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vsdx" ContentType="application/vnd.ms-visio.drawing"/>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8.xml" ContentType="application/vnd.openxmlformats-officedocument.wordprocessingml.header+xml"/>
  <Override PartName="/word/footer14.xml" ContentType="application/vnd.openxmlformats-officedocument.wordprocessingml.footer+xml"/>
  <Override PartName="/word/header9.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0.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1EB219" w14:textId="64EE1E1D" w:rsidR="00566AC8" w:rsidRDefault="00E56396">
      <w:r>
        <w:rPr>
          <w:noProof/>
        </w:rPr>
        <mc:AlternateContent>
          <mc:Choice Requires="wps">
            <w:drawing>
              <wp:anchor distT="0" distB="0" distL="114300" distR="114300" simplePos="0" relativeHeight="251701248" behindDoc="0" locked="0" layoutInCell="1" allowOverlap="1" wp14:anchorId="28CA360B" wp14:editId="68176798">
                <wp:simplePos x="0" y="0"/>
                <wp:positionH relativeFrom="column">
                  <wp:posOffset>4418965</wp:posOffset>
                </wp:positionH>
                <wp:positionV relativeFrom="paragraph">
                  <wp:posOffset>-105410</wp:posOffset>
                </wp:positionV>
                <wp:extent cx="1704975" cy="914400"/>
                <wp:effectExtent l="0" t="0" r="0" b="0"/>
                <wp:wrapNone/>
                <wp:docPr id="5212865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88734B" w14:textId="500623F2" w:rsidR="008F6602" w:rsidRDefault="008F6602">
                            <w:r>
                              <w:t xml:space="preserve">KINNITATUD </w:t>
                            </w:r>
                            <w:r>
                              <w:br/>
                              <w:t xml:space="preserve">Pärnu Linnavolikogu </w:t>
                            </w:r>
                            <w:r>
                              <w:br/>
                              <w:t xml:space="preserve">xx.xx.xx määrusega nr </w:t>
                            </w:r>
                            <w:r w:rsidR="00925330">
                              <w:t>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CA360B" id="_x0000_t202" coordsize="21600,21600" o:spt="202" path="m,l,21600r21600,l21600,xe">
                <v:stroke joinstyle="miter"/>
                <v:path gradientshapeok="t" o:connecttype="rect"/>
              </v:shapetype>
              <v:shape id="Text Box 5" o:spid="_x0000_s1026" type="#_x0000_t202" style="position:absolute;margin-left:347.95pt;margin-top:-8.3pt;width:134.25pt;height:1in;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lbz8QEAAMoDAAAOAAAAZHJzL2Uyb0RvYy54bWysU8Fu2zAMvQ/YPwi6L3aCdFmNOEWXIsOA&#10;bh3Q7QNkWbaFyaJGKbGzrx8lp2nQ3Yr6IIim9Mj3+LS+GXvDDgq9Blvy+SznTFkJtbZtyX/93H34&#10;xJkPwtbCgFUlPyrPbzbv360HV6gFdGBqhYxArC8GV/IuBFdkmZed6oWfgVOWkg1gLwKF2GY1ioHQ&#10;e5Mt8vxjNgDWDkEq7+nv3ZTkm4TfNEqGh6bxKjBTcuotpBXTWsU126xF0aJwnZanNsQruuiFtlT0&#10;DHUngmB71P9B9VoieGjCTEKfQdNoqRIHYjPPX7B57IRTiQuJ491ZJv92sPL74dH9QBbGzzDSABMJ&#10;7+5B/vbMwrYTtlW3iDB0StRUeB4lywbni9PVKLUvfASphm9Q05DFPkACGhvsoyrEkxE6DeB4Fl2N&#10;gclYcpUvr1dXnEnKXc+XyzxNJRPF022HPnxR0LO4KTnSUBO6ONz7ELsRxdORWMyD0fVOG5MCbKut&#10;QXYQZIBd+hKBF8eMjYctxGsTYvyTaEZmE8cwViMlI90K6iMRRpgMRQ+ANh3gX84GMlPJ/Z+9QMWZ&#10;+WpJtESL3JeC5dVqQUrgZaa6zAgrCarkgbNpuw2TY/cOddtRpWlMFm5J6EYnDZ67OvVNhknSnMwd&#10;HXkZp1PPT3DzDwAA//8DAFBLAwQUAAYACAAAACEAvWnCjd8AAAALAQAADwAAAGRycy9kb3ducmV2&#10;LnhtbEyPy26DMBBF95X6D9ZE6qZKTCJiCsVEbaVW3ebxAQM4gILHCDuB/H2nq3Y5ukf3nsl3s+3F&#10;zYy+c6RhvYpAGKpc3VGj4XT8XL6A8AGpxt6R0XA3HnbF40OOWe0m2pvbITSCS8hnqKENYcik9FVr&#10;LPqVGwxxdnajxcDn2Mh6xInLbS83UaSkxY54ocXBfLSmuhyuVsP5e3replP5FU7JPlbv2CWlu2v9&#10;tJjfXkEEM4c/GH71WR0KdirdlWoveg0q3aaMaliulQLBRKriGETJ6CaJQRa5/P9D8QMAAP//AwBQ&#10;SwECLQAUAAYACAAAACEAtoM4kv4AAADhAQAAEwAAAAAAAAAAAAAAAAAAAAAAW0NvbnRlbnRfVHlw&#10;ZXNdLnhtbFBLAQItABQABgAIAAAAIQA4/SH/1gAAAJQBAAALAAAAAAAAAAAAAAAAAC8BAABfcmVs&#10;cy8ucmVsc1BLAQItABQABgAIAAAAIQAVFlbz8QEAAMoDAAAOAAAAAAAAAAAAAAAAAC4CAABkcnMv&#10;ZTJvRG9jLnhtbFBLAQItABQABgAIAAAAIQC9acKN3wAAAAsBAAAPAAAAAAAAAAAAAAAAAEsEAABk&#10;cnMvZG93bnJldi54bWxQSwUGAAAAAAQABADzAAAAVwUAAAAA&#10;" stroked="f">
                <v:textbox>
                  <w:txbxContent>
                    <w:p w14:paraId="7088734B" w14:textId="500623F2" w:rsidR="008F6602" w:rsidRDefault="008F6602">
                      <w:r>
                        <w:t xml:space="preserve">KINNITATUD </w:t>
                      </w:r>
                      <w:r>
                        <w:br/>
                        <w:t xml:space="preserve">Pärnu Linnavolikogu </w:t>
                      </w:r>
                      <w:r>
                        <w:br/>
                        <w:t xml:space="preserve">xx.xx.xx määrusega nr </w:t>
                      </w:r>
                      <w:r w:rsidR="00925330">
                        <w:t>xx</w:t>
                      </w:r>
                    </w:p>
                  </w:txbxContent>
                </v:textbox>
              </v:shape>
            </w:pict>
          </mc:Fallback>
        </mc:AlternateContent>
      </w:r>
    </w:p>
    <w:tbl>
      <w:tblPr>
        <w:tblpPr w:leftFromText="141" w:rightFromText="141" w:vertAnchor="page" w:horzAnchor="page" w:tblpX="2230" w:tblpY="1483"/>
        <w:tblW w:w="4082" w:type="pct"/>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Layout w:type="fixed"/>
        <w:tblCellMar>
          <w:left w:w="115" w:type="dxa"/>
          <w:right w:w="115" w:type="dxa"/>
        </w:tblCellMar>
        <w:tblLook w:val="01E0" w:firstRow="1" w:lastRow="1" w:firstColumn="1" w:lastColumn="1" w:noHBand="0" w:noVBand="0"/>
      </w:tblPr>
      <w:tblGrid>
        <w:gridCol w:w="5228"/>
        <w:gridCol w:w="2188"/>
      </w:tblGrid>
      <w:tr w:rsidR="002F329C" w14:paraId="3DDDB53F" w14:textId="77777777" w:rsidTr="008A718B">
        <w:trPr>
          <w:trHeight w:val="5250"/>
        </w:trPr>
        <w:tc>
          <w:tcPr>
            <w:tcW w:w="5000" w:type="pct"/>
            <w:gridSpan w:val="2"/>
            <w:tcBorders>
              <w:top w:val="nil"/>
              <w:left w:val="nil"/>
              <w:bottom w:val="nil"/>
              <w:right w:val="nil"/>
            </w:tcBorders>
            <w:shd w:val="clear" w:color="auto" w:fill="auto"/>
            <w:tcMar>
              <w:left w:w="115" w:type="dxa"/>
              <w:bottom w:w="115" w:type="dxa"/>
            </w:tcMar>
            <w:vAlign w:val="bottom"/>
          </w:tcPr>
          <w:p w14:paraId="7406A465" w14:textId="1BE50D3E" w:rsidR="002F329C" w:rsidRPr="007B60F1" w:rsidRDefault="008F6602" w:rsidP="008F6602">
            <w:pPr>
              <w:jc w:val="center"/>
              <w:rPr>
                <w:rFonts w:ascii="Candara" w:hAnsi="Candara"/>
                <w:color w:val="0091D2"/>
                <w:sz w:val="128"/>
                <w:szCs w:val="128"/>
                <w:lang w:eastAsia="en-US"/>
              </w:rPr>
            </w:pPr>
            <w:r>
              <w:rPr>
                <w:noProof/>
              </w:rPr>
              <w:drawing>
                <wp:inline distT="0" distB="0" distL="0" distR="0" wp14:anchorId="01483E12" wp14:editId="4EAED450">
                  <wp:extent cx="1695151" cy="2130519"/>
                  <wp:effectExtent l="0" t="0" r="0" b="0"/>
                  <wp:docPr id="188362398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623981" name="Pilt 1883623981"/>
                          <pic:cNvPicPr/>
                        </pic:nvPicPr>
                        <pic:blipFill>
                          <a:blip r:embed="rId11">
                            <a:extLst>
                              <a:ext uri="{28A0092B-C50C-407E-A947-70E740481C1C}">
                                <a14:useLocalDpi xmlns:a14="http://schemas.microsoft.com/office/drawing/2010/main" val="0"/>
                              </a:ext>
                            </a:extLst>
                          </a:blip>
                          <a:stretch>
                            <a:fillRect/>
                          </a:stretch>
                        </pic:blipFill>
                        <pic:spPr>
                          <a:xfrm>
                            <a:off x="0" y="0"/>
                            <a:ext cx="1702012" cy="2139143"/>
                          </a:xfrm>
                          <a:prstGeom prst="rect">
                            <a:avLst/>
                          </a:prstGeom>
                        </pic:spPr>
                      </pic:pic>
                    </a:graphicData>
                  </a:graphic>
                </wp:inline>
              </w:drawing>
            </w:r>
          </w:p>
        </w:tc>
      </w:tr>
      <w:tr w:rsidR="00802474" w:rsidRPr="008423DC" w14:paraId="0CC0FDF4" w14:textId="77777777" w:rsidTr="008A718B">
        <w:trPr>
          <w:trHeight w:val="4560"/>
        </w:trPr>
        <w:tc>
          <w:tcPr>
            <w:tcW w:w="5000" w:type="pct"/>
            <w:gridSpan w:val="2"/>
            <w:tcBorders>
              <w:top w:val="nil"/>
              <w:left w:val="nil"/>
              <w:bottom w:val="nil"/>
              <w:right w:val="nil"/>
            </w:tcBorders>
            <w:shd w:val="clear" w:color="auto" w:fill="auto"/>
            <w:tcMar>
              <w:left w:w="115" w:type="dxa"/>
              <w:bottom w:w="115" w:type="dxa"/>
            </w:tcMar>
          </w:tcPr>
          <w:p w14:paraId="7D7F03C8" w14:textId="662081E0" w:rsidR="002F329C" w:rsidRPr="008423DC" w:rsidRDefault="00357BC0" w:rsidP="008F6602">
            <w:pPr>
              <w:jc w:val="center"/>
              <w:rPr>
                <w:rFonts w:eastAsiaTheme="majorEastAsia" w:cstheme="majorBidi"/>
                <w:color w:val="775F55" w:themeColor="text2"/>
                <w:sz w:val="56"/>
                <w:szCs w:val="56"/>
              </w:rPr>
            </w:pPr>
            <w:sdt>
              <w:sdtPr>
                <w:rPr>
                  <w:rFonts w:ascii="Candara" w:hAnsi="Candara"/>
                  <w:color w:val="3CB4E6"/>
                  <w:sz w:val="56"/>
                  <w:szCs w:val="56"/>
                  <w:lang w:eastAsia="en-US"/>
                </w:rPr>
                <w:alias w:val="Pealkiri"/>
                <w:id w:val="541102321"/>
                <w:placeholder>
                  <w:docPart w:val="5886CBF3033649C29209C0A959E01239"/>
                </w:placeholder>
                <w:dataBinding w:prefixMappings="xmlns:ns0='http://schemas.openxmlformats.org/package/2006/metadata/core-properties' xmlns:ns1='http://purl.org/dc/elements/1.1/'" w:xpath="/ns0:coreProperties[1]/ns1:title[1]" w:storeItemID="{6C3C8BC8-F283-45AE-878A-BAB7291924A1}"/>
                <w:text/>
              </w:sdtPr>
              <w:sdtEndPr/>
              <w:sdtContent>
                <w:r w:rsidR="00D112F2">
                  <w:rPr>
                    <w:rFonts w:ascii="Candara" w:hAnsi="Candara"/>
                    <w:color w:val="3CB4E6"/>
                    <w:sz w:val="56"/>
                    <w:szCs w:val="56"/>
                    <w:lang w:eastAsia="en-US"/>
                  </w:rPr>
                  <w:t xml:space="preserve">Pärnu linna ühisveevärgi ja </w:t>
                </w:r>
                <w:r w:rsidR="00E56396">
                  <w:rPr>
                    <w:rFonts w:ascii="Candara" w:hAnsi="Candara"/>
                    <w:color w:val="3CB4E6"/>
                    <w:sz w:val="56"/>
                    <w:szCs w:val="56"/>
                    <w:lang w:eastAsia="en-US"/>
                  </w:rPr>
                  <w:t xml:space="preserve">        -</w:t>
                </w:r>
                <w:r w:rsidR="00D112F2">
                  <w:rPr>
                    <w:rFonts w:ascii="Candara" w:hAnsi="Candara"/>
                    <w:color w:val="3CB4E6"/>
                    <w:sz w:val="56"/>
                    <w:szCs w:val="56"/>
                    <w:lang w:eastAsia="en-US"/>
                  </w:rPr>
                  <w:t xml:space="preserve">kanalisatsiooni arendamise kava </w:t>
                </w:r>
                <w:r w:rsidR="00925330">
                  <w:rPr>
                    <w:rFonts w:ascii="Candara" w:hAnsi="Candara"/>
                    <w:color w:val="3CB4E6"/>
                    <w:sz w:val="56"/>
                    <w:szCs w:val="56"/>
                    <w:lang w:eastAsia="en-US"/>
                  </w:rPr>
                  <w:t xml:space="preserve">aastateks </w:t>
                </w:r>
                <w:r w:rsidR="00D112F2">
                  <w:rPr>
                    <w:rFonts w:ascii="Candara" w:hAnsi="Candara"/>
                    <w:color w:val="3CB4E6"/>
                    <w:sz w:val="56"/>
                    <w:szCs w:val="56"/>
                    <w:lang w:eastAsia="en-US"/>
                  </w:rPr>
                  <w:t>2025-2036</w:t>
                </w:r>
              </w:sdtContent>
            </w:sdt>
          </w:p>
        </w:tc>
      </w:tr>
      <w:tr w:rsidR="002F329C" w14:paraId="386B8A70" w14:textId="77777777" w:rsidTr="008A718B">
        <w:trPr>
          <w:trHeight w:val="340"/>
        </w:trPr>
        <w:tc>
          <w:tcPr>
            <w:tcW w:w="3525" w:type="pct"/>
            <w:tcBorders>
              <w:top w:val="nil"/>
              <w:left w:val="nil"/>
              <w:bottom w:val="nil"/>
              <w:right w:val="nil"/>
            </w:tcBorders>
            <w:shd w:val="clear" w:color="auto" w:fill="auto"/>
            <w:tcMar>
              <w:left w:w="72" w:type="dxa"/>
              <w:bottom w:w="216" w:type="dxa"/>
              <w:right w:w="0" w:type="dxa"/>
            </w:tcMar>
            <w:vAlign w:val="bottom"/>
          </w:tcPr>
          <w:p w14:paraId="62DB3B80" w14:textId="34BEFB63" w:rsidR="002F329C" w:rsidRPr="002F329C" w:rsidRDefault="00E56396" w:rsidP="008A718B">
            <w:pPr>
              <w:ind w:left="185"/>
              <w:rPr>
                <w:rFonts w:ascii="Candara" w:hAnsi="Candara"/>
                <w:b/>
                <w:color w:val="3CB4E6"/>
                <w:sz w:val="40"/>
                <w:szCs w:val="40"/>
              </w:rPr>
            </w:pPr>
            <w:r>
              <w:rPr>
                <w:noProof/>
              </w:rPr>
              <mc:AlternateContent>
                <mc:Choice Requires="wps">
                  <w:drawing>
                    <wp:anchor distT="0" distB="0" distL="114300" distR="114300" simplePos="0" relativeHeight="251700224" behindDoc="0" locked="0" layoutInCell="1" allowOverlap="1" wp14:anchorId="1E0DAE89" wp14:editId="0926E8D5">
                      <wp:simplePos x="0" y="0"/>
                      <wp:positionH relativeFrom="page">
                        <wp:posOffset>156845</wp:posOffset>
                      </wp:positionH>
                      <wp:positionV relativeFrom="page">
                        <wp:posOffset>351790</wp:posOffset>
                      </wp:positionV>
                      <wp:extent cx="2929255" cy="118745"/>
                      <wp:effectExtent l="0" t="0" r="4445" b="0"/>
                      <wp:wrapNone/>
                      <wp:docPr id="520648381" name="Ristkülik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9255" cy="118745"/>
                              </a:xfrm>
                              <a:prstGeom prst="rect">
                                <a:avLst/>
                              </a:prstGeom>
                              <a:solidFill>
                                <a:srgbClr val="0091D2"/>
                              </a:solidFill>
                              <a:ln>
                                <a:solidFill>
                                  <a:srgbClr val="0091D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4FC2AB5" id="Ristkülik 1" o:spid="_x0000_s1026" style="position:absolute;margin-left:12.35pt;margin-top:27.7pt;width:230.65pt;height:9.3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FxYhwIAAKEFAAAOAAAAZHJzL2Uyb0RvYy54bWysVFFr2zAQfh/sPwi9r7ZDsq6mTgktHYPQ&#10;lrWjz4osxWayTpOUONmv30my3dCVPZQlICTdd5/uPt/d5dWhU2QvrGtBV7Q4yykRmkPd6m1Ffzzd&#10;fvpCifNM10yBFhU9Ckevlh8/XPamFDNoQNXCEiTRruxNRRvvTZlljjeiY+4MjNBolGA75vFot1lt&#10;WY/sncpmef4568HWxgIXzuHtTTLSZeSXUnB/L6UTnqiKYmw+rjaum7Bmy0tWbi0zTcuHMNg7ouhY&#10;q/HRieqGeUZ2tv2Lqmu5BQfSn3HoMpCy5SLmgNkU+atsHhtmRMwFxXFmksn9P1p+t380DzaE7swa&#10;+E+HimS9ceVkCQc3YA7SdgGLgZNDVPE4qSgOnnC8nF3gf7GghKOtKL6czxdB5oyVo7exzn8V0JGw&#10;qajFrxTFY/u18wk6QmJgoNr6tlUqHux2c60s2bPwRfOL4mY2sLtTmNLv88Qog2tUICUd0/dHJQKh&#10;0t+FJG0d0owhx0IVU0CMc6F9kUwNq0WKc5HjbwwzlHbwiJJEwsAsMb+JeyAYkYlk5E4CDfjgKmKd&#10;T875vwJLzpNHfBm0n5y7VoN9i0BhVsPLCT+KlKQJKm2gPj5YYiF1mTP8tsUPvGbOPzCLbYUNiKPC&#10;3+MiFfQVhWFHSQP291v3AY/VjlZKemzTirpfO2YFJeqbxj64KObz0NfxMF+cz/BgTy2bU4veddeA&#10;dVPgUDI8bgPeq3ErLXTPOFFW4VU0Mc3x7Ypyb8fDtU/jA2cSF6tVhGEvG+bX+tHwQB5UDQX8dHhm&#10;1gxV7rE/7mBsaVa+KvaEDZ4aVjsPso2d8KLroDfOgVg4w8wKg+b0HFEvk3X5BwAA//8DAFBLAwQU&#10;AAYACAAAACEAR4qJeN4AAAAIAQAADwAAAGRycy9kb3ducmV2LnhtbEyPzU7DMBCE70i8g7VIXCrq&#10;tHJ/CHGqCKlcS1MewI03cdR4HdluG94ec4LjaEYz3xS7yQ7shj70jiQs5hkwpMbpnjoJX6f9yxZY&#10;iIq0GhyhhG8MsCsfHwqVa3enI97q2LFUQiFXEkyMY855aAxaFeZuREpe67xVMUnfce3VPZXbgS+z&#10;bM2t6iktGDXiu8HmUl+thNlH9Wr48dLODuIQ2n3/2fq6kvL5aaregEWc4l8YfvETOpSJ6eyupAMb&#10;JCzFJiUlrFYCWPLFdp2+nSVsxAJ4WfD/B8ofAAAA//8DAFBLAQItABQABgAIAAAAIQC2gziS/gAA&#10;AOEBAAATAAAAAAAAAAAAAAAAAAAAAABbQ29udGVudF9UeXBlc10ueG1sUEsBAi0AFAAGAAgAAAAh&#10;ADj9If/WAAAAlAEAAAsAAAAAAAAAAAAAAAAALwEAAF9yZWxzLy5yZWxzUEsBAi0AFAAGAAgAAAAh&#10;AEogXFiHAgAAoQUAAA4AAAAAAAAAAAAAAAAALgIAAGRycy9lMm9Eb2MueG1sUEsBAi0AFAAGAAgA&#10;AAAhAEeKiXjeAAAACAEAAA8AAAAAAAAAAAAAAAAA4QQAAGRycy9kb3ducmV2LnhtbFBLBQYAAAAA&#10;BAAEAPMAAADsBQAAAAA=&#10;" fillcolor="#0091d2" strokecolor="#0091d2" strokeweight="1.5pt">
                      <v:path arrowok="t"/>
                      <w10:wrap anchorx="page" anchory="page"/>
                    </v:rect>
                  </w:pict>
                </mc:Fallback>
              </mc:AlternateContent>
            </w:r>
            <w:sdt>
              <w:sdtPr>
                <w:rPr>
                  <w:rFonts w:ascii="Candara" w:hAnsi="Candara"/>
                  <w:color w:val="3CB4E6"/>
                  <w:sz w:val="40"/>
                  <w:szCs w:val="40"/>
                </w:rPr>
                <w:alias w:val="Alapealkiri"/>
                <w:id w:val="541102329"/>
                <w:placeholder>
                  <w:docPart w:val="64A6887D87D94FA0B3B1335B53F8A9F4"/>
                </w:placeholder>
                <w:dataBinding w:prefixMappings="xmlns:ns0='http://schemas.openxmlformats.org/package/2006/metadata/core-properties' xmlns:ns1='http://purl.org/dc/elements/1.1/'" w:xpath="/ns0:coreProperties[1]/ns1:subject[1]" w:storeItemID="{6C3C8BC8-F283-45AE-878A-BAB7291924A1}"/>
                <w:text/>
              </w:sdtPr>
              <w:sdtEndPr/>
              <w:sdtContent>
                <w:r w:rsidR="00437E1A">
                  <w:rPr>
                    <w:rFonts w:ascii="Candara" w:hAnsi="Candara"/>
                    <w:color w:val="3CB4E6"/>
                    <w:sz w:val="40"/>
                    <w:szCs w:val="40"/>
                  </w:rPr>
                  <w:t>Seletuskiri</w:t>
                </w:r>
              </w:sdtContent>
            </w:sdt>
          </w:p>
        </w:tc>
        <w:tc>
          <w:tcPr>
            <w:tcW w:w="1475" w:type="pct"/>
            <w:tcBorders>
              <w:top w:val="nil"/>
              <w:left w:val="nil"/>
              <w:bottom w:val="nil"/>
              <w:right w:val="nil"/>
            </w:tcBorders>
            <w:shd w:val="clear" w:color="auto" w:fill="auto"/>
            <w:vAlign w:val="bottom"/>
          </w:tcPr>
          <w:p w14:paraId="0F8690BE" w14:textId="50E58786" w:rsidR="002F329C" w:rsidRPr="002F329C" w:rsidRDefault="00357BC0" w:rsidP="008A718B">
            <w:pPr>
              <w:ind w:right="247"/>
              <w:jc w:val="right"/>
              <w:rPr>
                <w:rFonts w:ascii="Candara" w:hAnsi="Candara"/>
                <w:b/>
                <w:color w:val="3CB4E6"/>
                <w:sz w:val="40"/>
                <w:szCs w:val="40"/>
              </w:rPr>
            </w:pPr>
            <w:sdt>
              <w:sdtPr>
                <w:rPr>
                  <w:rFonts w:ascii="Candara" w:hAnsi="Candara"/>
                  <w:color w:val="3CB4E6"/>
                  <w:sz w:val="36"/>
                  <w:szCs w:val="36"/>
                </w:rPr>
                <w:alias w:val="Kuupäev"/>
                <w:id w:val="541102334"/>
                <w:placeholder>
                  <w:docPart w:val="10EAE8D0CB864616A1B471F075FBD383"/>
                </w:placeholder>
                <w:dataBinding w:prefixMappings="xmlns:ns0='http://schemas.microsoft.com/office/2006/coverPageProps'" w:xpath="/ns0:CoverPageProperties[1]/ns0:PublishDate[1]" w:storeItemID="{55AF091B-3C7A-41E3-B477-F2FDAA23CFDA}"/>
                <w:date w:fullDate="2024-06-26T00:00:00Z">
                  <w:dateFormat w:val="d.MM.yyyy"/>
                  <w:lid w:val="et-EE"/>
                  <w:storeMappedDataAs w:val="dateTime"/>
                  <w:calendar w:val="gregorian"/>
                </w:date>
              </w:sdtPr>
              <w:sdtEndPr/>
              <w:sdtContent>
                <w:r w:rsidR="00C84155">
                  <w:rPr>
                    <w:rFonts w:ascii="Candara" w:hAnsi="Candara"/>
                    <w:color w:val="3CB4E6"/>
                    <w:sz w:val="36"/>
                    <w:szCs w:val="36"/>
                  </w:rPr>
                  <w:t>26.06.2024</w:t>
                </w:r>
              </w:sdtContent>
            </w:sdt>
          </w:p>
        </w:tc>
      </w:tr>
    </w:tbl>
    <w:p w14:paraId="10AAB41F" w14:textId="77777777" w:rsidR="00BE1966" w:rsidRDefault="00BE1966">
      <w:pPr>
        <w:spacing w:after="200" w:line="276" w:lineRule="auto"/>
      </w:pPr>
    </w:p>
    <w:p w14:paraId="7FCCBD09" w14:textId="77777777" w:rsidR="00BE1966" w:rsidRDefault="00BE1966" w:rsidP="00925330">
      <w:pPr>
        <w:pStyle w:val="Alapealkiri"/>
      </w:pPr>
    </w:p>
    <w:p w14:paraId="6C7CEFD0" w14:textId="77777777" w:rsidR="007B60F1" w:rsidRDefault="007B60F1" w:rsidP="00925330">
      <w:pPr>
        <w:pStyle w:val="Alapealkiri"/>
      </w:pPr>
    </w:p>
    <w:p w14:paraId="1008EDFC" w14:textId="77777777" w:rsidR="00BE1966" w:rsidRPr="00925330" w:rsidRDefault="00BE1966" w:rsidP="00925330">
      <w:pPr>
        <w:pStyle w:val="Alapealkiri"/>
        <w:rPr>
          <w:caps/>
          <w:spacing w:val="50"/>
          <w:sz w:val="24"/>
          <w:szCs w:val="24"/>
        </w:rPr>
      </w:pPr>
    </w:p>
    <w:p w14:paraId="419E93EB" w14:textId="50B70427" w:rsidR="00256877" w:rsidRDefault="00256877">
      <w:pPr>
        <w:pStyle w:val="Alapealkiri"/>
      </w:pPr>
    </w:p>
    <w:p w14:paraId="7B9D8120" w14:textId="77777777" w:rsidR="00256877" w:rsidRPr="00256877" w:rsidRDefault="00256877" w:rsidP="00256877"/>
    <w:p w14:paraId="646F91E6" w14:textId="77777777" w:rsidR="00256877" w:rsidRPr="00256877" w:rsidRDefault="00256877" w:rsidP="00256877"/>
    <w:p w14:paraId="273D0657" w14:textId="77777777" w:rsidR="00256877" w:rsidRPr="00256877" w:rsidRDefault="00256877" w:rsidP="00256877"/>
    <w:p w14:paraId="6B28ECA7" w14:textId="77777777" w:rsidR="00256877" w:rsidRDefault="00256877" w:rsidP="00256877"/>
    <w:p w14:paraId="21608C77" w14:textId="65CD8BF4" w:rsidR="00BE1966" w:rsidRDefault="00F06E4D" w:rsidP="0079567B">
      <w:pPr>
        <w:spacing w:after="200" w:line="276" w:lineRule="auto"/>
      </w:pPr>
      <w:r>
        <w:br w:type="page"/>
      </w:r>
    </w:p>
    <w:bookmarkStart w:id="0" w:name="_Hlk134167046" w:displacedByCustomXml="next"/>
    <w:sdt>
      <w:sdtPr>
        <w:rPr>
          <w:rFonts w:eastAsiaTheme="minorHAnsi" w:cs="Times New Roman"/>
          <w:b w:val="0"/>
          <w:caps w:val="0"/>
          <w:kern w:val="24"/>
          <w:sz w:val="24"/>
          <w:szCs w:val="20"/>
        </w:rPr>
        <w:id w:val="-1294047944"/>
        <w:docPartObj>
          <w:docPartGallery w:val="Table of Contents"/>
          <w:docPartUnique/>
        </w:docPartObj>
      </w:sdtPr>
      <w:sdtEndPr>
        <w:rPr>
          <w:rFonts w:eastAsiaTheme="minorEastAsia" w:cstheme="minorBidi"/>
          <w:bCs/>
          <w:kern w:val="0"/>
          <w:sz w:val="22"/>
          <w:szCs w:val="22"/>
        </w:rPr>
      </w:sdtEndPr>
      <w:sdtContent>
        <w:p w14:paraId="46EC569E" w14:textId="642E25DF" w:rsidR="00793C0A" w:rsidRDefault="00793C0A">
          <w:pPr>
            <w:pStyle w:val="Sisukorrapealkiri"/>
          </w:pPr>
          <w:r>
            <w:t>Sisukord</w:t>
          </w:r>
        </w:p>
        <w:p w14:paraId="1CFE0A44" w14:textId="6D8CFF64" w:rsidR="0013290A" w:rsidRDefault="009919AE">
          <w:pPr>
            <w:pStyle w:val="SK1"/>
            <w:rPr>
              <w:b w:val="0"/>
              <w:bCs w:val="0"/>
              <w:caps w:val="0"/>
              <w:noProof/>
              <w:kern w:val="2"/>
              <w:sz w:val="24"/>
              <w:szCs w:val="24"/>
              <w14:ligatures w14:val="standardContextual"/>
            </w:rPr>
          </w:pPr>
          <w:r>
            <w:fldChar w:fldCharType="begin"/>
          </w:r>
          <w:r>
            <w:instrText xml:space="preserve"> TOC \o "1-3" \h \z \u </w:instrText>
          </w:r>
          <w:r>
            <w:fldChar w:fldCharType="separate"/>
          </w:r>
          <w:hyperlink w:anchor="_Toc171412695" w:history="1">
            <w:r w:rsidR="0013290A" w:rsidRPr="00F962B9">
              <w:rPr>
                <w:rStyle w:val="Hperlink"/>
                <w:noProof/>
              </w:rPr>
              <w:t>1.</w:t>
            </w:r>
            <w:r w:rsidR="0013290A">
              <w:rPr>
                <w:b w:val="0"/>
                <w:bCs w:val="0"/>
                <w:caps w:val="0"/>
                <w:noProof/>
                <w:kern w:val="2"/>
                <w:sz w:val="24"/>
                <w:szCs w:val="24"/>
                <w14:ligatures w14:val="standardContextual"/>
              </w:rPr>
              <w:tab/>
            </w:r>
            <w:r w:rsidR="0013290A" w:rsidRPr="00F962B9">
              <w:rPr>
                <w:rStyle w:val="Hperlink"/>
                <w:noProof/>
              </w:rPr>
              <w:t>SISSEJUHATUS</w:t>
            </w:r>
            <w:r w:rsidR="0013290A">
              <w:rPr>
                <w:noProof/>
                <w:webHidden/>
              </w:rPr>
              <w:tab/>
            </w:r>
            <w:r w:rsidR="0013290A">
              <w:rPr>
                <w:noProof/>
                <w:webHidden/>
              </w:rPr>
              <w:fldChar w:fldCharType="begin"/>
            </w:r>
            <w:r w:rsidR="0013290A">
              <w:rPr>
                <w:noProof/>
                <w:webHidden/>
              </w:rPr>
              <w:instrText xml:space="preserve"> PAGEREF _Toc171412695 \h </w:instrText>
            </w:r>
            <w:r w:rsidR="0013290A">
              <w:rPr>
                <w:noProof/>
                <w:webHidden/>
              </w:rPr>
            </w:r>
            <w:r w:rsidR="0013290A">
              <w:rPr>
                <w:noProof/>
                <w:webHidden/>
              </w:rPr>
              <w:fldChar w:fldCharType="separate"/>
            </w:r>
            <w:r w:rsidR="0013290A">
              <w:rPr>
                <w:noProof/>
                <w:webHidden/>
              </w:rPr>
              <w:t>5</w:t>
            </w:r>
            <w:r w:rsidR="0013290A">
              <w:rPr>
                <w:noProof/>
                <w:webHidden/>
              </w:rPr>
              <w:fldChar w:fldCharType="end"/>
            </w:r>
          </w:hyperlink>
        </w:p>
        <w:p w14:paraId="58DC9DA1" w14:textId="3EAD2DE3" w:rsidR="0013290A" w:rsidRDefault="00357BC0">
          <w:pPr>
            <w:pStyle w:val="SK1"/>
            <w:rPr>
              <w:b w:val="0"/>
              <w:bCs w:val="0"/>
              <w:caps w:val="0"/>
              <w:noProof/>
              <w:kern w:val="2"/>
              <w:sz w:val="24"/>
              <w:szCs w:val="24"/>
              <w14:ligatures w14:val="standardContextual"/>
            </w:rPr>
          </w:pPr>
          <w:hyperlink w:anchor="_Toc171412696" w:history="1">
            <w:r w:rsidR="0013290A" w:rsidRPr="00F962B9">
              <w:rPr>
                <w:rStyle w:val="Hperlink"/>
                <w:noProof/>
              </w:rPr>
              <w:t>2.</w:t>
            </w:r>
            <w:r w:rsidR="0013290A">
              <w:rPr>
                <w:b w:val="0"/>
                <w:bCs w:val="0"/>
                <w:caps w:val="0"/>
                <w:noProof/>
                <w:kern w:val="2"/>
                <w:sz w:val="24"/>
                <w:szCs w:val="24"/>
                <w14:ligatures w14:val="standardContextual"/>
              </w:rPr>
              <w:tab/>
            </w:r>
            <w:r w:rsidR="0013290A" w:rsidRPr="00F962B9">
              <w:rPr>
                <w:rStyle w:val="Hperlink"/>
                <w:noProof/>
              </w:rPr>
              <w:t>ARENDAMISE KAVA KOOSTAMISEKS VAJALIKUD LÄHTEANDMED</w:t>
            </w:r>
            <w:r w:rsidR="0013290A">
              <w:rPr>
                <w:noProof/>
                <w:webHidden/>
              </w:rPr>
              <w:tab/>
            </w:r>
            <w:r w:rsidR="0013290A">
              <w:rPr>
                <w:noProof/>
                <w:webHidden/>
              </w:rPr>
              <w:fldChar w:fldCharType="begin"/>
            </w:r>
            <w:r w:rsidR="0013290A">
              <w:rPr>
                <w:noProof/>
                <w:webHidden/>
              </w:rPr>
              <w:instrText xml:space="preserve"> PAGEREF _Toc171412696 \h </w:instrText>
            </w:r>
            <w:r w:rsidR="0013290A">
              <w:rPr>
                <w:noProof/>
                <w:webHidden/>
              </w:rPr>
            </w:r>
            <w:r w:rsidR="0013290A">
              <w:rPr>
                <w:noProof/>
                <w:webHidden/>
              </w:rPr>
              <w:fldChar w:fldCharType="separate"/>
            </w:r>
            <w:r w:rsidR="0013290A">
              <w:rPr>
                <w:noProof/>
                <w:webHidden/>
              </w:rPr>
              <w:t>7</w:t>
            </w:r>
            <w:r w:rsidR="0013290A">
              <w:rPr>
                <w:noProof/>
                <w:webHidden/>
              </w:rPr>
              <w:fldChar w:fldCharType="end"/>
            </w:r>
          </w:hyperlink>
        </w:p>
        <w:p w14:paraId="22981BE8" w14:textId="007D1ABF" w:rsidR="0013290A" w:rsidRDefault="00357BC0">
          <w:pPr>
            <w:pStyle w:val="SK2"/>
            <w:rPr>
              <w:smallCaps w:val="0"/>
              <w:noProof/>
              <w:kern w:val="2"/>
              <w:sz w:val="24"/>
              <w:szCs w:val="24"/>
              <w14:ligatures w14:val="standardContextual"/>
            </w:rPr>
          </w:pPr>
          <w:hyperlink w:anchor="_Toc171412697" w:history="1">
            <w:r w:rsidR="0013290A" w:rsidRPr="00F962B9">
              <w:rPr>
                <w:rStyle w:val="Hperlink"/>
                <w:noProof/>
              </w:rPr>
              <w:t>2.1.</w:t>
            </w:r>
            <w:r w:rsidR="0013290A">
              <w:rPr>
                <w:smallCaps w:val="0"/>
                <w:noProof/>
                <w:kern w:val="2"/>
                <w:sz w:val="24"/>
                <w:szCs w:val="24"/>
                <w14:ligatures w14:val="standardContextual"/>
              </w:rPr>
              <w:tab/>
            </w:r>
            <w:r w:rsidR="0013290A" w:rsidRPr="00F962B9">
              <w:rPr>
                <w:rStyle w:val="Hperlink"/>
                <w:noProof/>
              </w:rPr>
              <w:t>Riigisisesed õigusaktid</w:t>
            </w:r>
            <w:r w:rsidR="0013290A">
              <w:rPr>
                <w:noProof/>
                <w:webHidden/>
              </w:rPr>
              <w:tab/>
            </w:r>
            <w:r w:rsidR="0013290A">
              <w:rPr>
                <w:noProof/>
                <w:webHidden/>
              </w:rPr>
              <w:fldChar w:fldCharType="begin"/>
            </w:r>
            <w:r w:rsidR="0013290A">
              <w:rPr>
                <w:noProof/>
                <w:webHidden/>
              </w:rPr>
              <w:instrText xml:space="preserve"> PAGEREF _Toc171412697 \h </w:instrText>
            </w:r>
            <w:r w:rsidR="0013290A">
              <w:rPr>
                <w:noProof/>
                <w:webHidden/>
              </w:rPr>
            </w:r>
            <w:r w:rsidR="0013290A">
              <w:rPr>
                <w:noProof/>
                <w:webHidden/>
              </w:rPr>
              <w:fldChar w:fldCharType="separate"/>
            </w:r>
            <w:r w:rsidR="0013290A">
              <w:rPr>
                <w:noProof/>
                <w:webHidden/>
              </w:rPr>
              <w:t>7</w:t>
            </w:r>
            <w:r w:rsidR="0013290A">
              <w:rPr>
                <w:noProof/>
                <w:webHidden/>
              </w:rPr>
              <w:fldChar w:fldCharType="end"/>
            </w:r>
          </w:hyperlink>
        </w:p>
        <w:p w14:paraId="407354C5" w14:textId="5E78EFF0" w:rsidR="0013290A" w:rsidRDefault="00357BC0">
          <w:pPr>
            <w:pStyle w:val="SK2"/>
            <w:rPr>
              <w:smallCaps w:val="0"/>
              <w:noProof/>
              <w:kern w:val="2"/>
              <w:sz w:val="24"/>
              <w:szCs w:val="24"/>
              <w14:ligatures w14:val="standardContextual"/>
            </w:rPr>
          </w:pPr>
          <w:hyperlink w:anchor="_Toc171412698" w:history="1">
            <w:r w:rsidR="0013290A" w:rsidRPr="00F962B9">
              <w:rPr>
                <w:rStyle w:val="Hperlink"/>
                <w:noProof/>
              </w:rPr>
              <w:t>2.2.</w:t>
            </w:r>
            <w:r w:rsidR="0013290A">
              <w:rPr>
                <w:smallCaps w:val="0"/>
                <w:noProof/>
                <w:kern w:val="2"/>
                <w:sz w:val="24"/>
                <w:szCs w:val="24"/>
                <w14:ligatures w14:val="standardContextual"/>
              </w:rPr>
              <w:tab/>
            </w:r>
            <w:r w:rsidR="0013290A" w:rsidRPr="00F962B9">
              <w:rPr>
                <w:rStyle w:val="Hperlink"/>
                <w:noProof/>
              </w:rPr>
              <w:t>Lääne-Eesti vesikonna veemajanduskava</w:t>
            </w:r>
            <w:r w:rsidR="0013290A">
              <w:rPr>
                <w:noProof/>
                <w:webHidden/>
              </w:rPr>
              <w:tab/>
            </w:r>
            <w:r w:rsidR="0013290A">
              <w:rPr>
                <w:noProof/>
                <w:webHidden/>
              </w:rPr>
              <w:fldChar w:fldCharType="begin"/>
            </w:r>
            <w:r w:rsidR="0013290A">
              <w:rPr>
                <w:noProof/>
                <w:webHidden/>
              </w:rPr>
              <w:instrText xml:space="preserve"> PAGEREF _Toc171412698 \h </w:instrText>
            </w:r>
            <w:r w:rsidR="0013290A">
              <w:rPr>
                <w:noProof/>
                <w:webHidden/>
              </w:rPr>
            </w:r>
            <w:r w:rsidR="0013290A">
              <w:rPr>
                <w:noProof/>
                <w:webHidden/>
              </w:rPr>
              <w:fldChar w:fldCharType="separate"/>
            </w:r>
            <w:r w:rsidR="0013290A">
              <w:rPr>
                <w:noProof/>
                <w:webHidden/>
              </w:rPr>
              <w:t>10</w:t>
            </w:r>
            <w:r w:rsidR="0013290A">
              <w:rPr>
                <w:noProof/>
                <w:webHidden/>
              </w:rPr>
              <w:fldChar w:fldCharType="end"/>
            </w:r>
          </w:hyperlink>
        </w:p>
        <w:p w14:paraId="2387D9F7" w14:textId="309B336B" w:rsidR="0013290A" w:rsidRDefault="00357BC0">
          <w:pPr>
            <w:pStyle w:val="SK2"/>
            <w:rPr>
              <w:smallCaps w:val="0"/>
              <w:noProof/>
              <w:kern w:val="2"/>
              <w:sz w:val="24"/>
              <w:szCs w:val="24"/>
              <w14:ligatures w14:val="standardContextual"/>
            </w:rPr>
          </w:pPr>
          <w:hyperlink w:anchor="_Toc171412699" w:history="1">
            <w:r w:rsidR="0013290A" w:rsidRPr="00F962B9">
              <w:rPr>
                <w:rStyle w:val="Hperlink"/>
                <w:noProof/>
              </w:rPr>
              <w:t>2.3.</w:t>
            </w:r>
            <w:r w:rsidR="0013290A">
              <w:rPr>
                <w:smallCaps w:val="0"/>
                <w:noProof/>
                <w:kern w:val="2"/>
                <w:sz w:val="24"/>
                <w:szCs w:val="24"/>
                <w14:ligatures w14:val="standardContextual"/>
              </w:rPr>
              <w:tab/>
            </w:r>
            <w:r w:rsidR="0013290A" w:rsidRPr="00F962B9">
              <w:rPr>
                <w:rStyle w:val="Hperlink"/>
                <w:noProof/>
              </w:rPr>
              <w:t>Vee erikasutuse keskkonnaload</w:t>
            </w:r>
            <w:r w:rsidR="0013290A">
              <w:rPr>
                <w:noProof/>
                <w:webHidden/>
              </w:rPr>
              <w:tab/>
            </w:r>
            <w:r w:rsidR="0013290A">
              <w:rPr>
                <w:noProof/>
                <w:webHidden/>
              </w:rPr>
              <w:fldChar w:fldCharType="begin"/>
            </w:r>
            <w:r w:rsidR="0013290A">
              <w:rPr>
                <w:noProof/>
                <w:webHidden/>
              </w:rPr>
              <w:instrText xml:space="preserve"> PAGEREF _Toc171412699 \h </w:instrText>
            </w:r>
            <w:r w:rsidR="0013290A">
              <w:rPr>
                <w:noProof/>
                <w:webHidden/>
              </w:rPr>
            </w:r>
            <w:r w:rsidR="0013290A">
              <w:rPr>
                <w:noProof/>
                <w:webHidden/>
              </w:rPr>
              <w:fldChar w:fldCharType="separate"/>
            </w:r>
            <w:r w:rsidR="0013290A">
              <w:rPr>
                <w:noProof/>
                <w:webHidden/>
              </w:rPr>
              <w:t>13</w:t>
            </w:r>
            <w:r w:rsidR="0013290A">
              <w:rPr>
                <w:noProof/>
                <w:webHidden/>
              </w:rPr>
              <w:fldChar w:fldCharType="end"/>
            </w:r>
          </w:hyperlink>
        </w:p>
        <w:p w14:paraId="2DC1AEC0" w14:textId="6EC1840E" w:rsidR="0013290A" w:rsidRDefault="00357BC0">
          <w:pPr>
            <w:pStyle w:val="SK2"/>
            <w:rPr>
              <w:smallCaps w:val="0"/>
              <w:noProof/>
              <w:kern w:val="2"/>
              <w:sz w:val="24"/>
              <w:szCs w:val="24"/>
              <w14:ligatures w14:val="standardContextual"/>
            </w:rPr>
          </w:pPr>
          <w:hyperlink w:anchor="_Toc171412700" w:history="1">
            <w:r w:rsidR="0013290A" w:rsidRPr="00F962B9">
              <w:rPr>
                <w:rStyle w:val="Hperlink"/>
                <w:noProof/>
              </w:rPr>
              <w:t>2.4.</w:t>
            </w:r>
            <w:r w:rsidR="0013290A">
              <w:rPr>
                <w:smallCaps w:val="0"/>
                <w:noProof/>
                <w:kern w:val="2"/>
                <w:sz w:val="24"/>
                <w:szCs w:val="24"/>
                <w14:ligatures w14:val="standardContextual"/>
              </w:rPr>
              <w:tab/>
            </w:r>
            <w:r w:rsidR="0013290A" w:rsidRPr="00F962B9">
              <w:rPr>
                <w:rStyle w:val="Hperlink"/>
                <w:noProof/>
              </w:rPr>
              <w:t>Kinnitatud põhjaveevarud</w:t>
            </w:r>
            <w:r w:rsidR="0013290A">
              <w:rPr>
                <w:noProof/>
                <w:webHidden/>
              </w:rPr>
              <w:tab/>
            </w:r>
            <w:r w:rsidR="0013290A">
              <w:rPr>
                <w:noProof/>
                <w:webHidden/>
              </w:rPr>
              <w:fldChar w:fldCharType="begin"/>
            </w:r>
            <w:r w:rsidR="0013290A">
              <w:rPr>
                <w:noProof/>
                <w:webHidden/>
              </w:rPr>
              <w:instrText xml:space="preserve"> PAGEREF _Toc171412700 \h </w:instrText>
            </w:r>
            <w:r w:rsidR="0013290A">
              <w:rPr>
                <w:noProof/>
                <w:webHidden/>
              </w:rPr>
            </w:r>
            <w:r w:rsidR="0013290A">
              <w:rPr>
                <w:noProof/>
                <w:webHidden/>
              </w:rPr>
              <w:fldChar w:fldCharType="separate"/>
            </w:r>
            <w:r w:rsidR="0013290A">
              <w:rPr>
                <w:noProof/>
                <w:webHidden/>
              </w:rPr>
              <w:t>16</w:t>
            </w:r>
            <w:r w:rsidR="0013290A">
              <w:rPr>
                <w:noProof/>
                <w:webHidden/>
              </w:rPr>
              <w:fldChar w:fldCharType="end"/>
            </w:r>
          </w:hyperlink>
        </w:p>
        <w:p w14:paraId="7A59C34E" w14:textId="62E07937" w:rsidR="0013290A" w:rsidRDefault="00357BC0">
          <w:pPr>
            <w:pStyle w:val="SK2"/>
            <w:rPr>
              <w:smallCaps w:val="0"/>
              <w:noProof/>
              <w:kern w:val="2"/>
              <w:sz w:val="24"/>
              <w:szCs w:val="24"/>
              <w14:ligatures w14:val="standardContextual"/>
            </w:rPr>
          </w:pPr>
          <w:hyperlink w:anchor="_Toc171412701" w:history="1">
            <w:r w:rsidR="0013290A" w:rsidRPr="00F962B9">
              <w:rPr>
                <w:rStyle w:val="Hperlink"/>
                <w:noProof/>
              </w:rPr>
              <w:t>2.5.</w:t>
            </w:r>
            <w:r w:rsidR="0013290A">
              <w:rPr>
                <w:smallCaps w:val="0"/>
                <w:noProof/>
                <w:kern w:val="2"/>
                <w:sz w:val="24"/>
                <w:szCs w:val="24"/>
                <w14:ligatures w14:val="standardContextual"/>
              </w:rPr>
              <w:tab/>
            </w:r>
            <w:r w:rsidR="0013290A" w:rsidRPr="00F962B9">
              <w:rPr>
                <w:rStyle w:val="Hperlink"/>
                <w:noProof/>
              </w:rPr>
              <w:t>Kohaliku omavalitsuse õigusaktid</w:t>
            </w:r>
            <w:r w:rsidR="0013290A">
              <w:rPr>
                <w:noProof/>
                <w:webHidden/>
              </w:rPr>
              <w:tab/>
            </w:r>
            <w:r w:rsidR="0013290A">
              <w:rPr>
                <w:noProof/>
                <w:webHidden/>
              </w:rPr>
              <w:fldChar w:fldCharType="begin"/>
            </w:r>
            <w:r w:rsidR="0013290A">
              <w:rPr>
                <w:noProof/>
                <w:webHidden/>
              </w:rPr>
              <w:instrText xml:space="preserve"> PAGEREF _Toc171412701 \h </w:instrText>
            </w:r>
            <w:r w:rsidR="0013290A">
              <w:rPr>
                <w:noProof/>
                <w:webHidden/>
              </w:rPr>
            </w:r>
            <w:r w:rsidR="0013290A">
              <w:rPr>
                <w:noProof/>
                <w:webHidden/>
              </w:rPr>
              <w:fldChar w:fldCharType="separate"/>
            </w:r>
            <w:r w:rsidR="0013290A">
              <w:rPr>
                <w:noProof/>
                <w:webHidden/>
              </w:rPr>
              <w:t>17</w:t>
            </w:r>
            <w:r w:rsidR="0013290A">
              <w:rPr>
                <w:noProof/>
                <w:webHidden/>
              </w:rPr>
              <w:fldChar w:fldCharType="end"/>
            </w:r>
          </w:hyperlink>
        </w:p>
        <w:p w14:paraId="60A67315" w14:textId="14FD1765" w:rsidR="0013290A" w:rsidRDefault="00357BC0">
          <w:pPr>
            <w:pStyle w:val="SK2"/>
            <w:rPr>
              <w:smallCaps w:val="0"/>
              <w:noProof/>
              <w:kern w:val="2"/>
              <w:sz w:val="24"/>
              <w:szCs w:val="24"/>
              <w14:ligatures w14:val="standardContextual"/>
            </w:rPr>
          </w:pPr>
          <w:hyperlink w:anchor="_Toc171412702" w:history="1">
            <w:r w:rsidR="0013290A" w:rsidRPr="00F962B9">
              <w:rPr>
                <w:rStyle w:val="Hperlink"/>
                <w:noProof/>
              </w:rPr>
              <w:t>2.6.</w:t>
            </w:r>
            <w:r w:rsidR="0013290A">
              <w:rPr>
                <w:smallCaps w:val="0"/>
                <w:noProof/>
                <w:kern w:val="2"/>
                <w:sz w:val="24"/>
                <w:szCs w:val="24"/>
                <w14:ligatures w14:val="standardContextual"/>
              </w:rPr>
              <w:tab/>
            </w:r>
            <w:r w:rsidR="0013290A" w:rsidRPr="00F962B9">
              <w:rPr>
                <w:rStyle w:val="Hperlink"/>
                <w:noProof/>
              </w:rPr>
              <w:t>Pärnu linna arengukava 2019-2035</w:t>
            </w:r>
            <w:r w:rsidR="0013290A">
              <w:rPr>
                <w:noProof/>
                <w:webHidden/>
              </w:rPr>
              <w:tab/>
            </w:r>
            <w:r w:rsidR="0013290A">
              <w:rPr>
                <w:noProof/>
                <w:webHidden/>
              </w:rPr>
              <w:fldChar w:fldCharType="begin"/>
            </w:r>
            <w:r w:rsidR="0013290A">
              <w:rPr>
                <w:noProof/>
                <w:webHidden/>
              </w:rPr>
              <w:instrText xml:space="preserve"> PAGEREF _Toc171412702 \h </w:instrText>
            </w:r>
            <w:r w:rsidR="0013290A">
              <w:rPr>
                <w:noProof/>
                <w:webHidden/>
              </w:rPr>
            </w:r>
            <w:r w:rsidR="0013290A">
              <w:rPr>
                <w:noProof/>
                <w:webHidden/>
              </w:rPr>
              <w:fldChar w:fldCharType="separate"/>
            </w:r>
            <w:r w:rsidR="0013290A">
              <w:rPr>
                <w:noProof/>
                <w:webHidden/>
              </w:rPr>
              <w:t>18</w:t>
            </w:r>
            <w:r w:rsidR="0013290A">
              <w:rPr>
                <w:noProof/>
                <w:webHidden/>
              </w:rPr>
              <w:fldChar w:fldCharType="end"/>
            </w:r>
          </w:hyperlink>
        </w:p>
        <w:p w14:paraId="6C99CE42" w14:textId="0D9667BB" w:rsidR="0013290A" w:rsidRDefault="00357BC0">
          <w:pPr>
            <w:pStyle w:val="SK2"/>
            <w:rPr>
              <w:smallCaps w:val="0"/>
              <w:noProof/>
              <w:kern w:val="2"/>
              <w:sz w:val="24"/>
              <w:szCs w:val="24"/>
              <w14:ligatures w14:val="standardContextual"/>
            </w:rPr>
          </w:pPr>
          <w:hyperlink w:anchor="_Toc171412703" w:history="1">
            <w:r w:rsidR="0013290A" w:rsidRPr="00F962B9">
              <w:rPr>
                <w:rStyle w:val="Hperlink"/>
                <w:noProof/>
              </w:rPr>
              <w:t>2.7.</w:t>
            </w:r>
            <w:r w:rsidR="0013290A">
              <w:rPr>
                <w:smallCaps w:val="0"/>
                <w:noProof/>
                <w:kern w:val="2"/>
                <w:sz w:val="24"/>
                <w:szCs w:val="24"/>
                <w14:ligatures w14:val="standardContextual"/>
              </w:rPr>
              <w:tab/>
            </w:r>
            <w:r w:rsidR="0013290A" w:rsidRPr="00F962B9">
              <w:rPr>
                <w:rStyle w:val="Hperlink"/>
                <w:noProof/>
              </w:rPr>
              <w:t>Pärnu kliimakava 2030</w:t>
            </w:r>
            <w:r w:rsidR="0013290A">
              <w:rPr>
                <w:noProof/>
                <w:webHidden/>
              </w:rPr>
              <w:tab/>
            </w:r>
            <w:r w:rsidR="0013290A">
              <w:rPr>
                <w:noProof/>
                <w:webHidden/>
              </w:rPr>
              <w:fldChar w:fldCharType="begin"/>
            </w:r>
            <w:r w:rsidR="0013290A">
              <w:rPr>
                <w:noProof/>
                <w:webHidden/>
              </w:rPr>
              <w:instrText xml:space="preserve"> PAGEREF _Toc171412703 \h </w:instrText>
            </w:r>
            <w:r w:rsidR="0013290A">
              <w:rPr>
                <w:noProof/>
                <w:webHidden/>
              </w:rPr>
            </w:r>
            <w:r w:rsidR="0013290A">
              <w:rPr>
                <w:noProof/>
                <w:webHidden/>
              </w:rPr>
              <w:fldChar w:fldCharType="separate"/>
            </w:r>
            <w:r w:rsidR="0013290A">
              <w:rPr>
                <w:noProof/>
                <w:webHidden/>
              </w:rPr>
              <w:t>18</w:t>
            </w:r>
            <w:r w:rsidR="0013290A">
              <w:rPr>
                <w:noProof/>
                <w:webHidden/>
              </w:rPr>
              <w:fldChar w:fldCharType="end"/>
            </w:r>
          </w:hyperlink>
        </w:p>
        <w:p w14:paraId="638AADD0" w14:textId="2646B8A7" w:rsidR="0013290A" w:rsidRDefault="00357BC0">
          <w:pPr>
            <w:pStyle w:val="SK2"/>
            <w:rPr>
              <w:smallCaps w:val="0"/>
              <w:noProof/>
              <w:kern w:val="2"/>
              <w:sz w:val="24"/>
              <w:szCs w:val="24"/>
              <w14:ligatures w14:val="standardContextual"/>
            </w:rPr>
          </w:pPr>
          <w:hyperlink w:anchor="_Toc171412704" w:history="1">
            <w:r w:rsidR="0013290A" w:rsidRPr="00F962B9">
              <w:rPr>
                <w:rStyle w:val="Hperlink"/>
                <w:noProof/>
              </w:rPr>
              <w:t>2.8.</w:t>
            </w:r>
            <w:r w:rsidR="0013290A">
              <w:rPr>
                <w:smallCaps w:val="0"/>
                <w:noProof/>
                <w:kern w:val="2"/>
                <w:sz w:val="24"/>
                <w:szCs w:val="24"/>
                <w14:ligatures w14:val="standardContextual"/>
              </w:rPr>
              <w:tab/>
            </w:r>
            <w:r w:rsidR="0013290A" w:rsidRPr="00F962B9">
              <w:rPr>
                <w:rStyle w:val="Hperlink"/>
                <w:noProof/>
              </w:rPr>
              <w:t>Üldplaneeringud</w:t>
            </w:r>
            <w:r w:rsidR="0013290A">
              <w:rPr>
                <w:noProof/>
                <w:webHidden/>
              </w:rPr>
              <w:tab/>
            </w:r>
            <w:r w:rsidR="0013290A">
              <w:rPr>
                <w:noProof/>
                <w:webHidden/>
              </w:rPr>
              <w:fldChar w:fldCharType="begin"/>
            </w:r>
            <w:r w:rsidR="0013290A">
              <w:rPr>
                <w:noProof/>
                <w:webHidden/>
              </w:rPr>
              <w:instrText xml:space="preserve"> PAGEREF _Toc171412704 \h </w:instrText>
            </w:r>
            <w:r w:rsidR="0013290A">
              <w:rPr>
                <w:noProof/>
                <w:webHidden/>
              </w:rPr>
            </w:r>
            <w:r w:rsidR="0013290A">
              <w:rPr>
                <w:noProof/>
                <w:webHidden/>
              </w:rPr>
              <w:fldChar w:fldCharType="separate"/>
            </w:r>
            <w:r w:rsidR="0013290A">
              <w:rPr>
                <w:noProof/>
                <w:webHidden/>
              </w:rPr>
              <w:t>18</w:t>
            </w:r>
            <w:r w:rsidR="0013290A">
              <w:rPr>
                <w:noProof/>
                <w:webHidden/>
              </w:rPr>
              <w:fldChar w:fldCharType="end"/>
            </w:r>
          </w:hyperlink>
        </w:p>
        <w:p w14:paraId="5A3AFDDF" w14:textId="08AA299F" w:rsidR="0013290A" w:rsidRDefault="00357BC0">
          <w:pPr>
            <w:pStyle w:val="SK2"/>
            <w:rPr>
              <w:smallCaps w:val="0"/>
              <w:noProof/>
              <w:kern w:val="2"/>
              <w:sz w:val="24"/>
              <w:szCs w:val="24"/>
              <w14:ligatures w14:val="standardContextual"/>
            </w:rPr>
          </w:pPr>
          <w:hyperlink w:anchor="_Toc171412705" w:history="1">
            <w:r w:rsidR="0013290A" w:rsidRPr="00F962B9">
              <w:rPr>
                <w:rStyle w:val="Hperlink"/>
                <w:noProof/>
              </w:rPr>
              <w:t>2.9.</w:t>
            </w:r>
            <w:r w:rsidR="0013290A">
              <w:rPr>
                <w:smallCaps w:val="0"/>
                <w:noProof/>
                <w:kern w:val="2"/>
                <w:sz w:val="24"/>
                <w:szCs w:val="24"/>
                <w14:ligatures w14:val="standardContextual"/>
              </w:rPr>
              <w:tab/>
            </w:r>
            <w:r w:rsidR="0013290A" w:rsidRPr="00F962B9">
              <w:rPr>
                <w:rStyle w:val="Hperlink"/>
                <w:noProof/>
              </w:rPr>
              <w:t>Reoveekogumisalad</w:t>
            </w:r>
            <w:r w:rsidR="0013290A">
              <w:rPr>
                <w:noProof/>
                <w:webHidden/>
              </w:rPr>
              <w:tab/>
            </w:r>
            <w:r w:rsidR="0013290A">
              <w:rPr>
                <w:noProof/>
                <w:webHidden/>
              </w:rPr>
              <w:fldChar w:fldCharType="begin"/>
            </w:r>
            <w:r w:rsidR="0013290A">
              <w:rPr>
                <w:noProof/>
                <w:webHidden/>
              </w:rPr>
              <w:instrText xml:space="preserve"> PAGEREF _Toc171412705 \h </w:instrText>
            </w:r>
            <w:r w:rsidR="0013290A">
              <w:rPr>
                <w:noProof/>
                <w:webHidden/>
              </w:rPr>
            </w:r>
            <w:r w:rsidR="0013290A">
              <w:rPr>
                <w:noProof/>
                <w:webHidden/>
              </w:rPr>
              <w:fldChar w:fldCharType="separate"/>
            </w:r>
            <w:r w:rsidR="0013290A">
              <w:rPr>
                <w:noProof/>
                <w:webHidden/>
              </w:rPr>
              <w:t>20</w:t>
            </w:r>
            <w:r w:rsidR="0013290A">
              <w:rPr>
                <w:noProof/>
                <w:webHidden/>
              </w:rPr>
              <w:fldChar w:fldCharType="end"/>
            </w:r>
          </w:hyperlink>
        </w:p>
        <w:p w14:paraId="242A30C6" w14:textId="33234880" w:rsidR="0013290A" w:rsidRDefault="00357BC0">
          <w:pPr>
            <w:pStyle w:val="SK1"/>
            <w:rPr>
              <w:b w:val="0"/>
              <w:bCs w:val="0"/>
              <w:caps w:val="0"/>
              <w:noProof/>
              <w:kern w:val="2"/>
              <w:sz w:val="24"/>
              <w:szCs w:val="24"/>
              <w14:ligatures w14:val="standardContextual"/>
            </w:rPr>
          </w:pPr>
          <w:hyperlink w:anchor="_Toc171412706" w:history="1">
            <w:r w:rsidR="0013290A" w:rsidRPr="00F962B9">
              <w:rPr>
                <w:rStyle w:val="Hperlink"/>
                <w:noProof/>
              </w:rPr>
              <w:t>3.</w:t>
            </w:r>
            <w:r w:rsidR="0013290A">
              <w:rPr>
                <w:b w:val="0"/>
                <w:bCs w:val="0"/>
                <w:caps w:val="0"/>
                <w:noProof/>
                <w:kern w:val="2"/>
                <w:sz w:val="24"/>
                <w:szCs w:val="24"/>
                <w14:ligatures w14:val="standardContextual"/>
              </w:rPr>
              <w:tab/>
            </w:r>
            <w:r w:rsidR="0013290A" w:rsidRPr="00F962B9">
              <w:rPr>
                <w:rStyle w:val="Hperlink"/>
                <w:noProof/>
              </w:rPr>
              <w:t>SOTSIAAL-MAJANDUSLIK ÜLDISELOOMUSTUS</w:t>
            </w:r>
            <w:r w:rsidR="0013290A">
              <w:rPr>
                <w:noProof/>
                <w:webHidden/>
              </w:rPr>
              <w:tab/>
            </w:r>
            <w:r w:rsidR="0013290A">
              <w:rPr>
                <w:noProof/>
                <w:webHidden/>
              </w:rPr>
              <w:fldChar w:fldCharType="begin"/>
            </w:r>
            <w:r w:rsidR="0013290A">
              <w:rPr>
                <w:noProof/>
                <w:webHidden/>
              </w:rPr>
              <w:instrText xml:space="preserve"> PAGEREF _Toc171412706 \h </w:instrText>
            </w:r>
            <w:r w:rsidR="0013290A">
              <w:rPr>
                <w:noProof/>
                <w:webHidden/>
              </w:rPr>
            </w:r>
            <w:r w:rsidR="0013290A">
              <w:rPr>
                <w:noProof/>
                <w:webHidden/>
              </w:rPr>
              <w:fldChar w:fldCharType="separate"/>
            </w:r>
            <w:r w:rsidR="0013290A">
              <w:rPr>
                <w:noProof/>
                <w:webHidden/>
              </w:rPr>
              <w:t>22</w:t>
            </w:r>
            <w:r w:rsidR="0013290A">
              <w:rPr>
                <w:noProof/>
                <w:webHidden/>
              </w:rPr>
              <w:fldChar w:fldCharType="end"/>
            </w:r>
          </w:hyperlink>
        </w:p>
        <w:p w14:paraId="019DF0D4" w14:textId="1A34F54E" w:rsidR="0013290A" w:rsidRDefault="00357BC0">
          <w:pPr>
            <w:pStyle w:val="SK2"/>
            <w:rPr>
              <w:smallCaps w:val="0"/>
              <w:noProof/>
              <w:kern w:val="2"/>
              <w:sz w:val="24"/>
              <w:szCs w:val="24"/>
              <w14:ligatures w14:val="standardContextual"/>
            </w:rPr>
          </w:pPr>
          <w:hyperlink w:anchor="_Toc171412707" w:history="1">
            <w:r w:rsidR="0013290A" w:rsidRPr="00F962B9">
              <w:rPr>
                <w:rStyle w:val="Hperlink"/>
                <w:noProof/>
              </w:rPr>
              <w:t>3.1.</w:t>
            </w:r>
            <w:r w:rsidR="0013290A">
              <w:rPr>
                <w:smallCaps w:val="0"/>
                <w:noProof/>
                <w:kern w:val="2"/>
                <w:sz w:val="24"/>
                <w:szCs w:val="24"/>
                <w14:ligatures w14:val="standardContextual"/>
              </w:rPr>
              <w:tab/>
            </w:r>
            <w:r w:rsidR="0013290A" w:rsidRPr="00F962B9">
              <w:rPr>
                <w:rStyle w:val="Hperlink"/>
                <w:noProof/>
              </w:rPr>
              <w:t>Ülevaade</w:t>
            </w:r>
            <w:r w:rsidR="0013290A">
              <w:rPr>
                <w:noProof/>
                <w:webHidden/>
              </w:rPr>
              <w:tab/>
            </w:r>
            <w:r w:rsidR="0013290A">
              <w:rPr>
                <w:noProof/>
                <w:webHidden/>
              </w:rPr>
              <w:fldChar w:fldCharType="begin"/>
            </w:r>
            <w:r w:rsidR="0013290A">
              <w:rPr>
                <w:noProof/>
                <w:webHidden/>
              </w:rPr>
              <w:instrText xml:space="preserve"> PAGEREF _Toc171412707 \h </w:instrText>
            </w:r>
            <w:r w:rsidR="0013290A">
              <w:rPr>
                <w:noProof/>
                <w:webHidden/>
              </w:rPr>
            </w:r>
            <w:r w:rsidR="0013290A">
              <w:rPr>
                <w:noProof/>
                <w:webHidden/>
              </w:rPr>
              <w:fldChar w:fldCharType="separate"/>
            </w:r>
            <w:r w:rsidR="0013290A">
              <w:rPr>
                <w:noProof/>
                <w:webHidden/>
              </w:rPr>
              <w:t>22</w:t>
            </w:r>
            <w:r w:rsidR="0013290A">
              <w:rPr>
                <w:noProof/>
                <w:webHidden/>
              </w:rPr>
              <w:fldChar w:fldCharType="end"/>
            </w:r>
          </w:hyperlink>
        </w:p>
        <w:p w14:paraId="232CA0C7" w14:textId="462B8446" w:rsidR="0013290A" w:rsidRDefault="00357BC0">
          <w:pPr>
            <w:pStyle w:val="SK2"/>
            <w:rPr>
              <w:smallCaps w:val="0"/>
              <w:noProof/>
              <w:kern w:val="2"/>
              <w:sz w:val="24"/>
              <w:szCs w:val="24"/>
              <w14:ligatures w14:val="standardContextual"/>
            </w:rPr>
          </w:pPr>
          <w:hyperlink w:anchor="_Toc171412708" w:history="1">
            <w:r w:rsidR="0013290A" w:rsidRPr="00F962B9">
              <w:rPr>
                <w:rStyle w:val="Hperlink"/>
                <w:noProof/>
              </w:rPr>
              <w:t>3.2.</w:t>
            </w:r>
            <w:r w:rsidR="0013290A">
              <w:rPr>
                <w:smallCaps w:val="0"/>
                <w:noProof/>
                <w:kern w:val="2"/>
                <w:sz w:val="24"/>
                <w:szCs w:val="24"/>
                <w14:ligatures w14:val="standardContextual"/>
              </w:rPr>
              <w:tab/>
            </w:r>
            <w:r w:rsidR="0013290A" w:rsidRPr="00F962B9">
              <w:rPr>
                <w:rStyle w:val="Hperlink"/>
                <w:noProof/>
              </w:rPr>
              <w:t>Elanikkond</w:t>
            </w:r>
            <w:r w:rsidR="0013290A">
              <w:rPr>
                <w:noProof/>
                <w:webHidden/>
              </w:rPr>
              <w:tab/>
            </w:r>
            <w:r w:rsidR="0013290A">
              <w:rPr>
                <w:noProof/>
                <w:webHidden/>
              </w:rPr>
              <w:fldChar w:fldCharType="begin"/>
            </w:r>
            <w:r w:rsidR="0013290A">
              <w:rPr>
                <w:noProof/>
                <w:webHidden/>
              </w:rPr>
              <w:instrText xml:space="preserve"> PAGEREF _Toc171412708 \h </w:instrText>
            </w:r>
            <w:r w:rsidR="0013290A">
              <w:rPr>
                <w:noProof/>
                <w:webHidden/>
              </w:rPr>
            </w:r>
            <w:r w:rsidR="0013290A">
              <w:rPr>
                <w:noProof/>
                <w:webHidden/>
              </w:rPr>
              <w:fldChar w:fldCharType="separate"/>
            </w:r>
            <w:r w:rsidR="0013290A">
              <w:rPr>
                <w:noProof/>
                <w:webHidden/>
              </w:rPr>
              <w:t>22</w:t>
            </w:r>
            <w:r w:rsidR="0013290A">
              <w:rPr>
                <w:noProof/>
                <w:webHidden/>
              </w:rPr>
              <w:fldChar w:fldCharType="end"/>
            </w:r>
          </w:hyperlink>
        </w:p>
        <w:p w14:paraId="0220A8C5" w14:textId="582CF9EA" w:rsidR="0013290A" w:rsidRDefault="00357BC0">
          <w:pPr>
            <w:pStyle w:val="SK2"/>
            <w:rPr>
              <w:smallCaps w:val="0"/>
              <w:noProof/>
              <w:kern w:val="2"/>
              <w:sz w:val="24"/>
              <w:szCs w:val="24"/>
              <w14:ligatures w14:val="standardContextual"/>
            </w:rPr>
          </w:pPr>
          <w:hyperlink w:anchor="_Toc171412709" w:history="1">
            <w:r w:rsidR="0013290A" w:rsidRPr="00F962B9">
              <w:rPr>
                <w:rStyle w:val="Hperlink"/>
                <w:noProof/>
              </w:rPr>
              <w:t>3.3.</w:t>
            </w:r>
            <w:r w:rsidR="0013290A">
              <w:rPr>
                <w:smallCaps w:val="0"/>
                <w:noProof/>
                <w:kern w:val="2"/>
                <w:sz w:val="24"/>
                <w:szCs w:val="24"/>
                <w14:ligatures w14:val="standardContextual"/>
              </w:rPr>
              <w:tab/>
            </w:r>
            <w:r w:rsidR="0013290A" w:rsidRPr="00F962B9">
              <w:rPr>
                <w:rStyle w:val="Hperlink"/>
                <w:noProof/>
              </w:rPr>
              <w:t>Leibkonnaliikme keskmine sissetulek ja teenuse taskukohasus</w:t>
            </w:r>
            <w:r w:rsidR="0013290A">
              <w:rPr>
                <w:noProof/>
                <w:webHidden/>
              </w:rPr>
              <w:tab/>
            </w:r>
            <w:r w:rsidR="0013290A">
              <w:rPr>
                <w:noProof/>
                <w:webHidden/>
              </w:rPr>
              <w:fldChar w:fldCharType="begin"/>
            </w:r>
            <w:r w:rsidR="0013290A">
              <w:rPr>
                <w:noProof/>
                <w:webHidden/>
              </w:rPr>
              <w:instrText xml:space="preserve"> PAGEREF _Toc171412709 \h </w:instrText>
            </w:r>
            <w:r w:rsidR="0013290A">
              <w:rPr>
                <w:noProof/>
                <w:webHidden/>
              </w:rPr>
            </w:r>
            <w:r w:rsidR="0013290A">
              <w:rPr>
                <w:noProof/>
                <w:webHidden/>
              </w:rPr>
              <w:fldChar w:fldCharType="separate"/>
            </w:r>
            <w:r w:rsidR="0013290A">
              <w:rPr>
                <w:noProof/>
                <w:webHidden/>
              </w:rPr>
              <w:t>24</w:t>
            </w:r>
            <w:r w:rsidR="0013290A">
              <w:rPr>
                <w:noProof/>
                <w:webHidden/>
              </w:rPr>
              <w:fldChar w:fldCharType="end"/>
            </w:r>
          </w:hyperlink>
        </w:p>
        <w:p w14:paraId="39F74E91" w14:textId="335C0C83" w:rsidR="0013290A" w:rsidRDefault="00357BC0">
          <w:pPr>
            <w:pStyle w:val="SK2"/>
            <w:rPr>
              <w:smallCaps w:val="0"/>
              <w:noProof/>
              <w:kern w:val="2"/>
              <w:sz w:val="24"/>
              <w:szCs w:val="24"/>
              <w14:ligatures w14:val="standardContextual"/>
            </w:rPr>
          </w:pPr>
          <w:hyperlink w:anchor="_Toc171412710" w:history="1">
            <w:r w:rsidR="0013290A" w:rsidRPr="00F962B9">
              <w:rPr>
                <w:rStyle w:val="Hperlink"/>
                <w:noProof/>
              </w:rPr>
              <w:t>3.4.</w:t>
            </w:r>
            <w:r w:rsidR="0013290A">
              <w:rPr>
                <w:smallCaps w:val="0"/>
                <w:noProof/>
                <w:kern w:val="2"/>
                <w:sz w:val="24"/>
                <w:szCs w:val="24"/>
                <w14:ligatures w14:val="standardContextual"/>
              </w:rPr>
              <w:tab/>
            </w:r>
            <w:r w:rsidR="0013290A" w:rsidRPr="00F962B9">
              <w:rPr>
                <w:rStyle w:val="Hperlink"/>
                <w:noProof/>
              </w:rPr>
              <w:t>Ettevõtlus</w:t>
            </w:r>
            <w:r w:rsidR="0013290A">
              <w:rPr>
                <w:noProof/>
                <w:webHidden/>
              </w:rPr>
              <w:tab/>
            </w:r>
            <w:r w:rsidR="0013290A">
              <w:rPr>
                <w:noProof/>
                <w:webHidden/>
              </w:rPr>
              <w:fldChar w:fldCharType="begin"/>
            </w:r>
            <w:r w:rsidR="0013290A">
              <w:rPr>
                <w:noProof/>
                <w:webHidden/>
              </w:rPr>
              <w:instrText xml:space="preserve"> PAGEREF _Toc171412710 \h </w:instrText>
            </w:r>
            <w:r w:rsidR="0013290A">
              <w:rPr>
                <w:noProof/>
                <w:webHidden/>
              </w:rPr>
            </w:r>
            <w:r w:rsidR="0013290A">
              <w:rPr>
                <w:noProof/>
                <w:webHidden/>
              </w:rPr>
              <w:fldChar w:fldCharType="separate"/>
            </w:r>
            <w:r w:rsidR="0013290A">
              <w:rPr>
                <w:noProof/>
                <w:webHidden/>
              </w:rPr>
              <w:t>25</w:t>
            </w:r>
            <w:r w:rsidR="0013290A">
              <w:rPr>
                <w:noProof/>
                <w:webHidden/>
              </w:rPr>
              <w:fldChar w:fldCharType="end"/>
            </w:r>
          </w:hyperlink>
        </w:p>
        <w:p w14:paraId="5F8DED53" w14:textId="48786983" w:rsidR="0013290A" w:rsidRDefault="00357BC0">
          <w:pPr>
            <w:pStyle w:val="SK2"/>
            <w:rPr>
              <w:smallCaps w:val="0"/>
              <w:noProof/>
              <w:kern w:val="2"/>
              <w:sz w:val="24"/>
              <w:szCs w:val="24"/>
              <w14:ligatures w14:val="standardContextual"/>
            </w:rPr>
          </w:pPr>
          <w:hyperlink w:anchor="_Toc171412711" w:history="1">
            <w:r w:rsidR="0013290A" w:rsidRPr="00F962B9">
              <w:rPr>
                <w:rStyle w:val="Hperlink"/>
                <w:noProof/>
              </w:rPr>
              <w:t>3.5.</w:t>
            </w:r>
            <w:r w:rsidR="0013290A">
              <w:rPr>
                <w:smallCaps w:val="0"/>
                <w:noProof/>
                <w:kern w:val="2"/>
                <w:sz w:val="24"/>
                <w:szCs w:val="24"/>
                <w14:ligatures w14:val="standardContextual"/>
              </w:rPr>
              <w:tab/>
            </w:r>
            <w:r w:rsidR="0013290A" w:rsidRPr="00F962B9">
              <w:rPr>
                <w:rStyle w:val="Hperlink"/>
                <w:noProof/>
              </w:rPr>
              <w:t>Tööhõive</w:t>
            </w:r>
            <w:r w:rsidR="0013290A">
              <w:rPr>
                <w:noProof/>
                <w:webHidden/>
              </w:rPr>
              <w:tab/>
            </w:r>
            <w:r w:rsidR="0013290A">
              <w:rPr>
                <w:noProof/>
                <w:webHidden/>
              </w:rPr>
              <w:fldChar w:fldCharType="begin"/>
            </w:r>
            <w:r w:rsidR="0013290A">
              <w:rPr>
                <w:noProof/>
                <w:webHidden/>
              </w:rPr>
              <w:instrText xml:space="preserve"> PAGEREF _Toc171412711 \h </w:instrText>
            </w:r>
            <w:r w:rsidR="0013290A">
              <w:rPr>
                <w:noProof/>
                <w:webHidden/>
              </w:rPr>
            </w:r>
            <w:r w:rsidR="0013290A">
              <w:rPr>
                <w:noProof/>
                <w:webHidden/>
              </w:rPr>
              <w:fldChar w:fldCharType="separate"/>
            </w:r>
            <w:r w:rsidR="0013290A">
              <w:rPr>
                <w:noProof/>
                <w:webHidden/>
              </w:rPr>
              <w:t>25</w:t>
            </w:r>
            <w:r w:rsidR="0013290A">
              <w:rPr>
                <w:noProof/>
                <w:webHidden/>
              </w:rPr>
              <w:fldChar w:fldCharType="end"/>
            </w:r>
          </w:hyperlink>
        </w:p>
        <w:p w14:paraId="62D67DBD" w14:textId="68CCA258" w:rsidR="0013290A" w:rsidRDefault="00357BC0">
          <w:pPr>
            <w:pStyle w:val="SK2"/>
            <w:rPr>
              <w:smallCaps w:val="0"/>
              <w:noProof/>
              <w:kern w:val="2"/>
              <w:sz w:val="24"/>
              <w:szCs w:val="24"/>
              <w14:ligatures w14:val="standardContextual"/>
            </w:rPr>
          </w:pPr>
          <w:hyperlink w:anchor="_Toc171412712" w:history="1">
            <w:r w:rsidR="0013290A" w:rsidRPr="00F962B9">
              <w:rPr>
                <w:rStyle w:val="Hperlink"/>
                <w:noProof/>
              </w:rPr>
              <w:t>3.6.</w:t>
            </w:r>
            <w:r w:rsidR="0013290A">
              <w:rPr>
                <w:smallCaps w:val="0"/>
                <w:noProof/>
                <w:kern w:val="2"/>
                <w:sz w:val="24"/>
                <w:szCs w:val="24"/>
                <w14:ligatures w14:val="standardContextual"/>
              </w:rPr>
              <w:tab/>
            </w:r>
            <w:r w:rsidR="0013290A" w:rsidRPr="00F962B9">
              <w:rPr>
                <w:rStyle w:val="Hperlink"/>
                <w:noProof/>
              </w:rPr>
              <w:t>Turism</w:t>
            </w:r>
            <w:r w:rsidR="0013290A">
              <w:rPr>
                <w:noProof/>
                <w:webHidden/>
              </w:rPr>
              <w:tab/>
            </w:r>
            <w:r w:rsidR="0013290A">
              <w:rPr>
                <w:noProof/>
                <w:webHidden/>
              </w:rPr>
              <w:fldChar w:fldCharType="begin"/>
            </w:r>
            <w:r w:rsidR="0013290A">
              <w:rPr>
                <w:noProof/>
                <w:webHidden/>
              </w:rPr>
              <w:instrText xml:space="preserve"> PAGEREF _Toc171412712 \h </w:instrText>
            </w:r>
            <w:r w:rsidR="0013290A">
              <w:rPr>
                <w:noProof/>
                <w:webHidden/>
              </w:rPr>
            </w:r>
            <w:r w:rsidR="0013290A">
              <w:rPr>
                <w:noProof/>
                <w:webHidden/>
              </w:rPr>
              <w:fldChar w:fldCharType="separate"/>
            </w:r>
            <w:r w:rsidR="0013290A">
              <w:rPr>
                <w:noProof/>
                <w:webHidden/>
              </w:rPr>
              <w:t>26</w:t>
            </w:r>
            <w:r w:rsidR="0013290A">
              <w:rPr>
                <w:noProof/>
                <w:webHidden/>
              </w:rPr>
              <w:fldChar w:fldCharType="end"/>
            </w:r>
          </w:hyperlink>
        </w:p>
        <w:p w14:paraId="59A2ADC6" w14:textId="01B9BB09" w:rsidR="0013290A" w:rsidRDefault="00357BC0">
          <w:pPr>
            <w:pStyle w:val="SK2"/>
            <w:rPr>
              <w:smallCaps w:val="0"/>
              <w:noProof/>
              <w:kern w:val="2"/>
              <w:sz w:val="24"/>
              <w:szCs w:val="24"/>
              <w14:ligatures w14:val="standardContextual"/>
            </w:rPr>
          </w:pPr>
          <w:hyperlink w:anchor="_Toc171412713" w:history="1">
            <w:r w:rsidR="0013290A" w:rsidRPr="00F962B9">
              <w:rPr>
                <w:rStyle w:val="Hperlink"/>
                <w:noProof/>
              </w:rPr>
              <w:t>3.7.</w:t>
            </w:r>
            <w:r w:rsidR="0013290A">
              <w:rPr>
                <w:smallCaps w:val="0"/>
                <w:noProof/>
                <w:kern w:val="2"/>
                <w:sz w:val="24"/>
                <w:szCs w:val="24"/>
                <w14:ligatures w14:val="standardContextual"/>
              </w:rPr>
              <w:tab/>
            </w:r>
            <w:r w:rsidR="0013290A" w:rsidRPr="00F962B9">
              <w:rPr>
                <w:rStyle w:val="Hperlink"/>
                <w:noProof/>
              </w:rPr>
              <w:t>Vee-ettevõtlus</w:t>
            </w:r>
            <w:r w:rsidR="0013290A">
              <w:rPr>
                <w:noProof/>
                <w:webHidden/>
              </w:rPr>
              <w:tab/>
            </w:r>
            <w:r w:rsidR="0013290A">
              <w:rPr>
                <w:noProof/>
                <w:webHidden/>
              </w:rPr>
              <w:fldChar w:fldCharType="begin"/>
            </w:r>
            <w:r w:rsidR="0013290A">
              <w:rPr>
                <w:noProof/>
                <w:webHidden/>
              </w:rPr>
              <w:instrText xml:space="preserve"> PAGEREF _Toc171412713 \h </w:instrText>
            </w:r>
            <w:r w:rsidR="0013290A">
              <w:rPr>
                <w:noProof/>
                <w:webHidden/>
              </w:rPr>
            </w:r>
            <w:r w:rsidR="0013290A">
              <w:rPr>
                <w:noProof/>
                <w:webHidden/>
              </w:rPr>
              <w:fldChar w:fldCharType="separate"/>
            </w:r>
            <w:r w:rsidR="0013290A">
              <w:rPr>
                <w:noProof/>
                <w:webHidden/>
              </w:rPr>
              <w:t>27</w:t>
            </w:r>
            <w:r w:rsidR="0013290A">
              <w:rPr>
                <w:noProof/>
                <w:webHidden/>
              </w:rPr>
              <w:fldChar w:fldCharType="end"/>
            </w:r>
          </w:hyperlink>
        </w:p>
        <w:p w14:paraId="50F17745" w14:textId="7A14DEEC" w:rsidR="0013290A" w:rsidRDefault="00357BC0">
          <w:pPr>
            <w:pStyle w:val="SK2"/>
            <w:rPr>
              <w:smallCaps w:val="0"/>
              <w:noProof/>
              <w:kern w:val="2"/>
              <w:sz w:val="24"/>
              <w:szCs w:val="24"/>
              <w14:ligatures w14:val="standardContextual"/>
            </w:rPr>
          </w:pPr>
          <w:hyperlink w:anchor="_Toc171412714" w:history="1">
            <w:r w:rsidR="0013290A" w:rsidRPr="00F962B9">
              <w:rPr>
                <w:rStyle w:val="Hperlink"/>
                <w:noProof/>
              </w:rPr>
              <w:t>3.8.</w:t>
            </w:r>
            <w:r w:rsidR="0013290A">
              <w:rPr>
                <w:smallCaps w:val="0"/>
                <w:noProof/>
                <w:kern w:val="2"/>
                <w:sz w:val="24"/>
                <w:szCs w:val="24"/>
                <w14:ligatures w14:val="standardContextual"/>
              </w:rPr>
              <w:tab/>
            </w:r>
            <w:r w:rsidR="0013290A" w:rsidRPr="00F962B9">
              <w:rPr>
                <w:rStyle w:val="Hperlink"/>
                <w:noProof/>
              </w:rPr>
              <w:t>Tariifid</w:t>
            </w:r>
            <w:r w:rsidR="0013290A">
              <w:rPr>
                <w:noProof/>
                <w:webHidden/>
              </w:rPr>
              <w:tab/>
            </w:r>
            <w:r w:rsidR="0013290A">
              <w:rPr>
                <w:noProof/>
                <w:webHidden/>
              </w:rPr>
              <w:fldChar w:fldCharType="begin"/>
            </w:r>
            <w:r w:rsidR="0013290A">
              <w:rPr>
                <w:noProof/>
                <w:webHidden/>
              </w:rPr>
              <w:instrText xml:space="preserve"> PAGEREF _Toc171412714 \h </w:instrText>
            </w:r>
            <w:r w:rsidR="0013290A">
              <w:rPr>
                <w:noProof/>
                <w:webHidden/>
              </w:rPr>
            </w:r>
            <w:r w:rsidR="0013290A">
              <w:rPr>
                <w:noProof/>
                <w:webHidden/>
              </w:rPr>
              <w:fldChar w:fldCharType="separate"/>
            </w:r>
            <w:r w:rsidR="0013290A">
              <w:rPr>
                <w:noProof/>
                <w:webHidden/>
              </w:rPr>
              <w:t>28</w:t>
            </w:r>
            <w:r w:rsidR="0013290A">
              <w:rPr>
                <w:noProof/>
                <w:webHidden/>
              </w:rPr>
              <w:fldChar w:fldCharType="end"/>
            </w:r>
          </w:hyperlink>
        </w:p>
        <w:p w14:paraId="5A7972F3" w14:textId="7F3EADE4" w:rsidR="0013290A" w:rsidRDefault="00357BC0">
          <w:pPr>
            <w:pStyle w:val="SK1"/>
            <w:rPr>
              <w:b w:val="0"/>
              <w:bCs w:val="0"/>
              <w:caps w:val="0"/>
              <w:noProof/>
              <w:kern w:val="2"/>
              <w:sz w:val="24"/>
              <w:szCs w:val="24"/>
              <w14:ligatures w14:val="standardContextual"/>
            </w:rPr>
          </w:pPr>
          <w:hyperlink w:anchor="_Toc171412715" w:history="1">
            <w:r w:rsidR="0013290A" w:rsidRPr="00F962B9">
              <w:rPr>
                <w:rStyle w:val="Hperlink"/>
                <w:noProof/>
              </w:rPr>
              <w:t>4.</w:t>
            </w:r>
            <w:r w:rsidR="0013290A">
              <w:rPr>
                <w:b w:val="0"/>
                <w:bCs w:val="0"/>
                <w:caps w:val="0"/>
                <w:noProof/>
                <w:kern w:val="2"/>
                <w:sz w:val="24"/>
                <w:szCs w:val="24"/>
                <w14:ligatures w14:val="standardContextual"/>
              </w:rPr>
              <w:tab/>
            </w:r>
            <w:r w:rsidR="0013290A" w:rsidRPr="00F962B9">
              <w:rPr>
                <w:rStyle w:val="Hperlink"/>
                <w:noProof/>
              </w:rPr>
              <w:t>KESKKONNASEISUND</w:t>
            </w:r>
            <w:r w:rsidR="0013290A">
              <w:rPr>
                <w:noProof/>
                <w:webHidden/>
              </w:rPr>
              <w:tab/>
            </w:r>
            <w:r w:rsidR="0013290A">
              <w:rPr>
                <w:noProof/>
                <w:webHidden/>
              </w:rPr>
              <w:fldChar w:fldCharType="begin"/>
            </w:r>
            <w:r w:rsidR="0013290A">
              <w:rPr>
                <w:noProof/>
                <w:webHidden/>
              </w:rPr>
              <w:instrText xml:space="preserve"> PAGEREF _Toc171412715 \h </w:instrText>
            </w:r>
            <w:r w:rsidR="0013290A">
              <w:rPr>
                <w:noProof/>
                <w:webHidden/>
              </w:rPr>
            </w:r>
            <w:r w:rsidR="0013290A">
              <w:rPr>
                <w:noProof/>
                <w:webHidden/>
              </w:rPr>
              <w:fldChar w:fldCharType="separate"/>
            </w:r>
            <w:r w:rsidR="0013290A">
              <w:rPr>
                <w:noProof/>
                <w:webHidden/>
              </w:rPr>
              <w:t>29</w:t>
            </w:r>
            <w:r w:rsidR="0013290A">
              <w:rPr>
                <w:noProof/>
                <w:webHidden/>
              </w:rPr>
              <w:fldChar w:fldCharType="end"/>
            </w:r>
          </w:hyperlink>
        </w:p>
        <w:p w14:paraId="003BA8CD" w14:textId="546DD9DC" w:rsidR="0013290A" w:rsidRDefault="00357BC0">
          <w:pPr>
            <w:pStyle w:val="SK2"/>
            <w:rPr>
              <w:smallCaps w:val="0"/>
              <w:noProof/>
              <w:kern w:val="2"/>
              <w:sz w:val="24"/>
              <w:szCs w:val="24"/>
              <w14:ligatures w14:val="standardContextual"/>
            </w:rPr>
          </w:pPr>
          <w:hyperlink w:anchor="_Toc171412716" w:history="1">
            <w:r w:rsidR="0013290A" w:rsidRPr="00F962B9">
              <w:rPr>
                <w:rStyle w:val="Hperlink"/>
                <w:noProof/>
              </w:rPr>
              <w:t>4.1.</w:t>
            </w:r>
            <w:r w:rsidR="0013290A">
              <w:rPr>
                <w:smallCaps w:val="0"/>
                <w:noProof/>
                <w:kern w:val="2"/>
                <w:sz w:val="24"/>
                <w:szCs w:val="24"/>
                <w14:ligatures w14:val="standardContextual"/>
              </w:rPr>
              <w:tab/>
            </w:r>
            <w:r w:rsidR="0013290A" w:rsidRPr="00F962B9">
              <w:rPr>
                <w:rStyle w:val="Hperlink"/>
                <w:noProof/>
              </w:rPr>
              <w:t>Üldist</w:t>
            </w:r>
            <w:r w:rsidR="0013290A">
              <w:rPr>
                <w:noProof/>
                <w:webHidden/>
              </w:rPr>
              <w:tab/>
            </w:r>
            <w:r w:rsidR="0013290A">
              <w:rPr>
                <w:noProof/>
                <w:webHidden/>
              </w:rPr>
              <w:fldChar w:fldCharType="begin"/>
            </w:r>
            <w:r w:rsidR="0013290A">
              <w:rPr>
                <w:noProof/>
                <w:webHidden/>
              </w:rPr>
              <w:instrText xml:space="preserve"> PAGEREF _Toc171412716 \h </w:instrText>
            </w:r>
            <w:r w:rsidR="0013290A">
              <w:rPr>
                <w:noProof/>
                <w:webHidden/>
              </w:rPr>
            </w:r>
            <w:r w:rsidR="0013290A">
              <w:rPr>
                <w:noProof/>
                <w:webHidden/>
              </w:rPr>
              <w:fldChar w:fldCharType="separate"/>
            </w:r>
            <w:r w:rsidR="0013290A">
              <w:rPr>
                <w:noProof/>
                <w:webHidden/>
              </w:rPr>
              <w:t>29</w:t>
            </w:r>
            <w:r w:rsidR="0013290A">
              <w:rPr>
                <w:noProof/>
                <w:webHidden/>
              </w:rPr>
              <w:fldChar w:fldCharType="end"/>
            </w:r>
          </w:hyperlink>
        </w:p>
        <w:p w14:paraId="0BC76FC2" w14:textId="73BAB429" w:rsidR="0013290A" w:rsidRDefault="00357BC0">
          <w:pPr>
            <w:pStyle w:val="SK2"/>
            <w:rPr>
              <w:smallCaps w:val="0"/>
              <w:noProof/>
              <w:kern w:val="2"/>
              <w:sz w:val="24"/>
              <w:szCs w:val="24"/>
              <w14:ligatures w14:val="standardContextual"/>
            </w:rPr>
          </w:pPr>
          <w:hyperlink w:anchor="_Toc171412717" w:history="1">
            <w:r w:rsidR="0013290A" w:rsidRPr="00F962B9">
              <w:rPr>
                <w:rStyle w:val="Hperlink"/>
                <w:noProof/>
              </w:rPr>
              <w:t>4.2.</w:t>
            </w:r>
            <w:r w:rsidR="0013290A">
              <w:rPr>
                <w:smallCaps w:val="0"/>
                <w:noProof/>
                <w:kern w:val="2"/>
                <w:sz w:val="24"/>
                <w:szCs w:val="24"/>
                <w14:ligatures w14:val="standardContextual"/>
              </w:rPr>
              <w:tab/>
            </w:r>
            <w:r w:rsidR="0013290A" w:rsidRPr="00F962B9">
              <w:rPr>
                <w:rStyle w:val="Hperlink"/>
                <w:noProof/>
              </w:rPr>
              <w:t>Geoloogiline ehitus</w:t>
            </w:r>
            <w:r w:rsidR="0013290A">
              <w:rPr>
                <w:noProof/>
                <w:webHidden/>
              </w:rPr>
              <w:tab/>
            </w:r>
            <w:r w:rsidR="0013290A">
              <w:rPr>
                <w:noProof/>
                <w:webHidden/>
              </w:rPr>
              <w:fldChar w:fldCharType="begin"/>
            </w:r>
            <w:r w:rsidR="0013290A">
              <w:rPr>
                <w:noProof/>
                <w:webHidden/>
              </w:rPr>
              <w:instrText xml:space="preserve"> PAGEREF _Toc171412717 \h </w:instrText>
            </w:r>
            <w:r w:rsidR="0013290A">
              <w:rPr>
                <w:noProof/>
                <w:webHidden/>
              </w:rPr>
            </w:r>
            <w:r w:rsidR="0013290A">
              <w:rPr>
                <w:noProof/>
                <w:webHidden/>
              </w:rPr>
              <w:fldChar w:fldCharType="separate"/>
            </w:r>
            <w:r w:rsidR="0013290A">
              <w:rPr>
                <w:noProof/>
                <w:webHidden/>
              </w:rPr>
              <w:t>29</w:t>
            </w:r>
            <w:r w:rsidR="0013290A">
              <w:rPr>
                <w:noProof/>
                <w:webHidden/>
              </w:rPr>
              <w:fldChar w:fldCharType="end"/>
            </w:r>
          </w:hyperlink>
        </w:p>
        <w:p w14:paraId="7D170A31" w14:textId="3CD89764" w:rsidR="0013290A" w:rsidRDefault="00357BC0">
          <w:pPr>
            <w:pStyle w:val="SK2"/>
            <w:rPr>
              <w:smallCaps w:val="0"/>
              <w:noProof/>
              <w:kern w:val="2"/>
              <w:sz w:val="24"/>
              <w:szCs w:val="24"/>
              <w14:ligatures w14:val="standardContextual"/>
            </w:rPr>
          </w:pPr>
          <w:hyperlink w:anchor="_Toc171412718" w:history="1">
            <w:r w:rsidR="0013290A" w:rsidRPr="00F962B9">
              <w:rPr>
                <w:rStyle w:val="Hperlink"/>
                <w:noProof/>
              </w:rPr>
              <w:t>4.3.</w:t>
            </w:r>
            <w:r w:rsidR="0013290A">
              <w:rPr>
                <w:smallCaps w:val="0"/>
                <w:noProof/>
                <w:kern w:val="2"/>
                <w:sz w:val="24"/>
                <w:szCs w:val="24"/>
                <w14:ligatures w14:val="standardContextual"/>
              </w:rPr>
              <w:tab/>
            </w:r>
            <w:r w:rsidR="0013290A" w:rsidRPr="00F962B9">
              <w:rPr>
                <w:rStyle w:val="Hperlink"/>
                <w:noProof/>
              </w:rPr>
              <w:t>Looduskaitseobjektid ja kultuurimälestised</w:t>
            </w:r>
            <w:r w:rsidR="0013290A">
              <w:rPr>
                <w:noProof/>
                <w:webHidden/>
              </w:rPr>
              <w:tab/>
            </w:r>
            <w:r w:rsidR="0013290A">
              <w:rPr>
                <w:noProof/>
                <w:webHidden/>
              </w:rPr>
              <w:fldChar w:fldCharType="begin"/>
            </w:r>
            <w:r w:rsidR="0013290A">
              <w:rPr>
                <w:noProof/>
                <w:webHidden/>
              </w:rPr>
              <w:instrText xml:space="preserve"> PAGEREF _Toc171412718 \h </w:instrText>
            </w:r>
            <w:r w:rsidR="0013290A">
              <w:rPr>
                <w:noProof/>
                <w:webHidden/>
              </w:rPr>
            </w:r>
            <w:r w:rsidR="0013290A">
              <w:rPr>
                <w:noProof/>
                <w:webHidden/>
              </w:rPr>
              <w:fldChar w:fldCharType="separate"/>
            </w:r>
            <w:r w:rsidR="0013290A">
              <w:rPr>
                <w:noProof/>
                <w:webHidden/>
              </w:rPr>
              <w:t>30</w:t>
            </w:r>
            <w:r w:rsidR="0013290A">
              <w:rPr>
                <w:noProof/>
                <w:webHidden/>
              </w:rPr>
              <w:fldChar w:fldCharType="end"/>
            </w:r>
          </w:hyperlink>
        </w:p>
        <w:p w14:paraId="77EEE22A" w14:textId="3FA2C60B" w:rsidR="0013290A" w:rsidRDefault="00357BC0">
          <w:pPr>
            <w:pStyle w:val="SK2"/>
            <w:rPr>
              <w:smallCaps w:val="0"/>
              <w:noProof/>
              <w:kern w:val="2"/>
              <w:sz w:val="24"/>
              <w:szCs w:val="24"/>
              <w14:ligatures w14:val="standardContextual"/>
            </w:rPr>
          </w:pPr>
          <w:hyperlink w:anchor="_Toc171412719" w:history="1">
            <w:r w:rsidR="0013290A" w:rsidRPr="00F962B9">
              <w:rPr>
                <w:rStyle w:val="Hperlink"/>
                <w:noProof/>
              </w:rPr>
              <w:t>4.4.</w:t>
            </w:r>
            <w:r w:rsidR="0013290A">
              <w:rPr>
                <w:smallCaps w:val="0"/>
                <w:noProof/>
                <w:kern w:val="2"/>
                <w:sz w:val="24"/>
                <w:szCs w:val="24"/>
                <w14:ligatures w14:val="standardContextual"/>
              </w:rPr>
              <w:tab/>
            </w:r>
            <w:r w:rsidR="0013290A" w:rsidRPr="00F962B9">
              <w:rPr>
                <w:rStyle w:val="Hperlink"/>
                <w:noProof/>
              </w:rPr>
              <w:t>Pinnavesi</w:t>
            </w:r>
            <w:r w:rsidR="0013290A">
              <w:rPr>
                <w:noProof/>
                <w:webHidden/>
              </w:rPr>
              <w:tab/>
            </w:r>
            <w:r w:rsidR="0013290A">
              <w:rPr>
                <w:noProof/>
                <w:webHidden/>
              </w:rPr>
              <w:fldChar w:fldCharType="begin"/>
            </w:r>
            <w:r w:rsidR="0013290A">
              <w:rPr>
                <w:noProof/>
                <w:webHidden/>
              </w:rPr>
              <w:instrText xml:space="preserve"> PAGEREF _Toc171412719 \h </w:instrText>
            </w:r>
            <w:r w:rsidR="0013290A">
              <w:rPr>
                <w:noProof/>
                <w:webHidden/>
              </w:rPr>
            </w:r>
            <w:r w:rsidR="0013290A">
              <w:rPr>
                <w:noProof/>
                <w:webHidden/>
              </w:rPr>
              <w:fldChar w:fldCharType="separate"/>
            </w:r>
            <w:r w:rsidR="0013290A">
              <w:rPr>
                <w:noProof/>
                <w:webHidden/>
              </w:rPr>
              <w:t>32</w:t>
            </w:r>
            <w:r w:rsidR="0013290A">
              <w:rPr>
                <w:noProof/>
                <w:webHidden/>
              </w:rPr>
              <w:fldChar w:fldCharType="end"/>
            </w:r>
          </w:hyperlink>
        </w:p>
        <w:p w14:paraId="2267573A" w14:textId="1186F1C7" w:rsidR="0013290A" w:rsidRDefault="00357BC0">
          <w:pPr>
            <w:pStyle w:val="SK3"/>
            <w:tabs>
              <w:tab w:val="left" w:pos="1440"/>
            </w:tabs>
            <w:rPr>
              <w:i w:val="0"/>
              <w:iCs w:val="0"/>
              <w:noProof/>
              <w:kern w:val="2"/>
              <w:sz w:val="24"/>
              <w:szCs w:val="24"/>
              <w14:ligatures w14:val="standardContextual"/>
            </w:rPr>
          </w:pPr>
          <w:hyperlink w:anchor="_Toc171412720" w:history="1">
            <w:r w:rsidR="0013290A" w:rsidRPr="00F962B9">
              <w:rPr>
                <w:rStyle w:val="Hperlink"/>
                <w:noProof/>
              </w:rPr>
              <w:t>4.4.1.</w:t>
            </w:r>
            <w:r w:rsidR="0013290A">
              <w:rPr>
                <w:i w:val="0"/>
                <w:iCs w:val="0"/>
                <w:noProof/>
                <w:kern w:val="2"/>
                <w:sz w:val="24"/>
                <w:szCs w:val="24"/>
                <w14:ligatures w14:val="standardContextual"/>
              </w:rPr>
              <w:tab/>
            </w:r>
            <w:r w:rsidR="0013290A" w:rsidRPr="00F962B9">
              <w:rPr>
                <w:rStyle w:val="Hperlink"/>
                <w:noProof/>
              </w:rPr>
              <w:t>Merealad</w:t>
            </w:r>
            <w:r w:rsidR="0013290A">
              <w:rPr>
                <w:noProof/>
                <w:webHidden/>
              </w:rPr>
              <w:tab/>
            </w:r>
            <w:r w:rsidR="0013290A">
              <w:rPr>
                <w:noProof/>
                <w:webHidden/>
              </w:rPr>
              <w:fldChar w:fldCharType="begin"/>
            </w:r>
            <w:r w:rsidR="0013290A">
              <w:rPr>
                <w:noProof/>
                <w:webHidden/>
              </w:rPr>
              <w:instrText xml:space="preserve"> PAGEREF _Toc171412720 \h </w:instrText>
            </w:r>
            <w:r w:rsidR="0013290A">
              <w:rPr>
                <w:noProof/>
                <w:webHidden/>
              </w:rPr>
            </w:r>
            <w:r w:rsidR="0013290A">
              <w:rPr>
                <w:noProof/>
                <w:webHidden/>
              </w:rPr>
              <w:fldChar w:fldCharType="separate"/>
            </w:r>
            <w:r w:rsidR="0013290A">
              <w:rPr>
                <w:noProof/>
                <w:webHidden/>
              </w:rPr>
              <w:t>32</w:t>
            </w:r>
            <w:r w:rsidR="0013290A">
              <w:rPr>
                <w:noProof/>
                <w:webHidden/>
              </w:rPr>
              <w:fldChar w:fldCharType="end"/>
            </w:r>
          </w:hyperlink>
        </w:p>
        <w:p w14:paraId="718A0A2F" w14:textId="6387D8C6" w:rsidR="0013290A" w:rsidRDefault="00357BC0">
          <w:pPr>
            <w:pStyle w:val="SK3"/>
            <w:tabs>
              <w:tab w:val="left" w:pos="1440"/>
            </w:tabs>
            <w:rPr>
              <w:i w:val="0"/>
              <w:iCs w:val="0"/>
              <w:noProof/>
              <w:kern w:val="2"/>
              <w:sz w:val="24"/>
              <w:szCs w:val="24"/>
              <w14:ligatures w14:val="standardContextual"/>
            </w:rPr>
          </w:pPr>
          <w:hyperlink w:anchor="_Toc171412721" w:history="1">
            <w:r w:rsidR="0013290A" w:rsidRPr="00F962B9">
              <w:rPr>
                <w:rStyle w:val="Hperlink"/>
                <w:noProof/>
              </w:rPr>
              <w:t>4.4.2.</w:t>
            </w:r>
            <w:r w:rsidR="0013290A">
              <w:rPr>
                <w:i w:val="0"/>
                <w:iCs w:val="0"/>
                <w:noProof/>
                <w:kern w:val="2"/>
                <w:sz w:val="24"/>
                <w:szCs w:val="24"/>
                <w14:ligatures w14:val="standardContextual"/>
              </w:rPr>
              <w:tab/>
            </w:r>
            <w:r w:rsidR="0013290A" w:rsidRPr="00F962B9">
              <w:rPr>
                <w:rStyle w:val="Hperlink"/>
                <w:noProof/>
              </w:rPr>
              <w:t>Jõed</w:t>
            </w:r>
            <w:r w:rsidR="0013290A">
              <w:rPr>
                <w:noProof/>
                <w:webHidden/>
              </w:rPr>
              <w:tab/>
            </w:r>
            <w:r w:rsidR="0013290A">
              <w:rPr>
                <w:noProof/>
                <w:webHidden/>
              </w:rPr>
              <w:fldChar w:fldCharType="begin"/>
            </w:r>
            <w:r w:rsidR="0013290A">
              <w:rPr>
                <w:noProof/>
                <w:webHidden/>
              </w:rPr>
              <w:instrText xml:space="preserve"> PAGEREF _Toc171412721 \h </w:instrText>
            </w:r>
            <w:r w:rsidR="0013290A">
              <w:rPr>
                <w:noProof/>
                <w:webHidden/>
              </w:rPr>
            </w:r>
            <w:r w:rsidR="0013290A">
              <w:rPr>
                <w:noProof/>
                <w:webHidden/>
              </w:rPr>
              <w:fldChar w:fldCharType="separate"/>
            </w:r>
            <w:r w:rsidR="0013290A">
              <w:rPr>
                <w:noProof/>
                <w:webHidden/>
              </w:rPr>
              <w:t>32</w:t>
            </w:r>
            <w:r w:rsidR="0013290A">
              <w:rPr>
                <w:noProof/>
                <w:webHidden/>
              </w:rPr>
              <w:fldChar w:fldCharType="end"/>
            </w:r>
          </w:hyperlink>
        </w:p>
        <w:p w14:paraId="57B59D2A" w14:textId="24D10CA6" w:rsidR="0013290A" w:rsidRDefault="00357BC0">
          <w:pPr>
            <w:pStyle w:val="SK3"/>
            <w:tabs>
              <w:tab w:val="left" w:pos="1440"/>
            </w:tabs>
            <w:rPr>
              <w:i w:val="0"/>
              <w:iCs w:val="0"/>
              <w:noProof/>
              <w:kern w:val="2"/>
              <w:sz w:val="24"/>
              <w:szCs w:val="24"/>
              <w14:ligatures w14:val="standardContextual"/>
            </w:rPr>
          </w:pPr>
          <w:hyperlink w:anchor="_Toc171412722" w:history="1">
            <w:r w:rsidR="0013290A" w:rsidRPr="00F962B9">
              <w:rPr>
                <w:rStyle w:val="Hperlink"/>
                <w:noProof/>
              </w:rPr>
              <w:t>4.4.3.</w:t>
            </w:r>
            <w:r w:rsidR="0013290A">
              <w:rPr>
                <w:i w:val="0"/>
                <w:iCs w:val="0"/>
                <w:noProof/>
                <w:kern w:val="2"/>
                <w:sz w:val="24"/>
                <w:szCs w:val="24"/>
                <w14:ligatures w14:val="standardContextual"/>
              </w:rPr>
              <w:tab/>
            </w:r>
            <w:r w:rsidR="0013290A" w:rsidRPr="00F962B9">
              <w:rPr>
                <w:rStyle w:val="Hperlink"/>
                <w:noProof/>
              </w:rPr>
              <w:t>Järved</w:t>
            </w:r>
            <w:r w:rsidR="0013290A">
              <w:rPr>
                <w:noProof/>
                <w:webHidden/>
              </w:rPr>
              <w:tab/>
            </w:r>
            <w:r w:rsidR="0013290A">
              <w:rPr>
                <w:noProof/>
                <w:webHidden/>
              </w:rPr>
              <w:fldChar w:fldCharType="begin"/>
            </w:r>
            <w:r w:rsidR="0013290A">
              <w:rPr>
                <w:noProof/>
                <w:webHidden/>
              </w:rPr>
              <w:instrText xml:space="preserve"> PAGEREF _Toc171412722 \h </w:instrText>
            </w:r>
            <w:r w:rsidR="0013290A">
              <w:rPr>
                <w:noProof/>
                <w:webHidden/>
              </w:rPr>
            </w:r>
            <w:r w:rsidR="0013290A">
              <w:rPr>
                <w:noProof/>
                <w:webHidden/>
              </w:rPr>
              <w:fldChar w:fldCharType="separate"/>
            </w:r>
            <w:r w:rsidR="0013290A">
              <w:rPr>
                <w:noProof/>
                <w:webHidden/>
              </w:rPr>
              <w:t>33</w:t>
            </w:r>
            <w:r w:rsidR="0013290A">
              <w:rPr>
                <w:noProof/>
                <w:webHidden/>
              </w:rPr>
              <w:fldChar w:fldCharType="end"/>
            </w:r>
          </w:hyperlink>
        </w:p>
        <w:p w14:paraId="6D5B4A44" w14:textId="5DC36758" w:rsidR="0013290A" w:rsidRDefault="00357BC0">
          <w:pPr>
            <w:pStyle w:val="SK2"/>
            <w:rPr>
              <w:smallCaps w:val="0"/>
              <w:noProof/>
              <w:kern w:val="2"/>
              <w:sz w:val="24"/>
              <w:szCs w:val="24"/>
              <w14:ligatures w14:val="standardContextual"/>
            </w:rPr>
          </w:pPr>
          <w:hyperlink w:anchor="_Toc171412723" w:history="1">
            <w:r w:rsidR="0013290A" w:rsidRPr="00F962B9">
              <w:rPr>
                <w:rStyle w:val="Hperlink"/>
                <w:noProof/>
              </w:rPr>
              <w:t>4.5.</w:t>
            </w:r>
            <w:r w:rsidR="0013290A">
              <w:rPr>
                <w:smallCaps w:val="0"/>
                <w:noProof/>
                <w:kern w:val="2"/>
                <w:sz w:val="24"/>
                <w:szCs w:val="24"/>
                <w14:ligatures w14:val="standardContextual"/>
              </w:rPr>
              <w:tab/>
            </w:r>
            <w:r w:rsidR="0013290A" w:rsidRPr="00F962B9">
              <w:rPr>
                <w:rStyle w:val="Hperlink"/>
                <w:noProof/>
              </w:rPr>
              <w:t>Põhjavesi</w:t>
            </w:r>
            <w:r w:rsidR="0013290A">
              <w:rPr>
                <w:noProof/>
                <w:webHidden/>
              </w:rPr>
              <w:tab/>
            </w:r>
            <w:r w:rsidR="0013290A">
              <w:rPr>
                <w:noProof/>
                <w:webHidden/>
              </w:rPr>
              <w:fldChar w:fldCharType="begin"/>
            </w:r>
            <w:r w:rsidR="0013290A">
              <w:rPr>
                <w:noProof/>
                <w:webHidden/>
              </w:rPr>
              <w:instrText xml:space="preserve"> PAGEREF _Toc171412723 \h </w:instrText>
            </w:r>
            <w:r w:rsidR="0013290A">
              <w:rPr>
                <w:noProof/>
                <w:webHidden/>
              </w:rPr>
            </w:r>
            <w:r w:rsidR="0013290A">
              <w:rPr>
                <w:noProof/>
                <w:webHidden/>
              </w:rPr>
              <w:fldChar w:fldCharType="separate"/>
            </w:r>
            <w:r w:rsidR="0013290A">
              <w:rPr>
                <w:noProof/>
                <w:webHidden/>
              </w:rPr>
              <w:t>34</w:t>
            </w:r>
            <w:r w:rsidR="0013290A">
              <w:rPr>
                <w:noProof/>
                <w:webHidden/>
              </w:rPr>
              <w:fldChar w:fldCharType="end"/>
            </w:r>
          </w:hyperlink>
        </w:p>
        <w:p w14:paraId="623D1620" w14:textId="43FB7DE5" w:rsidR="0013290A" w:rsidRDefault="00357BC0">
          <w:pPr>
            <w:pStyle w:val="SK2"/>
            <w:rPr>
              <w:smallCaps w:val="0"/>
              <w:noProof/>
              <w:kern w:val="2"/>
              <w:sz w:val="24"/>
              <w:szCs w:val="24"/>
              <w14:ligatures w14:val="standardContextual"/>
            </w:rPr>
          </w:pPr>
          <w:hyperlink w:anchor="_Toc171412724" w:history="1">
            <w:r w:rsidR="0013290A" w:rsidRPr="00F962B9">
              <w:rPr>
                <w:rStyle w:val="Hperlink"/>
                <w:noProof/>
              </w:rPr>
              <w:t>4.6.</w:t>
            </w:r>
            <w:r w:rsidR="0013290A">
              <w:rPr>
                <w:smallCaps w:val="0"/>
                <w:noProof/>
                <w:kern w:val="2"/>
                <w:sz w:val="24"/>
                <w:szCs w:val="24"/>
                <w14:ligatures w14:val="standardContextual"/>
              </w:rPr>
              <w:tab/>
            </w:r>
            <w:r w:rsidR="0013290A" w:rsidRPr="00F962B9">
              <w:rPr>
                <w:rStyle w:val="Hperlink"/>
                <w:noProof/>
              </w:rPr>
              <w:t>Üleujutusoht</w:t>
            </w:r>
            <w:r w:rsidR="0013290A">
              <w:rPr>
                <w:noProof/>
                <w:webHidden/>
              </w:rPr>
              <w:tab/>
            </w:r>
            <w:r w:rsidR="0013290A">
              <w:rPr>
                <w:noProof/>
                <w:webHidden/>
              </w:rPr>
              <w:fldChar w:fldCharType="begin"/>
            </w:r>
            <w:r w:rsidR="0013290A">
              <w:rPr>
                <w:noProof/>
                <w:webHidden/>
              </w:rPr>
              <w:instrText xml:space="preserve"> PAGEREF _Toc171412724 \h </w:instrText>
            </w:r>
            <w:r w:rsidR="0013290A">
              <w:rPr>
                <w:noProof/>
                <w:webHidden/>
              </w:rPr>
            </w:r>
            <w:r w:rsidR="0013290A">
              <w:rPr>
                <w:noProof/>
                <w:webHidden/>
              </w:rPr>
              <w:fldChar w:fldCharType="separate"/>
            </w:r>
            <w:r w:rsidR="0013290A">
              <w:rPr>
                <w:noProof/>
                <w:webHidden/>
              </w:rPr>
              <w:t>34</w:t>
            </w:r>
            <w:r w:rsidR="0013290A">
              <w:rPr>
                <w:noProof/>
                <w:webHidden/>
              </w:rPr>
              <w:fldChar w:fldCharType="end"/>
            </w:r>
          </w:hyperlink>
        </w:p>
        <w:p w14:paraId="5C86BA8A" w14:textId="2395078A" w:rsidR="0013290A" w:rsidRDefault="00357BC0">
          <w:pPr>
            <w:pStyle w:val="SK2"/>
            <w:rPr>
              <w:smallCaps w:val="0"/>
              <w:noProof/>
              <w:kern w:val="2"/>
              <w:sz w:val="24"/>
              <w:szCs w:val="24"/>
              <w14:ligatures w14:val="standardContextual"/>
            </w:rPr>
          </w:pPr>
          <w:hyperlink w:anchor="_Toc171412725" w:history="1">
            <w:r w:rsidR="0013290A" w:rsidRPr="00F962B9">
              <w:rPr>
                <w:rStyle w:val="Hperlink"/>
                <w:noProof/>
              </w:rPr>
              <w:t>4.7.</w:t>
            </w:r>
            <w:r w:rsidR="0013290A">
              <w:rPr>
                <w:smallCaps w:val="0"/>
                <w:noProof/>
                <w:kern w:val="2"/>
                <w:sz w:val="24"/>
                <w:szCs w:val="24"/>
                <w14:ligatures w14:val="standardContextual"/>
              </w:rPr>
              <w:tab/>
            </w:r>
            <w:r w:rsidR="0013290A" w:rsidRPr="00F962B9">
              <w:rPr>
                <w:rStyle w:val="Hperlink"/>
                <w:noProof/>
              </w:rPr>
              <w:t>Tehiskeskkond</w:t>
            </w:r>
            <w:r w:rsidR="0013290A">
              <w:rPr>
                <w:noProof/>
                <w:webHidden/>
              </w:rPr>
              <w:tab/>
            </w:r>
            <w:r w:rsidR="0013290A">
              <w:rPr>
                <w:noProof/>
                <w:webHidden/>
              </w:rPr>
              <w:fldChar w:fldCharType="begin"/>
            </w:r>
            <w:r w:rsidR="0013290A">
              <w:rPr>
                <w:noProof/>
                <w:webHidden/>
              </w:rPr>
              <w:instrText xml:space="preserve"> PAGEREF _Toc171412725 \h </w:instrText>
            </w:r>
            <w:r w:rsidR="0013290A">
              <w:rPr>
                <w:noProof/>
                <w:webHidden/>
              </w:rPr>
            </w:r>
            <w:r w:rsidR="0013290A">
              <w:rPr>
                <w:noProof/>
                <w:webHidden/>
              </w:rPr>
              <w:fldChar w:fldCharType="separate"/>
            </w:r>
            <w:r w:rsidR="0013290A">
              <w:rPr>
                <w:noProof/>
                <w:webHidden/>
              </w:rPr>
              <w:t>36</w:t>
            </w:r>
            <w:r w:rsidR="0013290A">
              <w:rPr>
                <w:noProof/>
                <w:webHidden/>
              </w:rPr>
              <w:fldChar w:fldCharType="end"/>
            </w:r>
          </w:hyperlink>
        </w:p>
        <w:p w14:paraId="37AF3612" w14:textId="73785433" w:rsidR="0013290A" w:rsidRDefault="00357BC0">
          <w:pPr>
            <w:pStyle w:val="SK1"/>
            <w:rPr>
              <w:b w:val="0"/>
              <w:bCs w:val="0"/>
              <w:caps w:val="0"/>
              <w:noProof/>
              <w:kern w:val="2"/>
              <w:sz w:val="24"/>
              <w:szCs w:val="24"/>
              <w14:ligatures w14:val="standardContextual"/>
            </w:rPr>
          </w:pPr>
          <w:hyperlink w:anchor="_Toc171412726" w:history="1">
            <w:r w:rsidR="0013290A" w:rsidRPr="00F962B9">
              <w:rPr>
                <w:rStyle w:val="Hperlink"/>
                <w:noProof/>
              </w:rPr>
              <w:t>5.</w:t>
            </w:r>
            <w:r w:rsidR="0013290A">
              <w:rPr>
                <w:b w:val="0"/>
                <w:bCs w:val="0"/>
                <w:caps w:val="0"/>
                <w:noProof/>
                <w:kern w:val="2"/>
                <w:sz w:val="24"/>
                <w:szCs w:val="24"/>
                <w14:ligatures w14:val="standardContextual"/>
              </w:rPr>
              <w:tab/>
            </w:r>
            <w:r w:rsidR="0013290A" w:rsidRPr="00F962B9">
              <w:rPr>
                <w:rStyle w:val="Hperlink"/>
                <w:noProof/>
              </w:rPr>
              <w:t>Ühisveevarustus</w:t>
            </w:r>
            <w:r w:rsidR="0013290A">
              <w:rPr>
                <w:noProof/>
                <w:webHidden/>
              </w:rPr>
              <w:tab/>
            </w:r>
            <w:r w:rsidR="0013290A">
              <w:rPr>
                <w:noProof/>
                <w:webHidden/>
              </w:rPr>
              <w:fldChar w:fldCharType="begin"/>
            </w:r>
            <w:r w:rsidR="0013290A">
              <w:rPr>
                <w:noProof/>
                <w:webHidden/>
              </w:rPr>
              <w:instrText xml:space="preserve"> PAGEREF _Toc171412726 \h </w:instrText>
            </w:r>
            <w:r w:rsidR="0013290A">
              <w:rPr>
                <w:noProof/>
                <w:webHidden/>
              </w:rPr>
            </w:r>
            <w:r w:rsidR="0013290A">
              <w:rPr>
                <w:noProof/>
                <w:webHidden/>
              </w:rPr>
              <w:fldChar w:fldCharType="separate"/>
            </w:r>
            <w:r w:rsidR="0013290A">
              <w:rPr>
                <w:noProof/>
                <w:webHidden/>
              </w:rPr>
              <w:t>38</w:t>
            </w:r>
            <w:r w:rsidR="0013290A">
              <w:rPr>
                <w:noProof/>
                <w:webHidden/>
              </w:rPr>
              <w:fldChar w:fldCharType="end"/>
            </w:r>
          </w:hyperlink>
        </w:p>
        <w:p w14:paraId="57BA26A1" w14:textId="723461A8" w:rsidR="0013290A" w:rsidRDefault="00357BC0">
          <w:pPr>
            <w:pStyle w:val="SK2"/>
            <w:rPr>
              <w:smallCaps w:val="0"/>
              <w:noProof/>
              <w:kern w:val="2"/>
              <w:sz w:val="24"/>
              <w:szCs w:val="24"/>
              <w14:ligatures w14:val="standardContextual"/>
            </w:rPr>
          </w:pPr>
          <w:hyperlink w:anchor="_Toc171412727" w:history="1">
            <w:r w:rsidR="0013290A" w:rsidRPr="00F962B9">
              <w:rPr>
                <w:rStyle w:val="Hperlink"/>
                <w:noProof/>
              </w:rPr>
              <w:t>5.1.</w:t>
            </w:r>
            <w:r w:rsidR="0013290A">
              <w:rPr>
                <w:smallCaps w:val="0"/>
                <w:noProof/>
                <w:kern w:val="2"/>
                <w:sz w:val="24"/>
                <w:szCs w:val="24"/>
                <w14:ligatures w14:val="standardContextual"/>
              </w:rPr>
              <w:tab/>
            </w:r>
            <w:r w:rsidR="0013290A" w:rsidRPr="00F962B9">
              <w:rPr>
                <w:rStyle w:val="Hperlink"/>
                <w:noProof/>
              </w:rPr>
              <w:t>AS PÄRNU VESI TEGEVUSPIIRKONDADE ÜHISVEEVARUSTUS</w:t>
            </w:r>
            <w:r w:rsidR="0013290A">
              <w:rPr>
                <w:noProof/>
                <w:webHidden/>
              </w:rPr>
              <w:tab/>
            </w:r>
            <w:r w:rsidR="0013290A">
              <w:rPr>
                <w:noProof/>
                <w:webHidden/>
              </w:rPr>
              <w:fldChar w:fldCharType="begin"/>
            </w:r>
            <w:r w:rsidR="0013290A">
              <w:rPr>
                <w:noProof/>
                <w:webHidden/>
              </w:rPr>
              <w:instrText xml:space="preserve"> PAGEREF _Toc171412727 \h </w:instrText>
            </w:r>
            <w:r w:rsidR="0013290A">
              <w:rPr>
                <w:noProof/>
                <w:webHidden/>
              </w:rPr>
            </w:r>
            <w:r w:rsidR="0013290A">
              <w:rPr>
                <w:noProof/>
                <w:webHidden/>
              </w:rPr>
              <w:fldChar w:fldCharType="separate"/>
            </w:r>
            <w:r w:rsidR="0013290A">
              <w:rPr>
                <w:noProof/>
                <w:webHidden/>
              </w:rPr>
              <w:t>38</w:t>
            </w:r>
            <w:r w:rsidR="0013290A">
              <w:rPr>
                <w:noProof/>
                <w:webHidden/>
              </w:rPr>
              <w:fldChar w:fldCharType="end"/>
            </w:r>
          </w:hyperlink>
        </w:p>
        <w:p w14:paraId="1B68E361" w14:textId="390FA447" w:rsidR="0013290A" w:rsidRDefault="00357BC0">
          <w:pPr>
            <w:pStyle w:val="SK3"/>
            <w:tabs>
              <w:tab w:val="left" w:pos="1440"/>
            </w:tabs>
            <w:rPr>
              <w:i w:val="0"/>
              <w:iCs w:val="0"/>
              <w:noProof/>
              <w:kern w:val="2"/>
              <w:sz w:val="24"/>
              <w:szCs w:val="24"/>
              <w14:ligatures w14:val="standardContextual"/>
            </w:rPr>
          </w:pPr>
          <w:hyperlink w:anchor="_Toc171412728" w:history="1">
            <w:r w:rsidR="0013290A" w:rsidRPr="00F962B9">
              <w:rPr>
                <w:rStyle w:val="Hperlink"/>
                <w:noProof/>
              </w:rPr>
              <w:t>5.1.1.</w:t>
            </w:r>
            <w:r w:rsidR="0013290A">
              <w:rPr>
                <w:i w:val="0"/>
                <w:iCs w:val="0"/>
                <w:noProof/>
                <w:kern w:val="2"/>
                <w:sz w:val="24"/>
                <w:szCs w:val="24"/>
                <w14:ligatures w14:val="standardContextual"/>
              </w:rPr>
              <w:tab/>
            </w:r>
            <w:r w:rsidR="0013290A" w:rsidRPr="00F962B9">
              <w:rPr>
                <w:rStyle w:val="Hperlink"/>
                <w:noProof/>
              </w:rPr>
              <w:t>Veetoodang ja veetarbimine</w:t>
            </w:r>
            <w:r w:rsidR="0013290A">
              <w:rPr>
                <w:noProof/>
                <w:webHidden/>
              </w:rPr>
              <w:tab/>
            </w:r>
            <w:r w:rsidR="0013290A">
              <w:rPr>
                <w:noProof/>
                <w:webHidden/>
              </w:rPr>
              <w:fldChar w:fldCharType="begin"/>
            </w:r>
            <w:r w:rsidR="0013290A">
              <w:rPr>
                <w:noProof/>
                <w:webHidden/>
              </w:rPr>
              <w:instrText xml:space="preserve"> PAGEREF _Toc171412728 \h </w:instrText>
            </w:r>
            <w:r w:rsidR="0013290A">
              <w:rPr>
                <w:noProof/>
                <w:webHidden/>
              </w:rPr>
            </w:r>
            <w:r w:rsidR="0013290A">
              <w:rPr>
                <w:noProof/>
                <w:webHidden/>
              </w:rPr>
              <w:fldChar w:fldCharType="separate"/>
            </w:r>
            <w:r w:rsidR="0013290A">
              <w:rPr>
                <w:noProof/>
                <w:webHidden/>
              </w:rPr>
              <w:t>39</w:t>
            </w:r>
            <w:r w:rsidR="0013290A">
              <w:rPr>
                <w:noProof/>
                <w:webHidden/>
              </w:rPr>
              <w:fldChar w:fldCharType="end"/>
            </w:r>
          </w:hyperlink>
        </w:p>
        <w:p w14:paraId="21E7C181" w14:textId="6A44CE38" w:rsidR="0013290A" w:rsidRDefault="00357BC0">
          <w:pPr>
            <w:pStyle w:val="SK3"/>
            <w:tabs>
              <w:tab w:val="left" w:pos="1440"/>
            </w:tabs>
            <w:rPr>
              <w:i w:val="0"/>
              <w:iCs w:val="0"/>
              <w:noProof/>
              <w:kern w:val="2"/>
              <w:sz w:val="24"/>
              <w:szCs w:val="24"/>
              <w14:ligatures w14:val="standardContextual"/>
            </w:rPr>
          </w:pPr>
          <w:hyperlink w:anchor="_Toc171412729" w:history="1">
            <w:r w:rsidR="0013290A" w:rsidRPr="00F962B9">
              <w:rPr>
                <w:rStyle w:val="Hperlink"/>
                <w:noProof/>
              </w:rPr>
              <w:t>5.1.2.</w:t>
            </w:r>
            <w:r w:rsidR="0013290A">
              <w:rPr>
                <w:i w:val="0"/>
                <w:iCs w:val="0"/>
                <w:noProof/>
                <w:kern w:val="2"/>
                <w:sz w:val="24"/>
                <w:szCs w:val="24"/>
                <w14:ligatures w14:val="standardContextual"/>
              </w:rPr>
              <w:tab/>
            </w:r>
            <w:r w:rsidR="0013290A" w:rsidRPr="00F962B9">
              <w:rPr>
                <w:rStyle w:val="Hperlink"/>
                <w:noProof/>
              </w:rPr>
              <w:t>Pärnu ühisveevarustus</w:t>
            </w:r>
            <w:r w:rsidR="0013290A">
              <w:rPr>
                <w:noProof/>
                <w:webHidden/>
              </w:rPr>
              <w:tab/>
            </w:r>
            <w:r w:rsidR="0013290A">
              <w:rPr>
                <w:noProof/>
                <w:webHidden/>
              </w:rPr>
              <w:fldChar w:fldCharType="begin"/>
            </w:r>
            <w:r w:rsidR="0013290A">
              <w:rPr>
                <w:noProof/>
                <w:webHidden/>
              </w:rPr>
              <w:instrText xml:space="preserve"> PAGEREF _Toc171412729 \h </w:instrText>
            </w:r>
            <w:r w:rsidR="0013290A">
              <w:rPr>
                <w:noProof/>
                <w:webHidden/>
              </w:rPr>
            </w:r>
            <w:r w:rsidR="0013290A">
              <w:rPr>
                <w:noProof/>
                <w:webHidden/>
              </w:rPr>
              <w:fldChar w:fldCharType="separate"/>
            </w:r>
            <w:r w:rsidR="0013290A">
              <w:rPr>
                <w:noProof/>
                <w:webHidden/>
              </w:rPr>
              <w:t>44</w:t>
            </w:r>
            <w:r w:rsidR="0013290A">
              <w:rPr>
                <w:noProof/>
                <w:webHidden/>
              </w:rPr>
              <w:fldChar w:fldCharType="end"/>
            </w:r>
          </w:hyperlink>
        </w:p>
        <w:p w14:paraId="52F72D5B" w14:textId="5B829799" w:rsidR="0013290A" w:rsidRDefault="00357BC0">
          <w:pPr>
            <w:pStyle w:val="SK3"/>
            <w:tabs>
              <w:tab w:val="left" w:pos="1200"/>
            </w:tabs>
            <w:rPr>
              <w:i w:val="0"/>
              <w:iCs w:val="0"/>
              <w:noProof/>
              <w:kern w:val="2"/>
              <w:sz w:val="24"/>
              <w:szCs w:val="24"/>
              <w14:ligatures w14:val="standardContextual"/>
            </w:rPr>
          </w:pPr>
          <w:hyperlink w:anchor="_Toc171412730" w:history="1">
            <w:r w:rsidR="0013290A" w:rsidRPr="00F962B9">
              <w:rPr>
                <w:rStyle w:val="Hperlink"/>
                <w:noProof/>
              </w:rPr>
              <w:t>5.1.3</w:t>
            </w:r>
            <w:r w:rsidR="0013290A">
              <w:rPr>
                <w:i w:val="0"/>
                <w:iCs w:val="0"/>
                <w:noProof/>
                <w:kern w:val="2"/>
                <w:sz w:val="24"/>
                <w:szCs w:val="24"/>
                <w14:ligatures w14:val="standardContextual"/>
              </w:rPr>
              <w:tab/>
            </w:r>
            <w:r w:rsidR="0013290A" w:rsidRPr="00F962B9">
              <w:rPr>
                <w:rStyle w:val="Hperlink"/>
                <w:noProof/>
              </w:rPr>
              <w:t>Ahaste Ühisveevarustus</w:t>
            </w:r>
            <w:r w:rsidR="0013290A">
              <w:rPr>
                <w:noProof/>
                <w:webHidden/>
              </w:rPr>
              <w:tab/>
            </w:r>
            <w:r w:rsidR="0013290A">
              <w:rPr>
                <w:noProof/>
                <w:webHidden/>
              </w:rPr>
              <w:fldChar w:fldCharType="begin"/>
            </w:r>
            <w:r w:rsidR="0013290A">
              <w:rPr>
                <w:noProof/>
                <w:webHidden/>
              </w:rPr>
              <w:instrText xml:space="preserve"> PAGEREF _Toc171412730 \h </w:instrText>
            </w:r>
            <w:r w:rsidR="0013290A">
              <w:rPr>
                <w:noProof/>
                <w:webHidden/>
              </w:rPr>
            </w:r>
            <w:r w:rsidR="0013290A">
              <w:rPr>
                <w:noProof/>
                <w:webHidden/>
              </w:rPr>
              <w:fldChar w:fldCharType="separate"/>
            </w:r>
            <w:r w:rsidR="0013290A">
              <w:rPr>
                <w:noProof/>
                <w:webHidden/>
              </w:rPr>
              <w:t>56</w:t>
            </w:r>
            <w:r w:rsidR="0013290A">
              <w:rPr>
                <w:noProof/>
                <w:webHidden/>
              </w:rPr>
              <w:fldChar w:fldCharType="end"/>
            </w:r>
          </w:hyperlink>
        </w:p>
        <w:p w14:paraId="6F93DE70" w14:textId="156F4C22" w:rsidR="0013290A" w:rsidRDefault="00357BC0">
          <w:pPr>
            <w:pStyle w:val="SK3"/>
            <w:tabs>
              <w:tab w:val="left" w:pos="1200"/>
            </w:tabs>
            <w:rPr>
              <w:i w:val="0"/>
              <w:iCs w:val="0"/>
              <w:noProof/>
              <w:kern w:val="2"/>
              <w:sz w:val="24"/>
              <w:szCs w:val="24"/>
              <w14:ligatures w14:val="standardContextual"/>
            </w:rPr>
          </w:pPr>
          <w:hyperlink w:anchor="_Toc171412731" w:history="1">
            <w:r w:rsidR="0013290A" w:rsidRPr="00F962B9">
              <w:rPr>
                <w:rStyle w:val="Hperlink"/>
                <w:noProof/>
              </w:rPr>
              <w:t>5.1.4</w:t>
            </w:r>
            <w:r w:rsidR="0013290A">
              <w:rPr>
                <w:i w:val="0"/>
                <w:iCs w:val="0"/>
                <w:noProof/>
                <w:kern w:val="2"/>
                <w:sz w:val="24"/>
                <w:szCs w:val="24"/>
                <w14:ligatures w14:val="standardContextual"/>
              </w:rPr>
              <w:tab/>
            </w:r>
            <w:r w:rsidR="0013290A" w:rsidRPr="00F962B9">
              <w:rPr>
                <w:rStyle w:val="Hperlink"/>
                <w:noProof/>
              </w:rPr>
              <w:t>Lavassaaare ühisveevarustus</w:t>
            </w:r>
            <w:r w:rsidR="0013290A">
              <w:rPr>
                <w:noProof/>
                <w:webHidden/>
              </w:rPr>
              <w:tab/>
            </w:r>
            <w:r w:rsidR="0013290A">
              <w:rPr>
                <w:noProof/>
                <w:webHidden/>
              </w:rPr>
              <w:fldChar w:fldCharType="begin"/>
            </w:r>
            <w:r w:rsidR="0013290A">
              <w:rPr>
                <w:noProof/>
                <w:webHidden/>
              </w:rPr>
              <w:instrText xml:space="preserve"> PAGEREF _Toc171412731 \h </w:instrText>
            </w:r>
            <w:r w:rsidR="0013290A">
              <w:rPr>
                <w:noProof/>
                <w:webHidden/>
              </w:rPr>
            </w:r>
            <w:r w:rsidR="0013290A">
              <w:rPr>
                <w:noProof/>
                <w:webHidden/>
              </w:rPr>
              <w:fldChar w:fldCharType="separate"/>
            </w:r>
            <w:r w:rsidR="0013290A">
              <w:rPr>
                <w:noProof/>
                <w:webHidden/>
              </w:rPr>
              <w:t>58</w:t>
            </w:r>
            <w:r w:rsidR="0013290A">
              <w:rPr>
                <w:noProof/>
                <w:webHidden/>
              </w:rPr>
              <w:fldChar w:fldCharType="end"/>
            </w:r>
          </w:hyperlink>
        </w:p>
        <w:p w14:paraId="16C95B7C" w14:textId="6F791F8E" w:rsidR="0013290A" w:rsidRDefault="00357BC0">
          <w:pPr>
            <w:pStyle w:val="SK3"/>
            <w:tabs>
              <w:tab w:val="left" w:pos="1200"/>
            </w:tabs>
            <w:rPr>
              <w:i w:val="0"/>
              <w:iCs w:val="0"/>
              <w:noProof/>
              <w:kern w:val="2"/>
              <w:sz w:val="24"/>
              <w:szCs w:val="24"/>
              <w14:ligatures w14:val="standardContextual"/>
            </w:rPr>
          </w:pPr>
          <w:hyperlink w:anchor="_Toc171412732" w:history="1">
            <w:r w:rsidR="0013290A" w:rsidRPr="00F962B9">
              <w:rPr>
                <w:rStyle w:val="Hperlink"/>
                <w:noProof/>
              </w:rPr>
              <w:t>5.1.5</w:t>
            </w:r>
            <w:r w:rsidR="0013290A">
              <w:rPr>
                <w:i w:val="0"/>
                <w:iCs w:val="0"/>
                <w:noProof/>
                <w:kern w:val="2"/>
                <w:sz w:val="24"/>
                <w:szCs w:val="24"/>
                <w14:ligatures w14:val="standardContextual"/>
              </w:rPr>
              <w:tab/>
            </w:r>
            <w:r w:rsidR="0013290A" w:rsidRPr="00F962B9">
              <w:rPr>
                <w:rStyle w:val="Hperlink"/>
                <w:noProof/>
              </w:rPr>
              <w:t>Kõima ühisveevarustus</w:t>
            </w:r>
            <w:r w:rsidR="0013290A">
              <w:rPr>
                <w:noProof/>
                <w:webHidden/>
              </w:rPr>
              <w:tab/>
            </w:r>
            <w:r w:rsidR="0013290A">
              <w:rPr>
                <w:noProof/>
                <w:webHidden/>
              </w:rPr>
              <w:fldChar w:fldCharType="begin"/>
            </w:r>
            <w:r w:rsidR="0013290A">
              <w:rPr>
                <w:noProof/>
                <w:webHidden/>
              </w:rPr>
              <w:instrText xml:space="preserve"> PAGEREF _Toc171412732 \h </w:instrText>
            </w:r>
            <w:r w:rsidR="0013290A">
              <w:rPr>
                <w:noProof/>
                <w:webHidden/>
              </w:rPr>
            </w:r>
            <w:r w:rsidR="0013290A">
              <w:rPr>
                <w:noProof/>
                <w:webHidden/>
              </w:rPr>
              <w:fldChar w:fldCharType="separate"/>
            </w:r>
            <w:r w:rsidR="0013290A">
              <w:rPr>
                <w:noProof/>
                <w:webHidden/>
              </w:rPr>
              <w:t>59</w:t>
            </w:r>
            <w:r w:rsidR="0013290A">
              <w:rPr>
                <w:noProof/>
                <w:webHidden/>
              </w:rPr>
              <w:fldChar w:fldCharType="end"/>
            </w:r>
          </w:hyperlink>
        </w:p>
        <w:p w14:paraId="45C773FF" w14:textId="4D48A042" w:rsidR="0013290A" w:rsidRDefault="00357BC0">
          <w:pPr>
            <w:pStyle w:val="SK3"/>
            <w:tabs>
              <w:tab w:val="left" w:pos="1200"/>
            </w:tabs>
            <w:rPr>
              <w:i w:val="0"/>
              <w:iCs w:val="0"/>
              <w:noProof/>
              <w:kern w:val="2"/>
              <w:sz w:val="24"/>
              <w:szCs w:val="24"/>
              <w14:ligatures w14:val="standardContextual"/>
            </w:rPr>
          </w:pPr>
          <w:hyperlink w:anchor="_Toc171412733" w:history="1">
            <w:r w:rsidR="0013290A" w:rsidRPr="00F962B9">
              <w:rPr>
                <w:rStyle w:val="Hperlink"/>
                <w:noProof/>
              </w:rPr>
              <w:t>5.1.6</w:t>
            </w:r>
            <w:r w:rsidR="0013290A">
              <w:rPr>
                <w:i w:val="0"/>
                <w:iCs w:val="0"/>
                <w:noProof/>
                <w:kern w:val="2"/>
                <w:sz w:val="24"/>
                <w:szCs w:val="24"/>
                <w14:ligatures w14:val="standardContextual"/>
              </w:rPr>
              <w:tab/>
            </w:r>
            <w:r w:rsidR="0013290A" w:rsidRPr="00F962B9">
              <w:rPr>
                <w:rStyle w:val="Hperlink"/>
                <w:noProof/>
              </w:rPr>
              <w:t>Kihlepa ühisveevarustus</w:t>
            </w:r>
            <w:r w:rsidR="0013290A">
              <w:rPr>
                <w:noProof/>
                <w:webHidden/>
              </w:rPr>
              <w:tab/>
            </w:r>
            <w:r w:rsidR="0013290A">
              <w:rPr>
                <w:noProof/>
                <w:webHidden/>
              </w:rPr>
              <w:fldChar w:fldCharType="begin"/>
            </w:r>
            <w:r w:rsidR="0013290A">
              <w:rPr>
                <w:noProof/>
                <w:webHidden/>
              </w:rPr>
              <w:instrText xml:space="preserve"> PAGEREF _Toc171412733 \h </w:instrText>
            </w:r>
            <w:r w:rsidR="0013290A">
              <w:rPr>
                <w:noProof/>
                <w:webHidden/>
              </w:rPr>
            </w:r>
            <w:r w:rsidR="0013290A">
              <w:rPr>
                <w:noProof/>
                <w:webHidden/>
              </w:rPr>
              <w:fldChar w:fldCharType="separate"/>
            </w:r>
            <w:r w:rsidR="0013290A">
              <w:rPr>
                <w:noProof/>
                <w:webHidden/>
              </w:rPr>
              <w:t>60</w:t>
            </w:r>
            <w:r w:rsidR="0013290A">
              <w:rPr>
                <w:noProof/>
                <w:webHidden/>
              </w:rPr>
              <w:fldChar w:fldCharType="end"/>
            </w:r>
          </w:hyperlink>
        </w:p>
        <w:p w14:paraId="0FB9D036" w14:textId="220A1334" w:rsidR="0013290A" w:rsidRDefault="00357BC0">
          <w:pPr>
            <w:pStyle w:val="SK3"/>
            <w:tabs>
              <w:tab w:val="left" w:pos="1200"/>
            </w:tabs>
            <w:rPr>
              <w:i w:val="0"/>
              <w:iCs w:val="0"/>
              <w:noProof/>
              <w:kern w:val="2"/>
              <w:sz w:val="24"/>
              <w:szCs w:val="24"/>
              <w14:ligatures w14:val="standardContextual"/>
            </w:rPr>
          </w:pPr>
          <w:hyperlink w:anchor="_Toc171412734" w:history="1">
            <w:r w:rsidR="0013290A" w:rsidRPr="00F962B9">
              <w:rPr>
                <w:rStyle w:val="Hperlink"/>
                <w:noProof/>
              </w:rPr>
              <w:t>5.1.7</w:t>
            </w:r>
            <w:r w:rsidR="0013290A">
              <w:rPr>
                <w:i w:val="0"/>
                <w:iCs w:val="0"/>
                <w:noProof/>
                <w:kern w:val="2"/>
                <w:sz w:val="24"/>
                <w:szCs w:val="24"/>
                <w14:ligatures w14:val="standardContextual"/>
              </w:rPr>
              <w:tab/>
            </w:r>
            <w:r w:rsidR="0013290A" w:rsidRPr="00F962B9">
              <w:rPr>
                <w:rStyle w:val="Hperlink"/>
                <w:noProof/>
              </w:rPr>
              <w:t>Jõõpre ühisveevarustus</w:t>
            </w:r>
            <w:r w:rsidR="0013290A">
              <w:rPr>
                <w:noProof/>
                <w:webHidden/>
              </w:rPr>
              <w:tab/>
            </w:r>
            <w:r w:rsidR="0013290A">
              <w:rPr>
                <w:noProof/>
                <w:webHidden/>
              </w:rPr>
              <w:fldChar w:fldCharType="begin"/>
            </w:r>
            <w:r w:rsidR="0013290A">
              <w:rPr>
                <w:noProof/>
                <w:webHidden/>
              </w:rPr>
              <w:instrText xml:space="preserve"> PAGEREF _Toc171412734 \h </w:instrText>
            </w:r>
            <w:r w:rsidR="0013290A">
              <w:rPr>
                <w:noProof/>
                <w:webHidden/>
              </w:rPr>
            </w:r>
            <w:r w:rsidR="0013290A">
              <w:rPr>
                <w:noProof/>
                <w:webHidden/>
              </w:rPr>
              <w:fldChar w:fldCharType="separate"/>
            </w:r>
            <w:r w:rsidR="0013290A">
              <w:rPr>
                <w:noProof/>
                <w:webHidden/>
              </w:rPr>
              <w:t>61</w:t>
            </w:r>
            <w:r w:rsidR="0013290A">
              <w:rPr>
                <w:noProof/>
                <w:webHidden/>
              </w:rPr>
              <w:fldChar w:fldCharType="end"/>
            </w:r>
          </w:hyperlink>
        </w:p>
        <w:p w14:paraId="66756189" w14:textId="3F2469FD" w:rsidR="0013290A" w:rsidRDefault="00357BC0">
          <w:pPr>
            <w:pStyle w:val="SK3"/>
            <w:tabs>
              <w:tab w:val="left" w:pos="1200"/>
            </w:tabs>
            <w:rPr>
              <w:i w:val="0"/>
              <w:iCs w:val="0"/>
              <w:noProof/>
              <w:kern w:val="2"/>
              <w:sz w:val="24"/>
              <w:szCs w:val="24"/>
              <w14:ligatures w14:val="standardContextual"/>
            </w:rPr>
          </w:pPr>
          <w:hyperlink w:anchor="_Toc171412735" w:history="1">
            <w:r w:rsidR="0013290A" w:rsidRPr="00F962B9">
              <w:rPr>
                <w:rStyle w:val="Hperlink"/>
                <w:noProof/>
              </w:rPr>
              <w:t>5.1.8</w:t>
            </w:r>
            <w:r w:rsidR="0013290A">
              <w:rPr>
                <w:i w:val="0"/>
                <w:iCs w:val="0"/>
                <w:noProof/>
                <w:kern w:val="2"/>
                <w:sz w:val="24"/>
                <w:szCs w:val="24"/>
                <w14:ligatures w14:val="standardContextual"/>
              </w:rPr>
              <w:tab/>
            </w:r>
            <w:r w:rsidR="0013290A" w:rsidRPr="00F962B9">
              <w:rPr>
                <w:rStyle w:val="Hperlink"/>
                <w:noProof/>
              </w:rPr>
              <w:t>Lindi ühisveevarustus</w:t>
            </w:r>
            <w:r w:rsidR="0013290A">
              <w:rPr>
                <w:noProof/>
                <w:webHidden/>
              </w:rPr>
              <w:tab/>
            </w:r>
            <w:r w:rsidR="0013290A">
              <w:rPr>
                <w:noProof/>
                <w:webHidden/>
              </w:rPr>
              <w:fldChar w:fldCharType="begin"/>
            </w:r>
            <w:r w:rsidR="0013290A">
              <w:rPr>
                <w:noProof/>
                <w:webHidden/>
              </w:rPr>
              <w:instrText xml:space="preserve"> PAGEREF _Toc171412735 \h </w:instrText>
            </w:r>
            <w:r w:rsidR="0013290A">
              <w:rPr>
                <w:noProof/>
                <w:webHidden/>
              </w:rPr>
            </w:r>
            <w:r w:rsidR="0013290A">
              <w:rPr>
                <w:noProof/>
                <w:webHidden/>
              </w:rPr>
              <w:fldChar w:fldCharType="separate"/>
            </w:r>
            <w:r w:rsidR="0013290A">
              <w:rPr>
                <w:noProof/>
                <w:webHidden/>
              </w:rPr>
              <w:t>63</w:t>
            </w:r>
            <w:r w:rsidR="0013290A">
              <w:rPr>
                <w:noProof/>
                <w:webHidden/>
              </w:rPr>
              <w:fldChar w:fldCharType="end"/>
            </w:r>
          </w:hyperlink>
        </w:p>
        <w:p w14:paraId="402BAE45" w14:textId="1A2F3909" w:rsidR="0013290A" w:rsidRDefault="00357BC0">
          <w:pPr>
            <w:pStyle w:val="SK3"/>
            <w:tabs>
              <w:tab w:val="left" w:pos="1200"/>
            </w:tabs>
            <w:rPr>
              <w:i w:val="0"/>
              <w:iCs w:val="0"/>
              <w:noProof/>
              <w:kern w:val="2"/>
              <w:sz w:val="24"/>
              <w:szCs w:val="24"/>
              <w14:ligatures w14:val="standardContextual"/>
            </w:rPr>
          </w:pPr>
          <w:hyperlink w:anchor="_Toc171412736" w:history="1">
            <w:r w:rsidR="0013290A" w:rsidRPr="00F962B9">
              <w:rPr>
                <w:rStyle w:val="Hperlink"/>
                <w:noProof/>
              </w:rPr>
              <w:t>5.1.9</w:t>
            </w:r>
            <w:r w:rsidR="0013290A">
              <w:rPr>
                <w:i w:val="0"/>
                <w:iCs w:val="0"/>
                <w:noProof/>
                <w:kern w:val="2"/>
                <w:sz w:val="24"/>
                <w:szCs w:val="24"/>
                <w14:ligatures w14:val="standardContextual"/>
              </w:rPr>
              <w:tab/>
            </w:r>
            <w:r w:rsidR="0013290A" w:rsidRPr="00F962B9">
              <w:rPr>
                <w:rStyle w:val="Hperlink"/>
                <w:noProof/>
              </w:rPr>
              <w:t>Liu ühisveevarustus</w:t>
            </w:r>
            <w:r w:rsidR="0013290A">
              <w:rPr>
                <w:noProof/>
                <w:webHidden/>
              </w:rPr>
              <w:tab/>
            </w:r>
            <w:r w:rsidR="0013290A">
              <w:rPr>
                <w:noProof/>
                <w:webHidden/>
              </w:rPr>
              <w:fldChar w:fldCharType="begin"/>
            </w:r>
            <w:r w:rsidR="0013290A">
              <w:rPr>
                <w:noProof/>
                <w:webHidden/>
              </w:rPr>
              <w:instrText xml:space="preserve"> PAGEREF _Toc171412736 \h </w:instrText>
            </w:r>
            <w:r w:rsidR="0013290A">
              <w:rPr>
                <w:noProof/>
                <w:webHidden/>
              </w:rPr>
            </w:r>
            <w:r w:rsidR="0013290A">
              <w:rPr>
                <w:noProof/>
                <w:webHidden/>
              </w:rPr>
              <w:fldChar w:fldCharType="separate"/>
            </w:r>
            <w:r w:rsidR="0013290A">
              <w:rPr>
                <w:noProof/>
                <w:webHidden/>
              </w:rPr>
              <w:t>64</w:t>
            </w:r>
            <w:r w:rsidR="0013290A">
              <w:rPr>
                <w:noProof/>
                <w:webHidden/>
              </w:rPr>
              <w:fldChar w:fldCharType="end"/>
            </w:r>
          </w:hyperlink>
        </w:p>
        <w:p w14:paraId="66C95D50" w14:textId="63462446" w:rsidR="0013290A" w:rsidRDefault="00357BC0">
          <w:pPr>
            <w:pStyle w:val="SK3"/>
            <w:tabs>
              <w:tab w:val="left" w:pos="1440"/>
            </w:tabs>
            <w:rPr>
              <w:i w:val="0"/>
              <w:iCs w:val="0"/>
              <w:noProof/>
              <w:kern w:val="2"/>
              <w:sz w:val="24"/>
              <w:szCs w:val="24"/>
              <w14:ligatures w14:val="standardContextual"/>
            </w:rPr>
          </w:pPr>
          <w:hyperlink w:anchor="_Toc171412737" w:history="1">
            <w:r w:rsidR="0013290A" w:rsidRPr="00F962B9">
              <w:rPr>
                <w:rStyle w:val="Hperlink"/>
                <w:noProof/>
              </w:rPr>
              <w:t>5.1.10</w:t>
            </w:r>
            <w:r w:rsidR="0013290A">
              <w:rPr>
                <w:i w:val="0"/>
                <w:iCs w:val="0"/>
                <w:noProof/>
                <w:kern w:val="2"/>
                <w:sz w:val="24"/>
                <w:szCs w:val="24"/>
                <w14:ligatures w14:val="standardContextual"/>
              </w:rPr>
              <w:tab/>
            </w:r>
            <w:r w:rsidR="0013290A" w:rsidRPr="00F962B9">
              <w:rPr>
                <w:rStyle w:val="Hperlink"/>
                <w:noProof/>
              </w:rPr>
              <w:t>Lemmetsa ühisveevarustus</w:t>
            </w:r>
            <w:r w:rsidR="0013290A">
              <w:rPr>
                <w:noProof/>
                <w:webHidden/>
              </w:rPr>
              <w:tab/>
            </w:r>
            <w:r w:rsidR="0013290A">
              <w:rPr>
                <w:noProof/>
                <w:webHidden/>
              </w:rPr>
              <w:fldChar w:fldCharType="begin"/>
            </w:r>
            <w:r w:rsidR="0013290A">
              <w:rPr>
                <w:noProof/>
                <w:webHidden/>
              </w:rPr>
              <w:instrText xml:space="preserve"> PAGEREF _Toc171412737 \h </w:instrText>
            </w:r>
            <w:r w:rsidR="0013290A">
              <w:rPr>
                <w:noProof/>
                <w:webHidden/>
              </w:rPr>
            </w:r>
            <w:r w:rsidR="0013290A">
              <w:rPr>
                <w:noProof/>
                <w:webHidden/>
              </w:rPr>
              <w:fldChar w:fldCharType="separate"/>
            </w:r>
            <w:r w:rsidR="0013290A">
              <w:rPr>
                <w:noProof/>
                <w:webHidden/>
              </w:rPr>
              <w:t>65</w:t>
            </w:r>
            <w:r w:rsidR="0013290A">
              <w:rPr>
                <w:noProof/>
                <w:webHidden/>
              </w:rPr>
              <w:fldChar w:fldCharType="end"/>
            </w:r>
          </w:hyperlink>
        </w:p>
        <w:p w14:paraId="560DB481" w14:textId="59AB8D1E" w:rsidR="0013290A" w:rsidRDefault="00357BC0">
          <w:pPr>
            <w:pStyle w:val="SK3"/>
            <w:tabs>
              <w:tab w:val="left" w:pos="1440"/>
            </w:tabs>
            <w:rPr>
              <w:i w:val="0"/>
              <w:iCs w:val="0"/>
              <w:noProof/>
              <w:kern w:val="2"/>
              <w:sz w:val="24"/>
              <w:szCs w:val="24"/>
              <w14:ligatures w14:val="standardContextual"/>
            </w:rPr>
          </w:pPr>
          <w:hyperlink w:anchor="_Toc171412738" w:history="1">
            <w:r w:rsidR="0013290A" w:rsidRPr="00F962B9">
              <w:rPr>
                <w:rStyle w:val="Hperlink"/>
                <w:noProof/>
              </w:rPr>
              <w:t>5.1.11</w:t>
            </w:r>
            <w:r w:rsidR="0013290A">
              <w:rPr>
                <w:i w:val="0"/>
                <w:iCs w:val="0"/>
                <w:noProof/>
                <w:kern w:val="2"/>
                <w:sz w:val="24"/>
                <w:szCs w:val="24"/>
                <w14:ligatures w14:val="standardContextual"/>
              </w:rPr>
              <w:tab/>
            </w:r>
            <w:r w:rsidR="0013290A" w:rsidRPr="00F962B9">
              <w:rPr>
                <w:rStyle w:val="Hperlink"/>
                <w:noProof/>
              </w:rPr>
              <w:t>Tammuru ühisveevarustus</w:t>
            </w:r>
            <w:r w:rsidR="0013290A">
              <w:rPr>
                <w:noProof/>
                <w:webHidden/>
              </w:rPr>
              <w:tab/>
            </w:r>
            <w:r w:rsidR="0013290A">
              <w:rPr>
                <w:noProof/>
                <w:webHidden/>
              </w:rPr>
              <w:fldChar w:fldCharType="begin"/>
            </w:r>
            <w:r w:rsidR="0013290A">
              <w:rPr>
                <w:noProof/>
                <w:webHidden/>
              </w:rPr>
              <w:instrText xml:space="preserve"> PAGEREF _Toc171412738 \h </w:instrText>
            </w:r>
            <w:r w:rsidR="0013290A">
              <w:rPr>
                <w:noProof/>
                <w:webHidden/>
              </w:rPr>
            </w:r>
            <w:r w:rsidR="0013290A">
              <w:rPr>
                <w:noProof/>
                <w:webHidden/>
              </w:rPr>
              <w:fldChar w:fldCharType="separate"/>
            </w:r>
            <w:r w:rsidR="0013290A">
              <w:rPr>
                <w:noProof/>
                <w:webHidden/>
              </w:rPr>
              <w:t>66</w:t>
            </w:r>
            <w:r w:rsidR="0013290A">
              <w:rPr>
                <w:noProof/>
                <w:webHidden/>
              </w:rPr>
              <w:fldChar w:fldCharType="end"/>
            </w:r>
          </w:hyperlink>
        </w:p>
        <w:p w14:paraId="66D2AF06" w14:textId="340344D6" w:rsidR="0013290A" w:rsidRDefault="00357BC0">
          <w:pPr>
            <w:pStyle w:val="SK3"/>
            <w:tabs>
              <w:tab w:val="left" w:pos="1440"/>
            </w:tabs>
            <w:rPr>
              <w:i w:val="0"/>
              <w:iCs w:val="0"/>
              <w:noProof/>
              <w:kern w:val="2"/>
              <w:sz w:val="24"/>
              <w:szCs w:val="24"/>
              <w14:ligatures w14:val="standardContextual"/>
            </w:rPr>
          </w:pPr>
          <w:hyperlink w:anchor="_Toc171412739" w:history="1">
            <w:r w:rsidR="0013290A" w:rsidRPr="00F962B9">
              <w:rPr>
                <w:rStyle w:val="Hperlink"/>
                <w:noProof/>
              </w:rPr>
              <w:t>5.1.12</w:t>
            </w:r>
            <w:r w:rsidR="0013290A">
              <w:rPr>
                <w:i w:val="0"/>
                <w:iCs w:val="0"/>
                <w:noProof/>
                <w:kern w:val="2"/>
                <w:sz w:val="24"/>
                <w:szCs w:val="24"/>
                <w14:ligatures w14:val="standardContextual"/>
              </w:rPr>
              <w:tab/>
            </w:r>
            <w:r w:rsidR="0013290A" w:rsidRPr="00F962B9">
              <w:rPr>
                <w:rStyle w:val="Hperlink"/>
                <w:noProof/>
              </w:rPr>
              <w:t>Kuigu ühisveevarustus</w:t>
            </w:r>
            <w:r w:rsidR="0013290A">
              <w:rPr>
                <w:noProof/>
                <w:webHidden/>
              </w:rPr>
              <w:tab/>
            </w:r>
            <w:r w:rsidR="0013290A">
              <w:rPr>
                <w:noProof/>
                <w:webHidden/>
              </w:rPr>
              <w:fldChar w:fldCharType="begin"/>
            </w:r>
            <w:r w:rsidR="0013290A">
              <w:rPr>
                <w:noProof/>
                <w:webHidden/>
              </w:rPr>
              <w:instrText xml:space="preserve"> PAGEREF _Toc171412739 \h </w:instrText>
            </w:r>
            <w:r w:rsidR="0013290A">
              <w:rPr>
                <w:noProof/>
                <w:webHidden/>
              </w:rPr>
            </w:r>
            <w:r w:rsidR="0013290A">
              <w:rPr>
                <w:noProof/>
                <w:webHidden/>
              </w:rPr>
              <w:fldChar w:fldCharType="separate"/>
            </w:r>
            <w:r w:rsidR="0013290A">
              <w:rPr>
                <w:noProof/>
                <w:webHidden/>
              </w:rPr>
              <w:t>67</w:t>
            </w:r>
            <w:r w:rsidR="0013290A">
              <w:rPr>
                <w:noProof/>
                <w:webHidden/>
              </w:rPr>
              <w:fldChar w:fldCharType="end"/>
            </w:r>
          </w:hyperlink>
        </w:p>
        <w:p w14:paraId="3B91642E" w14:textId="145CF006" w:rsidR="0013290A" w:rsidRDefault="00357BC0">
          <w:pPr>
            <w:pStyle w:val="SK3"/>
            <w:tabs>
              <w:tab w:val="left" w:pos="1440"/>
            </w:tabs>
            <w:rPr>
              <w:i w:val="0"/>
              <w:iCs w:val="0"/>
              <w:noProof/>
              <w:kern w:val="2"/>
              <w:sz w:val="24"/>
              <w:szCs w:val="24"/>
              <w14:ligatures w14:val="standardContextual"/>
            </w:rPr>
          </w:pPr>
          <w:hyperlink w:anchor="_Toc171412740" w:history="1">
            <w:r w:rsidR="0013290A" w:rsidRPr="00F962B9">
              <w:rPr>
                <w:rStyle w:val="Hperlink"/>
                <w:noProof/>
              </w:rPr>
              <w:t>5.1.13</w:t>
            </w:r>
            <w:r w:rsidR="0013290A">
              <w:rPr>
                <w:i w:val="0"/>
                <w:iCs w:val="0"/>
                <w:noProof/>
                <w:kern w:val="2"/>
                <w:sz w:val="24"/>
                <w:szCs w:val="24"/>
                <w14:ligatures w14:val="standardContextual"/>
              </w:rPr>
              <w:tab/>
            </w:r>
            <w:r w:rsidR="0013290A" w:rsidRPr="00F962B9">
              <w:rPr>
                <w:rStyle w:val="Hperlink"/>
                <w:noProof/>
              </w:rPr>
              <w:t>Veevarustuse riskid ja maandamise meetmed</w:t>
            </w:r>
            <w:r w:rsidR="0013290A">
              <w:rPr>
                <w:noProof/>
                <w:webHidden/>
              </w:rPr>
              <w:tab/>
            </w:r>
            <w:r w:rsidR="0013290A">
              <w:rPr>
                <w:noProof/>
                <w:webHidden/>
              </w:rPr>
              <w:fldChar w:fldCharType="begin"/>
            </w:r>
            <w:r w:rsidR="0013290A">
              <w:rPr>
                <w:noProof/>
                <w:webHidden/>
              </w:rPr>
              <w:instrText xml:space="preserve"> PAGEREF _Toc171412740 \h </w:instrText>
            </w:r>
            <w:r w:rsidR="0013290A">
              <w:rPr>
                <w:noProof/>
                <w:webHidden/>
              </w:rPr>
            </w:r>
            <w:r w:rsidR="0013290A">
              <w:rPr>
                <w:noProof/>
                <w:webHidden/>
              </w:rPr>
              <w:fldChar w:fldCharType="separate"/>
            </w:r>
            <w:r w:rsidR="0013290A">
              <w:rPr>
                <w:noProof/>
                <w:webHidden/>
              </w:rPr>
              <w:t>68</w:t>
            </w:r>
            <w:r w:rsidR="0013290A">
              <w:rPr>
                <w:noProof/>
                <w:webHidden/>
              </w:rPr>
              <w:fldChar w:fldCharType="end"/>
            </w:r>
          </w:hyperlink>
        </w:p>
        <w:p w14:paraId="53BCFADF" w14:textId="5DA1EAF3" w:rsidR="0013290A" w:rsidRDefault="00357BC0">
          <w:pPr>
            <w:pStyle w:val="SK3"/>
            <w:tabs>
              <w:tab w:val="left" w:pos="1440"/>
            </w:tabs>
            <w:rPr>
              <w:i w:val="0"/>
              <w:iCs w:val="0"/>
              <w:noProof/>
              <w:kern w:val="2"/>
              <w:sz w:val="24"/>
              <w:szCs w:val="24"/>
              <w14:ligatures w14:val="standardContextual"/>
            </w:rPr>
          </w:pPr>
          <w:hyperlink w:anchor="_Toc171412741" w:history="1">
            <w:r w:rsidR="0013290A" w:rsidRPr="00F962B9">
              <w:rPr>
                <w:rStyle w:val="Hperlink"/>
                <w:noProof/>
              </w:rPr>
              <w:t>5.1.14</w:t>
            </w:r>
            <w:r w:rsidR="0013290A">
              <w:rPr>
                <w:i w:val="0"/>
                <w:iCs w:val="0"/>
                <w:noProof/>
                <w:kern w:val="2"/>
                <w:sz w:val="24"/>
                <w:szCs w:val="24"/>
                <w14:ligatures w14:val="standardContextual"/>
              </w:rPr>
              <w:tab/>
            </w:r>
            <w:r w:rsidR="0013290A" w:rsidRPr="00F962B9">
              <w:rPr>
                <w:rStyle w:val="Hperlink"/>
                <w:noProof/>
              </w:rPr>
              <w:t>Veevarustuse põhieesmärgid</w:t>
            </w:r>
            <w:r w:rsidR="0013290A">
              <w:rPr>
                <w:noProof/>
                <w:webHidden/>
              </w:rPr>
              <w:tab/>
            </w:r>
            <w:r w:rsidR="0013290A">
              <w:rPr>
                <w:noProof/>
                <w:webHidden/>
              </w:rPr>
              <w:fldChar w:fldCharType="begin"/>
            </w:r>
            <w:r w:rsidR="0013290A">
              <w:rPr>
                <w:noProof/>
                <w:webHidden/>
              </w:rPr>
              <w:instrText xml:space="preserve"> PAGEREF _Toc171412741 \h </w:instrText>
            </w:r>
            <w:r w:rsidR="0013290A">
              <w:rPr>
                <w:noProof/>
                <w:webHidden/>
              </w:rPr>
            </w:r>
            <w:r w:rsidR="0013290A">
              <w:rPr>
                <w:noProof/>
                <w:webHidden/>
              </w:rPr>
              <w:fldChar w:fldCharType="separate"/>
            </w:r>
            <w:r w:rsidR="0013290A">
              <w:rPr>
                <w:noProof/>
                <w:webHidden/>
              </w:rPr>
              <w:t>70</w:t>
            </w:r>
            <w:r w:rsidR="0013290A">
              <w:rPr>
                <w:noProof/>
                <w:webHidden/>
              </w:rPr>
              <w:fldChar w:fldCharType="end"/>
            </w:r>
          </w:hyperlink>
        </w:p>
        <w:p w14:paraId="13F125C4" w14:textId="7A78713F" w:rsidR="0013290A" w:rsidRDefault="00357BC0">
          <w:pPr>
            <w:pStyle w:val="SK2"/>
            <w:rPr>
              <w:smallCaps w:val="0"/>
              <w:noProof/>
              <w:kern w:val="2"/>
              <w:sz w:val="24"/>
              <w:szCs w:val="24"/>
              <w14:ligatures w14:val="standardContextual"/>
            </w:rPr>
          </w:pPr>
          <w:hyperlink w:anchor="_Toc171412742" w:history="1">
            <w:r w:rsidR="0013290A" w:rsidRPr="00F962B9">
              <w:rPr>
                <w:rStyle w:val="Hperlink"/>
                <w:noProof/>
              </w:rPr>
              <w:t>5.2.</w:t>
            </w:r>
            <w:r w:rsidR="0013290A">
              <w:rPr>
                <w:smallCaps w:val="0"/>
                <w:noProof/>
                <w:kern w:val="2"/>
                <w:sz w:val="24"/>
                <w:szCs w:val="24"/>
                <w14:ligatures w14:val="standardContextual"/>
              </w:rPr>
              <w:tab/>
            </w:r>
            <w:r w:rsidR="0013290A" w:rsidRPr="00F962B9">
              <w:rPr>
                <w:rStyle w:val="Hperlink"/>
                <w:noProof/>
              </w:rPr>
              <w:t>OÜ SUFE TEGEVSUPIIRKONDADE ÜHISVEEVARUSTUS</w:t>
            </w:r>
            <w:r w:rsidR="0013290A">
              <w:rPr>
                <w:noProof/>
                <w:webHidden/>
              </w:rPr>
              <w:tab/>
            </w:r>
            <w:r w:rsidR="0013290A">
              <w:rPr>
                <w:noProof/>
                <w:webHidden/>
              </w:rPr>
              <w:fldChar w:fldCharType="begin"/>
            </w:r>
            <w:r w:rsidR="0013290A">
              <w:rPr>
                <w:noProof/>
                <w:webHidden/>
              </w:rPr>
              <w:instrText xml:space="preserve"> PAGEREF _Toc171412742 \h </w:instrText>
            </w:r>
            <w:r w:rsidR="0013290A">
              <w:rPr>
                <w:noProof/>
                <w:webHidden/>
              </w:rPr>
            </w:r>
            <w:r w:rsidR="0013290A">
              <w:rPr>
                <w:noProof/>
                <w:webHidden/>
              </w:rPr>
              <w:fldChar w:fldCharType="separate"/>
            </w:r>
            <w:r w:rsidR="0013290A">
              <w:rPr>
                <w:noProof/>
                <w:webHidden/>
              </w:rPr>
              <w:t>71</w:t>
            </w:r>
            <w:r w:rsidR="0013290A">
              <w:rPr>
                <w:noProof/>
                <w:webHidden/>
              </w:rPr>
              <w:fldChar w:fldCharType="end"/>
            </w:r>
          </w:hyperlink>
        </w:p>
        <w:p w14:paraId="25428122" w14:textId="4A4A98C8" w:rsidR="0013290A" w:rsidRDefault="00357BC0">
          <w:pPr>
            <w:pStyle w:val="SK3"/>
            <w:tabs>
              <w:tab w:val="left" w:pos="1440"/>
            </w:tabs>
            <w:rPr>
              <w:i w:val="0"/>
              <w:iCs w:val="0"/>
              <w:noProof/>
              <w:kern w:val="2"/>
              <w:sz w:val="24"/>
              <w:szCs w:val="24"/>
              <w14:ligatures w14:val="standardContextual"/>
            </w:rPr>
          </w:pPr>
          <w:hyperlink w:anchor="_Toc171412743" w:history="1">
            <w:r w:rsidR="0013290A" w:rsidRPr="00F962B9">
              <w:rPr>
                <w:rStyle w:val="Hperlink"/>
                <w:noProof/>
              </w:rPr>
              <w:t>5.2.1.</w:t>
            </w:r>
            <w:r w:rsidR="0013290A">
              <w:rPr>
                <w:i w:val="0"/>
                <w:iCs w:val="0"/>
                <w:noProof/>
                <w:kern w:val="2"/>
                <w:sz w:val="24"/>
                <w:szCs w:val="24"/>
                <w14:ligatures w14:val="standardContextual"/>
              </w:rPr>
              <w:tab/>
            </w:r>
            <w:r w:rsidR="0013290A" w:rsidRPr="00F962B9">
              <w:rPr>
                <w:rStyle w:val="Hperlink"/>
                <w:noProof/>
              </w:rPr>
              <w:t>Veetoodang ja veetarbimine</w:t>
            </w:r>
            <w:r w:rsidR="0013290A">
              <w:rPr>
                <w:noProof/>
                <w:webHidden/>
              </w:rPr>
              <w:tab/>
            </w:r>
            <w:r w:rsidR="0013290A">
              <w:rPr>
                <w:noProof/>
                <w:webHidden/>
              </w:rPr>
              <w:fldChar w:fldCharType="begin"/>
            </w:r>
            <w:r w:rsidR="0013290A">
              <w:rPr>
                <w:noProof/>
                <w:webHidden/>
              </w:rPr>
              <w:instrText xml:space="preserve"> PAGEREF _Toc171412743 \h </w:instrText>
            </w:r>
            <w:r w:rsidR="0013290A">
              <w:rPr>
                <w:noProof/>
                <w:webHidden/>
              </w:rPr>
            </w:r>
            <w:r w:rsidR="0013290A">
              <w:rPr>
                <w:noProof/>
                <w:webHidden/>
              </w:rPr>
              <w:fldChar w:fldCharType="separate"/>
            </w:r>
            <w:r w:rsidR="0013290A">
              <w:rPr>
                <w:noProof/>
                <w:webHidden/>
              </w:rPr>
              <w:t>71</w:t>
            </w:r>
            <w:r w:rsidR="0013290A">
              <w:rPr>
                <w:noProof/>
                <w:webHidden/>
              </w:rPr>
              <w:fldChar w:fldCharType="end"/>
            </w:r>
          </w:hyperlink>
        </w:p>
        <w:p w14:paraId="0360C049" w14:textId="522EE4E9" w:rsidR="0013290A" w:rsidRDefault="00357BC0">
          <w:pPr>
            <w:pStyle w:val="SK3"/>
            <w:tabs>
              <w:tab w:val="left" w:pos="1440"/>
            </w:tabs>
            <w:rPr>
              <w:i w:val="0"/>
              <w:iCs w:val="0"/>
              <w:noProof/>
              <w:kern w:val="2"/>
              <w:sz w:val="24"/>
              <w:szCs w:val="24"/>
              <w14:ligatures w14:val="standardContextual"/>
            </w:rPr>
          </w:pPr>
          <w:hyperlink w:anchor="_Toc171412744" w:history="1">
            <w:r w:rsidR="0013290A" w:rsidRPr="00F962B9">
              <w:rPr>
                <w:rStyle w:val="Hperlink"/>
                <w:noProof/>
              </w:rPr>
              <w:t>5.2.2.</w:t>
            </w:r>
            <w:r w:rsidR="0013290A">
              <w:rPr>
                <w:i w:val="0"/>
                <w:iCs w:val="0"/>
                <w:noProof/>
                <w:kern w:val="2"/>
                <w:sz w:val="24"/>
                <w:szCs w:val="24"/>
                <w14:ligatures w14:val="standardContextual"/>
              </w:rPr>
              <w:tab/>
            </w:r>
            <w:r w:rsidR="0013290A" w:rsidRPr="00F962B9">
              <w:rPr>
                <w:rStyle w:val="Hperlink"/>
                <w:noProof/>
              </w:rPr>
              <w:t>Tõstamaa ühisveevarustus</w:t>
            </w:r>
            <w:r w:rsidR="0013290A">
              <w:rPr>
                <w:noProof/>
                <w:webHidden/>
              </w:rPr>
              <w:tab/>
            </w:r>
            <w:r w:rsidR="0013290A">
              <w:rPr>
                <w:noProof/>
                <w:webHidden/>
              </w:rPr>
              <w:fldChar w:fldCharType="begin"/>
            </w:r>
            <w:r w:rsidR="0013290A">
              <w:rPr>
                <w:noProof/>
                <w:webHidden/>
              </w:rPr>
              <w:instrText xml:space="preserve"> PAGEREF _Toc171412744 \h </w:instrText>
            </w:r>
            <w:r w:rsidR="0013290A">
              <w:rPr>
                <w:noProof/>
                <w:webHidden/>
              </w:rPr>
            </w:r>
            <w:r w:rsidR="0013290A">
              <w:rPr>
                <w:noProof/>
                <w:webHidden/>
              </w:rPr>
              <w:fldChar w:fldCharType="separate"/>
            </w:r>
            <w:r w:rsidR="0013290A">
              <w:rPr>
                <w:noProof/>
                <w:webHidden/>
              </w:rPr>
              <w:t>72</w:t>
            </w:r>
            <w:r w:rsidR="0013290A">
              <w:rPr>
                <w:noProof/>
                <w:webHidden/>
              </w:rPr>
              <w:fldChar w:fldCharType="end"/>
            </w:r>
          </w:hyperlink>
        </w:p>
        <w:p w14:paraId="31BD5636" w14:textId="76CBF9D2" w:rsidR="0013290A" w:rsidRDefault="00357BC0">
          <w:pPr>
            <w:pStyle w:val="SK3"/>
            <w:tabs>
              <w:tab w:val="left" w:pos="1440"/>
            </w:tabs>
            <w:rPr>
              <w:i w:val="0"/>
              <w:iCs w:val="0"/>
              <w:noProof/>
              <w:kern w:val="2"/>
              <w:sz w:val="24"/>
              <w:szCs w:val="24"/>
              <w14:ligatures w14:val="standardContextual"/>
            </w:rPr>
          </w:pPr>
          <w:hyperlink w:anchor="_Toc171412745" w:history="1">
            <w:r w:rsidR="0013290A" w:rsidRPr="00F962B9">
              <w:rPr>
                <w:rStyle w:val="Hperlink"/>
                <w:noProof/>
              </w:rPr>
              <w:t>5.2.3.</w:t>
            </w:r>
            <w:r w:rsidR="0013290A">
              <w:rPr>
                <w:i w:val="0"/>
                <w:iCs w:val="0"/>
                <w:noProof/>
                <w:kern w:val="2"/>
                <w:sz w:val="24"/>
                <w:szCs w:val="24"/>
                <w14:ligatures w14:val="standardContextual"/>
              </w:rPr>
              <w:tab/>
            </w:r>
            <w:r w:rsidR="0013290A" w:rsidRPr="00F962B9">
              <w:rPr>
                <w:rStyle w:val="Hperlink"/>
                <w:noProof/>
              </w:rPr>
              <w:t>Tõhela ja Männikuste ühisveevarustus</w:t>
            </w:r>
            <w:r w:rsidR="0013290A">
              <w:rPr>
                <w:noProof/>
                <w:webHidden/>
              </w:rPr>
              <w:tab/>
            </w:r>
            <w:r w:rsidR="0013290A">
              <w:rPr>
                <w:noProof/>
                <w:webHidden/>
              </w:rPr>
              <w:fldChar w:fldCharType="begin"/>
            </w:r>
            <w:r w:rsidR="0013290A">
              <w:rPr>
                <w:noProof/>
                <w:webHidden/>
              </w:rPr>
              <w:instrText xml:space="preserve"> PAGEREF _Toc171412745 \h </w:instrText>
            </w:r>
            <w:r w:rsidR="0013290A">
              <w:rPr>
                <w:noProof/>
                <w:webHidden/>
              </w:rPr>
            </w:r>
            <w:r w:rsidR="0013290A">
              <w:rPr>
                <w:noProof/>
                <w:webHidden/>
              </w:rPr>
              <w:fldChar w:fldCharType="separate"/>
            </w:r>
            <w:r w:rsidR="0013290A">
              <w:rPr>
                <w:noProof/>
                <w:webHidden/>
              </w:rPr>
              <w:t>74</w:t>
            </w:r>
            <w:r w:rsidR="0013290A">
              <w:rPr>
                <w:noProof/>
                <w:webHidden/>
              </w:rPr>
              <w:fldChar w:fldCharType="end"/>
            </w:r>
          </w:hyperlink>
        </w:p>
        <w:p w14:paraId="47A1171B" w14:textId="3EAA3B76" w:rsidR="0013290A" w:rsidRDefault="00357BC0">
          <w:pPr>
            <w:pStyle w:val="SK3"/>
            <w:tabs>
              <w:tab w:val="left" w:pos="1440"/>
            </w:tabs>
            <w:rPr>
              <w:i w:val="0"/>
              <w:iCs w:val="0"/>
              <w:noProof/>
              <w:kern w:val="2"/>
              <w:sz w:val="24"/>
              <w:szCs w:val="24"/>
              <w14:ligatures w14:val="standardContextual"/>
            </w:rPr>
          </w:pPr>
          <w:hyperlink w:anchor="_Toc171412746" w:history="1">
            <w:r w:rsidR="0013290A" w:rsidRPr="00F962B9">
              <w:rPr>
                <w:rStyle w:val="Hperlink"/>
                <w:noProof/>
              </w:rPr>
              <w:t>5.2.4.</w:t>
            </w:r>
            <w:r w:rsidR="0013290A">
              <w:rPr>
                <w:i w:val="0"/>
                <w:iCs w:val="0"/>
                <w:noProof/>
                <w:kern w:val="2"/>
                <w:sz w:val="24"/>
                <w:szCs w:val="24"/>
                <w14:ligatures w14:val="standardContextual"/>
              </w:rPr>
              <w:tab/>
            </w:r>
            <w:r w:rsidR="0013290A" w:rsidRPr="00F962B9">
              <w:rPr>
                <w:rStyle w:val="Hperlink"/>
                <w:noProof/>
              </w:rPr>
              <w:t>Pootsi ühisveevarustus</w:t>
            </w:r>
            <w:r w:rsidR="0013290A">
              <w:rPr>
                <w:noProof/>
                <w:webHidden/>
              </w:rPr>
              <w:tab/>
            </w:r>
            <w:r w:rsidR="0013290A">
              <w:rPr>
                <w:noProof/>
                <w:webHidden/>
              </w:rPr>
              <w:fldChar w:fldCharType="begin"/>
            </w:r>
            <w:r w:rsidR="0013290A">
              <w:rPr>
                <w:noProof/>
                <w:webHidden/>
              </w:rPr>
              <w:instrText xml:space="preserve"> PAGEREF _Toc171412746 \h </w:instrText>
            </w:r>
            <w:r w:rsidR="0013290A">
              <w:rPr>
                <w:noProof/>
                <w:webHidden/>
              </w:rPr>
            </w:r>
            <w:r w:rsidR="0013290A">
              <w:rPr>
                <w:noProof/>
                <w:webHidden/>
              </w:rPr>
              <w:fldChar w:fldCharType="separate"/>
            </w:r>
            <w:r w:rsidR="0013290A">
              <w:rPr>
                <w:noProof/>
                <w:webHidden/>
              </w:rPr>
              <w:t>75</w:t>
            </w:r>
            <w:r w:rsidR="0013290A">
              <w:rPr>
                <w:noProof/>
                <w:webHidden/>
              </w:rPr>
              <w:fldChar w:fldCharType="end"/>
            </w:r>
          </w:hyperlink>
        </w:p>
        <w:p w14:paraId="0A003736" w14:textId="6309D293" w:rsidR="0013290A" w:rsidRDefault="00357BC0">
          <w:pPr>
            <w:pStyle w:val="SK1"/>
            <w:rPr>
              <w:b w:val="0"/>
              <w:bCs w:val="0"/>
              <w:caps w:val="0"/>
              <w:noProof/>
              <w:kern w:val="2"/>
              <w:sz w:val="24"/>
              <w:szCs w:val="24"/>
              <w14:ligatures w14:val="standardContextual"/>
            </w:rPr>
          </w:pPr>
          <w:hyperlink w:anchor="_Toc171412747" w:history="1">
            <w:r w:rsidR="0013290A" w:rsidRPr="00F962B9">
              <w:rPr>
                <w:rStyle w:val="Hperlink"/>
                <w:noProof/>
              </w:rPr>
              <w:t>6.</w:t>
            </w:r>
            <w:r w:rsidR="0013290A">
              <w:rPr>
                <w:b w:val="0"/>
                <w:bCs w:val="0"/>
                <w:caps w:val="0"/>
                <w:noProof/>
                <w:kern w:val="2"/>
                <w:sz w:val="24"/>
                <w:szCs w:val="24"/>
                <w14:ligatures w14:val="standardContextual"/>
              </w:rPr>
              <w:tab/>
            </w:r>
            <w:r w:rsidR="0013290A" w:rsidRPr="00F962B9">
              <w:rPr>
                <w:rStyle w:val="Hperlink"/>
                <w:noProof/>
              </w:rPr>
              <w:t>Ühiskanalisatsioon</w:t>
            </w:r>
            <w:r w:rsidR="0013290A">
              <w:rPr>
                <w:noProof/>
                <w:webHidden/>
              </w:rPr>
              <w:tab/>
            </w:r>
            <w:r w:rsidR="0013290A">
              <w:rPr>
                <w:noProof/>
                <w:webHidden/>
              </w:rPr>
              <w:fldChar w:fldCharType="begin"/>
            </w:r>
            <w:r w:rsidR="0013290A">
              <w:rPr>
                <w:noProof/>
                <w:webHidden/>
              </w:rPr>
              <w:instrText xml:space="preserve"> PAGEREF _Toc171412747 \h </w:instrText>
            </w:r>
            <w:r w:rsidR="0013290A">
              <w:rPr>
                <w:noProof/>
                <w:webHidden/>
              </w:rPr>
            </w:r>
            <w:r w:rsidR="0013290A">
              <w:rPr>
                <w:noProof/>
                <w:webHidden/>
              </w:rPr>
              <w:fldChar w:fldCharType="separate"/>
            </w:r>
            <w:r w:rsidR="0013290A">
              <w:rPr>
                <w:noProof/>
                <w:webHidden/>
              </w:rPr>
              <w:t>76</w:t>
            </w:r>
            <w:r w:rsidR="0013290A">
              <w:rPr>
                <w:noProof/>
                <w:webHidden/>
              </w:rPr>
              <w:fldChar w:fldCharType="end"/>
            </w:r>
          </w:hyperlink>
        </w:p>
        <w:p w14:paraId="4552C246" w14:textId="60437F7D" w:rsidR="0013290A" w:rsidRDefault="00357BC0">
          <w:pPr>
            <w:pStyle w:val="SK2"/>
            <w:rPr>
              <w:smallCaps w:val="0"/>
              <w:noProof/>
              <w:kern w:val="2"/>
              <w:sz w:val="24"/>
              <w:szCs w:val="24"/>
              <w14:ligatures w14:val="standardContextual"/>
            </w:rPr>
          </w:pPr>
          <w:hyperlink w:anchor="_Toc171412748" w:history="1">
            <w:r w:rsidR="0013290A" w:rsidRPr="00F962B9">
              <w:rPr>
                <w:rStyle w:val="Hperlink"/>
                <w:noProof/>
              </w:rPr>
              <w:t>6.1.</w:t>
            </w:r>
            <w:r w:rsidR="0013290A">
              <w:rPr>
                <w:smallCaps w:val="0"/>
                <w:noProof/>
                <w:kern w:val="2"/>
                <w:sz w:val="24"/>
                <w:szCs w:val="24"/>
                <w14:ligatures w14:val="standardContextual"/>
              </w:rPr>
              <w:tab/>
            </w:r>
            <w:r w:rsidR="0013290A" w:rsidRPr="00F962B9">
              <w:rPr>
                <w:rStyle w:val="Hperlink"/>
                <w:noProof/>
              </w:rPr>
              <w:t>AS PÄRNU VESI TEGEVUSPIIRKONDADE ÜHISKANALISATSIOON</w:t>
            </w:r>
            <w:r w:rsidR="0013290A">
              <w:rPr>
                <w:noProof/>
                <w:webHidden/>
              </w:rPr>
              <w:tab/>
            </w:r>
            <w:r w:rsidR="0013290A">
              <w:rPr>
                <w:noProof/>
                <w:webHidden/>
              </w:rPr>
              <w:fldChar w:fldCharType="begin"/>
            </w:r>
            <w:r w:rsidR="0013290A">
              <w:rPr>
                <w:noProof/>
                <w:webHidden/>
              </w:rPr>
              <w:instrText xml:space="preserve"> PAGEREF _Toc171412748 \h </w:instrText>
            </w:r>
            <w:r w:rsidR="0013290A">
              <w:rPr>
                <w:noProof/>
                <w:webHidden/>
              </w:rPr>
            </w:r>
            <w:r w:rsidR="0013290A">
              <w:rPr>
                <w:noProof/>
                <w:webHidden/>
              </w:rPr>
              <w:fldChar w:fldCharType="separate"/>
            </w:r>
            <w:r w:rsidR="0013290A">
              <w:rPr>
                <w:noProof/>
                <w:webHidden/>
              </w:rPr>
              <w:t>77</w:t>
            </w:r>
            <w:r w:rsidR="0013290A">
              <w:rPr>
                <w:noProof/>
                <w:webHidden/>
              </w:rPr>
              <w:fldChar w:fldCharType="end"/>
            </w:r>
          </w:hyperlink>
        </w:p>
        <w:p w14:paraId="12F3BEFD" w14:textId="10341EB1" w:rsidR="0013290A" w:rsidRDefault="00357BC0">
          <w:pPr>
            <w:pStyle w:val="SK3"/>
            <w:tabs>
              <w:tab w:val="left" w:pos="1440"/>
            </w:tabs>
            <w:rPr>
              <w:i w:val="0"/>
              <w:iCs w:val="0"/>
              <w:noProof/>
              <w:kern w:val="2"/>
              <w:sz w:val="24"/>
              <w:szCs w:val="24"/>
              <w14:ligatures w14:val="standardContextual"/>
            </w:rPr>
          </w:pPr>
          <w:hyperlink w:anchor="_Toc171412749" w:history="1">
            <w:r w:rsidR="0013290A" w:rsidRPr="00F962B9">
              <w:rPr>
                <w:rStyle w:val="Hperlink"/>
                <w:noProof/>
              </w:rPr>
              <w:t>6.1.1.</w:t>
            </w:r>
            <w:r w:rsidR="0013290A">
              <w:rPr>
                <w:i w:val="0"/>
                <w:iCs w:val="0"/>
                <w:noProof/>
                <w:kern w:val="2"/>
                <w:sz w:val="24"/>
                <w:szCs w:val="24"/>
                <w14:ligatures w14:val="standardContextual"/>
              </w:rPr>
              <w:tab/>
            </w:r>
            <w:r w:rsidR="0013290A" w:rsidRPr="00F962B9">
              <w:rPr>
                <w:rStyle w:val="Hperlink"/>
                <w:noProof/>
              </w:rPr>
              <w:t>Kanalisatsiooniteenuse tarbimine</w:t>
            </w:r>
            <w:r w:rsidR="0013290A">
              <w:rPr>
                <w:noProof/>
                <w:webHidden/>
              </w:rPr>
              <w:tab/>
            </w:r>
            <w:r w:rsidR="0013290A">
              <w:rPr>
                <w:noProof/>
                <w:webHidden/>
              </w:rPr>
              <w:fldChar w:fldCharType="begin"/>
            </w:r>
            <w:r w:rsidR="0013290A">
              <w:rPr>
                <w:noProof/>
                <w:webHidden/>
              </w:rPr>
              <w:instrText xml:space="preserve"> PAGEREF _Toc171412749 \h </w:instrText>
            </w:r>
            <w:r w:rsidR="0013290A">
              <w:rPr>
                <w:noProof/>
                <w:webHidden/>
              </w:rPr>
            </w:r>
            <w:r w:rsidR="0013290A">
              <w:rPr>
                <w:noProof/>
                <w:webHidden/>
              </w:rPr>
              <w:fldChar w:fldCharType="separate"/>
            </w:r>
            <w:r w:rsidR="0013290A">
              <w:rPr>
                <w:noProof/>
                <w:webHidden/>
              </w:rPr>
              <w:t>77</w:t>
            </w:r>
            <w:r w:rsidR="0013290A">
              <w:rPr>
                <w:noProof/>
                <w:webHidden/>
              </w:rPr>
              <w:fldChar w:fldCharType="end"/>
            </w:r>
          </w:hyperlink>
        </w:p>
        <w:p w14:paraId="2BF2B54C" w14:textId="371493E2" w:rsidR="0013290A" w:rsidRDefault="00357BC0">
          <w:pPr>
            <w:pStyle w:val="SK3"/>
            <w:tabs>
              <w:tab w:val="left" w:pos="1440"/>
            </w:tabs>
            <w:rPr>
              <w:i w:val="0"/>
              <w:iCs w:val="0"/>
              <w:noProof/>
              <w:kern w:val="2"/>
              <w:sz w:val="24"/>
              <w:szCs w:val="24"/>
              <w14:ligatures w14:val="standardContextual"/>
            </w:rPr>
          </w:pPr>
          <w:hyperlink w:anchor="_Toc171412750" w:history="1">
            <w:r w:rsidR="0013290A" w:rsidRPr="00F962B9">
              <w:rPr>
                <w:rStyle w:val="Hperlink"/>
                <w:noProof/>
              </w:rPr>
              <w:t>6.1.2.</w:t>
            </w:r>
            <w:r w:rsidR="0013290A">
              <w:rPr>
                <w:i w:val="0"/>
                <w:iCs w:val="0"/>
                <w:noProof/>
                <w:kern w:val="2"/>
                <w:sz w:val="24"/>
                <w:szCs w:val="24"/>
                <w14:ligatures w14:val="standardContextual"/>
              </w:rPr>
              <w:tab/>
            </w:r>
            <w:r w:rsidR="0013290A" w:rsidRPr="00F962B9">
              <w:rPr>
                <w:rStyle w:val="Hperlink"/>
                <w:noProof/>
              </w:rPr>
              <w:t>Pärnu ühiskanalisatsioon</w:t>
            </w:r>
            <w:r w:rsidR="0013290A">
              <w:rPr>
                <w:noProof/>
                <w:webHidden/>
              </w:rPr>
              <w:tab/>
            </w:r>
            <w:r w:rsidR="0013290A">
              <w:rPr>
                <w:noProof/>
                <w:webHidden/>
              </w:rPr>
              <w:fldChar w:fldCharType="begin"/>
            </w:r>
            <w:r w:rsidR="0013290A">
              <w:rPr>
                <w:noProof/>
                <w:webHidden/>
              </w:rPr>
              <w:instrText xml:space="preserve"> PAGEREF _Toc171412750 \h </w:instrText>
            </w:r>
            <w:r w:rsidR="0013290A">
              <w:rPr>
                <w:noProof/>
                <w:webHidden/>
              </w:rPr>
            </w:r>
            <w:r w:rsidR="0013290A">
              <w:rPr>
                <w:noProof/>
                <w:webHidden/>
              </w:rPr>
              <w:fldChar w:fldCharType="separate"/>
            </w:r>
            <w:r w:rsidR="0013290A">
              <w:rPr>
                <w:noProof/>
                <w:webHidden/>
              </w:rPr>
              <w:t>80</w:t>
            </w:r>
            <w:r w:rsidR="0013290A">
              <w:rPr>
                <w:noProof/>
                <w:webHidden/>
              </w:rPr>
              <w:fldChar w:fldCharType="end"/>
            </w:r>
          </w:hyperlink>
        </w:p>
        <w:p w14:paraId="1921DFBB" w14:textId="70E63BDD" w:rsidR="0013290A" w:rsidRDefault="00357BC0">
          <w:pPr>
            <w:pStyle w:val="SK3"/>
            <w:tabs>
              <w:tab w:val="left" w:pos="1440"/>
            </w:tabs>
            <w:rPr>
              <w:i w:val="0"/>
              <w:iCs w:val="0"/>
              <w:noProof/>
              <w:kern w:val="2"/>
              <w:sz w:val="24"/>
              <w:szCs w:val="24"/>
              <w14:ligatures w14:val="standardContextual"/>
            </w:rPr>
          </w:pPr>
          <w:hyperlink w:anchor="_Toc171412751" w:history="1">
            <w:r w:rsidR="0013290A" w:rsidRPr="00F962B9">
              <w:rPr>
                <w:rStyle w:val="Hperlink"/>
                <w:noProof/>
              </w:rPr>
              <w:t>6.1.3.</w:t>
            </w:r>
            <w:r w:rsidR="0013290A">
              <w:rPr>
                <w:i w:val="0"/>
                <w:iCs w:val="0"/>
                <w:noProof/>
                <w:kern w:val="2"/>
                <w:sz w:val="24"/>
                <w:szCs w:val="24"/>
                <w14:ligatures w14:val="standardContextual"/>
              </w:rPr>
              <w:tab/>
            </w:r>
            <w:r w:rsidR="0013290A" w:rsidRPr="00F962B9">
              <w:rPr>
                <w:rStyle w:val="Hperlink"/>
                <w:noProof/>
              </w:rPr>
              <w:t>Ahaste ühiskanalisatsioon</w:t>
            </w:r>
            <w:r w:rsidR="0013290A">
              <w:rPr>
                <w:noProof/>
                <w:webHidden/>
              </w:rPr>
              <w:tab/>
            </w:r>
            <w:r w:rsidR="0013290A">
              <w:rPr>
                <w:noProof/>
                <w:webHidden/>
              </w:rPr>
              <w:fldChar w:fldCharType="begin"/>
            </w:r>
            <w:r w:rsidR="0013290A">
              <w:rPr>
                <w:noProof/>
                <w:webHidden/>
              </w:rPr>
              <w:instrText xml:space="preserve"> PAGEREF _Toc171412751 \h </w:instrText>
            </w:r>
            <w:r w:rsidR="0013290A">
              <w:rPr>
                <w:noProof/>
                <w:webHidden/>
              </w:rPr>
            </w:r>
            <w:r w:rsidR="0013290A">
              <w:rPr>
                <w:noProof/>
                <w:webHidden/>
              </w:rPr>
              <w:fldChar w:fldCharType="separate"/>
            </w:r>
            <w:r w:rsidR="0013290A">
              <w:rPr>
                <w:noProof/>
                <w:webHidden/>
              </w:rPr>
              <w:t>93</w:t>
            </w:r>
            <w:r w:rsidR="0013290A">
              <w:rPr>
                <w:noProof/>
                <w:webHidden/>
              </w:rPr>
              <w:fldChar w:fldCharType="end"/>
            </w:r>
          </w:hyperlink>
        </w:p>
        <w:p w14:paraId="4390C879" w14:textId="15F0399D" w:rsidR="0013290A" w:rsidRDefault="00357BC0">
          <w:pPr>
            <w:pStyle w:val="SK3"/>
            <w:tabs>
              <w:tab w:val="left" w:pos="1440"/>
            </w:tabs>
            <w:rPr>
              <w:i w:val="0"/>
              <w:iCs w:val="0"/>
              <w:noProof/>
              <w:kern w:val="2"/>
              <w:sz w:val="24"/>
              <w:szCs w:val="24"/>
              <w14:ligatures w14:val="standardContextual"/>
            </w:rPr>
          </w:pPr>
          <w:hyperlink w:anchor="_Toc171412752" w:history="1">
            <w:r w:rsidR="0013290A" w:rsidRPr="00F962B9">
              <w:rPr>
                <w:rStyle w:val="Hperlink"/>
                <w:noProof/>
              </w:rPr>
              <w:t>6.1.4.</w:t>
            </w:r>
            <w:r w:rsidR="0013290A">
              <w:rPr>
                <w:i w:val="0"/>
                <w:iCs w:val="0"/>
                <w:noProof/>
                <w:kern w:val="2"/>
                <w:sz w:val="24"/>
                <w:szCs w:val="24"/>
                <w14:ligatures w14:val="standardContextual"/>
              </w:rPr>
              <w:tab/>
            </w:r>
            <w:r w:rsidR="0013290A" w:rsidRPr="00F962B9">
              <w:rPr>
                <w:rStyle w:val="Hperlink"/>
                <w:noProof/>
              </w:rPr>
              <w:t>Jõõpre ühiskanalisatsioon</w:t>
            </w:r>
            <w:r w:rsidR="0013290A">
              <w:rPr>
                <w:noProof/>
                <w:webHidden/>
              </w:rPr>
              <w:tab/>
            </w:r>
            <w:r w:rsidR="0013290A">
              <w:rPr>
                <w:noProof/>
                <w:webHidden/>
              </w:rPr>
              <w:fldChar w:fldCharType="begin"/>
            </w:r>
            <w:r w:rsidR="0013290A">
              <w:rPr>
                <w:noProof/>
                <w:webHidden/>
              </w:rPr>
              <w:instrText xml:space="preserve"> PAGEREF _Toc171412752 \h </w:instrText>
            </w:r>
            <w:r w:rsidR="0013290A">
              <w:rPr>
                <w:noProof/>
                <w:webHidden/>
              </w:rPr>
            </w:r>
            <w:r w:rsidR="0013290A">
              <w:rPr>
                <w:noProof/>
                <w:webHidden/>
              </w:rPr>
              <w:fldChar w:fldCharType="separate"/>
            </w:r>
            <w:r w:rsidR="0013290A">
              <w:rPr>
                <w:noProof/>
                <w:webHidden/>
              </w:rPr>
              <w:t>94</w:t>
            </w:r>
            <w:r w:rsidR="0013290A">
              <w:rPr>
                <w:noProof/>
                <w:webHidden/>
              </w:rPr>
              <w:fldChar w:fldCharType="end"/>
            </w:r>
          </w:hyperlink>
        </w:p>
        <w:p w14:paraId="2467A4FF" w14:textId="6725A0CC" w:rsidR="0013290A" w:rsidRDefault="00357BC0">
          <w:pPr>
            <w:pStyle w:val="SK3"/>
            <w:tabs>
              <w:tab w:val="left" w:pos="1440"/>
            </w:tabs>
            <w:rPr>
              <w:i w:val="0"/>
              <w:iCs w:val="0"/>
              <w:noProof/>
              <w:kern w:val="2"/>
              <w:sz w:val="24"/>
              <w:szCs w:val="24"/>
              <w14:ligatures w14:val="standardContextual"/>
            </w:rPr>
          </w:pPr>
          <w:hyperlink w:anchor="_Toc171412753" w:history="1">
            <w:r w:rsidR="0013290A" w:rsidRPr="00F962B9">
              <w:rPr>
                <w:rStyle w:val="Hperlink"/>
                <w:noProof/>
              </w:rPr>
              <w:t>6.1.5.</w:t>
            </w:r>
            <w:r w:rsidR="0013290A">
              <w:rPr>
                <w:i w:val="0"/>
                <w:iCs w:val="0"/>
                <w:noProof/>
                <w:kern w:val="2"/>
                <w:sz w:val="24"/>
                <w:szCs w:val="24"/>
                <w14:ligatures w14:val="standardContextual"/>
              </w:rPr>
              <w:tab/>
            </w:r>
            <w:r w:rsidR="0013290A" w:rsidRPr="00F962B9">
              <w:rPr>
                <w:rStyle w:val="Hperlink"/>
                <w:noProof/>
              </w:rPr>
              <w:t>Kihlepa ühiskanalisatsioon</w:t>
            </w:r>
            <w:r w:rsidR="0013290A">
              <w:rPr>
                <w:noProof/>
                <w:webHidden/>
              </w:rPr>
              <w:tab/>
            </w:r>
            <w:r w:rsidR="0013290A">
              <w:rPr>
                <w:noProof/>
                <w:webHidden/>
              </w:rPr>
              <w:fldChar w:fldCharType="begin"/>
            </w:r>
            <w:r w:rsidR="0013290A">
              <w:rPr>
                <w:noProof/>
                <w:webHidden/>
              </w:rPr>
              <w:instrText xml:space="preserve"> PAGEREF _Toc171412753 \h </w:instrText>
            </w:r>
            <w:r w:rsidR="0013290A">
              <w:rPr>
                <w:noProof/>
                <w:webHidden/>
              </w:rPr>
            </w:r>
            <w:r w:rsidR="0013290A">
              <w:rPr>
                <w:noProof/>
                <w:webHidden/>
              </w:rPr>
              <w:fldChar w:fldCharType="separate"/>
            </w:r>
            <w:r w:rsidR="0013290A">
              <w:rPr>
                <w:noProof/>
                <w:webHidden/>
              </w:rPr>
              <w:t>96</w:t>
            </w:r>
            <w:r w:rsidR="0013290A">
              <w:rPr>
                <w:noProof/>
                <w:webHidden/>
              </w:rPr>
              <w:fldChar w:fldCharType="end"/>
            </w:r>
          </w:hyperlink>
        </w:p>
        <w:p w14:paraId="373198B6" w14:textId="7A07E5D7" w:rsidR="0013290A" w:rsidRDefault="00357BC0">
          <w:pPr>
            <w:pStyle w:val="SK3"/>
            <w:tabs>
              <w:tab w:val="left" w:pos="1440"/>
            </w:tabs>
            <w:rPr>
              <w:i w:val="0"/>
              <w:iCs w:val="0"/>
              <w:noProof/>
              <w:kern w:val="2"/>
              <w:sz w:val="24"/>
              <w:szCs w:val="24"/>
              <w14:ligatures w14:val="standardContextual"/>
            </w:rPr>
          </w:pPr>
          <w:hyperlink w:anchor="_Toc171412754" w:history="1">
            <w:r w:rsidR="0013290A" w:rsidRPr="00F962B9">
              <w:rPr>
                <w:rStyle w:val="Hperlink"/>
                <w:noProof/>
              </w:rPr>
              <w:t>6.1.6.</w:t>
            </w:r>
            <w:r w:rsidR="0013290A">
              <w:rPr>
                <w:i w:val="0"/>
                <w:iCs w:val="0"/>
                <w:noProof/>
                <w:kern w:val="2"/>
                <w:sz w:val="24"/>
                <w:szCs w:val="24"/>
                <w14:ligatures w14:val="standardContextual"/>
              </w:rPr>
              <w:tab/>
            </w:r>
            <w:r w:rsidR="0013290A" w:rsidRPr="00F962B9">
              <w:rPr>
                <w:rStyle w:val="Hperlink"/>
                <w:noProof/>
              </w:rPr>
              <w:t>Kõima ühiskanalisatsioon</w:t>
            </w:r>
            <w:r w:rsidR="0013290A">
              <w:rPr>
                <w:noProof/>
                <w:webHidden/>
              </w:rPr>
              <w:tab/>
            </w:r>
            <w:r w:rsidR="0013290A">
              <w:rPr>
                <w:noProof/>
                <w:webHidden/>
              </w:rPr>
              <w:fldChar w:fldCharType="begin"/>
            </w:r>
            <w:r w:rsidR="0013290A">
              <w:rPr>
                <w:noProof/>
                <w:webHidden/>
              </w:rPr>
              <w:instrText xml:space="preserve"> PAGEREF _Toc171412754 \h </w:instrText>
            </w:r>
            <w:r w:rsidR="0013290A">
              <w:rPr>
                <w:noProof/>
                <w:webHidden/>
              </w:rPr>
            </w:r>
            <w:r w:rsidR="0013290A">
              <w:rPr>
                <w:noProof/>
                <w:webHidden/>
              </w:rPr>
              <w:fldChar w:fldCharType="separate"/>
            </w:r>
            <w:r w:rsidR="0013290A">
              <w:rPr>
                <w:noProof/>
                <w:webHidden/>
              </w:rPr>
              <w:t>97</w:t>
            </w:r>
            <w:r w:rsidR="0013290A">
              <w:rPr>
                <w:noProof/>
                <w:webHidden/>
              </w:rPr>
              <w:fldChar w:fldCharType="end"/>
            </w:r>
          </w:hyperlink>
        </w:p>
        <w:p w14:paraId="04BC624D" w14:textId="4C099A5D" w:rsidR="0013290A" w:rsidRDefault="00357BC0">
          <w:pPr>
            <w:pStyle w:val="SK3"/>
            <w:tabs>
              <w:tab w:val="left" w:pos="1440"/>
            </w:tabs>
            <w:rPr>
              <w:i w:val="0"/>
              <w:iCs w:val="0"/>
              <w:noProof/>
              <w:kern w:val="2"/>
              <w:sz w:val="24"/>
              <w:szCs w:val="24"/>
              <w14:ligatures w14:val="standardContextual"/>
            </w:rPr>
          </w:pPr>
          <w:hyperlink w:anchor="_Toc171412755" w:history="1">
            <w:r w:rsidR="0013290A" w:rsidRPr="00F962B9">
              <w:rPr>
                <w:rStyle w:val="Hperlink"/>
                <w:noProof/>
              </w:rPr>
              <w:t>6.1.7.</w:t>
            </w:r>
            <w:r w:rsidR="0013290A">
              <w:rPr>
                <w:i w:val="0"/>
                <w:iCs w:val="0"/>
                <w:noProof/>
                <w:kern w:val="2"/>
                <w:sz w:val="24"/>
                <w:szCs w:val="24"/>
                <w14:ligatures w14:val="standardContextual"/>
              </w:rPr>
              <w:tab/>
            </w:r>
            <w:r w:rsidR="0013290A" w:rsidRPr="00F962B9">
              <w:rPr>
                <w:rStyle w:val="Hperlink"/>
                <w:noProof/>
              </w:rPr>
              <w:t>Lavassaare ühiskanalisatsioon</w:t>
            </w:r>
            <w:r w:rsidR="0013290A">
              <w:rPr>
                <w:noProof/>
                <w:webHidden/>
              </w:rPr>
              <w:tab/>
            </w:r>
            <w:r w:rsidR="0013290A">
              <w:rPr>
                <w:noProof/>
                <w:webHidden/>
              </w:rPr>
              <w:fldChar w:fldCharType="begin"/>
            </w:r>
            <w:r w:rsidR="0013290A">
              <w:rPr>
                <w:noProof/>
                <w:webHidden/>
              </w:rPr>
              <w:instrText xml:space="preserve"> PAGEREF _Toc171412755 \h </w:instrText>
            </w:r>
            <w:r w:rsidR="0013290A">
              <w:rPr>
                <w:noProof/>
                <w:webHidden/>
              </w:rPr>
            </w:r>
            <w:r w:rsidR="0013290A">
              <w:rPr>
                <w:noProof/>
                <w:webHidden/>
              </w:rPr>
              <w:fldChar w:fldCharType="separate"/>
            </w:r>
            <w:r w:rsidR="0013290A">
              <w:rPr>
                <w:noProof/>
                <w:webHidden/>
              </w:rPr>
              <w:t>98</w:t>
            </w:r>
            <w:r w:rsidR="0013290A">
              <w:rPr>
                <w:noProof/>
                <w:webHidden/>
              </w:rPr>
              <w:fldChar w:fldCharType="end"/>
            </w:r>
          </w:hyperlink>
        </w:p>
        <w:p w14:paraId="4A13D1D4" w14:textId="598BFB28" w:rsidR="0013290A" w:rsidRDefault="00357BC0">
          <w:pPr>
            <w:pStyle w:val="SK3"/>
            <w:tabs>
              <w:tab w:val="left" w:pos="1440"/>
            </w:tabs>
            <w:rPr>
              <w:i w:val="0"/>
              <w:iCs w:val="0"/>
              <w:noProof/>
              <w:kern w:val="2"/>
              <w:sz w:val="24"/>
              <w:szCs w:val="24"/>
              <w14:ligatures w14:val="standardContextual"/>
            </w:rPr>
          </w:pPr>
          <w:hyperlink w:anchor="_Toc171412756" w:history="1">
            <w:r w:rsidR="0013290A" w:rsidRPr="00F962B9">
              <w:rPr>
                <w:rStyle w:val="Hperlink"/>
                <w:noProof/>
              </w:rPr>
              <w:t>6.1.8.</w:t>
            </w:r>
            <w:r w:rsidR="0013290A">
              <w:rPr>
                <w:i w:val="0"/>
                <w:iCs w:val="0"/>
                <w:noProof/>
                <w:kern w:val="2"/>
                <w:sz w:val="24"/>
                <w:szCs w:val="24"/>
                <w14:ligatures w14:val="standardContextual"/>
              </w:rPr>
              <w:tab/>
            </w:r>
            <w:r w:rsidR="0013290A" w:rsidRPr="00F962B9">
              <w:rPr>
                <w:rStyle w:val="Hperlink"/>
                <w:noProof/>
              </w:rPr>
              <w:t>Lindi ühiskanalisatsioon</w:t>
            </w:r>
            <w:r w:rsidR="0013290A">
              <w:rPr>
                <w:noProof/>
                <w:webHidden/>
              </w:rPr>
              <w:tab/>
            </w:r>
            <w:r w:rsidR="0013290A">
              <w:rPr>
                <w:noProof/>
                <w:webHidden/>
              </w:rPr>
              <w:fldChar w:fldCharType="begin"/>
            </w:r>
            <w:r w:rsidR="0013290A">
              <w:rPr>
                <w:noProof/>
                <w:webHidden/>
              </w:rPr>
              <w:instrText xml:space="preserve"> PAGEREF _Toc171412756 \h </w:instrText>
            </w:r>
            <w:r w:rsidR="0013290A">
              <w:rPr>
                <w:noProof/>
                <w:webHidden/>
              </w:rPr>
            </w:r>
            <w:r w:rsidR="0013290A">
              <w:rPr>
                <w:noProof/>
                <w:webHidden/>
              </w:rPr>
              <w:fldChar w:fldCharType="separate"/>
            </w:r>
            <w:r w:rsidR="0013290A">
              <w:rPr>
                <w:noProof/>
                <w:webHidden/>
              </w:rPr>
              <w:t>99</w:t>
            </w:r>
            <w:r w:rsidR="0013290A">
              <w:rPr>
                <w:noProof/>
                <w:webHidden/>
              </w:rPr>
              <w:fldChar w:fldCharType="end"/>
            </w:r>
          </w:hyperlink>
        </w:p>
        <w:p w14:paraId="75659225" w14:textId="6F3550B3" w:rsidR="0013290A" w:rsidRDefault="00357BC0">
          <w:pPr>
            <w:pStyle w:val="SK3"/>
            <w:tabs>
              <w:tab w:val="left" w:pos="1440"/>
            </w:tabs>
            <w:rPr>
              <w:i w:val="0"/>
              <w:iCs w:val="0"/>
              <w:noProof/>
              <w:kern w:val="2"/>
              <w:sz w:val="24"/>
              <w:szCs w:val="24"/>
              <w14:ligatures w14:val="standardContextual"/>
            </w:rPr>
          </w:pPr>
          <w:hyperlink w:anchor="_Toc171412757" w:history="1">
            <w:r w:rsidR="0013290A" w:rsidRPr="00F962B9">
              <w:rPr>
                <w:rStyle w:val="Hperlink"/>
                <w:noProof/>
              </w:rPr>
              <w:t>6.1.9.</w:t>
            </w:r>
            <w:r w:rsidR="0013290A">
              <w:rPr>
                <w:i w:val="0"/>
                <w:iCs w:val="0"/>
                <w:noProof/>
                <w:kern w:val="2"/>
                <w:sz w:val="24"/>
                <w:szCs w:val="24"/>
                <w14:ligatures w14:val="standardContextual"/>
              </w:rPr>
              <w:tab/>
            </w:r>
            <w:r w:rsidR="0013290A" w:rsidRPr="00F962B9">
              <w:rPr>
                <w:rStyle w:val="Hperlink"/>
                <w:noProof/>
              </w:rPr>
              <w:t>Kuigu ühiskanalisatsioon</w:t>
            </w:r>
            <w:r w:rsidR="0013290A">
              <w:rPr>
                <w:noProof/>
                <w:webHidden/>
              </w:rPr>
              <w:tab/>
            </w:r>
            <w:r w:rsidR="0013290A">
              <w:rPr>
                <w:noProof/>
                <w:webHidden/>
              </w:rPr>
              <w:fldChar w:fldCharType="begin"/>
            </w:r>
            <w:r w:rsidR="0013290A">
              <w:rPr>
                <w:noProof/>
                <w:webHidden/>
              </w:rPr>
              <w:instrText xml:space="preserve"> PAGEREF _Toc171412757 \h </w:instrText>
            </w:r>
            <w:r w:rsidR="0013290A">
              <w:rPr>
                <w:noProof/>
                <w:webHidden/>
              </w:rPr>
            </w:r>
            <w:r w:rsidR="0013290A">
              <w:rPr>
                <w:noProof/>
                <w:webHidden/>
              </w:rPr>
              <w:fldChar w:fldCharType="separate"/>
            </w:r>
            <w:r w:rsidR="0013290A">
              <w:rPr>
                <w:noProof/>
                <w:webHidden/>
              </w:rPr>
              <w:t>101</w:t>
            </w:r>
            <w:r w:rsidR="0013290A">
              <w:rPr>
                <w:noProof/>
                <w:webHidden/>
              </w:rPr>
              <w:fldChar w:fldCharType="end"/>
            </w:r>
          </w:hyperlink>
        </w:p>
        <w:p w14:paraId="54A4975E" w14:textId="03D1B446" w:rsidR="0013290A" w:rsidRDefault="00357BC0">
          <w:pPr>
            <w:pStyle w:val="SK3"/>
            <w:tabs>
              <w:tab w:val="left" w:pos="1440"/>
            </w:tabs>
            <w:rPr>
              <w:i w:val="0"/>
              <w:iCs w:val="0"/>
              <w:noProof/>
              <w:kern w:val="2"/>
              <w:sz w:val="24"/>
              <w:szCs w:val="24"/>
              <w14:ligatures w14:val="standardContextual"/>
            </w:rPr>
          </w:pPr>
          <w:hyperlink w:anchor="_Toc171412758" w:history="1">
            <w:r w:rsidR="0013290A" w:rsidRPr="00F962B9">
              <w:rPr>
                <w:rStyle w:val="Hperlink"/>
                <w:noProof/>
              </w:rPr>
              <w:t>6.1.10.</w:t>
            </w:r>
            <w:r w:rsidR="0013290A">
              <w:rPr>
                <w:i w:val="0"/>
                <w:iCs w:val="0"/>
                <w:noProof/>
                <w:kern w:val="2"/>
                <w:sz w:val="24"/>
                <w:szCs w:val="24"/>
                <w14:ligatures w14:val="standardContextual"/>
              </w:rPr>
              <w:tab/>
            </w:r>
            <w:r w:rsidR="0013290A" w:rsidRPr="00F962B9">
              <w:rPr>
                <w:rStyle w:val="Hperlink"/>
                <w:noProof/>
              </w:rPr>
              <w:t>Kanalisatsiooni riskid ja maandamise meetmed</w:t>
            </w:r>
            <w:r w:rsidR="0013290A">
              <w:rPr>
                <w:noProof/>
                <w:webHidden/>
              </w:rPr>
              <w:tab/>
            </w:r>
            <w:r w:rsidR="0013290A">
              <w:rPr>
                <w:noProof/>
                <w:webHidden/>
              </w:rPr>
              <w:fldChar w:fldCharType="begin"/>
            </w:r>
            <w:r w:rsidR="0013290A">
              <w:rPr>
                <w:noProof/>
                <w:webHidden/>
              </w:rPr>
              <w:instrText xml:space="preserve"> PAGEREF _Toc171412758 \h </w:instrText>
            </w:r>
            <w:r w:rsidR="0013290A">
              <w:rPr>
                <w:noProof/>
                <w:webHidden/>
              </w:rPr>
            </w:r>
            <w:r w:rsidR="0013290A">
              <w:rPr>
                <w:noProof/>
                <w:webHidden/>
              </w:rPr>
              <w:fldChar w:fldCharType="separate"/>
            </w:r>
            <w:r w:rsidR="0013290A">
              <w:rPr>
                <w:noProof/>
                <w:webHidden/>
              </w:rPr>
              <w:t>101</w:t>
            </w:r>
            <w:r w:rsidR="0013290A">
              <w:rPr>
                <w:noProof/>
                <w:webHidden/>
              </w:rPr>
              <w:fldChar w:fldCharType="end"/>
            </w:r>
          </w:hyperlink>
        </w:p>
        <w:p w14:paraId="494FC9CA" w14:textId="57C7E573" w:rsidR="0013290A" w:rsidRDefault="00357BC0">
          <w:pPr>
            <w:pStyle w:val="SK3"/>
            <w:tabs>
              <w:tab w:val="left" w:pos="1440"/>
            </w:tabs>
            <w:rPr>
              <w:i w:val="0"/>
              <w:iCs w:val="0"/>
              <w:noProof/>
              <w:kern w:val="2"/>
              <w:sz w:val="24"/>
              <w:szCs w:val="24"/>
              <w14:ligatures w14:val="standardContextual"/>
            </w:rPr>
          </w:pPr>
          <w:hyperlink w:anchor="_Toc171412759" w:history="1">
            <w:r w:rsidR="0013290A" w:rsidRPr="00F962B9">
              <w:rPr>
                <w:rStyle w:val="Hperlink"/>
                <w:noProof/>
              </w:rPr>
              <w:t>6.1.11.</w:t>
            </w:r>
            <w:r w:rsidR="0013290A">
              <w:rPr>
                <w:i w:val="0"/>
                <w:iCs w:val="0"/>
                <w:noProof/>
                <w:kern w:val="2"/>
                <w:sz w:val="24"/>
                <w:szCs w:val="24"/>
                <w14:ligatures w14:val="standardContextual"/>
              </w:rPr>
              <w:tab/>
            </w:r>
            <w:r w:rsidR="0013290A" w:rsidRPr="00F962B9">
              <w:rPr>
                <w:rStyle w:val="Hperlink"/>
                <w:noProof/>
              </w:rPr>
              <w:t>Kanalisatsiooni põhieesmärgid</w:t>
            </w:r>
            <w:r w:rsidR="0013290A">
              <w:rPr>
                <w:noProof/>
                <w:webHidden/>
              </w:rPr>
              <w:tab/>
            </w:r>
            <w:r w:rsidR="0013290A">
              <w:rPr>
                <w:noProof/>
                <w:webHidden/>
              </w:rPr>
              <w:fldChar w:fldCharType="begin"/>
            </w:r>
            <w:r w:rsidR="0013290A">
              <w:rPr>
                <w:noProof/>
                <w:webHidden/>
              </w:rPr>
              <w:instrText xml:space="preserve"> PAGEREF _Toc171412759 \h </w:instrText>
            </w:r>
            <w:r w:rsidR="0013290A">
              <w:rPr>
                <w:noProof/>
                <w:webHidden/>
              </w:rPr>
            </w:r>
            <w:r w:rsidR="0013290A">
              <w:rPr>
                <w:noProof/>
                <w:webHidden/>
              </w:rPr>
              <w:fldChar w:fldCharType="separate"/>
            </w:r>
            <w:r w:rsidR="0013290A">
              <w:rPr>
                <w:noProof/>
                <w:webHidden/>
              </w:rPr>
              <w:t>103</w:t>
            </w:r>
            <w:r w:rsidR="0013290A">
              <w:rPr>
                <w:noProof/>
                <w:webHidden/>
              </w:rPr>
              <w:fldChar w:fldCharType="end"/>
            </w:r>
          </w:hyperlink>
        </w:p>
        <w:p w14:paraId="14FD1FA7" w14:textId="208EF729" w:rsidR="0013290A" w:rsidRDefault="00357BC0">
          <w:pPr>
            <w:pStyle w:val="SK2"/>
            <w:rPr>
              <w:smallCaps w:val="0"/>
              <w:noProof/>
              <w:kern w:val="2"/>
              <w:sz w:val="24"/>
              <w:szCs w:val="24"/>
              <w14:ligatures w14:val="standardContextual"/>
            </w:rPr>
          </w:pPr>
          <w:hyperlink w:anchor="_Toc171412760" w:history="1">
            <w:r w:rsidR="0013290A" w:rsidRPr="00F962B9">
              <w:rPr>
                <w:rStyle w:val="Hperlink"/>
                <w:noProof/>
              </w:rPr>
              <w:t>6.2.</w:t>
            </w:r>
            <w:r w:rsidR="0013290A">
              <w:rPr>
                <w:smallCaps w:val="0"/>
                <w:noProof/>
                <w:kern w:val="2"/>
                <w:sz w:val="24"/>
                <w:szCs w:val="24"/>
                <w14:ligatures w14:val="standardContextual"/>
              </w:rPr>
              <w:tab/>
            </w:r>
            <w:r w:rsidR="0013290A" w:rsidRPr="00F962B9">
              <w:rPr>
                <w:rStyle w:val="Hperlink"/>
                <w:noProof/>
              </w:rPr>
              <w:t>OÜ SUFE TEGEVUSPIIRKONNA ÜHISKANALISATSIOOON</w:t>
            </w:r>
            <w:r w:rsidR="0013290A">
              <w:rPr>
                <w:noProof/>
                <w:webHidden/>
              </w:rPr>
              <w:tab/>
            </w:r>
            <w:r w:rsidR="0013290A">
              <w:rPr>
                <w:noProof/>
                <w:webHidden/>
              </w:rPr>
              <w:fldChar w:fldCharType="begin"/>
            </w:r>
            <w:r w:rsidR="0013290A">
              <w:rPr>
                <w:noProof/>
                <w:webHidden/>
              </w:rPr>
              <w:instrText xml:space="preserve"> PAGEREF _Toc171412760 \h </w:instrText>
            </w:r>
            <w:r w:rsidR="0013290A">
              <w:rPr>
                <w:noProof/>
                <w:webHidden/>
              </w:rPr>
            </w:r>
            <w:r w:rsidR="0013290A">
              <w:rPr>
                <w:noProof/>
                <w:webHidden/>
              </w:rPr>
              <w:fldChar w:fldCharType="separate"/>
            </w:r>
            <w:r w:rsidR="0013290A">
              <w:rPr>
                <w:noProof/>
                <w:webHidden/>
              </w:rPr>
              <w:t>103</w:t>
            </w:r>
            <w:r w:rsidR="0013290A">
              <w:rPr>
                <w:noProof/>
                <w:webHidden/>
              </w:rPr>
              <w:fldChar w:fldCharType="end"/>
            </w:r>
          </w:hyperlink>
        </w:p>
        <w:p w14:paraId="4DB41844" w14:textId="628192BE" w:rsidR="0013290A" w:rsidRDefault="00357BC0">
          <w:pPr>
            <w:pStyle w:val="SK3"/>
            <w:tabs>
              <w:tab w:val="left" w:pos="1440"/>
            </w:tabs>
            <w:rPr>
              <w:i w:val="0"/>
              <w:iCs w:val="0"/>
              <w:noProof/>
              <w:kern w:val="2"/>
              <w:sz w:val="24"/>
              <w:szCs w:val="24"/>
              <w14:ligatures w14:val="standardContextual"/>
            </w:rPr>
          </w:pPr>
          <w:hyperlink w:anchor="_Toc171412761" w:history="1">
            <w:r w:rsidR="0013290A" w:rsidRPr="00F962B9">
              <w:rPr>
                <w:rStyle w:val="Hperlink"/>
                <w:noProof/>
              </w:rPr>
              <w:t>6.2.1.</w:t>
            </w:r>
            <w:r w:rsidR="0013290A">
              <w:rPr>
                <w:i w:val="0"/>
                <w:iCs w:val="0"/>
                <w:noProof/>
                <w:kern w:val="2"/>
                <w:sz w:val="24"/>
                <w:szCs w:val="24"/>
                <w14:ligatures w14:val="standardContextual"/>
              </w:rPr>
              <w:tab/>
            </w:r>
            <w:r w:rsidR="0013290A" w:rsidRPr="00F962B9">
              <w:rPr>
                <w:rStyle w:val="Hperlink"/>
                <w:noProof/>
              </w:rPr>
              <w:t>Kanalisatsiooniteenuse tarbimine</w:t>
            </w:r>
            <w:r w:rsidR="0013290A">
              <w:rPr>
                <w:noProof/>
                <w:webHidden/>
              </w:rPr>
              <w:tab/>
            </w:r>
            <w:r w:rsidR="0013290A">
              <w:rPr>
                <w:noProof/>
                <w:webHidden/>
              </w:rPr>
              <w:fldChar w:fldCharType="begin"/>
            </w:r>
            <w:r w:rsidR="0013290A">
              <w:rPr>
                <w:noProof/>
                <w:webHidden/>
              </w:rPr>
              <w:instrText xml:space="preserve"> PAGEREF _Toc171412761 \h </w:instrText>
            </w:r>
            <w:r w:rsidR="0013290A">
              <w:rPr>
                <w:noProof/>
                <w:webHidden/>
              </w:rPr>
            </w:r>
            <w:r w:rsidR="0013290A">
              <w:rPr>
                <w:noProof/>
                <w:webHidden/>
              </w:rPr>
              <w:fldChar w:fldCharType="separate"/>
            </w:r>
            <w:r w:rsidR="0013290A">
              <w:rPr>
                <w:noProof/>
                <w:webHidden/>
              </w:rPr>
              <w:t>103</w:t>
            </w:r>
            <w:r w:rsidR="0013290A">
              <w:rPr>
                <w:noProof/>
                <w:webHidden/>
              </w:rPr>
              <w:fldChar w:fldCharType="end"/>
            </w:r>
          </w:hyperlink>
        </w:p>
        <w:p w14:paraId="1113D74D" w14:textId="494D0CB0" w:rsidR="0013290A" w:rsidRDefault="00357BC0">
          <w:pPr>
            <w:pStyle w:val="SK3"/>
            <w:tabs>
              <w:tab w:val="left" w:pos="1440"/>
            </w:tabs>
            <w:rPr>
              <w:i w:val="0"/>
              <w:iCs w:val="0"/>
              <w:noProof/>
              <w:kern w:val="2"/>
              <w:sz w:val="24"/>
              <w:szCs w:val="24"/>
              <w14:ligatures w14:val="standardContextual"/>
            </w:rPr>
          </w:pPr>
          <w:hyperlink w:anchor="_Toc171412762" w:history="1">
            <w:r w:rsidR="0013290A" w:rsidRPr="00F962B9">
              <w:rPr>
                <w:rStyle w:val="Hperlink"/>
                <w:noProof/>
              </w:rPr>
              <w:t>6.2.2.</w:t>
            </w:r>
            <w:r w:rsidR="0013290A">
              <w:rPr>
                <w:i w:val="0"/>
                <w:iCs w:val="0"/>
                <w:noProof/>
                <w:kern w:val="2"/>
                <w:sz w:val="24"/>
                <w:szCs w:val="24"/>
                <w14:ligatures w14:val="standardContextual"/>
              </w:rPr>
              <w:tab/>
            </w:r>
            <w:r w:rsidR="0013290A" w:rsidRPr="00F962B9">
              <w:rPr>
                <w:rStyle w:val="Hperlink"/>
                <w:noProof/>
              </w:rPr>
              <w:t>Tõstamaa ühiskanalisatsioon</w:t>
            </w:r>
            <w:r w:rsidR="0013290A">
              <w:rPr>
                <w:noProof/>
                <w:webHidden/>
              </w:rPr>
              <w:tab/>
            </w:r>
            <w:r w:rsidR="0013290A">
              <w:rPr>
                <w:noProof/>
                <w:webHidden/>
              </w:rPr>
              <w:fldChar w:fldCharType="begin"/>
            </w:r>
            <w:r w:rsidR="0013290A">
              <w:rPr>
                <w:noProof/>
                <w:webHidden/>
              </w:rPr>
              <w:instrText xml:space="preserve"> PAGEREF _Toc171412762 \h </w:instrText>
            </w:r>
            <w:r w:rsidR="0013290A">
              <w:rPr>
                <w:noProof/>
                <w:webHidden/>
              </w:rPr>
            </w:r>
            <w:r w:rsidR="0013290A">
              <w:rPr>
                <w:noProof/>
                <w:webHidden/>
              </w:rPr>
              <w:fldChar w:fldCharType="separate"/>
            </w:r>
            <w:r w:rsidR="0013290A">
              <w:rPr>
                <w:noProof/>
                <w:webHidden/>
              </w:rPr>
              <w:t>104</w:t>
            </w:r>
            <w:r w:rsidR="0013290A">
              <w:rPr>
                <w:noProof/>
                <w:webHidden/>
              </w:rPr>
              <w:fldChar w:fldCharType="end"/>
            </w:r>
          </w:hyperlink>
        </w:p>
        <w:p w14:paraId="41375C58" w14:textId="275DBE7C" w:rsidR="0013290A" w:rsidRDefault="00357BC0">
          <w:pPr>
            <w:pStyle w:val="SK3"/>
            <w:tabs>
              <w:tab w:val="left" w:pos="1440"/>
            </w:tabs>
            <w:rPr>
              <w:i w:val="0"/>
              <w:iCs w:val="0"/>
              <w:noProof/>
              <w:kern w:val="2"/>
              <w:sz w:val="24"/>
              <w:szCs w:val="24"/>
              <w14:ligatures w14:val="standardContextual"/>
            </w:rPr>
          </w:pPr>
          <w:hyperlink w:anchor="_Toc171412763" w:history="1">
            <w:r w:rsidR="0013290A" w:rsidRPr="00F962B9">
              <w:rPr>
                <w:rStyle w:val="Hperlink"/>
                <w:noProof/>
              </w:rPr>
              <w:t>6.2.3.</w:t>
            </w:r>
            <w:r w:rsidR="0013290A">
              <w:rPr>
                <w:i w:val="0"/>
                <w:iCs w:val="0"/>
                <w:noProof/>
                <w:kern w:val="2"/>
                <w:sz w:val="24"/>
                <w:szCs w:val="24"/>
                <w14:ligatures w14:val="standardContextual"/>
              </w:rPr>
              <w:tab/>
            </w:r>
            <w:r w:rsidR="0013290A" w:rsidRPr="00F962B9">
              <w:rPr>
                <w:rStyle w:val="Hperlink"/>
                <w:noProof/>
              </w:rPr>
              <w:t>Tõhela ja Männikuste ühiskanalisatsioon</w:t>
            </w:r>
            <w:r w:rsidR="0013290A">
              <w:rPr>
                <w:noProof/>
                <w:webHidden/>
              </w:rPr>
              <w:tab/>
            </w:r>
            <w:r w:rsidR="0013290A">
              <w:rPr>
                <w:noProof/>
                <w:webHidden/>
              </w:rPr>
              <w:fldChar w:fldCharType="begin"/>
            </w:r>
            <w:r w:rsidR="0013290A">
              <w:rPr>
                <w:noProof/>
                <w:webHidden/>
              </w:rPr>
              <w:instrText xml:space="preserve"> PAGEREF _Toc171412763 \h </w:instrText>
            </w:r>
            <w:r w:rsidR="0013290A">
              <w:rPr>
                <w:noProof/>
                <w:webHidden/>
              </w:rPr>
            </w:r>
            <w:r w:rsidR="0013290A">
              <w:rPr>
                <w:noProof/>
                <w:webHidden/>
              </w:rPr>
              <w:fldChar w:fldCharType="separate"/>
            </w:r>
            <w:r w:rsidR="0013290A">
              <w:rPr>
                <w:noProof/>
                <w:webHidden/>
              </w:rPr>
              <w:t>106</w:t>
            </w:r>
            <w:r w:rsidR="0013290A">
              <w:rPr>
                <w:noProof/>
                <w:webHidden/>
              </w:rPr>
              <w:fldChar w:fldCharType="end"/>
            </w:r>
          </w:hyperlink>
        </w:p>
        <w:p w14:paraId="03DE7EBA" w14:textId="713167D7" w:rsidR="0013290A" w:rsidRDefault="00357BC0">
          <w:pPr>
            <w:pStyle w:val="SK3"/>
            <w:tabs>
              <w:tab w:val="left" w:pos="1440"/>
            </w:tabs>
            <w:rPr>
              <w:i w:val="0"/>
              <w:iCs w:val="0"/>
              <w:noProof/>
              <w:kern w:val="2"/>
              <w:sz w:val="24"/>
              <w:szCs w:val="24"/>
              <w14:ligatures w14:val="standardContextual"/>
            </w:rPr>
          </w:pPr>
          <w:hyperlink w:anchor="_Toc171412764" w:history="1">
            <w:r w:rsidR="0013290A" w:rsidRPr="00F962B9">
              <w:rPr>
                <w:rStyle w:val="Hperlink"/>
                <w:noProof/>
              </w:rPr>
              <w:t>6.2.4.</w:t>
            </w:r>
            <w:r w:rsidR="0013290A">
              <w:rPr>
                <w:i w:val="0"/>
                <w:iCs w:val="0"/>
                <w:noProof/>
                <w:kern w:val="2"/>
                <w:sz w:val="24"/>
                <w:szCs w:val="24"/>
                <w14:ligatures w14:val="standardContextual"/>
              </w:rPr>
              <w:tab/>
            </w:r>
            <w:r w:rsidR="0013290A" w:rsidRPr="00F962B9">
              <w:rPr>
                <w:rStyle w:val="Hperlink"/>
                <w:noProof/>
              </w:rPr>
              <w:t>Pootsi ühiskanalisatsioon</w:t>
            </w:r>
            <w:r w:rsidR="0013290A">
              <w:rPr>
                <w:noProof/>
                <w:webHidden/>
              </w:rPr>
              <w:tab/>
            </w:r>
            <w:r w:rsidR="0013290A">
              <w:rPr>
                <w:noProof/>
                <w:webHidden/>
              </w:rPr>
              <w:fldChar w:fldCharType="begin"/>
            </w:r>
            <w:r w:rsidR="0013290A">
              <w:rPr>
                <w:noProof/>
                <w:webHidden/>
              </w:rPr>
              <w:instrText xml:space="preserve"> PAGEREF _Toc171412764 \h </w:instrText>
            </w:r>
            <w:r w:rsidR="0013290A">
              <w:rPr>
                <w:noProof/>
                <w:webHidden/>
              </w:rPr>
            </w:r>
            <w:r w:rsidR="0013290A">
              <w:rPr>
                <w:noProof/>
                <w:webHidden/>
              </w:rPr>
              <w:fldChar w:fldCharType="separate"/>
            </w:r>
            <w:r w:rsidR="0013290A">
              <w:rPr>
                <w:noProof/>
                <w:webHidden/>
              </w:rPr>
              <w:t>107</w:t>
            </w:r>
            <w:r w:rsidR="0013290A">
              <w:rPr>
                <w:noProof/>
                <w:webHidden/>
              </w:rPr>
              <w:fldChar w:fldCharType="end"/>
            </w:r>
          </w:hyperlink>
        </w:p>
        <w:p w14:paraId="09B0687C" w14:textId="4A58125E" w:rsidR="0013290A" w:rsidRDefault="00357BC0">
          <w:pPr>
            <w:pStyle w:val="SK1"/>
            <w:rPr>
              <w:b w:val="0"/>
              <w:bCs w:val="0"/>
              <w:caps w:val="0"/>
              <w:noProof/>
              <w:kern w:val="2"/>
              <w:sz w:val="24"/>
              <w:szCs w:val="24"/>
              <w14:ligatures w14:val="standardContextual"/>
            </w:rPr>
          </w:pPr>
          <w:hyperlink w:anchor="_Toc171412765" w:history="1">
            <w:r w:rsidR="0013290A" w:rsidRPr="00F962B9">
              <w:rPr>
                <w:rStyle w:val="Hperlink"/>
                <w:noProof/>
              </w:rPr>
              <w:t>7.</w:t>
            </w:r>
            <w:r w:rsidR="0013290A">
              <w:rPr>
                <w:b w:val="0"/>
                <w:bCs w:val="0"/>
                <w:caps w:val="0"/>
                <w:noProof/>
                <w:kern w:val="2"/>
                <w:sz w:val="24"/>
                <w:szCs w:val="24"/>
                <w14:ligatures w14:val="standardContextual"/>
              </w:rPr>
              <w:tab/>
            </w:r>
            <w:r w:rsidR="0013290A" w:rsidRPr="00F962B9">
              <w:rPr>
                <w:rStyle w:val="Hperlink"/>
                <w:noProof/>
              </w:rPr>
              <w:t>Lühikokkuvõte lähiümbruse valdade veevarustuse ja kanalisatsiooni süsteemidest</w:t>
            </w:r>
            <w:r w:rsidR="0013290A">
              <w:rPr>
                <w:noProof/>
                <w:webHidden/>
              </w:rPr>
              <w:tab/>
            </w:r>
            <w:r w:rsidR="0013290A">
              <w:rPr>
                <w:noProof/>
                <w:webHidden/>
              </w:rPr>
              <w:fldChar w:fldCharType="begin"/>
            </w:r>
            <w:r w:rsidR="0013290A">
              <w:rPr>
                <w:noProof/>
                <w:webHidden/>
              </w:rPr>
              <w:instrText xml:space="preserve"> PAGEREF _Toc171412765 \h </w:instrText>
            </w:r>
            <w:r w:rsidR="0013290A">
              <w:rPr>
                <w:noProof/>
                <w:webHidden/>
              </w:rPr>
            </w:r>
            <w:r w:rsidR="0013290A">
              <w:rPr>
                <w:noProof/>
                <w:webHidden/>
              </w:rPr>
              <w:fldChar w:fldCharType="separate"/>
            </w:r>
            <w:r w:rsidR="0013290A">
              <w:rPr>
                <w:noProof/>
                <w:webHidden/>
              </w:rPr>
              <w:t>108</w:t>
            </w:r>
            <w:r w:rsidR="0013290A">
              <w:rPr>
                <w:noProof/>
                <w:webHidden/>
              </w:rPr>
              <w:fldChar w:fldCharType="end"/>
            </w:r>
          </w:hyperlink>
        </w:p>
        <w:p w14:paraId="4FA51864" w14:textId="0432C075" w:rsidR="0013290A" w:rsidRDefault="00357BC0">
          <w:pPr>
            <w:pStyle w:val="SK1"/>
            <w:rPr>
              <w:b w:val="0"/>
              <w:bCs w:val="0"/>
              <w:caps w:val="0"/>
              <w:noProof/>
              <w:kern w:val="2"/>
              <w:sz w:val="24"/>
              <w:szCs w:val="24"/>
              <w14:ligatures w14:val="standardContextual"/>
            </w:rPr>
          </w:pPr>
          <w:hyperlink w:anchor="_Toc171412766" w:history="1">
            <w:r w:rsidR="0013290A" w:rsidRPr="00F962B9">
              <w:rPr>
                <w:rStyle w:val="Hperlink"/>
                <w:noProof/>
              </w:rPr>
              <w:t>8.</w:t>
            </w:r>
            <w:r w:rsidR="0013290A">
              <w:rPr>
                <w:b w:val="0"/>
                <w:bCs w:val="0"/>
                <w:caps w:val="0"/>
                <w:noProof/>
                <w:kern w:val="2"/>
                <w:sz w:val="24"/>
                <w:szCs w:val="24"/>
                <w14:ligatures w14:val="standardContextual"/>
              </w:rPr>
              <w:tab/>
            </w:r>
            <w:r w:rsidR="0013290A" w:rsidRPr="00F962B9">
              <w:rPr>
                <w:rStyle w:val="Hperlink"/>
                <w:noProof/>
              </w:rPr>
              <w:t>Arenduspiirkondade veevarustus ja kanalisatsioon</w:t>
            </w:r>
            <w:r w:rsidR="0013290A">
              <w:rPr>
                <w:noProof/>
                <w:webHidden/>
              </w:rPr>
              <w:tab/>
            </w:r>
            <w:r w:rsidR="0013290A">
              <w:rPr>
                <w:noProof/>
                <w:webHidden/>
              </w:rPr>
              <w:fldChar w:fldCharType="begin"/>
            </w:r>
            <w:r w:rsidR="0013290A">
              <w:rPr>
                <w:noProof/>
                <w:webHidden/>
              </w:rPr>
              <w:instrText xml:space="preserve"> PAGEREF _Toc171412766 \h </w:instrText>
            </w:r>
            <w:r w:rsidR="0013290A">
              <w:rPr>
                <w:noProof/>
                <w:webHidden/>
              </w:rPr>
            </w:r>
            <w:r w:rsidR="0013290A">
              <w:rPr>
                <w:noProof/>
                <w:webHidden/>
              </w:rPr>
              <w:fldChar w:fldCharType="separate"/>
            </w:r>
            <w:r w:rsidR="0013290A">
              <w:rPr>
                <w:noProof/>
                <w:webHidden/>
              </w:rPr>
              <w:t>109</w:t>
            </w:r>
            <w:r w:rsidR="0013290A">
              <w:rPr>
                <w:noProof/>
                <w:webHidden/>
              </w:rPr>
              <w:fldChar w:fldCharType="end"/>
            </w:r>
          </w:hyperlink>
        </w:p>
        <w:p w14:paraId="0BA588C7" w14:textId="7BC78D94" w:rsidR="0013290A" w:rsidRDefault="00357BC0">
          <w:pPr>
            <w:pStyle w:val="SK1"/>
            <w:rPr>
              <w:b w:val="0"/>
              <w:bCs w:val="0"/>
              <w:caps w:val="0"/>
              <w:noProof/>
              <w:kern w:val="2"/>
              <w:sz w:val="24"/>
              <w:szCs w:val="24"/>
              <w14:ligatures w14:val="standardContextual"/>
            </w:rPr>
          </w:pPr>
          <w:hyperlink w:anchor="_Toc171412767" w:history="1">
            <w:r w:rsidR="0013290A" w:rsidRPr="00F962B9">
              <w:rPr>
                <w:rStyle w:val="Hperlink"/>
                <w:noProof/>
              </w:rPr>
              <w:t>9.</w:t>
            </w:r>
            <w:r w:rsidR="0013290A">
              <w:rPr>
                <w:b w:val="0"/>
                <w:bCs w:val="0"/>
                <w:caps w:val="0"/>
                <w:noProof/>
                <w:kern w:val="2"/>
                <w:sz w:val="24"/>
                <w:szCs w:val="24"/>
                <w14:ligatures w14:val="standardContextual"/>
              </w:rPr>
              <w:tab/>
            </w:r>
            <w:r w:rsidR="0013290A" w:rsidRPr="00F962B9">
              <w:rPr>
                <w:rStyle w:val="Hperlink"/>
                <w:noProof/>
              </w:rPr>
              <w:t>INVESTEERINGUD AASTATEL 2025-2036</w:t>
            </w:r>
            <w:r w:rsidR="0013290A">
              <w:rPr>
                <w:noProof/>
                <w:webHidden/>
              </w:rPr>
              <w:tab/>
            </w:r>
            <w:r w:rsidR="0013290A">
              <w:rPr>
                <w:noProof/>
                <w:webHidden/>
              </w:rPr>
              <w:fldChar w:fldCharType="begin"/>
            </w:r>
            <w:r w:rsidR="0013290A">
              <w:rPr>
                <w:noProof/>
                <w:webHidden/>
              </w:rPr>
              <w:instrText xml:space="preserve"> PAGEREF _Toc171412767 \h </w:instrText>
            </w:r>
            <w:r w:rsidR="0013290A">
              <w:rPr>
                <w:noProof/>
                <w:webHidden/>
              </w:rPr>
            </w:r>
            <w:r w:rsidR="0013290A">
              <w:rPr>
                <w:noProof/>
                <w:webHidden/>
              </w:rPr>
              <w:fldChar w:fldCharType="separate"/>
            </w:r>
            <w:r w:rsidR="0013290A">
              <w:rPr>
                <w:noProof/>
                <w:webHidden/>
              </w:rPr>
              <w:t>110</w:t>
            </w:r>
            <w:r w:rsidR="0013290A">
              <w:rPr>
                <w:noProof/>
                <w:webHidden/>
              </w:rPr>
              <w:fldChar w:fldCharType="end"/>
            </w:r>
          </w:hyperlink>
        </w:p>
        <w:p w14:paraId="687CE29A" w14:textId="7C64E467" w:rsidR="0013290A" w:rsidRDefault="00357BC0">
          <w:pPr>
            <w:pStyle w:val="SK2"/>
            <w:rPr>
              <w:smallCaps w:val="0"/>
              <w:noProof/>
              <w:kern w:val="2"/>
              <w:sz w:val="24"/>
              <w:szCs w:val="24"/>
              <w14:ligatures w14:val="standardContextual"/>
            </w:rPr>
          </w:pPr>
          <w:hyperlink w:anchor="_Toc171412768" w:history="1">
            <w:r w:rsidR="0013290A" w:rsidRPr="00F962B9">
              <w:rPr>
                <w:rStyle w:val="Hperlink"/>
                <w:noProof/>
              </w:rPr>
              <w:t>9.1.</w:t>
            </w:r>
            <w:r w:rsidR="0013290A">
              <w:rPr>
                <w:smallCaps w:val="0"/>
                <w:noProof/>
                <w:kern w:val="2"/>
                <w:sz w:val="24"/>
                <w:szCs w:val="24"/>
                <w14:ligatures w14:val="standardContextual"/>
              </w:rPr>
              <w:tab/>
            </w:r>
            <w:r w:rsidR="0013290A" w:rsidRPr="00F962B9">
              <w:rPr>
                <w:rStyle w:val="Hperlink"/>
                <w:noProof/>
              </w:rPr>
              <w:t>Investeeringute üldeesmärgid</w:t>
            </w:r>
            <w:r w:rsidR="0013290A">
              <w:rPr>
                <w:noProof/>
                <w:webHidden/>
              </w:rPr>
              <w:tab/>
            </w:r>
            <w:r w:rsidR="0013290A">
              <w:rPr>
                <w:noProof/>
                <w:webHidden/>
              </w:rPr>
              <w:fldChar w:fldCharType="begin"/>
            </w:r>
            <w:r w:rsidR="0013290A">
              <w:rPr>
                <w:noProof/>
                <w:webHidden/>
              </w:rPr>
              <w:instrText xml:space="preserve"> PAGEREF _Toc171412768 \h </w:instrText>
            </w:r>
            <w:r w:rsidR="0013290A">
              <w:rPr>
                <w:noProof/>
                <w:webHidden/>
              </w:rPr>
            </w:r>
            <w:r w:rsidR="0013290A">
              <w:rPr>
                <w:noProof/>
                <w:webHidden/>
              </w:rPr>
              <w:fldChar w:fldCharType="separate"/>
            </w:r>
            <w:r w:rsidR="0013290A">
              <w:rPr>
                <w:noProof/>
                <w:webHidden/>
              </w:rPr>
              <w:t>110</w:t>
            </w:r>
            <w:r w:rsidR="0013290A">
              <w:rPr>
                <w:noProof/>
                <w:webHidden/>
              </w:rPr>
              <w:fldChar w:fldCharType="end"/>
            </w:r>
          </w:hyperlink>
        </w:p>
        <w:p w14:paraId="1A0E2383" w14:textId="2840E53F" w:rsidR="0013290A" w:rsidRDefault="00357BC0">
          <w:pPr>
            <w:pStyle w:val="SK2"/>
            <w:rPr>
              <w:smallCaps w:val="0"/>
              <w:noProof/>
              <w:kern w:val="2"/>
              <w:sz w:val="24"/>
              <w:szCs w:val="24"/>
              <w14:ligatures w14:val="standardContextual"/>
            </w:rPr>
          </w:pPr>
          <w:hyperlink w:anchor="_Toc171412769" w:history="1">
            <w:r w:rsidR="0013290A" w:rsidRPr="00F962B9">
              <w:rPr>
                <w:rStyle w:val="Hperlink"/>
                <w:noProof/>
              </w:rPr>
              <w:t>9.2.</w:t>
            </w:r>
            <w:r w:rsidR="0013290A">
              <w:rPr>
                <w:smallCaps w:val="0"/>
                <w:noProof/>
                <w:kern w:val="2"/>
                <w:sz w:val="24"/>
                <w:szCs w:val="24"/>
                <w14:ligatures w14:val="standardContextual"/>
              </w:rPr>
              <w:tab/>
            </w:r>
            <w:r w:rsidR="0013290A" w:rsidRPr="00F962B9">
              <w:rPr>
                <w:rStyle w:val="Hperlink"/>
                <w:noProof/>
              </w:rPr>
              <w:t>Arendamise põhimõtted</w:t>
            </w:r>
            <w:r w:rsidR="0013290A">
              <w:rPr>
                <w:noProof/>
                <w:webHidden/>
              </w:rPr>
              <w:tab/>
            </w:r>
            <w:r w:rsidR="0013290A">
              <w:rPr>
                <w:noProof/>
                <w:webHidden/>
              </w:rPr>
              <w:fldChar w:fldCharType="begin"/>
            </w:r>
            <w:r w:rsidR="0013290A">
              <w:rPr>
                <w:noProof/>
                <w:webHidden/>
              </w:rPr>
              <w:instrText xml:space="preserve"> PAGEREF _Toc171412769 \h </w:instrText>
            </w:r>
            <w:r w:rsidR="0013290A">
              <w:rPr>
                <w:noProof/>
                <w:webHidden/>
              </w:rPr>
            </w:r>
            <w:r w:rsidR="0013290A">
              <w:rPr>
                <w:noProof/>
                <w:webHidden/>
              </w:rPr>
              <w:fldChar w:fldCharType="separate"/>
            </w:r>
            <w:r w:rsidR="0013290A">
              <w:rPr>
                <w:noProof/>
                <w:webHidden/>
              </w:rPr>
              <w:t>110</w:t>
            </w:r>
            <w:r w:rsidR="0013290A">
              <w:rPr>
                <w:noProof/>
                <w:webHidden/>
              </w:rPr>
              <w:fldChar w:fldCharType="end"/>
            </w:r>
          </w:hyperlink>
        </w:p>
        <w:p w14:paraId="2B750BD8" w14:textId="16A05326" w:rsidR="0013290A" w:rsidRDefault="00357BC0">
          <w:pPr>
            <w:pStyle w:val="SK2"/>
            <w:rPr>
              <w:smallCaps w:val="0"/>
              <w:noProof/>
              <w:kern w:val="2"/>
              <w:sz w:val="24"/>
              <w:szCs w:val="24"/>
              <w14:ligatures w14:val="standardContextual"/>
            </w:rPr>
          </w:pPr>
          <w:hyperlink w:anchor="_Toc171412770" w:history="1">
            <w:r w:rsidR="0013290A" w:rsidRPr="00F962B9">
              <w:rPr>
                <w:rStyle w:val="Hperlink"/>
                <w:noProof/>
              </w:rPr>
              <w:t>9.3.</w:t>
            </w:r>
            <w:r w:rsidR="0013290A">
              <w:rPr>
                <w:smallCaps w:val="0"/>
                <w:noProof/>
                <w:kern w:val="2"/>
                <w:sz w:val="24"/>
                <w:szCs w:val="24"/>
                <w14:ligatures w14:val="standardContextual"/>
              </w:rPr>
              <w:tab/>
            </w:r>
            <w:r w:rsidR="0013290A" w:rsidRPr="00F962B9">
              <w:rPr>
                <w:rStyle w:val="Hperlink"/>
                <w:noProof/>
              </w:rPr>
              <w:t>Investeeringud AS Pärnu Vesi tegevuspiirkonnas</w:t>
            </w:r>
            <w:r w:rsidR="0013290A">
              <w:rPr>
                <w:noProof/>
                <w:webHidden/>
              </w:rPr>
              <w:tab/>
            </w:r>
            <w:r w:rsidR="0013290A">
              <w:rPr>
                <w:noProof/>
                <w:webHidden/>
              </w:rPr>
              <w:fldChar w:fldCharType="begin"/>
            </w:r>
            <w:r w:rsidR="0013290A">
              <w:rPr>
                <w:noProof/>
                <w:webHidden/>
              </w:rPr>
              <w:instrText xml:space="preserve"> PAGEREF _Toc171412770 \h </w:instrText>
            </w:r>
            <w:r w:rsidR="0013290A">
              <w:rPr>
                <w:noProof/>
                <w:webHidden/>
              </w:rPr>
            </w:r>
            <w:r w:rsidR="0013290A">
              <w:rPr>
                <w:noProof/>
                <w:webHidden/>
              </w:rPr>
              <w:fldChar w:fldCharType="separate"/>
            </w:r>
            <w:r w:rsidR="0013290A">
              <w:rPr>
                <w:noProof/>
                <w:webHidden/>
              </w:rPr>
              <w:t>110</w:t>
            </w:r>
            <w:r w:rsidR="0013290A">
              <w:rPr>
                <w:noProof/>
                <w:webHidden/>
              </w:rPr>
              <w:fldChar w:fldCharType="end"/>
            </w:r>
          </w:hyperlink>
        </w:p>
        <w:p w14:paraId="44541A3C" w14:textId="4921309E" w:rsidR="0013290A" w:rsidRDefault="00357BC0">
          <w:pPr>
            <w:pStyle w:val="SK3"/>
            <w:tabs>
              <w:tab w:val="left" w:pos="1440"/>
            </w:tabs>
            <w:rPr>
              <w:i w:val="0"/>
              <w:iCs w:val="0"/>
              <w:noProof/>
              <w:kern w:val="2"/>
              <w:sz w:val="24"/>
              <w:szCs w:val="24"/>
              <w14:ligatures w14:val="standardContextual"/>
            </w:rPr>
          </w:pPr>
          <w:hyperlink w:anchor="_Toc171412771" w:history="1">
            <w:r w:rsidR="0013290A" w:rsidRPr="00F962B9">
              <w:rPr>
                <w:rStyle w:val="Hperlink"/>
                <w:noProof/>
              </w:rPr>
              <w:t>9.3.1.</w:t>
            </w:r>
            <w:r w:rsidR="0013290A">
              <w:rPr>
                <w:i w:val="0"/>
                <w:iCs w:val="0"/>
                <w:noProof/>
                <w:kern w:val="2"/>
                <w:sz w:val="24"/>
                <w:szCs w:val="24"/>
                <w14:ligatures w14:val="standardContextual"/>
              </w:rPr>
              <w:tab/>
            </w:r>
            <w:r w:rsidR="0013290A" w:rsidRPr="00F962B9">
              <w:rPr>
                <w:rStyle w:val="Hperlink"/>
                <w:noProof/>
              </w:rPr>
              <w:t>Investeeringud aastatel 2025-2029</w:t>
            </w:r>
            <w:r w:rsidR="0013290A">
              <w:rPr>
                <w:noProof/>
                <w:webHidden/>
              </w:rPr>
              <w:tab/>
            </w:r>
            <w:r w:rsidR="0013290A">
              <w:rPr>
                <w:noProof/>
                <w:webHidden/>
              </w:rPr>
              <w:fldChar w:fldCharType="begin"/>
            </w:r>
            <w:r w:rsidR="0013290A">
              <w:rPr>
                <w:noProof/>
                <w:webHidden/>
              </w:rPr>
              <w:instrText xml:space="preserve"> PAGEREF _Toc171412771 \h </w:instrText>
            </w:r>
            <w:r w:rsidR="0013290A">
              <w:rPr>
                <w:noProof/>
                <w:webHidden/>
              </w:rPr>
            </w:r>
            <w:r w:rsidR="0013290A">
              <w:rPr>
                <w:noProof/>
                <w:webHidden/>
              </w:rPr>
              <w:fldChar w:fldCharType="separate"/>
            </w:r>
            <w:r w:rsidR="0013290A">
              <w:rPr>
                <w:noProof/>
                <w:webHidden/>
              </w:rPr>
              <w:t>111</w:t>
            </w:r>
            <w:r w:rsidR="0013290A">
              <w:rPr>
                <w:noProof/>
                <w:webHidden/>
              </w:rPr>
              <w:fldChar w:fldCharType="end"/>
            </w:r>
          </w:hyperlink>
        </w:p>
        <w:p w14:paraId="697F558C" w14:textId="70AABBBC" w:rsidR="0013290A" w:rsidRDefault="00357BC0">
          <w:pPr>
            <w:pStyle w:val="SK3"/>
            <w:tabs>
              <w:tab w:val="left" w:pos="1440"/>
            </w:tabs>
            <w:rPr>
              <w:i w:val="0"/>
              <w:iCs w:val="0"/>
              <w:noProof/>
              <w:kern w:val="2"/>
              <w:sz w:val="24"/>
              <w:szCs w:val="24"/>
              <w14:ligatures w14:val="standardContextual"/>
            </w:rPr>
          </w:pPr>
          <w:hyperlink w:anchor="_Toc171412772" w:history="1">
            <w:r w:rsidR="0013290A" w:rsidRPr="00F962B9">
              <w:rPr>
                <w:rStyle w:val="Hperlink"/>
                <w:noProof/>
              </w:rPr>
              <w:t>9.3.2.</w:t>
            </w:r>
            <w:r w:rsidR="0013290A">
              <w:rPr>
                <w:i w:val="0"/>
                <w:iCs w:val="0"/>
                <w:noProof/>
                <w:kern w:val="2"/>
                <w:sz w:val="24"/>
                <w:szCs w:val="24"/>
                <w14:ligatures w14:val="standardContextual"/>
              </w:rPr>
              <w:tab/>
            </w:r>
            <w:r w:rsidR="0013290A" w:rsidRPr="00F962B9">
              <w:rPr>
                <w:rStyle w:val="Hperlink"/>
                <w:noProof/>
              </w:rPr>
              <w:t>Investeeringud aastatel 2030-2036</w:t>
            </w:r>
            <w:r w:rsidR="0013290A">
              <w:rPr>
                <w:noProof/>
                <w:webHidden/>
              </w:rPr>
              <w:tab/>
            </w:r>
            <w:r w:rsidR="0013290A">
              <w:rPr>
                <w:noProof/>
                <w:webHidden/>
              </w:rPr>
              <w:fldChar w:fldCharType="begin"/>
            </w:r>
            <w:r w:rsidR="0013290A">
              <w:rPr>
                <w:noProof/>
                <w:webHidden/>
              </w:rPr>
              <w:instrText xml:space="preserve"> PAGEREF _Toc171412772 \h </w:instrText>
            </w:r>
            <w:r w:rsidR="0013290A">
              <w:rPr>
                <w:noProof/>
                <w:webHidden/>
              </w:rPr>
            </w:r>
            <w:r w:rsidR="0013290A">
              <w:rPr>
                <w:noProof/>
                <w:webHidden/>
              </w:rPr>
              <w:fldChar w:fldCharType="separate"/>
            </w:r>
            <w:r w:rsidR="0013290A">
              <w:rPr>
                <w:noProof/>
                <w:webHidden/>
              </w:rPr>
              <w:t>120</w:t>
            </w:r>
            <w:r w:rsidR="0013290A">
              <w:rPr>
                <w:noProof/>
                <w:webHidden/>
              </w:rPr>
              <w:fldChar w:fldCharType="end"/>
            </w:r>
          </w:hyperlink>
        </w:p>
        <w:p w14:paraId="5501CF53" w14:textId="479769EA" w:rsidR="0013290A" w:rsidRDefault="00357BC0">
          <w:pPr>
            <w:pStyle w:val="SK2"/>
            <w:rPr>
              <w:smallCaps w:val="0"/>
              <w:noProof/>
              <w:kern w:val="2"/>
              <w:sz w:val="24"/>
              <w:szCs w:val="24"/>
              <w14:ligatures w14:val="standardContextual"/>
            </w:rPr>
          </w:pPr>
          <w:hyperlink w:anchor="_Toc171412773" w:history="1">
            <w:r w:rsidR="0013290A" w:rsidRPr="00F962B9">
              <w:rPr>
                <w:rStyle w:val="Hperlink"/>
                <w:noProof/>
              </w:rPr>
              <w:t>9.4.</w:t>
            </w:r>
            <w:r w:rsidR="0013290A">
              <w:rPr>
                <w:smallCaps w:val="0"/>
                <w:noProof/>
                <w:kern w:val="2"/>
                <w:sz w:val="24"/>
                <w:szCs w:val="24"/>
                <w14:ligatures w14:val="standardContextual"/>
              </w:rPr>
              <w:tab/>
            </w:r>
            <w:r w:rsidR="0013290A" w:rsidRPr="00F962B9">
              <w:rPr>
                <w:rStyle w:val="Hperlink"/>
                <w:noProof/>
              </w:rPr>
              <w:t>Investeeringud OÜ SuFe tegevuspiirkonnas</w:t>
            </w:r>
            <w:r w:rsidR="0013290A">
              <w:rPr>
                <w:noProof/>
                <w:webHidden/>
              </w:rPr>
              <w:tab/>
            </w:r>
            <w:r w:rsidR="0013290A">
              <w:rPr>
                <w:noProof/>
                <w:webHidden/>
              </w:rPr>
              <w:fldChar w:fldCharType="begin"/>
            </w:r>
            <w:r w:rsidR="0013290A">
              <w:rPr>
                <w:noProof/>
                <w:webHidden/>
              </w:rPr>
              <w:instrText xml:space="preserve"> PAGEREF _Toc171412773 \h </w:instrText>
            </w:r>
            <w:r w:rsidR="0013290A">
              <w:rPr>
                <w:noProof/>
                <w:webHidden/>
              </w:rPr>
            </w:r>
            <w:r w:rsidR="0013290A">
              <w:rPr>
                <w:noProof/>
                <w:webHidden/>
              </w:rPr>
              <w:fldChar w:fldCharType="separate"/>
            </w:r>
            <w:r w:rsidR="0013290A">
              <w:rPr>
                <w:noProof/>
                <w:webHidden/>
              </w:rPr>
              <w:t>123</w:t>
            </w:r>
            <w:r w:rsidR="0013290A">
              <w:rPr>
                <w:noProof/>
                <w:webHidden/>
              </w:rPr>
              <w:fldChar w:fldCharType="end"/>
            </w:r>
          </w:hyperlink>
        </w:p>
        <w:p w14:paraId="417B7978" w14:textId="20FBB33A" w:rsidR="0013290A" w:rsidRDefault="00357BC0">
          <w:pPr>
            <w:pStyle w:val="SK3"/>
            <w:tabs>
              <w:tab w:val="left" w:pos="1440"/>
            </w:tabs>
            <w:rPr>
              <w:i w:val="0"/>
              <w:iCs w:val="0"/>
              <w:noProof/>
              <w:kern w:val="2"/>
              <w:sz w:val="24"/>
              <w:szCs w:val="24"/>
              <w14:ligatures w14:val="standardContextual"/>
            </w:rPr>
          </w:pPr>
          <w:hyperlink w:anchor="_Toc171412774" w:history="1">
            <w:r w:rsidR="0013290A" w:rsidRPr="00F962B9">
              <w:rPr>
                <w:rStyle w:val="Hperlink"/>
                <w:noProof/>
              </w:rPr>
              <w:t>9.4.1.</w:t>
            </w:r>
            <w:r w:rsidR="0013290A">
              <w:rPr>
                <w:i w:val="0"/>
                <w:iCs w:val="0"/>
                <w:noProof/>
                <w:kern w:val="2"/>
                <w:sz w:val="24"/>
                <w:szCs w:val="24"/>
                <w14:ligatures w14:val="standardContextual"/>
              </w:rPr>
              <w:tab/>
            </w:r>
            <w:r w:rsidR="0013290A" w:rsidRPr="00F962B9">
              <w:rPr>
                <w:rStyle w:val="Hperlink"/>
                <w:noProof/>
              </w:rPr>
              <w:t>Investeeringud aastatel 2025-2036</w:t>
            </w:r>
            <w:r w:rsidR="0013290A">
              <w:rPr>
                <w:noProof/>
                <w:webHidden/>
              </w:rPr>
              <w:tab/>
            </w:r>
            <w:r w:rsidR="0013290A">
              <w:rPr>
                <w:noProof/>
                <w:webHidden/>
              </w:rPr>
              <w:fldChar w:fldCharType="begin"/>
            </w:r>
            <w:r w:rsidR="0013290A">
              <w:rPr>
                <w:noProof/>
                <w:webHidden/>
              </w:rPr>
              <w:instrText xml:space="preserve"> PAGEREF _Toc171412774 \h </w:instrText>
            </w:r>
            <w:r w:rsidR="0013290A">
              <w:rPr>
                <w:noProof/>
                <w:webHidden/>
              </w:rPr>
            </w:r>
            <w:r w:rsidR="0013290A">
              <w:rPr>
                <w:noProof/>
                <w:webHidden/>
              </w:rPr>
              <w:fldChar w:fldCharType="separate"/>
            </w:r>
            <w:r w:rsidR="0013290A">
              <w:rPr>
                <w:noProof/>
                <w:webHidden/>
              </w:rPr>
              <w:t>123</w:t>
            </w:r>
            <w:r w:rsidR="0013290A">
              <w:rPr>
                <w:noProof/>
                <w:webHidden/>
              </w:rPr>
              <w:fldChar w:fldCharType="end"/>
            </w:r>
          </w:hyperlink>
        </w:p>
        <w:p w14:paraId="38EFD406" w14:textId="0BFE26A7" w:rsidR="0013290A" w:rsidRDefault="00357BC0">
          <w:pPr>
            <w:pStyle w:val="SK3"/>
            <w:tabs>
              <w:tab w:val="left" w:pos="1440"/>
            </w:tabs>
            <w:rPr>
              <w:i w:val="0"/>
              <w:iCs w:val="0"/>
              <w:noProof/>
              <w:kern w:val="2"/>
              <w:sz w:val="24"/>
              <w:szCs w:val="24"/>
              <w14:ligatures w14:val="standardContextual"/>
            </w:rPr>
          </w:pPr>
          <w:hyperlink w:anchor="_Toc171412775" w:history="1">
            <w:r w:rsidR="0013290A" w:rsidRPr="00F962B9">
              <w:rPr>
                <w:rStyle w:val="Hperlink"/>
                <w:noProof/>
              </w:rPr>
              <w:t>9.4.2.</w:t>
            </w:r>
            <w:r w:rsidR="0013290A">
              <w:rPr>
                <w:i w:val="0"/>
                <w:iCs w:val="0"/>
                <w:noProof/>
                <w:kern w:val="2"/>
                <w:sz w:val="24"/>
                <w:szCs w:val="24"/>
                <w14:ligatures w14:val="standardContextual"/>
              </w:rPr>
              <w:tab/>
            </w:r>
            <w:r w:rsidR="0013290A" w:rsidRPr="00F962B9">
              <w:rPr>
                <w:rStyle w:val="Hperlink"/>
                <w:noProof/>
              </w:rPr>
              <w:t>Investeeringud aastatel 2030-2036</w:t>
            </w:r>
            <w:r w:rsidR="0013290A">
              <w:rPr>
                <w:noProof/>
                <w:webHidden/>
              </w:rPr>
              <w:tab/>
            </w:r>
            <w:r w:rsidR="0013290A">
              <w:rPr>
                <w:noProof/>
                <w:webHidden/>
              </w:rPr>
              <w:fldChar w:fldCharType="begin"/>
            </w:r>
            <w:r w:rsidR="0013290A">
              <w:rPr>
                <w:noProof/>
                <w:webHidden/>
              </w:rPr>
              <w:instrText xml:space="preserve"> PAGEREF _Toc171412775 \h </w:instrText>
            </w:r>
            <w:r w:rsidR="0013290A">
              <w:rPr>
                <w:noProof/>
                <w:webHidden/>
              </w:rPr>
            </w:r>
            <w:r w:rsidR="0013290A">
              <w:rPr>
                <w:noProof/>
                <w:webHidden/>
              </w:rPr>
              <w:fldChar w:fldCharType="separate"/>
            </w:r>
            <w:r w:rsidR="0013290A">
              <w:rPr>
                <w:noProof/>
                <w:webHidden/>
              </w:rPr>
              <w:t>123</w:t>
            </w:r>
            <w:r w:rsidR="0013290A">
              <w:rPr>
                <w:noProof/>
                <w:webHidden/>
              </w:rPr>
              <w:fldChar w:fldCharType="end"/>
            </w:r>
          </w:hyperlink>
        </w:p>
        <w:p w14:paraId="63A5C571" w14:textId="46F574F8" w:rsidR="0013290A" w:rsidRDefault="00357BC0">
          <w:pPr>
            <w:pStyle w:val="SK1"/>
            <w:rPr>
              <w:b w:val="0"/>
              <w:bCs w:val="0"/>
              <w:caps w:val="0"/>
              <w:noProof/>
              <w:kern w:val="2"/>
              <w:sz w:val="24"/>
              <w:szCs w:val="24"/>
              <w14:ligatures w14:val="standardContextual"/>
            </w:rPr>
          </w:pPr>
          <w:hyperlink w:anchor="_Toc171412776" w:history="1">
            <w:r w:rsidR="0013290A" w:rsidRPr="00F962B9">
              <w:rPr>
                <w:rStyle w:val="Hperlink"/>
                <w:noProof/>
              </w:rPr>
              <w:t>10.</w:t>
            </w:r>
            <w:r w:rsidR="0013290A">
              <w:rPr>
                <w:b w:val="0"/>
                <w:bCs w:val="0"/>
                <w:caps w:val="0"/>
                <w:noProof/>
                <w:kern w:val="2"/>
                <w:sz w:val="24"/>
                <w:szCs w:val="24"/>
                <w14:ligatures w14:val="standardContextual"/>
              </w:rPr>
              <w:tab/>
            </w:r>
            <w:r w:rsidR="0013290A" w:rsidRPr="00F962B9">
              <w:rPr>
                <w:rStyle w:val="Hperlink"/>
                <w:noProof/>
              </w:rPr>
              <w:t>ÜHISVEEVÄRGI JA -KANALISATSIOONI ARENDAMISE STRATEEGIA</w:t>
            </w:r>
            <w:r w:rsidR="0013290A">
              <w:rPr>
                <w:noProof/>
                <w:webHidden/>
              </w:rPr>
              <w:tab/>
            </w:r>
            <w:r w:rsidR="0013290A">
              <w:rPr>
                <w:noProof/>
                <w:webHidden/>
              </w:rPr>
              <w:fldChar w:fldCharType="begin"/>
            </w:r>
            <w:r w:rsidR="0013290A">
              <w:rPr>
                <w:noProof/>
                <w:webHidden/>
              </w:rPr>
              <w:instrText xml:space="preserve"> PAGEREF _Toc171412776 \h </w:instrText>
            </w:r>
            <w:r w:rsidR="0013290A">
              <w:rPr>
                <w:noProof/>
                <w:webHidden/>
              </w:rPr>
            </w:r>
            <w:r w:rsidR="0013290A">
              <w:rPr>
                <w:noProof/>
                <w:webHidden/>
              </w:rPr>
              <w:fldChar w:fldCharType="separate"/>
            </w:r>
            <w:r w:rsidR="0013290A">
              <w:rPr>
                <w:noProof/>
                <w:webHidden/>
              </w:rPr>
              <w:t>125</w:t>
            </w:r>
            <w:r w:rsidR="0013290A">
              <w:rPr>
                <w:noProof/>
                <w:webHidden/>
              </w:rPr>
              <w:fldChar w:fldCharType="end"/>
            </w:r>
          </w:hyperlink>
        </w:p>
        <w:p w14:paraId="69946307" w14:textId="100C7FB9" w:rsidR="0013290A" w:rsidRDefault="00357BC0">
          <w:pPr>
            <w:pStyle w:val="SK2"/>
            <w:rPr>
              <w:smallCaps w:val="0"/>
              <w:noProof/>
              <w:kern w:val="2"/>
              <w:sz w:val="24"/>
              <w:szCs w:val="24"/>
              <w14:ligatures w14:val="standardContextual"/>
            </w:rPr>
          </w:pPr>
          <w:hyperlink w:anchor="_Toc171412777" w:history="1">
            <w:r w:rsidR="0013290A" w:rsidRPr="00F962B9">
              <w:rPr>
                <w:rStyle w:val="Hperlink"/>
                <w:noProof/>
              </w:rPr>
              <w:t>10.1.</w:t>
            </w:r>
            <w:r w:rsidR="0013290A">
              <w:rPr>
                <w:smallCaps w:val="0"/>
                <w:noProof/>
                <w:kern w:val="2"/>
                <w:sz w:val="24"/>
                <w:szCs w:val="24"/>
                <w14:ligatures w14:val="standardContextual"/>
              </w:rPr>
              <w:tab/>
            </w:r>
            <w:r w:rsidR="0013290A" w:rsidRPr="00F962B9">
              <w:rPr>
                <w:rStyle w:val="Hperlink"/>
                <w:noProof/>
              </w:rPr>
              <w:t>ÜVK arendamise põhimõtted</w:t>
            </w:r>
            <w:r w:rsidR="0013290A">
              <w:rPr>
                <w:noProof/>
                <w:webHidden/>
              </w:rPr>
              <w:tab/>
            </w:r>
            <w:r w:rsidR="0013290A">
              <w:rPr>
                <w:noProof/>
                <w:webHidden/>
              </w:rPr>
              <w:fldChar w:fldCharType="begin"/>
            </w:r>
            <w:r w:rsidR="0013290A">
              <w:rPr>
                <w:noProof/>
                <w:webHidden/>
              </w:rPr>
              <w:instrText xml:space="preserve"> PAGEREF _Toc171412777 \h </w:instrText>
            </w:r>
            <w:r w:rsidR="0013290A">
              <w:rPr>
                <w:noProof/>
                <w:webHidden/>
              </w:rPr>
            </w:r>
            <w:r w:rsidR="0013290A">
              <w:rPr>
                <w:noProof/>
                <w:webHidden/>
              </w:rPr>
              <w:fldChar w:fldCharType="separate"/>
            </w:r>
            <w:r w:rsidR="0013290A">
              <w:rPr>
                <w:noProof/>
                <w:webHidden/>
              </w:rPr>
              <w:t>125</w:t>
            </w:r>
            <w:r w:rsidR="0013290A">
              <w:rPr>
                <w:noProof/>
                <w:webHidden/>
              </w:rPr>
              <w:fldChar w:fldCharType="end"/>
            </w:r>
          </w:hyperlink>
        </w:p>
        <w:p w14:paraId="7CA801B8" w14:textId="65EC652C" w:rsidR="0013290A" w:rsidRDefault="00357BC0">
          <w:pPr>
            <w:pStyle w:val="SK2"/>
            <w:rPr>
              <w:smallCaps w:val="0"/>
              <w:noProof/>
              <w:kern w:val="2"/>
              <w:sz w:val="24"/>
              <w:szCs w:val="24"/>
              <w14:ligatures w14:val="standardContextual"/>
            </w:rPr>
          </w:pPr>
          <w:hyperlink w:anchor="_Toc171412778" w:history="1">
            <w:r w:rsidR="0013290A" w:rsidRPr="00F962B9">
              <w:rPr>
                <w:rStyle w:val="Hperlink"/>
                <w:noProof/>
              </w:rPr>
              <w:t>10.2.</w:t>
            </w:r>
            <w:r w:rsidR="0013290A">
              <w:rPr>
                <w:smallCaps w:val="0"/>
                <w:noProof/>
                <w:kern w:val="2"/>
                <w:sz w:val="24"/>
                <w:szCs w:val="24"/>
                <w14:ligatures w14:val="standardContextual"/>
              </w:rPr>
              <w:tab/>
            </w:r>
            <w:r w:rsidR="0013290A" w:rsidRPr="00F962B9">
              <w:rPr>
                <w:rStyle w:val="Hperlink"/>
                <w:noProof/>
              </w:rPr>
              <w:t>AS PÄRNU VESI FINANTSANALÜÜS</w:t>
            </w:r>
            <w:r w:rsidR="0013290A">
              <w:rPr>
                <w:noProof/>
                <w:webHidden/>
              </w:rPr>
              <w:tab/>
            </w:r>
            <w:r w:rsidR="0013290A">
              <w:rPr>
                <w:noProof/>
                <w:webHidden/>
              </w:rPr>
              <w:fldChar w:fldCharType="begin"/>
            </w:r>
            <w:r w:rsidR="0013290A">
              <w:rPr>
                <w:noProof/>
                <w:webHidden/>
              </w:rPr>
              <w:instrText xml:space="preserve"> PAGEREF _Toc171412778 \h </w:instrText>
            </w:r>
            <w:r w:rsidR="0013290A">
              <w:rPr>
                <w:noProof/>
                <w:webHidden/>
              </w:rPr>
            </w:r>
            <w:r w:rsidR="0013290A">
              <w:rPr>
                <w:noProof/>
                <w:webHidden/>
              </w:rPr>
              <w:fldChar w:fldCharType="separate"/>
            </w:r>
            <w:r w:rsidR="0013290A">
              <w:rPr>
                <w:noProof/>
                <w:webHidden/>
              </w:rPr>
              <w:t>125</w:t>
            </w:r>
            <w:r w:rsidR="0013290A">
              <w:rPr>
                <w:noProof/>
                <w:webHidden/>
              </w:rPr>
              <w:fldChar w:fldCharType="end"/>
            </w:r>
          </w:hyperlink>
        </w:p>
        <w:p w14:paraId="5456EB8D" w14:textId="480BEEF6" w:rsidR="0013290A" w:rsidRDefault="00357BC0">
          <w:pPr>
            <w:pStyle w:val="SK3"/>
            <w:tabs>
              <w:tab w:val="left" w:pos="1440"/>
            </w:tabs>
            <w:rPr>
              <w:i w:val="0"/>
              <w:iCs w:val="0"/>
              <w:noProof/>
              <w:kern w:val="2"/>
              <w:sz w:val="24"/>
              <w:szCs w:val="24"/>
              <w14:ligatures w14:val="standardContextual"/>
            </w:rPr>
          </w:pPr>
          <w:hyperlink w:anchor="_Toc171412779" w:history="1">
            <w:r w:rsidR="0013290A" w:rsidRPr="00F962B9">
              <w:rPr>
                <w:rStyle w:val="Hperlink"/>
                <w:noProof/>
              </w:rPr>
              <w:t>10.2.1.</w:t>
            </w:r>
            <w:r w:rsidR="0013290A">
              <w:rPr>
                <w:i w:val="0"/>
                <w:iCs w:val="0"/>
                <w:noProof/>
                <w:kern w:val="2"/>
                <w:sz w:val="24"/>
                <w:szCs w:val="24"/>
                <w14:ligatures w14:val="standardContextual"/>
              </w:rPr>
              <w:tab/>
            </w:r>
            <w:r w:rsidR="0013290A" w:rsidRPr="00F962B9">
              <w:rPr>
                <w:rStyle w:val="Hperlink"/>
                <w:noProof/>
              </w:rPr>
              <w:t>Tulude eeldused</w:t>
            </w:r>
            <w:r w:rsidR="0013290A">
              <w:rPr>
                <w:noProof/>
                <w:webHidden/>
              </w:rPr>
              <w:tab/>
            </w:r>
            <w:r w:rsidR="0013290A">
              <w:rPr>
                <w:noProof/>
                <w:webHidden/>
              </w:rPr>
              <w:fldChar w:fldCharType="begin"/>
            </w:r>
            <w:r w:rsidR="0013290A">
              <w:rPr>
                <w:noProof/>
                <w:webHidden/>
              </w:rPr>
              <w:instrText xml:space="preserve"> PAGEREF _Toc171412779 \h </w:instrText>
            </w:r>
            <w:r w:rsidR="0013290A">
              <w:rPr>
                <w:noProof/>
                <w:webHidden/>
              </w:rPr>
            </w:r>
            <w:r w:rsidR="0013290A">
              <w:rPr>
                <w:noProof/>
                <w:webHidden/>
              </w:rPr>
              <w:fldChar w:fldCharType="separate"/>
            </w:r>
            <w:r w:rsidR="0013290A">
              <w:rPr>
                <w:noProof/>
                <w:webHidden/>
              </w:rPr>
              <w:t>125</w:t>
            </w:r>
            <w:r w:rsidR="0013290A">
              <w:rPr>
                <w:noProof/>
                <w:webHidden/>
              </w:rPr>
              <w:fldChar w:fldCharType="end"/>
            </w:r>
          </w:hyperlink>
        </w:p>
        <w:p w14:paraId="259755DE" w14:textId="6C8D0876" w:rsidR="0013290A" w:rsidRDefault="00357BC0">
          <w:pPr>
            <w:pStyle w:val="SK3"/>
            <w:tabs>
              <w:tab w:val="left" w:pos="1440"/>
            </w:tabs>
            <w:rPr>
              <w:i w:val="0"/>
              <w:iCs w:val="0"/>
              <w:noProof/>
              <w:kern w:val="2"/>
              <w:sz w:val="24"/>
              <w:szCs w:val="24"/>
              <w14:ligatures w14:val="standardContextual"/>
            </w:rPr>
          </w:pPr>
          <w:hyperlink w:anchor="_Toc171412780" w:history="1">
            <w:r w:rsidR="0013290A" w:rsidRPr="00F962B9">
              <w:rPr>
                <w:rStyle w:val="Hperlink"/>
                <w:noProof/>
              </w:rPr>
              <w:t>10.2.2.</w:t>
            </w:r>
            <w:r w:rsidR="0013290A">
              <w:rPr>
                <w:i w:val="0"/>
                <w:iCs w:val="0"/>
                <w:noProof/>
                <w:kern w:val="2"/>
                <w:sz w:val="24"/>
                <w:szCs w:val="24"/>
                <w14:ligatures w14:val="standardContextual"/>
              </w:rPr>
              <w:tab/>
            </w:r>
            <w:r w:rsidR="0013290A" w:rsidRPr="00F962B9">
              <w:rPr>
                <w:rStyle w:val="Hperlink"/>
                <w:noProof/>
              </w:rPr>
              <w:t>Kulude eeldused</w:t>
            </w:r>
            <w:r w:rsidR="0013290A">
              <w:rPr>
                <w:noProof/>
                <w:webHidden/>
              </w:rPr>
              <w:tab/>
            </w:r>
            <w:r w:rsidR="0013290A">
              <w:rPr>
                <w:noProof/>
                <w:webHidden/>
              </w:rPr>
              <w:fldChar w:fldCharType="begin"/>
            </w:r>
            <w:r w:rsidR="0013290A">
              <w:rPr>
                <w:noProof/>
                <w:webHidden/>
              </w:rPr>
              <w:instrText xml:space="preserve"> PAGEREF _Toc171412780 \h </w:instrText>
            </w:r>
            <w:r w:rsidR="0013290A">
              <w:rPr>
                <w:noProof/>
                <w:webHidden/>
              </w:rPr>
            </w:r>
            <w:r w:rsidR="0013290A">
              <w:rPr>
                <w:noProof/>
                <w:webHidden/>
              </w:rPr>
              <w:fldChar w:fldCharType="separate"/>
            </w:r>
            <w:r w:rsidR="0013290A">
              <w:rPr>
                <w:noProof/>
                <w:webHidden/>
              </w:rPr>
              <w:t>131</w:t>
            </w:r>
            <w:r w:rsidR="0013290A">
              <w:rPr>
                <w:noProof/>
                <w:webHidden/>
              </w:rPr>
              <w:fldChar w:fldCharType="end"/>
            </w:r>
          </w:hyperlink>
        </w:p>
        <w:p w14:paraId="39C5F0BA" w14:textId="103612D3" w:rsidR="0013290A" w:rsidRDefault="00357BC0">
          <w:pPr>
            <w:pStyle w:val="SK3"/>
            <w:tabs>
              <w:tab w:val="left" w:pos="1440"/>
            </w:tabs>
            <w:rPr>
              <w:i w:val="0"/>
              <w:iCs w:val="0"/>
              <w:noProof/>
              <w:kern w:val="2"/>
              <w:sz w:val="24"/>
              <w:szCs w:val="24"/>
              <w14:ligatures w14:val="standardContextual"/>
            </w:rPr>
          </w:pPr>
          <w:hyperlink w:anchor="_Toc171412781" w:history="1">
            <w:r w:rsidR="0013290A" w:rsidRPr="00F962B9">
              <w:rPr>
                <w:rStyle w:val="Hperlink"/>
                <w:noProof/>
              </w:rPr>
              <w:t>10.2.3.</w:t>
            </w:r>
            <w:r w:rsidR="0013290A">
              <w:rPr>
                <w:i w:val="0"/>
                <w:iCs w:val="0"/>
                <w:noProof/>
                <w:kern w:val="2"/>
                <w:sz w:val="24"/>
                <w:szCs w:val="24"/>
                <w14:ligatures w14:val="standardContextual"/>
              </w:rPr>
              <w:tab/>
            </w:r>
            <w:r w:rsidR="0013290A" w:rsidRPr="00F962B9">
              <w:rPr>
                <w:rStyle w:val="Hperlink"/>
                <w:noProof/>
              </w:rPr>
              <w:t>AS Pärnu Vesi rahavood investeeringukava täitmiseks</w:t>
            </w:r>
            <w:r w:rsidR="0013290A">
              <w:rPr>
                <w:noProof/>
                <w:webHidden/>
              </w:rPr>
              <w:tab/>
            </w:r>
            <w:r w:rsidR="0013290A">
              <w:rPr>
                <w:noProof/>
                <w:webHidden/>
              </w:rPr>
              <w:fldChar w:fldCharType="begin"/>
            </w:r>
            <w:r w:rsidR="0013290A">
              <w:rPr>
                <w:noProof/>
                <w:webHidden/>
              </w:rPr>
              <w:instrText xml:space="preserve"> PAGEREF _Toc171412781 \h </w:instrText>
            </w:r>
            <w:r w:rsidR="0013290A">
              <w:rPr>
                <w:noProof/>
                <w:webHidden/>
              </w:rPr>
            </w:r>
            <w:r w:rsidR="0013290A">
              <w:rPr>
                <w:noProof/>
                <w:webHidden/>
              </w:rPr>
              <w:fldChar w:fldCharType="separate"/>
            </w:r>
            <w:r w:rsidR="0013290A">
              <w:rPr>
                <w:noProof/>
                <w:webHidden/>
              </w:rPr>
              <w:t>133</w:t>
            </w:r>
            <w:r w:rsidR="0013290A">
              <w:rPr>
                <w:noProof/>
                <w:webHidden/>
              </w:rPr>
              <w:fldChar w:fldCharType="end"/>
            </w:r>
          </w:hyperlink>
        </w:p>
        <w:p w14:paraId="79B0E98E" w14:textId="7D70A4F6" w:rsidR="0013290A" w:rsidRDefault="00357BC0">
          <w:pPr>
            <w:pStyle w:val="SK2"/>
            <w:rPr>
              <w:smallCaps w:val="0"/>
              <w:noProof/>
              <w:kern w:val="2"/>
              <w:sz w:val="24"/>
              <w:szCs w:val="24"/>
              <w14:ligatures w14:val="standardContextual"/>
            </w:rPr>
          </w:pPr>
          <w:hyperlink w:anchor="_Toc171412782" w:history="1">
            <w:r w:rsidR="0013290A" w:rsidRPr="00F962B9">
              <w:rPr>
                <w:rStyle w:val="Hperlink"/>
                <w:noProof/>
              </w:rPr>
              <w:t>10.3.</w:t>
            </w:r>
            <w:r w:rsidR="0013290A">
              <w:rPr>
                <w:smallCaps w:val="0"/>
                <w:noProof/>
                <w:kern w:val="2"/>
                <w:sz w:val="24"/>
                <w:szCs w:val="24"/>
                <w14:ligatures w14:val="standardContextual"/>
              </w:rPr>
              <w:tab/>
            </w:r>
            <w:r w:rsidR="0013290A" w:rsidRPr="00F962B9">
              <w:rPr>
                <w:rStyle w:val="Hperlink"/>
                <w:noProof/>
              </w:rPr>
              <w:t>SuFe OÜ finantsanalüüs</w:t>
            </w:r>
            <w:r w:rsidR="0013290A">
              <w:rPr>
                <w:noProof/>
                <w:webHidden/>
              </w:rPr>
              <w:tab/>
            </w:r>
            <w:r w:rsidR="0013290A">
              <w:rPr>
                <w:noProof/>
                <w:webHidden/>
              </w:rPr>
              <w:fldChar w:fldCharType="begin"/>
            </w:r>
            <w:r w:rsidR="0013290A">
              <w:rPr>
                <w:noProof/>
                <w:webHidden/>
              </w:rPr>
              <w:instrText xml:space="preserve"> PAGEREF _Toc171412782 \h </w:instrText>
            </w:r>
            <w:r w:rsidR="0013290A">
              <w:rPr>
                <w:noProof/>
                <w:webHidden/>
              </w:rPr>
            </w:r>
            <w:r w:rsidR="0013290A">
              <w:rPr>
                <w:noProof/>
                <w:webHidden/>
              </w:rPr>
              <w:fldChar w:fldCharType="separate"/>
            </w:r>
            <w:r w:rsidR="0013290A">
              <w:rPr>
                <w:noProof/>
                <w:webHidden/>
              </w:rPr>
              <w:t>135</w:t>
            </w:r>
            <w:r w:rsidR="0013290A">
              <w:rPr>
                <w:noProof/>
                <w:webHidden/>
              </w:rPr>
              <w:fldChar w:fldCharType="end"/>
            </w:r>
          </w:hyperlink>
        </w:p>
        <w:p w14:paraId="12FCF290" w14:textId="55BA2F30" w:rsidR="0013290A" w:rsidRDefault="00357BC0">
          <w:pPr>
            <w:pStyle w:val="SK3"/>
            <w:tabs>
              <w:tab w:val="left" w:pos="1440"/>
            </w:tabs>
            <w:rPr>
              <w:i w:val="0"/>
              <w:iCs w:val="0"/>
              <w:noProof/>
              <w:kern w:val="2"/>
              <w:sz w:val="24"/>
              <w:szCs w:val="24"/>
              <w14:ligatures w14:val="standardContextual"/>
            </w:rPr>
          </w:pPr>
          <w:hyperlink w:anchor="_Toc171412783" w:history="1">
            <w:r w:rsidR="0013290A" w:rsidRPr="00F962B9">
              <w:rPr>
                <w:rStyle w:val="Hperlink"/>
                <w:noProof/>
              </w:rPr>
              <w:t>10.3.1.</w:t>
            </w:r>
            <w:r w:rsidR="0013290A">
              <w:rPr>
                <w:i w:val="0"/>
                <w:iCs w:val="0"/>
                <w:noProof/>
                <w:kern w:val="2"/>
                <w:sz w:val="24"/>
                <w:szCs w:val="24"/>
                <w14:ligatures w14:val="standardContextual"/>
              </w:rPr>
              <w:tab/>
            </w:r>
            <w:r w:rsidR="0013290A" w:rsidRPr="00F962B9">
              <w:rPr>
                <w:rStyle w:val="Hperlink"/>
                <w:noProof/>
              </w:rPr>
              <w:t>Tulude eeldused</w:t>
            </w:r>
            <w:r w:rsidR="0013290A">
              <w:rPr>
                <w:noProof/>
                <w:webHidden/>
              </w:rPr>
              <w:tab/>
            </w:r>
            <w:r w:rsidR="0013290A">
              <w:rPr>
                <w:noProof/>
                <w:webHidden/>
              </w:rPr>
              <w:fldChar w:fldCharType="begin"/>
            </w:r>
            <w:r w:rsidR="0013290A">
              <w:rPr>
                <w:noProof/>
                <w:webHidden/>
              </w:rPr>
              <w:instrText xml:space="preserve"> PAGEREF _Toc171412783 \h </w:instrText>
            </w:r>
            <w:r w:rsidR="0013290A">
              <w:rPr>
                <w:noProof/>
                <w:webHidden/>
              </w:rPr>
            </w:r>
            <w:r w:rsidR="0013290A">
              <w:rPr>
                <w:noProof/>
                <w:webHidden/>
              </w:rPr>
              <w:fldChar w:fldCharType="separate"/>
            </w:r>
            <w:r w:rsidR="0013290A">
              <w:rPr>
                <w:noProof/>
                <w:webHidden/>
              </w:rPr>
              <w:t>135</w:t>
            </w:r>
            <w:r w:rsidR="0013290A">
              <w:rPr>
                <w:noProof/>
                <w:webHidden/>
              </w:rPr>
              <w:fldChar w:fldCharType="end"/>
            </w:r>
          </w:hyperlink>
        </w:p>
        <w:p w14:paraId="0CF2291A" w14:textId="62C6A8A7" w:rsidR="0013290A" w:rsidRDefault="00357BC0">
          <w:pPr>
            <w:pStyle w:val="SK3"/>
            <w:tabs>
              <w:tab w:val="left" w:pos="1440"/>
            </w:tabs>
            <w:rPr>
              <w:i w:val="0"/>
              <w:iCs w:val="0"/>
              <w:noProof/>
              <w:kern w:val="2"/>
              <w:sz w:val="24"/>
              <w:szCs w:val="24"/>
              <w14:ligatures w14:val="standardContextual"/>
            </w:rPr>
          </w:pPr>
          <w:hyperlink w:anchor="_Toc171412784" w:history="1">
            <w:r w:rsidR="0013290A" w:rsidRPr="00F962B9">
              <w:rPr>
                <w:rStyle w:val="Hperlink"/>
                <w:noProof/>
              </w:rPr>
              <w:t>10.3.2.</w:t>
            </w:r>
            <w:r w:rsidR="0013290A">
              <w:rPr>
                <w:i w:val="0"/>
                <w:iCs w:val="0"/>
                <w:noProof/>
                <w:kern w:val="2"/>
                <w:sz w:val="24"/>
                <w:szCs w:val="24"/>
                <w14:ligatures w14:val="standardContextual"/>
              </w:rPr>
              <w:tab/>
            </w:r>
            <w:r w:rsidR="0013290A" w:rsidRPr="00F962B9">
              <w:rPr>
                <w:rStyle w:val="Hperlink"/>
                <w:noProof/>
              </w:rPr>
              <w:t>Kulude eeldused</w:t>
            </w:r>
            <w:r w:rsidR="0013290A">
              <w:rPr>
                <w:noProof/>
                <w:webHidden/>
              </w:rPr>
              <w:tab/>
            </w:r>
            <w:r w:rsidR="0013290A">
              <w:rPr>
                <w:noProof/>
                <w:webHidden/>
              </w:rPr>
              <w:fldChar w:fldCharType="begin"/>
            </w:r>
            <w:r w:rsidR="0013290A">
              <w:rPr>
                <w:noProof/>
                <w:webHidden/>
              </w:rPr>
              <w:instrText xml:space="preserve"> PAGEREF _Toc171412784 \h </w:instrText>
            </w:r>
            <w:r w:rsidR="0013290A">
              <w:rPr>
                <w:noProof/>
                <w:webHidden/>
              </w:rPr>
            </w:r>
            <w:r w:rsidR="0013290A">
              <w:rPr>
                <w:noProof/>
                <w:webHidden/>
              </w:rPr>
              <w:fldChar w:fldCharType="separate"/>
            </w:r>
            <w:r w:rsidR="0013290A">
              <w:rPr>
                <w:noProof/>
                <w:webHidden/>
              </w:rPr>
              <w:t>139</w:t>
            </w:r>
            <w:r w:rsidR="0013290A">
              <w:rPr>
                <w:noProof/>
                <w:webHidden/>
              </w:rPr>
              <w:fldChar w:fldCharType="end"/>
            </w:r>
          </w:hyperlink>
        </w:p>
        <w:p w14:paraId="411F730F" w14:textId="19948F24" w:rsidR="0013290A" w:rsidRDefault="00357BC0">
          <w:pPr>
            <w:pStyle w:val="SK3"/>
            <w:tabs>
              <w:tab w:val="left" w:pos="1440"/>
            </w:tabs>
            <w:rPr>
              <w:i w:val="0"/>
              <w:iCs w:val="0"/>
              <w:noProof/>
              <w:kern w:val="2"/>
              <w:sz w:val="24"/>
              <w:szCs w:val="24"/>
              <w14:ligatures w14:val="standardContextual"/>
            </w:rPr>
          </w:pPr>
          <w:hyperlink w:anchor="_Toc171412785" w:history="1">
            <w:r w:rsidR="0013290A" w:rsidRPr="00F962B9">
              <w:rPr>
                <w:rStyle w:val="Hperlink"/>
                <w:noProof/>
              </w:rPr>
              <w:t>10.3.3.</w:t>
            </w:r>
            <w:r w:rsidR="0013290A">
              <w:rPr>
                <w:i w:val="0"/>
                <w:iCs w:val="0"/>
                <w:noProof/>
                <w:kern w:val="2"/>
                <w:sz w:val="24"/>
                <w:szCs w:val="24"/>
                <w14:ligatures w14:val="standardContextual"/>
              </w:rPr>
              <w:tab/>
            </w:r>
            <w:r w:rsidR="0013290A" w:rsidRPr="00F962B9">
              <w:rPr>
                <w:rStyle w:val="Hperlink"/>
                <w:noProof/>
              </w:rPr>
              <w:t>OÜ SUFE  rahavood investeeringukava täitmiseks</w:t>
            </w:r>
            <w:r w:rsidR="0013290A">
              <w:rPr>
                <w:noProof/>
                <w:webHidden/>
              </w:rPr>
              <w:tab/>
            </w:r>
            <w:r w:rsidR="0013290A">
              <w:rPr>
                <w:noProof/>
                <w:webHidden/>
              </w:rPr>
              <w:fldChar w:fldCharType="begin"/>
            </w:r>
            <w:r w:rsidR="0013290A">
              <w:rPr>
                <w:noProof/>
                <w:webHidden/>
              </w:rPr>
              <w:instrText xml:space="preserve"> PAGEREF _Toc171412785 \h </w:instrText>
            </w:r>
            <w:r w:rsidR="0013290A">
              <w:rPr>
                <w:noProof/>
                <w:webHidden/>
              </w:rPr>
            </w:r>
            <w:r w:rsidR="0013290A">
              <w:rPr>
                <w:noProof/>
                <w:webHidden/>
              </w:rPr>
              <w:fldChar w:fldCharType="separate"/>
            </w:r>
            <w:r w:rsidR="0013290A">
              <w:rPr>
                <w:noProof/>
                <w:webHidden/>
              </w:rPr>
              <w:t>141</w:t>
            </w:r>
            <w:r w:rsidR="0013290A">
              <w:rPr>
                <w:noProof/>
                <w:webHidden/>
              </w:rPr>
              <w:fldChar w:fldCharType="end"/>
            </w:r>
          </w:hyperlink>
        </w:p>
        <w:p w14:paraId="6E8DCB28" w14:textId="61B7A2C6" w:rsidR="0013290A" w:rsidRDefault="00357BC0">
          <w:pPr>
            <w:pStyle w:val="SK1"/>
            <w:rPr>
              <w:b w:val="0"/>
              <w:bCs w:val="0"/>
              <w:caps w:val="0"/>
              <w:noProof/>
              <w:kern w:val="2"/>
              <w:sz w:val="24"/>
              <w:szCs w:val="24"/>
              <w14:ligatures w14:val="standardContextual"/>
            </w:rPr>
          </w:pPr>
          <w:hyperlink w:anchor="_Toc171412786" w:history="1">
            <w:r w:rsidR="0013290A" w:rsidRPr="00F962B9">
              <w:rPr>
                <w:rStyle w:val="Hperlink"/>
                <w:noProof/>
              </w:rPr>
              <w:t>11.</w:t>
            </w:r>
            <w:r w:rsidR="0013290A">
              <w:rPr>
                <w:b w:val="0"/>
                <w:bCs w:val="0"/>
                <w:caps w:val="0"/>
                <w:noProof/>
                <w:kern w:val="2"/>
                <w:sz w:val="24"/>
                <w:szCs w:val="24"/>
                <w14:ligatures w14:val="standardContextual"/>
              </w:rPr>
              <w:tab/>
            </w:r>
            <w:r w:rsidR="0013290A" w:rsidRPr="00F962B9">
              <w:rPr>
                <w:rStyle w:val="Hperlink"/>
                <w:noProof/>
              </w:rPr>
              <w:t>JOONISED</w:t>
            </w:r>
            <w:r w:rsidR="0013290A">
              <w:rPr>
                <w:noProof/>
                <w:webHidden/>
              </w:rPr>
              <w:tab/>
            </w:r>
            <w:r w:rsidR="0013290A">
              <w:rPr>
                <w:noProof/>
                <w:webHidden/>
              </w:rPr>
              <w:fldChar w:fldCharType="begin"/>
            </w:r>
            <w:r w:rsidR="0013290A">
              <w:rPr>
                <w:noProof/>
                <w:webHidden/>
              </w:rPr>
              <w:instrText xml:space="preserve"> PAGEREF _Toc171412786 \h </w:instrText>
            </w:r>
            <w:r w:rsidR="0013290A">
              <w:rPr>
                <w:noProof/>
                <w:webHidden/>
              </w:rPr>
            </w:r>
            <w:r w:rsidR="0013290A">
              <w:rPr>
                <w:noProof/>
                <w:webHidden/>
              </w:rPr>
              <w:fldChar w:fldCharType="separate"/>
            </w:r>
            <w:r w:rsidR="0013290A">
              <w:rPr>
                <w:noProof/>
                <w:webHidden/>
              </w:rPr>
              <w:t>143</w:t>
            </w:r>
            <w:r w:rsidR="0013290A">
              <w:rPr>
                <w:noProof/>
                <w:webHidden/>
              </w:rPr>
              <w:fldChar w:fldCharType="end"/>
            </w:r>
          </w:hyperlink>
        </w:p>
        <w:p w14:paraId="50B7AD06" w14:textId="6B26A4FC" w:rsidR="0013290A" w:rsidRDefault="00357BC0">
          <w:pPr>
            <w:pStyle w:val="SK2"/>
            <w:rPr>
              <w:smallCaps w:val="0"/>
              <w:noProof/>
              <w:kern w:val="2"/>
              <w:sz w:val="24"/>
              <w:szCs w:val="24"/>
              <w14:ligatures w14:val="standardContextual"/>
            </w:rPr>
          </w:pPr>
          <w:hyperlink w:anchor="_Toc171412787" w:history="1">
            <w:r w:rsidR="0013290A" w:rsidRPr="00F962B9">
              <w:rPr>
                <w:rStyle w:val="Hperlink"/>
                <w:noProof/>
              </w:rPr>
              <w:t>11.1.</w:t>
            </w:r>
            <w:r w:rsidR="0013290A">
              <w:rPr>
                <w:smallCaps w:val="0"/>
                <w:noProof/>
                <w:kern w:val="2"/>
                <w:sz w:val="24"/>
                <w:szCs w:val="24"/>
                <w14:ligatures w14:val="standardContextual"/>
              </w:rPr>
              <w:tab/>
            </w:r>
            <w:r w:rsidR="0013290A" w:rsidRPr="00F962B9">
              <w:rPr>
                <w:rStyle w:val="Hperlink"/>
                <w:noProof/>
              </w:rPr>
              <w:t>Jooniste loetelu</w:t>
            </w:r>
            <w:r w:rsidR="0013290A">
              <w:rPr>
                <w:noProof/>
                <w:webHidden/>
              </w:rPr>
              <w:tab/>
            </w:r>
            <w:r w:rsidR="0013290A">
              <w:rPr>
                <w:noProof/>
                <w:webHidden/>
              </w:rPr>
              <w:fldChar w:fldCharType="begin"/>
            </w:r>
            <w:r w:rsidR="0013290A">
              <w:rPr>
                <w:noProof/>
                <w:webHidden/>
              </w:rPr>
              <w:instrText xml:space="preserve"> PAGEREF _Toc171412787 \h </w:instrText>
            </w:r>
            <w:r w:rsidR="0013290A">
              <w:rPr>
                <w:noProof/>
                <w:webHidden/>
              </w:rPr>
            </w:r>
            <w:r w:rsidR="0013290A">
              <w:rPr>
                <w:noProof/>
                <w:webHidden/>
              </w:rPr>
              <w:fldChar w:fldCharType="separate"/>
            </w:r>
            <w:r w:rsidR="0013290A">
              <w:rPr>
                <w:noProof/>
                <w:webHidden/>
              </w:rPr>
              <w:t>144</w:t>
            </w:r>
            <w:r w:rsidR="0013290A">
              <w:rPr>
                <w:noProof/>
                <w:webHidden/>
              </w:rPr>
              <w:fldChar w:fldCharType="end"/>
            </w:r>
          </w:hyperlink>
        </w:p>
        <w:p w14:paraId="3175A3CF" w14:textId="03A1208C" w:rsidR="0013290A" w:rsidRDefault="00357BC0">
          <w:pPr>
            <w:pStyle w:val="SK3"/>
            <w:rPr>
              <w:i w:val="0"/>
              <w:iCs w:val="0"/>
              <w:noProof/>
              <w:kern w:val="2"/>
              <w:sz w:val="24"/>
              <w:szCs w:val="24"/>
              <w14:ligatures w14:val="standardContextual"/>
            </w:rPr>
          </w:pPr>
          <w:hyperlink w:anchor="_Toc171412788" w:history="1">
            <w:r w:rsidR="0013290A" w:rsidRPr="00F962B9">
              <w:rPr>
                <w:rStyle w:val="Hperlink"/>
                <w:noProof/>
              </w:rPr>
              <w:t>1-1 Pärnu linna paremkalda ÜVK ala ühisveevarustuse üldskeem</w:t>
            </w:r>
            <w:r w:rsidR="0013290A">
              <w:rPr>
                <w:noProof/>
                <w:webHidden/>
              </w:rPr>
              <w:tab/>
            </w:r>
            <w:r w:rsidR="0013290A">
              <w:rPr>
                <w:noProof/>
                <w:webHidden/>
              </w:rPr>
              <w:fldChar w:fldCharType="begin"/>
            </w:r>
            <w:r w:rsidR="0013290A">
              <w:rPr>
                <w:noProof/>
                <w:webHidden/>
              </w:rPr>
              <w:instrText xml:space="preserve"> PAGEREF _Toc171412788 \h </w:instrText>
            </w:r>
            <w:r w:rsidR="0013290A">
              <w:rPr>
                <w:noProof/>
                <w:webHidden/>
              </w:rPr>
            </w:r>
            <w:r w:rsidR="0013290A">
              <w:rPr>
                <w:noProof/>
                <w:webHidden/>
              </w:rPr>
              <w:fldChar w:fldCharType="separate"/>
            </w:r>
            <w:r w:rsidR="0013290A">
              <w:rPr>
                <w:noProof/>
                <w:webHidden/>
              </w:rPr>
              <w:t>144</w:t>
            </w:r>
            <w:r w:rsidR="0013290A">
              <w:rPr>
                <w:noProof/>
                <w:webHidden/>
              </w:rPr>
              <w:fldChar w:fldCharType="end"/>
            </w:r>
          </w:hyperlink>
        </w:p>
        <w:p w14:paraId="091A13DE" w14:textId="4B4015AF" w:rsidR="0013290A" w:rsidRDefault="00357BC0">
          <w:pPr>
            <w:pStyle w:val="SK3"/>
            <w:rPr>
              <w:i w:val="0"/>
              <w:iCs w:val="0"/>
              <w:noProof/>
              <w:kern w:val="2"/>
              <w:sz w:val="24"/>
              <w:szCs w:val="24"/>
              <w14:ligatures w14:val="standardContextual"/>
            </w:rPr>
          </w:pPr>
          <w:hyperlink w:anchor="_Toc171412789" w:history="1">
            <w:r w:rsidR="0013290A" w:rsidRPr="00F962B9">
              <w:rPr>
                <w:rStyle w:val="Hperlink"/>
                <w:noProof/>
              </w:rPr>
              <w:t>1-2 Pärnu linna vasakkalda ÜVK ala ühisveevarustuse üldskeem</w:t>
            </w:r>
            <w:r w:rsidR="0013290A">
              <w:rPr>
                <w:noProof/>
                <w:webHidden/>
              </w:rPr>
              <w:tab/>
            </w:r>
            <w:r w:rsidR="0013290A">
              <w:rPr>
                <w:noProof/>
                <w:webHidden/>
              </w:rPr>
              <w:fldChar w:fldCharType="begin"/>
            </w:r>
            <w:r w:rsidR="0013290A">
              <w:rPr>
                <w:noProof/>
                <w:webHidden/>
              </w:rPr>
              <w:instrText xml:space="preserve"> PAGEREF _Toc171412789 \h </w:instrText>
            </w:r>
            <w:r w:rsidR="0013290A">
              <w:rPr>
                <w:noProof/>
                <w:webHidden/>
              </w:rPr>
            </w:r>
            <w:r w:rsidR="0013290A">
              <w:rPr>
                <w:noProof/>
                <w:webHidden/>
              </w:rPr>
              <w:fldChar w:fldCharType="separate"/>
            </w:r>
            <w:r w:rsidR="0013290A">
              <w:rPr>
                <w:noProof/>
                <w:webHidden/>
              </w:rPr>
              <w:t>144</w:t>
            </w:r>
            <w:r w:rsidR="0013290A">
              <w:rPr>
                <w:noProof/>
                <w:webHidden/>
              </w:rPr>
              <w:fldChar w:fldCharType="end"/>
            </w:r>
          </w:hyperlink>
        </w:p>
        <w:p w14:paraId="4878F30E" w14:textId="27E73F88" w:rsidR="0013290A" w:rsidRDefault="00357BC0">
          <w:pPr>
            <w:pStyle w:val="SK3"/>
            <w:rPr>
              <w:i w:val="0"/>
              <w:iCs w:val="0"/>
              <w:noProof/>
              <w:kern w:val="2"/>
              <w:sz w:val="24"/>
              <w:szCs w:val="24"/>
              <w14:ligatures w14:val="standardContextual"/>
            </w:rPr>
          </w:pPr>
          <w:hyperlink w:anchor="_Toc171412790" w:history="1">
            <w:r w:rsidR="0013290A" w:rsidRPr="00F962B9">
              <w:rPr>
                <w:rStyle w:val="Hperlink"/>
                <w:noProof/>
              </w:rPr>
              <w:t>1-3 Pärnu linna paremkalda ÜVK ala ühiskanalisatsioni üldskeem</w:t>
            </w:r>
            <w:r w:rsidR="0013290A">
              <w:rPr>
                <w:noProof/>
                <w:webHidden/>
              </w:rPr>
              <w:tab/>
            </w:r>
            <w:r w:rsidR="0013290A">
              <w:rPr>
                <w:noProof/>
                <w:webHidden/>
              </w:rPr>
              <w:fldChar w:fldCharType="begin"/>
            </w:r>
            <w:r w:rsidR="0013290A">
              <w:rPr>
                <w:noProof/>
                <w:webHidden/>
              </w:rPr>
              <w:instrText xml:space="preserve"> PAGEREF _Toc171412790 \h </w:instrText>
            </w:r>
            <w:r w:rsidR="0013290A">
              <w:rPr>
                <w:noProof/>
                <w:webHidden/>
              </w:rPr>
            </w:r>
            <w:r w:rsidR="0013290A">
              <w:rPr>
                <w:noProof/>
                <w:webHidden/>
              </w:rPr>
              <w:fldChar w:fldCharType="separate"/>
            </w:r>
            <w:r w:rsidR="0013290A">
              <w:rPr>
                <w:noProof/>
                <w:webHidden/>
              </w:rPr>
              <w:t>144</w:t>
            </w:r>
            <w:r w:rsidR="0013290A">
              <w:rPr>
                <w:noProof/>
                <w:webHidden/>
              </w:rPr>
              <w:fldChar w:fldCharType="end"/>
            </w:r>
          </w:hyperlink>
        </w:p>
        <w:p w14:paraId="63113DE5" w14:textId="16C0E0FA" w:rsidR="0013290A" w:rsidRDefault="00357BC0">
          <w:pPr>
            <w:pStyle w:val="SK3"/>
            <w:rPr>
              <w:i w:val="0"/>
              <w:iCs w:val="0"/>
              <w:noProof/>
              <w:kern w:val="2"/>
              <w:sz w:val="24"/>
              <w:szCs w:val="24"/>
              <w14:ligatures w14:val="standardContextual"/>
            </w:rPr>
          </w:pPr>
          <w:hyperlink w:anchor="_Toc171412791" w:history="1">
            <w:r w:rsidR="0013290A" w:rsidRPr="00F962B9">
              <w:rPr>
                <w:rStyle w:val="Hperlink"/>
                <w:noProof/>
              </w:rPr>
              <w:t>1-4 Pärnu linna vasakkalda ÜVK ala ühiskanalisatsiooni üldskeem</w:t>
            </w:r>
            <w:r w:rsidR="0013290A">
              <w:rPr>
                <w:noProof/>
                <w:webHidden/>
              </w:rPr>
              <w:tab/>
            </w:r>
            <w:r w:rsidR="0013290A">
              <w:rPr>
                <w:noProof/>
                <w:webHidden/>
              </w:rPr>
              <w:fldChar w:fldCharType="begin"/>
            </w:r>
            <w:r w:rsidR="0013290A">
              <w:rPr>
                <w:noProof/>
                <w:webHidden/>
              </w:rPr>
              <w:instrText xml:space="preserve"> PAGEREF _Toc171412791 \h </w:instrText>
            </w:r>
            <w:r w:rsidR="0013290A">
              <w:rPr>
                <w:noProof/>
                <w:webHidden/>
              </w:rPr>
            </w:r>
            <w:r w:rsidR="0013290A">
              <w:rPr>
                <w:noProof/>
                <w:webHidden/>
              </w:rPr>
              <w:fldChar w:fldCharType="separate"/>
            </w:r>
            <w:r w:rsidR="0013290A">
              <w:rPr>
                <w:noProof/>
                <w:webHidden/>
              </w:rPr>
              <w:t>144</w:t>
            </w:r>
            <w:r w:rsidR="0013290A">
              <w:rPr>
                <w:noProof/>
                <w:webHidden/>
              </w:rPr>
              <w:fldChar w:fldCharType="end"/>
            </w:r>
          </w:hyperlink>
        </w:p>
        <w:p w14:paraId="278063EB" w14:textId="16084320" w:rsidR="0013290A" w:rsidRDefault="00357BC0">
          <w:pPr>
            <w:pStyle w:val="SK3"/>
            <w:rPr>
              <w:i w:val="0"/>
              <w:iCs w:val="0"/>
              <w:noProof/>
              <w:kern w:val="2"/>
              <w:sz w:val="24"/>
              <w:szCs w:val="24"/>
              <w14:ligatures w14:val="standardContextual"/>
            </w:rPr>
          </w:pPr>
          <w:hyperlink w:anchor="_Toc171412792" w:history="1">
            <w:r w:rsidR="0013290A" w:rsidRPr="00F962B9">
              <w:rPr>
                <w:rStyle w:val="Hperlink"/>
                <w:noProof/>
              </w:rPr>
              <w:t>1-5 Pärnu linna paremkalda ÜVK ala sademevee üldskeem</w:t>
            </w:r>
            <w:r w:rsidR="0013290A">
              <w:rPr>
                <w:noProof/>
                <w:webHidden/>
              </w:rPr>
              <w:tab/>
            </w:r>
            <w:r w:rsidR="0013290A">
              <w:rPr>
                <w:noProof/>
                <w:webHidden/>
              </w:rPr>
              <w:fldChar w:fldCharType="begin"/>
            </w:r>
            <w:r w:rsidR="0013290A">
              <w:rPr>
                <w:noProof/>
                <w:webHidden/>
              </w:rPr>
              <w:instrText xml:space="preserve"> PAGEREF _Toc171412792 \h </w:instrText>
            </w:r>
            <w:r w:rsidR="0013290A">
              <w:rPr>
                <w:noProof/>
                <w:webHidden/>
              </w:rPr>
            </w:r>
            <w:r w:rsidR="0013290A">
              <w:rPr>
                <w:noProof/>
                <w:webHidden/>
              </w:rPr>
              <w:fldChar w:fldCharType="separate"/>
            </w:r>
            <w:r w:rsidR="0013290A">
              <w:rPr>
                <w:noProof/>
                <w:webHidden/>
              </w:rPr>
              <w:t>144</w:t>
            </w:r>
            <w:r w:rsidR="0013290A">
              <w:rPr>
                <w:noProof/>
                <w:webHidden/>
              </w:rPr>
              <w:fldChar w:fldCharType="end"/>
            </w:r>
          </w:hyperlink>
        </w:p>
        <w:p w14:paraId="0385ED2A" w14:textId="45DCC452" w:rsidR="0013290A" w:rsidRDefault="00357BC0">
          <w:pPr>
            <w:pStyle w:val="SK3"/>
            <w:rPr>
              <w:i w:val="0"/>
              <w:iCs w:val="0"/>
              <w:noProof/>
              <w:kern w:val="2"/>
              <w:sz w:val="24"/>
              <w:szCs w:val="24"/>
              <w14:ligatures w14:val="standardContextual"/>
            </w:rPr>
          </w:pPr>
          <w:hyperlink w:anchor="_Toc171412793" w:history="1">
            <w:r w:rsidR="0013290A" w:rsidRPr="00F962B9">
              <w:rPr>
                <w:rStyle w:val="Hperlink"/>
                <w:noProof/>
              </w:rPr>
              <w:t>1-6 Pärnu linna vasakkalda ÜVK ala sademevee üldskeem</w:t>
            </w:r>
            <w:r w:rsidR="0013290A">
              <w:rPr>
                <w:noProof/>
                <w:webHidden/>
              </w:rPr>
              <w:tab/>
            </w:r>
            <w:r w:rsidR="0013290A">
              <w:rPr>
                <w:noProof/>
                <w:webHidden/>
              </w:rPr>
              <w:fldChar w:fldCharType="begin"/>
            </w:r>
            <w:r w:rsidR="0013290A">
              <w:rPr>
                <w:noProof/>
                <w:webHidden/>
              </w:rPr>
              <w:instrText xml:space="preserve"> PAGEREF _Toc171412793 \h </w:instrText>
            </w:r>
            <w:r w:rsidR="0013290A">
              <w:rPr>
                <w:noProof/>
                <w:webHidden/>
              </w:rPr>
            </w:r>
            <w:r w:rsidR="0013290A">
              <w:rPr>
                <w:noProof/>
                <w:webHidden/>
              </w:rPr>
              <w:fldChar w:fldCharType="separate"/>
            </w:r>
            <w:r w:rsidR="0013290A">
              <w:rPr>
                <w:noProof/>
                <w:webHidden/>
              </w:rPr>
              <w:t>144</w:t>
            </w:r>
            <w:r w:rsidR="0013290A">
              <w:rPr>
                <w:noProof/>
                <w:webHidden/>
              </w:rPr>
              <w:fldChar w:fldCharType="end"/>
            </w:r>
          </w:hyperlink>
        </w:p>
        <w:p w14:paraId="43E81FFA" w14:textId="0ED81B4C" w:rsidR="0013290A" w:rsidRDefault="00357BC0">
          <w:pPr>
            <w:pStyle w:val="SK3"/>
            <w:rPr>
              <w:i w:val="0"/>
              <w:iCs w:val="0"/>
              <w:noProof/>
              <w:kern w:val="2"/>
              <w:sz w:val="24"/>
              <w:szCs w:val="24"/>
              <w14:ligatures w14:val="standardContextual"/>
            </w:rPr>
          </w:pPr>
          <w:hyperlink w:anchor="_Toc171412794" w:history="1">
            <w:r w:rsidR="0013290A" w:rsidRPr="00F962B9">
              <w:rPr>
                <w:rStyle w:val="Hperlink"/>
                <w:noProof/>
              </w:rPr>
              <w:t>2-1 Audru osavalla Papsaare I küla ühisveevarustuse ja -kanalisatsiooni üldskeem</w:t>
            </w:r>
            <w:r w:rsidR="0013290A">
              <w:rPr>
                <w:noProof/>
                <w:webHidden/>
              </w:rPr>
              <w:tab/>
            </w:r>
            <w:r w:rsidR="0013290A">
              <w:rPr>
                <w:noProof/>
                <w:webHidden/>
              </w:rPr>
              <w:fldChar w:fldCharType="begin"/>
            </w:r>
            <w:r w:rsidR="0013290A">
              <w:rPr>
                <w:noProof/>
                <w:webHidden/>
              </w:rPr>
              <w:instrText xml:space="preserve"> PAGEREF _Toc171412794 \h </w:instrText>
            </w:r>
            <w:r w:rsidR="0013290A">
              <w:rPr>
                <w:noProof/>
                <w:webHidden/>
              </w:rPr>
            </w:r>
            <w:r w:rsidR="0013290A">
              <w:rPr>
                <w:noProof/>
                <w:webHidden/>
              </w:rPr>
              <w:fldChar w:fldCharType="separate"/>
            </w:r>
            <w:r w:rsidR="0013290A">
              <w:rPr>
                <w:noProof/>
                <w:webHidden/>
              </w:rPr>
              <w:t>144</w:t>
            </w:r>
            <w:r w:rsidR="0013290A">
              <w:rPr>
                <w:noProof/>
                <w:webHidden/>
              </w:rPr>
              <w:fldChar w:fldCharType="end"/>
            </w:r>
          </w:hyperlink>
        </w:p>
        <w:p w14:paraId="3B1F8ABE" w14:textId="6E4C391A" w:rsidR="0013290A" w:rsidRDefault="00357BC0">
          <w:pPr>
            <w:pStyle w:val="SK3"/>
            <w:rPr>
              <w:i w:val="0"/>
              <w:iCs w:val="0"/>
              <w:noProof/>
              <w:kern w:val="2"/>
              <w:sz w:val="24"/>
              <w:szCs w:val="24"/>
              <w14:ligatures w14:val="standardContextual"/>
            </w:rPr>
          </w:pPr>
          <w:hyperlink w:anchor="_Toc171412795" w:history="1">
            <w:r w:rsidR="0013290A" w:rsidRPr="00F962B9">
              <w:rPr>
                <w:rStyle w:val="Hperlink"/>
                <w:noProof/>
              </w:rPr>
              <w:t>2-2 Audru osavalla Papsaare II küla ühisveevarustuse ja -kanalisatsiooni üldskeem</w:t>
            </w:r>
            <w:r w:rsidR="0013290A">
              <w:rPr>
                <w:noProof/>
                <w:webHidden/>
              </w:rPr>
              <w:tab/>
            </w:r>
            <w:r w:rsidR="0013290A">
              <w:rPr>
                <w:noProof/>
                <w:webHidden/>
              </w:rPr>
              <w:fldChar w:fldCharType="begin"/>
            </w:r>
            <w:r w:rsidR="0013290A">
              <w:rPr>
                <w:noProof/>
                <w:webHidden/>
              </w:rPr>
              <w:instrText xml:space="preserve"> PAGEREF _Toc171412795 \h </w:instrText>
            </w:r>
            <w:r w:rsidR="0013290A">
              <w:rPr>
                <w:noProof/>
                <w:webHidden/>
              </w:rPr>
            </w:r>
            <w:r w:rsidR="0013290A">
              <w:rPr>
                <w:noProof/>
                <w:webHidden/>
              </w:rPr>
              <w:fldChar w:fldCharType="separate"/>
            </w:r>
            <w:r w:rsidR="0013290A">
              <w:rPr>
                <w:noProof/>
                <w:webHidden/>
              </w:rPr>
              <w:t>144</w:t>
            </w:r>
            <w:r w:rsidR="0013290A">
              <w:rPr>
                <w:noProof/>
                <w:webHidden/>
              </w:rPr>
              <w:fldChar w:fldCharType="end"/>
            </w:r>
          </w:hyperlink>
        </w:p>
        <w:p w14:paraId="441A7B75" w14:textId="0AF764DF" w:rsidR="0013290A" w:rsidRDefault="00357BC0">
          <w:pPr>
            <w:pStyle w:val="SK3"/>
            <w:rPr>
              <w:i w:val="0"/>
              <w:iCs w:val="0"/>
              <w:noProof/>
              <w:kern w:val="2"/>
              <w:sz w:val="24"/>
              <w:szCs w:val="24"/>
              <w14:ligatures w14:val="standardContextual"/>
            </w:rPr>
          </w:pPr>
          <w:hyperlink w:anchor="_Toc171412796" w:history="1">
            <w:r w:rsidR="0013290A" w:rsidRPr="00F962B9">
              <w:rPr>
                <w:rStyle w:val="Hperlink"/>
                <w:noProof/>
              </w:rPr>
              <w:t>2-3 Audru osavalla Audru I aleviku ühisveevarustuse ja -kanalisatsiooni üldskeem</w:t>
            </w:r>
            <w:r w:rsidR="0013290A">
              <w:rPr>
                <w:noProof/>
                <w:webHidden/>
              </w:rPr>
              <w:tab/>
            </w:r>
            <w:r w:rsidR="0013290A">
              <w:rPr>
                <w:noProof/>
                <w:webHidden/>
              </w:rPr>
              <w:fldChar w:fldCharType="begin"/>
            </w:r>
            <w:r w:rsidR="0013290A">
              <w:rPr>
                <w:noProof/>
                <w:webHidden/>
              </w:rPr>
              <w:instrText xml:space="preserve"> PAGEREF _Toc171412796 \h </w:instrText>
            </w:r>
            <w:r w:rsidR="0013290A">
              <w:rPr>
                <w:noProof/>
                <w:webHidden/>
              </w:rPr>
            </w:r>
            <w:r w:rsidR="0013290A">
              <w:rPr>
                <w:noProof/>
                <w:webHidden/>
              </w:rPr>
              <w:fldChar w:fldCharType="separate"/>
            </w:r>
            <w:r w:rsidR="0013290A">
              <w:rPr>
                <w:noProof/>
                <w:webHidden/>
              </w:rPr>
              <w:t>144</w:t>
            </w:r>
            <w:r w:rsidR="0013290A">
              <w:rPr>
                <w:noProof/>
                <w:webHidden/>
              </w:rPr>
              <w:fldChar w:fldCharType="end"/>
            </w:r>
          </w:hyperlink>
        </w:p>
        <w:p w14:paraId="46FF0894" w14:textId="1B72D96A" w:rsidR="0013290A" w:rsidRDefault="00357BC0">
          <w:pPr>
            <w:pStyle w:val="SK3"/>
            <w:rPr>
              <w:i w:val="0"/>
              <w:iCs w:val="0"/>
              <w:noProof/>
              <w:kern w:val="2"/>
              <w:sz w:val="24"/>
              <w:szCs w:val="24"/>
              <w14:ligatures w14:val="standardContextual"/>
            </w:rPr>
          </w:pPr>
          <w:hyperlink w:anchor="_Toc171412797" w:history="1">
            <w:r w:rsidR="0013290A" w:rsidRPr="00F962B9">
              <w:rPr>
                <w:rStyle w:val="Hperlink"/>
                <w:noProof/>
              </w:rPr>
              <w:t>2-4 Audru osavalla Audru II aleviku ühisveevarustuse ja -kanalisatsiooni üldskeem</w:t>
            </w:r>
            <w:r w:rsidR="0013290A">
              <w:rPr>
                <w:noProof/>
                <w:webHidden/>
              </w:rPr>
              <w:tab/>
            </w:r>
            <w:r w:rsidR="0013290A">
              <w:rPr>
                <w:noProof/>
                <w:webHidden/>
              </w:rPr>
              <w:fldChar w:fldCharType="begin"/>
            </w:r>
            <w:r w:rsidR="0013290A">
              <w:rPr>
                <w:noProof/>
                <w:webHidden/>
              </w:rPr>
              <w:instrText xml:space="preserve"> PAGEREF _Toc171412797 \h </w:instrText>
            </w:r>
            <w:r w:rsidR="0013290A">
              <w:rPr>
                <w:noProof/>
                <w:webHidden/>
              </w:rPr>
            </w:r>
            <w:r w:rsidR="0013290A">
              <w:rPr>
                <w:noProof/>
                <w:webHidden/>
              </w:rPr>
              <w:fldChar w:fldCharType="separate"/>
            </w:r>
            <w:r w:rsidR="0013290A">
              <w:rPr>
                <w:noProof/>
                <w:webHidden/>
              </w:rPr>
              <w:t>144</w:t>
            </w:r>
            <w:r w:rsidR="0013290A">
              <w:rPr>
                <w:noProof/>
                <w:webHidden/>
              </w:rPr>
              <w:fldChar w:fldCharType="end"/>
            </w:r>
          </w:hyperlink>
        </w:p>
        <w:p w14:paraId="40F8DDC6" w14:textId="519018A7" w:rsidR="0013290A" w:rsidRDefault="00357BC0">
          <w:pPr>
            <w:pStyle w:val="SK3"/>
            <w:rPr>
              <w:i w:val="0"/>
              <w:iCs w:val="0"/>
              <w:noProof/>
              <w:kern w:val="2"/>
              <w:sz w:val="24"/>
              <w:szCs w:val="24"/>
              <w14:ligatures w14:val="standardContextual"/>
            </w:rPr>
          </w:pPr>
          <w:hyperlink w:anchor="_Toc171412798" w:history="1">
            <w:r w:rsidR="0013290A" w:rsidRPr="00F962B9">
              <w:rPr>
                <w:rStyle w:val="Hperlink"/>
                <w:noProof/>
              </w:rPr>
              <w:t>2-5 Audru osavalla Audru III aleviku ühisveevarustuse ja -kanalisatsiooni üldskeem</w:t>
            </w:r>
            <w:r w:rsidR="0013290A">
              <w:rPr>
                <w:noProof/>
                <w:webHidden/>
              </w:rPr>
              <w:tab/>
            </w:r>
            <w:r w:rsidR="0013290A">
              <w:rPr>
                <w:noProof/>
                <w:webHidden/>
              </w:rPr>
              <w:fldChar w:fldCharType="begin"/>
            </w:r>
            <w:r w:rsidR="0013290A">
              <w:rPr>
                <w:noProof/>
                <w:webHidden/>
              </w:rPr>
              <w:instrText xml:space="preserve"> PAGEREF _Toc171412798 \h </w:instrText>
            </w:r>
            <w:r w:rsidR="0013290A">
              <w:rPr>
                <w:noProof/>
                <w:webHidden/>
              </w:rPr>
            </w:r>
            <w:r w:rsidR="0013290A">
              <w:rPr>
                <w:noProof/>
                <w:webHidden/>
              </w:rPr>
              <w:fldChar w:fldCharType="separate"/>
            </w:r>
            <w:r w:rsidR="0013290A">
              <w:rPr>
                <w:noProof/>
                <w:webHidden/>
              </w:rPr>
              <w:t>144</w:t>
            </w:r>
            <w:r w:rsidR="0013290A">
              <w:rPr>
                <w:noProof/>
                <w:webHidden/>
              </w:rPr>
              <w:fldChar w:fldCharType="end"/>
            </w:r>
          </w:hyperlink>
        </w:p>
        <w:p w14:paraId="2660BDC3" w14:textId="5FDFB951" w:rsidR="0013290A" w:rsidRDefault="00357BC0">
          <w:pPr>
            <w:pStyle w:val="SK3"/>
            <w:rPr>
              <w:i w:val="0"/>
              <w:iCs w:val="0"/>
              <w:noProof/>
              <w:kern w:val="2"/>
              <w:sz w:val="24"/>
              <w:szCs w:val="24"/>
              <w14:ligatures w14:val="standardContextual"/>
            </w:rPr>
          </w:pPr>
          <w:hyperlink w:anchor="_Toc171412799" w:history="1">
            <w:r w:rsidR="0013290A" w:rsidRPr="00F962B9">
              <w:rPr>
                <w:rStyle w:val="Hperlink"/>
                <w:noProof/>
              </w:rPr>
              <w:t>2-6 Audru osavalla Põldeotsa küla ühisveevarustuse ja -kanalisatsiooni üldskeem</w:t>
            </w:r>
            <w:r w:rsidR="0013290A">
              <w:rPr>
                <w:noProof/>
                <w:webHidden/>
              </w:rPr>
              <w:tab/>
            </w:r>
            <w:r w:rsidR="0013290A">
              <w:rPr>
                <w:noProof/>
                <w:webHidden/>
              </w:rPr>
              <w:fldChar w:fldCharType="begin"/>
            </w:r>
            <w:r w:rsidR="0013290A">
              <w:rPr>
                <w:noProof/>
                <w:webHidden/>
              </w:rPr>
              <w:instrText xml:space="preserve"> PAGEREF _Toc171412799 \h </w:instrText>
            </w:r>
            <w:r w:rsidR="0013290A">
              <w:rPr>
                <w:noProof/>
                <w:webHidden/>
              </w:rPr>
            </w:r>
            <w:r w:rsidR="0013290A">
              <w:rPr>
                <w:noProof/>
                <w:webHidden/>
              </w:rPr>
              <w:fldChar w:fldCharType="separate"/>
            </w:r>
            <w:r w:rsidR="0013290A">
              <w:rPr>
                <w:noProof/>
                <w:webHidden/>
              </w:rPr>
              <w:t>144</w:t>
            </w:r>
            <w:r w:rsidR="0013290A">
              <w:rPr>
                <w:noProof/>
                <w:webHidden/>
              </w:rPr>
              <w:fldChar w:fldCharType="end"/>
            </w:r>
          </w:hyperlink>
        </w:p>
        <w:p w14:paraId="685CAA98" w14:textId="1D40291A" w:rsidR="0013290A" w:rsidRDefault="00357BC0">
          <w:pPr>
            <w:pStyle w:val="SK3"/>
            <w:rPr>
              <w:i w:val="0"/>
              <w:iCs w:val="0"/>
              <w:noProof/>
              <w:kern w:val="2"/>
              <w:sz w:val="24"/>
              <w:szCs w:val="24"/>
              <w14:ligatures w14:val="standardContextual"/>
            </w:rPr>
          </w:pPr>
          <w:hyperlink w:anchor="_Toc171412800" w:history="1">
            <w:r w:rsidR="0013290A" w:rsidRPr="00F962B9">
              <w:rPr>
                <w:rStyle w:val="Hperlink"/>
                <w:noProof/>
              </w:rPr>
              <w:t>2-7 Audru osavalla Lemmetsa küla ühisveevarustuse ja -kanalisatsiooni üldskeem</w:t>
            </w:r>
            <w:r w:rsidR="0013290A">
              <w:rPr>
                <w:noProof/>
                <w:webHidden/>
              </w:rPr>
              <w:tab/>
            </w:r>
            <w:r w:rsidR="0013290A">
              <w:rPr>
                <w:noProof/>
                <w:webHidden/>
              </w:rPr>
              <w:fldChar w:fldCharType="begin"/>
            </w:r>
            <w:r w:rsidR="0013290A">
              <w:rPr>
                <w:noProof/>
                <w:webHidden/>
              </w:rPr>
              <w:instrText xml:space="preserve"> PAGEREF _Toc171412800 \h </w:instrText>
            </w:r>
            <w:r w:rsidR="0013290A">
              <w:rPr>
                <w:noProof/>
                <w:webHidden/>
              </w:rPr>
            </w:r>
            <w:r w:rsidR="0013290A">
              <w:rPr>
                <w:noProof/>
                <w:webHidden/>
              </w:rPr>
              <w:fldChar w:fldCharType="separate"/>
            </w:r>
            <w:r w:rsidR="0013290A">
              <w:rPr>
                <w:noProof/>
                <w:webHidden/>
              </w:rPr>
              <w:t>144</w:t>
            </w:r>
            <w:r w:rsidR="0013290A">
              <w:rPr>
                <w:noProof/>
                <w:webHidden/>
              </w:rPr>
              <w:fldChar w:fldCharType="end"/>
            </w:r>
          </w:hyperlink>
        </w:p>
        <w:p w14:paraId="4609715E" w14:textId="5C947644" w:rsidR="0013290A" w:rsidRDefault="00357BC0">
          <w:pPr>
            <w:pStyle w:val="SK3"/>
            <w:rPr>
              <w:i w:val="0"/>
              <w:iCs w:val="0"/>
              <w:noProof/>
              <w:kern w:val="2"/>
              <w:sz w:val="24"/>
              <w:szCs w:val="24"/>
              <w14:ligatures w14:val="standardContextual"/>
            </w:rPr>
          </w:pPr>
          <w:hyperlink w:anchor="_Toc171412801" w:history="1">
            <w:r w:rsidR="0013290A" w:rsidRPr="00F962B9">
              <w:rPr>
                <w:rStyle w:val="Hperlink"/>
                <w:noProof/>
              </w:rPr>
              <w:t>2-8 Audru osavalla Lavassaare alevi ühisveevarustuse ja -kanalisatsiooni üldskeem</w:t>
            </w:r>
            <w:r w:rsidR="0013290A">
              <w:rPr>
                <w:noProof/>
                <w:webHidden/>
              </w:rPr>
              <w:tab/>
            </w:r>
            <w:r w:rsidR="0013290A">
              <w:rPr>
                <w:noProof/>
                <w:webHidden/>
              </w:rPr>
              <w:fldChar w:fldCharType="begin"/>
            </w:r>
            <w:r w:rsidR="0013290A">
              <w:rPr>
                <w:noProof/>
                <w:webHidden/>
              </w:rPr>
              <w:instrText xml:space="preserve"> PAGEREF _Toc171412801 \h </w:instrText>
            </w:r>
            <w:r w:rsidR="0013290A">
              <w:rPr>
                <w:noProof/>
                <w:webHidden/>
              </w:rPr>
            </w:r>
            <w:r w:rsidR="0013290A">
              <w:rPr>
                <w:noProof/>
                <w:webHidden/>
              </w:rPr>
              <w:fldChar w:fldCharType="separate"/>
            </w:r>
            <w:r w:rsidR="0013290A">
              <w:rPr>
                <w:noProof/>
                <w:webHidden/>
              </w:rPr>
              <w:t>144</w:t>
            </w:r>
            <w:r w:rsidR="0013290A">
              <w:rPr>
                <w:noProof/>
                <w:webHidden/>
              </w:rPr>
              <w:fldChar w:fldCharType="end"/>
            </w:r>
          </w:hyperlink>
        </w:p>
        <w:p w14:paraId="734F0F6B" w14:textId="2125AF74" w:rsidR="0013290A" w:rsidRDefault="00357BC0">
          <w:pPr>
            <w:pStyle w:val="SK3"/>
            <w:rPr>
              <w:i w:val="0"/>
              <w:iCs w:val="0"/>
              <w:noProof/>
              <w:kern w:val="2"/>
              <w:sz w:val="24"/>
              <w:szCs w:val="24"/>
              <w14:ligatures w14:val="standardContextual"/>
            </w:rPr>
          </w:pPr>
          <w:hyperlink w:anchor="_Toc171412802" w:history="1">
            <w:r w:rsidR="0013290A" w:rsidRPr="00F962B9">
              <w:rPr>
                <w:rStyle w:val="Hperlink"/>
                <w:noProof/>
              </w:rPr>
              <w:t>2-9 Audru osavalla Ahaste küla ühisveevarustuse ja -kanalisatsiooni üldskeem</w:t>
            </w:r>
            <w:r w:rsidR="0013290A">
              <w:rPr>
                <w:noProof/>
                <w:webHidden/>
              </w:rPr>
              <w:tab/>
            </w:r>
            <w:r w:rsidR="0013290A">
              <w:rPr>
                <w:noProof/>
                <w:webHidden/>
              </w:rPr>
              <w:fldChar w:fldCharType="begin"/>
            </w:r>
            <w:r w:rsidR="0013290A">
              <w:rPr>
                <w:noProof/>
                <w:webHidden/>
              </w:rPr>
              <w:instrText xml:space="preserve"> PAGEREF _Toc171412802 \h </w:instrText>
            </w:r>
            <w:r w:rsidR="0013290A">
              <w:rPr>
                <w:noProof/>
                <w:webHidden/>
              </w:rPr>
            </w:r>
            <w:r w:rsidR="0013290A">
              <w:rPr>
                <w:noProof/>
                <w:webHidden/>
              </w:rPr>
              <w:fldChar w:fldCharType="separate"/>
            </w:r>
            <w:r w:rsidR="0013290A">
              <w:rPr>
                <w:noProof/>
                <w:webHidden/>
              </w:rPr>
              <w:t>145</w:t>
            </w:r>
            <w:r w:rsidR="0013290A">
              <w:rPr>
                <w:noProof/>
                <w:webHidden/>
              </w:rPr>
              <w:fldChar w:fldCharType="end"/>
            </w:r>
          </w:hyperlink>
        </w:p>
        <w:p w14:paraId="3B0F67C5" w14:textId="510C01FD" w:rsidR="0013290A" w:rsidRDefault="00357BC0">
          <w:pPr>
            <w:pStyle w:val="SK3"/>
            <w:rPr>
              <w:i w:val="0"/>
              <w:iCs w:val="0"/>
              <w:noProof/>
              <w:kern w:val="2"/>
              <w:sz w:val="24"/>
              <w:szCs w:val="24"/>
              <w14:ligatures w14:val="standardContextual"/>
            </w:rPr>
          </w:pPr>
          <w:hyperlink w:anchor="_Toc171412803" w:history="1">
            <w:r w:rsidR="0013290A" w:rsidRPr="00F962B9">
              <w:rPr>
                <w:rStyle w:val="Hperlink"/>
                <w:noProof/>
              </w:rPr>
              <w:t>2-10 Audru osavalla Jõõpre küla ühisveevarustuse ja -kanalisatsiooni üldskeem</w:t>
            </w:r>
            <w:r w:rsidR="0013290A">
              <w:rPr>
                <w:noProof/>
                <w:webHidden/>
              </w:rPr>
              <w:tab/>
            </w:r>
            <w:r w:rsidR="0013290A">
              <w:rPr>
                <w:noProof/>
                <w:webHidden/>
              </w:rPr>
              <w:fldChar w:fldCharType="begin"/>
            </w:r>
            <w:r w:rsidR="0013290A">
              <w:rPr>
                <w:noProof/>
                <w:webHidden/>
              </w:rPr>
              <w:instrText xml:space="preserve"> PAGEREF _Toc171412803 \h </w:instrText>
            </w:r>
            <w:r w:rsidR="0013290A">
              <w:rPr>
                <w:noProof/>
                <w:webHidden/>
              </w:rPr>
            </w:r>
            <w:r w:rsidR="0013290A">
              <w:rPr>
                <w:noProof/>
                <w:webHidden/>
              </w:rPr>
              <w:fldChar w:fldCharType="separate"/>
            </w:r>
            <w:r w:rsidR="0013290A">
              <w:rPr>
                <w:noProof/>
                <w:webHidden/>
              </w:rPr>
              <w:t>145</w:t>
            </w:r>
            <w:r w:rsidR="0013290A">
              <w:rPr>
                <w:noProof/>
                <w:webHidden/>
              </w:rPr>
              <w:fldChar w:fldCharType="end"/>
            </w:r>
          </w:hyperlink>
        </w:p>
        <w:p w14:paraId="590CB99F" w14:textId="3A28C5E6" w:rsidR="0013290A" w:rsidRDefault="00357BC0">
          <w:pPr>
            <w:pStyle w:val="SK3"/>
            <w:rPr>
              <w:i w:val="0"/>
              <w:iCs w:val="0"/>
              <w:noProof/>
              <w:kern w:val="2"/>
              <w:sz w:val="24"/>
              <w:szCs w:val="24"/>
              <w14:ligatures w14:val="standardContextual"/>
            </w:rPr>
          </w:pPr>
          <w:hyperlink w:anchor="_Toc171412804" w:history="1">
            <w:r w:rsidR="0013290A" w:rsidRPr="00F962B9">
              <w:rPr>
                <w:rStyle w:val="Hperlink"/>
                <w:noProof/>
              </w:rPr>
              <w:t>2-11 Audru osavalla Kihlepa küla ühisveevarustuse ja -kanalisatsiooni üldskeem</w:t>
            </w:r>
            <w:r w:rsidR="0013290A">
              <w:rPr>
                <w:noProof/>
                <w:webHidden/>
              </w:rPr>
              <w:tab/>
            </w:r>
            <w:r w:rsidR="0013290A">
              <w:rPr>
                <w:noProof/>
                <w:webHidden/>
              </w:rPr>
              <w:fldChar w:fldCharType="begin"/>
            </w:r>
            <w:r w:rsidR="0013290A">
              <w:rPr>
                <w:noProof/>
                <w:webHidden/>
              </w:rPr>
              <w:instrText xml:space="preserve"> PAGEREF _Toc171412804 \h </w:instrText>
            </w:r>
            <w:r w:rsidR="0013290A">
              <w:rPr>
                <w:noProof/>
                <w:webHidden/>
              </w:rPr>
            </w:r>
            <w:r w:rsidR="0013290A">
              <w:rPr>
                <w:noProof/>
                <w:webHidden/>
              </w:rPr>
              <w:fldChar w:fldCharType="separate"/>
            </w:r>
            <w:r w:rsidR="0013290A">
              <w:rPr>
                <w:noProof/>
                <w:webHidden/>
              </w:rPr>
              <w:t>145</w:t>
            </w:r>
            <w:r w:rsidR="0013290A">
              <w:rPr>
                <w:noProof/>
                <w:webHidden/>
              </w:rPr>
              <w:fldChar w:fldCharType="end"/>
            </w:r>
          </w:hyperlink>
        </w:p>
        <w:p w14:paraId="5839E66C" w14:textId="2E46FD74" w:rsidR="0013290A" w:rsidRDefault="00357BC0">
          <w:pPr>
            <w:pStyle w:val="SK3"/>
            <w:rPr>
              <w:i w:val="0"/>
              <w:iCs w:val="0"/>
              <w:noProof/>
              <w:kern w:val="2"/>
              <w:sz w:val="24"/>
              <w:szCs w:val="24"/>
              <w14:ligatures w14:val="standardContextual"/>
            </w:rPr>
          </w:pPr>
          <w:hyperlink w:anchor="_Toc171412805" w:history="1">
            <w:r w:rsidR="0013290A" w:rsidRPr="00F962B9">
              <w:rPr>
                <w:rStyle w:val="Hperlink"/>
                <w:noProof/>
              </w:rPr>
              <w:t>2-12 Audru osavalla Kõima küla ühisveevarustuse ja -kanalisatsiooni üldskeem</w:t>
            </w:r>
            <w:r w:rsidR="0013290A">
              <w:rPr>
                <w:noProof/>
                <w:webHidden/>
              </w:rPr>
              <w:tab/>
            </w:r>
            <w:r w:rsidR="0013290A">
              <w:rPr>
                <w:noProof/>
                <w:webHidden/>
              </w:rPr>
              <w:fldChar w:fldCharType="begin"/>
            </w:r>
            <w:r w:rsidR="0013290A">
              <w:rPr>
                <w:noProof/>
                <w:webHidden/>
              </w:rPr>
              <w:instrText xml:space="preserve"> PAGEREF _Toc171412805 \h </w:instrText>
            </w:r>
            <w:r w:rsidR="0013290A">
              <w:rPr>
                <w:noProof/>
                <w:webHidden/>
              </w:rPr>
            </w:r>
            <w:r w:rsidR="0013290A">
              <w:rPr>
                <w:noProof/>
                <w:webHidden/>
              </w:rPr>
              <w:fldChar w:fldCharType="separate"/>
            </w:r>
            <w:r w:rsidR="0013290A">
              <w:rPr>
                <w:noProof/>
                <w:webHidden/>
              </w:rPr>
              <w:t>145</w:t>
            </w:r>
            <w:r w:rsidR="0013290A">
              <w:rPr>
                <w:noProof/>
                <w:webHidden/>
              </w:rPr>
              <w:fldChar w:fldCharType="end"/>
            </w:r>
          </w:hyperlink>
        </w:p>
        <w:p w14:paraId="40499906" w14:textId="51152761" w:rsidR="0013290A" w:rsidRDefault="00357BC0">
          <w:pPr>
            <w:pStyle w:val="SK3"/>
            <w:rPr>
              <w:i w:val="0"/>
              <w:iCs w:val="0"/>
              <w:noProof/>
              <w:kern w:val="2"/>
              <w:sz w:val="24"/>
              <w:szCs w:val="24"/>
              <w14:ligatures w14:val="standardContextual"/>
            </w:rPr>
          </w:pPr>
          <w:hyperlink w:anchor="_Toc171412806" w:history="1">
            <w:r w:rsidR="0013290A" w:rsidRPr="00F962B9">
              <w:rPr>
                <w:rStyle w:val="Hperlink"/>
                <w:noProof/>
              </w:rPr>
              <w:t>2-13 Audru osavalla Lindi küla ühisveevarustuse ja -kanalisatsiooni üldskeem</w:t>
            </w:r>
            <w:r w:rsidR="0013290A">
              <w:rPr>
                <w:noProof/>
                <w:webHidden/>
              </w:rPr>
              <w:tab/>
            </w:r>
            <w:r w:rsidR="0013290A">
              <w:rPr>
                <w:noProof/>
                <w:webHidden/>
              </w:rPr>
              <w:fldChar w:fldCharType="begin"/>
            </w:r>
            <w:r w:rsidR="0013290A">
              <w:rPr>
                <w:noProof/>
                <w:webHidden/>
              </w:rPr>
              <w:instrText xml:space="preserve"> PAGEREF _Toc171412806 \h </w:instrText>
            </w:r>
            <w:r w:rsidR="0013290A">
              <w:rPr>
                <w:noProof/>
                <w:webHidden/>
              </w:rPr>
            </w:r>
            <w:r w:rsidR="0013290A">
              <w:rPr>
                <w:noProof/>
                <w:webHidden/>
              </w:rPr>
              <w:fldChar w:fldCharType="separate"/>
            </w:r>
            <w:r w:rsidR="0013290A">
              <w:rPr>
                <w:noProof/>
                <w:webHidden/>
              </w:rPr>
              <w:t>145</w:t>
            </w:r>
            <w:r w:rsidR="0013290A">
              <w:rPr>
                <w:noProof/>
                <w:webHidden/>
              </w:rPr>
              <w:fldChar w:fldCharType="end"/>
            </w:r>
          </w:hyperlink>
        </w:p>
        <w:p w14:paraId="62804236" w14:textId="4BEDB70A" w:rsidR="0013290A" w:rsidRDefault="00357BC0">
          <w:pPr>
            <w:pStyle w:val="SK3"/>
            <w:rPr>
              <w:i w:val="0"/>
              <w:iCs w:val="0"/>
              <w:noProof/>
              <w:kern w:val="2"/>
              <w:sz w:val="24"/>
              <w:szCs w:val="24"/>
              <w14:ligatures w14:val="standardContextual"/>
            </w:rPr>
          </w:pPr>
          <w:hyperlink w:anchor="_Toc171412807" w:history="1">
            <w:r w:rsidR="0013290A" w:rsidRPr="00F962B9">
              <w:rPr>
                <w:rStyle w:val="Hperlink"/>
                <w:noProof/>
              </w:rPr>
              <w:t>2-14 Audru osavalla Liu küla ühisveevarustuse ja -kanalisatsiooni üldskeem</w:t>
            </w:r>
            <w:r w:rsidR="0013290A">
              <w:rPr>
                <w:noProof/>
                <w:webHidden/>
              </w:rPr>
              <w:tab/>
            </w:r>
            <w:r w:rsidR="0013290A">
              <w:rPr>
                <w:noProof/>
                <w:webHidden/>
              </w:rPr>
              <w:fldChar w:fldCharType="begin"/>
            </w:r>
            <w:r w:rsidR="0013290A">
              <w:rPr>
                <w:noProof/>
                <w:webHidden/>
              </w:rPr>
              <w:instrText xml:space="preserve"> PAGEREF _Toc171412807 \h </w:instrText>
            </w:r>
            <w:r w:rsidR="0013290A">
              <w:rPr>
                <w:noProof/>
                <w:webHidden/>
              </w:rPr>
            </w:r>
            <w:r w:rsidR="0013290A">
              <w:rPr>
                <w:noProof/>
                <w:webHidden/>
              </w:rPr>
              <w:fldChar w:fldCharType="separate"/>
            </w:r>
            <w:r w:rsidR="0013290A">
              <w:rPr>
                <w:noProof/>
                <w:webHidden/>
              </w:rPr>
              <w:t>145</w:t>
            </w:r>
            <w:r w:rsidR="0013290A">
              <w:rPr>
                <w:noProof/>
                <w:webHidden/>
              </w:rPr>
              <w:fldChar w:fldCharType="end"/>
            </w:r>
          </w:hyperlink>
        </w:p>
        <w:p w14:paraId="6D78F2F2" w14:textId="1E486243" w:rsidR="0013290A" w:rsidRDefault="00357BC0">
          <w:pPr>
            <w:pStyle w:val="SK3"/>
            <w:rPr>
              <w:i w:val="0"/>
              <w:iCs w:val="0"/>
              <w:noProof/>
              <w:kern w:val="2"/>
              <w:sz w:val="24"/>
              <w:szCs w:val="24"/>
              <w14:ligatures w14:val="standardContextual"/>
            </w:rPr>
          </w:pPr>
          <w:hyperlink w:anchor="_Toc171412808" w:history="1">
            <w:r w:rsidR="0013290A" w:rsidRPr="00F962B9">
              <w:rPr>
                <w:rStyle w:val="Hperlink"/>
                <w:noProof/>
              </w:rPr>
              <w:t>2-15 Audru osavalla Papsaare küla sademevee üldskeem</w:t>
            </w:r>
            <w:r w:rsidR="0013290A">
              <w:rPr>
                <w:noProof/>
                <w:webHidden/>
              </w:rPr>
              <w:tab/>
            </w:r>
            <w:r w:rsidR="0013290A">
              <w:rPr>
                <w:noProof/>
                <w:webHidden/>
              </w:rPr>
              <w:fldChar w:fldCharType="begin"/>
            </w:r>
            <w:r w:rsidR="0013290A">
              <w:rPr>
                <w:noProof/>
                <w:webHidden/>
              </w:rPr>
              <w:instrText xml:space="preserve"> PAGEREF _Toc171412808 \h </w:instrText>
            </w:r>
            <w:r w:rsidR="0013290A">
              <w:rPr>
                <w:noProof/>
                <w:webHidden/>
              </w:rPr>
            </w:r>
            <w:r w:rsidR="0013290A">
              <w:rPr>
                <w:noProof/>
                <w:webHidden/>
              </w:rPr>
              <w:fldChar w:fldCharType="separate"/>
            </w:r>
            <w:r w:rsidR="0013290A">
              <w:rPr>
                <w:noProof/>
                <w:webHidden/>
              </w:rPr>
              <w:t>145</w:t>
            </w:r>
            <w:r w:rsidR="0013290A">
              <w:rPr>
                <w:noProof/>
                <w:webHidden/>
              </w:rPr>
              <w:fldChar w:fldCharType="end"/>
            </w:r>
          </w:hyperlink>
        </w:p>
        <w:p w14:paraId="540D2C3E" w14:textId="313AFA41" w:rsidR="0013290A" w:rsidRDefault="00357BC0">
          <w:pPr>
            <w:pStyle w:val="SK3"/>
            <w:rPr>
              <w:i w:val="0"/>
              <w:iCs w:val="0"/>
              <w:noProof/>
              <w:kern w:val="2"/>
              <w:sz w:val="24"/>
              <w:szCs w:val="24"/>
              <w14:ligatures w14:val="standardContextual"/>
            </w:rPr>
          </w:pPr>
          <w:hyperlink w:anchor="_Toc171412809" w:history="1">
            <w:r w:rsidR="0013290A" w:rsidRPr="00F962B9">
              <w:rPr>
                <w:rStyle w:val="Hperlink"/>
                <w:noProof/>
              </w:rPr>
              <w:t>2-16 Audru osavalla audru aleviku I sademevee üldskeem</w:t>
            </w:r>
            <w:r w:rsidR="0013290A">
              <w:rPr>
                <w:noProof/>
                <w:webHidden/>
              </w:rPr>
              <w:tab/>
            </w:r>
            <w:r w:rsidR="0013290A">
              <w:rPr>
                <w:noProof/>
                <w:webHidden/>
              </w:rPr>
              <w:fldChar w:fldCharType="begin"/>
            </w:r>
            <w:r w:rsidR="0013290A">
              <w:rPr>
                <w:noProof/>
                <w:webHidden/>
              </w:rPr>
              <w:instrText xml:space="preserve"> PAGEREF _Toc171412809 \h </w:instrText>
            </w:r>
            <w:r w:rsidR="0013290A">
              <w:rPr>
                <w:noProof/>
                <w:webHidden/>
              </w:rPr>
            </w:r>
            <w:r w:rsidR="0013290A">
              <w:rPr>
                <w:noProof/>
                <w:webHidden/>
              </w:rPr>
              <w:fldChar w:fldCharType="separate"/>
            </w:r>
            <w:r w:rsidR="0013290A">
              <w:rPr>
                <w:noProof/>
                <w:webHidden/>
              </w:rPr>
              <w:t>145</w:t>
            </w:r>
            <w:r w:rsidR="0013290A">
              <w:rPr>
                <w:noProof/>
                <w:webHidden/>
              </w:rPr>
              <w:fldChar w:fldCharType="end"/>
            </w:r>
          </w:hyperlink>
        </w:p>
        <w:p w14:paraId="186729F5" w14:textId="13EFA23B" w:rsidR="0013290A" w:rsidRDefault="00357BC0">
          <w:pPr>
            <w:pStyle w:val="SK3"/>
            <w:rPr>
              <w:i w:val="0"/>
              <w:iCs w:val="0"/>
              <w:noProof/>
              <w:kern w:val="2"/>
              <w:sz w:val="24"/>
              <w:szCs w:val="24"/>
              <w14:ligatures w14:val="standardContextual"/>
            </w:rPr>
          </w:pPr>
          <w:hyperlink w:anchor="_Toc171412810" w:history="1">
            <w:r w:rsidR="0013290A" w:rsidRPr="00F962B9">
              <w:rPr>
                <w:rStyle w:val="Hperlink"/>
                <w:noProof/>
              </w:rPr>
              <w:t>2-17 Audru osavalla audru aleviku ii sademevee üldskeem</w:t>
            </w:r>
            <w:r w:rsidR="0013290A">
              <w:rPr>
                <w:noProof/>
                <w:webHidden/>
              </w:rPr>
              <w:tab/>
            </w:r>
            <w:r w:rsidR="0013290A">
              <w:rPr>
                <w:noProof/>
                <w:webHidden/>
              </w:rPr>
              <w:fldChar w:fldCharType="begin"/>
            </w:r>
            <w:r w:rsidR="0013290A">
              <w:rPr>
                <w:noProof/>
                <w:webHidden/>
              </w:rPr>
              <w:instrText xml:space="preserve"> PAGEREF _Toc171412810 \h </w:instrText>
            </w:r>
            <w:r w:rsidR="0013290A">
              <w:rPr>
                <w:noProof/>
                <w:webHidden/>
              </w:rPr>
            </w:r>
            <w:r w:rsidR="0013290A">
              <w:rPr>
                <w:noProof/>
                <w:webHidden/>
              </w:rPr>
              <w:fldChar w:fldCharType="separate"/>
            </w:r>
            <w:r w:rsidR="0013290A">
              <w:rPr>
                <w:noProof/>
                <w:webHidden/>
              </w:rPr>
              <w:t>145</w:t>
            </w:r>
            <w:r w:rsidR="0013290A">
              <w:rPr>
                <w:noProof/>
                <w:webHidden/>
              </w:rPr>
              <w:fldChar w:fldCharType="end"/>
            </w:r>
          </w:hyperlink>
        </w:p>
        <w:p w14:paraId="48C150E7" w14:textId="5D8EF279" w:rsidR="0013290A" w:rsidRDefault="00357BC0">
          <w:pPr>
            <w:pStyle w:val="SK3"/>
            <w:rPr>
              <w:i w:val="0"/>
              <w:iCs w:val="0"/>
              <w:noProof/>
              <w:kern w:val="2"/>
              <w:sz w:val="24"/>
              <w:szCs w:val="24"/>
              <w14:ligatures w14:val="standardContextual"/>
            </w:rPr>
          </w:pPr>
          <w:hyperlink w:anchor="_Toc171412811" w:history="1">
            <w:r w:rsidR="0013290A" w:rsidRPr="00F962B9">
              <w:rPr>
                <w:rStyle w:val="Hperlink"/>
                <w:noProof/>
              </w:rPr>
              <w:t>2-18 Audru osavalla lemmetsa küla sademevee üldskeem</w:t>
            </w:r>
            <w:r w:rsidR="0013290A">
              <w:rPr>
                <w:noProof/>
                <w:webHidden/>
              </w:rPr>
              <w:tab/>
            </w:r>
            <w:r w:rsidR="0013290A">
              <w:rPr>
                <w:noProof/>
                <w:webHidden/>
              </w:rPr>
              <w:fldChar w:fldCharType="begin"/>
            </w:r>
            <w:r w:rsidR="0013290A">
              <w:rPr>
                <w:noProof/>
                <w:webHidden/>
              </w:rPr>
              <w:instrText xml:space="preserve"> PAGEREF _Toc171412811 \h </w:instrText>
            </w:r>
            <w:r w:rsidR="0013290A">
              <w:rPr>
                <w:noProof/>
                <w:webHidden/>
              </w:rPr>
            </w:r>
            <w:r w:rsidR="0013290A">
              <w:rPr>
                <w:noProof/>
                <w:webHidden/>
              </w:rPr>
              <w:fldChar w:fldCharType="separate"/>
            </w:r>
            <w:r w:rsidR="0013290A">
              <w:rPr>
                <w:noProof/>
                <w:webHidden/>
              </w:rPr>
              <w:t>145</w:t>
            </w:r>
            <w:r w:rsidR="0013290A">
              <w:rPr>
                <w:noProof/>
                <w:webHidden/>
              </w:rPr>
              <w:fldChar w:fldCharType="end"/>
            </w:r>
          </w:hyperlink>
        </w:p>
        <w:p w14:paraId="3B4990E6" w14:textId="70266899" w:rsidR="0013290A" w:rsidRDefault="00357BC0">
          <w:pPr>
            <w:pStyle w:val="SK3"/>
            <w:rPr>
              <w:i w:val="0"/>
              <w:iCs w:val="0"/>
              <w:noProof/>
              <w:kern w:val="2"/>
              <w:sz w:val="24"/>
              <w:szCs w:val="24"/>
              <w14:ligatures w14:val="standardContextual"/>
            </w:rPr>
          </w:pPr>
          <w:hyperlink w:anchor="_Toc171412812" w:history="1">
            <w:r w:rsidR="0013290A" w:rsidRPr="00F962B9">
              <w:rPr>
                <w:rStyle w:val="Hperlink"/>
                <w:noProof/>
              </w:rPr>
              <w:t>2-19 Audru osavalla lavassaare alevi sademevee üldskeem</w:t>
            </w:r>
            <w:r w:rsidR="0013290A">
              <w:rPr>
                <w:noProof/>
                <w:webHidden/>
              </w:rPr>
              <w:tab/>
            </w:r>
            <w:r w:rsidR="0013290A">
              <w:rPr>
                <w:noProof/>
                <w:webHidden/>
              </w:rPr>
              <w:fldChar w:fldCharType="begin"/>
            </w:r>
            <w:r w:rsidR="0013290A">
              <w:rPr>
                <w:noProof/>
                <w:webHidden/>
              </w:rPr>
              <w:instrText xml:space="preserve"> PAGEREF _Toc171412812 \h </w:instrText>
            </w:r>
            <w:r w:rsidR="0013290A">
              <w:rPr>
                <w:noProof/>
                <w:webHidden/>
              </w:rPr>
            </w:r>
            <w:r w:rsidR="0013290A">
              <w:rPr>
                <w:noProof/>
                <w:webHidden/>
              </w:rPr>
              <w:fldChar w:fldCharType="separate"/>
            </w:r>
            <w:r w:rsidR="0013290A">
              <w:rPr>
                <w:noProof/>
                <w:webHidden/>
              </w:rPr>
              <w:t>145</w:t>
            </w:r>
            <w:r w:rsidR="0013290A">
              <w:rPr>
                <w:noProof/>
                <w:webHidden/>
              </w:rPr>
              <w:fldChar w:fldCharType="end"/>
            </w:r>
          </w:hyperlink>
        </w:p>
        <w:p w14:paraId="10489F60" w14:textId="2878FC41" w:rsidR="0013290A" w:rsidRDefault="00357BC0">
          <w:pPr>
            <w:pStyle w:val="SK3"/>
            <w:rPr>
              <w:i w:val="0"/>
              <w:iCs w:val="0"/>
              <w:noProof/>
              <w:kern w:val="2"/>
              <w:sz w:val="24"/>
              <w:szCs w:val="24"/>
              <w14:ligatures w14:val="standardContextual"/>
            </w:rPr>
          </w:pPr>
          <w:hyperlink w:anchor="_Toc171412813" w:history="1">
            <w:r w:rsidR="0013290A" w:rsidRPr="00F962B9">
              <w:rPr>
                <w:rStyle w:val="Hperlink"/>
                <w:noProof/>
              </w:rPr>
              <w:t>2-20 Audru osavalla ahaste küla sademevee üldskeem</w:t>
            </w:r>
            <w:r w:rsidR="0013290A">
              <w:rPr>
                <w:noProof/>
                <w:webHidden/>
              </w:rPr>
              <w:tab/>
            </w:r>
            <w:r w:rsidR="0013290A">
              <w:rPr>
                <w:noProof/>
                <w:webHidden/>
              </w:rPr>
              <w:fldChar w:fldCharType="begin"/>
            </w:r>
            <w:r w:rsidR="0013290A">
              <w:rPr>
                <w:noProof/>
                <w:webHidden/>
              </w:rPr>
              <w:instrText xml:space="preserve"> PAGEREF _Toc171412813 \h </w:instrText>
            </w:r>
            <w:r w:rsidR="0013290A">
              <w:rPr>
                <w:noProof/>
                <w:webHidden/>
              </w:rPr>
            </w:r>
            <w:r w:rsidR="0013290A">
              <w:rPr>
                <w:noProof/>
                <w:webHidden/>
              </w:rPr>
              <w:fldChar w:fldCharType="separate"/>
            </w:r>
            <w:r w:rsidR="0013290A">
              <w:rPr>
                <w:noProof/>
                <w:webHidden/>
              </w:rPr>
              <w:t>145</w:t>
            </w:r>
            <w:r w:rsidR="0013290A">
              <w:rPr>
                <w:noProof/>
                <w:webHidden/>
              </w:rPr>
              <w:fldChar w:fldCharType="end"/>
            </w:r>
          </w:hyperlink>
        </w:p>
        <w:p w14:paraId="4D16D4DB" w14:textId="3D199058" w:rsidR="0013290A" w:rsidRDefault="00357BC0">
          <w:pPr>
            <w:pStyle w:val="SK3"/>
            <w:rPr>
              <w:i w:val="0"/>
              <w:iCs w:val="0"/>
              <w:noProof/>
              <w:kern w:val="2"/>
              <w:sz w:val="24"/>
              <w:szCs w:val="24"/>
              <w14:ligatures w14:val="standardContextual"/>
            </w:rPr>
          </w:pPr>
          <w:hyperlink w:anchor="_Toc171412814" w:history="1">
            <w:r w:rsidR="0013290A" w:rsidRPr="00F962B9">
              <w:rPr>
                <w:rStyle w:val="Hperlink"/>
                <w:noProof/>
              </w:rPr>
              <w:t>2-21 Audru osavalla kihlepa küla sademevee üldskeem</w:t>
            </w:r>
            <w:r w:rsidR="0013290A">
              <w:rPr>
                <w:noProof/>
                <w:webHidden/>
              </w:rPr>
              <w:tab/>
            </w:r>
            <w:r w:rsidR="0013290A">
              <w:rPr>
                <w:noProof/>
                <w:webHidden/>
              </w:rPr>
              <w:fldChar w:fldCharType="begin"/>
            </w:r>
            <w:r w:rsidR="0013290A">
              <w:rPr>
                <w:noProof/>
                <w:webHidden/>
              </w:rPr>
              <w:instrText xml:space="preserve"> PAGEREF _Toc171412814 \h </w:instrText>
            </w:r>
            <w:r w:rsidR="0013290A">
              <w:rPr>
                <w:noProof/>
                <w:webHidden/>
              </w:rPr>
            </w:r>
            <w:r w:rsidR="0013290A">
              <w:rPr>
                <w:noProof/>
                <w:webHidden/>
              </w:rPr>
              <w:fldChar w:fldCharType="separate"/>
            </w:r>
            <w:r w:rsidR="0013290A">
              <w:rPr>
                <w:noProof/>
                <w:webHidden/>
              </w:rPr>
              <w:t>145</w:t>
            </w:r>
            <w:r w:rsidR="0013290A">
              <w:rPr>
                <w:noProof/>
                <w:webHidden/>
              </w:rPr>
              <w:fldChar w:fldCharType="end"/>
            </w:r>
          </w:hyperlink>
        </w:p>
        <w:p w14:paraId="7FF0AB20" w14:textId="614A9564" w:rsidR="0013290A" w:rsidRDefault="00357BC0">
          <w:pPr>
            <w:pStyle w:val="SK3"/>
            <w:rPr>
              <w:i w:val="0"/>
              <w:iCs w:val="0"/>
              <w:noProof/>
              <w:kern w:val="2"/>
              <w:sz w:val="24"/>
              <w:szCs w:val="24"/>
              <w14:ligatures w14:val="standardContextual"/>
            </w:rPr>
          </w:pPr>
          <w:hyperlink w:anchor="_Toc171412815" w:history="1">
            <w:r w:rsidR="0013290A" w:rsidRPr="00F962B9">
              <w:rPr>
                <w:rStyle w:val="Hperlink"/>
                <w:noProof/>
              </w:rPr>
              <w:t>2-22 Audru osavalla kõima küla sademevee üldskeem</w:t>
            </w:r>
            <w:r w:rsidR="0013290A">
              <w:rPr>
                <w:noProof/>
                <w:webHidden/>
              </w:rPr>
              <w:tab/>
            </w:r>
            <w:r w:rsidR="0013290A">
              <w:rPr>
                <w:noProof/>
                <w:webHidden/>
              </w:rPr>
              <w:fldChar w:fldCharType="begin"/>
            </w:r>
            <w:r w:rsidR="0013290A">
              <w:rPr>
                <w:noProof/>
                <w:webHidden/>
              </w:rPr>
              <w:instrText xml:space="preserve"> PAGEREF _Toc171412815 \h </w:instrText>
            </w:r>
            <w:r w:rsidR="0013290A">
              <w:rPr>
                <w:noProof/>
                <w:webHidden/>
              </w:rPr>
            </w:r>
            <w:r w:rsidR="0013290A">
              <w:rPr>
                <w:noProof/>
                <w:webHidden/>
              </w:rPr>
              <w:fldChar w:fldCharType="separate"/>
            </w:r>
            <w:r w:rsidR="0013290A">
              <w:rPr>
                <w:noProof/>
                <w:webHidden/>
              </w:rPr>
              <w:t>145</w:t>
            </w:r>
            <w:r w:rsidR="0013290A">
              <w:rPr>
                <w:noProof/>
                <w:webHidden/>
              </w:rPr>
              <w:fldChar w:fldCharType="end"/>
            </w:r>
          </w:hyperlink>
        </w:p>
        <w:p w14:paraId="4EE1D519" w14:textId="1AF5F186" w:rsidR="0013290A" w:rsidRDefault="00357BC0">
          <w:pPr>
            <w:pStyle w:val="SK3"/>
            <w:rPr>
              <w:i w:val="0"/>
              <w:iCs w:val="0"/>
              <w:noProof/>
              <w:kern w:val="2"/>
              <w:sz w:val="24"/>
              <w:szCs w:val="24"/>
              <w14:ligatures w14:val="standardContextual"/>
            </w:rPr>
          </w:pPr>
          <w:hyperlink w:anchor="_Toc171412816" w:history="1">
            <w:r w:rsidR="0013290A" w:rsidRPr="00F962B9">
              <w:rPr>
                <w:rStyle w:val="Hperlink"/>
                <w:noProof/>
              </w:rPr>
              <w:t>2-23 Audru osavalla lindi küla sademevee üldskeem</w:t>
            </w:r>
            <w:r w:rsidR="0013290A">
              <w:rPr>
                <w:noProof/>
                <w:webHidden/>
              </w:rPr>
              <w:tab/>
            </w:r>
            <w:r w:rsidR="0013290A">
              <w:rPr>
                <w:noProof/>
                <w:webHidden/>
              </w:rPr>
              <w:fldChar w:fldCharType="begin"/>
            </w:r>
            <w:r w:rsidR="0013290A">
              <w:rPr>
                <w:noProof/>
                <w:webHidden/>
              </w:rPr>
              <w:instrText xml:space="preserve"> PAGEREF _Toc171412816 \h </w:instrText>
            </w:r>
            <w:r w:rsidR="0013290A">
              <w:rPr>
                <w:noProof/>
                <w:webHidden/>
              </w:rPr>
            </w:r>
            <w:r w:rsidR="0013290A">
              <w:rPr>
                <w:noProof/>
                <w:webHidden/>
              </w:rPr>
              <w:fldChar w:fldCharType="separate"/>
            </w:r>
            <w:r w:rsidR="0013290A">
              <w:rPr>
                <w:noProof/>
                <w:webHidden/>
              </w:rPr>
              <w:t>145</w:t>
            </w:r>
            <w:r w:rsidR="0013290A">
              <w:rPr>
                <w:noProof/>
                <w:webHidden/>
              </w:rPr>
              <w:fldChar w:fldCharType="end"/>
            </w:r>
          </w:hyperlink>
        </w:p>
        <w:p w14:paraId="48B8FE44" w14:textId="090C2C9D" w:rsidR="0013290A" w:rsidRDefault="00357BC0">
          <w:pPr>
            <w:pStyle w:val="SK3"/>
            <w:rPr>
              <w:i w:val="0"/>
              <w:iCs w:val="0"/>
              <w:noProof/>
              <w:kern w:val="2"/>
              <w:sz w:val="24"/>
              <w:szCs w:val="24"/>
              <w14:ligatures w14:val="standardContextual"/>
            </w:rPr>
          </w:pPr>
          <w:hyperlink w:anchor="_Toc171412817" w:history="1">
            <w:r w:rsidR="0013290A" w:rsidRPr="00F962B9">
              <w:rPr>
                <w:rStyle w:val="Hperlink"/>
                <w:noProof/>
              </w:rPr>
              <w:t>2-24 Audru osavalla liu küla sademevee üldskeem</w:t>
            </w:r>
            <w:r w:rsidR="0013290A">
              <w:rPr>
                <w:noProof/>
                <w:webHidden/>
              </w:rPr>
              <w:tab/>
            </w:r>
            <w:r w:rsidR="0013290A">
              <w:rPr>
                <w:noProof/>
                <w:webHidden/>
              </w:rPr>
              <w:fldChar w:fldCharType="begin"/>
            </w:r>
            <w:r w:rsidR="0013290A">
              <w:rPr>
                <w:noProof/>
                <w:webHidden/>
              </w:rPr>
              <w:instrText xml:space="preserve"> PAGEREF _Toc171412817 \h </w:instrText>
            </w:r>
            <w:r w:rsidR="0013290A">
              <w:rPr>
                <w:noProof/>
                <w:webHidden/>
              </w:rPr>
            </w:r>
            <w:r w:rsidR="0013290A">
              <w:rPr>
                <w:noProof/>
                <w:webHidden/>
              </w:rPr>
              <w:fldChar w:fldCharType="separate"/>
            </w:r>
            <w:r w:rsidR="0013290A">
              <w:rPr>
                <w:noProof/>
                <w:webHidden/>
              </w:rPr>
              <w:t>145</w:t>
            </w:r>
            <w:r w:rsidR="0013290A">
              <w:rPr>
                <w:noProof/>
                <w:webHidden/>
              </w:rPr>
              <w:fldChar w:fldCharType="end"/>
            </w:r>
          </w:hyperlink>
        </w:p>
        <w:p w14:paraId="7BFF5CE7" w14:textId="2C151C55" w:rsidR="0013290A" w:rsidRDefault="00357BC0">
          <w:pPr>
            <w:pStyle w:val="SK3"/>
            <w:rPr>
              <w:i w:val="0"/>
              <w:iCs w:val="0"/>
              <w:noProof/>
              <w:kern w:val="2"/>
              <w:sz w:val="24"/>
              <w:szCs w:val="24"/>
              <w14:ligatures w14:val="standardContextual"/>
            </w:rPr>
          </w:pPr>
          <w:hyperlink w:anchor="_Toc171412818" w:history="1">
            <w:r w:rsidR="0013290A" w:rsidRPr="00F962B9">
              <w:rPr>
                <w:rStyle w:val="Hperlink"/>
                <w:noProof/>
              </w:rPr>
              <w:t>3-1 Paikuse osavalla Paikuse aleviku I ühisveevarustuse ja -kanalisatsiooni üldskeem</w:t>
            </w:r>
            <w:r w:rsidR="0013290A">
              <w:rPr>
                <w:noProof/>
                <w:webHidden/>
              </w:rPr>
              <w:tab/>
            </w:r>
            <w:r w:rsidR="0013290A">
              <w:rPr>
                <w:noProof/>
                <w:webHidden/>
              </w:rPr>
              <w:fldChar w:fldCharType="begin"/>
            </w:r>
            <w:r w:rsidR="0013290A">
              <w:rPr>
                <w:noProof/>
                <w:webHidden/>
              </w:rPr>
              <w:instrText xml:space="preserve"> PAGEREF _Toc171412818 \h </w:instrText>
            </w:r>
            <w:r w:rsidR="0013290A">
              <w:rPr>
                <w:noProof/>
                <w:webHidden/>
              </w:rPr>
            </w:r>
            <w:r w:rsidR="0013290A">
              <w:rPr>
                <w:noProof/>
                <w:webHidden/>
              </w:rPr>
              <w:fldChar w:fldCharType="separate"/>
            </w:r>
            <w:r w:rsidR="0013290A">
              <w:rPr>
                <w:noProof/>
                <w:webHidden/>
              </w:rPr>
              <w:t>145</w:t>
            </w:r>
            <w:r w:rsidR="0013290A">
              <w:rPr>
                <w:noProof/>
                <w:webHidden/>
              </w:rPr>
              <w:fldChar w:fldCharType="end"/>
            </w:r>
          </w:hyperlink>
        </w:p>
        <w:p w14:paraId="0E9C00D5" w14:textId="2EC3D440" w:rsidR="0013290A" w:rsidRDefault="00357BC0">
          <w:pPr>
            <w:pStyle w:val="SK3"/>
            <w:rPr>
              <w:i w:val="0"/>
              <w:iCs w:val="0"/>
              <w:noProof/>
              <w:kern w:val="2"/>
              <w:sz w:val="24"/>
              <w:szCs w:val="24"/>
              <w14:ligatures w14:val="standardContextual"/>
            </w:rPr>
          </w:pPr>
          <w:hyperlink w:anchor="_Toc171412819" w:history="1">
            <w:r w:rsidR="0013290A" w:rsidRPr="00F962B9">
              <w:rPr>
                <w:rStyle w:val="Hperlink"/>
                <w:noProof/>
              </w:rPr>
              <w:t>3-2 Paikuse osavalla Paikuse aleviku II ühisveevarustuse ja -kanalisatsiooni üldskeem</w:t>
            </w:r>
            <w:r w:rsidR="0013290A">
              <w:rPr>
                <w:noProof/>
                <w:webHidden/>
              </w:rPr>
              <w:tab/>
            </w:r>
            <w:r w:rsidR="0013290A">
              <w:rPr>
                <w:noProof/>
                <w:webHidden/>
              </w:rPr>
              <w:fldChar w:fldCharType="begin"/>
            </w:r>
            <w:r w:rsidR="0013290A">
              <w:rPr>
                <w:noProof/>
                <w:webHidden/>
              </w:rPr>
              <w:instrText xml:space="preserve"> PAGEREF _Toc171412819 \h </w:instrText>
            </w:r>
            <w:r w:rsidR="0013290A">
              <w:rPr>
                <w:noProof/>
                <w:webHidden/>
              </w:rPr>
            </w:r>
            <w:r w:rsidR="0013290A">
              <w:rPr>
                <w:noProof/>
                <w:webHidden/>
              </w:rPr>
              <w:fldChar w:fldCharType="separate"/>
            </w:r>
            <w:r w:rsidR="0013290A">
              <w:rPr>
                <w:noProof/>
                <w:webHidden/>
              </w:rPr>
              <w:t>146</w:t>
            </w:r>
            <w:r w:rsidR="0013290A">
              <w:rPr>
                <w:noProof/>
                <w:webHidden/>
              </w:rPr>
              <w:fldChar w:fldCharType="end"/>
            </w:r>
          </w:hyperlink>
        </w:p>
        <w:p w14:paraId="11D8A90C" w14:textId="153D3A7D" w:rsidR="0013290A" w:rsidRDefault="00357BC0">
          <w:pPr>
            <w:pStyle w:val="SK3"/>
            <w:rPr>
              <w:i w:val="0"/>
              <w:iCs w:val="0"/>
              <w:noProof/>
              <w:kern w:val="2"/>
              <w:sz w:val="24"/>
              <w:szCs w:val="24"/>
              <w14:ligatures w14:val="standardContextual"/>
            </w:rPr>
          </w:pPr>
          <w:hyperlink w:anchor="_Toc171412820" w:history="1">
            <w:r w:rsidR="0013290A" w:rsidRPr="00F962B9">
              <w:rPr>
                <w:rStyle w:val="Hperlink"/>
                <w:noProof/>
              </w:rPr>
              <w:t>3-3 Paikuse osavalla Paikuse aleviku III ühisveevarustuse ja -kanalisatsiooni üldskeem</w:t>
            </w:r>
            <w:r w:rsidR="0013290A">
              <w:rPr>
                <w:noProof/>
                <w:webHidden/>
              </w:rPr>
              <w:tab/>
            </w:r>
            <w:r w:rsidR="0013290A">
              <w:rPr>
                <w:noProof/>
                <w:webHidden/>
              </w:rPr>
              <w:fldChar w:fldCharType="begin"/>
            </w:r>
            <w:r w:rsidR="0013290A">
              <w:rPr>
                <w:noProof/>
                <w:webHidden/>
              </w:rPr>
              <w:instrText xml:space="preserve"> PAGEREF _Toc171412820 \h </w:instrText>
            </w:r>
            <w:r w:rsidR="0013290A">
              <w:rPr>
                <w:noProof/>
                <w:webHidden/>
              </w:rPr>
            </w:r>
            <w:r w:rsidR="0013290A">
              <w:rPr>
                <w:noProof/>
                <w:webHidden/>
              </w:rPr>
              <w:fldChar w:fldCharType="separate"/>
            </w:r>
            <w:r w:rsidR="0013290A">
              <w:rPr>
                <w:noProof/>
                <w:webHidden/>
              </w:rPr>
              <w:t>146</w:t>
            </w:r>
            <w:r w:rsidR="0013290A">
              <w:rPr>
                <w:noProof/>
                <w:webHidden/>
              </w:rPr>
              <w:fldChar w:fldCharType="end"/>
            </w:r>
          </w:hyperlink>
        </w:p>
        <w:p w14:paraId="3FD9F7A4" w14:textId="2D8762E0" w:rsidR="0013290A" w:rsidRDefault="00357BC0">
          <w:pPr>
            <w:pStyle w:val="SK3"/>
            <w:rPr>
              <w:i w:val="0"/>
              <w:iCs w:val="0"/>
              <w:noProof/>
              <w:kern w:val="2"/>
              <w:sz w:val="24"/>
              <w:szCs w:val="24"/>
              <w14:ligatures w14:val="standardContextual"/>
            </w:rPr>
          </w:pPr>
          <w:hyperlink w:anchor="_Toc171412821" w:history="1">
            <w:r w:rsidR="0013290A" w:rsidRPr="00F962B9">
              <w:rPr>
                <w:rStyle w:val="Hperlink"/>
                <w:noProof/>
              </w:rPr>
              <w:t>3-4 Paikuse osavalla Seljametsa küla ühisveevarustuse ja -kanalisatsiooni üldskeem</w:t>
            </w:r>
            <w:r w:rsidR="0013290A">
              <w:rPr>
                <w:noProof/>
                <w:webHidden/>
              </w:rPr>
              <w:tab/>
            </w:r>
            <w:r w:rsidR="0013290A">
              <w:rPr>
                <w:noProof/>
                <w:webHidden/>
              </w:rPr>
              <w:fldChar w:fldCharType="begin"/>
            </w:r>
            <w:r w:rsidR="0013290A">
              <w:rPr>
                <w:noProof/>
                <w:webHidden/>
              </w:rPr>
              <w:instrText xml:space="preserve"> PAGEREF _Toc171412821 \h </w:instrText>
            </w:r>
            <w:r w:rsidR="0013290A">
              <w:rPr>
                <w:noProof/>
                <w:webHidden/>
              </w:rPr>
            </w:r>
            <w:r w:rsidR="0013290A">
              <w:rPr>
                <w:noProof/>
                <w:webHidden/>
              </w:rPr>
              <w:fldChar w:fldCharType="separate"/>
            </w:r>
            <w:r w:rsidR="0013290A">
              <w:rPr>
                <w:noProof/>
                <w:webHidden/>
              </w:rPr>
              <w:t>146</w:t>
            </w:r>
            <w:r w:rsidR="0013290A">
              <w:rPr>
                <w:noProof/>
                <w:webHidden/>
              </w:rPr>
              <w:fldChar w:fldCharType="end"/>
            </w:r>
          </w:hyperlink>
        </w:p>
        <w:p w14:paraId="27FE36F4" w14:textId="3C9E9AD6" w:rsidR="0013290A" w:rsidRDefault="00357BC0">
          <w:pPr>
            <w:pStyle w:val="SK3"/>
            <w:rPr>
              <w:i w:val="0"/>
              <w:iCs w:val="0"/>
              <w:noProof/>
              <w:kern w:val="2"/>
              <w:sz w:val="24"/>
              <w:szCs w:val="24"/>
              <w14:ligatures w14:val="standardContextual"/>
            </w:rPr>
          </w:pPr>
          <w:hyperlink w:anchor="_Toc171412822" w:history="1">
            <w:r w:rsidR="0013290A" w:rsidRPr="00F962B9">
              <w:rPr>
                <w:rStyle w:val="Hperlink"/>
                <w:noProof/>
              </w:rPr>
              <w:t>3-5 Paikuse osavalla Silla küla ühisveevarustuse ja -kanalisatsiooni üldskeem</w:t>
            </w:r>
            <w:r w:rsidR="0013290A">
              <w:rPr>
                <w:noProof/>
                <w:webHidden/>
              </w:rPr>
              <w:tab/>
            </w:r>
            <w:r w:rsidR="0013290A">
              <w:rPr>
                <w:noProof/>
                <w:webHidden/>
              </w:rPr>
              <w:fldChar w:fldCharType="begin"/>
            </w:r>
            <w:r w:rsidR="0013290A">
              <w:rPr>
                <w:noProof/>
                <w:webHidden/>
              </w:rPr>
              <w:instrText xml:space="preserve"> PAGEREF _Toc171412822 \h </w:instrText>
            </w:r>
            <w:r w:rsidR="0013290A">
              <w:rPr>
                <w:noProof/>
                <w:webHidden/>
              </w:rPr>
            </w:r>
            <w:r w:rsidR="0013290A">
              <w:rPr>
                <w:noProof/>
                <w:webHidden/>
              </w:rPr>
              <w:fldChar w:fldCharType="separate"/>
            </w:r>
            <w:r w:rsidR="0013290A">
              <w:rPr>
                <w:noProof/>
                <w:webHidden/>
              </w:rPr>
              <w:t>146</w:t>
            </w:r>
            <w:r w:rsidR="0013290A">
              <w:rPr>
                <w:noProof/>
                <w:webHidden/>
              </w:rPr>
              <w:fldChar w:fldCharType="end"/>
            </w:r>
          </w:hyperlink>
        </w:p>
        <w:p w14:paraId="5E8F0974" w14:textId="4787F8B9" w:rsidR="0013290A" w:rsidRDefault="00357BC0">
          <w:pPr>
            <w:pStyle w:val="SK3"/>
            <w:rPr>
              <w:i w:val="0"/>
              <w:iCs w:val="0"/>
              <w:noProof/>
              <w:kern w:val="2"/>
              <w:sz w:val="24"/>
              <w:szCs w:val="24"/>
              <w14:ligatures w14:val="standardContextual"/>
            </w:rPr>
          </w:pPr>
          <w:hyperlink w:anchor="_Toc171412823" w:history="1">
            <w:r w:rsidR="0013290A" w:rsidRPr="00F962B9">
              <w:rPr>
                <w:rStyle w:val="Hperlink"/>
                <w:noProof/>
              </w:rPr>
              <w:t>3-6 Paikuse osavalla Tammuru küla ühisveevarustuse üldskeem</w:t>
            </w:r>
            <w:r w:rsidR="0013290A">
              <w:rPr>
                <w:noProof/>
                <w:webHidden/>
              </w:rPr>
              <w:tab/>
            </w:r>
            <w:r w:rsidR="0013290A">
              <w:rPr>
                <w:noProof/>
                <w:webHidden/>
              </w:rPr>
              <w:fldChar w:fldCharType="begin"/>
            </w:r>
            <w:r w:rsidR="0013290A">
              <w:rPr>
                <w:noProof/>
                <w:webHidden/>
              </w:rPr>
              <w:instrText xml:space="preserve"> PAGEREF _Toc171412823 \h </w:instrText>
            </w:r>
            <w:r w:rsidR="0013290A">
              <w:rPr>
                <w:noProof/>
                <w:webHidden/>
              </w:rPr>
            </w:r>
            <w:r w:rsidR="0013290A">
              <w:rPr>
                <w:noProof/>
                <w:webHidden/>
              </w:rPr>
              <w:fldChar w:fldCharType="separate"/>
            </w:r>
            <w:r w:rsidR="0013290A">
              <w:rPr>
                <w:noProof/>
                <w:webHidden/>
              </w:rPr>
              <w:t>146</w:t>
            </w:r>
            <w:r w:rsidR="0013290A">
              <w:rPr>
                <w:noProof/>
                <w:webHidden/>
              </w:rPr>
              <w:fldChar w:fldCharType="end"/>
            </w:r>
          </w:hyperlink>
        </w:p>
        <w:p w14:paraId="306A86AD" w14:textId="0C9CCC8D" w:rsidR="0013290A" w:rsidRDefault="00357BC0">
          <w:pPr>
            <w:pStyle w:val="SK3"/>
            <w:rPr>
              <w:i w:val="0"/>
              <w:iCs w:val="0"/>
              <w:noProof/>
              <w:kern w:val="2"/>
              <w:sz w:val="24"/>
              <w:szCs w:val="24"/>
              <w14:ligatures w14:val="standardContextual"/>
            </w:rPr>
          </w:pPr>
          <w:hyperlink w:anchor="_Toc171412824" w:history="1">
            <w:r w:rsidR="0013290A" w:rsidRPr="00F962B9">
              <w:rPr>
                <w:rStyle w:val="Hperlink"/>
                <w:noProof/>
              </w:rPr>
              <w:t>3-7 Paikuse osavalla paikuse alevi sademevee üldskeem</w:t>
            </w:r>
            <w:r w:rsidR="0013290A">
              <w:rPr>
                <w:noProof/>
                <w:webHidden/>
              </w:rPr>
              <w:tab/>
            </w:r>
            <w:r w:rsidR="0013290A">
              <w:rPr>
                <w:noProof/>
                <w:webHidden/>
              </w:rPr>
              <w:fldChar w:fldCharType="begin"/>
            </w:r>
            <w:r w:rsidR="0013290A">
              <w:rPr>
                <w:noProof/>
                <w:webHidden/>
              </w:rPr>
              <w:instrText xml:space="preserve"> PAGEREF _Toc171412824 \h </w:instrText>
            </w:r>
            <w:r w:rsidR="0013290A">
              <w:rPr>
                <w:noProof/>
                <w:webHidden/>
              </w:rPr>
            </w:r>
            <w:r w:rsidR="0013290A">
              <w:rPr>
                <w:noProof/>
                <w:webHidden/>
              </w:rPr>
              <w:fldChar w:fldCharType="separate"/>
            </w:r>
            <w:r w:rsidR="0013290A">
              <w:rPr>
                <w:noProof/>
                <w:webHidden/>
              </w:rPr>
              <w:t>146</w:t>
            </w:r>
            <w:r w:rsidR="0013290A">
              <w:rPr>
                <w:noProof/>
                <w:webHidden/>
              </w:rPr>
              <w:fldChar w:fldCharType="end"/>
            </w:r>
          </w:hyperlink>
        </w:p>
        <w:p w14:paraId="01BD6508" w14:textId="39CD07B4" w:rsidR="0013290A" w:rsidRDefault="00357BC0">
          <w:pPr>
            <w:pStyle w:val="SK3"/>
            <w:rPr>
              <w:i w:val="0"/>
              <w:iCs w:val="0"/>
              <w:noProof/>
              <w:kern w:val="2"/>
              <w:sz w:val="24"/>
              <w:szCs w:val="24"/>
              <w14:ligatures w14:val="standardContextual"/>
            </w:rPr>
          </w:pPr>
          <w:hyperlink w:anchor="_Toc171412825" w:history="1">
            <w:r w:rsidR="0013290A" w:rsidRPr="00F962B9">
              <w:rPr>
                <w:rStyle w:val="Hperlink"/>
                <w:noProof/>
              </w:rPr>
              <w:t>3-8 Paikuse osavalla seljametsa küla sademevee üldskeem</w:t>
            </w:r>
            <w:r w:rsidR="0013290A">
              <w:rPr>
                <w:noProof/>
                <w:webHidden/>
              </w:rPr>
              <w:tab/>
            </w:r>
            <w:r w:rsidR="0013290A">
              <w:rPr>
                <w:noProof/>
                <w:webHidden/>
              </w:rPr>
              <w:fldChar w:fldCharType="begin"/>
            </w:r>
            <w:r w:rsidR="0013290A">
              <w:rPr>
                <w:noProof/>
                <w:webHidden/>
              </w:rPr>
              <w:instrText xml:space="preserve"> PAGEREF _Toc171412825 \h </w:instrText>
            </w:r>
            <w:r w:rsidR="0013290A">
              <w:rPr>
                <w:noProof/>
                <w:webHidden/>
              </w:rPr>
            </w:r>
            <w:r w:rsidR="0013290A">
              <w:rPr>
                <w:noProof/>
                <w:webHidden/>
              </w:rPr>
              <w:fldChar w:fldCharType="separate"/>
            </w:r>
            <w:r w:rsidR="0013290A">
              <w:rPr>
                <w:noProof/>
                <w:webHidden/>
              </w:rPr>
              <w:t>146</w:t>
            </w:r>
            <w:r w:rsidR="0013290A">
              <w:rPr>
                <w:noProof/>
                <w:webHidden/>
              </w:rPr>
              <w:fldChar w:fldCharType="end"/>
            </w:r>
          </w:hyperlink>
        </w:p>
        <w:p w14:paraId="59D990A3" w14:textId="42C59700" w:rsidR="0013290A" w:rsidRDefault="00357BC0">
          <w:pPr>
            <w:pStyle w:val="SK3"/>
            <w:rPr>
              <w:i w:val="0"/>
              <w:iCs w:val="0"/>
              <w:noProof/>
              <w:kern w:val="2"/>
              <w:sz w:val="24"/>
              <w:szCs w:val="24"/>
              <w14:ligatures w14:val="standardContextual"/>
            </w:rPr>
          </w:pPr>
          <w:hyperlink w:anchor="_Toc171412826" w:history="1">
            <w:r w:rsidR="0013290A" w:rsidRPr="00F962B9">
              <w:rPr>
                <w:rStyle w:val="Hperlink"/>
                <w:noProof/>
              </w:rPr>
              <w:t>3-9 Paikuse osavalla silla küla sademevee üldskeem</w:t>
            </w:r>
            <w:r w:rsidR="0013290A">
              <w:rPr>
                <w:noProof/>
                <w:webHidden/>
              </w:rPr>
              <w:tab/>
            </w:r>
            <w:r w:rsidR="0013290A">
              <w:rPr>
                <w:noProof/>
                <w:webHidden/>
              </w:rPr>
              <w:fldChar w:fldCharType="begin"/>
            </w:r>
            <w:r w:rsidR="0013290A">
              <w:rPr>
                <w:noProof/>
                <w:webHidden/>
              </w:rPr>
              <w:instrText xml:space="preserve"> PAGEREF _Toc171412826 \h </w:instrText>
            </w:r>
            <w:r w:rsidR="0013290A">
              <w:rPr>
                <w:noProof/>
                <w:webHidden/>
              </w:rPr>
            </w:r>
            <w:r w:rsidR="0013290A">
              <w:rPr>
                <w:noProof/>
                <w:webHidden/>
              </w:rPr>
              <w:fldChar w:fldCharType="separate"/>
            </w:r>
            <w:r w:rsidR="0013290A">
              <w:rPr>
                <w:noProof/>
                <w:webHidden/>
              </w:rPr>
              <w:t>146</w:t>
            </w:r>
            <w:r w:rsidR="0013290A">
              <w:rPr>
                <w:noProof/>
                <w:webHidden/>
              </w:rPr>
              <w:fldChar w:fldCharType="end"/>
            </w:r>
          </w:hyperlink>
        </w:p>
        <w:p w14:paraId="0A8EA7EB" w14:textId="7AAFD99E" w:rsidR="0013290A" w:rsidRDefault="00357BC0">
          <w:pPr>
            <w:pStyle w:val="SK3"/>
            <w:rPr>
              <w:i w:val="0"/>
              <w:iCs w:val="0"/>
              <w:noProof/>
              <w:kern w:val="2"/>
              <w:sz w:val="24"/>
              <w:szCs w:val="24"/>
              <w14:ligatures w14:val="standardContextual"/>
            </w:rPr>
          </w:pPr>
          <w:hyperlink w:anchor="_Toc171412827" w:history="1">
            <w:r w:rsidR="0013290A" w:rsidRPr="00F962B9">
              <w:rPr>
                <w:rStyle w:val="Hperlink"/>
                <w:noProof/>
              </w:rPr>
              <w:t>3-10 Paikuse osavalla Tammuru küla sademevee üldskeem</w:t>
            </w:r>
            <w:r w:rsidR="0013290A">
              <w:rPr>
                <w:noProof/>
                <w:webHidden/>
              </w:rPr>
              <w:tab/>
            </w:r>
            <w:r w:rsidR="0013290A">
              <w:rPr>
                <w:noProof/>
                <w:webHidden/>
              </w:rPr>
              <w:fldChar w:fldCharType="begin"/>
            </w:r>
            <w:r w:rsidR="0013290A">
              <w:rPr>
                <w:noProof/>
                <w:webHidden/>
              </w:rPr>
              <w:instrText xml:space="preserve"> PAGEREF _Toc171412827 \h </w:instrText>
            </w:r>
            <w:r w:rsidR="0013290A">
              <w:rPr>
                <w:noProof/>
                <w:webHidden/>
              </w:rPr>
            </w:r>
            <w:r w:rsidR="0013290A">
              <w:rPr>
                <w:noProof/>
                <w:webHidden/>
              </w:rPr>
              <w:fldChar w:fldCharType="separate"/>
            </w:r>
            <w:r w:rsidR="0013290A">
              <w:rPr>
                <w:noProof/>
                <w:webHidden/>
              </w:rPr>
              <w:t>146</w:t>
            </w:r>
            <w:r w:rsidR="0013290A">
              <w:rPr>
                <w:noProof/>
                <w:webHidden/>
              </w:rPr>
              <w:fldChar w:fldCharType="end"/>
            </w:r>
          </w:hyperlink>
        </w:p>
        <w:p w14:paraId="1DCC9FAA" w14:textId="6D88956D" w:rsidR="0013290A" w:rsidRDefault="00357BC0">
          <w:pPr>
            <w:pStyle w:val="SK3"/>
            <w:rPr>
              <w:i w:val="0"/>
              <w:iCs w:val="0"/>
              <w:noProof/>
              <w:kern w:val="2"/>
              <w:sz w:val="24"/>
              <w:szCs w:val="24"/>
              <w14:ligatures w14:val="standardContextual"/>
            </w:rPr>
          </w:pPr>
          <w:hyperlink w:anchor="_Toc171412828" w:history="1">
            <w:r w:rsidR="0013290A" w:rsidRPr="00F962B9">
              <w:rPr>
                <w:rStyle w:val="Hperlink"/>
                <w:noProof/>
              </w:rPr>
              <w:t>4-1 Tõstamaa osavalla Tõstamaa aleviku ühisveevarustuse ja -kanalisatsiooni üldskeem</w:t>
            </w:r>
            <w:r w:rsidR="0013290A">
              <w:rPr>
                <w:noProof/>
                <w:webHidden/>
              </w:rPr>
              <w:tab/>
            </w:r>
            <w:r w:rsidR="0013290A">
              <w:rPr>
                <w:noProof/>
                <w:webHidden/>
              </w:rPr>
              <w:fldChar w:fldCharType="begin"/>
            </w:r>
            <w:r w:rsidR="0013290A">
              <w:rPr>
                <w:noProof/>
                <w:webHidden/>
              </w:rPr>
              <w:instrText xml:space="preserve"> PAGEREF _Toc171412828 \h </w:instrText>
            </w:r>
            <w:r w:rsidR="0013290A">
              <w:rPr>
                <w:noProof/>
                <w:webHidden/>
              </w:rPr>
            </w:r>
            <w:r w:rsidR="0013290A">
              <w:rPr>
                <w:noProof/>
                <w:webHidden/>
              </w:rPr>
              <w:fldChar w:fldCharType="separate"/>
            </w:r>
            <w:r w:rsidR="0013290A">
              <w:rPr>
                <w:noProof/>
                <w:webHidden/>
              </w:rPr>
              <w:t>146</w:t>
            </w:r>
            <w:r w:rsidR="0013290A">
              <w:rPr>
                <w:noProof/>
                <w:webHidden/>
              </w:rPr>
              <w:fldChar w:fldCharType="end"/>
            </w:r>
          </w:hyperlink>
        </w:p>
        <w:p w14:paraId="4E160690" w14:textId="3D87BDA1" w:rsidR="0013290A" w:rsidRDefault="00357BC0">
          <w:pPr>
            <w:pStyle w:val="SK3"/>
            <w:rPr>
              <w:i w:val="0"/>
              <w:iCs w:val="0"/>
              <w:noProof/>
              <w:kern w:val="2"/>
              <w:sz w:val="24"/>
              <w:szCs w:val="24"/>
              <w14:ligatures w14:val="standardContextual"/>
            </w:rPr>
          </w:pPr>
          <w:hyperlink w:anchor="_Toc171412829" w:history="1">
            <w:r w:rsidR="0013290A" w:rsidRPr="00F962B9">
              <w:rPr>
                <w:rStyle w:val="Hperlink"/>
                <w:noProof/>
              </w:rPr>
              <w:t>4-2 Tõstamaa osavalla Tõhela küla ja Männikuste küla ühisveevarustuse ja -kanalisatsiooni üldskeem</w:t>
            </w:r>
            <w:r w:rsidR="0013290A">
              <w:rPr>
                <w:noProof/>
                <w:webHidden/>
              </w:rPr>
              <w:tab/>
            </w:r>
            <w:r w:rsidR="0013290A">
              <w:rPr>
                <w:noProof/>
                <w:webHidden/>
              </w:rPr>
              <w:fldChar w:fldCharType="begin"/>
            </w:r>
            <w:r w:rsidR="0013290A">
              <w:rPr>
                <w:noProof/>
                <w:webHidden/>
              </w:rPr>
              <w:instrText xml:space="preserve"> PAGEREF _Toc171412829 \h </w:instrText>
            </w:r>
            <w:r w:rsidR="0013290A">
              <w:rPr>
                <w:noProof/>
                <w:webHidden/>
              </w:rPr>
            </w:r>
            <w:r w:rsidR="0013290A">
              <w:rPr>
                <w:noProof/>
                <w:webHidden/>
              </w:rPr>
              <w:fldChar w:fldCharType="separate"/>
            </w:r>
            <w:r w:rsidR="0013290A">
              <w:rPr>
                <w:noProof/>
                <w:webHidden/>
              </w:rPr>
              <w:t>146</w:t>
            </w:r>
            <w:r w:rsidR="0013290A">
              <w:rPr>
                <w:noProof/>
                <w:webHidden/>
              </w:rPr>
              <w:fldChar w:fldCharType="end"/>
            </w:r>
          </w:hyperlink>
        </w:p>
        <w:p w14:paraId="3E0698EE" w14:textId="00D0BD7F" w:rsidR="0013290A" w:rsidRDefault="00357BC0">
          <w:pPr>
            <w:pStyle w:val="SK3"/>
            <w:rPr>
              <w:i w:val="0"/>
              <w:iCs w:val="0"/>
              <w:noProof/>
              <w:kern w:val="2"/>
              <w:sz w:val="24"/>
              <w:szCs w:val="24"/>
              <w14:ligatures w14:val="standardContextual"/>
            </w:rPr>
          </w:pPr>
          <w:hyperlink w:anchor="_Toc171412830" w:history="1">
            <w:r w:rsidR="0013290A" w:rsidRPr="00F962B9">
              <w:rPr>
                <w:rStyle w:val="Hperlink"/>
                <w:noProof/>
              </w:rPr>
              <w:t>4-3 Tõstamaa osavalla Pootsi küla ühisveevarustuse ja -kanalisatsiooni üldskeem</w:t>
            </w:r>
            <w:r w:rsidR="0013290A">
              <w:rPr>
                <w:noProof/>
                <w:webHidden/>
              </w:rPr>
              <w:tab/>
            </w:r>
            <w:r w:rsidR="0013290A">
              <w:rPr>
                <w:noProof/>
                <w:webHidden/>
              </w:rPr>
              <w:fldChar w:fldCharType="begin"/>
            </w:r>
            <w:r w:rsidR="0013290A">
              <w:rPr>
                <w:noProof/>
                <w:webHidden/>
              </w:rPr>
              <w:instrText xml:space="preserve"> PAGEREF _Toc171412830 \h </w:instrText>
            </w:r>
            <w:r w:rsidR="0013290A">
              <w:rPr>
                <w:noProof/>
                <w:webHidden/>
              </w:rPr>
            </w:r>
            <w:r w:rsidR="0013290A">
              <w:rPr>
                <w:noProof/>
                <w:webHidden/>
              </w:rPr>
              <w:fldChar w:fldCharType="separate"/>
            </w:r>
            <w:r w:rsidR="0013290A">
              <w:rPr>
                <w:noProof/>
                <w:webHidden/>
              </w:rPr>
              <w:t>146</w:t>
            </w:r>
            <w:r w:rsidR="0013290A">
              <w:rPr>
                <w:noProof/>
                <w:webHidden/>
              </w:rPr>
              <w:fldChar w:fldCharType="end"/>
            </w:r>
          </w:hyperlink>
        </w:p>
        <w:p w14:paraId="1E25BB67" w14:textId="24E9EBBA" w:rsidR="0013290A" w:rsidRDefault="00357BC0">
          <w:pPr>
            <w:pStyle w:val="SK1"/>
            <w:rPr>
              <w:b w:val="0"/>
              <w:bCs w:val="0"/>
              <w:caps w:val="0"/>
              <w:noProof/>
              <w:kern w:val="2"/>
              <w:sz w:val="24"/>
              <w:szCs w:val="24"/>
              <w14:ligatures w14:val="standardContextual"/>
            </w:rPr>
          </w:pPr>
          <w:hyperlink w:anchor="_Toc171412831" w:history="1">
            <w:r w:rsidR="0013290A" w:rsidRPr="00F962B9">
              <w:rPr>
                <w:rStyle w:val="Hperlink"/>
                <w:noProof/>
              </w:rPr>
              <w:t>12.</w:t>
            </w:r>
            <w:r w:rsidR="0013290A">
              <w:rPr>
                <w:b w:val="0"/>
                <w:bCs w:val="0"/>
                <w:caps w:val="0"/>
                <w:noProof/>
                <w:kern w:val="2"/>
                <w:sz w:val="24"/>
                <w:szCs w:val="24"/>
                <w14:ligatures w14:val="standardContextual"/>
              </w:rPr>
              <w:tab/>
            </w:r>
            <w:r w:rsidR="0013290A" w:rsidRPr="00F962B9">
              <w:rPr>
                <w:rStyle w:val="Hperlink"/>
                <w:noProof/>
              </w:rPr>
              <w:t>Lisad</w:t>
            </w:r>
            <w:r w:rsidR="0013290A">
              <w:rPr>
                <w:noProof/>
                <w:webHidden/>
              </w:rPr>
              <w:tab/>
            </w:r>
            <w:r w:rsidR="0013290A">
              <w:rPr>
                <w:noProof/>
                <w:webHidden/>
              </w:rPr>
              <w:fldChar w:fldCharType="begin"/>
            </w:r>
            <w:r w:rsidR="0013290A">
              <w:rPr>
                <w:noProof/>
                <w:webHidden/>
              </w:rPr>
              <w:instrText xml:space="preserve"> PAGEREF _Toc171412831 \h </w:instrText>
            </w:r>
            <w:r w:rsidR="0013290A">
              <w:rPr>
                <w:noProof/>
                <w:webHidden/>
              </w:rPr>
            </w:r>
            <w:r w:rsidR="0013290A">
              <w:rPr>
                <w:noProof/>
                <w:webHidden/>
              </w:rPr>
              <w:fldChar w:fldCharType="separate"/>
            </w:r>
            <w:r w:rsidR="0013290A">
              <w:rPr>
                <w:noProof/>
                <w:webHidden/>
              </w:rPr>
              <w:t>147</w:t>
            </w:r>
            <w:r w:rsidR="0013290A">
              <w:rPr>
                <w:noProof/>
                <w:webHidden/>
              </w:rPr>
              <w:fldChar w:fldCharType="end"/>
            </w:r>
          </w:hyperlink>
        </w:p>
        <w:p w14:paraId="28932933" w14:textId="3A44585C" w:rsidR="0013290A" w:rsidRDefault="00357BC0">
          <w:pPr>
            <w:pStyle w:val="SK2"/>
            <w:rPr>
              <w:smallCaps w:val="0"/>
              <w:noProof/>
              <w:kern w:val="2"/>
              <w:sz w:val="24"/>
              <w:szCs w:val="24"/>
              <w14:ligatures w14:val="standardContextual"/>
            </w:rPr>
          </w:pPr>
          <w:hyperlink w:anchor="_Toc171412832" w:history="1">
            <w:r w:rsidR="0013290A" w:rsidRPr="00F962B9">
              <w:rPr>
                <w:rStyle w:val="Hperlink"/>
                <w:noProof/>
              </w:rPr>
              <w:t>Lisa 1 Pärnu veevõrgu joogivee kvaliteet</w:t>
            </w:r>
            <w:r w:rsidR="0013290A">
              <w:rPr>
                <w:noProof/>
                <w:webHidden/>
              </w:rPr>
              <w:tab/>
            </w:r>
            <w:r w:rsidR="0013290A">
              <w:rPr>
                <w:noProof/>
                <w:webHidden/>
              </w:rPr>
              <w:fldChar w:fldCharType="begin"/>
            </w:r>
            <w:r w:rsidR="0013290A">
              <w:rPr>
                <w:noProof/>
                <w:webHidden/>
              </w:rPr>
              <w:instrText xml:space="preserve"> PAGEREF _Toc171412832 \h </w:instrText>
            </w:r>
            <w:r w:rsidR="0013290A">
              <w:rPr>
                <w:noProof/>
                <w:webHidden/>
              </w:rPr>
            </w:r>
            <w:r w:rsidR="0013290A">
              <w:rPr>
                <w:noProof/>
                <w:webHidden/>
              </w:rPr>
              <w:fldChar w:fldCharType="separate"/>
            </w:r>
            <w:r w:rsidR="0013290A">
              <w:rPr>
                <w:noProof/>
                <w:webHidden/>
              </w:rPr>
              <w:t>147</w:t>
            </w:r>
            <w:r w:rsidR="0013290A">
              <w:rPr>
                <w:noProof/>
                <w:webHidden/>
              </w:rPr>
              <w:fldChar w:fldCharType="end"/>
            </w:r>
          </w:hyperlink>
        </w:p>
        <w:p w14:paraId="30A047A5" w14:textId="3EACBB31" w:rsidR="0013290A" w:rsidRDefault="00357BC0">
          <w:pPr>
            <w:pStyle w:val="SK2"/>
            <w:rPr>
              <w:smallCaps w:val="0"/>
              <w:noProof/>
              <w:kern w:val="2"/>
              <w:sz w:val="24"/>
              <w:szCs w:val="24"/>
              <w14:ligatures w14:val="standardContextual"/>
            </w:rPr>
          </w:pPr>
          <w:hyperlink w:anchor="_Toc171412833" w:history="1">
            <w:r w:rsidR="0013290A" w:rsidRPr="00F962B9">
              <w:rPr>
                <w:rStyle w:val="Hperlink"/>
                <w:noProof/>
              </w:rPr>
              <w:t>Lisa 2 Sademeveesüsteemid</w:t>
            </w:r>
            <w:r w:rsidR="0013290A">
              <w:rPr>
                <w:noProof/>
                <w:webHidden/>
              </w:rPr>
              <w:tab/>
            </w:r>
            <w:r w:rsidR="0013290A">
              <w:rPr>
                <w:noProof/>
                <w:webHidden/>
              </w:rPr>
              <w:fldChar w:fldCharType="begin"/>
            </w:r>
            <w:r w:rsidR="0013290A">
              <w:rPr>
                <w:noProof/>
                <w:webHidden/>
              </w:rPr>
              <w:instrText xml:space="preserve"> PAGEREF _Toc171412833 \h </w:instrText>
            </w:r>
            <w:r w:rsidR="0013290A">
              <w:rPr>
                <w:noProof/>
                <w:webHidden/>
              </w:rPr>
            </w:r>
            <w:r w:rsidR="0013290A">
              <w:rPr>
                <w:noProof/>
                <w:webHidden/>
              </w:rPr>
              <w:fldChar w:fldCharType="separate"/>
            </w:r>
            <w:r w:rsidR="0013290A">
              <w:rPr>
                <w:noProof/>
                <w:webHidden/>
              </w:rPr>
              <w:t>147</w:t>
            </w:r>
            <w:r w:rsidR="0013290A">
              <w:rPr>
                <w:noProof/>
                <w:webHidden/>
              </w:rPr>
              <w:fldChar w:fldCharType="end"/>
            </w:r>
          </w:hyperlink>
        </w:p>
        <w:p w14:paraId="0FE94EAD" w14:textId="7B185560" w:rsidR="0013290A" w:rsidRDefault="00357BC0">
          <w:pPr>
            <w:pStyle w:val="SK2"/>
            <w:rPr>
              <w:smallCaps w:val="0"/>
              <w:noProof/>
              <w:kern w:val="2"/>
              <w:sz w:val="24"/>
              <w:szCs w:val="24"/>
              <w14:ligatures w14:val="standardContextual"/>
            </w:rPr>
          </w:pPr>
          <w:hyperlink w:anchor="_Toc171412834" w:history="1">
            <w:r w:rsidR="0013290A" w:rsidRPr="00F962B9">
              <w:rPr>
                <w:rStyle w:val="Hperlink"/>
                <w:noProof/>
              </w:rPr>
              <w:t>Lisa 3 Mõrra reoveepuhastusjaama reostusnäitajad</w:t>
            </w:r>
            <w:r w:rsidR="0013290A">
              <w:rPr>
                <w:noProof/>
                <w:webHidden/>
              </w:rPr>
              <w:tab/>
            </w:r>
            <w:r w:rsidR="0013290A">
              <w:rPr>
                <w:noProof/>
                <w:webHidden/>
              </w:rPr>
              <w:fldChar w:fldCharType="begin"/>
            </w:r>
            <w:r w:rsidR="0013290A">
              <w:rPr>
                <w:noProof/>
                <w:webHidden/>
              </w:rPr>
              <w:instrText xml:space="preserve"> PAGEREF _Toc171412834 \h </w:instrText>
            </w:r>
            <w:r w:rsidR="0013290A">
              <w:rPr>
                <w:noProof/>
                <w:webHidden/>
              </w:rPr>
            </w:r>
            <w:r w:rsidR="0013290A">
              <w:rPr>
                <w:noProof/>
                <w:webHidden/>
              </w:rPr>
              <w:fldChar w:fldCharType="separate"/>
            </w:r>
            <w:r w:rsidR="0013290A">
              <w:rPr>
                <w:noProof/>
                <w:webHidden/>
              </w:rPr>
              <w:t>147</w:t>
            </w:r>
            <w:r w:rsidR="0013290A">
              <w:rPr>
                <w:noProof/>
                <w:webHidden/>
              </w:rPr>
              <w:fldChar w:fldCharType="end"/>
            </w:r>
          </w:hyperlink>
        </w:p>
        <w:p w14:paraId="047BEC23" w14:textId="7D812227" w:rsidR="0013290A" w:rsidRDefault="00357BC0">
          <w:pPr>
            <w:pStyle w:val="SK2"/>
            <w:rPr>
              <w:smallCaps w:val="0"/>
              <w:noProof/>
              <w:kern w:val="2"/>
              <w:sz w:val="24"/>
              <w:szCs w:val="24"/>
              <w14:ligatures w14:val="standardContextual"/>
            </w:rPr>
          </w:pPr>
          <w:hyperlink w:anchor="_Toc171412835" w:history="1">
            <w:r w:rsidR="0013290A" w:rsidRPr="00F962B9">
              <w:rPr>
                <w:rStyle w:val="Hperlink"/>
                <w:noProof/>
              </w:rPr>
              <w:t>Lisa 4  Mõrra reoveepuhastusjaama vooluhulgad ja sete</w:t>
            </w:r>
            <w:r w:rsidR="0013290A">
              <w:rPr>
                <w:noProof/>
                <w:webHidden/>
              </w:rPr>
              <w:tab/>
            </w:r>
            <w:r w:rsidR="0013290A">
              <w:rPr>
                <w:noProof/>
                <w:webHidden/>
              </w:rPr>
              <w:fldChar w:fldCharType="begin"/>
            </w:r>
            <w:r w:rsidR="0013290A">
              <w:rPr>
                <w:noProof/>
                <w:webHidden/>
              </w:rPr>
              <w:instrText xml:space="preserve"> PAGEREF _Toc171412835 \h </w:instrText>
            </w:r>
            <w:r w:rsidR="0013290A">
              <w:rPr>
                <w:noProof/>
                <w:webHidden/>
              </w:rPr>
            </w:r>
            <w:r w:rsidR="0013290A">
              <w:rPr>
                <w:noProof/>
                <w:webHidden/>
              </w:rPr>
              <w:fldChar w:fldCharType="separate"/>
            </w:r>
            <w:r w:rsidR="0013290A">
              <w:rPr>
                <w:noProof/>
                <w:webHidden/>
              </w:rPr>
              <w:t>147</w:t>
            </w:r>
            <w:r w:rsidR="0013290A">
              <w:rPr>
                <w:noProof/>
                <w:webHidden/>
              </w:rPr>
              <w:fldChar w:fldCharType="end"/>
            </w:r>
          </w:hyperlink>
        </w:p>
        <w:p w14:paraId="211EB16A" w14:textId="7E907B1D" w:rsidR="0013290A" w:rsidRDefault="00357BC0">
          <w:pPr>
            <w:pStyle w:val="SK2"/>
            <w:rPr>
              <w:smallCaps w:val="0"/>
              <w:noProof/>
              <w:kern w:val="2"/>
              <w:sz w:val="24"/>
              <w:szCs w:val="24"/>
              <w14:ligatures w14:val="standardContextual"/>
            </w:rPr>
          </w:pPr>
          <w:hyperlink w:anchor="_Toc171412836" w:history="1">
            <w:r w:rsidR="0013290A" w:rsidRPr="00F962B9">
              <w:rPr>
                <w:rStyle w:val="Hperlink"/>
                <w:noProof/>
              </w:rPr>
              <w:t>Lisa 5 Mõrra reoveepuhastusjaama reostuskormus</w:t>
            </w:r>
            <w:r w:rsidR="0013290A">
              <w:rPr>
                <w:noProof/>
                <w:webHidden/>
              </w:rPr>
              <w:tab/>
            </w:r>
            <w:r w:rsidR="0013290A">
              <w:rPr>
                <w:noProof/>
                <w:webHidden/>
              </w:rPr>
              <w:fldChar w:fldCharType="begin"/>
            </w:r>
            <w:r w:rsidR="0013290A">
              <w:rPr>
                <w:noProof/>
                <w:webHidden/>
              </w:rPr>
              <w:instrText xml:space="preserve"> PAGEREF _Toc171412836 \h </w:instrText>
            </w:r>
            <w:r w:rsidR="0013290A">
              <w:rPr>
                <w:noProof/>
                <w:webHidden/>
              </w:rPr>
            </w:r>
            <w:r w:rsidR="0013290A">
              <w:rPr>
                <w:noProof/>
                <w:webHidden/>
              </w:rPr>
              <w:fldChar w:fldCharType="separate"/>
            </w:r>
            <w:r w:rsidR="0013290A">
              <w:rPr>
                <w:noProof/>
                <w:webHidden/>
              </w:rPr>
              <w:t>147</w:t>
            </w:r>
            <w:r w:rsidR="0013290A">
              <w:rPr>
                <w:noProof/>
                <w:webHidden/>
              </w:rPr>
              <w:fldChar w:fldCharType="end"/>
            </w:r>
          </w:hyperlink>
        </w:p>
        <w:p w14:paraId="3188F9EA" w14:textId="15171282" w:rsidR="0013290A" w:rsidRDefault="00357BC0">
          <w:pPr>
            <w:pStyle w:val="SK2"/>
            <w:rPr>
              <w:smallCaps w:val="0"/>
              <w:noProof/>
              <w:kern w:val="2"/>
              <w:sz w:val="24"/>
              <w:szCs w:val="24"/>
              <w14:ligatures w14:val="standardContextual"/>
            </w:rPr>
          </w:pPr>
          <w:hyperlink w:anchor="_Toc171412837" w:history="1">
            <w:r w:rsidR="0013290A" w:rsidRPr="00F962B9">
              <w:rPr>
                <w:rStyle w:val="Hperlink"/>
                <w:noProof/>
              </w:rPr>
              <w:t>Lisa 5 Mõrra reoveepuhastusjaama reostuskoormus</w:t>
            </w:r>
            <w:r w:rsidR="0013290A">
              <w:rPr>
                <w:noProof/>
                <w:webHidden/>
              </w:rPr>
              <w:tab/>
            </w:r>
            <w:r w:rsidR="0013290A">
              <w:rPr>
                <w:noProof/>
                <w:webHidden/>
              </w:rPr>
              <w:fldChar w:fldCharType="begin"/>
            </w:r>
            <w:r w:rsidR="0013290A">
              <w:rPr>
                <w:noProof/>
                <w:webHidden/>
              </w:rPr>
              <w:instrText xml:space="preserve"> PAGEREF _Toc171412837 \h </w:instrText>
            </w:r>
            <w:r w:rsidR="0013290A">
              <w:rPr>
                <w:noProof/>
                <w:webHidden/>
              </w:rPr>
            </w:r>
            <w:r w:rsidR="0013290A">
              <w:rPr>
                <w:noProof/>
                <w:webHidden/>
              </w:rPr>
              <w:fldChar w:fldCharType="separate"/>
            </w:r>
            <w:r w:rsidR="0013290A">
              <w:rPr>
                <w:noProof/>
                <w:webHidden/>
              </w:rPr>
              <w:t>147</w:t>
            </w:r>
            <w:r w:rsidR="0013290A">
              <w:rPr>
                <w:noProof/>
                <w:webHidden/>
              </w:rPr>
              <w:fldChar w:fldCharType="end"/>
            </w:r>
          </w:hyperlink>
        </w:p>
        <w:p w14:paraId="6EE847A4" w14:textId="080C200E" w:rsidR="0013290A" w:rsidRDefault="00357BC0">
          <w:pPr>
            <w:pStyle w:val="SK2"/>
            <w:rPr>
              <w:smallCaps w:val="0"/>
              <w:noProof/>
              <w:kern w:val="2"/>
              <w:sz w:val="24"/>
              <w:szCs w:val="24"/>
              <w14:ligatures w14:val="standardContextual"/>
            </w:rPr>
          </w:pPr>
          <w:hyperlink w:anchor="_Toc171412838" w:history="1">
            <w:r w:rsidR="0013290A" w:rsidRPr="00F962B9">
              <w:rPr>
                <w:rStyle w:val="Hperlink"/>
                <w:noProof/>
              </w:rPr>
              <w:t>Lisa 6 Audru osavalla reoveepuhastite reo- ja heitvee analüüsid</w:t>
            </w:r>
            <w:r w:rsidR="0013290A">
              <w:rPr>
                <w:noProof/>
                <w:webHidden/>
              </w:rPr>
              <w:tab/>
            </w:r>
            <w:r w:rsidR="0013290A">
              <w:rPr>
                <w:noProof/>
                <w:webHidden/>
              </w:rPr>
              <w:fldChar w:fldCharType="begin"/>
            </w:r>
            <w:r w:rsidR="0013290A">
              <w:rPr>
                <w:noProof/>
                <w:webHidden/>
              </w:rPr>
              <w:instrText xml:space="preserve"> PAGEREF _Toc171412838 \h </w:instrText>
            </w:r>
            <w:r w:rsidR="0013290A">
              <w:rPr>
                <w:noProof/>
                <w:webHidden/>
              </w:rPr>
            </w:r>
            <w:r w:rsidR="0013290A">
              <w:rPr>
                <w:noProof/>
                <w:webHidden/>
              </w:rPr>
              <w:fldChar w:fldCharType="separate"/>
            </w:r>
            <w:r w:rsidR="0013290A">
              <w:rPr>
                <w:noProof/>
                <w:webHidden/>
              </w:rPr>
              <w:t>147</w:t>
            </w:r>
            <w:r w:rsidR="0013290A">
              <w:rPr>
                <w:noProof/>
                <w:webHidden/>
              </w:rPr>
              <w:fldChar w:fldCharType="end"/>
            </w:r>
          </w:hyperlink>
        </w:p>
        <w:p w14:paraId="60116346" w14:textId="28FB861E" w:rsidR="0013290A" w:rsidRDefault="00357BC0">
          <w:pPr>
            <w:pStyle w:val="SK2"/>
            <w:rPr>
              <w:smallCaps w:val="0"/>
              <w:noProof/>
              <w:kern w:val="2"/>
              <w:sz w:val="24"/>
              <w:szCs w:val="24"/>
              <w14:ligatures w14:val="standardContextual"/>
            </w:rPr>
          </w:pPr>
          <w:hyperlink w:anchor="_Toc171412839" w:history="1">
            <w:r w:rsidR="0013290A" w:rsidRPr="00F962B9">
              <w:rPr>
                <w:rStyle w:val="Hperlink"/>
                <w:noProof/>
              </w:rPr>
              <w:t>Lisa 7 Pärnu Vesi kanalisatsioonipumplad</w:t>
            </w:r>
            <w:r w:rsidR="0013290A">
              <w:rPr>
                <w:noProof/>
                <w:webHidden/>
              </w:rPr>
              <w:tab/>
            </w:r>
            <w:r w:rsidR="0013290A">
              <w:rPr>
                <w:noProof/>
                <w:webHidden/>
              </w:rPr>
              <w:fldChar w:fldCharType="begin"/>
            </w:r>
            <w:r w:rsidR="0013290A">
              <w:rPr>
                <w:noProof/>
                <w:webHidden/>
              </w:rPr>
              <w:instrText xml:space="preserve"> PAGEREF _Toc171412839 \h </w:instrText>
            </w:r>
            <w:r w:rsidR="0013290A">
              <w:rPr>
                <w:noProof/>
                <w:webHidden/>
              </w:rPr>
            </w:r>
            <w:r w:rsidR="0013290A">
              <w:rPr>
                <w:noProof/>
                <w:webHidden/>
              </w:rPr>
              <w:fldChar w:fldCharType="separate"/>
            </w:r>
            <w:r w:rsidR="0013290A">
              <w:rPr>
                <w:noProof/>
                <w:webHidden/>
              </w:rPr>
              <w:t>147</w:t>
            </w:r>
            <w:r w:rsidR="0013290A">
              <w:rPr>
                <w:noProof/>
                <w:webHidden/>
              </w:rPr>
              <w:fldChar w:fldCharType="end"/>
            </w:r>
          </w:hyperlink>
        </w:p>
        <w:p w14:paraId="161A68A5" w14:textId="3E74D011" w:rsidR="0013290A" w:rsidRDefault="00357BC0">
          <w:pPr>
            <w:pStyle w:val="SK2"/>
            <w:rPr>
              <w:smallCaps w:val="0"/>
              <w:noProof/>
              <w:kern w:val="2"/>
              <w:sz w:val="24"/>
              <w:szCs w:val="24"/>
              <w14:ligatures w14:val="standardContextual"/>
            </w:rPr>
          </w:pPr>
          <w:hyperlink w:anchor="_Toc171412840" w:history="1">
            <w:r w:rsidR="0013290A" w:rsidRPr="00F962B9">
              <w:rPr>
                <w:rStyle w:val="Hperlink"/>
                <w:noProof/>
              </w:rPr>
              <w:t>Lisa 8 ÜVK-ga katmata kinnistud</w:t>
            </w:r>
            <w:r w:rsidR="0013290A">
              <w:rPr>
                <w:noProof/>
                <w:webHidden/>
              </w:rPr>
              <w:tab/>
            </w:r>
            <w:r w:rsidR="0013290A">
              <w:rPr>
                <w:noProof/>
                <w:webHidden/>
              </w:rPr>
              <w:fldChar w:fldCharType="begin"/>
            </w:r>
            <w:r w:rsidR="0013290A">
              <w:rPr>
                <w:noProof/>
                <w:webHidden/>
              </w:rPr>
              <w:instrText xml:space="preserve"> PAGEREF _Toc171412840 \h </w:instrText>
            </w:r>
            <w:r w:rsidR="0013290A">
              <w:rPr>
                <w:noProof/>
                <w:webHidden/>
              </w:rPr>
            </w:r>
            <w:r w:rsidR="0013290A">
              <w:rPr>
                <w:noProof/>
                <w:webHidden/>
              </w:rPr>
              <w:fldChar w:fldCharType="separate"/>
            </w:r>
            <w:r w:rsidR="0013290A">
              <w:rPr>
                <w:noProof/>
                <w:webHidden/>
              </w:rPr>
              <w:t>147</w:t>
            </w:r>
            <w:r w:rsidR="0013290A">
              <w:rPr>
                <w:noProof/>
                <w:webHidden/>
              </w:rPr>
              <w:fldChar w:fldCharType="end"/>
            </w:r>
          </w:hyperlink>
        </w:p>
        <w:p w14:paraId="73C3B9C5" w14:textId="0E2D5138" w:rsidR="00793C0A" w:rsidRDefault="009919AE">
          <w:r>
            <w:rPr>
              <w:rFonts w:asciiTheme="minorHAnsi" w:hAnsiTheme="minorHAnsi"/>
              <w:sz w:val="20"/>
            </w:rPr>
            <w:lastRenderedPageBreak/>
            <w:fldChar w:fldCharType="end"/>
          </w:r>
        </w:p>
      </w:sdtContent>
    </w:sdt>
    <w:p w14:paraId="522B274A" w14:textId="6C01CBB0" w:rsidR="008423DC" w:rsidRDefault="008423DC">
      <w:pPr>
        <w:spacing w:after="200" w:line="276" w:lineRule="auto"/>
        <w:rPr>
          <w:b/>
          <w:caps/>
          <w:sz w:val="32"/>
          <w:szCs w:val="32"/>
        </w:rPr>
      </w:pPr>
      <w:r>
        <w:br w:type="page"/>
      </w:r>
    </w:p>
    <w:p w14:paraId="1F537DF9" w14:textId="46A56547" w:rsidR="00DB3559" w:rsidRDefault="00DB3559" w:rsidP="000F2129">
      <w:pPr>
        <w:pStyle w:val="Pealkiri1"/>
        <w:numPr>
          <w:ilvl w:val="0"/>
          <w:numId w:val="26"/>
        </w:numPr>
      </w:pPr>
      <w:bookmarkStart w:id="1" w:name="_Toc171412695"/>
      <w:r>
        <w:lastRenderedPageBreak/>
        <w:t>SISSEJUHATUS</w:t>
      </w:r>
      <w:bookmarkEnd w:id="1"/>
    </w:p>
    <w:p w14:paraId="2895E26F" w14:textId="77777777" w:rsidR="00F770DA" w:rsidRPr="00F770DA" w:rsidRDefault="00F770DA" w:rsidP="00F770DA"/>
    <w:p w14:paraId="61146D61" w14:textId="15ECF978" w:rsidR="00DB3559" w:rsidRDefault="00DB3559" w:rsidP="00920842">
      <w:pPr>
        <w:jc w:val="both"/>
      </w:pPr>
      <w:r w:rsidRPr="0087527D">
        <w:t xml:space="preserve">Kohaliku omavalitsuse korralduse seaduse § 6 lg 1 sätestab, et kohaliku omavalitsusüksuse ülesandeks on korraldada oma halduspiirkonnas veevarustust ja kanalisatsiooni. Tulenevalt Ühisveevärgi ja -kanalisatsiooni seaduse § </w:t>
      </w:r>
      <w:r w:rsidR="00562AD5">
        <w:t>13</w:t>
      </w:r>
      <w:r w:rsidRPr="0087527D">
        <w:t xml:space="preserve"> </w:t>
      </w:r>
      <w:r w:rsidR="008A4BC7">
        <w:t>arendatakse</w:t>
      </w:r>
      <w:r w:rsidR="008A4BC7" w:rsidRPr="0087527D">
        <w:t xml:space="preserve"> </w:t>
      </w:r>
      <w:r w:rsidRPr="0087527D">
        <w:t>ühisveevärk</w:t>
      </w:r>
      <w:r w:rsidR="008A4BC7">
        <w:t>i</w:t>
      </w:r>
      <w:r w:rsidRPr="0087527D">
        <w:t xml:space="preserve"> ja –kanalisatsioon</w:t>
      </w:r>
      <w:r w:rsidR="008A4BC7">
        <w:t>i</w:t>
      </w:r>
      <w:r w:rsidRPr="0087527D">
        <w:t xml:space="preserve"> kohaliku omavalitsuse volikogu </w:t>
      </w:r>
      <w:r w:rsidR="008A4BC7">
        <w:t xml:space="preserve">määrusega </w:t>
      </w:r>
      <w:r w:rsidRPr="0087527D">
        <w:t>kinnitatud ühisveevärgi ja -kanalisatsiooni arendamise kava</w:t>
      </w:r>
      <w:r w:rsidR="009E4372">
        <w:t xml:space="preserve"> (ÜVVKA)</w:t>
      </w:r>
      <w:r w:rsidRPr="0087527D">
        <w:t xml:space="preserve"> alusel</w:t>
      </w:r>
      <w:r w:rsidR="00651A63">
        <w:t>.</w:t>
      </w:r>
      <w:r w:rsidRPr="0087527D">
        <w:t xml:space="preserve"> </w:t>
      </w:r>
    </w:p>
    <w:p w14:paraId="36D2CCF4" w14:textId="2D5E63A9" w:rsidR="00651A63" w:rsidRDefault="00651A63" w:rsidP="00920842">
      <w:pPr>
        <w:jc w:val="both"/>
      </w:pPr>
      <w:r>
        <w:t>Ühisveevärgi ja -kanalisatsiooni seaduse kohaselt on</w:t>
      </w:r>
      <w:r w:rsidR="00F947C2">
        <w:t xml:space="preserve"> ühisveevärk ja -kanalisatsioon: </w:t>
      </w:r>
    </w:p>
    <w:p w14:paraId="6F298D3D" w14:textId="77777777" w:rsidR="00F947C2" w:rsidRDefault="00F947C2" w:rsidP="00920842">
      <w:pPr>
        <w:pStyle w:val="Loendilik"/>
        <w:numPr>
          <w:ilvl w:val="0"/>
          <w:numId w:val="28"/>
        </w:numPr>
        <w:jc w:val="both"/>
      </w:pPr>
      <w:r>
        <w:t>E</w:t>
      </w:r>
      <w:r w:rsidRPr="00F947C2">
        <w:t>hitiste ja seadmete süsteem, mille kaudu varustatakse tarbijaid joogiveega ja juhitakse ära ning puhastatakse reo- ja sademevett ning mille projekteeritud jõudlus on vähemalt kümme kuupmeetrit ööpäevas ja mis teenindab vähemalt 50 inimest. Ühisveevärgi ja -kanalisatsioonina käsitatakse ühisveevärki või ühiskanalisatsiooni eraldi või mõlemat koos.</w:t>
      </w:r>
    </w:p>
    <w:p w14:paraId="54168CAA" w14:textId="74FB7E4F" w:rsidR="00F947C2" w:rsidRPr="00F947C2" w:rsidRDefault="00F947C2" w:rsidP="00920842">
      <w:pPr>
        <w:pStyle w:val="Loendilik"/>
        <w:numPr>
          <w:ilvl w:val="0"/>
          <w:numId w:val="28"/>
        </w:numPr>
        <w:jc w:val="both"/>
      </w:pPr>
      <w:r w:rsidRPr="00F947C2">
        <w:t>Ühisveevärgi ja -kanalisatsioonina käsitatakse ka ehitiste ja seadmete süsteemi, mille projekteeritud jõudlus on alla kümne kuupmeetri ööpäevas või mis teenindab alla 50 inimese ja mille kohaliku omavalitsuse üksus on ühisveevärgi ja -kanalisatsiooni arendamise kavaga määranud ühisveevärgiks ja -kanalisatsiooniks.</w:t>
      </w:r>
    </w:p>
    <w:p w14:paraId="388B9B38" w14:textId="15A8575B" w:rsidR="00037E6E" w:rsidRPr="005E668B" w:rsidRDefault="00F947C2" w:rsidP="00920842">
      <w:pPr>
        <w:pStyle w:val="Loendilik"/>
        <w:numPr>
          <w:ilvl w:val="0"/>
          <w:numId w:val="28"/>
        </w:numPr>
        <w:jc w:val="both"/>
        <w:rPr>
          <w:rFonts w:cs="Times New Roman"/>
          <w:shd w:val="clear" w:color="auto" w:fill="FFFFFF"/>
        </w:rPr>
      </w:pPr>
      <w:r w:rsidRPr="005E668B">
        <w:rPr>
          <w:rFonts w:cs="Times New Roman"/>
          <w:szCs w:val="24"/>
        </w:rPr>
        <w:t xml:space="preserve">ÜVVKS kohaselt loetakse </w:t>
      </w:r>
      <w:r w:rsidRPr="005E668B">
        <w:rPr>
          <w:rFonts w:cs="Times New Roman"/>
          <w:shd w:val="clear" w:color="auto" w:fill="FFFFFF"/>
        </w:rPr>
        <w:t>sademevee ärajuhtimise ehitised ja seadmed, sealhulgas sademevee ärajuhtimise kraavid, välja arvatud maaparandussüsteem maaparandusseaduse tähenduses, ühisveevärgi ja -kanalisatsiooni osaks, kui kohaliku omavalitsuse üksus on ühisveevärgi ja -kanalisatsiooni arendamise kavaga ühisveevärgi ja -kanalisatsiooni ulatuse selliselt määranud</w:t>
      </w:r>
    </w:p>
    <w:p w14:paraId="398E9D17" w14:textId="541D858A" w:rsidR="00F947C2" w:rsidRPr="0087527D" w:rsidRDefault="00F947C2" w:rsidP="00920842">
      <w:pPr>
        <w:jc w:val="both"/>
      </w:pPr>
      <w:r>
        <w:t xml:space="preserve">AS-i Pärnu Vesi tegevuspiirkonnas määratakse käesoleva </w:t>
      </w:r>
      <w:r w:rsidR="00D445A5">
        <w:t>töö</w:t>
      </w:r>
      <w:r>
        <w:t xml:space="preserve"> alusel arendamise kavas loetletud ja kirjeldatud sademevee ärajuhtimise ehitised ja seadmed ühiskanalisatsiooni osaks. </w:t>
      </w:r>
    </w:p>
    <w:p w14:paraId="1459F1F2" w14:textId="2A14FF45" w:rsidR="009E4372" w:rsidRDefault="009E4372" w:rsidP="00920842">
      <w:pPr>
        <w:ind w:right="-7"/>
        <w:jc w:val="both"/>
        <w:rPr>
          <w:szCs w:val="24"/>
        </w:rPr>
      </w:pPr>
      <w:r>
        <w:rPr>
          <w:szCs w:val="24"/>
        </w:rPr>
        <w:t>ÜVVK süsteeme rajatakse ja uuendatakse kohaliku omavalitsuse volikogu kinnitatud ÜVVKA alusel, mis koostatakse vähemalt 12 aastaks</w:t>
      </w:r>
      <w:r w:rsidR="008E7031">
        <w:rPr>
          <w:szCs w:val="24"/>
        </w:rPr>
        <w:t>.</w:t>
      </w:r>
      <w:r>
        <w:rPr>
          <w:szCs w:val="24"/>
        </w:rPr>
        <w:t xml:space="preserve"> Kava vaadatakse üle vähemalt kord nelja aasta tagant ja vajadusel seda korrigeeritakse. Sealjuures tuleb kava täiendada nii, et käsit</w:t>
      </w:r>
      <w:r w:rsidR="008E7031">
        <w:rPr>
          <w:szCs w:val="24"/>
        </w:rPr>
        <w:t>l</w:t>
      </w:r>
      <w:r>
        <w:rPr>
          <w:szCs w:val="24"/>
        </w:rPr>
        <w:t xml:space="preserve">etava perioodi pikkus oleks taas vähemalt 12 aastat ning üle vaadatud kava tuleb kinnitada kohaliku omavalitsuse (Pärnu linna) volikogu poolt. Enne kinnitamist on vaja ÜVVKA kooskõlastada Terviseametiga ja Põllumajandus- ja Toiduametiga. </w:t>
      </w:r>
    </w:p>
    <w:p w14:paraId="439CA25D" w14:textId="77777777" w:rsidR="00ED4E0E" w:rsidRDefault="009E4372" w:rsidP="00920842">
      <w:pPr>
        <w:ind w:right="-7"/>
        <w:jc w:val="both"/>
        <w:rPr>
          <w:szCs w:val="24"/>
        </w:rPr>
      </w:pPr>
      <w:r>
        <w:rPr>
          <w:szCs w:val="24"/>
        </w:rPr>
        <w:t xml:space="preserve">Hetkel kehtiv Pärnu linna ühisveevärgi ja -kanalisatsiooni arendamise kava 2022-2036 võeti vastu </w:t>
      </w:r>
      <w:r w:rsidR="00ED4E0E">
        <w:rPr>
          <w:szCs w:val="24"/>
        </w:rPr>
        <w:t>16.12.2021</w:t>
      </w:r>
    </w:p>
    <w:p w14:paraId="15045D1C" w14:textId="147A9C07" w:rsidR="009E4372" w:rsidRDefault="00ED4E0E" w:rsidP="00920842">
      <w:pPr>
        <w:ind w:right="-7"/>
        <w:jc w:val="both"/>
        <w:rPr>
          <w:szCs w:val="24"/>
        </w:rPr>
      </w:pPr>
      <w:r>
        <w:rPr>
          <w:szCs w:val="24"/>
        </w:rPr>
        <w:t>Käesoleva ühisveevärgi- ja kanalisatsiooni arendamise kava koostamise raames:</w:t>
      </w:r>
    </w:p>
    <w:p w14:paraId="2ACF7443" w14:textId="3C9E38CB" w:rsidR="00ED4E0E" w:rsidRDefault="00ED4E0E" w:rsidP="00920842">
      <w:pPr>
        <w:pStyle w:val="Loendilik"/>
        <w:numPr>
          <w:ilvl w:val="0"/>
          <w:numId w:val="29"/>
        </w:numPr>
        <w:ind w:right="-7"/>
        <w:jc w:val="both"/>
        <w:rPr>
          <w:szCs w:val="24"/>
        </w:rPr>
      </w:pPr>
      <w:r w:rsidRPr="00ED4E0E">
        <w:rPr>
          <w:szCs w:val="24"/>
        </w:rPr>
        <w:t>Kaasajastati andmed olemasoleva ühisveevärgi- ja -reoveekanalisatsiooni taristu kohta.</w:t>
      </w:r>
    </w:p>
    <w:p w14:paraId="577645B1" w14:textId="013F3733" w:rsidR="00ED4E0E" w:rsidRDefault="00ED4E0E" w:rsidP="00920842">
      <w:pPr>
        <w:pStyle w:val="Loendilik"/>
        <w:numPr>
          <w:ilvl w:val="0"/>
          <w:numId w:val="29"/>
        </w:numPr>
        <w:ind w:right="-7"/>
        <w:jc w:val="both"/>
        <w:rPr>
          <w:szCs w:val="24"/>
        </w:rPr>
      </w:pPr>
      <w:r>
        <w:rPr>
          <w:szCs w:val="24"/>
        </w:rPr>
        <w:t>Lisati andmed ühiskanalisatsiooni osaks kuulutatud sademevee taristu kohta</w:t>
      </w:r>
      <w:r w:rsidR="00920842">
        <w:rPr>
          <w:szCs w:val="24"/>
        </w:rPr>
        <w:t>.</w:t>
      </w:r>
    </w:p>
    <w:p w14:paraId="1B6AD3BF" w14:textId="71353D6C" w:rsidR="00ED4E0E" w:rsidRDefault="00ED4E0E" w:rsidP="00920842">
      <w:pPr>
        <w:pStyle w:val="Loendilik"/>
        <w:numPr>
          <w:ilvl w:val="0"/>
          <w:numId w:val="29"/>
        </w:numPr>
        <w:ind w:right="-7"/>
        <w:jc w:val="both"/>
        <w:rPr>
          <w:szCs w:val="24"/>
        </w:rPr>
      </w:pPr>
      <w:r>
        <w:rPr>
          <w:szCs w:val="24"/>
        </w:rPr>
        <w:t>Lähtuvalt olemasolevate rajatiste vanusest ja tehnilisest seisukorrast kirjeldati ja täpsustati rekonstrueerimise vajadusi ja prioriteete</w:t>
      </w:r>
      <w:r w:rsidR="00920842">
        <w:rPr>
          <w:szCs w:val="24"/>
        </w:rPr>
        <w:t>.</w:t>
      </w:r>
    </w:p>
    <w:p w14:paraId="6109000D" w14:textId="7A8260AF" w:rsidR="00ED4E0E" w:rsidRDefault="00ED4E0E" w:rsidP="00920842">
      <w:pPr>
        <w:pStyle w:val="Loendilik"/>
        <w:numPr>
          <w:ilvl w:val="0"/>
          <w:numId w:val="29"/>
        </w:numPr>
        <w:ind w:right="-7"/>
        <w:jc w:val="both"/>
        <w:rPr>
          <w:szCs w:val="24"/>
        </w:rPr>
      </w:pPr>
      <w:r>
        <w:rPr>
          <w:szCs w:val="24"/>
        </w:rPr>
        <w:t>Täpsustati ühisveevärgi- ja kanalisatsiooniga katmata alade ehitusmahtusid ja maksumusi</w:t>
      </w:r>
      <w:r w:rsidR="00920842">
        <w:rPr>
          <w:szCs w:val="24"/>
        </w:rPr>
        <w:t>.</w:t>
      </w:r>
      <w:r>
        <w:rPr>
          <w:szCs w:val="24"/>
        </w:rPr>
        <w:t xml:space="preserve"> </w:t>
      </w:r>
    </w:p>
    <w:p w14:paraId="0283BAFD" w14:textId="4F28C43E" w:rsidR="00ED4E0E" w:rsidRDefault="00037E6E" w:rsidP="00920842">
      <w:pPr>
        <w:pStyle w:val="Loendilik"/>
        <w:numPr>
          <w:ilvl w:val="0"/>
          <w:numId w:val="29"/>
        </w:numPr>
        <w:ind w:right="-7"/>
        <w:jc w:val="both"/>
        <w:rPr>
          <w:szCs w:val="24"/>
        </w:rPr>
      </w:pPr>
      <w:r>
        <w:rPr>
          <w:szCs w:val="24"/>
        </w:rPr>
        <w:t>Uuendati vee-ettevõtete finantsprognoose, tuginedes määratletud taristu rekonstrueerimise ja arendamise vajadustele ning sademevee süsteemide hooldusega lisanduvatele kuludele.</w:t>
      </w:r>
    </w:p>
    <w:p w14:paraId="050A845C" w14:textId="375157D8" w:rsidR="00737178" w:rsidRPr="00CF5849" w:rsidRDefault="00CF5849" w:rsidP="00920842">
      <w:pPr>
        <w:pStyle w:val="Loendilik"/>
        <w:numPr>
          <w:ilvl w:val="0"/>
          <w:numId w:val="29"/>
        </w:numPr>
        <w:ind w:right="-7"/>
        <w:jc w:val="both"/>
        <w:rPr>
          <w:szCs w:val="24"/>
        </w:rPr>
      </w:pPr>
      <w:r>
        <w:t>Lisat</w:t>
      </w:r>
      <w:r w:rsidR="00D445A5">
        <w:t>i</w:t>
      </w:r>
      <w:r>
        <w:t xml:space="preserve"> ki</w:t>
      </w:r>
      <w:r w:rsidRPr="00CF5849">
        <w:t>rjeldus piirkonna riskidest, mis võivad ohustada ühisveevärgi ja -kanalisatsiooni teenuse toimepidevust ning nende riskide maandamise meetmetest</w:t>
      </w:r>
      <w:r>
        <w:rPr>
          <w:rFonts w:ascii="Arial" w:hAnsi="Arial" w:cs="Arial"/>
          <w:color w:val="202020"/>
          <w:sz w:val="21"/>
          <w:szCs w:val="21"/>
          <w:shd w:val="clear" w:color="auto" w:fill="FFFFFF"/>
        </w:rPr>
        <w:t>.</w:t>
      </w:r>
    </w:p>
    <w:p w14:paraId="148584A9" w14:textId="76C4144E" w:rsidR="00F770DA" w:rsidRPr="00F770DA" w:rsidRDefault="00CF5849" w:rsidP="00920842">
      <w:pPr>
        <w:pStyle w:val="Loendilik"/>
        <w:numPr>
          <w:ilvl w:val="0"/>
          <w:numId w:val="29"/>
        </w:numPr>
        <w:ind w:right="-7"/>
        <w:jc w:val="both"/>
        <w:rPr>
          <w:szCs w:val="24"/>
        </w:rPr>
      </w:pPr>
      <w:r>
        <w:t>Täpsustati reoveepuhastite investeeringuid ja tehnilisi lahendusi</w:t>
      </w:r>
      <w:r w:rsidR="00920842">
        <w:t>.</w:t>
      </w:r>
    </w:p>
    <w:p w14:paraId="604CB506" w14:textId="7A1E8E1F" w:rsidR="006348BD" w:rsidRDefault="00037E6E" w:rsidP="00920842">
      <w:pPr>
        <w:ind w:right="-7"/>
        <w:jc w:val="both"/>
        <w:rPr>
          <w:szCs w:val="24"/>
        </w:rPr>
      </w:pPr>
      <w:r>
        <w:rPr>
          <w:szCs w:val="24"/>
        </w:rPr>
        <w:t xml:space="preserve">Käesolev Pärnu linna ÜVVKA aastateks 2025-2036 on koostatud AS Pärnu Vesi töögrupi poolt, kavasse lisatud ühiskanalisatsiooni osaks olevate sademevee süsteemide kaardistamine ja arendusmeetmete kirjeldav osa on tellitud OÜ-lt </w:t>
      </w:r>
      <w:r w:rsidR="008037DD">
        <w:rPr>
          <w:szCs w:val="24"/>
        </w:rPr>
        <w:t>EUROPOLIS</w:t>
      </w:r>
      <w:r w:rsidR="00920842">
        <w:rPr>
          <w:szCs w:val="24"/>
        </w:rPr>
        <w:t>.</w:t>
      </w:r>
    </w:p>
    <w:p w14:paraId="58BABCA8" w14:textId="77777777" w:rsidR="006348BD" w:rsidRDefault="006348BD">
      <w:pPr>
        <w:rPr>
          <w:szCs w:val="24"/>
        </w:rPr>
      </w:pPr>
      <w:r>
        <w:rPr>
          <w:szCs w:val="24"/>
        </w:rPr>
        <w:br w:type="page"/>
      </w:r>
    </w:p>
    <w:p w14:paraId="4557917B" w14:textId="4936AD2C" w:rsidR="00037E6E" w:rsidRDefault="00037E6E" w:rsidP="00DB3559">
      <w:pPr>
        <w:ind w:right="-7"/>
        <w:jc w:val="both"/>
        <w:rPr>
          <w:szCs w:val="24"/>
        </w:rPr>
      </w:pPr>
      <w:r>
        <w:rPr>
          <w:szCs w:val="24"/>
        </w:rPr>
        <w:lastRenderedPageBreak/>
        <w:t xml:space="preserve">Töögrupi liikmed ja nende osalus töös on alljärgnev </w:t>
      </w:r>
    </w:p>
    <w:tbl>
      <w:tblPr>
        <w:tblStyle w:val="Kontuurtabel"/>
        <w:tblW w:w="0" w:type="auto"/>
        <w:tblLook w:val="04A0" w:firstRow="1" w:lastRow="0" w:firstColumn="1" w:lastColumn="0" w:noHBand="0" w:noVBand="1"/>
      </w:tblPr>
      <w:tblGrid>
        <w:gridCol w:w="2263"/>
        <w:gridCol w:w="1701"/>
        <w:gridCol w:w="5110"/>
      </w:tblGrid>
      <w:tr w:rsidR="00037E6E" w:rsidRPr="005B0C5C" w14:paraId="2DC3E7E6" w14:textId="77777777" w:rsidTr="00C274C6">
        <w:trPr>
          <w:tblHeader/>
        </w:trPr>
        <w:tc>
          <w:tcPr>
            <w:tcW w:w="2263" w:type="dxa"/>
          </w:tcPr>
          <w:p w14:paraId="78443168" w14:textId="6B38FE46" w:rsidR="00037E6E" w:rsidRPr="005B0C5C" w:rsidRDefault="00037E6E" w:rsidP="00FE5DB4">
            <w:pPr>
              <w:rPr>
                <w:b/>
                <w:bCs/>
                <w:sz w:val="22"/>
                <w:szCs w:val="22"/>
              </w:rPr>
            </w:pPr>
            <w:r w:rsidRPr="005B0C5C">
              <w:rPr>
                <w:b/>
                <w:bCs/>
                <w:sz w:val="22"/>
                <w:szCs w:val="22"/>
              </w:rPr>
              <w:t>Ees</w:t>
            </w:r>
            <w:r w:rsidR="00E56396">
              <w:rPr>
                <w:b/>
                <w:bCs/>
                <w:sz w:val="22"/>
                <w:szCs w:val="22"/>
              </w:rPr>
              <w:t>-</w:t>
            </w:r>
            <w:r w:rsidRPr="005B0C5C">
              <w:rPr>
                <w:b/>
                <w:bCs/>
                <w:sz w:val="22"/>
                <w:szCs w:val="22"/>
              </w:rPr>
              <w:t xml:space="preserve"> ja perenimi </w:t>
            </w:r>
          </w:p>
        </w:tc>
        <w:tc>
          <w:tcPr>
            <w:tcW w:w="1701" w:type="dxa"/>
          </w:tcPr>
          <w:p w14:paraId="6B284C21" w14:textId="4EF57D7D" w:rsidR="00037E6E" w:rsidRPr="005B0C5C" w:rsidRDefault="00737178" w:rsidP="00FE5DB4">
            <w:pPr>
              <w:rPr>
                <w:b/>
                <w:bCs/>
                <w:sz w:val="22"/>
                <w:szCs w:val="22"/>
              </w:rPr>
            </w:pPr>
            <w:r w:rsidRPr="005B0C5C">
              <w:rPr>
                <w:b/>
                <w:bCs/>
                <w:sz w:val="22"/>
                <w:szCs w:val="22"/>
              </w:rPr>
              <w:t>Ettevõte</w:t>
            </w:r>
          </w:p>
        </w:tc>
        <w:tc>
          <w:tcPr>
            <w:tcW w:w="5110" w:type="dxa"/>
          </w:tcPr>
          <w:p w14:paraId="03FD76D1" w14:textId="1D72B383" w:rsidR="00037E6E" w:rsidRPr="005B0C5C" w:rsidRDefault="00737178" w:rsidP="00FE5DB4">
            <w:pPr>
              <w:rPr>
                <w:b/>
                <w:bCs/>
                <w:sz w:val="22"/>
                <w:szCs w:val="22"/>
              </w:rPr>
            </w:pPr>
            <w:r w:rsidRPr="005B0C5C">
              <w:rPr>
                <w:b/>
                <w:bCs/>
                <w:sz w:val="22"/>
                <w:szCs w:val="22"/>
              </w:rPr>
              <w:t xml:space="preserve">Roll </w:t>
            </w:r>
          </w:p>
        </w:tc>
      </w:tr>
      <w:tr w:rsidR="00037E6E" w:rsidRPr="005B0C5C" w14:paraId="23D1E0EE" w14:textId="77777777" w:rsidTr="00737178">
        <w:tc>
          <w:tcPr>
            <w:tcW w:w="2263" w:type="dxa"/>
          </w:tcPr>
          <w:p w14:paraId="4FA43054" w14:textId="68ABF0CC" w:rsidR="00037E6E" w:rsidRPr="005B0C5C" w:rsidRDefault="00737178" w:rsidP="00FE5DB4">
            <w:pPr>
              <w:rPr>
                <w:sz w:val="22"/>
                <w:szCs w:val="22"/>
              </w:rPr>
            </w:pPr>
            <w:r w:rsidRPr="005B0C5C">
              <w:rPr>
                <w:sz w:val="22"/>
                <w:szCs w:val="22"/>
              </w:rPr>
              <w:t xml:space="preserve">Leho Võrk </w:t>
            </w:r>
          </w:p>
        </w:tc>
        <w:tc>
          <w:tcPr>
            <w:tcW w:w="1701" w:type="dxa"/>
          </w:tcPr>
          <w:p w14:paraId="68DEF52F" w14:textId="535FA78E" w:rsidR="00037E6E" w:rsidRPr="005B0C5C" w:rsidRDefault="00737178" w:rsidP="00FE5DB4">
            <w:pPr>
              <w:rPr>
                <w:sz w:val="22"/>
                <w:szCs w:val="22"/>
              </w:rPr>
            </w:pPr>
            <w:r w:rsidRPr="005B0C5C">
              <w:rPr>
                <w:sz w:val="22"/>
                <w:szCs w:val="22"/>
              </w:rPr>
              <w:t>AS Pärnu Vesi</w:t>
            </w:r>
          </w:p>
        </w:tc>
        <w:tc>
          <w:tcPr>
            <w:tcW w:w="5110" w:type="dxa"/>
          </w:tcPr>
          <w:p w14:paraId="4C70F0C7" w14:textId="1C40472A" w:rsidR="00037E6E" w:rsidRPr="005B0C5C" w:rsidRDefault="00737178" w:rsidP="00FE5DB4">
            <w:pPr>
              <w:rPr>
                <w:sz w:val="22"/>
                <w:szCs w:val="22"/>
              </w:rPr>
            </w:pPr>
            <w:r w:rsidRPr="005B0C5C">
              <w:rPr>
                <w:sz w:val="22"/>
                <w:szCs w:val="22"/>
              </w:rPr>
              <w:t>Projektijuhtimine, seletuskirja koostamine, sotsiaal majanduslik üldiseloomustus</w:t>
            </w:r>
            <w:r w:rsidR="00CF5849" w:rsidRPr="005B0C5C">
              <w:rPr>
                <w:sz w:val="22"/>
                <w:szCs w:val="22"/>
              </w:rPr>
              <w:t>e koostamine</w:t>
            </w:r>
            <w:r w:rsidRPr="005B0C5C">
              <w:rPr>
                <w:sz w:val="22"/>
                <w:szCs w:val="22"/>
              </w:rPr>
              <w:t>, keskkonnaseisundi kirjeld</w:t>
            </w:r>
            <w:r w:rsidR="00CF5849" w:rsidRPr="005B0C5C">
              <w:rPr>
                <w:sz w:val="22"/>
                <w:szCs w:val="22"/>
              </w:rPr>
              <w:t>amine</w:t>
            </w:r>
            <w:r w:rsidRPr="005B0C5C">
              <w:rPr>
                <w:sz w:val="22"/>
                <w:szCs w:val="22"/>
              </w:rPr>
              <w:t xml:space="preserve">, investeeringute planeerimine </w:t>
            </w:r>
          </w:p>
        </w:tc>
      </w:tr>
      <w:tr w:rsidR="00037E6E" w:rsidRPr="005B0C5C" w14:paraId="3BB08C12" w14:textId="77777777" w:rsidTr="00737178">
        <w:tc>
          <w:tcPr>
            <w:tcW w:w="2263" w:type="dxa"/>
          </w:tcPr>
          <w:p w14:paraId="45AECDBF" w14:textId="0B6C7017" w:rsidR="00037E6E" w:rsidRPr="005B0C5C" w:rsidRDefault="00737178" w:rsidP="00FE5DB4">
            <w:pPr>
              <w:rPr>
                <w:sz w:val="22"/>
                <w:szCs w:val="22"/>
              </w:rPr>
            </w:pPr>
            <w:r w:rsidRPr="005B0C5C">
              <w:rPr>
                <w:sz w:val="22"/>
                <w:szCs w:val="22"/>
              </w:rPr>
              <w:t>Taimi Vilgas</w:t>
            </w:r>
          </w:p>
        </w:tc>
        <w:tc>
          <w:tcPr>
            <w:tcW w:w="1701" w:type="dxa"/>
          </w:tcPr>
          <w:p w14:paraId="5E17F692" w14:textId="2FD7CBE8" w:rsidR="00037E6E" w:rsidRPr="005B0C5C" w:rsidRDefault="00737178" w:rsidP="00FE5DB4">
            <w:pPr>
              <w:rPr>
                <w:sz w:val="22"/>
                <w:szCs w:val="22"/>
              </w:rPr>
            </w:pPr>
            <w:r w:rsidRPr="005B0C5C">
              <w:rPr>
                <w:sz w:val="22"/>
                <w:szCs w:val="22"/>
              </w:rPr>
              <w:t xml:space="preserve">AS Pärnu Vesi </w:t>
            </w:r>
          </w:p>
        </w:tc>
        <w:tc>
          <w:tcPr>
            <w:tcW w:w="5110" w:type="dxa"/>
          </w:tcPr>
          <w:p w14:paraId="585B253D" w14:textId="16671DE8" w:rsidR="00037E6E" w:rsidRPr="005B0C5C" w:rsidRDefault="00737178" w:rsidP="00FE5DB4">
            <w:pPr>
              <w:rPr>
                <w:sz w:val="22"/>
                <w:szCs w:val="22"/>
              </w:rPr>
            </w:pPr>
            <w:r w:rsidRPr="005B0C5C">
              <w:rPr>
                <w:sz w:val="22"/>
                <w:szCs w:val="22"/>
              </w:rPr>
              <w:t>Finantsanalüüsid</w:t>
            </w:r>
            <w:r w:rsidR="00CF5849" w:rsidRPr="005B0C5C">
              <w:rPr>
                <w:sz w:val="22"/>
                <w:szCs w:val="22"/>
              </w:rPr>
              <w:t>e koostamine</w:t>
            </w:r>
            <w:r w:rsidRPr="005B0C5C">
              <w:rPr>
                <w:sz w:val="22"/>
                <w:szCs w:val="22"/>
              </w:rPr>
              <w:t xml:space="preserve"> , rahavoogude planeerimine </w:t>
            </w:r>
          </w:p>
        </w:tc>
      </w:tr>
      <w:tr w:rsidR="00037E6E" w:rsidRPr="005B0C5C" w14:paraId="43D138BD" w14:textId="77777777" w:rsidTr="00737178">
        <w:tc>
          <w:tcPr>
            <w:tcW w:w="2263" w:type="dxa"/>
          </w:tcPr>
          <w:p w14:paraId="7EFA727D" w14:textId="26C2F64E" w:rsidR="00037E6E" w:rsidRPr="005B0C5C" w:rsidRDefault="00737178" w:rsidP="00FE5DB4">
            <w:pPr>
              <w:rPr>
                <w:sz w:val="22"/>
                <w:szCs w:val="22"/>
              </w:rPr>
            </w:pPr>
            <w:r w:rsidRPr="005B0C5C">
              <w:rPr>
                <w:sz w:val="22"/>
                <w:szCs w:val="22"/>
              </w:rPr>
              <w:t xml:space="preserve">Roman Vaba </w:t>
            </w:r>
          </w:p>
        </w:tc>
        <w:tc>
          <w:tcPr>
            <w:tcW w:w="1701" w:type="dxa"/>
          </w:tcPr>
          <w:p w14:paraId="69073173" w14:textId="01746778" w:rsidR="00037E6E" w:rsidRPr="005B0C5C" w:rsidRDefault="00737178" w:rsidP="00FE5DB4">
            <w:pPr>
              <w:rPr>
                <w:sz w:val="22"/>
                <w:szCs w:val="22"/>
              </w:rPr>
            </w:pPr>
            <w:r w:rsidRPr="005B0C5C">
              <w:rPr>
                <w:sz w:val="22"/>
                <w:szCs w:val="22"/>
              </w:rPr>
              <w:t>AS Pärnu Vesi</w:t>
            </w:r>
          </w:p>
        </w:tc>
        <w:tc>
          <w:tcPr>
            <w:tcW w:w="5110" w:type="dxa"/>
          </w:tcPr>
          <w:p w14:paraId="5400F559" w14:textId="46619AAB" w:rsidR="00037E6E" w:rsidRPr="005B0C5C" w:rsidRDefault="00737178" w:rsidP="00FE5DB4">
            <w:pPr>
              <w:rPr>
                <w:sz w:val="22"/>
                <w:szCs w:val="22"/>
              </w:rPr>
            </w:pPr>
            <w:r w:rsidRPr="005B0C5C">
              <w:rPr>
                <w:sz w:val="22"/>
                <w:szCs w:val="22"/>
              </w:rPr>
              <w:t xml:space="preserve">Olemasolevate ÜVK rajatiste kirjeldamine, investeeringute vajaduste määratlemine, riskide </w:t>
            </w:r>
            <w:r w:rsidR="00CF5849" w:rsidRPr="005B0C5C">
              <w:rPr>
                <w:sz w:val="22"/>
                <w:szCs w:val="22"/>
              </w:rPr>
              <w:t xml:space="preserve">kirjeldamine ja </w:t>
            </w:r>
            <w:r w:rsidRPr="005B0C5C">
              <w:rPr>
                <w:sz w:val="22"/>
                <w:szCs w:val="22"/>
              </w:rPr>
              <w:t>hindamine</w:t>
            </w:r>
            <w:r w:rsidR="00CF5849" w:rsidRPr="005B0C5C">
              <w:rPr>
                <w:sz w:val="22"/>
                <w:szCs w:val="22"/>
              </w:rPr>
              <w:t xml:space="preserve">, alternatiivide analüüsimine </w:t>
            </w:r>
          </w:p>
        </w:tc>
      </w:tr>
      <w:tr w:rsidR="00037E6E" w:rsidRPr="005B0C5C" w14:paraId="21DB1FE4" w14:textId="77777777" w:rsidTr="00737178">
        <w:tc>
          <w:tcPr>
            <w:tcW w:w="2263" w:type="dxa"/>
          </w:tcPr>
          <w:p w14:paraId="4C7A8998" w14:textId="3B18FFFC" w:rsidR="00037E6E" w:rsidRPr="005B0C5C" w:rsidRDefault="00737178" w:rsidP="00FE5DB4">
            <w:pPr>
              <w:rPr>
                <w:sz w:val="22"/>
                <w:szCs w:val="22"/>
              </w:rPr>
            </w:pPr>
            <w:r w:rsidRPr="005B0C5C">
              <w:rPr>
                <w:sz w:val="22"/>
                <w:szCs w:val="22"/>
              </w:rPr>
              <w:t>Meelis Martin</w:t>
            </w:r>
          </w:p>
        </w:tc>
        <w:tc>
          <w:tcPr>
            <w:tcW w:w="1701" w:type="dxa"/>
          </w:tcPr>
          <w:p w14:paraId="13FD6B61" w14:textId="118AB7F1" w:rsidR="00037E6E" w:rsidRPr="005B0C5C" w:rsidRDefault="00737178" w:rsidP="00FE5DB4">
            <w:pPr>
              <w:rPr>
                <w:sz w:val="22"/>
                <w:szCs w:val="22"/>
              </w:rPr>
            </w:pPr>
            <w:r w:rsidRPr="005B0C5C">
              <w:rPr>
                <w:sz w:val="22"/>
                <w:szCs w:val="22"/>
              </w:rPr>
              <w:t xml:space="preserve">AS Pärnu Vesi </w:t>
            </w:r>
          </w:p>
        </w:tc>
        <w:tc>
          <w:tcPr>
            <w:tcW w:w="5110" w:type="dxa"/>
          </w:tcPr>
          <w:p w14:paraId="7C0D35F0" w14:textId="3FEAE24F" w:rsidR="00037E6E" w:rsidRPr="005B0C5C" w:rsidRDefault="00737178" w:rsidP="00FE5DB4">
            <w:pPr>
              <w:rPr>
                <w:sz w:val="22"/>
                <w:szCs w:val="22"/>
              </w:rPr>
            </w:pPr>
            <w:r w:rsidRPr="005B0C5C">
              <w:rPr>
                <w:sz w:val="22"/>
                <w:szCs w:val="22"/>
              </w:rPr>
              <w:t>Kaardikihtide analüüs, jooniste koostamise korraldamine</w:t>
            </w:r>
            <w:r w:rsidR="00CF5849" w:rsidRPr="005B0C5C">
              <w:rPr>
                <w:sz w:val="22"/>
                <w:szCs w:val="22"/>
              </w:rPr>
              <w:t xml:space="preserve">, ÜVK süsteemide hüdrauliliste mudelite koostamine </w:t>
            </w:r>
          </w:p>
        </w:tc>
      </w:tr>
      <w:tr w:rsidR="00037E6E" w:rsidRPr="005B0C5C" w14:paraId="1F103A7F" w14:textId="77777777" w:rsidTr="00737178">
        <w:tc>
          <w:tcPr>
            <w:tcW w:w="2263" w:type="dxa"/>
          </w:tcPr>
          <w:p w14:paraId="6E633049" w14:textId="164FA443" w:rsidR="00037E6E" w:rsidRPr="005B0C5C" w:rsidRDefault="00737178" w:rsidP="00FE5DB4">
            <w:pPr>
              <w:rPr>
                <w:sz w:val="22"/>
                <w:szCs w:val="22"/>
              </w:rPr>
            </w:pPr>
            <w:r w:rsidRPr="005B0C5C">
              <w:rPr>
                <w:sz w:val="22"/>
                <w:szCs w:val="22"/>
              </w:rPr>
              <w:t>Martin Laius</w:t>
            </w:r>
          </w:p>
        </w:tc>
        <w:tc>
          <w:tcPr>
            <w:tcW w:w="1701" w:type="dxa"/>
          </w:tcPr>
          <w:p w14:paraId="6E406524" w14:textId="1D523214" w:rsidR="00037E6E" w:rsidRPr="005B0C5C" w:rsidRDefault="00737178" w:rsidP="00FE5DB4">
            <w:pPr>
              <w:rPr>
                <w:sz w:val="22"/>
                <w:szCs w:val="22"/>
              </w:rPr>
            </w:pPr>
            <w:r w:rsidRPr="005B0C5C">
              <w:rPr>
                <w:sz w:val="22"/>
                <w:szCs w:val="22"/>
              </w:rPr>
              <w:t xml:space="preserve">AS Pärnu Vesi </w:t>
            </w:r>
          </w:p>
        </w:tc>
        <w:tc>
          <w:tcPr>
            <w:tcW w:w="5110" w:type="dxa"/>
          </w:tcPr>
          <w:p w14:paraId="37750366" w14:textId="67005339" w:rsidR="00037E6E" w:rsidRPr="005B0C5C" w:rsidRDefault="00737178" w:rsidP="00FE5DB4">
            <w:pPr>
              <w:rPr>
                <w:sz w:val="22"/>
                <w:szCs w:val="22"/>
              </w:rPr>
            </w:pPr>
            <w:r w:rsidRPr="005B0C5C">
              <w:rPr>
                <w:sz w:val="22"/>
                <w:szCs w:val="22"/>
              </w:rPr>
              <w:t>Seadmete ja ehitiste tehnilise seisukorra hindamine</w:t>
            </w:r>
          </w:p>
        </w:tc>
      </w:tr>
      <w:tr w:rsidR="00037E6E" w:rsidRPr="005B0C5C" w14:paraId="6005709B" w14:textId="77777777" w:rsidTr="00737178">
        <w:tc>
          <w:tcPr>
            <w:tcW w:w="2263" w:type="dxa"/>
          </w:tcPr>
          <w:p w14:paraId="4CA0D6D4" w14:textId="6E2805C0" w:rsidR="00037E6E" w:rsidRPr="005B0C5C" w:rsidRDefault="00737178" w:rsidP="00FE5DB4">
            <w:pPr>
              <w:rPr>
                <w:sz w:val="22"/>
                <w:szCs w:val="22"/>
              </w:rPr>
            </w:pPr>
            <w:r w:rsidRPr="005B0C5C">
              <w:rPr>
                <w:sz w:val="22"/>
                <w:szCs w:val="22"/>
              </w:rPr>
              <w:t xml:space="preserve">Aare Nõmmik </w:t>
            </w:r>
          </w:p>
        </w:tc>
        <w:tc>
          <w:tcPr>
            <w:tcW w:w="1701" w:type="dxa"/>
          </w:tcPr>
          <w:p w14:paraId="515E61CD" w14:textId="5A4E0513" w:rsidR="00037E6E" w:rsidRPr="005B0C5C" w:rsidRDefault="00737178" w:rsidP="00FE5DB4">
            <w:pPr>
              <w:rPr>
                <w:sz w:val="22"/>
                <w:szCs w:val="22"/>
              </w:rPr>
            </w:pPr>
            <w:r w:rsidRPr="005B0C5C">
              <w:rPr>
                <w:sz w:val="22"/>
                <w:szCs w:val="22"/>
              </w:rPr>
              <w:t xml:space="preserve">AS PärnuVesi </w:t>
            </w:r>
          </w:p>
        </w:tc>
        <w:tc>
          <w:tcPr>
            <w:tcW w:w="5110" w:type="dxa"/>
          </w:tcPr>
          <w:p w14:paraId="2CDAC6B2" w14:textId="6311F4F2" w:rsidR="00037E6E" w:rsidRPr="005B0C5C" w:rsidRDefault="00737178" w:rsidP="00FE5DB4">
            <w:pPr>
              <w:rPr>
                <w:sz w:val="22"/>
                <w:szCs w:val="22"/>
              </w:rPr>
            </w:pPr>
            <w:r w:rsidRPr="005B0C5C">
              <w:rPr>
                <w:sz w:val="22"/>
                <w:szCs w:val="22"/>
              </w:rPr>
              <w:t xml:space="preserve">Torustike ja kraavide tehnilise seisukorra hindamine </w:t>
            </w:r>
          </w:p>
        </w:tc>
      </w:tr>
      <w:tr w:rsidR="00737178" w:rsidRPr="005B0C5C" w14:paraId="7BC93038" w14:textId="77777777" w:rsidTr="00737178">
        <w:tc>
          <w:tcPr>
            <w:tcW w:w="2263" w:type="dxa"/>
          </w:tcPr>
          <w:p w14:paraId="47497545" w14:textId="1910C958" w:rsidR="00737178" w:rsidRPr="005B0C5C" w:rsidRDefault="00737178" w:rsidP="00FE5DB4">
            <w:pPr>
              <w:rPr>
                <w:sz w:val="22"/>
                <w:szCs w:val="22"/>
              </w:rPr>
            </w:pPr>
            <w:r w:rsidRPr="005B0C5C">
              <w:rPr>
                <w:sz w:val="22"/>
                <w:szCs w:val="22"/>
              </w:rPr>
              <w:t>Jana Kunst-</w:t>
            </w:r>
            <w:proofErr w:type="spellStart"/>
            <w:r w:rsidRPr="005B0C5C">
              <w:rPr>
                <w:sz w:val="22"/>
                <w:szCs w:val="22"/>
              </w:rPr>
              <w:t>Suuk</w:t>
            </w:r>
            <w:proofErr w:type="spellEnd"/>
            <w:r w:rsidRPr="005B0C5C">
              <w:rPr>
                <w:sz w:val="22"/>
                <w:szCs w:val="22"/>
              </w:rPr>
              <w:t xml:space="preserve"> </w:t>
            </w:r>
          </w:p>
        </w:tc>
        <w:tc>
          <w:tcPr>
            <w:tcW w:w="1701" w:type="dxa"/>
          </w:tcPr>
          <w:p w14:paraId="6824B9FF" w14:textId="4953BDDC" w:rsidR="00737178" w:rsidRPr="005B0C5C" w:rsidRDefault="00CF5849" w:rsidP="00FE5DB4">
            <w:pPr>
              <w:rPr>
                <w:sz w:val="22"/>
                <w:szCs w:val="22"/>
              </w:rPr>
            </w:pPr>
            <w:r w:rsidRPr="005B0C5C">
              <w:rPr>
                <w:sz w:val="22"/>
                <w:szCs w:val="22"/>
              </w:rPr>
              <w:t xml:space="preserve">AS Pärnu Vesi </w:t>
            </w:r>
          </w:p>
        </w:tc>
        <w:tc>
          <w:tcPr>
            <w:tcW w:w="5110" w:type="dxa"/>
          </w:tcPr>
          <w:p w14:paraId="640054FC" w14:textId="735CD4AD" w:rsidR="00737178" w:rsidRPr="005B0C5C" w:rsidRDefault="00CF5849" w:rsidP="00FE5DB4">
            <w:pPr>
              <w:rPr>
                <w:sz w:val="22"/>
                <w:szCs w:val="22"/>
              </w:rPr>
            </w:pPr>
            <w:r w:rsidRPr="005B0C5C">
              <w:rPr>
                <w:sz w:val="22"/>
                <w:szCs w:val="22"/>
              </w:rPr>
              <w:t xml:space="preserve">Geoinfosüsteemi tugi </w:t>
            </w:r>
            <w:r w:rsidR="00EB760F" w:rsidRPr="005B0C5C">
              <w:rPr>
                <w:sz w:val="22"/>
                <w:szCs w:val="22"/>
              </w:rPr>
              <w:t xml:space="preserve">, Müügiprognooside koostamine, IT arenduste planeerimine  </w:t>
            </w:r>
          </w:p>
        </w:tc>
      </w:tr>
      <w:tr w:rsidR="00402EF5" w:rsidRPr="005B0C5C" w14:paraId="71CF386C" w14:textId="77777777" w:rsidTr="00737178">
        <w:tc>
          <w:tcPr>
            <w:tcW w:w="2263" w:type="dxa"/>
          </w:tcPr>
          <w:p w14:paraId="1BF51A61" w14:textId="2B430327" w:rsidR="00402EF5" w:rsidRPr="005B0C5C" w:rsidRDefault="00402EF5" w:rsidP="00FE5DB4">
            <w:pPr>
              <w:rPr>
                <w:sz w:val="22"/>
                <w:szCs w:val="22"/>
              </w:rPr>
            </w:pPr>
            <w:r w:rsidRPr="005B0C5C">
              <w:rPr>
                <w:sz w:val="22"/>
                <w:szCs w:val="22"/>
              </w:rPr>
              <w:t xml:space="preserve">KONSULTANT </w:t>
            </w:r>
          </w:p>
        </w:tc>
        <w:tc>
          <w:tcPr>
            <w:tcW w:w="1701" w:type="dxa"/>
          </w:tcPr>
          <w:p w14:paraId="2501BBD4" w14:textId="059E883F" w:rsidR="00402EF5" w:rsidRPr="005B0C5C" w:rsidRDefault="00402EF5" w:rsidP="00FE5DB4">
            <w:pPr>
              <w:rPr>
                <w:sz w:val="22"/>
                <w:szCs w:val="22"/>
              </w:rPr>
            </w:pPr>
            <w:r w:rsidRPr="005B0C5C">
              <w:rPr>
                <w:sz w:val="22"/>
                <w:szCs w:val="22"/>
              </w:rPr>
              <w:t xml:space="preserve"> </w:t>
            </w:r>
            <w:r w:rsidR="00D03CB9" w:rsidRPr="005B0C5C">
              <w:rPr>
                <w:sz w:val="22"/>
                <w:szCs w:val="22"/>
              </w:rPr>
              <w:t>OÜ Europolis</w:t>
            </w:r>
          </w:p>
        </w:tc>
        <w:tc>
          <w:tcPr>
            <w:tcW w:w="5110" w:type="dxa"/>
          </w:tcPr>
          <w:p w14:paraId="4E8F7D85" w14:textId="053BC5B9" w:rsidR="00402EF5" w:rsidRPr="005B0C5C" w:rsidRDefault="00402EF5" w:rsidP="00FE5DB4">
            <w:pPr>
              <w:rPr>
                <w:sz w:val="22"/>
                <w:szCs w:val="22"/>
              </w:rPr>
            </w:pPr>
            <w:proofErr w:type="spellStart"/>
            <w:r w:rsidRPr="005B0C5C">
              <w:rPr>
                <w:sz w:val="22"/>
                <w:szCs w:val="22"/>
              </w:rPr>
              <w:t>Ühissademeveesüsteemide</w:t>
            </w:r>
            <w:proofErr w:type="spellEnd"/>
            <w:r w:rsidRPr="005B0C5C">
              <w:rPr>
                <w:sz w:val="22"/>
                <w:szCs w:val="22"/>
              </w:rPr>
              <w:t xml:space="preserve"> kaardistamine, investeeringu vajaduste kirjeldamine, jooniste koostamine </w:t>
            </w:r>
          </w:p>
        </w:tc>
      </w:tr>
    </w:tbl>
    <w:p w14:paraId="2DFB5C83" w14:textId="45E62C00" w:rsidR="00DB3559" w:rsidRPr="0087527D" w:rsidRDefault="00DB3559" w:rsidP="00DB3559">
      <w:pPr>
        <w:jc w:val="both"/>
        <w:rPr>
          <w:rFonts w:asciiTheme="majorBidi" w:hAnsiTheme="majorBidi" w:cstheme="majorBidi"/>
          <w:szCs w:val="24"/>
        </w:rPr>
      </w:pPr>
    </w:p>
    <w:p w14:paraId="1A115186" w14:textId="77777777" w:rsidR="00DB3559" w:rsidRPr="00EC5A50" w:rsidRDefault="00DB3559" w:rsidP="00DB3559">
      <w:pPr>
        <w:jc w:val="both"/>
        <w:rPr>
          <w:rFonts w:cs="Times New Roman"/>
          <w:szCs w:val="24"/>
        </w:rPr>
      </w:pPr>
      <w:r w:rsidRPr="00EC5A50">
        <w:rPr>
          <w:rFonts w:cs="Times New Roman"/>
          <w:szCs w:val="24"/>
        </w:rPr>
        <w:t xml:space="preserve">ÜVK arendamise kava koostamisel on lähtutud Pärnu Linnavalitsuselt, </w:t>
      </w:r>
      <w:proofErr w:type="spellStart"/>
      <w:r w:rsidRPr="00EC5A50">
        <w:rPr>
          <w:rFonts w:cs="Times New Roman"/>
          <w:szCs w:val="24"/>
        </w:rPr>
        <w:t>AS-lt</w:t>
      </w:r>
      <w:proofErr w:type="spellEnd"/>
      <w:r w:rsidRPr="00EC5A50">
        <w:rPr>
          <w:rFonts w:cs="Times New Roman"/>
          <w:szCs w:val="24"/>
        </w:rPr>
        <w:t xml:space="preserve"> Pärnu Vesi ja OÜ-lt </w:t>
      </w:r>
      <w:proofErr w:type="spellStart"/>
      <w:r w:rsidRPr="00EC5A50">
        <w:rPr>
          <w:rFonts w:cs="Times New Roman"/>
          <w:szCs w:val="24"/>
        </w:rPr>
        <w:t>SuFe</w:t>
      </w:r>
      <w:proofErr w:type="spellEnd"/>
      <w:r w:rsidRPr="00EC5A50">
        <w:rPr>
          <w:rFonts w:cs="Times New Roman"/>
          <w:szCs w:val="24"/>
        </w:rPr>
        <w:t xml:space="preserve"> saadud informatsioonist, varem koostatud uuringutest, projektidest ja planeeringutest ning spetsialistide tähelepanekutest. </w:t>
      </w:r>
    </w:p>
    <w:p w14:paraId="0386EBE8" w14:textId="77777777" w:rsidR="00DB3559" w:rsidRDefault="00DB3559" w:rsidP="00DB3559">
      <w:pPr>
        <w:rPr>
          <w:rFonts w:asciiTheme="majorBidi" w:hAnsiTheme="majorBidi" w:cstheme="majorBidi"/>
          <w:szCs w:val="24"/>
        </w:rPr>
      </w:pPr>
      <w:r>
        <w:rPr>
          <w:rFonts w:asciiTheme="majorBidi" w:hAnsiTheme="majorBidi" w:cstheme="majorBidi"/>
          <w:szCs w:val="24"/>
        </w:rPr>
        <w:br w:type="page"/>
      </w:r>
    </w:p>
    <w:p w14:paraId="6A14C6CC" w14:textId="09F55DF0" w:rsidR="00DB3559" w:rsidRDefault="00DB3559" w:rsidP="000F2129">
      <w:pPr>
        <w:pStyle w:val="Pealkiri1"/>
        <w:numPr>
          <w:ilvl w:val="0"/>
          <w:numId w:val="26"/>
        </w:numPr>
      </w:pPr>
      <w:bookmarkStart w:id="2" w:name="_Toc76124561"/>
      <w:bookmarkStart w:id="3" w:name="_Toc171412696"/>
      <w:r>
        <w:lastRenderedPageBreak/>
        <w:t>ARENDAMISE KAVA KOOSTAMISEKS VAJALIKUD LÄHTEANDMED</w:t>
      </w:r>
      <w:bookmarkEnd w:id="2"/>
      <w:bookmarkEnd w:id="3"/>
    </w:p>
    <w:p w14:paraId="7BD41F21" w14:textId="77777777" w:rsidR="005E668B" w:rsidRPr="005E668B" w:rsidRDefault="005E668B" w:rsidP="005E668B"/>
    <w:p w14:paraId="3A1B5DB2" w14:textId="1699692F" w:rsidR="00DB3559" w:rsidRDefault="00DB3559" w:rsidP="00DB3559">
      <w:pPr>
        <w:jc w:val="both"/>
        <w:rPr>
          <w:szCs w:val="24"/>
        </w:rPr>
      </w:pPr>
      <w:r w:rsidRPr="00FC34EA">
        <w:rPr>
          <w:szCs w:val="24"/>
        </w:rPr>
        <w:t xml:space="preserve">Pärnu linna ühisveevärgi ja </w:t>
      </w:r>
      <w:r w:rsidR="00E56396">
        <w:rPr>
          <w:szCs w:val="24"/>
        </w:rPr>
        <w:t>-</w:t>
      </w:r>
      <w:r w:rsidRPr="00FC34EA">
        <w:rPr>
          <w:szCs w:val="24"/>
        </w:rPr>
        <w:t>kanalisatsiooni arendamise kava koostamisel on kasutatud allpoolnimetatud ja kirjeldatud õiguslikke akte, kavasid ning planeeringuid.</w:t>
      </w:r>
      <w:r>
        <w:rPr>
          <w:szCs w:val="24"/>
        </w:rPr>
        <w:t xml:space="preserve"> Toodud</w:t>
      </w:r>
      <w:r w:rsidRPr="00FC34EA">
        <w:rPr>
          <w:szCs w:val="24"/>
        </w:rPr>
        <w:t xml:space="preserve"> on käesoleva arendamise kava koostamise seisukohast põhilised veevarustus- ja kanalisatsiooniteenuse osutamist reguleerivad riigisisesed</w:t>
      </w:r>
      <w:r>
        <w:rPr>
          <w:szCs w:val="24"/>
        </w:rPr>
        <w:t xml:space="preserve"> </w:t>
      </w:r>
      <w:r w:rsidRPr="00FC34EA">
        <w:rPr>
          <w:szCs w:val="24"/>
        </w:rPr>
        <w:t>ja kohaliku omavalitsuse õigusaktid.</w:t>
      </w:r>
    </w:p>
    <w:p w14:paraId="46E64A7C" w14:textId="77777777" w:rsidR="00DB3559" w:rsidRPr="00FC34EA" w:rsidRDefault="00DB3559" w:rsidP="00007327">
      <w:pPr>
        <w:spacing w:after="0"/>
        <w:jc w:val="both"/>
        <w:rPr>
          <w:szCs w:val="24"/>
        </w:rPr>
      </w:pPr>
    </w:p>
    <w:p w14:paraId="0BC44234" w14:textId="2521692D" w:rsidR="00DB3559" w:rsidRDefault="00DB3559" w:rsidP="00007327">
      <w:pPr>
        <w:pStyle w:val="Pealkiri2"/>
        <w:numPr>
          <w:ilvl w:val="1"/>
          <w:numId w:val="26"/>
        </w:numPr>
        <w:spacing w:before="0"/>
      </w:pPr>
      <w:bookmarkStart w:id="4" w:name="_Toc76124562"/>
      <w:bookmarkStart w:id="5" w:name="_Toc171412697"/>
      <w:r>
        <w:t>Riigisisesed õigusaktid</w:t>
      </w:r>
      <w:bookmarkEnd w:id="4"/>
      <w:bookmarkEnd w:id="5"/>
    </w:p>
    <w:p w14:paraId="0E6A9C58" w14:textId="77777777" w:rsidR="005E668B" w:rsidRPr="005E668B" w:rsidRDefault="005E668B" w:rsidP="005E668B"/>
    <w:p w14:paraId="032C7F7D" w14:textId="77777777" w:rsidR="00DB3559" w:rsidRPr="00BE0AD3" w:rsidRDefault="00DB3559" w:rsidP="00DA415B">
      <w:pPr>
        <w:jc w:val="both"/>
      </w:pPr>
      <w:r w:rsidRPr="00BE0AD3">
        <w:t>Ühisveevärgi ja -kanalisatsiooni arendamise kava koostamine on seotud ja tugineb järgmistele põhilistele õigusaktidele:</w:t>
      </w:r>
    </w:p>
    <w:p w14:paraId="5D239388" w14:textId="22562A60" w:rsidR="00DB3559" w:rsidRPr="00BE0AD3" w:rsidRDefault="00460703" w:rsidP="00DA415B">
      <w:pPr>
        <w:jc w:val="both"/>
      </w:pPr>
      <w:r w:rsidRPr="00BE0AD3">
        <w:t>Veeseadus</w:t>
      </w:r>
      <w:r w:rsidR="00DB3559" w:rsidRPr="00BE0AD3">
        <w:t>;</w:t>
      </w:r>
    </w:p>
    <w:p w14:paraId="38DFC04B" w14:textId="028EF9DB" w:rsidR="00DB3559" w:rsidRPr="00BE0AD3" w:rsidRDefault="00C06625" w:rsidP="00DA415B">
      <w:pPr>
        <w:jc w:val="both"/>
      </w:pPr>
      <w:r w:rsidRPr="00BE0AD3">
        <w:t xml:space="preserve">Ühisveevärgi ja </w:t>
      </w:r>
      <w:r w:rsidR="00DB3559">
        <w:t>-</w:t>
      </w:r>
      <w:r w:rsidR="00DB3559" w:rsidRPr="00BE0AD3">
        <w:t>kanalisatsiooni seadus;</w:t>
      </w:r>
    </w:p>
    <w:p w14:paraId="7AE0DFB3" w14:textId="14EA4BBF" w:rsidR="00DB3559" w:rsidRPr="00BE0AD3" w:rsidRDefault="00C06625" w:rsidP="00DA415B">
      <w:pPr>
        <w:jc w:val="both"/>
      </w:pPr>
      <w:r w:rsidRPr="00BE0AD3">
        <w:t>Planeerimisseadus;</w:t>
      </w:r>
    </w:p>
    <w:p w14:paraId="1FF2C9CB" w14:textId="776B490A" w:rsidR="00DB3559" w:rsidRPr="00BE0AD3" w:rsidRDefault="00C06625" w:rsidP="00DA415B">
      <w:pPr>
        <w:jc w:val="both"/>
      </w:pPr>
      <w:r w:rsidRPr="00BE0AD3">
        <w:t>Ehitusseadustik;</w:t>
      </w:r>
    </w:p>
    <w:p w14:paraId="40343CA6" w14:textId="023BFC39" w:rsidR="00DB3559" w:rsidRPr="00BE0AD3" w:rsidRDefault="00C06625" w:rsidP="00DA415B">
      <w:pPr>
        <w:jc w:val="both"/>
      </w:pPr>
      <w:r w:rsidRPr="00BE0AD3">
        <w:t>Kohaliku omavalitsuse korralduse seadus;</w:t>
      </w:r>
    </w:p>
    <w:p w14:paraId="2F078638" w14:textId="2549F417" w:rsidR="00DB3559" w:rsidRPr="00BE0AD3" w:rsidRDefault="00C06625" w:rsidP="00DA415B">
      <w:pPr>
        <w:jc w:val="both"/>
      </w:pPr>
      <w:r w:rsidRPr="00BE0AD3">
        <w:t>Asjaõigusseadus ja asjaõigusseaduse rakendamise seadus;</w:t>
      </w:r>
    </w:p>
    <w:p w14:paraId="4EB4EAFC" w14:textId="4388AD5C" w:rsidR="00DB3559" w:rsidRPr="00BE0AD3" w:rsidRDefault="00C06625" w:rsidP="00DA415B">
      <w:pPr>
        <w:jc w:val="both"/>
      </w:pPr>
      <w:r w:rsidRPr="00BE0AD3">
        <w:t>Keskkonnamõju hindamise ja keskkonnajuhtimissüsteemi seadus;</w:t>
      </w:r>
    </w:p>
    <w:p w14:paraId="0DA79AD2" w14:textId="67D9B533" w:rsidR="00DB3559" w:rsidRDefault="00C06625" w:rsidP="00DA415B">
      <w:pPr>
        <w:jc w:val="both"/>
      </w:pPr>
      <w:r w:rsidRPr="00BE0AD3">
        <w:t>Keskkonnatasude seadus;</w:t>
      </w:r>
    </w:p>
    <w:p w14:paraId="1382E178" w14:textId="1664E7AD" w:rsidR="000857AF" w:rsidRPr="00BE0AD3" w:rsidRDefault="00C06625" w:rsidP="00DA415B">
      <w:pPr>
        <w:jc w:val="both"/>
      </w:pPr>
      <w:r>
        <w:t>H</w:t>
      </w:r>
      <w:r w:rsidR="000857AF">
        <w:t>ädaolukorra seadus</w:t>
      </w:r>
      <w:r w:rsidR="00E56396">
        <w:t>;</w:t>
      </w:r>
    </w:p>
    <w:p w14:paraId="71EB1286" w14:textId="2FAF25BF" w:rsidR="00DB3559" w:rsidRPr="00BE0AD3" w:rsidRDefault="00C06625" w:rsidP="00DA415B">
      <w:pPr>
        <w:jc w:val="both"/>
      </w:pPr>
      <w:r>
        <w:t>K</w:t>
      </w:r>
      <w:r w:rsidRPr="00BE0AD3">
        <w:t>eskkonnaministri 03.10.2019 määrus nr 50, kehtiv alates 11.10.2019 „veehaarde sanitaarkaitseala ulatuse suurendamise nõuded ja nõuded veehaarde sanita</w:t>
      </w:r>
      <w:r w:rsidR="00DB3559" w:rsidRPr="00BE0AD3">
        <w:t>arkaitseala projekti kohta ning joogiveehaarde toiteala määramise kord“;</w:t>
      </w:r>
    </w:p>
    <w:p w14:paraId="62328D46" w14:textId="375AABC0" w:rsidR="00DB3559" w:rsidRPr="00BE0AD3" w:rsidRDefault="00C06625" w:rsidP="00DA415B">
      <w:pPr>
        <w:jc w:val="both"/>
      </w:pPr>
      <w:r>
        <w:t>K</w:t>
      </w:r>
      <w:r w:rsidRPr="00BE0AD3">
        <w:t>eskkonnaministri 09.07.2015 määrus nr 43 „nõuded salvkaevu konstruktsiooni, puurkaevu või -augu ehitusprojekti ja konstruktsiooni ning lammutamise ja ümberehitamise ehitusprojekti ko</w:t>
      </w:r>
      <w:r w:rsidR="00DB3559" w:rsidRPr="00BE0AD3">
        <w:t>hta, puurkaevu või -augu projekteerimise, rajamise, kasutusele võtmise, ümberehitamise, lammutamise ja konserveerimise korra ning puurkaevu või –augu asukoha kooskõlastamise, ehitusloa ja kasutusloa taotluste, ehitus- või kasutusteatise, puurimispäeviku, salvkaevu ehitus- või kasutusteatise, puurkaevu või -augu ja salvkaevu andmete keskkonnaregistrisse kandmiseks esitamise ning puurkaevu või -augu ja salvkaevu lammutamise teatise vormid“;</w:t>
      </w:r>
    </w:p>
    <w:p w14:paraId="4862942A" w14:textId="5FFDA2C2" w:rsidR="00DB3559" w:rsidRPr="00BE0AD3" w:rsidRDefault="00C06625" w:rsidP="00DA415B">
      <w:pPr>
        <w:jc w:val="both"/>
      </w:pPr>
      <w:r>
        <w:t>K</w:t>
      </w:r>
      <w:r w:rsidRPr="00BE0AD3">
        <w:t>eskkonnaministri 31.07.2019 määrus nr 31 „kanalisatsiooniehitise pla</w:t>
      </w:r>
      <w:r w:rsidR="00DB3559" w:rsidRPr="00BE0AD3">
        <w:t>neerimise, ehitamise ja kasutamise nõuded ning kanalisatsiooniehitise kuja täpsustatud ulatus“;</w:t>
      </w:r>
    </w:p>
    <w:p w14:paraId="08DAF204" w14:textId="1D4035EA" w:rsidR="00DB3559" w:rsidRPr="00BE0AD3" w:rsidRDefault="00C06625" w:rsidP="00DA415B">
      <w:pPr>
        <w:jc w:val="both"/>
      </w:pPr>
      <w:r>
        <w:t>S</w:t>
      </w:r>
      <w:r w:rsidRPr="00BE0AD3">
        <w:t>otsiaalministri 24.09.2019 määrus nr 61 „joogivee kvaliteedi- ja kontrollnõuded ning analüüsimeetodid“ (edaspidi määrus nr 61);</w:t>
      </w:r>
    </w:p>
    <w:p w14:paraId="5283465D" w14:textId="77FC09C0" w:rsidR="00DB3559" w:rsidRPr="00BE0AD3" w:rsidRDefault="00C06625" w:rsidP="00DA415B">
      <w:pPr>
        <w:jc w:val="both"/>
      </w:pPr>
      <w:r>
        <w:t>K</w:t>
      </w:r>
      <w:r w:rsidR="00DB3559" w:rsidRPr="00BE0AD3">
        <w:t>eskkonnaministri 04.09.2019 mä</w:t>
      </w:r>
      <w:r w:rsidRPr="00BE0AD3">
        <w:t>ärus nr 39 „ohtlike ainete põhjavee kvaliteedi piirväärtused“;</w:t>
      </w:r>
    </w:p>
    <w:p w14:paraId="112F3F7F" w14:textId="18914733" w:rsidR="00DB3559" w:rsidRPr="00BE0AD3" w:rsidRDefault="00C06625" w:rsidP="00DA415B">
      <w:pPr>
        <w:jc w:val="both"/>
      </w:pPr>
      <w:r>
        <w:t>K</w:t>
      </w:r>
      <w:r w:rsidRPr="00BE0AD3">
        <w:t>eskkonnaministri 01.10.2019 määrus nr 48 „põhjaveekogumite nimekiri ja nende eristamise kord, seisundiklassid ja nende määramise kord, seisundiklassidele vastavad keemilise seisundi määramisek</w:t>
      </w:r>
      <w:r w:rsidR="00DB3559" w:rsidRPr="00BE0AD3">
        <w:t xml:space="preserve">s kasutatavate kvaliteedinäitajate väärtused ja koguselise seisundi määramiseks kasutatavate näitajate </w:t>
      </w:r>
      <w:r w:rsidR="00DB3559" w:rsidRPr="00BE0AD3">
        <w:lastRenderedPageBreak/>
        <w:t>tingimused, põhjavett ohustavate saasteainete nimekiri, nende sisalduse läviväärtused põhjaveekogumite kaupa ja kvaliteedi piirväärtused põhjavees ning taustataseme määramise põhimõtted“;</w:t>
      </w:r>
    </w:p>
    <w:p w14:paraId="5CA39937" w14:textId="1F5E0F92" w:rsidR="00DB3559" w:rsidRDefault="00C06625" w:rsidP="00DA415B">
      <w:pPr>
        <w:jc w:val="both"/>
      </w:pPr>
      <w:r>
        <w:t>K</w:t>
      </w:r>
      <w:r w:rsidRPr="00BE0AD3">
        <w:t>eskkonnaministri 08.11.2019 määrus nr 61 „nõuded reovee puhastamise ning heit-, sademe-, kaevandus-, karjääri- ja jahutusvee suublasse juhtimise kohta, nõuetele vastavuse hindamise meetmed ning saasteainesisalduse piirvä</w:t>
      </w:r>
      <w:r w:rsidR="00DB3559" w:rsidRPr="00BE0AD3">
        <w:t>ärtused</w:t>
      </w:r>
      <w:r w:rsidR="00DB3559" w:rsidRPr="00BE0AD3">
        <w:rPr>
          <w:vertAlign w:val="superscript"/>
        </w:rPr>
        <w:t>“</w:t>
      </w:r>
      <w:r w:rsidRPr="00BE0AD3">
        <w:t xml:space="preserve"> (edaspidi keskkonnaministri määrus nr 61)</w:t>
      </w:r>
      <w:r w:rsidR="00E56396">
        <w:t>;</w:t>
      </w:r>
    </w:p>
    <w:p w14:paraId="23B0493B" w14:textId="76881081" w:rsidR="005F3388" w:rsidRDefault="005F3388" w:rsidP="00DA415B">
      <w:pPr>
        <w:jc w:val="both"/>
      </w:pPr>
      <w:r w:rsidRPr="005F3388">
        <w:t>Kliimaministri 11.12.2023 määrus nr 80 „Ühiskanalisatsiooni juhitavate ohtlike ainete nimekiri ja piirväärtused“</w:t>
      </w:r>
      <w:r w:rsidR="00E56396">
        <w:t>.</w:t>
      </w:r>
    </w:p>
    <w:p w14:paraId="0B39C806" w14:textId="77777777" w:rsidR="00DB3559" w:rsidRDefault="00DB3559" w:rsidP="00DA415B">
      <w:pPr>
        <w:spacing w:after="0"/>
        <w:jc w:val="both"/>
      </w:pPr>
    </w:p>
    <w:p w14:paraId="7E4DF8CD" w14:textId="77777777" w:rsidR="00AB374C" w:rsidRDefault="00AB374C" w:rsidP="00DA415B">
      <w:pPr>
        <w:pStyle w:val="Pealkiri4"/>
        <w:jc w:val="both"/>
      </w:pPr>
      <w:r>
        <w:t>Uus</w:t>
      </w:r>
      <w:r>
        <w:rPr>
          <w:spacing w:val="-1"/>
        </w:rPr>
        <w:t xml:space="preserve"> </w:t>
      </w:r>
      <w:r>
        <w:t>ühisveevärgi</w:t>
      </w:r>
      <w:r>
        <w:rPr>
          <w:spacing w:val="-1"/>
        </w:rPr>
        <w:t xml:space="preserve"> </w:t>
      </w:r>
      <w:r>
        <w:t>ja</w:t>
      </w:r>
      <w:r>
        <w:rPr>
          <w:spacing w:val="-1"/>
        </w:rPr>
        <w:t xml:space="preserve"> </w:t>
      </w:r>
      <w:r>
        <w:t>-kanalisatsiooniseadus</w:t>
      </w:r>
      <w:bookmarkStart w:id="6" w:name="_Toc143593191"/>
      <w:bookmarkStart w:id="7" w:name="_Toc143603324"/>
      <w:bookmarkStart w:id="8" w:name="_Toc143603564"/>
      <w:bookmarkStart w:id="9" w:name="_Toc143603826"/>
      <w:bookmarkStart w:id="10" w:name="_Toc143604379"/>
      <w:bookmarkStart w:id="11" w:name="_Toc143604970"/>
      <w:bookmarkStart w:id="12" w:name="_Toc143605490"/>
      <w:bookmarkStart w:id="13" w:name="_Toc143605814"/>
      <w:bookmarkEnd w:id="6"/>
      <w:bookmarkEnd w:id="7"/>
      <w:bookmarkEnd w:id="8"/>
      <w:bookmarkEnd w:id="9"/>
      <w:bookmarkEnd w:id="10"/>
      <w:bookmarkEnd w:id="11"/>
      <w:bookmarkEnd w:id="12"/>
      <w:bookmarkEnd w:id="13"/>
    </w:p>
    <w:p w14:paraId="104ED879" w14:textId="0DCCA48A" w:rsidR="00AB374C" w:rsidRPr="00EC5A50" w:rsidRDefault="00AB374C" w:rsidP="00DA415B">
      <w:pPr>
        <w:jc w:val="both"/>
      </w:pPr>
      <w:r w:rsidRPr="00EC5A50">
        <w:t>Vabariigi Valitsus kiitis uue ÜVVKS eelnõu 20.01.2022 heaks ja saatis Riigikogule arutamiseks. Uus ÜVVKS võeti Riigikogu poolt vastu 15.02.2023 ja avaldati Riigi Teatajas 07.03.2023 (RT I, 07.03.2023, 3). Uus seadus jõustus 01.07.2023.</w:t>
      </w:r>
    </w:p>
    <w:p w14:paraId="3BD34125" w14:textId="10A47458" w:rsidR="00AB374C" w:rsidRPr="00AB374C" w:rsidRDefault="00AB374C" w:rsidP="00DA415B">
      <w:pPr>
        <w:jc w:val="both"/>
        <w:rPr>
          <w:sz w:val="24"/>
        </w:rPr>
      </w:pPr>
      <w:r w:rsidRPr="00AB374C">
        <w:rPr>
          <w:sz w:val="24"/>
        </w:rPr>
        <w:t>Uue ÜVVKS seletuskirja kohaselt on seaduse eesmärk kehtiva ühisveevärgi ja -kanalisatsiooni seaduse alusel luua struktuurilt ja sisult ühtlustatud õigusakt, mis arvestab enam keskkonnakaitse üldpõhimõtteid ning mille tulemusena on õigusnormid paremini süstematiseeritud ja adressaatidele paremini arusaadavad.</w:t>
      </w:r>
    </w:p>
    <w:p w14:paraId="32770235" w14:textId="34AC8A8B" w:rsidR="00AB374C" w:rsidRDefault="00AB374C" w:rsidP="00DA415B">
      <w:pPr>
        <w:pStyle w:val="Pealkiri4"/>
        <w:jc w:val="both"/>
      </w:pPr>
      <w:r>
        <w:t>ÜVVKS</w:t>
      </w:r>
      <w:r w:rsidR="00E56396">
        <w:t>-</w:t>
      </w:r>
      <w:r>
        <w:t>i kohaldamisala</w:t>
      </w:r>
      <w:bookmarkStart w:id="14" w:name="_Toc143593192"/>
      <w:bookmarkStart w:id="15" w:name="_Toc143603325"/>
      <w:bookmarkStart w:id="16" w:name="_Toc143603565"/>
      <w:bookmarkStart w:id="17" w:name="_Toc143603827"/>
      <w:bookmarkStart w:id="18" w:name="_Toc143604380"/>
      <w:bookmarkStart w:id="19" w:name="_Toc143604971"/>
      <w:bookmarkStart w:id="20" w:name="_Toc143605491"/>
      <w:bookmarkStart w:id="21" w:name="_Toc143605815"/>
      <w:bookmarkEnd w:id="14"/>
      <w:bookmarkEnd w:id="15"/>
      <w:bookmarkEnd w:id="16"/>
      <w:bookmarkEnd w:id="17"/>
      <w:bookmarkEnd w:id="18"/>
      <w:bookmarkEnd w:id="19"/>
      <w:bookmarkEnd w:id="20"/>
      <w:bookmarkEnd w:id="21"/>
    </w:p>
    <w:p w14:paraId="1A9C75F6" w14:textId="33B1AEAE" w:rsidR="00AB374C" w:rsidRPr="00AB374C" w:rsidRDefault="00AB374C" w:rsidP="00DA415B">
      <w:pPr>
        <w:jc w:val="both"/>
      </w:pPr>
      <w:r w:rsidRPr="00AB374C">
        <w:t>Uut ÜVVKS-i kohaldatakse sademevee ärajuhtimisele, kui kohaliku omavalitsuse üksus on sademevee ärajuhtimise ehitised ja seadmed ühisveevärgi ja -kanalisatsiooni arendamise kavaga määranud ühisveevärgi</w:t>
      </w:r>
      <w:r w:rsidRPr="00AB374C">
        <w:rPr>
          <w:spacing w:val="-1"/>
        </w:rPr>
        <w:t xml:space="preserve"> </w:t>
      </w:r>
      <w:r w:rsidRPr="00AB374C">
        <w:t>ja</w:t>
      </w:r>
      <w:r w:rsidRPr="00AB374C">
        <w:rPr>
          <w:spacing w:val="-1"/>
        </w:rPr>
        <w:t xml:space="preserve"> </w:t>
      </w:r>
      <w:r w:rsidRPr="00AB374C">
        <w:t>-kanalisatsiooni</w:t>
      </w:r>
      <w:r w:rsidRPr="00AB374C">
        <w:rPr>
          <w:spacing w:val="-1"/>
        </w:rPr>
        <w:t xml:space="preserve"> </w:t>
      </w:r>
      <w:r w:rsidRPr="00AB374C">
        <w:t>osaks.</w:t>
      </w:r>
      <w:r w:rsidRPr="00AB374C">
        <w:rPr>
          <w:spacing w:val="-3"/>
        </w:rPr>
        <w:t xml:space="preserve"> </w:t>
      </w:r>
      <w:r w:rsidRPr="00AB374C">
        <w:t>Eelmises seaduses</w:t>
      </w:r>
      <w:r w:rsidRPr="00AB374C">
        <w:rPr>
          <w:spacing w:val="-2"/>
        </w:rPr>
        <w:t xml:space="preserve"> </w:t>
      </w:r>
      <w:r w:rsidRPr="00AB374C">
        <w:t>loeti</w:t>
      </w:r>
      <w:r w:rsidRPr="00AB374C">
        <w:rPr>
          <w:spacing w:val="-2"/>
        </w:rPr>
        <w:t xml:space="preserve"> </w:t>
      </w:r>
      <w:r w:rsidRPr="00AB374C">
        <w:t>sademevee</w:t>
      </w:r>
      <w:r w:rsidRPr="00AB374C">
        <w:rPr>
          <w:spacing w:val="-2"/>
        </w:rPr>
        <w:t xml:space="preserve"> </w:t>
      </w:r>
      <w:r w:rsidRPr="00AB374C">
        <w:t>ärajuhtimise</w:t>
      </w:r>
      <w:r w:rsidRPr="00AB374C">
        <w:rPr>
          <w:spacing w:val="-2"/>
        </w:rPr>
        <w:t xml:space="preserve"> </w:t>
      </w:r>
      <w:r w:rsidRPr="00AB374C">
        <w:t>ehitisi</w:t>
      </w:r>
      <w:r w:rsidRPr="00AB374C">
        <w:rPr>
          <w:spacing w:val="-1"/>
        </w:rPr>
        <w:t xml:space="preserve"> </w:t>
      </w:r>
      <w:r w:rsidRPr="00AB374C">
        <w:t xml:space="preserve">ja seadmeid ühisveevärgi ja -kanalisatsiooni süsteemi kuuluvaiks, kui kohalik omavalitsus ei olnud teisiti </w:t>
      </w:r>
      <w:r w:rsidRPr="00AB374C">
        <w:rPr>
          <w:spacing w:val="-2"/>
        </w:rPr>
        <w:t>otsustanud.</w:t>
      </w:r>
    </w:p>
    <w:p w14:paraId="7F661583" w14:textId="77777777" w:rsidR="00AB374C" w:rsidRDefault="00AB374C" w:rsidP="00DA415B">
      <w:pPr>
        <w:pStyle w:val="Pealkiri4"/>
        <w:jc w:val="both"/>
      </w:pPr>
      <w:r>
        <w:t>Ühisveevärgi</w:t>
      </w:r>
      <w:r>
        <w:rPr>
          <w:spacing w:val="-4"/>
        </w:rPr>
        <w:t xml:space="preserve"> </w:t>
      </w:r>
      <w:r>
        <w:t>ja</w:t>
      </w:r>
      <w:r>
        <w:rPr>
          <w:spacing w:val="-4"/>
        </w:rPr>
        <w:t xml:space="preserve"> </w:t>
      </w:r>
      <w:r>
        <w:t>-kanalisatsiooni</w:t>
      </w:r>
      <w:r>
        <w:rPr>
          <w:spacing w:val="-4"/>
        </w:rPr>
        <w:t xml:space="preserve"> </w:t>
      </w:r>
      <w:r>
        <w:t>arendamise</w:t>
      </w:r>
      <w:r>
        <w:rPr>
          <w:spacing w:val="-4"/>
        </w:rPr>
        <w:t xml:space="preserve"> kava</w:t>
      </w:r>
      <w:bookmarkStart w:id="22" w:name="_Toc143593193"/>
      <w:bookmarkStart w:id="23" w:name="_Toc143603326"/>
      <w:bookmarkStart w:id="24" w:name="_Toc143603566"/>
      <w:bookmarkStart w:id="25" w:name="_Toc143603828"/>
      <w:bookmarkStart w:id="26" w:name="_Toc143604381"/>
      <w:bookmarkStart w:id="27" w:name="_Toc143604972"/>
      <w:bookmarkStart w:id="28" w:name="_Toc143605492"/>
      <w:bookmarkStart w:id="29" w:name="_Toc143605816"/>
      <w:bookmarkEnd w:id="22"/>
      <w:bookmarkEnd w:id="23"/>
      <w:bookmarkEnd w:id="24"/>
      <w:bookmarkEnd w:id="25"/>
      <w:bookmarkEnd w:id="26"/>
      <w:bookmarkEnd w:id="27"/>
      <w:bookmarkEnd w:id="28"/>
      <w:bookmarkEnd w:id="29"/>
    </w:p>
    <w:p w14:paraId="0A5436CF" w14:textId="2F466B16" w:rsidR="00AB374C" w:rsidRPr="00AB374C" w:rsidRDefault="00AB374C" w:rsidP="00DA415B">
      <w:pPr>
        <w:jc w:val="both"/>
      </w:pPr>
      <w:r w:rsidRPr="00AB374C">
        <w:t xml:space="preserve">Sarnaselt </w:t>
      </w:r>
      <w:r>
        <w:t>eelmisele</w:t>
      </w:r>
      <w:r w:rsidRPr="00AB374C">
        <w:t xml:space="preserve"> regulatsioonile koostatakse ÜVVK arendamise kava vähemalt 12 aastaks. Kava vaadatakse üle ja kinnitatakse vähemalt üks kord nelja aasta tagant, vajaduse korral sagedamini. Seejuures täiendatakse kava nii, et käsitletava perioodi pikkus oleks vähemalt 12 aastat.</w:t>
      </w:r>
    </w:p>
    <w:p w14:paraId="5BC74C2F" w14:textId="77777777" w:rsidR="00AB374C" w:rsidRDefault="00AB374C" w:rsidP="00DA415B">
      <w:pPr>
        <w:pStyle w:val="Pealkiri4"/>
        <w:jc w:val="both"/>
      </w:pPr>
      <w:r>
        <w:t>Ühisveevärgi</w:t>
      </w:r>
      <w:r>
        <w:rPr>
          <w:spacing w:val="-5"/>
        </w:rPr>
        <w:t xml:space="preserve"> </w:t>
      </w:r>
      <w:r>
        <w:t>ja</w:t>
      </w:r>
      <w:r>
        <w:rPr>
          <w:spacing w:val="-4"/>
        </w:rPr>
        <w:t xml:space="preserve"> </w:t>
      </w:r>
      <w:r>
        <w:t>-kanalisatsiooniga</w:t>
      </w:r>
      <w:r>
        <w:rPr>
          <w:spacing w:val="-5"/>
        </w:rPr>
        <w:t xml:space="preserve"> </w:t>
      </w:r>
      <w:r>
        <w:t>liitumise</w:t>
      </w:r>
      <w:r>
        <w:rPr>
          <w:spacing w:val="-4"/>
        </w:rPr>
        <w:t xml:space="preserve"> </w:t>
      </w:r>
      <w:r>
        <w:rPr>
          <w:spacing w:val="-2"/>
        </w:rPr>
        <w:t>eeskiri</w:t>
      </w:r>
      <w:bookmarkStart w:id="30" w:name="_Toc143593194"/>
      <w:bookmarkStart w:id="31" w:name="_Toc143603327"/>
      <w:bookmarkStart w:id="32" w:name="_Toc143603567"/>
      <w:bookmarkStart w:id="33" w:name="_Toc143603829"/>
      <w:bookmarkStart w:id="34" w:name="_Toc143604382"/>
      <w:bookmarkStart w:id="35" w:name="_Toc143604973"/>
      <w:bookmarkStart w:id="36" w:name="_Toc143605493"/>
      <w:bookmarkStart w:id="37" w:name="_Toc143605817"/>
      <w:bookmarkEnd w:id="30"/>
      <w:bookmarkEnd w:id="31"/>
      <w:bookmarkEnd w:id="32"/>
      <w:bookmarkEnd w:id="33"/>
      <w:bookmarkEnd w:id="34"/>
      <w:bookmarkEnd w:id="35"/>
      <w:bookmarkEnd w:id="36"/>
      <w:bookmarkEnd w:id="37"/>
    </w:p>
    <w:p w14:paraId="07C28EA1" w14:textId="77777777" w:rsidR="00AB374C" w:rsidRPr="00AB374C" w:rsidRDefault="00AB374C" w:rsidP="00DA415B">
      <w:pPr>
        <w:jc w:val="both"/>
      </w:pPr>
      <w:r w:rsidRPr="00AB374C">
        <w:t>Ühisveevärgi</w:t>
      </w:r>
      <w:r w:rsidRPr="00AB374C">
        <w:rPr>
          <w:spacing w:val="-5"/>
        </w:rPr>
        <w:t xml:space="preserve"> </w:t>
      </w:r>
      <w:r w:rsidRPr="00AB374C">
        <w:t>ja</w:t>
      </w:r>
      <w:r w:rsidRPr="00AB374C">
        <w:rPr>
          <w:spacing w:val="-5"/>
        </w:rPr>
        <w:t xml:space="preserve"> </w:t>
      </w:r>
      <w:r w:rsidRPr="00AB374C">
        <w:t>-kanalisatsiooniga</w:t>
      </w:r>
      <w:r w:rsidRPr="00AB374C">
        <w:rPr>
          <w:spacing w:val="-4"/>
        </w:rPr>
        <w:t xml:space="preserve"> </w:t>
      </w:r>
      <w:r w:rsidRPr="00AB374C">
        <w:t>liitumise</w:t>
      </w:r>
      <w:r w:rsidRPr="00AB374C">
        <w:rPr>
          <w:spacing w:val="-4"/>
        </w:rPr>
        <w:t xml:space="preserve"> </w:t>
      </w:r>
      <w:r w:rsidRPr="00AB374C">
        <w:t>eeskiri</w:t>
      </w:r>
      <w:r w:rsidRPr="00AB374C">
        <w:rPr>
          <w:spacing w:val="-3"/>
        </w:rPr>
        <w:t xml:space="preserve"> </w:t>
      </w:r>
      <w:r w:rsidRPr="00AB374C">
        <w:t>peab</w:t>
      </w:r>
      <w:r w:rsidRPr="00AB374C">
        <w:rPr>
          <w:spacing w:val="-4"/>
        </w:rPr>
        <w:t xml:space="preserve"> </w:t>
      </w:r>
      <w:r w:rsidRPr="00AB374C">
        <w:t>sisaldama</w:t>
      </w:r>
      <w:r w:rsidRPr="00AB374C">
        <w:rPr>
          <w:spacing w:val="-5"/>
        </w:rPr>
        <w:t xml:space="preserve"> </w:t>
      </w:r>
      <w:r w:rsidRPr="00AB374C">
        <w:rPr>
          <w:spacing w:val="-2"/>
        </w:rPr>
        <w:t>vähemalt:</w:t>
      </w:r>
    </w:p>
    <w:p w14:paraId="4DE66B03" w14:textId="77777777" w:rsidR="00AB374C" w:rsidRPr="00AB374C" w:rsidRDefault="00AB374C" w:rsidP="00DA415B">
      <w:pPr>
        <w:pStyle w:val="Loendilik"/>
        <w:widowControl w:val="0"/>
        <w:numPr>
          <w:ilvl w:val="0"/>
          <w:numId w:val="32"/>
        </w:numPr>
        <w:tabs>
          <w:tab w:val="left" w:pos="284"/>
        </w:tabs>
        <w:autoSpaceDE w:val="0"/>
        <w:autoSpaceDN w:val="0"/>
        <w:spacing w:before="120" w:after="0" w:line="240" w:lineRule="auto"/>
        <w:ind w:hanging="401"/>
        <w:contextualSpacing w:val="0"/>
        <w:jc w:val="both"/>
        <w:rPr>
          <w:szCs w:val="24"/>
        </w:rPr>
      </w:pPr>
      <w:r w:rsidRPr="00AB374C">
        <w:rPr>
          <w:szCs w:val="24"/>
        </w:rPr>
        <w:t>nõudeid</w:t>
      </w:r>
      <w:r w:rsidRPr="00AB374C">
        <w:rPr>
          <w:spacing w:val="-6"/>
          <w:szCs w:val="24"/>
        </w:rPr>
        <w:t xml:space="preserve"> </w:t>
      </w:r>
      <w:r w:rsidRPr="00AB374C">
        <w:rPr>
          <w:szCs w:val="24"/>
        </w:rPr>
        <w:t>liitumisettepanekule</w:t>
      </w:r>
      <w:r w:rsidRPr="00AB374C">
        <w:rPr>
          <w:spacing w:val="-6"/>
          <w:szCs w:val="24"/>
        </w:rPr>
        <w:t xml:space="preserve"> </w:t>
      </w:r>
      <w:r w:rsidRPr="00AB374C">
        <w:rPr>
          <w:szCs w:val="24"/>
        </w:rPr>
        <w:t>ning</w:t>
      </w:r>
      <w:r w:rsidRPr="00AB374C">
        <w:rPr>
          <w:spacing w:val="-5"/>
          <w:szCs w:val="24"/>
        </w:rPr>
        <w:t xml:space="preserve"> </w:t>
      </w:r>
      <w:r w:rsidRPr="00AB374C">
        <w:rPr>
          <w:szCs w:val="24"/>
        </w:rPr>
        <w:t>liitumisettepanekule</w:t>
      </w:r>
      <w:r w:rsidRPr="00AB374C">
        <w:rPr>
          <w:spacing w:val="-6"/>
          <w:szCs w:val="24"/>
        </w:rPr>
        <w:t xml:space="preserve"> </w:t>
      </w:r>
      <w:r w:rsidRPr="00AB374C">
        <w:rPr>
          <w:szCs w:val="24"/>
        </w:rPr>
        <w:t>vastamise</w:t>
      </w:r>
      <w:r w:rsidRPr="00AB374C">
        <w:rPr>
          <w:spacing w:val="-4"/>
          <w:szCs w:val="24"/>
        </w:rPr>
        <w:t xml:space="preserve"> </w:t>
      </w:r>
      <w:r w:rsidRPr="00AB374C">
        <w:rPr>
          <w:szCs w:val="24"/>
        </w:rPr>
        <w:t>tähtaega</w:t>
      </w:r>
      <w:r w:rsidRPr="00AB374C">
        <w:rPr>
          <w:spacing w:val="-6"/>
          <w:szCs w:val="24"/>
        </w:rPr>
        <w:t xml:space="preserve"> </w:t>
      </w:r>
      <w:r w:rsidRPr="00AB374C">
        <w:rPr>
          <w:szCs w:val="24"/>
        </w:rPr>
        <w:t>ja</w:t>
      </w:r>
      <w:r w:rsidRPr="00AB374C">
        <w:rPr>
          <w:spacing w:val="-5"/>
          <w:szCs w:val="24"/>
        </w:rPr>
        <w:t xml:space="preserve"> </w:t>
      </w:r>
      <w:r w:rsidRPr="00AB374C">
        <w:rPr>
          <w:spacing w:val="-2"/>
          <w:szCs w:val="24"/>
        </w:rPr>
        <w:t>korda;</w:t>
      </w:r>
    </w:p>
    <w:p w14:paraId="1BA43898" w14:textId="77777777" w:rsidR="00AB374C" w:rsidRPr="00AB374C" w:rsidRDefault="00AB374C" w:rsidP="00DA415B">
      <w:pPr>
        <w:pStyle w:val="Loendilik"/>
        <w:widowControl w:val="0"/>
        <w:numPr>
          <w:ilvl w:val="0"/>
          <w:numId w:val="32"/>
        </w:numPr>
        <w:tabs>
          <w:tab w:val="left" w:pos="284"/>
        </w:tabs>
        <w:autoSpaceDE w:val="0"/>
        <w:autoSpaceDN w:val="0"/>
        <w:spacing w:before="120" w:after="0" w:line="240" w:lineRule="auto"/>
        <w:ind w:hanging="401"/>
        <w:contextualSpacing w:val="0"/>
        <w:jc w:val="both"/>
        <w:rPr>
          <w:szCs w:val="24"/>
        </w:rPr>
      </w:pPr>
      <w:r w:rsidRPr="00AB374C">
        <w:rPr>
          <w:szCs w:val="24"/>
        </w:rPr>
        <w:t>liitumistingimusi</w:t>
      </w:r>
      <w:r w:rsidRPr="00AB374C">
        <w:rPr>
          <w:spacing w:val="-5"/>
          <w:szCs w:val="24"/>
        </w:rPr>
        <w:t xml:space="preserve"> </w:t>
      </w:r>
      <w:r w:rsidRPr="00AB374C">
        <w:rPr>
          <w:szCs w:val="24"/>
        </w:rPr>
        <w:t>ning</w:t>
      </w:r>
      <w:r w:rsidRPr="00AB374C">
        <w:rPr>
          <w:spacing w:val="-5"/>
          <w:szCs w:val="24"/>
        </w:rPr>
        <w:t xml:space="preserve"> </w:t>
      </w:r>
      <w:r w:rsidRPr="00AB374C">
        <w:rPr>
          <w:szCs w:val="24"/>
        </w:rPr>
        <w:t>nõudeid</w:t>
      </w:r>
      <w:r w:rsidRPr="00AB374C">
        <w:rPr>
          <w:spacing w:val="-4"/>
          <w:szCs w:val="24"/>
        </w:rPr>
        <w:t xml:space="preserve"> </w:t>
      </w:r>
      <w:r w:rsidRPr="00AB374C">
        <w:rPr>
          <w:spacing w:val="-2"/>
          <w:szCs w:val="24"/>
        </w:rPr>
        <w:t>liitumislepingule;</w:t>
      </w:r>
    </w:p>
    <w:p w14:paraId="061BE548" w14:textId="77777777" w:rsidR="00AB374C" w:rsidRPr="00C274C6" w:rsidRDefault="00AB374C" w:rsidP="00DA415B">
      <w:pPr>
        <w:pStyle w:val="Loendilik"/>
        <w:widowControl w:val="0"/>
        <w:numPr>
          <w:ilvl w:val="0"/>
          <w:numId w:val="32"/>
        </w:numPr>
        <w:tabs>
          <w:tab w:val="left" w:pos="284"/>
        </w:tabs>
        <w:autoSpaceDE w:val="0"/>
        <w:autoSpaceDN w:val="0"/>
        <w:spacing w:before="119" w:after="0" w:line="240" w:lineRule="auto"/>
        <w:ind w:hanging="401"/>
        <w:contextualSpacing w:val="0"/>
        <w:jc w:val="both"/>
        <w:rPr>
          <w:sz w:val="18"/>
        </w:rPr>
      </w:pPr>
      <w:r w:rsidRPr="00AB374C">
        <w:rPr>
          <w:szCs w:val="24"/>
        </w:rPr>
        <w:t>liitumistasu</w:t>
      </w:r>
      <w:r w:rsidRPr="00AB374C">
        <w:rPr>
          <w:spacing w:val="-6"/>
          <w:szCs w:val="24"/>
        </w:rPr>
        <w:t xml:space="preserve"> </w:t>
      </w:r>
      <w:r w:rsidRPr="00AB374C">
        <w:rPr>
          <w:szCs w:val="24"/>
        </w:rPr>
        <w:t>tasumise</w:t>
      </w:r>
      <w:r w:rsidRPr="00AB374C">
        <w:rPr>
          <w:spacing w:val="-5"/>
          <w:szCs w:val="24"/>
        </w:rPr>
        <w:t xml:space="preserve"> </w:t>
      </w:r>
      <w:r w:rsidRPr="00AB374C">
        <w:rPr>
          <w:spacing w:val="-2"/>
          <w:szCs w:val="24"/>
        </w:rPr>
        <w:t>korda</w:t>
      </w:r>
      <w:r>
        <w:rPr>
          <w:spacing w:val="-2"/>
          <w:sz w:val="18"/>
        </w:rPr>
        <w:t>.</w:t>
      </w:r>
    </w:p>
    <w:p w14:paraId="18B901BA" w14:textId="77777777" w:rsidR="00C274C6" w:rsidRDefault="00C274C6" w:rsidP="00DA415B">
      <w:pPr>
        <w:pStyle w:val="Loendilik"/>
        <w:widowControl w:val="0"/>
        <w:tabs>
          <w:tab w:val="left" w:pos="402"/>
        </w:tabs>
        <w:autoSpaceDE w:val="0"/>
        <w:autoSpaceDN w:val="0"/>
        <w:spacing w:before="119" w:after="0" w:line="240" w:lineRule="auto"/>
        <w:ind w:left="401"/>
        <w:contextualSpacing w:val="0"/>
        <w:jc w:val="both"/>
        <w:rPr>
          <w:sz w:val="18"/>
        </w:rPr>
      </w:pPr>
    </w:p>
    <w:p w14:paraId="7737A843" w14:textId="77777777" w:rsidR="00AB374C" w:rsidRDefault="00AB374C" w:rsidP="00DA415B">
      <w:pPr>
        <w:pStyle w:val="Pealkiri4"/>
        <w:jc w:val="both"/>
      </w:pPr>
      <w:r>
        <w:t>Liitumistasu</w:t>
      </w:r>
      <w:bookmarkStart w:id="38" w:name="_Toc143593195"/>
      <w:bookmarkStart w:id="39" w:name="_Toc143603328"/>
      <w:bookmarkStart w:id="40" w:name="_Toc143603568"/>
      <w:bookmarkStart w:id="41" w:name="_Toc143603830"/>
      <w:bookmarkStart w:id="42" w:name="_Toc143604383"/>
      <w:bookmarkStart w:id="43" w:name="_Toc143604974"/>
      <w:bookmarkStart w:id="44" w:name="_Toc143605494"/>
      <w:bookmarkStart w:id="45" w:name="_Toc143605818"/>
      <w:bookmarkEnd w:id="38"/>
      <w:bookmarkEnd w:id="39"/>
      <w:bookmarkEnd w:id="40"/>
      <w:bookmarkEnd w:id="41"/>
      <w:bookmarkEnd w:id="42"/>
      <w:bookmarkEnd w:id="43"/>
      <w:bookmarkEnd w:id="44"/>
      <w:bookmarkEnd w:id="45"/>
    </w:p>
    <w:p w14:paraId="2D3EF985" w14:textId="77777777" w:rsidR="00AB374C" w:rsidRPr="00AB374C" w:rsidRDefault="00AB374C" w:rsidP="00DA415B">
      <w:pPr>
        <w:jc w:val="both"/>
      </w:pPr>
      <w:r w:rsidRPr="00AB374C">
        <w:t xml:space="preserve">Vee-ettevõtja koostab liitumistasu arvutamise metoodika ja kooskõlastab metoodika Konkurentsiametiga. Vee-ettevõtja võib võtta liitumistasu vaid nende kulutuste ulatuses, mis on vajalikud tarbimiskoha veevärgi ja kanalisatsiooni liitmiseks ühisveevärgi ja -kanalisatsiooniga. </w:t>
      </w:r>
      <w:proofErr w:type="spellStart"/>
      <w:r w:rsidRPr="00AB374C">
        <w:t>Tagastamatu</w:t>
      </w:r>
      <w:proofErr w:type="spellEnd"/>
      <w:r w:rsidRPr="00AB374C">
        <w:t xml:space="preserve"> abi korras ühisveevärgi ja -kanalisatsiooni väljaehitamiseks tehtud kulutused arvatakse liitumistasudest maha.</w:t>
      </w:r>
    </w:p>
    <w:p w14:paraId="3206CA4E" w14:textId="77777777" w:rsidR="00AB374C" w:rsidRDefault="00AB374C" w:rsidP="00DA415B">
      <w:pPr>
        <w:pStyle w:val="Kehatekst"/>
        <w:spacing w:before="1"/>
        <w:rPr>
          <w:sz w:val="10"/>
        </w:rPr>
      </w:pPr>
    </w:p>
    <w:p w14:paraId="498BD77F" w14:textId="77777777" w:rsidR="00AB374C" w:rsidRDefault="00AB374C" w:rsidP="00DA415B">
      <w:pPr>
        <w:pStyle w:val="Pealkiri4"/>
        <w:spacing w:before="0"/>
        <w:jc w:val="both"/>
      </w:pPr>
      <w:r>
        <w:t>Vee-ettevõtja</w:t>
      </w:r>
      <w:r>
        <w:rPr>
          <w:spacing w:val="-6"/>
        </w:rPr>
        <w:t xml:space="preserve"> </w:t>
      </w:r>
      <w:r>
        <w:t>määramise</w:t>
      </w:r>
      <w:r>
        <w:rPr>
          <w:spacing w:val="-4"/>
        </w:rPr>
        <w:t xml:space="preserve"> </w:t>
      </w:r>
      <w:r>
        <w:rPr>
          <w:spacing w:val="-2"/>
        </w:rPr>
        <w:t>alused</w:t>
      </w:r>
      <w:bookmarkStart w:id="46" w:name="_Toc143593196"/>
      <w:bookmarkStart w:id="47" w:name="_Toc143603329"/>
      <w:bookmarkStart w:id="48" w:name="_Toc143603569"/>
      <w:bookmarkStart w:id="49" w:name="_Toc143603831"/>
      <w:bookmarkStart w:id="50" w:name="_Toc143604384"/>
      <w:bookmarkStart w:id="51" w:name="_Toc143604975"/>
      <w:bookmarkStart w:id="52" w:name="_Toc143605495"/>
      <w:bookmarkStart w:id="53" w:name="_Toc143605819"/>
      <w:bookmarkEnd w:id="46"/>
      <w:bookmarkEnd w:id="47"/>
      <w:bookmarkEnd w:id="48"/>
      <w:bookmarkEnd w:id="49"/>
      <w:bookmarkEnd w:id="50"/>
      <w:bookmarkEnd w:id="51"/>
      <w:bookmarkEnd w:id="52"/>
      <w:bookmarkEnd w:id="53"/>
    </w:p>
    <w:p w14:paraId="14D6EFB7" w14:textId="77777777" w:rsidR="00AB374C" w:rsidRDefault="00AB374C" w:rsidP="00DA415B">
      <w:pPr>
        <w:pStyle w:val="Kehatekst"/>
        <w:ind w:right="183"/>
      </w:pPr>
      <w:r w:rsidRPr="00C274C6">
        <w:t xml:space="preserve">Kohaliku omavalitsuse üksus korraldab iseseisvalt või koostöös teiste kohaliku omavalitsuse üksustega vee-ettevõtja leidmiseks kontsessioonilepingu sõlmimise menetluse riigihangete seaduse kohaselt, arvestades riigihangete seaduse § 132 lõike 1 punktides 5 ja 6 ning §-s 153 sätestatud </w:t>
      </w:r>
      <w:r w:rsidRPr="00C274C6">
        <w:lastRenderedPageBreak/>
        <w:t>eranditega (vastavalt riigihangete seaduse § 132 lg 1 p 5 ja 6 ei ole hankija kohustatud RHS-s sätestatud korda rakendama (i) kontsessioonilepingu sõlmimisel selliste püsivõrkude pakkumiseks või käitamiseks, mille eesmärk on pakkuda elanikkonnale joogivee tootmise, transpordi või jaotamisega seotud</w:t>
      </w:r>
      <w:r w:rsidRPr="00AB374C">
        <w:rPr>
          <w:sz w:val="24"/>
        </w:rPr>
        <w:t xml:space="preserve"> </w:t>
      </w:r>
      <w:r w:rsidRPr="00C274C6">
        <w:t>teenust, või joogivee tarnimiseks sellistesse võrkudesse ning (ii) kontsessioonilepingu sõlmimisel reovee ärajuhtimiseks ja töötlemiseks).</w:t>
      </w:r>
    </w:p>
    <w:p w14:paraId="367C758F" w14:textId="77777777" w:rsidR="005E668B" w:rsidRPr="00C274C6" w:rsidRDefault="005E668B" w:rsidP="00AB374C">
      <w:pPr>
        <w:pStyle w:val="Kehatekst"/>
        <w:spacing w:before="120"/>
        <w:ind w:left="142" w:right="183"/>
      </w:pPr>
    </w:p>
    <w:p w14:paraId="14B70B63" w14:textId="77777777" w:rsidR="00AB374C" w:rsidRDefault="00AB374C" w:rsidP="00007327">
      <w:pPr>
        <w:pStyle w:val="Pealkiri4"/>
        <w:spacing w:before="0"/>
      </w:pPr>
      <w:r>
        <w:t>Ühisveevärgi</w:t>
      </w:r>
      <w:r>
        <w:rPr>
          <w:spacing w:val="-4"/>
        </w:rPr>
        <w:t xml:space="preserve"> </w:t>
      </w:r>
      <w:r>
        <w:t>ja</w:t>
      </w:r>
      <w:r>
        <w:rPr>
          <w:spacing w:val="-3"/>
        </w:rPr>
        <w:t xml:space="preserve"> </w:t>
      </w:r>
      <w:r>
        <w:t>-kanalisatsiooni</w:t>
      </w:r>
      <w:r>
        <w:rPr>
          <w:spacing w:val="-3"/>
        </w:rPr>
        <w:t xml:space="preserve"> </w:t>
      </w:r>
      <w:r>
        <w:t>kasutamise</w:t>
      </w:r>
      <w:r>
        <w:rPr>
          <w:spacing w:val="-6"/>
        </w:rPr>
        <w:t xml:space="preserve"> </w:t>
      </w:r>
      <w:r>
        <w:rPr>
          <w:spacing w:val="-2"/>
        </w:rPr>
        <w:t>eeskiri</w:t>
      </w:r>
      <w:bookmarkStart w:id="54" w:name="_Toc143593197"/>
      <w:bookmarkStart w:id="55" w:name="_Toc143603330"/>
      <w:bookmarkStart w:id="56" w:name="_Toc143603570"/>
      <w:bookmarkStart w:id="57" w:name="_Toc143603832"/>
      <w:bookmarkStart w:id="58" w:name="_Toc143604385"/>
      <w:bookmarkStart w:id="59" w:name="_Toc143604976"/>
      <w:bookmarkStart w:id="60" w:name="_Toc143605496"/>
      <w:bookmarkStart w:id="61" w:name="_Toc143605820"/>
      <w:bookmarkEnd w:id="54"/>
      <w:bookmarkEnd w:id="55"/>
      <w:bookmarkEnd w:id="56"/>
      <w:bookmarkEnd w:id="57"/>
      <w:bookmarkEnd w:id="58"/>
      <w:bookmarkEnd w:id="59"/>
      <w:bookmarkEnd w:id="60"/>
      <w:bookmarkEnd w:id="61"/>
    </w:p>
    <w:p w14:paraId="4D3C8884" w14:textId="77777777" w:rsidR="00AB374C" w:rsidRPr="00AB374C" w:rsidRDefault="00AB374C" w:rsidP="00007327">
      <w:pPr>
        <w:pStyle w:val="Kehatekst"/>
        <w:jc w:val="left"/>
        <w:rPr>
          <w:sz w:val="24"/>
          <w:szCs w:val="24"/>
        </w:rPr>
      </w:pPr>
      <w:r w:rsidRPr="00AB374C">
        <w:rPr>
          <w:sz w:val="24"/>
          <w:szCs w:val="24"/>
        </w:rPr>
        <w:t>Ühisveevärgi</w:t>
      </w:r>
      <w:r w:rsidRPr="00AB374C">
        <w:rPr>
          <w:spacing w:val="-6"/>
          <w:sz w:val="24"/>
          <w:szCs w:val="24"/>
        </w:rPr>
        <w:t xml:space="preserve"> </w:t>
      </w:r>
      <w:r w:rsidRPr="00AB374C">
        <w:rPr>
          <w:sz w:val="24"/>
          <w:szCs w:val="24"/>
        </w:rPr>
        <w:t>ja</w:t>
      </w:r>
      <w:r w:rsidRPr="00AB374C">
        <w:rPr>
          <w:spacing w:val="-3"/>
          <w:sz w:val="24"/>
          <w:szCs w:val="24"/>
        </w:rPr>
        <w:t xml:space="preserve"> </w:t>
      </w:r>
      <w:r w:rsidRPr="00AB374C">
        <w:rPr>
          <w:sz w:val="24"/>
          <w:szCs w:val="24"/>
        </w:rPr>
        <w:t>-kanalisatsiooni</w:t>
      </w:r>
      <w:r w:rsidRPr="00AB374C">
        <w:rPr>
          <w:spacing w:val="-3"/>
          <w:sz w:val="24"/>
          <w:szCs w:val="24"/>
        </w:rPr>
        <w:t xml:space="preserve"> </w:t>
      </w:r>
      <w:r w:rsidRPr="00AB374C">
        <w:rPr>
          <w:sz w:val="24"/>
          <w:szCs w:val="24"/>
        </w:rPr>
        <w:t>kasutamise</w:t>
      </w:r>
      <w:r w:rsidRPr="00AB374C">
        <w:rPr>
          <w:spacing w:val="-4"/>
          <w:sz w:val="24"/>
          <w:szCs w:val="24"/>
        </w:rPr>
        <w:t xml:space="preserve"> </w:t>
      </w:r>
      <w:r w:rsidRPr="00AB374C">
        <w:rPr>
          <w:sz w:val="24"/>
          <w:szCs w:val="24"/>
        </w:rPr>
        <w:t>eeskiri</w:t>
      </w:r>
      <w:r w:rsidRPr="00AB374C">
        <w:rPr>
          <w:spacing w:val="-3"/>
          <w:sz w:val="24"/>
          <w:szCs w:val="24"/>
        </w:rPr>
        <w:t xml:space="preserve"> </w:t>
      </w:r>
      <w:r w:rsidRPr="00AB374C">
        <w:rPr>
          <w:sz w:val="24"/>
          <w:szCs w:val="24"/>
        </w:rPr>
        <w:t>peab</w:t>
      </w:r>
      <w:r w:rsidRPr="00AB374C">
        <w:rPr>
          <w:spacing w:val="-3"/>
          <w:sz w:val="24"/>
          <w:szCs w:val="24"/>
        </w:rPr>
        <w:t xml:space="preserve"> </w:t>
      </w:r>
      <w:r w:rsidRPr="00AB374C">
        <w:rPr>
          <w:sz w:val="24"/>
          <w:szCs w:val="24"/>
        </w:rPr>
        <w:t>sisaldama</w:t>
      </w:r>
      <w:r w:rsidRPr="00AB374C">
        <w:rPr>
          <w:spacing w:val="-5"/>
          <w:sz w:val="24"/>
          <w:szCs w:val="24"/>
        </w:rPr>
        <w:t xml:space="preserve"> </w:t>
      </w:r>
      <w:r w:rsidRPr="00AB374C">
        <w:rPr>
          <w:spacing w:val="-2"/>
          <w:sz w:val="24"/>
          <w:szCs w:val="24"/>
        </w:rPr>
        <w:t>vähemalt:</w:t>
      </w:r>
    </w:p>
    <w:p w14:paraId="264E0898" w14:textId="77777777" w:rsidR="00AB374C" w:rsidRPr="00AB374C" w:rsidRDefault="00AB374C" w:rsidP="00FD2401">
      <w:pPr>
        <w:pStyle w:val="Loendilik"/>
        <w:widowControl w:val="0"/>
        <w:numPr>
          <w:ilvl w:val="0"/>
          <w:numId w:val="31"/>
        </w:numPr>
        <w:tabs>
          <w:tab w:val="left" w:pos="284"/>
        </w:tabs>
        <w:autoSpaceDE w:val="0"/>
        <w:autoSpaceDN w:val="0"/>
        <w:spacing w:before="120" w:after="0" w:line="240" w:lineRule="auto"/>
        <w:ind w:left="0" w:firstLine="0"/>
        <w:contextualSpacing w:val="0"/>
        <w:rPr>
          <w:szCs w:val="24"/>
        </w:rPr>
      </w:pPr>
      <w:r w:rsidRPr="00AB374C">
        <w:rPr>
          <w:szCs w:val="24"/>
        </w:rPr>
        <w:t>võetava</w:t>
      </w:r>
      <w:r w:rsidRPr="00AB374C">
        <w:rPr>
          <w:spacing w:val="-5"/>
          <w:szCs w:val="24"/>
        </w:rPr>
        <w:t xml:space="preserve"> </w:t>
      </w:r>
      <w:r w:rsidRPr="00AB374C">
        <w:rPr>
          <w:szCs w:val="24"/>
        </w:rPr>
        <w:t>joogivee</w:t>
      </w:r>
      <w:r w:rsidRPr="00AB374C">
        <w:rPr>
          <w:spacing w:val="-3"/>
          <w:szCs w:val="24"/>
        </w:rPr>
        <w:t xml:space="preserve"> </w:t>
      </w:r>
      <w:r w:rsidRPr="00AB374C">
        <w:rPr>
          <w:szCs w:val="24"/>
        </w:rPr>
        <w:t>mõõtmise</w:t>
      </w:r>
      <w:r w:rsidRPr="00AB374C">
        <w:rPr>
          <w:spacing w:val="-2"/>
          <w:szCs w:val="24"/>
        </w:rPr>
        <w:t xml:space="preserve"> </w:t>
      </w:r>
      <w:r w:rsidRPr="00AB374C">
        <w:rPr>
          <w:szCs w:val="24"/>
        </w:rPr>
        <w:t>ning</w:t>
      </w:r>
      <w:r w:rsidRPr="00AB374C">
        <w:rPr>
          <w:spacing w:val="-3"/>
          <w:szCs w:val="24"/>
        </w:rPr>
        <w:t xml:space="preserve"> </w:t>
      </w:r>
      <w:r w:rsidRPr="00AB374C">
        <w:rPr>
          <w:szCs w:val="24"/>
        </w:rPr>
        <w:t>ärajuhitava</w:t>
      </w:r>
      <w:r w:rsidRPr="00AB374C">
        <w:rPr>
          <w:spacing w:val="-2"/>
          <w:szCs w:val="24"/>
        </w:rPr>
        <w:t xml:space="preserve"> </w:t>
      </w:r>
      <w:r w:rsidRPr="00AB374C">
        <w:rPr>
          <w:szCs w:val="24"/>
        </w:rPr>
        <w:t>reo-</w:t>
      </w:r>
      <w:r w:rsidRPr="00AB374C">
        <w:rPr>
          <w:spacing w:val="-6"/>
          <w:szCs w:val="24"/>
        </w:rPr>
        <w:t xml:space="preserve"> </w:t>
      </w:r>
      <w:r w:rsidRPr="00AB374C">
        <w:rPr>
          <w:szCs w:val="24"/>
        </w:rPr>
        <w:t>ja</w:t>
      </w:r>
      <w:r w:rsidRPr="00AB374C">
        <w:rPr>
          <w:spacing w:val="-3"/>
          <w:szCs w:val="24"/>
        </w:rPr>
        <w:t xml:space="preserve"> </w:t>
      </w:r>
      <w:r w:rsidRPr="00AB374C">
        <w:rPr>
          <w:szCs w:val="24"/>
        </w:rPr>
        <w:t>sademevee</w:t>
      </w:r>
      <w:r w:rsidRPr="00AB374C">
        <w:rPr>
          <w:spacing w:val="-3"/>
          <w:szCs w:val="24"/>
        </w:rPr>
        <w:t xml:space="preserve"> </w:t>
      </w:r>
      <w:r w:rsidRPr="00AB374C">
        <w:rPr>
          <w:szCs w:val="24"/>
        </w:rPr>
        <w:t>arvestamise</w:t>
      </w:r>
      <w:r w:rsidRPr="00AB374C">
        <w:rPr>
          <w:spacing w:val="-2"/>
          <w:szCs w:val="24"/>
        </w:rPr>
        <w:t xml:space="preserve"> korda;</w:t>
      </w:r>
    </w:p>
    <w:p w14:paraId="1AAC847D" w14:textId="77777777" w:rsidR="00AB374C" w:rsidRPr="00AB374C" w:rsidRDefault="00AB374C" w:rsidP="00FD2401">
      <w:pPr>
        <w:pStyle w:val="Loendilik"/>
        <w:widowControl w:val="0"/>
        <w:numPr>
          <w:ilvl w:val="0"/>
          <w:numId w:val="31"/>
        </w:numPr>
        <w:tabs>
          <w:tab w:val="left" w:pos="284"/>
        </w:tabs>
        <w:autoSpaceDE w:val="0"/>
        <w:autoSpaceDN w:val="0"/>
        <w:spacing w:before="122" w:after="0" w:line="240" w:lineRule="auto"/>
        <w:ind w:left="0" w:firstLine="0"/>
        <w:contextualSpacing w:val="0"/>
        <w:rPr>
          <w:szCs w:val="24"/>
        </w:rPr>
      </w:pPr>
      <w:r w:rsidRPr="00AB374C">
        <w:rPr>
          <w:szCs w:val="24"/>
        </w:rPr>
        <w:t>ühisveevärgi</w:t>
      </w:r>
      <w:r w:rsidRPr="00AB374C">
        <w:rPr>
          <w:spacing w:val="-5"/>
          <w:szCs w:val="24"/>
        </w:rPr>
        <w:t xml:space="preserve"> </w:t>
      </w:r>
      <w:r w:rsidRPr="00AB374C">
        <w:rPr>
          <w:szCs w:val="24"/>
        </w:rPr>
        <w:t>ja</w:t>
      </w:r>
      <w:r w:rsidRPr="00AB374C">
        <w:rPr>
          <w:spacing w:val="-4"/>
          <w:szCs w:val="24"/>
        </w:rPr>
        <w:t xml:space="preserve"> </w:t>
      </w:r>
      <w:r w:rsidRPr="00AB374C">
        <w:rPr>
          <w:szCs w:val="24"/>
        </w:rPr>
        <w:t>-kanalisatsiooni</w:t>
      </w:r>
      <w:r w:rsidRPr="00AB374C">
        <w:rPr>
          <w:spacing w:val="-4"/>
          <w:szCs w:val="24"/>
        </w:rPr>
        <w:t xml:space="preserve"> </w:t>
      </w:r>
      <w:r w:rsidRPr="00AB374C">
        <w:rPr>
          <w:szCs w:val="24"/>
        </w:rPr>
        <w:t>teenuse</w:t>
      </w:r>
      <w:r w:rsidRPr="00AB374C">
        <w:rPr>
          <w:spacing w:val="-5"/>
          <w:szCs w:val="24"/>
        </w:rPr>
        <w:t xml:space="preserve"> </w:t>
      </w:r>
      <w:r w:rsidRPr="00AB374C">
        <w:rPr>
          <w:szCs w:val="24"/>
        </w:rPr>
        <w:t>osutamise</w:t>
      </w:r>
      <w:r w:rsidRPr="00AB374C">
        <w:rPr>
          <w:spacing w:val="-5"/>
          <w:szCs w:val="24"/>
        </w:rPr>
        <w:t xml:space="preserve"> </w:t>
      </w:r>
      <w:r w:rsidRPr="00AB374C">
        <w:rPr>
          <w:szCs w:val="24"/>
        </w:rPr>
        <w:t>täpsustatud</w:t>
      </w:r>
      <w:r w:rsidRPr="00AB374C">
        <w:rPr>
          <w:spacing w:val="-5"/>
          <w:szCs w:val="24"/>
        </w:rPr>
        <w:t xml:space="preserve"> </w:t>
      </w:r>
      <w:r w:rsidRPr="00AB374C">
        <w:rPr>
          <w:spacing w:val="-2"/>
          <w:szCs w:val="24"/>
        </w:rPr>
        <w:t>korda;</w:t>
      </w:r>
    </w:p>
    <w:p w14:paraId="67637E02" w14:textId="77777777" w:rsidR="00AB374C" w:rsidRPr="00AB374C" w:rsidRDefault="00AB374C" w:rsidP="00FD2401">
      <w:pPr>
        <w:pStyle w:val="Loendilik"/>
        <w:widowControl w:val="0"/>
        <w:numPr>
          <w:ilvl w:val="0"/>
          <w:numId w:val="31"/>
        </w:numPr>
        <w:tabs>
          <w:tab w:val="left" w:pos="284"/>
        </w:tabs>
        <w:autoSpaceDE w:val="0"/>
        <w:autoSpaceDN w:val="0"/>
        <w:spacing w:before="120" w:after="0" w:line="240" w:lineRule="auto"/>
        <w:ind w:left="0" w:right="187" w:firstLine="0"/>
        <w:contextualSpacing w:val="0"/>
        <w:jc w:val="both"/>
        <w:rPr>
          <w:szCs w:val="24"/>
        </w:rPr>
      </w:pPr>
      <w:r w:rsidRPr="00AB374C">
        <w:rPr>
          <w:szCs w:val="24"/>
        </w:rPr>
        <w:t>ühiskanalisatsiooni juhitava reo- ja sademevee saastenäitajate, välja arvatud ohtlikud ained, piirnorme arvestusega, et ühiskanalisatsioonist väljuv heitvesi vastaks veeseaduse alusel kehtestatud nõuetele ja ühiskanalisatsiooni juhitav reovesi ei kahjustaks ühiskanalisatsiooni toimimist;</w:t>
      </w:r>
    </w:p>
    <w:p w14:paraId="6EE60151" w14:textId="77777777" w:rsidR="00AB374C" w:rsidRPr="00AB374C" w:rsidRDefault="00AB374C" w:rsidP="00FD2401">
      <w:pPr>
        <w:pStyle w:val="Loendilik"/>
        <w:widowControl w:val="0"/>
        <w:numPr>
          <w:ilvl w:val="0"/>
          <w:numId w:val="31"/>
        </w:numPr>
        <w:tabs>
          <w:tab w:val="left" w:pos="284"/>
        </w:tabs>
        <w:autoSpaceDE w:val="0"/>
        <w:autoSpaceDN w:val="0"/>
        <w:spacing w:before="119" w:after="0" w:line="240" w:lineRule="auto"/>
        <w:ind w:left="0" w:right="187" w:firstLine="0"/>
        <w:contextualSpacing w:val="0"/>
        <w:jc w:val="both"/>
        <w:rPr>
          <w:szCs w:val="24"/>
        </w:rPr>
      </w:pPr>
      <w:r w:rsidRPr="00AB374C">
        <w:rPr>
          <w:szCs w:val="24"/>
        </w:rPr>
        <w:t>ühisveevärgi ja -kanalisatsiooni teenuse eest tasumise korda ning piirnormi ületava reostuse tasu arvutamise korda ja tasumäärasid;</w:t>
      </w:r>
    </w:p>
    <w:p w14:paraId="08CD8487" w14:textId="77777777" w:rsidR="00AB374C" w:rsidRPr="00AB374C" w:rsidRDefault="00AB374C" w:rsidP="00FD2401">
      <w:pPr>
        <w:pStyle w:val="Loendilik"/>
        <w:widowControl w:val="0"/>
        <w:numPr>
          <w:ilvl w:val="0"/>
          <w:numId w:val="31"/>
        </w:numPr>
        <w:tabs>
          <w:tab w:val="left" w:pos="284"/>
        </w:tabs>
        <w:autoSpaceDE w:val="0"/>
        <w:autoSpaceDN w:val="0"/>
        <w:spacing w:before="119" w:after="0" w:line="242" w:lineRule="auto"/>
        <w:ind w:left="0" w:right="186" w:firstLine="0"/>
        <w:contextualSpacing w:val="0"/>
        <w:jc w:val="both"/>
        <w:rPr>
          <w:szCs w:val="24"/>
        </w:rPr>
      </w:pPr>
      <w:r w:rsidRPr="00AB374C">
        <w:rPr>
          <w:szCs w:val="24"/>
        </w:rPr>
        <w:t>joogivee</w:t>
      </w:r>
      <w:r w:rsidRPr="00AB374C">
        <w:rPr>
          <w:spacing w:val="-4"/>
          <w:szCs w:val="24"/>
        </w:rPr>
        <w:t xml:space="preserve"> </w:t>
      </w:r>
      <w:r w:rsidRPr="00AB374C">
        <w:rPr>
          <w:szCs w:val="24"/>
        </w:rPr>
        <w:t>andmise</w:t>
      </w:r>
      <w:r w:rsidRPr="00AB374C">
        <w:rPr>
          <w:spacing w:val="-4"/>
          <w:szCs w:val="24"/>
        </w:rPr>
        <w:t xml:space="preserve"> </w:t>
      </w:r>
      <w:r w:rsidRPr="00AB374C">
        <w:rPr>
          <w:szCs w:val="24"/>
        </w:rPr>
        <w:t>katkestamise</w:t>
      </w:r>
      <w:r w:rsidRPr="00AB374C">
        <w:rPr>
          <w:spacing w:val="-3"/>
          <w:szCs w:val="24"/>
        </w:rPr>
        <w:t xml:space="preserve"> </w:t>
      </w:r>
      <w:r w:rsidRPr="00AB374C">
        <w:rPr>
          <w:szCs w:val="24"/>
        </w:rPr>
        <w:t>ja</w:t>
      </w:r>
      <w:r w:rsidRPr="00AB374C">
        <w:rPr>
          <w:spacing w:val="-5"/>
          <w:szCs w:val="24"/>
        </w:rPr>
        <w:t xml:space="preserve"> </w:t>
      </w:r>
      <w:r w:rsidRPr="00AB374C">
        <w:rPr>
          <w:szCs w:val="24"/>
        </w:rPr>
        <w:t>taastamise</w:t>
      </w:r>
      <w:r w:rsidRPr="00AB374C">
        <w:rPr>
          <w:spacing w:val="-6"/>
          <w:szCs w:val="24"/>
        </w:rPr>
        <w:t xml:space="preserve"> </w:t>
      </w:r>
      <w:r w:rsidRPr="00AB374C">
        <w:rPr>
          <w:szCs w:val="24"/>
        </w:rPr>
        <w:t>ning</w:t>
      </w:r>
      <w:r w:rsidRPr="00AB374C">
        <w:rPr>
          <w:spacing w:val="-6"/>
          <w:szCs w:val="24"/>
        </w:rPr>
        <w:t xml:space="preserve"> </w:t>
      </w:r>
      <w:r w:rsidRPr="00AB374C">
        <w:rPr>
          <w:szCs w:val="24"/>
        </w:rPr>
        <w:t>reo-</w:t>
      </w:r>
      <w:r w:rsidRPr="00AB374C">
        <w:rPr>
          <w:spacing w:val="-5"/>
          <w:szCs w:val="24"/>
        </w:rPr>
        <w:t xml:space="preserve"> </w:t>
      </w:r>
      <w:r w:rsidRPr="00AB374C">
        <w:rPr>
          <w:szCs w:val="24"/>
        </w:rPr>
        <w:t>ja</w:t>
      </w:r>
      <w:r w:rsidRPr="00AB374C">
        <w:rPr>
          <w:spacing w:val="-4"/>
          <w:szCs w:val="24"/>
        </w:rPr>
        <w:t xml:space="preserve"> </w:t>
      </w:r>
      <w:r w:rsidRPr="00AB374C">
        <w:rPr>
          <w:szCs w:val="24"/>
        </w:rPr>
        <w:t>sademevee</w:t>
      </w:r>
      <w:r w:rsidRPr="00AB374C">
        <w:rPr>
          <w:spacing w:val="-4"/>
          <w:szCs w:val="24"/>
        </w:rPr>
        <w:t xml:space="preserve"> </w:t>
      </w:r>
      <w:r w:rsidRPr="00AB374C">
        <w:rPr>
          <w:szCs w:val="24"/>
        </w:rPr>
        <w:t>vastuvõtmise</w:t>
      </w:r>
      <w:r w:rsidRPr="00AB374C">
        <w:rPr>
          <w:spacing w:val="-4"/>
          <w:szCs w:val="24"/>
        </w:rPr>
        <w:t xml:space="preserve"> </w:t>
      </w:r>
      <w:r w:rsidRPr="00AB374C">
        <w:rPr>
          <w:szCs w:val="24"/>
        </w:rPr>
        <w:t>katkestamise</w:t>
      </w:r>
      <w:r w:rsidRPr="00AB374C">
        <w:rPr>
          <w:spacing w:val="-6"/>
          <w:szCs w:val="24"/>
        </w:rPr>
        <w:t xml:space="preserve"> </w:t>
      </w:r>
      <w:r w:rsidRPr="00AB374C">
        <w:rPr>
          <w:szCs w:val="24"/>
        </w:rPr>
        <w:t>ja taastamise korda;</w:t>
      </w:r>
    </w:p>
    <w:p w14:paraId="4F61EB82" w14:textId="77777777" w:rsidR="00AB374C" w:rsidRPr="00AB374C" w:rsidRDefault="00AB374C" w:rsidP="00FD2401">
      <w:pPr>
        <w:pStyle w:val="Loendilik"/>
        <w:widowControl w:val="0"/>
        <w:numPr>
          <w:ilvl w:val="0"/>
          <w:numId w:val="31"/>
        </w:numPr>
        <w:tabs>
          <w:tab w:val="left" w:pos="284"/>
        </w:tabs>
        <w:autoSpaceDE w:val="0"/>
        <w:autoSpaceDN w:val="0"/>
        <w:spacing w:before="117" w:after="0" w:line="240" w:lineRule="auto"/>
        <w:ind w:left="0" w:right="186" w:firstLine="0"/>
        <w:contextualSpacing w:val="0"/>
        <w:jc w:val="both"/>
        <w:rPr>
          <w:szCs w:val="24"/>
        </w:rPr>
      </w:pPr>
      <w:r w:rsidRPr="00AB374C">
        <w:rPr>
          <w:szCs w:val="24"/>
        </w:rPr>
        <w:t>ühisveevärgi ja -kanalisatsiooni kahjustuse või avarii korral joogivee andmise piiramise, peatamise ja taastamise ning reovee ärajuhtimise piiramise, peatamise ja taastamise korda;</w:t>
      </w:r>
    </w:p>
    <w:p w14:paraId="7A94CA77" w14:textId="77777777" w:rsidR="00AB374C" w:rsidRPr="00AB374C" w:rsidRDefault="00AB374C" w:rsidP="00FD2401">
      <w:pPr>
        <w:pStyle w:val="Loendilik"/>
        <w:widowControl w:val="0"/>
        <w:numPr>
          <w:ilvl w:val="0"/>
          <w:numId w:val="31"/>
        </w:numPr>
        <w:tabs>
          <w:tab w:val="left" w:pos="284"/>
        </w:tabs>
        <w:autoSpaceDE w:val="0"/>
        <w:autoSpaceDN w:val="0"/>
        <w:spacing w:before="120" w:after="0" w:line="240" w:lineRule="auto"/>
        <w:ind w:left="0" w:right="195" w:firstLine="0"/>
        <w:contextualSpacing w:val="0"/>
        <w:jc w:val="both"/>
        <w:rPr>
          <w:szCs w:val="24"/>
        </w:rPr>
      </w:pPr>
      <w:r w:rsidRPr="00AB374C">
        <w:rPr>
          <w:szCs w:val="24"/>
        </w:rPr>
        <w:t>ühiskanalisatsiooni juhitava</w:t>
      </w:r>
      <w:r w:rsidRPr="00AB374C">
        <w:rPr>
          <w:spacing w:val="-1"/>
          <w:szCs w:val="24"/>
        </w:rPr>
        <w:t xml:space="preserve"> </w:t>
      </w:r>
      <w:r w:rsidRPr="00AB374C">
        <w:rPr>
          <w:szCs w:val="24"/>
        </w:rPr>
        <w:t>sademevee koguse arvestamise metoodikat,</w:t>
      </w:r>
      <w:r w:rsidRPr="00AB374C">
        <w:rPr>
          <w:spacing w:val="-1"/>
          <w:szCs w:val="24"/>
        </w:rPr>
        <w:t xml:space="preserve"> </w:t>
      </w:r>
      <w:r w:rsidRPr="00AB374C">
        <w:rPr>
          <w:szCs w:val="24"/>
        </w:rPr>
        <w:t>välja</w:t>
      </w:r>
      <w:r w:rsidRPr="00AB374C">
        <w:rPr>
          <w:spacing w:val="-1"/>
          <w:szCs w:val="24"/>
        </w:rPr>
        <w:t xml:space="preserve"> </w:t>
      </w:r>
      <w:r w:rsidRPr="00AB374C">
        <w:rPr>
          <w:szCs w:val="24"/>
        </w:rPr>
        <w:t>arvatud abonenttasu rakendamise korral;</w:t>
      </w:r>
    </w:p>
    <w:p w14:paraId="39283B2E" w14:textId="77777777" w:rsidR="00AB374C" w:rsidRPr="00AB374C" w:rsidRDefault="00AB374C" w:rsidP="00FD2401">
      <w:pPr>
        <w:pStyle w:val="Loendilik"/>
        <w:widowControl w:val="0"/>
        <w:numPr>
          <w:ilvl w:val="0"/>
          <w:numId w:val="31"/>
        </w:numPr>
        <w:tabs>
          <w:tab w:val="left" w:pos="284"/>
        </w:tabs>
        <w:autoSpaceDE w:val="0"/>
        <w:autoSpaceDN w:val="0"/>
        <w:spacing w:before="119" w:after="0" w:line="240" w:lineRule="auto"/>
        <w:ind w:left="0" w:firstLine="0"/>
        <w:contextualSpacing w:val="0"/>
        <w:jc w:val="both"/>
        <w:rPr>
          <w:szCs w:val="24"/>
        </w:rPr>
      </w:pPr>
      <w:r w:rsidRPr="00AB374C">
        <w:rPr>
          <w:szCs w:val="24"/>
        </w:rPr>
        <w:t>liitumispunkti</w:t>
      </w:r>
      <w:r w:rsidRPr="00AB374C">
        <w:rPr>
          <w:spacing w:val="-6"/>
          <w:szCs w:val="24"/>
        </w:rPr>
        <w:t xml:space="preserve"> </w:t>
      </w:r>
      <w:r w:rsidRPr="00AB374C">
        <w:rPr>
          <w:szCs w:val="24"/>
        </w:rPr>
        <w:t>tehnilisi</w:t>
      </w:r>
      <w:r w:rsidRPr="00AB374C">
        <w:rPr>
          <w:spacing w:val="-7"/>
          <w:szCs w:val="24"/>
        </w:rPr>
        <w:t xml:space="preserve"> </w:t>
      </w:r>
      <w:r w:rsidRPr="00AB374C">
        <w:rPr>
          <w:spacing w:val="-2"/>
          <w:szCs w:val="24"/>
        </w:rPr>
        <w:t>nõudeid.</w:t>
      </w:r>
    </w:p>
    <w:p w14:paraId="5773289B" w14:textId="77777777" w:rsidR="00AB374C" w:rsidRPr="00AB374C" w:rsidRDefault="00AB374C" w:rsidP="004A1F45">
      <w:r w:rsidRPr="00AB374C">
        <w:t>Kui</w:t>
      </w:r>
      <w:r w:rsidRPr="00AB374C">
        <w:rPr>
          <w:spacing w:val="-5"/>
        </w:rPr>
        <w:t xml:space="preserve"> </w:t>
      </w:r>
      <w:r w:rsidRPr="00AB374C">
        <w:t>ühiskanalisatsiooni</w:t>
      </w:r>
      <w:r w:rsidRPr="00AB374C">
        <w:rPr>
          <w:spacing w:val="-5"/>
        </w:rPr>
        <w:t xml:space="preserve"> </w:t>
      </w:r>
      <w:r w:rsidRPr="00AB374C">
        <w:t>juhitud</w:t>
      </w:r>
      <w:r w:rsidRPr="00AB374C">
        <w:rPr>
          <w:spacing w:val="-5"/>
        </w:rPr>
        <w:t xml:space="preserve"> </w:t>
      </w:r>
      <w:r w:rsidRPr="00AB374C">
        <w:t>reo-</w:t>
      </w:r>
      <w:r w:rsidRPr="00AB374C">
        <w:rPr>
          <w:spacing w:val="-6"/>
        </w:rPr>
        <w:t xml:space="preserve"> </w:t>
      </w:r>
      <w:r w:rsidRPr="00AB374C">
        <w:t>või</w:t>
      </w:r>
      <w:r w:rsidRPr="00AB374C">
        <w:rPr>
          <w:spacing w:val="-5"/>
        </w:rPr>
        <w:t xml:space="preserve"> </w:t>
      </w:r>
      <w:r w:rsidRPr="00AB374C">
        <w:t>sademevesi</w:t>
      </w:r>
      <w:r w:rsidRPr="00AB374C">
        <w:rPr>
          <w:spacing w:val="-5"/>
        </w:rPr>
        <w:t xml:space="preserve"> </w:t>
      </w:r>
      <w:r w:rsidRPr="00AB374C">
        <w:t>on</w:t>
      </w:r>
      <w:r w:rsidRPr="00AB374C">
        <w:rPr>
          <w:spacing w:val="-5"/>
        </w:rPr>
        <w:t xml:space="preserve"> </w:t>
      </w:r>
      <w:r w:rsidRPr="00AB374C">
        <w:t>ajutiselt</w:t>
      </w:r>
      <w:r w:rsidRPr="00AB374C">
        <w:rPr>
          <w:spacing w:val="-5"/>
        </w:rPr>
        <w:t xml:space="preserve"> </w:t>
      </w:r>
      <w:r w:rsidRPr="00AB374C">
        <w:t>nõuetele</w:t>
      </w:r>
      <w:r w:rsidRPr="00AB374C">
        <w:rPr>
          <w:spacing w:val="-5"/>
        </w:rPr>
        <w:t xml:space="preserve"> </w:t>
      </w:r>
      <w:r w:rsidRPr="00AB374C">
        <w:t>mittevastav,</w:t>
      </w:r>
      <w:r w:rsidRPr="00AB374C">
        <w:rPr>
          <w:spacing w:val="-7"/>
        </w:rPr>
        <w:t xml:space="preserve"> </w:t>
      </w:r>
      <w:r w:rsidRPr="00AB374C">
        <w:t>on</w:t>
      </w:r>
      <w:r w:rsidRPr="00AB374C">
        <w:rPr>
          <w:spacing w:val="-5"/>
        </w:rPr>
        <w:t xml:space="preserve"> </w:t>
      </w:r>
      <w:r w:rsidRPr="00AB374C">
        <w:t>vee-ettevõtjal õigus võtta tarbijalt piirnormi ületava reostuse tasu ühisveevärgi ja -kanalisatsiooni kasutamise eeskirjas sätestatud korras. Kui ühiskanalisatsiooni juhitud reo- või sademevesi on püsivalt nõuetele mittevastav, on vee-ettevõtjal õigus võtta tarbijalt piirnormi ületava reostuse tasu ühisveevärgi ja - kanalisatsiooni kasutamise eeskirjas sätestatud korras ning lõpetada ühisveevärgi ja -kanalisatsiooni teenuse osutamine sellele tarbijale.</w:t>
      </w:r>
    </w:p>
    <w:p w14:paraId="77E9946D" w14:textId="77777777" w:rsidR="00AB374C" w:rsidRDefault="00AB374C" w:rsidP="00F770DA">
      <w:pPr>
        <w:pStyle w:val="Pealkiri4"/>
      </w:pPr>
      <w:r>
        <w:t>Vara</w:t>
      </w:r>
      <w:r>
        <w:rPr>
          <w:spacing w:val="-6"/>
        </w:rPr>
        <w:t xml:space="preserve"> </w:t>
      </w:r>
      <w:r>
        <w:t>avalikes</w:t>
      </w:r>
      <w:r>
        <w:rPr>
          <w:spacing w:val="-1"/>
        </w:rPr>
        <w:t xml:space="preserve"> </w:t>
      </w:r>
      <w:r>
        <w:t>huvides</w:t>
      </w:r>
      <w:r>
        <w:rPr>
          <w:spacing w:val="-4"/>
        </w:rPr>
        <w:t xml:space="preserve"> </w:t>
      </w:r>
      <w:r>
        <w:t>omandamine</w:t>
      </w:r>
      <w:r>
        <w:rPr>
          <w:spacing w:val="-2"/>
        </w:rPr>
        <w:t xml:space="preserve"> </w:t>
      </w:r>
      <w:r>
        <w:t>ja</w:t>
      </w:r>
      <w:r>
        <w:rPr>
          <w:spacing w:val="-3"/>
        </w:rPr>
        <w:t xml:space="preserve"> </w:t>
      </w:r>
      <w:r>
        <w:rPr>
          <w:spacing w:val="-2"/>
        </w:rPr>
        <w:t>sundvõõrandamine</w:t>
      </w:r>
      <w:bookmarkStart w:id="62" w:name="_Toc143593198"/>
      <w:bookmarkStart w:id="63" w:name="_Toc143603331"/>
      <w:bookmarkStart w:id="64" w:name="_Toc143603571"/>
      <w:bookmarkStart w:id="65" w:name="_Toc143603833"/>
      <w:bookmarkStart w:id="66" w:name="_Toc143604386"/>
      <w:bookmarkStart w:id="67" w:name="_Toc143604977"/>
      <w:bookmarkStart w:id="68" w:name="_Toc143605497"/>
      <w:bookmarkStart w:id="69" w:name="_Toc143605821"/>
      <w:bookmarkEnd w:id="62"/>
      <w:bookmarkEnd w:id="63"/>
      <w:bookmarkEnd w:id="64"/>
      <w:bookmarkEnd w:id="65"/>
      <w:bookmarkEnd w:id="66"/>
      <w:bookmarkEnd w:id="67"/>
      <w:bookmarkEnd w:id="68"/>
      <w:bookmarkEnd w:id="69"/>
    </w:p>
    <w:p w14:paraId="56F01CCC" w14:textId="77777777" w:rsidR="00AB374C" w:rsidRPr="00AB374C" w:rsidRDefault="00AB374C" w:rsidP="00C274C6">
      <w:r w:rsidRPr="00AB374C">
        <w:t>Sellise</w:t>
      </w:r>
      <w:r w:rsidRPr="00AB374C">
        <w:rPr>
          <w:spacing w:val="-6"/>
        </w:rPr>
        <w:t xml:space="preserve"> </w:t>
      </w:r>
      <w:r w:rsidRPr="00AB374C">
        <w:t>ehitise</w:t>
      </w:r>
      <w:r w:rsidRPr="00AB374C">
        <w:rPr>
          <w:spacing w:val="-6"/>
        </w:rPr>
        <w:t xml:space="preserve"> </w:t>
      </w:r>
      <w:r w:rsidRPr="00AB374C">
        <w:t>kasutamiseks,</w:t>
      </w:r>
      <w:r w:rsidRPr="00AB374C">
        <w:rPr>
          <w:spacing w:val="-8"/>
        </w:rPr>
        <w:t xml:space="preserve"> </w:t>
      </w:r>
      <w:r w:rsidRPr="00AB374C">
        <w:t>mis</w:t>
      </w:r>
      <w:r w:rsidRPr="00AB374C">
        <w:rPr>
          <w:spacing w:val="-7"/>
        </w:rPr>
        <w:t xml:space="preserve"> </w:t>
      </w:r>
      <w:r w:rsidRPr="00AB374C">
        <w:t>on</w:t>
      </w:r>
      <w:r w:rsidRPr="00AB374C">
        <w:rPr>
          <w:spacing w:val="-6"/>
        </w:rPr>
        <w:t xml:space="preserve"> </w:t>
      </w:r>
      <w:r w:rsidRPr="00AB374C">
        <w:t>vajalik</w:t>
      </w:r>
      <w:r w:rsidRPr="00AB374C">
        <w:rPr>
          <w:spacing w:val="-8"/>
        </w:rPr>
        <w:t xml:space="preserve"> </w:t>
      </w:r>
      <w:r w:rsidRPr="00AB374C">
        <w:t>ühisveevärgi</w:t>
      </w:r>
      <w:r w:rsidRPr="00AB374C">
        <w:rPr>
          <w:spacing w:val="-6"/>
        </w:rPr>
        <w:t xml:space="preserve"> </w:t>
      </w:r>
      <w:r w:rsidRPr="00AB374C">
        <w:t>ja</w:t>
      </w:r>
      <w:r w:rsidRPr="00AB374C">
        <w:rPr>
          <w:spacing w:val="-1"/>
        </w:rPr>
        <w:t xml:space="preserve"> </w:t>
      </w:r>
      <w:r w:rsidRPr="00AB374C">
        <w:t>-kanalisatsiooni</w:t>
      </w:r>
      <w:r w:rsidRPr="00AB374C">
        <w:rPr>
          <w:spacing w:val="-6"/>
        </w:rPr>
        <w:t xml:space="preserve"> </w:t>
      </w:r>
      <w:r w:rsidRPr="00AB374C">
        <w:t>häireteta</w:t>
      </w:r>
      <w:r w:rsidRPr="00AB374C">
        <w:rPr>
          <w:spacing w:val="-7"/>
        </w:rPr>
        <w:t xml:space="preserve"> </w:t>
      </w:r>
      <w:r w:rsidRPr="00AB374C">
        <w:t>töö</w:t>
      </w:r>
      <w:r w:rsidRPr="00AB374C">
        <w:rPr>
          <w:spacing w:val="-6"/>
        </w:rPr>
        <w:t xml:space="preserve"> </w:t>
      </w:r>
      <w:r w:rsidRPr="00AB374C">
        <w:t>tagamiseks</w:t>
      </w:r>
      <w:r w:rsidRPr="00AB374C">
        <w:rPr>
          <w:spacing w:val="-7"/>
        </w:rPr>
        <w:t xml:space="preserve"> </w:t>
      </w:r>
      <w:r w:rsidRPr="00AB374C">
        <w:t>ja arenguks, on kohaliku omavalitsuse üksusel õigus kinnisasja avalikes huvides omandamise seaduses sätestatud korras seada sundvaldus või ehitis omandada, sealhulgas sundvõõrandada.</w:t>
      </w:r>
    </w:p>
    <w:p w14:paraId="548D9A0C" w14:textId="77777777" w:rsidR="00AB374C" w:rsidRPr="00AB374C" w:rsidRDefault="00AB374C" w:rsidP="00C274C6">
      <w:r w:rsidRPr="00AB374C">
        <w:t>Lisaks</w:t>
      </w:r>
      <w:r w:rsidRPr="00AB374C">
        <w:rPr>
          <w:spacing w:val="-16"/>
        </w:rPr>
        <w:t xml:space="preserve"> </w:t>
      </w:r>
      <w:r w:rsidRPr="00AB374C">
        <w:t>kinnisasja</w:t>
      </w:r>
      <w:r w:rsidRPr="00AB374C">
        <w:rPr>
          <w:spacing w:val="-15"/>
        </w:rPr>
        <w:t xml:space="preserve"> </w:t>
      </w:r>
      <w:r w:rsidRPr="00AB374C">
        <w:t>avalikes</w:t>
      </w:r>
      <w:r w:rsidRPr="00AB374C">
        <w:rPr>
          <w:spacing w:val="-15"/>
        </w:rPr>
        <w:t xml:space="preserve"> </w:t>
      </w:r>
      <w:r w:rsidRPr="00AB374C">
        <w:t>huvides</w:t>
      </w:r>
      <w:r w:rsidRPr="00AB374C">
        <w:rPr>
          <w:spacing w:val="-16"/>
        </w:rPr>
        <w:t xml:space="preserve"> </w:t>
      </w:r>
      <w:r w:rsidRPr="00AB374C">
        <w:t>omandamise</w:t>
      </w:r>
      <w:r w:rsidRPr="00AB374C">
        <w:rPr>
          <w:spacing w:val="-14"/>
        </w:rPr>
        <w:t xml:space="preserve"> </w:t>
      </w:r>
      <w:r w:rsidRPr="00AB374C">
        <w:t>seaduses</w:t>
      </w:r>
      <w:r w:rsidRPr="00AB374C">
        <w:rPr>
          <w:spacing w:val="-15"/>
        </w:rPr>
        <w:t xml:space="preserve"> </w:t>
      </w:r>
      <w:r w:rsidRPr="00AB374C">
        <w:t>sätestatud</w:t>
      </w:r>
      <w:r w:rsidRPr="00AB374C">
        <w:rPr>
          <w:spacing w:val="-14"/>
        </w:rPr>
        <w:t xml:space="preserve"> </w:t>
      </w:r>
      <w:r w:rsidRPr="00AB374C">
        <w:t>alustele</w:t>
      </w:r>
      <w:r w:rsidRPr="00AB374C">
        <w:rPr>
          <w:spacing w:val="-14"/>
        </w:rPr>
        <w:t xml:space="preserve"> </w:t>
      </w:r>
      <w:r w:rsidRPr="00AB374C">
        <w:t>võib</w:t>
      </w:r>
      <w:r w:rsidRPr="00AB374C">
        <w:rPr>
          <w:spacing w:val="-14"/>
        </w:rPr>
        <w:t xml:space="preserve"> </w:t>
      </w:r>
      <w:r w:rsidRPr="00AB374C">
        <w:t>kohaliku</w:t>
      </w:r>
      <w:r w:rsidRPr="00AB374C">
        <w:rPr>
          <w:spacing w:val="-14"/>
        </w:rPr>
        <w:t xml:space="preserve"> </w:t>
      </w:r>
      <w:r w:rsidRPr="00AB374C">
        <w:t xml:space="preserve">omavalitsuse üksus taotleda järgmise vara või asjaõiguse avalikes huvides omandamist, sealhulgas </w:t>
      </w:r>
      <w:r w:rsidRPr="00AB374C">
        <w:rPr>
          <w:spacing w:val="-2"/>
        </w:rPr>
        <w:t>sundvõõrandamist:</w:t>
      </w:r>
    </w:p>
    <w:p w14:paraId="575B9354" w14:textId="77777777" w:rsidR="00AB374C" w:rsidRPr="00AB374C" w:rsidRDefault="00AB374C" w:rsidP="00FD2401">
      <w:pPr>
        <w:pStyle w:val="Loendilik"/>
        <w:widowControl w:val="0"/>
        <w:numPr>
          <w:ilvl w:val="0"/>
          <w:numId w:val="30"/>
        </w:numPr>
        <w:tabs>
          <w:tab w:val="left" w:pos="284"/>
        </w:tabs>
        <w:autoSpaceDE w:val="0"/>
        <w:autoSpaceDN w:val="0"/>
        <w:spacing w:before="119" w:after="0" w:line="242" w:lineRule="auto"/>
        <w:ind w:left="0" w:right="186" w:firstLine="0"/>
        <w:contextualSpacing w:val="0"/>
        <w:jc w:val="both"/>
        <w:rPr>
          <w:szCs w:val="24"/>
        </w:rPr>
      </w:pPr>
      <w:r w:rsidRPr="00AB374C">
        <w:rPr>
          <w:szCs w:val="24"/>
        </w:rPr>
        <w:t>ühisveevärgi</w:t>
      </w:r>
      <w:r w:rsidRPr="00AB374C">
        <w:rPr>
          <w:spacing w:val="-5"/>
          <w:szCs w:val="24"/>
        </w:rPr>
        <w:t xml:space="preserve"> </w:t>
      </w:r>
      <w:r w:rsidRPr="00AB374C">
        <w:rPr>
          <w:szCs w:val="24"/>
        </w:rPr>
        <w:t>ja</w:t>
      </w:r>
      <w:r w:rsidRPr="00AB374C">
        <w:rPr>
          <w:spacing w:val="-4"/>
          <w:szCs w:val="24"/>
        </w:rPr>
        <w:t xml:space="preserve"> </w:t>
      </w:r>
      <w:r w:rsidRPr="00AB374C">
        <w:rPr>
          <w:szCs w:val="24"/>
        </w:rPr>
        <w:t>-kanalisatsiooni</w:t>
      </w:r>
      <w:r w:rsidRPr="00AB374C">
        <w:rPr>
          <w:spacing w:val="-5"/>
          <w:szCs w:val="24"/>
        </w:rPr>
        <w:t xml:space="preserve"> </w:t>
      </w:r>
      <w:r w:rsidRPr="00AB374C">
        <w:rPr>
          <w:szCs w:val="24"/>
        </w:rPr>
        <w:t>teenuse</w:t>
      </w:r>
      <w:r w:rsidRPr="00AB374C">
        <w:rPr>
          <w:spacing w:val="-5"/>
          <w:szCs w:val="24"/>
        </w:rPr>
        <w:t xml:space="preserve"> </w:t>
      </w:r>
      <w:r w:rsidRPr="00AB374C">
        <w:rPr>
          <w:szCs w:val="24"/>
        </w:rPr>
        <w:t>osutamiseks</w:t>
      </w:r>
      <w:r w:rsidRPr="00AB374C">
        <w:rPr>
          <w:spacing w:val="-6"/>
          <w:szCs w:val="24"/>
        </w:rPr>
        <w:t xml:space="preserve"> </w:t>
      </w:r>
      <w:r w:rsidRPr="00AB374C">
        <w:rPr>
          <w:szCs w:val="24"/>
        </w:rPr>
        <w:t>vajalik</w:t>
      </w:r>
      <w:r w:rsidRPr="00AB374C">
        <w:rPr>
          <w:spacing w:val="-7"/>
          <w:szCs w:val="24"/>
        </w:rPr>
        <w:t xml:space="preserve"> </w:t>
      </w:r>
      <w:r w:rsidRPr="00AB374C">
        <w:rPr>
          <w:szCs w:val="24"/>
        </w:rPr>
        <w:t>vara,</w:t>
      </w:r>
      <w:r w:rsidRPr="00AB374C">
        <w:rPr>
          <w:spacing w:val="-4"/>
          <w:szCs w:val="24"/>
        </w:rPr>
        <w:t xml:space="preserve"> </w:t>
      </w:r>
      <w:r w:rsidRPr="00AB374C">
        <w:rPr>
          <w:szCs w:val="24"/>
        </w:rPr>
        <w:t>kui</w:t>
      </w:r>
      <w:r w:rsidRPr="00AB374C">
        <w:rPr>
          <w:spacing w:val="-5"/>
          <w:szCs w:val="24"/>
        </w:rPr>
        <w:t xml:space="preserve"> </w:t>
      </w:r>
      <w:r w:rsidRPr="00AB374C">
        <w:rPr>
          <w:szCs w:val="24"/>
        </w:rPr>
        <w:t>vee-ettevõtja</w:t>
      </w:r>
      <w:r w:rsidRPr="00AB374C">
        <w:rPr>
          <w:spacing w:val="-6"/>
          <w:szCs w:val="24"/>
        </w:rPr>
        <w:t xml:space="preserve"> </w:t>
      </w:r>
      <w:r w:rsidRPr="00AB374C">
        <w:rPr>
          <w:szCs w:val="24"/>
        </w:rPr>
        <w:t>ei</w:t>
      </w:r>
      <w:r w:rsidRPr="00AB374C">
        <w:rPr>
          <w:spacing w:val="-5"/>
          <w:szCs w:val="24"/>
        </w:rPr>
        <w:t xml:space="preserve"> </w:t>
      </w:r>
      <w:r w:rsidRPr="00AB374C">
        <w:rPr>
          <w:szCs w:val="24"/>
        </w:rPr>
        <w:t>täida</w:t>
      </w:r>
      <w:r w:rsidRPr="00AB374C">
        <w:rPr>
          <w:spacing w:val="-6"/>
          <w:szCs w:val="24"/>
        </w:rPr>
        <w:t xml:space="preserve"> </w:t>
      </w:r>
      <w:r w:rsidRPr="00AB374C">
        <w:rPr>
          <w:szCs w:val="24"/>
        </w:rPr>
        <w:t>teenuse osutamise kohustust;</w:t>
      </w:r>
    </w:p>
    <w:p w14:paraId="036CBE13" w14:textId="0C6C33D9" w:rsidR="00007327" w:rsidRDefault="00AB374C" w:rsidP="004B7855">
      <w:pPr>
        <w:pStyle w:val="Loendilik"/>
        <w:widowControl w:val="0"/>
        <w:numPr>
          <w:ilvl w:val="0"/>
          <w:numId w:val="30"/>
        </w:numPr>
        <w:tabs>
          <w:tab w:val="left" w:pos="284"/>
        </w:tabs>
        <w:autoSpaceDE w:val="0"/>
        <w:autoSpaceDN w:val="0"/>
        <w:spacing w:before="117" w:after="0" w:line="240" w:lineRule="auto"/>
        <w:ind w:left="0" w:right="184" w:firstLine="0"/>
        <w:contextualSpacing w:val="0"/>
        <w:jc w:val="both"/>
        <w:rPr>
          <w:szCs w:val="24"/>
        </w:rPr>
      </w:pPr>
      <w:r w:rsidRPr="00AB374C">
        <w:rPr>
          <w:szCs w:val="24"/>
        </w:rPr>
        <w:t>ühisveevärgi</w:t>
      </w:r>
      <w:r w:rsidRPr="00AB374C">
        <w:rPr>
          <w:spacing w:val="-14"/>
          <w:szCs w:val="24"/>
        </w:rPr>
        <w:t xml:space="preserve"> </w:t>
      </w:r>
      <w:r w:rsidRPr="00AB374C">
        <w:rPr>
          <w:szCs w:val="24"/>
        </w:rPr>
        <w:t>ja</w:t>
      </w:r>
      <w:r w:rsidRPr="00AB374C">
        <w:rPr>
          <w:spacing w:val="-14"/>
          <w:szCs w:val="24"/>
        </w:rPr>
        <w:t xml:space="preserve"> </w:t>
      </w:r>
      <w:r w:rsidRPr="00AB374C">
        <w:rPr>
          <w:szCs w:val="24"/>
        </w:rPr>
        <w:t>-kanalisatsiooni</w:t>
      </w:r>
      <w:r w:rsidRPr="00AB374C">
        <w:rPr>
          <w:spacing w:val="-14"/>
          <w:szCs w:val="24"/>
        </w:rPr>
        <w:t xml:space="preserve"> </w:t>
      </w:r>
      <w:r w:rsidRPr="00AB374C">
        <w:rPr>
          <w:szCs w:val="24"/>
        </w:rPr>
        <w:t>teenuse</w:t>
      </w:r>
      <w:r w:rsidRPr="00AB374C">
        <w:rPr>
          <w:spacing w:val="-14"/>
          <w:szCs w:val="24"/>
        </w:rPr>
        <w:t xml:space="preserve"> </w:t>
      </w:r>
      <w:r w:rsidRPr="00AB374C">
        <w:rPr>
          <w:szCs w:val="24"/>
        </w:rPr>
        <w:t>osutamiseks</w:t>
      </w:r>
      <w:r w:rsidRPr="00AB374C">
        <w:rPr>
          <w:spacing w:val="-15"/>
          <w:szCs w:val="24"/>
        </w:rPr>
        <w:t xml:space="preserve"> </w:t>
      </w:r>
      <w:r w:rsidRPr="00AB374C">
        <w:rPr>
          <w:szCs w:val="24"/>
        </w:rPr>
        <w:t>vajalik</w:t>
      </w:r>
      <w:r w:rsidRPr="00AB374C">
        <w:rPr>
          <w:spacing w:val="-16"/>
          <w:szCs w:val="24"/>
        </w:rPr>
        <w:t xml:space="preserve"> </w:t>
      </w:r>
      <w:r w:rsidRPr="00AB374C">
        <w:rPr>
          <w:szCs w:val="24"/>
        </w:rPr>
        <w:t>vara,</w:t>
      </w:r>
      <w:r w:rsidRPr="00AB374C">
        <w:rPr>
          <w:spacing w:val="-14"/>
          <w:szCs w:val="24"/>
        </w:rPr>
        <w:t xml:space="preserve"> </w:t>
      </w:r>
      <w:r w:rsidRPr="00AB374C">
        <w:rPr>
          <w:szCs w:val="24"/>
        </w:rPr>
        <w:t>kui</w:t>
      </w:r>
      <w:r w:rsidRPr="00AB374C">
        <w:rPr>
          <w:spacing w:val="-14"/>
          <w:szCs w:val="24"/>
        </w:rPr>
        <w:t xml:space="preserve"> </w:t>
      </w:r>
      <w:r w:rsidRPr="00AB374C">
        <w:rPr>
          <w:szCs w:val="24"/>
        </w:rPr>
        <w:t>vee-ettevõtjana</w:t>
      </w:r>
      <w:r w:rsidRPr="00AB374C">
        <w:rPr>
          <w:spacing w:val="-15"/>
          <w:szCs w:val="24"/>
        </w:rPr>
        <w:t xml:space="preserve"> </w:t>
      </w:r>
      <w:r w:rsidRPr="00AB374C">
        <w:rPr>
          <w:szCs w:val="24"/>
        </w:rPr>
        <w:t>tegutsemiseks määratud aeg on lõppenud või kohaliku omavalitsuse volikogu otsus on tunnistatud kehtetuks ja sellel varal põhineva tegevuse jätkamine kooskõlas käesoleva seadusega ei ole tagatud ning see võib seada ohtu ühisveevärgi ja -kanalisatsiooni teenuse osutamise.</w:t>
      </w:r>
    </w:p>
    <w:p w14:paraId="175EC9D2" w14:textId="77777777" w:rsidR="004B7855" w:rsidRPr="004B7855" w:rsidRDefault="004B7855" w:rsidP="004B7855">
      <w:pPr>
        <w:pStyle w:val="Loendilik"/>
        <w:widowControl w:val="0"/>
        <w:tabs>
          <w:tab w:val="left" w:pos="284"/>
        </w:tabs>
        <w:autoSpaceDE w:val="0"/>
        <w:autoSpaceDN w:val="0"/>
        <w:spacing w:before="117" w:after="0" w:line="240" w:lineRule="auto"/>
        <w:ind w:left="0" w:right="184"/>
        <w:contextualSpacing w:val="0"/>
        <w:jc w:val="both"/>
        <w:rPr>
          <w:szCs w:val="24"/>
        </w:rPr>
      </w:pPr>
    </w:p>
    <w:p w14:paraId="1948D107" w14:textId="77777777" w:rsidR="00AB374C" w:rsidRPr="004B7855" w:rsidRDefault="00AB374C" w:rsidP="004B7855">
      <w:pPr>
        <w:pStyle w:val="Pealkiri4"/>
        <w:spacing w:before="0"/>
        <w:rPr>
          <w:sz w:val="22"/>
          <w:szCs w:val="22"/>
        </w:rPr>
      </w:pPr>
      <w:r w:rsidRPr="004B7855">
        <w:rPr>
          <w:sz w:val="22"/>
          <w:szCs w:val="22"/>
        </w:rPr>
        <w:t>Sademevee</w:t>
      </w:r>
      <w:r w:rsidRPr="004B7855">
        <w:rPr>
          <w:spacing w:val="-3"/>
          <w:sz w:val="22"/>
          <w:szCs w:val="22"/>
        </w:rPr>
        <w:t xml:space="preserve"> </w:t>
      </w:r>
      <w:r w:rsidRPr="004B7855">
        <w:rPr>
          <w:sz w:val="22"/>
          <w:szCs w:val="22"/>
        </w:rPr>
        <w:t>majandamise</w:t>
      </w:r>
      <w:r w:rsidRPr="004B7855">
        <w:rPr>
          <w:spacing w:val="-3"/>
          <w:sz w:val="22"/>
          <w:szCs w:val="22"/>
        </w:rPr>
        <w:t xml:space="preserve"> </w:t>
      </w:r>
      <w:r w:rsidRPr="004B7855">
        <w:rPr>
          <w:spacing w:val="-4"/>
          <w:sz w:val="22"/>
          <w:szCs w:val="22"/>
        </w:rPr>
        <w:t>kava</w:t>
      </w:r>
      <w:bookmarkStart w:id="70" w:name="_Toc143593199"/>
      <w:bookmarkStart w:id="71" w:name="_Toc143603332"/>
      <w:bookmarkStart w:id="72" w:name="_Toc143603572"/>
      <w:bookmarkStart w:id="73" w:name="_Toc143603834"/>
      <w:bookmarkStart w:id="74" w:name="_Toc143604387"/>
      <w:bookmarkStart w:id="75" w:name="_Toc143604978"/>
      <w:bookmarkStart w:id="76" w:name="_Toc143605498"/>
      <w:bookmarkStart w:id="77" w:name="_Toc143605822"/>
      <w:bookmarkEnd w:id="70"/>
      <w:bookmarkEnd w:id="71"/>
      <w:bookmarkEnd w:id="72"/>
      <w:bookmarkEnd w:id="73"/>
      <w:bookmarkEnd w:id="74"/>
      <w:bookmarkEnd w:id="75"/>
      <w:bookmarkEnd w:id="76"/>
      <w:bookmarkEnd w:id="77"/>
    </w:p>
    <w:p w14:paraId="1EAB175C" w14:textId="61A76576" w:rsidR="00AB374C" w:rsidRPr="004B7855" w:rsidRDefault="00AB374C" w:rsidP="004B7855">
      <w:pPr>
        <w:pStyle w:val="Kehatekst"/>
        <w:ind w:right="188"/>
      </w:pPr>
      <w:r w:rsidRPr="004B7855">
        <w:t>Kui kohaliku omavalitsuse üksus ei ole määranud sademevee kogumise ja ärajuhtimise süsteeme ühisveevärgi ja -kanalisatsiooni osaks, koostab kohaliku omavalitsuse üksus oma territooriumil valgalade kaupa sademevee majandamise kava.</w:t>
      </w:r>
    </w:p>
    <w:p w14:paraId="24ABEF47" w14:textId="77777777" w:rsidR="00AB374C" w:rsidRDefault="00AB374C" w:rsidP="00DA415B">
      <w:pPr>
        <w:pStyle w:val="Pealkiri4"/>
        <w:jc w:val="both"/>
      </w:pPr>
      <w:r>
        <w:lastRenderedPageBreak/>
        <w:t>Sademevee</w:t>
      </w:r>
      <w:r>
        <w:rPr>
          <w:spacing w:val="-4"/>
        </w:rPr>
        <w:t xml:space="preserve"> </w:t>
      </w:r>
      <w:r>
        <w:t>ärajuhtimise</w:t>
      </w:r>
      <w:r>
        <w:rPr>
          <w:spacing w:val="-3"/>
        </w:rPr>
        <w:t xml:space="preserve"> </w:t>
      </w:r>
      <w:r>
        <w:t>teenuslepingu</w:t>
      </w:r>
      <w:r>
        <w:rPr>
          <w:spacing w:val="-6"/>
        </w:rPr>
        <w:t xml:space="preserve"> </w:t>
      </w:r>
      <w:r>
        <w:t>sõlmimine</w:t>
      </w:r>
      <w:r>
        <w:rPr>
          <w:spacing w:val="-4"/>
        </w:rPr>
        <w:t xml:space="preserve"> </w:t>
      </w:r>
      <w:r>
        <w:t>sademevee</w:t>
      </w:r>
      <w:r>
        <w:rPr>
          <w:spacing w:val="-4"/>
        </w:rPr>
        <w:t xml:space="preserve"> </w:t>
      </w:r>
      <w:r>
        <w:t>majandamise</w:t>
      </w:r>
      <w:r>
        <w:rPr>
          <w:spacing w:val="-4"/>
        </w:rPr>
        <w:t xml:space="preserve"> </w:t>
      </w:r>
      <w:r>
        <w:t>kava</w:t>
      </w:r>
      <w:r>
        <w:rPr>
          <w:spacing w:val="-4"/>
        </w:rPr>
        <w:t xml:space="preserve"> </w:t>
      </w:r>
      <w:r>
        <w:rPr>
          <w:spacing w:val="-2"/>
        </w:rPr>
        <w:t>alusel</w:t>
      </w:r>
      <w:bookmarkStart w:id="78" w:name="_Toc143593200"/>
      <w:bookmarkStart w:id="79" w:name="_Toc143603333"/>
      <w:bookmarkStart w:id="80" w:name="_Toc143603573"/>
      <w:bookmarkStart w:id="81" w:name="_Toc143603835"/>
      <w:bookmarkStart w:id="82" w:name="_Toc143604388"/>
      <w:bookmarkStart w:id="83" w:name="_Toc143604979"/>
      <w:bookmarkStart w:id="84" w:name="_Toc143605499"/>
      <w:bookmarkStart w:id="85" w:name="_Toc143605823"/>
      <w:bookmarkEnd w:id="78"/>
      <w:bookmarkEnd w:id="79"/>
      <w:bookmarkEnd w:id="80"/>
      <w:bookmarkEnd w:id="81"/>
      <w:bookmarkEnd w:id="82"/>
      <w:bookmarkEnd w:id="83"/>
      <w:bookmarkEnd w:id="84"/>
      <w:bookmarkEnd w:id="85"/>
    </w:p>
    <w:p w14:paraId="73073BE0" w14:textId="77777777" w:rsidR="00AB374C" w:rsidRPr="00AB374C" w:rsidRDefault="00AB374C" w:rsidP="00DA415B">
      <w:pPr>
        <w:jc w:val="both"/>
      </w:pPr>
      <w:r w:rsidRPr="00AB374C">
        <w:t>Kui kohaliku omavalitsuse üksus on sademevee ärajuhtimise ehitisi ja seadmeid reguleerinud sademevee majandamise kavaga, sõlmitakse teenusleping sademevee ärajuhtimiseks kohaliku omavalitsuse üksuse määratud isikuga sademevee majandamise kavas ettenähtud korras.</w:t>
      </w:r>
    </w:p>
    <w:p w14:paraId="7790EC58" w14:textId="77777777" w:rsidR="00AB374C" w:rsidRDefault="00AB374C" w:rsidP="00DA415B">
      <w:pPr>
        <w:pStyle w:val="Pealkiri4"/>
        <w:jc w:val="both"/>
      </w:pPr>
      <w:r>
        <w:t>Kohaliku</w:t>
      </w:r>
      <w:r>
        <w:rPr>
          <w:spacing w:val="-6"/>
        </w:rPr>
        <w:t xml:space="preserve"> </w:t>
      </w:r>
      <w:r>
        <w:t>omavalitsuse</w:t>
      </w:r>
      <w:r>
        <w:rPr>
          <w:spacing w:val="-5"/>
        </w:rPr>
        <w:t xml:space="preserve"> </w:t>
      </w:r>
      <w:r>
        <w:t>õigusaktide</w:t>
      </w:r>
      <w:r>
        <w:rPr>
          <w:spacing w:val="-2"/>
        </w:rPr>
        <w:t xml:space="preserve"> </w:t>
      </w:r>
      <w:r>
        <w:t>vastavusse</w:t>
      </w:r>
      <w:r>
        <w:rPr>
          <w:spacing w:val="-4"/>
        </w:rPr>
        <w:t xml:space="preserve"> </w:t>
      </w:r>
      <w:r>
        <w:rPr>
          <w:spacing w:val="-2"/>
        </w:rPr>
        <w:t>viimine</w:t>
      </w:r>
      <w:bookmarkStart w:id="86" w:name="_Toc143593201"/>
      <w:bookmarkStart w:id="87" w:name="_Toc143603334"/>
      <w:bookmarkStart w:id="88" w:name="_Toc143603574"/>
      <w:bookmarkStart w:id="89" w:name="_Toc143603836"/>
      <w:bookmarkStart w:id="90" w:name="_Toc143604389"/>
      <w:bookmarkStart w:id="91" w:name="_Toc143604980"/>
      <w:bookmarkStart w:id="92" w:name="_Toc143605500"/>
      <w:bookmarkStart w:id="93" w:name="_Toc143605824"/>
      <w:bookmarkEnd w:id="86"/>
      <w:bookmarkEnd w:id="87"/>
      <w:bookmarkEnd w:id="88"/>
      <w:bookmarkEnd w:id="89"/>
      <w:bookmarkEnd w:id="90"/>
      <w:bookmarkEnd w:id="91"/>
      <w:bookmarkEnd w:id="92"/>
      <w:bookmarkEnd w:id="93"/>
    </w:p>
    <w:p w14:paraId="528F2F7E" w14:textId="3B36D492" w:rsidR="00AB374C" w:rsidRDefault="00AB374C" w:rsidP="00DA415B">
      <w:pPr>
        <w:jc w:val="both"/>
      </w:pPr>
      <w:r w:rsidRPr="00136A0D">
        <w:t>Uuest ÜVVKS-ist tulenevad kohaliku omavalitsuse poolt vastuvõetavad eeskirjad ja kavad tuleb rakendussätte kohaselt koostada või viia uue ÜVVKS-i nõuetega kooskõlla 2024. aasta 1. jaanuariks.</w:t>
      </w:r>
    </w:p>
    <w:p w14:paraId="2EB3D389" w14:textId="77777777" w:rsidR="00C42AB0" w:rsidRPr="00C06625" w:rsidRDefault="00C42AB0" w:rsidP="00DA415B">
      <w:pPr>
        <w:pStyle w:val="Kehatekst"/>
        <w:spacing w:before="119" w:line="242" w:lineRule="auto"/>
        <w:ind w:left="142" w:right="183"/>
      </w:pPr>
    </w:p>
    <w:p w14:paraId="444CE5EE" w14:textId="31937189" w:rsidR="000F1305" w:rsidRDefault="00DB3559" w:rsidP="00DA415B">
      <w:pPr>
        <w:pStyle w:val="Pealkiri2"/>
        <w:numPr>
          <w:ilvl w:val="1"/>
          <w:numId w:val="26"/>
        </w:numPr>
        <w:jc w:val="both"/>
      </w:pPr>
      <w:bookmarkStart w:id="94" w:name="_Toc171412698"/>
      <w:r>
        <w:t>Lääne-Eesti vesikonna veemajanduskava</w:t>
      </w:r>
      <w:bookmarkEnd w:id="94"/>
    </w:p>
    <w:p w14:paraId="42B91AA3" w14:textId="77777777" w:rsidR="00F770DA" w:rsidRPr="00F770DA" w:rsidRDefault="00F770DA" w:rsidP="00DA415B">
      <w:pPr>
        <w:jc w:val="both"/>
      </w:pPr>
      <w:bookmarkStart w:id="95" w:name="_Toc76124563"/>
    </w:p>
    <w:p w14:paraId="1CC4C8B2" w14:textId="77777777" w:rsidR="00743700" w:rsidRDefault="000F1305" w:rsidP="00DA415B">
      <w:pPr>
        <w:jc w:val="both"/>
        <w:rPr>
          <w:shd w:val="clear" w:color="auto" w:fill="FFFFFF"/>
        </w:rPr>
      </w:pPr>
      <w:r w:rsidRPr="00743700">
        <w:rPr>
          <w:shd w:val="clear" w:color="auto" w:fill="FFFFFF"/>
        </w:rPr>
        <w:t xml:space="preserve">Eestis on moodustatud kolm vesikonda Lääne-Eesti, Ida-Eesti ja Koiva vesikond ja igale vesikonnale on koostatud veemajanduskava. </w:t>
      </w:r>
    </w:p>
    <w:p w14:paraId="47D5A41F" w14:textId="77777777" w:rsidR="006D1392" w:rsidRDefault="000F1305" w:rsidP="006D1392">
      <w:pPr>
        <w:keepNext/>
      </w:pPr>
      <w:r>
        <w:rPr>
          <w:rFonts w:ascii="Roboto" w:hAnsi="Roboto"/>
          <w:noProof/>
          <w:color w:val="003087"/>
          <w:sz w:val="28"/>
          <w:szCs w:val="28"/>
          <w:shd w:val="clear" w:color="auto" w:fill="FFFFFF"/>
        </w:rPr>
        <w:drawing>
          <wp:inline distT="0" distB="0" distL="0" distR="0" wp14:anchorId="2442D964" wp14:editId="339A9D28">
            <wp:extent cx="5760720" cy="3938905"/>
            <wp:effectExtent l="0" t="0" r="0" b="4445"/>
            <wp:docPr id="1185090220"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090220" name="Pilt 1185090220"/>
                    <pic:cNvPicPr/>
                  </pic:nvPicPr>
                  <pic:blipFill>
                    <a:blip r:embed="rId12">
                      <a:extLst>
                        <a:ext uri="{28A0092B-C50C-407E-A947-70E740481C1C}">
                          <a14:useLocalDpi xmlns:a14="http://schemas.microsoft.com/office/drawing/2010/main" val="0"/>
                        </a:ext>
                      </a:extLst>
                    </a:blip>
                    <a:stretch>
                      <a:fillRect/>
                    </a:stretch>
                  </pic:blipFill>
                  <pic:spPr>
                    <a:xfrm>
                      <a:off x="0" y="0"/>
                      <a:ext cx="5760720" cy="3938905"/>
                    </a:xfrm>
                    <a:prstGeom prst="rect">
                      <a:avLst/>
                    </a:prstGeom>
                  </pic:spPr>
                </pic:pic>
              </a:graphicData>
            </a:graphic>
          </wp:inline>
        </w:drawing>
      </w:r>
    </w:p>
    <w:p w14:paraId="117C880B" w14:textId="1ED7E9E6" w:rsidR="000F1305" w:rsidRDefault="006D1392" w:rsidP="00441E91">
      <w:pPr>
        <w:pStyle w:val="Pealdis"/>
      </w:pPr>
      <w:r>
        <w:t xml:space="preserve">Joonis </w:t>
      </w:r>
      <w:r w:rsidR="0052082D">
        <w:fldChar w:fldCharType="begin"/>
      </w:r>
      <w:r w:rsidR="0052082D">
        <w:instrText xml:space="preserve"> STYLEREF 1 \s </w:instrText>
      </w:r>
      <w:r w:rsidR="0052082D">
        <w:fldChar w:fldCharType="separate"/>
      </w:r>
      <w:r w:rsidR="0052082D">
        <w:rPr>
          <w:noProof/>
        </w:rPr>
        <w:t>2</w:t>
      </w:r>
      <w:r w:rsidR="0052082D">
        <w:fldChar w:fldCharType="end"/>
      </w:r>
      <w:r w:rsidR="0052082D">
        <w:noBreakHyphen/>
      </w:r>
      <w:r w:rsidR="0052082D">
        <w:fldChar w:fldCharType="begin"/>
      </w:r>
      <w:r w:rsidR="0052082D">
        <w:instrText xml:space="preserve"> SEQ Joonis \* ARABIC \s 1 </w:instrText>
      </w:r>
      <w:r w:rsidR="0052082D">
        <w:fldChar w:fldCharType="separate"/>
      </w:r>
      <w:r w:rsidR="0052082D">
        <w:rPr>
          <w:noProof/>
        </w:rPr>
        <w:t>1</w:t>
      </w:r>
      <w:r w:rsidR="0052082D">
        <w:fldChar w:fldCharType="end"/>
      </w:r>
      <w:r w:rsidRPr="006D1392">
        <w:t xml:space="preserve"> </w:t>
      </w:r>
      <w:r>
        <w:t>Eesti vesikonnad</w:t>
      </w:r>
    </w:p>
    <w:p w14:paraId="703E102E" w14:textId="77777777" w:rsidR="00F770DA" w:rsidRPr="00F770DA" w:rsidRDefault="00F770DA" w:rsidP="00F770DA"/>
    <w:p w14:paraId="6E43C9A4" w14:textId="46A5E377" w:rsidR="000F1305" w:rsidRDefault="000F1305" w:rsidP="00FE5DB4">
      <w:pPr>
        <w:rPr>
          <w:rFonts w:ascii="Roboto" w:hAnsi="Roboto"/>
          <w:color w:val="003087"/>
          <w:sz w:val="28"/>
          <w:szCs w:val="28"/>
          <w:shd w:val="clear" w:color="auto" w:fill="FFFFFF"/>
        </w:rPr>
      </w:pPr>
      <w:r>
        <w:t xml:space="preserve">Allikas Keskkonnaamet </w:t>
      </w:r>
      <w:hyperlink r:id="rId13" w:history="1">
        <w:r w:rsidRPr="00FE5DB4">
          <w:rPr>
            <w:rStyle w:val="Hperlink"/>
            <w:color w:val="0070C0"/>
          </w:rPr>
          <w:t>https://keskkonnaamet.ee/keskkonnakasutus-keskkonnatasu/vesi/veemajanduskavad</w:t>
        </w:r>
      </w:hyperlink>
      <w:r>
        <w:t xml:space="preserve"> </w:t>
      </w:r>
    </w:p>
    <w:p w14:paraId="401EF1CB" w14:textId="7BA7A497" w:rsidR="00743700" w:rsidRPr="00763391" w:rsidRDefault="00743700" w:rsidP="00DA415B">
      <w:pPr>
        <w:jc w:val="both"/>
      </w:pPr>
      <w:r w:rsidRPr="00FE5DB4">
        <w:t xml:space="preserve">2022-2027 veemajanduskavade eesmärgiks on pinna - ja põhjavee vähemalt hea seisundi saavutamine, vee säästev kasutamine ning kvaliteetse joogivee tagamine. Veemajanduskava koos meetmeprogrammiga koostatakse iga kuue aasta tagant vesikondade kaupa. Meetmeprogrammis esitatakse vee kasutamise ja kaitse </w:t>
      </w:r>
      <w:r w:rsidRPr="00C42AB0">
        <w:t xml:space="preserve">meetmed, et saavutada pinna- ja põhjavee keskkonnaeesmärgid. Meetmeprogrammi tegevused jagunevad pinna- ja põhjavee meetmeprogrammi vahel, seejuures sisaldab pinnavesi nii seisu- kui ka vooluveekogusid, sh rannikumere osi. Pärnu linn kuulub Lääne-Eesti vesikonda, kus veemajanduskava kohaselt on </w:t>
      </w:r>
      <w:r w:rsidRPr="00763391">
        <w:t xml:space="preserve">pinnaveekogumite seisund rakendamisperioodil üle pooltes veekogumites saavutanud </w:t>
      </w:r>
      <w:proofErr w:type="spellStart"/>
      <w:r w:rsidRPr="00763391">
        <w:t>eesmärgi</w:t>
      </w:r>
      <w:proofErr w:type="spellEnd"/>
      <w:r w:rsidRPr="00763391">
        <w:t xml:space="preserve"> („hea“ koondseisund).</w:t>
      </w:r>
      <w:r>
        <w:t xml:space="preserve"> </w:t>
      </w:r>
      <w:r w:rsidRPr="00763391">
        <w:t xml:space="preserve">Siiski esineb veekogusid, mille </w:t>
      </w:r>
      <w:r w:rsidRPr="00763391">
        <w:lastRenderedPageBreak/>
        <w:t xml:space="preserve">koondseisund on „kesine“ </w:t>
      </w:r>
      <w:proofErr w:type="spellStart"/>
      <w:r w:rsidRPr="00763391">
        <w:t>või</w:t>
      </w:r>
      <w:proofErr w:type="spellEnd"/>
      <w:r w:rsidRPr="00763391">
        <w:t xml:space="preserve"> „halb“. Seejuures on peamised mittehea seisundi </w:t>
      </w:r>
      <w:proofErr w:type="spellStart"/>
      <w:r w:rsidRPr="00763391">
        <w:t>põh</w:t>
      </w:r>
      <w:r w:rsidR="0020185F">
        <w:t>j</w:t>
      </w:r>
      <w:r w:rsidRPr="00763391">
        <w:t>used</w:t>
      </w:r>
      <w:proofErr w:type="spellEnd"/>
      <w:r w:rsidRPr="00763391">
        <w:t xml:space="preserve"> seotud põllumajandustegevuse ja </w:t>
      </w:r>
      <w:proofErr w:type="spellStart"/>
      <w:r w:rsidRPr="00763391">
        <w:t>hajukoormusega</w:t>
      </w:r>
      <w:proofErr w:type="spellEnd"/>
      <w:r w:rsidRPr="00763391">
        <w:t xml:space="preserve">, aga ka ebapiisava/ebatõhusa reovee käitlemise ja paisude esinemisega. Piirkonna suurima jõe – Pärnu jõe seisund on pärast Sindi paisu likvideerimist paranemas, kuid siiski endiselt mõjutatud põllumajandustegevusest lähtuvast koormusest. Pärnu linna haldusterritooriumile jäävatest kahest suuremast järvest on heas seisundis Ermistu järv. </w:t>
      </w:r>
      <w:proofErr w:type="spellStart"/>
      <w:r w:rsidRPr="00763391">
        <w:t>Tõhela</w:t>
      </w:r>
      <w:proofErr w:type="spellEnd"/>
      <w:r w:rsidRPr="00763391">
        <w:t xml:space="preserve"> </w:t>
      </w:r>
      <w:proofErr w:type="spellStart"/>
      <w:r w:rsidRPr="00763391">
        <w:t>järve</w:t>
      </w:r>
      <w:proofErr w:type="spellEnd"/>
      <w:r w:rsidRPr="00763391">
        <w:t xml:space="preserve"> koondseisund „halb“ tuleneb </w:t>
      </w:r>
      <w:proofErr w:type="spellStart"/>
      <w:r w:rsidRPr="00763391">
        <w:t>järve</w:t>
      </w:r>
      <w:proofErr w:type="spellEnd"/>
      <w:r w:rsidRPr="00763391">
        <w:t xml:space="preserve"> keemilistest näitajatest, mis on seotud looduslike protsesside või varasema reostusega.</w:t>
      </w:r>
      <w:r w:rsidRPr="00743700">
        <w:t xml:space="preserve"> </w:t>
      </w:r>
    </w:p>
    <w:p w14:paraId="32484C72" w14:textId="00702151" w:rsidR="000F1305" w:rsidRDefault="000F1305" w:rsidP="00DA415B">
      <w:pPr>
        <w:jc w:val="both"/>
      </w:pPr>
      <w:r w:rsidRPr="00205995">
        <w:t>Järgnevalt edastame väljavõtted Veemajanduskavast Lääne-Eesti vesikonna</w:t>
      </w:r>
      <w:r>
        <w:t xml:space="preserve"> Pärnu linnaga seotud </w:t>
      </w:r>
      <w:r w:rsidRPr="00205995">
        <w:t xml:space="preserve"> põhja- ja pinnaveekogumite seisundi</w:t>
      </w:r>
      <w:r w:rsidR="00977D83">
        <w:t xml:space="preserve"> kohta</w:t>
      </w:r>
      <w:r w:rsidR="00DA415B">
        <w:t>.</w:t>
      </w:r>
    </w:p>
    <w:p w14:paraId="3498D33D" w14:textId="2605D56F" w:rsidR="00282D27" w:rsidRDefault="00282D27" w:rsidP="00441E91">
      <w:pPr>
        <w:pStyle w:val="Pealdis"/>
      </w:pPr>
      <w:r>
        <w:t xml:space="preserve">Tabel </w:t>
      </w:r>
      <w:r w:rsidR="001C16A4">
        <w:fldChar w:fldCharType="begin"/>
      </w:r>
      <w:r w:rsidR="001C16A4">
        <w:instrText xml:space="preserve"> STYLEREF 1 \s </w:instrText>
      </w:r>
      <w:r w:rsidR="001C16A4">
        <w:fldChar w:fldCharType="separate"/>
      </w:r>
      <w:r w:rsidR="001C16A4">
        <w:rPr>
          <w:noProof/>
        </w:rPr>
        <w:t>2</w:t>
      </w:r>
      <w:r w:rsidR="001C16A4">
        <w:fldChar w:fldCharType="end"/>
      </w:r>
      <w:r w:rsidR="001C16A4">
        <w:noBreakHyphen/>
      </w:r>
      <w:r w:rsidR="001C16A4">
        <w:fldChar w:fldCharType="begin"/>
      </w:r>
      <w:r w:rsidR="001C16A4">
        <w:instrText xml:space="preserve"> SEQ Tabel \* ARABIC \s 1 </w:instrText>
      </w:r>
      <w:r w:rsidR="001C16A4">
        <w:fldChar w:fldCharType="separate"/>
      </w:r>
      <w:r w:rsidR="001C16A4">
        <w:rPr>
          <w:noProof/>
        </w:rPr>
        <w:t>1</w:t>
      </w:r>
      <w:r w:rsidR="001C16A4">
        <w:fldChar w:fldCharType="end"/>
      </w:r>
      <w:r w:rsidR="00541B64">
        <w:t xml:space="preserve"> pinnaveekogumite seisundid </w:t>
      </w:r>
    </w:p>
    <w:tbl>
      <w:tblPr>
        <w:tblStyle w:val="Kontuurtabel"/>
        <w:tblW w:w="0" w:type="auto"/>
        <w:tblLook w:val="04A0" w:firstRow="1" w:lastRow="0" w:firstColumn="1" w:lastColumn="0" w:noHBand="0" w:noVBand="1"/>
      </w:tblPr>
      <w:tblGrid>
        <w:gridCol w:w="1426"/>
        <w:gridCol w:w="1407"/>
        <w:gridCol w:w="1406"/>
        <w:gridCol w:w="1549"/>
        <w:gridCol w:w="2206"/>
        <w:gridCol w:w="1068"/>
      </w:tblGrid>
      <w:tr w:rsidR="00977D83" w:rsidRPr="0065205F" w14:paraId="13A1A524" w14:textId="77777777" w:rsidTr="00FE5DB4">
        <w:trPr>
          <w:tblHeader/>
        </w:trPr>
        <w:tc>
          <w:tcPr>
            <w:tcW w:w="1426" w:type="dxa"/>
            <w:shd w:val="clear" w:color="auto" w:fill="E9F0F6" w:themeFill="accent1" w:themeFillTint="33"/>
          </w:tcPr>
          <w:p w14:paraId="1A7B4EA6" w14:textId="77777777" w:rsidR="00977D83" w:rsidRPr="0065205F" w:rsidRDefault="00977D83" w:rsidP="006532CC">
            <w:r w:rsidRPr="0065205F">
              <w:rPr>
                <w:b/>
                <w:bCs/>
                <w:sz w:val="22"/>
                <w:szCs w:val="22"/>
              </w:rPr>
              <w:t xml:space="preserve">Registrikood </w:t>
            </w:r>
          </w:p>
        </w:tc>
        <w:tc>
          <w:tcPr>
            <w:tcW w:w="1407" w:type="dxa"/>
            <w:shd w:val="clear" w:color="auto" w:fill="E9F0F6" w:themeFill="accent1" w:themeFillTint="33"/>
          </w:tcPr>
          <w:p w14:paraId="0784E703" w14:textId="77777777" w:rsidR="00977D83" w:rsidRPr="0065205F" w:rsidRDefault="00977D83" w:rsidP="006532CC">
            <w:r w:rsidRPr="0065205F">
              <w:rPr>
                <w:b/>
                <w:bCs/>
                <w:sz w:val="22"/>
                <w:szCs w:val="22"/>
              </w:rPr>
              <w:t xml:space="preserve">Veekogu nimi </w:t>
            </w:r>
          </w:p>
        </w:tc>
        <w:tc>
          <w:tcPr>
            <w:tcW w:w="1406" w:type="dxa"/>
            <w:shd w:val="clear" w:color="auto" w:fill="E9F0F6" w:themeFill="accent1" w:themeFillTint="33"/>
          </w:tcPr>
          <w:p w14:paraId="109F141E" w14:textId="77777777" w:rsidR="00977D83" w:rsidRPr="0065205F" w:rsidRDefault="00977D83" w:rsidP="006532CC">
            <w:r w:rsidRPr="0065205F">
              <w:rPr>
                <w:b/>
                <w:bCs/>
                <w:sz w:val="22"/>
                <w:szCs w:val="22"/>
              </w:rPr>
              <w:t xml:space="preserve">Veekogumi lühike nimi </w:t>
            </w:r>
          </w:p>
        </w:tc>
        <w:tc>
          <w:tcPr>
            <w:tcW w:w="1549" w:type="dxa"/>
            <w:shd w:val="clear" w:color="auto" w:fill="E9F0F6" w:themeFill="accent1" w:themeFillTint="33"/>
          </w:tcPr>
          <w:p w14:paraId="41D374F3" w14:textId="02372662" w:rsidR="00977D83" w:rsidRPr="0065205F" w:rsidRDefault="00977D83" w:rsidP="006532CC">
            <w:r w:rsidRPr="0065205F">
              <w:rPr>
                <w:b/>
                <w:bCs/>
                <w:sz w:val="22"/>
                <w:szCs w:val="22"/>
              </w:rPr>
              <w:t>Koondseisund 2019</w:t>
            </w:r>
          </w:p>
        </w:tc>
        <w:tc>
          <w:tcPr>
            <w:tcW w:w="2206" w:type="dxa"/>
            <w:shd w:val="clear" w:color="auto" w:fill="E9F0F6" w:themeFill="accent1" w:themeFillTint="33"/>
          </w:tcPr>
          <w:p w14:paraId="683A7500" w14:textId="796EAFE2" w:rsidR="00977D83" w:rsidRPr="0065205F" w:rsidRDefault="00977D83" w:rsidP="006532CC">
            <w:r w:rsidRPr="0065205F">
              <w:rPr>
                <w:b/>
                <w:bCs/>
                <w:sz w:val="22"/>
                <w:szCs w:val="22"/>
              </w:rPr>
              <w:t xml:space="preserve">Mittehea seisundi põhjus </w:t>
            </w:r>
          </w:p>
        </w:tc>
        <w:tc>
          <w:tcPr>
            <w:tcW w:w="1068" w:type="dxa"/>
            <w:shd w:val="clear" w:color="auto" w:fill="E9F0F6" w:themeFill="accent1" w:themeFillTint="33"/>
          </w:tcPr>
          <w:p w14:paraId="25A78254" w14:textId="632792E5" w:rsidR="00977D83" w:rsidRPr="0065205F" w:rsidRDefault="00977D83" w:rsidP="006532CC">
            <w:r w:rsidRPr="0065205F">
              <w:rPr>
                <w:b/>
                <w:bCs/>
                <w:sz w:val="22"/>
                <w:szCs w:val="22"/>
              </w:rPr>
              <w:t>Seisundi eesmärk 2027</w:t>
            </w:r>
          </w:p>
        </w:tc>
      </w:tr>
      <w:tr w:rsidR="00105B08" w:rsidRPr="0065205F" w14:paraId="20A27824" w14:textId="77777777" w:rsidTr="00105B08">
        <w:tc>
          <w:tcPr>
            <w:tcW w:w="1426" w:type="dxa"/>
          </w:tcPr>
          <w:p w14:paraId="70A8970F" w14:textId="77777777" w:rsidR="00977D83" w:rsidRPr="0065205F" w:rsidRDefault="00977D83" w:rsidP="006532CC"/>
        </w:tc>
        <w:tc>
          <w:tcPr>
            <w:tcW w:w="1407" w:type="dxa"/>
          </w:tcPr>
          <w:p w14:paraId="0EB814A9" w14:textId="77777777" w:rsidR="00977D83" w:rsidRPr="0065205F" w:rsidRDefault="00977D83" w:rsidP="006532CC">
            <w:r w:rsidRPr="0065205F">
              <w:rPr>
                <w:sz w:val="22"/>
                <w:szCs w:val="22"/>
              </w:rPr>
              <w:t xml:space="preserve">Pärnu lahe rannikuvesi </w:t>
            </w:r>
          </w:p>
        </w:tc>
        <w:tc>
          <w:tcPr>
            <w:tcW w:w="1406" w:type="dxa"/>
          </w:tcPr>
          <w:p w14:paraId="46FD54C3" w14:textId="77777777" w:rsidR="00977D83" w:rsidRPr="0065205F" w:rsidRDefault="00977D83" w:rsidP="006532CC">
            <w:r w:rsidRPr="0065205F">
              <w:rPr>
                <w:sz w:val="22"/>
                <w:szCs w:val="22"/>
              </w:rPr>
              <w:t xml:space="preserve">Pärnu lahe </w:t>
            </w:r>
            <w:proofErr w:type="spellStart"/>
            <w:r w:rsidRPr="0065205F">
              <w:rPr>
                <w:sz w:val="22"/>
                <w:szCs w:val="22"/>
              </w:rPr>
              <w:t>r_v</w:t>
            </w:r>
            <w:proofErr w:type="spellEnd"/>
            <w:r w:rsidRPr="0065205F">
              <w:rPr>
                <w:sz w:val="22"/>
                <w:szCs w:val="22"/>
              </w:rPr>
              <w:t xml:space="preserve"> </w:t>
            </w:r>
          </w:p>
        </w:tc>
        <w:tc>
          <w:tcPr>
            <w:tcW w:w="1549" w:type="dxa"/>
          </w:tcPr>
          <w:p w14:paraId="7FA98D9C" w14:textId="77777777" w:rsidR="00977D83" w:rsidRPr="0065205F" w:rsidRDefault="00977D83" w:rsidP="006532CC">
            <w:r w:rsidRPr="0065205F">
              <w:rPr>
                <w:sz w:val="22"/>
                <w:szCs w:val="22"/>
              </w:rPr>
              <w:t xml:space="preserve">Halb </w:t>
            </w:r>
          </w:p>
        </w:tc>
        <w:tc>
          <w:tcPr>
            <w:tcW w:w="2206" w:type="dxa"/>
            <w:vMerge w:val="restart"/>
          </w:tcPr>
          <w:p w14:paraId="26AA9288" w14:textId="77777777" w:rsidR="00977D83" w:rsidRPr="0065205F" w:rsidRDefault="00977D83" w:rsidP="006532CC">
            <w:r w:rsidRPr="0065205F">
              <w:rPr>
                <w:sz w:val="22"/>
                <w:szCs w:val="22"/>
              </w:rPr>
              <w:t xml:space="preserve">Heitveelasud, sadamad (veekaitse- ja keskkonnanõuete mittepiisav täitmine) </w:t>
            </w:r>
          </w:p>
          <w:p w14:paraId="78C444CB" w14:textId="77777777" w:rsidR="00977D83" w:rsidRPr="0065205F" w:rsidRDefault="00977D83" w:rsidP="006532CC">
            <w:r w:rsidRPr="0065205F">
              <w:rPr>
                <w:sz w:val="22"/>
                <w:szCs w:val="22"/>
              </w:rPr>
              <w:t xml:space="preserve">Heitveelasud, sadamad (veekaitse- ja keskkonnanõuete mittepiisav täitmine) </w:t>
            </w:r>
          </w:p>
        </w:tc>
        <w:tc>
          <w:tcPr>
            <w:tcW w:w="1068" w:type="dxa"/>
          </w:tcPr>
          <w:p w14:paraId="1C901456" w14:textId="77777777" w:rsidR="00977D83" w:rsidRPr="0065205F" w:rsidRDefault="00977D83" w:rsidP="006532CC">
            <w:r w:rsidRPr="0065205F">
              <w:rPr>
                <w:sz w:val="22"/>
                <w:szCs w:val="22"/>
              </w:rPr>
              <w:t xml:space="preserve">Hea/ erandi leebem eesmärk </w:t>
            </w:r>
          </w:p>
        </w:tc>
      </w:tr>
      <w:tr w:rsidR="00105B08" w:rsidRPr="0065205F" w14:paraId="2D5CDF27" w14:textId="77777777" w:rsidTr="00105B08">
        <w:tc>
          <w:tcPr>
            <w:tcW w:w="1426" w:type="dxa"/>
          </w:tcPr>
          <w:p w14:paraId="7B3EEC9C" w14:textId="77777777" w:rsidR="00977D83" w:rsidRPr="0065205F" w:rsidRDefault="00977D83" w:rsidP="006532CC"/>
        </w:tc>
        <w:tc>
          <w:tcPr>
            <w:tcW w:w="1407" w:type="dxa"/>
          </w:tcPr>
          <w:p w14:paraId="380823EB" w14:textId="77777777" w:rsidR="00977D83" w:rsidRPr="0065205F" w:rsidRDefault="00977D83" w:rsidP="006532CC">
            <w:pPr>
              <w:pStyle w:val="Default"/>
              <w:rPr>
                <w:sz w:val="22"/>
                <w:szCs w:val="22"/>
              </w:rPr>
            </w:pPr>
            <w:r w:rsidRPr="0065205F">
              <w:rPr>
                <w:sz w:val="22"/>
                <w:szCs w:val="22"/>
              </w:rPr>
              <w:t xml:space="preserve">Liivi lahe kirdeosa rannikuvesi </w:t>
            </w:r>
          </w:p>
          <w:p w14:paraId="2B56C2F7" w14:textId="77777777" w:rsidR="00977D83" w:rsidRPr="0065205F" w:rsidRDefault="00977D83" w:rsidP="006532CC"/>
        </w:tc>
        <w:tc>
          <w:tcPr>
            <w:tcW w:w="1406" w:type="dxa"/>
          </w:tcPr>
          <w:p w14:paraId="3A825A58" w14:textId="77777777" w:rsidR="00977D83" w:rsidRPr="0065205F" w:rsidRDefault="00977D83" w:rsidP="006532CC">
            <w:pPr>
              <w:pStyle w:val="Default"/>
              <w:rPr>
                <w:sz w:val="22"/>
                <w:szCs w:val="22"/>
              </w:rPr>
            </w:pPr>
            <w:r w:rsidRPr="0065205F">
              <w:rPr>
                <w:sz w:val="22"/>
                <w:szCs w:val="22"/>
              </w:rPr>
              <w:t xml:space="preserve">Liivi lahe kirdeosa </w:t>
            </w:r>
            <w:proofErr w:type="spellStart"/>
            <w:r w:rsidRPr="0065205F">
              <w:rPr>
                <w:sz w:val="22"/>
                <w:szCs w:val="22"/>
              </w:rPr>
              <w:t>r_v</w:t>
            </w:r>
            <w:proofErr w:type="spellEnd"/>
            <w:r w:rsidRPr="0065205F">
              <w:rPr>
                <w:sz w:val="22"/>
                <w:szCs w:val="22"/>
              </w:rPr>
              <w:t xml:space="preserve"> </w:t>
            </w:r>
          </w:p>
          <w:p w14:paraId="35D0A8ED" w14:textId="77777777" w:rsidR="00977D83" w:rsidRPr="0065205F" w:rsidRDefault="00977D83" w:rsidP="006532CC"/>
        </w:tc>
        <w:tc>
          <w:tcPr>
            <w:tcW w:w="1549" w:type="dxa"/>
          </w:tcPr>
          <w:p w14:paraId="20ED6677" w14:textId="77777777" w:rsidR="00977D83" w:rsidRPr="0065205F" w:rsidRDefault="00977D83" w:rsidP="006532CC">
            <w:r w:rsidRPr="0065205F">
              <w:rPr>
                <w:sz w:val="22"/>
                <w:szCs w:val="22"/>
              </w:rPr>
              <w:t xml:space="preserve">Halb </w:t>
            </w:r>
          </w:p>
        </w:tc>
        <w:tc>
          <w:tcPr>
            <w:tcW w:w="2206" w:type="dxa"/>
            <w:vMerge/>
          </w:tcPr>
          <w:p w14:paraId="4E8098F4" w14:textId="77777777" w:rsidR="00977D83" w:rsidRPr="0065205F" w:rsidRDefault="00977D83" w:rsidP="006532CC"/>
        </w:tc>
        <w:tc>
          <w:tcPr>
            <w:tcW w:w="1068" w:type="dxa"/>
          </w:tcPr>
          <w:p w14:paraId="3678AB8C" w14:textId="77777777" w:rsidR="00977D83" w:rsidRPr="0065205F" w:rsidRDefault="00977D83" w:rsidP="006532CC">
            <w:r w:rsidRPr="0065205F">
              <w:rPr>
                <w:sz w:val="22"/>
                <w:szCs w:val="22"/>
              </w:rPr>
              <w:t xml:space="preserve">Hea/ erandi leebem eesmärk </w:t>
            </w:r>
          </w:p>
        </w:tc>
      </w:tr>
      <w:tr w:rsidR="00105B08" w:rsidRPr="0065205F" w14:paraId="391D9B0F" w14:textId="77777777" w:rsidTr="00105B08">
        <w:tc>
          <w:tcPr>
            <w:tcW w:w="1426" w:type="dxa"/>
            <w:vMerge w:val="restart"/>
          </w:tcPr>
          <w:p w14:paraId="6A8DFB37" w14:textId="77777777" w:rsidR="00977D83" w:rsidRPr="0065205F" w:rsidRDefault="00977D83" w:rsidP="006532CC">
            <w:r w:rsidRPr="0065205F">
              <w:rPr>
                <w:sz w:val="22"/>
                <w:szCs w:val="22"/>
              </w:rPr>
              <w:t xml:space="preserve">VEE1122000 </w:t>
            </w:r>
          </w:p>
        </w:tc>
        <w:tc>
          <w:tcPr>
            <w:tcW w:w="1407" w:type="dxa"/>
            <w:vMerge w:val="restart"/>
          </w:tcPr>
          <w:p w14:paraId="63EB6889" w14:textId="77777777" w:rsidR="00977D83" w:rsidRPr="0065205F" w:rsidRDefault="00977D83" w:rsidP="006532CC">
            <w:r w:rsidRPr="0065205F">
              <w:rPr>
                <w:sz w:val="22"/>
                <w:szCs w:val="22"/>
              </w:rPr>
              <w:t xml:space="preserve">Audru jõgi </w:t>
            </w:r>
          </w:p>
        </w:tc>
        <w:tc>
          <w:tcPr>
            <w:tcW w:w="1406" w:type="dxa"/>
          </w:tcPr>
          <w:p w14:paraId="59163DC3" w14:textId="77777777" w:rsidR="00977D83" w:rsidRPr="0065205F" w:rsidRDefault="00977D83" w:rsidP="006532CC">
            <w:r w:rsidRPr="0065205F">
              <w:rPr>
                <w:sz w:val="22"/>
                <w:szCs w:val="22"/>
              </w:rPr>
              <w:t xml:space="preserve">Audru_1 </w:t>
            </w:r>
          </w:p>
        </w:tc>
        <w:tc>
          <w:tcPr>
            <w:tcW w:w="1549" w:type="dxa"/>
          </w:tcPr>
          <w:p w14:paraId="454C548E" w14:textId="77777777" w:rsidR="00977D83" w:rsidRPr="0065205F" w:rsidRDefault="00977D83" w:rsidP="006532CC">
            <w:r w:rsidRPr="0065205F">
              <w:rPr>
                <w:sz w:val="22"/>
                <w:szCs w:val="22"/>
              </w:rPr>
              <w:t xml:space="preserve">Hea </w:t>
            </w:r>
          </w:p>
        </w:tc>
        <w:tc>
          <w:tcPr>
            <w:tcW w:w="2206" w:type="dxa"/>
          </w:tcPr>
          <w:p w14:paraId="1C54A8F3" w14:textId="77777777" w:rsidR="00977D83" w:rsidRPr="0065205F" w:rsidRDefault="00977D83" w:rsidP="006532CC">
            <w:r w:rsidRPr="0065205F">
              <w:rPr>
                <w:sz w:val="22"/>
                <w:szCs w:val="22"/>
              </w:rPr>
              <w:t xml:space="preserve">- </w:t>
            </w:r>
          </w:p>
        </w:tc>
        <w:tc>
          <w:tcPr>
            <w:tcW w:w="1068" w:type="dxa"/>
          </w:tcPr>
          <w:p w14:paraId="76E23230" w14:textId="77777777" w:rsidR="00977D83" w:rsidRPr="0065205F" w:rsidRDefault="00977D83" w:rsidP="006532CC">
            <w:r w:rsidRPr="0065205F">
              <w:rPr>
                <w:sz w:val="22"/>
                <w:szCs w:val="22"/>
              </w:rPr>
              <w:t xml:space="preserve">Hea </w:t>
            </w:r>
          </w:p>
        </w:tc>
      </w:tr>
      <w:tr w:rsidR="00105B08" w:rsidRPr="0065205F" w14:paraId="0E682140" w14:textId="77777777" w:rsidTr="00105B08">
        <w:tc>
          <w:tcPr>
            <w:tcW w:w="1426" w:type="dxa"/>
            <w:vMerge/>
          </w:tcPr>
          <w:p w14:paraId="14EB5843" w14:textId="77777777" w:rsidR="00977D83" w:rsidRPr="0065205F" w:rsidRDefault="00977D83" w:rsidP="006532CC"/>
        </w:tc>
        <w:tc>
          <w:tcPr>
            <w:tcW w:w="1407" w:type="dxa"/>
            <w:vMerge/>
          </w:tcPr>
          <w:p w14:paraId="23A5C208" w14:textId="77777777" w:rsidR="00977D83" w:rsidRPr="0065205F" w:rsidRDefault="00977D83" w:rsidP="006532CC"/>
        </w:tc>
        <w:tc>
          <w:tcPr>
            <w:tcW w:w="1406" w:type="dxa"/>
          </w:tcPr>
          <w:p w14:paraId="29116F85" w14:textId="77777777" w:rsidR="00977D83" w:rsidRPr="0065205F" w:rsidRDefault="00977D83" w:rsidP="006532CC">
            <w:r w:rsidRPr="0065205F">
              <w:rPr>
                <w:sz w:val="22"/>
                <w:szCs w:val="22"/>
              </w:rPr>
              <w:t xml:space="preserve">Audru_2 </w:t>
            </w:r>
          </w:p>
        </w:tc>
        <w:tc>
          <w:tcPr>
            <w:tcW w:w="1549" w:type="dxa"/>
          </w:tcPr>
          <w:p w14:paraId="1CF00727" w14:textId="77777777" w:rsidR="00977D83" w:rsidRPr="0065205F" w:rsidRDefault="00977D83" w:rsidP="006532CC">
            <w:r w:rsidRPr="0065205F">
              <w:rPr>
                <w:sz w:val="22"/>
                <w:szCs w:val="22"/>
              </w:rPr>
              <w:t xml:space="preserve">Kesine </w:t>
            </w:r>
          </w:p>
        </w:tc>
        <w:tc>
          <w:tcPr>
            <w:tcW w:w="2206" w:type="dxa"/>
          </w:tcPr>
          <w:p w14:paraId="3F4F21BC" w14:textId="77777777" w:rsidR="00977D83" w:rsidRPr="0065205F" w:rsidRDefault="00977D83" w:rsidP="006532CC">
            <w:proofErr w:type="spellStart"/>
            <w:r w:rsidRPr="0065205F">
              <w:rPr>
                <w:sz w:val="22"/>
                <w:szCs w:val="22"/>
              </w:rPr>
              <w:t>Hajukoormus</w:t>
            </w:r>
            <w:proofErr w:type="spellEnd"/>
            <w:r w:rsidRPr="0065205F">
              <w:rPr>
                <w:sz w:val="22"/>
                <w:szCs w:val="22"/>
              </w:rPr>
              <w:t xml:space="preserve">, põllumaa kuivendus, metsakuivendus, heitveelask </w:t>
            </w:r>
          </w:p>
        </w:tc>
        <w:tc>
          <w:tcPr>
            <w:tcW w:w="1068" w:type="dxa"/>
          </w:tcPr>
          <w:p w14:paraId="59CDF679" w14:textId="77777777" w:rsidR="00977D83" w:rsidRPr="0065205F" w:rsidRDefault="00977D83" w:rsidP="006532CC">
            <w:r w:rsidRPr="0065205F">
              <w:rPr>
                <w:sz w:val="22"/>
                <w:szCs w:val="22"/>
              </w:rPr>
              <w:t xml:space="preserve">Hea </w:t>
            </w:r>
          </w:p>
        </w:tc>
      </w:tr>
      <w:tr w:rsidR="00105B08" w:rsidRPr="0065205F" w14:paraId="456052E3" w14:textId="77777777" w:rsidTr="00105B08">
        <w:tc>
          <w:tcPr>
            <w:tcW w:w="1426" w:type="dxa"/>
          </w:tcPr>
          <w:p w14:paraId="2A86F2D5" w14:textId="77777777" w:rsidR="00977D83" w:rsidRPr="0065205F" w:rsidRDefault="00977D83" w:rsidP="006532CC">
            <w:r w:rsidRPr="0065205F">
              <w:rPr>
                <w:sz w:val="22"/>
                <w:szCs w:val="22"/>
              </w:rPr>
              <w:t xml:space="preserve">VEE2082300 </w:t>
            </w:r>
          </w:p>
        </w:tc>
        <w:tc>
          <w:tcPr>
            <w:tcW w:w="1407" w:type="dxa"/>
          </w:tcPr>
          <w:p w14:paraId="161EB105" w14:textId="77777777" w:rsidR="00977D83" w:rsidRPr="0065205F" w:rsidRDefault="00977D83" w:rsidP="006532CC">
            <w:r w:rsidRPr="0065205F">
              <w:rPr>
                <w:sz w:val="22"/>
                <w:szCs w:val="22"/>
              </w:rPr>
              <w:t xml:space="preserve">Ermistu järv </w:t>
            </w:r>
          </w:p>
        </w:tc>
        <w:tc>
          <w:tcPr>
            <w:tcW w:w="1406" w:type="dxa"/>
          </w:tcPr>
          <w:p w14:paraId="3279C5EA" w14:textId="77777777" w:rsidR="00977D83" w:rsidRPr="0065205F" w:rsidRDefault="00977D83" w:rsidP="006532CC">
            <w:r w:rsidRPr="0065205F">
              <w:rPr>
                <w:sz w:val="22"/>
                <w:szCs w:val="22"/>
              </w:rPr>
              <w:t xml:space="preserve">Ermistu järv </w:t>
            </w:r>
          </w:p>
        </w:tc>
        <w:tc>
          <w:tcPr>
            <w:tcW w:w="1549" w:type="dxa"/>
          </w:tcPr>
          <w:p w14:paraId="04AA6539" w14:textId="77777777" w:rsidR="00977D83" w:rsidRPr="0065205F" w:rsidRDefault="00977D83" w:rsidP="006532CC">
            <w:r w:rsidRPr="0065205F">
              <w:rPr>
                <w:sz w:val="22"/>
                <w:szCs w:val="22"/>
              </w:rPr>
              <w:t xml:space="preserve">Hea </w:t>
            </w:r>
          </w:p>
        </w:tc>
        <w:tc>
          <w:tcPr>
            <w:tcW w:w="2206" w:type="dxa"/>
          </w:tcPr>
          <w:p w14:paraId="17F9EC90" w14:textId="77777777" w:rsidR="00977D83" w:rsidRPr="0065205F" w:rsidRDefault="00977D83" w:rsidP="006532CC">
            <w:r w:rsidRPr="0065205F">
              <w:rPr>
                <w:sz w:val="22"/>
                <w:szCs w:val="22"/>
              </w:rPr>
              <w:t xml:space="preserve">- </w:t>
            </w:r>
          </w:p>
        </w:tc>
        <w:tc>
          <w:tcPr>
            <w:tcW w:w="1068" w:type="dxa"/>
          </w:tcPr>
          <w:p w14:paraId="69F51445" w14:textId="77777777" w:rsidR="00977D83" w:rsidRPr="0065205F" w:rsidRDefault="00977D83" w:rsidP="006532CC">
            <w:r w:rsidRPr="0065205F">
              <w:rPr>
                <w:sz w:val="22"/>
                <w:szCs w:val="22"/>
              </w:rPr>
              <w:t xml:space="preserve">Hea </w:t>
            </w:r>
          </w:p>
        </w:tc>
      </w:tr>
      <w:tr w:rsidR="00105B08" w:rsidRPr="0065205F" w14:paraId="0B79130D" w14:textId="77777777" w:rsidTr="00105B08">
        <w:tc>
          <w:tcPr>
            <w:tcW w:w="1426" w:type="dxa"/>
          </w:tcPr>
          <w:p w14:paraId="7539A86B" w14:textId="77777777" w:rsidR="00977D83" w:rsidRPr="0065205F" w:rsidRDefault="00977D83" w:rsidP="006532CC">
            <w:r w:rsidRPr="0065205F">
              <w:rPr>
                <w:sz w:val="22"/>
                <w:szCs w:val="22"/>
              </w:rPr>
              <w:t xml:space="preserve">VEE1144600 </w:t>
            </w:r>
          </w:p>
        </w:tc>
        <w:tc>
          <w:tcPr>
            <w:tcW w:w="1407" w:type="dxa"/>
          </w:tcPr>
          <w:p w14:paraId="3FFF0B3B" w14:textId="77777777" w:rsidR="00977D83" w:rsidRPr="0065205F" w:rsidRDefault="00977D83" w:rsidP="006532CC">
            <w:r w:rsidRPr="0065205F">
              <w:rPr>
                <w:sz w:val="22"/>
                <w:szCs w:val="22"/>
              </w:rPr>
              <w:t xml:space="preserve">Kurina jõgi </w:t>
            </w:r>
          </w:p>
        </w:tc>
        <w:tc>
          <w:tcPr>
            <w:tcW w:w="1406" w:type="dxa"/>
          </w:tcPr>
          <w:p w14:paraId="365EA1BD" w14:textId="77777777" w:rsidR="00977D83" w:rsidRPr="0065205F" w:rsidRDefault="00977D83" w:rsidP="006532CC">
            <w:r w:rsidRPr="0065205F">
              <w:rPr>
                <w:sz w:val="22"/>
                <w:szCs w:val="22"/>
              </w:rPr>
              <w:t xml:space="preserve">Kurina_1 </w:t>
            </w:r>
          </w:p>
        </w:tc>
        <w:tc>
          <w:tcPr>
            <w:tcW w:w="1549" w:type="dxa"/>
          </w:tcPr>
          <w:p w14:paraId="676F9830" w14:textId="77777777" w:rsidR="00977D83" w:rsidRPr="0065205F" w:rsidRDefault="00977D83" w:rsidP="006532CC">
            <w:r w:rsidRPr="0065205F">
              <w:rPr>
                <w:sz w:val="22"/>
                <w:szCs w:val="22"/>
              </w:rPr>
              <w:t xml:space="preserve">Hea </w:t>
            </w:r>
          </w:p>
        </w:tc>
        <w:tc>
          <w:tcPr>
            <w:tcW w:w="2206" w:type="dxa"/>
          </w:tcPr>
          <w:p w14:paraId="3F2E630C" w14:textId="77777777" w:rsidR="00977D83" w:rsidRPr="0065205F" w:rsidRDefault="00977D83" w:rsidP="006532CC">
            <w:r w:rsidRPr="0065205F">
              <w:rPr>
                <w:sz w:val="22"/>
                <w:szCs w:val="22"/>
              </w:rPr>
              <w:t xml:space="preserve">- </w:t>
            </w:r>
          </w:p>
        </w:tc>
        <w:tc>
          <w:tcPr>
            <w:tcW w:w="1068" w:type="dxa"/>
          </w:tcPr>
          <w:p w14:paraId="719A95A1" w14:textId="77777777" w:rsidR="00977D83" w:rsidRPr="0065205F" w:rsidRDefault="00977D83" w:rsidP="006532CC">
            <w:r w:rsidRPr="0065205F">
              <w:rPr>
                <w:sz w:val="22"/>
                <w:szCs w:val="22"/>
              </w:rPr>
              <w:t xml:space="preserve">Hea </w:t>
            </w:r>
          </w:p>
        </w:tc>
      </w:tr>
      <w:tr w:rsidR="00105B08" w:rsidRPr="0065205F" w14:paraId="4BCC0FF9" w14:textId="77777777" w:rsidTr="00105B08">
        <w:tc>
          <w:tcPr>
            <w:tcW w:w="1426" w:type="dxa"/>
          </w:tcPr>
          <w:p w14:paraId="748DDA08" w14:textId="77777777" w:rsidR="00977D83" w:rsidRPr="0065205F" w:rsidRDefault="00977D83" w:rsidP="006532CC">
            <w:r w:rsidRPr="0065205F">
              <w:rPr>
                <w:sz w:val="22"/>
                <w:szCs w:val="22"/>
              </w:rPr>
              <w:t xml:space="preserve">VEE1121500 </w:t>
            </w:r>
          </w:p>
        </w:tc>
        <w:tc>
          <w:tcPr>
            <w:tcW w:w="1407" w:type="dxa"/>
          </w:tcPr>
          <w:p w14:paraId="00F260FE" w14:textId="77777777" w:rsidR="00977D83" w:rsidRPr="0065205F" w:rsidRDefault="00977D83" w:rsidP="006532CC">
            <w:proofErr w:type="spellStart"/>
            <w:r w:rsidRPr="0065205F">
              <w:rPr>
                <w:sz w:val="22"/>
                <w:szCs w:val="22"/>
              </w:rPr>
              <w:t>Künnima</w:t>
            </w:r>
            <w:proofErr w:type="spellEnd"/>
            <w:r w:rsidRPr="0065205F">
              <w:rPr>
                <w:sz w:val="22"/>
                <w:szCs w:val="22"/>
              </w:rPr>
              <w:t xml:space="preserve"> jõgi </w:t>
            </w:r>
          </w:p>
        </w:tc>
        <w:tc>
          <w:tcPr>
            <w:tcW w:w="1406" w:type="dxa"/>
          </w:tcPr>
          <w:p w14:paraId="6D7F9BF4" w14:textId="77777777" w:rsidR="00977D83" w:rsidRPr="0065205F" w:rsidRDefault="00977D83" w:rsidP="006532CC">
            <w:proofErr w:type="spellStart"/>
            <w:r w:rsidRPr="0065205F">
              <w:rPr>
                <w:sz w:val="22"/>
                <w:szCs w:val="22"/>
              </w:rPr>
              <w:t>Künnima</w:t>
            </w:r>
            <w:proofErr w:type="spellEnd"/>
            <w:r w:rsidRPr="0065205F">
              <w:rPr>
                <w:sz w:val="22"/>
                <w:szCs w:val="22"/>
              </w:rPr>
              <w:t xml:space="preserve"> </w:t>
            </w:r>
          </w:p>
        </w:tc>
        <w:tc>
          <w:tcPr>
            <w:tcW w:w="1549" w:type="dxa"/>
          </w:tcPr>
          <w:p w14:paraId="538EDBDF" w14:textId="77777777" w:rsidR="00977D83" w:rsidRPr="0065205F" w:rsidRDefault="00977D83" w:rsidP="006532CC">
            <w:r w:rsidRPr="0065205F">
              <w:rPr>
                <w:sz w:val="22"/>
                <w:szCs w:val="22"/>
              </w:rPr>
              <w:t xml:space="preserve">Hea </w:t>
            </w:r>
          </w:p>
        </w:tc>
        <w:tc>
          <w:tcPr>
            <w:tcW w:w="2206" w:type="dxa"/>
          </w:tcPr>
          <w:p w14:paraId="2A95E589" w14:textId="77777777" w:rsidR="00977D83" w:rsidRPr="0065205F" w:rsidRDefault="00977D83" w:rsidP="006532CC">
            <w:r w:rsidRPr="0065205F">
              <w:rPr>
                <w:sz w:val="22"/>
                <w:szCs w:val="22"/>
              </w:rPr>
              <w:t xml:space="preserve">- </w:t>
            </w:r>
          </w:p>
        </w:tc>
        <w:tc>
          <w:tcPr>
            <w:tcW w:w="1068" w:type="dxa"/>
          </w:tcPr>
          <w:p w14:paraId="53938558" w14:textId="77777777" w:rsidR="00977D83" w:rsidRPr="0065205F" w:rsidRDefault="00977D83" w:rsidP="006532CC">
            <w:r w:rsidRPr="0065205F">
              <w:rPr>
                <w:sz w:val="22"/>
                <w:szCs w:val="22"/>
              </w:rPr>
              <w:t xml:space="preserve">Hea </w:t>
            </w:r>
          </w:p>
        </w:tc>
      </w:tr>
      <w:tr w:rsidR="00977D83" w:rsidRPr="0065205F" w14:paraId="058EB652" w14:textId="77777777" w:rsidTr="00105B08">
        <w:tc>
          <w:tcPr>
            <w:tcW w:w="1426" w:type="dxa"/>
          </w:tcPr>
          <w:p w14:paraId="17A49EB7" w14:textId="77777777" w:rsidR="00977D83" w:rsidRPr="0065205F" w:rsidRDefault="00977D83" w:rsidP="006532CC">
            <w:r w:rsidRPr="0065205F">
              <w:rPr>
                <w:sz w:val="22"/>
                <w:szCs w:val="22"/>
              </w:rPr>
              <w:t xml:space="preserve">VEE1121700 </w:t>
            </w:r>
          </w:p>
        </w:tc>
        <w:tc>
          <w:tcPr>
            <w:tcW w:w="1407" w:type="dxa"/>
          </w:tcPr>
          <w:p w14:paraId="216984C2" w14:textId="77777777" w:rsidR="00977D83" w:rsidRPr="0065205F" w:rsidRDefault="00977D83" w:rsidP="006532CC">
            <w:r w:rsidRPr="0065205F">
              <w:rPr>
                <w:sz w:val="22"/>
                <w:szCs w:val="22"/>
              </w:rPr>
              <w:t xml:space="preserve">Lindi jõgi </w:t>
            </w:r>
          </w:p>
        </w:tc>
        <w:tc>
          <w:tcPr>
            <w:tcW w:w="1406" w:type="dxa"/>
          </w:tcPr>
          <w:p w14:paraId="6816DBBE" w14:textId="77777777" w:rsidR="00977D83" w:rsidRPr="0065205F" w:rsidRDefault="00977D83" w:rsidP="006532CC">
            <w:r w:rsidRPr="0065205F">
              <w:rPr>
                <w:sz w:val="22"/>
                <w:szCs w:val="22"/>
              </w:rPr>
              <w:t xml:space="preserve">Lindi </w:t>
            </w:r>
          </w:p>
        </w:tc>
        <w:tc>
          <w:tcPr>
            <w:tcW w:w="1549" w:type="dxa"/>
          </w:tcPr>
          <w:p w14:paraId="4FF8FCFC" w14:textId="77777777" w:rsidR="00977D83" w:rsidRPr="0065205F" w:rsidRDefault="00977D83" w:rsidP="006532CC">
            <w:r w:rsidRPr="0065205F">
              <w:rPr>
                <w:sz w:val="22"/>
                <w:szCs w:val="22"/>
              </w:rPr>
              <w:t xml:space="preserve">Kesine </w:t>
            </w:r>
          </w:p>
        </w:tc>
        <w:tc>
          <w:tcPr>
            <w:tcW w:w="2206" w:type="dxa"/>
          </w:tcPr>
          <w:p w14:paraId="1E0E3E25" w14:textId="77777777" w:rsidR="00977D83" w:rsidRPr="0065205F" w:rsidRDefault="00977D83" w:rsidP="006532CC">
            <w:r w:rsidRPr="0065205F">
              <w:rPr>
                <w:sz w:val="22"/>
                <w:szCs w:val="22"/>
              </w:rPr>
              <w:t xml:space="preserve">Põllumaa kuivendus, metsakuivendus, paisud </w:t>
            </w:r>
          </w:p>
        </w:tc>
        <w:tc>
          <w:tcPr>
            <w:tcW w:w="1068" w:type="dxa"/>
          </w:tcPr>
          <w:p w14:paraId="2372C8D1" w14:textId="77777777" w:rsidR="00977D83" w:rsidRPr="0065205F" w:rsidRDefault="00977D83" w:rsidP="006532CC">
            <w:r w:rsidRPr="0065205F">
              <w:rPr>
                <w:sz w:val="22"/>
                <w:szCs w:val="22"/>
              </w:rPr>
              <w:t xml:space="preserve">Hea </w:t>
            </w:r>
          </w:p>
        </w:tc>
      </w:tr>
      <w:tr w:rsidR="00977D83" w:rsidRPr="0065205F" w14:paraId="6CF091B4" w14:textId="77777777" w:rsidTr="00105B08">
        <w:tc>
          <w:tcPr>
            <w:tcW w:w="1426" w:type="dxa"/>
          </w:tcPr>
          <w:p w14:paraId="4EF52AB3" w14:textId="77777777" w:rsidR="00977D83" w:rsidRPr="0065205F" w:rsidRDefault="00977D83" w:rsidP="006532CC">
            <w:r w:rsidRPr="0065205F">
              <w:rPr>
                <w:sz w:val="22"/>
                <w:szCs w:val="22"/>
              </w:rPr>
              <w:t xml:space="preserve">VEE1122300 </w:t>
            </w:r>
          </w:p>
        </w:tc>
        <w:tc>
          <w:tcPr>
            <w:tcW w:w="1407" w:type="dxa"/>
          </w:tcPr>
          <w:p w14:paraId="2E73F6BC" w14:textId="77777777" w:rsidR="00977D83" w:rsidRPr="0065205F" w:rsidRDefault="00977D83" w:rsidP="006532CC">
            <w:proofErr w:type="spellStart"/>
            <w:r w:rsidRPr="0065205F">
              <w:rPr>
                <w:sz w:val="22"/>
                <w:szCs w:val="22"/>
              </w:rPr>
              <w:t>Laisma</w:t>
            </w:r>
            <w:proofErr w:type="spellEnd"/>
            <w:r w:rsidRPr="0065205F">
              <w:rPr>
                <w:sz w:val="22"/>
                <w:szCs w:val="22"/>
              </w:rPr>
              <w:t xml:space="preserve"> peakraav </w:t>
            </w:r>
          </w:p>
        </w:tc>
        <w:tc>
          <w:tcPr>
            <w:tcW w:w="1406" w:type="dxa"/>
          </w:tcPr>
          <w:p w14:paraId="31CD5EBE" w14:textId="77777777" w:rsidR="00977D83" w:rsidRPr="0065205F" w:rsidRDefault="00977D83" w:rsidP="006532CC">
            <w:proofErr w:type="spellStart"/>
            <w:r w:rsidRPr="0065205F">
              <w:rPr>
                <w:sz w:val="22"/>
                <w:szCs w:val="22"/>
              </w:rPr>
              <w:t>Laisma</w:t>
            </w:r>
            <w:proofErr w:type="spellEnd"/>
            <w:r w:rsidRPr="0065205F">
              <w:rPr>
                <w:sz w:val="22"/>
                <w:szCs w:val="22"/>
              </w:rPr>
              <w:t xml:space="preserve"> </w:t>
            </w:r>
          </w:p>
        </w:tc>
        <w:tc>
          <w:tcPr>
            <w:tcW w:w="1549" w:type="dxa"/>
          </w:tcPr>
          <w:p w14:paraId="2EB86DB3" w14:textId="77777777" w:rsidR="00977D83" w:rsidRPr="0065205F" w:rsidRDefault="00977D83" w:rsidP="006532CC">
            <w:r w:rsidRPr="0065205F">
              <w:rPr>
                <w:sz w:val="22"/>
                <w:szCs w:val="22"/>
              </w:rPr>
              <w:t xml:space="preserve">Hea </w:t>
            </w:r>
          </w:p>
        </w:tc>
        <w:tc>
          <w:tcPr>
            <w:tcW w:w="2206" w:type="dxa"/>
          </w:tcPr>
          <w:p w14:paraId="74553B39" w14:textId="77777777" w:rsidR="00977D83" w:rsidRPr="0065205F" w:rsidRDefault="00977D83" w:rsidP="006532CC">
            <w:r w:rsidRPr="0065205F">
              <w:rPr>
                <w:sz w:val="22"/>
                <w:szCs w:val="22"/>
              </w:rPr>
              <w:t xml:space="preserve">- </w:t>
            </w:r>
          </w:p>
        </w:tc>
        <w:tc>
          <w:tcPr>
            <w:tcW w:w="1068" w:type="dxa"/>
          </w:tcPr>
          <w:p w14:paraId="04CDF9B0" w14:textId="77777777" w:rsidR="00977D83" w:rsidRPr="0065205F" w:rsidRDefault="00977D83" w:rsidP="006532CC">
            <w:r w:rsidRPr="0065205F">
              <w:rPr>
                <w:sz w:val="22"/>
                <w:szCs w:val="22"/>
              </w:rPr>
              <w:t xml:space="preserve">Hea </w:t>
            </w:r>
          </w:p>
        </w:tc>
      </w:tr>
      <w:tr w:rsidR="00977D83" w:rsidRPr="0065205F" w14:paraId="1F285C62" w14:textId="77777777" w:rsidTr="00105B08">
        <w:tc>
          <w:tcPr>
            <w:tcW w:w="1426" w:type="dxa"/>
          </w:tcPr>
          <w:p w14:paraId="64128C24" w14:textId="77777777" w:rsidR="00977D83" w:rsidRPr="0065205F" w:rsidRDefault="00977D83" w:rsidP="006532CC">
            <w:r w:rsidRPr="0065205F">
              <w:rPr>
                <w:sz w:val="22"/>
                <w:szCs w:val="22"/>
              </w:rPr>
              <w:t xml:space="preserve">VEE1147900 </w:t>
            </w:r>
          </w:p>
        </w:tc>
        <w:tc>
          <w:tcPr>
            <w:tcW w:w="1407" w:type="dxa"/>
          </w:tcPr>
          <w:p w14:paraId="369734B2" w14:textId="77777777" w:rsidR="00977D83" w:rsidRPr="0065205F" w:rsidRDefault="00977D83" w:rsidP="006532CC">
            <w:r w:rsidRPr="0065205F">
              <w:rPr>
                <w:sz w:val="22"/>
                <w:szCs w:val="22"/>
              </w:rPr>
              <w:t xml:space="preserve">Mudaoja (Kabli) </w:t>
            </w:r>
          </w:p>
        </w:tc>
        <w:tc>
          <w:tcPr>
            <w:tcW w:w="1406" w:type="dxa"/>
          </w:tcPr>
          <w:p w14:paraId="61CD4E8E" w14:textId="77777777" w:rsidR="00977D83" w:rsidRPr="0065205F" w:rsidRDefault="00977D83" w:rsidP="006532CC">
            <w:r w:rsidRPr="0065205F">
              <w:rPr>
                <w:sz w:val="22"/>
                <w:szCs w:val="22"/>
              </w:rPr>
              <w:t xml:space="preserve">Kabli </w:t>
            </w:r>
          </w:p>
        </w:tc>
        <w:tc>
          <w:tcPr>
            <w:tcW w:w="1549" w:type="dxa"/>
          </w:tcPr>
          <w:p w14:paraId="1C4B78C7" w14:textId="77777777" w:rsidR="00977D83" w:rsidRPr="0065205F" w:rsidRDefault="00977D83" w:rsidP="006532CC">
            <w:r w:rsidRPr="0065205F">
              <w:rPr>
                <w:sz w:val="22"/>
                <w:szCs w:val="22"/>
              </w:rPr>
              <w:t xml:space="preserve">Hea </w:t>
            </w:r>
          </w:p>
        </w:tc>
        <w:tc>
          <w:tcPr>
            <w:tcW w:w="2206" w:type="dxa"/>
          </w:tcPr>
          <w:p w14:paraId="16651FF2" w14:textId="77777777" w:rsidR="00977D83" w:rsidRPr="0065205F" w:rsidRDefault="00977D83" w:rsidP="006532CC">
            <w:r w:rsidRPr="0065205F">
              <w:rPr>
                <w:sz w:val="22"/>
                <w:szCs w:val="22"/>
              </w:rPr>
              <w:t xml:space="preserve">- </w:t>
            </w:r>
          </w:p>
        </w:tc>
        <w:tc>
          <w:tcPr>
            <w:tcW w:w="1068" w:type="dxa"/>
          </w:tcPr>
          <w:p w14:paraId="40873C7D" w14:textId="77777777" w:rsidR="00977D83" w:rsidRPr="0065205F" w:rsidRDefault="00977D83" w:rsidP="006532CC">
            <w:r w:rsidRPr="0065205F">
              <w:rPr>
                <w:sz w:val="22"/>
                <w:szCs w:val="22"/>
              </w:rPr>
              <w:t xml:space="preserve">Hea </w:t>
            </w:r>
          </w:p>
        </w:tc>
      </w:tr>
      <w:tr w:rsidR="00977D83" w:rsidRPr="0065205F" w14:paraId="32944FDC" w14:textId="77777777" w:rsidTr="00105B08">
        <w:tc>
          <w:tcPr>
            <w:tcW w:w="1426" w:type="dxa"/>
          </w:tcPr>
          <w:p w14:paraId="6A6CCE53" w14:textId="77777777" w:rsidR="00977D83" w:rsidRPr="0065205F" w:rsidRDefault="00977D83" w:rsidP="006532CC">
            <w:r w:rsidRPr="0065205F">
              <w:rPr>
                <w:sz w:val="22"/>
                <w:szCs w:val="22"/>
              </w:rPr>
              <w:t xml:space="preserve">VEE1121400 </w:t>
            </w:r>
          </w:p>
        </w:tc>
        <w:tc>
          <w:tcPr>
            <w:tcW w:w="1407" w:type="dxa"/>
          </w:tcPr>
          <w:p w14:paraId="6B34453A" w14:textId="77777777" w:rsidR="00977D83" w:rsidRPr="0065205F" w:rsidRDefault="00977D83" w:rsidP="006532CC">
            <w:r w:rsidRPr="0065205F">
              <w:rPr>
                <w:sz w:val="22"/>
                <w:szCs w:val="22"/>
              </w:rPr>
              <w:t xml:space="preserve">Männiku jõgi </w:t>
            </w:r>
          </w:p>
        </w:tc>
        <w:tc>
          <w:tcPr>
            <w:tcW w:w="1406" w:type="dxa"/>
          </w:tcPr>
          <w:p w14:paraId="4F50C4AB" w14:textId="77777777" w:rsidR="00977D83" w:rsidRPr="0065205F" w:rsidRDefault="00977D83" w:rsidP="006532CC">
            <w:r w:rsidRPr="0065205F">
              <w:rPr>
                <w:sz w:val="22"/>
                <w:szCs w:val="22"/>
              </w:rPr>
              <w:t xml:space="preserve">Männiku </w:t>
            </w:r>
          </w:p>
        </w:tc>
        <w:tc>
          <w:tcPr>
            <w:tcW w:w="1549" w:type="dxa"/>
          </w:tcPr>
          <w:p w14:paraId="6895C509" w14:textId="77777777" w:rsidR="00977D83" w:rsidRPr="0065205F" w:rsidRDefault="00977D83" w:rsidP="006532CC">
            <w:r w:rsidRPr="0065205F">
              <w:rPr>
                <w:sz w:val="22"/>
                <w:szCs w:val="22"/>
              </w:rPr>
              <w:t xml:space="preserve">Halb </w:t>
            </w:r>
          </w:p>
        </w:tc>
        <w:tc>
          <w:tcPr>
            <w:tcW w:w="2206" w:type="dxa"/>
          </w:tcPr>
          <w:p w14:paraId="54B4E035" w14:textId="77777777" w:rsidR="00977D83" w:rsidRPr="0065205F" w:rsidRDefault="00977D83" w:rsidP="006532CC">
            <w:r w:rsidRPr="0065205F">
              <w:rPr>
                <w:sz w:val="22"/>
                <w:szCs w:val="22"/>
              </w:rPr>
              <w:t xml:space="preserve">Põllumaa kuivendus, metsakuivendus </w:t>
            </w:r>
          </w:p>
        </w:tc>
        <w:tc>
          <w:tcPr>
            <w:tcW w:w="1068" w:type="dxa"/>
          </w:tcPr>
          <w:p w14:paraId="3A0A2759" w14:textId="77777777" w:rsidR="00977D83" w:rsidRPr="0065205F" w:rsidRDefault="00977D83" w:rsidP="006532CC">
            <w:r w:rsidRPr="0065205F">
              <w:rPr>
                <w:sz w:val="22"/>
                <w:szCs w:val="22"/>
              </w:rPr>
              <w:t xml:space="preserve">Hea </w:t>
            </w:r>
          </w:p>
        </w:tc>
      </w:tr>
      <w:tr w:rsidR="00977D83" w:rsidRPr="0065205F" w14:paraId="0DCDBF4D" w14:textId="77777777" w:rsidTr="00105B08">
        <w:tc>
          <w:tcPr>
            <w:tcW w:w="1426" w:type="dxa"/>
          </w:tcPr>
          <w:p w14:paraId="7EC86C2E" w14:textId="77777777" w:rsidR="00977D83" w:rsidRPr="0065205F" w:rsidRDefault="00977D83" w:rsidP="006532CC">
            <w:r w:rsidRPr="0065205F">
              <w:rPr>
                <w:sz w:val="22"/>
                <w:szCs w:val="22"/>
              </w:rPr>
              <w:t xml:space="preserve">VEE1122500 </w:t>
            </w:r>
          </w:p>
        </w:tc>
        <w:tc>
          <w:tcPr>
            <w:tcW w:w="1407" w:type="dxa"/>
          </w:tcPr>
          <w:p w14:paraId="69EB28EE" w14:textId="77777777" w:rsidR="00977D83" w:rsidRPr="0065205F" w:rsidRDefault="00977D83" w:rsidP="006532CC">
            <w:proofErr w:type="spellStart"/>
            <w:r w:rsidRPr="0065205F">
              <w:rPr>
                <w:sz w:val="22"/>
                <w:szCs w:val="22"/>
              </w:rPr>
              <w:t>Oara</w:t>
            </w:r>
            <w:proofErr w:type="spellEnd"/>
            <w:r w:rsidRPr="0065205F">
              <w:rPr>
                <w:sz w:val="22"/>
                <w:szCs w:val="22"/>
              </w:rPr>
              <w:t xml:space="preserve"> </w:t>
            </w:r>
          </w:p>
        </w:tc>
        <w:tc>
          <w:tcPr>
            <w:tcW w:w="1406" w:type="dxa"/>
          </w:tcPr>
          <w:p w14:paraId="7D8E14FD" w14:textId="77777777" w:rsidR="00977D83" w:rsidRPr="0065205F" w:rsidRDefault="00977D83" w:rsidP="006532CC">
            <w:proofErr w:type="spellStart"/>
            <w:r w:rsidRPr="0065205F">
              <w:rPr>
                <w:sz w:val="22"/>
                <w:szCs w:val="22"/>
              </w:rPr>
              <w:t>Oara</w:t>
            </w:r>
            <w:proofErr w:type="spellEnd"/>
            <w:r w:rsidRPr="0065205F">
              <w:rPr>
                <w:sz w:val="22"/>
                <w:szCs w:val="22"/>
              </w:rPr>
              <w:t xml:space="preserve"> </w:t>
            </w:r>
          </w:p>
        </w:tc>
        <w:tc>
          <w:tcPr>
            <w:tcW w:w="1549" w:type="dxa"/>
          </w:tcPr>
          <w:p w14:paraId="4EC828A4" w14:textId="77777777" w:rsidR="00977D83" w:rsidRPr="0065205F" w:rsidRDefault="00977D83" w:rsidP="006532CC">
            <w:r w:rsidRPr="0065205F">
              <w:rPr>
                <w:sz w:val="22"/>
                <w:szCs w:val="22"/>
              </w:rPr>
              <w:t xml:space="preserve">Hea </w:t>
            </w:r>
          </w:p>
        </w:tc>
        <w:tc>
          <w:tcPr>
            <w:tcW w:w="2206" w:type="dxa"/>
          </w:tcPr>
          <w:p w14:paraId="6FCC09CC" w14:textId="77777777" w:rsidR="00977D83" w:rsidRPr="0065205F" w:rsidRDefault="00977D83" w:rsidP="006532CC">
            <w:r w:rsidRPr="0065205F">
              <w:rPr>
                <w:sz w:val="22"/>
                <w:szCs w:val="22"/>
              </w:rPr>
              <w:t xml:space="preserve">- </w:t>
            </w:r>
          </w:p>
        </w:tc>
        <w:tc>
          <w:tcPr>
            <w:tcW w:w="1068" w:type="dxa"/>
          </w:tcPr>
          <w:p w14:paraId="01A0B85F" w14:textId="77777777" w:rsidR="00977D83" w:rsidRPr="0065205F" w:rsidRDefault="00977D83" w:rsidP="006532CC">
            <w:r w:rsidRPr="0065205F">
              <w:rPr>
                <w:sz w:val="22"/>
                <w:szCs w:val="22"/>
              </w:rPr>
              <w:t xml:space="preserve">Hea </w:t>
            </w:r>
          </w:p>
        </w:tc>
      </w:tr>
      <w:tr w:rsidR="00977D83" w:rsidRPr="0065205F" w14:paraId="2499431E" w14:textId="77777777" w:rsidTr="00105B08">
        <w:tc>
          <w:tcPr>
            <w:tcW w:w="1426" w:type="dxa"/>
          </w:tcPr>
          <w:p w14:paraId="29309596" w14:textId="77777777" w:rsidR="00977D83" w:rsidRPr="0065205F" w:rsidRDefault="00977D83" w:rsidP="006532CC">
            <w:r w:rsidRPr="0065205F">
              <w:rPr>
                <w:sz w:val="22"/>
                <w:szCs w:val="22"/>
              </w:rPr>
              <w:t xml:space="preserve">VEE1119600 </w:t>
            </w:r>
          </w:p>
        </w:tc>
        <w:tc>
          <w:tcPr>
            <w:tcW w:w="1407" w:type="dxa"/>
          </w:tcPr>
          <w:p w14:paraId="47E76BB4" w14:textId="77777777" w:rsidR="00977D83" w:rsidRPr="0065205F" w:rsidRDefault="00977D83" w:rsidP="006532CC">
            <w:r w:rsidRPr="0065205F">
              <w:rPr>
                <w:sz w:val="22"/>
                <w:szCs w:val="22"/>
              </w:rPr>
              <w:t xml:space="preserve">Paadrema jõgi </w:t>
            </w:r>
          </w:p>
        </w:tc>
        <w:tc>
          <w:tcPr>
            <w:tcW w:w="1406" w:type="dxa"/>
          </w:tcPr>
          <w:p w14:paraId="141BB02C" w14:textId="77777777" w:rsidR="00977D83" w:rsidRPr="0065205F" w:rsidRDefault="00977D83" w:rsidP="006532CC">
            <w:r w:rsidRPr="0065205F">
              <w:rPr>
                <w:sz w:val="22"/>
                <w:szCs w:val="22"/>
              </w:rPr>
              <w:t xml:space="preserve">Paadrema_1 </w:t>
            </w:r>
          </w:p>
        </w:tc>
        <w:tc>
          <w:tcPr>
            <w:tcW w:w="1549" w:type="dxa"/>
          </w:tcPr>
          <w:p w14:paraId="054246A1" w14:textId="77777777" w:rsidR="00977D83" w:rsidRPr="0065205F" w:rsidRDefault="00977D83" w:rsidP="006532CC">
            <w:r w:rsidRPr="0065205F">
              <w:rPr>
                <w:sz w:val="22"/>
                <w:szCs w:val="22"/>
              </w:rPr>
              <w:t xml:space="preserve">Hea </w:t>
            </w:r>
          </w:p>
        </w:tc>
        <w:tc>
          <w:tcPr>
            <w:tcW w:w="2206" w:type="dxa"/>
          </w:tcPr>
          <w:p w14:paraId="5A9C3C45" w14:textId="77777777" w:rsidR="00977D83" w:rsidRPr="0065205F" w:rsidRDefault="00977D83" w:rsidP="006532CC">
            <w:r w:rsidRPr="0065205F">
              <w:rPr>
                <w:sz w:val="22"/>
                <w:szCs w:val="22"/>
              </w:rPr>
              <w:t xml:space="preserve">- </w:t>
            </w:r>
          </w:p>
        </w:tc>
        <w:tc>
          <w:tcPr>
            <w:tcW w:w="1068" w:type="dxa"/>
          </w:tcPr>
          <w:p w14:paraId="36C0FC3B" w14:textId="77777777" w:rsidR="00977D83" w:rsidRPr="0065205F" w:rsidRDefault="00977D83" w:rsidP="006532CC">
            <w:r w:rsidRPr="0065205F">
              <w:rPr>
                <w:sz w:val="22"/>
                <w:szCs w:val="22"/>
              </w:rPr>
              <w:t xml:space="preserve">Hea </w:t>
            </w:r>
          </w:p>
        </w:tc>
      </w:tr>
      <w:tr w:rsidR="00977D83" w:rsidRPr="0065205F" w14:paraId="5C317E26" w14:textId="77777777" w:rsidTr="00105B08">
        <w:tc>
          <w:tcPr>
            <w:tcW w:w="1426" w:type="dxa"/>
          </w:tcPr>
          <w:p w14:paraId="26B0AE04" w14:textId="77777777" w:rsidR="00977D83" w:rsidRPr="0065205F" w:rsidRDefault="00977D83" w:rsidP="006532CC">
            <w:r w:rsidRPr="0065205F">
              <w:rPr>
                <w:sz w:val="22"/>
                <w:szCs w:val="22"/>
              </w:rPr>
              <w:t xml:space="preserve">VEE1120000 </w:t>
            </w:r>
          </w:p>
        </w:tc>
        <w:tc>
          <w:tcPr>
            <w:tcW w:w="1407" w:type="dxa"/>
          </w:tcPr>
          <w:p w14:paraId="63109A4E" w14:textId="77777777" w:rsidR="00977D83" w:rsidRPr="0065205F" w:rsidRDefault="00977D83" w:rsidP="006532CC">
            <w:r w:rsidRPr="0065205F">
              <w:rPr>
                <w:sz w:val="22"/>
                <w:szCs w:val="22"/>
              </w:rPr>
              <w:t xml:space="preserve">Punaoja </w:t>
            </w:r>
          </w:p>
        </w:tc>
        <w:tc>
          <w:tcPr>
            <w:tcW w:w="1406" w:type="dxa"/>
          </w:tcPr>
          <w:p w14:paraId="0EFC8DC9" w14:textId="77777777" w:rsidR="00977D83" w:rsidRPr="0065205F" w:rsidRDefault="00977D83" w:rsidP="006532CC">
            <w:r w:rsidRPr="0065205F">
              <w:rPr>
                <w:sz w:val="22"/>
                <w:szCs w:val="22"/>
              </w:rPr>
              <w:t xml:space="preserve">Punaoja </w:t>
            </w:r>
          </w:p>
        </w:tc>
        <w:tc>
          <w:tcPr>
            <w:tcW w:w="1549" w:type="dxa"/>
          </w:tcPr>
          <w:p w14:paraId="09D81DA2" w14:textId="77777777" w:rsidR="00977D83" w:rsidRPr="0065205F" w:rsidRDefault="00977D83" w:rsidP="006532CC">
            <w:r w:rsidRPr="0065205F">
              <w:rPr>
                <w:sz w:val="22"/>
                <w:szCs w:val="22"/>
              </w:rPr>
              <w:t xml:space="preserve">Kesine </w:t>
            </w:r>
          </w:p>
        </w:tc>
        <w:tc>
          <w:tcPr>
            <w:tcW w:w="2206" w:type="dxa"/>
          </w:tcPr>
          <w:p w14:paraId="42F57983" w14:textId="77777777" w:rsidR="00977D83" w:rsidRPr="0065205F" w:rsidRDefault="00977D83" w:rsidP="006532CC">
            <w:r w:rsidRPr="0065205F">
              <w:rPr>
                <w:sz w:val="22"/>
                <w:szCs w:val="22"/>
              </w:rPr>
              <w:t xml:space="preserve">Põllumaa kuivendus, metsakuivendus </w:t>
            </w:r>
          </w:p>
        </w:tc>
        <w:tc>
          <w:tcPr>
            <w:tcW w:w="1068" w:type="dxa"/>
          </w:tcPr>
          <w:p w14:paraId="5E437021" w14:textId="77777777" w:rsidR="00977D83" w:rsidRPr="0065205F" w:rsidRDefault="00977D83" w:rsidP="006532CC">
            <w:r w:rsidRPr="0065205F">
              <w:rPr>
                <w:sz w:val="22"/>
                <w:szCs w:val="22"/>
              </w:rPr>
              <w:t xml:space="preserve">Hea </w:t>
            </w:r>
          </w:p>
        </w:tc>
      </w:tr>
      <w:tr w:rsidR="00977D83" w:rsidRPr="0065205F" w14:paraId="241BB26A" w14:textId="77777777" w:rsidTr="00105B08">
        <w:tc>
          <w:tcPr>
            <w:tcW w:w="1426" w:type="dxa"/>
          </w:tcPr>
          <w:p w14:paraId="71C161AD" w14:textId="77777777" w:rsidR="00977D83" w:rsidRPr="0065205F" w:rsidRDefault="00977D83" w:rsidP="006532CC">
            <w:r w:rsidRPr="0065205F">
              <w:rPr>
                <w:sz w:val="22"/>
                <w:szCs w:val="22"/>
              </w:rPr>
              <w:t xml:space="preserve">VEE1123500 </w:t>
            </w:r>
          </w:p>
        </w:tc>
        <w:tc>
          <w:tcPr>
            <w:tcW w:w="1407" w:type="dxa"/>
          </w:tcPr>
          <w:p w14:paraId="22CD1CF1" w14:textId="77777777" w:rsidR="00977D83" w:rsidRPr="0065205F" w:rsidRDefault="00977D83" w:rsidP="006532CC">
            <w:r w:rsidRPr="0065205F">
              <w:rPr>
                <w:sz w:val="22"/>
                <w:szCs w:val="22"/>
              </w:rPr>
              <w:t xml:space="preserve">Pärnu jõgi </w:t>
            </w:r>
          </w:p>
        </w:tc>
        <w:tc>
          <w:tcPr>
            <w:tcW w:w="1406" w:type="dxa"/>
          </w:tcPr>
          <w:p w14:paraId="31DBFD07" w14:textId="77777777" w:rsidR="00977D83" w:rsidRPr="0065205F" w:rsidRDefault="00977D83" w:rsidP="006532CC">
            <w:r w:rsidRPr="0065205F">
              <w:rPr>
                <w:sz w:val="22"/>
                <w:szCs w:val="22"/>
              </w:rPr>
              <w:t xml:space="preserve">Pärnu_3 </w:t>
            </w:r>
          </w:p>
        </w:tc>
        <w:tc>
          <w:tcPr>
            <w:tcW w:w="1549" w:type="dxa"/>
          </w:tcPr>
          <w:p w14:paraId="5F86C737" w14:textId="77777777" w:rsidR="00977D83" w:rsidRPr="0065205F" w:rsidRDefault="00977D83" w:rsidP="006532CC">
            <w:r w:rsidRPr="0065205F">
              <w:rPr>
                <w:sz w:val="22"/>
                <w:szCs w:val="22"/>
              </w:rPr>
              <w:t xml:space="preserve">Halb </w:t>
            </w:r>
          </w:p>
        </w:tc>
        <w:tc>
          <w:tcPr>
            <w:tcW w:w="2206" w:type="dxa"/>
          </w:tcPr>
          <w:p w14:paraId="5095625F" w14:textId="77777777" w:rsidR="00977D83" w:rsidRPr="0065205F" w:rsidRDefault="00977D83" w:rsidP="006532CC">
            <w:r w:rsidRPr="0065205F">
              <w:rPr>
                <w:sz w:val="22"/>
                <w:szCs w:val="22"/>
              </w:rPr>
              <w:t xml:space="preserve">Põllumajandus-tegevus </w:t>
            </w:r>
          </w:p>
        </w:tc>
        <w:tc>
          <w:tcPr>
            <w:tcW w:w="1068" w:type="dxa"/>
          </w:tcPr>
          <w:p w14:paraId="0DEBA4BE" w14:textId="77777777" w:rsidR="00977D83" w:rsidRPr="0065205F" w:rsidRDefault="00977D83" w:rsidP="006532CC">
            <w:r w:rsidRPr="0065205F">
              <w:rPr>
                <w:sz w:val="22"/>
                <w:szCs w:val="22"/>
              </w:rPr>
              <w:t xml:space="preserve">Hea </w:t>
            </w:r>
          </w:p>
        </w:tc>
      </w:tr>
      <w:tr w:rsidR="00977D83" w:rsidRPr="0065205F" w14:paraId="6F61E440" w14:textId="77777777" w:rsidTr="00105B08">
        <w:tc>
          <w:tcPr>
            <w:tcW w:w="1426" w:type="dxa"/>
          </w:tcPr>
          <w:p w14:paraId="5598587C" w14:textId="77777777" w:rsidR="00977D83" w:rsidRPr="0065205F" w:rsidRDefault="00977D83" w:rsidP="006532CC">
            <w:r w:rsidRPr="0065205F">
              <w:rPr>
                <w:sz w:val="22"/>
                <w:szCs w:val="22"/>
              </w:rPr>
              <w:t xml:space="preserve">VEE1145400 </w:t>
            </w:r>
          </w:p>
        </w:tc>
        <w:tc>
          <w:tcPr>
            <w:tcW w:w="1407" w:type="dxa"/>
          </w:tcPr>
          <w:p w14:paraId="50876DEE" w14:textId="77777777" w:rsidR="00977D83" w:rsidRPr="0065205F" w:rsidRDefault="00977D83" w:rsidP="006532CC">
            <w:r w:rsidRPr="0065205F">
              <w:rPr>
                <w:sz w:val="22"/>
                <w:szCs w:val="22"/>
              </w:rPr>
              <w:t xml:space="preserve">Reiu jõgi </w:t>
            </w:r>
          </w:p>
        </w:tc>
        <w:tc>
          <w:tcPr>
            <w:tcW w:w="1406" w:type="dxa"/>
          </w:tcPr>
          <w:p w14:paraId="769117FA" w14:textId="77777777" w:rsidR="00977D83" w:rsidRPr="0065205F" w:rsidRDefault="00977D83" w:rsidP="006532CC">
            <w:r w:rsidRPr="0065205F">
              <w:rPr>
                <w:sz w:val="22"/>
                <w:szCs w:val="22"/>
              </w:rPr>
              <w:t xml:space="preserve">Reiu_2 </w:t>
            </w:r>
          </w:p>
        </w:tc>
        <w:tc>
          <w:tcPr>
            <w:tcW w:w="1549" w:type="dxa"/>
          </w:tcPr>
          <w:p w14:paraId="3751CDD4" w14:textId="77777777" w:rsidR="00977D83" w:rsidRPr="0065205F" w:rsidRDefault="00977D83" w:rsidP="006532CC">
            <w:r w:rsidRPr="0065205F">
              <w:rPr>
                <w:sz w:val="22"/>
                <w:szCs w:val="22"/>
              </w:rPr>
              <w:t xml:space="preserve">Hea </w:t>
            </w:r>
          </w:p>
        </w:tc>
        <w:tc>
          <w:tcPr>
            <w:tcW w:w="2206" w:type="dxa"/>
          </w:tcPr>
          <w:p w14:paraId="5852092B" w14:textId="77777777" w:rsidR="00977D83" w:rsidRPr="0065205F" w:rsidRDefault="00977D83" w:rsidP="006532CC">
            <w:r w:rsidRPr="0065205F">
              <w:rPr>
                <w:sz w:val="22"/>
                <w:szCs w:val="22"/>
              </w:rPr>
              <w:t xml:space="preserve">- </w:t>
            </w:r>
          </w:p>
        </w:tc>
        <w:tc>
          <w:tcPr>
            <w:tcW w:w="1068" w:type="dxa"/>
          </w:tcPr>
          <w:p w14:paraId="5E369794" w14:textId="77777777" w:rsidR="00977D83" w:rsidRPr="0065205F" w:rsidRDefault="00977D83" w:rsidP="006532CC">
            <w:r w:rsidRPr="0065205F">
              <w:rPr>
                <w:sz w:val="22"/>
                <w:szCs w:val="22"/>
              </w:rPr>
              <w:t xml:space="preserve">Hea </w:t>
            </w:r>
          </w:p>
        </w:tc>
      </w:tr>
      <w:tr w:rsidR="00977D83" w:rsidRPr="0065205F" w14:paraId="45BE7581" w14:textId="77777777" w:rsidTr="00105B08">
        <w:tc>
          <w:tcPr>
            <w:tcW w:w="1426" w:type="dxa"/>
          </w:tcPr>
          <w:p w14:paraId="197E6323" w14:textId="77777777" w:rsidR="00977D83" w:rsidRPr="0065205F" w:rsidRDefault="00977D83" w:rsidP="006532CC">
            <w:r w:rsidRPr="0065205F">
              <w:rPr>
                <w:sz w:val="22"/>
                <w:szCs w:val="22"/>
              </w:rPr>
              <w:t xml:space="preserve">VEE1123000 </w:t>
            </w:r>
          </w:p>
        </w:tc>
        <w:tc>
          <w:tcPr>
            <w:tcW w:w="1407" w:type="dxa"/>
          </w:tcPr>
          <w:p w14:paraId="20AE012B" w14:textId="77777777" w:rsidR="00977D83" w:rsidRPr="0065205F" w:rsidRDefault="00977D83" w:rsidP="006532CC">
            <w:r w:rsidRPr="0065205F">
              <w:rPr>
                <w:sz w:val="22"/>
                <w:szCs w:val="22"/>
              </w:rPr>
              <w:t xml:space="preserve">Ridalepa oja </w:t>
            </w:r>
          </w:p>
        </w:tc>
        <w:tc>
          <w:tcPr>
            <w:tcW w:w="1406" w:type="dxa"/>
          </w:tcPr>
          <w:p w14:paraId="4E6FA516" w14:textId="77777777" w:rsidR="00977D83" w:rsidRPr="0065205F" w:rsidRDefault="00977D83" w:rsidP="006532CC">
            <w:r w:rsidRPr="0065205F">
              <w:rPr>
                <w:sz w:val="22"/>
                <w:szCs w:val="22"/>
              </w:rPr>
              <w:t xml:space="preserve">Ridalepa </w:t>
            </w:r>
          </w:p>
        </w:tc>
        <w:tc>
          <w:tcPr>
            <w:tcW w:w="1549" w:type="dxa"/>
          </w:tcPr>
          <w:p w14:paraId="2C1D2E5C" w14:textId="77777777" w:rsidR="00977D83" w:rsidRPr="0065205F" w:rsidRDefault="00977D83" w:rsidP="006532CC">
            <w:r w:rsidRPr="0065205F">
              <w:rPr>
                <w:sz w:val="22"/>
                <w:szCs w:val="22"/>
              </w:rPr>
              <w:t xml:space="preserve">Kesine </w:t>
            </w:r>
          </w:p>
        </w:tc>
        <w:tc>
          <w:tcPr>
            <w:tcW w:w="2206" w:type="dxa"/>
          </w:tcPr>
          <w:p w14:paraId="76885270" w14:textId="77777777" w:rsidR="00977D83" w:rsidRPr="0065205F" w:rsidRDefault="00977D83" w:rsidP="006532CC">
            <w:proofErr w:type="spellStart"/>
            <w:r w:rsidRPr="0065205F">
              <w:rPr>
                <w:sz w:val="22"/>
                <w:szCs w:val="22"/>
              </w:rPr>
              <w:t>Hajukoormus</w:t>
            </w:r>
            <w:proofErr w:type="spellEnd"/>
            <w:r w:rsidRPr="0065205F">
              <w:rPr>
                <w:sz w:val="22"/>
                <w:szCs w:val="22"/>
              </w:rPr>
              <w:t xml:space="preserve">, põllumaa kuivendus, metsakuivendus, põllumajandustegevus </w:t>
            </w:r>
          </w:p>
        </w:tc>
        <w:tc>
          <w:tcPr>
            <w:tcW w:w="1068" w:type="dxa"/>
          </w:tcPr>
          <w:p w14:paraId="66CF9CC7" w14:textId="77777777" w:rsidR="00977D83" w:rsidRPr="0065205F" w:rsidRDefault="00977D83" w:rsidP="006532CC">
            <w:r w:rsidRPr="0065205F">
              <w:rPr>
                <w:sz w:val="22"/>
                <w:szCs w:val="22"/>
              </w:rPr>
              <w:t xml:space="preserve">Hea </w:t>
            </w:r>
          </w:p>
        </w:tc>
      </w:tr>
      <w:tr w:rsidR="00977D83" w:rsidRPr="0065205F" w14:paraId="42C0B00D" w14:textId="77777777" w:rsidTr="00105B08">
        <w:tc>
          <w:tcPr>
            <w:tcW w:w="1426" w:type="dxa"/>
          </w:tcPr>
          <w:p w14:paraId="36AEAF54" w14:textId="77777777" w:rsidR="00977D83" w:rsidRPr="0065205F" w:rsidRDefault="00977D83" w:rsidP="006532CC">
            <w:r w:rsidRPr="0065205F">
              <w:rPr>
                <w:sz w:val="22"/>
                <w:szCs w:val="22"/>
              </w:rPr>
              <w:t xml:space="preserve">VEE1148700 </w:t>
            </w:r>
          </w:p>
        </w:tc>
        <w:tc>
          <w:tcPr>
            <w:tcW w:w="1407" w:type="dxa"/>
          </w:tcPr>
          <w:p w14:paraId="6688FEB5" w14:textId="77777777" w:rsidR="00977D83" w:rsidRPr="0065205F" w:rsidRDefault="00977D83" w:rsidP="006532CC">
            <w:r w:rsidRPr="0065205F">
              <w:rPr>
                <w:sz w:val="22"/>
                <w:szCs w:val="22"/>
              </w:rPr>
              <w:t xml:space="preserve">Sauga jõgi </w:t>
            </w:r>
          </w:p>
        </w:tc>
        <w:tc>
          <w:tcPr>
            <w:tcW w:w="1406" w:type="dxa"/>
          </w:tcPr>
          <w:p w14:paraId="30A053C0" w14:textId="77777777" w:rsidR="00977D83" w:rsidRPr="0065205F" w:rsidRDefault="00977D83" w:rsidP="006532CC">
            <w:r w:rsidRPr="0065205F">
              <w:rPr>
                <w:sz w:val="22"/>
                <w:szCs w:val="22"/>
              </w:rPr>
              <w:t xml:space="preserve">Sauga_3 </w:t>
            </w:r>
          </w:p>
        </w:tc>
        <w:tc>
          <w:tcPr>
            <w:tcW w:w="1549" w:type="dxa"/>
          </w:tcPr>
          <w:p w14:paraId="11B9B91B" w14:textId="77777777" w:rsidR="00977D83" w:rsidRPr="0065205F" w:rsidRDefault="00977D83" w:rsidP="006532CC">
            <w:r w:rsidRPr="0065205F">
              <w:rPr>
                <w:sz w:val="22"/>
                <w:szCs w:val="22"/>
              </w:rPr>
              <w:t xml:space="preserve">Hea </w:t>
            </w:r>
          </w:p>
        </w:tc>
        <w:tc>
          <w:tcPr>
            <w:tcW w:w="2206" w:type="dxa"/>
          </w:tcPr>
          <w:p w14:paraId="1CFEF7CF" w14:textId="77777777" w:rsidR="00977D83" w:rsidRPr="0065205F" w:rsidRDefault="00977D83" w:rsidP="006532CC">
            <w:r w:rsidRPr="0065205F">
              <w:rPr>
                <w:sz w:val="22"/>
                <w:szCs w:val="22"/>
              </w:rPr>
              <w:t xml:space="preserve">- </w:t>
            </w:r>
          </w:p>
        </w:tc>
        <w:tc>
          <w:tcPr>
            <w:tcW w:w="1068" w:type="dxa"/>
          </w:tcPr>
          <w:p w14:paraId="7C75801C" w14:textId="77777777" w:rsidR="00977D83" w:rsidRPr="0065205F" w:rsidRDefault="00977D83" w:rsidP="006532CC">
            <w:r w:rsidRPr="0065205F">
              <w:rPr>
                <w:sz w:val="22"/>
                <w:szCs w:val="22"/>
              </w:rPr>
              <w:t xml:space="preserve">Hea </w:t>
            </w:r>
          </w:p>
        </w:tc>
      </w:tr>
      <w:tr w:rsidR="00977D83" w:rsidRPr="0065205F" w14:paraId="51262D67" w14:textId="77777777" w:rsidTr="00105B08">
        <w:tc>
          <w:tcPr>
            <w:tcW w:w="1426" w:type="dxa"/>
          </w:tcPr>
          <w:p w14:paraId="752EC28E" w14:textId="77777777" w:rsidR="00977D83" w:rsidRPr="0065205F" w:rsidRDefault="00977D83" w:rsidP="006532CC">
            <w:r w:rsidRPr="0065205F">
              <w:rPr>
                <w:sz w:val="22"/>
                <w:szCs w:val="22"/>
              </w:rPr>
              <w:lastRenderedPageBreak/>
              <w:t xml:space="preserve">VEE1121800 </w:t>
            </w:r>
          </w:p>
        </w:tc>
        <w:tc>
          <w:tcPr>
            <w:tcW w:w="1407" w:type="dxa"/>
          </w:tcPr>
          <w:p w14:paraId="1DEAA7A4" w14:textId="77777777" w:rsidR="00977D83" w:rsidRPr="0065205F" w:rsidRDefault="00977D83" w:rsidP="006532CC">
            <w:r w:rsidRPr="0065205F">
              <w:rPr>
                <w:sz w:val="22"/>
                <w:szCs w:val="22"/>
              </w:rPr>
              <w:t xml:space="preserve">Tuuraste oja </w:t>
            </w:r>
          </w:p>
        </w:tc>
        <w:tc>
          <w:tcPr>
            <w:tcW w:w="1406" w:type="dxa"/>
          </w:tcPr>
          <w:p w14:paraId="4E2E0157" w14:textId="77777777" w:rsidR="00977D83" w:rsidRPr="0065205F" w:rsidRDefault="00977D83" w:rsidP="006532CC">
            <w:r w:rsidRPr="0065205F">
              <w:rPr>
                <w:sz w:val="22"/>
                <w:szCs w:val="22"/>
              </w:rPr>
              <w:t xml:space="preserve">Tuuraste </w:t>
            </w:r>
          </w:p>
        </w:tc>
        <w:tc>
          <w:tcPr>
            <w:tcW w:w="1549" w:type="dxa"/>
          </w:tcPr>
          <w:p w14:paraId="55F63A60" w14:textId="77777777" w:rsidR="00977D83" w:rsidRPr="0065205F" w:rsidRDefault="00977D83" w:rsidP="006532CC">
            <w:r w:rsidRPr="0065205F">
              <w:rPr>
                <w:sz w:val="22"/>
                <w:szCs w:val="22"/>
              </w:rPr>
              <w:t xml:space="preserve">Hea </w:t>
            </w:r>
          </w:p>
        </w:tc>
        <w:tc>
          <w:tcPr>
            <w:tcW w:w="2206" w:type="dxa"/>
          </w:tcPr>
          <w:p w14:paraId="622A518F" w14:textId="77777777" w:rsidR="00977D83" w:rsidRPr="0065205F" w:rsidRDefault="00977D83" w:rsidP="006532CC">
            <w:r w:rsidRPr="0065205F">
              <w:rPr>
                <w:sz w:val="22"/>
                <w:szCs w:val="22"/>
              </w:rPr>
              <w:t xml:space="preserve">- </w:t>
            </w:r>
          </w:p>
        </w:tc>
        <w:tc>
          <w:tcPr>
            <w:tcW w:w="1068" w:type="dxa"/>
          </w:tcPr>
          <w:p w14:paraId="0C87CF3E" w14:textId="77777777" w:rsidR="00977D83" w:rsidRPr="0065205F" w:rsidRDefault="00977D83" w:rsidP="006532CC">
            <w:r w:rsidRPr="0065205F">
              <w:rPr>
                <w:sz w:val="22"/>
                <w:szCs w:val="22"/>
              </w:rPr>
              <w:t xml:space="preserve">Hea </w:t>
            </w:r>
          </w:p>
        </w:tc>
      </w:tr>
      <w:tr w:rsidR="00977D83" w:rsidRPr="0065205F" w14:paraId="3840C619" w14:textId="77777777" w:rsidTr="00105B08">
        <w:tc>
          <w:tcPr>
            <w:tcW w:w="1426" w:type="dxa"/>
          </w:tcPr>
          <w:p w14:paraId="40A8A4E1" w14:textId="77777777" w:rsidR="00977D83" w:rsidRPr="0065205F" w:rsidRDefault="00977D83" w:rsidP="006532CC">
            <w:r w:rsidRPr="0065205F">
              <w:rPr>
                <w:sz w:val="22"/>
                <w:szCs w:val="22"/>
              </w:rPr>
              <w:t xml:space="preserve">VEE2073400 </w:t>
            </w:r>
          </w:p>
        </w:tc>
        <w:tc>
          <w:tcPr>
            <w:tcW w:w="1407" w:type="dxa"/>
          </w:tcPr>
          <w:p w14:paraId="20CA2B20" w14:textId="77777777" w:rsidR="00977D83" w:rsidRPr="0065205F" w:rsidRDefault="00977D83" w:rsidP="006532CC">
            <w:r w:rsidRPr="0065205F">
              <w:rPr>
                <w:sz w:val="22"/>
                <w:szCs w:val="22"/>
              </w:rPr>
              <w:t xml:space="preserve">Tõhela järv </w:t>
            </w:r>
          </w:p>
        </w:tc>
        <w:tc>
          <w:tcPr>
            <w:tcW w:w="1406" w:type="dxa"/>
          </w:tcPr>
          <w:p w14:paraId="06E526DF" w14:textId="77777777" w:rsidR="00977D83" w:rsidRPr="0065205F" w:rsidRDefault="00977D83" w:rsidP="006532CC">
            <w:r w:rsidRPr="0065205F">
              <w:rPr>
                <w:sz w:val="22"/>
                <w:szCs w:val="22"/>
              </w:rPr>
              <w:t xml:space="preserve">Tõhela järv </w:t>
            </w:r>
          </w:p>
        </w:tc>
        <w:tc>
          <w:tcPr>
            <w:tcW w:w="1549" w:type="dxa"/>
          </w:tcPr>
          <w:p w14:paraId="2010EDFD" w14:textId="77777777" w:rsidR="00977D83" w:rsidRPr="0065205F" w:rsidRDefault="00977D83" w:rsidP="006532CC">
            <w:r w:rsidRPr="0065205F">
              <w:rPr>
                <w:sz w:val="22"/>
                <w:szCs w:val="22"/>
              </w:rPr>
              <w:t xml:space="preserve">Halb </w:t>
            </w:r>
          </w:p>
        </w:tc>
        <w:tc>
          <w:tcPr>
            <w:tcW w:w="2206" w:type="dxa"/>
          </w:tcPr>
          <w:p w14:paraId="4486C67F" w14:textId="77777777" w:rsidR="00977D83" w:rsidRPr="0065205F" w:rsidRDefault="00977D83" w:rsidP="006532CC">
            <w:proofErr w:type="spellStart"/>
            <w:r w:rsidRPr="0065205F">
              <w:rPr>
                <w:sz w:val="22"/>
                <w:szCs w:val="22"/>
              </w:rPr>
              <w:t>Hg</w:t>
            </w:r>
            <w:proofErr w:type="spellEnd"/>
            <w:r w:rsidRPr="0065205F">
              <w:rPr>
                <w:sz w:val="22"/>
                <w:szCs w:val="22"/>
              </w:rPr>
              <w:t>-kalas (</w:t>
            </w:r>
            <w:proofErr w:type="spellStart"/>
            <w:r w:rsidRPr="0065205F">
              <w:rPr>
                <w:sz w:val="22"/>
                <w:szCs w:val="22"/>
              </w:rPr>
              <w:t>sadenemine</w:t>
            </w:r>
            <w:proofErr w:type="spellEnd"/>
            <w:r w:rsidRPr="0065205F">
              <w:rPr>
                <w:sz w:val="22"/>
                <w:szCs w:val="22"/>
              </w:rPr>
              <w:t xml:space="preserve"> </w:t>
            </w:r>
            <w:proofErr w:type="spellStart"/>
            <w:r w:rsidRPr="0065205F">
              <w:rPr>
                <w:sz w:val="22"/>
                <w:szCs w:val="22"/>
              </w:rPr>
              <w:t>atmosäärist</w:t>
            </w:r>
            <w:proofErr w:type="spellEnd"/>
            <w:r w:rsidRPr="0065205F">
              <w:rPr>
                <w:sz w:val="22"/>
                <w:szCs w:val="22"/>
              </w:rPr>
              <w:t xml:space="preserve">), TBT settes (kanne veesõidukitega), </w:t>
            </w:r>
            <w:proofErr w:type="spellStart"/>
            <w:r w:rsidRPr="0065205F">
              <w:rPr>
                <w:sz w:val="22"/>
                <w:szCs w:val="22"/>
              </w:rPr>
              <w:t>tsübutriin</w:t>
            </w:r>
            <w:proofErr w:type="spellEnd"/>
            <w:r w:rsidRPr="0065205F">
              <w:rPr>
                <w:sz w:val="22"/>
                <w:szCs w:val="22"/>
              </w:rPr>
              <w:t xml:space="preserve"> vees (pestitsiidide jäägid, põllumajandus-tegevus)</w:t>
            </w:r>
            <w:r w:rsidRPr="0065205F">
              <w:t>.</w:t>
            </w:r>
          </w:p>
        </w:tc>
        <w:tc>
          <w:tcPr>
            <w:tcW w:w="1068" w:type="dxa"/>
          </w:tcPr>
          <w:p w14:paraId="0179C9D6" w14:textId="77777777" w:rsidR="00977D83" w:rsidRPr="0065205F" w:rsidRDefault="00977D83" w:rsidP="006532CC">
            <w:r w:rsidRPr="0065205F">
              <w:rPr>
                <w:sz w:val="22"/>
                <w:szCs w:val="22"/>
              </w:rPr>
              <w:t xml:space="preserve">Erandi leebem eesmärk </w:t>
            </w:r>
          </w:p>
        </w:tc>
      </w:tr>
      <w:tr w:rsidR="00977D83" w:rsidRPr="0065205F" w14:paraId="2E67E1EA" w14:textId="77777777" w:rsidTr="00105B08">
        <w:tc>
          <w:tcPr>
            <w:tcW w:w="1426" w:type="dxa"/>
          </w:tcPr>
          <w:p w14:paraId="27FC7F22" w14:textId="77777777" w:rsidR="00977D83" w:rsidRPr="0065205F" w:rsidRDefault="00977D83" w:rsidP="006532CC">
            <w:r w:rsidRPr="0065205F">
              <w:rPr>
                <w:sz w:val="22"/>
                <w:szCs w:val="22"/>
              </w:rPr>
              <w:t xml:space="preserve">VEE1121200 </w:t>
            </w:r>
          </w:p>
        </w:tc>
        <w:tc>
          <w:tcPr>
            <w:tcW w:w="1407" w:type="dxa"/>
          </w:tcPr>
          <w:p w14:paraId="1CA5F653" w14:textId="77777777" w:rsidR="00977D83" w:rsidRPr="0065205F" w:rsidRDefault="00977D83" w:rsidP="006532CC">
            <w:r w:rsidRPr="0065205F">
              <w:rPr>
                <w:sz w:val="22"/>
                <w:szCs w:val="22"/>
              </w:rPr>
              <w:t xml:space="preserve">Tõrvanõmme peakraav </w:t>
            </w:r>
          </w:p>
        </w:tc>
        <w:tc>
          <w:tcPr>
            <w:tcW w:w="1406" w:type="dxa"/>
          </w:tcPr>
          <w:p w14:paraId="25E77FC2" w14:textId="77777777" w:rsidR="00977D83" w:rsidRPr="0065205F" w:rsidRDefault="00977D83" w:rsidP="006532CC">
            <w:r w:rsidRPr="0065205F">
              <w:rPr>
                <w:sz w:val="22"/>
                <w:szCs w:val="22"/>
              </w:rPr>
              <w:t xml:space="preserve">Tõrvanõmme </w:t>
            </w:r>
          </w:p>
        </w:tc>
        <w:tc>
          <w:tcPr>
            <w:tcW w:w="1549" w:type="dxa"/>
          </w:tcPr>
          <w:p w14:paraId="3D1CF265" w14:textId="77777777" w:rsidR="00977D83" w:rsidRPr="0065205F" w:rsidRDefault="00977D83" w:rsidP="006532CC">
            <w:r w:rsidRPr="0065205F">
              <w:rPr>
                <w:sz w:val="22"/>
                <w:szCs w:val="22"/>
              </w:rPr>
              <w:t xml:space="preserve">Hea </w:t>
            </w:r>
          </w:p>
        </w:tc>
        <w:tc>
          <w:tcPr>
            <w:tcW w:w="2206" w:type="dxa"/>
          </w:tcPr>
          <w:p w14:paraId="1A8BDA05" w14:textId="77777777" w:rsidR="00977D83" w:rsidRPr="0065205F" w:rsidRDefault="00977D83" w:rsidP="006532CC">
            <w:r w:rsidRPr="0065205F">
              <w:rPr>
                <w:sz w:val="22"/>
                <w:szCs w:val="22"/>
              </w:rPr>
              <w:t xml:space="preserve">- </w:t>
            </w:r>
          </w:p>
        </w:tc>
        <w:tc>
          <w:tcPr>
            <w:tcW w:w="1068" w:type="dxa"/>
          </w:tcPr>
          <w:p w14:paraId="0237B6AE" w14:textId="77777777" w:rsidR="00977D83" w:rsidRPr="0065205F" w:rsidRDefault="00977D83" w:rsidP="006532CC">
            <w:r w:rsidRPr="0065205F">
              <w:rPr>
                <w:sz w:val="22"/>
                <w:szCs w:val="22"/>
              </w:rPr>
              <w:t xml:space="preserve">Hea </w:t>
            </w:r>
          </w:p>
        </w:tc>
      </w:tr>
      <w:tr w:rsidR="00977D83" w:rsidRPr="0065205F" w14:paraId="39667DF7" w14:textId="77777777" w:rsidTr="00105B08">
        <w:tc>
          <w:tcPr>
            <w:tcW w:w="1426" w:type="dxa"/>
          </w:tcPr>
          <w:p w14:paraId="6252AA65" w14:textId="77777777" w:rsidR="00977D83" w:rsidRPr="0065205F" w:rsidRDefault="00977D83" w:rsidP="006532CC">
            <w:r w:rsidRPr="0065205F">
              <w:rPr>
                <w:sz w:val="22"/>
                <w:szCs w:val="22"/>
              </w:rPr>
              <w:t xml:space="preserve">VEE1121100 </w:t>
            </w:r>
          </w:p>
        </w:tc>
        <w:tc>
          <w:tcPr>
            <w:tcW w:w="1407" w:type="dxa"/>
          </w:tcPr>
          <w:p w14:paraId="185FD41D" w14:textId="77777777" w:rsidR="00977D83" w:rsidRPr="0065205F" w:rsidRDefault="00977D83" w:rsidP="006532CC">
            <w:r w:rsidRPr="0065205F">
              <w:rPr>
                <w:sz w:val="22"/>
                <w:szCs w:val="22"/>
              </w:rPr>
              <w:t xml:space="preserve">Tõstamaa jõgi </w:t>
            </w:r>
          </w:p>
        </w:tc>
        <w:tc>
          <w:tcPr>
            <w:tcW w:w="1406" w:type="dxa"/>
          </w:tcPr>
          <w:p w14:paraId="2F5913D5" w14:textId="77777777" w:rsidR="00977D83" w:rsidRPr="0065205F" w:rsidRDefault="00977D83" w:rsidP="006532CC">
            <w:r w:rsidRPr="0065205F">
              <w:rPr>
                <w:sz w:val="22"/>
                <w:szCs w:val="22"/>
              </w:rPr>
              <w:t xml:space="preserve">Tõstamaa </w:t>
            </w:r>
          </w:p>
        </w:tc>
        <w:tc>
          <w:tcPr>
            <w:tcW w:w="1549" w:type="dxa"/>
          </w:tcPr>
          <w:p w14:paraId="075AAE2B" w14:textId="77777777" w:rsidR="00977D83" w:rsidRPr="0065205F" w:rsidRDefault="00977D83" w:rsidP="006532CC">
            <w:r w:rsidRPr="0065205F">
              <w:rPr>
                <w:sz w:val="22"/>
                <w:szCs w:val="22"/>
              </w:rPr>
              <w:t xml:space="preserve">Kesine </w:t>
            </w:r>
          </w:p>
        </w:tc>
        <w:tc>
          <w:tcPr>
            <w:tcW w:w="2206" w:type="dxa"/>
          </w:tcPr>
          <w:p w14:paraId="3CD86EA7" w14:textId="77777777" w:rsidR="00977D83" w:rsidRPr="0065205F" w:rsidRDefault="00977D83" w:rsidP="006532CC">
            <w:pPr>
              <w:pStyle w:val="Default"/>
              <w:rPr>
                <w:sz w:val="22"/>
                <w:szCs w:val="22"/>
              </w:rPr>
            </w:pPr>
            <w:r w:rsidRPr="0065205F">
              <w:rPr>
                <w:sz w:val="22"/>
                <w:szCs w:val="22"/>
              </w:rPr>
              <w:t>Põllumajandus-tegevus, heitveelask, paisud</w:t>
            </w:r>
          </w:p>
        </w:tc>
        <w:tc>
          <w:tcPr>
            <w:tcW w:w="1068" w:type="dxa"/>
          </w:tcPr>
          <w:p w14:paraId="5619DE00" w14:textId="77777777" w:rsidR="00977D83" w:rsidRPr="0065205F" w:rsidRDefault="00977D83" w:rsidP="006532CC">
            <w:r w:rsidRPr="0065205F">
              <w:rPr>
                <w:sz w:val="22"/>
                <w:szCs w:val="22"/>
              </w:rPr>
              <w:t xml:space="preserve">Hea </w:t>
            </w:r>
          </w:p>
        </w:tc>
      </w:tr>
      <w:tr w:rsidR="00977D83" w:rsidRPr="0065205F" w14:paraId="36C41FF7" w14:textId="77777777" w:rsidTr="00105B08">
        <w:tc>
          <w:tcPr>
            <w:tcW w:w="1426" w:type="dxa"/>
          </w:tcPr>
          <w:p w14:paraId="2BFB5003" w14:textId="77777777" w:rsidR="00977D83" w:rsidRPr="0065205F" w:rsidRDefault="00977D83" w:rsidP="006532CC">
            <w:r w:rsidRPr="0065205F">
              <w:rPr>
                <w:sz w:val="22"/>
                <w:szCs w:val="22"/>
              </w:rPr>
              <w:t xml:space="preserve">VEE1123300 </w:t>
            </w:r>
          </w:p>
        </w:tc>
        <w:tc>
          <w:tcPr>
            <w:tcW w:w="1407" w:type="dxa"/>
          </w:tcPr>
          <w:p w14:paraId="6339506A" w14:textId="77777777" w:rsidR="00977D83" w:rsidRPr="0065205F" w:rsidRDefault="00977D83" w:rsidP="006532CC">
            <w:proofErr w:type="spellStart"/>
            <w:r w:rsidRPr="0065205F">
              <w:rPr>
                <w:sz w:val="22"/>
                <w:szCs w:val="22"/>
              </w:rPr>
              <w:t>Uruste</w:t>
            </w:r>
            <w:proofErr w:type="spellEnd"/>
            <w:r w:rsidRPr="0065205F">
              <w:rPr>
                <w:sz w:val="22"/>
                <w:szCs w:val="22"/>
              </w:rPr>
              <w:t xml:space="preserve"> oja </w:t>
            </w:r>
          </w:p>
        </w:tc>
        <w:tc>
          <w:tcPr>
            <w:tcW w:w="1406" w:type="dxa"/>
          </w:tcPr>
          <w:p w14:paraId="28CEDDBB" w14:textId="77777777" w:rsidR="00977D83" w:rsidRPr="0065205F" w:rsidRDefault="00977D83" w:rsidP="006532CC">
            <w:proofErr w:type="spellStart"/>
            <w:r w:rsidRPr="0065205F">
              <w:rPr>
                <w:sz w:val="22"/>
                <w:szCs w:val="22"/>
              </w:rPr>
              <w:t>Uruste</w:t>
            </w:r>
            <w:proofErr w:type="spellEnd"/>
            <w:r w:rsidRPr="0065205F">
              <w:rPr>
                <w:sz w:val="22"/>
                <w:szCs w:val="22"/>
              </w:rPr>
              <w:t xml:space="preserve"> </w:t>
            </w:r>
          </w:p>
        </w:tc>
        <w:tc>
          <w:tcPr>
            <w:tcW w:w="1549" w:type="dxa"/>
          </w:tcPr>
          <w:p w14:paraId="231D2601" w14:textId="77777777" w:rsidR="00977D83" w:rsidRPr="0065205F" w:rsidRDefault="00977D83" w:rsidP="006532CC">
            <w:r w:rsidRPr="0065205F">
              <w:rPr>
                <w:sz w:val="22"/>
                <w:szCs w:val="22"/>
              </w:rPr>
              <w:t xml:space="preserve">Hea </w:t>
            </w:r>
          </w:p>
        </w:tc>
        <w:tc>
          <w:tcPr>
            <w:tcW w:w="2206" w:type="dxa"/>
          </w:tcPr>
          <w:p w14:paraId="3047AA63" w14:textId="77777777" w:rsidR="00977D83" w:rsidRPr="0065205F" w:rsidRDefault="00977D83" w:rsidP="006532CC">
            <w:pPr>
              <w:pStyle w:val="Default"/>
              <w:rPr>
                <w:sz w:val="22"/>
                <w:szCs w:val="22"/>
              </w:rPr>
            </w:pPr>
            <w:r w:rsidRPr="0065205F">
              <w:rPr>
                <w:sz w:val="22"/>
                <w:szCs w:val="22"/>
              </w:rPr>
              <w:t xml:space="preserve">- </w:t>
            </w:r>
          </w:p>
        </w:tc>
        <w:tc>
          <w:tcPr>
            <w:tcW w:w="1068" w:type="dxa"/>
          </w:tcPr>
          <w:p w14:paraId="48607061" w14:textId="77777777" w:rsidR="00977D83" w:rsidRPr="0065205F" w:rsidRDefault="00977D83" w:rsidP="006532CC">
            <w:r w:rsidRPr="0065205F">
              <w:rPr>
                <w:sz w:val="22"/>
                <w:szCs w:val="22"/>
              </w:rPr>
              <w:t xml:space="preserve">Hea </w:t>
            </w:r>
          </w:p>
        </w:tc>
      </w:tr>
      <w:tr w:rsidR="00977D83" w:rsidRPr="0065205F" w14:paraId="74BA6294" w14:textId="77777777" w:rsidTr="00105B08">
        <w:tc>
          <w:tcPr>
            <w:tcW w:w="1426" w:type="dxa"/>
          </w:tcPr>
          <w:p w14:paraId="1D0B21B2" w14:textId="77777777" w:rsidR="00977D83" w:rsidRPr="0065205F" w:rsidRDefault="00977D83" w:rsidP="006532CC">
            <w:r w:rsidRPr="0065205F">
              <w:rPr>
                <w:sz w:val="22"/>
                <w:szCs w:val="22"/>
              </w:rPr>
              <w:t xml:space="preserve">VEE1147600 </w:t>
            </w:r>
          </w:p>
        </w:tc>
        <w:tc>
          <w:tcPr>
            <w:tcW w:w="1407" w:type="dxa"/>
          </w:tcPr>
          <w:p w14:paraId="4F1870C5" w14:textId="77777777" w:rsidR="00977D83" w:rsidRPr="0065205F" w:rsidRDefault="00977D83" w:rsidP="006532CC">
            <w:r w:rsidRPr="0065205F">
              <w:rPr>
                <w:sz w:val="22"/>
                <w:szCs w:val="22"/>
              </w:rPr>
              <w:t xml:space="preserve">Vaskjõgi </w:t>
            </w:r>
          </w:p>
        </w:tc>
        <w:tc>
          <w:tcPr>
            <w:tcW w:w="1406" w:type="dxa"/>
          </w:tcPr>
          <w:p w14:paraId="77AB1DDD" w14:textId="77777777" w:rsidR="00977D83" w:rsidRPr="0065205F" w:rsidRDefault="00977D83" w:rsidP="006532CC">
            <w:r w:rsidRPr="0065205F">
              <w:rPr>
                <w:sz w:val="22"/>
                <w:szCs w:val="22"/>
              </w:rPr>
              <w:t xml:space="preserve">Vaskjõgi </w:t>
            </w:r>
          </w:p>
        </w:tc>
        <w:tc>
          <w:tcPr>
            <w:tcW w:w="1549" w:type="dxa"/>
          </w:tcPr>
          <w:p w14:paraId="7AA5A17D" w14:textId="77777777" w:rsidR="00977D83" w:rsidRPr="0065205F" w:rsidRDefault="00977D83" w:rsidP="006532CC">
            <w:r w:rsidRPr="0065205F">
              <w:rPr>
                <w:sz w:val="22"/>
                <w:szCs w:val="22"/>
              </w:rPr>
              <w:t xml:space="preserve">Hea </w:t>
            </w:r>
          </w:p>
        </w:tc>
        <w:tc>
          <w:tcPr>
            <w:tcW w:w="2206" w:type="dxa"/>
          </w:tcPr>
          <w:p w14:paraId="3F314281" w14:textId="77777777" w:rsidR="00977D83" w:rsidRPr="0065205F" w:rsidRDefault="00977D83" w:rsidP="006532CC">
            <w:pPr>
              <w:pStyle w:val="Default"/>
              <w:rPr>
                <w:sz w:val="22"/>
                <w:szCs w:val="22"/>
              </w:rPr>
            </w:pPr>
            <w:r w:rsidRPr="0065205F">
              <w:rPr>
                <w:sz w:val="22"/>
                <w:szCs w:val="22"/>
              </w:rPr>
              <w:t xml:space="preserve">- </w:t>
            </w:r>
          </w:p>
        </w:tc>
        <w:tc>
          <w:tcPr>
            <w:tcW w:w="1068" w:type="dxa"/>
          </w:tcPr>
          <w:p w14:paraId="5FD11FB6" w14:textId="77777777" w:rsidR="00977D83" w:rsidRPr="0065205F" w:rsidRDefault="00977D83" w:rsidP="006532CC">
            <w:r w:rsidRPr="0065205F">
              <w:rPr>
                <w:sz w:val="22"/>
                <w:szCs w:val="22"/>
              </w:rPr>
              <w:t xml:space="preserve">Hea </w:t>
            </w:r>
          </w:p>
        </w:tc>
      </w:tr>
    </w:tbl>
    <w:p w14:paraId="055BE014" w14:textId="77777777" w:rsidR="00743700" w:rsidRDefault="00743700" w:rsidP="000F1305"/>
    <w:p w14:paraId="75AA5DDD" w14:textId="730A1060" w:rsidR="00743700" w:rsidRDefault="00977D83" w:rsidP="00C42AB0">
      <w:r w:rsidRPr="00BF18E5">
        <w:t>Põhjavee seisund on valdavalt hea ning joogiveeallikate saastumise olulist ohtu 2022–2027 veemajandusperioodil ei ole</w:t>
      </w:r>
      <w:r>
        <w:t xml:space="preserve"> </w:t>
      </w:r>
    </w:p>
    <w:p w14:paraId="1D5A7FE5" w14:textId="41D89A0B" w:rsidR="00282D27" w:rsidRDefault="00282D27" w:rsidP="00441E91">
      <w:pPr>
        <w:pStyle w:val="Pealdis"/>
      </w:pPr>
      <w:r>
        <w:t xml:space="preserve">Tabel </w:t>
      </w:r>
      <w:r w:rsidR="001C16A4">
        <w:fldChar w:fldCharType="begin"/>
      </w:r>
      <w:r w:rsidR="001C16A4">
        <w:instrText xml:space="preserve"> STYLEREF 1 \s </w:instrText>
      </w:r>
      <w:r w:rsidR="001C16A4">
        <w:fldChar w:fldCharType="separate"/>
      </w:r>
      <w:r w:rsidR="001C16A4">
        <w:rPr>
          <w:noProof/>
        </w:rPr>
        <w:t>2</w:t>
      </w:r>
      <w:r w:rsidR="001C16A4">
        <w:fldChar w:fldCharType="end"/>
      </w:r>
      <w:r w:rsidR="001C16A4">
        <w:noBreakHyphen/>
      </w:r>
      <w:r w:rsidR="001C16A4">
        <w:fldChar w:fldCharType="begin"/>
      </w:r>
      <w:r w:rsidR="001C16A4">
        <w:instrText xml:space="preserve"> SEQ Tabel \* ARABIC \s 1 </w:instrText>
      </w:r>
      <w:r w:rsidR="001C16A4">
        <w:fldChar w:fldCharType="separate"/>
      </w:r>
      <w:r w:rsidR="001C16A4">
        <w:rPr>
          <w:noProof/>
        </w:rPr>
        <w:t>2</w:t>
      </w:r>
      <w:r w:rsidR="001C16A4">
        <w:fldChar w:fldCharType="end"/>
      </w:r>
      <w:r w:rsidR="00541B64">
        <w:t xml:space="preserve"> Põhjavee seisundid </w:t>
      </w:r>
    </w:p>
    <w:tbl>
      <w:tblPr>
        <w:tblStyle w:val="Kontuurtabel"/>
        <w:tblW w:w="0" w:type="auto"/>
        <w:tblLook w:val="04A0" w:firstRow="1" w:lastRow="0" w:firstColumn="1" w:lastColumn="0" w:noHBand="0" w:noVBand="1"/>
      </w:tblPr>
      <w:tblGrid>
        <w:gridCol w:w="1683"/>
        <w:gridCol w:w="1725"/>
        <w:gridCol w:w="1620"/>
        <w:gridCol w:w="2426"/>
      </w:tblGrid>
      <w:tr w:rsidR="00977D83" w14:paraId="7C3929E1" w14:textId="77777777" w:rsidTr="00541B64">
        <w:trPr>
          <w:tblHeader/>
        </w:trPr>
        <w:tc>
          <w:tcPr>
            <w:tcW w:w="1683" w:type="dxa"/>
            <w:shd w:val="clear" w:color="auto" w:fill="E9F0F6" w:themeFill="accent1" w:themeFillTint="33"/>
          </w:tcPr>
          <w:p w14:paraId="1AA971C8" w14:textId="77777777" w:rsidR="00977D83" w:rsidRPr="000D075F" w:rsidRDefault="00977D83" w:rsidP="006532CC">
            <w:pPr>
              <w:rPr>
                <w:b/>
                <w:bCs/>
                <w:sz w:val="22"/>
                <w:szCs w:val="22"/>
              </w:rPr>
            </w:pPr>
            <w:r w:rsidRPr="000D075F">
              <w:rPr>
                <w:b/>
                <w:bCs/>
                <w:sz w:val="22"/>
                <w:szCs w:val="22"/>
              </w:rPr>
              <w:t>Veekogum</w:t>
            </w:r>
          </w:p>
        </w:tc>
        <w:tc>
          <w:tcPr>
            <w:tcW w:w="1725" w:type="dxa"/>
            <w:shd w:val="clear" w:color="auto" w:fill="E9F0F6" w:themeFill="accent1" w:themeFillTint="33"/>
          </w:tcPr>
          <w:p w14:paraId="717EBA41" w14:textId="77777777" w:rsidR="00977D83" w:rsidRPr="000D075F" w:rsidRDefault="00977D83" w:rsidP="006532CC">
            <w:pPr>
              <w:rPr>
                <w:b/>
                <w:bCs/>
                <w:sz w:val="22"/>
                <w:szCs w:val="22"/>
              </w:rPr>
            </w:pPr>
            <w:r w:rsidRPr="000D075F">
              <w:rPr>
                <w:b/>
                <w:bCs/>
                <w:sz w:val="22"/>
                <w:szCs w:val="22"/>
              </w:rPr>
              <w:t>Veekogumi nimi</w:t>
            </w:r>
          </w:p>
        </w:tc>
        <w:tc>
          <w:tcPr>
            <w:tcW w:w="1620" w:type="dxa"/>
            <w:shd w:val="clear" w:color="auto" w:fill="E9F0F6" w:themeFill="accent1" w:themeFillTint="33"/>
          </w:tcPr>
          <w:p w14:paraId="41803701" w14:textId="7837FAB2" w:rsidR="00977D83" w:rsidRPr="000D075F" w:rsidRDefault="00977D83" w:rsidP="006532CC">
            <w:pPr>
              <w:rPr>
                <w:b/>
                <w:bCs/>
                <w:sz w:val="22"/>
                <w:szCs w:val="22"/>
              </w:rPr>
            </w:pPr>
            <w:r w:rsidRPr="000D075F">
              <w:rPr>
                <w:b/>
                <w:bCs/>
                <w:sz w:val="22"/>
                <w:szCs w:val="22"/>
              </w:rPr>
              <w:t>Koondseisund 20</w:t>
            </w:r>
            <w:r>
              <w:rPr>
                <w:b/>
                <w:bCs/>
                <w:sz w:val="22"/>
                <w:szCs w:val="22"/>
              </w:rPr>
              <w:t>1</w:t>
            </w:r>
            <w:r w:rsidRPr="000D075F">
              <w:rPr>
                <w:b/>
                <w:bCs/>
                <w:sz w:val="22"/>
                <w:szCs w:val="22"/>
              </w:rPr>
              <w:t>9</w:t>
            </w:r>
          </w:p>
        </w:tc>
        <w:tc>
          <w:tcPr>
            <w:tcW w:w="2426" w:type="dxa"/>
            <w:shd w:val="clear" w:color="auto" w:fill="E9F0F6" w:themeFill="accent1" w:themeFillTint="33"/>
          </w:tcPr>
          <w:p w14:paraId="6ECAFC2D" w14:textId="77777777" w:rsidR="00977D83" w:rsidRPr="000D075F" w:rsidRDefault="00977D83" w:rsidP="006532CC">
            <w:pPr>
              <w:rPr>
                <w:b/>
                <w:bCs/>
                <w:sz w:val="22"/>
                <w:szCs w:val="22"/>
              </w:rPr>
            </w:pPr>
            <w:r w:rsidRPr="000D075F">
              <w:rPr>
                <w:b/>
                <w:bCs/>
                <w:sz w:val="22"/>
                <w:szCs w:val="22"/>
              </w:rPr>
              <w:t>Veemajanduskavas meede</w:t>
            </w:r>
          </w:p>
        </w:tc>
      </w:tr>
      <w:tr w:rsidR="00977D83" w14:paraId="2ADC95F6" w14:textId="77777777" w:rsidTr="00977D83">
        <w:tc>
          <w:tcPr>
            <w:tcW w:w="1683" w:type="dxa"/>
          </w:tcPr>
          <w:p w14:paraId="6B659026" w14:textId="77777777" w:rsidR="00977D83" w:rsidRPr="000D075F" w:rsidRDefault="00977D83" w:rsidP="006532CC">
            <w:pPr>
              <w:rPr>
                <w:sz w:val="22"/>
                <w:szCs w:val="22"/>
              </w:rPr>
            </w:pPr>
            <w:r w:rsidRPr="000D075F">
              <w:rPr>
                <w:sz w:val="22"/>
                <w:szCs w:val="22"/>
              </w:rPr>
              <w:t>Põhjaveekogum</w:t>
            </w:r>
          </w:p>
        </w:tc>
        <w:tc>
          <w:tcPr>
            <w:tcW w:w="1725" w:type="dxa"/>
          </w:tcPr>
          <w:p w14:paraId="3257E6BC" w14:textId="77777777" w:rsidR="00977D83" w:rsidRPr="000D075F" w:rsidRDefault="00977D83" w:rsidP="006532CC">
            <w:pPr>
              <w:rPr>
                <w:sz w:val="22"/>
                <w:szCs w:val="22"/>
                <w:shd w:val="clear" w:color="auto" w:fill="FFFFFF"/>
              </w:rPr>
            </w:pPr>
            <w:r w:rsidRPr="000D075F">
              <w:rPr>
                <w:sz w:val="22"/>
                <w:szCs w:val="22"/>
                <w:shd w:val="clear" w:color="auto" w:fill="FFFFFF"/>
              </w:rPr>
              <w:t>Siluri-Ordoviitsiumi põhjaveekogum Devoni kihtide all Lääne-Eesti vesikonnas</w:t>
            </w:r>
          </w:p>
        </w:tc>
        <w:tc>
          <w:tcPr>
            <w:tcW w:w="1620" w:type="dxa"/>
          </w:tcPr>
          <w:p w14:paraId="13CBEA1E" w14:textId="77777777" w:rsidR="00977D83" w:rsidRPr="000D075F" w:rsidRDefault="00977D83" w:rsidP="006532CC">
            <w:pPr>
              <w:rPr>
                <w:sz w:val="22"/>
                <w:szCs w:val="22"/>
              </w:rPr>
            </w:pPr>
            <w:r w:rsidRPr="000D075F">
              <w:rPr>
                <w:sz w:val="22"/>
                <w:szCs w:val="22"/>
              </w:rPr>
              <w:t>Hea</w:t>
            </w:r>
          </w:p>
        </w:tc>
        <w:tc>
          <w:tcPr>
            <w:tcW w:w="2426" w:type="dxa"/>
          </w:tcPr>
          <w:p w14:paraId="10E135E0" w14:textId="77777777" w:rsidR="00977D83" w:rsidRPr="000D075F" w:rsidRDefault="00977D83" w:rsidP="006532CC">
            <w:pPr>
              <w:rPr>
                <w:sz w:val="22"/>
                <w:szCs w:val="22"/>
                <w:shd w:val="clear" w:color="auto" w:fill="FFFFFF"/>
              </w:rPr>
            </w:pPr>
          </w:p>
        </w:tc>
      </w:tr>
      <w:tr w:rsidR="00977D83" w14:paraId="28CC9BBF" w14:textId="77777777" w:rsidTr="00977D83">
        <w:tc>
          <w:tcPr>
            <w:tcW w:w="1683" w:type="dxa"/>
          </w:tcPr>
          <w:p w14:paraId="6B71D20F" w14:textId="77777777" w:rsidR="00977D83" w:rsidRPr="000D075F" w:rsidRDefault="00977D83" w:rsidP="006532CC">
            <w:pPr>
              <w:rPr>
                <w:sz w:val="22"/>
                <w:szCs w:val="22"/>
              </w:rPr>
            </w:pPr>
            <w:r w:rsidRPr="000D075F">
              <w:rPr>
                <w:sz w:val="22"/>
                <w:szCs w:val="22"/>
              </w:rPr>
              <w:t>Põhjaveekogum</w:t>
            </w:r>
          </w:p>
        </w:tc>
        <w:tc>
          <w:tcPr>
            <w:tcW w:w="1725" w:type="dxa"/>
          </w:tcPr>
          <w:p w14:paraId="08948589" w14:textId="77777777" w:rsidR="00977D83" w:rsidRPr="000D075F" w:rsidRDefault="00977D83" w:rsidP="006532CC">
            <w:pPr>
              <w:rPr>
                <w:sz w:val="22"/>
                <w:szCs w:val="22"/>
                <w:shd w:val="clear" w:color="auto" w:fill="FFFFFF"/>
              </w:rPr>
            </w:pPr>
            <w:r w:rsidRPr="000D075F">
              <w:rPr>
                <w:sz w:val="22"/>
                <w:szCs w:val="22"/>
                <w:shd w:val="clear" w:color="auto" w:fill="FFFFFF"/>
              </w:rPr>
              <w:t>Kesk-Alam-Devoni põhjaveekogum Lääne-Eesti vesikonna</w:t>
            </w:r>
          </w:p>
        </w:tc>
        <w:tc>
          <w:tcPr>
            <w:tcW w:w="1620" w:type="dxa"/>
          </w:tcPr>
          <w:p w14:paraId="018D2C03" w14:textId="77777777" w:rsidR="00977D83" w:rsidRPr="000D075F" w:rsidRDefault="00977D83" w:rsidP="006532CC">
            <w:pPr>
              <w:rPr>
                <w:sz w:val="22"/>
                <w:szCs w:val="22"/>
              </w:rPr>
            </w:pPr>
            <w:r w:rsidRPr="000D075F">
              <w:rPr>
                <w:sz w:val="22"/>
                <w:szCs w:val="22"/>
              </w:rPr>
              <w:t>Hea</w:t>
            </w:r>
          </w:p>
        </w:tc>
        <w:tc>
          <w:tcPr>
            <w:tcW w:w="2426" w:type="dxa"/>
          </w:tcPr>
          <w:p w14:paraId="1FDE28B6" w14:textId="77777777" w:rsidR="00977D83" w:rsidRPr="000D075F" w:rsidRDefault="00977D83" w:rsidP="006532CC">
            <w:pPr>
              <w:rPr>
                <w:sz w:val="22"/>
                <w:szCs w:val="22"/>
                <w:shd w:val="clear" w:color="auto" w:fill="FFFFFF"/>
              </w:rPr>
            </w:pPr>
            <w:r w:rsidRPr="000D075F">
              <w:rPr>
                <w:sz w:val="22"/>
                <w:szCs w:val="22"/>
                <w:shd w:val="clear" w:color="auto" w:fill="FFFFFF"/>
              </w:rPr>
              <w:t>Põhjaveekogumite ja inimtegevuste koormuse ülevaatamine</w:t>
            </w:r>
          </w:p>
        </w:tc>
      </w:tr>
      <w:tr w:rsidR="00977D83" w14:paraId="3806FBE7" w14:textId="77777777" w:rsidTr="00977D83">
        <w:tc>
          <w:tcPr>
            <w:tcW w:w="1683" w:type="dxa"/>
          </w:tcPr>
          <w:p w14:paraId="4C7FB442" w14:textId="77777777" w:rsidR="00977D83" w:rsidRPr="000D075F" w:rsidRDefault="00977D83" w:rsidP="006532CC">
            <w:pPr>
              <w:rPr>
                <w:sz w:val="22"/>
                <w:szCs w:val="22"/>
              </w:rPr>
            </w:pPr>
            <w:r w:rsidRPr="000D075F">
              <w:rPr>
                <w:sz w:val="22"/>
                <w:szCs w:val="22"/>
              </w:rPr>
              <w:t>Põhjaveekogum</w:t>
            </w:r>
          </w:p>
        </w:tc>
        <w:tc>
          <w:tcPr>
            <w:tcW w:w="1725" w:type="dxa"/>
          </w:tcPr>
          <w:p w14:paraId="5A331D35" w14:textId="77777777" w:rsidR="00977D83" w:rsidRPr="000D075F" w:rsidRDefault="00977D83" w:rsidP="006532CC">
            <w:pPr>
              <w:rPr>
                <w:sz w:val="22"/>
                <w:szCs w:val="22"/>
                <w:shd w:val="clear" w:color="auto" w:fill="FFFFFF"/>
              </w:rPr>
            </w:pPr>
            <w:r w:rsidRPr="000D075F">
              <w:rPr>
                <w:sz w:val="22"/>
                <w:szCs w:val="22"/>
                <w:shd w:val="clear" w:color="auto" w:fill="FFFFFF"/>
              </w:rPr>
              <w:t>Kesk-Devoni põhjaveekogum Lääne-Eesti vesikonnas</w:t>
            </w:r>
          </w:p>
        </w:tc>
        <w:tc>
          <w:tcPr>
            <w:tcW w:w="1620" w:type="dxa"/>
          </w:tcPr>
          <w:p w14:paraId="39F486C3" w14:textId="77777777" w:rsidR="00977D83" w:rsidRPr="000D075F" w:rsidRDefault="00977D83" w:rsidP="006532CC">
            <w:pPr>
              <w:rPr>
                <w:sz w:val="22"/>
                <w:szCs w:val="22"/>
              </w:rPr>
            </w:pPr>
            <w:r w:rsidRPr="000D075F">
              <w:rPr>
                <w:sz w:val="22"/>
                <w:szCs w:val="22"/>
              </w:rPr>
              <w:t>Hea</w:t>
            </w:r>
          </w:p>
        </w:tc>
        <w:tc>
          <w:tcPr>
            <w:tcW w:w="2426" w:type="dxa"/>
          </w:tcPr>
          <w:p w14:paraId="74E2B357" w14:textId="77777777" w:rsidR="00977D83" w:rsidRPr="000D075F" w:rsidRDefault="00977D83" w:rsidP="006532CC">
            <w:pPr>
              <w:rPr>
                <w:sz w:val="22"/>
                <w:szCs w:val="22"/>
                <w:shd w:val="clear" w:color="auto" w:fill="FFFFFF"/>
              </w:rPr>
            </w:pPr>
          </w:p>
        </w:tc>
      </w:tr>
      <w:tr w:rsidR="00977D83" w14:paraId="62F87BA9" w14:textId="77777777" w:rsidTr="00977D83">
        <w:tc>
          <w:tcPr>
            <w:tcW w:w="1683" w:type="dxa"/>
          </w:tcPr>
          <w:p w14:paraId="7EFAAAF3" w14:textId="77777777" w:rsidR="00977D83" w:rsidRPr="000D075F" w:rsidRDefault="00977D83" w:rsidP="006532CC">
            <w:pPr>
              <w:rPr>
                <w:sz w:val="22"/>
                <w:szCs w:val="22"/>
              </w:rPr>
            </w:pPr>
            <w:r w:rsidRPr="000D075F">
              <w:rPr>
                <w:sz w:val="22"/>
                <w:szCs w:val="22"/>
              </w:rPr>
              <w:t>Põhjaveekogum</w:t>
            </w:r>
          </w:p>
        </w:tc>
        <w:tc>
          <w:tcPr>
            <w:tcW w:w="1725" w:type="dxa"/>
          </w:tcPr>
          <w:p w14:paraId="717D2AE7" w14:textId="77777777" w:rsidR="00977D83" w:rsidRPr="000D075F" w:rsidRDefault="00977D83" w:rsidP="006532CC">
            <w:pPr>
              <w:rPr>
                <w:sz w:val="22"/>
                <w:szCs w:val="22"/>
                <w:shd w:val="clear" w:color="auto" w:fill="FFFFFF"/>
              </w:rPr>
            </w:pPr>
            <w:r w:rsidRPr="000D075F">
              <w:rPr>
                <w:sz w:val="22"/>
                <w:szCs w:val="22"/>
                <w:shd w:val="clear" w:color="auto" w:fill="FFFFFF"/>
              </w:rPr>
              <w:t>Siluri-Ordoviitsiumi Matsalu põhjaveekogum</w:t>
            </w:r>
          </w:p>
        </w:tc>
        <w:tc>
          <w:tcPr>
            <w:tcW w:w="1620" w:type="dxa"/>
          </w:tcPr>
          <w:p w14:paraId="65F7588F" w14:textId="77777777" w:rsidR="00977D83" w:rsidRPr="000D075F" w:rsidRDefault="00977D83" w:rsidP="006532CC">
            <w:pPr>
              <w:rPr>
                <w:sz w:val="22"/>
                <w:szCs w:val="22"/>
              </w:rPr>
            </w:pPr>
            <w:r w:rsidRPr="000D075F">
              <w:rPr>
                <w:sz w:val="22"/>
                <w:szCs w:val="22"/>
              </w:rPr>
              <w:t>Halb</w:t>
            </w:r>
          </w:p>
        </w:tc>
        <w:tc>
          <w:tcPr>
            <w:tcW w:w="2426" w:type="dxa"/>
          </w:tcPr>
          <w:p w14:paraId="5D0D5165" w14:textId="77777777" w:rsidR="00977D83" w:rsidRPr="000D075F" w:rsidRDefault="00977D83" w:rsidP="006532CC">
            <w:pPr>
              <w:rPr>
                <w:sz w:val="22"/>
                <w:szCs w:val="22"/>
                <w:shd w:val="clear" w:color="auto" w:fill="FFFFFF"/>
              </w:rPr>
            </w:pPr>
          </w:p>
        </w:tc>
      </w:tr>
      <w:tr w:rsidR="00977D83" w14:paraId="3C65CC1C" w14:textId="77777777" w:rsidTr="00977D83">
        <w:tc>
          <w:tcPr>
            <w:tcW w:w="1683" w:type="dxa"/>
          </w:tcPr>
          <w:p w14:paraId="71ACF8C7" w14:textId="77777777" w:rsidR="00977D83" w:rsidRPr="000D075F" w:rsidRDefault="00977D83" w:rsidP="006532CC">
            <w:pPr>
              <w:rPr>
                <w:sz w:val="22"/>
                <w:szCs w:val="22"/>
              </w:rPr>
            </w:pPr>
            <w:r w:rsidRPr="000D075F">
              <w:rPr>
                <w:sz w:val="22"/>
                <w:szCs w:val="22"/>
              </w:rPr>
              <w:t>Põhjaveekogum</w:t>
            </w:r>
          </w:p>
        </w:tc>
        <w:tc>
          <w:tcPr>
            <w:tcW w:w="1725" w:type="dxa"/>
          </w:tcPr>
          <w:p w14:paraId="13D0EA33" w14:textId="77777777" w:rsidR="00977D83" w:rsidRPr="000D075F" w:rsidRDefault="00977D83" w:rsidP="006532CC">
            <w:pPr>
              <w:rPr>
                <w:sz w:val="22"/>
                <w:szCs w:val="22"/>
                <w:shd w:val="clear" w:color="auto" w:fill="FFFFFF"/>
              </w:rPr>
            </w:pPr>
            <w:r w:rsidRPr="000D075F">
              <w:rPr>
                <w:sz w:val="22"/>
                <w:szCs w:val="22"/>
                <w:shd w:val="clear" w:color="auto" w:fill="FFFFFF"/>
              </w:rPr>
              <w:t>Ordoviitsiumi-Kambriumi põhjaveekogum Lääne-Eesti vesikonnas</w:t>
            </w:r>
          </w:p>
        </w:tc>
        <w:tc>
          <w:tcPr>
            <w:tcW w:w="1620" w:type="dxa"/>
          </w:tcPr>
          <w:p w14:paraId="58A6A5E5" w14:textId="77777777" w:rsidR="00977D83" w:rsidRPr="000D075F" w:rsidRDefault="00977D83" w:rsidP="006532CC">
            <w:pPr>
              <w:rPr>
                <w:sz w:val="22"/>
                <w:szCs w:val="22"/>
              </w:rPr>
            </w:pPr>
            <w:r w:rsidRPr="000D075F">
              <w:rPr>
                <w:sz w:val="22"/>
                <w:szCs w:val="22"/>
              </w:rPr>
              <w:t>Hea</w:t>
            </w:r>
          </w:p>
        </w:tc>
        <w:tc>
          <w:tcPr>
            <w:tcW w:w="2426" w:type="dxa"/>
          </w:tcPr>
          <w:p w14:paraId="0C37312A" w14:textId="77777777" w:rsidR="00977D83" w:rsidRPr="000D075F" w:rsidRDefault="00977D83" w:rsidP="006532CC">
            <w:pPr>
              <w:rPr>
                <w:sz w:val="22"/>
                <w:szCs w:val="22"/>
                <w:shd w:val="clear" w:color="auto" w:fill="FFFFFF"/>
              </w:rPr>
            </w:pPr>
            <w:r w:rsidRPr="000D075F">
              <w:rPr>
                <w:sz w:val="22"/>
                <w:szCs w:val="22"/>
                <w:shd w:val="clear" w:color="auto" w:fill="FFFFFF"/>
              </w:rPr>
              <w:t>Põhjaveekogumite seirekaevude rajamine ja hooldamine; Põhjavee liigvähendamise vältimiseks põhjaveevaru hindamine ja põhjaveevaru kehtestamine</w:t>
            </w:r>
          </w:p>
        </w:tc>
      </w:tr>
    </w:tbl>
    <w:p w14:paraId="58DD7BB9" w14:textId="51A3F05E" w:rsidR="000F1305" w:rsidRDefault="000F1305"/>
    <w:p w14:paraId="2B6818BD" w14:textId="77777777" w:rsidR="006D1392" w:rsidRDefault="00C42AB0" w:rsidP="00FE5DB4">
      <w:pPr>
        <w:keepNext/>
      </w:pPr>
      <w:r>
        <w:rPr>
          <w:noProof/>
        </w:rPr>
        <w:lastRenderedPageBreak/>
        <w:drawing>
          <wp:inline distT="0" distB="0" distL="0" distR="0" wp14:anchorId="4D18EF79" wp14:editId="6D97B068">
            <wp:extent cx="5760720" cy="3338195"/>
            <wp:effectExtent l="0" t="0" r="0" b="0"/>
            <wp:docPr id="49772020"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72020" name="Pilt 4977202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338195"/>
                    </a:xfrm>
                    <a:prstGeom prst="rect">
                      <a:avLst/>
                    </a:prstGeom>
                  </pic:spPr>
                </pic:pic>
              </a:graphicData>
            </a:graphic>
          </wp:inline>
        </w:drawing>
      </w:r>
    </w:p>
    <w:p w14:paraId="36430A4D" w14:textId="55651C7C" w:rsidR="00C42AB0" w:rsidRDefault="006D1392" w:rsidP="00441E91">
      <w:pPr>
        <w:pStyle w:val="Pealdis"/>
      </w:pPr>
      <w:r>
        <w:t xml:space="preserve">Joonis </w:t>
      </w:r>
      <w:r w:rsidR="0052082D">
        <w:fldChar w:fldCharType="begin"/>
      </w:r>
      <w:r w:rsidR="0052082D">
        <w:instrText xml:space="preserve"> STYLEREF 1 \s </w:instrText>
      </w:r>
      <w:r w:rsidR="0052082D">
        <w:fldChar w:fldCharType="separate"/>
      </w:r>
      <w:r w:rsidR="0052082D">
        <w:rPr>
          <w:noProof/>
        </w:rPr>
        <w:t>2</w:t>
      </w:r>
      <w:r w:rsidR="0052082D">
        <w:fldChar w:fldCharType="end"/>
      </w:r>
      <w:r w:rsidR="0052082D">
        <w:noBreakHyphen/>
      </w:r>
      <w:r w:rsidR="0052082D">
        <w:fldChar w:fldCharType="begin"/>
      </w:r>
      <w:r w:rsidR="0052082D">
        <w:instrText xml:space="preserve"> SEQ Joonis \* ARABIC \s 1 </w:instrText>
      </w:r>
      <w:r w:rsidR="0052082D">
        <w:fldChar w:fldCharType="separate"/>
      </w:r>
      <w:r w:rsidR="0052082D">
        <w:rPr>
          <w:noProof/>
        </w:rPr>
        <w:t>2</w:t>
      </w:r>
      <w:r w:rsidR="0052082D">
        <w:fldChar w:fldCharType="end"/>
      </w:r>
      <w:r w:rsidRPr="006D1392">
        <w:t xml:space="preserve"> </w:t>
      </w:r>
      <w:r w:rsidRPr="006D5456">
        <w:t>Pärnu linna Veekogumite seisun</w:t>
      </w:r>
      <w:r>
        <w:t>d</w:t>
      </w:r>
      <w:r w:rsidRPr="006D5456">
        <w:t>id , Allikas Maa</w:t>
      </w:r>
      <w:r w:rsidR="00D552B4">
        <w:t>-A</w:t>
      </w:r>
      <w:r w:rsidRPr="006D5456">
        <w:t>meti geoportaal</w:t>
      </w:r>
    </w:p>
    <w:p w14:paraId="42BB3704" w14:textId="1C7D42EB" w:rsidR="00DB3559" w:rsidRDefault="00357BC0" w:rsidP="00FE5DB4">
      <w:hyperlink r:id="rId15" w:history="1">
        <w:r w:rsidR="00541B64" w:rsidRPr="00541B64">
          <w:rPr>
            <w:rStyle w:val="Hperlink"/>
            <w:color w:val="auto"/>
          </w:rPr>
          <w:t>https://xgis.maaamet.ee/xgis2/page/app/kem_veemajanduskava</w:t>
        </w:r>
      </w:hyperlink>
      <w:r w:rsidR="000F1305" w:rsidRPr="00541B64">
        <w:t xml:space="preserve"> </w:t>
      </w:r>
      <w:bookmarkEnd w:id="95"/>
    </w:p>
    <w:p w14:paraId="7E11916A" w14:textId="77777777" w:rsidR="00541B64" w:rsidRPr="00541B64" w:rsidRDefault="00541B64" w:rsidP="004B7855">
      <w:pPr>
        <w:spacing w:after="0"/>
        <w:rPr>
          <w:sz w:val="24"/>
          <w:szCs w:val="20"/>
        </w:rPr>
      </w:pPr>
    </w:p>
    <w:p w14:paraId="3B678F45" w14:textId="40D4D350" w:rsidR="00DB3559" w:rsidRDefault="00DB3559" w:rsidP="00184D8C">
      <w:pPr>
        <w:pStyle w:val="Pealkiri2"/>
        <w:numPr>
          <w:ilvl w:val="1"/>
          <w:numId w:val="26"/>
        </w:numPr>
      </w:pPr>
      <w:bookmarkStart w:id="96" w:name="_Toc143515933"/>
      <w:bookmarkStart w:id="97" w:name="_Toc143603576"/>
      <w:bookmarkStart w:id="98" w:name="_Toc143603838"/>
      <w:bookmarkStart w:id="99" w:name="_Toc143604391"/>
      <w:bookmarkStart w:id="100" w:name="_Toc143686512"/>
      <w:bookmarkStart w:id="101" w:name="_Toc143687529"/>
      <w:bookmarkStart w:id="102" w:name="_Toc143688027"/>
      <w:bookmarkStart w:id="103" w:name="_Toc143755386"/>
      <w:bookmarkStart w:id="104" w:name="_Toc143755962"/>
      <w:bookmarkStart w:id="105" w:name="_Toc143756538"/>
      <w:bookmarkStart w:id="106" w:name="_Toc143757113"/>
      <w:bookmarkStart w:id="107" w:name="_Toc143763754"/>
      <w:bookmarkStart w:id="108" w:name="_Toc144108853"/>
      <w:bookmarkStart w:id="109" w:name="_Toc144109503"/>
      <w:bookmarkStart w:id="110" w:name="_Toc144113747"/>
      <w:bookmarkStart w:id="111" w:name="_Toc144120500"/>
      <w:bookmarkStart w:id="112" w:name="_Toc143515934"/>
      <w:bookmarkStart w:id="113" w:name="_Toc143603577"/>
      <w:bookmarkStart w:id="114" w:name="_Toc143603839"/>
      <w:bookmarkStart w:id="115" w:name="_Toc143604392"/>
      <w:bookmarkStart w:id="116" w:name="_Toc143686513"/>
      <w:bookmarkStart w:id="117" w:name="_Toc143687530"/>
      <w:bookmarkStart w:id="118" w:name="_Toc143688028"/>
      <w:bookmarkStart w:id="119" w:name="_Toc143755387"/>
      <w:bookmarkStart w:id="120" w:name="_Toc143755963"/>
      <w:bookmarkStart w:id="121" w:name="_Toc143756539"/>
      <w:bookmarkStart w:id="122" w:name="_Toc143757114"/>
      <w:bookmarkStart w:id="123" w:name="_Toc143763755"/>
      <w:bookmarkStart w:id="124" w:name="_Toc144108854"/>
      <w:bookmarkStart w:id="125" w:name="_Toc144109504"/>
      <w:bookmarkStart w:id="126" w:name="_Toc144113748"/>
      <w:bookmarkStart w:id="127" w:name="_Toc144120501"/>
      <w:bookmarkStart w:id="128" w:name="_Toc143515935"/>
      <w:bookmarkStart w:id="129" w:name="_Toc143603578"/>
      <w:bookmarkStart w:id="130" w:name="_Toc143603840"/>
      <w:bookmarkStart w:id="131" w:name="_Toc143604393"/>
      <w:bookmarkStart w:id="132" w:name="_Toc143686514"/>
      <w:bookmarkStart w:id="133" w:name="_Toc143687531"/>
      <w:bookmarkStart w:id="134" w:name="_Toc143688029"/>
      <w:bookmarkStart w:id="135" w:name="_Toc143755388"/>
      <w:bookmarkStart w:id="136" w:name="_Toc143755964"/>
      <w:bookmarkStart w:id="137" w:name="_Toc143756540"/>
      <w:bookmarkStart w:id="138" w:name="_Toc143757115"/>
      <w:bookmarkStart w:id="139" w:name="_Toc143763756"/>
      <w:bookmarkStart w:id="140" w:name="_Toc144108855"/>
      <w:bookmarkStart w:id="141" w:name="_Toc144109505"/>
      <w:bookmarkStart w:id="142" w:name="_Toc144113749"/>
      <w:bookmarkStart w:id="143" w:name="_Toc144120502"/>
      <w:bookmarkStart w:id="144" w:name="_Toc143515936"/>
      <w:bookmarkStart w:id="145" w:name="_Toc143603579"/>
      <w:bookmarkStart w:id="146" w:name="_Toc143603841"/>
      <w:bookmarkStart w:id="147" w:name="_Toc143604394"/>
      <w:bookmarkStart w:id="148" w:name="_Toc143686515"/>
      <w:bookmarkStart w:id="149" w:name="_Toc143687532"/>
      <w:bookmarkStart w:id="150" w:name="_Toc143688030"/>
      <w:bookmarkStart w:id="151" w:name="_Toc143755389"/>
      <w:bookmarkStart w:id="152" w:name="_Toc143755965"/>
      <w:bookmarkStart w:id="153" w:name="_Toc143756541"/>
      <w:bookmarkStart w:id="154" w:name="_Toc143757116"/>
      <w:bookmarkStart w:id="155" w:name="_Toc143763757"/>
      <w:bookmarkStart w:id="156" w:name="_Toc144108856"/>
      <w:bookmarkStart w:id="157" w:name="_Toc144109506"/>
      <w:bookmarkStart w:id="158" w:name="_Toc144113750"/>
      <w:bookmarkStart w:id="159" w:name="_Toc144120503"/>
      <w:bookmarkStart w:id="160" w:name="_Toc143515937"/>
      <w:bookmarkStart w:id="161" w:name="_Toc143603580"/>
      <w:bookmarkStart w:id="162" w:name="_Toc143603842"/>
      <w:bookmarkStart w:id="163" w:name="_Toc143604395"/>
      <w:bookmarkStart w:id="164" w:name="_Toc143686516"/>
      <w:bookmarkStart w:id="165" w:name="_Toc143687533"/>
      <w:bookmarkStart w:id="166" w:name="_Toc143688031"/>
      <w:bookmarkStart w:id="167" w:name="_Toc143755390"/>
      <w:bookmarkStart w:id="168" w:name="_Toc143755966"/>
      <w:bookmarkStart w:id="169" w:name="_Toc143756542"/>
      <w:bookmarkStart w:id="170" w:name="_Toc143757117"/>
      <w:bookmarkStart w:id="171" w:name="_Toc143763758"/>
      <w:bookmarkStart w:id="172" w:name="_Toc144108857"/>
      <w:bookmarkStart w:id="173" w:name="_Toc144109507"/>
      <w:bookmarkStart w:id="174" w:name="_Toc144113751"/>
      <w:bookmarkStart w:id="175" w:name="_Toc144120504"/>
      <w:bookmarkStart w:id="176" w:name="_Toc143515938"/>
      <w:bookmarkStart w:id="177" w:name="_Toc143603581"/>
      <w:bookmarkStart w:id="178" w:name="_Toc143603843"/>
      <w:bookmarkStart w:id="179" w:name="_Toc143604396"/>
      <w:bookmarkStart w:id="180" w:name="_Toc143686517"/>
      <w:bookmarkStart w:id="181" w:name="_Toc143687534"/>
      <w:bookmarkStart w:id="182" w:name="_Toc143688032"/>
      <w:bookmarkStart w:id="183" w:name="_Toc143755391"/>
      <w:bookmarkStart w:id="184" w:name="_Toc143755967"/>
      <w:bookmarkStart w:id="185" w:name="_Toc143756543"/>
      <w:bookmarkStart w:id="186" w:name="_Toc143757118"/>
      <w:bookmarkStart w:id="187" w:name="_Toc143763759"/>
      <w:bookmarkStart w:id="188" w:name="_Toc144108858"/>
      <w:bookmarkStart w:id="189" w:name="_Toc144109508"/>
      <w:bookmarkStart w:id="190" w:name="_Toc144113752"/>
      <w:bookmarkStart w:id="191" w:name="_Toc144120505"/>
      <w:bookmarkStart w:id="192" w:name="_Toc143515939"/>
      <w:bookmarkStart w:id="193" w:name="_Toc143603582"/>
      <w:bookmarkStart w:id="194" w:name="_Toc143603844"/>
      <w:bookmarkStart w:id="195" w:name="_Toc143604397"/>
      <w:bookmarkStart w:id="196" w:name="_Toc143686518"/>
      <w:bookmarkStart w:id="197" w:name="_Toc143687535"/>
      <w:bookmarkStart w:id="198" w:name="_Toc143688033"/>
      <w:bookmarkStart w:id="199" w:name="_Toc143755392"/>
      <w:bookmarkStart w:id="200" w:name="_Toc143755968"/>
      <w:bookmarkStart w:id="201" w:name="_Toc143756544"/>
      <w:bookmarkStart w:id="202" w:name="_Toc143757119"/>
      <w:bookmarkStart w:id="203" w:name="_Toc143763760"/>
      <w:bookmarkStart w:id="204" w:name="_Toc144108859"/>
      <w:bookmarkStart w:id="205" w:name="_Toc144109509"/>
      <w:bookmarkStart w:id="206" w:name="_Toc144113753"/>
      <w:bookmarkStart w:id="207" w:name="_Toc144120506"/>
      <w:bookmarkStart w:id="208" w:name="_Toc143515940"/>
      <w:bookmarkStart w:id="209" w:name="_Toc143603583"/>
      <w:bookmarkStart w:id="210" w:name="_Toc143603845"/>
      <w:bookmarkStart w:id="211" w:name="_Toc143604398"/>
      <w:bookmarkStart w:id="212" w:name="_Toc143686519"/>
      <w:bookmarkStart w:id="213" w:name="_Toc143687536"/>
      <w:bookmarkStart w:id="214" w:name="_Toc143688034"/>
      <w:bookmarkStart w:id="215" w:name="_Toc143755393"/>
      <w:bookmarkStart w:id="216" w:name="_Toc143755969"/>
      <w:bookmarkStart w:id="217" w:name="_Toc143756545"/>
      <w:bookmarkStart w:id="218" w:name="_Toc143757120"/>
      <w:bookmarkStart w:id="219" w:name="_Toc143763761"/>
      <w:bookmarkStart w:id="220" w:name="_Toc144108860"/>
      <w:bookmarkStart w:id="221" w:name="_Toc144109510"/>
      <w:bookmarkStart w:id="222" w:name="_Toc144113754"/>
      <w:bookmarkStart w:id="223" w:name="_Toc144120507"/>
      <w:bookmarkStart w:id="224" w:name="_Toc143515941"/>
      <w:bookmarkStart w:id="225" w:name="_Toc143603584"/>
      <w:bookmarkStart w:id="226" w:name="_Toc143603846"/>
      <w:bookmarkStart w:id="227" w:name="_Toc143604399"/>
      <w:bookmarkStart w:id="228" w:name="_Toc143686520"/>
      <w:bookmarkStart w:id="229" w:name="_Toc143687537"/>
      <w:bookmarkStart w:id="230" w:name="_Toc143688035"/>
      <w:bookmarkStart w:id="231" w:name="_Toc143755394"/>
      <w:bookmarkStart w:id="232" w:name="_Toc143755970"/>
      <w:bookmarkStart w:id="233" w:name="_Toc143756546"/>
      <w:bookmarkStart w:id="234" w:name="_Toc143757121"/>
      <w:bookmarkStart w:id="235" w:name="_Toc143763762"/>
      <w:bookmarkStart w:id="236" w:name="_Toc144108861"/>
      <w:bookmarkStart w:id="237" w:name="_Toc144109511"/>
      <w:bookmarkStart w:id="238" w:name="_Toc144113755"/>
      <w:bookmarkStart w:id="239" w:name="_Toc144120508"/>
      <w:bookmarkStart w:id="240" w:name="_Toc143515942"/>
      <w:bookmarkStart w:id="241" w:name="_Toc143603585"/>
      <w:bookmarkStart w:id="242" w:name="_Toc143603847"/>
      <w:bookmarkStart w:id="243" w:name="_Toc143604400"/>
      <w:bookmarkStart w:id="244" w:name="_Toc143686521"/>
      <w:bookmarkStart w:id="245" w:name="_Toc143687538"/>
      <w:bookmarkStart w:id="246" w:name="_Toc143688036"/>
      <w:bookmarkStart w:id="247" w:name="_Toc143755395"/>
      <w:bookmarkStart w:id="248" w:name="_Toc143755971"/>
      <w:bookmarkStart w:id="249" w:name="_Toc143756547"/>
      <w:bookmarkStart w:id="250" w:name="_Toc143757122"/>
      <w:bookmarkStart w:id="251" w:name="_Toc143763763"/>
      <w:bookmarkStart w:id="252" w:name="_Toc144108862"/>
      <w:bookmarkStart w:id="253" w:name="_Toc144109512"/>
      <w:bookmarkStart w:id="254" w:name="_Toc144113756"/>
      <w:bookmarkStart w:id="255" w:name="_Toc144120509"/>
      <w:bookmarkStart w:id="256" w:name="_Toc143515943"/>
      <w:bookmarkStart w:id="257" w:name="_Toc143603586"/>
      <w:bookmarkStart w:id="258" w:name="_Toc143603848"/>
      <w:bookmarkStart w:id="259" w:name="_Toc143604401"/>
      <w:bookmarkStart w:id="260" w:name="_Toc143686522"/>
      <w:bookmarkStart w:id="261" w:name="_Toc143687539"/>
      <w:bookmarkStart w:id="262" w:name="_Toc143688037"/>
      <w:bookmarkStart w:id="263" w:name="_Toc143755396"/>
      <w:bookmarkStart w:id="264" w:name="_Toc143755972"/>
      <w:bookmarkStart w:id="265" w:name="_Toc143756548"/>
      <w:bookmarkStart w:id="266" w:name="_Toc143757123"/>
      <w:bookmarkStart w:id="267" w:name="_Toc143763764"/>
      <w:bookmarkStart w:id="268" w:name="_Toc144108863"/>
      <w:bookmarkStart w:id="269" w:name="_Toc144109513"/>
      <w:bookmarkStart w:id="270" w:name="_Toc144113757"/>
      <w:bookmarkStart w:id="271" w:name="_Toc144120510"/>
      <w:bookmarkStart w:id="272" w:name="_Toc143515944"/>
      <w:bookmarkStart w:id="273" w:name="_Toc143603587"/>
      <w:bookmarkStart w:id="274" w:name="_Toc143603849"/>
      <w:bookmarkStart w:id="275" w:name="_Toc143604402"/>
      <w:bookmarkStart w:id="276" w:name="_Toc143686523"/>
      <w:bookmarkStart w:id="277" w:name="_Toc143687540"/>
      <w:bookmarkStart w:id="278" w:name="_Toc143688038"/>
      <w:bookmarkStart w:id="279" w:name="_Toc143755397"/>
      <w:bookmarkStart w:id="280" w:name="_Toc143755973"/>
      <w:bookmarkStart w:id="281" w:name="_Toc143756549"/>
      <w:bookmarkStart w:id="282" w:name="_Toc143757124"/>
      <w:bookmarkStart w:id="283" w:name="_Toc143763765"/>
      <w:bookmarkStart w:id="284" w:name="_Toc144108864"/>
      <w:bookmarkStart w:id="285" w:name="_Toc144109514"/>
      <w:bookmarkStart w:id="286" w:name="_Toc144113758"/>
      <w:bookmarkStart w:id="287" w:name="_Toc144120511"/>
      <w:bookmarkStart w:id="288" w:name="_Toc76124564"/>
      <w:bookmarkStart w:id="289" w:name="_Toc171412699"/>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r>
        <w:t>Vee erikasutuse keskkonnaload</w:t>
      </w:r>
      <w:bookmarkEnd w:id="288"/>
      <w:bookmarkEnd w:id="289"/>
    </w:p>
    <w:p w14:paraId="63C0BE88" w14:textId="77777777" w:rsidR="00C42AB0" w:rsidRPr="00C42AB0" w:rsidRDefault="00C42AB0" w:rsidP="00FE5DB4"/>
    <w:p w14:paraId="0EF0294E" w14:textId="77777777" w:rsidR="00DB3559" w:rsidRPr="00CE360D" w:rsidRDefault="00DB3559" w:rsidP="00DA415B">
      <w:pPr>
        <w:jc w:val="both"/>
      </w:pPr>
      <w:bookmarkStart w:id="290" w:name="_Hlk21701739"/>
      <w:r w:rsidRPr="00CE360D">
        <w:t xml:space="preserve">Vastavalt kehtivale veeseadusele peab vee kasutajal olema </w:t>
      </w:r>
      <w:r w:rsidRPr="00CE360D">
        <w:rPr>
          <w:b/>
          <w:bCs/>
        </w:rPr>
        <w:t xml:space="preserve">vee erikasutuse keskkonnaluba (edaspidi </w:t>
      </w:r>
      <w:r w:rsidRPr="00CE360D">
        <w:rPr>
          <w:b/>
          <w:bCs/>
          <w:i/>
          <w:iCs/>
        </w:rPr>
        <w:t>veeluba</w:t>
      </w:r>
      <w:r w:rsidRPr="00CE360D">
        <w:rPr>
          <w:b/>
          <w:bCs/>
        </w:rPr>
        <w:t xml:space="preserve">) </w:t>
      </w:r>
      <w:r w:rsidRPr="00CE360D">
        <w:t xml:space="preserve">juhul, kui: </w:t>
      </w:r>
    </w:p>
    <w:p w14:paraId="2E6D43A5" w14:textId="77777777" w:rsidR="00DB3559" w:rsidRPr="00C42AB0" w:rsidRDefault="00DB3559" w:rsidP="00DA415B">
      <w:pPr>
        <w:pStyle w:val="Loendilik"/>
        <w:numPr>
          <w:ilvl w:val="0"/>
          <w:numId w:val="34"/>
        </w:numPr>
        <w:tabs>
          <w:tab w:val="left" w:pos="284"/>
        </w:tabs>
        <w:ind w:left="0" w:firstLine="0"/>
        <w:jc w:val="both"/>
      </w:pPr>
      <w:r w:rsidRPr="00C42AB0">
        <w:t>võetakse vett pinnaveekogust, sh jää võtmise korral enam kui 30 m³/ööpäevas;</w:t>
      </w:r>
    </w:p>
    <w:p w14:paraId="30C8CE29" w14:textId="77777777" w:rsidR="00DB3559" w:rsidRPr="00C42AB0" w:rsidRDefault="00DB3559" w:rsidP="00DA415B">
      <w:pPr>
        <w:pStyle w:val="Loendilik"/>
        <w:numPr>
          <w:ilvl w:val="0"/>
          <w:numId w:val="34"/>
        </w:numPr>
        <w:tabs>
          <w:tab w:val="left" w:pos="284"/>
        </w:tabs>
        <w:ind w:left="0" w:firstLine="0"/>
        <w:jc w:val="both"/>
      </w:pPr>
      <w:r w:rsidRPr="00C42AB0">
        <w:t>võetakse põhjavett rohkem kui 150 m</w:t>
      </w:r>
      <w:r w:rsidRPr="00FE5DB4">
        <w:t>3</w:t>
      </w:r>
      <w:r w:rsidRPr="00C42AB0">
        <w:t xml:space="preserve"> kuus või rohkem kui 10 m³/ööpäevas;</w:t>
      </w:r>
    </w:p>
    <w:p w14:paraId="2299BDBC" w14:textId="77777777" w:rsidR="00DB3559" w:rsidRPr="00C42AB0" w:rsidRDefault="00DB3559" w:rsidP="00DA415B">
      <w:pPr>
        <w:pStyle w:val="Loendilik"/>
        <w:numPr>
          <w:ilvl w:val="0"/>
          <w:numId w:val="34"/>
        </w:numPr>
        <w:tabs>
          <w:tab w:val="left" w:pos="284"/>
        </w:tabs>
        <w:ind w:left="0" w:firstLine="0"/>
        <w:jc w:val="both"/>
      </w:pPr>
      <w:r w:rsidRPr="00C42AB0">
        <w:t>võetakse mineraalvett;</w:t>
      </w:r>
    </w:p>
    <w:p w14:paraId="7F1089AB" w14:textId="77777777" w:rsidR="00DB3559" w:rsidRPr="00C42AB0" w:rsidRDefault="00DB3559" w:rsidP="00DA415B">
      <w:pPr>
        <w:pStyle w:val="Loendilik"/>
        <w:numPr>
          <w:ilvl w:val="0"/>
          <w:numId w:val="34"/>
        </w:numPr>
        <w:tabs>
          <w:tab w:val="left" w:pos="284"/>
        </w:tabs>
        <w:ind w:left="0" w:firstLine="0"/>
        <w:jc w:val="both"/>
      </w:pPr>
      <w:r w:rsidRPr="00C42AB0">
        <w:t>juhitakse heitvett ja jahutusvett või saasteaineid suublasse;</w:t>
      </w:r>
    </w:p>
    <w:p w14:paraId="387E640D" w14:textId="77777777" w:rsidR="00DB3559" w:rsidRPr="00C42AB0" w:rsidRDefault="00DB3559" w:rsidP="00DA415B">
      <w:pPr>
        <w:pStyle w:val="Loendilik"/>
        <w:numPr>
          <w:ilvl w:val="0"/>
          <w:numId w:val="34"/>
        </w:numPr>
        <w:tabs>
          <w:tab w:val="left" w:pos="284"/>
        </w:tabs>
        <w:ind w:left="0" w:firstLine="0"/>
        <w:jc w:val="both"/>
      </w:pPr>
      <w:r w:rsidRPr="00C42AB0">
        <w:t>juhitakse heide otse põhjavette veeseaduses sätestatud tingimustel;</w:t>
      </w:r>
    </w:p>
    <w:p w14:paraId="63D1152C" w14:textId="77777777" w:rsidR="00DB3559" w:rsidRPr="00C42AB0" w:rsidRDefault="00DB3559" w:rsidP="00DA415B">
      <w:pPr>
        <w:pStyle w:val="Loendilik"/>
        <w:numPr>
          <w:ilvl w:val="0"/>
          <w:numId w:val="34"/>
        </w:numPr>
        <w:tabs>
          <w:tab w:val="left" w:pos="284"/>
        </w:tabs>
        <w:ind w:left="0" w:firstLine="0"/>
        <w:jc w:val="both"/>
      </w:pPr>
      <w:r w:rsidRPr="00C42AB0">
        <w:t>juhitakse sademevett suublasse jäätmekäitlusmaalt, tööstuse territooriumilt, sadamaehitiste maalt, turbatööstusmaalt ja muudest kohtadest, kus on saastatuse risk või oht veekogu seisundile;</w:t>
      </w:r>
    </w:p>
    <w:p w14:paraId="672619A4" w14:textId="77777777" w:rsidR="00DB3559" w:rsidRPr="00C42AB0" w:rsidRDefault="00DB3559" w:rsidP="00DA415B">
      <w:pPr>
        <w:pStyle w:val="Loendilik"/>
        <w:numPr>
          <w:ilvl w:val="0"/>
          <w:numId w:val="34"/>
        </w:numPr>
        <w:tabs>
          <w:tab w:val="left" w:pos="284"/>
        </w:tabs>
        <w:ind w:left="0" w:firstLine="0"/>
        <w:jc w:val="both"/>
      </w:pPr>
      <w:r w:rsidRPr="00C42AB0">
        <w:t xml:space="preserve">paisutatakse veekogu või kasutatakse </w:t>
      </w:r>
      <w:proofErr w:type="spellStart"/>
      <w:r w:rsidRPr="00C42AB0">
        <w:t>hüdroenergiat</w:t>
      </w:r>
      <w:proofErr w:type="spellEnd"/>
      <w:r w:rsidRPr="00C42AB0">
        <w:t>;</w:t>
      </w:r>
    </w:p>
    <w:p w14:paraId="3BB28E8E" w14:textId="77777777" w:rsidR="00DB3559" w:rsidRPr="00C42AB0" w:rsidRDefault="00DB3559" w:rsidP="00DA415B">
      <w:pPr>
        <w:pStyle w:val="Loendilik"/>
        <w:numPr>
          <w:ilvl w:val="0"/>
          <w:numId w:val="34"/>
        </w:numPr>
        <w:tabs>
          <w:tab w:val="left" w:pos="284"/>
        </w:tabs>
        <w:ind w:left="0" w:firstLine="0"/>
        <w:jc w:val="both"/>
      </w:pPr>
      <w:r w:rsidRPr="00C42AB0">
        <w:t>süvendatakse veekogu või paigutatakse veekogu põhja süvenduspinnast mahuga alates 100 kuupmeetrist;</w:t>
      </w:r>
    </w:p>
    <w:p w14:paraId="4C13BF97" w14:textId="77777777" w:rsidR="00DB3559" w:rsidRPr="00C42AB0" w:rsidRDefault="00DB3559" w:rsidP="00DA415B">
      <w:pPr>
        <w:pStyle w:val="Loendilik"/>
        <w:numPr>
          <w:ilvl w:val="0"/>
          <w:numId w:val="34"/>
        </w:numPr>
        <w:tabs>
          <w:tab w:val="left" w:pos="284"/>
        </w:tabs>
        <w:ind w:left="0" w:firstLine="0"/>
        <w:jc w:val="both"/>
      </w:pPr>
      <w:r w:rsidRPr="00C42AB0">
        <w:t>juhitakse suublasse maavara kaevandamisel eemaldatavat vett;</w:t>
      </w:r>
    </w:p>
    <w:p w14:paraId="2CA9F42D" w14:textId="77777777" w:rsidR="00DB3559" w:rsidRPr="00C42AB0" w:rsidRDefault="00DB3559" w:rsidP="00DA415B">
      <w:pPr>
        <w:pStyle w:val="Loendilik"/>
        <w:numPr>
          <w:ilvl w:val="0"/>
          <w:numId w:val="34"/>
        </w:numPr>
        <w:tabs>
          <w:tab w:val="left" w:pos="284"/>
          <w:tab w:val="left" w:pos="426"/>
        </w:tabs>
        <w:ind w:left="0" w:firstLine="0"/>
        <w:jc w:val="both"/>
      </w:pPr>
      <w:r w:rsidRPr="00C42AB0">
        <w:t>paigutatakse veekogusse tahkeid aineid mahuga alates 100 kuupmeetrist;</w:t>
      </w:r>
    </w:p>
    <w:p w14:paraId="0F09208B" w14:textId="77777777" w:rsidR="00DB3559" w:rsidRPr="00C42AB0" w:rsidRDefault="00DB3559" w:rsidP="00DA415B">
      <w:pPr>
        <w:pStyle w:val="Loendilik"/>
        <w:numPr>
          <w:ilvl w:val="0"/>
          <w:numId w:val="34"/>
        </w:numPr>
        <w:tabs>
          <w:tab w:val="left" w:pos="426"/>
        </w:tabs>
        <w:ind w:left="0" w:firstLine="0"/>
        <w:jc w:val="both"/>
      </w:pPr>
      <w:proofErr w:type="spellStart"/>
      <w:r w:rsidRPr="00C42AB0">
        <w:t>kaadatakse</w:t>
      </w:r>
      <w:proofErr w:type="spellEnd"/>
      <w:r w:rsidRPr="00C42AB0">
        <w:t xml:space="preserve"> mahuga alates 100 kuupmeetrist;</w:t>
      </w:r>
    </w:p>
    <w:p w14:paraId="6C321ED4" w14:textId="77777777" w:rsidR="00DB3559" w:rsidRPr="00C42AB0" w:rsidRDefault="00DB3559" w:rsidP="00DA415B">
      <w:pPr>
        <w:pStyle w:val="Loendilik"/>
        <w:numPr>
          <w:ilvl w:val="0"/>
          <w:numId w:val="34"/>
        </w:numPr>
        <w:tabs>
          <w:tab w:val="left" w:pos="426"/>
        </w:tabs>
        <w:ind w:left="0" w:firstLine="0"/>
        <w:jc w:val="both"/>
      </w:pPr>
      <w:r w:rsidRPr="00C42AB0">
        <w:t>põhjavett täiendatakse, juhitakse ümber või juhitakse tagasi;</w:t>
      </w:r>
    </w:p>
    <w:p w14:paraId="59D59CE8" w14:textId="77777777" w:rsidR="00DB3559" w:rsidRPr="00C42AB0" w:rsidRDefault="00DB3559" w:rsidP="00DA415B">
      <w:pPr>
        <w:pStyle w:val="Loendilik"/>
        <w:numPr>
          <w:ilvl w:val="0"/>
          <w:numId w:val="34"/>
        </w:numPr>
        <w:tabs>
          <w:tab w:val="left" w:pos="426"/>
        </w:tabs>
        <w:ind w:left="0" w:firstLine="0"/>
        <w:jc w:val="both"/>
      </w:pPr>
      <w:r w:rsidRPr="00C42AB0">
        <w:t>toimub laeva regulaarne ohtlike ainetega seotud teenindamine või remont või kui regulaarselt lastitakse või lossitakse laeva tuules lenduvate puistekaupadega, välja arvatud juhul, kui seda tehakse suletud süsteemi kasutades;</w:t>
      </w:r>
    </w:p>
    <w:p w14:paraId="72F14DB7" w14:textId="77777777" w:rsidR="00DB3559" w:rsidRPr="00C42AB0" w:rsidRDefault="00DB3559" w:rsidP="00DA415B">
      <w:pPr>
        <w:pStyle w:val="Loendilik"/>
        <w:numPr>
          <w:ilvl w:val="0"/>
          <w:numId w:val="34"/>
        </w:numPr>
        <w:tabs>
          <w:tab w:val="left" w:pos="426"/>
        </w:tabs>
        <w:ind w:left="0" w:firstLine="0"/>
        <w:jc w:val="both"/>
      </w:pPr>
      <w:r w:rsidRPr="00C42AB0">
        <w:t>veekogu puhastamiseks kasutatakse kemikaale, välja arvatud juhul, kui sellega ei muudeta oluliselt vee füüsikalisi või keemilisi või veekogu bioloogilisi omadusi;</w:t>
      </w:r>
    </w:p>
    <w:p w14:paraId="2E3F52BA" w14:textId="77777777" w:rsidR="00DB3559" w:rsidRPr="00C42AB0" w:rsidRDefault="00DB3559" w:rsidP="00DA415B">
      <w:pPr>
        <w:pStyle w:val="Loendilik"/>
        <w:numPr>
          <w:ilvl w:val="0"/>
          <w:numId w:val="34"/>
        </w:numPr>
        <w:tabs>
          <w:tab w:val="left" w:pos="426"/>
        </w:tabs>
        <w:ind w:left="0" w:firstLine="0"/>
        <w:jc w:val="both"/>
      </w:pPr>
      <w:r w:rsidRPr="00C42AB0">
        <w:t>arendatakse vesiviljelust toodangu juurdekasvuga rohkem kui üks tonn aastas;</w:t>
      </w:r>
    </w:p>
    <w:p w14:paraId="4E557D1D" w14:textId="77777777" w:rsidR="00DB3559" w:rsidRPr="00C42AB0" w:rsidRDefault="00DB3559" w:rsidP="00DA415B">
      <w:pPr>
        <w:pStyle w:val="Loendilik"/>
        <w:numPr>
          <w:ilvl w:val="0"/>
          <w:numId w:val="34"/>
        </w:numPr>
        <w:tabs>
          <w:tab w:val="left" w:pos="426"/>
        </w:tabs>
        <w:ind w:left="0" w:firstLine="0"/>
        <w:jc w:val="both"/>
      </w:pPr>
      <w:r w:rsidRPr="00C42AB0">
        <w:t>rajatakse üle ühe hektari või likvideeritakse üle 0,1 hektari suuruse pindalaga seisuveekogu või märgala, välja arvatud maavara kaevandamisel tekkiv veekogu;</w:t>
      </w:r>
    </w:p>
    <w:p w14:paraId="40ADAFAE" w14:textId="77777777" w:rsidR="00DB3559" w:rsidRPr="00C42AB0" w:rsidRDefault="00DB3559" w:rsidP="00AB76CC">
      <w:pPr>
        <w:pStyle w:val="Loendilik"/>
        <w:numPr>
          <w:ilvl w:val="0"/>
          <w:numId w:val="34"/>
        </w:numPr>
        <w:tabs>
          <w:tab w:val="left" w:pos="426"/>
        </w:tabs>
        <w:ind w:left="0" w:firstLine="0"/>
      </w:pPr>
      <w:r w:rsidRPr="00C42AB0">
        <w:lastRenderedPageBreak/>
        <w:t>muudetakse pinnaveekogumiga hõlmatud veekogu, pinnaveekogumiga hõlmamata loodusliku järve või üle ühe hektari suuruse veepeegli pindalaga tehisjärve kaldajoont, välja arvatud maavara kaevandamisel tekkiv või muudetav veekogu;</w:t>
      </w:r>
    </w:p>
    <w:p w14:paraId="6239807F" w14:textId="77777777" w:rsidR="00DB3559" w:rsidRPr="00C42AB0" w:rsidRDefault="00DB3559" w:rsidP="00AB76CC">
      <w:pPr>
        <w:pStyle w:val="Loendilik"/>
        <w:numPr>
          <w:ilvl w:val="0"/>
          <w:numId w:val="34"/>
        </w:numPr>
        <w:tabs>
          <w:tab w:val="left" w:pos="426"/>
        </w:tabs>
        <w:ind w:left="0" w:firstLine="0"/>
      </w:pPr>
      <w:r w:rsidRPr="00C42AB0">
        <w:t>muudetakse oluliselt vee füüsikalisi või keemilisi omadusi, veekogu bioloogilisi omadusi või veerežiimi.</w:t>
      </w:r>
    </w:p>
    <w:bookmarkEnd w:id="290"/>
    <w:p w14:paraId="5303839E" w14:textId="77777777" w:rsidR="00DB3559" w:rsidRPr="00CE360D" w:rsidRDefault="00DB3559" w:rsidP="00DB3559">
      <w:pPr>
        <w:spacing w:before="240"/>
        <w:jc w:val="both"/>
        <w:rPr>
          <w:szCs w:val="24"/>
        </w:rPr>
      </w:pPr>
      <w:r>
        <w:rPr>
          <w:szCs w:val="24"/>
        </w:rPr>
        <w:t xml:space="preserve">Pärnu linna haldusterritooriumil </w:t>
      </w:r>
      <w:r w:rsidRPr="00CE360D">
        <w:rPr>
          <w:szCs w:val="24"/>
        </w:rPr>
        <w:t>kehtivad veeload on toodud järgnevas tabelis:</w:t>
      </w:r>
    </w:p>
    <w:p w14:paraId="60C24F6A" w14:textId="67F40528" w:rsidR="00282D27" w:rsidRDefault="00282D27" w:rsidP="00441E91">
      <w:pPr>
        <w:pStyle w:val="Pealdis"/>
      </w:pPr>
      <w:r>
        <w:t xml:space="preserve">Tabel </w:t>
      </w:r>
      <w:r w:rsidR="001C16A4">
        <w:fldChar w:fldCharType="begin"/>
      </w:r>
      <w:r w:rsidR="001C16A4">
        <w:instrText xml:space="preserve"> STYLEREF 1 \s </w:instrText>
      </w:r>
      <w:r w:rsidR="001C16A4">
        <w:fldChar w:fldCharType="separate"/>
      </w:r>
      <w:r w:rsidR="001C16A4">
        <w:rPr>
          <w:noProof/>
        </w:rPr>
        <w:t>2</w:t>
      </w:r>
      <w:r w:rsidR="001C16A4">
        <w:fldChar w:fldCharType="end"/>
      </w:r>
      <w:r w:rsidR="001C16A4">
        <w:noBreakHyphen/>
      </w:r>
      <w:r w:rsidR="001C16A4">
        <w:fldChar w:fldCharType="begin"/>
      </w:r>
      <w:r w:rsidR="001C16A4">
        <w:instrText xml:space="preserve"> SEQ Tabel \* ARABIC \s 1 </w:instrText>
      </w:r>
      <w:r w:rsidR="001C16A4">
        <w:fldChar w:fldCharType="separate"/>
      </w:r>
      <w:r w:rsidR="001C16A4">
        <w:rPr>
          <w:noProof/>
        </w:rPr>
        <w:t>3</w:t>
      </w:r>
      <w:r w:rsidR="001C16A4">
        <w:fldChar w:fldCharType="end"/>
      </w:r>
      <w:r w:rsidR="00815547">
        <w:t xml:space="preserve"> </w:t>
      </w:r>
      <w:r w:rsidR="00815547" w:rsidRPr="004B493E">
        <w:rPr>
          <w:szCs w:val="24"/>
        </w:rPr>
        <w:t>Veeload ja keskkonnakompleksload Pärnu linnas</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6"/>
        <w:gridCol w:w="1556"/>
        <w:gridCol w:w="3396"/>
        <w:gridCol w:w="1984"/>
      </w:tblGrid>
      <w:tr w:rsidR="00DB3559" w:rsidRPr="00C42AB0" w14:paraId="0509BF04" w14:textId="77777777" w:rsidTr="00FE5DB4">
        <w:trPr>
          <w:tblHeader/>
        </w:trPr>
        <w:tc>
          <w:tcPr>
            <w:tcW w:w="2136" w:type="dxa"/>
            <w:shd w:val="clear" w:color="auto" w:fill="BED3E4" w:themeFill="accent1" w:themeFillTint="99"/>
          </w:tcPr>
          <w:p w14:paraId="67D7C512" w14:textId="77777777" w:rsidR="00DB3559" w:rsidRPr="00FE5DB4" w:rsidRDefault="00DB3559" w:rsidP="00FE5DB4">
            <w:pPr>
              <w:rPr>
                <w:b/>
                <w:bCs/>
              </w:rPr>
            </w:pPr>
            <w:r w:rsidRPr="00FE5DB4">
              <w:rPr>
                <w:b/>
                <w:bCs/>
              </w:rPr>
              <w:t>Vee erikasutaja</w:t>
            </w:r>
          </w:p>
        </w:tc>
        <w:tc>
          <w:tcPr>
            <w:tcW w:w="1556" w:type="dxa"/>
            <w:shd w:val="clear" w:color="auto" w:fill="BED3E4" w:themeFill="accent1" w:themeFillTint="99"/>
          </w:tcPr>
          <w:p w14:paraId="5BB02086" w14:textId="77777777" w:rsidR="00DB3559" w:rsidRPr="00FE5DB4" w:rsidRDefault="00DB3559" w:rsidP="00FE5DB4">
            <w:pPr>
              <w:rPr>
                <w:b/>
                <w:bCs/>
              </w:rPr>
            </w:pPr>
            <w:proofErr w:type="spellStart"/>
            <w:r w:rsidRPr="00FE5DB4">
              <w:rPr>
                <w:b/>
                <w:bCs/>
              </w:rPr>
              <w:t>Veeloa</w:t>
            </w:r>
            <w:proofErr w:type="spellEnd"/>
            <w:r w:rsidRPr="00FE5DB4">
              <w:rPr>
                <w:b/>
                <w:bCs/>
              </w:rPr>
              <w:t xml:space="preserve"> nr</w:t>
            </w:r>
          </w:p>
        </w:tc>
        <w:tc>
          <w:tcPr>
            <w:tcW w:w="3396" w:type="dxa"/>
            <w:shd w:val="clear" w:color="auto" w:fill="BED3E4" w:themeFill="accent1" w:themeFillTint="99"/>
          </w:tcPr>
          <w:p w14:paraId="0EDC9E7B" w14:textId="77777777" w:rsidR="00DB3559" w:rsidRPr="00FE5DB4" w:rsidRDefault="00DB3559" w:rsidP="00FE5DB4">
            <w:pPr>
              <w:rPr>
                <w:b/>
                <w:bCs/>
              </w:rPr>
            </w:pPr>
            <w:r w:rsidRPr="00FE5DB4">
              <w:rPr>
                <w:b/>
                <w:bCs/>
              </w:rPr>
              <w:t>Vee erikasutuse piirkond</w:t>
            </w:r>
          </w:p>
        </w:tc>
        <w:tc>
          <w:tcPr>
            <w:tcW w:w="1984" w:type="dxa"/>
            <w:shd w:val="clear" w:color="auto" w:fill="BED3E4" w:themeFill="accent1" w:themeFillTint="99"/>
          </w:tcPr>
          <w:p w14:paraId="40B89A71" w14:textId="77777777" w:rsidR="00DB3559" w:rsidRPr="00FE5DB4" w:rsidRDefault="00DB3559" w:rsidP="00FE5DB4">
            <w:pPr>
              <w:rPr>
                <w:b/>
                <w:bCs/>
              </w:rPr>
            </w:pPr>
            <w:proofErr w:type="spellStart"/>
            <w:r w:rsidRPr="00FE5DB4">
              <w:rPr>
                <w:b/>
                <w:bCs/>
              </w:rPr>
              <w:t>Veeloa</w:t>
            </w:r>
            <w:proofErr w:type="spellEnd"/>
            <w:r w:rsidRPr="00FE5DB4">
              <w:rPr>
                <w:b/>
                <w:bCs/>
              </w:rPr>
              <w:t xml:space="preserve"> kehtivuse alguse ja lõpu kuupäev</w:t>
            </w:r>
          </w:p>
        </w:tc>
      </w:tr>
      <w:tr w:rsidR="00DB3559" w:rsidRPr="00C42AB0" w14:paraId="258DCA17" w14:textId="77777777" w:rsidTr="006532CC">
        <w:tc>
          <w:tcPr>
            <w:tcW w:w="2136" w:type="dxa"/>
            <w:shd w:val="clear" w:color="auto" w:fill="auto"/>
          </w:tcPr>
          <w:p w14:paraId="61F1A763" w14:textId="77777777" w:rsidR="00DB3559" w:rsidRPr="00C42AB0" w:rsidRDefault="00DB3559" w:rsidP="00FE5DB4">
            <w:r w:rsidRPr="00C42AB0">
              <w:t>PÄRNU VESI AS</w:t>
            </w:r>
          </w:p>
        </w:tc>
        <w:tc>
          <w:tcPr>
            <w:tcW w:w="1556" w:type="dxa"/>
            <w:shd w:val="clear" w:color="auto" w:fill="auto"/>
          </w:tcPr>
          <w:p w14:paraId="0EAF5DE1" w14:textId="77777777" w:rsidR="00DB3559" w:rsidRPr="00C42AB0" w:rsidRDefault="00DB3559" w:rsidP="00FE5DB4">
            <w:r w:rsidRPr="00C42AB0">
              <w:t>L.VV/329083</w:t>
            </w:r>
          </w:p>
        </w:tc>
        <w:tc>
          <w:tcPr>
            <w:tcW w:w="3396" w:type="dxa"/>
            <w:shd w:val="clear" w:color="auto" w:fill="auto"/>
          </w:tcPr>
          <w:p w14:paraId="78B13D34" w14:textId="77777777" w:rsidR="00DB3559" w:rsidRPr="00C42AB0" w:rsidRDefault="00DB3559" w:rsidP="00FE5DB4">
            <w:r w:rsidRPr="00C42AB0">
              <w:t>Pärnumaa, Pärnu linn, Seljametsa ja Vaskrääma külad ja Häädemeeste vald, Reiu küla</w:t>
            </w:r>
          </w:p>
        </w:tc>
        <w:tc>
          <w:tcPr>
            <w:tcW w:w="1984" w:type="dxa"/>
            <w:shd w:val="clear" w:color="auto" w:fill="auto"/>
          </w:tcPr>
          <w:p w14:paraId="4285E422" w14:textId="4094ACCB" w:rsidR="00DB3559" w:rsidRPr="00C42AB0" w:rsidRDefault="00DB3559" w:rsidP="00FE5DB4">
            <w:r w:rsidRPr="00C42AB0">
              <w:rPr>
                <w:color w:val="333333"/>
                <w:shd w:val="clear" w:color="auto" w:fill="FFFFFF"/>
              </w:rPr>
              <w:t>01.07.2017-...</w:t>
            </w:r>
          </w:p>
        </w:tc>
      </w:tr>
      <w:tr w:rsidR="00DB3559" w:rsidRPr="00C42AB0" w14:paraId="1A3C0381" w14:textId="77777777" w:rsidTr="006532CC">
        <w:tc>
          <w:tcPr>
            <w:tcW w:w="2136" w:type="dxa"/>
            <w:tcBorders>
              <w:top w:val="single" w:sz="4" w:space="0" w:color="auto"/>
              <w:left w:val="single" w:sz="4" w:space="0" w:color="auto"/>
              <w:bottom w:val="single" w:sz="4" w:space="0" w:color="auto"/>
              <w:right w:val="single" w:sz="4" w:space="0" w:color="auto"/>
            </w:tcBorders>
            <w:shd w:val="clear" w:color="auto" w:fill="auto"/>
          </w:tcPr>
          <w:p w14:paraId="4B8E90BF" w14:textId="77777777" w:rsidR="00DB3559" w:rsidRPr="00C42AB0" w:rsidRDefault="00DB3559" w:rsidP="00FE5DB4">
            <w:r w:rsidRPr="00C42AB0">
              <w:t>PÄRNU VESI AS</w:t>
            </w:r>
          </w:p>
        </w:tc>
        <w:tc>
          <w:tcPr>
            <w:tcW w:w="1556" w:type="dxa"/>
            <w:tcBorders>
              <w:top w:val="single" w:sz="4" w:space="0" w:color="auto"/>
              <w:left w:val="single" w:sz="4" w:space="0" w:color="auto"/>
              <w:bottom w:val="single" w:sz="4" w:space="0" w:color="auto"/>
              <w:right w:val="single" w:sz="4" w:space="0" w:color="auto"/>
            </w:tcBorders>
            <w:shd w:val="clear" w:color="auto" w:fill="auto"/>
          </w:tcPr>
          <w:p w14:paraId="3753D8A9" w14:textId="77777777" w:rsidR="00DB3559" w:rsidRPr="00C42AB0" w:rsidRDefault="00DB3559" w:rsidP="00FE5DB4">
            <w:r w:rsidRPr="00C42AB0">
              <w:t>L.VV/329096</w:t>
            </w:r>
          </w:p>
        </w:tc>
        <w:tc>
          <w:tcPr>
            <w:tcW w:w="3396" w:type="dxa"/>
            <w:tcBorders>
              <w:top w:val="single" w:sz="4" w:space="0" w:color="auto"/>
              <w:left w:val="single" w:sz="4" w:space="0" w:color="auto"/>
              <w:bottom w:val="single" w:sz="4" w:space="0" w:color="auto"/>
              <w:right w:val="single" w:sz="4" w:space="0" w:color="auto"/>
            </w:tcBorders>
            <w:shd w:val="clear" w:color="auto" w:fill="auto"/>
          </w:tcPr>
          <w:p w14:paraId="26ABAD1A" w14:textId="77777777" w:rsidR="00DB3559" w:rsidRPr="00C42AB0" w:rsidRDefault="00DB3559" w:rsidP="00FE5DB4">
            <w:r w:rsidRPr="00C42AB0">
              <w:t xml:space="preserve">Pärnu linn, </w:t>
            </w:r>
            <w:proofErr w:type="spellStart"/>
            <w:r w:rsidRPr="00C42AB0">
              <w:t>Kihlepa</w:t>
            </w:r>
            <w:proofErr w:type="spellEnd"/>
            <w:r w:rsidRPr="00C42AB0">
              <w:t xml:space="preserve">, </w:t>
            </w:r>
            <w:proofErr w:type="spellStart"/>
            <w:r w:rsidRPr="00C42AB0">
              <w:t>Kõima</w:t>
            </w:r>
            <w:proofErr w:type="spellEnd"/>
            <w:r w:rsidRPr="00C42AB0">
              <w:t xml:space="preserve">, Ahaste, </w:t>
            </w:r>
            <w:proofErr w:type="spellStart"/>
            <w:r w:rsidRPr="00C42AB0">
              <w:t>Jõõpre</w:t>
            </w:r>
            <w:proofErr w:type="spellEnd"/>
            <w:r w:rsidRPr="00C42AB0">
              <w:t xml:space="preserve">, </w:t>
            </w:r>
            <w:proofErr w:type="spellStart"/>
            <w:r w:rsidRPr="00C42AB0">
              <w:t>Lemmetsa</w:t>
            </w:r>
            <w:proofErr w:type="spellEnd"/>
            <w:r w:rsidRPr="00C42AB0">
              <w:t xml:space="preserve"> ja Lindi külad, Lavassaare alev </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31C92E4" w14:textId="77777777" w:rsidR="00DB3559" w:rsidRPr="00C42AB0" w:rsidRDefault="00DB3559" w:rsidP="00FE5DB4">
            <w:r w:rsidRPr="00C42AB0">
              <w:t>01.07.2017 - ...</w:t>
            </w:r>
          </w:p>
        </w:tc>
      </w:tr>
      <w:tr w:rsidR="00DB3559" w:rsidRPr="00C42AB0" w14:paraId="01702C68" w14:textId="77777777" w:rsidTr="006532CC">
        <w:tc>
          <w:tcPr>
            <w:tcW w:w="2136" w:type="dxa"/>
            <w:shd w:val="clear" w:color="auto" w:fill="auto"/>
          </w:tcPr>
          <w:p w14:paraId="0B5F3B11" w14:textId="77777777" w:rsidR="00DB3559" w:rsidRPr="00C42AB0" w:rsidRDefault="00DB3559" w:rsidP="00FE5DB4">
            <w:proofErr w:type="spellStart"/>
            <w:r w:rsidRPr="00C42AB0">
              <w:t>SuFe</w:t>
            </w:r>
            <w:proofErr w:type="spellEnd"/>
            <w:r w:rsidRPr="00C42AB0">
              <w:t xml:space="preserve"> OÜ</w:t>
            </w:r>
          </w:p>
        </w:tc>
        <w:tc>
          <w:tcPr>
            <w:tcW w:w="1556" w:type="dxa"/>
            <w:shd w:val="clear" w:color="auto" w:fill="auto"/>
          </w:tcPr>
          <w:p w14:paraId="5F69AE6D" w14:textId="77777777" w:rsidR="00DB3559" w:rsidRPr="00C42AB0" w:rsidRDefault="00DB3559" w:rsidP="00FE5DB4">
            <w:r w:rsidRPr="00C42AB0">
              <w:t>L.VV/330034</w:t>
            </w:r>
          </w:p>
        </w:tc>
        <w:tc>
          <w:tcPr>
            <w:tcW w:w="3396" w:type="dxa"/>
            <w:shd w:val="clear" w:color="auto" w:fill="auto"/>
          </w:tcPr>
          <w:p w14:paraId="74556EBA" w14:textId="77777777" w:rsidR="00DB3559" w:rsidRPr="00C42AB0" w:rsidRDefault="00DB3559" w:rsidP="00FE5DB4">
            <w:r w:rsidRPr="00C42AB0">
              <w:t>Pärnu linn, Tõstamaa alevik ja Männikuste küla</w:t>
            </w:r>
          </w:p>
        </w:tc>
        <w:tc>
          <w:tcPr>
            <w:tcW w:w="1984" w:type="dxa"/>
            <w:shd w:val="clear" w:color="auto" w:fill="auto"/>
          </w:tcPr>
          <w:p w14:paraId="0C85BB54" w14:textId="77777777" w:rsidR="00DB3559" w:rsidRPr="00C42AB0" w:rsidRDefault="00DB3559" w:rsidP="00FE5DB4">
            <w:r w:rsidRPr="00C42AB0">
              <w:t>22.02.2018 - ...</w:t>
            </w:r>
          </w:p>
        </w:tc>
      </w:tr>
      <w:tr w:rsidR="00DB3559" w:rsidRPr="00C42AB0" w14:paraId="3BBB8104" w14:textId="77777777" w:rsidTr="006532CC">
        <w:tc>
          <w:tcPr>
            <w:tcW w:w="2136" w:type="dxa"/>
            <w:shd w:val="clear" w:color="auto" w:fill="auto"/>
          </w:tcPr>
          <w:p w14:paraId="47644FAC" w14:textId="77777777" w:rsidR="00DB3559" w:rsidRPr="00C42AB0" w:rsidRDefault="00DB3559" w:rsidP="00FE5DB4">
            <w:r w:rsidRPr="00C42AB0">
              <w:t>Pärnu Linnavalitsus</w:t>
            </w:r>
          </w:p>
        </w:tc>
        <w:tc>
          <w:tcPr>
            <w:tcW w:w="1556" w:type="dxa"/>
            <w:shd w:val="clear" w:color="auto" w:fill="auto"/>
          </w:tcPr>
          <w:p w14:paraId="6E5154AC" w14:textId="77777777" w:rsidR="00DB3559" w:rsidRPr="00C42AB0" w:rsidRDefault="00DB3559" w:rsidP="00FE5DB4">
            <w:r w:rsidRPr="00C42AB0">
              <w:t>L.VV/333632</w:t>
            </w:r>
          </w:p>
        </w:tc>
        <w:tc>
          <w:tcPr>
            <w:tcW w:w="3396" w:type="dxa"/>
            <w:shd w:val="clear" w:color="auto" w:fill="auto"/>
          </w:tcPr>
          <w:p w14:paraId="412A31F6" w14:textId="77777777" w:rsidR="00DB3559" w:rsidRPr="00C42AB0" w:rsidRDefault="00DB3559" w:rsidP="00FE5DB4">
            <w:r w:rsidRPr="00C42AB0">
              <w:t>Pärnu linn, Reiu metsa kinnistu (Reiu lumetootmine)</w:t>
            </w:r>
          </w:p>
        </w:tc>
        <w:tc>
          <w:tcPr>
            <w:tcW w:w="1984" w:type="dxa"/>
            <w:shd w:val="clear" w:color="auto" w:fill="auto"/>
          </w:tcPr>
          <w:p w14:paraId="0ACB7E5E" w14:textId="77777777" w:rsidR="00DB3559" w:rsidRPr="00C42AB0" w:rsidRDefault="00DB3559" w:rsidP="00FE5DB4">
            <w:r w:rsidRPr="00C42AB0">
              <w:t>18.10.2019 - ...</w:t>
            </w:r>
          </w:p>
        </w:tc>
      </w:tr>
      <w:tr w:rsidR="00DB3559" w:rsidRPr="00C42AB0" w14:paraId="00575540" w14:textId="77777777" w:rsidTr="006532CC">
        <w:tc>
          <w:tcPr>
            <w:tcW w:w="2136" w:type="dxa"/>
            <w:shd w:val="clear" w:color="auto" w:fill="auto"/>
          </w:tcPr>
          <w:p w14:paraId="23513804" w14:textId="77777777" w:rsidR="00DB3559" w:rsidRPr="00C42AB0" w:rsidRDefault="00DB3559" w:rsidP="00FE5DB4">
            <w:r w:rsidRPr="00C42AB0">
              <w:t>Pärnu Linnavalitsus</w:t>
            </w:r>
          </w:p>
        </w:tc>
        <w:tc>
          <w:tcPr>
            <w:tcW w:w="1556" w:type="dxa"/>
            <w:shd w:val="clear" w:color="auto" w:fill="auto"/>
          </w:tcPr>
          <w:p w14:paraId="7DDEC8D1" w14:textId="77777777" w:rsidR="00DB3559" w:rsidRPr="00C42AB0" w:rsidRDefault="00DB3559" w:rsidP="00FE5DB4">
            <w:r w:rsidRPr="00C42AB0">
              <w:t>L.VV/328948</w:t>
            </w:r>
          </w:p>
        </w:tc>
        <w:tc>
          <w:tcPr>
            <w:tcW w:w="3396" w:type="dxa"/>
            <w:shd w:val="clear" w:color="auto" w:fill="auto"/>
          </w:tcPr>
          <w:p w14:paraId="66CAF22F" w14:textId="77777777" w:rsidR="00DB3559" w:rsidRPr="00C42AB0" w:rsidRDefault="00DB3559" w:rsidP="00FE5DB4">
            <w:r w:rsidRPr="00C42AB0">
              <w:t>Pärnu linn, Männikuste ja Tõhela külad, Lüüsi (katastritunnus 82601:001:0358) ja 8260508 Lüüsi tee (katastritunnus 82601:002:0096) kinnistud.</w:t>
            </w:r>
          </w:p>
        </w:tc>
        <w:tc>
          <w:tcPr>
            <w:tcW w:w="1984" w:type="dxa"/>
            <w:shd w:val="clear" w:color="auto" w:fill="auto"/>
          </w:tcPr>
          <w:p w14:paraId="12B9E372" w14:textId="77777777" w:rsidR="00DB3559" w:rsidRPr="00C42AB0" w:rsidRDefault="00DB3559" w:rsidP="00FE5DB4">
            <w:pPr>
              <w:rPr>
                <w:color w:val="333333"/>
                <w:shd w:val="clear" w:color="auto" w:fill="FFFFFF"/>
              </w:rPr>
            </w:pPr>
            <w:r w:rsidRPr="00C42AB0">
              <w:rPr>
                <w:color w:val="333333"/>
                <w:shd w:val="clear" w:color="auto" w:fill="FFFFFF"/>
              </w:rPr>
              <w:t>15.05.2017 - ...</w:t>
            </w:r>
          </w:p>
        </w:tc>
      </w:tr>
      <w:tr w:rsidR="00DB3559" w:rsidRPr="00C42AB0" w14:paraId="60AD726D" w14:textId="77777777" w:rsidTr="006532CC">
        <w:tc>
          <w:tcPr>
            <w:tcW w:w="2136" w:type="dxa"/>
            <w:shd w:val="clear" w:color="auto" w:fill="auto"/>
          </w:tcPr>
          <w:p w14:paraId="316E1AA5" w14:textId="77777777" w:rsidR="00DB3559" w:rsidRPr="00C42AB0" w:rsidRDefault="00DB3559" w:rsidP="00FE5DB4">
            <w:r w:rsidRPr="00C42AB0">
              <w:t>Pärnu Sadam AS</w:t>
            </w:r>
          </w:p>
        </w:tc>
        <w:tc>
          <w:tcPr>
            <w:tcW w:w="1556" w:type="dxa"/>
            <w:shd w:val="clear" w:color="auto" w:fill="auto"/>
          </w:tcPr>
          <w:p w14:paraId="6800EDBA" w14:textId="77777777" w:rsidR="00DB3559" w:rsidRPr="00C42AB0" w:rsidRDefault="00DB3559" w:rsidP="00FE5DB4">
            <w:r w:rsidRPr="00C42AB0">
              <w:t>L.VV/329080</w:t>
            </w:r>
          </w:p>
        </w:tc>
        <w:tc>
          <w:tcPr>
            <w:tcW w:w="3396" w:type="dxa"/>
            <w:shd w:val="clear" w:color="auto" w:fill="auto"/>
          </w:tcPr>
          <w:p w14:paraId="06ACF33B" w14:textId="77777777" w:rsidR="00DB3559" w:rsidRPr="00C42AB0" w:rsidRDefault="00DB3559" w:rsidP="00FE5DB4">
            <w:r w:rsidRPr="00C42AB0">
              <w:t>Pärnu linn, Kaubasadama tee 2 (katastritunnus 62501:042:0016), Kaubasadama tee 4 (katastritunnus 62501:042:0018), Kaubasadama tee 6 (katastritunnus 62501:042:4080), Roostiku 2 (katastritunnus 62501:042:0019), Roostiku 6 (katastritunnus 62501:042:0021), Roostiku 8 (katastritunnus 62501:042:0022) kinnistud</w:t>
            </w:r>
          </w:p>
        </w:tc>
        <w:tc>
          <w:tcPr>
            <w:tcW w:w="1984" w:type="dxa"/>
            <w:shd w:val="clear" w:color="auto" w:fill="auto"/>
          </w:tcPr>
          <w:p w14:paraId="33FBDF2C" w14:textId="77777777" w:rsidR="00DB3559" w:rsidRPr="00C42AB0" w:rsidRDefault="00DB3559" w:rsidP="00FE5DB4">
            <w:r w:rsidRPr="00C42AB0">
              <w:t>01.07.2017 - ...</w:t>
            </w:r>
          </w:p>
        </w:tc>
      </w:tr>
      <w:tr w:rsidR="00DB3559" w:rsidRPr="00C42AB0" w14:paraId="1BA41D3C" w14:textId="77777777" w:rsidTr="006532CC">
        <w:tc>
          <w:tcPr>
            <w:tcW w:w="2136" w:type="dxa"/>
            <w:shd w:val="clear" w:color="auto" w:fill="auto"/>
          </w:tcPr>
          <w:p w14:paraId="790B9876" w14:textId="77777777" w:rsidR="00DB3559" w:rsidRPr="00C42AB0" w:rsidRDefault="00DB3559" w:rsidP="00FE5DB4">
            <w:r w:rsidRPr="00C42AB0">
              <w:t>Pärnu Sadam AS</w:t>
            </w:r>
          </w:p>
        </w:tc>
        <w:tc>
          <w:tcPr>
            <w:tcW w:w="1556" w:type="dxa"/>
            <w:shd w:val="clear" w:color="auto" w:fill="auto"/>
          </w:tcPr>
          <w:p w14:paraId="4CE4D10A" w14:textId="77777777" w:rsidR="00DB3559" w:rsidRPr="00C42AB0" w:rsidRDefault="00DB3559" w:rsidP="00FE5DB4">
            <w:r w:rsidRPr="00C42AB0">
              <w:t>L.VV/329077</w:t>
            </w:r>
          </w:p>
        </w:tc>
        <w:tc>
          <w:tcPr>
            <w:tcW w:w="3396" w:type="dxa"/>
            <w:shd w:val="clear" w:color="auto" w:fill="auto"/>
          </w:tcPr>
          <w:p w14:paraId="01345550" w14:textId="77777777" w:rsidR="00DB3559" w:rsidRPr="00C42AB0" w:rsidRDefault="00DB3559" w:rsidP="00FE5DB4">
            <w:r w:rsidRPr="00C42AB0">
              <w:t>Pärnu linn, Roostiku tn 6 kinnistu (katastritunnus 62501:042:0021)</w:t>
            </w:r>
          </w:p>
        </w:tc>
        <w:tc>
          <w:tcPr>
            <w:tcW w:w="1984" w:type="dxa"/>
            <w:shd w:val="clear" w:color="auto" w:fill="auto"/>
          </w:tcPr>
          <w:p w14:paraId="4FB98806" w14:textId="77777777" w:rsidR="00DB3559" w:rsidRPr="00C42AB0" w:rsidRDefault="00DB3559" w:rsidP="00FE5DB4">
            <w:r w:rsidRPr="00C42AB0">
              <w:t>01.07.2017 - ...</w:t>
            </w:r>
          </w:p>
        </w:tc>
      </w:tr>
      <w:tr w:rsidR="00DB3559" w:rsidRPr="00C42AB0" w14:paraId="3A2C3ADC" w14:textId="77777777" w:rsidTr="006532CC">
        <w:tc>
          <w:tcPr>
            <w:tcW w:w="2136" w:type="dxa"/>
            <w:shd w:val="clear" w:color="auto" w:fill="auto"/>
          </w:tcPr>
          <w:p w14:paraId="02023794" w14:textId="77777777" w:rsidR="00DB3559" w:rsidRPr="00C42AB0" w:rsidRDefault="00DB3559" w:rsidP="00FE5DB4">
            <w:proofErr w:type="spellStart"/>
            <w:r w:rsidRPr="00C42AB0">
              <w:t>Ragn-Sells</w:t>
            </w:r>
            <w:proofErr w:type="spellEnd"/>
            <w:r w:rsidRPr="00C42AB0">
              <w:t xml:space="preserve"> AS</w:t>
            </w:r>
          </w:p>
        </w:tc>
        <w:tc>
          <w:tcPr>
            <w:tcW w:w="1556" w:type="dxa"/>
            <w:shd w:val="clear" w:color="auto" w:fill="auto"/>
          </w:tcPr>
          <w:p w14:paraId="2A1AE5C2" w14:textId="77777777" w:rsidR="00DB3559" w:rsidRPr="00C42AB0" w:rsidRDefault="00DB3559" w:rsidP="00FE5DB4">
            <w:r w:rsidRPr="00C42AB0">
              <w:t>L.VV/330201</w:t>
            </w:r>
          </w:p>
        </w:tc>
        <w:tc>
          <w:tcPr>
            <w:tcW w:w="3396" w:type="dxa"/>
            <w:shd w:val="clear" w:color="auto" w:fill="auto"/>
          </w:tcPr>
          <w:p w14:paraId="64ED17C5" w14:textId="77777777" w:rsidR="00DB3559" w:rsidRPr="00C42AB0" w:rsidRDefault="00DB3559" w:rsidP="00FE5DB4">
            <w:r w:rsidRPr="00C42AB0">
              <w:t>Seljametsa küla</w:t>
            </w:r>
          </w:p>
        </w:tc>
        <w:tc>
          <w:tcPr>
            <w:tcW w:w="1984" w:type="dxa"/>
            <w:shd w:val="clear" w:color="auto" w:fill="auto"/>
          </w:tcPr>
          <w:p w14:paraId="76B5DEAB" w14:textId="77777777" w:rsidR="00DB3559" w:rsidRPr="00C42AB0" w:rsidRDefault="00DB3559" w:rsidP="00FE5DB4">
            <w:r w:rsidRPr="00C42AB0">
              <w:t>01.07.2018 - …</w:t>
            </w:r>
          </w:p>
        </w:tc>
      </w:tr>
      <w:tr w:rsidR="00DB3559" w:rsidRPr="00C42AB0" w14:paraId="638BB5E5" w14:textId="77777777" w:rsidTr="006532CC">
        <w:tc>
          <w:tcPr>
            <w:tcW w:w="2136" w:type="dxa"/>
            <w:shd w:val="clear" w:color="auto" w:fill="auto"/>
          </w:tcPr>
          <w:p w14:paraId="4DDAE3C3" w14:textId="77777777" w:rsidR="00DB3559" w:rsidRPr="00C42AB0" w:rsidRDefault="00DB3559" w:rsidP="00FE5DB4">
            <w:proofErr w:type="spellStart"/>
            <w:r w:rsidRPr="00C42AB0">
              <w:t>Reiden</w:t>
            </w:r>
            <w:proofErr w:type="spellEnd"/>
            <w:r w:rsidRPr="00C42AB0">
              <w:t xml:space="preserve"> AS</w:t>
            </w:r>
          </w:p>
        </w:tc>
        <w:tc>
          <w:tcPr>
            <w:tcW w:w="1556" w:type="dxa"/>
            <w:shd w:val="clear" w:color="auto" w:fill="auto"/>
          </w:tcPr>
          <w:p w14:paraId="61608183" w14:textId="77777777" w:rsidR="00DB3559" w:rsidRPr="00C42AB0" w:rsidRDefault="00DB3559" w:rsidP="00FE5DB4">
            <w:r w:rsidRPr="00C42AB0">
              <w:t>L.VV/326231</w:t>
            </w:r>
          </w:p>
        </w:tc>
        <w:tc>
          <w:tcPr>
            <w:tcW w:w="3396" w:type="dxa"/>
            <w:shd w:val="clear" w:color="auto" w:fill="auto"/>
          </w:tcPr>
          <w:p w14:paraId="4E5557FB" w14:textId="77777777" w:rsidR="00DB3559" w:rsidRPr="00C42AB0" w:rsidRDefault="00DB3559" w:rsidP="00FE5DB4">
            <w:r w:rsidRPr="00C42AB0">
              <w:t>Pärnu linn</w:t>
            </w:r>
          </w:p>
        </w:tc>
        <w:tc>
          <w:tcPr>
            <w:tcW w:w="1984" w:type="dxa"/>
            <w:shd w:val="clear" w:color="auto" w:fill="auto"/>
          </w:tcPr>
          <w:p w14:paraId="3B1D0669" w14:textId="77777777" w:rsidR="00DB3559" w:rsidRPr="00C42AB0" w:rsidRDefault="00DB3559" w:rsidP="00FE5DB4">
            <w:r w:rsidRPr="00C42AB0">
              <w:t>01.07.2015 - ...</w:t>
            </w:r>
          </w:p>
        </w:tc>
      </w:tr>
      <w:tr w:rsidR="00DB3559" w:rsidRPr="00C42AB0" w14:paraId="334ECB30" w14:textId="77777777" w:rsidTr="006532CC">
        <w:tc>
          <w:tcPr>
            <w:tcW w:w="2136" w:type="dxa"/>
            <w:shd w:val="clear" w:color="auto" w:fill="auto"/>
          </w:tcPr>
          <w:p w14:paraId="01CE0489" w14:textId="77777777" w:rsidR="00DB3559" w:rsidRPr="00C42AB0" w:rsidRDefault="00DB3559" w:rsidP="00FE5DB4">
            <w:r w:rsidRPr="00C42AB0">
              <w:t>Pärnumaa Kutsehariduskeskus</w:t>
            </w:r>
          </w:p>
        </w:tc>
        <w:tc>
          <w:tcPr>
            <w:tcW w:w="1556" w:type="dxa"/>
            <w:shd w:val="clear" w:color="auto" w:fill="auto"/>
          </w:tcPr>
          <w:p w14:paraId="5790B64A" w14:textId="77777777" w:rsidR="00DB3559" w:rsidRPr="00C42AB0" w:rsidRDefault="00DB3559" w:rsidP="00FE5DB4">
            <w:r w:rsidRPr="00C42AB0">
              <w:t>L.VV/325874</w:t>
            </w:r>
          </w:p>
        </w:tc>
        <w:tc>
          <w:tcPr>
            <w:tcW w:w="3396" w:type="dxa"/>
            <w:shd w:val="clear" w:color="auto" w:fill="auto"/>
          </w:tcPr>
          <w:p w14:paraId="65AE0967" w14:textId="77777777" w:rsidR="00DB3559" w:rsidRPr="00C42AB0" w:rsidRDefault="00DB3559" w:rsidP="00FE5DB4">
            <w:r w:rsidRPr="00C42AB0">
              <w:t>Pärnu linn</w:t>
            </w:r>
          </w:p>
        </w:tc>
        <w:tc>
          <w:tcPr>
            <w:tcW w:w="1984" w:type="dxa"/>
            <w:shd w:val="clear" w:color="auto" w:fill="auto"/>
          </w:tcPr>
          <w:p w14:paraId="60ABA110" w14:textId="77777777" w:rsidR="00DB3559" w:rsidRPr="00C42AB0" w:rsidRDefault="00DB3559" w:rsidP="00FE5DB4">
            <w:r w:rsidRPr="00C42AB0">
              <w:t>01.05.2015 - ...</w:t>
            </w:r>
          </w:p>
        </w:tc>
      </w:tr>
      <w:tr w:rsidR="00DB3559" w:rsidRPr="00C42AB0" w14:paraId="1C125D5A" w14:textId="77777777" w:rsidTr="006532CC">
        <w:tc>
          <w:tcPr>
            <w:tcW w:w="2136" w:type="dxa"/>
            <w:shd w:val="clear" w:color="auto" w:fill="auto"/>
          </w:tcPr>
          <w:p w14:paraId="70D5CB3F" w14:textId="77777777" w:rsidR="00DB3559" w:rsidRPr="00C42AB0" w:rsidRDefault="00DB3559" w:rsidP="00FE5DB4">
            <w:r w:rsidRPr="00C42AB0">
              <w:lastRenderedPageBreak/>
              <w:t>Saarte Liinid AS</w:t>
            </w:r>
          </w:p>
        </w:tc>
        <w:tc>
          <w:tcPr>
            <w:tcW w:w="1556" w:type="dxa"/>
            <w:shd w:val="clear" w:color="auto" w:fill="auto"/>
          </w:tcPr>
          <w:p w14:paraId="54E335C8" w14:textId="77777777" w:rsidR="00DB3559" w:rsidRPr="00C42AB0" w:rsidRDefault="00DB3559" w:rsidP="00FE5DB4">
            <w:r w:rsidRPr="00C42AB0">
              <w:t>L.VV/328941</w:t>
            </w:r>
          </w:p>
        </w:tc>
        <w:tc>
          <w:tcPr>
            <w:tcW w:w="3396" w:type="dxa"/>
            <w:shd w:val="clear" w:color="auto" w:fill="auto"/>
          </w:tcPr>
          <w:p w14:paraId="2B932A46" w14:textId="77777777" w:rsidR="00DB3559" w:rsidRPr="00C42AB0" w:rsidRDefault="00DB3559" w:rsidP="00FE5DB4">
            <w:r w:rsidRPr="00C42AB0">
              <w:t>Lao küla, Munalaiu sadama kinnistu</w:t>
            </w:r>
          </w:p>
        </w:tc>
        <w:tc>
          <w:tcPr>
            <w:tcW w:w="1984" w:type="dxa"/>
            <w:shd w:val="clear" w:color="auto" w:fill="auto"/>
          </w:tcPr>
          <w:p w14:paraId="47C9997E" w14:textId="77777777" w:rsidR="00DB3559" w:rsidRPr="00C42AB0" w:rsidRDefault="00DB3559" w:rsidP="00FE5DB4">
            <w:r w:rsidRPr="00C42AB0">
              <w:t>01.07.2017 - …</w:t>
            </w:r>
          </w:p>
        </w:tc>
      </w:tr>
      <w:tr w:rsidR="00DB3559" w:rsidRPr="00C42AB0" w14:paraId="09225073" w14:textId="77777777" w:rsidTr="006532CC">
        <w:tc>
          <w:tcPr>
            <w:tcW w:w="2136" w:type="dxa"/>
            <w:shd w:val="clear" w:color="auto" w:fill="auto"/>
          </w:tcPr>
          <w:p w14:paraId="079412BA" w14:textId="77777777" w:rsidR="00DB3559" w:rsidRPr="00C42AB0" w:rsidRDefault="00DB3559" w:rsidP="00FE5DB4">
            <w:r w:rsidRPr="00C42AB0">
              <w:t>Baltic Enterprises OÜ</w:t>
            </w:r>
          </w:p>
        </w:tc>
        <w:tc>
          <w:tcPr>
            <w:tcW w:w="1556" w:type="dxa"/>
            <w:shd w:val="clear" w:color="auto" w:fill="auto"/>
          </w:tcPr>
          <w:p w14:paraId="569F128E" w14:textId="77777777" w:rsidR="00DB3559" w:rsidRPr="00C42AB0" w:rsidRDefault="00DB3559" w:rsidP="00FE5DB4">
            <w:r w:rsidRPr="00C42AB0">
              <w:t>L.VV/325487</w:t>
            </w:r>
          </w:p>
        </w:tc>
        <w:tc>
          <w:tcPr>
            <w:tcW w:w="3396" w:type="dxa"/>
            <w:shd w:val="clear" w:color="auto" w:fill="auto"/>
          </w:tcPr>
          <w:p w14:paraId="2F97B923" w14:textId="77777777" w:rsidR="00DB3559" w:rsidRPr="00C42AB0" w:rsidRDefault="00DB3559" w:rsidP="00FE5DB4">
            <w:r w:rsidRPr="00C42AB0">
              <w:t>Pärnu linn, Videviku tn 7</w:t>
            </w:r>
          </w:p>
        </w:tc>
        <w:tc>
          <w:tcPr>
            <w:tcW w:w="1984" w:type="dxa"/>
            <w:shd w:val="clear" w:color="auto" w:fill="auto"/>
          </w:tcPr>
          <w:p w14:paraId="6AA64E9A" w14:textId="77777777" w:rsidR="00DB3559" w:rsidRPr="00C42AB0" w:rsidRDefault="00DB3559" w:rsidP="00FE5DB4">
            <w:r w:rsidRPr="00C42AB0">
              <w:t>01.12.2014 - ...</w:t>
            </w:r>
          </w:p>
        </w:tc>
      </w:tr>
      <w:tr w:rsidR="00DB3559" w:rsidRPr="00C42AB0" w14:paraId="62FC7D46" w14:textId="77777777" w:rsidTr="006532CC">
        <w:tc>
          <w:tcPr>
            <w:tcW w:w="2136" w:type="dxa"/>
            <w:shd w:val="clear" w:color="auto" w:fill="auto"/>
          </w:tcPr>
          <w:p w14:paraId="047511D7" w14:textId="77777777" w:rsidR="00DB3559" w:rsidRPr="00C42AB0" w:rsidRDefault="00DB3559" w:rsidP="00FE5DB4">
            <w:r w:rsidRPr="00C42AB0">
              <w:t>Baltic Forest OÜ</w:t>
            </w:r>
          </w:p>
        </w:tc>
        <w:tc>
          <w:tcPr>
            <w:tcW w:w="1556" w:type="dxa"/>
            <w:shd w:val="clear" w:color="auto" w:fill="auto"/>
          </w:tcPr>
          <w:p w14:paraId="1A3A1237" w14:textId="77777777" w:rsidR="00DB3559" w:rsidRPr="00C42AB0" w:rsidRDefault="00DB3559" w:rsidP="00FE5DB4">
            <w:r w:rsidRPr="00C42AB0">
              <w:t>L.VV/329957</w:t>
            </w:r>
          </w:p>
        </w:tc>
        <w:tc>
          <w:tcPr>
            <w:tcW w:w="3396" w:type="dxa"/>
            <w:shd w:val="clear" w:color="auto" w:fill="auto"/>
          </w:tcPr>
          <w:p w14:paraId="40D988CB" w14:textId="77777777" w:rsidR="00DB3559" w:rsidRPr="00C42AB0" w:rsidRDefault="00DB3559" w:rsidP="00FE5DB4">
            <w:r w:rsidRPr="00C42AB0">
              <w:t>Paikuse alev</w:t>
            </w:r>
          </w:p>
        </w:tc>
        <w:tc>
          <w:tcPr>
            <w:tcW w:w="1984" w:type="dxa"/>
            <w:shd w:val="clear" w:color="auto" w:fill="auto"/>
          </w:tcPr>
          <w:p w14:paraId="7461B227" w14:textId="77777777" w:rsidR="00DB3559" w:rsidRPr="00C42AB0" w:rsidRDefault="00DB3559" w:rsidP="00FE5DB4">
            <w:r w:rsidRPr="00C42AB0">
              <w:t>01.07.2020 - …</w:t>
            </w:r>
          </w:p>
        </w:tc>
      </w:tr>
      <w:tr w:rsidR="00DB3559" w:rsidRPr="00C42AB0" w14:paraId="77E77CAF" w14:textId="77777777" w:rsidTr="006532CC">
        <w:tc>
          <w:tcPr>
            <w:tcW w:w="2136" w:type="dxa"/>
            <w:shd w:val="clear" w:color="auto" w:fill="auto"/>
          </w:tcPr>
          <w:p w14:paraId="0B5ED10E" w14:textId="77777777" w:rsidR="00DB3559" w:rsidRPr="00C42AB0" w:rsidRDefault="00DB3559" w:rsidP="00FE5DB4">
            <w:proofErr w:type="spellStart"/>
            <w:r w:rsidRPr="00C42AB0">
              <w:t>Valmos</w:t>
            </w:r>
            <w:proofErr w:type="spellEnd"/>
            <w:r w:rsidRPr="00C42AB0">
              <w:t xml:space="preserve"> OÜ</w:t>
            </w:r>
          </w:p>
        </w:tc>
        <w:tc>
          <w:tcPr>
            <w:tcW w:w="1556" w:type="dxa"/>
            <w:shd w:val="clear" w:color="auto" w:fill="auto"/>
          </w:tcPr>
          <w:p w14:paraId="4F86CBC5" w14:textId="77777777" w:rsidR="00DB3559" w:rsidRPr="00C42AB0" w:rsidRDefault="00DB3559" w:rsidP="00FE5DB4">
            <w:r w:rsidRPr="00C42AB0">
              <w:t>L.VV/325472</w:t>
            </w:r>
          </w:p>
        </w:tc>
        <w:tc>
          <w:tcPr>
            <w:tcW w:w="3396" w:type="dxa"/>
            <w:shd w:val="clear" w:color="auto" w:fill="auto"/>
          </w:tcPr>
          <w:p w14:paraId="01441B90" w14:textId="77777777" w:rsidR="00DB3559" w:rsidRPr="00C42AB0" w:rsidRDefault="00DB3559" w:rsidP="00FE5DB4">
            <w:r w:rsidRPr="00C42AB0">
              <w:t xml:space="preserve">Pärnu linn, </w:t>
            </w:r>
            <w:proofErr w:type="spellStart"/>
            <w:r w:rsidRPr="00C42AB0">
              <w:t>Lemmetsa</w:t>
            </w:r>
            <w:proofErr w:type="spellEnd"/>
            <w:r w:rsidRPr="00C42AB0">
              <w:t xml:space="preserve"> küla</w:t>
            </w:r>
          </w:p>
        </w:tc>
        <w:tc>
          <w:tcPr>
            <w:tcW w:w="1984" w:type="dxa"/>
            <w:shd w:val="clear" w:color="auto" w:fill="auto"/>
          </w:tcPr>
          <w:p w14:paraId="2CE2125E" w14:textId="77777777" w:rsidR="00DB3559" w:rsidRPr="00C42AB0" w:rsidRDefault="00DB3559" w:rsidP="00FE5DB4">
            <w:r w:rsidRPr="00C42AB0">
              <w:t>01.01.2015 - ...</w:t>
            </w:r>
          </w:p>
        </w:tc>
      </w:tr>
      <w:tr w:rsidR="00DB3559" w:rsidRPr="00C42AB0" w14:paraId="6CAC641A" w14:textId="77777777" w:rsidTr="006532CC">
        <w:tc>
          <w:tcPr>
            <w:tcW w:w="2136" w:type="dxa"/>
            <w:shd w:val="clear" w:color="auto" w:fill="auto"/>
          </w:tcPr>
          <w:p w14:paraId="06A7376E" w14:textId="77777777" w:rsidR="00DB3559" w:rsidRPr="00C42AB0" w:rsidRDefault="00DB3559" w:rsidP="00FE5DB4">
            <w:proofErr w:type="spellStart"/>
            <w:r w:rsidRPr="00C42AB0">
              <w:t>Gren</w:t>
            </w:r>
            <w:proofErr w:type="spellEnd"/>
            <w:r w:rsidRPr="00C42AB0">
              <w:t xml:space="preserve"> Eesti AS</w:t>
            </w:r>
          </w:p>
        </w:tc>
        <w:tc>
          <w:tcPr>
            <w:tcW w:w="1556" w:type="dxa"/>
            <w:shd w:val="clear" w:color="auto" w:fill="auto"/>
          </w:tcPr>
          <w:p w14:paraId="58063DC4" w14:textId="77777777" w:rsidR="00DB3559" w:rsidRPr="00C42AB0" w:rsidRDefault="00DB3559" w:rsidP="00FE5DB4">
            <w:r w:rsidRPr="00C42AB0">
              <w:t>L.VV/329383</w:t>
            </w:r>
          </w:p>
        </w:tc>
        <w:tc>
          <w:tcPr>
            <w:tcW w:w="3396" w:type="dxa"/>
            <w:shd w:val="clear" w:color="auto" w:fill="auto"/>
          </w:tcPr>
          <w:p w14:paraId="027C7AFF" w14:textId="77777777" w:rsidR="00DB3559" w:rsidRPr="00C42AB0" w:rsidRDefault="00DB3559" w:rsidP="00FE5DB4">
            <w:r w:rsidRPr="00C42AB0">
              <w:t>Pärnu linn</w:t>
            </w:r>
          </w:p>
        </w:tc>
        <w:tc>
          <w:tcPr>
            <w:tcW w:w="1984" w:type="dxa"/>
            <w:shd w:val="clear" w:color="auto" w:fill="auto"/>
          </w:tcPr>
          <w:p w14:paraId="7C874699" w14:textId="77777777" w:rsidR="00DB3559" w:rsidRPr="00C42AB0" w:rsidRDefault="00DB3559" w:rsidP="00FE5DB4">
            <w:r w:rsidRPr="00C42AB0">
              <w:t>22.08.2017 - …</w:t>
            </w:r>
          </w:p>
        </w:tc>
      </w:tr>
      <w:tr w:rsidR="00DB3559" w:rsidRPr="00C42AB0" w14:paraId="5918FA8E" w14:textId="77777777" w:rsidTr="006532CC">
        <w:tc>
          <w:tcPr>
            <w:tcW w:w="2136" w:type="dxa"/>
            <w:shd w:val="clear" w:color="auto" w:fill="auto"/>
          </w:tcPr>
          <w:p w14:paraId="2C89286A" w14:textId="77777777" w:rsidR="00DB3559" w:rsidRPr="00C42AB0" w:rsidRDefault="00DB3559" w:rsidP="00FE5DB4">
            <w:proofErr w:type="spellStart"/>
            <w:r w:rsidRPr="00C42AB0">
              <w:t>Jiffy</w:t>
            </w:r>
            <w:proofErr w:type="spellEnd"/>
            <w:r w:rsidRPr="00C42AB0">
              <w:t xml:space="preserve"> Products Estonia AS</w:t>
            </w:r>
          </w:p>
        </w:tc>
        <w:tc>
          <w:tcPr>
            <w:tcW w:w="1556" w:type="dxa"/>
            <w:shd w:val="clear" w:color="auto" w:fill="auto"/>
          </w:tcPr>
          <w:p w14:paraId="24E044CC" w14:textId="77777777" w:rsidR="00DB3559" w:rsidRPr="00C42AB0" w:rsidRDefault="00DB3559" w:rsidP="00FE5DB4">
            <w:r w:rsidRPr="00C42AB0">
              <w:t>L.VV/325165</w:t>
            </w:r>
          </w:p>
        </w:tc>
        <w:tc>
          <w:tcPr>
            <w:tcW w:w="3396" w:type="dxa"/>
            <w:shd w:val="clear" w:color="auto" w:fill="auto"/>
          </w:tcPr>
          <w:p w14:paraId="4ABC1B3A" w14:textId="77777777" w:rsidR="00DB3559" w:rsidRPr="00C42AB0" w:rsidRDefault="00DB3559" w:rsidP="00FE5DB4">
            <w:r w:rsidRPr="00C42AB0">
              <w:t xml:space="preserve">Pärnumaa, Pärnu linn, Seljametsa küla, </w:t>
            </w:r>
            <w:proofErr w:type="spellStart"/>
            <w:r w:rsidRPr="00C42AB0">
              <w:t>Kõrsa</w:t>
            </w:r>
            <w:proofErr w:type="spellEnd"/>
            <w:r w:rsidRPr="00C42AB0">
              <w:t xml:space="preserve"> turbaraba kinnistud (katastritunnus 56801:005:0160, 56801:005:0210); Taali metskond 1 (katastritunnus 56801:005:0276), </w:t>
            </w:r>
            <w:proofErr w:type="spellStart"/>
            <w:r w:rsidRPr="00C42AB0">
              <w:t>Kõrsasoo</w:t>
            </w:r>
            <w:proofErr w:type="spellEnd"/>
            <w:r w:rsidRPr="00C42AB0">
              <w:t xml:space="preserve"> (katastritunnus 56801:001:1364)</w:t>
            </w:r>
          </w:p>
        </w:tc>
        <w:tc>
          <w:tcPr>
            <w:tcW w:w="1984" w:type="dxa"/>
            <w:shd w:val="clear" w:color="auto" w:fill="auto"/>
          </w:tcPr>
          <w:p w14:paraId="2D6D6719" w14:textId="77777777" w:rsidR="00DB3559" w:rsidRPr="00C42AB0" w:rsidRDefault="00DB3559" w:rsidP="00FE5DB4">
            <w:r w:rsidRPr="00C42AB0">
              <w:t>27.08.2014 - 19.12.2049</w:t>
            </w:r>
          </w:p>
        </w:tc>
      </w:tr>
      <w:tr w:rsidR="00DB3559" w:rsidRPr="00C42AB0" w14:paraId="74E21B0D" w14:textId="77777777" w:rsidTr="006532CC">
        <w:tc>
          <w:tcPr>
            <w:tcW w:w="2136" w:type="dxa"/>
            <w:shd w:val="clear" w:color="auto" w:fill="auto"/>
          </w:tcPr>
          <w:p w14:paraId="2E50F693" w14:textId="77777777" w:rsidR="00DB3559" w:rsidRPr="00C42AB0" w:rsidRDefault="00DB3559" w:rsidP="00FE5DB4">
            <w:proofErr w:type="spellStart"/>
            <w:r w:rsidRPr="00C42AB0">
              <w:t>Männituka</w:t>
            </w:r>
            <w:proofErr w:type="spellEnd"/>
            <w:r w:rsidRPr="00C42AB0">
              <w:t xml:space="preserve"> Farm OÜ</w:t>
            </w:r>
          </w:p>
        </w:tc>
        <w:tc>
          <w:tcPr>
            <w:tcW w:w="1556" w:type="dxa"/>
            <w:shd w:val="clear" w:color="auto" w:fill="auto"/>
          </w:tcPr>
          <w:p w14:paraId="731028D6" w14:textId="77777777" w:rsidR="00DB3559" w:rsidRPr="00C42AB0" w:rsidRDefault="00DB3559" w:rsidP="00FE5DB4">
            <w:r w:rsidRPr="00C42AB0">
              <w:t>L.VV/324475</w:t>
            </w:r>
          </w:p>
        </w:tc>
        <w:tc>
          <w:tcPr>
            <w:tcW w:w="3396" w:type="dxa"/>
            <w:shd w:val="clear" w:color="auto" w:fill="auto"/>
          </w:tcPr>
          <w:p w14:paraId="4DFB85DD" w14:textId="77777777" w:rsidR="00DB3559" w:rsidRPr="00C42AB0" w:rsidRDefault="00DB3559" w:rsidP="00FE5DB4">
            <w:r w:rsidRPr="00C42AB0">
              <w:t>Seljametsa küla Pärnu linn</w:t>
            </w:r>
          </w:p>
        </w:tc>
        <w:tc>
          <w:tcPr>
            <w:tcW w:w="1984" w:type="dxa"/>
            <w:shd w:val="clear" w:color="auto" w:fill="auto"/>
          </w:tcPr>
          <w:p w14:paraId="454B4D52" w14:textId="77777777" w:rsidR="00DB3559" w:rsidRPr="00C42AB0" w:rsidRDefault="00DB3559" w:rsidP="00FE5DB4">
            <w:r w:rsidRPr="00C42AB0">
              <w:t>01.04.2014 - ...</w:t>
            </w:r>
          </w:p>
        </w:tc>
      </w:tr>
      <w:tr w:rsidR="00DB3559" w:rsidRPr="00C42AB0" w14:paraId="090D853A" w14:textId="77777777" w:rsidTr="006532CC">
        <w:tc>
          <w:tcPr>
            <w:tcW w:w="2136" w:type="dxa"/>
            <w:shd w:val="clear" w:color="auto" w:fill="auto"/>
          </w:tcPr>
          <w:p w14:paraId="2134C0E1" w14:textId="77777777" w:rsidR="00DB3559" w:rsidRPr="00C42AB0" w:rsidRDefault="00DB3559" w:rsidP="00FE5DB4">
            <w:r w:rsidRPr="00C42AB0">
              <w:t xml:space="preserve">Nordic </w:t>
            </w:r>
            <w:proofErr w:type="spellStart"/>
            <w:r w:rsidRPr="00C42AB0">
              <w:t>Fibreboard</w:t>
            </w:r>
            <w:proofErr w:type="spellEnd"/>
            <w:r w:rsidRPr="00C42AB0">
              <w:t xml:space="preserve"> Ltd OÜ</w:t>
            </w:r>
          </w:p>
        </w:tc>
        <w:tc>
          <w:tcPr>
            <w:tcW w:w="1556" w:type="dxa"/>
            <w:shd w:val="clear" w:color="auto" w:fill="auto"/>
          </w:tcPr>
          <w:p w14:paraId="7FD834A7" w14:textId="77777777" w:rsidR="00DB3559" w:rsidRPr="00C42AB0" w:rsidRDefault="00DB3559" w:rsidP="00FE5DB4">
            <w:r w:rsidRPr="00C42AB0">
              <w:t>L.VV/333067</w:t>
            </w:r>
          </w:p>
        </w:tc>
        <w:tc>
          <w:tcPr>
            <w:tcW w:w="3396" w:type="dxa"/>
            <w:shd w:val="clear" w:color="auto" w:fill="auto"/>
          </w:tcPr>
          <w:p w14:paraId="2468DE5C" w14:textId="77777777" w:rsidR="00DB3559" w:rsidRPr="00C42AB0" w:rsidRDefault="00DB3559" w:rsidP="00FE5DB4">
            <w:r w:rsidRPr="00C42AB0">
              <w:t>Pärnu linn, Rääma tn 31 kinnistu (katastritunnus 62506:042:0240) ja Rääma tn 94 kinnistu (katastritunnus 62501:001:0966)</w:t>
            </w:r>
          </w:p>
        </w:tc>
        <w:tc>
          <w:tcPr>
            <w:tcW w:w="1984" w:type="dxa"/>
            <w:shd w:val="clear" w:color="auto" w:fill="auto"/>
          </w:tcPr>
          <w:p w14:paraId="66273447" w14:textId="77777777" w:rsidR="00DB3559" w:rsidRPr="00C42AB0" w:rsidRDefault="00DB3559" w:rsidP="00FE5DB4">
            <w:r w:rsidRPr="00C42AB0">
              <w:t>19.12.2019 - ...</w:t>
            </w:r>
          </w:p>
        </w:tc>
      </w:tr>
      <w:tr w:rsidR="00DB3559" w:rsidRPr="00C42AB0" w14:paraId="664F5469" w14:textId="77777777" w:rsidTr="006532CC">
        <w:tc>
          <w:tcPr>
            <w:tcW w:w="2136" w:type="dxa"/>
            <w:shd w:val="clear" w:color="auto" w:fill="auto"/>
          </w:tcPr>
          <w:p w14:paraId="66BCB817" w14:textId="77777777" w:rsidR="00DB3559" w:rsidRPr="00C42AB0" w:rsidRDefault="00DB3559" w:rsidP="00FE5DB4">
            <w:r w:rsidRPr="00C42AB0">
              <w:t>Kodukartul OÜ</w:t>
            </w:r>
          </w:p>
        </w:tc>
        <w:tc>
          <w:tcPr>
            <w:tcW w:w="1556" w:type="dxa"/>
            <w:shd w:val="clear" w:color="auto" w:fill="auto"/>
          </w:tcPr>
          <w:p w14:paraId="70EF4922" w14:textId="77777777" w:rsidR="00DB3559" w:rsidRPr="00C42AB0" w:rsidRDefault="00DB3559" w:rsidP="00FE5DB4">
            <w:r w:rsidRPr="00C42AB0">
              <w:t>L.VV/330316</w:t>
            </w:r>
          </w:p>
        </w:tc>
        <w:tc>
          <w:tcPr>
            <w:tcW w:w="3396" w:type="dxa"/>
            <w:shd w:val="clear" w:color="auto" w:fill="auto"/>
          </w:tcPr>
          <w:p w14:paraId="26D58415" w14:textId="77777777" w:rsidR="00DB3559" w:rsidRPr="00C42AB0" w:rsidRDefault="00DB3559" w:rsidP="00FE5DB4">
            <w:r w:rsidRPr="00C42AB0">
              <w:t>Pärnu linna, Tammuru küla, Karjalauda kinnistu (registriosa 2521006, katastritunnus 56801:005:0052).</w:t>
            </w:r>
          </w:p>
        </w:tc>
        <w:tc>
          <w:tcPr>
            <w:tcW w:w="1984" w:type="dxa"/>
            <w:shd w:val="clear" w:color="auto" w:fill="auto"/>
          </w:tcPr>
          <w:p w14:paraId="6838CE4D" w14:textId="77777777" w:rsidR="00DB3559" w:rsidRPr="00C42AB0" w:rsidRDefault="00DB3559" w:rsidP="00FE5DB4">
            <w:r w:rsidRPr="00C42AB0">
              <w:t>08.03.2018 - ...</w:t>
            </w:r>
          </w:p>
        </w:tc>
      </w:tr>
      <w:tr w:rsidR="00DB3559" w:rsidRPr="00C42AB0" w14:paraId="4458025B" w14:textId="77777777" w:rsidTr="006532CC">
        <w:tc>
          <w:tcPr>
            <w:tcW w:w="2136" w:type="dxa"/>
            <w:shd w:val="clear" w:color="auto" w:fill="auto"/>
          </w:tcPr>
          <w:p w14:paraId="0C662454" w14:textId="77777777" w:rsidR="00DB3559" w:rsidRPr="00C42AB0" w:rsidRDefault="00DB3559" w:rsidP="00FE5DB4">
            <w:proofErr w:type="spellStart"/>
            <w:r w:rsidRPr="00C42AB0">
              <w:t>Kajax</w:t>
            </w:r>
            <w:proofErr w:type="spellEnd"/>
            <w:r w:rsidRPr="00C42AB0">
              <w:t xml:space="preserve"> </w:t>
            </w:r>
            <w:proofErr w:type="spellStart"/>
            <w:r w:rsidRPr="00C42AB0">
              <w:t>Fishexport</w:t>
            </w:r>
            <w:proofErr w:type="spellEnd"/>
            <w:r w:rsidRPr="00C42AB0">
              <w:t xml:space="preserve"> AS</w:t>
            </w:r>
          </w:p>
        </w:tc>
        <w:tc>
          <w:tcPr>
            <w:tcW w:w="1556" w:type="dxa"/>
            <w:shd w:val="clear" w:color="auto" w:fill="auto"/>
          </w:tcPr>
          <w:p w14:paraId="458C585F" w14:textId="77777777" w:rsidR="00DB3559" w:rsidRPr="00C42AB0" w:rsidRDefault="00DB3559" w:rsidP="00FE5DB4">
            <w:r w:rsidRPr="00C42AB0">
              <w:t>L.VV/329872</w:t>
            </w:r>
          </w:p>
        </w:tc>
        <w:tc>
          <w:tcPr>
            <w:tcW w:w="3396" w:type="dxa"/>
            <w:shd w:val="clear" w:color="auto" w:fill="auto"/>
          </w:tcPr>
          <w:p w14:paraId="342714A5" w14:textId="77777777" w:rsidR="00DB3559" w:rsidRPr="00C42AB0" w:rsidRDefault="00DB3559" w:rsidP="00FE5DB4">
            <w:r w:rsidRPr="00C42AB0">
              <w:t>Pärnu linn, Liu küla, Liu kalatsehh kinnistu (registriosa 156106, katastritunnus 15905:004:0641).</w:t>
            </w:r>
          </w:p>
        </w:tc>
        <w:tc>
          <w:tcPr>
            <w:tcW w:w="1984" w:type="dxa"/>
            <w:shd w:val="clear" w:color="auto" w:fill="auto"/>
          </w:tcPr>
          <w:p w14:paraId="5A4FD981" w14:textId="77777777" w:rsidR="00DB3559" w:rsidRPr="00C42AB0" w:rsidRDefault="00DB3559" w:rsidP="00FE5DB4">
            <w:r w:rsidRPr="00C42AB0">
              <w:t>11.01.2018 - ...</w:t>
            </w:r>
          </w:p>
        </w:tc>
      </w:tr>
      <w:tr w:rsidR="00DB3559" w:rsidRPr="00C42AB0" w14:paraId="54FD560B" w14:textId="77777777" w:rsidTr="006532CC">
        <w:tc>
          <w:tcPr>
            <w:tcW w:w="2136" w:type="dxa"/>
            <w:shd w:val="clear" w:color="auto" w:fill="auto"/>
          </w:tcPr>
          <w:p w14:paraId="7F5F2463" w14:textId="77777777" w:rsidR="00DB3559" w:rsidRPr="00C42AB0" w:rsidRDefault="00DB3559" w:rsidP="00FE5DB4">
            <w:r w:rsidRPr="00C42AB0">
              <w:t>Liu Fish OÜ</w:t>
            </w:r>
          </w:p>
        </w:tc>
        <w:tc>
          <w:tcPr>
            <w:tcW w:w="1556" w:type="dxa"/>
            <w:shd w:val="clear" w:color="auto" w:fill="auto"/>
          </w:tcPr>
          <w:p w14:paraId="0003E72D" w14:textId="77777777" w:rsidR="00DB3559" w:rsidRPr="00C42AB0" w:rsidRDefault="00DB3559" w:rsidP="00FE5DB4">
            <w:r w:rsidRPr="00C42AB0">
              <w:t>L.VV/329672</w:t>
            </w:r>
          </w:p>
        </w:tc>
        <w:tc>
          <w:tcPr>
            <w:tcW w:w="3396" w:type="dxa"/>
            <w:shd w:val="clear" w:color="auto" w:fill="auto"/>
          </w:tcPr>
          <w:p w14:paraId="30C84A8B" w14:textId="77777777" w:rsidR="00DB3559" w:rsidRPr="00C42AB0" w:rsidRDefault="00DB3559" w:rsidP="00FE5DB4">
            <w:r w:rsidRPr="00C42AB0">
              <w:t>Pärnumaa, Pärnu linn, Liu küla, Liu sadama kinnistu (registriosa nr 4195306, katastritunnus 15905:004:0992)</w:t>
            </w:r>
          </w:p>
        </w:tc>
        <w:tc>
          <w:tcPr>
            <w:tcW w:w="1984" w:type="dxa"/>
            <w:shd w:val="clear" w:color="auto" w:fill="auto"/>
          </w:tcPr>
          <w:p w14:paraId="0EE07BE2" w14:textId="77777777" w:rsidR="00DB3559" w:rsidRPr="00C42AB0" w:rsidRDefault="00DB3559" w:rsidP="00FE5DB4">
            <w:r w:rsidRPr="00C42AB0">
              <w:t>25.09.2017 - ...</w:t>
            </w:r>
          </w:p>
        </w:tc>
      </w:tr>
      <w:tr w:rsidR="00DB3559" w:rsidRPr="00C42AB0" w14:paraId="47ED76F7" w14:textId="77777777" w:rsidTr="006532CC">
        <w:tc>
          <w:tcPr>
            <w:tcW w:w="2136" w:type="dxa"/>
            <w:shd w:val="clear" w:color="auto" w:fill="auto"/>
          </w:tcPr>
          <w:p w14:paraId="15DACA63" w14:textId="77777777" w:rsidR="00DB3559" w:rsidRPr="00C42AB0" w:rsidRDefault="00DB3559" w:rsidP="00FE5DB4">
            <w:r w:rsidRPr="00C42AB0">
              <w:t>Pärnu Laevatehas AS</w:t>
            </w:r>
          </w:p>
        </w:tc>
        <w:tc>
          <w:tcPr>
            <w:tcW w:w="1556" w:type="dxa"/>
            <w:shd w:val="clear" w:color="auto" w:fill="auto"/>
          </w:tcPr>
          <w:p w14:paraId="059306CB" w14:textId="77777777" w:rsidR="00DB3559" w:rsidRPr="00C42AB0" w:rsidRDefault="00DB3559" w:rsidP="00FE5DB4">
            <w:r w:rsidRPr="00C42AB0">
              <w:t>L.VV/329172</w:t>
            </w:r>
          </w:p>
        </w:tc>
        <w:tc>
          <w:tcPr>
            <w:tcW w:w="3396" w:type="dxa"/>
            <w:shd w:val="clear" w:color="auto" w:fill="auto"/>
          </w:tcPr>
          <w:p w14:paraId="74785084" w14:textId="77777777" w:rsidR="00DB3559" w:rsidRPr="00C42AB0" w:rsidRDefault="00DB3559" w:rsidP="00FE5DB4">
            <w:r w:rsidRPr="00C42AB0">
              <w:t>Pärnu linn, Emajõe tn 22 kinnistu (katastritunnus 62501:042:0010)</w:t>
            </w:r>
          </w:p>
        </w:tc>
        <w:tc>
          <w:tcPr>
            <w:tcW w:w="1984" w:type="dxa"/>
            <w:shd w:val="clear" w:color="auto" w:fill="auto"/>
          </w:tcPr>
          <w:p w14:paraId="46B5CFB0" w14:textId="77777777" w:rsidR="00DB3559" w:rsidRPr="00C42AB0" w:rsidRDefault="00DB3559" w:rsidP="00FE5DB4">
            <w:r w:rsidRPr="00C42AB0">
              <w:t>12.06.2017 - ...</w:t>
            </w:r>
          </w:p>
        </w:tc>
      </w:tr>
      <w:tr w:rsidR="00DB3559" w:rsidRPr="00C42AB0" w14:paraId="2AE7C267" w14:textId="77777777" w:rsidTr="006532CC">
        <w:tc>
          <w:tcPr>
            <w:tcW w:w="2136" w:type="dxa"/>
            <w:shd w:val="clear" w:color="auto" w:fill="auto"/>
          </w:tcPr>
          <w:p w14:paraId="7BF9CE60" w14:textId="77777777" w:rsidR="00DB3559" w:rsidRPr="00C42AB0" w:rsidRDefault="00DB3559" w:rsidP="00FE5DB4">
            <w:r w:rsidRPr="00C42AB0">
              <w:t>PAIKRE OÜ</w:t>
            </w:r>
          </w:p>
        </w:tc>
        <w:tc>
          <w:tcPr>
            <w:tcW w:w="1556" w:type="dxa"/>
            <w:shd w:val="clear" w:color="auto" w:fill="auto"/>
          </w:tcPr>
          <w:p w14:paraId="396F2140" w14:textId="77777777" w:rsidR="00DB3559" w:rsidRPr="00C42AB0" w:rsidRDefault="00DB3559" w:rsidP="00FE5DB4">
            <w:r w:rsidRPr="00C42AB0">
              <w:t>L.VV/329161</w:t>
            </w:r>
          </w:p>
        </w:tc>
        <w:tc>
          <w:tcPr>
            <w:tcW w:w="3396" w:type="dxa"/>
            <w:shd w:val="clear" w:color="auto" w:fill="auto"/>
          </w:tcPr>
          <w:p w14:paraId="775B6F23" w14:textId="77777777" w:rsidR="00DB3559" w:rsidRPr="00C42AB0" w:rsidRDefault="00DB3559" w:rsidP="00FE5DB4">
            <w:r w:rsidRPr="00C42AB0">
              <w:t>Pärnu linn, Raba tänav 39 kinnistu (katastritunnus 62505:070:0210)</w:t>
            </w:r>
          </w:p>
        </w:tc>
        <w:tc>
          <w:tcPr>
            <w:tcW w:w="1984" w:type="dxa"/>
            <w:shd w:val="clear" w:color="auto" w:fill="auto"/>
          </w:tcPr>
          <w:p w14:paraId="09C37838" w14:textId="77777777" w:rsidR="00DB3559" w:rsidRPr="00C42AB0" w:rsidRDefault="00DB3559" w:rsidP="00FE5DB4">
            <w:r w:rsidRPr="00C42AB0">
              <w:t>19.07.2017 - ...</w:t>
            </w:r>
          </w:p>
        </w:tc>
      </w:tr>
      <w:tr w:rsidR="00DB3559" w:rsidRPr="00C42AB0" w14:paraId="30C4C338" w14:textId="77777777" w:rsidTr="006532CC">
        <w:tc>
          <w:tcPr>
            <w:tcW w:w="2136" w:type="dxa"/>
            <w:shd w:val="clear" w:color="auto" w:fill="auto"/>
          </w:tcPr>
          <w:p w14:paraId="1819BCE4" w14:textId="77777777" w:rsidR="00DB3559" w:rsidRPr="00C42AB0" w:rsidRDefault="00DB3559" w:rsidP="00FE5DB4">
            <w:proofErr w:type="spellStart"/>
            <w:r w:rsidRPr="00C42AB0">
              <w:t>Skano</w:t>
            </w:r>
            <w:proofErr w:type="spellEnd"/>
            <w:r w:rsidRPr="00C42AB0">
              <w:t xml:space="preserve"> </w:t>
            </w:r>
            <w:proofErr w:type="spellStart"/>
            <w:r w:rsidRPr="00C42AB0">
              <w:t>Furniture</w:t>
            </w:r>
            <w:proofErr w:type="spellEnd"/>
            <w:r w:rsidRPr="00C42AB0">
              <w:t xml:space="preserve"> </w:t>
            </w:r>
            <w:proofErr w:type="spellStart"/>
            <w:r w:rsidRPr="00C42AB0">
              <w:t>Factory</w:t>
            </w:r>
            <w:proofErr w:type="spellEnd"/>
            <w:r w:rsidRPr="00C42AB0">
              <w:t xml:space="preserve"> OÜ</w:t>
            </w:r>
          </w:p>
        </w:tc>
        <w:tc>
          <w:tcPr>
            <w:tcW w:w="1556" w:type="dxa"/>
            <w:shd w:val="clear" w:color="auto" w:fill="auto"/>
          </w:tcPr>
          <w:p w14:paraId="2E7037A4" w14:textId="77777777" w:rsidR="00DB3559" w:rsidRPr="00C42AB0" w:rsidRDefault="00DB3559" w:rsidP="00FE5DB4">
            <w:r w:rsidRPr="00C42AB0">
              <w:t>L.VV/329145</w:t>
            </w:r>
            <w:r w:rsidRPr="00C42AB0">
              <w:tab/>
            </w:r>
          </w:p>
        </w:tc>
        <w:tc>
          <w:tcPr>
            <w:tcW w:w="3396" w:type="dxa"/>
            <w:shd w:val="clear" w:color="auto" w:fill="auto"/>
          </w:tcPr>
          <w:p w14:paraId="22136CFD" w14:textId="77777777" w:rsidR="00DB3559" w:rsidRPr="00C42AB0" w:rsidRDefault="00DB3559" w:rsidP="00FE5DB4">
            <w:r w:rsidRPr="00C42AB0">
              <w:t>Pärnu linn, Suur-Jõe 48 kinnistu (katastritunnus 62511:162:5710)</w:t>
            </w:r>
          </w:p>
        </w:tc>
        <w:tc>
          <w:tcPr>
            <w:tcW w:w="1984" w:type="dxa"/>
            <w:shd w:val="clear" w:color="auto" w:fill="auto"/>
          </w:tcPr>
          <w:p w14:paraId="5E48FAA7" w14:textId="77777777" w:rsidR="00DB3559" w:rsidRPr="00C42AB0" w:rsidRDefault="00DB3559" w:rsidP="00FE5DB4">
            <w:r w:rsidRPr="00C42AB0">
              <w:t>10.07.2017 - ...</w:t>
            </w:r>
          </w:p>
        </w:tc>
      </w:tr>
      <w:tr w:rsidR="00DB3559" w:rsidRPr="00C42AB0" w14:paraId="5DFCF77E" w14:textId="77777777" w:rsidTr="006532CC">
        <w:tc>
          <w:tcPr>
            <w:tcW w:w="2136" w:type="dxa"/>
            <w:shd w:val="clear" w:color="auto" w:fill="auto"/>
          </w:tcPr>
          <w:p w14:paraId="0781FA10" w14:textId="77777777" w:rsidR="00DB3559" w:rsidRPr="00C42AB0" w:rsidRDefault="00DB3559" w:rsidP="00FE5DB4">
            <w:r w:rsidRPr="00C42AB0">
              <w:lastRenderedPageBreak/>
              <w:t>AQ Lasertool OÜ</w:t>
            </w:r>
          </w:p>
        </w:tc>
        <w:tc>
          <w:tcPr>
            <w:tcW w:w="1556" w:type="dxa"/>
            <w:shd w:val="clear" w:color="auto" w:fill="auto"/>
          </w:tcPr>
          <w:p w14:paraId="2062EC90" w14:textId="77777777" w:rsidR="00DB3559" w:rsidRPr="00C42AB0" w:rsidRDefault="00DB3559" w:rsidP="00FE5DB4">
            <w:r w:rsidRPr="00C42AB0">
              <w:t>L.VV/328453</w:t>
            </w:r>
          </w:p>
        </w:tc>
        <w:tc>
          <w:tcPr>
            <w:tcW w:w="3396" w:type="dxa"/>
            <w:shd w:val="clear" w:color="auto" w:fill="auto"/>
          </w:tcPr>
          <w:p w14:paraId="0E1A255C" w14:textId="77777777" w:rsidR="00DB3559" w:rsidRPr="00C42AB0" w:rsidRDefault="00DB3559" w:rsidP="00FE5DB4">
            <w:r w:rsidRPr="00C42AB0">
              <w:t xml:space="preserve">Pärnu linn, </w:t>
            </w:r>
            <w:proofErr w:type="spellStart"/>
            <w:r w:rsidRPr="00C42AB0">
              <w:t>Lemmetsa</w:t>
            </w:r>
            <w:proofErr w:type="spellEnd"/>
            <w:r w:rsidRPr="00C42AB0">
              <w:t xml:space="preserve"> küla, Nurme tee, </w:t>
            </w:r>
            <w:proofErr w:type="spellStart"/>
            <w:r w:rsidRPr="00C42AB0">
              <w:t>Large</w:t>
            </w:r>
            <w:proofErr w:type="spellEnd"/>
            <w:r w:rsidRPr="00C42AB0">
              <w:t xml:space="preserve"> tee 2 (katastritunnus 15904:001:0221)</w:t>
            </w:r>
          </w:p>
        </w:tc>
        <w:tc>
          <w:tcPr>
            <w:tcW w:w="1984" w:type="dxa"/>
            <w:shd w:val="clear" w:color="auto" w:fill="auto"/>
          </w:tcPr>
          <w:p w14:paraId="1C17F41F" w14:textId="77777777" w:rsidR="00DB3559" w:rsidRPr="00C42AB0" w:rsidRDefault="00DB3559" w:rsidP="00FE5DB4">
            <w:r w:rsidRPr="00C42AB0">
              <w:t>01.01.2017 - ...</w:t>
            </w:r>
          </w:p>
        </w:tc>
      </w:tr>
      <w:tr w:rsidR="00DB3559" w:rsidRPr="00C42AB0" w14:paraId="23AC8788" w14:textId="77777777" w:rsidTr="006532CC">
        <w:tc>
          <w:tcPr>
            <w:tcW w:w="2136" w:type="dxa"/>
            <w:shd w:val="clear" w:color="auto" w:fill="auto"/>
          </w:tcPr>
          <w:p w14:paraId="4CAF7962" w14:textId="77777777" w:rsidR="00DB3559" w:rsidRPr="00C42AB0" w:rsidRDefault="00DB3559" w:rsidP="00FE5DB4">
            <w:r w:rsidRPr="00C42AB0">
              <w:t>Sanatoorium Tervis AS</w:t>
            </w:r>
          </w:p>
        </w:tc>
        <w:tc>
          <w:tcPr>
            <w:tcW w:w="1556" w:type="dxa"/>
            <w:shd w:val="clear" w:color="auto" w:fill="auto"/>
          </w:tcPr>
          <w:p w14:paraId="02D091ED" w14:textId="77777777" w:rsidR="00DB3559" w:rsidRPr="00C42AB0" w:rsidRDefault="00DB3559" w:rsidP="00FE5DB4">
            <w:r w:rsidRPr="00C42AB0">
              <w:t>L.VV/328402</w:t>
            </w:r>
          </w:p>
        </w:tc>
        <w:tc>
          <w:tcPr>
            <w:tcW w:w="3396" w:type="dxa"/>
            <w:shd w:val="clear" w:color="auto" w:fill="auto"/>
          </w:tcPr>
          <w:p w14:paraId="167AE51A" w14:textId="77777777" w:rsidR="00DB3559" w:rsidRPr="00C42AB0" w:rsidRDefault="00DB3559" w:rsidP="00FE5DB4">
            <w:r w:rsidRPr="00C42AB0">
              <w:t>Pärnu linn, Seedri 6 kinnistu (katastritunnus 62510:009:7750)</w:t>
            </w:r>
          </w:p>
        </w:tc>
        <w:tc>
          <w:tcPr>
            <w:tcW w:w="1984" w:type="dxa"/>
            <w:shd w:val="clear" w:color="auto" w:fill="auto"/>
          </w:tcPr>
          <w:p w14:paraId="03B3CC2D" w14:textId="77777777" w:rsidR="00DB3559" w:rsidRPr="00C42AB0" w:rsidRDefault="00DB3559" w:rsidP="00FE5DB4">
            <w:r w:rsidRPr="00C42AB0">
              <w:t>01.01.2017 - ...</w:t>
            </w:r>
          </w:p>
        </w:tc>
      </w:tr>
      <w:tr w:rsidR="00DB3559" w:rsidRPr="00C42AB0" w14:paraId="531E4134" w14:textId="77777777" w:rsidTr="006532CC">
        <w:tc>
          <w:tcPr>
            <w:tcW w:w="2136" w:type="dxa"/>
            <w:shd w:val="clear" w:color="auto" w:fill="auto"/>
          </w:tcPr>
          <w:p w14:paraId="2CD83430" w14:textId="77777777" w:rsidR="00DB3559" w:rsidRPr="00C42AB0" w:rsidRDefault="00DB3559" w:rsidP="00FE5DB4">
            <w:proofErr w:type="spellStart"/>
            <w:r w:rsidRPr="00C42AB0">
              <w:t>Andropoff</w:t>
            </w:r>
            <w:proofErr w:type="spellEnd"/>
            <w:r w:rsidRPr="00C42AB0">
              <w:t xml:space="preserve"> OÜ</w:t>
            </w:r>
          </w:p>
        </w:tc>
        <w:tc>
          <w:tcPr>
            <w:tcW w:w="1556" w:type="dxa"/>
            <w:shd w:val="clear" w:color="auto" w:fill="auto"/>
          </w:tcPr>
          <w:p w14:paraId="7D56EFB9" w14:textId="77777777" w:rsidR="00DB3559" w:rsidRPr="00C42AB0" w:rsidRDefault="00DB3559" w:rsidP="00FE5DB4">
            <w:r w:rsidRPr="00C42AB0">
              <w:t>L.VV/327330</w:t>
            </w:r>
          </w:p>
        </w:tc>
        <w:tc>
          <w:tcPr>
            <w:tcW w:w="3396" w:type="dxa"/>
            <w:shd w:val="clear" w:color="auto" w:fill="auto"/>
          </w:tcPr>
          <w:p w14:paraId="0B3787B1" w14:textId="77777777" w:rsidR="00DB3559" w:rsidRPr="00C42AB0" w:rsidRDefault="00DB3559" w:rsidP="00FE5DB4">
            <w:r w:rsidRPr="00C42AB0">
              <w:t>Pärnu linn, Valgeranna küla</w:t>
            </w:r>
          </w:p>
        </w:tc>
        <w:tc>
          <w:tcPr>
            <w:tcW w:w="1984" w:type="dxa"/>
            <w:shd w:val="clear" w:color="auto" w:fill="auto"/>
          </w:tcPr>
          <w:p w14:paraId="6C5D51F6" w14:textId="77777777" w:rsidR="00DB3559" w:rsidRPr="00C42AB0" w:rsidRDefault="00DB3559" w:rsidP="00FE5DB4">
            <w:r w:rsidRPr="00C42AB0">
              <w:t>01.04.2016 - ...</w:t>
            </w:r>
          </w:p>
        </w:tc>
      </w:tr>
      <w:tr w:rsidR="00DB3559" w:rsidRPr="00C42AB0" w14:paraId="03B9399B" w14:textId="77777777" w:rsidTr="006532CC">
        <w:tc>
          <w:tcPr>
            <w:tcW w:w="2136" w:type="dxa"/>
            <w:shd w:val="clear" w:color="auto" w:fill="auto"/>
          </w:tcPr>
          <w:p w14:paraId="4AB84507" w14:textId="77777777" w:rsidR="00DB3559" w:rsidRPr="00C42AB0" w:rsidRDefault="00DB3559" w:rsidP="00FE5DB4">
            <w:proofErr w:type="spellStart"/>
            <w:r w:rsidRPr="00C42AB0">
              <w:t>Calamaris</w:t>
            </w:r>
            <w:proofErr w:type="spellEnd"/>
            <w:r w:rsidRPr="00C42AB0">
              <w:t xml:space="preserve"> OÜ</w:t>
            </w:r>
          </w:p>
        </w:tc>
        <w:tc>
          <w:tcPr>
            <w:tcW w:w="1556" w:type="dxa"/>
            <w:shd w:val="clear" w:color="auto" w:fill="auto"/>
          </w:tcPr>
          <w:p w14:paraId="1A3CEEEB" w14:textId="77777777" w:rsidR="00DB3559" w:rsidRPr="00C42AB0" w:rsidRDefault="00DB3559" w:rsidP="00FE5DB4">
            <w:r w:rsidRPr="00C42AB0">
              <w:t>L.VV/326981</w:t>
            </w:r>
          </w:p>
        </w:tc>
        <w:tc>
          <w:tcPr>
            <w:tcW w:w="3396" w:type="dxa"/>
            <w:shd w:val="clear" w:color="auto" w:fill="auto"/>
          </w:tcPr>
          <w:p w14:paraId="2EA66AE3" w14:textId="77777777" w:rsidR="00DB3559" w:rsidRPr="00C42AB0" w:rsidRDefault="00DB3559" w:rsidP="00FE5DB4">
            <w:r w:rsidRPr="00C42AB0">
              <w:t>Pärnu linn, Papsaare küla</w:t>
            </w:r>
          </w:p>
        </w:tc>
        <w:tc>
          <w:tcPr>
            <w:tcW w:w="1984" w:type="dxa"/>
            <w:shd w:val="clear" w:color="auto" w:fill="auto"/>
          </w:tcPr>
          <w:p w14:paraId="415F652D" w14:textId="77777777" w:rsidR="00DB3559" w:rsidRPr="00C42AB0" w:rsidRDefault="00DB3559" w:rsidP="00FE5DB4">
            <w:r w:rsidRPr="00C42AB0">
              <w:t>01.01.2016 - ...</w:t>
            </w:r>
          </w:p>
        </w:tc>
      </w:tr>
      <w:tr w:rsidR="00DB3559" w:rsidRPr="00C42AB0" w14:paraId="6B76E3A9" w14:textId="77777777" w:rsidTr="006532CC">
        <w:tc>
          <w:tcPr>
            <w:tcW w:w="2136" w:type="dxa"/>
            <w:shd w:val="clear" w:color="auto" w:fill="auto"/>
          </w:tcPr>
          <w:p w14:paraId="73E3A302" w14:textId="77777777" w:rsidR="00DB3559" w:rsidRPr="00C42AB0" w:rsidRDefault="00DB3559" w:rsidP="00FE5DB4">
            <w:r w:rsidRPr="00C42AB0">
              <w:t>A2K spordiklubi</w:t>
            </w:r>
          </w:p>
        </w:tc>
        <w:tc>
          <w:tcPr>
            <w:tcW w:w="1556" w:type="dxa"/>
            <w:shd w:val="clear" w:color="auto" w:fill="auto"/>
          </w:tcPr>
          <w:p w14:paraId="7EF16A4D" w14:textId="77777777" w:rsidR="00DB3559" w:rsidRPr="00C42AB0" w:rsidRDefault="00DB3559" w:rsidP="00FE5DB4">
            <w:r w:rsidRPr="00C42AB0">
              <w:t>L.VV/326737</w:t>
            </w:r>
          </w:p>
        </w:tc>
        <w:tc>
          <w:tcPr>
            <w:tcW w:w="3396" w:type="dxa"/>
            <w:shd w:val="clear" w:color="auto" w:fill="auto"/>
          </w:tcPr>
          <w:p w14:paraId="0E87FF71" w14:textId="77777777" w:rsidR="00DB3559" w:rsidRPr="00C42AB0" w:rsidRDefault="00DB3559" w:rsidP="00FE5DB4">
            <w:r w:rsidRPr="00C42AB0">
              <w:t>Pärnu linn, Pärnu jõgi L4 (katastritunnus 62520:001:0007) kinnistu</w:t>
            </w:r>
          </w:p>
        </w:tc>
        <w:tc>
          <w:tcPr>
            <w:tcW w:w="1984" w:type="dxa"/>
            <w:shd w:val="clear" w:color="auto" w:fill="auto"/>
          </w:tcPr>
          <w:p w14:paraId="125F4215" w14:textId="77777777" w:rsidR="00DB3559" w:rsidRPr="00C42AB0" w:rsidRDefault="00DB3559" w:rsidP="00FE5DB4">
            <w:r w:rsidRPr="00C42AB0">
              <w:t>03.11.2015 - ...</w:t>
            </w:r>
          </w:p>
        </w:tc>
      </w:tr>
      <w:tr w:rsidR="00DB3559" w:rsidRPr="00C42AB0" w14:paraId="78534B86" w14:textId="77777777" w:rsidTr="006532CC">
        <w:tc>
          <w:tcPr>
            <w:tcW w:w="2136" w:type="dxa"/>
            <w:shd w:val="clear" w:color="auto" w:fill="auto"/>
          </w:tcPr>
          <w:p w14:paraId="4B08C7E6" w14:textId="77777777" w:rsidR="00DB3559" w:rsidRPr="00C42AB0" w:rsidRDefault="00DB3559" w:rsidP="00FE5DB4">
            <w:proofErr w:type="spellStart"/>
            <w:r w:rsidRPr="00C42AB0">
              <w:t>Grenor</w:t>
            </w:r>
            <w:proofErr w:type="spellEnd"/>
            <w:r w:rsidRPr="00C42AB0">
              <w:t xml:space="preserve"> Trade OÜ</w:t>
            </w:r>
          </w:p>
        </w:tc>
        <w:tc>
          <w:tcPr>
            <w:tcW w:w="1556" w:type="dxa"/>
            <w:shd w:val="clear" w:color="auto" w:fill="auto"/>
          </w:tcPr>
          <w:p w14:paraId="2AE9A5FC" w14:textId="77777777" w:rsidR="00DB3559" w:rsidRPr="00C42AB0" w:rsidRDefault="00DB3559" w:rsidP="00FE5DB4">
            <w:r w:rsidRPr="00C42AB0">
              <w:t>L.VV/326434</w:t>
            </w:r>
          </w:p>
        </w:tc>
        <w:tc>
          <w:tcPr>
            <w:tcW w:w="3396" w:type="dxa"/>
            <w:shd w:val="clear" w:color="auto" w:fill="auto"/>
          </w:tcPr>
          <w:p w14:paraId="60918FCF" w14:textId="77777777" w:rsidR="00DB3559" w:rsidRPr="00C42AB0" w:rsidRDefault="00DB3559" w:rsidP="00FE5DB4">
            <w:r w:rsidRPr="00C42AB0">
              <w:t>Pärnu linn, Kase 18 (katastritunnus 62517:050:0017)</w:t>
            </w:r>
          </w:p>
        </w:tc>
        <w:tc>
          <w:tcPr>
            <w:tcW w:w="1984" w:type="dxa"/>
            <w:shd w:val="clear" w:color="auto" w:fill="auto"/>
          </w:tcPr>
          <w:p w14:paraId="4B46DB2E" w14:textId="77777777" w:rsidR="00DB3559" w:rsidRPr="00C42AB0" w:rsidRDefault="00DB3559" w:rsidP="00FE5DB4">
            <w:r w:rsidRPr="00C42AB0">
              <w:t>01.07.2015 - ...</w:t>
            </w:r>
          </w:p>
        </w:tc>
      </w:tr>
      <w:tr w:rsidR="00DB3559" w:rsidRPr="00C42AB0" w14:paraId="52C78E58" w14:textId="77777777" w:rsidTr="006532CC">
        <w:tc>
          <w:tcPr>
            <w:tcW w:w="2136" w:type="dxa"/>
            <w:shd w:val="clear" w:color="auto" w:fill="auto"/>
          </w:tcPr>
          <w:p w14:paraId="2E854F63" w14:textId="77777777" w:rsidR="00DB3559" w:rsidRPr="00C42AB0" w:rsidRDefault="00DB3559" w:rsidP="00FE5DB4">
            <w:r w:rsidRPr="00C42AB0">
              <w:t>Fortum Eesti AS</w:t>
            </w:r>
          </w:p>
        </w:tc>
        <w:tc>
          <w:tcPr>
            <w:tcW w:w="1556" w:type="dxa"/>
            <w:shd w:val="clear" w:color="auto" w:fill="auto"/>
          </w:tcPr>
          <w:p w14:paraId="4B435E9C" w14:textId="77777777" w:rsidR="00DB3559" w:rsidRPr="00C42AB0" w:rsidRDefault="00DB3559" w:rsidP="00FE5DB4">
            <w:r w:rsidRPr="00C42AB0">
              <w:t>L.ÕV/332754</w:t>
            </w:r>
          </w:p>
        </w:tc>
        <w:tc>
          <w:tcPr>
            <w:tcW w:w="3396" w:type="dxa"/>
            <w:shd w:val="clear" w:color="auto" w:fill="auto"/>
          </w:tcPr>
          <w:p w14:paraId="729151BF" w14:textId="77777777" w:rsidR="00DB3559" w:rsidRPr="00C42AB0" w:rsidRDefault="00DB3559" w:rsidP="00FE5DB4">
            <w:r w:rsidRPr="00C42AB0">
              <w:t>Pärnu katlamaja</w:t>
            </w:r>
          </w:p>
        </w:tc>
        <w:tc>
          <w:tcPr>
            <w:tcW w:w="1984" w:type="dxa"/>
            <w:shd w:val="clear" w:color="auto" w:fill="auto"/>
          </w:tcPr>
          <w:p w14:paraId="4BFA0CBD" w14:textId="77777777" w:rsidR="00DB3559" w:rsidRPr="00C42AB0" w:rsidRDefault="00DB3559" w:rsidP="00FE5DB4">
            <w:r w:rsidRPr="00C42AB0">
              <w:t>01.07.2019 - ...</w:t>
            </w:r>
          </w:p>
        </w:tc>
      </w:tr>
      <w:tr w:rsidR="00DB3559" w:rsidRPr="00C42AB0" w14:paraId="5E7BB635" w14:textId="77777777" w:rsidTr="006532CC">
        <w:tc>
          <w:tcPr>
            <w:tcW w:w="2136" w:type="dxa"/>
            <w:shd w:val="clear" w:color="auto" w:fill="auto"/>
          </w:tcPr>
          <w:p w14:paraId="4CAC9E15" w14:textId="77777777" w:rsidR="00DB3559" w:rsidRPr="00C42AB0" w:rsidRDefault="00DB3559" w:rsidP="00FE5DB4">
            <w:proofErr w:type="spellStart"/>
            <w:r w:rsidRPr="00C42AB0">
              <w:t>Scanfil</w:t>
            </w:r>
            <w:proofErr w:type="spellEnd"/>
            <w:r w:rsidRPr="00C42AB0">
              <w:t xml:space="preserve"> OÜ</w:t>
            </w:r>
          </w:p>
        </w:tc>
        <w:tc>
          <w:tcPr>
            <w:tcW w:w="1556" w:type="dxa"/>
            <w:shd w:val="clear" w:color="auto" w:fill="auto"/>
          </w:tcPr>
          <w:p w14:paraId="15397CD9" w14:textId="77777777" w:rsidR="00DB3559" w:rsidRPr="00C42AB0" w:rsidRDefault="00DB3559" w:rsidP="00FE5DB4">
            <w:r w:rsidRPr="00C42AB0">
              <w:t>KKL/500258</w:t>
            </w:r>
          </w:p>
        </w:tc>
        <w:tc>
          <w:tcPr>
            <w:tcW w:w="3396" w:type="dxa"/>
            <w:shd w:val="clear" w:color="auto" w:fill="auto"/>
          </w:tcPr>
          <w:p w14:paraId="597755EA" w14:textId="77777777" w:rsidR="00DB3559" w:rsidRPr="00C42AB0" w:rsidRDefault="00DB3559" w:rsidP="00FE5DB4">
            <w:r w:rsidRPr="00C42AB0">
              <w:t>Pärnu linn</w:t>
            </w:r>
          </w:p>
        </w:tc>
        <w:tc>
          <w:tcPr>
            <w:tcW w:w="1984" w:type="dxa"/>
            <w:shd w:val="clear" w:color="auto" w:fill="auto"/>
          </w:tcPr>
          <w:p w14:paraId="5227DDFB" w14:textId="77777777" w:rsidR="00DB3559" w:rsidRPr="00C42AB0" w:rsidRDefault="00DB3559" w:rsidP="00FE5DB4">
            <w:r w:rsidRPr="00C42AB0">
              <w:t>15.09.2017 - …</w:t>
            </w:r>
          </w:p>
        </w:tc>
      </w:tr>
      <w:tr w:rsidR="00DB3559" w:rsidRPr="00C42AB0" w14:paraId="34B0E5D1" w14:textId="77777777" w:rsidTr="006532CC">
        <w:tc>
          <w:tcPr>
            <w:tcW w:w="2136" w:type="dxa"/>
            <w:shd w:val="clear" w:color="auto" w:fill="auto"/>
          </w:tcPr>
          <w:p w14:paraId="4B09E8CB" w14:textId="77777777" w:rsidR="00DB3559" w:rsidRPr="00C42AB0" w:rsidRDefault="00DB3559" w:rsidP="00FE5DB4">
            <w:r w:rsidRPr="00C42AB0">
              <w:t xml:space="preserve">Henkel Balti </w:t>
            </w:r>
            <w:proofErr w:type="spellStart"/>
            <w:r w:rsidRPr="00C42AB0">
              <w:t>Operations</w:t>
            </w:r>
            <w:proofErr w:type="spellEnd"/>
            <w:r w:rsidRPr="00C42AB0">
              <w:t xml:space="preserve"> OÜ </w:t>
            </w:r>
          </w:p>
        </w:tc>
        <w:tc>
          <w:tcPr>
            <w:tcW w:w="1556" w:type="dxa"/>
            <w:shd w:val="clear" w:color="auto" w:fill="auto"/>
          </w:tcPr>
          <w:p w14:paraId="56348FE8" w14:textId="77777777" w:rsidR="00DB3559" w:rsidRPr="00C42AB0" w:rsidRDefault="00DB3559" w:rsidP="00FE5DB4">
            <w:r w:rsidRPr="00C42AB0">
              <w:t>KKL/325708</w:t>
            </w:r>
          </w:p>
        </w:tc>
        <w:tc>
          <w:tcPr>
            <w:tcW w:w="3396" w:type="dxa"/>
            <w:shd w:val="clear" w:color="auto" w:fill="auto"/>
          </w:tcPr>
          <w:p w14:paraId="3981A128" w14:textId="77777777" w:rsidR="00DB3559" w:rsidRPr="00C42AB0" w:rsidRDefault="00DB3559" w:rsidP="00FE5DB4">
            <w:r w:rsidRPr="00C42AB0">
              <w:t>Pärnu linn</w:t>
            </w:r>
          </w:p>
        </w:tc>
        <w:tc>
          <w:tcPr>
            <w:tcW w:w="1984" w:type="dxa"/>
            <w:shd w:val="clear" w:color="auto" w:fill="auto"/>
          </w:tcPr>
          <w:p w14:paraId="3D104842" w14:textId="77777777" w:rsidR="00DB3559" w:rsidRPr="00C42AB0" w:rsidRDefault="00DB3559" w:rsidP="00FE5DB4">
            <w:r w:rsidRPr="00C42AB0">
              <w:t>29.01.2015 - …</w:t>
            </w:r>
          </w:p>
        </w:tc>
      </w:tr>
      <w:tr w:rsidR="00DB3559" w:rsidRPr="00C42AB0" w14:paraId="54ABFFB5" w14:textId="77777777" w:rsidTr="006532CC">
        <w:tc>
          <w:tcPr>
            <w:tcW w:w="2136" w:type="dxa"/>
            <w:shd w:val="clear" w:color="auto" w:fill="auto"/>
          </w:tcPr>
          <w:p w14:paraId="016D549A" w14:textId="77777777" w:rsidR="00DB3559" w:rsidRPr="00C42AB0" w:rsidRDefault="00DB3559" w:rsidP="00FE5DB4">
            <w:r w:rsidRPr="00C42AB0">
              <w:t xml:space="preserve">Lõpe </w:t>
            </w:r>
            <w:proofErr w:type="spellStart"/>
            <w:r w:rsidRPr="00C42AB0">
              <w:t>Agro</w:t>
            </w:r>
            <w:proofErr w:type="spellEnd"/>
            <w:r w:rsidRPr="00C42AB0">
              <w:t xml:space="preserve"> OÜ</w:t>
            </w:r>
          </w:p>
        </w:tc>
        <w:tc>
          <w:tcPr>
            <w:tcW w:w="1556" w:type="dxa"/>
            <w:shd w:val="clear" w:color="auto" w:fill="auto"/>
          </w:tcPr>
          <w:p w14:paraId="5A534AF8" w14:textId="77777777" w:rsidR="00DB3559" w:rsidRPr="00C42AB0" w:rsidRDefault="00DB3559" w:rsidP="00FE5DB4">
            <w:r w:rsidRPr="00C42AB0">
              <w:t>KKL/320270</w:t>
            </w:r>
          </w:p>
        </w:tc>
        <w:tc>
          <w:tcPr>
            <w:tcW w:w="3396" w:type="dxa"/>
            <w:shd w:val="clear" w:color="auto" w:fill="auto"/>
          </w:tcPr>
          <w:p w14:paraId="487000AF" w14:textId="77777777" w:rsidR="00DB3559" w:rsidRPr="00C42AB0" w:rsidRDefault="00DB3559" w:rsidP="00FE5DB4">
            <w:proofErr w:type="spellStart"/>
            <w:r w:rsidRPr="00C42AB0">
              <w:t>Kihlepa</w:t>
            </w:r>
            <w:proofErr w:type="spellEnd"/>
            <w:r w:rsidRPr="00C42AB0">
              <w:t xml:space="preserve"> küla, </w:t>
            </w:r>
            <w:proofErr w:type="spellStart"/>
            <w:r w:rsidRPr="00C42AB0">
              <w:t>Kihlepa</w:t>
            </w:r>
            <w:proofErr w:type="spellEnd"/>
            <w:r w:rsidRPr="00C42AB0">
              <w:t xml:space="preserve"> seafarm</w:t>
            </w:r>
          </w:p>
        </w:tc>
        <w:tc>
          <w:tcPr>
            <w:tcW w:w="1984" w:type="dxa"/>
            <w:shd w:val="clear" w:color="auto" w:fill="auto"/>
          </w:tcPr>
          <w:p w14:paraId="0BD710CB" w14:textId="77777777" w:rsidR="00DB3559" w:rsidRPr="00C42AB0" w:rsidRDefault="00DB3559" w:rsidP="00FE5DB4">
            <w:r w:rsidRPr="00C42AB0">
              <w:t>28.04.2011 - …</w:t>
            </w:r>
          </w:p>
        </w:tc>
      </w:tr>
      <w:tr w:rsidR="00DB3559" w:rsidRPr="00C42AB0" w14:paraId="4DD5C844" w14:textId="77777777" w:rsidTr="006532CC">
        <w:tc>
          <w:tcPr>
            <w:tcW w:w="2136" w:type="dxa"/>
            <w:shd w:val="clear" w:color="auto" w:fill="auto"/>
          </w:tcPr>
          <w:p w14:paraId="657D92ED" w14:textId="77777777" w:rsidR="00DB3559" w:rsidRPr="00C42AB0" w:rsidRDefault="00DB3559" w:rsidP="00FE5DB4">
            <w:proofErr w:type="spellStart"/>
            <w:r w:rsidRPr="00C42AB0">
              <w:t>Paadremaa</w:t>
            </w:r>
            <w:proofErr w:type="spellEnd"/>
            <w:r w:rsidRPr="00C42AB0">
              <w:t xml:space="preserve"> </w:t>
            </w:r>
            <w:proofErr w:type="spellStart"/>
            <w:r w:rsidRPr="00C42AB0">
              <w:t>Agro</w:t>
            </w:r>
            <w:proofErr w:type="spellEnd"/>
            <w:r w:rsidRPr="00C42AB0">
              <w:t xml:space="preserve"> OÜ</w:t>
            </w:r>
          </w:p>
        </w:tc>
        <w:tc>
          <w:tcPr>
            <w:tcW w:w="1556" w:type="dxa"/>
            <w:shd w:val="clear" w:color="auto" w:fill="auto"/>
          </w:tcPr>
          <w:p w14:paraId="1D7A7593" w14:textId="77777777" w:rsidR="00DB3559" w:rsidRPr="00C42AB0" w:rsidRDefault="00DB3559" w:rsidP="00FE5DB4">
            <w:r w:rsidRPr="00C42AB0">
              <w:t>KKL/318271</w:t>
            </w:r>
          </w:p>
        </w:tc>
        <w:tc>
          <w:tcPr>
            <w:tcW w:w="3396" w:type="dxa"/>
            <w:shd w:val="clear" w:color="auto" w:fill="auto"/>
          </w:tcPr>
          <w:p w14:paraId="7DFD5C52" w14:textId="77777777" w:rsidR="00DB3559" w:rsidRPr="00C42AB0" w:rsidRDefault="00DB3559" w:rsidP="00FE5DB4">
            <w:r w:rsidRPr="00C42AB0">
              <w:t>Tõhela küla, Tõhela veisefarm</w:t>
            </w:r>
          </w:p>
        </w:tc>
        <w:tc>
          <w:tcPr>
            <w:tcW w:w="1984" w:type="dxa"/>
            <w:shd w:val="clear" w:color="auto" w:fill="auto"/>
          </w:tcPr>
          <w:p w14:paraId="7BCBA069" w14:textId="77777777" w:rsidR="00DB3559" w:rsidRPr="00C42AB0" w:rsidRDefault="00DB3559" w:rsidP="00FE5DB4">
            <w:r w:rsidRPr="00C42AB0">
              <w:t>15.02.2010 - …</w:t>
            </w:r>
          </w:p>
        </w:tc>
      </w:tr>
      <w:tr w:rsidR="00DB3559" w:rsidRPr="00C42AB0" w14:paraId="133B1BD8" w14:textId="77777777" w:rsidTr="006532CC">
        <w:tc>
          <w:tcPr>
            <w:tcW w:w="2136" w:type="dxa"/>
            <w:shd w:val="clear" w:color="auto" w:fill="auto"/>
          </w:tcPr>
          <w:p w14:paraId="1D70B6BE" w14:textId="77777777" w:rsidR="00DB3559" w:rsidRPr="00C42AB0" w:rsidRDefault="00DB3559" w:rsidP="00FE5DB4">
            <w:proofErr w:type="spellStart"/>
            <w:r w:rsidRPr="00C42AB0">
              <w:t>Paikre</w:t>
            </w:r>
            <w:proofErr w:type="spellEnd"/>
            <w:r w:rsidRPr="00C42AB0">
              <w:t xml:space="preserve"> OÜ</w:t>
            </w:r>
          </w:p>
        </w:tc>
        <w:tc>
          <w:tcPr>
            <w:tcW w:w="1556" w:type="dxa"/>
            <w:shd w:val="clear" w:color="auto" w:fill="auto"/>
          </w:tcPr>
          <w:p w14:paraId="081F48EE" w14:textId="77777777" w:rsidR="00DB3559" w:rsidRPr="00C42AB0" w:rsidRDefault="00DB3559" w:rsidP="00FE5DB4">
            <w:r w:rsidRPr="00C42AB0">
              <w:t>KKL/317465</w:t>
            </w:r>
          </w:p>
        </w:tc>
        <w:tc>
          <w:tcPr>
            <w:tcW w:w="3396" w:type="dxa"/>
            <w:shd w:val="clear" w:color="auto" w:fill="auto"/>
          </w:tcPr>
          <w:p w14:paraId="333D84E4" w14:textId="77777777" w:rsidR="00DB3559" w:rsidRPr="00C42AB0" w:rsidRDefault="00DB3559" w:rsidP="00FE5DB4">
            <w:proofErr w:type="spellStart"/>
            <w:r w:rsidRPr="00C42AB0">
              <w:t>Põlendmaa</w:t>
            </w:r>
            <w:proofErr w:type="spellEnd"/>
            <w:r w:rsidRPr="00C42AB0">
              <w:t xml:space="preserve"> küla, Paikuse prügila</w:t>
            </w:r>
          </w:p>
        </w:tc>
        <w:tc>
          <w:tcPr>
            <w:tcW w:w="1984" w:type="dxa"/>
            <w:shd w:val="clear" w:color="auto" w:fill="auto"/>
          </w:tcPr>
          <w:p w14:paraId="5A1FDBAB" w14:textId="77777777" w:rsidR="00DB3559" w:rsidRPr="00C42AB0" w:rsidRDefault="00DB3559" w:rsidP="00FE5DB4">
            <w:r w:rsidRPr="00C42AB0">
              <w:t>16.10.2009 - …</w:t>
            </w:r>
          </w:p>
        </w:tc>
      </w:tr>
    </w:tbl>
    <w:p w14:paraId="1C59CD04" w14:textId="72A85155" w:rsidR="00DB3559" w:rsidRDefault="00DB3559" w:rsidP="00DB3559">
      <w:pPr>
        <w:rPr>
          <w:szCs w:val="24"/>
        </w:rPr>
      </w:pPr>
      <w:r w:rsidRPr="00CE360D">
        <w:rPr>
          <w:szCs w:val="24"/>
        </w:rPr>
        <w:t xml:space="preserve">Andmed: Keskkonnalubade </w:t>
      </w:r>
      <w:r w:rsidRPr="005B2A4D">
        <w:rPr>
          <w:szCs w:val="24"/>
        </w:rPr>
        <w:t>Infosüsteem (0</w:t>
      </w:r>
      <w:r w:rsidR="005B2A4D" w:rsidRPr="005B2A4D">
        <w:rPr>
          <w:szCs w:val="24"/>
        </w:rPr>
        <w:t>2</w:t>
      </w:r>
      <w:r w:rsidRPr="005B2A4D">
        <w:rPr>
          <w:szCs w:val="24"/>
        </w:rPr>
        <w:t>.0</w:t>
      </w:r>
      <w:r w:rsidR="005B2A4D" w:rsidRPr="005B2A4D">
        <w:rPr>
          <w:szCs w:val="24"/>
        </w:rPr>
        <w:t>1</w:t>
      </w:r>
      <w:r w:rsidRPr="005B2A4D">
        <w:rPr>
          <w:szCs w:val="24"/>
        </w:rPr>
        <w:t>.202</w:t>
      </w:r>
      <w:r w:rsidR="00411B08">
        <w:rPr>
          <w:szCs w:val="24"/>
        </w:rPr>
        <w:t>4</w:t>
      </w:r>
      <w:r w:rsidRPr="005B2A4D">
        <w:rPr>
          <w:szCs w:val="24"/>
        </w:rPr>
        <w:t xml:space="preserve"> seisuga)</w:t>
      </w:r>
    </w:p>
    <w:p w14:paraId="56185ACC" w14:textId="77777777" w:rsidR="00C438B0" w:rsidRDefault="00C438B0" w:rsidP="004B7855">
      <w:pPr>
        <w:spacing w:after="0"/>
        <w:rPr>
          <w:szCs w:val="24"/>
        </w:rPr>
      </w:pPr>
    </w:p>
    <w:p w14:paraId="3C1AC34F" w14:textId="16998979" w:rsidR="00DB3559" w:rsidRDefault="00DB3559" w:rsidP="00184D8C">
      <w:pPr>
        <w:pStyle w:val="Pealkiri2"/>
        <w:numPr>
          <w:ilvl w:val="1"/>
          <w:numId w:val="26"/>
        </w:numPr>
      </w:pPr>
      <w:bookmarkStart w:id="291" w:name="_Toc76124565"/>
      <w:bookmarkStart w:id="292" w:name="_Toc171412700"/>
      <w:r>
        <w:t>Kinnitatud põhjaveevarud</w:t>
      </w:r>
      <w:bookmarkEnd w:id="291"/>
      <w:bookmarkEnd w:id="292"/>
    </w:p>
    <w:p w14:paraId="4EF5BB0A" w14:textId="77777777" w:rsidR="00C42AB0" w:rsidRPr="00C42AB0" w:rsidRDefault="00C42AB0" w:rsidP="00FE5DB4"/>
    <w:p w14:paraId="69C371A8" w14:textId="4F02C129" w:rsidR="00DB3559" w:rsidRDefault="00DB3559" w:rsidP="00DB3559">
      <w:pPr>
        <w:jc w:val="both"/>
        <w:rPr>
          <w:szCs w:val="24"/>
        </w:rPr>
      </w:pPr>
      <w:r w:rsidRPr="002E0E55">
        <w:rPr>
          <w:szCs w:val="24"/>
        </w:rPr>
        <w:t xml:space="preserve">Keskkonnaministri käskkirjaga </w:t>
      </w:r>
      <w:r>
        <w:rPr>
          <w:szCs w:val="24"/>
        </w:rPr>
        <w:t>06</w:t>
      </w:r>
      <w:r w:rsidRPr="002E0E55">
        <w:rPr>
          <w:szCs w:val="24"/>
        </w:rPr>
        <w:t xml:space="preserve">.04.2006 nr </w:t>
      </w:r>
      <w:r>
        <w:rPr>
          <w:szCs w:val="24"/>
        </w:rPr>
        <w:t>400</w:t>
      </w:r>
      <w:r w:rsidRPr="002E0E55">
        <w:rPr>
          <w:szCs w:val="24"/>
        </w:rPr>
        <w:t xml:space="preserve"> ja 08.06.2009 nr 925</w:t>
      </w:r>
      <w:r w:rsidR="00CB4EC7">
        <w:rPr>
          <w:szCs w:val="24"/>
        </w:rPr>
        <w:t xml:space="preserve"> ja 31.10.2023 nr 1-2/23/428</w:t>
      </w:r>
      <w:r w:rsidRPr="002E0E55">
        <w:rPr>
          <w:szCs w:val="24"/>
        </w:rPr>
        <w:t xml:space="preserve"> on Pärnu põhjaveemaardlale kinnitatud põhjaveeressurss alljärgnevalt:</w:t>
      </w:r>
    </w:p>
    <w:p w14:paraId="264AE2C0" w14:textId="1BC16F4D" w:rsidR="00282D27" w:rsidRDefault="00282D27" w:rsidP="00441E91">
      <w:pPr>
        <w:pStyle w:val="Pealdis"/>
      </w:pPr>
      <w:r>
        <w:t xml:space="preserve">Tabel </w:t>
      </w:r>
      <w:r w:rsidR="001C16A4">
        <w:fldChar w:fldCharType="begin"/>
      </w:r>
      <w:r w:rsidR="001C16A4">
        <w:instrText xml:space="preserve"> STYLEREF 1 \s </w:instrText>
      </w:r>
      <w:r w:rsidR="001C16A4">
        <w:fldChar w:fldCharType="separate"/>
      </w:r>
      <w:r w:rsidR="001C16A4">
        <w:rPr>
          <w:noProof/>
        </w:rPr>
        <w:t>2</w:t>
      </w:r>
      <w:r w:rsidR="001C16A4">
        <w:fldChar w:fldCharType="end"/>
      </w:r>
      <w:r w:rsidR="001C16A4">
        <w:noBreakHyphen/>
      </w:r>
      <w:r w:rsidR="001C16A4">
        <w:fldChar w:fldCharType="begin"/>
      </w:r>
      <w:r w:rsidR="001C16A4">
        <w:instrText xml:space="preserve"> SEQ Tabel \* ARABIC \s 1 </w:instrText>
      </w:r>
      <w:r w:rsidR="001C16A4">
        <w:fldChar w:fldCharType="separate"/>
      </w:r>
      <w:r w:rsidR="001C16A4">
        <w:rPr>
          <w:noProof/>
        </w:rPr>
        <w:t>4</w:t>
      </w:r>
      <w:r w:rsidR="001C16A4">
        <w:fldChar w:fldCharType="end"/>
      </w:r>
      <w:r w:rsidR="006D1392" w:rsidRPr="006D1392">
        <w:rPr>
          <w:szCs w:val="24"/>
        </w:rPr>
        <w:t xml:space="preserve"> </w:t>
      </w:r>
      <w:r w:rsidR="006D1392" w:rsidRPr="004B493E">
        <w:rPr>
          <w:szCs w:val="24"/>
        </w:rPr>
        <w:t>Kinnitatud põhjaveevarud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2337"/>
        <w:gridCol w:w="1276"/>
        <w:gridCol w:w="1512"/>
        <w:gridCol w:w="1263"/>
        <w:gridCol w:w="1336"/>
      </w:tblGrid>
      <w:tr w:rsidR="00CB4EC7" w14:paraId="7766351D" w14:textId="77777777" w:rsidTr="00CB4EC7">
        <w:trPr>
          <w:tblHeader/>
        </w:trPr>
        <w:tc>
          <w:tcPr>
            <w:tcW w:w="1202" w:type="dxa"/>
            <w:shd w:val="clear" w:color="auto" w:fill="D4E1ED" w:themeFill="accent1" w:themeFillTint="66"/>
          </w:tcPr>
          <w:p w14:paraId="45101227" w14:textId="77777777" w:rsidR="00CB4EC7" w:rsidRPr="00FE5DB4" w:rsidRDefault="00CB4EC7" w:rsidP="006532CC">
            <w:pPr>
              <w:jc w:val="both"/>
              <w:rPr>
                <w:b/>
                <w:bCs/>
                <w:szCs w:val="24"/>
              </w:rPr>
            </w:pPr>
            <w:r w:rsidRPr="00FE5DB4">
              <w:rPr>
                <w:b/>
                <w:bCs/>
                <w:szCs w:val="24"/>
              </w:rPr>
              <w:t>Põhjavee-maardla</w:t>
            </w:r>
          </w:p>
        </w:tc>
        <w:tc>
          <w:tcPr>
            <w:tcW w:w="2337" w:type="dxa"/>
            <w:shd w:val="clear" w:color="auto" w:fill="D4E1ED" w:themeFill="accent1" w:themeFillTint="66"/>
          </w:tcPr>
          <w:p w14:paraId="14953617" w14:textId="77777777" w:rsidR="00CB4EC7" w:rsidRPr="00FE5DB4" w:rsidRDefault="00CB4EC7" w:rsidP="006532CC">
            <w:pPr>
              <w:jc w:val="both"/>
              <w:rPr>
                <w:b/>
                <w:bCs/>
                <w:szCs w:val="24"/>
              </w:rPr>
            </w:pPr>
            <w:r w:rsidRPr="00FE5DB4">
              <w:rPr>
                <w:b/>
                <w:bCs/>
                <w:szCs w:val="24"/>
              </w:rPr>
              <w:t>Põhjaveemaardla piirkond</w:t>
            </w:r>
          </w:p>
        </w:tc>
        <w:tc>
          <w:tcPr>
            <w:tcW w:w="1276" w:type="dxa"/>
            <w:shd w:val="clear" w:color="auto" w:fill="D4E1ED" w:themeFill="accent1" w:themeFillTint="66"/>
          </w:tcPr>
          <w:p w14:paraId="3B48D49E" w14:textId="712D20FF" w:rsidR="00CB4EC7" w:rsidRPr="00FE5DB4" w:rsidRDefault="00CB4EC7" w:rsidP="006532CC">
            <w:pPr>
              <w:jc w:val="both"/>
              <w:rPr>
                <w:b/>
                <w:bCs/>
                <w:szCs w:val="24"/>
              </w:rPr>
            </w:pPr>
            <w:r w:rsidRPr="00FE5DB4">
              <w:rPr>
                <w:b/>
                <w:bCs/>
                <w:szCs w:val="24"/>
              </w:rPr>
              <w:t>Veekih</w:t>
            </w:r>
            <w:r>
              <w:rPr>
                <w:b/>
                <w:bCs/>
                <w:szCs w:val="24"/>
              </w:rPr>
              <w:t xml:space="preserve">t või kompleks </w:t>
            </w:r>
          </w:p>
        </w:tc>
        <w:tc>
          <w:tcPr>
            <w:tcW w:w="1360" w:type="dxa"/>
            <w:shd w:val="clear" w:color="auto" w:fill="D4E1ED" w:themeFill="accent1" w:themeFillTint="66"/>
          </w:tcPr>
          <w:p w14:paraId="74117714" w14:textId="458F74A2" w:rsidR="00CB4EC7" w:rsidRPr="00FE5DB4" w:rsidRDefault="00CB4EC7" w:rsidP="006532CC">
            <w:pPr>
              <w:jc w:val="both"/>
              <w:rPr>
                <w:b/>
                <w:bCs/>
                <w:szCs w:val="24"/>
              </w:rPr>
            </w:pPr>
            <w:r w:rsidRPr="00FE5DB4">
              <w:rPr>
                <w:b/>
                <w:bCs/>
                <w:szCs w:val="24"/>
              </w:rPr>
              <w:t>Põhjaveevaru m</w:t>
            </w:r>
            <w:r w:rsidRPr="00FE5DB4">
              <w:rPr>
                <w:b/>
                <w:bCs/>
                <w:szCs w:val="24"/>
                <w:vertAlign w:val="superscript"/>
              </w:rPr>
              <w:t>3</w:t>
            </w:r>
            <w:r w:rsidRPr="00FE5DB4">
              <w:rPr>
                <w:b/>
                <w:bCs/>
                <w:szCs w:val="24"/>
              </w:rPr>
              <w:t>/ööp</w:t>
            </w:r>
            <w:r w:rsidR="0052521D">
              <w:rPr>
                <w:b/>
                <w:bCs/>
                <w:szCs w:val="24"/>
              </w:rPr>
              <w:t>äevas</w:t>
            </w:r>
          </w:p>
        </w:tc>
        <w:tc>
          <w:tcPr>
            <w:tcW w:w="1263" w:type="dxa"/>
            <w:shd w:val="clear" w:color="auto" w:fill="D4E1ED" w:themeFill="accent1" w:themeFillTint="66"/>
          </w:tcPr>
          <w:p w14:paraId="5D12379F" w14:textId="77777777" w:rsidR="00CB4EC7" w:rsidRPr="00FE5DB4" w:rsidRDefault="00CB4EC7" w:rsidP="006532CC">
            <w:pPr>
              <w:jc w:val="both"/>
              <w:rPr>
                <w:b/>
                <w:bCs/>
                <w:szCs w:val="24"/>
              </w:rPr>
            </w:pPr>
            <w:r w:rsidRPr="00FE5DB4">
              <w:rPr>
                <w:b/>
                <w:bCs/>
                <w:szCs w:val="24"/>
              </w:rPr>
              <w:t>Varu kategooria ja otstarve</w:t>
            </w:r>
          </w:p>
        </w:tc>
        <w:tc>
          <w:tcPr>
            <w:tcW w:w="1336" w:type="dxa"/>
            <w:shd w:val="clear" w:color="auto" w:fill="D4E1ED" w:themeFill="accent1" w:themeFillTint="66"/>
          </w:tcPr>
          <w:p w14:paraId="1EECA442" w14:textId="4246F4F5" w:rsidR="00CB4EC7" w:rsidRPr="00FE5DB4" w:rsidRDefault="00CB4EC7" w:rsidP="006532CC">
            <w:pPr>
              <w:jc w:val="both"/>
              <w:rPr>
                <w:b/>
                <w:bCs/>
                <w:szCs w:val="24"/>
              </w:rPr>
            </w:pPr>
            <w:r w:rsidRPr="00FE5DB4">
              <w:rPr>
                <w:b/>
                <w:bCs/>
                <w:szCs w:val="24"/>
              </w:rPr>
              <w:t>Kasutusaeg</w:t>
            </w:r>
          </w:p>
        </w:tc>
      </w:tr>
      <w:tr w:rsidR="00CB4EC7" w14:paraId="1606EFE9" w14:textId="77777777" w:rsidTr="00CB4EC7">
        <w:tc>
          <w:tcPr>
            <w:tcW w:w="1202" w:type="dxa"/>
            <w:vMerge w:val="restart"/>
            <w:vAlign w:val="center"/>
          </w:tcPr>
          <w:p w14:paraId="2710A222" w14:textId="77777777" w:rsidR="00CB4EC7" w:rsidRPr="00B87BE7" w:rsidRDefault="00CB4EC7" w:rsidP="00CB4EC7">
            <w:pPr>
              <w:jc w:val="center"/>
              <w:rPr>
                <w:szCs w:val="24"/>
              </w:rPr>
            </w:pPr>
            <w:r w:rsidRPr="00B87BE7">
              <w:rPr>
                <w:szCs w:val="24"/>
              </w:rPr>
              <w:t>Pärnu</w:t>
            </w:r>
          </w:p>
        </w:tc>
        <w:tc>
          <w:tcPr>
            <w:tcW w:w="2337" w:type="dxa"/>
          </w:tcPr>
          <w:p w14:paraId="4428AAEC" w14:textId="77777777" w:rsidR="00CB4EC7" w:rsidRPr="00B87BE7" w:rsidRDefault="00CB4EC7" w:rsidP="006532CC">
            <w:pPr>
              <w:jc w:val="both"/>
              <w:rPr>
                <w:szCs w:val="24"/>
              </w:rPr>
            </w:pPr>
            <w:r w:rsidRPr="00B87BE7">
              <w:rPr>
                <w:szCs w:val="24"/>
              </w:rPr>
              <w:t>Vaskrääma puurkaevud katastri numbriga 5056 kuni 5065</w:t>
            </w:r>
          </w:p>
        </w:tc>
        <w:tc>
          <w:tcPr>
            <w:tcW w:w="1276" w:type="dxa"/>
          </w:tcPr>
          <w:p w14:paraId="6731FEE4" w14:textId="77777777" w:rsidR="00CB4EC7" w:rsidRPr="00B87BE7" w:rsidRDefault="00CB4EC7" w:rsidP="006532CC">
            <w:pPr>
              <w:jc w:val="center"/>
              <w:rPr>
                <w:szCs w:val="24"/>
              </w:rPr>
            </w:pPr>
            <w:r w:rsidRPr="00B87BE7">
              <w:rPr>
                <w:szCs w:val="24"/>
              </w:rPr>
              <w:t>S</w:t>
            </w:r>
          </w:p>
        </w:tc>
        <w:tc>
          <w:tcPr>
            <w:tcW w:w="1360" w:type="dxa"/>
          </w:tcPr>
          <w:p w14:paraId="040C64E5" w14:textId="77777777" w:rsidR="00CB4EC7" w:rsidRPr="00B87BE7" w:rsidRDefault="00CB4EC7" w:rsidP="006532CC">
            <w:pPr>
              <w:jc w:val="right"/>
              <w:rPr>
                <w:szCs w:val="24"/>
              </w:rPr>
            </w:pPr>
            <w:r w:rsidRPr="00B87BE7">
              <w:rPr>
                <w:szCs w:val="24"/>
              </w:rPr>
              <w:t>10 000</w:t>
            </w:r>
          </w:p>
        </w:tc>
        <w:tc>
          <w:tcPr>
            <w:tcW w:w="1263" w:type="dxa"/>
          </w:tcPr>
          <w:p w14:paraId="6A876687" w14:textId="77777777" w:rsidR="00CB4EC7" w:rsidRPr="00B87BE7" w:rsidRDefault="00CB4EC7" w:rsidP="006532CC">
            <w:pPr>
              <w:jc w:val="both"/>
              <w:rPr>
                <w:szCs w:val="24"/>
              </w:rPr>
            </w:pPr>
            <w:r w:rsidRPr="00B87BE7">
              <w:rPr>
                <w:szCs w:val="24"/>
              </w:rPr>
              <w:t>T</w:t>
            </w:r>
            <w:r w:rsidRPr="00B87BE7">
              <w:rPr>
                <w:szCs w:val="24"/>
                <w:vertAlign w:val="subscript"/>
              </w:rPr>
              <w:t>1</w:t>
            </w:r>
            <w:r w:rsidRPr="00B87BE7">
              <w:rPr>
                <w:szCs w:val="24"/>
              </w:rPr>
              <w:t xml:space="preserve"> </w:t>
            </w:r>
            <w:r w:rsidRPr="00B87BE7">
              <w:rPr>
                <w:szCs w:val="24"/>
                <w:vertAlign w:val="subscript"/>
              </w:rPr>
              <w:t>joogivesi</w:t>
            </w:r>
          </w:p>
        </w:tc>
        <w:tc>
          <w:tcPr>
            <w:tcW w:w="1336" w:type="dxa"/>
          </w:tcPr>
          <w:p w14:paraId="677531DE" w14:textId="7BCDB4FC" w:rsidR="00CB4EC7" w:rsidRPr="00B87BE7" w:rsidRDefault="00CB4EC7" w:rsidP="006532CC">
            <w:pPr>
              <w:jc w:val="both"/>
              <w:rPr>
                <w:szCs w:val="24"/>
              </w:rPr>
            </w:pPr>
            <w:r>
              <w:rPr>
                <w:szCs w:val="24"/>
              </w:rPr>
              <w:t>k</w:t>
            </w:r>
            <w:r w:rsidRPr="00B87BE7">
              <w:rPr>
                <w:szCs w:val="24"/>
              </w:rPr>
              <w:t>uni</w:t>
            </w:r>
            <w:r>
              <w:rPr>
                <w:szCs w:val="24"/>
              </w:rPr>
              <w:t xml:space="preserve"> </w:t>
            </w:r>
            <w:r>
              <w:rPr>
                <w:szCs w:val="24"/>
              </w:rPr>
              <w:br/>
              <w:t>01.01.</w:t>
            </w:r>
            <w:r w:rsidRPr="00B87BE7">
              <w:rPr>
                <w:szCs w:val="24"/>
              </w:rPr>
              <w:t xml:space="preserve"> 2037</w:t>
            </w:r>
          </w:p>
        </w:tc>
      </w:tr>
      <w:tr w:rsidR="00CB4EC7" w14:paraId="5B49EC1F" w14:textId="77777777" w:rsidTr="00CB4EC7">
        <w:trPr>
          <w:trHeight w:val="1404"/>
        </w:trPr>
        <w:tc>
          <w:tcPr>
            <w:tcW w:w="1202" w:type="dxa"/>
            <w:vMerge/>
          </w:tcPr>
          <w:p w14:paraId="232E8474" w14:textId="77777777" w:rsidR="00CB4EC7" w:rsidRPr="00B87BE7" w:rsidRDefault="00CB4EC7" w:rsidP="006532CC">
            <w:pPr>
              <w:jc w:val="both"/>
              <w:rPr>
                <w:szCs w:val="24"/>
              </w:rPr>
            </w:pPr>
          </w:p>
        </w:tc>
        <w:tc>
          <w:tcPr>
            <w:tcW w:w="2337" w:type="dxa"/>
          </w:tcPr>
          <w:p w14:paraId="4A9C2291" w14:textId="14902578" w:rsidR="00CB4EC7" w:rsidRPr="00B87BE7" w:rsidRDefault="00CB4EC7" w:rsidP="006532CC">
            <w:pPr>
              <w:jc w:val="both"/>
              <w:rPr>
                <w:szCs w:val="24"/>
              </w:rPr>
            </w:pPr>
            <w:r>
              <w:rPr>
                <w:szCs w:val="24"/>
              </w:rPr>
              <w:t xml:space="preserve">Pärnu Reiu ; Reiu veehaare puurkaevud </w:t>
            </w:r>
            <w:r w:rsidRPr="006B5540">
              <w:rPr>
                <w:szCs w:val="24"/>
              </w:rPr>
              <w:t>5053;5054;4472; 4299; 4380; 4377; 4300; 4376</w:t>
            </w:r>
            <w:r>
              <w:rPr>
                <w:szCs w:val="24"/>
              </w:rPr>
              <w:t xml:space="preserve"> </w:t>
            </w:r>
          </w:p>
        </w:tc>
        <w:tc>
          <w:tcPr>
            <w:tcW w:w="1276" w:type="dxa"/>
          </w:tcPr>
          <w:p w14:paraId="62E6F901" w14:textId="0090E288" w:rsidR="00CB4EC7" w:rsidRPr="00B87BE7" w:rsidRDefault="00CB4EC7" w:rsidP="00CB4EC7">
            <w:pPr>
              <w:jc w:val="center"/>
              <w:rPr>
                <w:szCs w:val="24"/>
              </w:rPr>
            </w:pPr>
            <w:r>
              <w:rPr>
                <w:szCs w:val="24"/>
              </w:rPr>
              <w:t>Siluri</w:t>
            </w:r>
          </w:p>
        </w:tc>
        <w:tc>
          <w:tcPr>
            <w:tcW w:w="1360" w:type="dxa"/>
          </w:tcPr>
          <w:p w14:paraId="51EB7D85" w14:textId="0BA2F0A0" w:rsidR="00CB4EC7" w:rsidRPr="00B87BE7" w:rsidRDefault="00CB4EC7" w:rsidP="00CB4EC7">
            <w:pPr>
              <w:jc w:val="right"/>
              <w:rPr>
                <w:szCs w:val="24"/>
              </w:rPr>
            </w:pPr>
            <w:r>
              <w:rPr>
                <w:szCs w:val="24"/>
              </w:rPr>
              <w:t>5</w:t>
            </w:r>
            <w:r w:rsidRPr="00B87BE7">
              <w:rPr>
                <w:szCs w:val="24"/>
              </w:rPr>
              <w:t xml:space="preserve"> 000</w:t>
            </w:r>
          </w:p>
        </w:tc>
        <w:tc>
          <w:tcPr>
            <w:tcW w:w="1263" w:type="dxa"/>
          </w:tcPr>
          <w:p w14:paraId="523B2F35" w14:textId="34EA5AFB" w:rsidR="00CB4EC7" w:rsidRPr="00B87BE7" w:rsidRDefault="00CB4EC7" w:rsidP="006532CC">
            <w:pPr>
              <w:jc w:val="both"/>
              <w:rPr>
                <w:szCs w:val="24"/>
              </w:rPr>
            </w:pPr>
            <w:r w:rsidRPr="00B87BE7">
              <w:rPr>
                <w:szCs w:val="24"/>
              </w:rPr>
              <w:t xml:space="preserve">T </w:t>
            </w:r>
            <w:r w:rsidRPr="00B87BE7">
              <w:rPr>
                <w:szCs w:val="24"/>
                <w:vertAlign w:val="subscript"/>
              </w:rPr>
              <w:t>joogivesi</w:t>
            </w:r>
          </w:p>
        </w:tc>
        <w:tc>
          <w:tcPr>
            <w:tcW w:w="1336" w:type="dxa"/>
          </w:tcPr>
          <w:p w14:paraId="438EE091" w14:textId="115C48BC" w:rsidR="00CB4EC7" w:rsidRPr="00B87BE7" w:rsidRDefault="00CB4EC7" w:rsidP="006532CC">
            <w:pPr>
              <w:jc w:val="both"/>
              <w:rPr>
                <w:szCs w:val="24"/>
              </w:rPr>
            </w:pPr>
            <w:r w:rsidRPr="00B87BE7">
              <w:rPr>
                <w:szCs w:val="24"/>
              </w:rPr>
              <w:t xml:space="preserve">kuni </w:t>
            </w:r>
            <w:r>
              <w:rPr>
                <w:szCs w:val="24"/>
              </w:rPr>
              <w:t>31.12.2037</w:t>
            </w:r>
          </w:p>
        </w:tc>
      </w:tr>
    </w:tbl>
    <w:p w14:paraId="52847BD3" w14:textId="11D7A127" w:rsidR="00C42AB0" w:rsidRPr="00C42AB0" w:rsidRDefault="00C42AB0" w:rsidP="00FE5DB4"/>
    <w:p w14:paraId="71C28C8E" w14:textId="3BA31A7F" w:rsidR="00C42AB0" w:rsidRDefault="00C42AB0" w:rsidP="00184D8C">
      <w:pPr>
        <w:pStyle w:val="Pealkiri2"/>
        <w:numPr>
          <w:ilvl w:val="1"/>
          <w:numId w:val="26"/>
        </w:numPr>
      </w:pPr>
      <w:bookmarkStart w:id="293" w:name="_Toc171412701"/>
      <w:r>
        <w:t>Kohaliku omavalitsuse õigusaktid</w:t>
      </w:r>
      <w:bookmarkEnd w:id="293"/>
    </w:p>
    <w:p w14:paraId="79FE1978" w14:textId="77777777" w:rsidR="00C42AB0" w:rsidRPr="00C42AB0" w:rsidRDefault="00C42AB0" w:rsidP="004B7855">
      <w:pPr>
        <w:spacing w:after="0"/>
      </w:pPr>
    </w:p>
    <w:p w14:paraId="42EBA3E2" w14:textId="77777777" w:rsidR="00DB3559" w:rsidRPr="00784677" w:rsidRDefault="00DB3559" w:rsidP="00DA415B">
      <w:pPr>
        <w:spacing w:before="240" w:after="0"/>
        <w:jc w:val="both"/>
        <w:rPr>
          <w:szCs w:val="24"/>
        </w:rPr>
      </w:pPr>
      <w:r w:rsidRPr="00784677">
        <w:rPr>
          <w:szCs w:val="24"/>
        </w:rPr>
        <w:t>Pärnu linnas</w:t>
      </w:r>
      <w:r>
        <w:rPr>
          <w:szCs w:val="24"/>
        </w:rPr>
        <w:t>:</w:t>
      </w:r>
    </w:p>
    <w:p w14:paraId="64FAF04A" w14:textId="7626DA81" w:rsidR="00DB3559" w:rsidRPr="00C42AB0" w:rsidRDefault="00DB3559" w:rsidP="00DA415B">
      <w:pPr>
        <w:pStyle w:val="Loendilik"/>
        <w:numPr>
          <w:ilvl w:val="0"/>
          <w:numId w:val="35"/>
        </w:numPr>
        <w:ind w:left="284" w:hanging="284"/>
        <w:jc w:val="both"/>
      </w:pPr>
      <w:r w:rsidRPr="00C42AB0">
        <w:t xml:space="preserve">Pärnu Linnavolikogu 17.12.2015 määrus nr 34 „Pärnu ühisveevärgi ja </w:t>
      </w:r>
      <w:r w:rsidR="00DA415B">
        <w:t>-</w:t>
      </w:r>
      <w:r w:rsidRPr="00C42AB0">
        <w:t xml:space="preserve">kanalisatsiooni kasutamise eeskiri“; </w:t>
      </w:r>
    </w:p>
    <w:p w14:paraId="09E122E6" w14:textId="77777777" w:rsidR="00DB3559" w:rsidRPr="00C42AB0" w:rsidRDefault="00DB3559" w:rsidP="00DA415B">
      <w:pPr>
        <w:pStyle w:val="Loendilik"/>
        <w:numPr>
          <w:ilvl w:val="0"/>
          <w:numId w:val="35"/>
        </w:numPr>
        <w:ind w:left="284" w:hanging="284"/>
        <w:jc w:val="both"/>
      </w:pPr>
      <w:r w:rsidRPr="00C42AB0">
        <w:t xml:space="preserve">Pärnu Linnavolikogu 17. november 2011 määrus nr 25 „Ühisveevärgi ja -kanalisatsiooniga liitumise eeskiri“; muudetud 18.09.2014 </w:t>
      </w:r>
    </w:p>
    <w:p w14:paraId="51C0D1F5" w14:textId="46C3D3C0" w:rsidR="00DB3559" w:rsidRPr="00DC0A16" w:rsidRDefault="00DB3559" w:rsidP="00DA415B">
      <w:pPr>
        <w:pStyle w:val="Loendilik"/>
        <w:numPr>
          <w:ilvl w:val="0"/>
          <w:numId w:val="35"/>
        </w:numPr>
        <w:ind w:left="284" w:hanging="284"/>
        <w:jc w:val="both"/>
      </w:pPr>
      <w:r w:rsidRPr="00DC0A16">
        <w:t>Pärnu Linnav</w:t>
      </w:r>
      <w:r w:rsidR="00DC0A16" w:rsidRPr="00DC0A16">
        <w:t>alitsuse 08.</w:t>
      </w:r>
      <w:r w:rsidRPr="00DC0A16">
        <w:t>04.20</w:t>
      </w:r>
      <w:r w:rsidR="00DC0A16" w:rsidRPr="00DC0A16">
        <w:t>24</w:t>
      </w:r>
      <w:r w:rsidRPr="00DC0A16">
        <w:t xml:space="preserve"> määrus nr </w:t>
      </w:r>
      <w:r w:rsidR="00DC0A16" w:rsidRPr="00DC0A16">
        <w:t>4</w:t>
      </w:r>
      <w:r w:rsidRPr="00DC0A16">
        <w:t xml:space="preserve"> „Reovee kohtkäitluse ja </w:t>
      </w:r>
      <w:proofErr w:type="spellStart"/>
      <w:r w:rsidRPr="00DC0A16">
        <w:t>äraveo</w:t>
      </w:r>
      <w:proofErr w:type="spellEnd"/>
      <w:r w:rsidRPr="00DC0A16">
        <w:t xml:space="preserve"> eeskiri“;</w:t>
      </w:r>
    </w:p>
    <w:p w14:paraId="6D437D17" w14:textId="77777777" w:rsidR="00DB3559" w:rsidRPr="00C42AB0" w:rsidRDefault="00DB3559" w:rsidP="00DA415B">
      <w:pPr>
        <w:pStyle w:val="Loendilik"/>
        <w:numPr>
          <w:ilvl w:val="0"/>
          <w:numId w:val="35"/>
        </w:numPr>
        <w:ind w:left="284" w:hanging="284"/>
        <w:jc w:val="both"/>
      </w:pPr>
      <w:r w:rsidRPr="00C42AB0">
        <w:t>Pärnu linnavolikogu 19.02.2009 määrus nr 3 „Pärnu linna kaevetööde eeskiri“;</w:t>
      </w:r>
    </w:p>
    <w:p w14:paraId="5122DA6F" w14:textId="77777777" w:rsidR="00DB3559" w:rsidRPr="00C42AB0" w:rsidRDefault="00DB3559" w:rsidP="00DA415B">
      <w:pPr>
        <w:pStyle w:val="Loendilik"/>
        <w:numPr>
          <w:ilvl w:val="0"/>
          <w:numId w:val="35"/>
        </w:numPr>
        <w:ind w:left="284" w:hanging="284"/>
        <w:jc w:val="both"/>
      </w:pPr>
      <w:r w:rsidRPr="00C42AB0">
        <w:t>Pärnu Linnavolikogu 15.12.2016 määrus nr 31 „Pärnu linna sademevee arendamise strateegia ja tegevuskava aastani 2026“.</w:t>
      </w:r>
    </w:p>
    <w:p w14:paraId="4122B090" w14:textId="77777777" w:rsidR="00DB3559" w:rsidRDefault="00DB3559" w:rsidP="00DA415B">
      <w:pPr>
        <w:jc w:val="both"/>
        <w:rPr>
          <w:szCs w:val="24"/>
        </w:rPr>
      </w:pPr>
      <w:r>
        <w:rPr>
          <w:szCs w:val="24"/>
        </w:rPr>
        <w:t>Paikuse osavallas:</w:t>
      </w:r>
    </w:p>
    <w:p w14:paraId="6ADC4ECA" w14:textId="62A5137C" w:rsidR="00DB3559" w:rsidRPr="00433910" w:rsidRDefault="00DB3559" w:rsidP="00DA415B">
      <w:pPr>
        <w:pStyle w:val="Loendilik"/>
        <w:numPr>
          <w:ilvl w:val="0"/>
          <w:numId w:val="36"/>
        </w:numPr>
        <w:ind w:left="284" w:hanging="284"/>
        <w:jc w:val="both"/>
      </w:pPr>
      <w:r w:rsidRPr="00433910">
        <w:t xml:space="preserve">Paikuse Vallavolikogu 21.12.1999 määrus nr 10 „Ühisveevärgi ja </w:t>
      </w:r>
      <w:r w:rsidR="00DA415B">
        <w:t>-</w:t>
      </w:r>
      <w:r w:rsidRPr="00433910">
        <w:t>kanalisatsiooni kasutamise eeskiri“, viimati muudetud 26.10.2015;</w:t>
      </w:r>
    </w:p>
    <w:p w14:paraId="20C78A5B" w14:textId="77777777" w:rsidR="00DB3559" w:rsidRPr="00433910" w:rsidRDefault="00DB3559" w:rsidP="00DA415B">
      <w:pPr>
        <w:pStyle w:val="Loendilik"/>
        <w:numPr>
          <w:ilvl w:val="0"/>
          <w:numId w:val="36"/>
        </w:numPr>
        <w:ind w:left="284" w:hanging="284"/>
        <w:jc w:val="both"/>
      </w:pPr>
      <w:r w:rsidRPr="00433910">
        <w:t>Paikuse Vallavolikogu 17.11.2014 määrus nr 15 „Ühisveevärgi ja -kanalisatsiooniga liitumise eeskiri“ muudetud 01.07.2015.</w:t>
      </w:r>
    </w:p>
    <w:p w14:paraId="221378FC" w14:textId="77777777" w:rsidR="00DB3559" w:rsidRDefault="00DB3559" w:rsidP="00DA415B">
      <w:pPr>
        <w:jc w:val="both"/>
        <w:rPr>
          <w:szCs w:val="24"/>
        </w:rPr>
      </w:pPr>
      <w:r>
        <w:rPr>
          <w:szCs w:val="24"/>
        </w:rPr>
        <w:t>Audru osavallas:</w:t>
      </w:r>
    </w:p>
    <w:p w14:paraId="601530AA" w14:textId="23A42832" w:rsidR="00DB3559" w:rsidRPr="00433910" w:rsidRDefault="00DB3559" w:rsidP="00DA415B">
      <w:pPr>
        <w:pStyle w:val="Loendilik"/>
        <w:numPr>
          <w:ilvl w:val="0"/>
          <w:numId w:val="37"/>
        </w:numPr>
        <w:ind w:left="284" w:hanging="284"/>
        <w:jc w:val="both"/>
      </w:pPr>
      <w:r w:rsidRPr="00433910">
        <w:t xml:space="preserve">Audru Vallavolikogu 07.04.2016 määrus nr 11 „Audru ühisveevärgi ja </w:t>
      </w:r>
      <w:r w:rsidR="00DA415B">
        <w:t>-</w:t>
      </w:r>
      <w:r w:rsidRPr="00433910">
        <w:t>kanalisatsiooni kasutamise eeskiri“;</w:t>
      </w:r>
    </w:p>
    <w:p w14:paraId="27F8D0C9" w14:textId="77777777" w:rsidR="00DB3559" w:rsidRPr="00433910" w:rsidRDefault="00DB3559" w:rsidP="00DA415B">
      <w:pPr>
        <w:pStyle w:val="Loendilik"/>
        <w:numPr>
          <w:ilvl w:val="0"/>
          <w:numId w:val="37"/>
        </w:numPr>
        <w:ind w:left="284" w:hanging="284"/>
        <w:jc w:val="both"/>
      </w:pPr>
      <w:r w:rsidRPr="00433910">
        <w:t>Audru Vallavolikogu 14.06.2007 määrus nr 15 „Ühisveevärgi ja -kanalisatsiooniga liitumise eeskiri“, muudetud 8.11.2007.</w:t>
      </w:r>
    </w:p>
    <w:p w14:paraId="0F6E7F7F" w14:textId="77777777" w:rsidR="00DB3559" w:rsidRDefault="00DB3559" w:rsidP="00DA415B">
      <w:pPr>
        <w:jc w:val="both"/>
        <w:rPr>
          <w:szCs w:val="24"/>
        </w:rPr>
      </w:pPr>
      <w:r>
        <w:rPr>
          <w:szCs w:val="24"/>
        </w:rPr>
        <w:t>Tõstamaa osavallas:</w:t>
      </w:r>
    </w:p>
    <w:p w14:paraId="1D1DE1C3" w14:textId="77777777" w:rsidR="00DB3559" w:rsidRPr="00433910" w:rsidRDefault="00DB3559" w:rsidP="00DA415B">
      <w:pPr>
        <w:pStyle w:val="Loendilik"/>
        <w:numPr>
          <w:ilvl w:val="0"/>
          <w:numId w:val="38"/>
        </w:numPr>
        <w:ind w:left="284" w:hanging="284"/>
        <w:jc w:val="both"/>
      </w:pPr>
      <w:r w:rsidRPr="00433910">
        <w:t>Tõstamaa Vallavolikogu 08.02.2013 määrus nr 35 „Tõstamaa valla ühisveevärgi ja -kanalisatsiooni kasutamise eeskiri“.</w:t>
      </w:r>
    </w:p>
    <w:p w14:paraId="1E6AB947" w14:textId="77777777" w:rsidR="00DB3559" w:rsidRDefault="00DB3559" w:rsidP="00DB3559">
      <w:pPr>
        <w:pStyle w:val="Loendilik"/>
        <w:jc w:val="both"/>
        <w:rPr>
          <w:szCs w:val="24"/>
        </w:rPr>
      </w:pPr>
    </w:p>
    <w:p w14:paraId="1D7D3AA9" w14:textId="7CB2E598" w:rsidR="00541B64" w:rsidRDefault="00541B64" w:rsidP="00DB3559">
      <w:pPr>
        <w:pStyle w:val="Loendilik"/>
        <w:jc w:val="both"/>
        <w:rPr>
          <w:szCs w:val="24"/>
        </w:rPr>
      </w:pPr>
      <w:r>
        <w:rPr>
          <w:szCs w:val="24"/>
        </w:rPr>
        <w:br w:type="page"/>
      </w:r>
    </w:p>
    <w:p w14:paraId="54CD0A37" w14:textId="797E2AAA" w:rsidR="006B5540" w:rsidRDefault="006B5540" w:rsidP="00184D8C">
      <w:pPr>
        <w:pStyle w:val="Pealkiri2"/>
        <w:numPr>
          <w:ilvl w:val="1"/>
          <w:numId w:val="26"/>
        </w:numPr>
      </w:pPr>
      <w:bookmarkStart w:id="294" w:name="_Toc171412702"/>
      <w:r>
        <w:lastRenderedPageBreak/>
        <w:t>Pärnu linna arengukava 2019-2035</w:t>
      </w:r>
      <w:bookmarkEnd w:id="294"/>
    </w:p>
    <w:p w14:paraId="0707F73A" w14:textId="77777777" w:rsidR="006B5540" w:rsidRDefault="006B5540" w:rsidP="006B5540"/>
    <w:p w14:paraId="4EBFB681" w14:textId="201A88D6" w:rsidR="006B5540" w:rsidRDefault="006B5540" w:rsidP="00DA415B">
      <w:pPr>
        <w:jc w:val="both"/>
      </w:pPr>
      <w:r>
        <w:t>Kohaliku omavalitsuse korralduse seaduse §</w:t>
      </w:r>
      <w:r w:rsidR="00486248">
        <w:t xml:space="preserve"> </w:t>
      </w:r>
      <w:r>
        <w:t xml:space="preserve">37 kohaselt peab igal omavalitsusüksusel olema arengukava, milles määratletakse lühi- ja pikaajalise arengu eesmärgid ning nende saavutamiseks kavandatavad tegevused. </w:t>
      </w:r>
    </w:p>
    <w:p w14:paraId="68141E95" w14:textId="76843D55" w:rsidR="006B5540" w:rsidRDefault="006B5540" w:rsidP="00DA415B">
      <w:pPr>
        <w:jc w:val="both"/>
      </w:pPr>
      <w:r>
        <w:t xml:space="preserve">Pärnu linna arengukava </w:t>
      </w:r>
      <w:r w:rsidR="00471F56">
        <w:t xml:space="preserve">aastani </w:t>
      </w:r>
      <w:r>
        <w:t xml:space="preserve">-2035 on vastu võetud 4. oktoobril 2018. a Pärnu Linnavolikogu otsusega nr 43 ning dokument on aluseks kavandatavatele investeeringuotsustele ja elluviidavatele arengutegevustele. </w:t>
      </w:r>
    </w:p>
    <w:p w14:paraId="25B26A95" w14:textId="77777777" w:rsidR="006B5540" w:rsidRDefault="006B5540" w:rsidP="00DA415B">
      <w:pPr>
        <w:jc w:val="both"/>
      </w:pPr>
      <w:r>
        <w:t>Pärnu linna arenguvisiooniks on arendada kiirelt ligipääsetavat ja kõrge kvaliteediga elukeskkonda, mis annab konkurentsieelise ja on ihaldusväärne nii Riia, Tallinna kui teiste linnade elanikele.</w:t>
      </w:r>
    </w:p>
    <w:p w14:paraId="0E15B3FA" w14:textId="48AFAC25" w:rsidR="006B5540" w:rsidRPr="006B5540" w:rsidRDefault="006B5540" w:rsidP="00DA415B">
      <w:pPr>
        <w:jc w:val="both"/>
      </w:pPr>
      <w:r>
        <w:t>Kokku on arengukavas seatud 6 arengusuunda: 1) Looduskeskkonna väärtustamine; 2) Elukeskkond kui prioriteet; 3) Kultuuri ja spordi mitmekesisus; 4) Ettevõtluse toetamine; 5) Linnakodanikke toetav teenuste arendus ja linnajuhtimine; 6) Elukestva õppe väärtustamine.</w:t>
      </w:r>
    </w:p>
    <w:p w14:paraId="686CD088" w14:textId="77777777" w:rsidR="0097528E" w:rsidRDefault="006B5540" w:rsidP="00DA415B">
      <w:pPr>
        <w:jc w:val="both"/>
      </w:pPr>
      <w:r>
        <w:t xml:space="preserve">Veemajandust on kajastatud arengusuuna nr 1 all, milles üheks strateegiliseks eesmärgiks on Pärnu kui eeskuju keskkonnasäästlike lahenduste juurutamisel. </w:t>
      </w:r>
    </w:p>
    <w:p w14:paraId="6A906309" w14:textId="77777777" w:rsidR="0097528E" w:rsidRDefault="0097528E" w:rsidP="00DA415B">
      <w:pPr>
        <w:jc w:val="both"/>
      </w:pPr>
      <w:r w:rsidRPr="0097528E">
        <w:t xml:space="preserve">Lähtume kontseptsioonist “Puhas linn”. See tähendab kõikides valikutes (ühissõidukiliiklus, tänavavalgustus, energiamajandus, </w:t>
      </w:r>
      <w:r w:rsidRPr="0097528E">
        <w:rPr>
          <w:b/>
          <w:bCs/>
        </w:rPr>
        <w:t>veekasutu</w:t>
      </w:r>
      <w:r w:rsidRPr="00596C5C">
        <w:rPr>
          <w:b/>
          <w:bCs/>
        </w:rPr>
        <w:t>s</w:t>
      </w:r>
      <w:r w:rsidRPr="0097528E">
        <w:t xml:space="preserve">, ehituslahendused, avalike objektide hoolduslahendused jne) puhta linna põhimõtete ja keskkonnasõbralikkuse eelistamist. </w:t>
      </w:r>
    </w:p>
    <w:p w14:paraId="2C350D40" w14:textId="77777777" w:rsidR="006B5540" w:rsidRDefault="006B5540" w:rsidP="00DA415B">
      <w:pPr>
        <w:jc w:val="both"/>
      </w:pPr>
    </w:p>
    <w:p w14:paraId="6A2E35D9" w14:textId="76998674" w:rsidR="0097528E" w:rsidRDefault="0097528E" w:rsidP="00DA415B">
      <w:pPr>
        <w:pStyle w:val="Pealkiri2"/>
        <w:numPr>
          <w:ilvl w:val="1"/>
          <w:numId w:val="26"/>
        </w:numPr>
        <w:jc w:val="both"/>
      </w:pPr>
      <w:bookmarkStart w:id="295" w:name="_Toc171412703"/>
      <w:r>
        <w:t>Pärnu kliimakava 2030</w:t>
      </w:r>
      <w:bookmarkEnd w:id="295"/>
    </w:p>
    <w:p w14:paraId="41829ECB" w14:textId="77777777" w:rsidR="0097528E" w:rsidRDefault="0097528E" w:rsidP="00DA415B">
      <w:pPr>
        <w:jc w:val="both"/>
      </w:pPr>
    </w:p>
    <w:p w14:paraId="58C02408" w14:textId="77777777" w:rsidR="0097528E" w:rsidRDefault="0097528E" w:rsidP="00DA415B">
      <w:pPr>
        <w:jc w:val="both"/>
      </w:pPr>
      <w:r>
        <w:t xml:space="preserve">Pärnu energia- ja kliimakava 2030 on vastu võetud 15. septembril 2022. a Pärnu Linnavolikogu otsusega nr 18. Kliimakava eesmärgiks on muuta Pärnu kliimapositiivseks: leevendada kliimamõju ja maandada kliimariske. </w:t>
      </w:r>
    </w:p>
    <w:p w14:paraId="6CF4749B" w14:textId="77777777" w:rsidR="0097528E" w:rsidRDefault="0097528E" w:rsidP="00DA415B">
      <w:pPr>
        <w:jc w:val="both"/>
      </w:pPr>
      <w:r>
        <w:t xml:space="preserve">Pärnu kliimakavas on kuus tegevusvaldkonda: 1) Linnaareng; 2) Liikuvus; 3) Ehitus ja hooned; 4) Energeetika; 5) Elu, inimesed ja majandus; 6) Loodushüved </w:t>
      </w:r>
    </w:p>
    <w:p w14:paraId="25E30FF3" w14:textId="3C5CB429" w:rsidR="0097528E" w:rsidRPr="0097528E" w:rsidRDefault="0097528E" w:rsidP="00DA415B">
      <w:pPr>
        <w:jc w:val="both"/>
      </w:pPr>
      <w:r>
        <w:t xml:space="preserve">Veemajandust käsitletakse kliimakavas tegevusvaldkonna nr </w:t>
      </w:r>
      <w:r w:rsidR="00E4115B">
        <w:t>6 Loodushüved</w:t>
      </w:r>
      <w:r>
        <w:t xml:space="preserve">, mille üheks eesmärgiks on </w:t>
      </w:r>
      <w:r w:rsidR="00E4115B">
        <w:t xml:space="preserve">tegevused kliimariskide vähendamiseks.  </w:t>
      </w:r>
    </w:p>
    <w:p w14:paraId="2FE95BAF" w14:textId="77777777" w:rsidR="0097528E" w:rsidRPr="006B5540" w:rsidRDefault="0097528E" w:rsidP="00DA415B">
      <w:pPr>
        <w:jc w:val="both"/>
      </w:pPr>
    </w:p>
    <w:p w14:paraId="7F529E8C" w14:textId="184E21BF" w:rsidR="00DB3559" w:rsidRDefault="00DB3559" w:rsidP="00DA415B">
      <w:pPr>
        <w:pStyle w:val="Pealkiri2"/>
        <w:numPr>
          <w:ilvl w:val="1"/>
          <w:numId w:val="26"/>
        </w:numPr>
        <w:jc w:val="both"/>
      </w:pPr>
      <w:bookmarkStart w:id="296" w:name="_Toc76124567"/>
      <w:bookmarkStart w:id="297" w:name="_Toc171412704"/>
      <w:r>
        <w:t>Üldplaneeringud</w:t>
      </w:r>
      <w:bookmarkEnd w:id="296"/>
      <w:bookmarkEnd w:id="297"/>
    </w:p>
    <w:p w14:paraId="41FC20E3" w14:textId="77777777" w:rsidR="00433910" w:rsidRPr="00433910" w:rsidRDefault="00433910" w:rsidP="00DA415B">
      <w:pPr>
        <w:jc w:val="both"/>
      </w:pPr>
    </w:p>
    <w:p w14:paraId="7B6DDAF5" w14:textId="7BF62C46" w:rsidR="00764D94" w:rsidRDefault="00764D94" w:rsidP="00DA415B">
      <w:pPr>
        <w:jc w:val="both"/>
        <w:rPr>
          <w:szCs w:val="24"/>
        </w:rPr>
      </w:pPr>
      <w:r>
        <w:rPr>
          <w:szCs w:val="24"/>
        </w:rPr>
        <w:t xml:space="preserve">Kehtivad üldplaneeringud </w:t>
      </w:r>
    </w:p>
    <w:p w14:paraId="4E01122A" w14:textId="356A4E0F" w:rsidR="00DB3559" w:rsidRPr="00462D69" w:rsidRDefault="00DB3559" w:rsidP="00DA415B">
      <w:pPr>
        <w:jc w:val="both"/>
        <w:rPr>
          <w:szCs w:val="24"/>
        </w:rPr>
      </w:pPr>
      <w:r>
        <w:rPr>
          <w:szCs w:val="24"/>
        </w:rPr>
        <w:t>Pärnu linn:</w:t>
      </w:r>
    </w:p>
    <w:p w14:paraId="1A22AFD9" w14:textId="48B73087" w:rsidR="00DB3559" w:rsidRDefault="00DB3559" w:rsidP="00DA415B">
      <w:pPr>
        <w:pStyle w:val="Loendilik"/>
        <w:numPr>
          <w:ilvl w:val="0"/>
          <w:numId w:val="12"/>
        </w:numPr>
        <w:jc w:val="both"/>
        <w:rPr>
          <w:szCs w:val="24"/>
        </w:rPr>
      </w:pPr>
      <w:r>
        <w:rPr>
          <w:szCs w:val="24"/>
        </w:rPr>
        <w:t>Pärnu Linnavolikogu 20.05.2021 otsus nr 21 „Pärnu linna asustusüksuse üldplaneeringu 2025+ kehtestamine“.</w:t>
      </w:r>
    </w:p>
    <w:p w14:paraId="13CC9E8C" w14:textId="30F47E75" w:rsidR="00536CA1" w:rsidRPr="00536CA1" w:rsidRDefault="00536CA1" w:rsidP="00DA415B">
      <w:pPr>
        <w:ind w:left="360"/>
        <w:jc w:val="both"/>
        <w:rPr>
          <w:szCs w:val="24"/>
        </w:rPr>
      </w:pPr>
      <w:r>
        <w:t xml:space="preserve">ÜVK arendamise eesmärgiks on veevarustuse ja kanalisatsioonisüsteemide jätkusuutlikkuse tagamine. Selle tarbeks on koostatud Pärnu linna ühisveevärgi ja -kanalisatsiooni arendamise kava aastani 2026. Kõigil ÜVK rajatistel (sh pumplad, puurkaevud, torustikud jne) on kaitsevöönd kus tuleb arvestada seadusega ettenähtud piiranguid. Kogu linna kanalisatsioonisüsteem rajada üldisel põhimõttel, eraldi reo- ja sademevee kanalisatsioonisüsteemid (lahkvoolsed süsteemid). Vähendada </w:t>
      </w:r>
      <w:r>
        <w:lastRenderedPageBreak/>
        <w:t>reoveesüsteemi sattuva sademevee ning muu pinnase- ja pinnavee hulka. Pärnu linna sademeveesüsteemide korrastamiseks ja välja arendamiseks on koostatud Pärnu sademeveestrateegia, mis on aluseks sademeveega seotud projektidele.</w:t>
      </w:r>
      <w:r w:rsidR="00DC0A16">
        <w:t xml:space="preserve"> </w:t>
      </w:r>
      <w:r>
        <w:t>Linna sademevee süsteemide arendamisel tuleb rakendada valgalapõhiseid lahendusi seda nii tehniliste lahenduse kui ka hooldamise osas. Krundi sademeveed tuleb lahendada oma kinnistul või ära juhtida sademevee süsteemi kaudu. Võimalusel kasutada lokaalseid sademevee imblahendusi. Raeküla suusaradade varustamiseks lumega on kavandatud veetorustiku ja pumpla kavandamine Reiu jõest vee võtuks. Kavandatav tehnovõrk koos pumplaga on kavandatud Pärnu linna ja Häädemeeste valla piirile. Osa veevõtuks vajalikust trassist jääb Reiu jõe ehituskeeluvööndisse. Tuletõrje veevarustuse tagamisel on eesmärgiks varustada kogu linn hüdrantide kaudu. Olemasolevas Niidu ettevõtluspiirkonnas, kus ei ole tagatud piisavat veevarustust</w:t>
      </w:r>
      <w:r w:rsidR="005E5BC1">
        <w:t>,</w:t>
      </w:r>
      <w:r>
        <w:t xml:space="preserve"> tuleb planeerimise või projekteerimise käigus igakordselt hinnata täiendava veevarustuse kavandamise vajadust.</w:t>
      </w:r>
    </w:p>
    <w:p w14:paraId="3FC0E276" w14:textId="77777777" w:rsidR="00DB3559" w:rsidRDefault="00DB3559" w:rsidP="00DB3559">
      <w:pPr>
        <w:jc w:val="both"/>
        <w:rPr>
          <w:szCs w:val="24"/>
        </w:rPr>
      </w:pPr>
      <w:r>
        <w:rPr>
          <w:szCs w:val="24"/>
        </w:rPr>
        <w:t>Audru osavald:</w:t>
      </w:r>
    </w:p>
    <w:p w14:paraId="65BC9F68" w14:textId="77777777" w:rsidR="00DB3559" w:rsidRDefault="00DB3559" w:rsidP="000F2129">
      <w:pPr>
        <w:pStyle w:val="Loendilik"/>
        <w:numPr>
          <w:ilvl w:val="0"/>
          <w:numId w:val="12"/>
        </w:numPr>
        <w:jc w:val="both"/>
        <w:rPr>
          <w:szCs w:val="24"/>
        </w:rPr>
      </w:pPr>
      <w:r w:rsidRPr="00EF7C02">
        <w:rPr>
          <w:szCs w:val="24"/>
        </w:rPr>
        <w:t>Audru Vallavolikogu 13.05.2010 määrus nr 19 „Audru valla üldplaneeringu kehtestamine</w:t>
      </w:r>
      <w:r>
        <w:rPr>
          <w:szCs w:val="24"/>
        </w:rPr>
        <w:t>“</w:t>
      </w:r>
      <w:r w:rsidRPr="00EF7C02">
        <w:rPr>
          <w:szCs w:val="24"/>
        </w:rPr>
        <w:t>;</w:t>
      </w:r>
    </w:p>
    <w:p w14:paraId="103C511F" w14:textId="77777777" w:rsidR="00DB3559" w:rsidRDefault="00DB3559" w:rsidP="000F2129">
      <w:pPr>
        <w:pStyle w:val="Loendilik"/>
        <w:numPr>
          <w:ilvl w:val="0"/>
          <w:numId w:val="12"/>
        </w:numPr>
        <w:jc w:val="both"/>
        <w:rPr>
          <w:szCs w:val="24"/>
        </w:rPr>
      </w:pPr>
      <w:r>
        <w:rPr>
          <w:szCs w:val="24"/>
        </w:rPr>
        <w:t xml:space="preserve">Audru Vallavolikogu 16.03.2017 otsus nr 14 Audru valla teemaplaneering „Külades ehitamine detailplaneeringu kohustusega alal“. Teemaplaneeringu peamine eesmärk on lubada Audru </w:t>
      </w:r>
      <w:r w:rsidRPr="00ED5CEF">
        <w:rPr>
          <w:szCs w:val="24"/>
        </w:rPr>
        <w:t>valla</w:t>
      </w:r>
      <w:r>
        <w:rPr>
          <w:szCs w:val="24"/>
        </w:rPr>
        <w:t xml:space="preserve"> külades detailplaneeringu koostamise kohustuse alal ühel maaüksusel ühe ühepereelamu, äri-, tootmis- või avalikku funktsiooni täitvate hoonete ehitamine projekteerimistingimustega. Teemaplaneering ei muuda üldplaneeringuga kehtestatud Audru aleviku ja Lavassaare alevi ehitusõiguse määramise tingimusi. Teemaplaneering toetab kehtiva üldplaneeringu ruumilise arengu üldpõhimõtteid, mille eesmärk on kasvatada mõõdukalt elanikkonda, säilitades looduse peamised väärtused. Selleks on Pärnu linna ja Audru vaheline ala kavas kujundada kompaktsema asustusega alaks, kus domineerivad linna keskkonnast suuremad ühepereelamu krundid. Peamise ettevõtluse arendamise alana on ette nähtud arendada </w:t>
      </w:r>
      <w:proofErr w:type="spellStart"/>
      <w:r>
        <w:rPr>
          <w:szCs w:val="24"/>
        </w:rPr>
        <w:t>Lemmetsa</w:t>
      </w:r>
      <w:proofErr w:type="spellEnd"/>
      <w:r>
        <w:rPr>
          <w:szCs w:val="24"/>
        </w:rPr>
        <w:t xml:space="preserve"> küla ja puhkealana Valgeranna ja Audru vahelist piirkonda;</w:t>
      </w:r>
    </w:p>
    <w:p w14:paraId="7500BACC" w14:textId="2FFC75C1" w:rsidR="00DB3559" w:rsidRPr="00EF7C02" w:rsidRDefault="00DB3559" w:rsidP="000F2129">
      <w:pPr>
        <w:pStyle w:val="Loendilik"/>
        <w:numPr>
          <w:ilvl w:val="0"/>
          <w:numId w:val="12"/>
        </w:numPr>
        <w:jc w:val="both"/>
        <w:rPr>
          <w:szCs w:val="24"/>
        </w:rPr>
      </w:pPr>
      <w:r>
        <w:rPr>
          <w:szCs w:val="24"/>
        </w:rPr>
        <w:t>Lavassaare Vallavolikogu 15.12.2011 otsus n</w:t>
      </w:r>
      <w:r w:rsidR="00B065EC">
        <w:rPr>
          <w:szCs w:val="24"/>
        </w:rPr>
        <w:t xml:space="preserve">r </w:t>
      </w:r>
      <w:r>
        <w:rPr>
          <w:szCs w:val="24"/>
        </w:rPr>
        <w:t>33 „Lavassaare valla üldplaneeringu kehtestamine“.</w:t>
      </w:r>
    </w:p>
    <w:p w14:paraId="380B0837" w14:textId="77777777" w:rsidR="00DB3559" w:rsidRDefault="00DB3559" w:rsidP="00DB3559">
      <w:pPr>
        <w:jc w:val="both"/>
        <w:rPr>
          <w:szCs w:val="24"/>
        </w:rPr>
      </w:pPr>
      <w:r>
        <w:rPr>
          <w:szCs w:val="24"/>
        </w:rPr>
        <w:t xml:space="preserve">Paikuse osavald: </w:t>
      </w:r>
    </w:p>
    <w:p w14:paraId="1A46F33C" w14:textId="77777777" w:rsidR="00DB3559" w:rsidRDefault="00DB3559" w:rsidP="000F2129">
      <w:pPr>
        <w:pStyle w:val="Loendilik"/>
        <w:numPr>
          <w:ilvl w:val="0"/>
          <w:numId w:val="12"/>
        </w:numPr>
        <w:jc w:val="both"/>
        <w:rPr>
          <w:szCs w:val="24"/>
        </w:rPr>
      </w:pPr>
      <w:r>
        <w:rPr>
          <w:szCs w:val="24"/>
        </w:rPr>
        <w:t>Paikuse Vallavolikogu 15.06.2009 määrus nr 8 „Üldplaneeringu kehtestamine“;</w:t>
      </w:r>
    </w:p>
    <w:p w14:paraId="2EEE02B0" w14:textId="77777777" w:rsidR="00DB3559" w:rsidRPr="00171D3F" w:rsidRDefault="00DB3559" w:rsidP="000F2129">
      <w:pPr>
        <w:pStyle w:val="Loendilik"/>
        <w:numPr>
          <w:ilvl w:val="0"/>
          <w:numId w:val="12"/>
        </w:numPr>
        <w:jc w:val="both"/>
        <w:rPr>
          <w:szCs w:val="24"/>
        </w:rPr>
      </w:pPr>
      <w:r>
        <w:rPr>
          <w:szCs w:val="24"/>
        </w:rPr>
        <w:t xml:space="preserve">Paikuse Vallavolikogu 16.12.2013 määrus nr 23 „Üldplaneeringu ülevaatamine“ </w:t>
      </w:r>
      <w:r w:rsidRPr="00171D3F">
        <w:rPr>
          <w:szCs w:val="24"/>
        </w:rPr>
        <w:t xml:space="preserve">Paikuse osavallas on rajatud ühine veevarustuse ja kanalisatsioonisüsteem Pärnu ja Sindi linnadega. Paikuse alevik koos osa küladega on ühendatud tsentraalsesse veevõrku. Kõik korruselamud on Paikuse </w:t>
      </w:r>
      <w:r>
        <w:rPr>
          <w:szCs w:val="24"/>
        </w:rPr>
        <w:t>osa</w:t>
      </w:r>
      <w:r w:rsidRPr="00171D3F">
        <w:rPr>
          <w:szCs w:val="24"/>
        </w:rPr>
        <w:t>valla territooriumil tsentraalse kanal</w:t>
      </w:r>
      <w:r>
        <w:rPr>
          <w:szCs w:val="24"/>
        </w:rPr>
        <w:t>i</w:t>
      </w:r>
      <w:r w:rsidRPr="00171D3F">
        <w:rPr>
          <w:szCs w:val="24"/>
        </w:rPr>
        <w:t>satsiooniga. Siiani on suured alad nagu aleviku eramajade piirkond ja külad kanaliseeritud lokaalselt. Külade puhastusseadmed ei tööta efektiivselt ning puudub lahkvoolne kanalisatsioon. Elanikkonna koondumine võimaldab paljude majapidamiste kaasamist ühisveevärgi ja - kanalisa</w:t>
      </w:r>
      <w:r>
        <w:rPr>
          <w:szCs w:val="24"/>
        </w:rPr>
        <w:t>t</w:t>
      </w:r>
      <w:r w:rsidRPr="00171D3F">
        <w:rPr>
          <w:szCs w:val="24"/>
        </w:rPr>
        <w:t xml:space="preserve">siooni võrku. Ühisveevärgi ja -kanalisatsiooni arendamine peab toimuma </w:t>
      </w:r>
      <w:r>
        <w:rPr>
          <w:szCs w:val="24"/>
        </w:rPr>
        <w:t xml:space="preserve">ühisveevärgi ja -kanalisatsiooni </w:t>
      </w:r>
      <w:r w:rsidRPr="00171D3F">
        <w:rPr>
          <w:szCs w:val="24"/>
        </w:rPr>
        <w:t xml:space="preserve">arengukava kohaselt. Ühisveevärgi ja –kanalisatsiooni arengukavaga määratud reoveekogumisaladel on heitvee pinnasesse immutamine keelatud, kui reoveekogumisalal on põhjavee kaitseks ehitatud kanalisatsioon. Juhul kui kanalisatsioon puudub, peavad reoveekogumisaladel reovee kogumiseks olema kogumiskaevud. Paikuse </w:t>
      </w:r>
      <w:r>
        <w:rPr>
          <w:szCs w:val="24"/>
        </w:rPr>
        <w:t>osa</w:t>
      </w:r>
      <w:r w:rsidRPr="00171D3F">
        <w:rPr>
          <w:szCs w:val="24"/>
        </w:rPr>
        <w:t xml:space="preserve">vallas on põhjavesi suhteliselt hästi ja keskmiselt kaitstud, mistõttu otsene põhjavee reostumise oht puudub. Keskmiselt kaitstud põhjaveega alad jäävad </w:t>
      </w:r>
      <w:r>
        <w:rPr>
          <w:szCs w:val="24"/>
        </w:rPr>
        <w:t>osa</w:t>
      </w:r>
      <w:r w:rsidRPr="00171D3F">
        <w:rPr>
          <w:szCs w:val="24"/>
        </w:rPr>
        <w:t xml:space="preserve">valla lõunaossa Vaskrääma ümbrusesse. Üksikutes kohtades </w:t>
      </w:r>
      <w:r>
        <w:rPr>
          <w:szCs w:val="24"/>
        </w:rPr>
        <w:t>osa</w:t>
      </w:r>
      <w:r w:rsidRPr="00171D3F">
        <w:rPr>
          <w:szCs w:val="24"/>
        </w:rPr>
        <w:t xml:space="preserve">valla lõunapiiril esineb nõrgalt kaitstud (kõrge reostusohtlikkus) põhjaveega alasid, seal on aga </w:t>
      </w:r>
      <w:proofErr w:type="spellStart"/>
      <w:r w:rsidRPr="00171D3F">
        <w:rPr>
          <w:szCs w:val="24"/>
        </w:rPr>
        <w:t>hajaasu</w:t>
      </w:r>
      <w:r>
        <w:rPr>
          <w:szCs w:val="24"/>
        </w:rPr>
        <w:t>s</w:t>
      </w:r>
      <w:r w:rsidRPr="00171D3F">
        <w:rPr>
          <w:szCs w:val="24"/>
        </w:rPr>
        <w:t>tus</w:t>
      </w:r>
      <w:proofErr w:type="spellEnd"/>
      <w:r w:rsidRPr="00171D3F">
        <w:rPr>
          <w:szCs w:val="24"/>
        </w:rPr>
        <w:t xml:space="preserve"> ja käesoleva üldplaneeringuga ei ole sellesse piirkonda tihedamat asustust kavandatud;</w:t>
      </w:r>
    </w:p>
    <w:p w14:paraId="7BE9F51F" w14:textId="43274DC7" w:rsidR="00DB3559" w:rsidRDefault="00DB3559" w:rsidP="000F2129">
      <w:pPr>
        <w:pStyle w:val="Loendilik"/>
        <w:numPr>
          <w:ilvl w:val="0"/>
          <w:numId w:val="12"/>
        </w:numPr>
        <w:jc w:val="both"/>
        <w:rPr>
          <w:szCs w:val="24"/>
        </w:rPr>
      </w:pPr>
      <w:r>
        <w:rPr>
          <w:szCs w:val="24"/>
        </w:rPr>
        <w:t>Paikuse Vallavolikogu 17.09.2007 otsus nr 1-1/34 „Silla küla osaüldplaneeringu kehtestamine“</w:t>
      </w:r>
      <w:r w:rsidR="00F9089C">
        <w:rPr>
          <w:szCs w:val="24"/>
        </w:rPr>
        <w:t>.</w:t>
      </w:r>
    </w:p>
    <w:p w14:paraId="18BA6E54" w14:textId="77777777" w:rsidR="00F9089C" w:rsidRPr="00BD293C" w:rsidRDefault="00F9089C" w:rsidP="00F9089C">
      <w:pPr>
        <w:pStyle w:val="Loendilik"/>
        <w:jc w:val="both"/>
        <w:rPr>
          <w:szCs w:val="24"/>
        </w:rPr>
      </w:pPr>
    </w:p>
    <w:p w14:paraId="596DA8A3" w14:textId="77777777" w:rsidR="00DB3559" w:rsidRDefault="00DB3559" w:rsidP="00DA415B">
      <w:pPr>
        <w:jc w:val="both"/>
        <w:rPr>
          <w:szCs w:val="24"/>
        </w:rPr>
      </w:pPr>
      <w:r>
        <w:rPr>
          <w:szCs w:val="24"/>
        </w:rPr>
        <w:lastRenderedPageBreak/>
        <w:t xml:space="preserve">Tõstamaa osavald: </w:t>
      </w:r>
    </w:p>
    <w:p w14:paraId="5EEB5126" w14:textId="77777777" w:rsidR="00DB3559" w:rsidRDefault="00DB3559" w:rsidP="00DA415B">
      <w:pPr>
        <w:pStyle w:val="Loendilik"/>
        <w:numPr>
          <w:ilvl w:val="0"/>
          <w:numId w:val="12"/>
        </w:numPr>
        <w:jc w:val="both"/>
        <w:rPr>
          <w:szCs w:val="24"/>
        </w:rPr>
      </w:pPr>
      <w:r>
        <w:rPr>
          <w:szCs w:val="24"/>
        </w:rPr>
        <w:t>Tõstamaa Vallavolikogu 07.03.2008 määrus nr 60 „Üldplaneeringu kehtestamine“.</w:t>
      </w:r>
    </w:p>
    <w:p w14:paraId="3C8DB663" w14:textId="77777777" w:rsidR="00764D94" w:rsidRDefault="00764D94" w:rsidP="00DA415B">
      <w:pPr>
        <w:jc w:val="both"/>
        <w:rPr>
          <w:szCs w:val="24"/>
        </w:rPr>
      </w:pPr>
    </w:p>
    <w:p w14:paraId="2EAA2981" w14:textId="77777777" w:rsidR="0062113F" w:rsidRDefault="0062113F" w:rsidP="00DA415B">
      <w:pPr>
        <w:pStyle w:val="Pealkiri5"/>
        <w:jc w:val="both"/>
      </w:pPr>
      <w:r w:rsidRPr="00FE5DB4">
        <w:t>Koostamisel üldplaneering 2035+</w:t>
      </w:r>
      <w:bookmarkStart w:id="298" w:name="_Toc143604986"/>
      <w:bookmarkStart w:id="299" w:name="_Toc143605506"/>
      <w:bookmarkStart w:id="300" w:name="_Toc143605830"/>
      <w:bookmarkEnd w:id="298"/>
      <w:bookmarkEnd w:id="299"/>
      <w:bookmarkEnd w:id="300"/>
    </w:p>
    <w:p w14:paraId="65B3357F" w14:textId="77777777" w:rsidR="00433910" w:rsidRPr="00FE5DB4" w:rsidRDefault="00433910" w:rsidP="00DA415B">
      <w:pPr>
        <w:jc w:val="both"/>
      </w:pPr>
    </w:p>
    <w:p w14:paraId="6ACC5F20" w14:textId="77777777" w:rsidR="0062113F" w:rsidRDefault="0062113F" w:rsidP="00DA415B">
      <w:pPr>
        <w:jc w:val="both"/>
      </w:pPr>
      <w:r>
        <w:rPr>
          <w:shd w:val="clear" w:color="auto" w:fill="FFFFFF"/>
        </w:rPr>
        <w:t>Pärnu linnast sai peale ühinemist ühe suurima territooriumiga omavalitsusi Eestis (858,07 km2). Kogu omavalitsuse territooriumil kehtib kokku 6 üldplaneeringut, mis on koostatud erineval ajal ning sisaldavad kehtinud õigusruumist tulenenud planeerimise põhimõtteid ning tingimusi.</w:t>
      </w:r>
    </w:p>
    <w:p w14:paraId="23B33AAE" w14:textId="0D97AAEE" w:rsidR="0062113F" w:rsidRPr="00764D94" w:rsidRDefault="0062113F" w:rsidP="00DA415B">
      <w:pPr>
        <w:jc w:val="both"/>
        <w:rPr>
          <w:szCs w:val="24"/>
        </w:rPr>
      </w:pPr>
      <w:r>
        <w:rPr>
          <w:shd w:val="clear" w:color="auto" w:fill="FFFFFF"/>
        </w:rPr>
        <w:t xml:space="preserve">Uue üldplaneeringu koostamise eesmärk on kogu </w:t>
      </w:r>
      <w:r w:rsidRPr="00FE5DB4">
        <w:t>omavalitsuse</w:t>
      </w:r>
      <w:r>
        <w:t xml:space="preserve"> </w:t>
      </w:r>
      <w:hyperlink r:id="rId16" w:history="1">
        <w:r w:rsidRPr="00FE5DB4">
          <w:t>haldusterritooriumi</w:t>
        </w:r>
      </w:hyperlink>
      <w:r>
        <w:t xml:space="preserve"> </w:t>
      </w:r>
      <w:r w:rsidRPr="00FE5DB4">
        <w:t>ruumilise arengu põhimõtete ja suundumuste määramine ning omavalitsuse sidumine üheks tervikuks</w:t>
      </w:r>
      <w:r>
        <w:rPr>
          <w:shd w:val="clear" w:color="auto" w:fill="FFFFFF"/>
        </w:rPr>
        <w:t>. </w:t>
      </w:r>
    </w:p>
    <w:p w14:paraId="14F2792F" w14:textId="28B919D4" w:rsidR="0062113F" w:rsidRDefault="0062113F" w:rsidP="00DA415B">
      <w:pPr>
        <w:jc w:val="both"/>
      </w:pPr>
      <w:r>
        <w:t>Üldplaneeringut viiakse ellu linna arengukava ja eelarvestrateegia kaudu ning see on aluseks tulevastele detailplaneeringutele ja projekteerimise olevate haldusaktidele.</w:t>
      </w:r>
      <w:r w:rsidR="003110DD">
        <w:t xml:space="preserve"> </w:t>
      </w:r>
      <w:r>
        <w:t xml:space="preserve">Alljärgnevalt on välja toodud koostatavast üldplaneeringu väljavõtted, mis on seotud ühisveevärgi- ja kanalisatsiooniga </w:t>
      </w:r>
      <w:r w:rsidR="00F709BB">
        <w:t>.</w:t>
      </w:r>
      <w:r>
        <w:t xml:space="preserve"> </w:t>
      </w:r>
    </w:p>
    <w:p w14:paraId="7F1ADC40" w14:textId="5DA9F7E2" w:rsidR="00296C62" w:rsidRDefault="00296C62" w:rsidP="00DA415B">
      <w:pPr>
        <w:jc w:val="both"/>
      </w:pPr>
      <w:r w:rsidRPr="00296C62">
        <w:t xml:space="preserve">Pärnu linna ruumilisest visioonist tulenevalt on ruumilise arengu eesmärgid: </w:t>
      </w:r>
      <w:r>
        <w:t>Kliimamuutustega kohanemine</w:t>
      </w:r>
    </w:p>
    <w:p w14:paraId="5B18E172" w14:textId="43D61FEA" w:rsidR="00296C62" w:rsidRDefault="00296C62" w:rsidP="00DA415B">
      <w:pPr>
        <w:jc w:val="both"/>
      </w:pPr>
      <w:r>
        <w:t>Pärnu saab kliimasõbraliku linnana pakkuda keskkonda säästvaid lahendusi, näiteks kasutada säästva sademevee lahendusi elurikkuse toetamiseks, pöörata tähelepanu hoonete energiatõhususele ja keskkonnasäästlikkusele ning toetada sobivaid taastuvenergialahendusi.</w:t>
      </w:r>
    </w:p>
    <w:p w14:paraId="5C9E9F1B" w14:textId="4976AAA6" w:rsidR="00296C62" w:rsidRDefault="00296C62" w:rsidP="00DA415B">
      <w:pPr>
        <w:jc w:val="both"/>
      </w:pPr>
      <w:r w:rsidRPr="00296C62">
        <w:t>Loodus- ja kultuurikeskkonna säilitamise põhimõtted</w:t>
      </w:r>
    </w:p>
    <w:p w14:paraId="550A1CF7" w14:textId="5E50921B" w:rsidR="0062113F" w:rsidRDefault="00296C62" w:rsidP="00DA415B">
      <w:pPr>
        <w:jc w:val="both"/>
      </w:pPr>
      <w:r w:rsidRPr="00296C62">
        <w:t>Elukeskkonna planeerimisel arvestatakse võimalikke</w:t>
      </w:r>
      <w:r>
        <w:t xml:space="preserve"> </w:t>
      </w:r>
      <w:r w:rsidRPr="00296C62">
        <w:t>kliimamuutustega (põuad, üleujutused, tormid, paduvihmad, lumetormid jt), et leevenda</w:t>
      </w:r>
      <w:r w:rsidR="00F709BB">
        <w:t>da</w:t>
      </w:r>
      <w:r w:rsidRPr="00296C62">
        <w:t xml:space="preserve"> kliimamuutustega kohanemist.</w:t>
      </w:r>
    </w:p>
    <w:p w14:paraId="737A5800" w14:textId="77777777" w:rsidR="00296C62" w:rsidRPr="00FE5DB4" w:rsidRDefault="00296C62" w:rsidP="00FE5DB4">
      <w:pPr>
        <w:rPr>
          <w:sz w:val="24"/>
          <w:szCs w:val="20"/>
        </w:rPr>
      </w:pPr>
    </w:p>
    <w:p w14:paraId="671889CD" w14:textId="34281405" w:rsidR="00DB3559" w:rsidRDefault="00DB3559" w:rsidP="004A1F45">
      <w:pPr>
        <w:pStyle w:val="Pealkiri2"/>
        <w:numPr>
          <w:ilvl w:val="1"/>
          <w:numId w:val="26"/>
        </w:numPr>
      </w:pPr>
      <w:bookmarkStart w:id="301" w:name="_Toc76124568"/>
      <w:bookmarkStart w:id="302" w:name="_Toc171412705"/>
      <w:r>
        <w:t>Reoveekogumisalad</w:t>
      </w:r>
      <w:bookmarkEnd w:id="301"/>
      <w:bookmarkEnd w:id="302"/>
    </w:p>
    <w:p w14:paraId="6D06DA1B" w14:textId="77777777" w:rsidR="00433910" w:rsidRPr="00433910" w:rsidRDefault="00433910" w:rsidP="00FE5DB4"/>
    <w:p w14:paraId="336B7C8D" w14:textId="77777777" w:rsidR="00DB3559" w:rsidRDefault="00DB3559" w:rsidP="00DB3559">
      <w:pPr>
        <w:spacing w:after="0"/>
        <w:jc w:val="both"/>
        <w:rPr>
          <w:szCs w:val="24"/>
        </w:rPr>
      </w:pPr>
      <w:r w:rsidRPr="00DF7CDC">
        <w:rPr>
          <w:szCs w:val="24"/>
        </w:rPr>
        <w:t xml:space="preserve">Vastavalt </w:t>
      </w:r>
      <w:r>
        <w:rPr>
          <w:szCs w:val="24"/>
        </w:rPr>
        <w:t>v</w:t>
      </w:r>
      <w:r w:rsidRPr="00DF7CDC">
        <w:rPr>
          <w:szCs w:val="24"/>
        </w:rPr>
        <w:t xml:space="preserve">eeseaduse § </w:t>
      </w:r>
      <w:r>
        <w:rPr>
          <w:szCs w:val="24"/>
        </w:rPr>
        <w:t>93</w:t>
      </w:r>
      <w:r w:rsidRPr="00DF7CDC">
        <w:rPr>
          <w:szCs w:val="24"/>
        </w:rPr>
        <w:t xml:space="preserve"> on reoveekogumisala ala, kus on piisavalt elanikke või majandustegevust reovee kanalisatsiooni kaudu kogumiseks </w:t>
      </w:r>
      <w:r>
        <w:rPr>
          <w:szCs w:val="24"/>
        </w:rPr>
        <w:t xml:space="preserve"> ja reovee reoveepuhastisse </w:t>
      </w:r>
      <w:r w:rsidRPr="00DF7CDC">
        <w:rPr>
          <w:szCs w:val="24"/>
        </w:rPr>
        <w:t xml:space="preserve">või heitvee suublasse juhtimiseks. </w:t>
      </w:r>
    </w:p>
    <w:p w14:paraId="3D960976" w14:textId="77777777" w:rsidR="00DB3559" w:rsidRPr="00165EA3" w:rsidRDefault="00DB3559" w:rsidP="00DB3559">
      <w:pPr>
        <w:spacing w:after="240"/>
        <w:jc w:val="both"/>
        <w:rPr>
          <w:szCs w:val="24"/>
        </w:rPr>
      </w:pPr>
      <w:r>
        <w:rPr>
          <w:szCs w:val="24"/>
        </w:rPr>
        <w:t>Pärnu linnas</w:t>
      </w:r>
      <w:r w:rsidRPr="00165EA3">
        <w:rPr>
          <w:szCs w:val="24"/>
        </w:rPr>
        <w:t xml:space="preserve"> paikneb</w:t>
      </w:r>
      <w:r>
        <w:rPr>
          <w:szCs w:val="24"/>
        </w:rPr>
        <w:t xml:space="preserve"> osaliselt või täielikult</w:t>
      </w:r>
      <w:r w:rsidRPr="00165EA3">
        <w:rPr>
          <w:szCs w:val="24"/>
        </w:rPr>
        <w:t xml:space="preserve"> </w:t>
      </w:r>
      <w:r>
        <w:rPr>
          <w:szCs w:val="24"/>
        </w:rPr>
        <w:t>kaks</w:t>
      </w:r>
      <w:r w:rsidRPr="00165EA3">
        <w:rPr>
          <w:szCs w:val="24"/>
        </w:rPr>
        <w:t xml:space="preserve"> üle 2000 </w:t>
      </w:r>
      <w:proofErr w:type="spellStart"/>
      <w:r>
        <w:rPr>
          <w:szCs w:val="24"/>
        </w:rPr>
        <w:t>inimekvivalendiga</w:t>
      </w:r>
      <w:proofErr w:type="spellEnd"/>
      <w:r>
        <w:rPr>
          <w:szCs w:val="24"/>
        </w:rPr>
        <w:t xml:space="preserve"> (edaspidi </w:t>
      </w:r>
      <w:proofErr w:type="spellStart"/>
      <w:r w:rsidRPr="0082378F">
        <w:rPr>
          <w:i/>
          <w:iCs/>
          <w:szCs w:val="24"/>
        </w:rPr>
        <w:t>ie</w:t>
      </w:r>
      <w:proofErr w:type="spellEnd"/>
      <w:r>
        <w:rPr>
          <w:szCs w:val="24"/>
        </w:rPr>
        <w:t>)</w:t>
      </w:r>
      <w:r w:rsidRPr="00165EA3">
        <w:rPr>
          <w:szCs w:val="24"/>
        </w:rPr>
        <w:t xml:space="preserve"> ning </w:t>
      </w:r>
      <w:r>
        <w:rPr>
          <w:szCs w:val="24"/>
        </w:rPr>
        <w:t>12</w:t>
      </w:r>
      <w:r w:rsidRPr="00165EA3">
        <w:rPr>
          <w:szCs w:val="24"/>
        </w:rPr>
        <w:t xml:space="preserve"> alla 2000 </w:t>
      </w:r>
      <w:proofErr w:type="spellStart"/>
      <w:r w:rsidRPr="00165EA3">
        <w:rPr>
          <w:szCs w:val="24"/>
        </w:rPr>
        <w:t>ie</w:t>
      </w:r>
      <w:proofErr w:type="spellEnd"/>
      <w:r w:rsidRPr="00165EA3">
        <w:rPr>
          <w:szCs w:val="24"/>
        </w:rPr>
        <w:t xml:space="preserve"> reoveekogumisala. </w:t>
      </w:r>
      <w:r>
        <w:rPr>
          <w:szCs w:val="24"/>
        </w:rPr>
        <w:t>Pärnu linna</w:t>
      </w:r>
      <w:r w:rsidRPr="00165EA3">
        <w:rPr>
          <w:szCs w:val="24"/>
        </w:rPr>
        <w:t xml:space="preserve"> reoveekogumisaladest annab ülevaate järgnev tabel, reoveekogumisalade piirid on kajastatud </w:t>
      </w:r>
      <w:r w:rsidRPr="00B87BE7">
        <w:rPr>
          <w:color w:val="568278" w:themeColor="accent5" w:themeShade="BF"/>
          <w:szCs w:val="24"/>
        </w:rPr>
        <w:t xml:space="preserve">lisas 3 </w:t>
      </w:r>
      <w:r w:rsidRPr="00165EA3">
        <w:rPr>
          <w:szCs w:val="24"/>
        </w:rPr>
        <w:t>esitatud joonistel.</w:t>
      </w:r>
      <w:r>
        <w:rPr>
          <w:szCs w:val="24"/>
        </w:rPr>
        <w:t xml:space="preserve"> </w:t>
      </w:r>
    </w:p>
    <w:p w14:paraId="6068BC85" w14:textId="6769E144" w:rsidR="00282D27" w:rsidRDefault="00282D27" w:rsidP="00441E91">
      <w:pPr>
        <w:pStyle w:val="Pealdis"/>
      </w:pPr>
      <w:r>
        <w:t xml:space="preserve">Tabel </w:t>
      </w:r>
      <w:r w:rsidR="001C16A4">
        <w:fldChar w:fldCharType="begin"/>
      </w:r>
      <w:r w:rsidR="001C16A4">
        <w:instrText xml:space="preserve"> STYLEREF 1 \s </w:instrText>
      </w:r>
      <w:r w:rsidR="001C16A4">
        <w:fldChar w:fldCharType="separate"/>
      </w:r>
      <w:r w:rsidR="001C16A4">
        <w:rPr>
          <w:noProof/>
        </w:rPr>
        <w:t>2</w:t>
      </w:r>
      <w:r w:rsidR="001C16A4">
        <w:fldChar w:fldCharType="end"/>
      </w:r>
      <w:r w:rsidR="001C16A4">
        <w:noBreakHyphen/>
      </w:r>
      <w:r w:rsidR="001C16A4">
        <w:fldChar w:fldCharType="begin"/>
      </w:r>
      <w:r w:rsidR="001C16A4">
        <w:instrText xml:space="preserve"> SEQ Tabel \* ARABIC \s 1 </w:instrText>
      </w:r>
      <w:r w:rsidR="001C16A4">
        <w:fldChar w:fldCharType="separate"/>
      </w:r>
      <w:r w:rsidR="001C16A4">
        <w:rPr>
          <w:noProof/>
        </w:rPr>
        <w:t>5</w:t>
      </w:r>
      <w:r w:rsidR="001C16A4">
        <w:fldChar w:fldCharType="end"/>
      </w:r>
      <w:r w:rsidR="006D1392">
        <w:t xml:space="preserve"> </w:t>
      </w:r>
      <w:r w:rsidR="006D1392" w:rsidRPr="00165EA3">
        <w:rPr>
          <w:szCs w:val="24"/>
        </w:rPr>
        <w:t xml:space="preserve">Reoveekogumisalad </w:t>
      </w:r>
      <w:r w:rsidR="006D1392">
        <w:rPr>
          <w:szCs w:val="24"/>
        </w:rPr>
        <w:t>Pärnu linnas</w:t>
      </w:r>
      <w:r w:rsidR="006D1392" w:rsidRPr="00165EA3">
        <w:rPr>
          <w:szCs w:val="24"/>
        </w:rPr>
        <w:t>.</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705"/>
        <w:gridCol w:w="1130"/>
        <w:gridCol w:w="1417"/>
        <w:gridCol w:w="2835"/>
      </w:tblGrid>
      <w:tr w:rsidR="00DB3559" w:rsidRPr="004B493E" w14:paraId="32F9E751" w14:textId="77777777" w:rsidTr="00FE5DB4">
        <w:trPr>
          <w:tblHeader/>
        </w:trPr>
        <w:tc>
          <w:tcPr>
            <w:tcW w:w="1985" w:type="dxa"/>
            <w:shd w:val="clear" w:color="auto" w:fill="BED3E4" w:themeFill="accent1" w:themeFillTint="99"/>
          </w:tcPr>
          <w:p w14:paraId="519424F0" w14:textId="77777777" w:rsidR="00DB3559" w:rsidRPr="00FE5DB4" w:rsidRDefault="00DB3559" w:rsidP="006532CC">
            <w:pPr>
              <w:spacing w:after="0" w:line="240" w:lineRule="auto"/>
              <w:rPr>
                <w:b/>
                <w:bCs/>
                <w:szCs w:val="24"/>
              </w:rPr>
            </w:pPr>
            <w:r w:rsidRPr="00FE5DB4">
              <w:rPr>
                <w:b/>
                <w:bCs/>
                <w:szCs w:val="24"/>
              </w:rPr>
              <w:t>Reovee-kogumisala nimetus</w:t>
            </w:r>
          </w:p>
        </w:tc>
        <w:tc>
          <w:tcPr>
            <w:tcW w:w="1705" w:type="dxa"/>
            <w:shd w:val="clear" w:color="auto" w:fill="BED3E4" w:themeFill="accent1" w:themeFillTint="99"/>
          </w:tcPr>
          <w:p w14:paraId="3B59E567" w14:textId="77777777" w:rsidR="00DB3559" w:rsidRPr="00FE5DB4" w:rsidRDefault="00DB3559" w:rsidP="006532CC">
            <w:pPr>
              <w:spacing w:after="0" w:line="240" w:lineRule="auto"/>
              <w:rPr>
                <w:b/>
                <w:bCs/>
                <w:szCs w:val="24"/>
              </w:rPr>
            </w:pPr>
            <w:r w:rsidRPr="00FE5DB4">
              <w:rPr>
                <w:b/>
                <w:bCs/>
                <w:szCs w:val="24"/>
              </w:rPr>
              <w:t>Registrikood</w:t>
            </w:r>
          </w:p>
        </w:tc>
        <w:tc>
          <w:tcPr>
            <w:tcW w:w="1130" w:type="dxa"/>
            <w:shd w:val="clear" w:color="auto" w:fill="BED3E4" w:themeFill="accent1" w:themeFillTint="99"/>
          </w:tcPr>
          <w:p w14:paraId="02C26E92" w14:textId="77777777" w:rsidR="00DB3559" w:rsidRPr="00FE5DB4" w:rsidRDefault="00DB3559" w:rsidP="006532CC">
            <w:pPr>
              <w:spacing w:after="0" w:line="240" w:lineRule="auto"/>
              <w:rPr>
                <w:b/>
                <w:bCs/>
                <w:szCs w:val="24"/>
              </w:rPr>
            </w:pPr>
            <w:r w:rsidRPr="00FE5DB4">
              <w:rPr>
                <w:b/>
                <w:bCs/>
                <w:szCs w:val="24"/>
              </w:rPr>
              <w:t>Pindala (ha)</w:t>
            </w:r>
          </w:p>
        </w:tc>
        <w:tc>
          <w:tcPr>
            <w:tcW w:w="1417" w:type="dxa"/>
            <w:shd w:val="clear" w:color="auto" w:fill="BED3E4" w:themeFill="accent1" w:themeFillTint="99"/>
          </w:tcPr>
          <w:p w14:paraId="78189BD2" w14:textId="77777777" w:rsidR="00DB3559" w:rsidRPr="00FE5DB4" w:rsidRDefault="00DB3559" w:rsidP="006532CC">
            <w:pPr>
              <w:spacing w:after="0" w:line="240" w:lineRule="auto"/>
              <w:rPr>
                <w:b/>
                <w:bCs/>
                <w:szCs w:val="24"/>
              </w:rPr>
            </w:pPr>
            <w:r w:rsidRPr="00FE5DB4">
              <w:rPr>
                <w:b/>
                <w:bCs/>
                <w:szCs w:val="24"/>
              </w:rPr>
              <w:t>Reostus-</w:t>
            </w:r>
          </w:p>
          <w:p w14:paraId="631EBDC0" w14:textId="77777777" w:rsidR="00DB3559" w:rsidRPr="00FE5DB4" w:rsidRDefault="00DB3559" w:rsidP="006532CC">
            <w:pPr>
              <w:spacing w:after="0" w:line="240" w:lineRule="auto"/>
              <w:rPr>
                <w:b/>
                <w:bCs/>
                <w:szCs w:val="24"/>
              </w:rPr>
            </w:pPr>
            <w:r w:rsidRPr="00FE5DB4">
              <w:rPr>
                <w:b/>
                <w:bCs/>
                <w:szCs w:val="24"/>
              </w:rPr>
              <w:t>koormus (</w:t>
            </w:r>
            <w:proofErr w:type="spellStart"/>
            <w:r w:rsidRPr="00FE5DB4">
              <w:rPr>
                <w:b/>
                <w:bCs/>
                <w:szCs w:val="24"/>
              </w:rPr>
              <w:t>ie</w:t>
            </w:r>
            <w:proofErr w:type="spellEnd"/>
            <w:r w:rsidRPr="00FE5DB4">
              <w:rPr>
                <w:b/>
                <w:bCs/>
                <w:szCs w:val="24"/>
              </w:rPr>
              <w:t>)</w:t>
            </w:r>
          </w:p>
        </w:tc>
        <w:tc>
          <w:tcPr>
            <w:tcW w:w="2835" w:type="dxa"/>
            <w:shd w:val="clear" w:color="auto" w:fill="BED3E4" w:themeFill="accent1" w:themeFillTint="99"/>
          </w:tcPr>
          <w:p w14:paraId="2D626643" w14:textId="77777777" w:rsidR="00DB3559" w:rsidRPr="00FE5DB4" w:rsidRDefault="00DB3559" w:rsidP="006532CC">
            <w:pPr>
              <w:spacing w:after="0" w:line="240" w:lineRule="auto"/>
              <w:rPr>
                <w:b/>
                <w:bCs/>
                <w:szCs w:val="24"/>
              </w:rPr>
            </w:pPr>
            <w:r w:rsidRPr="00FE5DB4">
              <w:rPr>
                <w:b/>
                <w:bCs/>
                <w:szCs w:val="24"/>
              </w:rPr>
              <w:t>Asula(d) reoveekogumisalal</w:t>
            </w:r>
          </w:p>
        </w:tc>
      </w:tr>
      <w:tr w:rsidR="00DB3559" w:rsidRPr="004B493E" w14:paraId="044FAED9" w14:textId="77777777" w:rsidTr="006532CC">
        <w:tc>
          <w:tcPr>
            <w:tcW w:w="9072" w:type="dxa"/>
            <w:gridSpan w:val="5"/>
            <w:shd w:val="clear" w:color="auto" w:fill="FFFFFF" w:themeFill="background1"/>
          </w:tcPr>
          <w:p w14:paraId="382BD323" w14:textId="77777777" w:rsidR="00DB3559" w:rsidRPr="00F50D44" w:rsidRDefault="00DB3559" w:rsidP="006532CC">
            <w:pPr>
              <w:spacing w:after="0" w:line="240" w:lineRule="auto"/>
              <w:rPr>
                <w:b/>
                <w:bCs/>
                <w:szCs w:val="24"/>
              </w:rPr>
            </w:pPr>
            <w:r w:rsidRPr="00F50D44">
              <w:rPr>
                <w:b/>
                <w:bCs/>
                <w:szCs w:val="24"/>
              </w:rPr>
              <w:t xml:space="preserve">Üle 2000 </w:t>
            </w:r>
            <w:proofErr w:type="spellStart"/>
            <w:r w:rsidRPr="00F50D44">
              <w:rPr>
                <w:b/>
                <w:bCs/>
                <w:szCs w:val="24"/>
              </w:rPr>
              <w:t>ie</w:t>
            </w:r>
            <w:proofErr w:type="spellEnd"/>
            <w:r w:rsidRPr="00F50D44">
              <w:rPr>
                <w:b/>
                <w:bCs/>
                <w:szCs w:val="24"/>
              </w:rPr>
              <w:t xml:space="preserve"> reoveekogumisalad</w:t>
            </w:r>
          </w:p>
        </w:tc>
      </w:tr>
      <w:tr w:rsidR="00DB3559" w:rsidRPr="004B493E" w14:paraId="0CCEAD97" w14:textId="77777777" w:rsidTr="006532CC">
        <w:tc>
          <w:tcPr>
            <w:tcW w:w="1985" w:type="dxa"/>
            <w:tcBorders>
              <w:top w:val="single" w:sz="4" w:space="0" w:color="auto"/>
              <w:left w:val="single" w:sz="4" w:space="0" w:color="auto"/>
              <w:bottom w:val="single" w:sz="4" w:space="0" w:color="auto"/>
              <w:right w:val="single" w:sz="4" w:space="0" w:color="auto"/>
            </w:tcBorders>
          </w:tcPr>
          <w:p w14:paraId="7FF37918" w14:textId="77777777" w:rsidR="00DB3559" w:rsidRPr="004B493E" w:rsidRDefault="00DB3559" w:rsidP="006532CC">
            <w:pPr>
              <w:spacing w:after="0"/>
              <w:rPr>
                <w:szCs w:val="24"/>
              </w:rPr>
            </w:pPr>
            <w:r w:rsidRPr="004B493E">
              <w:rPr>
                <w:szCs w:val="24"/>
              </w:rPr>
              <w:t>Pärnu</w:t>
            </w:r>
          </w:p>
        </w:tc>
        <w:tc>
          <w:tcPr>
            <w:tcW w:w="1705" w:type="dxa"/>
            <w:tcBorders>
              <w:top w:val="single" w:sz="4" w:space="0" w:color="auto"/>
              <w:left w:val="single" w:sz="4" w:space="0" w:color="auto"/>
              <w:bottom w:val="single" w:sz="4" w:space="0" w:color="auto"/>
              <w:right w:val="single" w:sz="4" w:space="0" w:color="auto"/>
            </w:tcBorders>
            <w:shd w:val="clear" w:color="auto" w:fill="auto"/>
          </w:tcPr>
          <w:p w14:paraId="3A798BC0" w14:textId="77777777" w:rsidR="00DB3559" w:rsidRPr="004B493E" w:rsidRDefault="00DB3559" w:rsidP="006532CC">
            <w:pPr>
              <w:spacing w:after="0"/>
              <w:rPr>
                <w:szCs w:val="24"/>
              </w:rPr>
            </w:pPr>
            <w:r w:rsidRPr="004B493E">
              <w:rPr>
                <w:szCs w:val="24"/>
              </w:rPr>
              <w:t>RKA0670295</w:t>
            </w:r>
          </w:p>
        </w:tc>
        <w:tc>
          <w:tcPr>
            <w:tcW w:w="1130" w:type="dxa"/>
            <w:tcBorders>
              <w:top w:val="single" w:sz="4" w:space="0" w:color="auto"/>
              <w:left w:val="single" w:sz="4" w:space="0" w:color="auto"/>
              <w:bottom w:val="single" w:sz="4" w:space="0" w:color="auto"/>
              <w:right w:val="single" w:sz="4" w:space="0" w:color="auto"/>
            </w:tcBorders>
            <w:shd w:val="clear" w:color="auto" w:fill="auto"/>
          </w:tcPr>
          <w:p w14:paraId="63F30C4E" w14:textId="77777777" w:rsidR="00DB3559" w:rsidRPr="004B493E" w:rsidRDefault="00DB3559" w:rsidP="006532CC">
            <w:pPr>
              <w:spacing w:after="0"/>
              <w:jc w:val="right"/>
              <w:rPr>
                <w:szCs w:val="24"/>
              </w:rPr>
            </w:pPr>
            <w:r w:rsidRPr="004B493E">
              <w:rPr>
                <w:szCs w:val="24"/>
              </w:rPr>
              <w:t>1671.6</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E2BF814" w14:textId="77777777" w:rsidR="00DB3559" w:rsidRPr="004B493E" w:rsidRDefault="00DB3559" w:rsidP="006532CC">
            <w:pPr>
              <w:spacing w:after="0"/>
              <w:jc w:val="right"/>
              <w:rPr>
                <w:color w:val="333333"/>
                <w:szCs w:val="24"/>
              </w:rPr>
            </w:pPr>
            <w:r w:rsidRPr="004B493E">
              <w:rPr>
                <w:color w:val="333333"/>
                <w:szCs w:val="24"/>
              </w:rPr>
              <w:t>99785</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7D91F1C" w14:textId="77777777" w:rsidR="00DB3559" w:rsidRPr="004B493E" w:rsidRDefault="00DB3559" w:rsidP="006532CC">
            <w:pPr>
              <w:spacing w:after="0" w:line="240" w:lineRule="auto"/>
              <w:rPr>
                <w:szCs w:val="24"/>
              </w:rPr>
            </w:pPr>
            <w:r w:rsidRPr="004B493E">
              <w:rPr>
                <w:szCs w:val="24"/>
              </w:rPr>
              <w:t>Pärnu linn</w:t>
            </w:r>
          </w:p>
          <w:p w14:paraId="5F8B5B26" w14:textId="77777777" w:rsidR="00DB3559" w:rsidRPr="004B493E" w:rsidRDefault="00DB3559" w:rsidP="006532CC">
            <w:pPr>
              <w:spacing w:after="0" w:line="240" w:lineRule="auto"/>
              <w:rPr>
                <w:szCs w:val="24"/>
              </w:rPr>
            </w:pPr>
            <w:r w:rsidRPr="004B493E">
              <w:rPr>
                <w:szCs w:val="24"/>
              </w:rPr>
              <w:t>Reiu küla</w:t>
            </w:r>
          </w:p>
          <w:p w14:paraId="0034A2E4" w14:textId="77777777" w:rsidR="00DB3559" w:rsidRPr="004B493E" w:rsidRDefault="00DB3559" w:rsidP="006532CC">
            <w:pPr>
              <w:spacing w:after="0" w:line="240" w:lineRule="auto"/>
              <w:rPr>
                <w:szCs w:val="24"/>
              </w:rPr>
            </w:pPr>
            <w:r w:rsidRPr="004B493E">
              <w:rPr>
                <w:szCs w:val="24"/>
              </w:rPr>
              <w:t>Papsaare küla</w:t>
            </w:r>
          </w:p>
          <w:p w14:paraId="7E59AF62" w14:textId="77777777" w:rsidR="00DB3559" w:rsidRPr="004B493E" w:rsidRDefault="00DB3559" w:rsidP="006532CC">
            <w:pPr>
              <w:spacing w:after="0" w:line="240" w:lineRule="auto"/>
              <w:rPr>
                <w:szCs w:val="24"/>
              </w:rPr>
            </w:pPr>
            <w:r w:rsidRPr="004B493E">
              <w:rPr>
                <w:szCs w:val="24"/>
              </w:rPr>
              <w:t>Sauga alevik (Tori vald)</w:t>
            </w:r>
          </w:p>
          <w:p w14:paraId="51AA4966" w14:textId="77777777" w:rsidR="00DB3559" w:rsidRPr="004B493E" w:rsidRDefault="00DB3559" w:rsidP="006532CC">
            <w:pPr>
              <w:spacing w:after="0" w:line="240" w:lineRule="auto"/>
              <w:rPr>
                <w:szCs w:val="24"/>
              </w:rPr>
            </w:pPr>
            <w:r w:rsidRPr="004B493E">
              <w:rPr>
                <w:szCs w:val="24"/>
              </w:rPr>
              <w:t>Tammiste küla (Tori vald)</w:t>
            </w:r>
          </w:p>
        </w:tc>
      </w:tr>
      <w:tr w:rsidR="00DB3559" w:rsidRPr="004B493E" w14:paraId="7DE3E65A" w14:textId="77777777" w:rsidTr="006532CC">
        <w:tc>
          <w:tcPr>
            <w:tcW w:w="1985" w:type="dxa"/>
            <w:tcBorders>
              <w:top w:val="single" w:sz="4" w:space="0" w:color="auto"/>
              <w:left w:val="single" w:sz="4" w:space="0" w:color="auto"/>
              <w:bottom w:val="single" w:sz="4" w:space="0" w:color="auto"/>
              <w:right w:val="single" w:sz="4" w:space="0" w:color="auto"/>
            </w:tcBorders>
          </w:tcPr>
          <w:p w14:paraId="6FE64408" w14:textId="77777777" w:rsidR="00DB3559" w:rsidRPr="004B493E" w:rsidRDefault="00DB3559" w:rsidP="006532CC">
            <w:pPr>
              <w:spacing w:after="0"/>
              <w:rPr>
                <w:szCs w:val="24"/>
              </w:rPr>
            </w:pPr>
            <w:r w:rsidRPr="004B493E">
              <w:rPr>
                <w:szCs w:val="24"/>
              </w:rPr>
              <w:t>Sindi</w:t>
            </w:r>
          </w:p>
        </w:tc>
        <w:tc>
          <w:tcPr>
            <w:tcW w:w="1705" w:type="dxa"/>
            <w:tcBorders>
              <w:top w:val="single" w:sz="4" w:space="0" w:color="auto"/>
              <w:left w:val="single" w:sz="4" w:space="0" w:color="auto"/>
              <w:bottom w:val="single" w:sz="4" w:space="0" w:color="auto"/>
              <w:right w:val="single" w:sz="4" w:space="0" w:color="auto"/>
            </w:tcBorders>
            <w:shd w:val="clear" w:color="auto" w:fill="auto"/>
          </w:tcPr>
          <w:p w14:paraId="6FCCE05D" w14:textId="77777777" w:rsidR="00DB3559" w:rsidRPr="004B493E" w:rsidRDefault="00DB3559" w:rsidP="006532CC">
            <w:pPr>
              <w:spacing w:after="0"/>
              <w:rPr>
                <w:szCs w:val="24"/>
              </w:rPr>
            </w:pPr>
            <w:r w:rsidRPr="004B493E">
              <w:rPr>
                <w:szCs w:val="24"/>
              </w:rPr>
              <w:t>RKA0670296</w:t>
            </w:r>
          </w:p>
        </w:tc>
        <w:tc>
          <w:tcPr>
            <w:tcW w:w="1130" w:type="dxa"/>
            <w:tcBorders>
              <w:top w:val="single" w:sz="4" w:space="0" w:color="auto"/>
              <w:left w:val="single" w:sz="4" w:space="0" w:color="auto"/>
              <w:bottom w:val="single" w:sz="4" w:space="0" w:color="auto"/>
              <w:right w:val="single" w:sz="4" w:space="0" w:color="auto"/>
            </w:tcBorders>
            <w:shd w:val="clear" w:color="auto" w:fill="auto"/>
          </w:tcPr>
          <w:p w14:paraId="21C83A8F" w14:textId="77777777" w:rsidR="00DB3559" w:rsidRPr="004B493E" w:rsidRDefault="00DB3559" w:rsidP="006532CC">
            <w:pPr>
              <w:spacing w:after="0"/>
              <w:jc w:val="right"/>
              <w:rPr>
                <w:szCs w:val="24"/>
              </w:rPr>
            </w:pPr>
            <w:r w:rsidRPr="004B493E">
              <w:rPr>
                <w:szCs w:val="24"/>
              </w:rPr>
              <w:t>506.5</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97B53A6" w14:textId="77777777" w:rsidR="00DB3559" w:rsidRPr="004B493E" w:rsidRDefault="00DB3559" w:rsidP="006532CC">
            <w:pPr>
              <w:spacing w:after="0"/>
              <w:jc w:val="right"/>
              <w:rPr>
                <w:color w:val="333333"/>
                <w:szCs w:val="24"/>
              </w:rPr>
            </w:pPr>
            <w:r w:rsidRPr="004B493E">
              <w:rPr>
                <w:color w:val="333333"/>
                <w:szCs w:val="24"/>
              </w:rPr>
              <w:t>8228</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B44B6A9" w14:textId="77777777" w:rsidR="00DB3559" w:rsidRPr="004B493E" w:rsidRDefault="00DB3559" w:rsidP="006532CC">
            <w:pPr>
              <w:spacing w:after="0"/>
              <w:rPr>
                <w:szCs w:val="24"/>
              </w:rPr>
            </w:pPr>
            <w:r w:rsidRPr="004B493E">
              <w:rPr>
                <w:szCs w:val="24"/>
              </w:rPr>
              <w:t>Paikuse alev</w:t>
            </w:r>
          </w:p>
          <w:p w14:paraId="06204372" w14:textId="77777777" w:rsidR="00DB3559" w:rsidRPr="004B493E" w:rsidRDefault="00DB3559" w:rsidP="006532CC">
            <w:pPr>
              <w:spacing w:after="0"/>
              <w:rPr>
                <w:szCs w:val="24"/>
              </w:rPr>
            </w:pPr>
            <w:r w:rsidRPr="004B493E">
              <w:rPr>
                <w:szCs w:val="24"/>
              </w:rPr>
              <w:t>Sindi linn (Tori vald)</w:t>
            </w:r>
          </w:p>
          <w:p w14:paraId="1EC81BEC" w14:textId="77777777" w:rsidR="00DB3559" w:rsidRPr="004B493E" w:rsidRDefault="00DB3559" w:rsidP="006532CC">
            <w:pPr>
              <w:spacing w:after="0"/>
              <w:rPr>
                <w:szCs w:val="24"/>
              </w:rPr>
            </w:pPr>
            <w:r w:rsidRPr="004B493E">
              <w:rPr>
                <w:szCs w:val="24"/>
              </w:rPr>
              <w:t>Tammiste küla (Tori vald)</w:t>
            </w:r>
          </w:p>
        </w:tc>
      </w:tr>
      <w:tr w:rsidR="00DB3559" w:rsidRPr="004B493E" w14:paraId="131F604F" w14:textId="77777777" w:rsidTr="006532CC">
        <w:tc>
          <w:tcPr>
            <w:tcW w:w="9072" w:type="dxa"/>
            <w:gridSpan w:val="5"/>
            <w:tcBorders>
              <w:top w:val="single" w:sz="4" w:space="0" w:color="auto"/>
              <w:left w:val="single" w:sz="4" w:space="0" w:color="auto"/>
              <w:bottom w:val="single" w:sz="4" w:space="0" w:color="auto"/>
              <w:right w:val="single" w:sz="4" w:space="0" w:color="auto"/>
            </w:tcBorders>
          </w:tcPr>
          <w:p w14:paraId="2B08FEB0" w14:textId="77777777" w:rsidR="00DB3559" w:rsidRPr="00F50D44" w:rsidRDefault="00DB3559" w:rsidP="006532CC">
            <w:pPr>
              <w:spacing w:after="0"/>
              <w:rPr>
                <w:b/>
                <w:bCs/>
                <w:szCs w:val="24"/>
              </w:rPr>
            </w:pPr>
            <w:r w:rsidRPr="00F50D44">
              <w:rPr>
                <w:b/>
                <w:bCs/>
                <w:szCs w:val="24"/>
              </w:rPr>
              <w:t xml:space="preserve">Alla 2000 </w:t>
            </w:r>
            <w:proofErr w:type="spellStart"/>
            <w:r w:rsidRPr="00F50D44">
              <w:rPr>
                <w:b/>
                <w:bCs/>
                <w:szCs w:val="24"/>
              </w:rPr>
              <w:t>ie</w:t>
            </w:r>
            <w:proofErr w:type="spellEnd"/>
            <w:r w:rsidRPr="00F50D44">
              <w:rPr>
                <w:b/>
                <w:bCs/>
                <w:szCs w:val="24"/>
              </w:rPr>
              <w:t xml:space="preserve"> reoveekogumisalad</w:t>
            </w:r>
          </w:p>
        </w:tc>
      </w:tr>
      <w:tr w:rsidR="00DB3559" w:rsidRPr="004B493E" w14:paraId="2A0FF1CF" w14:textId="77777777" w:rsidTr="006532CC">
        <w:tc>
          <w:tcPr>
            <w:tcW w:w="1985" w:type="dxa"/>
            <w:tcBorders>
              <w:top w:val="single" w:sz="4" w:space="0" w:color="auto"/>
              <w:left w:val="single" w:sz="4" w:space="0" w:color="auto"/>
              <w:bottom w:val="single" w:sz="4" w:space="0" w:color="auto"/>
              <w:right w:val="single" w:sz="4" w:space="0" w:color="auto"/>
            </w:tcBorders>
          </w:tcPr>
          <w:p w14:paraId="35BE7D48" w14:textId="77777777" w:rsidR="00DB3559" w:rsidRPr="004B493E" w:rsidRDefault="00DB3559" w:rsidP="006532CC">
            <w:pPr>
              <w:spacing w:after="0"/>
              <w:rPr>
                <w:szCs w:val="24"/>
              </w:rPr>
            </w:pPr>
            <w:r w:rsidRPr="004B493E">
              <w:rPr>
                <w:szCs w:val="24"/>
              </w:rPr>
              <w:lastRenderedPageBreak/>
              <w:t>Tõstamaa</w:t>
            </w:r>
          </w:p>
        </w:tc>
        <w:tc>
          <w:tcPr>
            <w:tcW w:w="1705" w:type="dxa"/>
            <w:tcBorders>
              <w:top w:val="single" w:sz="4" w:space="0" w:color="auto"/>
              <w:left w:val="single" w:sz="4" w:space="0" w:color="auto"/>
              <w:bottom w:val="single" w:sz="4" w:space="0" w:color="auto"/>
              <w:right w:val="single" w:sz="4" w:space="0" w:color="auto"/>
            </w:tcBorders>
            <w:shd w:val="clear" w:color="auto" w:fill="auto"/>
          </w:tcPr>
          <w:p w14:paraId="67D9110A" w14:textId="77777777" w:rsidR="00DB3559" w:rsidRPr="004B493E" w:rsidRDefault="00DB3559" w:rsidP="006532CC">
            <w:pPr>
              <w:spacing w:after="0"/>
              <w:rPr>
                <w:szCs w:val="24"/>
              </w:rPr>
            </w:pPr>
            <w:r w:rsidRPr="004B493E">
              <w:rPr>
                <w:szCs w:val="24"/>
              </w:rPr>
              <w:t>RKA0670313</w:t>
            </w:r>
          </w:p>
        </w:tc>
        <w:tc>
          <w:tcPr>
            <w:tcW w:w="1130" w:type="dxa"/>
            <w:tcBorders>
              <w:top w:val="single" w:sz="4" w:space="0" w:color="auto"/>
              <w:left w:val="single" w:sz="4" w:space="0" w:color="auto"/>
              <w:bottom w:val="single" w:sz="4" w:space="0" w:color="auto"/>
              <w:right w:val="single" w:sz="4" w:space="0" w:color="auto"/>
            </w:tcBorders>
            <w:shd w:val="clear" w:color="auto" w:fill="auto"/>
          </w:tcPr>
          <w:p w14:paraId="0D6F9D54" w14:textId="77777777" w:rsidR="00DB3559" w:rsidRPr="004B493E" w:rsidRDefault="00DB3559" w:rsidP="006532CC">
            <w:pPr>
              <w:spacing w:after="0"/>
              <w:jc w:val="right"/>
              <w:rPr>
                <w:szCs w:val="24"/>
              </w:rPr>
            </w:pPr>
            <w:r w:rsidRPr="004B493E">
              <w:rPr>
                <w:szCs w:val="24"/>
              </w:rPr>
              <w:t>34.1</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DF35A30" w14:textId="77777777" w:rsidR="00DB3559" w:rsidRPr="004B493E" w:rsidRDefault="00DB3559" w:rsidP="006532CC">
            <w:pPr>
              <w:spacing w:after="0"/>
              <w:jc w:val="right"/>
              <w:rPr>
                <w:color w:val="333333"/>
                <w:szCs w:val="24"/>
              </w:rPr>
            </w:pPr>
            <w:r w:rsidRPr="004B493E">
              <w:rPr>
                <w:color w:val="333333"/>
                <w:szCs w:val="24"/>
              </w:rPr>
              <w:t>601</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BD79F88" w14:textId="77777777" w:rsidR="00DB3559" w:rsidRPr="004B493E" w:rsidRDefault="00DB3559" w:rsidP="006532CC">
            <w:pPr>
              <w:spacing w:after="0"/>
              <w:rPr>
                <w:szCs w:val="24"/>
              </w:rPr>
            </w:pPr>
            <w:r w:rsidRPr="004B493E">
              <w:rPr>
                <w:szCs w:val="24"/>
              </w:rPr>
              <w:t>Tõstamaa alevik</w:t>
            </w:r>
          </w:p>
        </w:tc>
      </w:tr>
      <w:tr w:rsidR="00DB3559" w:rsidRPr="004B493E" w14:paraId="413C72C2" w14:textId="77777777" w:rsidTr="006532CC">
        <w:tc>
          <w:tcPr>
            <w:tcW w:w="1985" w:type="dxa"/>
            <w:tcBorders>
              <w:top w:val="single" w:sz="4" w:space="0" w:color="auto"/>
              <w:left w:val="single" w:sz="4" w:space="0" w:color="auto"/>
              <w:bottom w:val="single" w:sz="4" w:space="0" w:color="auto"/>
              <w:right w:val="single" w:sz="4" w:space="0" w:color="auto"/>
            </w:tcBorders>
          </w:tcPr>
          <w:p w14:paraId="40BC5E07" w14:textId="77777777" w:rsidR="00DB3559" w:rsidRPr="004B493E" w:rsidRDefault="00DB3559" w:rsidP="006532CC">
            <w:pPr>
              <w:spacing w:after="0"/>
              <w:rPr>
                <w:szCs w:val="24"/>
              </w:rPr>
            </w:pPr>
            <w:r w:rsidRPr="004B493E">
              <w:rPr>
                <w:szCs w:val="24"/>
              </w:rPr>
              <w:t>Silla</w:t>
            </w:r>
          </w:p>
        </w:tc>
        <w:tc>
          <w:tcPr>
            <w:tcW w:w="1705" w:type="dxa"/>
            <w:tcBorders>
              <w:top w:val="single" w:sz="4" w:space="0" w:color="auto"/>
              <w:left w:val="single" w:sz="4" w:space="0" w:color="auto"/>
              <w:bottom w:val="single" w:sz="4" w:space="0" w:color="auto"/>
              <w:right w:val="single" w:sz="4" w:space="0" w:color="auto"/>
            </w:tcBorders>
            <w:shd w:val="clear" w:color="auto" w:fill="auto"/>
          </w:tcPr>
          <w:p w14:paraId="1570057E" w14:textId="77777777" w:rsidR="00DB3559" w:rsidRPr="004B493E" w:rsidRDefault="00DB3559" w:rsidP="006532CC">
            <w:pPr>
              <w:spacing w:after="0"/>
              <w:rPr>
                <w:szCs w:val="24"/>
              </w:rPr>
            </w:pPr>
            <w:r w:rsidRPr="004B493E">
              <w:rPr>
                <w:szCs w:val="24"/>
              </w:rPr>
              <w:t>RKA0670292</w:t>
            </w:r>
          </w:p>
        </w:tc>
        <w:tc>
          <w:tcPr>
            <w:tcW w:w="1130" w:type="dxa"/>
            <w:tcBorders>
              <w:top w:val="single" w:sz="4" w:space="0" w:color="auto"/>
              <w:left w:val="single" w:sz="4" w:space="0" w:color="auto"/>
              <w:bottom w:val="single" w:sz="4" w:space="0" w:color="auto"/>
              <w:right w:val="single" w:sz="4" w:space="0" w:color="auto"/>
            </w:tcBorders>
            <w:shd w:val="clear" w:color="auto" w:fill="auto"/>
          </w:tcPr>
          <w:p w14:paraId="058F692D" w14:textId="77777777" w:rsidR="00DB3559" w:rsidRPr="004B493E" w:rsidRDefault="00DB3559" w:rsidP="006532CC">
            <w:pPr>
              <w:spacing w:after="0"/>
              <w:jc w:val="right"/>
              <w:rPr>
                <w:szCs w:val="24"/>
              </w:rPr>
            </w:pPr>
            <w:r w:rsidRPr="004B493E">
              <w:rPr>
                <w:szCs w:val="24"/>
              </w:rPr>
              <w:t>37.9</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9C291E0" w14:textId="77777777" w:rsidR="00DB3559" w:rsidRPr="004B493E" w:rsidRDefault="00DB3559" w:rsidP="006532CC">
            <w:pPr>
              <w:spacing w:after="0"/>
              <w:jc w:val="right"/>
              <w:rPr>
                <w:color w:val="333333"/>
                <w:szCs w:val="24"/>
              </w:rPr>
            </w:pPr>
            <w:r w:rsidRPr="004B493E">
              <w:rPr>
                <w:color w:val="333333"/>
                <w:szCs w:val="24"/>
              </w:rPr>
              <w:t>771</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86336DC" w14:textId="77777777" w:rsidR="00DB3559" w:rsidRPr="004B493E" w:rsidRDefault="00DB3559" w:rsidP="006532CC">
            <w:pPr>
              <w:spacing w:after="0"/>
              <w:rPr>
                <w:szCs w:val="24"/>
              </w:rPr>
            </w:pPr>
            <w:r w:rsidRPr="004B493E">
              <w:rPr>
                <w:szCs w:val="24"/>
              </w:rPr>
              <w:t>Silla küla</w:t>
            </w:r>
          </w:p>
        </w:tc>
      </w:tr>
      <w:tr w:rsidR="00DB3559" w:rsidRPr="004B493E" w14:paraId="55156877" w14:textId="77777777" w:rsidTr="006532CC">
        <w:tc>
          <w:tcPr>
            <w:tcW w:w="1985" w:type="dxa"/>
            <w:tcBorders>
              <w:top w:val="single" w:sz="4" w:space="0" w:color="auto"/>
              <w:left w:val="single" w:sz="4" w:space="0" w:color="auto"/>
              <w:bottom w:val="single" w:sz="4" w:space="0" w:color="auto"/>
              <w:right w:val="single" w:sz="4" w:space="0" w:color="auto"/>
            </w:tcBorders>
          </w:tcPr>
          <w:p w14:paraId="470B5857" w14:textId="77777777" w:rsidR="00DB3559" w:rsidRPr="004B493E" w:rsidRDefault="00DB3559" w:rsidP="006532CC">
            <w:pPr>
              <w:spacing w:after="0"/>
              <w:rPr>
                <w:szCs w:val="24"/>
              </w:rPr>
            </w:pPr>
            <w:r w:rsidRPr="004B493E">
              <w:rPr>
                <w:szCs w:val="24"/>
              </w:rPr>
              <w:t>Seljametsa</w:t>
            </w:r>
          </w:p>
        </w:tc>
        <w:tc>
          <w:tcPr>
            <w:tcW w:w="1705" w:type="dxa"/>
            <w:tcBorders>
              <w:top w:val="single" w:sz="4" w:space="0" w:color="auto"/>
              <w:left w:val="single" w:sz="4" w:space="0" w:color="auto"/>
              <w:bottom w:val="single" w:sz="4" w:space="0" w:color="auto"/>
              <w:right w:val="single" w:sz="4" w:space="0" w:color="auto"/>
            </w:tcBorders>
            <w:shd w:val="clear" w:color="auto" w:fill="auto"/>
          </w:tcPr>
          <w:p w14:paraId="1948CF9C" w14:textId="77777777" w:rsidR="00DB3559" w:rsidRPr="004B493E" w:rsidRDefault="00DB3559" w:rsidP="006532CC">
            <w:pPr>
              <w:spacing w:after="0"/>
              <w:rPr>
                <w:szCs w:val="24"/>
              </w:rPr>
            </w:pPr>
            <w:r w:rsidRPr="004B493E">
              <w:rPr>
                <w:szCs w:val="24"/>
              </w:rPr>
              <w:t>RKA0670293</w:t>
            </w:r>
          </w:p>
        </w:tc>
        <w:tc>
          <w:tcPr>
            <w:tcW w:w="1130" w:type="dxa"/>
            <w:tcBorders>
              <w:top w:val="single" w:sz="4" w:space="0" w:color="auto"/>
              <w:left w:val="single" w:sz="4" w:space="0" w:color="auto"/>
              <w:bottom w:val="single" w:sz="4" w:space="0" w:color="auto"/>
              <w:right w:val="single" w:sz="4" w:space="0" w:color="auto"/>
            </w:tcBorders>
            <w:shd w:val="clear" w:color="auto" w:fill="auto"/>
          </w:tcPr>
          <w:p w14:paraId="19514A86" w14:textId="77777777" w:rsidR="00DB3559" w:rsidRPr="004B493E" w:rsidRDefault="00DB3559" w:rsidP="006532CC">
            <w:pPr>
              <w:spacing w:after="0"/>
              <w:jc w:val="right"/>
              <w:rPr>
                <w:szCs w:val="24"/>
              </w:rPr>
            </w:pPr>
            <w:r w:rsidRPr="004B493E">
              <w:rPr>
                <w:szCs w:val="24"/>
              </w:rPr>
              <w:t>14.9</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EA4A8A8" w14:textId="77777777" w:rsidR="00DB3559" w:rsidRPr="004B493E" w:rsidRDefault="00DB3559" w:rsidP="006532CC">
            <w:pPr>
              <w:spacing w:after="0"/>
              <w:jc w:val="right"/>
              <w:rPr>
                <w:color w:val="333333"/>
                <w:szCs w:val="24"/>
              </w:rPr>
            </w:pPr>
            <w:r w:rsidRPr="004B493E">
              <w:rPr>
                <w:color w:val="333333"/>
                <w:szCs w:val="24"/>
              </w:rPr>
              <w:t>305</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DE714CA" w14:textId="77777777" w:rsidR="00DB3559" w:rsidRPr="004B493E" w:rsidRDefault="00DB3559" w:rsidP="006532CC">
            <w:pPr>
              <w:spacing w:after="0"/>
              <w:rPr>
                <w:szCs w:val="24"/>
              </w:rPr>
            </w:pPr>
            <w:r w:rsidRPr="004B493E">
              <w:rPr>
                <w:szCs w:val="24"/>
              </w:rPr>
              <w:t>Seljametsa küla</w:t>
            </w:r>
          </w:p>
        </w:tc>
      </w:tr>
      <w:tr w:rsidR="00DB3559" w:rsidRPr="004B493E" w14:paraId="443D9646" w14:textId="77777777" w:rsidTr="006532CC">
        <w:tc>
          <w:tcPr>
            <w:tcW w:w="1985" w:type="dxa"/>
            <w:tcBorders>
              <w:top w:val="single" w:sz="4" w:space="0" w:color="auto"/>
              <w:left w:val="single" w:sz="4" w:space="0" w:color="auto"/>
              <w:bottom w:val="single" w:sz="4" w:space="0" w:color="auto"/>
              <w:right w:val="single" w:sz="4" w:space="0" w:color="auto"/>
            </w:tcBorders>
          </w:tcPr>
          <w:p w14:paraId="31558A67" w14:textId="77777777" w:rsidR="00DB3559" w:rsidRPr="004B493E" w:rsidRDefault="00DB3559" w:rsidP="006532CC">
            <w:pPr>
              <w:spacing w:after="0"/>
              <w:rPr>
                <w:szCs w:val="24"/>
              </w:rPr>
            </w:pPr>
            <w:proofErr w:type="spellStart"/>
            <w:r w:rsidRPr="004B493E">
              <w:rPr>
                <w:szCs w:val="24"/>
              </w:rPr>
              <w:t>Põldeotsa</w:t>
            </w:r>
            <w:proofErr w:type="spellEnd"/>
          </w:p>
        </w:tc>
        <w:tc>
          <w:tcPr>
            <w:tcW w:w="1705" w:type="dxa"/>
            <w:tcBorders>
              <w:top w:val="single" w:sz="4" w:space="0" w:color="auto"/>
              <w:left w:val="single" w:sz="4" w:space="0" w:color="auto"/>
              <w:bottom w:val="single" w:sz="4" w:space="0" w:color="auto"/>
              <w:right w:val="single" w:sz="4" w:space="0" w:color="auto"/>
            </w:tcBorders>
            <w:shd w:val="clear" w:color="auto" w:fill="auto"/>
          </w:tcPr>
          <w:p w14:paraId="39AB5DD8" w14:textId="77777777" w:rsidR="00DB3559" w:rsidRPr="004B493E" w:rsidRDefault="00DB3559" w:rsidP="006532CC">
            <w:pPr>
              <w:spacing w:after="0"/>
              <w:rPr>
                <w:szCs w:val="24"/>
              </w:rPr>
            </w:pPr>
            <w:r w:rsidRPr="004B493E">
              <w:rPr>
                <w:szCs w:val="24"/>
              </w:rPr>
              <w:t>RKA0670268</w:t>
            </w:r>
          </w:p>
        </w:tc>
        <w:tc>
          <w:tcPr>
            <w:tcW w:w="1130" w:type="dxa"/>
            <w:tcBorders>
              <w:top w:val="single" w:sz="4" w:space="0" w:color="auto"/>
              <w:left w:val="single" w:sz="4" w:space="0" w:color="auto"/>
              <w:bottom w:val="single" w:sz="4" w:space="0" w:color="auto"/>
              <w:right w:val="single" w:sz="4" w:space="0" w:color="auto"/>
            </w:tcBorders>
            <w:shd w:val="clear" w:color="auto" w:fill="auto"/>
          </w:tcPr>
          <w:p w14:paraId="7E3C0BCB" w14:textId="77777777" w:rsidR="00DB3559" w:rsidRPr="004B493E" w:rsidRDefault="00DB3559" w:rsidP="006532CC">
            <w:pPr>
              <w:spacing w:after="0"/>
              <w:jc w:val="right"/>
              <w:rPr>
                <w:szCs w:val="24"/>
              </w:rPr>
            </w:pPr>
            <w:r w:rsidRPr="004B493E">
              <w:rPr>
                <w:szCs w:val="24"/>
              </w:rPr>
              <w:t>8.9</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09D7344" w14:textId="77777777" w:rsidR="00DB3559" w:rsidRPr="004B493E" w:rsidRDefault="00DB3559" w:rsidP="006532CC">
            <w:pPr>
              <w:spacing w:after="0"/>
              <w:jc w:val="right"/>
              <w:rPr>
                <w:color w:val="333333"/>
                <w:szCs w:val="24"/>
              </w:rPr>
            </w:pPr>
            <w:r w:rsidRPr="004B493E">
              <w:rPr>
                <w:color w:val="333333"/>
                <w:szCs w:val="24"/>
              </w:rPr>
              <w:t>201</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35BCFBF" w14:textId="77777777" w:rsidR="00DB3559" w:rsidRPr="004B493E" w:rsidRDefault="00DB3559" w:rsidP="006532CC">
            <w:pPr>
              <w:spacing w:after="0"/>
              <w:rPr>
                <w:szCs w:val="24"/>
              </w:rPr>
            </w:pPr>
            <w:proofErr w:type="spellStart"/>
            <w:r w:rsidRPr="004B493E">
              <w:rPr>
                <w:szCs w:val="24"/>
              </w:rPr>
              <w:t>Põldeotsa</w:t>
            </w:r>
            <w:proofErr w:type="spellEnd"/>
            <w:r w:rsidRPr="004B493E">
              <w:rPr>
                <w:szCs w:val="24"/>
              </w:rPr>
              <w:t xml:space="preserve"> küla</w:t>
            </w:r>
          </w:p>
        </w:tc>
      </w:tr>
      <w:tr w:rsidR="00DB3559" w:rsidRPr="004B493E" w14:paraId="452A0CA7" w14:textId="77777777" w:rsidTr="006532CC">
        <w:tc>
          <w:tcPr>
            <w:tcW w:w="1985" w:type="dxa"/>
            <w:tcBorders>
              <w:top w:val="single" w:sz="4" w:space="0" w:color="auto"/>
              <w:left w:val="single" w:sz="4" w:space="0" w:color="auto"/>
              <w:bottom w:val="single" w:sz="4" w:space="0" w:color="auto"/>
              <w:right w:val="single" w:sz="4" w:space="0" w:color="auto"/>
            </w:tcBorders>
          </w:tcPr>
          <w:p w14:paraId="09BAC4A3" w14:textId="77777777" w:rsidR="00DB3559" w:rsidRPr="004B493E" w:rsidRDefault="00DB3559" w:rsidP="006532CC">
            <w:pPr>
              <w:spacing w:after="0"/>
              <w:rPr>
                <w:szCs w:val="24"/>
              </w:rPr>
            </w:pPr>
            <w:r w:rsidRPr="004B493E">
              <w:rPr>
                <w:szCs w:val="24"/>
              </w:rPr>
              <w:t>Lindi</w:t>
            </w:r>
          </w:p>
        </w:tc>
        <w:tc>
          <w:tcPr>
            <w:tcW w:w="1705" w:type="dxa"/>
            <w:tcBorders>
              <w:top w:val="single" w:sz="4" w:space="0" w:color="auto"/>
              <w:left w:val="single" w:sz="4" w:space="0" w:color="auto"/>
              <w:bottom w:val="single" w:sz="4" w:space="0" w:color="auto"/>
              <w:right w:val="single" w:sz="4" w:space="0" w:color="auto"/>
            </w:tcBorders>
            <w:shd w:val="clear" w:color="auto" w:fill="auto"/>
          </w:tcPr>
          <w:p w14:paraId="5D166672" w14:textId="77777777" w:rsidR="00DB3559" w:rsidRPr="004B493E" w:rsidRDefault="00DB3559" w:rsidP="006532CC">
            <w:pPr>
              <w:spacing w:after="0"/>
              <w:rPr>
                <w:szCs w:val="24"/>
              </w:rPr>
            </w:pPr>
            <w:r w:rsidRPr="004B493E">
              <w:rPr>
                <w:szCs w:val="24"/>
              </w:rPr>
              <w:t>RKA0670273</w:t>
            </w:r>
          </w:p>
        </w:tc>
        <w:tc>
          <w:tcPr>
            <w:tcW w:w="1130" w:type="dxa"/>
            <w:tcBorders>
              <w:top w:val="single" w:sz="4" w:space="0" w:color="auto"/>
              <w:left w:val="single" w:sz="4" w:space="0" w:color="auto"/>
              <w:bottom w:val="single" w:sz="4" w:space="0" w:color="auto"/>
              <w:right w:val="single" w:sz="4" w:space="0" w:color="auto"/>
            </w:tcBorders>
            <w:shd w:val="clear" w:color="auto" w:fill="auto"/>
          </w:tcPr>
          <w:p w14:paraId="3F651D53" w14:textId="77777777" w:rsidR="00DB3559" w:rsidRPr="004B493E" w:rsidRDefault="00DB3559" w:rsidP="006532CC">
            <w:pPr>
              <w:spacing w:after="0"/>
              <w:jc w:val="right"/>
              <w:rPr>
                <w:szCs w:val="24"/>
              </w:rPr>
            </w:pPr>
            <w:r w:rsidRPr="004B493E">
              <w:rPr>
                <w:szCs w:val="24"/>
              </w:rPr>
              <w:t>19.6</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522C0F0" w14:textId="77777777" w:rsidR="00DB3559" w:rsidRPr="004B493E" w:rsidRDefault="00DB3559" w:rsidP="006532CC">
            <w:pPr>
              <w:spacing w:after="0"/>
              <w:jc w:val="right"/>
              <w:rPr>
                <w:color w:val="333333"/>
                <w:szCs w:val="24"/>
              </w:rPr>
            </w:pPr>
            <w:r w:rsidRPr="004B493E">
              <w:rPr>
                <w:color w:val="333333"/>
                <w:szCs w:val="24"/>
              </w:rPr>
              <w:t>380</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1506B1D" w14:textId="77777777" w:rsidR="00DB3559" w:rsidRPr="004B493E" w:rsidRDefault="00DB3559" w:rsidP="006532CC">
            <w:pPr>
              <w:spacing w:after="0"/>
              <w:rPr>
                <w:szCs w:val="24"/>
              </w:rPr>
            </w:pPr>
            <w:r w:rsidRPr="004B493E">
              <w:rPr>
                <w:szCs w:val="24"/>
              </w:rPr>
              <w:t>Lindi küla</w:t>
            </w:r>
          </w:p>
        </w:tc>
      </w:tr>
      <w:tr w:rsidR="00DB3559" w:rsidRPr="004B493E" w14:paraId="5E6A114B" w14:textId="77777777" w:rsidTr="006532CC">
        <w:tc>
          <w:tcPr>
            <w:tcW w:w="1985" w:type="dxa"/>
            <w:tcBorders>
              <w:top w:val="single" w:sz="4" w:space="0" w:color="auto"/>
              <w:left w:val="single" w:sz="4" w:space="0" w:color="auto"/>
              <w:bottom w:val="single" w:sz="4" w:space="0" w:color="auto"/>
              <w:right w:val="single" w:sz="4" w:space="0" w:color="auto"/>
            </w:tcBorders>
          </w:tcPr>
          <w:p w14:paraId="793449B1" w14:textId="77777777" w:rsidR="00DB3559" w:rsidRPr="004B493E" w:rsidRDefault="00DB3559" w:rsidP="006532CC">
            <w:pPr>
              <w:spacing w:after="0"/>
              <w:rPr>
                <w:szCs w:val="24"/>
              </w:rPr>
            </w:pPr>
            <w:r w:rsidRPr="004B493E">
              <w:rPr>
                <w:szCs w:val="24"/>
              </w:rPr>
              <w:t>Lavassaare</w:t>
            </w:r>
          </w:p>
        </w:tc>
        <w:tc>
          <w:tcPr>
            <w:tcW w:w="1705" w:type="dxa"/>
            <w:tcBorders>
              <w:top w:val="single" w:sz="4" w:space="0" w:color="auto"/>
              <w:left w:val="single" w:sz="4" w:space="0" w:color="auto"/>
              <w:bottom w:val="single" w:sz="4" w:space="0" w:color="auto"/>
              <w:right w:val="single" w:sz="4" w:space="0" w:color="auto"/>
            </w:tcBorders>
            <w:shd w:val="clear" w:color="auto" w:fill="auto"/>
          </w:tcPr>
          <w:p w14:paraId="65FC0223" w14:textId="77777777" w:rsidR="00DB3559" w:rsidRPr="004B493E" w:rsidRDefault="00DB3559" w:rsidP="006532CC">
            <w:pPr>
              <w:spacing w:after="0"/>
              <w:rPr>
                <w:szCs w:val="24"/>
              </w:rPr>
            </w:pPr>
            <w:r w:rsidRPr="004B493E">
              <w:rPr>
                <w:szCs w:val="24"/>
              </w:rPr>
              <w:t>RKA0670290</w:t>
            </w:r>
          </w:p>
        </w:tc>
        <w:tc>
          <w:tcPr>
            <w:tcW w:w="1130" w:type="dxa"/>
            <w:tcBorders>
              <w:top w:val="single" w:sz="4" w:space="0" w:color="auto"/>
              <w:left w:val="single" w:sz="4" w:space="0" w:color="auto"/>
              <w:bottom w:val="single" w:sz="4" w:space="0" w:color="auto"/>
              <w:right w:val="single" w:sz="4" w:space="0" w:color="auto"/>
            </w:tcBorders>
            <w:shd w:val="clear" w:color="auto" w:fill="auto"/>
          </w:tcPr>
          <w:p w14:paraId="0FEAD5DB" w14:textId="77777777" w:rsidR="00DB3559" w:rsidRPr="004B493E" w:rsidRDefault="00DB3559" w:rsidP="006532CC">
            <w:pPr>
              <w:spacing w:after="0"/>
              <w:jc w:val="right"/>
              <w:rPr>
                <w:szCs w:val="24"/>
              </w:rPr>
            </w:pPr>
            <w:r w:rsidRPr="004B493E">
              <w:rPr>
                <w:szCs w:val="24"/>
              </w:rPr>
              <w:t>16.2</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F1ADD91" w14:textId="77777777" w:rsidR="00DB3559" w:rsidRPr="004B493E" w:rsidRDefault="00DB3559" w:rsidP="006532CC">
            <w:pPr>
              <w:spacing w:after="0"/>
              <w:jc w:val="right"/>
              <w:rPr>
                <w:color w:val="333333"/>
                <w:szCs w:val="24"/>
              </w:rPr>
            </w:pPr>
            <w:r w:rsidRPr="004B493E">
              <w:rPr>
                <w:color w:val="333333"/>
                <w:szCs w:val="24"/>
              </w:rPr>
              <w:t>591</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4B2E78F" w14:textId="77777777" w:rsidR="00DB3559" w:rsidRPr="004B493E" w:rsidRDefault="00DB3559" w:rsidP="006532CC">
            <w:pPr>
              <w:spacing w:after="0"/>
              <w:rPr>
                <w:szCs w:val="24"/>
              </w:rPr>
            </w:pPr>
            <w:r w:rsidRPr="004B493E">
              <w:rPr>
                <w:szCs w:val="24"/>
              </w:rPr>
              <w:t>Lavassaare alev</w:t>
            </w:r>
          </w:p>
        </w:tc>
      </w:tr>
      <w:tr w:rsidR="00DB3559" w:rsidRPr="004B493E" w14:paraId="1F2C98EF" w14:textId="77777777" w:rsidTr="006532CC">
        <w:tc>
          <w:tcPr>
            <w:tcW w:w="1985" w:type="dxa"/>
            <w:tcBorders>
              <w:top w:val="single" w:sz="4" w:space="0" w:color="auto"/>
              <w:left w:val="single" w:sz="4" w:space="0" w:color="auto"/>
              <w:bottom w:val="single" w:sz="4" w:space="0" w:color="auto"/>
              <w:right w:val="single" w:sz="4" w:space="0" w:color="auto"/>
            </w:tcBorders>
          </w:tcPr>
          <w:p w14:paraId="26265ADD" w14:textId="77777777" w:rsidR="00DB3559" w:rsidRPr="004B493E" w:rsidRDefault="00DB3559" w:rsidP="006532CC">
            <w:pPr>
              <w:spacing w:after="0"/>
              <w:rPr>
                <w:szCs w:val="24"/>
              </w:rPr>
            </w:pPr>
            <w:proofErr w:type="spellStart"/>
            <w:r w:rsidRPr="004B493E">
              <w:rPr>
                <w:szCs w:val="24"/>
              </w:rPr>
              <w:t>Kõima</w:t>
            </w:r>
            <w:proofErr w:type="spellEnd"/>
          </w:p>
        </w:tc>
        <w:tc>
          <w:tcPr>
            <w:tcW w:w="1705" w:type="dxa"/>
            <w:tcBorders>
              <w:top w:val="single" w:sz="4" w:space="0" w:color="auto"/>
              <w:left w:val="single" w:sz="4" w:space="0" w:color="auto"/>
              <w:bottom w:val="single" w:sz="4" w:space="0" w:color="auto"/>
              <w:right w:val="single" w:sz="4" w:space="0" w:color="auto"/>
            </w:tcBorders>
            <w:shd w:val="clear" w:color="auto" w:fill="auto"/>
          </w:tcPr>
          <w:p w14:paraId="2878AA5A" w14:textId="77777777" w:rsidR="00DB3559" w:rsidRPr="004B493E" w:rsidRDefault="00DB3559" w:rsidP="006532CC">
            <w:pPr>
              <w:spacing w:after="0"/>
              <w:rPr>
                <w:szCs w:val="24"/>
              </w:rPr>
            </w:pPr>
            <w:r w:rsidRPr="004B493E">
              <w:rPr>
                <w:szCs w:val="24"/>
              </w:rPr>
              <w:t>RKA0670272</w:t>
            </w:r>
          </w:p>
        </w:tc>
        <w:tc>
          <w:tcPr>
            <w:tcW w:w="1130" w:type="dxa"/>
            <w:tcBorders>
              <w:top w:val="single" w:sz="4" w:space="0" w:color="auto"/>
              <w:left w:val="single" w:sz="4" w:space="0" w:color="auto"/>
              <w:bottom w:val="single" w:sz="4" w:space="0" w:color="auto"/>
              <w:right w:val="single" w:sz="4" w:space="0" w:color="auto"/>
            </w:tcBorders>
            <w:shd w:val="clear" w:color="auto" w:fill="auto"/>
          </w:tcPr>
          <w:p w14:paraId="382BFEE9" w14:textId="77777777" w:rsidR="00DB3559" w:rsidRPr="004B493E" w:rsidRDefault="00DB3559" w:rsidP="006532CC">
            <w:pPr>
              <w:spacing w:after="0"/>
              <w:jc w:val="right"/>
              <w:rPr>
                <w:szCs w:val="24"/>
              </w:rPr>
            </w:pPr>
            <w:r w:rsidRPr="004B493E">
              <w:rPr>
                <w:szCs w:val="24"/>
              </w:rPr>
              <w:t>17.8</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ADEFDAD" w14:textId="77777777" w:rsidR="00DB3559" w:rsidRPr="004B493E" w:rsidRDefault="00DB3559" w:rsidP="006532CC">
            <w:pPr>
              <w:spacing w:after="0"/>
              <w:jc w:val="right"/>
              <w:rPr>
                <w:szCs w:val="24"/>
              </w:rPr>
            </w:pPr>
            <w:r w:rsidRPr="004B493E">
              <w:rPr>
                <w:szCs w:val="24"/>
              </w:rPr>
              <w:t>379</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7B67ED6" w14:textId="77777777" w:rsidR="00DB3559" w:rsidRPr="004B493E" w:rsidRDefault="00DB3559" w:rsidP="006532CC">
            <w:pPr>
              <w:spacing w:after="0"/>
              <w:rPr>
                <w:szCs w:val="24"/>
              </w:rPr>
            </w:pPr>
            <w:proofErr w:type="spellStart"/>
            <w:r w:rsidRPr="004B493E">
              <w:rPr>
                <w:szCs w:val="24"/>
              </w:rPr>
              <w:t>Kõima</w:t>
            </w:r>
            <w:proofErr w:type="spellEnd"/>
            <w:r w:rsidRPr="004B493E">
              <w:rPr>
                <w:szCs w:val="24"/>
              </w:rPr>
              <w:t xml:space="preserve"> küla</w:t>
            </w:r>
          </w:p>
        </w:tc>
      </w:tr>
      <w:tr w:rsidR="00DB3559" w:rsidRPr="004B493E" w14:paraId="4680C6D1" w14:textId="77777777" w:rsidTr="006532CC">
        <w:tc>
          <w:tcPr>
            <w:tcW w:w="1985" w:type="dxa"/>
            <w:tcBorders>
              <w:top w:val="single" w:sz="4" w:space="0" w:color="auto"/>
              <w:left w:val="single" w:sz="4" w:space="0" w:color="auto"/>
              <w:bottom w:val="single" w:sz="4" w:space="0" w:color="auto"/>
              <w:right w:val="single" w:sz="4" w:space="0" w:color="auto"/>
            </w:tcBorders>
          </w:tcPr>
          <w:p w14:paraId="0CF3BD5A" w14:textId="77777777" w:rsidR="00DB3559" w:rsidRPr="004B493E" w:rsidRDefault="00DB3559" w:rsidP="006532CC">
            <w:pPr>
              <w:spacing w:after="0"/>
              <w:rPr>
                <w:szCs w:val="24"/>
              </w:rPr>
            </w:pPr>
            <w:proofErr w:type="spellStart"/>
            <w:r w:rsidRPr="004B493E">
              <w:rPr>
                <w:szCs w:val="24"/>
              </w:rPr>
              <w:t>Kihlepa</w:t>
            </w:r>
            <w:proofErr w:type="spellEnd"/>
          </w:p>
        </w:tc>
        <w:tc>
          <w:tcPr>
            <w:tcW w:w="1705" w:type="dxa"/>
            <w:tcBorders>
              <w:top w:val="single" w:sz="4" w:space="0" w:color="auto"/>
              <w:left w:val="single" w:sz="4" w:space="0" w:color="auto"/>
              <w:bottom w:val="single" w:sz="4" w:space="0" w:color="auto"/>
              <w:right w:val="single" w:sz="4" w:space="0" w:color="auto"/>
            </w:tcBorders>
            <w:shd w:val="clear" w:color="auto" w:fill="auto"/>
          </w:tcPr>
          <w:p w14:paraId="7DB3E5D5" w14:textId="77777777" w:rsidR="00DB3559" w:rsidRPr="004B493E" w:rsidRDefault="00DB3559" w:rsidP="006532CC">
            <w:pPr>
              <w:spacing w:after="0"/>
              <w:rPr>
                <w:szCs w:val="24"/>
              </w:rPr>
            </w:pPr>
            <w:r w:rsidRPr="004B493E">
              <w:rPr>
                <w:szCs w:val="24"/>
              </w:rPr>
              <w:t>RKA0670571</w:t>
            </w:r>
          </w:p>
        </w:tc>
        <w:tc>
          <w:tcPr>
            <w:tcW w:w="1130" w:type="dxa"/>
            <w:tcBorders>
              <w:top w:val="single" w:sz="4" w:space="0" w:color="auto"/>
              <w:left w:val="single" w:sz="4" w:space="0" w:color="auto"/>
              <w:bottom w:val="single" w:sz="4" w:space="0" w:color="auto"/>
              <w:right w:val="single" w:sz="4" w:space="0" w:color="auto"/>
            </w:tcBorders>
            <w:shd w:val="clear" w:color="auto" w:fill="auto"/>
          </w:tcPr>
          <w:p w14:paraId="798508CC" w14:textId="77777777" w:rsidR="00DB3559" w:rsidRPr="004B493E" w:rsidRDefault="00DB3559" w:rsidP="006532CC">
            <w:pPr>
              <w:spacing w:after="0"/>
              <w:jc w:val="right"/>
              <w:rPr>
                <w:szCs w:val="24"/>
              </w:rPr>
            </w:pPr>
            <w:r w:rsidRPr="004B493E">
              <w:rPr>
                <w:szCs w:val="24"/>
              </w:rPr>
              <w:t>8.2</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FAF7404" w14:textId="77777777" w:rsidR="00DB3559" w:rsidRPr="004B493E" w:rsidRDefault="00DB3559" w:rsidP="006532CC">
            <w:pPr>
              <w:spacing w:after="0"/>
              <w:jc w:val="right"/>
              <w:rPr>
                <w:szCs w:val="24"/>
              </w:rPr>
            </w:pPr>
            <w:r w:rsidRPr="004B493E">
              <w:rPr>
                <w:szCs w:val="24"/>
              </w:rPr>
              <w:t>190</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902ABAD" w14:textId="77777777" w:rsidR="00DB3559" w:rsidRPr="004B493E" w:rsidRDefault="00DB3559" w:rsidP="006532CC">
            <w:pPr>
              <w:spacing w:after="0"/>
              <w:rPr>
                <w:szCs w:val="24"/>
              </w:rPr>
            </w:pPr>
            <w:proofErr w:type="spellStart"/>
            <w:r w:rsidRPr="004B493E">
              <w:rPr>
                <w:szCs w:val="24"/>
              </w:rPr>
              <w:t>Kihlepa</w:t>
            </w:r>
            <w:proofErr w:type="spellEnd"/>
            <w:r w:rsidRPr="004B493E">
              <w:rPr>
                <w:szCs w:val="24"/>
              </w:rPr>
              <w:t xml:space="preserve"> küla</w:t>
            </w:r>
          </w:p>
        </w:tc>
      </w:tr>
      <w:tr w:rsidR="00DB3559" w:rsidRPr="004B493E" w14:paraId="481336F2" w14:textId="77777777" w:rsidTr="006532CC">
        <w:tc>
          <w:tcPr>
            <w:tcW w:w="1985" w:type="dxa"/>
            <w:tcBorders>
              <w:top w:val="single" w:sz="4" w:space="0" w:color="auto"/>
              <w:left w:val="single" w:sz="4" w:space="0" w:color="auto"/>
              <w:bottom w:val="single" w:sz="4" w:space="0" w:color="auto"/>
              <w:right w:val="single" w:sz="4" w:space="0" w:color="auto"/>
            </w:tcBorders>
          </w:tcPr>
          <w:p w14:paraId="555817E4" w14:textId="77777777" w:rsidR="00DB3559" w:rsidRPr="004B493E" w:rsidRDefault="00DB3559" w:rsidP="006532CC">
            <w:pPr>
              <w:spacing w:after="0"/>
              <w:rPr>
                <w:szCs w:val="24"/>
              </w:rPr>
            </w:pPr>
            <w:proofErr w:type="spellStart"/>
            <w:r w:rsidRPr="004B493E">
              <w:rPr>
                <w:szCs w:val="24"/>
              </w:rPr>
              <w:t>Jõõpre</w:t>
            </w:r>
            <w:proofErr w:type="spellEnd"/>
          </w:p>
        </w:tc>
        <w:tc>
          <w:tcPr>
            <w:tcW w:w="1705" w:type="dxa"/>
            <w:tcBorders>
              <w:top w:val="single" w:sz="4" w:space="0" w:color="auto"/>
              <w:left w:val="single" w:sz="4" w:space="0" w:color="auto"/>
              <w:bottom w:val="single" w:sz="4" w:space="0" w:color="auto"/>
              <w:right w:val="single" w:sz="4" w:space="0" w:color="auto"/>
            </w:tcBorders>
            <w:shd w:val="clear" w:color="auto" w:fill="auto"/>
          </w:tcPr>
          <w:p w14:paraId="2F99691C" w14:textId="77777777" w:rsidR="00DB3559" w:rsidRPr="004B493E" w:rsidRDefault="00DB3559" w:rsidP="006532CC">
            <w:pPr>
              <w:spacing w:after="0"/>
              <w:rPr>
                <w:szCs w:val="24"/>
              </w:rPr>
            </w:pPr>
            <w:r w:rsidRPr="004B493E">
              <w:rPr>
                <w:szCs w:val="24"/>
              </w:rPr>
              <w:t>RKA0670271</w:t>
            </w:r>
          </w:p>
        </w:tc>
        <w:tc>
          <w:tcPr>
            <w:tcW w:w="1130" w:type="dxa"/>
            <w:tcBorders>
              <w:top w:val="single" w:sz="4" w:space="0" w:color="auto"/>
              <w:left w:val="single" w:sz="4" w:space="0" w:color="auto"/>
              <w:bottom w:val="single" w:sz="4" w:space="0" w:color="auto"/>
              <w:right w:val="single" w:sz="4" w:space="0" w:color="auto"/>
            </w:tcBorders>
            <w:shd w:val="clear" w:color="auto" w:fill="auto"/>
          </w:tcPr>
          <w:p w14:paraId="2B622480" w14:textId="77777777" w:rsidR="00DB3559" w:rsidRPr="004B493E" w:rsidRDefault="00DB3559" w:rsidP="006532CC">
            <w:pPr>
              <w:spacing w:after="0"/>
              <w:jc w:val="right"/>
              <w:rPr>
                <w:szCs w:val="24"/>
              </w:rPr>
            </w:pPr>
            <w:r w:rsidRPr="004B493E">
              <w:rPr>
                <w:szCs w:val="24"/>
              </w:rPr>
              <w:t>22.8</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F1F075B" w14:textId="77777777" w:rsidR="00DB3559" w:rsidRPr="004B493E" w:rsidRDefault="00DB3559" w:rsidP="006532CC">
            <w:pPr>
              <w:spacing w:after="0"/>
              <w:jc w:val="right"/>
              <w:rPr>
                <w:szCs w:val="24"/>
              </w:rPr>
            </w:pPr>
            <w:r w:rsidRPr="004B493E">
              <w:rPr>
                <w:szCs w:val="24"/>
              </w:rPr>
              <w:t>592</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46A2B7E" w14:textId="77777777" w:rsidR="00DB3559" w:rsidRPr="004B493E" w:rsidRDefault="00DB3559" w:rsidP="006532CC">
            <w:pPr>
              <w:spacing w:after="0"/>
              <w:rPr>
                <w:szCs w:val="24"/>
              </w:rPr>
            </w:pPr>
            <w:proofErr w:type="spellStart"/>
            <w:r w:rsidRPr="004B493E">
              <w:rPr>
                <w:szCs w:val="24"/>
              </w:rPr>
              <w:t>Jõõpre</w:t>
            </w:r>
            <w:proofErr w:type="spellEnd"/>
            <w:r w:rsidRPr="004B493E">
              <w:rPr>
                <w:szCs w:val="24"/>
              </w:rPr>
              <w:t xml:space="preserve"> küla</w:t>
            </w:r>
          </w:p>
        </w:tc>
      </w:tr>
      <w:tr w:rsidR="00DB3559" w:rsidRPr="004B493E" w14:paraId="1ED787E4" w14:textId="77777777" w:rsidTr="006532CC">
        <w:tc>
          <w:tcPr>
            <w:tcW w:w="1985" w:type="dxa"/>
            <w:tcBorders>
              <w:top w:val="single" w:sz="4" w:space="0" w:color="auto"/>
              <w:left w:val="single" w:sz="4" w:space="0" w:color="auto"/>
              <w:bottom w:val="single" w:sz="4" w:space="0" w:color="auto"/>
              <w:right w:val="single" w:sz="4" w:space="0" w:color="auto"/>
            </w:tcBorders>
          </w:tcPr>
          <w:p w14:paraId="242FC845" w14:textId="77777777" w:rsidR="00DB3559" w:rsidRPr="004B493E" w:rsidRDefault="00DB3559" w:rsidP="006532CC">
            <w:pPr>
              <w:spacing w:after="0"/>
              <w:rPr>
                <w:szCs w:val="24"/>
              </w:rPr>
            </w:pPr>
            <w:r w:rsidRPr="004B493E">
              <w:rPr>
                <w:szCs w:val="24"/>
              </w:rPr>
              <w:t>Audru 1</w:t>
            </w:r>
          </w:p>
        </w:tc>
        <w:tc>
          <w:tcPr>
            <w:tcW w:w="1705" w:type="dxa"/>
            <w:tcBorders>
              <w:top w:val="single" w:sz="4" w:space="0" w:color="auto"/>
              <w:left w:val="single" w:sz="4" w:space="0" w:color="auto"/>
              <w:bottom w:val="single" w:sz="4" w:space="0" w:color="auto"/>
              <w:right w:val="single" w:sz="4" w:space="0" w:color="auto"/>
            </w:tcBorders>
            <w:shd w:val="clear" w:color="auto" w:fill="auto"/>
          </w:tcPr>
          <w:p w14:paraId="5822B730" w14:textId="77777777" w:rsidR="00DB3559" w:rsidRPr="004B493E" w:rsidRDefault="00DB3559" w:rsidP="006532CC">
            <w:pPr>
              <w:spacing w:after="0"/>
              <w:rPr>
                <w:szCs w:val="24"/>
              </w:rPr>
            </w:pPr>
            <w:r w:rsidRPr="004B493E">
              <w:rPr>
                <w:szCs w:val="24"/>
              </w:rPr>
              <w:t>RKA0670269</w:t>
            </w:r>
          </w:p>
        </w:tc>
        <w:tc>
          <w:tcPr>
            <w:tcW w:w="1130" w:type="dxa"/>
            <w:tcBorders>
              <w:top w:val="single" w:sz="4" w:space="0" w:color="auto"/>
              <w:left w:val="single" w:sz="4" w:space="0" w:color="auto"/>
              <w:bottom w:val="single" w:sz="4" w:space="0" w:color="auto"/>
              <w:right w:val="single" w:sz="4" w:space="0" w:color="auto"/>
            </w:tcBorders>
            <w:shd w:val="clear" w:color="auto" w:fill="auto"/>
          </w:tcPr>
          <w:p w14:paraId="46DA8826" w14:textId="77777777" w:rsidR="00DB3559" w:rsidRPr="004B493E" w:rsidRDefault="00DB3559" w:rsidP="006532CC">
            <w:pPr>
              <w:spacing w:after="0"/>
              <w:jc w:val="right"/>
              <w:rPr>
                <w:szCs w:val="24"/>
              </w:rPr>
            </w:pPr>
            <w:r w:rsidRPr="004B493E">
              <w:rPr>
                <w:szCs w:val="24"/>
              </w:rPr>
              <w:t>36.3</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8A6003B" w14:textId="77777777" w:rsidR="00DB3559" w:rsidRPr="004B493E" w:rsidRDefault="00DB3559" w:rsidP="006532CC">
            <w:pPr>
              <w:jc w:val="right"/>
              <w:rPr>
                <w:color w:val="333333"/>
                <w:szCs w:val="24"/>
              </w:rPr>
            </w:pPr>
            <w:r w:rsidRPr="004B493E">
              <w:rPr>
                <w:color w:val="333333"/>
                <w:szCs w:val="24"/>
              </w:rPr>
              <w:t>542</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363BCE3" w14:textId="77777777" w:rsidR="00DB3559" w:rsidRPr="004B493E" w:rsidRDefault="00DB3559" w:rsidP="006532CC">
            <w:pPr>
              <w:spacing w:after="0"/>
              <w:rPr>
                <w:szCs w:val="24"/>
              </w:rPr>
            </w:pPr>
            <w:r w:rsidRPr="004B493E">
              <w:rPr>
                <w:szCs w:val="24"/>
              </w:rPr>
              <w:t>Audru alevik</w:t>
            </w:r>
          </w:p>
          <w:p w14:paraId="4452280E" w14:textId="77777777" w:rsidR="00DB3559" w:rsidRPr="004B493E" w:rsidRDefault="00DB3559" w:rsidP="006532CC">
            <w:pPr>
              <w:spacing w:after="0"/>
              <w:rPr>
                <w:szCs w:val="24"/>
              </w:rPr>
            </w:pPr>
            <w:r w:rsidRPr="004B493E">
              <w:rPr>
                <w:szCs w:val="24"/>
              </w:rPr>
              <w:t>Malda küla</w:t>
            </w:r>
          </w:p>
        </w:tc>
      </w:tr>
      <w:tr w:rsidR="00DB3559" w:rsidRPr="004B493E" w14:paraId="3A73AC8D" w14:textId="77777777" w:rsidTr="006532CC">
        <w:tc>
          <w:tcPr>
            <w:tcW w:w="1985" w:type="dxa"/>
            <w:tcBorders>
              <w:top w:val="single" w:sz="4" w:space="0" w:color="auto"/>
              <w:left w:val="single" w:sz="4" w:space="0" w:color="auto"/>
              <w:bottom w:val="single" w:sz="4" w:space="0" w:color="auto"/>
              <w:right w:val="single" w:sz="4" w:space="0" w:color="auto"/>
            </w:tcBorders>
          </w:tcPr>
          <w:p w14:paraId="4D84F165" w14:textId="77777777" w:rsidR="00DB3559" w:rsidRPr="004B493E" w:rsidRDefault="00DB3559" w:rsidP="006532CC">
            <w:pPr>
              <w:spacing w:after="0"/>
              <w:rPr>
                <w:szCs w:val="24"/>
              </w:rPr>
            </w:pPr>
            <w:r w:rsidRPr="004B493E">
              <w:rPr>
                <w:szCs w:val="24"/>
              </w:rPr>
              <w:t>Audru 2</w:t>
            </w:r>
          </w:p>
        </w:tc>
        <w:tc>
          <w:tcPr>
            <w:tcW w:w="1705" w:type="dxa"/>
            <w:tcBorders>
              <w:top w:val="single" w:sz="4" w:space="0" w:color="auto"/>
              <w:left w:val="single" w:sz="4" w:space="0" w:color="auto"/>
              <w:bottom w:val="single" w:sz="4" w:space="0" w:color="auto"/>
              <w:right w:val="single" w:sz="4" w:space="0" w:color="auto"/>
            </w:tcBorders>
            <w:shd w:val="clear" w:color="auto" w:fill="auto"/>
          </w:tcPr>
          <w:p w14:paraId="002D990B" w14:textId="77777777" w:rsidR="00DB3559" w:rsidRPr="004B493E" w:rsidRDefault="00DB3559" w:rsidP="006532CC">
            <w:pPr>
              <w:spacing w:after="0"/>
              <w:rPr>
                <w:szCs w:val="24"/>
              </w:rPr>
            </w:pPr>
            <w:r w:rsidRPr="004B493E">
              <w:rPr>
                <w:szCs w:val="24"/>
              </w:rPr>
              <w:t>RKA0670580</w:t>
            </w:r>
          </w:p>
        </w:tc>
        <w:tc>
          <w:tcPr>
            <w:tcW w:w="1130" w:type="dxa"/>
            <w:tcBorders>
              <w:top w:val="single" w:sz="4" w:space="0" w:color="auto"/>
              <w:left w:val="single" w:sz="4" w:space="0" w:color="auto"/>
              <w:bottom w:val="single" w:sz="4" w:space="0" w:color="auto"/>
              <w:right w:val="single" w:sz="4" w:space="0" w:color="auto"/>
            </w:tcBorders>
            <w:shd w:val="clear" w:color="auto" w:fill="auto"/>
          </w:tcPr>
          <w:p w14:paraId="7054FD4E" w14:textId="77777777" w:rsidR="00DB3559" w:rsidRPr="004B493E" w:rsidRDefault="00DB3559" w:rsidP="006532CC">
            <w:pPr>
              <w:spacing w:after="0"/>
              <w:jc w:val="right"/>
              <w:rPr>
                <w:szCs w:val="24"/>
              </w:rPr>
            </w:pPr>
            <w:r w:rsidRPr="004B493E">
              <w:rPr>
                <w:szCs w:val="24"/>
              </w:rPr>
              <w:t>41.1</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7869007" w14:textId="77777777" w:rsidR="00DB3559" w:rsidRPr="004B493E" w:rsidRDefault="00DB3559" w:rsidP="006532CC">
            <w:pPr>
              <w:jc w:val="right"/>
              <w:rPr>
                <w:color w:val="333333"/>
                <w:szCs w:val="24"/>
              </w:rPr>
            </w:pPr>
            <w:r w:rsidRPr="004B493E">
              <w:rPr>
                <w:color w:val="333333"/>
                <w:szCs w:val="24"/>
              </w:rPr>
              <w:t>800</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050139D" w14:textId="77777777" w:rsidR="00DB3559" w:rsidRPr="004B493E" w:rsidRDefault="00DB3559" w:rsidP="006532CC">
            <w:pPr>
              <w:spacing w:after="0"/>
              <w:rPr>
                <w:szCs w:val="24"/>
              </w:rPr>
            </w:pPr>
            <w:r w:rsidRPr="004B493E">
              <w:rPr>
                <w:szCs w:val="24"/>
              </w:rPr>
              <w:t>Audru alevik</w:t>
            </w:r>
          </w:p>
          <w:p w14:paraId="2B0D5B48" w14:textId="77777777" w:rsidR="00DB3559" w:rsidRPr="004B493E" w:rsidRDefault="00DB3559" w:rsidP="006532CC">
            <w:pPr>
              <w:spacing w:after="0"/>
              <w:rPr>
                <w:szCs w:val="24"/>
              </w:rPr>
            </w:pPr>
            <w:proofErr w:type="spellStart"/>
            <w:r w:rsidRPr="004B493E">
              <w:rPr>
                <w:szCs w:val="24"/>
              </w:rPr>
              <w:t>Lemmetsa</w:t>
            </w:r>
            <w:proofErr w:type="spellEnd"/>
            <w:r w:rsidRPr="004B493E">
              <w:rPr>
                <w:szCs w:val="24"/>
              </w:rPr>
              <w:t xml:space="preserve"> küla</w:t>
            </w:r>
          </w:p>
        </w:tc>
      </w:tr>
      <w:tr w:rsidR="00DB3559" w:rsidRPr="004B493E" w14:paraId="7A82225F" w14:textId="77777777" w:rsidTr="006532CC">
        <w:trPr>
          <w:trHeight w:val="370"/>
        </w:trPr>
        <w:tc>
          <w:tcPr>
            <w:tcW w:w="1985" w:type="dxa"/>
            <w:tcBorders>
              <w:top w:val="single" w:sz="4" w:space="0" w:color="auto"/>
              <w:left w:val="single" w:sz="4" w:space="0" w:color="auto"/>
              <w:bottom w:val="single" w:sz="4" w:space="0" w:color="auto"/>
              <w:right w:val="single" w:sz="4" w:space="0" w:color="auto"/>
            </w:tcBorders>
          </w:tcPr>
          <w:p w14:paraId="02AF7D6F" w14:textId="77777777" w:rsidR="00DB3559" w:rsidRPr="004B493E" w:rsidRDefault="00DB3559" w:rsidP="006532CC">
            <w:pPr>
              <w:spacing w:after="0"/>
              <w:rPr>
                <w:szCs w:val="24"/>
              </w:rPr>
            </w:pPr>
            <w:r w:rsidRPr="004B493E">
              <w:rPr>
                <w:szCs w:val="24"/>
              </w:rPr>
              <w:t>Ahaste</w:t>
            </w:r>
          </w:p>
        </w:tc>
        <w:tc>
          <w:tcPr>
            <w:tcW w:w="1705" w:type="dxa"/>
            <w:tcBorders>
              <w:top w:val="single" w:sz="4" w:space="0" w:color="auto"/>
              <w:left w:val="single" w:sz="4" w:space="0" w:color="auto"/>
              <w:bottom w:val="single" w:sz="4" w:space="0" w:color="auto"/>
              <w:right w:val="single" w:sz="4" w:space="0" w:color="auto"/>
            </w:tcBorders>
            <w:shd w:val="clear" w:color="auto" w:fill="auto"/>
          </w:tcPr>
          <w:p w14:paraId="216BC77E" w14:textId="77777777" w:rsidR="00DB3559" w:rsidRPr="004B493E" w:rsidRDefault="00DB3559" w:rsidP="006532CC">
            <w:pPr>
              <w:spacing w:after="0"/>
              <w:rPr>
                <w:szCs w:val="24"/>
              </w:rPr>
            </w:pPr>
            <w:r w:rsidRPr="004B493E">
              <w:rPr>
                <w:szCs w:val="24"/>
              </w:rPr>
              <w:t>RKA0670274</w:t>
            </w:r>
          </w:p>
        </w:tc>
        <w:tc>
          <w:tcPr>
            <w:tcW w:w="1130" w:type="dxa"/>
            <w:tcBorders>
              <w:top w:val="single" w:sz="4" w:space="0" w:color="auto"/>
              <w:left w:val="single" w:sz="4" w:space="0" w:color="auto"/>
              <w:bottom w:val="single" w:sz="4" w:space="0" w:color="auto"/>
              <w:right w:val="single" w:sz="4" w:space="0" w:color="auto"/>
            </w:tcBorders>
            <w:shd w:val="clear" w:color="auto" w:fill="auto"/>
          </w:tcPr>
          <w:p w14:paraId="3ED10125" w14:textId="77777777" w:rsidR="00DB3559" w:rsidRPr="004B493E" w:rsidRDefault="00DB3559" w:rsidP="006532CC">
            <w:pPr>
              <w:spacing w:after="0"/>
              <w:jc w:val="right"/>
              <w:rPr>
                <w:szCs w:val="24"/>
              </w:rPr>
            </w:pPr>
            <w:r w:rsidRPr="004B493E">
              <w:rPr>
                <w:szCs w:val="24"/>
              </w:rPr>
              <w:t>20.3</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325C726" w14:textId="77777777" w:rsidR="00DB3559" w:rsidRPr="004B493E" w:rsidRDefault="00DB3559" w:rsidP="006532CC">
            <w:pPr>
              <w:jc w:val="right"/>
              <w:rPr>
                <w:color w:val="333333"/>
                <w:szCs w:val="24"/>
              </w:rPr>
            </w:pPr>
            <w:r w:rsidRPr="004B493E">
              <w:rPr>
                <w:color w:val="333333"/>
                <w:szCs w:val="24"/>
              </w:rPr>
              <w:t>315</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B55ED6D" w14:textId="77777777" w:rsidR="00DB3559" w:rsidRPr="004B493E" w:rsidRDefault="00DB3559" w:rsidP="006532CC">
            <w:pPr>
              <w:spacing w:after="0"/>
              <w:rPr>
                <w:szCs w:val="24"/>
              </w:rPr>
            </w:pPr>
            <w:r w:rsidRPr="004B493E">
              <w:rPr>
                <w:szCs w:val="24"/>
              </w:rPr>
              <w:t>Ahaste küla</w:t>
            </w:r>
          </w:p>
        </w:tc>
      </w:tr>
    </w:tbl>
    <w:p w14:paraId="6D6D840E" w14:textId="77777777" w:rsidR="00DB3559" w:rsidRDefault="00DB3559" w:rsidP="00541B64">
      <w:r w:rsidRPr="004B493E">
        <w:t>Andmed: Keskkonnaregister</w:t>
      </w:r>
      <w:r>
        <w:br w:type="page"/>
      </w:r>
    </w:p>
    <w:p w14:paraId="1D6FFC82" w14:textId="6427A0FE" w:rsidR="00DB3559" w:rsidRDefault="00DB3559" w:rsidP="004A1F45">
      <w:pPr>
        <w:pStyle w:val="Pealkiri1"/>
        <w:numPr>
          <w:ilvl w:val="0"/>
          <w:numId w:val="26"/>
        </w:numPr>
      </w:pPr>
      <w:bookmarkStart w:id="303" w:name="_Toc76124569"/>
      <w:bookmarkStart w:id="304" w:name="_Toc171412706"/>
      <w:r w:rsidRPr="005572B3">
        <w:lastRenderedPageBreak/>
        <w:t>SOTSIAAL-MAJANDUSLIK ÜLDISELOOMUSTUS</w:t>
      </w:r>
      <w:bookmarkEnd w:id="303"/>
      <w:bookmarkEnd w:id="304"/>
    </w:p>
    <w:p w14:paraId="239C362C" w14:textId="77777777" w:rsidR="00433910" w:rsidRPr="00433910" w:rsidRDefault="00433910" w:rsidP="00FE5DB4"/>
    <w:p w14:paraId="6C36BE99" w14:textId="5F581606" w:rsidR="00DB3559" w:rsidRDefault="00DB3559" w:rsidP="004A1F45">
      <w:pPr>
        <w:pStyle w:val="Pealkiri2"/>
        <w:numPr>
          <w:ilvl w:val="1"/>
          <w:numId w:val="26"/>
        </w:numPr>
      </w:pPr>
      <w:bookmarkStart w:id="305" w:name="_Toc76124570"/>
      <w:bookmarkStart w:id="306" w:name="_Toc171412707"/>
      <w:r w:rsidRPr="005572B3">
        <w:t>Ülevaade</w:t>
      </w:r>
      <w:bookmarkEnd w:id="305"/>
      <w:bookmarkEnd w:id="306"/>
      <w:r w:rsidRPr="00FE5DB4">
        <w:t xml:space="preserve"> </w:t>
      </w:r>
    </w:p>
    <w:p w14:paraId="243DBEEE" w14:textId="77777777" w:rsidR="00433910" w:rsidRPr="00FE5DB4" w:rsidRDefault="00433910" w:rsidP="00FE5DB4"/>
    <w:p w14:paraId="0B3AD657" w14:textId="41B39C78" w:rsidR="00DB3559" w:rsidRDefault="00DB3559" w:rsidP="00DB3559">
      <w:pPr>
        <w:jc w:val="both"/>
        <w:rPr>
          <w:szCs w:val="24"/>
        </w:rPr>
      </w:pPr>
      <w:r w:rsidRPr="005C3372">
        <w:rPr>
          <w:szCs w:val="24"/>
        </w:rPr>
        <w:t xml:space="preserve">Pärnu linn asub Eesti edelaosas, Läänemere kaldal Pärnu lahe ääres. Linna läbib Eesti üks suuremaid jõgesid </w:t>
      </w:r>
      <w:r w:rsidR="003A0EB9">
        <w:rPr>
          <w:szCs w:val="24"/>
        </w:rPr>
        <w:t>–</w:t>
      </w:r>
      <w:r w:rsidRPr="005C3372">
        <w:rPr>
          <w:szCs w:val="24"/>
        </w:rPr>
        <w:t xml:space="preserve"> Pärnu jõgi. Pärnu jõe suudmes asub regionaalse tähtsusega Pärnu sadam. Linna piiril asub lennuväli. Pärnu kaugus maanteed mööda on Tallinnast 129 km</w:t>
      </w:r>
      <w:r>
        <w:rPr>
          <w:szCs w:val="24"/>
        </w:rPr>
        <w:t xml:space="preserve"> ning</w:t>
      </w:r>
      <w:r w:rsidRPr="005C3372">
        <w:rPr>
          <w:szCs w:val="24"/>
        </w:rPr>
        <w:t xml:space="preserve"> Riiast 181 km</w:t>
      </w:r>
      <w:r>
        <w:rPr>
          <w:szCs w:val="24"/>
        </w:rPr>
        <w:t xml:space="preserve">. </w:t>
      </w:r>
    </w:p>
    <w:p w14:paraId="6B3D8AAA" w14:textId="77777777" w:rsidR="00DB3559" w:rsidRDefault="00DB3559" w:rsidP="00DB3559">
      <w:pPr>
        <w:jc w:val="both"/>
        <w:rPr>
          <w:szCs w:val="24"/>
        </w:rPr>
      </w:pPr>
      <w:r w:rsidRPr="005A085E">
        <w:rPr>
          <w:szCs w:val="24"/>
        </w:rPr>
        <w:t>Pärnu linnast sai peale ühinemist 01.11.2017 ü</w:t>
      </w:r>
      <w:r>
        <w:rPr>
          <w:szCs w:val="24"/>
        </w:rPr>
        <w:t>ks</w:t>
      </w:r>
      <w:r w:rsidRPr="005A085E">
        <w:rPr>
          <w:szCs w:val="24"/>
        </w:rPr>
        <w:t xml:space="preserve"> suurima territooriumiga </w:t>
      </w:r>
      <w:r>
        <w:rPr>
          <w:szCs w:val="24"/>
        </w:rPr>
        <w:t xml:space="preserve">kohalikke </w:t>
      </w:r>
      <w:r w:rsidRPr="005A085E">
        <w:rPr>
          <w:szCs w:val="24"/>
        </w:rPr>
        <w:t>omavalitsusi</w:t>
      </w:r>
      <w:r>
        <w:rPr>
          <w:szCs w:val="24"/>
        </w:rPr>
        <w:t xml:space="preserve"> (edaspidi KOV)</w:t>
      </w:r>
      <w:r w:rsidRPr="005A085E">
        <w:rPr>
          <w:szCs w:val="24"/>
        </w:rPr>
        <w:t>, koosnedes Audru, Paikuse ja Tõstamaa osavaldade</w:t>
      </w:r>
      <w:r>
        <w:rPr>
          <w:szCs w:val="24"/>
        </w:rPr>
        <w:t>st</w:t>
      </w:r>
      <w:r w:rsidRPr="005A085E">
        <w:rPr>
          <w:szCs w:val="24"/>
        </w:rPr>
        <w:t xml:space="preserve"> ning Pärnu linnast.</w:t>
      </w:r>
      <w:r>
        <w:rPr>
          <w:szCs w:val="24"/>
        </w:rPr>
        <w:t xml:space="preserve"> Pärnu linna kui KOV</w:t>
      </w:r>
      <w:r w:rsidRPr="005A085E">
        <w:rPr>
          <w:szCs w:val="24"/>
        </w:rPr>
        <w:t xml:space="preserve"> koosseisu kuulub 49 küla, kaks alevit, kaks alevikku ja üks linn. Ühinenud KOV pindala on 857,95 km</w:t>
      </w:r>
      <w:r w:rsidRPr="005A085E">
        <w:rPr>
          <w:szCs w:val="24"/>
          <w:vertAlign w:val="superscript"/>
        </w:rPr>
        <w:t>2</w:t>
      </w:r>
      <w:r w:rsidRPr="005A085E">
        <w:rPr>
          <w:szCs w:val="24"/>
        </w:rPr>
        <w:t xml:space="preserve">, millest suure osa moodustavad rohealad. </w:t>
      </w:r>
      <w:r>
        <w:rPr>
          <w:szCs w:val="24"/>
        </w:rPr>
        <w:t>KOV</w:t>
      </w:r>
      <w:r w:rsidRPr="005A085E">
        <w:rPr>
          <w:szCs w:val="24"/>
        </w:rPr>
        <w:t xml:space="preserve"> haldusalast on </w:t>
      </w:r>
      <w:proofErr w:type="spellStart"/>
      <w:r w:rsidRPr="005A085E">
        <w:rPr>
          <w:szCs w:val="24"/>
        </w:rPr>
        <w:t>metsamaa</w:t>
      </w:r>
      <w:proofErr w:type="spellEnd"/>
      <w:r w:rsidRPr="005A085E">
        <w:rPr>
          <w:szCs w:val="24"/>
        </w:rPr>
        <w:t xml:space="preserve"> 56%, looduslik rohumaa 7% ja põllumajanduslik maa 18%, ülejäänud 19% on muu maa.</w:t>
      </w:r>
    </w:p>
    <w:p w14:paraId="0CDF8D49" w14:textId="463D073B" w:rsidR="00282D27" w:rsidRDefault="00282D27" w:rsidP="00441E91">
      <w:pPr>
        <w:pStyle w:val="Pealdis"/>
      </w:pPr>
      <w:r>
        <w:t>Tabel</w:t>
      </w:r>
      <w:r w:rsidR="00BF53F5">
        <w:t xml:space="preserve"> 3</w:t>
      </w:r>
      <w:r w:rsidR="001C16A4">
        <w:noBreakHyphen/>
      </w:r>
      <w:r w:rsidR="001C16A4">
        <w:fldChar w:fldCharType="begin"/>
      </w:r>
      <w:r w:rsidR="001C16A4">
        <w:instrText xml:space="preserve"> SEQ Tabel \* ARABIC \s 1 </w:instrText>
      </w:r>
      <w:r w:rsidR="001C16A4">
        <w:fldChar w:fldCharType="separate"/>
      </w:r>
      <w:r w:rsidR="001C16A4">
        <w:rPr>
          <w:noProof/>
        </w:rPr>
        <w:t>1</w:t>
      </w:r>
      <w:r w:rsidR="001C16A4">
        <w:fldChar w:fldCharType="end"/>
      </w:r>
      <w:r w:rsidR="006D1392" w:rsidRPr="006D1392">
        <w:t xml:space="preserve"> </w:t>
      </w:r>
      <w:r w:rsidR="006D1392" w:rsidRPr="004B493E">
        <w:t>Pärnu linna territoorium ja keskmine rahvastiku tihedus enne ja pärast haldusreformi</w:t>
      </w:r>
    </w:p>
    <w:tbl>
      <w:tblPr>
        <w:tblStyle w:val="Kontuurtabel"/>
        <w:tblW w:w="0" w:type="auto"/>
        <w:tblLook w:val="04A0" w:firstRow="1" w:lastRow="0" w:firstColumn="1" w:lastColumn="0" w:noHBand="0" w:noVBand="1"/>
      </w:tblPr>
      <w:tblGrid>
        <w:gridCol w:w="2265"/>
        <w:gridCol w:w="1416"/>
        <w:gridCol w:w="3116"/>
        <w:gridCol w:w="2266"/>
      </w:tblGrid>
      <w:tr w:rsidR="00DB3559" w14:paraId="54DBEC29" w14:textId="77777777" w:rsidTr="00FE5DB4">
        <w:tc>
          <w:tcPr>
            <w:tcW w:w="2265" w:type="dxa"/>
            <w:shd w:val="clear" w:color="auto" w:fill="BED3E4" w:themeFill="accent1" w:themeFillTint="99"/>
          </w:tcPr>
          <w:p w14:paraId="43D9BAC5" w14:textId="77777777" w:rsidR="00DB3559" w:rsidRPr="00FE5DB4" w:rsidRDefault="00DB3559" w:rsidP="006532CC">
            <w:pPr>
              <w:jc w:val="both"/>
              <w:rPr>
                <w:rFonts w:cs="Times New Roman"/>
                <w:b/>
                <w:bCs/>
              </w:rPr>
            </w:pPr>
          </w:p>
        </w:tc>
        <w:tc>
          <w:tcPr>
            <w:tcW w:w="1416" w:type="dxa"/>
            <w:shd w:val="clear" w:color="auto" w:fill="BED3E4" w:themeFill="accent1" w:themeFillTint="99"/>
          </w:tcPr>
          <w:p w14:paraId="12DEF4EE" w14:textId="77777777" w:rsidR="00DB3559" w:rsidRPr="00FE5DB4" w:rsidRDefault="00DB3559" w:rsidP="006532CC">
            <w:pPr>
              <w:jc w:val="both"/>
              <w:rPr>
                <w:rFonts w:cs="Times New Roman"/>
                <w:b/>
                <w:bCs/>
              </w:rPr>
            </w:pPr>
            <w:r w:rsidRPr="00FE5DB4">
              <w:rPr>
                <w:rFonts w:cs="Times New Roman"/>
                <w:b/>
                <w:bCs/>
              </w:rPr>
              <w:t xml:space="preserve">Rahvastik </w:t>
            </w:r>
          </w:p>
        </w:tc>
        <w:tc>
          <w:tcPr>
            <w:tcW w:w="3116" w:type="dxa"/>
            <w:shd w:val="clear" w:color="auto" w:fill="BED3E4" w:themeFill="accent1" w:themeFillTint="99"/>
          </w:tcPr>
          <w:p w14:paraId="0E670E61" w14:textId="77777777" w:rsidR="00DB3559" w:rsidRPr="00FE5DB4" w:rsidRDefault="00DB3559" w:rsidP="006532CC">
            <w:pPr>
              <w:jc w:val="both"/>
              <w:rPr>
                <w:rFonts w:cs="Times New Roman"/>
                <w:b/>
                <w:bCs/>
              </w:rPr>
            </w:pPr>
            <w:r w:rsidRPr="00FE5DB4">
              <w:rPr>
                <w:rFonts w:cs="Times New Roman"/>
                <w:b/>
                <w:bCs/>
              </w:rPr>
              <w:t>Pindala (km</w:t>
            </w:r>
            <w:r w:rsidRPr="00FE5DB4">
              <w:rPr>
                <w:rFonts w:cs="Times New Roman"/>
                <w:b/>
                <w:bCs/>
                <w:vertAlign w:val="superscript"/>
              </w:rPr>
              <w:t>2</w:t>
            </w:r>
            <w:r w:rsidRPr="00FE5DB4">
              <w:rPr>
                <w:rFonts w:cs="Times New Roman"/>
                <w:b/>
                <w:bCs/>
              </w:rPr>
              <w:t xml:space="preserve">) </w:t>
            </w:r>
          </w:p>
        </w:tc>
        <w:tc>
          <w:tcPr>
            <w:tcW w:w="2266" w:type="dxa"/>
            <w:shd w:val="clear" w:color="auto" w:fill="BED3E4" w:themeFill="accent1" w:themeFillTint="99"/>
          </w:tcPr>
          <w:p w14:paraId="229F5065" w14:textId="77777777" w:rsidR="00DB3559" w:rsidRPr="00FE5DB4" w:rsidRDefault="00DB3559" w:rsidP="006532CC">
            <w:pPr>
              <w:jc w:val="both"/>
              <w:rPr>
                <w:rFonts w:cs="Times New Roman"/>
                <w:b/>
                <w:bCs/>
              </w:rPr>
            </w:pPr>
            <w:r w:rsidRPr="00FE5DB4">
              <w:rPr>
                <w:rFonts w:cs="Times New Roman"/>
                <w:b/>
                <w:bCs/>
              </w:rPr>
              <w:t>Elanikke km</w:t>
            </w:r>
            <w:r w:rsidRPr="00FE5DB4">
              <w:rPr>
                <w:rFonts w:cs="Times New Roman"/>
                <w:b/>
                <w:bCs/>
                <w:vertAlign w:val="superscript"/>
              </w:rPr>
              <w:t>2</w:t>
            </w:r>
            <w:r w:rsidRPr="00FE5DB4">
              <w:rPr>
                <w:rFonts w:cs="Times New Roman"/>
                <w:b/>
                <w:bCs/>
              </w:rPr>
              <w:t xml:space="preserve"> kohta</w:t>
            </w:r>
          </w:p>
        </w:tc>
      </w:tr>
      <w:tr w:rsidR="00DB3559" w14:paraId="66268754" w14:textId="77777777" w:rsidTr="006532CC">
        <w:tc>
          <w:tcPr>
            <w:tcW w:w="2265" w:type="dxa"/>
          </w:tcPr>
          <w:p w14:paraId="13FFC6F3" w14:textId="77777777" w:rsidR="00DB3559" w:rsidRDefault="00DB3559" w:rsidP="006532CC">
            <w:pPr>
              <w:jc w:val="both"/>
              <w:rPr>
                <w:rFonts w:cs="Times New Roman"/>
              </w:rPr>
            </w:pPr>
            <w:r>
              <w:rPr>
                <w:rFonts w:cs="Times New Roman"/>
              </w:rPr>
              <w:t>01.01.2017</w:t>
            </w:r>
          </w:p>
        </w:tc>
        <w:tc>
          <w:tcPr>
            <w:tcW w:w="1416" w:type="dxa"/>
          </w:tcPr>
          <w:p w14:paraId="56801AE3" w14:textId="77777777" w:rsidR="00DB3559" w:rsidRDefault="00DB3559" w:rsidP="006532CC">
            <w:pPr>
              <w:jc w:val="center"/>
              <w:rPr>
                <w:rFonts w:cs="Times New Roman"/>
              </w:rPr>
            </w:pPr>
            <w:r>
              <w:rPr>
                <w:rFonts w:cs="Times New Roman"/>
              </w:rPr>
              <w:t>40 711</w:t>
            </w:r>
          </w:p>
        </w:tc>
        <w:tc>
          <w:tcPr>
            <w:tcW w:w="3116" w:type="dxa"/>
          </w:tcPr>
          <w:p w14:paraId="0B9462AA" w14:textId="4972C94B" w:rsidR="00DB3559" w:rsidRDefault="00DB3559" w:rsidP="006532CC">
            <w:pPr>
              <w:jc w:val="both"/>
              <w:rPr>
                <w:rFonts w:cs="Times New Roman"/>
              </w:rPr>
            </w:pPr>
            <w:r>
              <w:rPr>
                <w:rFonts w:cs="Times New Roman"/>
              </w:rPr>
              <w:t>33,</w:t>
            </w:r>
            <w:r w:rsidR="00557AD1">
              <w:rPr>
                <w:rFonts w:cs="Times New Roman"/>
              </w:rPr>
              <w:t>15</w:t>
            </w:r>
            <w:r>
              <w:rPr>
                <w:rFonts w:cs="Times New Roman"/>
              </w:rPr>
              <w:t xml:space="preserve"> (30.09.2017 seisuga)</w:t>
            </w:r>
          </w:p>
        </w:tc>
        <w:tc>
          <w:tcPr>
            <w:tcW w:w="2266" w:type="dxa"/>
          </w:tcPr>
          <w:p w14:paraId="5699D252" w14:textId="77777777" w:rsidR="00DB3559" w:rsidRDefault="00DB3559" w:rsidP="00A92F3E">
            <w:pPr>
              <w:jc w:val="center"/>
              <w:rPr>
                <w:rFonts w:cs="Times New Roman"/>
              </w:rPr>
            </w:pPr>
            <w:r>
              <w:rPr>
                <w:rFonts w:cs="Times New Roman"/>
              </w:rPr>
              <w:t>1228,1</w:t>
            </w:r>
          </w:p>
        </w:tc>
      </w:tr>
      <w:tr w:rsidR="00DB3559" w14:paraId="0CE353F8" w14:textId="77777777" w:rsidTr="006532CC">
        <w:tc>
          <w:tcPr>
            <w:tcW w:w="2265" w:type="dxa"/>
          </w:tcPr>
          <w:p w14:paraId="6F227ECC" w14:textId="18C20813" w:rsidR="00DB3559" w:rsidRDefault="00DB3559" w:rsidP="006532CC">
            <w:pPr>
              <w:jc w:val="both"/>
              <w:rPr>
                <w:rFonts w:cs="Times New Roman"/>
              </w:rPr>
            </w:pPr>
            <w:r>
              <w:rPr>
                <w:rFonts w:cs="Times New Roman"/>
              </w:rPr>
              <w:t>01.01.202</w:t>
            </w:r>
            <w:r w:rsidR="00557AD1">
              <w:rPr>
                <w:rFonts w:cs="Times New Roman"/>
              </w:rPr>
              <w:t>4</w:t>
            </w:r>
          </w:p>
        </w:tc>
        <w:tc>
          <w:tcPr>
            <w:tcW w:w="1416" w:type="dxa"/>
          </w:tcPr>
          <w:p w14:paraId="19675DC9" w14:textId="30918C10" w:rsidR="00DB3559" w:rsidRDefault="00DB3559" w:rsidP="006532CC">
            <w:pPr>
              <w:jc w:val="center"/>
              <w:rPr>
                <w:rFonts w:cs="Times New Roman"/>
              </w:rPr>
            </w:pPr>
            <w:r w:rsidRPr="00A2584A">
              <w:rPr>
                <w:rFonts w:cs="Times New Roman"/>
              </w:rPr>
              <w:t>51</w:t>
            </w:r>
            <w:r w:rsidR="00557AD1">
              <w:rPr>
                <w:rFonts w:cs="Times New Roman"/>
              </w:rPr>
              <w:t> 849</w:t>
            </w:r>
          </w:p>
        </w:tc>
        <w:tc>
          <w:tcPr>
            <w:tcW w:w="3116" w:type="dxa"/>
          </w:tcPr>
          <w:p w14:paraId="2D859D4C" w14:textId="77777777" w:rsidR="00DB3559" w:rsidRDefault="00DB3559" w:rsidP="006532CC">
            <w:pPr>
              <w:jc w:val="both"/>
              <w:rPr>
                <w:rFonts w:cs="Times New Roman"/>
              </w:rPr>
            </w:pPr>
            <w:r>
              <w:rPr>
                <w:rFonts w:cs="Times New Roman"/>
              </w:rPr>
              <w:t>857,95 (31.12.2017 seisuga)</w:t>
            </w:r>
          </w:p>
        </w:tc>
        <w:tc>
          <w:tcPr>
            <w:tcW w:w="2266" w:type="dxa"/>
          </w:tcPr>
          <w:p w14:paraId="79F025B4" w14:textId="573996C9" w:rsidR="00DB3559" w:rsidRDefault="00557AD1" w:rsidP="00A92F3E">
            <w:pPr>
              <w:jc w:val="center"/>
              <w:rPr>
                <w:rFonts w:cs="Times New Roman"/>
              </w:rPr>
            </w:pPr>
            <w:r>
              <w:rPr>
                <w:rFonts w:cs="Times New Roman"/>
              </w:rPr>
              <w:t>60,4</w:t>
            </w:r>
          </w:p>
        </w:tc>
      </w:tr>
    </w:tbl>
    <w:p w14:paraId="08190207" w14:textId="77777777" w:rsidR="00DB3559" w:rsidRDefault="00DB3559" w:rsidP="00DB3559">
      <w:pPr>
        <w:jc w:val="both"/>
        <w:rPr>
          <w:szCs w:val="24"/>
        </w:rPr>
      </w:pPr>
      <w:r>
        <w:rPr>
          <w:szCs w:val="24"/>
        </w:rPr>
        <w:t>Andmed: rahvastikuregister, Maa-amet</w:t>
      </w:r>
    </w:p>
    <w:p w14:paraId="426F6B1C" w14:textId="77777777" w:rsidR="00DB3559" w:rsidRDefault="00DB3559" w:rsidP="00DB3559">
      <w:pPr>
        <w:jc w:val="both"/>
        <w:rPr>
          <w:szCs w:val="24"/>
        </w:rPr>
      </w:pPr>
      <w:r>
        <w:rPr>
          <w:szCs w:val="24"/>
        </w:rPr>
        <w:t xml:space="preserve">Pärnus on kõrge kvaliteediga elukeskkond, mis tänu kiiretele transpordiühendustele on hästi ligipääsetav. Pärnus on soodsad tingimused ettevõtete kasvuks. </w:t>
      </w:r>
    </w:p>
    <w:p w14:paraId="476CDD39" w14:textId="77777777" w:rsidR="00DB3559" w:rsidRPr="005A085E" w:rsidRDefault="00DB3559" w:rsidP="00DB3559">
      <w:pPr>
        <w:jc w:val="both"/>
        <w:rPr>
          <w:szCs w:val="24"/>
        </w:rPr>
      </w:pPr>
    </w:p>
    <w:p w14:paraId="366FBB8F" w14:textId="3918E668" w:rsidR="00DB3559" w:rsidRDefault="00DB3559" w:rsidP="004A1F45">
      <w:pPr>
        <w:pStyle w:val="Pealkiri2"/>
        <w:numPr>
          <w:ilvl w:val="1"/>
          <w:numId w:val="26"/>
        </w:numPr>
      </w:pPr>
      <w:bookmarkStart w:id="307" w:name="_Toc76124571"/>
      <w:bookmarkStart w:id="308" w:name="_Toc171412708"/>
      <w:r>
        <w:t>Elanikkond</w:t>
      </w:r>
      <w:bookmarkEnd w:id="307"/>
      <w:bookmarkEnd w:id="308"/>
    </w:p>
    <w:p w14:paraId="0FC70566" w14:textId="77777777" w:rsidR="00433910" w:rsidRPr="00433910" w:rsidRDefault="00433910" w:rsidP="00FE5DB4"/>
    <w:p w14:paraId="777B2D58" w14:textId="1BE94A3A" w:rsidR="00DB3559" w:rsidRDefault="00DB3559" w:rsidP="00557AD1">
      <w:pPr>
        <w:rPr>
          <w:szCs w:val="24"/>
        </w:rPr>
      </w:pPr>
      <w:r w:rsidRPr="00184237">
        <w:rPr>
          <w:szCs w:val="24"/>
        </w:rPr>
        <w:t xml:space="preserve">Pärnu linnas </w:t>
      </w:r>
      <w:r>
        <w:rPr>
          <w:szCs w:val="24"/>
        </w:rPr>
        <w:t xml:space="preserve">(KOV) </w:t>
      </w:r>
      <w:r w:rsidRPr="00184237">
        <w:rPr>
          <w:szCs w:val="24"/>
        </w:rPr>
        <w:t>elas 01.01.202</w:t>
      </w:r>
      <w:r w:rsidR="00557AD1">
        <w:rPr>
          <w:szCs w:val="24"/>
        </w:rPr>
        <w:t>4</w:t>
      </w:r>
      <w:r w:rsidRPr="00184237">
        <w:rPr>
          <w:szCs w:val="24"/>
        </w:rPr>
        <w:t xml:space="preserve"> seisuga 51 </w:t>
      </w:r>
      <w:r w:rsidR="00557AD1">
        <w:rPr>
          <w:szCs w:val="24"/>
        </w:rPr>
        <w:t>849</w:t>
      </w:r>
      <w:r w:rsidRPr="00184237">
        <w:rPr>
          <w:szCs w:val="24"/>
        </w:rPr>
        <w:t xml:space="preserve"> inimest, neist 7</w:t>
      </w:r>
      <w:r w:rsidR="00557AD1">
        <w:rPr>
          <w:szCs w:val="24"/>
        </w:rPr>
        <w:t>7,7</w:t>
      </w:r>
      <w:r w:rsidRPr="00184237">
        <w:rPr>
          <w:szCs w:val="24"/>
        </w:rPr>
        <w:t xml:space="preserve">% Pärnu </w:t>
      </w:r>
      <w:r>
        <w:rPr>
          <w:szCs w:val="24"/>
        </w:rPr>
        <w:t>linnas asustusüksusena</w:t>
      </w:r>
      <w:r w:rsidRPr="00184237">
        <w:rPr>
          <w:szCs w:val="24"/>
        </w:rPr>
        <w:t>, 1</w:t>
      </w:r>
      <w:r w:rsidR="00557AD1">
        <w:rPr>
          <w:szCs w:val="24"/>
        </w:rPr>
        <w:t>1,9</w:t>
      </w:r>
      <w:r w:rsidRPr="00184237">
        <w:rPr>
          <w:szCs w:val="24"/>
        </w:rPr>
        <w:t xml:space="preserve">% Audru osavallas, </w:t>
      </w:r>
      <w:r w:rsidR="00557AD1">
        <w:rPr>
          <w:szCs w:val="24"/>
        </w:rPr>
        <w:t>7,</w:t>
      </w:r>
      <w:r w:rsidRPr="00184237">
        <w:rPr>
          <w:szCs w:val="24"/>
        </w:rPr>
        <w:t>8 % Paikuse osavallas ning 2</w:t>
      </w:r>
      <w:r w:rsidR="00557AD1">
        <w:rPr>
          <w:szCs w:val="24"/>
        </w:rPr>
        <w:t>,5</w:t>
      </w:r>
      <w:r w:rsidRPr="00184237">
        <w:rPr>
          <w:szCs w:val="24"/>
        </w:rPr>
        <w:t>% Tõstamaa osavallas.</w:t>
      </w:r>
      <w:r>
        <w:rPr>
          <w:szCs w:val="24"/>
        </w:rPr>
        <w:t xml:space="preserve"> </w:t>
      </w:r>
    </w:p>
    <w:p w14:paraId="10A5852F" w14:textId="17B8B694" w:rsidR="004D7B6C" w:rsidRDefault="004D7B6C" w:rsidP="00441E91">
      <w:pPr>
        <w:pStyle w:val="Pealdis"/>
      </w:pPr>
      <w:r>
        <w:t xml:space="preserve">Tabel </w:t>
      </w:r>
      <w:r w:rsidR="00BF53F5">
        <w:t>3</w:t>
      </w:r>
      <w:r w:rsidR="001C16A4">
        <w:noBreakHyphen/>
      </w:r>
      <w:r w:rsidR="001C16A4">
        <w:fldChar w:fldCharType="begin"/>
      </w:r>
      <w:r w:rsidR="001C16A4">
        <w:instrText xml:space="preserve"> SEQ Tabel \* ARABIC \s 1 </w:instrText>
      </w:r>
      <w:r w:rsidR="001C16A4">
        <w:fldChar w:fldCharType="separate"/>
      </w:r>
      <w:r w:rsidR="001C16A4">
        <w:rPr>
          <w:noProof/>
        </w:rPr>
        <w:t>2</w:t>
      </w:r>
      <w:r w:rsidR="001C16A4">
        <w:fldChar w:fldCharType="end"/>
      </w:r>
      <w:r>
        <w:t xml:space="preserve"> Pärnu linna elanike arv 2021-2024</w:t>
      </w:r>
    </w:p>
    <w:tbl>
      <w:tblPr>
        <w:tblStyle w:val="Kontuurtabel"/>
        <w:tblW w:w="0" w:type="auto"/>
        <w:tblLook w:val="04A0" w:firstRow="1" w:lastRow="0" w:firstColumn="1" w:lastColumn="0" w:noHBand="0" w:noVBand="1"/>
      </w:tblPr>
      <w:tblGrid>
        <w:gridCol w:w="2221"/>
        <w:gridCol w:w="1250"/>
        <w:gridCol w:w="1250"/>
        <w:gridCol w:w="1250"/>
        <w:gridCol w:w="1250"/>
      </w:tblGrid>
      <w:tr w:rsidR="004D7B6C" w:rsidRPr="004D7B6C" w14:paraId="5FE3B20A" w14:textId="77777777" w:rsidTr="004D7B6C">
        <w:trPr>
          <w:trHeight w:val="315"/>
          <w:tblHeader/>
        </w:trPr>
        <w:tc>
          <w:tcPr>
            <w:tcW w:w="2221" w:type="dxa"/>
            <w:shd w:val="clear" w:color="auto" w:fill="D4E1ED" w:themeFill="accent1" w:themeFillTint="66"/>
            <w:noWrap/>
            <w:hideMark/>
          </w:tcPr>
          <w:p w14:paraId="3A58858C" w14:textId="77777777" w:rsidR="004D7B6C" w:rsidRPr="004D7B6C" w:rsidRDefault="004D7B6C" w:rsidP="004D7B6C">
            <w:pPr>
              <w:jc w:val="both"/>
              <w:rPr>
                <w:rFonts w:cs="Times New Roman"/>
                <w:b/>
                <w:bCs/>
                <w:sz w:val="20"/>
                <w:szCs w:val="20"/>
              </w:rPr>
            </w:pPr>
          </w:p>
        </w:tc>
        <w:tc>
          <w:tcPr>
            <w:tcW w:w="1250" w:type="dxa"/>
            <w:shd w:val="clear" w:color="auto" w:fill="D4E1ED" w:themeFill="accent1" w:themeFillTint="66"/>
            <w:hideMark/>
          </w:tcPr>
          <w:p w14:paraId="71082CE4" w14:textId="77777777" w:rsidR="004D7B6C" w:rsidRPr="004D7B6C" w:rsidRDefault="004D7B6C" w:rsidP="004D7B6C">
            <w:pPr>
              <w:jc w:val="both"/>
              <w:rPr>
                <w:rFonts w:cs="Times New Roman"/>
                <w:b/>
                <w:bCs/>
                <w:sz w:val="20"/>
                <w:szCs w:val="20"/>
              </w:rPr>
            </w:pPr>
            <w:r w:rsidRPr="004D7B6C">
              <w:rPr>
                <w:rFonts w:cs="Times New Roman"/>
                <w:b/>
                <w:bCs/>
                <w:sz w:val="20"/>
                <w:szCs w:val="20"/>
              </w:rPr>
              <w:t>01.01.2021</w:t>
            </w:r>
          </w:p>
        </w:tc>
        <w:tc>
          <w:tcPr>
            <w:tcW w:w="1250" w:type="dxa"/>
            <w:shd w:val="clear" w:color="auto" w:fill="D4E1ED" w:themeFill="accent1" w:themeFillTint="66"/>
            <w:hideMark/>
          </w:tcPr>
          <w:p w14:paraId="61AF0948" w14:textId="77777777" w:rsidR="004D7B6C" w:rsidRPr="004D7B6C" w:rsidRDefault="004D7B6C" w:rsidP="004D7B6C">
            <w:pPr>
              <w:jc w:val="both"/>
              <w:rPr>
                <w:rFonts w:cs="Times New Roman"/>
                <w:b/>
                <w:bCs/>
                <w:sz w:val="20"/>
                <w:szCs w:val="20"/>
              </w:rPr>
            </w:pPr>
            <w:r w:rsidRPr="004D7B6C">
              <w:rPr>
                <w:rFonts w:cs="Times New Roman"/>
                <w:b/>
                <w:bCs/>
                <w:sz w:val="20"/>
                <w:szCs w:val="20"/>
              </w:rPr>
              <w:t>01.01.2022</w:t>
            </w:r>
          </w:p>
        </w:tc>
        <w:tc>
          <w:tcPr>
            <w:tcW w:w="1250" w:type="dxa"/>
            <w:shd w:val="clear" w:color="auto" w:fill="D4E1ED" w:themeFill="accent1" w:themeFillTint="66"/>
            <w:hideMark/>
          </w:tcPr>
          <w:p w14:paraId="13040313" w14:textId="77777777" w:rsidR="004D7B6C" w:rsidRPr="004D7B6C" w:rsidRDefault="004D7B6C" w:rsidP="004D7B6C">
            <w:pPr>
              <w:jc w:val="both"/>
              <w:rPr>
                <w:rFonts w:cs="Times New Roman"/>
                <w:b/>
                <w:bCs/>
                <w:sz w:val="20"/>
                <w:szCs w:val="20"/>
              </w:rPr>
            </w:pPr>
            <w:r w:rsidRPr="004D7B6C">
              <w:rPr>
                <w:rFonts w:cs="Times New Roman"/>
                <w:b/>
                <w:bCs/>
                <w:sz w:val="20"/>
                <w:szCs w:val="20"/>
              </w:rPr>
              <w:t>01.01.2023</w:t>
            </w:r>
          </w:p>
        </w:tc>
        <w:tc>
          <w:tcPr>
            <w:tcW w:w="1250" w:type="dxa"/>
            <w:shd w:val="clear" w:color="auto" w:fill="D4E1ED" w:themeFill="accent1" w:themeFillTint="66"/>
            <w:hideMark/>
          </w:tcPr>
          <w:p w14:paraId="1BF6A34E" w14:textId="77777777" w:rsidR="004D7B6C" w:rsidRPr="004D7B6C" w:rsidRDefault="004D7B6C" w:rsidP="004D7B6C">
            <w:pPr>
              <w:jc w:val="both"/>
              <w:rPr>
                <w:rFonts w:cs="Times New Roman"/>
                <w:b/>
                <w:bCs/>
                <w:sz w:val="20"/>
                <w:szCs w:val="20"/>
              </w:rPr>
            </w:pPr>
            <w:r w:rsidRPr="004D7B6C">
              <w:rPr>
                <w:rFonts w:cs="Times New Roman"/>
                <w:b/>
                <w:bCs/>
                <w:sz w:val="20"/>
                <w:szCs w:val="20"/>
              </w:rPr>
              <w:t>01.01.2024</w:t>
            </w:r>
          </w:p>
        </w:tc>
      </w:tr>
      <w:tr w:rsidR="004D7B6C" w:rsidRPr="004D7B6C" w14:paraId="3006D671" w14:textId="77777777" w:rsidTr="00AF05C8">
        <w:trPr>
          <w:trHeight w:val="525"/>
        </w:trPr>
        <w:tc>
          <w:tcPr>
            <w:tcW w:w="2221" w:type="dxa"/>
            <w:hideMark/>
          </w:tcPr>
          <w:p w14:paraId="3D320725" w14:textId="77777777" w:rsidR="004D7B6C" w:rsidRPr="004D7B6C" w:rsidRDefault="004D7B6C" w:rsidP="004D7B6C">
            <w:pPr>
              <w:jc w:val="both"/>
              <w:rPr>
                <w:rFonts w:cs="Times New Roman"/>
                <w:sz w:val="20"/>
                <w:szCs w:val="20"/>
              </w:rPr>
            </w:pPr>
            <w:r w:rsidRPr="004D7B6C">
              <w:rPr>
                <w:rFonts w:cs="Times New Roman"/>
                <w:sz w:val="20"/>
                <w:szCs w:val="20"/>
              </w:rPr>
              <w:t>Omavalitsuses kokku</w:t>
            </w:r>
          </w:p>
        </w:tc>
        <w:tc>
          <w:tcPr>
            <w:tcW w:w="1250" w:type="dxa"/>
            <w:hideMark/>
          </w:tcPr>
          <w:p w14:paraId="4348E44B" w14:textId="77777777" w:rsidR="004D7B6C" w:rsidRPr="004D7B6C" w:rsidRDefault="004D7B6C" w:rsidP="004D7B6C">
            <w:pPr>
              <w:jc w:val="right"/>
              <w:rPr>
                <w:rFonts w:cs="Times New Roman"/>
                <w:sz w:val="20"/>
                <w:szCs w:val="20"/>
              </w:rPr>
            </w:pPr>
            <w:r w:rsidRPr="004D7B6C">
              <w:rPr>
                <w:rFonts w:cs="Times New Roman"/>
                <w:sz w:val="20"/>
                <w:szCs w:val="20"/>
              </w:rPr>
              <w:t>51 334</w:t>
            </w:r>
          </w:p>
        </w:tc>
        <w:tc>
          <w:tcPr>
            <w:tcW w:w="1250" w:type="dxa"/>
            <w:shd w:val="clear" w:color="auto" w:fill="F1CBB5" w:themeFill="accent2" w:themeFillTint="66"/>
            <w:hideMark/>
          </w:tcPr>
          <w:p w14:paraId="5E6AE085" w14:textId="77777777" w:rsidR="004D7B6C" w:rsidRPr="004D7B6C" w:rsidRDefault="004D7B6C" w:rsidP="004D7B6C">
            <w:pPr>
              <w:jc w:val="right"/>
              <w:rPr>
                <w:rFonts w:cs="Times New Roman"/>
                <w:sz w:val="20"/>
                <w:szCs w:val="20"/>
              </w:rPr>
            </w:pPr>
            <w:r w:rsidRPr="004D7B6C">
              <w:rPr>
                <w:rFonts w:cs="Times New Roman"/>
                <w:sz w:val="20"/>
                <w:szCs w:val="20"/>
              </w:rPr>
              <w:t>50 934</w:t>
            </w:r>
          </w:p>
        </w:tc>
        <w:tc>
          <w:tcPr>
            <w:tcW w:w="1250" w:type="dxa"/>
            <w:shd w:val="clear" w:color="auto" w:fill="C8CCB3" w:themeFill="accent3" w:themeFillTint="99"/>
            <w:hideMark/>
          </w:tcPr>
          <w:p w14:paraId="45342EE6" w14:textId="77777777" w:rsidR="004D7B6C" w:rsidRPr="004D7B6C" w:rsidRDefault="004D7B6C" w:rsidP="004D7B6C">
            <w:pPr>
              <w:jc w:val="right"/>
              <w:rPr>
                <w:rFonts w:cs="Times New Roman"/>
                <w:sz w:val="20"/>
                <w:szCs w:val="20"/>
              </w:rPr>
            </w:pPr>
            <w:r w:rsidRPr="004D7B6C">
              <w:rPr>
                <w:rFonts w:cs="Times New Roman"/>
                <w:sz w:val="20"/>
                <w:szCs w:val="20"/>
              </w:rPr>
              <w:t>51 857</w:t>
            </w:r>
          </w:p>
        </w:tc>
        <w:tc>
          <w:tcPr>
            <w:tcW w:w="1250" w:type="dxa"/>
            <w:shd w:val="clear" w:color="auto" w:fill="F1CBB5" w:themeFill="accent2" w:themeFillTint="66"/>
            <w:hideMark/>
          </w:tcPr>
          <w:p w14:paraId="7DF80C8F" w14:textId="77777777" w:rsidR="004D7B6C" w:rsidRPr="004D7B6C" w:rsidRDefault="004D7B6C" w:rsidP="004D7B6C">
            <w:pPr>
              <w:jc w:val="right"/>
              <w:rPr>
                <w:rFonts w:cs="Times New Roman"/>
                <w:sz w:val="20"/>
                <w:szCs w:val="20"/>
              </w:rPr>
            </w:pPr>
            <w:r w:rsidRPr="004D7B6C">
              <w:rPr>
                <w:rFonts w:cs="Times New Roman"/>
                <w:sz w:val="20"/>
                <w:szCs w:val="20"/>
              </w:rPr>
              <w:t>51 849</w:t>
            </w:r>
          </w:p>
        </w:tc>
      </w:tr>
      <w:tr w:rsidR="00AD6405" w:rsidRPr="004D7B6C" w14:paraId="3573C3CA" w14:textId="77777777" w:rsidTr="00AD6405">
        <w:trPr>
          <w:trHeight w:val="204"/>
        </w:trPr>
        <w:tc>
          <w:tcPr>
            <w:tcW w:w="2221" w:type="dxa"/>
          </w:tcPr>
          <w:p w14:paraId="6B6F385C" w14:textId="0872538A" w:rsidR="00AD6405" w:rsidRPr="001F64EB" w:rsidRDefault="00253E32" w:rsidP="004D7B6C">
            <w:pPr>
              <w:jc w:val="both"/>
              <w:rPr>
                <w:rFonts w:cs="Times New Roman"/>
                <w:b/>
                <w:bCs/>
                <w:sz w:val="20"/>
                <w:szCs w:val="20"/>
              </w:rPr>
            </w:pPr>
            <w:r w:rsidRPr="001F64EB">
              <w:rPr>
                <w:rFonts w:cs="Times New Roman"/>
                <w:b/>
                <w:bCs/>
                <w:sz w:val="20"/>
                <w:szCs w:val="20"/>
              </w:rPr>
              <w:t xml:space="preserve">Muutus </w:t>
            </w:r>
            <w:r w:rsidR="001F64EB">
              <w:rPr>
                <w:rFonts w:cs="Times New Roman"/>
                <w:b/>
                <w:bCs/>
                <w:sz w:val="20"/>
                <w:szCs w:val="20"/>
              </w:rPr>
              <w:t>aastas</w:t>
            </w:r>
          </w:p>
        </w:tc>
        <w:tc>
          <w:tcPr>
            <w:tcW w:w="1250" w:type="dxa"/>
          </w:tcPr>
          <w:p w14:paraId="24D2217A" w14:textId="24FB83AA" w:rsidR="00AD6405" w:rsidRPr="001F64EB" w:rsidRDefault="00AD6405" w:rsidP="004D7B6C">
            <w:pPr>
              <w:jc w:val="right"/>
              <w:rPr>
                <w:rFonts w:cs="Times New Roman"/>
                <w:b/>
                <w:bCs/>
                <w:sz w:val="20"/>
                <w:szCs w:val="20"/>
              </w:rPr>
            </w:pPr>
          </w:p>
        </w:tc>
        <w:tc>
          <w:tcPr>
            <w:tcW w:w="1250" w:type="dxa"/>
          </w:tcPr>
          <w:p w14:paraId="2C5B0922" w14:textId="09B5592B" w:rsidR="00AD6405" w:rsidRPr="001F64EB" w:rsidRDefault="001F64EB" w:rsidP="004D7B6C">
            <w:pPr>
              <w:jc w:val="right"/>
              <w:rPr>
                <w:rFonts w:cs="Times New Roman"/>
                <w:b/>
                <w:bCs/>
                <w:sz w:val="20"/>
                <w:szCs w:val="20"/>
              </w:rPr>
            </w:pPr>
            <w:r>
              <w:rPr>
                <w:rFonts w:cs="Times New Roman"/>
                <w:b/>
                <w:bCs/>
                <w:sz w:val="20"/>
                <w:szCs w:val="20"/>
              </w:rPr>
              <w:t>-</w:t>
            </w:r>
            <w:r w:rsidR="00AD6405" w:rsidRPr="001F64EB">
              <w:rPr>
                <w:rFonts w:cs="Times New Roman"/>
                <w:b/>
                <w:bCs/>
                <w:sz w:val="20"/>
                <w:szCs w:val="20"/>
              </w:rPr>
              <w:t>400</w:t>
            </w:r>
          </w:p>
        </w:tc>
        <w:tc>
          <w:tcPr>
            <w:tcW w:w="1250" w:type="dxa"/>
          </w:tcPr>
          <w:p w14:paraId="3B7A1F97" w14:textId="45035884" w:rsidR="00AD6405" w:rsidRPr="001F64EB" w:rsidRDefault="00AD6405" w:rsidP="004D7B6C">
            <w:pPr>
              <w:jc w:val="right"/>
              <w:rPr>
                <w:rFonts w:cs="Times New Roman"/>
                <w:b/>
                <w:bCs/>
                <w:sz w:val="20"/>
                <w:szCs w:val="20"/>
              </w:rPr>
            </w:pPr>
            <w:r w:rsidRPr="001F64EB">
              <w:rPr>
                <w:rFonts w:cs="Times New Roman"/>
                <w:b/>
                <w:bCs/>
                <w:sz w:val="20"/>
                <w:szCs w:val="20"/>
              </w:rPr>
              <w:t>+923</w:t>
            </w:r>
          </w:p>
        </w:tc>
        <w:tc>
          <w:tcPr>
            <w:tcW w:w="1250" w:type="dxa"/>
          </w:tcPr>
          <w:p w14:paraId="571AAD36" w14:textId="012E86D4" w:rsidR="00AD6405" w:rsidRPr="001F64EB" w:rsidRDefault="00AD6405" w:rsidP="00AD6405">
            <w:pPr>
              <w:jc w:val="right"/>
              <w:rPr>
                <w:rFonts w:cs="Times New Roman"/>
                <w:b/>
                <w:bCs/>
                <w:sz w:val="20"/>
                <w:szCs w:val="20"/>
              </w:rPr>
            </w:pPr>
            <w:r w:rsidRPr="001F64EB">
              <w:rPr>
                <w:rFonts w:cs="Times New Roman"/>
                <w:b/>
                <w:bCs/>
                <w:sz w:val="20"/>
                <w:szCs w:val="20"/>
              </w:rPr>
              <w:t>-8</w:t>
            </w:r>
          </w:p>
        </w:tc>
      </w:tr>
      <w:tr w:rsidR="004D7B6C" w:rsidRPr="004D7B6C" w14:paraId="1CB0D24B" w14:textId="77777777" w:rsidTr="00AF05C8">
        <w:trPr>
          <w:trHeight w:val="315"/>
        </w:trPr>
        <w:tc>
          <w:tcPr>
            <w:tcW w:w="2221" w:type="dxa"/>
            <w:hideMark/>
          </w:tcPr>
          <w:p w14:paraId="115D76B5" w14:textId="4C7F0158" w:rsidR="004D7B6C" w:rsidRPr="004D7B6C" w:rsidRDefault="004D7B6C" w:rsidP="004D7B6C">
            <w:pPr>
              <w:jc w:val="both"/>
              <w:rPr>
                <w:rFonts w:cs="Times New Roman"/>
                <w:sz w:val="20"/>
                <w:szCs w:val="20"/>
              </w:rPr>
            </w:pPr>
            <w:r w:rsidRPr="004D7B6C">
              <w:rPr>
                <w:rFonts w:cs="Times New Roman"/>
                <w:sz w:val="20"/>
                <w:szCs w:val="20"/>
              </w:rPr>
              <w:t>Pärnu linnas </w:t>
            </w:r>
          </w:p>
        </w:tc>
        <w:tc>
          <w:tcPr>
            <w:tcW w:w="1250" w:type="dxa"/>
            <w:hideMark/>
          </w:tcPr>
          <w:p w14:paraId="499FC66F" w14:textId="77777777" w:rsidR="004D7B6C" w:rsidRPr="004D7B6C" w:rsidRDefault="004D7B6C" w:rsidP="004D7B6C">
            <w:pPr>
              <w:jc w:val="right"/>
              <w:rPr>
                <w:rFonts w:cs="Times New Roman"/>
                <w:sz w:val="20"/>
                <w:szCs w:val="20"/>
              </w:rPr>
            </w:pPr>
            <w:r w:rsidRPr="004D7B6C">
              <w:rPr>
                <w:rFonts w:cs="Times New Roman"/>
                <w:sz w:val="20"/>
                <w:szCs w:val="20"/>
              </w:rPr>
              <w:t>40 067</w:t>
            </w:r>
          </w:p>
        </w:tc>
        <w:tc>
          <w:tcPr>
            <w:tcW w:w="1250" w:type="dxa"/>
            <w:shd w:val="clear" w:color="auto" w:fill="F1CBB5" w:themeFill="accent2" w:themeFillTint="66"/>
            <w:hideMark/>
          </w:tcPr>
          <w:p w14:paraId="118C7182" w14:textId="77777777" w:rsidR="004D7B6C" w:rsidRPr="004D7B6C" w:rsidRDefault="004D7B6C" w:rsidP="004D7B6C">
            <w:pPr>
              <w:jc w:val="right"/>
              <w:rPr>
                <w:rFonts w:cs="Times New Roman"/>
                <w:sz w:val="20"/>
                <w:szCs w:val="20"/>
              </w:rPr>
            </w:pPr>
            <w:r w:rsidRPr="004D7B6C">
              <w:rPr>
                <w:rFonts w:cs="Times New Roman"/>
                <w:sz w:val="20"/>
                <w:szCs w:val="20"/>
              </w:rPr>
              <w:t>39 474</w:t>
            </w:r>
          </w:p>
        </w:tc>
        <w:tc>
          <w:tcPr>
            <w:tcW w:w="1250" w:type="dxa"/>
            <w:shd w:val="clear" w:color="auto" w:fill="C8CCB3" w:themeFill="accent3" w:themeFillTint="99"/>
            <w:hideMark/>
          </w:tcPr>
          <w:p w14:paraId="53EB5241" w14:textId="77777777" w:rsidR="004D7B6C" w:rsidRPr="004D7B6C" w:rsidRDefault="004D7B6C" w:rsidP="004D7B6C">
            <w:pPr>
              <w:jc w:val="right"/>
              <w:rPr>
                <w:rFonts w:cs="Times New Roman"/>
                <w:sz w:val="20"/>
                <w:szCs w:val="20"/>
              </w:rPr>
            </w:pPr>
            <w:r w:rsidRPr="004D7B6C">
              <w:rPr>
                <w:rFonts w:cs="Times New Roman"/>
                <w:sz w:val="20"/>
                <w:szCs w:val="20"/>
              </w:rPr>
              <w:t>40 269</w:t>
            </w:r>
          </w:p>
        </w:tc>
        <w:tc>
          <w:tcPr>
            <w:tcW w:w="1250" w:type="dxa"/>
            <w:shd w:val="clear" w:color="auto" w:fill="C8CCB3" w:themeFill="accent3" w:themeFillTint="99"/>
            <w:hideMark/>
          </w:tcPr>
          <w:p w14:paraId="05BF7324" w14:textId="77777777" w:rsidR="004D7B6C" w:rsidRPr="004D7B6C" w:rsidRDefault="004D7B6C" w:rsidP="004D7B6C">
            <w:pPr>
              <w:jc w:val="right"/>
              <w:rPr>
                <w:rFonts w:cs="Times New Roman"/>
                <w:sz w:val="20"/>
                <w:szCs w:val="20"/>
              </w:rPr>
            </w:pPr>
            <w:r w:rsidRPr="004D7B6C">
              <w:rPr>
                <w:rFonts w:cs="Times New Roman"/>
                <w:sz w:val="20"/>
                <w:szCs w:val="20"/>
              </w:rPr>
              <w:t>40 306</w:t>
            </w:r>
          </w:p>
        </w:tc>
      </w:tr>
      <w:tr w:rsidR="004D7B6C" w:rsidRPr="004D7B6C" w14:paraId="622961C6" w14:textId="77777777" w:rsidTr="00AF05C8">
        <w:trPr>
          <w:trHeight w:val="294"/>
        </w:trPr>
        <w:tc>
          <w:tcPr>
            <w:tcW w:w="2221" w:type="dxa"/>
            <w:hideMark/>
          </w:tcPr>
          <w:p w14:paraId="46805326" w14:textId="626090E6" w:rsidR="004D7B6C" w:rsidRPr="004D7B6C" w:rsidRDefault="004D7B6C" w:rsidP="004D7B6C">
            <w:pPr>
              <w:jc w:val="both"/>
              <w:rPr>
                <w:rFonts w:cs="Times New Roman"/>
                <w:sz w:val="20"/>
                <w:szCs w:val="20"/>
              </w:rPr>
            </w:pPr>
            <w:r w:rsidRPr="004D7B6C">
              <w:rPr>
                <w:rFonts w:cs="Times New Roman"/>
                <w:sz w:val="20"/>
                <w:szCs w:val="20"/>
              </w:rPr>
              <w:t>Audru osavallas</w:t>
            </w:r>
          </w:p>
        </w:tc>
        <w:tc>
          <w:tcPr>
            <w:tcW w:w="1250" w:type="dxa"/>
            <w:hideMark/>
          </w:tcPr>
          <w:p w14:paraId="4402B2B8" w14:textId="77777777" w:rsidR="004D7B6C" w:rsidRPr="004D7B6C" w:rsidRDefault="004D7B6C" w:rsidP="004D7B6C">
            <w:pPr>
              <w:jc w:val="right"/>
              <w:rPr>
                <w:rFonts w:cs="Times New Roman"/>
                <w:sz w:val="20"/>
                <w:szCs w:val="20"/>
              </w:rPr>
            </w:pPr>
            <w:r w:rsidRPr="004D7B6C">
              <w:rPr>
                <w:rFonts w:cs="Times New Roman"/>
                <w:sz w:val="20"/>
                <w:szCs w:val="20"/>
              </w:rPr>
              <w:t>5 998</w:t>
            </w:r>
          </w:p>
        </w:tc>
        <w:tc>
          <w:tcPr>
            <w:tcW w:w="1250" w:type="dxa"/>
            <w:shd w:val="clear" w:color="auto" w:fill="C8CCB3" w:themeFill="accent3" w:themeFillTint="99"/>
            <w:hideMark/>
          </w:tcPr>
          <w:p w14:paraId="368F157C" w14:textId="77777777" w:rsidR="004D7B6C" w:rsidRPr="004D7B6C" w:rsidRDefault="004D7B6C" w:rsidP="004D7B6C">
            <w:pPr>
              <w:jc w:val="right"/>
              <w:rPr>
                <w:rFonts w:cs="Times New Roman"/>
                <w:sz w:val="20"/>
                <w:szCs w:val="20"/>
              </w:rPr>
            </w:pPr>
            <w:r w:rsidRPr="004D7B6C">
              <w:rPr>
                <w:rFonts w:cs="Times New Roman"/>
                <w:sz w:val="20"/>
                <w:szCs w:val="20"/>
              </w:rPr>
              <w:t>6 120</w:t>
            </w:r>
          </w:p>
        </w:tc>
        <w:tc>
          <w:tcPr>
            <w:tcW w:w="1250" w:type="dxa"/>
            <w:shd w:val="clear" w:color="auto" w:fill="C8CCB3" w:themeFill="accent3" w:themeFillTint="99"/>
            <w:hideMark/>
          </w:tcPr>
          <w:p w14:paraId="2A380B51" w14:textId="77777777" w:rsidR="004D7B6C" w:rsidRPr="004D7B6C" w:rsidRDefault="004D7B6C" w:rsidP="004D7B6C">
            <w:pPr>
              <w:jc w:val="right"/>
              <w:rPr>
                <w:rFonts w:cs="Times New Roman"/>
                <w:sz w:val="20"/>
                <w:szCs w:val="20"/>
              </w:rPr>
            </w:pPr>
            <w:r w:rsidRPr="004D7B6C">
              <w:rPr>
                <w:rFonts w:cs="Times New Roman"/>
                <w:sz w:val="20"/>
                <w:szCs w:val="20"/>
              </w:rPr>
              <w:t>6 169</w:t>
            </w:r>
          </w:p>
        </w:tc>
        <w:tc>
          <w:tcPr>
            <w:tcW w:w="1250" w:type="dxa"/>
            <w:shd w:val="clear" w:color="auto" w:fill="C8CCB3" w:themeFill="accent3" w:themeFillTint="99"/>
            <w:hideMark/>
          </w:tcPr>
          <w:p w14:paraId="4316F107" w14:textId="77777777" w:rsidR="004D7B6C" w:rsidRPr="004D7B6C" w:rsidRDefault="004D7B6C" w:rsidP="004D7B6C">
            <w:pPr>
              <w:jc w:val="right"/>
              <w:rPr>
                <w:rFonts w:cs="Times New Roman"/>
                <w:sz w:val="20"/>
                <w:szCs w:val="20"/>
              </w:rPr>
            </w:pPr>
            <w:r w:rsidRPr="004D7B6C">
              <w:rPr>
                <w:rFonts w:cs="Times New Roman"/>
                <w:sz w:val="20"/>
                <w:szCs w:val="20"/>
              </w:rPr>
              <w:t>6 189</w:t>
            </w:r>
          </w:p>
        </w:tc>
      </w:tr>
      <w:tr w:rsidR="004D7B6C" w:rsidRPr="004D7B6C" w14:paraId="7D7C8884" w14:textId="77777777" w:rsidTr="00AF05C8">
        <w:trPr>
          <w:trHeight w:val="284"/>
        </w:trPr>
        <w:tc>
          <w:tcPr>
            <w:tcW w:w="2221" w:type="dxa"/>
            <w:hideMark/>
          </w:tcPr>
          <w:p w14:paraId="6898C6AA" w14:textId="77777777" w:rsidR="004D7B6C" w:rsidRPr="004D7B6C" w:rsidRDefault="004D7B6C" w:rsidP="004D7B6C">
            <w:pPr>
              <w:jc w:val="both"/>
              <w:rPr>
                <w:rFonts w:cs="Times New Roman"/>
                <w:sz w:val="20"/>
                <w:szCs w:val="20"/>
              </w:rPr>
            </w:pPr>
            <w:r w:rsidRPr="004D7B6C">
              <w:rPr>
                <w:rFonts w:cs="Times New Roman"/>
                <w:sz w:val="20"/>
                <w:szCs w:val="20"/>
              </w:rPr>
              <w:t>(sh Audru Alevikus)</w:t>
            </w:r>
          </w:p>
        </w:tc>
        <w:tc>
          <w:tcPr>
            <w:tcW w:w="1250" w:type="dxa"/>
            <w:hideMark/>
          </w:tcPr>
          <w:p w14:paraId="480A4A83" w14:textId="77777777" w:rsidR="004D7B6C" w:rsidRPr="004D7B6C" w:rsidRDefault="004D7B6C" w:rsidP="004D7B6C">
            <w:pPr>
              <w:jc w:val="right"/>
              <w:rPr>
                <w:rFonts w:cs="Times New Roman"/>
                <w:sz w:val="20"/>
                <w:szCs w:val="20"/>
              </w:rPr>
            </w:pPr>
            <w:r w:rsidRPr="004D7B6C">
              <w:rPr>
                <w:rFonts w:cs="Times New Roman"/>
                <w:sz w:val="20"/>
                <w:szCs w:val="20"/>
              </w:rPr>
              <w:t>1 522</w:t>
            </w:r>
          </w:p>
        </w:tc>
        <w:tc>
          <w:tcPr>
            <w:tcW w:w="1250" w:type="dxa"/>
            <w:shd w:val="clear" w:color="auto" w:fill="C8CCB3" w:themeFill="accent3" w:themeFillTint="99"/>
            <w:hideMark/>
          </w:tcPr>
          <w:p w14:paraId="4DD96CDD" w14:textId="77777777" w:rsidR="004D7B6C" w:rsidRPr="004D7B6C" w:rsidRDefault="004D7B6C" w:rsidP="004D7B6C">
            <w:pPr>
              <w:jc w:val="right"/>
              <w:rPr>
                <w:rFonts w:cs="Times New Roman"/>
                <w:sz w:val="20"/>
                <w:szCs w:val="20"/>
              </w:rPr>
            </w:pPr>
            <w:r w:rsidRPr="004D7B6C">
              <w:rPr>
                <w:rFonts w:cs="Times New Roman"/>
                <w:sz w:val="20"/>
                <w:szCs w:val="20"/>
              </w:rPr>
              <w:t>1 527</w:t>
            </w:r>
          </w:p>
        </w:tc>
        <w:tc>
          <w:tcPr>
            <w:tcW w:w="1250" w:type="dxa"/>
            <w:shd w:val="clear" w:color="auto" w:fill="C8CCB3" w:themeFill="accent3" w:themeFillTint="99"/>
            <w:hideMark/>
          </w:tcPr>
          <w:p w14:paraId="29323BFE" w14:textId="77777777" w:rsidR="004D7B6C" w:rsidRPr="004D7B6C" w:rsidRDefault="004D7B6C" w:rsidP="004D7B6C">
            <w:pPr>
              <w:jc w:val="right"/>
              <w:rPr>
                <w:rFonts w:cs="Times New Roman"/>
                <w:sz w:val="20"/>
                <w:szCs w:val="20"/>
              </w:rPr>
            </w:pPr>
            <w:r w:rsidRPr="004D7B6C">
              <w:rPr>
                <w:rFonts w:cs="Times New Roman"/>
                <w:sz w:val="20"/>
                <w:szCs w:val="20"/>
              </w:rPr>
              <w:t>1 529 </w:t>
            </w:r>
          </w:p>
        </w:tc>
        <w:tc>
          <w:tcPr>
            <w:tcW w:w="1250" w:type="dxa"/>
            <w:shd w:val="clear" w:color="auto" w:fill="C8CCB3" w:themeFill="accent3" w:themeFillTint="99"/>
            <w:hideMark/>
          </w:tcPr>
          <w:p w14:paraId="073453B9" w14:textId="77777777" w:rsidR="004D7B6C" w:rsidRPr="004D7B6C" w:rsidRDefault="004D7B6C" w:rsidP="004D7B6C">
            <w:pPr>
              <w:jc w:val="right"/>
              <w:rPr>
                <w:rFonts w:cs="Times New Roman"/>
                <w:sz w:val="20"/>
                <w:szCs w:val="20"/>
              </w:rPr>
            </w:pPr>
            <w:r w:rsidRPr="004D7B6C">
              <w:rPr>
                <w:rFonts w:cs="Times New Roman"/>
                <w:sz w:val="20"/>
                <w:szCs w:val="20"/>
              </w:rPr>
              <w:t>1 549</w:t>
            </w:r>
          </w:p>
        </w:tc>
      </w:tr>
      <w:tr w:rsidR="004D7B6C" w:rsidRPr="004D7B6C" w14:paraId="3673A4D7" w14:textId="77777777" w:rsidTr="00AF05C8">
        <w:trPr>
          <w:trHeight w:val="274"/>
        </w:trPr>
        <w:tc>
          <w:tcPr>
            <w:tcW w:w="2221" w:type="dxa"/>
            <w:hideMark/>
          </w:tcPr>
          <w:p w14:paraId="2D8E2584" w14:textId="77777777" w:rsidR="004D7B6C" w:rsidRPr="004D7B6C" w:rsidRDefault="004D7B6C" w:rsidP="004D7B6C">
            <w:pPr>
              <w:jc w:val="both"/>
              <w:rPr>
                <w:rFonts w:cs="Times New Roman"/>
                <w:sz w:val="20"/>
                <w:szCs w:val="20"/>
              </w:rPr>
            </w:pPr>
            <w:r w:rsidRPr="004D7B6C">
              <w:rPr>
                <w:rFonts w:cs="Times New Roman"/>
                <w:sz w:val="20"/>
                <w:szCs w:val="20"/>
              </w:rPr>
              <w:t>(sh Lavassaare alevis)</w:t>
            </w:r>
          </w:p>
        </w:tc>
        <w:tc>
          <w:tcPr>
            <w:tcW w:w="1250" w:type="dxa"/>
            <w:hideMark/>
          </w:tcPr>
          <w:p w14:paraId="414212A4" w14:textId="77777777" w:rsidR="004D7B6C" w:rsidRPr="004D7B6C" w:rsidRDefault="004D7B6C" w:rsidP="004D7B6C">
            <w:pPr>
              <w:jc w:val="right"/>
              <w:rPr>
                <w:rFonts w:cs="Times New Roman"/>
                <w:sz w:val="20"/>
                <w:szCs w:val="20"/>
              </w:rPr>
            </w:pPr>
            <w:r w:rsidRPr="004D7B6C">
              <w:rPr>
                <w:rFonts w:cs="Times New Roman"/>
                <w:sz w:val="20"/>
                <w:szCs w:val="20"/>
              </w:rPr>
              <w:t>439</w:t>
            </w:r>
          </w:p>
        </w:tc>
        <w:tc>
          <w:tcPr>
            <w:tcW w:w="1250" w:type="dxa"/>
            <w:shd w:val="clear" w:color="auto" w:fill="C8CCB3" w:themeFill="accent3" w:themeFillTint="99"/>
            <w:hideMark/>
          </w:tcPr>
          <w:p w14:paraId="1ED207AE" w14:textId="77777777" w:rsidR="004D7B6C" w:rsidRPr="004D7B6C" w:rsidRDefault="004D7B6C" w:rsidP="004D7B6C">
            <w:pPr>
              <w:jc w:val="right"/>
              <w:rPr>
                <w:rFonts w:cs="Times New Roman"/>
                <w:sz w:val="20"/>
                <w:szCs w:val="20"/>
              </w:rPr>
            </w:pPr>
            <w:r w:rsidRPr="004D7B6C">
              <w:rPr>
                <w:rFonts w:cs="Times New Roman"/>
                <w:sz w:val="20"/>
                <w:szCs w:val="20"/>
              </w:rPr>
              <w:t>439</w:t>
            </w:r>
          </w:p>
        </w:tc>
        <w:tc>
          <w:tcPr>
            <w:tcW w:w="1250" w:type="dxa"/>
            <w:shd w:val="clear" w:color="auto" w:fill="C8CCB3" w:themeFill="accent3" w:themeFillTint="99"/>
            <w:hideMark/>
          </w:tcPr>
          <w:p w14:paraId="7A7D597A" w14:textId="77777777" w:rsidR="004D7B6C" w:rsidRPr="004D7B6C" w:rsidRDefault="004D7B6C" w:rsidP="004D7B6C">
            <w:pPr>
              <w:jc w:val="right"/>
              <w:rPr>
                <w:rFonts w:cs="Times New Roman"/>
                <w:sz w:val="20"/>
                <w:szCs w:val="20"/>
              </w:rPr>
            </w:pPr>
            <w:r w:rsidRPr="004D7B6C">
              <w:rPr>
                <w:rFonts w:cs="Times New Roman"/>
                <w:sz w:val="20"/>
                <w:szCs w:val="20"/>
              </w:rPr>
              <w:t>447 </w:t>
            </w:r>
          </w:p>
        </w:tc>
        <w:tc>
          <w:tcPr>
            <w:tcW w:w="1250" w:type="dxa"/>
            <w:shd w:val="clear" w:color="auto" w:fill="C8CCB3" w:themeFill="accent3" w:themeFillTint="99"/>
            <w:hideMark/>
          </w:tcPr>
          <w:p w14:paraId="35DE9129" w14:textId="77777777" w:rsidR="004D7B6C" w:rsidRPr="004D7B6C" w:rsidRDefault="004D7B6C" w:rsidP="004D7B6C">
            <w:pPr>
              <w:jc w:val="right"/>
              <w:rPr>
                <w:rFonts w:cs="Times New Roman"/>
                <w:sz w:val="20"/>
                <w:szCs w:val="20"/>
              </w:rPr>
            </w:pPr>
            <w:r w:rsidRPr="004D7B6C">
              <w:rPr>
                <w:rFonts w:cs="Times New Roman"/>
                <w:sz w:val="20"/>
                <w:szCs w:val="20"/>
              </w:rPr>
              <w:t>450</w:t>
            </w:r>
          </w:p>
        </w:tc>
      </w:tr>
      <w:tr w:rsidR="004D7B6C" w:rsidRPr="004D7B6C" w14:paraId="45E15F44" w14:textId="77777777" w:rsidTr="00AF05C8">
        <w:trPr>
          <w:trHeight w:val="264"/>
        </w:trPr>
        <w:tc>
          <w:tcPr>
            <w:tcW w:w="2221" w:type="dxa"/>
            <w:hideMark/>
          </w:tcPr>
          <w:p w14:paraId="0D87A8DF" w14:textId="7953D2C8" w:rsidR="004D7B6C" w:rsidRPr="004D7B6C" w:rsidRDefault="004D7B6C" w:rsidP="004D7B6C">
            <w:pPr>
              <w:jc w:val="both"/>
              <w:rPr>
                <w:rFonts w:cs="Times New Roman"/>
                <w:sz w:val="20"/>
                <w:szCs w:val="20"/>
              </w:rPr>
            </w:pPr>
            <w:r w:rsidRPr="004D7B6C">
              <w:rPr>
                <w:rFonts w:cs="Times New Roman"/>
                <w:sz w:val="20"/>
                <w:szCs w:val="20"/>
              </w:rPr>
              <w:t>Paikuse osavallas </w:t>
            </w:r>
          </w:p>
        </w:tc>
        <w:tc>
          <w:tcPr>
            <w:tcW w:w="1250" w:type="dxa"/>
            <w:hideMark/>
          </w:tcPr>
          <w:p w14:paraId="2866218B" w14:textId="77777777" w:rsidR="004D7B6C" w:rsidRPr="004D7B6C" w:rsidRDefault="004D7B6C" w:rsidP="004D7B6C">
            <w:pPr>
              <w:jc w:val="right"/>
              <w:rPr>
                <w:rFonts w:cs="Times New Roman"/>
                <w:sz w:val="20"/>
                <w:szCs w:val="20"/>
              </w:rPr>
            </w:pPr>
            <w:r w:rsidRPr="004D7B6C">
              <w:rPr>
                <w:rFonts w:cs="Times New Roman"/>
                <w:sz w:val="20"/>
                <w:szCs w:val="20"/>
              </w:rPr>
              <w:t>3 995</w:t>
            </w:r>
          </w:p>
        </w:tc>
        <w:tc>
          <w:tcPr>
            <w:tcW w:w="1250" w:type="dxa"/>
            <w:shd w:val="clear" w:color="auto" w:fill="C8CCB3" w:themeFill="accent3" w:themeFillTint="99"/>
            <w:hideMark/>
          </w:tcPr>
          <w:p w14:paraId="7121A39D" w14:textId="77777777" w:rsidR="004D7B6C" w:rsidRPr="004D7B6C" w:rsidRDefault="004D7B6C" w:rsidP="004D7B6C">
            <w:pPr>
              <w:jc w:val="right"/>
              <w:rPr>
                <w:rFonts w:cs="Times New Roman"/>
                <w:sz w:val="20"/>
                <w:szCs w:val="20"/>
              </w:rPr>
            </w:pPr>
            <w:r w:rsidRPr="004D7B6C">
              <w:rPr>
                <w:rFonts w:cs="Times New Roman"/>
                <w:sz w:val="20"/>
                <w:szCs w:val="20"/>
              </w:rPr>
              <w:t>4 029</w:t>
            </w:r>
          </w:p>
        </w:tc>
        <w:tc>
          <w:tcPr>
            <w:tcW w:w="1250" w:type="dxa"/>
            <w:shd w:val="clear" w:color="auto" w:fill="C8CCB3" w:themeFill="accent3" w:themeFillTint="99"/>
            <w:hideMark/>
          </w:tcPr>
          <w:p w14:paraId="328EC13C" w14:textId="77777777" w:rsidR="004D7B6C" w:rsidRPr="004D7B6C" w:rsidRDefault="004D7B6C" w:rsidP="004D7B6C">
            <w:pPr>
              <w:jc w:val="right"/>
              <w:rPr>
                <w:rFonts w:cs="Times New Roman"/>
                <w:sz w:val="20"/>
                <w:szCs w:val="20"/>
              </w:rPr>
            </w:pPr>
            <w:r w:rsidRPr="004D7B6C">
              <w:rPr>
                <w:rFonts w:cs="Times New Roman"/>
                <w:sz w:val="20"/>
                <w:szCs w:val="20"/>
              </w:rPr>
              <w:t>4 104</w:t>
            </w:r>
          </w:p>
        </w:tc>
        <w:tc>
          <w:tcPr>
            <w:tcW w:w="1250" w:type="dxa"/>
            <w:shd w:val="clear" w:color="auto" w:fill="F1CBB5" w:themeFill="accent2" w:themeFillTint="66"/>
            <w:hideMark/>
          </w:tcPr>
          <w:p w14:paraId="2997F6BC" w14:textId="77777777" w:rsidR="004D7B6C" w:rsidRPr="004D7B6C" w:rsidRDefault="004D7B6C" w:rsidP="004D7B6C">
            <w:pPr>
              <w:jc w:val="right"/>
              <w:rPr>
                <w:rFonts w:cs="Times New Roman"/>
                <w:sz w:val="20"/>
                <w:szCs w:val="20"/>
              </w:rPr>
            </w:pPr>
            <w:r w:rsidRPr="004D7B6C">
              <w:rPr>
                <w:rFonts w:cs="Times New Roman"/>
                <w:sz w:val="20"/>
                <w:szCs w:val="20"/>
              </w:rPr>
              <w:t>4 070</w:t>
            </w:r>
          </w:p>
        </w:tc>
      </w:tr>
      <w:tr w:rsidR="004D7B6C" w:rsidRPr="004D7B6C" w14:paraId="3862DF84" w14:textId="77777777" w:rsidTr="00AF05C8">
        <w:trPr>
          <w:trHeight w:val="282"/>
        </w:trPr>
        <w:tc>
          <w:tcPr>
            <w:tcW w:w="2221" w:type="dxa"/>
            <w:hideMark/>
          </w:tcPr>
          <w:p w14:paraId="72108CCA" w14:textId="77777777" w:rsidR="004D7B6C" w:rsidRPr="004D7B6C" w:rsidRDefault="004D7B6C" w:rsidP="004D7B6C">
            <w:pPr>
              <w:jc w:val="both"/>
              <w:rPr>
                <w:rFonts w:cs="Times New Roman"/>
                <w:sz w:val="20"/>
                <w:szCs w:val="20"/>
              </w:rPr>
            </w:pPr>
            <w:r w:rsidRPr="004D7B6C">
              <w:rPr>
                <w:rFonts w:cs="Times New Roman"/>
                <w:sz w:val="20"/>
                <w:szCs w:val="20"/>
              </w:rPr>
              <w:t>(sh Paikuse alevis)</w:t>
            </w:r>
          </w:p>
        </w:tc>
        <w:tc>
          <w:tcPr>
            <w:tcW w:w="1250" w:type="dxa"/>
            <w:hideMark/>
          </w:tcPr>
          <w:p w14:paraId="7FF62075" w14:textId="77777777" w:rsidR="004D7B6C" w:rsidRPr="004D7B6C" w:rsidRDefault="004D7B6C" w:rsidP="004D7B6C">
            <w:pPr>
              <w:jc w:val="right"/>
              <w:rPr>
                <w:rFonts w:cs="Times New Roman"/>
                <w:sz w:val="20"/>
                <w:szCs w:val="20"/>
              </w:rPr>
            </w:pPr>
            <w:r w:rsidRPr="004D7B6C">
              <w:rPr>
                <w:rFonts w:cs="Times New Roman"/>
                <w:sz w:val="20"/>
                <w:szCs w:val="20"/>
              </w:rPr>
              <w:t>3 028</w:t>
            </w:r>
          </w:p>
        </w:tc>
        <w:tc>
          <w:tcPr>
            <w:tcW w:w="1250" w:type="dxa"/>
            <w:shd w:val="clear" w:color="auto" w:fill="C8CCB3" w:themeFill="accent3" w:themeFillTint="99"/>
            <w:hideMark/>
          </w:tcPr>
          <w:p w14:paraId="20482B1B" w14:textId="77777777" w:rsidR="004D7B6C" w:rsidRPr="004D7B6C" w:rsidRDefault="004D7B6C" w:rsidP="004D7B6C">
            <w:pPr>
              <w:jc w:val="right"/>
              <w:rPr>
                <w:rFonts w:cs="Times New Roman"/>
                <w:sz w:val="20"/>
                <w:szCs w:val="20"/>
              </w:rPr>
            </w:pPr>
            <w:r w:rsidRPr="004D7B6C">
              <w:rPr>
                <w:rFonts w:cs="Times New Roman"/>
                <w:sz w:val="20"/>
                <w:szCs w:val="20"/>
              </w:rPr>
              <w:t>3 042</w:t>
            </w:r>
          </w:p>
        </w:tc>
        <w:tc>
          <w:tcPr>
            <w:tcW w:w="1250" w:type="dxa"/>
            <w:shd w:val="clear" w:color="auto" w:fill="C8CCB3" w:themeFill="accent3" w:themeFillTint="99"/>
            <w:hideMark/>
          </w:tcPr>
          <w:p w14:paraId="0BAA755E" w14:textId="77777777" w:rsidR="004D7B6C" w:rsidRPr="004D7B6C" w:rsidRDefault="004D7B6C" w:rsidP="004D7B6C">
            <w:pPr>
              <w:jc w:val="right"/>
              <w:rPr>
                <w:rFonts w:cs="Times New Roman"/>
                <w:sz w:val="20"/>
                <w:szCs w:val="20"/>
              </w:rPr>
            </w:pPr>
            <w:r w:rsidRPr="004D7B6C">
              <w:rPr>
                <w:rFonts w:cs="Times New Roman"/>
                <w:sz w:val="20"/>
                <w:szCs w:val="20"/>
              </w:rPr>
              <w:t>3072</w:t>
            </w:r>
          </w:p>
        </w:tc>
        <w:tc>
          <w:tcPr>
            <w:tcW w:w="1250" w:type="dxa"/>
            <w:shd w:val="clear" w:color="auto" w:fill="F1CBB5" w:themeFill="accent2" w:themeFillTint="66"/>
            <w:hideMark/>
          </w:tcPr>
          <w:p w14:paraId="2565405C" w14:textId="77777777" w:rsidR="004D7B6C" w:rsidRPr="004D7B6C" w:rsidRDefault="004D7B6C" w:rsidP="004D7B6C">
            <w:pPr>
              <w:jc w:val="right"/>
              <w:rPr>
                <w:rFonts w:cs="Times New Roman"/>
                <w:sz w:val="20"/>
                <w:szCs w:val="20"/>
              </w:rPr>
            </w:pPr>
            <w:r w:rsidRPr="004D7B6C">
              <w:rPr>
                <w:rFonts w:cs="Times New Roman"/>
                <w:sz w:val="20"/>
                <w:szCs w:val="20"/>
              </w:rPr>
              <w:t>3 028</w:t>
            </w:r>
          </w:p>
        </w:tc>
      </w:tr>
      <w:tr w:rsidR="004D7B6C" w:rsidRPr="004D7B6C" w14:paraId="4E700163" w14:textId="77777777" w:rsidTr="00AF05C8">
        <w:trPr>
          <w:trHeight w:val="272"/>
        </w:trPr>
        <w:tc>
          <w:tcPr>
            <w:tcW w:w="2221" w:type="dxa"/>
            <w:hideMark/>
          </w:tcPr>
          <w:p w14:paraId="4425997A" w14:textId="2E6DD87E" w:rsidR="004D7B6C" w:rsidRPr="004D7B6C" w:rsidRDefault="004D7B6C" w:rsidP="004D7B6C">
            <w:pPr>
              <w:jc w:val="both"/>
              <w:rPr>
                <w:rFonts w:cs="Times New Roman"/>
                <w:sz w:val="20"/>
                <w:szCs w:val="20"/>
              </w:rPr>
            </w:pPr>
            <w:r w:rsidRPr="004D7B6C">
              <w:rPr>
                <w:rFonts w:cs="Times New Roman"/>
                <w:sz w:val="20"/>
                <w:szCs w:val="20"/>
              </w:rPr>
              <w:t>Tõstamaa osavallas</w:t>
            </w:r>
          </w:p>
        </w:tc>
        <w:tc>
          <w:tcPr>
            <w:tcW w:w="1250" w:type="dxa"/>
            <w:hideMark/>
          </w:tcPr>
          <w:p w14:paraId="717DC4F2" w14:textId="77777777" w:rsidR="004D7B6C" w:rsidRPr="004D7B6C" w:rsidRDefault="004D7B6C" w:rsidP="004D7B6C">
            <w:pPr>
              <w:jc w:val="right"/>
              <w:rPr>
                <w:rFonts w:cs="Times New Roman"/>
                <w:sz w:val="20"/>
                <w:szCs w:val="20"/>
              </w:rPr>
            </w:pPr>
            <w:r w:rsidRPr="004D7B6C">
              <w:rPr>
                <w:rFonts w:cs="Times New Roman"/>
                <w:sz w:val="20"/>
                <w:szCs w:val="20"/>
              </w:rPr>
              <w:t>1 274</w:t>
            </w:r>
          </w:p>
        </w:tc>
        <w:tc>
          <w:tcPr>
            <w:tcW w:w="1250" w:type="dxa"/>
            <w:shd w:val="clear" w:color="auto" w:fill="C8CCB3" w:themeFill="accent3" w:themeFillTint="99"/>
            <w:hideMark/>
          </w:tcPr>
          <w:p w14:paraId="00F959C6" w14:textId="77777777" w:rsidR="004D7B6C" w:rsidRPr="004D7B6C" w:rsidRDefault="004D7B6C" w:rsidP="004D7B6C">
            <w:pPr>
              <w:jc w:val="right"/>
              <w:rPr>
                <w:rFonts w:cs="Times New Roman"/>
                <w:sz w:val="20"/>
                <w:szCs w:val="20"/>
              </w:rPr>
            </w:pPr>
            <w:r w:rsidRPr="004D7B6C">
              <w:rPr>
                <w:rFonts w:cs="Times New Roman"/>
                <w:sz w:val="20"/>
                <w:szCs w:val="20"/>
              </w:rPr>
              <w:t>1 311</w:t>
            </w:r>
          </w:p>
        </w:tc>
        <w:tc>
          <w:tcPr>
            <w:tcW w:w="1250" w:type="dxa"/>
            <w:shd w:val="clear" w:color="auto" w:fill="C8CCB3" w:themeFill="accent3" w:themeFillTint="99"/>
            <w:hideMark/>
          </w:tcPr>
          <w:p w14:paraId="78F5BD18" w14:textId="77777777" w:rsidR="004D7B6C" w:rsidRPr="004D7B6C" w:rsidRDefault="004D7B6C" w:rsidP="004D7B6C">
            <w:pPr>
              <w:jc w:val="right"/>
              <w:rPr>
                <w:rFonts w:cs="Times New Roman"/>
                <w:sz w:val="20"/>
                <w:szCs w:val="20"/>
              </w:rPr>
            </w:pPr>
            <w:r w:rsidRPr="004D7B6C">
              <w:rPr>
                <w:rFonts w:cs="Times New Roman"/>
                <w:sz w:val="20"/>
                <w:szCs w:val="20"/>
              </w:rPr>
              <w:t>1 315</w:t>
            </w:r>
          </w:p>
        </w:tc>
        <w:tc>
          <w:tcPr>
            <w:tcW w:w="1250" w:type="dxa"/>
            <w:shd w:val="clear" w:color="auto" w:fill="F1CBB5" w:themeFill="accent2" w:themeFillTint="66"/>
            <w:hideMark/>
          </w:tcPr>
          <w:p w14:paraId="06643C75" w14:textId="77777777" w:rsidR="004D7B6C" w:rsidRPr="004D7B6C" w:rsidRDefault="004D7B6C" w:rsidP="004D7B6C">
            <w:pPr>
              <w:jc w:val="right"/>
              <w:rPr>
                <w:rFonts w:cs="Times New Roman"/>
                <w:sz w:val="20"/>
                <w:szCs w:val="20"/>
              </w:rPr>
            </w:pPr>
            <w:r w:rsidRPr="004D7B6C">
              <w:rPr>
                <w:rFonts w:cs="Times New Roman"/>
                <w:sz w:val="20"/>
                <w:szCs w:val="20"/>
              </w:rPr>
              <w:t>1 284</w:t>
            </w:r>
          </w:p>
        </w:tc>
      </w:tr>
      <w:tr w:rsidR="004D7B6C" w:rsidRPr="004D7B6C" w14:paraId="3584B251" w14:textId="77777777" w:rsidTr="00AF05C8">
        <w:trPr>
          <w:trHeight w:val="276"/>
        </w:trPr>
        <w:tc>
          <w:tcPr>
            <w:tcW w:w="2221" w:type="dxa"/>
            <w:hideMark/>
          </w:tcPr>
          <w:p w14:paraId="39F2053D" w14:textId="77777777" w:rsidR="004D7B6C" w:rsidRPr="004D7B6C" w:rsidRDefault="004D7B6C" w:rsidP="004D7B6C">
            <w:pPr>
              <w:jc w:val="both"/>
              <w:rPr>
                <w:rFonts w:cs="Times New Roman"/>
                <w:sz w:val="20"/>
                <w:szCs w:val="20"/>
              </w:rPr>
            </w:pPr>
            <w:r w:rsidRPr="004D7B6C">
              <w:rPr>
                <w:rFonts w:cs="Times New Roman"/>
                <w:sz w:val="20"/>
                <w:szCs w:val="20"/>
              </w:rPr>
              <w:t> (sh Tõstamaa alevikus)</w:t>
            </w:r>
          </w:p>
        </w:tc>
        <w:tc>
          <w:tcPr>
            <w:tcW w:w="1250" w:type="dxa"/>
            <w:hideMark/>
          </w:tcPr>
          <w:p w14:paraId="14BFB993" w14:textId="77777777" w:rsidR="004D7B6C" w:rsidRPr="004D7B6C" w:rsidRDefault="004D7B6C" w:rsidP="004D7B6C">
            <w:pPr>
              <w:jc w:val="right"/>
              <w:rPr>
                <w:rFonts w:cs="Times New Roman"/>
                <w:sz w:val="20"/>
                <w:szCs w:val="20"/>
              </w:rPr>
            </w:pPr>
            <w:r w:rsidRPr="004D7B6C">
              <w:rPr>
                <w:rFonts w:cs="Times New Roman"/>
                <w:sz w:val="20"/>
                <w:szCs w:val="20"/>
              </w:rPr>
              <w:t>462</w:t>
            </w:r>
          </w:p>
        </w:tc>
        <w:tc>
          <w:tcPr>
            <w:tcW w:w="1250" w:type="dxa"/>
            <w:shd w:val="clear" w:color="auto" w:fill="C8CCB3" w:themeFill="accent3" w:themeFillTint="99"/>
            <w:hideMark/>
          </w:tcPr>
          <w:p w14:paraId="1A3EE9A9" w14:textId="77777777" w:rsidR="004D7B6C" w:rsidRPr="004D7B6C" w:rsidRDefault="004D7B6C" w:rsidP="004D7B6C">
            <w:pPr>
              <w:jc w:val="right"/>
              <w:rPr>
                <w:rFonts w:cs="Times New Roman"/>
                <w:sz w:val="20"/>
                <w:szCs w:val="20"/>
              </w:rPr>
            </w:pPr>
            <w:r w:rsidRPr="004D7B6C">
              <w:rPr>
                <w:rFonts w:cs="Times New Roman"/>
                <w:sz w:val="20"/>
                <w:szCs w:val="20"/>
              </w:rPr>
              <w:t>464</w:t>
            </w:r>
          </w:p>
        </w:tc>
        <w:tc>
          <w:tcPr>
            <w:tcW w:w="1250" w:type="dxa"/>
            <w:shd w:val="clear" w:color="auto" w:fill="F1CBB5" w:themeFill="accent2" w:themeFillTint="66"/>
            <w:hideMark/>
          </w:tcPr>
          <w:p w14:paraId="7A96C724" w14:textId="77777777" w:rsidR="004D7B6C" w:rsidRPr="004D7B6C" w:rsidRDefault="004D7B6C" w:rsidP="004D7B6C">
            <w:pPr>
              <w:jc w:val="right"/>
              <w:rPr>
                <w:rFonts w:cs="Times New Roman"/>
                <w:sz w:val="20"/>
                <w:szCs w:val="20"/>
              </w:rPr>
            </w:pPr>
            <w:r w:rsidRPr="004D7B6C">
              <w:rPr>
                <w:rFonts w:cs="Times New Roman"/>
                <w:sz w:val="20"/>
                <w:szCs w:val="20"/>
              </w:rPr>
              <w:t>452 </w:t>
            </w:r>
          </w:p>
        </w:tc>
        <w:tc>
          <w:tcPr>
            <w:tcW w:w="1250" w:type="dxa"/>
            <w:shd w:val="clear" w:color="auto" w:fill="F1CBB5" w:themeFill="accent2" w:themeFillTint="66"/>
            <w:hideMark/>
          </w:tcPr>
          <w:p w14:paraId="0562AC9D" w14:textId="77777777" w:rsidR="004D7B6C" w:rsidRPr="004D7B6C" w:rsidRDefault="004D7B6C" w:rsidP="004D7B6C">
            <w:pPr>
              <w:jc w:val="right"/>
              <w:rPr>
                <w:rFonts w:cs="Times New Roman"/>
                <w:sz w:val="20"/>
                <w:szCs w:val="20"/>
              </w:rPr>
            </w:pPr>
            <w:r w:rsidRPr="004D7B6C">
              <w:rPr>
                <w:rFonts w:cs="Times New Roman"/>
                <w:sz w:val="20"/>
                <w:szCs w:val="20"/>
              </w:rPr>
              <w:t>450</w:t>
            </w:r>
          </w:p>
        </w:tc>
      </w:tr>
    </w:tbl>
    <w:p w14:paraId="38D5F42B" w14:textId="2610B84C" w:rsidR="00433910" w:rsidRPr="00184237" w:rsidRDefault="004D7B6C" w:rsidP="00DB3559">
      <w:pPr>
        <w:jc w:val="both"/>
        <w:rPr>
          <w:szCs w:val="24"/>
        </w:rPr>
      </w:pPr>
      <w:r>
        <w:rPr>
          <w:szCs w:val="24"/>
        </w:rPr>
        <w:t xml:space="preserve">Andmed: </w:t>
      </w:r>
      <w:r w:rsidR="00AF05C8">
        <w:rPr>
          <w:szCs w:val="24"/>
        </w:rPr>
        <w:t>R</w:t>
      </w:r>
      <w:r>
        <w:rPr>
          <w:szCs w:val="24"/>
        </w:rPr>
        <w:t>ahvastikuregister</w:t>
      </w:r>
    </w:p>
    <w:p w14:paraId="45275DEE" w14:textId="54021184" w:rsidR="007120EF" w:rsidRDefault="007120EF" w:rsidP="00FE5DB4">
      <w:pPr>
        <w:rPr>
          <w:szCs w:val="24"/>
        </w:rPr>
      </w:pPr>
      <w:r w:rsidRPr="0084570A">
        <w:rPr>
          <w:szCs w:val="24"/>
        </w:rPr>
        <w:t xml:space="preserve">Pärnu on </w:t>
      </w:r>
      <w:proofErr w:type="spellStart"/>
      <w:r w:rsidRPr="0084570A">
        <w:rPr>
          <w:szCs w:val="24"/>
        </w:rPr>
        <w:t>valglinnastuv</w:t>
      </w:r>
      <w:proofErr w:type="spellEnd"/>
      <w:r w:rsidRPr="0084570A">
        <w:rPr>
          <w:szCs w:val="24"/>
        </w:rPr>
        <w:t xml:space="preserve"> linn, kus toimub väikese asustustihedusega suurte linnaliste alade laienemine peamiselt ümberkaudsete põllumajandusmaade arvelt</w:t>
      </w:r>
      <w:r w:rsidR="00F709BB">
        <w:rPr>
          <w:szCs w:val="24"/>
        </w:rPr>
        <w:t>.</w:t>
      </w:r>
    </w:p>
    <w:p w14:paraId="6F51A3FF" w14:textId="4BB7776B" w:rsidR="00DB3559" w:rsidRDefault="00DB3559" w:rsidP="00FE5DB4">
      <w:pPr>
        <w:rPr>
          <w:szCs w:val="24"/>
        </w:rPr>
      </w:pPr>
      <w:r>
        <w:rPr>
          <w:szCs w:val="24"/>
        </w:rPr>
        <w:t>202</w:t>
      </w:r>
      <w:r w:rsidR="007120EF">
        <w:rPr>
          <w:szCs w:val="24"/>
        </w:rPr>
        <w:t>3</w:t>
      </w:r>
      <w:r>
        <w:rPr>
          <w:szCs w:val="24"/>
        </w:rPr>
        <w:t>. aasta seisuga moodustavad Pärnu haldusala elanikkonnast 2</w:t>
      </w:r>
      <w:r w:rsidR="00AD6405">
        <w:rPr>
          <w:szCs w:val="24"/>
        </w:rPr>
        <w:t>1,7</w:t>
      </w:r>
      <w:r>
        <w:rPr>
          <w:szCs w:val="24"/>
        </w:rPr>
        <w:t>% 0-19 aastased, 5</w:t>
      </w:r>
      <w:r w:rsidR="00AD6405">
        <w:rPr>
          <w:szCs w:val="24"/>
        </w:rPr>
        <w:t>6,2</w:t>
      </w:r>
      <w:r>
        <w:rPr>
          <w:szCs w:val="24"/>
        </w:rPr>
        <w:t>% inimesed vanuses 20-64 ning 21,</w:t>
      </w:r>
      <w:r w:rsidR="00AD6405">
        <w:rPr>
          <w:szCs w:val="24"/>
        </w:rPr>
        <w:t>1</w:t>
      </w:r>
      <w:r>
        <w:rPr>
          <w:szCs w:val="24"/>
        </w:rPr>
        <w:t>% inimesed vanuses 65 ja enam</w:t>
      </w:r>
    </w:p>
    <w:p w14:paraId="052D6978" w14:textId="6DDD1010" w:rsidR="00282D27" w:rsidRDefault="00282D27" w:rsidP="00441E91">
      <w:pPr>
        <w:pStyle w:val="Pealdis"/>
      </w:pPr>
      <w:r>
        <w:lastRenderedPageBreak/>
        <w:t xml:space="preserve">Tabel </w:t>
      </w:r>
      <w:r w:rsidR="00BF53F5">
        <w:t>3</w:t>
      </w:r>
      <w:r w:rsidR="001C16A4">
        <w:noBreakHyphen/>
      </w:r>
      <w:r w:rsidR="001C16A4">
        <w:fldChar w:fldCharType="begin"/>
      </w:r>
      <w:r w:rsidR="001C16A4">
        <w:instrText xml:space="preserve"> SEQ Tabel \* ARABIC \s 1 </w:instrText>
      </w:r>
      <w:r w:rsidR="001C16A4">
        <w:fldChar w:fldCharType="separate"/>
      </w:r>
      <w:r w:rsidR="001C16A4">
        <w:rPr>
          <w:noProof/>
        </w:rPr>
        <w:t>3</w:t>
      </w:r>
      <w:r w:rsidR="001C16A4">
        <w:fldChar w:fldCharType="end"/>
      </w:r>
      <w:r w:rsidR="006D1392" w:rsidRPr="006D1392">
        <w:t xml:space="preserve"> </w:t>
      </w:r>
      <w:r w:rsidR="006D1392" w:rsidRPr="004B493E">
        <w:t>Pärnu linna elanike vanuseline ja sooline koosseis 202</w:t>
      </w:r>
      <w:r w:rsidR="007120EF">
        <w:t>3</w:t>
      </w:r>
      <w:r w:rsidR="006D1392" w:rsidRPr="004B493E">
        <w:t>. aastal.</w:t>
      </w:r>
    </w:p>
    <w:tbl>
      <w:tblPr>
        <w:tblStyle w:val="Kontuurtabel"/>
        <w:tblW w:w="0" w:type="auto"/>
        <w:jc w:val="center"/>
        <w:tblLook w:val="04A0" w:firstRow="1" w:lastRow="0" w:firstColumn="1" w:lastColumn="0" w:noHBand="0" w:noVBand="1"/>
      </w:tblPr>
      <w:tblGrid>
        <w:gridCol w:w="1510"/>
        <w:gridCol w:w="1510"/>
        <w:gridCol w:w="1510"/>
        <w:gridCol w:w="1511"/>
        <w:gridCol w:w="1511"/>
        <w:gridCol w:w="1511"/>
      </w:tblGrid>
      <w:tr w:rsidR="00DB3559" w:rsidRPr="007120EF" w14:paraId="106956BA" w14:textId="77777777" w:rsidTr="00BD3039">
        <w:trPr>
          <w:jc w:val="center"/>
        </w:trPr>
        <w:tc>
          <w:tcPr>
            <w:tcW w:w="1510" w:type="dxa"/>
            <w:shd w:val="clear" w:color="auto" w:fill="BED3E4" w:themeFill="accent1" w:themeFillTint="99"/>
          </w:tcPr>
          <w:p w14:paraId="5BA117E0" w14:textId="77777777" w:rsidR="00DB3559" w:rsidRPr="007120EF" w:rsidRDefault="00DB3559" w:rsidP="00BD3039">
            <w:pPr>
              <w:jc w:val="center"/>
              <w:rPr>
                <w:rFonts w:cs="Times New Roman"/>
                <w:b/>
                <w:bCs/>
                <w:sz w:val="20"/>
                <w:szCs w:val="20"/>
              </w:rPr>
            </w:pPr>
            <w:r w:rsidRPr="007120EF">
              <w:rPr>
                <w:rFonts w:cs="Times New Roman"/>
                <w:b/>
                <w:bCs/>
                <w:sz w:val="20"/>
                <w:szCs w:val="20"/>
              </w:rPr>
              <w:t>Vanus</w:t>
            </w:r>
          </w:p>
        </w:tc>
        <w:tc>
          <w:tcPr>
            <w:tcW w:w="1510" w:type="dxa"/>
            <w:shd w:val="clear" w:color="auto" w:fill="BED3E4" w:themeFill="accent1" w:themeFillTint="99"/>
          </w:tcPr>
          <w:p w14:paraId="4E1DCE61" w14:textId="77777777" w:rsidR="00DB3559" w:rsidRPr="007120EF" w:rsidRDefault="00DB3559" w:rsidP="00BD3039">
            <w:pPr>
              <w:jc w:val="center"/>
              <w:rPr>
                <w:rFonts w:cs="Times New Roman"/>
                <w:b/>
                <w:bCs/>
                <w:sz w:val="20"/>
                <w:szCs w:val="20"/>
              </w:rPr>
            </w:pPr>
            <w:r w:rsidRPr="007120EF">
              <w:rPr>
                <w:rFonts w:cs="Times New Roman"/>
                <w:b/>
                <w:bCs/>
                <w:sz w:val="20"/>
                <w:szCs w:val="20"/>
              </w:rPr>
              <w:t>Mehed</w:t>
            </w:r>
          </w:p>
        </w:tc>
        <w:tc>
          <w:tcPr>
            <w:tcW w:w="1510" w:type="dxa"/>
            <w:shd w:val="clear" w:color="auto" w:fill="BED3E4" w:themeFill="accent1" w:themeFillTint="99"/>
          </w:tcPr>
          <w:p w14:paraId="68834F8E" w14:textId="77777777" w:rsidR="00DB3559" w:rsidRPr="007120EF" w:rsidRDefault="00DB3559" w:rsidP="00BD3039">
            <w:pPr>
              <w:jc w:val="center"/>
              <w:rPr>
                <w:rFonts w:cs="Times New Roman"/>
                <w:b/>
                <w:bCs/>
                <w:sz w:val="20"/>
                <w:szCs w:val="20"/>
              </w:rPr>
            </w:pPr>
            <w:r w:rsidRPr="007120EF">
              <w:rPr>
                <w:rFonts w:cs="Times New Roman"/>
                <w:b/>
                <w:bCs/>
                <w:sz w:val="20"/>
                <w:szCs w:val="20"/>
              </w:rPr>
              <w:t>Naised</w:t>
            </w:r>
          </w:p>
        </w:tc>
        <w:tc>
          <w:tcPr>
            <w:tcW w:w="1511" w:type="dxa"/>
            <w:shd w:val="clear" w:color="auto" w:fill="BED3E4" w:themeFill="accent1" w:themeFillTint="99"/>
          </w:tcPr>
          <w:p w14:paraId="108FDF25" w14:textId="77777777" w:rsidR="00DB3559" w:rsidRPr="007120EF" w:rsidRDefault="00DB3559" w:rsidP="00BD3039">
            <w:pPr>
              <w:jc w:val="center"/>
              <w:rPr>
                <w:rFonts w:cs="Times New Roman"/>
                <w:b/>
                <w:bCs/>
                <w:sz w:val="20"/>
                <w:szCs w:val="20"/>
              </w:rPr>
            </w:pPr>
            <w:r w:rsidRPr="007120EF">
              <w:rPr>
                <w:rFonts w:cs="Times New Roman"/>
                <w:b/>
                <w:bCs/>
                <w:sz w:val="20"/>
                <w:szCs w:val="20"/>
              </w:rPr>
              <w:t>Kokku</w:t>
            </w:r>
          </w:p>
        </w:tc>
        <w:tc>
          <w:tcPr>
            <w:tcW w:w="1511" w:type="dxa"/>
            <w:shd w:val="clear" w:color="auto" w:fill="BED3E4" w:themeFill="accent1" w:themeFillTint="99"/>
          </w:tcPr>
          <w:p w14:paraId="7A7038C6" w14:textId="77777777" w:rsidR="00DB3559" w:rsidRPr="007120EF" w:rsidRDefault="00DB3559" w:rsidP="00BD3039">
            <w:pPr>
              <w:jc w:val="center"/>
              <w:rPr>
                <w:rFonts w:cs="Times New Roman"/>
                <w:b/>
                <w:bCs/>
                <w:sz w:val="20"/>
                <w:szCs w:val="20"/>
              </w:rPr>
            </w:pPr>
            <w:proofErr w:type="spellStart"/>
            <w:r w:rsidRPr="007120EF">
              <w:rPr>
                <w:rFonts w:cs="Times New Roman"/>
                <w:b/>
                <w:bCs/>
                <w:sz w:val="20"/>
                <w:szCs w:val="20"/>
              </w:rPr>
              <w:t>Eagrupp</w:t>
            </w:r>
            <w:proofErr w:type="spellEnd"/>
          </w:p>
        </w:tc>
        <w:tc>
          <w:tcPr>
            <w:tcW w:w="1511" w:type="dxa"/>
            <w:shd w:val="clear" w:color="auto" w:fill="BED3E4" w:themeFill="accent1" w:themeFillTint="99"/>
          </w:tcPr>
          <w:p w14:paraId="3E3EF5D2" w14:textId="77777777" w:rsidR="00DB3559" w:rsidRPr="007120EF" w:rsidRDefault="00DB3559" w:rsidP="00BD3039">
            <w:pPr>
              <w:jc w:val="center"/>
              <w:rPr>
                <w:rFonts w:cs="Times New Roman"/>
                <w:b/>
                <w:bCs/>
                <w:sz w:val="20"/>
                <w:szCs w:val="20"/>
              </w:rPr>
            </w:pPr>
            <w:r w:rsidRPr="007120EF">
              <w:rPr>
                <w:rFonts w:cs="Times New Roman"/>
                <w:b/>
                <w:bCs/>
                <w:sz w:val="20"/>
                <w:szCs w:val="20"/>
              </w:rPr>
              <w:t>Osakaal (%)</w:t>
            </w:r>
          </w:p>
        </w:tc>
      </w:tr>
      <w:tr w:rsidR="007120EF" w:rsidRPr="007120EF" w14:paraId="1FAB9A6D" w14:textId="77777777" w:rsidTr="00BD3039">
        <w:trPr>
          <w:trHeight w:val="226"/>
          <w:jc w:val="center"/>
        </w:trPr>
        <w:tc>
          <w:tcPr>
            <w:tcW w:w="1510" w:type="dxa"/>
          </w:tcPr>
          <w:p w14:paraId="3430E474" w14:textId="2F762E39" w:rsidR="007120EF" w:rsidRPr="007120EF" w:rsidRDefault="007120EF" w:rsidP="00BD3039">
            <w:pPr>
              <w:jc w:val="center"/>
              <w:rPr>
                <w:rFonts w:cs="Times New Roman"/>
                <w:sz w:val="20"/>
                <w:szCs w:val="20"/>
              </w:rPr>
            </w:pPr>
            <w:r w:rsidRPr="007120EF">
              <w:rPr>
                <w:rFonts w:cs="Times New Roman"/>
                <w:color w:val="000000"/>
                <w:sz w:val="20"/>
                <w:szCs w:val="20"/>
              </w:rPr>
              <w:t>95+</w:t>
            </w:r>
          </w:p>
        </w:tc>
        <w:tc>
          <w:tcPr>
            <w:tcW w:w="1510" w:type="dxa"/>
          </w:tcPr>
          <w:p w14:paraId="52B90989" w14:textId="5D2C5314" w:rsidR="007120EF" w:rsidRPr="007120EF" w:rsidRDefault="007120EF" w:rsidP="00BD3039">
            <w:pPr>
              <w:jc w:val="center"/>
              <w:rPr>
                <w:rFonts w:cs="Times New Roman"/>
                <w:sz w:val="20"/>
                <w:szCs w:val="20"/>
              </w:rPr>
            </w:pPr>
            <w:r w:rsidRPr="007120EF">
              <w:rPr>
                <w:rFonts w:cs="Times New Roman"/>
                <w:color w:val="000000"/>
                <w:sz w:val="20"/>
                <w:szCs w:val="20"/>
              </w:rPr>
              <w:t>20</w:t>
            </w:r>
          </w:p>
        </w:tc>
        <w:tc>
          <w:tcPr>
            <w:tcW w:w="1510" w:type="dxa"/>
          </w:tcPr>
          <w:p w14:paraId="1FAFACFB" w14:textId="660281D4" w:rsidR="007120EF" w:rsidRPr="007120EF" w:rsidRDefault="007120EF" w:rsidP="00BD3039">
            <w:pPr>
              <w:jc w:val="center"/>
              <w:rPr>
                <w:rFonts w:cs="Times New Roman"/>
                <w:sz w:val="20"/>
                <w:szCs w:val="20"/>
              </w:rPr>
            </w:pPr>
            <w:r w:rsidRPr="007120EF">
              <w:rPr>
                <w:rFonts w:cs="Times New Roman"/>
                <w:color w:val="000000"/>
                <w:sz w:val="20"/>
                <w:szCs w:val="20"/>
              </w:rPr>
              <w:t>73</w:t>
            </w:r>
          </w:p>
        </w:tc>
        <w:tc>
          <w:tcPr>
            <w:tcW w:w="1511" w:type="dxa"/>
          </w:tcPr>
          <w:p w14:paraId="318BD55A" w14:textId="67E922FE" w:rsidR="007120EF" w:rsidRPr="007120EF" w:rsidRDefault="007120EF" w:rsidP="00BD3039">
            <w:pPr>
              <w:jc w:val="center"/>
              <w:rPr>
                <w:rFonts w:cs="Times New Roman"/>
                <w:sz w:val="20"/>
                <w:szCs w:val="20"/>
              </w:rPr>
            </w:pPr>
            <w:r w:rsidRPr="007120EF">
              <w:rPr>
                <w:rFonts w:cs="Times New Roman"/>
                <w:color w:val="000000"/>
                <w:sz w:val="20"/>
                <w:szCs w:val="20"/>
              </w:rPr>
              <w:t>93</w:t>
            </w:r>
          </w:p>
        </w:tc>
        <w:tc>
          <w:tcPr>
            <w:tcW w:w="1511" w:type="dxa"/>
            <w:vMerge w:val="restart"/>
            <w:vAlign w:val="center"/>
          </w:tcPr>
          <w:p w14:paraId="5C84B210" w14:textId="77777777" w:rsidR="007120EF" w:rsidRPr="007120EF" w:rsidRDefault="007120EF" w:rsidP="00BD3039">
            <w:pPr>
              <w:jc w:val="center"/>
              <w:rPr>
                <w:rFonts w:cs="Times New Roman"/>
                <w:sz w:val="20"/>
                <w:szCs w:val="20"/>
              </w:rPr>
            </w:pPr>
            <w:r w:rsidRPr="007120EF">
              <w:rPr>
                <w:rFonts w:cs="Times New Roman"/>
                <w:sz w:val="20"/>
                <w:szCs w:val="20"/>
              </w:rPr>
              <w:t>Vanadus-pensionärid</w:t>
            </w:r>
          </w:p>
        </w:tc>
        <w:tc>
          <w:tcPr>
            <w:tcW w:w="1511" w:type="dxa"/>
            <w:vMerge w:val="restart"/>
            <w:vAlign w:val="center"/>
          </w:tcPr>
          <w:p w14:paraId="69AFFDE1" w14:textId="41F6F853" w:rsidR="007120EF" w:rsidRPr="007120EF" w:rsidRDefault="007120EF" w:rsidP="00BD3039">
            <w:pPr>
              <w:jc w:val="center"/>
              <w:rPr>
                <w:rFonts w:cs="Times New Roman"/>
                <w:sz w:val="20"/>
                <w:szCs w:val="20"/>
              </w:rPr>
            </w:pPr>
            <w:r w:rsidRPr="007120EF">
              <w:rPr>
                <w:rFonts w:cs="Times New Roman"/>
                <w:sz w:val="20"/>
                <w:szCs w:val="20"/>
              </w:rPr>
              <w:t>21,</w:t>
            </w:r>
            <w:r>
              <w:rPr>
                <w:rFonts w:cs="Times New Roman"/>
                <w:sz w:val="20"/>
                <w:szCs w:val="20"/>
              </w:rPr>
              <w:t>1%</w:t>
            </w:r>
          </w:p>
        </w:tc>
      </w:tr>
      <w:tr w:rsidR="007120EF" w:rsidRPr="007120EF" w14:paraId="3B7AC49C" w14:textId="77777777" w:rsidTr="00BD3039">
        <w:trPr>
          <w:jc w:val="center"/>
        </w:trPr>
        <w:tc>
          <w:tcPr>
            <w:tcW w:w="1510" w:type="dxa"/>
          </w:tcPr>
          <w:p w14:paraId="7243A578" w14:textId="646E276F" w:rsidR="007120EF" w:rsidRPr="007120EF" w:rsidRDefault="007120EF" w:rsidP="00BD3039">
            <w:pPr>
              <w:jc w:val="center"/>
              <w:rPr>
                <w:rFonts w:cs="Times New Roman"/>
                <w:sz w:val="20"/>
                <w:szCs w:val="20"/>
              </w:rPr>
            </w:pPr>
            <w:r w:rsidRPr="007120EF">
              <w:rPr>
                <w:rFonts w:cs="Times New Roman"/>
                <w:color w:val="000000"/>
                <w:sz w:val="20"/>
                <w:szCs w:val="20"/>
              </w:rPr>
              <w:t>90-94</w:t>
            </w:r>
          </w:p>
        </w:tc>
        <w:tc>
          <w:tcPr>
            <w:tcW w:w="1510" w:type="dxa"/>
          </w:tcPr>
          <w:p w14:paraId="282FD545" w14:textId="1F86793F" w:rsidR="007120EF" w:rsidRPr="007120EF" w:rsidRDefault="007120EF" w:rsidP="00BD3039">
            <w:pPr>
              <w:jc w:val="center"/>
              <w:rPr>
                <w:rFonts w:cs="Times New Roman"/>
                <w:sz w:val="20"/>
                <w:szCs w:val="20"/>
              </w:rPr>
            </w:pPr>
            <w:r w:rsidRPr="007120EF">
              <w:rPr>
                <w:rFonts w:cs="Times New Roman"/>
                <w:color w:val="000000"/>
                <w:sz w:val="20"/>
                <w:szCs w:val="20"/>
              </w:rPr>
              <w:t>101</w:t>
            </w:r>
          </w:p>
        </w:tc>
        <w:tc>
          <w:tcPr>
            <w:tcW w:w="1510" w:type="dxa"/>
          </w:tcPr>
          <w:p w14:paraId="4E158877" w14:textId="0B9E487E" w:rsidR="007120EF" w:rsidRPr="007120EF" w:rsidRDefault="007120EF" w:rsidP="00BD3039">
            <w:pPr>
              <w:jc w:val="center"/>
              <w:rPr>
                <w:rFonts w:cs="Times New Roman"/>
                <w:sz w:val="20"/>
                <w:szCs w:val="20"/>
              </w:rPr>
            </w:pPr>
            <w:r w:rsidRPr="007120EF">
              <w:rPr>
                <w:rFonts w:cs="Times New Roman"/>
                <w:color w:val="000000"/>
                <w:sz w:val="20"/>
                <w:szCs w:val="20"/>
              </w:rPr>
              <w:t>367</w:t>
            </w:r>
          </w:p>
        </w:tc>
        <w:tc>
          <w:tcPr>
            <w:tcW w:w="1511" w:type="dxa"/>
          </w:tcPr>
          <w:p w14:paraId="2B211340" w14:textId="5A553850" w:rsidR="007120EF" w:rsidRPr="007120EF" w:rsidRDefault="007120EF" w:rsidP="00BD3039">
            <w:pPr>
              <w:jc w:val="center"/>
              <w:rPr>
                <w:rFonts w:cs="Times New Roman"/>
                <w:sz w:val="20"/>
                <w:szCs w:val="20"/>
              </w:rPr>
            </w:pPr>
            <w:r w:rsidRPr="007120EF">
              <w:rPr>
                <w:rFonts w:cs="Times New Roman"/>
                <w:color w:val="000000"/>
                <w:sz w:val="20"/>
                <w:szCs w:val="20"/>
              </w:rPr>
              <w:t>468</w:t>
            </w:r>
          </w:p>
        </w:tc>
        <w:tc>
          <w:tcPr>
            <w:tcW w:w="1511" w:type="dxa"/>
            <w:vMerge/>
            <w:vAlign w:val="center"/>
          </w:tcPr>
          <w:p w14:paraId="2EEC45CF" w14:textId="77777777" w:rsidR="007120EF" w:rsidRPr="007120EF" w:rsidRDefault="007120EF" w:rsidP="00BD3039">
            <w:pPr>
              <w:jc w:val="center"/>
              <w:rPr>
                <w:rFonts w:cs="Times New Roman"/>
                <w:sz w:val="20"/>
                <w:szCs w:val="20"/>
              </w:rPr>
            </w:pPr>
          </w:p>
        </w:tc>
        <w:tc>
          <w:tcPr>
            <w:tcW w:w="1511" w:type="dxa"/>
            <w:vMerge/>
            <w:vAlign w:val="center"/>
          </w:tcPr>
          <w:p w14:paraId="393EDB95" w14:textId="77777777" w:rsidR="007120EF" w:rsidRPr="007120EF" w:rsidRDefault="007120EF" w:rsidP="00BD3039">
            <w:pPr>
              <w:jc w:val="center"/>
              <w:rPr>
                <w:rFonts w:cs="Times New Roman"/>
                <w:sz w:val="20"/>
                <w:szCs w:val="20"/>
              </w:rPr>
            </w:pPr>
          </w:p>
        </w:tc>
      </w:tr>
      <w:tr w:rsidR="007120EF" w:rsidRPr="007120EF" w14:paraId="417E437A" w14:textId="77777777" w:rsidTr="00BD3039">
        <w:trPr>
          <w:jc w:val="center"/>
        </w:trPr>
        <w:tc>
          <w:tcPr>
            <w:tcW w:w="1510" w:type="dxa"/>
          </w:tcPr>
          <w:p w14:paraId="6FD57A92" w14:textId="465BF5FF" w:rsidR="007120EF" w:rsidRPr="007120EF" w:rsidRDefault="007120EF" w:rsidP="00BD3039">
            <w:pPr>
              <w:jc w:val="center"/>
              <w:rPr>
                <w:rFonts w:cs="Times New Roman"/>
                <w:sz w:val="20"/>
                <w:szCs w:val="20"/>
              </w:rPr>
            </w:pPr>
            <w:r w:rsidRPr="007120EF">
              <w:rPr>
                <w:rFonts w:cs="Times New Roman"/>
                <w:color w:val="000000"/>
                <w:sz w:val="20"/>
                <w:szCs w:val="20"/>
              </w:rPr>
              <w:t>85-89</w:t>
            </w:r>
          </w:p>
        </w:tc>
        <w:tc>
          <w:tcPr>
            <w:tcW w:w="1510" w:type="dxa"/>
          </w:tcPr>
          <w:p w14:paraId="6BCC3470" w14:textId="00C0E8BC" w:rsidR="007120EF" w:rsidRPr="007120EF" w:rsidRDefault="007120EF" w:rsidP="00BD3039">
            <w:pPr>
              <w:jc w:val="center"/>
              <w:rPr>
                <w:rFonts w:cs="Times New Roman"/>
                <w:sz w:val="20"/>
                <w:szCs w:val="20"/>
              </w:rPr>
            </w:pPr>
            <w:r w:rsidRPr="007120EF">
              <w:rPr>
                <w:rFonts w:cs="Times New Roman"/>
                <w:color w:val="000000"/>
                <w:sz w:val="20"/>
                <w:szCs w:val="20"/>
              </w:rPr>
              <w:t>286</w:t>
            </w:r>
          </w:p>
        </w:tc>
        <w:tc>
          <w:tcPr>
            <w:tcW w:w="1510" w:type="dxa"/>
          </w:tcPr>
          <w:p w14:paraId="1404A134" w14:textId="2401326F" w:rsidR="007120EF" w:rsidRPr="007120EF" w:rsidRDefault="007120EF" w:rsidP="00BD3039">
            <w:pPr>
              <w:jc w:val="center"/>
              <w:rPr>
                <w:rFonts w:cs="Times New Roman"/>
                <w:sz w:val="20"/>
                <w:szCs w:val="20"/>
              </w:rPr>
            </w:pPr>
            <w:r w:rsidRPr="007120EF">
              <w:rPr>
                <w:rFonts w:cs="Times New Roman"/>
                <w:color w:val="000000"/>
                <w:sz w:val="20"/>
                <w:szCs w:val="20"/>
              </w:rPr>
              <w:t>889</w:t>
            </w:r>
          </w:p>
        </w:tc>
        <w:tc>
          <w:tcPr>
            <w:tcW w:w="1511" w:type="dxa"/>
          </w:tcPr>
          <w:p w14:paraId="10A90CC1" w14:textId="46E4F133" w:rsidR="007120EF" w:rsidRPr="007120EF" w:rsidRDefault="007120EF" w:rsidP="00BD3039">
            <w:pPr>
              <w:jc w:val="center"/>
              <w:rPr>
                <w:rFonts w:cs="Times New Roman"/>
                <w:sz w:val="20"/>
                <w:szCs w:val="20"/>
              </w:rPr>
            </w:pPr>
            <w:r w:rsidRPr="007120EF">
              <w:rPr>
                <w:rFonts w:cs="Times New Roman"/>
                <w:color w:val="000000"/>
                <w:sz w:val="20"/>
                <w:szCs w:val="20"/>
              </w:rPr>
              <w:t>1175</w:t>
            </w:r>
          </w:p>
        </w:tc>
        <w:tc>
          <w:tcPr>
            <w:tcW w:w="1511" w:type="dxa"/>
            <w:vMerge/>
            <w:vAlign w:val="center"/>
          </w:tcPr>
          <w:p w14:paraId="405AF8D1" w14:textId="77777777" w:rsidR="007120EF" w:rsidRPr="007120EF" w:rsidRDefault="007120EF" w:rsidP="00BD3039">
            <w:pPr>
              <w:jc w:val="center"/>
              <w:rPr>
                <w:rFonts w:cs="Times New Roman"/>
                <w:sz w:val="20"/>
                <w:szCs w:val="20"/>
              </w:rPr>
            </w:pPr>
          </w:p>
        </w:tc>
        <w:tc>
          <w:tcPr>
            <w:tcW w:w="1511" w:type="dxa"/>
            <w:vMerge/>
            <w:vAlign w:val="center"/>
          </w:tcPr>
          <w:p w14:paraId="7D08464F" w14:textId="77777777" w:rsidR="007120EF" w:rsidRPr="007120EF" w:rsidRDefault="007120EF" w:rsidP="00BD3039">
            <w:pPr>
              <w:jc w:val="center"/>
              <w:rPr>
                <w:rFonts w:cs="Times New Roman"/>
                <w:sz w:val="20"/>
                <w:szCs w:val="20"/>
              </w:rPr>
            </w:pPr>
          </w:p>
        </w:tc>
      </w:tr>
      <w:tr w:rsidR="007120EF" w:rsidRPr="007120EF" w14:paraId="10E547D2" w14:textId="77777777" w:rsidTr="00BD3039">
        <w:trPr>
          <w:jc w:val="center"/>
        </w:trPr>
        <w:tc>
          <w:tcPr>
            <w:tcW w:w="1510" w:type="dxa"/>
          </w:tcPr>
          <w:p w14:paraId="23EF860D" w14:textId="7B7600BD" w:rsidR="007120EF" w:rsidRPr="007120EF" w:rsidRDefault="007120EF" w:rsidP="00BD3039">
            <w:pPr>
              <w:jc w:val="center"/>
              <w:rPr>
                <w:rFonts w:cs="Times New Roman"/>
                <w:sz w:val="20"/>
                <w:szCs w:val="20"/>
              </w:rPr>
            </w:pPr>
            <w:r w:rsidRPr="007120EF">
              <w:rPr>
                <w:rFonts w:cs="Times New Roman"/>
                <w:color w:val="000000"/>
                <w:sz w:val="20"/>
                <w:szCs w:val="20"/>
              </w:rPr>
              <w:t>80-84</w:t>
            </w:r>
          </w:p>
        </w:tc>
        <w:tc>
          <w:tcPr>
            <w:tcW w:w="1510" w:type="dxa"/>
          </w:tcPr>
          <w:p w14:paraId="36F65553" w14:textId="28A99DF8" w:rsidR="007120EF" w:rsidRPr="007120EF" w:rsidRDefault="007120EF" w:rsidP="00BD3039">
            <w:pPr>
              <w:jc w:val="center"/>
              <w:rPr>
                <w:rFonts w:cs="Times New Roman"/>
                <w:sz w:val="20"/>
                <w:szCs w:val="20"/>
              </w:rPr>
            </w:pPr>
            <w:r w:rsidRPr="007120EF">
              <w:rPr>
                <w:rFonts w:cs="Times New Roman"/>
                <w:color w:val="000000"/>
                <w:sz w:val="20"/>
                <w:szCs w:val="20"/>
              </w:rPr>
              <w:t>568</w:t>
            </w:r>
          </w:p>
        </w:tc>
        <w:tc>
          <w:tcPr>
            <w:tcW w:w="1510" w:type="dxa"/>
          </w:tcPr>
          <w:p w14:paraId="23341843" w14:textId="2DFAAB81" w:rsidR="007120EF" w:rsidRPr="007120EF" w:rsidRDefault="007120EF" w:rsidP="00BD3039">
            <w:pPr>
              <w:jc w:val="center"/>
              <w:rPr>
                <w:rFonts w:cs="Times New Roman"/>
                <w:sz w:val="20"/>
                <w:szCs w:val="20"/>
              </w:rPr>
            </w:pPr>
            <w:r w:rsidRPr="007120EF">
              <w:rPr>
                <w:rFonts w:cs="Times New Roman"/>
                <w:color w:val="000000"/>
                <w:sz w:val="20"/>
                <w:szCs w:val="20"/>
              </w:rPr>
              <w:t>1399</w:t>
            </w:r>
          </w:p>
        </w:tc>
        <w:tc>
          <w:tcPr>
            <w:tcW w:w="1511" w:type="dxa"/>
          </w:tcPr>
          <w:p w14:paraId="20938447" w14:textId="781E2DB4" w:rsidR="007120EF" w:rsidRPr="007120EF" w:rsidRDefault="007120EF" w:rsidP="00BD3039">
            <w:pPr>
              <w:jc w:val="center"/>
              <w:rPr>
                <w:rFonts w:cs="Times New Roman"/>
                <w:sz w:val="20"/>
                <w:szCs w:val="20"/>
              </w:rPr>
            </w:pPr>
            <w:r w:rsidRPr="007120EF">
              <w:rPr>
                <w:rFonts w:cs="Times New Roman"/>
                <w:color w:val="000000"/>
                <w:sz w:val="20"/>
                <w:szCs w:val="20"/>
              </w:rPr>
              <w:t>1967</w:t>
            </w:r>
          </w:p>
        </w:tc>
        <w:tc>
          <w:tcPr>
            <w:tcW w:w="1511" w:type="dxa"/>
            <w:vMerge/>
            <w:vAlign w:val="center"/>
          </w:tcPr>
          <w:p w14:paraId="56466BA3" w14:textId="77777777" w:rsidR="007120EF" w:rsidRPr="007120EF" w:rsidRDefault="007120EF" w:rsidP="00BD3039">
            <w:pPr>
              <w:jc w:val="center"/>
              <w:rPr>
                <w:rFonts w:cs="Times New Roman"/>
                <w:sz w:val="20"/>
                <w:szCs w:val="20"/>
              </w:rPr>
            </w:pPr>
          </w:p>
        </w:tc>
        <w:tc>
          <w:tcPr>
            <w:tcW w:w="1511" w:type="dxa"/>
            <w:vMerge/>
            <w:vAlign w:val="center"/>
          </w:tcPr>
          <w:p w14:paraId="669C2FDE" w14:textId="77777777" w:rsidR="007120EF" w:rsidRPr="007120EF" w:rsidRDefault="007120EF" w:rsidP="00BD3039">
            <w:pPr>
              <w:jc w:val="center"/>
              <w:rPr>
                <w:rFonts w:cs="Times New Roman"/>
                <w:sz w:val="20"/>
                <w:szCs w:val="20"/>
              </w:rPr>
            </w:pPr>
          </w:p>
        </w:tc>
      </w:tr>
      <w:tr w:rsidR="007120EF" w:rsidRPr="007120EF" w14:paraId="1AC21AD2" w14:textId="77777777" w:rsidTr="00BD3039">
        <w:trPr>
          <w:jc w:val="center"/>
        </w:trPr>
        <w:tc>
          <w:tcPr>
            <w:tcW w:w="1510" w:type="dxa"/>
          </w:tcPr>
          <w:p w14:paraId="4700F38B" w14:textId="0F1C7EE7" w:rsidR="007120EF" w:rsidRPr="007120EF" w:rsidRDefault="007120EF" w:rsidP="00BD3039">
            <w:pPr>
              <w:jc w:val="center"/>
              <w:rPr>
                <w:rFonts w:cs="Times New Roman"/>
                <w:sz w:val="20"/>
                <w:szCs w:val="20"/>
              </w:rPr>
            </w:pPr>
            <w:r w:rsidRPr="007120EF">
              <w:rPr>
                <w:rFonts w:cs="Times New Roman"/>
                <w:color w:val="000000"/>
                <w:sz w:val="20"/>
                <w:szCs w:val="20"/>
              </w:rPr>
              <w:t>75-79</w:t>
            </w:r>
          </w:p>
        </w:tc>
        <w:tc>
          <w:tcPr>
            <w:tcW w:w="1510" w:type="dxa"/>
          </w:tcPr>
          <w:p w14:paraId="0A8BF471" w14:textId="6BDC56A9" w:rsidR="007120EF" w:rsidRPr="007120EF" w:rsidRDefault="007120EF" w:rsidP="00BD3039">
            <w:pPr>
              <w:jc w:val="center"/>
              <w:rPr>
                <w:rFonts w:cs="Times New Roman"/>
                <w:sz w:val="20"/>
                <w:szCs w:val="20"/>
              </w:rPr>
            </w:pPr>
            <w:r w:rsidRPr="007120EF">
              <w:rPr>
                <w:rFonts w:cs="Times New Roman"/>
                <w:color w:val="000000"/>
                <w:sz w:val="20"/>
                <w:szCs w:val="20"/>
              </w:rPr>
              <w:t>687</w:t>
            </w:r>
          </w:p>
        </w:tc>
        <w:tc>
          <w:tcPr>
            <w:tcW w:w="1510" w:type="dxa"/>
          </w:tcPr>
          <w:p w14:paraId="362D3778" w14:textId="2AD46F4E" w:rsidR="007120EF" w:rsidRPr="007120EF" w:rsidRDefault="007120EF" w:rsidP="00BD3039">
            <w:pPr>
              <w:jc w:val="center"/>
              <w:rPr>
                <w:rFonts w:cs="Times New Roman"/>
                <w:sz w:val="20"/>
                <w:szCs w:val="20"/>
              </w:rPr>
            </w:pPr>
            <w:r w:rsidRPr="007120EF">
              <w:rPr>
                <w:rFonts w:cs="Times New Roman"/>
                <w:color w:val="000000"/>
                <w:sz w:val="20"/>
                <w:szCs w:val="20"/>
              </w:rPr>
              <w:t>1381</w:t>
            </w:r>
          </w:p>
        </w:tc>
        <w:tc>
          <w:tcPr>
            <w:tcW w:w="1511" w:type="dxa"/>
          </w:tcPr>
          <w:p w14:paraId="7FB5B4B5" w14:textId="5A0D9482" w:rsidR="007120EF" w:rsidRPr="007120EF" w:rsidRDefault="007120EF" w:rsidP="00BD3039">
            <w:pPr>
              <w:jc w:val="center"/>
              <w:rPr>
                <w:rFonts w:cs="Times New Roman"/>
                <w:sz w:val="20"/>
                <w:szCs w:val="20"/>
              </w:rPr>
            </w:pPr>
            <w:r w:rsidRPr="007120EF">
              <w:rPr>
                <w:rFonts w:cs="Times New Roman"/>
                <w:color w:val="000000"/>
                <w:sz w:val="20"/>
                <w:szCs w:val="20"/>
              </w:rPr>
              <w:t>2068</w:t>
            </w:r>
          </w:p>
        </w:tc>
        <w:tc>
          <w:tcPr>
            <w:tcW w:w="1511" w:type="dxa"/>
            <w:vMerge/>
            <w:vAlign w:val="center"/>
          </w:tcPr>
          <w:p w14:paraId="78E273D8" w14:textId="77777777" w:rsidR="007120EF" w:rsidRPr="007120EF" w:rsidRDefault="007120EF" w:rsidP="00BD3039">
            <w:pPr>
              <w:jc w:val="center"/>
              <w:rPr>
                <w:rFonts w:cs="Times New Roman"/>
                <w:sz w:val="20"/>
                <w:szCs w:val="20"/>
              </w:rPr>
            </w:pPr>
          </w:p>
        </w:tc>
        <w:tc>
          <w:tcPr>
            <w:tcW w:w="1511" w:type="dxa"/>
            <w:vMerge/>
            <w:vAlign w:val="center"/>
          </w:tcPr>
          <w:p w14:paraId="22831B7C" w14:textId="77777777" w:rsidR="007120EF" w:rsidRPr="007120EF" w:rsidRDefault="007120EF" w:rsidP="00BD3039">
            <w:pPr>
              <w:jc w:val="center"/>
              <w:rPr>
                <w:rFonts w:cs="Times New Roman"/>
                <w:sz w:val="20"/>
                <w:szCs w:val="20"/>
              </w:rPr>
            </w:pPr>
          </w:p>
        </w:tc>
      </w:tr>
      <w:tr w:rsidR="007120EF" w:rsidRPr="007120EF" w14:paraId="10D5EDC2" w14:textId="77777777" w:rsidTr="00BD3039">
        <w:trPr>
          <w:jc w:val="center"/>
        </w:trPr>
        <w:tc>
          <w:tcPr>
            <w:tcW w:w="1510" w:type="dxa"/>
          </w:tcPr>
          <w:p w14:paraId="238BBBAA" w14:textId="6BA99834" w:rsidR="007120EF" w:rsidRPr="007120EF" w:rsidRDefault="007120EF" w:rsidP="00BD3039">
            <w:pPr>
              <w:jc w:val="center"/>
              <w:rPr>
                <w:rFonts w:cs="Times New Roman"/>
                <w:sz w:val="20"/>
                <w:szCs w:val="20"/>
              </w:rPr>
            </w:pPr>
            <w:r w:rsidRPr="007120EF">
              <w:rPr>
                <w:rFonts w:cs="Times New Roman"/>
                <w:color w:val="000000"/>
                <w:sz w:val="20"/>
                <w:szCs w:val="20"/>
              </w:rPr>
              <w:t>70-74</w:t>
            </w:r>
          </w:p>
        </w:tc>
        <w:tc>
          <w:tcPr>
            <w:tcW w:w="1510" w:type="dxa"/>
          </w:tcPr>
          <w:p w14:paraId="42AB2646" w14:textId="2C518AC7" w:rsidR="007120EF" w:rsidRPr="007120EF" w:rsidRDefault="007120EF" w:rsidP="00BD3039">
            <w:pPr>
              <w:jc w:val="center"/>
              <w:rPr>
                <w:rFonts w:cs="Times New Roman"/>
                <w:sz w:val="20"/>
                <w:szCs w:val="20"/>
              </w:rPr>
            </w:pPr>
            <w:r w:rsidRPr="007120EF">
              <w:rPr>
                <w:rFonts w:cs="Times New Roman"/>
                <w:color w:val="000000"/>
                <w:sz w:val="20"/>
                <w:szCs w:val="20"/>
              </w:rPr>
              <w:t>1005</w:t>
            </w:r>
          </w:p>
        </w:tc>
        <w:tc>
          <w:tcPr>
            <w:tcW w:w="1510" w:type="dxa"/>
          </w:tcPr>
          <w:p w14:paraId="3AE82A24" w14:textId="4374E65C" w:rsidR="007120EF" w:rsidRPr="007120EF" w:rsidRDefault="007120EF" w:rsidP="00BD3039">
            <w:pPr>
              <w:jc w:val="center"/>
              <w:rPr>
                <w:rFonts w:cs="Times New Roman"/>
                <w:sz w:val="20"/>
                <w:szCs w:val="20"/>
              </w:rPr>
            </w:pPr>
            <w:r w:rsidRPr="007120EF">
              <w:rPr>
                <w:rFonts w:cs="Times New Roman"/>
                <w:color w:val="000000"/>
                <w:sz w:val="20"/>
                <w:szCs w:val="20"/>
              </w:rPr>
              <w:t>1655</w:t>
            </w:r>
          </w:p>
        </w:tc>
        <w:tc>
          <w:tcPr>
            <w:tcW w:w="1511" w:type="dxa"/>
          </w:tcPr>
          <w:p w14:paraId="77A57154" w14:textId="47FF7854" w:rsidR="007120EF" w:rsidRPr="007120EF" w:rsidRDefault="007120EF" w:rsidP="00BD3039">
            <w:pPr>
              <w:jc w:val="center"/>
              <w:rPr>
                <w:rFonts w:cs="Times New Roman"/>
                <w:sz w:val="20"/>
                <w:szCs w:val="20"/>
              </w:rPr>
            </w:pPr>
            <w:r w:rsidRPr="007120EF">
              <w:rPr>
                <w:rFonts w:cs="Times New Roman"/>
                <w:color w:val="000000"/>
                <w:sz w:val="20"/>
                <w:szCs w:val="20"/>
              </w:rPr>
              <w:t>2660</w:t>
            </w:r>
          </w:p>
        </w:tc>
        <w:tc>
          <w:tcPr>
            <w:tcW w:w="1511" w:type="dxa"/>
            <w:vMerge/>
            <w:vAlign w:val="center"/>
          </w:tcPr>
          <w:p w14:paraId="20F9A3F2" w14:textId="77777777" w:rsidR="007120EF" w:rsidRPr="007120EF" w:rsidRDefault="007120EF" w:rsidP="00BD3039">
            <w:pPr>
              <w:jc w:val="center"/>
              <w:rPr>
                <w:rFonts w:cs="Times New Roman"/>
                <w:sz w:val="20"/>
                <w:szCs w:val="20"/>
              </w:rPr>
            </w:pPr>
          </w:p>
        </w:tc>
        <w:tc>
          <w:tcPr>
            <w:tcW w:w="1511" w:type="dxa"/>
            <w:vMerge/>
            <w:vAlign w:val="center"/>
          </w:tcPr>
          <w:p w14:paraId="24133B48" w14:textId="77777777" w:rsidR="007120EF" w:rsidRPr="007120EF" w:rsidRDefault="007120EF" w:rsidP="00BD3039">
            <w:pPr>
              <w:jc w:val="center"/>
              <w:rPr>
                <w:rFonts w:cs="Times New Roman"/>
                <w:sz w:val="20"/>
                <w:szCs w:val="20"/>
              </w:rPr>
            </w:pPr>
          </w:p>
        </w:tc>
      </w:tr>
      <w:tr w:rsidR="007120EF" w:rsidRPr="007120EF" w14:paraId="686DB68A" w14:textId="77777777" w:rsidTr="00BD3039">
        <w:trPr>
          <w:jc w:val="center"/>
        </w:trPr>
        <w:tc>
          <w:tcPr>
            <w:tcW w:w="1510" w:type="dxa"/>
          </w:tcPr>
          <w:p w14:paraId="7A0EF295" w14:textId="65E8D3EF" w:rsidR="007120EF" w:rsidRPr="007120EF" w:rsidRDefault="007120EF" w:rsidP="00BD3039">
            <w:pPr>
              <w:jc w:val="center"/>
              <w:rPr>
                <w:rFonts w:cs="Times New Roman"/>
                <w:sz w:val="20"/>
                <w:szCs w:val="20"/>
              </w:rPr>
            </w:pPr>
            <w:r w:rsidRPr="007120EF">
              <w:rPr>
                <w:rFonts w:cs="Times New Roman"/>
                <w:color w:val="000000"/>
                <w:sz w:val="20"/>
                <w:szCs w:val="20"/>
              </w:rPr>
              <w:t>65-69</w:t>
            </w:r>
          </w:p>
        </w:tc>
        <w:tc>
          <w:tcPr>
            <w:tcW w:w="1510" w:type="dxa"/>
          </w:tcPr>
          <w:p w14:paraId="2A7D266E" w14:textId="0D92CB2B" w:rsidR="007120EF" w:rsidRPr="007120EF" w:rsidRDefault="007120EF" w:rsidP="00BD3039">
            <w:pPr>
              <w:jc w:val="center"/>
              <w:rPr>
                <w:rFonts w:cs="Times New Roman"/>
                <w:sz w:val="20"/>
                <w:szCs w:val="20"/>
              </w:rPr>
            </w:pPr>
            <w:r w:rsidRPr="007120EF">
              <w:rPr>
                <w:rFonts w:cs="Times New Roman"/>
                <w:color w:val="000000"/>
                <w:sz w:val="20"/>
                <w:szCs w:val="20"/>
              </w:rPr>
              <w:t>1269</w:t>
            </w:r>
          </w:p>
        </w:tc>
        <w:tc>
          <w:tcPr>
            <w:tcW w:w="1510" w:type="dxa"/>
          </w:tcPr>
          <w:p w14:paraId="1E381DCF" w14:textId="47E24AE3" w:rsidR="007120EF" w:rsidRPr="007120EF" w:rsidRDefault="007120EF" w:rsidP="00BD3039">
            <w:pPr>
              <w:jc w:val="center"/>
              <w:rPr>
                <w:rFonts w:cs="Times New Roman"/>
                <w:sz w:val="20"/>
                <w:szCs w:val="20"/>
              </w:rPr>
            </w:pPr>
            <w:r w:rsidRPr="007120EF">
              <w:rPr>
                <w:rFonts w:cs="Times New Roman"/>
                <w:color w:val="000000"/>
                <w:sz w:val="20"/>
                <w:szCs w:val="20"/>
              </w:rPr>
              <w:t>1895</w:t>
            </w:r>
          </w:p>
        </w:tc>
        <w:tc>
          <w:tcPr>
            <w:tcW w:w="1511" w:type="dxa"/>
          </w:tcPr>
          <w:p w14:paraId="69DC4B7D" w14:textId="2A46E0A5" w:rsidR="007120EF" w:rsidRPr="007120EF" w:rsidRDefault="007120EF" w:rsidP="00BD3039">
            <w:pPr>
              <w:jc w:val="center"/>
              <w:rPr>
                <w:rFonts w:cs="Times New Roman"/>
                <w:sz w:val="20"/>
                <w:szCs w:val="20"/>
              </w:rPr>
            </w:pPr>
            <w:r w:rsidRPr="007120EF">
              <w:rPr>
                <w:rFonts w:cs="Times New Roman"/>
                <w:color w:val="000000"/>
                <w:sz w:val="20"/>
                <w:szCs w:val="20"/>
              </w:rPr>
              <w:t>3164</w:t>
            </w:r>
          </w:p>
        </w:tc>
        <w:tc>
          <w:tcPr>
            <w:tcW w:w="1511" w:type="dxa"/>
            <w:vMerge/>
            <w:vAlign w:val="center"/>
          </w:tcPr>
          <w:p w14:paraId="4348EA94" w14:textId="77777777" w:rsidR="007120EF" w:rsidRPr="007120EF" w:rsidRDefault="007120EF" w:rsidP="00BD3039">
            <w:pPr>
              <w:jc w:val="center"/>
              <w:rPr>
                <w:rFonts w:cs="Times New Roman"/>
                <w:sz w:val="20"/>
                <w:szCs w:val="20"/>
              </w:rPr>
            </w:pPr>
          </w:p>
        </w:tc>
        <w:tc>
          <w:tcPr>
            <w:tcW w:w="1511" w:type="dxa"/>
            <w:vMerge/>
            <w:vAlign w:val="center"/>
          </w:tcPr>
          <w:p w14:paraId="5F5C0662" w14:textId="77777777" w:rsidR="007120EF" w:rsidRPr="007120EF" w:rsidRDefault="007120EF" w:rsidP="00BD3039">
            <w:pPr>
              <w:jc w:val="center"/>
              <w:rPr>
                <w:rFonts w:cs="Times New Roman"/>
                <w:sz w:val="20"/>
                <w:szCs w:val="20"/>
              </w:rPr>
            </w:pPr>
          </w:p>
        </w:tc>
      </w:tr>
      <w:tr w:rsidR="007120EF" w:rsidRPr="007120EF" w14:paraId="0199475D" w14:textId="77777777" w:rsidTr="00BD3039">
        <w:trPr>
          <w:jc w:val="center"/>
        </w:trPr>
        <w:tc>
          <w:tcPr>
            <w:tcW w:w="1510" w:type="dxa"/>
          </w:tcPr>
          <w:p w14:paraId="5400BD46" w14:textId="2C7BC170" w:rsidR="007120EF" w:rsidRPr="007120EF" w:rsidRDefault="007120EF" w:rsidP="00BD3039">
            <w:pPr>
              <w:jc w:val="center"/>
              <w:rPr>
                <w:rFonts w:cs="Times New Roman"/>
                <w:sz w:val="20"/>
                <w:szCs w:val="20"/>
              </w:rPr>
            </w:pPr>
            <w:r w:rsidRPr="007120EF">
              <w:rPr>
                <w:rFonts w:cs="Times New Roman"/>
                <w:color w:val="000000"/>
                <w:sz w:val="20"/>
                <w:szCs w:val="20"/>
              </w:rPr>
              <w:t>60-64</w:t>
            </w:r>
          </w:p>
        </w:tc>
        <w:tc>
          <w:tcPr>
            <w:tcW w:w="1510" w:type="dxa"/>
          </w:tcPr>
          <w:p w14:paraId="3B6A0AE9" w14:textId="245372D2" w:rsidR="007120EF" w:rsidRPr="007120EF" w:rsidRDefault="007120EF" w:rsidP="00BD3039">
            <w:pPr>
              <w:jc w:val="center"/>
              <w:rPr>
                <w:rFonts w:cs="Times New Roman"/>
                <w:sz w:val="20"/>
                <w:szCs w:val="20"/>
              </w:rPr>
            </w:pPr>
            <w:r w:rsidRPr="007120EF">
              <w:rPr>
                <w:rFonts w:cs="Times New Roman"/>
                <w:color w:val="000000"/>
                <w:sz w:val="20"/>
                <w:szCs w:val="20"/>
              </w:rPr>
              <w:t>1548</w:t>
            </w:r>
          </w:p>
        </w:tc>
        <w:tc>
          <w:tcPr>
            <w:tcW w:w="1510" w:type="dxa"/>
          </w:tcPr>
          <w:p w14:paraId="6E31565F" w14:textId="3A87EC5F" w:rsidR="007120EF" w:rsidRPr="007120EF" w:rsidRDefault="007120EF" w:rsidP="00BD3039">
            <w:pPr>
              <w:jc w:val="center"/>
              <w:rPr>
                <w:rFonts w:cs="Times New Roman"/>
                <w:sz w:val="20"/>
                <w:szCs w:val="20"/>
              </w:rPr>
            </w:pPr>
            <w:r w:rsidRPr="007120EF">
              <w:rPr>
                <w:rFonts w:cs="Times New Roman"/>
                <w:color w:val="000000"/>
                <w:sz w:val="20"/>
                <w:szCs w:val="20"/>
              </w:rPr>
              <w:t>1848</w:t>
            </w:r>
          </w:p>
        </w:tc>
        <w:tc>
          <w:tcPr>
            <w:tcW w:w="1511" w:type="dxa"/>
          </w:tcPr>
          <w:p w14:paraId="75CB7085" w14:textId="5A38233B" w:rsidR="007120EF" w:rsidRPr="007120EF" w:rsidRDefault="007120EF" w:rsidP="00BD3039">
            <w:pPr>
              <w:jc w:val="center"/>
              <w:rPr>
                <w:rFonts w:cs="Times New Roman"/>
                <w:sz w:val="20"/>
                <w:szCs w:val="20"/>
              </w:rPr>
            </w:pPr>
            <w:r w:rsidRPr="007120EF">
              <w:rPr>
                <w:rFonts w:cs="Times New Roman"/>
                <w:color w:val="000000"/>
                <w:sz w:val="20"/>
                <w:szCs w:val="20"/>
              </w:rPr>
              <w:t>3396</w:t>
            </w:r>
          </w:p>
        </w:tc>
        <w:tc>
          <w:tcPr>
            <w:tcW w:w="1511" w:type="dxa"/>
            <w:vMerge w:val="restart"/>
            <w:vAlign w:val="center"/>
          </w:tcPr>
          <w:p w14:paraId="18A8A1D1" w14:textId="77777777" w:rsidR="007120EF" w:rsidRPr="007120EF" w:rsidRDefault="007120EF" w:rsidP="00BD3039">
            <w:pPr>
              <w:jc w:val="center"/>
              <w:rPr>
                <w:rFonts w:cs="Times New Roman"/>
                <w:sz w:val="20"/>
                <w:szCs w:val="20"/>
              </w:rPr>
            </w:pPr>
            <w:r w:rsidRPr="007120EF">
              <w:rPr>
                <w:rFonts w:cs="Times New Roman"/>
                <w:sz w:val="20"/>
                <w:szCs w:val="20"/>
              </w:rPr>
              <w:t>Tööealised</w:t>
            </w:r>
          </w:p>
        </w:tc>
        <w:tc>
          <w:tcPr>
            <w:tcW w:w="1511" w:type="dxa"/>
            <w:vMerge w:val="restart"/>
            <w:vAlign w:val="center"/>
          </w:tcPr>
          <w:p w14:paraId="1854A060" w14:textId="1F77F4CF" w:rsidR="007120EF" w:rsidRPr="007120EF" w:rsidRDefault="007120EF" w:rsidP="00BD3039">
            <w:pPr>
              <w:jc w:val="center"/>
              <w:rPr>
                <w:rFonts w:cs="Times New Roman"/>
                <w:sz w:val="20"/>
                <w:szCs w:val="20"/>
              </w:rPr>
            </w:pPr>
            <w:r w:rsidRPr="007120EF">
              <w:rPr>
                <w:rFonts w:cs="Times New Roman"/>
                <w:sz w:val="20"/>
                <w:szCs w:val="20"/>
              </w:rPr>
              <w:t>5</w:t>
            </w:r>
            <w:r>
              <w:rPr>
                <w:rFonts w:cs="Times New Roman"/>
                <w:sz w:val="20"/>
                <w:szCs w:val="20"/>
              </w:rPr>
              <w:t>6,2%</w:t>
            </w:r>
          </w:p>
        </w:tc>
      </w:tr>
      <w:tr w:rsidR="007120EF" w:rsidRPr="007120EF" w14:paraId="67A7195F" w14:textId="77777777" w:rsidTr="00BD3039">
        <w:trPr>
          <w:jc w:val="center"/>
        </w:trPr>
        <w:tc>
          <w:tcPr>
            <w:tcW w:w="1510" w:type="dxa"/>
          </w:tcPr>
          <w:p w14:paraId="70536F02" w14:textId="0F3A5654" w:rsidR="007120EF" w:rsidRPr="007120EF" w:rsidRDefault="007120EF" w:rsidP="00BD3039">
            <w:pPr>
              <w:jc w:val="center"/>
              <w:rPr>
                <w:rFonts w:cs="Times New Roman"/>
                <w:sz w:val="20"/>
                <w:szCs w:val="20"/>
              </w:rPr>
            </w:pPr>
            <w:r w:rsidRPr="007120EF">
              <w:rPr>
                <w:rFonts w:cs="Times New Roman"/>
                <w:color w:val="000000"/>
                <w:sz w:val="20"/>
                <w:szCs w:val="20"/>
              </w:rPr>
              <w:t>55-59</w:t>
            </w:r>
          </w:p>
        </w:tc>
        <w:tc>
          <w:tcPr>
            <w:tcW w:w="1510" w:type="dxa"/>
          </w:tcPr>
          <w:p w14:paraId="4BD690B8" w14:textId="667DD62F" w:rsidR="007120EF" w:rsidRPr="007120EF" w:rsidRDefault="007120EF" w:rsidP="00BD3039">
            <w:pPr>
              <w:jc w:val="center"/>
              <w:rPr>
                <w:rFonts w:cs="Times New Roman"/>
                <w:sz w:val="20"/>
                <w:szCs w:val="20"/>
              </w:rPr>
            </w:pPr>
            <w:r w:rsidRPr="007120EF">
              <w:rPr>
                <w:rFonts w:cs="Times New Roman"/>
                <w:color w:val="000000"/>
                <w:sz w:val="20"/>
                <w:szCs w:val="20"/>
              </w:rPr>
              <w:t>1524</w:t>
            </w:r>
          </w:p>
        </w:tc>
        <w:tc>
          <w:tcPr>
            <w:tcW w:w="1510" w:type="dxa"/>
          </w:tcPr>
          <w:p w14:paraId="017AC4EE" w14:textId="6F85773F" w:rsidR="007120EF" w:rsidRPr="007120EF" w:rsidRDefault="007120EF" w:rsidP="00BD3039">
            <w:pPr>
              <w:jc w:val="center"/>
              <w:rPr>
                <w:rFonts w:cs="Times New Roman"/>
                <w:sz w:val="20"/>
                <w:szCs w:val="20"/>
              </w:rPr>
            </w:pPr>
            <w:r w:rsidRPr="007120EF">
              <w:rPr>
                <w:rFonts w:cs="Times New Roman"/>
                <w:color w:val="000000"/>
                <w:sz w:val="20"/>
                <w:szCs w:val="20"/>
              </w:rPr>
              <w:t>1802</w:t>
            </w:r>
          </w:p>
        </w:tc>
        <w:tc>
          <w:tcPr>
            <w:tcW w:w="1511" w:type="dxa"/>
          </w:tcPr>
          <w:p w14:paraId="5DE18905" w14:textId="25A062C3" w:rsidR="007120EF" w:rsidRPr="007120EF" w:rsidRDefault="007120EF" w:rsidP="00BD3039">
            <w:pPr>
              <w:jc w:val="center"/>
              <w:rPr>
                <w:rFonts w:cs="Times New Roman"/>
                <w:sz w:val="20"/>
                <w:szCs w:val="20"/>
              </w:rPr>
            </w:pPr>
            <w:r w:rsidRPr="007120EF">
              <w:rPr>
                <w:rFonts w:cs="Times New Roman"/>
                <w:color w:val="000000"/>
                <w:sz w:val="20"/>
                <w:szCs w:val="20"/>
              </w:rPr>
              <w:t>3326</w:t>
            </w:r>
          </w:p>
        </w:tc>
        <w:tc>
          <w:tcPr>
            <w:tcW w:w="1511" w:type="dxa"/>
            <w:vMerge/>
            <w:vAlign w:val="center"/>
          </w:tcPr>
          <w:p w14:paraId="30526540" w14:textId="77777777" w:rsidR="007120EF" w:rsidRPr="007120EF" w:rsidRDefault="007120EF" w:rsidP="00BD3039">
            <w:pPr>
              <w:jc w:val="center"/>
              <w:rPr>
                <w:rFonts w:cs="Times New Roman"/>
                <w:sz w:val="20"/>
                <w:szCs w:val="20"/>
              </w:rPr>
            </w:pPr>
          </w:p>
        </w:tc>
        <w:tc>
          <w:tcPr>
            <w:tcW w:w="1511" w:type="dxa"/>
            <w:vMerge/>
            <w:vAlign w:val="center"/>
          </w:tcPr>
          <w:p w14:paraId="640324C9" w14:textId="77777777" w:rsidR="007120EF" w:rsidRPr="007120EF" w:rsidRDefault="007120EF" w:rsidP="00BD3039">
            <w:pPr>
              <w:jc w:val="center"/>
              <w:rPr>
                <w:rFonts w:cs="Times New Roman"/>
                <w:sz w:val="20"/>
                <w:szCs w:val="20"/>
              </w:rPr>
            </w:pPr>
          </w:p>
        </w:tc>
      </w:tr>
      <w:tr w:rsidR="007120EF" w:rsidRPr="007120EF" w14:paraId="6565A143" w14:textId="77777777" w:rsidTr="00BD3039">
        <w:trPr>
          <w:jc w:val="center"/>
        </w:trPr>
        <w:tc>
          <w:tcPr>
            <w:tcW w:w="1510" w:type="dxa"/>
          </w:tcPr>
          <w:p w14:paraId="10853000" w14:textId="4928E378" w:rsidR="007120EF" w:rsidRPr="007120EF" w:rsidRDefault="007120EF" w:rsidP="00BD3039">
            <w:pPr>
              <w:jc w:val="center"/>
              <w:rPr>
                <w:rFonts w:cs="Times New Roman"/>
                <w:sz w:val="20"/>
                <w:szCs w:val="20"/>
              </w:rPr>
            </w:pPr>
            <w:r w:rsidRPr="007120EF">
              <w:rPr>
                <w:rFonts w:cs="Times New Roman"/>
                <w:color w:val="000000"/>
                <w:sz w:val="20"/>
                <w:szCs w:val="20"/>
              </w:rPr>
              <w:t>50-54</w:t>
            </w:r>
          </w:p>
        </w:tc>
        <w:tc>
          <w:tcPr>
            <w:tcW w:w="1510" w:type="dxa"/>
          </w:tcPr>
          <w:p w14:paraId="608F2559" w14:textId="076946F2" w:rsidR="007120EF" w:rsidRPr="007120EF" w:rsidRDefault="007120EF" w:rsidP="00BD3039">
            <w:pPr>
              <w:jc w:val="center"/>
              <w:rPr>
                <w:rFonts w:cs="Times New Roman"/>
                <w:sz w:val="20"/>
                <w:szCs w:val="20"/>
              </w:rPr>
            </w:pPr>
            <w:r w:rsidRPr="007120EF">
              <w:rPr>
                <w:rFonts w:cs="Times New Roman"/>
                <w:color w:val="000000"/>
                <w:sz w:val="20"/>
                <w:szCs w:val="20"/>
              </w:rPr>
              <w:t>1749</w:t>
            </w:r>
          </w:p>
        </w:tc>
        <w:tc>
          <w:tcPr>
            <w:tcW w:w="1510" w:type="dxa"/>
          </w:tcPr>
          <w:p w14:paraId="6E98ADC2" w14:textId="07975FF7" w:rsidR="007120EF" w:rsidRPr="007120EF" w:rsidRDefault="007120EF" w:rsidP="00BD3039">
            <w:pPr>
              <w:jc w:val="center"/>
              <w:rPr>
                <w:rFonts w:cs="Times New Roman"/>
                <w:sz w:val="20"/>
                <w:szCs w:val="20"/>
              </w:rPr>
            </w:pPr>
            <w:r w:rsidRPr="007120EF">
              <w:rPr>
                <w:rFonts w:cs="Times New Roman"/>
                <w:color w:val="000000"/>
                <w:sz w:val="20"/>
                <w:szCs w:val="20"/>
              </w:rPr>
              <w:t>1960</w:t>
            </w:r>
          </w:p>
        </w:tc>
        <w:tc>
          <w:tcPr>
            <w:tcW w:w="1511" w:type="dxa"/>
          </w:tcPr>
          <w:p w14:paraId="724ED0ED" w14:textId="768146F5" w:rsidR="007120EF" w:rsidRPr="007120EF" w:rsidRDefault="007120EF" w:rsidP="00BD3039">
            <w:pPr>
              <w:jc w:val="center"/>
              <w:rPr>
                <w:rFonts w:cs="Times New Roman"/>
                <w:sz w:val="20"/>
                <w:szCs w:val="20"/>
              </w:rPr>
            </w:pPr>
            <w:r w:rsidRPr="007120EF">
              <w:rPr>
                <w:rFonts w:cs="Times New Roman"/>
                <w:color w:val="000000"/>
                <w:sz w:val="20"/>
                <w:szCs w:val="20"/>
              </w:rPr>
              <w:t>3709</w:t>
            </w:r>
          </w:p>
        </w:tc>
        <w:tc>
          <w:tcPr>
            <w:tcW w:w="1511" w:type="dxa"/>
            <w:vMerge/>
            <w:vAlign w:val="center"/>
          </w:tcPr>
          <w:p w14:paraId="54B21233" w14:textId="77777777" w:rsidR="007120EF" w:rsidRPr="007120EF" w:rsidRDefault="007120EF" w:rsidP="00BD3039">
            <w:pPr>
              <w:jc w:val="center"/>
              <w:rPr>
                <w:rFonts w:cs="Times New Roman"/>
                <w:sz w:val="20"/>
                <w:szCs w:val="20"/>
              </w:rPr>
            </w:pPr>
          </w:p>
        </w:tc>
        <w:tc>
          <w:tcPr>
            <w:tcW w:w="1511" w:type="dxa"/>
            <w:vMerge/>
            <w:vAlign w:val="center"/>
          </w:tcPr>
          <w:p w14:paraId="4E712357" w14:textId="77777777" w:rsidR="007120EF" w:rsidRPr="007120EF" w:rsidRDefault="007120EF" w:rsidP="00BD3039">
            <w:pPr>
              <w:jc w:val="center"/>
              <w:rPr>
                <w:rFonts w:cs="Times New Roman"/>
                <w:sz w:val="20"/>
                <w:szCs w:val="20"/>
              </w:rPr>
            </w:pPr>
          </w:p>
        </w:tc>
      </w:tr>
      <w:tr w:rsidR="007120EF" w:rsidRPr="007120EF" w14:paraId="32F3F70F" w14:textId="77777777" w:rsidTr="00BD3039">
        <w:trPr>
          <w:jc w:val="center"/>
        </w:trPr>
        <w:tc>
          <w:tcPr>
            <w:tcW w:w="1510" w:type="dxa"/>
          </w:tcPr>
          <w:p w14:paraId="06E86D52" w14:textId="0FF59C9D" w:rsidR="007120EF" w:rsidRPr="007120EF" w:rsidRDefault="007120EF" w:rsidP="00BD3039">
            <w:pPr>
              <w:jc w:val="center"/>
              <w:rPr>
                <w:rFonts w:cs="Times New Roman"/>
                <w:sz w:val="20"/>
                <w:szCs w:val="20"/>
              </w:rPr>
            </w:pPr>
            <w:r w:rsidRPr="007120EF">
              <w:rPr>
                <w:rFonts w:cs="Times New Roman"/>
                <w:color w:val="000000"/>
                <w:sz w:val="20"/>
                <w:szCs w:val="20"/>
              </w:rPr>
              <w:t>45-49</w:t>
            </w:r>
          </w:p>
        </w:tc>
        <w:tc>
          <w:tcPr>
            <w:tcW w:w="1510" w:type="dxa"/>
          </w:tcPr>
          <w:p w14:paraId="1DB69E6F" w14:textId="175667DC" w:rsidR="007120EF" w:rsidRPr="007120EF" w:rsidRDefault="007120EF" w:rsidP="00BD3039">
            <w:pPr>
              <w:jc w:val="center"/>
              <w:rPr>
                <w:rFonts w:cs="Times New Roman"/>
                <w:sz w:val="20"/>
                <w:szCs w:val="20"/>
              </w:rPr>
            </w:pPr>
            <w:r w:rsidRPr="007120EF">
              <w:rPr>
                <w:rFonts w:cs="Times New Roman"/>
                <w:color w:val="000000"/>
                <w:sz w:val="20"/>
                <w:szCs w:val="20"/>
              </w:rPr>
              <w:t>1684</w:t>
            </w:r>
          </w:p>
        </w:tc>
        <w:tc>
          <w:tcPr>
            <w:tcW w:w="1510" w:type="dxa"/>
          </w:tcPr>
          <w:p w14:paraId="01E8D248" w14:textId="3AA619D1" w:rsidR="007120EF" w:rsidRPr="007120EF" w:rsidRDefault="007120EF" w:rsidP="00BD3039">
            <w:pPr>
              <w:jc w:val="center"/>
              <w:rPr>
                <w:rFonts w:cs="Times New Roman"/>
                <w:sz w:val="20"/>
                <w:szCs w:val="20"/>
              </w:rPr>
            </w:pPr>
            <w:r w:rsidRPr="007120EF">
              <w:rPr>
                <w:rFonts w:cs="Times New Roman"/>
                <w:color w:val="000000"/>
                <w:sz w:val="20"/>
                <w:szCs w:val="20"/>
              </w:rPr>
              <w:t>1732</w:t>
            </w:r>
          </w:p>
        </w:tc>
        <w:tc>
          <w:tcPr>
            <w:tcW w:w="1511" w:type="dxa"/>
          </w:tcPr>
          <w:p w14:paraId="5BD7D258" w14:textId="5E453C0D" w:rsidR="007120EF" w:rsidRPr="007120EF" w:rsidRDefault="007120EF" w:rsidP="00BD3039">
            <w:pPr>
              <w:jc w:val="center"/>
              <w:rPr>
                <w:rFonts w:cs="Times New Roman"/>
                <w:sz w:val="20"/>
                <w:szCs w:val="20"/>
              </w:rPr>
            </w:pPr>
            <w:r w:rsidRPr="007120EF">
              <w:rPr>
                <w:rFonts w:cs="Times New Roman"/>
                <w:color w:val="000000"/>
                <w:sz w:val="20"/>
                <w:szCs w:val="20"/>
              </w:rPr>
              <w:t>3416</w:t>
            </w:r>
          </w:p>
        </w:tc>
        <w:tc>
          <w:tcPr>
            <w:tcW w:w="1511" w:type="dxa"/>
            <w:vMerge/>
            <w:vAlign w:val="center"/>
          </w:tcPr>
          <w:p w14:paraId="01AD7109" w14:textId="77777777" w:rsidR="007120EF" w:rsidRPr="007120EF" w:rsidRDefault="007120EF" w:rsidP="00BD3039">
            <w:pPr>
              <w:jc w:val="center"/>
              <w:rPr>
                <w:rFonts w:cs="Times New Roman"/>
                <w:sz w:val="20"/>
                <w:szCs w:val="20"/>
              </w:rPr>
            </w:pPr>
          </w:p>
        </w:tc>
        <w:tc>
          <w:tcPr>
            <w:tcW w:w="1511" w:type="dxa"/>
            <w:vMerge/>
            <w:vAlign w:val="center"/>
          </w:tcPr>
          <w:p w14:paraId="75D6226F" w14:textId="77777777" w:rsidR="007120EF" w:rsidRPr="007120EF" w:rsidRDefault="007120EF" w:rsidP="00BD3039">
            <w:pPr>
              <w:jc w:val="center"/>
              <w:rPr>
                <w:rFonts w:cs="Times New Roman"/>
                <w:sz w:val="20"/>
                <w:szCs w:val="20"/>
              </w:rPr>
            </w:pPr>
          </w:p>
        </w:tc>
      </w:tr>
      <w:tr w:rsidR="007120EF" w:rsidRPr="007120EF" w14:paraId="62E34D9C" w14:textId="77777777" w:rsidTr="00BD3039">
        <w:trPr>
          <w:jc w:val="center"/>
        </w:trPr>
        <w:tc>
          <w:tcPr>
            <w:tcW w:w="1510" w:type="dxa"/>
          </w:tcPr>
          <w:p w14:paraId="5459D93C" w14:textId="0B6F1014" w:rsidR="007120EF" w:rsidRPr="007120EF" w:rsidRDefault="007120EF" w:rsidP="00BD3039">
            <w:pPr>
              <w:jc w:val="center"/>
              <w:rPr>
                <w:rFonts w:cs="Times New Roman"/>
                <w:sz w:val="20"/>
                <w:szCs w:val="20"/>
              </w:rPr>
            </w:pPr>
            <w:r w:rsidRPr="007120EF">
              <w:rPr>
                <w:rFonts w:cs="Times New Roman"/>
                <w:color w:val="000000"/>
                <w:sz w:val="20"/>
                <w:szCs w:val="20"/>
              </w:rPr>
              <w:t>40-44</w:t>
            </w:r>
          </w:p>
        </w:tc>
        <w:tc>
          <w:tcPr>
            <w:tcW w:w="1510" w:type="dxa"/>
          </w:tcPr>
          <w:p w14:paraId="15EFA406" w14:textId="2C74EE65" w:rsidR="007120EF" w:rsidRPr="007120EF" w:rsidRDefault="007120EF" w:rsidP="00BD3039">
            <w:pPr>
              <w:jc w:val="center"/>
              <w:rPr>
                <w:rFonts w:cs="Times New Roman"/>
                <w:sz w:val="20"/>
                <w:szCs w:val="20"/>
              </w:rPr>
            </w:pPr>
            <w:r w:rsidRPr="007120EF">
              <w:rPr>
                <w:rFonts w:cs="Times New Roman"/>
                <w:color w:val="000000"/>
                <w:sz w:val="20"/>
                <w:szCs w:val="20"/>
              </w:rPr>
              <w:t>1735</w:t>
            </w:r>
          </w:p>
        </w:tc>
        <w:tc>
          <w:tcPr>
            <w:tcW w:w="1510" w:type="dxa"/>
          </w:tcPr>
          <w:p w14:paraId="257429C3" w14:textId="697ABA1A" w:rsidR="007120EF" w:rsidRPr="007120EF" w:rsidRDefault="007120EF" w:rsidP="00BD3039">
            <w:pPr>
              <w:jc w:val="center"/>
              <w:rPr>
                <w:rFonts w:cs="Times New Roman"/>
                <w:sz w:val="20"/>
                <w:szCs w:val="20"/>
              </w:rPr>
            </w:pPr>
            <w:r w:rsidRPr="007120EF">
              <w:rPr>
                <w:rFonts w:cs="Times New Roman"/>
                <w:color w:val="000000"/>
                <w:sz w:val="20"/>
                <w:szCs w:val="20"/>
              </w:rPr>
              <w:t>1699</w:t>
            </w:r>
          </w:p>
        </w:tc>
        <w:tc>
          <w:tcPr>
            <w:tcW w:w="1511" w:type="dxa"/>
          </w:tcPr>
          <w:p w14:paraId="7472DE6D" w14:textId="222EECEC" w:rsidR="007120EF" w:rsidRPr="007120EF" w:rsidRDefault="007120EF" w:rsidP="00BD3039">
            <w:pPr>
              <w:jc w:val="center"/>
              <w:rPr>
                <w:rFonts w:cs="Times New Roman"/>
                <w:sz w:val="20"/>
                <w:szCs w:val="20"/>
              </w:rPr>
            </w:pPr>
            <w:r w:rsidRPr="007120EF">
              <w:rPr>
                <w:rFonts w:cs="Times New Roman"/>
                <w:color w:val="000000"/>
                <w:sz w:val="20"/>
                <w:szCs w:val="20"/>
              </w:rPr>
              <w:t>3434</w:t>
            </w:r>
          </w:p>
        </w:tc>
        <w:tc>
          <w:tcPr>
            <w:tcW w:w="1511" w:type="dxa"/>
            <w:vMerge/>
            <w:vAlign w:val="center"/>
          </w:tcPr>
          <w:p w14:paraId="75CBEB76" w14:textId="77777777" w:rsidR="007120EF" w:rsidRPr="007120EF" w:rsidRDefault="007120EF" w:rsidP="00BD3039">
            <w:pPr>
              <w:jc w:val="center"/>
              <w:rPr>
                <w:rFonts w:cs="Times New Roman"/>
                <w:sz w:val="20"/>
                <w:szCs w:val="20"/>
              </w:rPr>
            </w:pPr>
          </w:p>
        </w:tc>
        <w:tc>
          <w:tcPr>
            <w:tcW w:w="1511" w:type="dxa"/>
            <w:vMerge/>
            <w:vAlign w:val="center"/>
          </w:tcPr>
          <w:p w14:paraId="2B15156A" w14:textId="77777777" w:rsidR="007120EF" w:rsidRPr="007120EF" w:rsidRDefault="007120EF" w:rsidP="00BD3039">
            <w:pPr>
              <w:jc w:val="center"/>
              <w:rPr>
                <w:rFonts w:cs="Times New Roman"/>
                <w:sz w:val="20"/>
                <w:szCs w:val="20"/>
              </w:rPr>
            </w:pPr>
          </w:p>
        </w:tc>
      </w:tr>
      <w:tr w:rsidR="007120EF" w:rsidRPr="007120EF" w14:paraId="7B0972DA" w14:textId="77777777" w:rsidTr="00BD3039">
        <w:trPr>
          <w:jc w:val="center"/>
        </w:trPr>
        <w:tc>
          <w:tcPr>
            <w:tcW w:w="1510" w:type="dxa"/>
          </w:tcPr>
          <w:p w14:paraId="45254C2A" w14:textId="3023DFC3" w:rsidR="007120EF" w:rsidRPr="007120EF" w:rsidRDefault="007120EF" w:rsidP="00BD3039">
            <w:pPr>
              <w:jc w:val="center"/>
              <w:rPr>
                <w:rFonts w:cs="Times New Roman"/>
                <w:sz w:val="20"/>
                <w:szCs w:val="20"/>
              </w:rPr>
            </w:pPr>
            <w:r w:rsidRPr="007120EF">
              <w:rPr>
                <w:rFonts w:cs="Times New Roman"/>
                <w:color w:val="000000"/>
                <w:sz w:val="20"/>
                <w:szCs w:val="20"/>
              </w:rPr>
              <w:t>35-39</w:t>
            </w:r>
          </w:p>
        </w:tc>
        <w:tc>
          <w:tcPr>
            <w:tcW w:w="1510" w:type="dxa"/>
          </w:tcPr>
          <w:p w14:paraId="42E7AFB7" w14:textId="5CEEF3AA" w:rsidR="007120EF" w:rsidRPr="007120EF" w:rsidRDefault="007120EF" w:rsidP="00BD3039">
            <w:pPr>
              <w:jc w:val="center"/>
              <w:rPr>
                <w:rFonts w:cs="Times New Roman"/>
                <w:sz w:val="20"/>
                <w:szCs w:val="20"/>
              </w:rPr>
            </w:pPr>
            <w:r w:rsidRPr="007120EF">
              <w:rPr>
                <w:rFonts w:cs="Times New Roman"/>
                <w:color w:val="000000"/>
                <w:sz w:val="20"/>
                <w:szCs w:val="20"/>
              </w:rPr>
              <w:t>1873</w:t>
            </w:r>
          </w:p>
        </w:tc>
        <w:tc>
          <w:tcPr>
            <w:tcW w:w="1510" w:type="dxa"/>
          </w:tcPr>
          <w:p w14:paraId="4D4CCBC2" w14:textId="567CB038" w:rsidR="007120EF" w:rsidRPr="007120EF" w:rsidRDefault="007120EF" w:rsidP="00BD3039">
            <w:pPr>
              <w:jc w:val="center"/>
              <w:rPr>
                <w:rFonts w:cs="Times New Roman"/>
                <w:sz w:val="20"/>
                <w:szCs w:val="20"/>
              </w:rPr>
            </w:pPr>
            <w:r w:rsidRPr="007120EF">
              <w:rPr>
                <w:rFonts w:cs="Times New Roman"/>
                <w:color w:val="000000"/>
                <w:sz w:val="20"/>
                <w:szCs w:val="20"/>
              </w:rPr>
              <w:t>1755</w:t>
            </w:r>
          </w:p>
        </w:tc>
        <w:tc>
          <w:tcPr>
            <w:tcW w:w="1511" w:type="dxa"/>
          </w:tcPr>
          <w:p w14:paraId="1631A7DF" w14:textId="5F934A35" w:rsidR="007120EF" w:rsidRPr="007120EF" w:rsidRDefault="007120EF" w:rsidP="00BD3039">
            <w:pPr>
              <w:jc w:val="center"/>
              <w:rPr>
                <w:rFonts w:cs="Times New Roman"/>
                <w:sz w:val="20"/>
                <w:szCs w:val="20"/>
              </w:rPr>
            </w:pPr>
            <w:r w:rsidRPr="007120EF">
              <w:rPr>
                <w:rFonts w:cs="Times New Roman"/>
                <w:color w:val="000000"/>
                <w:sz w:val="20"/>
                <w:szCs w:val="20"/>
              </w:rPr>
              <w:t>3628</w:t>
            </w:r>
          </w:p>
        </w:tc>
        <w:tc>
          <w:tcPr>
            <w:tcW w:w="1511" w:type="dxa"/>
            <w:vMerge/>
            <w:vAlign w:val="center"/>
          </w:tcPr>
          <w:p w14:paraId="0A01DA0D" w14:textId="77777777" w:rsidR="007120EF" w:rsidRPr="007120EF" w:rsidRDefault="007120EF" w:rsidP="00BD3039">
            <w:pPr>
              <w:jc w:val="center"/>
              <w:rPr>
                <w:rFonts w:cs="Times New Roman"/>
                <w:sz w:val="20"/>
                <w:szCs w:val="20"/>
              </w:rPr>
            </w:pPr>
          </w:p>
        </w:tc>
        <w:tc>
          <w:tcPr>
            <w:tcW w:w="1511" w:type="dxa"/>
            <w:vMerge/>
            <w:vAlign w:val="center"/>
          </w:tcPr>
          <w:p w14:paraId="0416D581" w14:textId="77777777" w:rsidR="007120EF" w:rsidRPr="007120EF" w:rsidRDefault="007120EF" w:rsidP="00BD3039">
            <w:pPr>
              <w:jc w:val="center"/>
              <w:rPr>
                <w:rFonts w:cs="Times New Roman"/>
                <w:sz w:val="20"/>
                <w:szCs w:val="20"/>
              </w:rPr>
            </w:pPr>
          </w:p>
        </w:tc>
      </w:tr>
      <w:tr w:rsidR="007120EF" w:rsidRPr="007120EF" w14:paraId="78E4B6AE" w14:textId="77777777" w:rsidTr="00BD3039">
        <w:trPr>
          <w:jc w:val="center"/>
        </w:trPr>
        <w:tc>
          <w:tcPr>
            <w:tcW w:w="1510" w:type="dxa"/>
          </w:tcPr>
          <w:p w14:paraId="34880FDB" w14:textId="0B3187E7" w:rsidR="007120EF" w:rsidRPr="007120EF" w:rsidRDefault="007120EF" w:rsidP="00BD3039">
            <w:pPr>
              <w:jc w:val="center"/>
              <w:rPr>
                <w:rFonts w:cs="Times New Roman"/>
                <w:sz w:val="20"/>
                <w:szCs w:val="20"/>
              </w:rPr>
            </w:pPr>
            <w:r w:rsidRPr="007120EF">
              <w:rPr>
                <w:rFonts w:cs="Times New Roman"/>
                <w:color w:val="000000"/>
                <w:sz w:val="20"/>
                <w:szCs w:val="20"/>
              </w:rPr>
              <w:t>30-34</w:t>
            </w:r>
          </w:p>
        </w:tc>
        <w:tc>
          <w:tcPr>
            <w:tcW w:w="1510" w:type="dxa"/>
          </w:tcPr>
          <w:p w14:paraId="62D5055F" w14:textId="182D7A58" w:rsidR="007120EF" w:rsidRPr="007120EF" w:rsidRDefault="007120EF" w:rsidP="00BD3039">
            <w:pPr>
              <w:jc w:val="center"/>
              <w:rPr>
                <w:rFonts w:cs="Times New Roman"/>
                <w:sz w:val="20"/>
                <w:szCs w:val="20"/>
              </w:rPr>
            </w:pPr>
            <w:r w:rsidRPr="007120EF">
              <w:rPr>
                <w:rFonts w:cs="Times New Roman"/>
                <w:color w:val="000000"/>
                <w:sz w:val="20"/>
                <w:szCs w:val="20"/>
              </w:rPr>
              <w:t>1788</w:t>
            </w:r>
          </w:p>
        </w:tc>
        <w:tc>
          <w:tcPr>
            <w:tcW w:w="1510" w:type="dxa"/>
          </w:tcPr>
          <w:p w14:paraId="213BEBEC" w14:textId="62540D2F" w:rsidR="007120EF" w:rsidRPr="007120EF" w:rsidRDefault="007120EF" w:rsidP="00BD3039">
            <w:pPr>
              <w:jc w:val="center"/>
              <w:rPr>
                <w:rFonts w:cs="Times New Roman"/>
                <w:sz w:val="20"/>
                <w:szCs w:val="20"/>
              </w:rPr>
            </w:pPr>
            <w:r w:rsidRPr="007120EF">
              <w:rPr>
                <w:rFonts w:cs="Times New Roman"/>
                <w:color w:val="000000"/>
                <w:sz w:val="20"/>
                <w:szCs w:val="20"/>
              </w:rPr>
              <w:t>1698</w:t>
            </w:r>
          </w:p>
        </w:tc>
        <w:tc>
          <w:tcPr>
            <w:tcW w:w="1511" w:type="dxa"/>
          </w:tcPr>
          <w:p w14:paraId="12D6917B" w14:textId="5D8D8100" w:rsidR="007120EF" w:rsidRPr="007120EF" w:rsidRDefault="007120EF" w:rsidP="00BD3039">
            <w:pPr>
              <w:jc w:val="center"/>
              <w:rPr>
                <w:rFonts w:cs="Times New Roman"/>
                <w:sz w:val="20"/>
                <w:szCs w:val="20"/>
              </w:rPr>
            </w:pPr>
            <w:r w:rsidRPr="007120EF">
              <w:rPr>
                <w:rFonts w:cs="Times New Roman"/>
                <w:color w:val="000000"/>
                <w:sz w:val="20"/>
                <w:szCs w:val="20"/>
              </w:rPr>
              <w:t>3486</w:t>
            </w:r>
          </w:p>
        </w:tc>
        <w:tc>
          <w:tcPr>
            <w:tcW w:w="1511" w:type="dxa"/>
            <w:vMerge/>
            <w:vAlign w:val="center"/>
          </w:tcPr>
          <w:p w14:paraId="4C97DFDE" w14:textId="77777777" w:rsidR="007120EF" w:rsidRPr="007120EF" w:rsidRDefault="007120EF" w:rsidP="00BD3039">
            <w:pPr>
              <w:jc w:val="center"/>
              <w:rPr>
                <w:rFonts w:cs="Times New Roman"/>
                <w:sz w:val="20"/>
                <w:szCs w:val="20"/>
              </w:rPr>
            </w:pPr>
          </w:p>
        </w:tc>
        <w:tc>
          <w:tcPr>
            <w:tcW w:w="1511" w:type="dxa"/>
            <w:vMerge/>
            <w:vAlign w:val="center"/>
          </w:tcPr>
          <w:p w14:paraId="79742CB9" w14:textId="77777777" w:rsidR="007120EF" w:rsidRPr="007120EF" w:rsidRDefault="007120EF" w:rsidP="00BD3039">
            <w:pPr>
              <w:jc w:val="center"/>
              <w:rPr>
                <w:rFonts w:cs="Times New Roman"/>
                <w:sz w:val="20"/>
                <w:szCs w:val="20"/>
              </w:rPr>
            </w:pPr>
          </w:p>
        </w:tc>
      </w:tr>
      <w:tr w:rsidR="007120EF" w:rsidRPr="007120EF" w14:paraId="2942EBEF" w14:textId="77777777" w:rsidTr="00BD3039">
        <w:trPr>
          <w:jc w:val="center"/>
        </w:trPr>
        <w:tc>
          <w:tcPr>
            <w:tcW w:w="1510" w:type="dxa"/>
          </w:tcPr>
          <w:p w14:paraId="79412C9D" w14:textId="057E8416" w:rsidR="007120EF" w:rsidRPr="007120EF" w:rsidRDefault="007120EF" w:rsidP="00BD3039">
            <w:pPr>
              <w:jc w:val="center"/>
              <w:rPr>
                <w:rFonts w:cs="Times New Roman"/>
                <w:sz w:val="20"/>
                <w:szCs w:val="20"/>
              </w:rPr>
            </w:pPr>
            <w:r w:rsidRPr="007120EF">
              <w:rPr>
                <w:rFonts w:cs="Times New Roman"/>
                <w:color w:val="000000"/>
                <w:sz w:val="20"/>
                <w:szCs w:val="20"/>
              </w:rPr>
              <w:t>25-29</w:t>
            </w:r>
          </w:p>
        </w:tc>
        <w:tc>
          <w:tcPr>
            <w:tcW w:w="1510" w:type="dxa"/>
          </w:tcPr>
          <w:p w14:paraId="54598988" w14:textId="05863DC4" w:rsidR="007120EF" w:rsidRPr="007120EF" w:rsidRDefault="007120EF" w:rsidP="00BD3039">
            <w:pPr>
              <w:jc w:val="center"/>
              <w:rPr>
                <w:rFonts w:cs="Times New Roman"/>
                <w:sz w:val="20"/>
                <w:szCs w:val="20"/>
              </w:rPr>
            </w:pPr>
            <w:r w:rsidRPr="007120EF">
              <w:rPr>
                <w:rFonts w:cs="Times New Roman"/>
                <w:color w:val="000000"/>
                <w:sz w:val="20"/>
                <w:szCs w:val="20"/>
              </w:rPr>
              <w:t>1267</w:t>
            </w:r>
          </w:p>
        </w:tc>
        <w:tc>
          <w:tcPr>
            <w:tcW w:w="1510" w:type="dxa"/>
          </w:tcPr>
          <w:p w14:paraId="09FE020C" w14:textId="2E3F403A" w:rsidR="007120EF" w:rsidRPr="007120EF" w:rsidRDefault="007120EF" w:rsidP="00BD3039">
            <w:pPr>
              <w:jc w:val="center"/>
              <w:rPr>
                <w:rFonts w:cs="Times New Roman"/>
                <w:sz w:val="20"/>
                <w:szCs w:val="20"/>
              </w:rPr>
            </w:pPr>
            <w:r w:rsidRPr="007120EF">
              <w:rPr>
                <w:rFonts w:cs="Times New Roman"/>
                <w:color w:val="000000"/>
                <w:sz w:val="20"/>
                <w:szCs w:val="20"/>
              </w:rPr>
              <w:t>1261</w:t>
            </w:r>
          </w:p>
        </w:tc>
        <w:tc>
          <w:tcPr>
            <w:tcW w:w="1511" w:type="dxa"/>
          </w:tcPr>
          <w:p w14:paraId="70A13F74" w14:textId="6473F4D1" w:rsidR="007120EF" w:rsidRPr="007120EF" w:rsidRDefault="007120EF" w:rsidP="00BD3039">
            <w:pPr>
              <w:jc w:val="center"/>
              <w:rPr>
                <w:rFonts w:cs="Times New Roman"/>
                <w:sz w:val="20"/>
                <w:szCs w:val="20"/>
              </w:rPr>
            </w:pPr>
            <w:r w:rsidRPr="007120EF">
              <w:rPr>
                <w:rFonts w:cs="Times New Roman"/>
                <w:color w:val="000000"/>
                <w:sz w:val="20"/>
                <w:szCs w:val="20"/>
              </w:rPr>
              <w:t>2528</w:t>
            </w:r>
          </w:p>
        </w:tc>
        <w:tc>
          <w:tcPr>
            <w:tcW w:w="1511" w:type="dxa"/>
            <w:vMerge/>
            <w:vAlign w:val="center"/>
          </w:tcPr>
          <w:p w14:paraId="750C2EB6" w14:textId="77777777" w:rsidR="007120EF" w:rsidRPr="007120EF" w:rsidRDefault="007120EF" w:rsidP="00BD3039">
            <w:pPr>
              <w:jc w:val="center"/>
              <w:rPr>
                <w:rFonts w:cs="Times New Roman"/>
                <w:sz w:val="20"/>
                <w:szCs w:val="20"/>
              </w:rPr>
            </w:pPr>
          </w:p>
        </w:tc>
        <w:tc>
          <w:tcPr>
            <w:tcW w:w="1511" w:type="dxa"/>
            <w:vMerge/>
            <w:vAlign w:val="center"/>
          </w:tcPr>
          <w:p w14:paraId="6F68F9C5" w14:textId="77777777" w:rsidR="007120EF" w:rsidRPr="007120EF" w:rsidRDefault="007120EF" w:rsidP="00BD3039">
            <w:pPr>
              <w:jc w:val="center"/>
              <w:rPr>
                <w:rFonts w:cs="Times New Roman"/>
                <w:sz w:val="20"/>
                <w:szCs w:val="20"/>
              </w:rPr>
            </w:pPr>
          </w:p>
        </w:tc>
      </w:tr>
      <w:tr w:rsidR="007120EF" w:rsidRPr="007120EF" w14:paraId="44468BF2" w14:textId="77777777" w:rsidTr="00BD3039">
        <w:trPr>
          <w:jc w:val="center"/>
        </w:trPr>
        <w:tc>
          <w:tcPr>
            <w:tcW w:w="1510" w:type="dxa"/>
          </w:tcPr>
          <w:p w14:paraId="076202EC" w14:textId="12AEB6DF" w:rsidR="007120EF" w:rsidRPr="007120EF" w:rsidRDefault="007120EF" w:rsidP="00BD3039">
            <w:pPr>
              <w:jc w:val="center"/>
              <w:rPr>
                <w:rFonts w:cs="Times New Roman"/>
                <w:sz w:val="20"/>
                <w:szCs w:val="20"/>
              </w:rPr>
            </w:pPr>
            <w:r w:rsidRPr="007120EF">
              <w:rPr>
                <w:rFonts w:cs="Times New Roman"/>
                <w:color w:val="000000"/>
                <w:sz w:val="20"/>
                <w:szCs w:val="20"/>
              </w:rPr>
              <w:t>20-24</w:t>
            </w:r>
          </w:p>
        </w:tc>
        <w:tc>
          <w:tcPr>
            <w:tcW w:w="1510" w:type="dxa"/>
          </w:tcPr>
          <w:p w14:paraId="5616DC11" w14:textId="485A70FE" w:rsidR="007120EF" w:rsidRPr="007120EF" w:rsidRDefault="007120EF" w:rsidP="00BD3039">
            <w:pPr>
              <w:jc w:val="center"/>
              <w:rPr>
                <w:rFonts w:cs="Times New Roman"/>
                <w:sz w:val="20"/>
                <w:szCs w:val="20"/>
              </w:rPr>
            </w:pPr>
            <w:r w:rsidRPr="007120EF">
              <w:rPr>
                <w:rFonts w:cs="Times New Roman"/>
                <w:color w:val="000000"/>
                <w:sz w:val="20"/>
                <w:szCs w:val="20"/>
              </w:rPr>
              <w:t>1257</w:t>
            </w:r>
          </w:p>
        </w:tc>
        <w:tc>
          <w:tcPr>
            <w:tcW w:w="1510" w:type="dxa"/>
          </w:tcPr>
          <w:p w14:paraId="46056B31" w14:textId="2D3230E7" w:rsidR="007120EF" w:rsidRPr="007120EF" w:rsidRDefault="007120EF" w:rsidP="00BD3039">
            <w:pPr>
              <w:jc w:val="center"/>
              <w:rPr>
                <w:rFonts w:cs="Times New Roman"/>
                <w:sz w:val="20"/>
                <w:szCs w:val="20"/>
              </w:rPr>
            </w:pPr>
            <w:r w:rsidRPr="007120EF">
              <w:rPr>
                <w:rFonts w:cs="Times New Roman"/>
                <w:color w:val="000000"/>
                <w:sz w:val="20"/>
                <w:szCs w:val="20"/>
              </w:rPr>
              <w:t>1262</w:t>
            </w:r>
          </w:p>
        </w:tc>
        <w:tc>
          <w:tcPr>
            <w:tcW w:w="1511" w:type="dxa"/>
          </w:tcPr>
          <w:p w14:paraId="58EE09AC" w14:textId="5C2CC5B9" w:rsidR="007120EF" w:rsidRPr="007120EF" w:rsidRDefault="007120EF" w:rsidP="00BD3039">
            <w:pPr>
              <w:jc w:val="center"/>
              <w:rPr>
                <w:rFonts w:cs="Times New Roman"/>
                <w:sz w:val="20"/>
                <w:szCs w:val="20"/>
              </w:rPr>
            </w:pPr>
            <w:r w:rsidRPr="007120EF">
              <w:rPr>
                <w:rFonts w:cs="Times New Roman"/>
                <w:color w:val="000000"/>
                <w:sz w:val="20"/>
                <w:szCs w:val="20"/>
              </w:rPr>
              <w:t>2519</w:t>
            </w:r>
          </w:p>
        </w:tc>
        <w:tc>
          <w:tcPr>
            <w:tcW w:w="1511" w:type="dxa"/>
            <w:vMerge/>
            <w:vAlign w:val="center"/>
          </w:tcPr>
          <w:p w14:paraId="3EF5E147" w14:textId="77777777" w:rsidR="007120EF" w:rsidRPr="007120EF" w:rsidRDefault="007120EF" w:rsidP="00BD3039">
            <w:pPr>
              <w:jc w:val="center"/>
              <w:rPr>
                <w:rFonts w:cs="Times New Roman"/>
                <w:sz w:val="20"/>
                <w:szCs w:val="20"/>
              </w:rPr>
            </w:pPr>
          </w:p>
        </w:tc>
        <w:tc>
          <w:tcPr>
            <w:tcW w:w="1511" w:type="dxa"/>
            <w:vMerge/>
            <w:vAlign w:val="center"/>
          </w:tcPr>
          <w:p w14:paraId="79D039CE" w14:textId="77777777" w:rsidR="007120EF" w:rsidRPr="007120EF" w:rsidRDefault="007120EF" w:rsidP="00BD3039">
            <w:pPr>
              <w:jc w:val="center"/>
              <w:rPr>
                <w:rFonts w:cs="Times New Roman"/>
                <w:sz w:val="20"/>
                <w:szCs w:val="20"/>
              </w:rPr>
            </w:pPr>
          </w:p>
        </w:tc>
      </w:tr>
      <w:tr w:rsidR="007120EF" w:rsidRPr="007120EF" w14:paraId="2AE4148F" w14:textId="77777777" w:rsidTr="00BD3039">
        <w:trPr>
          <w:jc w:val="center"/>
        </w:trPr>
        <w:tc>
          <w:tcPr>
            <w:tcW w:w="1510" w:type="dxa"/>
          </w:tcPr>
          <w:p w14:paraId="6173A358" w14:textId="680D1CD2" w:rsidR="007120EF" w:rsidRPr="007120EF" w:rsidRDefault="007120EF" w:rsidP="00BD3039">
            <w:pPr>
              <w:jc w:val="center"/>
              <w:rPr>
                <w:rFonts w:cs="Times New Roman"/>
                <w:sz w:val="20"/>
                <w:szCs w:val="20"/>
              </w:rPr>
            </w:pPr>
            <w:r w:rsidRPr="007120EF">
              <w:rPr>
                <w:rFonts w:cs="Times New Roman"/>
                <w:color w:val="000000"/>
                <w:sz w:val="20"/>
                <w:szCs w:val="20"/>
              </w:rPr>
              <w:t>15-19</w:t>
            </w:r>
          </w:p>
        </w:tc>
        <w:tc>
          <w:tcPr>
            <w:tcW w:w="1510" w:type="dxa"/>
          </w:tcPr>
          <w:p w14:paraId="2C4E5E68" w14:textId="5470B116" w:rsidR="007120EF" w:rsidRPr="007120EF" w:rsidRDefault="007120EF" w:rsidP="00BD3039">
            <w:pPr>
              <w:jc w:val="center"/>
              <w:rPr>
                <w:rFonts w:cs="Times New Roman"/>
                <w:sz w:val="20"/>
                <w:szCs w:val="20"/>
              </w:rPr>
            </w:pPr>
            <w:r w:rsidRPr="007120EF">
              <w:rPr>
                <w:rFonts w:cs="Times New Roman"/>
                <w:color w:val="000000"/>
                <w:sz w:val="20"/>
                <w:szCs w:val="20"/>
              </w:rPr>
              <w:t>1393</w:t>
            </w:r>
          </w:p>
        </w:tc>
        <w:tc>
          <w:tcPr>
            <w:tcW w:w="1510" w:type="dxa"/>
          </w:tcPr>
          <w:p w14:paraId="558883C9" w14:textId="670300C5" w:rsidR="007120EF" w:rsidRPr="007120EF" w:rsidRDefault="007120EF" w:rsidP="00BD3039">
            <w:pPr>
              <w:jc w:val="center"/>
              <w:rPr>
                <w:rFonts w:cs="Times New Roman"/>
                <w:sz w:val="20"/>
                <w:szCs w:val="20"/>
              </w:rPr>
            </w:pPr>
            <w:r w:rsidRPr="007120EF">
              <w:rPr>
                <w:rFonts w:cs="Times New Roman"/>
                <w:color w:val="000000"/>
                <w:sz w:val="20"/>
                <w:szCs w:val="20"/>
              </w:rPr>
              <w:t>1407</w:t>
            </w:r>
          </w:p>
        </w:tc>
        <w:tc>
          <w:tcPr>
            <w:tcW w:w="1511" w:type="dxa"/>
          </w:tcPr>
          <w:p w14:paraId="7134A536" w14:textId="5D0FB4C8" w:rsidR="007120EF" w:rsidRPr="007120EF" w:rsidRDefault="007120EF" w:rsidP="00BD3039">
            <w:pPr>
              <w:jc w:val="center"/>
              <w:rPr>
                <w:rFonts w:cs="Times New Roman"/>
                <w:sz w:val="20"/>
                <w:szCs w:val="20"/>
              </w:rPr>
            </w:pPr>
            <w:r w:rsidRPr="007120EF">
              <w:rPr>
                <w:rFonts w:cs="Times New Roman"/>
                <w:color w:val="000000"/>
                <w:sz w:val="20"/>
                <w:szCs w:val="20"/>
              </w:rPr>
              <w:t>2800</w:t>
            </w:r>
          </w:p>
        </w:tc>
        <w:tc>
          <w:tcPr>
            <w:tcW w:w="1511" w:type="dxa"/>
            <w:vMerge w:val="restart"/>
            <w:vAlign w:val="center"/>
          </w:tcPr>
          <w:p w14:paraId="0BB2F7BD" w14:textId="77777777" w:rsidR="007120EF" w:rsidRPr="007120EF" w:rsidRDefault="007120EF" w:rsidP="00BD3039">
            <w:pPr>
              <w:jc w:val="center"/>
              <w:rPr>
                <w:rFonts w:cs="Times New Roman"/>
                <w:sz w:val="20"/>
                <w:szCs w:val="20"/>
              </w:rPr>
            </w:pPr>
            <w:r w:rsidRPr="007120EF">
              <w:rPr>
                <w:rFonts w:cs="Times New Roman"/>
                <w:sz w:val="20"/>
                <w:szCs w:val="20"/>
              </w:rPr>
              <w:t>Lapsed</w:t>
            </w:r>
          </w:p>
        </w:tc>
        <w:tc>
          <w:tcPr>
            <w:tcW w:w="1511" w:type="dxa"/>
            <w:vMerge w:val="restart"/>
            <w:vAlign w:val="center"/>
          </w:tcPr>
          <w:p w14:paraId="6BD6CF85" w14:textId="698D7F37" w:rsidR="007120EF" w:rsidRPr="007120EF" w:rsidRDefault="007120EF" w:rsidP="00BD3039">
            <w:pPr>
              <w:jc w:val="center"/>
              <w:rPr>
                <w:rFonts w:cs="Times New Roman"/>
                <w:sz w:val="20"/>
                <w:szCs w:val="20"/>
              </w:rPr>
            </w:pPr>
            <w:r w:rsidRPr="007120EF">
              <w:rPr>
                <w:rFonts w:cs="Times New Roman"/>
                <w:sz w:val="20"/>
                <w:szCs w:val="20"/>
              </w:rPr>
              <w:t>2</w:t>
            </w:r>
            <w:r>
              <w:rPr>
                <w:rFonts w:cs="Times New Roman"/>
                <w:sz w:val="20"/>
                <w:szCs w:val="20"/>
              </w:rPr>
              <w:t>1,7%</w:t>
            </w:r>
          </w:p>
        </w:tc>
      </w:tr>
      <w:tr w:rsidR="007120EF" w:rsidRPr="007120EF" w14:paraId="11109CEE" w14:textId="77777777" w:rsidTr="00BD3039">
        <w:trPr>
          <w:trHeight w:val="109"/>
          <w:jc w:val="center"/>
        </w:trPr>
        <w:tc>
          <w:tcPr>
            <w:tcW w:w="1510" w:type="dxa"/>
          </w:tcPr>
          <w:p w14:paraId="0AF57384" w14:textId="4B5FE8CE" w:rsidR="007120EF" w:rsidRPr="007120EF" w:rsidRDefault="007120EF" w:rsidP="00BD3039">
            <w:pPr>
              <w:jc w:val="center"/>
              <w:rPr>
                <w:rFonts w:cs="Times New Roman"/>
                <w:sz w:val="20"/>
                <w:szCs w:val="20"/>
              </w:rPr>
            </w:pPr>
            <w:r w:rsidRPr="007120EF">
              <w:rPr>
                <w:rFonts w:cs="Times New Roman"/>
                <w:color w:val="000000"/>
                <w:sz w:val="20"/>
                <w:szCs w:val="20"/>
              </w:rPr>
              <w:t>10-14</w:t>
            </w:r>
          </w:p>
        </w:tc>
        <w:tc>
          <w:tcPr>
            <w:tcW w:w="1510" w:type="dxa"/>
          </w:tcPr>
          <w:p w14:paraId="055D3FF6" w14:textId="0EF5DB9B" w:rsidR="007120EF" w:rsidRPr="007120EF" w:rsidRDefault="007120EF" w:rsidP="00BD3039">
            <w:pPr>
              <w:jc w:val="center"/>
              <w:rPr>
                <w:rFonts w:cs="Times New Roman"/>
                <w:sz w:val="20"/>
                <w:szCs w:val="20"/>
              </w:rPr>
            </w:pPr>
            <w:r w:rsidRPr="007120EF">
              <w:rPr>
                <w:rFonts w:cs="Times New Roman"/>
                <w:color w:val="000000"/>
                <w:sz w:val="20"/>
                <w:szCs w:val="20"/>
              </w:rPr>
              <w:t>1617</w:t>
            </w:r>
          </w:p>
        </w:tc>
        <w:tc>
          <w:tcPr>
            <w:tcW w:w="1510" w:type="dxa"/>
          </w:tcPr>
          <w:p w14:paraId="656B6BE6" w14:textId="7306FDB9" w:rsidR="007120EF" w:rsidRPr="007120EF" w:rsidRDefault="007120EF" w:rsidP="00BD3039">
            <w:pPr>
              <w:jc w:val="center"/>
              <w:rPr>
                <w:rFonts w:cs="Times New Roman"/>
                <w:sz w:val="20"/>
                <w:szCs w:val="20"/>
              </w:rPr>
            </w:pPr>
            <w:r w:rsidRPr="007120EF">
              <w:rPr>
                <w:rFonts w:cs="Times New Roman"/>
                <w:color w:val="000000"/>
                <w:sz w:val="20"/>
                <w:szCs w:val="20"/>
              </w:rPr>
              <w:t>1552</w:t>
            </w:r>
          </w:p>
        </w:tc>
        <w:tc>
          <w:tcPr>
            <w:tcW w:w="1511" w:type="dxa"/>
          </w:tcPr>
          <w:p w14:paraId="651744D9" w14:textId="3FC331FB" w:rsidR="007120EF" w:rsidRPr="007120EF" w:rsidRDefault="007120EF" w:rsidP="00BD3039">
            <w:pPr>
              <w:jc w:val="center"/>
              <w:rPr>
                <w:rFonts w:cs="Times New Roman"/>
                <w:sz w:val="20"/>
                <w:szCs w:val="20"/>
              </w:rPr>
            </w:pPr>
            <w:r w:rsidRPr="007120EF">
              <w:rPr>
                <w:rFonts w:cs="Times New Roman"/>
                <w:color w:val="000000"/>
                <w:sz w:val="20"/>
                <w:szCs w:val="20"/>
              </w:rPr>
              <w:t>3169</w:t>
            </w:r>
          </w:p>
        </w:tc>
        <w:tc>
          <w:tcPr>
            <w:tcW w:w="1511" w:type="dxa"/>
            <w:vMerge/>
          </w:tcPr>
          <w:p w14:paraId="48B9210F" w14:textId="77777777" w:rsidR="007120EF" w:rsidRPr="007120EF" w:rsidRDefault="007120EF" w:rsidP="00BD3039">
            <w:pPr>
              <w:jc w:val="center"/>
              <w:rPr>
                <w:rFonts w:cs="Times New Roman"/>
                <w:sz w:val="20"/>
                <w:szCs w:val="20"/>
              </w:rPr>
            </w:pPr>
          </w:p>
        </w:tc>
        <w:tc>
          <w:tcPr>
            <w:tcW w:w="1511" w:type="dxa"/>
            <w:vMerge/>
          </w:tcPr>
          <w:p w14:paraId="01360954" w14:textId="77777777" w:rsidR="007120EF" w:rsidRPr="007120EF" w:rsidRDefault="007120EF" w:rsidP="00BD3039">
            <w:pPr>
              <w:jc w:val="center"/>
              <w:rPr>
                <w:rFonts w:cs="Times New Roman"/>
                <w:sz w:val="20"/>
                <w:szCs w:val="20"/>
              </w:rPr>
            </w:pPr>
          </w:p>
        </w:tc>
      </w:tr>
      <w:tr w:rsidR="007120EF" w:rsidRPr="007120EF" w14:paraId="7F7177C2" w14:textId="77777777" w:rsidTr="00BD3039">
        <w:trPr>
          <w:trHeight w:val="109"/>
          <w:jc w:val="center"/>
        </w:trPr>
        <w:tc>
          <w:tcPr>
            <w:tcW w:w="1510" w:type="dxa"/>
          </w:tcPr>
          <w:p w14:paraId="45611FE4" w14:textId="31E64999" w:rsidR="007120EF" w:rsidRPr="007120EF" w:rsidRDefault="007120EF" w:rsidP="00BD3039">
            <w:pPr>
              <w:jc w:val="center"/>
              <w:rPr>
                <w:rFonts w:cs="Times New Roman"/>
                <w:sz w:val="20"/>
                <w:szCs w:val="20"/>
              </w:rPr>
            </w:pPr>
            <w:r w:rsidRPr="007120EF">
              <w:rPr>
                <w:rFonts w:cs="Times New Roman"/>
                <w:color w:val="000000"/>
                <w:sz w:val="20"/>
                <w:szCs w:val="20"/>
              </w:rPr>
              <w:t>5-9</w:t>
            </w:r>
          </w:p>
        </w:tc>
        <w:tc>
          <w:tcPr>
            <w:tcW w:w="1510" w:type="dxa"/>
          </w:tcPr>
          <w:p w14:paraId="3A115378" w14:textId="6D9A3114" w:rsidR="007120EF" w:rsidRPr="007120EF" w:rsidRDefault="007120EF" w:rsidP="00BD3039">
            <w:pPr>
              <w:jc w:val="center"/>
              <w:rPr>
                <w:rFonts w:cs="Times New Roman"/>
                <w:sz w:val="20"/>
                <w:szCs w:val="20"/>
              </w:rPr>
            </w:pPr>
            <w:r w:rsidRPr="007120EF">
              <w:rPr>
                <w:rFonts w:cs="Times New Roman"/>
                <w:color w:val="000000"/>
                <w:sz w:val="20"/>
                <w:szCs w:val="20"/>
              </w:rPr>
              <w:t>1427</w:t>
            </w:r>
          </w:p>
        </w:tc>
        <w:tc>
          <w:tcPr>
            <w:tcW w:w="1510" w:type="dxa"/>
          </w:tcPr>
          <w:p w14:paraId="45BBF876" w14:textId="41903A27" w:rsidR="007120EF" w:rsidRPr="007120EF" w:rsidRDefault="007120EF" w:rsidP="00BD3039">
            <w:pPr>
              <w:jc w:val="center"/>
              <w:rPr>
                <w:rFonts w:cs="Times New Roman"/>
                <w:sz w:val="20"/>
                <w:szCs w:val="20"/>
              </w:rPr>
            </w:pPr>
            <w:r w:rsidRPr="007120EF">
              <w:rPr>
                <w:rFonts w:cs="Times New Roman"/>
                <w:color w:val="000000"/>
                <w:sz w:val="20"/>
                <w:szCs w:val="20"/>
              </w:rPr>
              <w:t>1382</w:t>
            </w:r>
          </w:p>
        </w:tc>
        <w:tc>
          <w:tcPr>
            <w:tcW w:w="1511" w:type="dxa"/>
          </w:tcPr>
          <w:p w14:paraId="5737A6D9" w14:textId="7319A979" w:rsidR="007120EF" w:rsidRPr="007120EF" w:rsidRDefault="007120EF" w:rsidP="00BD3039">
            <w:pPr>
              <w:jc w:val="center"/>
              <w:rPr>
                <w:rFonts w:cs="Times New Roman"/>
                <w:sz w:val="20"/>
                <w:szCs w:val="20"/>
              </w:rPr>
            </w:pPr>
            <w:r w:rsidRPr="007120EF">
              <w:rPr>
                <w:rFonts w:cs="Times New Roman"/>
                <w:color w:val="000000"/>
                <w:sz w:val="20"/>
                <w:szCs w:val="20"/>
              </w:rPr>
              <w:t>2809</w:t>
            </w:r>
          </w:p>
        </w:tc>
        <w:tc>
          <w:tcPr>
            <w:tcW w:w="1511" w:type="dxa"/>
            <w:vMerge/>
          </w:tcPr>
          <w:p w14:paraId="0D08C6D3" w14:textId="77777777" w:rsidR="007120EF" w:rsidRPr="007120EF" w:rsidRDefault="007120EF" w:rsidP="00BD3039">
            <w:pPr>
              <w:jc w:val="center"/>
              <w:rPr>
                <w:rFonts w:cs="Times New Roman"/>
                <w:sz w:val="20"/>
                <w:szCs w:val="20"/>
              </w:rPr>
            </w:pPr>
          </w:p>
        </w:tc>
        <w:tc>
          <w:tcPr>
            <w:tcW w:w="1511" w:type="dxa"/>
            <w:vMerge/>
          </w:tcPr>
          <w:p w14:paraId="24C04706" w14:textId="77777777" w:rsidR="007120EF" w:rsidRPr="007120EF" w:rsidRDefault="007120EF" w:rsidP="00BD3039">
            <w:pPr>
              <w:jc w:val="center"/>
              <w:rPr>
                <w:rFonts w:cs="Times New Roman"/>
                <w:sz w:val="20"/>
                <w:szCs w:val="20"/>
              </w:rPr>
            </w:pPr>
          </w:p>
        </w:tc>
      </w:tr>
      <w:tr w:rsidR="007120EF" w:rsidRPr="007120EF" w14:paraId="1556893B" w14:textId="77777777" w:rsidTr="00BD3039">
        <w:trPr>
          <w:trHeight w:val="109"/>
          <w:jc w:val="center"/>
        </w:trPr>
        <w:tc>
          <w:tcPr>
            <w:tcW w:w="1510" w:type="dxa"/>
          </w:tcPr>
          <w:p w14:paraId="3F0C51BA" w14:textId="79E93DC7" w:rsidR="007120EF" w:rsidRPr="007120EF" w:rsidRDefault="007120EF" w:rsidP="00BD3039">
            <w:pPr>
              <w:jc w:val="center"/>
              <w:rPr>
                <w:rFonts w:cs="Times New Roman"/>
                <w:sz w:val="20"/>
                <w:szCs w:val="20"/>
              </w:rPr>
            </w:pPr>
            <w:r w:rsidRPr="007120EF">
              <w:rPr>
                <w:rFonts w:cs="Times New Roman"/>
                <w:color w:val="000000"/>
                <w:sz w:val="20"/>
                <w:szCs w:val="20"/>
              </w:rPr>
              <w:t>0-4</w:t>
            </w:r>
          </w:p>
        </w:tc>
        <w:tc>
          <w:tcPr>
            <w:tcW w:w="1510" w:type="dxa"/>
          </w:tcPr>
          <w:p w14:paraId="56A816F9" w14:textId="4012BF55" w:rsidR="007120EF" w:rsidRPr="007120EF" w:rsidRDefault="007120EF" w:rsidP="00BD3039">
            <w:pPr>
              <w:jc w:val="center"/>
              <w:rPr>
                <w:rFonts w:cs="Times New Roman"/>
                <w:sz w:val="20"/>
                <w:szCs w:val="20"/>
              </w:rPr>
            </w:pPr>
            <w:r w:rsidRPr="007120EF">
              <w:rPr>
                <w:rFonts w:cs="Times New Roman"/>
                <w:color w:val="000000"/>
                <w:sz w:val="20"/>
                <w:szCs w:val="20"/>
              </w:rPr>
              <w:t>1293</w:t>
            </w:r>
          </w:p>
        </w:tc>
        <w:tc>
          <w:tcPr>
            <w:tcW w:w="1510" w:type="dxa"/>
          </w:tcPr>
          <w:p w14:paraId="09863676" w14:textId="6613FDC8" w:rsidR="007120EF" w:rsidRPr="007120EF" w:rsidRDefault="007120EF" w:rsidP="00BD3039">
            <w:pPr>
              <w:jc w:val="center"/>
              <w:rPr>
                <w:rFonts w:cs="Times New Roman"/>
                <w:sz w:val="20"/>
                <w:szCs w:val="20"/>
              </w:rPr>
            </w:pPr>
            <w:r w:rsidRPr="007120EF">
              <w:rPr>
                <w:rFonts w:cs="Times New Roman"/>
                <w:color w:val="000000"/>
                <w:sz w:val="20"/>
                <w:szCs w:val="20"/>
              </w:rPr>
              <w:t>1274</w:t>
            </w:r>
          </w:p>
        </w:tc>
        <w:tc>
          <w:tcPr>
            <w:tcW w:w="1511" w:type="dxa"/>
          </w:tcPr>
          <w:p w14:paraId="7CE404D6" w14:textId="02658582" w:rsidR="007120EF" w:rsidRPr="007120EF" w:rsidRDefault="007120EF" w:rsidP="00BD3039">
            <w:pPr>
              <w:jc w:val="center"/>
              <w:rPr>
                <w:rFonts w:cs="Times New Roman"/>
                <w:sz w:val="20"/>
                <w:szCs w:val="20"/>
              </w:rPr>
            </w:pPr>
            <w:r w:rsidRPr="007120EF">
              <w:rPr>
                <w:rFonts w:cs="Times New Roman"/>
                <w:color w:val="000000"/>
                <w:sz w:val="20"/>
                <w:szCs w:val="20"/>
              </w:rPr>
              <w:t>2567</w:t>
            </w:r>
          </w:p>
        </w:tc>
        <w:tc>
          <w:tcPr>
            <w:tcW w:w="1511" w:type="dxa"/>
            <w:vMerge/>
          </w:tcPr>
          <w:p w14:paraId="529A79E1" w14:textId="77777777" w:rsidR="007120EF" w:rsidRPr="007120EF" w:rsidRDefault="007120EF" w:rsidP="00BD3039">
            <w:pPr>
              <w:jc w:val="center"/>
              <w:rPr>
                <w:rFonts w:cs="Times New Roman"/>
                <w:sz w:val="20"/>
                <w:szCs w:val="20"/>
              </w:rPr>
            </w:pPr>
          </w:p>
        </w:tc>
        <w:tc>
          <w:tcPr>
            <w:tcW w:w="1511" w:type="dxa"/>
            <w:vMerge/>
          </w:tcPr>
          <w:p w14:paraId="0B429B90" w14:textId="77777777" w:rsidR="007120EF" w:rsidRPr="007120EF" w:rsidRDefault="007120EF" w:rsidP="00BD3039">
            <w:pPr>
              <w:jc w:val="center"/>
              <w:rPr>
                <w:rFonts w:cs="Times New Roman"/>
                <w:sz w:val="20"/>
                <w:szCs w:val="20"/>
              </w:rPr>
            </w:pPr>
          </w:p>
        </w:tc>
      </w:tr>
      <w:tr w:rsidR="007120EF" w:rsidRPr="007120EF" w14:paraId="02C9EF1A" w14:textId="77777777" w:rsidTr="00BD3039">
        <w:trPr>
          <w:trHeight w:val="109"/>
          <w:jc w:val="center"/>
        </w:trPr>
        <w:tc>
          <w:tcPr>
            <w:tcW w:w="1510" w:type="dxa"/>
          </w:tcPr>
          <w:p w14:paraId="33DB4C77" w14:textId="4AA1A470" w:rsidR="007120EF" w:rsidRPr="007120EF" w:rsidRDefault="007120EF" w:rsidP="00BD3039">
            <w:pPr>
              <w:jc w:val="center"/>
              <w:rPr>
                <w:rFonts w:cs="Times New Roman"/>
                <w:b/>
                <w:bCs/>
                <w:sz w:val="20"/>
                <w:szCs w:val="20"/>
              </w:rPr>
            </w:pPr>
            <w:r w:rsidRPr="007120EF">
              <w:rPr>
                <w:rFonts w:cs="Times New Roman"/>
                <w:b/>
                <w:bCs/>
                <w:color w:val="000000"/>
                <w:sz w:val="20"/>
                <w:szCs w:val="20"/>
              </w:rPr>
              <w:t>KOKKU</w:t>
            </w:r>
          </w:p>
        </w:tc>
        <w:tc>
          <w:tcPr>
            <w:tcW w:w="1510" w:type="dxa"/>
          </w:tcPr>
          <w:p w14:paraId="7F113543" w14:textId="26EB4353" w:rsidR="007120EF" w:rsidRPr="007120EF" w:rsidRDefault="007120EF" w:rsidP="00BD3039">
            <w:pPr>
              <w:jc w:val="center"/>
              <w:rPr>
                <w:rFonts w:cs="Times New Roman"/>
                <w:b/>
                <w:bCs/>
                <w:sz w:val="20"/>
                <w:szCs w:val="20"/>
              </w:rPr>
            </w:pPr>
            <w:r w:rsidRPr="007120EF">
              <w:rPr>
                <w:rFonts w:cs="Times New Roman"/>
                <w:b/>
                <w:bCs/>
                <w:color w:val="000000"/>
                <w:sz w:val="20"/>
                <w:szCs w:val="20"/>
              </w:rPr>
              <w:t>24091</w:t>
            </w:r>
          </w:p>
        </w:tc>
        <w:tc>
          <w:tcPr>
            <w:tcW w:w="1510" w:type="dxa"/>
          </w:tcPr>
          <w:p w14:paraId="523548D8" w14:textId="6D6A6458" w:rsidR="007120EF" w:rsidRPr="007120EF" w:rsidRDefault="007120EF" w:rsidP="00BD3039">
            <w:pPr>
              <w:jc w:val="center"/>
              <w:rPr>
                <w:rFonts w:cs="Times New Roman"/>
                <w:b/>
                <w:bCs/>
                <w:sz w:val="20"/>
                <w:szCs w:val="20"/>
              </w:rPr>
            </w:pPr>
            <w:r w:rsidRPr="007120EF">
              <w:rPr>
                <w:rFonts w:cs="Times New Roman"/>
                <w:b/>
                <w:bCs/>
                <w:color w:val="000000"/>
                <w:sz w:val="20"/>
                <w:szCs w:val="20"/>
              </w:rPr>
              <w:t>28291</w:t>
            </w:r>
          </w:p>
        </w:tc>
        <w:tc>
          <w:tcPr>
            <w:tcW w:w="1511" w:type="dxa"/>
          </w:tcPr>
          <w:p w14:paraId="613869E6" w14:textId="648F7AB3" w:rsidR="007120EF" w:rsidRPr="007120EF" w:rsidRDefault="007120EF" w:rsidP="00BD3039">
            <w:pPr>
              <w:jc w:val="center"/>
              <w:rPr>
                <w:rFonts w:cs="Times New Roman"/>
                <w:b/>
                <w:bCs/>
                <w:sz w:val="20"/>
                <w:szCs w:val="20"/>
              </w:rPr>
            </w:pPr>
            <w:r w:rsidRPr="007120EF">
              <w:rPr>
                <w:rFonts w:cs="Times New Roman"/>
                <w:b/>
                <w:bCs/>
                <w:color w:val="000000"/>
                <w:sz w:val="20"/>
                <w:szCs w:val="20"/>
              </w:rPr>
              <w:t>52382</w:t>
            </w:r>
          </w:p>
        </w:tc>
        <w:tc>
          <w:tcPr>
            <w:tcW w:w="1511" w:type="dxa"/>
          </w:tcPr>
          <w:p w14:paraId="4C4377D1" w14:textId="77777777" w:rsidR="007120EF" w:rsidRPr="007120EF" w:rsidRDefault="007120EF" w:rsidP="00BD3039">
            <w:pPr>
              <w:jc w:val="center"/>
              <w:rPr>
                <w:rFonts w:cs="Times New Roman"/>
                <w:b/>
                <w:bCs/>
                <w:sz w:val="20"/>
                <w:szCs w:val="20"/>
              </w:rPr>
            </w:pPr>
          </w:p>
        </w:tc>
        <w:tc>
          <w:tcPr>
            <w:tcW w:w="1511" w:type="dxa"/>
          </w:tcPr>
          <w:p w14:paraId="53586FE8" w14:textId="74565A83" w:rsidR="007120EF" w:rsidRPr="007120EF" w:rsidRDefault="007120EF" w:rsidP="00BD3039">
            <w:pPr>
              <w:jc w:val="center"/>
              <w:rPr>
                <w:rFonts w:cs="Times New Roman"/>
                <w:b/>
                <w:bCs/>
                <w:sz w:val="20"/>
                <w:szCs w:val="20"/>
              </w:rPr>
            </w:pPr>
            <w:r w:rsidRPr="007120EF">
              <w:rPr>
                <w:rFonts w:cs="Times New Roman"/>
                <w:b/>
                <w:bCs/>
                <w:sz w:val="20"/>
                <w:szCs w:val="20"/>
              </w:rPr>
              <w:fldChar w:fldCharType="begin"/>
            </w:r>
            <w:r w:rsidRPr="007120EF">
              <w:rPr>
                <w:rFonts w:cs="Times New Roman"/>
                <w:b/>
                <w:bCs/>
                <w:sz w:val="20"/>
                <w:szCs w:val="20"/>
              </w:rPr>
              <w:instrText xml:space="preserve"> =SUM(ABOVE) </w:instrText>
            </w:r>
            <w:r w:rsidRPr="007120EF">
              <w:rPr>
                <w:rFonts w:cs="Times New Roman"/>
                <w:b/>
                <w:bCs/>
                <w:sz w:val="20"/>
                <w:szCs w:val="20"/>
              </w:rPr>
              <w:fldChar w:fldCharType="separate"/>
            </w:r>
            <w:r w:rsidRPr="007120EF">
              <w:rPr>
                <w:rFonts w:cs="Times New Roman"/>
                <w:b/>
                <w:bCs/>
                <w:noProof/>
                <w:sz w:val="20"/>
                <w:szCs w:val="20"/>
              </w:rPr>
              <w:t>100</w:t>
            </w:r>
            <w:r w:rsidRPr="007120EF">
              <w:rPr>
                <w:rFonts w:cs="Times New Roman"/>
                <w:b/>
                <w:bCs/>
                <w:sz w:val="20"/>
                <w:szCs w:val="20"/>
              </w:rPr>
              <w:fldChar w:fldCharType="end"/>
            </w:r>
            <w:r>
              <w:rPr>
                <w:rFonts w:cs="Times New Roman"/>
                <w:b/>
                <w:bCs/>
                <w:sz w:val="20"/>
                <w:szCs w:val="20"/>
              </w:rPr>
              <w:t>%</w:t>
            </w:r>
          </w:p>
        </w:tc>
      </w:tr>
    </w:tbl>
    <w:p w14:paraId="17E6676E" w14:textId="77777777" w:rsidR="00DB3559" w:rsidRPr="004B493E" w:rsidRDefault="00DB3559" w:rsidP="00DB3559">
      <w:pPr>
        <w:jc w:val="both"/>
        <w:rPr>
          <w:szCs w:val="24"/>
        </w:rPr>
      </w:pPr>
      <w:r w:rsidRPr="004B493E">
        <w:rPr>
          <w:szCs w:val="24"/>
        </w:rPr>
        <w:t>Andmed: Statistikaamet</w:t>
      </w:r>
    </w:p>
    <w:p w14:paraId="7D1A962A" w14:textId="04754418" w:rsidR="00DB3559" w:rsidRDefault="00DB3559" w:rsidP="00DB3559">
      <w:pPr>
        <w:jc w:val="both"/>
        <w:rPr>
          <w:b/>
          <w:bCs/>
        </w:rPr>
      </w:pPr>
      <w:r>
        <w:rPr>
          <w:szCs w:val="24"/>
        </w:rPr>
        <w:t>Pärnu linna (KOV)</w:t>
      </w:r>
      <w:r w:rsidRPr="005E0532">
        <w:rPr>
          <w:szCs w:val="24"/>
        </w:rPr>
        <w:t xml:space="preserve"> rahvastikupüramiid </w:t>
      </w:r>
      <w:r w:rsidR="00AD6405">
        <w:rPr>
          <w:szCs w:val="24"/>
        </w:rPr>
        <w:t>kajastab</w:t>
      </w:r>
      <w:r w:rsidRPr="005E0532">
        <w:rPr>
          <w:szCs w:val="24"/>
        </w:rPr>
        <w:t xml:space="preserve"> vanemaealiste inimeste osakaalu suurenemist ja </w:t>
      </w:r>
      <w:r>
        <w:rPr>
          <w:szCs w:val="24"/>
        </w:rPr>
        <w:t xml:space="preserve">kahanenud </w:t>
      </w:r>
      <w:r w:rsidRPr="005E0532">
        <w:rPr>
          <w:szCs w:val="24"/>
        </w:rPr>
        <w:t>sündimus</w:t>
      </w:r>
      <w:r>
        <w:rPr>
          <w:szCs w:val="24"/>
        </w:rPr>
        <w:t>t</w:t>
      </w:r>
      <w:r w:rsidRPr="005E0532">
        <w:rPr>
          <w:szCs w:val="24"/>
        </w:rPr>
        <w:t>.</w:t>
      </w:r>
      <w:r>
        <w:rPr>
          <w:szCs w:val="24"/>
        </w:rPr>
        <w:t xml:space="preserve"> Pärnu suureks väljakutseks on seega noortele peredele sobiva elukeskkonna loomine, tagamaks rahvastiku jätkusuutlikkus.</w:t>
      </w:r>
    </w:p>
    <w:p w14:paraId="5E21ACE0" w14:textId="19F9ACA4" w:rsidR="00DB3559" w:rsidRPr="0084570A" w:rsidRDefault="00DB3559" w:rsidP="00DB3559">
      <w:pPr>
        <w:jc w:val="both"/>
        <w:rPr>
          <w:szCs w:val="24"/>
        </w:rPr>
      </w:pPr>
      <w:r w:rsidRPr="0084570A">
        <w:rPr>
          <w:szCs w:val="24"/>
        </w:rPr>
        <w:t>Vee-ettevõt</w:t>
      </w:r>
      <w:r>
        <w:rPr>
          <w:szCs w:val="24"/>
        </w:rPr>
        <w:t>e</w:t>
      </w:r>
      <w:r w:rsidRPr="0084570A">
        <w:rPr>
          <w:szCs w:val="24"/>
        </w:rPr>
        <w:t xml:space="preserve">te poolt hallatav ÜVK on Pärnu linna 20 asulas, kus elab kokku </w:t>
      </w:r>
      <w:r w:rsidR="00582A3E">
        <w:rPr>
          <w:szCs w:val="24"/>
        </w:rPr>
        <w:t>ca 50 tuhat</w:t>
      </w:r>
      <w:r w:rsidRPr="0084570A">
        <w:rPr>
          <w:szCs w:val="24"/>
        </w:rPr>
        <w:t xml:space="preserve"> inimest. Aastatel 201</w:t>
      </w:r>
      <w:r w:rsidR="00582A3E">
        <w:rPr>
          <w:szCs w:val="24"/>
        </w:rPr>
        <w:t>8</w:t>
      </w:r>
      <w:r w:rsidRPr="0084570A">
        <w:rPr>
          <w:szCs w:val="24"/>
        </w:rPr>
        <w:t>-202</w:t>
      </w:r>
      <w:r w:rsidR="00582A3E">
        <w:rPr>
          <w:szCs w:val="24"/>
        </w:rPr>
        <w:t>3</w:t>
      </w:r>
      <w:r w:rsidRPr="0084570A">
        <w:rPr>
          <w:szCs w:val="24"/>
        </w:rPr>
        <w:t xml:space="preserve"> on elanike arv ÜVK-</w:t>
      </w:r>
      <w:proofErr w:type="spellStart"/>
      <w:r w:rsidRPr="0084570A">
        <w:rPr>
          <w:szCs w:val="24"/>
        </w:rPr>
        <w:t>ga</w:t>
      </w:r>
      <w:proofErr w:type="spellEnd"/>
      <w:r w:rsidRPr="0084570A">
        <w:rPr>
          <w:szCs w:val="24"/>
        </w:rPr>
        <w:t xml:space="preserve"> asulates suurenenud </w:t>
      </w:r>
      <w:r w:rsidR="00582A3E">
        <w:rPr>
          <w:szCs w:val="24"/>
        </w:rPr>
        <w:t>1,4 tuhande</w:t>
      </w:r>
      <w:r w:rsidRPr="0084570A">
        <w:rPr>
          <w:szCs w:val="24"/>
        </w:rPr>
        <w:t xml:space="preserve"> inimese võrra. Elanike arvu dünaamikat ÜVK-</w:t>
      </w:r>
      <w:proofErr w:type="spellStart"/>
      <w:r w:rsidRPr="0084570A">
        <w:rPr>
          <w:szCs w:val="24"/>
        </w:rPr>
        <w:t>ga</w:t>
      </w:r>
      <w:proofErr w:type="spellEnd"/>
      <w:r w:rsidRPr="0084570A">
        <w:rPr>
          <w:szCs w:val="24"/>
        </w:rPr>
        <w:t xml:space="preserve"> asulates aastatel 201</w:t>
      </w:r>
      <w:r w:rsidR="00582A3E">
        <w:rPr>
          <w:szCs w:val="24"/>
        </w:rPr>
        <w:t>8</w:t>
      </w:r>
      <w:r w:rsidRPr="0084570A">
        <w:rPr>
          <w:szCs w:val="24"/>
        </w:rPr>
        <w:t>-202</w:t>
      </w:r>
      <w:r w:rsidR="00582A3E">
        <w:rPr>
          <w:szCs w:val="24"/>
        </w:rPr>
        <w:t>3</w:t>
      </w:r>
      <w:r w:rsidRPr="0084570A">
        <w:rPr>
          <w:szCs w:val="24"/>
        </w:rPr>
        <w:t xml:space="preserve"> iseloomustab järgnev tabel. </w:t>
      </w:r>
    </w:p>
    <w:p w14:paraId="4BA6E64E" w14:textId="1CD54FB0" w:rsidR="00282D27" w:rsidRDefault="00282D27" w:rsidP="00441E91">
      <w:pPr>
        <w:pStyle w:val="Pealdis"/>
      </w:pPr>
      <w:r>
        <w:t xml:space="preserve">Tabel </w:t>
      </w:r>
      <w:r w:rsidR="00BF53F5">
        <w:t>3</w:t>
      </w:r>
      <w:r w:rsidR="001C16A4">
        <w:noBreakHyphen/>
      </w:r>
      <w:r w:rsidR="001C16A4">
        <w:fldChar w:fldCharType="begin"/>
      </w:r>
      <w:r w:rsidR="001C16A4">
        <w:instrText xml:space="preserve"> SEQ Tabel \* ARABIC \s 1 </w:instrText>
      </w:r>
      <w:r w:rsidR="001C16A4">
        <w:fldChar w:fldCharType="separate"/>
      </w:r>
      <w:r w:rsidR="001C16A4">
        <w:rPr>
          <w:noProof/>
        </w:rPr>
        <w:t>4</w:t>
      </w:r>
      <w:r w:rsidR="001C16A4">
        <w:fldChar w:fldCharType="end"/>
      </w:r>
      <w:r w:rsidR="006D1392" w:rsidRPr="006D1392">
        <w:rPr>
          <w:szCs w:val="24"/>
        </w:rPr>
        <w:t xml:space="preserve"> </w:t>
      </w:r>
      <w:r w:rsidR="006D1392" w:rsidRPr="00FE5DB4">
        <w:rPr>
          <w:szCs w:val="24"/>
        </w:rPr>
        <w:t>Elanike arv Pärnu linna ÜVK-ga asulates</w:t>
      </w:r>
    </w:p>
    <w:tbl>
      <w:tblPr>
        <w:tblStyle w:val="Kontuurtabel"/>
        <w:tblW w:w="8188" w:type="dxa"/>
        <w:tblLayout w:type="fixed"/>
        <w:tblLook w:val="04A0" w:firstRow="1" w:lastRow="0" w:firstColumn="1" w:lastColumn="0" w:noHBand="0" w:noVBand="1"/>
      </w:tblPr>
      <w:tblGrid>
        <w:gridCol w:w="1216"/>
        <w:gridCol w:w="1116"/>
        <w:gridCol w:w="1116"/>
        <w:gridCol w:w="914"/>
        <w:gridCol w:w="849"/>
        <w:gridCol w:w="993"/>
        <w:gridCol w:w="850"/>
        <w:gridCol w:w="1134"/>
      </w:tblGrid>
      <w:tr w:rsidR="00DD47F0" w:rsidRPr="00DD47F0" w14:paraId="45D5EB73" w14:textId="4EB26F2E" w:rsidTr="00DD47F0">
        <w:trPr>
          <w:tblHeader/>
        </w:trPr>
        <w:tc>
          <w:tcPr>
            <w:tcW w:w="1216" w:type="dxa"/>
            <w:shd w:val="clear" w:color="auto" w:fill="BED3E4" w:themeFill="accent1" w:themeFillTint="99"/>
          </w:tcPr>
          <w:p w14:paraId="7B05CF32" w14:textId="77777777" w:rsidR="00DD47F0" w:rsidRPr="00DD47F0" w:rsidRDefault="00DD47F0" w:rsidP="006532CC">
            <w:pPr>
              <w:rPr>
                <w:rFonts w:cs="Times New Roman"/>
                <w:b/>
                <w:bCs/>
                <w:sz w:val="20"/>
                <w:szCs w:val="20"/>
              </w:rPr>
            </w:pPr>
            <w:r w:rsidRPr="00DD47F0">
              <w:rPr>
                <w:rFonts w:cs="Times New Roman"/>
                <w:b/>
                <w:bCs/>
                <w:sz w:val="20"/>
                <w:szCs w:val="20"/>
              </w:rPr>
              <w:t>Asula,</w:t>
            </w:r>
          </w:p>
        </w:tc>
        <w:tc>
          <w:tcPr>
            <w:tcW w:w="1116" w:type="dxa"/>
            <w:shd w:val="clear" w:color="auto" w:fill="BED3E4" w:themeFill="accent1" w:themeFillTint="99"/>
          </w:tcPr>
          <w:p w14:paraId="4E07FBE1" w14:textId="77777777" w:rsidR="00DD47F0" w:rsidRPr="00DD47F0" w:rsidRDefault="00DD47F0" w:rsidP="006532CC">
            <w:pPr>
              <w:rPr>
                <w:rFonts w:cs="Times New Roman"/>
                <w:b/>
                <w:bCs/>
                <w:sz w:val="20"/>
                <w:szCs w:val="20"/>
              </w:rPr>
            </w:pPr>
            <w:r w:rsidRPr="00DD47F0">
              <w:rPr>
                <w:rFonts w:cs="Times New Roman"/>
                <w:b/>
                <w:bCs/>
                <w:sz w:val="20"/>
                <w:szCs w:val="20"/>
              </w:rPr>
              <w:t>Elanike arv 01.01.2018</w:t>
            </w:r>
          </w:p>
        </w:tc>
        <w:tc>
          <w:tcPr>
            <w:tcW w:w="1116" w:type="dxa"/>
            <w:shd w:val="clear" w:color="auto" w:fill="BED3E4" w:themeFill="accent1" w:themeFillTint="99"/>
          </w:tcPr>
          <w:p w14:paraId="51FBA160" w14:textId="04C718AD" w:rsidR="00DD47F0" w:rsidRPr="00DD47F0" w:rsidRDefault="00DD47F0" w:rsidP="006532CC">
            <w:pPr>
              <w:rPr>
                <w:rFonts w:cs="Times New Roman"/>
                <w:b/>
                <w:bCs/>
                <w:sz w:val="20"/>
                <w:szCs w:val="20"/>
              </w:rPr>
            </w:pPr>
            <w:r w:rsidRPr="00DD47F0">
              <w:rPr>
                <w:rFonts w:cs="Times New Roman"/>
                <w:b/>
                <w:bCs/>
                <w:sz w:val="20"/>
                <w:szCs w:val="20"/>
              </w:rPr>
              <w:t>Elanike arv 01.01.2023</w:t>
            </w:r>
          </w:p>
        </w:tc>
        <w:tc>
          <w:tcPr>
            <w:tcW w:w="914" w:type="dxa"/>
            <w:shd w:val="clear" w:color="auto" w:fill="BED3E4" w:themeFill="accent1" w:themeFillTint="99"/>
          </w:tcPr>
          <w:p w14:paraId="3D6AD0B8" w14:textId="7B432F52" w:rsidR="00DD47F0" w:rsidRPr="00DD47F0" w:rsidRDefault="00DD47F0" w:rsidP="006532CC">
            <w:pPr>
              <w:rPr>
                <w:rFonts w:cs="Times New Roman"/>
                <w:b/>
                <w:bCs/>
                <w:sz w:val="20"/>
                <w:szCs w:val="20"/>
              </w:rPr>
            </w:pPr>
            <w:r w:rsidRPr="00DD47F0">
              <w:rPr>
                <w:rFonts w:cs="Times New Roman"/>
                <w:b/>
                <w:bCs/>
                <w:sz w:val="20"/>
                <w:szCs w:val="20"/>
              </w:rPr>
              <w:t>Elanike arvu muutus 2018-2023</w:t>
            </w:r>
          </w:p>
        </w:tc>
        <w:tc>
          <w:tcPr>
            <w:tcW w:w="1842" w:type="dxa"/>
            <w:gridSpan w:val="2"/>
            <w:shd w:val="clear" w:color="auto" w:fill="BED3E4" w:themeFill="accent1" w:themeFillTint="99"/>
          </w:tcPr>
          <w:p w14:paraId="757638D1" w14:textId="2D6A82A7" w:rsidR="00DD47F0" w:rsidRPr="00DD47F0" w:rsidRDefault="00DD47F0" w:rsidP="006532CC">
            <w:pPr>
              <w:rPr>
                <w:rFonts w:cs="Times New Roman"/>
                <w:b/>
                <w:bCs/>
                <w:sz w:val="20"/>
                <w:szCs w:val="20"/>
              </w:rPr>
            </w:pPr>
            <w:r w:rsidRPr="00DD47F0">
              <w:rPr>
                <w:rFonts w:cs="Times New Roman"/>
                <w:b/>
                <w:bCs/>
                <w:sz w:val="20"/>
                <w:szCs w:val="20"/>
              </w:rPr>
              <w:t xml:space="preserve">Ühisveevärki kasutavate elanike osakaal ja arv  </w:t>
            </w:r>
          </w:p>
        </w:tc>
        <w:tc>
          <w:tcPr>
            <w:tcW w:w="1984" w:type="dxa"/>
            <w:gridSpan w:val="2"/>
            <w:shd w:val="clear" w:color="auto" w:fill="BED3E4" w:themeFill="accent1" w:themeFillTint="99"/>
          </w:tcPr>
          <w:p w14:paraId="2E60112D" w14:textId="226FFD3E" w:rsidR="00DD47F0" w:rsidRPr="00DD47F0" w:rsidRDefault="00DD47F0" w:rsidP="006532CC">
            <w:pPr>
              <w:rPr>
                <w:rFonts w:cs="Times New Roman"/>
                <w:b/>
                <w:bCs/>
                <w:sz w:val="20"/>
                <w:szCs w:val="20"/>
              </w:rPr>
            </w:pPr>
            <w:r w:rsidRPr="00DD47F0">
              <w:rPr>
                <w:rFonts w:cs="Times New Roman"/>
                <w:b/>
                <w:bCs/>
                <w:sz w:val="20"/>
                <w:szCs w:val="20"/>
              </w:rPr>
              <w:t>Ühiskanalisatsiooni kasutavate elanike%</w:t>
            </w:r>
          </w:p>
        </w:tc>
      </w:tr>
      <w:tr w:rsidR="00DD47F0" w:rsidRPr="00DD47F0" w14:paraId="0BE28C73" w14:textId="367FC08B" w:rsidTr="00DD47F0">
        <w:tc>
          <w:tcPr>
            <w:tcW w:w="1216" w:type="dxa"/>
          </w:tcPr>
          <w:p w14:paraId="3AB674FE" w14:textId="77777777" w:rsidR="00DD47F0" w:rsidRPr="00DD47F0" w:rsidRDefault="00DD47F0" w:rsidP="00DD47F0">
            <w:pPr>
              <w:rPr>
                <w:rFonts w:cs="Times New Roman"/>
                <w:sz w:val="20"/>
                <w:szCs w:val="20"/>
              </w:rPr>
            </w:pPr>
            <w:r w:rsidRPr="00DD47F0">
              <w:rPr>
                <w:rFonts w:cs="Times New Roman"/>
                <w:sz w:val="20"/>
                <w:szCs w:val="20"/>
              </w:rPr>
              <w:t>Ahaste küla</w:t>
            </w:r>
          </w:p>
        </w:tc>
        <w:tc>
          <w:tcPr>
            <w:tcW w:w="1116" w:type="dxa"/>
            <w:vAlign w:val="center"/>
          </w:tcPr>
          <w:p w14:paraId="6270D461" w14:textId="7090761E" w:rsidR="00DD47F0" w:rsidRPr="00DD47F0" w:rsidRDefault="00DD47F0" w:rsidP="00DD47F0">
            <w:pPr>
              <w:jc w:val="right"/>
              <w:rPr>
                <w:rFonts w:cs="Times New Roman"/>
                <w:sz w:val="20"/>
                <w:szCs w:val="20"/>
              </w:rPr>
            </w:pPr>
            <w:r w:rsidRPr="00DD47F0">
              <w:rPr>
                <w:rFonts w:cs="Times New Roman"/>
                <w:color w:val="000000"/>
                <w:sz w:val="20"/>
                <w:szCs w:val="20"/>
              </w:rPr>
              <w:t>181</w:t>
            </w:r>
          </w:p>
        </w:tc>
        <w:tc>
          <w:tcPr>
            <w:tcW w:w="1116" w:type="dxa"/>
            <w:vAlign w:val="center"/>
          </w:tcPr>
          <w:p w14:paraId="4C194A89" w14:textId="17D12E3C" w:rsidR="00DD47F0" w:rsidRPr="00DD47F0" w:rsidRDefault="00DD47F0" w:rsidP="00DD47F0">
            <w:pPr>
              <w:jc w:val="right"/>
              <w:rPr>
                <w:rFonts w:cs="Times New Roman"/>
                <w:sz w:val="20"/>
                <w:szCs w:val="20"/>
              </w:rPr>
            </w:pPr>
            <w:r w:rsidRPr="00DD47F0">
              <w:rPr>
                <w:rFonts w:cs="Times New Roman"/>
                <w:color w:val="000000"/>
                <w:sz w:val="20"/>
                <w:szCs w:val="20"/>
              </w:rPr>
              <w:t>190</w:t>
            </w:r>
          </w:p>
        </w:tc>
        <w:tc>
          <w:tcPr>
            <w:tcW w:w="914" w:type="dxa"/>
            <w:vAlign w:val="center"/>
          </w:tcPr>
          <w:p w14:paraId="014D41D0" w14:textId="20D31EB0" w:rsidR="00DD47F0" w:rsidRPr="00DD47F0" w:rsidRDefault="00DD47F0" w:rsidP="00DD47F0">
            <w:pPr>
              <w:jc w:val="right"/>
              <w:rPr>
                <w:rFonts w:cs="Times New Roman"/>
                <w:sz w:val="20"/>
                <w:szCs w:val="20"/>
              </w:rPr>
            </w:pPr>
            <w:r w:rsidRPr="00DD47F0">
              <w:rPr>
                <w:rFonts w:cs="Times New Roman"/>
                <w:color w:val="000000"/>
                <w:sz w:val="20"/>
                <w:szCs w:val="20"/>
              </w:rPr>
              <w:t>9</w:t>
            </w:r>
          </w:p>
        </w:tc>
        <w:tc>
          <w:tcPr>
            <w:tcW w:w="849" w:type="dxa"/>
            <w:vAlign w:val="center"/>
          </w:tcPr>
          <w:p w14:paraId="463958D7" w14:textId="7744CFA0" w:rsidR="00DD47F0" w:rsidRPr="00DD47F0" w:rsidRDefault="00DD47F0" w:rsidP="00DD47F0">
            <w:pPr>
              <w:jc w:val="right"/>
              <w:rPr>
                <w:rFonts w:cs="Times New Roman"/>
                <w:color w:val="000000"/>
                <w:sz w:val="20"/>
                <w:szCs w:val="20"/>
              </w:rPr>
            </w:pPr>
            <w:r w:rsidRPr="00DD47F0">
              <w:rPr>
                <w:rFonts w:cs="Times New Roman"/>
                <w:color w:val="000000"/>
                <w:sz w:val="20"/>
                <w:szCs w:val="20"/>
              </w:rPr>
              <w:t>75%</w:t>
            </w:r>
          </w:p>
        </w:tc>
        <w:tc>
          <w:tcPr>
            <w:tcW w:w="993" w:type="dxa"/>
            <w:vAlign w:val="center"/>
          </w:tcPr>
          <w:p w14:paraId="5650D371" w14:textId="691412F6" w:rsidR="00DD47F0" w:rsidRPr="00DD47F0" w:rsidRDefault="00DD47F0" w:rsidP="00DD47F0">
            <w:pPr>
              <w:jc w:val="right"/>
              <w:rPr>
                <w:rFonts w:cs="Times New Roman"/>
                <w:color w:val="000000"/>
                <w:sz w:val="20"/>
                <w:szCs w:val="20"/>
              </w:rPr>
            </w:pPr>
            <w:r w:rsidRPr="00DD47F0">
              <w:rPr>
                <w:rFonts w:cs="Times New Roman"/>
                <w:color w:val="000000"/>
                <w:sz w:val="20"/>
                <w:szCs w:val="20"/>
              </w:rPr>
              <w:t>1</w:t>
            </w:r>
            <w:r w:rsidR="00117BA0">
              <w:rPr>
                <w:rFonts w:cs="Times New Roman"/>
                <w:color w:val="000000"/>
                <w:sz w:val="20"/>
                <w:szCs w:val="20"/>
              </w:rPr>
              <w:t>50</w:t>
            </w:r>
          </w:p>
        </w:tc>
        <w:tc>
          <w:tcPr>
            <w:tcW w:w="850" w:type="dxa"/>
            <w:vAlign w:val="center"/>
          </w:tcPr>
          <w:p w14:paraId="2C162EF0" w14:textId="56851C7C" w:rsidR="00DD47F0" w:rsidRPr="00DD47F0" w:rsidRDefault="00DD47F0" w:rsidP="00DD47F0">
            <w:pPr>
              <w:jc w:val="right"/>
              <w:rPr>
                <w:rFonts w:cs="Times New Roman"/>
                <w:color w:val="000000"/>
                <w:sz w:val="20"/>
                <w:szCs w:val="20"/>
              </w:rPr>
            </w:pPr>
            <w:r w:rsidRPr="00DD47F0">
              <w:rPr>
                <w:rFonts w:cs="Times New Roman"/>
                <w:color w:val="000000"/>
                <w:sz w:val="20"/>
                <w:szCs w:val="20"/>
              </w:rPr>
              <w:t>75%</w:t>
            </w:r>
          </w:p>
        </w:tc>
        <w:tc>
          <w:tcPr>
            <w:tcW w:w="1134" w:type="dxa"/>
            <w:vAlign w:val="center"/>
          </w:tcPr>
          <w:p w14:paraId="5E0A5C20" w14:textId="2A993DFD" w:rsidR="00DD47F0" w:rsidRPr="00DD47F0" w:rsidRDefault="00117BA0" w:rsidP="00DD47F0">
            <w:pPr>
              <w:jc w:val="right"/>
              <w:rPr>
                <w:rFonts w:cs="Times New Roman"/>
                <w:color w:val="000000"/>
                <w:sz w:val="20"/>
                <w:szCs w:val="20"/>
              </w:rPr>
            </w:pPr>
            <w:r>
              <w:rPr>
                <w:rFonts w:cs="Times New Roman"/>
                <w:color w:val="000000"/>
                <w:sz w:val="20"/>
                <w:szCs w:val="20"/>
              </w:rPr>
              <w:t>150</w:t>
            </w:r>
          </w:p>
        </w:tc>
      </w:tr>
      <w:tr w:rsidR="00DD47F0" w:rsidRPr="00DD47F0" w14:paraId="3B77F4D4" w14:textId="4E7D2A57" w:rsidTr="00DD47F0">
        <w:tc>
          <w:tcPr>
            <w:tcW w:w="1216" w:type="dxa"/>
          </w:tcPr>
          <w:p w14:paraId="0D32E0FD" w14:textId="77777777" w:rsidR="00DD47F0" w:rsidRPr="00DD47F0" w:rsidRDefault="00DD47F0" w:rsidP="00DD47F0">
            <w:pPr>
              <w:rPr>
                <w:rFonts w:cs="Times New Roman"/>
                <w:sz w:val="20"/>
                <w:szCs w:val="20"/>
              </w:rPr>
            </w:pPr>
            <w:r w:rsidRPr="00DD47F0">
              <w:rPr>
                <w:rFonts w:cs="Times New Roman"/>
                <w:sz w:val="20"/>
                <w:szCs w:val="20"/>
              </w:rPr>
              <w:t>Audru alevik</w:t>
            </w:r>
          </w:p>
        </w:tc>
        <w:tc>
          <w:tcPr>
            <w:tcW w:w="1116" w:type="dxa"/>
            <w:vAlign w:val="center"/>
          </w:tcPr>
          <w:p w14:paraId="0AC1505A" w14:textId="4B455AF4" w:rsidR="00DD47F0" w:rsidRPr="00DD47F0" w:rsidRDefault="00DD47F0" w:rsidP="00DD47F0">
            <w:pPr>
              <w:jc w:val="right"/>
              <w:rPr>
                <w:rFonts w:cs="Times New Roman"/>
                <w:sz w:val="20"/>
                <w:szCs w:val="20"/>
              </w:rPr>
            </w:pPr>
            <w:r w:rsidRPr="00DD47F0">
              <w:rPr>
                <w:rFonts w:cs="Times New Roman"/>
                <w:color w:val="000000"/>
                <w:sz w:val="20"/>
                <w:szCs w:val="20"/>
              </w:rPr>
              <w:t>1 456</w:t>
            </w:r>
          </w:p>
        </w:tc>
        <w:tc>
          <w:tcPr>
            <w:tcW w:w="1116" w:type="dxa"/>
            <w:vAlign w:val="center"/>
          </w:tcPr>
          <w:p w14:paraId="33ADC5B4" w14:textId="45B160FA" w:rsidR="00DD47F0" w:rsidRPr="00DD47F0" w:rsidRDefault="00DD47F0" w:rsidP="00DD47F0">
            <w:pPr>
              <w:jc w:val="right"/>
              <w:rPr>
                <w:rFonts w:cs="Times New Roman"/>
                <w:sz w:val="20"/>
                <w:szCs w:val="20"/>
              </w:rPr>
            </w:pPr>
            <w:r w:rsidRPr="00DD47F0">
              <w:rPr>
                <w:rFonts w:cs="Times New Roman"/>
                <w:color w:val="000000"/>
                <w:sz w:val="20"/>
                <w:szCs w:val="20"/>
              </w:rPr>
              <w:t>1 549</w:t>
            </w:r>
          </w:p>
        </w:tc>
        <w:tc>
          <w:tcPr>
            <w:tcW w:w="914" w:type="dxa"/>
            <w:vAlign w:val="center"/>
          </w:tcPr>
          <w:p w14:paraId="2C866907" w14:textId="3DC573D9" w:rsidR="00DD47F0" w:rsidRPr="00DD47F0" w:rsidRDefault="00DD47F0" w:rsidP="00DD47F0">
            <w:pPr>
              <w:jc w:val="right"/>
              <w:rPr>
                <w:rFonts w:cs="Times New Roman"/>
                <w:sz w:val="20"/>
                <w:szCs w:val="20"/>
              </w:rPr>
            </w:pPr>
            <w:r w:rsidRPr="00DD47F0">
              <w:rPr>
                <w:rFonts w:cs="Times New Roman"/>
                <w:color w:val="000000"/>
                <w:sz w:val="20"/>
                <w:szCs w:val="20"/>
              </w:rPr>
              <w:t>93</w:t>
            </w:r>
          </w:p>
        </w:tc>
        <w:tc>
          <w:tcPr>
            <w:tcW w:w="849" w:type="dxa"/>
            <w:vAlign w:val="center"/>
          </w:tcPr>
          <w:p w14:paraId="4D61CB95" w14:textId="3B4A438A" w:rsidR="00DD47F0" w:rsidRPr="00DD47F0" w:rsidRDefault="00DD47F0" w:rsidP="00DD47F0">
            <w:pPr>
              <w:jc w:val="right"/>
              <w:rPr>
                <w:rFonts w:cs="Times New Roman"/>
                <w:color w:val="000000"/>
                <w:sz w:val="20"/>
                <w:szCs w:val="20"/>
              </w:rPr>
            </w:pPr>
            <w:r w:rsidRPr="00DD47F0">
              <w:rPr>
                <w:rFonts w:cs="Times New Roman"/>
                <w:color w:val="000000"/>
                <w:sz w:val="20"/>
                <w:szCs w:val="20"/>
              </w:rPr>
              <w:t>99%</w:t>
            </w:r>
          </w:p>
        </w:tc>
        <w:tc>
          <w:tcPr>
            <w:tcW w:w="993" w:type="dxa"/>
            <w:vAlign w:val="center"/>
          </w:tcPr>
          <w:p w14:paraId="42208AA4" w14:textId="7E80DE10" w:rsidR="00DD47F0" w:rsidRPr="00DD47F0" w:rsidRDefault="00DD47F0" w:rsidP="00DD47F0">
            <w:pPr>
              <w:jc w:val="right"/>
              <w:rPr>
                <w:rFonts w:cs="Times New Roman"/>
                <w:color w:val="000000"/>
                <w:sz w:val="20"/>
                <w:szCs w:val="20"/>
              </w:rPr>
            </w:pPr>
            <w:r w:rsidRPr="00DD47F0">
              <w:rPr>
                <w:rFonts w:cs="Times New Roman"/>
                <w:color w:val="000000"/>
                <w:sz w:val="20"/>
                <w:szCs w:val="20"/>
              </w:rPr>
              <w:t>1</w:t>
            </w:r>
            <w:r w:rsidR="00117BA0">
              <w:rPr>
                <w:rFonts w:cs="Times New Roman"/>
                <w:color w:val="000000"/>
                <w:sz w:val="20"/>
                <w:szCs w:val="20"/>
              </w:rPr>
              <w:t> 463</w:t>
            </w:r>
          </w:p>
        </w:tc>
        <w:tc>
          <w:tcPr>
            <w:tcW w:w="850" w:type="dxa"/>
            <w:vAlign w:val="center"/>
          </w:tcPr>
          <w:p w14:paraId="056A402F" w14:textId="4BD1436B" w:rsidR="00DD47F0" w:rsidRPr="00DD47F0" w:rsidRDefault="00DD47F0" w:rsidP="00DD47F0">
            <w:pPr>
              <w:jc w:val="right"/>
              <w:rPr>
                <w:rFonts w:cs="Times New Roman"/>
                <w:color w:val="000000"/>
                <w:sz w:val="20"/>
                <w:szCs w:val="20"/>
              </w:rPr>
            </w:pPr>
            <w:r w:rsidRPr="00DD47F0">
              <w:rPr>
                <w:rFonts w:cs="Times New Roman"/>
                <w:color w:val="000000"/>
                <w:sz w:val="20"/>
                <w:szCs w:val="20"/>
              </w:rPr>
              <w:t>90%</w:t>
            </w:r>
          </w:p>
        </w:tc>
        <w:tc>
          <w:tcPr>
            <w:tcW w:w="1134" w:type="dxa"/>
            <w:vAlign w:val="center"/>
          </w:tcPr>
          <w:p w14:paraId="32CE28F8" w14:textId="34D3EA9C" w:rsidR="00DD47F0" w:rsidRPr="00DD47F0" w:rsidRDefault="00117BA0" w:rsidP="00DD47F0">
            <w:pPr>
              <w:jc w:val="right"/>
              <w:rPr>
                <w:rFonts w:cs="Times New Roman"/>
                <w:color w:val="000000"/>
                <w:sz w:val="20"/>
                <w:szCs w:val="20"/>
              </w:rPr>
            </w:pPr>
            <w:r>
              <w:rPr>
                <w:rFonts w:cs="Times New Roman"/>
                <w:color w:val="000000"/>
                <w:sz w:val="20"/>
                <w:szCs w:val="20"/>
              </w:rPr>
              <w:t>1 330</w:t>
            </w:r>
          </w:p>
        </w:tc>
      </w:tr>
      <w:tr w:rsidR="00DD47F0" w:rsidRPr="00DD47F0" w14:paraId="67E0E876" w14:textId="2A067202" w:rsidTr="00DD47F0">
        <w:tc>
          <w:tcPr>
            <w:tcW w:w="1216" w:type="dxa"/>
          </w:tcPr>
          <w:p w14:paraId="03F84734" w14:textId="77777777" w:rsidR="00DD47F0" w:rsidRPr="00DD47F0" w:rsidRDefault="00DD47F0" w:rsidP="00DD47F0">
            <w:pPr>
              <w:rPr>
                <w:rFonts w:cs="Times New Roman"/>
                <w:sz w:val="20"/>
                <w:szCs w:val="20"/>
              </w:rPr>
            </w:pPr>
            <w:proofErr w:type="spellStart"/>
            <w:r w:rsidRPr="00DD47F0">
              <w:rPr>
                <w:rFonts w:cs="Times New Roman"/>
                <w:sz w:val="20"/>
                <w:szCs w:val="20"/>
              </w:rPr>
              <w:t>Jõõpre</w:t>
            </w:r>
            <w:proofErr w:type="spellEnd"/>
            <w:r w:rsidRPr="00DD47F0">
              <w:rPr>
                <w:rFonts w:cs="Times New Roman"/>
                <w:sz w:val="20"/>
                <w:szCs w:val="20"/>
              </w:rPr>
              <w:t xml:space="preserve"> küla</w:t>
            </w:r>
          </w:p>
        </w:tc>
        <w:tc>
          <w:tcPr>
            <w:tcW w:w="1116" w:type="dxa"/>
            <w:vAlign w:val="center"/>
          </w:tcPr>
          <w:p w14:paraId="6175B77B" w14:textId="46F4A6A4" w:rsidR="00DD47F0" w:rsidRPr="00DD47F0" w:rsidRDefault="00DD47F0" w:rsidP="00DD47F0">
            <w:pPr>
              <w:jc w:val="right"/>
              <w:rPr>
                <w:rFonts w:cs="Times New Roman"/>
                <w:sz w:val="20"/>
                <w:szCs w:val="20"/>
              </w:rPr>
            </w:pPr>
            <w:r w:rsidRPr="00DD47F0">
              <w:rPr>
                <w:rFonts w:cs="Times New Roman"/>
                <w:color w:val="000000"/>
                <w:sz w:val="20"/>
                <w:szCs w:val="20"/>
              </w:rPr>
              <w:t>418</w:t>
            </w:r>
          </w:p>
        </w:tc>
        <w:tc>
          <w:tcPr>
            <w:tcW w:w="1116" w:type="dxa"/>
            <w:vAlign w:val="center"/>
          </w:tcPr>
          <w:p w14:paraId="1239CBE5" w14:textId="374AE9BB" w:rsidR="00DD47F0" w:rsidRPr="00DD47F0" w:rsidRDefault="00DD47F0" w:rsidP="00DD47F0">
            <w:pPr>
              <w:jc w:val="right"/>
              <w:rPr>
                <w:rFonts w:cs="Times New Roman"/>
                <w:sz w:val="20"/>
                <w:szCs w:val="20"/>
              </w:rPr>
            </w:pPr>
            <w:r w:rsidRPr="00DD47F0">
              <w:rPr>
                <w:rFonts w:cs="Times New Roman"/>
                <w:color w:val="000000"/>
                <w:sz w:val="20"/>
                <w:szCs w:val="20"/>
              </w:rPr>
              <w:t>379</w:t>
            </w:r>
          </w:p>
        </w:tc>
        <w:tc>
          <w:tcPr>
            <w:tcW w:w="914" w:type="dxa"/>
            <w:vAlign w:val="center"/>
          </w:tcPr>
          <w:p w14:paraId="4E4FD666" w14:textId="166F8E93" w:rsidR="00DD47F0" w:rsidRPr="00DD47F0" w:rsidRDefault="00DD47F0" w:rsidP="00DD47F0">
            <w:pPr>
              <w:jc w:val="right"/>
              <w:rPr>
                <w:rFonts w:cs="Times New Roman"/>
                <w:sz w:val="20"/>
                <w:szCs w:val="20"/>
              </w:rPr>
            </w:pPr>
            <w:r w:rsidRPr="00DD47F0">
              <w:rPr>
                <w:rFonts w:cs="Times New Roman"/>
                <w:color w:val="000000"/>
                <w:sz w:val="20"/>
                <w:szCs w:val="20"/>
              </w:rPr>
              <w:t>-39</w:t>
            </w:r>
          </w:p>
        </w:tc>
        <w:tc>
          <w:tcPr>
            <w:tcW w:w="849" w:type="dxa"/>
            <w:vAlign w:val="center"/>
          </w:tcPr>
          <w:p w14:paraId="1C56D4DA" w14:textId="3EFA03AE" w:rsidR="00DD47F0" w:rsidRPr="00DD47F0" w:rsidRDefault="00DD47F0" w:rsidP="00DD47F0">
            <w:pPr>
              <w:jc w:val="right"/>
              <w:rPr>
                <w:rFonts w:cs="Times New Roman"/>
                <w:color w:val="000000"/>
                <w:sz w:val="20"/>
                <w:szCs w:val="20"/>
              </w:rPr>
            </w:pPr>
            <w:r w:rsidRPr="00DD47F0">
              <w:rPr>
                <w:rFonts w:cs="Times New Roman"/>
                <w:color w:val="000000"/>
                <w:sz w:val="20"/>
                <w:szCs w:val="20"/>
              </w:rPr>
              <w:t>70%</w:t>
            </w:r>
          </w:p>
        </w:tc>
        <w:tc>
          <w:tcPr>
            <w:tcW w:w="993" w:type="dxa"/>
            <w:vAlign w:val="center"/>
          </w:tcPr>
          <w:p w14:paraId="6F79B4B6" w14:textId="3E380318" w:rsidR="00DD47F0" w:rsidRPr="00DD47F0" w:rsidRDefault="00DD47F0" w:rsidP="00DD47F0">
            <w:pPr>
              <w:jc w:val="right"/>
              <w:rPr>
                <w:rFonts w:cs="Times New Roman"/>
                <w:color w:val="000000"/>
                <w:sz w:val="20"/>
                <w:szCs w:val="20"/>
              </w:rPr>
            </w:pPr>
            <w:r w:rsidRPr="00DD47F0">
              <w:rPr>
                <w:rFonts w:cs="Times New Roman"/>
                <w:color w:val="000000"/>
                <w:sz w:val="20"/>
                <w:szCs w:val="20"/>
              </w:rPr>
              <w:t>2</w:t>
            </w:r>
            <w:r w:rsidR="00117BA0">
              <w:rPr>
                <w:rFonts w:cs="Times New Roman"/>
                <w:color w:val="000000"/>
                <w:sz w:val="20"/>
                <w:szCs w:val="20"/>
              </w:rPr>
              <w:t>86</w:t>
            </w:r>
          </w:p>
        </w:tc>
        <w:tc>
          <w:tcPr>
            <w:tcW w:w="850" w:type="dxa"/>
            <w:vAlign w:val="center"/>
          </w:tcPr>
          <w:p w14:paraId="4F20308F" w14:textId="02E71845" w:rsidR="00DD47F0" w:rsidRPr="00DD47F0" w:rsidRDefault="00DD47F0" w:rsidP="00DD47F0">
            <w:pPr>
              <w:jc w:val="right"/>
              <w:rPr>
                <w:rFonts w:cs="Times New Roman"/>
                <w:color w:val="000000"/>
                <w:sz w:val="20"/>
                <w:szCs w:val="20"/>
              </w:rPr>
            </w:pPr>
            <w:r w:rsidRPr="00DD47F0">
              <w:rPr>
                <w:rFonts w:cs="Times New Roman"/>
                <w:color w:val="000000"/>
                <w:sz w:val="20"/>
                <w:szCs w:val="20"/>
              </w:rPr>
              <w:t>70%</w:t>
            </w:r>
          </w:p>
        </w:tc>
        <w:tc>
          <w:tcPr>
            <w:tcW w:w="1134" w:type="dxa"/>
            <w:vAlign w:val="center"/>
          </w:tcPr>
          <w:p w14:paraId="54508E3E" w14:textId="1198D33B" w:rsidR="00DD47F0" w:rsidRPr="00DD47F0" w:rsidRDefault="00117BA0" w:rsidP="00DD47F0">
            <w:pPr>
              <w:jc w:val="right"/>
              <w:rPr>
                <w:rFonts w:cs="Times New Roman"/>
                <w:color w:val="000000"/>
                <w:sz w:val="20"/>
                <w:szCs w:val="20"/>
              </w:rPr>
            </w:pPr>
            <w:r>
              <w:rPr>
                <w:rFonts w:cs="Times New Roman"/>
                <w:color w:val="000000"/>
                <w:sz w:val="20"/>
                <w:szCs w:val="20"/>
              </w:rPr>
              <w:t>286</w:t>
            </w:r>
          </w:p>
        </w:tc>
      </w:tr>
      <w:tr w:rsidR="00DD47F0" w:rsidRPr="00DD47F0" w14:paraId="0178846E" w14:textId="316DC05C" w:rsidTr="00DD47F0">
        <w:tc>
          <w:tcPr>
            <w:tcW w:w="1216" w:type="dxa"/>
          </w:tcPr>
          <w:p w14:paraId="3A42D5CD" w14:textId="77777777" w:rsidR="00DD47F0" w:rsidRPr="00DD47F0" w:rsidRDefault="00DD47F0" w:rsidP="00DD47F0">
            <w:pPr>
              <w:rPr>
                <w:rFonts w:cs="Times New Roman"/>
                <w:sz w:val="20"/>
                <w:szCs w:val="20"/>
              </w:rPr>
            </w:pPr>
            <w:proofErr w:type="spellStart"/>
            <w:r w:rsidRPr="00DD47F0">
              <w:rPr>
                <w:rFonts w:cs="Times New Roman"/>
                <w:sz w:val="20"/>
                <w:szCs w:val="20"/>
              </w:rPr>
              <w:t>Kihlepa</w:t>
            </w:r>
            <w:proofErr w:type="spellEnd"/>
            <w:r w:rsidRPr="00DD47F0">
              <w:rPr>
                <w:rFonts w:cs="Times New Roman"/>
                <w:sz w:val="20"/>
                <w:szCs w:val="20"/>
              </w:rPr>
              <w:t xml:space="preserve"> küla</w:t>
            </w:r>
          </w:p>
        </w:tc>
        <w:tc>
          <w:tcPr>
            <w:tcW w:w="1116" w:type="dxa"/>
            <w:vAlign w:val="center"/>
          </w:tcPr>
          <w:p w14:paraId="731F2C8D" w14:textId="0A1F560D" w:rsidR="00DD47F0" w:rsidRPr="00DD47F0" w:rsidRDefault="00DD47F0" w:rsidP="00DD47F0">
            <w:pPr>
              <w:jc w:val="right"/>
              <w:rPr>
                <w:rFonts w:cs="Times New Roman"/>
                <w:sz w:val="20"/>
                <w:szCs w:val="20"/>
              </w:rPr>
            </w:pPr>
            <w:r w:rsidRPr="00DD47F0">
              <w:rPr>
                <w:rFonts w:cs="Times New Roman"/>
                <w:color w:val="000000"/>
                <w:sz w:val="20"/>
                <w:szCs w:val="20"/>
              </w:rPr>
              <w:t>157</w:t>
            </w:r>
          </w:p>
        </w:tc>
        <w:tc>
          <w:tcPr>
            <w:tcW w:w="1116" w:type="dxa"/>
            <w:vAlign w:val="center"/>
          </w:tcPr>
          <w:p w14:paraId="3EB2BA8F" w14:textId="5C42BD44" w:rsidR="00DD47F0" w:rsidRPr="00DD47F0" w:rsidRDefault="00DD47F0" w:rsidP="00DD47F0">
            <w:pPr>
              <w:jc w:val="right"/>
              <w:rPr>
                <w:rFonts w:cs="Times New Roman"/>
                <w:sz w:val="20"/>
                <w:szCs w:val="20"/>
              </w:rPr>
            </w:pPr>
            <w:r w:rsidRPr="00DD47F0">
              <w:rPr>
                <w:rFonts w:cs="Times New Roman"/>
                <w:color w:val="000000"/>
                <w:sz w:val="20"/>
                <w:szCs w:val="20"/>
              </w:rPr>
              <w:t>159</w:t>
            </w:r>
          </w:p>
        </w:tc>
        <w:tc>
          <w:tcPr>
            <w:tcW w:w="914" w:type="dxa"/>
            <w:vAlign w:val="center"/>
          </w:tcPr>
          <w:p w14:paraId="69ABDE35" w14:textId="185B9C9E" w:rsidR="00DD47F0" w:rsidRPr="00DD47F0" w:rsidRDefault="00DD47F0" w:rsidP="00DD47F0">
            <w:pPr>
              <w:jc w:val="right"/>
              <w:rPr>
                <w:rFonts w:cs="Times New Roman"/>
                <w:sz w:val="20"/>
                <w:szCs w:val="20"/>
              </w:rPr>
            </w:pPr>
            <w:r w:rsidRPr="00DD47F0">
              <w:rPr>
                <w:rFonts w:cs="Times New Roman"/>
                <w:color w:val="000000"/>
                <w:sz w:val="20"/>
                <w:szCs w:val="20"/>
              </w:rPr>
              <w:t>2</w:t>
            </w:r>
          </w:p>
        </w:tc>
        <w:tc>
          <w:tcPr>
            <w:tcW w:w="849" w:type="dxa"/>
            <w:vAlign w:val="center"/>
          </w:tcPr>
          <w:p w14:paraId="3D2F3331" w14:textId="2976C810" w:rsidR="00DD47F0" w:rsidRPr="00DD47F0" w:rsidRDefault="00DD47F0" w:rsidP="00DD47F0">
            <w:pPr>
              <w:jc w:val="right"/>
              <w:rPr>
                <w:rFonts w:cs="Times New Roman"/>
                <w:color w:val="000000"/>
                <w:sz w:val="20"/>
                <w:szCs w:val="20"/>
              </w:rPr>
            </w:pPr>
            <w:r w:rsidRPr="00DD47F0">
              <w:rPr>
                <w:rFonts w:cs="Times New Roman"/>
                <w:color w:val="000000"/>
                <w:sz w:val="20"/>
                <w:szCs w:val="20"/>
              </w:rPr>
              <w:t>50%</w:t>
            </w:r>
          </w:p>
        </w:tc>
        <w:tc>
          <w:tcPr>
            <w:tcW w:w="993" w:type="dxa"/>
            <w:vAlign w:val="center"/>
          </w:tcPr>
          <w:p w14:paraId="1BED8771" w14:textId="4D2ECE24" w:rsidR="00DD47F0" w:rsidRPr="00DD47F0" w:rsidRDefault="00117BA0" w:rsidP="00DD47F0">
            <w:pPr>
              <w:jc w:val="right"/>
              <w:rPr>
                <w:rFonts w:cs="Times New Roman"/>
                <w:color w:val="000000"/>
                <w:sz w:val="20"/>
                <w:szCs w:val="20"/>
              </w:rPr>
            </w:pPr>
            <w:r>
              <w:rPr>
                <w:rFonts w:cs="Times New Roman"/>
                <w:color w:val="000000"/>
                <w:sz w:val="20"/>
                <w:szCs w:val="20"/>
              </w:rPr>
              <w:t>82</w:t>
            </w:r>
          </w:p>
        </w:tc>
        <w:tc>
          <w:tcPr>
            <w:tcW w:w="850" w:type="dxa"/>
            <w:vAlign w:val="center"/>
          </w:tcPr>
          <w:p w14:paraId="4496073F" w14:textId="2603FC3F" w:rsidR="00DD47F0" w:rsidRPr="00DD47F0" w:rsidRDefault="00DD47F0" w:rsidP="00DD47F0">
            <w:pPr>
              <w:jc w:val="right"/>
              <w:rPr>
                <w:rFonts w:cs="Times New Roman"/>
                <w:color w:val="000000"/>
                <w:sz w:val="20"/>
                <w:szCs w:val="20"/>
              </w:rPr>
            </w:pPr>
            <w:r w:rsidRPr="00DD47F0">
              <w:rPr>
                <w:rFonts w:cs="Times New Roman"/>
                <w:color w:val="000000"/>
                <w:sz w:val="20"/>
                <w:szCs w:val="20"/>
              </w:rPr>
              <w:t>50%</w:t>
            </w:r>
          </w:p>
        </w:tc>
        <w:tc>
          <w:tcPr>
            <w:tcW w:w="1134" w:type="dxa"/>
            <w:vAlign w:val="center"/>
          </w:tcPr>
          <w:p w14:paraId="5A79491C" w14:textId="7AFB9900" w:rsidR="00DD47F0" w:rsidRPr="00DD47F0" w:rsidRDefault="00117BA0" w:rsidP="00DD47F0">
            <w:pPr>
              <w:jc w:val="right"/>
              <w:rPr>
                <w:rFonts w:cs="Times New Roman"/>
                <w:color w:val="000000"/>
                <w:sz w:val="20"/>
                <w:szCs w:val="20"/>
              </w:rPr>
            </w:pPr>
            <w:r>
              <w:rPr>
                <w:rFonts w:cs="Times New Roman"/>
                <w:color w:val="000000"/>
                <w:sz w:val="20"/>
                <w:szCs w:val="20"/>
              </w:rPr>
              <w:t>82</w:t>
            </w:r>
          </w:p>
        </w:tc>
      </w:tr>
      <w:tr w:rsidR="00DD47F0" w:rsidRPr="00DD47F0" w14:paraId="654F1D93" w14:textId="79F6A025" w:rsidTr="00DD47F0">
        <w:tc>
          <w:tcPr>
            <w:tcW w:w="1216" w:type="dxa"/>
          </w:tcPr>
          <w:p w14:paraId="077D1607" w14:textId="77777777" w:rsidR="00DD47F0" w:rsidRPr="00DD47F0" w:rsidRDefault="00DD47F0" w:rsidP="00DD47F0">
            <w:pPr>
              <w:rPr>
                <w:rFonts w:cs="Times New Roman"/>
                <w:sz w:val="20"/>
                <w:szCs w:val="20"/>
              </w:rPr>
            </w:pPr>
            <w:proofErr w:type="spellStart"/>
            <w:r w:rsidRPr="00DD47F0">
              <w:rPr>
                <w:rFonts w:cs="Times New Roman"/>
                <w:sz w:val="20"/>
                <w:szCs w:val="20"/>
              </w:rPr>
              <w:t>Kõima</w:t>
            </w:r>
            <w:proofErr w:type="spellEnd"/>
            <w:r w:rsidRPr="00DD47F0">
              <w:rPr>
                <w:rFonts w:cs="Times New Roman"/>
                <w:sz w:val="20"/>
                <w:szCs w:val="20"/>
              </w:rPr>
              <w:t xml:space="preserve"> küla</w:t>
            </w:r>
          </w:p>
        </w:tc>
        <w:tc>
          <w:tcPr>
            <w:tcW w:w="1116" w:type="dxa"/>
            <w:vAlign w:val="center"/>
          </w:tcPr>
          <w:p w14:paraId="1F9310E3" w14:textId="051D6F46" w:rsidR="00DD47F0" w:rsidRPr="00DD47F0" w:rsidRDefault="00DD47F0" w:rsidP="00DD47F0">
            <w:pPr>
              <w:jc w:val="right"/>
              <w:rPr>
                <w:rFonts w:cs="Times New Roman"/>
                <w:sz w:val="20"/>
                <w:szCs w:val="20"/>
              </w:rPr>
            </w:pPr>
            <w:r w:rsidRPr="00DD47F0">
              <w:rPr>
                <w:rFonts w:cs="Times New Roman"/>
                <w:color w:val="000000"/>
                <w:sz w:val="20"/>
                <w:szCs w:val="20"/>
              </w:rPr>
              <w:t>197</w:t>
            </w:r>
          </w:p>
        </w:tc>
        <w:tc>
          <w:tcPr>
            <w:tcW w:w="1116" w:type="dxa"/>
            <w:vAlign w:val="center"/>
          </w:tcPr>
          <w:p w14:paraId="3980C45E" w14:textId="731EB4B6" w:rsidR="00DD47F0" w:rsidRPr="00DD47F0" w:rsidRDefault="00DD47F0" w:rsidP="00DD47F0">
            <w:pPr>
              <w:jc w:val="right"/>
              <w:rPr>
                <w:rFonts w:cs="Times New Roman"/>
                <w:sz w:val="20"/>
                <w:szCs w:val="20"/>
              </w:rPr>
            </w:pPr>
            <w:r w:rsidRPr="00DD47F0">
              <w:rPr>
                <w:rFonts w:cs="Times New Roman"/>
                <w:color w:val="000000"/>
                <w:sz w:val="20"/>
                <w:szCs w:val="20"/>
              </w:rPr>
              <w:t>200</w:t>
            </w:r>
          </w:p>
        </w:tc>
        <w:tc>
          <w:tcPr>
            <w:tcW w:w="914" w:type="dxa"/>
            <w:vAlign w:val="center"/>
          </w:tcPr>
          <w:p w14:paraId="1BFA1D9F" w14:textId="49DC430A" w:rsidR="00DD47F0" w:rsidRPr="00DD47F0" w:rsidRDefault="00DD47F0" w:rsidP="00DD47F0">
            <w:pPr>
              <w:jc w:val="right"/>
              <w:rPr>
                <w:rFonts w:cs="Times New Roman"/>
                <w:sz w:val="20"/>
                <w:szCs w:val="20"/>
              </w:rPr>
            </w:pPr>
            <w:r w:rsidRPr="00DD47F0">
              <w:rPr>
                <w:rFonts w:cs="Times New Roman"/>
                <w:color w:val="000000"/>
                <w:sz w:val="20"/>
                <w:szCs w:val="20"/>
              </w:rPr>
              <w:t>3</w:t>
            </w:r>
          </w:p>
        </w:tc>
        <w:tc>
          <w:tcPr>
            <w:tcW w:w="849" w:type="dxa"/>
            <w:vAlign w:val="center"/>
          </w:tcPr>
          <w:p w14:paraId="5F970756" w14:textId="0B2060A6" w:rsidR="00DD47F0" w:rsidRPr="00DD47F0" w:rsidRDefault="00DD47F0" w:rsidP="00DD47F0">
            <w:pPr>
              <w:jc w:val="right"/>
              <w:rPr>
                <w:rFonts w:cs="Times New Roman"/>
                <w:color w:val="000000"/>
                <w:sz w:val="20"/>
                <w:szCs w:val="20"/>
              </w:rPr>
            </w:pPr>
            <w:r w:rsidRPr="00DD47F0">
              <w:rPr>
                <w:rFonts w:cs="Times New Roman"/>
                <w:color w:val="000000"/>
                <w:sz w:val="20"/>
                <w:szCs w:val="20"/>
              </w:rPr>
              <w:t>55%</w:t>
            </w:r>
          </w:p>
        </w:tc>
        <w:tc>
          <w:tcPr>
            <w:tcW w:w="993" w:type="dxa"/>
            <w:vAlign w:val="center"/>
          </w:tcPr>
          <w:p w14:paraId="5DF58765" w14:textId="3B7AA5D0" w:rsidR="00DD47F0" w:rsidRPr="00DD47F0" w:rsidRDefault="00DD47F0" w:rsidP="00DD47F0">
            <w:pPr>
              <w:jc w:val="right"/>
              <w:rPr>
                <w:rFonts w:cs="Times New Roman"/>
                <w:color w:val="000000"/>
                <w:sz w:val="20"/>
                <w:szCs w:val="20"/>
              </w:rPr>
            </w:pPr>
            <w:r w:rsidRPr="00DD47F0">
              <w:rPr>
                <w:rFonts w:cs="Times New Roman"/>
                <w:color w:val="000000"/>
                <w:sz w:val="20"/>
                <w:szCs w:val="20"/>
              </w:rPr>
              <w:t>1</w:t>
            </w:r>
            <w:r w:rsidR="00117BA0">
              <w:rPr>
                <w:rFonts w:cs="Times New Roman"/>
                <w:color w:val="000000"/>
                <w:sz w:val="20"/>
                <w:szCs w:val="20"/>
              </w:rPr>
              <w:t>22</w:t>
            </w:r>
          </w:p>
        </w:tc>
        <w:tc>
          <w:tcPr>
            <w:tcW w:w="850" w:type="dxa"/>
            <w:vAlign w:val="center"/>
          </w:tcPr>
          <w:p w14:paraId="19AF55AA" w14:textId="4F1126C5" w:rsidR="00DD47F0" w:rsidRPr="00DD47F0" w:rsidRDefault="00DD47F0" w:rsidP="00DD47F0">
            <w:pPr>
              <w:jc w:val="right"/>
              <w:rPr>
                <w:rFonts w:cs="Times New Roman"/>
                <w:color w:val="000000"/>
                <w:sz w:val="20"/>
                <w:szCs w:val="20"/>
              </w:rPr>
            </w:pPr>
            <w:r w:rsidRPr="00DD47F0">
              <w:rPr>
                <w:rFonts w:cs="Times New Roman"/>
                <w:color w:val="000000"/>
                <w:sz w:val="20"/>
                <w:szCs w:val="20"/>
              </w:rPr>
              <w:t>55%</w:t>
            </w:r>
          </w:p>
        </w:tc>
        <w:tc>
          <w:tcPr>
            <w:tcW w:w="1134" w:type="dxa"/>
            <w:vAlign w:val="center"/>
          </w:tcPr>
          <w:p w14:paraId="056A97A4" w14:textId="1138643E" w:rsidR="00DD47F0" w:rsidRPr="00DD47F0" w:rsidRDefault="00117BA0" w:rsidP="00DD47F0">
            <w:pPr>
              <w:jc w:val="right"/>
              <w:rPr>
                <w:rFonts w:cs="Times New Roman"/>
                <w:color w:val="000000"/>
                <w:sz w:val="20"/>
                <w:szCs w:val="20"/>
              </w:rPr>
            </w:pPr>
            <w:r>
              <w:rPr>
                <w:rFonts w:cs="Times New Roman"/>
                <w:color w:val="000000"/>
                <w:sz w:val="20"/>
                <w:szCs w:val="20"/>
              </w:rPr>
              <w:t>122</w:t>
            </w:r>
          </w:p>
        </w:tc>
      </w:tr>
      <w:tr w:rsidR="00DD47F0" w:rsidRPr="00DD47F0" w14:paraId="23D591B9" w14:textId="65482D24" w:rsidTr="00DD47F0">
        <w:tc>
          <w:tcPr>
            <w:tcW w:w="1216" w:type="dxa"/>
          </w:tcPr>
          <w:p w14:paraId="272E6ED0" w14:textId="77777777" w:rsidR="00DD47F0" w:rsidRPr="00DD47F0" w:rsidRDefault="00DD47F0" w:rsidP="00DD47F0">
            <w:pPr>
              <w:rPr>
                <w:rFonts w:cs="Times New Roman"/>
                <w:sz w:val="20"/>
                <w:szCs w:val="20"/>
              </w:rPr>
            </w:pPr>
            <w:r w:rsidRPr="00DD47F0">
              <w:rPr>
                <w:rFonts w:cs="Times New Roman"/>
                <w:sz w:val="20"/>
                <w:szCs w:val="20"/>
              </w:rPr>
              <w:t>Lavassaare alev</w:t>
            </w:r>
          </w:p>
        </w:tc>
        <w:tc>
          <w:tcPr>
            <w:tcW w:w="1116" w:type="dxa"/>
            <w:vAlign w:val="center"/>
          </w:tcPr>
          <w:p w14:paraId="1EBEF8E3" w14:textId="2AD00E2A" w:rsidR="00DD47F0" w:rsidRPr="00DD47F0" w:rsidRDefault="00DD47F0" w:rsidP="00DD47F0">
            <w:pPr>
              <w:jc w:val="right"/>
              <w:rPr>
                <w:rFonts w:cs="Times New Roman"/>
                <w:sz w:val="20"/>
                <w:szCs w:val="20"/>
              </w:rPr>
            </w:pPr>
            <w:r w:rsidRPr="00DD47F0">
              <w:rPr>
                <w:rFonts w:cs="Times New Roman"/>
                <w:color w:val="000000"/>
                <w:sz w:val="20"/>
                <w:szCs w:val="20"/>
              </w:rPr>
              <w:t>447</w:t>
            </w:r>
          </w:p>
        </w:tc>
        <w:tc>
          <w:tcPr>
            <w:tcW w:w="1116" w:type="dxa"/>
            <w:vAlign w:val="center"/>
          </w:tcPr>
          <w:p w14:paraId="150B4ED4" w14:textId="6D5A379F" w:rsidR="00DD47F0" w:rsidRPr="00DD47F0" w:rsidRDefault="00DD47F0" w:rsidP="00DD47F0">
            <w:pPr>
              <w:jc w:val="right"/>
              <w:rPr>
                <w:rFonts w:cs="Times New Roman"/>
                <w:sz w:val="20"/>
                <w:szCs w:val="20"/>
              </w:rPr>
            </w:pPr>
            <w:r w:rsidRPr="00DD47F0">
              <w:rPr>
                <w:rFonts w:cs="Times New Roman"/>
                <w:color w:val="000000"/>
                <w:sz w:val="20"/>
                <w:szCs w:val="20"/>
              </w:rPr>
              <w:t>450</w:t>
            </w:r>
          </w:p>
        </w:tc>
        <w:tc>
          <w:tcPr>
            <w:tcW w:w="914" w:type="dxa"/>
            <w:vAlign w:val="center"/>
          </w:tcPr>
          <w:p w14:paraId="6DDBC9B2" w14:textId="6AD99391" w:rsidR="00DD47F0" w:rsidRPr="00DD47F0" w:rsidRDefault="00DD47F0" w:rsidP="00DD47F0">
            <w:pPr>
              <w:jc w:val="right"/>
              <w:rPr>
                <w:rFonts w:cs="Times New Roman"/>
                <w:sz w:val="20"/>
                <w:szCs w:val="20"/>
              </w:rPr>
            </w:pPr>
            <w:r w:rsidRPr="00DD47F0">
              <w:rPr>
                <w:rFonts w:cs="Times New Roman"/>
                <w:color w:val="000000"/>
                <w:sz w:val="20"/>
                <w:szCs w:val="20"/>
              </w:rPr>
              <w:t>3</w:t>
            </w:r>
          </w:p>
        </w:tc>
        <w:tc>
          <w:tcPr>
            <w:tcW w:w="849" w:type="dxa"/>
            <w:vAlign w:val="center"/>
          </w:tcPr>
          <w:p w14:paraId="0E5386FE" w14:textId="5B817C0E" w:rsidR="00DD47F0" w:rsidRPr="00DD47F0" w:rsidRDefault="00DD47F0" w:rsidP="00DD47F0">
            <w:pPr>
              <w:jc w:val="right"/>
              <w:rPr>
                <w:rFonts w:cs="Times New Roman"/>
                <w:color w:val="000000"/>
                <w:sz w:val="20"/>
                <w:szCs w:val="20"/>
              </w:rPr>
            </w:pPr>
            <w:r w:rsidRPr="00DD47F0">
              <w:rPr>
                <w:rFonts w:cs="Times New Roman"/>
                <w:color w:val="000000"/>
                <w:sz w:val="20"/>
                <w:szCs w:val="20"/>
              </w:rPr>
              <w:t>100%</w:t>
            </w:r>
          </w:p>
        </w:tc>
        <w:tc>
          <w:tcPr>
            <w:tcW w:w="993" w:type="dxa"/>
            <w:vAlign w:val="center"/>
          </w:tcPr>
          <w:p w14:paraId="615C1B9A" w14:textId="11810BD1" w:rsidR="00DD47F0" w:rsidRPr="00DD47F0" w:rsidRDefault="00DD47F0" w:rsidP="00DD47F0">
            <w:pPr>
              <w:jc w:val="right"/>
              <w:rPr>
                <w:rFonts w:cs="Times New Roman"/>
                <w:color w:val="000000"/>
                <w:sz w:val="20"/>
                <w:szCs w:val="20"/>
              </w:rPr>
            </w:pPr>
            <w:r w:rsidRPr="00DD47F0">
              <w:rPr>
                <w:rFonts w:cs="Times New Roman"/>
                <w:color w:val="000000"/>
                <w:sz w:val="20"/>
                <w:szCs w:val="20"/>
              </w:rPr>
              <w:t>450</w:t>
            </w:r>
          </w:p>
        </w:tc>
        <w:tc>
          <w:tcPr>
            <w:tcW w:w="850" w:type="dxa"/>
            <w:vAlign w:val="center"/>
          </w:tcPr>
          <w:p w14:paraId="2B79F50C" w14:textId="1EAF0587" w:rsidR="00DD47F0" w:rsidRPr="00DD47F0" w:rsidRDefault="00DD47F0" w:rsidP="00DD47F0">
            <w:pPr>
              <w:jc w:val="right"/>
              <w:rPr>
                <w:rFonts w:cs="Times New Roman"/>
                <w:color w:val="000000"/>
                <w:sz w:val="20"/>
                <w:szCs w:val="20"/>
              </w:rPr>
            </w:pPr>
            <w:r w:rsidRPr="00DD47F0">
              <w:rPr>
                <w:rFonts w:cs="Times New Roman"/>
                <w:color w:val="000000"/>
                <w:sz w:val="20"/>
                <w:szCs w:val="20"/>
              </w:rPr>
              <w:t>100%</w:t>
            </w:r>
          </w:p>
        </w:tc>
        <w:tc>
          <w:tcPr>
            <w:tcW w:w="1134" w:type="dxa"/>
            <w:vAlign w:val="center"/>
          </w:tcPr>
          <w:p w14:paraId="1CF8B19F" w14:textId="3B73D327" w:rsidR="00DD47F0" w:rsidRPr="00DD47F0" w:rsidRDefault="00DD47F0" w:rsidP="00DD47F0">
            <w:pPr>
              <w:jc w:val="right"/>
              <w:rPr>
                <w:rFonts w:cs="Times New Roman"/>
                <w:color w:val="000000"/>
                <w:sz w:val="20"/>
                <w:szCs w:val="20"/>
              </w:rPr>
            </w:pPr>
            <w:r w:rsidRPr="00DD47F0">
              <w:rPr>
                <w:rFonts w:cs="Times New Roman"/>
                <w:color w:val="000000"/>
                <w:sz w:val="20"/>
                <w:szCs w:val="20"/>
              </w:rPr>
              <w:t>450</w:t>
            </w:r>
          </w:p>
        </w:tc>
      </w:tr>
      <w:tr w:rsidR="00DD47F0" w:rsidRPr="00DD47F0" w14:paraId="698C4F31" w14:textId="0BC2D7B0" w:rsidTr="00DD47F0">
        <w:tc>
          <w:tcPr>
            <w:tcW w:w="1216" w:type="dxa"/>
          </w:tcPr>
          <w:p w14:paraId="53443AF3" w14:textId="77777777" w:rsidR="00DD47F0" w:rsidRPr="00DD47F0" w:rsidRDefault="00DD47F0" w:rsidP="00DD47F0">
            <w:pPr>
              <w:rPr>
                <w:rFonts w:cs="Times New Roman"/>
                <w:sz w:val="20"/>
                <w:szCs w:val="20"/>
              </w:rPr>
            </w:pPr>
            <w:proofErr w:type="spellStart"/>
            <w:r w:rsidRPr="00DD47F0">
              <w:rPr>
                <w:rFonts w:cs="Times New Roman"/>
                <w:sz w:val="20"/>
                <w:szCs w:val="20"/>
              </w:rPr>
              <w:t>Lemmetsa</w:t>
            </w:r>
            <w:proofErr w:type="spellEnd"/>
            <w:r w:rsidRPr="00DD47F0">
              <w:rPr>
                <w:rFonts w:cs="Times New Roman"/>
                <w:sz w:val="20"/>
                <w:szCs w:val="20"/>
              </w:rPr>
              <w:t xml:space="preserve"> küla</w:t>
            </w:r>
          </w:p>
        </w:tc>
        <w:tc>
          <w:tcPr>
            <w:tcW w:w="1116" w:type="dxa"/>
            <w:vAlign w:val="center"/>
          </w:tcPr>
          <w:p w14:paraId="53F391BB" w14:textId="4EB88975" w:rsidR="00DD47F0" w:rsidRPr="00DD47F0" w:rsidRDefault="00DD47F0" w:rsidP="00DD47F0">
            <w:pPr>
              <w:jc w:val="right"/>
              <w:rPr>
                <w:rFonts w:cs="Times New Roman"/>
                <w:sz w:val="20"/>
                <w:szCs w:val="20"/>
              </w:rPr>
            </w:pPr>
            <w:r w:rsidRPr="00DD47F0">
              <w:rPr>
                <w:rFonts w:cs="Times New Roman"/>
                <w:color w:val="000000"/>
                <w:sz w:val="20"/>
                <w:szCs w:val="20"/>
              </w:rPr>
              <w:t>228</w:t>
            </w:r>
          </w:p>
        </w:tc>
        <w:tc>
          <w:tcPr>
            <w:tcW w:w="1116" w:type="dxa"/>
            <w:vAlign w:val="center"/>
          </w:tcPr>
          <w:p w14:paraId="759B1745" w14:textId="3B4AC60C" w:rsidR="00DD47F0" w:rsidRPr="00DD47F0" w:rsidRDefault="00DD47F0" w:rsidP="00DD47F0">
            <w:pPr>
              <w:jc w:val="right"/>
              <w:rPr>
                <w:rFonts w:cs="Times New Roman"/>
                <w:sz w:val="20"/>
                <w:szCs w:val="20"/>
              </w:rPr>
            </w:pPr>
            <w:r w:rsidRPr="00DD47F0">
              <w:rPr>
                <w:rFonts w:cs="Times New Roman"/>
                <w:color w:val="000000"/>
                <w:sz w:val="20"/>
                <w:szCs w:val="20"/>
              </w:rPr>
              <w:t>276</w:t>
            </w:r>
          </w:p>
        </w:tc>
        <w:tc>
          <w:tcPr>
            <w:tcW w:w="914" w:type="dxa"/>
            <w:vAlign w:val="center"/>
          </w:tcPr>
          <w:p w14:paraId="59D8B45E" w14:textId="151CBAAA" w:rsidR="00DD47F0" w:rsidRPr="00DD47F0" w:rsidRDefault="00DD47F0" w:rsidP="00DD47F0">
            <w:pPr>
              <w:jc w:val="right"/>
              <w:rPr>
                <w:rFonts w:cs="Times New Roman"/>
                <w:sz w:val="20"/>
                <w:szCs w:val="20"/>
              </w:rPr>
            </w:pPr>
            <w:r w:rsidRPr="00DD47F0">
              <w:rPr>
                <w:rFonts w:cs="Times New Roman"/>
                <w:color w:val="000000"/>
                <w:sz w:val="20"/>
                <w:szCs w:val="20"/>
              </w:rPr>
              <w:t>48</w:t>
            </w:r>
          </w:p>
        </w:tc>
        <w:tc>
          <w:tcPr>
            <w:tcW w:w="849" w:type="dxa"/>
            <w:vAlign w:val="center"/>
          </w:tcPr>
          <w:p w14:paraId="67DDF221" w14:textId="6578411A" w:rsidR="00DD47F0" w:rsidRPr="00DD47F0" w:rsidRDefault="00DD47F0" w:rsidP="00DD47F0">
            <w:pPr>
              <w:jc w:val="right"/>
              <w:rPr>
                <w:rFonts w:cs="Times New Roman"/>
                <w:color w:val="000000"/>
                <w:sz w:val="20"/>
                <w:szCs w:val="20"/>
              </w:rPr>
            </w:pPr>
            <w:r w:rsidRPr="00DD47F0">
              <w:rPr>
                <w:rFonts w:cs="Times New Roman"/>
                <w:color w:val="000000"/>
                <w:sz w:val="20"/>
                <w:szCs w:val="20"/>
              </w:rPr>
              <w:t>50%</w:t>
            </w:r>
          </w:p>
        </w:tc>
        <w:tc>
          <w:tcPr>
            <w:tcW w:w="993" w:type="dxa"/>
            <w:vAlign w:val="center"/>
          </w:tcPr>
          <w:p w14:paraId="660A55A2" w14:textId="1F08995A" w:rsidR="00DD47F0" w:rsidRPr="00DD47F0" w:rsidRDefault="00DD47F0" w:rsidP="00DD47F0">
            <w:pPr>
              <w:jc w:val="right"/>
              <w:rPr>
                <w:rFonts w:cs="Times New Roman"/>
                <w:color w:val="000000"/>
                <w:sz w:val="20"/>
                <w:szCs w:val="20"/>
              </w:rPr>
            </w:pPr>
            <w:r w:rsidRPr="00DD47F0">
              <w:rPr>
                <w:rFonts w:cs="Times New Roman"/>
                <w:color w:val="000000"/>
                <w:sz w:val="20"/>
                <w:szCs w:val="20"/>
              </w:rPr>
              <w:t>1</w:t>
            </w:r>
            <w:r w:rsidR="00117BA0">
              <w:rPr>
                <w:rFonts w:cs="Times New Roman"/>
                <w:color w:val="000000"/>
                <w:sz w:val="20"/>
                <w:szCs w:val="20"/>
              </w:rPr>
              <w:t>23</w:t>
            </w:r>
          </w:p>
        </w:tc>
        <w:tc>
          <w:tcPr>
            <w:tcW w:w="850" w:type="dxa"/>
            <w:vAlign w:val="center"/>
          </w:tcPr>
          <w:p w14:paraId="0FED0C66" w14:textId="63C8F652" w:rsidR="00DD47F0" w:rsidRPr="00DD47F0" w:rsidRDefault="00DD47F0" w:rsidP="00DD47F0">
            <w:pPr>
              <w:jc w:val="right"/>
              <w:rPr>
                <w:rFonts w:cs="Times New Roman"/>
                <w:color w:val="000000"/>
                <w:sz w:val="20"/>
                <w:szCs w:val="20"/>
              </w:rPr>
            </w:pPr>
            <w:r w:rsidRPr="00DD47F0">
              <w:rPr>
                <w:rFonts w:cs="Times New Roman"/>
                <w:color w:val="000000"/>
                <w:sz w:val="20"/>
                <w:szCs w:val="20"/>
              </w:rPr>
              <w:t>0%</w:t>
            </w:r>
          </w:p>
        </w:tc>
        <w:tc>
          <w:tcPr>
            <w:tcW w:w="1134" w:type="dxa"/>
            <w:vAlign w:val="center"/>
          </w:tcPr>
          <w:p w14:paraId="4CD933E2" w14:textId="2F9E97F5" w:rsidR="00DD47F0" w:rsidRPr="00DD47F0" w:rsidRDefault="00DD47F0" w:rsidP="00DD47F0">
            <w:pPr>
              <w:jc w:val="right"/>
              <w:rPr>
                <w:rFonts w:cs="Times New Roman"/>
                <w:color w:val="000000"/>
                <w:sz w:val="20"/>
                <w:szCs w:val="20"/>
              </w:rPr>
            </w:pPr>
            <w:r w:rsidRPr="00DD47F0">
              <w:rPr>
                <w:rFonts w:cs="Times New Roman"/>
                <w:color w:val="000000"/>
                <w:sz w:val="20"/>
                <w:szCs w:val="20"/>
              </w:rPr>
              <w:t>0</w:t>
            </w:r>
          </w:p>
        </w:tc>
      </w:tr>
      <w:tr w:rsidR="00DD47F0" w:rsidRPr="00DD47F0" w14:paraId="0FF2E916" w14:textId="43A840BD" w:rsidTr="00DD47F0">
        <w:tc>
          <w:tcPr>
            <w:tcW w:w="1216" w:type="dxa"/>
          </w:tcPr>
          <w:p w14:paraId="46C6EADC" w14:textId="77777777" w:rsidR="00DD47F0" w:rsidRPr="00DD47F0" w:rsidRDefault="00DD47F0" w:rsidP="00DD47F0">
            <w:pPr>
              <w:rPr>
                <w:rFonts w:cs="Times New Roman"/>
                <w:sz w:val="20"/>
                <w:szCs w:val="20"/>
              </w:rPr>
            </w:pPr>
            <w:r w:rsidRPr="00DD47F0">
              <w:rPr>
                <w:rFonts w:cs="Times New Roman"/>
                <w:sz w:val="20"/>
                <w:szCs w:val="20"/>
              </w:rPr>
              <w:t>Lindi küla</w:t>
            </w:r>
          </w:p>
        </w:tc>
        <w:tc>
          <w:tcPr>
            <w:tcW w:w="1116" w:type="dxa"/>
            <w:vAlign w:val="center"/>
          </w:tcPr>
          <w:p w14:paraId="49FB7A90" w14:textId="313A55B4" w:rsidR="00DD47F0" w:rsidRPr="00DD47F0" w:rsidRDefault="00DD47F0" w:rsidP="00DD47F0">
            <w:pPr>
              <w:jc w:val="right"/>
              <w:rPr>
                <w:rFonts w:cs="Times New Roman"/>
                <w:sz w:val="20"/>
                <w:szCs w:val="20"/>
              </w:rPr>
            </w:pPr>
            <w:r w:rsidRPr="00DD47F0">
              <w:rPr>
                <w:rFonts w:cs="Times New Roman"/>
                <w:color w:val="000000"/>
                <w:sz w:val="20"/>
                <w:szCs w:val="20"/>
              </w:rPr>
              <w:t>300</w:t>
            </w:r>
          </w:p>
        </w:tc>
        <w:tc>
          <w:tcPr>
            <w:tcW w:w="1116" w:type="dxa"/>
            <w:vAlign w:val="center"/>
          </w:tcPr>
          <w:p w14:paraId="5B58C837" w14:textId="028D02B5" w:rsidR="00DD47F0" w:rsidRPr="00DD47F0" w:rsidRDefault="00DD47F0" w:rsidP="00DD47F0">
            <w:pPr>
              <w:jc w:val="right"/>
              <w:rPr>
                <w:rFonts w:cs="Times New Roman"/>
                <w:sz w:val="20"/>
                <w:szCs w:val="20"/>
              </w:rPr>
            </w:pPr>
            <w:r w:rsidRPr="00DD47F0">
              <w:rPr>
                <w:rFonts w:cs="Times New Roman"/>
                <w:color w:val="000000"/>
                <w:sz w:val="20"/>
                <w:szCs w:val="20"/>
              </w:rPr>
              <w:t>276</w:t>
            </w:r>
          </w:p>
        </w:tc>
        <w:tc>
          <w:tcPr>
            <w:tcW w:w="914" w:type="dxa"/>
            <w:vAlign w:val="center"/>
          </w:tcPr>
          <w:p w14:paraId="7805C210" w14:textId="7AA586E4" w:rsidR="00DD47F0" w:rsidRPr="00DD47F0" w:rsidRDefault="00DD47F0" w:rsidP="00DD47F0">
            <w:pPr>
              <w:jc w:val="right"/>
              <w:rPr>
                <w:rFonts w:cs="Times New Roman"/>
                <w:sz w:val="20"/>
                <w:szCs w:val="20"/>
              </w:rPr>
            </w:pPr>
            <w:r w:rsidRPr="00DD47F0">
              <w:rPr>
                <w:rFonts w:cs="Times New Roman"/>
                <w:color w:val="000000"/>
                <w:sz w:val="20"/>
                <w:szCs w:val="20"/>
              </w:rPr>
              <w:t>-24</w:t>
            </w:r>
          </w:p>
        </w:tc>
        <w:tc>
          <w:tcPr>
            <w:tcW w:w="849" w:type="dxa"/>
            <w:vAlign w:val="center"/>
          </w:tcPr>
          <w:p w14:paraId="0DDA3EDC" w14:textId="7238689E" w:rsidR="00DD47F0" w:rsidRPr="00DD47F0" w:rsidRDefault="00DD47F0" w:rsidP="00DD47F0">
            <w:pPr>
              <w:jc w:val="right"/>
              <w:rPr>
                <w:rFonts w:cs="Times New Roman"/>
                <w:color w:val="000000"/>
                <w:sz w:val="20"/>
                <w:szCs w:val="20"/>
              </w:rPr>
            </w:pPr>
            <w:r w:rsidRPr="00DD47F0">
              <w:rPr>
                <w:rFonts w:cs="Times New Roman"/>
                <w:color w:val="000000"/>
                <w:sz w:val="20"/>
                <w:szCs w:val="20"/>
              </w:rPr>
              <w:t>60%</w:t>
            </w:r>
          </w:p>
        </w:tc>
        <w:tc>
          <w:tcPr>
            <w:tcW w:w="993" w:type="dxa"/>
            <w:vAlign w:val="center"/>
          </w:tcPr>
          <w:p w14:paraId="276690C3" w14:textId="2D093746" w:rsidR="00DD47F0" w:rsidRPr="00DD47F0" w:rsidRDefault="00DD47F0" w:rsidP="00DD47F0">
            <w:pPr>
              <w:jc w:val="right"/>
              <w:rPr>
                <w:rFonts w:cs="Times New Roman"/>
                <w:color w:val="000000"/>
                <w:sz w:val="20"/>
                <w:szCs w:val="20"/>
              </w:rPr>
            </w:pPr>
            <w:r w:rsidRPr="00DD47F0">
              <w:rPr>
                <w:rFonts w:cs="Times New Roman"/>
                <w:color w:val="000000"/>
                <w:sz w:val="20"/>
                <w:szCs w:val="20"/>
              </w:rPr>
              <w:t>1</w:t>
            </w:r>
            <w:r w:rsidR="00117BA0">
              <w:rPr>
                <w:rFonts w:cs="Times New Roman"/>
                <w:color w:val="000000"/>
                <w:sz w:val="20"/>
                <w:szCs w:val="20"/>
              </w:rPr>
              <w:t>58</w:t>
            </w:r>
          </w:p>
        </w:tc>
        <w:tc>
          <w:tcPr>
            <w:tcW w:w="850" w:type="dxa"/>
            <w:vAlign w:val="center"/>
          </w:tcPr>
          <w:p w14:paraId="11EABF60" w14:textId="5413E83E" w:rsidR="00DD47F0" w:rsidRPr="00DD47F0" w:rsidRDefault="00DD47F0" w:rsidP="00DD47F0">
            <w:pPr>
              <w:jc w:val="right"/>
              <w:rPr>
                <w:rFonts w:cs="Times New Roman"/>
                <w:color w:val="000000"/>
                <w:sz w:val="20"/>
                <w:szCs w:val="20"/>
              </w:rPr>
            </w:pPr>
            <w:r w:rsidRPr="00DD47F0">
              <w:rPr>
                <w:rFonts w:cs="Times New Roman"/>
                <w:color w:val="000000"/>
                <w:sz w:val="20"/>
                <w:szCs w:val="20"/>
              </w:rPr>
              <w:t>60%</w:t>
            </w:r>
          </w:p>
        </w:tc>
        <w:tc>
          <w:tcPr>
            <w:tcW w:w="1134" w:type="dxa"/>
            <w:vAlign w:val="center"/>
          </w:tcPr>
          <w:p w14:paraId="28C8721F" w14:textId="7A04F5F3" w:rsidR="00DD47F0" w:rsidRPr="00DD47F0" w:rsidRDefault="00117BA0" w:rsidP="00DD47F0">
            <w:pPr>
              <w:jc w:val="right"/>
              <w:rPr>
                <w:rFonts w:cs="Times New Roman"/>
                <w:color w:val="000000"/>
                <w:sz w:val="20"/>
                <w:szCs w:val="20"/>
              </w:rPr>
            </w:pPr>
            <w:r>
              <w:rPr>
                <w:rFonts w:cs="Times New Roman"/>
                <w:color w:val="000000"/>
                <w:sz w:val="20"/>
                <w:szCs w:val="20"/>
              </w:rPr>
              <w:t>158</w:t>
            </w:r>
          </w:p>
        </w:tc>
      </w:tr>
      <w:tr w:rsidR="00DD47F0" w:rsidRPr="00DD47F0" w14:paraId="31BD7D71" w14:textId="2CCED279" w:rsidTr="00DD47F0">
        <w:tc>
          <w:tcPr>
            <w:tcW w:w="1216" w:type="dxa"/>
          </w:tcPr>
          <w:p w14:paraId="74E49B79" w14:textId="77777777" w:rsidR="00DD47F0" w:rsidRPr="00DD47F0" w:rsidRDefault="00DD47F0" w:rsidP="00DD47F0">
            <w:pPr>
              <w:rPr>
                <w:rFonts w:cs="Times New Roman"/>
                <w:sz w:val="20"/>
                <w:szCs w:val="20"/>
              </w:rPr>
            </w:pPr>
            <w:r w:rsidRPr="00DD47F0">
              <w:rPr>
                <w:rFonts w:cs="Times New Roman"/>
                <w:sz w:val="20"/>
                <w:szCs w:val="20"/>
              </w:rPr>
              <w:t>Liu küla</w:t>
            </w:r>
          </w:p>
        </w:tc>
        <w:tc>
          <w:tcPr>
            <w:tcW w:w="1116" w:type="dxa"/>
            <w:vAlign w:val="center"/>
          </w:tcPr>
          <w:p w14:paraId="474CA45D" w14:textId="72F2F69F" w:rsidR="00DD47F0" w:rsidRPr="00DD47F0" w:rsidRDefault="00DD47F0" w:rsidP="00DD47F0">
            <w:pPr>
              <w:jc w:val="right"/>
              <w:rPr>
                <w:rFonts w:cs="Times New Roman"/>
                <w:sz w:val="20"/>
                <w:szCs w:val="20"/>
              </w:rPr>
            </w:pPr>
            <w:r w:rsidRPr="00DD47F0">
              <w:rPr>
                <w:rFonts w:cs="Times New Roman"/>
                <w:color w:val="000000"/>
                <w:sz w:val="20"/>
                <w:szCs w:val="20"/>
              </w:rPr>
              <w:t>109</w:t>
            </w:r>
          </w:p>
        </w:tc>
        <w:tc>
          <w:tcPr>
            <w:tcW w:w="1116" w:type="dxa"/>
            <w:vAlign w:val="center"/>
          </w:tcPr>
          <w:p w14:paraId="5952C7A2" w14:textId="14DBF561" w:rsidR="00DD47F0" w:rsidRPr="00DD47F0" w:rsidRDefault="00DD47F0" w:rsidP="00DD47F0">
            <w:pPr>
              <w:jc w:val="right"/>
              <w:rPr>
                <w:rFonts w:cs="Times New Roman"/>
                <w:sz w:val="20"/>
                <w:szCs w:val="20"/>
              </w:rPr>
            </w:pPr>
            <w:r w:rsidRPr="00DD47F0">
              <w:rPr>
                <w:rFonts w:cs="Times New Roman"/>
                <w:color w:val="000000"/>
                <w:sz w:val="20"/>
                <w:szCs w:val="20"/>
              </w:rPr>
              <w:t>113</w:t>
            </w:r>
          </w:p>
        </w:tc>
        <w:tc>
          <w:tcPr>
            <w:tcW w:w="914" w:type="dxa"/>
            <w:vAlign w:val="center"/>
          </w:tcPr>
          <w:p w14:paraId="57C167F1" w14:textId="11D0C164" w:rsidR="00DD47F0" w:rsidRPr="00DD47F0" w:rsidRDefault="00DD47F0" w:rsidP="00DD47F0">
            <w:pPr>
              <w:jc w:val="right"/>
              <w:rPr>
                <w:rFonts w:cs="Times New Roman"/>
                <w:sz w:val="20"/>
                <w:szCs w:val="20"/>
              </w:rPr>
            </w:pPr>
            <w:r w:rsidRPr="00DD47F0">
              <w:rPr>
                <w:rFonts w:cs="Times New Roman"/>
                <w:color w:val="000000"/>
                <w:sz w:val="20"/>
                <w:szCs w:val="20"/>
              </w:rPr>
              <w:t>4</w:t>
            </w:r>
          </w:p>
        </w:tc>
        <w:tc>
          <w:tcPr>
            <w:tcW w:w="849" w:type="dxa"/>
            <w:vAlign w:val="center"/>
          </w:tcPr>
          <w:p w14:paraId="064C8FAD" w14:textId="0C0D5EF1" w:rsidR="00DD47F0" w:rsidRPr="00DD47F0" w:rsidRDefault="00DD47F0" w:rsidP="00DD47F0">
            <w:pPr>
              <w:jc w:val="right"/>
              <w:rPr>
                <w:rFonts w:cs="Times New Roman"/>
                <w:color w:val="000000"/>
                <w:sz w:val="20"/>
                <w:szCs w:val="20"/>
              </w:rPr>
            </w:pPr>
            <w:r w:rsidRPr="00DD47F0">
              <w:rPr>
                <w:rFonts w:cs="Times New Roman"/>
                <w:color w:val="000000"/>
                <w:sz w:val="20"/>
                <w:szCs w:val="20"/>
              </w:rPr>
              <w:t>50%</w:t>
            </w:r>
          </w:p>
        </w:tc>
        <w:tc>
          <w:tcPr>
            <w:tcW w:w="993" w:type="dxa"/>
            <w:vAlign w:val="center"/>
          </w:tcPr>
          <w:p w14:paraId="4F6E44D5" w14:textId="0EB775A5" w:rsidR="00DD47F0" w:rsidRPr="00DD47F0" w:rsidRDefault="00DD47F0" w:rsidP="00DD47F0">
            <w:pPr>
              <w:jc w:val="right"/>
              <w:rPr>
                <w:rFonts w:cs="Times New Roman"/>
                <w:color w:val="000000"/>
                <w:sz w:val="20"/>
                <w:szCs w:val="20"/>
              </w:rPr>
            </w:pPr>
            <w:r w:rsidRPr="00DD47F0">
              <w:rPr>
                <w:rFonts w:cs="Times New Roman"/>
                <w:color w:val="000000"/>
                <w:sz w:val="20"/>
                <w:szCs w:val="20"/>
              </w:rPr>
              <w:t>5</w:t>
            </w:r>
            <w:r w:rsidR="00117BA0">
              <w:rPr>
                <w:rFonts w:cs="Times New Roman"/>
                <w:color w:val="000000"/>
                <w:sz w:val="20"/>
                <w:szCs w:val="20"/>
              </w:rPr>
              <w:t>0</w:t>
            </w:r>
          </w:p>
        </w:tc>
        <w:tc>
          <w:tcPr>
            <w:tcW w:w="850" w:type="dxa"/>
            <w:vAlign w:val="center"/>
          </w:tcPr>
          <w:p w14:paraId="5E6966AF" w14:textId="2F9DF145" w:rsidR="00DD47F0" w:rsidRPr="00DD47F0" w:rsidRDefault="00DD47F0" w:rsidP="00DD47F0">
            <w:pPr>
              <w:jc w:val="right"/>
              <w:rPr>
                <w:rFonts w:cs="Times New Roman"/>
                <w:color w:val="000000"/>
                <w:sz w:val="20"/>
                <w:szCs w:val="20"/>
              </w:rPr>
            </w:pPr>
            <w:r w:rsidRPr="00DD47F0">
              <w:rPr>
                <w:rFonts w:cs="Times New Roman"/>
                <w:color w:val="000000"/>
                <w:sz w:val="20"/>
                <w:szCs w:val="20"/>
              </w:rPr>
              <w:t>0%</w:t>
            </w:r>
          </w:p>
        </w:tc>
        <w:tc>
          <w:tcPr>
            <w:tcW w:w="1134" w:type="dxa"/>
            <w:vAlign w:val="center"/>
          </w:tcPr>
          <w:p w14:paraId="156D432D" w14:textId="593DBCB5" w:rsidR="00DD47F0" w:rsidRPr="00DD47F0" w:rsidRDefault="00DD47F0" w:rsidP="00DD47F0">
            <w:pPr>
              <w:jc w:val="right"/>
              <w:rPr>
                <w:rFonts w:cs="Times New Roman"/>
                <w:color w:val="000000"/>
                <w:sz w:val="20"/>
                <w:szCs w:val="20"/>
              </w:rPr>
            </w:pPr>
            <w:r w:rsidRPr="00DD47F0">
              <w:rPr>
                <w:rFonts w:cs="Times New Roman"/>
                <w:color w:val="000000"/>
                <w:sz w:val="20"/>
                <w:szCs w:val="20"/>
              </w:rPr>
              <w:t>0</w:t>
            </w:r>
          </w:p>
        </w:tc>
      </w:tr>
      <w:tr w:rsidR="00DD47F0" w:rsidRPr="00DD47F0" w14:paraId="6EF0F4D9" w14:textId="1BB6D94F" w:rsidTr="00DD47F0">
        <w:tc>
          <w:tcPr>
            <w:tcW w:w="1216" w:type="dxa"/>
          </w:tcPr>
          <w:p w14:paraId="4D821950" w14:textId="77777777" w:rsidR="00DD47F0" w:rsidRPr="00DD47F0" w:rsidRDefault="00DD47F0" w:rsidP="00DD47F0">
            <w:pPr>
              <w:rPr>
                <w:rFonts w:cs="Times New Roman"/>
                <w:sz w:val="20"/>
                <w:szCs w:val="20"/>
              </w:rPr>
            </w:pPr>
            <w:r w:rsidRPr="00DD47F0">
              <w:rPr>
                <w:rFonts w:cs="Times New Roman"/>
                <w:sz w:val="20"/>
                <w:szCs w:val="20"/>
              </w:rPr>
              <w:t>Männikuste küla</w:t>
            </w:r>
          </w:p>
        </w:tc>
        <w:tc>
          <w:tcPr>
            <w:tcW w:w="1116" w:type="dxa"/>
            <w:vAlign w:val="center"/>
          </w:tcPr>
          <w:p w14:paraId="32C760C1" w14:textId="2E2AE362" w:rsidR="00DD47F0" w:rsidRPr="00DD47F0" w:rsidRDefault="00DD47F0" w:rsidP="00DD47F0">
            <w:pPr>
              <w:jc w:val="right"/>
              <w:rPr>
                <w:rFonts w:cs="Times New Roman"/>
                <w:sz w:val="20"/>
                <w:szCs w:val="20"/>
              </w:rPr>
            </w:pPr>
            <w:r w:rsidRPr="00DD47F0">
              <w:rPr>
                <w:rFonts w:cs="Times New Roman"/>
                <w:color w:val="000000"/>
                <w:sz w:val="20"/>
                <w:szCs w:val="20"/>
              </w:rPr>
              <w:t>81</w:t>
            </w:r>
          </w:p>
        </w:tc>
        <w:tc>
          <w:tcPr>
            <w:tcW w:w="1116" w:type="dxa"/>
            <w:vAlign w:val="center"/>
          </w:tcPr>
          <w:p w14:paraId="5A1DD4CE" w14:textId="4FBACC1A" w:rsidR="00DD47F0" w:rsidRPr="00DD47F0" w:rsidRDefault="00DD47F0" w:rsidP="00DD47F0">
            <w:pPr>
              <w:jc w:val="right"/>
              <w:rPr>
                <w:rFonts w:cs="Times New Roman"/>
                <w:sz w:val="20"/>
                <w:szCs w:val="20"/>
              </w:rPr>
            </w:pPr>
            <w:r w:rsidRPr="00DD47F0">
              <w:rPr>
                <w:rFonts w:cs="Times New Roman"/>
                <w:color w:val="000000"/>
                <w:sz w:val="20"/>
                <w:szCs w:val="20"/>
              </w:rPr>
              <w:t>100</w:t>
            </w:r>
          </w:p>
        </w:tc>
        <w:tc>
          <w:tcPr>
            <w:tcW w:w="914" w:type="dxa"/>
            <w:vAlign w:val="center"/>
          </w:tcPr>
          <w:p w14:paraId="4579DBC5" w14:textId="2556F3F7" w:rsidR="00DD47F0" w:rsidRPr="00DD47F0" w:rsidRDefault="00DD47F0" w:rsidP="00DD47F0">
            <w:pPr>
              <w:jc w:val="right"/>
              <w:rPr>
                <w:rFonts w:cs="Times New Roman"/>
                <w:sz w:val="20"/>
                <w:szCs w:val="20"/>
              </w:rPr>
            </w:pPr>
            <w:r w:rsidRPr="00DD47F0">
              <w:rPr>
                <w:rFonts w:cs="Times New Roman"/>
                <w:color w:val="000000"/>
                <w:sz w:val="20"/>
                <w:szCs w:val="20"/>
              </w:rPr>
              <w:t>19</w:t>
            </w:r>
          </w:p>
        </w:tc>
        <w:tc>
          <w:tcPr>
            <w:tcW w:w="849" w:type="dxa"/>
            <w:vAlign w:val="center"/>
          </w:tcPr>
          <w:p w14:paraId="5C9C284E" w14:textId="307D4106" w:rsidR="00DD47F0" w:rsidRPr="00DD47F0" w:rsidRDefault="00DD47F0" w:rsidP="00DD47F0">
            <w:pPr>
              <w:jc w:val="right"/>
              <w:rPr>
                <w:rFonts w:cs="Times New Roman"/>
                <w:color w:val="000000"/>
                <w:sz w:val="20"/>
                <w:szCs w:val="20"/>
              </w:rPr>
            </w:pPr>
            <w:r w:rsidRPr="00DD47F0">
              <w:rPr>
                <w:rFonts w:cs="Times New Roman"/>
                <w:color w:val="000000"/>
                <w:sz w:val="20"/>
                <w:szCs w:val="20"/>
              </w:rPr>
              <w:t> </w:t>
            </w:r>
          </w:p>
        </w:tc>
        <w:tc>
          <w:tcPr>
            <w:tcW w:w="993" w:type="dxa"/>
            <w:vAlign w:val="center"/>
          </w:tcPr>
          <w:p w14:paraId="20F6AFAC" w14:textId="503451C7" w:rsidR="00DD47F0" w:rsidRPr="00DD47F0" w:rsidRDefault="00DD47F0" w:rsidP="00DD47F0">
            <w:pPr>
              <w:jc w:val="right"/>
              <w:rPr>
                <w:rFonts w:cs="Times New Roman"/>
                <w:color w:val="000000"/>
                <w:sz w:val="20"/>
                <w:szCs w:val="20"/>
              </w:rPr>
            </w:pPr>
            <w:r w:rsidRPr="00DD47F0">
              <w:rPr>
                <w:rFonts w:cs="Times New Roman"/>
                <w:color w:val="000000"/>
                <w:sz w:val="20"/>
                <w:szCs w:val="20"/>
              </w:rPr>
              <w:t>0</w:t>
            </w:r>
          </w:p>
        </w:tc>
        <w:tc>
          <w:tcPr>
            <w:tcW w:w="850" w:type="dxa"/>
            <w:vAlign w:val="center"/>
          </w:tcPr>
          <w:p w14:paraId="52579859" w14:textId="02322DE4" w:rsidR="00DD47F0" w:rsidRPr="00DD47F0" w:rsidRDefault="00DD47F0" w:rsidP="00DD47F0">
            <w:pPr>
              <w:jc w:val="right"/>
              <w:rPr>
                <w:rFonts w:cs="Times New Roman"/>
                <w:color w:val="000000"/>
                <w:sz w:val="20"/>
                <w:szCs w:val="20"/>
              </w:rPr>
            </w:pPr>
            <w:r w:rsidRPr="00DD47F0">
              <w:rPr>
                <w:rFonts w:cs="Times New Roman"/>
                <w:color w:val="000000"/>
                <w:sz w:val="20"/>
                <w:szCs w:val="20"/>
              </w:rPr>
              <w:t> </w:t>
            </w:r>
          </w:p>
        </w:tc>
        <w:tc>
          <w:tcPr>
            <w:tcW w:w="1134" w:type="dxa"/>
            <w:vAlign w:val="center"/>
          </w:tcPr>
          <w:p w14:paraId="50BB7BDF" w14:textId="5A173B33" w:rsidR="00DD47F0" w:rsidRPr="00DD47F0" w:rsidRDefault="00DD47F0" w:rsidP="00DD47F0">
            <w:pPr>
              <w:jc w:val="right"/>
              <w:rPr>
                <w:rFonts w:cs="Times New Roman"/>
                <w:color w:val="000000"/>
                <w:sz w:val="20"/>
                <w:szCs w:val="20"/>
              </w:rPr>
            </w:pPr>
            <w:r w:rsidRPr="00DD47F0">
              <w:rPr>
                <w:rFonts w:cs="Times New Roman"/>
                <w:color w:val="000000"/>
                <w:sz w:val="20"/>
                <w:szCs w:val="20"/>
              </w:rPr>
              <w:t>0</w:t>
            </w:r>
          </w:p>
        </w:tc>
      </w:tr>
      <w:tr w:rsidR="00DD47F0" w:rsidRPr="00DD47F0" w14:paraId="6089EB53" w14:textId="438C017D" w:rsidTr="00DD47F0">
        <w:tc>
          <w:tcPr>
            <w:tcW w:w="1216" w:type="dxa"/>
          </w:tcPr>
          <w:p w14:paraId="2CEE1255" w14:textId="77777777" w:rsidR="00DD47F0" w:rsidRPr="00DD47F0" w:rsidRDefault="00DD47F0" w:rsidP="00DD47F0">
            <w:pPr>
              <w:rPr>
                <w:rFonts w:cs="Times New Roman"/>
                <w:sz w:val="20"/>
                <w:szCs w:val="20"/>
              </w:rPr>
            </w:pPr>
            <w:r w:rsidRPr="00DD47F0">
              <w:rPr>
                <w:rFonts w:cs="Times New Roman"/>
                <w:sz w:val="20"/>
                <w:szCs w:val="20"/>
              </w:rPr>
              <w:t>Paikuse alev</w:t>
            </w:r>
          </w:p>
        </w:tc>
        <w:tc>
          <w:tcPr>
            <w:tcW w:w="1116" w:type="dxa"/>
            <w:vAlign w:val="center"/>
          </w:tcPr>
          <w:p w14:paraId="367E1512" w14:textId="311059DA" w:rsidR="00DD47F0" w:rsidRPr="00DD47F0" w:rsidRDefault="00DD47F0" w:rsidP="00DD47F0">
            <w:pPr>
              <w:jc w:val="right"/>
              <w:rPr>
                <w:rFonts w:cs="Times New Roman"/>
                <w:sz w:val="20"/>
                <w:szCs w:val="20"/>
              </w:rPr>
            </w:pPr>
            <w:r w:rsidRPr="00DD47F0">
              <w:rPr>
                <w:rFonts w:cs="Times New Roman"/>
                <w:color w:val="000000"/>
                <w:sz w:val="20"/>
                <w:szCs w:val="20"/>
              </w:rPr>
              <w:t>3 015</w:t>
            </w:r>
          </w:p>
        </w:tc>
        <w:tc>
          <w:tcPr>
            <w:tcW w:w="1116" w:type="dxa"/>
            <w:vAlign w:val="center"/>
          </w:tcPr>
          <w:p w14:paraId="4687853D" w14:textId="3A39A471" w:rsidR="00DD47F0" w:rsidRPr="00DD47F0" w:rsidRDefault="00DD47F0" w:rsidP="00DD47F0">
            <w:pPr>
              <w:jc w:val="right"/>
              <w:rPr>
                <w:rFonts w:cs="Times New Roman"/>
                <w:sz w:val="20"/>
                <w:szCs w:val="20"/>
              </w:rPr>
            </w:pPr>
            <w:r w:rsidRPr="00DD47F0">
              <w:rPr>
                <w:rFonts w:cs="Times New Roman"/>
                <w:color w:val="000000"/>
                <w:sz w:val="20"/>
                <w:szCs w:val="20"/>
              </w:rPr>
              <w:t>3 028</w:t>
            </w:r>
          </w:p>
        </w:tc>
        <w:tc>
          <w:tcPr>
            <w:tcW w:w="914" w:type="dxa"/>
            <w:vAlign w:val="center"/>
          </w:tcPr>
          <w:p w14:paraId="580F5DAF" w14:textId="03485A05" w:rsidR="00DD47F0" w:rsidRPr="00DD47F0" w:rsidRDefault="00DD47F0" w:rsidP="00DD47F0">
            <w:pPr>
              <w:jc w:val="right"/>
              <w:rPr>
                <w:rFonts w:cs="Times New Roman"/>
                <w:sz w:val="20"/>
                <w:szCs w:val="20"/>
              </w:rPr>
            </w:pPr>
            <w:r w:rsidRPr="00DD47F0">
              <w:rPr>
                <w:rFonts w:cs="Times New Roman"/>
                <w:color w:val="000000"/>
                <w:sz w:val="20"/>
                <w:szCs w:val="20"/>
              </w:rPr>
              <w:t>13</w:t>
            </w:r>
          </w:p>
        </w:tc>
        <w:tc>
          <w:tcPr>
            <w:tcW w:w="849" w:type="dxa"/>
            <w:vAlign w:val="center"/>
          </w:tcPr>
          <w:p w14:paraId="72D33508" w14:textId="4846F649" w:rsidR="00DD47F0" w:rsidRPr="00DD47F0" w:rsidRDefault="00DD47F0" w:rsidP="00DD47F0">
            <w:pPr>
              <w:jc w:val="right"/>
              <w:rPr>
                <w:rFonts w:cs="Times New Roman"/>
                <w:color w:val="000000"/>
                <w:sz w:val="20"/>
                <w:szCs w:val="20"/>
              </w:rPr>
            </w:pPr>
            <w:r w:rsidRPr="00DD47F0">
              <w:rPr>
                <w:rFonts w:cs="Times New Roman"/>
                <w:color w:val="000000"/>
                <w:sz w:val="20"/>
                <w:szCs w:val="20"/>
              </w:rPr>
              <w:t>95%</w:t>
            </w:r>
          </w:p>
        </w:tc>
        <w:tc>
          <w:tcPr>
            <w:tcW w:w="993" w:type="dxa"/>
            <w:vAlign w:val="center"/>
          </w:tcPr>
          <w:p w14:paraId="44EF1265" w14:textId="6563286E" w:rsidR="00DD47F0" w:rsidRPr="00DD47F0" w:rsidRDefault="00DD47F0" w:rsidP="00DD47F0">
            <w:pPr>
              <w:jc w:val="right"/>
              <w:rPr>
                <w:rFonts w:cs="Times New Roman"/>
                <w:color w:val="000000"/>
                <w:sz w:val="20"/>
                <w:szCs w:val="20"/>
              </w:rPr>
            </w:pPr>
            <w:r w:rsidRPr="00DD47F0">
              <w:rPr>
                <w:rFonts w:cs="Times New Roman"/>
                <w:color w:val="000000"/>
                <w:sz w:val="20"/>
                <w:szCs w:val="20"/>
              </w:rPr>
              <w:t>2 877</w:t>
            </w:r>
          </w:p>
        </w:tc>
        <w:tc>
          <w:tcPr>
            <w:tcW w:w="850" w:type="dxa"/>
            <w:vAlign w:val="center"/>
          </w:tcPr>
          <w:p w14:paraId="12CBD99B" w14:textId="281302F7" w:rsidR="00DD47F0" w:rsidRPr="00DD47F0" w:rsidRDefault="00DD47F0" w:rsidP="00DD47F0">
            <w:pPr>
              <w:jc w:val="right"/>
              <w:rPr>
                <w:rFonts w:cs="Times New Roman"/>
                <w:color w:val="000000"/>
                <w:sz w:val="20"/>
                <w:szCs w:val="20"/>
              </w:rPr>
            </w:pPr>
            <w:r w:rsidRPr="00DD47F0">
              <w:rPr>
                <w:rFonts w:cs="Times New Roman"/>
                <w:color w:val="000000"/>
                <w:sz w:val="20"/>
                <w:szCs w:val="20"/>
              </w:rPr>
              <w:t>95%</w:t>
            </w:r>
          </w:p>
        </w:tc>
        <w:tc>
          <w:tcPr>
            <w:tcW w:w="1134" w:type="dxa"/>
            <w:vAlign w:val="center"/>
          </w:tcPr>
          <w:p w14:paraId="6D21EC54" w14:textId="7C6592FF" w:rsidR="00DD47F0" w:rsidRPr="00DD47F0" w:rsidRDefault="00DD47F0" w:rsidP="00DD47F0">
            <w:pPr>
              <w:jc w:val="right"/>
              <w:rPr>
                <w:rFonts w:cs="Times New Roman"/>
                <w:color w:val="000000"/>
                <w:sz w:val="20"/>
                <w:szCs w:val="20"/>
              </w:rPr>
            </w:pPr>
            <w:r w:rsidRPr="00DD47F0">
              <w:rPr>
                <w:rFonts w:cs="Times New Roman"/>
                <w:color w:val="000000"/>
                <w:sz w:val="20"/>
                <w:szCs w:val="20"/>
              </w:rPr>
              <w:t>2 877</w:t>
            </w:r>
          </w:p>
        </w:tc>
      </w:tr>
      <w:tr w:rsidR="00DD47F0" w:rsidRPr="00DD47F0" w14:paraId="587363CC" w14:textId="49743D23" w:rsidTr="00DD47F0">
        <w:tc>
          <w:tcPr>
            <w:tcW w:w="1216" w:type="dxa"/>
          </w:tcPr>
          <w:p w14:paraId="2615A672" w14:textId="77777777" w:rsidR="00DD47F0" w:rsidRPr="00DD47F0" w:rsidRDefault="00DD47F0" w:rsidP="00DD47F0">
            <w:pPr>
              <w:rPr>
                <w:rFonts w:cs="Times New Roman"/>
                <w:sz w:val="20"/>
                <w:szCs w:val="20"/>
              </w:rPr>
            </w:pPr>
            <w:r w:rsidRPr="00DD47F0">
              <w:rPr>
                <w:rFonts w:cs="Times New Roman"/>
                <w:sz w:val="20"/>
                <w:szCs w:val="20"/>
              </w:rPr>
              <w:t>Papsaare küla</w:t>
            </w:r>
          </w:p>
        </w:tc>
        <w:tc>
          <w:tcPr>
            <w:tcW w:w="1116" w:type="dxa"/>
            <w:vAlign w:val="center"/>
          </w:tcPr>
          <w:p w14:paraId="20C1B206" w14:textId="120E42C5" w:rsidR="00DD47F0" w:rsidRPr="00DD47F0" w:rsidRDefault="00DD47F0" w:rsidP="00DD47F0">
            <w:pPr>
              <w:jc w:val="right"/>
              <w:rPr>
                <w:rFonts w:cs="Times New Roman"/>
                <w:sz w:val="20"/>
                <w:szCs w:val="20"/>
              </w:rPr>
            </w:pPr>
            <w:r w:rsidRPr="00DD47F0">
              <w:rPr>
                <w:rFonts w:cs="Times New Roman"/>
                <w:color w:val="000000"/>
                <w:sz w:val="20"/>
                <w:szCs w:val="20"/>
              </w:rPr>
              <w:t>1 031</w:t>
            </w:r>
          </w:p>
        </w:tc>
        <w:tc>
          <w:tcPr>
            <w:tcW w:w="1116" w:type="dxa"/>
            <w:vAlign w:val="center"/>
          </w:tcPr>
          <w:p w14:paraId="7C64DD84" w14:textId="2F7EC5EE" w:rsidR="00DD47F0" w:rsidRPr="00DD47F0" w:rsidRDefault="00DD47F0" w:rsidP="00DD47F0">
            <w:pPr>
              <w:jc w:val="right"/>
              <w:rPr>
                <w:rFonts w:cs="Times New Roman"/>
                <w:sz w:val="20"/>
                <w:szCs w:val="20"/>
              </w:rPr>
            </w:pPr>
            <w:r w:rsidRPr="00DD47F0">
              <w:rPr>
                <w:rFonts w:cs="Times New Roman"/>
                <w:color w:val="000000"/>
                <w:sz w:val="20"/>
                <w:szCs w:val="20"/>
              </w:rPr>
              <w:t>1 330</w:t>
            </w:r>
          </w:p>
        </w:tc>
        <w:tc>
          <w:tcPr>
            <w:tcW w:w="914" w:type="dxa"/>
            <w:vAlign w:val="center"/>
          </w:tcPr>
          <w:p w14:paraId="44930D56" w14:textId="07BDD106" w:rsidR="00DD47F0" w:rsidRPr="00DD47F0" w:rsidRDefault="00DD47F0" w:rsidP="00DD47F0">
            <w:pPr>
              <w:jc w:val="right"/>
              <w:rPr>
                <w:rFonts w:cs="Times New Roman"/>
                <w:sz w:val="20"/>
                <w:szCs w:val="20"/>
              </w:rPr>
            </w:pPr>
            <w:r w:rsidRPr="00DD47F0">
              <w:rPr>
                <w:rFonts w:cs="Times New Roman"/>
                <w:color w:val="000000"/>
                <w:sz w:val="20"/>
                <w:szCs w:val="20"/>
              </w:rPr>
              <w:t>299</w:t>
            </w:r>
          </w:p>
        </w:tc>
        <w:tc>
          <w:tcPr>
            <w:tcW w:w="849" w:type="dxa"/>
            <w:vAlign w:val="center"/>
          </w:tcPr>
          <w:p w14:paraId="2788588C" w14:textId="5FC53599" w:rsidR="00DD47F0" w:rsidRPr="00DD47F0" w:rsidRDefault="00DD47F0" w:rsidP="00DD47F0">
            <w:pPr>
              <w:jc w:val="right"/>
              <w:rPr>
                <w:rFonts w:cs="Times New Roman"/>
                <w:color w:val="000000"/>
                <w:sz w:val="20"/>
                <w:szCs w:val="20"/>
              </w:rPr>
            </w:pPr>
            <w:r w:rsidRPr="00DD47F0">
              <w:rPr>
                <w:rFonts w:cs="Times New Roman"/>
                <w:color w:val="000000"/>
                <w:sz w:val="20"/>
                <w:szCs w:val="20"/>
              </w:rPr>
              <w:t>95%</w:t>
            </w:r>
          </w:p>
        </w:tc>
        <w:tc>
          <w:tcPr>
            <w:tcW w:w="993" w:type="dxa"/>
            <w:vAlign w:val="center"/>
          </w:tcPr>
          <w:p w14:paraId="2956E538" w14:textId="2BA61D41" w:rsidR="00DD47F0" w:rsidRPr="00DD47F0" w:rsidRDefault="00DD47F0" w:rsidP="00DD47F0">
            <w:pPr>
              <w:jc w:val="right"/>
              <w:rPr>
                <w:rFonts w:cs="Times New Roman"/>
                <w:color w:val="000000"/>
                <w:sz w:val="20"/>
                <w:szCs w:val="20"/>
              </w:rPr>
            </w:pPr>
            <w:r w:rsidRPr="00DD47F0">
              <w:rPr>
                <w:rFonts w:cs="Times New Roman"/>
                <w:color w:val="000000"/>
                <w:sz w:val="20"/>
                <w:szCs w:val="20"/>
              </w:rPr>
              <w:t>1 264</w:t>
            </w:r>
          </w:p>
        </w:tc>
        <w:tc>
          <w:tcPr>
            <w:tcW w:w="850" w:type="dxa"/>
            <w:vAlign w:val="center"/>
          </w:tcPr>
          <w:p w14:paraId="74B3EA2C" w14:textId="1EBD04F5" w:rsidR="00DD47F0" w:rsidRPr="00DD47F0" w:rsidRDefault="00DD47F0" w:rsidP="00DD47F0">
            <w:pPr>
              <w:jc w:val="right"/>
              <w:rPr>
                <w:rFonts w:cs="Times New Roman"/>
                <w:color w:val="000000"/>
                <w:sz w:val="20"/>
                <w:szCs w:val="20"/>
              </w:rPr>
            </w:pPr>
            <w:r w:rsidRPr="00DD47F0">
              <w:rPr>
                <w:rFonts w:cs="Times New Roman"/>
                <w:color w:val="000000"/>
                <w:sz w:val="20"/>
                <w:szCs w:val="20"/>
              </w:rPr>
              <w:t>95%</w:t>
            </w:r>
          </w:p>
        </w:tc>
        <w:tc>
          <w:tcPr>
            <w:tcW w:w="1134" w:type="dxa"/>
            <w:vAlign w:val="center"/>
          </w:tcPr>
          <w:p w14:paraId="0B5A53D7" w14:textId="5473E346" w:rsidR="00DD47F0" w:rsidRPr="00DD47F0" w:rsidRDefault="00DD47F0" w:rsidP="00DD47F0">
            <w:pPr>
              <w:jc w:val="right"/>
              <w:rPr>
                <w:rFonts w:cs="Times New Roman"/>
                <w:color w:val="000000"/>
                <w:sz w:val="20"/>
                <w:szCs w:val="20"/>
              </w:rPr>
            </w:pPr>
            <w:r w:rsidRPr="00DD47F0">
              <w:rPr>
                <w:rFonts w:cs="Times New Roman"/>
                <w:color w:val="000000"/>
                <w:sz w:val="20"/>
                <w:szCs w:val="20"/>
              </w:rPr>
              <w:t>1 264</w:t>
            </w:r>
          </w:p>
        </w:tc>
      </w:tr>
      <w:tr w:rsidR="00DD47F0" w:rsidRPr="00DD47F0" w14:paraId="07AEF0C9" w14:textId="234F16B4" w:rsidTr="00DD47F0">
        <w:tc>
          <w:tcPr>
            <w:tcW w:w="1216" w:type="dxa"/>
          </w:tcPr>
          <w:p w14:paraId="5DC874DB" w14:textId="77777777" w:rsidR="00DD47F0" w:rsidRPr="00DD47F0" w:rsidRDefault="00DD47F0" w:rsidP="00DD47F0">
            <w:pPr>
              <w:rPr>
                <w:rFonts w:cs="Times New Roman"/>
                <w:sz w:val="20"/>
                <w:szCs w:val="20"/>
              </w:rPr>
            </w:pPr>
            <w:proofErr w:type="spellStart"/>
            <w:r w:rsidRPr="00DD47F0">
              <w:rPr>
                <w:rFonts w:cs="Times New Roman"/>
                <w:sz w:val="20"/>
                <w:szCs w:val="20"/>
              </w:rPr>
              <w:t>Pootsi</w:t>
            </w:r>
            <w:proofErr w:type="spellEnd"/>
            <w:r w:rsidRPr="00DD47F0">
              <w:rPr>
                <w:rFonts w:cs="Times New Roman"/>
                <w:sz w:val="20"/>
                <w:szCs w:val="20"/>
              </w:rPr>
              <w:t xml:space="preserve"> küla</w:t>
            </w:r>
          </w:p>
        </w:tc>
        <w:tc>
          <w:tcPr>
            <w:tcW w:w="1116" w:type="dxa"/>
            <w:vAlign w:val="center"/>
          </w:tcPr>
          <w:p w14:paraId="6F418088" w14:textId="1CF9EBFC" w:rsidR="00DD47F0" w:rsidRPr="00DD47F0" w:rsidRDefault="00DD47F0" w:rsidP="00DD47F0">
            <w:pPr>
              <w:jc w:val="right"/>
              <w:rPr>
                <w:rFonts w:cs="Times New Roman"/>
                <w:sz w:val="20"/>
                <w:szCs w:val="20"/>
              </w:rPr>
            </w:pPr>
            <w:r w:rsidRPr="00DD47F0">
              <w:rPr>
                <w:rFonts w:cs="Times New Roman"/>
                <w:color w:val="000000"/>
                <w:sz w:val="20"/>
                <w:szCs w:val="20"/>
              </w:rPr>
              <w:t>63</w:t>
            </w:r>
          </w:p>
        </w:tc>
        <w:tc>
          <w:tcPr>
            <w:tcW w:w="1116" w:type="dxa"/>
            <w:vAlign w:val="center"/>
          </w:tcPr>
          <w:p w14:paraId="20C5ED5A" w14:textId="166E602F" w:rsidR="00DD47F0" w:rsidRPr="00DD47F0" w:rsidRDefault="00DD47F0" w:rsidP="00DD47F0">
            <w:pPr>
              <w:jc w:val="right"/>
              <w:rPr>
                <w:rFonts w:cs="Times New Roman"/>
                <w:sz w:val="20"/>
                <w:szCs w:val="20"/>
              </w:rPr>
            </w:pPr>
            <w:r w:rsidRPr="00DD47F0">
              <w:rPr>
                <w:rFonts w:cs="Times New Roman"/>
                <w:color w:val="000000"/>
                <w:sz w:val="20"/>
                <w:szCs w:val="20"/>
              </w:rPr>
              <w:t>80</w:t>
            </w:r>
          </w:p>
        </w:tc>
        <w:tc>
          <w:tcPr>
            <w:tcW w:w="914" w:type="dxa"/>
            <w:vAlign w:val="center"/>
          </w:tcPr>
          <w:p w14:paraId="642F5A7A" w14:textId="1B641DDE" w:rsidR="00DD47F0" w:rsidRPr="00DD47F0" w:rsidRDefault="00DD47F0" w:rsidP="00DD47F0">
            <w:pPr>
              <w:jc w:val="right"/>
              <w:rPr>
                <w:rFonts w:cs="Times New Roman"/>
                <w:sz w:val="20"/>
                <w:szCs w:val="20"/>
              </w:rPr>
            </w:pPr>
            <w:r w:rsidRPr="00DD47F0">
              <w:rPr>
                <w:rFonts w:cs="Times New Roman"/>
                <w:color w:val="000000"/>
                <w:sz w:val="20"/>
                <w:szCs w:val="20"/>
              </w:rPr>
              <w:t>17</w:t>
            </w:r>
          </w:p>
        </w:tc>
        <w:tc>
          <w:tcPr>
            <w:tcW w:w="849" w:type="dxa"/>
            <w:vAlign w:val="center"/>
          </w:tcPr>
          <w:p w14:paraId="5467FDCC" w14:textId="7CE2DE13" w:rsidR="00DD47F0" w:rsidRPr="00DD47F0" w:rsidRDefault="00DD47F0" w:rsidP="00DD47F0">
            <w:pPr>
              <w:jc w:val="right"/>
              <w:rPr>
                <w:rFonts w:cs="Times New Roman"/>
                <w:color w:val="000000"/>
                <w:sz w:val="20"/>
                <w:szCs w:val="20"/>
              </w:rPr>
            </w:pPr>
            <w:r w:rsidRPr="00DD47F0">
              <w:rPr>
                <w:rFonts w:cs="Times New Roman"/>
                <w:color w:val="000000"/>
                <w:sz w:val="20"/>
                <w:szCs w:val="20"/>
              </w:rPr>
              <w:t> </w:t>
            </w:r>
          </w:p>
        </w:tc>
        <w:tc>
          <w:tcPr>
            <w:tcW w:w="993" w:type="dxa"/>
            <w:vAlign w:val="center"/>
          </w:tcPr>
          <w:p w14:paraId="0CFD15C5" w14:textId="266E8374" w:rsidR="00DD47F0" w:rsidRPr="00DD47F0" w:rsidRDefault="00DD47F0" w:rsidP="00DD47F0">
            <w:pPr>
              <w:jc w:val="right"/>
              <w:rPr>
                <w:rFonts w:cs="Times New Roman"/>
                <w:color w:val="000000"/>
                <w:sz w:val="20"/>
                <w:szCs w:val="20"/>
              </w:rPr>
            </w:pPr>
            <w:r w:rsidRPr="00DD47F0">
              <w:rPr>
                <w:rFonts w:cs="Times New Roman"/>
                <w:color w:val="000000"/>
                <w:sz w:val="20"/>
                <w:szCs w:val="20"/>
              </w:rPr>
              <w:t>0</w:t>
            </w:r>
          </w:p>
        </w:tc>
        <w:tc>
          <w:tcPr>
            <w:tcW w:w="850" w:type="dxa"/>
            <w:vAlign w:val="center"/>
          </w:tcPr>
          <w:p w14:paraId="623D5269" w14:textId="78B5B90D" w:rsidR="00DD47F0" w:rsidRPr="00DD47F0" w:rsidRDefault="00DD47F0" w:rsidP="00DD47F0">
            <w:pPr>
              <w:jc w:val="right"/>
              <w:rPr>
                <w:rFonts w:cs="Times New Roman"/>
                <w:color w:val="000000"/>
                <w:sz w:val="20"/>
                <w:szCs w:val="20"/>
              </w:rPr>
            </w:pPr>
            <w:r w:rsidRPr="00DD47F0">
              <w:rPr>
                <w:rFonts w:cs="Times New Roman"/>
                <w:color w:val="000000"/>
                <w:sz w:val="20"/>
                <w:szCs w:val="20"/>
              </w:rPr>
              <w:t> </w:t>
            </w:r>
          </w:p>
        </w:tc>
        <w:tc>
          <w:tcPr>
            <w:tcW w:w="1134" w:type="dxa"/>
            <w:vAlign w:val="center"/>
          </w:tcPr>
          <w:p w14:paraId="2C26C8B0" w14:textId="6E89259A" w:rsidR="00DD47F0" w:rsidRPr="00DD47F0" w:rsidRDefault="00DD47F0" w:rsidP="00DD47F0">
            <w:pPr>
              <w:jc w:val="right"/>
              <w:rPr>
                <w:rFonts w:cs="Times New Roman"/>
                <w:color w:val="000000"/>
                <w:sz w:val="20"/>
                <w:szCs w:val="20"/>
              </w:rPr>
            </w:pPr>
            <w:r w:rsidRPr="00DD47F0">
              <w:rPr>
                <w:rFonts w:cs="Times New Roman"/>
                <w:color w:val="000000"/>
                <w:sz w:val="20"/>
                <w:szCs w:val="20"/>
              </w:rPr>
              <w:t>0</w:t>
            </w:r>
          </w:p>
        </w:tc>
      </w:tr>
      <w:tr w:rsidR="00DD47F0" w:rsidRPr="00DD47F0" w14:paraId="15A44466" w14:textId="66EDE4D9" w:rsidTr="00DD47F0">
        <w:tc>
          <w:tcPr>
            <w:tcW w:w="1216" w:type="dxa"/>
          </w:tcPr>
          <w:p w14:paraId="5D58092A" w14:textId="77777777" w:rsidR="00DD47F0" w:rsidRPr="00DD47F0" w:rsidRDefault="00DD47F0" w:rsidP="00DD47F0">
            <w:pPr>
              <w:rPr>
                <w:rFonts w:cs="Times New Roman"/>
                <w:sz w:val="20"/>
                <w:szCs w:val="20"/>
              </w:rPr>
            </w:pPr>
            <w:proofErr w:type="spellStart"/>
            <w:r w:rsidRPr="00DD47F0">
              <w:rPr>
                <w:rFonts w:cs="Times New Roman"/>
                <w:sz w:val="20"/>
                <w:szCs w:val="20"/>
              </w:rPr>
              <w:lastRenderedPageBreak/>
              <w:t>Põldeotsa</w:t>
            </w:r>
            <w:proofErr w:type="spellEnd"/>
            <w:r w:rsidRPr="00DD47F0">
              <w:rPr>
                <w:rFonts w:cs="Times New Roman"/>
                <w:sz w:val="20"/>
                <w:szCs w:val="20"/>
              </w:rPr>
              <w:t xml:space="preserve"> küla</w:t>
            </w:r>
          </w:p>
        </w:tc>
        <w:tc>
          <w:tcPr>
            <w:tcW w:w="1116" w:type="dxa"/>
            <w:vAlign w:val="center"/>
          </w:tcPr>
          <w:p w14:paraId="480215DC" w14:textId="5EAEF6BB" w:rsidR="00DD47F0" w:rsidRPr="00DD47F0" w:rsidRDefault="00DD47F0" w:rsidP="00DD47F0">
            <w:pPr>
              <w:jc w:val="right"/>
              <w:rPr>
                <w:rFonts w:cs="Times New Roman"/>
                <w:sz w:val="20"/>
                <w:szCs w:val="20"/>
              </w:rPr>
            </w:pPr>
            <w:r w:rsidRPr="00DD47F0">
              <w:rPr>
                <w:rFonts w:cs="Times New Roman"/>
                <w:color w:val="000000"/>
                <w:sz w:val="20"/>
                <w:szCs w:val="20"/>
              </w:rPr>
              <w:t>182</w:t>
            </w:r>
          </w:p>
        </w:tc>
        <w:tc>
          <w:tcPr>
            <w:tcW w:w="1116" w:type="dxa"/>
            <w:vAlign w:val="center"/>
          </w:tcPr>
          <w:p w14:paraId="037A513A" w14:textId="19AFC8DC" w:rsidR="00DD47F0" w:rsidRPr="00DD47F0" w:rsidRDefault="00DD47F0" w:rsidP="00DD47F0">
            <w:pPr>
              <w:jc w:val="right"/>
              <w:rPr>
                <w:rFonts w:cs="Times New Roman"/>
                <w:sz w:val="20"/>
                <w:szCs w:val="20"/>
              </w:rPr>
            </w:pPr>
            <w:r w:rsidRPr="00DD47F0">
              <w:rPr>
                <w:rFonts w:cs="Times New Roman"/>
                <w:color w:val="000000"/>
                <w:sz w:val="20"/>
                <w:szCs w:val="20"/>
              </w:rPr>
              <w:t>197</w:t>
            </w:r>
          </w:p>
        </w:tc>
        <w:tc>
          <w:tcPr>
            <w:tcW w:w="914" w:type="dxa"/>
            <w:vAlign w:val="center"/>
          </w:tcPr>
          <w:p w14:paraId="068ACB42" w14:textId="6D5F2F1A" w:rsidR="00DD47F0" w:rsidRPr="00DD47F0" w:rsidRDefault="00DD47F0" w:rsidP="00DD47F0">
            <w:pPr>
              <w:jc w:val="right"/>
              <w:rPr>
                <w:rFonts w:cs="Times New Roman"/>
                <w:sz w:val="20"/>
                <w:szCs w:val="20"/>
              </w:rPr>
            </w:pPr>
            <w:r w:rsidRPr="00DD47F0">
              <w:rPr>
                <w:rFonts w:cs="Times New Roman"/>
                <w:color w:val="000000"/>
                <w:sz w:val="20"/>
                <w:szCs w:val="20"/>
              </w:rPr>
              <w:t>15</w:t>
            </w:r>
          </w:p>
        </w:tc>
        <w:tc>
          <w:tcPr>
            <w:tcW w:w="849" w:type="dxa"/>
            <w:vAlign w:val="center"/>
          </w:tcPr>
          <w:p w14:paraId="3B309579" w14:textId="1E7464C8" w:rsidR="00DD47F0" w:rsidRPr="00DD47F0" w:rsidRDefault="00DD47F0" w:rsidP="00DD47F0">
            <w:pPr>
              <w:jc w:val="right"/>
              <w:rPr>
                <w:rFonts w:cs="Times New Roman"/>
                <w:color w:val="000000"/>
                <w:sz w:val="20"/>
                <w:szCs w:val="20"/>
              </w:rPr>
            </w:pPr>
            <w:r w:rsidRPr="00DD47F0">
              <w:rPr>
                <w:rFonts w:cs="Times New Roman"/>
                <w:color w:val="000000"/>
                <w:sz w:val="20"/>
                <w:szCs w:val="20"/>
              </w:rPr>
              <w:t>80%</w:t>
            </w:r>
          </w:p>
        </w:tc>
        <w:tc>
          <w:tcPr>
            <w:tcW w:w="993" w:type="dxa"/>
            <w:vAlign w:val="center"/>
          </w:tcPr>
          <w:p w14:paraId="775903E7" w14:textId="7726BF90" w:rsidR="00DD47F0" w:rsidRPr="00DD47F0" w:rsidRDefault="00DD47F0" w:rsidP="00DD47F0">
            <w:pPr>
              <w:jc w:val="right"/>
              <w:rPr>
                <w:rFonts w:cs="Times New Roman"/>
                <w:color w:val="000000"/>
                <w:sz w:val="20"/>
                <w:szCs w:val="20"/>
              </w:rPr>
            </w:pPr>
            <w:r w:rsidRPr="00DD47F0">
              <w:rPr>
                <w:rFonts w:cs="Times New Roman"/>
                <w:color w:val="000000"/>
                <w:sz w:val="20"/>
                <w:szCs w:val="20"/>
              </w:rPr>
              <w:t>1</w:t>
            </w:r>
            <w:r w:rsidR="00117BA0">
              <w:rPr>
                <w:rFonts w:cs="Times New Roman"/>
                <w:color w:val="000000"/>
                <w:sz w:val="20"/>
                <w:szCs w:val="20"/>
              </w:rPr>
              <w:t>39</w:t>
            </w:r>
          </w:p>
        </w:tc>
        <w:tc>
          <w:tcPr>
            <w:tcW w:w="850" w:type="dxa"/>
            <w:vAlign w:val="center"/>
          </w:tcPr>
          <w:p w14:paraId="4AF45A9A" w14:textId="442854D0" w:rsidR="00DD47F0" w:rsidRPr="00DD47F0" w:rsidRDefault="00DD47F0" w:rsidP="00DD47F0">
            <w:pPr>
              <w:jc w:val="right"/>
              <w:rPr>
                <w:rFonts w:cs="Times New Roman"/>
                <w:color w:val="000000"/>
                <w:sz w:val="20"/>
                <w:szCs w:val="20"/>
              </w:rPr>
            </w:pPr>
            <w:r w:rsidRPr="00DD47F0">
              <w:rPr>
                <w:rFonts w:cs="Times New Roman"/>
                <w:color w:val="000000"/>
                <w:sz w:val="20"/>
                <w:szCs w:val="20"/>
              </w:rPr>
              <w:t>40%</w:t>
            </w:r>
          </w:p>
        </w:tc>
        <w:tc>
          <w:tcPr>
            <w:tcW w:w="1134" w:type="dxa"/>
            <w:vAlign w:val="center"/>
          </w:tcPr>
          <w:p w14:paraId="4F713BA9" w14:textId="0AFB4D05" w:rsidR="00DD47F0" w:rsidRPr="00DD47F0" w:rsidRDefault="00117BA0" w:rsidP="00DD47F0">
            <w:pPr>
              <w:jc w:val="right"/>
              <w:rPr>
                <w:rFonts w:cs="Times New Roman"/>
                <w:color w:val="000000"/>
                <w:sz w:val="20"/>
                <w:szCs w:val="20"/>
              </w:rPr>
            </w:pPr>
            <w:r>
              <w:rPr>
                <w:rFonts w:cs="Times New Roman"/>
                <w:color w:val="000000"/>
                <w:sz w:val="20"/>
                <w:szCs w:val="20"/>
              </w:rPr>
              <w:t>139</w:t>
            </w:r>
          </w:p>
        </w:tc>
      </w:tr>
      <w:tr w:rsidR="00DD47F0" w:rsidRPr="00DD47F0" w14:paraId="7B574673" w14:textId="460AB2A3" w:rsidTr="00DD47F0">
        <w:tc>
          <w:tcPr>
            <w:tcW w:w="1216" w:type="dxa"/>
          </w:tcPr>
          <w:p w14:paraId="59E0B0FB" w14:textId="77777777" w:rsidR="00DD47F0" w:rsidRPr="00DD47F0" w:rsidRDefault="00DD47F0" w:rsidP="00DD47F0">
            <w:pPr>
              <w:rPr>
                <w:rFonts w:cs="Times New Roman"/>
                <w:sz w:val="20"/>
                <w:szCs w:val="20"/>
              </w:rPr>
            </w:pPr>
            <w:r w:rsidRPr="00DD47F0">
              <w:rPr>
                <w:rFonts w:cs="Times New Roman"/>
                <w:sz w:val="20"/>
                <w:szCs w:val="20"/>
              </w:rPr>
              <w:t>Pärnu linn</w:t>
            </w:r>
          </w:p>
        </w:tc>
        <w:tc>
          <w:tcPr>
            <w:tcW w:w="1116" w:type="dxa"/>
            <w:vAlign w:val="center"/>
          </w:tcPr>
          <w:p w14:paraId="3CB20B00" w14:textId="25F2A9DE" w:rsidR="00DD47F0" w:rsidRPr="00DD47F0" w:rsidRDefault="00DD47F0" w:rsidP="00DD47F0">
            <w:pPr>
              <w:jc w:val="right"/>
              <w:rPr>
                <w:rFonts w:cs="Times New Roman"/>
                <w:sz w:val="20"/>
                <w:szCs w:val="20"/>
              </w:rPr>
            </w:pPr>
            <w:r w:rsidRPr="00DD47F0">
              <w:rPr>
                <w:rFonts w:cs="Times New Roman"/>
                <w:color w:val="000000"/>
                <w:sz w:val="20"/>
                <w:szCs w:val="20"/>
              </w:rPr>
              <w:t>39 466</w:t>
            </w:r>
          </w:p>
        </w:tc>
        <w:tc>
          <w:tcPr>
            <w:tcW w:w="1116" w:type="dxa"/>
            <w:vAlign w:val="center"/>
          </w:tcPr>
          <w:p w14:paraId="249031F2" w14:textId="5A4FFEB9" w:rsidR="00DD47F0" w:rsidRPr="00DD47F0" w:rsidRDefault="00DD47F0" w:rsidP="00DD47F0">
            <w:pPr>
              <w:jc w:val="right"/>
              <w:rPr>
                <w:rFonts w:cs="Times New Roman"/>
                <w:sz w:val="20"/>
                <w:szCs w:val="20"/>
              </w:rPr>
            </w:pPr>
            <w:r w:rsidRPr="00DD47F0">
              <w:rPr>
                <w:rFonts w:cs="Times New Roman"/>
                <w:color w:val="000000"/>
                <w:sz w:val="20"/>
                <w:szCs w:val="20"/>
              </w:rPr>
              <w:t>40 306</w:t>
            </w:r>
          </w:p>
        </w:tc>
        <w:tc>
          <w:tcPr>
            <w:tcW w:w="914" w:type="dxa"/>
            <w:vAlign w:val="center"/>
          </w:tcPr>
          <w:p w14:paraId="4AD8D459" w14:textId="789EEB45" w:rsidR="00DD47F0" w:rsidRPr="00DD47F0" w:rsidRDefault="00DD47F0" w:rsidP="00DD47F0">
            <w:pPr>
              <w:jc w:val="right"/>
              <w:rPr>
                <w:rFonts w:cs="Times New Roman"/>
                <w:sz w:val="20"/>
                <w:szCs w:val="20"/>
              </w:rPr>
            </w:pPr>
            <w:r w:rsidRPr="00DD47F0">
              <w:rPr>
                <w:rFonts w:cs="Times New Roman"/>
                <w:color w:val="000000"/>
                <w:sz w:val="20"/>
                <w:szCs w:val="20"/>
              </w:rPr>
              <w:t>840</w:t>
            </w:r>
          </w:p>
        </w:tc>
        <w:tc>
          <w:tcPr>
            <w:tcW w:w="849" w:type="dxa"/>
            <w:vAlign w:val="center"/>
          </w:tcPr>
          <w:p w14:paraId="127B1CC6" w14:textId="7AADED42" w:rsidR="00DD47F0" w:rsidRPr="00DD47F0" w:rsidRDefault="00DD47F0" w:rsidP="00DD47F0">
            <w:pPr>
              <w:jc w:val="right"/>
              <w:rPr>
                <w:rFonts w:cs="Times New Roman"/>
                <w:color w:val="000000"/>
                <w:sz w:val="20"/>
                <w:szCs w:val="20"/>
              </w:rPr>
            </w:pPr>
            <w:r w:rsidRPr="00DD47F0">
              <w:rPr>
                <w:rFonts w:cs="Times New Roman"/>
                <w:color w:val="000000"/>
                <w:sz w:val="20"/>
                <w:szCs w:val="20"/>
              </w:rPr>
              <w:t>99%</w:t>
            </w:r>
          </w:p>
        </w:tc>
        <w:tc>
          <w:tcPr>
            <w:tcW w:w="993" w:type="dxa"/>
            <w:vAlign w:val="center"/>
          </w:tcPr>
          <w:p w14:paraId="33BE9119" w14:textId="7D73E4C0" w:rsidR="00DD47F0" w:rsidRPr="00DD47F0" w:rsidRDefault="00DD47F0" w:rsidP="00DD47F0">
            <w:pPr>
              <w:jc w:val="right"/>
              <w:rPr>
                <w:rFonts w:cs="Times New Roman"/>
                <w:color w:val="000000"/>
                <w:sz w:val="20"/>
                <w:szCs w:val="20"/>
              </w:rPr>
            </w:pPr>
            <w:r w:rsidRPr="00DD47F0">
              <w:rPr>
                <w:rFonts w:cs="Times New Roman"/>
                <w:color w:val="000000"/>
                <w:sz w:val="20"/>
                <w:szCs w:val="20"/>
              </w:rPr>
              <w:t>39 903</w:t>
            </w:r>
          </w:p>
        </w:tc>
        <w:tc>
          <w:tcPr>
            <w:tcW w:w="850" w:type="dxa"/>
            <w:vAlign w:val="center"/>
          </w:tcPr>
          <w:p w14:paraId="34EEB9F5" w14:textId="621B899E" w:rsidR="00DD47F0" w:rsidRPr="00DD47F0" w:rsidRDefault="00DD47F0" w:rsidP="00DD47F0">
            <w:pPr>
              <w:jc w:val="right"/>
              <w:rPr>
                <w:rFonts w:cs="Times New Roman"/>
                <w:color w:val="000000"/>
                <w:sz w:val="20"/>
                <w:szCs w:val="20"/>
              </w:rPr>
            </w:pPr>
            <w:r w:rsidRPr="00DD47F0">
              <w:rPr>
                <w:rFonts w:cs="Times New Roman"/>
                <w:color w:val="000000"/>
                <w:sz w:val="20"/>
                <w:szCs w:val="20"/>
              </w:rPr>
              <w:t>99%</w:t>
            </w:r>
          </w:p>
        </w:tc>
        <w:tc>
          <w:tcPr>
            <w:tcW w:w="1134" w:type="dxa"/>
            <w:vAlign w:val="center"/>
          </w:tcPr>
          <w:p w14:paraId="2373F4CD" w14:textId="557B5394" w:rsidR="00DD47F0" w:rsidRPr="00DD47F0" w:rsidRDefault="00DD47F0" w:rsidP="00DD47F0">
            <w:pPr>
              <w:jc w:val="right"/>
              <w:rPr>
                <w:rFonts w:cs="Times New Roman"/>
                <w:color w:val="000000"/>
                <w:sz w:val="20"/>
                <w:szCs w:val="20"/>
              </w:rPr>
            </w:pPr>
            <w:r w:rsidRPr="00DD47F0">
              <w:rPr>
                <w:rFonts w:cs="Times New Roman"/>
                <w:color w:val="000000"/>
                <w:sz w:val="20"/>
                <w:szCs w:val="20"/>
              </w:rPr>
              <w:t>39 903</w:t>
            </w:r>
          </w:p>
        </w:tc>
      </w:tr>
      <w:tr w:rsidR="00DD47F0" w:rsidRPr="00DD47F0" w14:paraId="25870079" w14:textId="3283314B" w:rsidTr="00DD47F0">
        <w:tc>
          <w:tcPr>
            <w:tcW w:w="1216" w:type="dxa"/>
          </w:tcPr>
          <w:p w14:paraId="5E36AE19" w14:textId="77777777" w:rsidR="00DD47F0" w:rsidRPr="00DD47F0" w:rsidRDefault="00DD47F0" w:rsidP="00DD47F0">
            <w:pPr>
              <w:rPr>
                <w:rFonts w:cs="Times New Roman"/>
                <w:sz w:val="20"/>
                <w:szCs w:val="20"/>
              </w:rPr>
            </w:pPr>
            <w:r w:rsidRPr="00DD47F0">
              <w:rPr>
                <w:rFonts w:cs="Times New Roman"/>
                <w:sz w:val="20"/>
                <w:szCs w:val="20"/>
              </w:rPr>
              <w:t>Seljametsa küla</w:t>
            </w:r>
          </w:p>
        </w:tc>
        <w:tc>
          <w:tcPr>
            <w:tcW w:w="1116" w:type="dxa"/>
            <w:vAlign w:val="center"/>
          </w:tcPr>
          <w:p w14:paraId="14A9D1AE" w14:textId="4420A513" w:rsidR="00DD47F0" w:rsidRPr="00DD47F0" w:rsidRDefault="00DD47F0" w:rsidP="00DD47F0">
            <w:pPr>
              <w:jc w:val="right"/>
              <w:rPr>
                <w:rFonts w:cs="Times New Roman"/>
                <w:sz w:val="20"/>
                <w:szCs w:val="20"/>
              </w:rPr>
            </w:pPr>
            <w:r w:rsidRPr="00DD47F0">
              <w:rPr>
                <w:rFonts w:cs="Times New Roman"/>
                <w:color w:val="000000"/>
                <w:sz w:val="20"/>
                <w:szCs w:val="20"/>
              </w:rPr>
              <w:t>273</w:t>
            </w:r>
          </w:p>
        </w:tc>
        <w:tc>
          <w:tcPr>
            <w:tcW w:w="1116" w:type="dxa"/>
            <w:vAlign w:val="center"/>
          </w:tcPr>
          <w:p w14:paraId="4165B70F" w14:textId="787ECD63" w:rsidR="00DD47F0" w:rsidRPr="00DD47F0" w:rsidRDefault="00DD47F0" w:rsidP="00DD47F0">
            <w:pPr>
              <w:jc w:val="right"/>
              <w:rPr>
                <w:rFonts w:cs="Times New Roman"/>
                <w:sz w:val="20"/>
                <w:szCs w:val="20"/>
              </w:rPr>
            </w:pPr>
            <w:r w:rsidRPr="00DD47F0">
              <w:rPr>
                <w:rFonts w:cs="Times New Roman"/>
                <w:color w:val="000000"/>
                <w:sz w:val="20"/>
                <w:szCs w:val="20"/>
              </w:rPr>
              <w:t>307</w:t>
            </w:r>
          </w:p>
        </w:tc>
        <w:tc>
          <w:tcPr>
            <w:tcW w:w="914" w:type="dxa"/>
            <w:vAlign w:val="center"/>
          </w:tcPr>
          <w:p w14:paraId="762C88BF" w14:textId="42910E4C" w:rsidR="00DD47F0" w:rsidRPr="00DD47F0" w:rsidRDefault="00DD47F0" w:rsidP="00DD47F0">
            <w:pPr>
              <w:jc w:val="right"/>
              <w:rPr>
                <w:rFonts w:cs="Times New Roman"/>
                <w:sz w:val="20"/>
                <w:szCs w:val="20"/>
              </w:rPr>
            </w:pPr>
            <w:r w:rsidRPr="00DD47F0">
              <w:rPr>
                <w:rFonts w:cs="Times New Roman"/>
                <w:color w:val="000000"/>
                <w:sz w:val="20"/>
                <w:szCs w:val="20"/>
              </w:rPr>
              <w:t>34</w:t>
            </w:r>
          </w:p>
        </w:tc>
        <w:tc>
          <w:tcPr>
            <w:tcW w:w="849" w:type="dxa"/>
            <w:vAlign w:val="center"/>
          </w:tcPr>
          <w:p w14:paraId="0F123965" w14:textId="77424528" w:rsidR="00DD47F0" w:rsidRPr="00DD47F0" w:rsidRDefault="00DD47F0" w:rsidP="00DD47F0">
            <w:pPr>
              <w:jc w:val="right"/>
              <w:rPr>
                <w:rFonts w:cs="Times New Roman"/>
                <w:color w:val="000000"/>
                <w:sz w:val="20"/>
                <w:szCs w:val="20"/>
              </w:rPr>
            </w:pPr>
            <w:r w:rsidRPr="00DD47F0">
              <w:rPr>
                <w:rFonts w:cs="Times New Roman"/>
                <w:color w:val="000000"/>
                <w:sz w:val="20"/>
                <w:szCs w:val="20"/>
              </w:rPr>
              <w:t>90%</w:t>
            </w:r>
          </w:p>
        </w:tc>
        <w:tc>
          <w:tcPr>
            <w:tcW w:w="993" w:type="dxa"/>
            <w:vAlign w:val="center"/>
          </w:tcPr>
          <w:p w14:paraId="67829FC2" w14:textId="45A20212" w:rsidR="00DD47F0" w:rsidRPr="00DD47F0" w:rsidRDefault="00DD47F0" w:rsidP="00DD47F0">
            <w:pPr>
              <w:jc w:val="right"/>
              <w:rPr>
                <w:rFonts w:cs="Times New Roman"/>
                <w:color w:val="000000"/>
                <w:sz w:val="20"/>
                <w:szCs w:val="20"/>
              </w:rPr>
            </w:pPr>
            <w:r w:rsidRPr="00DD47F0">
              <w:rPr>
                <w:rFonts w:cs="Times New Roman"/>
                <w:color w:val="000000"/>
                <w:sz w:val="20"/>
                <w:szCs w:val="20"/>
              </w:rPr>
              <w:t>2</w:t>
            </w:r>
            <w:r w:rsidR="00117BA0">
              <w:rPr>
                <w:rFonts w:cs="Times New Roman"/>
                <w:color w:val="000000"/>
                <w:sz w:val="20"/>
                <w:szCs w:val="20"/>
              </w:rPr>
              <w:t>50</w:t>
            </w:r>
          </w:p>
        </w:tc>
        <w:tc>
          <w:tcPr>
            <w:tcW w:w="850" w:type="dxa"/>
            <w:vAlign w:val="center"/>
          </w:tcPr>
          <w:p w14:paraId="2A56BAE1" w14:textId="4AA314BD" w:rsidR="00DD47F0" w:rsidRPr="00DD47F0" w:rsidRDefault="00DD47F0" w:rsidP="00DD47F0">
            <w:pPr>
              <w:jc w:val="right"/>
              <w:rPr>
                <w:rFonts w:cs="Times New Roman"/>
                <w:color w:val="000000"/>
                <w:sz w:val="20"/>
                <w:szCs w:val="20"/>
              </w:rPr>
            </w:pPr>
            <w:r w:rsidRPr="00DD47F0">
              <w:rPr>
                <w:rFonts w:cs="Times New Roman"/>
                <w:color w:val="000000"/>
                <w:sz w:val="20"/>
                <w:szCs w:val="20"/>
              </w:rPr>
              <w:t>90%</w:t>
            </w:r>
          </w:p>
        </w:tc>
        <w:tc>
          <w:tcPr>
            <w:tcW w:w="1134" w:type="dxa"/>
            <w:vAlign w:val="center"/>
          </w:tcPr>
          <w:p w14:paraId="6E06D566" w14:textId="59E0C8FD" w:rsidR="00DD47F0" w:rsidRPr="00DD47F0" w:rsidRDefault="00117BA0" w:rsidP="00DD47F0">
            <w:pPr>
              <w:jc w:val="right"/>
              <w:rPr>
                <w:rFonts w:cs="Times New Roman"/>
                <w:color w:val="000000"/>
                <w:sz w:val="20"/>
                <w:szCs w:val="20"/>
              </w:rPr>
            </w:pPr>
            <w:r>
              <w:rPr>
                <w:rFonts w:cs="Times New Roman"/>
                <w:color w:val="000000"/>
                <w:sz w:val="20"/>
                <w:szCs w:val="20"/>
              </w:rPr>
              <w:t>250</w:t>
            </w:r>
          </w:p>
        </w:tc>
      </w:tr>
      <w:tr w:rsidR="00DD47F0" w:rsidRPr="00DD47F0" w14:paraId="390A3A19" w14:textId="17358B04" w:rsidTr="00DD47F0">
        <w:tc>
          <w:tcPr>
            <w:tcW w:w="1216" w:type="dxa"/>
          </w:tcPr>
          <w:p w14:paraId="4729E9D0" w14:textId="77777777" w:rsidR="00DD47F0" w:rsidRPr="00DD47F0" w:rsidRDefault="00DD47F0" w:rsidP="00DD47F0">
            <w:pPr>
              <w:rPr>
                <w:rFonts w:cs="Times New Roman"/>
                <w:sz w:val="20"/>
                <w:szCs w:val="20"/>
              </w:rPr>
            </w:pPr>
            <w:r w:rsidRPr="00DD47F0">
              <w:rPr>
                <w:rFonts w:cs="Times New Roman"/>
                <w:sz w:val="20"/>
                <w:szCs w:val="20"/>
              </w:rPr>
              <w:t>Silla küla</w:t>
            </w:r>
          </w:p>
        </w:tc>
        <w:tc>
          <w:tcPr>
            <w:tcW w:w="1116" w:type="dxa"/>
            <w:vAlign w:val="center"/>
          </w:tcPr>
          <w:p w14:paraId="2BE1964A" w14:textId="56CFEFFF" w:rsidR="00DD47F0" w:rsidRPr="00DD47F0" w:rsidRDefault="00DD47F0" w:rsidP="00DD47F0">
            <w:pPr>
              <w:jc w:val="right"/>
              <w:rPr>
                <w:rFonts w:cs="Times New Roman"/>
                <w:sz w:val="20"/>
                <w:szCs w:val="20"/>
              </w:rPr>
            </w:pPr>
            <w:r w:rsidRPr="00DD47F0">
              <w:rPr>
                <w:rFonts w:cs="Times New Roman"/>
                <w:color w:val="000000"/>
                <w:sz w:val="20"/>
                <w:szCs w:val="20"/>
              </w:rPr>
              <w:t>388</w:t>
            </w:r>
          </w:p>
        </w:tc>
        <w:tc>
          <w:tcPr>
            <w:tcW w:w="1116" w:type="dxa"/>
            <w:vAlign w:val="center"/>
          </w:tcPr>
          <w:p w14:paraId="66A00BAF" w14:textId="0E00F9A9" w:rsidR="00DD47F0" w:rsidRPr="00DD47F0" w:rsidRDefault="00DD47F0" w:rsidP="00DD47F0">
            <w:pPr>
              <w:jc w:val="right"/>
              <w:rPr>
                <w:rFonts w:cs="Times New Roman"/>
                <w:sz w:val="20"/>
                <w:szCs w:val="20"/>
              </w:rPr>
            </w:pPr>
            <w:r w:rsidRPr="00DD47F0">
              <w:rPr>
                <w:rFonts w:cs="Times New Roman"/>
                <w:color w:val="000000"/>
                <w:sz w:val="20"/>
                <w:szCs w:val="20"/>
              </w:rPr>
              <w:t>512</w:t>
            </w:r>
          </w:p>
        </w:tc>
        <w:tc>
          <w:tcPr>
            <w:tcW w:w="914" w:type="dxa"/>
            <w:vAlign w:val="center"/>
          </w:tcPr>
          <w:p w14:paraId="24ED2752" w14:textId="1B8C1667" w:rsidR="00DD47F0" w:rsidRPr="00DD47F0" w:rsidRDefault="00DD47F0" w:rsidP="00DD47F0">
            <w:pPr>
              <w:jc w:val="right"/>
              <w:rPr>
                <w:rFonts w:cs="Times New Roman"/>
                <w:sz w:val="20"/>
                <w:szCs w:val="20"/>
              </w:rPr>
            </w:pPr>
            <w:r w:rsidRPr="00DD47F0">
              <w:rPr>
                <w:rFonts w:cs="Times New Roman"/>
                <w:color w:val="000000"/>
                <w:sz w:val="20"/>
                <w:szCs w:val="20"/>
              </w:rPr>
              <w:t>124</w:t>
            </w:r>
          </w:p>
        </w:tc>
        <w:tc>
          <w:tcPr>
            <w:tcW w:w="849" w:type="dxa"/>
            <w:vAlign w:val="center"/>
          </w:tcPr>
          <w:p w14:paraId="6723D91C" w14:textId="00605C34" w:rsidR="00DD47F0" w:rsidRPr="00DD47F0" w:rsidRDefault="00DD47F0" w:rsidP="00DD47F0">
            <w:pPr>
              <w:jc w:val="right"/>
              <w:rPr>
                <w:rFonts w:cs="Times New Roman"/>
                <w:color w:val="000000"/>
                <w:sz w:val="20"/>
                <w:szCs w:val="20"/>
              </w:rPr>
            </w:pPr>
            <w:r w:rsidRPr="00DD47F0">
              <w:rPr>
                <w:rFonts w:cs="Times New Roman"/>
                <w:color w:val="000000"/>
                <w:sz w:val="20"/>
                <w:szCs w:val="20"/>
              </w:rPr>
              <w:t>90%</w:t>
            </w:r>
          </w:p>
        </w:tc>
        <w:tc>
          <w:tcPr>
            <w:tcW w:w="993" w:type="dxa"/>
            <w:vAlign w:val="center"/>
          </w:tcPr>
          <w:p w14:paraId="0AE58A3A" w14:textId="355F8ACD" w:rsidR="00DD47F0" w:rsidRPr="00DD47F0" w:rsidRDefault="00117BA0" w:rsidP="00DD47F0">
            <w:pPr>
              <w:jc w:val="right"/>
              <w:rPr>
                <w:rFonts w:cs="Times New Roman"/>
                <w:color w:val="000000"/>
                <w:sz w:val="20"/>
                <w:szCs w:val="20"/>
              </w:rPr>
            </w:pPr>
            <w:r>
              <w:rPr>
                <w:rFonts w:cs="Times New Roman"/>
                <w:color w:val="000000"/>
                <w:sz w:val="20"/>
                <w:szCs w:val="20"/>
              </w:rPr>
              <w:t>409</w:t>
            </w:r>
          </w:p>
        </w:tc>
        <w:tc>
          <w:tcPr>
            <w:tcW w:w="850" w:type="dxa"/>
            <w:vAlign w:val="center"/>
          </w:tcPr>
          <w:p w14:paraId="6C578077" w14:textId="0FB82B1E" w:rsidR="00DD47F0" w:rsidRPr="00DD47F0" w:rsidRDefault="00DD47F0" w:rsidP="00DD47F0">
            <w:pPr>
              <w:jc w:val="right"/>
              <w:rPr>
                <w:rFonts w:cs="Times New Roman"/>
                <w:color w:val="000000"/>
                <w:sz w:val="20"/>
                <w:szCs w:val="20"/>
              </w:rPr>
            </w:pPr>
            <w:r w:rsidRPr="00DD47F0">
              <w:rPr>
                <w:rFonts w:cs="Times New Roman"/>
                <w:color w:val="000000"/>
                <w:sz w:val="20"/>
                <w:szCs w:val="20"/>
              </w:rPr>
              <w:t>80%</w:t>
            </w:r>
          </w:p>
        </w:tc>
        <w:tc>
          <w:tcPr>
            <w:tcW w:w="1134" w:type="dxa"/>
            <w:vAlign w:val="center"/>
          </w:tcPr>
          <w:p w14:paraId="7C22CDB9" w14:textId="12682A75" w:rsidR="00DD47F0" w:rsidRPr="00DD47F0" w:rsidRDefault="00117BA0" w:rsidP="00DD47F0">
            <w:pPr>
              <w:jc w:val="right"/>
              <w:rPr>
                <w:rFonts w:cs="Times New Roman"/>
                <w:color w:val="000000"/>
                <w:sz w:val="20"/>
                <w:szCs w:val="20"/>
              </w:rPr>
            </w:pPr>
            <w:r>
              <w:rPr>
                <w:rFonts w:cs="Times New Roman"/>
                <w:color w:val="000000"/>
                <w:sz w:val="20"/>
                <w:szCs w:val="20"/>
              </w:rPr>
              <w:t>363</w:t>
            </w:r>
          </w:p>
        </w:tc>
      </w:tr>
      <w:tr w:rsidR="00DD47F0" w:rsidRPr="00DD47F0" w14:paraId="373916FD" w14:textId="5E3B3807" w:rsidTr="00DD47F0">
        <w:tc>
          <w:tcPr>
            <w:tcW w:w="1216" w:type="dxa"/>
          </w:tcPr>
          <w:p w14:paraId="5863AB98" w14:textId="77777777" w:rsidR="00DD47F0" w:rsidRPr="00DD47F0" w:rsidRDefault="00DD47F0" w:rsidP="00DD47F0">
            <w:pPr>
              <w:rPr>
                <w:rFonts w:cs="Times New Roman"/>
                <w:sz w:val="20"/>
                <w:szCs w:val="20"/>
              </w:rPr>
            </w:pPr>
            <w:r w:rsidRPr="00DD47F0">
              <w:rPr>
                <w:rFonts w:cs="Times New Roman"/>
                <w:sz w:val="20"/>
                <w:szCs w:val="20"/>
              </w:rPr>
              <w:t>Tammuru küla</w:t>
            </w:r>
          </w:p>
        </w:tc>
        <w:tc>
          <w:tcPr>
            <w:tcW w:w="1116" w:type="dxa"/>
            <w:vAlign w:val="center"/>
          </w:tcPr>
          <w:p w14:paraId="53D3B530" w14:textId="1BD39EA8" w:rsidR="00DD47F0" w:rsidRPr="00DD47F0" w:rsidRDefault="00DD47F0" w:rsidP="00DD47F0">
            <w:pPr>
              <w:jc w:val="right"/>
              <w:rPr>
                <w:rFonts w:cs="Times New Roman"/>
                <w:sz w:val="20"/>
                <w:szCs w:val="20"/>
              </w:rPr>
            </w:pPr>
            <w:r w:rsidRPr="00DD47F0">
              <w:rPr>
                <w:rFonts w:cs="Times New Roman"/>
                <w:color w:val="000000"/>
                <w:sz w:val="20"/>
                <w:szCs w:val="20"/>
              </w:rPr>
              <w:t>114</w:t>
            </w:r>
          </w:p>
        </w:tc>
        <w:tc>
          <w:tcPr>
            <w:tcW w:w="1116" w:type="dxa"/>
            <w:vAlign w:val="center"/>
          </w:tcPr>
          <w:p w14:paraId="129F76B2" w14:textId="0D6B80DA" w:rsidR="00DD47F0" w:rsidRPr="00DD47F0" w:rsidRDefault="00DD47F0" w:rsidP="00DD47F0">
            <w:pPr>
              <w:jc w:val="right"/>
              <w:rPr>
                <w:rFonts w:cs="Times New Roman"/>
                <w:sz w:val="20"/>
                <w:szCs w:val="20"/>
              </w:rPr>
            </w:pPr>
            <w:r w:rsidRPr="00DD47F0">
              <w:rPr>
                <w:rFonts w:cs="Times New Roman"/>
                <w:color w:val="000000"/>
                <w:sz w:val="20"/>
                <w:szCs w:val="20"/>
              </w:rPr>
              <w:t>103</w:t>
            </w:r>
          </w:p>
        </w:tc>
        <w:tc>
          <w:tcPr>
            <w:tcW w:w="914" w:type="dxa"/>
            <w:vAlign w:val="center"/>
          </w:tcPr>
          <w:p w14:paraId="0A995406" w14:textId="1D15C2D0" w:rsidR="00DD47F0" w:rsidRPr="00DD47F0" w:rsidRDefault="00DD47F0" w:rsidP="00DD47F0">
            <w:pPr>
              <w:jc w:val="right"/>
              <w:rPr>
                <w:rFonts w:cs="Times New Roman"/>
                <w:sz w:val="20"/>
                <w:szCs w:val="20"/>
              </w:rPr>
            </w:pPr>
            <w:r w:rsidRPr="00DD47F0">
              <w:rPr>
                <w:rFonts w:cs="Times New Roman"/>
                <w:color w:val="000000"/>
                <w:sz w:val="20"/>
                <w:szCs w:val="20"/>
              </w:rPr>
              <w:t>-11</w:t>
            </w:r>
          </w:p>
        </w:tc>
        <w:tc>
          <w:tcPr>
            <w:tcW w:w="849" w:type="dxa"/>
            <w:vAlign w:val="center"/>
          </w:tcPr>
          <w:p w14:paraId="5374C9D6" w14:textId="64A2A89A" w:rsidR="00DD47F0" w:rsidRPr="00DD47F0" w:rsidRDefault="00DD47F0" w:rsidP="00DD47F0">
            <w:pPr>
              <w:jc w:val="right"/>
              <w:rPr>
                <w:rFonts w:cs="Times New Roman"/>
                <w:color w:val="000000"/>
                <w:sz w:val="20"/>
                <w:szCs w:val="20"/>
              </w:rPr>
            </w:pPr>
            <w:r w:rsidRPr="00DD47F0">
              <w:rPr>
                <w:rFonts w:cs="Times New Roman"/>
                <w:color w:val="000000"/>
                <w:sz w:val="20"/>
                <w:szCs w:val="20"/>
              </w:rPr>
              <w:t>90%</w:t>
            </w:r>
          </w:p>
        </w:tc>
        <w:tc>
          <w:tcPr>
            <w:tcW w:w="993" w:type="dxa"/>
            <w:vAlign w:val="center"/>
          </w:tcPr>
          <w:p w14:paraId="1ADA4F06" w14:textId="4F540095" w:rsidR="00DD47F0" w:rsidRPr="00DD47F0" w:rsidRDefault="00DD47F0" w:rsidP="00DD47F0">
            <w:pPr>
              <w:jc w:val="right"/>
              <w:rPr>
                <w:rFonts w:cs="Times New Roman"/>
                <w:color w:val="000000"/>
                <w:sz w:val="20"/>
                <w:szCs w:val="20"/>
              </w:rPr>
            </w:pPr>
            <w:r w:rsidRPr="00DD47F0">
              <w:rPr>
                <w:rFonts w:cs="Times New Roman"/>
                <w:color w:val="000000"/>
                <w:sz w:val="20"/>
                <w:szCs w:val="20"/>
              </w:rPr>
              <w:t>9</w:t>
            </w:r>
            <w:r w:rsidR="00117BA0">
              <w:rPr>
                <w:rFonts w:cs="Times New Roman"/>
                <w:color w:val="000000"/>
                <w:sz w:val="20"/>
                <w:szCs w:val="20"/>
              </w:rPr>
              <w:t>3</w:t>
            </w:r>
          </w:p>
        </w:tc>
        <w:tc>
          <w:tcPr>
            <w:tcW w:w="850" w:type="dxa"/>
            <w:vAlign w:val="center"/>
          </w:tcPr>
          <w:p w14:paraId="328FBB98" w14:textId="40CBC312" w:rsidR="00DD47F0" w:rsidRPr="00DD47F0" w:rsidRDefault="00DD47F0" w:rsidP="00DD47F0">
            <w:pPr>
              <w:jc w:val="right"/>
              <w:rPr>
                <w:rFonts w:cs="Times New Roman"/>
                <w:color w:val="000000"/>
                <w:sz w:val="20"/>
                <w:szCs w:val="20"/>
              </w:rPr>
            </w:pPr>
            <w:r w:rsidRPr="00DD47F0">
              <w:rPr>
                <w:rFonts w:cs="Times New Roman"/>
                <w:color w:val="000000"/>
                <w:sz w:val="20"/>
                <w:szCs w:val="20"/>
              </w:rPr>
              <w:t>0%</w:t>
            </w:r>
          </w:p>
        </w:tc>
        <w:tc>
          <w:tcPr>
            <w:tcW w:w="1134" w:type="dxa"/>
            <w:vAlign w:val="center"/>
          </w:tcPr>
          <w:p w14:paraId="20E14E45" w14:textId="64074FE5" w:rsidR="00DD47F0" w:rsidRPr="00DD47F0" w:rsidRDefault="00DD47F0" w:rsidP="00DD47F0">
            <w:pPr>
              <w:jc w:val="right"/>
              <w:rPr>
                <w:rFonts w:cs="Times New Roman"/>
                <w:color w:val="000000"/>
                <w:sz w:val="20"/>
                <w:szCs w:val="20"/>
              </w:rPr>
            </w:pPr>
            <w:r w:rsidRPr="00DD47F0">
              <w:rPr>
                <w:rFonts w:cs="Times New Roman"/>
                <w:color w:val="000000"/>
                <w:sz w:val="20"/>
                <w:szCs w:val="20"/>
              </w:rPr>
              <w:t>0</w:t>
            </w:r>
          </w:p>
        </w:tc>
      </w:tr>
      <w:tr w:rsidR="00DD47F0" w:rsidRPr="00DD47F0" w14:paraId="289FA63C" w14:textId="7E846BDA" w:rsidTr="00DD47F0">
        <w:tc>
          <w:tcPr>
            <w:tcW w:w="1216" w:type="dxa"/>
          </w:tcPr>
          <w:p w14:paraId="2433B337" w14:textId="77777777" w:rsidR="00DD47F0" w:rsidRPr="00DD47F0" w:rsidRDefault="00DD47F0" w:rsidP="00DD47F0">
            <w:pPr>
              <w:rPr>
                <w:rFonts w:cs="Times New Roman"/>
                <w:sz w:val="20"/>
                <w:szCs w:val="20"/>
              </w:rPr>
            </w:pPr>
            <w:r w:rsidRPr="00DD47F0">
              <w:rPr>
                <w:rFonts w:cs="Times New Roman"/>
                <w:sz w:val="20"/>
                <w:szCs w:val="20"/>
              </w:rPr>
              <w:t>Tõhela küla</w:t>
            </w:r>
          </w:p>
        </w:tc>
        <w:tc>
          <w:tcPr>
            <w:tcW w:w="1116" w:type="dxa"/>
            <w:vAlign w:val="center"/>
          </w:tcPr>
          <w:p w14:paraId="35662DD6" w14:textId="26586D67" w:rsidR="00DD47F0" w:rsidRPr="00DD47F0" w:rsidRDefault="00DD47F0" w:rsidP="00DD47F0">
            <w:pPr>
              <w:jc w:val="right"/>
              <w:rPr>
                <w:rFonts w:cs="Times New Roman"/>
                <w:sz w:val="20"/>
                <w:szCs w:val="20"/>
              </w:rPr>
            </w:pPr>
            <w:r w:rsidRPr="00DD47F0">
              <w:rPr>
                <w:rFonts w:cs="Times New Roman"/>
                <w:color w:val="000000"/>
                <w:sz w:val="20"/>
                <w:szCs w:val="20"/>
              </w:rPr>
              <w:t>37</w:t>
            </w:r>
          </w:p>
        </w:tc>
        <w:tc>
          <w:tcPr>
            <w:tcW w:w="1116" w:type="dxa"/>
            <w:vAlign w:val="center"/>
          </w:tcPr>
          <w:p w14:paraId="13A966BD" w14:textId="5C81A203" w:rsidR="00DD47F0" w:rsidRPr="00DD47F0" w:rsidRDefault="00DD47F0" w:rsidP="00DD47F0">
            <w:pPr>
              <w:jc w:val="right"/>
              <w:rPr>
                <w:rFonts w:cs="Times New Roman"/>
                <w:sz w:val="20"/>
                <w:szCs w:val="20"/>
              </w:rPr>
            </w:pPr>
            <w:r w:rsidRPr="00DD47F0">
              <w:rPr>
                <w:rFonts w:cs="Times New Roman"/>
                <w:color w:val="000000"/>
                <w:sz w:val="20"/>
                <w:szCs w:val="20"/>
              </w:rPr>
              <w:t>34</w:t>
            </w:r>
          </w:p>
        </w:tc>
        <w:tc>
          <w:tcPr>
            <w:tcW w:w="914" w:type="dxa"/>
            <w:vAlign w:val="center"/>
          </w:tcPr>
          <w:p w14:paraId="64D709CB" w14:textId="1E13BA19" w:rsidR="00DD47F0" w:rsidRPr="00DD47F0" w:rsidRDefault="00DD47F0" w:rsidP="00DD47F0">
            <w:pPr>
              <w:jc w:val="right"/>
              <w:rPr>
                <w:rFonts w:cs="Times New Roman"/>
                <w:sz w:val="20"/>
                <w:szCs w:val="20"/>
              </w:rPr>
            </w:pPr>
            <w:r w:rsidRPr="00DD47F0">
              <w:rPr>
                <w:rFonts w:cs="Times New Roman"/>
                <w:color w:val="000000"/>
                <w:sz w:val="20"/>
                <w:szCs w:val="20"/>
              </w:rPr>
              <w:t>-3</w:t>
            </w:r>
          </w:p>
        </w:tc>
        <w:tc>
          <w:tcPr>
            <w:tcW w:w="849" w:type="dxa"/>
            <w:vAlign w:val="center"/>
          </w:tcPr>
          <w:p w14:paraId="5C16EE2B" w14:textId="0790F38A" w:rsidR="00DD47F0" w:rsidRPr="00DD47F0" w:rsidRDefault="00DD47F0" w:rsidP="00DD47F0">
            <w:pPr>
              <w:jc w:val="right"/>
              <w:rPr>
                <w:rFonts w:cs="Times New Roman"/>
                <w:color w:val="000000"/>
                <w:sz w:val="20"/>
                <w:szCs w:val="20"/>
              </w:rPr>
            </w:pPr>
            <w:r w:rsidRPr="00DD47F0">
              <w:rPr>
                <w:rFonts w:cs="Times New Roman"/>
                <w:color w:val="000000"/>
                <w:sz w:val="20"/>
                <w:szCs w:val="20"/>
              </w:rPr>
              <w:t> </w:t>
            </w:r>
          </w:p>
        </w:tc>
        <w:tc>
          <w:tcPr>
            <w:tcW w:w="993" w:type="dxa"/>
            <w:vAlign w:val="center"/>
          </w:tcPr>
          <w:p w14:paraId="28FD1E62" w14:textId="5EDBA576" w:rsidR="00DD47F0" w:rsidRPr="00DD47F0" w:rsidRDefault="00DD47F0" w:rsidP="00DD47F0">
            <w:pPr>
              <w:jc w:val="right"/>
              <w:rPr>
                <w:rFonts w:cs="Times New Roman"/>
                <w:color w:val="000000"/>
                <w:sz w:val="20"/>
                <w:szCs w:val="20"/>
              </w:rPr>
            </w:pPr>
            <w:r w:rsidRPr="00DD47F0">
              <w:rPr>
                <w:rFonts w:cs="Times New Roman"/>
                <w:color w:val="000000"/>
                <w:sz w:val="20"/>
                <w:szCs w:val="20"/>
              </w:rPr>
              <w:t>0</w:t>
            </w:r>
          </w:p>
        </w:tc>
        <w:tc>
          <w:tcPr>
            <w:tcW w:w="850" w:type="dxa"/>
            <w:vAlign w:val="center"/>
          </w:tcPr>
          <w:p w14:paraId="12C1844D" w14:textId="2B677FC7" w:rsidR="00DD47F0" w:rsidRPr="00DD47F0" w:rsidRDefault="00DD47F0" w:rsidP="00DD47F0">
            <w:pPr>
              <w:jc w:val="right"/>
              <w:rPr>
                <w:rFonts w:cs="Times New Roman"/>
                <w:color w:val="000000"/>
                <w:sz w:val="20"/>
                <w:szCs w:val="20"/>
              </w:rPr>
            </w:pPr>
            <w:r w:rsidRPr="00DD47F0">
              <w:rPr>
                <w:rFonts w:cs="Times New Roman"/>
                <w:color w:val="000000"/>
                <w:sz w:val="20"/>
                <w:szCs w:val="20"/>
              </w:rPr>
              <w:t> </w:t>
            </w:r>
          </w:p>
        </w:tc>
        <w:tc>
          <w:tcPr>
            <w:tcW w:w="1134" w:type="dxa"/>
            <w:vAlign w:val="center"/>
          </w:tcPr>
          <w:p w14:paraId="392A92A4" w14:textId="3C9DBBF3" w:rsidR="00DD47F0" w:rsidRPr="00DD47F0" w:rsidRDefault="00DD47F0" w:rsidP="00DD47F0">
            <w:pPr>
              <w:jc w:val="right"/>
              <w:rPr>
                <w:rFonts w:cs="Times New Roman"/>
                <w:color w:val="000000"/>
                <w:sz w:val="20"/>
                <w:szCs w:val="20"/>
              </w:rPr>
            </w:pPr>
            <w:r w:rsidRPr="00DD47F0">
              <w:rPr>
                <w:rFonts w:cs="Times New Roman"/>
                <w:color w:val="000000"/>
                <w:sz w:val="20"/>
                <w:szCs w:val="20"/>
              </w:rPr>
              <w:t>0</w:t>
            </w:r>
          </w:p>
        </w:tc>
      </w:tr>
      <w:tr w:rsidR="00DD47F0" w:rsidRPr="00DD47F0" w14:paraId="6D631655" w14:textId="31486E94" w:rsidTr="00DD47F0">
        <w:tc>
          <w:tcPr>
            <w:tcW w:w="1216" w:type="dxa"/>
          </w:tcPr>
          <w:p w14:paraId="0FB91E72" w14:textId="77777777" w:rsidR="00DD47F0" w:rsidRPr="00DD47F0" w:rsidRDefault="00DD47F0" w:rsidP="00DD47F0">
            <w:pPr>
              <w:rPr>
                <w:rFonts w:cs="Times New Roman"/>
                <w:sz w:val="20"/>
                <w:szCs w:val="20"/>
              </w:rPr>
            </w:pPr>
            <w:r w:rsidRPr="00DD47F0">
              <w:rPr>
                <w:rFonts w:cs="Times New Roman"/>
                <w:sz w:val="20"/>
                <w:szCs w:val="20"/>
              </w:rPr>
              <w:t>Tõstamaa alevik</w:t>
            </w:r>
          </w:p>
        </w:tc>
        <w:tc>
          <w:tcPr>
            <w:tcW w:w="1116" w:type="dxa"/>
            <w:vAlign w:val="center"/>
          </w:tcPr>
          <w:p w14:paraId="4831BB5A" w14:textId="58B38722" w:rsidR="00DD47F0" w:rsidRPr="00DD47F0" w:rsidRDefault="00DD47F0" w:rsidP="00DD47F0">
            <w:pPr>
              <w:jc w:val="right"/>
              <w:rPr>
                <w:rFonts w:cs="Times New Roman"/>
                <w:sz w:val="20"/>
                <w:szCs w:val="20"/>
              </w:rPr>
            </w:pPr>
            <w:r w:rsidRPr="00DD47F0">
              <w:rPr>
                <w:rFonts w:cs="Times New Roman"/>
                <w:color w:val="000000"/>
                <w:sz w:val="20"/>
                <w:szCs w:val="20"/>
              </w:rPr>
              <w:t>478</w:t>
            </w:r>
          </w:p>
        </w:tc>
        <w:tc>
          <w:tcPr>
            <w:tcW w:w="1116" w:type="dxa"/>
            <w:vAlign w:val="center"/>
          </w:tcPr>
          <w:p w14:paraId="462FDA59" w14:textId="035E8FE4" w:rsidR="00DD47F0" w:rsidRPr="00DD47F0" w:rsidRDefault="00DD47F0" w:rsidP="00DD47F0">
            <w:pPr>
              <w:jc w:val="right"/>
              <w:rPr>
                <w:rFonts w:cs="Times New Roman"/>
                <w:sz w:val="20"/>
                <w:szCs w:val="20"/>
              </w:rPr>
            </w:pPr>
            <w:r w:rsidRPr="00DD47F0">
              <w:rPr>
                <w:rFonts w:cs="Times New Roman"/>
                <w:color w:val="000000"/>
                <w:sz w:val="20"/>
                <w:szCs w:val="20"/>
              </w:rPr>
              <w:t>450</w:t>
            </w:r>
          </w:p>
        </w:tc>
        <w:tc>
          <w:tcPr>
            <w:tcW w:w="914" w:type="dxa"/>
            <w:vAlign w:val="center"/>
          </w:tcPr>
          <w:p w14:paraId="34D869E4" w14:textId="14FE795B" w:rsidR="00DD47F0" w:rsidRPr="00DD47F0" w:rsidRDefault="00DD47F0" w:rsidP="00DD47F0">
            <w:pPr>
              <w:jc w:val="right"/>
              <w:rPr>
                <w:rFonts w:cs="Times New Roman"/>
                <w:sz w:val="20"/>
                <w:szCs w:val="20"/>
              </w:rPr>
            </w:pPr>
            <w:r w:rsidRPr="00DD47F0">
              <w:rPr>
                <w:rFonts w:cs="Times New Roman"/>
                <w:color w:val="000000"/>
                <w:sz w:val="20"/>
                <w:szCs w:val="20"/>
              </w:rPr>
              <w:t>-28</w:t>
            </w:r>
          </w:p>
        </w:tc>
        <w:tc>
          <w:tcPr>
            <w:tcW w:w="849" w:type="dxa"/>
            <w:vAlign w:val="center"/>
          </w:tcPr>
          <w:p w14:paraId="1FB6D27A" w14:textId="0A403E22" w:rsidR="00DD47F0" w:rsidRPr="00DD47F0" w:rsidRDefault="00DD47F0" w:rsidP="00DD47F0">
            <w:pPr>
              <w:jc w:val="right"/>
              <w:rPr>
                <w:rFonts w:cs="Times New Roman"/>
                <w:color w:val="000000"/>
                <w:sz w:val="20"/>
                <w:szCs w:val="20"/>
              </w:rPr>
            </w:pPr>
            <w:r w:rsidRPr="00DD47F0">
              <w:rPr>
                <w:rFonts w:cs="Times New Roman"/>
                <w:color w:val="000000"/>
                <w:sz w:val="20"/>
                <w:szCs w:val="20"/>
              </w:rPr>
              <w:t> </w:t>
            </w:r>
          </w:p>
        </w:tc>
        <w:tc>
          <w:tcPr>
            <w:tcW w:w="993" w:type="dxa"/>
            <w:vAlign w:val="center"/>
          </w:tcPr>
          <w:p w14:paraId="77409749" w14:textId="5D9C648F" w:rsidR="00DD47F0" w:rsidRPr="00DD47F0" w:rsidRDefault="00DD47F0" w:rsidP="00DD47F0">
            <w:pPr>
              <w:jc w:val="right"/>
              <w:rPr>
                <w:rFonts w:cs="Times New Roman"/>
                <w:color w:val="000000"/>
                <w:sz w:val="20"/>
                <w:szCs w:val="20"/>
              </w:rPr>
            </w:pPr>
            <w:r w:rsidRPr="00DD47F0">
              <w:rPr>
                <w:rFonts w:cs="Times New Roman"/>
                <w:color w:val="000000"/>
                <w:sz w:val="20"/>
                <w:szCs w:val="20"/>
              </w:rPr>
              <w:t>0</w:t>
            </w:r>
          </w:p>
        </w:tc>
        <w:tc>
          <w:tcPr>
            <w:tcW w:w="850" w:type="dxa"/>
            <w:vAlign w:val="center"/>
          </w:tcPr>
          <w:p w14:paraId="218F8CBE" w14:textId="53CAA35B" w:rsidR="00DD47F0" w:rsidRPr="00DD47F0" w:rsidRDefault="00DD47F0" w:rsidP="00DD47F0">
            <w:pPr>
              <w:jc w:val="right"/>
              <w:rPr>
                <w:rFonts w:cs="Times New Roman"/>
                <w:color w:val="000000"/>
                <w:sz w:val="20"/>
                <w:szCs w:val="20"/>
              </w:rPr>
            </w:pPr>
            <w:r w:rsidRPr="00DD47F0">
              <w:rPr>
                <w:rFonts w:cs="Times New Roman"/>
                <w:color w:val="000000"/>
                <w:sz w:val="20"/>
                <w:szCs w:val="20"/>
              </w:rPr>
              <w:t> </w:t>
            </w:r>
          </w:p>
        </w:tc>
        <w:tc>
          <w:tcPr>
            <w:tcW w:w="1134" w:type="dxa"/>
            <w:vAlign w:val="center"/>
          </w:tcPr>
          <w:p w14:paraId="42C6E4CE" w14:textId="1FE9B8FF" w:rsidR="00DD47F0" w:rsidRPr="00DD47F0" w:rsidRDefault="00DD47F0" w:rsidP="00DD47F0">
            <w:pPr>
              <w:jc w:val="right"/>
              <w:rPr>
                <w:rFonts w:cs="Times New Roman"/>
                <w:color w:val="000000"/>
                <w:sz w:val="20"/>
                <w:szCs w:val="20"/>
              </w:rPr>
            </w:pPr>
            <w:r w:rsidRPr="00DD47F0">
              <w:rPr>
                <w:rFonts w:cs="Times New Roman"/>
                <w:color w:val="000000"/>
                <w:sz w:val="20"/>
                <w:szCs w:val="20"/>
              </w:rPr>
              <w:t>0</w:t>
            </w:r>
          </w:p>
        </w:tc>
      </w:tr>
      <w:tr w:rsidR="00DD47F0" w:rsidRPr="00DD47F0" w14:paraId="6DE88129" w14:textId="63447FC9" w:rsidTr="00DD47F0">
        <w:tc>
          <w:tcPr>
            <w:tcW w:w="1216" w:type="dxa"/>
          </w:tcPr>
          <w:p w14:paraId="0D5CB82A" w14:textId="77777777" w:rsidR="00DD47F0" w:rsidRPr="00DD47F0" w:rsidRDefault="00DD47F0" w:rsidP="00DD47F0">
            <w:pPr>
              <w:rPr>
                <w:rFonts w:cs="Times New Roman"/>
                <w:b/>
                <w:bCs/>
                <w:sz w:val="20"/>
                <w:szCs w:val="20"/>
              </w:rPr>
            </w:pPr>
            <w:r w:rsidRPr="00DD47F0">
              <w:rPr>
                <w:rFonts w:cs="Times New Roman"/>
                <w:b/>
                <w:bCs/>
                <w:sz w:val="20"/>
                <w:szCs w:val="20"/>
              </w:rPr>
              <w:t>Kokku</w:t>
            </w:r>
          </w:p>
        </w:tc>
        <w:tc>
          <w:tcPr>
            <w:tcW w:w="1116" w:type="dxa"/>
            <w:vAlign w:val="center"/>
          </w:tcPr>
          <w:p w14:paraId="7AB2CF9F" w14:textId="01F131E8" w:rsidR="00DD47F0" w:rsidRPr="00DD47F0" w:rsidRDefault="00DD47F0" w:rsidP="00DD47F0">
            <w:pPr>
              <w:jc w:val="right"/>
              <w:rPr>
                <w:rFonts w:cs="Times New Roman"/>
                <w:b/>
                <w:bCs/>
                <w:sz w:val="20"/>
                <w:szCs w:val="20"/>
              </w:rPr>
            </w:pPr>
            <w:r w:rsidRPr="00DD47F0">
              <w:rPr>
                <w:rFonts w:cs="Times New Roman"/>
                <w:b/>
                <w:bCs/>
                <w:noProof/>
                <w:color w:val="000000"/>
                <w:sz w:val="20"/>
                <w:szCs w:val="20"/>
              </w:rPr>
              <w:t>48 621</w:t>
            </w:r>
          </w:p>
        </w:tc>
        <w:tc>
          <w:tcPr>
            <w:tcW w:w="1116" w:type="dxa"/>
            <w:vAlign w:val="center"/>
          </w:tcPr>
          <w:p w14:paraId="3AEDAE87" w14:textId="2D7C2533" w:rsidR="00DD47F0" w:rsidRPr="00DD47F0" w:rsidRDefault="00DD47F0" w:rsidP="00DD47F0">
            <w:pPr>
              <w:jc w:val="right"/>
              <w:rPr>
                <w:rFonts w:cs="Times New Roman"/>
                <w:b/>
                <w:bCs/>
                <w:sz w:val="20"/>
                <w:szCs w:val="20"/>
              </w:rPr>
            </w:pPr>
            <w:r w:rsidRPr="00DD47F0">
              <w:rPr>
                <w:rFonts w:cs="Times New Roman"/>
                <w:b/>
                <w:bCs/>
                <w:color w:val="000000"/>
                <w:sz w:val="20"/>
                <w:szCs w:val="20"/>
              </w:rPr>
              <w:t>50 039</w:t>
            </w:r>
          </w:p>
        </w:tc>
        <w:tc>
          <w:tcPr>
            <w:tcW w:w="914" w:type="dxa"/>
            <w:vAlign w:val="center"/>
          </w:tcPr>
          <w:p w14:paraId="4B4D41F7" w14:textId="5B118158" w:rsidR="00DD47F0" w:rsidRPr="00DD47F0" w:rsidRDefault="00DD47F0" w:rsidP="00DD47F0">
            <w:pPr>
              <w:jc w:val="right"/>
              <w:rPr>
                <w:rFonts w:cs="Times New Roman"/>
                <w:b/>
                <w:bCs/>
                <w:sz w:val="20"/>
                <w:szCs w:val="20"/>
              </w:rPr>
            </w:pPr>
            <w:r w:rsidRPr="00DD47F0">
              <w:rPr>
                <w:rFonts w:cs="Times New Roman"/>
                <w:b/>
                <w:bCs/>
                <w:color w:val="000000"/>
                <w:sz w:val="20"/>
                <w:szCs w:val="20"/>
              </w:rPr>
              <w:t>+1 418</w:t>
            </w:r>
          </w:p>
        </w:tc>
        <w:tc>
          <w:tcPr>
            <w:tcW w:w="849" w:type="dxa"/>
            <w:vAlign w:val="center"/>
          </w:tcPr>
          <w:p w14:paraId="1D85664D" w14:textId="646AC76E" w:rsidR="00DD47F0" w:rsidRPr="00DD47F0" w:rsidRDefault="00DD47F0" w:rsidP="00DD47F0">
            <w:pPr>
              <w:jc w:val="right"/>
              <w:rPr>
                <w:rFonts w:cs="Times New Roman"/>
                <w:b/>
                <w:bCs/>
                <w:color w:val="000000"/>
                <w:sz w:val="20"/>
                <w:szCs w:val="20"/>
              </w:rPr>
            </w:pPr>
            <w:r w:rsidRPr="00DD47F0">
              <w:rPr>
                <w:rFonts w:cs="Times New Roman"/>
                <w:color w:val="000000"/>
                <w:sz w:val="20"/>
                <w:szCs w:val="20"/>
              </w:rPr>
              <w:t> </w:t>
            </w:r>
          </w:p>
        </w:tc>
        <w:tc>
          <w:tcPr>
            <w:tcW w:w="993" w:type="dxa"/>
            <w:vAlign w:val="center"/>
          </w:tcPr>
          <w:p w14:paraId="77F78931" w14:textId="6F71BB06" w:rsidR="00DD47F0" w:rsidRPr="00DD47F0" w:rsidRDefault="00DD47F0" w:rsidP="00DD47F0">
            <w:pPr>
              <w:jc w:val="right"/>
              <w:rPr>
                <w:rFonts w:cs="Times New Roman"/>
                <w:b/>
                <w:bCs/>
                <w:color w:val="000000"/>
                <w:sz w:val="20"/>
                <w:szCs w:val="20"/>
              </w:rPr>
            </w:pPr>
            <w:r w:rsidRPr="00DD47F0">
              <w:rPr>
                <w:rFonts w:cs="Times New Roman"/>
                <w:b/>
                <w:bCs/>
                <w:color w:val="000000"/>
                <w:sz w:val="20"/>
                <w:szCs w:val="20"/>
              </w:rPr>
              <w:t>0</w:t>
            </w:r>
          </w:p>
        </w:tc>
        <w:tc>
          <w:tcPr>
            <w:tcW w:w="850" w:type="dxa"/>
            <w:vAlign w:val="center"/>
          </w:tcPr>
          <w:p w14:paraId="61234056" w14:textId="7920BCE1" w:rsidR="00DD47F0" w:rsidRPr="00DD47F0" w:rsidRDefault="00DD47F0" w:rsidP="00DD47F0">
            <w:pPr>
              <w:jc w:val="right"/>
              <w:rPr>
                <w:rFonts w:cs="Times New Roman"/>
                <w:b/>
                <w:bCs/>
                <w:color w:val="000000"/>
                <w:sz w:val="20"/>
                <w:szCs w:val="20"/>
              </w:rPr>
            </w:pPr>
            <w:r w:rsidRPr="00DD47F0">
              <w:rPr>
                <w:rFonts w:cs="Times New Roman"/>
                <w:color w:val="000000"/>
                <w:sz w:val="20"/>
                <w:szCs w:val="20"/>
              </w:rPr>
              <w:t> </w:t>
            </w:r>
          </w:p>
        </w:tc>
        <w:tc>
          <w:tcPr>
            <w:tcW w:w="1134" w:type="dxa"/>
            <w:vAlign w:val="center"/>
          </w:tcPr>
          <w:p w14:paraId="55E730C3" w14:textId="77FAEC8F" w:rsidR="00DD47F0" w:rsidRPr="00DD47F0" w:rsidRDefault="00DD47F0" w:rsidP="00DD47F0">
            <w:pPr>
              <w:jc w:val="right"/>
              <w:rPr>
                <w:rFonts w:cs="Times New Roman"/>
                <w:b/>
                <w:bCs/>
                <w:color w:val="000000"/>
                <w:sz w:val="20"/>
                <w:szCs w:val="20"/>
              </w:rPr>
            </w:pPr>
            <w:r w:rsidRPr="00DD47F0">
              <w:rPr>
                <w:rFonts w:cs="Times New Roman"/>
                <w:color w:val="000000"/>
                <w:sz w:val="20"/>
                <w:szCs w:val="20"/>
              </w:rPr>
              <w:t>0</w:t>
            </w:r>
          </w:p>
        </w:tc>
      </w:tr>
    </w:tbl>
    <w:p w14:paraId="0BAFF955" w14:textId="77777777" w:rsidR="00DB3559" w:rsidRPr="00A67B31" w:rsidRDefault="00DB3559" w:rsidP="00DB3559">
      <w:pPr>
        <w:rPr>
          <w:szCs w:val="24"/>
        </w:rPr>
      </w:pPr>
      <w:r w:rsidRPr="00A67B31">
        <w:rPr>
          <w:szCs w:val="24"/>
        </w:rPr>
        <w:t>Andmed: Statistikaamet</w:t>
      </w:r>
    </w:p>
    <w:p w14:paraId="78FCFA08" w14:textId="68199CC7" w:rsidR="00DB3559" w:rsidRDefault="00DB3559" w:rsidP="00DB3559">
      <w:pPr>
        <w:jc w:val="both"/>
        <w:rPr>
          <w:szCs w:val="24"/>
        </w:rPr>
      </w:pPr>
      <w:r w:rsidRPr="00A67B31">
        <w:rPr>
          <w:szCs w:val="24"/>
        </w:rPr>
        <w:t>Pärnu linna ja selle asulate koolieelsetes lasteasutustes ja üldhariduskoolides õpib kokku 11</w:t>
      </w:r>
      <w:r w:rsidR="00253E32">
        <w:rPr>
          <w:szCs w:val="24"/>
        </w:rPr>
        <w:t>,6 tuhat</w:t>
      </w:r>
      <w:r w:rsidRPr="00A67B31">
        <w:rPr>
          <w:szCs w:val="24"/>
        </w:rPr>
        <w:t xml:space="preserve"> last.</w:t>
      </w:r>
    </w:p>
    <w:p w14:paraId="1C11020A" w14:textId="77777777" w:rsidR="00DB3559" w:rsidRPr="00A67B31" w:rsidRDefault="00DB3559" w:rsidP="00DB3559">
      <w:pPr>
        <w:jc w:val="both"/>
        <w:rPr>
          <w:szCs w:val="24"/>
        </w:rPr>
      </w:pPr>
    </w:p>
    <w:p w14:paraId="5387FA4C" w14:textId="48C3D92B" w:rsidR="00DB3559" w:rsidRDefault="00DB3559" w:rsidP="004A1F45">
      <w:pPr>
        <w:pStyle w:val="Pealkiri2"/>
        <w:numPr>
          <w:ilvl w:val="1"/>
          <w:numId w:val="26"/>
        </w:numPr>
      </w:pPr>
      <w:bookmarkStart w:id="309" w:name="_Toc76124572"/>
      <w:bookmarkStart w:id="310" w:name="_Toc171412709"/>
      <w:r w:rsidRPr="005572B3">
        <w:t>Leibkonnaliikme keskmine sissetulek ja teenuse taskukohasus</w:t>
      </w:r>
      <w:bookmarkEnd w:id="309"/>
      <w:bookmarkEnd w:id="310"/>
    </w:p>
    <w:p w14:paraId="229A0616" w14:textId="77777777" w:rsidR="00DB3559" w:rsidRPr="00E55A9C" w:rsidRDefault="00DB3559" w:rsidP="00DB3559">
      <w:pPr>
        <w:jc w:val="both"/>
        <w:rPr>
          <w:szCs w:val="24"/>
        </w:rPr>
      </w:pPr>
      <w:r w:rsidRPr="00E55A9C">
        <w:rPr>
          <w:szCs w:val="24"/>
        </w:rPr>
        <w:t>Vee- ja</w:t>
      </w:r>
      <w:r>
        <w:rPr>
          <w:szCs w:val="24"/>
        </w:rPr>
        <w:t xml:space="preserve"> kanalisatsiooniteenuse kulu osakaal leibkonnaliikme keskmisest sissetulekust ei tohiks ületada 4%. Alljärgnevas tabelis on toodud Eesti keskmine leibkonnaliikme netosissetulek kuus ning Pärnu maakonna keskmine leibkonnaliikme netosissetulek kuus.</w:t>
      </w:r>
    </w:p>
    <w:p w14:paraId="2D4C4B02" w14:textId="5667313D" w:rsidR="00282D27" w:rsidRDefault="00282D27" w:rsidP="00441E91">
      <w:pPr>
        <w:pStyle w:val="Pealdis"/>
      </w:pPr>
      <w:r>
        <w:t xml:space="preserve">Tabel </w:t>
      </w:r>
      <w:r w:rsidR="00BF53F5">
        <w:t>3</w:t>
      </w:r>
      <w:r w:rsidR="001C16A4">
        <w:noBreakHyphen/>
      </w:r>
      <w:r w:rsidR="001C16A4">
        <w:fldChar w:fldCharType="begin"/>
      </w:r>
      <w:r w:rsidR="001C16A4">
        <w:instrText xml:space="preserve"> SEQ Tabel \* ARABIC \s 1 </w:instrText>
      </w:r>
      <w:r w:rsidR="001C16A4">
        <w:fldChar w:fldCharType="separate"/>
      </w:r>
      <w:r w:rsidR="001C16A4">
        <w:rPr>
          <w:noProof/>
        </w:rPr>
        <w:t>5</w:t>
      </w:r>
      <w:r w:rsidR="001C16A4">
        <w:fldChar w:fldCharType="end"/>
      </w:r>
      <w:r w:rsidR="006D1392" w:rsidRPr="006D1392">
        <w:rPr>
          <w:szCs w:val="24"/>
        </w:rPr>
        <w:t xml:space="preserve"> </w:t>
      </w:r>
      <w:r w:rsidR="006D1392" w:rsidRPr="00FD34B3">
        <w:rPr>
          <w:szCs w:val="24"/>
        </w:rPr>
        <w:t>Leibkonnaliikme keskmine netosissetulek kuus eurodes</w:t>
      </w:r>
    </w:p>
    <w:tbl>
      <w:tblPr>
        <w:tblStyle w:val="Kontuurtabel"/>
        <w:tblW w:w="0" w:type="auto"/>
        <w:tblLook w:val="04A0" w:firstRow="1" w:lastRow="0" w:firstColumn="1" w:lastColumn="0" w:noHBand="0" w:noVBand="1"/>
      </w:tblPr>
      <w:tblGrid>
        <w:gridCol w:w="1714"/>
        <w:gridCol w:w="1471"/>
        <w:gridCol w:w="1471"/>
        <w:gridCol w:w="1472"/>
        <w:gridCol w:w="1473"/>
        <w:gridCol w:w="1473"/>
      </w:tblGrid>
      <w:tr w:rsidR="00253E32" w:rsidRPr="00BD3039" w14:paraId="14964F06" w14:textId="77777777" w:rsidTr="00253E32">
        <w:tc>
          <w:tcPr>
            <w:tcW w:w="1747" w:type="dxa"/>
            <w:shd w:val="clear" w:color="auto" w:fill="BED3E4" w:themeFill="accent1" w:themeFillTint="99"/>
          </w:tcPr>
          <w:p w14:paraId="2B9DE0D6" w14:textId="77777777" w:rsidR="00253E32" w:rsidRPr="00BD3039" w:rsidRDefault="00253E32" w:rsidP="00253E32">
            <w:pPr>
              <w:rPr>
                <w:rFonts w:cs="Times New Roman"/>
                <w:b/>
                <w:bCs/>
                <w:sz w:val="20"/>
                <w:szCs w:val="20"/>
              </w:rPr>
            </w:pPr>
          </w:p>
        </w:tc>
        <w:tc>
          <w:tcPr>
            <w:tcW w:w="1510" w:type="dxa"/>
            <w:shd w:val="clear" w:color="auto" w:fill="BED3E4" w:themeFill="accent1" w:themeFillTint="99"/>
          </w:tcPr>
          <w:p w14:paraId="62C73780" w14:textId="0480983B" w:rsidR="00253E32" w:rsidRPr="00BD3039" w:rsidRDefault="00253E32" w:rsidP="00253E32">
            <w:pPr>
              <w:rPr>
                <w:rFonts w:cs="Times New Roman"/>
                <w:b/>
                <w:bCs/>
                <w:sz w:val="20"/>
                <w:szCs w:val="20"/>
              </w:rPr>
            </w:pPr>
            <w:r w:rsidRPr="00BD3039">
              <w:rPr>
                <w:rFonts w:cs="Times New Roman"/>
                <w:b/>
                <w:bCs/>
                <w:sz w:val="20"/>
                <w:szCs w:val="20"/>
              </w:rPr>
              <w:t>2018</w:t>
            </w:r>
          </w:p>
        </w:tc>
        <w:tc>
          <w:tcPr>
            <w:tcW w:w="1510" w:type="dxa"/>
            <w:shd w:val="clear" w:color="auto" w:fill="BED3E4" w:themeFill="accent1" w:themeFillTint="99"/>
          </w:tcPr>
          <w:p w14:paraId="0FA90777" w14:textId="07ED1C74" w:rsidR="00253E32" w:rsidRPr="00BD3039" w:rsidRDefault="00253E32" w:rsidP="00253E32">
            <w:pPr>
              <w:rPr>
                <w:rFonts w:cs="Times New Roman"/>
                <w:b/>
                <w:bCs/>
                <w:sz w:val="20"/>
                <w:szCs w:val="20"/>
              </w:rPr>
            </w:pPr>
            <w:r w:rsidRPr="00BD3039">
              <w:rPr>
                <w:rFonts w:cs="Times New Roman"/>
                <w:b/>
                <w:bCs/>
                <w:sz w:val="20"/>
                <w:szCs w:val="20"/>
              </w:rPr>
              <w:t>2019</w:t>
            </w:r>
          </w:p>
        </w:tc>
        <w:tc>
          <w:tcPr>
            <w:tcW w:w="1511" w:type="dxa"/>
            <w:shd w:val="clear" w:color="auto" w:fill="BED3E4" w:themeFill="accent1" w:themeFillTint="99"/>
          </w:tcPr>
          <w:p w14:paraId="62900B2A" w14:textId="61C113BB" w:rsidR="00253E32" w:rsidRPr="00BD3039" w:rsidRDefault="00253E32" w:rsidP="00253E32">
            <w:pPr>
              <w:rPr>
                <w:rFonts w:cs="Times New Roman"/>
                <w:b/>
                <w:bCs/>
                <w:sz w:val="20"/>
                <w:szCs w:val="20"/>
              </w:rPr>
            </w:pPr>
            <w:r w:rsidRPr="00BD3039">
              <w:rPr>
                <w:rFonts w:cs="Times New Roman"/>
                <w:b/>
                <w:bCs/>
                <w:sz w:val="20"/>
                <w:szCs w:val="20"/>
              </w:rPr>
              <w:t>2020</w:t>
            </w:r>
          </w:p>
        </w:tc>
        <w:tc>
          <w:tcPr>
            <w:tcW w:w="1511" w:type="dxa"/>
            <w:shd w:val="clear" w:color="auto" w:fill="BED3E4" w:themeFill="accent1" w:themeFillTint="99"/>
          </w:tcPr>
          <w:p w14:paraId="4B09272B" w14:textId="5A7F03C5" w:rsidR="00253E32" w:rsidRPr="00BD3039" w:rsidRDefault="00253E32" w:rsidP="00253E32">
            <w:pPr>
              <w:rPr>
                <w:rFonts w:cs="Times New Roman"/>
                <w:b/>
                <w:bCs/>
                <w:sz w:val="20"/>
                <w:szCs w:val="20"/>
              </w:rPr>
            </w:pPr>
            <w:r w:rsidRPr="00BD3039">
              <w:rPr>
                <w:rFonts w:cs="Times New Roman"/>
                <w:b/>
                <w:bCs/>
                <w:sz w:val="20"/>
                <w:szCs w:val="20"/>
              </w:rPr>
              <w:t>2021</w:t>
            </w:r>
          </w:p>
        </w:tc>
        <w:tc>
          <w:tcPr>
            <w:tcW w:w="1511" w:type="dxa"/>
            <w:shd w:val="clear" w:color="auto" w:fill="BED3E4" w:themeFill="accent1" w:themeFillTint="99"/>
          </w:tcPr>
          <w:p w14:paraId="39307F74" w14:textId="5599A112" w:rsidR="00253E32" w:rsidRPr="00BD3039" w:rsidRDefault="00253E32" w:rsidP="00253E32">
            <w:pPr>
              <w:rPr>
                <w:rFonts w:cs="Times New Roman"/>
                <w:b/>
                <w:bCs/>
                <w:sz w:val="20"/>
                <w:szCs w:val="20"/>
              </w:rPr>
            </w:pPr>
            <w:r w:rsidRPr="00BD3039">
              <w:rPr>
                <w:rFonts w:cs="Times New Roman"/>
                <w:b/>
                <w:bCs/>
                <w:sz w:val="20"/>
                <w:szCs w:val="20"/>
              </w:rPr>
              <w:t>2022</w:t>
            </w:r>
          </w:p>
        </w:tc>
      </w:tr>
      <w:tr w:rsidR="00253E32" w:rsidRPr="00BD3039" w14:paraId="2E0A8C60" w14:textId="77777777" w:rsidTr="00253E32">
        <w:tc>
          <w:tcPr>
            <w:tcW w:w="1747" w:type="dxa"/>
          </w:tcPr>
          <w:p w14:paraId="65625066" w14:textId="77777777" w:rsidR="00253E32" w:rsidRPr="00BD3039" w:rsidRDefault="00253E32" w:rsidP="00253E32">
            <w:pPr>
              <w:rPr>
                <w:rFonts w:cs="Times New Roman"/>
                <w:b/>
                <w:bCs/>
                <w:sz w:val="20"/>
                <w:szCs w:val="20"/>
              </w:rPr>
            </w:pPr>
            <w:r w:rsidRPr="00BD3039">
              <w:rPr>
                <w:rFonts w:cs="Times New Roman"/>
                <w:b/>
                <w:bCs/>
                <w:sz w:val="20"/>
                <w:szCs w:val="20"/>
              </w:rPr>
              <w:t>Pärnu maakond</w:t>
            </w:r>
          </w:p>
        </w:tc>
        <w:tc>
          <w:tcPr>
            <w:tcW w:w="1510" w:type="dxa"/>
            <w:vAlign w:val="center"/>
          </w:tcPr>
          <w:p w14:paraId="07B3543E" w14:textId="19ECBAB5" w:rsidR="00253E32" w:rsidRPr="00BD3039" w:rsidRDefault="00253E32" w:rsidP="00253E32">
            <w:pPr>
              <w:jc w:val="center"/>
              <w:rPr>
                <w:rFonts w:cs="Times New Roman"/>
                <w:b/>
                <w:bCs/>
                <w:sz w:val="20"/>
                <w:szCs w:val="20"/>
              </w:rPr>
            </w:pPr>
            <w:r w:rsidRPr="00BD3039">
              <w:rPr>
                <w:rFonts w:cs="Times New Roman"/>
                <w:b/>
                <w:bCs/>
                <w:sz w:val="20"/>
                <w:szCs w:val="20"/>
              </w:rPr>
              <w:t>684,5</w:t>
            </w:r>
          </w:p>
        </w:tc>
        <w:tc>
          <w:tcPr>
            <w:tcW w:w="1510" w:type="dxa"/>
            <w:vAlign w:val="center"/>
          </w:tcPr>
          <w:p w14:paraId="05B37351" w14:textId="49A1C800" w:rsidR="00253E32" w:rsidRPr="00BD3039" w:rsidRDefault="00253E32" w:rsidP="00253E32">
            <w:pPr>
              <w:jc w:val="center"/>
              <w:rPr>
                <w:rFonts w:cs="Times New Roman"/>
                <w:b/>
                <w:bCs/>
                <w:sz w:val="20"/>
                <w:szCs w:val="20"/>
              </w:rPr>
            </w:pPr>
            <w:r w:rsidRPr="00BD3039">
              <w:rPr>
                <w:rFonts w:cs="Times New Roman"/>
                <w:b/>
                <w:bCs/>
                <w:sz w:val="20"/>
                <w:szCs w:val="20"/>
              </w:rPr>
              <w:t>684,0</w:t>
            </w:r>
          </w:p>
        </w:tc>
        <w:tc>
          <w:tcPr>
            <w:tcW w:w="1511" w:type="dxa"/>
            <w:vAlign w:val="center"/>
          </w:tcPr>
          <w:p w14:paraId="505BA505" w14:textId="004A6ABB" w:rsidR="00253E32" w:rsidRPr="00BD3039" w:rsidRDefault="00253E32" w:rsidP="00253E32">
            <w:pPr>
              <w:jc w:val="center"/>
              <w:rPr>
                <w:rFonts w:cs="Times New Roman"/>
                <w:b/>
                <w:bCs/>
                <w:sz w:val="20"/>
                <w:szCs w:val="20"/>
              </w:rPr>
            </w:pPr>
            <w:r w:rsidRPr="00BD3039">
              <w:rPr>
                <w:rFonts w:cs="Times New Roman"/>
                <w:b/>
                <w:bCs/>
                <w:sz w:val="20"/>
                <w:szCs w:val="20"/>
              </w:rPr>
              <w:t>763,7</w:t>
            </w:r>
          </w:p>
        </w:tc>
        <w:tc>
          <w:tcPr>
            <w:tcW w:w="1511" w:type="dxa"/>
            <w:vAlign w:val="center"/>
          </w:tcPr>
          <w:p w14:paraId="66D68C4D" w14:textId="0252CC9F" w:rsidR="00253E32" w:rsidRPr="00BD3039" w:rsidRDefault="00253E32" w:rsidP="00253E32">
            <w:pPr>
              <w:jc w:val="center"/>
              <w:rPr>
                <w:rFonts w:cs="Times New Roman"/>
                <w:b/>
                <w:bCs/>
                <w:sz w:val="20"/>
                <w:szCs w:val="20"/>
              </w:rPr>
            </w:pPr>
            <w:r w:rsidRPr="00BD3039">
              <w:rPr>
                <w:rFonts w:cs="Times New Roman"/>
                <w:b/>
                <w:bCs/>
                <w:sz w:val="20"/>
                <w:szCs w:val="20"/>
              </w:rPr>
              <w:t>902,1</w:t>
            </w:r>
          </w:p>
        </w:tc>
        <w:tc>
          <w:tcPr>
            <w:tcW w:w="1511" w:type="dxa"/>
            <w:vAlign w:val="center"/>
          </w:tcPr>
          <w:p w14:paraId="4FD15DDB" w14:textId="19775BA8" w:rsidR="00253E32" w:rsidRPr="00BD3039" w:rsidRDefault="00675A04" w:rsidP="00253E32">
            <w:pPr>
              <w:jc w:val="center"/>
              <w:rPr>
                <w:rFonts w:cs="Times New Roman"/>
                <w:b/>
                <w:bCs/>
                <w:sz w:val="20"/>
                <w:szCs w:val="20"/>
              </w:rPr>
            </w:pPr>
            <w:r>
              <w:rPr>
                <w:rFonts w:cs="Times New Roman"/>
                <w:b/>
                <w:bCs/>
                <w:sz w:val="20"/>
                <w:szCs w:val="20"/>
              </w:rPr>
              <w:t>895,9</w:t>
            </w:r>
          </w:p>
        </w:tc>
      </w:tr>
      <w:tr w:rsidR="00253E32" w:rsidRPr="00BD3039" w14:paraId="374F5B2B" w14:textId="77777777" w:rsidTr="00253E32">
        <w:tc>
          <w:tcPr>
            <w:tcW w:w="1747" w:type="dxa"/>
          </w:tcPr>
          <w:p w14:paraId="65B81557" w14:textId="77777777" w:rsidR="00253E32" w:rsidRPr="00BD3039" w:rsidRDefault="00253E32" w:rsidP="00253E32">
            <w:pPr>
              <w:rPr>
                <w:rFonts w:cs="Times New Roman"/>
                <w:sz w:val="20"/>
                <w:szCs w:val="20"/>
              </w:rPr>
            </w:pPr>
            <w:r w:rsidRPr="00BD3039">
              <w:rPr>
                <w:rFonts w:cs="Times New Roman"/>
                <w:sz w:val="20"/>
                <w:szCs w:val="20"/>
              </w:rPr>
              <w:t>Kogu Eesti</w:t>
            </w:r>
          </w:p>
        </w:tc>
        <w:tc>
          <w:tcPr>
            <w:tcW w:w="1510" w:type="dxa"/>
            <w:vAlign w:val="center"/>
          </w:tcPr>
          <w:p w14:paraId="62179BF8" w14:textId="4F712A24" w:rsidR="00253E32" w:rsidRPr="00BD3039" w:rsidRDefault="00253E32" w:rsidP="00253E32">
            <w:pPr>
              <w:jc w:val="center"/>
              <w:rPr>
                <w:rFonts w:cs="Times New Roman"/>
                <w:sz w:val="20"/>
                <w:szCs w:val="20"/>
              </w:rPr>
            </w:pPr>
            <w:r w:rsidRPr="00BD3039">
              <w:rPr>
                <w:rFonts w:cs="Times New Roman"/>
                <w:sz w:val="20"/>
                <w:szCs w:val="20"/>
              </w:rPr>
              <w:t>756,7</w:t>
            </w:r>
          </w:p>
        </w:tc>
        <w:tc>
          <w:tcPr>
            <w:tcW w:w="1510" w:type="dxa"/>
            <w:vAlign w:val="center"/>
          </w:tcPr>
          <w:p w14:paraId="3EC7727A" w14:textId="669E9787" w:rsidR="00253E32" w:rsidRPr="00BD3039" w:rsidRDefault="00253E32" w:rsidP="00253E32">
            <w:pPr>
              <w:jc w:val="center"/>
              <w:rPr>
                <w:rFonts w:cs="Times New Roman"/>
                <w:sz w:val="20"/>
                <w:szCs w:val="20"/>
              </w:rPr>
            </w:pPr>
            <w:r w:rsidRPr="00BD3039">
              <w:rPr>
                <w:rFonts w:cs="Times New Roman"/>
                <w:sz w:val="20"/>
                <w:szCs w:val="20"/>
              </w:rPr>
              <w:t>814,6</w:t>
            </w:r>
          </w:p>
        </w:tc>
        <w:tc>
          <w:tcPr>
            <w:tcW w:w="1511" w:type="dxa"/>
            <w:vAlign w:val="center"/>
          </w:tcPr>
          <w:p w14:paraId="047F960E" w14:textId="2DCD2162" w:rsidR="00253E32" w:rsidRPr="00BD3039" w:rsidRDefault="00253E32" w:rsidP="00253E32">
            <w:pPr>
              <w:jc w:val="center"/>
              <w:rPr>
                <w:rFonts w:cs="Times New Roman"/>
                <w:sz w:val="20"/>
                <w:szCs w:val="20"/>
              </w:rPr>
            </w:pPr>
            <w:r w:rsidRPr="00BD3039">
              <w:rPr>
                <w:rFonts w:cs="Times New Roman"/>
                <w:sz w:val="20"/>
                <w:szCs w:val="20"/>
              </w:rPr>
              <w:t>847,7</w:t>
            </w:r>
          </w:p>
        </w:tc>
        <w:tc>
          <w:tcPr>
            <w:tcW w:w="1511" w:type="dxa"/>
            <w:vAlign w:val="center"/>
          </w:tcPr>
          <w:p w14:paraId="2DAC417F" w14:textId="393910FC" w:rsidR="00253E32" w:rsidRPr="00BD3039" w:rsidRDefault="00253E32" w:rsidP="00253E32">
            <w:pPr>
              <w:jc w:val="center"/>
              <w:rPr>
                <w:rFonts w:cs="Times New Roman"/>
                <w:sz w:val="20"/>
                <w:szCs w:val="20"/>
              </w:rPr>
            </w:pPr>
            <w:r w:rsidRPr="00BD3039">
              <w:rPr>
                <w:rFonts w:cs="Times New Roman"/>
                <w:sz w:val="20"/>
                <w:szCs w:val="20"/>
              </w:rPr>
              <w:t>1001,3</w:t>
            </w:r>
          </w:p>
        </w:tc>
        <w:tc>
          <w:tcPr>
            <w:tcW w:w="1511" w:type="dxa"/>
            <w:vAlign w:val="center"/>
          </w:tcPr>
          <w:p w14:paraId="445977A2" w14:textId="07F4AB39" w:rsidR="00253E32" w:rsidRPr="00BD3039" w:rsidRDefault="00253E32" w:rsidP="00253E32">
            <w:pPr>
              <w:jc w:val="center"/>
              <w:rPr>
                <w:rFonts w:cs="Times New Roman"/>
                <w:sz w:val="20"/>
                <w:szCs w:val="20"/>
              </w:rPr>
            </w:pPr>
            <w:r w:rsidRPr="00BD3039">
              <w:rPr>
                <w:rFonts w:cs="Times New Roman"/>
                <w:sz w:val="20"/>
                <w:szCs w:val="20"/>
              </w:rPr>
              <w:t>1018,0</w:t>
            </w:r>
          </w:p>
        </w:tc>
      </w:tr>
      <w:tr w:rsidR="00253E32" w:rsidRPr="00BD3039" w14:paraId="12152626" w14:textId="77777777" w:rsidTr="00253E32">
        <w:tc>
          <w:tcPr>
            <w:tcW w:w="1747" w:type="dxa"/>
          </w:tcPr>
          <w:p w14:paraId="7A6947E0" w14:textId="77777777" w:rsidR="00253E32" w:rsidRPr="00BD3039" w:rsidRDefault="00253E32" w:rsidP="00253E32">
            <w:pPr>
              <w:rPr>
                <w:rFonts w:cs="Times New Roman"/>
                <w:sz w:val="20"/>
                <w:szCs w:val="20"/>
              </w:rPr>
            </w:pPr>
            <w:r w:rsidRPr="00BD3039">
              <w:rPr>
                <w:rFonts w:cs="Times New Roman"/>
                <w:sz w:val="20"/>
                <w:szCs w:val="20"/>
              </w:rPr>
              <w:t>Pärnumaa ja Eesti keskmiste erinevus</w:t>
            </w:r>
          </w:p>
        </w:tc>
        <w:tc>
          <w:tcPr>
            <w:tcW w:w="1510" w:type="dxa"/>
            <w:vAlign w:val="center"/>
          </w:tcPr>
          <w:p w14:paraId="33F7529D" w14:textId="3047417B" w:rsidR="00253E32" w:rsidRPr="00BD3039" w:rsidRDefault="00253E32" w:rsidP="00253E32">
            <w:pPr>
              <w:jc w:val="center"/>
              <w:rPr>
                <w:rFonts w:cs="Times New Roman"/>
                <w:sz w:val="20"/>
                <w:szCs w:val="20"/>
              </w:rPr>
            </w:pPr>
            <w:r w:rsidRPr="00BD3039">
              <w:rPr>
                <w:rFonts w:cs="Times New Roman"/>
                <w:sz w:val="20"/>
                <w:szCs w:val="20"/>
              </w:rPr>
              <w:t>72,2</w:t>
            </w:r>
          </w:p>
        </w:tc>
        <w:tc>
          <w:tcPr>
            <w:tcW w:w="1510" w:type="dxa"/>
            <w:vAlign w:val="center"/>
          </w:tcPr>
          <w:p w14:paraId="32291CCA" w14:textId="1B9E9D0B" w:rsidR="00253E32" w:rsidRPr="00BD3039" w:rsidRDefault="00253E32" w:rsidP="00253E32">
            <w:pPr>
              <w:jc w:val="center"/>
              <w:rPr>
                <w:rFonts w:cs="Times New Roman"/>
                <w:sz w:val="20"/>
                <w:szCs w:val="20"/>
              </w:rPr>
            </w:pPr>
            <w:r w:rsidRPr="00BD3039">
              <w:rPr>
                <w:rFonts w:cs="Times New Roman"/>
                <w:sz w:val="20"/>
                <w:szCs w:val="20"/>
              </w:rPr>
              <w:t>130,6</w:t>
            </w:r>
          </w:p>
        </w:tc>
        <w:tc>
          <w:tcPr>
            <w:tcW w:w="1511" w:type="dxa"/>
            <w:vAlign w:val="center"/>
          </w:tcPr>
          <w:p w14:paraId="6E423D5C" w14:textId="64C4F873" w:rsidR="00253E32" w:rsidRPr="00BD3039" w:rsidRDefault="00253E32" w:rsidP="00253E32">
            <w:pPr>
              <w:jc w:val="center"/>
              <w:rPr>
                <w:rFonts w:cs="Times New Roman"/>
                <w:sz w:val="20"/>
                <w:szCs w:val="20"/>
              </w:rPr>
            </w:pPr>
            <w:r w:rsidRPr="00BD3039">
              <w:rPr>
                <w:rFonts w:cs="Times New Roman"/>
                <w:sz w:val="20"/>
                <w:szCs w:val="20"/>
              </w:rPr>
              <w:t>84,0</w:t>
            </w:r>
          </w:p>
        </w:tc>
        <w:tc>
          <w:tcPr>
            <w:tcW w:w="1511" w:type="dxa"/>
            <w:vAlign w:val="center"/>
          </w:tcPr>
          <w:p w14:paraId="7E38D34D" w14:textId="46B21126" w:rsidR="00253E32" w:rsidRPr="00BD3039" w:rsidRDefault="00253E32" w:rsidP="00253E32">
            <w:pPr>
              <w:jc w:val="center"/>
              <w:rPr>
                <w:rFonts w:cs="Times New Roman"/>
                <w:sz w:val="20"/>
                <w:szCs w:val="20"/>
              </w:rPr>
            </w:pPr>
            <w:r w:rsidRPr="00BD3039">
              <w:rPr>
                <w:rFonts w:cs="Times New Roman"/>
                <w:sz w:val="20"/>
                <w:szCs w:val="20"/>
              </w:rPr>
              <w:t>99,2</w:t>
            </w:r>
          </w:p>
        </w:tc>
        <w:tc>
          <w:tcPr>
            <w:tcW w:w="1511" w:type="dxa"/>
            <w:vAlign w:val="center"/>
          </w:tcPr>
          <w:p w14:paraId="650F2BEE" w14:textId="37BD146E" w:rsidR="00253E32" w:rsidRPr="00BD3039" w:rsidRDefault="00675A04" w:rsidP="00253E32">
            <w:pPr>
              <w:jc w:val="center"/>
              <w:rPr>
                <w:rFonts w:cs="Times New Roman"/>
                <w:sz w:val="20"/>
                <w:szCs w:val="20"/>
              </w:rPr>
            </w:pPr>
            <w:r>
              <w:rPr>
                <w:rFonts w:cs="Times New Roman"/>
                <w:sz w:val="20"/>
                <w:szCs w:val="20"/>
              </w:rPr>
              <w:t>122,1</w:t>
            </w:r>
          </w:p>
        </w:tc>
      </w:tr>
      <w:tr w:rsidR="00253E32" w:rsidRPr="00BD3039" w14:paraId="7B6480DF" w14:textId="77777777" w:rsidTr="00253E32">
        <w:tc>
          <w:tcPr>
            <w:tcW w:w="1747" w:type="dxa"/>
          </w:tcPr>
          <w:p w14:paraId="50654DBB" w14:textId="77777777" w:rsidR="00253E32" w:rsidRPr="00BD3039" w:rsidRDefault="00253E32" w:rsidP="00253E32">
            <w:pPr>
              <w:rPr>
                <w:rFonts w:cs="Times New Roman"/>
                <w:sz w:val="20"/>
                <w:szCs w:val="20"/>
              </w:rPr>
            </w:pPr>
            <w:r w:rsidRPr="00BD3039">
              <w:rPr>
                <w:rFonts w:cs="Times New Roman"/>
                <w:sz w:val="20"/>
                <w:szCs w:val="20"/>
              </w:rPr>
              <w:t>Pärnumaa osakaal keskmisest</w:t>
            </w:r>
          </w:p>
        </w:tc>
        <w:tc>
          <w:tcPr>
            <w:tcW w:w="1510" w:type="dxa"/>
            <w:vAlign w:val="center"/>
          </w:tcPr>
          <w:p w14:paraId="5963D52D" w14:textId="01199E4D" w:rsidR="00253E32" w:rsidRPr="00BD3039" w:rsidRDefault="00253E32" w:rsidP="00253E32">
            <w:pPr>
              <w:jc w:val="center"/>
              <w:rPr>
                <w:rFonts w:cs="Times New Roman"/>
                <w:sz w:val="20"/>
                <w:szCs w:val="20"/>
              </w:rPr>
            </w:pPr>
            <w:r w:rsidRPr="00BD3039">
              <w:rPr>
                <w:rFonts w:cs="Times New Roman"/>
                <w:sz w:val="20"/>
                <w:szCs w:val="20"/>
              </w:rPr>
              <w:t>90,5%</w:t>
            </w:r>
          </w:p>
        </w:tc>
        <w:tc>
          <w:tcPr>
            <w:tcW w:w="1510" w:type="dxa"/>
            <w:vAlign w:val="center"/>
          </w:tcPr>
          <w:p w14:paraId="65F5FBCF" w14:textId="2E948669" w:rsidR="00253E32" w:rsidRPr="00BD3039" w:rsidRDefault="00253E32" w:rsidP="00253E32">
            <w:pPr>
              <w:jc w:val="center"/>
              <w:rPr>
                <w:rFonts w:cs="Times New Roman"/>
                <w:sz w:val="20"/>
                <w:szCs w:val="20"/>
              </w:rPr>
            </w:pPr>
            <w:r w:rsidRPr="00BD3039">
              <w:rPr>
                <w:rFonts w:cs="Times New Roman"/>
                <w:sz w:val="20"/>
                <w:szCs w:val="20"/>
              </w:rPr>
              <w:t>84,0%</w:t>
            </w:r>
          </w:p>
        </w:tc>
        <w:tc>
          <w:tcPr>
            <w:tcW w:w="1511" w:type="dxa"/>
            <w:vAlign w:val="center"/>
          </w:tcPr>
          <w:p w14:paraId="28CA1396" w14:textId="4C34AC56" w:rsidR="00253E32" w:rsidRPr="00BD3039" w:rsidRDefault="00253E32" w:rsidP="00253E32">
            <w:pPr>
              <w:jc w:val="center"/>
              <w:rPr>
                <w:rFonts w:cs="Times New Roman"/>
                <w:sz w:val="20"/>
                <w:szCs w:val="20"/>
              </w:rPr>
            </w:pPr>
            <w:r w:rsidRPr="00BD3039">
              <w:rPr>
                <w:rFonts w:cs="Times New Roman"/>
                <w:sz w:val="20"/>
                <w:szCs w:val="20"/>
              </w:rPr>
              <w:t>90,1%</w:t>
            </w:r>
          </w:p>
        </w:tc>
        <w:tc>
          <w:tcPr>
            <w:tcW w:w="1511" w:type="dxa"/>
            <w:vAlign w:val="center"/>
          </w:tcPr>
          <w:p w14:paraId="6B5E1DBB" w14:textId="5D21797E" w:rsidR="00253E32" w:rsidRPr="00BD3039" w:rsidRDefault="00253E32" w:rsidP="00253E32">
            <w:pPr>
              <w:jc w:val="center"/>
              <w:rPr>
                <w:rFonts w:cs="Times New Roman"/>
                <w:sz w:val="20"/>
                <w:szCs w:val="20"/>
              </w:rPr>
            </w:pPr>
            <w:r w:rsidRPr="00BD3039">
              <w:rPr>
                <w:rFonts w:cs="Times New Roman"/>
                <w:sz w:val="20"/>
                <w:szCs w:val="20"/>
              </w:rPr>
              <w:t>90,1%</w:t>
            </w:r>
          </w:p>
        </w:tc>
        <w:tc>
          <w:tcPr>
            <w:tcW w:w="1511" w:type="dxa"/>
            <w:vAlign w:val="center"/>
          </w:tcPr>
          <w:p w14:paraId="14A790A3" w14:textId="45A0F957" w:rsidR="00253E32" w:rsidRPr="00BD3039" w:rsidRDefault="00675A04" w:rsidP="00253E32">
            <w:pPr>
              <w:jc w:val="center"/>
              <w:rPr>
                <w:rFonts w:cs="Times New Roman"/>
                <w:sz w:val="20"/>
                <w:szCs w:val="20"/>
              </w:rPr>
            </w:pPr>
            <w:r>
              <w:rPr>
                <w:rFonts w:cs="Times New Roman"/>
                <w:sz w:val="20"/>
                <w:szCs w:val="20"/>
              </w:rPr>
              <w:t>88,0</w:t>
            </w:r>
            <w:r w:rsidR="00253E32" w:rsidRPr="00BD3039">
              <w:rPr>
                <w:rFonts w:cs="Times New Roman"/>
                <w:sz w:val="20"/>
                <w:szCs w:val="20"/>
              </w:rPr>
              <w:t>%</w:t>
            </w:r>
          </w:p>
        </w:tc>
      </w:tr>
    </w:tbl>
    <w:p w14:paraId="59B0EC09" w14:textId="77777777" w:rsidR="00DB3559" w:rsidRPr="00FD34B3" w:rsidRDefault="00DB3559" w:rsidP="00DB3559">
      <w:pPr>
        <w:rPr>
          <w:szCs w:val="24"/>
        </w:rPr>
      </w:pPr>
      <w:r w:rsidRPr="00FD34B3">
        <w:rPr>
          <w:szCs w:val="24"/>
        </w:rPr>
        <w:t>Andmed: Statistika andmebaas tabel ST08</w:t>
      </w:r>
    </w:p>
    <w:p w14:paraId="735C0D60" w14:textId="1A91EF23" w:rsidR="00DB3559" w:rsidRDefault="00DB3559" w:rsidP="00DB3559">
      <w:pPr>
        <w:jc w:val="both"/>
        <w:rPr>
          <w:szCs w:val="24"/>
        </w:rPr>
      </w:pPr>
      <w:r w:rsidRPr="00E55A9C">
        <w:rPr>
          <w:szCs w:val="24"/>
        </w:rPr>
        <w:t>Tabelist nähtub, et Pärnumaa</w:t>
      </w:r>
      <w:r>
        <w:rPr>
          <w:szCs w:val="24"/>
        </w:rPr>
        <w:t xml:space="preserve"> leibkonnaliikme netosissetulek moodustab keskmiselt 84-91% kogu Eesti keskmisest leibkonnaliikme sissetulekust ehk Pärnu maakonnas on keskmine netosissetulek leibkonnaliikme kohta 9-16% väiksem Eesti keskmisest leibkonnaliikme netosissetulekust.</w:t>
      </w:r>
    </w:p>
    <w:p w14:paraId="2D7A2299" w14:textId="77777777" w:rsidR="00DB3559" w:rsidRPr="00154753" w:rsidRDefault="00DB3559" w:rsidP="00DB3559">
      <w:pPr>
        <w:jc w:val="both"/>
        <w:rPr>
          <w:szCs w:val="24"/>
        </w:rPr>
      </w:pPr>
      <w:r w:rsidRPr="00154753">
        <w:rPr>
          <w:szCs w:val="24"/>
        </w:rPr>
        <w:t>Järgnevas tabelis on toodud vee- ja kanalisatsiooniteenuse kulu osakaal keskmisest leibkonnaliikme netosissetulekust Pärnu linnas prognoositud tarbimismahu juures</w:t>
      </w:r>
      <w:r>
        <w:rPr>
          <w:szCs w:val="24"/>
        </w:rPr>
        <w:t>.</w:t>
      </w:r>
    </w:p>
    <w:p w14:paraId="1D4B654E" w14:textId="4A74F63C" w:rsidR="00282D27" w:rsidRDefault="00282D27" w:rsidP="00441E91">
      <w:pPr>
        <w:pStyle w:val="Pealdis"/>
      </w:pPr>
      <w:r>
        <w:t xml:space="preserve">Tabel </w:t>
      </w:r>
      <w:r w:rsidR="00BF53F5">
        <w:t>3</w:t>
      </w:r>
      <w:r w:rsidR="001C16A4">
        <w:noBreakHyphen/>
      </w:r>
      <w:r w:rsidR="001C16A4">
        <w:fldChar w:fldCharType="begin"/>
      </w:r>
      <w:r w:rsidR="001C16A4">
        <w:instrText xml:space="preserve"> SEQ Tabel \* ARABIC \s 1 </w:instrText>
      </w:r>
      <w:r w:rsidR="001C16A4">
        <w:fldChar w:fldCharType="separate"/>
      </w:r>
      <w:r w:rsidR="001C16A4">
        <w:rPr>
          <w:noProof/>
        </w:rPr>
        <w:t>6</w:t>
      </w:r>
      <w:r w:rsidR="001C16A4">
        <w:fldChar w:fldCharType="end"/>
      </w:r>
      <w:r w:rsidR="006D1392" w:rsidRPr="006D1392">
        <w:t xml:space="preserve"> </w:t>
      </w:r>
      <w:r w:rsidR="006D1392" w:rsidRPr="00154753">
        <w:t>Vee- ja kanalisatsiooniteenuse kulu osakaal keskmisest leibkonnaliikme sissetulekust prognoositud tarbimisel</w:t>
      </w:r>
    </w:p>
    <w:tbl>
      <w:tblPr>
        <w:tblStyle w:val="Kontuurtabel"/>
        <w:tblW w:w="8567" w:type="dxa"/>
        <w:tblLook w:val="04A0" w:firstRow="1" w:lastRow="0" w:firstColumn="1" w:lastColumn="0" w:noHBand="0" w:noVBand="1"/>
      </w:tblPr>
      <w:tblGrid>
        <w:gridCol w:w="3747"/>
        <w:gridCol w:w="792"/>
        <w:gridCol w:w="792"/>
        <w:gridCol w:w="792"/>
        <w:gridCol w:w="800"/>
        <w:gridCol w:w="792"/>
        <w:gridCol w:w="852"/>
      </w:tblGrid>
      <w:tr w:rsidR="0042154A" w:rsidRPr="0077037E" w14:paraId="5CDAE392" w14:textId="77777777" w:rsidTr="002741B0">
        <w:trPr>
          <w:tblHeader/>
        </w:trPr>
        <w:tc>
          <w:tcPr>
            <w:tcW w:w="3747" w:type="dxa"/>
            <w:shd w:val="clear" w:color="auto" w:fill="BED3E4" w:themeFill="accent1" w:themeFillTint="99"/>
          </w:tcPr>
          <w:p w14:paraId="024F18CF" w14:textId="77777777" w:rsidR="0042154A" w:rsidRPr="0077037E" w:rsidRDefault="0042154A" w:rsidP="00253E32">
            <w:pPr>
              <w:rPr>
                <w:rFonts w:cs="Times New Roman"/>
                <w:b/>
                <w:bCs/>
                <w:sz w:val="20"/>
                <w:szCs w:val="20"/>
              </w:rPr>
            </w:pPr>
          </w:p>
        </w:tc>
        <w:tc>
          <w:tcPr>
            <w:tcW w:w="792" w:type="dxa"/>
            <w:shd w:val="clear" w:color="auto" w:fill="BED3E4" w:themeFill="accent1" w:themeFillTint="99"/>
          </w:tcPr>
          <w:p w14:paraId="1613188A" w14:textId="3C0108AB" w:rsidR="0042154A" w:rsidRPr="0077037E" w:rsidRDefault="0042154A" w:rsidP="00253E32">
            <w:pPr>
              <w:rPr>
                <w:rFonts w:cs="Times New Roman"/>
                <w:b/>
                <w:bCs/>
                <w:sz w:val="20"/>
                <w:szCs w:val="20"/>
              </w:rPr>
            </w:pPr>
            <w:r w:rsidRPr="0077037E">
              <w:rPr>
                <w:rFonts w:cs="Times New Roman"/>
                <w:b/>
                <w:bCs/>
                <w:sz w:val="20"/>
                <w:szCs w:val="20"/>
              </w:rPr>
              <w:t>2023</w:t>
            </w:r>
          </w:p>
        </w:tc>
        <w:tc>
          <w:tcPr>
            <w:tcW w:w="792" w:type="dxa"/>
            <w:shd w:val="clear" w:color="auto" w:fill="BED3E4" w:themeFill="accent1" w:themeFillTint="99"/>
          </w:tcPr>
          <w:p w14:paraId="75A1261E" w14:textId="77777777" w:rsidR="0042154A" w:rsidRPr="0077037E" w:rsidRDefault="0042154A" w:rsidP="00253E32">
            <w:pPr>
              <w:rPr>
                <w:rFonts w:cs="Times New Roman"/>
                <w:b/>
                <w:bCs/>
                <w:sz w:val="20"/>
                <w:szCs w:val="20"/>
              </w:rPr>
            </w:pPr>
            <w:r w:rsidRPr="0077037E">
              <w:rPr>
                <w:rFonts w:cs="Times New Roman"/>
                <w:b/>
                <w:bCs/>
                <w:sz w:val="20"/>
                <w:szCs w:val="20"/>
              </w:rPr>
              <w:t>2024</w:t>
            </w:r>
          </w:p>
        </w:tc>
        <w:tc>
          <w:tcPr>
            <w:tcW w:w="792" w:type="dxa"/>
            <w:shd w:val="clear" w:color="auto" w:fill="BED3E4" w:themeFill="accent1" w:themeFillTint="99"/>
          </w:tcPr>
          <w:p w14:paraId="424051BF" w14:textId="77777777" w:rsidR="0042154A" w:rsidRPr="0077037E" w:rsidRDefault="0042154A" w:rsidP="00253E32">
            <w:pPr>
              <w:rPr>
                <w:rFonts w:cs="Times New Roman"/>
                <w:b/>
                <w:bCs/>
                <w:sz w:val="20"/>
                <w:szCs w:val="20"/>
              </w:rPr>
            </w:pPr>
            <w:r w:rsidRPr="0077037E">
              <w:rPr>
                <w:rFonts w:cs="Times New Roman"/>
                <w:b/>
                <w:bCs/>
                <w:sz w:val="20"/>
                <w:szCs w:val="20"/>
              </w:rPr>
              <w:t>2028</w:t>
            </w:r>
          </w:p>
        </w:tc>
        <w:tc>
          <w:tcPr>
            <w:tcW w:w="800" w:type="dxa"/>
            <w:shd w:val="clear" w:color="auto" w:fill="BED3E4" w:themeFill="accent1" w:themeFillTint="99"/>
          </w:tcPr>
          <w:p w14:paraId="03FB68F7" w14:textId="2648BC2B" w:rsidR="0042154A" w:rsidRPr="0077037E" w:rsidRDefault="0042154A" w:rsidP="00253E32">
            <w:pPr>
              <w:rPr>
                <w:rFonts w:cs="Times New Roman"/>
                <w:b/>
                <w:bCs/>
                <w:sz w:val="20"/>
                <w:szCs w:val="20"/>
              </w:rPr>
            </w:pPr>
            <w:r w:rsidRPr="0077037E">
              <w:rPr>
                <w:rFonts w:cs="Times New Roman"/>
                <w:b/>
                <w:bCs/>
                <w:sz w:val="20"/>
                <w:szCs w:val="20"/>
              </w:rPr>
              <w:t>20</w:t>
            </w:r>
            <w:r>
              <w:rPr>
                <w:rFonts w:cs="Times New Roman"/>
                <w:b/>
                <w:bCs/>
                <w:sz w:val="20"/>
                <w:szCs w:val="20"/>
              </w:rPr>
              <w:t>32</w:t>
            </w:r>
          </w:p>
        </w:tc>
        <w:tc>
          <w:tcPr>
            <w:tcW w:w="792" w:type="dxa"/>
            <w:shd w:val="clear" w:color="auto" w:fill="BED3E4" w:themeFill="accent1" w:themeFillTint="99"/>
          </w:tcPr>
          <w:p w14:paraId="388CE82D" w14:textId="221445CE" w:rsidR="0042154A" w:rsidRPr="0077037E" w:rsidRDefault="0042154A" w:rsidP="00253E32">
            <w:pPr>
              <w:rPr>
                <w:rFonts w:cs="Times New Roman"/>
                <w:b/>
                <w:bCs/>
                <w:sz w:val="20"/>
                <w:szCs w:val="20"/>
              </w:rPr>
            </w:pPr>
            <w:r w:rsidRPr="0077037E">
              <w:rPr>
                <w:rFonts w:cs="Times New Roman"/>
                <w:b/>
                <w:bCs/>
                <w:sz w:val="20"/>
                <w:szCs w:val="20"/>
              </w:rPr>
              <w:t>203</w:t>
            </w:r>
            <w:r>
              <w:rPr>
                <w:rFonts w:cs="Times New Roman"/>
                <w:b/>
                <w:bCs/>
                <w:sz w:val="20"/>
                <w:szCs w:val="20"/>
              </w:rPr>
              <w:t>3</w:t>
            </w:r>
          </w:p>
        </w:tc>
        <w:tc>
          <w:tcPr>
            <w:tcW w:w="852" w:type="dxa"/>
            <w:shd w:val="clear" w:color="auto" w:fill="BED3E4" w:themeFill="accent1" w:themeFillTint="99"/>
          </w:tcPr>
          <w:p w14:paraId="10B3CD62" w14:textId="77777777" w:rsidR="0042154A" w:rsidRPr="0077037E" w:rsidRDefault="0042154A" w:rsidP="00253E32">
            <w:pPr>
              <w:rPr>
                <w:rFonts w:cs="Times New Roman"/>
                <w:b/>
                <w:bCs/>
                <w:sz w:val="20"/>
                <w:szCs w:val="20"/>
              </w:rPr>
            </w:pPr>
            <w:r w:rsidRPr="0077037E">
              <w:rPr>
                <w:rFonts w:cs="Times New Roman"/>
                <w:b/>
                <w:bCs/>
                <w:sz w:val="20"/>
                <w:szCs w:val="20"/>
              </w:rPr>
              <w:t>2036</w:t>
            </w:r>
          </w:p>
        </w:tc>
      </w:tr>
      <w:tr w:rsidR="0042154A" w:rsidRPr="0077037E" w14:paraId="725B5CBD" w14:textId="77777777" w:rsidTr="0042154A">
        <w:tc>
          <w:tcPr>
            <w:tcW w:w="3747" w:type="dxa"/>
          </w:tcPr>
          <w:p w14:paraId="54593001" w14:textId="77777777" w:rsidR="0042154A" w:rsidRPr="0077037E" w:rsidRDefault="0042154A" w:rsidP="00253E32">
            <w:pPr>
              <w:rPr>
                <w:rFonts w:cs="Times New Roman"/>
                <w:sz w:val="20"/>
                <w:szCs w:val="20"/>
              </w:rPr>
            </w:pPr>
            <w:r w:rsidRPr="0077037E">
              <w:rPr>
                <w:rFonts w:cs="Times New Roman"/>
                <w:sz w:val="20"/>
                <w:szCs w:val="20"/>
              </w:rPr>
              <w:t>Leibkonnaliikme keskmine sissetulek kuus Pärnumaal</w:t>
            </w:r>
          </w:p>
        </w:tc>
        <w:tc>
          <w:tcPr>
            <w:tcW w:w="792" w:type="dxa"/>
            <w:vAlign w:val="center"/>
          </w:tcPr>
          <w:p w14:paraId="40AE7C45" w14:textId="04FBBF89" w:rsidR="0042154A" w:rsidRPr="0077037E" w:rsidRDefault="0042154A" w:rsidP="00CD58D7">
            <w:pPr>
              <w:jc w:val="center"/>
              <w:rPr>
                <w:rFonts w:cs="Times New Roman"/>
                <w:sz w:val="20"/>
                <w:szCs w:val="20"/>
              </w:rPr>
            </w:pPr>
            <w:r>
              <w:rPr>
                <w:rFonts w:cs="Times New Roman"/>
                <w:sz w:val="20"/>
                <w:szCs w:val="20"/>
              </w:rPr>
              <w:t>942</w:t>
            </w:r>
          </w:p>
        </w:tc>
        <w:tc>
          <w:tcPr>
            <w:tcW w:w="792" w:type="dxa"/>
            <w:vAlign w:val="center"/>
          </w:tcPr>
          <w:p w14:paraId="00E227EE" w14:textId="1E745650" w:rsidR="0042154A" w:rsidRPr="0077037E" w:rsidRDefault="0042154A" w:rsidP="00CD58D7">
            <w:pPr>
              <w:jc w:val="center"/>
              <w:rPr>
                <w:rFonts w:cs="Times New Roman"/>
                <w:sz w:val="20"/>
                <w:szCs w:val="20"/>
              </w:rPr>
            </w:pPr>
            <w:r>
              <w:rPr>
                <w:rFonts w:cs="Times New Roman"/>
                <w:sz w:val="20"/>
                <w:szCs w:val="20"/>
              </w:rPr>
              <w:t>986</w:t>
            </w:r>
          </w:p>
        </w:tc>
        <w:tc>
          <w:tcPr>
            <w:tcW w:w="792" w:type="dxa"/>
            <w:vAlign w:val="center"/>
          </w:tcPr>
          <w:p w14:paraId="7F228629" w14:textId="362947E7" w:rsidR="0042154A" w:rsidRPr="0077037E" w:rsidRDefault="0042154A" w:rsidP="00CD58D7">
            <w:pPr>
              <w:jc w:val="center"/>
              <w:rPr>
                <w:rFonts w:cs="Times New Roman"/>
                <w:sz w:val="20"/>
                <w:szCs w:val="20"/>
              </w:rPr>
            </w:pPr>
            <w:r>
              <w:rPr>
                <w:rFonts w:cs="Times New Roman"/>
                <w:sz w:val="20"/>
                <w:szCs w:val="20"/>
              </w:rPr>
              <w:t>1 068</w:t>
            </w:r>
          </w:p>
        </w:tc>
        <w:tc>
          <w:tcPr>
            <w:tcW w:w="800" w:type="dxa"/>
            <w:vAlign w:val="center"/>
          </w:tcPr>
          <w:p w14:paraId="322D1DE9" w14:textId="591F3D24" w:rsidR="0042154A" w:rsidRPr="0077037E" w:rsidRDefault="0042154A" w:rsidP="00CD58D7">
            <w:pPr>
              <w:jc w:val="center"/>
              <w:rPr>
                <w:rFonts w:cs="Times New Roman"/>
                <w:sz w:val="20"/>
                <w:szCs w:val="20"/>
              </w:rPr>
            </w:pPr>
            <w:r>
              <w:rPr>
                <w:rFonts w:cs="Times New Roman"/>
                <w:sz w:val="20"/>
                <w:szCs w:val="20"/>
              </w:rPr>
              <w:t>1 157</w:t>
            </w:r>
          </w:p>
        </w:tc>
        <w:tc>
          <w:tcPr>
            <w:tcW w:w="792" w:type="dxa"/>
            <w:vAlign w:val="center"/>
          </w:tcPr>
          <w:p w14:paraId="6A81D5A5" w14:textId="6BC65F64" w:rsidR="0042154A" w:rsidRPr="0077037E" w:rsidRDefault="0042154A" w:rsidP="00CD58D7">
            <w:pPr>
              <w:jc w:val="center"/>
              <w:rPr>
                <w:rFonts w:cs="Times New Roman"/>
                <w:sz w:val="20"/>
                <w:szCs w:val="20"/>
              </w:rPr>
            </w:pPr>
            <w:r>
              <w:rPr>
                <w:rFonts w:cs="Times New Roman"/>
                <w:sz w:val="20"/>
                <w:szCs w:val="20"/>
              </w:rPr>
              <w:t>1 180</w:t>
            </w:r>
          </w:p>
        </w:tc>
        <w:tc>
          <w:tcPr>
            <w:tcW w:w="852" w:type="dxa"/>
            <w:vAlign w:val="center"/>
          </w:tcPr>
          <w:p w14:paraId="11EDFEF9" w14:textId="37896A8C" w:rsidR="0042154A" w:rsidRPr="0077037E" w:rsidRDefault="0042154A" w:rsidP="00CD58D7">
            <w:pPr>
              <w:jc w:val="center"/>
              <w:rPr>
                <w:rFonts w:cs="Times New Roman"/>
                <w:sz w:val="20"/>
                <w:szCs w:val="20"/>
              </w:rPr>
            </w:pPr>
            <w:r>
              <w:rPr>
                <w:rFonts w:cs="Times New Roman"/>
                <w:sz w:val="20"/>
                <w:szCs w:val="20"/>
              </w:rPr>
              <w:t>1 252</w:t>
            </w:r>
          </w:p>
        </w:tc>
      </w:tr>
      <w:tr w:rsidR="0042154A" w:rsidRPr="0077037E" w14:paraId="6316FB24" w14:textId="77777777" w:rsidTr="00F40A9A">
        <w:tc>
          <w:tcPr>
            <w:tcW w:w="3747" w:type="dxa"/>
          </w:tcPr>
          <w:p w14:paraId="3601A709" w14:textId="77777777" w:rsidR="0042154A" w:rsidRPr="0077037E" w:rsidRDefault="0042154A" w:rsidP="0042154A">
            <w:pPr>
              <w:rPr>
                <w:rFonts w:cs="Times New Roman"/>
                <w:sz w:val="20"/>
                <w:szCs w:val="20"/>
              </w:rPr>
            </w:pPr>
            <w:r w:rsidRPr="0077037E">
              <w:rPr>
                <w:rFonts w:cs="Times New Roman"/>
                <w:sz w:val="20"/>
                <w:szCs w:val="20"/>
              </w:rPr>
              <w:t>Elanike veetariif koos KM-</w:t>
            </w:r>
            <w:proofErr w:type="spellStart"/>
            <w:r w:rsidRPr="0077037E">
              <w:rPr>
                <w:rFonts w:cs="Times New Roman"/>
                <w:sz w:val="20"/>
                <w:szCs w:val="20"/>
              </w:rPr>
              <w:t>ga</w:t>
            </w:r>
            <w:proofErr w:type="spellEnd"/>
          </w:p>
        </w:tc>
        <w:tc>
          <w:tcPr>
            <w:tcW w:w="792" w:type="dxa"/>
            <w:vAlign w:val="center"/>
          </w:tcPr>
          <w:p w14:paraId="438AE809" w14:textId="117D76BB" w:rsidR="0042154A" w:rsidRPr="0077037E" w:rsidRDefault="0042154A" w:rsidP="0042154A">
            <w:pPr>
              <w:jc w:val="center"/>
              <w:rPr>
                <w:rFonts w:cs="Times New Roman"/>
                <w:sz w:val="20"/>
                <w:szCs w:val="20"/>
              </w:rPr>
            </w:pPr>
            <w:r w:rsidRPr="0077037E">
              <w:rPr>
                <w:rFonts w:cs="Times New Roman"/>
                <w:sz w:val="20"/>
                <w:szCs w:val="20"/>
              </w:rPr>
              <w:t>1,525</w:t>
            </w:r>
          </w:p>
        </w:tc>
        <w:tc>
          <w:tcPr>
            <w:tcW w:w="792" w:type="dxa"/>
            <w:vAlign w:val="center"/>
          </w:tcPr>
          <w:p w14:paraId="42F46754" w14:textId="110DBC38" w:rsidR="0042154A" w:rsidRPr="0077037E" w:rsidRDefault="0042154A" w:rsidP="0042154A">
            <w:pPr>
              <w:jc w:val="center"/>
              <w:rPr>
                <w:rFonts w:cs="Times New Roman"/>
                <w:sz w:val="20"/>
                <w:szCs w:val="20"/>
              </w:rPr>
            </w:pPr>
            <w:r w:rsidRPr="0077037E">
              <w:rPr>
                <w:rFonts w:cs="Times New Roman"/>
                <w:sz w:val="20"/>
                <w:szCs w:val="20"/>
              </w:rPr>
              <w:t>1,525</w:t>
            </w:r>
          </w:p>
        </w:tc>
        <w:tc>
          <w:tcPr>
            <w:tcW w:w="792" w:type="dxa"/>
            <w:shd w:val="clear" w:color="auto" w:fill="auto"/>
            <w:vAlign w:val="center"/>
          </w:tcPr>
          <w:p w14:paraId="352CD4FD" w14:textId="6B378F64" w:rsidR="0042154A" w:rsidRPr="00F40A9A" w:rsidRDefault="0042154A" w:rsidP="0042154A">
            <w:pPr>
              <w:jc w:val="center"/>
              <w:rPr>
                <w:rFonts w:cs="Times New Roman"/>
                <w:sz w:val="20"/>
                <w:szCs w:val="20"/>
              </w:rPr>
            </w:pPr>
            <w:r w:rsidRPr="00F40A9A">
              <w:rPr>
                <w:rFonts w:cs="Times New Roman"/>
                <w:sz w:val="20"/>
                <w:szCs w:val="20"/>
              </w:rPr>
              <w:t>1,835</w:t>
            </w:r>
          </w:p>
        </w:tc>
        <w:tc>
          <w:tcPr>
            <w:tcW w:w="800" w:type="dxa"/>
            <w:shd w:val="clear" w:color="auto" w:fill="auto"/>
            <w:vAlign w:val="center"/>
          </w:tcPr>
          <w:p w14:paraId="65898C34" w14:textId="583EB38C" w:rsidR="0042154A" w:rsidRPr="00F40A9A" w:rsidRDefault="0042154A" w:rsidP="0042154A">
            <w:pPr>
              <w:jc w:val="center"/>
              <w:rPr>
                <w:rFonts w:cs="Times New Roman"/>
                <w:sz w:val="20"/>
                <w:szCs w:val="20"/>
              </w:rPr>
            </w:pPr>
            <w:r w:rsidRPr="00F40A9A">
              <w:rPr>
                <w:rFonts w:cs="Times New Roman"/>
                <w:sz w:val="20"/>
                <w:szCs w:val="20"/>
              </w:rPr>
              <w:t>1,835</w:t>
            </w:r>
          </w:p>
        </w:tc>
        <w:tc>
          <w:tcPr>
            <w:tcW w:w="792" w:type="dxa"/>
            <w:shd w:val="clear" w:color="auto" w:fill="auto"/>
            <w:vAlign w:val="center"/>
          </w:tcPr>
          <w:p w14:paraId="13F3AEBA" w14:textId="570D6E0B" w:rsidR="0042154A" w:rsidRPr="00F40A9A" w:rsidRDefault="0042154A" w:rsidP="0042154A">
            <w:pPr>
              <w:jc w:val="center"/>
              <w:rPr>
                <w:rFonts w:cs="Times New Roman"/>
                <w:sz w:val="20"/>
                <w:szCs w:val="20"/>
              </w:rPr>
            </w:pPr>
            <w:r w:rsidRPr="00F40A9A">
              <w:rPr>
                <w:rFonts w:cs="Times New Roman"/>
                <w:sz w:val="20"/>
                <w:szCs w:val="20"/>
              </w:rPr>
              <w:t>2,391</w:t>
            </w:r>
          </w:p>
        </w:tc>
        <w:tc>
          <w:tcPr>
            <w:tcW w:w="852" w:type="dxa"/>
            <w:shd w:val="clear" w:color="auto" w:fill="auto"/>
            <w:vAlign w:val="center"/>
          </w:tcPr>
          <w:p w14:paraId="0682CD9F" w14:textId="037F6A49" w:rsidR="0042154A" w:rsidRPr="00F40A9A" w:rsidRDefault="0042154A" w:rsidP="0042154A">
            <w:pPr>
              <w:jc w:val="center"/>
              <w:rPr>
                <w:rFonts w:cs="Times New Roman"/>
                <w:sz w:val="20"/>
                <w:szCs w:val="20"/>
              </w:rPr>
            </w:pPr>
            <w:r w:rsidRPr="00F40A9A">
              <w:rPr>
                <w:rFonts w:cs="Times New Roman"/>
                <w:sz w:val="20"/>
                <w:szCs w:val="20"/>
              </w:rPr>
              <w:t>2,391</w:t>
            </w:r>
          </w:p>
        </w:tc>
      </w:tr>
      <w:tr w:rsidR="0042154A" w:rsidRPr="0077037E" w14:paraId="2A89A8BD" w14:textId="77777777" w:rsidTr="00F40A9A">
        <w:tc>
          <w:tcPr>
            <w:tcW w:w="3747" w:type="dxa"/>
          </w:tcPr>
          <w:p w14:paraId="03AD7EA1" w14:textId="77777777" w:rsidR="0042154A" w:rsidRPr="0077037E" w:rsidRDefault="0042154A" w:rsidP="0042154A">
            <w:pPr>
              <w:rPr>
                <w:rFonts w:cs="Times New Roman"/>
                <w:sz w:val="20"/>
                <w:szCs w:val="20"/>
              </w:rPr>
            </w:pPr>
            <w:r w:rsidRPr="0077037E">
              <w:rPr>
                <w:rFonts w:cs="Times New Roman"/>
                <w:sz w:val="20"/>
                <w:szCs w:val="20"/>
              </w:rPr>
              <w:t>Elanike reoveetariif koos KM-</w:t>
            </w:r>
            <w:proofErr w:type="spellStart"/>
            <w:r w:rsidRPr="0077037E">
              <w:rPr>
                <w:rFonts w:cs="Times New Roman"/>
                <w:sz w:val="20"/>
                <w:szCs w:val="20"/>
              </w:rPr>
              <w:t>ga</w:t>
            </w:r>
            <w:proofErr w:type="spellEnd"/>
          </w:p>
        </w:tc>
        <w:tc>
          <w:tcPr>
            <w:tcW w:w="792" w:type="dxa"/>
            <w:vAlign w:val="center"/>
          </w:tcPr>
          <w:p w14:paraId="6BD19700" w14:textId="32A2DF34" w:rsidR="0042154A" w:rsidRPr="0077037E" w:rsidRDefault="0042154A" w:rsidP="0042154A">
            <w:pPr>
              <w:jc w:val="center"/>
              <w:rPr>
                <w:rFonts w:cs="Times New Roman"/>
                <w:sz w:val="20"/>
                <w:szCs w:val="20"/>
              </w:rPr>
            </w:pPr>
            <w:r>
              <w:rPr>
                <w:rFonts w:cs="Times New Roman"/>
                <w:sz w:val="20"/>
                <w:szCs w:val="20"/>
              </w:rPr>
              <w:t>2</w:t>
            </w:r>
            <w:r w:rsidRPr="0077037E">
              <w:rPr>
                <w:rFonts w:cs="Times New Roman"/>
                <w:sz w:val="20"/>
                <w:szCs w:val="20"/>
              </w:rPr>
              <w:t>,257</w:t>
            </w:r>
          </w:p>
        </w:tc>
        <w:tc>
          <w:tcPr>
            <w:tcW w:w="792" w:type="dxa"/>
            <w:vAlign w:val="center"/>
          </w:tcPr>
          <w:p w14:paraId="629AD668" w14:textId="60290946" w:rsidR="0042154A" w:rsidRPr="0077037E" w:rsidRDefault="0042154A" w:rsidP="0042154A">
            <w:pPr>
              <w:jc w:val="center"/>
              <w:rPr>
                <w:rFonts w:cs="Times New Roman"/>
                <w:sz w:val="20"/>
                <w:szCs w:val="20"/>
              </w:rPr>
            </w:pPr>
            <w:r>
              <w:rPr>
                <w:rFonts w:cs="Times New Roman"/>
                <w:sz w:val="20"/>
                <w:szCs w:val="20"/>
              </w:rPr>
              <w:t>2</w:t>
            </w:r>
            <w:r w:rsidRPr="0077037E">
              <w:rPr>
                <w:rFonts w:cs="Times New Roman"/>
                <w:sz w:val="20"/>
                <w:szCs w:val="20"/>
              </w:rPr>
              <w:t>,257</w:t>
            </w:r>
          </w:p>
        </w:tc>
        <w:tc>
          <w:tcPr>
            <w:tcW w:w="792" w:type="dxa"/>
            <w:shd w:val="clear" w:color="auto" w:fill="auto"/>
            <w:vAlign w:val="center"/>
          </w:tcPr>
          <w:p w14:paraId="692033E9" w14:textId="1D336C1A" w:rsidR="0042154A" w:rsidRPr="00F40A9A" w:rsidRDefault="0042154A" w:rsidP="0042154A">
            <w:pPr>
              <w:jc w:val="center"/>
              <w:rPr>
                <w:rFonts w:cs="Times New Roman"/>
                <w:sz w:val="20"/>
                <w:szCs w:val="20"/>
              </w:rPr>
            </w:pPr>
            <w:r w:rsidRPr="00F40A9A">
              <w:rPr>
                <w:rFonts w:cs="Times New Roman"/>
                <w:sz w:val="20"/>
                <w:szCs w:val="20"/>
              </w:rPr>
              <w:t>2,716</w:t>
            </w:r>
          </w:p>
        </w:tc>
        <w:tc>
          <w:tcPr>
            <w:tcW w:w="800" w:type="dxa"/>
            <w:shd w:val="clear" w:color="auto" w:fill="auto"/>
            <w:vAlign w:val="center"/>
          </w:tcPr>
          <w:p w14:paraId="40C4D945" w14:textId="787ADE8B" w:rsidR="0042154A" w:rsidRPr="00F40A9A" w:rsidRDefault="0042154A" w:rsidP="0042154A">
            <w:pPr>
              <w:jc w:val="center"/>
              <w:rPr>
                <w:rFonts w:cs="Times New Roman"/>
                <w:sz w:val="20"/>
                <w:szCs w:val="20"/>
              </w:rPr>
            </w:pPr>
            <w:r w:rsidRPr="00F40A9A">
              <w:rPr>
                <w:rFonts w:cs="Times New Roman"/>
                <w:sz w:val="20"/>
                <w:szCs w:val="20"/>
              </w:rPr>
              <w:t>2,716</w:t>
            </w:r>
          </w:p>
        </w:tc>
        <w:tc>
          <w:tcPr>
            <w:tcW w:w="792" w:type="dxa"/>
            <w:shd w:val="clear" w:color="auto" w:fill="auto"/>
            <w:vAlign w:val="center"/>
          </w:tcPr>
          <w:p w14:paraId="13747393" w14:textId="26641FCB" w:rsidR="0042154A" w:rsidRPr="00F40A9A" w:rsidRDefault="0042154A" w:rsidP="0042154A">
            <w:pPr>
              <w:jc w:val="center"/>
              <w:rPr>
                <w:rFonts w:cs="Times New Roman"/>
                <w:sz w:val="20"/>
                <w:szCs w:val="20"/>
              </w:rPr>
            </w:pPr>
            <w:r w:rsidRPr="00F40A9A">
              <w:rPr>
                <w:rFonts w:cs="Times New Roman"/>
                <w:sz w:val="20"/>
                <w:szCs w:val="20"/>
              </w:rPr>
              <w:t>2,988</w:t>
            </w:r>
          </w:p>
        </w:tc>
        <w:tc>
          <w:tcPr>
            <w:tcW w:w="852" w:type="dxa"/>
            <w:shd w:val="clear" w:color="auto" w:fill="auto"/>
            <w:vAlign w:val="center"/>
          </w:tcPr>
          <w:p w14:paraId="75828087" w14:textId="4A1D22FF" w:rsidR="0042154A" w:rsidRPr="00F40A9A" w:rsidRDefault="0042154A" w:rsidP="0042154A">
            <w:pPr>
              <w:jc w:val="center"/>
              <w:rPr>
                <w:rFonts w:cs="Times New Roman"/>
                <w:sz w:val="20"/>
                <w:szCs w:val="20"/>
              </w:rPr>
            </w:pPr>
            <w:r w:rsidRPr="00F40A9A">
              <w:rPr>
                <w:rFonts w:cs="Times New Roman"/>
                <w:sz w:val="20"/>
                <w:szCs w:val="20"/>
              </w:rPr>
              <w:t>2,988</w:t>
            </w:r>
          </w:p>
        </w:tc>
      </w:tr>
      <w:tr w:rsidR="0042154A" w:rsidRPr="0077037E" w14:paraId="3459542A" w14:textId="77777777" w:rsidTr="00F40A9A">
        <w:tc>
          <w:tcPr>
            <w:tcW w:w="3747" w:type="dxa"/>
          </w:tcPr>
          <w:p w14:paraId="7E1B3180" w14:textId="77777777" w:rsidR="0042154A" w:rsidRPr="0077037E" w:rsidRDefault="0042154A" w:rsidP="0042154A">
            <w:pPr>
              <w:rPr>
                <w:rFonts w:cs="Times New Roman"/>
                <w:sz w:val="20"/>
                <w:szCs w:val="20"/>
              </w:rPr>
            </w:pPr>
            <w:r w:rsidRPr="0077037E">
              <w:rPr>
                <w:rFonts w:cs="Times New Roman"/>
                <w:sz w:val="20"/>
                <w:szCs w:val="20"/>
              </w:rPr>
              <w:t>Veeteenuse hind kokku koos KM-</w:t>
            </w:r>
            <w:proofErr w:type="spellStart"/>
            <w:r w:rsidRPr="0077037E">
              <w:rPr>
                <w:rFonts w:cs="Times New Roman"/>
                <w:sz w:val="20"/>
                <w:szCs w:val="20"/>
              </w:rPr>
              <w:t>ga</w:t>
            </w:r>
            <w:proofErr w:type="spellEnd"/>
          </w:p>
        </w:tc>
        <w:tc>
          <w:tcPr>
            <w:tcW w:w="792" w:type="dxa"/>
            <w:vAlign w:val="center"/>
          </w:tcPr>
          <w:p w14:paraId="5F72B9E5" w14:textId="2A979637" w:rsidR="0042154A" w:rsidRPr="0077037E" w:rsidRDefault="0042154A" w:rsidP="0042154A">
            <w:pPr>
              <w:jc w:val="center"/>
              <w:rPr>
                <w:rFonts w:cs="Times New Roman"/>
                <w:sz w:val="20"/>
                <w:szCs w:val="20"/>
              </w:rPr>
            </w:pPr>
            <w:r w:rsidRPr="0077037E">
              <w:rPr>
                <w:rFonts w:cs="Times New Roman"/>
                <w:sz w:val="20"/>
                <w:szCs w:val="20"/>
              </w:rPr>
              <w:t>3,783</w:t>
            </w:r>
          </w:p>
        </w:tc>
        <w:tc>
          <w:tcPr>
            <w:tcW w:w="792" w:type="dxa"/>
            <w:vAlign w:val="center"/>
          </w:tcPr>
          <w:p w14:paraId="4F5279CE" w14:textId="6BEB9090" w:rsidR="0042154A" w:rsidRPr="0077037E" w:rsidRDefault="0042154A" w:rsidP="0042154A">
            <w:pPr>
              <w:jc w:val="center"/>
              <w:rPr>
                <w:rFonts w:cs="Times New Roman"/>
                <w:sz w:val="20"/>
                <w:szCs w:val="20"/>
              </w:rPr>
            </w:pPr>
            <w:r w:rsidRPr="0077037E">
              <w:rPr>
                <w:rFonts w:cs="Times New Roman"/>
                <w:sz w:val="20"/>
                <w:szCs w:val="20"/>
              </w:rPr>
              <w:t>3,783</w:t>
            </w:r>
          </w:p>
        </w:tc>
        <w:tc>
          <w:tcPr>
            <w:tcW w:w="792" w:type="dxa"/>
            <w:shd w:val="clear" w:color="auto" w:fill="auto"/>
            <w:vAlign w:val="center"/>
          </w:tcPr>
          <w:p w14:paraId="2A17B817" w14:textId="76BD3433" w:rsidR="0042154A" w:rsidRPr="00F40A9A" w:rsidRDefault="0042154A" w:rsidP="0042154A">
            <w:pPr>
              <w:jc w:val="center"/>
              <w:rPr>
                <w:rFonts w:cs="Times New Roman"/>
                <w:sz w:val="20"/>
                <w:szCs w:val="20"/>
              </w:rPr>
            </w:pPr>
            <w:r w:rsidRPr="00F40A9A">
              <w:rPr>
                <w:rFonts w:cs="Times New Roman"/>
                <w:sz w:val="20"/>
                <w:szCs w:val="20"/>
              </w:rPr>
              <w:t>4,551</w:t>
            </w:r>
          </w:p>
        </w:tc>
        <w:tc>
          <w:tcPr>
            <w:tcW w:w="800" w:type="dxa"/>
            <w:shd w:val="clear" w:color="auto" w:fill="auto"/>
            <w:vAlign w:val="center"/>
          </w:tcPr>
          <w:p w14:paraId="7AB5D8FC" w14:textId="1CB86ECA" w:rsidR="0042154A" w:rsidRPr="00F40A9A" w:rsidRDefault="0042154A" w:rsidP="0042154A">
            <w:pPr>
              <w:jc w:val="center"/>
              <w:rPr>
                <w:rFonts w:cs="Times New Roman"/>
                <w:sz w:val="20"/>
                <w:szCs w:val="20"/>
              </w:rPr>
            </w:pPr>
            <w:r w:rsidRPr="00F40A9A">
              <w:rPr>
                <w:rFonts w:cs="Times New Roman"/>
                <w:sz w:val="20"/>
                <w:szCs w:val="20"/>
              </w:rPr>
              <w:t>4,551</w:t>
            </w:r>
          </w:p>
        </w:tc>
        <w:tc>
          <w:tcPr>
            <w:tcW w:w="792" w:type="dxa"/>
            <w:shd w:val="clear" w:color="auto" w:fill="auto"/>
            <w:vAlign w:val="center"/>
          </w:tcPr>
          <w:p w14:paraId="6AFE258A" w14:textId="753EF278" w:rsidR="0042154A" w:rsidRPr="00F40A9A" w:rsidRDefault="0042154A" w:rsidP="0042154A">
            <w:pPr>
              <w:jc w:val="center"/>
              <w:rPr>
                <w:rFonts w:cs="Times New Roman"/>
                <w:sz w:val="20"/>
                <w:szCs w:val="20"/>
              </w:rPr>
            </w:pPr>
            <w:r w:rsidRPr="00F40A9A">
              <w:rPr>
                <w:rFonts w:cs="Times New Roman"/>
                <w:sz w:val="20"/>
                <w:szCs w:val="20"/>
              </w:rPr>
              <w:t>5,379</w:t>
            </w:r>
          </w:p>
        </w:tc>
        <w:tc>
          <w:tcPr>
            <w:tcW w:w="852" w:type="dxa"/>
            <w:shd w:val="clear" w:color="auto" w:fill="auto"/>
            <w:vAlign w:val="center"/>
          </w:tcPr>
          <w:p w14:paraId="32F32182" w14:textId="5AD47E7B" w:rsidR="0042154A" w:rsidRPr="00F40A9A" w:rsidRDefault="0042154A" w:rsidP="0042154A">
            <w:pPr>
              <w:jc w:val="center"/>
              <w:rPr>
                <w:rFonts w:cs="Times New Roman"/>
                <w:sz w:val="20"/>
                <w:szCs w:val="20"/>
              </w:rPr>
            </w:pPr>
            <w:r w:rsidRPr="00F40A9A">
              <w:rPr>
                <w:rFonts w:cs="Times New Roman"/>
                <w:sz w:val="20"/>
                <w:szCs w:val="20"/>
              </w:rPr>
              <w:t>5,379</w:t>
            </w:r>
          </w:p>
        </w:tc>
      </w:tr>
      <w:tr w:rsidR="0042154A" w:rsidRPr="0077037E" w14:paraId="456FEEA9" w14:textId="77777777" w:rsidTr="00F40A9A">
        <w:tc>
          <w:tcPr>
            <w:tcW w:w="3747" w:type="dxa"/>
          </w:tcPr>
          <w:p w14:paraId="125D5990" w14:textId="77777777" w:rsidR="0042154A" w:rsidRPr="0077037E" w:rsidRDefault="0042154A" w:rsidP="00253E32">
            <w:pPr>
              <w:rPr>
                <w:rFonts w:cs="Times New Roman"/>
                <w:sz w:val="20"/>
                <w:szCs w:val="20"/>
              </w:rPr>
            </w:pPr>
            <w:r w:rsidRPr="0077037E">
              <w:rPr>
                <w:rFonts w:cs="Times New Roman"/>
                <w:sz w:val="20"/>
                <w:szCs w:val="20"/>
              </w:rPr>
              <w:t>Teenuste kulu kuus keskmisel ühiktarbimisel koos KM-</w:t>
            </w:r>
            <w:proofErr w:type="spellStart"/>
            <w:r w:rsidRPr="0077037E">
              <w:rPr>
                <w:rFonts w:cs="Times New Roman"/>
                <w:sz w:val="20"/>
                <w:szCs w:val="20"/>
              </w:rPr>
              <w:t>ga</w:t>
            </w:r>
            <w:proofErr w:type="spellEnd"/>
          </w:p>
        </w:tc>
        <w:tc>
          <w:tcPr>
            <w:tcW w:w="792" w:type="dxa"/>
            <w:vAlign w:val="center"/>
          </w:tcPr>
          <w:p w14:paraId="4CB265D4" w14:textId="0920B725" w:rsidR="0042154A" w:rsidRPr="0077037E" w:rsidRDefault="0042154A" w:rsidP="00CD58D7">
            <w:pPr>
              <w:jc w:val="center"/>
              <w:rPr>
                <w:rFonts w:cs="Times New Roman"/>
                <w:sz w:val="20"/>
                <w:szCs w:val="20"/>
              </w:rPr>
            </w:pPr>
            <w:r>
              <w:rPr>
                <w:rFonts w:cs="Times New Roman"/>
                <w:sz w:val="20"/>
                <w:szCs w:val="20"/>
              </w:rPr>
              <w:t>9,1</w:t>
            </w:r>
          </w:p>
        </w:tc>
        <w:tc>
          <w:tcPr>
            <w:tcW w:w="792" w:type="dxa"/>
            <w:vAlign w:val="center"/>
          </w:tcPr>
          <w:p w14:paraId="72F944C3" w14:textId="209F1F55" w:rsidR="0042154A" w:rsidRPr="0077037E" w:rsidRDefault="0042154A" w:rsidP="00CD58D7">
            <w:pPr>
              <w:jc w:val="center"/>
              <w:rPr>
                <w:rFonts w:cs="Times New Roman"/>
                <w:sz w:val="20"/>
                <w:szCs w:val="20"/>
              </w:rPr>
            </w:pPr>
            <w:r>
              <w:rPr>
                <w:rFonts w:cs="Times New Roman"/>
                <w:sz w:val="20"/>
                <w:szCs w:val="20"/>
              </w:rPr>
              <w:t>9,3</w:t>
            </w:r>
          </w:p>
        </w:tc>
        <w:tc>
          <w:tcPr>
            <w:tcW w:w="792" w:type="dxa"/>
            <w:shd w:val="clear" w:color="auto" w:fill="auto"/>
            <w:vAlign w:val="center"/>
          </w:tcPr>
          <w:p w14:paraId="5FCFE95E" w14:textId="26A6D014" w:rsidR="0042154A" w:rsidRPr="00F40A9A" w:rsidRDefault="0042154A" w:rsidP="00CD58D7">
            <w:pPr>
              <w:jc w:val="center"/>
              <w:rPr>
                <w:rFonts w:cs="Times New Roman"/>
                <w:sz w:val="20"/>
                <w:szCs w:val="20"/>
              </w:rPr>
            </w:pPr>
            <w:r w:rsidRPr="00F40A9A">
              <w:rPr>
                <w:rFonts w:cs="Times New Roman"/>
                <w:sz w:val="20"/>
                <w:szCs w:val="20"/>
              </w:rPr>
              <w:t>11,2</w:t>
            </w:r>
          </w:p>
        </w:tc>
        <w:tc>
          <w:tcPr>
            <w:tcW w:w="800" w:type="dxa"/>
            <w:shd w:val="clear" w:color="auto" w:fill="auto"/>
            <w:vAlign w:val="center"/>
          </w:tcPr>
          <w:p w14:paraId="19627093" w14:textId="799D47ED" w:rsidR="0042154A" w:rsidRPr="00F40A9A" w:rsidRDefault="0042154A" w:rsidP="00CD58D7">
            <w:pPr>
              <w:jc w:val="center"/>
              <w:rPr>
                <w:rFonts w:cs="Times New Roman"/>
                <w:sz w:val="20"/>
                <w:szCs w:val="20"/>
              </w:rPr>
            </w:pPr>
            <w:r w:rsidRPr="00F40A9A">
              <w:rPr>
                <w:rFonts w:cs="Times New Roman"/>
                <w:sz w:val="20"/>
                <w:szCs w:val="20"/>
              </w:rPr>
              <w:t>11,3</w:t>
            </w:r>
          </w:p>
        </w:tc>
        <w:tc>
          <w:tcPr>
            <w:tcW w:w="792" w:type="dxa"/>
            <w:shd w:val="clear" w:color="auto" w:fill="auto"/>
            <w:vAlign w:val="center"/>
          </w:tcPr>
          <w:p w14:paraId="4638B728" w14:textId="38971C2A" w:rsidR="0042154A" w:rsidRPr="00F40A9A" w:rsidRDefault="0042154A" w:rsidP="00CD58D7">
            <w:pPr>
              <w:jc w:val="center"/>
              <w:rPr>
                <w:rFonts w:cs="Times New Roman"/>
                <w:sz w:val="20"/>
                <w:szCs w:val="20"/>
              </w:rPr>
            </w:pPr>
            <w:r w:rsidRPr="00F40A9A">
              <w:rPr>
                <w:rFonts w:cs="Times New Roman"/>
                <w:sz w:val="20"/>
                <w:szCs w:val="20"/>
              </w:rPr>
              <w:t>13,3</w:t>
            </w:r>
          </w:p>
        </w:tc>
        <w:tc>
          <w:tcPr>
            <w:tcW w:w="852" w:type="dxa"/>
            <w:shd w:val="clear" w:color="auto" w:fill="auto"/>
            <w:vAlign w:val="center"/>
          </w:tcPr>
          <w:p w14:paraId="08D7449D" w14:textId="100FEA08" w:rsidR="0042154A" w:rsidRPr="00F40A9A" w:rsidRDefault="0042154A" w:rsidP="00CD58D7">
            <w:pPr>
              <w:jc w:val="center"/>
              <w:rPr>
                <w:rFonts w:cs="Times New Roman"/>
                <w:sz w:val="20"/>
                <w:szCs w:val="20"/>
              </w:rPr>
            </w:pPr>
            <w:r w:rsidRPr="00F40A9A">
              <w:rPr>
                <w:rFonts w:cs="Times New Roman"/>
                <w:sz w:val="20"/>
                <w:szCs w:val="20"/>
              </w:rPr>
              <w:t>13,4</w:t>
            </w:r>
          </w:p>
        </w:tc>
      </w:tr>
      <w:tr w:rsidR="0042154A" w:rsidRPr="0077037E" w14:paraId="4C595B50" w14:textId="77777777" w:rsidTr="00F40A9A">
        <w:tc>
          <w:tcPr>
            <w:tcW w:w="3747" w:type="dxa"/>
          </w:tcPr>
          <w:p w14:paraId="7223A900" w14:textId="77777777" w:rsidR="0042154A" w:rsidRPr="0077037E" w:rsidRDefault="0042154A" w:rsidP="00253E32">
            <w:pPr>
              <w:rPr>
                <w:rFonts w:cs="Times New Roman"/>
                <w:sz w:val="20"/>
                <w:szCs w:val="20"/>
              </w:rPr>
            </w:pPr>
            <w:r w:rsidRPr="0077037E">
              <w:rPr>
                <w:rFonts w:cs="Times New Roman"/>
                <w:sz w:val="20"/>
                <w:szCs w:val="20"/>
              </w:rPr>
              <w:t>Teenuse kulukus (%)</w:t>
            </w:r>
          </w:p>
        </w:tc>
        <w:tc>
          <w:tcPr>
            <w:tcW w:w="792" w:type="dxa"/>
            <w:vAlign w:val="center"/>
          </w:tcPr>
          <w:p w14:paraId="6444DCA3" w14:textId="5B5ACCC8" w:rsidR="0042154A" w:rsidRPr="0077037E" w:rsidRDefault="0042154A" w:rsidP="00CD58D7">
            <w:pPr>
              <w:jc w:val="center"/>
              <w:rPr>
                <w:rFonts w:cs="Times New Roman"/>
                <w:sz w:val="20"/>
                <w:szCs w:val="20"/>
              </w:rPr>
            </w:pPr>
            <w:r>
              <w:rPr>
                <w:rFonts w:cs="Times New Roman"/>
                <w:sz w:val="20"/>
                <w:szCs w:val="20"/>
              </w:rPr>
              <w:t>0,97%</w:t>
            </w:r>
          </w:p>
        </w:tc>
        <w:tc>
          <w:tcPr>
            <w:tcW w:w="792" w:type="dxa"/>
            <w:vAlign w:val="center"/>
          </w:tcPr>
          <w:p w14:paraId="40D14B42" w14:textId="0EEF25AF" w:rsidR="0042154A" w:rsidRPr="0077037E" w:rsidRDefault="0042154A" w:rsidP="00CD58D7">
            <w:pPr>
              <w:jc w:val="center"/>
              <w:rPr>
                <w:rFonts w:cs="Times New Roman"/>
                <w:sz w:val="20"/>
                <w:szCs w:val="20"/>
              </w:rPr>
            </w:pPr>
            <w:r>
              <w:rPr>
                <w:rFonts w:cs="Times New Roman"/>
                <w:sz w:val="20"/>
                <w:szCs w:val="20"/>
              </w:rPr>
              <w:t>0,94%</w:t>
            </w:r>
          </w:p>
        </w:tc>
        <w:tc>
          <w:tcPr>
            <w:tcW w:w="792" w:type="dxa"/>
            <w:shd w:val="clear" w:color="auto" w:fill="auto"/>
            <w:vAlign w:val="center"/>
          </w:tcPr>
          <w:p w14:paraId="3840E7FC" w14:textId="21766B7B" w:rsidR="0042154A" w:rsidRPr="00F40A9A" w:rsidRDefault="0042154A" w:rsidP="00CD58D7">
            <w:pPr>
              <w:jc w:val="center"/>
              <w:rPr>
                <w:rFonts w:cs="Times New Roman"/>
                <w:sz w:val="20"/>
                <w:szCs w:val="20"/>
              </w:rPr>
            </w:pPr>
            <w:r w:rsidRPr="00F40A9A">
              <w:rPr>
                <w:rFonts w:cs="Times New Roman"/>
                <w:sz w:val="20"/>
                <w:szCs w:val="20"/>
              </w:rPr>
              <w:t>1,05%</w:t>
            </w:r>
          </w:p>
        </w:tc>
        <w:tc>
          <w:tcPr>
            <w:tcW w:w="800" w:type="dxa"/>
            <w:shd w:val="clear" w:color="auto" w:fill="auto"/>
            <w:vAlign w:val="center"/>
          </w:tcPr>
          <w:p w14:paraId="4C110C80" w14:textId="2AF78495" w:rsidR="0042154A" w:rsidRPr="00F40A9A" w:rsidRDefault="0042154A" w:rsidP="00CD58D7">
            <w:pPr>
              <w:jc w:val="center"/>
              <w:rPr>
                <w:rFonts w:cs="Times New Roman"/>
                <w:sz w:val="20"/>
                <w:szCs w:val="20"/>
              </w:rPr>
            </w:pPr>
            <w:r w:rsidRPr="00F40A9A">
              <w:rPr>
                <w:rFonts w:cs="Times New Roman"/>
                <w:sz w:val="20"/>
                <w:szCs w:val="20"/>
              </w:rPr>
              <w:t>0,97%</w:t>
            </w:r>
          </w:p>
        </w:tc>
        <w:tc>
          <w:tcPr>
            <w:tcW w:w="792" w:type="dxa"/>
            <w:shd w:val="clear" w:color="auto" w:fill="auto"/>
            <w:vAlign w:val="center"/>
          </w:tcPr>
          <w:p w14:paraId="2D10938D" w14:textId="76509D07" w:rsidR="0042154A" w:rsidRPr="00F40A9A" w:rsidRDefault="0042154A" w:rsidP="00CD58D7">
            <w:pPr>
              <w:jc w:val="center"/>
              <w:rPr>
                <w:rFonts w:cs="Times New Roman"/>
                <w:sz w:val="20"/>
                <w:szCs w:val="20"/>
              </w:rPr>
            </w:pPr>
            <w:r w:rsidRPr="00F40A9A">
              <w:rPr>
                <w:rFonts w:cs="Times New Roman"/>
                <w:sz w:val="20"/>
                <w:szCs w:val="20"/>
              </w:rPr>
              <w:t>1,13%</w:t>
            </w:r>
          </w:p>
        </w:tc>
        <w:tc>
          <w:tcPr>
            <w:tcW w:w="852" w:type="dxa"/>
            <w:shd w:val="clear" w:color="auto" w:fill="auto"/>
            <w:vAlign w:val="center"/>
          </w:tcPr>
          <w:p w14:paraId="6FF95C5D" w14:textId="00A8D912" w:rsidR="0042154A" w:rsidRPr="00F40A9A" w:rsidRDefault="0042154A" w:rsidP="00CD58D7">
            <w:pPr>
              <w:jc w:val="center"/>
              <w:rPr>
                <w:rFonts w:cs="Times New Roman"/>
                <w:sz w:val="20"/>
                <w:szCs w:val="20"/>
              </w:rPr>
            </w:pPr>
            <w:r w:rsidRPr="00F40A9A">
              <w:rPr>
                <w:rFonts w:cs="Times New Roman"/>
                <w:sz w:val="20"/>
                <w:szCs w:val="20"/>
              </w:rPr>
              <w:t>1,07%</w:t>
            </w:r>
          </w:p>
        </w:tc>
      </w:tr>
    </w:tbl>
    <w:p w14:paraId="1B10EBE6" w14:textId="366A4155" w:rsidR="00DB3559" w:rsidRDefault="00DB3559" w:rsidP="004A1F45">
      <w:pPr>
        <w:pStyle w:val="Pealkiri2"/>
        <w:numPr>
          <w:ilvl w:val="1"/>
          <w:numId w:val="26"/>
        </w:numPr>
      </w:pPr>
      <w:bookmarkStart w:id="311" w:name="_Toc76124573"/>
      <w:bookmarkStart w:id="312" w:name="_Toc171412710"/>
      <w:r w:rsidRPr="005572B3">
        <w:lastRenderedPageBreak/>
        <w:t>Ettevõtlus</w:t>
      </w:r>
      <w:bookmarkEnd w:id="311"/>
      <w:bookmarkEnd w:id="312"/>
    </w:p>
    <w:p w14:paraId="0933E806" w14:textId="77777777" w:rsidR="00433910" w:rsidRPr="00433910" w:rsidRDefault="00433910" w:rsidP="00FE5DB4"/>
    <w:p w14:paraId="7336963E" w14:textId="77777777" w:rsidR="00DB3559" w:rsidRDefault="00DB3559" w:rsidP="00DB3559">
      <w:pPr>
        <w:jc w:val="both"/>
        <w:rPr>
          <w:szCs w:val="24"/>
        </w:rPr>
      </w:pPr>
      <w:r w:rsidRPr="0015495F">
        <w:rPr>
          <w:szCs w:val="24"/>
        </w:rPr>
        <w:t xml:space="preserve">Pärnu </w:t>
      </w:r>
      <w:r>
        <w:rPr>
          <w:szCs w:val="24"/>
        </w:rPr>
        <w:t>on</w:t>
      </w:r>
      <w:r w:rsidRPr="0015495F">
        <w:rPr>
          <w:szCs w:val="24"/>
        </w:rPr>
        <w:t xml:space="preserve"> polüfunktsionaalse majandusega linn</w:t>
      </w:r>
      <w:r>
        <w:rPr>
          <w:szCs w:val="24"/>
        </w:rPr>
        <w:t>, s</w:t>
      </w:r>
      <w:r w:rsidRPr="0015495F">
        <w:rPr>
          <w:szCs w:val="24"/>
        </w:rPr>
        <w:t>iin on esindatud peaaegu kõik majandusharud. Töötlev tööstus oma juhtivate tootmisharude – puidu- ja mööblitootmise, tekstiili-, toiduainete, naha- ja metallitööstusega – on koondunud peamiselt omaette piirkonda (nn Ehitajate tee piirkonda ja Loode</w:t>
      </w:r>
      <w:r>
        <w:rPr>
          <w:szCs w:val="24"/>
        </w:rPr>
        <w:t>-</w:t>
      </w:r>
      <w:r w:rsidRPr="0015495F">
        <w:rPr>
          <w:szCs w:val="24"/>
        </w:rPr>
        <w:t xml:space="preserve">Pärnusse). Kogu Pärnu linna tootmisstruktuur on keskkonnasõbralik. Pärnu on suuremate maanteede ristumiskoht, millele lisaks on olemas raudtee, lennuväli ja meresadam. Pärnu konkurentsieelis on pakkuda võimalusi kombineeritud transpordiks. </w:t>
      </w:r>
    </w:p>
    <w:p w14:paraId="102EB180" w14:textId="77777777" w:rsidR="00DB3559" w:rsidRDefault="00DB3559" w:rsidP="00DB3559">
      <w:pPr>
        <w:spacing w:after="0"/>
        <w:jc w:val="both"/>
        <w:rPr>
          <w:b/>
          <w:bCs/>
          <w:szCs w:val="24"/>
        </w:rPr>
      </w:pPr>
    </w:p>
    <w:p w14:paraId="45374EAB" w14:textId="072FB9E3" w:rsidR="00282D27" w:rsidRDefault="00282D27" w:rsidP="00441E91">
      <w:pPr>
        <w:pStyle w:val="Pealdis"/>
      </w:pPr>
      <w:r>
        <w:t xml:space="preserve">Tabel </w:t>
      </w:r>
      <w:r w:rsidR="00BF53F5">
        <w:t>3</w:t>
      </w:r>
      <w:r w:rsidR="001C16A4">
        <w:noBreakHyphen/>
      </w:r>
      <w:r w:rsidR="001C16A4">
        <w:fldChar w:fldCharType="begin"/>
      </w:r>
      <w:r w:rsidR="001C16A4">
        <w:instrText xml:space="preserve"> SEQ Tabel \* ARABIC \s 1 </w:instrText>
      </w:r>
      <w:r w:rsidR="001C16A4">
        <w:fldChar w:fldCharType="separate"/>
      </w:r>
      <w:r w:rsidR="001C16A4">
        <w:rPr>
          <w:noProof/>
        </w:rPr>
        <w:t>7</w:t>
      </w:r>
      <w:r w:rsidR="001C16A4">
        <w:fldChar w:fldCharType="end"/>
      </w:r>
      <w:r w:rsidR="006D1392" w:rsidRPr="006D1392">
        <w:t xml:space="preserve"> </w:t>
      </w:r>
      <w:r w:rsidR="006D1392" w:rsidRPr="00FD34B3">
        <w:t xml:space="preserve">Aktiivselt tegutsevate asutuste ja ettevõtete jagunemine sektorite järgi </w:t>
      </w:r>
      <w:r w:rsidR="00152D86">
        <w:t>2023</w:t>
      </w:r>
    </w:p>
    <w:tbl>
      <w:tblPr>
        <w:tblStyle w:val="Kontuurtabel"/>
        <w:tblW w:w="5353" w:type="dxa"/>
        <w:tblLook w:val="04A0" w:firstRow="1" w:lastRow="0" w:firstColumn="1" w:lastColumn="0" w:noHBand="0" w:noVBand="1"/>
      </w:tblPr>
      <w:tblGrid>
        <w:gridCol w:w="3685"/>
        <w:gridCol w:w="1668"/>
      </w:tblGrid>
      <w:tr w:rsidR="00152D86" w:rsidRPr="00E713A0" w14:paraId="374F1372" w14:textId="77777777" w:rsidTr="008B2438">
        <w:trPr>
          <w:tblHeader/>
        </w:trPr>
        <w:tc>
          <w:tcPr>
            <w:tcW w:w="3685" w:type="dxa"/>
            <w:shd w:val="clear" w:color="auto" w:fill="BED3E4" w:themeFill="accent1" w:themeFillTint="99"/>
          </w:tcPr>
          <w:p w14:paraId="70461EAD" w14:textId="77777777" w:rsidR="00152D86" w:rsidRPr="00E713A0" w:rsidRDefault="00152D86" w:rsidP="006532CC">
            <w:pPr>
              <w:jc w:val="both"/>
              <w:rPr>
                <w:rFonts w:cs="Times New Roman"/>
                <w:b/>
                <w:bCs/>
                <w:sz w:val="20"/>
                <w:szCs w:val="20"/>
              </w:rPr>
            </w:pPr>
            <w:r w:rsidRPr="00E713A0">
              <w:rPr>
                <w:rFonts w:cs="Times New Roman"/>
                <w:b/>
                <w:bCs/>
                <w:sz w:val="20"/>
                <w:szCs w:val="20"/>
              </w:rPr>
              <w:t>Sektor</w:t>
            </w:r>
          </w:p>
        </w:tc>
        <w:tc>
          <w:tcPr>
            <w:tcW w:w="1668" w:type="dxa"/>
            <w:shd w:val="clear" w:color="auto" w:fill="BED3E4" w:themeFill="accent1" w:themeFillTint="99"/>
          </w:tcPr>
          <w:p w14:paraId="4D13C244" w14:textId="450626CA" w:rsidR="00152D86" w:rsidRPr="00E713A0" w:rsidRDefault="00152D86" w:rsidP="006532CC">
            <w:pPr>
              <w:jc w:val="both"/>
              <w:rPr>
                <w:rFonts w:cs="Times New Roman"/>
                <w:b/>
                <w:bCs/>
                <w:sz w:val="20"/>
                <w:szCs w:val="20"/>
              </w:rPr>
            </w:pPr>
            <w:r>
              <w:rPr>
                <w:rFonts w:cs="Times New Roman"/>
                <w:b/>
                <w:bCs/>
                <w:sz w:val="20"/>
                <w:szCs w:val="20"/>
              </w:rPr>
              <w:t xml:space="preserve">Asutuste ja ettevõtete arv </w:t>
            </w:r>
          </w:p>
        </w:tc>
      </w:tr>
      <w:tr w:rsidR="00152D86" w:rsidRPr="00E713A0" w14:paraId="663C54D2" w14:textId="77777777" w:rsidTr="008B2438">
        <w:tc>
          <w:tcPr>
            <w:tcW w:w="3685" w:type="dxa"/>
            <w:vAlign w:val="center"/>
          </w:tcPr>
          <w:p w14:paraId="6FA9BF53" w14:textId="6658B213" w:rsidR="00152D86" w:rsidRPr="00E713A0" w:rsidRDefault="00152D86" w:rsidP="00152D86">
            <w:pPr>
              <w:rPr>
                <w:rFonts w:cs="Times New Roman"/>
                <w:sz w:val="20"/>
                <w:szCs w:val="20"/>
              </w:rPr>
            </w:pPr>
            <w:r>
              <w:rPr>
                <w:color w:val="000000"/>
                <w:sz w:val="20"/>
                <w:szCs w:val="20"/>
              </w:rPr>
              <w:t>Hulgi- ja jaekaubandus, mootorsõidukite ja mootorrataste remont</w:t>
            </w:r>
          </w:p>
        </w:tc>
        <w:tc>
          <w:tcPr>
            <w:tcW w:w="1668" w:type="dxa"/>
            <w:vAlign w:val="center"/>
          </w:tcPr>
          <w:p w14:paraId="5E1DB4DB" w14:textId="6B679EE6" w:rsidR="00152D86" w:rsidRPr="00E713A0" w:rsidRDefault="00152D86" w:rsidP="00152D86">
            <w:pPr>
              <w:jc w:val="center"/>
              <w:rPr>
                <w:rFonts w:cs="Times New Roman"/>
                <w:sz w:val="20"/>
                <w:szCs w:val="20"/>
              </w:rPr>
            </w:pPr>
            <w:r>
              <w:rPr>
                <w:color w:val="000000"/>
                <w:sz w:val="20"/>
                <w:szCs w:val="20"/>
              </w:rPr>
              <w:t>902</w:t>
            </w:r>
          </w:p>
        </w:tc>
      </w:tr>
      <w:tr w:rsidR="00152D86" w:rsidRPr="00E713A0" w14:paraId="3CC01D45" w14:textId="77777777" w:rsidTr="008B2438">
        <w:tc>
          <w:tcPr>
            <w:tcW w:w="3685" w:type="dxa"/>
            <w:vAlign w:val="center"/>
          </w:tcPr>
          <w:p w14:paraId="338EF1DA" w14:textId="38A0E070" w:rsidR="00152D86" w:rsidRPr="00E713A0" w:rsidRDefault="00152D86" w:rsidP="00152D86">
            <w:pPr>
              <w:rPr>
                <w:rFonts w:cs="Times New Roman"/>
                <w:sz w:val="20"/>
                <w:szCs w:val="20"/>
              </w:rPr>
            </w:pPr>
            <w:r>
              <w:rPr>
                <w:color w:val="000000"/>
                <w:sz w:val="20"/>
                <w:szCs w:val="20"/>
              </w:rPr>
              <w:t>Ehitus</w:t>
            </w:r>
          </w:p>
        </w:tc>
        <w:tc>
          <w:tcPr>
            <w:tcW w:w="1668" w:type="dxa"/>
            <w:vAlign w:val="center"/>
          </w:tcPr>
          <w:p w14:paraId="0DE111D0" w14:textId="34F48573" w:rsidR="00152D86" w:rsidRPr="00E713A0" w:rsidRDefault="00152D86" w:rsidP="00152D86">
            <w:pPr>
              <w:jc w:val="center"/>
              <w:rPr>
                <w:rFonts w:cs="Times New Roman"/>
                <w:sz w:val="20"/>
                <w:szCs w:val="20"/>
              </w:rPr>
            </w:pPr>
            <w:r>
              <w:rPr>
                <w:color w:val="000000"/>
                <w:sz w:val="20"/>
                <w:szCs w:val="20"/>
              </w:rPr>
              <w:t>822</w:t>
            </w:r>
          </w:p>
        </w:tc>
      </w:tr>
      <w:tr w:rsidR="00152D86" w:rsidRPr="00E713A0" w14:paraId="7EE3DAA8" w14:textId="77777777" w:rsidTr="008B2438">
        <w:tc>
          <w:tcPr>
            <w:tcW w:w="3685" w:type="dxa"/>
            <w:vAlign w:val="center"/>
          </w:tcPr>
          <w:p w14:paraId="312FAD2B" w14:textId="40215B4C" w:rsidR="00152D86" w:rsidRPr="00E713A0" w:rsidRDefault="00152D86" w:rsidP="00152D86">
            <w:pPr>
              <w:rPr>
                <w:rFonts w:cs="Times New Roman"/>
                <w:sz w:val="20"/>
                <w:szCs w:val="20"/>
              </w:rPr>
            </w:pPr>
            <w:r>
              <w:rPr>
                <w:color w:val="000000"/>
                <w:sz w:val="20"/>
                <w:szCs w:val="20"/>
              </w:rPr>
              <w:t>Kutse-, teadus- ja tehnikaalane tegevus</w:t>
            </w:r>
          </w:p>
        </w:tc>
        <w:tc>
          <w:tcPr>
            <w:tcW w:w="1668" w:type="dxa"/>
            <w:vAlign w:val="center"/>
          </w:tcPr>
          <w:p w14:paraId="0D1320F1" w14:textId="6A3A3661" w:rsidR="00152D86" w:rsidRPr="00E713A0" w:rsidRDefault="00152D86" w:rsidP="00152D86">
            <w:pPr>
              <w:jc w:val="center"/>
              <w:rPr>
                <w:rFonts w:cs="Times New Roman"/>
                <w:sz w:val="20"/>
                <w:szCs w:val="20"/>
              </w:rPr>
            </w:pPr>
            <w:r>
              <w:rPr>
                <w:color w:val="000000"/>
                <w:sz w:val="20"/>
                <w:szCs w:val="20"/>
              </w:rPr>
              <w:t>584</w:t>
            </w:r>
          </w:p>
        </w:tc>
      </w:tr>
      <w:tr w:rsidR="00152D86" w:rsidRPr="00E713A0" w14:paraId="4F169A66" w14:textId="77777777" w:rsidTr="008B2438">
        <w:tc>
          <w:tcPr>
            <w:tcW w:w="3685" w:type="dxa"/>
            <w:vAlign w:val="center"/>
          </w:tcPr>
          <w:p w14:paraId="06486861" w14:textId="347A3D92" w:rsidR="00152D86" w:rsidRPr="00E713A0" w:rsidRDefault="00152D86" w:rsidP="00152D86">
            <w:pPr>
              <w:rPr>
                <w:rFonts w:cs="Times New Roman"/>
                <w:sz w:val="20"/>
                <w:szCs w:val="20"/>
              </w:rPr>
            </w:pPr>
            <w:r>
              <w:rPr>
                <w:color w:val="000000"/>
                <w:sz w:val="20"/>
                <w:szCs w:val="20"/>
              </w:rPr>
              <w:t>Muud teenindavad tegevused</w:t>
            </w:r>
          </w:p>
        </w:tc>
        <w:tc>
          <w:tcPr>
            <w:tcW w:w="1668" w:type="dxa"/>
            <w:vAlign w:val="center"/>
          </w:tcPr>
          <w:p w14:paraId="22D902C5" w14:textId="13570CD4" w:rsidR="00152D86" w:rsidRPr="00E713A0" w:rsidRDefault="00152D86" w:rsidP="00152D86">
            <w:pPr>
              <w:jc w:val="center"/>
              <w:rPr>
                <w:rFonts w:cs="Times New Roman"/>
                <w:sz w:val="20"/>
                <w:szCs w:val="20"/>
              </w:rPr>
            </w:pPr>
            <w:r>
              <w:rPr>
                <w:color w:val="000000"/>
                <w:sz w:val="20"/>
                <w:szCs w:val="20"/>
              </w:rPr>
              <w:t>463</w:t>
            </w:r>
          </w:p>
        </w:tc>
      </w:tr>
      <w:tr w:rsidR="00152D86" w:rsidRPr="00E713A0" w14:paraId="311CFA4E" w14:textId="77777777" w:rsidTr="008B2438">
        <w:tc>
          <w:tcPr>
            <w:tcW w:w="3685" w:type="dxa"/>
            <w:vAlign w:val="center"/>
          </w:tcPr>
          <w:p w14:paraId="312E25FB" w14:textId="7D066387" w:rsidR="00152D86" w:rsidRPr="00E713A0" w:rsidRDefault="00152D86" w:rsidP="00152D86">
            <w:pPr>
              <w:rPr>
                <w:rFonts w:cs="Times New Roman"/>
                <w:sz w:val="20"/>
                <w:szCs w:val="20"/>
              </w:rPr>
            </w:pPr>
            <w:r>
              <w:rPr>
                <w:color w:val="000000"/>
                <w:sz w:val="20"/>
                <w:szCs w:val="20"/>
              </w:rPr>
              <w:t>Kinnisvaraalane tegevus</w:t>
            </w:r>
          </w:p>
        </w:tc>
        <w:tc>
          <w:tcPr>
            <w:tcW w:w="1668" w:type="dxa"/>
            <w:vAlign w:val="center"/>
          </w:tcPr>
          <w:p w14:paraId="5273C960" w14:textId="1FD5115D" w:rsidR="00152D86" w:rsidRPr="00E713A0" w:rsidRDefault="00152D86" w:rsidP="00152D86">
            <w:pPr>
              <w:jc w:val="center"/>
              <w:rPr>
                <w:rFonts w:cs="Times New Roman"/>
                <w:sz w:val="20"/>
                <w:szCs w:val="20"/>
              </w:rPr>
            </w:pPr>
            <w:r>
              <w:rPr>
                <w:color w:val="000000"/>
                <w:sz w:val="20"/>
                <w:szCs w:val="20"/>
              </w:rPr>
              <w:t>445</w:t>
            </w:r>
          </w:p>
        </w:tc>
      </w:tr>
      <w:tr w:rsidR="00152D86" w:rsidRPr="00E713A0" w14:paraId="14A091A9" w14:textId="77777777" w:rsidTr="008B2438">
        <w:tc>
          <w:tcPr>
            <w:tcW w:w="3685" w:type="dxa"/>
            <w:vAlign w:val="center"/>
          </w:tcPr>
          <w:p w14:paraId="3FBB50C9" w14:textId="66B5BF01" w:rsidR="00152D86" w:rsidRPr="00E713A0" w:rsidRDefault="00152D86" w:rsidP="00152D86">
            <w:pPr>
              <w:rPr>
                <w:rFonts w:cs="Times New Roman"/>
                <w:sz w:val="20"/>
                <w:szCs w:val="20"/>
              </w:rPr>
            </w:pPr>
            <w:r>
              <w:rPr>
                <w:color w:val="000000"/>
                <w:sz w:val="20"/>
                <w:szCs w:val="20"/>
              </w:rPr>
              <w:t>Põllumajandus, metsamajandus ja kalapüük</w:t>
            </w:r>
          </w:p>
        </w:tc>
        <w:tc>
          <w:tcPr>
            <w:tcW w:w="1668" w:type="dxa"/>
            <w:vAlign w:val="center"/>
          </w:tcPr>
          <w:p w14:paraId="10170FAE" w14:textId="33FEAB79" w:rsidR="00152D86" w:rsidRPr="00E713A0" w:rsidRDefault="00152D86" w:rsidP="00152D86">
            <w:pPr>
              <w:jc w:val="center"/>
              <w:rPr>
                <w:rFonts w:cs="Times New Roman"/>
                <w:sz w:val="20"/>
                <w:szCs w:val="20"/>
              </w:rPr>
            </w:pPr>
            <w:r>
              <w:rPr>
                <w:color w:val="000000"/>
                <w:sz w:val="20"/>
                <w:szCs w:val="20"/>
              </w:rPr>
              <w:t>424</w:t>
            </w:r>
          </w:p>
        </w:tc>
      </w:tr>
      <w:tr w:rsidR="00152D86" w:rsidRPr="00E713A0" w14:paraId="1FF7B387" w14:textId="77777777" w:rsidTr="008B2438">
        <w:tc>
          <w:tcPr>
            <w:tcW w:w="3685" w:type="dxa"/>
            <w:vAlign w:val="center"/>
          </w:tcPr>
          <w:p w14:paraId="6F00CA59" w14:textId="7915EA78" w:rsidR="00152D86" w:rsidRPr="00E713A0" w:rsidRDefault="00152D86" w:rsidP="00152D86">
            <w:pPr>
              <w:rPr>
                <w:rFonts w:cs="Times New Roman"/>
                <w:sz w:val="20"/>
                <w:szCs w:val="20"/>
              </w:rPr>
            </w:pPr>
            <w:r>
              <w:rPr>
                <w:color w:val="000000"/>
                <w:sz w:val="20"/>
                <w:szCs w:val="20"/>
              </w:rPr>
              <w:t>Töötlev tööstus</w:t>
            </w:r>
          </w:p>
        </w:tc>
        <w:tc>
          <w:tcPr>
            <w:tcW w:w="1668" w:type="dxa"/>
            <w:vAlign w:val="center"/>
          </w:tcPr>
          <w:p w14:paraId="0C5F9CE4" w14:textId="65A80137" w:rsidR="00152D86" w:rsidRPr="00E713A0" w:rsidRDefault="00152D86" w:rsidP="00152D86">
            <w:pPr>
              <w:jc w:val="center"/>
              <w:rPr>
                <w:rFonts w:cs="Times New Roman"/>
                <w:sz w:val="20"/>
                <w:szCs w:val="20"/>
              </w:rPr>
            </w:pPr>
            <w:r>
              <w:rPr>
                <w:color w:val="000000"/>
                <w:sz w:val="20"/>
                <w:szCs w:val="20"/>
              </w:rPr>
              <w:t>385</w:t>
            </w:r>
          </w:p>
        </w:tc>
      </w:tr>
      <w:tr w:rsidR="00152D86" w:rsidRPr="00E713A0" w14:paraId="5A2BEA71" w14:textId="77777777" w:rsidTr="008B2438">
        <w:tc>
          <w:tcPr>
            <w:tcW w:w="3685" w:type="dxa"/>
            <w:vAlign w:val="center"/>
          </w:tcPr>
          <w:p w14:paraId="7CAF173C" w14:textId="2EC82CBA" w:rsidR="00152D86" w:rsidRPr="00E713A0" w:rsidRDefault="00152D86" w:rsidP="00152D86">
            <w:pPr>
              <w:rPr>
                <w:rFonts w:cs="Times New Roman"/>
                <w:sz w:val="20"/>
                <w:szCs w:val="20"/>
              </w:rPr>
            </w:pPr>
            <w:r>
              <w:rPr>
                <w:color w:val="000000"/>
                <w:sz w:val="20"/>
                <w:szCs w:val="20"/>
              </w:rPr>
              <w:t>Veondus ja laondus</w:t>
            </w:r>
          </w:p>
        </w:tc>
        <w:tc>
          <w:tcPr>
            <w:tcW w:w="1668" w:type="dxa"/>
            <w:vAlign w:val="center"/>
          </w:tcPr>
          <w:p w14:paraId="641B46CA" w14:textId="5877F7AF" w:rsidR="00152D86" w:rsidRPr="00E713A0" w:rsidRDefault="00152D86" w:rsidP="00152D86">
            <w:pPr>
              <w:jc w:val="center"/>
              <w:rPr>
                <w:rFonts w:cs="Times New Roman"/>
                <w:sz w:val="20"/>
                <w:szCs w:val="20"/>
              </w:rPr>
            </w:pPr>
            <w:r>
              <w:rPr>
                <w:color w:val="000000"/>
                <w:sz w:val="20"/>
                <w:szCs w:val="20"/>
              </w:rPr>
              <w:t>324</w:t>
            </w:r>
          </w:p>
        </w:tc>
      </w:tr>
      <w:tr w:rsidR="00152D86" w:rsidRPr="00E713A0" w14:paraId="131C53B7" w14:textId="77777777" w:rsidTr="008B2438">
        <w:tc>
          <w:tcPr>
            <w:tcW w:w="3685" w:type="dxa"/>
            <w:vAlign w:val="center"/>
          </w:tcPr>
          <w:p w14:paraId="61CDD753" w14:textId="154ACE94" w:rsidR="00152D86" w:rsidRPr="00E713A0" w:rsidRDefault="00152D86" w:rsidP="00152D86">
            <w:pPr>
              <w:rPr>
                <w:rFonts w:cs="Times New Roman"/>
                <w:sz w:val="20"/>
                <w:szCs w:val="20"/>
              </w:rPr>
            </w:pPr>
            <w:r>
              <w:rPr>
                <w:color w:val="000000"/>
                <w:sz w:val="20"/>
                <w:szCs w:val="20"/>
              </w:rPr>
              <w:t>Haldus- ja abitegevused</w:t>
            </w:r>
          </w:p>
        </w:tc>
        <w:tc>
          <w:tcPr>
            <w:tcW w:w="1668" w:type="dxa"/>
            <w:vAlign w:val="center"/>
          </w:tcPr>
          <w:p w14:paraId="30CA8908" w14:textId="4BA86CC7" w:rsidR="00152D86" w:rsidRPr="00E713A0" w:rsidRDefault="00152D86" w:rsidP="00152D86">
            <w:pPr>
              <w:jc w:val="center"/>
              <w:rPr>
                <w:rFonts w:cs="Times New Roman"/>
                <w:sz w:val="20"/>
                <w:szCs w:val="20"/>
              </w:rPr>
            </w:pPr>
            <w:r>
              <w:rPr>
                <w:color w:val="000000"/>
                <w:sz w:val="20"/>
                <w:szCs w:val="20"/>
              </w:rPr>
              <w:t>270</w:t>
            </w:r>
          </w:p>
        </w:tc>
      </w:tr>
      <w:tr w:rsidR="00152D86" w:rsidRPr="00E713A0" w14:paraId="03984F59" w14:textId="77777777" w:rsidTr="008B2438">
        <w:tc>
          <w:tcPr>
            <w:tcW w:w="3685" w:type="dxa"/>
            <w:vAlign w:val="center"/>
          </w:tcPr>
          <w:p w14:paraId="40C45618" w14:textId="20AEC210" w:rsidR="00152D86" w:rsidRPr="00E713A0" w:rsidRDefault="00152D86" w:rsidP="00152D86">
            <w:pPr>
              <w:rPr>
                <w:rFonts w:cs="Times New Roman"/>
                <w:sz w:val="20"/>
                <w:szCs w:val="20"/>
              </w:rPr>
            </w:pPr>
            <w:r>
              <w:rPr>
                <w:color w:val="000000"/>
                <w:sz w:val="20"/>
                <w:szCs w:val="20"/>
              </w:rPr>
              <w:t>Majutus ja toitlustus</w:t>
            </w:r>
          </w:p>
        </w:tc>
        <w:tc>
          <w:tcPr>
            <w:tcW w:w="1668" w:type="dxa"/>
            <w:vAlign w:val="center"/>
          </w:tcPr>
          <w:p w14:paraId="47279C8D" w14:textId="1B807B20" w:rsidR="00152D86" w:rsidRPr="00E713A0" w:rsidRDefault="00152D86" w:rsidP="00152D86">
            <w:pPr>
              <w:jc w:val="center"/>
              <w:rPr>
                <w:rFonts w:cs="Times New Roman"/>
                <w:sz w:val="20"/>
                <w:szCs w:val="20"/>
              </w:rPr>
            </w:pPr>
            <w:r>
              <w:rPr>
                <w:color w:val="000000"/>
                <w:sz w:val="20"/>
                <w:szCs w:val="20"/>
              </w:rPr>
              <w:t>270</w:t>
            </w:r>
          </w:p>
        </w:tc>
      </w:tr>
      <w:tr w:rsidR="00152D86" w:rsidRPr="00E713A0" w14:paraId="2DCE0CF9" w14:textId="77777777" w:rsidTr="008B2438">
        <w:tc>
          <w:tcPr>
            <w:tcW w:w="3685" w:type="dxa"/>
            <w:vAlign w:val="center"/>
          </w:tcPr>
          <w:p w14:paraId="0528C042" w14:textId="410C6C15" w:rsidR="00152D86" w:rsidRPr="00E713A0" w:rsidRDefault="00152D86" w:rsidP="00152D86">
            <w:pPr>
              <w:rPr>
                <w:rFonts w:cs="Times New Roman"/>
                <w:sz w:val="20"/>
                <w:szCs w:val="20"/>
              </w:rPr>
            </w:pPr>
            <w:r>
              <w:rPr>
                <w:color w:val="000000"/>
                <w:sz w:val="20"/>
                <w:szCs w:val="20"/>
              </w:rPr>
              <w:t>Kunst, meelelahutus ja vaba aeg</w:t>
            </w:r>
          </w:p>
        </w:tc>
        <w:tc>
          <w:tcPr>
            <w:tcW w:w="1668" w:type="dxa"/>
            <w:vAlign w:val="center"/>
          </w:tcPr>
          <w:p w14:paraId="07645CED" w14:textId="2302F3BB" w:rsidR="00152D86" w:rsidRPr="00E713A0" w:rsidRDefault="00152D86" w:rsidP="00152D86">
            <w:pPr>
              <w:jc w:val="center"/>
              <w:rPr>
                <w:rFonts w:cs="Times New Roman"/>
                <w:sz w:val="20"/>
                <w:szCs w:val="20"/>
              </w:rPr>
            </w:pPr>
            <w:r>
              <w:rPr>
                <w:color w:val="000000"/>
                <w:sz w:val="20"/>
                <w:szCs w:val="20"/>
              </w:rPr>
              <w:t>200</w:t>
            </w:r>
          </w:p>
        </w:tc>
      </w:tr>
      <w:tr w:rsidR="00152D86" w:rsidRPr="00E713A0" w14:paraId="63DC9DEC" w14:textId="77777777" w:rsidTr="008B2438">
        <w:tc>
          <w:tcPr>
            <w:tcW w:w="3685" w:type="dxa"/>
            <w:vAlign w:val="center"/>
          </w:tcPr>
          <w:p w14:paraId="54D46FAB" w14:textId="013FD255" w:rsidR="00152D86" w:rsidRPr="00E713A0" w:rsidRDefault="00152D86" w:rsidP="00152D86">
            <w:pPr>
              <w:rPr>
                <w:rFonts w:cs="Times New Roman"/>
                <w:sz w:val="20"/>
                <w:szCs w:val="20"/>
              </w:rPr>
            </w:pPr>
            <w:r>
              <w:rPr>
                <w:color w:val="000000"/>
                <w:sz w:val="20"/>
                <w:szCs w:val="20"/>
              </w:rPr>
              <w:t>Info ja side</w:t>
            </w:r>
          </w:p>
        </w:tc>
        <w:tc>
          <w:tcPr>
            <w:tcW w:w="1668" w:type="dxa"/>
            <w:vAlign w:val="center"/>
          </w:tcPr>
          <w:p w14:paraId="74CCCA56" w14:textId="7EAB62EC" w:rsidR="00152D86" w:rsidRPr="00E713A0" w:rsidRDefault="00152D86" w:rsidP="00152D86">
            <w:pPr>
              <w:jc w:val="center"/>
              <w:rPr>
                <w:rFonts w:cs="Times New Roman"/>
                <w:sz w:val="20"/>
                <w:szCs w:val="20"/>
              </w:rPr>
            </w:pPr>
            <w:r>
              <w:rPr>
                <w:color w:val="000000"/>
                <w:sz w:val="20"/>
                <w:szCs w:val="20"/>
              </w:rPr>
              <w:t>174</w:t>
            </w:r>
          </w:p>
        </w:tc>
      </w:tr>
      <w:tr w:rsidR="00152D86" w:rsidRPr="00E713A0" w14:paraId="343FCE70" w14:textId="77777777" w:rsidTr="008B2438">
        <w:tc>
          <w:tcPr>
            <w:tcW w:w="3685" w:type="dxa"/>
            <w:vAlign w:val="center"/>
          </w:tcPr>
          <w:p w14:paraId="21A35541" w14:textId="41C9E76F" w:rsidR="00152D86" w:rsidRPr="00E713A0" w:rsidRDefault="00152D86" w:rsidP="00152D86">
            <w:pPr>
              <w:rPr>
                <w:rFonts w:cs="Times New Roman"/>
                <w:sz w:val="20"/>
                <w:szCs w:val="20"/>
              </w:rPr>
            </w:pPr>
            <w:r>
              <w:rPr>
                <w:color w:val="000000"/>
                <w:sz w:val="20"/>
                <w:szCs w:val="20"/>
              </w:rPr>
              <w:t>Tervishoid ja sotsiaalhoolekanne</w:t>
            </w:r>
          </w:p>
        </w:tc>
        <w:tc>
          <w:tcPr>
            <w:tcW w:w="1668" w:type="dxa"/>
            <w:vAlign w:val="center"/>
          </w:tcPr>
          <w:p w14:paraId="120A7562" w14:textId="67B80B9B" w:rsidR="00152D86" w:rsidRPr="00E713A0" w:rsidRDefault="00152D86" w:rsidP="00152D86">
            <w:pPr>
              <w:jc w:val="center"/>
              <w:rPr>
                <w:rFonts w:cs="Times New Roman"/>
                <w:sz w:val="20"/>
                <w:szCs w:val="20"/>
              </w:rPr>
            </w:pPr>
            <w:r>
              <w:rPr>
                <w:color w:val="000000"/>
                <w:sz w:val="20"/>
                <w:szCs w:val="20"/>
              </w:rPr>
              <w:t>119</w:t>
            </w:r>
          </w:p>
        </w:tc>
      </w:tr>
      <w:tr w:rsidR="00152D86" w:rsidRPr="00E713A0" w14:paraId="3EA8453E" w14:textId="77777777" w:rsidTr="008B2438">
        <w:tc>
          <w:tcPr>
            <w:tcW w:w="3685" w:type="dxa"/>
            <w:vAlign w:val="center"/>
          </w:tcPr>
          <w:p w14:paraId="0EDF5D8E" w14:textId="59718BB2" w:rsidR="00152D86" w:rsidRPr="00E713A0" w:rsidRDefault="00152D86" w:rsidP="00152D86">
            <w:pPr>
              <w:rPr>
                <w:rFonts w:cs="Times New Roman"/>
                <w:sz w:val="20"/>
                <w:szCs w:val="20"/>
              </w:rPr>
            </w:pPr>
            <w:r>
              <w:rPr>
                <w:color w:val="000000"/>
                <w:sz w:val="20"/>
                <w:szCs w:val="20"/>
              </w:rPr>
              <w:t>Haridus</w:t>
            </w:r>
          </w:p>
        </w:tc>
        <w:tc>
          <w:tcPr>
            <w:tcW w:w="1668" w:type="dxa"/>
            <w:vAlign w:val="center"/>
          </w:tcPr>
          <w:p w14:paraId="2A14D346" w14:textId="1B91DB9A" w:rsidR="00152D86" w:rsidRPr="00E713A0" w:rsidRDefault="00152D86" w:rsidP="00152D86">
            <w:pPr>
              <w:jc w:val="center"/>
              <w:rPr>
                <w:rFonts w:cs="Times New Roman"/>
                <w:sz w:val="20"/>
                <w:szCs w:val="20"/>
              </w:rPr>
            </w:pPr>
            <w:r>
              <w:rPr>
                <w:color w:val="000000"/>
                <w:sz w:val="20"/>
                <w:szCs w:val="20"/>
              </w:rPr>
              <w:t>78</w:t>
            </w:r>
          </w:p>
        </w:tc>
      </w:tr>
      <w:tr w:rsidR="00152D86" w:rsidRPr="00E713A0" w14:paraId="5CEB8D29" w14:textId="77777777" w:rsidTr="008B2438">
        <w:tc>
          <w:tcPr>
            <w:tcW w:w="3685" w:type="dxa"/>
            <w:vAlign w:val="center"/>
          </w:tcPr>
          <w:p w14:paraId="58752913" w14:textId="04638AAA" w:rsidR="00152D86" w:rsidRPr="00E713A0" w:rsidRDefault="00152D86" w:rsidP="00152D86">
            <w:pPr>
              <w:rPr>
                <w:rFonts w:cs="Times New Roman"/>
                <w:sz w:val="20"/>
                <w:szCs w:val="20"/>
              </w:rPr>
            </w:pPr>
            <w:r>
              <w:rPr>
                <w:color w:val="000000"/>
                <w:sz w:val="20"/>
                <w:szCs w:val="20"/>
              </w:rPr>
              <w:t>Finants- ja kindlustustegevus</w:t>
            </w:r>
          </w:p>
        </w:tc>
        <w:tc>
          <w:tcPr>
            <w:tcW w:w="1668" w:type="dxa"/>
            <w:vAlign w:val="center"/>
          </w:tcPr>
          <w:p w14:paraId="21B597AB" w14:textId="054FDDA2" w:rsidR="00152D86" w:rsidRPr="00E713A0" w:rsidRDefault="00152D86" w:rsidP="00152D86">
            <w:pPr>
              <w:jc w:val="center"/>
              <w:rPr>
                <w:rFonts w:cs="Times New Roman"/>
                <w:sz w:val="20"/>
                <w:szCs w:val="20"/>
              </w:rPr>
            </w:pPr>
            <w:r>
              <w:rPr>
                <w:color w:val="000000"/>
                <w:sz w:val="20"/>
                <w:szCs w:val="20"/>
              </w:rPr>
              <w:t>72</w:t>
            </w:r>
          </w:p>
        </w:tc>
      </w:tr>
      <w:tr w:rsidR="00152D86" w:rsidRPr="00E713A0" w14:paraId="447A79A5" w14:textId="77777777" w:rsidTr="008B2438">
        <w:tc>
          <w:tcPr>
            <w:tcW w:w="3685" w:type="dxa"/>
            <w:vAlign w:val="center"/>
          </w:tcPr>
          <w:p w14:paraId="5393521C" w14:textId="76E6DD30" w:rsidR="00152D86" w:rsidRPr="00E713A0" w:rsidRDefault="00152D86" w:rsidP="00152D86">
            <w:pPr>
              <w:rPr>
                <w:rFonts w:cs="Times New Roman"/>
                <w:sz w:val="20"/>
                <w:szCs w:val="20"/>
              </w:rPr>
            </w:pPr>
            <w:r>
              <w:rPr>
                <w:color w:val="000000"/>
                <w:sz w:val="20"/>
                <w:szCs w:val="20"/>
              </w:rPr>
              <w:t>Elektrienergia, gaasi, auru ja konditsioneeritud õhuga varustamine</w:t>
            </w:r>
          </w:p>
        </w:tc>
        <w:tc>
          <w:tcPr>
            <w:tcW w:w="1668" w:type="dxa"/>
            <w:vAlign w:val="center"/>
          </w:tcPr>
          <w:p w14:paraId="55C1CB72" w14:textId="1FA97D47" w:rsidR="00152D86" w:rsidRPr="00E713A0" w:rsidRDefault="00152D86" w:rsidP="00152D86">
            <w:pPr>
              <w:jc w:val="center"/>
              <w:rPr>
                <w:rFonts w:cs="Times New Roman"/>
                <w:sz w:val="20"/>
                <w:szCs w:val="20"/>
              </w:rPr>
            </w:pPr>
            <w:r>
              <w:rPr>
                <w:color w:val="000000"/>
                <w:sz w:val="20"/>
                <w:szCs w:val="20"/>
              </w:rPr>
              <w:t>13</w:t>
            </w:r>
          </w:p>
        </w:tc>
      </w:tr>
      <w:tr w:rsidR="00152D86" w:rsidRPr="00E713A0" w14:paraId="52C488C2" w14:textId="77777777" w:rsidTr="008B2438">
        <w:tc>
          <w:tcPr>
            <w:tcW w:w="3685" w:type="dxa"/>
            <w:vAlign w:val="center"/>
          </w:tcPr>
          <w:p w14:paraId="29999512" w14:textId="2A7BC15E" w:rsidR="00152D86" w:rsidRPr="00E713A0" w:rsidRDefault="00152D86" w:rsidP="00152D86">
            <w:pPr>
              <w:rPr>
                <w:rFonts w:cs="Times New Roman"/>
                <w:sz w:val="20"/>
                <w:szCs w:val="20"/>
              </w:rPr>
            </w:pPr>
            <w:r>
              <w:rPr>
                <w:color w:val="000000"/>
                <w:sz w:val="20"/>
                <w:szCs w:val="20"/>
              </w:rPr>
              <w:t>Veevarustus; kanalisatsioon; jäätme- ja saastekäitlus</w:t>
            </w:r>
          </w:p>
        </w:tc>
        <w:tc>
          <w:tcPr>
            <w:tcW w:w="1668" w:type="dxa"/>
            <w:vAlign w:val="center"/>
          </w:tcPr>
          <w:p w14:paraId="03F89D1F" w14:textId="2A56C082" w:rsidR="00152D86" w:rsidRPr="00E713A0" w:rsidRDefault="00152D86" w:rsidP="00152D86">
            <w:pPr>
              <w:jc w:val="center"/>
              <w:rPr>
                <w:rFonts w:cs="Times New Roman"/>
                <w:sz w:val="20"/>
                <w:szCs w:val="20"/>
              </w:rPr>
            </w:pPr>
            <w:r>
              <w:rPr>
                <w:color w:val="000000"/>
                <w:sz w:val="20"/>
                <w:szCs w:val="20"/>
              </w:rPr>
              <w:t>12</w:t>
            </w:r>
          </w:p>
        </w:tc>
      </w:tr>
      <w:tr w:rsidR="00152D86" w:rsidRPr="00E713A0" w14:paraId="26C8E534" w14:textId="77777777" w:rsidTr="008B2438">
        <w:tc>
          <w:tcPr>
            <w:tcW w:w="3685" w:type="dxa"/>
            <w:vAlign w:val="center"/>
          </w:tcPr>
          <w:p w14:paraId="58BF6A7E" w14:textId="48D6868D" w:rsidR="00152D86" w:rsidRPr="00E713A0" w:rsidRDefault="00152D86" w:rsidP="00152D86">
            <w:pPr>
              <w:rPr>
                <w:rFonts w:cs="Times New Roman"/>
                <w:sz w:val="20"/>
                <w:szCs w:val="20"/>
              </w:rPr>
            </w:pPr>
            <w:r>
              <w:rPr>
                <w:color w:val="000000"/>
                <w:sz w:val="20"/>
                <w:szCs w:val="20"/>
              </w:rPr>
              <w:t>Mäetööstus</w:t>
            </w:r>
          </w:p>
        </w:tc>
        <w:tc>
          <w:tcPr>
            <w:tcW w:w="1668" w:type="dxa"/>
            <w:vAlign w:val="center"/>
          </w:tcPr>
          <w:p w14:paraId="426552D1" w14:textId="0CD5BEB0" w:rsidR="00152D86" w:rsidRPr="00E713A0" w:rsidRDefault="00152D86" w:rsidP="00152D86">
            <w:pPr>
              <w:jc w:val="center"/>
              <w:rPr>
                <w:rFonts w:cs="Times New Roman"/>
                <w:sz w:val="20"/>
                <w:szCs w:val="20"/>
              </w:rPr>
            </w:pPr>
            <w:r>
              <w:rPr>
                <w:color w:val="000000"/>
                <w:sz w:val="20"/>
                <w:szCs w:val="20"/>
              </w:rPr>
              <w:t>11</w:t>
            </w:r>
          </w:p>
        </w:tc>
      </w:tr>
    </w:tbl>
    <w:p w14:paraId="7815D785" w14:textId="567C4B09" w:rsidR="00DB3559" w:rsidRDefault="00DB3559" w:rsidP="00DB3559">
      <w:pPr>
        <w:jc w:val="both"/>
        <w:rPr>
          <w:szCs w:val="24"/>
        </w:rPr>
      </w:pPr>
      <w:r w:rsidRPr="00FD34B3">
        <w:rPr>
          <w:szCs w:val="24"/>
        </w:rPr>
        <w:t>Andmed: Statistika</w:t>
      </w:r>
      <w:r w:rsidR="00152D86">
        <w:rPr>
          <w:szCs w:val="24"/>
        </w:rPr>
        <w:t xml:space="preserve">amet piirkondlik statistika </w:t>
      </w:r>
      <w:r w:rsidRPr="00FD34B3">
        <w:rPr>
          <w:szCs w:val="24"/>
        </w:rPr>
        <w:t xml:space="preserve"> </w:t>
      </w:r>
    </w:p>
    <w:p w14:paraId="6C4DBD34" w14:textId="77777777" w:rsidR="008B2438" w:rsidRDefault="008B2438" w:rsidP="00DB3559">
      <w:pPr>
        <w:jc w:val="both"/>
        <w:rPr>
          <w:szCs w:val="24"/>
        </w:rPr>
      </w:pPr>
    </w:p>
    <w:p w14:paraId="2A9CAD07" w14:textId="266F3389" w:rsidR="00DB3559" w:rsidRDefault="00DB3559" w:rsidP="004A1F45">
      <w:pPr>
        <w:pStyle w:val="Pealkiri2"/>
        <w:numPr>
          <w:ilvl w:val="1"/>
          <w:numId w:val="26"/>
        </w:numPr>
      </w:pPr>
      <w:bookmarkStart w:id="313" w:name="_Toc76124574"/>
      <w:bookmarkStart w:id="314" w:name="_Toc171412711"/>
      <w:r w:rsidRPr="005572B3">
        <w:t>Tööhõive</w:t>
      </w:r>
      <w:bookmarkEnd w:id="313"/>
      <w:bookmarkEnd w:id="314"/>
    </w:p>
    <w:p w14:paraId="499ECBF1" w14:textId="77777777" w:rsidR="00DD2322" w:rsidRDefault="00DD2322" w:rsidP="00DB3559">
      <w:pPr>
        <w:spacing w:after="0"/>
        <w:jc w:val="both"/>
        <w:rPr>
          <w:szCs w:val="24"/>
        </w:rPr>
      </w:pPr>
    </w:p>
    <w:p w14:paraId="57A6BBC9" w14:textId="1C5024C1" w:rsidR="00DB3559" w:rsidRDefault="00DB3559" w:rsidP="00DB3559">
      <w:pPr>
        <w:spacing w:after="0"/>
        <w:jc w:val="both"/>
        <w:rPr>
          <w:szCs w:val="24"/>
        </w:rPr>
      </w:pPr>
      <w:r w:rsidRPr="00A32E96">
        <w:rPr>
          <w:szCs w:val="24"/>
        </w:rPr>
        <w:t>Pärnu linnas on enim töötajaid töötlevas tööstuses, järgnevad hulgi- ja jaekaubandus</w:t>
      </w:r>
      <w:r>
        <w:rPr>
          <w:szCs w:val="24"/>
        </w:rPr>
        <w:t xml:space="preserve">, tervishoid ja sotsiaalhoolekanne, haridus, ehitus ning majutus ja toitlustus. </w:t>
      </w:r>
      <w:r w:rsidRPr="00FD34B3">
        <w:rPr>
          <w:szCs w:val="24"/>
        </w:rPr>
        <w:t xml:space="preserve">Suurimad tööhõivet pakkuvad ettevõtted Pärnu linnas </w:t>
      </w:r>
      <w:r>
        <w:rPr>
          <w:szCs w:val="24"/>
        </w:rPr>
        <w:t>on Pärnu Haigla SA, Wendre AS, Scanial OÜ, AQ Lasertool AS jt.</w:t>
      </w:r>
    </w:p>
    <w:p w14:paraId="3A781AC9" w14:textId="77777777" w:rsidR="006D1392" w:rsidRPr="00FD34B3" w:rsidRDefault="006D1392" w:rsidP="00DB3559">
      <w:pPr>
        <w:spacing w:after="0"/>
        <w:jc w:val="both"/>
        <w:rPr>
          <w:szCs w:val="24"/>
        </w:rPr>
      </w:pPr>
    </w:p>
    <w:p w14:paraId="0B353928" w14:textId="4EF6A707" w:rsidR="00282D27" w:rsidRDefault="00282D27" w:rsidP="00441E91">
      <w:pPr>
        <w:pStyle w:val="Pealdis"/>
      </w:pPr>
      <w:r>
        <w:t xml:space="preserve">Tabel </w:t>
      </w:r>
      <w:r w:rsidR="00BF53F5">
        <w:t>3</w:t>
      </w:r>
      <w:r w:rsidR="001C16A4">
        <w:noBreakHyphen/>
      </w:r>
      <w:r w:rsidR="001C16A4">
        <w:fldChar w:fldCharType="begin"/>
      </w:r>
      <w:r w:rsidR="001C16A4">
        <w:instrText xml:space="preserve"> SEQ Tabel \* ARABIC \s 1 </w:instrText>
      </w:r>
      <w:r w:rsidR="001C16A4">
        <w:fldChar w:fldCharType="separate"/>
      </w:r>
      <w:r w:rsidR="001C16A4">
        <w:rPr>
          <w:noProof/>
        </w:rPr>
        <w:t>8</w:t>
      </w:r>
      <w:r w:rsidR="001C16A4">
        <w:fldChar w:fldCharType="end"/>
      </w:r>
      <w:r w:rsidR="006D1392" w:rsidRPr="006D1392">
        <w:t xml:space="preserve"> </w:t>
      </w:r>
      <w:r w:rsidR="006D1392">
        <w:t>Statistilisse profiili kuuluvad ettevõtted (töötajate arvu alusel)</w:t>
      </w:r>
    </w:p>
    <w:tbl>
      <w:tblPr>
        <w:tblStyle w:val="Kontuurtabel"/>
        <w:tblW w:w="4250" w:type="pct"/>
        <w:tblLook w:val="04A0" w:firstRow="1" w:lastRow="0" w:firstColumn="1" w:lastColumn="0" w:noHBand="0" w:noVBand="1"/>
      </w:tblPr>
      <w:tblGrid>
        <w:gridCol w:w="2440"/>
        <w:gridCol w:w="1006"/>
        <w:gridCol w:w="1084"/>
        <w:gridCol w:w="1205"/>
        <w:gridCol w:w="864"/>
        <w:gridCol w:w="1114"/>
      </w:tblGrid>
      <w:tr w:rsidR="00FF196C" w:rsidRPr="00FF196C" w14:paraId="150ABAC4" w14:textId="77777777" w:rsidTr="00FF196C">
        <w:trPr>
          <w:tblHeader/>
        </w:trPr>
        <w:tc>
          <w:tcPr>
            <w:tcW w:w="1582" w:type="pct"/>
            <w:shd w:val="clear" w:color="auto" w:fill="BED3E4" w:themeFill="accent1" w:themeFillTint="99"/>
          </w:tcPr>
          <w:p w14:paraId="49F65011" w14:textId="77777777" w:rsidR="00DB3559" w:rsidRPr="00FF196C" w:rsidRDefault="00DB3559" w:rsidP="006532CC">
            <w:pPr>
              <w:rPr>
                <w:rFonts w:cs="Times New Roman"/>
                <w:b/>
                <w:bCs/>
                <w:sz w:val="20"/>
                <w:szCs w:val="20"/>
              </w:rPr>
            </w:pPr>
          </w:p>
        </w:tc>
        <w:tc>
          <w:tcPr>
            <w:tcW w:w="652" w:type="pct"/>
            <w:shd w:val="clear" w:color="auto" w:fill="BED3E4" w:themeFill="accent1" w:themeFillTint="99"/>
            <w:vAlign w:val="center"/>
          </w:tcPr>
          <w:p w14:paraId="096A7EC9" w14:textId="77777777" w:rsidR="00DB3559" w:rsidRPr="00FF196C" w:rsidRDefault="00DB3559" w:rsidP="00FF196C">
            <w:pPr>
              <w:jc w:val="center"/>
              <w:rPr>
                <w:rFonts w:cs="Times New Roman"/>
                <w:b/>
                <w:bCs/>
                <w:sz w:val="20"/>
                <w:szCs w:val="20"/>
              </w:rPr>
            </w:pPr>
            <w:r w:rsidRPr="00FF196C">
              <w:rPr>
                <w:rFonts w:cs="Times New Roman"/>
                <w:b/>
                <w:bCs/>
                <w:sz w:val="20"/>
                <w:szCs w:val="20"/>
              </w:rPr>
              <w:t>Kokku</w:t>
            </w:r>
          </w:p>
        </w:tc>
        <w:tc>
          <w:tcPr>
            <w:tcW w:w="703" w:type="pct"/>
            <w:shd w:val="clear" w:color="auto" w:fill="BED3E4" w:themeFill="accent1" w:themeFillTint="99"/>
            <w:vAlign w:val="center"/>
          </w:tcPr>
          <w:p w14:paraId="558E99FE" w14:textId="77777777" w:rsidR="00DB3559" w:rsidRPr="00FF196C" w:rsidRDefault="00DB3559" w:rsidP="00FF196C">
            <w:pPr>
              <w:jc w:val="center"/>
              <w:rPr>
                <w:rFonts w:cs="Times New Roman"/>
                <w:b/>
                <w:bCs/>
                <w:sz w:val="20"/>
                <w:szCs w:val="20"/>
              </w:rPr>
            </w:pPr>
            <w:r w:rsidRPr="00FF196C">
              <w:rPr>
                <w:rFonts w:cs="Times New Roman"/>
                <w:b/>
                <w:bCs/>
                <w:sz w:val="20"/>
                <w:szCs w:val="20"/>
              </w:rPr>
              <w:t>Vähem kui 10</w:t>
            </w:r>
          </w:p>
        </w:tc>
        <w:tc>
          <w:tcPr>
            <w:tcW w:w="781" w:type="pct"/>
            <w:shd w:val="clear" w:color="auto" w:fill="BED3E4" w:themeFill="accent1" w:themeFillTint="99"/>
            <w:vAlign w:val="center"/>
          </w:tcPr>
          <w:p w14:paraId="5AB68F39" w14:textId="77777777" w:rsidR="00DB3559" w:rsidRPr="00FF196C" w:rsidRDefault="00DB3559" w:rsidP="00FF196C">
            <w:pPr>
              <w:jc w:val="center"/>
              <w:rPr>
                <w:rFonts w:cs="Times New Roman"/>
                <w:b/>
                <w:bCs/>
                <w:sz w:val="20"/>
                <w:szCs w:val="20"/>
              </w:rPr>
            </w:pPr>
            <w:r w:rsidRPr="00FF196C">
              <w:rPr>
                <w:rFonts w:cs="Times New Roman"/>
                <w:b/>
                <w:bCs/>
                <w:sz w:val="20"/>
                <w:szCs w:val="20"/>
              </w:rPr>
              <w:t>10-49</w:t>
            </w:r>
          </w:p>
        </w:tc>
        <w:tc>
          <w:tcPr>
            <w:tcW w:w="560" w:type="pct"/>
            <w:shd w:val="clear" w:color="auto" w:fill="BED3E4" w:themeFill="accent1" w:themeFillTint="99"/>
            <w:vAlign w:val="center"/>
          </w:tcPr>
          <w:p w14:paraId="28A15167" w14:textId="77777777" w:rsidR="00DB3559" w:rsidRPr="00FF196C" w:rsidRDefault="00DB3559" w:rsidP="00FF196C">
            <w:pPr>
              <w:jc w:val="center"/>
              <w:rPr>
                <w:rFonts w:cs="Times New Roman"/>
                <w:b/>
                <w:bCs/>
                <w:sz w:val="20"/>
                <w:szCs w:val="20"/>
              </w:rPr>
            </w:pPr>
            <w:r w:rsidRPr="00FF196C">
              <w:rPr>
                <w:rFonts w:cs="Times New Roman"/>
                <w:b/>
                <w:bCs/>
                <w:sz w:val="20"/>
                <w:szCs w:val="20"/>
              </w:rPr>
              <w:t>50-249</w:t>
            </w:r>
          </w:p>
        </w:tc>
        <w:tc>
          <w:tcPr>
            <w:tcW w:w="722" w:type="pct"/>
            <w:shd w:val="clear" w:color="auto" w:fill="BED3E4" w:themeFill="accent1" w:themeFillTint="99"/>
            <w:vAlign w:val="center"/>
          </w:tcPr>
          <w:p w14:paraId="4FBCB223" w14:textId="77777777" w:rsidR="00DB3559" w:rsidRPr="00FF196C" w:rsidRDefault="00DB3559" w:rsidP="00FF196C">
            <w:pPr>
              <w:jc w:val="center"/>
              <w:rPr>
                <w:rFonts w:cs="Times New Roman"/>
                <w:b/>
                <w:bCs/>
                <w:sz w:val="20"/>
                <w:szCs w:val="20"/>
              </w:rPr>
            </w:pPr>
            <w:r w:rsidRPr="00FF196C">
              <w:rPr>
                <w:rFonts w:cs="Times New Roman"/>
                <w:b/>
                <w:bCs/>
                <w:sz w:val="20"/>
                <w:szCs w:val="20"/>
              </w:rPr>
              <w:t>250 ja enam töötajat</w:t>
            </w:r>
          </w:p>
        </w:tc>
      </w:tr>
      <w:tr w:rsidR="00FF196C" w:rsidRPr="00FF196C" w14:paraId="6C7DB50D" w14:textId="77777777" w:rsidTr="008B2438">
        <w:tc>
          <w:tcPr>
            <w:tcW w:w="1582" w:type="pct"/>
            <w:shd w:val="clear" w:color="auto" w:fill="D4E1ED" w:themeFill="accent1" w:themeFillTint="66"/>
          </w:tcPr>
          <w:p w14:paraId="57ABA0B5" w14:textId="28CC8DA6" w:rsidR="00DB3559" w:rsidRPr="00FF196C" w:rsidRDefault="00DB3559" w:rsidP="006532CC">
            <w:pPr>
              <w:rPr>
                <w:rFonts w:cs="Times New Roman"/>
                <w:b/>
                <w:bCs/>
                <w:sz w:val="20"/>
                <w:szCs w:val="20"/>
              </w:rPr>
            </w:pPr>
            <w:r w:rsidRPr="00FF196C">
              <w:rPr>
                <w:rFonts w:cs="Times New Roman"/>
                <w:b/>
                <w:bCs/>
                <w:sz w:val="20"/>
                <w:szCs w:val="20"/>
              </w:rPr>
              <w:t>20</w:t>
            </w:r>
            <w:r w:rsidR="00FF196C" w:rsidRPr="00FF196C">
              <w:rPr>
                <w:rFonts w:cs="Times New Roman"/>
                <w:b/>
                <w:bCs/>
                <w:sz w:val="20"/>
                <w:szCs w:val="20"/>
              </w:rPr>
              <w:t>21</w:t>
            </w:r>
          </w:p>
        </w:tc>
        <w:tc>
          <w:tcPr>
            <w:tcW w:w="652" w:type="pct"/>
            <w:shd w:val="clear" w:color="auto" w:fill="D4E1ED" w:themeFill="accent1" w:themeFillTint="66"/>
            <w:vAlign w:val="center"/>
          </w:tcPr>
          <w:p w14:paraId="6E411FBC" w14:textId="77777777" w:rsidR="00DB3559" w:rsidRPr="00FF196C" w:rsidRDefault="00DB3559" w:rsidP="00FF196C">
            <w:pPr>
              <w:jc w:val="center"/>
              <w:rPr>
                <w:rFonts w:cs="Times New Roman"/>
                <w:b/>
                <w:bCs/>
                <w:sz w:val="20"/>
                <w:szCs w:val="20"/>
              </w:rPr>
            </w:pPr>
          </w:p>
        </w:tc>
        <w:tc>
          <w:tcPr>
            <w:tcW w:w="703" w:type="pct"/>
            <w:shd w:val="clear" w:color="auto" w:fill="D4E1ED" w:themeFill="accent1" w:themeFillTint="66"/>
            <w:vAlign w:val="center"/>
          </w:tcPr>
          <w:p w14:paraId="536B6349" w14:textId="77777777" w:rsidR="00DB3559" w:rsidRPr="00FF196C" w:rsidRDefault="00DB3559" w:rsidP="00FF196C">
            <w:pPr>
              <w:jc w:val="center"/>
              <w:rPr>
                <w:rFonts w:cs="Times New Roman"/>
                <w:b/>
                <w:bCs/>
                <w:sz w:val="20"/>
                <w:szCs w:val="20"/>
              </w:rPr>
            </w:pPr>
          </w:p>
        </w:tc>
        <w:tc>
          <w:tcPr>
            <w:tcW w:w="781" w:type="pct"/>
            <w:shd w:val="clear" w:color="auto" w:fill="D4E1ED" w:themeFill="accent1" w:themeFillTint="66"/>
            <w:vAlign w:val="center"/>
          </w:tcPr>
          <w:p w14:paraId="59CCC840" w14:textId="77777777" w:rsidR="00DB3559" w:rsidRPr="00FF196C" w:rsidRDefault="00DB3559" w:rsidP="00FF196C">
            <w:pPr>
              <w:jc w:val="center"/>
              <w:rPr>
                <w:rFonts w:cs="Times New Roman"/>
                <w:b/>
                <w:bCs/>
                <w:sz w:val="20"/>
                <w:szCs w:val="20"/>
              </w:rPr>
            </w:pPr>
          </w:p>
        </w:tc>
        <w:tc>
          <w:tcPr>
            <w:tcW w:w="560" w:type="pct"/>
            <w:shd w:val="clear" w:color="auto" w:fill="D4E1ED" w:themeFill="accent1" w:themeFillTint="66"/>
            <w:vAlign w:val="center"/>
          </w:tcPr>
          <w:p w14:paraId="202B2C33" w14:textId="77777777" w:rsidR="00DB3559" w:rsidRPr="00FF196C" w:rsidRDefault="00DB3559" w:rsidP="00FF196C">
            <w:pPr>
              <w:jc w:val="center"/>
              <w:rPr>
                <w:rFonts w:cs="Times New Roman"/>
                <w:b/>
                <w:bCs/>
                <w:sz w:val="20"/>
                <w:szCs w:val="20"/>
              </w:rPr>
            </w:pPr>
          </w:p>
        </w:tc>
        <w:tc>
          <w:tcPr>
            <w:tcW w:w="722" w:type="pct"/>
            <w:shd w:val="clear" w:color="auto" w:fill="D4E1ED" w:themeFill="accent1" w:themeFillTint="66"/>
            <w:vAlign w:val="center"/>
          </w:tcPr>
          <w:p w14:paraId="334B580D" w14:textId="77777777" w:rsidR="00DB3559" w:rsidRPr="00FF196C" w:rsidRDefault="00DB3559" w:rsidP="00FF196C">
            <w:pPr>
              <w:jc w:val="center"/>
              <w:rPr>
                <w:rFonts w:cs="Times New Roman"/>
                <w:b/>
                <w:bCs/>
                <w:sz w:val="20"/>
                <w:szCs w:val="20"/>
              </w:rPr>
            </w:pPr>
          </w:p>
        </w:tc>
      </w:tr>
      <w:tr w:rsidR="00FF196C" w:rsidRPr="00FF196C" w14:paraId="7EA32D0A" w14:textId="77777777" w:rsidTr="00FF196C">
        <w:tc>
          <w:tcPr>
            <w:tcW w:w="1582" w:type="pct"/>
          </w:tcPr>
          <w:p w14:paraId="2D9794C2" w14:textId="77777777" w:rsidR="00DB3559" w:rsidRPr="00FF196C" w:rsidRDefault="00DB3559" w:rsidP="006532CC">
            <w:pPr>
              <w:rPr>
                <w:rFonts w:cs="Times New Roman"/>
                <w:sz w:val="20"/>
                <w:szCs w:val="20"/>
              </w:rPr>
            </w:pPr>
            <w:r w:rsidRPr="00FF196C">
              <w:rPr>
                <w:rFonts w:cs="Times New Roman"/>
                <w:sz w:val="20"/>
                <w:szCs w:val="20"/>
              </w:rPr>
              <w:t>Pärnu linn</w:t>
            </w:r>
          </w:p>
        </w:tc>
        <w:tc>
          <w:tcPr>
            <w:tcW w:w="652" w:type="pct"/>
            <w:vAlign w:val="center"/>
          </w:tcPr>
          <w:p w14:paraId="2B3292A5" w14:textId="7486AD44" w:rsidR="00DB3559" w:rsidRPr="00FF196C" w:rsidRDefault="00FF196C" w:rsidP="00FF196C">
            <w:pPr>
              <w:jc w:val="center"/>
              <w:rPr>
                <w:rFonts w:cs="Times New Roman"/>
                <w:sz w:val="20"/>
                <w:szCs w:val="20"/>
              </w:rPr>
            </w:pPr>
            <w:r>
              <w:rPr>
                <w:rFonts w:cs="Times New Roman"/>
                <w:sz w:val="20"/>
                <w:szCs w:val="20"/>
              </w:rPr>
              <w:t>5 313</w:t>
            </w:r>
          </w:p>
        </w:tc>
        <w:tc>
          <w:tcPr>
            <w:tcW w:w="703" w:type="pct"/>
            <w:vAlign w:val="center"/>
          </w:tcPr>
          <w:p w14:paraId="4E30984F" w14:textId="2CD499AE" w:rsidR="00DB3559" w:rsidRPr="00FF196C" w:rsidRDefault="00FF196C" w:rsidP="00FF196C">
            <w:pPr>
              <w:jc w:val="center"/>
              <w:rPr>
                <w:rFonts w:cs="Times New Roman"/>
                <w:sz w:val="20"/>
                <w:szCs w:val="20"/>
              </w:rPr>
            </w:pPr>
            <w:r>
              <w:rPr>
                <w:rFonts w:cs="Times New Roman"/>
                <w:sz w:val="20"/>
                <w:szCs w:val="20"/>
              </w:rPr>
              <w:t>5 053</w:t>
            </w:r>
          </w:p>
        </w:tc>
        <w:tc>
          <w:tcPr>
            <w:tcW w:w="781" w:type="pct"/>
            <w:vAlign w:val="center"/>
          </w:tcPr>
          <w:p w14:paraId="394FFCC5" w14:textId="030EF033" w:rsidR="00DB3559" w:rsidRPr="00FF196C" w:rsidRDefault="00FF196C" w:rsidP="00FF196C">
            <w:pPr>
              <w:jc w:val="center"/>
              <w:rPr>
                <w:rFonts w:cs="Times New Roman"/>
                <w:sz w:val="20"/>
                <w:szCs w:val="20"/>
              </w:rPr>
            </w:pPr>
            <w:r>
              <w:rPr>
                <w:rFonts w:cs="Times New Roman"/>
                <w:sz w:val="20"/>
                <w:szCs w:val="20"/>
              </w:rPr>
              <w:t>235</w:t>
            </w:r>
          </w:p>
        </w:tc>
        <w:tc>
          <w:tcPr>
            <w:tcW w:w="560" w:type="pct"/>
            <w:vAlign w:val="center"/>
          </w:tcPr>
          <w:p w14:paraId="4CA0E4E3" w14:textId="4DCC20E1" w:rsidR="00DB3559" w:rsidRPr="00FF196C" w:rsidRDefault="00FF196C" w:rsidP="00FF196C">
            <w:pPr>
              <w:jc w:val="center"/>
              <w:rPr>
                <w:rFonts w:cs="Times New Roman"/>
                <w:sz w:val="20"/>
                <w:szCs w:val="20"/>
              </w:rPr>
            </w:pPr>
            <w:r>
              <w:rPr>
                <w:rFonts w:cs="Times New Roman"/>
                <w:sz w:val="20"/>
                <w:szCs w:val="20"/>
              </w:rPr>
              <w:t>38</w:t>
            </w:r>
          </w:p>
        </w:tc>
        <w:tc>
          <w:tcPr>
            <w:tcW w:w="722" w:type="pct"/>
            <w:vAlign w:val="center"/>
          </w:tcPr>
          <w:p w14:paraId="5379B1B4" w14:textId="72158634" w:rsidR="00DB3559" w:rsidRPr="00FF196C" w:rsidRDefault="00FF196C" w:rsidP="00FF196C">
            <w:pPr>
              <w:jc w:val="center"/>
              <w:rPr>
                <w:rFonts w:cs="Times New Roman"/>
                <w:sz w:val="20"/>
                <w:szCs w:val="20"/>
              </w:rPr>
            </w:pPr>
            <w:r>
              <w:rPr>
                <w:rFonts w:cs="Times New Roman"/>
                <w:sz w:val="20"/>
                <w:szCs w:val="20"/>
              </w:rPr>
              <w:t>5</w:t>
            </w:r>
          </w:p>
        </w:tc>
      </w:tr>
      <w:tr w:rsidR="00FF196C" w:rsidRPr="00FF196C" w14:paraId="10A2CC02" w14:textId="77777777" w:rsidTr="00FF196C">
        <w:tc>
          <w:tcPr>
            <w:tcW w:w="1582" w:type="pct"/>
          </w:tcPr>
          <w:p w14:paraId="5503D2FD" w14:textId="77777777" w:rsidR="00DB3559" w:rsidRPr="00FF196C" w:rsidRDefault="00DB3559" w:rsidP="006532CC">
            <w:pPr>
              <w:rPr>
                <w:rFonts w:cs="Times New Roman"/>
                <w:sz w:val="20"/>
                <w:szCs w:val="20"/>
              </w:rPr>
            </w:pPr>
            <w:r w:rsidRPr="00FF196C">
              <w:rPr>
                <w:rFonts w:cs="Times New Roman"/>
                <w:sz w:val="20"/>
                <w:szCs w:val="20"/>
              </w:rPr>
              <w:t>Pärnu linn asustusüksusena</w:t>
            </w:r>
          </w:p>
        </w:tc>
        <w:tc>
          <w:tcPr>
            <w:tcW w:w="652" w:type="pct"/>
            <w:vAlign w:val="center"/>
          </w:tcPr>
          <w:p w14:paraId="0EC22594" w14:textId="61F03129" w:rsidR="00DB3559" w:rsidRPr="00FF196C" w:rsidRDefault="00FF196C" w:rsidP="00FF196C">
            <w:pPr>
              <w:jc w:val="center"/>
              <w:rPr>
                <w:rFonts w:cs="Times New Roman"/>
                <w:sz w:val="20"/>
                <w:szCs w:val="20"/>
              </w:rPr>
            </w:pPr>
            <w:r>
              <w:rPr>
                <w:rFonts w:cs="Times New Roman"/>
                <w:sz w:val="20"/>
                <w:szCs w:val="20"/>
              </w:rPr>
              <w:t>4 136</w:t>
            </w:r>
          </w:p>
        </w:tc>
        <w:tc>
          <w:tcPr>
            <w:tcW w:w="703" w:type="pct"/>
            <w:vAlign w:val="center"/>
          </w:tcPr>
          <w:p w14:paraId="4928674C" w14:textId="7F094434" w:rsidR="00DB3559" w:rsidRPr="00FF196C" w:rsidRDefault="00FF196C" w:rsidP="00FF196C">
            <w:pPr>
              <w:jc w:val="center"/>
              <w:rPr>
                <w:rFonts w:cs="Times New Roman"/>
                <w:sz w:val="20"/>
                <w:szCs w:val="20"/>
              </w:rPr>
            </w:pPr>
            <w:r>
              <w:rPr>
                <w:rFonts w:cs="Times New Roman"/>
                <w:sz w:val="20"/>
                <w:szCs w:val="20"/>
              </w:rPr>
              <w:t>3 908</w:t>
            </w:r>
          </w:p>
        </w:tc>
        <w:tc>
          <w:tcPr>
            <w:tcW w:w="781" w:type="pct"/>
            <w:vAlign w:val="center"/>
          </w:tcPr>
          <w:p w14:paraId="2E0FA1DB" w14:textId="2F0F3564" w:rsidR="00DB3559" w:rsidRPr="00FF196C" w:rsidRDefault="00FF196C" w:rsidP="00FF196C">
            <w:pPr>
              <w:jc w:val="center"/>
              <w:rPr>
                <w:rFonts w:cs="Times New Roman"/>
                <w:sz w:val="20"/>
                <w:szCs w:val="20"/>
              </w:rPr>
            </w:pPr>
            <w:r>
              <w:rPr>
                <w:rFonts w:cs="Times New Roman"/>
                <w:sz w:val="20"/>
                <w:szCs w:val="20"/>
              </w:rPr>
              <w:t>192</w:t>
            </w:r>
          </w:p>
        </w:tc>
        <w:tc>
          <w:tcPr>
            <w:tcW w:w="560" w:type="pct"/>
            <w:vAlign w:val="center"/>
          </w:tcPr>
          <w:p w14:paraId="28C120D5" w14:textId="0E47C321" w:rsidR="00DB3559" w:rsidRPr="00FF196C" w:rsidRDefault="00FF196C" w:rsidP="00FF196C">
            <w:pPr>
              <w:jc w:val="center"/>
              <w:rPr>
                <w:rFonts w:cs="Times New Roman"/>
                <w:sz w:val="20"/>
                <w:szCs w:val="20"/>
              </w:rPr>
            </w:pPr>
            <w:r>
              <w:rPr>
                <w:rFonts w:cs="Times New Roman"/>
                <w:sz w:val="20"/>
                <w:szCs w:val="20"/>
              </w:rPr>
              <w:t>32</w:t>
            </w:r>
          </w:p>
        </w:tc>
        <w:tc>
          <w:tcPr>
            <w:tcW w:w="722" w:type="pct"/>
            <w:vAlign w:val="center"/>
          </w:tcPr>
          <w:p w14:paraId="14154FCB" w14:textId="3ECA6217" w:rsidR="00DB3559" w:rsidRPr="00FF196C" w:rsidRDefault="00FF196C" w:rsidP="00FF196C">
            <w:pPr>
              <w:jc w:val="center"/>
              <w:rPr>
                <w:rFonts w:cs="Times New Roman"/>
                <w:sz w:val="20"/>
                <w:szCs w:val="20"/>
              </w:rPr>
            </w:pPr>
            <w:r>
              <w:rPr>
                <w:rFonts w:cs="Times New Roman"/>
                <w:sz w:val="20"/>
                <w:szCs w:val="20"/>
              </w:rPr>
              <w:t>4</w:t>
            </w:r>
          </w:p>
        </w:tc>
      </w:tr>
      <w:tr w:rsidR="00FF196C" w:rsidRPr="00FF196C" w14:paraId="5D95F276" w14:textId="77777777" w:rsidTr="008B2438">
        <w:tc>
          <w:tcPr>
            <w:tcW w:w="1582" w:type="pct"/>
            <w:shd w:val="clear" w:color="auto" w:fill="D4E1ED" w:themeFill="accent1" w:themeFillTint="66"/>
          </w:tcPr>
          <w:p w14:paraId="5079111D" w14:textId="5A355E62" w:rsidR="00DB3559" w:rsidRPr="00FF196C" w:rsidRDefault="00DB3559" w:rsidP="006532CC">
            <w:pPr>
              <w:rPr>
                <w:rFonts w:cs="Times New Roman"/>
                <w:b/>
                <w:bCs/>
                <w:sz w:val="20"/>
                <w:szCs w:val="20"/>
              </w:rPr>
            </w:pPr>
            <w:r w:rsidRPr="00FF196C">
              <w:rPr>
                <w:rFonts w:cs="Times New Roman"/>
                <w:b/>
                <w:bCs/>
                <w:sz w:val="20"/>
                <w:szCs w:val="20"/>
              </w:rPr>
              <w:t>20</w:t>
            </w:r>
            <w:r w:rsidR="00FF196C" w:rsidRPr="00FF196C">
              <w:rPr>
                <w:rFonts w:cs="Times New Roman"/>
                <w:b/>
                <w:bCs/>
                <w:sz w:val="20"/>
                <w:szCs w:val="20"/>
              </w:rPr>
              <w:t>22</w:t>
            </w:r>
          </w:p>
        </w:tc>
        <w:tc>
          <w:tcPr>
            <w:tcW w:w="652" w:type="pct"/>
            <w:shd w:val="clear" w:color="auto" w:fill="D4E1ED" w:themeFill="accent1" w:themeFillTint="66"/>
            <w:vAlign w:val="center"/>
          </w:tcPr>
          <w:p w14:paraId="4F925BB4" w14:textId="77777777" w:rsidR="00DB3559" w:rsidRPr="00FF196C" w:rsidRDefault="00DB3559" w:rsidP="00FF196C">
            <w:pPr>
              <w:jc w:val="center"/>
              <w:rPr>
                <w:rFonts w:cs="Times New Roman"/>
                <w:b/>
                <w:bCs/>
                <w:sz w:val="20"/>
                <w:szCs w:val="20"/>
              </w:rPr>
            </w:pPr>
          </w:p>
        </w:tc>
        <w:tc>
          <w:tcPr>
            <w:tcW w:w="703" w:type="pct"/>
            <w:shd w:val="clear" w:color="auto" w:fill="D4E1ED" w:themeFill="accent1" w:themeFillTint="66"/>
            <w:vAlign w:val="center"/>
          </w:tcPr>
          <w:p w14:paraId="3CD4DDE2" w14:textId="77777777" w:rsidR="00DB3559" w:rsidRPr="00FF196C" w:rsidRDefault="00DB3559" w:rsidP="00FF196C">
            <w:pPr>
              <w:jc w:val="center"/>
              <w:rPr>
                <w:rFonts w:cs="Times New Roman"/>
                <w:b/>
                <w:bCs/>
                <w:sz w:val="20"/>
                <w:szCs w:val="20"/>
              </w:rPr>
            </w:pPr>
          </w:p>
        </w:tc>
        <w:tc>
          <w:tcPr>
            <w:tcW w:w="781" w:type="pct"/>
            <w:shd w:val="clear" w:color="auto" w:fill="D4E1ED" w:themeFill="accent1" w:themeFillTint="66"/>
            <w:vAlign w:val="center"/>
          </w:tcPr>
          <w:p w14:paraId="4D510A9B" w14:textId="77777777" w:rsidR="00DB3559" w:rsidRPr="00FF196C" w:rsidRDefault="00DB3559" w:rsidP="00FF196C">
            <w:pPr>
              <w:jc w:val="center"/>
              <w:rPr>
                <w:rFonts w:cs="Times New Roman"/>
                <w:b/>
                <w:bCs/>
                <w:sz w:val="20"/>
                <w:szCs w:val="20"/>
              </w:rPr>
            </w:pPr>
          </w:p>
        </w:tc>
        <w:tc>
          <w:tcPr>
            <w:tcW w:w="560" w:type="pct"/>
            <w:shd w:val="clear" w:color="auto" w:fill="D4E1ED" w:themeFill="accent1" w:themeFillTint="66"/>
            <w:vAlign w:val="center"/>
          </w:tcPr>
          <w:p w14:paraId="3910BE8A" w14:textId="77777777" w:rsidR="00DB3559" w:rsidRPr="00FF196C" w:rsidRDefault="00DB3559" w:rsidP="00FF196C">
            <w:pPr>
              <w:jc w:val="center"/>
              <w:rPr>
                <w:rFonts w:cs="Times New Roman"/>
                <w:b/>
                <w:bCs/>
                <w:sz w:val="20"/>
                <w:szCs w:val="20"/>
              </w:rPr>
            </w:pPr>
          </w:p>
        </w:tc>
        <w:tc>
          <w:tcPr>
            <w:tcW w:w="722" w:type="pct"/>
            <w:shd w:val="clear" w:color="auto" w:fill="D4E1ED" w:themeFill="accent1" w:themeFillTint="66"/>
            <w:vAlign w:val="center"/>
          </w:tcPr>
          <w:p w14:paraId="526A92FE" w14:textId="77777777" w:rsidR="00DB3559" w:rsidRPr="00FF196C" w:rsidRDefault="00DB3559" w:rsidP="00FF196C">
            <w:pPr>
              <w:jc w:val="center"/>
              <w:rPr>
                <w:rFonts w:cs="Times New Roman"/>
                <w:b/>
                <w:bCs/>
                <w:sz w:val="20"/>
                <w:szCs w:val="20"/>
              </w:rPr>
            </w:pPr>
          </w:p>
        </w:tc>
      </w:tr>
      <w:tr w:rsidR="00FF196C" w:rsidRPr="00FF196C" w14:paraId="0DB94A7B" w14:textId="77777777" w:rsidTr="00FF196C">
        <w:tc>
          <w:tcPr>
            <w:tcW w:w="1582" w:type="pct"/>
          </w:tcPr>
          <w:p w14:paraId="5C83910D" w14:textId="77777777" w:rsidR="00DB3559" w:rsidRPr="00FF196C" w:rsidRDefault="00DB3559" w:rsidP="006532CC">
            <w:pPr>
              <w:rPr>
                <w:rFonts w:cs="Times New Roman"/>
                <w:sz w:val="20"/>
                <w:szCs w:val="20"/>
              </w:rPr>
            </w:pPr>
            <w:r w:rsidRPr="00FF196C">
              <w:rPr>
                <w:rFonts w:cs="Times New Roman"/>
                <w:sz w:val="20"/>
                <w:szCs w:val="20"/>
              </w:rPr>
              <w:t>Pärnu linn</w:t>
            </w:r>
          </w:p>
        </w:tc>
        <w:tc>
          <w:tcPr>
            <w:tcW w:w="652" w:type="pct"/>
            <w:vAlign w:val="center"/>
          </w:tcPr>
          <w:p w14:paraId="3E60870D" w14:textId="1FF647BB" w:rsidR="00DB3559" w:rsidRPr="00FF196C" w:rsidRDefault="00FF196C" w:rsidP="00FF196C">
            <w:pPr>
              <w:jc w:val="center"/>
              <w:rPr>
                <w:rFonts w:cs="Times New Roman"/>
                <w:sz w:val="20"/>
                <w:szCs w:val="20"/>
              </w:rPr>
            </w:pPr>
            <w:r>
              <w:rPr>
                <w:rFonts w:cs="Times New Roman"/>
                <w:sz w:val="20"/>
                <w:szCs w:val="20"/>
              </w:rPr>
              <w:t>5 349</w:t>
            </w:r>
          </w:p>
        </w:tc>
        <w:tc>
          <w:tcPr>
            <w:tcW w:w="703" w:type="pct"/>
            <w:vAlign w:val="center"/>
          </w:tcPr>
          <w:p w14:paraId="1829C3B5" w14:textId="57AA73B5" w:rsidR="00DB3559" w:rsidRPr="00FF196C" w:rsidRDefault="00FF196C" w:rsidP="00FF196C">
            <w:pPr>
              <w:jc w:val="center"/>
              <w:rPr>
                <w:rFonts w:cs="Times New Roman"/>
                <w:sz w:val="20"/>
                <w:szCs w:val="20"/>
              </w:rPr>
            </w:pPr>
            <w:r>
              <w:rPr>
                <w:rFonts w:cs="Times New Roman"/>
                <w:sz w:val="20"/>
                <w:szCs w:val="20"/>
              </w:rPr>
              <w:t>5 059</w:t>
            </w:r>
          </w:p>
        </w:tc>
        <w:tc>
          <w:tcPr>
            <w:tcW w:w="781" w:type="pct"/>
            <w:vAlign w:val="center"/>
          </w:tcPr>
          <w:p w14:paraId="1545C342" w14:textId="41E177C7" w:rsidR="00DB3559" w:rsidRPr="00FF196C" w:rsidRDefault="00FF196C" w:rsidP="00FF196C">
            <w:pPr>
              <w:jc w:val="center"/>
              <w:rPr>
                <w:rFonts w:cs="Times New Roman"/>
                <w:sz w:val="20"/>
                <w:szCs w:val="20"/>
              </w:rPr>
            </w:pPr>
            <w:r>
              <w:rPr>
                <w:rFonts w:cs="Times New Roman"/>
                <w:sz w:val="20"/>
                <w:szCs w:val="20"/>
              </w:rPr>
              <w:t>249</w:t>
            </w:r>
          </w:p>
        </w:tc>
        <w:tc>
          <w:tcPr>
            <w:tcW w:w="560" w:type="pct"/>
            <w:vAlign w:val="center"/>
          </w:tcPr>
          <w:p w14:paraId="30607FE9" w14:textId="00376CCE" w:rsidR="00DB3559" w:rsidRPr="00FF196C" w:rsidRDefault="00FF196C" w:rsidP="00FF196C">
            <w:pPr>
              <w:jc w:val="center"/>
              <w:rPr>
                <w:rFonts w:cs="Times New Roman"/>
                <w:sz w:val="20"/>
                <w:szCs w:val="20"/>
              </w:rPr>
            </w:pPr>
            <w:r>
              <w:rPr>
                <w:rFonts w:cs="Times New Roman"/>
                <w:sz w:val="20"/>
                <w:szCs w:val="20"/>
              </w:rPr>
              <w:t>36</w:t>
            </w:r>
          </w:p>
        </w:tc>
        <w:tc>
          <w:tcPr>
            <w:tcW w:w="722" w:type="pct"/>
            <w:vAlign w:val="center"/>
          </w:tcPr>
          <w:p w14:paraId="0117EBAF" w14:textId="43B46242" w:rsidR="00DB3559" w:rsidRPr="00FF196C" w:rsidRDefault="00FF196C" w:rsidP="00FF196C">
            <w:pPr>
              <w:jc w:val="center"/>
              <w:rPr>
                <w:rFonts w:cs="Times New Roman"/>
                <w:sz w:val="20"/>
                <w:szCs w:val="20"/>
              </w:rPr>
            </w:pPr>
            <w:r>
              <w:rPr>
                <w:rFonts w:cs="Times New Roman"/>
                <w:sz w:val="20"/>
                <w:szCs w:val="20"/>
              </w:rPr>
              <w:t>5</w:t>
            </w:r>
          </w:p>
        </w:tc>
      </w:tr>
      <w:tr w:rsidR="00FF196C" w:rsidRPr="00FF196C" w14:paraId="46C9847A" w14:textId="77777777" w:rsidTr="00FF196C">
        <w:tc>
          <w:tcPr>
            <w:tcW w:w="1582" w:type="pct"/>
          </w:tcPr>
          <w:p w14:paraId="186B031D" w14:textId="77777777" w:rsidR="00DB3559" w:rsidRPr="00FF196C" w:rsidRDefault="00DB3559" w:rsidP="006532CC">
            <w:pPr>
              <w:rPr>
                <w:rFonts w:cs="Times New Roman"/>
                <w:sz w:val="20"/>
                <w:szCs w:val="20"/>
              </w:rPr>
            </w:pPr>
            <w:r w:rsidRPr="00FF196C">
              <w:rPr>
                <w:rFonts w:cs="Times New Roman"/>
                <w:sz w:val="20"/>
                <w:szCs w:val="20"/>
              </w:rPr>
              <w:t>Pärnu linn asustusüksusena</w:t>
            </w:r>
          </w:p>
        </w:tc>
        <w:tc>
          <w:tcPr>
            <w:tcW w:w="652" w:type="pct"/>
            <w:vAlign w:val="center"/>
          </w:tcPr>
          <w:p w14:paraId="5C6337E1" w14:textId="706C5AA3" w:rsidR="00DB3559" w:rsidRPr="00FF196C" w:rsidRDefault="00FF196C" w:rsidP="00FF196C">
            <w:pPr>
              <w:jc w:val="center"/>
              <w:rPr>
                <w:rFonts w:cs="Times New Roman"/>
                <w:sz w:val="20"/>
                <w:szCs w:val="20"/>
              </w:rPr>
            </w:pPr>
            <w:r>
              <w:rPr>
                <w:rFonts w:cs="Times New Roman"/>
                <w:sz w:val="20"/>
                <w:szCs w:val="20"/>
              </w:rPr>
              <w:t>4 159</w:t>
            </w:r>
          </w:p>
        </w:tc>
        <w:tc>
          <w:tcPr>
            <w:tcW w:w="703" w:type="pct"/>
            <w:vAlign w:val="center"/>
          </w:tcPr>
          <w:p w14:paraId="656387BE" w14:textId="7A129F95" w:rsidR="00DB3559" w:rsidRPr="00FF196C" w:rsidRDefault="00FF196C" w:rsidP="00FF196C">
            <w:pPr>
              <w:jc w:val="center"/>
              <w:rPr>
                <w:rFonts w:cs="Times New Roman"/>
                <w:sz w:val="20"/>
                <w:szCs w:val="20"/>
              </w:rPr>
            </w:pPr>
            <w:r>
              <w:rPr>
                <w:rFonts w:cs="Times New Roman"/>
                <w:sz w:val="20"/>
                <w:szCs w:val="20"/>
              </w:rPr>
              <w:t>3 924</w:t>
            </w:r>
          </w:p>
        </w:tc>
        <w:tc>
          <w:tcPr>
            <w:tcW w:w="781" w:type="pct"/>
            <w:vAlign w:val="center"/>
          </w:tcPr>
          <w:p w14:paraId="365B73D1" w14:textId="53F4D172" w:rsidR="00DB3559" w:rsidRPr="00FF196C" w:rsidRDefault="00FF196C" w:rsidP="00FF196C">
            <w:pPr>
              <w:jc w:val="center"/>
              <w:rPr>
                <w:rFonts w:cs="Times New Roman"/>
                <w:sz w:val="20"/>
                <w:szCs w:val="20"/>
              </w:rPr>
            </w:pPr>
            <w:r>
              <w:rPr>
                <w:rFonts w:cs="Times New Roman"/>
                <w:sz w:val="20"/>
                <w:szCs w:val="20"/>
              </w:rPr>
              <w:t>199</w:t>
            </w:r>
          </w:p>
        </w:tc>
        <w:tc>
          <w:tcPr>
            <w:tcW w:w="560" w:type="pct"/>
            <w:vAlign w:val="center"/>
          </w:tcPr>
          <w:p w14:paraId="6D76F310" w14:textId="1B9F2753" w:rsidR="00DB3559" w:rsidRPr="00FF196C" w:rsidRDefault="00FF196C" w:rsidP="00FF196C">
            <w:pPr>
              <w:jc w:val="center"/>
              <w:rPr>
                <w:rFonts w:cs="Times New Roman"/>
                <w:sz w:val="20"/>
                <w:szCs w:val="20"/>
              </w:rPr>
            </w:pPr>
            <w:r>
              <w:rPr>
                <w:rFonts w:cs="Times New Roman"/>
                <w:sz w:val="20"/>
                <w:szCs w:val="20"/>
              </w:rPr>
              <w:t>32</w:t>
            </w:r>
          </w:p>
        </w:tc>
        <w:tc>
          <w:tcPr>
            <w:tcW w:w="722" w:type="pct"/>
            <w:vAlign w:val="center"/>
          </w:tcPr>
          <w:p w14:paraId="07579A5D" w14:textId="7A2A6646" w:rsidR="00DB3559" w:rsidRPr="00FF196C" w:rsidRDefault="00FF196C" w:rsidP="00FF196C">
            <w:pPr>
              <w:jc w:val="center"/>
              <w:rPr>
                <w:rFonts w:cs="Times New Roman"/>
                <w:sz w:val="20"/>
                <w:szCs w:val="20"/>
              </w:rPr>
            </w:pPr>
            <w:r>
              <w:rPr>
                <w:rFonts w:cs="Times New Roman"/>
                <w:sz w:val="20"/>
                <w:szCs w:val="20"/>
              </w:rPr>
              <w:t>4</w:t>
            </w:r>
          </w:p>
        </w:tc>
      </w:tr>
      <w:tr w:rsidR="00FF196C" w:rsidRPr="00FF196C" w14:paraId="7A983404" w14:textId="77777777" w:rsidTr="008B2438">
        <w:tc>
          <w:tcPr>
            <w:tcW w:w="1582" w:type="pct"/>
            <w:shd w:val="clear" w:color="auto" w:fill="D4E1ED" w:themeFill="accent1" w:themeFillTint="66"/>
          </w:tcPr>
          <w:p w14:paraId="3BEC19FB" w14:textId="4BC4E096" w:rsidR="00DB3559" w:rsidRPr="00FF196C" w:rsidRDefault="00DB3559" w:rsidP="006532CC">
            <w:pPr>
              <w:rPr>
                <w:rFonts w:cs="Times New Roman"/>
                <w:b/>
                <w:bCs/>
                <w:sz w:val="20"/>
                <w:szCs w:val="20"/>
              </w:rPr>
            </w:pPr>
            <w:r w:rsidRPr="00FF196C">
              <w:rPr>
                <w:rFonts w:cs="Times New Roman"/>
                <w:b/>
                <w:bCs/>
                <w:sz w:val="20"/>
                <w:szCs w:val="20"/>
              </w:rPr>
              <w:lastRenderedPageBreak/>
              <w:t>20</w:t>
            </w:r>
            <w:r w:rsidR="00FF196C" w:rsidRPr="00FF196C">
              <w:rPr>
                <w:rFonts w:cs="Times New Roman"/>
                <w:b/>
                <w:bCs/>
                <w:sz w:val="20"/>
                <w:szCs w:val="20"/>
              </w:rPr>
              <w:t>23</w:t>
            </w:r>
          </w:p>
        </w:tc>
        <w:tc>
          <w:tcPr>
            <w:tcW w:w="652" w:type="pct"/>
            <w:shd w:val="clear" w:color="auto" w:fill="D4E1ED" w:themeFill="accent1" w:themeFillTint="66"/>
            <w:vAlign w:val="center"/>
          </w:tcPr>
          <w:p w14:paraId="6BAD8DF8" w14:textId="77777777" w:rsidR="00DB3559" w:rsidRPr="00FF196C" w:rsidRDefault="00DB3559" w:rsidP="00FF196C">
            <w:pPr>
              <w:jc w:val="center"/>
              <w:rPr>
                <w:rFonts w:cs="Times New Roman"/>
                <w:b/>
                <w:bCs/>
                <w:sz w:val="20"/>
                <w:szCs w:val="20"/>
              </w:rPr>
            </w:pPr>
          </w:p>
        </w:tc>
        <w:tc>
          <w:tcPr>
            <w:tcW w:w="703" w:type="pct"/>
            <w:shd w:val="clear" w:color="auto" w:fill="D4E1ED" w:themeFill="accent1" w:themeFillTint="66"/>
            <w:vAlign w:val="center"/>
          </w:tcPr>
          <w:p w14:paraId="7C2C507C" w14:textId="77777777" w:rsidR="00DB3559" w:rsidRPr="00FF196C" w:rsidRDefault="00DB3559" w:rsidP="00FF196C">
            <w:pPr>
              <w:jc w:val="center"/>
              <w:rPr>
                <w:rFonts w:cs="Times New Roman"/>
                <w:b/>
                <w:bCs/>
                <w:sz w:val="20"/>
                <w:szCs w:val="20"/>
              </w:rPr>
            </w:pPr>
          </w:p>
        </w:tc>
        <w:tc>
          <w:tcPr>
            <w:tcW w:w="781" w:type="pct"/>
            <w:shd w:val="clear" w:color="auto" w:fill="D4E1ED" w:themeFill="accent1" w:themeFillTint="66"/>
            <w:vAlign w:val="center"/>
          </w:tcPr>
          <w:p w14:paraId="4B18ACBE" w14:textId="77777777" w:rsidR="00DB3559" w:rsidRPr="00FF196C" w:rsidRDefault="00DB3559" w:rsidP="00FF196C">
            <w:pPr>
              <w:jc w:val="center"/>
              <w:rPr>
                <w:rFonts w:cs="Times New Roman"/>
                <w:b/>
                <w:bCs/>
                <w:sz w:val="20"/>
                <w:szCs w:val="20"/>
              </w:rPr>
            </w:pPr>
          </w:p>
        </w:tc>
        <w:tc>
          <w:tcPr>
            <w:tcW w:w="560" w:type="pct"/>
            <w:shd w:val="clear" w:color="auto" w:fill="D4E1ED" w:themeFill="accent1" w:themeFillTint="66"/>
            <w:vAlign w:val="center"/>
          </w:tcPr>
          <w:p w14:paraId="0CA7CD11" w14:textId="77777777" w:rsidR="00DB3559" w:rsidRPr="00FF196C" w:rsidRDefault="00DB3559" w:rsidP="00FF196C">
            <w:pPr>
              <w:jc w:val="center"/>
              <w:rPr>
                <w:rFonts w:cs="Times New Roman"/>
                <w:b/>
                <w:bCs/>
                <w:sz w:val="20"/>
                <w:szCs w:val="20"/>
              </w:rPr>
            </w:pPr>
          </w:p>
        </w:tc>
        <w:tc>
          <w:tcPr>
            <w:tcW w:w="722" w:type="pct"/>
            <w:shd w:val="clear" w:color="auto" w:fill="D4E1ED" w:themeFill="accent1" w:themeFillTint="66"/>
            <w:vAlign w:val="center"/>
          </w:tcPr>
          <w:p w14:paraId="1C72C910" w14:textId="77777777" w:rsidR="00DB3559" w:rsidRPr="00FF196C" w:rsidRDefault="00DB3559" w:rsidP="00FF196C">
            <w:pPr>
              <w:jc w:val="center"/>
              <w:rPr>
                <w:rFonts w:cs="Times New Roman"/>
                <w:b/>
                <w:bCs/>
                <w:sz w:val="20"/>
                <w:szCs w:val="20"/>
              </w:rPr>
            </w:pPr>
          </w:p>
        </w:tc>
      </w:tr>
      <w:tr w:rsidR="00FF196C" w:rsidRPr="00FF196C" w14:paraId="60856340" w14:textId="77777777" w:rsidTr="00FF196C">
        <w:tc>
          <w:tcPr>
            <w:tcW w:w="1582" w:type="pct"/>
          </w:tcPr>
          <w:p w14:paraId="3C10690D" w14:textId="77777777" w:rsidR="00FF196C" w:rsidRPr="00FF196C" w:rsidRDefault="00FF196C" w:rsidP="00FF196C">
            <w:pPr>
              <w:rPr>
                <w:rFonts w:cs="Times New Roman"/>
                <w:sz w:val="20"/>
                <w:szCs w:val="20"/>
              </w:rPr>
            </w:pPr>
            <w:r w:rsidRPr="00FF196C">
              <w:rPr>
                <w:rFonts w:cs="Times New Roman"/>
                <w:sz w:val="20"/>
                <w:szCs w:val="20"/>
              </w:rPr>
              <w:t>Pärnu linn</w:t>
            </w:r>
          </w:p>
        </w:tc>
        <w:tc>
          <w:tcPr>
            <w:tcW w:w="652" w:type="pct"/>
            <w:vAlign w:val="center"/>
          </w:tcPr>
          <w:p w14:paraId="5C9AEB44" w14:textId="25B7753E" w:rsidR="00FF196C" w:rsidRPr="00FF196C" w:rsidRDefault="00FF196C" w:rsidP="00FF196C">
            <w:pPr>
              <w:jc w:val="center"/>
              <w:rPr>
                <w:rFonts w:cs="Times New Roman"/>
                <w:sz w:val="20"/>
                <w:szCs w:val="20"/>
              </w:rPr>
            </w:pPr>
            <w:r>
              <w:rPr>
                <w:rFonts w:cs="Times New Roman"/>
                <w:sz w:val="20"/>
                <w:szCs w:val="20"/>
              </w:rPr>
              <w:t>5 568</w:t>
            </w:r>
          </w:p>
        </w:tc>
        <w:tc>
          <w:tcPr>
            <w:tcW w:w="703" w:type="pct"/>
            <w:vAlign w:val="center"/>
          </w:tcPr>
          <w:p w14:paraId="3E407DD9" w14:textId="2F1C4CD8" w:rsidR="00FF196C" w:rsidRPr="00FF196C" w:rsidRDefault="00FF196C" w:rsidP="00FF196C">
            <w:pPr>
              <w:jc w:val="center"/>
              <w:rPr>
                <w:rFonts w:cs="Times New Roman"/>
                <w:sz w:val="20"/>
                <w:szCs w:val="20"/>
              </w:rPr>
            </w:pPr>
            <w:r>
              <w:rPr>
                <w:rFonts w:cs="Times New Roman"/>
                <w:sz w:val="20"/>
                <w:szCs w:val="20"/>
              </w:rPr>
              <w:t>5 261</w:t>
            </w:r>
          </w:p>
        </w:tc>
        <w:tc>
          <w:tcPr>
            <w:tcW w:w="781" w:type="pct"/>
            <w:vAlign w:val="center"/>
          </w:tcPr>
          <w:p w14:paraId="4B28C81F" w14:textId="1FF5870B" w:rsidR="00FF196C" w:rsidRPr="00FF196C" w:rsidRDefault="00FF196C" w:rsidP="00FF196C">
            <w:pPr>
              <w:jc w:val="center"/>
              <w:rPr>
                <w:rFonts w:cs="Times New Roman"/>
                <w:sz w:val="20"/>
                <w:szCs w:val="20"/>
              </w:rPr>
            </w:pPr>
            <w:r>
              <w:rPr>
                <w:rFonts w:cs="Times New Roman"/>
                <w:sz w:val="20"/>
                <w:szCs w:val="20"/>
              </w:rPr>
              <w:t>262</w:t>
            </w:r>
          </w:p>
        </w:tc>
        <w:tc>
          <w:tcPr>
            <w:tcW w:w="560" w:type="pct"/>
            <w:vAlign w:val="center"/>
          </w:tcPr>
          <w:p w14:paraId="76922261" w14:textId="134476E5" w:rsidR="00FF196C" w:rsidRPr="00FF196C" w:rsidRDefault="00FF196C" w:rsidP="00FF196C">
            <w:pPr>
              <w:jc w:val="center"/>
              <w:rPr>
                <w:rFonts w:cs="Times New Roman"/>
                <w:sz w:val="20"/>
                <w:szCs w:val="20"/>
              </w:rPr>
            </w:pPr>
            <w:r>
              <w:rPr>
                <w:rFonts w:cs="Times New Roman"/>
                <w:sz w:val="20"/>
                <w:szCs w:val="20"/>
              </w:rPr>
              <w:t>41</w:t>
            </w:r>
          </w:p>
        </w:tc>
        <w:tc>
          <w:tcPr>
            <w:tcW w:w="722" w:type="pct"/>
            <w:vAlign w:val="center"/>
          </w:tcPr>
          <w:p w14:paraId="5F3DCA43" w14:textId="046782F5" w:rsidR="00FF196C" w:rsidRPr="00FF196C" w:rsidRDefault="00FF196C" w:rsidP="00FF196C">
            <w:pPr>
              <w:jc w:val="center"/>
              <w:rPr>
                <w:rFonts w:cs="Times New Roman"/>
                <w:sz w:val="20"/>
                <w:szCs w:val="20"/>
              </w:rPr>
            </w:pPr>
            <w:r>
              <w:rPr>
                <w:rFonts w:cs="Times New Roman"/>
                <w:sz w:val="20"/>
                <w:szCs w:val="20"/>
              </w:rPr>
              <w:t>4</w:t>
            </w:r>
          </w:p>
        </w:tc>
      </w:tr>
      <w:tr w:rsidR="00FF196C" w:rsidRPr="00FF196C" w14:paraId="24EA0EB7" w14:textId="77777777" w:rsidTr="00FF196C">
        <w:tc>
          <w:tcPr>
            <w:tcW w:w="1582" w:type="pct"/>
          </w:tcPr>
          <w:p w14:paraId="783D7234" w14:textId="77777777" w:rsidR="00FF196C" w:rsidRPr="00FF196C" w:rsidRDefault="00FF196C" w:rsidP="00FF196C">
            <w:pPr>
              <w:rPr>
                <w:rFonts w:cs="Times New Roman"/>
                <w:sz w:val="20"/>
                <w:szCs w:val="20"/>
              </w:rPr>
            </w:pPr>
            <w:r w:rsidRPr="00FF196C">
              <w:rPr>
                <w:rFonts w:cs="Times New Roman"/>
                <w:sz w:val="20"/>
                <w:szCs w:val="20"/>
              </w:rPr>
              <w:t>Pärnu linn asustusüksusena</w:t>
            </w:r>
          </w:p>
        </w:tc>
        <w:tc>
          <w:tcPr>
            <w:tcW w:w="652" w:type="pct"/>
            <w:vAlign w:val="center"/>
          </w:tcPr>
          <w:p w14:paraId="68531A91" w14:textId="0438FD57" w:rsidR="00FF196C" w:rsidRPr="00FF196C" w:rsidRDefault="00FF196C" w:rsidP="00FF196C">
            <w:pPr>
              <w:jc w:val="center"/>
              <w:rPr>
                <w:rFonts w:cs="Times New Roman"/>
                <w:sz w:val="20"/>
                <w:szCs w:val="20"/>
              </w:rPr>
            </w:pPr>
            <w:r>
              <w:rPr>
                <w:rFonts w:cs="Times New Roman"/>
                <w:sz w:val="20"/>
                <w:szCs w:val="20"/>
              </w:rPr>
              <w:t>4 308</w:t>
            </w:r>
          </w:p>
        </w:tc>
        <w:tc>
          <w:tcPr>
            <w:tcW w:w="703" w:type="pct"/>
            <w:vAlign w:val="center"/>
          </w:tcPr>
          <w:p w14:paraId="572F193F" w14:textId="6BBCD92D" w:rsidR="00FF196C" w:rsidRPr="00FF196C" w:rsidRDefault="00FF196C" w:rsidP="00FF196C">
            <w:pPr>
              <w:jc w:val="center"/>
              <w:rPr>
                <w:rFonts w:cs="Times New Roman"/>
                <w:sz w:val="20"/>
                <w:szCs w:val="20"/>
              </w:rPr>
            </w:pPr>
            <w:r>
              <w:rPr>
                <w:rFonts w:cs="Times New Roman"/>
                <w:sz w:val="20"/>
                <w:szCs w:val="20"/>
              </w:rPr>
              <w:t>4 064</w:t>
            </w:r>
          </w:p>
        </w:tc>
        <w:tc>
          <w:tcPr>
            <w:tcW w:w="781" w:type="pct"/>
            <w:vAlign w:val="center"/>
          </w:tcPr>
          <w:p w14:paraId="44E8674B" w14:textId="5AFA5D46" w:rsidR="00FF196C" w:rsidRPr="00FF196C" w:rsidRDefault="00FF196C" w:rsidP="00FF196C">
            <w:pPr>
              <w:jc w:val="center"/>
              <w:rPr>
                <w:rFonts w:cs="Times New Roman"/>
                <w:sz w:val="20"/>
                <w:szCs w:val="20"/>
              </w:rPr>
            </w:pPr>
            <w:r>
              <w:rPr>
                <w:rFonts w:cs="Times New Roman"/>
                <w:sz w:val="20"/>
                <w:szCs w:val="20"/>
              </w:rPr>
              <w:t>205</w:t>
            </w:r>
          </w:p>
        </w:tc>
        <w:tc>
          <w:tcPr>
            <w:tcW w:w="560" w:type="pct"/>
            <w:vAlign w:val="center"/>
          </w:tcPr>
          <w:p w14:paraId="22CF872F" w14:textId="2CA300EE" w:rsidR="00FF196C" w:rsidRPr="00FF196C" w:rsidRDefault="00FF196C" w:rsidP="00FF196C">
            <w:pPr>
              <w:jc w:val="center"/>
              <w:rPr>
                <w:rFonts w:cs="Times New Roman"/>
                <w:sz w:val="20"/>
                <w:szCs w:val="20"/>
              </w:rPr>
            </w:pPr>
            <w:r>
              <w:rPr>
                <w:rFonts w:cs="Times New Roman"/>
                <w:sz w:val="20"/>
                <w:szCs w:val="20"/>
              </w:rPr>
              <w:t>35</w:t>
            </w:r>
          </w:p>
        </w:tc>
        <w:tc>
          <w:tcPr>
            <w:tcW w:w="722" w:type="pct"/>
            <w:vAlign w:val="center"/>
          </w:tcPr>
          <w:p w14:paraId="0E81CEE0" w14:textId="121791FA" w:rsidR="00FF196C" w:rsidRPr="00FF196C" w:rsidRDefault="00FF196C" w:rsidP="00FF196C">
            <w:pPr>
              <w:jc w:val="center"/>
              <w:rPr>
                <w:rFonts w:cs="Times New Roman"/>
                <w:sz w:val="20"/>
                <w:szCs w:val="20"/>
              </w:rPr>
            </w:pPr>
            <w:r>
              <w:rPr>
                <w:rFonts w:cs="Times New Roman"/>
                <w:sz w:val="20"/>
                <w:szCs w:val="20"/>
              </w:rPr>
              <w:t>4</w:t>
            </w:r>
          </w:p>
        </w:tc>
      </w:tr>
    </w:tbl>
    <w:p w14:paraId="4C83A737" w14:textId="77777777" w:rsidR="00DB3559" w:rsidRPr="00CC18CB" w:rsidRDefault="00DB3559" w:rsidP="00DB3559">
      <w:pPr>
        <w:rPr>
          <w:szCs w:val="24"/>
        </w:rPr>
      </w:pPr>
      <w:r w:rsidRPr="00CC18CB">
        <w:rPr>
          <w:szCs w:val="24"/>
        </w:rPr>
        <w:t>Andmed: Statistika andmebaas tabel ER032</w:t>
      </w:r>
    </w:p>
    <w:p w14:paraId="71B2C943" w14:textId="3E9CD487" w:rsidR="00DB3559" w:rsidRDefault="00DB3559" w:rsidP="00DB3559">
      <w:pPr>
        <w:spacing w:after="0"/>
        <w:jc w:val="both"/>
        <w:rPr>
          <w:szCs w:val="24"/>
        </w:rPr>
      </w:pPr>
      <w:r>
        <w:rPr>
          <w:szCs w:val="24"/>
        </w:rPr>
        <w:t xml:space="preserve">Tööjõus osalemise määr on Pärnu maakonnas </w:t>
      </w:r>
      <w:r w:rsidR="006527BB">
        <w:rPr>
          <w:szCs w:val="24"/>
        </w:rPr>
        <w:t>sarnane</w:t>
      </w:r>
      <w:r>
        <w:rPr>
          <w:szCs w:val="24"/>
        </w:rPr>
        <w:t xml:space="preserve"> Eestis</w:t>
      </w:r>
      <w:r w:rsidR="006527BB">
        <w:rPr>
          <w:szCs w:val="24"/>
        </w:rPr>
        <w:t xml:space="preserve"> </w:t>
      </w:r>
      <w:r>
        <w:rPr>
          <w:szCs w:val="24"/>
        </w:rPr>
        <w:t>keskmise</w:t>
      </w:r>
      <w:r w:rsidR="006527BB">
        <w:rPr>
          <w:szCs w:val="24"/>
        </w:rPr>
        <w:t xml:space="preserve">ga, </w:t>
      </w:r>
      <w:r>
        <w:rPr>
          <w:szCs w:val="24"/>
        </w:rPr>
        <w:t>t</w:t>
      </w:r>
      <w:r w:rsidRPr="00FD34B3">
        <w:rPr>
          <w:szCs w:val="24"/>
        </w:rPr>
        <w:t xml:space="preserve">öötuse määr </w:t>
      </w:r>
      <w:r>
        <w:rPr>
          <w:szCs w:val="24"/>
        </w:rPr>
        <w:t xml:space="preserve">on </w:t>
      </w:r>
      <w:r w:rsidR="006527BB">
        <w:rPr>
          <w:szCs w:val="24"/>
        </w:rPr>
        <w:t xml:space="preserve">oli 2022. aastal Pärnu </w:t>
      </w:r>
      <w:r>
        <w:rPr>
          <w:szCs w:val="24"/>
        </w:rPr>
        <w:t xml:space="preserve">maakonnas </w:t>
      </w:r>
      <w:r w:rsidR="006527BB">
        <w:rPr>
          <w:szCs w:val="24"/>
        </w:rPr>
        <w:t>veidi madalam</w:t>
      </w:r>
      <w:r>
        <w:rPr>
          <w:szCs w:val="24"/>
        </w:rPr>
        <w:t xml:space="preserve"> kui Eestis keskmiselt. </w:t>
      </w:r>
    </w:p>
    <w:p w14:paraId="412CBE35" w14:textId="77777777" w:rsidR="006527BB" w:rsidRDefault="006527BB" w:rsidP="00DB3559">
      <w:pPr>
        <w:spacing w:after="0"/>
        <w:jc w:val="both"/>
        <w:rPr>
          <w:szCs w:val="24"/>
        </w:rPr>
      </w:pPr>
    </w:p>
    <w:p w14:paraId="53F33C40" w14:textId="31BBC8B7" w:rsidR="00282D27" w:rsidRDefault="00282D27" w:rsidP="00441E91">
      <w:pPr>
        <w:pStyle w:val="Pealdis"/>
      </w:pPr>
      <w:r>
        <w:t xml:space="preserve">Tabel </w:t>
      </w:r>
      <w:r w:rsidR="00BF53F5">
        <w:t>3</w:t>
      </w:r>
      <w:r w:rsidR="001C16A4">
        <w:noBreakHyphen/>
      </w:r>
      <w:r w:rsidR="001C16A4">
        <w:fldChar w:fldCharType="begin"/>
      </w:r>
      <w:r w:rsidR="001C16A4">
        <w:instrText xml:space="preserve"> SEQ Tabel \* ARABIC \s 1 </w:instrText>
      </w:r>
      <w:r w:rsidR="001C16A4">
        <w:fldChar w:fldCharType="separate"/>
      </w:r>
      <w:r w:rsidR="001C16A4">
        <w:rPr>
          <w:noProof/>
        </w:rPr>
        <w:t>9</w:t>
      </w:r>
      <w:r w:rsidR="001C16A4">
        <w:fldChar w:fldCharType="end"/>
      </w:r>
      <w:r w:rsidR="006D1392" w:rsidRPr="006D1392">
        <w:t xml:space="preserve"> </w:t>
      </w:r>
      <w:r w:rsidR="006D1392" w:rsidRPr="006743A5">
        <w:t>T</w:t>
      </w:r>
      <w:r w:rsidR="006D1392">
        <w:t>ööhõive ja t</w:t>
      </w:r>
      <w:r w:rsidR="006D1392" w:rsidRPr="006743A5">
        <w:t>öötuse määr</w:t>
      </w:r>
      <w:r w:rsidR="006D1392">
        <w:t xml:space="preserve"> (vanusest 16 aastat kuni pensioniiga)</w:t>
      </w:r>
    </w:p>
    <w:tbl>
      <w:tblPr>
        <w:tblW w:w="8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96"/>
        <w:gridCol w:w="1560"/>
        <w:gridCol w:w="690"/>
        <w:gridCol w:w="960"/>
        <w:gridCol w:w="960"/>
        <w:gridCol w:w="960"/>
        <w:gridCol w:w="960"/>
        <w:gridCol w:w="960"/>
      </w:tblGrid>
      <w:tr w:rsidR="00AF3FC2" w:rsidRPr="00657352" w14:paraId="13EA6C6E" w14:textId="744A261F" w:rsidTr="00AF3FC2">
        <w:trPr>
          <w:trHeight w:val="330"/>
        </w:trPr>
        <w:tc>
          <w:tcPr>
            <w:tcW w:w="1696" w:type="dxa"/>
            <w:shd w:val="clear" w:color="auto" w:fill="D4E1ED" w:themeFill="accent1" w:themeFillTint="66"/>
            <w:noWrap/>
            <w:hideMark/>
          </w:tcPr>
          <w:p w14:paraId="79F7E4BA" w14:textId="03951697" w:rsidR="00AF3FC2" w:rsidRPr="00657352" w:rsidRDefault="00AF3FC2" w:rsidP="00E05463">
            <w:pPr>
              <w:spacing w:after="0" w:line="240" w:lineRule="auto"/>
              <w:rPr>
                <w:rFonts w:eastAsia="Times New Roman" w:cs="Times New Roman"/>
                <w:b/>
                <w:bCs/>
                <w:sz w:val="20"/>
                <w:szCs w:val="20"/>
              </w:rPr>
            </w:pPr>
            <w:r w:rsidRPr="00657352">
              <w:rPr>
                <w:rFonts w:eastAsia="Times New Roman" w:cs="Times New Roman"/>
                <w:b/>
                <w:bCs/>
                <w:sz w:val="20"/>
                <w:szCs w:val="20"/>
              </w:rPr>
              <w:t>Nimetus</w:t>
            </w:r>
          </w:p>
        </w:tc>
        <w:tc>
          <w:tcPr>
            <w:tcW w:w="1560" w:type="dxa"/>
            <w:shd w:val="clear" w:color="auto" w:fill="D4E1ED" w:themeFill="accent1" w:themeFillTint="66"/>
            <w:noWrap/>
            <w:hideMark/>
          </w:tcPr>
          <w:p w14:paraId="360EBCC4" w14:textId="720A8292" w:rsidR="00AF3FC2" w:rsidRPr="00657352" w:rsidRDefault="00AF3FC2" w:rsidP="00E05463">
            <w:pPr>
              <w:spacing w:after="0" w:line="240" w:lineRule="auto"/>
              <w:rPr>
                <w:rFonts w:eastAsia="Times New Roman" w:cs="Times New Roman"/>
                <w:b/>
                <w:bCs/>
                <w:sz w:val="20"/>
                <w:szCs w:val="20"/>
              </w:rPr>
            </w:pPr>
            <w:r w:rsidRPr="00657352">
              <w:rPr>
                <w:rFonts w:eastAsia="Times New Roman" w:cs="Times New Roman"/>
                <w:b/>
                <w:bCs/>
                <w:sz w:val="20"/>
                <w:szCs w:val="20"/>
              </w:rPr>
              <w:t>Piirkond</w:t>
            </w:r>
          </w:p>
        </w:tc>
        <w:tc>
          <w:tcPr>
            <w:tcW w:w="690" w:type="dxa"/>
            <w:shd w:val="clear" w:color="auto" w:fill="D4E1ED" w:themeFill="accent1" w:themeFillTint="66"/>
            <w:hideMark/>
          </w:tcPr>
          <w:p w14:paraId="6E6C7528" w14:textId="77777777" w:rsidR="00AF3FC2" w:rsidRPr="00657352" w:rsidRDefault="00AF3FC2" w:rsidP="00E05463">
            <w:pPr>
              <w:spacing w:after="0" w:line="240" w:lineRule="auto"/>
              <w:rPr>
                <w:rFonts w:eastAsia="Times New Roman" w:cs="Times New Roman"/>
                <w:b/>
                <w:bCs/>
                <w:color w:val="000000"/>
                <w:sz w:val="20"/>
                <w:szCs w:val="20"/>
              </w:rPr>
            </w:pPr>
            <w:r w:rsidRPr="00657352">
              <w:rPr>
                <w:rFonts w:eastAsia="Times New Roman" w:cs="Times New Roman"/>
                <w:b/>
                <w:bCs/>
                <w:color w:val="000000"/>
                <w:sz w:val="20"/>
                <w:szCs w:val="20"/>
              </w:rPr>
              <w:t>2018</w:t>
            </w:r>
          </w:p>
        </w:tc>
        <w:tc>
          <w:tcPr>
            <w:tcW w:w="960" w:type="dxa"/>
            <w:shd w:val="clear" w:color="auto" w:fill="D4E1ED" w:themeFill="accent1" w:themeFillTint="66"/>
            <w:hideMark/>
          </w:tcPr>
          <w:p w14:paraId="51D76416" w14:textId="77777777" w:rsidR="00AF3FC2" w:rsidRPr="00657352" w:rsidRDefault="00AF3FC2" w:rsidP="00E05463">
            <w:pPr>
              <w:spacing w:after="0" w:line="240" w:lineRule="auto"/>
              <w:rPr>
                <w:rFonts w:eastAsia="Times New Roman" w:cs="Times New Roman"/>
                <w:b/>
                <w:bCs/>
                <w:color w:val="000000"/>
                <w:sz w:val="20"/>
                <w:szCs w:val="20"/>
              </w:rPr>
            </w:pPr>
            <w:r w:rsidRPr="00657352">
              <w:rPr>
                <w:rFonts w:eastAsia="Times New Roman" w:cs="Times New Roman"/>
                <w:b/>
                <w:bCs/>
                <w:color w:val="000000"/>
                <w:sz w:val="20"/>
                <w:szCs w:val="20"/>
              </w:rPr>
              <w:t>2019</w:t>
            </w:r>
          </w:p>
        </w:tc>
        <w:tc>
          <w:tcPr>
            <w:tcW w:w="960" w:type="dxa"/>
            <w:shd w:val="clear" w:color="auto" w:fill="D4E1ED" w:themeFill="accent1" w:themeFillTint="66"/>
            <w:hideMark/>
          </w:tcPr>
          <w:p w14:paraId="4F2770D7" w14:textId="77777777" w:rsidR="00AF3FC2" w:rsidRPr="00657352" w:rsidRDefault="00AF3FC2" w:rsidP="00E05463">
            <w:pPr>
              <w:spacing w:after="0" w:line="240" w:lineRule="auto"/>
              <w:rPr>
                <w:rFonts w:eastAsia="Times New Roman" w:cs="Times New Roman"/>
                <w:b/>
                <w:bCs/>
                <w:color w:val="000000"/>
                <w:sz w:val="20"/>
                <w:szCs w:val="20"/>
              </w:rPr>
            </w:pPr>
            <w:r w:rsidRPr="00657352">
              <w:rPr>
                <w:rFonts w:eastAsia="Times New Roman" w:cs="Times New Roman"/>
                <w:b/>
                <w:bCs/>
                <w:color w:val="000000"/>
                <w:sz w:val="20"/>
                <w:szCs w:val="20"/>
              </w:rPr>
              <w:t>2020</w:t>
            </w:r>
          </w:p>
        </w:tc>
        <w:tc>
          <w:tcPr>
            <w:tcW w:w="960" w:type="dxa"/>
            <w:shd w:val="clear" w:color="auto" w:fill="D4E1ED" w:themeFill="accent1" w:themeFillTint="66"/>
            <w:hideMark/>
          </w:tcPr>
          <w:p w14:paraId="3720C192" w14:textId="77777777" w:rsidR="00AF3FC2" w:rsidRPr="00657352" w:rsidRDefault="00AF3FC2" w:rsidP="00E05463">
            <w:pPr>
              <w:spacing w:after="0" w:line="240" w:lineRule="auto"/>
              <w:rPr>
                <w:rFonts w:eastAsia="Times New Roman" w:cs="Times New Roman"/>
                <w:b/>
                <w:bCs/>
                <w:color w:val="000000"/>
                <w:sz w:val="20"/>
                <w:szCs w:val="20"/>
              </w:rPr>
            </w:pPr>
            <w:r w:rsidRPr="00657352">
              <w:rPr>
                <w:rFonts w:eastAsia="Times New Roman" w:cs="Times New Roman"/>
                <w:b/>
                <w:bCs/>
                <w:color w:val="000000"/>
                <w:sz w:val="20"/>
                <w:szCs w:val="20"/>
              </w:rPr>
              <w:t>2021</w:t>
            </w:r>
          </w:p>
        </w:tc>
        <w:tc>
          <w:tcPr>
            <w:tcW w:w="960" w:type="dxa"/>
            <w:shd w:val="clear" w:color="auto" w:fill="D4E1ED" w:themeFill="accent1" w:themeFillTint="66"/>
            <w:hideMark/>
          </w:tcPr>
          <w:p w14:paraId="7EAED33B" w14:textId="77777777" w:rsidR="00AF3FC2" w:rsidRPr="00657352" w:rsidRDefault="00AF3FC2" w:rsidP="00E05463">
            <w:pPr>
              <w:spacing w:after="0" w:line="240" w:lineRule="auto"/>
              <w:rPr>
                <w:rFonts w:eastAsia="Times New Roman" w:cs="Times New Roman"/>
                <w:b/>
                <w:bCs/>
                <w:color w:val="000000"/>
                <w:sz w:val="20"/>
                <w:szCs w:val="20"/>
              </w:rPr>
            </w:pPr>
            <w:r w:rsidRPr="00657352">
              <w:rPr>
                <w:rFonts w:eastAsia="Times New Roman" w:cs="Times New Roman"/>
                <w:b/>
                <w:bCs/>
                <w:color w:val="000000"/>
                <w:sz w:val="20"/>
                <w:szCs w:val="20"/>
              </w:rPr>
              <w:t>2022</w:t>
            </w:r>
          </w:p>
        </w:tc>
        <w:tc>
          <w:tcPr>
            <w:tcW w:w="960" w:type="dxa"/>
            <w:shd w:val="clear" w:color="auto" w:fill="D4E1ED" w:themeFill="accent1" w:themeFillTint="66"/>
          </w:tcPr>
          <w:p w14:paraId="5BA5775C" w14:textId="0A83E88E" w:rsidR="00AF3FC2" w:rsidRPr="00657352" w:rsidRDefault="00AF3FC2" w:rsidP="00E05463">
            <w:pPr>
              <w:spacing w:after="0" w:line="240" w:lineRule="auto"/>
              <w:rPr>
                <w:rFonts w:eastAsia="Times New Roman" w:cs="Times New Roman"/>
                <w:b/>
                <w:bCs/>
                <w:color w:val="000000"/>
                <w:sz w:val="20"/>
                <w:szCs w:val="20"/>
              </w:rPr>
            </w:pPr>
            <w:r>
              <w:rPr>
                <w:rFonts w:eastAsia="Times New Roman" w:cs="Times New Roman"/>
                <w:b/>
                <w:bCs/>
                <w:color w:val="000000"/>
                <w:sz w:val="20"/>
                <w:szCs w:val="20"/>
              </w:rPr>
              <w:t>2023</w:t>
            </w:r>
          </w:p>
        </w:tc>
      </w:tr>
      <w:tr w:rsidR="00AF3FC2" w:rsidRPr="00657352" w14:paraId="72DAD023" w14:textId="75E0E740" w:rsidTr="00AF3FC2">
        <w:trPr>
          <w:trHeight w:val="315"/>
        </w:trPr>
        <w:tc>
          <w:tcPr>
            <w:tcW w:w="1696" w:type="dxa"/>
            <w:vMerge w:val="restart"/>
            <w:shd w:val="clear" w:color="auto" w:fill="auto"/>
            <w:hideMark/>
          </w:tcPr>
          <w:p w14:paraId="234E8451" w14:textId="77777777" w:rsidR="00AF3FC2" w:rsidRPr="00657352" w:rsidRDefault="00AF3FC2" w:rsidP="00E05463">
            <w:pPr>
              <w:spacing w:after="0" w:line="240" w:lineRule="auto"/>
              <w:rPr>
                <w:rFonts w:eastAsia="Times New Roman" w:cs="Times New Roman"/>
                <w:color w:val="262626"/>
                <w:sz w:val="20"/>
                <w:szCs w:val="20"/>
              </w:rPr>
            </w:pPr>
            <w:r w:rsidRPr="00657352">
              <w:rPr>
                <w:rFonts w:eastAsia="Times New Roman" w:cs="Times New Roman"/>
                <w:color w:val="262626"/>
                <w:sz w:val="20"/>
                <w:szCs w:val="20"/>
              </w:rPr>
              <w:t>Tööjõud, tuhat</w:t>
            </w:r>
          </w:p>
        </w:tc>
        <w:tc>
          <w:tcPr>
            <w:tcW w:w="1560" w:type="dxa"/>
            <w:shd w:val="clear" w:color="auto" w:fill="auto"/>
            <w:hideMark/>
          </w:tcPr>
          <w:p w14:paraId="1636CE6D" w14:textId="77777777" w:rsidR="00AF3FC2" w:rsidRPr="00657352" w:rsidRDefault="00AF3FC2" w:rsidP="00E05463">
            <w:pPr>
              <w:spacing w:after="0" w:line="240" w:lineRule="auto"/>
              <w:rPr>
                <w:rFonts w:eastAsia="Times New Roman" w:cs="Times New Roman"/>
                <w:color w:val="262626"/>
                <w:sz w:val="20"/>
                <w:szCs w:val="20"/>
              </w:rPr>
            </w:pPr>
            <w:r w:rsidRPr="00657352">
              <w:rPr>
                <w:rFonts w:eastAsia="Times New Roman" w:cs="Times New Roman"/>
                <w:color w:val="262626"/>
                <w:sz w:val="20"/>
                <w:szCs w:val="20"/>
              </w:rPr>
              <w:t>Eesti</w:t>
            </w:r>
          </w:p>
        </w:tc>
        <w:tc>
          <w:tcPr>
            <w:tcW w:w="690" w:type="dxa"/>
            <w:shd w:val="clear" w:color="auto" w:fill="auto"/>
            <w:noWrap/>
            <w:hideMark/>
          </w:tcPr>
          <w:p w14:paraId="4F99EB83" w14:textId="77777777" w:rsidR="00AF3FC2" w:rsidRPr="00657352" w:rsidRDefault="00AF3FC2" w:rsidP="00E05463">
            <w:pPr>
              <w:spacing w:after="0" w:line="240" w:lineRule="auto"/>
              <w:jc w:val="right"/>
              <w:rPr>
                <w:rFonts w:eastAsia="Times New Roman" w:cs="Times New Roman"/>
                <w:color w:val="262626"/>
                <w:sz w:val="20"/>
                <w:szCs w:val="20"/>
              </w:rPr>
            </w:pPr>
            <w:r w:rsidRPr="00657352">
              <w:rPr>
                <w:rFonts w:eastAsia="Times New Roman" w:cs="Times New Roman"/>
                <w:color w:val="262626"/>
                <w:sz w:val="20"/>
                <w:szCs w:val="20"/>
              </w:rPr>
              <w:t>653,6</w:t>
            </w:r>
          </w:p>
        </w:tc>
        <w:tc>
          <w:tcPr>
            <w:tcW w:w="960" w:type="dxa"/>
            <w:shd w:val="clear" w:color="auto" w:fill="auto"/>
            <w:noWrap/>
            <w:hideMark/>
          </w:tcPr>
          <w:p w14:paraId="5EECD81B" w14:textId="77777777" w:rsidR="00AF3FC2" w:rsidRPr="00657352" w:rsidRDefault="00AF3FC2" w:rsidP="00E05463">
            <w:pPr>
              <w:spacing w:after="0" w:line="240" w:lineRule="auto"/>
              <w:jc w:val="right"/>
              <w:rPr>
                <w:rFonts w:eastAsia="Times New Roman" w:cs="Times New Roman"/>
                <w:color w:val="262626"/>
                <w:sz w:val="20"/>
                <w:szCs w:val="20"/>
              </w:rPr>
            </w:pPr>
            <w:r w:rsidRPr="00657352">
              <w:rPr>
                <w:rFonts w:eastAsia="Times New Roman" w:cs="Times New Roman"/>
                <w:color w:val="262626"/>
                <w:sz w:val="20"/>
                <w:szCs w:val="20"/>
              </w:rPr>
              <w:t>648,2</w:t>
            </w:r>
          </w:p>
        </w:tc>
        <w:tc>
          <w:tcPr>
            <w:tcW w:w="960" w:type="dxa"/>
            <w:shd w:val="clear" w:color="auto" w:fill="auto"/>
            <w:noWrap/>
            <w:hideMark/>
          </w:tcPr>
          <w:p w14:paraId="3F2B63A4" w14:textId="77777777" w:rsidR="00AF3FC2" w:rsidRPr="00657352" w:rsidRDefault="00AF3FC2" w:rsidP="00E05463">
            <w:pPr>
              <w:spacing w:after="0" w:line="240" w:lineRule="auto"/>
              <w:jc w:val="right"/>
              <w:rPr>
                <w:rFonts w:eastAsia="Times New Roman" w:cs="Times New Roman"/>
                <w:color w:val="262626"/>
                <w:sz w:val="20"/>
                <w:szCs w:val="20"/>
              </w:rPr>
            </w:pPr>
            <w:r w:rsidRPr="00657352">
              <w:rPr>
                <w:rFonts w:eastAsia="Times New Roman" w:cs="Times New Roman"/>
                <w:color w:val="262626"/>
                <w:sz w:val="20"/>
                <w:szCs w:val="20"/>
              </w:rPr>
              <w:t>654,4</w:t>
            </w:r>
          </w:p>
        </w:tc>
        <w:tc>
          <w:tcPr>
            <w:tcW w:w="960" w:type="dxa"/>
            <w:shd w:val="clear" w:color="auto" w:fill="auto"/>
            <w:noWrap/>
            <w:hideMark/>
          </w:tcPr>
          <w:p w14:paraId="7E9A70A1" w14:textId="77777777" w:rsidR="00AF3FC2" w:rsidRPr="00657352" w:rsidRDefault="00AF3FC2" w:rsidP="00E05463">
            <w:pPr>
              <w:spacing w:after="0" w:line="240" w:lineRule="auto"/>
              <w:jc w:val="right"/>
              <w:rPr>
                <w:rFonts w:eastAsia="Times New Roman" w:cs="Times New Roman"/>
                <w:color w:val="262626"/>
                <w:sz w:val="20"/>
                <w:szCs w:val="20"/>
              </w:rPr>
            </w:pPr>
            <w:r w:rsidRPr="00657352">
              <w:rPr>
                <w:rFonts w:eastAsia="Times New Roman" w:cs="Times New Roman"/>
                <w:color w:val="262626"/>
                <w:sz w:val="20"/>
                <w:szCs w:val="20"/>
              </w:rPr>
              <w:t>650,5</w:t>
            </w:r>
          </w:p>
        </w:tc>
        <w:tc>
          <w:tcPr>
            <w:tcW w:w="960" w:type="dxa"/>
            <w:shd w:val="clear" w:color="auto" w:fill="auto"/>
            <w:noWrap/>
            <w:hideMark/>
          </w:tcPr>
          <w:p w14:paraId="05DFB977" w14:textId="77777777" w:rsidR="00AF3FC2" w:rsidRPr="00657352" w:rsidRDefault="00AF3FC2" w:rsidP="00E05463">
            <w:pPr>
              <w:spacing w:after="0" w:line="240" w:lineRule="auto"/>
              <w:jc w:val="right"/>
              <w:rPr>
                <w:rFonts w:eastAsia="Times New Roman" w:cs="Times New Roman"/>
                <w:color w:val="262626"/>
                <w:sz w:val="20"/>
                <w:szCs w:val="20"/>
              </w:rPr>
            </w:pPr>
            <w:r w:rsidRPr="00657352">
              <w:rPr>
                <w:rFonts w:eastAsia="Times New Roman" w:cs="Times New Roman"/>
                <w:color w:val="262626"/>
                <w:sz w:val="20"/>
                <w:szCs w:val="20"/>
              </w:rPr>
              <w:t>670,3</w:t>
            </w:r>
          </w:p>
        </w:tc>
        <w:tc>
          <w:tcPr>
            <w:tcW w:w="960" w:type="dxa"/>
          </w:tcPr>
          <w:p w14:paraId="5014727E" w14:textId="164A5BAD" w:rsidR="00AF3FC2" w:rsidRPr="00657352" w:rsidRDefault="00AF3FC2" w:rsidP="00E05463">
            <w:pPr>
              <w:spacing w:after="0" w:line="240" w:lineRule="auto"/>
              <w:jc w:val="right"/>
              <w:rPr>
                <w:rFonts w:eastAsia="Times New Roman" w:cs="Times New Roman"/>
                <w:color w:val="262626"/>
                <w:sz w:val="20"/>
                <w:szCs w:val="20"/>
              </w:rPr>
            </w:pPr>
            <w:r>
              <w:rPr>
                <w:rFonts w:eastAsia="Times New Roman" w:cs="Times New Roman"/>
                <w:color w:val="262626"/>
                <w:sz w:val="20"/>
                <w:szCs w:val="20"/>
              </w:rPr>
              <w:t>693,0</w:t>
            </w:r>
          </w:p>
        </w:tc>
      </w:tr>
      <w:tr w:rsidR="00AF3FC2" w:rsidRPr="00657352" w14:paraId="052AEDBB" w14:textId="3B792982" w:rsidTr="00AF3FC2">
        <w:trPr>
          <w:trHeight w:val="315"/>
        </w:trPr>
        <w:tc>
          <w:tcPr>
            <w:tcW w:w="1696" w:type="dxa"/>
            <w:vMerge/>
            <w:shd w:val="clear" w:color="auto" w:fill="auto"/>
            <w:vAlign w:val="center"/>
            <w:hideMark/>
          </w:tcPr>
          <w:p w14:paraId="4F6FBA9C" w14:textId="77777777" w:rsidR="00AF3FC2" w:rsidRPr="00657352" w:rsidRDefault="00AF3FC2" w:rsidP="00E05463">
            <w:pPr>
              <w:spacing w:after="0" w:line="240" w:lineRule="auto"/>
              <w:rPr>
                <w:rFonts w:eastAsia="Times New Roman" w:cs="Times New Roman"/>
                <w:color w:val="262626"/>
                <w:sz w:val="20"/>
                <w:szCs w:val="20"/>
              </w:rPr>
            </w:pPr>
          </w:p>
        </w:tc>
        <w:tc>
          <w:tcPr>
            <w:tcW w:w="1560" w:type="dxa"/>
            <w:shd w:val="clear" w:color="auto" w:fill="auto"/>
            <w:hideMark/>
          </w:tcPr>
          <w:p w14:paraId="0C56E218" w14:textId="77777777" w:rsidR="00AF3FC2" w:rsidRPr="00657352" w:rsidRDefault="00AF3FC2" w:rsidP="00E05463">
            <w:pPr>
              <w:spacing w:after="0" w:line="240" w:lineRule="auto"/>
              <w:rPr>
                <w:rFonts w:eastAsia="Times New Roman" w:cs="Times New Roman"/>
                <w:color w:val="262626"/>
                <w:sz w:val="20"/>
                <w:szCs w:val="20"/>
              </w:rPr>
            </w:pPr>
            <w:r w:rsidRPr="00657352">
              <w:rPr>
                <w:rFonts w:eastAsia="Times New Roman" w:cs="Times New Roman"/>
                <w:color w:val="262626"/>
                <w:sz w:val="20"/>
                <w:szCs w:val="20"/>
              </w:rPr>
              <w:t>Pärnu maakond</w:t>
            </w:r>
          </w:p>
        </w:tc>
        <w:tc>
          <w:tcPr>
            <w:tcW w:w="690" w:type="dxa"/>
            <w:shd w:val="clear" w:color="auto" w:fill="auto"/>
            <w:noWrap/>
            <w:hideMark/>
          </w:tcPr>
          <w:p w14:paraId="7C2C6A03" w14:textId="77777777" w:rsidR="00AF3FC2" w:rsidRPr="00657352" w:rsidRDefault="00AF3FC2" w:rsidP="00E05463">
            <w:pPr>
              <w:spacing w:after="0" w:line="240" w:lineRule="auto"/>
              <w:jc w:val="right"/>
              <w:rPr>
                <w:rFonts w:eastAsia="Times New Roman" w:cs="Times New Roman"/>
                <w:color w:val="262626"/>
                <w:sz w:val="20"/>
                <w:szCs w:val="20"/>
              </w:rPr>
            </w:pPr>
            <w:r w:rsidRPr="00657352">
              <w:rPr>
                <w:rFonts w:eastAsia="Times New Roman" w:cs="Times New Roman"/>
                <w:color w:val="262626"/>
                <w:sz w:val="20"/>
                <w:szCs w:val="20"/>
              </w:rPr>
              <w:t>40</w:t>
            </w:r>
          </w:p>
        </w:tc>
        <w:tc>
          <w:tcPr>
            <w:tcW w:w="960" w:type="dxa"/>
            <w:shd w:val="clear" w:color="auto" w:fill="auto"/>
            <w:noWrap/>
            <w:hideMark/>
          </w:tcPr>
          <w:p w14:paraId="4EEBF73D" w14:textId="77777777" w:rsidR="00AF3FC2" w:rsidRPr="00657352" w:rsidRDefault="00AF3FC2" w:rsidP="00E05463">
            <w:pPr>
              <w:spacing w:after="0" w:line="240" w:lineRule="auto"/>
              <w:jc w:val="right"/>
              <w:rPr>
                <w:rFonts w:eastAsia="Times New Roman" w:cs="Times New Roman"/>
                <w:color w:val="262626"/>
                <w:sz w:val="20"/>
                <w:szCs w:val="20"/>
              </w:rPr>
            </w:pPr>
            <w:r w:rsidRPr="00657352">
              <w:rPr>
                <w:rFonts w:eastAsia="Times New Roman" w:cs="Times New Roman"/>
                <w:color w:val="262626"/>
                <w:sz w:val="20"/>
                <w:szCs w:val="20"/>
              </w:rPr>
              <w:t>38</w:t>
            </w:r>
          </w:p>
        </w:tc>
        <w:tc>
          <w:tcPr>
            <w:tcW w:w="960" w:type="dxa"/>
            <w:shd w:val="clear" w:color="auto" w:fill="auto"/>
            <w:noWrap/>
            <w:hideMark/>
          </w:tcPr>
          <w:p w14:paraId="4D78CCA1" w14:textId="77777777" w:rsidR="00AF3FC2" w:rsidRPr="00657352" w:rsidRDefault="00AF3FC2" w:rsidP="00E05463">
            <w:pPr>
              <w:spacing w:after="0" w:line="240" w:lineRule="auto"/>
              <w:jc w:val="right"/>
              <w:rPr>
                <w:rFonts w:eastAsia="Times New Roman" w:cs="Times New Roman"/>
                <w:color w:val="262626"/>
                <w:sz w:val="20"/>
                <w:szCs w:val="20"/>
              </w:rPr>
            </w:pPr>
            <w:r w:rsidRPr="00657352">
              <w:rPr>
                <w:rFonts w:eastAsia="Times New Roman" w:cs="Times New Roman"/>
                <w:color w:val="262626"/>
                <w:sz w:val="20"/>
                <w:szCs w:val="20"/>
              </w:rPr>
              <w:t>40,8</w:t>
            </w:r>
          </w:p>
        </w:tc>
        <w:tc>
          <w:tcPr>
            <w:tcW w:w="960" w:type="dxa"/>
            <w:shd w:val="clear" w:color="auto" w:fill="auto"/>
            <w:noWrap/>
            <w:hideMark/>
          </w:tcPr>
          <w:p w14:paraId="2E4F24CA" w14:textId="77777777" w:rsidR="00AF3FC2" w:rsidRPr="00657352" w:rsidRDefault="00AF3FC2" w:rsidP="00E05463">
            <w:pPr>
              <w:spacing w:after="0" w:line="240" w:lineRule="auto"/>
              <w:jc w:val="right"/>
              <w:rPr>
                <w:rFonts w:eastAsia="Times New Roman" w:cs="Times New Roman"/>
                <w:color w:val="262626"/>
                <w:sz w:val="20"/>
                <w:szCs w:val="20"/>
              </w:rPr>
            </w:pPr>
            <w:r w:rsidRPr="00657352">
              <w:rPr>
                <w:rFonts w:eastAsia="Times New Roman" w:cs="Times New Roman"/>
                <w:color w:val="262626"/>
                <w:sz w:val="20"/>
                <w:szCs w:val="20"/>
              </w:rPr>
              <w:t>42,5</w:t>
            </w:r>
          </w:p>
        </w:tc>
        <w:tc>
          <w:tcPr>
            <w:tcW w:w="960" w:type="dxa"/>
            <w:shd w:val="clear" w:color="auto" w:fill="auto"/>
            <w:noWrap/>
            <w:hideMark/>
          </w:tcPr>
          <w:p w14:paraId="2D432D3B" w14:textId="77777777" w:rsidR="00AF3FC2" w:rsidRPr="00657352" w:rsidRDefault="00AF3FC2" w:rsidP="00E05463">
            <w:pPr>
              <w:spacing w:after="0" w:line="240" w:lineRule="auto"/>
              <w:jc w:val="right"/>
              <w:rPr>
                <w:rFonts w:eastAsia="Times New Roman" w:cs="Times New Roman"/>
                <w:color w:val="262626"/>
                <w:sz w:val="20"/>
                <w:szCs w:val="20"/>
              </w:rPr>
            </w:pPr>
            <w:r w:rsidRPr="00657352">
              <w:rPr>
                <w:rFonts w:eastAsia="Times New Roman" w:cs="Times New Roman"/>
                <w:color w:val="262626"/>
                <w:sz w:val="20"/>
                <w:szCs w:val="20"/>
              </w:rPr>
              <w:t>40,8</w:t>
            </w:r>
          </w:p>
        </w:tc>
        <w:tc>
          <w:tcPr>
            <w:tcW w:w="960" w:type="dxa"/>
          </w:tcPr>
          <w:p w14:paraId="323A42FC" w14:textId="4CD7773D" w:rsidR="00AF3FC2" w:rsidRPr="00657352" w:rsidRDefault="00AF3FC2" w:rsidP="00E05463">
            <w:pPr>
              <w:spacing w:after="0" w:line="240" w:lineRule="auto"/>
              <w:jc w:val="right"/>
              <w:rPr>
                <w:rFonts w:eastAsia="Times New Roman" w:cs="Times New Roman"/>
                <w:color w:val="262626"/>
                <w:sz w:val="20"/>
                <w:szCs w:val="20"/>
              </w:rPr>
            </w:pPr>
            <w:r>
              <w:rPr>
                <w:rFonts w:eastAsia="Times New Roman" w:cs="Times New Roman"/>
                <w:color w:val="262626"/>
                <w:sz w:val="20"/>
                <w:szCs w:val="20"/>
              </w:rPr>
              <w:t>41,1</w:t>
            </w:r>
          </w:p>
        </w:tc>
      </w:tr>
      <w:tr w:rsidR="00AF3FC2" w:rsidRPr="00657352" w14:paraId="48DB497A" w14:textId="00288076" w:rsidTr="00AF3FC2">
        <w:trPr>
          <w:trHeight w:val="315"/>
        </w:trPr>
        <w:tc>
          <w:tcPr>
            <w:tcW w:w="1696" w:type="dxa"/>
            <w:vMerge w:val="restart"/>
            <w:shd w:val="clear" w:color="auto" w:fill="auto"/>
            <w:hideMark/>
          </w:tcPr>
          <w:p w14:paraId="5AEEC260" w14:textId="77777777" w:rsidR="00AF3FC2" w:rsidRPr="00657352" w:rsidRDefault="00AF3FC2" w:rsidP="00E05463">
            <w:pPr>
              <w:spacing w:after="0" w:line="240" w:lineRule="auto"/>
              <w:rPr>
                <w:rFonts w:eastAsia="Times New Roman" w:cs="Times New Roman"/>
                <w:color w:val="262626"/>
                <w:sz w:val="20"/>
                <w:szCs w:val="20"/>
              </w:rPr>
            </w:pPr>
            <w:r w:rsidRPr="00657352">
              <w:rPr>
                <w:rFonts w:eastAsia="Times New Roman" w:cs="Times New Roman"/>
                <w:color w:val="262626"/>
                <w:sz w:val="20"/>
                <w:szCs w:val="20"/>
              </w:rPr>
              <w:t>Hõivatute arv, tuhat</w:t>
            </w:r>
          </w:p>
        </w:tc>
        <w:tc>
          <w:tcPr>
            <w:tcW w:w="1560" w:type="dxa"/>
            <w:shd w:val="clear" w:color="auto" w:fill="auto"/>
            <w:hideMark/>
          </w:tcPr>
          <w:p w14:paraId="14A3B37F" w14:textId="77777777" w:rsidR="00AF3FC2" w:rsidRPr="00657352" w:rsidRDefault="00AF3FC2" w:rsidP="00E05463">
            <w:pPr>
              <w:spacing w:after="0" w:line="240" w:lineRule="auto"/>
              <w:rPr>
                <w:rFonts w:eastAsia="Times New Roman" w:cs="Times New Roman"/>
                <w:color w:val="262626"/>
                <w:sz w:val="20"/>
                <w:szCs w:val="20"/>
              </w:rPr>
            </w:pPr>
            <w:r w:rsidRPr="00657352">
              <w:rPr>
                <w:rFonts w:eastAsia="Times New Roman" w:cs="Times New Roman"/>
                <w:color w:val="262626"/>
                <w:sz w:val="20"/>
                <w:szCs w:val="20"/>
              </w:rPr>
              <w:t>Eesti</w:t>
            </w:r>
          </w:p>
        </w:tc>
        <w:tc>
          <w:tcPr>
            <w:tcW w:w="690" w:type="dxa"/>
            <w:shd w:val="clear" w:color="auto" w:fill="auto"/>
            <w:noWrap/>
            <w:hideMark/>
          </w:tcPr>
          <w:p w14:paraId="6729C1B6" w14:textId="77777777" w:rsidR="00AF3FC2" w:rsidRPr="00657352" w:rsidRDefault="00AF3FC2" w:rsidP="00E05463">
            <w:pPr>
              <w:spacing w:after="0" w:line="240" w:lineRule="auto"/>
              <w:jc w:val="right"/>
              <w:rPr>
                <w:rFonts w:eastAsia="Times New Roman" w:cs="Times New Roman"/>
                <w:color w:val="262626"/>
                <w:sz w:val="20"/>
                <w:szCs w:val="20"/>
              </w:rPr>
            </w:pPr>
            <w:r w:rsidRPr="00657352">
              <w:rPr>
                <w:rFonts w:eastAsia="Times New Roman" w:cs="Times New Roman"/>
                <w:color w:val="262626"/>
                <w:sz w:val="20"/>
                <w:szCs w:val="20"/>
              </w:rPr>
              <w:t>618,1</w:t>
            </w:r>
          </w:p>
        </w:tc>
        <w:tc>
          <w:tcPr>
            <w:tcW w:w="960" w:type="dxa"/>
            <w:shd w:val="clear" w:color="auto" w:fill="auto"/>
            <w:noWrap/>
            <w:hideMark/>
          </w:tcPr>
          <w:p w14:paraId="47F95442" w14:textId="77777777" w:rsidR="00AF3FC2" w:rsidRPr="00657352" w:rsidRDefault="00AF3FC2" w:rsidP="00E05463">
            <w:pPr>
              <w:spacing w:after="0" w:line="240" w:lineRule="auto"/>
              <w:jc w:val="right"/>
              <w:rPr>
                <w:rFonts w:eastAsia="Times New Roman" w:cs="Times New Roman"/>
                <w:color w:val="262626"/>
                <w:sz w:val="20"/>
                <w:szCs w:val="20"/>
              </w:rPr>
            </w:pPr>
            <w:r w:rsidRPr="00657352">
              <w:rPr>
                <w:rFonts w:eastAsia="Times New Roman" w:cs="Times New Roman"/>
                <w:color w:val="262626"/>
                <w:sz w:val="20"/>
                <w:szCs w:val="20"/>
              </w:rPr>
              <w:t>618,5</w:t>
            </w:r>
          </w:p>
        </w:tc>
        <w:tc>
          <w:tcPr>
            <w:tcW w:w="960" w:type="dxa"/>
            <w:shd w:val="clear" w:color="auto" w:fill="auto"/>
            <w:noWrap/>
            <w:hideMark/>
          </w:tcPr>
          <w:p w14:paraId="43224C75" w14:textId="77777777" w:rsidR="00AF3FC2" w:rsidRPr="00657352" w:rsidRDefault="00AF3FC2" w:rsidP="00E05463">
            <w:pPr>
              <w:spacing w:after="0" w:line="240" w:lineRule="auto"/>
              <w:jc w:val="right"/>
              <w:rPr>
                <w:rFonts w:eastAsia="Times New Roman" w:cs="Times New Roman"/>
                <w:color w:val="262626"/>
                <w:sz w:val="20"/>
                <w:szCs w:val="20"/>
              </w:rPr>
            </w:pPr>
            <w:r w:rsidRPr="00657352">
              <w:rPr>
                <w:rFonts w:eastAsia="Times New Roman" w:cs="Times New Roman"/>
                <w:color w:val="262626"/>
                <w:sz w:val="20"/>
                <w:szCs w:val="20"/>
              </w:rPr>
              <w:t>608,2</w:t>
            </w:r>
          </w:p>
        </w:tc>
        <w:tc>
          <w:tcPr>
            <w:tcW w:w="960" w:type="dxa"/>
            <w:shd w:val="clear" w:color="auto" w:fill="auto"/>
            <w:noWrap/>
            <w:hideMark/>
          </w:tcPr>
          <w:p w14:paraId="15DBEE3C" w14:textId="77777777" w:rsidR="00AF3FC2" w:rsidRPr="00657352" w:rsidRDefault="00AF3FC2" w:rsidP="00E05463">
            <w:pPr>
              <w:spacing w:after="0" w:line="240" w:lineRule="auto"/>
              <w:jc w:val="right"/>
              <w:rPr>
                <w:rFonts w:eastAsia="Times New Roman" w:cs="Times New Roman"/>
                <w:color w:val="262626"/>
                <w:sz w:val="20"/>
                <w:szCs w:val="20"/>
              </w:rPr>
            </w:pPr>
            <w:r w:rsidRPr="00657352">
              <w:rPr>
                <w:rFonts w:eastAsia="Times New Roman" w:cs="Times New Roman"/>
                <w:color w:val="262626"/>
                <w:sz w:val="20"/>
                <w:szCs w:val="20"/>
              </w:rPr>
              <w:t>608,3</w:t>
            </w:r>
          </w:p>
        </w:tc>
        <w:tc>
          <w:tcPr>
            <w:tcW w:w="960" w:type="dxa"/>
            <w:shd w:val="clear" w:color="auto" w:fill="auto"/>
            <w:noWrap/>
            <w:hideMark/>
          </w:tcPr>
          <w:p w14:paraId="314F4372" w14:textId="77777777" w:rsidR="00AF3FC2" w:rsidRPr="00657352" w:rsidRDefault="00AF3FC2" w:rsidP="00E05463">
            <w:pPr>
              <w:spacing w:after="0" w:line="240" w:lineRule="auto"/>
              <w:jc w:val="right"/>
              <w:rPr>
                <w:rFonts w:eastAsia="Times New Roman" w:cs="Times New Roman"/>
                <w:color w:val="262626"/>
                <w:sz w:val="20"/>
                <w:szCs w:val="20"/>
              </w:rPr>
            </w:pPr>
            <w:r w:rsidRPr="00657352">
              <w:rPr>
                <w:rFonts w:eastAsia="Times New Roman" w:cs="Times New Roman"/>
                <w:color w:val="262626"/>
                <w:sz w:val="20"/>
                <w:szCs w:val="20"/>
              </w:rPr>
              <w:t>631</w:t>
            </w:r>
          </w:p>
        </w:tc>
        <w:tc>
          <w:tcPr>
            <w:tcW w:w="960" w:type="dxa"/>
          </w:tcPr>
          <w:p w14:paraId="2CD4EA36" w14:textId="10E63B85" w:rsidR="00AF3FC2" w:rsidRPr="00657352" w:rsidRDefault="00AF3FC2" w:rsidP="00E05463">
            <w:pPr>
              <w:spacing w:after="0" w:line="240" w:lineRule="auto"/>
              <w:jc w:val="right"/>
              <w:rPr>
                <w:rFonts w:eastAsia="Times New Roman" w:cs="Times New Roman"/>
                <w:color w:val="262626"/>
                <w:sz w:val="20"/>
                <w:szCs w:val="20"/>
              </w:rPr>
            </w:pPr>
            <w:r>
              <w:rPr>
                <w:rFonts w:eastAsia="Times New Roman" w:cs="Times New Roman"/>
                <w:color w:val="262626"/>
                <w:sz w:val="20"/>
                <w:szCs w:val="20"/>
              </w:rPr>
              <w:t>647,1</w:t>
            </w:r>
          </w:p>
        </w:tc>
      </w:tr>
      <w:tr w:rsidR="00AF3FC2" w:rsidRPr="00657352" w14:paraId="14B2CE81" w14:textId="7F29EE0F" w:rsidTr="00AF3FC2">
        <w:trPr>
          <w:trHeight w:val="315"/>
        </w:trPr>
        <w:tc>
          <w:tcPr>
            <w:tcW w:w="1696" w:type="dxa"/>
            <w:vMerge/>
            <w:shd w:val="clear" w:color="auto" w:fill="auto"/>
            <w:vAlign w:val="center"/>
            <w:hideMark/>
          </w:tcPr>
          <w:p w14:paraId="1F9E97BA" w14:textId="77777777" w:rsidR="00AF3FC2" w:rsidRPr="00657352" w:rsidRDefault="00AF3FC2" w:rsidP="00E05463">
            <w:pPr>
              <w:spacing w:after="0" w:line="240" w:lineRule="auto"/>
              <w:rPr>
                <w:rFonts w:eastAsia="Times New Roman" w:cs="Times New Roman"/>
                <w:color w:val="262626"/>
                <w:sz w:val="20"/>
                <w:szCs w:val="20"/>
              </w:rPr>
            </w:pPr>
          </w:p>
        </w:tc>
        <w:tc>
          <w:tcPr>
            <w:tcW w:w="1560" w:type="dxa"/>
            <w:shd w:val="clear" w:color="auto" w:fill="auto"/>
            <w:hideMark/>
          </w:tcPr>
          <w:p w14:paraId="222F7C36" w14:textId="77777777" w:rsidR="00AF3FC2" w:rsidRPr="00657352" w:rsidRDefault="00AF3FC2" w:rsidP="00E05463">
            <w:pPr>
              <w:spacing w:after="0" w:line="240" w:lineRule="auto"/>
              <w:rPr>
                <w:rFonts w:eastAsia="Times New Roman" w:cs="Times New Roman"/>
                <w:color w:val="262626"/>
                <w:sz w:val="20"/>
                <w:szCs w:val="20"/>
              </w:rPr>
            </w:pPr>
            <w:r w:rsidRPr="00657352">
              <w:rPr>
                <w:rFonts w:eastAsia="Times New Roman" w:cs="Times New Roman"/>
                <w:color w:val="262626"/>
                <w:sz w:val="20"/>
                <w:szCs w:val="20"/>
              </w:rPr>
              <w:t>Pärnu maakond</w:t>
            </w:r>
          </w:p>
        </w:tc>
        <w:tc>
          <w:tcPr>
            <w:tcW w:w="690" w:type="dxa"/>
            <w:shd w:val="clear" w:color="auto" w:fill="auto"/>
            <w:noWrap/>
            <w:hideMark/>
          </w:tcPr>
          <w:p w14:paraId="12BCDB97" w14:textId="77777777" w:rsidR="00AF3FC2" w:rsidRPr="00657352" w:rsidRDefault="00AF3FC2" w:rsidP="00E05463">
            <w:pPr>
              <w:spacing w:after="0" w:line="240" w:lineRule="auto"/>
              <w:jc w:val="right"/>
              <w:rPr>
                <w:rFonts w:eastAsia="Times New Roman" w:cs="Times New Roman"/>
                <w:color w:val="262626"/>
                <w:sz w:val="20"/>
                <w:szCs w:val="20"/>
              </w:rPr>
            </w:pPr>
            <w:r w:rsidRPr="00657352">
              <w:rPr>
                <w:rFonts w:eastAsia="Times New Roman" w:cs="Times New Roman"/>
                <w:color w:val="262626"/>
                <w:sz w:val="20"/>
                <w:szCs w:val="20"/>
              </w:rPr>
              <w:t>37,2</w:t>
            </w:r>
          </w:p>
        </w:tc>
        <w:tc>
          <w:tcPr>
            <w:tcW w:w="960" w:type="dxa"/>
            <w:shd w:val="clear" w:color="auto" w:fill="auto"/>
            <w:noWrap/>
            <w:hideMark/>
          </w:tcPr>
          <w:p w14:paraId="7240FDA1" w14:textId="77777777" w:rsidR="00AF3FC2" w:rsidRPr="00657352" w:rsidRDefault="00AF3FC2" w:rsidP="00E05463">
            <w:pPr>
              <w:spacing w:after="0" w:line="240" w:lineRule="auto"/>
              <w:jc w:val="right"/>
              <w:rPr>
                <w:rFonts w:eastAsia="Times New Roman" w:cs="Times New Roman"/>
                <w:color w:val="262626"/>
                <w:sz w:val="20"/>
                <w:szCs w:val="20"/>
              </w:rPr>
            </w:pPr>
            <w:r w:rsidRPr="00657352">
              <w:rPr>
                <w:rFonts w:eastAsia="Times New Roman" w:cs="Times New Roman"/>
                <w:color w:val="262626"/>
                <w:sz w:val="20"/>
                <w:szCs w:val="20"/>
              </w:rPr>
              <w:t>35,6</w:t>
            </w:r>
          </w:p>
        </w:tc>
        <w:tc>
          <w:tcPr>
            <w:tcW w:w="960" w:type="dxa"/>
            <w:shd w:val="clear" w:color="auto" w:fill="auto"/>
            <w:noWrap/>
            <w:hideMark/>
          </w:tcPr>
          <w:p w14:paraId="424EF828" w14:textId="77777777" w:rsidR="00AF3FC2" w:rsidRPr="00657352" w:rsidRDefault="00AF3FC2" w:rsidP="00E05463">
            <w:pPr>
              <w:spacing w:after="0" w:line="240" w:lineRule="auto"/>
              <w:jc w:val="right"/>
              <w:rPr>
                <w:rFonts w:eastAsia="Times New Roman" w:cs="Times New Roman"/>
                <w:color w:val="262626"/>
                <w:sz w:val="20"/>
                <w:szCs w:val="20"/>
              </w:rPr>
            </w:pPr>
            <w:r w:rsidRPr="00657352">
              <w:rPr>
                <w:rFonts w:eastAsia="Times New Roman" w:cs="Times New Roman"/>
                <w:color w:val="262626"/>
                <w:sz w:val="20"/>
                <w:szCs w:val="20"/>
              </w:rPr>
              <w:t>37,5</w:t>
            </w:r>
          </w:p>
        </w:tc>
        <w:tc>
          <w:tcPr>
            <w:tcW w:w="960" w:type="dxa"/>
            <w:shd w:val="clear" w:color="auto" w:fill="auto"/>
            <w:noWrap/>
            <w:hideMark/>
          </w:tcPr>
          <w:p w14:paraId="6A92FB4F" w14:textId="77777777" w:rsidR="00AF3FC2" w:rsidRPr="00657352" w:rsidRDefault="00AF3FC2" w:rsidP="00E05463">
            <w:pPr>
              <w:spacing w:after="0" w:line="240" w:lineRule="auto"/>
              <w:jc w:val="right"/>
              <w:rPr>
                <w:rFonts w:eastAsia="Times New Roman" w:cs="Times New Roman"/>
                <w:color w:val="262626"/>
                <w:sz w:val="20"/>
                <w:szCs w:val="20"/>
              </w:rPr>
            </w:pPr>
            <w:r w:rsidRPr="00657352">
              <w:rPr>
                <w:rFonts w:eastAsia="Times New Roman" w:cs="Times New Roman"/>
                <w:color w:val="262626"/>
                <w:sz w:val="20"/>
                <w:szCs w:val="20"/>
              </w:rPr>
              <w:t>39,2</w:t>
            </w:r>
          </w:p>
        </w:tc>
        <w:tc>
          <w:tcPr>
            <w:tcW w:w="960" w:type="dxa"/>
            <w:shd w:val="clear" w:color="auto" w:fill="auto"/>
            <w:noWrap/>
            <w:hideMark/>
          </w:tcPr>
          <w:p w14:paraId="23BFEB4E" w14:textId="77777777" w:rsidR="00AF3FC2" w:rsidRPr="00657352" w:rsidRDefault="00AF3FC2" w:rsidP="00E05463">
            <w:pPr>
              <w:spacing w:after="0" w:line="240" w:lineRule="auto"/>
              <w:jc w:val="right"/>
              <w:rPr>
                <w:rFonts w:eastAsia="Times New Roman" w:cs="Times New Roman"/>
                <w:color w:val="262626"/>
                <w:sz w:val="20"/>
                <w:szCs w:val="20"/>
              </w:rPr>
            </w:pPr>
            <w:r w:rsidRPr="00657352">
              <w:rPr>
                <w:rFonts w:eastAsia="Times New Roman" w:cs="Times New Roman"/>
                <w:color w:val="262626"/>
                <w:sz w:val="20"/>
                <w:szCs w:val="20"/>
              </w:rPr>
              <w:t>38,6</w:t>
            </w:r>
          </w:p>
        </w:tc>
        <w:tc>
          <w:tcPr>
            <w:tcW w:w="960" w:type="dxa"/>
          </w:tcPr>
          <w:p w14:paraId="069EB8E1" w14:textId="26435B2A" w:rsidR="00AF3FC2" w:rsidRPr="00657352" w:rsidRDefault="00AF3FC2" w:rsidP="00E05463">
            <w:pPr>
              <w:spacing w:after="0" w:line="240" w:lineRule="auto"/>
              <w:jc w:val="right"/>
              <w:rPr>
                <w:rFonts w:eastAsia="Times New Roman" w:cs="Times New Roman"/>
                <w:color w:val="262626"/>
                <w:sz w:val="20"/>
                <w:szCs w:val="20"/>
              </w:rPr>
            </w:pPr>
            <w:r>
              <w:rPr>
                <w:rFonts w:eastAsia="Times New Roman" w:cs="Times New Roman"/>
                <w:color w:val="262626"/>
                <w:sz w:val="20"/>
                <w:szCs w:val="20"/>
              </w:rPr>
              <w:t>38,7</w:t>
            </w:r>
          </w:p>
        </w:tc>
      </w:tr>
      <w:tr w:rsidR="00AF3FC2" w:rsidRPr="00657352" w14:paraId="09C2D1B4" w14:textId="122733EF" w:rsidTr="00AF3FC2">
        <w:trPr>
          <w:trHeight w:val="315"/>
        </w:trPr>
        <w:tc>
          <w:tcPr>
            <w:tcW w:w="1696" w:type="dxa"/>
            <w:vMerge w:val="restart"/>
            <w:shd w:val="clear" w:color="auto" w:fill="auto"/>
            <w:hideMark/>
          </w:tcPr>
          <w:p w14:paraId="2AA8E310" w14:textId="77777777" w:rsidR="00AF3FC2" w:rsidRPr="00657352" w:rsidRDefault="00AF3FC2" w:rsidP="00E05463">
            <w:pPr>
              <w:spacing w:after="0" w:line="240" w:lineRule="auto"/>
              <w:rPr>
                <w:rFonts w:eastAsia="Times New Roman" w:cs="Times New Roman"/>
                <w:color w:val="262626"/>
                <w:sz w:val="20"/>
                <w:szCs w:val="20"/>
              </w:rPr>
            </w:pPr>
            <w:r w:rsidRPr="00657352">
              <w:rPr>
                <w:rFonts w:eastAsia="Times New Roman" w:cs="Times New Roman"/>
                <w:color w:val="262626"/>
                <w:sz w:val="20"/>
                <w:szCs w:val="20"/>
              </w:rPr>
              <w:t>Töötute arv, tuhat</w:t>
            </w:r>
          </w:p>
        </w:tc>
        <w:tc>
          <w:tcPr>
            <w:tcW w:w="1560" w:type="dxa"/>
            <w:shd w:val="clear" w:color="auto" w:fill="auto"/>
            <w:hideMark/>
          </w:tcPr>
          <w:p w14:paraId="2C1B9922" w14:textId="77777777" w:rsidR="00AF3FC2" w:rsidRPr="00657352" w:rsidRDefault="00AF3FC2" w:rsidP="00E05463">
            <w:pPr>
              <w:spacing w:after="0" w:line="240" w:lineRule="auto"/>
              <w:rPr>
                <w:rFonts w:eastAsia="Times New Roman" w:cs="Times New Roman"/>
                <w:color w:val="262626"/>
                <w:sz w:val="20"/>
                <w:szCs w:val="20"/>
              </w:rPr>
            </w:pPr>
            <w:r w:rsidRPr="00657352">
              <w:rPr>
                <w:rFonts w:eastAsia="Times New Roman" w:cs="Times New Roman"/>
                <w:color w:val="262626"/>
                <w:sz w:val="20"/>
                <w:szCs w:val="20"/>
              </w:rPr>
              <w:t>Eesti</w:t>
            </w:r>
          </w:p>
        </w:tc>
        <w:tc>
          <w:tcPr>
            <w:tcW w:w="690" w:type="dxa"/>
            <w:shd w:val="clear" w:color="auto" w:fill="auto"/>
            <w:noWrap/>
            <w:hideMark/>
          </w:tcPr>
          <w:p w14:paraId="39CE694B" w14:textId="77777777" w:rsidR="00AF3FC2" w:rsidRPr="00657352" w:rsidRDefault="00AF3FC2" w:rsidP="00E05463">
            <w:pPr>
              <w:spacing w:after="0" w:line="240" w:lineRule="auto"/>
              <w:jc w:val="right"/>
              <w:rPr>
                <w:rFonts w:eastAsia="Times New Roman" w:cs="Times New Roman"/>
                <w:color w:val="262626"/>
                <w:sz w:val="20"/>
                <w:szCs w:val="20"/>
              </w:rPr>
            </w:pPr>
            <w:r w:rsidRPr="00657352">
              <w:rPr>
                <w:rFonts w:eastAsia="Times New Roman" w:cs="Times New Roman"/>
                <w:color w:val="262626"/>
                <w:sz w:val="20"/>
                <w:szCs w:val="20"/>
              </w:rPr>
              <w:t>35,5</w:t>
            </w:r>
          </w:p>
        </w:tc>
        <w:tc>
          <w:tcPr>
            <w:tcW w:w="960" w:type="dxa"/>
            <w:shd w:val="clear" w:color="auto" w:fill="auto"/>
            <w:noWrap/>
            <w:hideMark/>
          </w:tcPr>
          <w:p w14:paraId="3EAA4813" w14:textId="77777777" w:rsidR="00AF3FC2" w:rsidRPr="00657352" w:rsidRDefault="00AF3FC2" w:rsidP="00E05463">
            <w:pPr>
              <w:spacing w:after="0" w:line="240" w:lineRule="auto"/>
              <w:jc w:val="right"/>
              <w:rPr>
                <w:rFonts w:eastAsia="Times New Roman" w:cs="Times New Roman"/>
                <w:color w:val="262626"/>
                <w:sz w:val="20"/>
                <w:szCs w:val="20"/>
              </w:rPr>
            </w:pPr>
            <w:r w:rsidRPr="00657352">
              <w:rPr>
                <w:rFonts w:eastAsia="Times New Roman" w:cs="Times New Roman"/>
                <w:color w:val="262626"/>
                <w:sz w:val="20"/>
                <w:szCs w:val="20"/>
              </w:rPr>
              <w:t>29,6</w:t>
            </w:r>
          </w:p>
        </w:tc>
        <w:tc>
          <w:tcPr>
            <w:tcW w:w="960" w:type="dxa"/>
            <w:shd w:val="clear" w:color="auto" w:fill="auto"/>
            <w:noWrap/>
            <w:hideMark/>
          </w:tcPr>
          <w:p w14:paraId="259BD4F9" w14:textId="77777777" w:rsidR="00AF3FC2" w:rsidRPr="00657352" w:rsidRDefault="00AF3FC2" w:rsidP="00E05463">
            <w:pPr>
              <w:spacing w:after="0" w:line="240" w:lineRule="auto"/>
              <w:jc w:val="right"/>
              <w:rPr>
                <w:rFonts w:eastAsia="Times New Roman" w:cs="Times New Roman"/>
                <w:color w:val="262626"/>
                <w:sz w:val="20"/>
                <w:szCs w:val="20"/>
              </w:rPr>
            </w:pPr>
            <w:r w:rsidRPr="00657352">
              <w:rPr>
                <w:rFonts w:eastAsia="Times New Roman" w:cs="Times New Roman"/>
                <w:color w:val="262626"/>
                <w:sz w:val="20"/>
                <w:szCs w:val="20"/>
              </w:rPr>
              <w:t>46,3</w:t>
            </w:r>
          </w:p>
        </w:tc>
        <w:tc>
          <w:tcPr>
            <w:tcW w:w="960" w:type="dxa"/>
            <w:shd w:val="clear" w:color="auto" w:fill="auto"/>
            <w:noWrap/>
            <w:hideMark/>
          </w:tcPr>
          <w:p w14:paraId="664626A7" w14:textId="77777777" w:rsidR="00AF3FC2" w:rsidRPr="00657352" w:rsidRDefault="00AF3FC2" w:rsidP="00E05463">
            <w:pPr>
              <w:spacing w:after="0" w:line="240" w:lineRule="auto"/>
              <w:jc w:val="right"/>
              <w:rPr>
                <w:rFonts w:eastAsia="Times New Roman" w:cs="Times New Roman"/>
                <w:color w:val="262626"/>
                <w:sz w:val="20"/>
                <w:szCs w:val="20"/>
              </w:rPr>
            </w:pPr>
            <w:r w:rsidRPr="00657352">
              <w:rPr>
                <w:rFonts w:eastAsia="Times New Roman" w:cs="Times New Roman"/>
                <w:color w:val="262626"/>
                <w:sz w:val="20"/>
                <w:szCs w:val="20"/>
              </w:rPr>
              <w:t>42,2</w:t>
            </w:r>
          </w:p>
        </w:tc>
        <w:tc>
          <w:tcPr>
            <w:tcW w:w="960" w:type="dxa"/>
            <w:shd w:val="clear" w:color="auto" w:fill="auto"/>
            <w:noWrap/>
            <w:hideMark/>
          </w:tcPr>
          <w:p w14:paraId="2C45B879" w14:textId="77777777" w:rsidR="00AF3FC2" w:rsidRPr="00657352" w:rsidRDefault="00AF3FC2" w:rsidP="00E05463">
            <w:pPr>
              <w:spacing w:after="0" w:line="240" w:lineRule="auto"/>
              <w:jc w:val="right"/>
              <w:rPr>
                <w:rFonts w:eastAsia="Times New Roman" w:cs="Times New Roman"/>
                <w:color w:val="262626"/>
                <w:sz w:val="20"/>
                <w:szCs w:val="20"/>
              </w:rPr>
            </w:pPr>
            <w:r w:rsidRPr="00657352">
              <w:rPr>
                <w:rFonts w:eastAsia="Times New Roman" w:cs="Times New Roman"/>
                <w:color w:val="262626"/>
                <w:sz w:val="20"/>
                <w:szCs w:val="20"/>
              </w:rPr>
              <w:t>39,4</w:t>
            </w:r>
          </w:p>
        </w:tc>
        <w:tc>
          <w:tcPr>
            <w:tcW w:w="960" w:type="dxa"/>
          </w:tcPr>
          <w:p w14:paraId="0500010A" w14:textId="76F5B329" w:rsidR="00AF3FC2" w:rsidRPr="00657352" w:rsidRDefault="00AF3FC2" w:rsidP="00E05463">
            <w:pPr>
              <w:spacing w:after="0" w:line="240" w:lineRule="auto"/>
              <w:jc w:val="right"/>
              <w:rPr>
                <w:rFonts w:eastAsia="Times New Roman" w:cs="Times New Roman"/>
                <w:color w:val="262626"/>
                <w:sz w:val="20"/>
                <w:szCs w:val="20"/>
              </w:rPr>
            </w:pPr>
            <w:r>
              <w:rPr>
                <w:rFonts w:eastAsia="Times New Roman" w:cs="Times New Roman"/>
                <w:color w:val="262626"/>
                <w:sz w:val="20"/>
                <w:szCs w:val="20"/>
              </w:rPr>
              <w:t>45,9</w:t>
            </w:r>
          </w:p>
        </w:tc>
      </w:tr>
      <w:tr w:rsidR="00AF3FC2" w:rsidRPr="00657352" w14:paraId="081E3EA8" w14:textId="6C348C5C" w:rsidTr="00AF3FC2">
        <w:trPr>
          <w:trHeight w:val="315"/>
        </w:trPr>
        <w:tc>
          <w:tcPr>
            <w:tcW w:w="1696" w:type="dxa"/>
            <w:vMerge/>
            <w:shd w:val="clear" w:color="auto" w:fill="auto"/>
            <w:vAlign w:val="center"/>
            <w:hideMark/>
          </w:tcPr>
          <w:p w14:paraId="11F38E68" w14:textId="77777777" w:rsidR="00AF3FC2" w:rsidRPr="00657352" w:rsidRDefault="00AF3FC2" w:rsidP="00E05463">
            <w:pPr>
              <w:spacing w:after="0" w:line="240" w:lineRule="auto"/>
              <w:rPr>
                <w:rFonts w:eastAsia="Times New Roman" w:cs="Times New Roman"/>
                <w:color w:val="262626"/>
                <w:sz w:val="20"/>
                <w:szCs w:val="20"/>
              </w:rPr>
            </w:pPr>
          </w:p>
        </w:tc>
        <w:tc>
          <w:tcPr>
            <w:tcW w:w="1560" w:type="dxa"/>
            <w:shd w:val="clear" w:color="auto" w:fill="auto"/>
            <w:hideMark/>
          </w:tcPr>
          <w:p w14:paraId="47AADF1B" w14:textId="77777777" w:rsidR="00AF3FC2" w:rsidRPr="00657352" w:rsidRDefault="00AF3FC2" w:rsidP="00E05463">
            <w:pPr>
              <w:spacing w:after="0" w:line="240" w:lineRule="auto"/>
              <w:rPr>
                <w:rFonts w:eastAsia="Times New Roman" w:cs="Times New Roman"/>
                <w:color w:val="262626"/>
                <w:sz w:val="20"/>
                <w:szCs w:val="20"/>
              </w:rPr>
            </w:pPr>
            <w:r w:rsidRPr="00657352">
              <w:rPr>
                <w:rFonts w:eastAsia="Times New Roman" w:cs="Times New Roman"/>
                <w:color w:val="262626"/>
                <w:sz w:val="20"/>
                <w:szCs w:val="20"/>
              </w:rPr>
              <w:t>Pärnu maakond</w:t>
            </w:r>
          </w:p>
        </w:tc>
        <w:tc>
          <w:tcPr>
            <w:tcW w:w="690" w:type="dxa"/>
            <w:shd w:val="clear" w:color="auto" w:fill="auto"/>
            <w:noWrap/>
            <w:hideMark/>
          </w:tcPr>
          <w:p w14:paraId="013DF8E9" w14:textId="77777777" w:rsidR="00AF3FC2" w:rsidRPr="00657352" w:rsidRDefault="00AF3FC2" w:rsidP="00E05463">
            <w:pPr>
              <w:spacing w:after="0" w:line="240" w:lineRule="auto"/>
              <w:jc w:val="right"/>
              <w:rPr>
                <w:rFonts w:eastAsia="Times New Roman" w:cs="Times New Roman"/>
                <w:color w:val="262626"/>
                <w:sz w:val="20"/>
                <w:szCs w:val="20"/>
              </w:rPr>
            </w:pPr>
            <w:r w:rsidRPr="00657352">
              <w:rPr>
                <w:rFonts w:eastAsia="Times New Roman" w:cs="Times New Roman"/>
                <w:color w:val="262626"/>
                <w:sz w:val="20"/>
                <w:szCs w:val="20"/>
              </w:rPr>
              <w:t>2,8</w:t>
            </w:r>
          </w:p>
        </w:tc>
        <w:tc>
          <w:tcPr>
            <w:tcW w:w="960" w:type="dxa"/>
            <w:shd w:val="clear" w:color="auto" w:fill="auto"/>
            <w:noWrap/>
            <w:hideMark/>
          </w:tcPr>
          <w:p w14:paraId="4182BDEA" w14:textId="77777777" w:rsidR="00AF3FC2" w:rsidRPr="00657352" w:rsidRDefault="00AF3FC2" w:rsidP="00E05463">
            <w:pPr>
              <w:spacing w:after="0" w:line="240" w:lineRule="auto"/>
              <w:jc w:val="right"/>
              <w:rPr>
                <w:rFonts w:eastAsia="Times New Roman" w:cs="Times New Roman"/>
                <w:color w:val="262626"/>
                <w:sz w:val="20"/>
                <w:szCs w:val="20"/>
              </w:rPr>
            </w:pPr>
            <w:r w:rsidRPr="00657352">
              <w:rPr>
                <w:rFonts w:eastAsia="Times New Roman" w:cs="Times New Roman"/>
                <w:color w:val="262626"/>
                <w:sz w:val="20"/>
                <w:szCs w:val="20"/>
              </w:rPr>
              <w:t>2,4</w:t>
            </w:r>
          </w:p>
        </w:tc>
        <w:tc>
          <w:tcPr>
            <w:tcW w:w="960" w:type="dxa"/>
            <w:shd w:val="clear" w:color="auto" w:fill="auto"/>
            <w:noWrap/>
            <w:hideMark/>
          </w:tcPr>
          <w:p w14:paraId="4FBC877C" w14:textId="77777777" w:rsidR="00AF3FC2" w:rsidRPr="00657352" w:rsidRDefault="00AF3FC2" w:rsidP="00E05463">
            <w:pPr>
              <w:spacing w:after="0" w:line="240" w:lineRule="auto"/>
              <w:jc w:val="right"/>
              <w:rPr>
                <w:rFonts w:eastAsia="Times New Roman" w:cs="Times New Roman"/>
                <w:color w:val="262626"/>
                <w:sz w:val="20"/>
                <w:szCs w:val="20"/>
              </w:rPr>
            </w:pPr>
            <w:r w:rsidRPr="00657352">
              <w:rPr>
                <w:rFonts w:eastAsia="Times New Roman" w:cs="Times New Roman"/>
                <w:color w:val="262626"/>
                <w:sz w:val="20"/>
                <w:szCs w:val="20"/>
              </w:rPr>
              <w:t>3,3</w:t>
            </w:r>
          </w:p>
        </w:tc>
        <w:tc>
          <w:tcPr>
            <w:tcW w:w="960" w:type="dxa"/>
            <w:shd w:val="clear" w:color="auto" w:fill="auto"/>
            <w:noWrap/>
            <w:hideMark/>
          </w:tcPr>
          <w:p w14:paraId="0EA67E4F" w14:textId="77777777" w:rsidR="00AF3FC2" w:rsidRPr="00657352" w:rsidRDefault="00AF3FC2" w:rsidP="00E05463">
            <w:pPr>
              <w:spacing w:after="0" w:line="240" w:lineRule="auto"/>
              <w:jc w:val="right"/>
              <w:rPr>
                <w:rFonts w:eastAsia="Times New Roman" w:cs="Times New Roman"/>
                <w:color w:val="262626"/>
                <w:sz w:val="20"/>
                <w:szCs w:val="20"/>
              </w:rPr>
            </w:pPr>
            <w:r w:rsidRPr="00657352">
              <w:rPr>
                <w:rFonts w:eastAsia="Times New Roman" w:cs="Times New Roman"/>
                <w:color w:val="262626"/>
                <w:sz w:val="20"/>
                <w:szCs w:val="20"/>
              </w:rPr>
              <w:t>3,3</w:t>
            </w:r>
          </w:p>
        </w:tc>
        <w:tc>
          <w:tcPr>
            <w:tcW w:w="960" w:type="dxa"/>
            <w:shd w:val="clear" w:color="auto" w:fill="auto"/>
            <w:noWrap/>
            <w:hideMark/>
          </w:tcPr>
          <w:p w14:paraId="24486382" w14:textId="77777777" w:rsidR="00AF3FC2" w:rsidRPr="00657352" w:rsidRDefault="00AF3FC2" w:rsidP="00E05463">
            <w:pPr>
              <w:spacing w:after="0" w:line="240" w:lineRule="auto"/>
              <w:jc w:val="right"/>
              <w:rPr>
                <w:rFonts w:eastAsia="Times New Roman" w:cs="Times New Roman"/>
                <w:color w:val="262626"/>
                <w:sz w:val="20"/>
                <w:szCs w:val="20"/>
              </w:rPr>
            </w:pPr>
            <w:r w:rsidRPr="00657352">
              <w:rPr>
                <w:rFonts w:eastAsia="Times New Roman" w:cs="Times New Roman"/>
                <w:color w:val="262626"/>
                <w:sz w:val="20"/>
                <w:szCs w:val="20"/>
              </w:rPr>
              <w:t>2,2</w:t>
            </w:r>
          </w:p>
        </w:tc>
        <w:tc>
          <w:tcPr>
            <w:tcW w:w="960" w:type="dxa"/>
          </w:tcPr>
          <w:p w14:paraId="36F99A50" w14:textId="3D30CDAD" w:rsidR="00AF3FC2" w:rsidRPr="00657352" w:rsidRDefault="00AF3FC2" w:rsidP="00E05463">
            <w:pPr>
              <w:spacing w:after="0" w:line="240" w:lineRule="auto"/>
              <w:jc w:val="right"/>
              <w:rPr>
                <w:rFonts w:eastAsia="Times New Roman" w:cs="Times New Roman"/>
                <w:color w:val="262626"/>
                <w:sz w:val="20"/>
                <w:szCs w:val="20"/>
              </w:rPr>
            </w:pPr>
            <w:r>
              <w:rPr>
                <w:rFonts w:eastAsia="Times New Roman" w:cs="Times New Roman"/>
                <w:color w:val="262626"/>
                <w:sz w:val="20"/>
                <w:szCs w:val="20"/>
              </w:rPr>
              <w:t>2,5</w:t>
            </w:r>
          </w:p>
        </w:tc>
      </w:tr>
      <w:tr w:rsidR="00AF3FC2" w:rsidRPr="00657352" w14:paraId="7F81AF31" w14:textId="20A1B054" w:rsidTr="00AF3FC2">
        <w:trPr>
          <w:trHeight w:val="315"/>
        </w:trPr>
        <w:tc>
          <w:tcPr>
            <w:tcW w:w="1696" w:type="dxa"/>
            <w:vMerge w:val="restart"/>
            <w:shd w:val="clear" w:color="auto" w:fill="auto"/>
            <w:hideMark/>
          </w:tcPr>
          <w:p w14:paraId="0B567100" w14:textId="77777777" w:rsidR="00AF3FC2" w:rsidRPr="00657352" w:rsidRDefault="00AF3FC2" w:rsidP="00E05463">
            <w:pPr>
              <w:spacing w:after="0" w:line="240" w:lineRule="auto"/>
              <w:rPr>
                <w:rFonts w:eastAsia="Times New Roman" w:cs="Times New Roman"/>
                <w:color w:val="262626"/>
                <w:sz w:val="20"/>
                <w:szCs w:val="20"/>
              </w:rPr>
            </w:pPr>
            <w:r w:rsidRPr="00657352">
              <w:rPr>
                <w:rFonts w:eastAsia="Times New Roman" w:cs="Times New Roman"/>
                <w:color w:val="262626"/>
                <w:sz w:val="20"/>
                <w:szCs w:val="20"/>
              </w:rPr>
              <w:t>Mitteaktiivsete arv, tuhat</w:t>
            </w:r>
          </w:p>
        </w:tc>
        <w:tc>
          <w:tcPr>
            <w:tcW w:w="1560" w:type="dxa"/>
            <w:shd w:val="clear" w:color="auto" w:fill="auto"/>
            <w:hideMark/>
          </w:tcPr>
          <w:p w14:paraId="0E39C8CC" w14:textId="77777777" w:rsidR="00AF3FC2" w:rsidRPr="00657352" w:rsidRDefault="00AF3FC2" w:rsidP="00E05463">
            <w:pPr>
              <w:spacing w:after="0" w:line="240" w:lineRule="auto"/>
              <w:rPr>
                <w:rFonts w:eastAsia="Times New Roman" w:cs="Times New Roman"/>
                <w:color w:val="262626"/>
                <w:sz w:val="20"/>
                <w:szCs w:val="20"/>
              </w:rPr>
            </w:pPr>
            <w:r w:rsidRPr="00657352">
              <w:rPr>
                <w:rFonts w:eastAsia="Times New Roman" w:cs="Times New Roman"/>
                <w:color w:val="262626"/>
                <w:sz w:val="20"/>
                <w:szCs w:val="20"/>
              </w:rPr>
              <w:t>Eesti</w:t>
            </w:r>
          </w:p>
        </w:tc>
        <w:tc>
          <w:tcPr>
            <w:tcW w:w="690" w:type="dxa"/>
            <w:shd w:val="clear" w:color="auto" w:fill="auto"/>
            <w:noWrap/>
            <w:hideMark/>
          </w:tcPr>
          <w:p w14:paraId="59D8EBA3" w14:textId="77777777" w:rsidR="00AF3FC2" w:rsidRPr="00657352" w:rsidRDefault="00AF3FC2" w:rsidP="00E05463">
            <w:pPr>
              <w:spacing w:after="0" w:line="240" w:lineRule="auto"/>
              <w:jc w:val="right"/>
              <w:rPr>
                <w:rFonts w:eastAsia="Times New Roman" w:cs="Times New Roman"/>
                <w:color w:val="262626"/>
                <w:sz w:val="20"/>
                <w:szCs w:val="20"/>
              </w:rPr>
            </w:pPr>
            <w:r w:rsidRPr="00657352">
              <w:rPr>
                <w:rFonts w:eastAsia="Times New Roman" w:cs="Times New Roman"/>
                <w:color w:val="262626"/>
                <w:sz w:val="20"/>
                <w:szCs w:val="20"/>
              </w:rPr>
              <w:t>153,1</w:t>
            </w:r>
          </w:p>
        </w:tc>
        <w:tc>
          <w:tcPr>
            <w:tcW w:w="960" w:type="dxa"/>
            <w:shd w:val="clear" w:color="auto" w:fill="auto"/>
            <w:noWrap/>
            <w:hideMark/>
          </w:tcPr>
          <w:p w14:paraId="71D4A886" w14:textId="77777777" w:rsidR="00AF3FC2" w:rsidRPr="00657352" w:rsidRDefault="00AF3FC2" w:rsidP="00E05463">
            <w:pPr>
              <w:spacing w:after="0" w:line="240" w:lineRule="auto"/>
              <w:jc w:val="right"/>
              <w:rPr>
                <w:rFonts w:eastAsia="Times New Roman" w:cs="Times New Roman"/>
                <w:color w:val="262626"/>
                <w:sz w:val="20"/>
                <w:szCs w:val="20"/>
              </w:rPr>
            </w:pPr>
            <w:r w:rsidRPr="00657352">
              <w:rPr>
                <w:rFonts w:eastAsia="Times New Roman" w:cs="Times New Roman"/>
                <w:color w:val="262626"/>
                <w:sz w:val="20"/>
                <w:szCs w:val="20"/>
              </w:rPr>
              <w:t>155</w:t>
            </w:r>
          </w:p>
        </w:tc>
        <w:tc>
          <w:tcPr>
            <w:tcW w:w="960" w:type="dxa"/>
            <w:shd w:val="clear" w:color="auto" w:fill="auto"/>
            <w:noWrap/>
            <w:hideMark/>
          </w:tcPr>
          <w:p w14:paraId="0652147E" w14:textId="77777777" w:rsidR="00AF3FC2" w:rsidRPr="00657352" w:rsidRDefault="00AF3FC2" w:rsidP="00E05463">
            <w:pPr>
              <w:spacing w:after="0" w:line="240" w:lineRule="auto"/>
              <w:jc w:val="right"/>
              <w:rPr>
                <w:rFonts w:eastAsia="Times New Roman" w:cs="Times New Roman"/>
                <w:color w:val="262626"/>
                <w:sz w:val="20"/>
                <w:szCs w:val="20"/>
              </w:rPr>
            </w:pPr>
            <w:r w:rsidRPr="00657352">
              <w:rPr>
                <w:rFonts w:eastAsia="Times New Roman" w:cs="Times New Roman"/>
                <w:color w:val="262626"/>
                <w:sz w:val="20"/>
                <w:szCs w:val="20"/>
              </w:rPr>
              <w:t>154,5</w:t>
            </w:r>
          </w:p>
        </w:tc>
        <w:tc>
          <w:tcPr>
            <w:tcW w:w="960" w:type="dxa"/>
            <w:shd w:val="clear" w:color="auto" w:fill="auto"/>
            <w:noWrap/>
            <w:hideMark/>
          </w:tcPr>
          <w:p w14:paraId="15E8EA56" w14:textId="77777777" w:rsidR="00AF3FC2" w:rsidRPr="00657352" w:rsidRDefault="00AF3FC2" w:rsidP="00E05463">
            <w:pPr>
              <w:spacing w:after="0" w:line="240" w:lineRule="auto"/>
              <w:jc w:val="right"/>
              <w:rPr>
                <w:rFonts w:eastAsia="Times New Roman" w:cs="Times New Roman"/>
                <w:color w:val="262626"/>
                <w:sz w:val="20"/>
                <w:szCs w:val="20"/>
              </w:rPr>
            </w:pPr>
            <w:r w:rsidRPr="00657352">
              <w:rPr>
                <w:rFonts w:eastAsia="Times New Roman" w:cs="Times New Roman"/>
                <w:color w:val="262626"/>
                <w:sz w:val="20"/>
                <w:szCs w:val="20"/>
              </w:rPr>
              <w:t>154</w:t>
            </w:r>
          </w:p>
        </w:tc>
        <w:tc>
          <w:tcPr>
            <w:tcW w:w="960" w:type="dxa"/>
            <w:shd w:val="clear" w:color="auto" w:fill="auto"/>
            <w:noWrap/>
            <w:hideMark/>
          </w:tcPr>
          <w:p w14:paraId="2372A070" w14:textId="77777777" w:rsidR="00AF3FC2" w:rsidRPr="00657352" w:rsidRDefault="00AF3FC2" w:rsidP="00E05463">
            <w:pPr>
              <w:spacing w:after="0" w:line="240" w:lineRule="auto"/>
              <w:jc w:val="right"/>
              <w:rPr>
                <w:rFonts w:eastAsia="Times New Roman" w:cs="Times New Roman"/>
                <w:color w:val="262626"/>
                <w:sz w:val="20"/>
                <w:szCs w:val="20"/>
              </w:rPr>
            </w:pPr>
            <w:r w:rsidRPr="00657352">
              <w:rPr>
                <w:rFonts w:eastAsia="Times New Roman" w:cs="Times New Roman"/>
                <w:color w:val="262626"/>
                <w:sz w:val="20"/>
                <w:szCs w:val="20"/>
              </w:rPr>
              <w:t>138,7</w:t>
            </w:r>
          </w:p>
        </w:tc>
        <w:tc>
          <w:tcPr>
            <w:tcW w:w="960" w:type="dxa"/>
          </w:tcPr>
          <w:p w14:paraId="75F64201" w14:textId="22FD4243" w:rsidR="00AF3FC2" w:rsidRPr="00657352" w:rsidRDefault="00AF3FC2" w:rsidP="00E05463">
            <w:pPr>
              <w:spacing w:after="0" w:line="240" w:lineRule="auto"/>
              <w:jc w:val="right"/>
              <w:rPr>
                <w:rFonts w:eastAsia="Times New Roman" w:cs="Times New Roman"/>
                <w:color w:val="262626"/>
                <w:sz w:val="20"/>
                <w:szCs w:val="20"/>
              </w:rPr>
            </w:pPr>
            <w:r>
              <w:rPr>
                <w:rFonts w:eastAsia="Times New Roman" w:cs="Times New Roman"/>
                <w:color w:val="262626"/>
                <w:sz w:val="20"/>
                <w:szCs w:val="20"/>
              </w:rPr>
              <w:t>138,5</w:t>
            </w:r>
          </w:p>
        </w:tc>
      </w:tr>
      <w:tr w:rsidR="00AF3FC2" w:rsidRPr="00657352" w14:paraId="07176B7E" w14:textId="034F291D" w:rsidTr="00AF3FC2">
        <w:trPr>
          <w:trHeight w:val="315"/>
        </w:trPr>
        <w:tc>
          <w:tcPr>
            <w:tcW w:w="1696" w:type="dxa"/>
            <w:vMerge/>
            <w:shd w:val="clear" w:color="auto" w:fill="auto"/>
            <w:vAlign w:val="center"/>
            <w:hideMark/>
          </w:tcPr>
          <w:p w14:paraId="2D2AE815" w14:textId="77777777" w:rsidR="00AF3FC2" w:rsidRPr="00657352" w:rsidRDefault="00AF3FC2" w:rsidP="00E05463">
            <w:pPr>
              <w:spacing w:after="0" w:line="240" w:lineRule="auto"/>
              <w:rPr>
                <w:rFonts w:eastAsia="Times New Roman" w:cs="Times New Roman"/>
                <w:color w:val="262626"/>
                <w:sz w:val="20"/>
                <w:szCs w:val="20"/>
              </w:rPr>
            </w:pPr>
          </w:p>
        </w:tc>
        <w:tc>
          <w:tcPr>
            <w:tcW w:w="1560" w:type="dxa"/>
            <w:shd w:val="clear" w:color="auto" w:fill="auto"/>
            <w:hideMark/>
          </w:tcPr>
          <w:p w14:paraId="62163C14" w14:textId="77777777" w:rsidR="00AF3FC2" w:rsidRPr="00657352" w:rsidRDefault="00AF3FC2" w:rsidP="00E05463">
            <w:pPr>
              <w:spacing w:after="0" w:line="240" w:lineRule="auto"/>
              <w:rPr>
                <w:rFonts w:eastAsia="Times New Roman" w:cs="Times New Roman"/>
                <w:color w:val="262626"/>
                <w:sz w:val="20"/>
                <w:szCs w:val="20"/>
              </w:rPr>
            </w:pPr>
            <w:r w:rsidRPr="00657352">
              <w:rPr>
                <w:rFonts w:eastAsia="Times New Roman" w:cs="Times New Roman"/>
                <w:color w:val="262626"/>
                <w:sz w:val="20"/>
                <w:szCs w:val="20"/>
              </w:rPr>
              <w:t>Pärnu maakond</w:t>
            </w:r>
          </w:p>
        </w:tc>
        <w:tc>
          <w:tcPr>
            <w:tcW w:w="690" w:type="dxa"/>
            <w:shd w:val="clear" w:color="auto" w:fill="auto"/>
            <w:noWrap/>
            <w:hideMark/>
          </w:tcPr>
          <w:p w14:paraId="0A0BABED" w14:textId="77777777" w:rsidR="00AF3FC2" w:rsidRPr="00657352" w:rsidRDefault="00AF3FC2" w:rsidP="00E05463">
            <w:pPr>
              <w:spacing w:after="0" w:line="240" w:lineRule="auto"/>
              <w:jc w:val="right"/>
              <w:rPr>
                <w:rFonts w:eastAsia="Times New Roman" w:cs="Times New Roman"/>
                <w:color w:val="262626"/>
                <w:sz w:val="20"/>
                <w:szCs w:val="20"/>
              </w:rPr>
            </w:pPr>
            <w:r w:rsidRPr="00657352">
              <w:rPr>
                <w:rFonts w:eastAsia="Times New Roman" w:cs="Times New Roman"/>
                <w:color w:val="262626"/>
                <w:sz w:val="20"/>
                <w:szCs w:val="20"/>
              </w:rPr>
              <w:t>9,5</w:t>
            </w:r>
          </w:p>
        </w:tc>
        <w:tc>
          <w:tcPr>
            <w:tcW w:w="960" w:type="dxa"/>
            <w:shd w:val="clear" w:color="auto" w:fill="auto"/>
            <w:noWrap/>
            <w:hideMark/>
          </w:tcPr>
          <w:p w14:paraId="7CCF62B5" w14:textId="77777777" w:rsidR="00AF3FC2" w:rsidRPr="00657352" w:rsidRDefault="00AF3FC2" w:rsidP="00E05463">
            <w:pPr>
              <w:spacing w:after="0" w:line="240" w:lineRule="auto"/>
              <w:jc w:val="right"/>
              <w:rPr>
                <w:rFonts w:eastAsia="Times New Roman" w:cs="Times New Roman"/>
                <w:color w:val="262626"/>
                <w:sz w:val="20"/>
                <w:szCs w:val="20"/>
              </w:rPr>
            </w:pPr>
            <w:r w:rsidRPr="00657352">
              <w:rPr>
                <w:rFonts w:eastAsia="Times New Roman" w:cs="Times New Roman"/>
                <w:color w:val="262626"/>
                <w:sz w:val="20"/>
                <w:szCs w:val="20"/>
              </w:rPr>
              <w:t>9,8</w:t>
            </w:r>
          </w:p>
        </w:tc>
        <w:tc>
          <w:tcPr>
            <w:tcW w:w="960" w:type="dxa"/>
            <w:shd w:val="clear" w:color="auto" w:fill="auto"/>
            <w:noWrap/>
            <w:hideMark/>
          </w:tcPr>
          <w:p w14:paraId="3B0AC220" w14:textId="77777777" w:rsidR="00AF3FC2" w:rsidRPr="00657352" w:rsidRDefault="00AF3FC2" w:rsidP="00E05463">
            <w:pPr>
              <w:spacing w:after="0" w:line="240" w:lineRule="auto"/>
              <w:jc w:val="right"/>
              <w:rPr>
                <w:rFonts w:eastAsia="Times New Roman" w:cs="Times New Roman"/>
                <w:color w:val="262626"/>
                <w:sz w:val="20"/>
                <w:szCs w:val="20"/>
              </w:rPr>
            </w:pPr>
            <w:r w:rsidRPr="00657352">
              <w:rPr>
                <w:rFonts w:eastAsia="Times New Roman" w:cs="Times New Roman"/>
                <w:color w:val="262626"/>
                <w:sz w:val="20"/>
                <w:szCs w:val="20"/>
              </w:rPr>
              <w:t>9,1</w:t>
            </w:r>
          </w:p>
        </w:tc>
        <w:tc>
          <w:tcPr>
            <w:tcW w:w="960" w:type="dxa"/>
            <w:shd w:val="clear" w:color="auto" w:fill="auto"/>
            <w:noWrap/>
            <w:hideMark/>
          </w:tcPr>
          <w:p w14:paraId="26C60F95" w14:textId="77777777" w:rsidR="00AF3FC2" w:rsidRPr="00657352" w:rsidRDefault="00AF3FC2" w:rsidP="00E05463">
            <w:pPr>
              <w:spacing w:after="0" w:line="240" w:lineRule="auto"/>
              <w:jc w:val="right"/>
              <w:rPr>
                <w:rFonts w:eastAsia="Times New Roman" w:cs="Times New Roman"/>
                <w:color w:val="262626"/>
                <w:sz w:val="20"/>
                <w:szCs w:val="20"/>
              </w:rPr>
            </w:pPr>
            <w:r w:rsidRPr="00657352">
              <w:rPr>
                <w:rFonts w:eastAsia="Times New Roman" w:cs="Times New Roman"/>
                <w:color w:val="262626"/>
                <w:sz w:val="20"/>
                <w:szCs w:val="20"/>
              </w:rPr>
              <w:t>9,4</w:t>
            </w:r>
          </w:p>
        </w:tc>
        <w:tc>
          <w:tcPr>
            <w:tcW w:w="960" w:type="dxa"/>
            <w:shd w:val="clear" w:color="auto" w:fill="auto"/>
            <w:noWrap/>
            <w:hideMark/>
          </w:tcPr>
          <w:p w14:paraId="17508552" w14:textId="77777777" w:rsidR="00AF3FC2" w:rsidRPr="00657352" w:rsidRDefault="00AF3FC2" w:rsidP="00E05463">
            <w:pPr>
              <w:spacing w:after="0" w:line="240" w:lineRule="auto"/>
              <w:jc w:val="right"/>
              <w:rPr>
                <w:rFonts w:eastAsia="Times New Roman" w:cs="Times New Roman"/>
                <w:color w:val="262626"/>
                <w:sz w:val="20"/>
                <w:szCs w:val="20"/>
              </w:rPr>
            </w:pPr>
            <w:r w:rsidRPr="00657352">
              <w:rPr>
                <w:rFonts w:eastAsia="Times New Roman" w:cs="Times New Roman"/>
                <w:color w:val="262626"/>
                <w:sz w:val="20"/>
                <w:szCs w:val="20"/>
              </w:rPr>
              <w:t>8,4</w:t>
            </w:r>
          </w:p>
        </w:tc>
        <w:tc>
          <w:tcPr>
            <w:tcW w:w="960" w:type="dxa"/>
          </w:tcPr>
          <w:p w14:paraId="0EE8DDAF" w14:textId="4E161300" w:rsidR="00AF3FC2" w:rsidRPr="00657352" w:rsidRDefault="00AF3FC2" w:rsidP="00E05463">
            <w:pPr>
              <w:spacing w:after="0" w:line="240" w:lineRule="auto"/>
              <w:jc w:val="right"/>
              <w:rPr>
                <w:rFonts w:eastAsia="Times New Roman" w:cs="Times New Roman"/>
                <w:color w:val="262626"/>
                <w:sz w:val="20"/>
                <w:szCs w:val="20"/>
              </w:rPr>
            </w:pPr>
            <w:r>
              <w:rPr>
                <w:rFonts w:eastAsia="Times New Roman" w:cs="Times New Roman"/>
                <w:color w:val="262626"/>
                <w:sz w:val="20"/>
                <w:szCs w:val="20"/>
              </w:rPr>
              <w:t>8,6</w:t>
            </w:r>
          </w:p>
        </w:tc>
      </w:tr>
      <w:tr w:rsidR="00AF3FC2" w:rsidRPr="00657352" w14:paraId="1CE67258" w14:textId="168D3322" w:rsidTr="00AF3FC2">
        <w:trPr>
          <w:trHeight w:val="310"/>
        </w:trPr>
        <w:tc>
          <w:tcPr>
            <w:tcW w:w="1696" w:type="dxa"/>
            <w:vMerge w:val="restart"/>
            <w:shd w:val="clear" w:color="auto" w:fill="auto"/>
            <w:hideMark/>
          </w:tcPr>
          <w:p w14:paraId="288365F1" w14:textId="77777777" w:rsidR="00AF3FC2" w:rsidRPr="00657352" w:rsidRDefault="00AF3FC2" w:rsidP="00E05463">
            <w:pPr>
              <w:spacing w:after="0" w:line="240" w:lineRule="auto"/>
              <w:rPr>
                <w:rFonts w:eastAsia="Times New Roman" w:cs="Times New Roman"/>
                <w:color w:val="262626"/>
                <w:sz w:val="20"/>
                <w:szCs w:val="20"/>
              </w:rPr>
            </w:pPr>
            <w:r w:rsidRPr="00657352">
              <w:rPr>
                <w:rFonts w:eastAsia="Times New Roman" w:cs="Times New Roman"/>
                <w:color w:val="262626"/>
                <w:sz w:val="20"/>
                <w:szCs w:val="20"/>
              </w:rPr>
              <w:t>Tööjõus osalemise määr, %</w:t>
            </w:r>
          </w:p>
        </w:tc>
        <w:tc>
          <w:tcPr>
            <w:tcW w:w="1560" w:type="dxa"/>
            <w:shd w:val="clear" w:color="auto" w:fill="auto"/>
            <w:hideMark/>
          </w:tcPr>
          <w:p w14:paraId="53EA859F" w14:textId="77777777" w:rsidR="00AF3FC2" w:rsidRPr="00657352" w:rsidRDefault="00AF3FC2" w:rsidP="00E05463">
            <w:pPr>
              <w:spacing w:after="0" w:line="240" w:lineRule="auto"/>
              <w:rPr>
                <w:rFonts w:eastAsia="Times New Roman" w:cs="Times New Roman"/>
                <w:color w:val="262626"/>
                <w:sz w:val="20"/>
                <w:szCs w:val="20"/>
              </w:rPr>
            </w:pPr>
            <w:r w:rsidRPr="00657352">
              <w:rPr>
                <w:rFonts w:eastAsia="Times New Roman" w:cs="Times New Roman"/>
                <w:color w:val="262626"/>
                <w:sz w:val="20"/>
                <w:szCs w:val="20"/>
              </w:rPr>
              <w:t>Eesti</w:t>
            </w:r>
          </w:p>
        </w:tc>
        <w:tc>
          <w:tcPr>
            <w:tcW w:w="690" w:type="dxa"/>
            <w:shd w:val="clear" w:color="auto" w:fill="auto"/>
            <w:noWrap/>
            <w:hideMark/>
          </w:tcPr>
          <w:p w14:paraId="67151201" w14:textId="77777777" w:rsidR="00AF3FC2" w:rsidRPr="00657352" w:rsidRDefault="00AF3FC2" w:rsidP="00E05463">
            <w:pPr>
              <w:spacing w:after="0" w:line="240" w:lineRule="auto"/>
              <w:jc w:val="right"/>
              <w:rPr>
                <w:rFonts w:eastAsia="Times New Roman" w:cs="Times New Roman"/>
                <w:color w:val="262626"/>
                <w:sz w:val="20"/>
                <w:szCs w:val="20"/>
              </w:rPr>
            </w:pPr>
            <w:r w:rsidRPr="00657352">
              <w:rPr>
                <w:rFonts w:eastAsia="Times New Roman" w:cs="Times New Roman"/>
                <w:color w:val="262626"/>
                <w:sz w:val="20"/>
                <w:szCs w:val="20"/>
              </w:rPr>
              <w:t>81</w:t>
            </w:r>
          </w:p>
        </w:tc>
        <w:tc>
          <w:tcPr>
            <w:tcW w:w="960" w:type="dxa"/>
            <w:shd w:val="clear" w:color="auto" w:fill="auto"/>
            <w:noWrap/>
            <w:hideMark/>
          </w:tcPr>
          <w:p w14:paraId="2E60AA20" w14:textId="77777777" w:rsidR="00AF3FC2" w:rsidRPr="00657352" w:rsidRDefault="00AF3FC2" w:rsidP="00E05463">
            <w:pPr>
              <w:spacing w:after="0" w:line="240" w:lineRule="auto"/>
              <w:jc w:val="right"/>
              <w:rPr>
                <w:rFonts w:eastAsia="Times New Roman" w:cs="Times New Roman"/>
                <w:color w:val="262626"/>
                <w:sz w:val="20"/>
                <w:szCs w:val="20"/>
              </w:rPr>
            </w:pPr>
            <w:r w:rsidRPr="00657352">
              <w:rPr>
                <w:rFonts w:eastAsia="Times New Roman" w:cs="Times New Roman"/>
                <w:color w:val="262626"/>
                <w:sz w:val="20"/>
                <w:szCs w:val="20"/>
              </w:rPr>
              <w:t>80,7</w:t>
            </w:r>
          </w:p>
        </w:tc>
        <w:tc>
          <w:tcPr>
            <w:tcW w:w="960" w:type="dxa"/>
            <w:shd w:val="clear" w:color="auto" w:fill="auto"/>
            <w:noWrap/>
            <w:hideMark/>
          </w:tcPr>
          <w:p w14:paraId="4D6B4778" w14:textId="77777777" w:rsidR="00AF3FC2" w:rsidRPr="00657352" w:rsidRDefault="00AF3FC2" w:rsidP="00E05463">
            <w:pPr>
              <w:spacing w:after="0" w:line="240" w:lineRule="auto"/>
              <w:jc w:val="right"/>
              <w:rPr>
                <w:rFonts w:eastAsia="Times New Roman" w:cs="Times New Roman"/>
                <w:color w:val="262626"/>
                <w:sz w:val="20"/>
                <w:szCs w:val="20"/>
              </w:rPr>
            </w:pPr>
            <w:r w:rsidRPr="00657352">
              <w:rPr>
                <w:rFonts w:eastAsia="Times New Roman" w:cs="Times New Roman"/>
                <w:color w:val="262626"/>
                <w:sz w:val="20"/>
                <w:szCs w:val="20"/>
              </w:rPr>
              <w:t>80,9</w:t>
            </w:r>
          </w:p>
        </w:tc>
        <w:tc>
          <w:tcPr>
            <w:tcW w:w="960" w:type="dxa"/>
            <w:shd w:val="clear" w:color="auto" w:fill="auto"/>
            <w:noWrap/>
            <w:hideMark/>
          </w:tcPr>
          <w:p w14:paraId="27A1A920" w14:textId="77777777" w:rsidR="00AF3FC2" w:rsidRPr="00657352" w:rsidRDefault="00AF3FC2" w:rsidP="00E05463">
            <w:pPr>
              <w:spacing w:after="0" w:line="240" w:lineRule="auto"/>
              <w:jc w:val="right"/>
              <w:rPr>
                <w:rFonts w:eastAsia="Times New Roman" w:cs="Times New Roman"/>
                <w:color w:val="262626"/>
                <w:sz w:val="20"/>
                <w:szCs w:val="20"/>
              </w:rPr>
            </w:pPr>
            <w:r w:rsidRPr="00657352">
              <w:rPr>
                <w:rFonts w:eastAsia="Times New Roman" w:cs="Times New Roman"/>
                <w:color w:val="262626"/>
                <w:sz w:val="20"/>
                <w:szCs w:val="20"/>
              </w:rPr>
              <w:t>80,9</w:t>
            </w:r>
          </w:p>
        </w:tc>
        <w:tc>
          <w:tcPr>
            <w:tcW w:w="960" w:type="dxa"/>
            <w:shd w:val="clear" w:color="auto" w:fill="auto"/>
            <w:noWrap/>
            <w:hideMark/>
          </w:tcPr>
          <w:p w14:paraId="7FE204FE" w14:textId="77777777" w:rsidR="00AF3FC2" w:rsidRPr="00657352" w:rsidRDefault="00AF3FC2" w:rsidP="00E05463">
            <w:pPr>
              <w:spacing w:after="0" w:line="240" w:lineRule="auto"/>
              <w:jc w:val="right"/>
              <w:rPr>
                <w:rFonts w:eastAsia="Times New Roman" w:cs="Times New Roman"/>
                <w:color w:val="262626"/>
                <w:sz w:val="20"/>
                <w:szCs w:val="20"/>
              </w:rPr>
            </w:pPr>
            <w:r w:rsidRPr="00657352">
              <w:rPr>
                <w:rFonts w:eastAsia="Times New Roman" w:cs="Times New Roman"/>
                <w:color w:val="262626"/>
                <w:sz w:val="20"/>
                <w:szCs w:val="20"/>
              </w:rPr>
              <w:t>82,9</w:t>
            </w:r>
          </w:p>
        </w:tc>
        <w:tc>
          <w:tcPr>
            <w:tcW w:w="960" w:type="dxa"/>
          </w:tcPr>
          <w:p w14:paraId="41EF5E71" w14:textId="2137D2A1" w:rsidR="00AF3FC2" w:rsidRPr="00657352" w:rsidRDefault="00AF3FC2" w:rsidP="00E05463">
            <w:pPr>
              <w:spacing w:after="0" w:line="240" w:lineRule="auto"/>
              <w:jc w:val="right"/>
              <w:rPr>
                <w:rFonts w:eastAsia="Times New Roman" w:cs="Times New Roman"/>
                <w:color w:val="262626"/>
                <w:sz w:val="20"/>
                <w:szCs w:val="20"/>
              </w:rPr>
            </w:pPr>
            <w:r>
              <w:rPr>
                <w:rFonts w:eastAsia="Times New Roman" w:cs="Times New Roman"/>
                <w:color w:val="262626"/>
                <w:sz w:val="20"/>
                <w:szCs w:val="20"/>
              </w:rPr>
              <w:t>83,3</w:t>
            </w:r>
          </w:p>
        </w:tc>
      </w:tr>
      <w:tr w:rsidR="00AF3FC2" w:rsidRPr="00657352" w14:paraId="20B9F7E5" w14:textId="1706ECA5" w:rsidTr="00AF3FC2">
        <w:trPr>
          <w:trHeight w:val="315"/>
        </w:trPr>
        <w:tc>
          <w:tcPr>
            <w:tcW w:w="1696" w:type="dxa"/>
            <w:vMerge/>
            <w:shd w:val="clear" w:color="auto" w:fill="auto"/>
            <w:vAlign w:val="center"/>
            <w:hideMark/>
          </w:tcPr>
          <w:p w14:paraId="4FBD6D5D" w14:textId="77777777" w:rsidR="00AF3FC2" w:rsidRPr="00657352" w:rsidRDefault="00AF3FC2" w:rsidP="00E05463">
            <w:pPr>
              <w:spacing w:after="0" w:line="240" w:lineRule="auto"/>
              <w:rPr>
                <w:rFonts w:eastAsia="Times New Roman" w:cs="Times New Roman"/>
                <w:color w:val="262626"/>
                <w:sz w:val="20"/>
                <w:szCs w:val="20"/>
              </w:rPr>
            </w:pPr>
          </w:p>
        </w:tc>
        <w:tc>
          <w:tcPr>
            <w:tcW w:w="1560" w:type="dxa"/>
            <w:shd w:val="clear" w:color="auto" w:fill="auto"/>
            <w:hideMark/>
          </w:tcPr>
          <w:p w14:paraId="311968FF" w14:textId="77777777" w:rsidR="00AF3FC2" w:rsidRPr="00657352" w:rsidRDefault="00AF3FC2" w:rsidP="00E05463">
            <w:pPr>
              <w:spacing w:after="0" w:line="240" w:lineRule="auto"/>
              <w:rPr>
                <w:rFonts w:eastAsia="Times New Roman" w:cs="Times New Roman"/>
                <w:color w:val="262626"/>
                <w:sz w:val="20"/>
                <w:szCs w:val="20"/>
              </w:rPr>
            </w:pPr>
            <w:r w:rsidRPr="00657352">
              <w:rPr>
                <w:rFonts w:eastAsia="Times New Roman" w:cs="Times New Roman"/>
                <w:color w:val="262626"/>
                <w:sz w:val="20"/>
                <w:szCs w:val="20"/>
              </w:rPr>
              <w:t>Pärnu maakond</w:t>
            </w:r>
          </w:p>
        </w:tc>
        <w:tc>
          <w:tcPr>
            <w:tcW w:w="690" w:type="dxa"/>
            <w:shd w:val="clear" w:color="auto" w:fill="auto"/>
            <w:noWrap/>
            <w:hideMark/>
          </w:tcPr>
          <w:p w14:paraId="36DDBACE" w14:textId="77777777" w:rsidR="00AF3FC2" w:rsidRPr="00657352" w:rsidRDefault="00AF3FC2" w:rsidP="00E05463">
            <w:pPr>
              <w:spacing w:after="0" w:line="240" w:lineRule="auto"/>
              <w:jc w:val="right"/>
              <w:rPr>
                <w:rFonts w:eastAsia="Times New Roman" w:cs="Times New Roman"/>
                <w:color w:val="262626"/>
                <w:sz w:val="20"/>
                <w:szCs w:val="20"/>
              </w:rPr>
            </w:pPr>
            <w:r w:rsidRPr="00657352">
              <w:rPr>
                <w:rFonts w:eastAsia="Times New Roman" w:cs="Times New Roman"/>
                <w:color w:val="262626"/>
                <w:sz w:val="20"/>
                <w:szCs w:val="20"/>
              </w:rPr>
              <w:t>80,8</w:t>
            </w:r>
          </w:p>
        </w:tc>
        <w:tc>
          <w:tcPr>
            <w:tcW w:w="960" w:type="dxa"/>
            <w:shd w:val="clear" w:color="auto" w:fill="auto"/>
            <w:noWrap/>
            <w:hideMark/>
          </w:tcPr>
          <w:p w14:paraId="73544534" w14:textId="77777777" w:rsidR="00AF3FC2" w:rsidRPr="00657352" w:rsidRDefault="00AF3FC2" w:rsidP="00E05463">
            <w:pPr>
              <w:spacing w:after="0" w:line="240" w:lineRule="auto"/>
              <w:jc w:val="right"/>
              <w:rPr>
                <w:rFonts w:eastAsia="Times New Roman" w:cs="Times New Roman"/>
                <w:color w:val="262626"/>
                <w:sz w:val="20"/>
                <w:szCs w:val="20"/>
              </w:rPr>
            </w:pPr>
            <w:r w:rsidRPr="00657352">
              <w:rPr>
                <w:rFonts w:eastAsia="Times New Roman" w:cs="Times New Roman"/>
                <w:color w:val="262626"/>
                <w:sz w:val="20"/>
                <w:szCs w:val="20"/>
              </w:rPr>
              <w:t>79,5</w:t>
            </w:r>
          </w:p>
        </w:tc>
        <w:tc>
          <w:tcPr>
            <w:tcW w:w="960" w:type="dxa"/>
            <w:shd w:val="clear" w:color="auto" w:fill="auto"/>
            <w:noWrap/>
            <w:hideMark/>
          </w:tcPr>
          <w:p w14:paraId="02EFC9F7" w14:textId="77777777" w:rsidR="00AF3FC2" w:rsidRPr="00657352" w:rsidRDefault="00AF3FC2" w:rsidP="00E05463">
            <w:pPr>
              <w:spacing w:after="0" w:line="240" w:lineRule="auto"/>
              <w:jc w:val="right"/>
              <w:rPr>
                <w:rFonts w:eastAsia="Times New Roman" w:cs="Times New Roman"/>
                <w:color w:val="262626"/>
                <w:sz w:val="20"/>
                <w:szCs w:val="20"/>
              </w:rPr>
            </w:pPr>
            <w:r w:rsidRPr="00657352">
              <w:rPr>
                <w:rFonts w:eastAsia="Times New Roman" w:cs="Times New Roman"/>
                <w:color w:val="262626"/>
                <w:sz w:val="20"/>
                <w:szCs w:val="20"/>
              </w:rPr>
              <w:t>81,8</w:t>
            </w:r>
          </w:p>
        </w:tc>
        <w:tc>
          <w:tcPr>
            <w:tcW w:w="960" w:type="dxa"/>
            <w:shd w:val="clear" w:color="auto" w:fill="auto"/>
            <w:noWrap/>
            <w:hideMark/>
          </w:tcPr>
          <w:p w14:paraId="4423B5C3" w14:textId="77777777" w:rsidR="00AF3FC2" w:rsidRPr="00657352" w:rsidRDefault="00AF3FC2" w:rsidP="00E05463">
            <w:pPr>
              <w:spacing w:after="0" w:line="240" w:lineRule="auto"/>
              <w:jc w:val="right"/>
              <w:rPr>
                <w:rFonts w:eastAsia="Times New Roman" w:cs="Times New Roman"/>
                <w:color w:val="262626"/>
                <w:sz w:val="20"/>
                <w:szCs w:val="20"/>
              </w:rPr>
            </w:pPr>
            <w:r w:rsidRPr="00657352">
              <w:rPr>
                <w:rFonts w:eastAsia="Times New Roman" w:cs="Times New Roman"/>
                <w:color w:val="262626"/>
                <w:sz w:val="20"/>
                <w:szCs w:val="20"/>
              </w:rPr>
              <w:t>81,9</w:t>
            </w:r>
          </w:p>
        </w:tc>
        <w:tc>
          <w:tcPr>
            <w:tcW w:w="960" w:type="dxa"/>
            <w:shd w:val="clear" w:color="auto" w:fill="auto"/>
            <w:noWrap/>
            <w:hideMark/>
          </w:tcPr>
          <w:p w14:paraId="2900DA0D" w14:textId="155F75FE" w:rsidR="00AF3FC2" w:rsidRPr="00657352" w:rsidRDefault="00AF3FC2" w:rsidP="00E05463">
            <w:pPr>
              <w:spacing w:after="0" w:line="240" w:lineRule="auto"/>
              <w:jc w:val="right"/>
              <w:rPr>
                <w:rFonts w:eastAsia="Times New Roman" w:cs="Times New Roman"/>
                <w:color w:val="262626"/>
                <w:sz w:val="20"/>
                <w:szCs w:val="20"/>
              </w:rPr>
            </w:pPr>
            <w:r w:rsidRPr="00657352">
              <w:rPr>
                <w:rFonts w:eastAsia="Times New Roman" w:cs="Times New Roman"/>
                <w:color w:val="262626"/>
                <w:sz w:val="20"/>
                <w:szCs w:val="20"/>
              </w:rPr>
              <w:t>83,0</w:t>
            </w:r>
          </w:p>
        </w:tc>
        <w:tc>
          <w:tcPr>
            <w:tcW w:w="960" w:type="dxa"/>
          </w:tcPr>
          <w:p w14:paraId="7FB13660" w14:textId="580444C2" w:rsidR="00AF3FC2" w:rsidRPr="00657352" w:rsidRDefault="00AF3FC2" w:rsidP="00E05463">
            <w:pPr>
              <w:spacing w:after="0" w:line="240" w:lineRule="auto"/>
              <w:jc w:val="right"/>
              <w:rPr>
                <w:rFonts w:eastAsia="Times New Roman" w:cs="Times New Roman"/>
                <w:color w:val="262626"/>
                <w:sz w:val="20"/>
                <w:szCs w:val="20"/>
              </w:rPr>
            </w:pPr>
            <w:r>
              <w:rPr>
                <w:rFonts w:eastAsia="Times New Roman" w:cs="Times New Roman"/>
                <w:color w:val="262626"/>
                <w:sz w:val="20"/>
                <w:szCs w:val="20"/>
              </w:rPr>
              <w:t>82,8</w:t>
            </w:r>
          </w:p>
        </w:tc>
      </w:tr>
      <w:tr w:rsidR="00AF3FC2" w:rsidRPr="00657352" w14:paraId="57D7E2DF" w14:textId="4C80092B" w:rsidTr="00AF3FC2">
        <w:trPr>
          <w:trHeight w:val="315"/>
        </w:trPr>
        <w:tc>
          <w:tcPr>
            <w:tcW w:w="1696" w:type="dxa"/>
            <w:vMerge w:val="restart"/>
            <w:shd w:val="clear" w:color="auto" w:fill="auto"/>
            <w:hideMark/>
          </w:tcPr>
          <w:p w14:paraId="1967D77F" w14:textId="77777777" w:rsidR="00AF3FC2" w:rsidRPr="00657352" w:rsidRDefault="00AF3FC2" w:rsidP="00E05463">
            <w:pPr>
              <w:spacing w:after="0" w:line="240" w:lineRule="auto"/>
              <w:rPr>
                <w:rFonts w:eastAsia="Times New Roman" w:cs="Times New Roman"/>
                <w:color w:val="262626"/>
                <w:sz w:val="20"/>
                <w:szCs w:val="20"/>
              </w:rPr>
            </w:pPr>
            <w:r w:rsidRPr="00657352">
              <w:rPr>
                <w:rFonts w:eastAsia="Times New Roman" w:cs="Times New Roman"/>
                <w:color w:val="262626"/>
                <w:sz w:val="20"/>
                <w:szCs w:val="20"/>
              </w:rPr>
              <w:t>Tööhõive määr, %</w:t>
            </w:r>
          </w:p>
        </w:tc>
        <w:tc>
          <w:tcPr>
            <w:tcW w:w="1560" w:type="dxa"/>
            <w:shd w:val="clear" w:color="auto" w:fill="auto"/>
            <w:hideMark/>
          </w:tcPr>
          <w:p w14:paraId="3FC2EBAB" w14:textId="77777777" w:rsidR="00AF3FC2" w:rsidRPr="00657352" w:rsidRDefault="00AF3FC2" w:rsidP="00E05463">
            <w:pPr>
              <w:spacing w:after="0" w:line="240" w:lineRule="auto"/>
              <w:rPr>
                <w:rFonts w:eastAsia="Times New Roman" w:cs="Times New Roman"/>
                <w:color w:val="262626"/>
                <w:sz w:val="20"/>
                <w:szCs w:val="20"/>
              </w:rPr>
            </w:pPr>
            <w:r w:rsidRPr="00657352">
              <w:rPr>
                <w:rFonts w:eastAsia="Times New Roman" w:cs="Times New Roman"/>
                <w:color w:val="262626"/>
                <w:sz w:val="20"/>
                <w:szCs w:val="20"/>
              </w:rPr>
              <w:t>Eesti</w:t>
            </w:r>
          </w:p>
        </w:tc>
        <w:tc>
          <w:tcPr>
            <w:tcW w:w="690" w:type="dxa"/>
            <w:shd w:val="clear" w:color="auto" w:fill="auto"/>
            <w:noWrap/>
            <w:hideMark/>
          </w:tcPr>
          <w:p w14:paraId="33D7D25E" w14:textId="77777777" w:rsidR="00AF3FC2" w:rsidRPr="00657352" w:rsidRDefault="00AF3FC2" w:rsidP="00E05463">
            <w:pPr>
              <w:spacing w:after="0" w:line="240" w:lineRule="auto"/>
              <w:jc w:val="right"/>
              <w:rPr>
                <w:rFonts w:eastAsia="Times New Roman" w:cs="Times New Roman"/>
                <w:color w:val="262626"/>
                <w:sz w:val="20"/>
                <w:szCs w:val="20"/>
              </w:rPr>
            </w:pPr>
            <w:r w:rsidRPr="00657352">
              <w:rPr>
                <w:rFonts w:eastAsia="Times New Roman" w:cs="Times New Roman"/>
                <w:color w:val="262626"/>
                <w:sz w:val="20"/>
                <w:szCs w:val="20"/>
              </w:rPr>
              <w:t>76,6</w:t>
            </w:r>
          </w:p>
        </w:tc>
        <w:tc>
          <w:tcPr>
            <w:tcW w:w="960" w:type="dxa"/>
            <w:shd w:val="clear" w:color="auto" w:fill="auto"/>
            <w:noWrap/>
            <w:hideMark/>
          </w:tcPr>
          <w:p w14:paraId="79AE326B" w14:textId="77777777" w:rsidR="00AF3FC2" w:rsidRPr="00657352" w:rsidRDefault="00AF3FC2" w:rsidP="00E05463">
            <w:pPr>
              <w:spacing w:after="0" w:line="240" w:lineRule="auto"/>
              <w:jc w:val="right"/>
              <w:rPr>
                <w:rFonts w:eastAsia="Times New Roman" w:cs="Times New Roman"/>
                <w:color w:val="262626"/>
                <w:sz w:val="20"/>
                <w:szCs w:val="20"/>
              </w:rPr>
            </w:pPr>
            <w:r w:rsidRPr="00657352">
              <w:rPr>
                <w:rFonts w:eastAsia="Times New Roman" w:cs="Times New Roman"/>
                <w:color w:val="262626"/>
                <w:sz w:val="20"/>
                <w:szCs w:val="20"/>
              </w:rPr>
              <w:t>77</w:t>
            </w:r>
          </w:p>
        </w:tc>
        <w:tc>
          <w:tcPr>
            <w:tcW w:w="960" w:type="dxa"/>
            <w:shd w:val="clear" w:color="auto" w:fill="auto"/>
            <w:noWrap/>
            <w:hideMark/>
          </w:tcPr>
          <w:p w14:paraId="2AD11DA5" w14:textId="77777777" w:rsidR="00AF3FC2" w:rsidRPr="00657352" w:rsidRDefault="00AF3FC2" w:rsidP="00E05463">
            <w:pPr>
              <w:spacing w:after="0" w:line="240" w:lineRule="auto"/>
              <w:jc w:val="right"/>
              <w:rPr>
                <w:rFonts w:eastAsia="Times New Roman" w:cs="Times New Roman"/>
                <w:color w:val="262626"/>
                <w:sz w:val="20"/>
                <w:szCs w:val="20"/>
              </w:rPr>
            </w:pPr>
            <w:r w:rsidRPr="00657352">
              <w:rPr>
                <w:rFonts w:eastAsia="Times New Roman" w:cs="Times New Roman"/>
                <w:color w:val="262626"/>
                <w:sz w:val="20"/>
                <w:szCs w:val="20"/>
              </w:rPr>
              <w:t>75,2</w:t>
            </w:r>
          </w:p>
        </w:tc>
        <w:tc>
          <w:tcPr>
            <w:tcW w:w="960" w:type="dxa"/>
            <w:shd w:val="clear" w:color="auto" w:fill="auto"/>
            <w:noWrap/>
            <w:hideMark/>
          </w:tcPr>
          <w:p w14:paraId="336B16A3" w14:textId="77777777" w:rsidR="00AF3FC2" w:rsidRPr="00657352" w:rsidRDefault="00AF3FC2" w:rsidP="00E05463">
            <w:pPr>
              <w:spacing w:after="0" w:line="240" w:lineRule="auto"/>
              <w:jc w:val="right"/>
              <w:rPr>
                <w:rFonts w:eastAsia="Times New Roman" w:cs="Times New Roman"/>
                <w:color w:val="262626"/>
                <w:sz w:val="20"/>
                <w:szCs w:val="20"/>
              </w:rPr>
            </w:pPr>
            <w:r w:rsidRPr="00657352">
              <w:rPr>
                <w:rFonts w:eastAsia="Times New Roman" w:cs="Times New Roman"/>
                <w:color w:val="262626"/>
                <w:sz w:val="20"/>
                <w:szCs w:val="20"/>
              </w:rPr>
              <w:t>75,6</w:t>
            </w:r>
          </w:p>
        </w:tc>
        <w:tc>
          <w:tcPr>
            <w:tcW w:w="960" w:type="dxa"/>
            <w:shd w:val="clear" w:color="auto" w:fill="auto"/>
            <w:noWrap/>
            <w:hideMark/>
          </w:tcPr>
          <w:p w14:paraId="2E5040EF" w14:textId="77777777" w:rsidR="00AF3FC2" w:rsidRPr="00657352" w:rsidRDefault="00AF3FC2" w:rsidP="00E05463">
            <w:pPr>
              <w:spacing w:after="0" w:line="240" w:lineRule="auto"/>
              <w:jc w:val="right"/>
              <w:rPr>
                <w:rFonts w:eastAsia="Times New Roman" w:cs="Times New Roman"/>
                <w:color w:val="262626"/>
                <w:sz w:val="20"/>
                <w:szCs w:val="20"/>
              </w:rPr>
            </w:pPr>
            <w:r w:rsidRPr="00657352">
              <w:rPr>
                <w:rFonts w:eastAsia="Times New Roman" w:cs="Times New Roman"/>
                <w:color w:val="262626"/>
                <w:sz w:val="20"/>
                <w:szCs w:val="20"/>
              </w:rPr>
              <w:t>78</w:t>
            </w:r>
          </w:p>
        </w:tc>
        <w:tc>
          <w:tcPr>
            <w:tcW w:w="960" w:type="dxa"/>
          </w:tcPr>
          <w:p w14:paraId="66ECA00B" w14:textId="35E023A1" w:rsidR="00AF3FC2" w:rsidRPr="00657352" w:rsidRDefault="00AF3FC2" w:rsidP="00E05463">
            <w:pPr>
              <w:spacing w:after="0" w:line="240" w:lineRule="auto"/>
              <w:jc w:val="right"/>
              <w:rPr>
                <w:rFonts w:eastAsia="Times New Roman" w:cs="Times New Roman"/>
                <w:color w:val="262626"/>
                <w:sz w:val="20"/>
                <w:szCs w:val="20"/>
              </w:rPr>
            </w:pPr>
            <w:r>
              <w:rPr>
                <w:rFonts w:eastAsia="Times New Roman" w:cs="Times New Roman"/>
                <w:color w:val="262626"/>
                <w:sz w:val="20"/>
                <w:szCs w:val="20"/>
              </w:rPr>
              <w:t>7</w:t>
            </w:r>
            <w:r w:rsidR="0077646F">
              <w:rPr>
                <w:rFonts w:eastAsia="Times New Roman" w:cs="Times New Roman"/>
                <w:color w:val="262626"/>
                <w:sz w:val="20"/>
                <w:szCs w:val="20"/>
              </w:rPr>
              <w:t>7,8</w:t>
            </w:r>
          </w:p>
        </w:tc>
      </w:tr>
      <w:tr w:rsidR="00AF3FC2" w:rsidRPr="00657352" w14:paraId="203179DE" w14:textId="1EC4B5A4" w:rsidTr="00AF3FC2">
        <w:trPr>
          <w:trHeight w:val="315"/>
        </w:trPr>
        <w:tc>
          <w:tcPr>
            <w:tcW w:w="1696" w:type="dxa"/>
            <w:vMerge/>
            <w:shd w:val="clear" w:color="auto" w:fill="auto"/>
            <w:vAlign w:val="center"/>
            <w:hideMark/>
          </w:tcPr>
          <w:p w14:paraId="10275AE2" w14:textId="77777777" w:rsidR="00AF3FC2" w:rsidRPr="00657352" w:rsidRDefault="00AF3FC2" w:rsidP="00E05463">
            <w:pPr>
              <w:spacing w:after="0" w:line="240" w:lineRule="auto"/>
              <w:rPr>
                <w:rFonts w:eastAsia="Times New Roman" w:cs="Times New Roman"/>
                <w:color w:val="262626"/>
                <w:sz w:val="20"/>
                <w:szCs w:val="20"/>
              </w:rPr>
            </w:pPr>
          </w:p>
        </w:tc>
        <w:tc>
          <w:tcPr>
            <w:tcW w:w="1560" w:type="dxa"/>
            <w:shd w:val="clear" w:color="auto" w:fill="auto"/>
            <w:hideMark/>
          </w:tcPr>
          <w:p w14:paraId="50D649B9" w14:textId="77777777" w:rsidR="00AF3FC2" w:rsidRPr="00657352" w:rsidRDefault="00AF3FC2" w:rsidP="00E05463">
            <w:pPr>
              <w:spacing w:after="0" w:line="240" w:lineRule="auto"/>
              <w:rPr>
                <w:rFonts w:eastAsia="Times New Roman" w:cs="Times New Roman"/>
                <w:color w:val="262626"/>
                <w:sz w:val="20"/>
                <w:szCs w:val="20"/>
              </w:rPr>
            </w:pPr>
            <w:r w:rsidRPr="00657352">
              <w:rPr>
                <w:rFonts w:eastAsia="Times New Roman" w:cs="Times New Roman"/>
                <w:color w:val="262626"/>
                <w:sz w:val="20"/>
                <w:szCs w:val="20"/>
              </w:rPr>
              <w:t>Pärnu maakond</w:t>
            </w:r>
          </w:p>
        </w:tc>
        <w:tc>
          <w:tcPr>
            <w:tcW w:w="690" w:type="dxa"/>
            <w:shd w:val="clear" w:color="auto" w:fill="auto"/>
            <w:noWrap/>
            <w:hideMark/>
          </w:tcPr>
          <w:p w14:paraId="47D70BD5" w14:textId="77777777" w:rsidR="00AF3FC2" w:rsidRPr="00657352" w:rsidRDefault="00AF3FC2" w:rsidP="00E05463">
            <w:pPr>
              <w:spacing w:after="0" w:line="240" w:lineRule="auto"/>
              <w:jc w:val="right"/>
              <w:rPr>
                <w:rFonts w:eastAsia="Times New Roman" w:cs="Times New Roman"/>
                <w:color w:val="262626"/>
                <w:sz w:val="20"/>
                <w:szCs w:val="20"/>
              </w:rPr>
            </w:pPr>
            <w:r w:rsidRPr="00657352">
              <w:rPr>
                <w:rFonts w:eastAsia="Times New Roman" w:cs="Times New Roman"/>
                <w:color w:val="262626"/>
                <w:sz w:val="20"/>
                <w:szCs w:val="20"/>
              </w:rPr>
              <w:t>75,2</w:t>
            </w:r>
          </w:p>
        </w:tc>
        <w:tc>
          <w:tcPr>
            <w:tcW w:w="960" w:type="dxa"/>
            <w:shd w:val="clear" w:color="auto" w:fill="auto"/>
            <w:noWrap/>
            <w:hideMark/>
          </w:tcPr>
          <w:p w14:paraId="1FEDCB1D" w14:textId="77777777" w:rsidR="00AF3FC2" w:rsidRPr="00657352" w:rsidRDefault="00AF3FC2" w:rsidP="00E05463">
            <w:pPr>
              <w:spacing w:after="0" w:line="240" w:lineRule="auto"/>
              <w:jc w:val="right"/>
              <w:rPr>
                <w:rFonts w:eastAsia="Times New Roman" w:cs="Times New Roman"/>
                <w:color w:val="262626"/>
                <w:sz w:val="20"/>
                <w:szCs w:val="20"/>
              </w:rPr>
            </w:pPr>
            <w:r w:rsidRPr="00657352">
              <w:rPr>
                <w:rFonts w:eastAsia="Times New Roman" w:cs="Times New Roman"/>
                <w:color w:val="262626"/>
                <w:sz w:val="20"/>
                <w:szCs w:val="20"/>
              </w:rPr>
              <w:t>74,6</w:t>
            </w:r>
          </w:p>
        </w:tc>
        <w:tc>
          <w:tcPr>
            <w:tcW w:w="960" w:type="dxa"/>
            <w:shd w:val="clear" w:color="auto" w:fill="auto"/>
            <w:noWrap/>
            <w:hideMark/>
          </w:tcPr>
          <w:p w14:paraId="0095DE1F" w14:textId="77777777" w:rsidR="00AF3FC2" w:rsidRPr="00657352" w:rsidRDefault="00AF3FC2" w:rsidP="00E05463">
            <w:pPr>
              <w:spacing w:after="0" w:line="240" w:lineRule="auto"/>
              <w:jc w:val="right"/>
              <w:rPr>
                <w:rFonts w:eastAsia="Times New Roman" w:cs="Times New Roman"/>
                <w:color w:val="262626"/>
                <w:sz w:val="20"/>
                <w:szCs w:val="20"/>
              </w:rPr>
            </w:pPr>
            <w:r w:rsidRPr="00657352">
              <w:rPr>
                <w:rFonts w:eastAsia="Times New Roman" w:cs="Times New Roman"/>
                <w:color w:val="262626"/>
                <w:sz w:val="20"/>
                <w:szCs w:val="20"/>
              </w:rPr>
              <w:t>75,2</w:t>
            </w:r>
          </w:p>
        </w:tc>
        <w:tc>
          <w:tcPr>
            <w:tcW w:w="960" w:type="dxa"/>
            <w:shd w:val="clear" w:color="auto" w:fill="auto"/>
            <w:noWrap/>
            <w:hideMark/>
          </w:tcPr>
          <w:p w14:paraId="107702C9" w14:textId="77777777" w:rsidR="00AF3FC2" w:rsidRPr="00657352" w:rsidRDefault="00AF3FC2" w:rsidP="00E05463">
            <w:pPr>
              <w:spacing w:after="0" w:line="240" w:lineRule="auto"/>
              <w:jc w:val="right"/>
              <w:rPr>
                <w:rFonts w:eastAsia="Times New Roman" w:cs="Times New Roman"/>
                <w:color w:val="262626"/>
                <w:sz w:val="20"/>
                <w:szCs w:val="20"/>
              </w:rPr>
            </w:pPr>
            <w:r w:rsidRPr="00657352">
              <w:rPr>
                <w:rFonts w:eastAsia="Times New Roman" w:cs="Times New Roman"/>
                <w:color w:val="262626"/>
                <w:sz w:val="20"/>
                <w:szCs w:val="20"/>
              </w:rPr>
              <w:t>75,6</w:t>
            </w:r>
          </w:p>
        </w:tc>
        <w:tc>
          <w:tcPr>
            <w:tcW w:w="960" w:type="dxa"/>
            <w:shd w:val="clear" w:color="auto" w:fill="auto"/>
            <w:noWrap/>
            <w:hideMark/>
          </w:tcPr>
          <w:p w14:paraId="40B2A35A" w14:textId="77777777" w:rsidR="00AF3FC2" w:rsidRPr="00657352" w:rsidRDefault="00AF3FC2" w:rsidP="00E05463">
            <w:pPr>
              <w:spacing w:after="0" w:line="240" w:lineRule="auto"/>
              <w:jc w:val="right"/>
              <w:rPr>
                <w:rFonts w:eastAsia="Times New Roman" w:cs="Times New Roman"/>
                <w:color w:val="262626"/>
                <w:sz w:val="20"/>
                <w:szCs w:val="20"/>
              </w:rPr>
            </w:pPr>
            <w:r w:rsidRPr="00657352">
              <w:rPr>
                <w:rFonts w:eastAsia="Times New Roman" w:cs="Times New Roman"/>
                <w:color w:val="262626"/>
                <w:sz w:val="20"/>
                <w:szCs w:val="20"/>
              </w:rPr>
              <w:t>78,5</w:t>
            </w:r>
          </w:p>
        </w:tc>
        <w:tc>
          <w:tcPr>
            <w:tcW w:w="960" w:type="dxa"/>
          </w:tcPr>
          <w:p w14:paraId="7B7920C7" w14:textId="35FE1D2D" w:rsidR="00AF3FC2" w:rsidRPr="00657352" w:rsidRDefault="00AF3FC2" w:rsidP="00E05463">
            <w:pPr>
              <w:spacing w:after="0" w:line="240" w:lineRule="auto"/>
              <w:jc w:val="right"/>
              <w:rPr>
                <w:rFonts w:eastAsia="Times New Roman" w:cs="Times New Roman"/>
                <w:color w:val="262626"/>
                <w:sz w:val="20"/>
                <w:szCs w:val="20"/>
              </w:rPr>
            </w:pPr>
            <w:r>
              <w:rPr>
                <w:rFonts w:eastAsia="Times New Roman" w:cs="Times New Roman"/>
                <w:color w:val="262626"/>
                <w:sz w:val="20"/>
                <w:szCs w:val="20"/>
              </w:rPr>
              <w:t>77,</w:t>
            </w:r>
            <w:r w:rsidR="0077646F">
              <w:rPr>
                <w:rFonts w:eastAsia="Times New Roman" w:cs="Times New Roman"/>
                <w:color w:val="262626"/>
                <w:sz w:val="20"/>
                <w:szCs w:val="20"/>
              </w:rPr>
              <w:t>8</w:t>
            </w:r>
          </w:p>
        </w:tc>
      </w:tr>
      <w:tr w:rsidR="00AF3FC2" w:rsidRPr="00657352" w14:paraId="3287941E" w14:textId="70EB6814" w:rsidTr="00AF3FC2">
        <w:trPr>
          <w:trHeight w:val="315"/>
        </w:trPr>
        <w:tc>
          <w:tcPr>
            <w:tcW w:w="1696" w:type="dxa"/>
            <w:vMerge w:val="restart"/>
            <w:shd w:val="clear" w:color="auto" w:fill="auto"/>
            <w:hideMark/>
          </w:tcPr>
          <w:p w14:paraId="251D046E" w14:textId="77777777" w:rsidR="00AF3FC2" w:rsidRPr="00657352" w:rsidRDefault="00AF3FC2" w:rsidP="00E05463">
            <w:pPr>
              <w:spacing w:after="0" w:line="240" w:lineRule="auto"/>
              <w:rPr>
                <w:rFonts w:eastAsia="Times New Roman" w:cs="Times New Roman"/>
                <w:color w:val="262626"/>
                <w:sz w:val="20"/>
                <w:szCs w:val="20"/>
              </w:rPr>
            </w:pPr>
            <w:r w:rsidRPr="00657352">
              <w:rPr>
                <w:rFonts w:eastAsia="Times New Roman" w:cs="Times New Roman"/>
                <w:color w:val="262626"/>
                <w:sz w:val="20"/>
                <w:szCs w:val="20"/>
              </w:rPr>
              <w:t>Töötuse määr, %</w:t>
            </w:r>
          </w:p>
        </w:tc>
        <w:tc>
          <w:tcPr>
            <w:tcW w:w="1560" w:type="dxa"/>
            <w:shd w:val="clear" w:color="auto" w:fill="auto"/>
            <w:hideMark/>
          </w:tcPr>
          <w:p w14:paraId="653FAE13" w14:textId="77777777" w:rsidR="00AF3FC2" w:rsidRPr="00657352" w:rsidRDefault="00AF3FC2" w:rsidP="00E05463">
            <w:pPr>
              <w:spacing w:after="0" w:line="240" w:lineRule="auto"/>
              <w:rPr>
                <w:rFonts w:eastAsia="Times New Roman" w:cs="Times New Roman"/>
                <w:color w:val="262626"/>
                <w:sz w:val="20"/>
                <w:szCs w:val="20"/>
              </w:rPr>
            </w:pPr>
            <w:r w:rsidRPr="00657352">
              <w:rPr>
                <w:rFonts w:eastAsia="Times New Roman" w:cs="Times New Roman"/>
                <w:color w:val="262626"/>
                <w:sz w:val="20"/>
                <w:szCs w:val="20"/>
              </w:rPr>
              <w:t>Eesti</w:t>
            </w:r>
          </w:p>
        </w:tc>
        <w:tc>
          <w:tcPr>
            <w:tcW w:w="690" w:type="dxa"/>
            <w:shd w:val="clear" w:color="auto" w:fill="auto"/>
            <w:noWrap/>
            <w:hideMark/>
          </w:tcPr>
          <w:p w14:paraId="5705FEFE" w14:textId="77777777" w:rsidR="00AF3FC2" w:rsidRPr="00657352" w:rsidRDefault="00AF3FC2" w:rsidP="00E05463">
            <w:pPr>
              <w:spacing w:after="0" w:line="240" w:lineRule="auto"/>
              <w:jc w:val="right"/>
              <w:rPr>
                <w:rFonts w:eastAsia="Times New Roman" w:cs="Times New Roman"/>
                <w:color w:val="262626"/>
                <w:sz w:val="20"/>
                <w:szCs w:val="20"/>
              </w:rPr>
            </w:pPr>
            <w:r w:rsidRPr="00657352">
              <w:rPr>
                <w:rFonts w:eastAsia="Times New Roman" w:cs="Times New Roman"/>
                <w:color w:val="262626"/>
                <w:sz w:val="20"/>
                <w:szCs w:val="20"/>
              </w:rPr>
              <w:t>5,4</w:t>
            </w:r>
          </w:p>
        </w:tc>
        <w:tc>
          <w:tcPr>
            <w:tcW w:w="960" w:type="dxa"/>
            <w:shd w:val="clear" w:color="auto" w:fill="auto"/>
            <w:noWrap/>
            <w:hideMark/>
          </w:tcPr>
          <w:p w14:paraId="1C144C4A" w14:textId="77777777" w:rsidR="00AF3FC2" w:rsidRPr="00657352" w:rsidRDefault="00AF3FC2" w:rsidP="00E05463">
            <w:pPr>
              <w:spacing w:after="0" w:line="240" w:lineRule="auto"/>
              <w:jc w:val="right"/>
              <w:rPr>
                <w:rFonts w:eastAsia="Times New Roman" w:cs="Times New Roman"/>
                <w:color w:val="262626"/>
                <w:sz w:val="20"/>
                <w:szCs w:val="20"/>
              </w:rPr>
            </w:pPr>
            <w:r w:rsidRPr="00657352">
              <w:rPr>
                <w:rFonts w:eastAsia="Times New Roman" w:cs="Times New Roman"/>
                <w:color w:val="262626"/>
                <w:sz w:val="20"/>
                <w:szCs w:val="20"/>
              </w:rPr>
              <w:t>4,6</w:t>
            </w:r>
          </w:p>
        </w:tc>
        <w:tc>
          <w:tcPr>
            <w:tcW w:w="960" w:type="dxa"/>
            <w:shd w:val="clear" w:color="auto" w:fill="auto"/>
            <w:noWrap/>
            <w:hideMark/>
          </w:tcPr>
          <w:p w14:paraId="51BF6994" w14:textId="77777777" w:rsidR="00AF3FC2" w:rsidRPr="00657352" w:rsidRDefault="00AF3FC2" w:rsidP="00E05463">
            <w:pPr>
              <w:spacing w:after="0" w:line="240" w:lineRule="auto"/>
              <w:jc w:val="right"/>
              <w:rPr>
                <w:rFonts w:eastAsia="Times New Roman" w:cs="Times New Roman"/>
                <w:color w:val="262626"/>
                <w:sz w:val="20"/>
                <w:szCs w:val="20"/>
              </w:rPr>
            </w:pPr>
            <w:r w:rsidRPr="00657352">
              <w:rPr>
                <w:rFonts w:eastAsia="Times New Roman" w:cs="Times New Roman"/>
                <w:color w:val="262626"/>
                <w:sz w:val="20"/>
                <w:szCs w:val="20"/>
              </w:rPr>
              <w:t>7,1</w:t>
            </w:r>
          </w:p>
        </w:tc>
        <w:tc>
          <w:tcPr>
            <w:tcW w:w="960" w:type="dxa"/>
            <w:shd w:val="clear" w:color="auto" w:fill="auto"/>
            <w:noWrap/>
            <w:hideMark/>
          </w:tcPr>
          <w:p w14:paraId="37424389" w14:textId="77777777" w:rsidR="00AF3FC2" w:rsidRPr="00657352" w:rsidRDefault="00AF3FC2" w:rsidP="00E05463">
            <w:pPr>
              <w:spacing w:after="0" w:line="240" w:lineRule="auto"/>
              <w:jc w:val="right"/>
              <w:rPr>
                <w:rFonts w:eastAsia="Times New Roman" w:cs="Times New Roman"/>
                <w:color w:val="262626"/>
                <w:sz w:val="20"/>
                <w:szCs w:val="20"/>
              </w:rPr>
            </w:pPr>
            <w:r w:rsidRPr="00657352">
              <w:rPr>
                <w:rFonts w:eastAsia="Times New Roman" w:cs="Times New Roman"/>
                <w:color w:val="262626"/>
                <w:sz w:val="20"/>
                <w:szCs w:val="20"/>
              </w:rPr>
              <w:t>6,5</w:t>
            </w:r>
          </w:p>
        </w:tc>
        <w:tc>
          <w:tcPr>
            <w:tcW w:w="960" w:type="dxa"/>
            <w:shd w:val="clear" w:color="auto" w:fill="auto"/>
            <w:noWrap/>
            <w:hideMark/>
          </w:tcPr>
          <w:p w14:paraId="0425A069" w14:textId="77777777" w:rsidR="00AF3FC2" w:rsidRPr="00657352" w:rsidRDefault="00AF3FC2" w:rsidP="00E05463">
            <w:pPr>
              <w:spacing w:after="0" w:line="240" w:lineRule="auto"/>
              <w:jc w:val="right"/>
              <w:rPr>
                <w:rFonts w:eastAsia="Times New Roman" w:cs="Times New Roman"/>
                <w:color w:val="262626"/>
                <w:sz w:val="20"/>
                <w:szCs w:val="20"/>
              </w:rPr>
            </w:pPr>
            <w:r w:rsidRPr="00657352">
              <w:rPr>
                <w:rFonts w:eastAsia="Times New Roman" w:cs="Times New Roman"/>
                <w:color w:val="262626"/>
                <w:sz w:val="20"/>
                <w:szCs w:val="20"/>
              </w:rPr>
              <w:t>5,9</w:t>
            </w:r>
          </w:p>
        </w:tc>
        <w:tc>
          <w:tcPr>
            <w:tcW w:w="960" w:type="dxa"/>
          </w:tcPr>
          <w:p w14:paraId="1204B5CA" w14:textId="490DB86A" w:rsidR="00AF3FC2" w:rsidRPr="00657352" w:rsidRDefault="00AF3FC2" w:rsidP="00E05463">
            <w:pPr>
              <w:spacing w:after="0" w:line="240" w:lineRule="auto"/>
              <w:jc w:val="right"/>
              <w:rPr>
                <w:rFonts w:eastAsia="Times New Roman" w:cs="Times New Roman"/>
                <w:color w:val="262626"/>
                <w:sz w:val="20"/>
                <w:szCs w:val="20"/>
              </w:rPr>
            </w:pPr>
            <w:r>
              <w:rPr>
                <w:rFonts w:eastAsia="Times New Roman" w:cs="Times New Roman"/>
                <w:color w:val="262626"/>
                <w:sz w:val="20"/>
                <w:szCs w:val="20"/>
              </w:rPr>
              <w:t>6,6</w:t>
            </w:r>
          </w:p>
        </w:tc>
      </w:tr>
      <w:tr w:rsidR="00AF3FC2" w:rsidRPr="00657352" w14:paraId="7B871B49" w14:textId="59BEB6DC" w:rsidTr="00AF3FC2">
        <w:trPr>
          <w:trHeight w:val="315"/>
        </w:trPr>
        <w:tc>
          <w:tcPr>
            <w:tcW w:w="1696" w:type="dxa"/>
            <w:vMerge/>
            <w:shd w:val="clear" w:color="auto" w:fill="auto"/>
            <w:vAlign w:val="center"/>
            <w:hideMark/>
          </w:tcPr>
          <w:p w14:paraId="164A10AD" w14:textId="77777777" w:rsidR="00AF3FC2" w:rsidRPr="00657352" w:rsidRDefault="00AF3FC2" w:rsidP="00E05463">
            <w:pPr>
              <w:spacing w:after="0" w:line="240" w:lineRule="auto"/>
              <w:rPr>
                <w:rFonts w:eastAsia="Times New Roman" w:cs="Times New Roman"/>
                <w:color w:val="262626"/>
                <w:sz w:val="20"/>
                <w:szCs w:val="20"/>
              </w:rPr>
            </w:pPr>
          </w:p>
        </w:tc>
        <w:tc>
          <w:tcPr>
            <w:tcW w:w="1560" w:type="dxa"/>
            <w:shd w:val="clear" w:color="auto" w:fill="auto"/>
            <w:hideMark/>
          </w:tcPr>
          <w:p w14:paraId="326E8528" w14:textId="77777777" w:rsidR="00AF3FC2" w:rsidRPr="00657352" w:rsidRDefault="00AF3FC2" w:rsidP="00E05463">
            <w:pPr>
              <w:spacing w:after="0" w:line="240" w:lineRule="auto"/>
              <w:rPr>
                <w:rFonts w:eastAsia="Times New Roman" w:cs="Times New Roman"/>
                <w:color w:val="262626"/>
                <w:sz w:val="20"/>
                <w:szCs w:val="20"/>
              </w:rPr>
            </w:pPr>
            <w:r w:rsidRPr="00657352">
              <w:rPr>
                <w:rFonts w:eastAsia="Times New Roman" w:cs="Times New Roman"/>
                <w:color w:val="262626"/>
                <w:sz w:val="20"/>
                <w:szCs w:val="20"/>
              </w:rPr>
              <w:t>Pärnu maakond</w:t>
            </w:r>
          </w:p>
        </w:tc>
        <w:tc>
          <w:tcPr>
            <w:tcW w:w="690" w:type="dxa"/>
            <w:shd w:val="clear" w:color="auto" w:fill="auto"/>
            <w:noWrap/>
            <w:hideMark/>
          </w:tcPr>
          <w:p w14:paraId="54F70DDF" w14:textId="77777777" w:rsidR="00AF3FC2" w:rsidRPr="00657352" w:rsidRDefault="00AF3FC2" w:rsidP="00E05463">
            <w:pPr>
              <w:spacing w:after="0" w:line="240" w:lineRule="auto"/>
              <w:jc w:val="right"/>
              <w:rPr>
                <w:rFonts w:eastAsia="Times New Roman" w:cs="Times New Roman"/>
                <w:color w:val="262626"/>
                <w:sz w:val="20"/>
                <w:szCs w:val="20"/>
              </w:rPr>
            </w:pPr>
            <w:r w:rsidRPr="00657352">
              <w:rPr>
                <w:rFonts w:eastAsia="Times New Roman" w:cs="Times New Roman"/>
                <w:color w:val="262626"/>
                <w:sz w:val="20"/>
                <w:szCs w:val="20"/>
              </w:rPr>
              <w:t>7</w:t>
            </w:r>
          </w:p>
        </w:tc>
        <w:tc>
          <w:tcPr>
            <w:tcW w:w="960" w:type="dxa"/>
            <w:shd w:val="clear" w:color="auto" w:fill="auto"/>
            <w:noWrap/>
            <w:hideMark/>
          </w:tcPr>
          <w:p w14:paraId="24DC02A6" w14:textId="77777777" w:rsidR="00AF3FC2" w:rsidRPr="00657352" w:rsidRDefault="00AF3FC2" w:rsidP="00E05463">
            <w:pPr>
              <w:spacing w:after="0" w:line="240" w:lineRule="auto"/>
              <w:jc w:val="right"/>
              <w:rPr>
                <w:rFonts w:eastAsia="Times New Roman" w:cs="Times New Roman"/>
                <w:color w:val="262626"/>
                <w:sz w:val="20"/>
                <w:szCs w:val="20"/>
              </w:rPr>
            </w:pPr>
            <w:r w:rsidRPr="00657352">
              <w:rPr>
                <w:rFonts w:eastAsia="Times New Roman" w:cs="Times New Roman"/>
                <w:color w:val="262626"/>
                <w:sz w:val="20"/>
                <w:szCs w:val="20"/>
              </w:rPr>
              <w:t>6,2</w:t>
            </w:r>
          </w:p>
        </w:tc>
        <w:tc>
          <w:tcPr>
            <w:tcW w:w="960" w:type="dxa"/>
            <w:shd w:val="clear" w:color="auto" w:fill="auto"/>
            <w:noWrap/>
            <w:hideMark/>
          </w:tcPr>
          <w:p w14:paraId="275E5D98" w14:textId="77777777" w:rsidR="00AF3FC2" w:rsidRPr="00657352" w:rsidRDefault="00AF3FC2" w:rsidP="00E05463">
            <w:pPr>
              <w:spacing w:after="0" w:line="240" w:lineRule="auto"/>
              <w:jc w:val="right"/>
              <w:rPr>
                <w:rFonts w:eastAsia="Times New Roman" w:cs="Times New Roman"/>
                <w:color w:val="262626"/>
                <w:sz w:val="20"/>
                <w:szCs w:val="20"/>
              </w:rPr>
            </w:pPr>
            <w:r w:rsidRPr="00657352">
              <w:rPr>
                <w:rFonts w:eastAsia="Times New Roman" w:cs="Times New Roman"/>
                <w:color w:val="262626"/>
                <w:sz w:val="20"/>
                <w:szCs w:val="20"/>
              </w:rPr>
              <w:t>8,1</w:t>
            </w:r>
          </w:p>
        </w:tc>
        <w:tc>
          <w:tcPr>
            <w:tcW w:w="960" w:type="dxa"/>
            <w:shd w:val="clear" w:color="auto" w:fill="auto"/>
            <w:noWrap/>
            <w:hideMark/>
          </w:tcPr>
          <w:p w14:paraId="6A39480A" w14:textId="77777777" w:rsidR="00AF3FC2" w:rsidRPr="00657352" w:rsidRDefault="00AF3FC2" w:rsidP="00E05463">
            <w:pPr>
              <w:spacing w:after="0" w:line="240" w:lineRule="auto"/>
              <w:jc w:val="right"/>
              <w:rPr>
                <w:rFonts w:eastAsia="Times New Roman" w:cs="Times New Roman"/>
                <w:color w:val="262626"/>
                <w:sz w:val="20"/>
                <w:szCs w:val="20"/>
              </w:rPr>
            </w:pPr>
            <w:r w:rsidRPr="00657352">
              <w:rPr>
                <w:rFonts w:eastAsia="Times New Roman" w:cs="Times New Roman"/>
                <w:color w:val="262626"/>
                <w:sz w:val="20"/>
                <w:szCs w:val="20"/>
              </w:rPr>
              <w:t>7,7</w:t>
            </w:r>
          </w:p>
        </w:tc>
        <w:tc>
          <w:tcPr>
            <w:tcW w:w="960" w:type="dxa"/>
            <w:shd w:val="clear" w:color="auto" w:fill="auto"/>
            <w:noWrap/>
            <w:hideMark/>
          </w:tcPr>
          <w:p w14:paraId="328D8DD6" w14:textId="77777777" w:rsidR="00AF3FC2" w:rsidRPr="00657352" w:rsidRDefault="00AF3FC2" w:rsidP="00E05463">
            <w:pPr>
              <w:spacing w:after="0" w:line="240" w:lineRule="auto"/>
              <w:jc w:val="right"/>
              <w:rPr>
                <w:rFonts w:eastAsia="Times New Roman" w:cs="Times New Roman"/>
                <w:color w:val="262626"/>
                <w:sz w:val="20"/>
                <w:szCs w:val="20"/>
              </w:rPr>
            </w:pPr>
            <w:r w:rsidRPr="00657352">
              <w:rPr>
                <w:rFonts w:eastAsia="Times New Roman" w:cs="Times New Roman"/>
                <w:color w:val="262626"/>
                <w:sz w:val="20"/>
                <w:szCs w:val="20"/>
              </w:rPr>
              <w:t>5,4</w:t>
            </w:r>
          </w:p>
        </w:tc>
        <w:tc>
          <w:tcPr>
            <w:tcW w:w="960" w:type="dxa"/>
          </w:tcPr>
          <w:p w14:paraId="047A03C5" w14:textId="4B20054C" w:rsidR="00AF3FC2" w:rsidRPr="00657352" w:rsidRDefault="0077646F" w:rsidP="00E05463">
            <w:pPr>
              <w:spacing w:after="0" w:line="240" w:lineRule="auto"/>
              <w:jc w:val="right"/>
              <w:rPr>
                <w:rFonts w:eastAsia="Times New Roman" w:cs="Times New Roman"/>
                <w:color w:val="262626"/>
                <w:sz w:val="20"/>
                <w:szCs w:val="20"/>
              </w:rPr>
            </w:pPr>
            <w:r>
              <w:rPr>
                <w:rFonts w:eastAsia="Times New Roman" w:cs="Times New Roman"/>
                <w:color w:val="262626"/>
                <w:sz w:val="20"/>
                <w:szCs w:val="20"/>
              </w:rPr>
              <w:t>6,0</w:t>
            </w:r>
          </w:p>
        </w:tc>
      </w:tr>
    </w:tbl>
    <w:p w14:paraId="53D68395" w14:textId="65B2E7F5" w:rsidR="00DB3559" w:rsidRDefault="00DB3559" w:rsidP="00DB3559">
      <w:pPr>
        <w:rPr>
          <w:szCs w:val="24"/>
        </w:rPr>
      </w:pPr>
      <w:r w:rsidRPr="00CC18CB">
        <w:rPr>
          <w:szCs w:val="24"/>
        </w:rPr>
        <w:t xml:space="preserve">Andmed: </w:t>
      </w:r>
      <w:r>
        <w:rPr>
          <w:szCs w:val="24"/>
        </w:rPr>
        <w:t>S</w:t>
      </w:r>
      <w:r w:rsidRPr="00CC18CB">
        <w:rPr>
          <w:szCs w:val="24"/>
        </w:rPr>
        <w:t>tatistika andmebaas tabel TT4</w:t>
      </w:r>
      <w:r w:rsidR="006527BB">
        <w:rPr>
          <w:szCs w:val="24"/>
        </w:rPr>
        <w:t>645</w:t>
      </w:r>
    </w:p>
    <w:p w14:paraId="6782DBBE" w14:textId="77777777" w:rsidR="00DB3559" w:rsidRDefault="00DB3559" w:rsidP="00DB3559">
      <w:pPr>
        <w:rPr>
          <w:szCs w:val="24"/>
        </w:rPr>
      </w:pPr>
    </w:p>
    <w:p w14:paraId="67920A5A" w14:textId="2CFF6EE8" w:rsidR="00DB3559" w:rsidRDefault="00DB3559" w:rsidP="004A1F45">
      <w:pPr>
        <w:pStyle w:val="Pealkiri2"/>
        <w:numPr>
          <w:ilvl w:val="1"/>
          <w:numId w:val="26"/>
        </w:numPr>
      </w:pPr>
      <w:bookmarkStart w:id="315" w:name="_Toc76124575"/>
      <w:bookmarkStart w:id="316" w:name="_Toc171412712"/>
      <w:r>
        <w:t>Turism</w:t>
      </w:r>
      <w:bookmarkEnd w:id="315"/>
      <w:bookmarkEnd w:id="316"/>
    </w:p>
    <w:p w14:paraId="066014D4" w14:textId="77777777" w:rsidR="00202350" w:rsidRPr="00202350" w:rsidRDefault="00202350" w:rsidP="00FE5DB4"/>
    <w:p w14:paraId="68A41215" w14:textId="77777777" w:rsidR="00DB3559" w:rsidRDefault="00DB3559" w:rsidP="00DB3559">
      <w:pPr>
        <w:jc w:val="both"/>
        <w:rPr>
          <w:szCs w:val="24"/>
        </w:rPr>
      </w:pPr>
      <w:r w:rsidRPr="007D37CD">
        <w:rPr>
          <w:szCs w:val="24"/>
        </w:rPr>
        <w:t xml:space="preserve">Pärnu on </w:t>
      </w:r>
      <w:r>
        <w:rPr>
          <w:szCs w:val="24"/>
        </w:rPr>
        <w:t>olnud läbi aegade üks hinnatumaid turismisihtkohti Eestis</w:t>
      </w:r>
      <w:r w:rsidRPr="007D37CD">
        <w:rPr>
          <w:szCs w:val="24"/>
        </w:rPr>
        <w:t>. Hinnanguliselt külasta</w:t>
      </w:r>
      <w:r>
        <w:rPr>
          <w:szCs w:val="24"/>
        </w:rPr>
        <w:t>s</w:t>
      </w:r>
      <w:r w:rsidRPr="007D37CD">
        <w:rPr>
          <w:szCs w:val="24"/>
        </w:rPr>
        <w:t xml:space="preserve"> linna suveperioodil </w:t>
      </w:r>
      <w:r>
        <w:rPr>
          <w:szCs w:val="24"/>
        </w:rPr>
        <w:t>koroonapandeemia eelsetel aastatel ligikaudu 700 000</w:t>
      </w:r>
      <w:r w:rsidRPr="007D37CD">
        <w:rPr>
          <w:szCs w:val="24"/>
        </w:rPr>
        <w:t xml:space="preserve"> inimest</w:t>
      </w:r>
      <w:r>
        <w:rPr>
          <w:szCs w:val="24"/>
        </w:rPr>
        <w:t xml:space="preserve"> aastas</w:t>
      </w:r>
      <w:r w:rsidRPr="007D37CD">
        <w:rPr>
          <w:szCs w:val="24"/>
        </w:rPr>
        <w:t>. Kokku on linnas ca 4000 majutus-voodikohta, mille keskmine täituvus on suveperioodil</w:t>
      </w:r>
      <w:r>
        <w:rPr>
          <w:szCs w:val="24"/>
        </w:rPr>
        <w:t xml:space="preserve"> olnud</w:t>
      </w:r>
      <w:r w:rsidRPr="007D37CD">
        <w:rPr>
          <w:szCs w:val="24"/>
        </w:rPr>
        <w:t xml:space="preserve"> 6</w:t>
      </w:r>
      <w:r>
        <w:rPr>
          <w:szCs w:val="24"/>
        </w:rPr>
        <w:t>0-70%. Ligikaudu 50% külastajatest on Pärnus viibinud perioodil mai-august.</w:t>
      </w:r>
      <w:r w:rsidRPr="007D37CD">
        <w:rPr>
          <w:szCs w:val="24"/>
        </w:rPr>
        <w:t xml:space="preserve"> </w:t>
      </w:r>
      <w:r>
        <w:rPr>
          <w:szCs w:val="24"/>
        </w:rPr>
        <w:t>Ar</w:t>
      </w:r>
      <w:r w:rsidRPr="007D37CD">
        <w:rPr>
          <w:szCs w:val="24"/>
        </w:rPr>
        <w:t>vutuslikult</w:t>
      </w:r>
      <w:r>
        <w:rPr>
          <w:szCs w:val="24"/>
        </w:rPr>
        <w:t xml:space="preserve"> võib</w:t>
      </w:r>
      <w:r w:rsidRPr="007D37CD">
        <w:rPr>
          <w:szCs w:val="24"/>
        </w:rPr>
        <w:t xml:space="preserve"> suvekuudel linnas lisandu</w:t>
      </w:r>
      <w:r>
        <w:rPr>
          <w:szCs w:val="24"/>
        </w:rPr>
        <w:t>da</w:t>
      </w:r>
      <w:r w:rsidRPr="007D37CD">
        <w:rPr>
          <w:szCs w:val="24"/>
        </w:rPr>
        <w:t xml:space="preserve"> ca 3000-4000 vee- ja kanalisatsiooniteenuse tarbijat, mis suurendab puhastamisele suunatud reovee kogust. Üsna oluline osa linnakülalistest omab Pärnus, eelkõige kesklinna piirkonnas, kinnisvara (kortereid), mida nad kasutavad ainult suveperioodil.</w:t>
      </w:r>
    </w:p>
    <w:p w14:paraId="7956A557" w14:textId="77777777" w:rsidR="00DB3559" w:rsidRDefault="00DB3559" w:rsidP="00DB3559">
      <w:pPr>
        <w:jc w:val="both"/>
        <w:rPr>
          <w:szCs w:val="24"/>
        </w:rPr>
      </w:pPr>
      <w:r>
        <w:rPr>
          <w:szCs w:val="24"/>
        </w:rPr>
        <w:t xml:space="preserve">Pärnu turismistrateegia aastani 2025 võtab arvesse koroonapandeemia mõju ning seab korrigeeritud eesmärgid eelolevateks aastateks. Oluliseks väljakutseks on turismi kriisist väljumine. Varasest enam keskendutakse Eestist ja </w:t>
      </w:r>
      <w:proofErr w:type="spellStart"/>
      <w:r>
        <w:rPr>
          <w:szCs w:val="24"/>
        </w:rPr>
        <w:t>lähipiirkondadest</w:t>
      </w:r>
      <w:proofErr w:type="spellEnd"/>
      <w:r>
        <w:rPr>
          <w:szCs w:val="24"/>
        </w:rPr>
        <w:t xml:space="preserve"> saabuvatele turistidele. Strateegia koostajate hinnangul sõltub piirkonna atraktiivsuse kasv pikas perspektiivis järjest rohkem sellest, kuidas hoolitakse reisisihtkohas looduskeskkonnast ning mil moel on loodud side kohalike elanike ja kultuuriga. Üheks oluliseks eesmärgiks on tõsta madalhooaja külastuste tase </w:t>
      </w:r>
      <w:r w:rsidRPr="00FE0056">
        <w:rPr>
          <w:szCs w:val="24"/>
        </w:rPr>
        <w:t>50% 55%-</w:t>
      </w:r>
      <w:proofErr w:type="spellStart"/>
      <w:r w:rsidRPr="00FE0056">
        <w:rPr>
          <w:szCs w:val="24"/>
        </w:rPr>
        <w:t>le</w:t>
      </w:r>
      <w:proofErr w:type="spellEnd"/>
      <w:r w:rsidRPr="00FE0056">
        <w:rPr>
          <w:szCs w:val="24"/>
        </w:rPr>
        <w:t>.</w:t>
      </w:r>
      <w:r>
        <w:rPr>
          <w:szCs w:val="24"/>
        </w:rPr>
        <w:t xml:space="preserve"> </w:t>
      </w:r>
    </w:p>
    <w:p w14:paraId="0C11E229" w14:textId="77777777" w:rsidR="00DB3559" w:rsidRDefault="00DB3559" w:rsidP="00DB3559">
      <w:pPr>
        <w:jc w:val="both"/>
        <w:rPr>
          <w:szCs w:val="24"/>
        </w:rPr>
      </w:pPr>
    </w:p>
    <w:p w14:paraId="251DF392" w14:textId="5E4E8056" w:rsidR="00DB3559" w:rsidRDefault="00DB3559" w:rsidP="004A1F45">
      <w:pPr>
        <w:pStyle w:val="Pealkiri2"/>
        <w:numPr>
          <w:ilvl w:val="1"/>
          <w:numId w:val="26"/>
        </w:numPr>
      </w:pPr>
      <w:bookmarkStart w:id="317" w:name="_Toc76124576"/>
      <w:bookmarkStart w:id="318" w:name="_Toc171412713"/>
      <w:r>
        <w:lastRenderedPageBreak/>
        <w:t>Vee-ettevõtlus</w:t>
      </w:r>
      <w:bookmarkEnd w:id="317"/>
      <w:bookmarkEnd w:id="318"/>
    </w:p>
    <w:p w14:paraId="0915F61E" w14:textId="77777777" w:rsidR="00DB3559" w:rsidRDefault="00DB3559" w:rsidP="00DB3559">
      <w:pPr>
        <w:spacing w:before="240" w:after="0" w:line="240" w:lineRule="auto"/>
        <w:rPr>
          <w:szCs w:val="24"/>
        </w:rPr>
      </w:pPr>
      <w:r w:rsidRPr="00C418B0">
        <w:rPr>
          <w:szCs w:val="24"/>
        </w:rPr>
        <w:t>Vee- ja kanalisatsiooniteenust osutab Pärnu linnas</w:t>
      </w:r>
      <w:r>
        <w:rPr>
          <w:szCs w:val="24"/>
        </w:rPr>
        <w:t>:</w:t>
      </w:r>
    </w:p>
    <w:p w14:paraId="2A8F9AB7" w14:textId="77777777" w:rsidR="00DB3559" w:rsidRDefault="00DB3559" w:rsidP="00125442">
      <w:pPr>
        <w:spacing w:after="0" w:line="240" w:lineRule="auto"/>
        <w:rPr>
          <w:szCs w:val="24"/>
        </w:rPr>
      </w:pPr>
      <w:r>
        <w:rPr>
          <w:szCs w:val="24"/>
        </w:rPr>
        <w:t>1) aktsiaselts</w:t>
      </w:r>
      <w:r w:rsidRPr="00C418B0">
        <w:rPr>
          <w:szCs w:val="24"/>
        </w:rPr>
        <w:t xml:space="preserve"> Pärnu Vesi, äriregistri kood 10120395, </w:t>
      </w:r>
      <w:proofErr w:type="spellStart"/>
      <w:r w:rsidRPr="00C418B0">
        <w:rPr>
          <w:szCs w:val="24"/>
        </w:rPr>
        <w:t>Vingi</w:t>
      </w:r>
      <w:proofErr w:type="spellEnd"/>
      <w:r w:rsidRPr="00C418B0">
        <w:rPr>
          <w:szCs w:val="24"/>
        </w:rPr>
        <w:t xml:space="preserve"> 13, 80010 Pärnu</w:t>
      </w:r>
      <w:r>
        <w:rPr>
          <w:szCs w:val="24"/>
        </w:rPr>
        <w:t>;</w:t>
      </w:r>
      <w:r w:rsidRPr="00C418B0">
        <w:rPr>
          <w:szCs w:val="24"/>
        </w:rPr>
        <w:t xml:space="preserve"> </w:t>
      </w:r>
    </w:p>
    <w:p w14:paraId="622F32B3" w14:textId="77777777" w:rsidR="00DB3559" w:rsidRPr="00C418B0" w:rsidRDefault="00DB3559" w:rsidP="00125442">
      <w:pPr>
        <w:spacing w:line="240" w:lineRule="auto"/>
        <w:rPr>
          <w:szCs w:val="24"/>
        </w:rPr>
      </w:pPr>
      <w:r>
        <w:rPr>
          <w:szCs w:val="24"/>
        </w:rPr>
        <w:t xml:space="preserve">2) Tõstamaa osavallas osaühing </w:t>
      </w:r>
      <w:proofErr w:type="spellStart"/>
      <w:r>
        <w:rPr>
          <w:szCs w:val="24"/>
        </w:rPr>
        <w:t>SuFe</w:t>
      </w:r>
      <w:proofErr w:type="spellEnd"/>
      <w:r>
        <w:rPr>
          <w:szCs w:val="24"/>
        </w:rPr>
        <w:t>, äriregistri kood 10275577, Nooruse tn 1, 88101 Tõstamaa alevik, Pärnu.</w:t>
      </w:r>
    </w:p>
    <w:p w14:paraId="47B8DD29" w14:textId="7847E289" w:rsidR="00DB3559" w:rsidRPr="00C418B0" w:rsidRDefault="00DB3559" w:rsidP="00DB3559">
      <w:pPr>
        <w:spacing w:after="0" w:line="240" w:lineRule="auto"/>
        <w:jc w:val="both"/>
        <w:rPr>
          <w:szCs w:val="24"/>
        </w:rPr>
      </w:pPr>
      <w:r w:rsidRPr="00F77786">
        <w:rPr>
          <w:b/>
          <w:bCs/>
          <w:szCs w:val="24"/>
        </w:rPr>
        <w:t>AS Pärnu Vesi</w:t>
      </w:r>
      <w:r w:rsidRPr="00C418B0">
        <w:rPr>
          <w:szCs w:val="24"/>
        </w:rPr>
        <w:t xml:space="preserve"> on loodud Pärnu Linnavolikogu otsusega nr 115, 15.12.1994. a</w:t>
      </w:r>
      <w:r>
        <w:rPr>
          <w:szCs w:val="24"/>
        </w:rPr>
        <w:t>astal</w:t>
      </w:r>
      <w:r w:rsidRPr="00C418B0">
        <w:rPr>
          <w:szCs w:val="24"/>
        </w:rPr>
        <w:t xml:space="preserve"> ning alustas oma tegevust 1. jaanuaril 1995. aastal. AS Pärnu Vesi </w:t>
      </w:r>
      <w:r w:rsidR="00260F9E">
        <w:rPr>
          <w:szCs w:val="24"/>
        </w:rPr>
        <w:t>aktsiakapitali suur</w:t>
      </w:r>
      <w:r w:rsidR="00B20271">
        <w:rPr>
          <w:szCs w:val="24"/>
        </w:rPr>
        <w:t>u</w:t>
      </w:r>
      <w:r w:rsidR="00260F9E">
        <w:rPr>
          <w:szCs w:val="24"/>
        </w:rPr>
        <w:t xml:space="preserve">seks on </w:t>
      </w:r>
      <w:r w:rsidR="00B53B1A">
        <w:rPr>
          <w:szCs w:val="24"/>
        </w:rPr>
        <w:t>21,25</w:t>
      </w:r>
      <w:r w:rsidR="00260F9E">
        <w:rPr>
          <w:szCs w:val="24"/>
        </w:rPr>
        <w:t xml:space="preserve"> miljonit eurot ja </w:t>
      </w:r>
      <w:r w:rsidR="00773C6F">
        <w:rPr>
          <w:szCs w:val="24"/>
        </w:rPr>
        <w:t>80</w:t>
      </w:r>
      <w:r w:rsidRPr="00C418B0">
        <w:rPr>
          <w:szCs w:val="24"/>
        </w:rPr>
        <w:t>% aktsiate omanikuks on Pärnu linn</w:t>
      </w:r>
      <w:r w:rsidR="00773C6F">
        <w:rPr>
          <w:szCs w:val="24"/>
        </w:rPr>
        <w:t xml:space="preserve"> ja 20% </w:t>
      </w:r>
      <w:r w:rsidR="008F53CE">
        <w:rPr>
          <w:szCs w:val="24"/>
        </w:rPr>
        <w:t xml:space="preserve">aktsiate omanikuks Tori vald. </w:t>
      </w:r>
    </w:p>
    <w:p w14:paraId="1E7F0667" w14:textId="07B273A1" w:rsidR="00675E5F" w:rsidRDefault="00675E5F" w:rsidP="00DB3559">
      <w:pPr>
        <w:spacing w:line="240" w:lineRule="auto"/>
        <w:jc w:val="both"/>
        <w:rPr>
          <w:szCs w:val="24"/>
        </w:rPr>
      </w:pPr>
      <w:r>
        <w:rPr>
          <w:szCs w:val="24"/>
        </w:rPr>
        <w:t>AS Pärnu Vesi o</w:t>
      </w:r>
      <w:r w:rsidR="005B2A4D">
        <w:rPr>
          <w:szCs w:val="24"/>
        </w:rPr>
        <w:t>s</w:t>
      </w:r>
      <w:r>
        <w:rPr>
          <w:szCs w:val="24"/>
        </w:rPr>
        <w:t xml:space="preserve">utab veeteenust Pärnumaal Pärnu linnas ja Pärnu linnaga piirnevas Häädemeeste vallas Reiu küla Kalevi puiestee ja Golfi tee piirkonnas ning </w:t>
      </w:r>
      <w:r w:rsidR="005B2A4D">
        <w:rPr>
          <w:szCs w:val="24"/>
        </w:rPr>
        <w:t xml:space="preserve">peale ühinemist OÜ-ga Sindi Vesi </w:t>
      </w:r>
      <w:r>
        <w:rPr>
          <w:szCs w:val="24"/>
        </w:rPr>
        <w:t>Tori valla</w:t>
      </w:r>
      <w:r w:rsidR="005B2A4D">
        <w:rPr>
          <w:szCs w:val="24"/>
        </w:rPr>
        <w:t xml:space="preserve">s. Hulgiteenusena reovee ärajuhtimist ja puhastamist osutatakse </w:t>
      </w:r>
      <w:r>
        <w:rPr>
          <w:szCs w:val="24"/>
        </w:rPr>
        <w:t>Häädemeeste valla vee ettevõtjale AS Häädemeeste VK .</w:t>
      </w:r>
    </w:p>
    <w:p w14:paraId="7153E5FE" w14:textId="72418FC2" w:rsidR="00DB3559" w:rsidRDefault="00DB3559" w:rsidP="00DB3559">
      <w:pPr>
        <w:spacing w:line="240" w:lineRule="auto"/>
        <w:jc w:val="both"/>
      </w:pPr>
      <w:r w:rsidRPr="00073000">
        <w:rPr>
          <w:szCs w:val="24"/>
        </w:rPr>
        <w:t xml:space="preserve">Ettevõte on määratud vee-ettevõtjaks </w:t>
      </w:r>
      <w:r w:rsidR="00260F9E">
        <w:rPr>
          <w:szCs w:val="24"/>
        </w:rPr>
        <w:t>Pärnu Linnavolikogu 17.03.2022 otsusega nr 23</w:t>
      </w:r>
      <w:r w:rsidR="00675E5F">
        <w:rPr>
          <w:szCs w:val="24"/>
        </w:rPr>
        <w:t>. Otsusega on kehtestatud vee -ettevõtja tegevuspiirkonnaks Pärnu linn,</w:t>
      </w:r>
      <w:r w:rsidR="004611FD">
        <w:rPr>
          <w:szCs w:val="24"/>
        </w:rPr>
        <w:t xml:space="preserve"> </w:t>
      </w:r>
      <w:r w:rsidR="00675E5F">
        <w:rPr>
          <w:szCs w:val="24"/>
        </w:rPr>
        <w:t xml:space="preserve">kui </w:t>
      </w:r>
      <w:r w:rsidR="004611FD">
        <w:rPr>
          <w:szCs w:val="24"/>
        </w:rPr>
        <w:t>a</w:t>
      </w:r>
      <w:r w:rsidR="00675E5F">
        <w:rPr>
          <w:szCs w:val="24"/>
        </w:rPr>
        <w:t xml:space="preserve">sustusüksus, Audru osavallas </w:t>
      </w:r>
      <w:proofErr w:type="spellStart"/>
      <w:r w:rsidR="00675E5F">
        <w:rPr>
          <w:szCs w:val="24"/>
        </w:rPr>
        <w:t>Lavssaare</w:t>
      </w:r>
      <w:proofErr w:type="spellEnd"/>
      <w:r w:rsidR="00675E5F">
        <w:rPr>
          <w:szCs w:val="24"/>
        </w:rPr>
        <w:t xml:space="preserve"> alev, Audru alevik, Ahaste küla, </w:t>
      </w:r>
      <w:proofErr w:type="spellStart"/>
      <w:r w:rsidR="00675E5F">
        <w:rPr>
          <w:szCs w:val="24"/>
        </w:rPr>
        <w:t>Jõõpre</w:t>
      </w:r>
      <w:proofErr w:type="spellEnd"/>
      <w:r w:rsidR="00675E5F">
        <w:rPr>
          <w:szCs w:val="24"/>
        </w:rPr>
        <w:t xml:space="preserve"> küla, </w:t>
      </w:r>
      <w:proofErr w:type="spellStart"/>
      <w:r w:rsidR="00675E5F">
        <w:rPr>
          <w:szCs w:val="24"/>
        </w:rPr>
        <w:t>Kihlepa</w:t>
      </w:r>
      <w:proofErr w:type="spellEnd"/>
      <w:r w:rsidR="00675E5F">
        <w:rPr>
          <w:szCs w:val="24"/>
        </w:rPr>
        <w:t xml:space="preserve"> küla, </w:t>
      </w:r>
      <w:proofErr w:type="spellStart"/>
      <w:r w:rsidR="00675E5F">
        <w:rPr>
          <w:szCs w:val="24"/>
        </w:rPr>
        <w:t>Kõima</w:t>
      </w:r>
      <w:proofErr w:type="spellEnd"/>
      <w:r w:rsidR="00675E5F">
        <w:rPr>
          <w:szCs w:val="24"/>
        </w:rPr>
        <w:t xml:space="preserve"> küla, </w:t>
      </w:r>
      <w:proofErr w:type="spellStart"/>
      <w:r w:rsidR="00675E5F">
        <w:rPr>
          <w:szCs w:val="24"/>
        </w:rPr>
        <w:t>Lemmetsa</w:t>
      </w:r>
      <w:proofErr w:type="spellEnd"/>
      <w:r w:rsidR="00675E5F">
        <w:rPr>
          <w:szCs w:val="24"/>
        </w:rPr>
        <w:t xml:space="preserve"> küla, Lindi küla, Liu küla, Papsaare küla, </w:t>
      </w:r>
      <w:proofErr w:type="spellStart"/>
      <w:r w:rsidR="00675E5F">
        <w:rPr>
          <w:szCs w:val="24"/>
        </w:rPr>
        <w:t>Põldeotsa</w:t>
      </w:r>
      <w:proofErr w:type="spellEnd"/>
      <w:r w:rsidR="00675E5F">
        <w:rPr>
          <w:szCs w:val="24"/>
        </w:rPr>
        <w:t xml:space="preserve"> küla ja Paikuse osavallas Paikuse al</w:t>
      </w:r>
      <w:r w:rsidR="00B20271">
        <w:rPr>
          <w:szCs w:val="24"/>
        </w:rPr>
        <w:t>ev</w:t>
      </w:r>
      <w:r w:rsidR="00675E5F">
        <w:rPr>
          <w:szCs w:val="24"/>
        </w:rPr>
        <w:t>, Seljametsa küla</w:t>
      </w:r>
      <w:r w:rsidR="00B20271">
        <w:rPr>
          <w:szCs w:val="24"/>
        </w:rPr>
        <w:t>,</w:t>
      </w:r>
      <w:r w:rsidR="00675E5F">
        <w:rPr>
          <w:szCs w:val="24"/>
        </w:rPr>
        <w:t xml:space="preserve"> Silla küla ja Tammuru küla. </w:t>
      </w:r>
    </w:p>
    <w:p w14:paraId="793A38EE" w14:textId="619A43B6" w:rsidR="00675E5F" w:rsidRDefault="00675E5F" w:rsidP="00DB3559">
      <w:pPr>
        <w:spacing w:line="240" w:lineRule="auto"/>
        <w:jc w:val="both"/>
      </w:pPr>
      <w:r>
        <w:t>Lisaks on AS Pärnu</w:t>
      </w:r>
      <w:r w:rsidR="00B20271">
        <w:t xml:space="preserve"> </w:t>
      </w:r>
      <w:r>
        <w:t xml:space="preserve">Vesi määratud vee </w:t>
      </w:r>
      <w:r w:rsidR="00B20271">
        <w:t>-</w:t>
      </w:r>
      <w:r>
        <w:t xml:space="preserve"> ettevõtjaks Tahkuranna Volikogu 31.08.2017 ot</w:t>
      </w:r>
      <w:r w:rsidR="005B2A4D">
        <w:t>s</w:t>
      </w:r>
      <w:r>
        <w:t>usega nr 64 Tahkranna vallas (nüüd Häädemeeste vallas) Reiu külas Kalevi puiesteele  ning Tahkuranna vallas Reiu külas Golfi tee piirkonnas.</w:t>
      </w:r>
    </w:p>
    <w:p w14:paraId="0101F88B" w14:textId="0BC7DECB" w:rsidR="00B53B1A" w:rsidRDefault="00B53B1A" w:rsidP="00DB3559">
      <w:pPr>
        <w:spacing w:line="240" w:lineRule="auto"/>
        <w:jc w:val="both"/>
        <w:rPr>
          <w:szCs w:val="24"/>
        </w:rPr>
      </w:pPr>
      <w:r>
        <w:t xml:space="preserve">Tori Vallavolikogu </w:t>
      </w:r>
      <w:r w:rsidR="00100CD0">
        <w:t xml:space="preserve">18.04.2024 otsusega nr.262 on määratud AS Pärnu Vesi vee-ettevõtjaks Tori vallas  ja kehtestatud tegevuspiirkonnaks </w:t>
      </w:r>
      <w:r w:rsidR="0005627A">
        <w:t xml:space="preserve">Sindi linn, Sauga alevik, Are alevik, Tori alevik, Tammiste küla, </w:t>
      </w:r>
      <w:proofErr w:type="spellStart"/>
      <w:r w:rsidR="0005627A">
        <w:t>Eametsa</w:t>
      </w:r>
      <w:proofErr w:type="spellEnd"/>
      <w:r w:rsidR="0005627A">
        <w:t xml:space="preserve"> küla, Nurme küla, Kilksama küla, Urge küla, Pulli küla, Niidu küla, Suigu küla, Kurena küla, Selja küla, Jõesuu küla, </w:t>
      </w:r>
      <w:proofErr w:type="spellStart"/>
      <w:r w:rsidR="0005627A">
        <w:t>Piistaoja</w:t>
      </w:r>
      <w:proofErr w:type="spellEnd"/>
      <w:r w:rsidR="0005627A">
        <w:t xml:space="preserve"> küla, Taali küla, Urumarja küla ja </w:t>
      </w:r>
      <w:proofErr w:type="spellStart"/>
      <w:r w:rsidR="0005627A">
        <w:t>Kõrsa</w:t>
      </w:r>
      <w:proofErr w:type="spellEnd"/>
      <w:r w:rsidR="0005627A">
        <w:t xml:space="preserve"> küla. </w:t>
      </w:r>
    </w:p>
    <w:p w14:paraId="648D0D28" w14:textId="70C86188" w:rsidR="00DB3559" w:rsidRDefault="00DB3559" w:rsidP="00DB3559">
      <w:pPr>
        <w:spacing w:after="0" w:line="240" w:lineRule="auto"/>
        <w:rPr>
          <w:szCs w:val="24"/>
        </w:rPr>
      </w:pPr>
      <w:r w:rsidRPr="00C418B0">
        <w:rPr>
          <w:szCs w:val="24"/>
        </w:rPr>
        <w:t xml:space="preserve">AS Pärnu Vesi töökorralduse aluseks on aktsiaseltsi põhikiri. </w:t>
      </w:r>
      <w:r w:rsidRPr="00073000">
        <w:rPr>
          <w:szCs w:val="24"/>
        </w:rPr>
        <w:t xml:space="preserve">Aktsiaseltsi kõrgeim juhtimisorgan on aktsionäride üldkoosolek. Üldkoosolek valib kuni </w:t>
      </w:r>
      <w:r w:rsidR="008F53CE">
        <w:rPr>
          <w:szCs w:val="24"/>
        </w:rPr>
        <w:t>8</w:t>
      </w:r>
      <w:r w:rsidRPr="00073000">
        <w:rPr>
          <w:szCs w:val="24"/>
        </w:rPr>
        <w:t xml:space="preserve"> liikmelise nõukogu, kes omakorda valib aktsiaseltsi igapäevase majandustegevuse korraldamiseks </w:t>
      </w:r>
      <w:r>
        <w:rPr>
          <w:szCs w:val="24"/>
        </w:rPr>
        <w:t xml:space="preserve">kuni 2 liikmelise </w:t>
      </w:r>
      <w:r w:rsidRPr="00073000">
        <w:rPr>
          <w:szCs w:val="24"/>
        </w:rPr>
        <w:t>juhatuse.</w:t>
      </w:r>
    </w:p>
    <w:p w14:paraId="123E9D10" w14:textId="77777777" w:rsidR="00DB3559" w:rsidRDefault="00DB3559" w:rsidP="00DB3559">
      <w:pPr>
        <w:spacing w:after="0" w:line="240" w:lineRule="auto"/>
        <w:rPr>
          <w:szCs w:val="24"/>
        </w:rPr>
      </w:pPr>
    </w:p>
    <w:p w14:paraId="071C2703" w14:textId="77777777" w:rsidR="00DB3559" w:rsidRDefault="00DB3559" w:rsidP="00DB3559">
      <w:pPr>
        <w:spacing w:after="0" w:line="240" w:lineRule="auto"/>
        <w:rPr>
          <w:szCs w:val="24"/>
        </w:rPr>
      </w:pPr>
      <w:r w:rsidRPr="00C418B0">
        <w:rPr>
          <w:szCs w:val="24"/>
        </w:rPr>
        <w:t xml:space="preserve">AS Pärnu Vesi </w:t>
      </w:r>
      <w:r>
        <w:rPr>
          <w:szCs w:val="24"/>
        </w:rPr>
        <w:t xml:space="preserve">juhtimisprotsessid </w:t>
      </w:r>
      <w:r w:rsidRPr="00C418B0">
        <w:rPr>
          <w:szCs w:val="24"/>
        </w:rPr>
        <w:t xml:space="preserve">on järgmised: </w:t>
      </w:r>
    </w:p>
    <w:p w14:paraId="5E115A68" w14:textId="77777777" w:rsidR="00DB3559" w:rsidRPr="00C418B0" w:rsidRDefault="00DB3559" w:rsidP="00DB3559">
      <w:pPr>
        <w:spacing w:line="240" w:lineRule="auto"/>
        <w:rPr>
          <w:szCs w:val="24"/>
        </w:rPr>
      </w:pPr>
      <w:r>
        <w:rPr>
          <w:noProof/>
          <w:szCs w:val="24"/>
        </w:rPr>
        <w:drawing>
          <wp:inline distT="0" distB="0" distL="0" distR="0" wp14:anchorId="3851F225" wp14:editId="76A1179D">
            <wp:extent cx="5420564" cy="3455580"/>
            <wp:effectExtent l="0" t="0" r="0" b="0"/>
            <wp:docPr id="1" name="Pilt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lt 3" descr="Diagram&#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420564" cy="3455580"/>
                    </a:xfrm>
                    <a:prstGeom prst="rect">
                      <a:avLst/>
                    </a:prstGeom>
                  </pic:spPr>
                </pic:pic>
              </a:graphicData>
            </a:graphic>
          </wp:inline>
        </w:drawing>
      </w:r>
    </w:p>
    <w:p w14:paraId="5AC62A16" w14:textId="77777777" w:rsidR="00DB3559" w:rsidRPr="00F77786" w:rsidRDefault="00DB3559" w:rsidP="00DB3559">
      <w:pPr>
        <w:spacing w:after="0" w:line="240" w:lineRule="auto"/>
        <w:jc w:val="both"/>
        <w:rPr>
          <w:szCs w:val="24"/>
        </w:rPr>
      </w:pPr>
      <w:r w:rsidRPr="00F77786">
        <w:rPr>
          <w:b/>
          <w:bCs/>
          <w:szCs w:val="24"/>
        </w:rPr>
        <w:lastRenderedPageBreak/>
        <w:t xml:space="preserve">Osaühing </w:t>
      </w:r>
      <w:proofErr w:type="spellStart"/>
      <w:r w:rsidRPr="00F77786">
        <w:rPr>
          <w:b/>
          <w:bCs/>
          <w:szCs w:val="24"/>
        </w:rPr>
        <w:t>SuFe</w:t>
      </w:r>
      <w:proofErr w:type="spellEnd"/>
      <w:r>
        <w:rPr>
          <w:szCs w:val="24"/>
        </w:rPr>
        <w:t xml:space="preserve"> </w:t>
      </w:r>
      <w:r w:rsidRPr="00F77786">
        <w:rPr>
          <w:szCs w:val="24"/>
        </w:rPr>
        <w:t>on 1997. aastal asutatud Tõstamaa valla vee-ettevõte</w:t>
      </w:r>
      <w:r>
        <w:rPr>
          <w:szCs w:val="24"/>
        </w:rPr>
        <w:t>, käesoleval ajal osutab ettevõte vee- ja kanalisatsiooniteenust Pärnu linna Tõstamaa osavallas</w:t>
      </w:r>
      <w:r w:rsidRPr="00F77786">
        <w:rPr>
          <w:szCs w:val="24"/>
        </w:rPr>
        <w:t xml:space="preserve">. </w:t>
      </w:r>
      <w:r w:rsidRPr="00053EAC">
        <w:rPr>
          <w:szCs w:val="24"/>
        </w:rPr>
        <w:t xml:space="preserve">OÜ </w:t>
      </w:r>
      <w:proofErr w:type="spellStart"/>
      <w:r w:rsidRPr="00053EAC">
        <w:rPr>
          <w:szCs w:val="24"/>
        </w:rPr>
        <w:t>SuFe</w:t>
      </w:r>
      <w:proofErr w:type="spellEnd"/>
      <w:r w:rsidRPr="00053EAC">
        <w:rPr>
          <w:szCs w:val="24"/>
        </w:rPr>
        <w:t xml:space="preserve"> omanikuks on 100 % Pärnu linn</w:t>
      </w:r>
      <w:r>
        <w:rPr>
          <w:szCs w:val="24"/>
        </w:rPr>
        <w:t xml:space="preserve">. </w:t>
      </w:r>
      <w:r w:rsidRPr="00F77786">
        <w:rPr>
          <w:szCs w:val="24"/>
        </w:rPr>
        <w:t>Ettevõtte tegevusaladeks on:</w:t>
      </w:r>
    </w:p>
    <w:p w14:paraId="7F4973D1" w14:textId="77777777" w:rsidR="00DB3559" w:rsidRPr="00F77786" w:rsidRDefault="00DB3559" w:rsidP="00DB3559">
      <w:pPr>
        <w:spacing w:after="0" w:line="240" w:lineRule="auto"/>
        <w:rPr>
          <w:szCs w:val="24"/>
        </w:rPr>
      </w:pPr>
      <w:r w:rsidRPr="00F77786">
        <w:rPr>
          <w:szCs w:val="24"/>
        </w:rPr>
        <w:t xml:space="preserve">1) </w:t>
      </w:r>
      <w:r>
        <w:rPr>
          <w:szCs w:val="24"/>
        </w:rPr>
        <w:t>s</w:t>
      </w:r>
      <w:r w:rsidRPr="00F77786">
        <w:rPr>
          <w:szCs w:val="24"/>
        </w:rPr>
        <w:t>oojusenergia tootmine</w:t>
      </w:r>
      <w:r>
        <w:rPr>
          <w:szCs w:val="24"/>
        </w:rPr>
        <w:t>;</w:t>
      </w:r>
    </w:p>
    <w:p w14:paraId="3FED135C" w14:textId="77777777" w:rsidR="00DB3559" w:rsidRPr="00F77786" w:rsidRDefault="00DB3559" w:rsidP="00DB3559">
      <w:pPr>
        <w:spacing w:after="0" w:line="240" w:lineRule="auto"/>
        <w:rPr>
          <w:szCs w:val="24"/>
        </w:rPr>
      </w:pPr>
      <w:r w:rsidRPr="00F77786">
        <w:rPr>
          <w:szCs w:val="24"/>
        </w:rPr>
        <w:t xml:space="preserve">2) </w:t>
      </w:r>
      <w:r>
        <w:rPr>
          <w:szCs w:val="24"/>
        </w:rPr>
        <w:t>v</w:t>
      </w:r>
      <w:r w:rsidRPr="00F77786">
        <w:rPr>
          <w:szCs w:val="24"/>
        </w:rPr>
        <w:t>eepumbajaamade, veepuhastusjaamade, veetrassid korrashoid, ehitus, remont</w:t>
      </w:r>
      <w:r>
        <w:rPr>
          <w:szCs w:val="24"/>
        </w:rPr>
        <w:t>;</w:t>
      </w:r>
    </w:p>
    <w:p w14:paraId="050C82C6" w14:textId="77777777" w:rsidR="00DB3559" w:rsidRPr="00F77786" w:rsidRDefault="00DB3559" w:rsidP="00DB3559">
      <w:pPr>
        <w:spacing w:after="0" w:line="240" w:lineRule="auto"/>
        <w:rPr>
          <w:szCs w:val="24"/>
        </w:rPr>
      </w:pPr>
      <w:r w:rsidRPr="00F77786">
        <w:rPr>
          <w:szCs w:val="24"/>
        </w:rPr>
        <w:t xml:space="preserve">3) </w:t>
      </w:r>
      <w:r>
        <w:rPr>
          <w:szCs w:val="24"/>
        </w:rPr>
        <w:t>v</w:t>
      </w:r>
      <w:r w:rsidRPr="00F77786">
        <w:rPr>
          <w:szCs w:val="24"/>
        </w:rPr>
        <w:t>eevarustuse ja kanalisatsiooniteenuse osutamine</w:t>
      </w:r>
      <w:r>
        <w:rPr>
          <w:szCs w:val="24"/>
        </w:rPr>
        <w:t>;</w:t>
      </w:r>
    </w:p>
    <w:p w14:paraId="4C018AF2" w14:textId="77777777" w:rsidR="00DB3559" w:rsidRPr="00F77786" w:rsidRDefault="00DB3559" w:rsidP="00DB3559">
      <w:pPr>
        <w:spacing w:after="0" w:line="240" w:lineRule="auto"/>
        <w:rPr>
          <w:szCs w:val="24"/>
        </w:rPr>
      </w:pPr>
      <w:r w:rsidRPr="00F77786">
        <w:rPr>
          <w:szCs w:val="24"/>
        </w:rPr>
        <w:t xml:space="preserve">4) </w:t>
      </w:r>
      <w:r>
        <w:rPr>
          <w:szCs w:val="24"/>
        </w:rPr>
        <w:t>e</w:t>
      </w:r>
      <w:r w:rsidRPr="00F77786">
        <w:rPr>
          <w:szCs w:val="24"/>
        </w:rPr>
        <w:t>lamufondi korrashoid, ehitus remont</w:t>
      </w:r>
      <w:r>
        <w:rPr>
          <w:szCs w:val="24"/>
        </w:rPr>
        <w:t>;</w:t>
      </w:r>
    </w:p>
    <w:p w14:paraId="723C3569" w14:textId="77777777" w:rsidR="00DB3559" w:rsidRPr="00F77786" w:rsidRDefault="00DB3559" w:rsidP="00DB3559">
      <w:pPr>
        <w:spacing w:after="0" w:line="240" w:lineRule="auto"/>
        <w:rPr>
          <w:szCs w:val="24"/>
        </w:rPr>
      </w:pPr>
      <w:r w:rsidRPr="00F77786">
        <w:rPr>
          <w:szCs w:val="24"/>
        </w:rPr>
        <w:t xml:space="preserve">5) </w:t>
      </w:r>
      <w:r>
        <w:rPr>
          <w:szCs w:val="24"/>
        </w:rPr>
        <w:t>h</w:t>
      </w:r>
      <w:r w:rsidRPr="00F77786">
        <w:rPr>
          <w:szCs w:val="24"/>
        </w:rPr>
        <w:t>eakorratööde teostamine</w:t>
      </w:r>
      <w:r>
        <w:rPr>
          <w:szCs w:val="24"/>
        </w:rPr>
        <w:t>;</w:t>
      </w:r>
    </w:p>
    <w:p w14:paraId="0AD9F2A3" w14:textId="77777777" w:rsidR="00DB3559" w:rsidRPr="00F77786" w:rsidRDefault="00DB3559" w:rsidP="00DB3559">
      <w:pPr>
        <w:spacing w:after="0" w:line="240" w:lineRule="auto"/>
        <w:rPr>
          <w:szCs w:val="24"/>
        </w:rPr>
      </w:pPr>
      <w:r w:rsidRPr="00F77786">
        <w:rPr>
          <w:szCs w:val="24"/>
        </w:rPr>
        <w:t xml:space="preserve">6) </w:t>
      </w:r>
      <w:r>
        <w:rPr>
          <w:szCs w:val="24"/>
        </w:rPr>
        <w:t>p</w:t>
      </w:r>
      <w:r w:rsidRPr="00F77786">
        <w:rPr>
          <w:szCs w:val="24"/>
        </w:rPr>
        <w:t>rügimajanduslike teenuste vahendamine</w:t>
      </w:r>
      <w:r>
        <w:rPr>
          <w:szCs w:val="24"/>
        </w:rPr>
        <w:t>;</w:t>
      </w:r>
    </w:p>
    <w:p w14:paraId="663E037F" w14:textId="77777777" w:rsidR="00DB3559" w:rsidRPr="00F77786" w:rsidRDefault="00DB3559" w:rsidP="00DB3559">
      <w:pPr>
        <w:spacing w:line="240" w:lineRule="auto"/>
        <w:rPr>
          <w:szCs w:val="24"/>
        </w:rPr>
      </w:pPr>
      <w:r w:rsidRPr="00F77786">
        <w:rPr>
          <w:szCs w:val="24"/>
        </w:rPr>
        <w:t xml:space="preserve">7) </w:t>
      </w:r>
      <w:r>
        <w:rPr>
          <w:szCs w:val="24"/>
        </w:rPr>
        <w:t>k</w:t>
      </w:r>
      <w:r w:rsidRPr="00F77786">
        <w:rPr>
          <w:szCs w:val="24"/>
        </w:rPr>
        <w:t>innisvara haldamine</w:t>
      </w:r>
      <w:r>
        <w:rPr>
          <w:szCs w:val="24"/>
        </w:rPr>
        <w:t>.</w:t>
      </w:r>
    </w:p>
    <w:p w14:paraId="74190663" w14:textId="77777777" w:rsidR="00DB3559" w:rsidRPr="00F77786" w:rsidRDefault="00DB3559" w:rsidP="00DB3559">
      <w:pPr>
        <w:spacing w:after="0" w:line="240" w:lineRule="auto"/>
        <w:jc w:val="both"/>
        <w:rPr>
          <w:szCs w:val="24"/>
        </w:rPr>
      </w:pPr>
      <w:r w:rsidRPr="00F77786">
        <w:rPr>
          <w:szCs w:val="24"/>
        </w:rPr>
        <w:t>Vee-ettevõtte eesmärgiks oma klientide elu- ja majandustegevuse tagamiseks vajalike</w:t>
      </w:r>
      <w:r>
        <w:rPr>
          <w:szCs w:val="24"/>
        </w:rPr>
        <w:t xml:space="preserve"> </w:t>
      </w:r>
      <w:r w:rsidRPr="00F77786">
        <w:rPr>
          <w:szCs w:val="24"/>
        </w:rPr>
        <w:t>soojusenergia, vee- ja kanalisatsiooniteenuste osutamine keskkonnasäästlikult ja optimaalse</w:t>
      </w:r>
      <w:r>
        <w:rPr>
          <w:szCs w:val="24"/>
        </w:rPr>
        <w:t xml:space="preserve"> </w:t>
      </w:r>
      <w:r w:rsidRPr="00F77786">
        <w:rPr>
          <w:szCs w:val="24"/>
        </w:rPr>
        <w:t>hinnaga.</w:t>
      </w:r>
    </w:p>
    <w:p w14:paraId="7F16E957" w14:textId="77777777" w:rsidR="00DB3559" w:rsidRPr="00F77786" w:rsidRDefault="00DB3559" w:rsidP="00DB3559">
      <w:pPr>
        <w:spacing w:after="0" w:line="240" w:lineRule="auto"/>
        <w:jc w:val="both"/>
        <w:rPr>
          <w:szCs w:val="24"/>
        </w:rPr>
      </w:pPr>
      <w:r w:rsidRPr="00F77786">
        <w:rPr>
          <w:szCs w:val="24"/>
        </w:rPr>
        <w:t xml:space="preserve">Ühisveevärgi ja –kanalisatsiooniga seotud varad Tõstamaa </w:t>
      </w:r>
      <w:r>
        <w:rPr>
          <w:szCs w:val="24"/>
        </w:rPr>
        <w:t>osa</w:t>
      </w:r>
      <w:r w:rsidRPr="00F77786">
        <w:rPr>
          <w:szCs w:val="24"/>
        </w:rPr>
        <w:t>vallas kuuluvad OÜ-le</w:t>
      </w:r>
      <w:r>
        <w:rPr>
          <w:szCs w:val="24"/>
        </w:rPr>
        <w:t xml:space="preserve"> </w:t>
      </w:r>
      <w:proofErr w:type="spellStart"/>
      <w:r w:rsidRPr="00F77786">
        <w:rPr>
          <w:szCs w:val="24"/>
        </w:rPr>
        <w:t>SuFe</w:t>
      </w:r>
      <w:proofErr w:type="spellEnd"/>
      <w:r w:rsidRPr="009376F4">
        <w:rPr>
          <w:szCs w:val="24"/>
        </w:rPr>
        <w:t>.</w:t>
      </w:r>
    </w:p>
    <w:p w14:paraId="2D02A5AB" w14:textId="08B348C1" w:rsidR="00DB3559" w:rsidRDefault="00DB3559" w:rsidP="00DB3559">
      <w:pPr>
        <w:spacing w:line="240" w:lineRule="auto"/>
        <w:jc w:val="both"/>
        <w:rPr>
          <w:szCs w:val="24"/>
        </w:rPr>
      </w:pPr>
      <w:r w:rsidRPr="00F77786">
        <w:rPr>
          <w:szCs w:val="24"/>
        </w:rPr>
        <w:t xml:space="preserve">ÜVK teenuse hinnad Tõstamaa </w:t>
      </w:r>
      <w:r>
        <w:rPr>
          <w:szCs w:val="24"/>
        </w:rPr>
        <w:t>osa</w:t>
      </w:r>
      <w:r w:rsidRPr="00F77786">
        <w:rPr>
          <w:szCs w:val="24"/>
        </w:rPr>
        <w:t xml:space="preserve">vallas OÜ </w:t>
      </w:r>
      <w:proofErr w:type="spellStart"/>
      <w:r w:rsidRPr="00F77786">
        <w:rPr>
          <w:szCs w:val="24"/>
        </w:rPr>
        <w:t>SuFe</w:t>
      </w:r>
      <w:proofErr w:type="spellEnd"/>
      <w:r w:rsidRPr="00F77786">
        <w:rPr>
          <w:szCs w:val="24"/>
        </w:rPr>
        <w:t xml:space="preserve"> teeninduspiirkonnas on kooskõlastatud</w:t>
      </w:r>
      <w:r>
        <w:rPr>
          <w:szCs w:val="24"/>
        </w:rPr>
        <w:t xml:space="preserve"> </w:t>
      </w:r>
      <w:r w:rsidRPr="00F77786">
        <w:rPr>
          <w:szCs w:val="24"/>
        </w:rPr>
        <w:t>Tõstamaa Vallavalitsuse 19.06.2015 määrusega nr 4 „Veeteenuse hinnataotluse</w:t>
      </w:r>
      <w:r>
        <w:rPr>
          <w:szCs w:val="24"/>
        </w:rPr>
        <w:t xml:space="preserve"> </w:t>
      </w:r>
      <w:r w:rsidRPr="00F77786">
        <w:rPr>
          <w:szCs w:val="24"/>
        </w:rPr>
        <w:t>kooskõlastamine“. Veevarustuse ja heitvee ärajuhtimise teenuse hinnad kehtivad alates</w:t>
      </w:r>
      <w:r>
        <w:rPr>
          <w:szCs w:val="24"/>
        </w:rPr>
        <w:t xml:space="preserve"> </w:t>
      </w:r>
      <w:r w:rsidR="00EE339F">
        <w:rPr>
          <w:szCs w:val="24"/>
        </w:rPr>
        <w:t>0</w:t>
      </w:r>
      <w:r w:rsidRPr="00F77786">
        <w:rPr>
          <w:szCs w:val="24"/>
        </w:rPr>
        <w:t>1.08.2015.</w:t>
      </w:r>
    </w:p>
    <w:p w14:paraId="1F7C08AB" w14:textId="77777777" w:rsidR="00125442" w:rsidRPr="008624A2" w:rsidRDefault="00125442" w:rsidP="00DB3559">
      <w:pPr>
        <w:spacing w:line="240" w:lineRule="auto"/>
        <w:jc w:val="both"/>
        <w:rPr>
          <w:sz w:val="14"/>
          <w:szCs w:val="16"/>
        </w:rPr>
      </w:pPr>
    </w:p>
    <w:p w14:paraId="599A5CB9" w14:textId="01CBE184" w:rsidR="00DB3559" w:rsidRDefault="00DB3559" w:rsidP="00125442">
      <w:pPr>
        <w:pStyle w:val="Pealkiri2"/>
        <w:numPr>
          <w:ilvl w:val="1"/>
          <w:numId w:val="26"/>
        </w:numPr>
        <w:spacing w:before="0"/>
        <w:ind w:left="1077"/>
      </w:pPr>
      <w:bookmarkStart w:id="319" w:name="_Toc76124577"/>
      <w:bookmarkStart w:id="320" w:name="_Toc171412714"/>
      <w:r>
        <w:t>Tariifid</w:t>
      </w:r>
      <w:bookmarkEnd w:id="319"/>
      <w:bookmarkEnd w:id="320"/>
    </w:p>
    <w:p w14:paraId="60007C21" w14:textId="77777777" w:rsidR="00541B64" w:rsidRPr="008624A2" w:rsidRDefault="00541B64" w:rsidP="00541B64">
      <w:pPr>
        <w:rPr>
          <w:sz w:val="16"/>
          <w:szCs w:val="16"/>
        </w:rPr>
      </w:pPr>
    </w:p>
    <w:p w14:paraId="11E4099D" w14:textId="02738C47" w:rsidR="00DB3559" w:rsidRPr="009916AB" w:rsidRDefault="00DB3559" w:rsidP="00DB3559">
      <w:pPr>
        <w:spacing w:after="0"/>
        <w:jc w:val="both"/>
        <w:rPr>
          <w:szCs w:val="24"/>
        </w:rPr>
      </w:pPr>
      <w:r w:rsidRPr="009916AB">
        <w:rPr>
          <w:szCs w:val="24"/>
        </w:rPr>
        <w:t>Vee- ja kanalisatsiooni tariifid peavad katma ettevõtte opereerimis- ja tegevuskulud,</w:t>
      </w:r>
      <w:r>
        <w:rPr>
          <w:szCs w:val="24"/>
        </w:rPr>
        <w:t xml:space="preserve"> </w:t>
      </w:r>
      <w:r w:rsidRPr="009916AB">
        <w:rPr>
          <w:szCs w:val="24"/>
        </w:rPr>
        <w:t xml:space="preserve">amortisatsiooni ja intressikulud ning sisaldama mõistlikku kasumit. Sellise hinnakujunduse korral tagatakse ettevõtte jätkusuutlikkus.. </w:t>
      </w:r>
    </w:p>
    <w:p w14:paraId="77DFFBE0" w14:textId="7FA8ABDF" w:rsidR="00DB3559" w:rsidRDefault="00DB3559" w:rsidP="00DB3559">
      <w:pPr>
        <w:spacing w:after="0"/>
        <w:jc w:val="both"/>
        <w:rPr>
          <w:szCs w:val="24"/>
        </w:rPr>
      </w:pPr>
      <w:r w:rsidRPr="00DE2273">
        <w:rPr>
          <w:szCs w:val="24"/>
        </w:rPr>
        <w:t xml:space="preserve">Konkurentsiamet on kooskõlastanud Pärnu linnas vee- ja kanalisatsiooniteenuste tariifid (vastavalt </w:t>
      </w:r>
      <w:r w:rsidR="00675E5F">
        <w:rPr>
          <w:szCs w:val="24"/>
        </w:rPr>
        <w:t>23.09.2022</w:t>
      </w:r>
      <w:r w:rsidR="00FF0397">
        <w:rPr>
          <w:szCs w:val="24"/>
        </w:rPr>
        <w:t xml:space="preserve"> otsusele</w:t>
      </w:r>
      <w:r w:rsidRPr="00DE2273">
        <w:rPr>
          <w:szCs w:val="24"/>
        </w:rPr>
        <w:t xml:space="preserve"> nr 9-3/</w:t>
      </w:r>
      <w:r w:rsidR="00675E5F">
        <w:rPr>
          <w:szCs w:val="24"/>
        </w:rPr>
        <w:t>2022</w:t>
      </w:r>
      <w:r w:rsidRPr="00DE2273">
        <w:rPr>
          <w:szCs w:val="24"/>
        </w:rPr>
        <w:t>-</w:t>
      </w:r>
      <w:r w:rsidR="00675E5F">
        <w:rPr>
          <w:szCs w:val="24"/>
        </w:rPr>
        <w:t>30</w:t>
      </w:r>
      <w:r w:rsidRPr="00DE2273">
        <w:rPr>
          <w:szCs w:val="24"/>
        </w:rPr>
        <w:t>), kehtivusega alates 01.1</w:t>
      </w:r>
      <w:r w:rsidR="00675E5F">
        <w:rPr>
          <w:szCs w:val="24"/>
        </w:rPr>
        <w:t>1</w:t>
      </w:r>
      <w:r w:rsidRPr="00DE2273">
        <w:rPr>
          <w:szCs w:val="24"/>
        </w:rPr>
        <w:t>.20</w:t>
      </w:r>
      <w:r w:rsidR="00675E5F">
        <w:rPr>
          <w:szCs w:val="24"/>
        </w:rPr>
        <w:t>22</w:t>
      </w:r>
      <w:r w:rsidR="00FF0397">
        <w:rPr>
          <w:szCs w:val="24"/>
        </w:rPr>
        <w:t xml:space="preserve"> ja Tori vallas asuvates teeninduspiirkondades (vastavalt </w:t>
      </w:r>
      <w:r w:rsidR="0059310C">
        <w:rPr>
          <w:szCs w:val="24"/>
        </w:rPr>
        <w:t>31.01.2023 otsusele nr. 9-3/2023-004</w:t>
      </w:r>
      <w:r w:rsidR="00B53B1A">
        <w:rPr>
          <w:szCs w:val="24"/>
        </w:rPr>
        <w:t>)</w:t>
      </w:r>
      <w:r w:rsidR="00FF0397">
        <w:rPr>
          <w:szCs w:val="24"/>
        </w:rPr>
        <w:t xml:space="preserve"> </w:t>
      </w:r>
      <w:r w:rsidR="00100CD0">
        <w:rPr>
          <w:szCs w:val="24"/>
        </w:rPr>
        <w:t xml:space="preserve">kehtivusega </w:t>
      </w:r>
      <w:r w:rsidR="00FF0397">
        <w:rPr>
          <w:szCs w:val="24"/>
        </w:rPr>
        <w:t>alates</w:t>
      </w:r>
      <w:r w:rsidR="00B53B1A">
        <w:rPr>
          <w:szCs w:val="24"/>
        </w:rPr>
        <w:t xml:space="preserve"> 01.04.2023 </w:t>
      </w:r>
      <w:r w:rsidR="00FF0397">
        <w:rPr>
          <w:szCs w:val="24"/>
        </w:rPr>
        <w:t xml:space="preserve"> </w:t>
      </w:r>
    </w:p>
    <w:p w14:paraId="35059737" w14:textId="77777777" w:rsidR="00E546B9" w:rsidRPr="00E546B9" w:rsidRDefault="00E546B9" w:rsidP="00DB3559">
      <w:pPr>
        <w:spacing w:after="0"/>
        <w:jc w:val="both"/>
        <w:rPr>
          <w:szCs w:val="24"/>
        </w:rPr>
      </w:pPr>
    </w:p>
    <w:p w14:paraId="7C8DF2C9" w14:textId="56961B3B" w:rsidR="00D802B9" w:rsidRDefault="00D802B9" w:rsidP="00441E91">
      <w:pPr>
        <w:pStyle w:val="Pealdis"/>
      </w:pPr>
      <w:r>
        <w:t xml:space="preserve">Tabel </w:t>
      </w:r>
      <w:r w:rsidR="00BF53F5">
        <w:t>3</w:t>
      </w:r>
      <w:r w:rsidR="001C16A4">
        <w:noBreakHyphen/>
      </w:r>
      <w:r w:rsidR="001C16A4">
        <w:fldChar w:fldCharType="begin"/>
      </w:r>
      <w:r w:rsidR="001C16A4">
        <w:instrText xml:space="preserve"> SEQ Tabel \* ARABIC \s 1 </w:instrText>
      </w:r>
      <w:r w:rsidR="001C16A4">
        <w:fldChar w:fldCharType="separate"/>
      </w:r>
      <w:r w:rsidR="001C16A4">
        <w:rPr>
          <w:noProof/>
        </w:rPr>
        <w:t>10</w:t>
      </w:r>
      <w:r w:rsidR="001C16A4">
        <w:fldChar w:fldCharType="end"/>
      </w:r>
      <w:r w:rsidRPr="00D802B9">
        <w:rPr>
          <w:szCs w:val="24"/>
        </w:rPr>
        <w:t xml:space="preserve"> </w:t>
      </w:r>
      <w:r w:rsidRPr="006743A5">
        <w:rPr>
          <w:szCs w:val="24"/>
        </w:rPr>
        <w:t>AS Pärnu Vesi veeteenuse tariifid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3"/>
        <w:gridCol w:w="2125"/>
        <w:gridCol w:w="2184"/>
      </w:tblGrid>
      <w:tr w:rsidR="00675E5F" w:rsidRPr="000423CE" w14:paraId="07890A91" w14:textId="77777777" w:rsidTr="00F20B45">
        <w:trPr>
          <w:tblHeader/>
        </w:trPr>
        <w:tc>
          <w:tcPr>
            <w:tcW w:w="2563" w:type="dxa"/>
            <w:shd w:val="clear" w:color="auto" w:fill="BED3E4" w:themeFill="accent1" w:themeFillTint="99"/>
          </w:tcPr>
          <w:p w14:paraId="66CEC393" w14:textId="77777777" w:rsidR="00675E5F" w:rsidRPr="000423CE" w:rsidRDefault="00675E5F" w:rsidP="006532CC">
            <w:pPr>
              <w:jc w:val="both"/>
              <w:rPr>
                <w:b/>
                <w:bCs/>
                <w:sz w:val="20"/>
                <w:szCs w:val="20"/>
              </w:rPr>
            </w:pPr>
            <w:r w:rsidRPr="000423CE">
              <w:rPr>
                <w:b/>
                <w:bCs/>
                <w:sz w:val="20"/>
                <w:szCs w:val="20"/>
              </w:rPr>
              <w:t>Teeninduspiirkond/Vee-ettevõtja</w:t>
            </w:r>
          </w:p>
        </w:tc>
        <w:tc>
          <w:tcPr>
            <w:tcW w:w="2125" w:type="dxa"/>
            <w:shd w:val="clear" w:color="auto" w:fill="BED3E4" w:themeFill="accent1" w:themeFillTint="99"/>
          </w:tcPr>
          <w:p w14:paraId="2531BA57" w14:textId="77777777" w:rsidR="00675E5F" w:rsidRPr="000423CE" w:rsidRDefault="00675E5F" w:rsidP="006532CC">
            <w:pPr>
              <w:jc w:val="both"/>
              <w:rPr>
                <w:b/>
                <w:bCs/>
                <w:sz w:val="20"/>
                <w:szCs w:val="20"/>
              </w:rPr>
            </w:pPr>
            <w:r w:rsidRPr="000423CE">
              <w:rPr>
                <w:b/>
                <w:bCs/>
                <w:sz w:val="20"/>
                <w:szCs w:val="20"/>
              </w:rPr>
              <w:t>Teenuse nimetus</w:t>
            </w:r>
          </w:p>
        </w:tc>
        <w:tc>
          <w:tcPr>
            <w:tcW w:w="2184" w:type="dxa"/>
            <w:shd w:val="clear" w:color="auto" w:fill="BED3E4" w:themeFill="accent1" w:themeFillTint="99"/>
          </w:tcPr>
          <w:p w14:paraId="7FC67092" w14:textId="77777777" w:rsidR="00675E5F" w:rsidRPr="000423CE" w:rsidRDefault="00675E5F" w:rsidP="006532CC">
            <w:pPr>
              <w:jc w:val="both"/>
              <w:rPr>
                <w:b/>
                <w:bCs/>
                <w:sz w:val="20"/>
                <w:szCs w:val="20"/>
              </w:rPr>
            </w:pPr>
            <w:r w:rsidRPr="000423CE">
              <w:rPr>
                <w:b/>
                <w:bCs/>
                <w:sz w:val="20"/>
                <w:szCs w:val="20"/>
              </w:rPr>
              <w:t>Hind käibemaksuta</w:t>
            </w:r>
          </w:p>
        </w:tc>
      </w:tr>
      <w:tr w:rsidR="00675E5F" w:rsidRPr="000423CE" w14:paraId="4E823008" w14:textId="77777777" w:rsidTr="006532CC">
        <w:tc>
          <w:tcPr>
            <w:tcW w:w="2563" w:type="dxa"/>
            <w:vMerge w:val="restart"/>
          </w:tcPr>
          <w:p w14:paraId="2F671998" w14:textId="2979CA8D" w:rsidR="00675E5F" w:rsidRPr="000423CE" w:rsidRDefault="00675E5F" w:rsidP="006532CC">
            <w:pPr>
              <w:jc w:val="both"/>
              <w:rPr>
                <w:sz w:val="20"/>
                <w:szCs w:val="20"/>
              </w:rPr>
            </w:pPr>
            <w:r w:rsidRPr="000423CE">
              <w:rPr>
                <w:sz w:val="20"/>
                <w:szCs w:val="20"/>
              </w:rPr>
              <w:t>Pärnu linn, , Häädemeeste valla Reiu küla Kalevi pst ja Golfi tee</w:t>
            </w:r>
          </w:p>
        </w:tc>
        <w:tc>
          <w:tcPr>
            <w:tcW w:w="2125" w:type="dxa"/>
          </w:tcPr>
          <w:p w14:paraId="214DA98C" w14:textId="77777777" w:rsidR="00675E5F" w:rsidRPr="000423CE" w:rsidRDefault="00675E5F" w:rsidP="006532CC">
            <w:pPr>
              <w:jc w:val="both"/>
              <w:rPr>
                <w:sz w:val="20"/>
                <w:szCs w:val="20"/>
              </w:rPr>
            </w:pPr>
            <w:r w:rsidRPr="000423CE">
              <w:rPr>
                <w:sz w:val="20"/>
                <w:szCs w:val="20"/>
              </w:rPr>
              <w:t>Vesi</w:t>
            </w:r>
          </w:p>
        </w:tc>
        <w:tc>
          <w:tcPr>
            <w:tcW w:w="2184" w:type="dxa"/>
          </w:tcPr>
          <w:p w14:paraId="3B6E24B8" w14:textId="405C5438" w:rsidR="00675E5F" w:rsidRPr="000423CE" w:rsidRDefault="00675E5F" w:rsidP="006532CC">
            <w:pPr>
              <w:jc w:val="both"/>
              <w:rPr>
                <w:sz w:val="20"/>
                <w:szCs w:val="20"/>
              </w:rPr>
            </w:pPr>
            <w:r w:rsidRPr="000423CE">
              <w:rPr>
                <w:sz w:val="20"/>
                <w:szCs w:val="20"/>
              </w:rPr>
              <w:t>1,25 €/m</w:t>
            </w:r>
            <w:r w:rsidRPr="000423CE">
              <w:rPr>
                <w:sz w:val="20"/>
                <w:szCs w:val="20"/>
                <w:vertAlign w:val="superscript"/>
              </w:rPr>
              <w:t>3</w:t>
            </w:r>
          </w:p>
        </w:tc>
      </w:tr>
      <w:tr w:rsidR="00675E5F" w:rsidRPr="000423CE" w14:paraId="68F80ECF" w14:textId="77777777" w:rsidTr="006532CC">
        <w:tc>
          <w:tcPr>
            <w:tcW w:w="2563" w:type="dxa"/>
            <w:vMerge/>
          </w:tcPr>
          <w:p w14:paraId="73797B52" w14:textId="77777777" w:rsidR="00675E5F" w:rsidRPr="000423CE" w:rsidRDefault="00675E5F" w:rsidP="006532CC">
            <w:pPr>
              <w:jc w:val="both"/>
              <w:rPr>
                <w:sz w:val="20"/>
                <w:szCs w:val="20"/>
              </w:rPr>
            </w:pPr>
          </w:p>
        </w:tc>
        <w:tc>
          <w:tcPr>
            <w:tcW w:w="2125" w:type="dxa"/>
          </w:tcPr>
          <w:p w14:paraId="167CDF85" w14:textId="77777777" w:rsidR="00675E5F" w:rsidRPr="000423CE" w:rsidRDefault="00675E5F" w:rsidP="006532CC">
            <w:pPr>
              <w:spacing w:after="0"/>
              <w:jc w:val="both"/>
              <w:rPr>
                <w:sz w:val="20"/>
                <w:szCs w:val="20"/>
              </w:rPr>
            </w:pPr>
            <w:r w:rsidRPr="000423CE">
              <w:rPr>
                <w:sz w:val="20"/>
                <w:szCs w:val="20"/>
              </w:rPr>
              <w:t xml:space="preserve">Kanalisatsioon </w:t>
            </w:r>
          </w:p>
          <w:p w14:paraId="4F97A5FE" w14:textId="3117CFBF" w:rsidR="00675E5F" w:rsidRPr="000423CE" w:rsidRDefault="00675E5F" w:rsidP="006532CC">
            <w:pPr>
              <w:spacing w:after="0"/>
              <w:jc w:val="both"/>
              <w:rPr>
                <w:sz w:val="20"/>
                <w:szCs w:val="20"/>
              </w:rPr>
            </w:pPr>
          </w:p>
        </w:tc>
        <w:tc>
          <w:tcPr>
            <w:tcW w:w="2184" w:type="dxa"/>
          </w:tcPr>
          <w:p w14:paraId="07C7CF5A" w14:textId="79899F56" w:rsidR="00675E5F" w:rsidRPr="000423CE" w:rsidRDefault="00675E5F" w:rsidP="006532CC">
            <w:pPr>
              <w:jc w:val="both"/>
              <w:rPr>
                <w:sz w:val="20"/>
                <w:szCs w:val="20"/>
              </w:rPr>
            </w:pPr>
            <w:r w:rsidRPr="000423CE">
              <w:rPr>
                <w:sz w:val="20"/>
                <w:szCs w:val="20"/>
              </w:rPr>
              <w:t>1,85€/m</w:t>
            </w:r>
            <w:r w:rsidRPr="000423CE">
              <w:rPr>
                <w:sz w:val="20"/>
                <w:szCs w:val="20"/>
                <w:vertAlign w:val="superscript"/>
              </w:rPr>
              <w:t>3</w:t>
            </w:r>
          </w:p>
        </w:tc>
      </w:tr>
      <w:tr w:rsidR="00675E5F" w:rsidRPr="000423CE" w14:paraId="54D8ECBA" w14:textId="77777777" w:rsidTr="006532CC">
        <w:tc>
          <w:tcPr>
            <w:tcW w:w="2563" w:type="dxa"/>
            <w:vMerge/>
          </w:tcPr>
          <w:p w14:paraId="0F5CFB56" w14:textId="77777777" w:rsidR="00675E5F" w:rsidRPr="000423CE" w:rsidRDefault="00675E5F" w:rsidP="006532CC">
            <w:pPr>
              <w:jc w:val="both"/>
              <w:rPr>
                <w:sz w:val="20"/>
                <w:szCs w:val="20"/>
              </w:rPr>
            </w:pPr>
          </w:p>
        </w:tc>
        <w:tc>
          <w:tcPr>
            <w:tcW w:w="2125" w:type="dxa"/>
          </w:tcPr>
          <w:p w14:paraId="7D22C770" w14:textId="77777777" w:rsidR="00675E5F" w:rsidRPr="000423CE" w:rsidRDefault="00675E5F" w:rsidP="006532CC">
            <w:pPr>
              <w:jc w:val="both"/>
              <w:rPr>
                <w:sz w:val="20"/>
                <w:szCs w:val="20"/>
              </w:rPr>
            </w:pPr>
            <w:r w:rsidRPr="000423CE">
              <w:rPr>
                <w:sz w:val="20"/>
                <w:szCs w:val="20"/>
              </w:rPr>
              <w:t>Kokku</w:t>
            </w:r>
          </w:p>
        </w:tc>
        <w:tc>
          <w:tcPr>
            <w:tcW w:w="2184" w:type="dxa"/>
          </w:tcPr>
          <w:p w14:paraId="3A4A128B" w14:textId="2FB294FD" w:rsidR="00675E5F" w:rsidRPr="000423CE" w:rsidRDefault="00675E5F" w:rsidP="006532CC">
            <w:pPr>
              <w:jc w:val="both"/>
              <w:rPr>
                <w:sz w:val="20"/>
                <w:szCs w:val="20"/>
              </w:rPr>
            </w:pPr>
            <w:r w:rsidRPr="000423CE">
              <w:rPr>
                <w:sz w:val="20"/>
                <w:szCs w:val="20"/>
              </w:rPr>
              <w:t>3,10 €/m</w:t>
            </w:r>
            <w:r w:rsidRPr="000423CE">
              <w:rPr>
                <w:sz w:val="20"/>
                <w:szCs w:val="20"/>
                <w:vertAlign w:val="superscript"/>
              </w:rPr>
              <w:t>3</w:t>
            </w:r>
          </w:p>
        </w:tc>
      </w:tr>
      <w:tr w:rsidR="00675E5F" w:rsidRPr="000423CE" w14:paraId="2821C2A6" w14:textId="77777777" w:rsidTr="006532CC">
        <w:tc>
          <w:tcPr>
            <w:tcW w:w="2563" w:type="dxa"/>
            <w:vMerge w:val="restart"/>
          </w:tcPr>
          <w:p w14:paraId="20FE854C" w14:textId="066BBAF2" w:rsidR="00675E5F" w:rsidRPr="000423CE" w:rsidRDefault="00B53B1A" w:rsidP="006532CC">
            <w:pPr>
              <w:jc w:val="both"/>
              <w:rPr>
                <w:sz w:val="20"/>
                <w:szCs w:val="20"/>
              </w:rPr>
            </w:pPr>
            <w:r>
              <w:rPr>
                <w:sz w:val="20"/>
                <w:szCs w:val="20"/>
              </w:rPr>
              <w:t xml:space="preserve">Tori vald </w:t>
            </w:r>
          </w:p>
        </w:tc>
        <w:tc>
          <w:tcPr>
            <w:tcW w:w="2125" w:type="dxa"/>
          </w:tcPr>
          <w:p w14:paraId="5F4C7366" w14:textId="77777777" w:rsidR="00675E5F" w:rsidRPr="000423CE" w:rsidRDefault="00675E5F" w:rsidP="006532CC">
            <w:pPr>
              <w:jc w:val="both"/>
              <w:rPr>
                <w:sz w:val="20"/>
                <w:szCs w:val="20"/>
              </w:rPr>
            </w:pPr>
            <w:r w:rsidRPr="000423CE">
              <w:rPr>
                <w:sz w:val="20"/>
                <w:szCs w:val="20"/>
              </w:rPr>
              <w:t>Vesi</w:t>
            </w:r>
          </w:p>
        </w:tc>
        <w:tc>
          <w:tcPr>
            <w:tcW w:w="2184" w:type="dxa"/>
          </w:tcPr>
          <w:p w14:paraId="12F3F224" w14:textId="6DEF851E" w:rsidR="00675E5F" w:rsidRPr="000423CE" w:rsidRDefault="00B53B1A" w:rsidP="006532CC">
            <w:pPr>
              <w:jc w:val="both"/>
              <w:rPr>
                <w:sz w:val="20"/>
                <w:szCs w:val="20"/>
              </w:rPr>
            </w:pPr>
            <w:r>
              <w:rPr>
                <w:sz w:val="20"/>
                <w:szCs w:val="20"/>
              </w:rPr>
              <w:t>1,20</w:t>
            </w:r>
            <w:r w:rsidR="00675E5F" w:rsidRPr="000423CE">
              <w:rPr>
                <w:sz w:val="20"/>
                <w:szCs w:val="20"/>
              </w:rPr>
              <w:t xml:space="preserve"> €/m</w:t>
            </w:r>
            <w:r w:rsidR="00675E5F" w:rsidRPr="000423CE">
              <w:rPr>
                <w:sz w:val="20"/>
                <w:szCs w:val="20"/>
                <w:vertAlign w:val="superscript"/>
              </w:rPr>
              <w:t>3</w:t>
            </w:r>
          </w:p>
        </w:tc>
      </w:tr>
      <w:tr w:rsidR="00675E5F" w:rsidRPr="000423CE" w14:paraId="0D5C55BC" w14:textId="77777777" w:rsidTr="006532CC">
        <w:tc>
          <w:tcPr>
            <w:tcW w:w="2563" w:type="dxa"/>
            <w:vMerge/>
          </w:tcPr>
          <w:p w14:paraId="32352B61" w14:textId="77777777" w:rsidR="00675E5F" w:rsidRPr="000423CE" w:rsidRDefault="00675E5F" w:rsidP="006532CC">
            <w:pPr>
              <w:jc w:val="both"/>
              <w:rPr>
                <w:sz w:val="20"/>
                <w:szCs w:val="20"/>
              </w:rPr>
            </w:pPr>
          </w:p>
        </w:tc>
        <w:tc>
          <w:tcPr>
            <w:tcW w:w="2125" w:type="dxa"/>
          </w:tcPr>
          <w:p w14:paraId="3CCDF03F" w14:textId="77777777" w:rsidR="00675E5F" w:rsidRPr="000423CE" w:rsidRDefault="00675E5F" w:rsidP="006532CC">
            <w:pPr>
              <w:jc w:val="both"/>
              <w:rPr>
                <w:sz w:val="20"/>
                <w:szCs w:val="20"/>
              </w:rPr>
            </w:pPr>
            <w:r w:rsidRPr="000423CE">
              <w:rPr>
                <w:sz w:val="20"/>
                <w:szCs w:val="20"/>
              </w:rPr>
              <w:t>Kanalisatsioon</w:t>
            </w:r>
          </w:p>
        </w:tc>
        <w:tc>
          <w:tcPr>
            <w:tcW w:w="2184" w:type="dxa"/>
          </w:tcPr>
          <w:p w14:paraId="438669B8" w14:textId="18D2BA60" w:rsidR="00675E5F" w:rsidRPr="000423CE" w:rsidRDefault="00B53B1A" w:rsidP="006532CC">
            <w:pPr>
              <w:jc w:val="both"/>
              <w:rPr>
                <w:sz w:val="20"/>
                <w:szCs w:val="20"/>
              </w:rPr>
            </w:pPr>
            <w:r>
              <w:rPr>
                <w:sz w:val="20"/>
                <w:szCs w:val="20"/>
              </w:rPr>
              <w:t>2,34</w:t>
            </w:r>
            <w:r w:rsidR="00675E5F" w:rsidRPr="000423CE">
              <w:rPr>
                <w:sz w:val="20"/>
                <w:szCs w:val="20"/>
              </w:rPr>
              <w:t>€/m</w:t>
            </w:r>
            <w:r w:rsidR="00675E5F" w:rsidRPr="000423CE">
              <w:rPr>
                <w:sz w:val="20"/>
                <w:szCs w:val="20"/>
                <w:vertAlign w:val="superscript"/>
              </w:rPr>
              <w:t>3</w:t>
            </w:r>
          </w:p>
        </w:tc>
      </w:tr>
      <w:tr w:rsidR="00675E5F" w:rsidRPr="000423CE" w14:paraId="0DE6101B" w14:textId="77777777" w:rsidTr="006532CC">
        <w:tc>
          <w:tcPr>
            <w:tcW w:w="2563" w:type="dxa"/>
          </w:tcPr>
          <w:p w14:paraId="2CBE5FB5" w14:textId="0505776A" w:rsidR="00675E5F" w:rsidRPr="000423CE" w:rsidRDefault="00675E5F" w:rsidP="006532CC">
            <w:pPr>
              <w:jc w:val="both"/>
              <w:rPr>
                <w:sz w:val="20"/>
                <w:szCs w:val="20"/>
              </w:rPr>
            </w:pPr>
            <w:r w:rsidRPr="000423CE">
              <w:rPr>
                <w:sz w:val="20"/>
                <w:szCs w:val="20"/>
              </w:rPr>
              <w:t>Vee-ettevõtja AS Häädemeeste VK</w:t>
            </w:r>
          </w:p>
        </w:tc>
        <w:tc>
          <w:tcPr>
            <w:tcW w:w="2125" w:type="dxa"/>
          </w:tcPr>
          <w:p w14:paraId="1E6A7314" w14:textId="3364AB2F" w:rsidR="00675E5F" w:rsidRPr="000423CE" w:rsidRDefault="00675E5F" w:rsidP="006532CC">
            <w:pPr>
              <w:jc w:val="both"/>
              <w:rPr>
                <w:sz w:val="20"/>
                <w:szCs w:val="20"/>
              </w:rPr>
            </w:pPr>
            <w:r w:rsidRPr="000423CE">
              <w:rPr>
                <w:sz w:val="20"/>
                <w:szCs w:val="20"/>
              </w:rPr>
              <w:t>Kanalisatsioon</w:t>
            </w:r>
          </w:p>
        </w:tc>
        <w:tc>
          <w:tcPr>
            <w:tcW w:w="2184" w:type="dxa"/>
          </w:tcPr>
          <w:p w14:paraId="74CD9550" w14:textId="028ED381" w:rsidR="00675E5F" w:rsidRPr="000423CE" w:rsidRDefault="00675E5F" w:rsidP="006532CC">
            <w:pPr>
              <w:jc w:val="both"/>
              <w:rPr>
                <w:sz w:val="20"/>
                <w:szCs w:val="20"/>
              </w:rPr>
            </w:pPr>
            <w:r w:rsidRPr="000423CE">
              <w:rPr>
                <w:sz w:val="20"/>
                <w:szCs w:val="20"/>
              </w:rPr>
              <w:t>1,38 €/m³</w:t>
            </w:r>
          </w:p>
        </w:tc>
      </w:tr>
    </w:tbl>
    <w:p w14:paraId="4F471FE1" w14:textId="77777777" w:rsidR="00DB3559" w:rsidRDefault="00DB3559" w:rsidP="00DB3559">
      <w:pPr>
        <w:spacing w:after="0"/>
        <w:jc w:val="both"/>
        <w:rPr>
          <w:szCs w:val="24"/>
        </w:rPr>
      </w:pPr>
    </w:p>
    <w:p w14:paraId="769EDF84" w14:textId="00B02C07" w:rsidR="00DB3559" w:rsidRDefault="00DB3559" w:rsidP="00DB3559">
      <w:pPr>
        <w:spacing w:after="0"/>
        <w:jc w:val="both"/>
        <w:rPr>
          <w:szCs w:val="24"/>
        </w:rPr>
      </w:pPr>
      <w:r w:rsidRPr="00D2330F">
        <w:rPr>
          <w:szCs w:val="24"/>
        </w:rPr>
        <w:t xml:space="preserve">Tabelis </w:t>
      </w:r>
      <w:r w:rsidR="00BF53F5" w:rsidRPr="00D2330F">
        <w:rPr>
          <w:szCs w:val="24"/>
        </w:rPr>
        <w:t>3</w:t>
      </w:r>
      <w:r w:rsidR="00202350" w:rsidRPr="00D2330F">
        <w:rPr>
          <w:szCs w:val="24"/>
        </w:rPr>
        <w:t>-11</w:t>
      </w:r>
      <w:r w:rsidRPr="00D2330F">
        <w:rPr>
          <w:szCs w:val="24"/>
        </w:rPr>
        <w:t xml:space="preserve"> </w:t>
      </w:r>
      <w:r>
        <w:rPr>
          <w:szCs w:val="24"/>
        </w:rPr>
        <w:t>on toodud</w:t>
      </w:r>
      <w:r w:rsidRPr="00053EAC">
        <w:rPr>
          <w:szCs w:val="24"/>
        </w:rPr>
        <w:t xml:space="preserve"> ühisveevärgi ja </w:t>
      </w:r>
      <w:r w:rsidR="00BF53F5">
        <w:rPr>
          <w:szCs w:val="24"/>
        </w:rPr>
        <w:t>-</w:t>
      </w:r>
      <w:r w:rsidRPr="00053EAC">
        <w:rPr>
          <w:szCs w:val="24"/>
        </w:rPr>
        <w:t>kanalisatsiooni teenuse hin</w:t>
      </w:r>
      <w:r>
        <w:rPr>
          <w:szCs w:val="24"/>
        </w:rPr>
        <w:t>nad</w:t>
      </w:r>
      <w:r w:rsidRPr="00053EAC">
        <w:rPr>
          <w:szCs w:val="24"/>
        </w:rPr>
        <w:t xml:space="preserve"> OÜ </w:t>
      </w:r>
      <w:proofErr w:type="spellStart"/>
      <w:r w:rsidRPr="00053EAC">
        <w:rPr>
          <w:szCs w:val="24"/>
        </w:rPr>
        <w:t>SuFe</w:t>
      </w:r>
      <w:proofErr w:type="spellEnd"/>
      <w:r w:rsidRPr="00053EAC">
        <w:rPr>
          <w:szCs w:val="24"/>
        </w:rPr>
        <w:t xml:space="preserve"> tegevuspiirkonnas</w:t>
      </w:r>
      <w:r w:rsidR="00F20B45">
        <w:rPr>
          <w:szCs w:val="24"/>
        </w:rPr>
        <w:t xml:space="preserve"> kehtivusega alates 01.08.2015</w:t>
      </w:r>
      <w:r w:rsidRPr="00053EAC">
        <w:rPr>
          <w:szCs w:val="24"/>
        </w:rPr>
        <w:t xml:space="preserve">. </w:t>
      </w:r>
    </w:p>
    <w:p w14:paraId="47F1B08E" w14:textId="77777777" w:rsidR="00DB3559" w:rsidRDefault="00DB3559" w:rsidP="00DB3559">
      <w:pPr>
        <w:spacing w:after="0"/>
        <w:jc w:val="both"/>
        <w:rPr>
          <w:szCs w:val="24"/>
        </w:rPr>
      </w:pPr>
    </w:p>
    <w:p w14:paraId="05979697" w14:textId="20F9C1B6" w:rsidR="00D802B9" w:rsidRDefault="00D802B9" w:rsidP="00441E91">
      <w:pPr>
        <w:pStyle w:val="Pealdis"/>
      </w:pPr>
      <w:r>
        <w:t xml:space="preserve">Tabel </w:t>
      </w:r>
      <w:r w:rsidR="00BF53F5">
        <w:t>3</w:t>
      </w:r>
      <w:r w:rsidR="001C16A4">
        <w:noBreakHyphen/>
      </w:r>
      <w:r w:rsidR="001C16A4">
        <w:fldChar w:fldCharType="begin"/>
      </w:r>
      <w:r w:rsidR="001C16A4">
        <w:instrText xml:space="preserve"> SEQ Tabel \* ARABIC \s 1 </w:instrText>
      </w:r>
      <w:r w:rsidR="001C16A4">
        <w:fldChar w:fldCharType="separate"/>
      </w:r>
      <w:r w:rsidR="001C16A4">
        <w:rPr>
          <w:noProof/>
        </w:rPr>
        <w:t>11</w:t>
      </w:r>
      <w:r w:rsidR="001C16A4">
        <w:fldChar w:fldCharType="end"/>
      </w:r>
      <w:r w:rsidRPr="00D802B9">
        <w:rPr>
          <w:szCs w:val="24"/>
        </w:rPr>
        <w:t xml:space="preserve"> </w:t>
      </w:r>
      <w:r w:rsidRPr="006743A5">
        <w:rPr>
          <w:szCs w:val="24"/>
        </w:rPr>
        <w:t xml:space="preserve">ÜVK teenuse hinnad Tõstamaa </w:t>
      </w:r>
      <w:r>
        <w:rPr>
          <w:szCs w:val="24"/>
        </w:rPr>
        <w:t>osa</w:t>
      </w:r>
      <w:r w:rsidRPr="006743A5">
        <w:rPr>
          <w:szCs w:val="24"/>
        </w:rPr>
        <w:t>vallas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3"/>
        <w:gridCol w:w="2125"/>
        <w:gridCol w:w="2184"/>
      </w:tblGrid>
      <w:tr w:rsidR="00F20B45" w:rsidRPr="000423CE" w14:paraId="6581E851" w14:textId="77777777" w:rsidTr="00FE5DB4">
        <w:tc>
          <w:tcPr>
            <w:tcW w:w="2563" w:type="dxa"/>
            <w:shd w:val="clear" w:color="auto" w:fill="BED3E4" w:themeFill="accent1" w:themeFillTint="99"/>
          </w:tcPr>
          <w:p w14:paraId="44DCC018" w14:textId="77777777" w:rsidR="00F20B45" w:rsidRPr="000423CE" w:rsidRDefault="00F20B45" w:rsidP="006532CC">
            <w:pPr>
              <w:jc w:val="both"/>
              <w:rPr>
                <w:b/>
                <w:bCs/>
                <w:sz w:val="20"/>
                <w:szCs w:val="20"/>
              </w:rPr>
            </w:pPr>
            <w:r w:rsidRPr="000423CE">
              <w:rPr>
                <w:b/>
                <w:bCs/>
                <w:sz w:val="20"/>
                <w:szCs w:val="20"/>
              </w:rPr>
              <w:t>Vee-ettevõtja</w:t>
            </w:r>
          </w:p>
        </w:tc>
        <w:tc>
          <w:tcPr>
            <w:tcW w:w="2125" w:type="dxa"/>
            <w:shd w:val="clear" w:color="auto" w:fill="BED3E4" w:themeFill="accent1" w:themeFillTint="99"/>
          </w:tcPr>
          <w:p w14:paraId="63C23B66" w14:textId="77777777" w:rsidR="00F20B45" w:rsidRPr="000423CE" w:rsidRDefault="00F20B45" w:rsidP="006532CC">
            <w:pPr>
              <w:jc w:val="both"/>
              <w:rPr>
                <w:b/>
                <w:bCs/>
                <w:sz w:val="20"/>
                <w:szCs w:val="20"/>
              </w:rPr>
            </w:pPr>
            <w:r w:rsidRPr="000423CE">
              <w:rPr>
                <w:b/>
                <w:bCs/>
                <w:sz w:val="20"/>
                <w:szCs w:val="20"/>
              </w:rPr>
              <w:t>Teenuse nimetus</w:t>
            </w:r>
          </w:p>
        </w:tc>
        <w:tc>
          <w:tcPr>
            <w:tcW w:w="2184" w:type="dxa"/>
            <w:shd w:val="clear" w:color="auto" w:fill="BED3E4" w:themeFill="accent1" w:themeFillTint="99"/>
          </w:tcPr>
          <w:p w14:paraId="2D6D9A5D" w14:textId="77777777" w:rsidR="00F20B45" w:rsidRPr="000423CE" w:rsidRDefault="00F20B45" w:rsidP="006532CC">
            <w:pPr>
              <w:jc w:val="both"/>
              <w:rPr>
                <w:b/>
                <w:bCs/>
                <w:sz w:val="20"/>
                <w:szCs w:val="20"/>
              </w:rPr>
            </w:pPr>
            <w:r w:rsidRPr="000423CE">
              <w:rPr>
                <w:b/>
                <w:bCs/>
                <w:sz w:val="20"/>
                <w:szCs w:val="20"/>
              </w:rPr>
              <w:t>Hind käibemaksuta</w:t>
            </w:r>
          </w:p>
        </w:tc>
      </w:tr>
      <w:tr w:rsidR="00F20B45" w:rsidRPr="000423CE" w14:paraId="255E2481" w14:textId="77777777" w:rsidTr="006532CC">
        <w:tc>
          <w:tcPr>
            <w:tcW w:w="2563" w:type="dxa"/>
            <w:vMerge w:val="restart"/>
            <w:tcBorders>
              <w:top w:val="single" w:sz="4" w:space="0" w:color="auto"/>
              <w:left w:val="single" w:sz="4" w:space="0" w:color="auto"/>
              <w:right w:val="single" w:sz="4" w:space="0" w:color="auto"/>
            </w:tcBorders>
            <w:shd w:val="clear" w:color="auto" w:fill="auto"/>
          </w:tcPr>
          <w:p w14:paraId="43BA63FC" w14:textId="77777777" w:rsidR="00F20B45" w:rsidRPr="000423CE" w:rsidRDefault="00F20B45" w:rsidP="006532CC">
            <w:pPr>
              <w:jc w:val="both"/>
              <w:rPr>
                <w:sz w:val="20"/>
                <w:szCs w:val="20"/>
              </w:rPr>
            </w:pPr>
            <w:r w:rsidRPr="000423CE">
              <w:rPr>
                <w:sz w:val="20"/>
                <w:szCs w:val="20"/>
              </w:rPr>
              <w:t xml:space="preserve">Vee-ettevõtja OÜ </w:t>
            </w:r>
            <w:proofErr w:type="spellStart"/>
            <w:r w:rsidRPr="000423CE">
              <w:rPr>
                <w:sz w:val="20"/>
                <w:szCs w:val="20"/>
              </w:rPr>
              <w:t>SuFe</w:t>
            </w:r>
            <w:proofErr w:type="spellEnd"/>
            <w:r w:rsidRPr="000423CE">
              <w:rPr>
                <w:sz w:val="20"/>
                <w:szCs w:val="20"/>
              </w:rPr>
              <w:t xml:space="preserve"> teeninduspiirkond</w:t>
            </w:r>
          </w:p>
        </w:tc>
        <w:tc>
          <w:tcPr>
            <w:tcW w:w="2125" w:type="dxa"/>
            <w:tcBorders>
              <w:top w:val="single" w:sz="4" w:space="0" w:color="auto"/>
              <w:left w:val="single" w:sz="4" w:space="0" w:color="auto"/>
              <w:bottom w:val="single" w:sz="4" w:space="0" w:color="auto"/>
              <w:right w:val="single" w:sz="4" w:space="0" w:color="auto"/>
            </w:tcBorders>
            <w:shd w:val="clear" w:color="auto" w:fill="auto"/>
          </w:tcPr>
          <w:p w14:paraId="609A9E5A" w14:textId="47DF1508" w:rsidR="00F20B45" w:rsidRPr="000423CE" w:rsidRDefault="00F20B45" w:rsidP="006532CC">
            <w:pPr>
              <w:jc w:val="both"/>
              <w:rPr>
                <w:sz w:val="20"/>
                <w:szCs w:val="20"/>
              </w:rPr>
            </w:pPr>
            <w:r w:rsidRPr="000423CE">
              <w:rPr>
                <w:sz w:val="20"/>
                <w:szCs w:val="20"/>
              </w:rPr>
              <w:t>Vesi</w:t>
            </w:r>
          </w:p>
        </w:tc>
        <w:tc>
          <w:tcPr>
            <w:tcW w:w="2184" w:type="dxa"/>
            <w:tcBorders>
              <w:top w:val="single" w:sz="4" w:space="0" w:color="auto"/>
              <w:left w:val="single" w:sz="4" w:space="0" w:color="auto"/>
              <w:bottom w:val="single" w:sz="4" w:space="0" w:color="auto"/>
              <w:right w:val="single" w:sz="4" w:space="0" w:color="auto"/>
            </w:tcBorders>
            <w:shd w:val="clear" w:color="auto" w:fill="auto"/>
          </w:tcPr>
          <w:p w14:paraId="26B9BA70" w14:textId="77777777" w:rsidR="00F20B45" w:rsidRPr="000423CE" w:rsidRDefault="00F20B45" w:rsidP="006532CC">
            <w:pPr>
              <w:jc w:val="both"/>
              <w:rPr>
                <w:sz w:val="20"/>
                <w:szCs w:val="20"/>
              </w:rPr>
            </w:pPr>
            <w:r w:rsidRPr="000423CE">
              <w:rPr>
                <w:sz w:val="20"/>
                <w:szCs w:val="20"/>
              </w:rPr>
              <w:t>1,35 €/m</w:t>
            </w:r>
            <w:r w:rsidRPr="000423CE">
              <w:rPr>
                <w:sz w:val="20"/>
                <w:szCs w:val="20"/>
                <w:vertAlign w:val="superscript"/>
              </w:rPr>
              <w:t>3</w:t>
            </w:r>
          </w:p>
        </w:tc>
      </w:tr>
      <w:tr w:rsidR="00F20B45" w:rsidRPr="000423CE" w14:paraId="5829C18A" w14:textId="77777777" w:rsidTr="00F20B45">
        <w:tc>
          <w:tcPr>
            <w:tcW w:w="2563" w:type="dxa"/>
            <w:vMerge/>
            <w:tcBorders>
              <w:left w:val="single" w:sz="4" w:space="0" w:color="auto"/>
              <w:right w:val="single" w:sz="4" w:space="0" w:color="auto"/>
            </w:tcBorders>
            <w:shd w:val="clear" w:color="auto" w:fill="auto"/>
          </w:tcPr>
          <w:p w14:paraId="27AB2C9A" w14:textId="77777777" w:rsidR="00F20B45" w:rsidRPr="000423CE" w:rsidRDefault="00F20B45" w:rsidP="006532CC">
            <w:pPr>
              <w:jc w:val="both"/>
              <w:rPr>
                <w:sz w:val="20"/>
                <w:szCs w:val="20"/>
              </w:rPr>
            </w:pPr>
          </w:p>
        </w:tc>
        <w:tc>
          <w:tcPr>
            <w:tcW w:w="2125" w:type="dxa"/>
            <w:tcBorders>
              <w:top w:val="single" w:sz="4" w:space="0" w:color="auto"/>
              <w:left w:val="single" w:sz="4" w:space="0" w:color="auto"/>
              <w:bottom w:val="single" w:sz="4" w:space="0" w:color="auto"/>
              <w:right w:val="single" w:sz="4" w:space="0" w:color="auto"/>
            </w:tcBorders>
            <w:shd w:val="clear" w:color="auto" w:fill="auto"/>
          </w:tcPr>
          <w:p w14:paraId="6CDACB36" w14:textId="52C25264" w:rsidR="00F20B45" w:rsidRPr="000423CE" w:rsidRDefault="00F20B45" w:rsidP="006532CC">
            <w:pPr>
              <w:jc w:val="both"/>
              <w:rPr>
                <w:sz w:val="20"/>
                <w:szCs w:val="20"/>
              </w:rPr>
            </w:pPr>
            <w:r w:rsidRPr="000423CE">
              <w:rPr>
                <w:sz w:val="20"/>
                <w:szCs w:val="20"/>
              </w:rPr>
              <w:t>Kanalisatsioon</w:t>
            </w:r>
          </w:p>
        </w:tc>
        <w:tc>
          <w:tcPr>
            <w:tcW w:w="2184" w:type="dxa"/>
            <w:tcBorders>
              <w:top w:val="single" w:sz="4" w:space="0" w:color="auto"/>
              <w:left w:val="single" w:sz="4" w:space="0" w:color="auto"/>
              <w:bottom w:val="single" w:sz="4" w:space="0" w:color="auto"/>
              <w:right w:val="single" w:sz="4" w:space="0" w:color="auto"/>
            </w:tcBorders>
            <w:shd w:val="clear" w:color="auto" w:fill="auto"/>
          </w:tcPr>
          <w:p w14:paraId="20B2CA75" w14:textId="77777777" w:rsidR="00F20B45" w:rsidRPr="000423CE" w:rsidRDefault="00F20B45" w:rsidP="006532CC">
            <w:pPr>
              <w:jc w:val="both"/>
              <w:rPr>
                <w:sz w:val="20"/>
                <w:szCs w:val="20"/>
              </w:rPr>
            </w:pPr>
            <w:r w:rsidRPr="000423CE">
              <w:rPr>
                <w:sz w:val="20"/>
                <w:szCs w:val="20"/>
              </w:rPr>
              <w:t>1,45 €/m</w:t>
            </w:r>
            <w:r w:rsidRPr="000423CE">
              <w:rPr>
                <w:sz w:val="20"/>
                <w:szCs w:val="20"/>
                <w:vertAlign w:val="superscript"/>
              </w:rPr>
              <w:t>3</w:t>
            </w:r>
          </w:p>
        </w:tc>
      </w:tr>
      <w:tr w:rsidR="00F20B45" w:rsidRPr="000423CE" w14:paraId="79D6768B" w14:textId="77777777" w:rsidTr="006532CC">
        <w:tc>
          <w:tcPr>
            <w:tcW w:w="2563" w:type="dxa"/>
            <w:vMerge/>
            <w:tcBorders>
              <w:left w:val="single" w:sz="4" w:space="0" w:color="auto"/>
              <w:bottom w:val="single" w:sz="4" w:space="0" w:color="auto"/>
              <w:right w:val="single" w:sz="4" w:space="0" w:color="auto"/>
            </w:tcBorders>
            <w:shd w:val="clear" w:color="auto" w:fill="auto"/>
          </w:tcPr>
          <w:p w14:paraId="537EE6B5" w14:textId="77777777" w:rsidR="00F20B45" w:rsidRPr="000423CE" w:rsidRDefault="00F20B45" w:rsidP="006532CC">
            <w:pPr>
              <w:jc w:val="both"/>
              <w:rPr>
                <w:sz w:val="20"/>
                <w:szCs w:val="20"/>
              </w:rPr>
            </w:pPr>
          </w:p>
        </w:tc>
        <w:tc>
          <w:tcPr>
            <w:tcW w:w="2125" w:type="dxa"/>
            <w:tcBorders>
              <w:top w:val="single" w:sz="4" w:space="0" w:color="auto"/>
              <w:left w:val="single" w:sz="4" w:space="0" w:color="auto"/>
              <w:bottom w:val="single" w:sz="4" w:space="0" w:color="auto"/>
              <w:right w:val="single" w:sz="4" w:space="0" w:color="auto"/>
            </w:tcBorders>
            <w:shd w:val="clear" w:color="auto" w:fill="auto"/>
          </w:tcPr>
          <w:p w14:paraId="46658C2A" w14:textId="0B1581BA" w:rsidR="00F20B45" w:rsidRPr="000423CE" w:rsidRDefault="00F20B45" w:rsidP="006532CC">
            <w:pPr>
              <w:jc w:val="both"/>
              <w:rPr>
                <w:sz w:val="20"/>
                <w:szCs w:val="20"/>
              </w:rPr>
            </w:pPr>
            <w:r w:rsidRPr="000423CE">
              <w:rPr>
                <w:sz w:val="20"/>
                <w:szCs w:val="20"/>
              </w:rPr>
              <w:t>Kokku</w:t>
            </w:r>
          </w:p>
        </w:tc>
        <w:tc>
          <w:tcPr>
            <w:tcW w:w="2184" w:type="dxa"/>
            <w:tcBorders>
              <w:top w:val="single" w:sz="4" w:space="0" w:color="auto"/>
              <w:left w:val="single" w:sz="4" w:space="0" w:color="auto"/>
              <w:bottom w:val="single" w:sz="4" w:space="0" w:color="auto"/>
              <w:right w:val="single" w:sz="4" w:space="0" w:color="auto"/>
            </w:tcBorders>
            <w:shd w:val="clear" w:color="auto" w:fill="auto"/>
          </w:tcPr>
          <w:p w14:paraId="40BEFC01" w14:textId="2B17786B" w:rsidR="00F20B45" w:rsidRPr="000423CE" w:rsidRDefault="00F20B45" w:rsidP="006532CC">
            <w:pPr>
              <w:jc w:val="both"/>
              <w:rPr>
                <w:sz w:val="20"/>
                <w:szCs w:val="20"/>
              </w:rPr>
            </w:pPr>
            <w:r w:rsidRPr="000423CE">
              <w:rPr>
                <w:sz w:val="20"/>
                <w:szCs w:val="20"/>
              </w:rPr>
              <w:t>2,80 €/m³</w:t>
            </w:r>
          </w:p>
        </w:tc>
      </w:tr>
    </w:tbl>
    <w:p w14:paraId="54F2A007" w14:textId="0DACEE9B" w:rsidR="00DB3559" w:rsidRDefault="00DB3559" w:rsidP="004A1F45">
      <w:pPr>
        <w:pStyle w:val="Pealkiri1"/>
        <w:numPr>
          <w:ilvl w:val="0"/>
          <w:numId w:val="26"/>
        </w:numPr>
      </w:pPr>
      <w:bookmarkStart w:id="321" w:name="_Toc76124578"/>
      <w:bookmarkStart w:id="322" w:name="_Toc171412715"/>
      <w:r w:rsidRPr="005572B3">
        <w:lastRenderedPageBreak/>
        <w:t>KESKKONNASEISUND</w:t>
      </w:r>
      <w:bookmarkEnd w:id="321"/>
      <w:bookmarkEnd w:id="322"/>
    </w:p>
    <w:p w14:paraId="7AF1FEA9" w14:textId="77777777" w:rsidR="00DB3559" w:rsidRDefault="00DB3559" w:rsidP="00DB3559">
      <w:pPr>
        <w:spacing w:after="0"/>
        <w:jc w:val="both"/>
        <w:rPr>
          <w:szCs w:val="24"/>
        </w:rPr>
      </w:pPr>
    </w:p>
    <w:p w14:paraId="30C39C98" w14:textId="1CC00349" w:rsidR="00DB3559" w:rsidRDefault="00DB3559" w:rsidP="004A1F45">
      <w:pPr>
        <w:pStyle w:val="Pealkiri2"/>
        <w:numPr>
          <w:ilvl w:val="1"/>
          <w:numId w:val="26"/>
        </w:numPr>
      </w:pPr>
      <w:bookmarkStart w:id="323" w:name="_Toc76124579"/>
      <w:bookmarkStart w:id="324" w:name="_Toc171412716"/>
      <w:r w:rsidRPr="005572B3">
        <w:t>Üldist</w:t>
      </w:r>
      <w:bookmarkEnd w:id="323"/>
      <w:bookmarkEnd w:id="324"/>
    </w:p>
    <w:p w14:paraId="4237019F" w14:textId="77777777" w:rsidR="00433910" w:rsidRPr="00433910" w:rsidRDefault="00433910" w:rsidP="00FE5DB4"/>
    <w:p w14:paraId="5B5B4F28" w14:textId="77777777" w:rsidR="00DB3559" w:rsidRPr="008F1908" w:rsidRDefault="00DB3559" w:rsidP="00E546B9">
      <w:r w:rsidRPr="008F1908">
        <w:t xml:space="preserve">Pärnu linn on mitmekesise loodusega: Pärnu keskuslinn ning Audru ja Tõstamaa osavald piirnevad merega, linna territooriumi ilmestavad jõed. Osavaldade territooriumil on mitmeid </w:t>
      </w:r>
      <w:proofErr w:type="spellStart"/>
      <w:r w:rsidRPr="008F1908">
        <w:t>vääriselupaiku</w:t>
      </w:r>
      <w:proofErr w:type="spellEnd"/>
      <w:r w:rsidRPr="008F1908">
        <w:t>, põlismetsa, liivaluiteid, ranna- ja puisniite, soid ja rabasid ning palju muud, ka Pärnu keskuslinnast on suur osa (6,5 km</w:t>
      </w:r>
      <w:r w:rsidRPr="008F1908">
        <w:rPr>
          <w:vertAlign w:val="superscript"/>
        </w:rPr>
        <w:t>2</w:t>
      </w:r>
      <w:r w:rsidRPr="008F1908">
        <w:t>)  kaetud parkide, metsade ja teiste rohealadega. Märkimisväärsed tööstuslikud õhu- ja muud reostusallikad Pärnus puuduvad.</w:t>
      </w:r>
    </w:p>
    <w:p w14:paraId="58F88680" w14:textId="77777777" w:rsidR="00DB3559" w:rsidRPr="00293720" w:rsidRDefault="00DB3559" w:rsidP="00E546B9">
      <w:r>
        <w:t>Ü</w:t>
      </w:r>
      <w:r w:rsidRPr="00293720">
        <w:t>ldine keskkonnaseisund on Pärnus hea</w:t>
      </w:r>
      <w:r>
        <w:t>.</w:t>
      </w:r>
    </w:p>
    <w:p w14:paraId="514CB597" w14:textId="77777777" w:rsidR="00DB3559" w:rsidRDefault="00DB3559" w:rsidP="00E546B9">
      <w:r>
        <w:t xml:space="preserve">Asendist tulenevalt on Pärnu linnas rannikumere üleujutusoht. Viimaste aastakümnete </w:t>
      </w:r>
      <w:r w:rsidRPr="00293720">
        <w:t>tugev</w:t>
      </w:r>
      <w:r>
        <w:t>aim</w:t>
      </w:r>
      <w:r w:rsidRPr="00293720">
        <w:t xml:space="preserve"> üleujutus tabas Pärnu linna 2005. aasta jaanuari alguses</w:t>
      </w:r>
      <w:r>
        <w:t>.</w:t>
      </w:r>
      <w:r w:rsidRPr="00293720">
        <w:t xml:space="preserve"> </w:t>
      </w:r>
      <w:r>
        <w:t>Üleujutus</w:t>
      </w:r>
      <w:r w:rsidRPr="00293720">
        <w:t xml:space="preserve"> tõi kaasa olulise keskkonnakahju – ülemise põhjaveekihi ning madalate puurkaevude ja salvkaevude vee reostuse</w:t>
      </w:r>
      <w:r>
        <w:t>.</w:t>
      </w:r>
    </w:p>
    <w:p w14:paraId="06DF3A93" w14:textId="77777777" w:rsidR="00DB3559" w:rsidRPr="00293720" w:rsidRDefault="00DB3559" w:rsidP="00E546B9">
      <w:r>
        <w:t xml:space="preserve">Pärnu linna keskkonda mõjutavad Via Baltica ja Rail Balticu ehitustööd. </w:t>
      </w:r>
    </w:p>
    <w:p w14:paraId="3CD6CF47" w14:textId="77777777" w:rsidR="00DB3559" w:rsidRPr="00B54DE9" w:rsidRDefault="00DB3559" w:rsidP="00DB3559">
      <w:pPr>
        <w:jc w:val="both"/>
        <w:rPr>
          <w:szCs w:val="24"/>
        </w:rPr>
      </w:pPr>
      <w:r>
        <w:rPr>
          <w:szCs w:val="24"/>
        </w:rPr>
        <w:t>Pärnu hea keskkonnaseisundi tagamiseks:</w:t>
      </w:r>
    </w:p>
    <w:p w14:paraId="17DAA146" w14:textId="77777777" w:rsidR="00DB3559" w:rsidRDefault="00DB3559" w:rsidP="000F2129">
      <w:pPr>
        <w:pStyle w:val="Loendilik"/>
        <w:numPr>
          <w:ilvl w:val="0"/>
          <w:numId w:val="16"/>
        </w:numPr>
        <w:spacing w:after="0"/>
        <w:ind w:left="360"/>
        <w:rPr>
          <w:szCs w:val="24"/>
        </w:rPr>
      </w:pPr>
      <w:r w:rsidRPr="00B54DE9">
        <w:rPr>
          <w:szCs w:val="24"/>
        </w:rPr>
        <w:t>2000</w:t>
      </w:r>
      <w:r>
        <w:rPr>
          <w:szCs w:val="24"/>
        </w:rPr>
        <w:t>.</w:t>
      </w:r>
      <w:r w:rsidRPr="00B54DE9">
        <w:rPr>
          <w:szCs w:val="24"/>
        </w:rPr>
        <w:t xml:space="preserve"> </w:t>
      </w:r>
      <w:r>
        <w:rPr>
          <w:szCs w:val="24"/>
        </w:rPr>
        <w:t>a</w:t>
      </w:r>
      <w:r w:rsidRPr="00B54DE9">
        <w:rPr>
          <w:szCs w:val="24"/>
        </w:rPr>
        <w:t xml:space="preserve">astal </w:t>
      </w:r>
      <w:r>
        <w:rPr>
          <w:szCs w:val="24"/>
        </w:rPr>
        <w:t xml:space="preserve">lõpetati uuendus- ja täiendustööd Pärnu Mõrra reoveepuhastil, puhasti väljundnäitajad vastavad kõigile täna kehtivatele nõuetele; </w:t>
      </w:r>
    </w:p>
    <w:p w14:paraId="3969C309" w14:textId="18BA2405" w:rsidR="00DB3559" w:rsidRDefault="00D661AB" w:rsidP="000F2129">
      <w:pPr>
        <w:pStyle w:val="Loendilik"/>
        <w:numPr>
          <w:ilvl w:val="0"/>
          <w:numId w:val="16"/>
        </w:numPr>
        <w:spacing w:after="0"/>
        <w:ind w:left="360"/>
        <w:jc w:val="both"/>
        <w:rPr>
          <w:szCs w:val="24"/>
        </w:rPr>
      </w:pPr>
      <w:r>
        <w:rPr>
          <w:szCs w:val="24"/>
        </w:rPr>
        <w:t xml:space="preserve">Üle </w:t>
      </w:r>
      <w:r w:rsidR="00DB3559" w:rsidRPr="00B54DE9">
        <w:rPr>
          <w:szCs w:val="24"/>
        </w:rPr>
        <w:t>9</w:t>
      </w:r>
      <w:r>
        <w:rPr>
          <w:szCs w:val="24"/>
        </w:rPr>
        <w:t>9</w:t>
      </w:r>
      <w:r w:rsidR="00DB3559" w:rsidRPr="00B54DE9">
        <w:rPr>
          <w:szCs w:val="24"/>
        </w:rPr>
        <w:t>% Pärnu linnast on kaetud ühiskanalisatsiooniga</w:t>
      </w:r>
      <w:r w:rsidR="00DB3559">
        <w:rPr>
          <w:szCs w:val="24"/>
        </w:rPr>
        <w:t>;</w:t>
      </w:r>
    </w:p>
    <w:p w14:paraId="296C0A7C" w14:textId="3804844C" w:rsidR="00DB3559" w:rsidRPr="00B54DE9" w:rsidRDefault="00DB3559" w:rsidP="000F2129">
      <w:pPr>
        <w:pStyle w:val="Loendilik"/>
        <w:numPr>
          <w:ilvl w:val="0"/>
          <w:numId w:val="16"/>
        </w:numPr>
        <w:spacing w:after="0"/>
        <w:ind w:left="360"/>
        <w:jc w:val="both"/>
        <w:rPr>
          <w:szCs w:val="24"/>
        </w:rPr>
      </w:pPr>
      <w:r>
        <w:rPr>
          <w:szCs w:val="24"/>
        </w:rPr>
        <w:t xml:space="preserve">Ühiskanalisatsiooniga mitteliitunud </w:t>
      </w:r>
      <w:r w:rsidRPr="00B54DE9">
        <w:rPr>
          <w:szCs w:val="24"/>
        </w:rPr>
        <w:t>kinnistu</w:t>
      </w:r>
      <w:r>
        <w:rPr>
          <w:szCs w:val="24"/>
        </w:rPr>
        <w:t xml:space="preserve">te </w:t>
      </w:r>
      <w:r w:rsidRPr="00B54DE9">
        <w:rPr>
          <w:szCs w:val="24"/>
        </w:rPr>
        <w:t>omanikel on võimalus transportida kinnistul tekitatud ja kogutud reovett</w:t>
      </w:r>
      <w:r>
        <w:rPr>
          <w:szCs w:val="24"/>
        </w:rPr>
        <w:t xml:space="preserve"> Pärnu Mõrra </w:t>
      </w:r>
      <w:r w:rsidRPr="00B54DE9">
        <w:rPr>
          <w:szCs w:val="24"/>
        </w:rPr>
        <w:t xml:space="preserve">reoveepuhastusjaama </w:t>
      </w:r>
      <w:proofErr w:type="spellStart"/>
      <w:r w:rsidRPr="00B54DE9">
        <w:rPr>
          <w:szCs w:val="24"/>
        </w:rPr>
        <w:t>purgimissõlme</w:t>
      </w:r>
      <w:proofErr w:type="spellEnd"/>
      <w:r>
        <w:rPr>
          <w:szCs w:val="24"/>
        </w:rPr>
        <w:t>;</w:t>
      </w:r>
    </w:p>
    <w:p w14:paraId="30DB0533" w14:textId="77777777" w:rsidR="00DB3559" w:rsidRDefault="00DB3559" w:rsidP="000F2129">
      <w:pPr>
        <w:pStyle w:val="Loendilik"/>
        <w:numPr>
          <w:ilvl w:val="0"/>
          <w:numId w:val="16"/>
        </w:numPr>
        <w:spacing w:after="0"/>
        <w:ind w:left="360"/>
        <w:jc w:val="both"/>
        <w:rPr>
          <w:szCs w:val="24"/>
        </w:rPr>
      </w:pPr>
      <w:r>
        <w:rPr>
          <w:szCs w:val="24"/>
        </w:rPr>
        <w:t>A</w:t>
      </w:r>
      <w:r w:rsidRPr="00B54DE9">
        <w:rPr>
          <w:szCs w:val="24"/>
        </w:rPr>
        <w:t>lates 2007. aastast ladustatakse olmejäätmeid Paikuse regionaalsesse prügilasse</w:t>
      </w:r>
      <w:r>
        <w:rPr>
          <w:szCs w:val="24"/>
        </w:rPr>
        <w:t>, s</w:t>
      </w:r>
      <w:r w:rsidRPr="00B54DE9">
        <w:rPr>
          <w:szCs w:val="24"/>
        </w:rPr>
        <w:t xml:space="preserve">amal aastal rajati Pärnusse </w:t>
      </w:r>
      <w:r>
        <w:rPr>
          <w:szCs w:val="24"/>
        </w:rPr>
        <w:t xml:space="preserve">Raba tänavale </w:t>
      </w:r>
      <w:r w:rsidRPr="00B54DE9">
        <w:rPr>
          <w:szCs w:val="24"/>
        </w:rPr>
        <w:t>jäätmete sorteerimisjaam. Paikuse prügila on kogu Pärnu maakonda teenindav keskkonnanõuetele vastav jäätmekäitluskeskus</w:t>
      </w:r>
      <w:r>
        <w:rPr>
          <w:szCs w:val="24"/>
        </w:rPr>
        <w:t>. Jäätmejaamad on Lavassaarel ja Tõstamaal, Audrus paikneb ohtlike jäätmete kogumispunkt.</w:t>
      </w:r>
    </w:p>
    <w:p w14:paraId="42C0DF29" w14:textId="77777777" w:rsidR="00DB3559" w:rsidRDefault="00DB3559" w:rsidP="00DB3559">
      <w:pPr>
        <w:spacing w:after="0"/>
        <w:jc w:val="both"/>
        <w:rPr>
          <w:szCs w:val="24"/>
        </w:rPr>
      </w:pPr>
    </w:p>
    <w:p w14:paraId="7C3E0866" w14:textId="0D4ABA79" w:rsidR="00DB3559" w:rsidRDefault="00DB3559" w:rsidP="004A1F45">
      <w:pPr>
        <w:pStyle w:val="Pealkiri2"/>
        <w:numPr>
          <w:ilvl w:val="1"/>
          <w:numId w:val="26"/>
        </w:numPr>
      </w:pPr>
      <w:bookmarkStart w:id="325" w:name="_Toc76124580"/>
      <w:bookmarkStart w:id="326" w:name="_Toc171412717"/>
      <w:r>
        <w:t>Geoloogiline ehitus</w:t>
      </w:r>
      <w:bookmarkEnd w:id="325"/>
      <w:bookmarkEnd w:id="326"/>
    </w:p>
    <w:p w14:paraId="1C26F41F" w14:textId="77777777" w:rsidR="00433910" w:rsidRPr="00433910" w:rsidRDefault="00433910" w:rsidP="00FE5DB4"/>
    <w:p w14:paraId="72D52F75" w14:textId="77777777" w:rsidR="00DB3559" w:rsidRDefault="00DB3559" w:rsidP="00DA415B">
      <w:pPr>
        <w:jc w:val="both"/>
      </w:pPr>
      <w:r w:rsidRPr="00AF3711">
        <w:t>Pärnu linn paikneb nii Alam</w:t>
      </w:r>
      <w:r>
        <w:t>-S</w:t>
      </w:r>
      <w:r w:rsidRPr="00AF3711">
        <w:t>iluri kui Kesk</w:t>
      </w:r>
      <w:r>
        <w:t>-D</w:t>
      </w:r>
      <w:r w:rsidRPr="00AF3711">
        <w:t>evoni avamusalal. Pärnu jõgi on piiriks avamusalade levikule, jagades linna kagu- ja lõunaosa Kesk</w:t>
      </w:r>
      <w:r>
        <w:t>-D</w:t>
      </w:r>
      <w:r w:rsidRPr="00AF3711">
        <w:t>evoni ning põhja- ja loodepiirkonna Alam</w:t>
      </w:r>
      <w:r>
        <w:t>-S</w:t>
      </w:r>
      <w:r w:rsidRPr="00AF3711">
        <w:t>iluri avamusaladeks. Alam</w:t>
      </w:r>
      <w:r>
        <w:t>-S</w:t>
      </w:r>
      <w:r w:rsidRPr="00AF3711">
        <w:t xml:space="preserve">iluri lasund koosneb lubjakividest ja dolomiitidest jäädes Pärnu alamvesikonna lõunaosale iseloomulikku platvormsete riffide ja </w:t>
      </w:r>
      <w:proofErr w:type="spellStart"/>
      <w:r w:rsidRPr="00AF3711">
        <w:t>biohermide</w:t>
      </w:r>
      <w:proofErr w:type="spellEnd"/>
      <w:r w:rsidRPr="00AF3711">
        <w:t xml:space="preserve"> vööndisse. Erinevalt Pandivere kõrgustikule iseloomulikust arvukatest karstilõhedest ja –lehtritest täidetud lubjakivilasundist on Pärnu piirkonna enamasti </w:t>
      </w:r>
      <w:proofErr w:type="spellStart"/>
      <w:r w:rsidRPr="00AF3711">
        <w:t>platvormne</w:t>
      </w:r>
      <w:proofErr w:type="spellEnd"/>
      <w:r w:rsidRPr="00AF3711">
        <w:t xml:space="preserve"> ja vähem lõheline karbonaatkivimite lasund oma ehituse tõttu hüdrogeoloogiliselt veevaesem. </w:t>
      </w:r>
    </w:p>
    <w:p w14:paraId="778A85D3" w14:textId="77777777" w:rsidR="00DB3559" w:rsidRDefault="00DB3559" w:rsidP="00DA415B">
      <w:pPr>
        <w:jc w:val="both"/>
      </w:pPr>
      <w:r w:rsidRPr="00AF3711">
        <w:t>Lõuna pool (kagu pool) Pärnu jõge katavad Alam</w:t>
      </w:r>
      <w:r>
        <w:t>-S</w:t>
      </w:r>
      <w:r w:rsidRPr="00AF3711">
        <w:t>iluri lubjakivi- ja dolomiidilasundit Kesk</w:t>
      </w:r>
      <w:r>
        <w:t>-D</w:t>
      </w:r>
      <w:r w:rsidRPr="00AF3711">
        <w:t xml:space="preserve">evoni liivakivid, </w:t>
      </w:r>
      <w:proofErr w:type="spellStart"/>
      <w:r w:rsidRPr="00AF3711">
        <w:t>aleuroliidid</w:t>
      </w:r>
      <w:proofErr w:type="spellEnd"/>
      <w:r w:rsidRPr="00AF3711">
        <w:t xml:space="preserve"> ja savid. Pärnu linna kagupiirkonnas, kus paiknevad ka linna veehaarded: Vaskrääma ja Reiu, on Alam</w:t>
      </w:r>
      <w:r>
        <w:t>-S</w:t>
      </w:r>
      <w:r w:rsidRPr="00AF3711">
        <w:t>iluri ja Kesk</w:t>
      </w:r>
      <w:r>
        <w:t>-D</w:t>
      </w:r>
      <w:r w:rsidRPr="00AF3711">
        <w:t>evoni lasunditel hüdrauliline side ning veekihti loetakse ühtseks Kesk-Alam</w:t>
      </w:r>
      <w:r>
        <w:t>-D</w:t>
      </w:r>
      <w:r w:rsidRPr="00AF3711">
        <w:t xml:space="preserve">evoni - Siluri veekompleksiks (D2pr-S1). </w:t>
      </w:r>
    </w:p>
    <w:p w14:paraId="183CE644" w14:textId="77777777" w:rsidR="00DB3559" w:rsidRPr="00AF05C8" w:rsidRDefault="00DB3559" w:rsidP="00DA415B">
      <w:pPr>
        <w:jc w:val="both"/>
      </w:pPr>
      <w:r w:rsidRPr="00AF05C8">
        <w:t>Pärnu linna piirkonna pinnakate ehk Kvaternaari lasund koosneb allosas õhukesest saviliivmoreeni kihist, mida katab piirkonnale iseloomulik paksem (&gt;10 m paksune) viirsavi ja seda kohati leviv väga õhuke (&lt; 0,5 m) mereliivakiht. Kvaternaari setete kogupaksus Pärnu linnas on vahemikus ligikaudu 15-20 m. Pinnakate jälgib täielikult aluspõhja pinnavorme, kuna viimane on Pärnu piirkonnas jäänud mandrijäätumisest suuresti mõjutamata.</w:t>
      </w:r>
    </w:p>
    <w:p w14:paraId="735A86DB" w14:textId="77777777" w:rsidR="00DB3559" w:rsidRPr="00AF05C8" w:rsidRDefault="00DB3559" w:rsidP="00DB3559">
      <w:pPr>
        <w:pStyle w:val="Kehatekst"/>
        <w:spacing w:after="240"/>
        <w:ind w:right="-6"/>
        <w:rPr>
          <w:noProof/>
        </w:rPr>
      </w:pPr>
      <w:r w:rsidRPr="00AF05C8">
        <w:rPr>
          <w:noProof/>
        </w:rPr>
        <w:lastRenderedPageBreak/>
        <w:t>Audru osavallas koosneb pinnakate olenevalt asukohast merelise, limno- ja fluvioglatsiaalse</w:t>
      </w:r>
      <w:r w:rsidRPr="00AF05C8">
        <w:rPr>
          <w:noProof/>
          <w:spacing w:val="1"/>
        </w:rPr>
        <w:t xml:space="preserve"> </w:t>
      </w:r>
      <w:r w:rsidRPr="00AF05C8">
        <w:rPr>
          <w:noProof/>
        </w:rPr>
        <w:t>tekkega</w:t>
      </w:r>
      <w:r w:rsidRPr="00AF05C8">
        <w:rPr>
          <w:noProof/>
          <w:spacing w:val="1"/>
        </w:rPr>
        <w:t xml:space="preserve"> </w:t>
      </w:r>
      <w:r w:rsidRPr="00AF05C8">
        <w:rPr>
          <w:noProof/>
        </w:rPr>
        <w:t>liivadest,</w:t>
      </w:r>
      <w:r w:rsidRPr="00AF05C8">
        <w:rPr>
          <w:noProof/>
          <w:spacing w:val="1"/>
        </w:rPr>
        <w:t xml:space="preserve"> </w:t>
      </w:r>
      <w:r w:rsidRPr="00AF05C8">
        <w:rPr>
          <w:noProof/>
        </w:rPr>
        <w:t>moreenist</w:t>
      </w:r>
      <w:r w:rsidRPr="00AF05C8">
        <w:rPr>
          <w:noProof/>
          <w:spacing w:val="1"/>
        </w:rPr>
        <w:t xml:space="preserve"> </w:t>
      </w:r>
      <w:r w:rsidRPr="00AF05C8">
        <w:rPr>
          <w:noProof/>
        </w:rPr>
        <w:t>ja</w:t>
      </w:r>
      <w:r w:rsidRPr="00AF05C8">
        <w:rPr>
          <w:noProof/>
          <w:spacing w:val="1"/>
        </w:rPr>
        <w:t xml:space="preserve"> </w:t>
      </w:r>
      <w:r w:rsidRPr="00AF05C8">
        <w:rPr>
          <w:noProof/>
        </w:rPr>
        <w:t>biogeensetest</w:t>
      </w:r>
      <w:r w:rsidRPr="00AF05C8">
        <w:rPr>
          <w:noProof/>
          <w:spacing w:val="1"/>
        </w:rPr>
        <w:t xml:space="preserve"> </w:t>
      </w:r>
      <w:r w:rsidRPr="00AF05C8">
        <w:rPr>
          <w:noProof/>
        </w:rPr>
        <w:t>setetest</w:t>
      </w:r>
      <w:r w:rsidRPr="00AF05C8">
        <w:rPr>
          <w:noProof/>
          <w:spacing w:val="1"/>
        </w:rPr>
        <w:t xml:space="preserve"> </w:t>
      </w:r>
      <w:r w:rsidRPr="00AF05C8">
        <w:rPr>
          <w:noProof/>
        </w:rPr>
        <w:t>(soode</w:t>
      </w:r>
      <w:r w:rsidRPr="00AF05C8">
        <w:rPr>
          <w:noProof/>
          <w:spacing w:val="1"/>
        </w:rPr>
        <w:t xml:space="preserve"> </w:t>
      </w:r>
      <w:r w:rsidRPr="00AF05C8">
        <w:rPr>
          <w:noProof/>
        </w:rPr>
        <w:t>ja</w:t>
      </w:r>
      <w:r w:rsidRPr="00AF05C8">
        <w:rPr>
          <w:noProof/>
          <w:spacing w:val="1"/>
        </w:rPr>
        <w:t xml:space="preserve"> </w:t>
      </w:r>
      <w:r w:rsidRPr="00AF05C8">
        <w:rPr>
          <w:noProof/>
        </w:rPr>
        <w:t>rabade</w:t>
      </w:r>
      <w:r w:rsidRPr="00AF05C8">
        <w:rPr>
          <w:noProof/>
          <w:spacing w:val="1"/>
        </w:rPr>
        <w:t xml:space="preserve"> </w:t>
      </w:r>
      <w:r w:rsidRPr="00AF05C8">
        <w:rPr>
          <w:noProof/>
        </w:rPr>
        <w:t>piirkondades).</w:t>
      </w:r>
      <w:r w:rsidRPr="00AF05C8">
        <w:rPr>
          <w:noProof/>
          <w:spacing w:val="1"/>
        </w:rPr>
        <w:t xml:space="preserve"> </w:t>
      </w:r>
      <w:r w:rsidRPr="00AF05C8">
        <w:rPr>
          <w:noProof/>
        </w:rPr>
        <w:t>Valdavalt</w:t>
      </w:r>
      <w:r w:rsidRPr="00AF05C8">
        <w:rPr>
          <w:noProof/>
          <w:spacing w:val="-1"/>
        </w:rPr>
        <w:t xml:space="preserve"> </w:t>
      </w:r>
      <w:r w:rsidRPr="00AF05C8">
        <w:rPr>
          <w:noProof/>
        </w:rPr>
        <w:t>on pinnakate</w:t>
      </w:r>
      <w:r w:rsidRPr="00AF05C8">
        <w:rPr>
          <w:noProof/>
          <w:spacing w:val="-1"/>
        </w:rPr>
        <w:t xml:space="preserve"> </w:t>
      </w:r>
      <w:r w:rsidRPr="00AF05C8">
        <w:rPr>
          <w:noProof/>
        </w:rPr>
        <w:t>õhuke, ulatudes</w:t>
      </w:r>
      <w:r w:rsidRPr="00AF05C8">
        <w:rPr>
          <w:noProof/>
          <w:spacing w:val="-1"/>
        </w:rPr>
        <w:t xml:space="preserve"> </w:t>
      </w:r>
      <w:r w:rsidRPr="00AF05C8">
        <w:rPr>
          <w:noProof/>
        </w:rPr>
        <w:t>kuni paarikümne</w:t>
      </w:r>
      <w:r w:rsidRPr="00AF05C8">
        <w:rPr>
          <w:noProof/>
          <w:spacing w:val="-1"/>
        </w:rPr>
        <w:t xml:space="preserve"> </w:t>
      </w:r>
      <w:r w:rsidRPr="00AF05C8">
        <w:rPr>
          <w:noProof/>
        </w:rPr>
        <w:t>meetrini. Geoloogilise</w:t>
      </w:r>
      <w:r w:rsidRPr="00AF05C8">
        <w:rPr>
          <w:noProof/>
          <w:spacing w:val="1"/>
        </w:rPr>
        <w:t xml:space="preserve"> </w:t>
      </w:r>
      <w:r w:rsidRPr="00AF05C8">
        <w:rPr>
          <w:noProof/>
        </w:rPr>
        <w:t>aluspõhja</w:t>
      </w:r>
      <w:r w:rsidRPr="00AF05C8">
        <w:rPr>
          <w:noProof/>
          <w:spacing w:val="1"/>
        </w:rPr>
        <w:t xml:space="preserve"> </w:t>
      </w:r>
      <w:r w:rsidRPr="00AF05C8">
        <w:rPr>
          <w:noProof/>
        </w:rPr>
        <w:t>moodustavad</w:t>
      </w:r>
      <w:r w:rsidRPr="00AF05C8">
        <w:rPr>
          <w:noProof/>
          <w:spacing w:val="1"/>
        </w:rPr>
        <w:t xml:space="preserve"> </w:t>
      </w:r>
      <w:r w:rsidRPr="00AF05C8">
        <w:rPr>
          <w:noProof/>
        </w:rPr>
        <w:t>Jaagarahu</w:t>
      </w:r>
      <w:r w:rsidRPr="00AF05C8">
        <w:rPr>
          <w:noProof/>
          <w:spacing w:val="1"/>
        </w:rPr>
        <w:t xml:space="preserve"> </w:t>
      </w:r>
      <w:r w:rsidRPr="00AF05C8">
        <w:rPr>
          <w:noProof/>
        </w:rPr>
        <w:t>lademe</w:t>
      </w:r>
      <w:r w:rsidRPr="00AF05C8">
        <w:rPr>
          <w:noProof/>
          <w:spacing w:val="1"/>
        </w:rPr>
        <w:t xml:space="preserve"> </w:t>
      </w:r>
      <w:r w:rsidRPr="00AF05C8">
        <w:rPr>
          <w:noProof/>
        </w:rPr>
        <w:t>dolomiidikihid</w:t>
      </w:r>
      <w:r w:rsidRPr="00AF05C8">
        <w:rPr>
          <w:noProof/>
          <w:spacing w:val="1"/>
        </w:rPr>
        <w:t xml:space="preserve"> </w:t>
      </w:r>
      <w:r w:rsidRPr="00AF05C8">
        <w:rPr>
          <w:noProof/>
        </w:rPr>
        <w:t>(plaatjas, savikas ja muguljas). Alates ca 50 m sügavuselt lasuvad Jaani lademe mergel ja</w:t>
      </w:r>
      <w:r w:rsidRPr="00AF05C8">
        <w:rPr>
          <w:noProof/>
          <w:spacing w:val="1"/>
        </w:rPr>
        <w:t xml:space="preserve"> </w:t>
      </w:r>
      <w:r w:rsidRPr="00AF05C8">
        <w:rPr>
          <w:noProof/>
        </w:rPr>
        <w:t>domeriit,</w:t>
      </w:r>
      <w:r w:rsidRPr="00AF05C8">
        <w:rPr>
          <w:noProof/>
          <w:spacing w:val="1"/>
        </w:rPr>
        <w:t xml:space="preserve"> </w:t>
      </w:r>
      <w:r w:rsidRPr="00AF05C8">
        <w:rPr>
          <w:noProof/>
        </w:rPr>
        <w:t>ca</w:t>
      </w:r>
      <w:r w:rsidRPr="00AF05C8">
        <w:rPr>
          <w:noProof/>
          <w:spacing w:val="1"/>
        </w:rPr>
        <w:t xml:space="preserve"> </w:t>
      </w:r>
      <w:r w:rsidRPr="00AF05C8">
        <w:rPr>
          <w:noProof/>
        </w:rPr>
        <w:t>100 m</w:t>
      </w:r>
      <w:r w:rsidRPr="00AF05C8">
        <w:rPr>
          <w:noProof/>
          <w:spacing w:val="1"/>
        </w:rPr>
        <w:t xml:space="preserve"> </w:t>
      </w:r>
      <w:r w:rsidRPr="00AF05C8">
        <w:rPr>
          <w:noProof/>
        </w:rPr>
        <w:t>sügavusel</w:t>
      </w:r>
      <w:r w:rsidRPr="00AF05C8">
        <w:rPr>
          <w:noProof/>
          <w:spacing w:val="1"/>
        </w:rPr>
        <w:t xml:space="preserve"> </w:t>
      </w:r>
      <w:r w:rsidRPr="00AF05C8">
        <w:rPr>
          <w:noProof/>
        </w:rPr>
        <w:t>aga</w:t>
      </w:r>
      <w:r w:rsidRPr="00AF05C8">
        <w:rPr>
          <w:noProof/>
          <w:spacing w:val="1"/>
        </w:rPr>
        <w:t xml:space="preserve"> </w:t>
      </w:r>
      <w:r w:rsidRPr="00AF05C8">
        <w:rPr>
          <w:noProof/>
        </w:rPr>
        <w:t>Adavere</w:t>
      </w:r>
      <w:r w:rsidRPr="00AF05C8">
        <w:rPr>
          <w:noProof/>
          <w:spacing w:val="1"/>
        </w:rPr>
        <w:t xml:space="preserve"> </w:t>
      </w:r>
      <w:r w:rsidRPr="00AF05C8">
        <w:rPr>
          <w:noProof/>
        </w:rPr>
        <w:t>lademe</w:t>
      </w:r>
      <w:r w:rsidRPr="00AF05C8">
        <w:rPr>
          <w:noProof/>
          <w:spacing w:val="1"/>
        </w:rPr>
        <w:t xml:space="preserve"> </w:t>
      </w:r>
      <w:r w:rsidRPr="00AF05C8">
        <w:rPr>
          <w:noProof/>
        </w:rPr>
        <w:t>lubjakivi</w:t>
      </w:r>
      <w:r w:rsidRPr="00AF05C8">
        <w:rPr>
          <w:noProof/>
          <w:spacing w:val="1"/>
        </w:rPr>
        <w:t xml:space="preserve"> </w:t>
      </w:r>
      <w:r w:rsidRPr="00AF05C8">
        <w:rPr>
          <w:noProof/>
        </w:rPr>
        <w:t>ja</w:t>
      </w:r>
      <w:r w:rsidRPr="00AF05C8">
        <w:rPr>
          <w:noProof/>
          <w:spacing w:val="1"/>
        </w:rPr>
        <w:t xml:space="preserve"> </w:t>
      </w:r>
      <w:r w:rsidRPr="00AF05C8">
        <w:rPr>
          <w:noProof/>
        </w:rPr>
        <w:t>dolomiidi</w:t>
      </w:r>
      <w:r w:rsidRPr="00AF05C8">
        <w:rPr>
          <w:noProof/>
          <w:spacing w:val="1"/>
        </w:rPr>
        <w:t xml:space="preserve"> </w:t>
      </w:r>
      <w:r w:rsidRPr="00AF05C8">
        <w:rPr>
          <w:noProof/>
        </w:rPr>
        <w:t>kiht</w:t>
      </w:r>
      <w:r w:rsidRPr="00AF05C8">
        <w:rPr>
          <w:noProof/>
          <w:spacing w:val="1"/>
        </w:rPr>
        <w:t xml:space="preserve"> </w:t>
      </w:r>
      <w:r w:rsidRPr="00AF05C8">
        <w:rPr>
          <w:noProof/>
        </w:rPr>
        <w:t>ning</w:t>
      </w:r>
      <w:r w:rsidRPr="00AF05C8">
        <w:rPr>
          <w:noProof/>
          <w:spacing w:val="1"/>
        </w:rPr>
        <w:t xml:space="preserve"> </w:t>
      </w:r>
      <w:r w:rsidRPr="00AF05C8">
        <w:rPr>
          <w:noProof/>
        </w:rPr>
        <w:t>metabentoniidi</w:t>
      </w:r>
      <w:r w:rsidRPr="00AF05C8">
        <w:rPr>
          <w:noProof/>
          <w:spacing w:val="-1"/>
        </w:rPr>
        <w:t xml:space="preserve"> </w:t>
      </w:r>
      <w:r w:rsidRPr="00AF05C8">
        <w:rPr>
          <w:noProof/>
        </w:rPr>
        <w:t>kiht.</w:t>
      </w:r>
    </w:p>
    <w:p w14:paraId="72F47CB0" w14:textId="77777777" w:rsidR="00DB3559" w:rsidRPr="00AF05C8" w:rsidRDefault="00DB3559" w:rsidP="00DB3559">
      <w:pPr>
        <w:spacing w:after="0"/>
        <w:jc w:val="both"/>
      </w:pPr>
      <w:r w:rsidRPr="00AF05C8">
        <w:t xml:space="preserve">Paikuse osavallas katab maapinda kvaternaarne pinnakate, mille paksus ulatub osavalla piires ca 15-30 meetrini. Pinnakate algab peeneteralise mereliivaga paksusega 3-5 m. Liiva all on viirsavid keskmise paksusega 12-13 m. Sügavamal järgneb umbes 9-meetrine moreenikiht. Pinnasevesi esineb nii mereliivas kui ka viirsavialustes setetes. Veetase mereliivas on 1-2 meetri sügavusel maapinnast, suurvee ajal kohati isegi kõrgemal. </w:t>
      </w:r>
    </w:p>
    <w:p w14:paraId="286052F7" w14:textId="77777777" w:rsidR="00DB3559" w:rsidRPr="00AF05C8" w:rsidRDefault="00DB3559" w:rsidP="00DB3559">
      <w:pPr>
        <w:jc w:val="both"/>
      </w:pPr>
      <w:r w:rsidRPr="00AF05C8">
        <w:t xml:space="preserve">Pärnu ja Reiu jõe kaldad on piirkonniti maalihkeohtlikud. Kõige suurema lihkeohtlikkusega on Pärnu jõe alamjooksuosa Reiu jõe suudmest kuni Sisekaitseakadeemia Politsei- ja piirivalvekolledžini Paikusel. </w:t>
      </w:r>
    </w:p>
    <w:p w14:paraId="125B9E48" w14:textId="77777777" w:rsidR="00DB3559" w:rsidRPr="00AF05C8" w:rsidRDefault="00DB3559" w:rsidP="00DB3559">
      <w:pPr>
        <w:pStyle w:val="Kehatekst"/>
        <w:ind w:right="-6"/>
        <w:rPr>
          <w:noProof/>
        </w:rPr>
      </w:pPr>
      <w:r w:rsidRPr="00AF05C8">
        <w:rPr>
          <w:noProof/>
        </w:rPr>
        <w:t>Tõstamaa osavallas koosneb aluspõhi Ordoviitsiumi-Siluri lubjakividest, milles esineb karstiprotsesse. Pinnakate on üldiselt õhuke ning mitmel pool esineb alvareid – pinnakatteta alasid, kus lubjakividel esineb vaid õhuke mullakiht. Põhiliseks pinnakatte tüübiks on põhimoreen, mille paksus ulatub harva üle 2-3 meetri. Samuti on levinud pinnasetüübiks fluvioglatsiaalsed liivad ja kruusad, mis esinevad kas tasandikel moreeni all või selle peal, või moodustavad eesseljandikke. Pinnaveed lasuvad üldiselt maapinna lähedal, mistõttu madalamad kohad on tihtipeale soostunud.</w:t>
      </w:r>
    </w:p>
    <w:p w14:paraId="5FD3EDBF" w14:textId="77777777" w:rsidR="00DB3559" w:rsidRPr="007B4A74" w:rsidRDefault="00DB3559" w:rsidP="00DB3559">
      <w:pPr>
        <w:pStyle w:val="Kehatekst"/>
        <w:ind w:right="-6"/>
        <w:rPr>
          <w:noProof/>
          <w:sz w:val="24"/>
          <w:szCs w:val="24"/>
        </w:rPr>
      </w:pPr>
    </w:p>
    <w:p w14:paraId="60549E10" w14:textId="77777777" w:rsidR="00DB3559" w:rsidRPr="00AF3711" w:rsidRDefault="00DB3559" w:rsidP="00DB3559">
      <w:pPr>
        <w:spacing w:after="0"/>
        <w:jc w:val="both"/>
        <w:rPr>
          <w:szCs w:val="24"/>
          <w:highlight w:val="yellow"/>
        </w:rPr>
      </w:pPr>
    </w:p>
    <w:p w14:paraId="2940B84F" w14:textId="06E07B38" w:rsidR="00DB3559" w:rsidRDefault="00DB3559" w:rsidP="004A1F45">
      <w:pPr>
        <w:pStyle w:val="Pealkiri2"/>
        <w:numPr>
          <w:ilvl w:val="1"/>
          <w:numId w:val="26"/>
        </w:numPr>
      </w:pPr>
      <w:bookmarkStart w:id="327" w:name="_Toc76124581"/>
      <w:bookmarkStart w:id="328" w:name="_Toc171412718"/>
      <w:r>
        <w:t>Looduskaitseobjektid ja kultuurimälestised</w:t>
      </w:r>
      <w:bookmarkEnd w:id="327"/>
      <w:bookmarkEnd w:id="328"/>
    </w:p>
    <w:p w14:paraId="3F4EB824" w14:textId="77777777" w:rsidR="00433910" w:rsidRPr="00433910" w:rsidRDefault="00433910" w:rsidP="00FE5DB4"/>
    <w:p w14:paraId="32EB8924" w14:textId="77777777" w:rsidR="00DB3559" w:rsidRPr="008B54B6" w:rsidRDefault="00DB3559" w:rsidP="00DB3559">
      <w:pPr>
        <w:spacing w:after="0"/>
        <w:jc w:val="both"/>
        <w:rPr>
          <w:szCs w:val="24"/>
        </w:rPr>
      </w:pPr>
      <w:r w:rsidRPr="008B54B6">
        <w:rPr>
          <w:szCs w:val="24"/>
        </w:rPr>
        <w:t>Pärnu linna haldusala kaitsealune maa moodustub kokku kogu pindalast 4%. Suuremad</w:t>
      </w:r>
      <w:r>
        <w:rPr>
          <w:szCs w:val="24"/>
        </w:rPr>
        <w:t xml:space="preserve"> </w:t>
      </w:r>
      <w:r w:rsidRPr="008B54B6">
        <w:rPr>
          <w:szCs w:val="24"/>
        </w:rPr>
        <w:t>kaitsealad laiuvad üle mitme omavalitsuse territooriumi ning kokku on parkide ja kaitsealade</w:t>
      </w:r>
    </w:p>
    <w:p w14:paraId="10F8E6C6" w14:textId="77777777" w:rsidR="00DB3559" w:rsidRPr="008B54B6" w:rsidRDefault="00DB3559" w:rsidP="00DB3559">
      <w:pPr>
        <w:spacing w:after="0"/>
        <w:jc w:val="both"/>
        <w:rPr>
          <w:szCs w:val="24"/>
        </w:rPr>
      </w:pPr>
      <w:r w:rsidRPr="008B54B6">
        <w:rPr>
          <w:szCs w:val="24"/>
        </w:rPr>
        <w:t>Pärnu haldusterritooriumi üleselt 905,5 km</w:t>
      </w:r>
      <w:r w:rsidRPr="008B54B6">
        <w:rPr>
          <w:szCs w:val="24"/>
          <w:vertAlign w:val="superscript"/>
        </w:rPr>
        <w:t>2</w:t>
      </w:r>
      <w:r w:rsidRPr="008B54B6">
        <w:rPr>
          <w:szCs w:val="24"/>
        </w:rPr>
        <w:t>. Pärnu linna haldusalas olevatest</w:t>
      </w:r>
      <w:r>
        <w:rPr>
          <w:szCs w:val="24"/>
        </w:rPr>
        <w:t xml:space="preserve"> </w:t>
      </w:r>
      <w:proofErr w:type="spellStart"/>
      <w:r w:rsidRPr="008B54B6">
        <w:rPr>
          <w:szCs w:val="24"/>
        </w:rPr>
        <w:t>vääriselupaikadest</w:t>
      </w:r>
      <w:proofErr w:type="spellEnd"/>
      <w:r w:rsidRPr="008B54B6">
        <w:rPr>
          <w:szCs w:val="24"/>
        </w:rPr>
        <w:t xml:space="preserve"> asub 20% Audru osavallas, 10% Paikuse osavallas, 10% Pärnu linnas</w:t>
      </w:r>
      <w:r>
        <w:rPr>
          <w:szCs w:val="24"/>
        </w:rPr>
        <w:t xml:space="preserve"> </w:t>
      </w:r>
      <w:r w:rsidRPr="008B54B6">
        <w:rPr>
          <w:szCs w:val="24"/>
        </w:rPr>
        <w:t>ja 40%</w:t>
      </w:r>
    </w:p>
    <w:p w14:paraId="37B9F25A" w14:textId="77777777" w:rsidR="00DB3559" w:rsidRPr="008B54B6" w:rsidRDefault="00DB3559" w:rsidP="00DB3559">
      <w:pPr>
        <w:spacing w:after="0"/>
        <w:jc w:val="both"/>
        <w:rPr>
          <w:szCs w:val="24"/>
        </w:rPr>
      </w:pPr>
      <w:r w:rsidRPr="008B54B6">
        <w:rPr>
          <w:szCs w:val="24"/>
        </w:rPr>
        <w:t xml:space="preserve">Tõstmaa osavallas. </w:t>
      </w:r>
      <w:proofErr w:type="spellStart"/>
      <w:r w:rsidRPr="008B54B6">
        <w:rPr>
          <w:szCs w:val="24"/>
        </w:rPr>
        <w:t>Vääriselupaikadeks</w:t>
      </w:r>
      <w:proofErr w:type="spellEnd"/>
      <w:r w:rsidRPr="008B54B6">
        <w:rPr>
          <w:szCs w:val="24"/>
        </w:rPr>
        <w:t xml:space="preserve"> on enamasti palu-männikud ja männisegametsad (20%</w:t>
      </w:r>
    </w:p>
    <w:p w14:paraId="739337EA" w14:textId="77777777" w:rsidR="00DB3559" w:rsidRPr="008B54B6" w:rsidRDefault="00DB3559" w:rsidP="00DB3559">
      <w:pPr>
        <w:spacing w:after="0"/>
        <w:jc w:val="both"/>
        <w:rPr>
          <w:szCs w:val="24"/>
        </w:rPr>
      </w:pPr>
      <w:proofErr w:type="spellStart"/>
      <w:r w:rsidRPr="008B54B6">
        <w:rPr>
          <w:szCs w:val="24"/>
        </w:rPr>
        <w:t>vääriselupaikadest</w:t>
      </w:r>
      <w:proofErr w:type="spellEnd"/>
      <w:r w:rsidRPr="008B54B6">
        <w:rPr>
          <w:szCs w:val="24"/>
        </w:rPr>
        <w:t xml:space="preserve"> kokku), kõdusoometsad ja soostunud metsad ja teised kaitset vajavad</w:t>
      </w:r>
      <w:r>
        <w:rPr>
          <w:szCs w:val="24"/>
        </w:rPr>
        <w:t xml:space="preserve"> </w:t>
      </w:r>
      <w:r w:rsidRPr="008B54B6">
        <w:rPr>
          <w:szCs w:val="24"/>
        </w:rPr>
        <w:t>kohastunud, ohustatud või haruldaste liikidega metsaosad. Rahvusvahelise tähtsusega Natura</w:t>
      </w:r>
      <w:r>
        <w:rPr>
          <w:szCs w:val="24"/>
        </w:rPr>
        <w:t xml:space="preserve"> </w:t>
      </w:r>
      <w:r w:rsidRPr="008B54B6">
        <w:rPr>
          <w:szCs w:val="24"/>
        </w:rPr>
        <w:t>loodusalasid on Pärnu haldusalas kokku 22 loodusala, millest viis on Natura linnualad ja teised</w:t>
      </w:r>
    </w:p>
    <w:p w14:paraId="71D50850" w14:textId="77777777" w:rsidR="00DB3559" w:rsidRDefault="00DB3559" w:rsidP="00DB3559">
      <w:pPr>
        <w:spacing w:after="0"/>
        <w:jc w:val="both"/>
        <w:rPr>
          <w:szCs w:val="24"/>
        </w:rPr>
      </w:pPr>
      <w:r w:rsidRPr="008B54B6">
        <w:rPr>
          <w:szCs w:val="24"/>
        </w:rPr>
        <w:t>17 on Natura loodusala</w:t>
      </w:r>
      <w:r>
        <w:rPr>
          <w:szCs w:val="24"/>
        </w:rPr>
        <w:t>d</w:t>
      </w:r>
      <w:r w:rsidRPr="008B54B6">
        <w:rPr>
          <w:szCs w:val="24"/>
        </w:rPr>
        <w:t>, millest üle poole asub Tõstamaa</w:t>
      </w:r>
      <w:r>
        <w:rPr>
          <w:szCs w:val="24"/>
        </w:rPr>
        <w:t xml:space="preserve"> osavallas</w:t>
      </w:r>
      <w:r w:rsidRPr="008B54B6">
        <w:rPr>
          <w:szCs w:val="24"/>
        </w:rPr>
        <w:t>.</w:t>
      </w:r>
    </w:p>
    <w:p w14:paraId="14ACCC18" w14:textId="77777777" w:rsidR="00DB3559" w:rsidRDefault="00DB3559" w:rsidP="00DB3559">
      <w:pPr>
        <w:spacing w:after="0"/>
        <w:jc w:val="both"/>
        <w:rPr>
          <w:szCs w:val="24"/>
        </w:rPr>
      </w:pPr>
    </w:p>
    <w:p w14:paraId="441E5EE7" w14:textId="77777777" w:rsidR="00DB3559" w:rsidRDefault="00DB3559" w:rsidP="00DB3559">
      <w:pPr>
        <w:spacing w:after="0"/>
        <w:jc w:val="both"/>
        <w:rPr>
          <w:szCs w:val="24"/>
        </w:rPr>
      </w:pPr>
      <w:r w:rsidRPr="00681EB3">
        <w:rPr>
          <w:szCs w:val="24"/>
        </w:rPr>
        <w:t xml:space="preserve">Pärnu linn paikneb Pärnu alamvesikonnas, Pärnu jõe kallastel. </w:t>
      </w:r>
      <w:r w:rsidRPr="009E70CE">
        <w:rPr>
          <w:szCs w:val="24"/>
        </w:rPr>
        <w:t xml:space="preserve">Pärnu jõgi lõigus „Pärnu jõgi </w:t>
      </w:r>
      <w:proofErr w:type="spellStart"/>
      <w:r w:rsidRPr="009E70CE">
        <w:rPr>
          <w:szCs w:val="24"/>
        </w:rPr>
        <w:t>Tarbja</w:t>
      </w:r>
      <w:proofErr w:type="spellEnd"/>
      <w:r w:rsidRPr="009E70CE">
        <w:rPr>
          <w:szCs w:val="24"/>
        </w:rPr>
        <w:t xml:space="preserve"> paisust suubumiseni merre“ </w:t>
      </w:r>
      <w:r>
        <w:rPr>
          <w:szCs w:val="24"/>
        </w:rPr>
        <w:t xml:space="preserve">kuulub </w:t>
      </w:r>
      <w:r w:rsidRPr="009E70CE">
        <w:rPr>
          <w:szCs w:val="24"/>
        </w:rPr>
        <w:t>keskkonnaministri</w:t>
      </w:r>
      <w:r>
        <w:rPr>
          <w:szCs w:val="24"/>
        </w:rPr>
        <w:t xml:space="preserve"> </w:t>
      </w:r>
      <w:r w:rsidRPr="009E70CE">
        <w:rPr>
          <w:szCs w:val="24"/>
        </w:rPr>
        <w:t>15.06.2004 määruse nr 73 „Lõhe, jõeforelli, meriforelli ja harjuse kudemis- ja elupaikade</w:t>
      </w:r>
      <w:r>
        <w:rPr>
          <w:szCs w:val="24"/>
        </w:rPr>
        <w:t xml:space="preserve"> </w:t>
      </w:r>
      <w:r w:rsidRPr="009E70CE">
        <w:rPr>
          <w:szCs w:val="24"/>
        </w:rPr>
        <w:t xml:space="preserve">nimistu“ nimistusse. </w:t>
      </w:r>
    </w:p>
    <w:p w14:paraId="5C2BA7DF" w14:textId="77777777" w:rsidR="00DB3559" w:rsidRDefault="00DB3559" w:rsidP="00DB3559">
      <w:pPr>
        <w:spacing w:after="0"/>
        <w:jc w:val="both"/>
        <w:rPr>
          <w:szCs w:val="24"/>
        </w:rPr>
      </w:pPr>
      <w:r w:rsidRPr="00681EB3">
        <w:rPr>
          <w:szCs w:val="24"/>
        </w:rPr>
        <w:t>Natura 2000 alade hulka on nimetatud Pärnu jõe loodushoiuala ja Pärnu lahe linnuhoiuala. Linnas asub ka rida looduskaitsealuseid objekte – parke, haljasalasid, puiesteid, puid. Allpool tabelites on välja toodud informatsioon Pärnu linna kaitsealuste maade ja objektide kohta.</w:t>
      </w:r>
    </w:p>
    <w:p w14:paraId="126B2BC4" w14:textId="77777777" w:rsidR="00DB3559" w:rsidRDefault="00DB3559" w:rsidP="00DB3559">
      <w:pPr>
        <w:spacing w:after="0"/>
        <w:jc w:val="both"/>
        <w:rPr>
          <w:szCs w:val="24"/>
        </w:rPr>
      </w:pPr>
    </w:p>
    <w:p w14:paraId="57731529" w14:textId="7E8C1673" w:rsidR="00282D27" w:rsidRDefault="00282D27" w:rsidP="00441E91">
      <w:pPr>
        <w:pStyle w:val="Pealdis"/>
      </w:pPr>
      <w:r>
        <w:t xml:space="preserve">Tabel </w:t>
      </w:r>
      <w:r w:rsidR="00F644AA">
        <w:t>4</w:t>
      </w:r>
      <w:r w:rsidR="001C16A4">
        <w:noBreakHyphen/>
      </w:r>
      <w:r w:rsidR="001C16A4">
        <w:fldChar w:fldCharType="begin"/>
      </w:r>
      <w:r w:rsidR="001C16A4">
        <w:instrText xml:space="preserve"> SEQ Tabel \* ARABIC \s 1 </w:instrText>
      </w:r>
      <w:r w:rsidR="001C16A4">
        <w:fldChar w:fldCharType="separate"/>
      </w:r>
      <w:r w:rsidR="001C16A4">
        <w:rPr>
          <w:noProof/>
        </w:rPr>
        <w:t>1</w:t>
      </w:r>
      <w:r w:rsidR="001C16A4">
        <w:fldChar w:fldCharType="end"/>
      </w:r>
      <w:r w:rsidR="00D661AB" w:rsidRPr="00D661AB">
        <w:rPr>
          <w:bCs w:val="0"/>
          <w:noProof/>
        </w:rPr>
        <w:t xml:space="preserve"> </w:t>
      </w:r>
      <w:r w:rsidR="00D661AB" w:rsidRPr="00D661AB">
        <w:rPr>
          <w:bCs w:val="0"/>
          <w:szCs w:val="24"/>
        </w:rPr>
        <w:t>Kaitsealused objektid Pärnu linna ÜVK-ga asulate territooriumil</w:t>
      </w:r>
      <w:r w:rsidR="00D661AB" w:rsidRPr="00AB1EEF">
        <w:rPr>
          <w:b/>
          <w:szCs w:val="24"/>
        </w:rPr>
        <w: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1976"/>
        <w:gridCol w:w="2122"/>
        <w:gridCol w:w="1465"/>
      </w:tblGrid>
      <w:tr w:rsidR="00DB3559" w:rsidRPr="000423CE" w14:paraId="48D46095" w14:textId="77777777" w:rsidTr="00FE5DB4">
        <w:trPr>
          <w:tblHeader/>
        </w:trPr>
        <w:tc>
          <w:tcPr>
            <w:tcW w:w="3504" w:type="dxa"/>
            <w:shd w:val="clear" w:color="auto" w:fill="BED3E4" w:themeFill="accent1" w:themeFillTint="99"/>
          </w:tcPr>
          <w:p w14:paraId="6360C1F9" w14:textId="77777777" w:rsidR="00DB3559" w:rsidRPr="000423CE" w:rsidRDefault="00DB3559" w:rsidP="006532CC">
            <w:pPr>
              <w:spacing w:after="0"/>
              <w:jc w:val="both"/>
              <w:rPr>
                <w:b/>
                <w:bCs/>
                <w:sz w:val="20"/>
                <w:szCs w:val="20"/>
              </w:rPr>
            </w:pPr>
            <w:r w:rsidRPr="000423CE">
              <w:rPr>
                <w:b/>
                <w:bCs/>
                <w:sz w:val="20"/>
                <w:szCs w:val="20"/>
              </w:rPr>
              <w:t>Kaitsealuse objekti nimi</w:t>
            </w:r>
          </w:p>
        </w:tc>
        <w:tc>
          <w:tcPr>
            <w:tcW w:w="1976" w:type="dxa"/>
            <w:shd w:val="clear" w:color="auto" w:fill="BED3E4" w:themeFill="accent1" w:themeFillTint="99"/>
          </w:tcPr>
          <w:p w14:paraId="11FE650C" w14:textId="77777777" w:rsidR="00DB3559" w:rsidRPr="000423CE" w:rsidRDefault="00DB3559" w:rsidP="006532CC">
            <w:pPr>
              <w:spacing w:after="0"/>
              <w:jc w:val="center"/>
              <w:rPr>
                <w:b/>
                <w:bCs/>
                <w:sz w:val="20"/>
                <w:szCs w:val="20"/>
              </w:rPr>
            </w:pPr>
            <w:r w:rsidRPr="000423CE">
              <w:rPr>
                <w:b/>
                <w:bCs/>
                <w:sz w:val="20"/>
                <w:szCs w:val="20"/>
              </w:rPr>
              <w:t>Registrikood</w:t>
            </w:r>
          </w:p>
        </w:tc>
        <w:tc>
          <w:tcPr>
            <w:tcW w:w="2122" w:type="dxa"/>
            <w:shd w:val="clear" w:color="auto" w:fill="BED3E4" w:themeFill="accent1" w:themeFillTint="99"/>
          </w:tcPr>
          <w:p w14:paraId="67772CF0" w14:textId="77777777" w:rsidR="00DB3559" w:rsidRPr="000423CE" w:rsidRDefault="00DB3559" w:rsidP="006532CC">
            <w:pPr>
              <w:spacing w:after="0"/>
              <w:jc w:val="center"/>
              <w:rPr>
                <w:b/>
                <w:bCs/>
                <w:sz w:val="20"/>
                <w:szCs w:val="20"/>
              </w:rPr>
            </w:pPr>
            <w:r w:rsidRPr="000423CE">
              <w:rPr>
                <w:b/>
                <w:bCs/>
                <w:sz w:val="20"/>
                <w:szCs w:val="20"/>
              </w:rPr>
              <w:t>Objekti tüüp</w:t>
            </w:r>
          </w:p>
        </w:tc>
        <w:tc>
          <w:tcPr>
            <w:tcW w:w="1465" w:type="dxa"/>
            <w:shd w:val="clear" w:color="auto" w:fill="BED3E4" w:themeFill="accent1" w:themeFillTint="99"/>
          </w:tcPr>
          <w:p w14:paraId="6203DA23" w14:textId="77777777" w:rsidR="00DB3559" w:rsidRPr="000423CE" w:rsidRDefault="00DB3559" w:rsidP="006532CC">
            <w:pPr>
              <w:spacing w:after="0"/>
              <w:jc w:val="center"/>
              <w:rPr>
                <w:b/>
                <w:bCs/>
                <w:sz w:val="20"/>
                <w:szCs w:val="20"/>
              </w:rPr>
            </w:pPr>
            <w:r w:rsidRPr="000423CE">
              <w:rPr>
                <w:b/>
                <w:bCs/>
                <w:sz w:val="20"/>
                <w:szCs w:val="20"/>
              </w:rPr>
              <w:t>Pindala (ha)</w:t>
            </w:r>
          </w:p>
        </w:tc>
      </w:tr>
      <w:tr w:rsidR="00DB3559" w:rsidRPr="000423CE" w14:paraId="109A18F7" w14:textId="77777777" w:rsidTr="00FE5DB4">
        <w:tc>
          <w:tcPr>
            <w:tcW w:w="3504" w:type="dxa"/>
          </w:tcPr>
          <w:p w14:paraId="168A153D" w14:textId="77777777" w:rsidR="00DB3559" w:rsidRPr="000423CE" w:rsidRDefault="00DB3559" w:rsidP="006532CC">
            <w:pPr>
              <w:spacing w:after="0"/>
              <w:jc w:val="both"/>
              <w:rPr>
                <w:sz w:val="20"/>
                <w:szCs w:val="20"/>
              </w:rPr>
            </w:pPr>
            <w:r w:rsidRPr="000423CE">
              <w:rPr>
                <w:sz w:val="20"/>
                <w:szCs w:val="20"/>
              </w:rPr>
              <w:t>Audru poldri looduskaitseala</w:t>
            </w:r>
          </w:p>
        </w:tc>
        <w:tc>
          <w:tcPr>
            <w:tcW w:w="1976" w:type="dxa"/>
          </w:tcPr>
          <w:p w14:paraId="4A5D8838" w14:textId="77777777" w:rsidR="00DB3559" w:rsidRPr="000423CE" w:rsidRDefault="00DB3559" w:rsidP="006532CC">
            <w:pPr>
              <w:spacing w:after="0"/>
              <w:jc w:val="center"/>
              <w:rPr>
                <w:sz w:val="20"/>
                <w:szCs w:val="20"/>
              </w:rPr>
            </w:pPr>
            <w:r w:rsidRPr="000423CE">
              <w:rPr>
                <w:sz w:val="20"/>
                <w:szCs w:val="20"/>
              </w:rPr>
              <w:t>KLO1000632</w:t>
            </w:r>
          </w:p>
        </w:tc>
        <w:tc>
          <w:tcPr>
            <w:tcW w:w="2122" w:type="dxa"/>
          </w:tcPr>
          <w:p w14:paraId="013FBBFE" w14:textId="77777777" w:rsidR="00DB3559" w:rsidRPr="000423CE" w:rsidRDefault="00DB3559" w:rsidP="006532CC">
            <w:pPr>
              <w:spacing w:after="0"/>
              <w:jc w:val="center"/>
              <w:rPr>
                <w:sz w:val="20"/>
                <w:szCs w:val="20"/>
              </w:rPr>
            </w:pPr>
            <w:r w:rsidRPr="000423CE">
              <w:rPr>
                <w:sz w:val="20"/>
                <w:szCs w:val="20"/>
              </w:rPr>
              <w:t>Looduskaitseala</w:t>
            </w:r>
          </w:p>
        </w:tc>
        <w:tc>
          <w:tcPr>
            <w:tcW w:w="1465" w:type="dxa"/>
          </w:tcPr>
          <w:p w14:paraId="051BA51E" w14:textId="77777777" w:rsidR="00DB3559" w:rsidRPr="000423CE" w:rsidRDefault="00DB3559" w:rsidP="006532CC">
            <w:pPr>
              <w:spacing w:after="0"/>
              <w:jc w:val="right"/>
              <w:rPr>
                <w:sz w:val="20"/>
                <w:szCs w:val="20"/>
              </w:rPr>
            </w:pPr>
            <w:r w:rsidRPr="000423CE">
              <w:rPr>
                <w:sz w:val="20"/>
                <w:szCs w:val="20"/>
              </w:rPr>
              <w:t>1001,4</w:t>
            </w:r>
          </w:p>
        </w:tc>
      </w:tr>
      <w:tr w:rsidR="00DB3559" w:rsidRPr="000423CE" w14:paraId="3E7133E0" w14:textId="77777777" w:rsidTr="00FE5DB4">
        <w:tc>
          <w:tcPr>
            <w:tcW w:w="3504" w:type="dxa"/>
          </w:tcPr>
          <w:p w14:paraId="02BC6906" w14:textId="77777777" w:rsidR="00DB3559" w:rsidRPr="000423CE" w:rsidRDefault="00DB3559" w:rsidP="006532CC">
            <w:pPr>
              <w:spacing w:after="0"/>
              <w:jc w:val="both"/>
              <w:rPr>
                <w:sz w:val="20"/>
                <w:szCs w:val="20"/>
              </w:rPr>
            </w:pPr>
            <w:r w:rsidRPr="000423CE">
              <w:rPr>
                <w:sz w:val="20"/>
                <w:szCs w:val="20"/>
              </w:rPr>
              <w:t>Lindi looduskaitseala</w:t>
            </w:r>
          </w:p>
        </w:tc>
        <w:tc>
          <w:tcPr>
            <w:tcW w:w="1976" w:type="dxa"/>
          </w:tcPr>
          <w:p w14:paraId="1115C29C" w14:textId="77777777" w:rsidR="00DB3559" w:rsidRPr="000423CE" w:rsidRDefault="00DB3559" w:rsidP="006532CC">
            <w:pPr>
              <w:spacing w:after="0"/>
              <w:jc w:val="center"/>
              <w:rPr>
                <w:sz w:val="20"/>
                <w:szCs w:val="20"/>
              </w:rPr>
            </w:pPr>
            <w:r w:rsidRPr="000423CE">
              <w:rPr>
                <w:sz w:val="20"/>
                <w:szCs w:val="20"/>
              </w:rPr>
              <w:t>KLO1000517</w:t>
            </w:r>
          </w:p>
        </w:tc>
        <w:tc>
          <w:tcPr>
            <w:tcW w:w="2122" w:type="dxa"/>
          </w:tcPr>
          <w:p w14:paraId="0AD7A5E3" w14:textId="77777777" w:rsidR="00DB3559" w:rsidRPr="000423CE" w:rsidRDefault="00DB3559" w:rsidP="006532CC">
            <w:pPr>
              <w:spacing w:after="0"/>
              <w:jc w:val="center"/>
              <w:rPr>
                <w:sz w:val="20"/>
                <w:szCs w:val="20"/>
              </w:rPr>
            </w:pPr>
            <w:r w:rsidRPr="000423CE">
              <w:rPr>
                <w:sz w:val="20"/>
                <w:szCs w:val="20"/>
              </w:rPr>
              <w:t>Looduskaitseala</w:t>
            </w:r>
          </w:p>
        </w:tc>
        <w:tc>
          <w:tcPr>
            <w:tcW w:w="1465" w:type="dxa"/>
          </w:tcPr>
          <w:p w14:paraId="0E03AF85" w14:textId="77777777" w:rsidR="00DB3559" w:rsidRPr="000423CE" w:rsidRDefault="00DB3559" w:rsidP="006532CC">
            <w:pPr>
              <w:spacing w:after="0"/>
              <w:jc w:val="right"/>
              <w:rPr>
                <w:sz w:val="20"/>
                <w:szCs w:val="20"/>
              </w:rPr>
            </w:pPr>
            <w:r w:rsidRPr="000423CE">
              <w:rPr>
                <w:sz w:val="20"/>
                <w:szCs w:val="20"/>
              </w:rPr>
              <w:t>1777,9</w:t>
            </w:r>
          </w:p>
        </w:tc>
      </w:tr>
      <w:tr w:rsidR="00DB3559" w:rsidRPr="000423CE" w14:paraId="25D74963" w14:textId="77777777" w:rsidTr="00FE5DB4">
        <w:tc>
          <w:tcPr>
            <w:tcW w:w="3504" w:type="dxa"/>
          </w:tcPr>
          <w:p w14:paraId="17DFEB01" w14:textId="77777777" w:rsidR="00DB3559" w:rsidRPr="000423CE" w:rsidRDefault="00DB3559" w:rsidP="006532CC">
            <w:pPr>
              <w:spacing w:after="0"/>
              <w:jc w:val="both"/>
              <w:rPr>
                <w:sz w:val="20"/>
                <w:szCs w:val="20"/>
              </w:rPr>
            </w:pPr>
            <w:proofErr w:type="spellStart"/>
            <w:r w:rsidRPr="000423CE">
              <w:rPr>
                <w:sz w:val="20"/>
                <w:szCs w:val="20"/>
              </w:rPr>
              <w:t>Nätsi</w:t>
            </w:r>
            <w:proofErr w:type="spellEnd"/>
            <w:r w:rsidRPr="000423CE">
              <w:rPr>
                <w:sz w:val="20"/>
                <w:szCs w:val="20"/>
              </w:rPr>
              <w:t>-Võlla looduskaitseala</w:t>
            </w:r>
          </w:p>
        </w:tc>
        <w:tc>
          <w:tcPr>
            <w:tcW w:w="1976" w:type="dxa"/>
          </w:tcPr>
          <w:p w14:paraId="04474E1F" w14:textId="77777777" w:rsidR="00DB3559" w:rsidRPr="000423CE" w:rsidRDefault="00DB3559" w:rsidP="006532CC">
            <w:pPr>
              <w:spacing w:after="0"/>
              <w:jc w:val="center"/>
              <w:rPr>
                <w:sz w:val="20"/>
                <w:szCs w:val="20"/>
              </w:rPr>
            </w:pPr>
            <w:r w:rsidRPr="000423CE">
              <w:rPr>
                <w:sz w:val="20"/>
                <w:szCs w:val="20"/>
              </w:rPr>
              <w:t>KLO1000201</w:t>
            </w:r>
          </w:p>
        </w:tc>
        <w:tc>
          <w:tcPr>
            <w:tcW w:w="2122" w:type="dxa"/>
          </w:tcPr>
          <w:p w14:paraId="3E8CBD0D" w14:textId="77777777" w:rsidR="00DB3559" w:rsidRPr="000423CE" w:rsidRDefault="00DB3559" w:rsidP="006532CC">
            <w:pPr>
              <w:spacing w:after="0"/>
              <w:jc w:val="center"/>
              <w:rPr>
                <w:sz w:val="20"/>
                <w:szCs w:val="20"/>
              </w:rPr>
            </w:pPr>
            <w:r w:rsidRPr="000423CE">
              <w:rPr>
                <w:sz w:val="20"/>
                <w:szCs w:val="20"/>
              </w:rPr>
              <w:t>Looduskaitseala</w:t>
            </w:r>
          </w:p>
        </w:tc>
        <w:tc>
          <w:tcPr>
            <w:tcW w:w="1465" w:type="dxa"/>
          </w:tcPr>
          <w:p w14:paraId="383D61A2" w14:textId="77777777" w:rsidR="00DB3559" w:rsidRPr="000423CE" w:rsidRDefault="00DB3559" w:rsidP="006532CC">
            <w:pPr>
              <w:spacing w:after="0"/>
              <w:jc w:val="right"/>
              <w:rPr>
                <w:sz w:val="20"/>
                <w:szCs w:val="20"/>
              </w:rPr>
            </w:pPr>
            <w:r w:rsidRPr="000423CE">
              <w:rPr>
                <w:sz w:val="20"/>
                <w:szCs w:val="20"/>
              </w:rPr>
              <w:t>11617,3</w:t>
            </w:r>
          </w:p>
        </w:tc>
      </w:tr>
      <w:tr w:rsidR="00DB3559" w:rsidRPr="000423CE" w14:paraId="0998DA3A" w14:textId="77777777" w:rsidTr="00FE5DB4">
        <w:tc>
          <w:tcPr>
            <w:tcW w:w="3504" w:type="dxa"/>
          </w:tcPr>
          <w:p w14:paraId="4F272405" w14:textId="77777777" w:rsidR="00DB3559" w:rsidRPr="000423CE" w:rsidRDefault="00DB3559" w:rsidP="006532CC">
            <w:pPr>
              <w:spacing w:after="0"/>
              <w:jc w:val="both"/>
              <w:rPr>
                <w:sz w:val="20"/>
                <w:szCs w:val="20"/>
              </w:rPr>
            </w:pPr>
            <w:r w:rsidRPr="000423CE">
              <w:rPr>
                <w:sz w:val="20"/>
                <w:szCs w:val="20"/>
              </w:rPr>
              <w:t>Pärnu rannaniidu looduskaitseala</w:t>
            </w:r>
          </w:p>
        </w:tc>
        <w:tc>
          <w:tcPr>
            <w:tcW w:w="1976" w:type="dxa"/>
          </w:tcPr>
          <w:p w14:paraId="2B9DB17A" w14:textId="77777777" w:rsidR="00DB3559" w:rsidRPr="000423CE" w:rsidRDefault="00DB3559" w:rsidP="006532CC">
            <w:pPr>
              <w:spacing w:after="0"/>
              <w:jc w:val="center"/>
              <w:rPr>
                <w:sz w:val="20"/>
                <w:szCs w:val="20"/>
              </w:rPr>
            </w:pPr>
            <w:r w:rsidRPr="000423CE">
              <w:rPr>
                <w:sz w:val="20"/>
                <w:szCs w:val="20"/>
              </w:rPr>
              <w:t>KLO1000584</w:t>
            </w:r>
          </w:p>
        </w:tc>
        <w:tc>
          <w:tcPr>
            <w:tcW w:w="2122" w:type="dxa"/>
          </w:tcPr>
          <w:p w14:paraId="5BAE711B" w14:textId="77777777" w:rsidR="00DB3559" w:rsidRPr="000423CE" w:rsidRDefault="00DB3559" w:rsidP="006532CC">
            <w:pPr>
              <w:spacing w:after="0"/>
              <w:jc w:val="center"/>
              <w:rPr>
                <w:sz w:val="20"/>
                <w:szCs w:val="20"/>
              </w:rPr>
            </w:pPr>
            <w:r w:rsidRPr="000423CE">
              <w:rPr>
                <w:sz w:val="20"/>
                <w:szCs w:val="20"/>
              </w:rPr>
              <w:t>Looduskaitseala</w:t>
            </w:r>
          </w:p>
        </w:tc>
        <w:tc>
          <w:tcPr>
            <w:tcW w:w="1465" w:type="dxa"/>
          </w:tcPr>
          <w:p w14:paraId="4E360634" w14:textId="77777777" w:rsidR="00DB3559" w:rsidRPr="000423CE" w:rsidRDefault="00DB3559" w:rsidP="006532CC">
            <w:pPr>
              <w:spacing w:after="0"/>
              <w:jc w:val="right"/>
              <w:rPr>
                <w:sz w:val="20"/>
                <w:szCs w:val="20"/>
              </w:rPr>
            </w:pPr>
            <w:r w:rsidRPr="000423CE">
              <w:rPr>
                <w:sz w:val="20"/>
                <w:szCs w:val="20"/>
              </w:rPr>
              <w:t>291,1</w:t>
            </w:r>
          </w:p>
        </w:tc>
      </w:tr>
      <w:tr w:rsidR="00DB3559" w:rsidRPr="000423CE" w14:paraId="78A482C4" w14:textId="77777777" w:rsidTr="00FE5DB4">
        <w:tc>
          <w:tcPr>
            <w:tcW w:w="3504" w:type="dxa"/>
          </w:tcPr>
          <w:p w14:paraId="47F894AC" w14:textId="77777777" w:rsidR="00DB3559" w:rsidRPr="000423CE" w:rsidRDefault="00DB3559" w:rsidP="006532CC">
            <w:pPr>
              <w:spacing w:after="0"/>
              <w:jc w:val="both"/>
              <w:rPr>
                <w:sz w:val="20"/>
                <w:szCs w:val="20"/>
              </w:rPr>
            </w:pPr>
            <w:r w:rsidRPr="000423CE">
              <w:rPr>
                <w:sz w:val="20"/>
                <w:szCs w:val="20"/>
              </w:rPr>
              <w:t>Lavassaare looduskaitseala</w:t>
            </w:r>
          </w:p>
        </w:tc>
        <w:tc>
          <w:tcPr>
            <w:tcW w:w="1976" w:type="dxa"/>
          </w:tcPr>
          <w:p w14:paraId="266C6DC4" w14:textId="77777777" w:rsidR="00DB3559" w:rsidRPr="000423CE" w:rsidRDefault="00DB3559" w:rsidP="006532CC">
            <w:pPr>
              <w:spacing w:after="0"/>
              <w:jc w:val="center"/>
              <w:rPr>
                <w:sz w:val="20"/>
                <w:szCs w:val="20"/>
              </w:rPr>
            </w:pPr>
            <w:r w:rsidRPr="000423CE">
              <w:rPr>
                <w:sz w:val="20"/>
                <w:szCs w:val="20"/>
              </w:rPr>
              <w:t>KLO1000645</w:t>
            </w:r>
          </w:p>
        </w:tc>
        <w:tc>
          <w:tcPr>
            <w:tcW w:w="2122" w:type="dxa"/>
          </w:tcPr>
          <w:p w14:paraId="28BBC588" w14:textId="77777777" w:rsidR="00DB3559" w:rsidRPr="000423CE" w:rsidRDefault="00DB3559" w:rsidP="006532CC">
            <w:pPr>
              <w:spacing w:after="0"/>
              <w:jc w:val="center"/>
              <w:rPr>
                <w:sz w:val="20"/>
                <w:szCs w:val="20"/>
              </w:rPr>
            </w:pPr>
            <w:r w:rsidRPr="000423CE">
              <w:rPr>
                <w:sz w:val="20"/>
                <w:szCs w:val="20"/>
              </w:rPr>
              <w:t>Looduskaitseala</w:t>
            </w:r>
          </w:p>
        </w:tc>
        <w:tc>
          <w:tcPr>
            <w:tcW w:w="1465" w:type="dxa"/>
          </w:tcPr>
          <w:p w14:paraId="4695B744" w14:textId="77777777" w:rsidR="00DB3559" w:rsidRPr="000423CE" w:rsidRDefault="00DB3559" w:rsidP="006532CC">
            <w:pPr>
              <w:spacing w:after="0"/>
              <w:jc w:val="right"/>
              <w:rPr>
                <w:sz w:val="20"/>
                <w:szCs w:val="20"/>
              </w:rPr>
            </w:pPr>
            <w:r w:rsidRPr="000423CE">
              <w:rPr>
                <w:sz w:val="20"/>
                <w:szCs w:val="20"/>
              </w:rPr>
              <w:t>11 132,3</w:t>
            </w:r>
          </w:p>
        </w:tc>
      </w:tr>
      <w:tr w:rsidR="00DB3559" w:rsidRPr="000423CE" w14:paraId="7BBC4F59" w14:textId="77777777" w:rsidTr="00FE5DB4">
        <w:tc>
          <w:tcPr>
            <w:tcW w:w="3504" w:type="dxa"/>
          </w:tcPr>
          <w:p w14:paraId="5A399BF4" w14:textId="77777777" w:rsidR="00DB3559" w:rsidRPr="000423CE" w:rsidRDefault="00DB3559" w:rsidP="006532CC">
            <w:pPr>
              <w:spacing w:after="0"/>
              <w:jc w:val="both"/>
              <w:rPr>
                <w:sz w:val="20"/>
                <w:szCs w:val="20"/>
              </w:rPr>
            </w:pPr>
            <w:r w:rsidRPr="000423CE">
              <w:rPr>
                <w:sz w:val="20"/>
                <w:szCs w:val="20"/>
              </w:rPr>
              <w:t>Tõhela-Ermistu looduskaitseala</w:t>
            </w:r>
          </w:p>
        </w:tc>
        <w:tc>
          <w:tcPr>
            <w:tcW w:w="1976" w:type="dxa"/>
          </w:tcPr>
          <w:p w14:paraId="6F20B821" w14:textId="77777777" w:rsidR="00DB3559" w:rsidRPr="000423CE" w:rsidRDefault="00DB3559" w:rsidP="006532CC">
            <w:pPr>
              <w:spacing w:after="0"/>
              <w:jc w:val="center"/>
              <w:rPr>
                <w:sz w:val="20"/>
                <w:szCs w:val="20"/>
              </w:rPr>
            </w:pPr>
            <w:r w:rsidRPr="000423CE">
              <w:rPr>
                <w:sz w:val="20"/>
                <w:szCs w:val="20"/>
              </w:rPr>
              <w:t>KLO1000737</w:t>
            </w:r>
          </w:p>
        </w:tc>
        <w:tc>
          <w:tcPr>
            <w:tcW w:w="2122" w:type="dxa"/>
          </w:tcPr>
          <w:p w14:paraId="5544B7AF" w14:textId="77777777" w:rsidR="00DB3559" w:rsidRPr="000423CE" w:rsidRDefault="00DB3559" w:rsidP="006532CC">
            <w:pPr>
              <w:spacing w:after="0"/>
              <w:jc w:val="center"/>
              <w:rPr>
                <w:sz w:val="20"/>
                <w:szCs w:val="20"/>
              </w:rPr>
            </w:pPr>
            <w:r w:rsidRPr="000423CE">
              <w:rPr>
                <w:sz w:val="20"/>
                <w:szCs w:val="20"/>
              </w:rPr>
              <w:t>Looduskaitseala</w:t>
            </w:r>
          </w:p>
        </w:tc>
        <w:tc>
          <w:tcPr>
            <w:tcW w:w="1465" w:type="dxa"/>
          </w:tcPr>
          <w:p w14:paraId="48478B6A" w14:textId="77777777" w:rsidR="00DB3559" w:rsidRPr="000423CE" w:rsidRDefault="00DB3559" w:rsidP="006532CC">
            <w:pPr>
              <w:spacing w:after="0"/>
              <w:jc w:val="right"/>
              <w:rPr>
                <w:sz w:val="20"/>
                <w:szCs w:val="20"/>
              </w:rPr>
            </w:pPr>
            <w:r w:rsidRPr="000423CE">
              <w:rPr>
                <w:sz w:val="20"/>
                <w:szCs w:val="20"/>
              </w:rPr>
              <w:t>3233,6</w:t>
            </w:r>
          </w:p>
        </w:tc>
      </w:tr>
      <w:tr w:rsidR="00DB3559" w:rsidRPr="000423CE" w14:paraId="1F1BB2CB" w14:textId="77777777" w:rsidTr="00FE5DB4">
        <w:tc>
          <w:tcPr>
            <w:tcW w:w="3504" w:type="dxa"/>
          </w:tcPr>
          <w:p w14:paraId="023D147A" w14:textId="77777777" w:rsidR="00DB3559" w:rsidRPr="000423CE" w:rsidRDefault="00DB3559" w:rsidP="006532CC">
            <w:pPr>
              <w:spacing w:after="0"/>
              <w:jc w:val="both"/>
              <w:rPr>
                <w:sz w:val="20"/>
                <w:szCs w:val="20"/>
              </w:rPr>
            </w:pPr>
            <w:r w:rsidRPr="000423CE">
              <w:rPr>
                <w:sz w:val="20"/>
                <w:szCs w:val="20"/>
              </w:rPr>
              <w:t>Vaskjõe looduskaitseala</w:t>
            </w:r>
          </w:p>
        </w:tc>
        <w:tc>
          <w:tcPr>
            <w:tcW w:w="1976" w:type="dxa"/>
          </w:tcPr>
          <w:p w14:paraId="7C474BA2" w14:textId="77777777" w:rsidR="00DB3559" w:rsidRPr="000423CE" w:rsidRDefault="00DB3559" w:rsidP="006532CC">
            <w:pPr>
              <w:spacing w:after="0"/>
              <w:jc w:val="center"/>
              <w:rPr>
                <w:color w:val="333333"/>
                <w:sz w:val="20"/>
                <w:szCs w:val="20"/>
                <w:shd w:val="clear" w:color="auto" w:fill="FFFFFF"/>
              </w:rPr>
            </w:pPr>
            <w:r w:rsidRPr="000423CE">
              <w:rPr>
                <w:color w:val="333333"/>
                <w:sz w:val="20"/>
                <w:szCs w:val="20"/>
                <w:shd w:val="clear" w:color="auto" w:fill="FFFFFF"/>
              </w:rPr>
              <w:t>KLO1000567</w:t>
            </w:r>
          </w:p>
        </w:tc>
        <w:tc>
          <w:tcPr>
            <w:tcW w:w="2122" w:type="dxa"/>
          </w:tcPr>
          <w:p w14:paraId="562D7259" w14:textId="77777777" w:rsidR="00DB3559" w:rsidRPr="000423CE" w:rsidRDefault="00DB3559" w:rsidP="006532CC">
            <w:pPr>
              <w:spacing w:after="0"/>
              <w:jc w:val="center"/>
              <w:rPr>
                <w:color w:val="333333"/>
                <w:sz w:val="20"/>
                <w:szCs w:val="20"/>
                <w:shd w:val="clear" w:color="auto" w:fill="FFFFFF"/>
              </w:rPr>
            </w:pPr>
            <w:r w:rsidRPr="000423CE">
              <w:rPr>
                <w:sz w:val="20"/>
                <w:szCs w:val="20"/>
              </w:rPr>
              <w:t>Looduskaitseala</w:t>
            </w:r>
          </w:p>
        </w:tc>
        <w:tc>
          <w:tcPr>
            <w:tcW w:w="1465" w:type="dxa"/>
          </w:tcPr>
          <w:p w14:paraId="2888B1DA" w14:textId="77777777" w:rsidR="00DB3559" w:rsidRPr="000423CE" w:rsidRDefault="00DB3559" w:rsidP="006532CC">
            <w:pPr>
              <w:spacing w:after="0"/>
              <w:jc w:val="right"/>
              <w:rPr>
                <w:color w:val="333333"/>
                <w:sz w:val="20"/>
                <w:szCs w:val="20"/>
                <w:shd w:val="clear" w:color="auto" w:fill="FFFFFF"/>
              </w:rPr>
            </w:pPr>
            <w:r w:rsidRPr="000423CE">
              <w:rPr>
                <w:color w:val="333333"/>
                <w:sz w:val="20"/>
                <w:szCs w:val="20"/>
                <w:shd w:val="clear" w:color="auto" w:fill="FFFFFF"/>
              </w:rPr>
              <w:t>290,7</w:t>
            </w:r>
          </w:p>
        </w:tc>
      </w:tr>
      <w:tr w:rsidR="00DB3559" w:rsidRPr="000423CE" w14:paraId="34E7075A" w14:textId="77777777" w:rsidTr="00FE5DB4">
        <w:tc>
          <w:tcPr>
            <w:tcW w:w="3504" w:type="dxa"/>
          </w:tcPr>
          <w:p w14:paraId="04A6CAE0" w14:textId="77777777" w:rsidR="00DB3559" w:rsidRPr="000423CE" w:rsidRDefault="00DB3559" w:rsidP="006532CC">
            <w:pPr>
              <w:spacing w:after="0"/>
              <w:jc w:val="both"/>
              <w:rPr>
                <w:sz w:val="20"/>
                <w:szCs w:val="20"/>
              </w:rPr>
            </w:pPr>
            <w:r w:rsidRPr="000423CE">
              <w:rPr>
                <w:sz w:val="20"/>
                <w:szCs w:val="20"/>
              </w:rPr>
              <w:lastRenderedPageBreak/>
              <w:t>Pärnu jõe hoiuala (Pärnu)</w:t>
            </w:r>
          </w:p>
        </w:tc>
        <w:tc>
          <w:tcPr>
            <w:tcW w:w="1976" w:type="dxa"/>
          </w:tcPr>
          <w:p w14:paraId="0DC19E89" w14:textId="77777777" w:rsidR="00DB3559" w:rsidRPr="000423CE" w:rsidRDefault="00DB3559" w:rsidP="006532CC">
            <w:pPr>
              <w:spacing w:after="0"/>
              <w:jc w:val="center"/>
              <w:rPr>
                <w:color w:val="333333"/>
                <w:sz w:val="20"/>
                <w:szCs w:val="20"/>
                <w:shd w:val="clear" w:color="auto" w:fill="FFFFFF"/>
              </w:rPr>
            </w:pPr>
            <w:r w:rsidRPr="000423CE">
              <w:rPr>
                <w:color w:val="333333"/>
                <w:sz w:val="20"/>
                <w:szCs w:val="20"/>
                <w:shd w:val="clear" w:color="auto" w:fill="FFFFFF"/>
              </w:rPr>
              <w:t>KLO2000293</w:t>
            </w:r>
          </w:p>
        </w:tc>
        <w:tc>
          <w:tcPr>
            <w:tcW w:w="2122" w:type="dxa"/>
          </w:tcPr>
          <w:p w14:paraId="57EBB939" w14:textId="77777777" w:rsidR="00DB3559" w:rsidRPr="000423CE" w:rsidRDefault="00DB3559" w:rsidP="006532CC">
            <w:pPr>
              <w:spacing w:after="0"/>
              <w:jc w:val="center"/>
              <w:rPr>
                <w:sz w:val="20"/>
                <w:szCs w:val="20"/>
              </w:rPr>
            </w:pPr>
            <w:r w:rsidRPr="000423CE">
              <w:rPr>
                <w:sz w:val="20"/>
                <w:szCs w:val="20"/>
              </w:rPr>
              <w:t>Hoiuala</w:t>
            </w:r>
          </w:p>
        </w:tc>
        <w:tc>
          <w:tcPr>
            <w:tcW w:w="1465" w:type="dxa"/>
          </w:tcPr>
          <w:p w14:paraId="092D962E" w14:textId="77777777" w:rsidR="00DB3559" w:rsidRPr="000423CE" w:rsidRDefault="00DB3559" w:rsidP="006532CC">
            <w:pPr>
              <w:spacing w:after="0"/>
              <w:jc w:val="right"/>
              <w:rPr>
                <w:color w:val="333333"/>
                <w:sz w:val="20"/>
                <w:szCs w:val="20"/>
                <w:shd w:val="clear" w:color="auto" w:fill="FFFFFF"/>
              </w:rPr>
            </w:pPr>
            <w:r w:rsidRPr="000423CE">
              <w:rPr>
                <w:color w:val="333333"/>
                <w:sz w:val="20"/>
                <w:szCs w:val="20"/>
                <w:shd w:val="clear" w:color="auto" w:fill="FFFFFF"/>
              </w:rPr>
              <w:t>13,7</w:t>
            </w:r>
          </w:p>
        </w:tc>
      </w:tr>
      <w:tr w:rsidR="00DB3559" w:rsidRPr="000423CE" w14:paraId="511EFFF7" w14:textId="77777777" w:rsidTr="00FE5DB4">
        <w:tc>
          <w:tcPr>
            <w:tcW w:w="3504" w:type="dxa"/>
          </w:tcPr>
          <w:p w14:paraId="1E11DAB8" w14:textId="77777777" w:rsidR="00DB3559" w:rsidRPr="000423CE" w:rsidRDefault="00DB3559" w:rsidP="006532CC">
            <w:pPr>
              <w:spacing w:after="0"/>
              <w:jc w:val="both"/>
              <w:rPr>
                <w:sz w:val="20"/>
                <w:szCs w:val="20"/>
              </w:rPr>
            </w:pPr>
            <w:r w:rsidRPr="000423CE">
              <w:rPr>
                <w:sz w:val="20"/>
                <w:szCs w:val="20"/>
              </w:rPr>
              <w:t>Reiu jõe hoiuala</w:t>
            </w:r>
          </w:p>
        </w:tc>
        <w:tc>
          <w:tcPr>
            <w:tcW w:w="1976" w:type="dxa"/>
          </w:tcPr>
          <w:p w14:paraId="2E008236" w14:textId="77777777" w:rsidR="00DB3559" w:rsidRPr="000423CE" w:rsidRDefault="00DB3559" w:rsidP="006532CC">
            <w:pPr>
              <w:spacing w:after="0"/>
              <w:jc w:val="center"/>
              <w:rPr>
                <w:sz w:val="20"/>
                <w:szCs w:val="20"/>
              </w:rPr>
            </w:pPr>
            <w:r w:rsidRPr="000423CE">
              <w:rPr>
                <w:sz w:val="20"/>
                <w:szCs w:val="20"/>
              </w:rPr>
              <w:t>KLO2000294</w:t>
            </w:r>
          </w:p>
        </w:tc>
        <w:tc>
          <w:tcPr>
            <w:tcW w:w="2122" w:type="dxa"/>
          </w:tcPr>
          <w:p w14:paraId="64902263" w14:textId="77777777" w:rsidR="00DB3559" w:rsidRPr="000423CE" w:rsidRDefault="00DB3559" w:rsidP="006532CC">
            <w:pPr>
              <w:spacing w:after="0"/>
              <w:jc w:val="center"/>
              <w:rPr>
                <w:sz w:val="20"/>
                <w:szCs w:val="20"/>
              </w:rPr>
            </w:pPr>
            <w:r w:rsidRPr="000423CE">
              <w:rPr>
                <w:sz w:val="20"/>
                <w:szCs w:val="20"/>
              </w:rPr>
              <w:t>Hoiuala</w:t>
            </w:r>
          </w:p>
        </w:tc>
        <w:tc>
          <w:tcPr>
            <w:tcW w:w="1465" w:type="dxa"/>
          </w:tcPr>
          <w:p w14:paraId="088428D4" w14:textId="77777777" w:rsidR="00DB3559" w:rsidRPr="000423CE" w:rsidRDefault="00DB3559" w:rsidP="006532CC">
            <w:pPr>
              <w:spacing w:after="0"/>
              <w:jc w:val="right"/>
              <w:rPr>
                <w:sz w:val="20"/>
                <w:szCs w:val="20"/>
              </w:rPr>
            </w:pPr>
            <w:r w:rsidRPr="000423CE">
              <w:rPr>
                <w:sz w:val="20"/>
                <w:szCs w:val="20"/>
              </w:rPr>
              <w:t>11</w:t>
            </w:r>
          </w:p>
        </w:tc>
      </w:tr>
      <w:tr w:rsidR="00DB3559" w:rsidRPr="000423CE" w14:paraId="14441D50" w14:textId="77777777" w:rsidTr="00FE5DB4">
        <w:tc>
          <w:tcPr>
            <w:tcW w:w="3504" w:type="dxa"/>
          </w:tcPr>
          <w:p w14:paraId="2D4E945A" w14:textId="77777777" w:rsidR="00DB3559" w:rsidRPr="000423CE" w:rsidRDefault="00DB3559" w:rsidP="006532CC">
            <w:pPr>
              <w:spacing w:after="0"/>
              <w:jc w:val="both"/>
              <w:rPr>
                <w:sz w:val="20"/>
                <w:szCs w:val="20"/>
              </w:rPr>
            </w:pPr>
            <w:r w:rsidRPr="000423CE">
              <w:rPr>
                <w:sz w:val="20"/>
                <w:szCs w:val="20"/>
              </w:rPr>
              <w:t>Pärnu lahe hoiuala</w:t>
            </w:r>
          </w:p>
        </w:tc>
        <w:tc>
          <w:tcPr>
            <w:tcW w:w="1976" w:type="dxa"/>
          </w:tcPr>
          <w:p w14:paraId="3A9E1092" w14:textId="77777777" w:rsidR="00DB3559" w:rsidRPr="000423CE" w:rsidRDefault="00DB3559" w:rsidP="006532CC">
            <w:pPr>
              <w:spacing w:after="0"/>
              <w:jc w:val="center"/>
              <w:rPr>
                <w:color w:val="333333"/>
                <w:sz w:val="20"/>
                <w:szCs w:val="20"/>
                <w:shd w:val="clear" w:color="auto" w:fill="FFFFFF"/>
              </w:rPr>
            </w:pPr>
            <w:r w:rsidRPr="000423CE">
              <w:rPr>
                <w:color w:val="333333"/>
                <w:sz w:val="20"/>
                <w:szCs w:val="20"/>
                <w:shd w:val="clear" w:color="auto" w:fill="FFFFFF"/>
              </w:rPr>
              <w:t>KLO2000286</w:t>
            </w:r>
          </w:p>
        </w:tc>
        <w:tc>
          <w:tcPr>
            <w:tcW w:w="2122" w:type="dxa"/>
          </w:tcPr>
          <w:p w14:paraId="5CEE7CA4" w14:textId="77777777" w:rsidR="00DB3559" w:rsidRPr="000423CE" w:rsidRDefault="00DB3559" w:rsidP="006532CC">
            <w:pPr>
              <w:spacing w:after="0"/>
              <w:jc w:val="center"/>
              <w:rPr>
                <w:sz w:val="20"/>
                <w:szCs w:val="20"/>
              </w:rPr>
            </w:pPr>
            <w:r w:rsidRPr="000423CE">
              <w:rPr>
                <w:sz w:val="20"/>
                <w:szCs w:val="20"/>
              </w:rPr>
              <w:t>Hoiuala</w:t>
            </w:r>
          </w:p>
        </w:tc>
        <w:tc>
          <w:tcPr>
            <w:tcW w:w="1465" w:type="dxa"/>
          </w:tcPr>
          <w:p w14:paraId="443083FB" w14:textId="77777777" w:rsidR="00DB3559" w:rsidRPr="000423CE" w:rsidRDefault="00DB3559" w:rsidP="006532CC">
            <w:pPr>
              <w:spacing w:after="0"/>
              <w:jc w:val="right"/>
              <w:rPr>
                <w:color w:val="333333"/>
                <w:sz w:val="20"/>
                <w:szCs w:val="20"/>
                <w:shd w:val="clear" w:color="auto" w:fill="FFFFFF"/>
              </w:rPr>
            </w:pPr>
            <w:r w:rsidRPr="000423CE">
              <w:rPr>
                <w:color w:val="333333"/>
                <w:sz w:val="20"/>
                <w:szCs w:val="20"/>
                <w:shd w:val="clear" w:color="auto" w:fill="FFFFFF"/>
              </w:rPr>
              <w:tab/>
              <w:t>454,4</w:t>
            </w:r>
          </w:p>
        </w:tc>
      </w:tr>
      <w:tr w:rsidR="00DB3559" w:rsidRPr="000423CE" w14:paraId="5A3AA979" w14:textId="77777777" w:rsidTr="00FE5DB4">
        <w:tc>
          <w:tcPr>
            <w:tcW w:w="3504" w:type="dxa"/>
          </w:tcPr>
          <w:p w14:paraId="14253379" w14:textId="77777777" w:rsidR="00DB3559" w:rsidRPr="000423CE" w:rsidRDefault="00DB3559" w:rsidP="006532CC">
            <w:pPr>
              <w:spacing w:after="0"/>
              <w:jc w:val="both"/>
              <w:rPr>
                <w:sz w:val="20"/>
                <w:szCs w:val="20"/>
              </w:rPr>
            </w:pPr>
            <w:r w:rsidRPr="000423CE">
              <w:rPr>
                <w:sz w:val="20"/>
                <w:szCs w:val="20"/>
              </w:rPr>
              <w:t>Niidu maastikukaitseala</w:t>
            </w:r>
          </w:p>
        </w:tc>
        <w:tc>
          <w:tcPr>
            <w:tcW w:w="1976" w:type="dxa"/>
          </w:tcPr>
          <w:p w14:paraId="72345F47" w14:textId="77777777" w:rsidR="00DB3559" w:rsidRPr="000423CE" w:rsidRDefault="00DB3559" w:rsidP="006532CC">
            <w:pPr>
              <w:spacing w:after="0"/>
              <w:jc w:val="center"/>
              <w:rPr>
                <w:sz w:val="20"/>
                <w:szCs w:val="20"/>
              </w:rPr>
            </w:pPr>
            <w:r w:rsidRPr="000423CE">
              <w:rPr>
                <w:sz w:val="20"/>
                <w:szCs w:val="20"/>
              </w:rPr>
              <w:t>KLO1000321</w:t>
            </w:r>
          </w:p>
        </w:tc>
        <w:tc>
          <w:tcPr>
            <w:tcW w:w="2122" w:type="dxa"/>
          </w:tcPr>
          <w:p w14:paraId="5E381B15" w14:textId="77777777" w:rsidR="00DB3559" w:rsidRPr="000423CE" w:rsidRDefault="00DB3559" w:rsidP="006532CC">
            <w:pPr>
              <w:spacing w:after="0"/>
              <w:jc w:val="center"/>
              <w:rPr>
                <w:sz w:val="20"/>
                <w:szCs w:val="20"/>
              </w:rPr>
            </w:pPr>
            <w:r w:rsidRPr="000423CE">
              <w:rPr>
                <w:sz w:val="20"/>
                <w:szCs w:val="20"/>
              </w:rPr>
              <w:t>Maastikukaitseala</w:t>
            </w:r>
          </w:p>
        </w:tc>
        <w:tc>
          <w:tcPr>
            <w:tcW w:w="1465" w:type="dxa"/>
          </w:tcPr>
          <w:p w14:paraId="2973CAE0" w14:textId="77777777" w:rsidR="00DB3559" w:rsidRPr="000423CE" w:rsidRDefault="00DB3559" w:rsidP="006532CC">
            <w:pPr>
              <w:spacing w:after="0"/>
              <w:jc w:val="right"/>
              <w:rPr>
                <w:sz w:val="20"/>
                <w:szCs w:val="20"/>
              </w:rPr>
            </w:pPr>
            <w:r w:rsidRPr="000423CE">
              <w:rPr>
                <w:sz w:val="20"/>
                <w:szCs w:val="20"/>
              </w:rPr>
              <w:t>84,9</w:t>
            </w:r>
          </w:p>
        </w:tc>
      </w:tr>
      <w:tr w:rsidR="00DB3559" w:rsidRPr="000423CE" w14:paraId="2057AA8D" w14:textId="77777777" w:rsidTr="00FE5DB4">
        <w:tc>
          <w:tcPr>
            <w:tcW w:w="3504" w:type="dxa"/>
          </w:tcPr>
          <w:p w14:paraId="17846658" w14:textId="77777777" w:rsidR="00DB3559" w:rsidRPr="000423CE" w:rsidRDefault="00DB3559" w:rsidP="006532CC">
            <w:pPr>
              <w:spacing w:after="0"/>
              <w:jc w:val="both"/>
              <w:rPr>
                <w:sz w:val="20"/>
                <w:szCs w:val="20"/>
              </w:rPr>
            </w:pPr>
            <w:r w:rsidRPr="000423CE">
              <w:rPr>
                <w:sz w:val="20"/>
                <w:szCs w:val="20"/>
              </w:rPr>
              <w:t>Pärnu maastikukaitseala</w:t>
            </w:r>
          </w:p>
        </w:tc>
        <w:tc>
          <w:tcPr>
            <w:tcW w:w="1976" w:type="dxa"/>
          </w:tcPr>
          <w:p w14:paraId="4D56FA36" w14:textId="77777777" w:rsidR="00DB3559" w:rsidRPr="000423CE" w:rsidRDefault="00DB3559" w:rsidP="006532CC">
            <w:pPr>
              <w:spacing w:after="0"/>
              <w:jc w:val="center"/>
              <w:rPr>
                <w:sz w:val="20"/>
                <w:szCs w:val="20"/>
              </w:rPr>
            </w:pPr>
            <w:r w:rsidRPr="000423CE">
              <w:rPr>
                <w:sz w:val="20"/>
                <w:szCs w:val="20"/>
              </w:rPr>
              <w:t>KLO1000603</w:t>
            </w:r>
          </w:p>
        </w:tc>
        <w:tc>
          <w:tcPr>
            <w:tcW w:w="2122" w:type="dxa"/>
          </w:tcPr>
          <w:p w14:paraId="1CC9C4F5" w14:textId="77777777" w:rsidR="00DB3559" w:rsidRPr="000423CE" w:rsidRDefault="00DB3559" w:rsidP="006532CC">
            <w:pPr>
              <w:spacing w:after="0"/>
              <w:jc w:val="center"/>
              <w:rPr>
                <w:sz w:val="20"/>
                <w:szCs w:val="20"/>
              </w:rPr>
            </w:pPr>
            <w:r w:rsidRPr="000423CE">
              <w:rPr>
                <w:sz w:val="20"/>
                <w:szCs w:val="20"/>
              </w:rPr>
              <w:t>Maastikukaitseala</w:t>
            </w:r>
          </w:p>
        </w:tc>
        <w:tc>
          <w:tcPr>
            <w:tcW w:w="1465" w:type="dxa"/>
          </w:tcPr>
          <w:p w14:paraId="0395AE98" w14:textId="77777777" w:rsidR="00DB3559" w:rsidRPr="000423CE" w:rsidRDefault="00DB3559" w:rsidP="006532CC">
            <w:pPr>
              <w:spacing w:after="0"/>
              <w:jc w:val="right"/>
              <w:rPr>
                <w:sz w:val="20"/>
                <w:szCs w:val="20"/>
              </w:rPr>
            </w:pPr>
            <w:r w:rsidRPr="000423CE">
              <w:rPr>
                <w:sz w:val="20"/>
                <w:szCs w:val="20"/>
              </w:rPr>
              <w:t>0,2</w:t>
            </w:r>
          </w:p>
        </w:tc>
      </w:tr>
      <w:tr w:rsidR="00DB3559" w:rsidRPr="000423CE" w14:paraId="4E8D9335" w14:textId="77777777" w:rsidTr="00FE5DB4">
        <w:tc>
          <w:tcPr>
            <w:tcW w:w="3504" w:type="dxa"/>
          </w:tcPr>
          <w:p w14:paraId="5E36B8F0" w14:textId="77777777" w:rsidR="00DB3559" w:rsidRPr="000423CE" w:rsidRDefault="00DB3559" w:rsidP="006532CC">
            <w:pPr>
              <w:spacing w:after="0"/>
              <w:jc w:val="both"/>
              <w:rPr>
                <w:sz w:val="20"/>
                <w:szCs w:val="20"/>
              </w:rPr>
            </w:pPr>
            <w:r w:rsidRPr="000423CE">
              <w:rPr>
                <w:sz w:val="20"/>
                <w:szCs w:val="20"/>
              </w:rPr>
              <w:t>Tõstamaa maastikukaitseala</w:t>
            </w:r>
          </w:p>
        </w:tc>
        <w:tc>
          <w:tcPr>
            <w:tcW w:w="1976" w:type="dxa"/>
          </w:tcPr>
          <w:p w14:paraId="7461C798" w14:textId="77777777" w:rsidR="00DB3559" w:rsidRPr="000423CE" w:rsidRDefault="00DB3559" w:rsidP="006532CC">
            <w:pPr>
              <w:spacing w:after="0"/>
              <w:jc w:val="center"/>
              <w:rPr>
                <w:sz w:val="20"/>
                <w:szCs w:val="20"/>
              </w:rPr>
            </w:pPr>
            <w:r w:rsidRPr="000423CE">
              <w:rPr>
                <w:sz w:val="20"/>
                <w:szCs w:val="20"/>
              </w:rPr>
              <w:t>KLO1000565</w:t>
            </w:r>
          </w:p>
        </w:tc>
        <w:tc>
          <w:tcPr>
            <w:tcW w:w="2122" w:type="dxa"/>
          </w:tcPr>
          <w:p w14:paraId="66330E73" w14:textId="77777777" w:rsidR="00DB3559" w:rsidRPr="000423CE" w:rsidRDefault="00DB3559" w:rsidP="006532CC">
            <w:pPr>
              <w:spacing w:after="0"/>
              <w:jc w:val="center"/>
              <w:rPr>
                <w:sz w:val="20"/>
                <w:szCs w:val="20"/>
              </w:rPr>
            </w:pPr>
            <w:r w:rsidRPr="000423CE">
              <w:rPr>
                <w:sz w:val="20"/>
                <w:szCs w:val="20"/>
              </w:rPr>
              <w:t>Maastikukaitseala</w:t>
            </w:r>
          </w:p>
        </w:tc>
        <w:tc>
          <w:tcPr>
            <w:tcW w:w="1465" w:type="dxa"/>
          </w:tcPr>
          <w:p w14:paraId="4FBE31E9" w14:textId="77777777" w:rsidR="00DB3559" w:rsidRPr="000423CE" w:rsidRDefault="00DB3559" w:rsidP="006532CC">
            <w:pPr>
              <w:spacing w:after="0"/>
              <w:jc w:val="right"/>
              <w:rPr>
                <w:sz w:val="20"/>
                <w:szCs w:val="20"/>
              </w:rPr>
            </w:pPr>
            <w:r w:rsidRPr="000423CE">
              <w:rPr>
                <w:sz w:val="20"/>
                <w:szCs w:val="20"/>
              </w:rPr>
              <w:t>1288,3</w:t>
            </w:r>
          </w:p>
        </w:tc>
      </w:tr>
      <w:tr w:rsidR="00DB3559" w:rsidRPr="000423CE" w14:paraId="6CBAB7CC" w14:textId="77777777" w:rsidTr="00FE5DB4">
        <w:tc>
          <w:tcPr>
            <w:tcW w:w="3504" w:type="dxa"/>
          </w:tcPr>
          <w:p w14:paraId="285530BF" w14:textId="77777777" w:rsidR="00DB3559" w:rsidRPr="000423CE" w:rsidRDefault="00DB3559" w:rsidP="006532CC">
            <w:pPr>
              <w:spacing w:after="0"/>
              <w:jc w:val="both"/>
              <w:rPr>
                <w:sz w:val="20"/>
                <w:szCs w:val="20"/>
              </w:rPr>
            </w:pPr>
            <w:r w:rsidRPr="000423CE">
              <w:rPr>
                <w:sz w:val="20"/>
                <w:szCs w:val="20"/>
              </w:rPr>
              <w:t>Audru mõisa park</w:t>
            </w:r>
          </w:p>
        </w:tc>
        <w:tc>
          <w:tcPr>
            <w:tcW w:w="1976" w:type="dxa"/>
          </w:tcPr>
          <w:p w14:paraId="673BD6B7" w14:textId="77777777" w:rsidR="00DB3559" w:rsidRPr="000423CE" w:rsidRDefault="00DB3559" w:rsidP="006532CC">
            <w:pPr>
              <w:spacing w:after="0"/>
              <w:jc w:val="center"/>
              <w:rPr>
                <w:sz w:val="20"/>
                <w:szCs w:val="20"/>
              </w:rPr>
            </w:pPr>
            <w:r w:rsidRPr="000423CE">
              <w:rPr>
                <w:sz w:val="20"/>
                <w:szCs w:val="20"/>
              </w:rPr>
              <w:t>KLO1200068</w:t>
            </w:r>
          </w:p>
        </w:tc>
        <w:tc>
          <w:tcPr>
            <w:tcW w:w="2122" w:type="dxa"/>
          </w:tcPr>
          <w:p w14:paraId="7DA927AF" w14:textId="77777777" w:rsidR="00DB3559" w:rsidRPr="000423CE" w:rsidRDefault="00DB3559" w:rsidP="006532CC">
            <w:pPr>
              <w:spacing w:after="0"/>
              <w:jc w:val="center"/>
              <w:rPr>
                <w:sz w:val="20"/>
                <w:szCs w:val="20"/>
              </w:rPr>
            </w:pPr>
            <w:r w:rsidRPr="000423CE">
              <w:rPr>
                <w:sz w:val="20"/>
                <w:szCs w:val="20"/>
              </w:rPr>
              <w:t>Kaitsealune park</w:t>
            </w:r>
          </w:p>
        </w:tc>
        <w:tc>
          <w:tcPr>
            <w:tcW w:w="1465" w:type="dxa"/>
          </w:tcPr>
          <w:p w14:paraId="5D64526B" w14:textId="77777777" w:rsidR="00DB3559" w:rsidRPr="000423CE" w:rsidRDefault="00DB3559" w:rsidP="006532CC">
            <w:pPr>
              <w:spacing w:after="0"/>
              <w:jc w:val="right"/>
              <w:rPr>
                <w:sz w:val="20"/>
                <w:szCs w:val="20"/>
              </w:rPr>
            </w:pPr>
            <w:r w:rsidRPr="000423CE">
              <w:rPr>
                <w:sz w:val="20"/>
                <w:szCs w:val="20"/>
              </w:rPr>
              <w:t>16,4</w:t>
            </w:r>
          </w:p>
        </w:tc>
      </w:tr>
      <w:tr w:rsidR="00DB3559" w:rsidRPr="000423CE" w14:paraId="186ED00F" w14:textId="77777777" w:rsidTr="00FE5DB4">
        <w:tc>
          <w:tcPr>
            <w:tcW w:w="3504" w:type="dxa"/>
          </w:tcPr>
          <w:p w14:paraId="522A00A6" w14:textId="77777777" w:rsidR="00DB3559" w:rsidRPr="000423CE" w:rsidRDefault="00DB3559" w:rsidP="006532CC">
            <w:pPr>
              <w:spacing w:after="0"/>
              <w:jc w:val="both"/>
              <w:rPr>
                <w:sz w:val="20"/>
                <w:szCs w:val="20"/>
              </w:rPr>
            </w:pPr>
            <w:r w:rsidRPr="000423CE">
              <w:rPr>
                <w:sz w:val="20"/>
                <w:szCs w:val="20"/>
              </w:rPr>
              <w:t>Tõstamaa mõisa park</w:t>
            </w:r>
          </w:p>
        </w:tc>
        <w:tc>
          <w:tcPr>
            <w:tcW w:w="1976" w:type="dxa"/>
          </w:tcPr>
          <w:p w14:paraId="3067BDBE" w14:textId="77777777" w:rsidR="00DB3559" w:rsidRPr="000423CE" w:rsidRDefault="00DB3559" w:rsidP="006532CC">
            <w:pPr>
              <w:spacing w:after="0"/>
              <w:jc w:val="center"/>
              <w:rPr>
                <w:sz w:val="20"/>
                <w:szCs w:val="20"/>
              </w:rPr>
            </w:pPr>
            <w:r w:rsidRPr="000423CE">
              <w:rPr>
                <w:sz w:val="20"/>
                <w:szCs w:val="20"/>
              </w:rPr>
              <w:t>KLO1200063</w:t>
            </w:r>
          </w:p>
        </w:tc>
        <w:tc>
          <w:tcPr>
            <w:tcW w:w="2122" w:type="dxa"/>
          </w:tcPr>
          <w:p w14:paraId="16E6E8E9" w14:textId="77777777" w:rsidR="00DB3559" w:rsidRPr="000423CE" w:rsidRDefault="00DB3559" w:rsidP="006532CC">
            <w:pPr>
              <w:spacing w:after="0"/>
              <w:jc w:val="center"/>
              <w:rPr>
                <w:sz w:val="20"/>
                <w:szCs w:val="20"/>
              </w:rPr>
            </w:pPr>
            <w:r w:rsidRPr="000423CE">
              <w:rPr>
                <w:sz w:val="20"/>
                <w:szCs w:val="20"/>
              </w:rPr>
              <w:t>Kaitsealune park</w:t>
            </w:r>
          </w:p>
        </w:tc>
        <w:tc>
          <w:tcPr>
            <w:tcW w:w="1465" w:type="dxa"/>
          </w:tcPr>
          <w:p w14:paraId="3381DFAD" w14:textId="77777777" w:rsidR="00DB3559" w:rsidRPr="000423CE" w:rsidRDefault="00DB3559" w:rsidP="006532CC">
            <w:pPr>
              <w:spacing w:after="0"/>
              <w:jc w:val="right"/>
              <w:rPr>
                <w:sz w:val="20"/>
                <w:szCs w:val="20"/>
              </w:rPr>
            </w:pPr>
            <w:r w:rsidRPr="000423CE">
              <w:rPr>
                <w:sz w:val="20"/>
                <w:szCs w:val="20"/>
              </w:rPr>
              <w:t>18,4</w:t>
            </w:r>
          </w:p>
        </w:tc>
      </w:tr>
      <w:tr w:rsidR="00DB3559" w:rsidRPr="000423CE" w14:paraId="042AF7ED" w14:textId="77777777" w:rsidTr="00FE5DB4">
        <w:tc>
          <w:tcPr>
            <w:tcW w:w="3504" w:type="dxa"/>
          </w:tcPr>
          <w:p w14:paraId="6E308B9D" w14:textId="77777777" w:rsidR="00DB3559" w:rsidRPr="000423CE" w:rsidRDefault="00DB3559" w:rsidP="006532CC">
            <w:pPr>
              <w:spacing w:after="0"/>
              <w:jc w:val="both"/>
              <w:rPr>
                <w:sz w:val="20"/>
                <w:szCs w:val="20"/>
              </w:rPr>
            </w:pPr>
            <w:r w:rsidRPr="000423CE">
              <w:rPr>
                <w:sz w:val="20"/>
                <w:szCs w:val="20"/>
              </w:rPr>
              <w:t>Kuninga tn. puiestee</w:t>
            </w:r>
          </w:p>
        </w:tc>
        <w:tc>
          <w:tcPr>
            <w:tcW w:w="1976" w:type="dxa"/>
          </w:tcPr>
          <w:p w14:paraId="576900C4" w14:textId="77777777" w:rsidR="00DB3559" w:rsidRPr="000423CE" w:rsidRDefault="00DB3559" w:rsidP="006532CC">
            <w:pPr>
              <w:spacing w:after="0"/>
              <w:jc w:val="center"/>
              <w:rPr>
                <w:sz w:val="20"/>
                <w:szCs w:val="20"/>
              </w:rPr>
            </w:pPr>
            <w:r w:rsidRPr="000423CE">
              <w:rPr>
                <w:sz w:val="20"/>
                <w:szCs w:val="20"/>
              </w:rPr>
              <w:t>KLO1200591</w:t>
            </w:r>
          </w:p>
        </w:tc>
        <w:tc>
          <w:tcPr>
            <w:tcW w:w="2122" w:type="dxa"/>
          </w:tcPr>
          <w:p w14:paraId="724F4D6B" w14:textId="77777777" w:rsidR="00DB3559" w:rsidRPr="000423CE" w:rsidRDefault="00DB3559" w:rsidP="006532CC">
            <w:pPr>
              <w:spacing w:after="0"/>
              <w:jc w:val="center"/>
              <w:rPr>
                <w:sz w:val="20"/>
                <w:szCs w:val="20"/>
              </w:rPr>
            </w:pPr>
            <w:r w:rsidRPr="000423CE">
              <w:rPr>
                <w:sz w:val="20"/>
                <w:szCs w:val="20"/>
              </w:rPr>
              <w:t>Puistu</w:t>
            </w:r>
          </w:p>
        </w:tc>
        <w:tc>
          <w:tcPr>
            <w:tcW w:w="1465" w:type="dxa"/>
          </w:tcPr>
          <w:p w14:paraId="675A097D" w14:textId="77777777" w:rsidR="00DB3559" w:rsidRPr="000423CE" w:rsidRDefault="00DB3559" w:rsidP="006532CC">
            <w:pPr>
              <w:spacing w:after="0"/>
              <w:jc w:val="right"/>
              <w:rPr>
                <w:sz w:val="20"/>
                <w:szCs w:val="20"/>
              </w:rPr>
            </w:pPr>
            <w:r w:rsidRPr="000423CE">
              <w:rPr>
                <w:sz w:val="20"/>
                <w:szCs w:val="20"/>
              </w:rPr>
              <w:t>0,6</w:t>
            </w:r>
          </w:p>
        </w:tc>
      </w:tr>
      <w:tr w:rsidR="00DB3559" w:rsidRPr="000423CE" w14:paraId="3544EB19" w14:textId="77777777" w:rsidTr="00FE5DB4">
        <w:tc>
          <w:tcPr>
            <w:tcW w:w="3504" w:type="dxa"/>
          </w:tcPr>
          <w:p w14:paraId="7F75E7B5" w14:textId="77777777" w:rsidR="00DB3559" w:rsidRPr="000423CE" w:rsidRDefault="00DB3559" w:rsidP="006532CC">
            <w:pPr>
              <w:spacing w:after="0"/>
              <w:jc w:val="both"/>
              <w:rPr>
                <w:sz w:val="20"/>
                <w:szCs w:val="20"/>
              </w:rPr>
            </w:pPr>
            <w:r w:rsidRPr="000423CE">
              <w:rPr>
                <w:sz w:val="20"/>
                <w:szCs w:val="20"/>
              </w:rPr>
              <w:t>Ammende aed</w:t>
            </w:r>
          </w:p>
        </w:tc>
        <w:tc>
          <w:tcPr>
            <w:tcW w:w="1976" w:type="dxa"/>
          </w:tcPr>
          <w:p w14:paraId="6946F5D3" w14:textId="77777777" w:rsidR="00DB3559" w:rsidRPr="000423CE" w:rsidRDefault="00DB3559" w:rsidP="006532CC">
            <w:pPr>
              <w:spacing w:after="0"/>
              <w:jc w:val="center"/>
              <w:rPr>
                <w:sz w:val="20"/>
                <w:szCs w:val="20"/>
              </w:rPr>
            </w:pPr>
            <w:r w:rsidRPr="000423CE">
              <w:rPr>
                <w:sz w:val="20"/>
                <w:szCs w:val="20"/>
              </w:rPr>
              <w:t>KLO1200539</w:t>
            </w:r>
          </w:p>
        </w:tc>
        <w:tc>
          <w:tcPr>
            <w:tcW w:w="2122" w:type="dxa"/>
          </w:tcPr>
          <w:p w14:paraId="62518F38" w14:textId="77777777" w:rsidR="00DB3559" w:rsidRPr="000423CE" w:rsidRDefault="00DB3559" w:rsidP="006532CC">
            <w:pPr>
              <w:spacing w:after="0"/>
              <w:jc w:val="center"/>
              <w:rPr>
                <w:sz w:val="20"/>
                <w:szCs w:val="20"/>
              </w:rPr>
            </w:pPr>
            <w:r w:rsidRPr="000423CE">
              <w:rPr>
                <w:sz w:val="20"/>
                <w:szCs w:val="20"/>
              </w:rPr>
              <w:t xml:space="preserve">Uuendamata piiridega park, puistu, </w:t>
            </w:r>
            <w:proofErr w:type="spellStart"/>
            <w:r w:rsidRPr="000423CE">
              <w:rPr>
                <w:sz w:val="20"/>
                <w:szCs w:val="20"/>
              </w:rPr>
              <w:t>arboreetum</w:t>
            </w:r>
            <w:proofErr w:type="spellEnd"/>
          </w:p>
        </w:tc>
        <w:tc>
          <w:tcPr>
            <w:tcW w:w="1465" w:type="dxa"/>
          </w:tcPr>
          <w:p w14:paraId="6DF042F0" w14:textId="77777777" w:rsidR="00DB3559" w:rsidRPr="000423CE" w:rsidRDefault="00DB3559" w:rsidP="006532CC">
            <w:pPr>
              <w:spacing w:after="0"/>
              <w:jc w:val="right"/>
              <w:rPr>
                <w:sz w:val="20"/>
                <w:szCs w:val="20"/>
              </w:rPr>
            </w:pPr>
            <w:r w:rsidRPr="000423CE">
              <w:rPr>
                <w:sz w:val="20"/>
                <w:szCs w:val="20"/>
              </w:rPr>
              <w:t>1,2</w:t>
            </w:r>
          </w:p>
        </w:tc>
      </w:tr>
      <w:tr w:rsidR="00DB3559" w:rsidRPr="000423CE" w14:paraId="0A82A1AF" w14:textId="77777777" w:rsidTr="00FE5DB4">
        <w:tc>
          <w:tcPr>
            <w:tcW w:w="3504" w:type="dxa"/>
          </w:tcPr>
          <w:p w14:paraId="2FFBE5F1" w14:textId="77777777" w:rsidR="00DB3559" w:rsidRPr="000423CE" w:rsidRDefault="00DB3559" w:rsidP="006532CC">
            <w:pPr>
              <w:spacing w:after="0"/>
              <w:jc w:val="both"/>
              <w:rPr>
                <w:sz w:val="20"/>
                <w:szCs w:val="20"/>
              </w:rPr>
            </w:pPr>
            <w:r w:rsidRPr="000423CE">
              <w:rPr>
                <w:sz w:val="20"/>
                <w:szCs w:val="20"/>
              </w:rPr>
              <w:t>Annemõisa park</w:t>
            </w:r>
          </w:p>
        </w:tc>
        <w:tc>
          <w:tcPr>
            <w:tcW w:w="1976" w:type="dxa"/>
          </w:tcPr>
          <w:p w14:paraId="6DB10971" w14:textId="77777777" w:rsidR="00DB3559" w:rsidRPr="000423CE" w:rsidRDefault="00DB3559" w:rsidP="006532CC">
            <w:pPr>
              <w:spacing w:after="0"/>
              <w:jc w:val="center"/>
              <w:rPr>
                <w:sz w:val="20"/>
                <w:szCs w:val="20"/>
              </w:rPr>
            </w:pPr>
            <w:r w:rsidRPr="000423CE">
              <w:rPr>
                <w:sz w:val="20"/>
                <w:szCs w:val="20"/>
              </w:rPr>
              <w:t>KLO1200135</w:t>
            </w:r>
          </w:p>
        </w:tc>
        <w:tc>
          <w:tcPr>
            <w:tcW w:w="2122" w:type="dxa"/>
          </w:tcPr>
          <w:p w14:paraId="3BC42B6A" w14:textId="77777777" w:rsidR="00DB3559" w:rsidRPr="000423CE" w:rsidRDefault="00DB3559" w:rsidP="006532CC">
            <w:pPr>
              <w:spacing w:after="0"/>
              <w:jc w:val="center"/>
              <w:rPr>
                <w:sz w:val="20"/>
                <w:szCs w:val="20"/>
              </w:rPr>
            </w:pPr>
            <w:r w:rsidRPr="000423CE">
              <w:rPr>
                <w:sz w:val="20"/>
                <w:szCs w:val="20"/>
              </w:rPr>
              <w:t xml:space="preserve">Uuendamata piiridega park, puistu, </w:t>
            </w:r>
            <w:proofErr w:type="spellStart"/>
            <w:r w:rsidRPr="000423CE">
              <w:rPr>
                <w:sz w:val="20"/>
                <w:szCs w:val="20"/>
              </w:rPr>
              <w:t>arboreetum</w:t>
            </w:r>
            <w:proofErr w:type="spellEnd"/>
          </w:p>
        </w:tc>
        <w:tc>
          <w:tcPr>
            <w:tcW w:w="1465" w:type="dxa"/>
          </w:tcPr>
          <w:p w14:paraId="6FC2429E" w14:textId="77777777" w:rsidR="00DB3559" w:rsidRPr="000423CE" w:rsidRDefault="00DB3559" w:rsidP="006532CC">
            <w:pPr>
              <w:spacing w:after="0"/>
              <w:jc w:val="right"/>
              <w:rPr>
                <w:sz w:val="20"/>
                <w:szCs w:val="20"/>
              </w:rPr>
            </w:pPr>
            <w:r w:rsidRPr="000423CE">
              <w:rPr>
                <w:sz w:val="20"/>
                <w:szCs w:val="20"/>
              </w:rPr>
              <w:t>2,3</w:t>
            </w:r>
          </w:p>
        </w:tc>
      </w:tr>
      <w:tr w:rsidR="00DB3559" w:rsidRPr="000423CE" w14:paraId="388390F8" w14:textId="77777777" w:rsidTr="00FE5DB4">
        <w:tc>
          <w:tcPr>
            <w:tcW w:w="3504" w:type="dxa"/>
          </w:tcPr>
          <w:p w14:paraId="50817AD5" w14:textId="77777777" w:rsidR="00DB3559" w:rsidRPr="000423CE" w:rsidRDefault="00DB3559" w:rsidP="006532CC">
            <w:pPr>
              <w:spacing w:after="0"/>
              <w:jc w:val="both"/>
              <w:rPr>
                <w:sz w:val="20"/>
                <w:szCs w:val="20"/>
              </w:rPr>
            </w:pPr>
            <w:r w:rsidRPr="000423CE">
              <w:rPr>
                <w:sz w:val="20"/>
                <w:szCs w:val="20"/>
              </w:rPr>
              <w:t>Lydia Koidula park</w:t>
            </w:r>
          </w:p>
        </w:tc>
        <w:tc>
          <w:tcPr>
            <w:tcW w:w="1976" w:type="dxa"/>
          </w:tcPr>
          <w:p w14:paraId="1252296E" w14:textId="77777777" w:rsidR="00DB3559" w:rsidRPr="000423CE" w:rsidRDefault="00DB3559" w:rsidP="006532CC">
            <w:pPr>
              <w:spacing w:after="0"/>
              <w:jc w:val="center"/>
              <w:rPr>
                <w:sz w:val="20"/>
                <w:szCs w:val="20"/>
              </w:rPr>
            </w:pPr>
            <w:r w:rsidRPr="000423CE">
              <w:rPr>
                <w:sz w:val="20"/>
                <w:szCs w:val="20"/>
              </w:rPr>
              <w:t>KLO1200073</w:t>
            </w:r>
          </w:p>
        </w:tc>
        <w:tc>
          <w:tcPr>
            <w:tcW w:w="2122" w:type="dxa"/>
          </w:tcPr>
          <w:p w14:paraId="750C1196" w14:textId="77777777" w:rsidR="00DB3559" w:rsidRPr="000423CE" w:rsidRDefault="00DB3559" w:rsidP="006532CC">
            <w:pPr>
              <w:spacing w:after="0"/>
              <w:jc w:val="center"/>
              <w:rPr>
                <w:sz w:val="20"/>
                <w:szCs w:val="20"/>
              </w:rPr>
            </w:pPr>
            <w:r w:rsidRPr="000423CE">
              <w:rPr>
                <w:sz w:val="20"/>
                <w:szCs w:val="20"/>
              </w:rPr>
              <w:t xml:space="preserve">Uuendamata piiridega park, puistu, </w:t>
            </w:r>
            <w:proofErr w:type="spellStart"/>
            <w:r w:rsidRPr="000423CE">
              <w:rPr>
                <w:sz w:val="20"/>
                <w:szCs w:val="20"/>
              </w:rPr>
              <w:t>arboreetum</w:t>
            </w:r>
            <w:proofErr w:type="spellEnd"/>
          </w:p>
        </w:tc>
        <w:tc>
          <w:tcPr>
            <w:tcW w:w="1465" w:type="dxa"/>
          </w:tcPr>
          <w:p w14:paraId="6B0BA345" w14:textId="77777777" w:rsidR="00DB3559" w:rsidRPr="000423CE" w:rsidRDefault="00DB3559" w:rsidP="006532CC">
            <w:pPr>
              <w:spacing w:after="0"/>
              <w:jc w:val="right"/>
              <w:rPr>
                <w:sz w:val="20"/>
                <w:szCs w:val="20"/>
              </w:rPr>
            </w:pPr>
            <w:r w:rsidRPr="000423CE">
              <w:rPr>
                <w:sz w:val="20"/>
                <w:szCs w:val="20"/>
              </w:rPr>
              <w:t>1,9</w:t>
            </w:r>
          </w:p>
        </w:tc>
      </w:tr>
      <w:tr w:rsidR="00DB3559" w:rsidRPr="000423CE" w14:paraId="388996E3" w14:textId="77777777" w:rsidTr="00FE5DB4">
        <w:tc>
          <w:tcPr>
            <w:tcW w:w="3504" w:type="dxa"/>
          </w:tcPr>
          <w:p w14:paraId="2A5D3A29" w14:textId="77777777" w:rsidR="00DB3559" w:rsidRPr="000423CE" w:rsidRDefault="00DB3559" w:rsidP="006532CC">
            <w:pPr>
              <w:spacing w:after="0"/>
              <w:jc w:val="both"/>
              <w:rPr>
                <w:sz w:val="20"/>
                <w:szCs w:val="20"/>
              </w:rPr>
            </w:pPr>
            <w:r w:rsidRPr="000423CE">
              <w:rPr>
                <w:sz w:val="20"/>
                <w:szCs w:val="20"/>
              </w:rPr>
              <w:t>Munamäe park</w:t>
            </w:r>
          </w:p>
        </w:tc>
        <w:tc>
          <w:tcPr>
            <w:tcW w:w="1976" w:type="dxa"/>
          </w:tcPr>
          <w:p w14:paraId="558CF5FC" w14:textId="77777777" w:rsidR="00DB3559" w:rsidRPr="000423CE" w:rsidRDefault="00DB3559" w:rsidP="006532CC">
            <w:pPr>
              <w:spacing w:after="0"/>
              <w:jc w:val="center"/>
              <w:rPr>
                <w:sz w:val="20"/>
                <w:szCs w:val="20"/>
              </w:rPr>
            </w:pPr>
            <w:r w:rsidRPr="000423CE">
              <w:rPr>
                <w:sz w:val="20"/>
                <w:szCs w:val="20"/>
              </w:rPr>
              <w:t>KLO1200075</w:t>
            </w:r>
          </w:p>
        </w:tc>
        <w:tc>
          <w:tcPr>
            <w:tcW w:w="2122" w:type="dxa"/>
          </w:tcPr>
          <w:p w14:paraId="1BC59C24" w14:textId="77777777" w:rsidR="00DB3559" w:rsidRPr="000423CE" w:rsidRDefault="00DB3559" w:rsidP="006532CC">
            <w:pPr>
              <w:spacing w:after="0"/>
              <w:jc w:val="center"/>
              <w:rPr>
                <w:sz w:val="20"/>
                <w:szCs w:val="20"/>
              </w:rPr>
            </w:pPr>
            <w:r w:rsidRPr="000423CE">
              <w:rPr>
                <w:sz w:val="20"/>
                <w:szCs w:val="20"/>
              </w:rPr>
              <w:t xml:space="preserve">Uuendamata piiridega park, puistu, </w:t>
            </w:r>
            <w:proofErr w:type="spellStart"/>
            <w:r w:rsidRPr="000423CE">
              <w:rPr>
                <w:sz w:val="20"/>
                <w:szCs w:val="20"/>
              </w:rPr>
              <w:t>arboreetum</w:t>
            </w:r>
            <w:proofErr w:type="spellEnd"/>
          </w:p>
        </w:tc>
        <w:tc>
          <w:tcPr>
            <w:tcW w:w="1465" w:type="dxa"/>
          </w:tcPr>
          <w:p w14:paraId="0703D185" w14:textId="77777777" w:rsidR="00DB3559" w:rsidRPr="000423CE" w:rsidRDefault="00DB3559" w:rsidP="006532CC">
            <w:pPr>
              <w:spacing w:after="0"/>
              <w:jc w:val="right"/>
              <w:rPr>
                <w:sz w:val="20"/>
                <w:szCs w:val="20"/>
              </w:rPr>
            </w:pPr>
            <w:r w:rsidRPr="000423CE">
              <w:rPr>
                <w:sz w:val="20"/>
                <w:szCs w:val="20"/>
              </w:rPr>
              <w:t>1,9</w:t>
            </w:r>
          </w:p>
        </w:tc>
      </w:tr>
      <w:tr w:rsidR="00DB3559" w:rsidRPr="000423CE" w14:paraId="5DB074D6" w14:textId="77777777" w:rsidTr="00FE5DB4">
        <w:tc>
          <w:tcPr>
            <w:tcW w:w="3504" w:type="dxa"/>
          </w:tcPr>
          <w:p w14:paraId="116E4574" w14:textId="77777777" w:rsidR="00DB3559" w:rsidRPr="000423CE" w:rsidRDefault="00DB3559" w:rsidP="006532CC">
            <w:pPr>
              <w:spacing w:after="0"/>
              <w:jc w:val="both"/>
              <w:rPr>
                <w:sz w:val="20"/>
                <w:szCs w:val="20"/>
              </w:rPr>
            </w:pPr>
            <w:r w:rsidRPr="000423CE">
              <w:rPr>
                <w:sz w:val="20"/>
                <w:szCs w:val="20"/>
              </w:rPr>
              <w:t>Pärnu rannapark</w:t>
            </w:r>
          </w:p>
        </w:tc>
        <w:tc>
          <w:tcPr>
            <w:tcW w:w="1976" w:type="dxa"/>
          </w:tcPr>
          <w:p w14:paraId="4E6B3574" w14:textId="77777777" w:rsidR="00DB3559" w:rsidRPr="000423CE" w:rsidRDefault="00DB3559" w:rsidP="006532CC">
            <w:pPr>
              <w:spacing w:after="0"/>
              <w:jc w:val="center"/>
              <w:rPr>
                <w:sz w:val="20"/>
                <w:szCs w:val="20"/>
              </w:rPr>
            </w:pPr>
            <w:r w:rsidRPr="000423CE">
              <w:rPr>
                <w:sz w:val="20"/>
                <w:szCs w:val="20"/>
              </w:rPr>
              <w:t>KLO1200069</w:t>
            </w:r>
          </w:p>
        </w:tc>
        <w:tc>
          <w:tcPr>
            <w:tcW w:w="2122" w:type="dxa"/>
          </w:tcPr>
          <w:p w14:paraId="01EE7378" w14:textId="77777777" w:rsidR="00DB3559" w:rsidRPr="000423CE" w:rsidRDefault="00DB3559" w:rsidP="006532CC">
            <w:pPr>
              <w:spacing w:after="0"/>
              <w:jc w:val="center"/>
              <w:rPr>
                <w:sz w:val="20"/>
                <w:szCs w:val="20"/>
              </w:rPr>
            </w:pPr>
            <w:r w:rsidRPr="000423CE">
              <w:rPr>
                <w:sz w:val="20"/>
                <w:szCs w:val="20"/>
              </w:rPr>
              <w:t xml:space="preserve">Uuendamata piiridega park, puistu, </w:t>
            </w:r>
            <w:proofErr w:type="spellStart"/>
            <w:r w:rsidRPr="000423CE">
              <w:rPr>
                <w:sz w:val="20"/>
                <w:szCs w:val="20"/>
              </w:rPr>
              <w:t>arboreetum</w:t>
            </w:r>
            <w:proofErr w:type="spellEnd"/>
          </w:p>
        </w:tc>
        <w:tc>
          <w:tcPr>
            <w:tcW w:w="1465" w:type="dxa"/>
          </w:tcPr>
          <w:p w14:paraId="33D06B48" w14:textId="77777777" w:rsidR="00DB3559" w:rsidRPr="000423CE" w:rsidRDefault="00DB3559" w:rsidP="006532CC">
            <w:pPr>
              <w:spacing w:after="0"/>
              <w:jc w:val="right"/>
              <w:rPr>
                <w:sz w:val="20"/>
                <w:szCs w:val="20"/>
              </w:rPr>
            </w:pPr>
            <w:r w:rsidRPr="000423CE">
              <w:rPr>
                <w:sz w:val="20"/>
                <w:szCs w:val="20"/>
              </w:rPr>
              <w:t>48,6</w:t>
            </w:r>
          </w:p>
        </w:tc>
      </w:tr>
      <w:tr w:rsidR="00DB3559" w:rsidRPr="000423CE" w14:paraId="01AD600C" w14:textId="77777777" w:rsidTr="00FE5DB4">
        <w:tc>
          <w:tcPr>
            <w:tcW w:w="3504" w:type="dxa"/>
          </w:tcPr>
          <w:p w14:paraId="557F11C1" w14:textId="77777777" w:rsidR="00DB3559" w:rsidRPr="000423CE" w:rsidRDefault="00DB3559" w:rsidP="006532CC">
            <w:pPr>
              <w:spacing w:after="0"/>
              <w:jc w:val="both"/>
              <w:rPr>
                <w:sz w:val="20"/>
                <w:szCs w:val="20"/>
              </w:rPr>
            </w:pPr>
            <w:r w:rsidRPr="000423CE">
              <w:rPr>
                <w:sz w:val="20"/>
                <w:szCs w:val="20"/>
              </w:rPr>
              <w:t>Pärnu Vanapark</w:t>
            </w:r>
          </w:p>
        </w:tc>
        <w:tc>
          <w:tcPr>
            <w:tcW w:w="1976" w:type="dxa"/>
          </w:tcPr>
          <w:p w14:paraId="06D8F50E" w14:textId="77777777" w:rsidR="00DB3559" w:rsidRPr="000423CE" w:rsidRDefault="00DB3559" w:rsidP="006532CC">
            <w:pPr>
              <w:spacing w:after="0"/>
              <w:jc w:val="center"/>
              <w:rPr>
                <w:sz w:val="20"/>
                <w:szCs w:val="20"/>
              </w:rPr>
            </w:pPr>
            <w:r w:rsidRPr="000423CE">
              <w:rPr>
                <w:sz w:val="20"/>
                <w:szCs w:val="20"/>
              </w:rPr>
              <w:t>KLO1200072</w:t>
            </w:r>
          </w:p>
        </w:tc>
        <w:tc>
          <w:tcPr>
            <w:tcW w:w="2122" w:type="dxa"/>
          </w:tcPr>
          <w:p w14:paraId="4C3DC8B1" w14:textId="77777777" w:rsidR="00DB3559" w:rsidRPr="000423CE" w:rsidRDefault="00DB3559" w:rsidP="006532CC">
            <w:pPr>
              <w:spacing w:after="0"/>
              <w:jc w:val="center"/>
              <w:rPr>
                <w:sz w:val="20"/>
                <w:szCs w:val="20"/>
              </w:rPr>
            </w:pPr>
            <w:r w:rsidRPr="000423CE">
              <w:rPr>
                <w:sz w:val="20"/>
                <w:szCs w:val="20"/>
              </w:rPr>
              <w:t xml:space="preserve">Uuendamata piiridega park, puistu, </w:t>
            </w:r>
            <w:proofErr w:type="spellStart"/>
            <w:r w:rsidRPr="000423CE">
              <w:rPr>
                <w:sz w:val="20"/>
                <w:szCs w:val="20"/>
              </w:rPr>
              <w:t>arboreetum</w:t>
            </w:r>
            <w:proofErr w:type="spellEnd"/>
          </w:p>
        </w:tc>
        <w:tc>
          <w:tcPr>
            <w:tcW w:w="1465" w:type="dxa"/>
          </w:tcPr>
          <w:p w14:paraId="79490763" w14:textId="77777777" w:rsidR="00DB3559" w:rsidRPr="000423CE" w:rsidRDefault="00DB3559" w:rsidP="006532CC">
            <w:pPr>
              <w:spacing w:after="0"/>
              <w:jc w:val="right"/>
              <w:rPr>
                <w:sz w:val="20"/>
                <w:szCs w:val="20"/>
              </w:rPr>
            </w:pPr>
            <w:r w:rsidRPr="000423CE">
              <w:rPr>
                <w:sz w:val="20"/>
                <w:szCs w:val="20"/>
              </w:rPr>
              <w:t>3,8</w:t>
            </w:r>
          </w:p>
        </w:tc>
      </w:tr>
      <w:tr w:rsidR="00DB3559" w:rsidRPr="000423CE" w14:paraId="232DF88B" w14:textId="77777777" w:rsidTr="00FE5DB4">
        <w:tc>
          <w:tcPr>
            <w:tcW w:w="3504" w:type="dxa"/>
          </w:tcPr>
          <w:p w14:paraId="734A623B" w14:textId="77777777" w:rsidR="00DB3559" w:rsidRPr="000423CE" w:rsidRDefault="00DB3559" w:rsidP="006532CC">
            <w:pPr>
              <w:spacing w:after="0"/>
              <w:jc w:val="both"/>
              <w:rPr>
                <w:sz w:val="20"/>
                <w:szCs w:val="20"/>
              </w:rPr>
            </w:pPr>
            <w:r w:rsidRPr="000423CE">
              <w:rPr>
                <w:sz w:val="20"/>
                <w:szCs w:val="20"/>
              </w:rPr>
              <w:t>Vabaduse (Võidu) park</w:t>
            </w:r>
          </w:p>
        </w:tc>
        <w:tc>
          <w:tcPr>
            <w:tcW w:w="1976" w:type="dxa"/>
          </w:tcPr>
          <w:p w14:paraId="07A76248" w14:textId="77777777" w:rsidR="00DB3559" w:rsidRPr="000423CE" w:rsidRDefault="00DB3559" w:rsidP="006532CC">
            <w:pPr>
              <w:spacing w:after="0"/>
              <w:jc w:val="center"/>
              <w:rPr>
                <w:sz w:val="20"/>
                <w:szCs w:val="20"/>
              </w:rPr>
            </w:pPr>
            <w:r w:rsidRPr="000423CE">
              <w:rPr>
                <w:sz w:val="20"/>
                <w:szCs w:val="20"/>
              </w:rPr>
              <w:t>KLO1200543</w:t>
            </w:r>
          </w:p>
        </w:tc>
        <w:tc>
          <w:tcPr>
            <w:tcW w:w="2122" w:type="dxa"/>
          </w:tcPr>
          <w:p w14:paraId="3B721D7A" w14:textId="77777777" w:rsidR="00DB3559" w:rsidRPr="000423CE" w:rsidRDefault="00DB3559" w:rsidP="006532CC">
            <w:pPr>
              <w:spacing w:after="0"/>
              <w:jc w:val="center"/>
              <w:rPr>
                <w:sz w:val="20"/>
                <w:szCs w:val="20"/>
              </w:rPr>
            </w:pPr>
            <w:r w:rsidRPr="000423CE">
              <w:rPr>
                <w:sz w:val="20"/>
                <w:szCs w:val="20"/>
              </w:rPr>
              <w:t xml:space="preserve">Uuendamata piiridega park, puistu, </w:t>
            </w:r>
            <w:proofErr w:type="spellStart"/>
            <w:r w:rsidRPr="000423CE">
              <w:rPr>
                <w:sz w:val="20"/>
                <w:szCs w:val="20"/>
              </w:rPr>
              <w:t>arboreetum</w:t>
            </w:r>
            <w:proofErr w:type="spellEnd"/>
          </w:p>
        </w:tc>
        <w:tc>
          <w:tcPr>
            <w:tcW w:w="1465" w:type="dxa"/>
          </w:tcPr>
          <w:p w14:paraId="23E1A970" w14:textId="77777777" w:rsidR="00DB3559" w:rsidRPr="000423CE" w:rsidRDefault="00DB3559" w:rsidP="006532CC">
            <w:pPr>
              <w:spacing w:after="0"/>
              <w:jc w:val="right"/>
              <w:rPr>
                <w:sz w:val="20"/>
                <w:szCs w:val="20"/>
              </w:rPr>
            </w:pPr>
            <w:r w:rsidRPr="000423CE">
              <w:rPr>
                <w:sz w:val="20"/>
                <w:szCs w:val="20"/>
              </w:rPr>
              <w:t>0,7</w:t>
            </w:r>
          </w:p>
        </w:tc>
      </w:tr>
      <w:tr w:rsidR="00DB3559" w:rsidRPr="000423CE" w14:paraId="115DCBC6" w14:textId="77777777" w:rsidTr="00FE5DB4">
        <w:tc>
          <w:tcPr>
            <w:tcW w:w="3504" w:type="dxa"/>
          </w:tcPr>
          <w:p w14:paraId="35A4B195" w14:textId="77777777" w:rsidR="00DB3559" w:rsidRPr="000423CE" w:rsidRDefault="00DB3559" w:rsidP="006532CC">
            <w:pPr>
              <w:spacing w:after="0"/>
              <w:jc w:val="both"/>
              <w:rPr>
                <w:sz w:val="20"/>
                <w:szCs w:val="20"/>
              </w:rPr>
            </w:pPr>
            <w:r w:rsidRPr="000423CE">
              <w:rPr>
                <w:sz w:val="20"/>
                <w:szCs w:val="20"/>
              </w:rPr>
              <w:t>Valli park</w:t>
            </w:r>
          </w:p>
        </w:tc>
        <w:tc>
          <w:tcPr>
            <w:tcW w:w="1976" w:type="dxa"/>
          </w:tcPr>
          <w:p w14:paraId="0A3D66BE" w14:textId="77777777" w:rsidR="00DB3559" w:rsidRPr="000423CE" w:rsidRDefault="00DB3559" w:rsidP="006532CC">
            <w:pPr>
              <w:spacing w:after="0"/>
              <w:jc w:val="center"/>
              <w:rPr>
                <w:sz w:val="20"/>
                <w:szCs w:val="20"/>
              </w:rPr>
            </w:pPr>
            <w:r w:rsidRPr="000423CE">
              <w:rPr>
                <w:sz w:val="20"/>
                <w:szCs w:val="20"/>
              </w:rPr>
              <w:t>KLO1200076</w:t>
            </w:r>
          </w:p>
        </w:tc>
        <w:tc>
          <w:tcPr>
            <w:tcW w:w="2122" w:type="dxa"/>
          </w:tcPr>
          <w:p w14:paraId="709B30AE" w14:textId="77777777" w:rsidR="00DB3559" w:rsidRPr="000423CE" w:rsidRDefault="00DB3559" w:rsidP="006532CC">
            <w:pPr>
              <w:spacing w:after="0"/>
              <w:jc w:val="center"/>
              <w:rPr>
                <w:sz w:val="20"/>
                <w:szCs w:val="20"/>
              </w:rPr>
            </w:pPr>
            <w:r w:rsidRPr="000423CE">
              <w:rPr>
                <w:sz w:val="20"/>
                <w:szCs w:val="20"/>
              </w:rPr>
              <w:t xml:space="preserve">Uuendamata piiridega park, puistu, </w:t>
            </w:r>
            <w:proofErr w:type="spellStart"/>
            <w:r w:rsidRPr="000423CE">
              <w:rPr>
                <w:sz w:val="20"/>
                <w:szCs w:val="20"/>
              </w:rPr>
              <w:t>arboreetum</w:t>
            </w:r>
            <w:proofErr w:type="spellEnd"/>
          </w:p>
        </w:tc>
        <w:tc>
          <w:tcPr>
            <w:tcW w:w="1465" w:type="dxa"/>
          </w:tcPr>
          <w:p w14:paraId="0CA7831E" w14:textId="77777777" w:rsidR="00DB3559" w:rsidRPr="000423CE" w:rsidRDefault="00DB3559" w:rsidP="006532CC">
            <w:pPr>
              <w:spacing w:after="0"/>
              <w:jc w:val="right"/>
              <w:rPr>
                <w:sz w:val="20"/>
                <w:szCs w:val="20"/>
              </w:rPr>
            </w:pPr>
            <w:r w:rsidRPr="000423CE">
              <w:rPr>
                <w:sz w:val="20"/>
                <w:szCs w:val="20"/>
              </w:rPr>
              <w:t>6</w:t>
            </w:r>
          </w:p>
        </w:tc>
      </w:tr>
      <w:tr w:rsidR="00DB3559" w:rsidRPr="000423CE" w14:paraId="1D1A3FE3" w14:textId="77777777" w:rsidTr="00FE5DB4">
        <w:tc>
          <w:tcPr>
            <w:tcW w:w="3504" w:type="dxa"/>
          </w:tcPr>
          <w:p w14:paraId="565F3568" w14:textId="77777777" w:rsidR="00DB3559" w:rsidRPr="000423CE" w:rsidRDefault="00DB3559" w:rsidP="006532CC">
            <w:pPr>
              <w:spacing w:after="0"/>
              <w:jc w:val="both"/>
              <w:rPr>
                <w:sz w:val="20"/>
                <w:szCs w:val="20"/>
              </w:rPr>
            </w:pPr>
            <w:r w:rsidRPr="000423CE">
              <w:rPr>
                <w:sz w:val="20"/>
                <w:szCs w:val="20"/>
              </w:rPr>
              <w:t>Vanapargi (Revolutsiooni) tänava puiestee</w:t>
            </w:r>
          </w:p>
        </w:tc>
        <w:tc>
          <w:tcPr>
            <w:tcW w:w="1976" w:type="dxa"/>
          </w:tcPr>
          <w:p w14:paraId="1D90C5C1" w14:textId="77777777" w:rsidR="00DB3559" w:rsidRPr="000423CE" w:rsidRDefault="00DB3559" w:rsidP="006532CC">
            <w:pPr>
              <w:spacing w:after="0"/>
              <w:jc w:val="center"/>
              <w:rPr>
                <w:sz w:val="20"/>
                <w:szCs w:val="20"/>
              </w:rPr>
            </w:pPr>
            <w:r w:rsidRPr="000423CE">
              <w:rPr>
                <w:sz w:val="20"/>
                <w:szCs w:val="20"/>
              </w:rPr>
              <w:t>KLO1200547</w:t>
            </w:r>
          </w:p>
        </w:tc>
        <w:tc>
          <w:tcPr>
            <w:tcW w:w="2122" w:type="dxa"/>
          </w:tcPr>
          <w:p w14:paraId="55FF30F6" w14:textId="77777777" w:rsidR="00DB3559" w:rsidRPr="000423CE" w:rsidRDefault="00DB3559" w:rsidP="006532CC">
            <w:pPr>
              <w:spacing w:after="0"/>
              <w:jc w:val="center"/>
              <w:rPr>
                <w:sz w:val="20"/>
                <w:szCs w:val="20"/>
              </w:rPr>
            </w:pPr>
            <w:r w:rsidRPr="000423CE">
              <w:rPr>
                <w:sz w:val="20"/>
                <w:szCs w:val="20"/>
              </w:rPr>
              <w:t xml:space="preserve">Uuendamata piiridega park, puistu, </w:t>
            </w:r>
            <w:proofErr w:type="spellStart"/>
            <w:r w:rsidRPr="000423CE">
              <w:rPr>
                <w:sz w:val="20"/>
                <w:szCs w:val="20"/>
              </w:rPr>
              <w:t>arboreetum</w:t>
            </w:r>
            <w:proofErr w:type="spellEnd"/>
          </w:p>
        </w:tc>
        <w:tc>
          <w:tcPr>
            <w:tcW w:w="1465" w:type="dxa"/>
          </w:tcPr>
          <w:p w14:paraId="3A0641E2" w14:textId="77777777" w:rsidR="00DB3559" w:rsidRPr="000423CE" w:rsidRDefault="00DB3559" w:rsidP="006532CC">
            <w:pPr>
              <w:spacing w:after="0"/>
              <w:jc w:val="right"/>
              <w:rPr>
                <w:sz w:val="20"/>
                <w:szCs w:val="20"/>
              </w:rPr>
            </w:pPr>
            <w:r w:rsidRPr="000423CE">
              <w:rPr>
                <w:sz w:val="20"/>
                <w:szCs w:val="20"/>
              </w:rPr>
              <w:t>0,7</w:t>
            </w:r>
          </w:p>
        </w:tc>
      </w:tr>
      <w:tr w:rsidR="00DB3559" w:rsidRPr="000423CE" w14:paraId="19AC2369" w14:textId="77777777" w:rsidTr="00FE5DB4">
        <w:tc>
          <w:tcPr>
            <w:tcW w:w="3504" w:type="dxa"/>
          </w:tcPr>
          <w:p w14:paraId="1311B791" w14:textId="77777777" w:rsidR="00DB3559" w:rsidRPr="000423CE" w:rsidRDefault="00DB3559" w:rsidP="006532CC">
            <w:pPr>
              <w:spacing w:after="0"/>
              <w:jc w:val="both"/>
              <w:rPr>
                <w:sz w:val="20"/>
                <w:szCs w:val="20"/>
              </w:rPr>
            </w:pPr>
            <w:proofErr w:type="spellStart"/>
            <w:r w:rsidRPr="000423CE">
              <w:rPr>
                <w:sz w:val="20"/>
                <w:szCs w:val="20"/>
              </w:rPr>
              <w:t>Jõõpre</w:t>
            </w:r>
            <w:proofErr w:type="spellEnd"/>
            <w:r w:rsidRPr="000423CE">
              <w:rPr>
                <w:sz w:val="20"/>
                <w:szCs w:val="20"/>
              </w:rPr>
              <w:t xml:space="preserve"> kooli pärnad 7 tk</w:t>
            </w:r>
          </w:p>
        </w:tc>
        <w:tc>
          <w:tcPr>
            <w:tcW w:w="1976" w:type="dxa"/>
          </w:tcPr>
          <w:p w14:paraId="29BBEFD2" w14:textId="77777777" w:rsidR="00DB3559" w:rsidRPr="000423CE" w:rsidRDefault="00DB3559" w:rsidP="006532CC">
            <w:pPr>
              <w:spacing w:after="0"/>
              <w:jc w:val="center"/>
              <w:rPr>
                <w:sz w:val="20"/>
                <w:szCs w:val="20"/>
              </w:rPr>
            </w:pPr>
            <w:r w:rsidRPr="000423CE">
              <w:rPr>
                <w:sz w:val="20"/>
                <w:szCs w:val="20"/>
              </w:rPr>
              <w:t>PLO1001219</w:t>
            </w:r>
          </w:p>
        </w:tc>
        <w:tc>
          <w:tcPr>
            <w:tcW w:w="2122" w:type="dxa"/>
          </w:tcPr>
          <w:p w14:paraId="29EC2355" w14:textId="77777777" w:rsidR="00DB3559" w:rsidRPr="000423CE" w:rsidRDefault="00DB3559" w:rsidP="006532CC">
            <w:pPr>
              <w:spacing w:after="0"/>
              <w:jc w:val="center"/>
              <w:rPr>
                <w:sz w:val="20"/>
                <w:szCs w:val="20"/>
              </w:rPr>
            </w:pPr>
            <w:r w:rsidRPr="000423CE">
              <w:rPr>
                <w:sz w:val="20"/>
                <w:szCs w:val="20"/>
              </w:rPr>
              <w:t>Puu ja puudegrupid</w:t>
            </w:r>
          </w:p>
        </w:tc>
        <w:tc>
          <w:tcPr>
            <w:tcW w:w="1465" w:type="dxa"/>
          </w:tcPr>
          <w:p w14:paraId="631437C3" w14:textId="77777777" w:rsidR="00DB3559" w:rsidRPr="000423CE" w:rsidRDefault="00DB3559" w:rsidP="006532CC">
            <w:pPr>
              <w:spacing w:after="0"/>
              <w:jc w:val="both"/>
              <w:rPr>
                <w:sz w:val="20"/>
                <w:szCs w:val="20"/>
              </w:rPr>
            </w:pPr>
          </w:p>
        </w:tc>
      </w:tr>
      <w:tr w:rsidR="00DB3559" w:rsidRPr="000423CE" w14:paraId="68129BFF" w14:textId="77777777" w:rsidTr="00FE5DB4">
        <w:tc>
          <w:tcPr>
            <w:tcW w:w="3504" w:type="dxa"/>
          </w:tcPr>
          <w:p w14:paraId="7BD73860" w14:textId="77777777" w:rsidR="00DB3559" w:rsidRPr="000423CE" w:rsidRDefault="00DB3559" w:rsidP="006532CC">
            <w:pPr>
              <w:spacing w:after="0"/>
              <w:jc w:val="both"/>
              <w:rPr>
                <w:sz w:val="20"/>
                <w:szCs w:val="20"/>
              </w:rPr>
            </w:pPr>
            <w:proofErr w:type="spellStart"/>
            <w:r w:rsidRPr="000423CE">
              <w:rPr>
                <w:sz w:val="20"/>
                <w:szCs w:val="20"/>
              </w:rPr>
              <w:t>Jõõpre</w:t>
            </w:r>
            <w:proofErr w:type="spellEnd"/>
            <w:r w:rsidRPr="000423CE">
              <w:rPr>
                <w:sz w:val="20"/>
                <w:szCs w:val="20"/>
              </w:rPr>
              <w:t xml:space="preserve"> kooli pärnad; (Pärnad (9); </w:t>
            </w:r>
            <w:proofErr w:type="spellStart"/>
            <w:r w:rsidRPr="000423CE">
              <w:rPr>
                <w:sz w:val="20"/>
                <w:szCs w:val="20"/>
              </w:rPr>
              <w:t>Jõõpre</w:t>
            </w:r>
            <w:proofErr w:type="spellEnd"/>
            <w:r w:rsidRPr="000423CE">
              <w:rPr>
                <w:sz w:val="20"/>
                <w:szCs w:val="20"/>
              </w:rPr>
              <w:t xml:space="preserve"> pärnad (8))</w:t>
            </w:r>
          </w:p>
        </w:tc>
        <w:tc>
          <w:tcPr>
            <w:tcW w:w="1976" w:type="dxa"/>
          </w:tcPr>
          <w:p w14:paraId="0A9AB4C9" w14:textId="77777777" w:rsidR="00DB3559" w:rsidRPr="000423CE" w:rsidRDefault="00DB3559" w:rsidP="006532CC">
            <w:pPr>
              <w:spacing w:after="0"/>
              <w:jc w:val="center"/>
              <w:rPr>
                <w:sz w:val="20"/>
                <w:szCs w:val="20"/>
              </w:rPr>
            </w:pPr>
            <w:r w:rsidRPr="000423CE">
              <w:rPr>
                <w:sz w:val="20"/>
                <w:szCs w:val="20"/>
              </w:rPr>
              <w:t>KLO4000835</w:t>
            </w:r>
          </w:p>
        </w:tc>
        <w:tc>
          <w:tcPr>
            <w:tcW w:w="2122" w:type="dxa"/>
          </w:tcPr>
          <w:p w14:paraId="6C164AE0" w14:textId="77777777" w:rsidR="00DB3559" w:rsidRPr="000423CE" w:rsidRDefault="00DB3559" w:rsidP="006532CC">
            <w:pPr>
              <w:spacing w:after="0"/>
              <w:jc w:val="center"/>
              <w:rPr>
                <w:sz w:val="20"/>
                <w:szCs w:val="20"/>
              </w:rPr>
            </w:pPr>
            <w:r w:rsidRPr="000423CE">
              <w:rPr>
                <w:sz w:val="20"/>
                <w:szCs w:val="20"/>
              </w:rPr>
              <w:t>Puu ja puudegrupid</w:t>
            </w:r>
          </w:p>
        </w:tc>
        <w:tc>
          <w:tcPr>
            <w:tcW w:w="1465" w:type="dxa"/>
          </w:tcPr>
          <w:p w14:paraId="2E4354A2" w14:textId="77777777" w:rsidR="00DB3559" w:rsidRPr="000423CE" w:rsidRDefault="00DB3559" w:rsidP="006532CC">
            <w:pPr>
              <w:spacing w:after="0"/>
              <w:jc w:val="both"/>
              <w:rPr>
                <w:sz w:val="20"/>
                <w:szCs w:val="20"/>
              </w:rPr>
            </w:pPr>
          </w:p>
        </w:tc>
      </w:tr>
      <w:tr w:rsidR="00DB3559" w:rsidRPr="000423CE" w14:paraId="7A8817CB" w14:textId="77777777" w:rsidTr="00FE5DB4">
        <w:tc>
          <w:tcPr>
            <w:tcW w:w="3504" w:type="dxa"/>
          </w:tcPr>
          <w:p w14:paraId="2CF77AFA" w14:textId="77777777" w:rsidR="00DB3559" w:rsidRPr="000423CE" w:rsidRDefault="00DB3559" w:rsidP="006532CC">
            <w:pPr>
              <w:spacing w:after="0"/>
              <w:jc w:val="both"/>
              <w:rPr>
                <w:sz w:val="20"/>
                <w:szCs w:val="20"/>
              </w:rPr>
            </w:pPr>
            <w:r w:rsidRPr="000423CE">
              <w:rPr>
                <w:sz w:val="20"/>
                <w:szCs w:val="20"/>
              </w:rPr>
              <w:t>Kooli tn 3 tamm</w:t>
            </w:r>
          </w:p>
        </w:tc>
        <w:tc>
          <w:tcPr>
            <w:tcW w:w="1976" w:type="dxa"/>
          </w:tcPr>
          <w:p w14:paraId="2D358D88" w14:textId="77777777" w:rsidR="00DB3559" w:rsidRPr="000423CE" w:rsidRDefault="00DB3559" w:rsidP="006532CC">
            <w:pPr>
              <w:spacing w:after="0"/>
              <w:jc w:val="center"/>
              <w:rPr>
                <w:sz w:val="20"/>
                <w:szCs w:val="20"/>
              </w:rPr>
            </w:pPr>
            <w:r w:rsidRPr="000423CE">
              <w:rPr>
                <w:sz w:val="20"/>
                <w:szCs w:val="20"/>
              </w:rPr>
              <w:t>PLO1001249</w:t>
            </w:r>
          </w:p>
        </w:tc>
        <w:tc>
          <w:tcPr>
            <w:tcW w:w="2122" w:type="dxa"/>
          </w:tcPr>
          <w:p w14:paraId="7A836388" w14:textId="77777777" w:rsidR="00DB3559" w:rsidRPr="000423CE" w:rsidRDefault="00DB3559" w:rsidP="006532CC">
            <w:pPr>
              <w:spacing w:after="0"/>
              <w:jc w:val="center"/>
              <w:rPr>
                <w:sz w:val="20"/>
                <w:szCs w:val="20"/>
              </w:rPr>
            </w:pPr>
            <w:r w:rsidRPr="000423CE">
              <w:rPr>
                <w:sz w:val="20"/>
                <w:szCs w:val="20"/>
              </w:rPr>
              <w:t>Puu ja puudegrupid</w:t>
            </w:r>
          </w:p>
        </w:tc>
        <w:tc>
          <w:tcPr>
            <w:tcW w:w="1465" w:type="dxa"/>
          </w:tcPr>
          <w:p w14:paraId="1D8E6367" w14:textId="77777777" w:rsidR="00DB3559" w:rsidRPr="000423CE" w:rsidRDefault="00DB3559" w:rsidP="006532CC">
            <w:pPr>
              <w:spacing w:after="0"/>
              <w:jc w:val="both"/>
              <w:rPr>
                <w:sz w:val="20"/>
                <w:szCs w:val="20"/>
              </w:rPr>
            </w:pPr>
          </w:p>
        </w:tc>
      </w:tr>
      <w:tr w:rsidR="00DB3559" w:rsidRPr="000423CE" w14:paraId="1A6F6909" w14:textId="77777777" w:rsidTr="00FE5DB4">
        <w:tc>
          <w:tcPr>
            <w:tcW w:w="3504" w:type="dxa"/>
          </w:tcPr>
          <w:p w14:paraId="5205BB7C" w14:textId="77777777" w:rsidR="00DB3559" w:rsidRPr="000423CE" w:rsidRDefault="00DB3559" w:rsidP="006532CC">
            <w:pPr>
              <w:spacing w:after="0"/>
              <w:jc w:val="both"/>
              <w:rPr>
                <w:sz w:val="20"/>
                <w:szCs w:val="20"/>
              </w:rPr>
            </w:pPr>
            <w:r w:rsidRPr="000423CE">
              <w:rPr>
                <w:sz w:val="20"/>
                <w:szCs w:val="20"/>
              </w:rPr>
              <w:t>Kooli tn 5 tamm</w:t>
            </w:r>
          </w:p>
        </w:tc>
        <w:tc>
          <w:tcPr>
            <w:tcW w:w="1976" w:type="dxa"/>
          </w:tcPr>
          <w:p w14:paraId="40F65DE3" w14:textId="77777777" w:rsidR="00DB3559" w:rsidRPr="000423CE" w:rsidRDefault="00DB3559" w:rsidP="006532CC">
            <w:pPr>
              <w:spacing w:after="0"/>
              <w:jc w:val="center"/>
              <w:rPr>
                <w:sz w:val="20"/>
                <w:szCs w:val="20"/>
              </w:rPr>
            </w:pPr>
            <w:r w:rsidRPr="000423CE">
              <w:rPr>
                <w:sz w:val="20"/>
                <w:szCs w:val="20"/>
              </w:rPr>
              <w:t>PLO1001248</w:t>
            </w:r>
          </w:p>
        </w:tc>
        <w:tc>
          <w:tcPr>
            <w:tcW w:w="2122" w:type="dxa"/>
          </w:tcPr>
          <w:p w14:paraId="467C9F23" w14:textId="77777777" w:rsidR="00DB3559" w:rsidRPr="000423CE" w:rsidRDefault="00DB3559" w:rsidP="006532CC">
            <w:pPr>
              <w:spacing w:after="0"/>
              <w:jc w:val="center"/>
              <w:rPr>
                <w:sz w:val="20"/>
                <w:szCs w:val="20"/>
              </w:rPr>
            </w:pPr>
            <w:r w:rsidRPr="000423CE">
              <w:rPr>
                <w:sz w:val="20"/>
                <w:szCs w:val="20"/>
              </w:rPr>
              <w:t>Puu ja puudegrupid</w:t>
            </w:r>
          </w:p>
        </w:tc>
        <w:tc>
          <w:tcPr>
            <w:tcW w:w="1465" w:type="dxa"/>
          </w:tcPr>
          <w:p w14:paraId="35F1DB1B" w14:textId="77777777" w:rsidR="00DB3559" w:rsidRPr="000423CE" w:rsidRDefault="00DB3559" w:rsidP="006532CC">
            <w:pPr>
              <w:spacing w:after="0"/>
              <w:jc w:val="both"/>
              <w:rPr>
                <w:sz w:val="20"/>
                <w:szCs w:val="20"/>
              </w:rPr>
            </w:pPr>
          </w:p>
        </w:tc>
      </w:tr>
      <w:tr w:rsidR="00DB3559" w:rsidRPr="000423CE" w14:paraId="491E5830" w14:textId="77777777" w:rsidTr="00FE5DB4">
        <w:tc>
          <w:tcPr>
            <w:tcW w:w="3504" w:type="dxa"/>
          </w:tcPr>
          <w:p w14:paraId="3F1D4A06" w14:textId="77777777" w:rsidR="00DB3559" w:rsidRPr="000423CE" w:rsidRDefault="00DB3559" w:rsidP="006532CC">
            <w:pPr>
              <w:spacing w:after="0"/>
              <w:jc w:val="both"/>
              <w:rPr>
                <w:sz w:val="20"/>
                <w:szCs w:val="20"/>
              </w:rPr>
            </w:pPr>
            <w:r w:rsidRPr="000423CE">
              <w:rPr>
                <w:sz w:val="20"/>
                <w:szCs w:val="20"/>
              </w:rPr>
              <w:t>Malda kadakas</w:t>
            </w:r>
          </w:p>
        </w:tc>
        <w:tc>
          <w:tcPr>
            <w:tcW w:w="1976" w:type="dxa"/>
          </w:tcPr>
          <w:p w14:paraId="61AD9428" w14:textId="77777777" w:rsidR="00DB3559" w:rsidRPr="000423CE" w:rsidRDefault="00DB3559" w:rsidP="006532CC">
            <w:pPr>
              <w:spacing w:after="0"/>
              <w:jc w:val="center"/>
              <w:rPr>
                <w:sz w:val="20"/>
                <w:szCs w:val="20"/>
              </w:rPr>
            </w:pPr>
            <w:r w:rsidRPr="000423CE">
              <w:rPr>
                <w:sz w:val="20"/>
                <w:szCs w:val="20"/>
              </w:rPr>
              <w:t>PLO1001236</w:t>
            </w:r>
          </w:p>
        </w:tc>
        <w:tc>
          <w:tcPr>
            <w:tcW w:w="2122" w:type="dxa"/>
          </w:tcPr>
          <w:p w14:paraId="5B19A36A" w14:textId="77777777" w:rsidR="00DB3559" w:rsidRPr="000423CE" w:rsidRDefault="00DB3559" w:rsidP="006532CC">
            <w:pPr>
              <w:spacing w:after="0"/>
              <w:jc w:val="center"/>
              <w:rPr>
                <w:sz w:val="20"/>
                <w:szCs w:val="20"/>
              </w:rPr>
            </w:pPr>
            <w:r w:rsidRPr="000423CE">
              <w:rPr>
                <w:sz w:val="20"/>
                <w:szCs w:val="20"/>
              </w:rPr>
              <w:t>Puu ja puudegrupid</w:t>
            </w:r>
          </w:p>
        </w:tc>
        <w:tc>
          <w:tcPr>
            <w:tcW w:w="1465" w:type="dxa"/>
          </w:tcPr>
          <w:p w14:paraId="019EEE08" w14:textId="77777777" w:rsidR="00DB3559" w:rsidRPr="000423CE" w:rsidRDefault="00DB3559" w:rsidP="006532CC">
            <w:pPr>
              <w:spacing w:after="0"/>
              <w:jc w:val="both"/>
              <w:rPr>
                <w:sz w:val="20"/>
                <w:szCs w:val="20"/>
              </w:rPr>
            </w:pPr>
          </w:p>
        </w:tc>
      </w:tr>
      <w:tr w:rsidR="00DB3559" w:rsidRPr="000423CE" w14:paraId="2928BFFF" w14:textId="77777777" w:rsidTr="00FE5DB4">
        <w:tc>
          <w:tcPr>
            <w:tcW w:w="3504" w:type="dxa"/>
          </w:tcPr>
          <w:p w14:paraId="2C29F485" w14:textId="77777777" w:rsidR="00DB3559" w:rsidRPr="000423CE" w:rsidRDefault="00DB3559" w:rsidP="006532CC">
            <w:pPr>
              <w:spacing w:after="0"/>
              <w:jc w:val="both"/>
              <w:rPr>
                <w:sz w:val="20"/>
                <w:szCs w:val="20"/>
              </w:rPr>
            </w:pPr>
            <w:r w:rsidRPr="000423CE">
              <w:rPr>
                <w:sz w:val="20"/>
                <w:szCs w:val="20"/>
              </w:rPr>
              <w:t>Malda kadakas; (Kadakas)</w:t>
            </w:r>
          </w:p>
        </w:tc>
        <w:tc>
          <w:tcPr>
            <w:tcW w:w="1976" w:type="dxa"/>
          </w:tcPr>
          <w:p w14:paraId="60965168" w14:textId="77777777" w:rsidR="00DB3559" w:rsidRPr="000423CE" w:rsidRDefault="00DB3559" w:rsidP="006532CC">
            <w:pPr>
              <w:spacing w:after="0"/>
              <w:jc w:val="center"/>
              <w:rPr>
                <w:sz w:val="20"/>
                <w:szCs w:val="20"/>
              </w:rPr>
            </w:pPr>
            <w:r w:rsidRPr="000423CE">
              <w:rPr>
                <w:sz w:val="20"/>
                <w:szCs w:val="20"/>
              </w:rPr>
              <w:t>KLO4000833</w:t>
            </w:r>
          </w:p>
        </w:tc>
        <w:tc>
          <w:tcPr>
            <w:tcW w:w="2122" w:type="dxa"/>
          </w:tcPr>
          <w:p w14:paraId="01BDDA60" w14:textId="77777777" w:rsidR="00DB3559" w:rsidRPr="000423CE" w:rsidRDefault="00DB3559" w:rsidP="006532CC">
            <w:pPr>
              <w:spacing w:after="0"/>
              <w:jc w:val="center"/>
              <w:rPr>
                <w:sz w:val="20"/>
                <w:szCs w:val="20"/>
              </w:rPr>
            </w:pPr>
            <w:r w:rsidRPr="000423CE">
              <w:rPr>
                <w:sz w:val="20"/>
                <w:szCs w:val="20"/>
              </w:rPr>
              <w:t>Puu ja puudegrupid</w:t>
            </w:r>
          </w:p>
        </w:tc>
        <w:tc>
          <w:tcPr>
            <w:tcW w:w="1465" w:type="dxa"/>
          </w:tcPr>
          <w:p w14:paraId="6B6F5550" w14:textId="77777777" w:rsidR="00DB3559" w:rsidRPr="000423CE" w:rsidRDefault="00DB3559" w:rsidP="006532CC">
            <w:pPr>
              <w:spacing w:after="0"/>
              <w:jc w:val="both"/>
              <w:rPr>
                <w:sz w:val="20"/>
                <w:szCs w:val="20"/>
              </w:rPr>
            </w:pPr>
          </w:p>
        </w:tc>
      </w:tr>
      <w:tr w:rsidR="00DB3559" w:rsidRPr="000423CE" w14:paraId="032739FD" w14:textId="77777777" w:rsidTr="00FE5DB4">
        <w:tc>
          <w:tcPr>
            <w:tcW w:w="3504" w:type="dxa"/>
          </w:tcPr>
          <w:p w14:paraId="1B5A73A1" w14:textId="77777777" w:rsidR="00DB3559" w:rsidRPr="000423CE" w:rsidRDefault="00DB3559" w:rsidP="006532CC">
            <w:pPr>
              <w:spacing w:after="0"/>
              <w:jc w:val="both"/>
              <w:rPr>
                <w:sz w:val="20"/>
                <w:szCs w:val="20"/>
              </w:rPr>
            </w:pPr>
            <w:r w:rsidRPr="000423CE">
              <w:rPr>
                <w:sz w:val="20"/>
                <w:szCs w:val="20"/>
              </w:rPr>
              <w:t>Peksumänd</w:t>
            </w:r>
          </w:p>
        </w:tc>
        <w:tc>
          <w:tcPr>
            <w:tcW w:w="1976" w:type="dxa"/>
          </w:tcPr>
          <w:p w14:paraId="7812A0BB" w14:textId="77777777" w:rsidR="00DB3559" w:rsidRPr="000423CE" w:rsidRDefault="00DB3559" w:rsidP="006532CC">
            <w:pPr>
              <w:spacing w:after="0"/>
              <w:jc w:val="center"/>
              <w:rPr>
                <w:sz w:val="20"/>
                <w:szCs w:val="20"/>
              </w:rPr>
            </w:pPr>
            <w:r w:rsidRPr="000423CE">
              <w:rPr>
                <w:sz w:val="20"/>
                <w:szCs w:val="20"/>
              </w:rPr>
              <w:t>KLO4000705</w:t>
            </w:r>
          </w:p>
        </w:tc>
        <w:tc>
          <w:tcPr>
            <w:tcW w:w="2122" w:type="dxa"/>
          </w:tcPr>
          <w:p w14:paraId="7DAD1D71" w14:textId="77777777" w:rsidR="00DB3559" w:rsidRPr="000423CE" w:rsidRDefault="00DB3559" w:rsidP="006532CC">
            <w:pPr>
              <w:spacing w:after="0"/>
              <w:jc w:val="center"/>
              <w:rPr>
                <w:sz w:val="20"/>
                <w:szCs w:val="20"/>
              </w:rPr>
            </w:pPr>
            <w:r w:rsidRPr="000423CE">
              <w:rPr>
                <w:sz w:val="20"/>
                <w:szCs w:val="20"/>
              </w:rPr>
              <w:t>Puu ja puudegrupid</w:t>
            </w:r>
          </w:p>
        </w:tc>
        <w:tc>
          <w:tcPr>
            <w:tcW w:w="1465" w:type="dxa"/>
          </w:tcPr>
          <w:p w14:paraId="754F6D76" w14:textId="77777777" w:rsidR="00DB3559" w:rsidRPr="000423CE" w:rsidRDefault="00DB3559" w:rsidP="006532CC">
            <w:pPr>
              <w:spacing w:after="0"/>
              <w:jc w:val="right"/>
              <w:rPr>
                <w:sz w:val="20"/>
                <w:szCs w:val="20"/>
              </w:rPr>
            </w:pPr>
            <w:r w:rsidRPr="000423CE">
              <w:rPr>
                <w:sz w:val="20"/>
                <w:szCs w:val="20"/>
              </w:rPr>
              <w:t>0,8</w:t>
            </w:r>
          </w:p>
        </w:tc>
      </w:tr>
      <w:tr w:rsidR="00DB3559" w:rsidRPr="000423CE" w14:paraId="49DB970F" w14:textId="77777777" w:rsidTr="00FE5DB4">
        <w:tc>
          <w:tcPr>
            <w:tcW w:w="3504" w:type="dxa"/>
          </w:tcPr>
          <w:p w14:paraId="12E8449A" w14:textId="77777777" w:rsidR="00DB3559" w:rsidRPr="000423CE" w:rsidRDefault="00DB3559" w:rsidP="006532CC">
            <w:pPr>
              <w:spacing w:after="0"/>
              <w:jc w:val="both"/>
              <w:rPr>
                <w:sz w:val="20"/>
                <w:szCs w:val="20"/>
              </w:rPr>
            </w:pPr>
            <w:r w:rsidRPr="000423CE">
              <w:rPr>
                <w:sz w:val="20"/>
                <w:szCs w:val="20"/>
              </w:rPr>
              <w:t>Peksumänd</w:t>
            </w:r>
          </w:p>
        </w:tc>
        <w:tc>
          <w:tcPr>
            <w:tcW w:w="1976" w:type="dxa"/>
          </w:tcPr>
          <w:p w14:paraId="739C896F" w14:textId="77777777" w:rsidR="00DB3559" w:rsidRPr="000423CE" w:rsidRDefault="00DB3559" w:rsidP="006532CC">
            <w:pPr>
              <w:spacing w:after="0"/>
              <w:jc w:val="center"/>
              <w:rPr>
                <w:sz w:val="20"/>
                <w:szCs w:val="20"/>
              </w:rPr>
            </w:pPr>
            <w:r w:rsidRPr="000423CE">
              <w:rPr>
                <w:sz w:val="20"/>
                <w:szCs w:val="20"/>
              </w:rPr>
              <w:t>PLO1001243</w:t>
            </w:r>
          </w:p>
        </w:tc>
        <w:tc>
          <w:tcPr>
            <w:tcW w:w="2122" w:type="dxa"/>
          </w:tcPr>
          <w:p w14:paraId="57514EB9" w14:textId="77777777" w:rsidR="00DB3559" w:rsidRPr="000423CE" w:rsidRDefault="00DB3559" w:rsidP="006532CC">
            <w:pPr>
              <w:spacing w:after="0"/>
              <w:jc w:val="center"/>
              <w:rPr>
                <w:sz w:val="20"/>
                <w:szCs w:val="20"/>
              </w:rPr>
            </w:pPr>
            <w:r w:rsidRPr="000423CE">
              <w:rPr>
                <w:sz w:val="20"/>
                <w:szCs w:val="20"/>
              </w:rPr>
              <w:t>Puu ja puudegrupid</w:t>
            </w:r>
          </w:p>
        </w:tc>
        <w:tc>
          <w:tcPr>
            <w:tcW w:w="1465" w:type="dxa"/>
          </w:tcPr>
          <w:p w14:paraId="65460285" w14:textId="77777777" w:rsidR="00DB3559" w:rsidRPr="000423CE" w:rsidRDefault="00DB3559" w:rsidP="006532CC">
            <w:pPr>
              <w:spacing w:after="0"/>
              <w:jc w:val="both"/>
              <w:rPr>
                <w:sz w:val="20"/>
                <w:szCs w:val="20"/>
              </w:rPr>
            </w:pPr>
          </w:p>
        </w:tc>
      </w:tr>
      <w:tr w:rsidR="00DB3559" w:rsidRPr="000423CE" w14:paraId="77CE9ECD" w14:textId="77777777" w:rsidTr="00FE5DB4">
        <w:tc>
          <w:tcPr>
            <w:tcW w:w="3504" w:type="dxa"/>
          </w:tcPr>
          <w:p w14:paraId="083F0620" w14:textId="77777777" w:rsidR="00DB3559" w:rsidRPr="000423CE" w:rsidRDefault="00DB3559" w:rsidP="006532CC">
            <w:pPr>
              <w:spacing w:after="0"/>
              <w:jc w:val="both"/>
              <w:rPr>
                <w:sz w:val="20"/>
                <w:szCs w:val="20"/>
              </w:rPr>
            </w:pPr>
            <w:proofErr w:type="spellStart"/>
            <w:r w:rsidRPr="000423CE">
              <w:rPr>
                <w:sz w:val="20"/>
                <w:szCs w:val="20"/>
              </w:rPr>
              <w:t>Põldeotsa</w:t>
            </w:r>
            <w:proofErr w:type="spellEnd"/>
            <w:r w:rsidRPr="000423CE">
              <w:rPr>
                <w:sz w:val="20"/>
                <w:szCs w:val="20"/>
              </w:rPr>
              <w:t xml:space="preserve"> tamm</w:t>
            </w:r>
          </w:p>
        </w:tc>
        <w:tc>
          <w:tcPr>
            <w:tcW w:w="1976" w:type="dxa"/>
          </w:tcPr>
          <w:p w14:paraId="74DAADC6" w14:textId="77777777" w:rsidR="00DB3559" w:rsidRPr="000423CE" w:rsidRDefault="00DB3559" w:rsidP="006532CC">
            <w:pPr>
              <w:spacing w:after="0"/>
              <w:jc w:val="center"/>
              <w:rPr>
                <w:sz w:val="20"/>
                <w:szCs w:val="20"/>
              </w:rPr>
            </w:pPr>
            <w:r w:rsidRPr="000423CE">
              <w:rPr>
                <w:sz w:val="20"/>
                <w:szCs w:val="20"/>
              </w:rPr>
              <w:t>PLO1001244</w:t>
            </w:r>
          </w:p>
        </w:tc>
        <w:tc>
          <w:tcPr>
            <w:tcW w:w="2122" w:type="dxa"/>
          </w:tcPr>
          <w:p w14:paraId="04496EF5" w14:textId="77777777" w:rsidR="00DB3559" w:rsidRPr="000423CE" w:rsidRDefault="00DB3559" w:rsidP="006532CC">
            <w:pPr>
              <w:spacing w:after="0"/>
              <w:jc w:val="center"/>
              <w:rPr>
                <w:sz w:val="20"/>
                <w:szCs w:val="20"/>
              </w:rPr>
            </w:pPr>
            <w:r w:rsidRPr="000423CE">
              <w:rPr>
                <w:sz w:val="20"/>
                <w:szCs w:val="20"/>
              </w:rPr>
              <w:t>Puu ja puudegrupid</w:t>
            </w:r>
          </w:p>
        </w:tc>
        <w:tc>
          <w:tcPr>
            <w:tcW w:w="1465" w:type="dxa"/>
          </w:tcPr>
          <w:p w14:paraId="10326162" w14:textId="77777777" w:rsidR="00DB3559" w:rsidRPr="000423CE" w:rsidRDefault="00DB3559" w:rsidP="006532CC">
            <w:pPr>
              <w:spacing w:after="0"/>
              <w:jc w:val="right"/>
              <w:rPr>
                <w:sz w:val="20"/>
                <w:szCs w:val="20"/>
              </w:rPr>
            </w:pPr>
          </w:p>
        </w:tc>
      </w:tr>
      <w:tr w:rsidR="00DB3559" w:rsidRPr="000423CE" w14:paraId="1B4EB651" w14:textId="77777777" w:rsidTr="00FE5DB4">
        <w:tc>
          <w:tcPr>
            <w:tcW w:w="3504" w:type="dxa"/>
          </w:tcPr>
          <w:p w14:paraId="4CAF1323" w14:textId="77777777" w:rsidR="00DB3559" w:rsidRPr="000423CE" w:rsidRDefault="00DB3559" w:rsidP="006532CC">
            <w:pPr>
              <w:spacing w:after="0"/>
              <w:jc w:val="both"/>
              <w:rPr>
                <w:sz w:val="20"/>
                <w:szCs w:val="20"/>
              </w:rPr>
            </w:pPr>
            <w:proofErr w:type="spellStart"/>
            <w:r w:rsidRPr="000423CE">
              <w:rPr>
                <w:sz w:val="20"/>
                <w:szCs w:val="20"/>
              </w:rPr>
              <w:t>Põldeotsa</w:t>
            </w:r>
            <w:proofErr w:type="spellEnd"/>
            <w:r w:rsidRPr="000423CE">
              <w:rPr>
                <w:sz w:val="20"/>
                <w:szCs w:val="20"/>
              </w:rPr>
              <w:t xml:space="preserve"> tamm; (Tamm)</w:t>
            </w:r>
          </w:p>
        </w:tc>
        <w:tc>
          <w:tcPr>
            <w:tcW w:w="1976" w:type="dxa"/>
          </w:tcPr>
          <w:p w14:paraId="737DF882" w14:textId="77777777" w:rsidR="00DB3559" w:rsidRPr="000423CE" w:rsidRDefault="00DB3559" w:rsidP="006532CC">
            <w:pPr>
              <w:spacing w:after="0"/>
              <w:jc w:val="center"/>
              <w:rPr>
                <w:sz w:val="20"/>
                <w:szCs w:val="20"/>
              </w:rPr>
            </w:pPr>
            <w:r w:rsidRPr="000423CE">
              <w:rPr>
                <w:sz w:val="20"/>
                <w:szCs w:val="20"/>
              </w:rPr>
              <w:t>KLO4000834</w:t>
            </w:r>
          </w:p>
        </w:tc>
        <w:tc>
          <w:tcPr>
            <w:tcW w:w="2122" w:type="dxa"/>
          </w:tcPr>
          <w:p w14:paraId="42B3886A" w14:textId="77777777" w:rsidR="00DB3559" w:rsidRPr="000423CE" w:rsidRDefault="00DB3559" w:rsidP="006532CC">
            <w:pPr>
              <w:spacing w:after="0"/>
              <w:jc w:val="center"/>
              <w:rPr>
                <w:sz w:val="20"/>
                <w:szCs w:val="20"/>
              </w:rPr>
            </w:pPr>
            <w:r w:rsidRPr="000423CE">
              <w:rPr>
                <w:sz w:val="20"/>
                <w:szCs w:val="20"/>
              </w:rPr>
              <w:t>Puu ja puudegrupid</w:t>
            </w:r>
          </w:p>
        </w:tc>
        <w:tc>
          <w:tcPr>
            <w:tcW w:w="1465" w:type="dxa"/>
          </w:tcPr>
          <w:p w14:paraId="7C8527A4" w14:textId="77777777" w:rsidR="00DB3559" w:rsidRPr="000423CE" w:rsidRDefault="00DB3559" w:rsidP="006532CC">
            <w:pPr>
              <w:spacing w:after="0"/>
              <w:jc w:val="right"/>
              <w:rPr>
                <w:sz w:val="20"/>
                <w:szCs w:val="20"/>
              </w:rPr>
            </w:pPr>
          </w:p>
        </w:tc>
      </w:tr>
      <w:tr w:rsidR="00DB3559" w:rsidRPr="000423CE" w14:paraId="056E7A58" w14:textId="77777777" w:rsidTr="00FE5DB4">
        <w:tc>
          <w:tcPr>
            <w:tcW w:w="3504" w:type="dxa"/>
          </w:tcPr>
          <w:p w14:paraId="35B4FF18" w14:textId="77777777" w:rsidR="00DB3559" w:rsidRPr="000423CE" w:rsidRDefault="00DB3559" w:rsidP="006532CC">
            <w:pPr>
              <w:spacing w:after="0"/>
              <w:jc w:val="both"/>
              <w:rPr>
                <w:sz w:val="20"/>
                <w:szCs w:val="20"/>
              </w:rPr>
            </w:pPr>
            <w:r w:rsidRPr="000423CE">
              <w:rPr>
                <w:sz w:val="20"/>
                <w:szCs w:val="20"/>
              </w:rPr>
              <w:t>Pühavaimu tn. puiestee</w:t>
            </w:r>
          </w:p>
        </w:tc>
        <w:tc>
          <w:tcPr>
            <w:tcW w:w="1976" w:type="dxa"/>
          </w:tcPr>
          <w:p w14:paraId="7BAB0200" w14:textId="77777777" w:rsidR="00DB3559" w:rsidRPr="000423CE" w:rsidRDefault="00DB3559" w:rsidP="006532CC">
            <w:pPr>
              <w:spacing w:after="0"/>
              <w:jc w:val="center"/>
              <w:rPr>
                <w:sz w:val="20"/>
                <w:szCs w:val="20"/>
              </w:rPr>
            </w:pPr>
            <w:r w:rsidRPr="000423CE">
              <w:rPr>
                <w:sz w:val="20"/>
                <w:szCs w:val="20"/>
              </w:rPr>
              <w:t>KLO4000282</w:t>
            </w:r>
          </w:p>
        </w:tc>
        <w:tc>
          <w:tcPr>
            <w:tcW w:w="2122" w:type="dxa"/>
          </w:tcPr>
          <w:p w14:paraId="6A78A25F" w14:textId="77777777" w:rsidR="00DB3559" w:rsidRPr="000423CE" w:rsidRDefault="00DB3559" w:rsidP="006532CC">
            <w:pPr>
              <w:spacing w:after="0"/>
              <w:jc w:val="center"/>
              <w:rPr>
                <w:sz w:val="20"/>
                <w:szCs w:val="20"/>
              </w:rPr>
            </w:pPr>
            <w:r w:rsidRPr="000423CE">
              <w:rPr>
                <w:sz w:val="20"/>
                <w:szCs w:val="20"/>
              </w:rPr>
              <w:t>Puu ja puudegrupid</w:t>
            </w:r>
          </w:p>
        </w:tc>
        <w:tc>
          <w:tcPr>
            <w:tcW w:w="1465" w:type="dxa"/>
          </w:tcPr>
          <w:p w14:paraId="30FA17C4" w14:textId="77777777" w:rsidR="00DB3559" w:rsidRPr="000423CE" w:rsidRDefault="00DB3559" w:rsidP="006532CC">
            <w:pPr>
              <w:spacing w:after="0"/>
              <w:jc w:val="right"/>
              <w:rPr>
                <w:sz w:val="20"/>
                <w:szCs w:val="20"/>
              </w:rPr>
            </w:pPr>
          </w:p>
        </w:tc>
      </w:tr>
      <w:tr w:rsidR="00DB3559" w:rsidRPr="000423CE" w14:paraId="5F764635" w14:textId="77777777" w:rsidTr="00FE5DB4">
        <w:tc>
          <w:tcPr>
            <w:tcW w:w="3504" w:type="dxa"/>
          </w:tcPr>
          <w:p w14:paraId="7A584806" w14:textId="77777777" w:rsidR="00DB3559" w:rsidRPr="000423CE" w:rsidRDefault="00DB3559" w:rsidP="006532CC">
            <w:pPr>
              <w:spacing w:after="0"/>
              <w:jc w:val="both"/>
              <w:rPr>
                <w:sz w:val="20"/>
                <w:szCs w:val="20"/>
              </w:rPr>
            </w:pPr>
            <w:r w:rsidRPr="000423CE">
              <w:rPr>
                <w:sz w:val="20"/>
                <w:szCs w:val="20"/>
              </w:rPr>
              <w:t>Ringi tn. puiestee</w:t>
            </w:r>
          </w:p>
        </w:tc>
        <w:tc>
          <w:tcPr>
            <w:tcW w:w="1976" w:type="dxa"/>
          </w:tcPr>
          <w:p w14:paraId="27D00804" w14:textId="77777777" w:rsidR="00DB3559" w:rsidRPr="000423CE" w:rsidRDefault="00DB3559" w:rsidP="006532CC">
            <w:pPr>
              <w:spacing w:after="0"/>
              <w:jc w:val="center"/>
              <w:rPr>
                <w:sz w:val="20"/>
                <w:szCs w:val="20"/>
              </w:rPr>
            </w:pPr>
            <w:r w:rsidRPr="000423CE">
              <w:rPr>
                <w:sz w:val="20"/>
                <w:szCs w:val="20"/>
              </w:rPr>
              <w:t>KLO4000284</w:t>
            </w:r>
          </w:p>
        </w:tc>
        <w:tc>
          <w:tcPr>
            <w:tcW w:w="2122" w:type="dxa"/>
          </w:tcPr>
          <w:p w14:paraId="72D0426A" w14:textId="77777777" w:rsidR="00DB3559" w:rsidRPr="000423CE" w:rsidRDefault="00DB3559" w:rsidP="006532CC">
            <w:pPr>
              <w:spacing w:after="0"/>
              <w:jc w:val="center"/>
              <w:rPr>
                <w:sz w:val="20"/>
                <w:szCs w:val="20"/>
              </w:rPr>
            </w:pPr>
            <w:r w:rsidRPr="000423CE">
              <w:rPr>
                <w:sz w:val="20"/>
                <w:szCs w:val="20"/>
              </w:rPr>
              <w:t>Puu ja puudegrupid</w:t>
            </w:r>
          </w:p>
        </w:tc>
        <w:tc>
          <w:tcPr>
            <w:tcW w:w="1465" w:type="dxa"/>
          </w:tcPr>
          <w:p w14:paraId="3A90C8DB" w14:textId="77777777" w:rsidR="00DB3559" w:rsidRPr="000423CE" w:rsidRDefault="00DB3559" w:rsidP="006532CC">
            <w:pPr>
              <w:spacing w:after="0"/>
              <w:jc w:val="right"/>
              <w:rPr>
                <w:sz w:val="20"/>
                <w:szCs w:val="20"/>
              </w:rPr>
            </w:pPr>
          </w:p>
        </w:tc>
      </w:tr>
      <w:tr w:rsidR="00DB3559" w:rsidRPr="000423CE" w14:paraId="722C12E6" w14:textId="77777777" w:rsidTr="00FE5DB4">
        <w:tc>
          <w:tcPr>
            <w:tcW w:w="3504" w:type="dxa"/>
          </w:tcPr>
          <w:p w14:paraId="5770587D" w14:textId="77777777" w:rsidR="00DB3559" w:rsidRPr="000423CE" w:rsidRDefault="00DB3559" w:rsidP="006532CC">
            <w:pPr>
              <w:spacing w:after="0"/>
              <w:jc w:val="both"/>
              <w:rPr>
                <w:sz w:val="20"/>
                <w:szCs w:val="20"/>
              </w:rPr>
            </w:pPr>
            <w:r w:rsidRPr="000423CE">
              <w:rPr>
                <w:sz w:val="20"/>
                <w:szCs w:val="20"/>
              </w:rPr>
              <w:t>Tamm</w:t>
            </w:r>
          </w:p>
        </w:tc>
        <w:tc>
          <w:tcPr>
            <w:tcW w:w="1976" w:type="dxa"/>
          </w:tcPr>
          <w:p w14:paraId="0BFF8935" w14:textId="77777777" w:rsidR="00DB3559" w:rsidRPr="000423CE" w:rsidRDefault="00DB3559" w:rsidP="006532CC">
            <w:pPr>
              <w:spacing w:after="0"/>
              <w:jc w:val="center"/>
              <w:rPr>
                <w:sz w:val="20"/>
                <w:szCs w:val="20"/>
              </w:rPr>
            </w:pPr>
            <w:r w:rsidRPr="000423CE">
              <w:rPr>
                <w:sz w:val="20"/>
                <w:szCs w:val="20"/>
              </w:rPr>
              <w:t>KLO4000155</w:t>
            </w:r>
          </w:p>
        </w:tc>
        <w:tc>
          <w:tcPr>
            <w:tcW w:w="2122" w:type="dxa"/>
          </w:tcPr>
          <w:p w14:paraId="653F68E7" w14:textId="77777777" w:rsidR="00DB3559" w:rsidRPr="000423CE" w:rsidRDefault="00DB3559" w:rsidP="006532CC">
            <w:pPr>
              <w:spacing w:after="0"/>
              <w:jc w:val="center"/>
              <w:rPr>
                <w:sz w:val="20"/>
                <w:szCs w:val="20"/>
              </w:rPr>
            </w:pPr>
            <w:r w:rsidRPr="000423CE">
              <w:rPr>
                <w:sz w:val="20"/>
                <w:szCs w:val="20"/>
              </w:rPr>
              <w:t>Puu ja puudegrupid</w:t>
            </w:r>
          </w:p>
        </w:tc>
        <w:tc>
          <w:tcPr>
            <w:tcW w:w="1465" w:type="dxa"/>
          </w:tcPr>
          <w:p w14:paraId="4CA85E07" w14:textId="77777777" w:rsidR="00DB3559" w:rsidRPr="000423CE" w:rsidRDefault="00DB3559" w:rsidP="006532CC">
            <w:pPr>
              <w:spacing w:after="0"/>
              <w:jc w:val="right"/>
              <w:rPr>
                <w:sz w:val="20"/>
                <w:szCs w:val="20"/>
              </w:rPr>
            </w:pPr>
          </w:p>
        </w:tc>
      </w:tr>
      <w:tr w:rsidR="00DB3559" w:rsidRPr="000423CE" w14:paraId="53E470CB" w14:textId="77777777" w:rsidTr="00FE5DB4">
        <w:tc>
          <w:tcPr>
            <w:tcW w:w="3504" w:type="dxa"/>
          </w:tcPr>
          <w:p w14:paraId="1FDDF206" w14:textId="77777777" w:rsidR="00DB3559" w:rsidRPr="000423CE" w:rsidRDefault="00DB3559" w:rsidP="006532CC">
            <w:pPr>
              <w:spacing w:after="0"/>
              <w:jc w:val="both"/>
              <w:rPr>
                <w:sz w:val="20"/>
                <w:szCs w:val="20"/>
              </w:rPr>
            </w:pPr>
            <w:r w:rsidRPr="000423CE">
              <w:rPr>
                <w:sz w:val="20"/>
                <w:szCs w:val="20"/>
              </w:rPr>
              <w:t>Tamm</w:t>
            </w:r>
          </w:p>
        </w:tc>
        <w:tc>
          <w:tcPr>
            <w:tcW w:w="1976" w:type="dxa"/>
          </w:tcPr>
          <w:p w14:paraId="209A9C62" w14:textId="77777777" w:rsidR="00DB3559" w:rsidRPr="000423CE" w:rsidRDefault="00DB3559" w:rsidP="006532CC">
            <w:pPr>
              <w:spacing w:after="0"/>
              <w:jc w:val="center"/>
              <w:rPr>
                <w:sz w:val="20"/>
                <w:szCs w:val="20"/>
              </w:rPr>
            </w:pPr>
            <w:r w:rsidRPr="000423CE">
              <w:rPr>
                <w:sz w:val="20"/>
                <w:szCs w:val="20"/>
              </w:rPr>
              <w:t>KLO4000154</w:t>
            </w:r>
          </w:p>
        </w:tc>
        <w:tc>
          <w:tcPr>
            <w:tcW w:w="2122" w:type="dxa"/>
          </w:tcPr>
          <w:p w14:paraId="666E2B06" w14:textId="77777777" w:rsidR="00DB3559" w:rsidRPr="000423CE" w:rsidRDefault="00DB3559" w:rsidP="006532CC">
            <w:pPr>
              <w:spacing w:after="0"/>
              <w:jc w:val="center"/>
              <w:rPr>
                <w:sz w:val="20"/>
                <w:szCs w:val="20"/>
              </w:rPr>
            </w:pPr>
            <w:r w:rsidRPr="000423CE">
              <w:rPr>
                <w:sz w:val="20"/>
                <w:szCs w:val="20"/>
              </w:rPr>
              <w:t>Puu ja puudegrupid</w:t>
            </w:r>
          </w:p>
        </w:tc>
        <w:tc>
          <w:tcPr>
            <w:tcW w:w="1465" w:type="dxa"/>
          </w:tcPr>
          <w:p w14:paraId="2B7573B3" w14:textId="77777777" w:rsidR="00DB3559" w:rsidRPr="000423CE" w:rsidRDefault="00DB3559" w:rsidP="006532CC">
            <w:pPr>
              <w:spacing w:after="0"/>
              <w:jc w:val="right"/>
              <w:rPr>
                <w:sz w:val="20"/>
                <w:szCs w:val="20"/>
              </w:rPr>
            </w:pPr>
          </w:p>
        </w:tc>
      </w:tr>
      <w:tr w:rsidR="00DB3559" w:rsidRPr="000423CE" w14:paraId="53786A3C" w14:textId="77777777" w:rsidTr="00FE5DB4">
        <w:tc>
          <w:tcPr>
            <w:tcW w:w="3504" w:type="dxa"/>
          </w:tcPr>
          <w:p w14:paraId="7DC8029F" w14:textId="77777777" w:rsidR="00DB3559" w:rsidRPr="000423CE" w:rsidRDefault="00DB3559" w:rsidP="006532CC">
            <w:pPr>
              <w:spacing w:after="0"/>
              <w:jc w:val="both"/>
              <w:rPr>
                <w:sz w:val="20"/>
                <w:szCs w:val="20"/>
              </w:rPr>
            </w:pPr>
            <w:r w:rsidRPr="000423CE">
              <w:rPr>
                <w:sz w:val="20"/>
                <w:szCs w:val="20"/>
              </w:rPr>
              <w:t>Tamm</w:t>
            </w:r>
          </w:p>
        </w:tc>
        <w:tc>
          <w:tcPr>
            <w:tcW w:w="1976" w:type="dxa"/>
          </w:tcPr>
          <w:p w14:paraId="7D1976A8" w14:textId="77777777" w:rsidR="00DB3559" w:rsidRPr="000423CE" w:rsidRDefault="00DB3559" w:rsidP="006532CC">
            <w:pPr>
              <w:spacing w:after="0"/>
              <w:jc w:val="center"/>
              <w:rPr>
                <w:sz w:val="20"/>
                <w:szCs w:val="20"/>
              </w:rPr>
            </w:pPr>
            <w:r w:rsidRPr="000423CE">
              <w:rPr>
                <w:sz w:val="20"/>
                <w:szCs w:val="20"/>
              </w:rPr>
              <w:t>KLO4000153</w:t>
            </w:r>
          </w:p>
        </w:tc>
        <w:tc>
          <w:tcPr>
            <w:tcW w:w="2122" w:type="dxa"/>
          </w:tcPr>
          <w:p w14:paraId="54EA169F" w14:textId="77777777" w:rsidR="00DB3559" w:rsidRPr="000423CE" w:rsidRDefault="00DB3559" w:rsidP="006532CC">
            <w:pPr>
              <w:spacing w:after="0"/>
              <w:jc w:val="center"/>
              <w:rPr>
                <w:sz w:val="20"/>
                <w:szCs w:val="20"/>
              </w:rPr>
            </w:pPr>
            <w:r w:rsidRPr="000423CE">
              <w:rPr>
                <w:sz w:val="20"/>
                <w:szCs w:val="20"/>
              </w:rPr>
              <w:t>Puu ja puudegrupid</w:t>
            </w:r>
          </w:p>
        </w:tc>
        <w:tc>
          <w:tcPr>
            <w:tcW w:w="1465" w:type="dxa"/>
          </w:tcPr>
          <w:p w14:paraId="3372BAE3" w14:textId="77777777" w:rsidR="00DB3559" w:rsidRPr="000423CE" w:rsidRDefault="00DB3559" w:rsidP="006532CC">
            <w:pPr>
              <w:spacing w:after="0"/>
              <w:jc w:val="right"/>
              <w:rPr>
                <w:sz w:val="20"/>
                <w:szCs w:val="20"/>
              </w:rPr>
            </w:pPr>
          </w:p>
        </w:tc>
      </w:tr>
      <w:tr w:rsidR="00DB3559" w:rsidRPr="000423CE" w14:paraId="50FE09CB" w14:textId="77777777" w:rsidTr="00FE5DB4">
        <w:tc>
          <w:tcPr>
            <w:tcW w:w="3504" w:type="dxa"/>
          </w:tcPr>
          <w:p w14:paraId="4D905C7C" w14:textId="77777777" w:rsidR="00DB3559" w:rsidRPr="000423CE" w:rsidRDefault="00DB3559" w:rsidP="006532CC">
            <w:pPr>
              <w:spacing w:after="0"/>
              <w:jc w:val="both"/>
              <w:rPr>
                <w:sz w:val="20"/>
                <w:szCs w:val="20"/>
              </w:rPr>
            </w:pPr>
            <w:r w:rsidRPr="000423CE">
              <w:rPr>
                <w:sz w:val="20"/>
                <w:szCs w:val="20"/>
              </w:rPr>
              <w:t xml:space="preserve">Tamm (8 haru); </w:t>
            </w:r>
            <w:proofErr w:type="spellStart"/>
            <w:r w:rsidRPr="000423CE">
              <w:rPr>
                <w:sz w:val="20"/>
                <w:szCs w:val="20"/>
              </w:rPr>
              <w:t>Uruste</w:t>
            </w:r>
            <w:proofErr w:type="spellEnd"/>
            <w:r w:rsidRPr="000423CE">
              <w:rPr>
                <w:sz w:val="20"/>
                <w:szCs w:val="20"/>
              </w:rPr>
              <w:t xml:space="preserve"> tamm</w:t>
            </w:r>
          </w:p>
        </w:tc>
        <w:tc>
          <w:tcPr>
            <w:tcW w:w="1976" w:type="dxa"/>
          </w:tcPr>
          <w:p w14:paraId="3638CEF9" w14:textId="77777777" w:rsidR="00DB3559" w:rsidRPr="000423CE" w:rsidRDefault="00DB3559" w:rsidP="006532CC">
            <w:pPr>
              <w:spacing w:after="0"/>
              <w:jc w:val="center"/>
              <w:rPr>
                <w:sz w:val="20"/>
                <w:szCs w:val="20"/>
              </w:rPr>
            </w:pPr>
            <w:r w:rsidRPr="000423CE">
              <w:rPr>
                <w:sz w:val="20"/>
                <w:szCs w:val="20"/>
              </w:rPr>
              <w:t>KLO4000650</w:t>
            </w:r>
          </w:p>
        </w:tc>
        <w:tc>
          <w:tcPr>
            <w:tcW w:w="2122" w:type="dxa"/>
          </w:tcPr>
          <w:p w14:paraId="3C68FCB3" w14:textId="77777777" w:rsidR="00DB3559" w:rsidRPr="000423CE" w:rsidRDefault="00DB3559" w:rsidP="006532CC">
            <w:pPr>
              <w:spacing w:after="0"/>
              <w:jc w:val="center"/>
              <w:rPr>
                <w:sz w:val="20"/>
                <w:szCs w:val="20"/>
              </w:rPr>
            </w:pPr>
            <w:r w:rsidRPr="000423CE">
              <w:rPr>
                <w:sz w:val="20"/>
                <w:szCs w:val="20"/>
              </w:rPr>
              <w:t>Puu ja puudegrupid</w:t>
            </w:r>
          </w:p>
        </w:tc>
        <w:tc>
          <w:tcPr>
            <w:tcW w:w="1465" w:type="dxa"/>
          </w:tcPr>
          <w:p w14:paraId="22B33B7E" w14:textId="77777777" w:rsidR="00DB3559" w:rsidRPr="000423CE" w:rsidRDefault="00DB3559" w:rsidP="006532CC">
            <w:pPr>
              <w:spacing w:after="0"/>
              <w:jc w:val="both"/>
              <w:rPr>
                <w:sz w:val="20"/>
                <w:szCs w:val="20"/>
              </w:rPr>
            </w:pPr>
          </w:p>
        </w:tc>
      </w:tr>
      <w:tr w:rsidR="00DB3559" w:rsidRPr="000423CE" w14:paraId="74B43B54" w14:textId="77777777" w:rsidTr="00FE5DB4">
        <w:tc>
          <w:tcPr>
            <w:tcW w:w="3504" w:type="dxa"/>
          </w:tcPr>
          <w:p w14:paraId="3CCA935A" w14:textId="77777777" w:rsidR="00DB3559" w:rsidRPr="000423CE" w:rsidRDefault="00DB3559" w:rsidP="006532CC">
            <w:pPr>
              <w:spacing w:after="0"/>
              <w:jc w:val="both"/>
              <w:rPr>
                <w:sz w:val="20"/>
                <w:szCs w:val="20"/>
              </w:rPr>
            </w:pPr>
            <w:proofErr w:type="spellStart"/>
            <w:r w:rsidRPr="000423CE">
              <w:rPr>
                <w:sz w:val="20"/>
                <w:szCs w:val="20"/>
              </w:rPr>
              <w:lastRenderedPageBreak/>
              <w:t>Uruste</w:t>
            </w:r>
            <w:proofErr w:type="spellEnd"/>
            <w:r w:rsidRPr="000423CE">
              <w:rPr>
                <w:sz w:val="20"/>
                <w:szCs w:val="20"/>
              </w:rPr>
              <w:t xml:space="preserve"> tamm</w:t>
            </w:r>
          </w:p>
        </w:tc>
        <w:tc>
          <w:tcPr>
            <w:tcW w:w="1976" w:type="dxa"/>
          </w:tcPr>
          <w:p w14:paraId="4283BF08" w14:textId="77777777" w:rsidR="00DB3559" w:rsidRPr="000423CE" w:rsidRDefault="00DB3559" w:rsidP="006532CC">
            <w:pPr>
              <w:spacing w:after="0"/>
              <w:jc w:val="center"/>
              <w:rPr>
                <w:sz w:val="20"/>
                <w:szCs w:val="20"/>
              </w:rPr>
            </w:pPr>
            <w:r w:rsidRPr="000423CE">
              <w:rPr>
                <w:sz w:val="20"/>
                <w:szCs w:val="20"/>
              </w:rPr>
              <w:t>PLO1001254</w:t>
            </w:r>
          </w:p>
        </w:tc>
        <w:tc>
          <w:tcPr>
            <w:tcW w:w="2122" w:type="dxa"/>
          </w:tcPr>
          <w:p w14:paraId="53447FDB" w14:textId="77777777" w:rsidR="00DB3559" w:rsidRPr="000423CE" w:rsidRDefault="00DB3559" w:rsidP="006532CC">
            <w:pPr>
              <w:spacing w:after="0"/>
              <w:jc w:val="center"/>
              <w:rPr>
                <w:sz w:val="20"/>
                <w:szCs w:val="20"/>
              </w:rPr>
            </w:pPr>
            <w:r w:rsidRPr="000423CE">
              <w:rPr>
                <w:sz w:val="20"/>
                <w:szCs w:val="20"/>
              </w:rPr>
              <w:t>Puu ja puudegrupid</w:t>
            </w:r>
          </w:p>
        </w:tc>
        <w:tc>
          <w:tcPr>
            <w:tcW w:w="1465" w:type="dxa"/>
          </w:tcPr>
          <w:p w14:paraId="05E9C842" w14:textId="77777777" w:rsidR="00DB3559" w:rsidRPr="000423CE" w:rsidRDefault="00DB3559" w:rsidP="006532CC">
            <w:pPr>
              <w:spacing w:after="0"/>
              <w:jc w:val="both"/>
              <w:rPr>
                <w:sz w:val="20"/>
                <w:szCs w:val="20"/>
              </w:rPr>
            </w:pPr>
          </w:p>
        </w:tc>
      </w:tr>
    </w:tbl>
    <w:p w14:paraId="4154FDED" w14:textId="77777777" w:rsidR="00DB3559" w:rsidRPr="007B4A74" w:rsidRDefault="00DB3559" w:rsidP="00DB3559">
      <w:pPr>
        <w:spacing w:after="0"/>
        <w:jc w:val="both"/>
        <w:rPr>
          <w:szCs w:val="24"/>
        </w:rPr>
      </w:pPr>
      <w:r w:rsidRPr="007B4A74">
        <w:rPr>
          <w:szCs w:val="24"/>
        </w:rPr>
        <w:t>Andmed: Keskkonnaregister</w:t>
      </w:r>
    </w:p>
    <w:p w14:paraId="749E430A" w14:textId="77777777" w:rsidR="00DB3559" w:rsidRDefault="00DB3559" w:rsidP="00DB3559">
      <w:pPr>
        <w:spacing w:after="0"/>
        <w:jc w:val="both"/>
        <w:rPr>
          <w:sz w:val="20"/>
        </w:rPr>
      </w:pPr>
    </w:p>
    <w:p w14:paraId="767EBD95" w14:textId="77777777" w:rsidR="00DB3559" w:rsidRPr="005E4E40" w:rsidRDefault="00DB3559" w:rsidP="00DB3559">
      <w:pPr>
        <w:spacing w:after="0"/>
        <w:jc w:val="both"/>
        <w:rPr>
          <w:sz w:val="20"/>
        </w:rPr>
      </w:pPr>
    </w:p>
    <w:p w14:paraId="773BED25" w14:textId="6CE3BCDA" w:rsidR="00DB3559" w:rsidRDefault="00DB3559" w:rsidP="004A1F45">
      <w:pPr>
        <w:pStyle w:val="Pealkiri2"/>
        <w:numPr>
          <w:ilvl w:val="1"/>
          <w:numId w:val="26"/>
        </w:numPr>
      </w:pPr>
      <w:bookmarkStart w:id="329" w:name="_Toc76124582"/>
      <w:bookmarkStart w:id="330" w:name="_Toc171412719"/>
      <w:r>
        <w:t>Pinnavesi</w:t>
      </w:r>
      <w:bookmarkEnd w:id="329"/>
      <w:bookmarkEnd w:id="330"/>
    </w:p>
    <w:p w14:paraId="6549005F" w14:textId="77777777" w:rsidR="00F92269" w:rsidRPr="00F92269" w:rsidRDefault="00F92269" w:rsidP="00F92269"/>
    <w:p w14:paraId="5105938F" w14:textId="77D0E928" w:rsidR="00DB3559" w:rsidRDefault="00DB3559" w:rsidP="004A1F45">
      <w:pPr>
        <w:pStyle w:val="Pealkiri3"/>
        <w:numPr>
          <w:ilvl w:val="2"/>
          <w:numId w:val="26"/>
        </w:numPr>
      </w:pPr>
      <w:bookmarkStart w:id="331" w:name="_Toc76124583"/>
      <w:bookmarkStart w:id="332" w:name="_Toc171412720"/>
      <w:r>
        <w:t>Merealad</w:t>
      </w:r>
      <w:bookmarkStart w:id="333" w:name="_Toc143593223"/>
      <w:bookmarkStart w:id="334" w:name="_Toc143603356"/>
      <w:bookmarkStart w:id="335" w:name="_Toc143603608"/>
      <w:bookmarkStart w:id="336" w:name="_Toc143603870"/>
      <w:bookmarkStart w:id="337" w:name="_Toc143604423"/>
      <w:bookmarkStart w:id="338" w:name="_Toc143605002"/>
      <w:bookmarkStart w:id="339" w:name="_Toc143605522"/>
      <w:bookmarkStart w:id="340" w:name="_Toc143605846"/>
      <w:bookmarkEnd w:id="331"/>
      <w:bookmarkEnd w:id="332"/>
      <w:bookmarkEnd w:id="333"/>
      <w:bookmarkEnd w:id="334"/>
      <w:bookmarkEnd w:id="335"/>
      <w:bookmarkEnd w:id="336"/>
      <w:bookmarkEnd w:id="337"/>
      <w:bookmarkEnd w:id="338"/>
      <w:bookmarkEnd w:id="339"/>
      <w:bookmarkEnd w:id="340"/>
    </w:p>
    <w:p w14:paraId="5DFABD2C" w14:textId="77777777" w:rsidR="00DB3559" w:rsidRDefault="00DB3559" w:rsidP="00DB3559">
      <w:pPr>
        <w:jc w:val="both"/>
        <w:rPr>
          <w:szCs w:val="24"/>
        </w:rPr>
      </w:pPr>
      <w:r w:rsidRPr="00AF3711">
        <w:rPr>
          <w:szCs w:val="24"/>
        </w:rPr>
        <w:t xml:space="preserve">Merealasid käsitletakse vastavalt merealapiiride seadusele. Rannikumerd vaadeldakse osana pinnaveest, kusjuures rannikuveena käsitletakse rannikumere veekogusid ühe meremiili ulatuses maismaa joonest, millest mõõdetakse territoriaalset laiust. </w:t>
      </w:r>
    </w:p>
    <w:p w14:paraId="77383439" w14:textId="77777777" w:rsidR="00DB3559" w:rsidRDefault="00DB3559" w:rsidP="00DB3559">
      <w:pPr>
        <w:jc w:val="both"/>
        <w:rPr>
          <w:szCs w:val="24"/>
        </w:rPr>
      </w:pPr>
      <w:r w:rsidRPr="00AF3711">
        <w:rPr>
          <w:szCs w:val="24"/>
        </w:rPr>
        <w:t xml:space="preserve">Pärnu rannikumere alaks on Pärnu laht. Madalad merelahed on tundlikud maismaalt lähtuva </w:t>
      </w:r>
      <w:proofErr w:type="spellStart"/>
      <w:r w:rsidRPr="00AF3711">
        <w:rPr>
          <w:szCs w:val="24"/>
        </w:rPr>
        <w:t>eutrofeerumise</w:t>
      </w:r>
      <w:proofErr w:type="spellEnd"/>
      <w:r w:rsidRPr="00AF3711">
        <w:rPr>
          <w:szCs w:val="24"/>
        </w:rPr>
        <w:t xml:space="preserve"> suhtes, iseloomulik on nimetatud tunnus ka Pärnu lahele. Merelahe ja rannikumere isepuhastus</w:t>
      </w:r>
      <w:r>
        <w:rPr>
          <w:szCs w:val="24"/>
        </w:rPr>
        <w:t xml:space="preserve"> on </w:t>
      </w:r>
      <w:r w:rsidRPr="00AF3711">
        <w:rPr>
          <w:szCs w:val="24"/>
        </w:rPr>
        <w:t xml:space="preserve"> aeglane. Pärnu laht on suhteliselt madal laht ning seetõttu on see tuulte poolt kergesti mõjutatav. Tugevad tuuled tekitavad lainetuse, mis keerutavad põhjasetteid üles, mistõttu vee kvaliteet halveneb. Seega mõjutavad käesoleval ajal vee kvaliteeti nii varasematel aastakümnetel jõeveega lahte kantud ja põhjasetetesse ladestunud </w:t>
      </w:r>
      <w:proofErr w:type="spellStart"/>
      <w:r w:rsidRPr="00AF3711">
        <w:rPr>
          <w:szCs w:val="24"/>
        </w:rPr>
        <w:t>biogeenid</w:t>
      </w:r>
      <w:proofErr w:type="spellEnd"/>
      <w:r w:rsidRPr="00AF3711">
        <w:rPr>
          <w:szCs w:val="24"/>
        </w:rPr>
        <w:t xml:space="preserve"> ja orgaanika kui ka käesoleval ajal jõeveega lahte kanduvad reoained, mille kontsentratsioon on küll oluliselt vähenenud, kuid siiski märkimisväärne. </w:t>
      </w:r>
    </w:p>
    <w:p w14:paraId="4238567C" w14:textId="77777777" w:rsidR="00DB3559" w:rsidRDefault="00DB3559" w:rsidP="00DB3559">
      <w:pPr>
        <w:spacing w:after="0"/>
        <w:jc w:val="both"/>
        <w:rPr>
          <w:szCs w:val="24"/>
        </w:rPr>
      </w:pPr>
      <w:r>
        <w:rPr>
          <w:szCs w:val="24"/>
        </w:rPr>
        <w:t xml:space="preserve">Eesti pinnaveekogumiste seisundi 2019. aasta ajakohastatud vahehinnangu alusel on Pärnu lahe rannikuvee koondseisund halb: keemilise seisundi mitteheaks näitajaks on elavhõbe kalades, ökoloogiline seisund on võrreldes 2013. aastaga mõnevõrra paranenud. Mittehea ökoloogilise seisundi põhjusena on märgitud </w:t>
      </w:r>
      <w:proofErr w:type="spellStart"/>
      <w:r>
        <w:rPr>
          <w:szCs w:val="24"/>
        </w:rPr>
        <w:t>eutrofeerumine</w:t>
      </w:r>
      <w:proofErr w:type="spellEnd"/>
      <w:r>
        <w:rPr>
          <w:szCs w:val="24"/>
        </w:rPr>
        <w:t xml:space="preserve"> ning toitained.</w:t>
      </w:r>
    </w:p>
    <w:p w14:paraId="065A9C8E" w14:textId="77777777" w:rsidR="00DB3559" w:rsidRDefault="00DB3559" w:rsidP="00DB3559">
      <w:pPr>
        <w:spacing w:after="0"/>
        <w:jc w:val="both"/>
        <w:rPr>
          <w:szCs w:val="24"/>
        </w:rPr>
      </w:pPr>
    </w:p>
    <w:p w14:paraId="5D34AE54" w14:textId="248DAE60" w:rsidR="00DB3559" w:rsidRDefault="00DB3559" w:rsidP="004A1F45">
      <w:pPr>
        <w:pStyle w:val="Pealkiri3"/>
        <w:numPr>
          <w:ilvl w:val="2"/>
          <w:numId w:val="26"/>
        </w:numPr>
      </w:pPr>
      <w:bookmarkStart w:id="341" w:name="_Toc76124584"/>
      <w:bookmarkStart w:id="342" w:name="_Toc171412721"/>
      <w:r>
        <w:t>Jõed</w:t>
      </w:r>
      <w:bookmarkStart w:id="343" w:name="_Toc143593224"/>
      <w:bookmarkStart w:id="344" w:name="_Toc143603357"/>
      <w:bookmarkStart w:id="345" w:name="_Toc143603609"/>
      <w:bookmarkStart w:id="346" w:name="_Toc143603871"/>
      <w:bookmarkStart w:id="347" w:name="_Toc143604424"/>
      <w:bookmarkStart w:id="348" w:name="_Toc143605003"/>
      <w:bookmarkStart w:id="349" w:name="_Toc143605523"/>
      <w:bookmarkStart w:id="350" w:name="_Toc143605847"/>
      <w:bookmarkEnd w:id="341"/>
      <w:bookmarkEnd w:id="342"/>
      <w:bookmarkEnd w:id="343"/>
      <w:bookmarkEnd w:id="344"/>
      <w:bookmarkEnd w:id="345"/>
      <w:bookmarkEnd w:id="346"/>
      <w:bookmarkEnd w:id="347"/>
      <w:bookmarkEnd w:id="348"/>
      <w:bookmarkEnd w:id="349"/>
      <w:bookmarkEnd w:id="350"/>
    </w:p>
    <w:p w14:paraId="4910B5F1" w14:textId="77777777" w:rsidR="00DB3559" w:rsidRDefault="00DB3559" w:rsidP="00DB3559">
      <w:pPr>
        <w:jc w:val="both"/>
        <w:rPr>
          <w:szCs w:val="24"/>
        </w:rPr>
      </w:pPr>
      <w:r w:rsidRPr="00A95F31">
        <w:rPr>
          <w:szCs w:val="24"/>
        </w:rPr>
        <w:t xml:space="preserve">Pärnu </w:t>
      </w:r>
      <w:r>
        <w:rPr>
          <w:szCs w:val="24"/>
        </w:rPr>
        <w:t>linna territooriumil voolab osaliselt või täies ulatuses 8</w:t>
      </w:r>
      <w:r w:rsidRPr="00A95F31">
        <w:rPr>
          <w:szCs w:val="24"/>
        </w:rPr>
        <w:t xml:space="preserve"> jõge: </w:t>
      </w:r>
    </w:p>
    <w:p w14:paraId="2120A7D5" w14:textId="77777777" w:rsidR="00DB3559" w:rsidRPr="00A95F31" w:rsidRDefault="00DB3559" w:rsidP="000F2129">
      <w:pPr>
        <w:pStyle w:val="Loendilik"/>
        <w:numPr>
          <w:ilvl w:val="0"/>
          <w:numId w:val="13"/>
        </w:numPr>
        <w:spacing w:after="0"/>
        <w:jc w:val="both"/>
        <w:rPr>
          <w:szCs w:val="24"/>
        </w:rPr>
      </w:pPr>
      <w:r w:rsidRPr="00A95F31">
        <w:rPr>
          <w:szCs w:val="24"/>
        </w:rPr>
        <w:t>Pärnu</w:t>
      </w:r>
      <w:r>
        <w:rPr>
          <w:szCs w:val="24"/>
        </w:rPr>
        <w:t xml:space="preserve"> jõgi;</w:t>
      </w:r>
      <w:r w:rsidRPr="00A95F31">
        <w:rPr>
          <w:szCs w:val="24"/>
        </w:rPr>
        <w:t xml:space="preserve"> </w:t>
      </w:r>
    </w:p>
    <w:p w14:paraId="7CD36294" w14:textId="77777777" w:rsidR="00DB3559" w:rsidRPr="00A95F31" w:rsidRDefault="00DB3559" w:rsidP="000F2129">
      <w:pPr>
        <w:pStyle w:val="Loendilik"/>
        <w:numPr>
          <w:ilvl w:val="0"/>
          <w:numId w:val="13"/>
        </w:numPr>
        <w:spacing w:after="0"/>
        <w:jc w:val="both"/>
        <w:rPr>
          <w:szCs w:val="24"/>
        </w:rPr>
      </w:pPr>
      <w:r w:rsidRPr="00A95F31">
        <w:rPr>
          <w:szCs w:val="24"/>
        </w:rPr>
        <w:t xml:space="preserve">Reiu </w:t>
      </w:r>
      <w:r>
        <w:rPr>
          <w:szCs w:val="24"/>
        </w:rPr>
        <w:t>jõgi;</w:t>
      </w:r>
      <w:r w:rsidRPr="00A95F31">
        <w:rPr>
          <w:szCs w:val="24"/>
        </w:rPr>
        <w:t xml:space="preserve"> </w:t>
      </w:r>
    </w:p>
    <w:p w14:paraId="5479BD8D" w14:textId="77777777" w:rsidR="00DB3559" w:rsidRDefault="00DB3559" w:rsidP="000F2129">
      <w:pPr>
        <w:pStyle w:val="Loendilik"/>
        <w:numPr>
          <w:ilvl w:val="0"/>
          <w:numId w:val="13"/>
        </w:numPr>
        <w:jc w:val="both"/>
        <w:rPr>
          <w:szCs w:val="24"/>
        </w:rPr>
      </w:pPr>
      <w:r w:rsidRPr="00A95F31">
        <w:rPr>
          <w:szCs w:val="24"/>
        </w:rPr>
        <w:t>Sauga jõgi</w:t>
      </w:r>
      <w:r>
        <w:rPr>
          <w:szCs w:val="24"/>
        </w:rPr>
        <w:t>;</w:t>
      </w:r>
    </w:p>
    <w:p w14:paraId="5D69B8BE" w14:textId="77777777" w:rsidR="00DB3559" w:rsidRDefault="00DB3559" w:rsidP="000F2129">
      <w:pPr>
        <w:pStyle w:val="Loendilik"/>
        <w:numPr>
          <w:ilvl w:val="0"/>
          <w:numId w:val="13"/>
        </w:numPr>
        <w:jc w:val="both"/>
        <w:rPr>
          <w:szCs w:val="24"/>
        </w:rPr>
      </w:pPr>
      <w:r>
        <w:rPr>
          <w:szCs w:val="24"/>
        </w:rPr>
        <w:t>Audru jõgi;</w:t>
      </w:r>
    </w:p>
    <w:p w14:paraId="3BE127CA" w14:textId="77777777" w:rsidR="00DB3559" w:rsidRDefault="00DB3559" w:rsidP="000F2129">
      <w:pPr>
        <w:pStyle w:val="Loendilik"/>
        <w:numPr>
          <w:ilvl w:val="0"/>
          <w:numId w:val="13"/>
        </w:numPr>
        <w:jc w:val="both"/>
        <w:rPr>
          <w:szCs w:val="24"/>
        </w:rPr>
      </w:pPr>
      <w:r>
        <w:rPr>
          <w:szCs w:val="24"/>
        </w:rPr>
        <w:t>Tõstamaa jõgi;</w:t>
      </w:r>
    </w:p>
    <w:p w14:paraId="47C05742" w14:textId="77777777" w:rsidR="00DB3559" w:rsidRDefault="00DB3559" w:rsidP="000F2129">
      <w:pPr>
        <w:pStyle w:val="Loendilik"/>
        <w:numPr>
          <w:ilvl w:val="0"/>
          <w:numId w:val="13"/>
        </w:numPr>
        <w:jc w:val="both"/>
        <w:rPr>
          <w:szCs w:val="24"/>
        </w:rPr>
      </w:pPr>
      <w:r>
        <w:rPr>
          <w:szCs w:val="24"/>
        </w:rPr>
        <w:t>Kurina jõgi;</w:t>
      </w:r>
    </w:p>
    <w:p w14:paraId="38E067E0" w14:textId="77777777" w:rsidR="00DB3559" w:rsidRDefault="00DB3559" w:rsidP="000F2129">
      <w:pPr>
        <w:pStyle w:val="Loendilik"/>
        <w:numPr>
          <w:ilvl w:val="0"/>
          <w:numId w:val="13"/>
        </w:numPr>
        <w:jc w:val="both"/>
        <w:rPr>
          <w:szCs w:val="24"/>
        </w:rPr>
      </w:pPr>
      <w:r>
        <w:rPr>
          <w:szCs w:val="24"/>
        </w:rPr>
        <w:t>Paadrema jõgi;</w:t>
      </w:r>
    </w:p>
    <w:p w14:paraId="13FDE19B" w14:textId="77777777" w:rsidR="00DB3559" w:rsidRPr="00A95F31" w:rsidRDefault="00DB3559" w:rsidP="000F2129">
      <w:pPr>
        <w:pStyle w:val="Loendilik"/>
        <w:numPr>
          <w:ilvl w:val="0"/>
          <w:numId w:val="13"/>
        </w:numPr>
        <w:jc w:val="both"/>
        <w:rPr>
          <w:szCs w:val="24"/>
        </w:rPr>
      </w:pPr>
      <w:r>
        <w:rPr>
          <w:szCs w:val="24"/>
        </w:rPr>
        <w:t>Vaskjõgi.</w:t>
      </w:r>
    </w:p>
    <w:p w14:paraId="0DC4BA00" w14:textId="77777777" w:rsidR="00DB3559" w:rsidRDefault="00DB3559" w:rsidP="00DB3559">
      <w:pPr>
        <w:jc w:val="both"/>
        <w:rPr>
          <w:szCs w:val="24"/>
        </w:rPr>
      </w:pPr>
      <w:r w:rsidRPr="00A95F31">
        <w:rPr>
          <w:b/>
          <w:bCs/>
          <w:szCs w:val="24"/>
        </w:rPr>
        <w:t>Pärnu jõgi</w:t>
      </w:r>
      <w:r>
        <w:rPr>
          <w:b/>
          <w:bCs/>
          <w:szCs w:val="24"/>
        </w:rPr>
        <w:t xml:space="preserve"> </w:t>
      </w:r>
      <w:r w:rsidRPr="00C01531">
        <w:rPr>
          <w:szCs w:val="24"/>
        </w:rPr>
        <w:t>(VEE1123500</w:t>
      </w:r>
      <w:r>
        <w:rPr>
          <w:szCs w:val="24"/>
        </w:rPr>
        <w:t>)</w:t>
      </w:r>
      <w:r w:rsidRPr="00A95F31">
        <w:rPr>
          <w:szCs w:val="24"/>
        </w:rPr>
        <w:t xml:space="preserve"> on üks suuremaid ja veerikkamaid jõgesid Eestis, Pärnu jõe lai suudmeala koos sealse Pärnu sadamaga omab suurt tähtsust laevaliikluses ning Pärnu jõe loodusala jõeosad koos kaldaaladega, kuhu on tänu ümbritsevale tihedale </w:t>
      </w:r>
      <w:proofErr w:type="spellStart"/>
      <w:r w:rsidRPr="00A95F31">
        <w:rPr>
          <w:szCs w:val="24"/>
        </w:rPr>
        <w:t>teedevõrgule</w:t>
      </w:r>
      <w:proofErr w:type="spellEnd"/>
      <w:r w:rsidRPr="00A95F31">
        <w:rPr>
          <w:szCs w:val="24"/>
        </w:rPr>
        <w:t xml:space="preserve"> hea juurdepääs, pakuvad võimalusi puhkamiseks ja loodusturismi arendamiseks. Pärnu linnas tegutseb jõe valgalas </w:t>
      </w:r>
      <w:r>
        <w:rPr>
          <w:szCs w:val="24"/>
        </w:rPr>
        <w:t>palju</w:t>
      </w:r>
      <w:r w:rsidRPr="00A95F31">
        <w:rPr>
          <w:szCs w:val="24"/>
        </w:rPr>
        <w:t xml:space="preserve"> </w:t>
      </w:r>
      <w:r w:rsidRPr="00026311">
        <w:rPr>
          <w:szCs w:val="24"/>
        </w:rPr>
        <w:t>ettevõtteid, mis võivad oma tegevusega jõe kvaliteeti mõjutada.</w:t>
      </w:r>
    </w:p>
    <w:p w14:paraId="4F203870" w14:textId="77777777" w:rsidR="00DB3559" w:rsidRDefault="00DB3559" w:rsidP="00DB3559">
      <w:pPr>
        <w:jc w:val="both"/>
        <w:rPr>
          <w:szCs w:val="24"/>
        </w:rPr>
      </w:pPr>
      <w:r>
        <w:rPr>
          <w:szCs w:val="24"/>
        </w:rPr>
        <w:t xml:space="preserve">Pärnu jõgi </w:t>
      </w:r>
      <w:proofErr w:type="spellStart"/>
      <w:r>
        <w:rPr>
          <w:szCs w:val="24"/>
        </w:rPr>
        <w:t>Tarbja</w:t>
      </w:r>
      <w:proofErr w:type="spellEnd"/>
      <w:r>
        <w:rPr>
          <w:szCs w:val="24"/>
        </w:rPr>
        <w:t xml:space="preserve"> </w:t>
      </w:r>
      <w:r w:rsidRPr="00E546B9">
        <w:t>paisust suubumiseni merre (VEE1123500) kuulub lõhe, jõeforelli, meriforelli ja harjuse kudemis- ja elupaikade nimistusse</w:t>
      </w:r>
      <w:r>
        <w:rPr>
          <w:szCs w:val="24"/>
        </w:rPr>
        <w:t xml:space="preserve"> (RTL 2004, 87, 1362).</w:t>
      </w:r>
      <w:r w:rsidRPr="00026311">
        <w:rPr>
          <w:szCs w:val="24"/>
        </w:rPr>
        <w:t xml:space="preserve"> </w:t>
      </w:r>
    </w:p>
    <w:p w14:paraId="2222017F" w14:textId="77777777" w:rsidR="00DB3559" w:rsidRDefault="00DB3559" w:rsidP="00DB3559">
      <w:pPr>
        <w:jc w:val="both"/>
        <w:rPr>
          <w:szCs w:val="24"/>
        </w:rPr>
      </w:pPr>
      <w:r>
        <w:rPr>
          <w:szCs w:val="24"/>
        </w:rPr>
        <w:t>Pärnu jõe koondseisund on 2019. aasta seisuga Käru jõest suudmeni halb, võrreldes 2013. aastaga on seisund halvenenud. Mitteheaks näitajaks on elavhõbe vees ja kalades. Ökoloogilise mittehea seisundi põhjused on ebaselged.</w:t>
      </w:r>
    </w:p>
    <w:p w14:paraId="0DA032B1" w14:textId="77777777" w:rsidR="00DB3559" w:rsidRPr="001704D9" w:rsidRDefault="00DB3559" w:rsidP="00DB3559">
      <w:pPr>
        <w:jc w:val="both"/>
        <w:rPr>
          <w:szCs w:val="24"/>
        </w:rPr>
      </w:pPr>
      <w:r w:rsidRPr="007D37CD">
        <w:rPr>
          <w:b/>
          <w:bCs/>
          <w:szCs w:val="24"/>
        </w:rPr>
        <w:lastRenderedPageBreak/>
        <w:t>Reiu jõgi</w:t>
      </w:r>
      <w:r>
        <w:rPr>
          <w:b/>
          <w:bCs/>
          <w:szCs w:val="24"/>
        </w:rPr>
        <w:t xml:space="preserve"> </w:t>
      </w:r>
      <w:r w:rsidRPr="00C01531">
        <w:rPr>
          <w:szCs w:val="24"/>
        </w:rPr>
        <w:t>(VEE1145400</w:t>
      </w:r>
      <w:r>
        <w:rPr>
          <w:szCs w:val="24"/>
        </w:rPr>
        <w:t>)</w:t>
      </w:r>
      <w:r>
        <w:rPr>
          <w:b/>
          <w:bCs/>
          <w:szCs w:val="24"/>
        </w:rPr>
        <w:t xml:space="preserve"> </w:t>
      </w:r>
      <w:r>
        <w:rPr>
          <w:szCs w:val="24"/>
        </w:rPr>
        <w:t>on Pärnu jõe alamjooksu vasakpoolne lisajõgi. Jõel on palju lisajõgesid, mis enamikus suubuvad paremalt kaldalt. Reiu jõgi Humalaste jõe suudmest suubumiseni Pärnu jõkke kuulub lõhe, jõeforelli, meriforelli ja harjuse kudemis- ja elupaikade nimistusse (RTL 2004, 87, 1362).</w:t>
      </w:r>
    </w:p>
    <w:p w14:paraId="55C563B3" w14:textId="77777777" w:rsidR="00DB3559" w:rsidRPr="007D37CD" w:rsidRDefault="00DB3559" w:rsidP="00DB3559">
      <w:pPr>
        <w:jc w:val="both"/>
        <w:rPr>
          <w:b/>
          <w:bCs/>
          <w:szCs w:val="24"/>
        </w:rPr>
      </w:pPr>
      <w:r>
        <w:rPr>
          <w:szCs w:val="24"/>
        </w:rPr>
        <w:t xml:space="preserve">Reiu </w:t>
      </w:r>
      <w:r w:rsidRPr="00026311">
        <w:rPr>
          <w:szCs w:val="24"/>
        </w:rPr>
        <w:t>jõe koondseisund on kogu ulatuses hea.</w:t>
      </w:r>
    </w:p>
    <w:p w14:paraId="108EBB19" w14:textId="77777777" w:rsidR="00DB3559" w:rsidRDefault="00DB3559" w:rsidP="00DB3559">
      <w:pPr>
        <w:jc w:val="both"/>
        <w:rPr>
          <w:b/>
          <w:bCs/>
          <w:szCs w:val="24"/>
        </w:rPr>
      </w:pPr>
      <w:r w:rsidRPr="007D37CD">
        <w:rPr>
          <w:b/>
          <w:bCs/>
          <w:szCs w:val="24"/>
        </w:rPr>
        <w:t>Sauga jõgi</w:t>
      </w:r>
      <w:r>
        <w:rPr>
          <w:b/>
          <w:bCs/>
          <w:szCs w:val="24"/>
        </w:rPr>
        <w:t xml:space="preserve"> </w:t>
      </w:r>
      <w:r w:rsidRPr="00C67525">
        <w:rPr>
          <w:szCs w:val="24"/>
        </w:rPr>
        <w:t>(VEE1148700</w:t>
      </w:r>
      <w:r>
        <w:rPr>
          <w:szCs w:val="24"/>
        </w:rPr>
        <w:t xml:space="preserve">) on Pärnu jõe parempoolne lisajõgi. Algab Järvakandist 6 km idas, voolab peamiselt soistel aladel (Nõlvasoo, Taarikõnnu soo), alamjooksul sügavas liiva ja savisse uuristunud orus, suubub Pärnus (1,3 km Pärnu lahest). </w:t>
      </w:r>
    </w:p>
    <w:p w14:paraId="4EAC653B" w14:textId="77777777" w:rsidR="00DB3559" w:rsidRPr="00026311" w:rsidRDefault="00DB3559" w:rsidP="00DB3559">
      <w:pPr>
        <w:jc w:val="both"/>
        <w:rPr>
          <w:szCs w:val="24"/>
        </w:rPr>
      </w:pPr>
      <w:r w:rsidRPr="00026311">
        <w:rPr>
          <w:szCs w:val="24"/>
        </w:rPr>
        <w:t>Sauga jõe koondseisund on kogu ulatuses hea.</w:t>
      </w:r>
    </w:p>
    <w:p w14:paraId="46B45649" w14:textId="77777777" w:rsidR="00DB3559" w:rsidRDefault="00DB3559" w:rsidP="00DB3559">
      <w:pPr>
        <w:jc w:val="both"/>
        <w:rPr>
          <w:b/>
          <w:bCs/>
          <w:szCs w:val="24"/>
        </w:rPr>
      </w:pPr>
      <w:r>
        <w:rPr>
          <w:b/>
          <w:bCs/>
          <w:szCs w:val="24"/>
        </w:rPr>
        <w:t xml:space="preserve">Audru jõgi </w:t>
      </w:r>
      <w:r w:rsidRPr="00863DC7">
        <w:rPr>
          <w:szCs w:val="24"/>
        </w:rPr>
        <w:t>(</w:t>
      </w:r>
      <w:r w:rsidRPr="00C67525">
        <w:rPr>
          <w:szCs w:val="24"/>
        </w:rPr>
        <w:t>VEE1122000</w:t>
      </w:r>
      <w:r>
        <w:rPr>
          <w:szCs w:val="24"/>
        </w:rPr>
        <w:t xml:space="preserve">) algab </w:t>
      </w:r>
      <w:proofErr w:type="spellStart"/>
      <w:r>
        <w:rPr>
          <w:szCs w:val="24"/>
        </w:rPr>
        <w:t>Jõõpre</w:t>
      </w:r>
      <w:proofErr w:type="spellEnd"/>
      <w:r>
        <w:rPr>
          <w:szCs w:val="24"/>
        </w:rPr>
        <w:t xml:space="preserve"> rabast Lavassaare järvest ning suubub Valgeranna lähedal Pärnu lahte 2 km Pärnu jõe suudmest lääne pool. </w:t>
      </w:r>
    </w:p>
    <w:p w14:paraId="0F5EFDCC" w14:textId="77777777" w:rsidR="00DB3559" w:rsidRPr="00576E37" w:rsidRDefault="00DB3559" w:rsidP="00DB3559">
      <w:pPr>
        <w:jc w:val="both"/>
        <w:rPr>
          <w:szCs w:val="24"/>
        </w:rPr>
      </w:pPr>
      <w:r w:rsidRPr="00576E37">
        <w:rPr>
          <w:szCs w:val="24"/>
        </w:rPr>
        <w:t>Audru jõe seisund oli 2019. aasta seisuga</w:t>
      </w:r>
      <w:r>
        <w:rPr>
          <w:szCs w:val="24"/>
        </w:rPr>
        <w:t xml:space="preserve"> lähtest </w:t>
      </w:r>
      <w:proofErr w:type="spellStart"/>
      <w:r>
        <w:rPr>
          <w:szCs w:val="24"/>
        </w:rPr>
        <w:t>Laisma</w:t>
      </w:r>
      <w:proofErr w:type="spellEnd"/>
      <w:r>
        <w:rPr>
          <w:szCs w:val="24"/>
        </w:rPr>
        <w:t xml:space="preserve"> peakraavini hea, </w:t>
      </w:r>
      <w:proofErr w:type="spellStart"/>
      <w:r>
        <w:rPr>
          <w:szCs w:val="24"/>
        </w:rPr>
        <w:t>Laisma</w:t>
      </w:r>
      <w:proofErr w:type="spellEnd"/>
      <w:r>
        <w:rPr>
          <w:szCs w:val="24"/>
        </w:rPr>
        <w:t xml:space="preserve"> peakraavist suudmeni kesine. Jõe keemilist seisundit 2019. aastal ei hinnatud, kesise ökoloogilise seisundi põhjuseks on märgitud paisud ja </w:t>
      </w:r>
      <w:proofErr w:type="spellStart"/>
      <w:r>
        <w:rPr>
          <w:szCs w:val="24"/>
        </w:rPr>
        <w:t>hüdromorfoloogilised</w:t>
      </w:r>
      <w:proofErr w:type="spellEnd"/>
      <w:r>
        <w:rPr>
          <w:szCs w:val="24"/>
        </w:rPr>
        <w:t xml:space="preserve"> parameetrid.</w:t>
      </w:r>
    </w:p>
    <w:p w14:paraId="4A3B3554" w14:textId="77777777" w:rsidR="00DB3559" w:rsidRDefault="00DB3559" w:rsidP="00DB3559">
      <w:pPr>
        <w:jc w:val="both"/>
        <w:rPr>
          <w:szCs w:val="24"/>
        </w:rPr>
      </w:pPr>
      <w:r>
        <w:rPr>
          <w:b/>
          <w:bCs/>
          <w:szCs w:val="24"/>
        </w:rPr>
        <w:t xml:space="preserve">Tõstamaa jõgi </w:t>
      </w:r>
      <w:r w:rsidRPr="0018000C">
        <w:rPr>
          <w:szCs w:val="24"/>
        </w:rPr>
        <w:t>(VEE1121100</w:t>
      </w:r>
      <w:r>
        <w:rPr>
          <w:szCs w:val="24"/>
        </w:rPr>
        <w:t>)</w:t>
      </w:r>
      <w:r>
        <w:rPr>
          <w:b/>
          <w:bCs/>
          <w:szCs w:val="24"/>
        </w:rPr>
        <w:t xml:space="preserve"> </w:t>
      </w:r>
      <w:r>
        <w:rPr>
          <w:szCs w:val="24"/>
        </w:rPr>
        <w:t>saab alguse Ermistu järve lõunasopist ja suubub Värati lahte (pikkus 4,6 km, valgala 40,6 km</w:t>
      </w:r>
      <w:r w:rsidRPr="00560DA0">
        <w:rPr>
          <w:szCs w:val="24"/>
          <w:vertAlign w:val="superscript"/>
        </w:rPr>
        <w:t>2</w:t>
      </w:r>
      <w:r>
        <w:rPr>
          <w:szCs w:val="24"/>
        </w:rPr>
        <w:t xml:space="preserve">). Jõgi kuulub heledaveeliste ja vähese orgaanilise aine sisaldusega jõgede hulka. </w:t>
      </w:r>
    </w:p>
    <w:p w14:paraId="5C79B686" w14:textId="77777777" w:rsidR="00DB3559" w:rsidRDefault="00DB3559" w:rsidP="00DB3559">
      <w:pPr>
        <w:jc w:val="both"/>
        <w:rPr>
          <w:szCs w:val="24"/>
        </w:rPr>
      </w:pPr>
      <w:r>
        <w:rPr>
          <w:szCs w:val="24"/>
        </w:rPr>
        <w:t>Tõstamaa jõe koondseisund oli 2019. aasta seisuga kesine. Jõe keemilist seisundit 2019. aastal ei hinnatud, kesise ökoloogilise seisundi (kalastik) põhjuseks on märgitud paisud.</w:t>
      </w:r>
    </w:p>
    <w:p w14:paraId="445C18CF" w14:textId="77777777" w:rsidR="00DB3559" w:rsidRDefault="00DB3559" w:rsidP="00DB3559">
      <w:pPr>
        <w:jc w:val="both"/>
        <w:rPr>
          <w:szCs w:val="24"/>
        </w:rPr>
      </w:pPr>
      <w:r w:rsidRPr="00530A6D">
        <w:rPr>
          <w:b/>
          <w:bCs/>
          <w:szCs w:val="24"/>
        </w:rPr>
        <w:t>Kurina jõgi</w:t>
      </w:r>
      <w:r>
        <w:rPr>
          <w:szCs w:val="24"/>
        </w:rPr>
        <w:t xml:space="preserve"> (VEE1144600) on Pärnu jõe vasakpoolne lisajõgi, mis suubub Pärnu jõkke 19,1 km kaugusel suudmest. J</w:t>
      </w:r>
      <w:r w:rsidRPr="00026311">
        <w:rPr>
          <w:szCs w:val="24"/>
        </w:rPr>
        <w:t xml:space="preserve">õe koondseisund on </w:t>
      </w:r>
      <w:r>
        <w:rPr>
          <w:szCs w:val="24"/>
        </w:rPr>
        <w:t xml:space="preserve">2019. aasta seisuga </w:t>
      </w:r>
      <w:r w:rsidRPr="00026311">
        <w:rPr>
          <w:szCs w:val="24"/>
        </w:rPr>
        <w:t>kogu ulatuses hea.</w:t>
      </w:r>
    </w:p>
    <w:p w14:paraId="1C3086C8" w14:textId="77777777" w:rsidR="00DB3559" w:rsidRDefault="00DB3559" w:rsidP="00DB3559">
      <w:pPr>
        <w:jc w:val="both"/>
        <w:rPr>
          <w:szCs w:val="24"/>
        </w:rPr>
      </w:pPr>
      <w:r w:rsidRPr="00530A6D">
        <w:rPr>
          <w:b/>
          <w:bCs/>
          <w:szCs w:val="24"/>
        </w:rPr>
        <w:t>Paadrema jõgi</w:t>
      </w:r>
      <w:r>
        <w:rPr>
          <w:szCs w:val="24"/>
        </w:rPr>
        <w:t xml:space="preserve"> (VEE1119600) saab alguse Tõhela järvest ning suubub merre. J</w:t>
      </w:r>
      <w:r w:rsidRPr="00026311">
        <w:rPr>
          <w:szCs w:val="24"/>
        </w:rPr>
        <w:t xml:space="preserve">õe koondseisund on </w:t>
      </w:r>
      <w:r>
        <w:rPr>
          <w:szCs w:val="24"/>
        </w:rPr>
        <w:t xml:space="preserve">2019. aasta seisuga </w:t>
      </w:r>
      <w:r w:rsidRPr="00026311">
        <w:rPr>
          <w:szCs w:val="24"/>
        </w:rPr>
        <w:t>kogu ulatuses hea.</w:t>
      </w:r>
    </w:p>
    <w:p w14:paraId="0CAF685F" w14:textId="77777777" w:rsidR="00DB3559" w:rsidRDefault="00DB3559" w:rsidP="00DB3559">
      <w:pPr>
        <w:jc w:val="both"/>
        <w:rPr>
          <w:szCs w:val="24"/>
        </w:rPr>
      </w:pPr>
      <w:r w:rsidRPr="00530A6D">
        <w:rPr>
          <w:b/>
          <w:bCs/>
          <w:szCs w:val="24"/>
        </w:rPr>
        <w:t>Vaskjõgi</w:t>
      </w:r>
      <w:r>
        <w:rPr>
          <w:szCs w:val="24"/>
        </w:rPr>
        <w:t xml:space="preserve"> (VEE1147600) on Reiu jõe parempoolne lisajõgi. J</w:t>
      </w:r>
      <w:r w:rsidRPr="00026311">
        <w:rPr>
          <w:szCs w:val="24"/>
        </w:rPr>
        <w:t xml:space="preserve">õe koondseisund on </w:t>
      </w:r>
      <w:r>
        <w:rPr>
          <w:szCs w:val="24"/>
        </w:rPr>
        <w:t xml:space="preserve">2019. aasta seisuga </w:t>
      </w:r>
      <w:r w:rsidRPr="00026311">
        <w:rPr>
          <w:szCs w:val="24"/>
        </w:rPr>
        <w:t>hea.</w:t>
      </w:r>
    </w:p>
    <w:p w14:paraId="4043C374" w14:textId="77777777" w:rsidR="00DB3559" w:rsidRDefault="00DB3559" w:rsidP="00DB3559">
      <w:pPr>
        <w:spacing w:after="0"/>
        <w:jc w:val="both"/>
        <w:rPr>
          <w:szCs w:val="24"/>
        </w:rPr>
      </w:pPr>
    </w:p>
    <w:p w14:paraId="02AE02CD" w14:textId="6A6762AD" w:rsidR="00DB3559" w:rsidRDefault="00DB3559" w:rsidP="004A1F45">
      <w:pPr>
        <w:pStyle w:val="Pealkiri3"/>
        <w:numPr>
          <w:ilvl w:val="2"/>
          <w:numId w:val="26"/>
        </w:numPr>
      </w:pPr>
      <w:bookmarkStart w:id="351" w:name="_Toc76124585"/>
      <w:bookmarkStart w:id="352" w:name="_Toc171412722"/>
      <w:r>
        <w:t>Järved</w:t>
      </w:r>
      <w:bookmarkStart w:id="353" w:name="_Toc143593225"/>
      <w:bookmarkStart w:id="354" w:name="_Toc143603358"/>
      <w:bookmarkStart w:id="355" w:name="_Toc143603610"/>
      <w:bookmarkStart w:id="356" w:name="_Toc143603872"/>
      <w:bookmarkStart w:id="357" w:name="_Toc143604425"/>
      <w:bookmarkStart w:id="358" w:name="_Toc143605004"/>
      <w:bookmarkStart w:id="359" w:name="_Toc143605524"/>
      <w:bookmarkStart w:id="360" w:name="_Toc143605848"/>
      <w:bookmarkEnd w:id="351"/>
      <w:bookmarkEnd w:id="352"/>
      <w:bookmarkEnd w:id="353"/>
      <w:bookmarkEnd w:id="354"/>
      <w:bookmarkEnd w:id="355"/>
      <w:bookmarkEnd w:id="356"/>
      <w:bookmarkEnd w:id="357"/>
      <w:bookmarkEnd w:id="358"/>
      <w:bookmarkEnd w:id="359"/>
      <w:bookmarkEnd w:id="360"/>
    </w:p>
    <w:p w14:paraId="68AE14CA" w14:textId="77777777" w:rsidR="00DB3559" w:rsidRDefault="00DB3559" w:rsidP="00DB3559">
      <w:pPr>
        <w:jc w:val="both"/>
        <w:rPr>
          <w:szCs w:val="24"/>
        </w:rPr>
      </w:pPr>
      <w:r>
        <w:rPr>
          <w:szCs w:val="24"/>
        </w:rPr>
        <w:t xml:space="preserve">Looduslikest järvedest paiknevad Pärnu linnas Ermistu järv ja Tõhela järv, lisaks on rabades arvukalt laukaid enamuses pindalaga 1-2 ha. Lavassaare turbakarjääris on mitmeid tehisjärvesid (pindalaga 2-6 ha). Nii Ermistu kui ka Tõhela järv paiknevad Tõstamaa osavallas. Mõlemat järve ümbritsevad sood ja rabad, mis on järvede toiteallikaks. </w:t>
      </w:r>
    </w:p>
    <w:p w14:paraId="79606A90" w14:textId="77777777" w:rsidR="00DB3559" w:rsidRDefault="00DB3559" w:rsidP="00DB3559">
      <w:pPr>
        <w:jc w:val="both"/>
        <w:rPr>
          <w:szCs w:val="24"/>
        </w:rPr>
      </w:pPr>
      <w:r w:rsidRPr="00D856D0">
        <w:rPr>
          <w:b/>
          <w:bCs/>
          <w:szCs w:val="24"/>
        </w:rPr>
        <w:t>Ermistu järv</w:t>
      </w:r>
      <w:r>
        <w:rPr>
          <w:szCs w:val="24"/>
        </w:rPr>
        <w:t xml:space="preserve"> (VEE2082300)  on pindalaga 449,5 ha Pärnumaa suurim järv. Tegemist on </w:t>
      </w:r>
      <w:proofErr w:type="spellStart"/>
      <w:r>
        <w:rPr>
          <w:szCs w:val="24"/>
        </w:rPr>
        <w:t>rohketoitelise</w:t>
      </w:r>
      <w:proofErr w:type="spellEnd"/>
      <w:r>
        <w:rPr>
          <w:szCs w:val="24"/>
        </w:rPr>
        <w:t xml:space="preserve"> ehk eutroofse järvega, looduslikult on veekvaliteet hea. Järve läbivool on nõrk, põllumaid ümbruses ei asu. Väljavool toimub läbi Tõstamaa aleviku voolava Tõstamaa jõe kaudu. Järvel on kala- ja puhkemajanduslik kasutus ning selle muda on tunnistatud ravimudaks. </w:t>
      </w:r>
    </w:p>
    <w:p w14:paraId="02E51DB6" w14:textId="77777777" w:rsidR="00DB3559" w:rsidRDefault="00DB3559" w:rsidP="00DB3559">
      <w:pPr>
        <w:jc w:val="both"/>
        <w:rPr>
          <w:szCs w:val="24"/>
        </w:rPr>
      </w:pPr>
      <w:r w:rsidRPr="00D856D0">
        <w:rPr>
          <w:b/>
          <w:bCs/>
          <w:szCs w:val="24"/>
        </w:rPr>
        <w:t>Tõhela järv</w:t>
      </w:r>
      <w:r>
        <w:rPr>
          <w:szCs w:val="24"/>
        </w:rPr>
        <w:t xml:space="preserve"> (VEE2073400) on pindalaga 317,6 ha Pärnumaal suuruselt teisel kohal. Järve sügavus on keskmiselt 1,3 m. Järv on tähtis mudavaruna ning kalastuskohana, idakallas on sobiv ujumiseks. Väljavool toimub loodeservast Paadrema jõe kaudu Väinamerre. Jõe algusesse on järve veetaseme hoidmiseks ja kalade liikumistee parendamiseks rajatud 2001. aastal kalatrepp.</w:t>
      </w:r>
    </w:p>
    <w:p w14:paraId="2AB18B49" w14:textId="77777777" w:rsidR="00DB3559" w:rsidRDefault="00DB3559" w:rsidP="00DB3559">
      <w:pPr>
        <w:jc w:val="both"/>
        <w:rPr>
          <w:szCs w:val="24"/>
        </w:rPr>
      </w:pPr>
      <w:r>
        <w:rPr>
          <w:szCs w:val="24"/>
        </w:rPr>
        <w:t xml:space="preserve">Ermistu järve koondseisund on 2019. aasta seisuga hea, Tõhela järve ökoloogiline seisund on hea, kuid keemiline seisund on halb, mitteheadeks näitajateks on elavhõbe kalades ning </w:t>
      </w:r>
      <w:proofErr w:type="spellStart"/>
      <w:r>
        <w:rPr>
          <w:szCs w:val="24"/>
        </w:rPr>
        <w:t>tsübutriin</w:t>
      </w:r>
      <w:proofErr w:type="spellEnd"/>
      <w:r>
        <w:rPr>
          <w:szCs w:val="24"/>
        </w:rPr>
        <w:t xml:space="preserve"> vees.</w:t>
      </w:r>
    </w:p>
    <w:p w14:paraId="783943E3" w14:textId="77777777" w:rsidR="00DB3559" w:rsidRDefault="00DB3559" w:rsidP="00DB3559">
      <w:pPr>
        <w:spacing w:after="0"/>
      </w:pPr>
    </w:p>
    <w:p w14:paraId="68BC3BDE" w14:textId="77777777" w:rsidR="00F92269" w:rsidRDefault="00F92269" w:rsidP="00DB3559">
      <w:pPr>
        <w:spacing w:after="0"/>
      </w:pPr>
    </w:p>
    <w:p w14:paraId="49C5D0F5" w14:textId="77777777" w:rsidR="00F92269" w:rsidRPr="00E96562" w:rsidRDefault="00F92269" w:rsidP="00DB3559">
      <w:pPr>
        <w:spacing w:after="0"/>
      </w:pPr>
    </w:p>
    <w:p w14:paraId="47EE608A" w14:textId="1B4183D5" w:rsidR="00DB3559" w:rsidRDefault="00DB3559" w:rsidP="004A1F45">
      <w:pPr>
        <w:pStyle w:val="Pealkiri2"/>
        <w:numPr>
          <w:ilvl w:val="1"/>
          <w:numId w:val="26"/>
        </w:numPr>
      </w:pPr>
      <w:bookmarkStart w:id="361" w:name="_Toc76124586"/>
      <w:bookmarkStart w:id="362" w:name="_Toc171412723"/>
      <w:r>
        <w:lastRenderedPageBreak/>
        <w:t>Põhjavesi</w:t>
      </w:r>
      <w:bookmarkEnd w:id="361"/>
      <w:bookmarkEnd w:id="362"/>
    </w:p>
    <w:p w14:paraId="3273A149" w14:textId="77777777" w:rsidR="00B245B6" w:rsidRPr="00B245B6" w:rsidRDefault="00B245B6" w:rsidP="00FE5DB4"/>
    <w:p w14:paraId="1EFA5864" w14:textId="77777777" w:rsidR="00DB3559" w:rsidRPr="00462D69" w:rsidRDefault="00DB3559" w:rsidP="00DB3559">
      <w:pPr>
        <w:jc w:val="both"/>
        <w:rPr>
          <w:rFonts w:cs="Times New Roman"/>
          <w:szCs w:val="24"/>
        </w:rPr>
      </w:pPr>
      <w:r w:rsidRPr="00462D69">
        <w:rPr>
          <w:rFonts w:cs="Times New Roman"/>
          <w:szCs w:val="24"/>
        </w:rPr>
        <w:t>Pärnu linna asulate ühisveevärgiga tagatav veevarustus baseerub peamiselt:</w:t>
      </w:r>
    </w:p>
    <w:p w14:paraId="051DA808" w14:textId="77777777" w:rsidR="00DB3559" w:rsidRPr="00462D69" w:rsidRDefault="00DB3559" w:rsidP="000F2129">
      <w:pPr>
        <w:pStyle w:val="Loendilik"/>
        <w:numPr>
          <w:ilvl w:val="0"/>
          <w:numId w:val="15"/>
        </w:numPr>
        <w:jc w:val="both"/>
        <w:rPr>
          <w:rFonts w:cs="Times New Roman"/>
          <w:szCs w:val="24"/>
        </w:rPr>
      </w:pPr>
      <w:r w:rsidRPr="00462D69">
        <w:rPr>
          <w:rFonts w:cs="Times New Roman"/>
          <w:szCs w:val="24"/>
        </w:rPr>
        <w:t>Siluri-Ordoviitsiumi põhjaveekogumil Devoni kihtide all Lääne-Eesti vesikonnas ja</w:t>
      </w:r>
    </w:p>
    <w:p w14:paraId="5DC3FB1E" w14:textId="77777777" w:rsidR="00DB3559" w:rsidRPr="00462D69" w:rsidRDefault="00DB3559" w:rsidP="000F2129">
      <w:pPr>
        <w:pStyle w:val="Loendilik"/>
        <w:numPr>
          <w:ilvl w:val="0"/>
          <w:numId w:val="15"/>
        </w:numPr>
        <w:jc w:val="both"/>
        <w:rPr>
          <w:rFonts w:cs="Times New Roman"/>
          <w:szCs w:val="24"/>
        </w:rPr>
      </w:pPr>
      <w:r w:rsidRPr="00462D69">
        <w:rPr>
          <w:rFonts w:cs="Times New Roman"/>
          <w:szCs w:val="24"/>
        </w:rPr>
        <w:t xml:space="preserve">Siluri-Ordoviitsiumi Pärnu põhjaveekogumil. </w:t>
      </w:r>
    </w:p>
    <w:p w14:paraId="4285A14A" w14:textId="77777777" w:rsidR="00DB3559" w:rsidRPr="00462D69" w:rsidRDefault="00DB3559" w:rsidP="00DB3559">
      <w:pPr>
        <w:jc w:val="both"/>
        <w:rPr>
          <w:rFonts w:cs="Times New Roman"/>
          <w:szCs w:val="24"/>
        </w:rPr>
      </w:pPr>
      <w:r w:rsidRPr="00462D69">
        <w:rPr>
          <w:rFonts w:cs="Times New Roman"/>
          <w:b/>
          <w:bCs/>
          <w:szCs w:val="24"/>
        </w:rPr>
        <w:t>Siluri-Ordoviitsiumi põhjaveekogum Devoni kihtide all Lääne-Eesti vesikonnas</w:t>
      </w:r>
      <w:r w:rsidRPr="00462D69">
        <w:rPr>
          <w:rFonts w:cs="Times New Roman"/>
          <w:szCs w:val="24"/>
        </w:rPr>
        <w:t xml:space="preserve"> paikneb peamiselt Pärnumaal ja Viljandimaal. Peamisteks </w:t>
      </w:r>
      <w:proofErr w:type="spellStart"/>
      <w:r w:rsidRPr="00462D69">
        <w:rPr>
          <w:rFonts w:cs="Times New Roman"/>
          <w:szCs w:val="24"/>
        </w:rPr>
        <w:t>vettandvateks</w:t>
      </w:r>
      <w:proofErr w:type="spellEnd"/>
      <w:r w:rsidRPr="00462D69">
        <w:rPr>
          <w:rFonts w:cs="Times New Roman"/>
          <w:szCs w:val="24"/>
        </w:rPr>
        <w:t xml:space="preserve"> kivimiteks on Siluri ladestu </w:t>
      </w:r>
      <w:proofErr w:type="spellStart"/>
      <w:r w:rsidRPr="00462D69">
        <w:rPr>
          <w:rFonts w:cs="Times New Roman"/>
          <w:szCs w:val="24"/>
        </w:rPr>
        <w:t>Jaagarahu</w:t>
      </w:r>
      <w:proofErr w:type="spellEnd"/>
      <w:r w:rsidRPr="00462D69">
        <w:rPr>
          <w:rFonts w:cs="Times New Roman"/>
          <w:szCs w:val="24"/>
        </w:rPr>
        <w:t xml:space="preserve">, Adavere ja Raikküla lademe lõhelised lubjakivid ja dolomiidid. Kogumi moodustab ca 50 m paksune Siluri kivimite ülemine </w:t>
      </w:r>
      <w:proofErr w:type="spellStart"/>
      <w:r w:rsidRPr="00462D69">
        <w:rPr>
          <w:rFonts w:cs="Times New Roman"/>
          <w:szCs w:val="24"/>
        </w:rPr>
        <w:t>vettandev</w:t>
      </w:r>
      <w:proofErr w:type="spellEnd"/>
      <w:r w:rsidRPr="00462D69">
        <w:rPr>
          <w:rFonts w:cs="Times New Roman"/>
          <w:szCs w:val="24"/>
        </w:rPr>
        <w:t xml:space="preserve"> osa. Põhjaveekogumit moodustavate veekihtide läbilaskevõime on kogumi põhjaosas ca 100 m</w:t>
      </w:r>
      <w:r w:rsidRPr="00462D69">
        <w:rPr>
          <w:rFonts w:cs="Times New Roman"/>
          <w:szCs w:val="24"/>
          <w:vertAlign w:val="superscript"/>
        </w:rPr>
        <w:t>2</w:t>
      </w:r>
      <w:r w:rsidRPr="00462D69">
        <w:rPr>
          <w:rFonts w:cs="Times New Roman"/>
          <w:szCs w:val="24"/>
        </w:rPr>
        <w:t>/ööpäevas ja kasvab lõuna suunas kuni 550 m</w:t>
      </w:r>
      <w:r w:rsidRPr="00462D69">
        <w:rPr>
          <w:rFonts w:cs="Times New Roman"/>
          <w:szCs w:val="24"/>
          <w:vertAlign w:val="superscript"/>
        </w:rPr>
        <w:t>2</w:t>
      </w:r>
      <w:r w:rsidRPr="00462D69">
        <w:rPr>
          <w:rFonts w:cs="Times New Roman"/>
          <w:szCs w:val="24"/>
        </w:rPr>
        <w:t>/ööpäevas. Põhjavesi toitub peamiselt sademete infiltreerumisest Sakala kõrgustikul ja vähemal määral ka Pandivere kõrgustikul. Kuna põhjaveekogum on kõikjal kaetud Devoni kihtidega, siis on põhjavee toitumine aeglane. Veetaseme kõikumise suurimad aastaaegade vahelised amplituudid ületavad harva 2 m olles suuremad põhjaveekogumi toitealade lähedal. Põhjaveekogumi vesi on peamiseks joogi- ja tarbeveeallikaks Pärnu linnas (Reiu ja Vaskrääma veehaarded).</w:t>
      </w:r>
    </w:p>
    <w:p w14:paraId="1B89633C" w14:textId="77777777" w:rsidR="00DB3559" w:rsidRPr="00462D69" w:rsidRDefault="00DB3559" w:rsidP="00DB3559">
      <w:pPr>
        <w:jc w:val="both"/>
        <w:rPr>
          <w:rFonts w:cs="Times New Roman"/>
          <w:szCs w:val="24"/>
        </w:rPr>
      </w:pPr>
      <w:r w:rsidRPr="00462D69">
        <w:rPr>
          <w:rFonts w:cs="Times New Roman"/>
          <w:szCs w:val="24"/>
        </w:rPr>
        <w:t>Põhjaveekogum on hästi kaitstud maapinnal paiknevate punkt- ja hajuskoormusallikate mõju eest ning ainsaks koormusallikaks, mis võib põhjavee kvaliteeti mõjutada, on veevõtt. Eesti Geoloogiateenistuse aruande „Eesti põhjaveekogumite seisund perioodil 2015-2019“ alusel on põhjaveekogum heas seisundis nii keemilise kui koguselise seisundi osas.</w:t>
      </w:r>
    </w:p>
    <w:p w14:paraId="00B0B5FD" w14:textId="77777777" w:rsidR="00DB3559" w:rsidRPr="00462D69" w:rsidRDefault="00DB3559" w:rsidP="00DB3559">
      <w:pPr>
        <w:jc w:val="both"/>
        <w:rPr>
          <w:rFonts w:cs="Times New Roman"/>
          <w:szCs w:val="24"/>
        </w:rPr>
      </w:pPr>
      <w:r w:rsidRPr="00462D69">
        <w:rPr>
          <w:rFonts w:cs="Times New Roman"/>
          <w:b/>
          <w:bCs/>
          <w:szCs w:val="24"/>
        </w:rPr>
        <w:t xml:space="preserve">Siluri-Ordoviitsiumi Pärnu põhjaveekogum </w:t>
      </w:r>
      <w:r w:rsidRPr="00462D69">
        <w:rPr>
          <w:rFonts w:cs="Times New Roman"/>
          <w:szCs w:val="24"/>
        </w:rPr>
        <w:t xml:space="preserve">paikneb Pärnumaal, Läänemaal, Raplamaal, Järvamaal ja Viljandimaal. Põhjaveekogumit moodustavate kivimite paksus ulatub paarisaja meetrini, kuid tulenevalt puudulikust </w:t>
      </w:r>
      <w:proofErr w:type="spellStart"/>
      <w:r w:rsidRPr="00462D69">
        <w:rPr>
          <w:rFonts w:cs="Times New Roman"/>
          <w:szCs w:val="24"/>
        </w:rPr>
        <w:t>veeandvusest</w:t>
      </w:r>
      <w:proofErr w:type="spellEnd"/>
      <w:r w:rsidRPr="00462D69">
        <w:rPr>
          <w:rFonts w:cs="Times New Roman"/>
          <w:szCs w:val="24"/>
        </w:rPr>
        <w:t xml:space="preserve"> piirdub </w:t>
      </w:r>
      <w:proofErr w:type="spellStart"/>
      <w:r w:rsidRPr="00462D69">
        <w:rPr>
          <w:rFonts w:cs="Times New Roman"/>
          <w:szCs w:val="24"/>
        </w:rPr>
        <w:t>vettandva</w:t>
      </w:r>
      <w:proofErr w:type="spellEnd"/>
      <w:r w:rsidRPr="00462D69">
        <w:rPr>
          <w:rFonts w:cs="Times New Roman"/>
          <w:szCs w:val="24"/>
        </w:rPr>
        <w:t xml:space="preserve"> osa (peamiselt Siluri kivimid) ja seega ka põhjaveekogumi paksus enamasti ülemise 100-120 meetriga. </w:t>
      </w:r>
    </w:p>
    <w:p w14:paraId="16425F70" w14:textId="77777777" w:rsidR="00DB3559" w:rsidRPr="00462D69" w:rsidRDefault="00DB3559" w:rsidP="00DB3559">
      <w:pPr>
        <w:jc w:val="both"/>
        <w:rPr>
          <w:rFonts w:cs="Times New Roman"/>
          <w:szCs w:val="24"/>
        </w:rPr>
      </w:pPr>
      <w:r w:rsidRPr="00462D69">
        <w:rPr>
          <w:rFonts w:cs="Times New Roman"/>
          <w:szCs w:val="24"/>
        </w:rPr>
        <w:t>Kuigi regionaalne põhjaveevool algab Pandivere kõrgustikult, on soodsate toitumistingimustega ka õhukese pinnakattega kaetud kohalikud paekõrgendikud. Neile on iseloomulikud ka suurimad veetasemete kõikumise amplituudid (kuni 3 m). Väiksemad amplituudid (0,8-1,0 m) on iseloomulikud survelise põhjavee väljumisaladele rannikul. Veevõtust põhjustatud veetaseme ulatuslikumat alanemist ei ole täheldatud. Põhjaveekogumi vesi on peamiseks joogi- ja tarbeveeallikaks Pärnu linna osavaldade ÜVK-</w:t>
      </w:r>
      <w:proofErr w:type="spellStart"/>
      <w:r w:rsidRPr="00462D69">
        <w:rPr>
          <w:rFonts w:cs="Times New Roman"/>
          <w:szCs w:val="24"/>
        </w:rPr>
        <w:t>ga</w:t>
      </w:r>
      <w:proofErr w:type="spellEnd"/>
      <w:r w:rsidRPr="00462D69">
        <w:rPr>
          <w:rFonts w:cs="Times New Roman"/>
          <w:szCs w:val="24"/>
        </w:rPr>
        <w:t xml:space="preserve"> asulates.</w:t>
      </w:r>
    </w:p>
    <w:p w14:paraId="0B540BD5" w14:textId="77777777" w:rsidR="00DB3559" w:rsidRPr="00462D69" w:rsidRDefault="00DB3559" w:rsidP="00DB3559">
      <w:pPr>
        <w:jc w:val="both"/>
        <w:rPr>
          <w:rFonts w:cs="Times New Roman"/>
          <w:szCs w:val="24"/>
        </w:rPr>
      </w:pPr>
      <w:r w:rsidRPr="00462D69">
        <w:rPr>
          <w:rFonts w:cs="Times New Roman"/>
          <w:szCs w:val="24"/>
        </w:rPr>
        <w:t>Siluri-Ordoviitsiumi Pärnu põhjaveekogumi keemiline seisund on hea, kuid ohustatud, koguseline seisund hea.</w:t>
      </w:r>
    </w:p>
    <w:p w14:paraId="32569594" w14:textId="77777777" w:rsidR="00DB3559" w:rsidRPr="000C6B8D" w:rsidRDefault="00DB3559" w:rsidP="00DB3559"/>
    <w:p w14:paraId="3EB50A85" w14:textId="3B6B34F5" w:rsidR="00DB3559" w:rsidRDefault="00DB3559" w:rsidP="004A1F45">
      <w:pPr>
        <w:pStyle w:val="Pealkiri2"/>
        <w:numPr>
          <w:ilvl w:val="1"/>
          <w:numId w:val="26"/>
        </w:numPr>
      </w:pPr>
      <w:bookmarkStart w:id="363" w:name="_Toc76124587"/>
      <w:bookmarkStart w:id="364" w:name="_Toc171412724"/>
      <w:r>
        <w:t>Üleujutusoht</w:t>
      </w:r>
      <w:bookmarkEnd w:id="363"/>
      <w:bookmarkEnd w:id="364"/>
    </w:p>
    <w:p w14:paraId="267BB531" w14:textId="77777777" w:rsidR="00433910" w:rsidRPr="00433910" w:rsidRDefault="00433910" w:rsidP="00FE5DB4"/>
    <w:p w14:paraId="426177E8" w14:textId="77777777" w:rsidR="00DB3559" w:rsidRDefault="00DB3559" w:rsidP="00DB3559">
      <w:pPr>
        <w:spacing w:after="0"/>
        <w:jc w:val="both"/>
        <w:rPr>
          <w:szCs w:val="24"/>
        </w:rPr>
      </w:pPr>
      <w:r>
        <w:rPr>
          <w:szCs w:val="24"/>
        </w:rPr>
        <w:t xml:space="preserve">Pärnu linn on piirkond, kus ühisveevärgi- ja -kanalisatsiooniteenuse kui elutähtsa teenuse osutamisel on vajalik arvestada üleujutusohuga. </w:t>
      </w:r>
    </w:p>
    <w:p w14:paraId="3041CA83" w14:textId="1D1B0CAD" w:rsidR="00DB3559" w:rsidRDefault="00DB3559" w:rsidP="00DB3559">
      <w:pPr>
        <w:jc w:val="both"/>
        <w:rPr>
          <w:szCs w:val="24"/>
        </w:rPr>
      </w:pPr>
      <w:r>
        <w:rPr>
          <w:szCs w:val="24"/>
        </w:rPr>
        <w:t xml:space="preserve">Pärnu linn paikneb Pärnu lahe ääres, millesse suubub Pärnu jõgi ning Vana-Pärnu piirkonnas Audru jõgi. Pärnu linna territooriumil suubuvad Pärnu jõkke Sauga jõgi ja Reiu jõgi. Pärnu linna piires on märkimisväärselt kõrge põhjaveetase, olles vahemikus 0-1 m maapinnast. Veerohkel aastaajal tõuseb põhjaveetase mereäärsetes piirkondades kohati kuni maapinnani. Linna kõrgemast kirdeosast (Rääma raba suunalt), kus põhjaveetase on maapinnast ligikaudu 1 m, toimub vee liikumine mere suunas. Tingituna kõrgest looduslikust pinnaseveetasemest, pinnase nõrgast vee vastuvõtuvõimest (viirsavi), mere ja jõgede lähedusest, on Pärnu linn pidevalt ohustatud üleujutustest. Pärnu kuulub eelkõige </w:t>
      </w:r>
      <w:r w:rsidRPr="000F2430">
        <w:rPr>
          <w:b/>
          <w:bCs/>
          <w:szCs w:val="24"/>
        </w:rPr>
        <w:t>rannikumere üleujutuse riskipiirkonda</w:t>
      </w:r>
      <w:r>
        <w:rPr>
          <w:szCs w:val="24"/>
        </w:rPr>
        <w:t>, mida põhjustab meretaseme tõus. Lisaks võib üleujutust põhjustada Pärnu jõgi.</w:t>
      </w:r>
      <w:r w:rsidRPr="00CA71C5">
        <w:rPr>
          <w:szCs w:val="24"/>
        </w:rPr>
        <w:t xml:space="preserve"> </w:t>
      </w:r>
    </w:p>
    <w:p w14:paraId="6702C526" w14:textId="77777777" w:rsidR="00DB3559" w:rsidRDefault="00DB3559" w:rsidP="00DB3559">
      <w:pPr>
        <w:spacing w:after="0"/>
        <w:jc w:val="both"/>
        <w:rPr>
          <w:szCs w:val="24"/>
        </w:rPr>
      </w:pPr>
      <w:r>
        <w:rPr>
          <w:szCs w:val="24"/>
        </w:rPr>
        <w:lastRenderedPageBreak/>
        <w:t>Merevee tase on eelkõige seotud atmosfääri tsirkulatsiooni intensiivsusega Põhja-Atlandi, Põhjamere ja Läänemere kohal.</w:t>
      </w:r>
      <w:r w:rsidRPr="008C1734">
        <w:rPr>
          <w:szCs w:val="24"/>
        </w:rPr>
        <w:t xml:space="preserve"> Läänemere veemaht ja sellega</w:t>
      </w:r>
      <w:r>
        <w:rPr>
          <w:szCs w:val="24"/>
        </w:rPr>
        <w:t xml:space="preserve"> </w:t>
      </w:r>
      <w:r w:rsidRPr="008C1734">
        <w:rPr>
          <w:szCs w:val="24"/>
        </w:rPr>
        <w:t>seotud keskmise veetaseme kõikumine sõltuvad jõgede vooluhulgast, sademete hulgast</w:t>
      </w:r>
      <w:r>
        <w:rPr>
          <w:szCs w:val="24"/>
        </w:rPr>
        <w:t xml:space="preserve"> </w:t>
      </w:r>
      <w:r w:rsidRPr="008C1734">
        <w:rPr>
          <w:szCs w:val="24"/>
        </w:rPr>
        <w:t>ja veevahetusest Põhjamerega.</w:t>
      </w:r>
      <w:r>
        <w:rPr>
          <w:szCs w:val="24"/>
        </w:rPr>
        <w:t xml:space="preserve"> </w:t>
      </w:r>
      <w:r w:rsidRPr="008C1734">
        <w:rPr>
          <w:szCs w:val="24"/>
        </w:rPr>
        <w:t>Suure ja ohtliku üleujutuse põhjustavad tavaliselt</w:t>
      </w:r>
      <w:r>
        <w:rPr>
          <w:szCs w:val="24"/>
        </w:rPr>
        <w:t xml:space="preserve"> </w:t>
      </w:r>
      <w:r w:rsidRPr="008C1734">
        <w:rPr>
          <w:szCs w:val="24"/>
        </w:rPr>
        <w:t>mitu tegurit koos. Suurim on Läänemere veetõus siis, kui mööda</w:t>
      </w:r>
      <w:r>
        <w:rPr>
          <w:szCs w:val="24"/>
        </w:rPr>
        <w:t xml:space="preserve"> </w:t>
      </w:r>
      <w:r w:rsidRPr="008C1734">
        <w:rPr>
          <w:szCs w:val="24"/>
        </w:rPr>
        <w:t>kindlat ohtlikku trajektoori liigub suure kiirusega sügav tsüklon,</w:t>
      </w:r>
      <w:r>
        <w:rPr>
          <w:szCs w:val="24"/>
        </w:rPr>
        <w:t xml:space="preserve"> </w:t>
      </w:r>
      <w:r w:rsidRPr="008C1734">
        <w:rPr>
          <w:szCs w:val="24"/>
        </w:rPr>
        <w:t>mis toob endaga kaasa tugeva tormituule, samal ajal on merevee</w:t>
      </w:r>
      <w:r>
        <w:rPr>
          <w:szCs w:val="24"/>
        </w:rPr>
        <w:t xml:space="preserve"> </w:t>
      </w:r>
      <w:r w:rsidRPr="008C1734">
        <w:rPr>
          <w:szCs w:val="24"/>
        </w:rPr>
        <w:t xml:space="preserve">tase </w:t>
      </w:r>
      <w:r>
        <w:rPr>
          <w:szCs w:val="24"/>
        </w:rPr>
        <w:t xml:space="preserve">juba eelnevalt </w:t>
      </w:r>
      <w:r w:rsidRPr="008C1734">
        <w:rPr>
          <w:szCs w:val="24"/>
        </w:rPr>
        <w:t xml:space="preserve">kõrge. </w:t>
      </w:r>
    </w:p>
    <w:p w14:paraId="70524088" w14:textId="4F1E363B" w:rsidR="00DB3559" w:rsidRDefault="00DB3559" w:rsidP="00DB3559">
      <w:pPr>
        <w:jc w:val="both"/>
        <w:rPr>
          <w:szCs w:val="24"/>
        </w:rPr>
      </w:pPr>
      <w:r w:rsidRPr="00B01A4D">
        <w:rPr>
          <w:szCs w:val="24"/>
        </w:rPr>
        <w:t>Pikaajaliste vaatluste alusel on kindlaks tehtud veetaseme piirväärtused, mille puhul tekivad Eesti suuremates mereäärsetes linnades eriti ohtlikud üleujutused</w:t>
      </w:r>
      <w:r>
        <w:rPr>
          <w:szCs w:val="24"/>
        </w:rPr>
        <w:t>. Pärnu puhul on piiriks 179 cm ja enam. Piirväärtusest kõrgema merevee taseme korral ujutab vesi üle rannikuala madalamad kohad ja tungib tänavatele. Enamjaolt on merevee taseme tõus alla meetri ja eriti ohtliku kõrgusega veetaset on Eestis siiski harva. Kahemeetrise tõusu tõenäosus on Eestis kõige suurem Pärnu lahes.</w:t>
      </w:r>
    </w:p>
    <w:p w14:paraId="1E8299AB" w14:textId="77777777" w:rsidR="00DB3559" w:rsidRDefault="00DB3559" w:rsidP="00DB3559">
      <w:pPr>
        <w:jc w:val="both"/>
        <w:rPr>
          <w:szCs w:val="24"/>
        </w:rPr>
      </w:pPr>
      <w:r w:rsidRPr="00D632B9">
        <w:rPr>
          <w:szCs w:val="24"/>
        </w:rPr>
        <w:t xml:space="preserve">Kõrgeim veetase </w:t>
      </w:r>
      <w:r>
        <w:rPr>
          <w:szCs w:val="24"/>
        </w:rPr>
        <w:t>on seni mõõdetud</w:t>
      </w:r>
      <w:r w:rsidRPr="00D632B9">
        <w:rPr>
          <w:szCs w:val="24"/>
        </w:rPr>
        <w:t xml:space="preserve"> </w:t>
      </w:r>
      <w:r>
        <w:rPr>
          <w:szCs w:val="24"/>
        </w:rPr>
        <w:t xml:space="preserve">seega </w:t>
      </w:r>
      <w:r w:rsidRPr="00D632B9">
        <w:rPr>
          <w:szCs w:val="24"/>
        </w:rPr>
        <w:t>9. jaanuaril 2005. aastal – 2</w:t>
      </w:r>
      <w:r>
        <w:rPr>
          <w:szCs w:val="24"/>
        </w:rPr>
        <w:t>73</w:t>
      </w:r>
      <w:r w:rsidRPr="00D632B9">
        <w:rPr>
          <w:szCs w:val="24"/>
        </w:rPr>
        <w:t xml:space="preserve"> cm</w:t>
      </w:r>
      <w:r>
        <w:rPr>
          <w:szCs w:val="24"/>
        </w:rPr>
        <w:t xml:space="preserve"> (Amsterdami nulli kohaselt, 295 cm üle Kroonlinna nulli)</w:t>
      </w:r>
      <w:r w:rsidRPr="00D632B9">
        <w:rPr>
          <w:szCs w:val="24"/>
        </w:rPr>
        <w:t>.</w:t>
      </w:r>
      <w:r>
        <w:rPr>
          <w:szCs w:val="24"/>
        </w:rPr>
        <w:t xml:space="preserve"> Keskmine veetase oli juba enne tormi 80 cm üle pikaajalise keskmise. </w:t>
      </w:r>
      <w:r w:rsidRPr="006F0553">
        <w:rPr>
          <w:szCs w:val="24"/>
        </w:rPr>
        <w:t>Üleujutusele aitas kaasa see, et meri oli jaanuarikuus peaaegu jäävaba, jääkate on aga alati takistuseks veetaseme tõusule</w:t>
      </w:r>
      <w:r>
        <w:rPr>
          <w:szCs w:val="24"/>
        </w:rPr>
        <w:t>. Meri ujutas üle kaldapiirkonna, Pärnu jõe suudme, Vallikääru ja Kontserdimaja vahelise piirkonna. Üle oli ujutatud ka mere ning Ringi tänava ja</w:t>
      </w:r>
      <w:r w:rsidRPr="006F0553">
        <w:rPr>
          <w:szCs w:val="24"/>
        </w:rPr>
        <w:t xml:space="preserve"> Tammsaare puiestee vaheline ala ning Mai</w:t>
      </w:r>
      <w:r>
        <w:rPr>
          <w:szCs w:val="24"/>
        </w:rPr>
        <w:t xml:space="preserve"> </w:t>
      </w:r>
      <w:r w:rsidRPr="006F0553">
        <w:rPr>
          <w:szCs w:val="24"/>
        </w:rPr>
        <w:t>ja Merimetsa tänava piirkond Raekülas. Vana-Pärnus oli vesi tunginud Kesk</w:t>
      </w:r>
      <w:r>
        <w:rPr>
          <w:szCs w:val="24"/>
        </w:rPr>
        <w:t xml:space="preserve"> </w:t>
      </w:r>
      <w:r w:rsidRPr="006F0553">
        <w:rPr>
          <w:szCs w:val="24"/>
        </w:rPr>
        <w:t xml:space="preserve">tänavani. </w:t>
      </w:r>
      <w:r>
        <w:rPr>
          <w:szCs w:val="24"/>
        </w:rPr>
        <w:t>Kokku hõlmas üleujutus enam kui 8 km</w:t>
      </w:r>
      <w:r w:rsidRPr="00341F36">
        <w:rPr>
          <w:szCs w:val="24"/>
          <w:vertAlign w:val="superscript"/>
        </w:rPr>
        <w:t>2</w:t>
      </w:r>
      <w:r>
        <w:rPr>
          <w:szCs w:val="24"/>
        </w:rPr>
        <w:t xml:space="preserve"> Pärnu linnast, mõjutades ca 13 000 elanikku.</w:t>
      </w:r>
      <w:r w:rsidRPr="00DB5C4C">
        <w:rPr>
          <w:szCs w:val="24"/>
        </w:rPr>
        <w:t xml:space="preserve"> </w:t>
      </w:r>
      <w:r>
        <w:rPr>
          <w:szCs w:val="24"/>
        </w:rPr>
        <w:t xml:space="preserve">Evakueeriti 300 inimest, 775 maja sai kannatada. </w:t>
      </w:r>
    </w:p>
    <w:p w14:paraId="31F4A3D2" w14:textId="4DB17132" w:rsidR="00DB3559" w:rsidRPr="00AF6B2B" w:rsidRDefault="00DB3559" w:rsidP="00DB3559">
      <w:pPr>
        <w:jc w:val="both"/>
        <w:rPr>
          <w:szCs w:val="24"/>
        </w:rPr>
      </w:pPr>
      <w:r>
        <w:rPr>
          <w:szCs w:val="24"/>
        </w:rPr>
        <w:t xml:space="preserve">Eestil on Euroopa Liidu liikmesriigina kohustus rakendada üleujutuste direktiivi vesikondade põhiselt. Pärnu kuulub Lääne-Eesti vesikonda, kus tegevuste kavandamiseks on aluseks Lääne-Eesti vesikonna üleujutusohuga seotud riskide maandamiskava. </w:t>
      </w:r>
      <w:r w:rsidRPr="00AF6B2B">
        <w:rPr>
          <w:szCs w:val="24"/>
        </w:rPr>
        <w:t>Üleujutusega seotud riskide maandamiskavas on Pärnu linn määratud oluliseks riskipiirkonnaks</w:t>
      </w:r>
      <w:r w:rsidRPr="00322BE7">
        <w:rPr>
          <w:szCs w:val="24"/>
        </w:rPr>
        <w:t>. Kehtiv Lääne-Eesti vesikonna üleujutusega seotud riskide maandamise kava on koostatud aastateks 20</w:t>
      </w:r>
      <w:r w:rsidR="00D03CB9" w:rsidRPr="00322BE7">
        <w:rPr>
          <w:szCs w:val="24"/>
        </w:rPr>
        <w:t>22</w:t>
      </w:r>
      <w:r w:rsidRPr="00322BE7">
        <w:rPr>
          <w:szCs w:val="24"/>
        </w:rPr>
        <w:t>-202</w:t>
      </w:r>
      <w:r w:rsidR="00D03CB9" w:rsidRPr="00322BE7">
        <w:rPr>
          <w:szCs w:val="24"/>
        </w:rPr>
        <w:t>7</w:t>
      </w:r>
      <w:r w:rsidRPr="00322BE7">
        <w:rPr>
          <w:szCs w:val="24"/>
        </w:rPr>
        <w:t xml:space="preserve">. </w:t>
      </w:r>
      <w:r w:rsidR="00D03CB9">
        <w:rPr>
          <w:szCs w:val="24"/>
        </w:rPr>
        <w:t xml:space="preserve"> M</w:t>
      </w:r>
      <w:r w:rsidRPr="00AF6B2B">
        <w:rPr>
          <w:szCs w:val="24"/>
        </w:rPr>
        <w:t>aandamiskava näeb ette, et Pärnu riskipiirkonnas on asjakohane rakendada tehnilisi tegevusi üleujutusohuga seotud riskide maandamiseks. Konkreetsed tehnilised tegev</w:t>
      </w:r>
      <w:r>
        <w:rPr>
          <w:szCs w:val="24"/>
        </w:rPr>
        <w:t>u</w:t>
      </w:r>
      <w:r w:rsidRPr="00AF6B2B">
        <w:rPr>
          <w:szCs w:val="24"/>
        </w:rPr>
        <w:t>sed tuleb seejuures võimalike alternatiivsete lahenduste hulgast välja valida riskipiirkonna tasemel. Võimalike lahendustena/tegevustena on maandamiskavas muude alternatiivide hulgas kirjeldatud ka sademeveesüsteemide rekonstrueerimist, üleujutuste tõkestamise vahendeid (sh sulgurid), veekogudest setete ja voolutakistuste eemaldamist.</w:t>
      </w:r>
      <w:r w:rsidR="004202E4">
        <w:rPr>
          <w:szCs w:val="24"/>
        </w:rPr>
        <w:t xml:space="preserve"> </w:t>
      </w:r>
      <w:r w:rsidR="004202E4">
        <w:rPr>
          <w:sz w:val="23"/>
          <w:szCs w:val="23"/>
        </w:rPr>
        <w:t>Näiteks veetõusu tõkestamiseks ja võimaliku uputuse vähendamiseks paigaldati üleujutuspiirkonna sademeveesüsteemidele tagasivooluklapid.</w:t>
      </w:r>
    </w:p>
    <w:p w14:paraId="113D780C" w14:textId="77777777" w:rsidR="00DB3559" w:rsidRDefault="00DB3559" w:rsidP="00DB3559">
      <w:pPr>
        <w:spacing w:after="0"/>
        <w:jc w:val="both"/>
        <w:rPr>
          <w:szCs w:val="24"/>
        </w:rPr>
      </w:pPr>
      <w:r w:rsidRPr="00A5004D">
        <w:rPr>
          <w:szCs w:val="24"/>
          <w:u w:val="single"/>
        </w:rPr>
        <w:t>Üleujutuste võimalikud kahjulikud mõjud</w:t>
      </w:r>
      <w:r>
        <w:rPr>
          <w:szCs w:val="24"/>
        </w:rPr>
        <w:t xml:space="preserve"> Pärnus on Lääne-Eesti veemajanduskava eelnõu alusel järgnevad:</w:t>
      </w:r>
    </w:p>
    <w:p w14:paraId="7E332625" w14:textId="77777777" w:rsidR="00DB3559" w:rsidRDefault="00DB3559" w:rsidP="000F2129">
      <w:pPr>
        <w:pStyle w:val="Loendilik"/>
        <w:numPr>
          <w:ilvl w:val="0"/>
          <w:numId w:val="14"/>
        </w:numPr>
        <w:spacing w:after="0"/>
        <w:jc w:val="both"/>
        <w:rPr>
          <w:szCs w:val="24"/>
        </w:rPr>
      </w:pPr>
      <w:r>
        <w:rPr>
          <w:szCs w:val="24"/>
        </w:rPr>
        <w:t>üleujutus takistab operatiivteenistuste (politsei, kiirabi, tuletõrje) haiglate, lasteaedade, koolide või avalikõiguslike hoonete tööd;</w:t>
      </w:r>
    </w:p>
    <w:p w14:paraId="0B4B45B7" w14:textId="77777777" w:rsidR="00DB3559" w:rsidRDefault="00DB3559" w:rsidP="000F2129">
      <w:pPr>
        <w:pStyle w:val="Loendilik"/>
        <w:numPr>
          <w:ilvl w:val="0"/>
          <w:numId w:val="14"/>
        </w:numPr>
        <w:spacing w:after="0"/>
        <w:jc w:val="both"/>
        <w:rPr>
          <w:szCs w:val="24"/>
        </w:rPr>
      </w:pPr>
      <w:r>
        <w:rPr>
          <w:szCs w:val="24"/>
        </w:rPr>
        <w:t xml:space="preserve">üleujutus ohustab keskkonnakompleksloa kohustusega käitist või üle 2000 </w:t>
      </w:r>
      <w:proofErr w:type="spellStart"/>
      <w:r>
        <w:rPr>
          <w:szCs w:val="24"/>
        </w:rPr>
        <w:t>ie</w:t>
      </w:r>
      <w:proofErr w:type="spellEnd"/>
      <w:r>
        <w:rPr>
          <w:szCs w:val="24"/>
        </w:rPr>
        <w:t xml:space="preserve"> reoveepuhastit;</w:t>
      </w:r>
    </w:p>
    <w:p w14:paraId="61BE4316" w14:textId="77777777" w:rsidR="00DB3559" w:rsidRDefault="00DB3559" w:rsidP="000F2129">
      <w:pPr>
        <w:pStyle w:val="Loendilik"/>
        <w:numPr>
          <w:ilvl w:val="0"/>
          <w:numId w:val="14"/>
        </w:numPr>
        <w:spacing w:after="0"/>
        <w:jc w:val="both"/>
        <w:rPr>
          <w:szCs w:val="24"/>
        </w:rPr>
      </w:pPr>
      <w:r>
        <w:rPr>
          <w:szCs w:val="24"/>
        </w:rPr>
        <w:t>üleujutusalal on pinnaveehaarded;</w:t>
      </w:r>
    </w:p>
    <w:p w14:paraId="5B209961" w14:textId="77777777" w:rsidR="00DB3559" w:rsidRDefault="00DB3559" w:rsidP="000F2129">
      <w:pPr>
        <w:pStyle w:val="Loendilik"/>
        <w:numPr>
          <w:ilvl w:val="0"/>
          <w:numId w:val="14"/>
        </w:numPr>
        <w:spacing w:after="0"/>
        <w:jc w:val="both"/>
        <w:rPr>
          <w:szCs w:val="24"/>
        </w:rPr>
      </w:pPr>
      <w:r>
        <w:rPr>
          <w:szCs w:val="24"/>
        </w:rPr>
        <w:t>üleujutusalal on suplusveekogud;</w:t>
      </w:r>
    </w:p>
    <w:p w14:paraId="0CA8F7C8" w14:textId="77777777" w:rsidR="00DB3559" w:rsidRDefault="00DB3559" w:rsidP="000F2129">
      <w:pPr>
        <w:pStyle w:val="Loendilik"/>
        <w:numPr>
          <w:ilvl w:val="0"/>
          <w:numId w:val="14"/>
        </w:numPr>
        <w:spacing w:after="0"/>
        <w:jc w:val="both"/>
        <w:rPr>
          <w:szCs w:val="24"/>
        </w:rPr>
      </w:pPr>
      <w:r>
        <w:rPr>
          <w:szCs w:val="24"/>
        </w:rPr>
        <w:t>üleujutus võib hävitada või kahjustada kultuuriväärtust;</w:t>
      </w:r>
    </w:p>
    <w:p w14:paraId="49366974" w14:textId="77777777" w:rsidR="00DB3559" w:rsidRDefault="00DB3559" w:rsidP="000F2129">
      <w:pPr>
        <w:pStyle w:val="Loendilik"/>
        <w:numPr>
          <w:ilvl w:val="0"/>
          <w:numId w:val="14"/>
        </w:numPr>
        <w:spacing w:after="0"/>
        <w:jc w:val="both"/>
        <w:rPr>
          <w:szCs w:val="24"/>
        </w:rPr>
      </w:pPr>
      <w:r>
        <w:rPr>
          <w:szCs w:val="24"/>
        </w:rPr>
        <w:t>üleujutus esineb Natura alal või looduskaitsealal;</w:t>
      </w:r>
    </w:p>
    <w:p w14:paraId="47787104" w14:textId="77777777" w:rsidR="00DB3559" w:rsidRDefault="00DB3559" w:rsidP="000F2129">
      <w:pPr>
        <w:pStyle w:val="Loendilik"/>
        <w:numPr>
          <w:ilvl w:val="0"/>
          <w:numId w:val="14"/>
        </w:numPr>
        <w:spacing w:after="0"/>
        <w:jc w:val="both"/>
        <w:rPr>
          <w:szCs w:val="24"/>
        </w:rPr>
      </w:pPr>
      <w:r>
        <w:rPr>
          <w:szCs w:val="24"/>
        </w:rPr>
        <w:t>üleujutus jõuab välja majade ja tänavateni;</w:t>
      </w:r>
    </w:p>
    <w:p w14:paraId="00BC52D5" w14:textId="77777777" w:rsidR="00581142" w:rsidRPr="00581142" w:rsidRDefault="00DB3559" w:rsidP="000F2129">
      <w:pPr>
        <w:pStyle w:val="Loendilik"/>
        <w:numPr>
          <w:ilvl w:val="0"/>
          <w:numId w:val="14"/>
        </w:numPr>
        <w:spacing w:after="0"/>
      </w:pPr>
      <w:r w:rsidRPr="00581142">
        <w:rPr>
          <w:szCs w:val="24"/>
        </w:rPr>
        <w:t>üleujutusalal esineb majandustegevust</w:t>
      </w:r>
    </w:p>
    <w:p w14:paraId="4413858D" w14:textId="287A8E93" w:rsidR="00DB3559" w:rsidRDefault="00DB3559" w:rsidP="000F2129">
      <w:pPr>
        <w:pStyle w:val="Loendilik"/>
        <w:numPr>
          <w:ilvl w:val="0"/>
          <w:numId w:val="14"/>
        </w:numPr>
        <w:spacing w:after="0"/>
      </w:pPr>
      <w:r>
        <w:rPr>
          <w:noProof/>
        </w:rPr>
        <w:lastRenderedPageBreak/>
        <w:drawing>
          <wp:inline distT="0" distB="0" distL="0" distR="0" wp14:anchorId="70BA11DB" wp14:editId="2D4BF4DF">
            <wp:extent cx="5394960" cy="3065251"/>
            <wp:effectExtent l="0" t="0" r="0" b="1905"/>
            <wp:docPr id="12" name="Picture 1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417005" cy="3077776"/>
                    </a:xfrm>
                    <a:prstGeom prst="rect">
                      <a:avLst/>
                    </a:prstGeom>
                  </pic:spPr>
                </pic:pic>
              </a:graphicData>
            </a:graphic>
          </wp:inline>
        </w:drawing>
      </w:r>
    </w:p>
    <w:p w14:paraId="7329EEFD" w14:textId="77777777" w:rsidR="006D1392" w:rsidRDefault="00DB3559" w:rsidP="00FE5DB4">
      <w:pPr>
        <w:keepNext/>
      </w:pPr>
      <w:r>
        <w:rPr>
          <w:noProof/>
          <w:szCs w:val="24"/>
        </w:rPr>
        <w:drawing>
          <wp:inline distT="0" distB="0" distL="0" distR="0" wp14:anchorId="55FDE1A8" wp14:editId="07C6D149">
            <wp:extent cx="2147978" cy="826145"/>
            <wp:effectExtent l="0" t="0" r="5080" b="0"/>
            <wp:docPr id="1413309846" name="Pilt 141330984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161487" cy="831341"/>
                    </a:xfrm>
                    <a:prstGeom prst="rect">
                      <a:avLst/>
                    </a:prstGeom>
                  </pic:spPr>
                </pic:pic>
              </a:graphicData>
            </a:graphic>
          </wp:inline>
        </w:drawing>
      </w:r>
    </w:p>
    <w:p w14:paraId="3BF743F8" w14:textId="76E5A87E" w:rsidR="00DB3559" w:rsidRDefault="006D1392" w:rsidP="00441E91">
      <w:pPr>
        <w:pStyle w:val="Pealdis"/>
      </w:pPr>
      <w:r>
        <w:t xml:space="preserve">Joonis </w:t>
      </w:r>
      <w:r w:rsidR="004B11AD">
        <w:t>4</w:t>
      </w:r>
      <w:r w:rsidR="0052082D">
        <w:noBreakHyphen/>
      </w:r>
      <w:r w:rsidR="0052082D">
        <w:fldChar w:fldCharType="begin"/>
      </w:r>
      <w:r w:rsidR="0052082D">
        <w:instrText xml:space="preserve"> SEQ Joonis \* ARABIC \s 1 </w:instrText>
      </w:r>
      <w:r w:rsidR="0052082D">
        <w:fldChar w:fldCharType="separate"/>
      </w:r>
      <w:r w:rsidR="0052082D">
        <w:rPr>
          <w:noProof/>
        </w:rPr>
        <w:t>1</w:t>
      </w:r>
      <w:r w:rsidR="0052082D">
        <w:fldChar w:fldCharType="end"/>
      </w:r>
      <w:r w:rsidRPr="006D1392">
        <w:t xml:space="preserve"> </w:t>
      </w:r>
      <w:r w:rsidRPr="00AB78C8">
        <w:t xml:space="preserve">Pärnu linna üleujutusohupiirkonna kaart </w:t>
      </w:r>
      <w:r w:rsidRPr="00F50D44">
        <w:t>(Allikas: Maa-ameti geoportaal)</w:t>
      </w:r>
    </w:p>
    <w:p w14:paraId="5A97EDB5" w14:textId="77777777" w:rsidR="00581142" w:rsidRDefault="00581142" w:rsidP="00DB3559">
      <w:pPr>
        <w:spacing w:after="0"/>
        <w:jc w:val="both"/>
        <w:rPr>
          <w:szCs w:val="24"/>
        </w:rPr>
      </w:pPr>
    </w:p>
    <w:p w14:paraId="08626940" w14:textId="11872D1F" w:rsidR="00DB3559" w:rsidRDefault="00DB3559" w:rsidP="00DA415B">
      <w:pPr>
        <w:spacing w:after="0"/>
        <w:jc w:val="both"/>
        <w:rPr>
          <w:szCs w:val="24"/>
        </w:rPr>
      </w:pPr>
      <w:r>
        <w:rPr>
          <w:szCs w:val="24"/>
        </w:rPr>
        <w:t>Pärnu Linnavalitsuse 26.11.2018 määrus nr 20 sätestab Pärnu linna korraldatavate elutähtsa teenuse toimepidevuse nõuded.</w:t>
      </w:r>
    </w:p>
    <w:p w14:paraId="426C6204" w14:textId="77777777" w:rsidR="00DB3559" w:rsidRDefault="00DB3559" w:rsidP="00DA415B">
      <w:pPr>
        <w:jc w:val="both"/>
        <w:rPr>
          <w:szCs w:val="24"/>
        </w:rPr>
      </w:pPr>
      <w:r>
        <w:rPr>
          <w:szCs w:val="24"/>
        </w:rPr>
        <w:t>AS Pärnu Vesi järgib üleujutusohu ja teiste elutähtsa teenuse osutamist ohustavate riskide maandamisel elutähtsa teenuse riskianalüüse, mis vaadatakse üle vähemalt kord aastas ning vajadusel täiendatakse.</w:t>
      </w:r>
    </w:p>
    <w:p w14:paraId="52F8FBE8" w14:textId="19A3F994" w:rsidR="00DB3559" w:rsidRDefault="00DB3559" w:rsidP="00DA415B">
      <w:pPr>
        <w:jc w:val="both"/>
        <w:rPr>
          <w:szCs w:val="24"/>
        </w:rPr>
      </w:pPr>
      <w:r w:rsidRPr="00A167D0">
        <w:rPr>
          <w:szCs w:val="24"/>
        </w:rPr>
        <w:t>Elanikel on soovitav olla teadlik ning üleujutusohu korral lähtuda juhistest, mis on toodud Riigi Ilmateenistuse kodulehel.</w:t>
      </w:r>
    </w:p>
    <w:p w14:paraId="733E3C56" w14:textId="77777777" w:rsidR="00E546B9" w:rsidRDefault="00E546B9" w:rsidP="00DA415B">
      <w:pPr>
        <w:jc w:val="both"/>
        <w:rPr>
          <w:szCs w:val="24"/>
        </w:rPr>
      </w:pPr>
    </w:p>
    <w:p w14:paraId="4C556520" w14:textId="41459E72" w:rsidR="00DB3559" w:rsidRDefault="00DB3559" w:rsidP="00DA415B">
      <w:pPr>
        <w:pStyle w:val="Pealkiri2"/>
        <w:numPr>
          <w:ilvl w:val="1"/>
          <w:numId w:val="26"/>
        </w:numPr>
        <w:jc w:val="both"/>
      </w:pPr>
      <w:bookmarkStart w:id="365" w:name="_Toc76124588"/>
      <w:bookmarkStart w:id="366" w:name="_Toc171412725"/>
      <w:r>
        <w:t>Tehiskeskkond</w:t>
      </w:r>
      <w:bookmarkEnd w:id="365"/>
      <w:bookmarkEnd w:id="366"/>
    </w:p>
    <w:p w14:paraId="7346938F" w14:textId="77777777" w:rsidR="00433910" w:rsidRPr="00433910" w:rsidRDefault="00433910" w:rsidP="00DA415B">
      <w:pPr>
        <w:jc w:val="both"/>
      </w:pPr>
    </w:p>
    <w:p w14:paraId="03156707" w14:textId="77777777" w:rsidR="00DB3559" w:rsidRDefault="00DB3559" w:rsidP="00DA415B">
      <w:pPr>
        <w:jc w:val="both"/>
        <w:rPr>
          <w:noProof/>
          <w:spacing w:val="1"/>
        </w:rPr>
      </w:pPr>
      <w:r w:rsidRPr="00106F55">
        <w:rPr>
          <w:noProof/>
        </w:rPr>
        <w:t>Pärnu linna olemasolev</w:t>
      </w:r>
      <w:r>
        <w:rPr>
          <w:noProof/>
        </w:rPr>
        <w:t>at</w:t>
      </w:r>
      <w:r w:rsidRPr="00106F55">
        <w:rPr>
          <w:noProof/>
        </w:rPr>
        <w:t xml:space="preserve"> ja </w:t>
      </w:r>
      <w:r>
        <w:rPr>
          <w:noProof/>
        </w:rPr>
        <w:t>perspektiivset</w:t>
      </w:r>
      <w:r w:rsidRPr="00106F55">
        <w:rPr>
          <w:noProof/>
        </w:rPr>
        <w:t xml:space="preserve"> tehiskeskkond</w:t>
      </w:r>
      <w:r>
        <w:rPr>
          <w:noProof/>
        </w:rPr>
        <w:t>a mõjutab</w:t>
      </w:r>
      <w:r w:rsidRPr="00106F55">
        <w:rPr>
          <w:noProof/>
        </w:rPr>
        <w:t xml:space="preserve"> tema paiknemi</w:t>
      </w:r>
      <w:r>
        <w:rPr>
          <w:noProof/>
        </w:rPr>
        <w:t>ne</w:t>
      </w:r>
      <w:r w:rsidRPr="00106F55">
        <w:rPr>
          <w:noProof/>
          <w:spacing w:val="1"/>
        </w:rPr>
        <w:t xml:space="preserve"> </w:t>
      </w:r>
      <w:r w:rsidRPr="00106F55">
        <w:rPr>
          <w:noProof/>
        </w:rPr>
        <w:t>rahvusvaheliste olemasolevate ja tuleviku ühendusteede ääres ja piirkonnas (Via Baltica ja</w:t>
      </w:r>
      <w:r w:rsidRPr="00106F55">
        <w:rPr>
          <w:noProof/>
          <w:spacing w:val="1"/>
        </w:rPr>
        <w:t xml:space="preserve"> </w:t>
      </w:r>
      <w:r w:rsidRPr="00106F55">
        <w:rPr>
          <w:noProof/>
        </w:rPr>
        <w:t>Rail</w:t>
      </w:r>
      <w:r w:rsidRPr="00106F55">
        <w:rPr>
          <w:noProof/>
          <w:spacing w:val="1"/>
        </w:rPr>
        <w:t xml:space="preserve"> </w:t>
      </w:r>
      <w:r w:rsidRPr="00106F55">
        <w:rPr>
          <w:noProof/>
        </w:rPr>
        <w:t>Baltic</w:t>
      </w:r>
      <w:r>
        <w:rPr>
          <w:noProof/>
        </w:rPr>
        <w:t xml:space="preserve"> raudtee</w:t>
      </w:r>
      <w:r w:rsidRPr="00106F55">
        <w:rPr>
          <w:noProof/>
        </w:rPr>
        <w:t>).</w:t>
      </w:r>
      <w:r w:rsidRPr="00106F55">
        <w:rPr>
          <w:noProof/>
          <w:spacing w:val="1"/>
        </w:rPr>
        <w:t xml:space="preserve"> </w:t>
      </w:r>
    </w:p>
    <w:p w14:paraId="671E2852" w14:textId="77777777" w:rsidR="00DB3559" w:rsidRPr="00106F55" w:rsidRDefault="00DB3559" w:rsidP="00DA415B">
      <w:pPr>
        <w:jc w:val="both"/>
        <w:rPr>
          <w:noProof/>
        </w:rPr>
      </w:pPr>
      <w:r>
        <w:rPr>
          <w:noProof/>
          <w:spacing w:val="1"/>
        </w:rPr>
        <w:t xml:space="preserve">Via Baltica teemaplaneeringud on kättesaadavad Transpordiameti kodulehel: </w:t>
      </w:r>
      <w:hyperlink r:id="rId20" w:history="1">
        <w:r w:rsidRPr="00FE5DB4">
          <w:rPr>
            <w:rStyle w:val="Hperlink"/>
            <w:noProof/>
            <w:color w:val="0070C0"/>
            <w:spacing w:val="1"/>
            <w:sz w:val="24"/>
            <w:szCs w:val="24"/>
          </w:rPr>
          <w:t>https://www.mnt.ee/et/tee/ehitusobjektid/teemaplaneeringud</w:t>
        </w:r>
      </w:hyperlink>
      <w:r>
        <w:rPr>
          <w:noProof/>
          <w:spacing w:val="1"/>
        </w:rPr>
        <w:t xml:space="preserve">. </w:t>
      </w:r>
      <w:r w:rsidRPr="00106F55">
        <w:rPr>
          <w:noProof/>
        </w:rPr>
        <w:t>Via Baltica trass on oluline piirkonna arengu huvides, samas negatiivse poole pealt ahendab</w:t>
      </w:r>
      <w:r w:rsidRPr="00106F55">
        <w:rPr>
          <w:noProof/>
          <w:spacing w:val="1"/>
        </w:rPr>
        <w:t xml:space="preserve"> </w:t>
      </w:r>
      <w:r w:rsidRPr="00106F55">
        <w:rPr>
          <w:noProof/>
        </w:rPr>
        <w:t>võimalusi uute elamualade kavandamiseks ja arendamiseks. Via Baltica trass tuleb hoida</w:t>
      </w:r>
      <w:r w:rsidRPr="00106F55">
        <w:rPr>
          <w:noProof/>
          <w:spacing w:val="1"/>
        </w:rPr>
        <w:t xml:space="preserve"> </w:t>
      </w:r>
      <w:r w:rsidRPr="00106F55">
        <w:rPr>
          <w:noProof/>
        </w:rPr>
        <w:t>vaba.</w:t>
      </w:r>
    </w:p>
    <w:p w14:paraId="0AFDB526" w14:textId="77777777" w:rsidR="00DB3559" w:rsidRDefault="00DB3559" w:rsidP="00DA415B">
      <w:pPr>
        <w:jc w:val="both"/>
        <w:rPr>
          <w:noProof/>
          <w:spacing w:val="1"/>
        </w:rPr>
      </w:pPr>
      <w:r>
        <w:rPr>
          <w:noProof/>
          <w:spacing w:val="1"/>
        </w:rPr>
        <w:t xml:space="preserve">Pärnu maakonnaplaneeringu „Rail Baltic raudtee trassi koridori asukoha määramine“ kehtestas riigihalduse minister 13.02.2018 käskkirjaga nr 1.1-4/40. Raudtee trassi koridori asukoha määramisel kaaluti mitut võimalikku asukohta, mille tulemusena valiti trassikoridori asukoht nii, et raudtee rajamine oleks tehniliselt teostatav ja majanduslikult tasuv ning raudteest tulenevad mõjud ja häiringud oleksid minimaalsed nii inim- kui ka looduskeskkonnale. Trassikoridor läbib Pärnu linna </w:t>
      </w:r>
      <w:r>
        <w:rPr>
          <w:noProof/>
          <w:spacing w:val="1"/>
        </w:rPr>
        <w:lastRenderedPageBreak/>
        <w:t>asustusüksusena ning Paikuse osavalda. Pärnu linnas on trassikoridori laiuseks 150 m, hajaasustuses 350 m.</w:t>
      </w:r>
    </w:p>
    <w:p w14:paraId="421B37BD" w14:textId="4EA237F0" w:rsidR="00DB3559" w:rsidRPr="00106F55" w:rsidRDefault="00DB3559" w:rsidP="00DA415B">
      <w:pPr>
        <w:jc w:val="both"/>
        <w:rPr>
          <w:noProof/>
        </w:rPr>
      </w:pPr>
      <w:r w:rsidRPr="00106F55">
        <w:rPr>
          <w:noProof/>
        </w:rPr>
        <w:t>Paikuse</w:t>
      </w:r>
      <w:r w:rsidRPr="00106F55">
        <w:rPr>
          <w:noProof/>
          <w:spacing w:val="-18"/>
        </w:rPr>
        <w:t xml:space="preserve"> </w:t>
      </w:r>
      <w:r>
        <w:rPr>
          <w:noProof/>
        </w:rPr>
        <w:t>osavallas paikneb</w:t>
      </w:r>
      <w:r w:rsidRPr="00106F55">
        <w:rPr>
          <w:noProof/>
          <w:spacing w:val="-12"/>
        </w:rPr>
        <w:t xml:space="preserve"> </w:t>
      </w:r>
      <w:r w:rsidRPr="00106F55">
        <w:rPr>
          <w:noProof/>
        </w:rPr>
        <w:t>OÜ</w:t>
      </w:r>
      <w:r w:rsidRPr="00106F55">
        <w:rPr>
          <w:noProof/>
          <w:spacing w:val="-13"/>
        </w:rPr>
        <w:t xml:space="preserve"> </w:t>
      </w:r>
      <w:r w:rsidRPr="00106F55">
        <w:rPr>
          <w:noProof/>
        </w:rPr>
        <w:t>Paikre</w:t>
      </w:r>
      <w:r w:rsidRPr="00106F55">
        <w:rPr>
          <w:noProof/>
          <w:spacing w:val="-17"/>
        </w:rPr>
        <w:t xml:space="preserve"> </w:t>
      </w:r>
      <w:r w:rsidRPr="00106F55">
        <w:rPr>
          <w:noProof/>
        </w:rPr>
        <w:t>Jäätmekäitluskeskuse</w:t>
      </w:r>
      <w:r w:rsidRPr="00106F55">
        <w:rPr>
          <w:noProof/>
          <w:spacing w:val="-16"/>
        </w:rPr>
        <w:t xml:space="preserve"> </w:t>
      </w:r>
      <w:r w:rsidRPr="00106F55">
        <w:rPr>
          <w:noProof/>
        </w:rPr>
        <w:t>Põlendmaa</w:t>
      </w:r>
      <w:r w:rsidRPr="00106F55">
        <w:rPr>
          <w:noProof/>
          <w:spacing w:val="-16"/>
        </w:rPr>
        <w:t xml:space="preserve"> </w:t>
      </w:r>
      <w:r w:rsidRPr="00106F55">
        <w:rPr>
          <w:noProof/>
        </w:rPr>
        <w:t>prügila.</w:t>
      </w:r>
      <w:r w:rsidRPr="00106F55">
        <w:rPr>
          <w:noProof/>
          <w:spacing w:val="-16"/>
        </w:rPr>
        <w:t xml:space="preserve"> </w:t>
      </w:r>
      <w:r w:rsidRPr="00106F55">
        <w:rPr>
          <w:noProof/>
        </w:rPr>
        <w:t>OÜ</w:t>
      </w:r>
      <w:r w:rsidRPr="00106F55">
        <w:rPr>
          <w:noProof/>
          <w:spacing w:val="-13"/>
        </w:rPr>
        <w:t xml:space="preserve"> </w:t>
      </w:r>
      <w:r w:rsidRPr="00106F55">
        <w:rPr>
          <w:noProof/>
        </w:rPr>
        <w:t>Paikre</w:t>
      </w:r>
      <w:r w:rsidR="00AF05C8">
        <w:rPr>
          <w:noProof/>
        </w:rPr>
        <w:t xml:space="preserve"> </w:t>
      </w:r>
      <w:r w:rsidRPr="00106F55">
        <w:rPr>
          <w:noProof/>
          <w:spacing w:val="-68"/>
        </w:rPr>
        <w:t xml:space="preserve"> </w:t>
      </w:r>
      <w:r w:rsidR="00AF05C8">
        <w:rPr>
          <w:noProof/>
          <w:spacing w:val="-68"/>
        </w:rPr>
        <w:t xml:space="preserve"> </w:t>
      </w:r>
      <w:r w:rsidRPr="00106F55">
        <w:rPr>
          <w:noProof/>
        </w:rPr>
        <w:t>osakud</w:t>
      </w:r>
      <w:r w:rsidRPr="00106F55">
        <w:rPr>
          <w:noProof/>
          <w:spacing w:val="-9"/>
        </w:rPr>
        <w:t xml:space="preserve"> </w:t>
      </w:r>
      <w:r w:rsidRPr="00106F55">
        <w:rPr>
          <w:noProof/>
        </w:rPr>
        <w:t>kuuluvad</w:t>
      </w:r>
      <w:r w:rsidRPr="00106F55">
        <w:rPr>
          <w:noProof/>
          <w:spacing w:val="-8"/>
        </w:rPr>
        <w:t xml:space="preserve"> </w:t>
      </w:r>
      <w:r>
        <w:rPr>
          <w:noProof/>
        </w:rPr>
        <w:t>100</w:t>
      </w:r>
      <w:r w:rsidRPr="00106F55">
        <w:rPr>
          <w:noProof/>
        </w:rPr>
        <w:t>%</w:t>
      </w:r>
      <w:r w:rsidRPr="00106F55">
        <w:rPr>
          <w:noProof/>
          <w:spacing w:val="-10"/>
        </w:rPr>
        <w:t xml:space="preserve"> </w:t>
      </w:r>
      <w:r w:rsidRPr="00106F55">
        <w:rPr>
          <w:noProof/>
        </w:rPr>
        <w:t>Pärnu</w:t>
      </w:r>
      <w:r w:rsidRPr="00106F55">
        <w:rPr>
          <w:noProof/>
          <w:spacing w:val="-8"/>
        </w:rPr>
        <w:t xml:space="preserve"> </w:t>
      </w:r>
      <w:r w:rsidRPr="00106F55">
        <w:rPr>
          <w:noProof/>
        </w:rPr>
        <w:t>linnale.</w:t>
      </w:r>
      <w:r w:rsidRPr="00106F55">
        <w:rPr>
          <w:noProof/>
          <w:spacing w:val="-9"/>
        </w:rPr>
        <w:t xml:space="preserve"> </w:t>
      </w:r>
      <w:r w:rsidRPr="00106F55">
        <w:rPr>
          <w:noProof/>
        </w:rPr>
        <w:t>Prügila</w:t>
      </w:r>
      <w:r w:rsidRPr="00106F55">
        <w:rPr>
          <w:noProof/>
          <w:spacing w:val="-8"/>
        </w:rPr>
        <w:t xml:space="preserve"> </w:t>
      </w:r>
      <w:r w:rsidRPr="00106F55">
        <w:rPr>
          <w:noProof/>
        </w:rPr>
        <w:t>avati</w:t>
      </w:r>
      <w:r w:rsidRPr="00106F55">
        <w:rPr>
          <w:noProof/>
          <w:spacing w:val="-8"/>
        </w:rPr>
        <w:t xml:space="preserve"> </w:t>
      </w:r>
      <w:r w:rsidRPr="00106F55">
        <w:rPr>
          <w:noProof/>
        </w:rPr>
        <w:t>2006.</w:t>
      </w:r>
      <w:r>
        <w:rPr>
          <w:noProof/>
        </w:rPr>
        <w:t xml:space="preserve"> </w:t>
      </w:r>
      <w:r w:rsidRPr="00106F55">
        <w:rPr>
          <w:noProof/>
          <w:spacing w:val="-68"/>
        </w:rPr>
        <w:t xml:space="preserve"> </w:t>
      </w:r>
      <w:r>
        <w:rPr>
          <w:noProof/>
          <w:spacing w:val="-68"/>
        </w:rPr>
        <w:t xml:space="preserve"> </w:t>
      </w:r>
      <w:r w:rsidRPr="00106F55">
        <w:rPr>
          <w:noProof/>
        </w:rPr>
        <w:t>aastal.</w:t>
      </w:r>
    </w:p>
    <w:p w14:paraId="29362BB2" w14:textId="77777777" w:rsidR="00DB3559" w:rsidRPr="00106F55" w:rsidRDefault="00DB3559" w:rsidP="00DA415B">
      <w:pPr>
        <w:jc w:val="both"/>
        <w:rPr>
          <w:noProof/>
        </w:rPr>
      </w:pPr>
      <w:r w:rsidRPr="00106F55">
        <w:rPr>
          <w:noProof/>
        </w:rPr>
        <w:t>Prügila</w:t>
      </w:r>
      <w:r w:rsidRPr="00106F55">
        <w:rPr>
          <w:noProof/>
          <w:spacing w:val="-14"/>
        </w:rPr>
        <w:t xml:space="preserve"> </w:t>
      </w:r>
      <w:r w:rsidRPr="00106F55">
        <w:rPr>
          <w:noProof/>
        </w:rPr>
        <w:t>pindala</w:t>
      </w:r>
      <w:r w:rsidRPr="00106F55">
        <w:rPr>
          <w:noProof/>
          <w:spacing w:val="-14"/>
        </w:rPr>
        <w:t xml:space="preserve"> </w:t>
      </w:r>
      <w:r w:rsidRPr="00106F55">
        <w:rPr>
          <w:noProof/>
        </w:rPr>
        <w:t>on</w:t>
      </w:r>
      <w:r w:rsidRPr="00106F55">
        <w:rPr>
          <w:noProof/>
          <w:spacing w:val="-12"/>
        </w:rPr>
        <w:t xml:space="preserve"> </w:t>
      </w:r>
      <w:r w:rsidRPr="00106F55">
        <w:rPr>
          <w:noProof/>
        </w:rPr>
        <w:t>katastriplaani</w:t>
      </w:r>
      <w:r w:rsidRPr="00106F55">
        <w:rPr>
          <w:noProof/>
          <w:spacing w:val="-12"/>
        </w:rPr>
        <w:t xml:space="preserve"> </w:t>
      </w:r>
      <w:r w:rsidRPr="00106F55">
        <w:rPr>
          <w:noProof/>
        </w:rPr>
        <w:t>(katastritunnus</w:t>
      </w:r>
      <w:r w:rsidRPr="00106F55">
        <w:rPr>
          <w:noProof/>
          <w:spacing w:val="-17"/>
        </w:rPr>
        <w:t xml:space="preserve"> </w:t>
      </w:r>
      <w:r w:rsidRPr="00106F55">
        <w:rPr>
          <w:noProof/>
        </w:rPr>
        <w:t>56801:005:0284)</w:t>
      </w:r>
      <w:r w:rsidRPr="00106F55">
        <w:rPr>
          <w:noProof/>
          <w:spacing w:val="-14"/>
        </w:rPr>
        <w:t xml:space="preserve"> </w:t>
      </w:r>
      <w:r w:rsidRPr="00106F55">
        <w:rPr>
          <w:noProof/>
        </w:rPr>
        <w:t>järgi</w:t>
      </w:r>
      <w:r w:rsidRPr="00106F55">
        <w:rPr>
          <w:noProof/>
          <w:spacing w:val="-13"/>
        </w:rPr>
        <w:t xml:space="preserve"> </w:t>
      </w:r>
      <w:r w:rsidRPr="00106F55">
        <w:rPr>
          <w:noProof/>
        </w:rPr>
        <w:t>41,2</w:t>
      </w:r>
      <w:r w:rsidRPr="00106F55">
        <w:rPr>
          <w:noProof/>
          <w:spacing w:val="-14"/>
        </w:rPr>
        <w:t xml:space="preserve"> </w:t>
      </w:r>
      <w:r w:rsidRPr="00106F55">
        <w:rPr>
          <w:noProof/>
        </w:rPr>
        <w:t>ha</w:t>
      </w:r>
      <w:r w:rsidRPr="00106F55">
        <w:rPr>
          <w:noProof/>
          <w:spacing w:val="-13"/>
        </w:rPr>
        <w:t xml:space="preserve"> </w:t>
      </w:r>
      <w:r w:rsidRPr="00106F55">
        <w:rPr>
          <w:noProof/>
        </w:rPr>
        <w:t>ja</w:t>
      </w:r>
      <w:r w:rsidRPr="00106F55">
        <w:rPr>
          <w:noProof/>
          <w:spacing w:val="-14"/>
        </w:rPr>
        <w:t xml:space="preserve"> </w:t>
      </w:r>
      <w:r w:rsidRPr="00106F55">
        <w:rPr>
          <w:noProof/>
        </w:rPr>
        <w:t>sellel</w:t>
      </w:r>
      <w:r w:rsidRPr="00106F55">
        <w:rPr>
          <w:noProof/>
          <w:spacing w:val="-12"/>
        </w:rPr>
        <w:t xml:space="preserve"> </w:t>
      </w:r>
      <w:r w:rsidRPr="00106F55">
        <w:rPr>
          <w:noProof/>
        </w:rPr>
        <w:t>asub</w:t>
      </w:r>
      <w:r w:rsidRPr="00106F55">
        <w:rPr>
          <w:noProof/>
          <w:spacing w:val="-68"/>
        </w:rPr>
        <w:t xml:space="preserve"> </w:t>
      </w:r>
      <w:r w:rsidRPr="00106F55">
        <w:rPr>
          <w:noProof/>
        </w:rPr>
        <w:t>prügila ladestusala (5,6 ha), kompostimis- ja ehitusjäätmete käitlemise plats (ca 1 ha) ning</w:t>
      </w:r>
      <w:r w:rsidRPr="00106F55">
        <w:rPr>
          <w:noProof/>
          <w:spacing w:val="1"/>
        </w:rPr>
        <w:t xml:space="preserve"> </w:t>
      </w:r>
      <w:r w:rsidRPr="00106F55">
        <w:rPr>
          <w:noProof/>
        </w:rPr>
        <w:t>prügilat teenindavad rajatised ja hooned. Pärnu-Viljandi regiooni Keskkonnaameti poolt on</w:t>
      </w:r>
      <w:r w:rsidRPr="00106F55">
        <w:rPr>
          <w:noProof/>
          <w:spacing w:val="1"/>
        </w:rPr>
        <w:t xml:space="preserve"> </w:t>
      </w:r>
      <w:r w:rsidRPr="00106F55">
        <w:rPr>
          <w:noProof/>
        </w:rPr>
        <w:t>OÜ</w:t>
      </w:r>
      <w:r>
        <w:rPr>
          <w:noProof/>
        </w:rPr>
        <w:t>-le</w:t>
      </w:r>
      <w:r w:rsidRPr="00106F55">
        <w:rPr>
          <w:noProof/>
          <w:spacing w:val="-7"/>
        </w:rPr>
        <w:t xml:space="preserve"> </w:t>
      </w:r>
      <w:r w:rsidRPr="005D5782">
        <w:rPr>
          <w:noProof/>
        </w:rPr>
        <w:t>Paikre</w:t>
      </w:r>
      <w:r w:rsidRPr="005D5782">
        <w:rPr>
          <w:noProof/>
          <w:spacing w:val="-8"/>
        </w:rPr>
        <w:t xml:space="preserve"> </w:t>
      </w:r>
      <w:r w:rsidRPr="005D5782">
        <w:rPr>
          <w:noProof/>
        </w:rPr>
        <w:t>väljastatud</w:t>
      </w:r>
      <w:r w:rsidRPr="005D5782">
        <w:rPr>
          <w:noProof/>
          <w:spacing w:val="-9"/>
        </w:rPr>
        <w:t xml:space="preserve"> </w:t>
      </w:r>
      <w:r w:rsidRPr="005D5782">
        <w:rPr>
          <w:noProof/>
        </w:rPr>
        <w:t>keskkonnakompleksluba</w:t>
      </w:r>
      <w:r w:rsidRPr="005D5782">
        <w:rPr>
          <w:noProof/>
          <w:spacing w:val="-7"/>
        </w:rPr>
        <w:t xml:space="preserve"> </w:t>
      </w:r>
      <w:r w:rsidRPr="005D5782">
        <w:rPr>
          <w:noProof/>
        </w:rPr>
        <w:t>nr</w:t>
      </w:r>
      <w:r w:rsidRPr="005D5782">
        <w:rPr>
          <w:noProof/>
          <w:spacing w:val="-8"/>
        </w:rPr>
        <w:t xml:space="preserve"> </w:t>
      </w:r>
      <w:r w:rsidRPr="005D5782">
        <w:rPr>
          <w:noProof/>
        </w:rPr>
        <w:t>KKL/317465.</w:t>
      </w:r>
    </w:p>
    <w:p w14:paraId="1E3723EF" w14:textId="77777777" w:rsidR="00DB3559" w:rsidRPr="00106F55" w:rsidRDefault="00DB3559" w:rsidP="00DA415B">
      <w:pPr>
        <w:jc w:val="both"/>
        <w:rPr>
          <w:noProof/>
        </w:rPr>
      </w:pPr>
      <w:r w:rsidRPr="00106F55">
        <w:rPr>
          <w:noProof/>
        </w:rPr>
        <w:t>Linna</w:t>
      </w:r>
      <w:r w:rsidRPr="00106F55">
        <w:rPr>
          <w:noProof/>
          <w:spacing w:val="1"/>
        </w:rPr>
        <w:t xml:space="preserve"> </w:t>
      </w:r>
      <w:r w:rsidRPr="00106F55">
        <w:rPr>
          <w:noProof/>
        </w:rPr>
        <w:t>arengule</w:t>
      </w:r>
      <w:r w:rsidRPr="00106F55">
        <w:rPr>
          <w:noProof/>
          <w:spacing w:val="1"/>
        </w:rPr>
        <w:t xml:space="preserve"> </w:t>
      </w:r>
      <w:r w:rsidRPr="00106F55">
        <w:rPr>
          <w:noProof/>
        </w:rPr>
        <w:t>on</w:t>
      </w:r>
      <w:r w:rsidRPr="00106F55">
        <w:rPr>
          <w:noProof/>
          <w:spacing w:val="1"/>
        </w:rPr>
        <w:t xml:space="preserve"> </w:t>
      </w:r>
      <w:r w:rsidRPr="00106F55">
        <w:rPr>
          <w:noProof/>
        </w:rPr>
        <w:t>olulised</w:t>
      </w:r>
      <w:r w:rsidRPr="00106F55">
        <w:rPr>
          <w:noProof/>
          <w:spacing w:val="1"/>
        </w:rPr>
        <w:t xml:space="preserve"> </w:t>
      </w:r>
      <w:r w:rsidRPr="00106F55">
        <w:rPr>
          <w:noProof/>
        </w:rPr>
        <w:t>tugevate</w:t>
      </w:r>
      <w:r w:rsidRPr="00106F55">
        <w:rPr>
          <w:noProof/>
          <w:spacing w:val="1"/>
        </w:rPr>
        <w:t xml:space="preserve"> </w:t>
      </w:r>
      <w:r w:rsidRPr="00106F55">
        <w:rPr>
          <w:noProof/>
        </w:rPr>
        <w:t>energiaühenduste</w:t>
      </w:r>
      <w:r w:rsidRPr="00106F55">
        <w:rPr>
          <w:noProof/>
          <w:spacing w:val="1"/>
        </w:rPr>
        <w:t xml:space="preserve"> </w:t>
      </w:r>
      <w:r w:rsidRPr="00106F55">
        <w:rPr>
          <w:noProof/>
        </w:rPr>
        <w:t>olemasolu</w:t>
      </w:r>
      <w:r w:rsidRPr="00106F55">
        <w:rPr>
          <w:noProof/>
          <w:spacing w:val="1"/>
        </w:rPr>
        <w:t xml:space="preserve"> </w:t>
      </w:r>
      <w:r w:rsidRPr="00106F55">
        <w:rPr>
          <w:noProof/>
        </w:rPr>
        <w:t>ja</w:t>
      </w:r>
      <w:r w:rsidRPr="00106F55">
        <w:rPr>
          <w:noProof/>
          <w:spacing w:val="1"/>
        </w:rPr>
        <w:t xml:space="preserve"> </w:t>
      </w:r>
      <w:r w:rsidRPr="00106F55">
        <w:rPr>
          <w:noProof/>
        </w:rPr>
        <w:t>taastuvenergeetika</w:t>
      </w:r>
      <w:r w:rsidRPr="00106F55">
        <w:rPr>
          <w:noProof/>
          <w:spacing w:val="1"/>
        </w:rPr>
        <w:t xml:space="preserve"> </w:t>
      </w:r>
      <w:r w:rsidRPr="00106F55">
        <w:rPr>
          <w:noProof/>
        </w:rPr>
        <w:t>laiem</w:t>
      </w:r>
      <w:r w:rsidRPr="00106F55">
        <w:rPr>
          <w:noProof/>
          <w:spacing w:val="1"/>
        </w:rPr>
        <w:t xml:space="preserve"> </w:t>
      </w:r>
      <w:r w:rsidRPr="00106F55">
        <w:rPr>
          <w:noProof/>
        </w:rPr>
        <w:t>levik;</w:t>
      </w:r>
      <w:r w:rsidRPr="00106F55">
        <w:rPr>
          <w:noProof/>
          <w:spacing w:val="1"/>
        </w:rPr>
        <w:t xml:space="preserve"> </w:t>
      </w:r>
      <w:r w:rsidRPr="00106F55">
        <w:rPr>
          <w:noProof/>
        </w:rPr>
        <w:t>mitmekülgsed</w:t>
      </w:r>
      <w:r w:rsidRPr="00106F55">
        <w:rPr>
          <w:noProof/>
          <w:spacing w:val="1"/>
        </w:rPr>
        <w:t xml:space="preserve"> </w:t>
      </w:r>
      <w:r w:rsidRPr="00106F55">
        <w:rPr>
          <w:noProof/>
        </w:rPr>
        <w:t>loodusolud</w:t>
      </w:r>
      <w:r w:rsidRPr="00106F55">
        <w:rPr>
          <w:noProof/>
          <w:spacing w:val="1"/>
        </w:rPr>
        <w:t xml:space="preserve"> </w:t>
      </w:r>
      <w:r w:rsidRPr="00106F55">
        <w:rPr>
          <w:noProof/>
        </w:rPr>
        <w:t>ja</w:t>
      </w:r>
      <w:r w:rsidRPr="00106F55">
        <w:rPr>
          <w:noProof/>
          <w:spacing w:val="1"/>
        </w:rPr>
        <w:t xml:space="preserve"> </w:t>
      </w:r>
      <w:r w:rsidRPr="00106F55">
        <w:rPr>
          <w:noProof/>
        </w:rPr>
        <w:t>ökoloogilise</w:t>
      </w:r>
      <w:r w:rsidRPr="00106F55">
        <w:rPr>
          <w:noProof/>
          <w:spacing w:val="1"/>
        </w:rPr>
        <w:t xml:space="preserve"> </w:t>
      </w:r>
      <w:r w:rsidRPr="00106F55">
        <w:rPr>
          <w:noProof/>
        </w:rPr>
        <w:t>mõtteviisi</w:t>
      </w:r>
      <w:r w:rsidRPr="00106F55">
        <w:rPr>
          <w:noProof/>
          <w:spacing w:val="1"/>
        </w:rPr>
        <w:t xml:space="preserve"> </w:t>
      </w:r>
      <w:r w:rsidRPr="00106F55">
        <w:rPr>
          <w:noProof/>
        </w:rPr>
        <w:t>väärtustamine.</w:t>
      </w:r>
    </w:p>
    <w:p w14:paraId="446A3A40" w14:textId="77777777" w:rsidR="00DB3559" w:rsidRPr="005D5782" w:rsidRDefault="00DB3559" w:rsidP="00DA415B">
      <w:pPr>
        <w:jc w:val="both"/>
        <w:rPr>
          <w:noProof/>
        </w:rPr>
      </w:pPr>
      <w:r w:rsidRPr="00106F55">
        <w:rPr>
          <w:noProof/>
        </w:rPr>
        <w:t>Üheks</w:t>
      </w:r>
      <w:r w:rsidRPr="00106F55">
        <w:rPr>
          <w:noProof/>
          <w:spacing w:val="-14"/>
        </w:rPr>
        <w:t xml:space="preserve"> </w:t>
      </w:r>
      <w:r w:rsidRPr="00106F55">
        <w:rPr>
          <w:noProof/>
        </w:rPr>
        <w:t>potentsiaalseks</w:t>
      </w:r>
      <w:r w:rsidRPr="00106F55">
        <w:rPr>
          <w:noProof/>
          <w:spacing w:val="-14"/>
        </w:rPr>
        <w:t xml:space="preserve"> </w:t>
      </w:r>
      <w:r w:rsidRPr="00106F55">
        <w:rPr>
          <w:noProof/>
        </w:rPr>
        <w:t>tehiskeskkonnarajatiseks</w:t>
      </w:r>
      <w:r w:rsidRPr="00106F55">
        <w:rPr>
          <w:noProof/>
          <w:spacing w:val="-11"/>
        </w:rPr>
        <w:t xml:space="preserve"> </w:t>
      </w:r>
      <w:r w:rsidRPr="00106F55">
        <w:rPr>
          <w:noProof/>
        </w:rPr>
        <w:t>on</w:t>
      </w:r>
      <w:r w:rsidRPr="00106F55">
        <w:rPr>
          <w:noProof/>
          <w:spacing w:val="-11"/>
        </w:rPr>
        <w:t xml:space="preserve"> </w:t>
      </w:r>
      <w:r w:rsidRPr="00106F55">
        <w:rPr>
          <w:noProof/>
        </w:rPr>
        <w:t>samuti</w:t>
      </w:r>
      <w:r w:rsidRPr="00106F55">
        <w:rPr>
          <w:noProof/>
          <w:spacing w:val="-10"/>
        </w:rPr>
        <w:t xml:space="preserve"> </w:t>
      </w:r>
      <w:r w:rsidRPr="005D5782">
        <w:rPr>
          <w:noProof/>
        </w:rPr>
        <w:t>Paikuse</w:t>
      </w:r>
      <w:r w:rsidRPr="005D5782">
        <w:rPr>
          <w:noProof/>
          <w:spacing w:val="-14"/>
        </w:rPr>
        <w:t xml:space="preserve"> osa</w:t>
      </w:r>
      <w:r w:rsidRPr="005D5782">
        <w:rPr>
          <w:noProof/>
        </w:rPr>
        <w:t>valla</w:t>
      </w:r>
      <w:r w:rsidRPr="005D5782">
        <w:rPr>
          <w:noProof/>
          <w:spacing w:val="-14"/>
        </w:rPr>
        <w:t xml:space="preserve"> piirkonda </w:t>
      </w:r>
      <w:r w:rsidRPr="005D5782">
        <w:rPr>
          <w:noProof/>
        </w:rPr>
        <w:t>kavandatav</w:t>
      </w:r>
      <w:r w:rsidRPr="005D5782">
        <w:rPr>
          <w:noProof/>
          <w:spacing w:val="-13"/>
        </w:rPr>
        <w:t xml:space="preserve"> </w:t>
      </w:r>
      <w:r w:rsidRPr="005D5782">
        <w:rPr>
          <w:noProof/>
        </w:rPr>
        <w:t xml:space="preserve">võimalik </w:t>
      </w:r>
      <w:r w:rsidRPr="005D5782">
        <w:rPr>
          <w:noProof/>
          <w:spacing w:val="-68"/>
        </w:rPr>
        <w:t xml:space="preserve"> </w:t>
      </w:r>
      <w:r w:rsidRPr="005D5782">
        <w:rPr>
          <w:noProof/>
        </w:rPr>
        <w:t>tuulepark.</w:t>
      </w:r>
    </w:p>
    <w:p w14:paraId="3A498C75" w14:textId="77777777" w:rsidR="00DB3559" w:rsidRDefault="00DB3559" w:rsidP="00DA415B">
      <w:pPr>
        <w:jc w:val="both"/>
        <w:rPr>
          <w:noProof/>
        </w:rPr>
      </w:pPr>
      <w:r w:rsidRPr="00106F55">
        <w:rPr>
          <w:noProof/>
        </w:rPr>
        <w:t>Teemaplaneering „Tuulepargi rajamine Paikuse valda“ (edaspidi: teemaplaneering) algatati</w:t>
      </w:r>
      <w:r w:rsidRPr="00106F55">
        <w:rPr>
          <w:noProof/>
          <w:spacing w:val="1"/>
        </w:rPr>
        <w:t xml:space="preserve"> </w:t>
      </w:r>
      <w:r w:rsidRPr="00106F55">
        <w:rPr>
          <w:noProof/>
        </w:rPr>
        <w:t>Paikuse Vallavolikogu 15.06.2009 otsusega nr 28. Teemaplaneeringuga koos algatati</w:t>
      </w:r>
      <w:r w:rsidRPr="00106F55">
        <w:rPr>
          <w:noProof/>
          <w:spacing w:val="1"/>
        </w:rPr>
        <w:t xml:space="preserve"> </w:t>
      </w:r>
      <w:r w:rsidRPr="00106F55">
        <w:rPr>
          <w:noProof/>
        </w:rPr>
        <w:t>planeeringule</w:t>
      </w:r>
      <w:r w:rsidRPr="00106F55">
        <w:rPr>
          <w:noProof/>
          <w:spacing w:val="1"/>
        </w:rPr>
        <w:t xml:space="preserve"> </w:t>
      </w:r>
      <w:r w:rsidRPr="00106F55">
        <w:rPr>
          <w:noProof/>
        </w:rPr>
        <w:t>keskkonnamõju</w:t>
      </w:r>
      <w:r w:rsidRPr="00106F55">
        <w:rPr>
          <w:noProof/>
          <w:spacing w:val="1"/>
        </w:rPr>
        <w:t xml:space="preserve"> </w:t>
      </w:r>
      <w:r w:rsidRPr="00106F55">
        <w:rPr>
          <w:noProof/>
        </w:rPr>
        <w:t>strateegiline</w:t>
      </w:r>
      <w:r w:rsidRPr="00106F55">
        <w:rPr>
          <w:noProof/>
          <w:spacing w:val="1"/>
        </w:rPr>
        <w:t xml:space="preserve"> </w:t>
      </w:r>
      <w:r w:rsidRPr="00106F55">
        <w:rPr>
          <w:noProof/>
        </w:rPr>
        <w:t>hindamine.</w:t>
      </w:r>
      <w:r w:rsidRPr="00106F55">
        <w:rPr>
          <w:noProof/>
          <w:spacing w:val="1"/>
        </w:rPr>
        <w:t xml:space="preserve"> </w:t>
      </w:r>
      <w:r w:rsidRPr="00106F55">
        <w:rPr>
          <w:noProof/>
        </w:rPr>
        <w:t>Teemaplaneeringu</w:t>
      </w:r>
      <w:r w:rsidRPr="00106F55">
        <w:rPr>
          <w:noProof/>
          <w:spacing w:val="-15"/>
        </w:rPr>
        <w:t xml:space="preserve"> </w:t>
      </w:r>
      <w:r w:rsidRPr="00106F55">
        <w:rPr>
          <w:noProof/>
        </w:rPr>
        <w:t>koostamise</w:t>
      </w:r>
      <w:r w:rsidRPr="00106F55">
        <w:rPr>
          <w:noProof/>
          <w:spacing w:val="-17"/>
        </w:rPr>
        <w:t xml:space="preserve"> </w:t>
      </w:r>
      <w:r w:rsidRPr="00106F55">
        <w:rPr>
          <w:noProof/>
        </w:rPr>
        <w:t>eesmärk</w:t>
      </w:r>
      <w:r w:rsidRPr="00106F55">
        <w:rPr>
          <w:noProof/>
          <w:spacing w:val="-16"/>
        </w:rPr>
        <w:t xml:space="preserve"> </w:t>
      </w:r>
      <w:r w:rsidRPr="00106F55">
        <w:rPr>
          <w:noProof/>
        </w:rPr>
        <w:t>o</w:t>
      </w:r>
      <w:r>
        <w:rPr>
          <w:noProof/>
        </w:rPr>
        <w:t>li</w:t>
      </w:r>
      <w:r w:rsidRPr="00106F55">
        <w:rPr>
          <w:noProof/>
          <w:spacing w:val="-14"/>
        </w:rPr>
        <w:t xml:space="preserve"> </w:t>
      </w:r>
      <w:r w:rsidRPr="00106F55">
        <w:rPr>
          <w:noProof/>
        </w:rPr>
        <w:t>analüüsida</w:t>
      </w:r>
      <w:r w:rsidRPr="00106F55">
        <w:rPr>
          <w:noProof/>
          <w:spacing w:val="-15"/>
        </w:rPr>
        <w:t xml:space="preserve"> </w:t>
      </w:r>
      <w:r w:rsidRPr="00106F55">
        <w:rPr>
          <w:noProof/>
        </w:rPr>
        <w:t>strateegilisel</w:t>
      </w:r>
      <w:r w:rsidRPr="00106F55">
        <w:rPr>
          <w:noProof/>
          <w:spacing w:val="-14"/>
        </w:rPr>
        <w:t xml:space="preserve"> </w:t>
      </w:r>
      <w:r w:rsidRPr="00106F55">
        <w:rPr>
          <w:noProof/>
        </w:rPr>
        <w:t>tasandil</w:t>
      </w:r>
      <w:r w:rsidRPr="00106F55">
        <w:rPr>
          <w:noProof/>
          <w:spacing w:val="-15"/>
        </w:rPr>
        <w:t xml:space="preserve"> </w:t>
      </w:r>
      <w:r w:rsidRPr="00106F55">
        <w:rPr>
          <w:noProof/>
        </w:rPr>
        <w:t>tuuleenergeetika</w:t>
      </w:r>
      <w:r w:rsidRPr="00106F55">
        <w:rPr>
          <w:noProof/>
          <w:spacing w:val="-68"/>
        </w:rPr>
        <w:t xml:space="preserve"> </w:t>
      </w:r>
      <w:r w:rsidRPr="00106F55">
        <w:rPr>
          <w:noProof/>
        </w:rPr>
        <w:t>arendamise võimalusi Pärnumaal, selgitada välja tuuleenergeetikaks otstarbekad maa-alad</w:t>
      </w:r>
      <w:r w:rsidRPr="00106F55">
        <w:rPr>
          <w:noProof/>
          <w:spacing w:val="1"/>
        </w:rPr>
        <w:t xml:space="preserve"> </w:t>
      </w:r>
      <w:r w:rsidRPr="00106F55">
        <w:rPr>
          <w:noProof/>
        </w:rPr>
        <w:t>ning</w:t>
      </w:r>
      <w:r w:rsidRPr="00106F55">
        <w:rPr>
          <w:noProof/>
          <w:spacing w:val="-1"/>
        </w:rPr>
        <w:t xml:space="preserve"> </w:t>
      </w:r>
      <w:r w:rsidRPr="00106F55">
        <w:rPr>
          <w:noProof/>
        </w:rPr>
        <w:t>sätestada</w:t>
      </w:r>
      <w:r w:rsidRPr="00106F55">
        <w:rPr>
          <w:noProof/>
          <w:spacing w:val="-1"/>
        </w:rPr>
        <w:t xml:space="preserve"> </w:t>
      </w:r>
      <w:r w:rsidRPr="00106F55">
        <w:rPr>
          <w:noProof/>
        </w:rPr>
        <w:t>tuuleenergeetika</w:t>
      </w:r>
      <w:r w:rsidRPr="00106F55">
        <w:rPr>
          <w:noProof/>
          <w:spacing w:val="-2"/>
        </w:rPr>
        <w:t xml:space="preserve"> </w:t>
      </w:r>
      <w:r w:rsidRPr="00106F55">
        <w:rPr>
          <w:noProof/>
        </w:rPr>
        <w:t>arendamise</w:t>
      </w:r>
      <w:r w:rsidRPr="00106F55">
        <w:rPr>
          <w:noProof/>
          <w:spacing w:val="-2"/>
        </w:rPr>
        <w:t xml:space="preserve"> </w:t>
      </w:r>
      <w:r w:rsidRPr="00106F55">
        <w:rPr>
          <w:noProof/>
        </w:rPr>
        <w:t>üldised</w:t>
      </w:r>
      <w:r w:rsidRPr="00106F55">
        <w:rPr>
          <w:noProof/>
          <w:spacing w:val="-3"/>
        </w:rPr>
        <w:t xml:space="preserve"> </w:t>
      </w:r>
      <w:r w:rsidRPr="00106F55">
        <w:rPr>
          <w:noProof/>
        </w:rPr>
        <w:t>põhimõtted.</w:t>
      </w:r>
    </w:p>
    <w:p w14:paraId="329E2ADD" w14:textId="77777777" w:rsidR="00DB3559" w:rsidRDefault="00DB3559" w:rsidP="00DB3559">
      <w:pPr>
        <w:pStyle w:val="Kehatekst"/>
        <w:ind w:right="-6"/>
        <w:rPr>
          <w:noProof/>
          <w:sz w:val="24"/>
          <w:szCs w:val="24"/>
        </w:rPr>
      </w:pPr>
    </w:p>
    <w:p w14:paraId="6F1938CE" w14:textId="77777777" w:rsidR="008C2366" w:rsidRDefault="008C2366" w:rsidP="00DB3559">
      <w:pPr>
        <w:pStyle w:val="Kehatekst"/>
        <w:ind w:right="-6"/>
        <w:rPr>
          <w:noProof/>
          <w:sz w:val="24"/>
          <w:szCs w:val="24"/>
        </w:rPr>
      </w:pPr>
    </w:p>
    <w:p w14:paraId="1BED2706" w14:textId="77777777" w:rsidR="008C2366" w:rsidRDefault="008C2366" w:rsidP="00DB3559">
      <w:pPr>
        <w:pStyle w:val="Kehatekst"/>
        <w:ind w:right="-6"/>
        <w:rPr>
          <w:noProof/>
          <w:sz w:val="24"/>
          <w:szCs w:val="24"/>
        </w:rPr>
      </w:pPr>
    </w:p>
    <w:p w14:paraId="61D99533" w14:textId="77777777" w:rsidR="008C2366" w:rsidRDefault="008C2366" w:rsidP="00DB3559">
      <w:pPr>
        <w:pStyle w:val="Kehatekst"/>
        <w:ind w:right="-6"/>
        <w:rPr>
          <w:noProof/>
          <w:sz w:val="24"/>
          <w:szCs w:val="24"/>
        </w:rPr>
      </w:pPr>
    </w:p>
    <w:p w14:paraId="17336643" w14:textId="77777777" w:rsidR="008C2366" w:rsidRDefault="008C2366" w:rsidP="00DB3559">
      <w:pPr>
        <w:pStyle w:val="Kehatekst"/>
        <w:ind w:right="-6"/>
        <w:rPr>
          <w:noProof/>
          <w:sz w:val="24"/>
          <w:szCs w:val="24"/>
        </w:rPr>
      </w:pPr>
    </w:p>
    <w:p w14:paraId="645A2112" w14:textId="77777777" w:rsidR="008C2366" w:rsidRDefault="008C2366" w:rsidP="00DB3559">
      <w:pPr>
        <w:pStyle w:val="Kehatekst"/>
        <w:ind w:right="-6"/>
        <w:rPr>
          <w:noProof/>
          <w:sz w:val="24"/>
          <w:szCs w:val="24"/>
        </w:rPr>
      </w:pPr>
    </w:p>
    <w:p w14:paraId="2159EEAC" w14:textId="77777777" w:rsidR="008C2366" w:rsidRDefault="008C2366" w:rsidP="00DB3559">
      <w:pPr>
        <w:pStyle w:val="Kehatekst"/>
        <w:ind w:right="-6"/>
        <w:rPr>
          <w:noProof/>
          <w:sz w:val="24"/>
          <w:szCs w:val="24"/>
        </w:rPr>
      </w:pPr>
    </w:p>
    <w:p w14:paraId="1954F3B7" w14:textId="77777777" w:rsidR="008C2366" w:rsidRDefault="008C2366" w:rsidP="00DB3559">
      <w:pPr>
        <w:pStyle w:val="Kehatekst"/>
        <w:ind w:right="-6"/>
        <w:rPr>
          <w:noProof/>
          <w:sz w:val="24"/>
          <w:szCs w:val="24"/>
        </w:rPr>
      </w:pPr>
    </w:p>
    <w:p w14:paraId="1B12BF44" w14:textId="77777777" w:rsidR="008C2366" w:rsidRDefault="008C2366" w:rsidP="00DB3559">
      <w:pPr>
        <w:pStyle w:val="Kehatekst"/>
        <w:ind w:right="-6"/>
        <w:rPr>
          <w:noProof/>
          <w:sz w:val="24"/>
          <w:szCs w:val="24"/>
        </w:rPr>
      </w:pPr>
    </w:p>
    <w:p w14:paraId="62D5070C" w14:textId="77777777" w:rsidR="008C2366" w:rsidRDefault="008C2366" w:rsidP="00DB3559">
      <w:pPr>
        <w:pStyle w:val="Kehatekst"/>
        <w:ind w:right="-6"/>
        <w:rPr>
          <w:noProof/>
          <w:sz w:val="24"/>
          <w:szCs w:val="24"/>
        </w:rPr>
      </w:pPr>
    </w:p>
    <w:p w14:paraId="19BC2C31" w14:textId="77777777" w:rsidR="008C2366" w:rsidRDefault="008C2366" w:rsidP="00DB3559">
      <w:pPr>
        <w:pStyle w:val="Kehatekst"/>
        <w:ind w:right="-6"/>
        <w:rPr>
          <w:noProof/>
          <w:sz w:val="24"/>
          <w:szCs w:val="24"/>
        </w:rPr>
      </w:pPr>
    </w:p>
    <w:p w14:paraId="75B242D2" w14:textId="77777777" w:rsidR="008C2366" w:rsidRDefault="008C2366" w:rsidP="00DB3559">
      <w:pPr>
        <w:pStyle w:val="Kehatekst"/>
        <w:ind w:right="-6"/>
        <w:rPr>
          <w:noProof/>
          <w:sz w:val="24"/>
          <w:szCs w:val="24"/>
        </w:rPr>
      </w:pPr>
    </w:p>
    <w:p w14:paraId="13FD50F0" w14:textId="77777777" w:rsidR="008C2366" w:rsidRDefault="008C2366" w:rsidP="00DB3559">
      <w:pPr>
        <w:pStyle w:val="Kehatekst"/>
        <w:ind w:right="-6"/>
        <w:rPr>
          <w:noProof/>
          <w:sz w:val="24"/>
          <w:szCs w:val="24"/>
        </w:rPr>
      </w:pPr>
    </w:p>
    <w:p w14:paraId="1F75AC75" w14:textId="77777777" w:rsidR="008C2366" w:rsidRDefault="008C2366" w:rsidP="00DB3559">
      <w:pPr>
        <w:pStyle w:val="Kehatekst"/>
        <w:ind w:right="-6"/>
        <w:rPr>
          <w:noProof/>
          <w:sz w:val="24"/>
          <w:szCs w:val="24"/>
        </w:rPr>
      </w:pPr>
    </w:p>
    <w:p w14:paraId="16680ACB" w14:textId="77777777" w:rsidR="008C2366" w:rsidRDefault="008C2366" w:rsidP="00DB3559">
      <w:pPr>
        <w:pStyle w:val="Kehatekst"/>
        <w:ind w:right="-6"/>
        <w:rPr>
          <w:noProof/>
          <w:sz w:val="24"/>
          <w:szCs w:val="24"/>
        </w:rPr>
      </w:pPr>
    </w:p>
    <w:p w14:paraId="3EBC09B2" w14:textId="77777777" w:rsidR="008C2366" w:rsidRDefault="008C2366" w:rsidP="00DB3559">
      <w:pPr>
        <w:pStyle w:val="Kehatekst"/>
        <w:ind w:right="-6"/>
        <w:rPr>
          <w:noProof/>
          <w:sz w:val="24"/>
          <w:szCs w:val="24"/>
        </w:rPr>
      </w:pPr>
    </w:p>
    <w:p w14:paraId="0C51A251" w14:textId="77777777" w:rsidR="008C2366" w:rsidRDefault="008C2366" w:rsidP="00DB3559">
      <w:pPr>
        <w:pStyle w:val="Kehatekst"/>
        <w:ind w:right="-6"/>
        <w:rPr>
          <w:noProof/>
          <w:sz w:val="24"/>
          <w:szCs w:val="24"/>
        </w:rPr>
      </w:pPr>
    </w:p>
    <w:p w14:paraId="17C8C3FA" w14:textId="77777777" w:rsidR="008C2366" w:rsidRDefault="008C2366" w:rsidP="00DB3559">
      <w:pPr>
        <w:pStyle w:val="Kehatekst"/>
        <w:ind w:right="-6"/>
        <w:rPr>
          <w:noProof/>
          <w:sz w:val="24"/>
          <w:szCs w:val="24"/>
        </w:rPr>
      </w:pPr>
    </w:p>
    <w:p w14:paraId="704E7D52" w14:textId="77777777" w:rsidR="008C2366" w:rsidRDefault="008C2366" w:rsidP="00DB3559">
      <w:pPr>
        <w:pStyle w:val="Kehatekst"/>
        <w:ind w:right="-6"/>
        <w:rPr>
          <w:noProof/>
          <w:sz w:val="24"/>
          <w:szCs w:val="24"/>
        </w:rPr>
      </w:pPr>
    </w:p>
    <w:p w14:paraId="043E3AE3" w14:textId="77777777" w:rsidR="008C2366" w:rsidRDefault="008C2366" w:rsidP="00DB3559">
      <w:pPr>
        <w:pStyle w:val="Kehatekst"/>
        <w:ind w:right="-6"/>
        <w:rPr>
          <w:noProof/>
          <w:sz w:val="24"/>
          <w:szCs w:val="24"/>
        </w:rPr>
      </w:pPr>
    </w:p>
    <w:p w14:paraId="6E395513" w14:textId="77777777" w:rsidR="008C2366" w:rsidRDefault="008C2366" w:rsidP="00DB3559">
      <w:pPr>
        <w:pStyle w:val="Kehatekst"/>
        <w:ind w:right="-6"/>
        <w:rPr>
          <w:noProof/>
          <w:sz w:val="24"/>
          <w:szCs w:val="24"/>
        </w:rPr>
      </w:pPr>
    </w:p>
    <w:p w14:paraId="51AC22A9" w14:textId="77777777" w:rsidR="008C2366" w:rsidRDefault="008C2366" w:rsidP="00DB3559">
      <w:pPr>
        <w:pStyle w:val="Kehatekst"/>
        <w:ind w:right="-6"/>
        <w:rPr>
          <w:noProof/>
          <w:sz w:val="24"/>
          <w:szCs w:val="24"/>
        </w:rPr>
      </w:pPr>
    </w:p>
    <w:p w14:paraId="1FD3608C" w14:textId="77777777" w:rsidR="008C2366" w:rsidRDefault="008C2366" w:rsidP="00DB3559">
      <w:pPr>
        <w:pStyle w:val="Kehatekst"/>
        <w:ind w:right="-6"/>
        <w:rPr>
          <w:noProof/>
          <w:sz w:val="24"/>
          <w:szCs w:val="24"/>
        </w:rPr>
      </w:pPr>
    </w:p>
    <w:p w14:paraId="747056BA" w14:textId="77777777" w:rsidR="008C2366" w:rsidRDefault="008C2366" w:rsidP="00DB3559">
      <w:pPr>
        <w:pStyle w:val="Kehatekst"/>
        <w:ind w:right="-6"/>
        <w:rPr>
          <w:noProof/>
          <w:sz w:val="24"/>
          <w:szCs w:val="24"/>
        </w:rPr>
      </w:pPr>
    </w:p>
    <w:p w14:paraId="635D2563" w14:textId="77777777" w:rsidR="008C2366" w:rsidRDefault="008C2366" w:rsidP="00DB3559">
      <w:pPr>
        <w:pStyle w:val="Kehatekst"/>
        <w:ind w:right="-6"/>
        <w:rPr>
          <w:noProof/>
          <w:sz w:val="24"/>
          <w:szCs w:val="24"/>
        </w:rPr>
      </w:pPr>
    </w:p>
    <w:p w14:paraId="0FE3ED83" w14:textId="77777777" w:rsidR="008C2366" w:rsidRDefault="008C2366" w:rsidP="00DB3559">
      <w:pPr>
        <w:pStyle w:val="Kehatekst"/>
        <w:ind w:right="-6"/>
        <w:rPr>
          <w:noProof/>
          <w:sz w:val="24"/>
          <w:szCs w:val="24"/>
        </w:rPr>
      </w:pPr>
    </w:p>
    <w:p w14:paraId="39839862" w14:textId="77777777" w:rsidR="008C2366" w:rsidRDefault="008C2366" w:rsidP="00DB3559">
      <w:pPr>
        <w:pStyle w:val="Kehatekst"/>
        <w:ind w:right="-6"/>
        <w:rPr>
          <w:noProof/>
          <w:sz w:val="24"/>
          <w:szCs w:val="24"/>
        </w:rPr>
      </w:pPr>
    </w:p>
    <w:p w14:paraId="78DF2943" w14:textId="7BB74C86" w:rsidR="00DB3559" w:rsidRDefault="002B5407" w:rsidP="004A1F45">
      <w:pPr>
        <w:pStyle w:val="Pealkiri1"/>
        <w:numPr>
          <w:ilvl w:val="0"/>
          <w:numId w:val="26"/>
        </w:numPr>
      </w:pPr>
      <w:bookmarkStart w:id="367" w:name="_Toc171412726"/>
      <w:r>
        <w:lastRenderedPageBreak/>
        <w:t>Ü</w:t>
      </w:r>
      <w:r w:rsidR="00F537CB" w:rsidRPr="005572B3">
        <w:t>hisveevarustus</w:t>
      </w:r>
      <w:bookmarkEnd w:id="367"/>
      <w:r w:rsidR="00F537CB" w:rsidRPr="005572B3">
        <w:t xml:space="preserve"> </w:t>
      </w:r>
      <w:r w:rsidR="00DB3559" w:rsidRPr="005572B3">
        <w:t xml:space="preserve"> </w:t>
      </w:r>
    </w:p>
    <w:p w14:paraId="60887FBE" w14:textId="77777777" w:rsidR="00433910" w:rsidRPr="00433910" w:rsidRDefault="00433910" w:rsidP="00DA415B">
      <w:pPr>
        <w:jc w:val="both"/>
      </w:pPr>
    </w:p>
    <w:p w14:paraId="72FB8CBB" w14:textId="186D9F32" w:rsidR="00F537CB" w:rsidRDefault="00566840" w:rsidP="00DA415B">
      <w:pPr>
        <w:jc w:val="both"/>
      </w:pPr>
      <w:r>
        <w:t xml:space="preserve">Peatükis kirjeldatakse Pärnu linna olemasolevaid </w:t>
      </w:r>
      <w:proofErr w:type="spellStart"/>
      <w:r>
        <w:t>ühisveevarustussüsteeme</w:t>
      </w:r>
      <w:proofErr w:type="spellEnd"/>
      <w:r>
        <w:t>, tuletõrje veevarustussüsteeme ja nende seisukorda ning hinnatakse veetoodangu ja -tarbimiste andmeid ÜVVK arendamise kava koostamise ajaks kinnitatud vee-ettevõtjate kaupa</w:t>
      </w:r>
    </w:p>
    <w:p w14:paraId="7195B449" w14:textId="4B998EDC" w:rsidR="00192C97" w:rsidRDefault="00192C97" w:rsidP="00DA415B">
      <w:pPr>
        <w:jc w:val="both"/>
      </w:pPr>
      <w:r>
        <w:t xml:space="preserve">Pärnu linnas on 14 </w:t>
      </w:r>
      <w:proofErr w:type="spellStart"/>
      <w:r>
        <w:t>ühisveevarustuse</w:t>
      </w:r>
      <w:proofErr w:type="spellEnd"/>
      <w:r>
        <w:t xml:space="preserve"> veevärki, mis teenindavad ca 4</w:t>
      </w:r>
      <w:r w:rsidR="008D64D0">
        <w:t>8</w:t>
      </w:r>
      <w:r>
        <w:t xml:space="preserve"> tuhandet elanikku</w:t>
      </w:r>
      <w:r w:rsidR="00DA415B">
        <w:t>.</w:t>
      </w:r>
    </w:p>
    <w:p w14:paraId="654A9B47" w14:textId="6F217D9A" w:rsidR="00202350" w:rsidRDefault="00202350" w:rsidP="00441E91">
      <w:pPr>
        <w:pStyle w:val="Pealdis"/>
      </w:pPr>
      <w:r>
        <w:t xml:space="preserve">Tabel </w:t>
      </w:r>
      <w:r w:rsidR="004B11AD">
        <w:t>5</w:t>
      </w:r>
      <w:r w:rsidR="001C16A4">
        <w:noBreakHyphen/>
      </w:r>
      <w:r w:rsidR="001C16A4">
        <w:fldChar w:fldCharType="begin"/>
      </w:r>
      <w:r w:rsidR="001C16A4">
        <w:instrText xml:space="preserve"> SEQ Tabel \* ARABIC \s 1 </w:instrText>
      </w:r>
      <w:r w:rsidR="001C16A4">
        <w:fldChar w:fldCharType="separate"/>
      </w:r>
      <w:r w:rsidR="001C16A4">
        <w:rPr>
          <w:noProof/>
        </w:rPr>
        <w:t>1</w:t>
      </w:r>
      <w:r w:rsidR="001C16A4">
        <w:fldChar w:fldCharType="end"/>
      </w:r>
      <w:r w:rsidR="002E2A21">
        <w:t xml:space="preserve"> Pärnu linna ühisveevärgid</w:t>
      </w:r>
    </w:p>
    <w:tbl>
      <w:tblPr>
        <w:tblStyle w:val="Kontuurtabel"/>
        <w:tblW w:w="5000" w:type="pct"/>
        <w:tblLook w:val="04A0" w:firstRow="1" w:lastRow="0" w:firstColumn="1" w:lastColumn="0" w:noHBand="0" w:noVBand="1"/>
      </w:tblPr>
      <w:tblGrid>
        <w:gridCol w:w="1374"/>
        <w:gridCol w:w="1682"/>
        <w:gridCol w:w="1327"/>
        <w:gridCol w:w="1027"/>
        <w:gridCol w:w="1276"/>
        <w:gridCol w:w="2388"/>
      </w:tblGrid>
      <w:tr w:rsidR="00192C97" w:rsidRPr="007D5B8D" w14:paraId="1EEFD683" w14:textId="77777777" w:rsidTr="00541B64">
        <w:trPr>
          <w:tblHeader/>
        </w:trPr>
        <w:tc>
          <w:tcPr>
            <w:tcW w:w="801" w:type="pct"/>
            <w:shd w:val="clear" w:color="auto" w:fill="BED3E4" w:themeFill="accent1" w:themeFillTint="99"/>
          </w:tcPr>
          <w:p w14:paraId="17324A89" w14:textId="77777777" w:rsidR="00192C97" w:rsidRPr="007D5B8D" w:rsidRDefault="00192C97" w:rsidP="006532CC">
            <w:pPr>
              <w:rPr>
                <w:rFonts w:cs="Times New Roman"/>
                <w:b/>
                <w:bCs/>
                <w:sz w:val="20"/>
                <w:szCs w:val="20"/>
              </w:rPr>
            </w:pPr>
            <w:bookmarkStart w:id="368" w:name="_Hlk143589031"/>
            <w:r w:rsidRPr="007D5B8D">
              <w:rPr>
                <w:rFonts w:cs="Times New Roman"/>
                <w:b/>
                <w:bCs/>
                <w:sz w:val="20"/>
                <w:szCs w:val="20"/>
              </w:rPr>
              <w:t xml:space="preserve">Veevõrgu nimetus </w:t>
            </w:r>
          </w:p>
        </w:tc>
        <w:tc>
          <w:tcPr>
            <w:tcW w:w="971" w:type="pct"/>
            <w:shd w:val="clear" w:color="auto" w:fill="BED3E4" w:themeFill="accent1" w:themeFillTint="99"/>
          </w:tcPr>
          <w:p w14:paraId="7F62208A" w14:textId="77777777" w:rsidR="00192C97" w:rsidRPr="007D5B8D" w:rsidRDefault="00192C97" w:rsidP="006532CC">
            <w:pPr>
              <w:rPr>
                <w:rFonts w:cs="Times New Roman"/>
                <w:b/>
                <w:bCs/>
                <w:sz w:val="20"/>
                <w:szCs w:val="20"/>
              </w:rPr>
            </w:pPr>
            <w:r w:rsidRPr="007D5B8D">
              <w:rPr>
                <w:rFonts w:cs="Times New Roman"/>
                <w:b/>
                <w:bCs/>
                <w:sz w:val="20"/>
                <w:szCs w:val="20"/>
              </w:rPr>
              <w:t>Piirkond</w:t>
            </w:r>
          </w:p>
        </w:tc>
        <w:tc>
          <w:tcPr>
            <w:tcW w:w="725" w:type="pct"/>
            <w:shd w:val="clear" w:color="auto" w:fill="BED3E4" w:themeFill="accent1" w:themeFillTint="99"/>
          </w:tcPr>
          <w:p w14:paraId="728745DE" w14:textId="77777777" w:rsidR="00192C97" w:rsidRPr="007D5B8D" w:rsidRDefault="00192C97" w:rsidP="006532CC">
            <w:pPr>
              <w:rPr>
                <w:rFonts w:cs="Times New Roman"/>
                <w:b/>
                <w:bCs/>
                <w:sz w:val="20"/>
                <w:szCs w:val="20"/>
              </w:rPr>
            </w:pPr>
            <w:r w:rsidRPr="007D5B8D">
              <w:rPr>
                <w:rFonts w:cs="Times New Roman"/>
                <w:b/>
                <w:bCs/>
                <w:sz w:val="20"/>
                <w:szCs w:val="20"/>
              </w:rPr>
              <w:t xml:space="preserve">Ühisveevärgi pikkus km </w:t>
            </w:r>
          </w:p>
        </w:tc>
        <w:tc>
          <w:tcPr>
            <w:tcW w:w="610" w:type="pct"/>
            <w:shd w:val="clear" w:color="auto" w:fill="BED3E4" w:themeFill="accent1" w:themeFillTint="99"/>
          </w:tcPr>
          <w:p w14:paraId="4A9039AD" w14:textId="77777777" w:rsidR="00192C97" w:rsidRPr="007D5B8D" w:rsidRDefault="00192C97" w:rsidP="006532CC">
            <w:pPr>
              <w:rPr>
                <w:rFonts w:cs="Times New Roman"/>
                <w:b/>
                <w:bCs/>
                <w:sz w:val="20"/>
                <w:szCs w:val="20"/>
              </w:rPr>
            </w:pPr>
            <w:r w:rsidRPr="007D5B8D">
              <w:rPr>
                <w:rFonts w:cs="Times New Roman"/>
                <w:b/>
                <w:bCs/>
                <w:sz w:val="20"/>
                <w:szCs w:val="20"/>
              </w:rPr>
              <w:t>Tarbijate arv</w:t>
            </w:r>
          </w:p>
        </w:tc>
        <w:tc>
          <w:tcPr>
            <w:tcW w:w="533" w:type="pct"/>
            <w:shd w:val="clear" w:color="auto" w:fill="BED3E4" w:themeFill="accent1" w:themeFillTint="99"/>
          </w:tcPr>
          <w:p w14:paraId="1A018E92" w14:textId="77777777" w:rsidR="00192C97" w:rsidRPr="007D5B8D" w:rsidRDefault="00192C97" w:rsidP="006532CC">
            <w:pPr>
              <w:rPr>
                <w:rFonts w:cs="Times New Roman"/>
                <w:b/>
                <w:bCs/>
                <w:sz w:val="20"/>
                <w:szCs w:val="20"/>
              </w:rPr>
            </w:pPr>
            <w:r w:rsidRPr="007D5B8D">
              <w:rPr>
                <w:rFonts w:cs="Times New Roman"/>
                <w:b/>
                <w:bCs/>
                <w:sz w:val="20"/>
                <w:szCs w:val="20"/>
              </w:rPr>
              <w:t>Veevõtt m³/ööpäevas</w:t>
            </w:r>
          </w:p>
        </w:tc>
        <w:tc>
          <w:tcPr>
            <w:tcW w:w="1360" w:type="pct"/>
            <w:shd w:val="clear" w:color="auto" w:fill="BED3E4" w:themeFill="accent1" w:themeFillTint="99"/>
          </w:tcPr>
          <w:p w14:paraId="48C74005" w14:textId="77777777" w:rsidR="00192C97" w:rsidRPr="007D5B8D" w:rsidRDefault="00192C97" w:rsidP="006532CC">
            <w:pPr>
              <w:rPr>
                <w:rFonts w:cs="Times New Roman"/>
                <w:b/>
                <w:bCs/>
                <w:sz w:val="20"/>
                <w:szCs w:val="20"/>
              </w:rPr>
            </w:pPr>
            <w:r w:rsidRPr="007D5B8D">
              <w:rPr>
                <w:rFonts w:cs="Times New Roman"/>
                <w:b/>
                <w:bCs/>
                <w:sz w:val="20"/>
                <w:szCs w:val="20"/>
              </w:rPr>
              <w:t xml:space="preserve">Märkused </w:t>
            </w:r>
          </w:p>
        </w:tc>
      </w:tr>
      <w:tr w:rsidR="00192C97" w:rsidRPr="007D5B8D" w14:paraId="59D658C9" w14:textId="77777777" w:rsidTr="00541B64">
        <w:tc>
          <w:tcPr>
            <w:tcW w:w="801" w:type="pct"/>
          </w:tcPr>
          <w:p w14:paraId="72051922" w14:textId="77777777" w:rsidR="00192C97" w:rsidRPr="007D5B8D" w:rsidRDefault="00192C97" w:rsidP="006532CC">
            <w:pPr>
              <w:rPr>
                <w:rFonts w:cs="Times New Roman"/>
                <w:sz w:val="20"/>
                <w:szCs w:val="20"/>
              </w:rPr>
            </w:pPr>
            <w:r w:rsidRPr="007D5B8D">
              <w:rPr>
                <w:rFonts w:cs="Times New Roman"/>
                <w:sz w:val="20"/>
                <w:szCs w:val="20"/>
              </w:rPr>
              <w:t>Ahaste</w:t>
            </w:r>
          </w:p>
        </w:tc>
        <w:tc>
          <w:tcPr>
            <w:tcW w:w="971" w:type="pct"/>
          </w:tcPr>
          <w:p w14:paraId="48A21A5F" w14:textId="77777777" w:rsidR="00192C97" w:rsidRPr="007D5B8D" w:rsidRDefault="00192C97" w:rsidP="006532CC">
            <w:pPr>
              <w:rPr>
                <w:rFonts w:cs="Times New Roman"/>
                <w:sz w:val="20"/>
                <w:szCs w:val="20"/>
              </w:rPr>
            </w:pPr>
            <w:r w:rsidRPr="007D5B8D">
              <w:rPr>
                <w:rFonts w:cs="Times New Roman"/>
                <w:sz w:val="20"/>
                <w:szCs w:val="20"/>
              </w:rPr>
              <w:t xml:space="preserve">Ahaste küla, </w:t>
            </w:r>
          </w:p>
        </w:tc>
        <w:tc>
          <w:tcPr>
            <w:tcW w:w="725" w:type="pct"/>
          </w:tcPr>
          <w:p w14:paraId="0DDA9372" w14:textId="77777777" w:rsidR="00192C97" w:rsidRPr="007D5B8D" w:rsidRDefault="00192C97" w:rsidP="00FE5DB4">
            <w:pPr>
              <w:jc w:val="center"/>
              <w:rPr>
                <w:rFonts w:cs="Times New Roman"/>
                <w:sz w:val="20"/>
                <w:szCs w:val="20"/>
              </w:rPr>
            </w:pPr>
            <w:r w:rsidRPr="007D5B8D">
              <w:rPr>
                <w:rFonts w:cs="Times New Roman"/>
                <w:sz w:val="20"/>
                <w:szCs w:val="20"/>
              </w:rPr>
              <w:t>4</w:t>
            </w:r>
          </w:p>
        </w:tc>
        <w:tc>
          <w:tcPr>
            <w:tcW w:w="610" w:type="pct"/>
          </w:tcPr>
          <w:p w14:paraId="1557233B" w14:textId="3384D54C" w:rsidR="00192C97" w:rsidRPr="007D5B8D" w:rsidRDefault="00192C97" w:rsidP="00FE5DB4">
            <w:pPr>
              <w:jc w:val="center"/>
              <w:rPr>
                <w:rFonts w:cs="Times New Roman"/>
                <w:sz w:val="20"/>
                <w:szCs w:val="20"/>
              </w:rPr>
            </w:pPr>
            <w:r w:rsidRPr="007D5B8D">
              <w:rPr>
                <w:rFonts w:cs="Times New Roman"/>
                <w:sz w:val="20"/>
                <w:szCs w:val="20"/>
              </w:rPr>
              <w:t>1</w:t>
            </w:r>
            <w:r w:rsidR="00847F41">
              <w:rPr>
                <w:rFonts w:cs="Times New Roman"/>
                <w:sz w:val="20"/>
                <w:szCs w:val="20"/>
              </w:rPr>
              <w:t>50</w:t>
            </w:r>
          </w:p>
        </w:tc>
        <w:tc>
          <w:tcPr>
            <w:tcW w:w="533" w:type="pct"/>
          </w:tcPr>
          <w:p w14:paraId="4AEF455B" w14:textId="77777777" w:rsidR="00192C97" w:rsidRPr="007D5B8D" w:rsidRDefault="00192C97" w:rsidP="00FE5DB4">
            <w:pPr>
              <w:jc w:val="center"/>
              <w:rPr>
                <w:rFonts w:cs="Times New Roman"/>
                <w:sz w:val="20"/>
                <w:szCs w:val="20"/>
              </w:rPr>
            </w:pPr>
            <w:r w:rsidRPr="007D5B8D">
              <w:rPr>
                <w:rFonts w:cs="Times New Roman"/>
                <w:sz w:val="20"/>
                <w:szCs w:val="20"/>
              </w:rPr>
              <w:t>15</w:t>
            </w:r>
          </w:p>
        </w:tc>
        <w:tc>
          <w:tcPr>
            <w:tcW w:w="1360" w:type="pct"/>
          </w:tcPr>
          <w:p w14:paraId="5844935E" w14:textId="77777777" w:rsidR="00192C97" w:rsidRPr="007D5B8D" w:rsidRDefault="00192C97" w:rsidP="006532CC">
            <w:pPr>
              <w:rPr>
                <w:rFonts w:cs="Times New Roman"/>
                <w:sz w:val="20"/>
                <w:szCs w:val="20"/>
              </w:rPr>
            </w:pPr>
          </w:p>
        </w:tc>
      </w:tr>
      <w:tr w:rsidR="00192C97" w:rsidRPr="007D5B8D" w14:paraId="6A559950" w14:textId="77777777" w:rsidTr="00541B64">
        <w:tc>
          <w:tcPr>
            <w:tcW w:w="801" w:type="pct"/>
          </w:tcPr>
          <w:p w14:paraId="0F18F67B" w14:textId="77777777" w:rsidR="00192C97" w:rsidRPr="007D5B8D" w:rsidRDefault="00192C97" w:rsidP="006532CC">
            <w:pPr>
              <w:rPr>
                <w:rFonts w:cs="Times New Roman"/>
                <w:sz w:val="20"/>
                <w:szCs w:val="20"/>
              </w:rPr>
            </w:pPr>
            <w:r w:rsidRPr="007D5B8D">
              <w:rPr>
                <w:rFonts w:cs="Times New Roman"/>
                <w:sz w:val="20"/>
                <w:szCs w:val="20"/>
              </w:rPr>
              <w:t>Annikaevu pumpla piirkond, Lindi</w:t>
            </w:r>
          </w:p>
        </w:tc>
        <w:tc>
          <w:tcPr>
            <w:tcW w:w="971" w:type="pct"/>
          </w:tcPr>
          <w:p w14:paraId="4BB48FE5" w14:textId="77777777" w:rsidR="00192C97" w:rsidRPr="007D5B8D" w:rsidRDefault="00192C97" w:rsidP="006532CC">
            <w:pPr>
              <w:rPr>
                <w:rFonts w:cs="Times New Roman"/>
                <w:sz w:val="20"/>
                <w:szCs w:val="20"/>
              </w:rPr>
            </w:pPr>
            <w:r w:rsidRPr="007D5B8D">
              <w:rPr>
                <w:rFonts w:cs="Times New Roman"/>
                <w:sz w:val="20"/>
                <w:szCs w:val="20"/>
              </w:rPr>
              <w:t xml:space="preserve">Lindi küla, </w:t>
            </w:r>
          </w:p>
        </w:tc>
        <w:tc>
          <w:tcPr>
            <w:tcW w:w="725" w:type="pct"/>
          </w:tcPr>
          <w:p w14:paraId="69011B68" w14:textId="77777777" w:rsidR="00192C97" w:rsidRPr="007D5B8D" w:rsidRDefault="00192C97" w:rsidP="00FE5DB4">
            <w:pPr>
              <w:jc w:val="center"/>
              <w:rPr>
                <w:rFonts w:cs="Times New Roman"/>
                <w:sz w:val="20"/>
                <w:szCs w:val="20"/>
              </w:rPr>
            </w:pPr>
            <w:r w:rsidRPr="007D5B8D">
              <w:rPr>
                <w:rFonts w:cs="Times New Roman"/>
                <w:sz w:val="20"/>
                <w:szCs w:val="20"/>
              </w:rPr>
              <w:t>2,5</w:t>
            </w:r>
          </w:p>
        </w:tc>
        <w:tc>
          <w:tcPr>
            <w:tcW w:w="610" w:type="pct"/>
          </w:tcPr>
          <w:p w14:paraId="6A854F1A" w14:textId="6A247B4B" w:rsidR="00192C97" w:rsidRPr="007D5B8D" w:rsidRDefault="00DD47F0" w:rsidP="00FE5DB4">
            <w:pPr>
              <w:jc w:val="center"/>
              <w:rPr>
                <w:rFonts w:cs="Times New Roman"/>
                <w:sz w:val="20"/>
                <w:szCs w:val="20"/>
              </w:rPr>
            </w:pPr>
            <w:r>
              <w:rPr>
                <w:rFonts w:cs="Times New Roman"/>
                <w:sz w:val="20"/>
                <w:szCs w:val="20"/>
              </w:rPr>
              <w:t>1</w:t>
            </w:r>
            <w:r w:rsidR="00847F41">
              <w:rPr>
                <w:rFonts w:cs="Times New Roman"/>
                <w:sz w:val="20"/>
                <w:szCs w:val="20"/>
              </w:rPr>
              <w:t>58</w:t>
            </w:r>
          </w:p>
        </w:tc>
        <w:tc>
          <w:tcPr>
            <w:tcW w:w="533" w:type="pct"/>
          </w:tcPr>
          <w:p w14:paraId="17388EFC" w14:textId="77777777" w:rsidR="00192C97" w:rsidRPr="007D5B8D" w:rsidRDefault="00192C97" w:rsidP="00FE5DB4">
            <w:pPr>
              <w:jc w:val="center"/>
              <w:rPr>
                <w:rFonts w:cs="Times New Roman"/>
                <w:sz w:val="20"/>
                <w:szCs w:val="20"/>
              </w:rPr>
            </w:pPr>
            <w:r w:rsidRPr="007D5B8D">
              <w:rPr>
                <w:rFonts w:cs="Times New Roman"/>
                <w:sz w:val="20"/>
                <w:szCs w:val="20"/>
              </w:rPr>
              <w:t>10</w:t>
            </w:r>
          </w:p>
        </w:tc>
        <w:tc>
          <w:tcPr>
            <w:tcW w:w="1360" w:type="pct"/>
          </w:tcPr>
          <w:p w14:paraId="6FD21AA8" w14:textId="77777777" w:rsidR="00192C97" w:rsidRPr="007D5B8D" w:rsidRDefault="00192C97" w:rsidP="006532CC">
            <w:pPr>
              <w:rPr>
                <w:rFonts w:cs="Times New Roman"/>
                <w:sz w:val="20"/>
                <w:szCs w:val="20"/>
              </w:rPr>
            </w:pPr>
          </w:p>
        </w:tc>
      </w:tr>
      <w:tr w:rsidR="00192C97" w:rsidRPr="007D5B8D" w14:paraId="1FD72316" w14:textId="77777777" w:rsidTr="00541B64">
        <w:tc>
          <w:tcPr>
            <w:tcW w:w="801" w:type="pct"/>
          </w:tcPr>
          <w:p w14:paraId="70E77CAF" w14:textId="77777777" w:rsidR="00192C97" w:rsidRPr="007D5B8D" w:rsidRDefault="00192C97" w:rsidP="006532CC">
            <w:pPr>
              <w:rPr>
                <w:rFonts w:cs="Times New Roman"/>
                <w:sz w:val="20"/>
                <w:szCs w:val="20"/>
              </w:rPr>
            </w:pPr>
            <w:proofErr w:type="spellStart"/>
            <w:r w:rsidRPr="007D5B8D">
              <w:rPr>
                <w:rFonts w:cs="Times New Roman"/>
                <w:sz w:val="20"/>
                <w:szCs w:val="20"/>
              </w:rPr>
              <w:t>Jõõpre</w:t>
            </w:r>
            <w:proofErr w:type="spellEnd"/>
            <w:r w:rsidRPr="007D5B8D">
              <w:rPr>
                <w:rFonts w:cs="Times New Roman"/>
                <w:sz w:val="20"/>
                <w:szCs w:val="20"/>
              </w:rPr>
              <w:t xml:space="preserve"> </w:t>
            </w:r>
          </w:p>
        </w:tc>
        <w:tc>
          <w:tcPr>
            <w:tcW w:w="971" w:type="pct"/>
          </w:tcPr>
          <w:p w14:paraId="7BA7319E" w14:textId="77777777" w:rsidR="00192C97" w:rsidRPr="007D5B8D" w:rsidRDefault="00192C97" w:rsidP="006532CC">
            <w:pPr>
              <w:rPr>
                <w:rFonts w:cs="Times New Roman"/>
                <w:sz w:val="20"/>
                <w:szCs w:val="20"/>
              </w:rPr>
            </w:pPr>
            <w:proofErr w:type="spellStart"/>
            <w:r w:rsidRPr="007D5B8D">
              <w:rPr>
                <w:rFonts w:cs="Times New Roman"/>
                <w:sz w:val="20"/>
                <w:szCs w:val="20"/>
              </w:rPr>
              <w:t>Jõõpre</w:t>
            </w:r>
            <w:proofErr w:type="spellEnd"/>
            <w:r w:rsidRPr="007D5B8D">
              <w:rPr>
                <w:rFonts w:cs="Times New Roman"/>
                <w:sz w:val="20"/>
                <w:szCs w:val="20"/>
              </w:rPr>
              <w:t xml:space="preserve"> küla, </w:t>
            </w:r>
          </w:p>
        </w:tc>
        <w:tc>
          <w:tcPr>
            <w:tcW w:w="725" w:type="pct"/>
          </w:tcPr>
          <w:p w14:paraId="582777E7" w14:textId="77777777" w:rsidR="00192C97" w:rsidRPr="007D5B8D" w:rsidRDefault="00192C97" w:rsidP="00FE5DB4">
            <w:pPr>
              <w:jc w:val="center"/>
              <w:rPr>
                <w:rFonts w:cs="Times New Roman"/>
                <w:sz w:val="20"/>
                <w:szCs w:val="20"/>
              </w:rPr>
            </w:pPr>
            <w:r w:rsidRPr="007D5B8D">
              <w:rPr>
                <w:rFonts w:cs="Times New Roman"/>
                <w:sz w:val="20"/>
                <w:szCs w:val="20"/>
              </w:rPr>
              <w:t>4</w:t>
            </w:r>
          </w:p>
        </w:tc>
        <w:tc>
          <w:tcPr>
            <w:tcW w:w="610" w:type="pct"/>
          </w:tcPr>
          <w:p w14:paraId="7D2FBC58" w14:textId="35411D84" w:rsidR="00192C97" w:rsidRPr="007D5B8D" w:rsidRDefault="00192C97" w:rsidP="00FE5DB4">
            <w:pPr>
              <w:jc w:val="center"/>
              <w:rPr>
                <w:rFonts w:cs="Times New Roman"/>
                <w:sz w:val="20"/>
                <w:szCs w:val="20"/>
              </w:rPr>
            </w:pPr>
            <w:r w:rsidRPr="007D5B8D">
              <w:rPr>
                <w:rFonts w:cs="Times New Roman"/>
                <w:sz w:val="20"/>
                <w:szCs w:val="20"/>
              </w:rPr>
              <w:t>2</w:t>
            </w:r>
            <w:r w:rsidR="00847F41">
              <w:rPr>
                <w:rFonts w:cs="Times New Roman"/>
                <w:sz w:val="20"/>
                <w:szCs w:val="20"/>
              </w:rPr>
              <w:t>86</w:t>
            </w:r>
          </w:p>
        </w:tc>
        <w:tc>
          <w:tcPr>
            <w:tcW w:w="533" w:type="pct"/>
          </w:tcPr>
          <w:p w14:paraId="2B597D99" w14:textId="77777777" w:rsidR="00192C97" w:rsidRPr="007D5B8D" w:rsidRDefault="00192C97" w:rsidP="00FE5DB4">
            <w:pPr>
              <w:jc w:val="center"/>
              <w:rPr>
                <w:rFonts w:cs="Times New Roman"/>
                <w:sz w:val="20"/>
                <w:szCs w:val="20"/>
              </w:rPr>
            </w:pPr>
            <w:r w:rsidRPr="007D5B8D">
              <w:rPr>
                <w:rFonts w:cs="Times New Roman"/>
                <w:sz w:val="20"/>
                <w:szCs w:val="20"/>
              </w:rPr>
              <w:t>66</w:t>
            </w:r>
          </w:p>
        </w:tc>
        <w:tc>
          <w:tcPr>
            <w:tcW w:w="1360" w:type="pct"/>
          </w:tcPr>
          <w:p w14:paraId="2334135A" w14:textId="77777777" w:rsidR="00192C97" w:rsidRPr="007D5B8D" w:rsidRDefault="00192C97" w:rsidP="006532CC">
            <w:pPr>
              <w:rPr>
                <w:rFonts w:cs="Times New Roman"/>
                <w:sz w:val="20"/>
                <w:szCs w:val="20"/>
              </w:rPr>
            </w:pPr>
          </w:p>
        </w:tc>
      </w:tr>
      <w:tr w:rsidR="00192C97" w:rsidRPr="007D5B8D" w14:paraId="17780ECB" w14:textId="77777777" w:rsidTr="00541B64">
        <w:tc>
          <w:tcPr>
            <w:tcW w:w="801" w:type="pct"/>
          </w:tcPr>
          <w:p w14:paraId="1B69D019" w14:textId="77777777" w:rsidR="00192C97" w:rsidRPr="007D5B8D" w:rsidRDefault="00192C97" w:rsidP="006532CC">
            <w:pPr>
              <w:rPr>
                <w:rFonts w:cs="Times New Roman"/>
                <w:sz w:val="20"/>
                <w:szCs w:val="20"/>
              </w:rPr>
            </w:pPr>
            <w:proofErr w:type="spellStart"/>
            <w:r w:rsidRPr="007D5B8D">
              <w:rPr>
                <w:rFonts w:cs="Times New Roman"/>
                <w:sz w:val="20"/>
                <w:szCs w:val="20"/>
              </w:rPr>
              <w:t>Kihlepa</w:t>
            </w:r>
            <w:proofErr w:type="spellEnd"/>
            <w:r w:rsidRPr="007D5B8D">
              <w:rPr>
                <w:rFonts w:cs="Times New Roman"/>
                <w:sz w:val="20"/>
                <w:szCs w:val="20"/>
              </w:rPr>
              <w:t xml:space="preserve"> </w:t>
            </w:r>
          </w:p>
        </w:tc>
        <w:tc>
          <w:tcPr>
            <w:tcW w:w="971" w:type="pct"/>
          </w:tcPr>
          <w:p w14:paraId="4560FF09" w14:textId="77777777" w:rsidR="00192C97" w:rsidRPr="007D5B8D" w:rsidRDefault="00192C97" w:rsidP="006532CC">
            <w:pPr>
              <w:rPr>
                <w:rFonts w:cs="Times New Roman"/>
                <w:sz w:val="20"/>
                <w:szCs w:val="20"/>
              </w:rPr>
            </w:pPr>
            <w:proofErr w:type="spellStart"/>
            <w:r w:rsidRPr="007D5B8D">
              <w:rPr>
                <w:rFonts w:cs="Times New Roman"/>
                <w:sz w:val="20"/>
                <w:szCs w:val="20"/>
              </w:rPr>
              <w:t>Kihlepa</w:t>
            </w:r>
            <w:proofErr w:type="spellEnd"/>
            <w:r w:rsidRPr="007D5B8D">
              <w:rPr>
                <w:rFonts w:cs="Times New Roman"/>
                <w:sz w:val="20"/>
                <w:szCs w:val="20"/>
              </w:rPr>
              <w:t xml:space="preserve"> küla, </w:t>
            </w:r>
          </w:p>
        </w:tc>
        <w:tc>
          <w:tcPr>
            <w:tcW w:w="725" w:type="pct"/>
          </w:tcPr>
          <w:p w14:paraId="3524DFB3" w14:textId="77777777" w:rsidR="00192C97" w:rsidRPr="007D5B8D" w:rsidRDefault="00192C97" w:rsidP="00FE5DB4">
            <w:pPr>
              <w:jc w:val="center"/>
              <w:rPr>
                <w:rFonts w:cs="Times New Roman"/>
                <w:sz w:val="20"/>
                <w:szCs w:val="20"/>
              </w:rPr>
            </w:pPr>
            <w:r w:rsidRPr="007D5B8D">
              <w:rPr>
                <w:rFonts w:cs="Times New Roman"/>
                <w:sz w:val="20"/>
                <w:szCs w:val="20"/>
              </w:rPr>
              <w:t>1</w:t>
            </w:r>
          </w:p>
        </w:tc>
        <w:tc>
          <w:tcPr>
            <w:tcW w:w="610" w:type="pct"/>
          </w:tcPr>
          <w:p w14:paraId="62A6B14A" w14:textId="2E7A6CC1" w:rsidR="00192C97" w:rsidRPr="007D5B8D" w:rsidRDefault="00847F41" w:rsidP="00FE5DB4">
            <w:pPr>
              <w:jc w:val="center"/>
              <w:rPr>
                <w:rFonts w:cs="Times New Roman"/>
                <w:sz w:val="20"/>
                <w:szCs w:val="20"/>
              </w:rPr>
            </w:pPr>
            <w:r>
              <w:rPr>
                <w:rFonts w:cs="Times New Roman"/>
                <w:sz w:val="20"/>
                <w:szCs w:val="20"/>
              </w:rPr>
              <w:t>82</w:t>
            </w:r>
          </w:p>
        </w:tc>
        <w:tc>
          <w:tcPr>
            <w:tcW w:w="533" w:type="pct"/>
          </w:tcPr>
          <w:p w14:paraId="2FEC46DD" w14:textId="77777777" w:rsidR="00192C97" w:rsidRPr="007D5B8D" w:rsidRDefault="00192C97" w:rsidP="00FE5DB4">
            <w:pPr>
              <w:jc w:val="center"/>
              <w:rPr>
                <w:rFonts w:cs="Times New Roman"/>
                <w:sz w:val="20"/>
                <w:szCs w:val="20"/>
              </w:rPr>
            </w:pPr>
            <w:r w:rsidRPr="007D5B8D">
              <w:rPr>
                <w:rFonts w:cs="Times New Roman"/>
                <w:sz w:val="20"/>
                <w:szCs w:val="20"/>
              </w:rPr>
              <w:t>10</w:t>
            </w:r>
          </w:p>
        </w:tc>
        <w:tc>
          <w:tcPr>
            <w:tcW w:w="1360" w:type="pct"/>
          </w:tcPr>
          <w:p w14:paraId="1667641B" w14:textId="77777777" w:rsidR="00192C97" w:rsidRPr="007D5B8D" w:rsidRDefault="00192C97" w:rsidP="006532CC">
            <w:pPr>
              <w:rPr>
                <w:rFonts w:cs="Times New Roman"/>
                <w:sz w:val="20"/>
                <w:szCs w:val="20"/>
              </w:rPr>
            </w:pPr>
          </w:p>
        </w:tc>
      </w:tr>
      <w:tr w:rsidR="00192C97" w:rsidRPr="007D5B8D" w14:paraId="19347940" w14:textId="77777777" w:rsidTr="00541B64">
        <w:tc>
          <w:tcPr>
            <w:tcW w:w="801" w:type="pct"/>
          </w:tcPr>
          <w:p w14:paraId="73DC30F3" w14:textId="77777777" w:rsidR="00192C97" w:rsidRPr="007D5B8D" w:rsidRDefault="00192C97" w:rsidP="006532CC">
            <w:pPr>
              <w:rPr>
                <w:rFonts w:cs="Times New Roman"/>
                <w:sz w:val="20"/>
                <w:szCs w:val="20"/>
              </w:rPr>
            </w:pPr>
            <w:proofErr w:type="spellStart"/>
            <w:r w:rsidRPr="007D5B8D">
              <w:rPr>
                <w:rFonts w:cs="Times New Roman"/>
                <w:sz w:val="20"/>
                <w:szCs w:val="20"/>
              </w:rPr>
              <w:t>Kõima</w:t>
            </w:r>
            <w:proofErr w:type="spellEnd"/>
          </w:p>
        </w:tc>
        <w:tc>
          <w:tcPr>
            <w:tcW w:w="971" w:type="pct"/>
          </w:tcPr>
          <w:p w14:paraId="614EC4C0" w14:textId="77777777" w:rsidR="00192C97" w:rsidRPr="007D5B8D" w:rsidRDefault="00192C97" w:rsidP="006532CC">
            <w:pPr>
              <w:rPr>
                <w:rFonts w:cs="Times New Roman"/>
                <w:sz w:val="20"/>
                <w:szCs w:val="20"/>
              </w:rPr>
            </w:pPr>
            <w:proofErr w:type="spellStart"/>
            <w:r w:rsidRPr="007D5B8D">
              <w:rPr>
                <w:rFonts w:cs="Times New Roman"/>
                <w:sz w:val="20"/>
                <w:szCs w:val="20"/>
              </w:rPr>
              <w:t>Kõima</w:t>
            </w:r>
            <w:proofErr w:type="spellEnd"/>
            <w:r w:rsidRPr="007D5B8D">
              <w:rPr>
                <w:rFonts w:cs="Times New Roman"/>
                <w:sz w:val="20"/>
                <w:szCs w:val="20"/>
              </w:rPr>
              <w:t xml:space="preserve"> küla, </w:t>
            </w:r>
          </w:p>
        </w:tc>
        <w:tc>
          <w:tcPr>
            <w:tcW w:w="725" w:type="pct"/>
          </w:tcPr>
          <w:p w14:paraId="25DED7F0" w14:textId="77777777" w:rsidR="00192C97" w:rsidRPr="007D5B8D" w:rsidRDefault="00192C97" w:rsidP="00FE5DB4">
            <w:pPr>
              <w:jc w:val="center"/>
              <w:rPr>
                <w:rFonts w:cs="Times New Roman"/>
                <w:sz w:val="20"/>
                <w:szCs w:val="20"/>
              </w:rPr>
            </w:pPr>
            <w:r w:rsidRPr="007D5B8D">
              <w:rPr>
                <w:rFonts w:cs="Times New Roman"/>
                <w:sz w:val="20"/>
                <w:szCs w:val="20"/>
              </w:rPr>
              <w:t>1,1</w:t>
            </w:r>
          </w:p>
        </w:tc>
        <w:tc>
          <w:tcPr>
            <w:tcW w:w="610" w:type="pct"/>
          </w:tcPr>
          <w:p w14:paraId="710ED206" w14:textId="7B7794C5" w:rsidR="00192C97" w:rsidRPr="007D5B8D" w:rsidRDefault="00847F41" w:rsidP="00FE5DB4">
            <w:pPr>
              <w:jc w:val="center"/>
              <w:rPr>
                <w:rFonts w:cs="Times New Roman"/>
                <w:sz w:val="20"/>
                <w:szCs w:val="20"/>
              </w:rPr>
            </w:pPr>
            <w:r>
              <w:rPr>
                <w:rFonts w:cs="Times New Roman"/>
                <w:sz w:val="20"/>
                <w:szCs w:val="20"/>
              </w:rPr>
              <w:t>122</w:t>
            </w:r>
          </w:p>
        </w:tc>
        <w:tc>
          <w:tcPr>
            <w:tcW w:w="533" w:type="pct"/>
          </w:tcPr>
          <w:p w14:paraId="609C2717" w14:textId="77777777" w:rsidR="00192C97" w:rsidRPr="007D5B8D" w:rsidRDefault="00192C97" w:rsidP="00FE5DB4">
            <w:pPr>
              <w:jc w:val="center"/>
              <w:rPr>
                <w:rFonts w:cs="Times New Roman"/>
                <w:sz w:val="20"/>
                <w:szCs w:val="20"/>
              </w:rPr>
            </w:pPr>
            <w:r w:rsidRPr="007D5B8D">
              <w:rPr>
                <w:rFonts w:cs="Times New Roman"/>
                <w:sz w:val="20"/>
                <w:szCs w:val="20"/>
              </w:rPr>
              <w:t>18</w:t>
            </w:r>
          </w:p>
        </w:tc>
        <w:tc>
          <w:tcPr>
            <w:tcW w:w="1360" w:type="pct"/>
          </w:tcPr>
          <w:p w14:paraId="61948162" w14:textId="77777777" w:rsidR="00192C97" w:rsidRPr="007D5B8D" w:rsidRDefault="00192C97" w:rsidP="006532CC">
            <w:pPr>
              <w:rPr>
                <w:rFonts w:cs="Times New Roman"/>
                <w:sz w:val="20"/>
                <w:szCs w:val="20"/>
              </w:rPr>
            </w:pPr>
          </w:p>
        </w:tc>
      </w:tr>
      <w:tr w:rsidR="00192C97" w:rsidRPr="007D5B8D" w14:paraId="00B7FF61" w14:textId="77777777" w:rsidTr="00541B64">
        <w:tc>
          <w:tcPr>
            <w:tcW w:w="801" w:type="pct"/>
          </w:tcPr>
          <w:p w14:paraId="0D1C4E44" w14:textId="77777777" w:rsidR="00192C97" w:rsidRPr="007D5B8D" w:rsidRDefault="00192C97" w:rsidP="006532CC">
            <w:pPr>
              <w:rPr>
                <w:rFonts w:cs="Times New Roman"/>
                <w:sz w:val="20"/>
                <w:szCs w:val="20"/>
              </w:rPr>
            </w:pPr>
            <w:r w:rsidRPr="007D5B8D">
              <w:rPr>
                <w:rFonts w:cs="Times New Roman"/>
                <w:sz w:val="20"/>
                <w:szCs w:val="20"/>
              </w:rPr>
              <w:t>Lavassaare</w:t>
            </w:r>
          </w:p>
        </w:tc>
        <w:tc>
          <w:tcPr>
            <w:tcW w:w="971" w:type="pct"/>
          </w:tcPr>
          <w:p w14:paraId="11F33B28" w14:textId="77777777" w:rsidR="00192C97" w:rsidRPr="007D5B8D" w:rsidRDefault="00192C97" w:rsidP="006532CC">
            <w:pPr>
              <w:rPr>
                <w:rFonts w:cs="Times New Roman"/>
                <w:sz w:val="20"/>
                <w:szCs w:val="20"/>
              </w:rPr>
            </w:pPr>
            <w:r w:rsidRPr="007D5B8D">
              <w:rPr>
                <w:rFonts w:cs="Times New Roman"/>
                <w:sz w:val="20"/>
                <w:szCs w:val="20"/>
              </w:rPr>
              <w:t xml:space="preserve">Lavassaare alev, </w:t>
            </w:r>
          </w:p>
        </w:tc>
        <w:tc>
          <w:tcPr>
            <w:tcW w:w="725" w:type="pct"/>
          </w:tcPr>
          <w:p w14:paraId="3B3126B4" w14:textId="77777777" w:rsidR="00192C97" w:rsidRPr="007D5B8D" w:rsidRDefault="00192C97" w:rsidP="00FE5DB4">
            <w:pPr>
              <w:jc w:val="center"/>
              <w:rPr>
                <w:rFonts w:cs="Times New Roman"/>
                <w:sz w:val="20"/>
                <w:szCs w:val="20"/>
              </w:rPr>
            </w:pPr>
            <w:r w:rsidRPr="007D5B8D">
              <w:rPr>
                <w:rFonts w:cs="Times New Roman"/>
                <w:sz w:val="20"/>
                <w:szCs w:val="20"/>
              </w:rPr>
              <w:t>1,4</w:t>
            </w:r>
          </w:p>
        </w:tc>
        <w:tc>
          <w:tcPr>
            <w:tcW w:w="610" w:type="pct"/>
          </w:tcPr>
          <w:p w14:paraId="67A69191" w14:textId="2D767B0F" w:rsidR="00192C97" w:rsidRPr="007D5B8D" w:rsidRDefault="00192C97" w:rsidP="00FE5DB4">
            <w:pPr>
              <w:jc w:val="center"/>
              <w:rPr>
                <w:rFonts w:cs="Times New Roman"/>
                <w:sz w:val="20"/>
                <w:szCs w:val="20"/>
              </w:rPr>
            </w:pPr>
            <w:r w:rsidRPr="007D5B8D">
              <w:rPr>
                <w:rFonts w:cs="Times New Roman"/>
                <w:sz w:val="20"/>
                <w:szCs w:val="20"/>
              </w:rPr>
              <w:t>4</w:t>
            </w:r>
            <w:r w:rsidR="00847F41">
              <w:rPr>
                <w:rFonts w:cs="Times New Roman"/>
                <w:sz w:val="20"/>
                <w:szCs w:val="20"/>
              </w:rPr>
              <w:t>74</w:t>
            </w:r>
          </w:p>
        </w:tc>
        <w:tc>
          <w:tcPr>
            <w:tcW w:w="533" w:type="pct"/>
          </w:tcPr>
          <w:p w14:paraId="7C2B6122" w14:textId="77777777" w:rsidR="00192C97" w:rsidRPr="007D5B8D" w:rsidRDefault="00192C97" w:rsidP="00FE5DB4">
            <w:pPr>
              <w:jc w:val="center"/>
              <w:rPr>
                <w:rFonts w:cs="Times New Roman"/>
                <w:sz w:val="20"/>
                <w:szCs w:val="20"/>
              </w:rPr>
            </w:pPr>
            <w:r w:rsidRPr="007D5B8D">
              <w:rPr>
                <w:rFonts w:cs="Times New Roman"/>
                <w:sz w:val="20"/>
                <w:szCs w:val="20"/>
              </w:rPr>
              <w:t>70</w:t>
            </w:r>
          </w:p>
        </w:tc>
        <w:tc>
          <w:tcPr>
            <w:tcW w:w="1360" w:type="pct"/>
          </w:tcPr>
          <w:p w14:paraId="273A400D" w14:textId="77777777" w:rsidR="00192C97" w:rsidRPr="007D5B8D" w:rsidRDefault="00192C97" w:rsidP="006532CC">
            <w:pPr>
              <w:rPr>
                <w:rFonts w:cs="Times New Roman"/>
                <w:sz w:val="20"/>
                <w:szCs w:val="20"/>
              </w:rPr>
            </w:pPr>
          </w:p>
        </w:tc>
      </w:tr>
      <w:tr w:rsidR="00192C97" w:rsidRPr="007D5B8D" w14:paraId="10FD84BB" w14:textId="77777777" w:rsidTr="00541B64">
        <w:tc>
          <w:tcPr>
            <w:tcW w:w="801" w:type="pct"/>
          </w:tcPr>
          <w:p w14:paraId="2DCCD8BF" w14:textId="77777777" w:rsidR="00192C97" w:rsidRPr="007D5B8D" w:rsidRDefault="00192C97" w:rsidP="006532CC">
            <w:pPr>
              <w:rPr>
                <w:rFonts w:cs="Times New Roman"/>
                <w:sz w:val="20"/>
                <w:szCs w:val="20"/>
              </w:rPr>
            </w:pPr>
            <w:r w:rsidRPr="007D5B8D">
              <w:rPr>
                <w:rFonts w:cs="Times New Roman"/>
                <w:sz w:val="20"/>
                <w:szCs w:val="20"/>
              </w:rPr>
              <w:t>Liu</w:t>
            </w:r>
          </w:p>
        </w:tc>
        <w:tc>
          <w:tcPr>
            <w:tcW w:w="971" w:type="pct"/>
          </w:tcPr>
          <w:p w14:paraId="26A3ED2F" w14:textId="77777777" w:rsidR="00192C97" w:rsidRPr="007D5B8D" w:rsidRDefault="00192C97" w:rsidP="006532CC">
            <w:pPr>
              <w:rPr>
                <w:rFonts w:cs="Times New Roman"/>
                <w:sz w:val="20"/>
                <w:szCs w:val="20"/>
              </w:rPr>
            </w:pPr>
            <w:r w:rsidRPr="007D5B8D">
              <w:rPr>
                <w:rFonts w:cs="Times New Roman"/>
                <w:sz w:val="20"/>
                <w:szCs w:val="20"/>
              </w:rPr>
              <w:t>Liu küla</w:t>
            </w:r>
          </w:p>
        </w:tc>
        <w:tc>
          <w:tcPr>
            <w:tcW w:w="725" w:type="pct"/>
          </w:tcPr>
          <w:p w14:paraId="79CEE239" w14:textId="77777777" w:rsidR="00192C97" w:rsidRPr="007D5B8D" w:rsidRDefault="00192C97" w:rsidP="00FE5DB4">
            <w:pPr>
              <w:jc w:val="center"/>
              <w:rPr>
                <w:rFonts w:cs="Times New Roman"/>
                <w:sz w:val="20"/>
                <w:szCs w:val="20"/>
              </w:rPr>
            </w:pPr>
            <w:r w:rsidRPr="007D5B8D">
              <w:rPr>
                <w:rFonts w:cs="Times New Roman"/>
                <w:sz w:val="20"/>
                <w:szCs w:val="20"/>
              </w:rPr>
              <w:t>1</w:t>
            </w:r>
          </w:p>
        </w:tc>
        <w:tc>
          <w:tcPr>
            <w:tcW w:w="610" w:type="pct"/>
          </w:tcPr>
          <w:p w14:paraId="10C9AB78" w14:textId="1AE94A09" w:rsidR="00192C97" w:rsidRPr="007D5B8D" w:rsidRDefault="00DD47F0" w:rsidP="00FE5DB4">
            <w:pPr>
              <w:jc w:val="center"/>
              <w:rPr>
                <w:rFonts w:cs="Times New Roman"/>
                <w:sz w:val="20"/>
                <w:szCs w:val="20"/>
              </w:rPr>
            </w:pPr>
            <w:r>
              <w:rPr>
                <w:rFonts w:cs="Times New Roman"/>
                <w:sz w:val="20"/>
                <w:szCs w:val="20"/>
              </w:rPr>
              <w:t>5</w:t>
            </w:r>
            <w:r w:rsidR="00847F41">
              <w:rPr>
                <w:rFonts w:cs="Times New Roman"/>
                <w:sz w:val="20"/>
                <w:szCs w:val="20"/>
              </w:rPr>
              <w:t>0</w:t>
            </w:r>
          </w:p>
        </w:tc>
        <w:tc>
          <w:tcPr>
            <w:tcW w:w="533" w:type="pct"/>
          </w:tcPr>
          <w:p w14:paraId="23C3D51D" w14:textId="1791BD34" w:rsidR="00192C97" w:rsidRPr="007D5B8D" w:rsidRDefault="00192C97" w:rsidP="00FE5DB4">
            <w:pPr>
              <w:jc w:val="center"/>
              <w:rPr>
                <w:rFonts w:cs="Times New Roman"/>
                <w:sz w:val="20"/>
                <w:szCs w:val="20"/>
              </w:rPr>
            </w:pPr>
            <w:r w:rsidRPr="007D5B8D">
              <w:rPr>
                <w:rFonts w:cs="Times New Roman"/>
                <w:sz w:val="20"/>
                <w:szCs w:val="20"/>
              </w:rPr>
              <w:t>5</w:t>
            </w:r>
          </w:p>
        </w:tc>
        <w:tc>
          <w:tcPr>
            <w:tcW w:w="1360" w:type="pct"/>
          </w:tcPr>
          <w:p w14:paraId="2AD38E0E" w14:textId="77777777" w:rsidR="00192C97" w:rsidRPr="007D5B8D" w:rsidRDefault="00192C97" w:rsidP="006532CC">
            <w:pPr>
              <w:rPr>
                <w:rFonts w:cs="Times New Roman"/>
                <w:sz w:val="20"/>
                <w:szCs w:val="20"/>
              </w:rPr>
            </w:pPr>
          </w:p>
        </w:tc>
      </w:tr>
      <w:tr w:rsidR="00192C97" w:rsidRPr="007D5B8D" w14:paraId="6A56220B" w14:textId="77777777" w:rsidTr="00541B64">
        <w:tc>
          <w:tcPr>
            <w:tcW w:w="801" w:type="pct"/>
            <w:vAlign w:val="center"/>
          </w:tcPr>
          <w:p w14:paraId="68D9C502" w14:textId="77777777" w:rsidR="00192C97" w:rsidRPr="007D5B8D" w:rsidRDefault="00192C97" w:rsidP="003D73DE">
            <w:pPr>
              <w:rPr>
                <w:rFonts w:cs="Times New Roman"/>
                <w:sz w:val="20"/>
                <w:szCs w:val="20"/>
              </w:rPr>
            </w:pPr>
            <w:r w:rsidRPr="007D5B8D">
              <w:rPr>
                <w:rFonts w:cs="Times New Roman"/>
                <w:sz w:val="20"/>
                <w:szCs w:val="20"/>
              </w:rPr>
              <w:t>Pärnu</w:t>
            </w:r>
          </w:p>
        </w:tc>
        <w:tc>
          <w:tcPr>
            <w:tcW w:w="971" w:type="pct"/>
          </w:tcPr>
          <w:p w14:paraId="0567DE15" w14:textId="0B3A2E4C" w:rsidR="00192C97" w:rsidRPr="007D5B8D" w:rsidRDefault="00192C97" w:rsidP="006532CC">
            <w:pPr>
              <w:rPr>
                <w:rFonts w:cs="Times New Roman"/>
                <w:sz w:val="20"/>
                <w:szCs w:val="20"/>
              </w:rPr>
            </w:pPr>
            <w:r w:rsidRPr="007D5B8D">
              <w:rPr>
                <w:rFonts w:cs="Times New Roman"/>
                <w:sz w:val="20"/>
                <w:szCs w:val="20"/>
              </w:rPr>
              <w:t xml:space="preserve">Pärnu linn, Audru alevik; Paikuse alev; Seljametsa küla; Silla küla; </w:t>
            </w:r>
            <w:proofErr w:type="spellStart"/>
            <w:r w:rsidRPr="007D5B8D">
              <w:rPr>
                <w:rFonts w:cs="Times New Roman"/>
                <w:sz w:val="20"/>
                <w:szCs w:val="20"/>
              </w:rPr>
              <w:t>Põldeotsa</w:t>
            </w:r>
            <w:proofErr w:type="spellEnd"/>
            <w:r w:rsidRPr="007D5B8D">
              <w:rPr>
                <w:rFonts w:cs="Times New Roman"/>
                <w:sz w:val="20"/>
                <w:szCs w:val="20"/>
              </w:rPr>
              <w:t xml:space="preserve"> küla; Papsaare küla</w:t>
            </w:r>
          </w:p>
        </w:tc>
        <w:tc>
          <w:tcPr>
            <w:tcW w:w="725" w:type="pct"/>
            <w:vAlign w:val="center"/>
          </w:tcPr>
          <w:p w14:paraId="7CBF84DF" w14:textId="4E12B25B" w:rsidR="00192C97" w:rsidRPr="00C73F8F" w:rsidRDefault="00C73F8F" w:rsidP="00FE5DB4">
            <w:pPr>
              <w:jc w:val="center"/>
              <w:rPr>
                <w:rFonts w:cs="Times New Roman"/>
                <w:sz w:val="20"/>
                <w:szCs w:val="20"/>
              </w:rPr>
            </w:pPr>
            <w:r>
              <w:rPr>
                <w:rFonts w:cs="Times New Roman"/>
                <w:sz w:val="20"/>
                <w:szCs w:val="20"/>
              </w:rPr>
              <w:t>3</w:t>
            </w:r>
            <w:r w:rsidRPr="00C73F8F">
              <w:rPr>
                <w:rFonts w:cs="Times New Roman"/>
                <w:sz w:val="20"/>
                <w:szCs w:val="20"/>
              </w:rPr>
              <w:t>70</w:t>
            </w:r>
          </w:p>
        </w:tc>
        <w:tc>
          <w:tcPr>
            <w:tcW w:w="610" w:type="pct"/>
            <w:vAlign w:val="center"/>
          </w:tcPr>
          <w:p w14:paraId="5A595685" w14:textId="2BED3FF7" w:rsidR="00192C97" w:rsidRPr="00C73F8F" w:rsidRDefault="00DD47F0" w:rsidP="00FE5DB4">
            <w:pPr>
              <w:jc w:val="center"/>
              <w:rPr>
                <w:rFonts w:cs="Times New Roman"/>
                <w:sz w:val="20"/>
                <w:szCs w:val="20"/>
              </w:rPr>
            </w:pPr>
            <w:r w:rsidRPr="00C73F8F">
              <w:rPr>
                <w:rFonts w:cs="Times New Roman"/>
                <w:sz w:val="20"/>
                <w:szCs w:val="20"/>
              </w:rPr>
              <w:t>4</w:t>
            </w:r>
            <w:r w:rsidR="00847F41" w:rsidRPr="00C73F8F">
              <w:rPr>
                <w:rFonts w:cs="Times New Roman"/>
                <w:sz w:val="20"/>
                <w:szCs w:val="20"/>
              </w:rPr>
              <w:t>5 750</w:t>
            </w:r>
          </w:p>
        </w:tc>
        <w:tc>
          <w:tcPr>
            <w:tcW w:w="533" w:type="pct"/>
            <w:vAlign w:val="center"/>
          </w:tcPr>
          <w:p w14:paraId="305921BB" w14:textId="77777777" w:rsidR="00192C97" w:rsidRPr="00C73F8F" w:rsidRDefault="00192C97" w:rsidP="00FE5DB4">
            <w:pPr>
              <w:jc w:val="center"/>
              <w:rPr>
                <w:rFonts w:cs="Times New Roman"/>
                <w:sz w:val="20"/>
                <w:szCs w:val="20"/>
              </w:rPr>
            </w:pPr>
            <w:r w:rsidRPr="00C73F8F">
              <w:rPr>
                <w:rFonts w:cs="Times New Roman"/>
                <w:sz w:val="20"/>
                <w:szCs w:val="20"/>
              </w:rPr>
              <w:t>9 000</w:t>
            </w:r>
          </w:p>
        </w:tc>
        <w:tc>
          <w:tcPr>
            <w:tcW w:w="1360" w:type="pct"/>
          </w:tcPr>
          <w:p w14:paraId="666FCE9C" w14:textId="77777777" w:rsidR="00192C97" w:rsidRPr="007D5B8D" w:rsidRDefault="00192C97" w:rsidP="006532CC">
            <w:pPr>
              <w:rPr>
                <w:rFonts w:cs="Times New Roman"/>
                <w:sz w:val="20"/>
                <w:szCs w:val="20"/>
              </w:rPr>
            </w:pPr>
            <w:r w:rsidRPr="007D5B8D">
              <w:rPr>
                <w:rFonts w:cs="Times New Roman"/>
                <w:sz w:val="20"/>
                <w:szCs w:val="20"/>
              </w:rPr>
              <w:t xml:space="preserve">Pärnu veevõrguga on ühendatud Tori vallas Sindi linn, Sauga alevik, Tammiste küla, </w:t>
            </w:r>
            <w:proofErr w:type="spellStart"/>
            <w:r w:rsidRPr="007D5B8D">
              <w:rPr>
                <w:rFonts w:cs="Times New Roman"/>
                <w:sz w:val="20"/>
                <w:szCs w:val="20"/>
              </w:rPr>
              <w:t>Eametsa</w:t>
            </w:r>
            <w:proofErr w:type="spellEnd"/>
            <w:r w:rsidRPr="007D5B8D">
              <w:rPr>
                <w:rFonts w:cs="Times New Roman"/>
                <w:sz w:val="20"/>
                <w:szCs w:val="20"/>
              </w:rPr>
              <w:t xml:space="preserve"> küla</w:t>
            </w:r>
          </w:p>
        </w:tc>
      </w:tr>
      <w:tr w:rsidR="00192C97" w:rsidRPr="007D5B8D" w14:paraId="7AEC0528" w14:textId="77777777" w:rsidTr="00541B64">
        <w:tc>
          <w:tcPr>
            <w:tcW w:w="801" w:type="pct"/>
          </w:tcPr>
          <w:p w14:paraId="0564E501" w14:textId="77777777" w:rsidR="00192C97" w:rsidRPr="007D5B8D" w:rsidRDefault="00192C97" w:rsidP="006532CC">
            <w:pPr>
              <w:rPr>
                <w:rFonts w:cs="Times New Roman"/>
                <w:sz w:val="20"/>
                <w:szCs w:val="20"/>
              </w:rPr>
            </w:pPr>
            <w:r w:rsidRPr="007D5B8D">
              <w:rPr>
                <w:rFonts w:cs="Times New Roman"/>
                <w:sz w:val="20"/>
                <w:szCs w:val="20"/>
              </w:rPr>
              <w:t>Sanga</w:t>
            </w:r>
          </w:p>
        </w:tc>
        <w:tc>
          <w:tcPr>
            <w:tcW w:w="971" w:type="pct"/>
          </w:tcPr>
          <w:p w14:paraId="0AB20526" w14:textId="77777777" w:rsidR="00192C97" w:rsidRPr="007D5B8D" w:rsidRDefault="00192C97" w:rsidP="006532CC">
            <w:pPr>
              <w:rPr>
                <w:rFonts w:cs="Times New Roman"/>
                <w:sz w:val="20"/>
                <w:szCs w:val="20"/>
              </w:rPr>
            </w:pPr>
            <w:proofErr w:type="spellStart"/>
            <w:r w:rsidRPr="007D5B8D">
              <w:rPr>
                <w:rFonts w:cs="Times New Roman"/>
                <w:sz w:val="20"/>
                <w:szCs w:val="20"/>
              </w:rPr>
              <w:t>Lemmetsa</w:t>
            </w:r>
            <w:proofErr w:type="spellEnd"/>
            <w:r w:rsidRPr="007D5B8D">
              <w:rPr>
                <w:rFonts w:cs="Times New Roman"/>
                <w:sz w:val="20"/>
                <w:szCs w:val="20"/>
              </w:rPr>
              <w:t xml:space="preserve"> küla</w:t>
            </w:r>
          </w:p>
        </w:tc>
        <w:tc>
          <w:tcPr>
            <w:tcW w:w="725" w:type="pct"/>
          </w:tcPr>
          <w:p w14:paraId="6A7C359B" w14:textId="77777777" w:rsidR="00192C97" w:rsidRPr="007D5B8D" w:rsidRDefault="00192C97" w:rsidP="00FE5DB4">
            <w:pPr>
              <w:jc w:val="center"/>
              <w:rPr>
                <w:rFonts w:cs="Times New Roman"/>
                <w:sz w:val="20"/>
                <w:szCs w:val="20"/>
              </w:rPr>
            </w:pPr>
            <w:r w:rsidRPr="007D5B8D">
              <w:rPr>
                <w:rFonts w:cs="Times New Roman"/>
                <w:sz w:val="20"/>
                <w:szCs w:val="20"/>
              </w:rPr>
              <w:t>1</w:t>
            </w:r>
          </w:p>
        </w:tc>
        <w:tc>
          <w:tcPr>
            <w:tcW w:w="610" w:type="pct"/>
          </w:tcPr>
          <w:p w14:paraId="3A215AFE" w14:textId="7005AEC8" w:rsidR="00192C97" w:rsidRPr="007D5B8D" w:rsidRDefault="00DD47F0" w:rsidP="00FE5DB4">
            <w:pPr>
              <w:jc w:val="center"/>
              <w:rPr>
                <w:rFonts w:cs="Times New Roman"/>
                <w:sz w:val="20"/>
                <w:szCs w:val="20"/>
              </w:rPr>
            </w:pPr>
            <w:r>
              <w:rPr>
                <w:rFonts w:cs="Times New Roman"/>
                <w:sz w:val="20"/>
                <w:szCs w:val="20"/>
              </w:rPr>
              <w:t>1</w:t>
            </w:r>
            <w:r w:rsidR="00847F41">
              <w:rPr>
                <w:rFonts w:cs="Times New Roman"/>
                <w:sz w:val="20"/>
                <w:szCs w:val="20"/>
              </w:rPr>
              <w:t>23</w:t>
            </w:r>
          </w:p>
        </w:tc>
        <w:tc>
          <w:tcPr>
            <w:tcW w:w="533" w:type="pct"/>
          </w:tcPr>
          <w:p w14:paraId="2CAC9A64" w14:textId="77777777" w:rsidR="00192C97" w:rsidRPr="007D5B8D" w:rsidRDefault="00192C97" w:rsidP="00FE5DB4">
            <w:pPr>
              <w:jc w:val="center"/>
              <w:rPr>
                <w:rFonts w:cs="Times New Roman"/>
                <w:sz w:val="20"/>
                <w:szCs w:val="20"/>
              </w:rPr>
            </w:pPr>
            <w:r w:rsidRPr="007D5B8D">
              <w:rPr>
                <w:rFonts w:cs="Times New Roman"/>
                <w:sz w:val="20"/>
                <w:szCs w:val="20"/>
              </w:rPr>
              <w:t>10</w:t>
            </w:r>
          </w:p>
        </w:tc>
        <w:tc>
          <w:tcPr>
            <w:tcW w:w="1360" w:type="pct"/>
          </w:tcPr>
          <w:p w14:paraId="74ABB92E" w14:textId="77777777" w:rsidR="00192C97" w:rsidRPr="007D5B8D" w:rsidRDefault="00192C97" w:rsidP="006532CC">
            <w:pPr>
              <w:rPr>
                <w:rFonts w:cs="Times New Roman"/>
                <w:sz w:val="20"/>
                <w:szCs w:val="20"/>
              </w:rPr>
            </w:pPr>
          </w:p>
        </w:tc>
      </w:tr>
      <w:tr w:rsidR="00192C97" w:rsidRPr="007D5B8D" w14:paraId="40E72B1E" w14:textId="77777777" w:rsidTr="00541B64">
        <w:tc>
          <w:tcPr>
            <w:tcW w:w="801" w:type="pct"/>
          </w:tcPr>
          <w:p w14:paraId="4B8EBBA7" w14:textId="77777777" w:rsidR="00192C97" w:rsidRPr="007D5B8D" w:rsidRDefault="00192C97" w:rsidP="006532CC">
            <w:pPr>
              <w:rPr>
                <w:rFonts w:cs="Times New Roman"/>
                <w:sz w:val="20"/>
                <w:szCs w:val="20"/>
              </w:rPr>
            </w:pPr>
            <w:r w:rsidRPr="007D5B8D">
              <w:rPr>
                <w:rFonts w:cs="Times New Roman"/>
                <w:sz w:val="20"/>
                <w:szCs w:val="20"/>
              </w:rPr>
              <w:t>Tammuru</w:t>
            </w:r>
          </w:p>
        </w:tc>
        <w:tc>
          <w:tcPr>
            <w:tcW w:w="971" w:type="pct"/>
          </w:tcPr>
          <w:p w14:paraId="3DC1D3B4" w14:textId="77777777" w:rsidR="00192C97" w:rsidRPr="007D5B8D" w:rsidRDefault="00192C97" w:rsidP="006532CC">
            <w:pPr>
              <w:rPr>
                <w:rFonts w:cs="Times New Roman"/>
                <w:sz w:val="20"/>
                <w:szCs w:val="20"/>
              </w:rPr>
            </w:pPr>
            <w:r w:rsidRPr="007D5B8D">
              <w:rPr>
                <w:rFonts w:cs="Times New Roman"/>
                <w:sz w:val="20"/>
                <w:szCs w:val="20"/>
              </w:rPr>
              <w:t>Tammuru küla</w:t>
            </w:r>
          </w:p>
        </w:tc>
        <w:tc>
          <w:tcPr>
            <w:tcW w:w="725" w:type="pct"/>
          </w:tcPr>
          <w:p w14:paraId="4FE378A8" w14:textId="250F1A08" w:rsidR="00192C97" w:rsidRPr="007D5B8D" w:rsidRDefault="00847F41" w:rsidP="00FE5DB4">
            <w:pPr>
              <w:jc w:val="center"/>
              <w:rPr>
                <w:rFonts w:cs="Times New Roman"/>
                <w:sz w:val="20"/>
                <w:szCs w:val="20"/>
              </w:rPr>
            </w:pPr>
            <w:r>
              <w:rPr>
                <w:rFonts w:cs="Times New Roman"/>
                <w:sz w:val="20"/>
                <w:szCs w:val="20"/>
              </w:rPr>
              <w:t>1</w:t>
            </w:r>
          </w:p>
        </w:tc>
        <w:tc>
          <w:tcPr>
            <w:tcW w:w="610" w:type="pct"/>
          </w:tcPr>
          <w:p w14:paraId="64989DD2" w14:textId="0910CA04" w:rsidR="00192C97" w:rsidRPr="007D5B8D" w:rsidRDefault="00DD47F0" w:rsidP="00FE5DB4">
            <w:pPr>
              <w:jc w:val="center"/>
              <w:rPr>
                <w:rFonts w:cs="Times New Roman"/>
                <w:sz w:val="20"/>
                <w:szCs w:val="20"/>
              </w:rPr>
            </w:pPr>
            <w:r>
              <w:rPr>
                <w:rFonts w:cs="Times New Roman"/>
                <w:sz w:val="20"/>
                <w:szCs w:val="20"/>
              </w:rPr>
              <w:t>93</w:t>
            </w:r>
          </w:p>
        </w:tc>
        <w:tc>
          <w:tcPr>
            <w:tcW w:w="533" w:type="pct"/>
          </w:tcPr>
          <w:p w14:paraId="4DEB647E" w14:textId="77777777" w:rsidR="00192C97" w:rsidRPr="007D5B8D" w:rsidRDefault="00192C97" w:rsidP="00FE5DB4">
            <w:pPr>
              <w:jc w:val="center"/>
              <w:rPr>
                <w:rFonts w:cs="Times New Roman"/>
                <w:sz w:val="20"/>
                <w:szCs w:val="20"/>
              </w:rPr>
            </w:pPr>
            <w:r w:rsidRPr="007D5B8D">
              <w:rPr>
                <w:rFonts w:cs="Times New Roman"/>
                <w:sz w:val="20"/>
                <w:szCs w:val="20"/>
              </w:rPr>
              <w:t>10</w:t>
            </w:r>
          </w:p>
        </w:tc>
        <w:tc>
          <w:tcPr>
            <w:tcW w:w="1360" w:type="pct"/>
          </w:tcPr>
          <w:p w14:paraId="5A7B227E" w14:textId="77777777" w:rsidR="00192C97" w:rsidRPr="007D5B8D" w:rsidRDefault="00192C97" w:rsidP="006532CC">
            <w:pPr>
              <w:rPr>
                <w:rFonts w:cs="Times New Roman"/>
                <w:sz w:val="20"/>
                <w:szCs w:val="20"/>
              </w:rPr>
            </w:pPr>
          </w:p>
        </w:tc>
      </w:tr>
      <w:tr w:rsidR="00192C97" w:rsidRPr="00DD47F0" w14:paraId="1A15BB84" w14:textId="77777777" w:rsidTr="00541B64">
        <w:tc>
          <w:tcPr>
            <w:tcW w:w="801" w:type="pct"/>
          </w:tcPr>
          <w:p w14:paraId="7F6DF496" w14:textId="77777777" w:rsidR="00192C97" w:rsidRPr="007D5B8D" w:rsidRDefault="00192C97" w:rsidP="006532CC">
            <w:pPr>
              <w:rPr>
                <w:rFonts w:cs="Times New Roman"/>
                <w:sz w:val="20"/>
                <w:szCs w:val="20"/>
              </w:rPr>
            </w:pPr>
            <w:proofErr w:type="spellStart"/>
            <w:r w:rsidRPr="007D5B8D">
              <w:rPr>
                <w:rFonts w:cs="Times New Roman"/>
                <w:sz w:val="20"/>
                <w:szCs w:val="20"/>
              </w:rPr>
              <w:t>Kuigu</w:t>
            </w:r>
            <w:proofErr w:type="spellEnd"/>
          </w:p>
        </w:tc>
        <w:tc>
          <w:tcPr>
            <w:tcW w:w="971" w:type="pct"/>
          </w:tcPr>
          <w:p w14:paraId="384D24C4" w14:textId="77777777" w:rsidR="00192C97" w:rsidRPr="007D5B8D" w:rsidRDefault="00192C97" w:rsidP="006532CC">
            <w:pPr>
              <w:rPr>
                <w:rFonts w:cs="Times New Roman"/>
                <w:sz w:val="20"/>
                <w:szCs w:val="20"/>
              </w:rPr>
            </w:pPr>
            <w:r w:rsidRPr="007D5B8D">
              <w:rPr>
                <w:rFonts w:cs="Times New Roman"/>
                <w:sz w:val="20"/>
                <w:szCs w:val="20"/>
              </w:rPr>
              <w:t xml:space="preserve">Silla küla , Jõemänniku uuselamurajoon </w:t>
            </w:r>
          </w:p>
        </w:tc>
        <w:tc>
          <w:tcPr>
            <w:tcW w:w="725" w:type="pct"/>
            <w:shd w:val="clear" w:color="auto" w:fill="auto"/>
            <w:vAlign w:val="center"/>
          </w:tcPr>
          <w:p w14:paraId="028839DD" w14:textId="7E243AE9" w:rsidR="00192C97" w:rsidRPr="00DD47F0" w:rsidRDefault="00DD47F0" w:rsidP="00FE5DB4">
            <w:pPr>
              <w:jc w:val="center"/>
              <w:rPr>
                <w:rFonts w:cs="Times New Roman"/>
                <w:sz w:val="20"/>
                <w:szCs w:val="20"/>
              </w:rPr>
            </w:pPr>
            <w:r w:rsidRPr="00DD47F0">
              <w:rPr>
                <w:rFonts w:cs="Times New Roman"/>
                <w:sz w:val="20"/>
                <w:szCs w:val="20"/>
              </w:rPr>
              <w:t>2,5</w:t>
            </w:r>
          </w:p>
        </w:tc>
        <w:tc>
          <w:tcPr>
            <w:tcW w:w="610" w:type="pct"/>
            <w:shd w:val="clear" w:color="auto" w:fill="auto"/>
            <w:vAlign w:val="center"/>
          </w:tcPr>
          <w:p w14:paraId="3F2091C7" w14:textId="35213E12" w:rsidR="00192C97" w:rsidRPr="00DD47F0" w:rsidRDefault="00DD47F0" w:rsidP="00FE5DB4">
            <w:pPr>
              <w:jc w:val="center"/>
              <w:rPr>
                <w:rFonts w:cs="Times New Roman"/>
                <w:sz w:val="20"/>
                <w:szCs w:val="20"/>
              </w:rPr>
            </w:pPr>
            <w:r w:rsidRPr="00DD47F0">
              <w:rPr>
                <w:rFonts w:cs="Times New Roman"/>
                <w:sz w:val="20"/>
                <w:szCs w:val="20"/>
              </w:rPr>
              <w:t>80</w:t>
            </w:r>
          </w:p>
        </w:tc>
        <w:tc>
          <w:tcPr>
            <w:tcW w:w="533" w:type="pct"/>
            <w:shd w:val="clear" w:color="auto" w:fill="auto"/>
            <w:vAlign w:val="center"/>
          </w:tcPr>
          <w:p w14:paraId="5F854580" w14:textId="4EF4F7D3" w:rsidR="00192C97" w:rsidRPr="00DD47F0" w:rsidRDefault="00DD47F0" w:rsidP="00FE5DB4">
            <w:pPr>
              <w:jc w:val="center"/>
              <w:rPr>
                <w:rFonts w:cs="Times New Roman"/>
                <w:sz w:val="20"/>
                <w:szCs w:val="20"/>
              </w:rPr>
            </w:pPr>
            <w:r w:rsidRPr="00DD47F0">
              <w:rPr>
                <w:rFonts w:cs="Times New Roman"/>
                <w:sz w:val="20"/>
                <w:szCs w:val="20"/>
              </w:rPr>
              <w:t>2</w:t>
            </w:r>
          </w:p>
        </w:tc>
        <w:tc>
          <w:tcPr>
            <w:tcW w:w="1360" w:type="pct"/>
            <w:shd w:val="clear" w:color="auto" w:fill="auto"/>
            <w:vAlign w:val="center"/>
          </w:tcPr>
          <w:p w14:paraId="16C837EA" w14:textId="77777777" w:rsidR="00192C97" w:rsidRPr="00DD47F0" w:rsidRDefault="00192C97" w:rsidP="006532CC">
            <w:pPr>
              <w:rPr>
                <w:rFonts w:cs="Times New Roman"/>
                <w:sz w:val="20"/>
                <w:szCs w:val="20"/>
              </w:rPr>
            </w:pPr>
          </w:p>
        </w:tc>
      </w:tr>
      <w:tr w:rsidR="007D5B8D" w:rsidRPr="007D5B8D" w14:paraId="5D9A6903" w14:textId="77777777" w:rsidTr="00541B64">
        <w:tc>
          <w:tcPr>
            <w:tcW w:w="1772" w:type="pct"/>
            <w:gridSpan w:val="2"/>
            <w:vAlign w:val="center"/>
          </w:tcPr>
          <w:p w14:paraId="1D5BEC0F" w14:textId="1CC298DC" w:rsidR="007D5B8D" w:rsidRPr="007D5B8D" w:rsidRDefault="007D5B8D" w:rsidP="007D5B8D">
            <w:pPr>
              <w:jc w:val="center"/>
              <w:rPr>
                <w:rFonts w:cs="Times New Roman"/>
                <w:b/>
                <w:bCs/>
                <w:sz w:val="20"/>
                <w:szCs w:val="20"/>
              </w:rPr>
            </w:pPr>
            <w:r w:rsidRPr="007D5B8D">
              <w:rPr>
                <w:rFonts w:cs="Times New Roman"/>
                <w:b/>
                <w:bCs/>
                <w:sz w:val="20"/>
                <w:szCs w:val="20"/>
              </w:rPr>
              <w:t xml:space="preserve">KOKKU </w:t>
            </w:r>
            <w:r>
              <w:rPr>
                <w:rFonts w:cs="Times New Roman"/>
                <w:b/>
                <w:bCs/>
                <w:sz w:val="20"/>
                <w:szCs w:val="20"/>
              </w:rPr>
              <w:t xml:space="preserve">AS </w:t>
            </w:r>
            <w:r w:rsidRPr="007D5B8D">
              <w:rPr>
                <w:rFonts w:cs="Times New Roman"/>
                <w:b/>
                <w:bCs/>
                <w:sz w:val="20"/>
                <w:szCs w:val="20"/>
              </w:rPr>
              <w:t>Pärnu Vesi</w:t>
            </w:r>
          </w:p>
        </w:tc>
        <w:tc>
          <w:tcPr>
            <w:tcW w:w="725" w:type="pct"/>
            <w:shd w:val="clear" w:color="auto" w:fill="auto"/>
            <w:vAlign w:val="center"/>
          </w:tcPr>
          <w:p w14:paraId="6A7BC63A" w14:textId="7D8179E5" w:rsidR="007D5B8D" w:rsidRPr="00117BA0" w:rsidRDefault="00C73F8F" w:rsidP="007D5B8D">
            <w:pPr>
              <w:jc w:val="center"/>
              <w:rPr>
                <w:rFonts w:cs="Times New Roman"/>
                <w:b/>
                <w:bCs/>
                <w:sz w:val="20"/>
                <w:szCs w:val="20"/>
              </w:rPr>
            </w:pPr>
            <w:r>
              <w:rPr>
                <w:rFonts w:cs="Times New Roman"/>
                <w:b/>
                <w:bCs/>
                <w:sz w:val="20"/>
                <w:szCs w:val="20"/>
              </w:rPr>
              <w:t>390</w:t>
            </w:r>
          </w:p>
        </w:tc>
        <w:tc>
          <w:tcPr>
            <w:tcW w:w="610" w:type="pct"/>
            <w:shd w:val="clear" w:color="auto" w:fill="auto"/>
            <w:vAlign w:val="center"/>
          </w:tcPr>
          <w:p w14:paraId="29708F0D" w14:textId="50C793CF" w:rsidR="007D5B8D" w:rsidRPr="00117BA0" w:rsidRDefault="00847F41" w:rsidP="007D5B8D">
            <w:pPr>
              <w:jc w:val="center"/>
              <w:rPr>
                <w:rFonts w:cs="Times New Roman"/>
                <w:b/>
                <w:bCs/>
                <w:sz w:val="20"/>
                <w:szCs w:val="20"/>
              </w:rPr>
            </w:pPr>
            <w:r w:rsidRPr="00117BA0">
              <w:rPr>
                <w:rFonts w:cs="Times New Roman"/>
                <w:b/>
                <w:bCs/>
                <w:sz w:val="20"/>
                <w:szCs w:val="20"/>
              </w:rPr>
              <w:t>47 367</w:t>
            </w:r>
          </w:p>
        </w:tc>
        <w:tc>
          <w:tcPr>
            <w:tcW w:w="533" w:type="pct"/>
            <w:shd w:val="clear" w:color="auto" w:fill="auto"/>
            <w:vAlign w:val="center"/>
          </w:tcPr>
          <w:p w14:paraId="5E2CBE23" w14:textId="5B412EDB" w:rsidR="007D5B8D" w:rsidRPr="00117BA0" w:rsidRDefault="00847F41" w:rsidP="007D5B8D">
            <w:pPr>
              <w:jc w:val="center"/>
              <w:rPr>
                <w:rFonts w:cs="Times New Roman"/>
                <w:b/>
                <w:bCs/>
                <w:sz w:val="20"/>
                <w:szCs w:val="20"/>
              </w:rPr>
            </w:pPr>
            <w:r w:rsidRPr="00117BA0">
              <w:rPr>
                <w:rFonts w:cs="Times New Roman"/>
                <w:b/>
                <w:bCs/>
                <w:sz w:val="20"/>
                <w:szCs w:val="20"/>
              </w:rPr>
              <w:t>9 216</w:t>
            </w:r>
          </w:p>
        </w:tc>
        <w:tc>
          <w:tcPr>
            <w:tcW w:w="1360" w:type="pct"/>
            <w:shd w:val="clear" w:color="auto" w:fill="auto"/>
            <w:vAlign w:val="center"/>
          </w:tcPr>
          <w:p w14:paraId="75872B70" w14:textId="77777777" w:rsidR="007D5B8D" w:rsidRPr="00117BA0" w:rsidRDefault="007D5B8D" w:rsidP="007D5B8D">
            <w:pPr>
              <w:jc w:val="center"/>
              <w:rPr>
                <w:rFonts w:cs="Times New Roman"/>
                <w:b/>
                <w:bCs/>
                <w:sz w:val="20"/>
                <w:szCs w:val="20"/>
              </w:rPr>
            </w:pPr>
          </w:p>
        </w:tc>
      </w:tr>
      <w:tr w:rsidR="00192C97" w:rsidRPr="007D5B8D" w14:paraId="439159A7" w14:textId="77777777" w:rsidTr="00541B64">
        <w:tc>
          <w:tcPr>
            <w:tcW w:w="801" w:type="pct"/>
          </w:tcPr>
          <w:p w14:paraId="4EC77093" w14:textId="77777777" w:rsidR="00192C97" w:rsidRPr="007D5B8D" w:rsidRDefault="00192C97" w:rsidP="006532CC">
            <w:pPr>
              <w:rPr>
                <w:rFonts w:cs="Times New Roman"/>
                <w:sz w:val="20"/>
                <w:szCs w:val="20"/>
              </w:rPr>
            </w:pPr>
            <w:proofErr w:type="spellStart"/>
            <w:r w:rsidRPr="007D5B8D">
              <w:rPr>
                <w:rFonts w:cs="Times New Roman"/>
                <w:sz w:val="20"/>
                <w:szCs w:val="20"/>
              </w:rPr>
              <w:t>Pootsi</w:t>
            </w:r>
            <w:proofErr w:type="spellEnd"/>
          </w:p>
        </w:tc>
        <w:tc>
          <w:tcPr>
            <w:tcW w:w="971" w:type="pct"/>
          </w:tcPr>
          <w:p w14:paraId="54368507" w14:textId="77777777" w:rsidR="00192C97" w:rsidRPr="007D5B8D" w:rsidRDefault="00192C97" w:rsidP="006532CC">
            <w:pPr>
              <w:rPr>
                <w:rFonts w:cs="Times New Roman"/>
                <w:sz w:val="20"/>
                <w:szCs w:val="20"/>
              </w:rPr>
            </w:pPr>
            <w:proofErr w:type="spellStart"/>
            <w:r w:rsidRPr="007D5B8D">
              <w:rPr>
                <w:rFonts w:cs="Times New Roman"/>
                <w:sz w:val="20"/>
                <w:szCs w:val="20"/>
              </w:rPr>
              <w:t>Pootsi</w:t>
            </w:r>
            <w:proofErr w:type="spellEnd"/>
            <w:r w:rsidRPr="007D5B8D">
              <w:rPr>
                <w:rFonts w:cs="Times New Roman"/>
                <w:sz w:val="20"/>
                <w:szCs w:val="20"/>
              </w:rPr>
              <w:t xml:space="preserve"> küla</w:t>
            </w:r>
          </w:p>
        </w:tc>
        <w:tc>
          <w:tcPr>
            <w:tcW w:w="725" w:type="pct"/>
            <w:shd w:val="clear" w:color="auto" w:fill="auto"/>
          </w:tcPr>
          <w:p w14:paraId="4A9A3E46" w14:textId="46941590" w:rsidR="00192C97" w:rsidRPr="007D5B8D" w:rsidRDefault="008D64D0" w:rsidP="00FE5DB4">
            <w:pPr>
              <w:jc w:val="center"/>
              <w:rPr>
                <w:rFonts w:cs="Times New Roman"/>
                <w:sz w:val="20"/>
                <w:szCs w:val="20"/>
                <w:highlight w:val="yellow"/>
              </w:rPr>
            </w:pPr>
            <w:r w:rsidRPr="008D64D0">
              <w:rPr>
                <w:rFonts w:cs="Times New Roman"/>
                <w:sz w:val="20"/>
                <w:szCs w:val="20"/>
              </w:rPr>
              <w:t>0,5</w:t>
            </w:r>
          </w:p>
        </w:tc>
        <w:tc>
          <w:tcPr>
            <w:tcW w:w="610" w:type="pct"/>
            <w:shd w:val="clear" w:color="auto" w:fill="auto"/>
          </w:tcPr>
          <w:p w14:paraId="1A53F061" w14:textId="5917B0B4" w:rsidR="00192C97" w:rsidRPr="008D64D0" w:rsidRDefault="00C73F8F" w:rsidP="00FE5DB4">
            <w:pPr>
              <w:jc w:val="center"/>
              <w:rPr>
                <w:rFonts w:cs="Times New Roman"/>
                <w:sz w:val="20"/>
                <w:szCs w:val="20"/>
              </w:rPr>
            </w:pPr>
            <w:r>
              <w:rPr>
                <w:rFonts w:cs="Times New Roman"/>
                <w:sz w:val="20"/>
                <w:szCs w:val="20"/>
              </w:rPr>
              <w:t>30</w:t>
            </w:r>
          </w:p>
        </w:tc>
        <w:tc>
          <w:tcPr>
            <w:tcW w:w="533" w:type="pct"/>
            <w:shd w:val="clear" w:color="auto" w:fill="auto"/>
          </w:tcPr>
          <w:p w14:paraId="213970C3" w14:textId="7CE2BFC8" w:rsidR="00192C97" w:rsidRPr="008D64D0" w:rsidRDefault="00C73F8F" w:rsidP="00FE5DB4">
            <w:pPr>
              <w:jc w:val="center"/>
              <w:rPr>
                <w:rFonts w:cs="Times New Roman"/>
                <w:sz w:val="20"/>
                <w:szCs w:val="20"/>
              </w:rPr>
            </w:pPr>
            <w:r>
              <w:rPr>
                <w:rFonts w:cs="Times New Roman"/>
                <w:sz w:val="20"/>
                <w:szCs w:val="20"/>
              </w:rPr>
              <w:t>5</w:t>
            </w:r>
          </w:p>
        </w:tc>
        <w:tc>
          <w:tcPr>
            <w:tcW w:w="1360" w:type="pct"/>
            <w:shd w:val="clear" w:color="auto" w:fill="auto"/>
          </w:tcPr>
          <w:p w14:paraId="33A7B32B" w14:textId="77777777" w:rsidR="00192C97" w:rsidRPr="007D5B8D" w:rsidRDefault="00192C97" w:rsidP="006532CC">
            <w:pPr>
              <w:rPr>
                <w:rFonts w:cs="Times New Roman"/>
                <w:sz w:val="20"/>
                <w:szCs w:val="20"/>
                <w:highlight w:val="yellow"/>
              </w:rPr>
            </w:pPr>
          </w:p>
        </w:tc>
      </w:tr>
      <w:tr w:rsidR="00192C97" w:rsidRPr="007D5B8D" w14:paraId="72759D97" w14:textId="77777777" w:rsidTr="00541B64">
        <w:tc>
          <w:tcPr>
            <w:tcW w:w="801" w:type="pct"/>
          </w:tcPr>
          <w:p w14:paraId="3A293E20" w14:textId="77777777" w:rsidR="00192C97" w:rsidRPr="007D5B8D" w:rsidRDefault="00192C97" w:rsidP="006532CC">
            <w:pPr>
              <w:rPr>
                <w:rFonts w:cs="Times New Roman"/>
                <w:sz w:val="20"/>
                <w:szCs w:val="20"/>
              </w:rPr>
            </w:pPr>
            <w:r w:rsidRPr="007D5B8D">
              <w:rPr>
                <w:rFonts w:cs="Times New Roman"/>
                <w:sz w:val="20"/>
                <w:szCs w:val="20"/>
              </w:rPr>
              <w:t xml:space="preserve">Tõhela ja Männikuste </w:t>
            </w:r>
          </w:p>
        </w:tc>
        <w:tc>
          <w:tcPr>
            <w:tcW w:w="971" w:type="pct"/>
          </w:tcPr>
          <w:p w14:paraId="5B411F06" w14:textId="77777777" w:rsidR="00192C97" w:rsidRPr="007D5B8D" w:rsidRDefault="00192C97" w:rsidP="006532CC">
            <w:pPr>
              <w:rPr>
                <w:rFonts w:cs="Times New Roman"/>
                <w:sz w:val="20"/>
                <w:szCs w:val="20"/>
              </w:rPr>
            </w:pPr>
            <w:r w:rsidRPr="007D5B8D">
              <w:rPr>
                <w:rFonts w:cs="Times New Roman"/>
                <w:sz w:val="20"/>
                <w:szCs w:val="20"/>
              </w:rPr>
              <w:t>Tõhela küla  Männikuste küla</w:t>
            </w:r>
          </w:p>
        </w:tc>
        <w:tc>
          <w:tcPr>
            <w:tcW w:w="725" w:type="pct"/>
            <w:shd w:val="clear" w:color="auto" w:fill="auto"/>
            <w:vAlign w:val="center"/>
          </w:tcPr>
          <w:p w14:paraId="6C501B5E" w14:textId="7B971DDF" w:rsidR="00192C97" w:rsidRPr="003D73DE" w:rsidRDefault="007D5B8D" w:rsidP="00FE5DB4">
            <w:pPr>
              <w:jc w:val="center"/>
              <w:rPr>
                <w:rFonts w:cs="Times New Roman"/>
                <w:sz w:val="20"/>
                <w:szCs w:val="20"/>
              </w:rPr>
            </w:pPr>
            <w:r w:rsidRPr="003D73DE">
              <w:rPr>
                <w:rFonts w:cs="Times New Roman"/>
                <w:sz w:val="20"/>
                <w:szCs w:val="20"/>
              </w:rPr>
              <w:t>1,</w:t>
            </w:r>
            <w:r w:rsidR="008D64D0">
              <w:rPr>
                <w:rFonts w:cs="Times New Roman"/>
                <w:sz w:val="20"/>
                <w:szCs w:val="20"/>
              </w:rPr>
              <w:t>2</w:t>
            </w:r>
          </w:p>
        </w:tc>
        <w:tc>
          <w:tcPr>
            <w:tcW w:w="610" w:type="pct"/>
            <w:shd w:val="clear" w:color="auto" w:fill="auto"/>
            <w:vAlign w:val="center"/>
          </w:tcPr>
          <w:p w14:paraId="5836DE75" w14:textId="2D6400EE" w:rsidR="00192C97" w:rsidRPr="003D73DE" w:rsidRDefault="007D5B8D" w:rsidP="00FE5DB4">
            <w:pPr>
              <w:jc w:val="center"/>
              <w:rPr>
                <w:rFonts w:cs="Times New Roman"/>
                <w:sz w:val="20"/>
                <w:szCs w:val="20"/>
              </w:rPr>
            </w:pPr>
            <w:r w:rsidRPr="003D73DE">
              <w:rPr>
                <w:rFonts w:cs="Times New Roman"/>
                <w:sz w:val="20"/>
                <w:szCs w:val="20"/>
              </w:rPr>
              <w:t>5</w:t>
            </w:r>
            <w:r w:rsidR="00C73F8F">
              <w:rPr>
                <w:rFonts w:cs="Times New Roman"/>
                <w:sz w:val="20"/>
                <w:szCs w:val="20"/>
              </w:rPr>
              <w:t>0</w:t>
            </w:r>
          </w:p>
        </w:tc>
        <w:tc>
          <w:tcPr>
            <w:tcW w:w="533" w:type="pct"/>
            <w:shd w:val="clear" w:color="auto" w:fill="auto"/>
            <w:vAlign w:val="center"/>
          </w:tcPr>
          <w:p w14:paraId="4C010B57" w14:textId="6BED32FE" w:rsidR="003D73DE" w:rsidRPr="003D73DE" w:rsidRDefault="003D73DE" w:rsidP="003D73DE">
            <w:pPr>
              <w:jc w:val="center"/>
              <w:rPr>
                <w:rFonts w:cs="Times New Roman"/>
                <w:sz w:val="20"/>
                <w:szCs w:val="20"/>
              </w:rPr>
            </w:pPr>
            <w:r w:rsidRPr="003D73DE">
              <w:rPr>
                <w:rFonts w:cs="Times New Roman"/>
                <w:sz w:val="20"/>
                <w:szCs w:val="20"/>
              </w:rPr>
              <w:t>7</w:t>
            </w:r>
          </w:p>
        </w:tc>
        <w:tc>
          <w:tcPr>
            <w:tcW w:w="1360" w:type="pct"/>
            <w:shd w:val="clear" w:color="auto" w:fill="auto"/>
            <w:vAlign w:val="center"/>
          </w:tcPr>
          <w:p w14:paraId="5F1CE477" w14:textId="77777777" w:rsidR="00192C97" w:rsidRPr="003D73DE" w:rsidRDefault="00192C97" w:rsidP="006532CC">
            <w:pPr>
              <w:rPr>
                <w:rFonts w:cs="Times New Roman"/>
                <w:sz w:val="20"/>
                <w:szCs w:val="20"/>
              </w:rPr>
            </w:pPr>
          </w:p>
        </w:tc>
      </w:tr>
      <w:tr w:rsidR="00192C97" w:rsidRPr="007D5B8D" w14:paraId="37B39AA9" w14:textId="77777777" w:rsidTr="00541B64">
        <w:tc>
          <w:tcPr>
            <w:tcW w:w="801" w:type="pct"/>
          </w:tcPr>
          <w:p w14:paraId="252BAD6E" w14:textId="77777777" w:rsidR="00192C97" w:rsidRPr="007D5B8D" w:rsidRDefault="00192C97" w:rsidP="006532CC">
            <w:pPr>
              <w:rPr>
                <w:rFonts w:cs="Times New Roman"/>
                <w:sz w:val="20"/>
                <w:szCs w:val="20"/>
              </w:rPr>
            </w:pPr>
            <w:r w:rsidRPr="007D5B8D">
              <w:rPr>
                <w:rFonts w:cs="Times New Roman"/>
                <w:sz w:val="20"/>
                <w:szCs w:val="20"/>
              </w:rPr>
              <w:t xml:space="preserve">Tõstamaa </w:t>
            </w:r>
          </w:p>
        </w:tc>
        <w:tc>
          <w:tcPr>
            <w:tcW w:w="971" w:type="pct"/>
          </w:tcPr>
          <w:p w14:paraId="17A92D4E" w14:textId="77777777" w:rsidR="00192C97" w:rsidRPr="007D5B8D" w:rsidRDefault="00192C97" w:rsidP="006532CC">
            <w:pPr>
              <w:rPr>
                <w:rFonts w:cs="Times New Roman"/>
                <w:sz w:val="20"/>
                <w:szCs w:val="20"/>
              </w:rPr>
            </w:pPr>
            <w:r w:rsidRPr="007D5B8D">
              <w:rPr>
                <w:rFonts w:cs="Times New Roman"/>
                <w:sz w:val="20"/>
                <w:szCs w:val="20"/>
              </w:rPr>
              <w:t>Tõstamaa alevik</w:t>
            </w:r>
          </w:p>
        </w:tc>
        <w:tc>
          <w:tcPr>
            <w:tcW w:w="725" w:type="pct"/>
            <w:shd w:val="clear" w:color="auto" w:fill="auto"/>
          </w:tcPr>
          <w:p w14:paraId="503BC2BB" w14:textId="0D76FFA5" w:rsidR="00192C97" w:rsidRPr="003D73DE" w:rsidRDefault="0003575B" w:rsidP="00FE5DB4">
            <w:pPr>
              <w:jc w:val="center"/>
              <w:rPr>
                <w:rFonts w:cs="Times New Roman"/>
                <w:sz w:val="20"/>
                <w:szCs w:val="20"/>
              </w:rPr>
            </w:pPr>
            <w:r w:rsidRPr="003D73DE">
              <w:rPr>
                <w:rFonts w:cs="Times New Roman"/>
                <w:sz w:val="20"/>
                <w:szCs w:val="20"/>
              </w:rPr>
              <w:t>12</w:t>
            </w:r>
          </w:p>
        </w:tc>
        <w:tc>
          <w:tcPr>
            <w:tcW w:w="610" w:type="pct"/>
            <w:shd w:val="clear" w:color="auto" w:fill="auto"/>
          </w:tcPr>
          <w:p w14:paraId="1FAA5F05" w14:textId="7255A785" w:rsidR="00192C97" w:rsidRPr="003D73DE" w:rsidRDefault="0003575B" w:rsidP="00FE5DB4">
            <w:pPr>
              <w:jc w:val="center"/>
              <w:rPr>
                <w:rFonts w:cs="Times New Roman"/>
                <w:sz w:val="20"/>
                <w:szCs w:val="20"/>
              </w:rPr>
            </w:pPr>
            <w:r w:rsidRPr="003D73DE">
              <w:rPr>
                <w:rFonts w:cs="Times New Roman"/>
                <w:sz w:val="20"/>
                <w:szCs w:val="20"/>
              </w:rPr>
              <w:t>44</w:t>
            </w:r>
            <w:r w:rsidR="007D5B8D" w:rsidRPr="003D73DE">
              <w:rPr>
                <w:rFonts w:cs="Times New Roman"/>
                <w:sz w:val="20"/>
                <w:szCs w:val="20"/>
              </w:rPr>
              <w:t>4</w:t>
            </w:r>
          </w:p>
        </w:tc>
        <w:tc>
          <w:tcPr>
            <w:tcW w:w="533" w:type="pct"/>
            <w:shd w:val="clear" w:color="auto" w:fill="auto"/>
          </w:tcPr>
          <w:p w14:paraId="660C098C" w14:textId="317635CD" w:rsidR="00192C97" w:rsidRPr="003D73DE" w:rsidRDefault="00885F47" w:rsidP="00FE5DB4">
            <w:pPr>
              <w:jc w:val="center"/>
              <w:rPr>
                <w:rFonts w:cs="Times New Roman"/>
                <w:sz w:val="20"/>
                <w:szCs w:val="20"/>
              </w:rPr>
            </w:pPr>
            <w:r w:rsidRPr="003D73DE">
              <w:rPr>
                <w:rFonts w:cs="Times New Roman"/>
                <w:sz w:val="20"/>
                <w:szCs w:val="20"/>
              </w:rPr>
              <w:t>70</w:t>
            </w:r>
          </w:p>
        </w:tc>
        <w:tc>
          <w:tcPr>
            <w:tcW w:w="1360" w:type="pct"/>
            <w:shd w:val="clear" w:color="auto" w:fill="auto"/>
          </w:tcPr>
          <w:p w14:paraId="76D72BAE" w14:textId="77777777" w:rsidR="00192C97" w:rsidRPr="003D73DE" w:rsidRDefault="00192C97" w:rsidP="006532CC">
            <w:pPr>
              <w:rPr>
                <w:rFonts w:cs="Times New Roman"/>
                <w:sz w:val="20"/>
                <w:szCs w:val="20"/>
              </w:rPr>
            </w:pPr>
          </w:p>
        </w:tc>
      </w:tr>
      <w:tr w:rsidR="007D5B8D" w:rsidRPr="007D5B8D" w14:paraId="3B9FD31A" w14:textId="77777777" w:rsidTr="00C73F8F">
        <w:tc>
          <w:tcPr>
            <w:tcW w:w="1772" w:type="pct"/>
            <w:gridSpan w:val="2"/>
            <w:vAlign w:val="center"/>
          </w:tcPr>
          <w:p w14:paraId="2364090E" w14:textId="679806C2" w:rsidR="007D5B8D" w:rsidRPr="007D5B8D" w:rsidRDefault="007D5B8D" w:rsidP="007D5B8D">
            <w:pPr>
              <w:rPr>
                <w:rFonts w:cs="Times New Roman"/>
                <w:sz w:val="20"/>
                <w:szCs w:val="20"/>
              </w:rPr>
            </w:pPr>
            <w:r w:rsidRPr="007D5B8D">
              <w:rPr>
                <w:rFonts w:cs="Times New Roman"/>
                <w:b/>
                <w:bCs/>
                <w:sz w:val="20"/>
                <w:szCs w:val="20"/>
              </w:rPr>
              <w:t xml:space="preserve">KOKKU </w:t>
            </w:r>
            <w:r>
              <w:rPr>
                <w:rFonts w:cs="Times New Roman"/>
                <w:b/>
                <w:bCs/>
                <w:sz w:val="20"/>
                <w:szCs w:val="20"/>
              </w:rPr>
              <w:t xml:space="preserve">OÜ </w:t>
            </w:r>
            <w:proofErr w:type="spellStart"/>
            <w:r>
              <w:rPr>
                <w:rFonts w:cs="Times New Roman"/>
                <w:b/>
                <w:bCs/>
                <w:sz w:val="20"/>
                <w:szCs w:val="20"/>
              </w:rPr>
              <w:t>SuFe</w:t>
            </w:r>
            <w:proofErr w:type="spellEnd"/>
          </w:p>
        </w:tc>
        <w:tc>
          <w:tcPr>
            <w:tcW w:w="725" w:type="pct"/>
            <w:shd w:val="clear" w:color="auto" w:fill="auto"/>
            <w:vAlign w:val="center"/>
          </w:tcPr>
          <w:p w14:paraId="4FBC1B4D" w14:textId="543FD29E" w:rsidR="007D5B8D" w:rsidRPr="00C73F8F" w:rsidRDefault="008D64D0" w:rsidP="007D5B8D">
            <w:pPr>
              <w:jc w:val="center"/>
              <w:rPr>
                <w:rFonts w:cs="Times New Roman"/>
                <w:b/>
                <w:bCs/>
                <w:sz w:val="20"/>
                <w:szCs w:val="20"/>
              </w:rPr>
            </w:pPr>
            <w:r w:rsidRPr="00C73F8F">
              <w:rPr>
                <w:rFonts w:cs="Times New Roman"/>
                <w:b/>
                <w:bCs/>
                <w:sz w:val="20"/>
                <w:szCs w:val="20"/>
              </w:rPr>
              <w:t>13,7</w:t>
            </w:r>
          </w:p>
        </w:tc>
        <w:tc>
          <w:tcPr>
            <w:tcW w:w="610" w:type="pct"/>
            <w:shd w:val="clear" w:color="auto" w:fill="auto"/>
            <w:vAlign w:val="center"/>
          </w:tcPr>
          <w:p w14:paraId="7E70422B" w14:textId="050BBA6E" w:rsidR="007D5B8D" w:rsidRPr="00C73F8F" w:rsidRDefault="00C73F8F" w:rsidP="007D5B8D">
            <w:pPr>
              <w:jc w:val="center"/>
              <w:rPr>
                <w:rFonts w:cs="Times New Roman"/>
                <w:b/>
                <w:bCs/>
                <w:sz w:val="20"/>
                <w:szCs w:val="20"/>
              </w:rPr>
            </w:pPr>
            <w:r w:rsidRPr="00C73F8F">
              <w:rPr>
                <w:rFonts w:cs="Times New Roman"/>
                <w:b/>
                <w:bCs/>
                <w:sz w:val="20"/>
                <w:szCs w:val="20"/>
              </w:rPr>
              <w:t>664</w:t>
            </w:r>
          </w:p>
        </w:tc>
        <w:tc>
          <w:tcPr>
            <w:tcW w:w="533" w:type="pct"/>
            <w:shd w:val="clear" w:color="auto" w:fill="auto"/>
            <w:vAlign w:val="center"/>
          </w:tcPr>
          <w:p w14:paraId="33A76CB9" w14:textId="69E4DBB6" w:rsidR="007D5B8D" w:rsidRPr="00C73F8F" w:rsidRDefault="00C73F8F" w:rsidP="007D5B8D">
            <w:pPr>
              <w:jc w:val="center"/>
              <w:rPr>
                <w:rFonts w:cs="Times New Roman"/>
                <w:b/>
                <w:bCs/>
                <w:sz w:val="20"/>
                <w:szCs w:val="20"/>
              </w:rPr>
            </w:pPr>
            <w:r>
              <w:rPr>
                <w:rFonts w:cs="Times New Roman"/>
                <w:b/>
                <w:bCs/>
                <w:sz w:val="20"/>
                <w:szCs w:val="20"/>
              </w:rPr>
              <w:t>82</w:t>
            </w:r>
          </w:p>
        </w:tc>
        <w:tc>
          <w:tcPr>
            <w:tcW w:w="1360" w:type="pct"/>
            <w:shd w:val="clear" w:color="auto" w:fill="auto"/>
            <w:vAlign w:val="center"/>
          </w:tcPr>
          <w:p w14:paraId="3902CDD9" w14:textId="4E482122" w:rsidR="007D5B8D" w:rsidRPr="00C73F8F" w:rsidRDefault="007D5B8D" w:rsidP="007D5B8D">
            <w:pPr>
              <w:rPr>
                <w:rFonts w:cs="Times New Roman"/>
                <w:b/>
                <w:bCs/>
                <w:sz w:val="20"/>
                <w:szCs w:val="20"/>
              </w:rPr>
            </w:pPr>
          </w:p>
        </w:tc>
      </w:tr>
      <w:tr w:rsidR="008D64D0" w:rsidRPr="007D5B8D" w14:paraId="7F92417E" w14:textId="77777777" w:rsidTr="00C73F8F">
        <w:tc>
          <w:tcPr>
            <w:tcW w:w="1772" w:type="pct"/>
            <w:gridSpan w:val="2"/>
            <w:vAlign w:val="center"/>
          </w:tcPr>
          <w:p w14:paraId="4B7F04BB" w14:textId="0C22012F" w:rsidR="008D64D0" w:rsidRPr="007D5B8D" w:rsidRDefault="008D64D0" w:rsidP="007D5B8D">
            <w:pPr>
              <w:rPr>
                <w:rFonts w:cs="Times New Roman"/>
                <w:b/>
                <w:bCs/>
                <w:sz w:val="20"/>
                <w:szCs w:val="20"/>
              </w:rPr>
            </w:pPr>
            <w:r>
              <w:rPr>
                <w:rFonts w:cs="Times New Roman"/>
                <w:b/>
                <w:bCs/>
                <w:sz w:val="20"/>
                <w:szCs w:val="20"/>
              </w:rPr>
              <w:t>Kokku Pärnu linn</w:t>
            </w:r>
          </w:p>
        </w:tc>
        <w:tc>
          <w:tcPr>
            <w:tcW w:w="725" w:type="pct"/>
            <w:shd w:val="clear" w:color="auto" w:fill="auto"/>
            <w:vAlign w:val="center"/>
          </w:tcPr>
          <w:p w14:paraId="62E55DBC" w14:textId="6FEDEFD9" w:rsidR="008D64D0" w:rsidRPr="00C73F8F" w:rsidRDefault="00C73F8F" w:rsidP="007D5B8D">
            <w:pPr>
              <w:jc w:val="center"/>
              <w:rPr>
                <w:rFonts w:cs="Times New Roman"/>
                <w:b/>
                <w:bCs/>
                <w:sz w:val="20"/>
                <w:szCs w:val="20"/>
              </w:rPr>
            </w:pPr>
            <w:r w:rsidRPr="00C73F8F">
              <w:rPr>
                <w:rFonts w:cs="Times New Roman"/>
                <w:b/>
                <w:bCs/>
                <w:sz w:val="20"/>
                <w:szCs w:val="20"/>
              </w:rPr>
              <w:t>404</w:t>
            </w:r>
          </w:p>
        </w:tc>
        <w:tc>
          <w:tcPr>
            <w:tcW w:w="610" w:type="pct"/>
            <w:shd w:val="clear" w:color="auto" w:fill="auto"/>
            <w:vAlign w:val="center"/>
          </w:tcPr>
          <w:p w14:paraId="1449F367" w14:textId="75E493C6" w:rsidR="008D64D0" w:rsidRPr="00C73F8F" w:rsidRDefault="00C73F8F" w:rsidP="007D5B8D">
            <w:pPr>
              <w:jc w:val="center"/>
              <w:rPr>
                <w:rFonts w:cs="Times New Roman"/>
                <w:b/>
                <w:bCs/>
                <w:sz w:val="20"/>
                <w:szCs w:val="20"/>
              </w:rPr>
            </w:pPr>
            <w:r w:rsidRPr="00C73F8F">
              <w:rPr>
                <w:rFonts w:cs="Times New Roman"/>
                <w:b/>
                <w:bCs/>
                <w:sz w:val="20"/>
                <w:szCs w:val="20"/>
              </w:rPr>
              <w:t>48 031</w:t>
            </w:r>
          </w:p>
        </w:tc>
        <w:tc>
          <w:tcPr>
            <w:tcW w:w="533" w:type="pct"/>
            <w:shd w:val="clear" w:color="auto" w:fill="auto"/>
            <w:vAlign w:val="center"/>
          </w:tcPr>
          <w:p w14:paraId="740B84CA" w14:textId="1A43FA4A" w:rsidR="008D64D0" w:rsidRPr="00C73F8F" w:rsidRDefault="00C73F8F" w:rsidP="007D5B8D">
            <w:pPr>
              <w:jc w:val="center"/>
              <w:rPr>
                <w:rFonts w:cs="Times New Roman"/>
                <w:b/>
                <w:bCs/>
                <w:sz w:val="20"/>
                <w:szCs w:val="20"/>
              </w:rPr>
            </w:pPr>
            <w:r w:rsidRPr="00C73F8F">
              <w:rPr>
                <w:rFonts w:cs="Times New Roman"/>
                <w:b/>
                <w:bCs/>
                <w:sz w:val="20"/>
                <w:szCs w:val="20"/>
              </w:rPr>
              <w:t>9 298</w:t>
            </w:r>
          </w:p>
        </w:tc>
        <w:tc>
          <w:tcPr>
            <w:tcW w:w="1360" w:type="pct"/>
            <w:shd w:val="clear" w:color="auto" w:fill="auto"/>
            <w:vAlign w:val="center"/>
          </w:tcPr>
          <w:p w14:paraId="78F2396F" w14:textId="77777777" w:rsidR="008D64D0" w:rsidRPr="00C73F8F" w:rsidRDefault="008D64D0" w:rsidP="007D5B8D">
            <w:pPr>
              <w:rPr>
                <w:rFonts w:cs="Times New Roman"/>
                <w:sz w:val="20"/>
                <w:szCs w:val="20"/>
              </w:rPr>
            </w:pPr>
          </w:p>
        </w:tc>
      </w:tr>
      <w:bookmarkEnd w:id="368"/>
    </w:tbl>
    <w:p w14:paraId="3C9AA678" w14:textId="77777777" w:rsidR="00192C97" w:rsidRPr="00F537CB" w:rsidRDefault="00192C97" w:rsidP="00FE5DB4"/>
    <w:p w14:paraId="5E180122" w14:textId="4EDB38C7" w:rsidR="001F2451" w:rsidRDefault="000611FC" w:rsidP="004A1F45">
      <w:pPr>
        <w:pStyle w:val="Pealkiri2"/>
        <w:numPr>
          <w:ilvl w:val="1"/>
          <w:numId w:val="26"/>
        </w:numPr>
      </w:pPr>
      <w:bookmarkStart w:id="369" w:name="_Toc171412727"/>
      <w:r>
        <w:t xml:space="preserve">AS </w:t>
      </w:r>
      <w:r w:rsidR="00192C97">
        <w:t xml:space="preserve">PÄRNU </w:t>
      </w:r>
      <w:r>
        <w:t xml:space="preserve">VESI TEGEVUSPIIRKONDADE </w:t>
      </w:r>
      <w:r w:rsidR="00192C97">
        <w:t>ÜHISVEEVARUSTUS</w:t>
      </w:r>
      <w:bookmarkEnd w:id="369"/>
      <w:r w:rsidR="00192C97">
        <w:t xml:space="preserve"> </w:t>
      </w:r>
    </w:p>
    <w:p w14:paraId="4AE9FE7C" w14:textId="77777777" w:rsidR="00122208" w:rsidRDefault="00122208" w:rsidP="00793C0A"/>
    <w:p w14:paraId="5915914D" w14:textId="2A9FDD6A" w:rsidR="00A632F4" w:rsidRDefault="00A632F4" w:rsidP="00793C0A">
      <w:r>
        <w:t xml:space="preserve">AS Pärnu Vee tegevuspiirkonna </w:t>
      </w:r>
      <w:proofErr w:type="spellStart"/>
      <w:r>
        <w:t>ühisveevarustuse</w:t>
      </w:r>
      <w:proofErr w:type="spellEnd"/>
      <w:r>
        <w:t xml:space="preserve"> üldandmed on alljärgnevad:</w:t>
      </w:r>
    </w:p>
    <w:p w14:paraId="1CB5453A" w14:textId="0CCBAE62" w:rsidR="006C20F2" w:rsidRDefault="006C20F2" w:rsidP="00441E91">
      <w:pPr>
        <w:pStyle w:val="Pealdis"/>
      </w:pPr>
      <w:r>
        <w:t xml:space="preserve">Tabel </w:t>
      </w:r>
      <w:r w:rsidR="004B11AD">
        <w:t>5</w:t>
      </w:r>
      <w:r w:rsidR="001C16A4">
        <w:noBreakHyphen/>
      </w:r>
      <w:r w:rsidR="001C16A4">
        <w:fldChar w:fldCharType="begin"/>
      </w:r>
      <w:r w:rsidR="001C16A4">
        <w:instrText xml:space="preserve"> SEQ Tabel \* ARABIC \s 1 </w:instrText>
      </w:r>
      <w:r w:rsidR="001C16A4">
        <w:fldChar w:fldCharType="separate"/>
      </w:r>
      <w:r w:rsidR="001C16A4">
        <w:rPr>
          <w:noProof/>
        </w:rPr>
        <w:t>2</w:t>
      </w:r>
      <w:r w:rsidR="001C16A4">
        <w:fldChar w:fldCharType="end"/>
      </w:r>
      <w:r w:rsidR="00505777">
        <w:t xml:space="preserve"> AS Pärnu ühisveevarustus</w:t>
      </w:r>
    </w:p>
    <w:tbl>
      <w:tblPr>
        <w:tblStyle w:val="Kontuurtabel"/>
        <w:tblW w:w="0" w:type="auto"/>
        <w:tblLook w:val="04A0" w:firstRow="1" w:lastRow="0" w:firstColumn="1" w:lastColumn="0" w:noHBand="0" w:noVBand="1"/>
      </w:tblPr>
      <w:tblGrid>
        <w:gridCol w:w="2507"/>
        <w:gridCol w:w="812"/>
        <w:gridCol w:w="981"/>
        <w:gridCol w:w="4774"/>
      </w:tblGrid>
      <w:tr w:rsidR="00C40391" w:rsidRPr="003F2018" w14:paraId="0F73578D" w14:textId="77777777" w:rsidTr="00C40391">
        <w:tc>
          <w:tcPr>
            <w:tcW w:w="2548" w:type="dxa"/>
            <w:shd w:val="clear" w:color="auto" w:fill="BED3E4" w:themeFill="accent1" w:themeFillTint="99"/>
          </w:tcPr>
          <w:p w14:paraId="56ADE5F9" w14:textId="62015ECD" w:rsidR="00C40391" w:rsidRPr="003F2018" w:rsidRDefault="00C40391" w:rsidP="00793C0A">
            <w:pPr>
              <w:rPr>
                <w:b/>
                <w:bCs/>
                <w:sz w:val="20"/>
                <w:szCs w:val="20"/>
              </w:rPr>
            </w:pPr>
            <w:r w:rsidRPr="003F2018">
              <w:rPr>
                <w:b/>
                <w:bCs/>
                <w:sz w:val="20"/>
                <w:szCs w:val="20"/>
              </w:rPr>
              <w:t>Nimetus</w:t>
            </w:r>
          </w:p>
        </w:tc>
        <w:tc>
          <w:tcPr>
            <w:tcW w:w="821" w:type="dxa"/>
            <w:shd w:val="clear" w:color="auto" w:fill="BED3E4" w:themeFill="accent1" w:themeFillTint="99"/>
          </w:tcPr>
          <w:p w14:paraId="7C5B8DC7" w14:textId="697F5C47" w:rsidR="00C40391" w:rsidRPr="003F2018" w:rsidRDefault="00C40391" w:rsidP="00C40391">
            <w:pPr>
              <w:jc w:val="center"/>
              <w:rPr>
                <w:b/>
                <w:bCs/>
                <w:sz w:val="20"/>
                <w:szCs w:val="20"/>
              </w:rPr>
            </w:pPr>
            <w:r>
              <w:rPr>
                <w:b/>
                <w:bCs/>
                <w:sz w:val="20"/>
                <w:szCs w:val="20"/>
              </w:rPr>
              <w:t>Ühik</w:t>
            </w:r>
          </w:p>
        </w:tc>
        <w:tc>
          <w:tcPr>
            <w:tcW w:w="992" w:type="dxa"/>
            <w:shd w:val="clear" w:color="auto" w:fill="BED3E4" w:themeFill="accent1" w:themeFillTint="99"/>
          </w:tcPr>
          <w:p w14:paraId="685C5B4B" w14:textId="0AD267B3" w:rsidR="00C40391" w:rsidRPr="003F2018" w:rsidRDefault="00C40391" w:rsidP="00C40391">
            <w:pPr>
              <w:jc w:val="center"/>
              <w:rPr>
                <w:b/>
                <w:bCs/>
                <w:sz w:val="20"/>
                <w:szCs w:val="20"/>
              </w:rPr>
            </w:pPr>
            <w:r w:rsidRPr="003F2018">
              <w:rPr>
                <w:b/>
                <w:bCs/>
                <w:sz w:val="20"/>
                <w:szCs w:val="20"/>
              </w:rPr>
              <w:t>Kogus</w:t>
            </w:r>
          </w:p>
        </w:tc>
        <w:tc>
          <w:tcPr>
            <w:tcW w:w="4939" w:type="dxa"/>
            <w:shd w:val="clear" w:color="auto" w:fill="BED3E4" w:themeFill="accent1" w:themeFillTint="99"/>
          </w:tcPr>
          <w:p w14:paraId="3A274448" w14:textId="44E0F433" w:rsidR="00C40391" w:rsidRPr="003F2018" w:rsidRDefault="00C40391" w:rsidP="00C40391">
            <w:pPr>
              <w:rPr>
                <w:b/>
                <w:bCs/>
                <w:sz w:val="20"/>
                <w:szCs w:val="20"/>
              </w:rPr>
            </w:pPr>
            <w:r w:rsidRPr="003F2018">
              <w:rPr>
                <w:b/>
                <w:bCs/>
                <w:sz w:val="20"/>
                <w:szCs w:val="20"/>
              </w:rPr>
              <w:t>Kirjeldus</w:t>
            </w:r>
          </w:p>
        </w:tc>
      </w:tr>
      <w:tr w:rsidR="00C40391" w:rsidRPr="003F2018" w14:paraId="6581B2AA" w14:textId="77777777" w:rsidTr="00C73F8F">
        <w:trPr>
          <w:trHeight w:val="298"/>
        </w:trPr>
        <w:tc>
          <w:tcPr>
            <w:tcW w:w="2548" w:type="dxa"/>
          </w:tcPr>
          <w:p w14:paraId="56F26415" w14:textId="313B5439" w:rsidR="00C40391" w:rsidRPr="003F2018" w:rsidRDefault="00C40391" w:rsidP="00793C0A">
            <w:pPr>
              <w:rPr>
                <w:sz w:val="20"/>
                <w:szCs w:val="20"/>
              </w:rPr>
            </w:pPr>
            <w:r w:rsidRPr="003F2018">
              <w:rPr>
                <w:sz w:val="20"/>
                <w:szCs w:val="20"/>
              </w:rPr>
              <w:t>Puurkaevud</w:t>
            </w:r>
          </w:p>
        </w:tc>
        <w:tc>
          <w:tcPr>
            <w:tcW w:w="821" w:type="dxa"/>
            <w:shd w:val="clear" w:color="auto" w:fill="auto"/>
          </w:tcPr>
          <w:p w14:paraId="41454AC9" w14:textId="160F803F" w:rsidR="00C40391" w:rsidRDefault="00C73F8F" w:rsidP="00C40391">
            <w:pPr>
              <w:jc w:val="center"/>
              <w:rPr>
                <w:sz w:val="20"/>
                <w:szCs w:val="20"/>
              </w:rPr>
            </w:pPr>
            <w:r>
              <w:rPr>
                <w:sz w:val="20"/>
                <w:szCs w:val="20"/>
              </w:rPr>
              <w:t>t</w:t>
            </w:r>
            <w:r w:rsidR="00C40391">
              <w:rPr>
                <w:sz w:val="20"/>
                <w:szCs w:val="20"/>
              </w:rPr>
              <w:t>k</w:t>
            </w:r>
          </w:p>
        </w:tc>
        <w:tc>
          <w:tcPr>
            <w:tcW w:w="992" w:type="dxa"/>
            <w:shd w:val="clear" w:color="auto" w:fill="auto"/>
          </w:tcPr>
          <w:p w14:paraId="2BF66BBF" w14:textId="5F5B0114" w:rsidR="00C40391" w:rsidRPr="003F2018" w:rsidRDefault="00C40391" w:rsidP="00C40391">
            <w:pPr>
              <w:jc w:val="center"/>
              <w:rPr>
                <w:sz w:val="20"/>
                <w:szCs w:val="20"/>
              </w:rPr>
            </w:pPr>
            <w:r>
              <w:rPr>
                <w:sz w:val="20"/>
                <w:szCs w:val="20"/>
              </w:rPr>
              <w:t>29</w:t>
            </w:r>
          </w:p>
        </w:tc>
        <w:tc>
          <w:tcPr>
            <w:tcW w:w="4939" w:type="dxa"/>
            <w:shd w:val="clear" w:color="auto" w:fill="auto"/>
          </w:tcPr>
          <w:p w14:paraId="27904A5E" w14:textId="15B9206B" w:rsidR="00C40391" w:rsidRPr="003F2018" w:rsidRDefault="00C40391" w:rsidP="00793C0A">
            <w:pPr>
              <w:rPr>
                <w:sz w:val="20"/>
                <w:szCs w:val="20"/>
              </w:rPr>
            </w:pPr>
            <w:r>
              <w:rPr>
                <w:sz w:val="20"/>
                <w:szCs w:val="20"/>
              </w:rPr>
              <w:t>Vaskrääma, Reiu, lokaalsed</w:t>
            </w:r>
          </w:p>
        </w:tc>
      </w:tr>
      <w:tr w:rsidR="00C40391" w:rsidRPr="003F2018" w14:paraId="5E4DE128" w14:textId="77777777" w:rsidTr="00C73F8F">
        <w:tc>
          <w:tcPr>
            <w:tcW w:w="2548" w:type="dxa"/>
          </w:tcPr>
          <w:p w14:paraId="3BB01EA4" w14:textId="03C9AF0E" w:rsidR="00C40391" w:rsidRPr="003F2018" w:rsidRDefault="00C40391" w:rsidP="00793C0A">
            <w:pPr>
              <w:rPr>
                <w:sz w:val="20"/>
                <w:szCs w:val="20"/>
              </w:rPr>
            </w:pPr>
            <w:r w:rsidRPr="003F2018">
              <w:rPr>
                <w:sz w:val="20"/>
                <w:szCs w:val="20"/>
              </w:rPr>
              <w:t>Toorveetorustik</w:t>
            </w:r>
          </w:p>
        </w:tc>
        <w:tc>
          <w:tcPr>
            <w:tcW w:w="821" w:type="dxa"/>
            <w:shd w:val="clear" w:color="auto" w:fill="auto"/>
          </w:tcPr>
          <w:p w14:paraId="772D20E5" w14:textId="01BB97D8" w:rsidR="00C40391" w:rsidRDefault="00C73F8F" w:rsidP="00C40391">
            <w:pPr>
              <w:jc w:val="center"/>
              <w:rPr>
                <w:sz w:val="20"/>
                <w:szCs w:val="20"/>
              </w:rPr>
            </w:pPr>
            <w:r>
              <w:rPr>
                <w:sz w:val="20"/>
                <w:szCs w:val="20"/>
              </w:rPr>
              <w:t>k</w:t>
            </w:r>
            <w:r w:rsidR="00C40391">
              <w:rPr>
                <w:sz w:val="20"/>
                <w:szCs w:val="20"/>
              </w:rPr>
              <w:t>m</w:t>
            </w:r>
          </w:p>
        </w:tc>
        <w:tc>
          <w:tcPr>
            <w:tcW w:w="992" w:type="dxa"/>
            <w:shd w:val="clear" w:color="auto" w:fill="auto"/>
          </w:tcPr>
          <w:p w14:paraId="6E944F38" w14:textId="2FF78452" w:rsidR="00C40391" w:rsidRPr="003F2018" w:rsidRDefault="00C40391" w:rsidP="00C40391">
            <w:pPr>
              <w:jc w:val="center"/>
              <w:rPr>
                <w:sz w:val="20"/>
                <w:szCs w:val="20"/>
              </w:rPr>
            </w:pPr>
            <w:r>
              <w:rPr>
                <w:sz w:val="20"/>
                <w:szCs w:val="20"/>
              </w:rPr>
              <w:t>8,7</w:t>
            </w:r>
          </w:p>
        </w:tc>
        <w:tc>
          <w:tcPr>
            <w:tcW w:w="4939" w:type="dxa"/>
            <w:shd w:val="clear" w:color="auto" w:fill="auto"/>
          </w:tcPr>
          <w:p w14:paraId="4AB008C9" w14:textId="4644ACA0" w:rsidR="00C40391" w:rsidRPr="003F2018" w:rsidRDefault="00C40391" w:rsidP="00793C0A">
            <w:pPr>
              <w:rPr>
                <w:sz w:val="20"/>
                <w:szCs w:val="20"/>
              </w:rPr>
            </w:pPr>
            <w:r>
              <w:rPr>
                <w:sz w:val="20"/>
                <w:szCs w:val="20"/>
              </w:rPr>
              <w:t>Reiu VH-VTJ, Vaskrääma VH, Vaskrääma VH-Reiu VTJ</w:t>
            </w:r>
          </w:p>
        </w:tc>
      </w:tr>
      <w:tr w:rsidR="00C40391" w:rsidRPr="003F2018" w14:paraId="3767A3A8" w14:textId="77777777" w:rsidTr="00C73F8F">
        <w:tc>
          <w:tcPr>
            <w:tcW w:w="2548" w:type="dxa"/>
          </w:tcPr>
          <w:p w14:paraId="6CC3A913" w14:textId="70DCA7A9" w:rsidR="00C40391" w:rsidRPr="003F2018" w:rsidRDefault="00C40391" w:rsidP="00793C0A">
            <w:pPr>
              <w:rPr>
                <w:sz w:val="20"/>
                <w:szCs w:val="20"/>
              </w:rPr>
            </w:pPr>
            <w:r w:rsidRPr="003F2018">
              <w:rPr>
                <w:sz w:val="20"/>
                <w:szCs w:val="20"/>
              </w:rPr>
              <w:t>Veetöötlusjaamad</w:t>
            </w:r>
          </w:p>
        </w:tc>
        <w:tc>
          <w:tcPr>
            <w:tcW w:w="821" w:type="dxa"/>
            <w:shd w:val="clear" w:color="auto" w:fill="auto"/>
          </w:tcPr>
          <w:p w14:paraId="40E28995" w14:textId="3119B7B9" w:rsidR="00C40391" w:rsidRDefault="00C73F8F" w:rsidP="00C40391">
            <w:pPr>
              <w:jc w:val="center"/>
              <w:rPr>
                <w:sz w:val="20"/>
                <w:szCs w:val="20"/>
              </w:rPr>
            </w:pPr>
            <w:r>
              <w:rPr>
                <w:sz w:val="20"/>
                <w:szCs w:val="20"/>
              </w:rPr>
              <w:t>t</w:t>
            </w:r>
            <w:r w:rsidR="00C40391">
              <w:rPr>
                <w:sz w:val="20"/>
                <w:szCs w:val="20"/>
              </w:rPr>
              <w:t>k</w:t>
            </w:r>
          </w:p>
        </w:tc>
        <w:tc>
          <w:tcPr>
            <w:tcW w:w="992" w:type="dxa"/>
            <w:shd w:val="clear" w:color="auto" w:fill="auto"/>
          </w:tcPr>
          <w:p w14:paraId="293A2D2C" w14:textId="1953DA18" w:rsidR="00C40391" w:rsidRPr="003F2018" w:rsidRDefault="00C40391" w:rsidP="00C40391">
            <w:pPr>
              <w:jc w:val="center"/>
              <w:rPr>
                <w:sz w:val="20"/>
                <w:szCs w:val="20"/>
              </w:rPr>
            </w:pPr>
            <w:r>
              <w:rPr>
                <w:sz w:val="20"/>
                <w:szCs w:val="20"/>
              </w:rPr>
              <w:t>10</w:t>
            </w:r>
          </w:p>
        </w:tc>
        <w:tc>
          <w:tcPr>
            <w:tcW w:w="4939" w:type="dxa"/>
            <w:shd w:val="clear" w:color="auto" w:fill="auto"/>
          </w:tcPr>
          <w:p w14:paraId="37E3C0C9" w14:textId="66E4815C" w:rsidR="00C40391" w:rsidRPr="003F2018" w:rsidRDefault="00C40391" w:rsidP="00793C0A">
            <w:pPr>
              <w:rPr>
                <w:sz w:val="20"/>
                <w:szCs w:val="20"/>
              </w:rPr>
            </w:pPr>
            <w:r>
              <w:rPr>
                <w:sz w:val="20"/>
                <w:szCs w:val="20"/>
              </w:rPr>
              <w:t xml:space="preserve">Reiu </w:t>
            </w:r>
            <w:proofErr w:type="spellStart"/>
            <w:r>
              <w:rPr>
                <w:sz w:val="20"/>
                <w:szCs w:val="20"/>
              </w:rPr>
              <w:t>VTJ+lokaalsed</w:t>
            </w:r>
            <w:proofErr w:type="spellEnd"/>
          </w:p>
        </w:tc>
      </w:tr>
      <w:tr w:rsidR="00C40391" w:rsidRPr="003F2018" w14:paraId="6D14A8E1" w14:textId="77777777" w:rsidTr="00C73F8F">
        <w:tc>
          <w:tcPr>
            <w:tcW w:w="2548" w:type="dxa"/>
          </w:tcPr>
          <w:p w14:paraId="1DFE2632" w14:textId="21C0E096" w:rsidR="00C40391" w:rsidRPr="003F2018" w:rsidRDefault="00C40391" w:rsidP="00793C0A">
            <w:pPr>
              <w:rPr>
                <w:sz w:val="20"/>
                <w:szCs w:val="20"/>
              </w:rPr>
            </w:pPr>
            <w:r w:rsidRPr="003F2018">
              <w:rPr>
                <w:sz w:val="20"/>
                <w:szCs w:val="20"/>
              </w:rPr>
              <w:t>II astme pumpla</w:t>
            </w:r>
          </w:p>
        </w:tc>
        <w:tc>
          <w:tcPr>
            <w:tcW w:w="821" w:type="dxa"/>
            <w:shd w:val="clear" w:color="auto" w:fill="auto"/>
          </w:tcPr>
          <w:p w14:paraId="19F16B84" w14:textId="11820D2E" w:rsidR="00C40391" w:rsidRDefault="00C73F8F" w:rsidP="00C40391">
            <w:pPr>
              <w:jc w:val="center"/>
              <w:rPr>
                <w:sz w:val="20"/>
                <w:szCs w:val="20"/>
              </w:rPr>
            </w:pPr>
            <w:r>
              <w:rPr>
                <w:sz w:val="20"/>
                <w:szCs w:val="20"/>
              </w:rPr>
              <w:t>t</w:t>
            </w:r>
            <w:r w:rsidR="00C40391">
              <w:rPr>
                <w:sz w:val="20"/>
                <w:szCs w:val="20"/>
              </w:rPr>
              <w:t>k</w:t>
            </w:r>
          </w:p>
        </w:tc>
        <w:tc>
          <w:tcPr>
            <w:tcW w:w="992" w:type="dxa"/>
            <w:shd w:val="clear" w:color="auto" w:fill="auto"/>
          </w:tcPr>
          <w:p w14:paraId="3A0C0E8D" w14:textId="4DC5022E" w:rsidR="00C40391" w:rsidRPr="003F2018" w:rsidRDefault="00C40391" w:rsidP="00C40391">
            <w:pPr>
              <w:jc w:val="center"/>
              <w:rPr>
                <w:sz w:val="20"/>
                <w:szCs w:val="20"/>
              </w:rPr>
            </w:pPr>
            <w:r>
              <w:rPr>
                <w:sz w:val="20"/>
                <w:szCs w:val="20"/>
              </w:rPr>
              <w:t>1</w:t>
            </w:r>
          </w:p>
        </w:tc>
        <w:tc>
          <w:tcPr>
            <w:tcW w:w="4939" w:type="dxa"/>
            <w:shd w:val="clear" w:color="auto" w:fill="auto"/>
          </w:tcPr>
          <w:p w14:paraId="7B970E83" w14:textId="154F3C62" w:rsidR="00C40391" w:rsidRPr="003F2018" w:rsidRDefault="00C40391" w:rsidP="00793C0A">
            <w:pPr>
              <w:rPr>
                <w:sz w:val="20"/>
                <w:szCs w:val="20"/>
              </w:rPr>
            </w:pPr>
            <w:r>
              <w:rPr>
                <w:sz w:val="20"/>
                <w:szCs w:val="20"/>
              </w:rPr>
              <w:t>Reiu VTJ</w:t>
            </w:r>
          </w:p>
        </w:tc>
      </w:tr>
      <w:tr w:rsidR="00C40391" w:rsidRPr="003F2018" w14:paraId="7D7EE5B4" w14:textId="77777777" w:rsidTr="00C73F8F">
        <w:tc>
          <w:tcPr>
            <w:tcW w:w="2548" w:type="dxa"/>
          </w:tcPr>
          <w:p w14:paraId="43F9097C" w14:textId="3314A656" w:rsidR="00C40391" w:rsidRPr="003F2018" w:rsidRDefault="00C40391" w:rsidP="00793C0A">
            <w:pPr>
              <w:rPr>
                <w:sz w:val="20"/>
                <w:szCs w:val="20"/>
              </w:rPr>
            </w:pPr>
            <w:r w:rsidRPr="003F2018">
              <w:rPr>
                <w:sz w:val="20"/>
                <w:szCs w:val="20"/>
              </w:rPr>
              <w:t>Veetorustik</w:t>
            </w:r>
          </w:p>
        </w:tc>
        <w:tc>
          <w:tcPr>
            <w:tcW w:w="821" w:type="dxa"/>
            <w:shd w:val="clear" w:color="auto" w:fill="auto"/>
          </w:tcPr>
          <w:p w14:paraId="38C3539B" w14:textId="0C6FA029" w:rsidR="00C40391" w:rsidRDefault="00C73F8F" w:rsidP="00C40391">
            <w:pPr>
              <w:jc w:val="center"/>
              <w:rPr>
                <w:sz w:val="20"/>
                <w:szCs w:val="20"/>
              </w:rPr>
            </w:pPr>
            <w:r>
              <w:rPr>
                <w:sz w:val="20"/>
                <w:szCs w:val="20"/>
              </w:rPr>
              <w:t>k</w:t>
            </w:r>
            <w:r w:rsidR="00C40391">
              <w:rPr>
                <w:sz w:val="20"/>
                <w:szCs w:val="20"/>
              </w:rPr>
              <w:t>m</w:t>
            </w:r>
          </w:p>
        </w:tc>
        <w:tc>
          <w:tcPr>
            <w:tcW w:w="992" w:type="dxa"/>
            <w:shd w:val="clear" w:color="auto" w:fill="auto"/>
          </w:tcPr>
          <w:p w14:paraId="43EDC3EC" w14:textId="5DB66165" w:rsidR="00C40391" w:rsidRPr="003F2018" w:rsidRDefault="00C40391" w:rsidP="00C40391">
            <w:pPr>
              <w:jc w:val="center"/>
              <w:rPr>
                <w:sz w:val="20"/>
                <w:szCs w:val="20"/>
              </w:rPr>
            </w:pPr>
            <w:r>
              <w:rPr>
                <w:sz w:val="20"/>
                <w:szCs w:val="20"/>
              </w:rPr>
              <w:t>390</w:t>
            </w:r>
          </w:p>
        </w:tc>
        <w:tc>
          <w:tcPr>
            <w:tcW w:w="4939" w:type="dxa"/>
            <w:shd w:val="clear" w:color="auto" w:fill="auto"/>
          </w:tcPr>
          <w:p w14:paraId="13820177" w14:textId="77777777" w:rsidR="00C40391" w:rsidRPr="003F2018" w:rsidRDefault="00C40391" w:rsidP="00793C0A">
            <w:pPr>
              <w:rPr>
                <w:sz w:val="20"/>
                <w:szCs w:val="20"/>
              </w:rPr>
            </w:pPr>
          </w:p>
        </w:tc>
      </w:tr>
      <w:tr w:rsidR="00C40391" w:rsidRPr="003F2018" w14:paraId="6D057945" w14:textId="77777777" w:rsidTr="00C73F8F">
        <w:tc>
          <w:tcPr>
            <w:tcW w:w="2548" w:type="dxa"/>
          </w:tcPr>
          <w:p w14:paraId="414EAE18" w14:textId="34D41827" w:rsidR="00C40391" w:rsidRPr="003F2018" w:rsidRDefault="00C40391" w:rsidP="00793C0A">
            <w:pPr>
              <w:rPr>
                <w:sz w:val="20"/>
                <w:szCs w:val="20"/>
              </w:rPr>
            </w:pPr>
            <w:r w:rsidRPr="003F2018">
              <w:rPr>
                <w:sz w:val="20"/>
                <w:szCs w:val="20"/>
              </w:rPr>
              <w:t xml:space="preserve">III astme pumpla </w:t>
            </w:r>
          </w:p>
        </w:tc>
        <w:tc>
          <w:tcPr>
            <w:tcW w:w="821" w:type="dxa"/>
            <w:shd w:val="clear" w:color="auto" w:fill="auto"/>
          </w:tcPr>
          <w:p w14:paraId="04C6129C" w14:textId="4877D551" w:rsidR="00C40391" w:rsidRDefault="00C73F8F" w:rsidP="00C40391">
            <w:pPr>
              <w:jc w:val="center"/>
              <w:rPr>
                <w:sz w:val="20"/>
                <w:szCs w:val="20"/>
              </w:rPr>
            </w:pPr>
            <w:r>
              <w:rPr>
                <w:sz w:val="20"/>
                <w:szCs w:val="20"/>
              </w:rPr>
              <w:t>t</w:t>
            </w:r>
            <w:r w:rsidR="00C40391">
              <w:rPr>
                <w:sz w:val="20"/>
                <w:szCs w:val="20"/>
              </w:rPr>
              <w:t>k</w:t>
            </w:r>
          </w:p>
        </w:tc>
        <w:tc>
          <w:tcPr>
            <w:tcW w:w="992" w:type="dxa"/>
            <w:shd w:val="clear" w:color="auto" w:fill="auto"/>
          </w:tcPr>
          <w:p w14:paraId="0279B6E0" w14:textId="386B3B13" w:rsidR="00C40391" w:rsidRPr="003F2018" w:rsidRDefault="00C40391" w:rsidP="00C40391">
            <w:pPr>
              <w:jc w:val="center"/>
              <w:rPr>
                <w:sz w:val="20"/>
                <w:szCs w:val="20"/>
              </w:rPr>
            </w:pPr>
            <w:r>
              <w:rPr>
                <w:sz w:val="20"/>
                <w:szCs w:val="20"/>
              </w:rPr>
              <w:t>1</w:t>
            </w:r>
          </w:p>
        </w:tc>
        <w:tc>
          <w:tcPr>
            <w:tcW w:w="4939" w:type="dxa"/>
            <w:shd w:val="clear" w:color="auto" w:fill="auto"/>
          </w:tcPr>
          <w:p w14:paraId="12694EEC" w14:textId="62944DA4" w:rsidR="00C40391" w:rsidRPr="003F2018" w:rsidRDefault="00C40391" w:rsidP="00793C0A">
            <w:pPr>
              <w:rPr>
                <w:sz w:val="20"/>
                <w:szCs w:val="20"/>
              </w:rPr>
            </w:pPr>
            <w:r>
              <w:rPr>
                <w:sz w:val="20"/>
                <w:szCs w:val="20"/>
              </w:rPr>
              <w:t>Audru RTP</w:t>
            </w:r>
          </w:p>
        </w:tc>
      </w:tr>
    </w:tbl>
    <w:p w14:paraId="4746ECA4" w14:textId="77777777" w:rsidR="00A632F4" w:rsidRDefault="00A632F4" w:rsidP="00793C0A"/>
    <w:p w14:paraId="58107B90" w14:textId="56F552D1" w:rsidR="00122208" w:rsidRPr="00FC7CBB" w:rsidRDefault="00122208" w:rsidP="004A1F45">
      <w:pPr>
        <w:pStyle w:val="Pealkiri3"/>
        <w:numPr>
          <w:ilvl w:val="2"/>
          <w:numId w:val="26"/>
        </w:numPr>
      </w:pPr>
      <w:bookmarkStart w:id="370" w:name="_Toc171412728"/>
      <w:r w:rsidRPr="00FC7CBB">
        <w:lastRenderedPageBreak/>
        <w:t>Veetoodang ja veetarbimine</w:t>
      </w:r>
      <w:bookmarkEnd w:id="370"/>
      <w:r w:rsidRPr="00FC7CBB">
        <w:t xml:space="preserve"> </w:t>
      </w:r>
      <w:bookmarkStart w:id="371" w:name="_Toc143593231"/>
      <w:bookmarkStart w:id="372" w:name="_Toc143603364"/>
      <w:bookmarkStart w:id="373" w:name="_Toc143603616"/>
      <w:bookmarkStart w:id="374" w:name="_Toc143603878"/>
      <w:bookmarkStart w:id="375" w:name="_Toc143604431"/>
      <w:bookmarkStart w:id="376" w:name="_Toc143605010"/>
      <w:bookmarkStart w:id="377" w:name="_Toc143605530"/>
      <w:bookmarkStart w:id="378" w:name="_Toc143605854"/>
      <w:bookmarkEnd w:id="371"/>
      <w:bookmarkEnd w:id="372"/>
      <w:bookmarkEnd w:id="373"/>
      <w:bookmarkEnd w:id="374"/>
      <w:bookmarkEnd w:id="375"/>
      <w:bookmarkEnd w:id="376"/>
      <w:bookmarkEnd w:id="377"/>
      <w:bookmarkEnd w:id="378"/>
    </w:p>
    <w:p w14:paraId="3CBAB013" w14:textId="50A20EDE" w:rsidR="00973235" w:rsidRDefault="00973235" w:rsidP="00973235">
      <w:pPr>
        <w:ind w:right="-7"/>
        <w:jc w:val="both"/>
        <w:rPr>
          <w:szCs w:val="24"/>
        </w:rPr>
      </w:pPr>
      <w:r w:rsidRPr="00FC650D">
        <w:rPr>
          <w:szCs w:val="24"/>
        </w:rPr>
        <w:t xml:space="preserve">AS Pärnu Vesi tarnib tegevuspiirkonnas </w:t>
      </w:r>
      <w:r>
        <w:rPr>
          <w:szCs w:val="24"/>
        </w:rPr>
        <w:t>e</w:t>
      </w:r>
      <w:r w:rsidRPr="00FC650D">
        <w:rPr>
          <w:szCs w:val="24"/>
        </w:rPr>
        <w:t>lutähtsa teenusena kõi</w:t>
      </w:r>
      <w:r>
        <w:rPr>
          <w:szCs w:val="24"/>
        </w:rPr>
        <w:t>g</w:t>
      </w:r>
      <w:r w:rsidRPr="00FC650D">
        <w:rPr>
          <w:szCs w:val="24"/>
        </w:rPr>
        <w:t>ile kvaliteedinõuetele vastavat joogivett ja tagab tulekahjude likvideerimiseks vajalik</w:t>
      </w:r>
      <w:r>
        <w:rPr>
          <w:szCs w:val="24"/>
        </w:rPr>
        <w:t>u</w:t>
      </w:r>
      <w:r w:rsidRPr="00FC650D">
        <w:rPr>
          <w:szCs w:val="24"/>
        </w:rPr>
        <w:t xml:space="preserve"> koguse kättesaadavuse tuletõrje</w:t>
      </w:r>
      <w:r>
        <w:rPr>
          <w:szCs w:val="24"/>
        </w:rPr>
        <w:t>-</w:t>
      </w:r>
      <w:r w:rsidRPr="00FC650D">
        <w:rPr>
          <w:szCs w:val="24"/>
        </w:rPr>
        <w:t>hüdrantidest.</w:t>
      </w:r>
      <w:r>
        <w:rPr>
          <w:szCs w:val="24"/>
        </w:rPr>
        <w:t xml:space="preserve"> Reiu ja Vaskrääma v</w:t>
      </w:r>
      <w:r w:rsidRPr="004115BA">
        <w:rPr>
          <w:szCs w:val="24"/>
        </w:rPr>
        <w:t>eehaarete baasil varustatakse elutähtsa teenusena veega ca 44 000 Pärnu linna</w:t>
      </w:r>
      <w:r>
        <w:rPr>
          <w:szCs w:val="24"/>
        </w:rPr>
        <w:t xml:space="preserve"> (KOV)</w:t>
      </w:r>
      <w:r w:rsidRPr="004115BA">
        <w:rPr>
          <w:szCs w:val="24"/>
        </w:rPr>
        <w:t xml:space="preserve"> </w:t>
      </w:r>
      <w:r>
        <w:rPr>
          <w:szCs w:val="24"/>
        </w:rPr>
        <w:t>asulate</w:t>
      </w:r>
      <w:r w:rsidRPr="004115BA">
        <w:rPr>
          <w:szCs w:val="24"/>
        </w:rPr>
        <w:t xml:space="preserve"> elanikku, Pärnu linna asutusi ja ettevõtteid ning Tori valla</w:t>
      </w:r>
      <w:r w:rsidR="00D311B0">
        <w:rPr>
          <w:szCs w:val="24"/>
        </w:rPr>
        <w:t>s Sindi linna,</w:t>
      </w:r>
      <w:r w:rsidR="00350845">
        <w:rPr>
          <w:szCs w:val="24"/>
        </w:rPr>
        <w:t xml:space="preserve"> </w:t>
      </w:r>
      <w:r w:rsidR="00D311B0">
        <w:rPr>
          <w:szCs w:val="24"/>
        </w:rPr>
        <w:t>Sauga aleviku</w:t>
      </w:r>
      <w:r w:rsidR="00350845">
        <w:rPr>
          <w:szCs w:val="24"/>
        </w:rPr>
        <w:t>,</w:t>
      </w:r>
      <w:r w:rsidR="00D311B0">
        <w:rPr>
          <w:szCs w:val="24"/>
        </w:rPr>
        <w:t xml:space="preserve"> Tammiste</w:t>
      </w:r>
      <w:r w:rsidR="00350845">
        <w:rPr>
          <w:szCs w:val="24"/>
        </w:rPr>
        <w:t xml:space="preserve"> ja </w:t>
      </w:r>
      <w:proofErr w:type="spellStart"/>
      <w:r w:rsidR="00350845">
        <w:rPr>
          <w:szCs w:val="24"/>
        </w:rPr>
        <w:t>Eametsa</w:t>
      </w:r>
      <w:proofErr w:type="spellEnd"/>
      <w:r w:rsidR="00350845">
        <w:rPr>
          <w:szCs w:val="24"/>
        </w:rPr>
        <w:t xml:space="preserve"> </w:t>
      </w:r>
      <w:r w:rsidR="00D311B0">
        <w:rPr>
          <w:szCs w:val="24"/>
        </w:rPr>
        <w:t xml:space="preserve"> küla </w:t>
      </w:r>
      <w:r w:rsidR="00350845">
        <w:rPr>
          <w:szCs w:val="24"/>
        </w:rPr>
        <w:t xml:space="preserve"> tarbijaid.</w:t>
      </w:r>
      <w:r w:rsidRPr="00A823C5">
        <w:rPr>
          <w:szCs w:val="24"/>
        </w:rPr>
        <w:t xml:space="preserve"> </w:t>
      </w:r>
      <w:r>
        <w:rPr>
          <w:szCs w:val="24"/>
        </w:rPr>
        <w:t>Müüdud veest tarbivad 55% Pärnu linna elanikest tarbijad, 27% Pärnu linna asutused ja ettevõtted ning 18% veest tarbitakse Tori vallas.</w:t>
      </w:r>
    </w:p>
    <w:p w14:paraId="157FB3B3" w14:textId="1589414A" w:rsidR="00973235" w:rsidRDefault="00973235" w:rsidP="00441E91">
      <w:pPr>
        <w:pStyle w:val="Pealdis"/>
      </w:pPr>
      <w:r>
        <w:t xml:space="preserve">Tabel </w:t>
      </w:r>
      <w:r w:rsidR="004B11AD">
        <w:t>5</w:t>
      </w:r>
      <w:r w:rsidR="001C16A4">
        <w:noBreakHyphen/>
      </w:r>
      <w:r w:rsidR="001C16A4">
        <w:fldChar w:fldCharType="begin"/>
      </w:r>
      <w:r w:rsidR="001C16A4">
        <w:instrText xml:space="preserve"> SEQ Tabel \* ARABIC \s 1 </w:instrText>
      </w:r>
      <w:r w:rsidR="001C16A4">
        <w:fldChar w:fldCharType="separate"/>
      </w:r>
      <w:r w:rsidR="001C16A4">
        <w:rPr>
          <w:noProof/>
        </w:rPr>
        <w:t>3</w:t>
      </w:r>
      <w:r w:rsidR="001C16A4">
        <w:fldChar w:fldCharType="end"/>
      </w:r>
      <w:r w:rsidR="006527BB">
        <w:rPr>
          <w:noProof/>
        </w:rPr>
        <w:t xml:space="preserve"> </w:t>
      </w:r>
      <w:r w:rsidR="006527BB" w:rsidRPr="006527BB">
        <w:t>AS Pärnu Vesi veeteenuse tarbimise jaotus peamiste tarbijagruppide lõikes</w:t>
      </w:r>
    </w:p>
    <w:tbl>
      <w:tblPr>
        <w:tblW w:w="9067" w:type="dxa"/>
        <w:tblInd w:w="75" w:type="dxa"/>
        <w:tblLayout w:type="fixed"/>
        <w:tblCellMar>
          <w:left w:w="70" w:type="dxa"/>
          <w:right w:w="70" w:type="dxa"/>
        </w:tblCellMar>
        <w:tblLook w:val="04A0" w:firstRow="1" w:lastRow="0" w:firstColumn="1" w:lastColumn="0" w:noHBand="0" w:noVBand="1"/>
      </w:tblPr>
      <w:tblGrid>
        <w:gridCol w:w="2263"/>
        <w:gridCol w:w="1843"/>
        <w:gridCol w:w="992"/>
        <w:gridCol w:w="993"/>
        <w:gridCol w:w="992"/>
        <w:gridCol w:w="992"/>
        <w:gridCol w:w="992"/>
      </w:tblGrid>
      <w:tr w:rsidR="00B62428" w:rsidRPr="00232FF1" w14:paraId="39A525A0" w14:textId="77777777" w:rsidTr="003C5EBB">
        <w:trPr>
          <w:trHeight w:val="315"/>
          <w:tblHeader/>
        </w:trPr>
        <w:tc>
          <w:tcPr>
            <w:tcW w:w="2263" w:type="dxa"/>
            <w:tcBorders>
              <w:top w:val="single" w:sz="4" w:space="0" w:color="auto"/>
              <w:left w:val="single" w:sz="4" w:space="0" w:color="auto"/>
              <w:bottom w:val="single" w:sz="4" w:space="0" w:color="auto"/>
              <w:right w:val="single" w:sz="4" w:space="0" w:color="auto"/>
            </w:tcBorders>
            <w:shd w:val="clear" w:color="000000" w:fill="BED3E4"/>
            <w:vAlign w:val="center"/>
            <w:hideMark/>
          </w:tcPr>
          <w:p w14:paraId="200466F3" w14:textId="77777777" w:rsidR="00B62428" w:rsidRPr="00232FF1" w:rsidRDefault="00B62428" w:rsidP="00232FF1">
            <w:pPr>
              <w:spacing w:after="0" w:line="240" w:lineRule="auto"/>
              <w:jc w:val="center"/>
              <w:rPr>
                <w:rFonts w:eastAsia="Times New Roman" w:cs="Times New Roman"/>
                <w:b/>
                <w:bCs/>
                <w:color w:val="000000"/>
                <w:sz w:val="20"/>
                <w:szCs w:val="20"/>
              </w:rPr>
            </w:pPr>
            <w:r w:rsidRPr="00232FF1">
              <w:rPr>
                <w:rFonts w:eastAsia="Times New Roman" w:cs="Times New Roman"/>
                <w:b/>
                <w:bCs/>
                <w:color w:val="000000"/>
                <w:sz w:val="20"/>
                <w:szCs w:val="20"/>
              </w:rPr>
              <w:t>Nimetus</w:t>
            </w:r>
          </w:p>
        </w:tc>
        <w:tc>
          <w:tcPr>
            <w:tcW w:w="1843" w:type="dxa"/>
            <w:tcBorders>
              <w:top w:val="single" w:sz="4" w:space="0" w:color="auto"/>
              <w:left w:val="nil"/>
              <w:bottom w:val="single" w:sz="4" w:space="0" w:color="auto"/>
              <w:right w:val="single" w:sz="4" w:space="0" w:color="auto"/>
            </w:tcBorders>
            <w:shd w:val="clear" w:color="000000" w:fill="BED3E4"/>
          </w:tcPr>
          <w:p w14:paraId="3BB822DB" w14:textId="27442045" w:rsidR="00B62428" w:rsidRPr="00232FF1" w:rsidRDefault="00B62428" w:rsidP="00232FF1">
            <w:pPr>
              <w:spacing w:after="0" w:line="240" w:lineRule="auto"/>
              <w:jc w:val="center"/>
              <w:rPr>
                <w:rFonts w:eastAsia="Times New Roman" w:cs="Times New Roman"/>
                <w:b/>
                <w:bCs/>
                <w:color w:val="000000"/>
                <w:sz w:val="20"/>
                <w:szCs w:val="20"/>
              </w:rPr>
            </w:pPr>
            <w:r>
              <w:rPr>
                <w:rFonts w:eastAsia="Times New Roman" w:cs="Times New Roman"/>
                <w:b/>
                <w:bCs/>
                <w:color w:val="000000"/>
                <w:sz w:val="20"/>
                <w:szCs w:val="20"/>
              </w:rPr>
              <w:t xml:space="preserve">Ühik </w:t>
            </w:r>
          </w:p>
        </w:tc>
        <w:tc>
          <w:tcPr>
            <w:tcW w:w="992" w:type="dxa"/>
            <w:tcBorders>
              <w:top w:val="single" w:sz="4" w:space="0" w:color="auto"/>
              <w:left w:val="single" w:sz="4" w:space="0" w:color="auto"/>
              <w:bottom w:val="single" w:sz="4" w:space="0" w:color="auto"/>
              <w:right w:val="single" w:sz="4" w:space="0" w:color="auto"/>
            </w:tcBorders>
            <w:shd w:val="clear" w:color="000000" w:fill="BED3E4"/>
            <w:vAlign w:val="center"/>
            <w:hideMark/>
          </w:tcPr>
          <w:p w14:paraId="63EE328F" w14:textId="0141286A" w:rsidR="00B62428" w:rsidRPr="00232FF1" w:rsidRDefault="00B62428" w:rsidP="00232FF1">
            <w:pPr>
              <w:spacing w:after="0" w:line="240" w:lineRule="auto"/>
              <w:jc w:val="center"/>
              <w:rPr>
                <w:rFonts w:eastAsia="Times New Roman" w:cs="Times New Roman"/>
                <w:b/>
                <w:bCs/>
                <w:color w:val="000000"/>
                <w:sz w:val="20"/>
                <w:szCs w:val="20"/>
              </w:rPr>
            </w:pPr>
            <w:r w:rsidRPr="00232FF1">
              <w:rPr>
                <w:rFonts w:eastAsia="Times New Roman" w:cs="Times New Roman"/>
                <w:b/>
                <w:bCs/>
                <w:color w:val="000000"/>
                <w:sz w:val="20"/>
                <w:szCs w:val="20"/>
              </w:rPr>
              <w:t>2019</w:t>
            </w:r>
          </w:p>
        </w:tc>
        <w:tc>
          <w:tcPr>
            <w:tcW w:w="993" w:type="dxa"/>
            <w:tcBorders>
              <w:top w:val="single" w:sz="4" w:space="0" w:color="auto"/>
              <w:left w:val="nil"/>
              <w:bottom w:val="single" w:sz="4" w:space="0" w:color="auto"/>
              <w:right w:val="single" w:sz="4" w:space="0" w:color="auto"/>
            </w:tcBorders>
            <w:shd w:val="clear" w:color="000000" w:fill="BED3E4"/>
            <w:vAlign w:val="center"/>
            <w:hideMark/>
          </w:tcPr>
          <w:p w14:paraId="4416950B" w14:textId="77777777" w:rsidR="00B62428" w:rsidRPr="00232FF1" w:rsidRDefault="00B62428" w:rsidP="00232FF1">
            <w:pPr>
              <w:spacing w:after="0" w:line="240" w:lineRule="auto"/>
              <w:jc w:val="center"/>
              <w:rPr>
                <w:rFonts w:eastAsia="Times New Roman" w:cs="Times New Roman"/>
                <w:b/>
                <w:bCs/>
                <w:color w:val="000000"/>
                <w:sz w:val="20"/>
                <w:szCs w:val="20"/>
              </w:rPr>
            </w:pPr>
            <w:r w:rsidRPr="00232FF1">
              <w:rPr>
                <w:rFonts w:eastAsia="Times New Roman" w:cs="Times New Roman"/>
                <w:b/>
                <w:bCs/>
                <w:color w:val="000000"/>
                <w:sz w:val="20"/>
                <w:szCs w:val="20"/>
              </w:rPr>
              <w:t>2020</w:t>
            </w:r>
          </w:p>
        </w:tc>
        <w:tc>
          <w:tcPr>
            <w:tcW w:w="992" w:type="dxa"/>
            <w:tcBorders>
              <w:top w:val="single" w:sz="4" w:space="0" w:color="auto"/>
              <w:left w:val="nil"/>
              <w:bottom w:val="single" w:sz="4" w:space="0" w:color="auto"/>
              <w:right w:val="single" w:sz="4" w:space="0" w:color="auto"/>
            </w:tcBorders>
            <w:shd w:val="clear" w:color="000000" w:fill="BED3E4"/>
            <w:vAlign w:val="center"/>
            <w:hideMark/>
          </w:tcPr>
          <w:p w14:paraId="3160972C" w14:textId="77777777" w:rsidR="00B62428" w:rsidRPr="00232FF1" w:rsidRDefault="00B62428" w:rsidP="00232FF1">
            <w:pPr>
              <w:spacing w:after="0" w:line="240" w:lineRule="auto"/>
              <w:jc w:val="center"/>
              <w:rPr>
                <w:rFonts w:eastAsia="Times New Roman" w:cs="Times New Roman"/>
                <w:b/>
                <w:bCs/>
                <w:color w:val="000000"/>
                <w:sz w:val="20"/>
                <w:szCs w:val="20"/>
              </w:rPr>
            </w:pPr>
            <w:r w:rsidRPr="00232FF1">
              <w:rPr>
                <w:rFonts w:eastAsia="Times New Roman" w:cs="Times New Roman"/>
                <w:b/>
                <w:bCs/>
                <w:color w:val="000000"/>
                <w:sz w:val="20"/>
                <w:szCs w:val="20"/>
              </w:rPr>
              <w:t>2021</w:t>
            </w:r>
          </w:p>
        </w:tc>
        <w:tc>
          <w:tcPr>
            <w:tcW w:w="992" w:type="dxa"/>
            <w:tcBorders>
              <w:top w:val="single" w:sz="4" w:space="0" w:color="auto"/>
              <w:left w:val="nil"/>
              <w:bottom w:val="single" w:sz="4" w:space="0" w:color="auto"/>
              <w:right w:val="single" w:sz="4" w:space="0" w:color="auto"/>
            </w:tcBorders>
            <w:shd w:val="clear" w:color="000000" w:fill="BED3E4"/>
            <w:vAlign w:val="center"/>
            <w:hideMark/>
          </w:tcPr>
          <w:p w14:paraId="61943418" w14:textId="77777777" w:rsidR="00B62428" w:rsidRPr="00232FF1" w:rsidRDefault="00B62428" w:rsidP="00232FF1">
            <w:pPr>
              <w:spacing w:after="0" w:line="240" w:lineRule="auto"/>
              <w:jc w:val="center"/>
              <w:rPr>
                <w:rFonts w:eastAsia="Times New Roman" w:cs="Times New Roman"/>
                <w:b/>
                <w:bCs/>
                <w:color w:val="000000"/>
                <w:sz w:val="20"/>
                <w:szCs w:val="20"/>
              </w:rPr>
            </w:pPr>
            <w:r w:rsidRPr="00232FF1">
              <w:rPr>
                <w:rFonts w:eastAsia="Times New Roman" w:cs="Times New Roman"/>
                <w:b/>
                <w:bCs/>
                <w:color w:val="000000"/>
                <w:sz w:val="20"/>
                <w:szCs w:val="20"/>
              </w:rPr>
              <w:t>2022</w:t>
            </w:r>
          </w:p>
        </w:tc>
        <w:tc>
          <w:tcPr>
            <w:tcW w:w="992" w:type="dxa"/>
            <w:tcBorders>
              <w:top w:val="single" w:sz="4" w:space="0" w:color="auto"/>
              <w:left w:val="nil"/>
              <w:bottom w:val="single" w:sz="4" w:space="0" w:color="auto"/>
              <w:right w:val="single" w:sz="4" w:space="0" w:color="auto"/>
            </w:tcBorders>
            <w:shd w:val="clear" w:color="000000" w:fill="BED3E4"/>
            <w:vAlign w:val="center"/>
            <w:hideMark/>
          </w:tcPr>
          <w:p w14:paraId="0D9F7701" w14:textId="77777777" w:rsidR="00B62428" w:rsidRPr="00232FF1" w:rsidRDefault="00B62428" w:rsidP="00232FF1">
            <w:pPr>
              <w:spacing w:after="0" w:line="240" w:lineRule="auto"/>
              <w:jc w:val="center"/>
              <w:rPr>
                <w:rFonts w:eastAsia="Times New Roman" w:cs="Times New Roman"/>
                <w:b/>
                <w:bCs/>
                <w:color w:val="000000"/>
                <w:sz w:val="20"/>
                <w:szCs w:val="20"/>
              </w:rPr>
            </w:pPr>
            <w:r w:rsidRPr="00232FF1">
              <w:rPr>
                <w:rFonts w:eastAsia="Times New Roman" w:cs="Times New Roman"/>
                <w:b/>
                <w:bCs/>
                <w:color w:val="000000"/>
                <w:sz w:val="20"/>
                <w:szCs w:val="20"/>
              </w:rPr>
              <w:t>2023</w:t>
            </w:r>
          </w:p>
        </w:tc>
      </w:tr>
      <w:tr w:rsidR="00565854" w:rsidRPr="00232FF1" w14:paraId="0E208AD2" w14:textId="77777777" w:rsidTr="002D51C9">
        <w:trPr>
          <w:trHeight w:val="315"/>
        </w:trPr>
        <w:tc>
          <w:tcPr>
            <w:tcW w:w="2263" w:type="dxa"/>
            <w:vMerge w:val="restart"/>
            <w:tcBorders>
              <w:top w:val="nil"/>
              <w:left w:val="single" w:sz="4" w:space="0" w:color="auto"/>
              <w:right w:val="single" w:sz="4" w:space="0" w:color="auto"/>
            </w:tcBorders>
            <w:shd w:val="clear" w:color="auto" w:fill="auto"/>
            <w:vAlign w:val="center"/>
            <w:hideMark/>
          </w:tcPr>
          <w:p w14:paraId="0FA130D0" w14:textId="23275168" w:rsidR="00565854" w:rsidRPr="00232FF1" w:rsidRDefault="00565854" w:rsidP="00232FF1">
            <w:pPr>
              <w:spacing w:after="0" w:line="240" w:lineRule="auto"/>
              <w:rPr>
                <w:rFonts w:eastAsia="Times New Roman" w:cs="Times New Roman"/>
                <w:color w:val="000000"/>
                <w:sz w:val="20"/>
                <w:szCs w:val="20"/>
              </w:rPr>
            </w:pPr>
            <w:r w:rsidRPr="00232FF1">
              <w:rPr>
                <w:rFonts w:eastAsia="Times New Roman" w:cs="Times New Roman"/>
                <w:color w:val="000000"/>
                <w:sz w:val="20"/>
                <w:szCs w:val="20"/>
              </w:rPr>
              <w:t>Eratarbija</w:t>
            </w:r>
          </w:p>
        </w:tc>
        <w:tc>
          <w:tcPr>
            <w:tcW w:w="1843" w:type="dxa"/>
            <w:tcBorders>
              <w:top w:val="single" w:sz="4" w:space="0" w:color="auto"/>
              <w:left w:val="nil"/>
              <w:bottom w:val="single" w:sz="4" w:space="0" w:color="auto"/>
              <w:right w:val="single" w:sz="4" w:space="0" w:color="auto"/>
            </w:tcBorders>
            <w:vAlign w:val="center"/>
          </w:tcPr>
          <w:p w14:paraId="726C1216" w14:textId="76622AD0" w:rsidR="00565854" w:rsidRPr="00232FF1" w:rsidRDefault="00565854" w:rsidP="00B62428">
            <w:pPr>
              <w:spacing w:after="0" w:line="240" w:lineRule="auto"/>
              <w:jc w:val="center"/>
              <w:rPr>
                <w:rFonts w:eastAsia="Times New Roman" w:cs="Times New Roman"/>
                <w:color w:val="000000"/>
                <w:sz w:val="20"/>
                <w:szCs w:val="20"/>
              </w:rPr>
            </w:pPr>
            <w:r w:rsidRPr="00232FF1">
              <w:rPr>
                <w:rFonts w:eastAsia="Times New Roman" w:cs="Times New Roman"/>
                <w:color w:val="000000"/>
                <w:sz w:val="20"/>
                <w:szCs w:val="20"/>
              </w:rPr>
              <w:t>tuhat m³/ööpäevas</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35DA4C31" w14:textId="221DF5D1" w:rsidR="00565854" w:rsidRPr="00232FF1" w:rsidRDefault="00565854" w:rsidP="00232FF1">
            <w:pPr>
              <w:spacing w:after="0" w:line="240" w:lineRule="auto"/>
              <w:jc w:val="right"/>
              <w:rPr>
                <w:rFonts w:eastAsia="Times New Roman" w:cs="Times New Roman"/>
                <w:color w:val="000000"/>
                <w:sz w:val="20"/>
                <w:szCs w:val="20"/>
              </w:rPr>
            </w:pPr>
            <w:r w:rsidRPr="00232FF1">
              <w:rPr>
                <w:rFonts w:eastAsia="Times New Roman" w:cs="Times New Roman"/>
                <w:color w:val="000000"/>
                <w:sz w:val="20"/>
                <w:szCs w:val="20"/>
              </w:rPr>
              <w:t>3,72</w:t>
            </w:r>
          </w:p>
        </w:tc>
        <w:tc>
          <w:tcPr>
            <w:tcW w:w="993" w:type="dxa"/>
            <w:tcBorders>
              <w:top w:val="nil"/>
              <w:left w:val="nil"/>
              <w:bottom w:val="single" w:sz="4" w:space="0" w:color="auto"/>
              <w:right w:val="single" w:sz="4" w:space="0" w:color="auto"/>
            </w:tcBorders>
            <w:shd w:val="clear" w:color="auto" w:fill="auto"/>
            <w:vAlign w:val="center"/>
            <w:hideMark/>
          </w:tcPr>
          <w:p w14:paraId="12A9C939" w14:textId="77777777" w:rsidR="00565854" w:rsidRPr="00232FF1" w:rsidRDefault="00565854" w:rsidP="00232FF1">
            <w:pPr>
              <w:spacing w:after="0" w:line="240" w:lineRule="auto"/>
              <w:jc w:val="right"/>
              <w:rPr>
                <w:rFonts w:eastAsia="Times New Roman" w:cs="Times New Roman"/>
                <w:color w:val="000000"/>
                <w:sz w:val="20"/>
                <w:szCs w:val="20"/>
              </w:rPr>
            </w:pPr>
            <w:r w:rsidRPr="00232FF1">
              <w:rPr>
                <w:rFonts w:eastAsia="Times New Roman" w:cs="Times New Roman"/>
                <w:color w:val="000000"/>
                <w:sz w:val="20"/>
                <w:szCs w:val="20"/>
              </w:rPr>
              <w:t>3,91</w:t>
            </w:r>
          </w:p>
        </w:tc>
        <w:tc>
          <w:tcPr>
            <w:tcW w:w="992" w:type="dxa"/>
            <w:tcBorders>
              <w:top w:val="nil"/>
              <w:left w:val="nil"/>
              <w:bottom w:val="single" w:sz="4" w:space="0" w:color="auto"/>
              <w:right w:val="single" w:sz="4" w:space="0" w:color="auto"/>
            </w:tcBorders>
            <w:shd w:val="clear" w:color="auto" w:fill="auto"/>
            <w:vAlign w:val="center"/>
            <w:hideMark/>
          </w:tcPr>
          <w:p w14:paraId="169945E2" w14:textId="77777777" w:rsidR="00565854" w:rsidRPr="00232FF1" w:rsidRDefault="00565854" w:rsidP="00232FF1">
            <w:pPr>
              <w:spacing w:after="0" w:line="240" w:lineRule="auto"/>
              <w:jc w:val="right"/>
              <w:rPr>
                <w:rFonts w:eastAsia="Times New Roman" w:cs="Times New Roman"/>
                <w:color w:val="000000"/>
                <w:sz w:val="20"/>
                <w:szCs w:val="20"/>
              </w:rPr>
            </w:pPr>
            <w:r w:rsidRPr="00232FF1">
              <w:rPr>
                <w:rFonts w:eastAsia="Times New Roman" w:cs="Times New Roman"/>
                <w:color w:val="000000"/>
                <w:sz w:val="20"/>
                <w:szCs w:val="20"/>
              </w:rPr>
              <w:t>3,95</w:t>
            </w:r>
          </w:p>
        </w:tc>
        <w:tc>
          <w:tcPr>
            <w:tcW w:w="992" w:type="dxa"/>
            <w:tcBorders>
              <w:top w:val="nil"/>
              <w:left w:val="nil"/>
              <w:bottom w:val="single" w:sz="4" w:space="0" w:color="auto"/>
              <w:right w:val="single" w:sz="4" w:space="0" w:color="auto"/>
            </w:tcBorders>
            <w:shd w:val="clear" w:color="auto" w:fill="auto"/>
            <w:vAlign w:val="center"/>
            <w:hideMark/>
          </w:tcPr>
          <w:p w14:paraId="111AAF18" w14:textId="77777777" w:rsidR="00565854" w:rsidRPr="00232FF1" w:rsidRDefault="00565854" w:rsidP="00232FF1">
            <w:pPr>
              <w:spacing w:after="0" w:line="240" w:lineRule="auto"/>
              <w:jc w:val="right"/>
              <w:rPr>
                <w:rFonts w:eastAsia="Times New Roman" w:cs="Times New Roman"/>
                <w:color w:val="000000"/>
                <w:sz w:val="20"/>
                <w:szCs w:val="20"/>
              </w:rPr>
            </w:pPr>
            <w:r w:rsidRPr="00232FF1">
              <w:rPr>
                <w:rFonts w:eastAsia="Times New Roman" w:cs="Times New Roman"/>
                <w:color w:val="000000"/>
                <w:sz w:val="20"/>
                <w:szCs w:val="20"/>
              </w:rPr>
              <w:t>3,85</w:t>
            </w:r>
          </w:p>
        </w:tc>
        <w:tc>
          <w:tcPr>
            <w:tcW w:w="992" w:type="dxa"/>
            <w:tcBorders>
              <w:top w:val="nil"/>
              <w:left w:val="nil"/>
              <w:bottom w:val="single" w:sz="4" w:space="0" w:color="auto"/>
              <w:right w:val="single" w:sz="4" w:space="0" w:color="auto"/>
            </w:tcBorders>
            <w:shd w:val="clear" w:color="auto" w:fill="auto"/>
            <w:vAlign w:val="center"/>
            <w:hideMark/>
          </w:tcPr>
          <w:p w14:paraId="47BBE3D7" w14:textId="77777777" w:rsidR="00565854" w:rsidRPr="00232FF1" w:rsidRDefault="00565854" w:rsidP="00232FF1">
            <w:pPr>
              <w:spacing w:after="0" w:line="240" w:lineRule="auto"/>
              <w:jc w:val="right"/>
              <w:rPr>
                <w:rFonts w:eastAsia="Times New Roman" w:cs="Times New Roman"/>
                <w:color w:val="000000"/>
                <w:sz w:val="20"/>
                <w:szCs w:val="20"/>
              </w:rPr>
            </w:pPr>
            <w:r w:rsidRPr="00232FF1">
              <w:rPr>
                <w:rFonts w:eastAsia="Times New Roman" w:cs="Times New Roman"/>
                <w:color w:val="000000"/>
                <w:sz w:val="20"/>
                <w:szCs w:val="20"/>
              </w:rPr>
              <w:t>3,92</w:t>
            </w:r>
          </w:p>
        </w:tc>
      </w:tr>
      <w:tr w:rsidR="00565854" w:rsidRPr="00232FF1" w14:paraId="1C65FA7D" w14:textId="77777777" w:rsidTr="002D51C9">
        <w:trPr>
          <w:trHeight w:val="315"/>
        </w:trPr>
        <w:tc>
          <w:tcPr>
            <w:tcW w:w="2263" w:type="dxa"/>
            <w:vMerge/>
            <w:tcBorders>
              <w:left w:val="single" w:sz="4" w:space="0" w:color="auto"/>
              <w:bottom w:val="single" w:sz="4" w:space="0" w:color="auto"/>
              <w:right w:val="single" w:sz="4" w:space="0" w:color="auto"/>
            </w:tcBorders>
            <w:shd w:val="clear" w:color="auto" w:fill="auto"/>
            <w:vAlign w:val="center"/>
            <w:hideMark/>
          </w:tcPr>
          <w:p w14:paraId="117A5A5B" w14:textId="111CA8BB" w:rsidR="00565854" w:rsidRPr="00232FF1" w:rsidRDefault="00565854" w:rsidP="00232FF1">
            <w:pPr>
              <w:spacing w:after="0" w:line="240" w:lineRule="auto"/>
              <w:jc w:val="right"/>
              <w:rPr>
                <w:rFonts w:eastAsia="Times New Roman" w:cs="Times New Roman"/>
                <w:color w:val="000000"/>
                <w:sz w:val="20"/>
                <w:szCs w:val="20"/>
              </w:rPr>
            </w:pPr>
          </w:p>
        </w:tc>
        <w:tc>
          <w:tcPr>
            <w:tcW w:w="1843" w:type="dxa"/>
            <w:tcBorders>
              <w:top w:val="single" w:sz="4" w:space="0" w:color="auto"/>
              <w:left w:val="nil"/>
              <w:bottom w:val="single" w:sz="4" w:space="0" w:color="auto"/>
              <w:right w:val="single" w:sz="4" w:space="0" w:color="auto"/>
            </w:tcBorders>
            <w:vAlign w:val="center"/>
          </w:tcPr>
          <w:p w14:paraId="6A2125D6" w14:textId="74C020FC" w:rsidR="00565854" w:rsidRPr="00232FF1" w:rsidRDefault="00565854" w:rsidP="00232FF1">
            <w:pPr>
              <w:spacing w:after="0" w:line="240" w:lineRule="auto"/>
              <w:jc w:val="right"/>
              <w:rPr>
                <w:rFonts w:eastAsia="Times New Roman" w:cs="Times New Roman"/>
                <w:color w:val="000000"/>
                <w:sz w:val="20"/>
                <w:szCs w:val="20"/>
              </w:rPr>
            </w:pPr>
            <w:r w:rsidRPr="00232FF1">
              <w:rPr>
                <w:rFonts w:eastAsia="Times New Roman" w:cs="Times New Roman"/>
                <w:color w:val="000000"/>
                <w:sz w:val="20"/>
                <w:szCs w:val="20"/>
              </w:rPr>
              <w:t>Os</w:t>
            </w:r>
            <w:r>
              <w:rPr>
                <w:rFonts w:eastAsia="Times New Roman" w:cs="Times New Roman"/>
                <w:color w:val="000000"/>
                <w:sz w:val="20"/>
                <w:szCs w:val="20"/>
              </w:rPr>
              <w:t>a</w:t>
            </w:r>
            <w:r w:rsidRPr="00232FF1">
              <w:rPr>
                <w:rFonts w:eastAsia="Times New Roman" w:cs="Times New Roman"/>
                <w:color w:val="000000"/>
                <w:sz w:val="20"/>
                <w:szCs w:val="20"/>
              </w:rPr>
              <w:t>kaal</w:t>
            </w:r>
            <w:r>
              <w:rPr>
                <w:rFonts w:eastAsia="Times New Roman" w:cs="Times New Roman"/>
                <w:color w:val="000000"/>
                <w:sz w:val="20"/>
                <w:szCs w:val="20"/>
              </w:rPr>
              <w:t xml:space="preserve">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1DE91427" w14:textId="36FEDAEA" w:rsidR="00565854" w:rsidRPr="00232FF1" w:rsidRDefault="00565854" w:rsidP="00232FF1">
            <w:pPr>
              <w:spacing w:after="0" w:line="240" w:lineRule="auto"/>
              <w:jc w:val="right"/>
              <w:rPr>
                <w:rFonts w:eastAsia="Times New Roman" w:cs="Times New Roman"/>
                <w:color w:val="000000"/>
                <w:sz w:val="20"/>
                <w:szCs w:val="20"/>
              </w:rPr>
            </w:pPr>
            <w:r w:rsidRPr="00232FF1">
              <w:rPr>
                <w:rFonts w:eastAsia="Times New Roman" w:cs="Times New Roman"/>
                <w:color w:val="000000"/>
                <w:sz w:val="20"/>
                <w:szCs w:val="20"/>
              </w:rPr>
              <w:t>51%</w:t>
            </w:r>
          </w:p>
        </w:tc>
        <w:tc>
          <w:tcPr>
            <w:tcW w:w="993" w:type="dxa"/>
            <w:tcBorders>
              <w:top w:val="nil"/>
              <w:left w:val="nil"/>
              <w:bottom w:val="single" w:sz="4" w:space="0" w:color="auto"/>
              <w:right w:val="single" w:sz="4" w:space="0" w:color="auto"/>
            </w:tcBorders>
            <w:shd w:val="clear" w:color="auto" w:fill="auto"/>
            <w:vAlign w:val="center"/>
            <w:hideMark/>
          </w:tcPr>
          <w:p w14:paraId="11B6CD66" w14:textId="77777777" w:rsidR="00565854" w:rsidRPr="00232FF1" w:rsidRDefault="00565854" w:rsidP="00232FF1">
            <w:pPr>
              <w:spacing w:after="0" w:line="240" w:lineRule="auto"/>
              <w:jc w:val="right"/>
              <w:rPr>
                <w:rFonts w:eastAsia="Times New Roman" w:cs="Times New Roman"/>
                <w:color w:val="000000"/>
                <w:sz w:val="20"/>
                <w:szCs w:val="20"/>
              </w:rPr>
            </w:pPr>
            <w:r w:rsidRPr="00232FF1">
              <w:rPr>
                <w:rFonts w:eastAsia="Times New Roman" w:cs="Times New Roman"/>
                <w:color w:val="000000"/>
                <w:sz w:val="20"/>
                <w:szCs w:val="20"/>
              </w:rPr>
              <w:t>55%</w:t>
            </w:r>
          </w:p>
        </w:tc>
        <w:tc>
          <w:tcPr>
            <w:tcW w:w="992" w:type="dxa"/>
            <w:tcBorders>
              <w:top w:val="nil"/>
              <w:left w:val="nil"/>
              <w:bottom w:val="single" w:sz="4" w:space="0" w:color="auto"/>
              <w:right w:val="single" w:sz="4" w:space="0" w:color="auto"/>
            </w:tcBorders>
            <w:shd w:val="clear" w:color="auto" w:fill="auto"/>
            <w:vAlign w:val="center"/>
            <w:hideMark/>
          </w:tcPr>
          <w:p w14:paraId="2CF2827F" w14:textId="77777777" w:rsidR="00565854" w:rsidRPr="00232FF1" w:rsidRDefault="00565854" w:rsidP="00232FF1">
            <w:pPr>
              <w:spacing w:after="0" w:line="240" w:lineRule="auto"/>
              <w:jc w:val="right"/>
              <w:rPr>
                <w:rFonts w:eastAsia="Times New Roman" w:cs="Times New Roman"/>
                <w:color w:val="000000"/>
                <w:sz w:val="20"/>
                <w:szCs w:val="20"/>
              </w:rPr>
            </w:pPr>
            <w:r w:rsidRPr="00232FF1">
              <w:rPr>
                <w:rFonts w:eastAsia="Times New Roman" w:cs="Times New Roman"/>
                <w:color w:val="000000"/>
                <w:sz w:val="20"/>
                <w:szCs w:val="20"/>
              </w:rPr>
              <w:t>56%</w:t>
            </w:r>
          </w:p>
        </w:tc>
        <w:tc>
          <w:tcPr>
            <w:tcW w:w="992" w:type="dxa"/>
            <w:tcBorders>
              <w:top w:val="nil"/>
              <w:left w:val="nil"/>
              <w:bottom w:val="single" w:sz="4" w:space="0" w:color="auto"/>
              <w:right w:val="single" w:sz="4" w:space="0" w:color="auto"/>
            </w:tcBorders>
            <w:shd w:val="clear" w:color="auto" w:fill="auto"/>
            <w:vAlign w:val="center"/>
            <w:hideMark/>
          </w:tcPr>
          <w:p w14:paraId="6E84FDB4" w14:textId="77777777" w:rsidR="00565854" w:rsidRPr="00232FF1" w:rsidRDefault="00565854" w:rsidP="00232FF1">
            <w:pPr>
              <w:spacing w:after="0" w:line="240" w:lineRule="auto"/>
              <w:jc w:val="right"/>
              <w:rPr>
                <w:rFonts w:eastAsia="Times New Roman" w:cs="Times New Roman"/>
                <w:color w:val="000000"/>
                <w:sz w:val="20"/>
                <w:szCs w:val="20"/>
              </w:rPr>
            </w:pPr>
            <w:r w:rsidRPr="00232FF1">
              <w:rPr>
                <w:rFonts w:eastAsia="Times New Roman" w:cs="Times New Roman"/>
                <w:color w:val="000000"/>
                <w:sz w:val="20"/>
                <w:szCs w:val="20"/>
              </w:rPr>
              <w:t>54%</w:t>
            </w:r>
          </w:p>
        </w:tc>
        <w:tc>
          <w:tcPr>
            <w:tcW w:w="992" w:type="dxa"/>
            <w:tcBorders>
              <w:top w:val="nil"/>
              <w:left w:val="nil"/>
              <w:bottom w:val="single" w:sz="4" w:space="0" w:color="auto"/>
              <w:right w:val="single" w:sz="4" w:space="0" w:color="auto"/>
            </w:tcBorders>
            <w:shd w:val="clear" w:color="auto" w:fill="auto"/>
            <w:vAlign w:val="center"/>
            <w:hideMark/>
          </w:tcPr>
          <w:p w14:paraId="7F05CBBC" w14:textId="01D5626D" w:rsidR="00565854" w:rsidRPr="00232FF1" w:rsidRDefault="00565854" w:rsidP="00232FF1">
            <w:pPr>
              <w:spacing w:after="0" w:line="240" w:lineRule="auto"/>
              <w:jc w:val="right"/>
              <w:rPr>
                <w:rFonts w:eastAsia="Times New Roman" w:cs="Times New Roman"/>
                <w:color w:val="000000"/>
                <w:sz w:val="20"/>
                <w:szCs w:val="20"/>
              </w:rPr>
            </w:pPr>
            <w:r w:rsidRPr="00232FF1">
              <w:rPr>
                <w:rFonts w:eastAsia="Times New Roman" w:cs="Times New Roman"/>
                <w:color w:val="000000"/>
                <w:sz w:val="20"/>
                <w:szCs w:val="20"/>
              </w:rPr>
              <w:t>52%</w:t>
            </w:r>
          </w:p>
        </w:tc>
      </w:tr>
      <w:tr w:rsidR="00565854" w:rsidRPr="00232FF1" w14:paraId="014CD7AF" w14:textId="77777777" w:rsidTr="00D13417">
        <w:trPr>
          <w:trHeight w:val="630"/>
        </w:trPr>
        <w:tc>
          <w:tcPr>
            <w:tcW w:w="2263" w:type="dxa"/>
            <w:vMerge w:val="restart"/>
            <w:tcBorders>
              <w:top w:val="nil"/>
              <w:left w:val="single" w:sz="4" w:space="0" w:color="auto"/>
              <w:right w:val="single" w:sz="4" w:space="0" w:color="auto"/>
            </w:tcBorders>
            <w:shd w:val="clear" w:color="auto" w:fill="auto"/>
            <w:vAlign w:val="center"/>
            <w:hideMark/>
          </w:tcPr>
          <w:p w14:paraId="51420627" w14:textId="77777777" w:rsidR="00565854" w:rsidRDefault="00565854" w:rsidP="00232FF1">
            <w:pPr>
              <w:spacing w:after="0" w:line="240" w:lineRule="auto"/>
              <w:rPr>
                <w:rFonts w:eastAsia="Times New Roman" w:cs="Times New Roman"/>
                <w:color w:val="000000"/>
                <w:sz w:val="20"/>
                <w:szCs w:val="20"/>
              </w:rPr>
            </w:pPr>
            <w:r>
              <w:rPr>
                <w:rFonts w:eastAsia="Times New Roman" w:cs="Times New Roman"/>
                <w:color w:val="000000"/>
                <w:sz w:val="20"/>
                <w:szCs w:val="20"/>
              </w:rPr>
              <w:t>Ärikliendid</w:t>
            </w:r>
            <w:r w:rsidRPr="00232FF1">
              <w:rPr>
                <w:rFonts w:eastAsia="Times New Roman" w:cs="Times New Roman"/>
                <w:color w:val="000000"/>
                <w:sz w:val="20"/>
                <w:szCs w:val="20"/>
              </w:rPr>
              <w:t xml:space="preserve"> </w:t>
            </w:r>
          </w:p>
          <w:p w14:paraId="0F474563" w14:textId="4081DE82" w:rsidR="00565854" w:rsidRPr="00232FF1" w:rsidRDefault="00565854" w:rsidP="00232FF1">
            <w:pPr>
              <w:spacing w:after="0" w:line="240" w:lineRule="auto"/>
              <w:rPr>
                <w:rFonts w:eastAsia="Times New Roman" w:cs="Times New Roman"/>
                <w:color w:val="000000"/>
                <w:sz w:val="20"/>
                <w:szCs w:val="20"/>
              </w:rPr>
            </w:pPr>
            <w:r>
              <w:rPr>
                <w:rFonts w:eastAsia="Times New Roman" w:cs="Times New Roman"/>
                <w:color w:val="000000"/>
                <w:sz w:val="20"/>
                <w:szCs w:val="20"/>
              </w:rPr>
              <w:t>(</w:t>
            </w:r>
            <w:r w:rsidRPr="00232FF1">
              <w:rPr>
                <w:rFonts w:eastAsia="Times New Roman" w:cs="Times New Roman"/>
                <w:color w:val="000000"/>
                <w:sz w:val="20"/>
                <w:szCs w:val="20"/>
              </w:rPr>
              <w:t>Asutused ja ettevõtted</w:t>
            </w:r>
            <w:r>
              <w:rPr>
                <w:rFonts w:eastAsia="Times New Roman" w:cs="Times New Roman"/>
                <w:color w:val="000000"/>
                <w:sz w:val="20"/>
                <w:szCs w:val="20"/>
              </w:rPr>
              <w:t>)</w:t>
            </w:r>
          </w:p>
        </w:tc>
        <w:tc>
          <w:tcPr>
            <w:tcW w:w="1843" w:type="dxa"/>
            <w:tcBorders>
              <w:top w:val="single" w:sz="4" w:space="0" w:color="auto"/>
              <w:left w:val="nil"/>
              <w:bottom w:val="single" w:sz="4" w:space="0" w:color="auto"/>
              <w:right w:val="single" w:sz="4" w:space="0" w:color="auto"/>
            </w:tcBorders>
            <w:vAlign w:val="center"/>
          </w:tcPr>
          <w:p w14:paraId="10090B23" w14:textId="57C20BB0" w:rsidR="00565854" w:rsidRPr="00232FF1" w:rsidRDefault="00565854" w:rsidP="00232FF1">
            <w:pPr>
              <w:spacing w:after="0" w:line="240" w:lineRule="auto"/>
              <w:jc w:val="right"/>
              <w:rPr>
                <w:rFonts w:eastAsia="Times New Roman" w:cs="Times New Roman"/>
                <w:color w:val="000000"/>
                <w:sz w:val="20"/>
                <w:szCs w:val="20"/>
              </w:rPr>
            </w:pPr>
            <w:r w:rsidRPr="00232FF1">
              <w:rPr>
                <w:rFonts w:eastAsia="Times New Roman" w:cs="Times New Roman"/>
                <w:color w:val="000000"/>
                <w:sz w:val="20"/>
                <w:szCs w:val="20"/>
              </w:rPr>
              <w:t>tuhat m³/ööpäevas</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3C3D8E61" w14:textId="14B572FD" w:rsidR="00565854" w:rsidRPr="00232FF1" w:rsidRDefault="00565854" w:rsidP="00232FF1">
            <w:pPr>
              <w:spacing w:after="0" w:line="240" w:lineRule="auto"/>
              <w:jc w:val="right"/>
              <w:rPr>
                <w:rFonts w:eastAsia="Times New Roman" w:cs="Times New Roman"/>
                <w:color w:val="000000"/>
                <w:sz w:val="20"/>
                <w:szCs w:val="20"/>
              </w:rPr>
            </w:pPr>
            <w:r w:rsidRPr="00232FF1">
              <w:rPr>
                <w:rFonts w:eastAsia="Times New Roman" w:cs="Times New Roman"/>
                <w:color w:val="000000"/>
                <w:sz w:val="20"/>
                <w:szCs w:val="20"/>
              </w:rPr>
              <w:t>2,20</w:t>
            </w:r>
          </w:p>
        </w:tc>
        <w:tc>
          <w:tcPr>
            <w:tcW w:w="993" w:type="dxa"/>
            <w:tcBorders>
              <w:top w:val="nil"/>
              <w:left w:val="nil"/>
              <w:bottom w:val="single" w:sz="4" w:space="0" w:color="auto"/>
              <w:right w:val="single" w:sz="4" w:space="0" w:color="auto"/>
            </w:tcBorders>
            <w:shd w:val="clear" w:color="auto" w:fill="auto"/>
            <w:vAlign w:val="center"/>
            <w:hideMark/>
          </w:tcPr>
          <w:p w14:paraId="208BE78C" w14:textId="77777777" w:rsidR="00565854" w:rsidRPr="00232FF1" w:rsidRDefault="00565854" w:rsidP="00232FF1">
            <w:pPr>
              <w:spacing w:after="0" w:line="240" w:lineRule="auto"/>
              <w:jc w:val="right"/>
              <w:rPr>
                <w:rFonts w:eastAsia="Times New Roman" w:cs="Times New Roman"/>
                <w:color w:val="000000"/>
                <w:sz w:val="20"/>
                <w:szCs w:val="20"/>
              </w:rPr>
            </w:pPr>
            <w:r w:rsidRPr="00232FF1">
              <w:rPr>
                <w:rFonts w:eastAsia="Times New Roman" w:cs="Times New Roman"/>
                <w:color w:val="000000"/>
                <w:sz w:val="20"/>
                <w:szCs w:val="20"/>
              </w:rPr>
              <w:t>1,92</w:t>
            </w:r>
          </w:p>
        </w:tc>
        <w:tc>
          <w:tcPr>
            <w:tcW w:w="992" w:type="dxa"/>
            <w:tcBorders>
              <w:top w:val="nil"/>
              <w:left w:val="nil"/>
              <w:bottom w:val="single" w:sz="4" w:space="0" w:color="auto"/>
              <w:right w:val="single" w:sz="4" w:space="0" w:color="auto"/>
            </w:tcBorders>
            <w:shd w:val="clear" w:color="auto" w:fill="auto"/>
            <w:vAlign w:val="center"/>
            <w:hideMark/>
          </w:tcPr>
          <w:p w14:paraId="323EA433" w14:textId="77777777" w:rsidR="00565854" w:rsidRPr="00232FF1" w:rsidRDefault="00565854" w:rsidP="00232FF1">
            <w:pPr>
              <w:spacing w:after="0" w:line="240" w:lineRule="auto"/>
              <w:jc w:val="right"/>
              <w:rPr>
                <w:rFonts w:eastAsia="Times New Roman" w:cs="Times New Roman"/>
                <w:color w:val="000000"/>
                <w:sz w:val="20"/>
                <w:szCs w:val="20"/>
              </w:rPr>
            </w:pPr>
            <w:r w:rsidRPr="00232FF1">
              <w:rPr>
                <w:rFonts w:eastAsia="Times New Roman" w:cs="Times New Roman"/>
                <w:color w:val="000000"/>
                <w:sz w:val="20"/>
                <w:szCs w:val="20"/>
              </w:rPr>
              <w:t>1,92</w:t>
            </w:r>
          </w:p>
        </w:tc>
        <w:tc>
          <w:tcPr>
            <w:tcW w:w="992" w:type="dxa"/>
            <w:tcBorders>
              <w:top w:val="nil"/>
              <w:left w:val="nil"/>
              <w:bottom w:val="single" w:sz="4" w:space="0" w:color="auto"/>
              <w:right w:val="single" w:sz="4" w:space="0" w:color="auto"/>
            </w:tcBorders>
            <w:shd w:val="clear" w:color="auto" w:fill="auto"/>
            <w:vAlign w:val="center"/>
            <w:hideMark/>
          </w:tcPr>
          <w:p w14:paraId="282E172A" w14:textId="77777777" w:rsidR="00565854" w:rsidRPr="00232FF1" w:rsidRDefault="00565854" w:rsidP="00232FF1">
            <w:pPr>
              <w:spacing w:after="0" w:line="240" w:lineRule="auto"/>
              <w:jc w:val="right"/>
              <w:rPr>
                <w:rFonts w:eastAsia="Times New Roman" w:cs="Times New Roman"/>
                <w:color w:val="000000"/>
                <w:sz w:val="20"/>
                <w:szCs w:val="20"/>
              </w:rPr>
            </w:pPr>
            <w:r w:rsidRPr="00232FF1">
              <w:rPr>
                <w:rFonts w:eastAsia="Times New Roman" w:cs="Times New Roman"/>
                <w:color w:val="000000"/>
                <w:sz w:val="20"/>
                <w:szCs w:val="20"/>
              </w:rPr>
              <w:t>2,15</w:t>
            </w:r>
          </w:p>
        </w:tc>
        <w:tc>
          <w:tcPr>
            <w:tcW w:w="992" w:type="dxa"/>
            <w:tcBorders>
              <w:top w:val="nil"/>
              <w:left w:val="nil"/>
              <w:bottom w:val="single" w:sz="4" w:space="0" w:color="auto"/>
              <w:right w:val="single" w:sz="4" w:space="0" w:color="auto"/>
            </w:tcBorders>
            <w:shd w:val="clear" w:color="auto" w:fill="auto"/>
            <w:vAlign w:val="center"/>
            <w:hideMark/>
          </w:tcPr>
          <w:p w14:paraId="0B3B698C" w14:textId="77777777" w:rsidR="00565854" w:rsidRPr="00232FF1" w:rsidRDefault="00565854" w:rsidP="00232FF1">
            <w:pPr>
              <w:spacing w:after="0" w:line="240" w:lineRule="auto"/>
              <w:jc w:val="right"/>
              <w:rPr>
                <w:rFonts w:eastAsia="Times New Roman" w:cs="Times New Roman"/>
                <w:color w:val="000000"/>
                <w:sz w:val="20"/>
                <w:szCs w:val="20"/>
              </w:rPr>
            </w:pPr>
            <w:r w:rsidRPr="00232FF1">
              <w:rPr>
                <w:rFonts w:eastAsia="Times New Roman" w:cs="Times New Roman"/>
                <w:color w:val="000000"/>
                <w:sz w:val="20"/>
                <w:szCs w:val="20"/>
              </w:rPr>
              <w:t>2,17</w:t>
            </w:r>
          </w:p>
        </w:tc>
      </w:tr>
      <w:tr w:rsidR="00565854" w:rsidRPr="00232FF1" w14:paraId="2064A132" w14:textId="77777777" w:rsidTr="00D13417">
        <w:trPr>
          <w:trHeight w:val="315"/>
        </w:trPr>
        <w:tc>
          <w:tcPr>
            <w:tcW w:w="2263" w:type="dxa"/>
            <w:vMerge/>
            <w:tcBorders>
              <w:left w:val="single" w:sz="4" w:space="0" w:color="auto"/>
              <w:bottom w:val="single" w:sz="4" w:space="0" w:color="auto"/>
              <w:right w:val="single" w:sz="4" w:space="0" w:color="auto"/>
            </w:tcBorders>
            <w:shd w:val="clear" w:color="auto" w:fill="auto"/>
            <w:vAlign w:val="center"/>
            <w:hideMark/>
          </w:tcPr>
          <w:p w14:paraId="7BFB1469" w14:textId="6C6938B5" w:rsidR="00565854" w:rsidRPr="00232FF1" w:rsidRDefault="00565854" w:rsidP="00232FF1">
            <w:pPr>
              <w:spacing w:after="0" w:line="240" w:lineRule="auto"/>
              <w:jc w:val="right"/>
              <w:rPr>
                <w:rFonts w:eastAsia="Times New Roman" w:cs="Times New Roman"/>
                <w:color w:val="000000"/>
                <w:sz w:val="20"/>
                <w:szCs w:val="20"/>
              </w:rPr>
            </w:pPr>
          </w:p>
        </w:tc>
        <w:tc>
          <w:tcPr>
            <w:tcW w:w="1843" w:type="dxa"/>
            <w:tcBorders>
              <w:top w:val="single" w:sz="4" w:space="0" w:color="auto"/>
              <w:left w:val="nil"/>
              <w:bottom w:val="single" w:sz="4" w:space="0" w:color="auto"/>
              <w:right w:val="single" w:sz="4" w:space="0" w:color="auto"/>
            </w:tcBorders>
            <w:vAlign w:val="center"/>
          </w:tcPr>
          <w:p w14:paraId="12FD1F24" w14:textId="7E01159D" w:rsidR="00565854" w:rsidRPr="00232FF1" w:rsidRDefault="00565854" w:rsidP="00232FF1">
            <w:pPr>
              <w:spacing w:after="0" w:line="240" w:lineRule="auto"/>
              <w:jc w:val="right"/>
              <w:rPr>
                <w:rFonts w:eastAsia="Times New Roman" w:cs="Times New Roman"/>
                <w:color w:val="000000"/>
                <w:sz w:val="20"/>
                <w:szCs w:val="20"/>
              </w:rPr>
            </w:pPr>
            <w:r w:rsidRPr="00232FF1">
              <w:rPr>
                <w:rFonts w:eastAsia="Times New Roman" w:cs="Times New Roman"/>
                <w:color w:val="000000"/>
                <w:sz w:val="20"/>
                <w:szCs w:val="20"/>
              </w:rPr>
              <w:t>Osakaal</w:t>
            </w:r>
            <w:r>
              <w:rPr>
                <w:rFonts w:eastAsia="Times New Roman" w:cs="Times New Roman"/>
                <w:color w:val="000000"/>
                <w:sz w:val="20"/>
                <w:szCs w:val="20"/>
              </w:rPr>
              <w:t xml:space="preserve">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6A4AF70E" w14:textId="45FCEC2C" w:rsidR="00565854" w:rsidRPr="00232FF1" w:rsidRDefault="00565854" w:rsidP="00232FF1">
            <w:pPr>
              <w:spacing w:after="0" w:line="240" w:lineRule="auto"/>
              <w:jc w:val="right"/>
              <w:rPr>
                <w:rFonts w:eastAsia="Times New Roman" w:cs="Times New Roman"/>
                <w:color w:val="000000"/>
                <w:sz w:val="20"/>
                <w:szCs w:val="20"/>
              </w:rPr>
            </w:pPr>
            <w:r w:rsidRPr="00232FF1">
              <w:rPr>
                <w:rFonts w:eastAsia="Times New Roman" w:cs="Times New Roman"/>
                <w:color w:val="000000"/>
                <w:sz w:val="20"/>
                <w:szCs w:val="20"/>
              </w:rPr>
              <w:t>30%</w:t>
            </w:r>
          </w:p>
        </w:tc>
        <w:tc>
          <w:tcPr>
            <w:tcW w:w="993" w:type="dxa"/>
            <w:tcBorders>
              <w:top w:val="nil"/>
              <w:left w:val="nil"/>
              <w:bottom w:val="single" w:sz="4" w:space="0" w:color="auto"/>
              <w:right w:val="single" w:sz="4" w:space="0" w:color="auto"/>
            </w:tcBorders>
            <w:shd w:val="clear" w:color="auto" w:fill="auto"/>
            <w:vAlign w:val="center"/>
            <w:hideMark/>
          </w:tcPr>
          <w:p w14:paraId="58F4C3A7" w14:textId="77777777" w:rsidR="00565854" w:rsidRPr="00232FF1" w:rsidRDefault="00565854" w:rsidP="00232FF1">
            <w:pPr>
              <w:spacing w:after="0" w:line="240" w:lineRule="auto"/>
              <w:jc w:val="right"/>
              <w:rPr>
                <w:rFonts w:eastAsia="Times New Roman" w:cs="Times New Roman"/>
                <w:color w:val="000000"/>
                <w:sz w:val="20"/>
                <w:szCs w:val="20"/>
              </w:rPr>
            </w:pPr>
            <w:r w:rsidRPr="00232FF1">
              <w:rPr>
                <w:rFonts w:eastAsia="Times New Roman" w:cs="Times New Roman"/>
                <w:color w:val="000000"/>
                <w:sz w:val="20"/>
                <w:szCs w:val="20"/>
              </w:rPr>
              <w:t>27%</w:t>
            </w:r>
          </w:p>
        </w:tc>
        <w:tc>
          <w:tcPr>
            <w:tcW w:w="992" w:type="dxa"/>
            <w:tcBorders>
              <w:top w:val="nil"/>
              <w:left w:val="nil"/>
              <w:bottom w:val="single" w:sz="4" w:space="0" w:color="auto"/>
              <w:right w:val="single" w:sz="4" w:space="0" w:color="auto"/>
            </w:tcBorders>
            <w:shd w:val="clear" w:color="auto" w:fill="auto"/>
            <w:vAlign w:val="center"/>
            <w:hideMark/>
          </w:tcPr>
          <w:p w14:paraId="4102C944" w14:textId="77777777" w:rsidR="00565854" w:rsidRPr="00232FF1" w:rsidRDefault="00565854" w:rsidP="00232FF1">
            <w:pPr>
              <w:spacing w:after="0" w:line="240" w:lineRule="auto"/>
              <w:jc w:val="right"/>
              <w:rPr>
                <w:rFonts w:eastAsia="Times New Roman" w:cs="Times New Roman"/>
                <w:color w:val="000000"/>
                <w:sz w:val="20"/>
                <w:szCs w:val="20"/>
              </w:rPr>
            </w:pPr>
            <w:r w:rsidRPr="00232FF1">
              <w:rPr>
                <w:rFonts w:eastAsia="Times New Roman" w:cs="Times New Roman"/>
                <w:color w:val="000000"/>
                <w:sz w:val="20"/>
                <w:szCs w:val="20"/>
              </w:rPr>
              <w:t>27%</w:t>
            </w:r>
          </w:p>
        </w:tc>
        <w:tc>
          <w:tcPr>
            <w:tcW w:w="992" w:type="dxa"/>
            <w:tcBorders>
              <w:top w:val="nil"/>
              <w:left w:val="nil"/>
              <w:bottom w:val="single" w:sz="4" w:space="0" w:color="auto"/>
              <w:right w:val="single" w:sz="4" w:space="0" w:color="auto"/>
            </w:tcBorders>
            <w:shd w:val="clear" w:color="auto" w:fill="auto"/>
            <w:vAlign w:val="center"/>
            <w:hideMark/>
          </w:tcPr>
          <w:p w14:paraId="22F00940" w14:textId="77777777" w:rsidR="00565854" w:rsidRPr="00232FF1" w:rsidRDefault="00565854" w:rsidP="00232FF1">
            <w:pPr>
              <w:spacing w:after="0" w:line="240" w:lineRule="auto"/>
              <w:jc w:val="right"/>
              <w:rPr>
                <w:rFonts w:eastAsia="Times New Roman" w:cs="Times New Roman"/>
                <w:color w:val="000000"/>
                <w:sz w:val="20"/>
                <w:szCs w:val="20"/>
              </w:rPr>
            </w:pPr>
            <w:r w:rsidRPr="00232FF1">
              <w:rPr>
                <w:rFonts w:eastAsia="Times New Roman" w:cs="Times New Roman"/>
                <w:color w:val="000000"/>
                <w:sz w:val="20"/>
                <w:szCs w:val="20"/>
              </w:rPr>
              <w:t>30%</w:t>
            </w:r>
          </w:p>
        </w:tc>
        <w:tc>
          <w:tcPr>
            <w:tcW w:w="992" w:type="dxa"/>
            <w:tcBorders>
              <w:top w:val="nil"/>
              <w:left w:val="nil"/>
              <w:bottom w:val="single" w:sz="4" w:space="0" w:color="auto"/>
              <w:right w:val="single" w:sz="4" w:space="0" w:color="auto"/>
            </w:tcBorders>
            <w:shd w:val="clear" w:color="auto" w:fill="auto"/>
            <w:vAlign w:val="center"/>
            <w:hideMark/>
          </w:tcPr>
          <w:p w14:paraId="6D9FA407" w14:textId="77777777" w:rsidR="00565854" w:rsidRPr="00232FF1" w:rsidRDefault="00565854" w:rsidP="00232FF1">
            <w:pPr>
              <w:spacing w:after="0" w:line="240" w:lineRule="auto"/>
              <w:jc w:val="right"/>
              <w:rPr>
                <w:rFonts w:eastAsia="Times New Roman" w:cs="Times New Roman"/>
                <w:color w:val="000000"/>
                <w:sz w:val="20"/>
                <w:szCs w:val="20"/>
              </w:rPr>
            </w:pPr>
            <w:r w:rsidRPr="00232FF1">
              <w:rPr>
                <w:rFonts w:eastAsia="Times New Roman" w:cs="Times New Roman"/>
                <w:color w:val="000000"/>
                <w:sz w:val="20"/>
                <w:szCs w:val="20"/>
              </w:rPr>
              <w:t>29%</w:t>
            </w:r>
          </w:p>
        </w:tc>
      </w:tr>
      <w:tr w:rsidR="00565854" w:rsidRPr="00232FF1" w14:paraId="69A04F1F" w14:textId="77777777" w:rsidTr="00CD4132">
        <w:trPr>
          <w:trHeight w:val="315"/>
        </w:trPr>
        <w:tc>
          <w:tcPr>
            <w:tcW w:w="2263" w:type="dxa"/>
            <w:vMerge w:val="restart"/>
            <w:tcBorders>
              <w:top w:val="nil"/>
              <w:left w:val="single" w:sz="4" w:space="0" w:color="auto"/>
              <w:right w:val="single" w:sz="4" w:space="0" w:color="auto"/>
            </w:tcBorders>
            <w:shd w:val="clear" w:color="auto" w:fill="auto"/>
            <w:vAlign w:val="center"/>
          </w:tcPr>
          <w:p w14:paraId="7904A544" w14:textId="580EB1AA" w:rsidR="00565854" w:rsidRPr="00232FF1" w:rsidRDefault="00565854" w:rsidP="00B62428">
            <w:pPr>
              <w:spacing w:after="0" w:line="240" w:lineRule="auto"/>
              <w:rPr>
                <w:rFonts w:eastAsia="Times New Roman" w:cs="Times New Roman"/>
                <w:b/>
                <w:bCs/>
                <w:color w:val="000000"/>
                <w:sz w:val="20"/>
                <w:szCs w:val="20"/>
              </w:rPr>
            </w:pPr>
            <w:r w:rsidRPr="00232FF1">
              <w:rPr>
                <w:rFonts w:eastAsia="Times New Roman" w:cs="Times New Roman"/>
                <w:b/>
                <w:bCs/>
                <w:color w:val="000000"/>
                <w:sz w:val="20"/>
                <w:szCs w:val="20"/>
              </w:rPr>
              <w:t xml:space="preserve">Pärnu linn kokku  </w:t>
            </w:r>
          </w:p>
        </w:tc>
        <w:tc>
          <w:tcPr>
            <w:tcW w:w="1843" w:type="dxa"/>
            <w:tcBorders>
              <w:top w:val="single" w:sz="4" w:space="0" w:color="auto"/>
              <w:left w:val="nil"/>
              <w:bottom w:val="single" w:sz="4" w:space="0" w:color="auto"/>
              <w:right w:val="single" w:sz="4" w:space="0" w:color="auto"/>
            </w:tcBorders>
            <w:vAlign w:val="center"/>
          </w:tcPr>
          <w:p w14:paraId="0AF63BFA" w14:textId="4A473E52" w:rsidR="00565854" w:rsidRPr="003C5EBB" w:rsidRDefault="00565854" w:rsidP="00232FF1">
            <w:pPr>
              <w:spacing w:after="0" w:line="240" w:lineRule="auto"/>
              <w:jc w:val="right"/>
              <w:rPr>
                <w:rFonts w:cs="Times New Roman"/>
                <w:b/>
                <w:bCs/>
                <w:color w:val="000000"/>
                <w:sz w:val="20"/>
                <w:szCs w:val="20"/>
              </w:rPr>
            </w:pPr>
            <w:r w:rsidRPr="00232FF1">
              <w:rPr>
                <w:rFonts w:eastAsia="Times New Roman" w:cs="Times New Roman"/>
                <w:b/>
                <w:bCs/>
                <w:color w:val="000000"/>
                <w:sz w:val="20"/>
                <w:szCs w:val="20"/>
              </w:rPr>
              <w:t>tuhat m³/ööp</w:t>
            </w:r>
            <w:r w:rsidRPr="003C5EBB">
              <w:rPr>
                <w:rFonts w:eastAsia="Times New Roman" w:cs="Times New Roman"/>
                <w:b/>
                <w:bCs/>
                <w:color w:val="000000"/>
                <w:sz w:val="20"/>
                <w:szCs w:val="20"/>
              </w:rPr>
              <w:t>ä</w:t>
            </w:r>
            <w:r w:rsidRPr="00232FF1">
              <w:rPr>
                <w:rFonts w:eastAsia="Times New Roman" w:cs="Times New Roman"/>
                <w:b/>
                <w:bCs/>
                <w:color w:val="000000"/>
                <w:sz w:val="20"/>
                <w:szCs w:val="20"/>
              </w:rPr>
              <w:t>evas</w:t>
            </w:r>
          </w:p>
        </w:tc>
        <w:tc>
          <w:tcPr>
            <w:tcW w:w="992" w:type="dxa"/>
            <w:tcBorders>
              <w:top w:val="nil"/>
              <w:left w:val="single" w:sz="4" w:space="0" w:color="auto"/>
              <w:bottom w:val="single" w:sz="4" w:space="0" w:color="auto"/>
              <w:right w:val="single" w:sz="4" w:space="0" w:color="auto"/>
            </w:tcBorders>
            <w:shd w:val="clear" w:color="auto" w:fill="auto"/>
            <w:vAlign w:val="center"/>
          </w:tcPr>
          <w:p w14:paraId="42452BDF" w14:textId="13A062AD" w:rsidR="00565854" w:rsidRPr="003C5EBB" w:rsidRDefault="00565854" w:rsidP="00232FF1">
            <w:pPr>
              <w:spacing w:after="0" w:line="240" w:lineRule="auto"/>
              <w:jc w:val="right"/>
              <w:rPr>
                <w:rFonts w:eastAsia="Times New Roman" w:cs="Times New Roman"/>
                <w:b/>
                <w:bCs/>
                <w:color w:val="000000"/>
                <w:sz w:val="20"/>
                <w:szCs w:val="20"/>
              </w:rPr>
            </w:pPr>
            <w:r w:rsidRPr="003C5EBB">
              <w:rPr>
                <w:rFonts w:cs="Times New Roman"/>
                <w:b/>
                <w:bCs/>
                <w:color w:val="000000"/>
                <w:sz w:val="20"/>
                <w:szCs w:val="20"/>
              </w:rPr>
              <w:t>5,92</w:t>
            </w:r>
          </w:p>
        </w:tc>
        <w:tc>
          <w:tcPr>
            <w:tcW w:w="993" w:type="dxa"/>
            <w:tcBorders>
              <w:top w:val="nil"/>
              <w:left w:val="nil"/>
              <w:bottom w:val="single" w:sz="4" w:space="0" w:color="auto"/>
              <w:right w:val="single" w:sz="4" w:space="0" w:color="auto"/>
            </w:tcBorders>
            <w:shd w:val="clear" w:color="auto" w:fill="auto"/>
            <w:vAlign w:val="center"/>
          </w:tcPr>
          <w:p w14:paraId="72B0E1C0" w14:textId="49C6A036" w:rsidR="00565854" w:rsidRPr="00232FF1" w:rsidRDefault="00565854" w:rsidP="00232FF1">
            <w:pPr>
              <w:spacing w:after="0" w:line="240" w:lineRule="auto"/>
              <w:jc w:val="right"/>
              <w:rPr>
                <w:rFonts w:eastAsia="Times New Roman" w:cs="Times New Roman"/>
                <w:b/>
                <w:bCs/>
                <w:color w:val="000000"/>
                <w:sz w:val="20"/>
                <w:szCs w:val="20"/>
              </w:rPr>
            </w:pPr>
            <w:r w:rsidRPr="00232FF1">
              <w:rPr>
                <w:rFonts w:cs="Times New Roman"/>
                <w:b/>
                <w:bCs/>
                <w:color w:val="000000"/>
                <w:sz w:val="20"/>
                <w:szCs w:val="20"/>
              </w:rPr>
              <w:t>5,83</w:t>
            </w:r>
          </w:p>
        </w:tc>
        <w:tc>
          <w:tcPr>
            <w:tcW w:w="992" w:type="dxa"/>
            <w:tcBorders>
              <w:top w:val="nil"/>
              <w:left w:val="nil"/>
              <w:bottom w:val="single" w:sz="4" w:space="0" w:color="auto"/>
              <w:right w:val="single" w:sz="4" w:space="0" w:color="auto"/>
            </w:tcBorders>
            <w:shd w:val="clear" w:color="auto" w:fill="auto"/>
            <w:vAlign w:val="center"/>
          </w:tcPr>
          <w:p w14:paraId="06D1777E" w14:textId="63FD0311" w:rsidR="00565854" w:rsidRPr="00232FF1" w:rsidRDefault="00565854" w:rsidP="00232FF1">
            <w:pPr>
              <w:spacing w:after="0" w:line="240" w:lineRule="auto"/>
              <w:jc w:val="right"/>
              <w:rPr>
                <w:rFonts w:eastAsia="Times New Roman" w:cs="Times New Roman"/>
                <w:b/>
                <w:bCs/>
                <w:color w:val="000000"/>
                <w:sz w:val="20"/>
                <w:szCs w:val="20"/>
              </w:rPr>
            </w:pPr>
            <w:r w:rsidRPr="00232FF1">
              <w:rPr>
                <w:rFonts w:cs="Times New Roman"/>
                <w:b/>
                <w:bCs/>
                <w:color w:val="000000"/>
                <w:sz w:val="20"/>
                <w:szCs w:val="20"/>
              </w:rPr>
              <w:t>5,88</w:t>
            </w:r>
          </w:p>
        </w:tc>
        <w:tc>
          <w:tcPr>
            <w:tcW w:w="992" w:type="dxa"/>
            <w:tcBorders>
              <w:top w:val="nil"/>
              <w:left w:val="nil"/>
              <w:bottom w:val="single" w:sz="4" w:space="0" w:color="auto"/>
              <w:right w:val="single" w:sz="4" w:space="0" w:color="auto"/>
            </w:tcBorders>
            <w:shd w:val="clear" w:color="auto" w:fill="auto"/>
            <w:vAlign w:val="center"/>
          </w:tcPr>
          <w:p w14:paraId="2CE1D040" w14:textId="7C6BA001" w:rsidR="00565854" w:rsidRPr="00232FF1" w:rsidRDefault="00565854" w:rsidP="00232FF1">
            <w:pPr>
              <w:spacing w:after="0" w:line="240" w:lineRule="auto"/>
              <w:jc w:val="right"/>
              <w:rPr>
                <w:rFonts w:eastAsia="Times New Roman" w:cs="Times New Roman"/>
                <w:b/>
                <w:bCs/>
                <w:color w:val="000000"/>
                <w:sz w:val="20"/>
                <w:szCs w:val="20"/>
              </w:rPr>
            </w:pPr>
            <w:r w:rsidRPr="00232FF1">
              <w:rPr>
                <w:rFonts w:cs="Times New Roman"/>
                <w:b/>
                <w:bCs/>
                <w:color w:val="000000"/>
                <w:sz w:val="20"/>
                <w:szCs w:val="20"/>
              </w:rPr>
              <w:t>6,01</w:t>
            </w:r>
          </w:p>
        </w:tc>
        <w:tc>
          <w:tcPr>
            <w:tcW w:w="992" w:type="dxa"/>
            <w:tcBorders>
              <w:top w:val="nil"/>
              <w:left w:val="nil"/>
              <w:bottom w:val="single" w:sz="4" w:space="0" w:color="auto"/>
              <w:right w:val="single" w:sz="4" w:space="0" w:color="auto"/>
            </w:tcBorders>
            <w:shd w:val="clear" w:color="auto" w:fill="auto"/>
            <w:vAlign w:val="center"/>
          </w:tcPr>
          <w:p w14:paraId="6DFEF8EB" w14:textId="47E637BB" w:rsidR="00565854" w:rsidRPr="00232FF1" w:rsidRDefault="00565854" w:rsidP="00232FF1">
            <w:pPr>
              <w:spacing w:after="0" w:line="240" w:lineRule="auto"/>
              <w:jc w:val="right"/>
              <w:rPr>
                <w:rFonts w:eastAsia="Times New Roman" w:cs="Times New Roman"/>
                <w:b/>
                <w:bCs/>
                <w:color w:val="000000"/>
                <w:sz w:val="20"/>
                <w:szCs w:val="20"/>
              </w:rPr>
            </w:pPr>
            <w:r w:rsidRPr="00232FF1">
              <w:rPr>
                <w:rFonts w:cs="Times New Roman"/>
                <w:b/>
                <w:bCs/>
                <w:color w:val="000000"/>
                <w:sz w:val="20"/>
                <w:szCs w:val="20"/>
              </w:rPr>
              <w:t>6,08</w:t>
            </w:r>
          </w:p>
        </w:tc>
      </w:tr>
      <w:tr w:rsidR="00565854" w:rsidRPr="00232FF1" w14:paraId="7E5DE9CB" w14:textId="77777777" w:rsidTr="00CD4132">
        <w:trPr>
          <w:trHeight w:val="315"/>
        </w:trPr>
        <w:tc>
          <w:tcPr>
            <w:tcW w:w="2263" w:type="dxa"/>
            <w:vMerge/>
            <w:tcBorders>
              <w:left w:val="single" w:sz="4" w:space="0" w:color="auto"/>
              <w:bottom w:val="single" w:sz="4" w:space="0" w:color="auto"/>
              <w:right w:val="single" w:sz="4" w:space="0" w:color="auto"/>
            </w:tcBorders>
            <w:shd w:val="clear" w:color="auto" w:fill="auto"/>
            <w:vAlign w:val="center"/>
          </w:tcPr>
          <w:p w14:paraId="77F5B8A4" w14:textId="3DC2AB83" w:rsidR="00565854" w:rsidRPr="00232FF1" w:rsidRDefault="00565854" w:rsidP="00232FF1">
            <w:pPr>
              <w:spacing w:after="0" w:line="240" w:lineRule="auto"/>
              <w:jc w:val="right"/>
              <w:rPr>
                <w:rFonts w:eastAsia="Times New Roman" w:cs="Times New Roman"/>
                <w:b/>
                <w:bCs/>
                <w:color w:val="000000"/>
                <w:sz w:val="20"/>
                <w:szCs w:val="20"/>
              </w:rPr>
            </w:pPr>
          </w:p>
        </w:tc>
        <w:tc>
          <w:tcPr>
            <w:tcW w:w="1843" w:type="dxa"/>
            <w:tcBorders>
              <w:top w:val="single" w:sz="4" w:space="0" w:color="auto"/>
              <w:left w:val="nil"/>
              <w:bottom w:val="single" w:sz="4" w:space="0" w:color="auto"/>
              <w:right w:val="single" w:sz="4" w:space="0" w:color="auto"/>
            </w:tcBorders>
            <w:vAlign w:val="center"/>
          </w:tcPr>
          <w:p w14:paraId="5731B8A3" w14:textId="13A7F21D" w:rsidR="00565854" w:rsidRPr="00232FF1" w:rsidRDefault="00565854" w:rsidP="00232FF1">
            <w:pPr>
              <w:spacing w:after="0" w:line="240" w:lineRule="auto"/>
              <w:jc w:val="right"/>
              <w:rPr>
                <w:rFonts w:cs="Times New Roman"/>
                <w:b/>
                <w:bCs/>
                <w:color w:val="000000"/>
                <w:sz w:val="20"/>
                <w:szCs w:val="20"/>
              </w:rPr>
            </w:pPr>
            <w:r w:rsidRPr="00232FF1">
              <w:rPr>
                <w:rFonts w:eastAsia="Times New Roman" w:cs="Times New Roman"/>
                <w:b/>
                <w:bCs/>
                <w:color w:val="000000"/>
                <w:sz w:val="20"/>
                <w:szCs w:val="20"/>
              </w:rPr>
              <w:t>Osakaal</w:t>
            </w:r>
            <w:r>
              <w:rPr>
                <w:rFonts w:cs="Times New Roman"/>
                <w:b/>
                <w:bCs/>
                <w:color w:val="000000"/>
                <w:sz w:val="20"/>
                <w:szCs w:val="20"/>
              </w:rPr>
              <w:t xml:space="preserve"> %</w:t>
            </w:r>
          </w:p>
        </w:tc>
        <w:tc>
          <w:tcPr>
            <w:tcW w:w="992" w:type="dxa"/>
            <w:tcBorders>
              <w:top w:val="nil"/>
              <w:left w:val="single" w:sz="4" w:space="0" w:color="auto"/>
              <w:bottom w:val="single" w:sz="4" w:space="0" w:color="auto"/>
              <w:right w:val="single" w:sz="4" w:space="0" w:color="auto"/>
            </w:tcBorders>
            <w:shd w:val="clear" w:color="auto" w:fill="auto"/>
            <w:vAlign w:val="center"/>
          </w:tcPr>
          <w:p w14:paraId="28B95155" w14:textId="236790FB" w:rsidR="00565854" w:rsidRPr="00232FF1" w:rsidRDefault="00565854" w:rsidP="00232FF1">
            <w:pPr>
              <w:spacing w:after="0" w:line="240" w:lineRule="auto"/>
              <w:jc w:val="right"/>
              <w:rPr>
                <w:rFonts w:eastAsia="Times New Roman" w:cs="Times New Roman"/>
                <w:b/>
                <w:bCs/>
                <w:color w:val="000000"/>
                <w:sz w:val="20"/>
                <w:szCs w:val="20"/>
              </w:rPr>
            </w:pPr>
            <w:r w:rsidRPr="00232FF1">
              <w:rPr>
                <w:rFonts w:cs="Times New Roman"/>
                <w:b/>
                <w:bCs/>
                <w:color w:val="000000"/>
                <w:sz w:val="20"/>
                <w:szCs w:val="20"/>
              </w:rPr>
              <w:t>81%</w:t>
            </w:r>
          </w:p>
        </w:tc>
        <w:tc>
          <w:tcPr>
            <w:tcW w:w="993" w:type="dxa"/>
            <w:tcBorders>
              <w:top w:val="nil"/>
              <w:left w:val="nil"/>
              <w:bottom w:val="single" w:sz="4" w:space="0" w:color="auto"/>
              <w:right w:val="single" w:sz="4" w:space="0" w:color="auto"/>
            </w:tcBorders>
            <w:shd w:val="clear" w:color="auto" w:fill="auto"/>
            <w:vAlign w:val="center"/>
          </w:tcPr>
          <w:p w14:paraId="6871F721" w14:textId="7C76FB3D" w:rsidR="00565854" w:rsidRPr="00232FF1" w:rsidRDefault="00565854" w:rsidP="00232FF1">
            <w:pPr>
              <w:spacing w:after="0" w:line="240" w:lineRule="auto"/>
              <w:jc w:val="right"/>
              <w:rPr>
                <w:rFonts w:eastAsia="Times New Roman" w:cs="Times New Roman"/>
                <w:b/>
                <w:bCs/>
                <w:color w:val="000000"/>
                <w:sz w:val="20"/>
                <w:szCs w:val="20"/>
              </w:rPr>
            </w:pPr>
            <w:r w:rsidRPr="00232FF1">
              <w:rPr>
                <w:rFonts w:cs="Times New Roman"/>
                <w:b/>
                <w:bCs/>
                <w:color w:val="000000"/>
                <w:sz w:val="20"/>
                <w:szCs w:val="20"/>
              </w:rPr>
              <w:t>82%</w:t>
            </w:r>
          </w:p>
        </w:tc>
        <w:tc>
          <w:tcPr>
            <w:tcW w:w="992" w:type="dxa"/>
            <w:tcBorders>
              <w:top w:val="nil"/>
              <w:left w:val="nil"/>
              <w:bottom w:val="single" w:sz="4" w:space="0" w:color="auto"/>
              <w:right w:val="single" w:sz="4" w:space="0" w:color="auto"/>
            </w:tcBorders>
            <w:shd w:val="clear" w:color="auto" w:fill="auto"/>
            <w:vAlign w:val="center"/>
          </w:tcPr>
          <w:p w14:paraId="7722913D" w14:textId="7B91462C" w:rsidR="00565854" w:rsidRPr="00232FF1" w:rsidRDefault="00565854" w:rsidP="00232FF1">
            <w:pPr>
              <w:spacing w:after="0" w:line="240" w:lineRule="auto"/>
              <w:jc w:val="right"/>
              <w:rPr>
                <w:rFonts w:eastAsia="Times New Roman" w:cs="Times New Roman"/>
                <w:b/>
                <w:bCs/>
                <w:color w:val="000000"/>
                <w:sz w:val="20"/>
                <w:szCs w:val="20"/>
              </w:rPr>
            </w:pPr>
            <w:r w:rsidRPr="00232FF1">
              <w:rPr>
                <w:rFonts w:cs="Times New Roman"/>
                <w:b/>
                <w:bCs/>
                <w:color w:val="000000"/>
                <w:sz w:val="20"/>
                <w:szCs w:val="20"/>
              </w:rPr>
              <w:t>83%</w:t>
            </w:r>
          </w:p>
        </w:tc>
        <w:tc>
          <w:tcPr>
            <w:tcW w:w="992" w:type="dxa"/>
            <w:tcBorders>
              <w:top w:val="nil"/>
              <w:left w:val="nil"/>
              <w:bottom w:val="single" w:sz="4" w:space="0" w:color="auto"/>
              <w:right w:val="single" w:sz="4" w:space="0" w:color="auto"/>
            </w:tcBorders>
            <w:shd w:val="clear" w:color="auto" w:fill="auto"/>
            <w:vAlign w:val="center"/>
          </w:tcPr>
          <w:p w14:paraId="042AD2B7" w14:textId="0F3DFF4C" w:rsidR="00565854" w:rsidRPr="00232FF1" w:rsidRDefault="00565854" w:rsidP="00232FF1">
            <w:pPr>
              <w:spacing w:after="0" w:line="240" w:lineRule="auto"/>
              <w:jc w:val="right"/>
              <w:rPr>
                <w:rFonts w:eastAsia="Times New Roman" w:cs="Times New Roman"/>
                <w:b/>
                <w:bCs/>
                <w:color w:val="000000"/>
                <w:sz w:val="20"/>
                <w:szCs w:val="20"/>
              </w:rPr>
            </w:pPr>
            <w:r w:rsidRPr="00232FF1">
              <w:rPr>
                <w:rFonts w:cs="Times New Roman"/>
                <w:b/>
                <w:bCs/>
                <w:color w:val="000000"/>
                <w:sz w:val="20"/>
                <w:szCs w:val="20"/>
              </w:rPr>
              <w:t>83%</w:t>
            </w:r>
          </w:p>
        </w:tc>
        <w:tc>
          <w:tcPr>
            <w:tcW w:w="992" w:type="dxa"/>
            <w:tcBorders>
              <w:top w:val="nil"/>
              <w:left w:val="nil"/>
              <w:bottom w:val="single" w:sz="4" w:space="0" w:color="auto"/>
              <w:right w:val="single" w:sz="4" w:space="0" w:color="auto"/>
            </w:tcBorders>
            <w:shd w:val="clear" w:color="auto" w:fill="auto"/>
            <w:vAlign w:val="center"/>
          </w:tcPr>
          <w:p w14:paraId="79E26C33" w14:textId="5877BD15" w:rsidR="00565854" w:rsidRPr="00232FF1" w:rsidRDefault="00565854" w:rsidP="00232FF1">
            <w:pPr>
              <w:spacing w:after="0" w:line="240" w:lineRule="auto"/>
              <w:jc w:val="right"/>
              <w:rPr>
                <w:rFonts w:eastAsia="Times New Roman" w:cs="Times New Roman"/>
                <w:b/>
                <w:bCs/>
                <w:color w:val="000000"/>
                <w:sz w:val="20"/>
                <w:szCs w:val="20"/>
              </w:rPr>
            </w:pPr>
            <w:r w:rsidRPr="00232FF1">
              <w:rPr>
                <w:rFonts w:cs="Times New Roman"/>
                <w:b/>
                <w:bCs/>
                <w:color w:val="000000"/>
                <w:sz w:val="20"/>
                <w:szCs w:val="20"/>
              </w:rPr>
              <w:t>81%</w:t>
            </w:r>
          </w:p>
        </w:tc>
      </w:tr>
      <w:tr w:rsidR="00565854" w:rsidRPr="00232FF1" w14:paraId="43BF1BC4" w14:textId="77777777" w:rsidTr="00EF428B">
        <w:trPr>
          <w:trHeight w:val="630"/>
        </w:trPr>
        <w:tc>
          <w:tcPr>
            <w:tcW w:w="2263" w:type="dxa"/>
            <w:vMerge w:val="restart"/>
            <w:tcBorders>
              <w:top w:val="nil"/>
              <w:left w:val="single" w:sz="4" w:space="0" w:color="auto"/>
              <w:right w:val="single" w:sz="4" w:space="0" w:color="auto"/>
            </w:tcBorders>
            <w:shd w:val="clear" w:color="auto" w:fill="auto"/>
            <w:vAlign w:val="center"/>
            <w:hideMark/>
          </w:tcPr>
          <w:p w14:paraId="5AB2F608" w14:textId="0566BE12" w:rsidR="00565854" w:rsidRPr="00232FF1" w:rsidRDefault="00565854" w:rsidP="00232FF1">
            <w:pPr>
              <w:spacing w:after="0" w:line="240" w:lineRule="auto"/>
              <w:rPr>
                <w:rFonts w:eastAsia="Times New Roman" w:cs="Times New Roman"/>
                <w:color w:val="000000"/>
                <w:sz w:val="20"/>
                <w:szCs w:val="20"/>
              </w:rPr>
            </w:pPr>
            <w:r w:rsidRPr="00232FF1">
              <w:rPr>
                <w:rFonts w:eastAsia="Times New Roman" w:cs="Times New Roman"/>
                <w:color w:val="000000"/>
                <w:sz w:val="20"/>
                <w:szCs w:val="20"/>
              </w:rPr>
              <w:t>Tori valla vee-ettevõte OÜ Sindi Vesi</w:t>
            </w:r>
          </w:p>
          <w:p w14:paraId="4F88D05B" w14:textId="0A5D3234" w:rsidR="00565854" w:rsidRPr="00232FF1" w:rsidRDefault="00565854" w:rsidP="00565854">
            <w:pPr>
              <w:spacing w:after="0" w:line="240" w:lineRule="auto"/>
              <w:rPr>
                <w:rFonts w:eastAsia="Times New Roman" w:cs="Times New Roman"/>
                <w:i/>
                <w:iCs/>
                <w:color w:val="000000"/>
                <w:sz w:val="20"/>
                <w:szCs w:val="20"/>
              </w:rPr>
            </w:pPr>
            <w:r w:rsidRPr="00565854">
              <w:rPr>
                <w:rFonts w:eastAsia="Times New Roman" w:cs="Times New Roman"/>
                <w:i/>
                <w:iCs/>
                <w:color w:val="000000"/>
                <w:sz w:val="20"/>
                <w:szCs w:val="20"/>
              </w:rPr>
              <w:t>Sisaldab Paikusel</w:t>
            </w:r>
            <w:r>
              <w:rPr>
                <w:rFonts w:eastAsia="Times New Roman" w:cs="Times New Roman"/>
                <w:i/>
                <w:iCs/>
                <w:color w:val="000000"/>
                <w:sz w:val="20"/>
                <w:szCs w:val="20"/>
              </w:rPr>
              <w:t>e</w:t>
            </w:r>
            <w:r w:rsidRPr="00565854">
              <w:rPr>
                <w:rFonts w:eastAsia="Times New Roman" w:cs="Times New Roman"/>
                <w:i/>
                <w:iCs/>
                <w:color w:val="000000"/>
                <w:sz w:val="20"/>
                <w:szCs w:val="20"/>
              </w:rPr>
              <w:t xml:space="preserve"> ostetavat vett </w:t>
            </w:r>
          </w:p>
        </w:tc>
        <w:tc>
          <w:tcPr>
            <w:tcW w:w="1843" w:type="dxa"/>
            <w:tcBorders>
              <w:top w:val="single" w:sz="4" w:space="0" w:color="auto"/>
              <w:left w:val="nil"/>
              <w:bottom w:val="single" w:sz="4" w:space="0" w:color="auto"/>
              <w:right w:val="single" w:sz="4" w:space="0" w:color="auto"/>
            </w:tcBorders>
            <w:vAlign w:val="center"/>
          </w:tcPr>
          <w:p w14:paraId="7283D393" w14:textId="2A2EB265" w:rsidR="00565854" w:rsidRPr="00232FF1" w:rsidRDefault="00565854" w:rsidP="00232FF1">
            <w:pPr>
              <w:spacing w:after="0" w:line="240" w:lineRule="auto"/>
              <w:jc w:val="right"/>
              <w:rPr>
                <w:rFonts w:eastAsia="Times New Roman" w:cs="Times New Roman"/>
                <w:color w:val="000000"/>
                <w:sz w:val="20"/>
                <w:szCs w:val="20"/>
              </w:rPr>
            </w:pPr>
            <w:r w:rsidRPr="00232FF1">
              <w:rPr>
                <w:rFonts w:eastAsia="Times New Roman" w:cs="Times New Roman"/>
                <w:color w:val="000000"/>
                <w:sz w:val="20"/>
                <w:szCs w:val="20"/>
              </w:rPr>
              <w:t>tuhat m³/ööpäevas</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4EAE210E" w14:textId="29851BAF" w:rsidR="00565854" w:rsidRPr="00232FF1" w:rsidRDefault="00565854" w:rsidP="00232FF1">
            <w:pPr>
              <w:spacing w:after="0" w:line="240" w:lineRule="auto"/>
              <w:jc w:val="right"/>
              <w:rPr>
                <w:rFonts w:eastAsia="Times New Roman" w:cs="Times New Roman"/>
                <w:color w:val="000000"/>
                <w:sz w:val="20"/>
                <w:szCs w:val="20"/>
              </w:rPr>
            </w:pPr>
            <w:r w:rsidRPr="00232FF1">
              <w:rPr>
                <w:rFonts w:eastAsia="Times New Roman" w:cs="Times New Roman"/>
                <w:color w:val="000000"/>
                <w:sz w:val="20"/>
                <w:szCs w:val="20"/>
              </w:rPr>
              <w:t>1,43</w:t>
            </w:r>
          </w:p>
        </w:tc>
        <w:tc>
          <w:tcPr>
            <w:tcW w:w="993" w:type="dxa"/>
            <w:tcBorders>
              <w:top w:val="nil"/>
              <w:left w:val="nil"/>
              <w:bottom w:val="single" w:sz="4" w:space="0" w:color="auto"/>
              <w:right w:val="single" w:sz="4" w:space="0" w:color="auto"/>
            </w:tcBorders>
            <w:shd w:val="clear" w:color="auto" w:fill="auto"/>
            <w:vAlign w:val="center"/>
            <w:hideMark/>
          </w:tcPr>
          <w:p w14:paraId="0936E271" w14:textId="77777777" w:rsidR="00565854" w:rsidRPr="00232FF1" w:rsidRDefault="00565854" w:rsidP="00232FF1">
            <w:pPr>
              <w:spacing w:after="0" w:line="240" w:lineRule="auto"/>
              <w:jc w:val="right"/>
              <w:rPr>
                <w:rFonts w:eastAsia="Times New Roman" w:cs="Times New Roman"/>
                <w:color w:val="000000"/>
                <w:sz w:val="20"/>
                <w:szCs w:val="20"/>
              </w:rPr>
            </w:pPr>
            <w:r w:rsidRPr="00232FF1">
              <w:rPr>
                <w:rFonts w:eastAsia="Times New Roman" w:cs="Times New Roman"/>
                <w:color w:val="000000"/>
                <w:sz w:val="20"/>
                <w:szCs w:val="20"/>
              </w:rPr>
              <w:t>1,31</w:t>
            </w:r>
          </w:p>
        </w:tc>
        <w:tc>
          <w:tcPr>
            <w:tcW w:w="992" w:type="dxa"/>
            <w:tcBorders>
              <w:top w:val="nil"/>
              <w:left w:val="nil"/>
              <w:bottom w:val="single" w:sz="4" w:space="0" w:color="auto"/>
              <w:right w:val="single" w:sz="4" w:space="0" w:color="auto"/>
            </w:tcBorders>
            <w:shd w:val="clear" w:color="auto" w:fill="auto"/>
            <w:vAlign w:val="center"/>
            <w:hideMark/>
          </w:tcPr>
          <w:p w14:paraId="1999C00D" w14:textId="77777777" w:rsidR="00565854" w:rsidRPr="00232FF1" w:rsidRDefault="00565854" w:rsidP="00232FF1">
            <w:pPr>
              <w:spacing w:after="0" w:line="240" w:lineRule="auto"/>
              <w:jc w:val="right"/>
              <w:rPr>
                <w:rFonts w:eastAsia="Times New Roman" w:cs="Times New Roman"/>
                <w:color w:val="000000"/>
                <w:sz w:val="20"/>
                <w:szCs w:val="20"/>
              </w:rPr>
            </w:pPr>
            <w:r w:rsidRPr="00232FF1">
              <w:rPr>
                <w:rFonts w:eastAsia="Times New Roman" w:cs="Times New Roman"/>
                <w:color w:val="000000"/>
                <w:sz w:val="20"/>
                <w:szCs w:val="20"/>
              </w:rPr>
              <w:t>1,19</w:t>
            </w:r>
          </w:p>
        </w:tc>
        <w:tc>
          <w:tcPr>
            <w:tcW w:w="992" w:type="dxa"/>
            <w:tcBorders>
              <w:top w:val="nil"/>
              <w:left w:val="nil"/>
              <w:bottom w:val="single" w:sz="4" w:space="0" w:color="auto"/>
              <w:right w:val="single" w:sz="4" w:space="0" w:color="auto"/>
            </w:tcBorders>
            <w:shd w:val="clear" w:color="auto" w:fill="auto"/>
            <w:vAlign w:val="center"/>
            <w:hideMark/>
          </w:tcPr>
          <w:p w14:paraId="3A6972A3" w14:textId="77777777" w:rsidR="00565854" w:rsidRPr="00232FF1" w:rsidRDefault="00565854" w:rsidP="00232FF1">
            <w:pPr>
              <w:spacing w:after="0" w:line="240" w:lineRule="auto"/>
              <w:jc w:val="right"/>
              <w:rPr>
                <w:rFonts w:eastAsia="Times New Roman" w:cs="Times New Roman"/>
                <w:color w:val="000000"/>
                <w:sz w:val="20"/>
                <w:szCs w:val="20"/>
              </w:rPr>
            </w:pPr>
            <w:r w:rsidRPr="00232FF1">
              <w:rPr>
                <w:rFonts w:eastAsia="Times New Roman" w:cs="Times New Roman"/>
                <w:color w:val="000000"/>
                <w:sz w:val="20"/>
                <w:szCs w:val="20"/>
              </w:rPr>
              <w:t>1,20</w:t>
            </w:r>
          </w:p>
        </w:tc>
        <w:tc>
          <w:tcPr>
            <w:tcW w:w="992" w:type="dxa"/>
            <w:tcBorders>
              <w:top w:val="nil"/>
              <w:left w:val="nil"/>
              <w:bottom w:val="single" w:sz="4" w:space="0" w:color="auto"/>
              <w:right w:val="single" w:sz="4" w:space="0" w:color="auto"/>
            </w:tcBorders>
            <w:shd w:val="clear" w:color="auto" w:fill="auto"/>
            <w:vAlign w:val="center"/>
            <w:hideMark/>
          </w:tcPr>
          <w:p w14:paraId="7A5FAEBA" w14:textId="77777777" w:rsidR="00565854" w:rsidRPr="00232FF1" w:rsidRDefault="00565854" w:rsidP="00232FF1">
            <w:pPr>
              <w:spacing w:after="0" w:line="240" w:lineRule="auto"/>
              <w:jc w:val="right"/>
              <w:rPr>
                <w:rFonts w:eastAsia="Times New Roman" w:cs="Times New Roman"/>
                <w:color w:val="000000"/>
                <w:sz w:val="20"/>
                <w:szCs w:val="20"/>
              </w:rPr>
            </w:pPr>
            <w:r w:rsidRPr="00232FF1">
              <w:rPr>
                <w:rFonts w:eastAsia="Times New Roman" w:cs="Times New Roman"/>
                <w:color w:val="000000"/>
                <w:sz w:val="20"/>
                <w:szCs w:val="20"/>
              </w:rPr>
              <w:t>1,42</w:t>
            </w:r>
          </w:p>
        </w:tc>
      </w:tr>
      <w:tr w:rsidR="00565854" w:rsidRPr="00232FF1" w14:paraId="694FDAA6" w14:textId="77777777" w:rsidTr="00EF428B">
        <w:trPr>
          <w:trHeight w:val="315"/>
        </w:trPr>
        <w:tc>
          <w:tcPr>
            <w:tcW w:w="2263" w:type="dxa"/>
            <w:vMerge/>
            <w:tcBorders>
              <w:left w:val="single" w:sz="4" w:space="0" w:color="auto"/>
              <w:bottom w:val="single" w:sz="4" w:space="0" w:color="auto"/>
              <w:right w:val="single" w:sz="4" w:space="0" w:color="auto"/>
            </w:tcBorders>
            <w:shd w:val="clear" w:color="auto" w:fill="auto"/>
            <w:vAlign w:val="center"/>
            <w:hideMark/>
          </w:tcPr>
          <w:p w14:paraId="15991455" w14:textId="06AA9F6E" w:rsidR="00565854" w:rsidRPr="00232FF1" w:rsidRDefault="00565854" w:rsidP="00565854">
            <w:pPr>
              <w:spacing w:after="0" w:line="240" w:lineRule="auto"/>
              <w:rPr>
                <w:rFonts w:eastAsia="Times New Roman" w:cs="Times New Roman"/>
                <w:color w:val="000000"/>
                <w:sz w:val="20"/>
                <w:szCs w:val="20"/>
              </w:rPr>
            </w:pPr>
          </w:p>
        </w:tc>
        <w:tc>
          <w:tcPr>
            <w:tcW w:w="1843" w:type="dxa"/>
            <w:tcBorders>
              <w:top w:val="single" w:sz="4" w:space="0" w:color="auto"/>
              <w:left w:val="nil"/>
              <w:bottom w:val="single" w:sz="4" w:space="0" w:color="auto"/>
              <w:right w:val="single" w:sz="4" w:space="0" w:color="auto"/>
            </w:tcBorders>
            <w:vAlign w:val="center"/>
          </w:tcPr>
          <w:p w14:paraId="5229ADC0" w14:textId="7DCCC06F" w:rsidR="00565854" w:rsidRPr="00232FF1" w:rsidRDefault="00565854" w:rsidP="00232FF1">
            <w:pPr>
              <w:spacing w:after="0" w:line="240" w:lineRule="auto"/>
              <w:jc w:val="right"/>
              <w:rPr>
                <w:rFonts w:eastAsia="Times New Roman" w:cs="Times New Roman"/>
                <w:color w:val="000000"/>
                <w:sz w:val="20"/>
                <w:szCs w:val="20"/>
              </w:rPr>
            </w:pPr>
            <w:r w:rsidRPr="00232FF1">
              <w:rPr>
                <w:rFonts w:eastAsia="Times New Roman" w:cs="Times New Roman"/>
                <w:color w:val="000000"/>
                <w:sz w:val="20"/>
                <w:szCs w:val="20"/>
              </w:rPr>
              <w:t>Os</w:t>
            </w:r>
            <w:r>
              <w:rPr>
                <w:rFonts w:eastAsia="Times New Roman" w:cs="Times New Roman"/>
                <w:color w:val="000000"/>
                <w:sz w:val="20"/>
                <w:szCs w:val="20"/>
              </w:rPr>
              <w:t>a</w:t>
            </w:r>
            <w:r w:rsidRPr="00232FF1">
              <w:rPr>
                <w:rFonts w:eastAsia="Times New Roman" w:cs="Times New Roman"/>
                <w:color w:val="000000"/>
                <w:sz w:val="20"/>
                <w:szCs w:val="20"/>
              </w:rPr>
              <w:t>kaal</w:t>
            </w:r>
            <w:r>
              <w:rPr>
                <w:rFonts w:eastAsia="Times New Roman" w:cs="Times New Roman"/>
                <w:color w:val="000000"/>
                <w:sz w:val="20"/>
                <w:szCs w:val="20"/>
              </w:rPr>
              <w:t xml:space="preserve">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2CADCA76" w14:textId="4658A7C9" w:rsidR="00565854" w:rsidRPr="00232FF1" w:rsidRDefault="00565854" w:rsidP="00232FF1">
            <w:pPr>
              <w:spacing w:after="0" w:line="240" w:lineRule="auto"/>
              <w:jc w:val="right"/>
              <w:rPr>
                <w:rFonts w:eastAsia="Times New Roman" w:cs="Times New Roman"/>
                <w:color w:val="000000"/>
                <w:sz w:val="20"/>
                <w:szCs w:val="20"/>
              </w:rPr>
            </w:pPr>
            <w:r w:rsidRPr="00232FF1">
              <w:rPr>
                <w:rFonts w:eastAsia="Times New Roman" w:cs="Times New Roman"/>
                <w:color w:val="000000"/>
                <w:sz w:val="20"/>
                <w:szCs w:val="20"/>
              </w:rPr>
              <w:t>19%</w:t>
            </w:r>
          </w:p>
        </w:tc>
        <w:tc>
          <w:tcPr>
            <w:tcW w:w="993" w:type="dxa"/>
            <w:tcBorders>
              <w:top w:val="nil"/>
              <w:left w:val="nil"/>
              <w:bottom w:val="single" w:sz="4" w:space="0" w:color="auto"/>
              <w:right w:val="single" w:sz="4" w:space="0" w:color="auto"/>
            </w:tcBorders>
            <w:shd w:val="clear" w:color="auto" w:fill="auto"/>
            <w:vAlign w:val="center"/>
            <w:hideMark/>
          </w:tcPr>
          <w:p w14:paraId="223CD295" w14:textId="77777777" w:rsidR="00565854" w:rsidRPr="00232FF1" w:rsidRDefault="00565854" w:rsidP="00232FF1">
            <w:pPr>
              <w:spacing w:after="0" w:line="240" w:lineRule="auto"/>
              <w:jc w:val="right"/>
              <w:rPr>
                <w:rFonts w:eastAsia="Times New Roman" w:cs="Times New Roman"/>
                <w:color w:val="000000"/>
                <w:sz w:val="20"/>
                <w:szCs w:val="20"/>
              </w:rPr>
            </w:pPr>
            <w:r w:rsidRPr="00232FF1">
              <w:rPr>
                <w:rFonts w:eastAsia="Times New Roman" w:cs="Times New Roman"/>
                <w:color w:val="000000"/>
                <w:sz w:val="20"/>
                <w:szCs w:val="20"/>
              </w:rPr>
              <w:t>18%</w:t>
            </w:r>
          </w:p>
        </w:tc>
        <w:tc>
          <w:tcPr>
            <w:tcW w:w="992" w:type="dxa"/>
            <w:tcBorders>
              <w:top w:val="nil"/>
              <w:left w:val="nil"/>
              <w:bottom w:val="single" w:sz="4" w:space="0" w:color="auto"/>
              <w:right w:val="single" w:sz="4" w:space="0" w:color="auto"/>
            </w:tcBorders>
            <w:shd w:val="clear" w:color="auto" w:fill="auto"/>
            <w:vAlign w:val="center"/>
            <w:hideMark/>
          </w:tcPr>
          <w:p w14:paraId="12675D12" w14:textId="77777777" w:rsidR="00565854" w:rsidRPr="00232FF1" w:rsidRDefault="00565854" w:rsidP="00232FF1">
            <w:pPr>
              <w:spacing w:after="0" w:line="240" w:lineRule="auto"/>
              <w:jc w:val="right"/>
              <w:rPr>
                <w:rFonts w:eastAsia="Times New Roman" w:cs="Times New Roman"/>
                <w:color w:val="000000"/>
                <w:sz w:val="20"/>
                <w:szCs w:val="20"/>
              </w:rPr>
            </w:pPr>
            <w:r w:rsidRPr="00232FF1">
              <w:rPr>
                <w:rFonts w:eastAsia="Times New Roman" w:cs="Times New Roman"/>
                <w:color w:val="000000"/>
                <w:sz w:val="20"/>
                <w:szCs w:val="20"/>
              </w:rPr>
              <w:t>17%</w:t>
            </w:r>
          </w:p>
        </w:tc>
        <w:tc>
          <w:tcPr>
            <w:tcW w:w="992" w:type="dxa"/>
            <w:tcBorders>
              <w:top w:val="nil"/>
              <w:left w:val="nil"/>
              <w:bottom w:val="single" w:sz="4" w:space="0" w:color="auto"/>
              <w:right w:val="single" w:sz="4" w:space="0" w:color="auto"/>
            </w:tcBorders>
            <w:shd w:val="clear" w:color="auto" w:fill="auto"/>
            <w:vAlign w:val="center"/>
            <w:hideMark/>
          </w:tcPr>
          <w:p w14:paraId="226A4532" w14:textId="77777777" w:rsidR="00565854" w:rsidRPr="00232FF1" w:rsidRDefault="00565854" w:rsidP="00232FF1">
            <w:pPr>
              <w:spacing w:after="0" w:line="240" w:lineRule="auto"/>
              <w:jc w:val="right"/>
              <w:rPr>
                <w:rFonts w:eastAsia="Times New Roman" w:cs="Times New Roman"/>
                <w:color w:val="000000"/>
                <w:sz w:val="20"/>
                <w:szCs w:val="20"/>
              </w:rPr>
            </w:pPr>
            <w:r w:rsidRPr="00232FF1">
              <w:rPr>
                <w:rFonts w:eastAsia="Times New Roman" w:cs="Times New Roman"/>
                <w:color w:val="000000"/>
                <w:sz w:val="20"/>
                <w:szCs w:val="20"/>
              </w:rPr>
              <w:t>17%</w:t>
            </w:r>
          </w:p>
        </w:tc>
        <w:tc>
          <w:tcPr>
            <w:tcW w:w="992" w:type="dxa"/>
            <w:tcBorders>
              <w:top w:val="nil"/>
              <w:left w:val="nil"/>
              <w:bottom w:val="single" w:sz="4" w:space="0" w:color="auto"/>
              <w:right w:val="single" w:sz="4" w:space="0" w:color="auto"/>
            </w:tcBorders>
            <w:shd w:val="clear" w:color="auto" w:fill="auto"/>
            <w:vAlign w:val="center"/>
            <w:hideMark/>
          </w:tcPr>
          <w:p w14:paraId="61ED57D8" w14:textId="77777777" w:rsidR="00565854" w:rsidRPr="00232FF1" w:rsidRDefault="00565854" w:rsidP="00232FF1">
            <w:pPr>
              <w:spacing w:after="0" w:line="240" w:lineRule="auto"/>
              <w:jc w:val="right"/>
              <w:rPr>
                <w:rFonts w:eastAsia="Times New Roman" w:cs="Times New Roman"/>
                <w:color w:val="000000"/>
                <w:sz w:val="20"/>
                <w:szCs w:val="20"/>
              </w:rPr>
            </w:pPr>
            <w:r w:rsidRPr="00232FF1">
              <w:rPr>
                <w:rFonts w:eastAsia="Times New Roman" w:cs="Times New Roman"/>
                <w:color w:val="000000"/>
                <w:sz w:val="20"/>
                <w:szCs w:val="20"/>
              </w:rPr>
              <w:t>19%</w:t>
            </w:r>
          </w:p>
        </w:tc>
      </w:tr>
      <w:tr w:rsidR="00B62428" w:rsidRPr="00232FF1" w14:paraId="2A32165A" w14:textId="77777777" w:rsidTr="003C5EBB">
        <w:trPr>
          <w:trHeight w:val="315"/>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378402B3" w14:textId="77777777" w:rsidR="00B62428" w:rsidRPr="00232FF1" w:rsidRDefault="00B62428" w:rsidP="00232FF1">
            <w:pPr>
              <w:spacing w:after="0" w:line="240" w:lineRule="auto"/>
              <w:rPr>
                <w:rFonts w:eastAsia="Times New Roman" w:cs="Times New Roman"/>
                <w:b/>
                <w:bCs/>
                <w:color w:val="000000"/>
                <w:sz w:val="20"/>
                <w:szCs w:val="20"/>
              </w:rPr>
            </w:pPr>
            <w:r w:rsidRPr="00232FF1">
              <w:rPr>
                <w:rFonts w:eastAsia="Times New Roman" w:cs="Times New Roman"/>
                <w:b/>
                <w:bCs/>
                <w:color w:val="000000"/>
                <w:sz w:val="20"/>
                <w:szCs w:val="20"/>
              </w:rPr>
              <w:t xml:space="preserve">Kokku </w:t>
            </w:r>
          </w:p>
        </w:tc>
        <w:tc>
          <w:tcPr>
            <w:tcW w:w="1843" w:type="dxa"/>
            <w:tcBorders>
              <w:top w:val="single" w:sz="4" w:space="0" w:color="auto"/>
              <w:left w:val="nil"/>
              <w:bottom w:val="single" w:sz="4" w:space="0" w:color="auto"/>
              <w:right w:val="single" w:sz="4" w:space="0" w:color="auto"/>
            </w:tcBorders>
            <w:vAlign w:val="center"/>
          </w:tcPr>
          <w:p w14:paraId="7FF23A2C" w14:textId="5C7EA807" w:rsidR="00B62428" w:rsidRPr="003C5EBB" w:rsidRDefault="00B62428" w:rsidP="00232FF1">
            <w:pPr>
              <w:spacing w:after="0" w:line="240" w:lineRule="auto"/>
              <w:jc w:val="right"/>
              <w:rPr>
                <w:rFonts w:eastAsia="Times New Roman" w:cs="Times New Roman"/>
                <w:b/>
                <w:bCs/>
                <w:color w:val="000000"/>
                <w:sz w:val="20"/>
                <w:szCs w:val="20"/>
              </w:rPr>
            </w:pPr>
            <w:r w:rsidRPr="00232FF1">
              <w:rPr>
                <w:rFonts w:eastAsia="Times New Roman" w:cs="Times New Roman"/>
                <w:b/>
                <w:bCs/>
                <w:color w:val="000000"/>
                <w:sz w:val="20"/>
                <w:szCs w:val="20"/>
              </w:rPr>
              <w:t>tuhat m³/ööp</w:t>
            </w:r>
            <w:r w:rsidRPr="003C5EBB">
              <w:rPr>
                <w:rFonts w:eastAsia="Times New Roman" w:cs="Times New Roman"/>
                <w:b/>
                <w:bCs/>
                <w:color w:val="000000"/>
                <w:sz w:val="20"/>
                <w:szCs w:val="20"/>
              </w:rPr>
              <w:t>ä</w:t>
            </w:r>
            <w:r w:rsidRPr="00232FF1">
              <w:rPr>
                <w:rFonts w:eastAsia="Times New Roman" w:cs="Times New Roman"/>
                <w:b/>
                <w:bCs/>
                <w:color w:val="000000"/>
                <w:sz w:val="20"/>
                <w:szCs w:val="20"/>
              </w:rPr>
              <w:t>evas</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5E68522F" w14:textId="23FB6F86" w:rsidR="00B62428" w:rsidRPr="00232FF1" w:rsidRDefault="00B62428" w:rsidP="00232FF1">
            <w:pPr>
              <w:spacing w:after="0" w:line="240" w:lineRule="auto"/>
              <w:jc w:val="right"/>
              <w:rPr>
                <w:rFonts w:eastAsia="Times New Roman" w:cs="Times New Roman"/>
                <w:b/>
                <w:bCs/>
                <w:color w:val="000000"/>
                <w:sz w:val="20"/>
                <w:szCs w:val="20"/>
              </w:rPr>
            </w:pPr>
            <w:r w:rsidRPr="00232FF1">
              <w:rPr>
                <w:rFonts w:eastAsia="Times New Roman" w:cs="Times New Roman"/>
                <w:b/>
                <w:bCs/>
                <w:color w:val="000000"/>
                <w:sz w:val="20"/>
                <w:szCs w:val="20"/>
              </w:rPr>
              <w:t>7,35</w:t>
            </w:r>
          </w:p>
        </w:tc>
        <w:tc>
          <w:tcPr>
            <w:tcW w:w="993" w:type="dxa"/>
            <w:tcBorders>
              <w:top w:val="nil"/>
              <w:left w:val="nil"/>
              <w:bottom w:val="single" w:sz="4" w:space="0" w:color="auto"/>
              <w:right w:val="single" w:sz="4" w:space="0" w:color="auto"/>
            </w:tcBorders>
            <w:shd w:val="clear" w:color="auto" w:fill="auto"/>
            <w:vAlign w:val="center"/>
            <w:hideMark/>
          </w:tcPr>
          <w:p w14:paraId="6325C803" w14:textId="77777777" w:rsidR="00B62428" w:rsidRPr="00232FF1" w:rsidRDefault="00B62428" w:rsidP="00232FF1">
            <w:pPr>
              <w:spacing w:after="0" w:line="240" w:lineRule="auto"/>
              <w:jc w:val="right"/>
              <w:rPr>
                <w:rFonts w:eastAsia="Times New Roman" w:cs="Times New Roman"/>
                <w:b/>
                <w:bCs/>
                <w:color w:val="000000"/>
                <w:sz w:val="20"/>
                <w:szCs w:val="20"/>
              </w:rPr>
            </w:pPr>
            <w:r w:rsidRPr="00232FF1">
              <w:rPr>
                <w:rFonts w:eastAsia="Times New Roman" w:cs="Times New Roman"/>
                <w:b/>
                <w:bCs/>
                <w:color w:val="000000"/>
                <w:sz w:val="20"/>
                <w:szCs w:val="20"/>
              </w:rPr>
              <w:t>7,14</w:t>
            </w:r>
          </w:p>
        </w:tc>
        <w:tc>
          <w:tcPr>
            <w:tcW w:w="992" w:type="dxa"/>
            <w:tcBorders>
              <w:top w:val="nil"/>
              <w:left w:val="nil"/>
              <w:bottom w:val="single" w:sz="4" w:space="0" w:color="auto"/>
              <w:right w:val="single" w:sz="4" w:space="0" w:color="auto"/>
            </w:tcBorders>
            <w:shd w:val="clear" w:color="auto" w:fill="auto"/>
            <w:vAlign w:val="center"/>
            <w:hideMark/>
          </w:tcPr>
          <w:p w14:paraId="3B770D5B" w14:textId="77777777" w:rsidR="00B62428" w:rsidRPr="00232FF1" w:rsidRDefault="00B62428" w:rsidP="00232FF1">
            <w:pPr>
              <w:spacing w:after="0" w:line="240" w:lineRule="auto"/>
              <w:jc w:val="right"/>
              <w:rPr>
                <w:rFonts w:eastAsia="Times New Roman" w:cs="Times New Roman"/>
                <w:b/>
                <w:bCs/>
                <w:color w:val="000000"/>
                <w:sz w:val="20"/>
                <w:szCs w:val="20"/>
              </w:rPr>
            </w:pPr>
            <w:r w:rsidRPr="00232FF1">
              <w:rPr>
                <w:rFonts w:eastAsia="Times New Roman" w:cs="Times New Roman"/>
                <w:b/>
                <w:bCs/>
                <w:color w:val="000000"/>
                <w:sz w:val="20"/>
                <w:szCs w:val="20"/>
              </w:rPr>
              <w:t>7,07</w:t>
            </w:r>
          </w:p>
        </w:tc>
        <w:tc>
          <w:tcPr>
            <w:tcW w:w="992" w:type="dxa"/>
            <w:tcBorders>
              <w:top w:val="nil"/>
              <w:left w:val="nil"/>
              <w:bottom w:val="single" w:sz="4" w:space="0" w:color="auto"/>
              <w:right w:val="single" w:sz="4" w:space="0" w:color="auto"/>
            </w:tcBorders>
            <w:shd w:val="clear" w:color="auto" w:fill="auto"/>
            <w:vAlign w:val="center"/>
            <w:hideMark/>
          </w:tcPr>
          <w:p w14:paraId="614835F9" w14:textId="77777777" w:rsidR="00B62428" w:rsidRPr="00232FF1" w:rsidRDefault="00B62428" w:rsidP="00232FF1">
            <w:pPr>
              <w:spacing w:after="0" w:line="240" w:lineRule="auto"/>
              <w:jc w:val="right"/>
              <w:rPr>
                <w:rFonts w:eastAsia="Times New Roman" w:cs="Times New Roman"/>
                <w:b/>
                <w:bCs/>
                <w:color w:val="000000"/>
                <w:sz w:val="20"/>
                <w:szCs w:val="20"/>
              </w:rPr>
            </w:pPr>
            <w:r w:rsidRPr="00232FF1">
              <w:rPr>
                <w:rFonts w:eastAsia="Times New Roman" w:cs="Times New Roman"/>
                <w:b/>
                <w:bCs/>
                <w:color w:val="000000"/>
                <w:sz w:val="20"/>
                <w:szCs w:val="20"/>
              </w:rPr>
              <w:t>7,21</w:t>
            </w:r>
          </w:p>
        </w:tc>
        <w:tc>
          <w:tcPr>
            <w:tcW w:w="992" w:type="dxa"/>
            <w:tcBorders>
              <w:top w:val="nil"/>
              <w:left w:val="nil"/>
              <w:bottom w:val="single" w:sz="4" w:space="0" w:color="auto"/>
              <w:right w:val="single" w:sz="4" w:space="0" w:color="auto"/>
            </w:tcBorders>
            <w:shd w:val="clear" w:color="auto" w:fill="auto"/>
            <w:vAlign w:val="center"/>
            <w:hideMark/>
          </w:tcPr>
          <w:p w14:paraId="2A4B6A19" w14:textId="77777777" w:rsidR="00B62428" w:rsidRPr="00232FF1" w:rsidRDefault="00B62428" w:rsidP="00232FF1">
            <w:pPr>
              <w:spacing w:after="0" w:line="240" w:lineRule="auto"/>
              <w:jc w:val="right"/>
              <w:rPr>
                <w:rFonts w:eastAsia="Times New Roman" w:cs="Times New Roman"/>
                <w:b/>
                <w:bCs/>
                <w:color w:val="000000"/>
                <w:sz w:val="20"/>
                <w:szCs w:val="20"/>
              </w:rPr>
            </w:pPr>
            <w:r w:rsidRPr="00232FF1">
              <w:rPr>
                <w:rFonts w:eastAsia="Times New Roman" w:cs="Times New Roman"/>
                <w:b/>
                <w:bCs/>
                <w:color w:val="000000"/>
                <w:sz w:val="20"/>
                <w:szCs w:val="20"/>
              </w:rPr>
              <w:t>7,51</w:t>
            </w:r>
          </w:p>
        </w:tc>
      </w:tr>
    </w:tbl>
    <w:p w14:paraId="6C497B19" w14:textId="722DA5C5" w:rsidR="00973235" w:rsidRDefault="00973235" w:rsidP="00973235">
      <w:pPr>
        <w:ind w:right="-7"/>
        <w:jc w:val="both"/>
        <w:rPr>
          <w:szCs w:val="24"/>
        </w:rPr>
      </w:pPr>
      <w:r>
        <w:rPr>
          <w:szCs w:val="24"/>
        </w:rPr>
        <w:t>Andmed: AS Pärnu Vesi veetarbimise andmed</w:t>
      </w:r>
    </w:p>
    <w:p w14:paraId="5A046105" w14:textId="2282E4E8" w:rsidR="00973235" w:rsidRDefault="00232FF1" w:rsidP="00973235">
      <w:pPr>
        <w:ind w:right="-7"/>
        <w:jc w:val="both"/>
        <w:rPr>
          <w:szCs w:val="24"/>
        </w:rPr>
      </w:pPr>
      <w:r>
        <w:rPr>
          <w:szCs w:val="24"/>
        </w:rPr>
        <w:t>Vee tarbimine on stabiilne,</w:t>
      </w:r>
      <w:r w:rsidR="005F4F98">
        <w:rPr>
          <w:szCs w:val="24"/>
        </w:rPr>
        <w:t xml:space="preserve"> aastatel</w:t>
      </w:r>
      <w:r>
        <w:rPr>
          <w:szCs w:val="24"/>
        </w:rPr>
        <w:t xml:space="preserve"> 2020-2021 oli </w:t>
      </w:r>
      <w:r w:rsidR="00B62428">
        <w:rPr>
          <w:szCs w:val="24"/>
        </w:rPr>
        <w:t xml:space="preserve">COVID pandeemia tõttu </w:t>
      </w:r>
      <w:r>
        <w:rPr>
          <w:szCs w:val="24"/>
        </w:rPr>
        <w:t xml:space="preserve">Pärnu linna veetarbimises mõningane langus, </w:t>
      </w:r>
      <w:r w:rsidR="00B62428">
        <w:rPr>
          <w:szCs w:val="24"/>
        </w:rPr>
        <w:t xml:space="preserve">alates </w:t>
      </w:r>
      <w:r>
        <w:rPr>
          <w:szCs w:val="24"/>
        </w:rPr>
        <w:t>202</w:t>
      </w:r>
      <w:r w:rsidR="00B62428">
        <w:rPr>
          <w:szCs w:val="24"/>
        </w:rPr>
        <w:t>2</w:t>
      </w:r>
      <w:r>
        <w:rPr>
          <w:szCs w:val="24"/>
        </w:rPr>
        <w:t xml:space="preserve"> aasta</w:t>
      </w:r>
      <w:r w:rsidR="00B62428">
        <w:rPr>
          <w:szCs w:val="24"/>
        </w:rPr>
        <w:t>st</w:t>
      </w:r>
      <w:r>
        <w:rPr>
          <w:szCs w:val="24"/>
        </w:rPr>
        <w:t xml:space="preserve"> on </w:t>
      </w:r>
      <w:r w:rsidR="00B62428">
        <w:rPr>
          <w:szCs w:val="24"/>
        </w:rPr>
        <w:t>veetarbimine tõusu trendis</w:t>
      </w:r>
      <w:r w:rsidR="002F3C56">
        <w:rPr>
          <w:szCs w:val="24"/>
        </w:rPr>
        <w:t>.</w:t>
      </w:r>
      <w:r>
        <w:rPr>
          <w:szCs w:val="24"/>
        </w:rPr>
        <w:t xml:space="preserve"> </w:t>
      </w:r>
    </w:p>
    <w:p w14:paraId="72BC4BF3" w14:textId="77777777" w:rsidR="00973235" w:rsidRDefault="00973235" w:rsidP="00122208"/>
    <w:p w14:paraId="4FD3BCA1" w14:textId="1F4BB16D" w:rsidR="00CE76E2" w:rsidRPr="00CE76E2" w:rsidRDefault="00122208" w:rsidP="00DE5DB5">
      <w:pPr>
        <w:pStyle w:val="Pealkiri4"/>
        <w:numPr>
          <w:ilvl w:val="3"/>
          <w:numId w:val="26"/>
        </w:numPr>
      </w:pPr>
      <w:r>
        <w:t>Reiu ja Vaskrääma veehaarete veetoodang</w:t>
      </w:r>
    </w:p>
    <w:p w14:paraId="4CE1ACE7" w14:textId="68F8C250" w:rsidR="00122208" w:rsidRDefault="00122208" w:rsidP="00DA415B">
      <w:pPr>
        <w:jc w:val="both"/>
        <w:rPr>
          <w:szCs w:val="24"/>
        </w:rPr>
      </w:pPr>
      <w:r w:rsidRPr="00924E20">
        <w:rPr>
          <w:szCs w:val="24"/>
        </w:rPr>
        <w:t>Veetoodang on saadud puurkaevudele paigaldatud vee</w:t>
      </w:r>
      <w:r>
        <w:rPr>
          <w:szCs w:val="24"/>
        </w:rPr>
        <w:t>arvesti</w:t>
      </w:r>
      <w:r w:rsidRPr="00924E20">
        <w:rPr>
          <w:szCs w:val="24"/>
        </w:rPr>
        <w:t>te andmete põhjal.</w:t>
      </w:r>
      <w:r w:rsidRPr="00862ECB">
        <w:rPr>
          <w:szCs w:val="24"/>
        </w:rPr>
        <w:t xml:space="preserve"> </w:t>
      </w:r>
      <w:r w:rsidRPr="00E15BF9">
        <w:rPr>
          <w:szCs w:val="24"/>
        </w:rPr>
        <w:t xml:space="preserve">Veetoodangu </w:t>
      </w:r>
      <w:r w:rsidR="00B21DA3">
        <w:rPr>
          <w:szCs w:val="24"/>
        </w:rPr>
        <w:t>vooluhulgad Reiu ja Vaskrääma veehaaretes</w:t>
      </w:r>
      <w:r w:rsidRPr="00E15BF9">
        <w:rPr>
          <w:szCs w:val="24"/>
        </w:rPr>
        <w:t xml:space="preserve"> aasta</w:t>
      </w:r>
      <w:r w:rsidR="00B21DA3">
        <w:rPr>
          <w:szCs w:val="24"/>
        </w:rPr>
        <w:t>te</w:t>
      </w:r>
      <w:r w:rsidRPr="00E15BF9">
        <w:rPr>
          <w:szCs w:val="24"/>
        </w:rPr>
        <w:t>l 20</w:t>
      </w:r>
      <w:r>
        <w:rPr>
          <w:szCs w:val="24"/>
        </w:rPr>
        <w:t>19-202</w:t>
      </w:r>
      <w:r w:rsidR="005369E3">
        <w:rPr>
          <w:szCs w:val="24"/>
        </w:rPr>
        <w:t>3</w:t>
      </w:r>
      <w:r w:rsidRPr="00E15BF9">
        <w:rPr>
          <w:szCs w:val="24"/>
        </w:rPr>
        <w:t xml:space="preserve"> on esitatud alljärgnevas tabelis.</w:t>
      </w:r>
      <w:r w:rsidRPr="008C551B">
        <w:rPr>
          <w:szCs w:val="24"/>
        </w:rPr>
        <w:t xml:space="preserve"> </w:t>
      </w:r>
    </w:p>
    <w:p w14:paraId="337F261A" w14:textId="2AAED4C3" w:rsidR="006C20F2" w:rsidRDefault="006C20F2" w:rsidP="00441E91">
      <w:pPr>
        <w:pStyle w:val="Pealdis"/>
      </w:pPr>
      <w:r>
        <w:t xml:space="preserve">Tabel </w:t>
      </w:r>
      <w:r w:rsidR="00DE5DB5">
        <w:t>5</w:t>
      </w:r>
      <w:r w:rsidR="001C16A4">
        <w:noBreakHyphen/>
      </w:r>
      <w:r w:rsidR="001C16A4">
        <w:fldChar w:fldCharType="begin"/>
      </w:r>
      <w:r w:rsidR="001C16A4">
        <w:instrText xml:space="preserve"> SEQ Tabel \* ARABIC \s 1 </w:instrText>
      </w:r>
      <w:r w:rsidR="001C16A4">
        <w:fldChar w:fldCharType="separate"/>
      </w:r>
      <w:r w:rsidR="001C16A4">
        <w:rPr>
          <w:noProof/>
        </w:rPr>
        <w:t>4</w:t>
      </w:r>
      <w:r w:rsidR="001C16A4">
        <w:fldChar w:fldCharType="end"/>
      </w:r>
      <w:r w:rsidR="005369E3">
        <w:t xml:space="preserve"> Veeh</w:t>
      </w:r>
      <w:r w:rsidR="0059122C">
        <w:t>a</w:t>
      </w:r>
      <w:r w:rsidR="005369E3">
        <w:t xml:space="preserve">arete </w:t>
      </w:r>
      <w:r w:rsidR="00163D06">
        <w:t>vee</w:t>
      </w:r>
      <w:r w:rsidR="005369E3">
        <w:t xml:space="preserve">toodang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5"/>
        <w:gridCol w:w="1260"/>
        <w:gridCol w:w="1260"/>
        <w:gridCol w:w="1260"/>
        <w:gridCol w:w="1260"/>
        <w:gridCol w:w="1260"/>
      </w:tblGrid>
      <w:tr w:rsidR="0059122C" w:rsidRPr="003F2018" w14:paraId="79A8AFD5" w14:textId="7A9424A9" w:rsidTr="00FE5DB4">
        <w:tc>
          <w:tcPr>
            <w:tcW w:w="3145" w:type="dxa"/>
            <w:shd w:val="clear" w:color="auto" w:fill="BED3E4" w:themeFill="accent1" w:themeFillTint="99"/>
          </w:tcPr>
          <w:p w14:paraId="55A29B1C" w14:textId="77777777" w:rsidR="0059122C" w:rsidRPr="003F2018" w:rsidRDefault="0059122C" w:rsidP="006532CC">
            <w:pPr>
              <w:spacing w:after="0" w:line="240" w:lineRule="auto"/>
              <w:ind w:right="-7"/>
              <w:jc w:val="both"/>
              <w:rPr>
                <w:b/>
                <w:bCs/>
                <w:sz w:val="20"/>
                <w:szCs w:val="20"/>
              </w:rPr>
            </w:pPr>
            <w:r w:rsidRPr="003F2018">
              <w:rPr>
                <w:b/>
                <w:bCs/>
                <w:sz w:val="20"/>
                <w:szCs w:val="20"/>
              </w:rPr>
              <w:t>Veehaare</w:t>
            </w:r>
          </w:p>
        </w:tc>
        <w:tc>
          <w:tcPr>
            <w:tcW w:w="1260" w:type="dxa"/>
            <w:shd w:val="clear" w:color="auto" w:fill="BED3E4" w:themeFill="accent1" w:themeFillTint="99"/>
          </w:tcPr>
          <w:p w14:paraId="18D57F70" w14:textId="72C85D07" w:rsidR="0059122C" w:rsidRPr="003F2018" w:rsidRDefault="0059122C" w:rsidP="006532CC">
            <w:pPr>
              <w:spacing w:after="0" w:line="240" w:lineRule="auto"/>
              <w:ind w:right="-7"/>
              <w:jc w:val="center"/>
              <w:rPr>
                <w:b/>
                <w:bCs/>
                <w:sz w:val="20"/>
                <w:szCs w:val="20"/>
              </w:rPr>
            </w:pPr>
            <w:r w:rsidRPr="003F2018">
              <w:rPr>
                <w:b/>
                <w:bCs/>
                <w:sz w:val="20"/>
                <w:szCs w:val="20"/>
              </w:rPr>
              <w:t>2019</w:t>
            </w:r>
          </w:p>
        </w:tc>
        <w:tc>
          <w:tcPr>
            <w:tcW w:w="1260" w:type="dxa"/>
            <w:shd w:val="clear" w:color="auto" w:fill="BED3E4" w:themeFill="accent1" w:themeFillTint="99"/>
          </w:tcPr>
          <w:p w14:paraId="5A2574A3" w14:textId="04C8724C" w:rsidR="0059122C" w:rsidRPr="003F2018" w:rsidRDefault="0059122C" w:rsidP="006532CC">
            <w:pPr>
              <w:spacing w:after="0" w:line="240" w:lineRule="auto"/>
              <w:ind w:right="-7"/>
              <w:jc w:val="center"/>
              <w:rPr>
                <w:b/>
                <w:bCs/>
                <w:sz w:val="20"/>
                <w:szCs w:val="20"/>
              </w:rPr>
            </w:pPr>
            <w:r w:rsidRPr="003F2018">
              <w:rPr>
                <w:b/>
                <w:bCs/>
                <w:sz w:val="20"/>
                <w:szCs w:val="20"/>
              </w:rPr>
              <w:t>2020</w:t>
            </w:r>
          </w:p>
        </w:tc>
        <w:tc>
          <w:tcPr>
            <w:tcW w:w="1260" w:type="dxa"/>
            <w:shd w:val="clear" w:color="auto" w:fill="BED3E4" w:themeFill="accent1" w:themeFillTint="99"/>
          </w:tcPr>
          <w:p w14:paraId="69F86788" w14:textId="2C5EFF9C" w:rsidR="0059122C" w:rsidRPr="003F2018" w:rsidRDefault="0059122C" w:rsidP="006532CC">
            <w:pPr>
              <w:spacing w:after="0" w:line="240" w:lineRule="auto"/>
              <w:ind w:right="-7"/>
              <w:jc w:val="center"/>
              <w:rPr>
                <w:b/>
                <w:bCs/>
                <w:sz w:val="20"/>
                <w:szCs w:val="20"/>
              </w:rPr>
            </w:pPr>
            <w:r w:rsidRPr="003F2018">
              <w:rPr>
                <w:b/>
                <w:bCs/>
                <w:sz w:val="20"/>
                <w:szCs w:val="20"/>
              </w:rPr>
              <w:t>2021</w:t>
            </w:r>
          </w:p>
        </w:tc>
        <w:tc>
          <w:tcPr>
            <w:tcW w:w="1260" w:type="dxa"/>
            <w:shd w:val="clear" w:color="auto" w:fill="BED3E4" w:themeFill="accent1" w:themeFillTint="99"/>
          </w:tcPr>
          <w:p w14:paraId="358313C0" w14:textId="24E31C84" w:rsidR="0059122C" w:rsidRPr="003F2018" w:rsidRDefault="0059122C" w:rsidP="006532CC">
            <w:pPr>
              <w:spacing w:after="0" w:line="240" w:lineRule="auto"/>
              <w:ind w:right="-7"/>
              <w:jc w:val="center"/>
              <w:rPr>
                <w:b/>
                <w:bCs/>
                <w:sz w:val="20"/>
                <w:szCs w:val="20"/>
              </w:rPr>
            </w:pPr>
            <w:r w:rsidRPr="003F2018">
              <w:rPr>
                <w:b/>
                <w:bCs/>
                <w:sz w:val="20"/>
                <w:szCs w:val="20"/>
              </w:rPr>
              <w:t>2022</w:t>
            </w:r>
          </w:p>
        </w:tc>
        <w:tc>
          <w:tcPr>
            <w:tcW w:w="1260" w:type="dxa"/>
            <w:shd w:val="clear" w:color="auto" w:fill="BED3E4" w:themeFill="accent1" w:themeFillTint="99"/>
          </w:tcPr>
          <w:p w14:paraId="204F5B76" w14:textId="428375E1" w:rsidR="0059122C" w:rsidRPr="003F2018" w:rsidRDefault="0059122C" w:rsidP="006532CC">
            <w:pPr>
              <w:spacing w:after="0" w:line="240" w:lineRule="auto"/>
              <w:ind w:right="-7"/>
              <w:jc w:val="center"/>
              <w:rPr>
                <w:b/>
                <w:bCs/>
                <w:sz w:val="20"/>
                <w:szCs w:val="20"/>
              </w:rPr>
            </w:pPr>
            <w:r w:rsidRPr="003F2018">
              <w:rPr>
                <w:b/>
                <w:bCs/>
                <w:sz w:val="20"/>
                <w:szCs w:val="20"/>
              </w:rPr>
              <w:t>2023</w:t>
            </w:r>
          </w:p>
        </w:tc>
      </w:tr>
      <w:tr w:rsidR="0059122C" w:rsidRPr="003F2018" w14:paraId="4A3FE425" w14:textId="1F747F48" w:rsidTr="00FE5DB4">
        <w:tc>
          <w:tcPr>
            <w:tcW w:w="3145" w:type="dxa"/>
          </w:tcPr>
          <w:p w14:paraId="576E8001" w14:textId="77777777" w:rsidR="0059122C" w:rsidRPr="003F2018" w:rsidRDefault="0059122C" w:rsidP="006532CC">
            <w:pPr>
              <w:spacing w:after="0" w:line="240" w:lineRule="auto"/>
              <w:ind w:right="-7"/>
              <w:jc w:val="both"/>
              <w:rPr>
                <w:sz w:val="20"/>
                <w:szCs w:val="20"/>
              </w:rPr>
            </w:pPr>
            <w:r w:rsidRPr="003F2018">
              <w:rPr>
                <w:sz w:val="20"/>
                <w:szCs w:val="20"/>
              </w:rPr>
              <w:t>Reiu</w:t>
            </w:r>
            <w:r w:rsidRPr="003F2018">
              <w:rPr>
                <w:rFonts w:eastAsia="Times New Roman"/>
                <w:color w:val="000000"/>
                <w:sz w:val="20"/>
                <w:szCs w:val="20"/>
              </w:rPr>
              <w:t xml:space="preserve"> veevõtt tuhat m³</w:t>
            </w:r>
          </w:p>
        </w:tc>
        <w:tc>
          <w:tcPr>
            <w:tcW w:w="1260" w:type="dxa"/>
          </w:tcPr>
          <w:p w14:paraId="39210B8E" w14:textId="6E62F718" w:rsidR="0059122C" w:rsidRPr="003F2018" w:rsidRDefault="0059122C" w:rsidP="006532CC">
            <w:pPr>
              <w:spacing w:after="0" w:line="240" w:lineRule="auto"/>
              <w:ind w:right="-7"/>
              <w:jc w:val="right"/>
              <w:rPr>
                <w:sz w:val="20"/>
                <w:szCs w:val="20"/>
              </w:rPr>
            </w:pPr>
            <w:r w:rsidRPr="003F2018">
              <w:rPr>
                <w:sz w:val="20"/>
                <w:szCs w:val="20"/>
              </w:rPr>
              <w:t>1 055</w:t>
            </w:r>
          </w:p>
        </w:tc>
        <w:tc>
          <w:tcPr>
            <w:tcW w:w="1260" w:type="dxa"/>
          </w:tcPr>
          <w:p w14:paraId="4531897E" w14:textId="5186BD82" w:rsidR="0059122C" w:rsidRPr="003F2018" w:rsidRDefault="0059122C" w:rsidP="006532CC">
            <w:pPr>
              <w:spacing w:after="0" w:line="240" w:lineRule="auto"/>
              <w:ind w:right="-7"/>
              <w:jc w:val="right"/>
              <w:rPr>
                <w:sz w:val="20"/>
                <w:szCs w:val="20"/>
              </w:rPr>
            </w:pPr>
            <w:r w:rsidRPr="003F2018">
              <w:rPr>
                <w:sz w:val="20"/>
                <w:szCs w:val="20"/>
              </w:rPr>
              <w:t>1 026</w:t>
            </w:r>
          </w:p>
        </w:tc>
        <w:tc>
          <w:tcPr>
            <w:tcW w:w="1260" w:type="dxa"/>
          </w:tcPr>
          <w:p w14:paraId="18748C87" w14:textId="545C0B20" w:rsidR="0059122C" w:rsidRPr="003F2018" w:rsidRDefault="0059122C" w:rsidP="006532CC">
            <w:pPr>
              <w:spacing w:after="0" w:line="240" w:lineRule="auto"/>
              <w:ind w:right="-7"/>
              <w:jc w:val="right"/>
              <w:rPr>
                <w:sz w:val="20"/>
                <w:szCs w:val="20"/>
              </w:rPr>
            </w:pPr>
            <w:r w:rsidRPr="003F2018">
              <w:rPr>
                <w:sz w:val="20"/>
                <w:szCs w:val="20"/>
              </w:rPr>
              <w:t>1 074</w:t>
            </w:r>
          </w:p>
        </w:tc>
        <w:tc>
          <w:tcPr>
            <w:tcW w:w="1260" w:type="dxa"/>
          </w:tcPr>
          <w:p w14:paraId="1B9F4E1C" w14:textId="481B5113" w:rsidR="0059122C" w:rsidRPr="003F2018" w:rsidRDefault="0059122C" w:rsidP="006532CC">
            <w:pPr>
              <w:spacing w:after="0" w:line="240" w:lineRule="auto"/>
              <w:ind w:right="-7"/>
              <w:jc w:val="right"/>
              <w:rPr>
                <w:sz w:val="20"/>
                <w:szCs w:val="20"/>
              </w:rPr>
            </w:pPr>
            <w:r w:rsidRPr="003F2018">
              <w:rPr>
                <w:sz w:val="20"/>
                <w:szCs w:val="20"/>
              </w:rPr>
              <w:t>1 071</w:t>
            </w:r>
          </w:p>
        </w:tc>
        <w:tc>
          <w:tcPr>
            <w:tcW w:w="1260" w:type="dxa"/>
          </w:tcPr>
          <w:p w14:paraId="5343B696" w14:textId="31982C5B" w:rsidR="0059122C" w:rsidRPr="003F2018" w:rsidRDefault="005C5FAB" w:rsidP="006532CC">
            <w:pPr>
              <w:spacing w:after="0" w:line="240" w:lineRule="auto"/>
              <w:ind w:right="-7"/>
              <w:jc w:val="right"/>
              <w:rPr>
                <w:sz w:val="20"/>
                <w:szCs w:val="20"/>
              </w:rPr>
            </w:pPr>
            <w:r w:rsidRPr="003F2018">
              <w:rPr>
                <w:sz w:val="20"/>
                <w:szCs w:val="20"/>
              </w:rPr>
              <w:t>1 225</w:t>
            </w:r>
          </w:p>
        </w:tc>
      </w:tr>
      <w:tr w:rsidR="0059122C" w:rsidRPr="003F2018" w14:paraId="4EE3E07A" w14:textId="67C072A1" w:rsidTr="00FE5DB4">
        <w:tc>
          <w:tcPr>
            <w:tcW w:w="3145" w:type="dxa"/>
          </w:tcPr>
          <w:p w14:paraId="102035C3" w14:textId="48312037" w:rsidR="0059122C" w:rsidRPr="003F2018" w:rsidRDefault="0059122C" w:rsidP="006532CC">
            <w:pPr>
              <w:spacing w:after="0" w:line="240" w:lineRule="auto"/>
              <w:ind w:right="-7"/>
              <w:jc w:val="both"/>
              <w:rPr>
                <w:sz w:val="20"/>
                <w:szCs w:val="20"/>
              </w:rPr>
            </w:pPr>
            <w:r w:rsidRPr="003F2018">
              <w:rPr>
                <w:sz w:val="20"/>
                <w:szCs w:val="20"/>
              </w:rPr>
              <w:t xml:space="preserve">Osakaal </w:t>
            </w:r>
            <w:r w:rsidR="009A5E24" w:rsidRPr="003F2018">
              <w:rPr>
                <w:sz w:val="20"/>
                <w:szCs w:val="20"/>
              </w:rPr>
              <w:t>%</w:t>
            </w:r>
          </w:p>
        </w:tc>
        <w:tc>
          <w:tcPr>
            <w:tcW w:w="1260" w:type="dxa"/>
          </w:tcPr>
          <w:p w14:paraId="7980098A" w14:textId="44B4EC2E" w:rsidR="0059122C" w:rsidRPr="003F2018" w:rsidRDefault="0059122C" w:rsidP="006532CC">
            <w:pPr>
              <w:spacing w:after="0" w:line="240" w:lineRule="auto"/>
              <w:ind w:right="-7"/>
              <w:jc w:val="right"/>
              <w:rPr>
                <w:sz w:val="20"/>
                <w:szCs w:val="20"/>
              </w:rPr>
            </w:pPr>
            <w:r w:rsidRPr="003F2018">
              <w:rPr>
                <w:sz w:val="20"/>
                <w:szCs w:val="20"/>
              </w:rPr>
              <w:t>36%</w:t>
            </w:r>
          </w:p>
        </w:tc>
        <w:tc>
          <w:tcPr>
            <w:tcW w:w="1260" w:type="dxa"/>
          </w:tcPr>
          <w:p w14:paraId="3EBB36E8" w14:textId="43C50C92" w:rsidR="0059122C" w:rsidRPr="003F2018" w:rsidRDefault="0059122C" w:rsidP="006532CC">
            <w:pPr>
              <w:spacing w:after="0" w:line="240" w:lineRule="auto"/>
              <w:ind w:right="-7"/>
              <w:jc w:val="right"/>
              <w:rPr>
                <w:sz w:val="20"/>
                <w:szCs w:val="20"/>
              </w:rPr>
            </w:pPr>
            <w:r w:rsidRPr="003F2018">
              <w:rPr>
                <w:sz w:val="20"/>
                <w:szCs w:val="20"/>
              </w:rPr>
              <w:t>37%</w:t>
            </w:r>
          </w:p>
        </w:tc>
        <w:tc>
          <w:tcPr>
            <w:tcW w:w="1260" w:type="dxa"/>
          </w:tcPr>
          <w:p w14:paraId="2F363D8C" w14:textId="6506C569" w:rsidR="0059122C" w:rsidRPr="003F2018" w:rsidRDefault="0059122C" w:rsidP="006532CC">
            <w:pPr>
              <w:spacing w:after="0" w:line="240" w:lineRule="auto"/>
              <w:ind w:right="-7"/>
              <w:jc w:val="right"/>
              <w:rPr>
                <w:sz w:val="20"/>
                <w:szCs w:val="20"/>
              </w:rPr>
            </w:pPr>
            <w:r w:rsidRPr="003F2018">
              <w:rPr>
                <w:sz w:val="20"/>
                <w:szCs w:val="20"/>
              </w:rPr>
              <w:t>36%</w:t>
            </w:r>
          </w:p>
        </w:tc>
        <w:tc>
          <w:tcPr>
            <w:tcW w:w="1260" w:type="dxa"/>
          </w:tcPr>
          <w:p w14:paraId="727AFAC2" w14:textId="181CD322" w:rsidR="0059122C" w:rsidRPr="003F2018" w:rsidRDefault="0059122C" w:rsidP="006532CC">
            <w:pPr>
              <w:spacing w:after="0" w:line="240" w:lineRule="auto"/>
              <w:ind w:right="-7"/>
              <w:jc w:val="right"/>
              <w:rPr>
                <w:sz w:val="20"/>
                <w:szCs w:val="20"/>
              </w:rPr>
            </w:pPr>
            <w:r w:rsidRPr="003F2018">
              <w:rPr>
                <w:sz w:val="20"/>
                <w:szCs w:val="20"/>
              </w:rPr>
              <w:t>36%</w:t>
            </w:r>
          </w:p>
        </w:tc>
        <w:tc>
          <w:tcPr>
            <w:tcW w:w="1260" w:type="dxa"/>
          </w:tcPr>
          <w:p w14:paraId="5CFA7808" w14:textId="07A8F629" w:rsidR="0059122C" w:rsidRPr="003F2018" w:rsidRDefault="005C5FAB" w:rsidP="006532CC">
            <w:pPr>
              <w:spacing w:after="0" w:line="240" w:lineRule="auto"/>
              <w:ind w:right="-7"/>
              <w:jc w:val="right"/>
              <w:rPr>
                <w:sz w:val="20"/>
                <w:szCs w:val="20"/>
              </w:rPr>
            </w:pPr>
            <w:r w:rsidRPr="003F2018">
              <w:rPr>
                <w:sz w:val="20"/>
                <w:szCs w:val="20"/>
              </w:rPr>
              <w:t>39%</w:t>
            </w:r>
          </w:p>
        </w:tc>
      </w:tr>
      <w:tr w:rsidR="0059122C" w:rsidRPr="003F2018" w14:paraId="026158EE" w14:textId="0FDBBA2E" w:rsidTr="00FE5DB4">
        <w:tc>
          <w:tcPr>
            <w:tcW w:w="3145" w:type="dxa"/>
          </w:tcPr>
          <w:p w14:paraId="17278024" w14:textId="77777777" w:rsidR="0059122C" w:rsidRPr="003F2018" w:rsidRDefault="0059122C" w:rsidP="006532CC">
            <w:pPr>
              <w:spacing w:after="0" w:line="240" w:lineRule="auto"/>
              <w:ind w:right="-7"/>
              <w:rPr>
                <w:sz w:val="20"/>
                <w:szCs w:val="20"/>
              </w:rPr>
            </w:pPr>
            <w:r w:rsidRPr="003F2018">
              <w:rPr>
                <w:sz w:val="20"/>
                <w:szCs w:val="20"/>
              </w:rPr>
              <w:t xml:space="preserve">Vaskrääma veevõtt </w:t>
            </w:r>
            <w:r w:rsidRPr="003F2018">
              <w:rPr>
                <w:rFonts w:eastAsia="Times New Roman"/>
                <w:color w:val="000000"/>
                <w:sz w:val="20"/>
                <w:szCs w:val="20"/>
              </w:rPr>
              <w:t>tuhat m³</w:t>
            </w:r>
          </w:p>
        </w:tc>
        <w:tc>
          <w:tcPr>
            <w:tcW w:w="1260" w:type="dxa"/>
          </w:tcPr>
          <w:p w14:paraId="16340000" w14:textId="64432D98" w:rsidR="0059122C" w:rsidRPr="003F2018" w:rsidRDefault="0059122C" w:rsidP="006532CC">
            <w:pPr>
              <w:spacing w:after="0" w:line="240" w:lineRule="auto"/>
              <w:ind w:right="-7"/>
              <w:jc w:val="right"/>
              <w:rPr>
                <w:sz w:val="20"/>
                <w:szCs w:val="20"/>
              </w:rPr>
            </w:pPr>
            <w:r w:rsidRPr="003F2018">
              <w:rPr>
                <w:sz w:val="20"/>
                <w:szCs w:val="20"/>
              </w:rPr>
              <w:t>1 861</w:t>
            </w:r>
          </w:p>
        </w:tc>
        <w:tc>
          <w:tcPr>
            <w:tcW w:w="1260" w:type="dxa"/>
          </w:tcPr>
          <w:p w14:paraId="616B940E" w14:textId="3FFADE6E" w:rsidR="0059122C" w:rsidRPr="003F2018" w:rsidRDefault="0059122C" w:rsidP="006532CC">
            <w:pPr>
              <w:spacing w:after="0" w:line="240" w:lineRule="auto"/>
              <w:ind w:right="-7"/>
              <w:jc w:val="right"/>
              <w:rPr>
                <w:sz w:val="20"/>
                <w:szCs w:val="20"/>
              </w:rPr>
            </w:pPr>
            <w:r w:rsidRPr="003F2018">
              <w:rPr>
                <w:sz w:val="20"/>
                <w:szCs w:val="20"/>
              </w:rPr>
              <w:t>1 746</w:t>
            </w:r>
          </w:p>
        </w:tc>
        <w:tc>
          <w:tcPr>
            <w:tcW w:w="1260" w:type="dxa"/>
          </w:tcPr>
          <w:p w14:paraId="771BD904" w14:textId="499961C2" w:rsidR="0059122C" w:rsidRPr="003F2018" w:rsidRDefault="0059122C" w:rsidP="006532CC">
            <w:pPr>
              <w:spacing w:after="0" w:line="240" w:lineRule="auto"/>
              <w:ind w:right="-7"/>
              <w:jc w:val="right"/>
              <w:rPr>
                <w:sz w:val="20"/>
                <w:szCs w:val="20"/>
              </w:rPr>
            </w:pPr>
            <w:r w:rsidRPr="003F2018">
              <w:rPr>
                <w:sz w:val="20"/>
                <w:szCs w:val="20"/>
              </w:rPr>
              <w:t>1 890</w:t>
            </w:r>
          </w:p>
        </w:tc>
        <w:tc>
          <w:tcPr>
            <w:tcW w:w="1260" w:type="dxa"/>
          </w:tcPr>
          <w:p w14:paraId="693EEFEC" w14:textId="5A729A98" w:rsidR="0059122C" w:rsidRPr="003F2018" w:rsidRDefault="0059122C" w:rsidP="006532CC">
            <w:pPr>
              <w:spacing w:after="0" w:line="240" w:lineRule="auto"/>
              <w:ind w:right="-7"/>
              <w:jc w:val="right"/>
              <w:rPr>
                <w:sz w:val="20"/>
                <w:szCs w:val="20"/>
              </w:rPr>
            </w:pPr>
            <w:r w:rsidRPr="003F2018">
              <w:rPr>
                <w:sz w:val="20"/>
                <w:szCs w:val="20"/>
              </w:rPr>
              <w:t>1 920</w:t>
            </w:r>
          </w:p>
        </w:tc>
        <w:tc>
          <w:tcPr>
            <w:tcW w:w="1260" w:type="dxa"/>
          </w:tcPr>
          <w:p w14:paraId="7B822011" w14:textId="6282BED5" w:rsidR="0059122C" w:rsidRPr="003F2018" w:rsidRDefault="005C5FAB" w:rsidP="006532CC">
            <w:pPr>
              <w:spacing w:after="0" w:line="240" w:lineRule="auto"/>
              <w:ind w:right="-7"/>
              <w:jc w:val="right"/>
              <w:rPr>
                <w:sz w:val="20"/>
                <w:szCs w:val="20"/>
              </w:rPr>
            </w:pPr>
            <w:r w:rsidRPr="003F2018">
              <w:rPr>
                <w:sz w:val="20"/>
                <w:szCs w:val="20"/>
              </w:rPr>
              <w:t>1 911</w:t>
            </w:r>
          </w:p>
        </w:tc>
      </w:tr>
      <w:tr w:rsidR="0059122C" w:rsidRPr="003F2018" w14:paraId="32F2ED38" w14:textId="4A153691" w:rsidTr="00FE5DB4">
        <w:tc>
          <w:tcPr>
            <w:tcW w:w="3145" w:type="dxa"/>
          </w:tcPr>
          <w:p w14:paraId="6B9D5A48" w14:textId="09DD86E7" w:rsidR="0059122C" w:rsidRPr="003F2018" w:rsidRDefault="0059122C" w:rsidP="006532CC">
            <w:pPr>
              <w:spacing w:after="0" w:line="240" w:lineRule="auto"/>
              <w:ind w:right="-7"/>
              <w:jc w:val="both"/>
              <w:rPr>
                <w:sz w:val="20"/>
                <w:szCs w:val="20"/>
              </w:rPr>
            </w:pPr>
            <w:r w:rsidRPr="003F2018">
              <w:rPr>
                <w:sz w:val="20"/>
                <w:szCs w:val="20"/>
              </w:rPr>
              <w:t xml:space="preserve">Osakaal </w:t>
            </w:r>
            <w:r w:rsidR="009A5E24" w:rsidRPr="003F2018">
              <w:rPr>
                <w:sz w:val="20"/>
                <w:szCs w:val="20"/>
              </w:rPr>
              <w:t>%</w:t>
            </w:r>
          </w:p>
        </w:tc>
        <w:tc>
          <w:tcPr>
            <w:tcW w:w="1260" w:type="dxa"/>
          </w:tcPr>
          <w:p w14:paraId="23E5C3B6" w14:textId="43BD7139" w:rsidR="0059122C" w:rsidRPr="003F2018" w:rsidRDefault="0059122C" w:rsidP="006532CC">
            <w:pPr>
              <w:spacing w:after="0" w:line="240" w:lineRule="auto"/>
              <w:ind w:right="-7"/>
              <w:jc w:val="right"/>
              <w:rPr>
                <w:sz w:val="20"/>
                <w:szCs w:val="20"/>
              </w:rPr>
            </w:pPr>
            <w:r w:rsidRPr="003F2018">
              <w:rPr>
                <w:sz w:val="20"/>
                <w:szCs w:val="20"/>
              </w:rPr>
              <w:t>64%</w:t>
            </w:r>
          </w:p>
        </w:tc>
        <w:tc>
          <w:tcPr>
            <w:tcW w:w="1260" w:type="dxa"/>
          </w:tcPr>
          <w:p w14:paraId="0E9D625D" w14:textId="63F0B1E6" w:rsidR="0059122C" w:rsidRPr="003F2018" w:rsidRDefault="0059122C" w:rsidP="006532CC">
            <w:pPr>
              <w:spacing w:after="0" w:line="240" w:lineRule="auto"/>
              <w:ind w:right="-7"/>
              <w:jc w:val="right"/>
              <w:rPr>
                <w:sz w:val="20"/>
                <w:szCs w:val="20"/>
              </w:rPr>
            </w:pPr>
            <w:r w:rsidRPr="003F2018">
              <w:rPr>
                <w:sz w:val="20"/>
                <w:szCs w:val="20"/>
              </w:rPr>
              <w:t>63%</w:t>
            </w:r>
          </w:p>
        </w:tc>
        <w:tc>
          <w:tcPr>
            <w:tcW w:w="1260" w:type="dxa"/>
          </w:tcPr>
          <w:p w14:paraId="46D34B0C" w14:textId="5DE17BFA" w:rsidR="0059122C" w:rsidRPr="003F2018" w:rsidRDefault="0059122C" w:rsidP="006532CC">
            <w:pPr>
              <w:spacing w:after="0" w:line="240" w:lineRule="auto"/>
              <w:ind w:right="-7"/>
              <w:jc w:val="right"/>
              <w:rPr>
                <w:sz w:val="20"/>
                <w:szCs w:val="20"/>
              </w:rPr>
            </w:pPr>
            <w:r w:rsidRPr="003F2018">
              <w:rPr>
                <w:sz w:val="20"/>
                <w:szCs w:val="20"/>
              </w:rPr>
              <w:t>64%</w:t>
            </w:r>
          </w:p>
        </w:tc>
        <w:tc>
          <w:tcPr>
            <w:tcW w:w="1260" w:type="dxa"/>
          </w:tcPr>
          <w:p w14:paraId="0FC9E2C4" w14:textId="6E275FAD" w:rsidR="0059122C" w:rsidRPr="003F2018" w:rsidRDefault="0059122C" w:rsidP="006532CC">
            <w:pPr>
              <w:spacing w:after="0" w:line="240" w:lineRule="auto"/>
              <w:ind w:right="-7"/>
              <w:jc w:val="right"/>
              <w:rPr>
                <w:sz w:val="20"/>
                <w:szCs w:val="20"/>
              </w:rPr>
            </w:pPr>
            <w:r w:rsidRPr="003F2018">
              <w:rPr>
                <w:sz w:val="20"/>
                <w:szCs w:val="20"/>
              </w:rPr>
              <w:t>64</w:t>
            </w:r>
            <w:r w:rsidR="005C5FAB" w:rsidRPr="003F2018">
              <w:rPr>
                <w:sz w:val="20"/>
                <w:szCs w:val="20"/>
              </w:rPr>
              <w:t>%</w:t>
            </w:r>
          </w:p>
        </w:tc>
        <w:tc>
          <w:tcPr>
            <w:tcW w:w="1260" w:type="dxa"/>
          </w:tcPr>
          <w:p w14:paraId="2ADB4566" w14:textId="6E9DCF0E" w:rsidR="0059122C" w:rsidRPr="003F2018" w:rsidRDefault="005C5FAB" w:rsidP="006532CC">
            <w:pPr>
              <w:spacing w:after="0" w:line="240" w:lineRule="auto"/>
              <w:ind w:right="-7"/>
              <w:jc w:val="right"/>
              <w:rPr>
                <w:sz w:val="20"/>
                <w:szCs w:val="20"/>
              </w:rPr>
            </w:pPr>
            <w:r w:rsidRPr="003F2018">
              <w:rPr>
                <w:sz w:val="20"/>
                <w:szCs w:val="20"/>
              </w:rPr>
              <w:t>61%</w:t>
            </w:r>
          </w:p>
        </w:tc>
      </w:tr>
      <w:tr w:rsidR="0059122C" w:rsidRPr="003F2018" w14:paraId="3FF2F6D1" w14:textId="39022309" w:rsidTr="00FE5DB4">
        <w:tc>
          <w:tcPr>
            <w:tcW w:w="3145" w:type="dxa"/>
          </w:tcPr>
          <w:p w14:paraId="2C83395D" w14:textId="1055CC67" w:rsidR="0059122C" w:rsidRPr="003F2018" w:rsidRDefault="0059122C" w:rsidP="006532CC">
            <w:pPr>
              <w:spacing w:after="0" w:line="240" w:lineRule="auto"/>
              <w:ind w:right="-7"/>
              <w:jc w:val="both"/>
              <w:rPr>
                <w:b/>
                <w:bCs/>
                <w:sz w:val="20"/>
                <w:szCs w:val="20"/>
              </w:rPr>
            </w:pPr>
            <w:r w:rsidRPr="003F2018">
              <w:rPr>
                <w:b/>
                <w:bCs/>
                <w:sz w:val="20"/>
                <w:szCs w:val="20"/>
              </w:rPr>
              <w:t>KOKKU</w:t>
            </w:r>
            <w:r w:rsidR="00D661AB">
              <w:rPr>
                <w:b/>
                <w:bCs/>
                <w:sz w:val="20"/>
                <w:szCs w:val="20"/>
              </w:rPr>
              <w:t xml:space="preserve"> tuhat m³</w:t>
            </w:r>
          </w:p>
        </w:tc>
        <w:tc>
          <w:tcPr>
            <w:tcW w:w="1260" w:type="dxa"/>
          </w:tcPr>
          <w:p w14:paraId="366378BA" w14:textId="13830028" w:rsidR="0059122C" w:rsidRPr="003F2018" w:rsidRDefault="0059122C" w:rsidP="006532CC">
            <w:pPr>
              <w:spacing w:after="0" w:line="240" w:lineRule="auto"/>
              <w:ind w:right="-7"/>
              <w:jc w:val="right"/>
              <w:rPr>
                <w:b/>
                <w:bCs/>
                <w:sz w:val="20"/>
                <w:szCs w:val="20"/>
              </w:rPr>
            </w:pPr>
            <w:r w:rsidRPr="003F2018">
              <w:rPr>
                <w:b/>
                <w:bCs/>
                <w:sz w:val="20"/>
                <w:szCs w:val="20"/>
              </w:rPr>
              <w:t>2 916</w:t>
            </w:r>
          </w:p>
        </w:tc>
        <w:tc>
          <w:tcPr>
            <w:tcW w:w="1260" w:type="dxa"/>
          </w:tcPr>
          <w:p w14:paraId="413C6B38" w14:textId="4091D9F6" w:rsidR="0059122C" w:rsidRPr="003F2018" w:rsidRDefault="0059122C" w:rsidP="006532CC">
            <w:pPr>
              <w:spacing w:after="0" w:line="240" w:lineRule="auto"/>
              <w:ind w:right="-7"/>
              <w:jc w:val="right"/>
              <w:rPr>
                <w:b/>
                <w:bCs/>
                <w:sz w:val="20"/>
                <w:szCs w:val="20"/>
              </w:rPr>
            </w:pPr>
            <w:r w:rsidRPr="003F2018">
              <w:rPr>
                <w:b/>
                <w:bCs/>
                <w:sz w:val="20"/>
                <w:szCs w:val="20"/>
              </w:rPr>
              <w:t>2 772</w:t>
            </w:r>
          </w:p>
        </w:tc>
        <w:tc>
          <w:tcPr>
            <w:tcW w:w="1260" w:type="dxa"/>
          </w:tcPr>
          <w:p w14:paraId="45EA134B" w14:textId="677B55D9" w:rsidR="0059122C" w:rsidRPr="003F2018" w:rsidRDefault="0059122C" w:rsidP="006532CC">
            <w:pPr>
              <w:spacing w:after="0" w:line="240" w:lineRule="auto"/>
              <w:ind w:right="-7"/>
              <w:jc w:val="right"/>
              <w:rPr>
                <w:b/>
                <w:bCs/>
                <w:sz w:val="20"/>
                <w:szCs w:val="20"/>
              </w:rPr>
            </w:pPr>
            <w:r w:rsidRPr="003F2018">
              <w:rPr>
                <w:b/>
                <w:bCs/>
                <w:sz w:val="20"/>
                <w:szCs w:val="20"/>
              </w:rPr>
              <w:t>2 964</w:t>
            </w:r>
          </w:p>
        </w:tc>
        <w:tc>
          <w:tcPr>
            <w:tcW w:w="1260" w:type="dxa"/>
          </w:tcPr>
          <w:p w14:paraId="46472E97" w14:textId="0CCAD28A" w:rsidR="0059122C" w:rsidRPr="003F2018" w:rsidRDefault="0059122C" w:rsidP="006532CC">
            <w:pPr>
              <w:spacing w:after="0" w:line="240" w:lineRule="auto"/>
              <w:ind w:right="-7"/>
              <w:jc w:val="right"/>
              <w:rPr>
                <w:b/>
                <w:bCs/>
                <w:sz w:val="20"/>
                <w:szCs w:val="20"/>
              </w:rPr>
            </w:pPr>
            <w:r w:rsidRPr="003F2018">
              <w:rPr>
                <w:b/>
                <w:bCs/>
                <w:sz w:val="20"/>
                <w:szCs w:val="20"/>
              </w:rPr>
              <w:t>2 991</w:t>
            </w:r>
          </w:p>
        </w:tc>
        <w:tc>
          <w:tcPr>
            <w:tcW w:w="1260" w:type="dxa"/>
          </w:tcPr>
          <w:p w14:paraId="2206E6F7" w14:textId="52C4DB67" w:rsidR="0059122C" w:rsidRPr="003F2018" w:rsidRDefault="005C5FAB" w:rsidP="006532CC">
            <w:pPr>
              <w:spacing w:after="0" w:line="240" w:lineRule="auto"/>
              <w:ind w:right="-7"/>
              <w:jc w:val="right"/>
              <w:rPr>
                <w:b/>
                <w:bCs/>
                <w:sz w:val="20"/>
                <w:szCs w:val="20"/>
              </w:rPr>
            </w:pPr>
            <w:r w:rsidRPr="003F2018">
              <w:rPr>
                <w:b/>
                <w:bCs/>
                <w:sz w:val="20"/>
                <w:szCs w:val="20"/>
              </w:rPr>
              <w:t>3 136</w:t>
            </w:r>
          </w:p>
        </w:tc>
      </w:tr>
    </w:tbl>
    <w:p w14:paraId="5611A05C" w14:textId="77777777" w:rsidR="00B21DA3" w:rsidRDefault="00B21DA3" w:rsidP="0059122C"/>
    <w:p w14:paraId="41E549A9" w14:textId="3A0004BF" w:rsidR="00B21DA3" w:rsidRDefault="00B21DA3" w:rsidP="00DE5DB5">
      <w:pPr>
        <w:pStyle w:val="Pealkiri4"/>
        <w:numPr>
          <w:ilvl w:val="3"/>
          <w:numId w:val="26"/>
        </w:numPr>
      </w:pPr>
      <w:r>
        <w:t>Lokaalsete puurkaevude veetoodang</w:t>
      </w:r>
    </w:p>
    <w:p w14:paraId="74621043" w14:textId="2396D2ED" w:rsidR="00B21DA3" w:rsidRDefault="00B21DA3" w:rsidP="00B21DA3">
      <w:pPr>
        <w:jc w:val="both"/>
        <w:rPr>
          <w:szCs w:val="24"/>
        </w:rPr>
      </w:pPr>
      <w:r w:rsidRPr="00924E20">
        <w:rPr>
          <w:szCs w:val="24"/>
        </w:rPr>
        <w:t>Veetoodang on saadud puurkaevudele paigaldatud vee</w:t>
      </w:r>
      <w:r>
        <w:rPr>
          <w:szCs w:val="24"/>
        </w:rPr>
        <w:t>arvesti</w:t>
      </w:r>
      <w:r w:rsidRPr="00924E20">
        <w:rPr>
          <w:szCs w:val="24"/>
        </w:rPr>
        <w:t>te andmete põhjal.</w:t>
      </w:r>
      <w:r w:rsidRPr="00862ECB">
        <w:rPr>
          <w:szCs w:val="24"/>
        </w:rPr>
        <w:t xml:space="preserve"> </w:t>
      </w:r>
      <w:r w:rsidRPr="00E15BF9">
        <w:rPr>
          <w:szCs w:val="24"/>
        </w:rPr>
        <w:t xml:space="preserve">Veetoodangu </w:t>
      </w:r>
      <w:r>
        <w:rPr>
          <w:szCs w:val="24"/>
        </w:rPr>
        <w:t>vooluhulgad külade pu</w:t>
      </w:r>
      <w:r w:rsidR="005C6866">
        <w:rPr>
          <w:szCs w:val="24"/>
        </w:rPr>
        <w:t>u</w:t>
      </w:r>
      <w:r>
        <w:rPr>
          <w:szCs w:val="24"/>
        </w:rPr>
        <w:t>rkaevudes</w:t>
      </w:r>
      <w:r w:rsidRPr="00E15BF9">
        <w:rPr>
          <w:szCs w:val="24"/>
        </w:rPr>
        <w:t xml:space="preserve"> aasta</w:t>
      </w:r>
      <w:r>
        <w:rPr>
          <w:szCs w:val="24"/>
        </w:rPr>
        <w:t>te</w:t>
      </w:r>
      <w:r w:rsidRPr="00E15BF9">
        <w:rPr>
          <w:szCs w:val="24"/>
        </w:rPr>
        <w:t>l 20</w:t>
      </w:r>
      <w:r>
        <w:rPr>
          <w:szCs w:val="24"/>
        </w:rPr>
        <w:t>19-2023</w:t>
      </w:r>
      <w:r w:rsidRPr="00E15BF9">
        <w:rPr>
          <w:szCs w:val="24"/>
        </w:rPr>
        <w:t xml:space="preserve"> on esitatud alljärgnevas tabelis.</w:t>
      </w:r>
      <w:r w:rsidRPr="008C551B">
        <w:rPr>
          <w:szCs w:val="24"/>
        </w:rPr>
        <w:t xml:space="preserve"> </w:t>
      </w:r>
    </w:p>
    <w:p w14:paraId="596D483C" w14:textId="753818AE" w:rsidR="00696BBE" w:rsidRDefault="00696BBE" w:rsidP="00441E91">
      <w:pPr>
        <w:pStyle w:val="Pealdis"/>
      </w:pPr>
      <w:r>
        <w:t xml:space="preserve">Tabel </w:t>
      </w:r>
      <w:r w:rsidR="00DE5DB5">
        <w:t>5</w:t>
      </w:r>
      <w:r w:rsidR="001C16A4">
        <w:noBreakHyphen/>
      </w:r>
      <w:r w:rsidR="001C16A4">
        <w:fldChar w:fldCharType="begin"/>
      </w:r>
      <w:r w:rsidR="001C16A4">
        <w:instrText xml:space="preserve"> SEQ Tabel \* ARABIC \s 1 </w:instrText>
      </w:r>
      <w:r w:rsidR="001C16A4">
        <w:fldChar w:fldCharType="separate"/>
      </w:r>
      <w:r w:rsidR="001C16A4">
        <w:rPr>
          <w:noProof/>
        </w:rPr>
        <w:t>5</w:t>
      </w:r>
      <w:r w:rsidR="001C16A4">
        <w:fldChar w:fldCharType="end"/>
      </w:r>
      <w:r w:rsidR="00163D06">
        <w:t xml:space="preserve"> Lokaalsete puurkaevud veetoodang 2019-2023</w:t>
      </w:r>
    </w:p>
    <w:tbl>
      <w:tblPr>
        <w:tblW w:w="9493" w:type="dxa"/>
        <w:tblCellMar>
          <w:left w:w="70" w:type="dxa"/>
          <w:right w:w="70" w:type="dxa"/>
        </w:tblCellMar>
        <w:tblLook w:val="04A0" w:firstRow="1" w:lastRow="0" w:firstColumn="1" w:lastColumn="0" w:noHBand="0" w:noVBand="1"/>
      </w:tblPr>
      <w:tblGrid>
        <w:gridCol w:w="2743"/>
        <w:gridCol w:w="1080"/>
        <w:gridCol w:w="1134"/>
        <w:gridCol w:w="1134"/>
        <w:gridCol w:w="1134"/>
        <w:gridCol w:w="1134"/>
        <w:gridCol w:w="1134"/>
      </w:tblGrid>
      <w:tr w:rsidR="00D76CCD" w:rsidRPr="00565854" w14:paraId="57BF6FD0" w14:textId="77777777" w:rsidTr="00FE5DB4">
        <w:trPr>
          <w:trHeight w:val="240"/>
          <w:tblHeader/>
        </w:trPr>
        <w:tc>
          <w:tcPr>
            <w:tcW w:w="0" w:type="auto"/>
            <w:tcBorders>
              <w:top w:val="single" w:sz="4" w:space="0" w:color="auto"/>
              <w:left w:val="single" w:sz="4" w:space="0" w:color="auto"/>
              <w:bottom w:val="single" w:sz="4" w:space="0" w:color="auto"/>
              <w:right w:val="single" w:sz="4" w:space="0" w:color="auto"/>
            </w:tcBorders>
            <w:shd w:val="clear" w:color="auto" w:fill="BED3E4" w:themeFill="accent1" w:themeFillTint="99"/>
            <w:noWrap/>
          </w:tcPr>
          <w:p w14:paraId="518BFF01" w14:textId="39DDB655" w:rsidR="00B21DA3" w:rsidRPr="00565854" w:rsidRDefault="00B21DA3" w:rsidP="00FE5DB4">
            <w:pPr>
              <w:rPr>
                <w:rFonts w:eastAsia="Times New Roman" w:cs="Times New Roman"/>
                <w:b/>
                <w:bCs/>
                <w:sz w:val="20"/>
                <w:szCs w:val="20"/>
              </w:rPr>
            </w:pPr>
            <w:r w:rsidRPr="00565854">
              <w:rPr>
                <w:b/>
                <w:bCs/>
                <w:sz w:val="20"/>
                <w:szCs w:val="20"/>
              </w:rPr>
              <w:t xml:space="preserve">Puurkaevud </w:t>
            </w:r>
          </w:p>
        </w:tc>
        <w:tc>
          <w:tcPr>
            <w:tcW w:w="1080" w:type="dxa"/>
            <w:tcBorders>
              <w:top w:val="single" w:sz="4" w:space="0" w:color="auto"/>
              <w:left w:val="single" w:sz="4" w:space="0" w:color="auto"/>
              <w:bottom w:val="single" w:sz="4" w:space="0" w:color="auto"/>
              <w:right w:val="single" w:sz="4" w:space="0" w:color="auto"/>
            </w:tcBorders>
            <w:shd w:val="clear" w:color="auto" w:fill="BED3E4" w:themeFill="accent1" w:themeFillTint="99"/>
          </w:tcPr>
          <w:p w14:paraId="41D4F80F" w14:textId="3503005E" w:rsidR="00B21DA3" w:rsidRPr="00565854" w:rsidRDefault="00B21DA3" w:rsidP="00FE5DB4">
            <w:pPr>
              <w:rPr>
                <w:b/>
                <w:bCs/>
                <w:sz w:val="20"/>
                <w:szCs w:val="20"/>
              </w:rPr>
            </w:pPr>
            <w:r w:rsidRPr="00565854">
              <w:rPr>
                <w:b/>
                <w:bCs/>
                <w:sz w:val="20"/>
                <w:szCs w:val="20"/>
              </w:rPr>
              <w:t xml:space="preserve">Ühik </w:t>
            </w:r>
          </w:p>
        </w:tc>
        <w:tc>
          <w:tcPr>
            <w:tcW w:w="1134" w:type="dxa"/>
            <w:tcBorders>
              <w:top w:val="single" w:sz="4" w:space="0" w:color="auto"/>
              <w:left w:val="single" w:sz="4" w:space="0" w:color="auto"/>
              <w:bottom w:val="single" w:sz="4" w:space="0" w:color="auto"/>
              <w:right w:val="single" w:sz="4" w:space="0" w:color="auto"/>
            </w:tcBorders>
            <w:shd w:val="clear" w:color="auto" w:fill="BED3E4" w:themeFill="accent1" w:themeFillTint="99"/>
          </w:tcPr>
          <w:p w14:paraId="02C2A8AD" w14:textId="1F3B5267" w:rsidR="00B21DA3" w:rsidRPr="00565854" w:rsidRDefault="00B21DA3" w:rsidP="00FE5DB4">
            <w:pPr>
              <w:rPr>
                <w:rFonts w:eastAsia="Times New Roman" w:cs="Times New Roman"/>
                <w:b/>
                <w:bCs/>
                <w:sz w:val="20"/>
                <w:szCs w:val="20"/>
              </w:rPr>
            </w:pPr>
            <w:r w:rsidRPr="00565854">
              <w:rPr>
                <w:b/>
                <w:bCs/>
                <w:sz w:val="20"/>
                <w:szCs w:val="20"/>
              </w:rPr>
              <w:t>2019</w:t>
            </w:r>
          </w:p>
        </w:tc>
        <w:tc>
          <w:tcPr>
            <w:tcW w:w="1134" w:type="dxa"/>
            <w:tcBorders>
              <w:top w:val="single" w:sz="4" w:space="0" w:color="auto"/>
              <w:left w:val="single" w:sz="4" w:space="0" w:color="auto"/>
              <w:bottom w:val="single" w:sz="4" w:space="0" w:color="auto"/>
              <w:right w:val="single" w:sz="4" w:space="0" w:color="auto"/>
            </w:tcBorders>
            <w:shd w:val="clear" w:color="auto" w:fill="BED3E4" w:themeFill="accent1" w:themeFillTint="99"/>
          </w:tcPr>
          <w:p w14:paraId="00CDAA20" w14:textId="29603A8D" w:rsidR="00B21DA3" w:rsidRPr="00565854" w:rsidRDefault="00B21DA3" w:rsidP="00FE5DB4">
            <w:pPr>
              <w:rPr>
                <w:rFonts w:eastAsia="Times New Roman" w:cs="Times New Roman"/>
                <w:b/>
                <w:bCs/>
                <w:sz w:val="20"/>
                <w:szCs w:val="20"/>
              </w:rPr>
            </w:pPr>
            <w:r w:rsidRPr="00565854">
              <w:rPr>
                <w:b/>
                <w:bCs/>
                <w:sz w:val="20"/>
                <w:szCs w:val="20"/>
              </w:rPr>
              <w:t>2020</w:t>
            </w:r>
          </w:p>
        </w:tc>
        <w:tc>
          <w:tcPr>
            <w:tcW w:w="1134" w:type="dxa"/>
            <w:tcBorders>
              <w:top w:val="single" w:sz="4" w:space="0" w:color="auto"/>
              <w:left w:val="single" w:sz="4" w:space="0" w:color="auto"/>
              <w:bottom w:val="single" w:sz="4" w:space="0" w:color="auto"/>
              <w:right w:val="single" w:sz="4" w:space="0" w:color="auto"/>
            </w:tcBorders>
            <w:shd w:val="clear" w:color="auto" w:fill="BED3E4" w:themeFill="accent1" w:themeFillTint="99"/>
          </w:tcPr>
          <w:p w14:paraId="6D0446B8" w14:textId="6BB2F588" w:rsidR="00B21DA3" w:rsidRPr="00565854" w:rsidRDefault="00B21DA3" w:rsidP="00FE5DB4">
            <w:pPr>
              <w:rPr>
                <w:rFonts w:eastAsia="Times New Roman" w:cs="Times New Roman"/>
                <w:b/>
                <w:bCs/>
                <w:sz w:val="20"/>
                <w:szCs w:val="20"/>
              </w:rPr>
            </w:pPr>
            <w:r w:rsidRPr="00565854">
              <w:rPr>
                <w:b/>
                <w:bCs/>
                <w:sz w:val="20"/>
                <w:szCs w:val="20"/>
              </w:rPr>
              <w:t>2021</w:t>
            </w:r>
          </w:p>
        </w:tc>
        <w:tc>
          <w:tcPr>
            <w:tcW w:w="1134" w:type="dxa"/>
            <w:tcBorders>
              <w:top w:val="single" w:sz="4" w:space="0" w:color="auto"/>
              <w:left w:val="single" w:sz="4" w:space="0" w:color="auto"/>
              <w:bottom w:val="single" w:sz="4" w:space="0" w:color="auto"/>
              <w:right w:val="single" w:sz="4" w:space="0" w:color="auto"/>
            </w:tcBorders>
            <w:shd w:val="clear" w:color="auto" w:fill="BED3E4" w:themeFill="accent1" w:themeFillTint="99"/>
          </w:tcPr>
          <w:p w14:paraId="581A016A" w14:textId="4B825918" w:rsidR="00B21DA3" w:rsidRPr="00565854" w:rsidRDefault="00B21DA3" w:rsidP="00FE5DB4">
            <w:pPr>
              <w:rPr>
                <w:rFonts w:eastAsia="Times New Roman" w:cs="Times New Roman"/>
                <w:b/>
                <w:bCs/>
                <w:sz w:val="20"/>
                <w:szCs w:val="20"/>
              </w:rPr>
            </w:pPr>
            <w:r w:rsidRPr="00565854">
              <w:rPr>
                <w:b/>
                <w:bCs/>
                <w:sz w:val="20"/>
                <w:szCs w:val="20"/>
              </w:rPr>
              <w:t>2022</w:t>
            </w:r>
          </w:p>
        </w:tc>
        <w:tc>
          <w:tcPr>
            <w:tcW w:w="1134" w:type="dxa"/>
            <w:tcBorders>
              <w:top w:val="single" w:sz="4" w:space="0" w:color="auto"/>
              <w:left w:val="single" w:sz="4" w:space="0" w:color="auto"/>
              <w:bottom w:val="single" w:sz="4" w:space="0" w:color="auto"/>
              <w:right w:val="single" w:sz="4" w:space="0" w:color="auto"/>
            </w:tcBorders>
            <w:shd w:val="clear" w:color="auto" w:fill="BED3E4" w:themeFill="accent1" w:themeFillTint="99"/>
          </w:tcPr>
          <w:p w14:paraId="78B520FD" w14:textId="62A0BCC4" w:rsidR="00B21DA3" w:rsidRPr="00565854" w:rsidRDefault="00B21DA3" w:rsidP="00FE5DB4">
            <w:pPr>
              <w:rPr>
                <w:rFonts w:eastAsia="Times New Roman" w:cs="Times New Roman"/>
                <w:b/>
                <w:bCs/>
                <w:sz w:val="20"/>
                <w:szCs w:val="20"/>
              </w:rPr>
            </w:pPr>
            <w:r w:rsidRPr="00565854">
              <w:rPr>
                <w:b/>
                <w:bCs/>
                <w:sz w:val="20"/>
                <w:szCs w:val="20"/>
              </w:rPr>
              <w:t>2023</w:t>
            </w:r>
          </w:p>
        </w:tc>
      </w:tr>
      <w:tr w:rsidR="00D76CCD" w:rsidRPr="00565854" w14:paraId="0FE60CC5" w14:textId="77777777" w:rsidTr="00B621A6">
        <w:trPr>
          <w:trHeight w:val="24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3CD515" w14:textId="77777777" w:rsidR="00B21DA3" w:rsidRPr="00565854" w:rsidRDefault="00B21DA3" w:rsidP="00FE5DB4">
            <w:pPr>
              <w:rPr>
                <w:rFonts w:eastAsia="Times New Roman" w:cs="Times New Roman"/>
                <w:sz w:val="20"/>
                <w:szCs w:val="20"/>
              </w:rPr>
            </w:pPr>
            <w:r w:rsidRPr="00565854">
              <w:rPr>
                <w:rFonts w:eastAsia="Times New Roman" w:cs="Times New Roman"/>
                <w:sz w:val="20"/>
                <w:szCs w:val="20"/>
              </w:rPr>
              <w:t>Ahaste puurkaev</w:t>
            </w:r>
          </w:p>
        </w:tc>
        <w:tc>
          <w:tcPr>
            <w:tcW w:w="1080" w:type="dxa"/>
            <w:tcBorders>
              <w:top w:val="single" w:sz="4" w:space="0" w:color="auto"/>
              <w:left w:val="single" w:sz="4" w:space="0" w:color="auto"/>
              <w:bottom w:val="single" w:sz="4" w:space="0" w:color="auto"/>
              <w:right w:val="single" w:sz="4" w:space="0" w:color="auto"/>
            </w:tcBorders>
            <w:vAlign w:val="center"/>
          </w:tcPr>
          <w:p w14:paraId="1FBE3F63" w14:textId="68786D85" w:rsidR="00B21DA3" w:rsidRPr="00565854" w:rsidRDefault="0075684A" w:rsidP="00FE5DB4">
            <w:pPr>
              <w:rPr>
                <w:rFonts w:eastAsia="Times New Roman" w:cs="Times New Roman"/>
                <w:sz w:val="20"/>
                <w:szCs w:val="20"/>
              </w:rPr>
            </w:pPr>
            <w:r w:rsidRPr="00565854">
              <w:rPr>
                <w:rFonts w:eastAsia="Times New Roman" w:cs="Times New Roman"/>
                <w:sz w:val="20"/>
                <w:szCs w:val="20"/>
              </w:rPr>
              <w:t>t</w:t>
            </w:r>
            <w:r w:rsidR="00B21DA3" w:rsidRPr="00565854">
              <w:rPr>
                <w:rFonts w:eastAsia="Times New Roman" w:cs="Times New Roman"/>
                <w:sz w:val="20"/>
                <w:szCs w:val="20"/>
              </w:rPr>
              <w:t>uhat m³</w:t>
            </w:r>
          </w:p>
        </w:tc>
        <w:tc>
          <w:tcPr>
            <w:tcW w:w="1134" w:type="dxa"/>
            <w:tcBorders>
              <w:top w:val="single" w:sz="4" w:space="0" w:color="auto"/>
              <w:left w:val="single" w:sz="4" w:space="0" w:color="auto"/>
              <w:bottom w:val="single" w:sz="4" w:space="0" w:color="auto"/>
              <w:right w:val="single" w:sz="4" w:space="0" w:color="auto"/>
            </w:tcBorders>
            <w:vAlign w:val="center"/>
          </w:tcPr>
          <w:p w14:paraId="1AC9B49F" w14:textId="317B2170" w:rsidR="005C6866" w:rsidRPr="00565854" w:rsidRDefault="005C6866" w:rsidP="00B621A6">
            <w:pPr>
              <w:jc w:val="center"/>
              <w:rPr>
                <w:rFonts w:eastAsia="Times New Roman" w:cs="Times New Roman"/>
                <w:sz w:val="20"/>
                <w:szCs w:val="20"/>
              </w:rPr>
            </w:pPr>
            <w:r w:rsidRPr="00565854">
              <w:rPr>
                <w:rFonts w:eastAsia="Times New Roman" w:cs="Times New Roman"/>
                <w:sz w:val="20"/>
                <w:szCs w:val="20"/>
              </w:rPr>
              <w:t>4,9</w:t>
            </w:r>
          </w:p>
        </w:tc>
        <w:tc>
          <w:tcPr>
            <w:tcW w:w="1134" w:type="dxa"/>
            <w:tcBorders>
              <w:top w:val="single" w:sz="4" w:space="0" w:color="auto"/>
              <w:left w:val="single" w:sz="4" w:space="0" w:color="auto"/>
              <w:bottom w:val="single" w:sz="4" w:space="0" w:color="auto"/>
              <w:right w:val="single" w:sz="4" w:space="0" w:color="auto"/>
            </w:tcBorders>
            <w:vAlign w:val="center"/>
          </w:tcPr>
          <w:p w14:paraId="6E0FB03B" w14:textId="0DB6F547" w:rsidR="00B21DA3" w:rsidRPr="00565854" w:rsidRDefault="005C6866" w:rsidP="00B621A6">
            <w:pPr>
              <w:jc w:val="center"/>
              <w:rPr>
                <w:rFonts w:eastAsia="Times New Roman" w:cs="Times New Roman"/>
                <w:sz w:val="20"/>
                <w:szCs w:val="20"/>
              </w:rPr>
            </w:pPr>
            <w:r w:rsidRPr="00565854">
              <w:rPr>
                <w:rFonts w:eastAsia="Times New Roman" w:cs="Times New Roman"/>
                <w:sz w:val="20"/>
                <w:szCs w:val="20"/>
              </w:rPr>
              <w:t>5,1</w:t>
            </w:r>
          </w:p>
        </w:tc>
        <w:tc>
          <w:tcPr>
            <w:tcW w:w="1134" w:type="dxa"/>
            <w:tcBorders>
              <w:top w:val="single" w:sz="4" w:space="0" w:color="auto"/>
              <w:left w:val="single" w:sz="4" w:space="0" w:color="auto"/>
              <w:bottom w:val="single" w:sz="4" w:space="0" w:color="auto"/>
              <w:right w:val="single" w:sz="4" w:space="0" w:color="auto"/>
            </w:tcBorders>
            <w:vAlign w:val="center"/>
          </w:tcPr>
          <w:p w14:paraId="0B249D98" w14:textId="1ABFD79D" w:rsidR="00B21DA3" w:rsidRPr="00565854" w:rsidRDefault="005C6866" w:rsidP="00B621A6">
            <w:pPr>
              <w:jc w:val="center"/>
              <w:rPr>
                <w:rFonts w:eastAsia="Times New Roman" w:cs="Times New Roman"/>
                <w:sz w:val="20"/>
                <w:szCs w:val="20"/>
              </w:rPr>
            </w:pPr>
            <w:r w:rsidRPr="00565854">
              <w:rPr>
                <w:rFonts w:eastAsia="Times New Roman" w:cs="Times New Roman"/>
                <w:sz w:val="20"/>
                <w:szCs w:val="20"/>
              </w:rPr>
              <w:t>5,4</w:t>
            </w:r>
          </w:p>
        </w:tc>
        <w:tc>
          <w:tcPr>
            <w:tcW w:w="1134" w:type="dxa"/>
            <w:tcBorders>
              <w:top w:val="single" w:sz="4" w:space="0" w:color="auto"/>
              <w:left w:val="single" w:sz="4" w:space="0" w:color="auto"/>
              <w:bottom w:val="single" w:sz="4" w:space="0" w:color="auto"/>
              <w:right w:val="single" w:sz="4" w:space="0" w:color="auto"/>
            </w:tcBorders>
            <w:vAlign w:val="center"/>
          </w:tcPr>
          <w:p w14:paraId="2F3A53C7" w14:textId="0A0A6255" w:rsidR="00B21DA3" w:rsidRPr="00565854" w:rsidRDefault="005C6866" w:rsidP="00B621A6">
            <w:pPr>
              <w:jc w:val="center"/>
              <w:rPr>
                <w:rFonts w:eastAsia="Times New Roman" w:cs="Times New Roman"/>
                <w:sz w:val="20"/>
                <w:szCs w:val="20"/>
              </w:rPr>
            </w:pPr>
            <w:r w:rsidRPr="00565854">
              <w:rPr>
                <w:rFonts w:eastAsia="Times New Roman" w:cs="Times New Roman"/>
                <w:sz w:val="20"/>
                <w:szCs w:val="20"/>
              </w:rPr>
              <w:t>5,2</w:t>
            </w:r>
          </w:p>
        </w:tc>
        <w:tc>
          <w:tcPr>
            <w:tcW w:w="1134" w:type="dxa"/>
            <w:tcBorders>
              <w:top w:val="single" w:sz="4" w:space="0" w:color="auto"/>
              <w:left w:val="single" w:sz="4" w:space="0" w:color="auto"/>
              <w:bottom w:val="single" w:sz="4" w:space="0" w:color="auto"/>
              <w:right w:val="single" w:sz="4" w:space="0" w:color="auto"/>
            </w:tcBorders>
            <w:vAlign w:val="center"/>
          </w:tcPr>
          <w:p w14:paraId="76D58030" w14:textId="232DFF6C" w:rsidR="00B21DA3" w:rsidRPr="00565854" w:rsidRDefault="00B621A6" w:rsidP="00B621A6">
            <w:pPr>
              <w:jc w:val="center"/>
              <w:rPr>
                <w:rFonts w:eastAsia="Times New Roman" w:cs="Times New Roman"/>
                <w:sz w:val="20"/>
                <w:szCs w:val="20"/>
              </w:rPr>
            </w:pPr>
            <w:r w:rsidRPr="00565854">
              <w:rPr>
                <w:rFonts w:eastAsia="Times New Roman" w:cs="Times New Roman"/>
                <w:sz w:val="20"/>
                <w:szCs w:val="20"/>
              </w:rPr>
              <w:t>5,2</w:t>
            </w:r>
          </w:p>
        </w:tc>
      </w:tr>
      <w:tr w:rsidR="00D76CCD" w:rsidRPr="00565854" w14:paraId="47A1CBEF" w14:textId="77A39A56" w:rsidTr="00B621A6">
        <w:trPr>
          <w:trHeight w:val="2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5F1B29" w14:textId="6F062C70" w:rsidR="00B21DA3" w:rsidRPr="00565854" w:rsidRDefault="00B21DA3" w:rsidP="00FE5DB4">
            <w:pPr>
              <w:rPr>
                <w:rFonts w:eastAsia="Times New Roman" w:cs="Times New Roman"/>
                <w:sz w:val="20"/>
                <w:szCs w:val="20"/>
              </w:rPr>
            </w:pPr>
            <w:r w:rsidRPr="00565854">
              <w:rPr>
                <w:rFonts w:eastAsia="Times New Roman" w:cs="Times New Roman"/>
                <w:sz w:val="20"/>
                <w:szCs w:val="20"/>
              </w:rPr>
              <w:t xml:space="preserve">Annikaevu kinnistu puurkaev </w:t>
            </w:r>
            <w:r w:rsidR="0075684A" w:rsidRPr="00565854">
              <w:rPr>
                <w:rFonts w:eastAsia="Times New Roman" w:cs="Times New Roman"/>
                <w:sz w:val="20"/>
                <w:szCs w:val="20"/>
              </w:rPr>
              <w:br/>
            </w:r>
            <w:r w:rsidRPr="00565854">
              <w:rPr>
                <w:rFonts w:eastAsia="Times New Roman" w:cs="Times New Roman"/>
                <w:sz w:val="20"/>
                <w:szCs w:val="20"/>
              </w:rPr>
              <w:t>(Lindi)</w:t>
            </w:r>
          </w:p>
        </w:tc>
        <w:tc>
          <w:tcPr>
            <w:tcW w:w="1080" w:type="dxa"/>
            <w:tcBorders>
              <w:top w:val="nil"/>
              <w:left w:val="single" w:sz="4" w:space="0" w:color="auto"/>
              <w:bottom w:val="single" w:sz="4" w:space="0" w:color="auto"/>
              <w:right w:val="single" w:sz="4" w:space="0" w:color="auto"/>
            </w:tcBorders>
            <w:vAlign w:val="center"/>
          </w:tcPr>
          <w:p w14:paraId="6D3732A2" w14:textId="41683B01" w:rsidR="00B21DA3" w:rsidRPr="00565854" w:rsidRDefault="0075684A" w:rsidP="00FE5DB4">
            <w:pPr>
              <w:rPr>
                <w:rFonts w:eastAsia="Times New Roman" w:cs="Times New Roman"/>
                <w:sz w:val="20"/>
                <w:szCs w:val="20"/>
              </w:rPr>
            </w:pPr>
            <w:r w:rsidRPr="00565854">
              <w:rPr>
                <w:rFonts w:eastAsia="Times New Roman" w:cs="Times New Roman"/>
                <w:sz w:val="20"/>
                <w:szCs w:val="20"/>
              </w:rPr>
              <w:t>t</w:t>
            </w:r>
            <w:r w:rsidR="00B21DA3" w:rsidRPr="00565854">
              <w:rPr>
                <w:rFonts w:eastAsia="Times New Roman" w:cs="Times New Roman"/>
                <w:sz w:val="20"/>
                <w:szCs w:val="20"/>
              </w:rPr>
              <w:t>uhat m³</w:t>
            </w:r>
          </w:p>
        </w:tc>
        <w:tc>
          <w:tcPr>
            <w:tcW w:w="1134" w:type="dxa"/>
            <w:tcBorders>
              <w:top w:val="nil"/>
              <w:left w:val="single" w:sz="4" w:space="0" w:color="auto"/>
              <w:bottom w:val="single" w:sz="4" w:space="0" w:color="auto"/>
              <w:right w:val="single" w:sz="4" w:space="0" w:color="auto"/>
            </w:tcBorders>
            <w:vAlign w:val="center"/>
          </w:tcPr>
          <w:p w14:paraId="242857FF" w14:textId="7453254C" w:rsidR="00B21DA3" w:rsidRPr="00565854" w:rsidRDefault="005C6866" w:rsidP="00B621A6">
            <w:pPr>
              <w:jc w:val="center"/>
              <w:rPr>
                <w:rFonts w:eastAsia="Times New Roman" w:cs="Times New Roman"/>
                <w:sz w:val="20"/>
                <w:szCs w:val="20"/>
              </w:rPr>
            </w:pPr>
            <w:r w:rsidRPr="00565854">
              <w:rPr>
                <w:rFonts w:eastAsia="Times New Roman" w:cs="Times New Roman"/>
                <w:sz w:val="20"/>
                <w:szCs w:val="20"/>
              </w:rPr>
              <w:t>3,2</w:t>
            </w:r>
          </w:p>
        </w:tc>
        <w:tc>
          <w:tcPr>
            <w:tcW w:w="1134" w:type="dxa"/>
            <w:tcBorders>
              <w:top w:val="nil"/>
              <w:left w:val="single" w:sz="4" w:space="0" w:color="auto"/>
              <w:bottom w:val="single" w:sz="4" w:space="0" w:color="auto"/>
              <w:right w:val="single" w:sz="4" w:space="0" w:color="auto"/>
            </w:tcBorders>
            <w:vAlign w:val="center"/>
          </w:tcPr>
          <w:p w14:paraId="7FE65963" w14:textId="1C3FA6CE" w:rsidR="00B21DA3" w:rsidRPr="00565854" w:rsidRDefault="005C6866" w:rsidP="00B621A6">
            <w:pPr>
              <w:jc w:val="center"/>
              <w:rPr>
                <w:rFonts w:eastAsia="Times New Roman" w:cs="Times New Roman"/>
                <w:sz w:val="20"/>
                <w:szCs w:val="20"/>
              </w:rPr>
            </w:pPr>
            <w:r w:rsidRPr="00565854">
              <w:rPr>
                <w:rFonts w:eastAsia="Times New Roman" w:cs="Times New Roman"/>
                <w:sz w:val="20"/>
                <w:szCs w:val="20"/>
              </w:rPr>
              <w:t>3,1</w:t>
            </w:r>
          </w:p>
        </w:tc>
        <w:tc>
          <w:tcPr>
            <w:tcW w:w="1134" w:type="dxa"/>
            <w:tcBorders>
              <w:top w:val="nil"/>
              <w:left w:val="single" w:sz="4" w:space="0" w:color="auto"/>
              <w:bottom w:val="single" w:sz="4" w:space="0" w:color="auto"/>
              <w:right w:val="single" w:sz="4" w:space="0" w:color="auto"/>
            </w:tcBorders>
            <w:vAlign w:val="center"/>
          </w:tcPr>
          <w:p w14:paraId="23F1EACE" w14:textId="0634D8A0" w:rsidR="00B21DA3" w:rsidRPr="00565854" w:rsidRDefault="005C6866" w:rsidP="00B621A6">
            <w:pPr>
              <w:jc w:val="center"/>
              <w:rPr>
                <w:rFonts w:eastAsia="Times New Roman" w:cs="Times New Roman"/>
                <w:sz w:val="20"/>
                <w:szCs w:val="20"/>
              </w:rPr>
            </w:pPr>
            <w:r w:rsidRPr="00565854">
              <w:rPr>
                <w:rFonts w:eastAsia="Times New Roman" w:cs="Times New Roman"/>
                <w:sz w:val="20"/>
                <w:szCs w:val="20"/>
              </w:rPr>
              <w:t>3,7</w:t>
            </w:r>
          </w:p>
        </w:tc>
        <w:tc>
          <w:tcPr>
            <w:tcW w:w="1134" w:type="dxa"/>
            <w:tcBorders>
              <w:top w:val="nil"/>
              <w:left w:val="single" w:sz="4" w:space="0" w:color="auto"/>
              <w:bottom w:val="single" w:sz="4" w:space="0" w:color="auto"/>
              <w:right w:val="single" w:sz="4" w:space="0" w:color="auto"/>
            </w:tcBorders>
            <w:vAlign w:val="center"/>
          </w:tcPr>
          <w:p w14:paraId="5C32FECE" w14:textId="2C73B129" w:rsidR="00B21DA3" w:rsidRPr="00565854" w:rsidRDefault="005C6866" w:rsidP="00B621A6">
            <w:pPr>
              <w:jc w:val="center"/>
              <w:rPr>
                <w:rFonts w:eastAsia="Times New Roman" w:cs="Times New Roman"/>
                <w:sz w:val="20"/>
                <w:szCs w:val="20"/>
              </w:rPr>
            </w:pPr>
            <w:r w:rsidRPr="00565854">
              <w:rPr>
                <w:rFonts w:eastAsia="Times New Roman" w:cs="Times New Roman"/>
                <w:sz w:val="20"/>
                <w:szCs w:val="20"/>
              </w:rPr>
              <w:t>4,2</w:t>
            </w:r>
          </w:p>
        </w:tc>
        <w:tc>
          <w:tcPr>
            <w:tcW w:w="1134" w:type="dxa"/>
            <w:tcBorders>
              <w:top w:val="nil"/>
              <w:left w:val="single" w:sz="4" w:space="0" w:color="auto"/>
              <w:bottom w:val="single" w:sz="4" w:space="0" w:color="auto"/>
              <w:right w:val="single" w:sz="4" w:space="0" w:color="auto"/>
            </w:tcBorders>
            <w:vAlign w:val="center"/>
          </w:tcPr>
          <w:p w14:paraId="5A64BA78" w14:textId="102C0F7B" w:rsidR="00B21DA3" w:rsidRPr="00565854" w:rsidRDefault="00B621A6" w:rsidP="00B621A6">
            <w:pPr>
              <w:jc w:val="center"/>
              <w:rPr>
                <w:rFonts w:eastAsia="Times New Roman" w:cs="Times New Roman"/>
                <w:sz w:val="20"/>
                <w:szCs w:val="20"/>
              </w:rPr>
            </w:pPr>
            <w:r w:rsidRPr="00565854">
              <w:rPr>
                <w:rFonts w:eastAsia="Times New Roman" w:cs="Times New Roman"/>
                <w:sz w:val="20"/>
                <w:szCs w:val="20"/>
              </w:rPr>
              <w:t>4,1</w:t>
            </w:r>
          </w:p>
        </w:tc>
      </w:tr>
      <w:tr w:rsidR="00D76CCD" w:rsidRPr="00565854" w14:paraId="5D6CF41B" w14:textId="655276B7" w:rsidTr="00B621A6">
        <w:trPr>
          <w:trHeight w:val="2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197A13" w14:textId="77777777" w:rsidR="00B21DA3" w:rsidRPr="00565854" w:rsidRDefault="00B21DA3" w:rsidP="00FE5DB4">
            <w:pPr>
              <w:rPr>
                <w:rFonts w:eastAsia="Times New Roman" w:cs="Times New Roman"/>
                <w:sz w:val="20"/>
                <w:szCs w:val="20"/>
              </w:rPr>
            </w:pPr>
            <w:proofErr w:type="spellStart"/>
            <w:r w:rsidRPr="00565854">
              <w:rPr>
                <w:rFonts w:eastAsia="Times New Roman" w:cs="Times New Roman"/>
                <w:sz w:val="20"/>
                <w:szCs w:val="20"/>
              </w:rPr>
              <w:lastRenderedPageBreak/>
              <w:t>Jõõpre</w:t>
            </w:r>
            <w:proofErr w:type="spellEnd"/>
            <w:r w:rsidRPr="00565854">
              <w:rPr>
                <w:rFonts w:eastAsia="Times New Roman" w:cs="Times New Roman"/>
                <w:sz w:val="20"/>
                <w:szCs w:val="20"/>
              </w:rPr>
              <w:t xml:space="preserve"> puurkaev</w:t>
            </w:r>
          </w:p>
        </w:tc>
        <w:tc>
          <w:tcPr>
            <w:tcW w:w="1080" w:type="dxa"/>
            <w:tcBorders>
              <w:top w:val="nil"/>
              <w:left w:val="single" w:sz="4" w:space="0" w:color="auto"/>
              <w:bottom w:val="single" w:sz="4" w:space="0" w:color="auto"/>
              <w:right w:val="single" w:sz="4" w:space="0" w:color="auto"/>
            </w:tcBorders>
            <w:vAlign w:val="center"/>
          </w:tcPr>
          <w:p w14:paraId="4C2511B3" w14:textId="7A5A5E7C" w:rsidR="00B21DA3" w:rsidRPr="00565854" w:rsidRDefault="0075684A" w:rsidP="00FE5DB4">
            <w:pPr>
              <w:rPr>
                <w:rFonts w:eastAsia="Times New Roman" w:cs="Times New Roman"/>
                <w:sz w:val="20"/>
                <w:szCs w:val="20"/>
              </w:rPr>
            </w:pPr>
            <w:r w:rsidRPr="00565854">
              <w:rPr>
                <w:rFonts w:eastAsia="Times New Roman" w:cs="Times New Roman"/>
                <w:sz w:val="20"/>
                <w:szCs w:val="20"/>
              </w:rPr>
              <w:t>t</w:t>
            </w:r>
            <w:r w:rsidR="00B21DA3" w:rsidRPr="00565854">
              <w:rPr>
                <w:rFonts w:eastAsia="Times New Roman" w:cs="Times New Roman"/>
                <w:sz w:val="20"/>
                <w:szCs w:val="20"/>
              </w:rPr>
              <w:t>uhat m³</w:t>
            </w:r>
          </w:p>
        </w:tc>
        <w:tc>
          <w:tcPr>
            <w:tcW w:w="1134" w:type="dxa"/>
            <w:tcBorders>
              <w:top w:val="nil"/>
              <w:left w:val="single" w:sz="4" w:space="0" w:color="auto"/>
              <w:bottom w:val="single" w:sz="4" w:space="0" w:color="auto"/>
              <w:right w:val="single" w:sz="4" w:space="0" w:color="auto"/>
            </w:tcBorders>
            <w:vAlign w:val="center"/>
          </w:tcPr>
          <w:p w14:paraId="20645903" w14:textId="1DFD2B0F" w:rsidR="00B21DA3" w:rsidRPr="00565854" w:rsidRDefault="005C6866" w:rsidP="00B621A6">
            <w:pPr>
              <w:jc w:val="center"/>
              <w:rPr>
                <w:rFonts w:eastAsia="Times New Roman" w:cs="Times New Roman"/>
                <w:sz w:val="20"/>
                <w:szCs w:val="20"/>
              </w:rPr>
            </w:pPr>
            <w:r w:rsidRPr="00565854">
              <w:rPr>
                <w:rFonts w:eastAsia="Times New Roman" w:cs="Times New Roman"/>
                <w:sz w:val="20"/>
                <w:szCs w:val="20"/>
              </w:rPr>
              <w:t>-</w:t>
            </w:r>
          </w:p>
        </w:tc>
        <w:tc>
          <w:tcPr>
            <w:tcW w:w="1134" w:type="dxa"/>
            <w:tcBorders>
              <w:top w:val="nil"/>
              <w:left w:val="single" w:sz="4" w:space="0" w:color="auto"/>
              <w:bottom w:val="single" w:sz="4" w:space="0" w:color="auto"/>
              <w:right w:val="single" w:sz="4" w:space="0" w:color="auto"/>
            </w:tcBorders>
            <w:vAlign w:val="center"/>
          </w:tcPr>
          <w:p w14:paraId="75C781EC" w14:textId="50EEE6AE" w:rsidR="00B21DA3" w:rsidRPr="00565854" w:rsidRDefault="005C6866" w:rsidP="00B621A6">
            <w:pPr>
              <w:jc w:val="center"/>
              <w:rPr>
                <w:rFonts w:eastAsia="Times New Roman" w:cs="Times New Roman"/>
                <w:sz w:val="20"/>
                <w:szCs w:val="20"/>
              </w:rPr>
            </w:pPr>
            <w:r w:rsidRPr="00565854">
              <w:rPr>
                <w:rFonts w:eastAsia="Times New Roman" w:cs="Times New Roman"/>
                <w:sz w:val="20"/>
                <w:szCs w:val="20"/>
              </w:rPr>
              <w:t>-</w:t>
            </w:r>
          </w:p>
        </w:tc>
        <w:tc>
          <w:tcPr>
            <w:tcW w:w="1134" w:type="dxa"/>
            <w:tcBorders>
              <w:top w:val="nil"/>
              <w:left w:val="single" w:sz="4" w:space="0" w:color="auto"/>
              <w:bottom w:val="single" w:sz="4" w:space="0" w:color="auto"/>
              <w:right w:val="single" w:sz="4" w:space="0" w:color="auto"/>
            </w:tcBorders>
            <w:vAlign w:val="center"/>
          </w:tcPr>
          <w:p w14:paraId="5F02DC6A" w14:textId="3467387C" w:rsidR="00B21DA3" w:rsidRPr="00565854" w:rsidRDefault="005C6866" w:rsidP="00B621A6">
            <w:pPr>
              <w:jc w:val="center"/>
              <w:rPr>
                <w:rFonts w:eastAsia="Times New Roman" w:cs="Times New Roman"/>
                <w:sz w:val="20"/>
                <w:szCs w:val="20"/>
              </w:rPr>
            </w:pPr>
            <w:r w:rsidRPr="00565854">
              <w:rPr>
                <w:rFonts w:eastAsia="Times New Roman" w:cs="Times New Roman"/>
                <w:sz w:val="20"/>
                <w:szCs w:val="20"/>
              </w:rPr>
              <w:t>-</w:t>
            </w:r>
          </w:p>
        </w:tc>
        <w:tc>
          <w:tcPr>
            <w:tcW w:w="1134" w:type="dxa"/>
            <w:tcBorders>
              <w:top w:val="nil"/>
              <w:left w:val="single" w:sz="4" w:space="0" w:color="auto"/>
              <w:bottom w:val="single" w:sz="4" w:space="0" w:color="auto"/>
              <w:right w:val="single" w:sz="4" w:space="0" w:color="auto"/>
            </w:tcBorders>
            <w:vAlign w:val="center"/>
          </w:tcPr>
          <w:p w14:paraId="02FF037D" w14:textId="6D603B2C" w:rsidR="00B21DA3" w:rsidRPr="00565854" w:rsidRDefault="005C6866" w:rsidP="00B621A6">
            <w:pPr>
              <w:jc w:val="center"/>
              <w:rPr>
                <w:rFonts w:eastAsia="Times New Roman" w:cs="Times New Roman"/>
                <w:sz w:val="20"/>
                <w:szCs w:val="20"/>
              </w:rPr>
            </w:pPr>
            <w:r w:rsidRPr="00565854">
              <w:rPr>
                <w:rFonts w:eastAsia="Times New Roman" w:cs="Times New Roman"/>
                <w:sz w:val="20"/>
                <w:szCs w:val="20"/>
              </w:rPr>
              <w:t>-</w:t>
            </w:r>
          </w:p>
        </w:tc>
        <w:tc>
          <w:tcPr>
            <w:tcW w:w="1134" w:type="dxa"/>
            <w:tcBorders>
              <w:top w:val="nil"/>
              <w:left w:val="single" w:sz="4" w:space="0" w:color="auto"/>
              <w:bottom w:val="single" w:sz="4" w:space="0" w:color="auto"/>
              <w:right w:val="single" w:sz="4" w:space="0" w:color="auto"/>
            </w:tcBorders>
            <w:vAlign w:val="center"/>
          </w:tcPr>
          <w:p w14:paraId="27A1449E" w14:textId="055AA965" w:rsidR="00B21DA3" w:rsidRPr="00565854" w:rsidRDefault="00B621A6" w:rsidP="00B621A6">
            <w:pPr>
              <w:jc w:val="center"/>
              <w:rPr>
                <w:rFonts w:eastAsia="Times New Roman" w:cs="Times New Roman"/>
                <w:sz w:val="20"/>
                <w:szCs w:val="20"/>
              </w:rPr>
            </w:pPr>
            <w:r w:rsidRPr="00565854">
              <w:rPr>
                <w:rFonts w:eastAsia="Times New Roman" w:cs="Times New Roman"/>
                <w:sz w:val="20"/>
                <w:szCs w:val="20"/>
              </w:rPr>
              <w:t>-</w:t>
            </w:r>
          </w:p>
        </w:tc>
      </w:tr>
      <w:tr w:rsidR="00D76CCD" w:rsidRPr="00565854" w14:paraId="4B9FB853" w14:textId="70D217B8" w:rsidTr="00B621A6">
        <w:trPr>
          <w:trHeight w:val="2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7DD9B68" w14:textId="77777777" w:rsidR="00B21DA3" w:rsidRPr="00565854" w:rsidRDefault="00B21DA3" w:rsidP="00FE5DB4">
            <w:pPr>
              <w:rPr>
                <w:rFonts w:eastAsia="Times New Roman" w:cs="Times New Roman"/>
                <w:sz w:val="20"/>
                <w:szCs w:val="20"/>
              </w:rPr>
            </w:pPr>
            <w:proofErr w:type="spellStart"/>
            <w:r w:rsidRPr="00565854">
              <w:rPr>
                <w:rFonts w:eastAsia="Times New Roman" w:cs="Times New Roman"/>
                <w:sz w:val="20"/>
                <w:szCs w:val="20"/>
              </w:rPr>
              <w:t>Jõõpre</w:t>
            </w:r>
            <w:proofErr w:type="spellEnd"/>
            <w:r w:rsidRPr="00565854">
              <w:rPr>
                <w:rFonts w:eastAsia="Times New Roman" w:cs="Times New Roman"/>
                <w:sz w:val="20"/>
                <w:szCs w:val="20"/>
              </w:rPr>
              <w:t xml:space="preserve"> puurkaev nr 5219</w:t>
            </w:r>
          </w:p>
        </w:tc>
        <w:tc>
          <w:tcPr>
            <w:tcW w:w="1080" w:type="dxa"/>
            <w:tcBorders>
              <w:top w:val="nil"/>
              <w:left w:val="single" w:sz="4" w:space="0" w:color="auto"/>
              <w:bottom w:val="single" w:sz="4" w:space="0" w:color="auto"/>
              <w:right w:val="single" w:sz="4" w:space="0" w:color="auto"/>
            </w:tcBorders>
            <w:vAlign w:val="center"/>
          </w:tcPr>
          <w:p w14:paraId="2FCD0215" w14:textId="331C93AE" w:rsidR="00B21DA3" w:rsidRPr="00565854" w:rsidRDefault="0075684A" w:rsidP="00FE5DB4">
            <w:pPr>
              <w:rPr>
                <w:rFonts w:eastAsia="Times New Roman" w:cs="Times New Roman"/>
                <w:sz w:val="20"/>
                <w:szCs w:val="20"/>
              </w:rPr>
            </w:pPr>
            <w:r w:rsidRPr="00565854">
              <w:rPr>
                <w:rFonts w:eastAsia="Times New Roman" w:cs="Times New Roman"/>
                <w:sz w:val="20"/>
                <w:szCs w:val="20"/>
              </w:rPr>
              <w:t>t</w:t>
            </w:r>
            <w:r w:rsidR="00B21DA3" w:rsidRPr="00565854">
              <w:rPr>
                <w:rFonts w:eastAsia="Times New Roman" w:cs="Times New Roman"/>
                <w:sz w:val="20"/>
                <w:szCs w:val="20"/>
              </w:rPr>
              <w:t>uhat m³</w:t>
            </w:r>
          </w:p>
        </w:tc>
        <w:tc>
          <w:tcPr>
            <w:tcW w:w="1134" w:type="dxa"/>
            <w:tcBorders>
              <w:top w:val="nil"/>
              <w:left w:val="single" w:sz="4" w:space="0" w:color="auto"/>
              <w:bottom w:val="single" w:sz="4" w:space="0" w:color="auto"/>
              <w:right w:val="single" w:sz="4" w:space="0" w:color="auto"/>
            </w:tcBorders>
            <w:vAlign w:val="center"/>
          </w:tcPr>
          <w:p w14:paraId="4EFAD09D" w14:textId="5D1EFDC5" w:rsidR="00B21DA3" w:rsidRPr="00565854" w:rsidRDefault="005C6866" w:rsidP="00B621A6">
            <w:pPr>
              <w:jc w:val="center"/>
              <w:rPr>
                <w:rFonts w:eastAsia="Times New Roman" w:cs="Times New Roman"/>
                <w:sz w:val="20"/>
                <w:szCs w:val="20"/>
              </w:rPr>
            </w:pPr>
            <w:r w:rsidRPr="00565854">
              <w:rPr>
                <w:rFonts w:eastAsia="Times New Roman" w:cs="Times New Roman"/>
                <w:sz w:val="20"/>
                <w:szCs w:val="20"/>
              </w:rPr>
              <w:t>10,9</w:t>
            </w:r>
          </w:p>
        </w:tc>
        <w:tc>
          <w:tcPr>
            <w:tcW w:w="1134" w:type="dxa"/>
            <w:tcBorders>
              <w:top w:val="nil"/>
              <w:left w:val="single" w:sz="4" w:space="0" w:color="auto"/>
              <w:bottom w:val="single" w:sz="4" w:space="0" w:color="auto"/>
              <w:right w:val="single" w:sz="4" w:space="0" w:color="auto"/>
            </w:tcBorders>
            <w:vAlign w:val="center"/>
          </w:tcPr>
          <w:p w14:paraId="28E2A402" w14:textId="445CBE8C" w:rsidR="00B21DA3" w:rsidRPr="00565854" w:rsidRDefault="005C6866" w:rsidP="00B621A6">
            <w:pPr>
              <w:jc w:val="center"/>
              <w:rPr>
                <w:rFonts w:eastAsia="Times New Roman" w:cs="Times New Roman"/>
                <w:sz w:val="20"/>
                <w:szCs w:val="20"/>
              </w:rPr>
            </w:pPr>
            <w:r w:rsidRPr="00565854">
              <w:rPr>
                <w:rFonts w:eastAsia="Times New Roman" w:cs="Times New Roman"/>
                <w:sz w:val="20"/>
                <w:szCs w:val="20"/>
              </w:rPr>
              <w:t>7,8</w:t>
            </w:r>
          </w:p>
        </w:tc>
        <w:tc>
          <w:tcPr>
            <w:tcW w:w="1134" w:type="dxa"/>
            <w:tcBorders>
              <w:top w:val="nil"/>
              <w:left w:val="single" w:sz="4" w:space="0" w:color="auto"/>
              <w:bottom w:val="single" w:sz="4" w:space="0" w:color="auto"/>
              <w:right w:val="single" w:sz="4" w:space="0" w:color="auto"/>
            </w:tcBorders>
            <w:vAlign w:val="center"/>
          </w:tcPr>
          <w:p w14:paraId="171F3654" w14:textId="669E3AC7" w:rsidR="00B21DA3" w:rsidRPr="00565854" w:rsidRDefault="005C6866" w:rsidP="00B621A6">
            <w:pPr>
              <w:jc w:val="center"/>
              <w:rPr>
                <w:rFonts w:eastAsia="Times New Roman" w:cs="Times New Roman"/>
                <w:sz w:val="20"/>
                <w:szCs w:val="20"/>
              </w:rPr>
            </w:pPr>
            <w:r w:rsidRPr="00565854">
              <w:rPr>
                <w:rFonts w:eastAsia="Times New Roman" w:cs="Times New Roman"/>
                <w:sz w:val="20"/>
                <w:szCs w:val="20"/>
              </w:rPr>
              <w:t>9,1</w:t>
            </w:r>
          </w:p>
        </w:tc>
        <w:tc>
          <w:tcPr>
            <w:tcW w:w="1134" w:type="dxa"/>
            <w:tcBorders>
              <w:top w:val="nil"/>
              <w:left w:val="single" w:sz="4" w:space="0" w:color="auto"/>
              <w:bottom w:val="single" w:sz="4" w:space="0" w:color="auto"/>
              <w:right w:val="single" w:sz="4" w:space="0" w:color="auto"/>
            </w:tcBorders>
            <w:vAlign w:val="center"/>
          </w:tcPr>
          <w:p w14:paraId="7D1BDE9A" w14:textId="174F3956" w:rsidR="00B21DA3" w:rsidRPr="00565854" w:rsidRDefault="005C6866" w:rsidP="00B621A6">
            <w:pPr>
              <w:jc w:val="center"/>
              <w:rPr>
                <w:rFonts w:eastAsia="Times New Roman" w:cs="Times New Roman"/>
                <w:sz w:val="20"/>
                <w:szCs w:val="20"/>
              </w:rPr>
            </w:pPr>
            <w:r w:rsidRPr="00565854">
              <w:rPr>
                <w:rFonts w:eastAsia="Times New Roman" w:cs="Times New Roman"/>
                <w:sz w:val="20"/>
                <w:szCs w:val="20"/>
              </w:rPr>
              <w:t>9,7</w:t>
            </w:r>
          </w:p>
        </w:tc>
        <w:tc>
          <w:tcPr>
            <w:tcW w:w="1134" w:type="dxa"/>
            <w:tcBorders>
              <w:top w:val="nil"/>
              <w:left w:val="single" w:sz="4" w:space="0" w:color="auto"/>
              <w:bottom w:val="single" w:sz="4" w:space="0" w:color="auto"/>
              <w:right w:val="single" w:sz="4" w:space="0" w:color="auto"/>
            </w:tcBorders>
            <w:vAlign w:val="center"/>
          </w:tcPr>
          <w:p w14:paraId="46E4E222" w14:textId="0CC1C427" w:rsidR="00B21DA3" w:rsidRPr="00565854" w:rsidRDefault="00B621A6" w:rsidP="00B621A6">
            <w:pPr>
              <w:jc w:val="center"/>
              <w:rPr>
                <w:rFonts w:eastAsia="Times New Roman" w:cs="Times New Roman"/>
                <w:sz w:val="20"/>
                <w:szCs w:val="20"/>
              </w:rPr>
            </w:pPr>
            <w:r w:rsidRPr="00565854">
              <w:rPr>
                <w:rFonts w:eastAsia="Times New Roman" w:cs="Times New Roman"/>
                <w:sz w:val="20"/>
                <w:szCs w:val="20"/>
              </w:rPr>
              <w:t>9,5</w:t>
            </w:r>
          </w:p>
        </w:tc>
      </w:tr>
      <w:tr w:rsidR="00D76CCD" w:rsidRPr="00565854" w14:paraId="4A82DBE6" w14:textId="55C40898" w:rsidTr="00B621A6">
        <w:trPr>
          <w:trHeight w:val="2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6F364C" w14:textId="77777777" w:rsidR="00B21DA3" w:rsidRPr="00565854" w:rsidRDefault="00B21DA3" w:rsidP="00FE5DB4">
            <w:pPr>
              <w:rPr>
                <w:rFonts w:eastAsia="Times New Roman" w:cs="Times New Roman"/>
                <w:sz w:val="20"/>
                <w:szCs w:val="20"/>
              </w:rPr>
            </w:pPr>
            <w:proofErr w:type="spellStart"/>
            <w:r w:rsidRPr="00565854">
              <w:rPr>
                <w:rFonts w:eastAsia="Times New Roman" w:cs="Times New Roman"/>
                <w:sz w:val="20"/>
                <w:szCs w:val="20"/>
              </w:rPr>
              <w:t>Kihlepa</w:t>
            </w:r>
            <w:proofErr w:type="spellEnd"/>
            <w:r w:rsidRPr="00565854">
              <w:rPr>
                <w:rFonts w:eastAsia="Times New Roman" w:cs="Times New Roman"/>
                <w:sz w:val="20"/>
                <w:szCs w:val="20"/>
              </w:rPr>
              <w:t xml:space="preserve"> puurkaev</w:t>
            </w:r>
          </w:p>
        </w:tc>
        <w:tc>
          <w:tcPr>
            <w:tcW w:w="1080" w:type="dxa"/>
            <w:tcBorders>
              <w:top w:val="nil"/>
              <w:left w:val="single" w:sz="4" w:space="0" w:color="auto"/>
              <w:bottom w:val="single" w:sz="4" w:space="0" w:color="auto"/>
              <w:right w:val="single" w:sz="4" w:space="0" w:color="auto"/>
            </w:tcBorders>
            <w:vAlign w:val="center"/>
          </w:tcPr>
          <w:p w14:paraId="2F9DC940" w14:textId="556EDA7A" w:rsidR="00B21DA3" w:rsidRPr="00565854" w:rsidRDefault="0075684A" w:rsidP="00FE5DB4">
            <w:pPr>
              <w:rPr>
                <w:rFonts w:eastAsia="Times New Roman" w:cs="Times New Roman"/>
                <w:sz w:val="20"/>
                <w:szCs w:val="20"/>
              </w:rPr>
            </w:pPr>
            <w:r w:rsidRPr="00565854">
              <w:rPr>
                <w:rFonts w:eastAsia="Times New Roman" w:cs="Times New Roman"/>
                <w:sz w:val="20"/>
                <w:szCs w:val="20"/>
              </w:rPr>
              <w:t>t</w:t>
            </w:r>
            <w:r w:rsidR="00B21DA3" w:rsidRPr="00565854">
              <w:rPr>
                <w:rFonts w:eastAsia="Times New Roman" w:cs="Times New Roman"/>
                <w:sz w:val="20"/>
                <w:szCs w:val="20"/>
              </w:rPr>
              <w:t>uhat m³</w:t>
            </w:r>
          </w:p>
        </w:tc>
        <w:tc>
          <w:tcPr>
            <w:tcW w:w="1134" w:type="dxa"/>
            <w:tcBorders>
              <w:top w:val="nil"/>
              <w:left w:val="single" w:sz="4" w:space="0" w:color="auto"/>
              <w:bottom w:val="single" w:sz="4" w:space="0" w:color="auto"/>
              <w:right w:val="single" w:sz="4" w:space="0" w:color="auto"/>
            </w:tcBorders>
            <w:vAlign w:val="center"/>
          </w:tcPr>
          <w:p w14:paraId="3C8CEE43" w14:textId="72D7B727" w:rsidR="00B21DA3" w:rsidRPr="00565854" w:rsidRDefault="005C6866" w:rsidP="00B621A6">
            <w:pPr>
              <w:jc w:val="center"/>
              <w:rPr>
                <w:rFonts w:eastAsia="Times New Roman" w:cs="Times New Roman"/>
                <w:sz w:val="20"/>
                <w:szCs w:val="20"/>
              </w:rPr>
            </w:pPr>
            <w:r w:rsidRPr="00565854">
              <w:rPr>
                <w:rFonts w:eastAsia="Times New Roman" w:cs="Times New Roman"/>
                <w:sz w:val="20"/>
                <w:szCs w:val="20"/>
              </w:rPr>
              <w:t>2,7</w:t>
            </w:r>
          </w:p>
        </w:tc>
        <w:tc>
          <w:tcPr>
            <w:tcW w:w="1134" w:type="dxa"/>
            <w:tcBorders>
              <w:top w:val="nil"/>
              <w:left w:val="single" w:sz="4" w:space="0" w:color="auto"/>
              <w:bottom w:val="single" w:sz="4" w:space="0" w:color="auto"/>
              <w:right w:val="single" w:sz="4" w:space="0" w:color="auto"/>
            </w:tcBorders>
            <w:vAlign w:val="center"/>
          </w:tcPr>
          <w:p w14:paraId="28277CCC" w14:textId="57745D97" w:rsidR="00B21DA3" w:rsidRPr="00565854" w:rsidRDefault="005C6866" w:rsidP="00B621A6">
            <w:pPr>
              <w:jc w:val="center"/>
              <w:rPr>
                <w:rFonts w:eastAsia="Times New Roman" w:cs="Times New Roman"/>
                <w:sz w:val="20"/>
                <w:szCs w:val="20"/>
              </w:rPr>
            </w:pPr>
            <w:r w:rsidRPr="00565854">
              <w:rPr>
                <w:rFonts w:eastAsia="Times New Roman" w:cs="Times New Roman"/>
                <w:sz w:val="20"/>
                <w:szCs w:val="20"/>
              </w:rPr>
              <w:t>3,2</w:t>
            </w:r>
          </w:p>
        </w:tc>
        <w:tc>
          <w:tcPr>
            <w:tcW w:w="1134" w:type="dxa"/>
            <w:tcBorders>
              <w:top w:val="nil"/>
              <w:left w:val="single" w:sz="4" w:space="0" w:color="auto"/>
              <w:bottom w:val="single" w:sz="4" w:space="0" w:color="auto"/>
              <w:right w:val="single" w:sz="4" w:space="0" w:color="auto"/>
            </w:tcBorders>
            <w:vAlign w:val="center"/>
          </w:tcPr>
          <w:p w14:paraId="310AC7C6" w14:textId="052E4B6A" w:rsidR="00B21DA3" w:rsidRPr="00565854" w:rsidRDefault="005C6866" w:rsidP="00B621A6">
            <w:pPr>
              <w:jc w:val="center"/>
              <w:rPr>
                <w:rFonts w:eastAsia="Times New Roman" w:cs="Times New Roman"/>
                <w:sz w:val="20"/>
                <w:szCs w:val="20"/>
              </w:rPr>
            </w:pPr>
            <w:r w:rsidRPr="00565854">
              <w:rPr>
                <w:rFonts w:eastAsia="Times New Roman" w:cs="Times New Roman"/>
                <w:sz w:val="20"/>
                <w:szCs w:val="20"/>
              </w:rPr>
              <w:t>2,9</w:t>
            </w:r>
          </w:p>
        </w:tc>
        <w:tc>
          <w:tcPr>
            <w:tcW w:w="1134" w:type="dxa"/>
            <w:tcBorders>
              <w:top w:val="nil"/>
              <w:left w:val="single" w:sz="4" w:space="0" w:color="auto"/>
              <w:bottom w:val="single" w:sz="4" w:space="0" w:color="auto"/>
              <w:right w:val="single" w:sz="4" w:space="0" w:color="auto"/>
            </w:tcBorders>
            <w:vAlign w:val="center"/>
          </w:tcPr>
          <w:p w14:paraId="3F09FADA" w14:textId="062622D8" w:rsidR="00B21DA3" w:rsidRPr="00565854" w:rsidRDefault="005C6866" w:rsidP="00B621A6">
            <w:pPr>
              <w:jc w:val="center"/>
              <w:rPr>
                <w:rFonts w:eastAsia="Times New Roman" w:cs="Times New Roman"/>
                <w:sz w:val="20"/>
                <w:szCs w:val="20"/>
              </w:rPr>
            </w:pPr>
            <w:r w:rsidRPr="00565854">
              <w:rPr>
                <w:rFonts w:eastAsia="Times New Roman" w:cs="Times New Roman"/>
                <w:sz w:val="20"/>
                <w:szCs w:val="20"/>
              </w:rPr>
              <w:t>2,9</w:t>
            </w:r>
          </w:p>
        </w:tc>
        <w:tc>
          <w:tcPr>
            <w:tcW w:w="1134" w:type="dxa"/>
            <w:tcBorders>
              <w:top w:val="nil"/>
              <w:left w:val="single" w:sz="4" w:space="0" w:color="auto"/>
              <w:bottom w:val="single" w:sz="4" w:space="0" w:color="auto"/>
              <w:right w:val="single" w:sz="4" w:space="0" w:color="auto"/>
            </w:tcBorders>
            <w:vAlign w:val="center"/>
          </w:tcPr>
          <w:p w14:paraId="5C8A8BAE" w14:textId="037D8F64" w:rsidR="00B21DA3" w:rsidRPr="00565854" w:rsidRDefault="00B621A6" w:rsidP="00B621A6">
            <w:pPr>
              <w:jc w:val="center"/>
              <w:rPr>
                <w:rFonts w:eastAsia="Times New Roman" w:cs="Times New Roman"/>
                <w:sz w:val="20"/>
                <w:szCs w:val="20"/>
              </w:rPr>
            </w:pPr>
            <w:r w:rsidRPr="00565854">
              <w:rPr>
                <w:rFonts w:eastAsia="Times New Roman" w:cs="Times New Roman"/>
                <w:sz w:val="20"/>
                <w:szCs w:val="20"/>
              </w:rPr>
              <w:t>2,6</w:t>
            </w:r>
          </w:p>
        </w:tc>
      </w:tr>
      <w:tr w:rsidR="00D76CCD" w:rsidRPr="00565854" w14:paraId="020A3C84" w14:textId="4A1D7198" w:rsidTr="00B621A6">
        <w:trPr>
          <w:trHeight w:val="2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3ADBAD" w14:textId="77777777" w:rsidR="00B21DA3" w:rsidRPr="00565854" w:rsidRDefault="00B21DA3" w:rsidP="00FE5DB4">
            <w:pPr>
              <w:rPr>
                <w:rFonts w:eastAsia="Times New Roman" w:cs="Times New Roman"/>
                <w:sz w:val="20"/>
                <w:szCs w:val="20"/>
              </w:rPr>
            </w:pPr>
            <w:proofErr w:type="spellStart"/>
            <w:r w:rsidRPr="00565854">
              <w:rPr>
                <w:rFonts w:eastAsia="Times New Roman" w:cs="Times New Roman"/>
                <w:sz w:val="20"/>
                <w:szCs w:val="20"/>
              </w:rPr>
              <w:t>Kõima</w:t>
            </w:r>
            <w:proofErr w:type="spellEnd"/>
            <w:r w:rsidRPr="00565854">
              <w:rPr>
                <w:rFonts w:eastAsia="Times New Roman" w:cs="Times New Roman"/>
                <w:sz w:val="20"/>
                <w:szCs w:val="20"/>
              </w:rPr>
              <w:t xml:space="preserve"> puurkaev</w:t>
            </w:r>
          </w:p>
        </w:tc>
        <w:tc>
          <w:tcPr>
            <w:tcW w:w="1080" w:type="dxa"/>
            <w:tcBorders>
              <w:top w:val="nil"/>
              <w:left w:val="single" w:sz="4" w:space="0" w:color="auto"/>
              <w:bottom w:val="single" w:sz="4" w:space="0" w:color="auto"/>
              <w:right w:val="single" w:sz="4" w:space="0" w:color="auto"/>
            </w:tcBorders>
            <w:vAlign w:val="center"/>
          </w:tcPr>
          <w:p w14:paraId="1D0EAFFF" w14:textId="583FC94B" w:rsidR="00B21DA3" w:rsidRPr="00565854" w:rsidRDefault="0075684A" w:rsidP="00FE5DB4">
            <w:pPr>
              <w:rPr>
                <w:rFonts w:eastAsia="Times New Roman" w:cs="Times New Roman"/>
                <w:sz w:val="20"/>
                <w:szCs w:val="20"/>
              </w:rPr>
            </w:pPr>
            <w:r w:rsidRPr="00565854">
              <w:rPr>
                <w:rFonts w:eastAsia="Times New Roman" w:cs="Times New Roman"/>
                <w:sz w:val="20"/>
                <w:szCs w:val="20"/>
              </w:rPr>
              <w:t>t</w:t>
            </w:r>
            <w:r w:rsidR="00B21DA3" w:rsidRPr="00565854">
              <w:rPr>
                <w:rFonts w:eastAsia="Times New Roman" w:cs="Times New Roman"/>
                <w:sz w:val="20"/>
                <w:szCs w:val="20"/>
              </w:rPr>
              <w:t>uhat m³</w:t>
            </w:r>
          </w:p>
        </w:tc>
        <w:tc>
          <w:tcPr>
            <w:tcW w:w="1134" w:type="dxa"/>
            <w:tcBorders>
              <w:top w:val="nil"/>
              <w:left w:val="single" w:sz="4" w:space="0" w:color="auto"/>
              <w:bottom w:val="single" w:sz="4" w:space="0" w:color="auto"/>
              <w:right w:val="single" w:sz="4" w:space="0" w:color="auto"/>
            </w:tcBorders>
            <w:vAlign w:val="center"/>
          </w:tcPr>
          <w:p w14:paraId="00AD877B" w14:textId="2DA482CE" w:rsidR="00B21DA3" w:rsidRPr="00565854" w:rsidRDefault="005C6866" w:rsidP="00B621A6">
            <w:pPr>
              <w:jc w:val="center"/>
              <w:rPr>
                <w:rFonts w:eastAsia="Times New Roman" w:cs="Times New Roman"/>
                <w:sz w:val="20"/>
                <w:szCs w:val="20"/>
              </w:rPr>
            </w:pPr>
            <w:r w:rsidRPr="00565854">
              <w:rPr>
                <w:rFonts w:eastAsia="Times New Roman" w:cs="Times New Roman"/>
                <w:sz w:val="20"/>
                <w:szCs w:val="20"/>
              </w:rPr>
              <w:t>4,4</w:t>
            </w:r>
          </w:p>
        </w:tc>
        <w:tc>
          <w:tcPr>
            <w:tcW w:w="1134" w:type="dxa"/>
            <w:tcBorders>
              <w:top w:val="nil"/>
              <w:left w:val="single" w:sz="4" w:space="0" w:color="auto"/>
              <w:bottom w:val="single" w:sz="4" w:space="0" w:color="auto"/>
              <w:right w:val="single" w:sz="4" w:space="0" w:color="auto"/>
            </w:tcBorders>
            <w:vAlign w:val="center"/>
          </w:tcPr>
          <w:p w14:paraId="1A9C9706" w14:textId="1585C076" w:rsidR="00B21DA3" w:rsidRPr="00565854" w:rsidRDefault="005C6866" w:rsidP="00B621A6">
            <w:pPr>
              <w:jc w:val="center"/>
              <w:rPr>
                <w:rFonts w:eastAsia="Times New Roman" w:cs="Times New Roman"/>
                <w:sz w:val="20"/>
                <w:szCs w:val="20"/>
              </w:rPr>
            </w:pPr>
            <w:r w:rsidRPr="00565854">
              <w:rPr>
                <w:rFonts w:eastAsia="Times New Roman" w:cs="Times New Roman"/>
                <w:sz w:val="20"/>
                <w:szCs w:val="20"/>
              </w:rPr>
              <w:t>5,0</w:t>
            </w:r>
          </w:p>
        </w:tc>
        <w:tc>
          <w:tcPr>
            <w:tcW w:w="1134" w:type="dxa"/>
            <w:tcBorders>
              <w:top w:val="nil"/>
              <w:left w:val="single" w:sz="4" w:space="0" w:color="auto"/>
              <w:bottom w:val="single" w:sz="4" w:space="0" w:color="auto"/>
              <w:right w:val="single" w:sz="4" w:space="0" w:color="auto"/>
            </w:tcBorders>
            <w:vAlign w:val="center"/>
          </w:tcPr>
          <w:p w14:paraId="36F5BBAC" w14:textId="41EBFC9C" w:rsidR="00B21DA3" w:rsidRPr="00565854" w:rsidRDefault="005C6866" w:rsidP="00B621A6">
            <w:pPr>
              <w:jc w:val="center"/>
              <w:rPr>
                <w:rFonts w:eastAsia="Times New Roman" w:cs="Times New Roman"/>
                <w:sz w:val="20"/>
                <w:szCs w:val="20"/>
              </w:rPr>
            </w:pPr>
            <w:r w:rsidRPr="00565854">
              <w:rPr>
                <w:rFonts w:eastAsia="Times New Roman" w:cs="Times New Roman"/>
                <w:sz w:val="20"/>
                <w:szCs w:val="20"/>
              </w:rPr>
              <w:t>1,5</w:t>
            </w:r>
          </w:p>
        </w:tc>
        <w:tc>
          <w:tcPr>
            <w:tcW w:w="1134" w:type="dxa"/>
            <w:tcBorders>
              <w:top w:val="nil"/>
              <w:left w:val="single" w:sz="4" w:space="0" w:color="auto"/>
              <w:bottom w:val="single" w:sz="4" w:space="0" w:color="auto"/>
              <w:right w:val="single" w:sz="4" w:space="0" w:color="auto"/>
            </w:tcBorders>
            <w:vAlign w:val="center"/>
          </w:tcPr>
          <w:p w14:paraId="1E2FEC48" w14:textId="037F1756" w:rsidR="00B21DA3" w:rsidRPr="00565854" w:rsidRDefault="005C6866" w:rsidP="00B621A6">
            <w:pPr>
              <w:jc w:val="center"/>
              <w:rPr>
                <w:rFonts w:eastAsia="Times New Roman" w:cs="Times New Roman"/>
                <w:sz w:val="20"/>
                <w:szCs w:val="20"/>
              </w:rPr>
            </w:pPr>
            <w:r w:rsidRPr="00565854">
              <w:rPr>
                <w:rFonts w:eastAsia="Times New Roman" w:cs="Times New Roman"/>
                <w:sz w:val="20"/>
                <w:szCs w:val="20"/>
              </w:rPr>
              <w:t>4,4</w:t>
            </w:r>
          </w:p>
        </w:tc>
        <w:tc>
          <w:tcPr>
            <w:tcW w:w="1134" w:type="dxa"/>
            <w:tcBorders>
              <w:top w:val="nil"/>
              <w:left w:val="single" w:sz="4" w:space="0" w:color="auto"/>
              <w:bottom w:val="single" w:sz="4" w:space="0" w:color="auto"/>
              <w:right w:val="single" w:sz="4" w:space="0" w:color="auto"/>
            </w:tcBorders>
            <w:vAlign w:val="center"/>
          </w:tcPr>
          <w:p w14:paraId="669BB6D3" w14:textId="3CA6C83D" w:rsidR="00B21DA3" w:rsidRPr="00565854" w:rsidRDefault="00B621A6" w:rsidP="00B621A6">
            <w:pPr>
              <w:jc w:val="center"/>
              <w:rPr>
                <w:rFonts w:eastAsia="Times New Roman" w:cs="Times New Roman"/>
                <w:sz w:val="20"/>
                <w:szCs w:val="20"/>
              </w:rPr>
            </w:pPr>
            <w:r w:rsidRPr="00565854">
              <w:rPr>
                <w:rFonts w:eastAsia="Times New Roman" w:cs="Times New Roman"/>
                <w:sz w:val="20"/>
                <w:szCs w:val="20"/>
              </w:rPr>
              <w:t>4,2</w:t>
            </w:r>
          </w:p>
        </w:tc>
      </w:tr>
      <w:tr w:rsidR="00D76CCD" w:rsidRPr="00565854" w14:paraId="3319C8CD" w14:textId="7EC197FD" w:rsidTr="00B621A6">
        <w:trPr>
          <w:trHeight w:val="2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C03E10" w14:textId="77777777" w:rsidR="00B21DA3" w:rsidRPr="00565854" w:rsidRDefault="00B21DA3" w:rsidP="00FE5DB4">
            <w:pPr>
              <w:rPr>
                <w:rFonts w:eastAsia="Times New Roman" w:cs="Times New Roman"/>
                <w:sz w:val="20"/>
                <w:szCs w:val="20"/>
              </w:rPr>
            </w:pPr>
            <w:r w:rsidRPr="00565854">
              <w:rPr>
                <w:rFonts w:eastAsia="Times New Roman" w:cs="Times New Roman"/>
                <w:sz w:val="20"/>
                <w:szCs w:val="20"/>
              </w:rPr>
              <w:t>Liu</w:t>
            </w:r>
          </w:p>
        </w:tc>
        <w:tc>
          <w:tcPr>
            <w:tcW w:w="1080" w:type="dxa"/>
            <w:tcBorders>
              <w:top w:val="nil"/>
              <w:left w:val="single" w:sz="4" w:space="0" w:color="auto"/>
              <w:bottom w:val="single" w:sz="4" w:space="0" w:color="auto"/>
              <w:right w:val="single" w:sz="4" w:space="0" w:color="auto"/>
            </w:tcBorders>
            <w:vAlign w:val="center"/>
          </w:tcPr>
          <w:p w14:paraId="476AAC27" w14:textId="63F95F6F" w:rsidR="00B21DA3" w:rsidRPr="00565854" w:rsidRDefault="0075684A" w:rsidP="00FE5DB4">
            <w:pPr>
              <w:rPr>
                <w:rFonts w:eastAsia="Times New Roman" w:cs="Times New Roman"/>
                <w:sz w:val="20"/>
                <w:szCs w:val="20"/>
              </w:rPr>
            </w:pPr>
            <w:r w:rsidRPr="00565854">
              <w:rPr>
                <w:rFonts w:eastAsia="Times New Roman" w:cs="Times New Roman"/>
                <w:sz w:val="20"/>
                <w:szCs w:val="20"/>
              </w:rPr>
              <w:t>t</w:t>
            </w:r>
            <w:r w:rsidR="00B21DA3" w:rsidRPr="00565854">
              <w:rPr>
                <w:rFonts w:eastAsia="Times New Roman" w:cs="Times New Roman"/>
                <w:sz w:val="20"/>
                <w:szCs w:val="20"/>
              </w:rPr>
              <w:t>uhat m³</w:t>
            </w:r>
          </w:p>
        </w:tc>
        <w:tc>
          <w:tcPr>
            <w:tcW w:w="1134" w:type="dxa"/>
            <w:tcBorders>
              <w:top w:val="nil"/>
              <w:left w:val="single" w:sz="4" w:space="0" w:color="auto"/>
              <w:bottom w:val="single" w:sz="4" w:space="0" w:color="auto"/>
              <w:right w:val="single" w:sz="4" w:space="0" w:color="auto"/>
            </w:tcBorders>
            <w:vAlign w:val="center"/>
          </w:tcPr>
          <w:p w14:paraId="73B41FEB" w14:textId="5C5C75AB" w:rsidR="00B21DA3" w:rsidRPr="00565854" w:rsidRDefault="005C6866" w:rsidP="00B621A6">
            <w:pPr>
              <w:jc w:val="center"/>
              <w:rPr>
                <w:rFonts w:eastAsia="Times New Roman" w:cs="Times New Roman"/>
                <w:sz w:val="20"/>
                <w:szCs w:val="20"/>
              </w:rPr>
            </w:pPr>
            <w:r w:rsidRPr="00565854">
              <w:rPr>
                <w:rFonts w:eastAsia="Times New Roman" w:cs="Times New Roman"/>
                <w:sz w:val="20"/>
                <w:szCs w:val="20"/>
              </w:rPr>
              <w:t>1,5</w:t>
            </w:r>
          </w:p>
        </w:tc>
        <w:tc>
          <w:tcPr>
            <w:tcW w:w="1134" w:type="dxa"/>
            <w:tcBorders>
              <w:top w:val="nil"/>
              <w:left w:val="single" w:sz="4" w:space="0" w:color="auto"/>
              <w:bottom w:val="single" w:sz="4" w:space="0" w:color="auto"/>
              <w:right w:val="single" w:sz="4" w:space="0" w:color="auto"/>
            </w:tcBorders>
            <w:vAlign w:val="center"/>
          </w:tcPr>
          <w:p w14:paraId="20D7B910" w14:textId="310934FC" w:rsidR="00B21DA3" w:rsidRPr="00565854" w:rsidRDefault="005C6866" w:rsidP="00B621A6">
            <w:pPr>
              <w:jc w:val="center"/>
              <w:rPr>
                <w:rFonts w:eastAsia="Times New Roman" w:cs="Times New Roman"/>
                <w:sz w:val="20"/>
                <w:szCs w:val="20"/>
              </w:rPr>
            </w:pPr>
            <w:r w:rsidRPr="00565854">
              <w:rPr>
                <w:rFonts w:eastAsia="Times New Roman" w:cs="Times New Roman"/>
                <w:sz w:val="20"/>
                <w:szCs w:val="20"/>
              </w:rPr>
              <w:t>1,6</w:t>
            </w:r>
          </w:p>
        </w:tc>
        <w:tc>
          <w:tcPr>
            <w:tcW w:w="1134" w:type="dxa"/>
            <w:tcBorders>
              <w:top w:val="nil"/>
              <w:left w:val="single" w:sz="4" w:space="0" w:color="auto"/>
              <w:bottom w:val="single" w:sz="4" w:space="0" w:color="auto"/>
              <w:right w:val="single" w:sz="4" w:space="0" w:color="auto"/>
            </w:tcBorders>
            <w:vAlign w:val="center"/>
          </w:tcPr>
          <w:p w14:paraId="4AA6B769" w14:textId="4E13D510" w:rsidR="00B21DA3" w:rsidRPr="00565854" w:rsidRDefault="005C6866" w:rsidP="00B621A6">
            <w:pPr>
              <w:jc w:val="center"/>
              <w:rPr>
                <w:rFonts w:eastAsia="Times New Roman" w:cs="Times New Roman"/>
                <w:sz w:val="20"/>
                <w:szCs w:val="20"/>
              </w:rPr>
            </w:pPr>
            <w:r w:rsidRPr="00565854">
              <w:rPr>
                <w:rFonts w:eastAsia="Times New Roman" w:cs="Times New Roman"/>
                <w:sz w:val="20"/>
                <w:szCs w:val="20"/>
              </w:rPr>
              <w:t>1,8</w:t>
            </w:r>
          </w:p>
        </w:tc>
        <w:tc>
          <w:tcPr>
            <w:tcW w:w="1134" w:type="dxa"/>
            <w:tcBorders>
              <w:top w:val="nil"/>
              <w:left w:val="single" w:sz="4" w:space="0" w:color="auto"/>
              <w:bottom w:val="single" w:sz="4" w:space="0" w:color="auto"/>
              <w:right w:val="single" w:sz="4" w:space="0" w:color="auto"/>
            </w:tcBorders>
            <w:vAlign w:val="center"/>
          </w:tcPr>
          <w:p w14:paraId="198D7CB7" w14:textId="3B97591B" w:rsidR="00B21DA3" w:rsidRPr="00565854" w:rsidRDefault="005C6866" w:rsidP="00B621A6">
            <w:pPr>
              <w:jc w:val="center"/>
              <w:rPr>
                <w:rFonts w:eastAsia="Times New Roman" w:cs="Times New Roman"/>
                <w:sz w:val="20"/>
                <w:szCs w:val="20"/>
              </w:rPr>
            </w:pPr>
            <w:r w:rsidRPr="00565854">
              <w:rPr>
                <w:rFonts w:eastAsia="Times New Roman" w:cs="Times New Roman"/>
                <w:sz w:val="20"/>
                <w:szCs w:val="20"/>
              </w:rPr>
              <w:t>1,7</w:t>
            </w:r>
          </w:p>
        </w:tc>
        <w:tc>
          <w:tcPr>
            <w:tcW w:w="1134" w:type="dxa"/>
            <w:tcBorders>
              <w:top w:val="nil"/>
              <w:left w:val="single" w:sz="4" w:space="0" w:color="auto"/>
              <w:bottom w:val="single" w:sz="4" w:space="0" w:color="auto"/>
              <w:right w:val="single" w:sz="4" w:space="0" w:color="auto"/>
            </w:tcBorders>
            <w:vAlign w:val="center"/>
          </w:tcPr>
          <w:p w14:paraId="63F0AEDB" w14:textId="27E7A4CF" w:rsidR="00B21DA3" w:rsidRPr="00565854" w:rsidRDefault="00B621A6" w:rsidP="00B621A6">
            <w:pPr>
              <w:jc w:val="center"/>
              <w:rPr>
                <w:rFonts w:eastAsia="Times New Roman" w:cs="Times New Roman"/>
                <w:sz w:val="20"/>
                <w:szCs w:val="20"/>
              </w:rPr>
            </w:pPr>
            <w:r w:rsidRPr="00565854">
              <w:rPr>
                <w:rFonts w:eastAsia="Times New Roman" w:cs="Times New Roman"/>
                <w:sz w:val="20"/>
                <w:szCs w:val="20"/>
              </w:rPr>
              <w:t>1,9</w:t>
            </w:r>
          </w:p>
        </w:tc>
      </w:tr>
      <w:tr w:rsidR="00D76CCD" w:rsidRPr="00565854" w14:paraId="5195DFB3" w14:textId="237101C5" w:rsidTr="00B621A6">
        <w:trPr>
          <w:trHeight w:val="2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F393AE8" w14:textId="77777777" w:rsidR="00B21DA3" w:rsidRPr="00565854" w:rsidRDefault="00B21DA3" w:rsidP="00FE5DB4">
            <w:pPr>
              <w:rPr>
                <w:rFonts w:eastAsia="Times New Roman" w:cs="Times New Roman"/>
                <w:sz w:val="20"/>
                <w:szCs w:val="20"/>
              </w:rPr>
            </w:pPr>
            <w:r w:rsidRPr="00565854">
              <w:rPr>
                <w:rFonts w:eastAsia="Times New Roman" w:cs="Times New Roman"/>
                <w:sz w:val="20"/>
                <w:szCs w:val="20"/>
              </w:rPr>
              <w:t>Sanga</w:t>
            </w:r>
          </w:p>
        </w:tc>
        <w:tc>
          <w:tcPr>
            <w:tcW w:w="1080" w:type="dxa"/>
            <w:tcBorders>
              <w:top w:val="nil"/>
              <w:left w:val="single" w:sz="4" w:space="0" w:color="auto"/>
              <w:bottom w:val="single" w:sz="4" w:space="0" w:color="auto"/>
              <w:right w:val="single" w:sz="4" w:space="0" w:color="auto"/>
            </w:tcBorders>
            <w:vAlign w:val="center"/>
          </w:tcPr>
          <w:p w14:paraId="5C65F267" w14:textId="57D46173" w:rsidR="00B21DA3" w:rsidRPr="00565854" w:rsidRDefault="0075684A" w:rsidP="00FE5DB4">
            <w:pPr>
              <w:rPr>
                <w:rFonts w:eastAsia="Times New Roman" w:cs="Times New Roman"/>
                <w:sz w:val="20"/>
                <w:szCs w:val="20"/>
              </w:rPr>
            </w:pPr>
            <w:r w:rsidRPr="00565854">
              <w:rPr>
                <w:rFonts w:eastAsia="Times New Roman" w:cs="Times New Roman"/>
                <w:sz w:val="20"/>
                <w:szCs w:val="20"/>
              </w:rPr>
              <w:t>t</w:t>
            </w:r>
            <w:r w:rsidR="00B21DA3" w:rsidRPr="00565854">
              <w:rPr>
                <w:rFonts w:eastAsia="Times New Roman" w:cs="Times New Roman"/>
                <w:sz w:val="20"/>
                <w:szCs w:val="20"/>
              </w:rPr>
              <w:t>uhat m³</w:t>
            </w:r>
          </w:p>
        </w:tc>
        <w:tc>
          <w:tcPr>
            <w:tcW w:w="1134" w:type="dxa"/>
            <w:tcBorders>
              <w:top w:val="nil"/>
              <w:left w:val="single" w:sz="4" w:space="0" w:color="auto"/>
              <w:bottom w:val="single" w:sz="4" w:space="0" w:color="auto"/>
              <w:right w:val="single" w:sz="4" w:space="0" w:color="auto"/>
            </w:tcBorders>
            <w:vAlign w:val="center"/>
          </w:tcPr>
          <w:p w14:paraId="140B4A20" w14:textId="58F0215E" w:rsidR="00B21DA3" w:rsidRPr="00565854" w:rsidRDefault="005C6866" w:rsidP="00B621A6">
            <w:pPr>
              <w:jc w:val="center"/>
              <w:rPr>
                <w:rFonts w:eastAsia="Times New Roman" w:cs="Times New Roman"/>
                <w:sz w:val="20"/>
                <w:szCs w:val="20"/>
              </w:rPr>
            </w:pPr>
            <w:r w:rsidRPr="00565854">
              <w:rPr>
                <w:rFonts w:eastAsia="Times New Roman" w:cs="Times New Roman"/>
                <w:sz w:val="20"/>
                <w:szCs w:val="20"/>
              </w:rPr>
              <w:t>3,4</w:t>
            </w:r>
          </w:p>
        </w:tc>
        <w:tc>
          <w:tcPr>
            <w:tcW w:w="1134" w:type="dxa"/>
            <w:tcBorders>
              <w:top w:val="nil"/>
              <w:left w:val="single" w:sz="4" w:space="0" w:color="auto"/>
              <w:bottom w:val="single" w:sz="4" w:space="0" w:color="auto"/>
              <w:right w:val="single" w:sz="4" w:space="0" w:color="auto"/>
            </w:tcBorders>
            <w:vAlign w:val="center"/>
          </w:tcPr>
          <w:p w14:paraId="4389A42C" w14:textId="0A2DBAA3" w:rsidR="00B21DA3" w:rsidRPr="00565854" w:rsidRDefault="005C6866" w:rsidP="00B621A6">
            <w:pPr>
              <w:jc w:val="center"/>
              <w:rPr>
                <w:rFonts w:eastAsia="Times New Roman" w:cs="Times New Roman"/>
                <w:sz w:val="20"/>
                <w:szCs w:val="20"/>
              </w:rPr>
            </w:pPr>
            <w:r w:rsidRPr="00565854">
              <w:rPr>
                <w:rFonts w:eastAsia="Times New Roman" w:cs="Times New Roman"/>
                <w:sz w:val="20"/>
                <w:szCs w:val="20"/>
              </w:rPr>
              <w:t>3,8</w:t>
            </w:r>
          </w:p>
        </w:tc>
        <w:tc>
          <w:tcPr>
            <w:tcW w:w="1134" w:type="dxa"/>
            <w:tcBorders>
              <w:top w:val="nil"/>
              <w:left w:val="single" w:sz="4" w:space="0" w:color="auto"/>
              <w:bottom w:val="single" w:sz="4" w:space="0" w:color="auto"/>
              <w:right w:val="single" w:sz="4" w:space="0" w:color="auto"/>
            </w:tcBorders>
            <w:vAlign w:val="center"/>
          </w:tcPr>
          <w:p w14:paraId="6E7C9C2A" w14:textId="13A29B97" w:rsidR="00B21DA3" w:rsidRPr="00565854" w:rsidRDefault="005C6866" w:rsidP="00B621A6">
            <w:pPr>
              <w:jc w:val="center"/>
              <w:rPr>
                <w:rFonts w:eastAsia="Times New Roman" w:cs="Times New Roman"/>
                <w:sz w:val="20"/>
                <w:szCs w:val="20"/>
              </w:rPr>
            </w:pPr>
            <w:r w:rsidRPr="00565854">
              <w:rPr>
                <w:rFonts w:eastAsia="Times New Roman" w:cs="Times New Roman"/>
                <w:sz w:val="20"/>
                <w:szCs w:val="20"/>
              </w:rPr>
              <w:t>1,5</w:t>
            </w:r>
          </w:p>
        </w:tc>
        <w:tc>
          <w:tcPr>
            <w:tcW w:w="1134" w:type="dxa"/>
            <w:tcBorders>
              <w:top w:val="nil"/>
              <w:left w:val="single" w:sz="4" w:space="0" w:color="auto"/>
              <w:bottom w:val="single" w:sz="4" w:space="0" w:color="auto"/>
              <w:right w:val="single" w:sz="4" w:space="0" w:color="auto"/>
            </w:tcBorders>
            <w:vAlign w:val="center"/>
          </w:tcPr>
          <w:p w14:paraId="7623A61F" w14:textId="1615E607" w:rsidR="00B21DA3" w:rsidRPr="00565854" w:rsidRDefault="005C6866" w:rsidP="00B621A6">
            <w:pPr>
              <w:jc w:val="center"/>
              <w:rPr>
                <w:rFonts w:eastAsia="Times New Roman" w:cs="Times New Roman"/>
                <w:sz w:val="20"/>
                <w:szCs w:val="20"/>
              </w:rPr>
            </w:pPr>
            <w:r w:rsidRPr="00565854">
              <w:rPr>
                <w:rFonts w:eastAsia="Times New Roman" w:cs="Times New Roman"/>
                <w:sz w:val="20"/>
                <w:szCs w:val="20"/>
              </w:rPr>
              <w:t>2,4</w:t>
            </w:r>
          </w:p>
        </w:tc>
        <w:tc>
          <w:tcPr>
            <w:tcW w:w="1134" w:type="dxa"/>
            <w:tcBorders>
              <w:top w:val="nil"/>
              <w:left w:val="single" w:sz="4" w:space="0" w:color="auto"/>
              <w:bottom w:val="single" w:sz="4" w:space="0" w:color="auto"/>
              <w:right w:val="single" w:sz="4" w:space="0" w:color="auto"/>
            </w:tcBorders>
            <w:vAlign w:val="center"/>
          </w:tcPr>
          <w:p w14:paraId="415D9FDC" w14:textId="0F77B2B8" w:rsidR="00B21DA3" w:rsidRPr="00565854" w:rsidRDefault="00B621A6" w:rsidP="00B621A6">
            <w:pPr>
              <w:jc w:val="center"/>
              <w:rPr>
                <w:rFonts w:eastAsia="Times New Roman" w:cs="Times New Roman"/>
                <w:sz w:val="20"/>
                <w:szCs w:val="20"/>
              </w:rPr>
            </w:pPr>
            <w:r w:rsidRPr="00565854">
              <w:rPr>
                <w:rFonts w:eastAsia="Times New Roman" w:cs="Times New Roman"/>
                <w:sz w:val="20"/>
                <w:szCs w:val="20"/>
              </w:rPr>
              <w:t>1,9</w:t>
            </w:r>
          </w:p>
        </w:tc>
      </w:tr>
      <w:tr w:rsidR="00D76CCD" w:rsidRPr="00565854" w14:paraId="72322086" w14:textId="3FCA84BA" w:rsidTr="00B621A6">
        <w:trPr>
          <w:trHeight w:val="2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B3B4F5" w14:textId="77777777" w:rsidR="00B21DA3" w:rsidRPr="00565854" w:rsidRDefault="00B21DA3" w:rsidP="00FE5DB4">
            <w:pPr>
              <w:rPr>
                <w:rFonts w:eastAsia="Times New Roman" w:cs="Times New Roman"/>
                <w:sz w:val="20"/>
                <w:szCs w:val="20"/>
              </w:rPr>
            </w:pPr>
            <w:r w:rsidRPr="00565854">
              <w:rPr>
                <w:rFonts w:eastAsia="Times New Roman" w:cs="Times New Roman"/>
                <w:sz w:val="20"/>
                <w:szCs w:val="20"/>
              </w:rPr>
              <w:t>Lavassaare puurkaev</w:t>
            </w:r>
          </w:p>
        </w:tc>
        <w:tc>
          <w:tcPr>
            <w:tcW w:w="1080" w:type="dxa"/>
            <w:tcBorders>
              <w:top w:val="nil"/>
              <w:left w:val="single" w:sz="4" w:space="0" w:color="auto"/>
              <w:bottom w:val="single" w:sz="4" w:space="0" w:color="auto"/>
              <w:right w:val="single" w:sz="4" w:space="0" w:color="auto"/>
            </w:tcBorders>
            <w:vAlign w:val="center"/>
          </w:tcPr>
          <w:p w14:paraId="0464029A" w14:textId="5CA4341D" w:rsidR="00B21DA3" w:rsidRPr="00565854" w:rsidRDefault="0075684A" w:rsidP="00FE5DB4">
            <w:pPr>
              <w:rPr>
                <w:rFonts w:eastAsia="Times New Roman" w:cs="Times New Roman"/>
                <w:sz w:val="20"/>
                <w:szCs w:val="20"/>
              </w:rPr>
            </w:pPr>
            <w:r w:rsidRPr="00565854">
              <w:rPr>
                <w:rFonts w:eastAsia="Times New Roman" w:cs="Times New Roman"/>
                <w:sz w:val="20"/>
                <w:szCs w:val="20"/>
              </w:rPr>
              <w:t>t</w:t>
            </w:r>
            <w:r w:rsidR="00B21DA3" w:rsidRPr="00565854">
              <w:rPr>
                <w:rFonts w:eastAsia="Times New Roman" w:cs="Times New Roman"/>
                <w:sz w:val="20"/>
                <w:szCs w:val="20"/>
              </w:rPr>
              <w:t>uhat m³</w:t>
            </w:r>
          </w:p>
        </w:tc>
        <w:tc>
          <w:tcPr>
            <w:tcW w:w="1134" w:type="dxa"/>
            <w:tcBorders>
              <w:top w:val="nil"/>
              <w:left w:val="single" w:sz="4" w:space="0" w:color="auto"/>
              <w:bottom w:val="single" w:sz="4" w:space="0" w:color="auto"/>
              <w:right w:val="single" w:sz="4" w:space="0" w:color="auto"/>
            </w:tcBorders>
            <w:vAlign w:val="center"/>
          </w:tcPr>
          <w:p w14:paraId="527FCBB6" w14:textId="2F103C57" w:rsidR="00B21DA3" w:rsidRPr="00565854" w:rsidRDefault="00B21DA3" w:rsidP="00B621A6">
            <w:pPr>
              <w:jc w:val="center"/>
              <w:rPr>
                <w:rFonts w:eastAsia="Times New Roman" w:cs="Times New Roman"/>
                <w:sz w:val="20"/>
                <w:szCs w:val="20"/>
              </w:rPr>
            </w:pPr>
          </w:p>
        </w:tc>
        <w:tc>
          <w:tcPr>
            <w:tcW w:w="1134" w:type="dxa"/>
            <w:tcBorders>
              <w:top w:val="nil"/>
              <w:left w:val="single" w:sz="4" w:space="0" w:color="auto"/>
              <w:bottom w:val="single" w:sz="4" w:space="0" w:color="auto"/>
              <w:right w:val="single" w:sz="4" w:space="0" w:color="auto"/>
            </w:tcBorders>
            <w:vAlign w:val="center"/>
          </w:tcPr>
          <w:p w14:paraId="55957C69" w14:textId="15F689ED" w:rsidR="00B21DA3" w:rsidRPr="00565854" w:rsidRDefault="005C6866" w:rsidP="00B621A6">
            <w:pPr>
              <w:jc w:val="center"/>
              <w:rPr>
                <w:rFonts w:eastAsia="Times New Roman" w:cs="Times New Roman"/>
                <w:sz w:val="20"/>
                <w:szCs w:val="20"/>
              </w:rPr>
            </w:pPr>
            <w:r w:rsidRPr="00565854">
              <w:rPr>
                <w:rFonts w:eastAsia="Times New Roman" w:cs="Times New Roman"/>
                <w:sz w:val="20"/>
                <w:szCs w:val="20"/>
              </w:rPr>
              <w:t>19,1</w:t>
            </w:r>
          </w:p>
        </w:tc>
        <w:tc>
          <w:tcPr>
            <w:tcW w:w="1134" w:type="dxa"/>
            <w:tcBorders>
              <w:top w:val="nil"/>
              <w:left w:val="single" w:sz="4" w:space="0" w:color="auto"/>
              <w:bottom w:val="single" w:sz="4" w:space="0" w:color="auto"/>
              <w:right w:val="single" w:sz="4" w:space="0" w:color="auto"/>
            </w:tcBorders>
            <w:vAlign w:val="center"/>
          </w:tcPr>
          <w:p w14:paraId="6E375ECA" w14:textId="2EBEE211" w:rsidR="00B21DA3" w:rsidRPr="00565854" w:rsidRDefault="005C6866" w:rsidP="00B621A6">
            <w:pPr>
              <w:jc w:val="center"/>
              <w:rPr>
                <w:rFonts w:eastAsia="Times New Roman" w:cs="Times New Roman"/>
                <w:sz w:val="20"/>
                <w:szCs w:val="20"/>
              </w:rPr>
            </w:pPr>
            <w:r w:rsidRPr="00565854">
              <w:rPr>
                <w:rFonts w:eastAsia="Times New Roman" w:cs="Times New Roman"/>
                <w:sz w:val="20"/>
                <w:szCs w:val="20"/>
              </w:rPr>
              <w:t>17,4</w:t>
            </w:r>
          </w:p>
        </w:tc>
        <w:tc>
          <w:tcPr>
            <w:tcW w:w="1134" w:type="dxa"/>
            <w:tcBorders>
              <w:top w:val="nil"/>
              <w:left w:val="single" w:sz="4" w:space="0" w:color="auto"/>
              <w:bottom w:val="single" w:sz="4" w:space="0" w:color="auto"/>
              <w:right w:val="single" w:sz="4" w:space="0" w:color="auto"/>
            </w:tcBorders>
            <w:vAlign w:val="center"/>
          </w:tcPr>
          <w:p w14:paraId="7AD641E4" w14:textId="1CFEAF6F" w:rsidR="00B21DA3" w:rsidRPr="00565854" w:rsidRDefault="005C6866" w:rsidP="00B621A6">
            <w:pPr>
              <w:jc w:val="center"/>
              <w:rPr>
                <w:rFonts w:eastAsia="Times New Roman" w:cs="Times New Roman"/>
                <w:sz w:val="20"/>
                <w:szCs w:val="20"/>
              </w:rPr>
            </w:pPr>
            <w:r w:rsidRPr="00565854">
              <w:rPr>
                <w:rFonts w:eastAsia="Times New Roman" w:cs="Times New Roman"/>
                <w:sz w:val="20"/>
                <w:szCs w:val="20"/>
              </w:rPr>
              <w:t>18,7</w:t>
            </w:r>
          </w:p>
        </w:tc>
        <w:tc>
          <w:tcPr>
            <w:tcW w:w="1134" w:type="dxa"/>
            <w:tcBorders>
              <w:top w:val="nil"/>
              <w:left w:val="single" w:sz="4" w:space="0" w:color="auto"/>
              <w:bottom w:val="single" w:sz="4" w:space="0" w:color="auto"/>
              <w:right w:val="single" w:sz="4" w:space="0" w:color="auto"/>
            </w:tcBorders>
            <w:vAlign w:val="center"/>
          </w:tcPr>
          <w:p w14:paraId="5752AA30" w14:textId="6BC040BD" w:rsidR="00B21DA3" w:rsidRPr="00565854" w:rsidRDefault="00B621A6" w:rsidP="00B621A6">
            <w:pPr>
              <w:jc w:val="center"/>
              <w:rPr>
                <w:rFonts w:eastAsia="Times New Roman" w:cs="Times New Roman"/>
                <w:sz w:val="20"/>
                <w:szCs w:val="20"/>
              </w:rPr>
            </w:pPr>
            <w:r w:rsidRPr="00565854">
              <w:rPr>
                <w:rFonts w:eastAsia="Times New Roman" w:cs="Times New Roman"/>
                <w:sz w:val="20"/>
                <w:szCs w:val="20"/>
              </w:rPr>
              <w:t>18,6</w:t>
            </w:r>
          </w:p>
        </w:tc>
      </w:tr>
      <w:tr w:rsidR="00D76CCD" w:rsidRPr="00565854" w14:paraId="685A288A" w14:textId="1957CC61" w:rsidTr="00B621A6">
        <w:trPr>
          <w:trHeight w:val="2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16A8E6" w14:textId="77777777" w:rsidR="00B21DA3" w:rsidRPr="00565854" w:rsidRDefault="00B21DA3" w:rsidP="00FE5DB4">
            <w:pPr>
              <w:rPr>
                <w:rFonts w:eastAsia="Times New Roman" w:cs="Times New Roman"/>
                <w:sz w:val="20"/>
                <w:szCs w:val="20"/>
              </w:rPr>
            </w:pPr>
            <w:r w:rsidRPr="00565854">
              <w:rPr>
                <w:rFonts w:eastAsia="Times New Roman" w:cs="Times New Roman"/>
                <w:sz w:val="20"/>
                <w:szCs w:val="20"/>
              </w:rPr>
              <w:t>Tammuru</w:t>
            </w:r>
          </w:p>
        </w:tc>
        <w:tc>
          <w:tcPr>
            <w:tcW w:w="1080" w:type="dxa"/>
            <w:tcBorders>
              <w:top w:val="nil"/>
              <w:left w:val="single" w:sz="4" w:space="0" w:color="auto"/>
              <w:bottom w:val="single" w:sz="4" w:space="0" w:color="auto"/>
              <w:right w:val="single" w:sz="4" w:space="0" w:color="auto"/>
            </w:tcBorders>
            <w:vAlign w:val="center"/>
          </w:tcPr>
          <w:p w14:paraId="0C3E6291" w14:textId="76DE569E" w:rsidR="00B21DA3" w:rsidRPr="00565854" w:rsidRDefault="0075684A" w:rsidP="00FE5DB4">
            <w:pPr>
              <w:rPr>
                <w:rFonts w:eastAsia="Times New Roman" w:cs="Times New Roman"/>
                <w:sz w:val="20"/>
                <w:szCs w:val="20"/>
              </w:rPr>
            </w:pPr>
            <w:r w:rsidRPr="00565854">
              <w:rPr>
                <w:rFonts w:eastAsia="Times New Roman" w:cs="Times New Roman"/>
                <w:sz w:val="20"/>
                <w:szCs w:val="20"/>
              </w:rPr>
              <w:t>t</w:t>
            </w:r>
            <w:r w:rsidR="00B21DA3" w:rsidRPr="00565854">
              <w:rPr>
                <w:rFonts w:eastAsia="Times New Roman" w:cs="Times New Roman"/>
                <w:sz w:val="20"/>
                <w:szCs w:val="20"/>
              </w:rPr>
              <w:t>uhat m³</w:t>
            </w:r>
          </w:p>
        </w:tc>
        <w:tc>
          <w:tcPr>
            <w:tcW w:w="1134" w:type="dxa"/>
            <w:tcBorders>
              <w:top w:val="nil"/>
              <w:left w:val="single" w:sz="4" w:space="0" w:color="auto"/>
              <w:bottom w:val="single" w:sz="4" w:space="0" w:color="auto"/>
              <w:right w:val="single" w:sz="4" w:space="0" w:color="auto"/>
            </w:tcBorders>
            <w:vAlign w:val="center"/>
          </w:tcPr>
          <w:p w14:paraId="019CCE4B" w14:textId="0BC47EBA" w:rsidR="00B21DA3" w:rsidRPr="00565854" w:rsidRDefault="00B21DA3" w:rsidP="00B621A6">
            <w:pPr>
              <w:jc w:val="center"/>
              <w:rPr>
                <w:rFonts w:eastAsia="Times New Roman" w:cs="Times New Roman"/>
                <w:sz w:val="20"/>
                <w:szCs w:val="20"/>
              </w:rPr>
            </w:pPr>
          </w:p>
        </w:tc>
        <w:tc>
          <w:tcPr>
            <w:tcW w:w="1134" w:type="dxa"/>
            <w:tcBorders>
              <w:top w:val="nil"/>
              <w:left w:val="single" w:sz="4" w:space="0" w:color="auto"/>
              <w:bottom w:val="single" w:sz="4" w:space="0" w:color="auto"/>
              <w:right w:val="single" w:sz="4" w:space="0" w:color="auto"/>
            </w:tcBorders>
            <w:vAlign w:val="center"/>
          </w:tcPr>
          <w:p w14:paraId="4513186D" w14:textId="77777777" w:rsidR="00B21DA3" w:rsidRPr="00565854" w:rsidRDefault="00B21DA3" w:rsidP="00B621A6">
            <w:pPr>
              <w:jc w:val="center"/>
              <w:rPr>
                <w:rFonts w:eastAsia="Times New Roman" w:cs="Times New Roman"/>
                <w:sz w:val="20"/>
                <w:szCs w:val="20"/>
              </w:rPr>
            </w:pPr>
          </w:p>
        </w:tc>
        <w:tc>
          <w:tcPr>
            <w:tcW w:w="1134" w:type="dxa"/>
            <w:tcBorders>
              <w:top w:val="nil"/>
              <w:left w:val="single" w:sz="4" w:space="0" w:color="auto"/>
              <w:bottom w:val="single" w:sz="4" w:space="0" w:color="auto"/>
              <w:right w:val="single" w:sz="4" w:space="0" w:color="auto"/>
            </w:tcBorders>
            <w:vAlign w:val="center"/>
          </w:tcPr>
          <w:p w14:paraId="6E7473CA" w14:textId="77777777" w:rsidR="00B21DA3" w:rsidRPr="00565854" w:rsidRDefault="00B21DA3" w:rsidP="00B621A6">
            <w:pPr>
              <w:jc w:val="center"/>
              <w:rPr>
                <w:rFonts w:eastAsia="Times New Roman" w:cs="Times New Roman"/>
                <w:sz w:val="20"/>
                <w:szCs w:val="20"/>
              </w:rPr>
            </w:pPr>
          </w:p>
        </w:tc>
        <w:tc>
          <w:tcPr>
            <w:tcW w:w="1134" w:type="dxa"/>
            <w:tcBorders>
              <w:top w:val="nil"/>
              <w:left w:val="single" w:sz="4" w:space="0" w:color="auto"/>
              <w:bottom w:val="single" w:sz="4" w:space="0" w:color="auto"/>
              <w:right w:val="single" w:sz="4" w:space="0" w:color="auto"/>
            </w:tcBorders>
            <w:vAlign w:val="center"/>
          </w:tcPr>
          <w:p w14:paraId="19221F97" w14:textId="77777777" w:rsidR="00B21DA3" w:rsidRPr="00565854" w:rsidRDefault="00B21DA3" w:rsidP="00B621A6">
            <w:pPr>
              <w:jc w:val="center"/>
              <w:rPr>
                <w:rFonts w:eastAsia="Times New Roman" w:cs="Times New Roman"/>
                <w:sz w:val="20"/>
                <w:szCs w:val="20"/>
              </w:rPr>
            </w:pPr>
          </w:p>
        </w:tc>
        <w:tc>
          <w:tcPr>
            <w:tcW w:w="1134" w:type="dxa"/>
            <w:tcBorders>
              <w:top w:val="nil"/>
              <w:left w:val="single" w:sz="4" w:space="0" w:color="auto"/>
              <w:bottom w:val="single" w:sz="4" w:space="0" w:color="auto"/>
              <w:right w:val="single" w:sz="4" w:space="0" w:color="auto"/>
            </w:tcBorders>
            <w:vAlign w:val="center"/>
          </w:tcPr>
          <w:p w14:paraId="58487004" w14:textId="64AE0971" w:rsidR="00B21DA3" w:rsidRPr="00565854" w:rsidRDefault="009E6A65" w:rsidP="00B621A6">
            <w:pPr>
              <w:jc w:val="center"/>
              <w:rPr>
                <w:rFonts w:eastAsia="Times New Roman" w:cs="Times New Roman"/>
                <w:sz w:val="20"/>
                <w:szCs w:val="20"/>
              </w:rPr>
            </w:pPr>
            <w:r>
              <w:rPr>
                <w:rFonts w:eastAsia="Times New Roman" w:cs="Times New Roman"/>
                <w:sz w:val="20"/>
                <w:szCs w:val="20"/>
              </w:rPr>
              <w:t>3,1</w:t>
            </w:r>
          </w:p>
        </w:tc>
      </w:tr>
      <w:tr w:rsidR="00D76CCD" w:rsidRPr="00565854" w14:paraId="48C99D76" w14:textId="6DFE2DEE" w:rsidTr="00B621A6">
        <w:trPr>
          <w:trHeight w:val="2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D21DAF" w14:textId="77777777" w:rsidR="00B21DA3" w:rsidRPr="00565854" w:rsidRDefault="00B21DA3" w:rsidP="00FE5DB4">
            <w:pPr>
              <w:rPr>
                <w:rFonts w:eastAsia="Times New Roman" w:cs="Times New Roman"/>
                <w:sz w:val="20"/>
                <w:szCs w:val="20"/>
              </w:rPr>
            </w:pPr>
            <w:r w:rsidRPr="00565854">
              <w:rPr>
                <w:rFonts w:eastAsia="Times New Roman" w:cs="Times New Roman"/>
                <w:sz w:val="20"/>
                <w:szCs w:val="20"/>
              </w:rPr>
              <w:t>Lindi/Muhu</w:t>
            </w:r>
          </w:p>
        </w:tc>
        <w:tc>
          <w:tcPr>
            <w:tcW w:w="1080" w:type="dxa"/>
            <w:tcBorders>
              <w:top w:val="nil"/>
              <w:left w:val="single" w:sz="4" w:space="0" w:color="auto"/>
              <w:bottom w:val="single" w:sz="4" w:space="0" w:color="auto"/>
              <w:right w:val="single" w:sz="4" w:space="0" w:color="auto"/>
            </w:tcBorders>
            <w:vAlign w:val="center"/>
          </w:tcPr>
          <w:p w14:paraId="5B68DB69" w14:textId="674C2238" w:rsidR="00B21DA3" w:rsidRPr="00565854" w:rsidRDefault="0075684A" w:rsidP="00FE5DB4">
            <w:pPr>
              <w:rPr>
                <w:rFonts w:eastAsia="Times New Roman" w:cs="Times New Roman"/>
                <w:sz w:val="20"/>
                <w:szCs w:val="20"/>
              </w:rPr>
            </w:pPr>
            <w:r w:rsidRPr="00565854">
              <w:rPr>
                <w:rFonts w:eastAsia="Times New Roman" w:cs="Times New Roman"/>
                <w:sz w:val="20"/>
                <w:szCs w:val="20"/>
              </w:rPr>
              <w:t>t</w:t>
            </w:r>
            <w:r w:rsidR="00B21DA3" w:rsidRPr="00565854">
              <w:rPr>
                <w:rFonts w:eastAsia="Times New Roman" w:cs="Times New Roman"/>
                <w:sz w:val="20"/>
                <w:szCs w:val="20"/>
              </w:rPr>
              <w:t>uhat m³</w:t>
            </w:r>
          </w:p>
        </w:tc>
        <w:tc>
          <w:tcPr>
            <w:tcW w:w="1134" w:type="dxa"/>
            <w:tcBorders>
              <w:top w:val="nil"/>
              <w:left w:val="single" w:sz="4" w:space="0" w:color="auto"/>
              <w:bottom w:val="single" w:sz="4" w:space="0" w:color="auto"/>
              <w:right w:val="single" w:sz="4" w:space="0" w:color="auto"/>
            </w:tcBorders>
            <w:vAlign w:val="center"/>
          </w:tcPr>
          <w:p w14:paraId="38C2EEFF" w14:textId="5058029B" w:rsidR="00B21DA3" w:rsidRPr="00565854" w:rsidRDefault="00B21DA3" w:rsidP="00B621A6">
            <w:pPr>
              <w:jc w:val="center"/>
              <w:rPr>
                <w:rFonts w:eastAsia="Times New Roman" w:cs="Times New Roman"/>
                <w:sz w:val="20"/>
                <w:szCs w:val="20"/>
              </w:rPr>
            </w:pPr>
          </w:p>
        </w:tc>
        <w:tc>
          <w:tcPr>
            <w:tcW w:w="1134" w:type="dxa"/>
            <w:tcBorders>
              <w:top w:val="nil"/>
              <w:left w:val="single" w:sz="4" w:space="0" w:color="auto"/>
              <w:bottom w:val="single" w:sz="4" w:space="0" w:color="auto"/>
              <w:right w:val="single" w:sz="4" w:space="0" w:color="auto"/>
            </w:tcBorders>
            <w:vAlign w:val="center"/>
          </w:tcPr>
          <w:p w14:paraId="073C3BCB" w14:textId="77777777" w:rsidR="00B21DA3" w:rsidRPr="00565854" w:rsidRDefault="00B21DA3" w:rsidP="00B621A6">
            <w:pPr>
              <w:jc w:val="center"/>
              <w:rPr>
                <w:rFonts w:eastAsia="Times New Roman" w:cs="Times New Roman"/>
                <w:sz w:val="20"/>
                <w:szCs w:val="20"/>
              </w:rPr>
            </w:pPr>
          </w:p>
        </w:tc>
        <w:tc>
          <w:tcPr>
            <w:tcW w:w="1134" w:type="dxa"/>
            <w:tcBorders>
              <w:top w:val="nil"/>
              <w:left w:val="single" w:sz="4" w:space="0" w:color="auto"/>
              <w:bottom w:val="single" w:sz="4" w:space="0" w:color="auto"/>
              <w:right w:val="single" w:sz="4" w:space="0" w:color="auto"/>
            </w:tcBorders>
            <w:vAlign w:val="center"/>
          </w:tcPr>
          <w:p w14:paraId="654949FE" w14:textId="77777777" w:rsidR="00B21DA3" w:rsidRPr="00565854" w:rsidRDefault="00B21DA3" w:rsidP="00B621A6">
            <w:pPr>
              <w:jc w:val="center"/>
              <w:rPr>
                <w:rFonts w:eastAsia="Times New Roman" w:cs="Times New Roman"/>
                <w:sz w:val="20"/>
                <w:szCs w:val="20"/>
              </w:rPr>
            </w:pPr>
          </w:p>
        </w:tc>
        <w:tc>
          <w:tcPr>
            <w:tcW w:w="1134" w:type="dxa"/>
            <w:tcBorders>
              <w:top w:val="nil"/>
              <w:left w:val="single" w:sz="4" w:space="0" w:color="auto"/>
              <w:bottom w:val="single" w:sz="4" w:space="0" w:color="auto"/>
              <w:right w:val="single" w:sz="4" w:space="0" w:color="auto"/>
            </w:tcBorders>
            <w:vAlign w:val="center"/>
          </w:tcPr>
          <w:p w14:paraId="478F55F3" w14:textId="35089FBE" w:rsidR="00B21DA3" w:rsidRPr="00565854" w:rsidRDefault="005C6866" w:rsidP="00B621A6">
            <w:pPr>
              <w:jc w:val="center"/>
              <w:rPr>
                <w:rFonts w:eastAsia="Times New Roman" w:cs="Times New Roman"/>
                <w:sz w:val="20"/>
                <w:szCs w:val="20"/>
              </w:rPr>
            </w:pPr>
            <w:r w:rsidRPr="00565854">
              <w:rPr>
                <w:rFonts w:eastAsia="Times New Roman" w:cs="Times New Roman"/>
                <w:sz w:val="20"/>
                <w:szCs w:val="20"/>
              </w:rPr>
              <w:t>0,3</w:t>
            </w:r>
          </w:p>
        </w:tc>
        <w:tc>
          <w:tcPr>
            <w:tcW w:w="1134" w:type="dxa"/>
            <w:tcBorders>
              <w:top w:val="nil"/>
              <w:left w:val="single" w:sz="4" w:space="0" w:color="auto"/>
              <w:bottom w:val="single" w:sz="4" w:space="0" w:color="auto"/>
              <w:right w:val="single" w:sz="4" w:space="0" w:color="auto"/>
            </w:tcBorders>
            <w:vAlign w:val="center"/>
          </w:tcPr>
          <w:p w14:paraId="4B34F38E" w14:textId="6D965B1F" w:rsidR="00B21DA3" w:rsidRPr="00565854" w:rsidRDefault="00B621A6" w:rsidP="00B621A6">
            <w:pPr>
              <w:jc w:val="center"/>
              <w:rPr>
                <w:rFonts w:eastAsia="Times New Roman" w:cs="Times New Roman"/>
                <w:sz w:val="20"/>
                <w:szCs w:val="20"/>
              </w:rPr>
            </w:pPr>
            <w:r w:rsidRPr="00565854">
              <w:rPr>
                <w:rFonts w:eastAsia="Times New Roman" w:cs="Times New Roman"/>
                <w:sz w:val="20"/>
                <w:szCs w:val="20"/>
              </w:rPr>
              <w:t>2,7</w:t>
            </w:r>
          </w:p>
        </w:tc>
      </w:tr>
      <w:tr w:rsidR="00D76CCD" w:rsidRPr="00565854" w14:paraId="218A6892" w14:textId="49705E3C" w:rsidTr="00565854">
        <w:trPr>
          <w:trHeight w:val="25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AA9E5E" w14:textId="77777777" w:rsidR="00B21DA3" w:rsidRPr="00565854" w:rsidRDefault="00B21DA3" w:rsidP="00FE5DB4">
            <w:pPr>
              <w:rPr>
                <w:rFonts w:eastAsia="Times New Roman" w:cs="Times New Roman"/>
                <w:sz w:val="20"/>
                <w:szCs w:val="20"/>
              </w:rPr>
            </w:pPr>
            <w:proofErr w:type="spellStart"/>
            <w:r w:rsidRPr="00565854">
              <w:rPr>
                <w:rFonts w:eastAsia="Times New Roman" w:cs="Times New Roman"/>
                <w:sz w:val="20"/>
                <w:szCs w:val="20"/>
              </w:rPr>
              <w:t>Kuigu</w:t>
            </w:r>
            <w:proofErr w:type="spellEnd"/>
          </w:p>
        </w:tc>
        <w:tc>
          <w:tcPr>
            <w:tcW w:w="1080" w:type="dxa"/>
            <w:tcBorders>
              <w:top w:val="single" w:sz="4" w:space="0" w:color="auto"/>
              <w:left w:val="single" w:sz="4" w:space="0" w:color="auto"/>
              <w:bottom w:val="single" w:sz="4" w:space="0" w:color="auto"/>
              <w:right w:val="single" w:sz="4" w:space="0" w:color="auto"/>
            </w:tcBorders>
            <w:vAlign w:val="center"/>
          </w:tcPr>
          <w:p w14:paraId="4659AD5B" w14:textId="570562FB" w:rsidR="00B21DA3" w:rsidRPr="00565854" w:rsidRDefault="0075684A" w:rsidP="00FE5DB4">
            <w:pPr>
              <w:rPr>
                <w:rFonts w:eastAsia="Times New Roman" w:cs="Times New Roman"/>
                <w:sz w:val="20"/>
                <w:szCs w:val="20"/>
              </w:rPr>
            </w:pPr>
            <w:r w:rsidRPr="00565854">
              <w:rPr>
                <w:rFonts w:eastAsia="Times New Roman" w:cs="Times New Roman"/>
                <w:sz w:val="20"/>
                <w:szCs w:val="20"/>
              </w:rPr>
              <w:t>t</w:t>
            </w:r>
            <w:r w:rsidR="00B21DA3" w:rsidRPr="00565854">
              <w:rPr>
                <w:rFonts w:eastAsia="Times New Roman" w:cs="Times New Roman"/>
                <w:sz w:val="20"/>
                <w:szCs w:val="20"/>
              </w:rPr>
              <w:t>uhat m³</w:t>
            </w:r>
          </w:p>
        </w:tc>
        <w:tc>
          <w:tcPr>
            <w:tcW w:w="1134" w:type="dxa"/>
            <w:tcBorders>
              <w:top w:val="single" w:sz="4" w:space="0" w:color="auto"/>
              <w:left w:val="single" w:sz="4" w:space="0" w:color="auto"/>
              <w:bottom w:val="single" w:sz="4" w:space="0" w:color="auto"/>
              <w:right w:val="single" w:sz="4" w:space="0" w:color="auto"/>
            </w:tcBorders>
            <w:vAlign w:val="center"/>
          </w:tcPr>
          <w:p w14:paraId="1BDA9E7F" w14:textId="60B62296" w:rsidR="00B21DA3" w:rsidRPr="00565854" w:rsidRDefault="00B21DA3" w:rsidP="00B621A6">
            <w:pPr>
              <w:jc w:val="center"/>
              <w:rPr>
                <w:rFonts w:eastAsia="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0B6C6FCC" w14:textId="77777777" w:rsidR="00B21DA3" w:rsidRPr="00565854" w:rsidRDefault="00B21DA3" w:rsidP="00B621A6">
            <w:pPr>
              <w:jc w:val="center"/>
              <w:rPr>
                <w:rFonts w:eastAsia="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28086BAD" w14:textId="77777777" w:rsidR="00B21DA3" w:rsidRPr="00565854" w:rsidRDefault="00B21DA3" w:rsidP="00B621A6">
            <w:pPr>
              <w:jc w:val="center"/>
              <w:rPr>
                <w:rFonts w:eastAsia="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3914992A" w14:textId="77777777" w:rsidR="00B21DA3" w:rsidRPr="00565854" w:rsidRDefault="00B21DA3" w:rsidP="00B621A6">
            <w:pPr>
              <w:jc w:val="center"/>
              <w:rPr>
                <w:rFonts w:eastAsia="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76DC00DB" w14:textId="60ADB6F0" w:rsidR="00B21DA3" w:rsidRPr="00565854" w:rsidRDefault="00B621A6" w:rsidP="00B621A6">
            <w:pPr>
              <w:jc w:val="center"/>
              <w:rPr>
                <w:rFonts w:eastAsia="Times New Roman" w:cs="Times New Roman"/>
                <w:sz w:val="20"/>
                <w:szCs w:val="20"/>
              </w:rPr>
            </w:pPr>
            <w:r w:rsidRPr="00565854">
              <w:rPr>
                <w:rFonts w:eastAsia="Times New Roman" w:cs="Times New Roman"/>
                <w:sz w:val="20"/>
                <w:szCs w:val="20"/>
              </w:rPr>
              <w:t>0,</w:t>
            </w:r>
            <w:r w:rsidR="001A490A">
              <w:rPr>
                <w:rFonts w:eastAsia="Times New Roman" w:cs="Times New Roman"/>
                <w:sz w:val="20"/>
                <w:szCs w:val="20"/>
              </w:rPr>
              <w:t>9</w:t>
            </w:r>
          </w:p>
        </w:tc>
      </w:tr>
      <w:tr w:rsidR="00565854" w:rsidRPr="00565854" w14:paraId="58138719" w14:textId="77777777" w:rsidTr="00710F3E">
        <w:trPr>
          <w:trHeight w:val="240"/>
        </w:trPr>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3595CB5E" w14:textId="45BF774C" w:rsidR="00565854" w:rsidRPr="00565854" w:rsidRDefault="00565854" w:rsidP="00565854">
            <w:pPr>
              <w:rPr>
                <w:rFonts w:eastAsia="Times New Roman" w:cs="Times New Roman"/>
                <w:b/>
                <w:bCs/>
                <w:sz w:val="20"/>
                <w:szCs w:val="20"/>
              </w:rPr>
            </w:pPr>
            <w:r w:rsidRPr="00565854">
              <w:rPr>
                <w:b/>
                <w:bCs/>
                <w:sz w:val="20"/>
                <w:szCs w:val="20"/>
              </w:rPr>
              <w:t>KOKKU</w:t>
            </w:r>
          </w:p>
        </w:tc>
        <w:tc>
          <w:tcPr>
            <w:tcW w:w="1080" w:type="dxa"/>
            <w:tcBorders>
              <w:top w:val="single" w:sz="4" w:space="0" w:color="auto"/>
              <w:left w:val="single" w:sz="4" w:space="0" w:color="auto"/>
              <w:bottom w:val="single" w:sz="4" w:space="0" w:color="auto"/>
              <w:right w:val="single" w:sz="4" w:space="0" w:color="auto"/>
            </w:tcBorders>
            <w:vAlign w:val="center"/>
          </w:tcPr>
          <w:p w14:paraId="68CACE08" w14:textId="62823E78" w:rsidR="00565854" w:rsidRPr="00565854" w:rsidRDefault="00565854" w:rsidP="00565854">
            <w:pPr>
              <w:rPr>
                <w:rFonts w:eastAsia="Times New Roman" w:cs="Times New Roman"/>
                <w:b/>
                <w:bCs/>
                <w:sz w:val="20"/>
                <w:szCs w:val="20"/>
              </w:rPr>
            </w:pPr>
            <w:r w:rsidRPr="00565854">
              <w:rPr>
                <w:b/>
                <w:bCs/>
                <w:sz w:val="20"/>
                <w:szCs w:val="20"/>
              </w:rPr>
              <w:t>tuhat m³</w:t>
            </w:r>
          </w:p>
        </w:tc>
        <w:tc>
          <w:tcPr>
            <w:tcW w:w="1134" w:type="dxa"/>
            <w:tcBorders>
              <w:top w:val="single" w:sz="4" w:space="0" w:color="auto"/>
              <w:left w:val="single" w:sz="4" w:space="0" w:color="auto"/>
              <w:bottom w:val="single" w:sz="4" w:space="0" w:color="auto"/>
              <w:right w:val="single" w:sz="4" w:space="0" w:color="auto"/>
            </w:tcBorders>
            <w:vAlign w:val="bottom"/>
          </w:tcPr>
          <w:p w14:paraId="4EA7AD7D" w14:textId="01626E2C" w:rsidR="00565854" w:rsidRPr="00565854" w:rsidRDefault="00565854" w:rsidP="00565854">
            <w:pPr>
              <w:jc w:val="center"/>
              <w:rPr>
                <w:rFonts w:eastAsia="Times New Roman" w:cs="Times New Roman"/>
                <w:b/>
                <w:bCs/>
                <w:sz w:val="20"/>
                <w:szCs w:val="20"/>
              </w:rPr>
            </w:pPr>
            <w:r w:rsidRPr="00565854">
              <w:rPr>
                <w:rFonts w:cs="Times New Roman"/>
                <w:b/>
                <w:bCs/>
                <w:color w:val="000000"/>
                <w:sz w:val="20"/>
                <w:szCs w:val="20"/>
              </w:rPr>
              <w:t>31</w:t>
            </w:r>
            <w:r w:rsidR="00A74E96">
              <w:rPr>
                <w:rFonts w:cs="Times New Roman"/>
                <w:b/>
                <w:bCs/>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vAlign w:val="bottom"/>
          </w:tcPr>
          <w:p w14:paraId="11B7742C" w14:textId="0F868EDA" w:rsidR="00565854" w:rsidRPr="00565854" w:rsidRDefault="00565854" w:rsidP="00565854">
            <w:pPr>
              <w:jc w:val="center"/>
              <w:rPr>
                <w:rFonts w:eastAsia="Times New Roman" w:cs="Times New Roman"/>
                <w:b/>
                <w:bCs/>
                <w:sz w:val="20"/>
                <w:szCs w:val="20"/>
              </w:rPr>
            </w:pPr>
            <w:r w:rsidRPr="00565854">
              <w:rPr>
                <w:rFonts w:cs="Times New Roman"/>
                <w:b/>
                <w:bCs/>
                <w:color w:val="000000"/>
                <w:sz w:val="20"/>
                <w:szCs w:val="20"/>
              </w:rPr>
              <w:t>48,7</w:t>
            </w:r>
          </w:p>
        </w:tc>
        <w:tc>
          <w:tcPr>
            <w:tcW w:w="1134" w:type="dxa"/>
            <w:tcBorders>
              <w:top w:val="single" w:sz="4" w:space="0" w:color="auto"/>
              <w:left w:val="single" w:sz="4" w:space="0" w:color="auto"/>
              <w:bottom w:val="single" w:sz="4" w:space="0" w:color="auto"/>
              <w:right w:val="single" w:sz="4" w:space="0" w:color="auto"/>
            </w:tcBorders>
            <w:vAlign w:val="bottom"/>
          </w:tcPr>
          <w:p w14:paraId="45F074B4" w14:textId="3822EBC1" w:rsidR="00565854" w:rsidRPr="00565854" w:rsidRDefault="00565854" w:rsidP="00565854">
            <w:pPr>
              <w:jc w:val="center"/>
              <w:rPr>
                <w:rFonts w:eastAsia="Times New Roman" w:cs="Times New Roman"/>
                <w:b/>
                <w:bCs/>
                <w:sz w:val="20"/>
                <w:szCs w:val="20"/>
              </w:rPr>
            </w:pPr>
            <w:r w:rsidRPr="00565854">
              <w:rPr>
                <w:rFonts w:cs="Times New Roman"/>
                <w:b/>
                <w:bCs/>
                <w:color w:val="000000"/>
                <w:sz w:val="20"/>
                <w:szCs w:val="20"/>
              </w:rPr>
              <w:t>43,3</w:t>
            </w:r>
          </w:p>
        </w:tc>
        <w:tc>
          <w:tcPr>
            <w:tcW w:w="1134" w:type="dxa"/>
            <w:tcBorders>
              <w:top w:val="single" w:sz="4" w:space="0" w:color="auto"/>
              <w:left w:val="single" w:sz="4" w:space="0" w:color="auto"/>
              <w:bottom w:val="single" w:sz="4" w:space="0" w:color="auto"/>
              <w:right w:val="single" w:sz="4" w:space="0" w:color="auto"/>
            </w:tcBorders>
            <w:vAlign w:val="bottom"/>
          </w:tcPr>
          <w:p w14:paraId="34BA0A7D" w14:textId="2EBB2B8C" w:rsidR="00565854" w:rsidRPr="00565854" w:rsidRDefault="00565854" w:rsidP="00565854">
            <w:pPr>
              <w:jc w:val="center"/>
              <w:rPr>
                <w:rFonts w:eastAsia="Times New Roman" w:cs="Times New Roman"/>
                <w:b/>
                <w:bCs/>
                <w:sz w:val="20"/>
                <w:szCs w:val="20"/>
              </w:rPr>
            </w:pPr>
            <w:r w:rsidRPr="00565854">
              <w:rPr>
                <w:rFonts w:cs="Times New Roman"/>
                <w:b/>
                <w:bCs/>
                <w:color w:val="000000"/>
                <w:sz w:val="20"/>
                <w:szCs w:val="20"/>
              </w:rPr>
              <w:t>49,5</w:t>
            </w:r>
          </w:p>
        </w:tc>
        <w:tc>
          <w:tcPr>
            <w:tcW w:w="1134" w:type="dxa"/>
            <w:tcBorders>
              <w:top w:val="single" w:sz="4" w:space="0" w:color="auto"/>
              <w:left w:val="single" w:sz="4" w:space="0" w:color="auto"/>
              <w:bottom w:val="single" w:sz="4" w:space="0" w:color="auto"/>
              <w:right w:val="single" w:sz="4" w:space="0" w:color="auto"/>
            </w:tcBorders>
            <w:vAlign w:val="bottom"/>
          </w:tcPr>
          <w:p w14:paraId="603122DE" w14:textId="522E4BF4" w:rsidR="00565854" w:rsidRPr="00565854" w:rsidRDefault="00565854" w:rsidP="00565854">
            <w:pPr>
              <w:jc w:val="center"/>
              <w:rPr>
                <w:rFonts w:eastAsia="Times New Roman" w:cs="Times New Roman"/>
                <w:b/>
                <w:bCs/>
                <w:sz w:val="20"/>
                <w:szCs w:val="20"/>
              </w:rPr>
            </w:pPr>
            <w:r w:rsidRPr="00565854">
              <w:rPr>
                <w:rFonts w:cs="Times New Roman"/>
                <w:b/>
                <w:bCs/>
                <w:color w:val="000000"/>
                <w:sz w:val="20"/>
                <w:szCs w:val="20"/>
              </w:rPr>
              <w:t>5</w:t>
            </w:r>
            <w:r w:rsidR="001A490A">
              <w:rPr>
                <w:rFonts w:cs="Times New Roman"/>
                <w:b/>
                <w:bCs/>
                <w:color w:val="000000"/>
                <w:sz w:val="20"/>
                <w:szCs w:val="20"/>
              </w:rPr>
              <w:t>4</w:t>
            </w:r>
            <w:r w:rsidRPr="00565854">
              <w:rPr>
                <w:rFonts w:cs="Times New Roman"/>
                <w:b/>
                <w:bCs/>
                <w:color w:val="000000"/>
                <w:sz w:val="20"/>
                <w:szCs w:val="20"/>
              </w:rPr>
              <w:t>,</w:t>
            </w:r>
            <w:r w:rsidR="001A490A">
              <w:rPr>
                <w:rFonts w:cs="Times New Roman"/>
                <w:b/>
                <w:bCs/>
                <w:color w:val="000000"/>
                <w:sz w:val="20"/>
                <w:szCs w:val="20"/>
              </w:rPr>
              <w:t>7</w:t>
            </w:r>
          </w:p>
        </w:tc>
      </w:tr>
    </w:tbl>
    <w:p w14:paraId="04547C93" w14:textId="77777777" w:rsidR="00B21DA3" w:rsidRDefault="00B21DA3" w:rsidP="00FE5DB4"/>
    <w:p w14:paraId="4FBC4C4C" w14:textId="43420E89" w:rsidR="0059122C" w:rsidRDefault="0059122C" w:rsidP="004A1F45">
      <w:pPr>
        <w:pStyle w:val="Pealkiri4"/>
        <w:numPr>
          <w:ilvl w:val="3"/>
          <w:numId w:val="26"/>
        </w:numPr>
      </w:pPr>
      <w:r w:rsidRPr="00111965">
        <w:t xml:space="preserve">Veetarbimine </w:t>
      </w:r>
      <w:r>
        <w:t xml:space="preserve">AS </w:t>
      </w:r>
      <w:r w:rsidRPr="00111965">
        <w:t xml:space="preserve">Pärnu </w:t>
      </w:r>
      <w:r>
        <w:t>Vesi tegevuspiirkonnas</w:t>
      </w:r>
    </w:p>
    <w:p w14:paraId="20A4FE5D" w14:textId="1E857F6B" w:rsidR="00122208" w:rsidRDefault="00122208" w:rsidP="00122208">
      <w:pPr>
        <w:ind w:right="-7"/>
        <w:jc w:val="both"/>
        <w:rPr>
          <w:szCs w:val="24"/>
        </w:rPr>
      </w:pPr>
      <w:r>
        <w:rPr>
          <w:szCs w:val="24"/>
        </w:rPr>
        <w:t xml:space="preserve">Pärnu </w:t>
      </w:r>
      <w:r w:rsidR="0059122C">
        <w:rPr>
          <w:szCs w:val="24"/>
        </w:rPr>
        <w:t xml:space="preserve">Vee tegevuspiirkonna </w:t>
      </w:r>
      <w:r>
        <w:rPr>
          <w:szCs w:val="24"/>
        </w:rPr>
        <w:t>veetarbimine moodustab ca 8</w:t>
      </w:r>
      <w:r w:rsidR="00D661AB">
        <w:rPr>
          <w:szCs w:val="24"/>
        </w:rPr>
        <w:t>8</w:t>
      </w:r>
      <w:r>
        <w:rPr>
          <w:szCs w:val="24"/>
        </w:rPr>
        <w:t xml:space="preserve">% kogu AS-i Pärnu Vesi müügimahust. </w:t>
      </w:r>
      <w:r w:rsidR="00D661AB">
        <w:rPr>
          <w:szCs w:val="24"/>
        </w:rPr>
        <w:t>A</w:t>
      </w:r>
      <w:r>
        <w:rPr>
          <w:szCs w:val="24"/>
        </w:rPr>
        <w:t>astatel 20</w:t>
      </w:r>
      <w:r w:rsidR="00D661AB">
        <w:rPr>
          <w:szCs w:val="24"/>
        </w:rPr>
        <w:t>19</w:t>
      </w:r>
      <w:r>
        <w:rPr>
          <w:szCs w:val="24"/>
        </w:rPr>
        <w:t>-202</w:t>
      </w:r>
      <w:r w:rsidR="00D661AB">
        <w:rPr>
          <w:szCs w:val="24"/>
        </w:rPr>
        <w:t>3</w:t>
      </w:r>
      <w:r>
        <w:rPr>
          <w:szCs w:val="24"/>
        </w:rPr>
        <w:t xml:space="preserve"> </w:t>
      </w:r>
      <w:r w:rsidR="00D661AB">
        <w:rPr>
          <w:szCs w:val="24"/>
        </w:rPr>
        <w:t xml:space="preserve">tarbiti </w:t>
      </w:r>
      <w:r>
        <w:rPr>
          <w:szCs w:val="24"/>
        </w:rPr>
        <w:t xml:space="preserve">keskmiselt </w:t>
      </w:r>
      <w:r w:rsidR="00D661AB">
        <w:rPr>
          <w:szCs w:val="24"/>
        </w:rPr>
        <w:t xml:space="preserve">2,2 miljonit </w:t>
      </w:r>
      <w:r>
        <w:rPr>
          <w:szCs w:val="24"/>
        </w:rPr>
        <w:t>m</w:t>
      </w:r>
      <w:r w:rsidRPr="006C416D">
        <w:rPr>
          <w:szCs w:val="24"/>
          <w:vertAlign w:val="superscript"/>
        </w:rPr>
        <w:t>3</w:t>
      </w:r>
      <w:r>
        <w:rPr>
          <w:szCs w:val="24"/>
        </w:rPr>
        <w:t xml:space="preserve"> </w:t>
      </w:r>
      <w:r w:rsidR="00D661AB">
        <w:rPr>
          <w:szCs w:val="24"/>
        </w:rPr>
        <w:t xml:space="preserve">joogivett </w:t>
      </w:r>
      <w:r>
        <w:rPr>
          <w:szCs w:val="24"/>
        </w:rPr>
        <w:t xml:space="preserve">aastas. </w:t>
      </w:r>
      <w:r w:rsidRPr="003F072C">
        <w:rPr>
          <w:szCs w:val="24"/>
        </w:rPr>
        <w:t>Vee tarbimine on saadud klientidele paigaldatud vee</w:t>
      </w:r>
      <w:r>
        <w:rPr>
          <w:szCs w:val="24"/>
        </w:rPr>
        <w:t>arvestite</w:t>
      </w:r>
      <w:r w:rsidRPr="003F072C">
        <w:rPr>
          <w:szCs w:val="24"/>
        </w:rPr>
        <w:t xml:space="preserve"> näitude põhjal</w:t>
      </w:r>
      <w:r w:rsidR="00D661AB">
        <w:rPr>
          <w:szCs w:val="24"/>
        </w:rPr>
        <w:t>, lõik tarbijad on varustatud veearvestitega,</w:t>
      </w:r>
    </w:p>
    <w:p w14:paraId="4EBFE160" w14:textId="7726EC1C" w:rsidR="006C20F2" w:rsidRDefault="006C20F2" w:rsidP="00441E91">
      <w:pPr>
        <w:pStyle w:val="Pealdis"/>
      </w:pPr>
      <w:r>
        <w:t xml:space="preserve">Tabel </w:t>
      </w:r>
      <w:r w:rsidR="00DE5DB5">
        <w:t>5</w:t>
      </w:r>
      <w:r w:rsidR="001C16A4">
        <w:noBreakHyphen/>
      </w:r>
      <w:r w:rsidR="001C16A4">
        <w:fldChar w:fldCharType="begin"/>
      </w:r>
      <w:r w:rsidR="001C16A4">
        <w:instrText xml:space="preserve"> SEQ Tabel \* ARABIC \s 1 </w:instrText>
      </w:r>
      <w:r w:rsidR="001C16A4">
        <w:fldChar w:fldCharType="separate"/>
      </w:r>
      <w:r w:rsidR="001C16A4">
        <w:rPr>
          <w:noProof/>
        </w:rPr>
        <w:t>6</w:t>
      </w:r>
      <w:r w:rsidR="001C16A4">
        <w:fldChar w:fldCharType="end"/>
      </w:r>
      <w:r w:rsidR="0059122C">
        <w:t xml:space="preserve"> Veetarbimine Pärnu Vee tegevuspiirkonnas 2019-2023</w:t>
      </w:r>
    </w:p>
    <w:tbl>
      <w:tblPr>
        <w:tblW w:w="6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68"/>
        <w:gridCol w:w="898"/>
        <w:gridCol w:w="898"/>
        <w:gridCol w:w="899"/>
        <w:gridCol w:w="898"/>
        <w:gridCol w:w="899"/>
      </w:tblGrid>
      <w:tr w:rsidR="00122208" w:rsidRPr="00387ADE" w14:paraId="1E5201BD" w14:textId="77777777" w:rsidTr="00FE5DB4">
        <w:trPr>
          <w:trHeight w:val="300"/>
        </w:trPr>
        <w:tc>
          <w:tcPr>
            <w:tcW w:w="2268" w:type="dxa"/>
            <w:shd w:val="clear" w:color="auto" w:fill="BED3E4" w:themeFill="accent1" w:themeFillTint="99"/>
            <w:noWrap/>
            <w:vAlign w:val="bottom"/>
            <w:hideMark/>
          </w:tcPr>
          <w:p w14:paraId="5E1DFD72" w14:textId="1166B62E" w:rsidR="00122208" w:rsidRPr="00387ADE" w:rsidRDefault="00FE7922" w:rsidP="006532CC">
            <w:pPr>
              <w:spacing w:after="0" w:line="240" w:lineRule="auto"/>
              <w:rPr>
                <w:rFonts w:eastAsia="Times New Roman"/>
                <w:b/>
                <w:bCs/>
                <w:sz w:val="20"/>
                <w:szCs w:val="20"/>
              </w:rPr>
            </w:pPr>
            <w:r w:rsidRPr="00387ADE">
              <w:rPr>
                <w:rFonts w:eastAsia="Times New Roman"/>
                <w:b/>
                <w:bCs/>
                <w:sz w:val="20"/>
                <w:szCs w:val="20"/>
              </w:rPr>
              <w:t>Veetarbijad</w:t>
            </w:r>
          </w:p>
        </w:tc>
        <w:tc>
          <w:tcPr>
            <w:tcW w:w="898" w:type="dxa"/>
            <w:shd w:val="clear" w:color="auto" w:fill="BED3E4" w:themeFill="accent1" w:themeFillTint="99"/>
            <w:noWrap/>
            <w:vAlign w:val="bottom"/>
            <w:hideMark/>
          </w:tcPr>
          <w:p w14:paraId="3F90E97D" w14:textId="19CC7A4E" w:rsidR="00122208" w:rsidRPr="00387ADE" w:rsidRDefault="00122208" w:rsidP="006532CC">
            <w:pPr>
              <w:spacing w:after="0" w:line="240" w:lineRule="auto"/>
              <w:jc w:val="right"/>
              <w:rPr>
                <w:rFonts w:eastAsia="Times New Roman"/>
                <w:b/>
                <w:bCs/>
                <w:color w:val="000000"/>
                <w:sz w:val="20"/>
                <w:szCs w:val="20"/>
              </w:rPr>
            </w:pPr>
            <w:r w:rsidRPr="00387ADE">
              <w:rPr>
                <w:rFonts w:eastAsia="Times New Roman"/>
                <w:b/>
                <w:bCs/>
                <w:color w:val="000000"/>
                <w:sz w:val="20"/>
                <w:szCs w:val="20"/>
              </w:rPr>
              <w:t>20</w:t>
            </w:r>
            <w:r w:rsidR="0059122C" w:rsidRPr="00387ADE">
              <w:rPr>
                <w:rFonts w:eastAsia="Times New Roman"/>
                <w:b/>
                <w:bCs/>
                <w:color w:val="000000"/>
                <w:sz w:val="20"/>
                <w:szCs w:val="20"/>
              </w:rPr>
              <w:t>19</w:t>
            </w:r>
          </w:p>
        </w:tc>
        <w:tc>
          <w:tcPr>
            <w:tcW w:w="898" w:type="dxa"/>
            <w:shd w:val="clear" w:color="auto" w:fill="BED3E4" w:themeFill="accent1" w:themeFillTint="99"/>
            <w:noWrap/>
            <w:vAlign w:val="bottom"/>
            <w:hideMark/>
          </w:tcPr>
          <w:p w14:paraId="355A298B" w14:textId="1A561582" w:rsidR="00122208" w:rsidRPr="00387ADE" w:rsidRDefault="0059122C" w:rsidP="006532CC">
            <w:pPr>
              <w:spacing w:after="0" w:line="240" w:lineRule="auto"/>
              <w:jc w:val="right"/>
              <w:rPr>
                <w:rFonts w:eastAsia="Times New Roman"/>
                <w:b/>
                <w:bCs/>
                <w:color w:val="000000"/>
                <w:sz w:val="20"/>
                <w:szCs w:val="20"/>
              </w:rPr>
            </w:pPr>
            <w:r w:rsidRPr="00387ADE">
              <w:rPr>
                <w:rFonts w:eastAsia="Times New Roman"/>
                <w:b/>
                <w:bCs/>
                <w:color w:val="000000"/>
                <w:sz w:val="20"/>
                <w:szCs w:val="20"/>
              </w:rPr>
              <w:t>2020</w:t>
            </w:r>
          </w:p>
        </w:tc>
        <w:tc>
          <w:tcPr>
            <w:tcW w:w="899" w:type="dxa"/>
            <w:shd w:val="clear" w:color="auto" w:fill="BED3E4" w:themeFill="accent1" w:themeFillTint="99"/>
            <w:noWrap/>
            <w:vAlign w:val="bottom"/>
            <w:hideMark/>
          </w:tcPr>
          <w:p w14:paraId="5EF877C3" w14:textId="6412BA67" w:rsidR="00122208" w:rsidRPr="00387ADE" w:rsidRDefault="0059122C" w:rsidP="006532CC">
            <w:pPr>
              <w:spacing w:after="0" w:line="240" w:lineRule="auto"/>
              <w:jc w:val="right"/>
              <w:rPr>
                <w:rFonts w:eastAsia="Times New Roman"/>
                <w:b/>
                <w:bCs/>
                <w:color w:val="000000"/>
                <w:sz w:val="20"/>
                <w:szCs w:val="20"/>
              </w:rPr>
            </w:pPr>
            <w:r w:rsidRPr="00387ADE">
              <w:rPr>
                <w:rFonts w:eastAsia="Times New Roman"/>
                <w:b/>
                <w:bCs/>
                <w:color w:val="000000"/>
                <w:sz w:val="20"/>
                <w:szCs w:val="20"/>
              </w:rPr>
              <w:t>2021</w:t>
            </w:r>
          </w:p>
        </w:tc>
        <w:tc>
          <w:tcPr>
            <w:tcW w:w="898" w:type="dxa"/>
            <w:shd w:val="clear" w:color="auto" w:fill="BED3E4" w:themeFill="accent1" w:themeFillTint="99"/>
            <w:noWrap/>
            <w:vAlign w:val="bottom"/>
            <w:hideMark/>
          </w:tcPr>
          <w:p w14:paraId="7D174B81" w14:textId="61855875" w:rsidR="00122208" w:rsidRPr="00387ADE" w:rsidRDefault="0059122C" w:rsidP="006532CC">
            <w:pPr>
              <w:spacing w:after="0" w:line="240" w:lineRule="auto"/>
              <w:jc w:val="right"/>
              <w:rPr>
                <w:rFonts w:eastAsia="Times New Roman"/>
                <w:b/>
                <w:bCs/>
                <w:color w:val="000000"/>
                <w:sz w:val="20"/>
                <w:szCs w:val="20"/>
              </w:rPr>
            </w:pPr>
            <w:r w:rsidRPr="00387ADE">
              <w:rPr>
                <w:rFonts w:eastAsia="Times New Roman"/>
                <w:b/>
                <w:bCs/>
                <w:color w:val="000000"/>
                <w:sz w:val="20"/>
                <w:szCs w:val="20"/>
              </w:rPr>
              <w:t>2022</w:t>
            </w:r>
          </w:p>
        </w:tc>
        <w:tc>
          <w:tcPr>
            <w:tcW w:w="899" w:type="dxa"/>
            <w:shd w:val="clear" w:color="auto" w:fill="BED3E4" w:themeFill="accent1" w:themeFillTint="99"/>
            <w:noWrap/>
            <w:vAlign w:val="bottom"/>
            <w:hideMark/>
          </w:tcPr>
          <w:p w14:paraId="01B881A3" w14:textId="22C97648" w:rsidR="00122208" w:rsidRPr="00387ADE" w:rsidRDefault="0059122C" w:rsidP="006532CC">
            <w:pPr>
              <w:spacing w:after="0" w:line="240" w:lineRule="auto"/>
              <w:jc w:val="right"/>
              <w:rPr>
                <w:rFonts w:eastAsia="Times New Roman"/>
                <w:b/>
                <w:bCs/>
                <w:color w:val="000000"/>
                <w:sz w:val="20"/>
                <w:szCs w:val="20"/>
              </w:rPr>
            </w:pPr>
            <w:r w:rsidRPr="00387ADE">
              <w:rPr>
                <w:rFonts w:eastAsia="Times New Roman"/>
                <w:b/>
                <w:bCs/>
                <w:color w:val="000000"/>
                <w:sz w:val="20"/>
                <w:szCs w:val="20"/>
              </w:rPr>
              <w:t>2023</w:t>
            </w:r>
          </w:p>
        </w:tc>
      </w:tr>
      <w:tr w:rsidR="000D3B6E" w:rsidRPr="00387ADE" w14:paraId="7D64520C" w14:textId="77777777" w:rsidTr="006532CC">
        <w:trPr>
          <w:trHeight w:val="300"/>
        </w:trPr>
        <w:tc>
          <w:tcPr>
            <w:tcW w:w="2268" w:type="dxa"/>
            <w:shd w:val="clear" w:color="auto" w:fill="auto"/>
            <w:noWrap/>
            <w:vAlign w:val="bottom"/>
            <w:hideMark/>
          </w:tcPr>
          <w:p w14:paraId="4B1979FE" w14:textId="77777777" w:rsidR="000D3B6E" w:rsidRPr="00387ADE" w:rsidRDefault="000D3B6E" w:rsidP="000D3B6E">
            <w:pPr>
              <w:spacing w:after="0" w:line="240" w:lineRule="auto"/>
              <w:rPr>
                <w:rFonts w:eastAsia="Times New Roman"/>
                <w:color w:val="000000"/>
                <w:sz w:val="20"/>
                <w:szCs w:val="20"/>
              </w:rPr>
            </w:pPr>
            <w:r w:rsidRPr="00387ADE">
              <w:rPr>
                <w:rFonts w:eastAsia="Times New Roman"/>
                <w:color w:val="000000"/>
                <w:sz w:val="20"/>
                <w:szCs w:val="20"/>
              </w:rPr>
              <w:t>Elanikud tuhat m³</w:t>
            </w:r>
          </w:p>
        </w:tc>
        <w:tc>
          <w:tcPr>
            <w:tcW w:w="898" w:type="dxa"/>
            <w:shd w:val="clear" w:color="auto" w:fill="auto"/>
            <w:noWrap/>
            <w:vAlign w:val="bottom"/>
          </w:tcPr>
          <w:p w14:paraId="2B69D6F2" w14:textId="0B91CBD6" w:rsidR="000D3B6E" w:rsidRPr="00387ADE" w:rsidRDefault="000D3B6E" w:rsidP="000D3B6E">
            <w:pPr>
              <w:spacing w:after="0" w:line="240" w:lineRule="auto"/>
              <w:jc w:val="right"/>
              <w:rPr>
                <w:rFonts w:eastAsia="Times New Roman" w:cs="Times New Roman"/>
                <w:color w:val="000000"/>
                <w:sz w:val="20"/>
                <w:szCs w:val="20"/>
              </w:rPr>
            </w:pPr>
            <w:r w:rsidRPr="00387ADE">
              <w:rPr>
                <w:rFonts w:cs="Times New Roman"/>
                <w:color w:val="000000"/>
                <w:sz w:val="20"/>
                <w:szCs w:val="20"/>
              </w:rPr>
              <w:t>1 358</w:t>
            </w:r>
          </w:p>
        </w:tc>
        <w:tc>
          <w:tcPr>
            <w:tcW w:w="898" w:type="dxa"/>
            <w:shd w:val="clear" w:color="auto" w:fill="auto"/>
            <w:noWrap/>
            <w:vAlign w:val="bottom"/>
          </w:tcPr>
          <w:p w14:paraId="1667DB4E" w14:textId="4E249C0C" w:rsidR="000D3B6E" w:rsidRPr="00387ADE" w:rsidRDefault="000D3B6E" w:rsidP="000D3B6E">
            <w:pPr>
              <w:spacing w:after="0" w:line="240" w:lineRule="auto"/>
              <w:jc w:val="right"/>
              <w:rPr>
                <w:rFonts w:eastAsia="Times New Roman" w:cs="Times New Roman"/>
                <w:color w:val="000000"/>
                <w:sz w:val="20"/>
                <w:szCs w:val="20"/>
              </w:rPr>
            </w:pPr>
            <w:r w:rsidRPr="00387ADE">
              <w:rPr>
                <w:rFonts w:cs="Times New Roman"/>
                <w:color w:val="000000"/>
                <w:sz w:val="20"/>
                <w:szCs w:val="20"/>
              </w:rPr>
              <w:t>1 430</w:t>
            </w:r>
          </w:p>
        </w:tc>
        <w:tc>
          <w:tcPr>
            <w:tcW w:w="899" w:type="dxa"/>
            <w:shd w:val="clear" w:color="auto" w:fill="auto"/>
            <w:noWrap/>
            <w:vAlign w:val="bottom"/>
          </w:tcPr>
          <w:p w14:paraId="29550D90" w14:textId="64342655" w:rsidR="000D3B6E" w:rsidRPr="00387ADE" w:rsidRDefault="000D3B6E" w:rsidP="000D3B6E">
            <w:pPr>
              <w:spacing w:after="0" w:line="240" w:lineRule="auto"/>
              <w:jc w:val="right"/>
              <w:rPr>
                <w:rFonts w:eastAsia="Times New Roman" w:cs="Times New Roman"/>
                <w:color w:val="000000"/>
                <w:sz w:val="20"/>
                <w:szCs w:val="20"/>
              </w:rPr>
            </w:pPr>
            <w:r w:rsidRPr="00387ADE">
              <w:rPr>
                <w:rFonts w:cs="Times New Roman"/>
                <w:color w:val="000000"/>
                <w:sz w:val="20"/>
                <w:szCs w:val="20"/>
              </w:rPr>
              <w:t>1 443</w:t>
            </w:r>
          </w:p>
        </w:tc>
        <w:tc>
          <w:tcPr>
            <w:tcW w:w="898" w:type="dxa"/>
            <w:shd w:val="clear" w:color="auto" w:fill="auto"/>
            <w:noWrap/>
            <w:vAlign w:val="bottom"/>
          </w:tcPr>
          <w:p w14:paraId="3EF61911" w14:textId="49A316E4" w:rsidR="000D3B6E" w:rsidRPr="00387ADE" w:rsidRDefault="000D3B6E" w:rsidP="000D3B6E">
            <w:pPr>
              <w:spacing w:after="0" w:line="240" w:lineRule="auto"/>
              <w:jc w:val="right"/>
              <w:rPr>
                <w:rFonts w:eastAsia="Times New Roman" w:cs="Times New Roman"/>
                <w:color w:val="000000"/>
                <w:sz w:val="20"/>
                <w:szCs w:val="20"/>
              </w:rPr>
            </w:pPr>
            <w:r w:rsidRPr="00387ADE">
              <w:rPr>
                <w:rFonts w:cs="Times New Roman"/>
                <w:color w:val="000000"/>
                <w:sz w:val="20"/>
                <w:szCs w:val="20"/>
              </w:rPr>
              <w:t>1 407</w:t>
            </w:r>
          </w:p>
        </w:tc>
        <w:tc>
          <w:tcPr>
            <w:tcW w:w="899" w:type="dxa"/>
            <w:shd w:val="clear" w:color="auto" w:fill="auto"/>
            <w:noWrap/>
            <w:vAlign w:val="bottom"/>
          </w:tcPr>
          <w:p w14:paraId="022C6D28" w14:textId="10B204EB" w:rsidR="000D3B6E" w:rsidRPr="00387ADE" w:rsidRDefault="000D3B6E" w:rsidP="000D3B6E">
            <w:pPr>
              <w:spacing w:after="0" w:line="240" w:lineRule="auto"/>
              <w:jc w:val="right"/>
              <w:rPr>
                <w:rFonts w:eastAsia="Times New Roman" w:cs="Times New Roman"/>
                <w:color w:val="000000"/>
                <w:sz w:val="20"/>
                <w:szCs w:val="20"/>
              </w:rPr>
            </w:pPr>
            <w:r w:rsidRPr="00387ADE">
              <w:rPr>
                <w:rFonts w:cs="Times New Roman"/>
                <w:color w:val="000000"/>
                <w:sz w:val="20"/>
                <w:szCs w:val="20"/>
              </w:rPr>
              <w:t>1 429</w:t>
            </w:r>
          </w:p>
        </w:tc>
      </w:tr>
      <w:tr w:rsidR="009A5E24" w:rsidRPr="00387ADE" w14:paraId="0F715CB4" w14:textId="77777777" w:rsidTr="006532CC">
        <w:trPr>
          <w:trHeight w:val="300"/>
        </w:trPr>
        <w:tc>
          <w:tcPr>
            <w:tcW w:w="2268" w:type="dxa"/>
            <w:shd w:val="clear" w:color="auto" w:fill="auto"/>
            <w:noWrap/>
            <w:vAlign w:val="bottom"/>
          </w:tcPr>
          <w:p w14:paraId="34D67F16" w14:textId="3157231D" w:rsidR="009A5E24" w:rsidRPr="00387ADE" w:rsidRDefault="009A5E24" w:rsidP="006532CC">
            <w:pPr>
              <w:spacing w:after="0" w:line="240" w:lineRule="auto"/>
              <w:rPr>
                <w:rFonts w:eastAsia="Times New Roman"/>
                <w:color w:val="000000"/>
                <w:sz w:val="20"/>
                <w:szCs w:val="20"/>
              </w:rPr>
            </w:pPr>
            <w:r w:rsidRPr="00387ADE">
              <w:rPr>
                <w:rFonts w:eastAsia="Times New Roman"/>
                <w:color w:val="000000"/>
                <w:sz w:val="20"/>
                <w:szCs w:val="20"/>
              </w:rPr>
              <w:t>Osakaal %</w:t>
            </w:r>
          </w:p>
        </w:tc>
        <w:tc>
          <w:tcPr>
            <w:tcW w:w="898" w:type="dxa"/>
            <w:shd w:val="clear" w:color="auto" w:fill="auto"/>
            <w:noWrap/>
            <w:vAlign w:val="bottom"/>
          </w:tcPr>
          <w:p w14:paraId="23D635CE" w14:textId="7D113E7F" w:rsidR="009A5E24" w:rsidRPr="00387ADE" w:rsidRDefault="009A5E24" w:rsidP="006532CC">
            <w:pPr>
              <w:spacing w:after="0" w:line="240" w:lineRule="auto"/>
              <w:jc w:val="right"/>
              <w:rPr>
                <w:rFonts w:eastAsia="Times New Roman" w:cs="Times New Roman"/>
                <w:color w:val="000000"/>
                <w:sz w:val="20"/>
                <w:szCs w:val="20"/>
              </w:rPr>
            </w:pPr>
            <w:r w:rsidRPr="00387ADE">
              <w:rPr>
                <w:rFonts w:eastAsia="Times New Roman" w:cs="Times New Roman"/>
                <w:color w:val="000000"/>
                <w:sz w:val="20"/>
                <w:szCs w:val="20"/>
              </w:rPr>
              <w:t>62%</w:t>
            </w:r>
          </w:p>
        </w:tc>
        <w:tc>
          <w:tcPr>
            <w:tcW w:w="898" w:type="dxa"/>
            <w:shd w:val="clear" w:color="auto" w:fill="auto"/>
            <w:noWrap/>
            <w:vAlign w:val="bottom"/>
          </w:tcPr>
          <w:p w14:paraId="6BDAD449" w14:textId="0305FF0D" w:rsidR="009A5E24" w:rsidRPr="00387ADE" w:rsidRDefault="009A5E24" w:rsidP="006532CC">
            <w:pPr>
              <w:spacing w:after="0" w:line="240" w:lineRule="auto"/>
              <w:jc w:val="right"/>
              <w:rPr>
                <w:rFonts w:eastAsia="Times New Roman" w:cs="Times New Roman"/>
                <w:color w:val="000000"/>
                <w:sz w:val="20"/>
                <w:szCs w:val="20"/>
              </w:rPr>
            </w:pPr>
            <w:r w:rsidRPr="00387ADE">
              <w:rPr>
                <w:rFonts w:eastAsia="Times New Roman" w:cs="Times New Roman"/>
                <w:color w:val="000000"/>
                <w:sz w:val="20"/>
                <w:szCs w:val="20"/>
              </w:rPr>
              <w:t>67%</w:t>
            </w:r>
          </w:p>
        </w:tc>
        <w:tc>
          <w:tcPr>
            <w:tcW w:w="899" w:type="dxa"/>
            <w:shd w:val="clear" w:color="auto" w:fill="auto"/>
            <w:noWrap/>
            <w:vAlign w:val="bottom"/>
          </w:tcPr>
          <w:p w14:paraId="450ED40E" w14:textId="6B435FE1" w:rsidR="009A5E24" w:rsidRPr="00387ADE" w:rsidRDefault="009A5E24" w:rsidP="006532CC">
            <w:pPr>
              <w:spacing w:after="0" w:line="240" w:lineRule="auto"/>
              <w:jc w:val="right"/>
              <w:rPr>
                <w:rFonts w:eastAsia="Times New Roman" w:cs="Times New Roman"/>
                <w:color w:val="000000"/>
                <w:sz w:val="20"/>
                <w:szCs w:val="20"/>
              </w:rPr>
            </w:pPr>
            <w:r w:rsidRPr="00387ADE">
              <w:rPr>
                <w:rFonts w:eastAsia="Times New Roman" w:cs="Times New Roman"/>
                <w:color w:val="000000"/>
                <w:sz w:val="20"/>
                <w:szCs w:val="20"/>
              </w:rPr>
              <w:t>67%</w:t>
            </w:r>
          </w:p>
        </w:tc>
        <w:tc>
          <w:tcPr>
            <w:tcW w:w="898" w:type="dxa"/>
            <w:shd w:val="clear" w:color="auto" w:fill="auto"/>
            <w:noWrap/>
            <w:vAlign w:val="bottom"/>
          </w:tcPr>
          <w:p w14:paraId="64E9E757" w14:textId="659E12FF" w:rsidR="009A5E24" w:rsidRPr="00387ADE" w:rsidRDefault="009A5E24" w:rsidP="006532CC">
            <w:pPr>
              <w:spacing w:after="0" w:line="240" w:lineRule="auto"/>
              <w:jc w:val="right"/>
              <w:rPr>
                <w:rFonts w:eastAsia="Times New Roman" w:cs="Times New Roman"/>
                <w:color w:val="000000"/>
                <w:sz w:val="20"/>
                <w:szCs w:val="20"/>
              </w:rPr>
            </w:pPr>
            <w:r w:rsidRPr="00387ADE">
              <w:rPr>
                <w:rFonts w:eastAsia="Times New Roman" w:cs="Times New Roman"/>
                <w:color w:val="000000"/>
                <w:sz w:val="20"/>
                <w:szCs w:val="20"/>
              </w:rPr>
              <w:t>64%</w:t>
            </w:r>
          </w:p>
        </w:tc>
        <w:tc>
          <w:tcPr>
            <w:tcW w:w="899" w:type="dxa"/>
            <w:shd w:val="clear" w:color="auto" w:fill="auto"/>
            <w:noWrap/>
            <w:vAlign w:val="bottom"/>
          </w:tcPr>
          <w:p w14:paraId="7C5CCEAA" w14:textId="4D34CE54" w:rsidR="009A5E24" w:rsidRPr="00387ADE" w:rsidRDefault="000D3B6E" w:rsidP="006532CC">
            <w:pPr>
              <w:spacing w:after="0" w:line="240" w:lineRule="auto"/>
              <w:jc w:val="right"/>
              <w:rPr>
                <w:rFonts w:eastAsia="Times New Roman" w:cs="Times New Roman"/>
                <w:color w:val="000000"/>
                <w:sz w:val="20"/>
                <w:szCs w:val="20"/>
              </w:rPr>
            </w:pPr>
            <w:r w:rsidRPr="00387ADE">
              <w:rPr>
                <w:rFonts w:eastAsia="Times New Roman" w:cs="Times New Roman"/>
                <w:color w:val="000000"/>
                <w:sz w:val="20"/>
                <w:szCs w:val="20"/>
              </w:rPr>
              <w:t>64%</w:t>
            </w:r>
          </w:p>
        </w:tc>
      </w:tr>
      <w:tr w:rsidR="000D3B6E" w:rsidRPr="00387ADE" w14:paraId="1419F087" w14:textId="77777777" w:rsidTr="006532CC">
        <w:trPr>
          <w:trHeight w:val="300"/>
        </w:trPr>
        <w:tc>
          <w:tcPr>
            <w:tcW w:w="2268" w:type="dxa"/>
            <w:shd w:val="clear" w:color="auto" w:fill="auto"/>
            <w:noWrap/>
            <w:vAlign w:val="bottom"/>
            <w:hideMark/>
          </w:tcPr>
          <w:p w14:paraId="0CAC913F" w14:textId="237BE6A5" w:rsidR="000D3B6E" w:rsidRPr="00387ADE" w:rsidRDefault="000D3B6E" w:rsidP="000D3B6E">
            <w:pPr>
              <w:spacing w:after="0" w:line="240" w:lineRule="auto"/>
              <w:rPr>
                <w:rFonts w:eastAsia="Times New Roman"/>
                <w:color w:val="000000"/>
                <w:sz w:val="20"/>
                <w:szCs w:val="20"/>
              </w:rPr>
            </w:pPr>
            <w:r w:rsidRPr="00387ADE">
              <w:rPr>
                <w:rFonts w:eastAsia="Times New Roman"/>
                <w:color w:val="000000"/>
                <w:sz w:val="20"/>
                <w:szCs w:val="20"/>
              </w:rPr>
              <w:t>Ärikliendid tuhat m³</w:t>
            </w:r>
          </w:p>
        </w:tc>
        <w:tc>
          <w:tcPr>
            <w:tcW w:w="898" w:type="dxa"/>
            <w:shd w:val="clear" w:color="auto" w:fill="auto"/>
            <w:noWrap/>
            <w:vAlign w:val="bottom"/>
          </w:tcPr>
          <w:p w14:paraId="534CE43E" w14:textId="6FD24A76" w:rsidR="000D3B6E" w:rsidRPr="00387ADE" w:rsidRDefault="000D3B6E" w:rsidP="000D3B6E">
            <w:pPr>
              <w:spacing w:after="0" w:line="240" w:lineRule="auto"/>
              <w:jc w:val="right"/>
              <w:rPr>
                <w:rFonts w:eastAsia="Times New Roman" w:cs="Times New Roman"/>
                <w:color w:val="000000"/>
                <w:sz w:val="20"/>
                <w:szCs w:val="20"/>
              </w:rPr>
            </w:pPr>
            <w:r w:rsidRPr="00387ADE">
              <w:rPr>
                <w:rFonts w:cs="Times New Roman"/>
                <w:color w:val="000000"/>
                <w:sz w:val="20"/>
                <w:szCs w:val="20"/>
              </w:rPr>
              <w:t>803</w:t>
            </w:r>
          </w:p>
        </w:tc>
        <w:tc>
          <w:tcPr>
            <w:tcW w:w="898" w:type="dxa"/>
            <w:shd w:val="clear" w:color="auto" w:fill="auto"/>
            <w:noWrap/>
            <w:vAlign w:val="bottom"/>
          </w:tcPr>
          <w:p w14:paraId="47DD0DDE" w14:textId="418663FB" w:rsidR="000D3B6E" w:rsidRPr="00387ADE" w:rsidRDefault="000D3B6E" w:rsidP="000D3B6E">
            <w:pPr>
              <w:spacing w:after="0" w:line="240" w:lineRule="auto"/>
              <w:jc w:val="right"/>
              <w:rPr>
                <w:rFonts w:eastAsia="Times New Roman" w:cs="Times New Roman"/>
                <w:color w:val="000000"/>
                <w:sz w:val="20"/>
                <w:szCs w:val="20"/>
              </w:rPr>
            </w:pPr>
            <w:r w:rsidRPr="00387ADE">
              <w:rPr>
                <w:rFonts w:cs="Times New Roman"/>
                <w:color w:val="000000"/>
                <w:sz w:val="20"/>
                <w:szCs w:val="20"/>
              </w:rPr>
              <w:t>702</w:t>
            </w:r>
          </w:p>
        </w:tc>
        <w:tc>
          <w:tcPr>
            <w:tcW w:w="899" w:type="dxa"/>
            <w:shd w:val="clear" w:color="auto" w:fill="auto"/>
            <w:noWrap/>
            <w:vAlign w:val="bottom"/>
          </w:tcPr>
          <w:p w14:paraId="0669D458" w14:textId="02459B3C" w:rsidR="000D3B6E" w:rsidRPr="00387ADE" w:rsidRDefault="000D3B6E" w:rsidP="000D3B6E">
            <w:pPr>
              <w:spacing w:after="0" w:line="240" w:lineRule="auto"/>
              <w:jc w:val="right"/>
              <w:rPr>
                <w:rFonts w:eastAsia="Times New Roman" w:cs="Times New Roman"/>
                <w:color w:val="000000"/>
                <w:sz w:val="20"/>
                <w:szCs w:val="20"/>
              </w:rPr>
            </w:pPr>
            <w:r w:rsidRPr="00387ADE">
              <w:rPr>
                <w:rFonts w:cs="Times New Roman"/>
                <w:color w:val="000000"/>
                <w:sz w:val="20"/>
                <w:szCs w:val="20"/>
              </w:rPr>
              <w:t>702</w:t>
            </w:r>
          </w:p>
        </w:tc>
        <w:tc>
          <w:tcPr>
            <w:tcW w:w="898" w:type="dxa"/>
            <w:shd w:val="clear" w:color="auto" w:fill="auto"/>
            <w:noWrap/>
            <w:vAlign w:val="bottom"/>
          </w:tcPr>
          <w:p w14:paraId="2503ED84" w14:textId="78912EEA" w:rsidR="000D3B6E" w:rsidRPr="00387ADE" w:rsidRDefault="000D3B6E" w:rsidP="000D3B6E">
            <w:pPr>
              <w:spacing w:after="0" w:line="240" w:lineRule="auto"/>
              <w:jc w:val="right"/>
              <w:rPr>
                <w:rFonts w:eastAsia="Times New Roman" w:cs="Times New Roman"/>
                <w:color w:val="000000"/>
                <w:sz w:val="20"/>
                <w:szCs w:val="20"/>
              </w:rPr>
            </w:pPr>
            <w:r w:rsidRPr="00387ADE">
              <w:rPr>
                <w:rFonts w:cs="Times New Roman"/>
                <w:color w:val="000000"/>
                <w:sz w:val="20"/>
                <w:szCs w:val="20"/>
              </w:rPr>
              <w:t>786</w:t>
            </w:r>
          </w:p>
        </w:tc>
        <w:tc>
          <w:tcPr>
            <w:tcW w:w="899" w:type="dxa"/>
            <w:shd w:val="clear" w:color="auto" w:fill="auto"/>
            <w:noWrap/>
            <w:vAlign w:val="bottom"/>
          </w:tcPr>
          <w:p w14:paraId="22BBA79D" w14:textId="74C1C7BB" w:rsidR="000D3B6E" w:rsidRPr="00387ADE" w:rsidRDefault="000D3B6E" w:rsidP="000D3B6E">
            <w:pPr>
              <w:spacing w:after="0" w:line="240" w:lineRule="auto"/>
              <w:jc w:val="right"/>
              <w:rPr>
                <w:rFonts w:eastAsia="Times New Roman" w:cs="Times New Roman"/>
                <w:color w:val="000000"/>
                <w:sz w:val="20"/>
                <w:szCs w:val="20"/>
              </w:rPr>
            </w:pPr>
            <w:r w:rsidRPr="00387ADE">
              <w:rPr>
                <w:rFonts w:cs="Times New Roman"/>
                <w:color w:val="000000"/>
                <w:sz w:val="20"/>
                <w:szCs w:val="20"/>
              </w:rPr>
              <w:t>792</w:t>
            </w:r>
          </w:p>
        </w:tc>
      </w:tr>
      <w:tr w:rsidR="009A5E24" w:rsidRPr="00387ADE" w14:paraId="78E6633A" w14:textId="77777777" w:rsidTr="006532CC">
        <w:trPr>
          <w:trHeight w:val="300"/>
        </w:trPr>
        <w:tc>
          <w:tcPr>
            <w:tcW w:w="2268" w:type="dxa"/>
            <w:shd w:val="clear" w:color="auto" w:fill="auto"/>
            <w:noWrap/>
            <w:vAlign w:val="bottom"/>
          </w:tcPr>
          <w:p w14:paraId="4A663BAB" w14:textId="0C1233BA" w:rsidR="009A5E24" w:rsidRPr="00387ADE" w:rsidRDefault="009A5E24" w:rsidP="006532CC">
            <w:pPr>
              <w:spacing w:after="0" w:line="240" w:lineRule="auto"/>
              <w:rPr>
                <w:rFonts w:eastAsia="Times New Roman"/>
                <w:color w:val="000000"/>
                <w:sz w:val="20"/>
                <w:szCs w:val="20"/>
              </w:rPr>
            </w:pPr>
            <w:r w:rsidRPr="00387ADE">
              <w:rPr>
                <w:rFonts w:eastAsia="Times New Roman"/>
                <w:color w:val="000000"/>
                <w:sz w:val="20"/>
                <w:szCs w:val="20"/>
              </w:rPr>
              <w:t>Osakaal %</w:t>
            </w:r>
          </w:p>
        </w:tc>
        <w:tc>
          <w:tcPr>
            <w:tcW w:w="898" w:type="dxa"/>
            <w:shd w:val="clear" w:color="auto" w:fill="auto"/>
            <w:noWrap/>
            <w:vAlign w:val="bottom"/>
          </w:tcPr>
          <w:p w14:paraId="4F0BE4B0" w14:textId="3D150DF4" w:rsidR="009A5E24" w:rsidRPr="00387ADE" w:rsidRDefault="009A5E24" w:rsidP="006532CC">
            <w:pPr>
              <w:spacing w:after="0" w:line="240" w:lineRule="auto"/>
              <w:jc w:val="right"/>
              <w:rPr>
                <w:rFonts w:eastAsia="Times New Roman" w:cs="Times New Roman"/>
                <w:color w:val="000000"/>
                <w:sz w:val="20"/>
                <w:szCs w:val="20"/>
              </w:rPr>
            </w:pPr>
            <w:r w:rsidRPr="00387ADE">
              <w:rPr>
                <w:rFonts w:eastAsia="Times New Roman" w:cs="Times New Roman"/>
                <w:color w:val="000000"/>
                <w:sz w:val="20"/>
                <w:szCs w:val="20"/>
              </w:rPr>
              <w:t>38%</w:t>
            </w:r>
          </w:p>
        </w:tc>
        <w:tc>
          <w:tcPr>
            <w:tcW w:w="898" w:type="dxa"/>
            <w:shd w:val="clear" w:color="auto" w:fill="auto"/>
            <w:noWrap/>
            <w:vAlign w:val="bottom"/>
          </w:tcPr>
          <w:p w14:paraId="16511E6A" w14:textId="3F2D0DB9" w:rsidR="009A5E24" w:rsidRPr="00387ADE" w:rsidRDefault="009A5E24" w:rsidP="006532CC">
            <w:pPr>
              <w:spacing w:after="0" w:line="240" w:lineRule="auto"/>
              <w:jc w:val="right"/>
              <w:rPr>
                <w:rFonts w:eastAsia="Times New Roman" w:cs="Times New Roman"/>
                <w:color w:val="000000"/>
                <w:sz w:val="20"/>
                <w:szCs w:val="20"/>
              </w:rPr>
            </w:pPr>
            <w:r w:rsidRPr="00387ADE">
              <w:rPr>
                <w:rFonts w:eastAsia="Times New Roman" w:cs="Times New Roman"/>
                <w:color w:val="000000"/>
                <w:sz w:val="20"/>
                <w:szCs w:val="20"/>
              </w:rPr>
              <w:t>33%</w:t>
            </w:r>
          </w:p>
        </w:tc>
        <w:tc>
          <w:tcPr>
            <w:tcW w:w="899" w:type="dxa"/>
            <w:shd w:val="clear" w:color="auto" w:fill="auto"/>
            <w:noWrap/>
            <w:vAlign w:val="bottom"/>
          </w:tcPr>
          <w:p w14:paraId="41088041" w14:textId="71C01F85" w:rsidR="009A5E24" w:rsidRPr="00387ADE" w:rsidRDefault="009A5E24" w:rsidP="006532CC">
            <w:pPr>
              <w:spacing w:after="0" w:line="240" w:lineRule="auto"/>
              <w:jc w:val="right"/>
              <w:rPr>
                <w:rFonts w:eastAsia="Times New Roman" w:cs="Times New Roman"/>
                <w:color w:val="000000"/>
                <w:sz w:val="20"/>
                <w:szCs w:val="20"/>
              </w:rPr>
            </w:pPr>
            <w:r w:rsidRPr="00387ADE">
              <w:rPr>
                <w:rFonts w:eastAsia="Times New Roman" w:cs="Times New Roman"/>
                <w:color w:val="000000"/>
                <w:sz w:val="20"/>
                <w:szCs w:val="20"/>
              </w:rPr>
              <w:t>33%</w:t>
            </w:r>
          </w:p>
        </w:tc>
        <w:tc>
          <w:tcPr>
            <w:tcW w:w="898" w:type="dxa"/>
            <w:shd w:val="clear" w:color="auto" w:fill="auto"/>
            <w:noWrap/>
            <w:vAlign w:val="bottom"/>
          </w:tcPr>
          <w:p w14:paraId="7E2D1CD8" w14:textId="6792F85B" w:rsidR="009A5E24" w:rsidRPr="00387ADE" w:rsidRDefault="009A5E24" w:rsidP="006532CC">
            <w:pPr>
              <w:spacing w:after="0" w:line="240" w:lineRule="auto"/>
              <w:jc w:val="right"/>
              <w:rPr>
                <w:rFonts w:eastAsia="Times New Roman" w:cs="Times New Roman"/>
                <w:color w:val="000000"/>
                <w:sz w:val="20"/>
                <w:szCs w:val="20"/>
              </w:rPr>
            </w:pPr>
            <w:r w:rsidRPr="00387ADE">
              <w:rPr>
                <w:rFonts w:eastAsia="Times New Roman" w:cs="Times New Roman"/>
                <w:color w:val="000000"/>
                <w:sz w:val="20"/>
                <w:szCs w:val="20"/>
              </w:rPr>
              <w:t>36%</w:t>
            </w:r>
          </w:p>
        </w:tc>
        <w:tc>
          <w:tcPr>
            <w:tcW w:w="899" w:type="dxa"/>
            <w:shd w:val="clear" w:color="auto" w:fill="auto"/>
            <w:noWrap/>
            <w:vAlign w:val="bottom"/>
          </w:tcPr>
          <w:p w14:paraId="23B88581" w14:textId="60B5712D" w:rsidR="009A5E24" w:rsidRPr="00387ADE" w:rsidRDefault="000D3B6E" w:rsidP="006532CC">
            <w:pPr>
              <w:spacing w:after="0" w:line="240" w:lineRule="auto"/>
              <w:jc w:val="right"/>
              <w:rPr>
                <w:rFonts w:eastAsia="Times New Roman" w:cs="Times New Roman"/>
                <w:color w:val="000000"/>
                <w:sz w:val="20"/>
                <w:szCs w:val="20"/>
              </w:rPr>
            </w:pPr>
            <w:r w:rsidRPr="00387ADE">
              <w:rPr>
                <w:rFonts w:eastAsia="Times New Roman" w:cs="Times New Roman"/>
                <w:color w:val="000000"/>
                <w:sz w:val="20"/>
                <w:szCs w:val="20"/>
              </w:rPr>
              <w:t>36%</w:t>
            </w:r>
          </w:p>
        </w:tc>
      </w:tr>
      <w:tr w:rsidR="000D3B6E" w:rsidRPr="00387ADE" w14:paraId="546699B8" w14:textId="77777777" w:rsidTr="006532CC">
        <w:trPr>
          <w:trHeight w:val="300"/>
        </w:trPr>
        <w:tc>
          <w:tcPr>
            <w:tcW w:w="2268" w:type="dxa"/>
            <w:shd w:val="clear" w:color="auto" w:fill="auto"/>
            <w:noWrap/>
            <w:vAlign w:val="bottom"/>
            <w:hideMark/>
          </w:tcPr>
          <w:p w14:paraId="422D3140" w14:textId="77777777" w:rsidR="000D3B6E" w:rsidRPr="00387ADE" w:rsidRDefault="000D3B6E" w:rsidP="000D3B6E">
            <w:pPr>
              <w:spacing w:after="0" w:line="240" w:lineRule="auto"/>
              <w:rPr>
                <w:rFonts w:eastAsia="Times New Roman"/>
                <w:b/>
                <w:bCs/>
                <w:color w:val="000000"/>
                <w:sz w:val="20"/>
                <w:szCs w:val="20"/>
              </w:rPr>
            </w:pPr>
            <w:r w:rsidRPr="00387ADE">
              <w:rPr>
                <w:rFonts w:eastAsia="Times New Roman"/>
                <w:b/>
                <w:bCs/>
                <w:color w:val="000000"/>
                <w:sz w:val="20"/>
                <w:szCs w:val="20"/>
              </w:rPr>
              <w:t>KOKKU tuhat m³</w:t>
            </w:r>
          </w:p>
        </w:tc>
        <w:tc>
          <w:tcPr>
            <w:tcW w:w="898" w:type="dxa"/>
            <w:shd w:val="clear" w:color="auto" w:fill="auto"/>
            <w:noWrap/>
            <w:vAlign w:val="bottom"/>
          </w:tcPr>
          <w:p w14:paraId="5AC745A8" w14:textId="4CECE9E9" w:rsidR="000D3B6E" w:rsidRPr="00387ADE" w:rsidRDefault="000D3B6E" w:rsidP="000D3B6E">
            <w:pPr>
              <w:spacing w:after="0" w:line="240" w:lineRule="auto"/>
              <w:jc w:val="right"/>
              <w:rPr>
                <w:rFonts w:eastAsia="Times New Roman" w:cs="Times New Roman"/>
                <w:b/>
                <w:bCs/>
                <w:color w:val="000000"/>
                <w:sz w:val="20"/>
                <w:szCs w:val="20"/>
              </w:rPr>
            </w:pPr>
            <w:r w:rsidRPr="00387ADE">
              <w:rPr>
                <w:rFonts w:cs="Times New Roman"/>
                <w:b/>
                <w:bCs/>
                <w:color w:val="000000"/>
                <w:sz w:val="20"/>
                <w:szCs w:val="20"/>
              </w:rPr>
              <w:t>2 161</w:t>
            </w:r>
          </w:p>
        </w:tc>
        <w:tc>
          <w:tcPr>
            <w:tcW w:w="898" w:type="dxa"/>
            <w:shd w:val="clear" w:color="auto" w:fill="auto"/>
            <w:noWrap/>
            <w:vAlign w:val="bottom"/>
          </w:tcPr>
          <w:p w14:paraId="29C81CF8" w14:textId="39DE3198" w:rsidR="000D3B6E" w:rsidRPr="00387ADE" w:rsidRDefault="000D3B6E" w:rsidP="000D3B6E">
            <w:pPr>
              <w:spacing w:after="0" w:line="240" w:lineRule="auto"/>
              <w:jc w:val="right"/>
              <w:rPr>
                <w:rFonts w:eastAsia="Times New Roman" w:cs="Times New Roman"/>
                <w:b/>
                <w:bCs/>
                <w:color w:val="000000"/>
                <w:sz w:val="20"/>
                <w:szCs w:val="20"/>
              </w:rPr>
            </w:pPr>
            <w:r w:rsidRPr="00387ADE">
              <w:rPr>
                <w:rFonts w:cs="Times New Roman"/>
                <w:b/>
                <w:bCs/>
                <w:color w:val="000000"/>
                <w:sz w:val="20"/>
                <w:szCs w:val="20"/>
              </w:rPr>
              <w:t>2 133</w:t>
            </w:r>
          </w:p>
        </w:tc>
        <w:tc>
          <w:tcPr>
            <w:tcW w:w="899" w:type="dxa"/>
            <w:shd w:val="clear" w:color="auto" w:fill="auto"/>
            <w:noWrap/>
            <w:vAlign w:val="bottom"/>
          </w:tcPr>
          <w:p w14:paraId="7D0C0EE3" w14:textId="4B3173FB" w:rsidR="000D3B6E" w:rsidRPr="00387ADE" w:rsidRDefault="000D3B6E" w:rsidP="000D3B6E">
            <w:pPr>
              <w:spacing w:after="0" w:line="240" w:lineRule="auto"/>
              <w:jc w:val="right"/>
              <w:rPr>
                <w:rFonts w:eastAsia="Times New Roman" w:cs="Times New Roman"/>
                <w:b/>
                <w:bCs/>
                <w:color w:val="000000"/>
                <w:sz w:val="20"/>
                <w:szCs w:val="20"/>
              </w:rPr>
            </w:pPr>
            <w:r w:rsidRPr="00387ADE">
              <w:rPr>
                <w:rFonts w:cs="Times New Roman"/>
                <w:b/>
                <w:bCs/>
                <w:color w:val="000000"/>
                <w:sz w:val="20"/>
                <w:szCs w:val="20"/>
              </w:rPr>
              <w:t>2 145</w:t>
            </w:r>
          </w:p>
        </w:tc>
        <w:tc>
          <w:tcPr>
            <w:tcW w:w="898" w:type="dxa"/>
            <w:shd w:val="clear" w:color="auto" w:fill="auto"/>
            <w:noWrap/>
            <w:vAlign w:val="bottom"/>
          </w:tcPr>
          <w:p w14:paraId="52A40E87" w14:textId="534B77E7" w:rsidR="000D3B6E" w:rsidRPr="00387ADE" w:rsidRDefault="000D3B6E" w:rsidP="000D3B6E">
            <w:pPr>
              <w:spacing w:after="0" w:line="240" w:lineRule="auto"/>
              <w:jc w:val="right"/>
              <w:rPr>
                <w:rFonts w:eastAsia="Times New Roman" w:cs="Times New Roman"/>
                <w:b/>
                <w:bCs/>
                <w:color w:val="000000"/>
                <w:sz w:val="20"/>
                <w:szCs w:val="20"/>
              </w:rPr>
            </w:pPr>
            <w:r w:rsidRPr="00387ADE">
              <w:rPr>
                <w:rFonts w:cs="Times New Roman"/>
                <w:b/>
                <w:bCs/>
                <w:color w:val="000000"/>
                <w:sz w:val="20"/>
                <w:szCs w:val="20"/>
              </w:rPr>
              <w:t>2 193</w:t>
            </w:r>
          </w:p>
        </w:tc>
        <w:tc>
          <w:tcPr>
            <w:tcW w:w="899" w:type="dxa"/>
            <w:shd w:val="clear" w:color="auto" w:fill="auto"/>
            <w:noWrap/>
            <w:vAlign w:val="bottom"/>
          </w:tcPr>
          <w:p w14:paraId="7ACE38D1" w14:textId="1143B48F" w:rsidR="000D3B6E" w:rsidRPr="00387ADE" w:rsidRDefault="000D3B6E" w:rsidP="000D3B6E">
            <w:pPr>
              <w:spacing w:after="0" w:line="240" w:lineRule="auto"/>
              <w:jc w:val="right"/>
              <w:rPr>
                <w:rFonts w:eastAsia="Times New Roman" w:cs="Times New Roman"/>
                <w:b/>
                <w:bCs/>
                <w:color w:val="000000"/>
                <w:sz w:val="20"/>
                <w:szCs w:val="20"/>
              </w:rPr>
            </w:pPr>
            <w:r w:rsidRPr="00387ADE">
              <w:rPr>
                <w:rFonts w:cs="Times New Roman"/>
                <w:b/>
                <w:bCs/>
                <w:color w:val="000000"/>
                <w:sz w:val="20"/>
                <w:szCs w:val="20"/>
              </w:rPr>
              <w:t>2 221</w:t>
            </w:r>
          </w:p>
        </w:tc>
      </w:tr>
    </w:tbl>
    <w:p w14:paraId="7554E124" w14:textId="77777777" w:rsidR="0059122C" w:rsidRDefault="0059122C" w:rsidP="00122208">
      <w:pPr>
        <w:ind w:right="-7"/>
        <w:jc w:val="both"/>
        <w:rPr>
          <w:szCs w:val="24"/>
        </w:rPr>
      </w:pPr>
    </w:p>
    <w:p w14:paraId="0D2F4BF4" w14:textId="1A12EF57" w:rsidR="00973235" w:rsidRDefault="000D3B6E" w:rsidP="00DA415B">
      <w:pPr>
        <w:ind w:right="-7"/>
        <w:jc w:val="both"/>
        <w:rPr>
          <w:szCs w:val="24"/>
        </w:rPr>
      </w:pPr>
      <w:r>
        <w:rPr>
          <w:szCs w:val="24"/>
        </w:rPr>
        <w:t xml:space="preserve">Vee tarbimine on stabiilne, 2020-2021. aastatel oli COVID pandeemia tõttu Pärnu linna veetarbimises mõningane langus, alates 2022 aastast on veetarbimine tõusu trendis. </w:t>
      </w:r>
    </w:p>
    <w:p w14:paraId="236CE7BB" w14:textId="027E630C" w:rsidR="00122208" w:rsidRDefault="00122208" w:rsidP="00DA415B">
      <w:pPr>
        <w:ind w:right="-7"/>
        <w:jc w:val="both"/>
        <w:rPr>
          <w:szCs w:val="24"/>
        </w:rPr>
      </w:pPr>
      <w:r>
        <w:rPr>
          <w:szCs w:val="24"/>
        </w:rPr>
        <w:t xml:space="preserve">Pärnu linnas kasutab ühisveevärgiteenust </w:t>
      </w:r>
      <w:r w:rsidR="005C5FAB">
        <w:rPr>
          <w:szCs w:val="24"/>
        </w:rPr>
        <w:t>üle</w:t>
      </w:r>
      <w:r>
        <w:rPr>
          <w:szCs w:val="24"/>
        </w:rPr>
        <w:t xml:space="preserve"> 99% Pärnu linna elanikest. K</w:t>
      </w:r>
      <w:r w:rsidRPr="00862ECB">
        <w:rPr>
          <w:szCs w:val="24"/>
        </w:rPr>
        <w:t>eskmine ühiktarbimine elaniku kohta oli Pärnus 202</w:t>
      </w:r>
      <w:r w:rsidR="005C5FAB">
        <w:rPr>
          <w:szCs w:val="24"/>
        </w:rPr>
        <w:t>3</w:t>
      </w:r>
      <w:r w:rsidRPr="00862ECB">
        <w:rPr>
          <w:szCs w:val="24"/>
        </w:rPr>
        <w:t xml:space="preserve">. aastal </w:t>
      </w:r>
      <w:r>
        <w:rPr>
          <w:szCs w:val="24"/>
        </w:rPr>
        <w:t xml:space="preserve">arvestuslikult </w:t>
      </w:r>
      <w:r w:rsidR="00565854">
        <w:rPr>
          <w:szCs w:val="24"/>
        </w:rPr>
        <w:t>8</w:t>
      </w:r>
      <w:r w:rsidR="00D661AB">
        <w:rPr>
          <w:szCs w:val="24"/>
        </w:rPr>
        <w:t>2</w:t>
      </w:r>
      <w:r w:rsidRPr="00862ECB">
        <w:rPr>
          <w:szCs w:val="24"/>
        </w:rPr>
        <w:t xml:space="preserve"> l/</w:t>
      </w:r>
      <w:r w:rsidR="00565854">
        <w:rPr>
          <w:szCs w:val="24"/>
        </w:rPr>
        <w:t>ööpäevas.</w:t>
      </w:r>
      <w:r>
        <w:rPr>
          <w:szCs w:val="24"/>
        </w:rPr>
        <w:t xml:space="preserve"> </w:t>
      </w:r>
    </w:p>
    <w:p w14:paraId="2C5D5935" w14:textId="77777777" w:rsidR="009A5E24" w:rsidRDefault="009A5E24" w:rsidP="00122208">
      <w:pPr>
        <w:ind w:right="-7"/>
        <w:jc w:val="both"/>
        <w:rPr>
          <w:szCs w:val="24"/>
        </w:rPr>
      </w:pPr>
    </w:p>
    <w:p w14:paraId="47D000B9" w14:textId="427AB9AC" w:rsidR="00B21DA3" w:rsidRDefault="00B21DA3" w:rsidP="004A1F45">
      <w:pPr>
        <w:pStyle w:val="Pealkiri4"/>
        <w:numPr>
          <w:ilvl w:val="3"/>
          <w:numId w:val="26"/>
        </w:numPr>
      </w:pPr>
      <w:r w:rsidRPr="00111965">
        <w:t xml:space="preserve">Veetarbimine </w:t>
      </w:r>
      <w:r>
        <w:t>väljaspool tegevuspiirkonda, Tori vallas</w:t>
      </w:r>
    </w:p>
    <w:p w14:paraId="5F42BA32" w14:textId="313FBD2F" w:rsidR="00144780" w:rsidRDefault="00144780" w:rsidP="00441E91">
      <w:pPr>
        <w:pStyle w:val="Pealdis"/>
      </w:pPr>
      <w:r>
        <w:t xml:space="preserve">Tabel </w:t>
      </w:r>
      <w:r w:rsidR="00DE5DB5">
        <w:t>5</w:t>
      </w:r>
      <w:r w:rsidR="001C16A4">
        <w:noBreakHyphen/>
      </w:r>
      <w:r w:rsidR="001C16A4">
        <w:fldChar w:fldCharType="begin"/>
      </w:r>
      <w:r w:rsidR="001C16A4">
        <w:instrText xml:space="preserve"> SEQ Tabel \* ARABIC \s 1 </w:instrText>
      </w:r>
      <w:r w:rsidR="001C16A4">
        <w:fldChar w:fldCharType="separate"/>
      </w:r>
      <w:r w:rsidR="001C16A4">
        <w:rPr>
          <w:noProof/>
        </w:rPr>
        <w:t>7</w:t>
      </w:r>
      <w:r w:rsidR="001C16A4">
        <w:fldChar w:fldCharType="end"/>
      </w:r>
      <w:r>
        <w:t xml:space="preserve"> Lähivaldade veetarbimine 2019-2023</w:t>
      </w:r>
    </w:p>
    <w:tbl>
      <w:tblPr>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56"/>
        <w:gridCol w:w="850"/>
        <w:gridCol w:w="992"/>
        <w:gridCol w:w="993"/>
        <w:gridCol w:w="992"/>
        <w:gridCol w:w="992"/>
      </w:tblGrid>
      <w:tr w:rsidR="00984EFF" w:rsidRPr="00DE4AE9" w14:paraId="7D2FB662" w14:textId="77777777" w:rsidTr="00FE5DB4">
        <w:trPr>
          <w:trHeight w:val="300"/>
        </w:trPr>
        <w:tc>
          <w:tcPr>
            <w:tcW w:w="3256" w:type="dxa"/>
            <w:shd w:val="clear" w:color="auto" w:fill="BED3E4" w:themeFill="accent1" w:themeFillTint="99"/>
            <w:noWrap/>
            <w:vAlign w:val="bottom"/>
            <w:hideMark/>
          </w:tcPr>
          <w:p w14:paraId="0A76D344" w14:textId="736E50FD" w:rsidR="00973235" w:rsidRPr="00DE4AE9" w:rsidRDefault="00FE7922" w:rsidP="006532CC">
            <w:pPr>
              <w:spacing w:after="0" w:line="240" w:lineRule="auto"/>
              <w:rPr>
                <w:rFonts w:eastAsia="Times New Roman"/>
                <w:b/>
                <w:bCs/>
                <w:sz w:val="20"/>
                <w:szCs w:val="20"/>
              </w:rPr>
            </w:pPr>
            <w:r w:rsidRPr="00DE4AE9">
              <w:rPr>
                <w:rFonts w:eastAsia="Times New Roman"/>
                <w:b/>
                <w:bCs/>
                <w:sz w:val="20"/>
                <w:szCs w:val="20"/>
              </w:rPr>
              <w:t>Hulgimüük</w:t>
            </w:r>
          </w:p>
        </w:tc>
        <w:tc>
          <w:tcPr>
            <w:tcW w:w="850" w:type="dxa"/>
            <w:shd w:val="clear" w:color="auto" w:fill="BED3E4" w:themeFill="accent1" w:themeFillTint="99"/>
            <w:noWrap/>
            <w:vAlign w:val="bottom"/>
            <w:hideMark/>
          </w:tcPr>
          <w:p w14:paraId="0B9390F4" w14:textId="77777777" w:rsidR="00973235" w:rsidRPr="00DE4AE9" w:rsidRDefault="00973235" w:rsidP="006532CC">
            <w:pPr>
              <w:spacing w:after="0" w:line="240" w:lineRule="auto"/>
              <w:jc w:val="right"/>
              <w:rPr>
                <w:rFonts w:eastAsia="Times New Roman"/>
                <w:b/>
                <w:bCs/>
                <w:color w:val="000000"/>
                <w:sz w:val="20"/>
                <w:szCs w:val="20"/>
              </w:rPr>
            </w:pPr>
            <w:r w:rsidRPr="00DE4AE9">
              <w:rPr>
                <w:rFonts w:eastAsia="Times New Roman"/>
                <w:b/>
                <w:bCs/>
                <w:color w:val="000000"/>
                <w:sz w:val="20"/>
                <w:szCs w:val="20"/>
              </w:rPr>
              <w:t>2019</w:t>
            </w:r>
          </w:p>
        </w:tc>
        <w:tc>
          <w:tcPr>
            <w:tcW w:w="992" w:type="dxa"/>
            <w:shd w:val="clear" w:color="auto" w:fill="BED3E4" w:themeFill="accent1" w:themeFillTint="99"/>
            <w:noWrap/>
            <w:vAlign w:val="bottom"/>
            <w:hideMark/>
          </w:tcPr>
          <w:p w14:paraId="372C8B6D" w14:textId="77777777" w:rsidR="00973235" w:rsidRPr="00DE4AE9" w:rsidRDefault="00973235" w:rsidP="006532CC">
            <w:pPr>
              <w:spacing w:after="0" w:line="240" w:lineRule="auto"/>
              <w:jc w:val="right"/>
              <w:rPr>
                <w:rFonts w:eastAsia="Times New Roman"/>
                <w:b/>
                <w:bCs/>
                <w:color w:val="000000"/>
                <w:sz w:val="20"/>
                <w:szCs w:val="20"/>
              </w:rPr>
            </w:pPr>
            <w:r w:rsidRPr="00DE4AE9">
              <w:rPr>
                <w:rFonts w:eastAsia="Times New Roman"/>
                <w:b/>
                <w:bCs/>
                <w:color w:val="000000"/>
                <w:sz w:val="20"/>
                <w:szCs w:val="20"/>
              </w:rPr>
              <w:t>2020</w:t>
            </w:r>
          </w:p>
        </w:tc>
        <w:tc>
          <w:tcPr>
            <w:tcW w:w="993" w:type="dxa"/>
            <w:shd w:val="clear" w:color="auto" w:fill="BED3E4" w:themeFill="accent1" w:themeFillTint="99"/>
            <w:noWrap/>
            <w:vAlign w:val="bottom"/>
            <w:hideMark/>
          </w:tcPr>
          <w:p w14:paraId="42EDA392" w14:textId="77777777" w:rsidR="00973235" w:rsidRPr="00DE4AE9" w:rsidRDefault="00973235" w:rsidP="006532CC">
            <w:pPr>
              <w:spacing w:after="0" w:line="240" w:lineRule="auto"/>
              <w:jc w:val="right"/>
              <w:rPr>
                <w:rFonts w:eastAsia="Times New Roman"/>
                <w:b/>
                <w:bCs/>
                <w:color w:val="000000"/>
                <w:sz w:val="20"/>
                <w:szCs w:val="20"/>
              </w:rPr>
            </w:pPr>
            <w:r w:rsidRPr="00DE4AE9">
              <w:rPr>
                <w:rFonts w:eastAsia="Times New Roman"/>
                <w:b/>
                <w:bCs/>
                <w:color w:val="000000"/>
                <w:sz w:val="20"/>
                <w:szCs w:val="20"/>
              </w:rPr>
              <w:t>2021</w:t>
            </w:r>
          </w:p>
        </w:tc>
        <w:tc>
          <w:tcPr>
            <w:tcW w:w="992" w:type="dxa"/>
            <w:shd w:val="clear" w:color="auto" w:fill="BED3E4" w:themeFill="accent1" w:themeFillTint="99"/>
            <w:noWrap/>
            <w:vAlign w:val="bottom"/>
            <w:hideMark/>
          </w:tcPr>
          <w:p w14:paraId="31A9031D" w14:textId="77777777" w:rsidR="00973235" w:rsidRPr="00DE4AE9" w:rsidRDefault="00973235" w:rsidP="006532CC">
            <w:pPr>
              <w:spacing w:after="0" w:line="240" w:lineRule="auto"/>
              <w:jc w:val="right"/>
              <w:rPr>
                <w:rFonts w:eastAsia="Times New Roman"/>
                <w:b/>
                <w:bCs/>
                <w:color w:val="000000"/>
                <w:sz w:val="20"/>
                <w:szCs w:val="20"/>
              </w:rPr>
            </w:pPr>
            <w:r w:rsidRPr="00DE4AE9">
              <w:rPr>
                <w:rFonts w:eastAsia="Times New Roman"/>
                <w:b/>
                <w:bCs/>
                <w:color w:val="000000"/>
                <w:sz w:val="20"/>
                <w:szCs w:val="20"/>
              </w:rPr>
              <w:t>2022</w:t>
            </w:r>
          </w:p>
        </w:tc>
        <w:tc>
          <w:tcPr>
            <w:tcW w:w="992" w:type="dxa"/>
            <w:shd w:val="clear" w:color="auto" w:fill="BED3E4" w:themeFill="accent1" w:themeFillTint="99"/>
            <w:noWrap/>
            <w:vAlign w:val="bottom"/>
            <w:hideMark/>
          </w:tcPr>
          <w:p w14:paraId="3BE938AA" w14:textId="77777777" w:rsidR="00973235" w:rsidRPr="00DE4AE9" w:rsidRDefault="00973235" w:rsidP="006532CC">
            <w:pPr>
              <w:spacing w:after="0" w:line="240" w:lineRule="auto"/>
              <w:jc w:val="right"/>
              <w:rPr>
                <w:rFonts w:eastAsia="Times New Roman"/>
                <w:b/>
                <w:bCs/>
                <w:color w:val="000000"/>
                <w:sz w:val="20"/>
                <w:szCs w:val="20"/>
              </w:rPr>
            </w:pPr>
            <w:r w:rsidRPr="00DE4AE9">
              <w:rPr>
                <w:rFonts w:eastAsia="Times New Roman"/>
                <w:b/>
                <w:bCs/>
                <w:color w:val="000000"/>
                <w:sz w:val="20"/>
                <w:szCs w:val="20"/>
              </w:rPr>
              <w:t>2023</w:t>
            </w:r>
          </w:p>
        </w:tc>
      </w:tr>
      <w:tr w:rsidR="00984EFF" w:rsidRPr="00DE4AE9" w14:paraId="5A31AC96" w14:textId="77777777" w:rsidTr="00FE5DB4">
        <w:trPr>
          <w:trHeight w:val="300"/>
        </w:trPr>
        <w:tc>
          <w:tcPr>
            <w:tcW w:w="3256" w:type="dxa"/>
            <w:shd w:val="clear" w:color="auto" w:fill="auto"/>
            <w:noWrap/>
            <w:vAlign w:val="bottom"/>
            <w:hideMark/>
          </w:tcPr>
          <w:p w14:paraId="2A74CBA2" w14:textId="65AA776E" w:rsidR="00973235" w:rsidRPr="00DE4AE9" w:rsidRDefault="00973235" w:rsidP="006532CC">
            <w:pPr>
              <w:spacing w:after="0" w:line="240" w:lineRule="auto"/>
              <w:rPr>
                <w:rFonts w:eastAsia="Times New Roman"/>
                <w:color w:val="000000"/>
                <w:sz w:val="20"/>
                <w:szCs w:val="20"/>
              </w:rPr>
            </w:pPr>
            <w:r w:rsidRPr="00DE4AE9">
              <w:rPr>
                <w:rFonts w:eastAsia="Times New Roman"/>
                <w:color w:val="000000"/>
                <w:sz w:val="20"/>
                <w:szCs w:val="20"/>
              </w:rPr>
              <w:t>OÜ-le Sind</w:t>
            </w:r>
            <w:r w:rsidR="00984EFF" w:rsidRPr="00DE4AE9">
              <w:rPr>
                <w:rFonts w:eastAsia="Times New Roman"/>
                <w:color w:val="000000"/>
                <w:sz w:val="20"/>
                <w:szCs w:val="20"/>
              </w:rPr>
              <w:t>i</w:t>
            </w:r>
            <w:r w:rsidRPr="00DE4AE9">
              <w:rPr>
                <w:rFonts w:eastAsia="Times New Roman"/>
                <w:color w:val="000000"/>
                <w:sz w:val="20"/>
                <w:szCs w:val="20"/>
              </w:rPr>
              <w:t xml:space="preserve"> Vesi müük  tuhat m³</w:t>
            </w:r>
          </w:p>
        </w:tc>
        <w:tc>
          <w:tcPr>
            <w:tcW w:w="850" w:type="dxa"/>
            <w:shd w:val="clear" w:color="auto" w:fill="auto"/>
            <w:noWrap/>
            <w:vAlign w:val="bottom"/>
          </w:tcPr>
          <w:p w14:paraId="5DB4CD68" w14:textId="21C48114" w:rsidR="00973235" w:rsidRPr="00DE4AE9" w:rsidRDefault="00984EFF" w:rsidP="006532CC">
            <w:pPr>
              <w:spacing w:after="0" w:line="240" w:lineRule="auto"/>
              <w:jc w:val="right"/>
              <w:rPr>
                <w:rFonts w:eastAsia="Times New Roman"/>
                <w:color w:val="000000"/>
                <w:sz w:val="20"/>
                <w:szCs w:val="20"/>
              </w:rPr>
            </w:pPr>
            <w:r w:rsidRPr="00DE4AE9">
              <w:rPr>
                <w:rFonts w:eastAsia="Times New Roman"/>
                <w:color w:val="000000"/>
                <w:sz w:val="20"/>
                <w:szCs w:val="20"/>
              </w:rPr>
              <w:t>512</w:t>
            </w:r>
          </w:p>
        </w:tc>
        <w:tc>
          <w:tcPr>
            <w:tcW w:w="992" w:type="dxa"/>
            <w:shd w:val="clear" w:color="auto" w:fill="auto"/>
            <w:noWrap/>
            <w:vAlign w:val="bottom"/>
          </w:tcPr>
          <w:p w14:paraId="7C38FA86" w14:textId="46395C6A" w:rsidR="00973235" w:rsidRPr="00DE4AE9" w:rsidRDefault="00984EFF" w:rsidP="006532CC">
            <w:pPr>
              <w:spacing w:after="0" w:line="240" w:lineRule="auto"/>
              <w:jc w:val="right"/>
              <w:rPr>
                <w:rFonts w:eastAsia="Times New Roman"/>
                <w:color w:val="000000"/>
                <w:sz w:val="20"/>
                <w:szCs w:val="20"/>
              </w:rPr>
            </w:pPr>
            <w:r w:rsidRPr="00DE4AE9">
              <w:rPr>
                <w:rFonts w:eastAsia="Times New Roman"/>
                <w:color w:val="000000"/>
                <w:sz w:val="20"/>
                <w:szCs w:val="20"/>
              </w:rPr>
              <w:t>481</w:t>
            </w:r>
          </w:p>
        </w:tc>
        <w:tc>
          <w:tcPr>
            <w:tcW w:w="993" w:type="dxa"/>
            <w:shd w:val="clear" w:color="auto" w:fill="auto"/>
            <w:noWrap/>
            <w:vAlign w:val="bottom"/>
          </w:tcPr>
          <w:p w14:paraId="30EFEE87" w14:textId="7EDB3582" w:rsidR="00973235" w:rsidRPr="00DE4AE9" w:rsidRDefault="00984EFF" w:rsidP="006532CC">
            <w:pPr>
              <w:spacing w:after="0" w:line="240" w:lineRule="auto"/>
              <w:jc w:val="right"/>
              <w:rPr>
                <w:rFonts w:eastAsia="Times New Roman"/>
                <w:color w:val="000000"/>
                <w:sz w:val="20"/>
                <w:szCs w:val="20"/>
              </w:rPr>
            </w:pPr>
            <w:r w:rsidRPr="00DE4AE9">
              <w:rPr>
                <w:rFonts w:eastAsia="Times New Roman"/>
                <w:color w:val="000000"/>
                <w:sz w:val="20"/>
                <w:szCs w:val="20"/>
              </w:rPr>
              <w:t>434</w:t>
            </w:r>
          </w:p>
        </w:tc>
        <w:tc>
          <w:tcPr>
            <w:tcW w:w="992" w:type="dxa"/>
            <w:shd w:val="clear" w:color="auto" w:fill="auto"/>
            <w:noWrap/>
            <w:vAlign w:val="bottom"/>
          </w:tcPr>
          <w:p w14:paraId="7F9E70A7" w14:textId="50FE64F2" w:rsidR="00973235" w:rsidRPr="00DE4AE9" w:rsidRDefault="00984EFF" w:rsidP="006532CC">
            <w:pPr>
              <w:spacing w:after="0" w:line="240" w:lineRule="auto"/>
              <w:jc w:val="right"/>
              <w:rPr>
                <w:rFonts w:eastAsia="Times New Roman"/>
                <w:color w:val="000000"/>
                <w:sz w:val="20"/>
                <w:szCs w:val="20"/>
              </w:rPr>
            </w:pPr>
            <w:r w:rsidRPr="00DE4AE9">
              <w:rPr>
                <w:rFonts w:eastAsia="Times New Roman"/>
                <w:color w:val="000000"/>
                <w:sz w:val="20"/>
                <w:szCs w:val="20"/>
              </w:rPr>
              <w:t>437</w:t>
            </w:r>
          </w:p>
        </w:tc>
        <w:tc>
          <w:tcPr>
            <w:tcW w:w="992" w:type="dxa"/>
            <w:shd w:val="clear" w:color="auto" w:fill="auto"/>
            <w:noWrap/>
            <w:vAlign w:val="bottom"/>
          </w:tcPr>
          <w:p w14:paraId="7C54BF09" w14:textId="3F1421E3" w:rsidR="00973235" w:rsidRPr="00DE4AE9" w:rsidRDefault="00565854" w:rsidP="006532CC">
            <w:pPr>
              <w:spacing w:after="0" w:line="240" w:lineRule="auto"/>
              <w:jc w:val="right"/>
              <w:rPr>
                <w:rFonts w:eastAsia="Times New Roman"/>
                <w:color w:val="000000"/>
                <w:sz w:val="20"/>
                <w:szCs w:val="20"/>
              </w:rPr>
            </w:pPr>
            <w:r w:rsidRPr="00DE4AE9">
              <w:rPr>
                <w:rFonts w:eastAsia="Times New Roman"/>
                <w:color w:val="000000"/>
                <w:sz w:val="20"/>
                <w:szCs w:val="20"/>
              </w:rPr>
              <w:t>520</w:t>
            </w:r>
          </w:p>
        </w:tc>
      </w:tr>
      <w:tr w:rsidR="00984EFF" w:rsidRPr="00DE4AE9" w14:paraId="08CA66AA" w14:textId="77777777" w:rsidTr="00FE5DB4">
        <w:trPr>
          <w:trHeight w:val="202"/>
        </w:trPr>
        <w:tc>
          <w:tcPr>
            <w:tcW w:w="3256" w:type="dxa"/>
            <w:shd w:val="clear" w:color="auto" w:fill="auto"/>
            <w:noWrap/>
            <w:vAlign w:val="bottom"/>
          </w:tcPr>
          <w:p w14:paraId="3EB6DB1F" w14:textId="73EA4ECA" w:rsidR="00973235" w:rsidRPr="00DE4AE9" w:rsidRDefault="00984EFF" w:rsidP="006532CC">
            <w:pPr>
              <w:spacing w:after="0" w:line="240" w:lineRule="auto"/>
              <w:rPr>
                <w:rFonts w:eastAsia="Times New Roman"/>
                <w:color w:val="000000"/>
                <w:sz w:val="20"/>
                <w:szCs w:val="20"/>
              </w:rPr>
            </w:pPr>
            <w:r w:rsidRPr="00DE4AE9">
              <w:rPr>
                <w:rFonts w:eastAsia="Times New Roman"/>
                <w:color w:val="000000"/>
                <w:sz w:val="20"/>
                <w:szCs w:val="20"/>
              </w:rPr>
              <w:t>OÜ-lt Sindi Vesi ostetud vesi Paikusele tuhat m³</w:t>
            </w:r>
          </w:p>
        </w:tc>
        <w:tc>
          <w:tcPr>
            <w:tcW w:w="850" w:type="dxa"/>
            <w:shd w:val="clear" w:color="auto" w:fill="auto"/>
            <w:noWrap/>
            <w:vAlign w:val="bottom"/>
          </w:tcPr>
          <w:p w14:paraId="08010BEE" w14:textId="5DF0ABB4" w:rsidR="00973235" w:rsidRPr="00DE4AE9" w:rsidRDefault="00984EFF" w:rsidP="006532CC">
            <w:pPr>
              <w:spacing w:after="0" w:line="240" w:lineRule="auto"/>
              <w:jc w:val="right"/>
              <w:rPr>
                <w:rFonts w:eastAsia="Times New Roman"/>
                <w:color w:val="000000"/>
                <w:sz w:val="20"/>
                <w:szCs w:val="20"/>
              </w:rPr>
            </w:pPr>
            <w:r w:rsidRPr="00DE4AE9">
              <w:rPr>
                <w:rFonts w:eastAsia="Times New Roman"/>
                <w:color w:val="000000"/>
                <w:sz w:val="20"/>
                <w:szCs w:val="20"/>
              </w:rPr>
              <w:t>110</w:t>
            </w:r>
          </w:p>
        </w:tc>
        <w:tc>
          <w:tcPr>
            <w:tcW w:w="992" w:type="dxa"/>
            <w:shd w:val="clear" w:color="auto" w:fill="auto"/>
            <w:noWrap/>
            <w:vAlign w:val="bottom"/>
          </w:tcPr>
          <w:p w14:paraId="2B3370DF" w14:textId="519444E9" w:rsidR="00973235" w:rsidRPr="00DE4AE9" w:rsidRDefault="00984EFF" w:rsidP="006532CC">
            <w:pPr>
              <w:spacing w:after="0" w:line="240" w:lineRule="auto"/>
              <w:jc w:val="right"/>
              <w:rPr>
                <w:rFonts w:eastAsia="Times New Roman"/>
                <w:color w:val="000000"/>
                <w:sz w:val="20"/>
                <w:szCs w:val="20"/>
              </w:rPr>
            </w:pPr>
            <w:r w:rsidRPr="00DE4AE9">
              <w:rPr>
                <w:rFonts w:eastAsia="Times New Roman"/>
                <w:color w:val="000000"/>
                <w:sz w:val="20"/>
                <w:szCs w:val="20"/>
              </w:rPr>
              <w:t>121</w:t>
            </w:r>
          </w:p>
        </w:tc>
        <w:tc>
          <w:tcPr>
            <w:tcW w:w="993" w:type="dxa"/>
            <w:shd w:val="clear" w:color="auto" w:fill="auto"/>
            <w:noWrap/>
            <w:vAlign w:val="bottom"/>
          </w:tcPr>
          <w:p w14:paraId="6F7DD275" w14:textId="776B2561" w:rsidR="00973235" w:rsidRPr="00DE4AE9" w:rsidRDefault="00984EFF" w:rsidP="006532CC">
            <w:pPr>
              <w:spacing w:after="0" w:line="240" w:lineRule="auto"/>
              <w:jc w:val="right"/>
              <w:rPr>
                <w:rFonts w:eastAsia="Times New Roman"/>
                <w:color w:val="000000"/>
                <w:sz w:val="20"/>
                <w:szCs w:val="20"/>
              </w:rPr>
            </w:pPr>
            <w:r w:rsidRPr="00DE4AE9">
              <w:rPr>
                <w:rFonts w:eastAsia="Times New Roman"/>
                <w:color w:val="000000"/>
                <w:sz w:val="20"/>
                <w:szCs w:val="20"/>
              </w:rPr>
              <w:t>123</w:t>
            </w:r>
          </w:p>
        </w:tc>
        <w:tc>
          <w:tcPr>
            <w:tcW w:w="992" w:type="dxa"/>
            <w:shd w:val="clear" w:color="auto" w:fill="auto"/>
            <w:noWrap/>
            <w:vAlign w:val="bottom"/>
          </w:tcPr>
          <w:p w14:paraId="48FFBC3A" w14:textId="344B5F10" w:rsidR="00973235" w:rsidRPr="00DE4AE9" w:rsidRDefault="00984EFF" w:rsidP="006532CC">
            <w:pPr>
              <w:spacing w:after="0" w:line="240" w:lineRule="auto"/>
              <w:jc w:val="right"/>
              <w:rPr>
                <w:rFonts w:eastAsia="Times New Roman"/>
                <w:color w:val="000000"/>
                <w:sz w:val="20"/>
                <w:szCs w:val="20"/>
              </w:rPr>
            </w:pPr>
            <w:r w:rsidRPr="00DE4AE9">
              <w:rPr>
                <w:rFonts w:eastAsia="Times New Roman"/>
                <w:color w:val="000000"/>
                <w:sz w:val="20"/>
                <w:szCs w:val="20"/>
              </w:rPr>
              <w:t>1</w:t>
            </w:r>
            <w:r w:rsidR="00781141" w:rsidRPr="00DE4AE9">
              <w:rPr>
                <w:rFonts w:eastAsia="Times New Roman"/>
                <w:color w:val="000000"/>
                <w:sz w:val="20"/>
                <w:szCs w:val="20"/>
              </w:rPr>
              <w:t>31</w:t>
            </w:r>
          </w:p>
        </w:tc>
        <w:tc>
          <w:tcPr>
            <w:tcW w:w="992" w:type="dxa"/>
            <w:shd w:val="clear" w:color="auto" w:fill="auto"/>
            <w:noWrap/>
            <w:vAlign w:val="bottom"/>
          </w:tcPr>
          <w:p w14:paraId="15E4E24D" w14:textId="10602480" w:rsidR="00973235" w:rsidRPr="00DE4AE9" w:rsidRDefault="00565854" w:rsidP="006532CC">
            <w:pPr>
              <w:spacing w:after="0" w:line="240" w:lineRule="auto"/>
              <w:jc w:val="right"/>
              <w:rPr>
                <w:rFonts w:eastAsia="Times New Roman"/>
                <w:color w:val="000000"/>
                <w:sz w:val="20"/>
                <w:szCs w:val="20"/>
              </w:rPr>
            </w:pPr>
            <w:r w:rsidRPr="00DE4AE9">
              <w:rPr>
                <w:rFonts w:eastAsia="Times New Roman"/>
                <w:color w:val="000000"/>
                <w:sz w:val="20"/>
                <w:szCs w:val="20"/>
              </w:rPr>
              <w:t>130</w:t>
            </w:r>
          </w:p>
        </w:tc>
      </w:tr>
      <w:tr w:rsidR="00984EFF" w:rsidRPr="00DE4AE9" w14:paraId="2D73F63B" w14:textId="77777777" w:rsidTr="00FE5DB4">
        <w:trPr>
          <w:trHeight w:val="300"/>
        </w:trPr>
        <w:tc>
          <w:tcPr>
            <w:tcW w:w="3256" w:type="dxa"/>
            <w:shd w:val="clear" w:color="auto" w:fill="auto"/>
            <w:noWrap/>
            <w:vAlign w:val="bottom"/>
            <w:hideMark/>
          </w:tcPr>
          <w:p w14:paraId="57D12E32" w14:textId="4F58A3F4" w:rsidR="00973235" w:rsidRPr="00DE4AE9" w:rsidRDefault="00984EFF" w:rsidP="006532CC">
            <w:pPr>
              <w:spacing w:after="0" w:line="240" w:lineRule="auto"/>
              <w:rPr>
                <w:rFonts w:eastAsia="Times New Roman"/>
                <w:b/>
                <w:bCs/>
                <w:color w:val="000000"/>
                <w:sz w:val="20"/>
                <w:szCs w:val="20"/>
              </w:rPr>
            </w:pPr>
            <w:r w:rsidRPr="00DE4AE9">
              <w:rPr>
                <w:rFonts w:eastAsia="Times New Roman"/>
                <w:b/>
                <w:bCs/>
                <w:color w:val="000000"/>
                <w:sz w:val="20"/>
                <w:szCs w:val="20"/>
              </w:rPr>
              <w:t>Tori valda tarnitud vesi tuhat m³</w:t>
            </w:r>
          </w:p>
        </w:tc>
        <w:tc>
          <w:tcPr>
            <w:tcW w:w="850" w:type="dxa"/>
            <w:shd w:val="clear" w:color="auto" w:fill="auto"/>
            <w:noWrap/>
            <w:vAlign w:val="bottom"/>
          </w:tcPr>
          <w:p w14:paraId="0EE614FA" w14:textId="4E63F053" w:rsidR="00973235" w:rsidRPr="00DE4AE9" w:rsidRDefault="00984EFF" w:rsidP="006532CC">
            <w:pPr>
              <w:spacing w:after="0" w:line="240" w:lineRule="auto"/>
              <w:jc w:val="right"/>
              <w:rPr>
                <w:rFonts w:eastAsia="Times New Roman"/>
                <w:b/>
                <w:bCs/>
                <w:color w:val="000000"/>
                <w:sz w:val="20"/>
                <w:szCs w:val="20"/>
              </w:rPr>
            </w:pPr>
            <w:r w:rsidRPr="00DE4AE9">
              <w:rPr>
                <w:rFonts w:eastAsia="Times New Roman"/>
                <w:b/>
                <w:bCs/>
                <w:color w:val="000000"/>
                <w:sz w:val="20"/>
                <w:szCs w:val="20"/>
              </w:rPr>
              <w:t>411</w:t>
            </w:r>
          </w:p>
        </w:tc>
        <w:tc>
          <w:tcPr>
            <w:tcW w:w="992" w:type="dxa"/>
            <w:shd w:val="clear" w:color="auto" w:fill="auto"/>
            <w:noWrap/>
            <w:vAlign w:val="bottom"/>
          </w:tcPr>
          <w:p w14:paraId="2BBF6202" w14:textId="1B8AA264" w:rsidR="00973235" w:rsidRPr="00DE4AE9" w:rsidRDefault="00984EFF" w:rsidP="006532CC">
            <w:pPr>
              <w:spacing w:after="0" w:line="240" w:lineRule="auto"/>
              <w:jc w:val="right"/>
              <w:rPr>
                <w:rFonts w:eastAsia="Times New Roman"/>
                <w:b/>
                <w:bCs/>
                <w:color w:val="000000"/>
                <w:sz w:val="20"/>
                <w:szCs w:val="20"/>
              </w:rPr>
            </w:pPr>
            <w:r w:rsidRPr="00DE4AE9">
              <w:rPr>
                <w:rFonts w:eastAsia="Times New Roman"/>
                <w:b/>
                <w:bCs/>
                <w:color w:val="000000"/>
                <w:sz w:val="20"/>
                <w:szCs w:val="20"/>
              </w:rPr>
              <w:t>360</w:t>
            </w:r>
          </w:p>
        </w:tc>
        <w:tc>
          <w:tcPr>
            <w:tcW w:w="993" w:type="dxa"/>
            <w:shd w:val="clear" w:color="auto" w:fill="auto"/>
            <w:noWrap/>
            <w:vAlign w:val="bottom"/>
          </w:tcPr>
          <w:p w14:paraId="681FC07D" w14:textId="4331CEDE" w:rsidR="00973235" w:rsidRPr="00DE4AE9" w:rsidRDefault="00984EFF" w:rsidP="006532CC">
            <w:pPr>
              <w:spacing w:after="0" w:line="240" w:lineRule="auto"/>
              <w:jc w:val="right"/>
              <w:rPr>
                <w:rFonts w:eastAsia="Times New Roman"/>
                <w:b/>
                <w:bCs/>
                <w:color w:val="000000"/>
                <w:sz w:val="20"/>
                <w:szCs w:val="20"/>
              </w:rPr>
            </w:pPr>
            <w:r w:rsidRPr="00DE4AE9">
              <w:rPr>
                <w:rFonts w:eastAsia="Times New Roman"/>
                <w:b/>
                <w:bCs/>
                <w:color w:val="000000"/>
                <w:sz w:val="20"/>
                <w:szCs w:val="20"/>
              </w:rPr>
              <w:t>31</w:t>
            </w:r>
            <w:r w:rsidR="00781141" w:rsidRPr="00DE4AE9">
              <w:rPr>
                <w:rFonts w:eastAsia="Times New Roman"/>
                <w:b/>
                <w:bCs/>
                <w:color w:val="000000"/>
                <w:sz w:val="20"/>
                <w:szCs w:val="20"/>
              </w:rPr>
              <w:t>1</w:t>
            </w:r>
          </w:p>
        </w:tc>
        <w:tc>
          <w:tcPr>
            <w:tcW w:w="992" w:type="dxa"/>
            <w:shd w:val="clear" w:color="auto" w:fill="auto"/>
            <w:noWrap/>
            <w:vAlign w:val="bottom"/>
          </w:tcPr>
          <w:p w14:paraId="25286C7B" w14:textId="595CC26D" w:rsidR="00973235" w:rsidRPr="00DE4AE9" w:rsidRDefault="00984EFF" w:rsidP="006532CC">
            <w:pPr>
              <w:spacing w:after="0" w:line="240" w:lineRule="auto"/>
              <w:jc w:val="right"/>
              <w:rPr>
                <w:rFonts w:eastAsia="Times New Roman"/>
                <w:b/>
                <w:bCs/>
                <w:color w:val="000000"/>
                <w:sz w:val="20"/>
                <w:szCs w:val="20"/>
              </w:rPr>
            </w:pPr>
            <w:r w:rsidRPr="00DE4AE9">
              <w:rPr>
                <w:rFonts w:eastAsia="Times New Roman"/>
                <w:b/>
                <w:bCs/>
                <w:color w:val="000000"/>
                <w:sz w:val="20"/>
                <w:szCs w:val="20"/>
              </w:rPr>
              <w:t>3</w:t>
            </w:r>
            <w:r w:rsidR="00781141" w:rsidRPr="00DE4AE9">
              <w:rPr>
                <w:rFonts w:eastAsia="Times New Roman"/>
                <w:b/>
                <w:bCs/>
                <w:color w:val="000000"/>
                <w:sz w:val="20"/>
                <w:szCs w:val="20"/>
              </w:rPr>
              <w:t>06</w:t>
            </w:r>
          </w:p>
        </w:tc>
        <w:tc>
          <w:tcPr>
            <w:tcW w:w="992" w:type="dxa"/>
            <w:shd w:val="clear" w:color="auto" w:fill="auto"/>
            <w:noWrap/>
            <w:vAlign w:val="bottom"/>
          </w:tcPr>
          <w:p w14:paraId="1AD661D5" w14:textId="75EFD6A8" w:rsidR="00973235" w:rsidRPr="00DE4AE9" w:rsidRDefault="00565854" w:rsidP="006532CC">
            <w:pPr>
              <w:spacing w:after="0" w:line="240" w:lineRule="auto"/>
              <w:jc w:val="right"/>
              <w:rPr>
                <w:rFonts w:eastAsia="Times New Roman"/>
                <w:b/>
                <w:bCs/>
                <w:color w:val="000000"/>
                <w:sz w:val="20"/>
                <w:szCs w:val="20"/>
              </w:rPr>
            </w:pPr>
            <w:r w:rsidRPr="00DE4AE9">
              <w:rPr>
                <w:rFonts w:eastAsia="Times New Roman"/>
                <w:b/>
                <w:bCs/>
                <w:color w:val="000000"/>
                <w:sz w:val="20"/>
                <w:szCs w:val="20"/>
              </w:rPr>
              <w:t>390</w:t>
            </w:r>
          </w:p>
        </w:tc>
      </w:tr>
    </w:tbl>
    <w:p w14:paraId="6FE49AF2" w14:textId="77777777" w:rsidR="00973235" w:rsidRDefault="00973235" w:rsidP="00122208">
      <w:pPr>
        <w:ind w:right="-7"/>
        <w:jc w:val="both"/>
        <w:rPr>
          <w:szCs w:val="24"/>
        </w:rPr>
      </w:pPr>
    </w:p>
    <w:p w14:paraId="1B533E2A" w14:textId="3783011F" w:rsidR="00973235" w:rsidRDefault="00973235" w:rsidP="00973235">
      <w:pPr>
        <w:ind w:right="-7"/>
        <w:jc w:val="both"/>
        <w:rPr>
          <w:szCs w:val="24"/>
        </w:rPr>
      </w:pPr>
      <w:r>
        <w:rPr>
          <w:szCs w:val="24"/>
        </w:rPr>
        <w:t xml:space="preserve">OÜ-le Sindi Vesi </w:t>
      </w:r>
      <w:r w:rsidR="00984EFF">
        <w:rPr>
          <w:szCs w:val="24"/>
        </w:rPr>
        <w:t>müü</w:t>
      </w:r>
      <w:r w:rsidR="00350845">
        <w:rPr>
          <w:szCs w:val="24"/>
        </w:rPr>
        <w:t>di</w:t>
      </w:r>
      <w:r w:rsidR="00984EFF">
        <w:rPr>
          <w:szCs w:val="24"/>
        </w:rPr>
        <w:t xml:space="preserve"> Reiu veetöötlusjaamast joogivett Sindi linna, Sauga alevisse ja Tammiste </w:t>
      </w:r>
      <w:r w:rsidR="00896B59">
        <w:rPr>
          <w:szCs w:val="24"/>
        </w:rPr>
        <w:t xml:space="preserve">ning </w:t>
      </w:r>
      <w:proofErr w:type="spellStart"/>
      <w:r w:rsidR="00896B59">
        <w:rPr>
          <w:szCs w:val="24"/>
        </w:rPr>
        <w:t>Eametsa</w:t>
      </w:r>
      <w:proofErr w:type="spellEnd"/>
      <w:r w:rsidR="00896B59">
        <w:rPr>
          <w:szCs w:val="24"/>
        </w:rPr>
        <w:t xml:space="preserve"> </w:t>
      </w:r>
      <w:r w:rsidR="00984EFF">
        <w:rPr>
          <w:szCs w:val="24"/>
        </w:rPr>
        <w:t>külla</w:t>
      </w:r>
      <w:r>
        <w:rPr>
          <w:szCs w:val="24"/>
        </w:rPr>
        <w:t>.</w:t>
      </w:r>
      <w:r w:rsidR="00984EFF">
        <w:rPr>
          <w:szCs w:val="24"/>
        </w:rPr>
        <w:t xml:space="preserve"> AS Pärnu Vesi ost</w:t>
      </w:r>
      <w:r w:rsidR="00C479B6">
        <w:rPr>
          <w:szCs w:val="24"/>
        </w:rPr>
        <w:t>is kuni ettevõte ühinemiseni aastal 2024</w:t>
      </w:r>
      <w:r w:rsidR="00984EFF">
        <w:rPr>
          <w:szCs w:val="24"/>
        </w:rPr>
        <w:t xml:space="preserve"> Paikuse osavalla klientide </w:t>
      </w:r>
      <w:r w:rsidR="00984EFF">
        <w:rPr>
          <w:szCs w:val="24"/>
        </w:rPr>
        <w:lastRenderedPageBreak/>
        <w:t>tarbeks vee Sindi Veele kuuluvast Sindi -Reiu  vee magistraaltorustikust tagasi.</w:t>
      </w:r>
      <w:r w:rsidR="00CD356A">
        <w:rPr>
          <w:szCs w:val="24"/>
        </w:rPr>
        <w:t xml:space="preserve"> Alates 2024</w:t>
      </w:r>
      <w:r w:rsidR="00EA4156">
        <w:rPr>
          <w:szCs w:val="24"/>
        </w:rPr>
        <w:t>.</w:t>
      </w:r>
      <w:r w:rsidR="00CD356A">
        <w:rPr>
          <w:szCs w:val="24"/>
        </w:rPr>
        <w:t xml:space="preserve"> aastas</w:t>
      </w:r>
      <w:r w:rsidR="00EA4156">
        <w:rPr>
          <w:szCs w:val="24"/>
        </w:rPr>
        <w:t>t</w:t>
      </w:r>
      <w:r w:rsidR="00CD356A">
        <w:rPr>
          <w:szCs w:val="24"/>
        </w:rPr>
        <w:t xml:space="preserve"> on OÜ Sindi Vesi ühinenud </w:t>
      </w:r>
      <w:proofErr w:type="spellStart"/>
      <w:r w:rsidR="00CD356A">
        <w:rPr>
          <w:szCs w:val="24"/>
        </w:rPr>
        <w:t>AS-ga</w:t>
      </w:r>
      <w:proofErr w:type="spellEnd"/>
      <w:r w:rsidR="00CD356A">
        <w:rPr>
          <w:szCs w:val="24"/>
        </w:rPr>
        <w:t xml:space="preserve"> Pärnu Vesi</w:t>
      </w:r>
      <w:r w:rsidR="00EA4156">
        <w:rPr>
          <w:szCs w:val="24"/>
        </w:rPr>
        <w:t>.</w:t>
      </w:r>
    </w:p>
    <w:p w14:paraId="48223866" w14:textId="77777777" w:rsidR="009A5E24" w:rsidRDefault="009A5E24" w:rsidP="00122208">
      <w:pPr>
        <w:ind w:right="-7"/>
        <w:jc w:val="both"/>
        <w:rPr>
          <w:szCs w:val="24"/>
        </w:rPr>
      </w:pPr>
    </w:p>
    <w:p w14:paraId="2402B9FE" w14:textId="77777777" w:rsidR="00122208" w:rsidRDefault="00122208" w:rsidP="004A1F45">
      <w:pPr>
        <w:pStyle w:val="Pealkiri4"/>
        <w:numPr>
          <w:ilvl w:val="3"/>
          <w:numId w:val="26"/>
        </w:numPr>
      </w:pPr>
      <w:r>
        <w:t>Perspektiivne veevajadus</w:t>
      </w:r>
    </w:p>
    <w:p w14:paraId="17A5FC93" w14:textId="77777777" w:rsidR="00122208" w:rsidRDefault="00122208" w:rsidP="00122208">
      <w:pPr>
        <w:ind w:right="-7"/>
        <w:jc w:val="both"/>
        <w:rPr>
          <w:szCs w:val="24"/>
        </w:rPr>
      </w:pPr>
      <w:r w:rsidRPr="00E15BF9">
        <w:rPr>
          <w:szCs w:val="24"/>
        </w:rPr>
        <w:t xml:space="preserve">Kuna ühisveevärgi ja -kanalisatsiooni seadus ja sellest tulenev ühisveevärgi ja -kanalisatsiooni arendamise kava käsitleb eelkõige elanikkonnale veevarustuse- ja kanalisatsiooniteenuse tagamist, siis kavas investeeringuid otseselt tööstuspiirkondade veevarustuse ja kanalisatsiooni arendamiseks ette ei ole nähtud. Küll aga peab hoolitsema nende piirkondade veevarustuse ja kanalisatsiooni põhivõrgu ja eelvoolude arendamise eest. </w:t>
      </w:r>
      <w:r>
        <w:rPr>
          <w:szCs w:val="24"/>
        </w:rPr>
        <w:t>V</w:t>
      </w:r>
      <w:r w:rsidRPr="00E15BF9">
        <w:rPr>
          <w:szCs w:val="24"/>
        </w:rPr>
        <w:t xml:space="preserve">eeressursside ja reoveepuhastusvõimsuste planeerimisel </w:t>
      </w:r>
      <w:r>
        <w:rPr>
          <w:szCs w:val="24"/>
        </w:rPr>
        <w:t xml:space="preserve">on vaja </w:t>
      </w:r>
      <w:r w:rsidRPr="00E15BF9">
        <w:rPr>
          <w:szCs w:val="24"/>
        </w:rPr>
        <w:t>arvesta</w:t>
      </w:r>
      <w:r>
        <w:rPr>
          <w:szCs w:val="24"/>
        </w:rPr>
        <w:t>d</w:t>
      </w:r>
      <w:r w:rsidRPr="00E15BF9">
        <w:rPr>
          <w:szCs w:val="24"/>
        </w:rPr>
        <w:t>a tööstuse vajadusega ja suun</w:t>
      </w:r>
      <w:r>
        <w:rPr>
          <w:szCs w:val="24"/>
        </w:rPr>
        <w:t>ata</w:t>
      </w:r>
      <w:r w:rsidRPr="00E15BF9">
        <w:rPr>
          <w:szCs w:val="24"/>
        </w:rPr>
        <w:t xml:space="preserve"> süsteemi põhiehitiste </w:t>
      </w:r>
      <w:proofErr w:type="spellStart"/>
      <w:r w:rsidRPr="00E15BF9">
        <w:rPr>
          <w:szCs w:val="24"/>
        </w:rPr>
        <w:t>dimensioneerimist</w:t>
      </w:r>
      <w:proofErr w:type="spellEnd"/>
      <w:r w:rsidRPr="00E15BF9">
        <w:rPr>
          <w:szCs w:val="24"/>
        </w:rPr>
        <w:t xml:space="preserve"> sellele vastavalt. Ühisveevärgi laiendamise vajadus linnas on seotud eelkõige detailplaneeringutega ja ühisveevärgiga seni ühendamata elanikkonnaga. </w:t>
      </w:r>
    </w:p>
    <w:p w14:paraId="55D748D3" w14:textId="77777777" w:rsidR="00122208" w:rsidRDefault="00122208" w:rsidP="00122208">
      <w:pPr>
        <w:ind w:right="-7"/>
        <w:jc w:val="both"/>
        <w:rPr>
          <w:szCs w:val="24"/>
        </w:rPr>
      </w:pPr>
      <w:r w:rsidRPr="00924E20">
        <w:rPr>
          <w:szCs w:val="24"/>
        </w:rPr>
        <w:t>Veevajaduse hindamisel on võetud aluseks 2021. aastal koostatud Pärnu linna asustusüksuse üldplaneering, Pärnu linna arengukava ja projektid ning olemasoleva olukorra hindamine 2021. a</w:t>
      </w:r>
      <w:r>
        <w:rPr>
          <w:szCs w:val="24"/>
        </w:rPr>
        <w:t>asta</w:t>
      </w:r>
      <w:r w:rsidRPr="00924E20">
        <w:rPr>
          <w:szCs w:val="24"/>
        </w:rPr>
        <w:t xml:space="preserve"> seisuga. Veetoodang leitakse puurkaevude vee</w:t>
      </w:r>
      <w:r>
        <w:rPr>
          <w:szCs w:val="24"/>
        </w:rPr>
        <w:t>arvesti</w:t>
      </w:r>
      <w:r w:rsidRPr="00924E20">
        <w:rPr>
          <w:szCs w:val="24"/>
        </w:rPr>
        <w:t>te näitude alusel. Tarbitud vesi arvutatakse tarbijate vee</w:t>
      </w:r>
      <w:r>
        <w:rPr>
          <w:szCs w:val="24"/>
        </w:rPr>
        <w:t xml:space="preserve">arvestite </w:t>
      </w:r>
      <w:r w:rsidRPr="00924E20">
        <w:rPr>
          <w:szCs w:val="24"/>
        </w:rPr>
        <w:t xml:space="preserve">näitude alusel. </w:t>
      </w:r>
    </w:p>
    <w:p w14:paraId="3F11B40C" w14:textId="77777777" w:rsidR="00122208" w:rsidRPr="007B7B84" w:rsidRDefault="00122208" w:rsidP="00122208">
      <w:pPr>
        <w:ind w:right="-7"/>
        <w:jc w:val="both"/>
        <w:rPr>
          <w:szCs w:val="24"/>
        </w:rPr>
      </w:pPr>
      <w:r w:rsidRPr="007B7B84">
        <w:rPr>
          <w:szCs w:val="24"/>
        </w:rPr>
        <w:t xml:space="preserve">Arvestamata vesi leitakse toodangu ja realisatsiooni vahena ning see sisaldab järgmisi komponente: </w:t>
      </w:r>
    </w:p>
    <w:p w14:paraId="253511B1" w14:textId="77777777" w:rsidR="00122208" w:rsidRPr="007B7B84" w:rsidRDefault="00122208" w:rsidP="003F4F78">
      <w:pPr>
        <w:pStyle w:val="Loendilik"/>
        <w:numPr>
          <w:ilvl w:val="0"/>
          <w:numId w:val="11"/>
        </w:numPr>
        <w:spacing w:after="0"/>
        <w:ind w:right="-7"/>
        <w:jc w:val="both"/>
        <w:rPr>
          <w:szCs w:val="24"/>
        </w:rPr>
      </w:pPr>
      <w:r w:rsidRPr="007B7B84">
        <w:rPr>
          <w:szCs w:val="24"/>
        </w:rPr>
        <w:t xml:space="preserve">veelekked; </w:t>
      </w:r>
    </w:p>
    <w:p w14:paraId="7FF48B43" w14:textId="77777777" w:rsidR="00122208" w:rsidRPr="007B7B84" w:rsidRDefault="00122208" w:rsidP="003F4F78">
      <w:pPr>
        <w:pStyle w:val="Loendilik"/>
        <w:numPr>
          <w:ilvl w:val="0"/>
          <w:numId w:val="11"/>
        </w:numPr>
        <w:spacing w:after="0"/>
        <w:ind w:right="-7"/>
        <w:jc w:val="both"/>
        <w:rPr>
          <w:szCs w:val="24"/>
        </w:rPr>
      </w:pPr>
      <w:r w:rsidRPr="007B7B84">
        <w:rPr>
          <w:szCs w:val="24"/>
        </w:rPr>
        <w:t>omatarve;</w:t>
      </w:r>
    </w:p>
    <w:p w14:paraId="638F92FB" w14:textId="77777777" w:rsidR="00122208" w:rsidRPr="007B7B84" w:rsidRDefault="00122208" w:rsidP="003F4F78">
      <w:pPr>
        <w:pStyle w:val="Loendilik"/>
        <w:numPr>
          <w:ilvl w:val="0"/>
          <w:numId w:val="11"/>
        </w:numPr>
        <w:spacing w:after="0"/>
        <w:ind w:right="-7"/>
        <w:jc w:val="both"/>
        <w:rPr>
          <w:szCs w:val="24"/>
        </w:rPr>
      </w:pPr>
      <w:r w:rsidRPr="007B7B84">
        <w:rPr>
          <w:szCs w:val="24"/>
        </w:rPr>
        <w:t>vee</w:t>
      </w:r>
      <w:r>
        <w:rPr>
          <w:szCs w:val="24"/>
        </w:rPr>
        <w:t>arvesti</w:t>
      </w:r>
      <w:r w:rsidRPr="007B7B84">
        <w:rPr>
          <w:szCs w:val="24"/>
        </w:rPr>
        <w:t>te vead;</w:t>
      </w:r>
    </w:p>
    <w:p w14:paraId="16069AF3" w14:textId="77777777" w:rsidR="00122208" w:rsidRPr="007B7B84" w:rsidRDefault="00122208" w:rsidP="003F4F78">
      <w:pPr>
        <w:pStyle w:val="Loendilik"/>
        <w:numPr>
          <w:ilvl w:val="0"/>
          <w:numId w:val="11"/>
        </w:numPr>
        <w:spacing w:after="0"/>
        <w:ind w:right="-7"/>
        <w:jc w:val="both"/>
        <w:rPr>
          <w:szCs w:val="24"/>
        </w:rPr>
      </w:pPr>
      <w:r w:rsidRPr="007B7B84">
        <w:rPr>
          <w:szCs w:val="24"/>
        </w:rPr>
        <w:t xml:space="preserve">illegaalsed veeühendused; </w:t>
      </w:r>
    </w:p>
    <w:p w14:paraId="1673281C" w14:textId="77777777" w:rsidR="00122208" w:rsidRPr="007B7B84" w:rsidRDefault="00122208" w:rsidP="003F4F78">
      <w:pPr>
        <w:pStyle w:val="Loendilik"/>
        <w:numPr>
          <w:ilvl w:val="0"/>
          <w:numId w:val="11"/>
        </w:numPr>
        <w:spacing w:after="0"/>
        <w:ind w:right="-7"/>
        <w:jc w:val="both"/>
        <w:rPr>
          <w:szCs w:val="24"/>
        </w:rPr>
      </w:pPr>
      <w:r w:rsidRPr="007B7B84">
        <w:rPr>
          <w:szCs w:val="24"/>
        </w:rPr>
        <w:t xml:space="preserve">avalik veevõtt; </w:t>
      </w:r>
    </w:p>
    <w:p w14:paraId="5AD666C1" w14:textId="77777777" w:rsidR="00122208" w:rsidRPr="007B7B84" w:rsidRDefault="00122208" w:rsidP="003F4F78">
      <w:pPr>
        <w:pStyle w:val="Loendilik"/>
        <w:numPr>
          <w:ilvl w:val="0"/>
          <w:numId w:val="11"/>
        </w:numPr>
        <w:ind w:right="-7"/>
        <w:jc w:val="both"/>
        <w:rPr>
          <w:szCs w:val="24"/>
        </w:rPr>
      </w:pPr>
      <w:r w:rsidRPr="007B7B84">
        <w:rPr>
          <w:szCs w:val="24"/>
        </w:rPr>
        <w:t>tulekustutusvesi.</w:t>
      </w:r>
    </w:p>
    <w:p w14:paraId="3A493C18" w14:textId="77777777" w:rsidR="0002278B" w:rsidRDefault="00122208" w:rsidP="001A490A">
      <w:pPr>
        <w:ind w:right="-7"/>
        <w:rPr>
          <w:szCs w:val="24"/>
        </w:rPr>
        <w:sectPr w:rsidR="0002278B" w:rsidSect="0002278B">
          <w:headerReference w:type="default" r:id="rId21"/>
          <w:footerReference w:type="default" r:id="rId22"/>
          <w:footerReference w:type="first" r:id="rId23"/>
          <w:pgSz w:w="11906" w:h="16838"/>
          <w:pgMar w:top="1411" w:right="1411" w:bottom="1411" w:left="1411" w:header="706" w:footer="706" w:gutter="0"/>
          <w:pgNumType w:start="0"/>
          <w:cols w:space="708"/>
          <w:titlePg/>
          <w:docGrid w:linePitch="360"/>
        </w:sectPr>
      </w:pPr>
      <w:r w:rsidRPr="008C551B">
        <w:rPr>
          <w:szCs w:val="24"/>
        </w:rPr>
        <w:t>Allolevas tabelis on näidatud prognoositav Pärnu linna elanike arv ja prognoositavad veetoo</w:t>
      </w:r>
      <w:r>
        <w:rPr>
          <w:szCs w:val="24"/>
        </w:rPr>
        <w:t>t</w:t>
      </w:r>
      <w:r w:rsidRPr="008C551B">
        <w:rPr>
          <w:szCs w:val="24"/>
        </w:rPr>
        <w:t xml:space="preserve">mise ning joogivee tarbimise vooluhulgad </w:t>
      </w:r>
      <w:r w:rsidR="003B26AE">
        <w:rPr>
          <w:szCs w:val="24"/>
        </w:rPr>
        <w:t xml:space="preserve">AS </w:t>
      </w:r>
      <w:r w:rsidRPr="008C551B">
        <w:rPr>
          <w:szCs w:val="24"/>
        </w:rPr>
        <w:t>Pärnu</w:t>
      </w:r>
      <w:r w:rsidR="003B26AE">
        <w:rPr>
          <w:szCs w:val="24"/>
        </w:rPr>
        <w:t xml:space="preserve"> Vesi vastutusalas</w:t>
      </w:r>
      <w:r w:rsidRPr="008C551B">
        <w:rPr>
          <w:szCs w:val="24"/>
        </w:rPr>
        <w:t xml:space="preserve"> 2022-2036.</w:t>
      </w:r>
    </w:p>
    <w:p w14:paraId="6E30D6DF" w14:textId="05167697" w:rsidR="00122208" w:rsidRDefault="00122208" w:rsidP="00122208">
      <w:pPr>
        <w:ind w:right="-7"/>
        <w:jc w:val="both"/>
        <w:rPr>
          <w:szCs w:val="24"/>
        </w:rPr>
      </w:pPr>
    </w:p>
    <w:p w14:paraId="4142DA82" w14:textId="1EDC5DF4" w:rsidR="006C20F2" w:rsidRDefault="006C20F2" w:rsidP="00441E91">
      <w:pPr>
        <w:pStyle w:val="Pealdis"/>
      </w:pPr>
      <w:r>
        <w:t xml:space="preserve">Tabel </w:t>
      </w:r>
      <w:r w:rsidR="00DE5DB5">
        <w:t>5</w:t>
      </w:r>
      <w:r w:rsidR="001C16A4">
        <w:noBreakHyphen/>
      </w:r>
      <w:r w:rsidR="001C16A4">
        <w:fldChar w:fldCharType="begin"/>
      </w:r>
      <w:r w:rsidR="001C16A4">
        <w:instrText xml:space="preserve"> SEQ Tabel \* ARABIC \s 1 </w:instrText>
      </w:r>
      <w:r w:rsidR="001C16A4">
        <w:fldChar w:fldCharType="separate"/>
      </w:r>
      <w:r w:rsidR="001C16A4">
        <w:rPr>
          <w:noProof/>
        </w:rPr>
        <w:t>8</w:t>
      </w:r>
      <w:r w:rsidR="001C16A4">
        <w:fldChar w:fldCharType="end"/>
      </w:r>
      <w:r w:rsidR="0002278B" w:rsidRPr="0002278B">
        <w:t xml:space="preserve"> </w:t>
      </w:r>
      <w:r w:rsidR="0002278B">
        <w:t xml:space="preserve"> </w:t>
      </w:r>
      <w:r w:rsidR="0002278B" w:rsidRPr="00E1417D">
        <w:t xml:space="preserve">Pärnu </w:t>
      </w:r>
      <w:r w:rsidR="0002278B">
        <w:t xml:space="preserve">Vee tegelikud ja </w:t>
      </w:r>
      <w:r w:rsidR="0002278B" w:rsidRPr="00E1417D">
        <w:t>prognoositavad veetootmise ja joogivee tarbimise vooluhulgad</w:t>
      </w:r>
      <w:r w:rsidR="0002278B">
        <w:t xml:space="preserve"> 202</w:t>
      </w:r>
      <w:r w:rsidR="000201EF">
        <w:t>3</w:t>
      </w:r>
      <w:r w:rsidR="0002278B">
        <w:t xml:space="preserve">-2036 </w:t>
      </w:r>
    </w:p>
    <w:tbl>
      <w:tblPr>
        <w:tblW w:w="14081" w:type="dxa"/>
        <w:tblInd w:w="75" w:type="dxa"/>
        <w:tblCellMar>
          <w:left w:w="70" w:type="dxa"/>
          <w:right w:w="70" w:type="dxa"/>
        </w:tblCellMar>
        <w:tblLook w:val="04A0" w:firstRow="1" w:lastRow="0" w:firstColumn="1" w:lastColumn="0" w:noHBand="0" w:noVBand="1"/>
      </w:tblPr>
      <w:tblGrid>
        <w:gridCol w:w="2029"/>
        <w:gridCol w:w="1067"/>
        <w:gridCol w:w="845"/>
        <w:gridCol w:w="845"/>
        <w:gridCol w:w="845"/>
        <w:gridCol w:w="845"/>
        <w:gridCol w:w="845"/>
        <w:gridCol w:w="845"/>
        <w:gridCol w:w="845"/>
        <w:gridCol w:w="845"/>
        <w:gridCol w:w="845"/>
        <w:gridCol w:w="845"/>
        <w:gridCol w:w="845"/>
        <w:gridCol w:w="845"/>
        <w:gridCol w:w="845"/>
      </w:tblGrid>
      <w:tr w:rsidR="000201EF" w:rsidRPr="000201EF" w14:paraId="76E16FB5" w14:textId="77777777" w:rsidTr="00C21077">
        <w:trPr>
          <w:trHeight w:val="300"/>
          <w:tblHeader/>
        </w:trPr>
        <w:tc>
          <w:tcPr>
            <w:tcW w:w="2029" w:type="dxa"/>
            <w:tcBorders>
              <w:top w:val="single" w:sz="4" w:space="0" w:color="auto"/>
              <w:left w:val="single" w:sz="4" w:space="0" w:color="auto"/>
              <w:bottom w:val="single" w:sz="4" w:space="0" w:color="auto"/>
              <w:right w:val="single" w:sz="4" w:space="0" w:color="auto"/>
            </w:tcBorders>
            <w:shd w:val="clear" w:color="000000" w:fill="BED3E4"/>
            <w:vAlign w:val="center"/>
            <w:hideMark/>
          </w:tcPr>
          <w:p w14:paraId="228FECCA" w14:textId="77777777" w:rsidR="000201EF" w:rsidRPr="000201EF" w:rsidRDefault="000201EF" w:rsidP="000201EF">
            <w:pPr>
              <w:spacing w:after="0" w:line="240" w:lineRule="auto"/>
              <w:jc w:val="both"/>
              <w:rPr>
                <w:rFonts w:eastAsia="Times New Roman" w:cs="Times New Roman"/>
                <w:b/>
                <w:bCs/>
                <w:color w:val="000000"/>
                <w:sz w:val="20"/>
                <w:szCs w:val="20"/>
              </w:rPr>
            </w:pPr>
            <w:r w:rsidRPr="000201EF">
              <w:rPr>
                <w:rFonts w:eastAsia="Times New Roman" w:cs="Times New Roman"/>
                <w:b/>
                <w:bCs/>
                <w:color w:val="000000"/>
                <w:sz w:val="20"/>
                <w:szCs w:val="20"/>
              </w:rPr>
              <w:t> </w:t>
            </w:r>
          </w:p>
        </w:tc>
        <w:tc>
          <w:tcPr>
            <w:tcW w:w="1067" w:type="dxa"/>
            <w:tcBorders>
              <w:top w:val="single" w:sz="4" w:space="0" w:color="auto"/>
              <w:left w:val="nil"/>
              <w:bottom w:val="single" w:sz="4" w:space="0" w:color="auto"/>
              <w:right w:val="single" w:sz="4" w:space="0" w:color="auto"/>
            </w:tcBorders>
            <w:shd w:val="clear" w:color="000000" w:fill="BED3E4"/>
            <w:vAlign w:val="center"/>
            <w:hideMark/>
          </w:tcPr>
          <w:p w14:paraId="067BC13A" w14:textId="77777777" w:rsidR="000201EF" w:rsidRPr="000201EF" w:rsidRDefault="000201EF" w:rsidP="000201EF">
            <w:pPr>
              <w:spacing w:after="0" w:line="240" w:lineRule="auto"/>
              <w:jc w:val="center"/>
              <w:rPr>
                <w:rFonts w:eastAsia="Times New Roman" w:cs="Times New Roman"/>
                <w:b/>
                <w:bCs/>
                <w:color w:val="000000"/>
                <w:sz w:val="20"/>
                <w:szCs w:val="20"/>
              </w:rPr>
            </w:pPr>
            <w:r w:rsidRPr="000201EF">
              <w:rPr>
                <w:rFonts w:eastAsia="Times New Roman" w:cs="Times New Roman"/>
                <w:b/>
                <w:bCs/>
                <w:sz w:val="20"/>
                <w:szCs w:val="20"/>
              </w:rPr>
              <w:t>2023</w:t>
            </w:r>
          </w:p>
        </w:tc>
        <w:tc>
          <w:tcPr>
            <w:tcW w:w="845" w:type="dxa"/>
            <w:tcBorders>
              <w:top w:val="single" w:sz="4" w:space="0" w:color="auto"/>
              <w:left w:val="nil"/>
              <w:bottom w:val="single" w:sz="4" w:space="0" w:color="auto"/>
              <w:right w:val="single" w:sz="4" w:space="0" w:color="auto"/>
            </w:tcBorders>
            <w:shd w:val="clear" w:color="000000" w:fill="BED3E4"/>
            <w:vAlign w:val="center"/>
            <w:hideMark/>
          </w:tcPr>
          <w:p w14:paraId="54B07841" w14:textId="77777777" w:rsidR="000201EF" w:rsidRPr="000201EF" w:rsidRDefault="000201EF" w:rsidP="000201EF">
            <w:pPr>
              <w:spacing w:after="0" w:line="240" w:lineRule="auto"/>
              <w:jc w:val="center"/>
              <w:rPr>
                <w:rFonts w:eastAsia="Times New Roman" w:cs="Times New Roman"/>
                <w:b/>
                <w:bCs/>
                <w:color w:val="000000"/>
                <w:sz w:val="20"/>
                <w:szCs w:val="20"/>
              </w:rPr>
            </w:pPr>
            <w:r w:rsidRPr="000201EF">
              <w:rPr>
                <w:rFonts w:eastAsia="Times New Roman" w:cs="Times New Roman"/>
                <w:b/>
                <w:bCs/>
                <w:sz w:val="20"/>
                <w:szCs w:val="20"/>
              </w:rPr>
              <w:t>2024 PR</w:t>
            </w:r>
          </w:p>
        </w:tc>
        <w:tc>
          <w:tcPr>
            <w:tcW w:w="845" w:type="dxa"/>
            <w:tcBorders>
              <w:top w:val="single" w:sz="4" w:space="0" w:color="auto"/>
              <w:left w:val="nil"/>
              <w:bottom w:val="single" w:sz="4" w:space="0" w:color="auto"/>
              <w:right w:val="single" w:sz="4" w:space="0" w:color="auto"/>
            </w:tcBorders>
            <w:shd w:val="clear" w:color="000000" w:fill="BED3E4"/>
            <w:vAlign w:val="center"/>
            <w:hideMark/>
          </w:tcPr>
          <w:p w14:paraId="11023992" w14:textId="77777777" w:rsidR="000201EF" w:rsidRPr="000201EF" w:rsidRDefault="000201EF" w:rsidP="000201EF">
            <w:pPr>
              <w:spacing w:after="0" w:line="240" w:lineRule="auto"/>
              <w:jc w:val="center"/>
              <w:rPr>
                <w:rFonts w:eastAsia="Times New Roman" w:cs="Times New Roman"/>
                <w:b/>
                <w:bCs/>
                <w:color w:val="000000"/>
                <w:sz w:val="20"/>
                <w:szCs w:val="20"/>
              </w:rPr>
            </w:pPr>
            <w:r w:rsidRPr="000201EF">
              <w:rPr>
                <w:rFonts w:eastAsia="Times New Roman" w:cs="Times New Roman"/>
                <w:b/>
                <w:bCs/>
                <w:sz w:val="20"/>
                <w:szCs w:val="20"/>
              </w:rPr>
              <w:t>2025 PR</w:t>
            </w:r>
          </w:p>
        </w:tc>
        <w:tc>
          <w:tcPr>
            <w:tcW w:w="845" w:type="dxa"/>
            <w:tcBorders>
              <w:top w:val="single" w:sz="4" w:space="0" w:color="auto"/>
              <w:left w:val="nil"/>
              <w:bottom w:val="single" w:sz="4" w:space="0" w:color="auto"/>
              <w:right w:val="single" w:sz="4" w:space="0" w:color="auto"/>
            </w:tcBorders>
            <w:shd w:val="clear" w:color="000000" w:fill="BED3E4"/>
            <w:vAlign w:val="center"/>
            <w:hideMark/>
          </w:tcPr>
          <w:p w14:paraId="1D67555B" w14:textId="77777777" w:rsidR="000201EF" w:rsidRPr="000201EF" w:rsidRDefault="000201EF" w:rsidP="000201EF">
            <w:pPr>
              <w:spacing w:after="0" w:line="240" w:lineRule="auto"/>
              <w:jc w:val="center"/>
              <w:rPr>
                <w:rFonts w:eastAsia="Times New Roman" w:cs="Times New Roman"/>
                <w:b/>
                <w:bCs/>
                <w:color w:val="000000"/>
                <w:sz w:val="20"/>
                <w:szCs w:val="20"/>
              </w:rPr>
            </w:pPr>
            <w:r w:rsidRPr="000201EF">
              <w:rPr>
                <w:rFonts w:eastAsia="Times New Roman" w:cs="Times New Roman"/>
                <w:b/>
                <w:bCs/>
                <w:sz w:val="20"/>
                <w:szCs w:val="20"/>
              </w:rPr>
              <w:t>2026 PR</w:t>
            </w:r>
          </w:p>
        </w:tc>
        <w:tc>
          <w:tcPr>
            <w:tcW w:w="845" w:type="dxa"/>
            <w:tcBorders>
              <w:top w:val="single" w:sz="4" w:space="0" w:color="auto"/>
              <w:left w:val="nil"/>
              <w:bottom w:val="single" w:sz="4" w:space="0" w:color="auto"/>
              <w:right w:val="single" w:sz="4" w:space="0" w:color="auto"/>
            </w:tcBorders>
            <w:shd w:val="clear" w:color="000000" w:fill="BED3E4"/>
            <w:vAlign w:val="center"/>
            <w:hideMark/>
          </w:tcPr>
          <w:p w14:paraId="20424A32" w14:textId="77777777" w:rsidR="000201EF" w:rsidRPr="000201EF" w:rsidRDefault="000201EF" w:rsidP="000201EF">
            <w:pPr>
              <w:spacing w:after="0" w:line="240" w:lineRule="auto"/>
              <w:jc w:val="center"/>
              <w:rPr>
                <w:rFonts w:eastAsia="Times New Roman" w:cs="Times New Roman"/>
                <w:b/>
                <w:bCs/>
                <w:color w:val="000000"/>
                <w:sz w:val="20"/>
                <w:szCs w:val="20"/>
              </w:rPr>
            </w:pPr>
            <w:r w:rsidRPr="000201EF">
              <w:rPr>
                <w:rFonts w:eastAsia="Times New Roman" w:cs="Times New Roman"/>
                <w:b/>
                <w:bCs/>
                <w:sz w:val="20"/>
                <w:szCs w:val="20"/>
              </w:rPr>
              <w:t>2027 PR</w:t>
            </w:r>
          </w:p>
        </w:tc>
        <w:tc>
          <w:tcPr>
            <w:tcW w:w="845" w:type="dxa"/>
            <w:tcBorders>
              <w:top w:val="single" w:sz="4" w:space="0" w:color="auto"/>
              <w:left w:val="nil"/>
              <w:bottom w:val="single" w:sz="4" w:space="0" w:color="auto"/>
              <w:right w:val="single" w:sz="4" w:space="0" w:color="auto"/>
            </w:tcBorders>
            <w:shd w:val="clear" w:color="000000" w:fill="BED3E4"/>
            <w:vAlign w:val="center"/>
            <w:hideMark/>
          </w:tcPr>
          <w:p w14:paraId="2A25143E" w14:textId="77777777" w:rsidR="000201EF" w:rsidRPr="000201EF" w:rsidRDefault="000201EF" w:rsidP="000201EF">
            <w:pPr>
              <w:spacing w:after="0" w:line="240" w:lineRule="auto"/>
              <w:jc w:val="center"/>
              <w:rPr>
                <w:rFonts w:eastAsia="Times New Roman" w:cs="Times New Roman"/>
                <w:b/>
                <w:bCs/>
                <w:color w:val="000000"/>
                <w:sz w:val="20"/>
                <w:szCs w:val="20"/>
              </w:rPr>
            </w:pPr>
            <w:r w:rsidRPr="000201EF">
              <w:rPr>
                <w:rFonts w:eastAsia="Times New Roman" w:cs="Times New Roman"/>
                <w:b/>
                <w:bCs/>
                <w:sz w:val="20"/>
                <w:szCs w:val="20"/>
              </w:rPr>
              <w:t>2028 PR</w:t>
            </w:r>
          </w:p>
        </w:tc>
        <w:tc>
          <w:tcPr>
            <w:tcW w:w="845" w:type="dxa"/>
            <w:tcBorders>
              <w:top w:val="single" w:sz="4" w:space="0" w:color="auto"/>
              <w:left w:val="nil"/>
              <w:bottom w:val="single" w:sz="4" w:space="0" w:color="auto"/>
              <w:right w:val="single" w:sz="4" w:space="0" w:color="auto"/>
            </w:tcBorders>
            <w:shd w:val="clear" w:color="000000" w:fill="BED3E4"/>
            <w:vAlign w:val="center"/>
            <w:hideMark/>
          </w:tcPr>
          <w:p w14:paraId="6B864B37" w14:textId="77777777" w:rsidR="000201EF" w:rsidRPr="000201EF" w:rsidRDefault="000201EF" w:rsidP="000201EF">
            <w:pPr>
              <w:spacing w:after="0" w:line="240" w:lineRule="auto"/>
              <w:jc w:val="center"/>
              <w:rPr>
                <w:rFonts w:eastAsia="Times New Roman" w:cs="Times New Roman"/>
                <w:b/>
                <w:bCs/>
                <w:color w:val="000000"/>
                <w:sz w:val="20"/>
                <w:szCs w:val="20"/>
              </w:rPr>
            </w:pPr>
            <w:r w:rsidRPr="000201EF">
              <w:rPr>
                <w:rFonts w:eastAsia="Times New Roman" w:cs="Times New Roman"/>
                <w:b/>
                <w:bCs/>
                <w:sz w:val="20"/>
                <w:szCs w:val="20"/>
              </w:rPr>
              <w:t>2029 PR</w:t>
            </w:r>
          </w:p>
        </w:tc>
        <w:tc>
          <w:tcPr>
            <w:tcW w:w="845" w:type="dxa"/>
            <w:tcBorders>
              <w:top w:val="single" w:sz="4" w:space="0" w:color="auto"/>
              <w:left w:val="nil"/>
              <w:bottom w:val="single" w:sz="4" w:space="0" w:color="auto"/>
              <w:right w:val="single" w:sz="4" w:space="0" w:color="auto"/>
            </w:tcBorders>
            <w:shd w:val="clear" w:color="000000" w:fill="BED3E4"/>
            <w:vAlign w:val="center"/>
            <w:hideMark/>
          </w:tcPr>
          <w:p w14:paraId="1A005BC4" w14:textId="77777777" w:rsidR="000201EF" w:rsidRPr="000201EF" w:rsidRDefault="000201EF" w:rsidP="000201EF">
            <w:pPr>
              <w:spacing w:after="0" w:line="240" w:lineRule="auto"/>
              <w:jc w:val="center"/>
              <w:rPr>
                <w:rFonts w:eastAsia="Times New Roman" w:cs="Times New Roman"/>
                <w:b/>
                <w:bCs/>
                <w:color w:val="000000"/>
                <w:sz w:val="20"/>
                <w:szCs w:val="20"/>
              </w:rPr>
            </w:pPr>
            <w:r w:rsidRPr="000201EF">
              <w:rPr>
                <w:rFonts w:eastAsia="Times New Roman" w:cs="Times New Roman"/>
                <w:b/>
                <w:bCs/>
                <w:sz w:val="20"/>
                <w:szCs w:val="20"/>
              </w:rPr>
              <w:t>2030 PR</w:t>
            </w:r>
          </w:p>
        </w:tc>
        <w:tc>
          <w:tcPr>
            <w:tcW w:w="845" w:type="dxa"/>
            <w:tcBorders>
              <w:top w:val="single" w:sz="4" w:space="0" w:color="auto"/>
              <w:left w:val="nil"/>
              <w:bottom w:val="single" w:sz="4" w:space="0" w:color="auto"/>
              <w:right w:val="single" w:sz="4" w:space="0" w:color="auto"/>
            </w:tcBorders>
            <w:shd w:val="clear" w:color="000000" w:fill="BED3E4"/>
            <w:vAlign w:val="center"/>
            <w:hideMark/>
          </w:tcPr>
          <w:p w14:paraId="1ACD3F81" w14:textId="77777777" w:rsidR="000201EF" w:rsidRPr="000201EF" w:rsidRDefault="000201EF" w:rsidP="000201EF">
            <w:pPr>
              <w:spacing w:after="0" w:line="240" w:lineRule="auto"/>
              <w:jc w:val="center"/>
              <w:rPr>
                <w:rFonts w:eastAsia="Times New Roman" w:cs="Times New Roman"/>
                <w:b/>
                <w:bCs/>
                <w:color w:val="000000"/>
                <w:sz w:val="20"/>
                <w:szCs w:val="20"/>
              </w:rPr>
            </w:pPr>
            <w:r w:rsidRPr="000201EF">
              <w:rPr>
                <w:rFonts w:eastAsia="Times New Roman" w:cs="Times New Roman"/>
                <w:b/>
                <w:bCs/>
                <w:sz w:val="20"/>
                <w:szCs w:val="20"/>
              </w:rPr>
              <w:t>2031 PR</w:t>
            </w:r>
          </w:p>
        </w:tc>
        <w:tc>
          <w:tcPr>
            <w:tcW w:w="845" w:type="dxa"/>
            <w:tcBorders>
              <w:top w:val="single" w:sz="4" w:space="0" w:color="auto"/>
              <w:left w:val="nil"/>
              <w:bottom w:val="single" w:sz="4" w:space="0" w:color="auto"/>
              <w:right w:val="single" w:sz="4" w:space="0" w:color="auto"/>
            </w:tcBorders>
            <w:shd w:val="clear" w:color="000000" w:fill="BED3E4"/>
            <w:vAlign w:val="center"/>
            <w:hideMark/>
          </w:tcPr>
          <w:p w14:paraId="4F09EE69" w14:textId="77777777" w:rsidR="000201EF" w:rsidRPr="000201EF" w:rsidRDefault="000201EF" w:rsidP="000201EF">
            <w:pPr>
              <w:spacing w:after="0" w:line="240" w:lineRule="auto"/>
              <w:jc w:val="center"/>
              <w:rPr>
                <w:rFonts w:eastAsia="Times New Roman" w:cs="Times New Roman"/>
                <w:b/>
                <w:bCs/>
                <w:color w:val="000000"/>
                <w:sz w:val="20"/>
                <w:szCs w:val="20"/>
              </w:rPr>
            </w:pPr>
            <w:r w:rsidRPr="000201EF">
              <w:rPr>
                <w:rFonts w:eastAsia="Times New Roman" w:cs="Times New Roman"/>
                <w:b/>
                <w:bCs/>
                <w:sz w:val="20"/>
                <w:szCs w:val="20"/>
              </w:rPr>
              <w:t>2032 PR</w:t>
            </w:r>
          </w:p>
        </w:tc>
        <w:tc>
          <w:tcPr>
            <w:tcW w:w="845" w:type="dxa"/>
            <w:tcBorders>
              <w:top w:val="single" w:sz="4" w:space="0" w:color="auto"/>
              <w:left w:val="nil"/>
              <w:bottom w:val="single" w:sz="4" w:space="0" w:color="auto"/>
              <w:right w:val="single" w:sz="4" w:space="0" w:color="auto"/>
            </w:tcBorders>
            <w:shd w:val="clear" w:color="000000" w:fill="BED3E4"/>
            <w:vAlign w:val="center"/>
            <w:hideMark/>
          </w:tcPr>
          <w:p w14:paraId="4B0C14F9" w14:textId="77777777" w:rsidR="000201EF" w:rsidRPr="000201EF" w:rsidRDefault="000201EF" w:rsidP="000201EF">
            <w:pPr>
              <w:spacing w:after="0" w:line="240" w:lineRule="auto"/>
              <w:jc w:val="center"/>
              <w:rPr>
                <w:rFonts w:eastAsia="Times New Roman" w:cs="Times New Roman"/>
                <w:b/>
                <w:bCs/>
                <w:color w:val="000000"/>
                <w:sz w:val="20"/>
                <w:szCs w:val="20"/>
              </w:rPr>
            </w:pPr>
            <w:r w:rsidRPr="000201EF">
              <w:rPr>
                <w:rFonts w:eastAsia="Times New Roman" w:cs="Times New Roman"/>
                <w:b/>
                <w:bCs/>
                <w:sz w:val="20"/>
                <w:szCs w:val="20"/>
              </w:rPr>
              <w:t xml:space="preserve">2033 PR </w:t>
            </w:r>
          </w:p>
        </w:tc>
        <w:tc>
          <w:tcPr>
            <w:tcW w:w="845" w:type="dxa"/>
            <w:tcBorders>
              <w:top w:val="single" w:sz="4" w:space="0" w:color="auto"/>
              <w:left w:val="nil"/>
              <w:bottom w:val="single" w:sz="4" w:space="0" w:color="auto"/>
              <w:right w:val="single" w:sz="4" w:space="0" w:color="auto"/>
            </w:tcBorders>
            <w:shd w:val="clear" w:color="000000" w:fill="BED3E4"/>
            <w:vAlign w:val="center"/>
            <w:hideMark/>
          </w:tcPr>
          <w:p w14:paraId="298D84B4" w14:textId="77777777" w:rsidR="000201EF" w:rsidRPr="000201EF" w:rsidRDefault="000201EF" w:rsidP="000201EF">
            <w:pPr>
              <w:spacing w:after="0" w:line="240" w:lineRule="auto"/>
              <w:jc w:val="center"/>
              <w:rPr>
                <w:rFonts w:eastAsia="Times New Roman" w:cs="Times New Roman"/>
                <w:b/>
                <w:bCs/>
                <w:color w:val="000000"/>
                <w:sz w:val="20"/>
                <w:szCs w:val="20"/>
              </w:rPr>
            </w:pPr>
            <w:r w:rsidRPr="000201EF">
              <w:rPr>
                <w:rFonts w:eastAsia="Times New Roman" w:cs="Times New Roman"/>
                <w:b/>
                <w:bCs/>
                <w:sz w:val="20"/>
                <w:szCs w:val="20"/>
              </w:rPr>
              <w:t>2034 PR</w:t>
            </w:r>
          </w:p>
        </w:tc>
        <w:tc>
          <w:tcPr>
            <w:tcW w:w="845" w:type="dxa"/>
            <w:tcBorders>
              <w:top w:val="single" w:sz="4" w:space="0" w:color="auto"/>
              <w:left w:val="nil"/>
              <w:bottom w:val="single" w:sz="4" w:space="0" w:color="auto"/>
              <w:right w:val="single" w:sz="4" w:space="0" w:color="auto"/>
            </w:tcBorders>
            <w:shd w:val="clear" w:color="000000" w:fill="BED3E4"/>
            <w:vAlign w:val="center"/>
            <w:hideMark/>
          </w:tcPr>
          <w:p w14:paraId="3528A49D" w14:textId="77777777" w:rsidR="000201EF" w:rsidRPr="000201EF" w:rsidRDefault="000201EF" w:rsidP="000201EF">
            <w:pPr>
              <w:spacing w:after="0" w:line="240" w:lineRule="auto"/>
              <w:jc w:val="center"/>
              <w:rPr>
                <w:rFonts w:eastAsia="Times New Roman" w:cs="Times New Roman"/>
                <w:b/>
                <w:bCs/>
                <w:color w:val="000000"/>
                <w:sz w:val="20"/>
                <w:szCs w:val="20"/>
              </w:rPr>
            </w:pPr>
            <w:r w:rsidRPr="000201EF">
              <w:rPr>
                <w:rFonts w:eastAsia="Times New Roman" w:cs="Times New Roman"/>
                <w:b/>
                <w:bCs/>
                <w:sz w:val="20"/>
                <w:szCs w:val="20"/>
              </w:rPr>
              <w:t>2035 PR</w:t>
            </w:r>
          </w:p>
        </w:tc>
        <w:tc>
          <w:tcPr>
            <w:tcW w:w="845" w:type="dxa"/>
            <w:tcBorders>
              <w:top w:val="single" w:sz="4" w:space="0" w:color="auto"/>
              <w:left w:val="nil"/>
              <w:bottom w:val="single" w:sz="4" w:space="0" w:color="auto"/>
              <w:right w:val="single" w:sz="4" w:space="0" w:color="auto"/>
            </w:tcBorders>
            <w:shd w:val="clear" w:color="000000" w:fill="BED3E4"/>
            <w:vAlign w:val="center"/>
            <w:hideMark/>
          </w:tcPr>
          <w:p w14:paraId="733FEFDA" w14:textId="77777777" w:rsidR="000201EF" w:rsidRPr="000201EF" w:rsidRDefault="000201EF" w:rsidP="000201EF">
            <w:pPr>
              <w:spacing w:after="0" w:line="240" w:lineRule="auto"/>
              <w:jc w:val="center"/>
              <w:rPr>
                <w:rFonts w:eastAsia="Times New Roman" w:cs="Times New Roman"/>
                <w:b/>
                <w:bCs/>
                <w:color w:val="000000"/>
                <w:sz w:val="20"/>
                <w:szCs w:val="20"/>
              </w:rPr>
            </w:pPr>
            <w:r w:rsidRPr="000201EF">
              <w:rPr>
                <w:rFonts w:eastAsia="Times New Roman" w:cs="Times New Roman"/>
                <w:b/>
                <w:bCs/>
                <w:sz w:val="20"/>
                <w:szCs w:val="20"/>
              </w:rPr>
              <w:t>2036 PR</w:t>
            </w:r>
          </w:p>
        </w:tc>
      </w:tr>
      <w:tr w:rsidR="000201EF" w:rsidRPr="000201EF" w14:paraId="3692BD2B" w14:textId="77777777" w:rsidTr="00C21077">
        <w:trPr>
          <w:trHeight w:val="510"/>
        </w:trPr>
        <w:tc>
          <w:tcPr>
            <w:tcW w:w="2029" w:type="dxa"/>
            <w:tcBorders>
              <w:top w:val="nil"/>
              <w:left w:val="single" w:sz="4" w:space="0" w:color="auto"/>
              <w:bottom w:val="single" w:sz="4" w:space="0" w:color="auto"/>
              <w:right w:val="single" w:sz="4" w:space="0" w:color="auto"/>
            </w:tcBorders>
            <w:shd w:val="clear" w:color="auto" w:fill="auto"/>
            <w:vAlign w:val="center"/>
            <w:hideMark/>
          </w:tcPr>
          <w:p w14:paraId="41877A26" w14:textId="77777777" w:rsidR="000201EF" w:rsidRPr="000201EF" w:rsidRDefault="000201EF" w:rsidP="000201EF">
            <w:pPr>
              <w:spacing w:after="0" w:line="240" w:lineRule="auto"/>
              <w:rPr>
                <w:rFonts w:eastAsia="Times New Roman" w:cs="Times New Roman"/>
                <w:color w:val="000000"/>
                <w:sz w:val="20"/>
                <w:szCs w:val="20"/>
              </w:rPr>
            </w:pPr>
            <w:r w:rsidRPr="000201EF">
              <w:rPr>
                <w:rFonts w:eastAsia="Times New Roman" w:cs="Times New Roman"/>
                <w:color w:val="000000"/>
                <w:sz w:val="20"/>
                <w:szCs w:val="20"/>
              </w:rPr>
              <w:t xml:space="preserve">Elanike arv tuhat inimest </w:t>
            </w:r>
          </w:p>
        </w:tc>
        <w:tc>
          <w:tcPr>
            <w:tcW w:w="1067" w:type="dxa"/>
            <w:tcBorders>
              <w:top w:val="nil"/>
              <w:left w:val="nil"/>
              <w:bottom w:val="single" w:sz="4" w:space="0" w:color="auto"/>
              <w:right w:val="single" w:sz="4" w:space="0" w:color="auto"/>
            </w:tcBorders>
            <w:shd w:val="clear" w:color="auto" w:fill="auto"/>
            <w:vAlign w:val="center"/>
            <w:hideMark/>
          </w:tcPr>
          <w:p w14:paraId="0565E657" w14:textId="77777777"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49,4</w:t>
            </w:r>
          </w:p>
        </w:tc>
        <w:tc>
          <w:tcPr>
            <w:tcW w:w="845" w:type="dxa"/>
            <w:tcBorders>
              <w:top w:val="nil"/>
              <w:left w:val="nil"/>
              <w:bottom w:val="single" w:sz="4" w:space="0" w:color="auto"/>
              <w:right w:val="single" w:sz="4" w:space="0" w:color="auto"/>
            </w:tcBorders>
            <w:shd w:val="clear" w:color="auto" w:fill="auto"/>
            <w:vAlign w:val="center"/>
            <w:hideMark/>
          </w:tcPr>
          <w:p w14:paraId="3142459D" w14:textId="77777777"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49,4</w:t>
            </w:r>
          </w:p>
        </w:tc>
        <w:tc>
          <w:tcPr>
            <w:tcW w:w="845" w:type="dxa"/>
            <w:tcBorders>
              <w:top w:val="nil"/>
              <w:left w:val="nil"/>
              <w:bottom w:val="single" w:sz="4" w:space="0" w:color="auto"/>
              <w:right w:val="single" w:sz="4" w:space="0" w:color="auto"/>
            </w:tcBorders>
            <w:shd w:val="clear" w:color="auto" w:fill="auto"/>
            <w:vAlign w:val="center"/>
            <w:hideMark/>
          </w:tcPr>
          <w:p w14:paraId="56755FBE" w14:textId="77777777"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49,4</w:t>
            </w:r>
          </w:p>
        </w:tc>
        <w:tc>
          <w:tcPr>
            <w:tcW w:w="845" w:type="dxa"/>
            <w:tcBorders>
              <w:top w:val="nil"/>
              <w:left w:val="nil"/>
              <w:bottom w:val="single" w:sz="4" w:space="0" w:color="auto"/>
              <w:right w:val="single" w:sz="4" w:space="0" w:color="auto"/>
            </w:tcBorders>
            <w:shd w:val="clear" w:color="auto" w:fill="auto"/>
            <w:vAlign w:val="center"/>
            <w:hideMark/>
          </w:tcPr>
          <w:p w14:paraId="6FE6CF57" w14:textId="77777777"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49,4</w:t>
            </w:r>
          </w:p>
        </w:tc>
        <w:tc>
          <w:tcPr>
            <w:tcW w:w="845" w:type="dxa"/>
            <w:tcBorders>
              <w:top w:val="nil"/>
              <w:left w:val="nil"/>
              <w:bottom w:val="single" w:sz="4" w:space="0" w:color="auto"/>
              <w:right w:val="single" w:sz="4" w:space="0" w:color="auto"/>
            </w:tcBorders>
            <w:shd w:val="clear" w:color="auto" w:fill="auto"/>
            <w:vAlign w:val="center"/>
            <w:hideMark/>
          </w:tcPr>
          <w:p w14:paraId="04AD3C36" w14:textId="77777777"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49,4</w:t>
            </w:r>
          </w:p>
        </w:tc>
        <w:tc>
          <w:tcPr>
            <w:tcW w:w="845" w:type="dxa"/>
            <w:tcBorders>
              <w:top w:val="nil"/>
              <w:left w:val="nil"/>
              <w:bottom w:val="single" w:sz="4" w:space="0" w:color="auto"/>
              <w:right w:val="single" w:sz="4" w:space="0" w:color="auto"/>
            </w:tcBorders>
            <w:shd w:val="clear" w:color="auto" w:fill="auto"/>
            <w:vAlign w:val="center"/>
            <w:hideMark/>
          </w:tcPr>
          <w:p w14:paraId="04EBA3FC" w14:textId="77777777"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49,4</w:t>
            </w:r>
          </w:p>
        </w:tc>
        <w:tc>
          <w:tcPr>
            <w:tcW w:w="845" w:type="dxa"/>
            <w:tcBorders>
              <w:top w:val="nil"/>
              <w:left w:val="nil"/>
              <w:bottom w:val="single" w:sz="4" w:space="0" w:color="auto"/>
              <w:right w:val="single" w:sz="4" w:space="0" w:color="auto"/>
            </w:tcBorders>
            <w:shd w:val="clear" w:color="auto" w:fill="auto"/>
            <w:vAlign w:val="center"/>
            <w:hideMark/>
          </w:tcPr>
          <w:p w14:paraId="5EFEAF25" w14:textId="77777777"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49,4</w:t>
            </w:r>
          </w:p>
        </w:tc>
        <w:tc>
          <w:tcPr>
            <w:tcW w:w="845" w:type="dxa"/>
            <w:tcBorders>
              <w:top w:val="nil"/>
              <w:left w:val="nil"/>
              <w:bottom w:val="single" w:sz="4" w:space="0" w:color="auto"/>
              <w:right w:val="single" w:sz="4" w:space="0" w:color="auto"/>
            </w:tcBorders>
            <w:shd w:val="clear" w:color="auto" w:fill="auto"/>
            <w:vAlign w:val="center"/>
            <w:hideMark/>
          </w:tcPr>
          <w:p w14:paraId="6B920BE9" w14:textId="77777777"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49,4</w:t>
            </w:r>
          </w:p>
        </w:tc>
        <w:tc>
          <w:tcPr>
            <w:tcW w:w="845" w:type="dxa"/>
            <w:tcBorders>
              <w:top w:val="nil"/>
              <w:left w:val="nil"/>
              <w:bottom w:val="single" w:sz="4" w:space="0" w:color="auto"/>
              <w:right w:val="single" w:sz="4" w:space="0" w:color="auto"/>
            </w:tcBorders>
            <w:shd w:val="clear" w:color="auto" w:fill="auto"/>
            <w:vAlign w:val="center"/>
            <w:hideMark/>
          </w:tcPr>
          <w:p w14:paraId="5CDFD1F1" w14:textId="77777777"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49,4</w:t>
            </w:r>
          </w:p>
        </w:tc>
        <w:tc>
          <w:tcPr>
            <w:tcW w:w="845" w:type="dxa"/>
            <w:tcBorders>
              <w:top w:val="nil"/>
              <w:left w:val="nil"/>
              <w:bottom w:val="single" w:sz="4" w:space="0" w:color="auto"/>
              <w:right w:val="single" w:sz="4" w:space="0" w:color="auto"/>
            </w:tcBorders>
            <w:shd w:val="clear" w:color="auto" w:fill="auto"/>
            <w:vAlign w:val="center"/>
            <w:hideMark/>
          </w:tcPr>
          <w:p w14:paraId="118604C3" w14:textId="77777777"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49,4</w:t>
            </w:r>
          </w:p>
        </w:tc>
        <w:tc>
          <w:tcPr>
            <w:tcW w:w="845" w:type="dxa"/>
            <w:tcBorders>
              <w:top w:val="nil"/>
              <w:left w:val="nil"/>
              <w:bottom w:val="single" w:sz="4" w:space="0" w:color="auto"/>
              <w:right w:val="single" w:sz="4" w:space="0" w:color="auto"/>
            </w:tcBorders>
            <w:shd w:val="clear" w:color="auto" w:fill="auto"/>
            <w:vAlign w:val="center"/>
            <w:hideMark/>
          </w:tcPr>
          <w:p w14:paraId="5D716A21" w14:textId="77777777"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49,4</w:t>
            </w:r>
          </w:p>
        </w:tc>
        <w:tc>
          <w:tcPr>
            <w:tcW w:w="845" w:type="dxa"/>
            <w:tcBorders>
              <w:top w:val="nil"/>
              <w:left w:val="nil"/>
              <w:bottom w:val="single" w:sz="4" w:space="0" w:color="auto"/>
              <w:right w:val="single" w:sz="4" w:space="0" w:color="auto"/>
            </w:tcBorders>
            <w:shd w:val="clear" w:color="auto" w:fill="auto"/>
            <w:vAlign w:val="center"/>
            <w:hideMark/>
          </w:tcPr>
          <w:p w14:paraId="63016427" w14:textId="77777777"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49,4</w:t>
            </w:r>
          </w:p>
        </w:tc>
        <w:tc>
          <w:tcPr>
            <w:tcW w:w="845" w:type="dxa"/>
            <w:tcBorders>
              <w:top w:val="nil"/>
              <w:left w:val="nil"/>
              <w:bottom w:val="single" w:sz="4" w:space="0" w:color="auto"/>
              <w:right w:val="single" w:sz="4" w:space="0" w:color="auto"/>
            </w:tcBorders>
            <w:shd w:val="clear" w:color="auto" w:fill="auto"/>
            <w:vAlign w:val="center"/>
            <w:hideMark/>
          </w:tcPr>
          <w:p w14:paraId="476C2926" w14:textId="77777777"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49,4</w:t>
            </w:r>
          </w:p>
        </w:tc>
        <w:tc>
          <w:tcPr>
            <w:tcW w:w="845" w:type="dxa"/>
            <w:tcBorders>
              <w:top w:val="nil"/>
              <w:left w:val="nil"/>
              <w:bottom w:val="single" w:sz="4" w:space="0" w:color="auto"/>
              <w:right w:val="single" w:sz="4" w:space="0" w:color="auto"/>
            </w:tcBorders>
            <w:shd w:val="clear" w:color="auto" w:fill="auto"/>
            <w:vAlign w:val="center"/>
            <w:hideMark/>
          </w:tcPr>
          <w:p w14:paraId="1B736FBF" w14:textId="77777777"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49,4</w:t>
            </w:r>
          </w:p>
        </w:tc>
      </w:tr>
      <w:tr w:rsidR="00C21077" w:rsidRPr="000201EF" w14:paraId="5EF15CBE" w14:textId="77777777" w:rsidTr="00C21077">
        <w:trPr>
          <w:trHeight w:val="510"/>
        </w:trPr>
        <w:tc>
          <w:tcPr>
            <w:tcW w:w="2029" w:type="dxa"/>
            <w:tcBorders>
              <w:top w:val="nil"/>
              <w:left w:val="single" w:sz="4" w:space="0" w:color="auto"/>
              <w:bottom w:val="single" w:sz="4" w:space="0" w:color="auto"/>
              <w:right w:val="single" w:sz="4" w:space="0" w:color="auto"/>
            </w:tcBorders>
            <w:shd w:val="clear" w:color="auto" w:fill="auto"/>
            <w:vAlign w:val="center"/>
            <w:hideMark/>
          </w:tcPr>
          <w:p w14:paraId="366FD8BD" w14:textId="77777777" w:rsidR="00C21077" w:rsidRPr="000201EF" w:rsidRDefault="00C21077" w:rsidP="00C21077">
            <w:pPr>
              <w:spacing w:after="0" w:line="240" w:lineRule="auto"/>
              <w:rPr>
                <w:rFonts w:eastAsia="Times New Roman" w:cs="Times New Roman"/>
                <w:color w:val="000000"/>
                <w:sz w:val="20"/>
                <w:szCs w:val="20"/>
              </w:rPr>
            </w:pPr>
            <w:r w:rsidRPr="000201EF">
              <w:rPr>
                <w:rFonts w:eastAsia="Times New Roman" w:cs="Times New Roman"/>
                <w:color w:val="000000"/>
                <w:sz w:val="20"/>
                <w:szCs w:val="20"/>
              </w:rPr>
              <w:t xml:space="preserve">Veega liidetud elanike arv tuhat inimest </w:t>
            </w:r>
          </w:p>
        </w:tc>
        <w:tc>
          <w:tcPr>
            <w:tcW w:w="1067" w:type="dxa"/>
            <w:tcBorders>
              <w:top w:val="nil"/>
              <w:left w:val="nil"/>
              <w:bottom w:val="single" w:sz="4" w:space="0" w:color="auto"/>
              <w:right w:val="single" w:sz="4" w:space="0" w:color="auto"/>
            </w:tcBorders>
            <w:shd w:val="clear" w:color="auto" w:fill="auto"/>
            <w:vAlign w:val="center"/>
            <w:hideMark/>
          </w:tcPr>
          <w:p w14:paraId="7BDA9463" w14:textId="4A31DEF6" w:rsidR="00C21077" w:rsidRPr="000201EF" w:rsidRDefault="00C21077" w:rsidP="00C21077">
            <w:pPr>
              <w:spacing w:after="0" w:line="240" w:lineRule="auto"/>
              <w:jc w:val="right"/>
              <w:rPr>
                <w:rFonts w:eastAsia="Times New Roman" w:cs="Times New Roman"/>
                <w:color w:val="000000"/>
                <w:sz w:val="20"/>
                <w:szCs w:val="20"/>
              </w:rPr>
            </w:pPr>
            <w:r>
              <w:rPr>
                <w:color w:val="000000"/>
                <w:sz w:val="20"/>
                <w:szCs w:val="20"/>
              </w:rPr>
              <w:t>47,3</w:t>
            </w:r>
          </w:p>
        </w:tc>
        <w:tc>
          <w:tcPr>
            <w:tcW w:w="845" w:type="dxa"/>
            <w:tcBorders>
              <w:top w:val="nil"/>
              <w:left w:val="nil"/>
              <w:bottom w:val="single" w:sz="4" w:space="0" w:color="auto"/>
              <w:right w:val="single" w:sz="4" w:space="0" w:color="auto"/>
            </w:tcBorders>
            <w:shd w:val="clear" w:color="auto" w:fill="auto"/>
            <w:vAlign w:val="center"/>
            <w:hideMark/>
          </w:tcPr>
          <w:p w14:paraId="0B7B8FFB" w14:textId="76437195" w:rsidR="00C21077" w:rsidRPr="000201EF" w:rsidRDefault="00C21077" w:rsidP="00C21077">
            <w:pPr>
              <w:spacing w:after="0" w:line="240" w:lineRule="auto"/>
              <w:jc w:val="right"/>
              <w:rPr>
                <w:rFonts w:eastAsia="Times New Roman" w:cs="Times New Roman"/>
                <w:color w:val="000000"/>
                <w:sz w:val="20"/>
                <w:szCs w:val="20"/>
              </w:rPr>
            </w:pPr>
            <w:r>
              <w:rPr>
                <w:color w:val="000000"/>
                <w:sz w:val="20"/>
                <w:szCs w:val="20"/>
              </w:rPr>
              <w:t>47,4</w:t>
            </w:r>
          </w:p>
        </w:tc>
        <w:tc>
          <w:tcPr>
            <w:tcW w:w="845" w:type="dxa"/>
            <w:tcBorders>
              <w:top w:val="nil"/>
              <w:left w:val="nil"/>
              <w:bottom w:val="single" w:sz="4" w:space="0" w:color="auto"/>
              <w:right w:val="single" w:sz="4" w:space="0" w:color="auto"/>
            </w:tcBorders>
            <w:shd w:val="clear" w:color="auto" w:fill="auto"/>
            <w:vAlign w:val="center"/>
            <w:hideMark/>
          </w:tcPr>
          <w:p w14:paraId="1E4F46F5" w14:textId="146968C1" w:rsidR="00C21077" w:rsidRPr="000201EF" w:rsidRDefault="00C21077" w:rsidP="00C21077">
            <w:pPr>
              <w:spacing w:after="0" w:line="240" w:lineRule="auto"/>
              <w:jc w:val="right"/>
              <w:rPr>
                <w:rFonts w:eastAsia="Times New Roman" w:cs="Times New Roman"/>
                <w:color w:val="000000"/>
                <w:sz w:val="20"/>
                <w:szCs w:val="20"/>
              </w:rPr>
            </w:pPr>
            <w:r>
              <w:rPr>
                <w:color w:val="000000"/>
                <w:sz w:val="20"/>
                <w:szCs w:val="20"/>
              </w:rPr>
              <w:t>47,5</w:t>
            </w:r>
          </w:p>
        </w:tc>
        <w:tc>
          <w:tcPr>
            <w:tcW w:w="845" w:type="dxa"/>
            <w:tcBorders>
              <w:top w:val="nil"/>
              <w:left w:val="nil"/>
              <w:bottom w:val="single" w:sz="4" w:space="0" w:color="auto"/>
              <w:right w:val="single" w:sz="4" w:space="0" w:color="auto"/>
            </w:tcBorders>
            <w:shd w:val="clear" w:color="auto" w:fill="auto"/>
            <w:vAlign w:val="center"/>
            <w:hideMark/>
          </w:tcPr>
          <w:p w14:paraId="6261F660" w14:textId="2AE45EE6" w:rsidR="00C21077" w:rsidRPr="000201EF" w:rsidRDefault="00C21077" w:rsidP="00C21077">
            <w:pPr>
              <w:spacing w:after="0" w:line="240" w:lineRule="auto"/>
              <w:jc w:val="right"/>
              <w:rPr>
                <w:rFonts w:eastAsia="Times New Roman" w:cs="Times New Roman"/>
                <w:color w:val="000000"/>
                <w:sz w:val="20"/>
                <w:szCs w:val="20"/>
              </w:rPr>
            </w:pPr>
            <w:r>
              <w:rPr>
                <w:color w:val="000000"/>
                <w:sz w:val="20"/>
                <w:szCs w:val="20"/>
              </w:rPr>
              <w:t>47,5</w:t>
            </w:r>
          </w:p>
        </w:tc>
        <w:tc>
          <w:tcPr>
            <w:tcW w:w="845" w:type="dxa"/>
            <w:tcBorders>
              <w:top w:val="nil"/>
              <w:left w:val="nil"/>
              <w:bottom w:val="single" w:sz="4" w:space="0" w:color="auto"/>
              <w:right w:val="single" w:sz="4" w:space="0" w:color="auto"/>
            </w:tcBorders>
            <w:shd w:val="clear" w:color="auto" w:fill="auto"/>
            <w:vAlign w:val="center"/>
            <w:hideMark/>
          </w:tcPr>
          <w:p w14:paraId="6335A4C1" w14:textId="16196C88" w:rsidR="00C21077" w:rsidRPr="000201EF" w:rsidRDefault="00C21077" w:rsidP="00C21077">
            <w:pPr>
              <w:spacing w:after="0" w:line="240" w:lineRule="auto"/>
              <w:jc w:val="right"/>
              <w:rPr>
                <w:rFonts w:eastAsia="Times New Roman" w:cs="Times New Roman"/>
                <w:color w:val="000000"/>
                <w:sz w:val="20"/>
                <w:szCs w:val="20"/>
              </w:rPr>
            </w:pPr>
            <w:r>
              <w:rPr>
                <w:color w:val="000000"/>
                <w:sz w:val="20"/>
                <w:szCs w:val="20"/>
              </w:rPr>
              <w:t>47,6</w:t>
            </w:r>
          </w:p>
        </w:tc>
        <w:tc>
          <w:tcPr>
            <w:tcW w:w="845" w:type="dxa"/>
            <w:tcBorders>
              <w:top w:val="nil"/>
              <w:left w:val="nil"/>
              <w:bottom w:val="single" w:sz="4" w:space="0" w:color="auto"/>
              <w:right w:val="single" w:sz="4" w:space="0" w:color="auto"/>
            </w:tcBorders>
            <w:shd w:val="clear" w:color="auto" w:fill="auto"/>
            <w:vAlign w:val="center"/>
            <w:hideMark/>
          </w:tcPr>
          <w:p w14:paraId="1BFE5ED3" w14:textId="6865621D" w:rsidR="00C21077" w:rsidRPr="000201EF" w:rsidRDefault="00C21077" w:rsidP="00C21077">
            <w:pPr>
              <w:spacing w:after="0" w:line="240" w:lineRule="auto"/>
              <w:jc w:val="right"/>
              <w:rPr>
                <w:rFonts w:eastAsia="Times New Roman" w:cs="Times New Roman"/>
                <w:color w:val="000000"/>
                <w:sz w:val="20"/>
                <w:szCs w:val="20"/>
              </w:rPr>
            </w:pPr>
            <w:r>
              <w:rPr>
                <w:color w:val="000000"/>
                <w:sz w:val="20"/>
                <w:szCs w:val="20"/>
              </w:rPr>
              <w:t>47,6</w:t>
            </w:r>
          </w:p>
        </w:tc>
        <w:tc>
          <w:tcPr>
            <w:tcW w:w="845" w:type="dxa"/>
            <w:tcBorders>
              <w:top w:val="nil"/>
              <w:left w:val="nil"/>
              <w:bottom w:val="single" w:sz="4" w:space="0" w:color="auto"/>
              <w:right w:val="single" w:sz="4" w:space="0" w:color="auto"/>
            </w:tcBorders>
            <w:shd w:val="clear" w:color="auto" w:fill="auto"/>
            <w:vAlign w:val="center"/>
            <w:hideMark/>
          </w:tcPr>
          <w:p w14:paraId="08888EE9" w14:textId="1471E208" w:rsidR="00C21077" w:rsidRPr="000201EF" w:rsidRDefault="00C21077" w:rsidP="00C21077">
            <w:pPr>
              <w:spacing w:after="0" w:line="240" w:lineRule="auto"/>
              <w:jc w:val="right"/>
              <w:rPr>
                <w:rFonts w:eastAsia="Times New Roman" w:cs="Times New Roman"/>
                <w:color w:val="000000"/>
                <w:sz w:val="20"/>
                <w:szCs w:val="20"/>
              </w:rPr>
            </w:pPr>
            <w:r>
              <w:rPr>
                <w:color w:val="000000"/>
                <w:sz w:val="20"/>
                <w:szCs w:val="20"/>
              </w:rPr>
              <w:t>47,7</w:t>
            </w:r>
          </w:p>
        </w:tc>
        <w:tc>
          <w:tcPr>
            <w:tcW w:w="845" w:type="dxa"/>
            <w:tcBorders>
              <w:top w:val="nil"/>
              <w:left w:val="nil"/>
              <w:bottom w:val="single" w:sz="4" w:space="0" w:color="auto"/>
              <w:right w:val="single" w:sz="4" w:space="0" w:color="auto"/>
            </w:tcBorders>
            <w:shd w:val="clear" w:color="auto" w:fill="auto"/>
            <w:vAlign w:val="center"/>
            <w:hideMark/>
          </w:tcPr>
          <w:p w14:paraId="79DF3458" w14:textId="6FF90B2B" w:rsidR="00C21077" w:rsidRPr="000201EF" w:rsidRDefault="00C21077" w:rsidP="00C21077">
            <w:pPr>
              <w:spacing w:after="0" w:line="240" w:lineRule="auto"/>
              <w:jc w:val="right"/>
              <w:rPr>
                <w:rFonts w:eastAsia="Times New Roman" w:cs="Times New Roman"/>
                <w:color w:val="000000"/>
                <w:sz w:val="20"/>
                <w:szCs w:val="20"/>
              </w:rPr>
            </w:pPr>
            <w:r>
              <w:rPr>
                <w:color w:val="000000"/>
                <w:sz w:val="20"/>
                <w:szCs w:val="20"/>
              </w:rPr>
              <w:t>47,7</w:t>
            </w:r>
          </w:p>
        </w:tc>
        <w:tc>
          <w:tcPr>
            <w:tcW w:w="845" w:type="dxa"/>
            <w:tcBorders>
              <w:top w:val="nil"/>
              <w:left w:val="nil"/>
              <w:bottom w:val="single" w:sz="4" w:space="0" w:color="auto"/>
              <w:right w:val="single" w:sz="4" w:space="0" w:color="auto"/>
            </w:tcBorders>
            <w:shd w:val="clear" w:color="auto" w:fill="auto"/>
            <w:vAlign w:val="center"/>
            <w:hideMark/>
          </w:tcPr>
          <w:p w14:paraId="02E7FA8D" w14:textId="402E6EA7" w:rsidR="00C21077" w:rsidRPr="000201EF" w:rsidRDefault="00C21077" w:rsidP="00C21077">
            <w:pPr>
              <w:spacing w:after="0" w:line="240" w:lineRule="auto"/>
              <w:jc w:val="right"/>
              <w:rPr>
                <w:rFonts w:eastAsia="Times New Roman" w:cs="Times New Roman"/>
                <w:color w:val="000000"/>
                <w:sz w:val="20"/>
                <w:szCs w:val="20"/>
              </w:rPr>
            </w:pPr>
            <w:r>
              <w:rPr>
                <w:color w:val="000000"/>
                <w:sz w:val="20"/>
                <w:szCs w:val="20"/>
              </w:rPr>
              <w:t>47,8</w:t>
            </w:r>
          </w:p>
        </w:tc>
        <w:tc>
          <w:tcPr>
            <w:tcW w:w="845" w:type="dxa"/>
            <w:tcBorders>
              <w:top w:val="nil"/>
              <w:left w:val="nil"/>
              <w:bottom w:val="single" w:sz="4" w:space="0" w:color="auto"/>
              <w:right w:val="single" w:sz="4" w:space="0" w:color="auto"/>
            </w:tcBorders>
            <w:shd w:val="clear" w:color="auto" w:fill="auto"/>
            <w:vAlign w:val="center"/>
            <w:hideMark/>
          </w:tcPr>
          <w:p w14:paraId="188399F7" w14:textId="5057C439" w:rsidR="00C21077" w:rsidRPr="000201EF" w:rsidRDefault="00C21077" w:rsidP="00C21077">
            <w:pPr>
              <w:spacing w:after="0" w:line="240" w:lineRule="auto"/>
              <w:jc w:val="right"/>
              <w:rPr>
                <w:rFonts w:eastAsia="Times New Roman" w:cs="Times New Roman"/>
                <w:color w:val="000000"/>
                <w:sz w:val="20"/>
                <w:szCs w:val="20"/>
              </w:rPr>
            </w:pPr>
            <w:r>
              <w:rPr>
                <w:color w:val="000000"/>
                <w:sz w:val="20"/>
                <w:szCs w:val="20"/>
              </w:rPr>
              <w:t>47,8</w:t>
            </w:r>
          </w:p>
        </w:tc>
        <w:tc>
          <w:tcPr>
            <w:tcW w:w="845" w:type="dxa"/>
            <w:tcBorders>
              <w:top w:val="nil"/>
              <w:left w:val="nil"/>
              <w:bottom w:val="single" w:sz="4" w:space="0" w:color="auto"/>
              <w:right w:val="single" w:sz="4" w:space="0" w:color="auto"/>
            </w:tcBorders>
            <w:shd w:val="clear" w:color="auto" w:fill="auto"/>
            <w:vAlign w:val="center"/>
            <w:hideMark/>
          </w:tcPr>
          <w:p w14:paraId="0BB648B1" w14:textId="520FAA74" w:rsidR="00C21077" w:rsidRPr="000201EF" w:rsidRDefault="00C21077" w:rsidP="00C21077">
            <w:pPr>
              <w:spacing w:after="0" w:line="240" w:lineRule="auto"/>
              <w:jc w:val="right"/>
              <w:rPr>
                <w:rFonts w:eastAsia="Times New Roman" w:cs="Times New Roman"/>
                <w:color w:val="000000"/>
                <w:sz w:val="20"/>
                <w:szCs w:val="20"/>
              </w:rPr>
            </w:pPr>
            <w:r>
              <w:rPr>
                <w:color w:val="000000"/>
                <w:sz w:val="20"/>
                <w:szCs w:val="20"/>
              </w:rPr>
              <w:t>47,9</w:t>
            </w:r>
          </w:p>
        </w:tc>
        <w:tc>
          <w:tcPr>
            <w:tcW w:w="845" w:type="dxa"/>
            <w:tcBorders>
              <w:top w:val="nil"/>
              <w:left w:val="nil"/>
              <w:bottom w:val="single" w:sz="4" w:space="0" w:color="auto"/>
              <w:right w:val="single" w:sz="4" w:space="0" w:color="auto"/>
            </w:tcBorders>
            <w:shd w:val="clear" w:color="auto" w:fill="auto"/>
            <w:vAlign w:val="center"/>
            <w:hideMark/>
          </w:tcPr>
          <w:p w14:paraId="6B0F5C01" w14:textId="3E0B059F" w:rsidR="00C21077" w:rsidRPr="000201EF" w:rsidRDefault="00C21077" w:rsidP="00C21077">
            <w:pPr>
              <w:spacing w:after="0" w:line="240" w:lineRule="auto"/>
              <w:jc w:val="right"/>
              <w:rPr>
                <w:rFonts w:eastAsia="Times New Roman" w:cs="Times New Roman"/>
                <w:color w:val="000000"/>
                <w:sz w:val="20"/>
                <w:szCs w:val="20"/>
              </w:rPr>
            </w:pPr>
            <w:r>
              <w:rPr>
                <w:color w:val="000000"/>
                <w:sz w:val="20"/>
                <w:szCs w:val="20"/>
              </w:rPr>
              <w:t>47,9</w:t>
            </w:r>
          </w:p>
        </w:tc>
        <w:tc>
          <w:tcPr>
            <w:tcW w:w="845" w:type="dxa"/>
            <w:tcBorders>
              <w:top w:val="nil"/>
              <w:left w:val="nil"/>
              <w:bottom w:val="single" w:sz="4" w:space="0" w:color="auto"/>
              <w:right w:val="single" w:sz="4" w:space="0" w:color="auto"/>
            </w:tcBorders>
            <w:shd w:val="clear" w:color="auto" w:fill="auto"/>
            <w:vAlign w:val="center"/>
            <w:hideMark/>
          </w:tcPr>
          <w:p w14:paraId="47498AEC" w14:textId="47E38AAA" w:rsidR="00C21077" w:rsidRPr="000201EF" w:rsidRDefault="00C21077" w:rsidP="00C21077">
            <w:pPr>
              <w:spacing w:after="0" w:line="240" w:lineRule="auto"/>
              <w:jc w:val="right"/>
              <w:rPr>
                <w:rFonts w:eastAsia="Times New Roman" w:cs="Times New Roman"/>
                <w:color w:val="000000"/>
                <w:sz w:val="20"/>
                <w:szCs w:val="20"/>
              </w:rPr>
            </w:pPr>
            <w:r>
              <w:rPr>
                <w:color w:val="000000"/>
                <w:sz w:val="20"/>
                <w:szCs w:val="20"/>
              </w:rPr>
              <w:t>48,0</w:t>
            </w:r>
          </w:p>
        </w:tc>
        <w:tc>
          <w:tcPr>
            <w:tcW w:w="845" w:type="dxa"/>
            <w:tcBorders>
              <w:top w:val="nil"/>
              <w:left w:val="nil"/>
              <w:bottom w:val="single" w:sz="4" w:space="0" w:color="auto"/>
              <w:right w:val="single" w:sz="4" w:space="0" w:color="auto"/>
            </w:tcBorders>
            <w:shd w:val="clear" w:color="auto" w:fill="auto"/>
            <w:vAlign w:val="center"/>
            <w:hideMark/>
          </w:tcPr>
          <w:p w14:paraId="6B63639D" w14:textId="0D193E30" w:rsidR="00C21077" w:rsidRPr="000201EF" w:rsidRDefault="00C21077" w:rsidP="00C21077">
            <w:pPr>
              <w:spacing w:after="0" w:line="240" w:lineRule="auto"/>
              <w:jc w:val="right"/>
              <w:rPr>
                <w:rFonts w:eastAsia="Times New Roman" w:cs="Times New Roman"/>
                <w:color w:val="000000"/>
                <w:sz w:val="20"/>
                <w:szCs w:val="20"/>
              </w:rPr>
            </w:pPr>
            <w:r>
              <w:rPr>
                <w:color w:val="000000"/>
                <w:sz w:val="20"/>
                <w:szCs w:val="20"/>
              </w:rPr>
              <w:t>48,0</w:t>
            </w:r>
          </w:p>
        </w:tc>
      </w:tr>
      <w:tr w:rsidR="00C21077" w:rsidRPr="000201EF" w14:paraId="10DB3D02" w14:textId="77777777" w:rsidTr="00C21077">
        <w:trPr>
          <w:trHeight w:val="510"/>
        </w:trPr>
        <w:tc>
          <w:tcPr>
            <w:tcW w:w="2029" w:type="dxa"/>
            <w:tcBorders>
              <w:top w:val="nil"/>
              <w:left w:val="single" w:sz="4" w:space="0" w:color="auto"/>
              <w:bottom w:val="single" w:sz="4" w:space="0" w:color="auto"/>
              <w:right w:val="single" w:sz="4" w:space="0" w:color="auto"/>
            </w:tcBorders>
            <w:shd w:val="clear" w:color="auto" w:fill="auto"/>
            <w:vAlign w:val="center"/>
            <w:hideMark/>
          </w:tcPr>
          <w:p w14:paraId="6C7FD5A3" w14:textId="77777777" w:rsidR="00C21077" w:rsidRPr="000201EF" w:rsidRDefault="00C21077" w:rsidP="00C21077">
            <w:pPr>
              <w:spacing w:after="0" w:line="240" w:lineRule="auto"/>
              <w:rPr>
                <w:rFonts w:eastAsia="Times New Roman" w:cs="Times New Roman"/>
                <w:color w:val="000000"/>
                <w:sz w:val="20"/>
                <w:szCs w:val="20"/>
              </w:rPr>
            </w:pPr>
            <w:r w:rsidRPr="000201EF">
              <w:rPr>
                <w:rFonts w:eastAsia="Times New Roman" w:cs="Times New Roman"/>
                <w:color w:val="000000"/>
                <w:sz w:val="20"/>
                <w:szCs w:val="20"/>
              </w:rPr>
              <w:t xml:space="preserve">Veega liidetud elanike osakaal </w:t>
            </w:r>
          </w:p>
        </w:tc>
        <w:tc>
          <w:tcPr>
            <w:tcW w:w="1067" w:type="dxa"/>
            <w:tcBorders>
              <w:top w:val="nil"/>
              <w:left w:val="nil"/>
              <w:bottom w:val="single" w:sz="4" w:space="0" w:color="auto"/>
              <w:right w:val="single" w:sz="4" w:space="0" w:color="auto"/>
            </w:tcBorders>
            <w:shd w:val="clear" w:color="auto" w:fill="auto"/>
            <w:vAlign w:val="center"/>
            <w:hideMark/>
          </w:tcPr>
          <w:p w14:paraId="7F33CEA3" w14:textId="1C737568" w:rsidR="00C21077" w:rsidRPr="000201EF" w:rsidRDefault="00C21077" w:rsidP="00C21077">
            <w:pPr>
              <w:spacing w:after="0" w:line="240" w:lineRule="auto"/>
              <w:jc w:val="right"/>
              <w:rPr>
                <w:rFonts w:eastAsia="Times New Roman" w:cs="Times New Roman"/>
                <w:color w:val="000000"/>
                <w:sz w:val="20"/>
                <w:szCs w:val="20"/>
              </w:rPr>
            </w:pPr>
            <w:r>
              <w:rPr>
                <w:color w:val="000000"/>
                <w:sz w:val="20"/>
                <w:szCs w:val="20"/>
              </w:rPr>
              <w:t>96%</w:t>
            </w:r>
          </w:p>
        </w:tc>
        <w:tc>
          <w:tcPr>
            <w:tcW w:w="845" w:type="dxa"/>
            <w:tcBorders>
              <w:top w:val="nil"/>
              <w:left w:val="nil"/>
              <w:bottom w:val="single" w:sz="4" w:space="0" w:color="auto"/>
              <w:right w:val="single" w:sz="4" w:space="0" w:color="auto"/>
            </w:tcBorders>
            <w:shd w:val="clear" w:color="auto" w:fill="auto"/>
            <w:vAlign w:val="center"/>
            <w:hideMark/>
          </w:tcPr>
          <w:p w14:paraId="018B504F" w14:textId="146BD294" w:rsidR="00C21077" w:rsidRPr="000201EF" w:rsidRDefault="00C21077" w:rsidP="00C21077">
            <w:pPr>
              <w:spacing w:after="0" w:line="240" w:lineRule="auto"/>
              <w:jc w:val="right"/>
              <w:rPr>
                <w:rFonts w:eastAsia="Times New Roman" w:cs="Times New Roman"/>
                <w:color w:val="000000"/>
                <w:sz w:val="20"/>
                <w:szCs w:val="20"/>
              </w:rPr>
            </w:pPr>
            <w:r>
              <w:rPr>
                <w:color w:val="000000"/>
                <w:sz w:val="20"/>
                <w:szCs w:val="20"/>
              </w:rPr>
              <w:t>96%</w:t>
            </w:r>
          </w:p>
        </w:tc>
        <w:tc>
          <w:tcPr>
            <w:tcW w:w="845" w:type="dxa"/>
            <w:tcBorders>
              <w:top w:val="nil"/>
              <w:left w:val="nil"/>
              <w:bottom w:val="single" w:sz="4" w:space="0" w:color="auto"/>
              <w:right w:val="single" w:sz="4" w:space="0" w:color="auto"/>
            </w:tcBorders>
            <w:shd w:val="clear" w:color="auto" w:fill="auto"/>
            <w:vAlign w:val="center"/>
            <w:hideMark/>
          </w:tcPr>
          <w:p w14:paraId="58949B5F" w14:textId="077A294C" w:rsidR="00C21077" w:rsidRPr="000201EF" w:rsidRDefault="00C21077" w:rsidP="00C21077">
            <w:pPr>
              <w:spacing w:after="0" w:line="240" w:lineRule="auto"/>
              <w:jc w:val="right"/>
              <w:rPr>
                <w:rFonts w:eastAsia="Times New Roman" w:cs="Times New Roman"/>
                <w:color w:val="000000"/>
                <w:sz w:val="20"/>
                <w:szCs w:val="20"/>
              </w:rPr>
            </w:pPr>
            <w:r>
              <w:rPr>
                <w:color w:val="000000"/>
                <w:sz w:val="20"/>
                <w:szCs w:val="20"/>
              </w:rPr>
              <w:t>96%</w:t>
            </w:r>
          </w:p>
        </w:tc>
        <w:tc>
          <w:tcPr>
            <w:tcW w:w="845" w:type="dxa"/>
            <w:tcBorders>
              <w:top w:val="nil"/>
              <w:left w:val="nil"/>
              <w:bottom w:val="single" w:sz="4" w:space="0" w:color="auto"/>
              <w:right w:val="single" w:sz="4" w:space="0" w:color="auto"/>
            </w:tcBorders>
            <w:shd w:val="clear" w:color="auto" w:fill="auto"/>
            <w:vAlign w:val="center"/>
            <w:hideMark/>
          </w:tcPr>
          <w:p w14:paraId="58197FF3" w14:textId="748EFE8E" w:rsidR="00C21077" w:rsidRPr="000201EF" w:rsidRDefault="00C21077" w:rsidP="00C21077">
            <w:pPr>
              <w:spacing w:after="0" w:line="240" w:lineRule="auto"/>
              <w:jc w:val="right"/>
              <w:rPr>
                <w:rFonts w:eastAsia="Times New Roman" w:cs="Times New Roman"/>
                <w:color w:val="000000"/>
                <w:sz w:val="20"/>
                <w:szCs w:val="20"/>
              </w:rPr>
            </w:pPr>
            <w:r>
              <w:rPr>
                <w:color w:val="000000"/>
                <w:sz w:val="20"/>
                <w:szCs w:val="20"/>
              </w:rPr>
              <w:t>96%</w:t>
            </w:r>
          </w:p>
        </w:tc>
        <w:tc>
          <w:tcPr>
            <w:tcW w:w="845" w:type="dxa"/>
            <w:tcBorders>
              <w:top w:val="nil"/>
              <w:left w:val="nil"/>
              <w:bottom w:val="single" w:sz="4" w:space="0" w:color="auto"/>
              <w:right w:val="single" w:sz="4" w:space="0" w:color="auto"/>
            </w:tcBorders>
            <w:shd w:val="clear" w:color="auto" w:fill="auto"/>
            <w:vAlign w:val="center"/>
            <w:hideMark/>
          </w:tcPr>
          <w:p w14:paraId="654E7CEB" w14:textId="2CC88566" w:rsidR="00C21077" w:rsidRPr="000201EF" w:rsidRDefault="00C21077" w:rsidP="00C21077">
            <w:pPr>
              <w:spacing w:after="0" w:line="240" w:lineRule="auto"/>
              <w:jc w:val="right"/>
              <w:rPr>
                <w:rFonts w:eastAsia="Times New Roman" w:cs="Times New Roman"/>
                <w:color w:val="000000"/>
                <w:sz w:val="20"/>
                <w:szCs w:val="20"/>
              </w:rPr>
            </w:pPr>
            <w:r>
              <w:rPr>
                <w:color w:val="000000"/>
                <w:sz w:val="20"/>
                <w:szCs w:val="20"/>
              </w:rPr>
              <w:t>96%</w:t>
            </w:r>
          </w:p>
        </w:tc>
        <w:tc>
          <w:tcPr>
            <w:tcW w:w="845" w:type="dxa"/>
            <w:tcBorders>
              <w:top w:val="nil"/>
              <w:left w:val="nil"/>
              <w:bottom w:val="single" w:sz="4" w:space="0" w:color="auto"/>
              <w:right w:val="single" w:sz="4" w:space="0" w:color="auto"/>
            </w:tcBorders>
            <w:shd w:val="clear" w:color="auto" w:fill="auto"/>
            <w:vAlign w:val="center"/>
            <w:hideMark/>
          </w:tcPr>
          <w:p w14:paraId="0F1B35F1" w14:textId="23B25E9E" w:rsidR="00C21077" w:rsidRPr="000201EF" w:rsidRDefault="00C21077" w:rsidP="00C21077">
            <w:pPr>
              <w:spacing w:after="0" w:line="240" w:lineRule="auto"/>
              <w:jc w:val="right"/>
              <w:rPr>
                <w:rFonts w:eastAsia="Times New Roman" w:cs="Times New Roman"/>
                <w:color w:val="000000"/>
                <w:sz w:val="20"/>
                <w:szCs w:val="20"/>
              </w:rPr>
            </w:pPr>
            <w:r>
              <w:rPr>
                <w:color w:val="000000"/>
                <w:sz w:val="20"/>
                <w:szCs w:val="20"/>
              </w:rPr>
              <w:t>96%</w:t>
            </w:r>
          </w:p>
        </w:tc>
        <w:tc>
          <w:tcPr>
            <w:tcW w:w="845" w:type="dxa"/>
            <w:tcBorders>
              <w:top w:val="nil"/>
              <w:left w:val="nil"/>
              <w:bottom w:val="single" w:sz="4" w:space="0" w:color="auto"/>
              <w:right w:val="single" w:sz="4" w:space="0" w:color="auto"/>
            </w:tcBorders>
            <w:shd w:val="clear" w:color="auto" w:fill="auto"/>
            <w:vAlign w:val="center"/>
            <w:hideMark/>
          </w:tcPr>
          <w:p w14:paraId="21F1079D" w14:textId="0CE48E98" w:rsidR="00C21077" w:rsidRPr="000201EF" w:rsidRDefault="00C21077" w:rsidP="00C21077">
            <w:pPr>
              <w:spacing w:after="0" w:line="240" w:lineRule="auto"/>
              <w:jc w:val="right"/>
              <w:rPr>
                <w:rFonts w:eastAsia="Times New Roman" w:cs="Times New Roman"/>
                <w:color w:val="000000"/>
                <w:sz w:val="20"/>
                <w:szCs w:val="20"/>
              </w:rPr>
            </w:pPr>
            <w:r>
              <w:rPr>
                <w:color w:val="000000"/>
                <w:sz w:val="20"/>
                <w:szCs w:val="20"/>
              </w:rPr>
              <w:t>97%</w:t>
            </w:r>
          </w:p>
        </w:tc>
        <w:tc>
          <w:tcPr>
            <w:tcW w:w="845" w:type="dxa"/>
            <w:tcBorders>
              <w:top w:val="nil"/>
              <w:left w:val="nil"/>
              <w:bottom w:val="single" w:sz="4" w:space="0" w:color="auto"/>
              <w:right w:val="single" w:sz="4" w:space="0" w:color="auto"/>
            </w:tcBorders>
            <w:shd w:val="clear" w:color="auto" w:fill="auto"/>
            <w:vAlign w:val="center"/>
            <w:hideMark/>
          </w:tcPr>
          <w:p w14:paraId="36BDDA31" w14:textId="373F23BA" w:rsidR="00C21077" w:rsidRPr="000201EF" w:rsidRDefault="00C21077" w:rsidP="00C21077">
            <w:pPr>
              <w:spacing w:after="0" w:line="240" w:lineRule="auto"/>
              <w:jc w:val="right"/>
              <w:rPr>
                <w:rFonts w:eastAsia="Times New Roman" w:cs="Times New Roman"/>
                <w:color w:val="000000"/>
                <w:sz w:val="20"/>
                <w:szCs w:val="20"/>
              </w:rPr>
            </w:pPr>
            <w:r>
              <w:rPr>
                <w:color w:val="000000"/>
                <w:sz w:val="20"/>
                <w:szCs w:val="20"/>
              </w:rPr>
              <w:t>97%</w:t>
            </w:r>
          </w:p>
        </w:tc>
        <w:tc>
          <w:tcPr>
            <w:tcW w:w="845" w:type="dxa"/>
            <w:tcBorders>
              <w:top w:val="nil"/>
              <w:left w:val="nil"/>
              <w:bottom w:val="single" w:sz="4" w:space="0" w:color="auto"/>
              <w:right w:val="single" w:sz="4" w:space="0" w:color="auto"/>
            </w:tcBorders>
            <w:shd w:val="clear" w:color="auto" w:fill="auto"/>
            <w:vAlign w:val="center"/>
            <w:hideMark/>
          </w:tcPr>
          <w:p w14:paraId="2C686092" w14:textId="0C4A6D7E" w:rsidR="00C21077" w:rsidRPr="000201EF" w:rsidRDefault="00C21077" w:rsidP="00C21077">
            <w:pPr>
              <w:spacing w:after="0" w:line="240" w:lineRule="auto"/>
              <w:jc w:val="right"/>
              <w:rPr>
                <w:rFonts w:eastAsia="Times New Roman" w:cs="Times New Roman"/>
                <w:color w:val="000000"/>
                <w:sz w:val="20"/>
                <w:szCs w:val="20"/>
              </w:rPr>
            </w:pPr>
            <w:r>
              <w:rPr>
                <w:color w:val="000000"/>
                <w:sz w:val="20"/>
                <w:szCs w:val="20"/>
              </w:rPr>
              <w:t>97%</w:t>
            </w:r>
          </w:p>
        </w:tc>
        <w:tc>
          <w:tcPr>
            <w:tcW w:w="845" w:type="dxa"/>
            <w:tcBorders>
              <w:top w:val="nil"/>
              <w:left w:val="nil"/>
              <w:bottom w:val="single" w:sz="4" w:space="0" w:color="auto"/>
              <w:right w:val="single" w:sz="4" w:space="0" w:color="auto"/>
            </w:tcBorders>
            <w:shd w:val="clear" w:color="auto" w:fill="auto"/>
            <w:vAlign w:val="center"/>
            <w:hideMark/>
          </w:tcPr>
          <w:p w14:paraId="3B4D818E" w14:textId="1E5722DD" w:rsidR="00C21077" w:rsidRPr="000201EF" w:rsidRDefault="00C21077" w:rsidP="00C21077">
            <w:pPr>
              <w:spacing w:after="0" w:line="240" w:lineRule="auto"/>
              <w:jc w:val="right"/>
              <w:rPr>
                <w:rFonts w:eastAsia="Times New Roman" w:cs="Times New Roman"/>
                <w:color w:val="000000"/>
                <w:sz w:val="20"/>
                <w:szCs w:val="20"/>
              </w:rPr>
            </w:pPr>
            <w:r>
              <w:rPr>
                <w:color w:val="000000"/>
                <w:sz w:val="20"/>
                <w:szCs w:val="20"/>
              </w:rPr>
              <w:t>97%</w:t>
            </w:r>
          </w:p>
        </w:tc>
        <w:tc>
          <w:tcPr>
            <w:tcW w:w="845" w:type="dxa"/>
            <w:tcBorders>
              <w:top w:val="nil"/>
              <w:left w:val="nil"/>
              <w:bottom w:val="single" w:sz="4" w:space="0" w:color="auto"/>
              <w:right w:val="single" w:sz="4" w:space="0" w:color="auto"/>
            </w:tcBorders>
            <w:shd w:val="clear" w:color="auto" w:fill="auto"/>
            <w:vAlign w:val="center"/>
            <w:hideMark/>
          </w:tcPr>
          <w:p w14:paraId="276FE720" w14:textId="0FE13295" w:rsidR="00C21077" w:rsidRPr="000201EF" w:rsidRDefault="00C21077" w:rsidP="00C21077">
            <w:pPr>
              <w:spacing w:after="0" w:line="240" w:lineRule="auto"/>
              <w:jc w:val="right"/>
              <w:rPr>
                <w:rFonts w:eastAsia="Times New Roman" w:cs="Times New Roman"/>
                <w:color w:val="000000"/>
                <w:sz w:val="20"/>
                <w:szCs w:val="20"/>
              </w:rPr>
            </w:pPr>
            <w:r>
              <w:rPr>
                <w:color w:val="000000"/>
                <w:sz w:val="20"/>
                <w:szCs w:val="20"/>
              </w:rPr>
              <w:t>97%</w:t>
            </w:r>
          </w:p>
        </w:tc>
        <w:tc>
          <w:tcPr>
            <w:tcW w:w="845" w:type="dxa"/>
            <w:tcBorders>
              <w:top w:val="nil"/>
              <w:left w:val="nil"/>
              <w:bottom w:val="single" w:sz="4" w:space="0" w:color="auto"/>
              <w:right w:val="single" w:sz="4" w:space="0" w:color="auto"/>
            </w:tcBorders>
            <w:shd w:val="clear" w:color="auto" w:fill="auto"/>
            <w:vAlign w:val="center"/>
            <w:hideMark/>
          </w:tcPr>
          <w:p w14:paraId="0B02757E" w14:textId="4D5E3DBE" w:rsidR="00C21077" w:rsidRPr="000201EF" w:rsidRDefault="00C21077" w:rsidP="00C21077">
            <w:pPr>
              <w:spacing w:after="0" w:line="240" w:lineRule="auto"/>
              <w:jc w:val="right"/>
              <w:rPr>
                <w:rFonts w:eastAsia="Times New Roman" w:cs="Times New Roman"/>
                <w:color w:val="000000"/>
                <w:sz w:val="20"/>
                <w:szCs w:val="20"/>
              </w:rPr>
            </w:pPr>
            <w:r>
              <w:rPr>
                <w:color w:val="000000"/>
                <w:sz w:val="20"/>
                <w:szCs w:val="20"/>
              </w:rPr>
              <w:t>97%</w:t>
            </w:r>
          </w:p>
        </w:tc>
        <w:tc>
          <w:tcPr>
            <w:tcW w:w="845" w:type="dxa"/>
            <w:tcBorders>
              <w:top w:val="nil"/>
              <w:left w:val="nil"/>
              <w:bottom w:val="single" w:sz="4" w:space="0" w:color="auto"/>
              <w:right w:val="single" w:sz="4" w:space="0" w:color="auto"/>
            </w:tcBorders>
            <w:shd w:val="clear" w:color="auto" w:fill="auto"/>
            <w:vAlign w:val="center"/>
            <w:hideMark/>
          </w:tcPr>
          <w:p w14:paraId="78622575" w14:textId="33738408" w:rsidR="00C21077" w:rsidRPr="000201EF" w:rsidRDefault="00C21077" w:rsidP="00C21077">
            <w:pPr>
              <w:spacing w:after="0" w:line="240" w:lineRule="auto"/>
              <w:jc w:val="right"/>
              <w:rPr>
                <w:rFonts w:eastAsia="Times New Roman" w:cs="Times New Roman"/>
                <w:color w:val="000000"/>
                <w:sz w:val="20"/>
                <w:szCs w:val="20"/>
              </w:rPr>
            </w:pPr>
            <w:r>
              <w:rPr>
                <w:color w:val="000000"/>
                <w:sz w:val="20"/>
                <w:szCs w:val="20"/>
              </w:rPr>
              <w:t>97%</w:t>
            </w:r>
          </w:p>
        </w:tc>
        <w:tc>
          <w:tcPr>
            <w:tcW w:w="845" w:type="dxa"/>
            <w:tcBorders>
              <w:top w:val="nil"/>
              <w:left w:val="nil"/>
              <w:bottom w:val="single" w:sz="4" w:space="0" w:color="auto"/>
              <w:right w:val="single" w:sz="4" w:space="0" w:color="auto"/>
            </w:tcBorders>
            <w:shd w:val="clear" w:color="auto" w:fill="auto"/>
            <w:vAlign w:val="center"/>
            <w:hideMark/>
          </w:tcPr>
          <w:p w14:paraId="6843ECAB" w14:textId="719CF0DC" w:rsidR="00C21077" w:rsidRPr="000201EF" w:rsidRDefault="00C21077" w:rsidP="00C21077">
            <w:pPr>
              <w:spacing w:after="0" w:line="240" w:lineRule="auto"/>
              <w:jc w:val="right"/>
              <w:rPr>
                <w:rFonts w:eastAsia="Times New Roman" w:cs="Times New Roman"/>
                <w:color w:val="000000"/>
                <w:sz w:val="20"/>
                <w:szCs w:val="20"/>
              </w:rPr>
            </w:pPr>
            <w:r>
              <w:rPr>
                <w:color w:val="000000"/>
                <w:sz w:val="20"/>
                <w:szCs w:val="20"/>
              </w:rPr>
              <w:t>97%</w:t>
            </w:r>
          </w:p>
        </w:tc>
      </w:tr>
      <w:tr w:rsidR="00C21077" w:rsidRPr="000201EF" w14:paraId="326EFF5C" w14:textId="77777777" w:rsidTr="00C21077">
        <w:trPr>
          <w:trHeight w:val="510"/>
        </w:trPr>
        <w:tc>
          <w:tcPr>
            <w:tcW w:w="2029" w:type="dxa"/>
            <w:tcBorders>
              <w:top w:val="nil"/>
              <w:left w:val="single" w:sz="4" w:space="0" w:color="auto"/>
              <w:bottom w:val="single" w:sz="4" w:space="0" w:color="auto"/>
              <w:right w:val="single" w:sz="4" w:space="0" w:color="auto"/>
            </w:tcBorders>
            <w:shd w:val="clear" w:color="auto" w:fill="auto"/>
            <w:vAlign w:val="center"/>
            <w:hideMark/>
          </w:tcPr>
          <w:p w14:paraId="45C023E2" w14:textId="77777777" w:rsidR="00C21077" w:rsidRPr="000201EF" w:rsidRDefault="00C21077" w:rsidP="00C21077">
            <w:pPr>
              <w:spacing w:after="0" w:line="240" w:lineRule="auto"/>
              <w:jc w:val="both"/>
              <w:rPr>
                <w:rFonts w:eastAsia="Times New Roman" w:cs="Times New Roman"/>
                <w:color w:val="000000"/>
                <w:sz w:val="20"/>
                <w:szCs w:val="20"/>
              </w:rPr>
            </w:pPr>
            <w:r w:rsidRPr="000201EF">
              <w:rPr>
                <w:rFonts w:eastAsia="Times New Roman" w:cs="Times New Roman"/>
                <w:color w:val="000000"/>
                <w:sz w:val="20"/>
                <w:szCs w:val="20"/>
              </w:rPr>
              <w:t>Elanike tarbimine l/in/päevas</w:t>
            </w:r>
          </w:p>
        </w:tc>
        <w:tc>
          <w:tcPr>
            <w:tcW w:w="1067" w:type="dxa"/>
            <w:tcBorders>
              <w:top w:val="nil"/>
              <w:left w:val="nil"/>
              <w:bottom w:val="single" w:sz="4" w:space="0" w:color="auto"/>
              <w:right w:val="single" w:sz="4" w:space="0" w:color="auto"/>
            </w:tcBorders>
            <w:shd w:val="clear" w:color="auto" w:fill="auto"/>
            <w:vAlign w:val="center"/>
          </w:tcPr>
          <w:p w14:paraId="772D6ABE" w14:textId="7EAA22E4" w:rsidR="00C21077" w:rsidRPr="00C21077" w:rsidRDefault="00C21077" w:rsidP="00C21077">
            <w:pPr>
              <w:spacing w:after="0" w:line="240" w:lineRule="auto"/>
              <w:jc w:val="right"/>
              <w:rPr>
                <w:color w:val="000000"/>
                <w:sz w:val="20"/>
                <w:szCs w:val="20"/>
              </w:rPr>
            </w:pPr>
            <w:r>
              <w:rPr>
                <w:color w:val="000000"/>
                <w:sz w:val="20"/>
                <w:szCs w:val="20"/>
              </w:rPr>
              <w:t>82,8</w:t>
            </w:r>
          </w:p>
        </w:tc>
        <w:tc>
          <w:tcPr>
            <w:tcW w:w="845" w:type="dxa"/>
            <w:tcBorders>
              <w:top w:val="nil"/>
              <w:left w:val="nil"/>
              <w:bottom w:val="single" w:sz="4" w:space="0" w:color="auto"/>
              <w:right w:val="single" w:sz="4" w:space="0" w:color="auto"/>
            </w:tcBorders>
            <w:shd w:val="clear" w:color="auto" w:fill="auto"/>
            <w:vAlign w:val="center"/>
            <w:hideMark/>
          </w:tcPr>
          <w:p w14:paraId="2464EC78" w14:textId="6AD8752A" w:rsidR="00C21077" w:rsidRPr="00C21077" w:rsidRDefault="00C21077" w:rsidP="00C21077">
            <w:pPr>
              <w:spacing w:after="0" w:line="240" w:lineRule="auto"/>
              <w:jc w:val="right"/>
              <w:rPr>
                <w:color w:val="000000"/>
                <w:sz w:val="20"/>
                <w:szCs w:val="20"/>
              </w:rPr>
            </w:pPr>
            <w:r>
              <w:rPr>
                <w:color w:val="000000"/>
                <w:sz w:val="20"/>
                <w:szCs w:val="20"/>
              </w:rPr>
              <w:t xml:space="preserve">         82,6 </w:t>
            </w:r>
          </w:p>
        </w:tc>
        <w:tc>
          <w:tcPr>
            <w:tcW w:w="845" w:type="dxa"/>
            <w:tcBorders>
              <w:top w:val="nil"/>
              <w:left w:val="nil"/>
              <w:bottom w:val="single" w:sz="4" w:space="0" w:color="auto"/>
              <w:right w:val="single" w:sz="4" w:space="0" w:color="auto"/>
            </w:tcBorders>
            <w:shd w:val="clear" w:color="auto" w:fill="auto"/>
            <w:vAlign w:val="center"/>
            <w:hideMark/>
          </w:tcPr>
          <w:p w14:paraId="4ED06B5E" w14:textId="0D13CC17" w:rsidR="00C21077" w:rsidRPr="00C21077" w:rsidRDefault="00C21077" w:rsidP="00C21077">
            <w:pPr>
              <w:spacing w:after="0" w:line="240" w:lineRule="auto"/>
              <w:jc w:val="right"/>
              <w:rPr>
                <w:color w:val="000000"/>
                <w:sz w:val="20"/>
                <w:szCs w:val="20"/>
              </w:rPr>
            </w:pPr>
            <w:r>
              <w:rPr>
                <w:color w:val="000000"/>
                <w:sz w:val="20"/>
                <w:szCs w:val="20"/>
              </w:rPr>
              <w:t xml:space="preserve">         82,7 </w:t>
            </w:r>
          </w:p>
        </w:tc>
        <w:tc>
          <w:tcPr>
            <w:tcW w:w="845" w:type="dxa"/>
            <w:tcBorders>
              <w:top w:val="nil"/>
              <w:left w:val="nil"/>
              <w:bottom w:val="single" w:sz="4" w:space="0" w:color="auto"/>
              <w:right w:val="single" w:sz="4" w:space="0" w:color="auto"/>
            </w:tcBorders>
            <w:shd w:val="clear" w:color="auto" w:fill="auto"/>
            <w:vAlign w:val="center"/>
            <w:hideMark/>
          </w:tcPr>
          <w:p w14:paraId="2CB3E2B2" w14:textId="4B893D56" w:rsidR="00C21077" w:rsidRPr="00C21077" w:rsidRDefault="00C21077" w:rsidP="00C21077">
            <w:pPr>
              <w:spacing w:after="0" w:line="240" w:lineRule="auto"/>
              <w:jc w:val="right"/>
              <w:rPr>
                <w:color w:val="000000"/>
                <w:sz w:val="20"/>
                <w:szCs w:val="20"/>
              </w:rPr>
            </w:pPr>
            <w:r>
              <w:rPr>
                <w:color w:val="000000"/>
                <w:sz w:val="20"/>
                <w:szCs w:val="20"/>
              </w:rPr>
              <w:t xml:space="preserve">         82,8 </w:t>
            </w:r>
          </w:p>
        </w:tc>
        <w:tc>
          <w:tcPr>
            <w:tcW w:w="845" w:type="dxa"/>
            <w:tcBorders>
              <w:top w:val="nil"/>
              <w:left w:val="nil"/>
              <w:bottom w:val="single" w:sz="4" w:space="0" w:color="auto"/>
              <w:right w:val="single" w:sz="4" w:space="0" w:color="auto"/>
            </w:tcBorders>
            <w:shd w:val="clear" w:color="auto" w:fill="auto"/>
            <w:vAlign w:val="center"/>
            <w:hideMark/>
          </w:tcPr>
          <w:p w14:paraId="0C0C8F93" w14:textId="6B02E1CF" w:rsidR="00C21077" w:rsidRPr="00C21077" w:rsidRDefault="00C21077" w:rsidP="00C21077">
            <w:pPr>
              <w:spacing w:after="0" w:line="240" w:lineRule="auto"/>
              <w:jc w:val="right"/>
              <w:rPr>
                <w:color w:val="000000"/>
                <w:sz w:val="20"/>
                <w:szCs w:val="20"/>
              </w:rPr>
            </w:pPr>
            <w:r>
              <w:rPr>
                <w:color w:val="000000"/>
                <w:sz w:val="20"/>
                <w:szCs w:val="20"/>
              </w:rPr>
              <w:t xml:space="preserve">         82,9 </w:t>
            </w:r>
          </w:p>
        </w:tc>
        <w:tc>
          <w:tcPr>
            <w:tcW w:w="845" w:type="dxa"/>
            <w:tcBorders>
              <w:top w:val="nil"/>
              <w:left w:val="nil"/>
              <w:bottom w:val="single" w:sz="4" w:space="0" w:color="auto"/>
              <w:right w:val="single" w:sz="4" w:space="0" w:color="auto"/>
            </w:tcBorders>
            <w:shd w:val="clear" w:color="auto" w:fill="auto"/>
            <w:vAlign w:val="center"/>
            <w:hideMark/>
          </w:tcPr>
          <w:p w14:paraId="58ECA3C3" w14:textId="689DACAC" w:rsidR="00C21077" w:rsidRPr="00C21077" w:rsidRDefault="00C21077" w:rsidP="00C21077">
            <w:pPr>
              <w:spacing w:after="0" w:line="240" w:lineRule="auto"/>
              <w:jc w:val="right"/>
              <w:rPr>
                <w:color w:val="000000"/>
                <w:sz w:val="20"/>
                <w:szCs w:val="20"/>
              </w:rPr>
            </w:pPr>
            <w:r>
              <w:rPr>
                <w:color w:val="000000"/>
                <w:sz w:val="20"/>
                <w:szCs w:val="20"/>
              </w:rPr>
              <w:t xml:space="preserve">         83,0 </w:t>
            </w:r>
          </w:p>
        </w:tc>
        <w:tc>
          <w:tcPr>
            <w:tcW w:w="845" w:type="dxa"/>
            <w:tcBorders>
              <w:top w:val="nil"/>
              <w:left w:val="nil"/>
              <w:bottom w:val="single" w:sz="4" w:space="0" w:color="auto"/>
              <w:right w:val="single" w:sz="4" w:space="0" w:color="auto"/>
            </w:tcBorders>
            <w:shd w:val="clear" w:color="auto" w:fill="auto"/>
            <w:vAlign w:val="center"/>
            <w:hideMark/>
          </w:tcPr>
          <w:p w14:paraId="095353DF" w14:textId="03F620AC" w:rsidR="00C21077" w:rsidRPr="00C21077" w:rsidRDefault="00C21077" w:rsidP="00C21077">
            <w:pPr>
              <w:spacing w:after="0" w:line="240" w:lineRule="auto"/>
              <w:jc w:val="right"/>
              <w:rPr>
                <w:color w:val="000000"/>
                <w:sz w:val="20"/>
                <w:szCs w:val="20"/>
              </w:rPr>
            </w:pPr>
            <w:r>
              <w:rPr>
                <w:color w:val="000000"/>
                <w:sz w:val="20"/>
                <w:szCs w:val="20"/>
              </w:rPr>
              <w:t xml:space="preserve">         83,1 </w:t>
            </w:r>
          </w:p>
        </w:tc>
        <w:tc>
          <w:tcPr>
            <w:tcW w:w="845" w:type="dxa"/>
            <w:tcBorders>
              <w:top w:val="nil"/>
              <w:left w:val="nil"/>
              <w:bottom w:val="single" w:sz="4" w:space="0" w:color="auto"/>
              <w:right w:val="single" w:sz="4" w:space="0" w:color="auto"/>
            </w:tcBorders>
            <w:shd w:val="clear" w:color="auto" w:fill="auto"/>
            <w:vAlign w:val="center"/>
            <w:hideMark/>
          </w:tcPr>
          <w:p w14:paraId="5CC5584B" w14:textId="14502654" w:rsidR="00C21077" w:rsidRPr="00C21077" w:rsidRDefault="00C21077" w:rsidP="00C21077">
            <w:pPr>
              <w:spacing w:after="0" w:line="240" w:lineRule="auto"/>
              <w:jc w:val="right"/>
              <w:rPr>
                <w:color w:val="000000"/>
                <w:sz w:val="20"/>
                <w:szCs w:val="20"/>
              </w:rPr>
            </w:pPr>
            <w:r>
              <w:rPr>
                <w:color w:val="000000"/>
                <w:sz w:val="20"/>
                <w:szCs w:val="20"/>
              </w:rPr>
              <w:t xml:space="preserve">         83,2 </w:t>
            </w:r>
          </w:p>
        </w:tc>
        <w:tc>
          <w:tcPr>
            <w:tcW w:w="845" w:type="dxa"/>
            <w:tcBorders>
              <w:top w:val="nil"/>
              <w:left w:val="nil"/>
              <w:bottom w:val="single" w:sz="4" w:space="0" w:color="auto"/>
              <w:right w:val="single" w:sz="4" w:space="0" w:color="auto"/>
            </w:tcBorders>
            <w:shd w:val="clear" w:color="auto" w:fill="auto"/>
            <w:vAlign w:val="center"/>
            <w:hideMark/>
          </w:tcPr>
          <w:p w14:paraId="19D91DA0" w14:textId="61DB0EB3" w:rsidR="00C21077" w:rsidRPr="00C21077" w:rsidRDefault="00C21077" w:rsidP="00C21077">
            <w:pPr>
              <w:spacing w:after="0" w:line="240" w:lineRule="auto"/>
              <w:jc w:val="right"/>
              <w:rPr>
                <w:color w:val="000000"/>
                <w:sz w:val="20"/>
                <w:szCs w:val="20"/>
              </w:rPr>
            </w:pPr>
            <w:r>
              <w:rPr>
                <w:color w:val="000000"/>
                <w:sz w:val="20"/>
                <w:szCs w:val="20"/>
              </w:rPr>
              <w:t xml:space="preserve">         83,3 </w:t>
            </w:r>
          </w:p>
        </w:tc>
        <w:tc>
          <w:tcPr>
            <w:tcW w:w="845" w:type="dxa"/>
            <w:tcBorders>
              <w:top w:val="nil"/>
              <w:left w:val="nil"/>
              <w:bottom w:val="single" w:sz="4" w:space="0" w:color="auto"/>
              <w:right w:val="single" w:sz="4" w:space="0" w:color="auto"/>
            </w:tcBorders>
            <w:shd w:val="clear" w:color="auto" w:fill="auto"/>
            <w:vAlign w:val="center"/>
            <w:hideMark/>
          </w:tcPr>
          <w:p w14:paraId="39523793" w14:textId="2BCFCCFC" w:rsidR="00C21077" w:rsidRPr="00C21077" w:rsidRDefault="00C21077" w:rsidP="00C21077">
            <w:pPr>
              <w:spacing w:after="0" w:line="240" w:lineRule="auto"/>
              <w:jc w:val="right"/>
              <w:rPr>
                <w:color w:val="000000"/>
                <w:sz w:val="20"/>
                <w:szCs w:val="20"/>
              </w:rPr>
            </w:pPr>
            <w:r>
              <w:rPr>
                <w:color w:val="000000"/>
                <w:sz w:val="20"/>
                <w:szCs w:val="20"/>
              </w:rPr>
              <w:t xml:space="preserve">         83,4 </w:t>
            </w:r>
          </w:p>
        </w:tc>
        <w:tc>
          <w:tcPr>
            <w:tcW w:w="845" w:type="dxa"/>
            <w:tcBorders>
              <w:top w:val="nil"/>
              <w:left w:val="nil"/>
              <w:bottom w:val="single" w:sz="4" w:space="0" w:color="auto"/>
              <w:right w:val="single" w:sz="4" w:space="0" w:color="auto"/>
            </w:tcBorders>
            <w:shd w:val="clear" w:color="auto" w:fill="auto"/>
            <w:vAlign w:val="center"/>
            <w:hideMark/>
          </w:tcPr>
          <w:p w14:paraId="222AE1F0" w14:textId="5DF79EDC" w:rsidR="00C21077" w:rsidRPr="00C21077" w:rsidRDefault="00C21077" w:rsidP="00C21077">
            <w:pPr>
              <w:spacing w:after="0" w:line="240" w:lineRule="auto"/>
              <w:jc w:val="right"/>
              <w:rPr>
                <w:color w:val="000000"/>
                <w:sz w:val="20"/>
                <w:szCs w:val="20"/>
              </w:rPr>
            </w:pPr>
            <w:r>
              <w:rPr>
                <w:color w:val="000000"/>
                <w:sz w:val="20"/>
                <w:szCs w:val="20"/>
              </w:rPr>
              <w:t xml:space="preserve">         83,5 </w:t>
            </w:r>
          </w:p>
        </w:tc>
        <w:tc>
          <w:tcPr>
            <w:tcW w:w="845" w:type="dxa"/>
            <w:tcBorders>
              <w:top w:val="nil"/>
              <w:left w:val="nil"/>
              <w:bottom w:val="single" w:sz="4" w:space="0" w:color="auto"/>
              <w:right w:val="single" w:sz="4" w:space="0" w:color="auto"/>
            </w:tcBorders>
            <w:shd w:val="clear" w:color="auto" w:fill="auto"/>
            <w:vAlign w:val="center"/>
            <w:hideMark/>
          </w:tcPr>
          <w:p w14:paraId="622A7E5D" w14:textId="7F964A6A" w:rsidR="00C21077" w:rsidRPr="00C21077" w:rsidRDefault="00C21077" w:rsidP="00C21077">
            <w:pPr>
              <w:spacing w:after="0" w:line="240" w:lineRule="auto"/>
              <w:jc w:val="right"/>
              <w:rPr>
                <w:color w:val="000000"/>
                <w:sz w:val="20"/>
                <w:szCs w:val="20"/>
              </w:rPr>
            </w:pPr>
            <w:r>
              <w:rPr>
                <w:color w:val="000000"/>
                <w:sz w:val="20"/>
                <w:szCs w:val="20"/>
              </w:rPr>
              <w:t xml:space="preserve">         83,6 </w:t>
            </w:r>
          </w:p>
        </w:tc>
        <w:tc>
          <w:tcPr>
            <w:tcW w:w="845" w:type="dxa"/>
            <w:tcBorders>
              <w:top w:val="nil"/>
              <w:left w:val="nil"/>
              <w:bottom w:val="single" w:sz="4" w:space="0" w:color="auto"/>
              <w:right w:val="single" w:sz="4" w:space="0" w:color="auto"/>
            </w:tcBorders>
            <w:shd w:val="clear" w:color="auto" w:fill="auto"/>
            <w:vAlign w:val="center"/>
            <w:hideMark/>
          </w:tcPr>
          <w:p w14:paraId="133EAF3F" w14:textId="43B1C54F" w:rsidR="00C21077" w:rsidRPr="00C21077" w:rsidRDefault="00C21077" w:rsidP="00C21077">
            <w:pPr>
              <w:spacing w:after="0" w:line="240" w:lineRule="auto"/>
              <w:jc w:val="right"/>
              <w:rPr>
                <w:color w:val="000000"/>
                <w:sz w:val="20"/>
                <w:szCs w:val="20"/>
              </w:rPr>
            </w:pPr>
            <w:r>
              <w:rPr>
                <w:color w:val="000000"/>
                <w:sz w:val="20"/>
                <w:szCs w:val="20"/>
              </w:rPr>
              <w:t xml:space="preserve">         83,7 </w:t>
            </w:r>
          </w:p>
        </w:tc>
        <w:tc>
          <w:tcPr>
            <w:tcW w:w="845" w:type="dxa"/>
            <w:tcBorders>
              <w:top w:val="nil"/>
              <w:left w:val="nil"/>
              <w:bottom w:val="single" w:sz="4" w:space="0" w:color="auto"/>
              <w:right w:val="single" w:sz="4" w:space="0" w:color="auto"/>
            </w:tcBorders>
            <w:shd w:val="clear" w:color="auto" w:fill="auto"/>
            <w:vAlign w:val="center"/>
            <w:hideMark/>
          </w:tcPr>
          <w:p w14:paraId="66D5C838" w14:textId="15EB4AD5" w:rsidR="00C21077" w:rsidRPr="00C21077" w:rsidRDefault="00C21077" w:rsidP="00C21077">
            <w:pPr>
              <w:spacing w:after="0" w:line="240" w:lineRule="auto"/>
              <w:jc w:val="right"/>
              <w:rPr>
                <w:color w:val="000000"/>
                <w:sz w:val="20"/>
                <w:szCs w:val="20"/>
              </w:rPr>
            </w:pPr>
            <w:r>
              <w:rPr>
                <w:color w:val="000000"/>
                <w:sz w:val="20"/>
                <w:szCs w:val="20"/>
              </w:rPr>
              <w:t xml:space="preserve">         83,8 </w:t>
            </w:r>
          </w:p>
        </w:tc>
      </w:tr>
      <w:tr w:rsidR="000201EF" w:rsidRPr="000201EF" w14:paraId="0D9426B7" w14:textId="77777777" w:rsidTr="00C21077">
        <w:trPr>
          <w:trHeight w:val="570"/>
        </w:trPr>
        <w:tc>
          <w:tcPr>
            <w:tcW w:w="2029" w:type="dxa"/>
            <w:tcBorders>
              <w:top w:val="nil"/>
              <w:left w:val="single" w:sz="4" w:space="0" w:color="auto"/>
              <w:bottom w:val="single" w:sz="4" w:space="0" w:color="auto"/>
              <w:right w:val="single" w:sz="4" w:space="0" w:color="auto"/>
            </w:tcBorders>
            <w:shd w:val="clear" w:color="auto" w:fill="auto"/>
            <w:vAlign w:val="center"/>
            <w:hideMark/>
          </w:tcPr>
          <w:p w14:paraId="67473F4A" w14:textId="77777777" w:rsidR="000201EF" w:rsidRPr="000201EF" w:rsidRDefault="000201EF" w:rsidP="000201EF">
            <w:pPr>
              <w:spacing w:after="0" w:line="240" w:lineRule="auto"/>
              <w:jc w:val="both"/>
              <w:rPr>
                <w:rFonts w:eastAsia="Times New Roman" w:cs="Times New Roman"/>
                <w:color w:val="000000"/>
                <w:sz w:val="20"/>
                <w:szCs w:val="20"/>
              </w:rPr>
            </w:pPr>
            <w:r w:rsidRPr="000201EF">
              <w:rPr>
                <w:rFonts w:eastAsia="Times New Roman" w:cs="Times New Roman"/>
                <w:color w:val="000000"/>
                <w:sz w:val="20"/>
                <w:szCs w:val="20"/>
              </w:rPr>
              <w:t>Elanike veetarbimine tuhat m</w:t>
            </w:r>
            <w:r w:rsidRPr="000201EF">
              <w:rPr>
                <w:rFonts w:eastAsia="Times New Roman" w:cs="Times New Roman"/>
                <w:color w:val="000000"/>
                <w:sz w:val="20"/>
                <w:szCs w:val="20"/>
                <w:vertAlign w:val="superscript"/>
              </w:rPr>
              <w:t>3</w:t>
            </w:r>
          </w:p>
        </w:tc>
        <w:tc>
          <w:tcPr>
            <w:tcW w:w="1067" w:type="dxa"/>
            <w:tcBorders>
              <w:top w:val="nil"/>
              <w:left w:val="nil"/>
              <w:bottom w:val="single" w:sz="4" w:space="0" w:color="auto"/>
              <w:right w:val="single" w:sz="4" w:space="0" w:color="auto"/>
            </w:tcBorders>
            <w:shd w:val="clear" w:color="auto" w:fill="auto"/>
            <w:vAlign w:val="center"/>
            <w:hideMark/>
          </w:tcPr>
          <w:p w14:paraId="3353F60A" w14:textId="77777777"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1 429</w:t>
            </w:r>
          </w:p>
        </w:tc>
        <w:tc>
          <w:tcPr>
            <w:tcW w:w="845" w:type="dxa"/>
            <w:tcBorders>
              <w:top w:val="nil"/>
              <w:left w:val="nil"/>
              <w:bottom w:val="single" w:sz="4" w:space="0" w:color="auto"/>
              <w:right w:val="single" w:sz="4" w:space="0" w:color="auto"/>
            </w:tcBorders>
            <w:shd w:val="clear" w:color="auto" w:fill="auto"/>
            <w:vAlign w:val="center"/>
            <w:hideMark/>
          </w:tcPr>
          <w:p w14:paraId="3712B6A6" w14:textId="550C4B36"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1</w:t>
            </w:r>
            <w:r>
              <w:rPr>
                <w:rFonts w:eastAsia="Times New Roman" w:cs="Times New Roman"/>
                <w:color w:val="000000"/>
                <w:sz w:val="20"/>
                <w:szCs w:val="20"/>
              </w:rPr>
              <w:t xml:space="preserve"> </w:t>
            </w:r>
            <w:r w:rsidRPr="000201EF">
              <w:rPr>
                <w:rFonts w:eastAsia="Times New Roman" w:cs="Times New Roman"/>
                <w:color w:val="000000"/>
                <w:sz w:val="20"/>
                <w:szCs w:val="20"/>
              </w:rPr>
              <w:t>429</w:t>
            </w:r>
          </w:p>
        </w:tc>
        <w:tc>
          <w:tcPr>
            <w:tcW w:w="845" w:type="dxa"/>
            <w:tcBorders>
              <w:top w:val="nil"/>
              <w:left w:val="nil"/>
              <w:bottom w:val="single" w:sz="4" w:space="0" w:color="auto"/>
              <w:right w:val="single" w:sz="4" w:space="0" w:color="auto"/>
            </w:tcBorders>
            <w:shd w:val="clear" w:color="auto" w:fill="auto"/>
            <w:vAlign w:val="center"/>
            <w:hideMark/>
          </w:tcPr>
          <w:p w14:paraId="63F5D00D" w14:textId="53AE3195"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1</w:t>
            </w:r>
            <w:r>
              <w:rPr>
                <w:rFonts w:eastAsia="Times New Roman" w:cs="Times New Roman"/>
                <w:color w:val="000000"/>
                <w:sz w:val="20"/>
                <w:szCs w:val="20"/>
              </w:rPr>
              <w:t xml:space="preserve"> </w:t>
            </w:r>
            <w:r w:rsidRPr="000201EF">
              <w:rPr>
                <w:rFonts w:eastAsia="Times New Roman" w:cs="Times New Roman"/>
                <w:color w:val="000000"/>
                <w:sz w:val="20"/>
                <w:szCs w:val="20"/>
              </w:rPr>
              <w:t>432</w:t>
            </w:r>
          </w:p>
        </w:tc>
        <w:tc>
          <w:tcPr>
            <w:tcW w:w="845" w:type="dxa"/>
            <w:tcBorders>
              <w:top w:val="nil"/>
              <w:left w:val="nil"/>
              <w:bottom w:val="single" w:sz="4" w:space="0" w:color="auto"/>
              <w:right w:val="single" w:sz="4" w:space="0" w:color="auto"/>
            </w:tcBorders>
            <w:shd w:val="clear" w:color="auto" w:fill="auto"/>
            <w:vAlign w:val="center"/>
            <w:hideMark/>
          </w:tcPr>
          <w:p w14:paraId="683B6314" w14:textId="5CB0F69F"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1</w:t>
            </w:r>
            <w:r>
              <w:rPr>
                <w:rFonts w:eastAsia="Times New Roman" w:cs="Times New Roman"/>
                <w:color w:val="000000"/>
                <w:sz w:val="20"/>
                <w:szCs w:val="20"/>
              </w:rPr>
              <w:t xml:space="preserve"> </w:t>
            </w:r>
            <w:r w:rsidRPr="000201EF">
              <w:rPr>
                <w:rFonts w:eastAsia="Times New Roman" w:cs="Times New Roman"/>
                <w:color w:val="000000"/>
                <w:sz w:val="20"/>
                <w:szCs w:val="20"/>
              </w:rPr>
              <w:t>435</w:t>
            </w:r>
          </w:p>
        </w:tc>
        <w:tc>
          <w:tcPr>
            <w:tcW w:w="845" w:type="dxa"/>
            <w:tcBorders>
              <w:top w:val="nil"/>
              <w:left w:val="nil"/>
              <w:bottom w:val="single" w:sz="4" w:space="0" w:color="auto"/>
              <w:right w:val="single" w:sz="4" w:space="0" w:color="auto"/>
            </w:tcBorders>
            <w:shd w:val="clear" w:color="auto" w:fill="auto"/>
            <w:vAlign w:val="center"/>
            <w:hideMark/>
          </w:tcPr>
          <w:p w14:paraId="4954E6BC" w14:textId="0BF21545"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1</w:t>
            </w:r>
            <w:r>
              <w:rPr>
                <w:rFonts w:eastAsia="Times New Roman" w:cs="Times New Roman"/>
                <w:color w:val="000000"/>
                <w:sz w:val="20"/>
                <w:szCs w:val="20"/>
              </w:rPr>
              <w:t xml:space="preserve"> </w:t>
            </w:r>
            <w:r w:rsidRPr="000201EF">
              <w:rPr>
                <w:rFonts w:eastAsia="Times New Roman" w:cs="Times New Roman"/>
                <w:color w:val="000000"/>
                <w:sz w:val="20"/>
                <w:szCs w:val="20"/>
              </w:rPr>
              <w:t>439</w:t>
            </w:r>
          </w:p>
        </w:tc>
        <w:tc>
          <w:tcPr>
            <w:tcW w:w="845" w:type="dxa"/>
            <w:tcBorders>
              <w:top w:val="nil"/>
              <w:left w:val="nil"/>
              <w:bottom w:val="single" w:sz="4" w:space="0" w:color="auto"/>
              <w:right w:val="single" w:sz="4" w:space="0" w:color="auto"/>
            </w:tcBorders>
            <w:shd w:val="clear" w:color="auto" w:fill="auto"/>
            <w:vAlign w:val="center"/>
            <w:hideMark/>
          </w:tcPr>
          <w:p w14:paraId="5924866C" w14:textId="6126B3EF"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1</w:t>
            </w:r>
            <w:r>
              <w:rPr>
                <w:rFonts w:eastAsia="Times New Roman" w:cs="Times New Roman"/>
                <w:color w:val="000000"/>
                <w:sz w:val="20"/>
                <w:szCs w:val="20"/>
              </w:rPr>
              <w:t xml:space="preserve"> </w:t>
            </w:r>
            <w:r w:rsidRPr="000201EF">
              <w:rPr>
                <w:rFonts w:eastAsia="Times New Roman" w:cs="Times New Roman"/>
                <w:color w:val="000000"/>
                <w:sz w:val="20"/>
                <w:szCs w:val="20"/>
              </w:rPr>
              <w:t>442</w:t>
            </w:r>
          </w:p>
        </w:tc>
        <w:tc>
          <w:tcPr>
            <w:tcW w:w="845" w:type="dxa"/>
            <w:tcBorders>
              <w:top w:val="nil"/>
              <w:left w:val="nil"/>
              <w:bottom w:val="single" w:sz="4" w:space="0" w:color="auto"/>
              <w:right w:val="single" w:sz="4" w:space="0" w:color="auto"/>
            </w:tcBorders>
            <w:shd w:val="clear" w:color="auto" w:fill="auto"/>
            <w:vAlign w:val="center"/>
            <w:hideMark/>
          </w:tcPr>
          <w:p w14:paraId="6945CC0D" w14:textId="24D1B6AF"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1</w:t>
            </w:r>
            <w:r>
              <w:rPr>
                <w:rFonts w:eastAsia="Times New Roman" w:cs="Times New Roman"/>
                <w:color w:val="000000"/>
                <w:sz w:val="20"/>
                <w:szCs w:val="20"/>
              </w:rPr>
              <w:t xml:space="preserve"> </w:t>
            </w:r>
            <w:r w:rsidRPr="000201EF">
              <w:rPr>
                <w:rFonts w:eastAsia="Times New Roman" w:cs="Times New Roman"/>
                <w:color w:val="000000"/>
                <w:sz w:val="20"/>
                <w:szCs w:val="20"/>
              </w:rPr>
              <w:t>445</w:t>
            </w:r>
          </w:p>
        </w:tc>
        <w:tc>
          <w:tcPr>
            <w:tcW w:w="845" w:type="dxa"/>
            <w:tcBorders>
              <w:top w:val="nil"/>
              <w:left w:val="nil"/>
              <w:bottom w:val="single" w:sz="4" w:space="0" w:color="auto"/>
              <w:right w:val="single" w:sz="4" w:space="0" w:color="auto"/>
            </w:tcBorders>
            <w:shd w:val="clear" w:color="auto" w:fill="auto"/>
            <w:vAlign w:val="center"/>
            <w:hideMark/>
          </w:tcPr>
          <w:p w14:paraId="35B2015D" w14:textId="1C5A2FC4"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1</w:t>
            </w:r>
            <w:r>
              <w:rPr>
                <w:rFonts w:eastAsia="Times New Roman" w:cs="Times New Roman"/>
                <w:color w:val="000000"/>
                <w:sz w:val="20"/>
                <w:szCs w:val="20"/>
              </w:rPr>
              <w:t xml:space="preserve"> </w:t>
            </w:r>
            <w:r w:rsidRPr="000201EF">
              <w:rPr>
                <w:rFonts w:eastAsia="Times New Roman" w:cs="Times New Roman"/>
                <w:color w:val="000000"/>
                <w:sz w:val="20"/>
                <w:szCs w:val="20"/>
              </w:rPr>
              <w:t>448</w:t>
            </w:r>
          </w:p>
        </w:tc>
        <w:tc>
          <w:tcPr>
            <w:tcW w:w="845" w:type="dxa"/>
            <w:tcBorders>
              <w:top w:val="nil"/>
              <w:left w:val="nil"/>
              <w:bottom w:val="single" w:sz="4" w:space="0" w:color="auto"/>
              <w:right w:val="single" w:sz="4" w:space="0" w:color="auto"/>
            </w:tcBorders>
            <w:shd w:val="clear" w:color="auto" w:fill="auto"/>
            <w:vAlign w:val="center"/>
            <w:hideMark/>
          </w:tcPr>
          <w:p w14:paraId="08EB232E" w14:textId="4AE74406"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1</w:t>
            </w:r>
            <w:r>
              <w:rPr>
                <w:rFonts w:eastAsia="Times New Roman" w:cs="Times New Roman"/>
                <w:color w:val="000000"/>
                <w:sz w:val="20"/>
                <w:szCs w:val="20"/>
              </w:rPr>
              <w:t xml:space="preserve"> </w:t>
            </w:r>
            <w:r w:rsidRPr="000201EF">
              <w:rPr>
                <w:rFonts w:eastAsia="Times New Roman" w:cs="Times New Roman"/>
                <w:color w:val="000000"/>
                <w:sz w:val="20"/>
                <w:szCs w:val="20"/>
              </w:rPr>
              <w:t>452</w:t>
            </w:r>
          </w:p>
        </w:tc>
        <w:tc>
          <w:tcPr>
            <w:tcW w:w="845" w:type="dxa"/>
            <w:tcBorders>
              <w:top w:val="nil"/>
              <w:left w:val="nil"/>
              <w:bottom w:val="single" w:sz="4" w:space="0" w:color="auto"/>
              <w:right w:val="single" w:sz="4" w:space="0" w:color="auto"/>
            </w:tcBorders>
            <w:shd w:val="clear" w:color="auto" w:fill="auto"/>
            <w:vAlign w:val="center"/>
            <w:hideMark/>
          </w:tcPr>
          <w:p w14:paraId="3FB15FBF" w14:textId="25298182"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1</w:t>
            </w:r>
            <w:r>
              <w:rPr>
                <w:rFonts w:eastAsia="Times New Roman" w:cs="Times New Roman"/>
                <w:color w:val="000000"/>
                <w:sz w:val="20"/>
                <w:szCs w:val="20"/>
              </w:rPr>
              <w:t xml:space="preserve"> </w:t>
            </w:r>
            <w:r w:rsidRPr="000201EF">
              <w:rPr>
                <w:rFonts w:eastAsia="Times New Roman" w:cs="Times New Roman"/>
                <w:color w:val="000000"/>
                <w:sz w:val="20"/>
                <w:szCs w:val="20"/>
              </w:rPr>
              <w:t>455</w:t>
            </w:r>
          </w:p>
        </w:tc>
        <w:tc>
          <w:tcPr>
            <w:tcW w:w="845" w:type="dxa"/>
            <w:tcBorders>
              <w:top w:val="nil"/>
              <w:left w:val="nil"/>
              <w:bottom w:val="single" w:sz="4" w:space="0" w:color="auto"/>
              <w:right w:val="single" w:sz="4" w:space="0" w:color="auto"/>
            </w:tcBorders>
            <w:shd w:val="clear" w:color="auto" w:fill="auto"/>
            <w:vAlign w:val="center"/>
            <w:hideMark/>
          </w:tcPr>
          <w:p w14:paraId="12B2F988" w14:textId="445A1E36"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1</w:t>
            </w:r>
            <w:r>
              <w:rPr>
                <w:rFonts w:eastAsia="Times New Roman" w:cs="Times New Roman"/>
                <w:color w:val="000000"/>
                <w:sz w:val="20"/>
                <w:szCs w:val="20"/>
              </w:rPr>
              <w:t xml:space="preserve"> </w:t>
            </w:r>
            <w:r w:rsidRPr="000201EF">
              <w:rPr>
                <w:rFonts w:eastAsia="Times New Roman" w:cs="Times New Roman"/>
                <w:color w:val="000000"/>
                <w:sz w:val="20"/>
                <w:szCs w:val="20"/>
              </w:rPr>
              <w:t>458</w:t>
            </w:r>
          </w:p>
        </w:tc>
        <w:tc>
          <w:tcPr>
            <w:tcW w:w="845" w:type="dxa"/>
            <w:tcBorders>
              <w:top w:val="nil"/>
              <w:left w:val="nil"/>
              <w:bottom w:val="single" w:sz="4" w:space="0" w:color="auto"/>
              <w:right w:val="single" w:sz="4" w:space="0" w:color="auto"/>
            </w:tcBorders>
            <w:shd w:val="clear" w:color="auto" w:fill="auto"/>
            <w:vAlign w:val="center"/>
            <w:hideMark/>
          </w:tcPr>
          <w:p w14:paraId="771B9365" w14:textId="5045CA1E"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1</w:t>
            </w:r>
            <w:r>
              <w:rPr>
                <w:rFonts w:eastAsia="Times New Roman" w:cs="Times New Roman"/>
                <w:color w:val="000000"/>
                <w:sz w:val="20"/>
                <w:szCs w:val="20"/>
              </w:rPr>
              <w:t xml:space="preserve"> </w:t>
            </w:r>
            <w:r w:rsidRPr="000201EF">
              <w:rPr>
                <w:rFonts w:eastAsia="Times New Roman" w:cs="Times New Roman"/>
                <w:color w:val="000000"/>
                <w:sz w:val="20"/>
                <w:szCs w:val="20"/>
              </w:rPr>
              <w:t>461</w:t>
            </w:r>
          </w:p>
        </w:tc>
        <w:tc>
          <w:tcPr>
            <w:tcW w:w="845" w:type="dxa"/>
            <w:tcBorders>
              <w:top w:val="nil"/>
              <w:left w:val="nil"/>
              <w:bottom w:val="single" w:sz="4" w:space="0" w:color="auto"/>
              <w:right w:val="single" w:sz="4" w:space="0" w:color="auto"/>
            </w:tcBorders>
            <w:shd w:val="clear" w:color="auto" w:fill="auto"/>
            <w:vAlign w:val="center"/>
            <w:hideMark/>
          </w:tcPr>
          <w:p w14:paraId="77F28459" w14:textId="2067CC33"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1</w:t>
            </w:r>
            <w:r>
              <w:rPr>
                <w:rFonts w:eastAsia="Times New Roman" w:cs="Times New Roman"/>
                <w:color w:val="000000"/>
                <w:sz w:val="20"/>
                <w:szCs w:val="20"/>
              </w:rPr>
              <w:t xml:space="preserve"> </w:t>
            </w:r>
            <w:r w:rsidRPr="000201EF">
              <w:rPr>
                <w:rFonts w:eastAsia="Times New Roman" w:cs="Times New Roman"/>
                <w:color w:val="000000"/>
                <w:sz w:val="20"/>
                <w:szCs w:val="20"/>
              </w:rPr>
              <w:t>465</w:t>
            </w:r>
          </w:p>
        </w:tc>
        <w:tc>
          <w:tcPr>
            <w:tcW w:w="845" w:type="dxa"/>
            <w:tcBorders>
              <w:top w:val="nil"/>
              <w:left w:val="nil"/>
              <w:bottom w:val="single" w:sz="4" w:space="0" w:color="auto"/>
              <w:right w:val="single" w:sz="4" w:space="0" w:color="auto"/>
            </w:tcBorders>
            <w:shd w:val="clear" w:color="auto" w:fill="auto"/>
            <w:vAlign w:val="center"/>
            <w:hideMark/>
          </w:tcPr>
          <w:p w14:paraId="2DCC3182" w14:textId="49117833"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1</w:t>
            </w:r>
            <w:r>
              <w:rPr>
                <w:rFonts w:eastAsia="Times New Roman" w:cs="Times New Roman"/>
                <w:color w:val="000000"/>
                <w:sz w:val="20"/>
                <w:szCs w:val="20"/>
              </w:rPr>
              <w:t xml:space="preserve"> </w:t>
            </w:r>
            <w:r w:rsidRPr="000201EF">
              <w:rPr>
                <w:rFonts w:eastAsia="Times New Roman" w:cs="Times New Roman"/>
                <w:color w:val="000000"/>
                <w:sz w:val="20"/>
                <w:szCs w:val="20"/>
              </w:rPr>
              <w:t>468</w:t>
            </w:r>
          </w:p>
        </w:tc>
      </w:tr>
      <w:tr w:rsidR="000201EF" w:rsidRPr="000201EF" w14:paraId="365DCADD" w14:textId="77777777" w:rsidTr="00C21077">
        <w:trPr>
          <w:trHeight w:val="825"/>
        </w:trPr>
        <w:tc>
          <w:tcPr>
            <w:tcW w:w="2029" w:type="dxa"/>
            <w:tcBorders>
              <w:top w:val="nil"/>
              <w:left w:val="single" w:sz="4" w:space="0" w:color="auto"/>
              <w:bottom w:val="single" w:sz="4" w:space="0" w:color="auto"/>
              <w:right w:val="single" w:sz="4" w:space="0" w:color="auto"/>
            </w:tcBorders>
            <w:shd w:val="clear" w:color="auto" w:fill="auto"/>
            <w:vAlign w:val="center"/>
            <w:hideMark/>
          </w:tcPr>
          <w:p w14:paraId="079DEFD5" w14:textId="77777777" w:rsidR="000201EF" w:rsidRPr="000201EF" w:rsidRDefault="000201EF" w:rsidP="000201EF">
            <w:pPr>
              <w:spacing w:after="0" w:line="240" w:lineRule="auto"/>
              <w:rPr>
                <w:rFonts w:eastAsia="Times New Roman" w:cs="Times New Roman"/>
                <w:color w:val="000000"/>
                <w:sz w:val="20"/>
                <w:szCs w:val="20"/>
              </w:rPr>
            </w:pPr>
            <w:r w:rsidRPr="000201EF">
              <w:rPr>
                <w:rFonts w:eastAsia="Times New Roman" w:cs="Times New Roman"/>
                <w:color w:val="000000"/>
                <w:sz w:val="20"/>
                <w:szCs w:val="20"/>
              </w:rPr>
              <w:t>Asutuste ja ettevõtete veetarbimine tuhat m</w:t>
            </w:r>
            <w:r w:rsidRPr="000201EF">
              <w:rPr>
                <w:rFonts w:eastAsia="Times New Roman" w:cs="Times New Roman"/>
                <w:color w:val="000000"/>
                <w:sz w:val="20"/>
                <w:szCs w:val="20"/>
                <w:vertAlign w:val="superscript"/>
              </w:rPr>
              <w:t>3</w:t>
            </w:r>
          </w:p>
        </w:tc>
        <w:tc>
          <w:tcPr>
            <w:tcW w:w="1067" w:type="dxa"/>
            <w:tcBorders>
              <w:top w:val="nil"/>
              <w:left w:val="nil"/>
              <w:bottom w:val="single" w:sz="4" w:space="0" w:color="auto"/>
              <w:right w:val="single" w:sz="4" w:space="0" w:color="auto"/>
            </w:tcBorders>
            <w:shd w:val="clear" w:color="auto" w:fill="auto"/>
            <w:vAlign w:val="center"/>
            <w:hideMark/>
          </w:tcPr>
          <w:p w14:paraId="51067E71" w14:textId="77777777"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792</w:t>
            </w:r>
          </w:p>
        </w:tc>
        <w:tc>
          <w:tcPr>
            <w:tcW w:w="845" w:type="dxa"/>
            <w:tcBorders>
              <w:top w:val="nil"/>
              <w:left w:val="nil"/>
              <w:bottom w:val="single" w:sz="4" w:space="0" w:color="auto"/>
              <w:right w:val="single" w:sz="4" w:space="0" w:color="auto"/>
            </w:tcBorders>
            <w:shd w:val="clear" w:color="auto" w:fill="auto"/>
            <w:vAlign w:val="center"/>
            <w:hideMark/>
          </w:tcPr>
          <w:p w14:paraId="012D9A82" w14:textId="77777777"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793</w:t>
            </w:r>
          </w:p>
        </w:tc>
        <w:tc>
          <w:tcPr>
            <w:tcW w:w="845" w:type="dxa"/>
            <w:tcBorders>
              <w:top w:val="nil"/>
              <w:left w:val="nil"/>
              <w:bottom w:val="single" w:sz="4" w:space="0" w:color="auto"/>
              <w:right w:val="single" w:sz="4" w:space="0" w:color="auto"/>
            </w:tcBorders>
            <w:shd w:val="clear" w:color="auto" w:fill="auto"/>
            <w:vAlign w:val="center"/>
            <w:hideMark/>
          </w:tcPr>
          <w:p w14:paraId="4D8D1E74" w14:textId="77777777"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794</w:t>
            </w:r>
          </w:p>
        </w:tc>
        <w:tc>
          <w:tcPr>
            <w:tcW w:w="845" w:type="dxa"/>
            <w:tcBorders>
              <w:top w:val="nil"/>
              <w:left w:val="nil"/>
              <w:bottom w:val="single" w:sz="4" w:space="0" w:color="auto"/>
              <w:right w:val="single" w:sz="4" w:space="0" w:color="auto"/>
            </w:tcBorders>
            <w:shd w:val="clear" w:color="auto" w:fill="auto"/>
            <w:vAlign w:val="center"/>
            <w:hideMark/>
          </w:tcPr>
          <w:p w14:paraId="39D62EF2" w14:textId="77777777"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795</w:t>
            </w:r>
          </w:p>
        </w:tc>
        <w:tc>
          <w:tcPr>
            <w:tcW w:w="845" w:type="dxa"/>
            <w:tcBorders>
              <w:top w:val="nil"/>
              <w:left w:val="nil"/>
              <w:bottom w:val="single" w:sz="4" w:space="0" w:color="auto"/>
              <w:right w:val="single" w:sz="4" w:space="0" w:color="auto"/>
            </w:tcBorders>
            <w:shd w:val="clear" w:color="auto" w:fill="auto"/>
            <w:vAlign w:val="center"/>
            <w:hideMark/>
          </w:tcPr>
          <w:p w14:paraId="68D3C0F2" w14:textId="77777777"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796</w:t>
            </w:r>
          </w:p>
        </w:tc>
        <w:tc>
          <w:tcPr>
            <w:tcW w:w="845" w:type="dxa"/>
            <w:tcBorders>
              <w:top w:val="nil"/>
              <w:left w:val="nil"/>
              <w:bottom w:val="single" w:sz="4" w:space="0" w:color="auto"/>
              <w:right w:val="single" w:sz="4" w:space="0" w:color="auto"/>
            </w:tcBorders>
            <w:shd w:val="clear" w:color="auto" w:fill="auto"/>
            <w:vAlign w:val="center"/>
            <w:hideMark/>
          </w:tcPr>
          <w:p w14:paraId="1E9DE540" w14:textId="77777777"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797</w:t>
            </w:r>
          </w:p>
        </w:tc>
        <w:tc>
          <w:tcPr>
            <w:tcW w:w="845" w:type="dxa"/>
            <w:tcBorders>
              <w:top w:val="nil"/>
              <w:left w:val="nil"/>
              <w:bottom w:val="single" w:sz="4" w:space="0" w:color="auto"/>
              <w:right w:val="single" w:sz="4" w:space="0" w:color="auto"/>
            </w:tcBorders>
            <w:shd w:val="clear" w:color="auto" w:fill="auto"/>
            <w:vAlign w:val="center"/>
            <w:hideMark/>
          </w:tcPr>
          <w:p w14:paraId="2A7079DB" w14:textId="77777777"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798</w:t>
            </w:r>
          </w:p>
        </w:tc>
        <w:tc>
          <w:tcPr>
            <w:tcW w:w="845" w:type="dxa"/>
            <w:tcBorders>
              <w:top w:val="nil"/>
              <w:left w:val="nil"/>
              <w:bottom w:val="single" w:sz="4" w:space="0" w:color="auto"/>
              <w:right w:val="single" w:sz="4" w:space="0" w:color="auto"/>
            </w:tcBorders>
            <w:shd w:val="clear" w:color="auto" w:fill="auto"/>
            <w:vAlign w:val="center"/>
            <w:hideMark/>
          </w:tcPr>
          <w:p w14:paraId="37FF837A" w14:textId="77777777"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799</w:t>
            </w:r>
          </w:p>
        </w:tc>
        <w:tc>
          <w:tcPr>
            <w:tcW w:w="845" w:type="dxa"/>
            <w:tcBorders>
              <w:top w:val="nil"/>
              <w:left w:val="nil"/>
              <w:bottom w:val="single" w:sz="4" w:space="0" w:color="auto"/>
              <w:right w:val="single" w:sz="4" w:space="0" w:color="auto"/>
            </w:tcBorders>
            <w:shd w:val="clear" w:color="auto" w:fill="auto"/>
            <w:vAlign w:val="center"/>
            <w:hideMark/>
          </w:tcPr>
          <w:p w14:paraId="6063ACA5" w14:textId="77777777"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800</w:t>
            </w:r>
          </w:p>
        </w:tc>
        <w:tc>
          <w:tcPr>
            <w:tcW w:w="845" w:type="dxa"/>
            <w:tcBorders>
              <w:top w:val="nil"/>
              <w:left w:val="nil"/>
              <w:bottom w:val="single" w:sz="4" w:space="0" w:color="auto"/>
              <w:right w:val="single" w:sz="4" w:space="0" w:color="auto"/>
            </w:tcBorders>
            <w:shd w:val="clear" w:color="auto" w:fill="auto"/>
            <w:vAlign w:val="center"/>
            <w:hideMark/>
          </w:tcPr>
          <w:p w14:paraId="6AE32129" w14:textId="77777777"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801</w:t>
            </w:r>
          </w:p>
        </w:tc>
        <w:tc>
          <w:tcPr>
            <w:tcW w:w="845" w:type="dxa"/>
            <w:tcBorders>
              <w:top w:val="nil"/>
              <w:left w:val="nil"/>
              <w:bottom w:val="single" w:sz="4" w:space="0" w:color="auto"/>
              <w:right w:val="single" w:sz="4" w:space="0" w:color="auto"/>
            </w:tcBorders>
            <w:shd w:val="clear" w:color="auto" w:fill="auto"/>
            <w:vAlign w:val="center"/>
            <w:hideMark/>
          </w:tcPr>
          <w:p w14:paraId="267C1F54" w14:textId="77777777"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802</w:t>
            </w:r>
          </w:p>
        </w:tc>
        <w:tc>
          <w:tcPr>
            <w:tcW w:w="845" w:type="dxa"/>
            <w:tcBorders>
              <w:top w:val="nil"/>
              <w:left w:val="nil"/>
              <w:bottom w:val="single" w:sz="4" w:space="0" w:color="auto"/>
              <w:right w:val="single" w:sz="4" w:space="0" w:color="auto"/>
            </w:tcBorders>
            <w:shd w:val="clear" w:color="auto" w:fill="auto"/>
            <w:vAlign w:val="center"/>
            <w:hideMark/>
          </w:tcPr>
          <w:p w14:paraId="02CA8FB1" w14:textId="77777777"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803</w:t>
            </w:r>
          </w:p>
        </w:tc>
        <w:tc>
          <w:tcPr>
            <w:tcW w:w="845" w:type="dxa"/>
            <w:tcBorders>
              <w:top w:val="nil"/>
              <w:left w:val="nil"/>
              <w:bottom w:val="single" w:sz="4" w:space="0" w:color="auto"/>
              <w:right w:val="single" w:sz="4" w:space="0" w:color="auto"/>
            </w:tcBorders>
            <w:shd w:val="clear" w:color="auto" w:fill="auto"/>
            <w:vAlign w:val="center"/>
            <w:hideMark/>
          </w:tcPr>
          <w:p w14:paraId="2FF7394A" w14:textId="77777777"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804</w:t>
            </w:r>
          </w:p>
        </w:tc>
        <w:tc>
          <w:tcPr>
            <w:tcW w:w="845" w:type="dxa"/>
            <w:tcBorders>
              <w:top w:val="nil"/>
              <w:left w:val="nil"/>
              <w:bottom w:val="single" w:sz="4" w:space="0" w:color="auto"/>
              <w:right w:val="single" w:sz="4" w:space="0" w:color="auto"/>
            </w:tcBorders>
            <w:shd w:val="clear" w:color="auto" w:fill="auto"/>
            <w:vAlign w:val="center"/>
            <w:hideMark/>
          </w:tcPr>
          <w:p w14:paraId="3A5DAA5F" w14:textId="77777777"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805</w:t>
            </w:r>
          </w:p>
        </w:tc>
      </w:tr>
      <w:tr w:rsidR="000201EF" w:rsidRPr="000201EF" w14:paraId="26542AA6" w14:textId="77777777" w:rsidTr="00C21077">
        <w:trPr>
          <w:trHeight w:val="510"/>
        </w:trPr>
        <w:tc>
          <w:tcPr>
            <w:tcW w:w="2029" w:type="dxa"/>
            <w:tcBorders>
              <w:top w:val="nil"/>
              <w:left w:val="single" w:sz="4" w:space="0" w:color="auto"/>
              <w:bottom w:val="single" w:sz="4" w:space="0" w:color="auto"/>
              <w:right w:val="single" w:sz="4" w:space="0" w:color="auto"/>
            </w:tcBorders>
            <w:shd w:val="clear" w:color="auto" w:fill="auto"/>
            <w:vAlign w:val="center"/>
            <w:hideMark/>
          </w:tcPr>
          <w:p w14:paraId="473C5DA5" w14:textId="77777777" w:rsidR="000201EF" w:rsidRPr="000201EF" w:rsidRDefault="000201EF" w:rsidP="000201EF">
            <w:pPr>
              <w:spacing w:after="0" w:line="240" w:lineRule="auto"/>
              <w:rPr>
                <w:rFonts w:eastAsia="Times New Roman" w:cs="Times New Roman"/>
                <w:color w:val="000000"/>
                <w:sz w:val="20"/>
                <w:szCs w:val="20"/>
              </w:rPr>
            </w:pPr>
            <w:r w:rsidRPr="000201EF">
              <w:rPr>
                <w:rFonts w:eastAsia="Times New Roman" w:cs="Times New Roman"/>
                <w:color w:val="000000"/>
                <w:sz w:val="20"/>
                <w:szCs w:val="20"/>
              </w:rPr>
              <w:t>Tori vallale vee müük veevõtt tuhat m³</w:t>
            </w:r>
          </w:p>
        </w:tc>
        <w:tc>
          <w:tcPr>
            <w:tcW w:w="1067" w:type="dxa"/>
            <w:tcBorders>
              <w:top w:val="nil"/>
              <w:left w:val="nil"/>
              <w:bottom w:val="single" w:sz="4" w:space="0" w:color="auto"/>
              <w:right w:val="single" w:sz="4" w:space="0" w:color="auto"/>
            </w:tcBorders>
            <w:shd w:val="clear" w:color="auto" w:fill="auto"/>
            <w:vAlign w:val="center"/>
            <w:hideMark/>
          </w:tcPr>
          <w:p w14:paraId="71E16937" w14:textId="77777777"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520</w:t>
            </w:r>
          </w:p>
        </w:tc>
        <w:tc>
          <w:tcPr>
            <w:tcW w:w="845" w:type="dxa"/>
            <w:tcBorders>
              <w:top w:val="nil"/>
              <w:left w:val="nil"/>
              <w:bottom w:val="single" w:sz="4" w:space="0" w:color="auto"/>
              <w:right w:val="single" w:sz="4" w:space="0" w:color="auto"/>
            </w:tcBorders>
            <w:shd w:val="clear" w:color="auto" w:fill="auto"/>
            <w:vAlign w:val="center"/>
            <w:hideMark/>
          </w:tcPr>
          <w:p w14:paraId="6F8E60DB" w14:textId="77777777"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469</w:t>
            </w:r>
          </w:p>
        </w:tc>
        <w:tc>
          <w:tcPr>
            <w:tcW w:w="845" w:type="dxa"/>
            <w:tcBorders>
              <w:top w:val="nil"/>
              <w:left w:val="nil"/>
              <w:bottom w:val="single" w:sz="4" w:space="0" w:color="auto"/>
              <w:right w:val="single" w:sz="4" w:space="0" w:color="auto"/>
            </w:tcBorders>
            <w:shd w:val="clear" w:color="auto" w:fill="auto"/>
            <w:vAlign w:val="center"/>
            <w:hideMark/>
          </w:tcPr>
          <w:p w14:paraId="4426B7C1" w14:textId="77777777"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500</w:t>
            </w:r>
          </w:p>
        </w:tc>
        <w:tc>
          <w:tcPr>
            <w:tcW w:w="845" w:type="dxa"/>
            <w:tcBorders>
              <w:top w:val="nil"/>
              <w:left w:val="nil"/>
              <w:bottom w:val="single" w:sz="4" w:space="0" w:color="auto"/>
              <w:right w:val="single" w:sz="4" w:space="0" w:color="auto"/>
            </w:tcBorders>
            <w:shd w:val="clear" w:color="auto" w:fill="auto"/>
            <w:vAlign w:val="center"/>
            <w:hideMark/>
          </w:tcPr>
          <w:p w14:paraId="1C644D3E" w14:textId="77777777"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500</w:t>
            </w:r>
          </w:p>
        </w:tc>
        <w:tc>
          <w:tcPr>
            <w:tcW w:w="845" w:type="dxa"/>
            <w:tcBorders>
              <w:top w:val="nil"/>
              <w:left w:val="nil"/>
              <w:bottom w:val="single" w:sz="4" w:space="0" w:color="auto"/>
              <w:right w:val="single" w:sz="4" w:space="0" w:color="auto"/>
            </w:tcBorders>
            <w:shd w:val="clear" w:color="auto" w:fill="auto"/>
            <w:vAlign w:val="center"/>
            <w:hideMark/>
          </w:tcPr>
          <w:p w14:paraId="4EF40D1A" w14:textId="77777777"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500</w:t>
            </w:r>
          </w:p>
        </w:tc>
        <w:tc>
          <w:tcPr>
            <w:tcW w:w="845" w:type="dxa"/>
            <w:tcBorders>
              <w:top w:val="nil"/>
              <w:left w:val="nil"/>
              <w:bottom w:val="single" w:sz="4" w:space="0" w:color="auto"/>
              <w:right w:val="single" w:sz="4" w:space="0" w:color="auto"/>
            </w:tcBorders>
            <w:shd w:val="clear" w:color="auto" w:fill="auto"/>
            <w:vAlign w:val="center"/>
            <w:hideMark/>
          </w:tcPr>
          <w:p w14:paraId="03A78686" w14:textId="77777777"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500</w:t>
            </w:r>
          </w:p>
        </w:tc>
        <w:tc>
          <w:tcPr>
            <w:tcW w:w="845" w:type="dxa"/>
            <w:tcBorders>
              <w:top w:val="nil"/>
              <w:left w:val="nil"/>
              <w:bottom w:val="single" w:sz="4" w:space="0" w:color="auto"/>
              <w:right w:val="single" w:sz="4" w:space="0" w:color="auto"/>
            </w:tcBorders>
            <w:shd w:val="clear" w:color="auto" w:fill="auto"/>
            <w:vAlign w:val="center"/>
            <w:hideMark/>
          </w:tcPr>
          <w:p w14:paraId="4CE0819E" w14:textId="77777777"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500</w:t>
            </w:r>
          </w:p>
        </w:tc>
        <w:tc>
          <w:tcPr>
            <w:tcW w:w="845" w:type="dxa"/>
            <w:tcBorders>
              <w:top w:val="nil"/>
              <w:left w:val="nil"/>
              <w:bottom w:val="single" w:sz="4" w:space="0" w:color="auto"/>
              <w:right w:val="single" w:sz="4" w:space="0" w:color="auto"/>
            </w:tcBorders>
            <w:shd w:val="clear" w:color="auto" w:fill="auto"/>
            <w:vAlign w:val="center"/>
            <w:hideMark/>
          </w:tcPr>
          <w:p w14:paraId="5BD97A6A" w14:textId="77777777"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500</w:t>
            </w:r>
          </w:p>
        </w:tc>
        <w:tc>
          <w:tcPr>
            <w:tcW w:w="845" w:type="dxa"/>
            <w:tcBorders>
              <w:top w:val="nil"/>
              <w:left w:val="nil"/>
              <w:bottom w:val="single" w:sz="4" w:space="0" w:color="auto"/>
              <w:right w:val="single" w:sz="4" w:space="0" w:color="auto"/>
            </w:tcBorders>
            <w:shd w:val="clear" w:color="auto" w:fill="auto"/>
            <w:vAlign w:val="center"/>
            <w:hideMark/>
          </w:tcPr>
          <w:p w14:paraId="413A238D" w14:textId="77777777"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500</w:t>
            </w:r>
          </w:p>
        </w:tc>
        <w:tc>
          <w:tcPr>
            <w:tcW w:w="845" w:type="dxa"/>
            <w:tcBorders>
              <w:top w:val="nil"/>
              <w:left w:val="nil"/>
              <w:bottom w:val="single" w:sz="4" w:space="0" w:color="auto"/>
              <w:right w:val="single" w:sz="4" w:space="0" w:color="auto"/>
            </w:tcBorders>
            <w:shd w:val="clear" w:color="auto" w:fill="auto"/>
            <w:vAlign w:val="center"/>
            <w:hideMark/>
          </w:tcPr>
          <w:p w14:paraId="6E72B967" w14:textId="77777777"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500</w:t>
            </w:r>
          </w:p>
        </w:tc>
        <w:tc>
          <w:tcPr>
            <w:tcW w:w="845" w:type="dxa"/>
            <w:tcBorders>
              <w:top w:val="nil"/>
              <w:left w:val="nil"/>
              <w:bottom w:val="single" w:sz="4" w:space="0" w:color="auto"/>
              <w:right w:val="single" w:sz="4" w:space="0" w:color="auto"/>
            </w:tcBorders>
            <w:shd w:val="clear" w:color="auto" w:fill="auto"/>
            <w:vAlign w:val="center"/>
            <w:hideMark/>
          </w:tcPr>
          <w:p w14:paraId="423F94D0" w14:textId="77777777"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500</w:t>
            </w:r>
          </w:p>
        </w:tc>
        <w:tc>
          <w:tcPr>
            <w:tcW w:w="845" w:type="dxa"/>
            <w:tcBorders>
              <w:top w:val="nil"/>
              <w:left w:val="nil"/>
              <w:bottom w:val="single" w:sz="4" w:space="0" w:color="auto"/>
              <w:right w:val="single" w:sz="4" w:space="0" w:color="auto"/>
            </w:tcBorders>
            <w:shd w:val="clear" w:color="auto" w:fill="auto"/>
            <w:vAlign w:val="center"/>
            <w:hideMark/>
          </w:tcPr>
          <w:p w14:paraId="1C3CB4B9" w14:textId="77777777"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500</w:t>
            </w:r>
          </w:p>
        </w:tc>
        <w:tc>
          <w:tcPr>
            <w:tcW w:w="845" w:type="dxa"/>
            <w:tcBorders>
              <w:top w:val="nil"/>
              <w:left w:val="nil"/>
              <w:bottom w:val="single" w:sz="4" w:space="0" w:color="auto"/>
              <w:right w:val="single" w:sz="4" w:space="0" w:color="auto"/>
            </w:tcBorders>
            <w:shd w:val="clear" w:color="auto" w:fill="auto"/>
            <w:vAlign w:val="center"/>
            <w:hideMark/>
          </w:tcPr>
          <w:p w14:paraId="5FEDE9C8" w14:textId="77777777"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500</w:t>
            </w:r>
          </w:p>
        </w:tc>
        <w:tc>
          <w:tcPr>
            <w:tcW w:w="845" w:type="dxa"/>
            <w:tcBorders>
              <w:top w:val="nil"/>
              <w:left w:val="nil"/>
              <w:bottom w:val="single" w:sz="4" w:space="0" w:color="auto"/>
              <w:right w:val="single" w:sz="4" w:space="0" w:color="auto"/>
            </w:tcBorders>
            <w:shd w:val="clear" w:color="auto" w:fill="auto"/>
            <w:vAlign w:val="center"/>
            <w:hideMark/>
          </w:tcPr>
          <w:p w14:paraId="452E8FEC" w14:textId="77777777"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500</w:t>
            </w:r>
          </w:p>
        </w:tc>
      </w:tr>
      <w:tr w:rsidR="000201EF" w:rsidRPr="000201EF" w14:paraId="3AAEF7DD" w14:textId="77777777" w:rsidTr="00C21077">
        <w:trPr>
          <w:trHeight w:val="510"/>
        </w:trPr>
        <w:tc>
          <w:tcPr>
            <w:tcW w:w="2029" w:type="dxa"/>
            <w:tcBorders>
              <w:top w:val="nil"/>
              <w:left w:val="single" w:sz="4" w:space="0" w:color="auto"/>
              <w:bottom w:val="single" w:sz="4" w:space="0" w:color="auto"/>
              <w:right w:val="single" w:sz="4" w:space="0" w:color="auto"/>
            </w:tcBorders>
            <w:shd w:val="clear" w:color="auto" w:fill="auto"/>
            <w:vAlign w:val="center"/>
            <w:hideMark/>
          </w:tcPr>
          <w:p w14:paraId="05F4FAF3" w14:textId="77777777" w:rsidR="000201EF" w:rsidRPr="000201EF" w:rsidRDefault="000201EF" w:rsidP="000201EF">
            <w:pPr>
              <w:spacing w:after="0" w:line="240" w:lineRule="auto"/>
              <w:rPr>
                <w:rFonts w:eastAsia="Times New Roman" w:cs="Times New Roman"/>
                <w:color w:val="000000"/>
                <w:sz w:val="20"/>
                <w:szCs w:val="20"/>
              </w:rPr>
            </w:pPr>
            <w:r w:rsidRPr="000201EF">
              <w:rPr>
                <w:rFonts w:eastAsia="Times New Roman" w:cs="Times New Roman"/>
                <w:color w:val="000000"/>
                <w:sz w:val="20"/>
                <w:szCs w:val="20"/>
              </w:rPr>
              <w:t>Paikusele vee müük  tuhat m³</w:t>
            </w:r>
          </w:p>
        </w:tc>
        <w:tc>
          <w:tcPr>
            <w:tcW w:w="1067" w:type="dxa"/>
            <w:tcBorders>
              <w:top w:val="nil"/>
              <w:left w:val="nil"/>
              <w:bottom w:val="single" w:sz="4" w:space="0" w:color="auto"/>
              <w:right w:val="single" w:sz="4" w:space="0" w:color="auto"/>
            </w:tcBorders>
            <w:shd w:val="clear" w:color="auto" w:fill="auto"/>
            <w:vAlign w:val="center"/>
            <w:hideMark/>
          </w:tcPr>
          <w:p w14:paraId="224BEB2F" w14:textId="77777777"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113</w:t>
            </w:r>
          </w:p>
        </w:tc>
        <w:tc>
          <w:tcPr>
            <w:tcW w:w="845" w:type="dxa"/>
            <w:tcBorders>
              <w:top w:val="nil"/>
              <w:left w:val="nil"/>
              <w:bottom w:val="single" w:sz="4" w:space="0" w:color="auto"/>
              <w:right w:val="single" w:sz="4" w:space="0" w:color="auto"/>
            </w:tcBorders>
            <w:shd w:val="clear" w:color="auto" w:fill="auto"/>
            <w:vAlign w:val="center"/>
            <w:hideMark/>
          </w:tcPr>
          <w:p w14:paraId="558A38AC" w14:textId="77777777"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116</w:t>
            </w:r>
          </w:p>
        </w:tc>
        <w:tc>
          <w:tcPr>
            <w:tcW w:w="845" w:type="dxa"/>
            <w:tcBorders>
              <w:top w:val="nil"/>
              <w:left w:val="nil"/>
              <w:bottom w:val="single" w:sz="4" w:space="0" w:color="auto"/>
              <w:right w:val="single" w:sz="4" w:space="0" w:color="auto"/>
            </w:tcBorders>
            <w:shd w:val="clear" w:color="auto" w:fill="auto"/>
            <w:vAlign w:val="center"/>
            <w:hideMark/>
          </w:tcPr>
          <w:p w14:paraId="32AD0D14" w14:textId="77777777"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115</w:t>
            </w:r>
          </w:p>
        </w:tc>
        <w:tc>
          <w:tcPr>
            <w:tcW w:w="845" w:type="dxa"/>
            <w:tcBorders>
              <w:top w:val="nil"/>
              <w:left w:val="nil"/>
              <w:bottom w:val="single" w:sz="4" w:space="0" w:color="auto"/>
              <w:right w:val="single" w:sz="4" w:space="0" w:color="auto"/>
            </w:tcBorders>
            <w:shd w:val="clear" w:color="auto" w:fill="auto"/>
            <w:vAlign w:val="center"/>
            <w:hideMark/>
          </w:tcPr>
          <w:p w14:paraId="33DB9601" w14:textId="77777777"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115</w:t>
            </w:r>
          </w:p>
        </w:tc>
        <w:tc>
          <w:tcPr>
            <w:tcW w:w="845" w:type="dxa"/>
            <w:tcBorders>
              <w:top w:val="nil"/>
              <w:left w:val="nil"/>
              <w:bottom w:val="single" w:sz="4" w:space="0" w:color="auto"/>
              <w:right w:val="single" w:sz="4" w:space="0" w:color="auto"/>
            </w:tcBorders>
            <w:shd w:val="clear" w:color="auto" w:fill="auto"/>
            <w:vAlign w:val="center"/>
            <w:hideMark/>
          </w:tcPr>
          <w:p w14:paraId="0A1660C2" w14:textId="77777777"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115</w:t>
            </w:r>
          </w:p>
        </w:tc>
        <w:tc>
          <w:tcPr>
            <w:tcW w:w="845" w:type="dxa"/>
            <w:tcBorders>
              <w:top w:val="nil"/>
              <w:left w:val="nil"/>
              <w:bottom w:val="single" w:sz="4" w:space="0" w:color="auto"/>
              <w:right w:val="single" w:sz="4" w:space="0" w:color="auto"/>
            </w:tcBorders>
            <w:shd w:val="clear" w:color="auto" w:fill="auto"/>
            <w:vAlign w:val="center"/>
            <w:hideMark/>
          </w:tcPr>
          <w:p w14:paraId="178AB564" w14:textId="77777777"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115</w:t>
            </w:r>
          </w:p>
        </w:tc>
        <w:tc>
          <w:tcPr>
            <w:tcW w:w="845" w:type="dxa"/>
            <w:tcBorders>
              <w:top w:val="nil"/>
              <w:left w:val="nil"/>
              <w:bottom w:val="single" w:sz="4" w:space="0" w:color="auto"/>
              <w:right w:val="single" w:sz="4" w:space="0" w:color="auto"/>
            </w:tcBorders>
            <w:shd w:val="clear" w:color="auto" w:fill="auto"/>
            <w:vAlign w:val="center"/>
            <w:hideMark/>
          </w:tcPr>
          <w:p w14:paraId="3F5D78AC" w14:textId="77777777"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115</w:t>
            </w:r>
          </w:p>
        </w:tc>
        <w:tc>
          <w:tcPr>
            <w:tcW w:w="845" w:type="dxa"/>
            <w:tcBorders>
              <w:top w:val="nil"/>
              <w:left w:val="nil"/>
              <w:bottom w:val="single" w:sz="4" w:space="0" w:color="auto"/>
              <w:right w:val="single" w:sz="4" w:space="0" w:color="auto"/>
            </w:tcBorders>
            <w:shd w:val="clear" w:color="auto" w:fill="auto"/>
            <w:vAlign w:val="center"/>
            <w:hideMark/>
          </w:tcPr>
          <w:p w14:paraId="7FEB32ED" w14:textId="77777777"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115</w:t>
            </w:r>
          </w:p>
        </w:tc>
        <w:tc>
          <w:tcPr>
            <w:tcW w:w="845" w:type="dxa"/>
            <w:tcBorders>
              <w:top w:val="nil"/>
              <w:left w:val="nil"/>
              <w:bottom w:val="single" w:sz="4" w:space="0" w:color="auto"/>
              <w:right w:val="single" w:sz="4" w:space="0" w:color="auto"/>
            </w:tcBorders>
            <w:shd w:val="clear" w:color="auto" w:fill="auto"/>
            <w:vAlign w:val="center"/>
            <w:hideMark/>
          </w:tcPr>
          <w:p w14:paraId="7D0DA322" w14:textId="77777777"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115</w:t>
            </w:r>
          </w:p>
        </w:tc>
        <w:tc>
          <w:tcPr>
            <w:tcW w:w="845" w:type="dxa"/>
            <w:tcBorders>
              <w:top w:val="nil"/>
              <w:left w:val="nil"/>
              <w:bottom w:val="single" w:sz="4" w:space="0" w:color="auto"/>
              <w:right w:val="single" w:sz="4" w:space="0" w:color="auto"/>
            </w:tcBorders>
            <w:shd w:val="clear" w:color="auto" w:fill="auto"/>
            <w:vAlign w:val="center"/>
            <w:hideMark/>
          </w:tcPr>
          <w:p w14:paraId="0F384511" w14:textId="77777777"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115</w:t>
            </w:r>
          </w:p>
        </w:tc>
        <w:tc>
          <w:tcPr>
            <w:tcW w:w="845" w:type="dxa"/>
            <w:tcBorders>
              <w:top w:val="nil"/>
              <w:left w:val="nil"/>
              <w:bottom w:val="single" w:sz="4" w:space="0" w:color="auto"/>
              <w:right w:val="single" w:sz="4" w:space="0" w:color="auto"/>
            </w:tcBorders>
            <w:shd w:val="clear" w:color="auto" w:fill="auto"/>
            <w:vAlign w:val="center"/>
            <w:hideMark/>
          </w:tcPr>
          <w:p w14:paraId="7CBE5E6F" w14:textId="77777777"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115</w:t>
            </w:r>
          </w:p>
        </w:tc>
        <w:tc>
          <w:tcPr>
            <w:tcW w:w="845" w:type="dxa"/>
            <w:tcBorders>
              <w:top w:val="nil"/>
              <w:left w:val="nil"/>
              <w:bottom w:val="single" w:sz="4" w:space="0" w:color="auto"/>
              <w:right w:val="single" w:sz="4" w:space="0" w:color="auto"/>
            </w:tcBorders>
            <w:shd w:val="clear" w:color="auto" w:fill="auto"/>
            <w:vAlign w:val="center"/>
            <w:hideMark/>
          </w:tcPr>
          <w:p w14:paraId="2E39D08C" w14:textId="77777777"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115</w:t>
            </w:r>
          </w:p>
        </w:tc>
        <w:tc>
          <w:tcPr>
            <w:tcW w:w="845" w:type="dxa"/>
            <w:tcBorders>
              <w:top w:val="nil"/>
              <w:left w:val="nil"/>
              <w:bottom w:val="single" w:sz="4" w:space="0" w:color="auto"/>
              <w:right w:val="single" w:sz="4" w:space="0" w:color="auto"/>
            </w:tcBorders>
            <w:shd w:val="clear" w:color="auto" w:fill="auto"/>
            <w:vAlign w:val="center"/>
            <w:hideMark/>
          </w:tcPr>
          <w:p w14:paraId="7B024706" w14:textId="77777777"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115</w:t>
            </w:r>
          </w:p>
        </w:tc>
        <w:tc>
          <w:tcPr>
            <w:tcW w:w="845" w:type="dxa"/>
            <w:tcBorders>
              <w:top w:val="nil"/>
              <w:left w:val="nil"/>
              <w:bottom w:val="single" w:sz="4" w:space="0" w:color="auto"/>
              <w:right w:val="single" w:sz="4" w:space="0" w:color="auto"/>
            </w:tcBorders>
            <w:shd w:val="clear" w:color="auto" w:fill="auto"/>
            <w:vAlign w:val="center"/>
            <w:hideMark/>
          </w:tcPr>
          <w:p w14:paraId="216BABEA" w14:textId="77777777"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115</w:t>
            </w:r>
          </w:p>
        </w:tc>
      </w:tr>
      <w:tr w:rsidR="000201EF" w:rsidRPr="000201EF" w14:paraId="684A4DE1" w14:textId="77777777" w:rsidTr="00C21077">
        <w:trPr>
          <w:trHeight w:val="570"/>
        </w:trPr>
        <w:tc>
          <w:tcPr>
            <w:tcW w:w="2029" w:type="dxa"/>
            <w:tcBorders>
              <w:top w:val="nil"/>
              <w:left w:val="single" w:sz="4" w:space="0" w:color="auto"/>
              <w:bottom w:val="single" w:sz="4" w:space="0" w:color="auto"/>
              <w:right w:val="single" w:sz="4" w:space="0" w:color="auto"/>
            </w:tcBorders>
            <w:shd w:val="clear" w:color="auto" w:fill="auto"/>
            <w:vAlign w:val="center"/>
            <w:hideMark/>
          </w:tcPr>
          <w:p w14:paraId="6567BA8A" w14:textId="77777777" w:rsidR="000201EF" w:rsidRPr="000201EF" w:rsidRDefault="000201EF" w:rsidP="000201EF">
            <w:pPr>
              <w:spacing w:after="0" w:line="240" w:lineRule="auto"/>
              <w:rPr>
                <w:rFonts w:eastAsia="Times New Roman" w:cs="Times New Roman"/>
                <w:color w:val="000000"/>
                <w:sz w:val="20"/>
                <w:szCs w:val="20"/>
              </w:rPr>
            </w:pPr>
            <w:r w:rsidRPr="000201EF">
              <w:rPr>
                <w:rFonts w:eastAsia="Times New Roman" w:cs="Times New Roman"/>
                <w:color w:val="000000"/>
                <w:sz w:val="20"/>
                <w:szCs w:val="20"/>
              </w:rPr>
              <w:t>Veetarbimine kokku tuhat m</w:t>
            </w:r>
            <w:r w:rsidRPr="000201EF">
              <w:rPr>
                <w:rFonts w:eastAsia="Times New Roman" w:cs="Times New Roman"/>
                <w:color w:val="000000"/>
                <w:sz w:val="20"/>
                <w:szCs w:val="20"/>
                <w:vertAlign w:val="superscript"/>
              </w:rPr>
              <w:t>3</w:t>
            </w:r>
          </w:p>
        </w:tc>
        <w:tc>
          <w:tcPr>
            <w:tcW w:w="1067" w:type="dxa"/>
            <w:tcBorders>
              <w:top w:val="nil"/>
              <w:left w:val="nil"/>
              <w:bottom w:val="single" w:sz="4" w:space="0" w:color="auto"/>
              <w:right w:val="single" w:sz="4" w:space="0" w:color="auto"/>
            </w:tcBorders>
            <w:shd w:val="clear" w:color="auto" w:fill="auto"/>
            <w:vAlign w:val="center"/>
            <w:hideMark/>
          </w:tcPr>
          <w:p w14:paraId="576C377E" w14:textId="77777777"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2 628</w:t>
            </w:r>
          </w:p>
        </w:tc>
        <w:tc>
          <w:tcPr>
            <w:tcW w:w="845" w:type="dxa"/>
            <w:tcBorders>
              <w:top w:val="nil"/>
              <w:left w:val="nil"/>
              <w:bottom w:val="single" w:sz="4" w:space="0" w:color="auto"/>
              <w:right w:val="single" w:sz="4" w:space="0" w:color="auto"/>
            </w:tcBorders>
            <w:shd w:val="clear" w:color="auto" w:fill="auto"/>
            <w:vAlign w:val="center"/>
            <w:hideMark/>
          </w:tcPr>
          <w:p w14:paraId="6D99C42C" w14:textId="77777777"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2 575</w:t>
            </w:r>
          </w:p>
        </w:tc>
        <w:tc>
          <w:tcPr>
            <w:tcW w:w="845" w:type="dxa"/>
            <w:tcBorders>
              <w:top w:val="nil"/>
              <w:left w:val="nil"/>
              <w:bottom w:val="single" w:sz="4" w:space="0" w:color="auto"/>
              <w:right w:val="single" w:sz="4" w:space="0" w:color="auto"/>
            </w:tcBorders>
            <w:shd w:val="clear" w:color="auto" w:fill="auto"/>
            <w:vAlign w:val="center"/>
            <w:hideMark/>
          </w:tcPr>
          <w:p w14:paraId="3F07BF4D" w14:textId="77777777"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2 611</w:t>
            </w:r>
          </w:p>
        </w:tc>
        <w:tc>
          <w:tcPr>
            <w:tcW w:w="845" w:type="dxa"/>
            <w:tcBorders>
              <w:top w:val="nil"/>
              <w:left w:val="nil"/>
              <w:bottom w:val="single" w:sz="4" w:space="0" w:color="auto"/>
              <w:right w:val="single" w:sz="4" w:space="0" w:color="auto"/>
            </w:tcBorders>
            <w:shd w:val="clear" w:color="auto" w:fill="auto"/>
            <w:vAlign w:val="center"/>
            <w:hideMark/>
          </w:tcPr>
          <w:p w14:paraId="2742B56E" w14:textId="77777777"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2 615</w:t>
            </w:r>
          </w:p>
        </w:tc>
        <w:tc>
          <w:tcPr>
            <w:tcW w:w="845" w:type="dxa"/>
            <w:tcBorders>
              <w:top w:val="nil"/>
              <w:left w:val="nil"/>
              <w:bottom w:val="single" w:sz="4" w:space="0" w:color="auto"/>
              <w:right w:val="single" w:sz="4" w:space="0" w:color="auto"/>
            </w:tcBorders>
            <w:shd w:val="clear" w:color="auto" w:fill="auto"/>
            <w:vAlign w:val="center"/>
            <w:hideMark/>
          </w:tcPr>
          <w:p w14:paraId="4537093D" w14:textId="77777777"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2 620</w:t>
            </w:r>
          </w:p>
        </w:tc>
        <w:tc>
          <w:tcPr>
            <w:tcW w:w="845" w:type="dxa"/>
            <w:tcBorders>
              <w:top w:val="nil"/>
              <w:left w:val="nil"/>
              <w:bottom w:val="single" w:sz="4" w:space="0" w:color="auto"/>
              <w:right w:val="single" w:sz="4" w:space="0" w:color="auto"/>
            </w:tcBorders>
            <w:shd w:val="clear" w:color="auto" w:fill="auto"/>
            <w:vAlign w:val="center"/>
            <w:hideMark/>
          </w:tcPr>
          <w:p w14:paraId="6B6A3F8D" w14:textId="77777777"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2 624</w:t>
            </w:r>
          </w:p>
        </w:tc>
        <w:tc>
          <w:tcPr>
            <w:tcW w:w="845" w:type="dxa"/>
            <w:tcBorders>
              <w:top w:val="nil"/>
              <w:left w:val="nil"/>
              <w:bottom w:val="single" w:sz="4" w:space="0" w:color="auto"/>
              <w:right w:val="single" w:sz="4" w:space="0" w:color="auto"/>
            </w:tcBorders>
            <w:shd w:val="clear" w:color="auto" w:fill="auto"/>
            <w:vAlign w:val="center"/>
            <w:hideMark/>
          </w:tcPr>
          <w:p w14:paraId="6614EE9E" w14:textId="77777777"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2 628</w:t>
            </w:r>
          </w:p>
        </w:tc>
        <w:tc>
          <w:tcPr>
            <w:tcW w:w="845" w:type="dxa"/>
            <w:tcBorders>
              <w:top w:val="nil"/>
              <w:left w:val="nil"/>
              <w:bottom w:val="single" w:sz="4" w:space="0" w:color="auto"/>
              <w:right w:val="single" w:sz="4" w:space="0" w:color="auto"/>
            </w:tcBorders>
            <w:shd w:val="clear" w:color="auto" w:fill="auto"/>
            <w:vAlign w:val="center"/>
            <w:hideMark/>
          </w:tcPr>
          <w:p w14:paraId="4C1320E7" w14:textId="77777777"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2 632</w:t>
            </w:r>
          </w:p>
        </w:tc>
        <w:tc>
          <w:tcPr>
            <w:tcW w:w="845" w:type="dxa"/>
            <w:tcBorders>
              <w:top w:val="nil"/>
              <w:left w:val="nil"/>
              <w:bottom w:val="single" w:sz="4" w:space="0" w:color="auto"/>
              <w:right w:val="single" w:sz="4" w:space="0" w:color="auto"/>
            </w:tcBorders>
            <w:shd w:val="clear" w:color="auto" w:fill="auto"/>
            <w:vAlign w:val="center"/>
            <w:hideMark/>
          </w:tcPr>
          <w:p w14:paraId="14E22147" w14:textId="77777777"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2 637</w:t>
            </w:r>
          </w:p>
        </w:tc>
        <w:tc>
          <w:tcPr>
            <w:tcW w:w="845" w:type="dxa"/>
            <w:tcBorders>
              <w:top w:val="nil"/>
              <w:left w:val="nil"/>
              <w:bottom w:val="single" w:sz="4" w:space="0" w:color="auto"/>
              <w:right w:val="single" w:sz="4" w:space="0" w:color="auto"/>
            </w:tcBorders>
            <w:shd w:val="clear" w:color="auto" w:fill="auto"/>
            <w:vAlign w:val="center"/>
            <w:hideMark/>
          </w:tcPr>
          <w:p w14:paraId="42234EB9" w14:textId="77777777"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2 641</w:t>
            </w:r>
          </w:p>
        </w:tc>
        <w:tc>
          <w:tcPr>
            <w:tcW w:w="845" w:type="dxa"/>
            <w:tcBorders>
              <w:top w:val="nil"/>
              <w:left w:val="nil"/>
              <w:bottom w:val="single" w:sz="4" w:space="0" w:color="auto"/>
              <w:right w:val="single" w:sz="4" w:space="0" w:color="auto"/>
            </w:tcBorders>
            <w:shd w:val="clear" w:color="auto" w:fill="auto"/>
            <w:vAlign w:val="center"/>
            <w:hideMark/>
          </w:tcPr>
          <w:p w14:paraId="5F8FF64F" w14:textId="77777777"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2 645</w:t>
            </w:r>
          </w:p>
        </w:tc>
        <w:tc>
          <w:tcPr>
            <w:tcW w:w="845" w:type="dxa"/>
            <w:tcBorders>
              <w:top w:val="nil"/>
              <w:left w:val="nil"/>
              <w:bottom w:val="single" w:sz="4" w:space="0" w:color="auto"/>
              <w:right w:val="single" w:sz="4" w:space="0" w:color="auto"/>
            </w:tcBorders>
            <w:shd w:val="clear" w:color="auto" w:fill="auto"/>
            <w:vAlign w:val="center"/>
            <w:hideMark/>
          </w:tcPr>
          <w:p w14:paraId="30E90C24" w14:textId="77777777"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2 649</w:t>
            </w:r>
          </w:p>
        </w:tc>
        <w:tc>
          <w:tcPr>
            <w:tcW w:w="845" w:type="dxa"/>
            <w:tcBorders>
              <w:top w:val="nil"/>
              <w:left w:val="nil"/>
              <w:bottom w:val="single" w:sz="4" w:space="0" w:color="auto"/>
              <w:right w:val="single" w:sz="4" w:space="0" w:color="auto"/>
            </w:tcBorders>
            <w:shd w:val="clear" w:color="auto" w:fill="auto"/>
            <w:vAlign w:val="center"/>
            <w:hideMark/>
          </w:tcPr>
          <w:p w14:paraId="778399F1" w14:textId="77777777"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2 654</w:t>
            </w:r>
          </w:p>
        </w:tc>
        <w:tc>
          <w:tcPr>
            <w:tcW w:w="845" w:type="dxa"/>
            <w:tcBorders>
              <w:top w:val="nil"/>
              <w:left w:val="nil"/>
              <w:bottom w:val="single" w:sz="4" w:space="0" w:color="auto"/>
              <w:right w:val="single" w:sz="4" w:space="0" w:color="auto"/>
            </w:tcBorders>
            <w:shd w:val="clear" w:color="auto" w:fill="auto"/>
            <w:vAlign w:val="center"/>
            <w:hideMark/>
          </w:tcPr>
          <w:p w14:paraId="0EB59CBA" w14:textId="77777777"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2 658</w:t>
            </w:r>
          </w:p>
        </w:tc>
      </w:tr>
      <w:tr w:rsidR="000201EF" w:rsidRPr="000201EF" w14:paraId="707162C4" w14:textId="77777777" w:rsidTr="00C21077">
        <w:trPr>
          <w:trHeight w:val="315"/>
        </w:trPr>
        <w:tc>
          <w:tcPr>
            <w:tcW w:w="2029" w:type="dxa"/>
            <w:tcBorders>
              <w:top w:val="nil"/>
              <w:left w:val="single" w:sz="4" w:space="0" w:color="auto"/>
              <w:bottom w:val="single" w:sz="4" w:space="0" w:color="auto"/>
              <w:right w:val="single" w:sz="4" w:space="0" w:color="auto"/>
            </w:tcBorders>
            <w:shd w:val="clear" w:color="auto" w:fill="auto"/>
            <w:vAlign w:val="center"/>
            <w:hideMark/>
          </w:tcPr>
          <w:p w14:paraId="059AA76E" w14:textId="77777777" w:rsidR="000201EF" w:rsidRPr="000201EF" w:rsidRDefault="000201EF" w:rsidP="000201EF">
            <w:pPr>
              <w:spacing w:after="0" w:line="240" w:lineRule="auto"/>
              <w:rPr>
                <w:rFonts w:eastAsia="Times New Roman" w:cs="Times New Roman"/>
                <w:b/>
                <w:bCs/>
                <w:color w:val="000000"/>
                <w:sz w:val="20"/>
                <w:szCs w:val="20"/>
              </w:rPr>
            </w:pPr>
            <w:r w:rsidRPr="000201EF">
              <w:rPr>
                <w:rFonts w:eastAsia="Times New Roman" w:cs="Times New Roman"/>
                <w:b/>
                <w:bCs/>
                <w:color w:val="000000"/>
                <w:sz w:val="20"/>
                <w:szCs w:val="20"/>
              </w:rPr>
              <w:t>Veevõtt tuhat m</w:t>
            </w:r>
            <w:r w:rsidRPr="000201EF">
              <w:rPr>
                <w:rFonts w:eastAsia="Times New Roman" w:cs="Times New Roman"/>
                <w:b/>
                <w:bCs/>
                <w:color w:val="000000"/>
                <w:sz w:val="20"/>
                <w:szCs w:val="20"/>
                <w:vertAlign w:val="superscript"/>
              </w:rPr>
              <w:t>3</w:t>
            </w:r>
          </w:p>
        </w:tc>
        <w:tc>
          <w:tcPr>
            <w:tcW w:w="1067" w:type="dxa"/>
            <w:tcBorders>
              <w:top w:val="nil"/>
              <w:left w:val="nil"/>
              <w:bottom w:val="single" w:sz="4" w:space="0" w:color="auto"/>
              <w:right w:val="single" w:sz="4" w:space="0" w:color="auto"/>
            </w:tcBorders>
            <w:shd w:val="clear" w:color="auto" w:fill="auto"/>
            <w:vAlign w:val="center"/>
            <w:hideMark/>
          </w:tcPr>
          <w:p w14:paraId="1915CFA6" w14:textId="77777777" w:rsidR="000201EF" w:rsidRPr="000201EF" w:rsidRDefault="000201EF" w:rsidP="000201EF">
            <w:pPr>
              <w:spacing w:after="0" w:line="240" w:lineRule="auto"/>
              <w:jc w:val="right"/>
              <w:rPr>
                <w:rFonts w:eastAsia="Times New Roman" w:cs="Times New Roman"/>
                <w:b/>
                <w:bCs/>
                <w:color w:val="000000"/>
                <w:sz w:val="20"/>
                <w:szCs w:val="20"/>
              </w:rPr>
            </w:pPr>
            <w:r w:rsidRPr="000201EF">
              <w:rPr>
                <w:rFonts w:eastAsia="Times New Roman" w:cs="Times New Roman"/>
                <w:b/>
                <w:bCs/>
                <w:color w:val="000000"/>
                <w:sz w:val="20"/>
                <w:szCs w:val="20"/>
              </w:rPr>
              <w:t>3 190</w:t>
            </w:r>
          </w:p>
        </w:tc>
        <w:tc>
          <w:tcPr>
            <w:tcW w:w="845" w:type="dxa"/>
            <w:tcBorders>
              <w:top w:val="nil"/>
              <w:left w:val="nil"/>
              <w:bottom w:val="single" w:sz="4" w:space="0" w:color="auto"/>
              <w:right w:val="single" w:sz="4" w:space="0" w:color="auto"/>
            </w:tcBorders>
            <w:shd w:val="clear" w:color="auto" w:fill="auto"/>
            <w:vAlign w:val="center"/>
            <w:hideMark/>
          </w:tcPr>
          <w:p w14:paraId="74CBDEFB" w14:textId="77777777" w:rsidR="000201EF" w:rsidRPr="000201EF" w:rsidRDefault="000201EF" w:rsidP="000201EF">
            <w:pPr>
              <w:spacing w:after="0" w:line="240" w:lineRule="auto"/>
              <w:jc w:val="right"/>
              <w:rPr>
                <w:rFonts w:eastAsia="Times New Roman" w:cs="Times New Roman"/>
                <w:b/>
                <w:bCs/>
                <w:color w:val="000000"/>
                <w:sz w:val="20"/>
                <w:szCs w:val="20"/>
              </w:rPr>
            </w:pPr>
            <w:r w:rsidRPr="000201EF">
              <w:rPr>
                <w:rFonts w:eastAsia="Times New Roman" w:cs="Times New Roman"/>
                <w:b/>
                <w:bCs/>
                <w:color w:val="000000"/>
                <w:sz w:val="20"/>
                <w:szCs w:val="20"/>
              </w:rPr>
              <w:t>3 026</w:t>
            </w:r>
          </w:p>
        </w:tc>
        <w:tc>
          <w:tcPr>
            <w:tcW w:w="845" w:type="dxa"/>
            <w:tcBorders>
              <w:top w:val="nil"/>
              <w:left w:val="nil"/>
              <w:bottom w:val="single" w:sz="4" w:space="0" w:color="auto"/>
              <w:right w:val="single" w:sz="4" w:space="0" w:color="auto"/>
            </w:tcBorders>
            <w:shd w:val="clear" w:color="auto" w:fill="auto"/>
            <w:vAlign w:val="center"/>
            <w:hideMark/>
          </w:tcPr>
          <w:p w14:paraId="4C362E8E" w14:textId="77777777" w:rsidR="000201EF" w:rsidRPr="000201EF" w:rsidRDefault="000201EF" w:rsidP="000201EF">
            <w:pPr>
              <w:spacing w:after="0" w:line="240" w:lineRule="auto"/>
              <w:jc w:val="right"/>
              <w:rPr>
                <w:rFonts w:eastAsia="Times New Roman" w:cs="Times New Roman"/>
                <w:b/>
                <w:bCs/>
                <w:color w:val="000000"/>
                <w:sz w:val="20"/>
                <w:szCs w:val="20"/>
              </w:rPr>
            </w:pPr>
            <w:r w:rsidRPr="000201EF">
              <w:rPr>
                <w:rFonts w:eastAsia="Times New Roman" w:cs="Times New Roman"/>
                <w:b/>
                <w:bCs/>
                <w:color w:val="000000"/>
                <w:sz w:val="20"/>
                <w:szCs w:val="20"/>
              </w:rPr>
              <w:t>3 055</w:t>
            </w:r>
          </w:p>
        </w:tc>
        <w:tc>
          <w:tcPr>
            <w:tcW w:w="845" w:type="dxa"/>
            <w:tcBorders>
              <w:top w:val="nil"/>
              <w:left w:val="nil"/>
              <w:bottom w:val="single" w:sz="4" w:space="0" w:color="auto"/>
              <w:right w:val="single" w:sz="4" w:space="0" w:color="auto"/>
            </w:tcBorders>
            <w:shd w:val="clear" w:color="auto" w:fill="auto"/>
            <w:vAlign w:val="center"/>
            <w:hideMark/>
          </w:tcPr>
          <w:p w14:paraId="55A4E2AA" w14:textId="77777777" w:rsidR="000201EF" w:rsidRPr="000201EF" w:rsidRDefault="000201EF" w:rsidP="000201EF">
            <w:pPr>
              <w:spacing w:after="0" w:line="240" w:lineRule="auto"/>
              <w:jc w:val="right"/>
              <w:rPr>
                <w:rFonts w:eastAsia="Times New Roman" w:cs="Times New Roman"/>
                <w:b/>
                <w:bCs/>
                <w:color w:val="000000"/>
                <w:sz w:val="20"/>
                <w:szCs w:val="20"/>
              </w:rPr>
            </w:pPr>
            <w:r w:rsidRPr="000201EF">
              <w:rPr>
                <w:rFonts w:eastAsia="Times New Roman" w:cs="Times New Roman"/>
                <w:b/>
                <w:bCs/>
                <w:color w:val="000000"/>
                <w:sz w:val="20"/>
                <w:szCs w:val="20"/>
              </w:rPr>
              <w:t>3 047</w:t>
            </w:r>
          </w:p>
        </w:tc>
        <w:tc>
          <w:tcPr>
            <w:tcW w:w="845" w:type="dxa"/>
            <w:tcBorders>
              <w:top w:val="nil"/>
              <w:left w:val="nil"/>
              <w:bottom w:val="single" w:sz="4" w:space="0" w:color="auto"/>
              <w:right w:val="single" w:sz="4" w:space="0" w:color="auto"/>
            </w:tcBorders>
            <w:shd w:val="clear" w:color="auto" w:fill="auto"/>
            <w:vAlign w:val="center"/>
            <w:hideMark/>
          </w:tcPr>
          <w:p w14:paraId="31986EDF" w14:textId="77777777" w:rsidR="000201EF" w:rsidRPr="000201EF" w:rsidRDefault="000201EF" w:rsidP="000201EF">
            <w:pPr>
              <w:spacing w:after="0" w:line="240" w:lineRule="auto"/>
              <w:jc w:val="right"/>
              <w:rPr>
                <w:rFonts w:eastAsia="Times New Roman" w:cs="Times New Roman"/>
                <w:b/>
                <w:bCs/>
                <w:color w:val="000000"/>
                <w:sz w:val="20"/>
                <w:szCs w:val="20"/>
              </w:rPr>
            </w:pPr>
            <w:r w:rsidRPr="000201EF">
              <w:rPr>
                <w:rFonts w:eastAsia="Times New Roman" w:cs="Times New Roman"/>
                <w:b/>
                <w:bCs/>
                <w:color w:val="000000"/>
                <w:sz w:val="20"/>
                <w:szCs w:val="20"/>
              </w:rPr>
              <w:t>3 039</w:t>
            </w:r>
          </w:p>
        </w:tc>
        <w:tc>
          <w:tcPr>
            <w:tcW w:w="845" w:type="dxa"/>
            <w:tcBorders>
              <w:top w:val="nil"/>
              <w:left w:val="nil"/>
              <w:bottom w:val="single" w:sz="4" w:space="0" w:color="auto"/>
              <w:right w:val="single" w:sz="4" w:space="0" w:color="auto"/>
            </w:tcBorders>
            <w:shd w:val="clear" w:color="auto" w:fill="auto"/>
            <w:vAlign w:val="center"/>
            <w:hideMark/>
          </w:tcPr>
          <w:p w14:paraId="3FE2360E" w14:textId="77777777" w:rsidR="000201EF" w:rsidRPr="000201EF" w:rsidRDefault="000201EF" w:rsidP="000201EF">
            <w:pPr>
              <w:spacing w:after="0" w:line="240" w:lineRule="auto"/>
              <w:jc w:val="right"/>
              <w:rPr>
                <w:rFonts w:eastAsia="Times New Roman" w:cs="Times New Roman"/>
                <w:b/>
                <w:bCs/>
                <w:color w:val="000000"/>
                <w:sz w:val="20"/>
                <w:szCs w:val="20"/>
              </w:rPr>
            </w:pPr>
            <w:r w:rsidRPr="000201EF">
              <w:rPr>
                <w:rFonts w:eastAsia="Times New Roman" w:cs="Times New Roman"/>
                <w:b/>
                <w:bCs/>
                <w:color w:val="000000"/>
                <w:sz w:val="20"/>
                <w:szCs w:val="20"/>
              </w:rPr>
              <w:t>3 031</w:t>
            </w:r>
          </w:p>
        </w:tc>
        <w:tc>
          <w:tcPr>
            <w:tcW w:w="845" w:type="dxa"/>
            <w:tcBorders>
              <w:top w:val="nil"/>
              <w:left w:val="nil"/>
              <w:bottom w:val="single" w:sz="4" w:space="0" w:color="auto"/>
              <w:right w:val="single" w:sz="4" w:space="0" w:color="auto"/>
            </w:tcBorders>
            <w:shd w:val="clear" w:color="auto" w:fill="auto"/>
            <w:vAlign w:val="center"/>
            <w:hideMark/>
          </w:tcPr>
          <w:p w14:paraId="64409724" w14:textId="77777777" w:rsidR="000201EF" w:rsidRPr="000201EF" w:rsidRDefault="000201EF" w:rsidP="000201EF">
            <w:pPr>
              <w:spacing w:after="0" w:line="240" w:lineRule="auto"/>
              <w:jc w:val="right"/>
              <w:rPr>
                <w:rFonts w:eastAsia="Times New Roman" w:cs="Times New Roman"/>
                <w:b/>
                <w:bCs/>
                <w:color w:val="000000"/>
                <w:sz w:val="20"/>
                <w:szCs w:val="20"/>
              </w:rPr>
            </w:pPr>
            <w:r w:rsidRPr="000201EF">
              <w:rPr>
                <w:rFonts w:eastAsia="Times New Roman" w:cs="Times New Roman"/>
                <w:b/>
                <w:bCs/>
                <w:color w:val="000000"/>
                <w:sz w:val="20"/>
                <w:szCs w:val="20"/>
              </w:rPr>
              <w:t>3 022</w:t>
            </w:r>
          </w:p>
        </w:tc>
        <w:tc>
          <w:tcPr>
            <w:tcW w:w="845" w:type="dxa"/>
            <w:tcBorders>
              <w:top w:val="nil"/>
              <w:left w:val="nil"/>
              <w:bottom w:val="single" w:sz="4" w:space="0" w:color="auto"/>
              <w:right w:val="single" w:sz="4" w:space="0" w:color="auto"/>
            </w:tcBorders>
            <w:shd w:val="clear" w:color="auto" w:fill="auto"/>
            <w:vAlign w:val="center"/>
            <w:hideMark/>
          </w:tcPr>
          <w:p w14:paraId="1CF33B0A" w14:textId="77777777" w:rsidR="000201EF" w:rsidRPr="000201EF" w:rsidRDefault="000201EF" w:rsidP="000201EF">
            <w:pPr>
              <w:spacing w:after="0" w:line="240" w:lineRule="auto"/>
              <w:jc w:val="right"/>
              <w:rPr>
                <w:rFonts w:eastAsia="Times New Roman" w:cs="Times New Roman"/>
                <w:b/>
                <w:bCs/>
                <w:color w:val="000000"/>
                <w:sz w:val="20"/>
                <w:szCs w:val="20"/>
              </w:rPr>
            </w:pPr>
            <w:r w:rsidRPr="000201EF">
              <w:rPr>
                <w:rFonts w:eastAsia="Times New Roman" w:cs="Times New Roman"/>
                <w:b/>
                <w:bCs/>
                <w:color w:val="000000"/>
                <w:sz w:val="20"/>
                <w:szCs w:val="20"/>
              </w:rPr>
              <w:t>3 027</w:t>
            </w:r>
          </w:p>
        </w:tc>
        <w:tc>
          <w:tcPr>
            <w:tcW w:w="845" w:type="dxa"/>
            <w:tcBorders>
              <w:top w:val="nil"/>
              <w:left w:val="nil"/>
              <w:bottom w:val="single" w:sz="4" w:space="0" w:color="auto"/>
              <w:right w:val="single" w:sz="4" w:space="0" w:color="auto"/>
            </w:tcBorders>
            <w:shd w:val="clear" w:color="auto" w:fill="auto"/>
            <w:vAlign w:val="center"/>
            <w:hideMark/>
          </w:tcPr>
          <w:p w14:paraId="3A2CA4E2" w14:textId="77777777" w:rsidR="000201EF" w:rsidRPr="000201EF" w:rsidRDefault="000201EF" w:rsidP="000201EF">
            <w:pPr>
              <w:spacing w:after="0" w:line="240" w:lineRule="auto"/>
              <w:jc w:val="right"/>
              <w:rPr>
                <w:rFonts w:eastAsia="Times New Roman" w:cs="Times New Roman"/>
                <w:b/>
                <w:bCs/>
                <w:color w:val="000000"/>
                <w:sz w:val="20"/>
                <w:szCs w:val="20"/>
              </w:rPr>
            </w:pPr>
            <w:r w:rsidRPr="000201EF">
              <w:rPr>
                <w:rFonts w:eastAsia="Times New Roman" w:cs="Times New Roman"/>
                <w:b/>
                <w:bCs/>
                <w:color w:val="000000"/>
                <w:sz w:val="20"/>
                <w:szCs w:val="20"/>
              </w:rPr>
              <w:t>3 032</w:t>
            </w:r>
          </w:p>
        </w:tc>
        <w:tc>
          <w:tcPr>
            <w:tcW w:w="845" w:type="dxa"/>
            <w:tcBorders>
              <w:top w:val="nil"/>
              <w:left w:val="nil"/>
              <w:bottom w:val="single" w:sz="4" w:space="0" w:color="auto"/>
              <w:right w:val="single" w:sz="4" w:space="0" w:color="auto"/>
            </w:tcBorders>
            <w:shd w:val="clear" w:color="auto" w:fill="auto"/>
            <w:vAlign w:val="center"/>
            <w:hideMark/>
          </w:tcPr>
          <w:p w14:paraId="5DBE390F" w14:textId="77777777" w:rsidR="000201EF" w:rsidRPr="000201EF" w:rsidRDefault="000201EF" w:rsidP="000201EF">
            <w:pPr>
              <w:spacing w:after="0" w:line="240" w:lineRule="auto"/>
              <w:jc w:val="right"/>
              <w:rPr>
                <w:rFonts w:eastAsia="Times New Roman" w:cs="Times New Roman"/>
                <w:b/>
                <w:bCs/>
                <w:color w:val="000000"/>
                <w:sz w:val="20"/>
                <w:szCs w:val="20"/>
              </w:rPr>
            </w:pPr>
            <w:r w:rsidRPr="000201EF">
              <w:rPr>
                <w:rFonts w:eastAsia="Times New Roman" w:cs="Times New Roman"/>
                <w:b/>
                <w:bCs/>
                <w:color w:val="000000"/>
                <w:sz w:val="20"/>
                <w:szCs w:val="20"/>
              </w:rPr>
              <w:t>3 037</w:t>
            </w:r>
          </w:p>
        </w:tc>
        <w:tc>
          <w:tcPr>
            <w:tcW w:w="845" w:type="dxa"/>
            <w:tcBorders>
              <w:top w:val="nil"/>
              <w:left w:val="nil"/>
              <w:bottom w:val="single" w:sz="4" w:space="0" w:color="auto"/>
              <w:right w:val="single" w:sz="4" w:space="0" w:color="auto"/>
            </w:tcBorders>
            <w:shd w:val="clear" w:color="auto" w:fill="auto"/>
            <w:vAlign w:val="center"/>
            <w:hideMark/>
          </w:tcPr>
          <w:p w14:paraId="659FCED0" w14:textId="77777777" w:rsidR="000201EF" w:rsidRPr="000201EF" w:rsidRDefault="000201EF" w:rsidP="000201EF">
            <w:pPr>
              <w:spacing w:after="0" w:line="240" w:lineRule="auto"/>
              <w:jc w:val="right"/>
              <w:rPr>
                <w:rFonts w:eastAsia="Times New Roman" w:cs="Times New Roman"/>
                <w:b/>
                <w:bCs/>
                <w:color w:val="000000"/>
                <w:sz w:val="20"/>
                <w:szCs w:val="20"/>
              </w:rPr>
            </w:pPr>
            <w:r w:rsidRPr="000201EF">
              <w:rPr>
                <w:rFonts w:eastAsia="Times New Roman" w:cs="Times New Roman"/>
                <w:b/>
                <w:bCs/>
                <w:color w:val="000000"/>
                <w:sz w:val="20"/>
                <w:szCs w:val="20"/>
              </w:rPr>
              <w:t>3 042</w:t>
            </w:r>
          </w:p>
        </w:tc>
        <w:tc>
          <w:tcPr>
            <w:tcW w:w="845" w:type="dxa"/>
            <w:tcBorders>
              <w:top w:val="nil"/>
              <w:left w:val="nil"/>
              <w:bottom w:val="single" w:sz="4" w:space="0" w:color="auto"/>
              <w:right w:val="single" w:sz="4" w:space="0" w:color="auto"/>
            </w:tcBorders>
            <w:shd w:val="clear" w:color="auto" w:fill="auto"/>
            <w:vAlign w:val="center"/>
            <w:hideMark/>
          </w:tcPr>
          <w:p w14:paraId="3ECDDDA6" w14:textId="77777777" w:rsidR="000201EF" w:rsidRPr="000201EF" w:rsidRDefault="000201EF" w:rsidP="000201EF">
            <w:pPr>
              <w:spacing w:after="0" w:line="240" w:lineRule="auto"/>
              <w:jc w:val="right"/>
              <w:rPr>
                <w:rFonts w:eastAsia="Times New Roman" w:cs="Times New Roman"/>
                <w:b/>
                <w:bCs/>
                <w:color w:val="000000"/>
                <w:sz w:val="20"/>
                <w:szCs w:val="20"/>
              </w:rPr>
            </w:pPr>
            <w:r w:rsidRPr="000201EF">
              <w:rPr>
                <w:rFonts w:eastAsia="Times New Roman" w:cs="Times New Roman"/>
                <w:b/>
                <w:bCs/>
                <w:color w:val="000000"/>
                <w:sz w:val="20"/>
                <w:szCs w:val="20"/>
              </w:rPr>
              <w:t>3 047</w:t>
            </w:r>
          </w:p>
        </w:tc>
        <w:tc>
          <w:tcPr>
            <w:tcW w:w="845" w:type="dxa"/>
            <w:tcBorders>
              <w:top w:val="nil"/>
              <w:left w:val="nil"/>
              <w:bottom w:val="single" w:sz="4" w:space="0" w:color="auto"/>
              <w:right w:val="single" w:sz="4" w:space="0" w:color="auto"/>
            </w:tcBorders>
            <w:shd w:val="clear" w:color="auto" w:fill="auto"/>
            <w:vAlign w:val="center"/>
            <w:hideMark/>
          </w:tcPr>
          <w:p w14:paraId="7ABD0C35" w14:textId="77777777" w:rsidR="000201EF" w:rsidRPr="000201EF" w:rsidRDefault="000201EF" w:rsidP="000201EF">
            <w:pPr>
              <w:spacing w:after="0" w:line="240" w:lineRule="auto"/>
              <w:jc w:val="right"/>
              <w:rPr>
                <w:rFonts w:eastAsia="Times New Roman" w:cs="Times New Roman"/>
                <w:b/>
                <w:bCs/>
                <w:color w:val="000000"/>
                <w:sz w:val="20"/>
                <w:szCs w:val="20"/>
              </w:rPr>
            </w:pPr>
            <w:r w:rsidRPr="000201EF">
              <w:rPr>
                <w:rFonts w:eastAsia="Times New Roman" w:cs="Times New Roman"/>
                <w:b/>
                <w:bCs/>
                <w:color w:val="000000"/>
                <w:sz w:val="20"/>
                <w:szCs w:val="20"/>
              </w:rPr>
              <w:t>3 052</w:t>
            </w:r>
          </w:p>
        </w:tc>
        <w:tc>
          <w:tcPr>
            <w:tcW w:w="845" w:type="dxa"/>
            <w:tcBorders>
              <w:top w:val="nil"/>
              <w:left w:val="nil"/>
              <w:bottom w:val="single" w:sz="4" w:space="0" w:color="auto"/>
              <w:right w:val="single" w:sz="4" w:space="0" w:color="auto"/>
            </w:tcBorders>
            <w:shd w:val="clear" w:color="auto" w:fill="auto"/>
            <w:vAlign w:val="center"/>
            <w:hideMark/>
          </w:tcPr>
          <w:p w14:paraId="418A4477" w14:textId="77777777" w:rsidR="000201EF" w:rsidRPr="000201EF" w:rsidRDefault="000201EF" w:rsidP="000201EF">
            <w:pPr>
              <w:spacing w:after="0" w:line="240" w:lineRule="auto"/>
              <w:jc w:val="right"/>
              <w:rPr>
                <w:rFonts w:eastAsia="Times New Roman" w:cs="Times New Roman"/>
                <w:b/>
                <w:bCs/>
                <w:color w:val="000000"/>
                <w:sz w:val="20"/>
                <w:szCs w:val="20"/>
              </w:rPr>
            </w:pPr>
            <w:r w:rsidRPr="000201EF">
              <w:rPr>
                <w:rFonts w:eastAsia="Times New Roman" w:cs="Times New Roman"/>
                <w:b/>
                <w:bCs/>
                <w:color w:val="000000"/>
                <w:sz w:val="20"/>
                <w:szCs w:val="20"/>
              </w:rPr>
              <w:t>3 057</w:t>
            </w:r>
          </w:p>
        </w:tc>
      </w:tr>
      <w:tr w:rsidR="000201EF" w:rsidRPr="000201EF" w14:paraId="485FB214" w14:textId="77777777" w:rsidTr="00C21077">
        <w:trPr>
          <w:trHeight w:val="570"/>
        </w:trPr>
        <w:tc>
          <w:tcPr>
            <w:tcW w:w="2029" w:type="dxa"/>
            <w:tcBorders>
              <w:top w:val="nil"/>
              <w:left w:val="single" w:sz="4" w:space="0" w:color="auto"/>
              <w:bottom w:val="single" w:sz="4" w:space="0" w:color="auto"/>
              <w:right w:val="single" w:sz="4" w:space="0" w:color="auto"/>
            </w:tcBorders>
            <w:shd w:val="clear" w:color="auto" w:fill="auto"/>
            <w:vAlign w:val="center"/>
            <w:hideMark/>
          </w:tcPr>
          <w:p w14:paraId="48E6FBBA" w14:textId="77777777" w:rsidR="000201EF" w:rsidRPr="000201EF" w:rsidRDefault="000201EF" w:rsidP="000201EF">
            <w:pPr>
              <w:spacing w:after="0" w:line="240" w:lineRule="auto"/>
              <w:rPr>
                <w:rFonts w:eastAsia="Times New Roman" w:cs="Times New Roman"/>
                <w:color w:val="000000"/>
                <w:sz w:val="20"/>
                <w:szCs w:val="20"/>
              </w:rPr>
            </w:pPr>
            <w:r w:rsidRPr="000201EF">
              <w:rPr>
                <w:rFonts w:eastAsia="Times New Roman" w:cs="Times New Roman"/>
                <w:color w:val="000000"/>
                <w:sz w:val="20"/>
                <w:szCs w:val="20"/>
              </w:rPr>
              <w:t>Müümata vesi tuhat m</w:t>
            </w:r>
            <w:r w:rsidRPr="000201EF">
              <w:rPr>
                <w:rFonts w:eastAsia="Times New Roman" w:cs="Times New Roman"/>
                <w:color w:val="000000"/>
                <w:sz w:val="20"/>
                <w:szCs w:val="20"/>
                <w:vertAlign w:val="superscript"/>
              </w:rPr>
              <w:t>3</w:t>
            </w:r>
          </w:p>
        </w:tc>
        <w:tc>
          <w:tcPr>
            <w:tcW w:w="1067" w:type="dxa"/>
            <w:tcBorders>
              <w:top w:val="nil"/>
              <w:left w:val="nil"/>
              <w:bottom w:val="single" w:sz="4" w:space="0" w:color="auto"/>
              <w:right w:val="single" w:sz="4" w:space="0" w:color="auto"/>
            </w:tcBorders>
            <w:shd w:val="clear" w:color="auto" w:fill="auto"/>
            <w:vAlign w:val="center"/>
            <w:hideMark/>
          </w:tcPr>
          <w:p w14:paraId="6053F898" w14:textId="77777777"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562</w:t>
            </w:r>
          </w:p>
        </w:tc>
        <w:tc>
          <w:tcPr>
            <w:tcW w:w="845" w:type="dxa"/>
            <w:tcBorders>
              <w:top w:val="nil"/>
              <w:left w:val="nil"/>
              <w:bottom w:val="single" w:sz="4" w:space="0" w:color="auto"/>
              <w:right w:val="single" w:sz="4" w:space="0" w:color="auto"/>
            </w:tcBorders>
            <w:shd w:val="clear" w:color="auto" w:fill="auto"/>
            <w:vAlign w:val="center"/>
            <w:hideMark/>
          </w:tcPr>
          <w:p w14:paraId="1074B9E3" w14:textId="77777777"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451</w:t>
            </w:r>
          </w:p>
        </w:tc>
        <w:tc>
          <w:tcPr>
            <w:tcW w:w="845" w:type="dxa"/>
            <w:tcBorders>
              <w:top w:val="nil"/>
              <w:left w:val="nil"/>
              <w:bottom w:val="single" w:sz="4" w:space="0" w:color="auto"/>
              <w:right w:val="single" w:sz="4" w:space="0" w:color="auto"/>
            </w:tcBorders>
            <w:shd w:val="clear" w:color="auto" w:fill="auto"/>
            <w:vAlign w:val="center"/>
            <w:hideMark/>
          </w:tcPr>
          <w:p w14:paraId="690BE4B2" w14:textId="77777777"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444</w:t>
            </w:r>
          </w:p>
        </w:tc>
        <w:tc>
          <w:tcPr>
            <w:tcW w:w="845" w:type="dxa"/>
            <w:tcBorders>
              <w:top w:val="nil"/>
              <w:left w:val="nil"/>
              <w:bottom w:val="single" w:sz="4" w:space="0" w:color="auto"/>
              <w:right w:val="single" w:sz="4" w:space="0" w:color="auto"/>
            </w:tcBorders>
            <w:shd w:val="clear" w:color="auto" w:fill="auto"/>
            <w:vAlign w:val="center"/>
            <w:hideMark/>
          </w:tcPr>
          <w:p w14:paraId="08517974" w14:textId="77777777"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432</w:t>
            </w:r>
          </w:p>
        </w:tc>
        <w:tc>
          <w:tcPr>
            <w:tcW w:w="845" w:type="dxa"/>
            <w:tcBorders>
              <w:top w:val="nil"/>
              <w:left w:val="nil"/>
              <w:bottom w:val="single" w:sz="4" w:space="0" w:color="auto"/>
              <w:right w:val="single" w:sz="4" w:space="0" w:color="auto"/>
            </w:tcBorders>
            <w:shd w:val="clear" w:color="auto" w:fill="auto"/>
            <w:vAlign w:val="center"/>
            <w:hideMark/>
          </w:tcPr>
          <w:p w14:paraId="38AD0320" w14:textId="77777777"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419</w:t>
            </w:r>
          </w:p>
        </w:tc>
        <w:tc>
          <w:tcPr>
            <w:tcW w:w="845" w:type="dxa"/>
            <w:tcBorders>
              <w:top w:val="nil"/>
              <w:left w:val="nil"/>
              <w:bottom w:val="single" w:sz="4" w:space="0" w:color="auto"/>
              <w:right w:val="single" w:sz="4" w:space="0" w:color="auto"/>
            </w:tcBorders>
            <w:shd w:val="clear" w:color="auto" w:fill="auto"/>
            <w:vAlign w:val="center"/>
            <w:hideMark/>
          </w:tcPr>
          <w:p w14:paraId="605DAE00" w14:textId="77777777"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407</w:t>
            </w:r>
          </w:p>
        </w:tc>
        <w:tc>
          <w:tcPr>
            <w:tcW w:w="845" w:type="dxa"/>
            <w:tcBorders>
              <w:top w:val="nil"/>
              <w:left w:val="nil"/>
              <w:bottom w:val="single" w:sz="4" w:space="0" w:color="auto"/>
              <w:right w:val="single" w:sz="4" w:space="0" w:color="auto"/>
            </w:tcBorders>
            <w:shd w:val="clear" w:color="auto" w:fill="auto"/>
            <w:vAlign w:val="center"/>
            <w:hideMark/>
          </w:tcPr>
          <w:p w14:paraId="04E92BDE" w14:textId="77777777"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394</w:t>
            </w:r>
          </w:p>
        </w:tc>
        <w:tc>
          <w:tcPr>
            <w:tcW w:w="845" w:type="dxa"/>
            <w:tcBorders>
              <w:top w:val="nil"/>
              <w:left w:val="nil"/>
              <w:bottom w:val="single" w:sz="4" w:space="0" w:color="auto"/>
              <w:right w:val="single" w:sz="4" w:space="0" w:color="auto"/>
            </w:tcBorders>
            <w:shd w:val="clear" w:color="auto" w:fill="auto"/>
            <w:vAlign w:val="center"/>
            <w:hideMark/>
          </w:tcPr>
          <w:p w14:paraId="00448C6A" w14:textId="77777777"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395</w:t>
            </w:r>
          </w:p>
        </w:tc>
        <w:tc>
          <w:tcPr>
            <w:tcW w:w="845" w:type="dxa"/>
            <w:tcBorders>
              <w:top w:val="nil"/>
              <w:left w:val="nil"/>
              <w:bottom w:val="single" w:sz="4" w:space="0" w:color="auto"/>
              <w:right w:val="single" w:sz="4" w:space="0" w:color="auto"/>
            </w:tcBorders>
            <w:shd w:val="clear" w:color="auto" w:fill="auto"/>
            <w:vAlign w:val="center"/>
            <w:hideMark/>
          </w:tcPr>
          <w:p w14:paraId="60CB6ACA" w14:textId="77777777"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395</w:t>
            </w:r>
          </w:p>
        </w:tc>
        <w:tc>
          <w:tcPr>
            <w:tcW w:w="845" w:type="dxa"/>
            <w:tcBorders>
              <w:top w:val="nil"/>
              <w:left w:val="nil"/>
              <w:bottom w:val="single" w:sz="4" w:space="0" w:color="auto"/>
              <w:right w:val="single" w:sz="4" w:space="0" w:color="auto"/>
            </w:tcBorders>
            <w:shd w:val="clear" w:color="auto" w:fill="auto"/>
            <w:vAlign w:val="center"/>
            <w:hideMark/>
          </w:tcPr>
          <w:p w14:paraId="76CCAEA2" w14:textId="77777777"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396</w:t>
            </w:r>
          </w:p>
        </w:tc>
        <w:tc>
          <w:tcPr>
            <w:tcW w:w="845" w:type="dxa"/>
            <w:tcBorders>
              <w:top w:val="nil"/>
              <w:left w:val="nil"/>
              <w:bottom w:val="single" w:sz="4" w:space="0" w:color="auto"/>
              <w:right w:val="single" w:sz="4" w:space="0" w:color="auto"/>
            </w:tcBorders>
            <w:shd w:val="clear" w:color="auto" w:fill="auto"/>
            <w:vAlign w:val="center"/>
            <w:hideMark/>
          </w:tcPr>
          <w:p w14:paraId="2554709E" w14:textId="77777777"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397</w:t>
            </w:r>
          </w:p>
        </w:tc>
        <w:tc>
          <w:tcPr>
            <w:tcW w:w="845" w:type="dxa"/>
            <w:tcBorders>
              <w:top w:val="nil"/>
              <w:left w:val="nil"/>
              <w:bottom w:val="single" w:sz="4" w:space="0" w:color="auto"/>
              <w:right w:val="single" w:sz="4" w:space="0" w:color="auto"/>
            </w:tcBorders>
            <w:shd w:val="clear" w:color="auto" w:fill="auto"/>
            <w:vAlign w:val="center"/>
            <w:hideMark/>
          </w:tcPr>
          <w:p w14:paraId="3371294D" w14:textId="77777777"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397</w:t>
            </w:r>
          </w:p>
        </w:tc>
        <w:tc>
          <w:tcPr>
            <w:tcW w:w="845" w:type="dxa"/>
            <w:tcBorders>
              <w:top w:val="nil"/>
              <w:left w:val="nil"/>
              <w:bottom w:val="single" w:sz="4" w:space="0" w:color="auto"/>
              <w:right w:val="single" w:sz="4" w:space="0" w:color="auto"/>
            </w:tcBorders>
            <w:shd w:val="clear" w:color="auto" w:fill="auto"/>
            <w:vAlign w:val="center"/>
            <w:hideMark/>
          </w:tcPr>
          <w:p w14:paraId="174A48E4" w14:textId="77777777"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398</w:t>
            </w:r>
          </w:p>
        </w:tc>
        <w:tc>
          <w:tcPr>
            <w:tcW w:w="845" w:type="dxa"/>
            <w:tcBorders>
              <w:top w:val="nil"/>
              <w:left w:val="nil"/>
              <w:bottom w:val="single" w:sz="4" w:space="0" w:color="auto"/>
              <w:right w:val="single" w:sz="4" w:space="0" w:color="auto"/>
            </w:tcBorders>
            <w:shd w:val="clear" w:color="auto" w:fill="auto"/>
            <w:vAlign w:val="center"/>
            <w:hideMark/>
          </w:tcPr>
          <w:p w14:paraId="17DB051C" w14:textId="77777777"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399</w:t>
            </w:r>
          </w:p>
        </w:tc>
      </w:tr>
      <w:tr w:rsidR="000201EF" w:rsidRPr="000201EF" w14:paraId="4E6B780E" w14:textId="77777777" w:rsidTr="00C21077">
        <w:trPr>
          <w:trHeight w:val="510"/>
        </w:trPr>
        <w:tc>
          <w:tcPr>
            <w:tcW w:w="2029" w:type="dxa"/>
            <w:tcBorders>
              <w:top w:val="nil"/>
              <w:left w:val="single" w:sz="4" w:space="0" w:color="auto"/>
              <w:bottom w:val="single" w:sz="4" w:space="0" w:color="auto"/>
              <w:right w:val="single" w:sz="4" w:space="0" w:color="auto"/>
            </w:tcBorders>
            <w:shd w:val="clear" w:color="auto" w:fill="auto"/>
            <w:vAlign w:val="center"/>
            <w:hideMark/>
          </w:tcPr>
          <w:p w14:paraId="1A3F77DE" w14:textId="77777777" w:rsidR="000201EF" w:rsidRPr="000201EF" w:rsidRDefault="000201EF" w:rsidP="000201EF">
            <w:pPr>
              <w:spacing w:after="0" w:line="240" w:lineRule="auto"/>
              <w:rPr>
                <w:rFonts w:eastAsia="Times New Roman" w:cs="Times New Roman"/>
                <w:color w:val="000000"/>
                <w:sz w:val="20"/>
                <w:szCs w:val="20"/>
              </w:rPr>
            </w:pPr>
            <w:r w:rsidRPr="000201EF">
              <w:rPr>
                <w:rFonts w:eastAsia="Times New Roman" w:cs="Times New Roman"/>
                <w:color w:val="000000"/>
                <w:sz w:val="20"/>
                <w:szCs w:val="20"/>
              </w:rPr>
              <w:t>Müümata  vee osakaal %</w:t>
            </w:r>
          </w:p>
        </w:tc>
        <w:tc>
          <w:tcPr>
            <w:tcW w:w="1067" w:type="dxa"/>
            <w:tcBorders>
              <w:top w:val="nil"/>
              <w:left w:val="nil"/>
              <w:bottom w:val="single" w:sz="4" w:space="0" w:color="auto"/>
              <w:right w:val="single" w:sz="4" w:space="0" w:color="auto"/>
            </w:tcBorders>
            <w:shd w:val="clear" w:color="auto" w:fill="auto"/>
            <w:vAlign w:val="center"/>
            <w:hideMark/>
          </w:tcPr>
          <w:p w14:paraId="0FE647E2" w14:textId="32C0E231"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17,6%</w:t>
            </w:r>
          </w:p>
        </w:tc>
        <w:tc>
          <w:tcPr>
            <w:tcW w:w="845" w:type="dxa"/>
            <w:tcBorders>
              <w:top w:val="nil"/>
              <w:left w:val="nil"/>
              <w:bottom w:val="single" w:sz="4" w:space="0" w:color="auto"/>
              <w:right w:val="single" w:sz="4" w:space="0" w:color="auto"/>
            </w:tcBorders>
            <w:shd w:val="clear" w:color="auto" w:fill="auto"/>
            <w:vAlign w:val="center"/>
            <w:hideMark/>
          </w:tcPr>
          <w:p w14:paraId="1060607A" w14:textId="2CB235C3"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17,5%</w:t>
            </w:r>
          </w:p>
        </w:tc>
        <w:tc>
          <w:tcPr>
            <w:tcW w:w="845" w:type="dxa"/>
            <w:tcBorders>
              <w:top w:val="nil"/>
              <w:left w:val="nil"/>
              <w:bottom w:val="single" w:sz="4" w:space="0" w:color="auto"/>
              <w:right w:val="single" w:sz="4" w:space="0" w:color="auto"/>
            </w:tcBorders>
            <w:shd w:val="clear" w:color="auto" w:fill="auto"/>
            <w:vAlign w:val="center"/>
            <w:hideMark/>
          </w:tcPr>
          <w:p w14:paraId="5C61E4B6" w14:textId="4BC54A03"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17,0%</w:t>
            </w:r>
          </w:p>
        </w:tc>
        <w:tc>
          <w:tcPr>
            <w:tcW w:w="845" w:type="dxa"/>
            <w:tcBorders>
              <w:top w:val="nil"/>
              <w:left w:val="nil"/>
              <w:bottom w:val="single" w:sz="4" w:space="0" w:color="auto"/>
              <w:right w:val="single" w:sz="4" w:space="0" w:color="auto"/>
            </w:tcBorders>
            <w:shd w:val="clear" w:color="auto" w:fill="auto"/>
            <w:vAlign w:val="center"/>
            <w:hideMark/>
          </w:tcPr>
          <w:p w14:paraId="32900365" w14:textId="6AB53C90"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16,5%</w:t>
            </w:r>
          </w:p>
        </w:tc>
        <w:tc>
          <w:tcPr>
            <w:tcW w:w="845" w:type="dxa"/>
            <w:tcBorders>
              <w:top w:val="nil"/>
              <w:left w:val="nil"/>
              <w:bottom w:val="single" w:sz="4" w:space="0" w:color="auto"/>
              <w:right w:val="single" w:sz="4" w:space="0" w:color="auto"/>
            </w:tcBorders>
            <w:shd w:val="clear" w:color="auto" w:fill="auto"/>
            <w:vAlign w:val="center"/>
            <w:hideMark/>
          </w:tcPr>
          <w:p w14:paraId="59DEF509" w14:textId="45E15A98"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16,0%</w:t>
            </w:r>
          </w:p>
        </w:tc>
        <w:tc>
          <w:tcPr>
            <w:tcW w:w="845" w:type="dxa"/>
            <w:tcBorders>
              <w:top w:val="nil"/>
              <w:left w:val="nil"/>
              <w:bottom w:val="single" w:sz="4" w:space="0" w:color="auto"/>
              <w:right w:val="single" w:sz="4" w:space="0" w:color="auto"/>
            </w:tcBorders>
            <w:shd w:val="clear" w:color="auto" w:fill="auto"/>
            <w:vAlign w:val="center"/>
            <w:hideMark/>
          </w:tcPr>
          <w:p w14:paraId="596B2EB6" w14:textId="715D63D7"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15,5%</w:t>
            </w:r>
          </w:p>
        </w:tc>
        <w:tc>
          <w:tcPr>
            <w:tcW w:w="845" w:type="dxa"/>
            <w:tcBorders>
              <w:top w:val="nil"/>
              <w:left w:val="nil"/>
              <w:bottom w:val="single" w:sz="4" w:space="0" w:color="auto"/>
              <w:right w:val="single" w:sz="4" w:space="0" w:color="auto"/>
            </w:tcBorders>
            <w:shd w:val="clear" w:color="auto" w:fill="auto"/>
            <w:vAlign w:val="center"/>
            <w:hideMark/>
          </w:tcPr>
          <w:p w14:paraId="7FEBF127" w14:textId="26CC1B27"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15,0%</w:t>
            </w:r>
          </w:p>
        </w:tc>
        <w:tc>
          <w:tcPr>
            <w:tcW w:w="845" w:type="dxa"/>
            <w:tcBorders>
              <w:top w:val="nil"/>
              <w:left w:val="nil"/>
              <w:bottom w:val="single" w:sz="4" w:space="0" w:color="auto"/>
              <w:right w:val="single" w:sz="4" w:space="0" w:color="auto"/>
            </w:tcBorders>
            <w:shd w:val="clear" w:color="auto" w:fill="auto"/>
            <w:vAlign w:val="center"/>
            <w:hideMark/>
          </w:tcPr>
          <w:p w14:paraId="198F5ABC" w14:textId="7F3A7E4E"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15,0%</w:t>
            </w:r>
          </w:p>
        </w:tc>
        <w:tc>
          <w:tcPr>
            <w:tcW w:w="845" w:type="dxa"/>
            <w:tcBorders>
              <w:top w:val="nil"/>
              <w:left w:val="nil"/>
              <w:bottom w:val="single" w:sz="4" w:space="0" w:color="auto"/>
              <w:right w:val="single" w:sz="4" w:space="0" w:color="auto"/>
            </w:tcBorders>
            <w:shd w:val="clear" w:color="auto" w:fill="auto"/>
            <w:vAlign w:val="center"/>
            <w:hideMark/>
          </w:tcPr>
          <w:p w14:paraId="2B9891A0" w14:textId="020C800F"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15,0%</w:t>
            </w:r>
          </w:p>
        </w:tc>
        <w:tc>
          <w:tcPr>
            <w:tcW w:w="845" w:type="dxa"/>
            <w:tcBorders>
              <w:top w:val="nil"/>
              <w:left w:val="nil"/>
              <w:bottom w:val="single" w:sz="4" w:space="0" w:color="auto"/>
              <w:right w:val="single" w:sz="4" w:space="0" w:color="auto"/>
            </w:tcBorders>
            <w:shd w:val="clear" w:color="auto" w:fill="auto"/>
            <w:vAlign w:val="center"/>
            <w:hideMark/>
          </w:tcPr>
          <w:p w14:paraId="17176ADD" w14:textId="34996D88"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15,0%</w:t>
            </w:r>
          </w:p>
        </w:tc>
        <w:tc>
          <w:tcPr>
            <w:tcW w:w="845" w:type="dxa"/>
            <w:tcBorders>
              <w:top w:val="nil"/>
              <w:left w:val="nil"/>
              <w:bottom w:val="single" w:sz="4" w:space="0" w:color="auto"/>
              <w:right w:val="single" w:sz="4" w:space="0" w:color="auto"/>
            </w:tcBorders>
            <w:shd w:val="clear" w:color="auto" w:fill="auto"/>
            <w:vAlign w:val="center"/>
            <w:hideMark/>
          </w:tcPr>
          <w:p w14:paraId="786B5B8D" w14:textId="7D0BC914"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15,0%</w:t>
            </w:r>
          </w:p>
        </w:tc>
        <w:tc>
          <w:tcPr>
            <w:tcW w:w="845" w:type="dxa"/>
            <w:tcBorders>
              <w:top w:val="nil"/>
              <w:left w:val="nil"/>
              <w:bottom w:val="single" w:sz="4" w:space="0" w:color="auto"/>
              <w:right w:val="single" w:sz="4" w:space="0" w:color="auto"/>
            </w:tcBorders>
            <w:shd w:val="clear" w:color="auto" w:fill="auto"/>
            <w:vAlign w:val="center"/>
            <w:hideMark/>
          </w:tcPr>
          <w:p w14:paraId="49A42410" w14:textId="482E10D5"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15,0%</w:t>
            </w:r>
          </w:p>
        </w:tc>
        <w:tc>
          <w:tcPr>
            <w:tcW w:w="845" w:type="dxa"/>
            <w:tcBorders>
              <w:top w:val="nil"/>
              <w:left w:val="nil"/>
              <w:bottom w:val="single" w:sz="4" w:space="0" w:color="auto"/>
              <w:right w:val="single" w:sz="4" w:space="0" w:color="auto"/>
            </w:tcBorders>
            <w:shd w:val="clear" w:color="auto" w:fill="auto"/>
            <w:vAlign w:val="center"/>
            <w:hideMark/>
          </w:tcPr>
          <w:p w14:paraId="39084CC2" w14:textId="2A488BEE"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15,0%</w:t>
            </w:r>
          </w:p>
        </w:tc>
        <w:tc>
          <w:tcPr>
            <w:tcW w:w="845" w:type="dxa"/>
            <w:tcBorders>
              <w:top w:val="nil"/>
              <w:left w:val="nil"/>
              <w:bottom w:val="single" w:sz="4" w:space="0" w:color="auto"/>
              <w:right w:val="single" w:sz="4" w:space="0" w:color="auto"/>
            </w:tcBorders>
            <w:shd w:val="clear" w:color="auto" w:fill="auto"/>
            <w:vAlign w:val="center"/>
            <w:hideMark/>
          </w:tcPr>
          <w:p w14:paraId="0E758B3E" w14:textId="3C2CE70D" w:rsidR="000201EF" w:rsidRPr="000201EF" w:rsidRDefault="000201EF" w:rsidP="000201EF">
            <w:pPr>
              <w:spacing w:after="0" w:line="240" w:lineRule="auto"/>
              <w:jc w:val="right"/>
              <w:rPr>
                <w:rFonts w:eastAsia="Times New Roman" w:cs="Times New Roman"/>
                <w:color w:val="000000"/>
                <w:sz w:val="20"/>
                <w:szCs w:val="20"/>
              </w:rPr>
            </w:pPr>
            <w:r w:rsidRPr="000201EF">
              <w:rPr>
                <w:rFonts w:eastAsia="Times New Roman" w:cs="Times New Roman"/>
                <w:color w:val="000000"/>
                <w:sz w:val="20"/>
                <w:szCs w:val="20"/>
              </w:rPr>
              <w:t>15,0%</w:t>
            </w:r>
          </w:p>
        </w:tc>
      </w:tr>
    </w:tbl>
    <w:p w14:paraId="688876CE" w14:textId="05D4DF73" w:rsidR="0002278B" w:rsidRDefault="00122208" w:rsidP="000201EF">
      <w:pPr>
        <w:spacing w:before="240"/>
        <w:ind w:right="-7"/>
        <w:rPr>
          <w:szCs w:val="24"/>
        </w:rPr>
        <w:sectPr w:rsidR="0002278B" w:rsidSect="005E2BF4">
          <w:pgSz w:w="16838" w:h="11906" w:orient="landscape"/>
          <w:pgMar w:top="1411" w:right="1411" w:bottom="1411" w:left="1411" w:header="706" w:footer="706" w:gutter="0"/>
          <w:cols w:space="708"/>
          <w:docGrid w:linePitch="360"/>
        </w:sectPr>
      </w:pPr>
      <w:r w:rsidRPr="003F072C">
        <w:rPr>
          <w:szCs w:val="24"/>
        </w:rPr>
        <w:t xml:space="preserve">Keskmine ühiktarbimine elaniku kohta </w:t>
      </w:r>
      <w:r w:rsidR="000201EF">
        <w:rPr>
          <w:szCs w:val="24"/>
        </w:rPr>
        <w:t xml:space="preserve">on keskmiselt </w:t>
      </w:r>
      <w:r w:rsidR="000201EF" w:rsidRPr="000201EF">
        <w:rPr>
          <w:szCs w:val="24"/>
        </w:rPr>
        <w:t>8</w:t>
      </w:r>
      <w:r w:rsidR="00C21077">
        <w:rPr>
          <w:szCs w:val="24"/>
        </w:rPr>
        <w:t>3</w:t>
      </w:r>
      <w:r w:rsidRPr="000201EF">
        <w:rPr>
          <w:szCs w:val="24"/>
        </w:rPr>
        <w:t xml:space="preserve"> l/ööpäevas, perspektiivne ühiktarbimine suureneb prognoosi kohaselt 2036. aastaks </w:t>
      </w:r>
      <w:r w:rsidR="000201EF" w:rsidRPr="000201EF">
        <w:rPr>
          <w:szCs w:val="24"/>
        </w:rPr>
        <w:t>83</w:t>
      </w:r>
      <w:r w:rsidR="00C21077">
        <w:rPr>
          <w:szCs w:val="24"/>
        </w:rPr>
        <w:t>,8</w:t>
      </w:r>
      <w:r w:rsidRPr="000201EF">
        <w:rPr>
          <w:szCs w:val="24"/>
        </w:rPr>
        <w:t xml:space="preserve"> l/ööpäevas. seoses.</w:t>
      </w:r>
      <w:r w:rsidR="000201EF">
        <w:rPr>
          <w:szCs w:val="24"/>
        </w:rPr>
        <w:t xml:space="preserve"> Veevõtt aastatel 2025-2036 ei ületa vee erikasutusloas lubatud veevõttu ning vajadusel on võimalik veevõtu suurendada kuni 5,6 miljoni m³ aastas </w:t>
      </w:r>
    </w:p>
    <w:p w14:paraId="398BED67" w14:textId="7F349846" w:rsidR="00122208" w:rsidRDefault="00307AC9" w:rsidP="00DA415B">
      <w:pPr>
        <w:pStyle w:val="Pealkiri4"/>
        <w:numPr>
          <w:ilvl w:val="3"/>
          <w:numId w:val="26"/>
        </w:numPr>
        <w:jc w:val="both"/>
      </w:pPr>
      <w:r>
        <w:lastRenderedPageBreak/>
        <w:t xml:space="preserve">Joogivee kontrollikava </w:t>
      </w:r>
    </w:p>
    <w:p w14:paraId="4878B5A1" w14:textId="2B24640E" w:rsidR="00E5388B" w:rsidRDefault="00E5388B" w:rsidP="00DA415B">
      <w:pPr>
        <w:jc w:val="both"/>
      </w:pPr>
      <w:r>
        <w:t>Tarbijatele juhitava joogivee kvaliteeti jälgitakse vastavalt joogivee kontrolli kavale.</w:t>
      </w:r>
    </w:p>
    <w:p w14:paraId="68FF4B65" w14:textId="49B68210" w:rsidR="00E5388B" w:rsidRDefault="00E5388B" w:rsidP="00DA415B">
      <w:pPr>
        <w:jc w:val="both"/>
      </w:pPr>
      <w:r>
        <w:t>Joogivee kontrollikavades on toodud andmed joogivee käitleja, ühisveevärgi asukoha, käideldava vee koguse ja tarbijate arvu kohta ning proovivõtukohtade nimekiri ja proovivõtukohtades uuritavate kvaliteedinäitajate nimekiri, sh tava- ja süvakontrolli ning mikrobioloogilise analüüsi sagedus tarbija juures.</w:t>
      </w:r>
    </w:p>
    <w:p w14:paraId="09EDEC8B" w14:textId="304F5452" w:rsidR="003962E7" w:rsidRPr="00FF0852" w:rsidRDefault="003962E7" w:rsidP="00DA415B">
      <w:pPr>
        <w:jc w:val="both"/>
      </w:pPr>
      <w:r w:rsidRPr="00FE5DB4">
        <w:rPr>
          <w:b/>
          <w:bCs/>
        </w:rPr>
        <w:t>Tavakontrollis</w:t>
      </w:r>
      <w:r>
        <w:t xml:space="preserve"> uuritavad näitajad on:</w:t>
      </w:r>
      <w:r w:rsidR="00DE5DB5">
        <w:t xml:space="preserve"> v</w:t>
      </w:r>
      <w:r w:rsidRPr="00FF0852">
        <w:rPr>
          <w:rFonts w:cs="Times New Roman"/>
        </w:rPr>
        <w:t xml:space="preserve">ärvus, elektrijuhtivus, </w:t>
      </w:r>
      <w:proofErr w:type="spellStart"/>
      <w:r w:rsidRPr="00FF0852">
        <w:rPr>
          <w:rFonts w:cs="Times New Roman"/>
        </w:rPr>
        <w:t>pH</w:t>
      </w:r>
      <w:proofErr w:type="spellEnd"/>
      <w:r w:rsidRPr="00FF0852">
        <w:rPr>
          <w:rFonts w:cs="Times New Roman"/>
        </w:rPr>
        <w:t xml:space="preserve">; lõhn; maitse; hägusus; </w:t>
      </w:r>
      <w:proofErr w:type="spellStart"/>
      <w:r w:rsidRPr="00FF0852">
        <w:rPr>
          <w:rFonts w:cs="Times New Roman"/>
          <w:i/>
        </w:rPr>
        <w:t>Escherichia</w:t>
      </w:r>
      <w:proofErr w:type="spellEnd"/>
      <w:r w:rsidRPr="00FF0852">
        <w:rPr>
          <w:rFonts w:cs="Times New Roman"/>
          <w:i/>
        </w:rPr>
        <w:t xml:space="preserve"> </w:t>
      </w:r>
      <w:proofErr w:type="spellStart"/>
      <w:r w:rsidRPr="00FF0852">
        <w:rPr>
          <w:rFonts w:cs="Times New Roman"/>
          <w:i/>
        </w:rPr>
        <w:t>coli</w:t>
      </w:r>
      <w:proofErr w:type="spellEnd"/>
      <w:r w:rsidRPr="00FF0852">
        <w:rPr>
          <w:rFonts w:cs="Times New Roman"/>
          <w:i/>
        </w:rPr>
        <w:t xml:space="preserve">; </w:t>
      </w:r>
      <w:proofErr w:type="spellStart"/>
      <w:r w:rsidRPr="00FF0852">
        <w:rPr>
          <w:rFonts w:cs="Times New Roman"/>
          <w:i/>
        </w:rPr>
        <w:t>Coli</w:t>
      </w:r>
      <w:proofErr w:type="spellEnd"/>
      <w:r w:rsidRPr="00FF0852">
        <w:rPr>
          <w:rFonts w:cs="Times New Roman"/>
          <w:i/>
        </w:rPr>
        <w:t>- laadsed bakterid; Kolooniate üldarv</w:t>
      </w:r>
      <w:r>
        <w:rPr>
          <w:rFonts w:cs="Times New Roman"/>
          <w:i/>
        </w:rPr>
        <w:t xml:space="preserve"> 22°C; </w:t>
      </w:r>
      <w:r w:rsidRPr="00FF0852">
        <w:rPr>
          <w:rFonts w:cs="Times New Roman"/>
          <w:iCs/>
        </w:rPr>
        <w:t>raud; fluoriiid; jääkkloor; nitritid</w:t>
      </w:r>
      <w:r>
        <w:rPr>
          <w:rFonts w:cs="Times New Roman"/>
          <w:iCs/>
        </w:rPr>
        <w:t>*</w:t>
      </w:r>
      <w:r w:rsidRPr="00FF0852">
        <w:rPr>
          <w:rFonts w:cs="Times New Roman"/>
          <w:iCs/>
        </w:rPr>
        <w:t>; ammoonium</w:t>
      </w:r>
      <w:r w:rsidR="00DE5DB5">
        <w:rPr>
          <w:rFonts w:cs="Times New Roman"/>
          <w:iCs/>
        </w:rPr>
        <w:t>.</w:t>
      </w:r>
    </w:p>
    <w:p w14:paraId="6AFE620F" w14:textId="6E6292DF" w:rsidR="003962E7" w:rsidRPr="00FF0852" w:rsidRDefault="003962E7" w:rsidP="00DA415B">
      <w:pPr>
        <w:jc w:val="both"/>
        <w:rPr>
          <w:rFonts w:cs="Times New Roman"/>
        </w:rPr>
      </w:pPr>
      <w:r w:rsidRPr="00FE5DB4">
        <w:rPr>
          <w:b/>
          <w:bCs/>
        </w:rPr>
        <w:t>Süvakontrollis</w:t>
      </w:r>
      <w:r>
        <w:t xml:space="preserve"> uuritavad näitajad on</w:t>
      </w:r>
      <w:r w:rsidRPr="00FF0852">
        <w:rPr>
          <w:rFonts w:cs="Times New Roman"/>
          <w:b/>
          <w:bCs/>
        </w:rPr>
        <w:t>:</w:t>
      </w:r>
      <w:r w:rsidRPr="0072369E">
        <w:rPr>
          <w:rFonts w:cs="Times New Roman"/>
        </w:rPr>
        <w:t xml:space="preserve"> ammoonium; alumiinium; kloriid; mangaan; naatrium; </w:t>
      </w:r>
      <w:proofErr w:type="spellStart"/>
      <w:r w:rsidRPr="0072369E">
        <w:rPr>
          <w:rFonts w:cs="Times New Roman"/>
        </w:rPr>
        <w:t>oksüdeeritavus</w:t>
      </w:r>
      <w:proofErr w:type="spellEnd"/>
      <w:r w:rsidRPr="0072369E">
        <w:rPr>
          <w:rFonts w:cs="Times New Roman"/>
        </w:rPr>
        <w:t xml:space="preserve">; raud; sulfaat; </w:t>
      </w:r>
      <w:proofErr w:type="spellStart"/>
      <w:r w:rsidRPr="0072369E">
        <w:rPr>
          <w:rFonts w:cs="Times New Roman"/>
        </w:rPr>
        <w:t>enterokokid</w:t>
      </w:r>
      <w:proofErr w:type="spellEnd"/>
      <w:r w:rsidRPr="0072369E">
        <w:rPr>
          <w:rFonts w:cs="Times New Roman"/>
        </w:rPr>
        <w:t xml:space="preserve">;: akrüülamiid; antimon; arseen; benseen; </w:t>
      </w:r>
      <w:proofErr w:type="spellStart"/>
      <w:r w:rsidRPr="0072369E">
        <w:rPr>
          <w:rFonts w:cs="Times New Roman"/>
        </w:rPr>
        <w:t>b</w:t>
      </w:r>
      <w:r w:rsidRPr="00FF0852">
        <w:rPr>
          <w:rFonts w:cs="Times New Roman"/>
        </w:rPr>
        <w:t>enso</w:t>
      </w:r>
      <w:proofErr w:type="spellEnd"/>
      <w:r w:rsidRPr="00FF0852">
        <w:rPr>
          <w:rFonts w:cs="Times New Roman"/>
        </w:rPr>
        <w:t>(a)</w:t>
      </w:r>
      <w:proofErr w:type="spellStart"/>
      <w:r w:rsidRPr="00FF0852">
        <w:rPr>
          <w:rFonts w:cs="Times New Roman"/>
        </w:rPr>
        <w:t>büreen</w:t>
      </w:r>
      <w:proofErr w:type="spellEnd"/>
      <w:r w:rsidRPr="00FF0852">
        <w:rPr>
          <w:rFonts w:cs="Times New Roman"/>
        </w:rPr>
        <w:t xml:space="preserve">&amp; PAH; boor; 1,2-dikloroetaan; elavhõbe; </w:t>
      </w:r>
      <w:proofErr w:type="spellStart"/>
      <w:r w:rsidRPr="00FF0852">
        <w:rPr>
          <w:rFonts w:cs="Times New Roman"/>
        </w:rPr>
        <w:t>epikloorhüdriin</w:t>
      </w:r>
      <w:proofErr w:type="spellEnd"/>
      <w:r w:rsidRPr="00FF0852">
        <w:rPr>
          <w:rFonts w:cs="Times New Roman"/>
        </w:rPr>
        <w:t xml:space="preserve">; fluoriid; kaadmium; kroom; nikkel; nitraat; nitrit; pestitsiidid; pestitsiidide summa; plii; </w:t>
      </w:r>
      <w:r w:rsidRPr="00FF0852">
        <w:rPr>
          <w:rFonts w:cs="Times New Roman"/>
          <w:iCs/>
        </w:rPr>
        <w:t>PAH (</w:t>
      </w:r>
      <w:proofErr w:type="spellStart"/>
      <w:r w:rsidRPr="00FF0852">
        <w:rPr>
          <w:rFonts w:cs="Times New Roman"/>
          <w:iCs/>
        </w:rPr>
        <w:t>polütsüklilised</w:t>
      </w:r>
      <w:proofErr w:type="spellEnd"/>
      <w:r w:rsidRPr="00FF0852">
        <w:rPr>
          <w:rFonts w:cs="Times New Roman"/>
          <w:iCs/>
        </w:rPr>
        <w:t xml:space="preserve"> aromaatsed süsivesinikud); seleen; </w:t>
      </w:r>
      <w:proofErr w:type="spellStart"/>
      <w:r w:rsidRPr="00FF0852">
        <w:rPr>
          <w:rFonts w:cs="Times New Roman"/>
          <w:iCs/>
        </w:rPr>
        <w:t>tetrakloroeteen</w:t>
      </w:r>
      <w:proofErr w:type="spellEnd"/>
      <w:r w:rsidRPr="00FF0852">
        <w:rPr>
          <w:rFonts w:cs="Times New Roman"/>
          <w:iCs/>
        </w:rPr>
        <w:t xml:space="preserve"> ja </w:t>
      </w:r>
      <w:proofErr w:type="spellStart"/>
      <w:r w:rsidRPr="00FF0852">
        <w:rPr>
          <w:rFonts w:cs="Times New Roman"/>
          <w:iCs/>
        </w:rPr>
        <w:t>trikloroeteen</w:t>
      </w:r>
      <w:proofErr w:type="spellEnd"/>
      <w:r w:rsidRPr="00FF0852">
        <w:rPr>
          <w:rFonts w:cs="Times New Roman"/>
          <w:iCs/>
        </w:rPr>
        <w:t xml:space="preserve">; </w:t>
      </w:r>
      <w:proofErr w:type="spellStart"/>
      <w:r w:rsidRPr="00FF0852">
        <w:rPr>
          <w:rFonts w:cs="Times New Roman"/>
          <w:iCs/>
        </w:rPr>
        <w:t>trihaolmetaanide</w:t>
      </w:r>
      <w:proofErr w:type="spellEnd"/>
      <w:r w:rsidRPr="00FF0852">
        <w:rPr>
          <w:rFonts w:cs="Times New Roman"/>
          <w:iCs/>
        </w:rPr>
        <w:t xml:space="preserve"> summa; tsüaniid; vask; vinüülkloriid</w:t>
      </w:r>
      <w:r w:rsidR="00DE5DB5">
        <w:rPr>
          <w:rFonts w:cs="Times New Roman"/>
          <w:iCs/>
        </w:rPr>
        <w:t>.</w:t>
      </w:r>
      <w:r w:rsidRPr="00FF0852">
        <w:rPr>
          <w:rFonts w:cs="Times New Roman"/>
          <w:iCs/>
        </w:rPr>
        <w:t xml:space="preserve"> </w:t>
      </w:r>
    </w:p>
    <w:p w14:paraId="3C30B06F" w14:textId="77777777" w:rsidR="003962E7" w:rsidRDefault="003962E7" w:rsidP="00DA415B">
      <w:pPr>
        <w:jc w:val="both"/>
      </w:pPr>
    </w:p>
    <w:p w14:paraId="7694CEFB" w14:textId="56A960FB" w:rsidR="00307AC9" w:rsidRDefault="00E5388B" w:rsidP="00DA415B">
      <w:pPr>
        <w:jc w:val="both"/>
      </w:pPr>
      <w:r>
        <w:t>AS-</w:t>
      </w:r>
      <w:r w:rsidR="00DE5DB5">
        <w:t>i</w:t>
      </w:r>
      <w:r>
        <w:t xml:space="preserve">l Pärnu Vesi on joogiveekontrollikavas alljärgnevad proovivõtukohad ja sagedused </w:t>
      </w:r>
    </w:p>
    <w:p w14:paraId="05900772" w14:textId="577A238D" w:rsidR="001A490A" w:rsidRDefault="001A490A" w:rsidP="001A490A">
      <w:pPr>
        <w:pStyle w:val="Pealdis"/>
      </w:pPr>
      <w:r>
        <w:t xml:space="preserve">Tabel </w:t>
      </w:r>
      <w:r w:rsidR="00DE5DB5">
        <w:t>5</w:t>
      </w:r>
      <w:r w:rsidR="001C16A4">
        <w:noBreakHyphen/>
      </w:r>
      <w:r w:rsidR="001C16A4">
        <w:fldChar w:fldCharType="begin"/>
      </w:r>
      <w:r w:rsidR="001C16A4">
        <w:instrText xml:space="preserve"> SEQ Tabel \* ARABIC \s 1 </w:instrText>
      </w:r>
      <w:r w:rsidR="001C16A4">
        <w:fldChar w:fldCharType="separate"/>
      </w:r>
      <w:r w:rsidR="001C16A4">
        <w:rPr>
          <w:noProof/>
        </w:rPr>
        <w:t>9</w:t>
      </w:r>
      <w:r w:rsidR="001C16A4">
        <w:fldChar w:fldCharType="end"/>
      </w:r>
      <w:r>
        <w:t xml:space="preserve"> Proovivõtukohad ja sagedused </w:t>
      </w:r>
    </w:p>
    <w:tbl>
      <w:tblPr>
        <w:tblStyle w:val="Kontuurtabel"/>
        <w:tblW w:w="0" w:type="auto"/>
        <w:tblLook w:val="04A0" w:firstRow="1" w:lastRow="0" w:firstColumn="1" w:lastColumn="0" w:noHBand="0" w:noVBand="1"/>
      </w:tblPr>
      <w:tblGrid>
        <w:gridCol w:w="4248"/>
        <w:gridCol w:w="4111"/>
      </w:tblGrid>
      <w:tr w:rsidR="0073261E" w:rsidRPr="00937ACD" w14:paraId="198CAE53" w14:textId="77777777" w:rsidTr="00FE5DB4">
        <w:trPr>
          <w:tblHeader/>
        </w:trPr>
        <w:tc>
          <w:tcPr>
            <w:tcW w:w="4248" w:type="dxa"/>
            <w:shd w:val="clear" w:color="auto" w:fill="D4E1ED" w:themeFill="accent1" w:themeFillTint="66"/>
          </w:tcPr>
          <w:p w14:paraId="28B5498C" w14:textId="1E977F70" w:rsidR="0073261E" w:rsidRPr="00937ACD" w:rsidRDefault="0073261E" w:rsidP="00EC24A8">
            <w:pPr>
              <w:rPr>
                <w:rFonts w:cs="Times New Roman"/>
                <w:b/>
                <w:bCs/>
                <w:sz w:val="20"/>
                <w:szCs w:val="20"/>
              </w:rPr>
            </w:pPr>
            <w:r w:rsidRPr="00937ACD">
              <w:rPr>
                <w:rFonts w:cs="Times New Roman"/>
                <w:b/>
                <w:bCs/>
                <w:sz w:val="20"/>
                <w:szCs w:val="20"/>
              </w:rPr>
              <w:t>Proovivõtukoht</w:t>
            </w:r>
          </w:p>
        </w:tc>
        <w:tc>
          <w:tcPr>
            <w:tcW w:w="4111" w:type="dxa"/>
            <w:shd w:val="clear" w:color="auto" w:fill="D4E1ED" w:themeFill="accent1" w:themeFillTint="66"/>
          </w:tcPr>
          <w:p w14:paraId="3B53D12E" w14:textId="7FD232F6" w:rsidR="0073261E" w:rsidRPr="00937ACD" w:rsidRDefault="0073261E" w:rsidP="00EC24A8">
            <w:pPr>
              <w:rPr>
                <w:rFonts w:cs="Times New Roman"/>
                <w:b/>
                <w:bCs/>
                <w:sz w:val="20"/>
                <w:szCs w:val="20"/>
              </w:rPr>
            </w:pPr>
            <w:r w:rsidRPr="00937ACD">
              <w:rPr>
                <w:rFonts w:cs="Times New Roman"/>
                <w:b/>
                <w:bCs/>
                <w:sz w:val="20"/>
                <w:szCs w:val="20"/>
              </w:rPr>
              <w:t xml:space="preserve">Sagedus </w:t>
            </w:r>
          </w:p>
        </w:tc>
      </w:tr>
      <w:tr w:rsidR="0073261E" w:rsidRPr="00937ACD" w14:paraId="7A913889" w14:textId="77777777" w:rsidTr="00FE5DB4">
        <w:trPr>
          <w:trHeight w:val="394"/>
        </w:trPr>
        <w:tc>
          <w:tcPr>
            <w:tcW w:w="4248" w:type="dxa"/>
          </w:tcPr>
          <w:p w14:paraId="45086D1C" w14:textId="4126998E" w:rsidR="0073261E" w:rsidRPr="00937ACD" w:rsidRDefault="0073261E" w:rsidP="0072369E">
            <w:pPr>
              <w:rPr>
                <w:rFonts w:cs="Times New Roman"/>
                <w:sz w:val="20"/>
                <w:szCs w:val="20"/>
              </w:rPr>
            </w:pPr>
            <w:r w:rsidRPr="00937ACD">
              <w:rPr>
                <w:rFonts w:cs="Times New Roman"/>
                <w:sz w:val="20"/>
                <w:szCs w:val="20"/>
              </w:rPr>
              <w:t xml:space="preserve">Reiu Veetöötlusjaamast väljuv joogivesi </w:t>
            </w:r>
          </w:p>
        </w:tc>
        <w:tc>
          <w:tcPr>
            <w:tcW w:w="4111" w:type="dxa"/>
          </w:tcPr>
          <w:p w14:paraId="46B3CC01" w14:textId="77777777" w:rsidR="0073261E" w:rsidRPr="00937ACD" w:rsidRDefault="0073261E" w:rsidP="0072369E">
            <w:pPr>
              <w:rPr>
                <w:rFonts w:cs="Times New Roman"/>
                <w:sz w:val="20"/>
                <w:szCs w:val="20"/>
              </w:rPr>
            </w:pPr>
            <w:r w:rsidRPr="00937ACD">
              <w:rPr>
                <w:rFonts w:cs="Times New Roman"/>
                <w:sz w:val="20"/>
                <w:szCs w:val="20"/>
              </w:rPr>
              <w:t>Tavakontroll 1 kord nädalas</w:t>
            </w:r>
          </w:p>
          <w:p w14:paraId="373154DB" w14:textId="595CEDA5" w:rsidR="0073261E" w:rsidRPr="00937ACD" w:rsidRDefault="0073261E" w:rsidP="0072369E">
            <w:pPr>
              <w:rPr>
                <w:rFonts w:cs="Times New Roman"/>
                <w:sz w:val="20"/>
                <w:szCs w:val="20"/>
              </w:rPr>
            </w:pPr>
            <w:r w:rsidRPr="00937ACD">
              <w:rPr>
                <w:rFonts w:cs="Times New Roman"/>
                <w:sz w:val="20"/>
                <w:szCs w:val="20"/>
              </w:rPr>
              <w:t xml:space="preserve">Süvakontroll 3 korda aastas </w:t>
            </w:r>
          </w:p>
        </w:tc>
      </w:tr>
      <w:tr w:rsidR="0073261E" w:rsidRPr="00937ACD" w14:paraId="3BAC342E" w14:textId="77777777" w:rsidTr="00FE5DB4">
        <w:tc>
          <w:tcPr>
            <w:tcW w:w="4248" w:type="dxa"/>
          </w:tcPr>
          <w:p w14:paraId="51700E33" w14:textId="55817B5E" w:rsidR="0073261E" w:rsidRPr="00E546B9" w:rsidRDefault="0073261E" w:rsidP="0072369E">
            <w:pPr>
              <w:rPr>
                <w:rFonts w:cs="Times New Roman"/>
                <w:sz w:val="20"/>
                <w:szCs w:val="20"/>
              </w:rPr>
            </w:pPr>
            <w:r w:rsidRPr="00E546B9">
              <w:rPr>
                <w:rFonts w:cs="Times New Roman"/>
                <w:sz w:val="20"/>
                <w:szCs w:val="20"/>
              </w:rPr>
              <w:t xml:space="preserve">Reiu veehaardest väljuv joogivesi proovivõtukohad linna veevõrgus </w:t>
            </w:r>
          </w:p>
        </w:tc>
        <w:tc>
          <w:tcPr>
            <w:tcW w:w="4111" w:type="dxa"/>
          </w:tcPr>
          <w:p w14:paraId="1935AFF6" w14:textId="798ED6A1" w:rsidR="0073261E" w:rsidRPr="00937ACD" w:rsidRDefault="0073261E" w:rsidP="0072369E">
            <w:pPr>
              <w:rPr>
                <w:rFonts w:cs="Times New Roman"/>
                <w:sz w:val="20"/>
                <w:szCs w:val="20"/>
              </w:rPr>
            </w:pPr>
            <w:r w:rsidRPr="00937ACD">
              <w:rPr>
                <w:rFonts w:cs="Times New Roman"/>
                <w:sz w:val="20"/>
                <w:szCs w:val="20"/>
              </w:rPr>
              <w:t xml:space="preserve">Tavakontroll: vastavalt proovivõtukohtade graafikule vähemalt 3 korda kuus </w:t>
            </w:r>
          </w:p>
        </w:tc>
      </w:tr>
      <w:tr w:rsidR="0073261E" w:rsidRPr="00937ACD" w14:paraId="46CC1656" w14:textId="77777777" w:rsidTr="00FE5DB4">
        <w:tc>
          <w:tcPr>
            <w:tcW w:w="4248" w:type="dxa"/>
          </w:tcPr>
          <w:p w14:paraId="5EA183A6" w14:textId="422D8D61" w:rsidR="0073261E" w:rsidRPr="00E546B9" w:rsidRDefault="0073261E" w:rsidP="0072369E">
            <w:pPr>
              <w:rPr>
                <w:rFonts w:cs="Times New Roman"/>
                <w:sz w:val="20"/>
                <w:szCs w:val="20"/>
              </w:rPr>
            </w:pPr>
            <w:proofErr w:type="spellStart"/>
            <w:r w:rsidRPr="00E546B9">
              <w:rPr>
                <w:rFonts w:cs="Times New Roman"/>
                <w:sz w:val="20"/>
                <w:szCs w:val="20"/>
              </w:rPr>
              <w:t>Jõõpre</w:t>
            </w:r>
            <w:proofErr w:type="spellEnd"/>
            <w:r w:rsidRPr="00E546B9">
              <w:rPr>
                <w:rFonts w:cs="Times New Roman"/>
                <w:sz w:val="20"/>
                <w:szCs w:val="20"/>
              </w:rPr>
              <w:t xml:space="preserve"> veetöötlusjaam</w:t>
            </w:r>
          </w:p>
        </w:tc>
        <w:tc>
          <w:tcPr>
            <w:tcW w:w="4111" w:type="dxa"/>
          </w:tcPr>
          <w:p w14:paraId="5BF7A6EF" w14:textId="16181C89" w:rsidR="0073261E" w:rsidRPr="00937ACD" w:rsidRDefault="0073261E" w:rsidP="0072369E">
            <w:pPr>
              <w:rPr>
                <w:rFonts w:cs="Times New Roman"/>
                <w:sz w:val="20"/>
                <w:szCs w:val="20"/>
              </w:rPr>
            </w:pPr>
            <w:r w:rsidRPr="00937ACD">
              <w:rPr>
                <w:rFonts w:cs="Times New Roman"/>
                <w:sz w:val="20"/>
                <w:szCs w:val="20"/>
              </w:rPr>
              <w:t>Tavakontroll 1 kord kuus:</w:t>
            </w:r>
            <w:r w:rsidRPr="00937ACD">
              <w:rPr>
                <w:rFonts w:cs="Times New Roman"/>
                <w:sz w:val="20"/>
                <w:szCs w:val="20"/>
              </w:rPr>
              <w:br/>
              <w:t xml:space="preserve">Süvakontroll </w:t>
            </w:r>
          </w:p>
        </w:tc>
      </w:tr>
      <w:tr w:rsidR="0073261E" w:rsidRPr="00937ACD" w14:paraId="18F3DD9D" w14:textId="77777777" w:rsidTr="00FE5DB4">
        <w:tc>
          <w:tcPr>
            <w:tcW w:w="4248" w:type="dxa"/>
          </w:tcPr>
          <w:p w14:paraId="1E81B038" w14:textId="3A4E2F3D" w:rsidR="0073261E" w:rsidRPr="00E546B9" w:rsidRDefault="0073261E" w:rsidP="0072369E">
            <w:pPr>
              <w:rPr>
                <w:rFonts w:cs="Times New Roman"/>
                <w:sz w:val="20"/>
                <w:szCs w:val="20"/>
              </w:rPr>
            </w:pPr>
            <w:proofErr w:type="spellStart"/>
            <w:r w:rsidRPr="00E546B9">
              <w:rPr>
                <w:rFonts w:cs="Times New Roman"/>
                <w:sz w:val="20"/>
                <w:szCs w:val="20"/>
              </w:rPr>
              <w:t>Jõõpre</w:t>
            </w:r>
            <w:proofErr w:type="spellEnd"/>
            <w:r w:rsidRPr="00E546B9">
              <w:rPr>
                <w:rFonts w:cs="Times New Roman"/>
                <w:sz w:val="20"/>
                <w:szCs w:val="20"/>
              </w:rPr>
              <w:t xml:space="preserve"> põhikool</w:t>
            </w:r>
          </w:p>
        </w:tc>
        <w:tc>
          <w:tcPr>
            <w:tcW w:w="4111" w:type="dxa"/>
          </w:tcPr>
          <w:p w14:paraId="1897F738" w14:textId="64287D0B" w:rsidR="0073261E" w:rsidRPr="00937ACD" w:rsidRDefault="0073261E" w:rsidP="0072369E">
            <w:pPr>
              <w:rPr>
                <w:rFonts w:cs="Times New Roman"/>
                <w:sz w:val="20"/>
                <w:szCs w:val="20"/>
              </w:rPr>
            </w:pPr>
            <w:r w:rsidRPr="00937ACD">
              <w:rPr>
                <w:rFonts w:cs="Times New Roman"/>
                <w:sz w:val="20"/>
                <w:szCs w:val="20"/>
              </w:rPr>
              <w:t xml:space="preserve">Tavakontroll 1 kord aastas </w:t>
            </w:r>
          </w:p>
        </w:tc>
      </w:tr>
      <w:tr w:rsidR="0073261E" w:rsidRPr="00937ACD" w14:paraId="7EC3A4A6" w14:textId="77777777" w:rsidTr="00FE5DB4">
        <w:tc>
          <w:tcPr>
            <w:tcW w:w="4248" w:type="dxa"/>
          </w:tcPr>
          <w:p w14:paraId="2F77FA65" w14:textId="65DAC22F" w:rsidR="0073261E" w:rsidRPr="00E546B9" w:rsidRDefault="0073261E" w:rsidP="0072369E">
            <w:pPr>
              <w:rPr>
                <w:rFonts w:cs="Times New Roman"/>
                <w:sz w:val="20"/>
                <w:szCs w:val="20"/>
              </w:rPr>
            </w:pPr>
            <w:proofErr w:type="spellStart"/>
            <w:r w:rsidRPr="00E546B9">
              <w:rPr>
                <w:rFonts w:cs="Times New Roman"/>
                <w:sz w:val="20"/>
                <w:szCs w:val="20"/>
              </w:rPr>
              <w:t>Kihlepa</w:t>
            </w:r>
            <w:proofErr w:type="spellEnd"/>
            <w:r w:rsidRPr="00E546B9">
              <w:rPr>
                <w:rFonts w:cs="Times New Roman"/>
                <w:sz w:val="20"/>
                <w:szCs w:val="20"/>
              </w:rPr>
              <w:t xml:space="preserve"> puurkaev</w:t>
            </w:r>
          </w:p>
        </w:tc>
        <w:tc>
          <w:tcPr>
            <w:tcW w:w="4111" w:type="dxa"/>
          </w:tcPr>
          <w:p w14:paraId="79C1115A" w14:textId="44C9D001" w:rsidR="0073261E" w:rsidRPr="00937ACD" w:rsidRDefault="00F55119" w:rsidP="0072369E">
            <w:pPr>
              <w:rPr>
                <w:rFonts w:cs="Times New Roman"/>
                <w:sz w:val="20"/>
                <w:szCs w:val="20"/>
              </w:rPr>
            </w:pPr>
            <w:r w:rsidRPr="00937ACD">
              <w:rPr>
                <w:rFonts w:cs="Times New Roman"/>
                <w:sz w:val="20"/>
                <w:szCs w:val="20"/>
              </w:rPr>
              <w:t>Tavakontroll 1 kord kuus:</w:t>
            </w:r>
            <w:r w:rsidRPr="00937ACD">
              <w:rPr>
                <w:rFonts w:cs="Times New Roman"/>
                <w:sz w:val="20"/>
                <w:szCs w:val="20"/>
              </w:rPr>
              <w:br/>
              <w:t>Süvakontroll</w:t>
            </w:r>
          </w:p>
        </w:tc>
      </w:tr>
      <w:tr w:rsidR="0073261E" w:rsidRPr="00937ACD" w14:paraId="46EFC48C" w14:textId="77777777" w:rsidTr="00FE5DB4">
        <w:tc>
          <w:tcPr>
            <w:tcW w:w="4248" w:type="dxa"/>
          </w:tcPr>
          <w:p w14:paraId="471B18FE" w14:textId="7D92A786" w:rsidR="0073261E" w:rsidRPr="00E546B9" w:rsidRDefault="0073261E" w:rsidP="0072369E">
            <w:pPr>
              <w:rPr>
                <w:rFonts w:cs="Times New Roman"/>
                <w:sz w:val="20"/>
                <w:szCs w:val="20"/>
              </w:rPr>
            </w:pPr>
            <w:proofErr w:type="spellStart"/>
            <w:r w:rsidRPr="00E546B9">
              <w:rPr>
                <w:rFonts w:cs="Times New Roman"/>
                <w:sz w:val="20"/>
                <w:szCs w:val="20"/>
              </w:rPr>
              <w:t>Kihlepa</w:t>
            </w:r>
            <w:proofErr w:type="spellEnd"/>
            <w:r w:rsidRPr="00E546B9">
              <w:rPr>
                <w:rFonts w:cs="Times New Roman"/>
                <w:sz w:val="20"/>
                <w:szCs w:val="20"/>
              </w:rPr>
              <w:t xml:space="preserve"> rahvamaja </w:t>
            </w:r>
          </w:p>
        </w:tc>
        <w:tc>
          <w:tcPr>
            <w:tcW w:w="4111" w:type="dxa"/>
          </w:tcPr>
          <w:p w14:paraId="47E568BC" w14:textId="5F28C3C5" w:rsidR="0073261E" w:rsidRPr="00937ACD" w:rsidRDefault="00F55119" w:rsidP="0072369E">
            <w:pPr>
              <w:rPr>
                <w:rFonts w:cs="Times New Roman"/>
                <w:sz w:val="20"/>
                <w:szCs w:val="20"/>
              </w:rPr>
            </w:pPr>
            <w:r w:rsidRPr="00937ACD">
              <w:rPr>
                <w:rFonts w:cs="Times New Roman"/>
                <w:sz w:val="20"/>
                <w:szCs w:val="20"/>
              </w:rPr>
              <w:t>Tavakontroll 1 kord aastas</w:t>
            </w:r>
          </w:p>
        </w:tc>
      </w:tr>
      <w:tr w:rsidR="0073261E" w:rsidRPr="00937ACD" w14:paraId="3672B3EA" w14:textId="77777777" w:rsidTr="00FE5DB4">
        <w:tc>
          <w:tcPr>
            <w:tcW w:w="4248" w:type="dxa"/>
          </w:tcPr>
          <w:p w14:paraId="249D90FD" w14:textId="2F33264E" w:rsidR="0073261E" w:rsidRPr="00E546B9" w:rsidRDefault="0073261E" w:rsidP="0072369E">
            <w:pPr>
              <w:rPr>
                <w:rFonts w:cs="Times New Roman"/>
                <w:sz w:val="20"/>
                <w:szCs w:val="20"/>
              </w:rPr>
            </w:pPr>
            <w:proofErr w:type="spellStart"/>
            <w:r w:rsidRPr="00E546B9">
              <w:rPr>
                <w:rFonts w:cs="Times New Roman"/>
                <w:sz w:val="20"/>
                <w:szCs w:val="20"/>
              </w:rPr>
              <w:t>Kõima</w:t>
            </w:r>
            <w:proofErr w:type="spellEnd"/>
            <w:r w:rsidRPr="00E546B9">
              <w:rPr>
                <w:rFonts w:cs="Times New Roman"/>
                <w:sz w:val="20"/>
                <w:szCs w:val="20"/>
              </w:rPr>
              <w:t xml:space="preserve"> veetöötlusjaam </w:t>
            </w:r>
          </w:p>
        </w:tc>
        <w:tc>
          <w:tcPr>
            <w:tcW w:w="4111" w:type="dxa"/>
          </w:tcPr>
          <w:p w14:paraId="062E39F9" w14:textId="040667E0" w:rsidR="0073261E" w:rsidRPr="00937ACD" w:rsidRDefault="00F55119" w:rsidP="0072369E">
            <w:pPr>
              <w:rPr>
                <w:rFonts w:cs="Times New Roman"/>
                <w:sz w:val="20"/>
                <w:szCs w:val="20"/>
              </w:rPr>
            </w:pPr>
            <w:r w:rsidRPr="00937ACD">
              <w:rPr>
                <w:rFonts w:cs="Times New Roman"/>
                <w:sz w:val="20"/>
                <w:szCs w:val="20"/>
              </w:rPr>
              <w:t>Tavakontroll 1 kord kuus:</w:t>
            </w:r>
            <w:r w:rsidRPr="00937ACD">
              <w:rPr>
                <w:rFonts w:cs="Times New Roman"/>
                <w:sz w:val="20"/>
                <w:szCs w:val="20"/>
              </w:rPr>
              <w:br/>
              <w:t>Süvakontroll</w:t>
            </w:r>
          </w:p>
        </w:tc>
      </w:tr>
      <w:tr w:rsidR="0073261E" w:rsidRPr="00937ACD" w14:paraId="0EC31D71" w14:textId="77777777" w:rsidTr="00FE5DB4">
        <w:tc>
          <w:tcPr>
            <w:tcW w:w="4248" w:type="dxa"/>
          </w:tcPr>
          <w:p w14:paraId="5A4902C6" w14:textId="7BC7DE35" w:rsidR="0073261E" w:rsidRPr="00E546B9" w:rsidRDefault="0073261E" w:rsidP="0072369E">
            <w:pPr>
              <w:rPr>
                <w:rFonts w:cs="Times New Roman"/>
                <w:sz w:val="20"/>
                <w:szCs w:val="20"/>
              </w:rPr>
            </w:pPr>
            <w:r w:rsidRPr="00E546B9">
              <w:rPr>
                <w:rFonts w:cs="Times New Roman"/>
                <w:sz w:val="20"/>
                <w:szCs w:val="20"/>
              </w:rPr>
              <w:t xml:space="preserve">Keskuse tee 6 </w:t>
            </w:r>
            <w:proofErr w:type="spellStart"/>
            <w:r w:rsidRPr="00E546B9">
              <w:rPr>
                <w:rFonts w:cs="Times New Roman"/>
                <w:sz w:val="20"/>
                <w:szCs w:val="20"/>
              </w:rPr>
              <w:t>Kõima</w:t>
            </w:r>
            <w:proofErr w:type="spellEnd"/>
          </w:p>
        </w:tc>
        <w:tc>
          <w:tcPr>
            <w:tcW w:w="4111" w:type="dxa"/>
          </w:tcPr>
          <w:p w14:paraId="14A811E4" w14:textId="353CC6B8" w:rsidR="0073261E" w:rsidRPr="00937ACD" w:rsidRDefault="00F55119" w:rsidP="0072369E">
            <w:pPr>
              <w:rPr>
                <w:rFonts w:cs="Times New Roman"/>
                <w:sz w:val="20"/>
                <w:szCs w:val="20"/>
              </w:rPr>
            </w:pPr>
            <w:r w:rsidRPr="00937ACD">
              <w:rPr>
                <w:rFonts w:cs="Times New Roman"/>
                <w:sz w:val="20"/>
                <w:szCs w:val="20"/>
              </w:rPr>
              <w:t>Tavakontroll 1 kord aastas</w:t>
            </w:r>
          </w:p>
        </w:tc>
      </w:tr>
      <w:tr w:rsidR="00F55119" w:rsidRPr="00937ACD" w14:paraId="2349FADF" w14:textId="77777777" w:rsidTr="0073261E">
        <w:tc>
          <w:tcPr>
            <w:tcW w:w="4248" w:type="dxa"/>
          </w:tcPr>
          <w:p w14:paraId="6FB34B7B" w14:textId="25001DE1" w:rsidR="00F55119" w:rsidRPr="00E546B9" w:rsidRDefault="00F55119" w:rsidP="00F55119">
            <w:pPr>
              <w:rPr>
                <w:rFonts w:cs="Times New Roman"/>
                <w:sz w:val="20"/>
                <w:szCs w:val="20"/>
              </w:rPr>
            </w:pPr>
            <w:r w:rsidRPr="00E546B9">
              <w:rPr>
                <w:rFonts w:cs="Times New Roman"/>
                <w:sz w:val="20"/>
                <w:szCs w:val="20"/>
              </w:rPr>
              <w:t>Lindi veetöötlusjaam</w:t>
            </w:r>
          </w:p>
        </w:tc>
        <w:tc>
          <w:tcPr>
            <w:tcW w:w="4111" w:type="dxa"/>
          </w:tcPr>
          <w:p w14:paraId="4C6394A2" w14:textId="3719E32D" w:rsidR="00F55119" w:rsidRPr="00937ACD" w:rsidRDefault="00F55119" w:rsidP="00F55119">
            <w:pPr>
              <w:rPr>
                <w:rFonts w:cs="Times New Roman"/>
                <w:sz w:val="20"/>
                <w:szCs w:val="20"/>
              </w:rPr>
            </w:pPr>
            <w:r w:rsidRPr="00937ACD">
              <w:rPr>
                <w:rFonts w:cs="Times New Roman"/>
                <w:sz w:val="20"/>
                <w:szCs w:val="20"/>
              </w:rPr>
              <w:t>Tavakontroll 1 kord kuus:</w:t>
            </w:r>
            <w:r w:rsidRPr="00937ACD">
              <w:rPr>
                <w:rFonts w:cs="Times New Roman"/>
                <w:sz w:val="20"/>
                <w:szCs w:val="20"/>
              </w:rPr>
              <w:br/>
              <w:t>Süvakontroll</w:t>
            </w:r>
          </w:p>
        </w:tc>
      </w:tr>
      <w:tr w:rsidR="00F55119" w:rsidRPr="00937ACD" w14:paraId="3779613D" w14:textId="77777777" w:rsidTr="0073261E">
        <w:tc>
          <w:tcPr>
            <w:tcW w:w="4248" w:type="dxa"/>
          </w:tcPr>
          <w:p w14:paraId="2748794E" w14:textId="3582482B" w:rsidR="00F55119" w:rsidRPr="00E546B9" w:rsidRDefault="00F55119" w:rsidP="00F55119">
            <w:pPr>
              <w:rPr>
                <w:rFonts w:cs="Times New Roman"/>
                <w:sz w:val="20"/>
                <w:szCs w:val="20"/>
              </w:rPr>
            </w:pPr>
            <w:r w:rsidRPr="00E546B9">
              <w:rPr>
                <w:rFonts w:cs="Times New Roman"/>
                <w:sz w:val="20"/>
                <w:szCs w:val="20"/>
              </w:rPr>
              <w:t>Lindi Lasteaed- Algkool</w:t>
            </w:r>
          </w:p>
        </w:tc>
        <w:tc>
          <w:tcPr>
            <w:tcW w:w="4111" w:type="dxa"/>
          </w:tcPr>
          <w:p w14:paraId="22627D9B" w14:textId="772D0691" w:rsidR="00F55119" w:rsidRPr="00937ACD" w:rsidRDefault="00F55119" w:rsidP="00F55119">
            <w:pPr>
              <w:rPr>
                <w:rFonts w:cs="Times New Roman"/>
                <w:sz w:val="20"/>
                <w:szCs w:val="20"/>
              </w:rPr>
            </w:pPr>
            <w:r w:rsidRPr="00937ACD">
              <w:rPr>
                <w:rFonts w:cs="Times New Roman"/>
                <w:sz w:val="20"/>
                <w:szCs w:val="20"/>
              </w:rPr>
              <w:t>Tavakontroll 1 kord aastas</w:t>
            </w:r>
          </w:p>
        </w:tc>
      </w:tr>
      <w:tr w:rsidR="00F55119" w:rsidRPr="00937ACD" w14:paraId="4B561330" w14:textId="77777777" w:rsidTr="0073261E">
        <w:tc>
          <w:tcPr>
            <w:tcW w:w="4248" w:type="dxa"/>
          </w:tcPr>
          <w:p w14:paraId="24294575" w14:textId="7FA67FE8" w:rsidR="00F55119" w:rsidRPr="00E546B9" w:rsidRDefault="00F55119" w:rsidP="00F55119">
            <w:pPr>
              <w:rPr>
                <w:rFonts w:cs="Times New Roman"/>
                <w:sz w:val="20"/>
                <w:szCs w:val="20"/>
              </w:rPr>
            </w:pPr>
            <w:r w:rsidRPr="00E546B9">
              <w:rPr>
                <w:rFonts w:cs="Times New Roman"/>
                <w:sz w:val="20"/>
                <w:szCs w:val="20"/>
              </w:rPr>
              <w:t>Ahaste puurkaev</w:t>
            </w:r>
          </w:p>
        </w:tc>
        <w:tc>
          <w:tcPr>
            <w:tcW w:w="4111" w:type="dxa"/>
          </w:tcPr>
          <w:p w14:paraId="5E5A5AB1" w14:textId="0689192E" w:rsidR="00F55119" w:rsidRPr="00937ACD" w:rsidRDefault="00F55119" w:rsidP="00F55119">
            <w:pPr>
              <w:rPr>
                <w:rFonts w:cs="Times New Roman"/>
                <w:sz w:val="20"/>
                <w:szCs w:val="20"/>
              </w:rPr>
            </w:pPr>
            <w:r w:rsidRPr="00937ACD">
              <w:rPr>
                <w:rFonts w:cs="Times New Roman"/>
                <w:sz w:val="20"/>
                <w:szCs w:val="20"/>
              </w:rPr>
              <w:t>Tavakontroll 1 kord kuus:</w:t>
            </w:r>
            <w:r w:rsidRPr="00937ACD">
              <w:rPr>
                <w:rFonts w:cs="Times New Roman"/>
                <w:sz w:val="20"/>
                <w:szCs w:val="20"/>
              </w:rPr>
              <w:br/>
              <w:t>Süvakontroll</w:t>
            </w:r>
          </w:p>
        </w:tc>
      </w:tr>
      <w:tr w:rsidR="00F55119" w:rsidRPr="00937ACD" w14:paraId="21E569AD" w14:textId="77777777" w:rsidTr="0073261E">
        <w:tc>
          <w:tcPr>
            <w:tcW w:w="4248" w:type="dxa"/>
          </w:tcPr>
          <w:p w14:paraId="38E669BA" w14:textId="6FECF2C2" w:rsidR="00F55119" w:rsidRPr="00E546B9" w:rsidRDefault="00F55119" w:rsidP="00F55119">
            <w:pPr>
              <w:rPr>
                <w:rFonts w:cs="Times New Roman"/>
                <w:sz w:val="20"/>
                <w:szCs w:val="20"/>
              </w:rPr>
            </w:pPr>
            <w:r w:rsidRPr="00E546B9">
              <w:rPr>
                <w:rFonts w:cs="Times New Roman"/>
                <w:sz w:val="20"/>
                <w:szCs w:val="20"/>
              </w:rPr>
              <w:t>Aruvälja lasteaed</w:t>
            </w:r>
          </w:p>
        </w:tc>
        <w:tc>
          <w:tcPr>
            <w:tcW w:w="4111" w:type="dxa"/>
          </w:tcPr>
          <w:p w14:paraId="7A72D1BE" w14:textId="5497AD09" w:rsidR="00F55119" w:rsidRPr="00937ACD" w:rsidRDefault="00F55119" w:rsidP="00F55119">
            <w:pPr>
              <w:rPr>
                <w:rFonts w:cs="Times New Roman"/>
                <w:sz w:val="20"/>
                <w:szCs w:val="20"/>
              </w:rPr>
            </w:pPr>
            <w:r w:rsidRPr="00937ACD">
              <w:rPr>
                <w:rFonts w:cs="Times New Roman"/>
                <w:sz w:val="20"/>
                <w:szCs w:val="20"/>
              </w:rPr>
              <w:t>Tavakontroll 1 kord aastas</w:t>
            </w:r>
          </w:p>
        </w:tc>
      </w:tr>
      <w:tr w:rsidR="00F55119" w:rsidRPr="00937ACD" w14:paraId="6A55B115" w14:textId="77777777" w:rsidTr="0073261E">
        <w:tc>
          <w:tcPr>
            <w:tcW w:w="4248" w:type="dxa"/>
          </w:tcPr>
          <w:p w14:paraId="14DA5AC2" w14:textId="105A6600" w:rsidR="00F55119" w:rsidRPr="00E546B9" w:rsidRDefault="00F55119" w:rsidP="00F55119">
            <w:pPr>
              <w:rPr>
                <w:rFonts w:cs="Times New Roman"/>
                <w:sz w:val="20"/>
                <w:szCs w:val="20"/>
              </w:rPr>
            </w:pPr>
            <w:r w:rsidRPr="00E546B9">
              <w:rPr>
                <w:rFonts w:cs="Times New Roman"/>
                <w:sz w:val="20"/>
                <w:szCs w:val="20"/>
              </w:rPr>
              <w:t>Lavassaare veetöötlusjaam</w:t>
            </w:r>
          </w:p>
        </w:tc>
        <w:tc>
          <w:tcPr>
            <w:tcW w:w="4111" w:type="dxa"/>
          </w:tcPr>
          <w:p w14:paraId="17D89195" w14:textId="3D53F3CB" w:rsidR="00F55119" w:rsidRPr="00937ACD" w:rsidRDefault="00F55119" w:rsidP="00F55119">
            <w:pPr>
              <w:rPr>
                <w:rFonts w:cs="Times New Roman"/>
                <w:sz w:val="20"/>
                <w:szCs w:val="20"/>
              </w:rPr>
            </w:pPr>
            <w:r w:rsidRPr="00937ACD">
              <w:rPr>
                <w:rFonts w:cs="Times New Roman"/>
                <w:sz w:val="20"/>
                <w:szCs w:val="20"/>
              </w:rPr>
              <w:t>Tavakontroll 1 kord kuus:</w:t>
            </w:r>
            <w:r w:rsidRPr="00937ACD">
              <w:rPr>
                <w:rFonts w:cs="Times New Roman"/>
                <w:sz w:val="20"/>
                <w:szCs w:val="20"/>
              </w:rPr>
              <w:br/>
              <w:t>Süvakontroll</w:t>
            </w:r>
          </w:p>
        </w:tc>
      </w:tr>
      <w:tr w:rsidR="00F55119" w:rsidRPr="00937ACD" w14:paraId="584CD9E6" w14:textId="77777777" w:rsidTr="0073261E">
        <w:tc>
          <w:tcPr>
            <w:tcW w:w="4248" w:type="dxa"/>
          </w:tcPr>
          <w:p w14:paraId="0C94CEA0" w14:textId="5CAC7DE6" w:rsidR="00F55119" w:rsidRPr="00E546B9" w:rsidRDefault="00F55119" w:rsidP="00F55119">
            <w:pPr>
              <w:rPr>
                <w:rFonts w:cs="Times New Roman"/>
                <w:sz w:val="20"/>
                <w:szCs w:val="20"/>
              </w:rPr>
            </w:pPr>
            <w:r w:rsidRPr="00E546B9">
              <w:rPr>
                <w:rFonts w:cs="Times New Roman"/>
                <w:sz w:val="20"/>
                <w:szCs w:val="20"/>
              </w:rPr>
              <w:t>Lavassaare kauplus</w:t>
            </w:r>
          </w:p>
        </w:tc>
        <w:tc>
          <w:tcPr>
            <w:tcW w:w="4111" w:type="dxa"/>
          </w:tcPr>
          <w:p w14:paraId="43C7852D" w14:textId="58BC8098" w:rsidR="00F55119" w:rsidRPr="00937ACD" w:rsidRDefault="00F55119" w:rsidP="00F55119">
            <w:pPr>
              <w:rPr>
                <w:rFonts w:cs="Times New Roman"/>
                <w:sz w:val="20"/>
                <w:szCs w:val="20"/>
              </w:rPr>
            </w:pPr>
            <w:r w:rsidRPr="00937ACD">
              <w:rPr>
                <w:rFonts w:cs="Times New Roman"/>
                <w:sz w:val="20"/>
                <w:szCs w:val="20"/>
              </w:rPr>
              <w:t>Tavakontroll 1 kord aastas</w:t>
            </w:r>
          </w:p>
        </w:tc>
      </w:tr>
      <w:tr w:rsidR="00F55119" w:rsidRPr="00937ACD" w14:paraId="49BF822C" w14:textId="77777777" w:rsidTr="0073261E">
        <w:tc>
          <w:tcPr>
            <w:tcW w:w="4248" w:type="dxa"/>
          </w:tcPr>
          <w:p w14:paraId="150391A2" w14:textId="36BADABC" w:rsidR="00F55119" w:rsidRPr="00E546B9" w:rsidRDefault="00F55119" w:rsidP="00F55119">
            <w:pPr>
              <w:rPr>
                <w:rFonts w:cs="Times New Roman"/>
                <w:sz w:val="20"/>
                <w:szCs w:val="20"/>
              </w:rPr>
            </w:pPr>
            <w:r w:rsidRPr="00E546B9">
              <w:rPr>
                <w:rFonts w:cs="Times New Roman"/>
                <w:sz w:val="20"/>
                <w:szCs w:val="20"/>
              </w:rPr>
              <w:t>Sanga veetöötlusjaam</w:t>
            </w:r>
          </w:p>
        </w:tc>
        <w:tc>
          <w:tcPr>
            <w:tcW w:w="4111" w:type="dxa"/>
          </w:tcPr>
          <w:p w14:paraId="44F6C3BA" w14:textId="52609309" w:rsidR="00F55119" w:rsidRPr="00937ACD" w:rsidRDefault="00F55119" w:rsidP="00F55119">
            <w:pPr>
              <w:rPr>
                <w:rFonts w:cs="Times New Roman"/>
                <w:sz w:val="20"/>
                <w:szCs w:val="20"/>
              </w:rPr>
            </w:pPr>
            <w:r w:rsidRPr="00937ACD">
              <w:rPr>
                <w:rFonts w:cs="Times New Roman"/>
                <w:sz w:val="20"/>
                <w:szCs w:val="20"/>
              </w:rPr>
              <w:t>Tavakontroll 1 kord kuus:</w:t>
            </w:r>
            <w:r w:rsidRPr="00937ACD">
              <w:rPr>
                <w:rFonts w:cs="Times New Roman"/>
                <w:sz w:val="20"/>
                <w:szCs w:val="20"/>
              </w:rPr>
              <w:br/>
              <w:t>Süvakontroll</w:t>
            </w:r>
          </w:p>
        </w:tc>
      </w:tr>
      <w:tr w:rsidR="00F55119" w:rsidRPr="00937ACD" w14:paraId="3FCAE68E" w14:textId="77777777" w:rsidTr="0073261E">
        <w:tc>
          <w:tcPr>
            <w:tcW w:w="4248" w:type="dxa"/>
          </w:tcPr>
          <w:p w14:paraId="5BC4352A" w14:textId="6264A58F" w:rsidR="00F55119" w:rsidRPr="00E546B9" w:rsidRDefault="00F55119" w:rsidP="00F55119">
            <w:pPr>
              <w:rPr>
                <w:rFonts w:cs="Times New Roman"/>
                <w:sz w:val="20"/>
                <w:szCs w:val="20"/>
              </w:rPr>
            </w:pPr>
            <w:r w:rsidRPr="00E546B9">
              <w:rPr>
                <w:rFonts w:cs="Times New Roman"/>
                <w:sz w:val="20"/>
                <w:szCs w:val="20"/>
              </w:rPr>
              <w:t>Liu veetöötlusjaam</w:t>
            </w:r>
          </w:p>
        </w:tc>
        <w:tc>
          <w:tcPr>
            <w:tcW w:w="4111" w:type="dxa"/>
          </w:tcPr>
          <w:p w14:paraId="11388174" w14:textId="7D9B8B82" w:rsidR="00F55119" w:rsidRPr="00937ACD" w:rsidRDefault="00F55119" w:rsidP="00F55119">
            <w:pPr>
              <w:rPr>
                <w:rFonts w:cs="Times New Roman"/>
                <w:sz w:val="20"/>
                <w:szCs w:val="20"/>
              </w:rPr>
            </w:pPr>
            <w:r w:rsidRPr="00937ACD">
              <w:rPr>
                <w:rFonts w:cs="Times New Roman"/>
                <w:sz w:val="20"/>
                <w:szCs w:val="20"/>
              </w:rPr>
              <w:t>Tavakontroll 1 kord kuus:</w:t>
            </w:r>
            <w:r w:rsidRPr="00937ACD">
              <w:rPr>
                <w:rFonts w:cs="Times New Roman"/>
                <w:sz w:val="20"/>
                <w:szCs w:val="20"/>
              </w:rPr>
              <w:br/>
              <w:t>Süvakontroll</w:t>
            </w:r>
          </w:p>
        </w:tc>
      </w:tr>
      <w:tr w:rsidR="00F55119" w:rsidRPr="00937ACD" w14:paraId="4D9DACAE" w14:textId="77777777" w:rsidTr="0073261E">
        <w:tc>
          <w:tcPr>
            <w:tcW w:w="4248" w:type="dxa"/>
          </w:tcPr>
          <w:p w14:paraId="4706611B" w14:textId="5EB85349" w:rsidR="00F55119" w:rsidRPr="00E546B9" w:rsidRDefault="00F55119" w:rsidP="00F55119">
            <w:pPr>
              <w:rPr>
                <w:rFonts w:cs="Times New Roman"/>
                <w:sz w:val="20"/>
                <w:szCs w:val="20"/>
              </w:rPr>
            </w:pPr>
            <w:r w:rsidRPr="00E546B9">
              <w:rPr>
                <w:rFonts w:cs="Times New Roman"/>
                <w:sz w:val="20"/>
                <w:szCs w:val="20"/>
              </w:rPr>
              <w:t>Tammuru veetöötlusjaam</w:t>
            </w:r>
          </w:p>
        </w:tc>
        <w:tc>
          <w:tcPr>
            <w:tcW w:w="4111" w:type="dxa"/>
          </w:tcPr>
          <w:p w14:paraId="5AC834C7" w14:textId="6F9CEEE9" w:rsidR="00F55119" w:rsidRPr="00937ACD" w:rsidRDefault="00F55119" w:rsidP="00F55119">
            <w:pPr>
              <w:rPr>
                <w:rFonts w:cs="Times New Roman"/>
                <w:sz w:val="20"/>
                <w:szCs w:val="20"/>
              </w:rPr>
            </w:pPr>
            <w:r w:rsidRPr="00937ACD">
              <w:rPr>
                <w:rFonts w:cs="Times New Roman"/>
                <w:sz w:val="20"/>
                <w:szCs w:val="20"/>
              </w:rPr>
              <w:t>Tavakontroll 1 kord kuus:</w:t>
            </w:r>
            <w:r w:rsidRPr="00937ACD">
              <w:rPr>
                <w:rFonts w:cs="Times New Roman"/>
                <w:sz w:val="20"/>
                <w:szCs w:val="20"/>
              </w:rPr>
              <w:br/>
              <w:t>Süvakontroll</w:t>
            </w:r>
          </w:p>
        </w:tc>
      </w:tr>
    </w:tbl>
    <w:p w14:paraId="162D07E8" w14:textId="77777777" w:rsidR="00E5388B" w:rsidRPr="00FE5DB4" w:rsidRDefault="00E5388B" w:rsidP="00E5388B">
      <w:pPr>
        <w:rPr>
          <w:sz w:val="20"/>
          <w:szCs w:val="20"/>
        </w:rPr>
      </w:pPr>
    </w:p>
    <w:p w14:paraId="6B1875CC" w14:textId="3AFA73A5" w:rsidR="00E5388B" w:rsidRDefault="00D73F0E" w:rsidP="00EC24A8">
      <w:r>
        <w:t>Joogiveekontrollikava järgi on AS- Pärnu Vee tegevuspiirkonnas joogiveekvaliteedi vastavus aasta</w:t>
      </w:r>
      <w:r w:rsidR="00C479B6">
        <w:t>t</w:t>
      </w:r>
      <w:r>
        <w:t>el 2019-2023 alljärgnev</w:t>
      </w:r>
    </w:p>
    <w:p w14:paraId="1DEF3674" w14:textId="77777777" w:rsidR="00584D82" w:rsidRDefault="00584D82" w:rsidP="00EC24A8"/>
    <w:p w14:paraId="3E863804" w14:textId="0F2E50D2" w:rsidR="00467728" w:rsidRDefault="00467728" w:rsidP="00467728">
      <w:pPr>
        <w:pStyle w:val="Pealdis"/>
      </w:pPr>
      <w:r>
        <w:lastRenderedPageBreak/>
        <w:t xml:space="preserve">Tabel </w:t>
      </w:r>
      <w:r w:rsidR="00DE5DB5">
        <w:t>5</w:t>
      </w:r>
      <w:r w:rsidR="001C16A4">
        <w:noBreakHyphen/>
      </w:r>
      <w:r w:rsidR="001C16A4">
        <w:fldChar w:fldCharType="begin"/>
      </w:r>
      <w:r w:rsidR="001C16A4">
        <w:instrText xml:space="preserve"> SEQ Tabel \* ARABIC \s 1 </w:instrText>
      </w:r>
      <w:r w:rsidR="001C16A4">
        <w:fldChar w:fldCharType="separate"/>
      </w:r>
      <w:r w:rsidR="001C16A4">
        <w:rPr>
          <w:noProof/>
        </w:rPr>
        <w:t>10</w:t>
      </w:r>
      <w:r w:rsidR="001C16A4">
        <w:fldChar w:fldCharType="end"/>
      </w:r>
      <w:r>
        <w:t xml:space="preserve"> AS Pärnu Vesi joogiveekvaliteedi vastavus 2019-2023</w:t>
      </w:r>
    </w:p>
    <w:tbl>
      <w:tblPr>
        <w:tblStyle w:val="Kontuurtabel"/>
        <w:tblW w:w="0" w:type="auto"/>
        <w:tblLayout w:type="fixed"/>
        <w:tblLook w:val="04A0" w:firstRow="1" w:lastRow="0" w:firstColumn="1" w:lastColumn="0" w:noHBand="0" w:noVBand="1"/>
      </w:tblPr>
      <w:tblGrid>
        <w:gridCol w:w="2795"/>
        <w:gridCol w:w="931"/>
        <w:gridCol w:w="931"/>
        <w:gridCol w:w="931"/>
        <w:gridCol w:w="931"/>
        <w:gridCol w:w="895"/>
      </w:tblGrid>
      <w:tr w:rsidR="00D73F0E" w14:paraId="1C6E0E5C" w14:textId="77777777" w:rsidTr="005A72C0">
        <w:trPr>
          <w:tblHeader/>
        </w:trPr>
        <w:tc>
          <w:tcPr>
            <w:tcW w:w="2795" w:type="dxa"/>
            <w:shd w:val="clear" w:color="auto" w:fill="D4E1ED" w:themeFill="accent1" w:themeFillTint="66"/>
          </w:tcPr>
          <w:p w14:paraId="68A392D9" w14:textId="494FC977" w:rsidR="00D73F0E" w:rsidRPr="00FE5DB4" w:rsidRDefault="00D73F0E" w:rsidP="00EC24A8">
            <w:pPr>
              <w:rPr>
                <w:rFonts w:cs="Times New Roman"/>
                <w:sz w:val="22"/>
                <w:szCs w:val="22"/>
              </w:rPr>
            </w:pPr>
          </w:p>
        </w:tc>
        <w:tc>
          <w:tcPr>
            <w:tcW w:w="931" w:type="dxa"/>
            <w:shd w:val="clear" w:color="auto" w:fill="D4E1ED" w:themeFill="accent1" w:themeFillTint="66"/>
          </w:tcPr>
          <w:p w14:paraId="66457EFF" w14:textId="28E5E5C6" w:rsidR="00D73F0E" w:rsidRPr="00FE5DB4" w:rsidRDefault="00D73F0E" w:rsidP="00EC24A8">
            <w:pPr>
              <w:rPr>
                <w:rFonts w:cs="Times New Roman"/>
                <w:b/>
                <w:bCs/>
                <w:sz w:val="22"/>
                <w:szCs w:val="22"/>
              </w:rPr>
            </w:pPr>
            <w:r w:rsidRPr="00FE5DB4">
              <w:rPr>
                <w:rFonts w:cs="Times New Roman"/>
                <w:b/>
                <w:bCs/>
              </w:rPr>
              <w:t>2019</w:t>
            </w:r>
          </w:p>
        </w:tc>
        <w:tc>
          <w:tcPr>
            <w:tcW w:w="931" w:type="dxa"/>
            <w:shd w:val="clear" w:color="auto" w:fill="D4E1ED" w:themeFill="accent1" w:themeFillTint="66"/>
          </w:tcPr>
          <w:p w14:paraId="1325F99F" w14:textId="066EE618" w:rsidR="00D73F0E" w:rsidRPr="00FE5DB4" w:rsidRDefault="00D73F0E" w:rsidP="00EC24A8">
            <w:pPr>
              <w:rPr>
                <w:rFonts w:cs="Times New Roman"/>
                <w:b/>
                <w:bCs/>
                <w:sz w:val="22"/>
                <w:szCs w:val="22"/>
              </w:rPr>
            </w:pPr>
            <w:r w:rsidRPr="00FE5DB4">
              <w:rPr>
                <w:rFonts w:cs="Times New Roman"/>
                <w:b/>
                <w:bCs/>
              </w:rPr>
              <w:t>2020</w:t>
            </w:r>
          </w:p>
        </w:tc>
        <w:tc>
          <w:tcPr>
            <w:tcW w:w="931" w:type="dxa"/>
            <w:shd w:val="clear" w:color="auto" w:fill="D4E1ED" w:themeFill="accent1" w:themeFillTint="66"/>
          </w:tcPr>
          <w:p w14:paraId="32E5FB57" w14:textId="40862A4B" w:rsidR="00D73F0E" w:rsidRPr="00FE5DB4" w:rsidRDefault="00D73F0E" w:rsidP="00EC24A8">
            <w:pPr>
              <w:rPr>
                <w:rFonts w:cs="Times New Roman"/>
                <w:b/>
                <w:bCs/>
                <w:sz w:val="22"/>
                <w:szCs w:val="22"/>
              </w:rPr>
            </w:pPr>
            <w:r w:rsidRPr="00FE5DB4">
              <w:rPr>
                <w:rFonts w:cs="Times New Roman"/>
                <w:b/>
                <w:bCs/>
              </w:rPr>
              <w:t>2021</w:t>
            </w:r>
          </w:p>
        </w:tc>
        <w:tc>
          <w:tcPr>
            <w:tcW w:w="931" w:type="dxa"/>
            <w:shd w:val="clear" w:color="auto" w:fill="D4E1ED" w:themeFill="accent1" w:themeFillTint="66"/>
          </w:tcPr>
          <w:p w14:paraId="3BE80362" w14:textId="162CD783" w:rsidR="00D73F0E" w:rsidRPr="00FE5DB4" w:rsidRDefault="00D73F0E" w:rsidP="00EC24A8">
            <w:pPr>
              <w:rPr>
                <w:rFonts w:cs="Times New Roman"/>
                <w:b/>
                <w:bCs/>
                <w:sz w:val="22"/>
                <w:szCs w:val="22"/>
              </w:rPr>
            </w:pPr>
            <w:r w:rsidRPr="00FE5DB4">
              <w:rPr>
                <w:rFonts w:cs="Times New Roman"/>
                <w:b/>
                <w:bCs/>
              </w:rPr>
              <w:t>2022</w:t>
            </w:r>
          </w:p>
        </w:tc>
        <w:tc>
          <w:tcPr>
            <w:tcW w:w="895" w:type="dxa"/>
            <w:shd w:val="clear" w:color="auto" w:fill="D4E1ED" w:themeFill="accent1" w:themeFillTint="66"/>
          </w:tcPr>
          <w:p w14:paraId="4ED6AB14" w14:textId="409A83B9" w:rsidR="00D73F0E" w:rsidRPr="00FE5DB4" w:rsidRDefault="00D73F0E" w:rsidP="00EC24A8">
            <w:pPr>
              <w:rPr>
                <w:rFonts w:cs="Times New Roman"/>
                <w:b/>
                <w:bCs/>
                <w:sz w:val="22"/>
                <w:szCs w:val="22"/>
              </w:rPr>
            </w:pPr>
            <w:r w:rsidRPr="00FE5DB4">
              <w:rPr>
                <w:rFonts w:cs="Times New Roman"/>
                <w:b/>
                <w:bCs/>
              </w:rPr>
              <w:t>2023</w:t>
            </w:r>
          </w:p>
        </w:tc>
      </w:tr>
      <w:tr w:rsidR="00D73F0E" w14:paraId="1781CB10" w14:textId="77777777" w:rsidTr="007742A6">
        <w:tc>
          <w:tcPr>
            <w:tcW w:w="2795" w:type="dxa"/>
          </w:tcPr>
          <w:p w14:paraId="4529AF12" w14:textId="66471AEE" w:rsidR="00D73F0E" w:rsidRPr="007742A6" w:rsidRDefault="00D73F0E" w:rsidP="00D73F0E">
            <w:pPr>
              <w:rPr>
                <w:rFonts w:cs="Times New Roman"/>
                <w:sz w:val="22"/>
                <w:szCs w:val="22"/>
              </w:rPr>
            </w:pPr>
            <w:r w:rsidRPr="007742A6">
              <w:rPr>
                <w:rFonts w:cs="Times New Roman"/>
                <w:sz w:val="22"/>
                <w:szCs w:val="22"/>
              </w:rPr>
              <w:t xml:space="preserve">Proovide arv </w:t>
            </w:r>
            <w:r w:rsidR="00125D74" w:rsidRPr="007742A6">
              <w:rPr>
                <w:rFonts w:cs="Times New Roman"/>
                <w:sz w:val="22"/>
                <w:szCs w:val="22"/>
              </w:rPr>
              <w:t xml:space="preserve">kokku </w:t>
            </w:r>
          </w:p>
        </w:tc>
        <w:tc>
          <w:tcPr>
            <w:tcW w:w="931" w:type="dxa"/>
            <w:vAlign w:val="center"/>
          </w:tcPr>
          <w:p w14:paraId="6B2E2299" w14:textId="0676F4A8" w:rsidR="00D73F0E" w:rsidRPr="007742A6" w:rsidRDefault="00D73F0E" w:rsidP="00FE5DB4">
            <w:pPr>
              <w:jc w:val="right"/>
              <w:rPr>
                <w:rFonts w:cs="Times New Roman"/>
                <w:sz w:val="22"/>
                <w:szCs w:val="22"/>
              </w:rPr>
            </w:pPr>
            <w:r w:rsidRPr="007742A6">
              <w:rPr>
                <w:rFonts w:cs="Times New Roman"/>
                <w:color w:val="000000"/>
                <w:sz w:val="22"/>
                <w:szCs w:val="22"/>
              </w:rPr>
              <w:t>218</w:t>
            </w:r>
          </w:p>
        </w:tc>
        <w:tc>
          <w:tcPr>
            <w:tcW w:w="931" w:type="dxa"/>
            <w:vAlign w:val="center"/>
          </w:tcPr>
          <w:p w14:paraId="63F23859" w14:textId="1C9487BB" w:rsidR="00D73F0E" w:rsidRPr="007742A6" w:rsidRDefault="00D73F0E" w:rsidP="00FE5DB4">
            <w:pPr>
              <w:jc w:val="right"/>
              <w:rPr>
                <w:rFonts w:cs="Times New Roman"/>
                <w:sz w:val="22"/>
                <w:szCs w:val="22"/>
              </w:rPr>
            </w:pPr>
            <w:r w:rsidRPr="007742A6">
              <w:rPr>
                <w:rFonts w:cs="Times New Roman"/>
                <w:color w:val="000000"/>
                <w:sz w:val="22"/>
                <w:szCs w:val="22"/>
              </w:rPr>
              <w:t>217</w:t>
            </w:r>
          </w:p>
        </w:tc>
        <w:tc>
          <w:tcPr>
            <w:tcW w:w="931" w:type="dxa"/>
            <w:vAlign w:val="center"/>
          </w:tcPr>
          <w:p w14:paraId="5E689668" w14:textId="0927DB57" w:rsidR="00D73F0E" w:rsidRPr="007742A6" w:rsidRDefault="00D73F0E" w:rsidP="00FE5DB4">
            <w:pPr>
              <w:jc w:val="right"/>
              <w:rPr>
                <w:rFonts w:cs="Times New Roman"/>
                <w:sz w:val="22"/>
                <w:szCs w:val="22"/>
              </w:rPr>
            </w:pPr>
            <w:r w:rsidRPr="007742A6">
              <w:rPr>
                <w:rFonts w:cs="Times New Roman"/>
                <w:color w:val="000000"/>
                <w:sz w:val="22"/>
                <w:szCs w:val="22"/>
              </w:rPr>
              <w:t>240</w:t>
            </w:r>
          </w:p>
        </w:tc>
        <w:tc>
          <w:tcPr>
            <w:tcW w:w="931" w:type="dxa"/>
            <w:vAlign w:val="center"/>
          </w:tcPr>
          <w:p w14:paraId="6D5EF915" w14:textId="59165A3E" w:rsidR="00D73F0E" w:rsidRPr="007742A6" w:rsidRDefault="00D73F0E" w:rsidP="00FE5DB4">
            <w:pPr>
              <w:jc w:val="right"/>
              <w:rPr>
                <w:rFonts w:cs="Times New Roman"/>
                <w:sz w:val="22"/>
                <w:szCs w:val="22"/>
              </w:rPr>
            </w:pPr>
            <w:r w:rsidRPr="007742A6">
              <w:rPr>
                <w:rFonts w:cs="Times New Roman"/>
                <w:color w:val="000000"/>
                <w:sz w:val="22"/>
                <w:szCs w:val="22"/>
              </w:rPr>
              <w:t>228</w:t>
            </w:r>
          </w:p>
        </w:tc>
        <w:tc>
          <w:tcPr>
            <w:tcW w:w="895" w:type="dxa"/>
            <w:vAlign w:val="center"/>
          </w:tcPr>
          <w:p w14:paraId="6F868AA5" w14:textId="7A0032EB" w:rsidR="00D73F0E" w:rsidRPr="007742A6" w:rsidRDefault="007742A6" w:rsidP="00FE5DB4">
            <w:pPr>
              <w:jc w:val="right"/>
              <w:rPr>
                <w:rFonts w:cs="Times New Roman"/>
                <w:sz w:val="22"/>
                <w:szCs w:val="22"/>
              </w:rPr>
            </w:pPr>
            <w:r>
              <w:rPr>
                <w:rFonts w:cs="Times New Roman"/>
                <w:sz w:val="22"/>
                <w:szCs w:val="22"/>
              </w:rPr>
              <w:t>245</w:t>
            </w:r>
          </w:p>
        </w:tc>
      </w:tr>
      <w:tr w:rsidR="00D73F0E" w14:paraId="6CB81F38" w14:textId="77777777" w:rsidTr="007742A6">
        <w:tc>
          <w:tcPr>
            <w:tcW w:w="2795" w:type="dxa"/>
          </w:tcPr>
          <w:p w14:paraId="6957E6AC" w14:textId="3FC75462" w:rsidR="00D73F0E" w:rsidRPr="007742A6" w:rsidRDefault="00D73F0E" w:rsidP="00D73F0E">
            <w:pPr>
              <w:rPr>
                <w:rFonts w:cs="Times New Roman"/>
                <w:sz w:val="22"/>
                <w:szCs w:val="22"/>
              </w:rPr>
            </w:pPr>
            <w:r w:rsidRPr="007742A6">
              <w:rPr>
                <w:rFonts w:cs="Times New Roman"/>
                <w:sz w:val="22"/>
                <w:szCs w:val="22"/>
              </w:rPr>
              <w:t>Mittevastavate proovide arv</w:t>
            </w:r>
          </w:p>
        </w:tc>
        <w:tc>
          <w:tcPr>
            <w:tcW w:w="931" w:type="dxa"/>
            <w:vAlign w:val="center"/>
          </w:tcPr>
          <w:p w14:paraId="6C3947B9" w14:textId="4FE842A8" w:rsidR="00D73F0E" w:rsidRPr="007742A6" w:rsidRDefault="00D73F0E" w:rsidP="00FE5DB4">
            <w:pPr>
              <w:jc w:val="right"/>
              <w:rPr>
                <w:rFonts w:cs="Times New Roman"/>
                <w:sz w:val="22"/>
                <w:szCs w:val="22"/>
              </w:rPr>
            </w:pPr>
            <w:r w:rsidRPr="007742A6">
              <w:rPr>
                <w:rFonts w:cs="Times New Roman"/>
                <w:color w:val="000000"/>
                <w:sz w:val="22"/>
                <w:szCs w:val="22"/>
              </w:rPr>
              <w:t>9</w:t>
            </w:r>
          </w:p>
        </w:tc>
        <w:tc>
          <w:tcPr>
            <w:tcW w:w="931" w:type="dxa"/>
            <w:vAlign w:val="center"/>
          </w:tcPr>
          <w:p w14:paraId="6C816BFB" w14:textId="1C52000C" w:rsidR="00D73F0E" w:rsidRPr="007742A6" w:rsidRDefault="00D73F0E" w:rsidP="00FE5DB4">
            <w:pPr>
              <w:jc w:val="right"/>
              <w:rPr>
                <w:rFonts w:cs="Times New Roman"/>
                <w:sz w:val="22"/>
                <w:szCs w:val="22"/>
              </w:rPr>
            </w:pPr>
            <w:r w:rsidRPr="007742A6">
              <w:rPr>
                <w:rFonts w:cs="Times New Roman"/>
                <w:color w:val="000000"/>
                <w:sz w:val="22"/>
                <w:szCs w:val="22"/>
              </w:rPr>
              <w:t>4</w:t>
            </w:r>
          </w:p>
        </w:tc>
        <w:tc>
          <w:tcPr>
            <w:tcW w:w="931" w:type="dxa"/>
            <w:vAlign w:val="center"/>
          </w:tcPr>
          <w:p w14:paraId="3C186C0D" w14:textId="10D89E1C" w:rsidR="00D73F0E" w:rsidRPr="007742A6" w:rsidRDefault="00D73F0E" w:rsidP="00FE5DB4">
            <w:pPr>
              <w:jc w:val="right"/>
              <w:rPr>
                <w:rFonts w:cs="Times New Roman"/>
                <w:sz w:val="22"/>
                <w:szCs w:val="22"/>
              </w:rPr>
            </w:pPr>
            <w:r w:rsidRPr="007742A6">
              <w:rPr>
                <w:rFonts w:cs="Times New Roman"/>
                <w:color w:val="000000"/>
                <w:sz w:val="22"/>
                <w:szCs w:val="22"/>
              </w:rPr>
              <w:t>21</w:t>
            </w:r>
          </w:p>
        </w:tc>
        <w:tc>
          <w:tcPr>
            <w:tcW w:w="931" w:type="dxa"/>
            <w:vAlign w:val="center"/>
          </w:tcPr>
          <w:p w14:paraId="0FF60FE8" w14:textId="6136522A" w:rsidR="00D73F0E" w:rsidRPr="007742A6" w:rsidRDefault="00D73F0E" w:rsidP="00FE5DB4">
            <w:pPr>
              <w:jc w:val="right"/>
              <w:rPr>
                <w:rFonts w:cs="Times New Roman"/>
                <w:sz w:val="22"/>
                <w:szCs w:val="22"/>
              </w:rPr>
            </w:pPr>
            <w:r w:rsidRPr="007742A6">
              <w:rPr>
                <w:rFonts w:cs="Times New Roman"/>
                <w:color w:val="000000"/>
                <w:sz w:val="22"/>
                <w:szCs w:val="22"/>
              </w:rPr>
              <w:t>18</w:t>
            </w:r>
          </w:p>
        </w:tc>
        <w:tc>
          <w:tcPr>
            <w:tcW w:w="895" w:type="dxa"/>
            <w:vAlign w:val="center"/>
          </w:tcPr>
          <w:p w14:paraId="6DCD014F" w14:textId="5DAEDB15" w:rsidR="00D73F0E" w:rsidRPr="007742A6" w:rsidRDefault="007742A6" w:rsidP="00FE5DB4">
            <w:pPr>
              <w:jc w:val="right"/>
              <w:rPr>
                <w:rFonts w:cs="Times New Roman"/>
                <w:sz w:val="22"/>
                <w:szCs w:val="22"/>
              </w:rPr>
            </w:pPr>
            <w:r>
              <w:rPr>
                <w:rFonts w:cs="Times New Roman"/>
                <w:sz w:val="22"/>
                <w:szCs w:val="22"/>
              </w:rPr>
              <w:t>37</w:t>
            </w:r>
          </w:p>
        </w:tc>
      </w:tr>
      <w:tr w:rsidR="00D73F0E" w14:paraId="08E4D9AB" w14:textId="77777777" w:rsidTr="007742A6">
        <w:tc>
          <w:tcPr>
            <w:tcW w:w="2795" w:type="dxa"/>
          </w:tcPr>
          <w:p w14:paraId="76B138D6" w14:textId="78BCE272" w:rsidR="00D73F0E" w:rsidRPr="007742A6" w:rsidRDefault="00D73F0E" w:rsidP="00D73F0E">
            <w:pPr>
              <w:rPr>
                <w:rFonts w:cs="Times New Roman"/>
                <w:sz w:val="22"/>
                <w:szCs w:val="22"/>
              </w:rPr>
            </w:pPr>
            <w:r w:rsidRPr="007742A6">
              <w:rPr>
                <w:rFonts w:cs="Times New Roman"/>
                <w:sz w:val="22"/>
                <w:szCs w:val="22"/>
              </w:rPr>
              <w:t xml:space="preserve">Nõuetele vastavuse % </w:t>
            </w:r>
          </w:p>
        </w:tc>
        <w:tc>
          <w:tcPr>
            <w:tcW w:w="931" w:type="dxa"/>
            <w:vAlign w:val="center"/>
          </w:tcPr>
          <w:p w14:paraId="07DE4FA6" w14:textId="0CF56FEE" w:rsidR="00D73F0E" w:rsidRPr="007742A6" w:rsidRDefault="00D73F0E" w:rsidP="00FE5DB4">
            <w:pPr>
              <w:jc w:val="right"/>
              <w:rPr>
                <w:rFonts w:cs="Times New Roman"/>
                <w:sz w:val="22"/>
                <w:szCs w:val="22"/>
              </w:rPr>
            </w:pPr>
            <w:r w:rsidRPr="007742A6">
              <w:rPr>
                <w:rFonts w:cs="Times New Roman"/>
                <w:b/>
                <w:bCs/>
                <w:color w:val="000000"/>
                <w:sz w:val="22"/>
                <w:szCs w:val="22"/>
              </w:rPr>
              <w:t>95,9%</w:t>
            </w:r>
          </w:p>
        </w:tc>
        <w:tc>
          <w:tcPr>
            <w:tcW w:w="931" w:type="dxa"/>
            <w:vAlign w:val="center"/>
          </w:tcPr>
          <w:p w14:paraId="76A247FA" w14:textId="71ACD137" w:rsidR="00D73F0E" w:rsidRPr="007742A6" w:rsidRDefault="00D73F0E" w:rsidP="00FE5DB4">
            <w:pPr>
              <w:jc w:val="right"/>
              <w:rPr>
                <w:rFonts w:cs="Times New Roman"/>
                <w:sz w:val="22"/>
                <w:szCs w:val="22"/>
              </w:rPr>
            </w:pPr>
            <w:r w:rsidRPr="007742A6">
              <w:rPr>
                <w:rFonts w:cs="Times New Roman"/>
                <w:b/>
                <w:bCs/>
                <w:color w:val="000000"/>
                <w:sz w:val="22"/>
                <w:szCs w:val="22"/>
              </w:rPr>
              <w:t>98,2%</w:t>
            </w:r>
          </w:p>
        </w:tc>
        <w:tc>
          <w:tcPr>
            <w:tcW w:w="931" w:type="dxa"/>
            <w:vAlign w:val="center"/>
          </w:tcPr>
          <w:p w14:paraId="4AB03642" w14:textId="328009CA" w:rsidR="00D73F0E" w:rsidRPr="007742A6" w:rsidRDefault="00D73F0E" w:rsidP="00FE5DB4">
            <w:pPr>
              <w:jc w:val="right"/>
              <w:rPr>
                <w:rFonts w:cs="Times New Roman"/>
                <w:sz w:val="22"/>
                <w:szCs w:val="22"/>
              </w:rPr>
            </w:pPr>
            <w:r w:rsidRPr="007742A6">
              <w:rPr>
                <w:rFonts w:cs="Times New Roman"/>
                <w:b/>
                <w:bCs/>
                <w:color w:val="000000"/>
                <w:sz w:val="22"/>
                <w:szCs w:val="22"/>
              </w:rPr>
              <w:t>91,3%</w:t>
            </w:r>
          </w:p>
        </w:tc>
        <w:tc>
          <w:tcPr>
            <w:tcW w:w="931" w:type="dxa"/>
            <w:vAlign w:val="center"/>
          </w:tcPr>
          <w:p w14:paraId="651E664E" w14:textId="359E7F6F" w:rsidR="00D73F0E" w:rsidRPr="007742A6" w:rsidRDefault="00D73F0E" w:rsidP="00FE5DB4">
            <w:pPr>
              <w:jc w:val="right"/>
              <w:rPr>
                <w:rFonts w:cs="Times New Roman"/>
                <w:sz w:val="22"/>
                <w:szCs w:val="22"/>
              </w:rPr>
            </w:pPr>
            <w:r w:rsidRPr="007742A6">
              <w:rPr>
                <w:rFonts w:cs="Times New Roman"/>
                <w:b/>
                <w:bCs/>
                <w:color w:val="000000"/>
                <w:sz w:val="22"/>
                <w:szCs w:val="22"/>
              </w:rPr>
              <w:t>92,1%</w:t>
            </w:r>
          </w:p>
        </w:tc>
        <w:tc>
          <w:tcPr>
            <w:tcW w:w="895" w:type="dxa"/>
            <w:vAlign w:val="center"/>
          </w:tcPr>
          <w:p w14:paraId="5A47A07E" w14:textId="5B2EA0EA" w:rsidR="00D73F0E" w:rsidRPr="00C83917" w:rsidRDefault="007742A6" w:rsidP="00FE5DB4">
            <w:pPr>
              <w:jc w:val="right"/>
              <w:rPr>
                <w:rFonts w:cs="Times New Roman"/>
                <w:b/>
                <w:bCs/>
                <w:sz w:val="22"/>
                <w:szCs w:val="22"/>
              </w:rPr>
            </w:pPr>
            <w:r w:rsidRPr="00C83917">
              <w:rPr>
                <w:rFonts w:cs="Times New Roman"/>
                <w:b/>
                <w:bCs/>
                <w:sz w:val="22"/>
                <w:szCs w:val="22"/>
              </w:rPr>
              <w:t>84,9%</w:t>
            </w:r>
          </w:p>
        </w:tc>
      </w:tr>
      <w:tr w:rsidR="00125D74" w14:paraId="34AA35D6" w14:textId="77777777" w:rsidTr="007742A6">
        <w:tc>
          <w:tcPr>
            <w:tcW w:w="2795" w:type="dxa"/>
          </w:tcPr>
          <w:p w14:paraId="5CA05D38" w14:textId="31946E6C" w:rsidR="00125D74" w:rsidRPr="007742A6" w:rsidRDefault="00125D74" w:rsidP="00FE5DB4">
            <w:pPr>
              <w:jc w:val="right"/>
              <w:rPr>
                <w:rFonts w:cs="Times New Roman"/>
                <w:sz w:val="22"/>
                <w:szCs w:val="22"/>
              </w:rPr>
            </w:pPr>
            <w:r w:rsidRPr="007742A6">
              <w:rPr>
                <w:rFonts w:cs="Times New Roman"/>
                <w:sz w:val="22"/>
                <w:szCs w:val="22"/>
              </w:rPr>
              <w:t xml:space="preserve">Sh Pärnu veevõrk </w:t>
            </w:r>
          </w:p>
        </w:tc>
        <w:tc>
          <w:tcPr>
            <w:tcW w:w="931" w:type="dxa"/>
            <w:vAlign w:val="bottom"/>
          </w:tcPr>
          <w:p w14:paraId="0F252229" w14:textId="00B668B2" w:rsidR="00125D74" w:rsidRPr="007742A6" w:rsidRDefault="00125D74" w:rsidP="00125D74">
            <w:pPr>
              <w:jc w:val="right"/>
              <w:rPr>
                <w:rFonts w:cs="Times New Roman"/>
                <w:b/>
                <w:bCs/>
                <w:color w:val="000000"/>
                <w:sz w:val="22"/>
                <w:szCs w:val="22"/>
              </w:rPr>
            </w:pPr>
            <w:r w:rsidRPr="007742A6">
              <w:rPr>
                <w:rFonts w:cs="Times New Roman"/>
                <w:color w:val="000000"/>
                <w:sz w:val="22"/>
                <w:szCs w:val="22"/>
              </w:rPr>
              <w:t>100%</w:t>
            </w:r>
          </w:p>
        </w:tc>
        <w:tc>
          <w:tcPr>
            <w:tcW w:w="931" w:type="dxa"/>
            <w:vAlign w:val="bottom"/>
          </w:tcPr>
          <w:p w14:paraId="1E9C3931" w14:textId="606C0AB0" w:rsidR="00125D74" w:rsidRPr="007742A6" w:rsidRDefault="00125D74" w:rsidP="00125D74">
            <w:pPr>
              <w:jc w:val="right"/>
              <w:rPr>
                <w:rFonts w:cs="Times New Roman"/>
                <w:b/>
                <w:bCs/>
                <w:color w:val="000000"/>
                <w:sz w:val="22"/>
                <w:szCs w:val="22"/>
              </w:rPr>
            </w:pPr>
            <w:r w:rsidRPr="007742A6">
              <w:rPr>
                <w:rFonts w:cs="Times New Roman"/>
                <w:color w:val="000000"/>
                <w:sz w:val="22"/>
                <w:szCs w:val="22"/>
              </w:rPr>
              <w:t>100%</w:t>
            </w:r>
          </w:p>
        </w:tc>
        <w:tc>
          <w:tcPr>
            <w:tcW w:w="931" w:type="dxa"/>
            <w:vAlign w:val="bottom"/>
          </w:tcPr>
          <w:p w14:paraId="6A4ACC6A" w14:textId="5BDB167B" w:rsidR="00125D74" w:rsidRPr="007742A6" w:rsidRDefault="00125D74" w:rsidP="00125D74">
            <w:pPr>
              <w:jc w:val="right"/>
              <w:rPr>
                <w:rFonts w:cs="Times New Roman"/>
                <w:b/>
                <w:bCs/>
                <w:color w:val="000000"/>
                <w:sz w:val="22"/>
                <w:szCs w:val="22"/>
              </w:rPr>
            </w:pPr>
            <w:r w:rsidRPr="007742A6">
              <w:rPr>
                <w:rFonts w:cs="Times New Roman"/>
                <w:color w:val="000000"/>
                <w:sz w:val="22"/>
                <w:szCs w:val="22"/>
              </w:rPr>
              <w:t>92,</w:t>
            </w:r>
            <w:r w:rsidR="007742A6">
              <w:rPr>
                <w:rFonts w:cs="Times New Roman"/>
                <w:color w:val="000000"/>
                <w:sz w:val="22"/>
                <w:szCs w:val="22"/>
              </w:rPr>
              <w:t>4</w:t>
            </w:r>
            <w:r w:rsidRPr="007742A6">
              <w:rPr>
                <w:rFonts w:cs="Times New Roman"/>
                <w:color w:val="000000"/>
                <w:sz w:val="22"/>
                <w:szCs w:val="22"/>
              </w:rPr>
              <w:t>%</w:t>
            </w:r>
          </w:p>
        </w:tc>
        <w:tc>
          <w:tcPr>
            <w:tcW w:w="931" w:type="dxa"/>
            <w:vAlign w:val="bottom"/>
          </w:tcPr>
          <w:p w14:paraId="5290E083" w14:textId="7EFA4120" w:rsidR="00125D74" w:rsidRPr="007742A6" w:rsidRDefault="00125D74" w:rsidP="00125D74">
            <w:pPr>
              <w:jc w:val="right"/>
              <w:rPr>
                <w:rFonts w:cs="Times New Roman"/>
                <w:b/>
                <w:bCs/>
                <w:color w:val="000000"/>
                <w:sz w:val="22"/>
                <w:szCs w:val="22"/>
              </w:rPr>
            </w:pPr>
            <w:r w:rsidRPr="007742A6">
              <w:rPr>
                <w:rFonts w:cs="Times New Roman"/>
                <w:color w:val="000000"/>
                <w:sz w:val="22"/>
                <w:szCs w:val="22"/>
              </w:rPr>
              <w:t>96,3%</w:t>
            </w:r>
          </w:p>
        </w:tc>
        <w:tc>
          <w:tcPr>
            <w:tcW w:w="895" w:type="dxa"/>
            <w:vAlign w:val="center"/>
          </w:tcPr>
          <w:p w14:paraId="1B01F1E9" w14:textId="0AC22BBA" w:rsidR="00125D74" w:rsidRPr="007742A6" w:rsidRDefault="007742A6" w:rsidP="00125D74">
            <w:pPr>
              <w:jc w:val="right"/>
              <w:rPr>
                <w:rFonts w:cs="Times New Roman"/>
                <w:sz w:val="22"/>
                <w:szCs w:val="22"/>
              </w:rPr>
            </w:pPr>
            <w:r>
              <w:rPr>
                <w:rFonts w:cs="Times New Roman"/>
                <w:sz w:val="22"/>
                <w:szCs w:val="22"/>
              </w:rPr>
              <w:t>84,6%</w:t>
            </w:r>
          </w:p>
        </w:tc>
      </w:tr>
      <w:tr w:rsidR="00125D74" w14:paraId="6A472699" w14:textId="77777777" w:rsidTr="007742A6">
        <w:tc>
          <w:tcPr>
            <w:tcW w:w="2795" w:type="dxa"/>
          </w:tcPr>
          <w:p w14:paraId="56BC3BC0" w14:textId="6478BC88" w:rsidR="00125D74" w:rsidRPr="007742A6" w:rsidRDefault="00125D74" w:rsidP="00FE5DB4">
            <w:pPr>
              <w:jc w:val="right"/>
              <w:rPr>
                <w:rFonts w:cs="Times New Roman"/>
                <w:sz w:val="22"/>
                <w:szCs w:val="22"/>
              </w:rPr>
            </w:pPr>
            <w:r w:rsidRPr="007742A6">
              <w:rPr>
                <w:rFonts w:cs="Times New Roman"/>
                <w:sz w:val="22"/>
                <w:szCs w:val="22"/>
              </w:rPr>
              <w:t xml:space="preserve">Sh lokaalsed veevõrgud </w:t>
            </w:r>
          </w:p>
        </w:tc>
        <w:tc>
          <w:tcPr>
            <w:tcW w:w="931" w:type="dxa"/>
            <w:vAlign w:val="bottom"/>
          </w:tcPr>
          <w:p w14:paraId="0E4D09F2" w14:textId="4DFC95FB" w:rsidR="00125D74" w:rsidRPr="007742A6" w:rsidRDefault="00125D74" w:rsidP="00125D74">
            <w:pPr>
              <w:jc w:val="right"/>
              <w:rPr>
                <w:rFonts w:cs="Times New Roman"/>
                <w:b/>
                <w:bCs/>
                <w:color w:val="000000"/>
                <w:sz w:val="22"/>
                <w:szCs w:val="22"/>
              </w:rPr>
            </w:pPr>
            <w:r w:rsidRPr="007742A6">
              <w:rPr>
                <w:rFonts w:cs="Times New Roman"/>
                <w:color w:val="000000"/>
                <w:sz w:val="22"/>
                <w:szCs w:val="22"/>
              </w:rPr>
              <w:t>92,</w:t>
            </w:r>
            <w:r w:rsidR="005144A9" w:rsidRPr="007742A6">
              <w:rPr>
                <w:rFonts w:cs="Times New Roman"/>
                <w:color w:val="000000"/>
                <w:sz w:val="22"/>
                <w:szCs w:val="22"/>
              </w:rPr>
              <w:t>4</w:t>
            </w:r>
            <w:r w:rsidRPr="007742A6">
              <w:rPr>
                <w:rFonts w:cs="Times New Roman"/>
                <w:color w:val="000000"/>
                <w:sz w:val="22"/>
                <w:szCs w:val="22"/>
              </w:rPr>
              <w:t>%</w:t>
            </w:r>
          </w:p>
        </w:tc>
        <w:tc>
          <w:tcPr>
            <w:tcW w:w="931" w:type="dxa"/>
            <w:vAlign w:val="bottom"/>
          </w:tcPr>
          <w:p w14:paraId="3C83508C" w14:textId="2F15E0D1" w:rsidR="00125D74" w:rsidRPr="007742A6" w:rsidRDefault="00125D74" w:rsidP="00125D74">
            <w:pPr>
              <w:jc w:val="right"/>
              <w:rPr>
                <w:rFonts w:cs="Times New Roman"/>
                <w:b/>
                <w:bCs/>
                <w:color w:val="000000"/>
                <w:sz w:val="22"/>
                <w:szCs w:val="22"/>
              </w:rPr>
            </w:pPr>
            <w:r w:rsidRPr="007742A6">
              <w:rPr>
                <w:rFonts w:cs="Times New Roman"/>
                <w:color w:val="000000"/>
                <w:sz w:val="22"/>
                <w:szCs w:val="22"/>
              </w:rPr>
              <w:t>96,6%</w:t>
            </w:r>
          </w:p>
        </w:tc>
        <w:tc>
          <w:tcPr>
            <w:tcW w:w="931" w:type="dxa"/>
            <w:vAlign w:val="bottom"/>
          </w:tcPr>
          <w:p w14:paraId="14B5D737" w14:textId="753DF7B7" w:rsidR="00125D74" w:rsidRPr="007742A6" w:rsidRDefault="00125D74" w:rsidP="00125D74">
            <w:pPr>
              <w:jc w:val="right"/>
              <w:rPr>
                <w:rFonts w:cs="Times New Roman"/>
                <w:b/>
                <w:bCs/>
                <w:color w:val="000000"/>
                <w:sz w:val="22"/>
                <w:szCs w:val="22"/>
              </w:rPr>
            </w:pPr>
            <w:r w:rsidRPr="007742A6">
              <w:rPr>
                <w:rFonts w:cs="Times New Roman"/>
                <w:color w:val="000000"/>
                <w:sz w:val="22"/>
                <w:szCs w:val="22"/>
              </w:rPr>
              <w:t>90,</w:t>
            </w:r>
            <w:r w:rsidR="005144A9" w:rsidRPr="007742A6">
              <w:rPr>
                <w:rFonts w:cs="Times New Roman"/>
                <w:color w:val="000000"/>
                <w:sz w:val="22"/>
                <w:szCs w:val="22"/>
              </w:rPr>
              <w:t>4</w:t>
            </w:r>
            <w:r w:rsidRPr="007742A6">
              <w:rPr>
                <w:rFonts w:cs="Times New Roman"/>
                <w:color w:val="000000"/>
                <w:sz w:val="22"/>
                <w:szCs w:val="22"/>
              </w:rPr>
              <w:t>%</w:t>
            </w:r>
          </w:p>
        </w:tc>
        <w:tc>
          <w:tcPr>
            <w:tcW w:w="931" w:type="dxa"/>
            <w:vAlign w:val="bottom"/>
          </w:tcPr>
          <w:p w14:paraId="1F0E0FFB" w14:textId="13CB8D25" w:rsidR="00125D74" w:rsidRPr="007742A6" w:rsidRDefault="00125D74" w:rsidP="00125D74">
            <w:pPr>
              <w:jc w:val="right"/>
              <w:rPr>
                <w:rFonts w:cs="Times New Roman"/>
                <w:b/>
                <w:bCs/>
                <w:color w:val="000000"/>
                <w:sz w:val="22"/>
                <w:szCs w:val="22"/>
              </w:rPr>
            </w:pPr>
            <w:r w:rsidRPr="007742A6">
              <w:rPr>
                <w:rFonts w:cs="Times New Roman"/>
                <w:color w:val="000000"/>
                <w:sz w:val="22"/>
                <w:szCs w:val="22"/>
              </w:rPr>
              <w:t>88,2%</w:t>
            </w:r>
          </w:p>
        </w:tc>
        <w:tc>
          <w:tcPr>
            <w:tcW w:w="895" w:type="dxa"/>
            <w:vAlign w:val="center"/>
          </w:tcPr>
          <w:p w14:paraId="7987D018" w14:textId="2BBAC968" w:rsidR="00125D74" w:rsidRPr="007742A6" w:rsidRDefault="007742A6" w:rsidP="00125D74">
            <w:pPr>
              <w:jc w:val="right"/>
              <w:rPr>
                <w:rFonts w:cs="Times New Roman"/>
                <w:sz w:val="22"/>
                <w:szCs w:val="22"/>
              </w:rPr>
            </w:pPr>
            <w:r>
              <w:rPr>
                <w:rFonts w:cs="Times New Roman"/>
                <w:sz w:val="22"/>
                <w:szCs w:val="22"/>
              </w:rPr>
              <w:t>85,2%</w:t>
            </w:r>
          </w:p>
        </w:tc>
      </w:tr>
    </w:tbl>
    <w:p w14:paraId="54A535A3" w14:textId="77777777" w:rsidR="00221CAD" w:rsidRPr="007C00EF" w:rsidRDefault="00221CAD" w:rsidP="00221CAD">
      <w:pPr>
        <w:ind w:right="-7"/>
        <w:jc w:val="both"/>
        <w:rPr>
          <w:szCs w:val="24"/>
        </w:rPr>
      </w:pPr>
      <w:r w:rsidRPr="007C00EF">
        <w:rPr>
          <w:szCs w:val="24"/>
        </w:rPr>
        <w:t>Andmed: AS Pärnu Vesi</w:t>
      </w:r>
    </w:p>
    <w:p w14:paraId="16B72E18" w14:textId="77777777" w:rsidR="00D73F0E" w:rsidRDefault="00D73F0E" w:rsidP="00EC24A8"/>
    <w:p w14:paraId="318C01FE" w14:textId="4B1E125E" w:rsidR="00122208" w:rsidRDefault="00A331C6" w:rsidP="004A1F45">
      <w:pPr>
        <w:pStyle w:val="Pealkiri3"/>
        <w:numPr>
          <w:ilvl w:val="2"/>
          <w:numId w:val="26"/>
        </w:numPr>
      </w:pPr>
      <w:bookmarkStart w:id="379" w:name="_Toc171412729"/>
      <w:bookmarkStart w:id="380" w:name="_Toc69911348"/>
      <w:bookmarkStart w:id="381" w:name="_Toc76124591"/>
      <w:r>
        <w:t>Pärnu ühisveevarustus</w:t>
      </w:r>
      <w:bookmarkEnd w:id="379"/>
      <w:r>
        <w:t xml:space="preserve"> </w:t>
      </w:r>
      <w:r w:rsidR="00EE4969">
        <w:t xml:space="preserve"> </w:t>
      </w:r>
      <w:bookmarkStart w:id="382" w:name="_Toc143593232"/>
      <w:bookmarkStart w:id="383" w:name="_Toc143603365"/>
      <w:bookmarkStart w:id="384" w:name="_Toc143603617"/>
      <w:bookmarkStart w:id="385" w:name="_Toc143603882"/>
      <w:bookmarkStart w:id="386" w:name="_Toc143604432"/>
      <w:bookmarkStart w:id="387" w:name="_Toc143605014"/>
      <w:bookmarkStart w:id="388" w:name="_Toc143605531"/>
      <w:bookmarkStart w:id="389" w:name="_Toc143605858"/>
      <w:bookmarkEnd w:id="382"/>
      <w:bookmarkEnd w:id="383"/>
      <w:bookmarkEnd w:id="384"/>
      <w:bookmarkEnd w:id="385"/>
      <w:bookmarkEnd w:id="386"/>
      <w:bookmarkEnd w:id="387"/>
      <w:bookmarkEnd w:id="388"/>
      <w:bookmarkEnd w:id="389"/>
    </w:p>
    <w:bookmarkEnd w:id="380"/>
    <w:bookmarkEnd w:id="381"/>
    <w:p w14:paraId="578FF998" w14:textId="5BB38573" w:rsidR="00433910" w:rsidRPr="00433910" w:rsidRDefault="00111965" w:rsidP="004A1F45">
      <w:pPr>
        <w:pStyle w:val="Pealkiri4"/>
        <w:numPr>
          <w:ilvl w:val="3"/>
          <w:numId w:val="26"/>
        </w:numPr>
      </w:pPr>
      <w:r>
        <w:t xml:space="preserve"> Üldist</w:t>
      </w:r>
    </w:p>
    <w:p w14:paraId="2CCEC4EC" w14:textId="59FE9D6A" w:rsidR="00E33187" w:rsidRDefault="00DB3559" w:rsidP="00DB3559">
      <w:pPr>
        <w:ind w:right="-7"/>
        <w:jc w:val="both"/>
        <w:rPr>
          <w:szCs w:val="24"/>
        </w:rPr>
      </w:pPr>
      <w:r w:rsidRPr="00AB6720">
        <w:rPr>
          <w:szCs w:val="24"/>
        </w:rPr>
        <w:t>Pärnu</w:t>
      </w:r>
      <w:r w:rsidR="00E33187">
        <w:rPr>
          <w:szCs w:val="24"/>
        </w:rPr>
        <w:t xml:space="preserve"> keskuslinna, Paikuse</w:t>
      </w:r>
      <w:r w:rsidRPr="00AB6720">
        <w:rPr>
          <w:szCs w:val="24"/>
        </w:rPr>
        <w:t xml:space="preserve"> </w:t>
      </w:r>
      <w:r w:rsidR="00E33187">
        <w:rPr>
          <w:szCs w:val="24"/>
        </w:rPr>
        <w:t>osavallas Paikuse alevi, Seljametsa ja Silla küla (v</w:t>
      </w:r>
      <w:r w:rsidR="00DE5DB5">
        <w:rPr>
          <w:szCs w:val="24"/>
        </w:rPr>
        <w:t>.</w:t>
      </w:r>
      <w:r w:rsidR="00E33187">
        <w:rPr>
          <w:szCs w:val="24"/>
        </w:rPr>
        <w:t xml:space="preserve">a </w:t>
      </w:r>
      <w:proofErr w:type="spellStart"/>
      <w:r w:rsidR="00E33187">
        <w:rPr>
          <w:szCs w:val="24"/>
        </w:rPr>
        <w:t>Kuigu</w:t>
      </w:r>
      <w:proofErr w:type="spellEnd"/>
      <w:r w:rsidR="00E33187">
        <w:rPr>
          <w:szCs w:val="24"/>
        </w:rPr>
        <w:t xml:space="preserve"> veevärk ), ning Audru osavallas Audru aleviku, Papssaare ja </w:t>
      </w:r>
      <w:proofErr w:type="spellStart"/>
      <w:r w:rsidR="00E33187">
        <w:rPr>
          <w:szCs w:val="24"/>
        </w:rPr>
        <w:t>Põldeotsa</w:t>
      </w:r>
      <w:proofErr w:type="spellEnd"/>
      <w:r w:rsidR="00E33187">
        <w:rPr>
          <w:szCs w:val="24"/>
        </w:rPr>
        <w:t xml:space="preserve"> küla </w:t>
      </w:r>
      <w:r w:rsidR="00D3725A">
        <w:rPr>
          <w:szCs w:val="24"/>
        </w:rPr>
        <w:t>veevõrgu</w:t>
      </w:r>
      <w:r w:rsidRPr="00AB6720">
        <w:rPr>
          <w:szCs w:val="24"/>
        </w:rPr>
        <w:t xml:space="preserve"> joogivesi ammutakse Reiu ja Vaskrääma</w:t>
      </w:r>
      <w:r w:rsidRPr="00D1043C">
        <w:rPr>
          <w:szCs w:val="24"/>
        </w:rPr>
        <w:t xml:space="preserve"> </w:t>
      </w:r>
      <w:r w:rsidRPr="00AB6720">
        <w:rPr>
          <w:szCs w:val="24"/>
        </w:rPr>
        <w:t>veehaardest.</w:t>
      </w:r>
      <w:r>
        <w:rPr>
          <w:szCs w:val="24"/>
        </w:rPr>
        <w:t xml:space="preserve"> </w:t>
      </w:r>
      <w:r w:rsidR="00E33187">
        <w:rPr>
          <w:szCs w:val="24"/>
        </w:rPr>
        <w:t xml:space="preserve">Tegemist on ühise Pärnu </w:t>
      </w:r>
      <w:proofErr w:type="spellStart"/>
      <w:r w:rsidR="00E33187">
        <w:rPr>
          <w:szCs w:val="24"/>
        </w:rPr>
        <w:t>ühisveevarustuse</w:t>
      </w:r>
      <w:proofErr w:type="spellEnd"/>
      <w:r w:rsidR="00E33187">
        <w:rPr>
          <w:szCs w:val="24"/>
        </w:rPr>
        <w:t xml:space="preserve"> süsteemiga .</w:t>
      </w:r>
    </w:p>
    <w:p w14:paraId="1A42C07A" w14:textId="38804B1F" w:rsidR="00DB3559" w:rsidRDefault="00DB3559" w:rsidP="00DB3559">
      <w:pPr>
        <w:ind w:right="-7"/>
        <w:jc w:val="both"/>
        <w:rPr>
          <w:szCs w:val="24"/>
        </w:rPr>
      </w:pPr>
      <w:r>
        <w:rPr>
          <w:szCs w:val="24"/>
        </w:rPr>
        <w:t>Veevarustuse protsessi osad on:</w:t>
      </w:r>
    </w:p>
    <w:p w14:paraId="0DDEC2B1" w14:textId="77777777" w:rsidR="00DB3559" w:rsidRPr="00F71EF2" w:rsidRDefault="00DB3559" w:rsidP="003F4F78">
      <w:pPr>
        <w:pStyle w:val="Loendilik"/>
        <w:numPr>
          <w:ilvl w:val="0"/>
          <w:numId w:val="10"/>
        </w:numPr>
        <w:ind w:right="-7"/>
        <w:jc w:val="both"/>
        <w:rPr>
          <w:szCs w:val="24"/>
        </w:rPr>
      </w:pPr>
      <w:r>
        <w:rPr>
          <w:szCs w:val="24"/>
        </w:rPr>
        <w:t>t</w:t>
      </w:r>
      <w:r w:rsidRPr="00F71EF2">
        <w:rPr>
          <w:szCs w:val="24"/>
        </w:rPr>
        <w:t>oorveevõtt põhjaveehaaretest;</w:t>
      </w:r>
    </w:p>
    <w:p w14:paraId="35DFC6E2" w14:textId="77777777" w:rsidR="00DB3559" w:rsidRPr="00F71EF2" w:rsidRDefault="00DB3559" w:rsidP="003F4F78">
      <w:pPr>
        <w:pStyle w:val="Loendilik"/>
        <w:numPr>
          <w:ilvl w:val="0"/>
          <w:numId w:val="10"/>
        </w:numPr>
        <w:ind w:right="-7"/>
        <w:jc w:val="both"/>
        <w:rPr>
          <w:szCs w:val="24"/>
        </w:rPr>
      </w:pPr>
      <w:r>
        <w:rPr>
          <w:szCs w:val="24"/>
        </w:rPr>
        <w:t>t</w:t>
      </w:r>
      <w:r w:rsidRPr="00F71EF2">
        <w:rPr>
          <w:szCs w:val="24"/>
        </w:rPr>
        <w:t>oorvee transportimine toorveetorustikus Reiu veetöötlusjaama;</w:t>
      </w:r>
    </w:p>
    <w:p w14:paraId="64DDA9FC" w14:textId="77777777" w:rsidR="00DB3559" w:rsidRPr="00F71EF2" w:rsidRDefault="00DB3559" w:rsidP="003F4F78">
      <w:pPr>
        <w:pStyle w:val="Loendilik"/>
        <w:numPr>
          <w:ilvl w:val="0"/>
          <w:numId w:val="10"/>
        </w:numPr>
        <w:ind w:right="-7"/>
        <w:jc w:val="both"/>
        <w:rPr>
          <w:szCs w:val="24"/>
        </w:rPr>
      </w:pPr>
      <w:r>
        <w:rPr>
          <w:szCs w:val="24"/>
        </w:rPr>
        <w:t>p</w:t>
      </w:r>
      <w:r w:rsidRPr="00F71EF2">
        <w:rPr>
          <w:szCs w:val="24"/>
        </w:rPr>
        <w:t>õhjavee puhastamine ja töötlemine veetöötlusjaamas;</w:t>
      </w:r>
    </w:p>
    <w:p w14:paraId="26CF193E" w14:textId="77777777" w:rsidR="00DB3559" w:rsidRPr="00F71EF2" w:rsidRDefault="00DB3559" w:rsidP="003F4F78">
      <w:pPr>
        <w:pStyle w:val="Loendilik"/>
        <w:numPr>
          <w:ilvl w:val="0"/>
          <w:numId w:val="10"/>
        </w:numPr>
        <w:ind w:right="-7"/>
        <w:jc w:val="both"/>
        <w:rPr>
          <w:szCs w:val="24"/>
        </w:rPr>
      </w:pPr>
      <w:r>
        <w:rPr>
          <w:szCs w:val="24"/>
        </w:rPr>
        <w:t>s</w:t>
      </w:r>
      <w:r w:rsidRPr="00F71EF2">
        <w:rPr>
          <w:szCs w:val="24"/>
        </w:rPr>
        <w:t>urve tõstmine II astme pumplas</w:t>
      </w:r>
      <w:r>
        <w:rPr>
          <w:szCs w:val="24"/>
        </w:rPr>
        <w:t>;</w:t>
      </w:r>
    </w:p>
    <w:p w14:paraId="72081A31" w14:textId="381F3491" w:rsidR="00DB3559" w:rsidRDefault="00DB3559" w:rsidP="003F4F78">
      <w:pPr>
        <w:pStyle w:val="Loendilik"/>
        <w:numPr>
          <w:ilvl w:val="0"/>
          <w:numId w:val="10"/>
        </w:numPr>
        <w:ind w:right="-7"/>
        <w:jc w:val="both"/>
        <w:rPr>
          <w:szCs w:val="24"/>
        </w:rPr>
      </w:pPr>
      <w:r>
        <w:rPr>
          <w:szCs w:val="24"/>
        </w:rPr>
        <w:t>k</w:t>
      </w:r>
      <w:r w:rsidRPr="00F71EF2">
        <w:rPr>
          <w:szCs w:val="24"/>
        </w:rPr>
        <w:t xml:space="preserve">valiteetse ja ühtlase survega joogivee transport </w:t>
      </w:r>
      <w:r w:rsidR="00E33187">
        <w:rPr>
          <w:szCs w:val="24"/>
        </w:rPr>
        <w:t>Pärnu</w:t>
      </w:r>
      <w:r w:rsidR="00E33187" w:rsidRPr="00F71EF2">
        <w:rPr>
          <w:szCs w:val="24"/>
        </w:rPr>
        <w:t xml:space="preserve"> </w:t>
      </w:r>
      <w:r w:rsidRPr="00F71EF2">
        <w:rPr>
          <w:szCs w:val="24"/>
        </w:rPr>
        <w:t>veevõrgu</w:t>
      </w:r>
      <w:r w:rsidR="00E33187">
        <w:rPr>
          <w:szCs w:val="24"/>
        </w:rPr>
        <w:t>st</w:t>
      </w:r>
      <w:r w:rsidRPr="00F71EF2">
        <w:rPr>
          <w:szCs w:val="24"/>
        </w:rPr>
        <w:t xml:space="preserve"> ning jaotustorustik</w:t>
      </w:r>
      <w:r w:rsidR="00E33187">
        <w:rPr>
          <w:szCs w:val="24"/>
        </w:rPr>
        <w:t>e</w:t>
      </w:r>
      <w:r w:rsidRPr="00F71EF2">
        <w:rPr>
          <w:szCs w:val="24"/>
        </w:rPr>
        <w:t>st klientidele/tarbijatele.</w:t>
      </w:r>
    </w:p>
    <w:p w14:paraId="6270BB1E" w14:textId="77777777" w:rsidR="00202350" w:rsidRDefault="00DB3559" w:rsidP="00202350">
      <w:pPr>
        <w:keepNext/>
        <w:spacing w:after="0"/>
        <w:ind w:right="-7"/>
        <w:jc w:val="both"/>
      </w:pPr>
      <w:r>
        <w:rPr>
          <w:noProof/>
          <w:szCs w:val="24"/>
        </w:rPr>
        <w:drawing>
          <wp:inline distT="0" distB="0" distL="0" distR="0" wp14:anchorId="71579C88" wp14:editId="491D0464">
            <wp:extent cx="5760720" cy="2457450"/>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760720" cy="2457450"/>
                    </a:xfrm>
                    <a:prstGeom prst="rect">
                      <a:avLst/>
                    </a:prstGeom>
                  </pic:spPr>
                </pic:pic>
              </a:graphicData>
            </a:graphic>
          </wp:inline>
        </w:drawing>
      </w:r>
    </w:p>
    <w:p w14:paraId="07F7BAEB" w14:textId="7C1202B4" w:rsidR="00202350" w:rsidRDefault="00202350" w:rsidP="00441E91">
      <w:pPr>
        <w:pStyle w:val="Pealdis"/>
        <w:rPr>
          <w:noProof/>
        </w:rPr>
      </w:pPr>
      <w:r>
        <w:t xml:space="preserve">Joonis </w:t>
      </w:r>
      <w:r w:rsidR="00DE5DB5">
        <w:t>5</w:t>
      </w:r>
      <w:r w:rsidR="0052082D">
        <w:noBreakHyphen/>
      </w:r>
      <w:r w:rsidR="0052082D">
        <w:fldChar w:fldCharType="begin"/>
      </w:r>
      <w:r w:rsidR="0052082D">
        <w:instrText xml:space="preserve"> SEQ Joonis \* ARABIC \s 1 </w:instrText>
      </w:r>
      <w:r w:rsidR="0052082D">
        <w:fldChar w:fldCharType="separate"/>
      </w:r>
      <w:r w:rsidR="0052082D">
        <w:rPr>
          <w:noProof/>
        </w:rPr>
        <w:t>1</w:t>
      </w:r>
      <w:r w:rsidR="0052082D">
        <w:fldChar w:fldCharType="end"/>
      </w:r>
      <w:r w:rsidR="00F248C7">
        <w:rPr>
          <w:noProof/>
        </w:rPr>
        <w:t xml:space="preserve"> Veevarustuse protsess </w:t>
      </w:r>
    </w:p>
    <w:p w14:paraId="38FBB1F6" w14:textId="77777777" w:rsidR="00F248C7" w:rsidRPr="00F248C7" w:rsidRDefault="00F248C7" w:rsidP="00F248C7"/>
    <w:p w14:paraId="2EFB9A0F" w14:textId="37E238D7" w:rsidR="00DB3559" w:rsidRPr="003D20CB" w:rsidRDefault="00DB3559" w:rsidP="00FE5DB4">
      <w:pPr>
        <w:pStyle w:val="Pealkiri5"/>
      </w:pPr>
      <w:bookmarkStart w:id="390" w:name="_Toc143603884"/>
      <w:bookmarkStart w:id="391" w:name="_Toc143605016"/>
      <w:bookmarkStart w:id="392" w:name="_Toc143605860"/>
      <w:bookmarkStart w:id="393" w:name="_Toc69911349"/>
      <w:bookmarkStart w:id="394" w:name="_Toc76124592"/>
      <w:bookmarkEnd w:id="390"/>
      <w:bookmarkEnd w:id="391"/>
      <w:bookmarkEnd w:id="392"/>
      <w:r w:rsidRPr="003D20CB">
        <w:t>Veehaarded</w:t>
      </w:r>
      <w:bookmarkEnd w:id="393"/>
      <w:bookmarkEnd w:id="394"/>
    </w:p>
    <w:p w14:paraId="0551ED2C" w14:textId="77777777" w:rsidR="00DB3559" w:rsidRDefault="00DB3559" w:rsidP="00DB3559">
      <w:pPr>
        <w:ind w:right="-7"/>
        <w:jc w:val="both"/>
        <w:rPr>
          <w:szCs w:val="24"/>
        </w:rPr>
      </w:pPr>
      <w:r w:rsidRPr="00215507">
        <w:rPr>
          <w:szCs w:val="24"/>
        </w:rPr>
        <w:t xml:space="preserve">Pärnu linna ja </w:t>
      </w:r>
      <w:proofErr w:type="spellStart"/>
      <w:r w:rsidRPr="00215507">
        <w:rPr>
          <w:szCs w:val="24"/>
        </w:rPr>
        <w:t>lähipiirkonna</w:t>
      </w:r>
      <w:proofErr w:type="spellEnd"/>
      <w:r w:rsidRPr="00215507">
        <w:rPr>
          <w:szCs w:val="24"/>
        </w:rPr>
        <w:t xml:space="preserve"> veevarustusallikaks on põhjavesi, mis pärineb Reiu veehaarde Kesk-Alam-Devoni veekompleksi ja Vaskrääma veehaarde Silur</w:t>
      </w:r>
      <w:r>
        <w:rPr>
          <w:szCs w:val="24"/>
        </w:rPr>
        <w:t>i</w:t>
      </w:r>
      <w:r w:rsidRPr="00215507">
        <w:rPr>
          <w:szCs w:val="24"/>
        </w:rPr>
        <w:t xml:space="preserve">-Ordoviitsiumi veekompleksi puurkaevudest. </w:t>
      </w:r>
      <w:r>
        <w:rPr>
          <w:szCs w:val="24"/>
        </w:rPr>
        <w:t xml:space="preserve"> </w:t>
      </w:r>
      <w:r w:rsidRPr="00735B5F">
        <w:rPr>
          <w:szCs w:val="24"/>
        </w:rPr>
        <w:t xml:space="preserve">Igal puurkaevul on </w:t>
      </w:r>
      <w:r>
        <w:rPr>
          <w:szCs w:val="24"/>
        </w:rPr>
        <w:t>keskkonna</w:t>
      </w:r>
      <w:r w:rsidRPr="00735B5F">
        <w:rPr>
          <w:szCs w:val="24"/>
        </w:rPr>
        <w:t>ministri käskkirjaga määratud 50 meetri raadiusega sanitaarkaitseala, kus majandustegevus on keelatud. Sanitaarkaitsealal on lubatud ja teostatakse ainult metsa hooldamist, heintaimede niitmist, puurkaevpumpla seadmete ja rajatiste hooldust ning veeseiret.</w:t>
      </w:r>
    </w:p>
    <w:p w14:paraId="3B9551CB" w14:textId="77777777" w:rsidR="00CA5BE0" w:rsidRDefault="00CA5BE0" w:rsidP="00DB3559">
      <w:pPr>
        <w:ind w:right="-7"/>
        <w:jc w:val="both"/>
        <w:rPr>
          <w:szCs w:val="24"/>
        </w:rPr>
      </w:pPr>
    </w:p>
    <w:p w14:paraId="3EAB076B" w14:textId="77777777" w:rsidR="00CA5BE0" w:rsidRDefault="00CA5BE0" w:rsidP="00CA5BE0">
      <w:pPr>
        <w:keepNext/>
        <w:ind w:right="-7"/>
        <w:jc w:val="both"/>
      </w:pPr>
      <w:r w:rsidRPr="00CA5BE0">
        <w:rPr>
          <w:noProof/>
          <w:szCs w:val="24"/>
        </w:rPr>
        <w:lastRenderedPageBreak/>
        <w:drawing>
          <wp:inline distT="0" distB="0" distL="0" distR="0" wp14:anchorId="7138DAFC" wp14:editId="542F52D3">
            <wp:extent cx="5768340" cy="4527550"/>
            <wp:effectExtent l="0" t="0" r="3810" b="6350"/>
            <wp:docPr id="925404416"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8340" cy="4527550"/>
                    </a:xfrm>
                    <a:prstGeom prst="rect">
                      <a:avLst/>
                    </a:prstGeom>
                    <a:noFill/>
                    <a:ln>
                      <a:noFill/>
                    </a:ln>
                  </pic:spPr>
                </pic:pic>
              </a:graphicData>
            </a:graphic>
          </wp:inline>
        </w:drawing>
      </w:r>
    </w:p>
    <w:p w14:paraId="575A163C" w14:textId="7E673773" w:rsidR="00CA5BE0" w:rsidRDefault="00CA5BE0" w:rsidP="00441E91">
      <w:pPr>
        <w:pStyle w:val="Pealdis"/>
        <w:rPr>
          <w:sz w:val="23"/>
          <w:szCs w:val="23"/>
        </w:rPr>
      </w:pPr>
      <w:r>
        <w:t xml:space="preserve">Joonis </w:t>
      </w:r>
      <w:r w:rsidR="00DE5DB5">
        <w:t>5</w:t>
      </w:r>
      <w:r w:rsidR="0052082D">
        <w:noBreakHyphen/>
      </w:r>
      <w:r w:rsidR="0052082D">
        <w:fldChar w:fldCharType="begin"/>
      </w:r>
      <w:r w:rsidR="0052082D">
        <w:instrText xml:space="preserve"> SEQ Joonis \* ARABIC \s 1 </w:instrText>
      </w:r>
      <w:r w:rsidR="0052082D">
        <w:fldChar w:fldCharType="separate"/>
      </w:r>
      <w:r w:rsidR="0052082D">
        <w:rPr>
          <w:noProof/>
        </w:rPr>
        <w:t>2</w:t>
      </w:r>
      <w:r w:rsidR="0052082D">
        <w:fldChar w:fldCharType="end"/>
      </w:r>
      <w:r>
        <w:t xml:space="preserve"> </w:t>
      </w:r>
      <w:r w:rsidRPr="00F248C7">
        <w:t>kinnitatud põhjaveevaruga piirkonnad Siluri veekihis</w:t>
      </w:r>
    </w:p>
    <w:p w14:paraId="7C9ECB27" w14:textId="77777777" w:rsidR="00F248C7" w:rsidRPr="00F248C7" w:rsidRDefault="00F248C7" w:rsidP="00F248C7"/>
    <w:p w14:paraId="33045B8B" w14:textId="58C72B71" w:rsidR="00DB3559" w:rsidRDefault="00DB3559" w:rsidP="00DB3559">
      <w:pPr>
        <w:ind w:right="-7"/>
        <w:jc w:val="both"/>
        <w:rPr>
          <w:szCs w:val="24"/>
        </w:rPr>
      </w:pPr>
      <w:r w:rsidRPr="00AB6720">
        <w:rPr>
          <w:b/>
          <w:bCs/>
          <w:szCs w:val="24"/>
        </w:rPr>
        <w:t>Reiu veehaare</w:t>
      </w:r>
      <w:r w:rsidRPr="00AB6720">
        <w:rPr>
          <w:szCs w:val="24"/>
        </w:rPr>
        <w:t xml:space="preserve"> paikneb </w:t>
      </w:r>
      <w:r>
        <w:rPr>
          <w:szCs w:val="24"/>
        </w:rPr>
        <w:t xml:space="preserve">Pärnu </w:t>
      </w:r>
      <w:r w:rsidRPr="00AB6720">
        <w:rPr>
          <w:szCs w:val="24"/>
        </w:rPr>
        <w:t xml:space="preserve">linna kaguosas </w:t>
      </w:r>
      <w:r>
        <w:rPr>
          <w:szCs w:val="24"/>
        </w:rPr>
        <w:t xml:space="preserve">ning sellesse kuulub 13 puurkaevu, millest  </w:t>
      </w:r>
      <w:r w:rsidRPr="00735B5F">
        <w:rPr>
          <w:szCs w:val="24"/>
        </w:rPr>
        <w:t>kasutuses on 8 puurkaevu</w:t>
      </w:r>
      <w:r>
        <w:rPr>
          <w:szCs w:val="24"/>
        </w:rPr>
        <w:t xml:space="preserve"> sügavusega 55…70 m</w:t>
      </w:r>
      <w:r w:rsidRPr="00735B5F">
        <w:rPr>
          <w:szCs w:val="24"/>
        </w:rPr>
        <w:t>.</w:t>
      </w:r>
      <w:r w:rsidRPr="00AB6720">
        <w:rPr>
          <w:szCs w:val="24"/>
        </w:rPr>
        <w:t xml:space="preserve"> </w:t>
      </w:r>
      <w:r w:rsidRPr="00ED4D4E">
        <w:rPr>
          <w:szCs w:val="24"/>
        </w:rPr>
        <w:t>Puurkaevud asetsevad silikaadist hoonetes. Hooned on heas seisukorras, varustatud terasustega, hoonete alune maa on kinnistatud ja on AS Pärnu Vesi omanduses.</w:t>
      </w:r>
      <w:r>
        <w:rPr>
          <w:szCs w:val="24"/>
        </w:rPr>
        <w:t xml:space="preserve"> Veehaare </w:t>
      </w:r>
      <w:r w:rsidRPr="00AB6720">
        <w:rPr>
          <w:szCs w:val="24"/>
        </w:rPr>
        <w:t>töötab 1968. aastast alates</w:t>
      </w:r>
      <w:r>
        <w:rPr>
          <w:szCs w:val="24"/>
        </w:rPr>
        <w:t>.</w:t>
      </w:r>
    </w:p>
    <w:p w14:paraId="11497716" w14:textId="77777777" w:rsidR="001E7788" w:rsidRDefault="001E7788" w:rsidP="001E7788">
      <w:pPr>
        <w:keepNext/>
        <w:ind w:right="-7"/>
        <w:jc w:val="both"/>
      </w:pPr>
      <w:r w:rsidRPr="001E7788">
        <w:rPr>
          <w:noProof/>
          <w:szCs w:val="24"/>
        </w:rPr>
        <w:lastRenderedPageBreak/>
        <w:drawing>
          <wp:inline distT="0" distB="0" distL="0" distR="0" wp14:anchorId="53DC19D0" wp14:editId="22EDB449">
            <wp:extent cx="5768340" cy="3761740"/>
            <wp:effectExtent l="0" t="0" r="3810" b="0"/>
            <wp:docPr id="1027180672"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8340" cy="3761740"/>
                    </a:xfrm>
                    <a:prstGeom prst="rect">
                      <a:avLst/>
                    </a:prstGeom>
                    <a:noFill/>
                    <a:ln>
                      <a:noFill/>
                    </a:ln>
                  </pic:spPr>
                </pic:pic>
              </a:graphicData>
            </a:graphic>
          </wp:inline>
        </w:drawing>
      </w:r>
    </w:p>
    <w:p w14:paraId="6CF5D5CC" w14:textId="33C233A8" w:rsidR="001E7788" w:rsidRDefault="001E7788" w:rsidP="00441E91">
      <w:pPr>
        <w:pStyle w:val="Pealdis"/>
      </w:pPr>
      <w:r>
        <w:t xml:space="preserve">Joonis </w:t>
      </w:r>
      <w:r w:rsidR="00DE5DB5">
        <w:t>5</w:t>
      </w:r>
      <w:r w:rsidR="0052082D">
        <w:noBreakHyphen/>
      </w:r>
      <w:r w:rsidR="0052082D">
        <w:fldChar w:fldCharType="begin"/>
      </w:r>
      <w:r w:rsidR="0052082D">
        <w:instrText xml:space="preserve"> SEQ Joonis \* ARABIC \s 1 </w:instrText>
      </w:r>
      <w:r w:rsidR="0052082D">
        <w:fldChar w:fldCharType="separate"/>
      </w:r>
      <w:r w:rsidR="0052082D">
        <w:rPr>
          <w:noProof/>
        </w:rPr>
        <w:t>3</w:t>
      </w:r>
      <w:r w:rsidR="0052082D">
        <w:fldChar w:fldCharType="end"/>
      </w:r>
      <w:r>
        <w:t xml:space="preserve"> Reiu veehaarde kinnitatud sanitaarkaitsealad, Maa-ameti kitsenduste kaardirakenduselt</w:t>
      </w:r>
    </w:p>
    <w:p w14:paraId="5E4369F2" w14:textId="77777777" w:rsidR="00221CAD" w:rsidRPr="00221CAD" w:rsidRDefault="00221CAD" w:rsidP="00221CAD"/>
    <w:p w14:paraId="4938C3EE" w14:textId="7E21310B" w:rsidR="00DB3559" w:rsidRDefault="00DB3559" w:rsidP="00DB3559">
      <w:pPr>
        <w:ind w:right="-7"/>
        <w:jc w:val="both"/>
        <w:rPr>
          <w:szCs w:val="24"/>
        </w:rPr>
      </w:pPr>
      <w:r w:rsidRPr="00246525">
        <w:rPr>
          <w:i/>
          <w:iCs/>
          <w:szCs w:val="24"/>
        </w:rPr>
        <w:t>Reiu veehaarde Pärnu puurkaevude gruppi</w:t>
      </w:r>
      <w:r>
        <w:rPr>
          <w:szCs w:val="24"/>
        </w:rPr>
        <w:t xml:space="preserve"> kuuluvad puurkaevud 4300, 4376, 4377, 4378, 4379, 4380. Puurkaevud avavad Siluri põhjaveekihti, puurkaevude sügavus on 55-60 m </w:t>
      </w:r>
      <w:r w:rsidRPr="00B309C1">
        <w:rPr>
          <w:szCs w:val="24"/>
        </w:rPr>
        <w:t>(</w:t>
      </w:r>
      <w:r w:rsidRPr="00B309C1">
        <w:rPr>
          <w:color w:val="568278" w:themeColor="accent5" w:themeShade="BF"/>
          <w:szCs w:val="24"/>
        </w:rPr>
        <w:t>Tabel 5.</w:t>
      </w:r>
      <w:r>
        <w:rPr>
          <w:color w:val="568278" w:themeColor="accent5" w:themeShade="BF"/>
          <w:szCs w:val="24"/>
        </w:rPr>
        <w:t>3</w:t>
      </w:r>
      <w:r w:rsidRPr="00B309C1">
        <w:rPr>
          <w:szCs w:val="24"/>
        </w:rPr>
        <w:t>).</w:t>
      </w:r>
      <w:r w:rsidRPr="00F17154">
        <w:rPr>
          <w:szCs w:val="24"/>
        </w:rPr>
        <w:t xml:space="preserve"> </w:t>
      </w:r>
      <w:proofErr w:type="spellStart"/>
      <w:r>
        <w:rPr>
          <w:szCs w:val="24"/>
        </w:rPr>
        <w:t>Veeloa</w:t>
      </w:r>
      <w:proofErr w:type="spellEnd"/>
      <w:r>
        <w:rPr>
          <w:szCs w:val="24"/>
        </w:rPr>
        <w:t xml:space="preserve"> L.VV/329083 alusel on lubatud veevõtt </w:t>
      </w:r>
      <w:r w:rsidRPr="00584D82">
        <w:rPr>
          <w:szCs w:val="24"/>
        </w:rPr>
        <w:t>aastatel 20</w:t>
      </w:r>
      <w:r w:rsidR="00E02539" w:rsidRPr="00584D82">
        <w:rPr>
          <w:szCs w:val="24"/>
        </w:rPr>
        <w:t>24</w:t>
      </w:r>
      <w:r w:rsidRPr="00584D82">
        <w:rPr>
          <w:szCs w:val="24"/>
        </w:rPr>
        <w:t>-20</w:t>
      </w:r>
      <w:r w:rsidR="00E02539" w:rsidRPr="00584D82">
        <w:rPr>
          <w:szCs w:val="24"/>
        </w:rPr>
        <w:t>36</w:t>
      </w:r>
      <w:r w:rsidRPr="00584D82">
        <w:rPr>
          <w:szCs w:val="24"/>
        </w:rPr>
        <w:t xml:space="preserve"> Reiu veehaarde Pärnu puurkaevude grupist  2 500 m</w:t>
      </w:r>
      <w:r w:rsidRPr="00584D82">
        <w:rPr>
          <w:szCs w:val="24"/>
          <w:vertAlign w:val="superscript"/>
        </w:rPr>
        <w:t>3</w:t>
      </w:r>
      <w:r w:rsidRPr="00584D82">
        <w:rPr>
          <w:szCs w:val="24"/>
        </w:rPr>
        <w:t xml:space="preserve"> ööpäevas, 910 000 m</w:t>
      </w:r>
      <w:r w:rsidRPr="00584D82">
        <w:rPr>
          <w:szCs w:val="24"/>
          <w:vertAlign w:val="superscript"/>
        </w:rPr>
        <w:t>3</w:t>
      </w:r>
      <w:r w:rsidRPr="00584D82">
        <w:rPr>
          <w:szCs w:val="24"/>
        </w:rPr>
        <w:t xml:space="preserve"> aastas.</w:t>
      </w:r>
    </w:p>
    <w:p w14:paraId="21C15289" w14:textId="74AFA98A" w:rsidR="00DB3559" w:rsidRDefault="00DB3559" w:rsidP="00DB3559">
      <w:pPr>
        <w:ind w:right="-7"/>
        <w:jc w:val="both"/>
        <w:rPr>
          <w:szCs w:val="24"/>
        </w:rPr>
      </w:pPr>
      <w:r w:rsidRPr="00246525">
        <w:rPr>
          <w:i/>
          <w:iCs/>
          <w:szCs w:val="24"/>
        </w:rPr>
        <w:t>Reiu veehaarde Tahkuranna puurkaevude gruppi</w:t>
      </w:r>
      <w:r>
        <w:rPr>
          <w:szCs w:val="24"/>
        </w:rPr>
        <w:t xml:space="preserve"> kuuluvad puurkaevud 4299, 4472, 5053, 5054. Puurkaevud avavad Siluri põhjaveekihti. Puurkaevude sügavus 4299 on 56-70 m. </w:t>
      </w:r>
      <w:proofErr w:type="spellStart"/>
      <w:r>
        <w:rPr>
          <w:szCs w:val="24"/>
        </w:rPr>
        <w:t>Veeloa</w:t>
      </w:r>
      <w:proofErr w:type="spellEnd"/>
      <w:r>
        <w:rPr>
          <w:szCs w:val="24"/>
        </w:rPr>
        <w:t xml:space="preserve"> L.VV/329083 alusel on lubatud veevõtt aastatel </w:t>
      </w:r>
      <w:r w:rsidRPr="00E02539">
        <w:rPr>
          <w:szCs w:val="24"/>
        </w:rPr>
        <w:t>20</w:t>
      </w:r>
      <w:r w:rsidR="00E02539" w:rsidRPr="00E02539">
        <w:rPr>
          <w:szCs w:val="24"/>
        </w:rPr>
        <w:t>24</w:t>
      </w:r>
      <w:r w:rsidRPr="00E02539">
        <w:rPr>
          <w:szCs w:val="24"/>
        </w:rPr>
        <w:t>-20</w:t>
      </w:r>
      <w:r w:rsidR="00E02539" w:rsidRPr="00E02539">
        <w:rPr>
          <w:szCs w:val="24"/>
        </w:rPr>
        <w:t>36</w:t>
      </w:r>
      <w:r w:rsidRPr="00E02539">
        <w:rPr>
          <w:szCs w:val="24"/>
        </w:rPr>
        <w:t xml:space="preserve"> Reiu veehaarde Tahkuranna puurkaevude grupist  2 500 m</w:t>
      </w:r>
      <w:r w:rsidRPr="00E02539">
        <w:rPr>
          <w:szCs w:val="24"/>
          <w:vertAlign w:val="superscript"/>
        </w:rPr>
        <w:t>3</w:t>
      </w:r>
      <w:r w:rsidRPr="00E02539">
        <w:rPr>
          <w:szCs w:val="24"/>
        </w:rPr>
        <w:t xml:space="preserve"> ööpäevas, 910 000 m</w:t>
      </w:r>
      <w:r w:rsidRPr="00E02539">
        <w:rPr>
          <w:szCs w:val="24"/>
          <w:vertAlign w:val="superscript"/>
        </w:rPr>
        <w:t>3</w:t>
      </w:r>
      <w:r w:rsidRPr="00E02539">
        <w:rPr>
          <w:szCs w:val="24"/>
        </w:rPr>
        <w:t xml:space="preserve"> aastas.</w:t>
      </w:r>
    </w:p>
    <w:p w14:paraId="108819C7" w14:textId="77777777" w:rsidR="00DB3559" w:rsidRDefault="00DB3559" w:rsidP="00DB3559">
      <w:pPr>
        <w:ind w:right="-7"/>
        <w:jc w:val="both"/>
        <w:rPr>
          <w:szCs w:val="24"/>
        </w:rPr>
      </w:pPr>
      <w:r w:rsidRPr="008D7015">
        <w:rPr>
          <w:i/>
          <w:iCs/>
          <w:szCs w:val="24"/>
        </w:rPr>
        <w:t>Reiu-Ordoviitsium-Kambriumi</w:t>
      </w:r>
      <w:r>
        <w:rPr>
          <w:szCs w:val="24"/>
        </w:rPr>
        <w:t xml:space="preserve"> põhjaveekihti avavad tarbepuurkaevud 4470, 4471 ja 4387. Puurkaevude sügavus on 460 m. </w:t>
      </w:r>
      <w:proofErr w:type="spellStart"/>
      <w:r>
        <w:rPr>
          <w:szCs w:val="24"/>
        </w:rPr>
        <w:t>Veeloa</w:t>
      </w:r>
      <w:proofErr w:type="spellEnd"/>
      <w:r>
        <w:rPr>
          <w:szCs w:val="24"/>
        </w:rPr>
        <w:t xml:space="preserve"> L.VV/329083 alusel on lubatud veevõtt alates 2019. aastast Reiu-O-Ca veehaardest 440 m</w:t>
      </w:r>
      <w:r w:rsidRPr="006B15B9">
        <w:rPr>
          <w:szCs w:val="24"/>
          <w:vertAlign w:val="superscript"/>
        </w:rPr>
        <w:t>3</w:t>
      </w:r>
      <w:r>
        <w:rPr>
          <w:szCs w:val="24"/>
        </w:rPr>
        <w:t xml:space="preserve"> ööpäevas, 160 600 m</w:t>
      </w:r>
      <w:r w:rsidRPr="006B15B9">
        <w:rPr>
          <w:szCs w:val="24"/>
          <w:vertAlign w:val="superscript"/>
        </w:rPr>
        <w:t>3</w:t>
      </w:r>
      <w:r>
        <w:rPr>
          <w:szCs w:val="24"/>
        </w:rPr>
        <w:t xml:space="preserve"> aastas.</w:t>
      </w:r>
    </w:p>
    <w:p w14:paraId="5051B01F" w14:textId="77777777" w:rsidR="00DB3559" w:rsidRPr="00AB6720" w:rsidRDefault="00DB3559" w:rsidP="00DB3559">
      <w:pPr>
        <w:ind w:right="-7"/>
        <w:jc w:val="both"/>
        <w:rPr>
          <w:szCs w:val="24"/>
        </w:rPr>
      </w:pPr>
      <w:r>
        <w:rPr>
          <w:szCs w:val="24"/>
        </w:rPr>
        <w:t>Reiu veehaardest pumbatud vesi (ca 2000 m</w:t>
      </w:r>
      <w:r w:rsidRPr="004A1C42">
        <w:rPr>
          <w:szCs w:val="24"/>
          <w:vertAlign w:val="superscript"/>
        </w:rPr>
        <w:t>3</w:t>
      </w:r>
      <w:r>
        <w:rPr>
          <w:szCs w:val="24"/>
        </w:rPr>
        <w:t>/ööpäevas) juhitakse puhastamiseks Reiu veetöötlusjaama.</w:t>
      </w:r>
    </w:p>
    <w:p w14:paraId="589B23B5" w14:textId="77777777" w:rsidR="00C67700" w:rsidRDefault="00DB3559" w:rsidP="00DB3559">
      <w:pPr>
        <w:ind w:right="-7"/>
        <w:jc w:val="both"/>
        <w:rPr>
          <w:szCs w:val="24"/>
        </w:rPr>
      </w:pPr>
      <w:r w:rsidRPr="00AB6720">
        <w:rPr>
          <w:b/>
          <w:bCs/>
          <w:szCs w:val="24"/>
        </w:rPr>
        <w:t>Vaskrääma veehaare</w:t>
      </w:r>
      <w:r w:rsidRPr="00AB6720">
        <w:rPr>
          <w:szCs w:val="24"/>
        </w:rPr>
        <w:t xml:space="preserve"> asub Pärnu linnast 5,5 km kagu poole, Paikuse </w:t>
      </w:r>
      <w:r>
        <w:rPr>
          <w:szCs w:val="24"/>
        </w:rPr>
        <w:t>osa</w:t>
      </w:r>
      <w:r w:rsidRPr="00AB6720">
        <w:rPr>
          <w:szCs w:val="24"/>
        </w:rPr>
        <w:t xml:space="preserve">valla </w:t>
      </w:r>
      <w:r>
        <w:rPr>
          <w:szCs w:val="24"/>
        </w:rPr>
        <w:t xml:space="preserve">Reiu küla </w:t>
      </w:r>
      <w:r w:rsidRPr="00AB6720">
        <w:rPr>
          <w:szCs w:val="24"/>
        </w:rPr>
        <w:t>territooriumil. Veehaare</w:t>
      </w:r>
      <w:r>
        <w:rPr>
          <w:szCs w:val="24"/>
        </w:rPr>
        <w:t xml:space="preserve"> </w:t>
      </w:r>
      <w:r w:rsidRPr="00AB6720">
        <w:rPr>
          <w:szCs w:val="24"/>
        </w:rPr>
        <w:t>koosneb 10 puurkaevus</w:t>
      </w:r>
      <w:r>
        <w:rPr>
          <w:szCs w:val="24"/>
        </w:rPr>
        <w:t xml:space="preserve">t: Vaskrääma 1 (5056), Vaskrääma 2 (5057), Vaskrääma 3 (5058), Vaskrääma 4 (5059), Vaskrääma 5 (5060), Vaskrääma 6 (5061), Vaskrääma 7 (5062), Vaskrääma 8 (5063), Vaskrääma 9 (5064), Vaskrääma 10 (5065). </w:t>
      </w:r>
    </w:p>
    <w:p w14:paraId="2B2B3AFC" w14:textId="77777777" w:rsidR="00D941AF" w:rsidRDefault="00C67700" w:rsidP="00D941AF">
      <w:pPr>
        <w:keepNext/>
        <w:ind w:right="-7"/>
        <w:jc w:val="both"/>
      </w:pPr>
      <w:r>
        <w:rPr>
          <w:noProof/>
          <w:szCs w:val="24"/>
        </w:rPr>
        <w:lastRenderedPageBreak/>
        <w:drawing>
          <wp:inline distT="0" distB="0" distL="0" distR="0" wp14:anchorId="6F50C98F" wp14:editId="3433EBB3">
            <wp:extent cx="3582538" cy="3983926"/>
            <wp:effectExtent l="0" t="0" r="0" b="0"/>
            <wp:docPr id="2045943699"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943699" name="Pilt 2045943699"/>
                    <pic:cNvPicPr/>
                  </pic:nvPicPr>
                  <pic:blipFill>
                    <a:blip r:embed="rId27">
                      <a:extLst>
                        <a:ext uri="{28A0092B-C50C-407E-A947-70E740481C1C}">
                          <a14:useLocalDpi xmlns:a14="http://schemas.microsoft.com/office/drawing/2010/main" val="0"/>
                        </a:ext>
                      </a:extLst>
                    </a:blip>
                    <a:stretch>
                      <a:fillRect/>
                    </a:stretch>
                  </pic:blipFill>
                  <pic:spPr>
                    <a:xfrm>
                      <a:off x="0" y="0"/>
                      <a:ext cx="3588737" cy="3990820"/>
                    </a:xfrm>
                    <a:prstGeom prst="rect">
                      <a:avLst/>
                    </a:prstGeom>
                  </pic:spPr>
                </pic:pic>
              </a:graphicData>
            </a:graphic>
          </wp:inline>
        </w:drawing>
      </w:r>
    </w:p>
    <w:p w14:paraId="014383B0" w14:textId="188DBD0A" w:rsidR="00D941AF" w:rsidRDefault="00D941AF" w:rsidP="00441E91">
      <w:pPr>
        <w:pStyle w:val="Pealdis"/>
        <w:rPr>
          <w:szCs w:val="24"/>
        </w:rPr>
      </w:pPr>
      <w:r w:rsidRPr="0049332D">
        <w:t xml:space="preserve">Joonis </w:t>
      </w:r>
      <w:r w:rsidR="00DE5DB5" w:rsidRPr="0049332D">
        <w:t>5</w:t>
      </w:r>
      <w:r w:rsidR="0052082D" w:rsidRPr="0049332D">
        <w:noBreakHyphen/>
      </w:r>
      <w:r w:rsidR="0052082D" w:rsidRPr="0049332D">
        <w:fldChar w:fldCharType="begin"/>
      </w:r>
      <w:r w:rsidR="0052082D" w:rsidRPr="0049332D">
        <w:instrText xml:space="preserve"> SEQ Joonis \* ARABIC \s 1 </w:instrText>
      </w:r>
      <w:r w:rsidR="0052082D" w:rsidRPr="0049332D">
        <w:fldChar w:fldCharType="separate"/>
      </w:r>
      <w:r w:rsidR="0052082D" w:rsidRPr="0049332D">
        <w:rPr>
          <w:noProof/>
        </w:rPr>
        <w:t>4</w:t>
      </w:r>
      <w:r w:rsidR="0052082D" w:rsidRPr="0049332D">
        <w:fldChar w:fldCharType="end"/>
      </w:r>
      <w:r>
        <w:t xml:space="preserve"> </w:t>
      </w:r>
      <w:r w:rsidRPr="00221CAD">
        <w:t>Vaskrääma veehaarde kinnitatud sanitaarkaitsealad, Maa-ameti kitsenduste kaardirakenduselt</w:t>
      </w:r>
    </w:p>
    <w:p w14:paraId="1F7286D3" w14:textId="161FBA27" w:rsidR="00C67700" w:rsidRDefault="00C67700" w:rsidP="00441E91">
      <w:pPr>
        <w:pStyle w:val="Pealdis"/>
      </w:pPr>
    </w:p>
    <w:p w14:paraId="47BD71D0" w14:textId="77777777" w:rsidR="00C67700" w:rsidRDefault="00C67700" w:rsidP="00DB3559">
      <w:pPr>
        <w:ind w:right="-7"/>
        <w:jc w:val="both"/>
        <w:rPr>
          <w:szCs w:val="24"/>
        </w:rPr>
      </w:pPr>
    </w:p>
    <w:p w14:paraId="68DE8461" w14:textId="07AB0A79" w:rsidR="00DB3559" w:rsidRDefault="00DB3559" w:rsidP="00DB3559">
      <w:pPr>
        <w:ind w:right="-7"/>
        <w:jc w:val="both"/>
        <w:rPr>
          <w:szCs w:val="24"/>
        </w:rPr>
      </w:pPr>
      <w:r>
        <w:rPr>
          <w:szCs w:val="24"/>
        </w:rPr>
        <w:t xml:space="preserve">Vaskrääma veehaarde puurkaevud on rajatud 1988. aastal, veehaare on kasutusel 1990. aastast. Puurkaevude sügavus on 80 m. Puurkaevud asetsevad silikaadist hoonetes. Hooned on heas seisukorras. </w:t>
      </w:r>
      <w:proofErr w:type="spellStart"/>
      <w:r>
        <w:rPr>
          <w:szCs w:val="24"/>
        </w:rPr>
        <w:t>Veeloa</w:t>
      </w:r>
      <w:proofErr w:type="spellEnd"/>
      <w:r>
        <w:rPr>
          <w:szCs w:val="24"/>
        </w:rPr>
        <w:t xml:space="preserve"> L.VV/329083 alusel on lubatud veevõtt aastatel 2018-2036 Vaskrääma veehaardest 10 000 m</w:t>
      </w:r>
      <w:r w:rsidRPr="006B15B9">
        <w:rPr>
          <w:szCs w:val="24"/>
          <w:vertAlign w:val="superscript"/>
        </w:rPr>
        <w:t>3</w:t>
      </w:r>
      <w:r>
        <w:rPr>
          <w:szCs w:val="24"/>
        </w:rPr>
        <w:t xml:space="preserve"> ööpäevas, 3 660 000 m</w:t>
      </w:r>
      <w:r w:rsidRPr="006B15B9">
        <w:rPr>
          <w:szCs w:val="24"/>
          <w:vertAlign w:val="superscript"/>
        </w:rPr>
        <w:t>3</w:t>
      </w:r>
      <w:r>
        <w:rPr>
          <w:szCs w:val="24"/>
        </w:rPr>
        <w:t xml:space="preserve"> aastas. </w:t>
      </w:r>
    </w:p>
    <w:p w14:paraId="3B896564" w14:textId="1D04AC0A" w:rsidR="00DB3559" w:rsidRDefault="00DB3559" w:rsidP="00DB3559">
      <w:pPr>
        <w:ind w:right="-7"/>
        <w:jc w:val="both"/>
        <w:rPr>
          <w:szCs w:val="24"/>
        </w:rPr>
      </w:pPr>
      <w:r>
        <w:rPr>
          <w:szCs w:val="24"/>
        </w:rPr>
        <w:t xml:space="preserve">Pumbatud vesi (ca </w:t>
      </w:r>
      <w:r w:rsidR="00C04629">
        <w:rPr>
          <w:szCs w:val="24"/>
        </w:rPr>
        <w:t xml:space="preserve">8 </w:t>
      </w:r>
      <w:r w:rsidR="00A820D5">
        <w:rPr>
          <w:szCs w:val="24"/>
        </w:rPr>
        <w:t>5</w:t>
      </w:r>
      <w:r>
        <w:rPr>
          <w:szCs w:val="24"/>
        </w:rPr>
        <w:t>00 m</w:t>
      </w:r>
      <w:r w:rsidRPr="004A1C42">
        <w:rPr>
          <w:szCs w:val="24"/>
          <w:vertAlign w:val="superscript"/>
        </w:rPr>
        <w:t>3</w:t>
      </w:r>
      <w:r>
        <w:rPr>
          <w:szCs w:val="24"/>
        </w:rPr>
        <w:t xml:space="preserve">/ööpäevas) suunatakse puhastamiseks Reiu veetöötlusjaama </w:t>
      </w:r>
      <w:r w:rsidRPr="00B309C1">
        <w:rPr>
          <w:color w:val="568278" w:themeColor="accent5" w:themeShade="BF"/>
          <w:szCs w:val="24"/>
        </w:rPr>
        <w:t>(p. 5.1.6).</w:t>
      </w:r>
    </w:p>
    <w:p w14:paraId="2103733D" w14:textId="77777777" w:rsidR="00DB3559" w:rsidRDefault="00DB3559" w:rsidP="00DB3559">
      <w:pPr>
        <w:ind w:right="-7"/>
        <w:jc w:val="both"/>
      </w:pPr>
      <w:r>
        <w:rPr>
          <w:szCs w:val="24"/>
        </w:rPr>
        <w:t>Reiu ja Vaskrääma veehaaretest pumbatava põhjavee</w:t>
      </w:r>
      <w:r w:rsidRPr="00963C73">
        <w:rPr>
          <w:szCs w:val="24"/>
        </w:rPr>
        <w:t xml:space="preserve"> kohta </w:t>
      </w:r>
      <w:r>
        <w:rPr>
          <w:szCs w:val="24"/>
        </w:rPr>
        <w:t xml:space="preserve">2020. aastal teostatud </w:t>
      </w:r>
      <w:r w:rsidRPr="00963C73">
        <w:rPr>
          <w:szCs w:val="24"/>
        </w:rPr>
        <w:t xml:space="preserve">analüüside tulemused </w:t>
      </w:r>
      <w:r>
        <w:rPr>
          <w:szCs w:val="24"/>
        </w:rPr>
        <w:t xml:space="preserve">on </w:t>
      </w:r>
      <w:r w:rsidRPr="00963C73">
        <w:rPr>
          <w:szCs w:val="24"/>
        </w:rPr>
        <w:t xml:space="preserve">esitatud </w:t>
      </w:r>
      <w:r w:rsidRPr="00963C73">
        <w:rPr>
          <w:color w:val="568278" w:themeColor="accent5" w:themeShade="BF"/>
          <w:szCs w:val="24"/>
        </w:rPr>
        <w:t xml:space="preserve">Lisa 2 tabelis </w:t>
      </w:r>
      <w:r>
        <w:rPr>
          <w:color w:val="568278" w:themeColor="accent5" w:themeShade="BF"/>
          <w:szCs w:val="24"/>
        </w:rPr>
        <w:t>1</w:t>
      </w:r>
      <w:r w:rsidRPr="00963C73">
        <w:rPr>
          <w:szCs w:val="24"/>
        </w:rPr>
        <w:t>.</w:t>
      </w:r>
      <w:r>
        <w:rPr>
          <w:szCs w:val="24"/>
        </w:rPr>
        <w:t xml:space="preserve"> </w:t>
      </w:r>
    </w:p>
    <w:p w14:paraId="10D482AB" w14:textId="064501E2" w:rsidR="00221CAD" w:rsidRPr="00221CAD" w:rsidRDefault="00282D27" w:rsidP="00221CAD">
      <w:pPr>
        <w:pStyle w:val="Pealdis"/>
        <w:rPr>
          <w:noProof/>
        </w:rPr>
      </w:pPr>
      <w:r>
        <w:t xml:space="preserve">Tabel </w:t>
      </w:r>
      <w:r w:rsidR="00DE5DB5">
        <w:t>5</w:t>
      </w:r>
      <w:r w:rsidR="001C16A4">
        <w:noBreakHyphen/>
      </w:r>
      <w:r w:rsidR="001C16A4">
        <w:fldChar w:fldCharType="begin"/>
      </w:r>
      <w:r w:rsidR="001C16A4">
        <w:instrText xml:space="preserve"> SEQ Tabel \* ARABIC \s 1 </w:instrText>
      </w:r>
      <w:r w:rsidR="001C16A4">
        <w:fldChar w:fldCharType="separate"/>
      </w:r>
      <w:r w:rsidR="001C16A4">
        <w:rPr>
          <w:noProof/>
        </w:rPr>
        <w:t>11</w:t>
      </w:r>
      <w:r w:rsidR="001C16A4">
        <w:fldChar w:fldCharType="end"/>
      </w:r>
      <w:r w:rsidR="00D941AF">
        <w:rPr>
          <w:noProof/>
        </w:rPr>
        <w:t xml:space="preserve"> Reiu ja Vaskrääma veehaarte toodang 2019-2023 (m³)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276"/>
        <w:gridCol w:w="1276"/>
        <w:gridCol w:w="1276"/>
        <w:gridCol w:w="1276"/>
        <w:gridCol w:w="1276"/>
      </w:tblGrid>
      <w:tr w:rsidR="00A26B5E" w:rsidRPr="00815B69" w14:paraId="14E1E672" w14:textId="6C128377" w:rsidTr="006532CC">
        <w:tc>
          <w:tcPr>
            <w:tcW w:w="1555" w:type="dxa"/>
            <w:shd w:val="clear" w:color="auto" w:fill="BED3E4" w:themeFill="accent1" w:themeFillTint="99"/>
          </w:tcPr>
          <w:p w14:paraId="774F65B7" w14:textId="77777777" w:rsidR="00A26B5E" w:rsidRPr="00815B69" w:rsidRDefault="00A26B5E" w:rsidP="006532CC">
            <w:pPr>
              <w:spacing w:after="0" w:line="240" w:lineRule="auto"/>
              <w:ind w:right="-7"/>
              <w:jc w:val="both"/>
              <w:rPr>
                <w:b/>
                <w:bCs/>
                <w:sz w:val="20"/>
                <w:szCs w:val="20"/>
              </w:rPr>
            </w:pPr>
            <w:r w:rsidRPr="00815B69">
              <w:rPr>
                <w:b/>
                <w:bCs/>
                <w:sz w:val="20"/>
                <w:szCs w:val="20"/>
              </w:rPr>
              <w:t>Veehaare</w:t>
            </w:r>
          </w:p>
        </w:tc>
        <w:tc>
          <w:tcPr>
            <w:tcW w:w="1276" w:type="dxa"/>
            <w:shd w:val="clear" w:color="auto" w:fill="BED3E4" w:themeFill="accent1" w:themeFillTint="99"/>
          </w:tcPr>
          <w:p w14:paraId="3BFE2181" w14:textId="77777777" w:rsidR="00A26B5E" w:rsidRPr="00815B69" w:rsidRDefault="00A26B5E" w:rsidP="006532CC">
            <w:pPr>
              <w:spacing w:after="0" w:line="240" w:lineRule="auto"/>
              <w:ind w:right="-7"/>
              <w:jc w:val="center"/>
              <w:rPr>
                <w:b/>
                <w:bCs/>
                <w:sz w:val="20"/>
                <w:szCs w:val="20"/>
              </w:rPr>
            </w:pPr>
            <w:r w:rsidRPr="00815B69">
              <w:rPr>
                <w:b/>
                <w:bCs/>
                <w:sz w:val="20"/>
                <w:szCs w:val="20"/>
              </w:rPr>
              <w:t>2019</w:t>
            </w:r>
          </w:p>
        </w:tc>
        <w:tc>
          <w:tcPr>
            <w:tcW w:w="1276" w:type="dxa"/>
            <w:shd w:val="clear" w:color="auto" w:fill="BED3E4" w:themeFill="accent1" w:themeFillTint="99"/>
          </w:tcPr>
          <w:p w14:paraId="1F582DCD" w14:textId="77777777" w:rsidR="00A26B5E" w:rsidRPr="00815B69" w:rsidRDefault="00A26B5E" w:rsidP="006532CC">
            <w:pPr>
              <w:spacing w:after="0" w:line="240" w:lineRule="auto"/>
              <w:ind w:right="-7"/>
              <w:jc w:val="center"/>
              <w:rPr>
                <w:b/>
                <w:bCs/>
                <w:sz w:val="20"/>
                <w:szCs w:val="20"/>
              </w:rPr>
            </w:pPr>
            <w:r w:rsidRPr="00815B69">
              <w:rPr>
                <w:b/>
                <w:bCs/>
                <w:sz w:val="20"/>
                <w:szCs w:val="20"/>
              </w:rPr>
              <w:t>2020</w:t>
            </w:r>
          </w:p>
        </w:tc>
        <w:tc>
          <w:tcPr>
            <w:tcW w:w="1276" w:type="dxa"/>
            <w:shd w:val="clear" w:color="auto" w:fill="BED3E4" w:themeFill="accent1" w:themeFillTint="99"/>
          </w:tcPr>
          <w:p w14:paraId="103E71AC" w14:textId="5951E528" w:rsidR="00A26B5E" w:rsidRPr="00815B69" w:rsidRDefault="00A26B5E" w:rsidP="006532CC">
            <w:pPr>
              <w:spacing w:after="0" w:line="240" w:lineRule="auto"/>
              <w:ind w:right="-7"/>
              <w:jc w:val="center"/>
              <w:rPr>
                <w:b/>
                <w:bCs/>
                <w:sz w:val="20"/>
                <w:szCs w:val="20"/>
              </w:rPr>
            </w:pPr>
            <w:r w:rsidRPr="00815B69">
              <w:rPr>
                <w:b/>
                <w:bCs/>
                <w:sz w:val="20"/>
                <w:szCs w:val="20"/>
              </w:rPr>
              <w:t>2021</w:t>
            </w:r>
          </w:p>
        </w:tc>
        <w:tc>
          <w:tcPr>
            <w:tcW w:w="1276" w:type="dxa"/>
            <w:shd w:val="clear" w:color="auto" w:fill="BED3E4" w:themeFill="accent1" w:themeFillTint="99"/>
          </w:tcPr>
          <w:p w14:paraId="5E327CAE" w14:textId="4D2CF864" w:rsidR="00A26B5E" w:rsidRPr="00815B69" w:rsidRDefault="00A26B5E" w:rsidP="006532CC">
            <w:pPr>
              <w:spacing w:after="0" w:line="240" w:lineRule="auto"/>
              <w:ind w:right="-7"/>
              <w:jc w:val="center"/>
              <w:rPr>
                <w:b/>
                <w:bCs/>
                <w:sz w:val="20"/>
                <w:szCs w:val="20"/>
              </w:rPr>
            </w:pPr>
            <w:r w:rsidRPr="00815B69">
              <w:rPr>
                <w:b/>
                <w:bCs/>
                <w:sz w:val="20"/>
                <w:szCs w:val="20"/>
              </w:rPr>
              <w:t>2022</w:t>
            </w:r>
          </w:p>
        </w:tc>
        <w:tc>
          <w:tcPr>
            <w:tcW w:w="1276" w:type="dxa"/>
            <w:shd w:val="clear" w:color="auto" w:fill="BED3E4" w:themeFill="accent1" w:themeFillTint="99"/>
          </w:tcPr>
          <w:p w14:paraId="1D4A60D2" w14:textId="2AC3F0BF" w:rsidR="00A26B5E" w:rsidRPr="00815B69" w:rsidRDefault="00A26B5E" w:rsidP="006532CC">
            <w:pPr>
              <w:spacing w:after="0" w:line="240" w:lineRule="auto"/>
              <w:ind w:right="-7"/>
              <w:jc w:val="center"/>
              <w:rPr>
                <w:b/>
                <w:bCs/>
                <w:sz w:val="20"/>
                <w:szCs w:val="20"/>
              </w:rPr>
            </w:pPr>
            <w:r w:rsidRPr="00815B69">
              <w:rPr>
                <w:b/>
                <w:bCs/>
                <w:sz w:val="20"/>
                <w:szCs w:val="20"/>
              </w:rPr>
              <w:t>2023</w:t>
            </w:r>
          </w:p>
        </w:tc>
      </w:tr>
      <w:tr w:rsidR="00A26B5E" w:rsidRPr="00815B69" w14:paraId="759BEC06" w14:textId="4971240B" w:rsidTr="006532CC">
        <w:tc>
          <w:tcPr>
            <w:tcW w:w="1555" w:type="dxa"/>
          </w:tcPr>
          <w:p w14:paraId="39525624" w14:textId="77777777" w:rsidR="00A26B5E" w:rsidRPr="00815B69" w:rsidRDefault="00A26B5E" w:rsidP="006532CC">
            <w:pPr>
              <w:spacing w:after="0" w:line="240" w:lineRule="auto"/>
              <w:ind w:right="-7"/>
              <w:jc w:val="both"/>
              <w:rPr>
                <w:sz w:val="20"/>
                <w:szCs w:val="20"/>
              </w:rPr>
            </w:pPr>
            <w:r w:rsidRPr="00815B69">
              <w:rPr>
                <w:sz w:val="20"/>
                <w:szCs w:val="20"/>
              </w:rPr>
              <w:t>Reiu</w:t>
            </w:r>
          </w:p>
        </w:tc>
        <w:tc>
          <w:tcPr>
            <w:tcW w:w="1276" w:type="dxa"/>
          </w:tcPr>
          <w:p w14:paraId="26BF7BCC" w14:textId="77777777" w:rsidR="00A26B5E" w:rsidRPr="00815B69" w:rsidRDefault="00A26B5E" w:rsidP="006532CC">
            <w:pPr>
              <w:spacing w:after="0" w:line="240" w:lineRule="auto"/>
              <w:ind w:right="-7"/>
              <w:jc w:val="right"/>
              <w:rPr>
                <w:sz w:val="20"/>
                <w:szCs w:val="20"/>
              </w:rPr>
            </w:pPr>
            <w:r w:rsidRPr="00815B69">
              <w:rPr>
                <w:sz w:val="20"/>
                <w:szCs w:val="20"/>
              </w:rPr>
              <w:t>1 054 773</w:t>
            </w:r>
          </w:p>
        </w:tc>
        <w:tc>
          <w:tcPr>
            <w:tcW w:w="1276" w:type="dxa"/>
          </w:tcPr>
          <w:p w14:paraId="1AFCF6FC" w14:textId="77777777" w:rsidR="00A26B5E" w:rsidRPr="00815B69" w:rsidRDefault="00A26B5E" w:rsidP="006532CC">
            <w:pPr>
              <w:spacing w:after="0" w:line="240" w:lineRule="auto"/>
              <w:ind w:right="-7"/>
              <w:jc w:val="right"/>
              <w:rPr>
                <w:sz w:val="20"/>
                <w:szCs w:val="20"/>
              </w:rPr>
            </w:pPr>
            <w:r w:rsidRPr="00815B69">
              <w:rPr>
                <w:sz w:val="20"/>
                <w:szCs w:val="20"/>
              </w:rPr>
              <w:t>1 025 587</w:t>
            </w:r>
          </w:p>
        </w:tc>
        <w:tc>
          <w:tcPr>
            <w:tcW w:w="1276" w:type="dxa"/>
          </w:tcPr>
          <w:p w14:paraId="56A3E7E7" w14:textId="47EFD5F0" w:rsidR="00A26B5E" w:rsidRPr="00815B69" w:rsidRDefault="00A26B5E" w:rsidP="006532CC">
            <w:pPr>
              <w:spacing w:after="0" w:line="240" w:lineRule="auto"/>
              <w:ind w:right="-7"/>
              <w:jc w:val="right"/>
              <w:rPr>
                <w:sz w:val="20"/>
                <w:szCs w:val="20"/>
              </w:rPr>
            </w:pPr>
            <w:r w:rsidRPr="00815B69">
              <w:rPr>
                <w:sz w:val="20"/>
                <w:szCs w:val="20"/>
              </w:rPr>
              <w:t>1 074 447</w:t>
            </w:r>
          </w:p>
        </w:tc>
        <w:tc>
          <w:tcPr>
            <w:tcW w:w="1276" w:type="dxa"/>
          </w:tcPr>
          <w:p w14:paraId="7FA14D1B" w14:textId="6406BF05" w:rsidR="00A26B5E" w:rsidRPr="00815B69" w:rsidRDefault="00A26B5E" w:rsidP="006532CC">
            <w:pPr>
              <w:spacing w:after="0" w:line="240" w:lineRule="auto"/>
              <w:ind w:right="-7"/>
              <w:jc w:val="right"/>
              <w:rPr>
                <w:sz w:val="20"/>
                <w:szCs w:val="20"/>
              </w:rPr>
            </w:pPr>
            <w:r w:rsidRPr="00815B69">
              <w:rPr>
                <w:sz w:val="20"/>
                <w:szCs w:val="20"/>
              </w:rPr>
              <w:t>1 071 089</w:t>
            </w:r>
          </w:p>
        </w:tc>
        <w:tc>
          <w:tcPr>
            <w:tcW w:w="1276" w:type="dxa"/>
          </w:tcPr>
          <w:p w14:paraId="148085FA" w14:textId="109D679A" w:rsidR="00A26B5E" w:rsidRPr="00815B69" w:rsidRDefault="00A820D5" w:rsidP="006532CC">
            <w:pPr>
              <w:spacing w:after="0" w:line="240" w:lineRule="auto"/>
              <w:ind w:right="-7"/>
              <w:jc w:val="right"/>
              <w:rPr>
                <w:sz w:val="20"/>
                <w:szCs w:val="20"/>
              </w:rPr>
            </w:pPr>
            <w:r w:rsidRPr="00815B69">
              <w:rPr>
                <w:sz w:val="20"/>
                <w:szCs w:val="20"/>
              </w:rPr>
              <w:t xml:space="preserve">1 224 601 </w:t>
            </w:r>
          </w:p>
        </w:tc>
      </w:tr>
      <w:tr w:rsidR="00A26B5E" w:rsidRPr="00815B69" w14:paraId="6C2E32A3" w14:textId="21A08257" w:rsidTr="006532CC">
        <w:tc>
          <w:tcPr>
            <w:tcW w:w="1555" w:type="dxa"/>
          </w:tcPr>
          <w:p w14:paraId="79BA9125" w14:textId="77777777" w:rsidR="00A26B5E" w:rsidRPr="00815B69" w:rsidRDefault="00A26B5E" w:rsidP="006532CC">
            <w:pPr>
              <w:spacing w:after="0" w:line="240" w:lineRule="auto"/>
              <w:ind w:right="-7"/>
              <w:jc w:val="both"/>
              <w:rPr>
                <w:sz w:val="20"/>
                <w:szCs w:val="20"/>
              </w:rPr>
            </w:pPr>
            <w:r w:rsidRPr="00815B69">
              <w:rPr>
                <w:sz w:val="20"/>
                <w:szCs w:val="20"/>
              </w:rPr>
              <w:t xml:space="preserve">Osakaal </w:t>
            </w:r>
          </w:p>
        </w:tc>
        <w:tc>
          <w:tcPr>
            <w:tcW w:w="1276" w:type="dxa"/>
          </w:tcPr>
          <w:p w14:paraId="055F3919" w14:textId="77777777" w:rsidR="00A26B5E" w:rsidRPr="00815B69" w:rsidRDefault="00A26B5E" w:rsidP="006532CC">
            <w:pPr>
              <w:spacing w:after="0" w:line="240" w:lineRule="auto"/>
              <w:ind w:right="-7"/>
              <w:jc w:val="right"/>
              <w:rPr>
                <w:sz w:val="20"/>
                <w:szCs w:val="20"/>
              </w:rPr>
            </w:pPr>
            <w:r w:rsidRPr="00815B69">
              <w:rPr>
                <w:sz w:val="20"/>
                <w:szCs w:val="20"/>
              </w:rPr>
              <w:t>36%</w:t>
            </w:r>
          </w:p>
        </w:tc>
        <w:tc>
          <w:tcPr>
            <w:tcW w:w="1276" w:type="dxa"/>
          </w:tcPr>
          <w:p w14:paraId="311E22EA" w14:textId="77777777" w:rsidR="00A26B5E" w:rsidRPr="00815B69" w:rsidRDefault="00A26B5E" w:rsidP="006532CC">
            <w:pPr>
              <w:spacing w:after="0" w:line="240" w:lineRule="auto"/>
              <w:ind w:right="-7"/>
              <w:jc w:val="right"/>
              <w:rPr>
                <w:sz w:val="20"/>
                <w:szCs w:val="20"/>
              </w:rPr>
            </w:pPr>
            <w:r w:rsidRPr="00815B69">
              <w:rPr>
                <w:sz w:val="20"/>
                <w:szCs w:val="20"/>
              </w:rPr>
              <w:t>37%</w:t>
            </w:r>
          </w:p>
        </w:tc>
        <w:tc>
          <w:tcPr>
            <w:tcW w:w="1276" w:type="dxa"/>
          </w:tcPr>
          <w:p w14:paraId="685EBD5F" w14:textId="4DF85D72" w:rsidR="00A26B5E" w:rsidRPr="00815B69" w:rsidRDefault="00C04629" w:rsidP="006532CC">
            <w:pPr>
              <w:spacing w:after="0" w:line="240" w:lineRule="auto"/>
              <w:ind w:right="-7"/>
              <w:jc w:val="right"/>
              <w:rPr>
                <w:sz w:val="20"/>
                <w:szCs w:val="20"/>
              </w:rPr>
            </w:pPr>
            <w:r w:rsidRPr="00815B69">
              <w:rPr>
                <w:sz w:val="20"/>
                <w:szCs w:val="20"/>
              </w:rPr>
              <w:t>36%</w:t>
            </w:r>
          </w:p>
        </w:tc>
        <w:tc>
          <w:tcPr>
            <w:tcW w:w="1276" w:type="dxa"/>
          </w:tcPr>
          <w:p w14:paraId="3546041E" w14:textId="5D786378" w:rsidR="00A26B5E" w:rsidRPr="00815B69" w:rsidRDefault="00C04629" w:rsidP="006532CC">
            <w:pPr>
              <w:spacing w:after="0" w:line="240" w:lineRule="auto"/>
              <w:ind w:right="-7"/>
              <w:jc w:val="right"/>
              <w:rPr>
                <w:sz w:val="20"/>
                <w:szCs w:val="20"/>
              </w:rPr>
            </w:pPr>
            <w:r w:rsidRPr="00815B69">
              <w:rPr>
                <w:sz w:val="20"/>
                <w:szCs w:val="20"/>
              </w:rPr>
              <w:t>36%</w:t>
            </w:r>
          </w:p>
        </w:tc>
        <w:tc>
          <w:tcPr>
            <w:tcW w:w="1276" w:type="dxa"/>
          </w:tcPr>
          <w:p w14:paraId="25B51820" w14:textId="5279BA6C" w:rsidR="00A26B5E" w:rsidRPr="00815B69" w:rsidRDefault="00A820D5" w:rsidP="006532CC">
            <w:pPr>
              <w:spacing w:after="0" w:line="240" w:lineRule="auto"/>
              <w:ind w:right="-7"/>
              <w:jc w:val="right"/>
              <w:rPr>
                <w:sz w:val="20"/>
                <w:szCs w:val="20"/>
              </w:rPr>
            </w:pPr>
            <w:r w:rsidRPr="00815B69">
              <w:rPr>
                <w:sz w:val="20"/>
                <w:szCs w:val="20"/>
              </w:rPr>
              <w:t>39%</w:t>
            </w:r>
          </w:p>
        </w:tc>
      </w:tr>
      <w:tr w:rsidR="00A26B5E" w:rsidRPr="00815B69" w14:paraId="1307CE16" w14:textId="2F6B5945" w:rsidTr="006532CC">
        <w:tc>
          <w:tcPr>
            <w:tcW w:w="1555" w:type="dxa"/>
          </w:tcPr>
          <w:p w14:paraId="435989EE" w14:textId="77777777" w:rsidR="00A26B5E" w:rsidRPr="00815B69" w:rsidRDefault="00A26B5E" w:rsidP="006532CC">
            <w:pPr>
              <w:spacing w:after="0" w:line="240" w:lineRule="auto"/>
              <w:ind w:right="-7"/>
              <w:jc w:val="both"/>
              <w:rPr>
                <w:sz w:val="20"/>
                <w:szCs w:val="20"/>
              </w:rPr>
            </w:pPr>
            <w:r w:rsidRPr="00815B69">
              <w:rPr>
                <w:sz w:val="20"/>
                <w:szCs w:val="20"/>
              </w:rPr>
              <w:t>Vaskrääma</w:t>
            </w:r>
          </w:p>
        </w:tc>
        <w:tc>
          <w:tcPr>
            <w:tcW w:w="1276" w:type="dxa"/>
          </w:tcPr>
          <w:p w14:paraId="5D0D4CE5" w14:textId="77777777" w:rsidR="00A26B5E" w:rsidRPr="00815B69" w:rsidRDefault="00A26B5E" w:rsidP="006532CC">
            <w:pPr>
              <w:spacing w:after="0" w:line="240" w:lineRule="auto"/>
              <w:ind w:right="-7"/>
              <w:jc w:val="right"/>
              <w:rPr>
                <w:sz w:val="20"/>
                <w:szCs w:val="20"/>
              </w:rPr>
            </w:pPr>
            <w:r w:rsidRPr="00815B69">
              <w:rPr>
                <w:sz w:val="20"/>
                <w:szCs w:val="20"/>
              </w:rPr>
              <w:t>1 860 846</w:t>
            </w:r>
          </w:p>
        </w:tc>
        <w:tc>
          <w:tcPr>
            <w:tcW w:w="1276" w:type="dxa"/>
          </w:tcPr>
          <w:p w14:paraId="624BDA6F" w14:textId="77777777" w:rsidR="00A26B5E" w:rsidRPr="00815B69" w:rsidRDefault="00A26B5E" w:rsidP="006532CC">
            <w:pPr>
              <w:spacing w:after="0" w:line="240" w:lineRule="auto"/>
              <w:ind w:right="-7"/>
              <w:jc w:val="right"/>
              <w:rPr>
                <w:sz w:val="20"/>
                <w:szCs w:val="20"/>
              </w:rPr>
            </w:pPr>
            <w:r w:rsidRPr="00815B69">
              <w:rPr>
                <w:sz w:val="20"/>
                <w:szCs w:val="20"/>
              </w:rPr>
              <w:t>1 745 762</w:t>
            </w:r>
          </w:p>
        </w:tc>
        <w:tc>
          <w:tcPr>
            <w:tcW w:w="1276" w:type="dxa"/>
          </w:tcPr>
          <w:p w14:paraId="621A9A9B" w14:textId="4EBDE71F" w:rsidR="00A26B5E" w:rsidRPr="00815B69" w:rsidRDefault="00A26B5E" w:rsidP="006532CC">
            <w:pPr>
              <w:spacing w:after="0" w:line="240" w:lineRule="auto"/>
              <w:ind w:right="-7"/>
              <w:jc w:val="right"/>
              <w:rPr>
                <w:sz w:val="20"/>
                <w:szCs w:val="20"/>
              </w:rPr>
            </w:pPr>
            <w:r w:rsidRPr="00815B69">
              <w:rPr>
                <w:sz w:val="20"/>
                <w:szCs w:val="20"/>
              </w:rPr>
              <w:t>1 889 954</w:t>
            </w:r>
          </w:p>
        </w:tc>
        <w:tc>
          <w:tcPr>
            <w:tcW w:w="1276" w:type="dxa"/>
          </w:tcPr>
          <w:p w14:paraId="03F1E628" w14:textId="759AAF20" w:rsidR="00A26B5E" w:rsidRPr="00815B69" w:rsidRDefault="00A26B5E" w:rsidP="00A26B5E">
            <w:pPr>
              <w:spacing w:after="0" w:line="240" w:lineRule="auto"/>
              <w:ind w:right="-7"/>
              <w:jc w:val="right"/>
              <w:rPr>
                <w:sz w:val="20"/>
                <w:szCs w:val="20"/>
              </w:rPr>
            </w:pPr>
            <w:r w:rsidRPr="00815B69">
              <w:rPr>
                <w:sz w:val="20"/>
                <w:szCs w:val="20"/>
              </w:rPr>
              <w:t>1 919 775</w:t>
            </w:r>
          </w:p>
        </w:tc>
        <w:tc>
          <w:tcPr>
            <w:tcW w:w="1276" w:type="dxa"/>
          </w:tcPr>
          <w:p w14:paraId="444C7725" w14:textId="21F3AE18" w:rsidR="00A26B5E" w:rsidRPr="00815B69" w:rsidRDefault="00A820D5" w:rsidP="006532CC">
            <w:pPr>
              <w:spacing w:after="0" w:line="240" w:lineRule="auto"/>
              <w:ind w:right="-7"/>
              <w:jc w:val="right"/>
              <w:rPr>
                <w:sz w:val="20"/>
                <w:szCs w:val="20"/>
              </w:rPr>
            </w:pPr>
            <w:r w:rsidRPr="00815B69">
              <w:rPr>
                <w:sz w:val="20"/>
                <w:szCs w:val="20"/>
              </w:rPr>
              <w:t>1 911 819</w:t>
            </w:r>
          </w:p>
        </w:tc>
      </w:tr>
      <w:tr w:rsidR="00A26B5E" w:rsidRPr="00815B69" w14:paraId="1292C82F" w14:textId="4483A06E" w:rsidTr="006532CC">
        <w:tc>
          <w:tcPr>
            <w:tcW w:w="1555" w:type="dxa"/>
          </w:tcPr>
          <w:p w14:paraId="2D79DBD7" w14:textId="77777777" w:rsidR="00A26B5E" w:rsidRPr="00815B69" w:rsidRDefault="00A26B5E" w:rsidP="006532CC">
            <w:pPr>
              <w:spacing w:after="0" w:line="240" w:lineRule="auto"/>
              <w:ind w:right="-7"/>
              <w:jc w:val="both"/>
              <w:rPr>
                <w:sz w:val="20"/>
                <w:szCs w:val="20"/>
              </w:rPr>
            </w:pPr>
            <w:r w:rsidRPr="00815B69">
              <w:rPr>
                <w:sz w:val="20"/>
                <w:szCs w:val="20"/>
              </w:rPr>
              <w:t xml:space="preserve">Osakaal </w:t>
            </w:r>
          </w:p>
        </w:tc>
        <w:tc>
          <w:tcPr>
            <w:tcW w:w="1276" w:type="dxa"/>
          </w:tcPr>
          <w:p w14:paraId="36F38346" w14:textId="77777777" w:rsidR="00A26B5E" w:rsidRPr="00815B69" w:rsidRDefault="00A26B5E" w:rsidP="006532CC">
            <w:pPr>
              <w:spacing w:after="0" w:line="240" w:lineRule="auto"/>
              <w:ind w:right="-7"/>
              <w:jc w:val="right"/>
              <w:rPr>
                <w:sz w:val="20"/>
                <w:szCs w:val="20"/>
              </w:rPr>
            </w:pPr>
            <w:r w:rsidRPr="00815B69">
              <w:rPr>
                <w:sz w:val="20"/>
                <w:szCs w:val="20"/>
              </w:rPr>
              <w:t>64%</w:t>
            </w:r>
          </w:p>
        </w:tc>
        <w:tc>
          <w:tcPr>
            <w:tcW w:w="1276" w:type="dxa"/>
          </w:tcPr>
          <w:p w14:paraId="36FFE8CD" w14:textId="77777777" w:rsidR="00A26B5E" w:rsidRPr="00815B69" w:rsidRDefault="00A26B5E" w:rsidP="006532CC">
            <w:pPr>
              <w:spacing w:after="0" w:line="240" w:lineRule="auto"/>
              <w:ind w:right="-7"/>
              <w:jc w:val="right"/>
              <w:rPr>
                <w:sz w:val="20"/>
                <w:szCs w:val="20"/>
              </w:rPr>
            </w:pPr>
            <w:r w:rsidRPr="00815B69">
              <w:rPr>
                <w:sz w:val="20"/>
                <w:szCs w:val="20"/>
              </w:rPr>
              <w:t>63%</w:t>
            </w:r>
          </w:p>
        </w:tc>
        <w:tc>
          <w:tcPr>
            <w:tcW w:w="1276" w:type="dxa"/>
          </w:tcPr>
          <w:p w14:paraId="63336C0B" w14:textId="54CD96DE" w:rsidR="00A26B5E" w:rsidRPr="00815B69" w:rsidRDefault="00C04629" w:rsidP="006532CC">
            <w:pPr>
              <w:spacing w:after="0" w:line="240" w:lineRule="auto"/>
              <w:ind w:right="-7"/>
              <w:jc w:val="right"/>
              <w:rPr>
                <w:sz w:val="20"/>
                <w:szCs w:val="20"/>
              </w:rPr>
            </w:pPr>
            <w:r w:rsidRPr="00815B69">
              <w:rPr>
                <w:sz w:val="20"/>
                <w:szCs w:val="20"/>
              </w:rPr>
              <w:t>64%</w:t>
            </w:r>
          </w:p>
        </w:tc>
        <w:tc>
          <w:tcPr>
            <w:tcW w:w="1276" w:type="dxa"/>
          </w:tcPr>
          <w:p w14:paraId="7FF9CA2A" w14:textId="4A3D60ED" w:rsidR="00A26B5E" w:rsidRPr="00815B69" w:rsidRDefault="00C04629" w:rsidP="006532CC">
            <w:pPr>
              <w:spacing w:after="0" w:line="240" w:lineRule="auto"/>
              <w:ind w:right="-7"/>
              <w:jc w:val="right"/>
              <w:rPr>
                <w:sz w:val="20"/>
                <w:szCs w:val="20"/>
              </w:rPr>
            </w:pPr>
            <w:r w:rsidRPr="00815B69">
              <w:rPr>
                <w:sz w:val="20"/>
                <w:szCs w:val="20"/>
              </w:rPr>
              <w:t>64%</w:t>
            </w:r>
          </w:p>
        </w:tc>
        <w:tc>
          <w:tcPr>
            <w:tcW w:w="1276" w:type="dxa"/>
          </w:tcPr>
          <w:p w14:paraId="08AE7B93" w14:textId="001DBA91" w:rsidR="00A26B5E" w:rsidRPr="00815B69" w:rsidRDefault="00A820D5" w:rsidP="006532CC">
            <w:pPr>
              <w:spacing w:after="0" w:line="240" w:lineRule="auto"/>
              <w:ind w:right="-7"/>
              <w:jc w:val="right"/>
              <w:rPr>
                <w:sz w:val="20"/>
                <w:szCs w:val="20"/>
              </w:rPr>
            </w:pPr>
            <w:r w:rsidRPr="00815B69">
              <w:rPr>
                <w:sz w:val="20"/>
                <w:szCs w:val="20"/>
              </w:rPr>
              <w:t>61%</w:t>
            </w:r>
          </w:p>
        </w:tc>
      </w:tr>
      <w:tr w:rsidR="00A26B5E" w:rsidRPr="00815B69" w14:paraId="0E0322B7" w14:textId="28C76130" w:rsidTr="006532CC">
        <w:tc>
          <w:tcPr>
            <w:tcW w:w="1555" w:type="dxa"/>
          </w:tcPr>
          <w:p w14:paraId="24166009" w14:textId="77777777" w:rsidR="00A26B5E" w:rsidRPr="00815B69" w:rsidRDefault="00A26B5E" w:rsidP="006532CC">
            <w:pPr>
              <w:spacing w:after="0" w:line="240" w:lineRule="auto"/>
              <w:ind w:right="-7"/>
              <w:jc w:val="both"/>
              <w:rPr>
                <w:b/>
                <w:bCs/>
                <w:sz w:val="20"/>
                <w:szCs w:val="20"/>
              </w:rPr>
            </w:pPr>
            <w:r w:rsidRPr="00815B69">
              <w:rPr>
                <w:b/>
                <w:bCs/>
                <w:sz w:val="20"/>
                <w:szCs w:val="20"/>
              </w:rPr>
              <w:t>KOKKU</w:t>
            </w:r>
          </w:p>
        </w:tc>
        <w:tc>
          <w:tcPr>
            <w:tcW w:w="1276" w:type="dxa"/>
          </w:tcPr>
          <w:p w14:paraId="096EEC26" w14:textId="77777777" w:rsidR="00A26B5E" w:rsidRPr="00815B69" w:rsidRDefault="00A26B5E" w:rsidP="006532CC">
            <w:pPr>
              <w:spacing w:after="0" w:line="240" w:lineRule="auto"/>
              <w:ind w:right="-7"/>
              <w:jc w:val="right"/>
              <w:rPr>
                <w:b/>
                <w:bCs/>
                <w:sz w:val="20"/>
                <w:szCs w:val="20"/>
              </w:rPr>
            </w:pPr>
            <w:r w:rsidRPr="00815B69">
              <w:rPr>
                <w:b/>
                <w:bCs/>
                <w:sz w:val="20"/>
                <w:szCs w:val="20"/>
              </w:rPr>
              <w:t>2 915 619</w:t>
            </w:r>
          </w:p>
        </w:tc>
        <w:tc>
          <w:tcPr>
            <w:tcW w:w="1276" w:type="dxa"/>
          </w:tcPr>
          <w:p w14:paraId="7F662E17" w14:textId="77777777" w:rsidR="00A26B5E" w:rsidRPr="00815B69" w:rsidRDefault="00A26B5E" w:rsidP="006532CC">
            <w:pPr>
              <w:spacing w:after="0" w:line="240" w:lineRule="auto"/>
              <w:ind w:right="-7"/>
              <w:jc w:val="right"/>
              <w:rPr>
                <w:b/>
                <w:bCs/>
                <w:sz w:val="20"/>
                <w:szCs w:val="20"/>
              </w:rPr>
            </w:pPr>
            <w:r w:rsidRPr="00815B69">
              <w:rPr>
                <w:b/>
                <w:bCs/>
                <w:sz w:val="20"/>
                <w:szCs w:val="20"/>
              </w:rPr>
              <w:t>2 771 349</w:t>
            </w:r>
          </w:p>
        </w:tc>
        <w:tc>
          <w:tcPr>
            <w:tcW w:w="1276" w:type="dxa"/>
          </w:tcPr>
          <w:p w14:paraId="072432DD" w14:textId="378D022A" w:rsidR="00A26B5E" w:rsidRPr="00815B69" w:rsidRDefault="00A26B5E" w:rsidP="006532CC">
            <w:pPr>
              <w:spacing w:after="0" w:line="240" w:lineRule="auto"/>
              <w:ind w:right="-7"/>
              <w:jc w:val="right"/>
              <w:rPr>
                <w:b/>
                <w:bCs/>
                <w:sz w:val="20"/>
                <w:szCs w:val="20"/>
              </w:rPr>
            </w:pPr>
            <w:r w:rsidRPr="00815B69">
              <w:rPr>
                <w:b/>
                <w:bCs/>
                <w:sz w:val="20"/>
                <w:szCs w:val="20"/>
              </w:rPr>
              <w:t>2 964 401</w:t>
            </w:r>
          </w:p>
        </w:tc>
        <w:tc>
          <w:tcPr>
            <w:tcW w:w="1276" w:type="dxa"/>
          </w:tcPr>
          <w:p w14:paraId="682B6922" w14:textId="690991BC" w:rsidR="00A26B5E" w:rsidRPr="00815B69" w:rsidRDefault="00A26B5E" w:rsidP="006532CC">
            <w:pPr>
              <w:spacing w:after="0" w:line="240" w:lineRule="auto"/>
              <w:ind w:right="-7"/>
              <w:jc w:val="right"/>
              <w:rPr>
                <w:b/>
                <w:bCs/>
                <w:sz w:val="20"/>
                <w:szCs w:val="20"/>
              </w:rPr>
            </w:pPr>
            <w:r w:rsidRPr="00815B69">
              <w:rPr>
                <w:b/>
                <w:bCs/>
                <w:sz w:val="20"/>
                <w:szCs w:val="20"/>
              </w:rPr>
              <w:t>2 990 864</w:t>
            </w:r>
          </w:p>
        </w:tc>
        <w:tc>
          <w:tcPr>
            <w:tcW w:w="1276" w:type="dxa"/>
          </w:tcPr>
          <w:p w14:paraId="03E83D6A" w14:textId="21EE4D76" w:rsidR="00A26B5E" w:rsidRPr="00815B69" w:rsidRDefault="00A820D5" w:rsidP="006532CC">
            <w:pPr>
              <w:spacing w:after="0" w:line="240" w:lineRule="auto"/>
              <w:ind w:right="-7"/>
              <w:jc w:val="right"/>
              <w:rPr>
                <w:b/>
                <w:bCs/>
                <w:sz w:val="20"/>
                <w:szCs w:val="20"/>
              </w:rPr>
            </w:pPr>
            <w:r w:rsidRPr="00815B69">
              <w:rPr>
                <w:b/>
                <w:bCs/>
                <w:sz w:val="20"/>
                <w:szCs w:val="20"/>
              </w:rPr>
              <w:t>3 136 420</w:t>
            </w:r>
          </w:p>
        </w:tc>
      </w:tr>
    </w:tbl>
    <w:p w14:paraId="03790443" w14:textId="77777777" w:rsidR="00221CAD" w:rsidRPr="007C00EF" w:rsidRDefault="00221CAD" w:rsidP="00221CAD">
      <w:pPr>
        <w:ind w:right="-7"/>
        <w:jc w:val="both"/>
        <w:rPr>
          <w:szCs w:val="24"/>
        </w:rPr>
      </w:pPr>
      <w:r w:rsidRPr="007C00EF">
        <w:rPr>
          <w:szCs w:val="24"/>
        </w:rPr>
        <w:t>Andmed: AS Pärnu Vesi</w:t>
      </w:r>
    </w:p>
    <w:p w14:paraId="295791C9" w14:textId="77777777" w:rsidR="00DB3559" w:rsidRDefault="00DB3559" w:rsidP="00DB3559">
      <w:pPr>
        <w:ind w:right="-7"/>
        <w:jc w:val="both"/>
        <w:rPr>
          <w:szCs w:val="24"/>
        </w:rPr>
      </w:pPr>
    </w:p>
    <w:p w14:paraId="1F80948D" w14:textId="77777777" w:rsidR="00DB3559" w:rsidRPr="002B528E" w:rsidRDefault="00DB3559" w:rsidP="00DB3559">
      <w:pPr>
        <w:spacing w:after="0"/>
        <w:ind w:right="-7"/>
        <w:jc w:val="both"/>
        <w:rPr>
          <w:szCs w:val="24"/>
        </w:rPr>
      </w:pPr>
      <w:r w:rsidRPr="002B528E">
        <w:rPr>
          <w:b/>
          <w:bCs/>
          <w:szCs w:val="24"/>
        </w:rPr>
        <w:t>Linna veehaar</w:t>
      </w:r>
      <w:r>
        <w:rPr>
          <w:b/>
          <w:bCs/>
          <w:szCs w:val="24"/>
        </w:rPr>
        <w:t>d</w:t>
      </w:r>
      <w:r w:rsidRPr="002B528E">
        <w:rPr>
          <w:b/>
          <w:bCs/>
          <w:szCs w:val="24"/>
        </w:rPr>
        <w:t>e</w:t>
      </w:r>
      <w:r>
        <w:rPr>
          <w:b/>
          <w:bCs/>
          <w:szCs w:val="24"/>
        </w:rPr>
        <w:t xml:space="preserve"> </w:t>
      </w:r>
      <w:r w:rsidRPr="00431BD8">
        <w:rPr>
          <w:szCs w:val="24"/>
        </w:rPr>
        <w:t>p</w:t>
      </w:r>
      <w:r w:rsidRPr="002B528E">
        <w:rPr>
          <w:szCs w:val="24"/>
        </w:rPr>
        <w:t xml:space="preserve">uurkaevud ei oma käesoleval ajal </w:t>
      </w:r>
      <w:proofErr w:type="spellStart"/>
      <w:r w:rsidRPr="002B528E">
        <w:rPr>
          <w:szCs w:val="24"/>
        </w:rPr>
        <w:t>ühisveevarustuse</w:t>
      </w:r>
      <w:proofErr w:type="spellEnd"/>
      <w:r w:rsidRPr="002B528E">
        <w:rPr>
          <w:szCs w:val="24"/>
        </w:rPr>
        <w:t xml:space="preserve"> seisukohast tähtsust, puurkaevud on </w:t>
      </w:r>
      <w:proofErr w:type="spellStart"/>
      <w:r w:rsidRPr="002B528E">
        <w:rPr>
          <w:szCs w:val="24"/>
        </w:rPr>
        <w:t>tamponeeritud</w:t>
      </w:r>
      <w:proofErr w:type="spellEnd"/>
      <w:r w:rsidRPr="002B528E">
        <w:rPr>
          <w:szCs w:val="24"/>
        </w:rPr>
        <w:t xml:space="preserve"> </w:t>
      </w:r>
      <w:r>
        <w:rPr>
          <w:szCs w:val="24"/>
        </w:rPr>
        <w:t>ja kasutusest väljas</w:t>
      </w:r>
      <w:r w:rsidRPr="002B528E">
        <w:rPr>
          <w:szCs w:val="24"/>
        </w:rPr>
        <w:t xml:space="preserve">. </w:t>
      </w:r>
    </w:p>
    <w:p w14:paraId="22CFB878" w14:textId="77777777" w:rsidR="00DB3559" w:rsidRDefault="00DB3559" w:rsidP="00DB3559">
      <w:pPr>
        <w:ind w:right="-7"/>
        <w:jc w:val="both"/>
        <w:rPr>
          <w:szCs w:val="24"/>
        </w:rPr>
      </w:pPr>
    </w:p>
    <w:p w14:paraId="217EF41A" w14:textId="77777777" w:rsidR="001A490A" w:rsidRDefault="001A490A" w:rsidP="00DB3559">
      <w:pPr>
        <w:ind w:right="-7"/>
        <w:jc w:val="both"/>
        <w:rPr>
          <w:szCs w:val="24"/>
        </w:rPr>
      </w:pPr>
    </w:p>
    <w:p w14:paraId="15E4A5DE" w14:textId="7CAB6166" w:rsidR="00DB3559" w:rsidRPr="003D20CB" w:rsidRDefault="00DB3559" w:rsidP="00FE5DB4">
      <w:pPr>
        <w:pStyle w:val="Pealkiri5"/>
      </w:pPr>
      <w:bookmarkStart w:id="395" w:name="_Toc69911350"/>
      <w:bookmarkStart w:id="396" w:name="_Toc76124593"/>
      <w:r w:rsidRPr="003D20CB">
        <w:lastRenderedPageBreak/>
        <w:t>Puurkaevud</w:t>
      </w:r>
      <w:bookmarkEnd w:id="395"/>
      <w:bookmarkEnd w:id="396"/>
    </w:p>
    <w:p w14:paraId="7FBBFA0E" w14:textId="77777777" w:rsidR="00DB3559" w:rsidRDefault="00DB3559" w:rsidP="00DB3559">
      <w:pPr>
        <w:ind w:right="-7"/>
        <w:jc w:val="both"/>
        <w:rPr>
          <w:szCs w:val="24"/>
        </w:rPr>
      </w:pPr>
      <w:r w:rsidRPr="00735B5F">
        <w:rPr>
          <w:szCs w:val="24"/>
        </w:rPr>
        <w:t>Alljärgnevas tabelis on kirjeldatud Reiu ja Vaskrääma veehaarete puurkaevude tehnilised andmed.</w:t>
      </w:r>
    </w:p>
    <w:p w14:paraId="4E6C9AD0" w14:textId="7F289055" w:rsidR="00282D27" w:rsidRDefault="00282D27" w:rsidP="00441E91">
      <w:pPr>
        <w:pStyle w:val="Pealdis"/>
      </w:pPr>
      <w:r>
        <w:t xml:space="preserve">Tabel </w:t>
      </w:r>
      <w:r w:rsidR="00DE5DB5">
        <w:t>5</w:t>
      </w:r>
      <w:r w:rsidR="001C16A4">
        <w:noBreakHyphen/>
      </w:r>
      <w:r w:rsidR="001C16A4">
        <w:fldChar w:fldCharType="begin"/>
      </w:r>
      <w:r w:rsidR="001C16A4">
        <w:instrText xml:space="preserve"> SEQ Tabel \* ARABIC \s 1 </w:instrText>
      </w:r>
      <w:r w:rsidR="001C16A4">
        <w:fldChar w:fldCharType="separate"/>
      </w:r>
      <w:r w:rsidR="001C16A4">
        <w:rPr>
          <w:noProof/>
        </w:rPr>
        <w:t>12</w:t>
      </w:r>
      <w:r w:rsidR="001C16A4">
        <w:fldChar w:fldCharType="end"/>
      </w:r>
      <w:r w:rsidR="00221CAD">
        <w:t xml:space="preserve"> Reiu ja Vaskrääma veehaarete puurkaevud</w:t>
      </w:r>
    </w:p>
    <w:tbl>
      <w:tblPr>
        <w:tblW w:w="9085" w:type="dxa"/>
        <w:tblLayout w:type="fixed"/>
        <w:tblCellMar>
          <w:left w:w="70" w:type="dxa"/>
          <w:right w:w="70" w:type="dxa"/>
        </w:tblCellMar>
        <w:tblLook w:val="04A0" w:firstRow="1" w:lastRow="0" w:firstColumn="1" w:lastColumn="0" w:noHBand="0" w:noVBand="1"/>
      </w:tblPr>
      <w:tblGrid>
        <w:gridCol w:w="2425"/>
        <w:gridCol w:w="1114"/>
        <w:gridCol w:w="992"/>
        <w:gridCol w:w="993"/>
        <w:gridCol w:w="1134"/>
        <w:gridCol w:w="1134"/>
        <w:gridCol w:w="1293"/>
      </w:tblGrid>
      <w:tr w:rsidR="00DB3559" w:rsidRPr="00815B69" w14:paraId="43B4ACBE" w14:textId="77777777" w:rsidTr="00FE5DB4">
        <w:trPr>
          <w:trHeight w:val="456"/>
          <w:tblHeader/>
        </w:trPr>
        <w:tc>
          <w:tcPr>
            <w:tcW w:w="2425" w:type="dxa"/>
            <w:tcBorders>
              <w:top w:val="single" w:sz="4" w:space="0" w:color="auto"/>
              <w:left w:val="single" w:sz="4" w:space="0" w:color="auto"/>
              <w:bottom w:val="single" w:sz="4" w:space="0" w:color="auto"/>
              <w:right w:val="single" w:sz="4" w:space="0" w:color="auto"/>
            </w:tcBorders>
            <w:shd w:val="clear" w:color="auto" w:fill="BED3E4" w:themeFill="accent1" w:themeFillTint="99"/>
            <w:noWrap/>
            <w:vAlign w:val="center"/>
            <w:hideMark/>
          </w:tcPr>
          <w:p w14:paraId="4484B24A" w14:textId="77777777" w:rsidR="00DB3559" w:rsidRPr="00815B69" w:rsidRDefault="00DB3559" w:rsidP="006532CC">
            <w:pPr>
              <w:spacing w:after="0" w:line="240" w:lineRule="auto"/>
              <w:ind w:right="-7"/>
              <w:jc w:val="center"/>
              <w:rPr>
                <w:rFonts w:eastAsia="Times New Roman"/>
                <w:b/>
                <w:bCs/>
                <w:color w:val="000000"/>
                <w:sz w:val="20"/>
                <w:szCs w:val="20"/>
              </w:rPr>
            </w:pPr>
            <w:r w:rsidRPr="00815B69">
              <w:rPr>
                <w:rFonts w:eastAsia="Times New Roman"/>
                <w:b/>
                <w:bCs/>
                <w:color w:val="000000"/>
                <w:sz w:val="20"/>
                <w:szCs w:val="20"/>
              </w:rPr>
              <w:t xml:space="preserve">Veehaarde nimetus </w:t>
            </w:r>
          </w:p>
        </w:tc>
        <w:tc>
          <w:tcPr>
            <w:tcW w:w="1114" w:type="dxa"/>
            <w:tcBorders>
              <w:top w:val="single" w:sz="4" w:space="0" w:color="auto"/>
              <w:left w:val="nil"/>
              <w:bottom w:val="single" w:sz="4" w:space="0" w:color="auto"/>
              <w:right w:val="single" w:sz="4" w:space="0" w:color="auto"/>
            </w:tcBorders>
            <w:shd w:val="clear" w:color="auto" w:fill="BED3E4" w:themeFill="accent1" w:themeFillTint="99"/>
            <w:vAlign w:val="center"/>
            <w:hideMark/>
          </w:tcPr>
          <w:p w14:paraId="31B8970D" w14:textId="77777777" w:rsidR="00DB3559" w:rsidRPr="00815B69" w:rsidRDefault="00DB3559" w:rsidP="006532CC">
            <w:pPr>
              <w:spacing w:after="0" w:line="240" w:lineRule="auto"/>
              <w:ind w:right="-7"/>
              <w:jc w:val="center"/>
              <w:rPr>
                <w:rFonts w:eastAsia="Times New Roman"/>
                <w:b/>
                <w:bCs/>
                <w:color w:val="000000"/>
                <w:sz w:val="20"/>
                <w:szCs w:val="20"/>
              </w:rPr>
            </w:pPr>
            <w:proofErr w:type="spellStart"/>
            <w:r w:rsidRPr="00815B69">
              <w:rPr>
                <w:rFonts w:eastAsia="Times New Roman"/>
                <w:b/>
                <w:bCs/>
                <w:color w:val="000000"/>
                <w:sz w:val="20"/>
                <w:szCs w:val="20"/>
              </w:rPr>
              <w:t>Puur-kaevu</w:t>
            </w:r>
            <w:proofErr w:type="spellEnd"/>
            <w:r w:rsidRPr="00815B69">
              <w:rPr>
                <w:rFonts w:eastAsia="Times New Roman"/>
                <w:b/>
                <w:bCs/>
                <w:color w:val="000000"/>
                <w:sz w:val="20"/>
                <w:szCs w:val="20"/>
              </w:rPr>
              <w:t xml:space="preserve"> nr</w:t>
            </w:r>
          </w:p>
        </w:tc>
        <w:tc>
          <w:tcPr>
            <w:tcW w:w="992" w:type="dxa"/>
            <w:tcBorders>
              <w:top w:val="single" w:sz="4" w:space="0" w:color="auto"/>
              <w:left w:val="nil"/>
              <w:bottom w:val="single" w:sz="4" w:space="0" w:color="auto"/>
              <w:right w:val="single" w:sz="4" w:space="0" w:color="auto"/>
            </w:tcBorders>
            <w:shd w:val="clear" w:color="auto" w:fill="BED3E4" w:themeFill="accent1" w:themeFillTint="99"/>
            <w:vAlign w:val="center"/>
            <w:hideMark/>
          </w:tcPr>
          <w:p w14:paraId="1187A338" w14:textId="77777777" w:rsidR="00DB3559" w:rsidRPr="00815B69" w:rsidRDefault="00DB3559" w:rsidP="006532CC">
            <w:pPr>
              <w:spacing w:after="0" w:line="240" w:lineRule="auto"/>
              <w:ind w:right="-7"/>
              <w:jc w:val="center"/>
              <w:rPr>
                <w:rFonts w:eastAsia="Times New Roman"/>
                <w:b/>
                <w:bCs/>
                <w:color w:val="000000"/>
                <w:sz w:val="20"/>
                <w:szCs w:val="20"/>
              </w:rPr>
            </w:pPr>
            <w:proofErr w:type="spellStart"/>
            <w:r w:rsidRPr="00815B69">
              <w:rPr>
                <w:rFonts w:eastAsia="Times New Roman"/>
                <w:b/>
                <w:bCs/>
                <w:color w:val="000000"/>
                <w:sz w:val="20"/>
                <w:szCs w:val="20"/>
              </w:rPr>
              <w:t>Puur-kaevu</w:t>
            </w:r>
            <w:proofErr w:type="spellEnd"/>
            <w:r w:rsidRPr="00815B69">
              <w:rPr>
                <w:rFonts w:eastAsia="Times New Roman"/>
                <w:b/>
                <w:bCs/>
                <w:color w:val="000000"/>
                <w:sz w:val="20"/>
                <w:szCs w:val="20"/>
              </w:rPr>
              <w:t xml:space="preserve"> katastri nr </w:t>
            </w:r>
          </w:p>
        </w:tc>
        <w:tc>
          <w:tcPr>
            <w:tcW w:w="993" w:type="dxa"/>
            <w:tcBorders>
              <w:top w:val="single" w:sz="4" w:space="0" w:color="auto"/>
              <w:left w:val="nil"/>
              <w:bottom w:val="single" w:sz="4" w:space="0" w:color="auto"/>
              <w:right w:val="single" w:sz="4" w:space="0" w:color="auto"/>
            </w:tcBorders>
            <w:shd w:val="clear" w:color="auto" w:fill="BED3E4" w:themeFill="accent1" w:themeFillTint="99"/>
            <w:vAlign w:val="center"/>
            <w:hideMark/>
          </w:tcPr>
          <w:p w14:paraId="1B8D587D" w14:textId="77777777" w:rsidR="00DB3559" w:rsidRPr="00815B69" w:rsidRDefault="00DB3559" w:rsidP="006532CC">
            <w:pPr>
              <w:spacing w:after="0" w:line="240" w:lineRule="auto"/>
              <w:ind w:right="-7"/>
              <w:jc w:val="center"/>
              <w:rPr>
                <w:rFonts w:eastAsia="Times New Roman"/>
                <w:b/>
                <w:bCs/>
                <w:color w:val="000000"/>
                <w:sz w:val="20"/>
                <w:szCs w:val="20"/>
              </w:rPr>
            </w:pPr>
            <w:r w:rsidRPr="00815B69">
              <w:rPr>
                <w:rFonts w:eastAsia="Times New Roman"/>
                <w:b/>
                <w:bCs/>
                <w:color w:val="000000"/>
                <w:sz w:val="20"/>
                <w:szCs w:val="20"/>
              </w:rPr>
              <w:t>Passi nr</w:t>
            </w:r>
          </w:p>
        </w:tc>
        <w:tc>
          <w:tcPr>
            <w:tcW w:w="1134" w:type="dxa"/>
            <w:tcBorders>
              <w:top w:val="single" w:sz="4" w:space="0" w:color="auto"/>
              <w:left w:val="nil"/>
              <w:bottom w:val="single" w:sz="4" w:space="0" w:color="auto"/>
              <w:right w:val="single" w:sz="4" w:space="0" w:color="auto"/>
            </w:tcBorders>
            <w:shd w:val="clear" w:color="auto" w:fill="BED3E4" w:themeFill="accent1" w:themeFillTint="99"/>
            <w:vAlign w:val="center"/>
            <w:hideMark/>
          </w:tcPr>
          <w:p w14:paraId="18886F48" w14:textId="77777777" w:rsidR="00DB3559" w:rsidRPr="00815B69" w:rsidRDefault="00DB3559" w:rsidP="006532CC">
            <w:pPr>
              <w:spacing w:after="0" w:line="240" w:lineRule="auto"/>
              <w:ind w:right="-7"/>
              <w:jc w:val="center"/>
              <w:rPr>
                <w:rFonts w:eastAsia="Times New Roman"/>
                <w:b/>
                <w:bCs/>
                <w:color w:val="000000"/>
                <w:sz w:val="20"/>
                <w:szCs w:val="20"/>
              </w:rPr>
            </w:pPr>
            <w:proofErr w:type="spellStart"/>
            <w:r w:rsidRPr="00815B69">
              <w:rPr>
                <w:rFonts w:eastAsia="Times New Roman"/>
                <w:b/>
                <w:bCs/>
                <w:color w:val="000000"/>
                <w:sz w:val="20"/>
                <w:szCs w:val="20"/>
              </w:rPr>
              <w:t>Puur-kaevu</w:t>
            </w:r>
            <w:proofErr w:type="spellEnd"/>
            <w:r w:rsidRPr="00815B69">
              <w:rPr>
                <w:rFonts w:eastAsia="Times New Roman"/>
                <w:b/>
                <w:bCs/>
                <w:color w:val="000000"/>
                <w:sz w:val="20"/>
                <w:szCs w:val="20"/>
              </w:rPr>
              <w:t xml:space="preserve"> sügavus m</w:t>
            </w:r>
          </w:p>
        </w:tc>
        <w:tc>
          <w:tcPr>
            <w:tcW w:w="1134" w:type="dxa"/>
            <w:tcBorders>
              <w:top w:val="single" w:sz="4" w:space="0" w:color="auto"/>
              <w:left w:val="nil"/>
              <w:bottom w:val="single" w:sz="4" w:space="0" w:color="auto"/>
              <w:right w:val="single" w:sz="4" w:space="0" w:color="auto"/>
            </w:tcBorders>
            <w:shd w:val="clear" w:color="auto" w:fill="BED3E4" w:themeFill="accent1" w:themeFillTint="99"/>
            <w:vAlign w:val="center"/>
            <w:hideMark/>
          </w:tcPr>
          <w:p w14:paraId="4521D5A7" w14:textId="77777777" w:rsidR="00DB3559" w:rsidRPr="00815B69" w:rsidRDefault="00DB3559" w:rsidP="006532CC">
            <w:pPr>
              <w:spacing w:after="0" w:line="240" w:lineRule="auto"/>
              <w:ind w:right="-7"/>
              <w:jc w:val="center"/>
              <w:rPr>
                <w:rFonts w:eastAsia="Times New Roman"/>
                <w:b/>
                <w:bCs/>
                <w:color w:val="000000"/>
                <w:sz w:val="20"/>
                <w:szCs w:val="20"/>
              </w:rPr>
            </w:pPr>
            <w:r w:rsidRPr="00815B69">
              <w:rPr>
                <w:rFonts w:eastAsia="Times New Roman"/>
                <w:b/>
                <w:bCs/>
                <w:color w:val="000000"/>
                <w:sz w:val="20"/>
                <w:szCs w:val="20"/>
              </w:rPr>
              <w:t>Ehitus-aasta</w:t>
            </w:r>
          </w:p>
        </w:tc>
        <w:tc>
          <w:tcPr>
            <w:tcW w:w="1293" w:type="dxa"/>
            <w:tcBorders>
              <w:top w:val="single" w:sz="4" w:space="0" w:color="auto"/>
              <w:left w:val="nil"/>
              <w:bottom w:val="single" w:sz="4" w:space="0" w:color="auto"/>
              <w:right w:val="single" w:sz="4" w:space="0" w:color="auto"/>
            </w:tcBorders>
            <w:shd w:val="clear" w:color="auto" w:fill="BED3E4" w:themeFill="accent1" w:themeFillTint="99"/>
            <w:vAlign w:val="center"/>
          </w:tcPr>
          <w:p w14:paraId="3E0E3FDC" w14:textId="77777777" w:rsidR="00DB3559" w:rsidRPr="00815B69" w:rsidRDefault="00DB3559" w:rsidP="006532CC">
            <w:pPr>
              <w:spacing w:after="0" w:line="240" w:lineRule="auto"/>
              <w:ind w:right="-7"/>
              <w:jc w:val="center"/>
              <w:rPr>
                <w:rFonts w:eastAsia="Times New Roman"/>
                <w:b/>
                <w:bCs/>
                <w:color w:val="000000"/>
                <w:sz w:val="20"/>
                <w:szCs w:val="20"/>
              </w:rPr>
            </w:pPr>
            <w:r w:rsidRPr="00815B69">
              <w:rPr>
                <w:rFonts w:eastAsia="Times New Roman"/>
                <w:b/>
                <w:bCs/>
                <w:color w:val="000000"/>
                <w:sz w:val="20"/>
                <w:szCs w:val="20"/>
              </w:rPr>
              <w:t>Selgitus</w:t>
            </w:r>
          </w:p>
        </w:tc>
      </w:tr>
      <w:tr w:rsidR="00DB3559" w:rsidRPr="00815B69" w14:paraId="47CCC610" w14:textId="77777777" w:rsidTr="006532CC">
        <w:trPr>
          <w:trHeight w:val="240"/>
        </w:trPr>
        <w:tc>
          <w:tcPr>
            <w:tcW w:w="2425" w:type="dxa"/>
            <w:tcBorders>
              <w:top w:val="nil"/>
              <w:left w:val="single" w:sz="4" w:space="0" w:color="auto"/>
              <w:bottom w:val="single" w:sz="4" w:space="0" w:color="auto"/>
              <w:right w:val="single" w:sz="4" w:space="0" w:color="auto"/>
            </w:tcBorders>
            <w:shd w:val="clear" w:color="auto" w:fill="EDEEE5" w:themeFill="accent3" w:themeFillTint="33"/>
            <w:noWrap/>
            <w:vAlign w:val="bottom"/>
            <w:hideMark/>
          </w:tcPr>
          <w:p w14:paraId="0553DC5A"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Reiu veehaare - Pärnu</w:t>
            </w:r>
          </w:p>
        </w:tc>
        <w:tc>
          <w:tcPr>
            <w:tcW w:w="1114" w:type="dxa"/>
            <w:tcBorders>
              <w:top w:val="nil"/>
              <w:left w:val="nil"/>
              <w:bottom w:val="single" w:sz="4" w:space="0" w:color="auto"/>
              <w:right w:val="single" w:sz="4" w:space="0" w:color="auto"/>
            </w:tcBorders>
            <w:shd w:val="clear" w:color="auto" w:fill="EDEEE5" w:themeFill="accent3" w:themeFillTint="33"/>
            <w:noWrap/>
            <w:vAlign w:val="bottom"/>
            <w:hideMark/>
          </w:tcPr>
          <w:p w14:paraId="7D392EAD"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1</w:t>
            </w:r>
          </w:p>
        </w:tc>
        <w:tc>
          <w:tcPr>
            <w:tcW w:w="992" w:type="dxa"/>
            <w:tcBorders>
              <w:top w:val="nil"/>
              <w:left w:val="nil"/>
              <w:bottom w:val="single" w:sz="4" w:space="0" w:color="auto"/>
              <w:right w:val="single" w:sz="4" w:space="0" w:color="auto"/>
            </w:tcBorders>
            <w:shd w:val="clear" w:color="auto" w:fill="EDEEE5" w:themeFill="accent3" w:themeFillTint="33"/>
            <w:noWrap/>
            <w:vAlign w:val="bottom"/>
            <w:hideMark/>
          </w:tcPr>
          <w:p w14:paraId="15C095B7"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4471</w:t>
            </w:r>
          </w:p>
        </w:tc>
        <w:tc>
          <w:tcPr>
            <w:tcW w:w="993" w:type="dxa"/>
            <w:tcBorders>
              <w:top w:val="nil"/>
              <w:left w:val="nil"/>
              <w:bottom w:val="single" w:sz="4" w:space="0" w:color="auto"/>
              <w:right w:val="single" w:sz="4" w:space="0" w:color="auto"/>
            </w:tcBorders>
            <w:shd w:val="clear" w:color="auto" w:fill="EDEEE5" w:themeFill="accent3" w:themeFillTint="33"/>
            <w:noWrap/>
            <w:vAlign w:val="bottom"/>
            <w:hideMark/>
          </w:tcPr>
          <w:p w14:paraId="183C527E"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3928-11</w:t>
            </w:r>
          </w:p>
        </w:tc>
        <w:tc>
          <w:tcPr>
            <w:tcW w:w="1134" w:type="dxa"/>
            <w:tcBorders>
              <w:top w:val="nil"/>
              <w:left w:val="nil"/>
              <w:bottom w:val="single" w:sz="4" w:space="0" w:color="auto"/>
              <w:right w:val="single" w:sz="4" w:space="0" w:color="auto"/>
            </w:tcBorders>
            <w:shd w:val="clear" w:color="auto" w:fill="EDEEE5" w:themeFill="accent3" w:themeFillTint="33"/>
            <w:noWrap/>
            <w:vAlign w:val="bottom"/>
            <w:hideMark/>
          </w:tcPr>
          <w:p w14:paraId="5D356A69" w14:textId="77777777" w:rsidR="00DB3559" w:rsidRPr="00815B69" w:rsidRDefault="00DB3559" w:rsidP="006532CC">
            <w:pPr>
              <w:spacing w:after="0" w:line="240" w:lineRule="auto"/>
              <w:ind w:right="-7"/>
              <w:jc w:val="center"/>
              <w:rPr>
                <w:rFonts w:eastAsia="Times New Roman"/>
                <w:color w:val="000000"/>
                <w:sz w:val="20"/>
                <w:szCs w:val="20"/>
              </w:rPr>
            </w:pPr>
            <w:r w:rsidRPr="00815B69">
              <w:rPr>
                <w:rFonts w:eastAsia="Times New Roman"/>
                <w:color w:val="000000"/>
                <w:sz w:val="20"/>
                <w:szCs w:val="20"/>
              </w:rPr>
              <w:t>460</w:t>
            </w:r>
          </w:p>
        </w:tc>
        <w:tc>
          <w:tcPr>
            <w:tcW w:w="1134" w:type="dxa"/>
            <w:tcBorders>
              <w:top w:val="nil"/>
              <w:left w:val="nil"/>
              <w:bottom w:val="single" w:sz="4" w:space="0" w:color="auto"/>
              <w:right w:val="single" w:sz="4" w:space="0" w:color="auto"/>
            </w:tcBorders>
            <w:shd w:val="clear" w:color="auto" w:fill="EDEEE5" w:themeFill="accent3" w:themeFillTint="33"/>
            <w:noWrap/>
            <w:vAlign w:val="bottom"/>
            <w:hideMark/>
          </w:tcPr>
          <w:p w14:paraId="654038A6" w14:textId="77777777" w:rsidR="00DB3559" w:rsidRPr="00815B69" w:rsidRDefault="00DB3559" w:rsidP="006532CC">
            <w:pPr>
              <w:spacing w:after="0" w:line="240" w:lineRule="auto"/>
              <w:ind w:right="-7"/>
              <w:jc w:val="center"/>
              <w:rPr>
                <w:rFonts w:eastAsia="Times New Roman"/>
                <w:color w:val="000000"/>
                <w:sz w:val="20"/>
                <w:szCs w:val="20"/>
              </w:rPr>
            </w:pPr>
            <w:r w:rsidRPr="00815B69">
              <w:rPr>
                <w:rFonts w:eastAsia="Times New Roman"/>
                <w:color w:val="000000"/>
                <w:sz w:val="20"/>
                <w:szCs w:val="20"/>
              </w:rPr>
              <w:t>1974</w:t>
            </w:r>
          </w:p>
        </w:tc>
        <w:tc>
          <w:tcPr>
            <w:tcW w:w="1293" w:type="dxa"/>
            <w:tcBorders>
              <w:top w:val="nil"/>
              <w:left w:val="nil"/>
              <w:bottom w:val="single" w:sz="4" w:space="0" w:color="auto"/>
              <w:right w:val="single" w:sz="4" w:space="0" w:color="auto"/>
            </w:tcBorders>
            <w:shd w:val="clear" w:color="auto" w:fill="EDEEE5" w:themeFill="accent3" w:themeFillTint="33"/>
          </w:tcPr>
          <w:p w14:paraId="6BCA37D5" w14:textId="77777777" w:rsidR="00DB3559" w:rsidRPr="00815B69" w:rsidRDefault="00DB3559" w:rsidP="006532CC">
            <w:pPr>
              <w:spacing w:after="0" w:line="240" w:lineRule="auto"/>
              <w:ind w:right="-7"/>
              <w:jc w:val="center"/>
              <w:rPr>
                <w:rFonts w:eastAsia="Times New Roman"/>
                <w:color w:val="000000"/>
                <w:sz w:val="20"/>
                <w:szCs w:val="20"/>
              </w:rPr>
            </w:pPr>
            <w:r w:rsidRPr="00815B69">
              <w:rPr>
                <w:rFonts w:eastAsia="Times New Roman"/>
                <w:color w:val="000000"/>
                <w:sz w:val="20"/>
                <w:szCs w:val="20"/>
              </w:rPr>
              <w:t xml:space="preserve">Seirekaev </w:t>
            </w:r>
          </w:p>
        </w:tc>
      </w:tr>
      <w:tr w:rsidR="00DB3559" w:rsidRPr="00815B69" w14:paraId="3175702B" w14:textId="77777777" w:rsidTr="006532CC">
        <w:trPr>
          <w:trHeight w:val="240"/>
        </w:trPr>
        <w:tc>
          <w:tcPr>
            <w:tcW w:w="2425" w:type="dxa"/>
            <w:tcBorders>
              <w:top w:val="nil"/>
              <w:left w:val="single" w:sz="4" w:space="0" w:color="auto"/>
              <w:bottom w:val="single" w:sz="4" w:space="0" w:color="auto"/>
              <w:right w:val="single" w:sz="4" w:space="0" w:color="auto"/>
            </w:tcBorders>
            <w:shd w:val="clear" w:color="auto" w:fill="F8E5DA" w:themeFill="accent2" w:themeFillTint="33"/>
            <w:noWrap/>
            <w:vAlign w:val="bottom"/>
            <w:hideMark/>
          </w:tcPr>
          <w:p w14:paraId="15D72C02"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Reiu veehaare - Pärnu</w:t>
            </w:r>
          </w:p>
        </w:tc>
        <w:tc>
          <w:tcPr>
            <w:tcW w:w="1114" w:type="dxa"/>
            <w:tcBorders>
              <w:top w:val="nil"/>
              <w:left w:val="nil"/>
              <w:bottom w:val="single" w:sz="4" w:space="0" w:color="auto"/>
              <w:right w:val="single" w:sz="4" w:space="0" w:color="auto"/>
            </w:tcBorders>
            <w:shd w:val="clear" w:color="auto" w:fill="F8E5DA" w:themeFill="accent2" w:themeFillTint="33"/>
            <w:noWrap/>
            <w:vAlign w:val="bottom"/>
            <w:hideMark/>
          </w:tcPr>
          <w:p w14:paraId="7ABFF42F"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2</w:t>
            </w:r>
          </w:p>
        </w:tc>
        <w:tc>
          <w:tcPr>
            <w:tcW w:w="992" w:type="dxa"/>
            <w:tcBorders>
              <w:top w:val="nil"/>
              <w:left w:val="nil"/>
              <w:bottom w:val="single" w:sz="4" w:space="0" w:color="auto"/>
              <w:right w:val="single" w:sz="4" w:space="0" w:color="auto"/>
            </w:tcBorders>
            <w:shd w:val="clear" w:color="auto" w:fill="F8E5DA" w:themeFill="accent2" w:themeFillTint="33"/>
            <w:noWrap/>
            <w:vAlign w:val="bottom"/>
            <w:hideMark/>
          </w:tcPr>
          <w:p w14:paraId="31079667"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4378</w:t>
            </w:r>
          </w:p>
        </w:tc>
        <w:tc>
          <w:tcPr>
            <w:tcW w:w="993" w:type="dxa"/>
            <w:tcBorders>
              <w:top w:val="nil"/>
              <w:left w:val="nil"/>
              <w:bottom w:val="single" w:sz="4" w:space="0" w:color="auto"/>
              <w:right w:val="single" w:sz="4" w:space="0" w:color="auto"/>
            </w:tcBorders>
            <w:shd w:val="clear" w:color="auto" w:fill="F8E5DA" w:themeFill="accent2" w:themeFillTint="33"/>
            <w:noWrap/>
            <w:vAlign w:val="bottom"/>
            <w:hideMark/>
          </w:tcPr>
          <w:p w14:paraId="0B21B37B"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2058/8</w:t>
            </w:r>
          </w:p>
        </w:tc>
        <w:tc>
          <w:tcPr>
            <w:tcW w:w="1134" w:type="dxa"/>
            <w:tcBorders>
              <w:top w:val="nil"/>
              <w:left w:val="nil"/>
              <w:bottom w:val="single" w:sz="4" w:space="0" w:color="auto"/>
              <w:right w:val="single" w:sz="4" w:space="0" w:color="auto"/>
            </w:tcBorders>
            <w:shd w:val="clear" w:color="auto" w:fill="F8E5DA" w:themeFill="accent2" w:themeFillTint="33"/>
            <w:noWrap/>
            <w:vAlign w:val="bottom"/>
            <w:hideMark/>
          </w:tcPr>
          <w:p w14:paraId="26EF22CB" w14:textId="77777777" w:rsidR="00DB3559" w:rsidRPr="00815B69" w:rsidRDefault="00DB3559" w:rsidP="006532CC">
            <w:pPr>
              <w:spacing w:after="0" w:line="240" w:lineRule="auto"/>
              <w:ind w:right="-7"/>
              <w:jc w:val="center"/>
              <w:rPr>
                <w:rFonts w:eastAsia="Times New Roman"/>
                <w:color w:val="000000"/>
                <w:sz w:val="20"/>
                <w:szCs w:val="20"/>
              </w:rPr>
            </w:pPr>
            <w:r w:rsidRPr="00815B69">
              <w:rPr>
                <w:rFonts w:eastAsia="Times New Roman"/>
                <w:color w:val="000000"/>
                <w:sz w:val="20"/>
                <w:szCs w:val="20"/>
              </w:rPr>
              <w:t>60</w:t>
            </w:r>
          </w:p>
        </w:tc>
        <w:tc>
          <w:tcPr>
            <w:tcW w:w="1134" w:type="dxa"/>
            <w:tcBorders>
              <w:top w:val="nil"/>
              <w:left w:val="nil"/>
              <w:bottom w:val="single" w:sz="4" w:space="0" w:color="auto"/>
              <w:right w:val="single" w:sz="4" w:space="0" w:color="auto"/>
            </w:tcBorders>
            <w:shd w:val="clear" w:color="auto" w:fill="F8E5DA" w:themeFill="accent2" w:themeFillTint="33"/>
            <w:noWrap/>
            <w:vAlign w:val="bottom"/>
            <w:hideMark/>
          </w:tcPr>
          <w:p w14:paraId="3F16868F"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1968</w:t>
            </w:r>
          </w:p>
        </w:tc>
        <w:tc>
          <w:tcPr>
            <w:tcW w:w="1293" w:type="dxa"/>
            <w:tcBorders>
              <w:top w:val="nil"/>
              <w:left w:val="nil"/>
              <w:bottom w:val="single" w:sz="4" w:space="0" w:color="auto"/>
              <w:right w:val="single" w:sz="4" w:space="0" w:color="auto"/>
            </w:tcBorders>
            <w:shd w:val="clear" w:color="auto" w:fill="F8E5DA" w:themeFill="accent2" w:themeFillTint="33"/>
          </w:tcPr>
          <w:p w14:paraId="5E34FA5B"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 xml:space="preserve">Ei tööta </w:t>
            </w:r>
          </w:p>
        </w:tc>
      </w:tr>
      <w:tr w:rsidR="00DB3559" w:rsidRPr="00815B69" w14:paraId="0298B8D8" w14:textId="77777777" w:rsidTr="006532CC">
        <w:trPr>
          <w:trHeight w:val="240"/>
        </w:trPr>
        <w:tc>
          <w:tcPr>
            <w:tcW w:w="2425" w:type="dxa"/>
            <w:tcBorders>
              <w:top w:val="nil"/>
              <w:left w:val="single" w:sz="4" w:space="0" w:color="auto"/>
              <w:bottom w:val="single" w:sz="4" w:space="0" w:color="auto"/>
              <w:right w:val="single" w:sz="4" w:space="0" w:color="auto"/>
            </w:tcBorders>
            <w:shd w:val="clear" w:color="auto" w:fill="F8E5DA" w:themeFill="accent2" w:themeFillTint="33"/>
            <w:noWrap/>
            <w:vAlign w:val="bottom"/>
            <w:hideMark/>
          </w:tcPr>
          <w:p w14:paraId="015CE5CF"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Reiu veehaare - Pärnu</w:t>
            </w:r>
          </w:p>
        </w:tc>
        <w:tc>
          <w:tcPr>
            <w:tcW w:w="1114" w:type="dxa"/>
            <w:tcBorders>
              <w:top w:val="nil"/>
              <w:left w:val="nil"/>
              <w:bottom w:val="single" w:sz="4" w:space="0" w:color="auto"/>
              <w:right w:val="single" w:sz="4" w:space="0" w:color="auto"/>
            </w:tcBorders>
            <w:shd w:val="clear" w:color="auto" w:fill="F8E5DA" w:themeFill="accent2" w:themeFillTint="33"/>
            <w:noWrap/>
            <w:vAlign w:val="bottom"/>
            <w:hideMark/>
          </w:tcPr>
          <w:p w14:paraId="63E8F4EA"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3</w:t>
            </w:r>
          </w:p>
        </w:tc>
        <w:tc>
          <w:tcPr>
            <w:tcW w:w="992" w:type="dxa"/>
            <w:tcBorders>
              <w:top w:val="nil"/>
              <w:left w:val="nil"/>
              <w:bottom w:val="single" w:sz="4" w:space="0" w:color="auto"/>
              <w:right w:val="single" w:sz="4" w:space="0" w:color="auto"/>
            </w:tcBorders>
            <w:shd w:val="clear" w:color="auto" w:fill="F8E5DA" w:themeFill="accent2" w:themeFillTint="33"/>
            <w:noWrap/>
            <w:vAlign w:val="bottom"/>
            <w:hideMark/>
          </w:tcPr>
          <w:p w14:paraId="7B08901E"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4379</w:t>
            </w:r>
          </w:p>
        </w:tc>
        <w:tc>
          <w:tcPr>
            <w:tcW w:w="993" w:type="dxa"/>
            <w:tcBorders>
              <w:top w:val="nil"/>
              <w:left w:val="nil"/>
              <w:bottom w:val="single" w:sz="4" w:space="0" w:color="auto"/>
              <w:right w:val="single" w:sz="4" w:space="0" w:color="auto"/>
            </w:tcBorders>
            <w:shd w:val="clear" w:color="auto" w:fill="F8E5DA" w:themeFill="accent2" w:themeFillTint="33"/>
            <w:noWrap/>
            <w:vAlign w:val="bottom"/>
            <w:hideMark/>
          </w:tcPr>
          <w:p w14:paraId="128DD5C6"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2058/9</w:t>
            </w:r>
          </w:p>
        </w:tc>
        <w:tc>
          <w:tcPr>
            <w:tcW w:w="1134" w:type="dxa"/>
            <w:tcBorders>
              <w:top w:val="nil"/>
              <w:left w:val="nil"/>
              <w:bottom w:val="single" w:sz="4" w:space="0" w:color="auto"/>
              <w:right w:val="single" w:sz="4" w:space="0" w:color="auto"/>
            </w:tcBorders>
            <w:shd w:val="clear" w:color="auto" w:fill="F8E5DA" w:themeFill="accent2" w:themeFillTint="33"/>
            <w:noWrap/>
            <w:vAlign w:val="bottom"/>
            <w:hideMark/>
          </w:tcPr>
          <w:p w14:paraId="664EBE9B" w14:textId="77777777" w:rsidR="00DB3559" w:rsidRPr="00815B69" w:rsidRDefault="00DB3559" w:rsidP="006532CC">
            <w:pPr>
              <w:spacing w:after="0" w:line="240" w:lineRule="auto"/>
              <w:ind w:right="-7"/>
              <w:jc w:val="center"/>
              <w:rPr>
                <w:rFonts w:eastAsia="Times New Roman"/>
                <w:color w:val="000000"/>
                <w:sz w:val="20"/>
                <w:szCs w:val="20"/>
              </w:rPr>
            </w:pPr>
            <w:r w:rsidRPr="00815B69">
              <w:rPr>
                <w:rFonts w:eastAsia="Times New Roman"/>
                <w:color w:val="000000"/>
                <w:sz w:val="20"/>
                <w:szCs w:val="20"/>
              </w:rPr>
              <w:t>60</w:t>
            </w:r>
          </w:p>
        </w:tc>
        <w:tc>
          <w:tcPr>
            <w:tcW w:w="1134" w:type="dxa"/>
            <w:tcBorders>
              <w:top w:val="nil"/>
              <w:left w:val="nil"/>
              <w:bottom w:val="single" w:sz="4" w:space="0" w:color="auto"/>
              <w:right w:val="single" w:sz="4" w:space="0" w:color="auto"/>
            </w:tcBorders>
            <w:shd w:val="clear" w:color="auto" w:fill="F8E5DA" w:themeFill="accent2" w:themeFillTint="33"/>
            <w:noWrap/>
            <w:vAlign w:val="bottom"/>
            <w:hideMark/>
          </w:tcPr>
          <w:p w14:paraId="75F32A8E" w14:textId="77777777" w:rsidR="00DB3559" w:rsidRPr="00815B69" w:rsidRDefault="00DB3559" w:rsidP="006532CC">
            <w:pPr>
              <w:spacing w:after="0" w:line="240" w:lineRule="auto"/>
              <w:ind w:right="-7"/>
              <w:jc w:val="center"/>
              <w:rPr>
                <w:rFonts w:eastAsia="Times New Roman"/>
                <w:color w:val="000000"/>
                <w:sz w:val="20"/>
                <w:szCs w:val="20"/>
              </w:rPr>
            </w:pPr>
            <w:r w:rsidRPr="00815B69">
              <w:rPr>
                <w:rFonts w:eastAsia="Times New Roman"/>
                <w:color w:val="000000"/>
                <w:sz w:val="20"/>
                <w:szCs w:val="20"/>
              </w:rPr>
              <w:t>1969</w:t>
            </w:r>
          </w:p>
        </w:tc>
        <w:tc>
          <w:tcPr>
            <w:tcW w:w="1293" w:type="dxa"/>
            <w:tcBorders>
              <w:top w:val="nil"/>
              <w:left w:val="nil"/>
              <w:bottom w:val="single" w:sz="4" w:space="0" w:color="auto"/>
              <w:right w:val="single" w:sz="4" w:space="0" w:color="auto"/>
            </w:tcBorders>
            <w:shd w:val="clear" w:color="auto" w:fill="F8E5DA" w:themeFill="accent2" w:themeFillTint="33"/>
          </w:tcPr>
          <w:p w14:paraId="0CB47928" w14:textId="77777777" w:rsidR="00DB3559" w:rsidRPr="00815B69" w:rsidRDefault="00DB3559" w:rsidP="006532CC">
            <w:pPr>
              <w:spacing w:after="0" w:line="240" w:lineRule="auto"/>
              <w:ind w:right="-7"/>
              <w:jc w:val="center"/>
              <w:rPr>
                <w:rFonts w:eastAsia="Times New Roman"/>
                <w:color w:val="000000"/>
                <w:sz w:val="20"/>
                <w:szCs w:val="20"/>
              </w:rPr>
            </w:pPr>
            <w:r w:rsidRPr="00815B69">
              <w:rPr>
                <w:rFonts w:eastAsia="Times New Roman"/>
                <w:color w:val="000000"/>
                <w:sz w:val="20"/>
                <w:szCs w:val="20"/>
              </w:rPr>
              <w:t xml:space="preserve">Ei tööta </w:t>
            </w:r>
          </w:p>
        </w:tc>
      </w:tr>
      <w:tr w:rsidR="00DB3559" w:rsidRPr="00815B69" w14:paraId="23AD1C96" w14:textId="77777777" w:rsidTr="006532CC">
        <w:trPr>
          <w:trHeight w:val="240"/>
        </w:trPr>
        <w:tc>
          <w:tcPr>
            <w:tcW w:w="2425" w:type="dxa"/>
            <w:tcBorders>
              <w:top w:val="nil"/>
              <w:left w:val="single" w:sz="4" w:space="0" w:color="auto"/>
              <w:bottom w:val="single" w:sz="4" w:space="0" w:color="auto"/>
              <w:right w:val="single" w:sz="4" w:space="0" w:color="auto"/>
            </w:tcBorders>
            <w:shd w:val="clear" w:color="auto" w:fill="EDEEE5" w:themeFill="accent3" w:themeFillTint="33"/>
            <w:noWrap/>
            <w:vAlign w:val="bottom"/>
            <w:hideMark/>
          </w:tcPr>
          <w:p w14:paraId="37F7EA9F"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Reiu veehaare - Pärnu</w:t>
            </w:r>
          </w:p>
        </w:tc>
        <w:tc>
          <w:tcPr>
            <w:tcW w:w="1114" w:type="dxa"/>
            <w:tcBorders>
              <w:top w:val="nil"/>
              <w:left w:val="nil"/>
              <w:bottom w:val="single" w:sz="4" w:space="0" w:color="auto"/>
              <w:right w:val="single" w:sz="4" w:space="0" w:color="auto"/>
            </w:tcBorders>
            <w:shd w:val="clear" w:color="auto" w:fill="EDEEE5" w:themeFill="accent3" w:themeFillTint="33"/>
            <w:noWrap/>
            <w:vAlign w:val="bottom"/>
            <w:hideMark/>
          </w:tcPr>
          <w:p w14:paraId="3CF0996D"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4</w:t>
            </w:r>
          </w:p>
        </w:tc>
        <w:tc>
          <w:tcPr>
            <w:tcW w:w="992" w:type="dxa"/>
            <w:tcBorders>
              <w:top w:val="nil"/>
              <w:left w:val="nil"/>
              <w:bottom w:val="single" w:sz="4" w:space="0" w:color="auto"/>
              <w:right w:val="single" w:sz="4" w:space="0" w:color="auto"/>
            </w:tcBorders>
            <w:shd w:val="clear" w:color="auto" w:fill="EDEEE5" w:themeFill="accent3" w:themeFillTint="33"/>
            <w:noWrap/>
            <w:vAlign w:val="bottom"/>
            <w:hideMark/>
          </w:tcPr>
          <w:p w14:paraId="753AB5E6"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4470</w:t>
            </w:r>
          </w:p>
        </w:tc>
        <w:tc>
          <w:tcPr>
            <w:tcW w:w="993" w:type="dxa"/>
            <w:tcBorders>
              <w:top w:val="nil"/>
              <w:left w:val="nil"/>
              <w:bottom w:val="single" w:sz="4" w:space="0" w:color="auto"/>
              <w:right w:val="single" w:sz="4" w:space="0" w:color="auto"/>
            </w:tcBorders>
            <w:shd w:val="clear" w:color="auto" w:fill="EDEEE5" w:themeFill="accent3" w:themeFillTint="33"/>
            <w:noWrap/>
            <w:vAlign w:val="bottom"/>
            <w:hideMark/>
          </w:tcPr>
          <w:p w14:paraId="68612772"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3549-3-A</w:t>
            </w:r>
          </w:p>
        </w:tc>
        <w:tc>
          <w:tcPr>
            <w:tcW w:w="1134" w:type="dxa"/>
            <w:tcBorders>
              <w:top w:val="nil"/>
              <w:left w:val="nil"/>
              <w:bottom w:val="single" w:sz="4" w:space="0" w:color="auto"/>
              <w:right w:val="single" w:sz="4" w:space="0" w:color="auto"/>
            </w:tcBorders>
            <w:shd w:val="clear" w:color="auto" w:fill="EDEEE5" w:themeFill="accent3" w:themeFillTint="33"/>
            <w:noWrap/>
            <w:vAlign w:val="bottom"/>
            <w:hideMark/>
          </w:tcPr>
          <w:p w14:paraId="72333A05" w14:textId="77777777" w:rsidR="00DB3559" w:rsidRPr="00815B69" w:rsidRDefault="00DB3559" w:rsidP="006532CC">
            <w:pPr>
              <w:spacing w:after="0" w:line="240" w:lineRule="auto"/>
              <w:ind w:right="-7"/>
              <w:jc w:val="center"/>
              <w:rPr>
                <w:rFonts w:eastAsia="Times New Roman"/>
                <w:color w:val="000000"/>
                <w:sz w:val="20"/>
                <w:szCs w:val="20"/>
              </w:rPr>
            </w:pPr>
            <w:r w:rsidRPr="00815B69">
              <w:rPr>
                <w:rFonts w:eastAsia="Times New Roman"/>
                <w:color w:val="000000"/>
                <w:sz w:val="20"/>
                <w:szCs w:val="20"/>
              </w:rPr>
              <w:t>460</w:t>
            </w:r>
          </w:p>
        </w:tc>
        <w:tc>
          <w:tcPr>
            <w:tcW w:w="1134" w:type="dxa"/>
            <w:tcBorders>
              <w:top w:val="nil"/>
              <w:left w:val="nil"/>
              <w:bottom w:val="single" w:sz="4" w:space="0" w:color="auto"/>
              <w:right w:val="single" w:sz="4" w:space="0" w:color="auto"/>
            </w:tcBorders>
            <w:shd w:val="clear" w:color="auto" w:fill="EDEEE5" w:themeFill="accent3" w:themeFillTint="33"/>
            <w:noWrap/>
            <w:vAlign w:val="bottom"/>
            <w:hideMark/>
          </w:tcPr>
          <w:p w14:paraId="3245CA74" w14:textId="77777777" w:rsidR="00DB3559" w:rsidRPr="00815B69" w:rsidRDefault="00DB3559" w:rsidP="006532CC">
            <w:pPr>
              <w:spacing w:after="0" w:line="240" w:lineRule="auto"/>
              <w:ind w:right="-7"/>
              <w:jc w:val="center"/>
              <w:rPr>
                <w:rFonts w:eastAsia="Times New Roman"/>
                <w:color w:val="000000"/>
                <w:sz w:val="20"/>
                <w:szCs w:val="20"/>
              </w:rPr>
            </w:pPr>
            <w:r w:rsidRPr="00815B69">
              <w:rPr>
                <w:rFonts w:eastAsia="Times New Roman"/>
                <w:color w:val="000000"/>
                <w:sz w:val="20"/>
                <w:szCs w:val="20"/>
              </w:rPr>
              <w:t>1973</w:t>
            </w:r>
          </w:p>
        </w:tc>
        <w:tc>
          <w:tcPr>
            <w:tcW w:w="1293" w:type="dxa"/>
            <w:tcBorders>
              <w:top w:val="nil"/>
              <w:left w:val="nil"/>
              <w:bottom w:val="single" w:sz="4" w:space="0" w:color="auto"/>
              <w:right w:val="single" w:sz="4" w:space="0" w:color="auto"/>
            </w:tcBorders>
            <w:shd w:val="clear" w:color="auto" w:fill="EDEEE5" w:themeFill="accent3" w:themeFillTint="33"/>
          </w:tcPr>
          <w:p w14:paraId="3A7488B3" w14:textId="77777777" w:rsidR="00DB3559" w:rsidRPr="00815B69" w:rsidRDefault="00DB3559" w:rsidP="006532CC">
            <w:pPr>
              <w:spacing w:after="0" w:line="240" w:lineRule="auto"/>
              <w:ind w:right="-7"/>
              <w:jc w:val="center"/>
              <w:rPr>
                <w:rFonts w:eastAsia="Times New Roman"/>
                <w:color w:val="000000"/>
                <w:sz w:val="20"/>
                <w:szCs w:val="20"/>
              </w:rPr>
            </w:pPr>
            <w:r w:rsidRPr="00815B69">
              <w:rPr>
                <w:rFonts w:eastAsia="Times New Roman"/>
                <w:color w:val="000000"/>
                <w:sz w:val="20"/>
                <w:szCs w:val="20"/>
              </w:rPr>
              <w:t>Seirekaev</w:t>
            </w:r>
          </w:p>
        </w:tc>
      </w:tr>
      <w:tr w:rsidR="00DB3559" w:rsidRPr="00815B69" w14:paraId="580EA937" w14:textId="77777777" w:rsidTr="006532CC">
        <w:trPr>
          <w:trHeight w:val="24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432E6D00"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Reiu veehaare - Pärnu</w:t>
            </w:r>
          </w:p>
        </w:tc>
        <w:tc>
          <w:tcPr>
            <w:tcW w:w="1114" w:type="dxa"/>
            <w:tcBorders>
              <w:top w:val="nil"/>
              <w:left w:val="nil"/>
              <w:bottom w:val="single" w:sz="4" w:space="0" w:color="auto"/>
              <w:right w:val="single" w:sz="4" w:space="0" w:color="auto"/>
            </w:tcBorders>
            <w:shd w:val="clear" w:color="auto" w:fill="auto"/>
            <w:noWrap/>
            <w:vAlign w:val="bottom"/>
            <w:hideMark/>
          </w:tcPr>
          <w:p w14:paraId="67186FEA"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5</w:t>
            </w:r>
          </w:p>
        </w:tc>
        <w:tc>
          <w:tcPr>
            <w:tcW w:w="992" w:type="dxa"/>
            <w:tcBorders>
              <w:top w:val="nil"/>
              <w:left w:val="nil"/>
              <w:bottom w:val="single" w:sz="4" w:space="0" w:color="auto"/>
              <w:right w:val="single" w:sz="4" w:space="0" w:color="auto"/>
            </w:tcBorders>
            <w:shd w:val="clear" w:color="auto" w:fill="auto"/>
            <w:noWrap/>
            <w:vAlign w:val="bottom"/>
            <w:hideMark/>
          </w:tcPr>
          <w:p w14:paraId="2F8A58D3"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4376</w:t>
            </w:r>
          </w:p>
        </w:tc>
        <w:tc>
          <w:tcPr>
            <w:tcW w:w="993" w:type="dxa"/>
            <w:tcBorders>
              <w:top w:val="nil"/>
              <w:left w:val="nil"/>
              <w:bottom w:val="single" w:sz="4" w:space="0" w:color="auto"/>
              <w:right w:val="single" w:sz="4" w:space="0" w:color="auto"/>
            </w:tcBorders>
            <w:shd w:val="clear" w:color="auto" w:fill="auto"/>
            <w:noWrap/>
            <w:vAlign w:val="bottom"/>
            <w:hideMark/>
          </w:tcPr>
          <w:p w14:paraId="697E50F2"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2058/4</w:t>
            </w:r>
          </w:p>
        </w:tc>
        <w:tc>
          <w:tcPr>
            <w:tcW w:w="1134" w:type="dxa"/>
            <w:tcBorders>
              <w:top w:val="nil"/>
              <w:left w:val="nil"/>
              <w:bottom w:val="single" w:sz="4" w:space="0" w:color="auto"/>
              <w:right w:val="single" w:sz="4" w:space="0" w:color="auto"/>
            </w:tcBorders>
            <w:shd w:val="clear" w:color="auto" w:fill="auto"/>
            <w:noWrap/>
            <w:vAlign w:val="bottom"/>
            <w:hideMark/>
          </w:tcPr>
          <w:p w14:paraId="2DF439E5" w14:textId="77777777" w:rsidR="00DB3559" w:rsidRPr="00815B69" w:rsidRDefault="00DB3559" w:rsidP="006532CC">
            <w:pPr>
              <w:spacing w:after="0" w:line="240" w:lineRule="auto"/>
              <w:ind w:right="-7"/>
              <w:jc w:val="center"/>
              <w:rPr>
                <w:rFonts w:eastAsia="Times New Roman"/>
                <w:color w:val="000000"/>
                <w:sz w:val="20"/>
                <w:szCs w:val="20"/>
              </w:rPr>
            </w:pPr>
            <w:r w:rsidRPr="00815B69">
              <w:rPr>
                <w:rFonts w:eastAsia="Times New Roman"/>
                <w:color w:val="000000"/>
                <w:sz w:val="20"/>
                <w:szCs w:val="20"/>
              </w:rPr>
              <w:t>60</w:t>
            </w:r>
          </w:p>
        </w:tc>
        <w:tc>
          <w:tcPr>
            <w:tcW w:w="1134" w:type="dxa"/>
            <w:tcBorders>
              <w:top w:val="nil"/>
              <w:left w:val="nil"/>
              <w:bottom w:val="single" w:sz="4" w:space="0" w:color="auto"/>
              <w:right w:val="single" w:sz="4" w:space="0" w:color="auto"/>
            </w:tcBorders>
            <w:shd w:val="clear" w:color="auto" w:fill="auto"/>
            <w:noWrap/>
            <w:vAlign w:val="bottom"/>
            <w:hideMark/>
          </w:tcPr>
          <w:p w14:paraId="0D5DC1D6"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1967</w:t>
            </w:r>
          </w:p>
        </w:tc>
        <w:tc>
          <w:tcPr>
            <w:tcW w:w="1293" w:type="dxa"/>
            <w:tcBorders>
              <w:top w:val="nil"/>
              <w:left w:val="nil"/>
              <w:bottom w:val="single" w:sz="4" w:space="0" w:color="auto"/>
              <w:right w:val="single" w:sz="4" w:space="0" w:color="auto"/>
            </w:tcBorders>
          </w:tcPr>
          <w:p w14:paraId="60E1F8B2"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 xml:space="preserve">Töötab </w:t>
            </w:r>
          </w:p>
        </w:tc>
      </w:tr>
      <w:tr w:rsidR="00DB3559" w:rsidRPr="00815B69" w14:paraId="3927A514" w14:textId="77777777" w:rsidTr="006532CC">
        <w:trPr>
          <w:trHeight w:val="24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457E9A0B"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Reiu veehaare - Pärnu</w:t>
            </w:r>
          </w:p>
        </w:tc>
        <w:tc>
          <w:tcPr>
            <w:tcW w:w="1114" w:type="dxa"/>
            <w:tcBorders>
              <w:top w:val="nil"/>
              <w:left w:val="nil"/>
              <w:bottom w:val="single" w:sz="4" w:space="0" w:color="auto"/>
              <w:right w:val="single" w:sz="4" w:space="0" w:color="auto"/>
            </w:tcBorders>
            <w:shd w:val="clear" w:color="auto" w:fill="auto"/>
            <w:noWrap/>
            <w:vAlign w:val="bottom"/>
            <w:hideMark/>
          </w:tcPr>
          <w:p w14:paraId="24E86387"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6</w:t>
            </w:r>
          </w:p>
        </w:tc>
        <w:tc>
          <w:tcPr>
            <w:tcW w:w="992" w:type="dxa"/>
            <w:tcBorders>
              <w:top w:val="nil"/>
              <w:left w:val="nil"/>
              <w:bottom w:val="single" w:sz="4" w:space="0" w:color="auto"/>
              <w:right w:val="single" w:sz="4" w:space="0" w:color="auto"/>
            </w:tcBorders>
            <w:shd w:val="clear" w:color="auto" w:fill="auto"/>
            <w:noWrap/>
            <w:vAlign w:val="bottom"/>
            <w:hideMark/>
          </w:tcPr>
          <w:p w14:paraId="023EE91F"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4380</w:t>
            </w:r>
          </w:p>
        </w:tc>
        <w:tc>
          <w:tcPr>
            <w:tcW w:w="993" w:type="dxa"/>
            <w:tcBorders>
              <w:top w:val="nil"/>
              <w:left w:val="nil"/>
              <w:bottom w:val="single" w:sz="4" w:space="0" w:color="auto"/>
              <w:right w:val="single" w:sz="4" w:space="0" w:color="auto"/>
            </w:tcBorders>
            <w:shd w:val="clear" w:color="auto" w:fill="auto"/>
            <w:noWrap/>
            <w:vAlign w:val="bottom"/>
            <w:hideMark/>
          </w:tcPr>
          <w:p w14:paraId="4281EAC8"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2058/1</w:t>
            </w:r>
          </w:p>
        </w:tc>
        <w:tc>
          <w:tcPr>
            <w:tcW w:w="1134" w:type="dxa"/>
            <w:tcBorders>
              <w:top w:val="nil"/>
              <w:left w:val="nil"/>
              <w:bottom w:val="single" w:sz="4" w:space="0" w:color="auto"/>
              <w:right w:val="single" w:sz="4" w:space="0" w:color="auto"/>
            </w:tcBorders>
            <w:shd w:val="clear" w:color="auto" w:fill="auto"/>
            <w:noWrap/>
            <w:vAlign w:val="bottom"/>
            <w:hideMark/>
          </w:tcPr>
          <w:p w14:paraId="0D18CE0F" w14:textId="77777777" w:rsidR="00DB3559" w:rsidRPr="00815B69" w:rsidRDefault="00DB3559" w:rsidP="006532CC">
            <w:pPr>
              <w:spacing w:after="0" w:line="240" w:lineRule="auto"/>
              <w:ind w:right="-7"/>
              <w:jc w:val="center"/>
              <w:rPr>
                <w:rFonts w:eastAsia="Times New Roman"/>
                <w:color w:val="000000"/>
                <w:sz w:val="20"/>
                <w:szCs w:val="20"/>
              </w:rPr>
            </w:pPr>
            <w:r w:rsidRPr="00815B69">
              <w:rPr>
                <w:rFonts w:eastAsia="Times New Roman"/>
                <w:color w:val="000000"/>
                <w:sz w:val="20"/>
                <w:szCs w:val="20"/>
              </w:rPr>
              <w:t>60</w:t>
            </w:r>
          </w:p>
        </w:tc>
        <w:tc>
          <w:tcPr>
            <w:tcW w:w="1134" w:type="dxa"/>
            <w:tcBorders>
              <w:top w:val="nil"/>
              <w:left w:val="nil"/>
              <w:bottom w:val="single" w:sz="4" w:space="0" w:color="auto"/>
              <w:right w:val="single" w:sz="4" w:space="0" w:color="auto"/>
            </w:tcBorders>
            <w:shd w:val="clear" w:color="auto" w:fill="auto"/>
            <w:noWrap/>
            <w:vAlign w:val="bottom"/>
            <w:hideMark/>
          </w:tcPr>
          <w:p w14:paraId="0BA5BFF0" w14:textId="77777777" w:rsidR="00DB3559" w:rsidRPr="00815B69" w:rsidRDefault="00DB3559" w:rsidP="006532CC">
            <w:pPr>
              <w:spacing w:after="0" w:line="240" w:lineRule="auto"/>
              <w:ind w:right="-7"/>
              <w:jc w:val="center"/>
              <w:rPr>
                <w:rFonts w:eastAsia="Times New Roman"/>
                <w:color w:val="000000"/>
                <w:sz w:val="20"/>
                <w:szCs w:val="20"/>
              </w:rPr>
            </w:pPr>
            <w:r w:rsidRPr="00815B69">
              <w:rPr>
                <w:rFonts w:eastAsia="Times New Roman"/>
                <w:color w:val="000000"/>
                <w:sz w:val="20"/>
                <w:szCs w:val="20"/>
              </w:rPr>
              <w:t>1968</w:t>
            </w:r>
          </w:p>
        </w:tc>
        <w:tc>
          <w:tcPr>
            <w:tcW w:w="1293" w:type="dxa"/>
            <w:tcBorders>
              <w:top w:val="nil"/>
              <w:left w:val="nil"/>
              <w:bottom w:val="single" w:sz="4" w:space="0" w:color="auto"/>
              <w:right w:val="single" w:sz="4" w:space="0" w:color="auto"/>
            </w:tcBorders>
          </w:tcPr>
          <w:p w14:paraId="70C10D49" w14:textId="77777777" w:rsidR="00DB3559" w:rsidRPr="00815B69" w:rsidRDefault="00DB3559" w:rsidP="006532CC">
            <w:pPr>
              <w:spacing w:after="0" w:line="240" w:lineRule="auto"/>
              <w:ind w:right="-7"/>
              <w:jc w:val="center"/>
              <w:rPr>
                <w:rFonts w:eastAsia="Times New Roman"/>
                <w:color w:val="000000"/>
                <w:sz w:val="20"/>
                <w:szCs w:val="20"/>
              </w:rPr>
            </w:pPr>
            <w:r w:rsidRPr="00815B69">
              <w:rPr>
                <w:rFonts w:eastAsia="Times New Roman"/>
                <w:sz w:val="20"/>
                <w:szCs w:val="20"/>
              </w:rPr>
              <w:t xml:space="preserve">Töötab </w:t>
            </w:r>
          </w:p>
        </w:tc>
      </w:tr>
      <w:tr w:rsidR="00DB3559" w:rsidRPr="00815B69" w14:paraId="24119F3B" w14:textId="77777777" w:rsidTr="006532CC">
        <w:trPr>
          <w:trHeight w:val="24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40F4B7F9"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Reiu veehaare - Pärnu</w:t>
            </w:r>
          </w:p>
        </w:tc>
        <w:tc>
          <w:tcPr>
            <w:tcW w:w="1114" w:type="dxa"/>
            <w:tcBorders>
              <w:top w:val="nil"/>
              <w:left w:val="nil"/>
              <w:bottom w:val="single" w:sz="4" w:space="0" w:color="auto"/>
              <w:right w:val="single" w:sz="4" w:space="0" w:color="auto"/>
            </w:tcBorders>
            <w:shd w:val="clear" w:color="auto" w:fill="auto"/>
            <w:noWrap/>
            <w:vAlign w:val="bottom"/>
            <w:hideMark/>
          </w:tcPr>
          <w:p w14:paraId="07429EC8"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7</w:t>
            </w:r>
          </w:p>
        </w:tc>
        <w:tc>
          <w:tcPr>
            <w:tcW w:w="992" w:type="dxa"/>
            <w:tcBorders>
              <w:top w:val="nil"/>
              <w:left w:val="nil"/>
              <w:bottom w:val="single" w:sz="4" w:space="0" w:color="auto"/>
              <w:right w:val="single" w:sz="4" w:space="0" w:color="auto"/>
            </w:tcBorders>
            <w:shd w:val="clear" w:color="auto" w:fill="auto"/>
            <w:noWrap/>
            <w:vAlign w:val="bottom"/>
            <w:hideMark/>
          </w:tcPr>
          <w:p w14:paraId="21D21189"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4300</w:t>
            </w:r>
          </w:p>
        </w:tc>
        <w:tc>
          <w:tcPr>
            <w:tcW w:w="993" w:type="dxa"/>
            <w:tcBorders>
              <w:top w:val="nil"/>
              <w:left w:val="nil"/>
              <w:bottom w:val="single" w:sz="4" w:space="0" w:color="auto"/>
              <w:right w:val="single" w:sz="4" w:space="0" w:color="auto"/>
            </w:tcBorders>
            <w:shd w:val="clear" w:color="auto" w:fill="auto"/>
            <w:noWrap/>
            <w:vAlign w:val="bottom"/>
            <w:hideMark/>
          </w:tcPr>
          <w:p w14:paraId="12F77510"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1617</w:t>
            </w:r>
          </w:p>
        </w:tc>
        <w:tc>
          <w:tcPr>
            <w:tcW w:w="1134" w:type="dxa"/>
            <w:tcBorders>
              <w:top w:val="nil"/>
              <w:left w:val="nil"/>
              <w:bottom w:val="single" w:sz="4" w:space="0" w:color="auto"/>
              <w:right w:val="single" w:sz="4" w:space="0" w:color="auto"/>
            </w:tcBorders>
            <w:shd w:val="clear" w:color="auto" w:fill="auto"/>
            <w:noWrap/>
            <w:vAlign w:val="bottom"/>
            <w:hideMark/>
          </w:tcPr>
          <w:p w14:paraId="3A529472"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55</w:t>
            </w:r>
          </w:p>
        </w:tc>
        <w:tc>
          <w:tcPr>
            <w:tcW w:w="1134" w:type="dxa"/>
            <w:tcBorders>
              <w:top w:val="nil"/>
              <w:left w:val="nil"/>
              <w:bottom w:val="single" w:sz="4" w:space="0" w:color="auto"/>
              <w:right w:val="single" w:sz="4" w:space="0" w:color="auto"/>
            </w:tcBorders>
            <w:shd w:val="clear" w:color="auto" w:fill="auto"/>
            <w:noWrap/>
            <w:vAlign w:val="bottom"/>
            <w:hideMark/>
          </w:tcPr>
          <w:p w14:paraId="0D15A4A5"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1965</w:t>
            </w:r>
          </w:p>
        </w:tc>
        <w:tc>
          <w:tcPr>
            <w:tcW w:w="1293" w:type="dxa"/>
            <w:tcBorders>
              <w:top w:val="nil"/>
              <w:left w:val="nil"/>
              <w:bottom w:val="single" w:sz="4" w:space="0" w:color="auto"/>
              <w:right w:val="single" w:sz="4" w:space="0" w:color="auto"/>
            </w:tcBorders>
          </w:tcPr>
          <w:p w14:paraId="125A0F82"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 xml:space="preserve">Töötab </w:t>
            </w:r>
          </w:p>
        </w:tc>
      </w:tr>
      <w:tr w:rsidR="00DB3559" w:rsidRPr="00815B69" w14:paraId="5D2BB74C" w14:textId="77777777" w:rsidTr="006532CC">
        <w:trPr>
          <w:trHeight w:val="24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53166C54"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Reiu veehaare - Pärnu</w:t>
            </w:r>
          </w:p>
        </w:tc>
        <w:tc>
          <w:tcPr>
            <w:tcW w:w="1114" w:type="dxa"/>
            <w:tcBorders>
              <w:top w:val="nil"/>
              <w:left w:val="nil"/>
              <w:bottom w:val="single" w:sz="4" w:space="0" w:color="auto"/>
              <w:right w:val="single" w:sz="4" w:space="0" w:color="auto"/>
            </w:tcBorders>
            <w:shd w:val="clear" w:color="auto" w:fill="auto"/>
            <w:noWrap/>
            <w:vAlign w:val="bottom"/>
            <w:hideMark/>
          </w:tcPr>
          <w:p w14:paraId="1E46C0D0"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8</w:t>
            </w:r>
          </w:p>
        </w:tc>
        <w:tc>
          <w:tcPr>
            <w:tcW w:w="992" w:type="dxa"/>
            <w:tcBorders>
              <w:top w:val="nil"/>
              <w:left w:val="nil"/>
              <w:bottom w:val="single" w:sz="4" w:space="0" w:color="auto"/>
              <w:right w:val="single" w:sz="4" w:space="0" w:color="auto"/>
            </w:tcBorders>
            <w:shd w:val="clear" w:color="auto" w:fill="auto"/>
            <w:noWrap/>
            <w:vAlign w:val="bottom"/>
            <w:hideMark/>
          </w:tcPr>
          <w:p w14:paraId="1B5FAD6D"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4377</w:t>
            </w:r>
          </w:p>
        </w:tc>
        <w:tc>
          <w:tcPr>
            <w:tcW w:w="993" w:type="dxa"/>
            <w:tcBorders>
              <w:top w:val="nil"/>
              <w:left w:val="nil"/>
              <w:bottom w:val="single" w:sz="4" w:space="0" w:color="auto"/>
              <w:right w:val="single" w:sz="4" w:space="0" w:color="auto"/>
            </w:tcBorders>
            <w:shd w:val="clear" w:color="auto" w:fill="auto"/>
            <w:noWrap/>
            <w:vAlign w:val="bottom"/>
            <w:hideMark/>
          </w:tcPr>
          <w:p w14:paraId="408CFB79"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2058/6</w:t>
            </w:r>
          </w:p>
        </w:tc>
        <w:tc>
          <w:tcPr>
            <w:tcW w:w="1134" w:type="dxa"/>
            <w:tcBorders>
              <w:top w:val="nil"/>
              <w:left w:val="nil"/>
              <w:bottom w:val="single" w:sz="4" w:space="0" w:color="auto"/>
              <w:right w:val="single" w:sz="4" w:space="0" w:color="auto"/>
            </w:tcBorders>
            <w:shd w:val="clear" w:color="auto" w:fill="auto"/>
            <w:noWrap/>
            <w:vAlign w:val="bottom"/>
            <w:hideMark/>
          </w:tcPr>
          <w:p w14:paraId="7B9838BB" w14:textId="77777777" w:rsidR="00DB3559" w:rsidRPr="00815B69" w:rsidRDefault="00DB3559" w:rsidP="006532CC">
            <w:pPr>
              <w:spacing w:after="0" w:line="240" w:lineRule="auto"/>
              <w:ind w:right="-7"/>
              <w:jc w:val="center"/>
              <w:rPr>
                <w:rFonts w:eastAsia="Times New Roman"/>
                <w:color w:val="000000"/>
                <w:sz w:val="20"/>
                <w:szCs w:val="20"/>
              </w:rPr>
            </w:pPr>
            <w:r w:rsidRPr="00815B69">
              <w:rPr>
                <w:rFonts w:eastAsia="Times New Roman"/>
                <w:color w:val="000000"/>
                <w:sz w:val="20"/>
                <w:szCs w:val="20"/>
              </w:rPr>
              <w:t>60</w:t>
            </w:r>
          </w:p>
        </w:tc>
        <w:tc>
          <w:tcPr>
            <w:tcW w:w="1134" w:type="dxa"/>
            <w:tcBorders>
              <w:top w:val="nil"/>
              <w:left w:val="nil"/>
              <w:bottom w:val="single" w:sz="4" w:space="0" w:color="auto"/>
              <w:right w:val="single" w:sz="4" w:space="0" w:color="auto"/>
            </w:tcBorders>
            <w:shd w:val="clear" w:color="auto" w:fill="auto"/>
            <w:noWrap/>
            <w:vAlign w:val="bottom"/>
            <w:hideMark/>
          </w:tcPr>
          <w:p w14:paraId="19C54DBB" w14:textId="77777777" w:rsidR="00DB3559" w:rsidRPr="00815B69" w:rsidRDefault="00DB3559" w:rsidP="006532CC">
            <w:pPr>
              <w:spacing w:after="0" w:line="240" w:lineRule="auto"/>
              <w:ind w:right="-7"/>
              <w:jc w:val="center"/>
              <w:rPr>
                <w:rFonts w:eastAsia="Times New Roman"/>
                <w:color w:val="000000"/>
                <w:sz w:val="20"/>
                <w:szCs w:val="20"/>
              </w:rPr>
            </w:pPr>
            <w:r w:rsidRPr="00815B69">
              <w:rPr>
                <w:rFonts w:eastAsia="Times New Roman"/>
                <w:color w:val="000000"/>
                <w:sz w:val="20"/>
                <w:szCs w:val="20"/>
              </w:rPr>
              <w:t>1968</w:t>
            </w:r>
          </w:p>
        </w:tc>
        <w:tc>
          <w:tcPr>
            <w:tcW w:w="1293" w:type="dxa"/>
            <w:tcBorders>
              <w:top w:val="nil"/>
              <w:left w:val="nil"/>
              <w:bottom w:val="single" w:sz="4" w:space="0" w:color="auto"/>
              <w:right w:val="single" w:sz="4" w:space="0" w:color="auto"/>
            </w:tcBorders>
          </w:tcPr>
          <w:p w14:paraId="4143B2B6" w14:textId="77777777" w:rsidR="00DB3559" w:rsidRPr="00815B69" w:rsidRDefault="00DB3559" w:rsidP="006532CC">
            <w:pPr>
              <w:spacing w:after="0" w:line="240" w:lineRule="auto"/>
              <w:ind w:right="-7"/>
              <w:jc w:val="center"/>
              <w:rPr>
                <w:rFonts w:eastAsia="Times New Roman"/>
                <w:color w:val="000000"/>
                <w:sz w:val="20"/>
                <w:szCs w:val="20"/>
              </w:rPr>
            </w:pPr>
            <w:r w:rsidRPr="00815B69">
              <w:rPr>
                <w:rFonts w:eastAsia="Times New Roman"/>
                <w:sz w:val="20"/>
                <w:szCs w:val="20"/>
              </w:rPr>
              <w:t xml:space="preserve">Töötab </w:t>
            </w:r>
          </w:p>
        </w:tc>
      </w:tr>
      <w:tr w:rsidR="00DB3559" w:rsidRPr="00815B69" w14:paraId="27CCFBD9" w14:textId="77777777" w:rsidTr="006532CC">
        <w:trPr>
          <w:trHeight w:val="24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7123CDE0"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Reiu veehaare - Pärnu</w:t>
            </w:r>
          </w:p>
        </w:tc>
        <w:tc>
          <w:tcPr>
            <w:tcW w:w="1114" w:type="dxa"/>
            <w:tcBorders>
              <w:top w:val="nil"/>
              <w:left w:val="nil"/>
              <w:bottom w:val="single" w:sz="4" w:space="0" w:color="auto"/>
              <w:right w:val="single" w:sz="4" w:space="0" w:color="auto"/>
            </w:tcBorders>
            <w:shd w:val="clear" w:color="auto" w:fill="auto"/>
            <w:noWrap/>
            <w:vAlign w:val="bottom"/>
            <w:hideMark/>
          </w:tcPr>
          <w:p w14:paraId="059E0077"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9</w:t>
            </w:r>
          </w:p>
        </w:tc>
        <w:tc>
          <w:tcPr>
            <w:tcW w:w="992" w:type="dxa"/>
            <w:tcBorders>
              <w:top w:val="nil"/>
              <w:left w:val="nil"/>
              <w:bottom w:val="single" w:sz="4" w:space="0" w:color="auto"/>
              <w:right w:val="single" w:sz="4" w:space="0" w:color="auto"/>
            </w:tcBorders>
            <w:shd w:val="clear" w:color="auto" w:fill="auto"/>
            <w:noWrap/>
            <w:vAlign w:val="bottom"/>
            <w:hideMark/>
          </w:tcPr>
          <w:p w14:paraId="198492E6"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4299</w:t>
            </w:r>
          </w:p>
        </w:tc>
        <w:tc>
          <w:tcPr>
            <w:tcW w:w="993" w:type="dxa"/>
            <w:tcBorders>
              <w:top w:val="nil"/>
              <w:left w:val="nil"/>
              <w:bottom w:val="single" w:sz="4" w:space="0" w:color="auto"/>
              <w:right w:val="single" w:sz="4" w:space="0" w:color="auto"/>
            </w:tcBorders>
            <w:shd w:val="clear" w:color="auto" w:fill="auto"/>
            <w:noWrap/>
            <w:vAlign w:val="bottom"/>
            <w:hideMark/>
          </w:tcPr>
          <w:p w14:paraId="0E0447D7"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33</w:t>
            </w:r>
          </w:p>
        </w:tc>
        <w:tc>
          <w:tcPr>
            <w:tcW w:w="1134" w:type="dxa"/>
            <w:tcBorders>
              <w:top w:val="nil"/>
              <w:left w:val="nil"/>
              <w:bottom w:val="single" w:sz="4" w:space="0" w:color="auto"/>
              <w:right w:val="single" w:sz="4" w:space="0" w:color="auto"/>
            </w:tcBorders>
            <w:shd w:val="clear" w:color="auto" w:fill="auto"/>
            <w:noWrap/>
            <w:vAlign w:val="bottom"/>
            <w:hideMark/>
          </w:tcPr>
          <w:p w14:paraId="5544C51E"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56</w:t>
            </w:r>
          </w:p>
        </w:tc>
        <w:tc>
          <w:tcPr>
            <w:tcW w:w="1134" w:type="dxa"/>
            <w:tcBorders>
              <w:top w:val="nil"/>
              <w:left w:val="nil"/>
              <w:bottom w:val="single" w:sz="4" w:space="0" w:color="auto"/>
              <w:right w:val="single" w:sz="4" w:space="0" w:color="auto"/>
            </w:tcBorders>
            <w:shd w:val="clear" w:color="auto" w:fill="auto"/>
            <w:noWrap/>
            <w:vAlign w:val="bottom"/>
            <w:hideMark/>
          </w:tcPr>
          <w:p w14:paraId="4A4AEAB6"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1965</w:t>
            </w:r>
          </w:p>
        </w:tc>
        <w:tc>
          <w:tcPr>
            <w:tcW w:w="1293" w:type="dxa"/>
            <w:tcBorders>
              <w:top w:val="nil"/>
              <w:left w:val="nil"/>
              <w:bottom w:val="single" w:sz="4" w:space="0" w:color="auto"/>
              <w:right w:val="single" w:sz="4" w:space="0" w:color="auto"/>
            </w:tcBorders>
          </w:tcPr>
          <w:p w14:paraId="371B27A7"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 xml:space="preserve">Töötab </w:t>
            </w:r>
          </w:p>
        </w:tc>
      </w:tr>
      <w:tr w:rsidR="00DB3559" w:rsidRPr="00815B69" w14:paraId="520F156F" w14:textId="77777777" w:rsidTr="006532CC">
        <w:trPr>
          <w:trHeight w:val="240"/>
        </w:trPr>
        <w:tc>
          <w:tcPr>
            <w:tcW w:w="2425" w:type="dxa"/>
            <w:tcBorders>
              <w:top w:val="nil"/>
              <w:left w:val="single" w:sz="4" w:space="0" w:color="auto"/>
              <w:bottom w:val="single" w:sz="4" w:space="0" w:color="auto"/>
              <w:right w:val="single" w:sz="4" w:space="0" w:color="auto"/>
            </w:tcBorders>
            <w:shd w:val="clear" w:color="auto" w:fill="F8E5DA" w:themeFill="accent2" w:themeFillTint="33"/>
            <w:noWrap/>
            <w:vAlign w:val="bottom"/>
            <w:hideMark/>
          </w:tcPr>
          <w:p w14:paraId="7DE686ED"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Reiu veehaare - Pärnu</w:t>
            </w:r>
          </w:p>
        </w:tc>
        <w:tc>
          <w:tcPr>
            <w:tcW w:w="1114" w:type="dxa"/>
            <w:tcBorders>
              <w:top w:val="nil"/>
              <w:left w:val="nil"/>
              <w:bottom w:val="single" w:sz="4" w:space="0" w:color="auto"/>
              <w:right w:val="single" w:sz="4" w:space="0" w:color="auto"/>
            </w:tcBorders>
            <w:shd w:val="clear" w:color="auto" w:fill="F8E5DA" w:themeFill="accent2" w:themeFillTint="33"/>
            <w:noWrap/>
            <w:vAlign w:val="bottom"/>
            <w:hideMark/>
          </w:tcPr>
          <w:p w14:paraId="0FD31CCC"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10</w:t>
            </w:r>
          </w:p>
        </w:tc>
        <w:tc>
          <w:tcPr>
            <w:tcW w:w="992" w:type="dxa"/>
            <w:tcBorders>
              <w:top w:val="nil"/>
              <w:left w:val="nil"/>
              <w:bottom w:val="single" w:sz="4" w:space="0" w:color="auto"/>
              <w:right w:val="single" w:sz="4" w:space="0" w:color="auto"/>
            </w:tcBorders>
            <w:shd w:val="clear" w:color="auto" w:fill="F8E5DA" w:themeFill="accent2" w:themeFillTint="33"/>
            <w:noWrap/>
            <w:vAlign w:val="bottom"/>
            <w:hideMark/>
          </w:tcPr>
          <w:p w14:paraId="31048AC3"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4387</w:t>
            </w:r>
          </w:p>
        </w:tc>
        <w:tc>
          <w:tcPr>
            <w:tcW w:w="993" w:type="dxa"/>
            <w:tcBorders>
              <w:top w:val="nil"/>
              <w:left w:val="nil"/>
              <w:bottom w:val="single" w:sz="4" w:space="0" w:color="auto"/>
              <w:right w:val="single" w:sz="4" w:space="0" w:color="auto"/>
            </w:tcBorders>
            <w:shd w:val="clear" w:color="auto" w:fill="F8E5DA" w:themeFill="accent2" w:themeFillTint="33"/>
            <w:noWrap/>
            <w:vAlign w:val="bottom"/>
            <w:hideMark/>
          </w:tcPr>
          <w:p w14:paraId="164C2DB7"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3495</w:t>
            </w:r>
          </w:p>
        </w:tc>
        <w:tc>
          <w:tcPr>
            <w:tcW w:w="1134" w:type="dxa"/>
            <w:tcBorders>
              <w:top w:val="nil"/>
              <w:left w:val="nil"/>
              <w:bottom w:val="single" w:sz="4" w:space="0" w:color="auto"/>
              <w:right w:val="single" w:sz="4" w:space="0" w:color="auto"/>
            </w:tcBorders>
            <w:shd w:val="clear" w:color="auto" w:fill="F8E5DA" w:themeFill="accent2" w:themeFillTint="33"/>
            <w:noWrap/>
            <w:vAlign w:val="bottom"/>
            <w:hideMark/>
          </w:tcPr>
          <w:p w14:paraId="038274EA"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460</w:t>
            </w:r>
          </w:p>
        </w:tc>
        <w:tc>
          <w:tcPr>
            <w:tcW w:w="1134" w:type="dxa"/>
            <w:tcBorders>
              <w:top w:val="nil"/>
              <w:left w:val="nil"/>
              <w:bottom w:val="single" w:sz="4" w:space="0" w:color="auto"/>
              <w:right w:val="single" w:sz="4" w:space="0" w:color="auto"/>
            </w:tcBorders>
            <w:shd w:val="clear" w:color="auto" w:fill="F8E5DA" w:themeFill="accent2" w:themeFillTint="33"/>
            <w:noWrap/>
            <w:vAlign w:val="bottom"/>
            <w:hideMark/>
          </w:tcPr>
          <w:p w14:paraId="3ECBE7A9"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1973</w:t>
            </w:r>
          </w:p>
        </w:tc>
        <w:tc>
          <w:tcPr>
            <w:tcW w:w="1293" w:type="dxa"/>
            <w:tcBorders>
              <w:top w:val="nil"/>
              <w:left w:val="nil"/>
              <w:bottom w:val="single" w:sz="4" w:space="0" w:color="auto"/>
              <w:right w:val="single" w:sz="4" w:space="0" w:color="auto"/>
            </w:tcBorders>
            <w:shd w:val="clear" w:color="auto" w:fill="F8E5DA" w:themeFill="accent2" w:themeFillTint="33"/>
          </w:tcPr>
          <w:p w14:paraId="2F831025"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 xml:space="preserve">Ei tööta </w:t>
            </w:r>
          </w:p>
        </w:tc>
      </w:tr>
      <w:tr w:rsidR="00DB3559" w:rsidRPr="00815B69" w14:paraId="075FA2C9" w14:textId="77777777" w:rsidTr="006532CC">
        <w:trPr>
          <w:trHeight w:val="24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27B633CB" w14:textId="77777777" w:rsidR="00DB3559" w:rsidRPr="00815B69" w:rsidRDefault="00357BC0" w:rsidP="006532CC">
            <w:pPr>
              <w:spacing w:after="0" w:line="240" w:lineRule="auto"/>
              <w:ind w:right="-7"/>
              <w:jc w:val="center"/>
              <w:rPr>
                <w:rFonts w:eastAsia="Times New Roman"/>
                <w:sz w:val="20"/>
                <w:szCs w:val="20"/>
              </w:rPr>
            </w:pPr>
            <w:hyperlink r:id="rId28" w:history="1">
              <w:r w:rsidR="00DB3559" w:rsidRPr="00815B69">
                <w:rPr>
                  <w:rFonts w:eastAsia="Times New Roman"/>
                  <w:sz w:val="20"/>
                  <w:szCs w:val="20"/>
                </w:rPr>
                <w:t>Reiu veehaare - Tahkuranna</w:t>
              </w:r>
            </w:hyperlink>
          </w:p>
        </w:tc>
        <w:tc>
          <w:tcPr>
            <w:tcW w:w="1114" w:type="dxa"/>
            <w:tcBorders>
              <w:top w:val="nil"/>
              <w:left w:val="nil"/>
              <w:bottom w:val="single" w:sz="4" w:space="0" w:color="auto"/>
              <w:right w:val="single" w:sz="4" w:space="0" w:color="auto"/>
            </w:tcBorders>
            <w:shd w:val="clear" w:color="auto" w:fill="auto"/>
            <w:noWrap/>
            <w:vAlign w:val="bottom"/>
            <w:hideMark/>
          </w:tcPr>
          <w:p w14:paraId="13EDBEE0"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11</w:t>
            </w:r>
          </w:p>
        </w:tc>
        <w:tc>
          <w:tcPr>
            <w:tcW w:w="992" w:type="dxa"/>
            <w:tcBorders>
              <w:top w:val="nil"/>
              <w:left w:val="nil"/>
              <w:bottom w:val="single" w:sz="4" w:space="0" w:color="auto"/>
              <w:right w:val="single" w:sz="4" w:space="0" w:color="auto"/>
            </w:tcBorders>
            <w:shd w:val="clear" w:color="auto" w:fill="auto"/>
            <w:noWrap/>
            <w:vAlign w:val="bottom"/>
            <w:hideMark/>
          </w:tcPr>
          <w:p w14:paraId="22C05FD5"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4472</w:t>
            </w:r>
          </w:p>
        </w:tc>
        <w:tc>
          <w:tcPr>
            <w:tcW w:w="993" w:type="dxa"/>
            <w:tcBorders>
              <w:top w:val="nil"/>
              <w:left w:val="nil"/>
              <w:bottom w:val="single" w:sz="4" w:space="0" w:color="auto"/>
              <w:right w:val="single" w:sz="4" w:space="0" w:color="auto"/>
            </w:tcBorders>
            <w:shd w:val="clear" w:color="auto" w:fill="auto"/>
            <w:noWrap/>
            <w:vAlign w:val="bottom"/>
            <w:hideMark/>
          </w:tcPr>
          <w:p w14:paraId="49293AA8"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3972-12</w:t>
            </w:r>
          </w:p>
        </w:tc>
        <w:tc>
          <w:tcPr>
            <w:tcW w:w="1134" w:type="dxa"/>
            <w:tcBorders>
              <w:top w:val="nil"/>
              <w:left w:val="nil"/>
              <w:bottom w:val="single" w:sz="4" w:space="0" w:color="auto"/>
              <w:right w:val="single" w:sz="4" w:space="0" w:color="auto"/>
            </w:tcBorders>
            <w:shd w:val="clear" w:color="auto" w:fill="auto"/>
            <w:noWrap/>
            <w:vAlign w:val="bottom"/>
            <w:hideMark/>
          </w:tcPr>
          <w:p w14:paraId="4DBC156C"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60</w:t>
            </w:r>
          </w:p>
        </w:tc>
        <w:tc>
          <w:tcPr>
            <w:tcW w:w="1134" w:type="dxa"/>
            <w:tcBorders>
              <w:top w:val="nil"/>
              <w:left w:val="nil"/>
              <w:bottom w:val="single" w:sz="4" w:space="0" w:color="auto"/>
              <w:right w:val="single" w:sz="4" w:space="0" w:color="auto"/>
            </w:tcBorders>
            <w:shd w:val="clear" w:color="auto" w:fill="auto"/>
            <w:noWrap/>
            <w:vAlign w:val="bottom"/>
            <w:hideMark/>
          </w:tcPr>
          <w:p w14:paraId="438EBAA2"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1974/</w:t>
            </w:r>
          </w:p>
          <w:p w14:paraId="559AAFFE"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2016</w:t>
            </w:r>
          </w:p>
        </w:tc>
        <w:tc>
          <w:tcPr>
            <w:tcW w:w="1293" w:type="dxa"/>
            <w:tcBorders>
              <w:top w:val="nil"/>
              <w:left w:val="nil"/>
              <w:bottom w:val="single" w:sz="4" w:space="0" w:color="auto"/>
              <w:right w:val="single" w:sz="4" w:space="0" w:color="auto"/>
            </w:tcBorders>
          </w:tcPr>
          <w:p w14:paraId="2A5E86A1"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 xml:space="preserve">Töötab </w:t>
            </w:r>
          </w:p>
        </w:tc>
      </w:tr>
      <w:tr w:rsidR="00DB3559" w:rsidRPr="00815B69" w14:paraId="3C92F79A" w14:textId="77777777" w:rsidTr="006532CC">
        <w:trPr>
          <w:trHeight w:val="24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7AF4B9C1" w14:textId="77777777" w:rsidR="00DB3559" w:rsidRPr="00815B69" w:rsidRDefault="00357BC0" w:rsidP="006532CC">
            <w:pPr>
              <w:spacing w:after="0" w:line="240" w:lineRule="auto"/>
              <w:ind w:right="-7"/>
              <w:jc w:val="center"/>
              <w:rPr>
                <w:rFonts w:eastAsia="Times New Roman"/>
                <w:sz w:val="20"/>
                <w:szCs w:val="20"/>
              </w:rPr>
            </w:pPr>
            <w:hyperlink r:id="rId29" w:history="1">
              <w:r w:rsidR="00DB3559" w:rsidRPr="00815B69">
                <w:rPr>
                  <w:rFonts w:eastAsia="Times New Roman"/>
                  <w:sz w:val="20"/>
                  <w:szCs w:val="20"/>
                </w:rPr>
                <w:t>Reiu veehaare - Tahkuranna</w:t>
              </w:r>
            </w:hyperlink>
          </w:p>
        </w:tc>
        <w:tc>
          <w:tcPr>
            <w:tcW w:w="1114" w:type="dxa"/>
            <w:tcBorders>
              <w:top w:val="nil"/>
              <w:left w:val="nil"/>
              <w:bottom w:val="single" w:sz="4" w:space="0" w:color="auto"/>
              <w:right w:val="single" w:sz="4" w:space="0" w:color="auto"/>
            </w:tcBorders>
            <w:shd w:val="clear" w:color="auto" w:fill="auto"/>
            <w:noWrap/>
            <w:vAlign w:val="bottom"/>
            <w:hideMark/>
          </w:tcPr>
          <w:p w14:paraId="19871EEC"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12</w:t>
            </w:r>
          </w:p>
        </w:tc>
        <w:tc>
          <w:tcPr>
            <w:tcW w:w="992" w:type="dxa"/>
            <w:tcBorders>
              <w:top w:val="nil"/>
              <w:left w:val="nil"/>
              <w:bottom w:val="single" w:sz="4" w:space="0" w:color="auto"/>
              <w:right w:val="single" w:sz="4" w:space="0" w:color="auto"/>
            </w:tcBorders>
            <w:shd w:val="clear" w:color="auto" w:fill="auto"/>
            <w:noWrap/>
            <w:vAlign w:val="bottom"/>
            <w:hideMark/>
          </w:tcPr>
          <w:p w14:paraId="6FB9F64F"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5053</w:t>
            </w:r>
          </w:p>
        </w:tc>
        <w:tc>
          <w:tcPr>
            <w:tcW w:w="993" w:type="dxa"/>
            <w:tcBorders>
              <w:top w:val="nil"/>
              <w:left w:val="nil"/>
              <w:bottom w:val="single" w:sz="4" w:space="0" w:color="auto"/>
              <w:right w:val="single" w:sz="4" w:space="0" w:color="auto"/>
            </w:tcBorders>
            <w:shd w:val="clear" w:color="auto" w:fill="auto"/>
            <w:noWrap/>
            <w:vAlign w:val="bottom"/>
            <w:hideMark/>
          </w:tcPr>
          <w:p w14:paraId="4C2B25D7"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5799-12</w:t>
            </w:r>
          </w:p>
        </w:tc>
        <w:tc>
          <w:tcPr>
            <w:tcW w:w="1134" w:type="dxa"/>
            <w:tcBorders>
              <w:top w:val="nil"/>
              <w:left w:val="nil"/>
              <w:bottom w:val="single" w:sz="4" w:space="0" w:color="auto"/>
              <w:right w:val="single" w:sz="4" w:space="0" w:color="auto"/>
            </w:tcBorders>
            <w:shd w:val="clear" w:color="auto" w:fill="auto"/>
            <w:noWrap/>
            <w:vAlign w:val="bottom"/>
            <w:hideMark/>
          </w:tcPr>
          <w:p w14:paraId="2E578DBC"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70</w:t>
            </w:r>
          </w:p>
        </w:tc>
        <w:tc>
          <w:tcPr>
            <w:tcW w:w="1134" w:type="dxa"/>
            <w:tcBorders>
              <w:top w:val="nil"/>
              <w:left w:val="nil"/>
              <w:bottom w:val="single" w:sz="4" w:space="0" w:color="auto"/>
              <w:right w:val="single" w:sz="4" w:space="0" w:color="auto"/>
            </w:tcBorders>
            <w:shd w:val="clear" w:color="auto" w:fill="auto"/>
            <w:noWrap/>
            <w:vAlign w:val="bottom"/>
            <w:hideMark/>
          </w:tcPr>
          <w:p w14:paraId="6FE53CF6"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1987</w:t>
            </w:r>
          </w:p>
        </w:tc>
        <w:tc>
          <w:tcPr>
            <w:tcW w:w="1293" w:type="dxa"/>
            <w:tcBorders>
              <w:top w:val="nil"/>
              <w:left w:val="nil"/>
              <w:bottom w:val="single" w:sz="4" w:space="0" w:color="auto"/>
              <w:right w:val="single" w:sz="4" w:space="0" w:color="auto"/>
            </w:tcBorders>
          </w:tcPr>
          <w:p w14:paraId="48609723"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 xml:space="preserve">Töötab </w:t>
            </w:r>
          </w:p>
        </w:tc>
      </w:tr>
      <w:tr w:rsidR="00DB3559" w:rsidRPr="00815B69" w14:paraId="54EB1D1F" w14:textId="77777777" w:rsidTr="006532CC">
        <w:trPr>
          <w:trHeight w:val="24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6D319946" w14:textId="77777777" w:rsidR="00DB3559" w:rsidRPr="00815B69" w:rsidRDefault="00357BC0" w:rsidP="006532CC">
            <w:pPr>
              <w:spacing w:after="0" w:line="240" w:lineRule="auto"/>
              <w:ind w:right="-7"/>
              <w:jc w:val="center"/>
              <w:rPr>
                <w:rFonts w:eastAsia="Times New Roman"/>
                <w:sz w:val="20"/>
                <w:szCs w:val="20"/>
              </w:rPr>
            </w:pPr>
            <w:hyperlink r:id="rId30" w:history="1">
              <w:r w:rsidR="00DB3559" w:rsidRPr="00815B69">
                <w:rPr>
                  <w:rFonts w:eastAsia="Times New Roman"/>
                  <w:sz w:val="20"/>
                  <w:szCs w:val="20"/>
                </w:rPr>
                <w:t>Reiu veehaare - Tahkuranna</w:t>
              </w:r>
            </w:hyperlink>
          </w:p>
        </w:tc>
        <w:tc>
          <w:tcPr>
            <w:tcW w:w="1114" w:type="dxa"/>
            <w:tcBorders>
              <w:top w:val="nil"/>
              <w:left w:val="nil"/>
              <w:bottom w:val="single" w:sz="4" w:space="0" w:color="auto"/>
              <w:right w:val="single" w:sz="4" w:space="0" w:color="auto"/>
            </w:tcBorders>
            <w:shd w:val="clear" w:color="auto" w:fill="auto"/>
            <w:noWrap/>
            <w:vAlign w:val="bottom"/>
            <w:hideMark/>
          </w:tcPr>
          <w:p w14:paraId="22D1F377"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13</w:t>
            </w:r>
          </w:p>
        </w:tc>
        <w:tc>
          <w:tcPr>
            <w:tcW w:w="992" w:type="dxa"/>
            <w:tcBorders>
              <w:top w:val="nil"/>
              <w:left w:val="nil"/>
              <w:bottom w:val="single" w:sz="4" w:space="0" w:color="auto"/>
              <w:right w:val="single" w:sz="4" w:space="0" w:color="auto"/>
            </w:tcBorders>
            <w:shd w:val="clear" w:color="auto" w:fill="auto"/>
            <w:noWrap/>
            <w:vAlign w:val="bottom"/>
            <w:hideMark/>
          </w:tcPr>
          <w:p w14:paraId="6B75D865"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5054</w:t>
            </w:r>
          </w:p>
        </w:tc>
        <w:tc>
          <w:tcPr>
            <w:tcW w:w="993" w:type="dxa"/>
            <w:tcBorders>
              <w:top w:val="nil"/>
              <w:left w:val="nil"/>
              <w:bottom w:val="single" w:sz="4" w:space="0" w:color="auto"/>
              <w:right w:val="single" w:sz="4" w:space="0" w:color="auto"/>
            </w:tcBorders>
            <w:shd w:val="clear" w:color="auto" w:fill="auto"/>
            <w:noWrap/>
            <w:vAlign w:val="bottom"/>
            <w:hideMark/>
          </w:tcPr>
          <w:p w14:paraId="22FB956D"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5799-13</w:t>
            </w:r>
          </w:p>
        </w:tc>
        <w:tc>
          <w:tcPr>
            <w:tcW w:w="1134" w:type="dxa"/>
            <w:tcBorders>
              <w:top w:val="nil"/>
              <w:left w:val="nil"/>
              <w:bottom w:val="single" w:sz="4" w:space="0" w:color="auto"/>
              <w:right w:val="single" w:sz="4" w:space="0" w:color="auto"/>
            </w:tcBorders>
            <w:shd w:val="clear" w:color="auto" w:fill="auto"/>
            <w:noWrap/>
            <w:vAlign w:val="bottom"/>
            <w:hideMark/>
          </w:tcPr>
          <w:p w14:paraId="28A03E75"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70</w:t>
            </w:r>
          </w:p>
        </w:tc>
        <w:tc>
          <w:tcPr>
            <w:tcW w:w="1134" w:type="dxa"/>
            <w:tcBorders>
              <w:top w:val="nil"/>
              <w:left w:val="nil"/>
              <w:bottom w:val="single" w:sz="4" w:space="0" w:color="auto"/>
              <w:right w:val="single" w:sz="4" w:space="0" w:color="auto"/>
            </w:tcBorders>
            <w:shd w:val="clear" w:color="auto" w:fill="auto"/>
            <w:noWrap/>
            <w:vAlign w:val="bottom"/>
            <w:hideMark/>
          </w:tcPr>
          <w:p w14:paraId="2688C966"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1987</w:t>
            </w:r>
          </w:p>
        </w:tc>
        <w:tc>
          <w:tcPr>
            <w:tcW w:w="1293" w:type="dxa"/>
            <w:tcBorders>
              <w:top w:val="nil"/>
              <w:left w:val="nil"/>
              <w:bottom w:val="single" w:sz="4" w:space="0" w:color="auto"/>
              <w:right w:val="single" w:sz="4" w:space="0" w:color="auto"/>
            </w:tcBorders>
          </w:tcPr>
          <w:p w14:paraId="68A31F0D"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 xml:space="preserve">Töötab </w:t>
            </w:r>
          </w:p>
        </w:tc>
      </w:tr>
      <w:tr w:rsidR="00DB3559" w:rsidRPr="00815B69" w14:paraId="44633EA2" w14:textId="77777777" w:rsidTr="006532CC">
        <w:trPr>
          <w:trHeight w:val="24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5AC92193"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Vaskrääma veehaare</w:t>
            </w:r>
          </w:p>
        </w:tc>
        <w:tc>
          <w:tcPr>
            <w:tcW w:w="1114" w:type="dxa"/>
            <w:tcBorders>
              <w:top w:val="nil"/>
              <w:left w:val="nil"/>
              <w:bottom w:val="single" w:sz="4" w:space="0" w:color="auto"/>
              <w:right w:val="single" w:sz="4" w:space="0" w:color="auto"/>
            </w:tcBorders>
            <w:shd w:val="clear" w:color="auto" w:fill="auto"/>
            <w:noWrap/>
            <w:vAlign w:val="bottom"/>
            <w:hideMark/>
          </w:tcPr>
          <w:p w14:paraId="7119F325"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1</w:t>
            </w:r>
          </w:p>
        </w:tc>
        <w:tc>
          <w:tcPr>
            <w:tcW w:w="992" w:type="dxa"/>
            <w:tcBorders>
              <w:top w:val="nil"/>
              <w:left w:val="nil"/>
              <w:bottom w:val="single" w:sz="4" w:space="0" w:color="auto"/>
              <w:right w:val="single" w:sz="4" w:space="0" w:color="auto"/>
            </w:tcBorders>
            <w:shd w:val="clear" w:color="auto" w:fill="auto"/>
            <w:noWrap/>
            <w:vAlign w:val="bottom"/>
            <w:hideMark/>
          </w:tcPr>
          <w:p w14:paraId="0B91BE1E"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5056</w:t>
            </w:r>
          </w:p>
        </w:tc>
        <w:tc>
          <w:tcPr>
            <w:tcW w:w="993" w:type="dxa"/>
            <w:tcBorders>
              <w:top w:val="nil"/>
              <w:left w:val="nil"/>
              <w:bottom w:val="single" w:sz="4" w:space="0" w:color="auto"/>
              <w:right w:val="single" w:sz="4" w:space="0" w:color="auto"/>
            </w:tcBorders>
            <w:shd w:val="clear" w:color="auto" w:fill="auto"/>
            <w:noWrap/>
            <w:vAlign w:val="bottom"/>
            <w:hideMark/>
          </w:tcPr>
          <w:p w14:paraId="7137391F"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5904-1</w:t>
            </w:r>
          </w:p>
        </w:tc>
        <w:tc>
          <w:tcPr>
            <w:tcW w:w="1134" w:type="dxa"/>
            <w:tcBorders>
              <w:top w:val="nil"/>
              <w:left w:val="nil"/>
              <w:bottom w:val="single" w:sz="4" w:space="0" w:color="auto"/>
              <w:right w:val="single" w:sz="4" w:space="0" w:color="auto"/>
            </w:tcBorders>
            <w:shd w:val="clear" w:color="auto" w:fill="auto"/>
            <w:noWrap/>
            <w:vAlign w:val="bottom"/>
            <w:hideMark/>
          </w:tcPr>
          <w:p w14:paraId="6E974B40"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80</w:t>
            </w:r>
          </w:p>
        </w:tc>
        <w:tc>
          <w:tcPr>
            <w:tcW w:w="1134" w:type="dxa"/>
            <w:tcBorders>
              <w:top w:val="nil"/>
              <w:left w:val="nil"/>
              <w:bottom w:val="single" w:sz="4" w:space="0" w:color="auto"/>
              <w:right w:val="single" w:sz="4" w:space="0" w:color="auto"/>
            </w:tcBorders>
            <w:shd w:val="clear" w:color="auto" w:fill="auto"/>
            <w:noWrap/>
            <w:vAlign w:val="bottom"/>
            <w:hideMark/>
          </w:tcPr>
          <w:p w14:paraId="3D2ED328"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1988</w:t>
            </w:r>
          </w:p>
        </w:tc>
        <w:tc>
          <w:tcPr>
            <w:tcW w:w="1293" w:type="dxa"/>
            <w:tcBorders>
              <w:top w:val="nil"/>
              <w:left w:val="nil"/>
              <w:bottom w:val="single" w:sz="4" w:space="0" w:color="auto"/>
              <w:right w:val="single" w:sz="4" w:space="0" w:color="auto"/>
            </w:tcBorders>
          </w:tcPr>
          <w:p w14:paraId="48677794"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 xml:space="preserve">Töötab </w:t>
            </w:r>
          </w:p>
        </w:tc>
      </w:tr>
      <w:tr w:rsidR="00DB3559" w:rsidRPr="00815B69" w14:paraId="1251DC9F" w14:textId="77777777" w:rsidTr="006532CC">
        <w:trPr>
          <w:trHeight w:val="24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2E66ACD6"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Vaskrääma veehaare</w:t>
            </w:r>
          </w:p>
        </w:tc>
        <w:tc>
          <w:tcPr>
            <w:tcW w:w="1114" w:type="dxa"/>
            <w:tcBorders>
              <w:top w:val="nil"/>
              <w:left w:val="nil"/>
              <w:bottom w:val="single" w:sz="4" w:space="0" w:color="auto"/>
              <w:right w:val="single" w:sz="4" w:space="0" w:color="auto"/>
            </w:tcBorders>
            <w:shd w:val="clear" w:color="auto" w:fill="auto"/>
            <w:noWrap/>
            <w:vAlign w:val="bottom"/>
            <w:hideMark/>
          </w:tcPr>
          <w:p w14:paraId="34015B5E"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2</w:t>
            </w:r>
          </w:p>
        </w:tc>
        <w:tc>
          <w:tcPr>
            <w:tcW w:w="992" w:type="dxa"/>
            <w:tcBorders>
              <w:top w:val="nil"/>
              <w:left w:val="nil"/>
              <w:bottom w:val="single" w:sz="4" w:space="0" w:color="auto"/>
              <w:right w:val="single" w:sz="4" w:space="0" w:color="auto"/>
            </w:tcBorders>
            <w:shd w:val="clear" w:color="auto" w:fill="auto"/>
            <w:noWrap/>
            <w:vAlign w:val="bottom"/>
            <w:hideMark/>
          </w:tcPr>
          <w:p w14:paraId="331B05E2"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5057</w:t>
            </w:r>
          </w:p>
        </w:tc>
        <w:tc>
          <w:tcPr>
            <w:tcW w:w="993" w:type="dxa"/>
            <w:tcBorders>
              <w:top w:val="nil"/>
              <w:left w:val="nil"/>
              <w:bottom w:val="single" w:sz="4" w:space="0" w:color="auto"/>
              <w:right w:val="single" w:sz="4" w:space="0" w:color="auto"/>
            </w:tcBorders>
            <w:shd w:val="clear" w:color="auto" w:fill="auto"/>
            <w:noWrap/>
            <w:vAlign w:val="bottom"/>
            <w:hideMark/>
          </w:tcPr>
          <w:p w14:paraId="2EBD75AF"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5904-2</w:t>
            </w:r>
          </w:p>
        </w:tc>
        <w:tc>
          <w:tcPr>
            <w:tcW w:w="1134" w:type="dxa"/>
            <w:tcBorders>
              <w:top w:val="nil"/>
              <w:left w:val="nil"/>
              <w:bottom w:val="single" w:sz="4" w:space="0" w:color="auto"/>
              <w:right w:val="single" w:sz="4" w:space="0" w:color="auto"/>
            </w:tcBorders>
            <w:shd w:val="clear" w:color="auto" w:fill="auto"/>
            <w:noWrap/>
            <w:vAlign w:val="bottom"/>
            <w:hideMark/>
          </w:tcPr>
          <w:p w14:paraId="35589876"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80</w:t>
            </w:r>
          </w:p>
        </w:tc>
        <w:tc>
          <w:tcPr>
            <w:tcW w:w="1134" w:type="dxa"/>
            <w:tcBorders>
              <w:top w:val="nil"/>
              <w:left w:val="nil"/>
              <w:bottom w:val="single" w:sz="4" w:space="0" w:color="auto"/>
              <w:right w:val="single" w:sz="4" w:space="0" w:color="auto"/>
            </w:tcBorders>
            <w:shd w:val="clear" w:color="auto" w:fill="auto"/>
            <w:noWrap/>
            <w:vAlign w:val="bottom"/>
            <w:hideMark/>
          </w:tcPr>
          <w:p w14:paraId="22DDB133"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1988</w:t>
            </w:r>
          </w:p>
        </w:tc>
        <w:tc>
          <w:tcPr>
            <w:tcW w:w="1293" w:type="dxa"/>
            <w:tcBorders>
              <w:top w:val="nil"/>
              <w:left w:val="nil"/>
              <w:bottom w:val="single" w:sz="4" w:space="0" w:color="auto"/>
              <w:right w:val="single" w:sz="4" w:space="0" w:color="auto"/>
            </w:tcBorders>
          </w:tcPr>
          <w:p w14:paraId="2DE3AC33"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 xml:space="preserve">Töötab </w:t>
            </w:r>
          </w:p>
        </w:tc>
      </w:tr>
      <w:tr w:rsidR="00DB3559" w:rsidRPr="00815B69" w14:paraId="43762BCE" w14:textId="77777777" w:rsidTr="006532CC">
        <w:trPr>
          <w:trHeight w:val="24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69898D29"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Vaskrääma veehaare</w:t>
            </w:r>
          </w:p>
        </w:tc>
        <w:tc>
          <w:tcPr>
            <w:tcW w:w="1114" w:type="dxa"/>
            <w:tcBorders>
              <w:top w:val="nil"/>
              <w:left w:val="nil"/>
              <w:bottom w:val="single" w:sz="4" w:space="0" w:color="auto"/>
              <w:right w:val="single" w:sz="4" w:space="0" w:color="auto"/>
            </w:tcBorders>
            <w:shd w:val="clear" w:color="auto" w:fill="auto"/>
            <w:noWrap/>
            <w:vAlign w:val="bottom"/>
            <w:hideMark/>
          </w:tcPr>
          <w:p w14:paraId="5CF95015"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3</w:t>
            </w:r>
          </w:p>
        </w:tc>
        <w:tc>
          <w:tcPr>
            <w:tcW w:w="992" w:type="dxa"/>
            <w:tcBorders>
              <w:top w:val="nil"/>
              <w:left w:val="nil"/>
              <w:bottom w:val="single" w:sz="4" w:space="0" w:color="auto"/>
              <w:right w:val="single" w:sz="4" w:space="0" w:color="auto"/>
            </w:tcBorders>
            <w:shd w:val="clear" w:color="auto" w:fill="auto"/>
            <w:noWrap/>
            <w:vAlign w:val="bottom"/>
            <w:hideMark/>
          </w:tcPr>
          <w:p w14:paraId="63822EF0"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5058</w:t>
            </w:r>
          </w:p>
        </w:tc>
        <w:tc>
          <w:tcPr>
            <w:tcW w:w="993" w:type="dxa"/>
            <w:tcBorders>
              <w:top w:val="nil"/>
              <w:left w:val="nil"/>
              <w:bottom w:val="single" w:sz="4" w:space="0" w:color="auto"/>
              <w:right w:val="single" w:sz="4" w:space="0" w:color="auto"/>
            </w:tcBorders>
            <w:shd w:val="clear" w:color="auto" w:fill="auto"/>
            <w:noWrap/>
            <w:vAlign w:val="bottom"/>
            <w:hideMark/>
          </w:tcPr>
          <w:p w14:paraId="144F89F4"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5904-3</w:t>
            </w:r>
          </w:p>
        </w:tc>
        <w:tc>
          <w:tcPr>
            <w:tcW w:w="1134" w:type="dxa"/>
            <w:tcBorders>
              <w:top w:val="nil"/>
              <w:left w:val="nil"/>
              <w:bottom w:val="single" w:sz="4" w:space="0" w:color="auto"/>
              <w:right w:val="single" w:sz="4" w:space="0" w:color="auto"/>
            </w:tcBorders>
            <w:shd w:val="clear" w:color="auto" w:fill="auto"/>
            <w:noWrap/>
            <w:vAlign w:val="bottom"/>
            <w:hideMark/>
          </w:tcPr>
          <w:p w14:paraId="4A6C042C"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80</w:t>
            </w:r>
          </w:p>
        </w:tc>
        <w:tc>
          <w:tcPr>
            <w:tcW w:w="1134" w:type="dxa"/>
            <w:tcBorders>
              <w:top w:val="nil"/>
              <w:left w:val="nil"/>
              <w:bottom w:val="single" w:sz="4" w:space="0" w:color="auto"/>
              <w:right w:val="single" w:sz="4" w:space="0" w:color="auto"/>
            </w:tcBorders>
            <w:shd w:val="clear" w:color="auto" w:fill="auto"/>
            <w:noWrap/>
            <w:vAlign w:val="bottom"/>
            <w:hideMark/>
          </w:tcPr>
          <w:p w14:paraId="2CE8DE1B"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1988</w:t>
            </w:r>
          </w:p>
        </w:tc>
        <w:tc>
          <w:tcPr>
            <w:tcW w:w="1293" w:type="dxa"/>
            <w:tcBorders>
              <w:top w:val="nil"/>
              <w:left w:val="nil"/>
              <w:bottom w:val="single" w:sz="4" w:space="0" w:color="auto"/>
              <w:right w:val="single" w:sz="4" w:space="0" w:color="auto"/>
            </w:tcBorders>
          </w:tcPr>
          <w:p w14:paraId="7C9D8EA4"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 xml:space="preserve">Töötab </w:t>
            </w:r>
          </w:p>
        </w:tc>
      </w:tr>
      <w:tr w:rsidR="00DB3559" w:rsidRPr="00815B69" w14:paraId="75152155" w14:textId="77777777" w:rsidTr="006532CC">
        <w:trPr>
          <w:trHeight w:val="24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277B4BFD"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Vaskrääma veehaare</w:t>
            </w:r>
          </w:p>
        </w:tc>
        <w:tc>
          <w:tcPr>
            <w:tcW w:w="1114" w:type="dxa"/>
            <w:tcBorders>
              <w:top w:val="nil"/>
              <w:left w:val="nil"/>
              <w:bottom w:val="single" w:sz="4" w:space="0" w:color="auto"/>
              <w:right w:val="single" w:sz="4" w:space="0" w:color="auto"/>
            </w:tcBorders>
            <w:shd w:val="clear" w:color="auto" w:fill="auto"/>
            <w:noWrap/>
            <w:vAlign w:val="bottom"/>
            <w:hideMark/>
          </w:tcPr>
          <w:p w14:paraId="401EEDB2"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4</w:t>
            </w:r>
          </w:p>
        </w:tc>
        <w:tc>
          <w:tcPr>
            <w:tcW w:w="992" w:type="dxa"/>
            <w:tcBorders>
              <w:top w:val="nil"/>
              <w:left w:val="nil"/>
              <w:bottom w:val="single" w:sz="4" w:space="0" w:color="auto"/>
              <w:right w:val="single" w:sz="4" w:space="0" w:color="auto"/>
            </w:tcBorders>
            <w:shd w:val="clear" w:color="auto" w:fill="auto"/>
            <w:noWrap/>
            <w:vAlign w:val="bottom"/>
            <w:hideMark/>
          </w:tcPr>
          <w:p w14:paraId="7D9195C2"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5059</w:t>
            </w:r>
          </w:p>
        </w:tc>
        <w:tc>
          <w:tcPr>
            <w:tcW w:w="993" w:type="dxa"/>
            <w:tcBorders>
              <w:top w:val="nil"/>
              <w:left w:val="nil"/>
              <w:bottom w:val="single" w:sz="4" w:space="0" w:color="auto"/>
              <w:right w:val="single" w:sz="4" w:space="0" w:color="auto"/>
            </w:tcBorders>
            <w:shd w:val="clear" w:color="auto" w:fill="auto"/>
            <w:noWrap/>
            <w:vAlign w:val="bottom"/>
            <w:hideMark/>
          </w:tcPr>
          <w:p w14:paraId="552B3A59"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5904-4</w:t>
            </w:r>
          </w:p>
        </w:tc>
        <w:tc>
          <w:tcPr>
            <w:tcW w:w="1134" w:type="dxa"/>
            <w:tcBorders>
              <w:top w:val="nil"/>
              <w:left w:val="nil"/>
              <w:bottom w:val="single" w:sz="4" w:space="0" w:color="auto"/>
              <w:right w:val="single" w:sz="4" w:space="0" w:color="auto"/>
            </w:tcBorders>
            <w:shd w:val="clear" w:color="auto" w:fill="auto"/>
            <w:noWrap/>
            <w:vAlign w:val="bottom"/>
            <w:hideMark/>
          </w:tcPr>
          <w:p w14:paraId="766A405F"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80</w:t>
            </w:r>
          </w:p>
        </w:tc>
        <w:tc>
          <w:tcPr>
            <w:tcW w:w="1134" w:type="dxa"/>
            <w:tcBorders>
              <w:top w:val="nil"/>
              <w:left w:val="nil"/>
              <w:bottom w:val="single" w:sz="4" w:space="0" w:color="auto"/>
              <w:right w:val="single" w:sz="4" w:space="0" w:color="auto"/>
            </w:tcBorders>
            <w:shd w:val="clear" w:color="auto" w:fill="auto"/>
            <w:noWrap/>
            <w:vAlign w:val="bottom"/>
            <w:hideMark/>
          </w:tcPr>
          <w:p w14:paraId="653466C2"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1988</w:t>
            </w:r>
          </w:p>
        </w:tc>
        <w:tc>
          <w:tcPr>
            <w:tcW w:w="1293" w:type="dxa"/>
            <w:tcBorders>
              <w:top w:val="nil"/>
              <w:left w:val="nil"/>
              <w:bottom w:val="single" w:sz="4" w:space="0" w:color="auto"/>
              <w:right w:val="single" w:sz="4" w:space="0" w:color="auto"/>
            </w:tcBorders>
          </w:tcPr>
          <w:p w14:paraId="26571032"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 xml:space="preserve">Töötab </w:t>
            </w:r>
          </w:p>
        </w:tc>
      </w:tr>
      <w:tr w:rsidR="00DB3559" w:rsidRPr="00815B69" w14:paraId="50C874FB" w14:textId="77777777" w:rsidTr="006532CC">
        <w:trPr>
          <w:trHeight w:val="24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46ACAB8C"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Vaskrääma veehaare</w:t>
            </w:r>
          </w:p>
        </w:tc>
        <w:tc>
          <w:tcPr>
            <w:tcW w:w="1114" w:type="dxa"/>
            <w:tcBorders>
              <w:top w:val="nil"/>
              <w:left w:val="nil"/>
              <w:bottom w:val="single" w:sz="4" w:space="0" w:color="auto"/>
              <w:right w:val="single" w:sz="4" w:space="0" w:color="auto"/>
            </w:tcBorders>
            <w:shd w:val="clear" w:color="auto" w:fill="auto"/>
            <w:noWrap/>
            <w:vAlign w:val="bottom"/>
            <w:hideMark/>
          </w:tcPr>
          <w:p w14:paraId="693DE276"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5</w:t>
            </w:r>
          </w:p>
        </w:tc>
        <w:tc>
          <w:tcPr>
            <w:tcW w:w="992" w:type="dxa"/>
            <w:tcBorders>
              <w:top w:val="nil"/>
              <w:left w:val="nil"/>
              <w:bottom w:val="single" w:sz="4" w:space="0" w:color="auto"/>
              <w:right w:val="single" w:sz="4" w:space="0" w:color="auto"/>
            </w:tcBorders>
            <w:shd w:val="clear" w:color="auto" w:fill="auto"/>
            <w:noWrap/>
            <w:vAlign w:val="bottom"/>
            <w:hideMark/>
          </w:tcPr>
          <w:p w14:paraId="0625C973"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5060</w:t>
            </w:r>
          </w:p>
        </w:tc>
        <w:tc>
          <w:tcPr>
            <w:tcW w:w="993" w:type="dxa"/>
            <w:tcBorders>
              <w:top w:val="nil"/>
              <w:left w:val="nil"/>
              <w:bottom w:val="single" w:sz="4" w:space="0" w:color="auto"/>
              <w:right w:val="single" w:sz="4" w:space="0" w:color="auto"/>
            </w:tcBorders>
            <w:shd w:val="clear" w:color="auto" w:fill="auto"/>
            <w:noWrap/>
            <w:vAlign w:val="bottom"/>
            <w:hideMark/>
          </w:tcPr>
          <w:p w14:paraId="72ADE890"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5904-5</w:t>
            </w:r>
          </w:p>
        </w:tc>
        <w:tc>
          <w:tcPr>
            <w:tcW w:w="1134" w:type="dxa"/>
            <w:tcBorders>
              <w:top w:val="nil"/>
              <w:left w:val="nil"/>
              <w:bottom w:val="single" w:sz="4" w:space="0" w:color="auto"/>
              <w:right w:val="single" w:sz="4" w:space="0" w:color="auto"/>
            </w:tcBorders>
            <w:shd w:val="clear" w:color="auto" w:fill="auto"/>
            <w:noWrap/>
            <w:vAlign w:val="bottom"/>
            <w:hideMark/>
          </w:tcPr>
          <w:p w14:paraId="14BFC777"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80</w:t>
            </w:r>
          </w:p>
        </w:tc>
        <w:tc>
          <w:tcPr>
            <w:tcW w:w="1134" w:type="dxa"/>
            <w:tcBorders>
              <w:top w:val="nil"/>
              <w:left w:val="nil"/>
              <w:bottom w:val="single" w:sz="4" w:space="0" w:color="auto"/>
              <w:right w:val="single" w:sz="4" w:space="0" w:color="auto"/>
            </w:tcBorders>
            <w:shd w:val="clear" w:color="auto" w:fill="auto"/>
            <w:noWrap/>
            <w:vAlign w:val="bottom"/>
            <w:hideMark/>
          </w:tcPr>
          <w:p w14:paraId="1C53CA1E"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1988</w:t>
            </w:r>
          </w:p>
        </w:tc>
        <w:tc>
          <w:tcPr>
            <w:tcW w:w="1293" w:type="dxa"/>
            <w:tcBorders>
              <w:top w:val="nil"/>
              <w:left w:val="nil"/>
              <w:bottom w:val="single" w:sz="4" w:space="0" w:color="auto"/>
              <w:right w:val="single" w:sz="4" w:space="0" w:color="auto"/>
            </w:tcBorders>
          </w:tcPr>
          <w:p w14:paraId="557DA8FA"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 xml:space="preserve">Töötab </w:t>
            </w:r>
          </w:p>
        </w:tc>
      </w:tr>
      <w:tr w:rsidR="00DB3559" w:rsidRPr="00815B69" w14:paraId="17071D08" w14:textId="77777777" w:rsidTr="006532CC">
        <w:trPr>
          <w:trHeight w:val="24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353CAC2F"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Vaskrääma veehaare</w:t>
            </w:r>
          </w:p>
        </w:tc>
        <w:tc>
          <w:tcPr>
            <w:tcW w:w="1114" w:type="dxa"/>
            <w:tcBorders>
              <w:top w:val="nil"/>
              <w:left w:val="nil"/>
              <w:bottom w:val="single" w:sz="4" w:space="0" w:color="auto"/>
              <w:right w:val="single" w:sz="4" w:space="0" w:color="auto"/>
            </w:tcBorders>
            <w:shd w:val="clear" w:color="auto" w:fill="auto"/>
            <w:noWrap/>
            <w:vAlign w:val="bottom"/>
            <w:hideMark/>
          </w:tcPr>
          <w:p w14:paraId="73A6493C"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6</w:t>
            </w:r>
          </w:p>
        </w:tc>
        <w:tc>
          <w:tcPr>
            <w:tcW w:w="992" w:type="dxa"/>
            <w:tcBorders>
              <w:top w:val="nil"/>
              <w:left w:val="nil"/>
              <w:bottom w:val="single" w:sz="4" w:space="0" w:color="auto"/>
              <w:right w:val="single" w:sz="4" w:space="0" w:color="auto"/>
            </w:tcBorders>
            <w:shd w:val="clear" w:color="auto" w:fill="auto"/>
            <w:noWrap/>
            <w:vAlign w:val="bottom"/>
            <w:hideMark/>
          </w:tcPr>
          <w:p w14:paraId="4D546B8C"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5061</w:t>
            </w:r>
          </w:p>
        </w:tc>
        <w:tc>
          <w:tcPr>
            <w:tcW w:w="993" w:type="dxa"/>
            <w:tcBorders>
              <w:top w:val="nil"/>
              <w:left w:val="nil"/>
              <w:bottom w:val="single" w:sz="4" w:space="0" w:color="auto"/>
              <w:right w:val="single" w:sz="4" w:space="0" w:color="auto"/>
            </w:tcBorders>
            <w:shd w:val="clear" w:color="auto" w:fill="auto"/>
            <w:noWrap/>
            <w:vAlign w:val="bottom"/>
            <w:hideMark/>
          </w:tcPr>
          <w:p w14:paraId="3AAEB14D"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5904-6</w:t>
            </w:r>
          </w:p>
        </w:tc>
        <w:tc>
          <w:tcPr>
            <w:tcW w:w="1134" w:type="dxa"/>
            <w:tcBorders>
              <w:top w:val="nil"/>
              <w:left w:val="nil"/>
              <w:bottom w:val="single" w:sz="4" w:space="0" w:color="auto"/>
              <w:right w:val="single" w:sz="4" w:space="0" w:color="auto"/>
            </w:tcBorders>
            <w:shd w:val="clear" w:color="auto" w:fill="auto"/>
            <w:noWrap/>
            <w:vAlign w:val="bottom"/>
            <w:hideMark/>
          </w:tcPr>
          <w:p w14:paraId="5AD4AFD6"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80</w:t>
            </w:r>
          </w:p>
        </w:tc>
        <w:tc>
          <w:tcPr>
            <w:tcW w:w="1134" w:type="dxa"/>
            <w:tcBorders>
              <w:top w:val="nil"/>
              <w:left w:val="nil"/>
              <w:bottom w:val="single" w:sz="4" w:space="0" w:color="auto"/>
              <w:right w:val="single" w:sz="4" w:space="0" w:color="auto"/>
            </w:tcBorders>
            <w:shd w:val="clear" w:color="auto" w:fill="auto"/>
            <w:noWrap/>
            <w:vAlign w:val="bottom"/>
            <w:hideMark/>
          </w:tcPr>
          <w:p w14:paraId="2C6A8EEB"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1988</w:t>
            </w:r>
          </w:p>
        </w:tc>
        <w:tc>
          <w:tcPr>
            <w:tcW w:w="1293" w:type="dxa"/>
            <w:tcBorders>
              <w:top w:val="nil"/>
              <w:left w:val="nil"/>
              <w:bottom w:val="single" w:sz="4" w:space="0" w:color="auto"/>
              <w:right w:val="single" w:sz="4" w:space="0" w:color="auto"/>
            </w:tcBorders>
          </w:tcPr>
          <w:p w14:paraId="0EF98F9C"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 xml:space="preserve">Töötab </w:t>
            </w:r>
          </w:p>
        </w:tc>
      </w:tr>
      <w:tr w:rsidR="00DB3559" w:rsidRPr="00815B69" w14:paraId="37AD5029" w14:textId="77777777" w:rsidTr="006532CC">
        <w:trPr>
          <w:trHeight w:val="24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06F168B8"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Vaskrääma veehaare</w:t>
            </w:r>
          </w:p>
        </w:tc>
        <w:tc>
          <w:tcPr>
            <w:tcW w:w="1114" w:type="dxa"/>
            <w:tcBorders>
              <w:top w:val="nil"/>
              <w:left w:val="nil"/>
              <w:bottom w:val="single" w:sz="4" w:space="0" w:color="auto"/>
              <w:right w:val="single" w:sz="4" w:space="0" w:color="auto"/>
            </w:tcBorders>
            <w:shd w:val="clear" w:color="auto" w:fill="auto"/>
            <w:noWrap/>
            <w:vAlign w:val="bottom"/>
            <w:hideMark/>
          </w:tcPr>
          <w:p w14:paraId="764AFFC8"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7</w:t>
            </w:r>
          </w:p>
        </w:tc>
        <w:tc>
          <w:tcPr>
            <w:tcW w:w="992" w:type="dxa"/>
            <w:tcBorders>
              <w:top w:val="nil"/>
              <w:left w:val="nil"/>
              <w:bottom w:val="single" w:sz="4" w:space="0" w:color="auto"/>
              <w:right w:val="single" w:sz="4" w:space="0" w:color="auto"/>
            </w:tcBorders>
            <w:shd w:val="clear" w:color="auto" w:fill="auto"/>
            <w:noWrap/>
            <w:vAlign w:val="bottom"/>
            <w:hideMark/>
          </w:tcPr>
          <w:p w14:paraId="36438A8D"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5062</w:t>
            </w:r>
          </w:p>
        </w:tc>
        <w:tc>
          <w:tcPr>
            <w:tcW w:w="993" w:type="dxa"/>
            <w:tcBorders>
              <w:top w:val="nil"/>
              <w:left w:val="nil"/>
              <w:bottom w:val="single" w:sz="4" w:space="0" w:color="auto"/>
              <w:right w:val="single" w:sz="4" w:space="0" w:color="auto"/>
            </w:tcBorders>
            <w:shd w:val="clear" w:color="auto" w:fill="auto"/>
            <w:noWrap/>
            <w:vAlign w:val="bottom"/>
            <w:hideMark/>
          </w:tcPr>
          <w:p w14:paraId="58271678"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5904-7</w:t>
            </w:r>
          </w:p>
        </w:tc>
        <w:tc>
          <w:tcPr>
            <w:tcW w:w="1134" w:type="dxa"/>
            <w:tcBorders>
              <w:top w:val="nil"/>
              <w:left w:val="nil"/>
              <w:bottom w:val="single" w:sz="4" w:space="0" w:color="auto"/>
              <w:right w:val="single" w:sz="4" w:space="0" w:color="auto"/>
            </w:tcBorders>
            <w:shd w:val="clear" w:color="auto" w:fill="auto"/>
            <w:noWrap/>
            <w:vAlign w:val="bottom"/>
            <w:hideMark/>
          </w:tcPr>
          <w:p w14:paraId="6E95CBDD"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80</w:t>
            </w:r>
          </w:p>
        </w:tc>
        <w:tc>
          <w:tcPr>
            <w:tcW w:w="1134" w:type="dxa"/>
            <w:tcBorders>
              <w:top w:val="nil"/>
              <w:left w:val="nil"/>
              <w:bottom w:val="single" w:sz="4" w:space="0" w:color="auto"/>
              <w:right w:val="single" w:sz="4" w:space="0" w:color="auto"/>
            </w:tcBorders>
            <w:shd w:val="clear" w:color="auto" w:fill="auto"/>
            <w:noWrap/>
            <w:vAlign w:val="bottom"/>
            <w:hideMark/>
          </w:tcPr>
          <w:p w14:paraId="03BAC810"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1988</w:t>
            </w:r>
          </w:p>
        </w:tc>
        <w:tc>
          <w:tcPr>
            <w:tcW w:w="1293" w:type="dxa"/>
            <w:tcBorders>
              <w:top w:val="nil"/>
              <w:left w:val="nil"/>
              <w:bottom w:val="single" w:sz="4" w:space="0" w:color="auto"/>
              <w:right w:val="single" w:sz="4" w:space="0" w:color="auto"/>
            </w:tcBorders>
          </w:tcPr>
          <w:p w14:paraId="2F99BB25"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 xml:space="preserve">Töötab </w:t>
            </w:r>
          </w:p>
        </w:tc>
      </w:tr>
      <w:tr w:rsidR="00DB3559" w:rsidRPr="00815B69" w14:paraId="7A3C26D2" w14:textId="77777777" w:rsidTr="006532CC">
        <w:trPr>
          <w:trHeight w:val="24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0EE906F2"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Vaskrääma veehaare</w:t>
            </w:r>
          </w:p>
        </w:tc>
        <w:tc>
          <w:tcPr>
            <w:tcW w:w="1114" w:type="dxa"/>
            <w:tcBorders>
              <w:top w:val="nil"/>
              <w:left w:val="nil"/>
              <w:bottom w:val="single" w:sz="4" w:space="0" w:color="auto"/>
              <w:right w:val="single" w:sz="4" w:space="0" w:color="auto"/>
            </w:tcBorders>
            <w:shd w:val="clear" w:color="auto" w:fill="auto"/>
            <w:noWrap/>
            <w:vAlign w:val="bottom"/>
            <w:hideMark/>
          </w:tcPr>
          <w:p w14:paraId="1CBC216C"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8</w:t>
            </w:r>
          </w:p>
        </w:tc>
        <w:tc>
          <w:tcPr>
            <w:tcW w:w="992" w:type="dxa"/>
            <w:tcBorders>
              <w:top w:val="nil"/>
              <w:left w:val="nil"/>
              <w:bottom w:val="single" w:sz="4" w:space="0" w:color="auto"/>
              <w:right w:val="single" w:sz="4" w:space="0" w:color="auto"/>
            </w:tcBorders>
            <w:shd w:val="clear" w:color="auto" w:fill="auto"/>
            <w:noWrap/>
            <w:vAlign w:val="bottom"/>
            <w:hideMark/>
          </w:tcPr>
          <w:p w14:paraId="785AE5DA"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5063</w:t>
            </w:r>
          </w:p>
        </w:tc>
        <w:tc>
          <w:tcPr>
            <w:tcW w:w="993" w:type="dxa"/>
            <w:tcBorders>
              <w:top w:val="nil"/>
              <w:left w:val="nil"/>
              <w:bottom w:val="single" w:sz="4" w:space="0" w:color="auto"/>
              <w:right w:val="single" w:sz="4" w:space="0" w:color="auto"/>
            </w:tcBorders>
            <w:shd w:val="clear" w:color="auto" w:fill="auto"/>
            <w:noWrap/>
            <w:vAlign w:val="bottom"/>
            <w:hideMark/>
          </w:tcPr>
          <w:p w14:paraId="5230D02F"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5904-8</w:t>
            </w:r>
          </w:p>
        </w:tc>
        <w:tc>
          <w:tcPr>
            <w:tcW w:w="1134" w:type="dxa"/>
            <w:tcBorders>
              <w:top w:val="nil"/>
              <w:left w:val="nil"/>
              <w:bottom w:val="single" w:sz="4" w:space="0" w:color="auto"/>
              <w:right w:val="single" w:sz="4" w:space="0" w:color="auto"/>
            </w:tcBorders>
            <w:shd w:val="clear" w:color="auto" w:fill="auto"/>
            <w:noWrap/>
            <w:vAlign w:val="bottom"/>
            <w:hideMark/>
          </w:tcPr>
          <w:p w14:paraId="35AF7BCF"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80</w:t>
            </w:r>
          </w:p>
        </w:tc>
        <w:tc>
          <w:tcPr>
            <w:tcW w:w="1134" w:type="dxa"/>
            <w:tcBorders>
              <w:top w:val="nil"/>
              <w:left w:val="nil"/>
              <w:bottom w:val="single" w:sz="4" w:space="0" w:color="auto"/>
              <w:right w:val="single" w:sz="4" w:space="0" w:color="auto"/>
            </w:tcBorders>
            <w:shd w:val="clear" w:color="auto" w:fill="auto"/>
            <w:noWrap/>
            <w:vAlign w:val="bottom"/>
            <w:hideMark/>
          </w:tcPr>
          <w:p w14:paraId="282D7AC9"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1988</w:t>
            </w:r>
          </w:p>
        </w:tc>
        <w:tc>
          <w:tcPr>
            <w:tcW w:w="1293" w:type="dxa"/>
            <w:tcBorders>
              <w:top w:val="nil"/>
              <w:left w:val="nil"/>
              <w:bottom w:val="single" w:sz="4" w:space="0" w:color="auto"/>
              <w:right w:val="single" w:sz="4" w:space="0" w:color="auto"/>
            </w:tcBorders>
          </w:tcPr>
          <w:p w14:paraId="73CC288A"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 xml:space="preserve">Töötab </w:t>
            </w:r>
          </w:p>
        </w:tc>
      </w:tr>
      <w:tr w:rsidR="00DB3559" w:rsidRPr="00815B69" w14:paraId="7A04B36B" w14:textId="77777777" w:rsidTr="006532CC">
        <w:trPr>
          <w:trHeight w:val="24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70AA4DAF"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Vaskrääma veehaare</w:t>
            </w:r>
          </w:p>
        </w:tc>
        <w:tc>
          <w:tcPr>
            <w:tcW w:w="1114" w:type="dxa"/>
            <w:tcBorders>
              <w:top w:val="nil"/>
              <w:left w:val="nil"/>
              <w:bottom w:val="single" w:sz="4" w:space="0" w:color="auto"/>
              <w:right w:val="single" w:sz="4" w:space="0" w:color="auto"/>
            </w:tcBorders>
            <w:shd w:val="clear" w:color="auto" w:fill="auto"/>
            <w:noWrap/>
            <w:vAlign w:val="bottom"/>
            <w:hideMark/>
          </w:tcPr>
          <w:p w14:paraId="5073151B"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9</w:t>
            </w:r>
          </w:p>
        </w:tc>
        <w:tc>
          <w:tcPr>
            <w:tcW w:w="992" w:type="dxa"/>
            <w:tcBorders>
              <w:top w:val="nil"/>
              <w:left w:val="nil"/>
              <w:bottom w:val="single" w:sz="4" w:space="0" w:color="auto"/>
              <w:right w:val="single" w:sz="4" w:space="0" w:color="auto"/>
            </w:tcBorders>
            <w:shd w:val="clear" w:color="auto" w:fill="auto"/>
            <w:noWrap/>
            <w:vAlign w:val="bottom"/>
            <w:hideMark/>
          </w:tcPr>
          <w:p w14:paraId="69FD8140"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5064</w:t>
            </w:r>
          </w:p>
        </w:tc>
        <w:tc>
          <w:tcPr>
            <w:tcW w:w="993" w:type="dxa"/>
            <w:tcBorders>
              <w:top w:val="nil"/>
              <w:left w:val="nil"/>
              <w:bottom w:val="single" w:sz="4" w:space="0" w:color="auto"/>
              <w:right w:val="single" w:sz="4" w:space="0" w:color="auto"/>
            </w:tcBorders>
            <w:shd w:val="clear" w:color="auto" w:fill="auto"/>
            <w:noWrap/>
            <w:vAlign w:val="bottom"/>
            <w:hideMark/>
          </w:tcPr>
          <w:p w14:paraId="3D54694A"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5904-9</w:t>
            </w:r>
          </w:p>
        </w:tc>
        <w:tc>
          <w:tcPr>
            <w:tcW w:w="1134" w:type="dxa"/>
            <w:tcBorders>
              <w:top w:val="nil"/>
              <w:left w:val="nil"/>
              <w:bottom w:val="single" w:sz="4" w:space="0" w:color="auto"/>
              <w:right w:val="single" w:sz="4" w:space="0" w:color="auto"/>
            </w:tcBorders>
            <w:shd w:val="clear" w:color="auto" w:fill="auto"/>
            <w:noWrap/>
            <w:vAlign w:val="bottom"/>
            <w:hideMark/>
          </w:tcPr>
          <w:p w14:paraId="6A580B14"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80</w:t>
            </w:r>
          </w:p>
        </w:tc>
        <w:tc>
          <w:tcPr>
            <w:tcW w:w="1134" w:type="dxa"/>
            <w:tcBorders>
              <w:top w:val="nil"/>
              <w:left w:val="nil"/>
              <w:bottom w:val="single" w:sz="4" w:space="0" w:color="auto"/>
              <w:right w:val="single" w:sz="4" w:space="0" w:color="auto"/>
            </w:tcBorders>
            <w:shd w:val="clear" w:color="auto" w:fill="auto"/>
            <w:noWrap/>
            <w:vAlign w:val="bottom"/>
            <w:hideMark/>
          </w:tcPr>
          <w:p w14:paraId="4EADFE3E"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1988</w:t>
            </w:r>
          </w:p>
        </w:tc>
        <w:tc>
          <w:tcPr>
            <w:tcW w:w="1293" w:type="dxa"/>
            <w:tcBorders>
              <w:top w:val="nil"/>
              <w:left w:val="nil"/>
              <w:bottom w:val="single" w:sz="4" w:space="0" w:color="auto"/>
              <w:right w:val="single" w:sz="4" w:space="0" w:color="auto"/>
            </w:tcBorders>
          </w:tcPr>
          <w:p w14:paraId="03FF73A8"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 xml:space="preserve">Töötab </w:t>
            </w:r>
          </w:p>
        </w:tc>
      </w:tr>
      <w:tr w:rsidR="00DB3559" w:rsidRPr="00815B69" w14:paraId="2F474731" w14:textId="77777777" w:rsidTr="006532CC">
        <w:trPr>
          <w:trHeight w:val="24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21640356"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Vaskrääma veehaare</w:t>
            </w:r>
          </w:p>
        </w:tc>
        <w:tc>
          <w:tcPr>
            <w:tcW w:w="1114" w:type="dxa"/>
            <w:tcBorders>
              <w:top w:val="nil"/>
              <w:left w:val="nil"/>
              <w:bottom w:val="single" w:sz="4" w:space="0" w:color="auto"/>
              <w:right w:val="single" w:sz="4" w:space="0" w:color="auto"/>
            </w:tcBorders>
            <w:shd w:val="clear" w:color="auto" w:fill="auto"/>
            <w:noWrap/>
            <w:vAlign w:val="bottom"/>
            <w:hideMark/>
          </w:tcPr>
          <w:p w14:paraId="14E0D0A3"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10</w:t>
            </w:r>
          </w:p>
        </w:tc>
        <w:tc>
          <w:tcPr>
            <w:tcW w:w="992" w:type="dxa"/>
            <w:tcBorders>
              <w:top w:val="nil"/>
              <w:left w:val="nil"/>
              <w:bottom w:val="single" w:sz="4" w:space="0" w:color="auto"/>
              <w:right w:val="single" w:sz="4" w:space="0" w:color="auto"/>
            </w:tcBorders>
            <w:shd w:val="clear" w:color="auto" w:fill="auto"/>
            <w:noWrap/>
            <w:vAlign w:val="bottom"/>
            <w:hideMark/>
          </w:tcPr>
          <w:p w14:paraId="0FB0C141"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5065</w:t>
            </w:r>
          </w:p>
        </w:tc>
        <w:tc>
          <w:tcPr>
            <w:tcW w:w="993" w:type="dxa"/>
            <w:tcBorders>
              <w:top w:val="nil"/>
              <w:left w:val="nil"/>
              <w:bottom w:val="single" w:sz="4" w:space="0" w:color="auto"/>
              <w:right w:val="single" w:sz="4" w:space="0" w:color="auto"/>
            </w:tcBorders>
            <w:shd w:val="clear" w:color="auto" w:fill="auto"/>
            <w:noWrap/>
            <w:vAlign w:val="bottom"/>
            <w:hideMark/>
          </w:tcPr>
          <w:p w14:paraId="0AF28B65"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5904-10</w:t>
            </w:r>
          </w:p>
        </w:tc>
        <w:tc>
          <w:tcPr>
            <w:tcW w:w="1134" w:type="dxa"/>
            <w:tcBorders>
              <w:top w:val="nil"/>
              <w:left w:val="nil"/>
              <w:bottom w:val="single" w:sz="4" w:space="0" w:color="auto"/>
              <w:right w:val="single" w:sz="4" w:space="0" w:color="auto"/>
            </w:tcBorders>
            <w:shd w:val="clear" w:color="auto" w:fill="auto"/>
            <w:noWrap/>
            <w:vAlign w:val="bottom"/>
            <w:hideMark/>
          </w:tcPr>
          <w:p w14:paraId="15DA5EB0"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80</w:t>
            </w:r>
          </w:p>
        </w:tc>
        <w:tc>
          <w:tcPr>
            <w:tcW w:w="1134" w:type="dxa"/>
            <w:tcBorders>
              <w:top w:val="nil"/>
              <w:left w:val="nil"/>
              <w:bottom w:val="single" w:sz="4" w:space="0" w:color="auto"/>
              <w:right w:val="single" w:sz="4" w:space="0" w:color="auto"/>
            </w:tcBorders>
            <w:shd w:val="clear" w:color="auto" w:fill="auto"/>
            <w:noWrap/>
            <w:vAlign w:val="bottom"/>
            <w:hideMark/>
          </w:tcPr>
          <w:p w14:paraId="756F33DE"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1988</w:t>
            </w:r>
          </w:p>
        </w:tc>
        <w:tc>
          <w:tcPr>
            <w:tcW w:w="1293" w:type="dxa"/>
            <w:tcBorders>
              <w:top w:val="nil"/>
              <w:left w:val="nil"/>
              <w:bottom w:val="single" w:sz="4" w:space="0" w:color="auto"/>
              <w:right w:val="single" w:sz="4" w:space="0" w:color="auto"/>
            </w:tcBorders>
          </w:tcPr>
          <w:p w14:paraId="4625B2C0" w14:textId="77777777" w:rsidR="00DB3559" w:rsidRPr="00815B69" w:rsidRDefault="00DB3559" w:rsidP="006532CC">
            <w:pPr>
              <w:spacing w:after="0" w:line="240" w:lineRule="auto"/>
              <w:ind w:right="-7"/>
              <w:jc w:val="center"/>
              <w:rPr>
                <w:rFonts w:eastAsia="Times New Roman"/>
                <w:sz w:val="20"/>
                <w:szCs w:val="20"/>
              </w:rPr>
            </w:pPr>
            <w:r w:rsidRPr="00815B69">
              <w:rPr>
                <w:rFonts w:eastAsia="Times New Roman"/>
                <w:sz w:val="20"/>
                <w:szCs w:val="20"/>
              </w:rPr>
              <w:t xml:space="preserve">Töötab </w:t>
            </w:r>
          </w:p>
        </w:tc>
      </w:tr>
    </w:tbl>
    <w:p w14:paraId="5C82FBAA" w14:textId="77777777" w:rsidR="00DB3559" w:rsidRDefault="00DB3559" w:rsidP="00DB3559">
      <w:pPr>
        <w:ind w:right="-7"/>
        <w:jc w:val="both"/>
        <w:rPr>
          <w:szCs w:val="24"/>
        </w:rPr>
      </w:pPr>
      <w:r>
        <w:rPr>
          <w:szCs w:val="24"/>
        </w:rPr>
        <w:t>Andmed: AS Pärnu Vesi</w:t>
      </w:r>
    </w:p>
    <w:p w14:paraId="27FD92EF" w14:textId="77777777" w:rsidR="00DB3559" w:rsidRDefault="00DB3559" w:rsidP="00DB3559">
      <w:pPr>
        <w:ind w:right="-7"/>
        <w:jc w:val="both"/>
        <w:rPr>
          <w:szCs w:val="24"/>
        </w:rPr>
      </w:pPr>
    </w:p>
    <w:p w14:paraId="45FA9D10" w14:textId="55C48954" w:rsidR="00DB3559" w:rsidRPr="00433910" w:rsidRDefault="00DB3559" w:rsidP="00FE5DB4">
      <w:pPr>
        <w:pStyle w:val="Pealkiri5"/>
      </w:pPr>
      <w:bookmarkStart w:id="397" w:name="_Toc69911351"/>
      <w:bookmarkStart w:id="398" w:name="_Toc76124594"/>
      <w:r w:rsidRPr="00433910">
        <w:t>Põhjavee pumpamine puurkaevudest</w:t>
      </w:r>
      <w:bookmarkEnd w:id="397"/>
      <w:bookmarkEnd w:id="398"/>
    </w:p>
    <w:p w14:paraId="3A68382B" w14:textId="77777777" w:rsidR="00DB3559" w:rsidRDefault="00DB3559" w:rsidP="00DB3559">
      <w:pPr>
        <w:ind w:right="-7"/>
        <w:jc w:val="both"/>
        <w:rPr>
          <w:szCs w:val="24"/>
        </w:rPr>
      </w:pPr>
      <w:r w:rsidRPr="00E32482">
        <w:rPr>
          <w:szCs w:val="24"/>
        </w:rPr>
        <w:t xml:space="preserve">Veehaarde puurkaevpumplad on varustatud puurkaevpumpade, sagedusmuundurite, siibrite, veearvestite ning pumpasid juhtiva automaatikasüsteemi ja </w:t>
      </w:r>
      <w:proofErr w:type="spellStart"/>
      <w:r w:rsidRPr="002D786F">
        <w:rPr>
          <w:szCs w:val="24"/>
        </w:rPr>
        <w:t>kaugvalvega</w:t>
      </w:r>
      <w:proofErr w:type="spellEnd"/>
      <w:r w:rsidRPr="002D786F">
        <w:rPr>
          <w:szCs w:val="24"/>
        </w:rPr>
        <w:t xml:space="preserve"> (edaspidi SCADA-</w:t>
      </w:r>
      <w:proofErr w:type="spellStart"/>
      <w:r w:rsidRPr="002D786F">
        <w:rPr>
          <w:szCs w:val="24"/>
        </w:rPr>
        <w:t>ga</w:t>
      </w:r>
      <w:proofErr w:type="spellEnd"/>
      <w:r w:rsidRPr="002D786F">
        <w:rPr>
          <w:szCs w:val="24"/>
        </w:rPr>
        <w:t>)</w:t>
      </w:r>
      <w:r w:rsidRPr="00E32482">
        <w:rPr>
          <w:szCs w:val="24"/>
        </w:rPr>
        <w:t>. Elektrikatkestuste juhtumiteks on puurkaevud varustatud elektrigeneraatoritega.</w:t>
      </w:r>
    </w:p>
    <w:p w14:paraId="4B3F9CCB" w14:textId="77777777" w:rsidR="00DB3559" w:rsidRDefault="00DB3559" w:rsidP="00DB3559">
      <w:pPr>
        <w:ind w:right="-7"/>
        <w:jc w:val="both"/>
        <w:rPr>
          <w:szCs w:val="24"/>
        </w:rPr>
      </w:pPr>
      <w:r w:rsidRPr="002D786F">
        <w:rPr>
          <w:szCs w:val="24"/>
        </w:rPr>
        <w:t>Põhjavesi ammutatakse veehaardest puurkaevudesse 30 – 40 meetri sügavusele paigaldatud 5,5 kuni 7,5 kW võimusega puurkaevpumpadega, mille tootlik</w:t>
      </w:r>
      <w:r>
        <w:rPr>
          <w:szCs w:val="24"/>
        </w:rPr>
        <w:t>k</w:t>
      </w:r>
      <w:r w:rsidRPr="002D786F">
        <w:rPr>
          <w:szCs w:val="24"/>
        </w:rPr>
        <w:t>us on 30-46 m³/h. Puurkaevpumpasid juhitakse kontrolleritega ning puurkaevpumpade tööd on võimalik jälgida ja vajadusel juhtida SCADA-</w:t>
      </w:r>
      <w:proofErr w:type="spellStart"/>
      <w:r w:rsidRPr="002D786F">
        <w:rPr>
          <w:szCs w:val="24"/>
        </w:rPr>
        <w:t>ga</w:t>
      </w:r>
      <w:proofErr w:type="spellEnd"/>
      <w:r w:rsidRPr="002D786F">
        <w:rPr>
          <w:szCs w:val="24"/>
        </w:rPr>
        <w:t>.</w:t>
      </w:r>
    </w:p>
    <w:p w14:paraId="516DA269" w14:textId="0089FF10" w:rsidR="00282D27" w:rsidRDefault="00282D27" w:rsidP="00441E91">
      <w:pPr>
        <w:pStyle w:val="Pealdis"/>
      </w:pPr>
      <w:r>
        <w:t xml:space="preserve">Tabel </w:t>
      </w:r>
      <w:r w:rsidR="00DE5DB5">
        <w:t>5</w:t>
      </w:r>
      <w:r w:rsidR="001C16A4">
        <w:noBreakHyphen/>
      </w:r>
      <w:r w:rsidR="001C16A4">
        <w:fldChar w:fldCharType="begin"/>
      </w:r>
      <w:r w:rsidR="001C16A4">
        <w:instrText xml:space="preserve"> SEQ Tabel \* ARABIC \s 1 </w:instrText>
      </w:r>
      <w:r w:rsidR="001C16A4">
        <w:fldChar w:fldCharType="separate"/>
      </w:r>
      <w:r w:rsidR="001C16A4">
        <w:rPr>
          <w:noProof/>
        </w:rPr>
        <w:t>13</w:t>
      </w:r>
      <w:r w:rsidR="001C16A4">
        <w:fldChar w:fldCharType="end"/>
      </w:r>
      <w:r w:rsidR="00D941AF">
        <w:rPr>
          <w:noProof/>
        </w:rPr>
        <w:t xml:space="preserve"> Puurkaveupumplate seadmed </w:t>
      </w:r>
    </w:p>
    <w:tbl>
      <w:tblPr>
        <w:tblW w:w="5006" w:type="pct"/>
        <w:tblLayout w:type="fixed"/>
        <w:tblCellMar>
          <w:left w:w="70" w:type="dxa"/>
          <w:right w:w="70" w:type="dxa"/>
        </w:tblCellMar>
        <w:tblLook w:val="04A0" w:firstRow="1" w:lastRow="0" w:firstColumn="1" w:lastColumn="0" w:noHBand="0" w:noVBand="1"/>
      </w:tblPr>
      <w:tblGrid>
        <w:gridCol w:w="1743"/>
        <w:gridCol w:w="874"/>
        <w:gridCol w:w="2974"/>
        <w:gridCol w:w="1137"/>
        <w:gridCol w:w="1223"/>
        <w:gridCol w:w="1134"/>
      </w:tblGrid>
      <w:tr w:rsidR="00DB3559" w:rsidRPr="00225517" w14:paraId="27F7AE93" w14:textId="77777777" w:rsidTr="00FE5DB4">
        <w:trPr>
          <w:trHeight w:val="240"/>
          <w:tblHeader/>
        </w:trPr>
        <w:tc>
          <w:tcPr>
            <w:tcW w:w="1440" w:type="pct"/>
            <w:gridSpan w:val="2"/>
            <w:tcBorders>
              <w:top w:val="single" w:sz="4" w:space="0" w:color="auto"/>
              <w:left w:val="single" w:sz="4" w:space="0" w:color="auto"/>
              <w:bottom w:val="single" w:sz="4" w:space="0" w:color="auto"/>
              <w:right w:val="single" w:sz="4" w:space="0" w:color="auto"/>
            </w:tcBorders>
            <w:shd w:val="clear" w:color="auto" w:fill="BED3E4" w:themeFill="accent1" w:themeFillTint="99"/>
            <w:vAlign w:val="bottom"/>
            <w:hideMark/>
          </w:tcPr>
          <w:p w14:paraId="53093241" w14:textId="77777777" w:rsidR="00DB3559" w:rsidRPr="00225517" w:rsidRDefault="00DB3559" w:rsidP="006532CC">
            <w:pPr>
              <w:spacing w:after="0" w:line="240" w:lineRule="auto"/>
              <w:ind w:right="-7"/>
              <w:jc w:val="center"/>
              <w:rPr>
                <w:rFonts w:eastAsia="Times New Roman"/>
                <w:b/>
                <w:bCs/>
                <w:color w:val="000000"/>
                <w:sz w:val="20"/>
                <w:szCs w:val="20"/>
              </w:rPr>
            </w:pPr>
            <w:r w:rsidRPr="00225517">
              <w:rPr>
                <w:rFonts w:eastAsia="Times New Roman"/>
                <w:b/>
                <w:bCs/>
                <w:color w:val="000000"/>
                <w:sz w:val="20"/>
                <w:szCs w:val="20"/>
              </w:rPr>
              <w:t xml:space="preserve">Üldandmed </w:t>
            </w:r>
          </w:p>
        </w:tc>
        <w:tc>
          <w:tcPr>
            <w:tcW w:w="2936" w:type="pct"/>
            <w:gridSpan w:val="3"/>
            <w:tcBorders>
              <w:top w:val="single" w:sz="4" w:space="0" w:color="auto"/>
              <w:left w:val="single" w:sz="4" w:space="0" w:color="auto"/>
              <w:bottom w:val="single" w:sz="4" w:space="0" w:color="auto"/>
              <w:right w:val="single" w:sz="4" w:space="0" w:color="auto"/>
            </w:tcBorders>
            <w:shd w:val="clear" w:color="auto" w:fill="BED3E4" w:themeFill="accent1" w:themeFillTint="99"/>
            <w:vAlign w:val="bottom"/>
            <w:hideMark/>
          </w:tcPr>
          <w:p w14:paraId="22D9BADC" w14:textId="77777777" w:rsidR="00DB3559" w:rsidRPr="00225517" w:rsidRDefault="00DB3559" w:rsidP="006532CC">
            <w:pPr>
              <w:spacing w:after="0" w:line="240" w:lineRule="auto"/>
              <w:ind w:right="-7"/>
              <w:jc w:val="center"/>
              <w:rPr>
                <w:rFonts w:eastAsia="Times New Roman"/>
                <w:b/>
                <w:bCs/>
                <w:color w:val="000000"/>
                <w:sz w:val="20"/>
                <w:szCs w:val="20"/>
              </w:rPr>
            </w:pPr>
            <w:r w:rsidRPr="00225517">
              <w:rPr>
                <w:rFonts w:eastAsia="Times New Roman"/>
                <w:b/>
                <w:bCs/>
                <w:color w:val="000000"/>
                <w:sz w:val="20"/>
                <w:szCs w:val="20"/>
              </w:rPr>
              <w:t xml:space="preserve">Tehnilised andmed </w:t>
            </w:r>
          </w:p>
        </w:tc>
        <w:tc>
          <w:tcPr>
            <w:tcW w:w="624" w:type="pct"/>
            <w:tcBorders>
              <w:top w:val="single" w:sz="4" w:space="0" w:color="auto"/>
              <w:left w:val="single" w:sz="4" w:space="0" w:color="auto"/>
              <w:bottom w:val="single" w:sz="4" w:space="0" w:color="auto"/>
              <w:right w:val="single" w:sz="4" w:space="0" w:color="auto"/>
            </w:tcBorders>
            <w:shd w:val="clear" w:color="auto" w:fill="BED3E4" w:themeFill="accent1" w:themeFillTint="99"/>
            <w:vAlign w:val="bottom"/>
          </w:tcPr>
          <w:p w14:paraId="15E25C32" w14:textId="77777777" w:rsidR="00DB3559" w:rsidRPr="00225517" w:rsidRDefault="00DB3559" w:rsidP="006532CC">
            <w:pPr>
              <w:spacing w:after="0" w:line="240" w:lineRule="auto"/>
              <w:ind w:right="-7"/>
              <w:jc w:val="center"/>
              <w:rPr>
                <w:rFonts w:eastAsia="Times New Roman"/>
                <w:b/>
                <w:bCs/>
                <w:color w:val="000000"/>
                <w:sz w:val="20"/>
                <w:szCs w:val="20"/>
              </w:rPr>
            </w:pPr>
            <w:r w:rsidRPr="00225517">
              <w:rPr>
                <w:rFonts w:eastAsia="Times New Roman"/>
                <w:b/>
                <w:bCs/>
                <w:color w:val="000000"/>
                <w:sz w:val="20"/>
                <w:szCs w:val="20"/>
              </w:rPr>
              <w:t xml:space="preserve">Toime-pidevus </w:t>
            </w:r>
          </w:p>
        </w:tc>
      </w:tr>
      <w:tr w:rsidR="00DB3559" w:rsidRPr="00225517" w14:paraId="64BC607A" w14:textId="77777777" w:rsidTr="00FE5DB4">
        <w:trPr>
          <w:trHeight w:val="466"/>
          <w:tblHeader/>
        </w:trPr>
        <w:tc>
          <w:tcPr>
            <w:tcW w:w="959" w:type="pct"/>
            <w:tcBorders>
              <w:top w:val="nil"/>
              <w:left w:val="single" w:sz="4" w:space="0" w:color="auto"/>
              <w:bottom w:val="single" w:sz="4" w:space="0" w:color="auto"/>
              <w:right w:val="single" w:sz="4" w:space="0" w:color="auto"/>
            </w:tcBorders>
            <w:shd w:val="clear" w:color="auto" w:fill="BED3E4" w:themeFill="accent1" w:themeFillTint="99"/>
            <w:noWrap/>
            <w:vAlign w:val="center"/>
            <w:hideMark/>
          </w:tcPr>
          <w:p w14:paraId="63F11105" w14:textId="77777777" w:rsidR="00DB3559" w:rsidRPr="00225517" w:rsidRDefault="00DB3559" w:rsidP="006532CC">
            <w:pPr>
              <w:spacing w:after="0" w:line="240" w:lineRule="auto"/>
              <w:ind w:right="-7"/>
              <w:jc w:val="center"/>
              <w:rPr>
                <w:rFonts w:eastAsia="Times New Roman"/>
                <w:b/>
                <w:bCs/>
                <w:color w:val="000000"/>
                <w:sz w:val="20"/>
                <w:szCs w:val="20"/>
              </w:rPr>
            </w:pPr>
            <w:r w:rsidRPr="00225517">
              <w:rPr>
                <w:rFonts w:eastAsia="Times New Roman"/>
                <w:b/>
                <w:bCs/>
                <w:color w:val="000000"/>
                <w:sz w:val="20"/>
                <w:szCs w:val="20"/>
              </w:rPr>
              <w:t xml:space="preserve">Veehaarde nimetus </w:t>
            </w:r>
          </w:p>
        </w:tc>
        <w:tc>
          <w:tcPr>
            <w:tcW w:w="481" w:type="pct"/>
            <w:tcBorders>
              <w:top w:val="nil"/>
              <w:left w:val="nil"/>
              <w:bottom w:val="single" w:sz="4" w:space="0" w:color="auto"/>
              <w:right w:val="single" w:sz="4" w:space="0" w:color="auto"/>
            </w:tcBorders>
            <w:shd w:val="clear" w:color="auto" w:fill="BED3E4" w:themeFill="accent1" w:themeFillTint="99"/>
            <w:vAlign w:val="center"/>
            <w:hideMark/>
          </w:tcPr>
          <w:p w14:paraId="3226E1EE" w14:textId="77777777" w:rsidR="00DB3559" w:rsidRPr="00225517" w:rsidRDefault="00DB3559" w:rsidP="006532CC">
            <w:pPr>
              <w:spacing w:after="0" w:line="240" w:lineRule="auto"/>
              <w:ind w:right="-7"/>
              <w:jc w:val="center"/>
              <w:rPr>
                <w:rFonts w:eastAsia="Times New Roman"/>
                <w:b/>
                <w:bCs/>
                <w:color w:val="000000"/>
                <w:sz w:val="20"/>
                <w:szCs w:val="20"/>
              </w:rPr>
            </w:pPr>
            <w:proofErr w:type="spellStart"/>
            <w:r w:rsidRPr="00225517">
              <w:rPr>
                <w:rFonts w:eastAsia="Times New Roman"/>
                <w:b/>
                <w:bCs/>
                <w:color w:val="000000"/>
                <w:sz w:val="20"/>
                <w:szCs w:val="20"/>
              </w:rPr>
              <w:t>Puur-kaevu</w:t>
            </w:r>
            <w:proofErr w:type="spellEnd"/>
            <w:r w:rsidRPr="00225517">
              <w:rPr>
                <w:rFonts w:eastAsia="Times New Roman"/>
                <w:b/>
                <w:bCs/>
                <w:color w:val="000000"/>
                <w:sz w:val="20"/>
                <w:szCs w:val="20"/>
              </w:rPr>
              <w:t xml:space="preserve"> nr</w:t>
            </w:r>
          </w:p>
        </w:tc>
        <w:tc>
          <w:tcPr>
            <w:tcW w:w="1637" w:type="pct"/>
            <w:tcBorders>
              <w:top w:val="nil"/>
              <w:left w:val="nil"/>
              <w:bottom w:val="single" w:sz="4" w:space="0" w:color="auto"/>
              <w:right w:val="single" w:sz="4" w:space="0" w:color="auto"/>
            </w:tcBorders>
            <w:shd w:val="clear" w:color="auto" w:fill="BED3E4" w:themeFill="accent1" w:themeFillTint="99"/>
            <w:vAlign w:val="center"/>
            <w:hideMark/>
          </w:tcPr>
          <w:p w14:paraId="18B63DA2" w14:textId="77777777" w:rsidR="00DB3559" w:rsidRPr="00225517" w:rsidRDefault="00DB3559" w:rsidP="006532CC">
            <w:pPr>
              <w:spacing w:after="0" w:line="240" w:lineRule="auto"/>
              <w:ind w:right="-7"/>
              <w:jc w:val="center"/>
              <w:rPr>
                <w:rFonts w:eastAsia="Times New Roman"/>
                <w:b/>
                <w:bCs/>
                <w:color w:val="000000"/>
                <w:sz w:val="20"/>
                <w:szCs w:val="20"/>
              </w:rPr>
            </w:pPr>
            <w:r w:rsidRPr="00225517">
              <w:rPr>
                <w:rFonts w:eastAsia="Times New Roman"/>
                <w:b/>
                <w:bCs/>
                <w:color w:val="000000"/>
                <w:sz w:val="20"/>
                <w:szCs w:val="20"/>
              </w:rPr>
              <w:t xml:space="preserve">Pump </w:t>
            </w:r>
          </w:p>
        </w:tc>
        <w:tc>
          <w:tcPr>
            <w:tcW w:w="626" w:type="pct"/>
            <w:tcBorders>
              <w:top w:val="nil"/>
              <w:left w:val="nil"/>
              <w:bottom w:val="single" w:sz="4" w:space="0" w:color="auto"/>
              <w:right w:val="single" w:sz="4" w:space="0" w:color="auto"/>
            </w:tcBorders>
            <w:shd w:val="clear" w:color="auto" w:fill="BED3E4" w:themeFill="accent1" w:themeFillTint="99"/>
            <w:vAlign w:val="center"/>
            <w:hideMark/>
          </w:tcPr>
          <w:p w14:paraId="22671EFC" w14:textId="77777777" w:rsidR="00DB3559" w:rsidRPr="00225517" w:rsidRDefault="00DB3559" w:rsidP="006532CC">
            <w:pPr>
              <w:spacing w:after="0" w:line="240" w:lineRule="auto"/>
              <w:ind w:right="-7"/>
              <w:jc w:val="center"/>
              <w:rPr>
                <w:rFonts w:eastAsia="Times New Roman"/>
                <w:b/>
                <w:bCs/>
                <w:color w:val="000000"/>
                <w:sz w:val="20"/>
                <w:szCs w:val="20"/>
              </w:rPr>
            </w:pPr>
            <w:r w:rsidRPr="00225517">
              <w:rPr>
                <w:rFonts w:eastAsia="Times New Roman"/>
                <w:b/>
                <w:bCs/>
                <w:color w:val="000000"/>
                <w:sz w:val="20"/>
                <w:szCs w:val="20"/>
              </w:rPr>
              <w:t>Võimsus KW</w:t>
            </w:r>
          </w:p>
        </w:tc>
        <w:tc>
          <w:tcPr>
            <w:tcW w:w="673" w:type="pct"/>
            <w:tcBorders>
              <w:top w:val="nil"/>
              <w:left w:val="nil"/>
              <w:bottom w:val="single" w:sz="4" w:space="0" w:color="auto"/>
              <w:right w:val="single" w:sz="4" w:space="0" w:color="auto"/>
            </w:tcBorders>
            <w:shd w:val="clear" w:color="auto" w:fill="BED3E4" w:themeFill="accent1" w:themeFillTint="99"/>
            <w:vAlign w:val="center"/>
            <w:hideMark/>
          </w:tcPr>
          <w:p w14:paraId="691C66B0" w14:textId="77777777" w:rsidR="00DB3559" w:rsidRPr="00225517" w:rsidRDefault="00DB3559" w:rsidP="006532CC">
            <w:pPr>
              <w:spacing w:after="0" w:line="240" w:lineRule="auto"/>
              <w:ind w:right="-7"/>
              <w:jc w:val="center"/>
              <w:rPr>
                <w:rFonts w:eastAsia="Times New Roman"/>
                <w:b/>
                <w:bCs/>
                <w:color w:val="000000"/>
                <w:sz w:val="20"/>
                <w:szCs w:val="20"/>
              </w:rPr>
            </w:pPr>
            <w:r w:rsidRPr="00225517">
              <w:rPr>
                <w:rFonts w:eastAsia="Times New Roman"/>
                <w:b/>
                <w:bCs/>
                <w:color w:val="000000"/>
                <w:sz w:val="20"/>
                <w:szCs w:val="20"/>
              </w:rPr>
              <w:t>Tootlikkus  m</w:t>
            </w:r>
            <w:r w:rsidRPr="00225517">
              <w:rPr>
                <w:rFonts w:eastAsia="Times New Roman"/>
                <w:b/>
                <w:bCs/>
                <w:color w:val="000000"/>
                <w:sz w:val="20"/>
                <w:szCs w:val="20"/>
                <w:vertAlign w:val="superscript"/>
              </w:rPr>
              <w:t>3</w:t>
            </w:r>
            <w:r w:rsidRPr="00225517">
              <w:rPr>
                <w:rFonts w:eastAsia="Times New Roman"/>
                <w:b/>
                <w:bCs/>
                <w:color w:val="000000"/>
                <w:sz w:val="20"/>
                <w:szCs w:val="20"/>
              </w:rPr>
              <w:t>/h</w:t>
            </w:r>
          </w:p>
        </w:tc>
        <w:tc>
          <w:tcPr>
            <w:tcW w:w="624" w:type="pct"/>
            <w:tcBorders>
              <w:top w:val="single" w:sz="4" w:space="0" w:color="auto"/>
              <w:left w:val="nil"/>
              <w:bottom w:val="single" w:sz="4" w:space="0" w:color="auto"/>
              <w:right w:val="single" w:sz="4" w:space="0" w:color="auto"/>
            </w:tcBorders>
            <w:shd w:val="clear" w:color="auto" w:fill="BED3E4" w:themeFill="accent1" w:themeFillTint="99"/>
          </w:tcPr>
          <w:p w14:paraId="019C502C" w14:textId="77777777" w:rsidR="00DB3559" w:rsidRPr="00225517" w:rsidRDefault="00DB3559" w:rsidP="006532CC">
            <w:pPr>
              <w:spacing w:after="0" w:line="240" w:lineRule="auto"/>
              <w:ind w:right="-7"/>
              <w:jc w:val="center"/>
              <w:rPr>
                <w:rFonts w:eastAsia="Times New Roman"/>
                <w:b/>
                <w:bCs/>
                <w:color w:val="000000"/>
                <w:sz w:val="20"/>
                <w:szCs w:val="20"/>
              </w:rPr>
            </w:pPr>
            <w:r w:rsidRPr="00225517">
              <w:rPr>
                <w:rFonts w:eastAsia="Times New Roman"/>
                <w:b/>
                <w:bCs/>
                <w:color w:val="000000"/>
                <w:sz w:val="20"/>
                <w:szCs w:val="20"/>
              </w:rPr>
              <w:t>Elektri-generaator</w:t>
            </w:r>
          </w:p>
        </w:tc>
      </w:tr>
      <w:tr w:rsidR="00DB3559" w:rsidRPr="00225517" w14:paraId="48D556B2" w14:textId="77777777" w:rsidTr="006532CC">
        <w:trPr>
          <w:trHeight w:val="240"/>
        </w:trPr>
        <w:tc>
          <w:tcPr>
            <w:tcW w:w="959" w:type="pct"/>
            <w:tcBorders>
              <w:top w:val="nil"/>
              <w:left w:val="single" w:sz="4" w:space="0" w:color="auto"/>
              <w:bottom w:val="single" w:sz="4" w:space="0" w:color="auto"/>
              <w:right w:val="single" w:sz="4" w:space="0" w:color="auto"/>
            </w:tcBorders>
            <w:shd w:val="clear" w:color="auto" w:fill="auto"/>
            <w:noWrap/>
            <w:vAlign w:val="bottom"/>
            <w:hideMark/>
          </w:tcPr>
          <w:p w14:paraId="29CE26E1" w14:textId="77777777" w:rsidR="00DB3559" w:rsidRPr="00225517" w:rsidRDefault="00DB3559" w:rsidP="006532CC">
            <w:pPr>
              <w:spacing w:after="0" w:line="240" w:lineRule="auto"/>
              <w:ind w:right="-7"/>
              <w:jc w:val="center"/>
              <w:rPr>
                <w:rFonts w:eastAsia="Times New Roman"/>
                <w:sz w:val="20"/>
                <w:szCs w:val="20"/>
              </w:rPr>
            </w:pPr>
            <w:r w:rsidRPr="00225517">
              <w:rPr>
                <w:rFonts w:eastAsia="Times New Roman"/>
                <w:sz w:val="20"/>
                <w:szCs w:val="20"/>
              </w:rPr>
              <w:t>Reiu veehaare - Pärnu</w:t>
            </w:r>
          </w:p>
        </w:tc>
        <w:tc>
          <w:tcPr>
            <w:tcW w:w="481" w:type="pct"/>
            <w:tcBorders>
              <w:top w:val="nil"/>
              <w:left w:val="nil"/>
              <w:bottom w:val="single" w:sz="4" w:space="0" w:color="auto"/>
              <w:right w:val="single" w:sz="4" w:space="0" w:color="auto"/>
            </w:tcBorders>
            <w:shd w:val="clear" w:color="auto" w:fill="auto"/>
            <w:noWrap/>
            <w:vAlign w:val="bottom"/>
            <w:hideMark/>
          </w:tcPr>
          <w:p w14:paraId="64B63CA9" w14:textId="77777777" w:rsidR="00DB3559" w:rsidRPr="00225517" w:rsidRDefault="00DB3559" w:rsidP="006532CC">
            <w:pPr>
              <w:spacing w:after="0" w:line="240" w:lineRule="auto"/>
              <w:ind w:right="-7"/>
              <w:jc w:val="center"/>
              <w:rPr>
                <w:rFonts w:eastAsia="Times New Roman"/>
                <w:sz w:val="20"/>
                <w:szCs w:val="20"/>
              </w:rPr>
            </w:pPr>
            <w:r w:rsidRPr="00225517">
              <w:rPr>
                <w:rFonts w:eastAsia="Times New Roman"/>
                <w:sz w:val="20"/>
                <w:szCs w:val="20"/>
              </w:rPr>
              <w:t>1</w:t>
            </w:r>
          </w:p>
        </w:tc>
        <w:tc>
          <w:tcPr>
            <w:tcW w:w="1637" w:type="pct"/>
            <w:tcBorders>
              <w:top w:val="nil"/>
              <w:left w:val="nil"/>
              <w:bottom w:val="single" w:sz="4" w:space="0" w:color="auto"/>
              <w:right w:val="single" w:sz="4" w:space="0" w:color="auto"/>
            </w:tcBorders>
            <w:shd w:val="clear" w:color="auto" w:fill="auto"/>
            <w:noWrap/>
            <w:vAlign w:val="bottom"/>
            <w:hideMark/>
          </w:tcPr>
          <w:p w14:paraId="3E41FEB4" w14:textId="77777777" w:rsidR="00DB3559" w:rsidRPr="00225517" w:rsidRDefault="00DB3559" w:rsidP="006532CC">
            <w:pPr>
              <w:spacing w:after="0" w:line="240" w:lineRule="auto"/>
              <w:ind w:right="-7"/>
              <w:jc w:val="center"/>
              <w:rPr>
                <w:rFonts w:eastAsia="Times New Roman"/>
                <w:color w:val="000000"/>
                <w:sz w:val="20"/>
                <w:szCs w:val="20"/>
              </w:rPr>
            </w:pPr>
            <w:r w:rsidRPr="00225517">
              <w:rPr>
                <w:rFonts w:eastAsia="Times New Roman"/>
                <w:color w:val="000000"/>
                <w:sz w:val="20"/>
                <w:szCs w:val="20"/>
              </w:rPr>
              <w:t>Ei ole</w:t>
            </w:r>
          </w:p>
        </w:tc>
        <w:tc>
          <w:tcPr>
            <w:tcW w:w="626" w:type="pct"/>
            <w:tcBorders>
              <w:top w:val="nil"/>
              <w:left w:val="nil"/>
              <w:bottom w:val="single" w:sz="4" w:space="0" w:color="auto"/>
              <w:right w:val="single" w:sz="4" w:space="0" w:color="auto"/>
            </w:tcBorders>
            <w:shd w:val="clear" w:color="auto" w:fill="auto"/>
            <w:noWrap/>
            <w:vAlign w:val="bottom"/>
            <w:hideMark/>
          </w:tcPr>
          <w:p w14:paraId="04D51B08" w14:textId="77777777" w:rsidR="00DB3559" w:rsidRPr="00225517" w:rsidRDefault="00DB3559" w:rsidP="006532CC">
            <w:pPr>
              <w:spacing w:after="0" w:line="240" w:lineRule="auto"/>
              <w:ind w:right="-7"/>
              <w:jc w:val="center"/>
              <w:rPr>
                <w:rFonts w:eastAsia="Times New Roman"/>
                <w:color w:val="000000"/>
                <w:sz w:val="20"/>
                <w:szCs w:val="20"/>
              </w:rPr>
            </w:pPr>
            <w:r w:rsidRPr="00225517">
              <w:rPr>
                <w:rFonts w:eastAsia="Times New Roman"/>
                <w:color w:val="000000"/>
                <w:sz w:val="20"/>
                <w:szCs w:val="20"/>
              </w:rPr>
              <w:t> </w:t>
            </w:r>
          </w:p>
        </w:tc>
        <w:tc>
          <w:tcPr>
            <w:tcW w:w="673" w:type="pct"/>
            <w:tcBorders>
              <w:top w:val="nil"/>
              <w:left w:val="nil"/>
              <w:bottom w:val="single" w:sz="4" w:space="0" w:color="auto"/>
              <w:right w:val="single" w:sz="4" w:space="0" w:color="auto"/>
            </w:tcBorders>
            <w:shd w:val="clear" w:color="auto" w:fill="auto"/>
            <w:noWrap/>
            <w:vAlign w:val="bottom"/>
            <w:hideMark/>
          </w:tcPr>
          <w:p w14:paraId="7E7ABB00" w14:textId="77777777" w:rsidR="00DB3559" w:rsidRPr="00225517" w:rsidRDefault="00DB3559" w:rsidP="006532CC">
            <w:pPr>
              <w:spacing w:after="0" w:line="240" w:lineRule="auto"/>
              <w:ind w:right="-7"/>
              <w:jc w:val="center"/>
              <w:rPr>
                <w:rFonts w:eastAsia="Times New Roman"/>
                <w:color w:val="000000"/>
                <w:sz w:val="20"/>
                <w:szCs w:val="20"/>
              </w:rPr>
            </w:pPr>
            <w:r w:rsidRPr="00225517">
              <w:rPr>
                <w:rFonts w:eastAsia="Times New Roman"/>
                <w:color w:val="000000"/>
                <w:sz w:val="20"/>
                <w:szCs w:val="20"/>
              </w:rPr>
              <w:t> </w:t>
            </w:r>
          </w:p>
        </w:tc>
        <w:tc>
          <w:tcPr>
            <w:tcW w:w="624" w:type="pct"/>
            <w:tcBorders>
              <w:top w:val="single" w:sz="4" w:space="0" w:color="auto"/>
              <w:left w:val="nil"/>
              <w:bottom w:val="single" w:sz="4" w:space="0" w:color="auto"/>
              <w:right w:val="single" w:sz="4" w:space="0" w:color="auto"/>
            </w:tcBorders>
            <w:vAlign w:val="bottom"/>
          </w:tcPr>
          <w:p w14:paraId="4564D893" w14:textId="77777777" w:rsidR="00DB3559" w:rsidRPr="00225517" w:rsidRDefault="00DB3559" w:rsidP="006532CC">
            <w:pPr>
              <w:spacing w:after="0" w:line="240" w:lineRule="auto"/>
              <w:ind w:right="-7"/>
              <w:jc w:val="center"/>
              <w:rPr>
                <w:rFonts w:eastAsia="Times New Roman"/>
                <w:color w:val="000000"/>
                <w:sz w:val="20"/>
                <w:szCs w:val="20"/>
              </w:rPr>
            </w:pPr>
            <w:r w:rsidRPr="00225517">
              <w:rPr>
                <w:rFonts w:eastAsia="Times New Roman"/>
                <w:color w:val="000000"/>
                <w:sz w:val="20"/>
                <w:szCs w:val="20"/>
              </w:rPr>
              <w:t> </w:t>
            </w:r>
          </w:p>
        </w:tc>
      </w:tr>
      <w:tr w:rsidR="00DB3559" w:rsidRPr="00225517" w14:paraId="2D2C1400" w14:textId="77777777" w:rsidTr="006532CC">
        <w:trPr>
          <w:trHeight w:val="240"/>
        </w:trPr>
        <w:tc>
          <w:tcPr>
            <w:tcW w:w="959" w:type="pct"/>
            <w:tcBorders>
              <w:top w:val="nil"/>
              <w:left w:val="single" w:sz="4" w:space="0" w:color="auto"/>
              <w:bottom w:val="single" w:sz="4" w:space="0" w:color="auto"/>
              <w:right w:val="single" w:sz="4" w:space="0" w:color="auto"/>
            </w:tcBorders>
            <w:shd w:val="clear" w:color="auto" w:fill="auto"/>
            <w:noWrap/>
            <w:vAlign w:val="bottom"/>
            <w:hideMark/>
          </w:tcPr>
          <w:p w14:paraId="3B6BB598" w14:textId="77777777" w:rsidR="00DB3559" w:rsidRPr="00225517" w:rsidRDefault="00DB3559" w:rsidP="006532CC">
            <w:pPr>
              <w:spacing w:after="0" w:line="240" w:lineRule="auto"/>
              <w:ind w:right="-7"/>
              <w:jc w:val="center"/>
              <w:rPr>
                <w:rFonts w:eastAsia="Times New Roman"/>
                <w:sz w:val="20"/>
                <w:szCs w:val="20"/>
              </w:rPr>
            </w:pPr>
            <w:r w:rsidRPr="00225517">
              <w:rPr>
                <w:rFonts w:eastAsia="Times New Roman"/>
                <w:sz w:val="20"/>
                <w:szCs w:val="20"/>
              </w:rPr>
              <w:t>Reiu veehaare - Pärnu</w:t>
            </w:r>
          </w:p>
        </w:tc>
        <w:tc>
          <w:tcPr>
            <w:tcW w:w="481" w:type="pct"/>
            <w:tcBorders>
              <w:top w:val="nil"/>
              <w:left w:val="nil"/>
              <w:bottom w:val="single" w:sz="4" w:space="0" w:color="auto"/>
              <w:right w:val="single" w:sz="4" w:space="0" w:color="auto"/>
            </w:tcBorders>
            <w:shd w:val="clear" w:color="auto" w:fill="auto"/>
            <w:noWrap/>
            <w:vAlign w:val="bottom"/>
            <w:hideMark/>
          </w:tcPr>
          <w:p w14:paraId="2E225446" w14:textId="77777777" w:rsidR="00DB3559" w:rsidRPr="00225517" w:rsidRDefault="00DB3559" w:rsidP="006532CC">
            <w:pPr>
              <w:spacing w:after="0" w:line="240" w:lineRule="auto"/>
              <w:ind w:right="-7"/>
              <w:jc w:val="center"/>
              <w:rPr>
                <w:rFonts w:eastAsia="Times New Roman"/>
                <w:sz w:val="20"/>
                <w:szCs w:val="20"/>
              </w:rPr>
            </w:pPr>
            <w:r w:rsidRPr="00225517">
              <w:rPr>
                <w:rFonts w:eastAsia="Times New Roman"/>
                <w:sz w:val="20"/>
                <w:szCs w:val="20"/>
              </w:rPr>
              <w:t>2</w:t>
            </w:r>
          </w:p>
        </w:tc>
        <w:tc>
          <w:tcPr>
            <w:tcW w:w="1637" w:type="pct"/>
            <w:tcBorders>
              <w:top w:val="nil"/>
              <w:left w:val="nil"/>
              <w:bottom w:val="single" w:sz="4" w:space="0" w:color="auto"/>
              <w:right w:val="single" w:sz="4" w:space="0" w:color="auto"/>
            </w:tcBorders>
            <w:shd w:val="clear" w:color="auto" w:fill="auto"/>
            <w:noWrap/>
            <w:vAlign w:val="bottom"/>
            <w:hideMark/>
          </w:tcPr>
          <w:p w14:paraId="7607C2EA" w14:textId="77777777" w:rsidR="00DB3559" w:rsidRPr="00225517" w:rsidRDefault="00DB3559" w:rsidP="006532CC">
            <w:pPr>
              <w:spacing w:after="0" w:line="240" w:lineRule="auto"/>
              <w:ind w:right="-7"/>
              <w:jc w:val="center"/>
              <w:rPr>
                <w:rFonts w:eastAsia="Times New Roman"/>
                <w:color w:val="000000"/>
                <w:sz w:val="20"/>
                <w:szCs w:val="20"/>
              </w:rPr>
            </w:pPr>
            <w:r w:rsidRPr="00225517">
              <w:rPr>
                <w:rFonts w:eastAsia="Times New Roman"/>
                <w:color w:val="000000"/>
                <w:sz w:val="20"/>
                <w:szCs w:val="20"/>
              </w:rPr>
              <w:t>Ei ole</w:t>
            </w:r>
          </w:p>
        </w:tc>
        <w:tc>
          <w:tcPr>
            <w:tcW w:w="626" w:type="pct"/>
            <w:tcBorders>
              <w:top w:val="nil"/>
              <w:left w:val="nil"/>
              <w:bottom w:val="single" w:sz="4" w:space="0" w:color="auto"/>
              <w:right w:val="single" w:sz="4" w:space="0" w:color="auto"/>
            </w:tcBorders>
            <w:shd w:val="clear" w:color="auto" w:fill="auto"/>
            <w:noWrap/>
            <w:vAlign w:val="bottom"/>
            <w:hideMark/>
          </w:tcPr>
          <w:p w14:paraId="22CD81C5" w14:textId="77777777" w:rsidR="00DB3559" w:rsidRPr="00225517" w:rsidRDefault="00DB3559" w:rsidP="006532CC">
            <w:pPr>
              <w:spacing w:after="0" w:line="240" w:lineRule="auto"/>
              <w:ind w:right="-7"/>
              <w:jc w:val="center"/>
              <w:rPr>
                <w:rFonts w:eastAsia="Times New Roman"/>
                <w:color w:val="000000"/>
                <w:sz w:val="20"/>
                <w:szCs w:val="20"/>
              </w:rPr>
            </w:pPr>
            <w:r w:rsidRPr="00225517">
              <w:rPr>
                <w:rFonts w:eastAsia="Times New Roman"/>
                <w:color w:val="000000"/>
                <w:sz w:val="20"/>
                <w:szCs w:val="20"/>
              </w:rPr>
              <w:t> </w:t>
            </w:r>
          </w:p>
        </w:tc>
        <w:tc>
          <w:tcPr>
            <w:tcW w:w="673" w:type="pct"/>
            <w:tcBorders>
              <w:top w:val="nil"/>
              <w:left w:val="nil"/>
              <w:bottom w:val="single" w:sz="4" w:space="0" w:color="auto"/>
              <w:right w:val="single" w:sz="4" w:space="0" w:color="auto"/>
            </w:tcBorders>
            <w:shd w:val="clear" w:color="auto" w:fill="auto"/>
            <w:noWrap/>
            <w:vAlign w:val="bottom"/>
            <w:hideMark/>
          </w:tcPr>
          <w:p w14:paraId="40F838A9" w14:textId="77777777" w:rsidR="00DB3559" w:rsidRPr="00225517" w:rsidRDefault="00DB3559" w:rsidP="006532CC">
            <w:pPr>
              <w:spacing w:after="0" w:line="240" w:lineRule="auto"/>
              <w:ind w:right="-7"/>
              <w:jc w:val="center"/>
              <w:rPr>
                <w:rFonts w:eastAsia="Times New Roman"/>
                <w:color w:val="000000"/>
                <w:sz w:val="20"/>
                <w:szCs w:val="20"/>
              </w:rPr>
            </w:pPr>
            <w:r w:rsidRPr="00225517">
              <w:rPr>
                <w:rFonts w:eastAsia="Times New Roman"/>
                <w:color w:val="000000"/>
                <w:sz w:val="20"/>
                <w:szCs w:val="20"/>
              </w:rPr>
              <w:t> </w:t>
            </w:r>
          </w:p>
        </w:tc>
        <w:tc>
          <w:tcPr>
            <w:tcW w:w="624" w:type="pct"/>
            <w:tcBorders>
              <w:top w:val="single" w:sz="4" w:space="0" w:color="auto"/>
              <w:left w:val="nil"/>
              <w:bottom w:val="single" w:sz="4" w:space="0" w:color="auto"/>
              <w:right w:val="single" w:sz="4" w:space="0" w:color="auto"/>
            </w:tcBorders>
            <w:vAlign w:val="bottom"/>
          </w:tcPr>
          <w:p w14:paraId="0DA279EC" w14:textId="77777777" w:rsidR="00DB3559" w:rsidRPr="00225517" w:rsidRDefault="00DB3559" w:rsidP="006532CC">
            <w:pPr>
              <w:spacing w:after="0" w:line="240" w:lineRule="auto"/>
              <w:ind w:right="-7"/>
              <w:jc w:val="center"/>
              <w:rPr>
                <w:rFonts w:eastAsia="Times New Roman"/>
                <w:color w:val="000000"/>
                <w:sz w:val="20"/>
                <w:szCs w:val="20"/>
              </w:rPr>
            </w:pPr>
            <w:r w:rsidRPr="00225517">
              <w:rPr>
                <w:rFonts w:eastAsia="Times New Roman"/>
                <w:color w:val="000000"/>
                <w:sz w:val="20"/>
                <w:szCs w:val="20"/>
              </w:rPr>
              <w:t> </w:t>
            </w:r>
          </w:p>
        </w:tc>
      </w:tr>
      <w:tr w:rsidR="00DB3559" w:rsidRPr="00225517" w14:paraId="58C16380" w14:textId="77777777" w:rsidTr="006532CC">
        <w:trPr>
          <w:trHeight w:val="240"/>
        </w:trPr>
        <w:tc>
          <w:tcPr>
            <w:tcW w:w="959" w:type="pct"/>
            <w:tcBorders>
              <w:top w:val="nil"/>
              <w:left w:val="single" w:sz="4" w:space="0" w:color="auto"/>
              <w:bottom w:val="single" w:sz="4" w:space="0" w:color="auto"/>
              <w:right w:val="single" w:sz="4" w:space="0" w:color="auto"/>
            </w:tcBorders>
            <w:shd w:val="clear" w:color="auto" w:fill="auto"/>
            <w:noWrap/>
            <w:vAlign w:val="bottom"/>
            <w:hideMark/>
          </w:tcPr>
          <w:p w14:paraId="0F07FF7F" w14:textId="77777777" w:rsidR="00DB3559" w:rsidRPr="00225517" w:rsidRDefault="00DB3559" w:rsidP="006532CC">
            <w:pPr>
              <w:spacing w:after="0" w:line="240" w:lineRule="auto"/>
              <w:ind w:right="-7"/>
              <w:jc w:val="center"/>
              <w:rPr>
                <w:rFonts w:eastAsia="Times New Roman"/>
                <w:sz w:val="20"/>
                <w:szCs w:val="20"/>
              </w:rPr>
            </w:pPr>
            <w:r w:rsidRPr="00225517">
              <w:rPr>
                <w:rFonts w:eastAsia="Times New Roman"/>
                <w:sz w:val="20"/>
                <w:szCs w:val="20"/>
              </w:rPr>
              <w:t>Reiu veehaare - Pärnu</w:t>
            </w:r>
          </w:p>
        </w:tc>
        <w:tc>
          <w:tcPr>
            <w:tcW w:w="481" w:type="pct"/>
            <w:tcBorders>
              <w:top w:val="nil"/>
              <w:left w:val="nil"/>
              <w:bottom w:val="single" w:sz="4" w:space="0" w:color="auto"/>
              <w:right w:val="single" w:sz="4" w:space="0" w:color="auto"/>
            </w:tcBorders>
            <w:shd w:val="clear" w:color="auto" w:fill="auto"/>
            <w:noWrap/>
            <w:vAlign w:val="bottom"/>
            <w:hideMark/>
          </w:tcPr>
          <w:p w14:paraId="40E16728" w14:textId="77777777" w:rsidR="00DB3559" w:rsidRPr="00225517" w:rsidRDefault="00DB3559" w:rsidP="006532CC">
            <w:pPr>
              <w:spacing w:after="0" w:line="240" w:lineRule="auto"/>
              <w:ind w:right="-7"/>
              <w:jc w:val="center"/>
              <w:rPr>
                <w:rFonts w:eastAsia="Times New Roman"/>
                <w:sz w:val="20"/>
                <w:szCs w:val="20"/>
              </w:rPr>
            </w:pPr>
            <w:r w:rsidRPr="00225517">
              <w:rPr>
                <w:rFonts w:eastAsia="Times New Roman"/>
                <w:sz w:val="20"/>
                <w:szCs w:val="20"/>
              </w:rPr>
              <w:t>3</w:t>
            </w:r>
          </w:p>
        </w:tc>
        <w:tc>
          <w:tcPr>
            <w:tcW w:w="1637" w:type="pct"/>
            <w:tcBorders>
              <w:top w:val="nil"/>
              <w:left w:val="nil"/>
              <w:bottom w:val="single" w:sz="4" w:space="0" w:color="auto"/>
              <w:right w:val="single" w:sz="4" w:space="0" w:color="auto"/>
            </w:tcBorders>
            <w:shd w:val="clear" w:color="auto" w:fill="auto"/>
            <w:noWrap/>
            <w:vAlign w:val="bottom"/>
            <w:hideMark/>
          </w:tcPr>
          <w:p w14:paraId="223F2FF7" w14:textId="77777777" w:rsidR="00DB3559" w:rsidRPr="00225517" w:rsidRDefault="00DB3559" w:rsidP="006532CC">
            <w:pPr>
              <w:spacing w:after="0" w:line="240" w:lineRule="auto"/>
              <w:ind w:right="-7"/>
              <w:jc w:val="center"/>
              <w:rPr>
                <w:rFonts w:eastAsia="Times New Roman"/>
                <w:color w:val="000000"/>
                <w:sz w:val="20"/>
                <w:szCs w:val="20"/>
              </w:rPr>
            </w:pPr>
            <w:r w:rsidRPr="00225517">
              <w:rPr>
                <w:rFonts w:eastAsia="Times New Roman"/>
                <w:color w:val="000000"/>
                <w:sz w:val="20"/>
                <w:szCs w:val="20"/>
              </w:rPr>
              <w:t>Ei ole</w:t>
            </w:r>
          </w:p>
        </w:tc>
        <w:tc>
          <w:tcPr>
            <w:tcW w:w="626" w:type="pct"/>
            <w:tcBorders>
              <w:top w:val="nil"/>
              <w:left w:val="nil"/>
              <w:bottom w:val="single" w:sz="4" w:space="0" w:color="auto"/>
              <w:right w:val="single" w:sz="4" w:space="0" w:color="auto"/>
            </w:tcBorders>
            <w:shd w:val="clear" w:color="auto" w:fill="auto"/>
            <w:noWrap/>
            <w:vAlign w:val="bottom"/>
            <w:hideMark/>
          </w:tcPr>
          <w:p w14:paraId="6D1FE6AD" w14:textId="77777777" w:rsidR="00DB3559" w:rsidRPr="00225517" w:rsidRDefault="00DB3559" w:rsidP="006532CC">
            <w:pPr>
              <w:spacing w:after="0" w:line="240" w:lineRule="auto"/>
              <w:ind w:right="-7"/>
              <w:jc w:val="center"/>
              <w:rPr>
                <w:rFonts w:eastAsia="Times New Roman"/>
                <w:color w:val="000000"/>
                <w:sz w:val="20"/>
                <w:szCs w:val="20"/>
              </w:rPr>
            </w:pPr>
            <w:r w:rsidRPr="00225517">
              <w:rPr>
                <w:rFonts w:eastAsia="Times New Roman"/>
                <w:color w:val="000000"/>
                <w:sz w:val="20"/>
                <w:szCs w:val="20"/>
              </w:rPr>
              <w:t> </w:t>
            </w:r>
          </w:p>
        </w:tc>
        <w:tc>
          <w:tcPr>
            <w:tcW w:w="673" w:type="pct"/>
            <w:tcBorders>
              <w:top w:val="nil"/>
              <w:left w:val="nil"/>
              <w:bottom w:val="single" w:sz="4" w:space="0" w:color="auto"/>
              <w:right w:val="single" w:sz="4" w:space="0" w:color="auto"/>
            </w:tcBorders>
            <w:shd w:val="clear" w:color="auto" w:fill="auto"/>
            <w:noWrap/>
            <w:vAlign w:val="bottom"/>
            <w:hideMark/>
          </w:tcPr>
          <w:p w14:paraId="7BE173C7" w14:textId="77777777" w:rsidR="00DB3559" w:rsidRPr="00225517" w:rsidRDefault="00DB3559" w:rsidP="006532CC">
            <w:pPr>
              <w:spacing w:after="0" w:line="240" w:lineRule="auto"/>
              <w:ind w:right="-7"/>
              <w:jc w:val="center"/>
              <w:rPr>
                <w:rFonts w:eastAsia="Times New Roman"/>
                <w:color w:val="000000"/>
                <w:sz w:val="20"/>
                <w:szCs w:val="20"/>
              </w:rPr>
            </w:pPr>
            <w:r w:rsidRPr="00225517">
              <w:rPr>
                <w:rFonts w:eastAsia="Times New Roman"/>
                <w:color w:val="000000"/>
                <w:sz w:val="20"/>
                <w:szCs w:val="20"/>
              </w:rPr>
              <w:t> </w:t>
            </w:r>
          </w:p>
        </w:tc>
        <w:tc>
          <w:tcPr>
            <w:tcW w:w="624" w:type="pct"/>
            <w:tcBorders>
              <w:top w:val="single" w:sz="4" w:space="0" w:color="auto"/>
              <w:left w:val="nil"/>
              <w:bottom w:val="single" w:sz="4" w:space="0" w:color="auto"/>
              <w:right w:val="single" w:sz="4" w:space="0" w:color="auto"/>
            </w:tcBorders>
            <w:vAlign w:val="bottom"/>
          </w:tcPr>
          <w:p w14:paraId="1323A018" w14:textId="77777777" w:rsidR="00DB3559" w:rsidRPr="00225517" w:rsidRDefault="00DB3559" w:rsidP="006532CC">
            <w:pPr>
              <w:spacing w:after="0" w:line="240" w:lineRule="auto"/>
              <w:ind w:right="-7"/>
              <w:jc w:val="center"/>
              <w:rPr>
                <w:rFonts w:eastAsia="Times New Roman"/>
                <w:color w:val="000000"/>
                <w:sz w:val="20"/>
                <w:szCs w:val="20"/>
              </w:rPr>
            </w:pPr>
            <w:r w:rsidRPr="00225517">
              <w:rPr>
                <w:rFonts w:eastAsia="Times New Roman"/>
                <w:color w:val="000000"/>
                <w:sz w:val="20"/>
                <w:szCs w:val="20"/>
              </w:rPr>
              <w:t> </w:t>
            </w:r>
          </w:p>
        </w:tc>
      </w:tr>
      <w:tr w:rsidR="00DB3559" w:rsidRPr="00225517" w14:paraId="6A17206D" w14:textId="77777777" w:rsidTr="006532CC">
        <w:trPr>
          <w:trHeight w:val="240"/>
        </w:trPr>
        <w:tc>
          <w:tcPr>
            <w:tcW w:w="959" w:type="pct"/>
            <w:tcBorders>
              <w:top w:val="nil"/>
              <w:left w:val="single" w:sz="4" w:space="0" w:color="auto"/>
              <w:bottom w:val="single" w:sz="4" w:space="0" w:color="auto"/>
              <w:right w:val="single" w:sz="4" w:space="0" w:color="auto"/>
            </w:tcBorders>
            <w:shd w:val="clear" w:color="auto" w:fill="auto"/>
            <w:noWrap/>
            <w:vAlign w:val="bottom"/>
            <w:hideMark/>
          </w:tcPr>
          <w:p w14:paraId="0E131AD7" w14:textId="77777777" w:rsidR="00DB3559" w:rsidRPr="00225517" w:rsidRDefault="00DB3559" w:rsidP="006532CC">
            <w:pPr>
              <w:spacing w:after="0" w:line="240" w:lineRule="auto"/>
              <w:ind w:right="-7"/>
              <w:jc w:val="center"/>
              <w:rPr>
                <w:rFonts w:eastAsia="Times New Roman"/>
                <w:sz w:val="20"/>
                <w:szCs w:val="20"/>
              </w:rPr>
            </w:pPr>
            <w:r w:rsidRPr="00225517">
              <w:rPr>
                <w:rFonts w:eastAsia="Times New Roman"/>
                <w:sz w:val="20"/>
                <w:szCs w:val="20"/>
              </w:rPr>
              <w:lastRenderedPageBreak/>
              <w:t>Reiu veehaare - Pärnu</w:t>
            </w:r>
          </w:p>
        </w:tc>
        <w:tc>
          <w:tcPr>
            <w:tcW w:w="481" w:type="pct"/>
            <w:tcBorders>
              <w:top w:val="nil"/>
              <w:left w:val="nil"/>
              <w:bottom w:val="single" w:sz="4" w:space="0" w:color="auto"/>
              <w:right w:val="single" w:sz="4" w:space="0" w:color="auto"/>
            </w:tcBorders>
            <w:shd w:val="clear" w:color="auto" w:fill="auto"/>
            <w:noWrap/>
            <w:vAlign w:val="bottom"/>
            <w:hideMark/>
          </w:tcPr>
          <w:p w14:paraId="0DF96ED1" w14:textId="77777777" w:rsidR="00DB3559" w:rsidRPr="00225517" w:rsidRDefault="00DB3559" w:rsidP="006532CC">
            <w:pPr>
              <w:spacing w:after="0" w:line="240" w:lineRule="auto"/>
              <w:ind w:right="-7"/>
              <w:jc w:val="center"/>
              <w:rPr>
                <w:rFonts w:eastAsia="Times New Roman"/>
                <w:sz w:val="20"/>
                <w:szCs w:val="20"/>
              </w:rPr>
            </w:pPr>
            <w:r w:rsidRPr="00225517">
              <w:rPr>
                <w:rFonts w:eastAsia="Times New Roman"/>
                <w:sz w:val="20"/>
                <w:szCs w:val="20"/>
              </w:rPr>
              <w:t>4</w:t>
            </w:r>
          </w:p>
        </w:tc>
        <w:tc>
          <w:tcPr>
            <w:tcW w:w="1637" w:type="pct"/>
            <w:tcBorders>
              <w:top w:val="nil"/>
              <w:left w:val="nil"/>
              <w:bottom w:val="single" w:sz="4" w:space="0" w:color="auto"/>
              <w:right w:val="single" w:sz="4" w:space="0" w:color="auto"/>
            </w:tcBorders>
            <w:shd w:val="clear" w:color="auto" w:fill="auto"/>
            <w:noWrap/>
            <w:vAlign w:val="bottom"/>
            <w:hideMark/>
          </w:tcPr>
          <w:p w14:paraId="351D110F" w14:textId="77777777" w:rsidR="00DB3559" w:rsidRPr="00225517" w:rsidRDefault="00DB3559" w:rsidP="006532CC">
            <w:pPr>
              <w:spacing w:after="0" w:line="240" w:lineRule="auto"/>
              <w:ind w:right="-7"/>
              <w:jc w:val="center"/>
              <w:rPr>
                <w:rFonts w:eastAsia="Times New Roman"/>
                <w:color w:val="000000"/>
                <w:sz w:val="20"/>
                <w:szCs w:val="20"/>
              </w:rPr>
            </w:pPr>
            <w:r w:rsidRPr="00225517">
              <w:rPr>
                <w:rFonts w:eastAsia="Times New Roman"/>
                <w:color w:val="000000"/>
                <w:sz w:val="20"/>
                <w:szCs w:val="20"/>
              </w:rPr>
              <w:t>Ei ole</w:t>
            </w:r>
          </w:p>
        </w:tc>
        <w:tc>
          <w:tcPr>
            <w:tcW w:w="626" w:type="pct"/>
            <w:tcBorders>
              <w:top w:val="nil"/>
              <w:left w:val="nil"/>
              <w:bottom w:val="single" w:sz="4" w:space="0" w:color="auto"/>
              <w:right w:val="single" w:sz="4" w:space="0" w:color="auto"/>
            </w:tcBorders>
            <w:shd w:val="clear" w:color="auto" w:fill="auto"/>
            <w:noWrap/>
            <w:vAlign w:val="bottom"/>
            <w:hideMark/>
          </w:tcPr>
          <w:p w14:paraId="37242AB7" w14:textId="77777777" w:rsidR="00DB3559" w:rsidRPr="00225517" w:rsidRDefault="00DB3559" w:rsidP="006532CC">
            <w:pPr>
              <w:spacing w:after="0" w:line="240" w:lineRule="auto"/>
              <w:ind w:right="-7"/>
              <w:jc w:val="center"/>
              <w:rPr>
                <w:rFonts w:eastAsia="Times New Roman"/>
                <w:color w:val="000000"/>
                <w:sz w:val="20"/>
                <w:szCs w:val="20"/>
              </w:rPr>
            </w:pPr>
            <w:r w:rsidRPr="00225517">
              <w:rPr>
                <w:rFonts w:eastAsia="Times New Roman"/>
                <w:color w:val="000000"/>
                <w:sz w:val="20"/>
                <w:szCs w:val="20"/>
              </w:rPr>
              <w:t> </w:t>
            </w:r>
          </w:p>
        </w:tc>
        <w:tc>
          <w:tcPr>
            <w:tcW w:w="673" w:type="pct"/>
            <w:tcBorders>
              <w:top w:val="nil"/>
              <w:left w:val="nil"/>
              <w:bottom w:val="single" w:sz="4" w:space="0" w:color="auto"/>
              <w:right w:val="single" w:sz="4" w:space="0" w:color="auto"/>
            </w:tcBorders>
            <w:shd w:val="clear" w:color="auto" w:fill="auto"/>
            <w:noWrap/>
            <w:vAlign w:val="bottom"/>
            <w:hideMark/>
          </w:tcPr>
          <w:p w14:paraId="01878627" w14:textId="77777777" w:rsidR="00DB3559" w:rsidRPr="00225517" w:rsidRDefault="00DB3559" w:rsidP="006532CC">
            <w:pPr>
              <w:spacing w:after="0" w:line="240" w:lineRule="auto"/>
              <w:ind w:right="-7"/>
              <w:jc w:val="center"/>
              <w:rPr>
                <w:rFonts w:eastAsia="Times New Roman"/>
                <w:color w:val="000000"/>
                <w:sz w:val="20"/>
                <w:szCs w:val="20"/>
              </w:rPr>
            </w:pPr>
            <w:r w:rsidRPr="00225517">
              <w:rPr>
                <w:rFonts w:eastAsia="Times New Roman"/>
                <w:color w:val="000000"/>
                <w:sz w:val="20"/>
                <w:szCs w:val="20"/>
              </w:rPr>
              <w:t> </w:t>
            </w:r>
          </w:p>
        </w:tc>
        <w:tc>
          <w:tcPr>
            <w:tcW w:w="624" w:type="pct"/>
            <w:tcBorders>
              <w:top w:val="single" w:sz="4" w:space="0" w:color="auto"/>
              <w:left w:val="nil"/>
              <w:bottom w:val="single" w:sz="4" w:space="0" w:color="auto"/>
              <w:right w:val="single" w:sz="4" w:space="0" w:color="auto"/>
            </w:tcBorders>
            <w:vAlign w:val="bottom"/>
          </w:tcPr>
          <w:p w14:paraId="47322736" w14:textId="77777777" w:rsidR="00DB3559" w:rsidRPr="00225517" w:rsidRDefault="00DB3559" w:rsidP="006532CC">
            <w:pPr>
              <w:spacing w:after="0" w:line="240" w:lineRule="auto"/>
              <w:ind w:right="-7"/>
              <w:jc w:val="center"/>
              <w:rPr>
                <w:rFonts w:eastAsia="Times New Roman"/>
                <w:color w:val="000000"/>
                <w:sz w:val="20"/>
                <w:szCs w:val="20"/>
              </w:rPr>
            </w:pPr>
            <w:r w:rsidRPr="00225517">
              <w:rPr>
                <w:rFonts w:eastAsia="Times New Roman"/>
                <w:color w:val="000000"/>
                <w:sz w:val="20"/>
                <w:szCs w:val="20"/>
              </w:rPr>
              <w:t> </w:t>
            </w:r>
          </w:p>
        </w:tc>
      </w:tr>
      <w:tr w:rsidR="00DB3559" w:rsidRPr="00225517" w14:paraId="2F09AC74" w14:textId="77777777" w:rsidTr="006532CC">
        <w:trPr>
          <w:trHeight w:val="240"/>
        </w:trPr>
        <w:tc>
          <w:tcPr>
            <w:tcW w:w="959" w:type="pct"/>
            <w:tcBorders>
              <w:top w:val="nil"/>
              <w:left w:val="single" w:sz="4" w:space="0" w:color="auto"/>
              <w:bottom w:val="single" w:sz="4" w:space="0" w:color="auto"/>
              <w:right w:val="single" w:sz="4" w:space="0" w:color="auto"/>
            </w:tcBorders>
            <w:shd w:val="clear" w:color="auto" w:fill="auto"/>
            <w:noWrap/>
            <w:vAlign w:val="bottom"/>
            <w:hideMark/>
          </w:tcPr>
          <w:p w14:paraId="1443EACA" w14:textId="77777777" w:rsidR="00DB3559" w:rsidRPr="00225517" w:rsidRDefault="00DB3559" w:rsidP="006532CC">
            <w:pPr>
              <w:spacing w:after="0" w:line="240" w:lineRule="auto"/>
              <w:ind w:right="-7"/>
              <w:jc w:val="center"/>
              <w:rPr>
                <w:rFonts w:eastAsia="Times New Roman"/>
                <w:sz w:val="20"/>
                <w:szCs w:val="20"/>
              </w:rPr>
            </w:pPr>
            <w:r w:rsidRPr="00225517">
              <w:rPr>
                <w:rFonts w:eastAsia="Times New Roman"/>
                <w:sz w:val="20"/>
                <w:szCs w:val="20"/>
              </w:rPr>
              <w:t>Reiu veehaare - Pärnu</w:t>
            </w:r>
          </w:p>
        </w:tc>
        <w:tc>
          <w:tcPr>
            <w:tcW w:w="481" w:type="pct"/>
            <w:tcBorders>
              <w:top w:val="nil"/>
              <w:left w:val="nil"/>
              <w:bottom w:val="single" w:sz="4" w:space="0" w:color="auto"/>
              <w:right w:val="single" w:sz="4" w:space="0" w:color="auto"/>
            </w:tcBorders>
            <w:shd w:val="clear" w:color="auto" w:fill="auto"/>
            <w:noWrap/>
            <w:vAlign w:val="bottom"/>
            <w:hideMark/>
          </w:tcPr>
          <w:p w14:paraId="0C92FE29" w14:textId="77777777" w:rsidR="00DB3559" w:rsidRPr="00225517" w:rsidRDefault="00DB3559" w:rsidP="006532CC">
            <w:pPr>
              <w:spacing w:after="0" w:line="240" w:lineRule="auto"/>
              <w:ind w:right="-7"/>
              <w:jc w:val="center"/>
              <w:rPr>
                <w:rFonts w:eastAsia="Times New Roman"/>
                <w:sz w:val="20"/>
                <w:szCs w:val="20"/>
              </w:rPr>
            </w:pPr>
            <w:r w:rsidRPr="00225517">
              <w:rPr>
                <w:rFonts w:eastAsia="Times New Roman"/>
                <w:sz w:val="20"/>
                <w:szCs w:val="20"/>
              </w:rPr>
              <w:t>5</w:t>
            </w:r>
          </w:p>
        </w:tc>
        <w:tc>
          <w:tcPr>
            <w:tcW w:w="1637" w:type="pct"/>
            <w:tcBorders>
              <w:top w:val="nil"/>
              <w:left w:val="nil"/>
              <w:bottom w:val="single" w:sz="4" w:space="0" w:color="auto"/>
              <w:right w:val="single" w:sz="4" w:space="0" w:color="auto"/>
            </w:tcBorders>
            <w:shd w:val="clear" w:color="auto" w:fill="auto"/>
            <w:noWrap/>
            <w:vAlign w:val="bottom"/>
            <w:hideMark/>
          </w:tcPr>
          <w:p w14:paraId="7E2D15E6" w14:textId="77777777" w:rsidR="00DB3559" w:rsidRPr="00225517" w:rsidRDefault="00DB3559" w:rsidP="006532CC">
            <w:pPr>
              <w:spacing w:after="0" w:line="240" w:lineRule="auto"/>
              <w:ind w:right="-7"/>
              <w:jc w:val="center"/>
              <w:rPr>
                <w:rFonts w:eastAsia="Times New Roman"/>
                <w:color w:val="000000"/>
                <w:sz w:val="20"/>
                <w:szCs w:val="20"/>
              </w:rPr>
            </w:pPr>
            <w:proofErr w:type="spellStart"/>
            <w:r w:rsidRPr="00225517">
              <w:rPr>
                <w:rFonts w:eastAsia="Times New Roman"/>
                <w:color w:val="000000"/>
                <w:sz w:val="20"/>
                <w:szCs w:val="20"/>
              </w:rPr>
              <w:t>Grundfos</w:t>
            </w:r>
            <w:proofErr w:type="spellEnd"/>
            <w:r w:rsidRPr="00225517">
              <w:rPr>
                <w:rFonts w:eastAsia="Times New Roman"/>
                <w:color w:val="000000"/>
                <w:sz w:val="20"/>
                <w:szCs w:val="20"/>
              </w:rPr>
              <w:t xml:space="preserve"> SP46-4-C</w:t>
            </w:r>
          </w:p>
        </w:tc>
        <w:tc>
          <w:tcPr>
            <w:tcW w:w="626" w:type="pct"/>
            <w:tcBorders>
              <w:top w:val="nil"/>
              <w:left w:val="nil"/>
              <w:bottom w:val="single" w:sz="4" w:space="0" w:color="auto"/>
              <w:right w:val="single" w:sz="4" w:space="0" w:color="auto"/>
            </w:tcBorders>
            <w:shd w:val="clear" w:color="auto" w:fill="auto"/>
            <w:noWrap/>
            <w:vAlign w:val="bottom"/>
            <w:hideMark/>
          </w:tcPr>
          <w:p w14:paraId="22AE22CD" w14:textId="77777777" w:rsidR="00DB3559" w:rsidRPr="00225517" w:rsidRDefault="00DB3559" w:rsidP="006532CC">
            <w:pPr>
              <w:spacing w:after="0" w:line="240" w:lineRule="auto"/>
              <w:ind w:right="-7"/>
              <w:jc w:val="center"/>
              <w:rPr>
                <w:rFonts w:eastAsia="Times New Roman"/>
                <w:color w:val="000000"/>
                <w:sz w:val="20"/>
                <w:szCs w:val="20"/>
              </w:rPr>
            </w:pPr>
            <w:r w:rsidRPr="00225517">
              <w:rPr>
                <w:rFonts w:eastAsia="Times New Roman"/>
                <w:color w:val="000000"/>
                <w:sz w:val="20"/>
                <w:szCs w:val="20"/>
              </w:rPr>
              <w:t>5,5</w:t>
            </w:r>
          </w:p>
        </w:tc>
        <w:tc>
          <w:tcPr>
            <w:tcW w:w="673" w:type="pct"/>
            <w:tcBorders>
              <w:top w:val="nil"/>
              <w:left w:val="nil"/>
              <w:bottom w:val="single" w:sz="4" w:space="0" w:color="auto"/>
              <w:right w:val="single" w:sz="4" w:space="0" w:color="auto"/>
            </w:tcBorders>
            <w:shd w:val="clear" w:color="auto" w:fill="auto"/>
            <w:noWrap/>
            <w:vAlign w:val="bottom"/>
            <w:hideMark/>
          </w:tcPr>
          <w:p w14:paraId="0D79CAE6" w14:textId="77777777" w:rsidR="00DB3559" w:rsidRPr="00225517" w:rsidRDefault="00DB3559" w:rsidP="006532CC">
            <w:pPr>
              <w:spacing w:after="0" w:line="240" w:lineRule="auto"/>
              <w:ind w:right="-7"/>
              <w:jc w:val="center"/>
              <w:rPr>
                <w:rFonts w:eastAsia="Times New Roman"/>
                <w:color w:val="000000"/>
                <w:sz w:val="20"/>
                <w:szCs w:val="20"/>
              </w:rPr>
            </w:pPr>
            <w:r w:rsidRPr="00225517">
              <w:rPr>
                <w:rFonts w:eastAsia="Times New Roman"/>
                <w:color w:val="000000"/>
                <w:sz w:val="20"/>
                <w:szCs w:val="20"/>
              </w:rPr>
              <w:t>30</w:t>
            </w:r>
          </w:p>
        </w:tc>
        <w:tc>
          <w:tcPr>
            <w:tcW w:w="624" w:type="pct"/>
            <w:tcBorders>
              <w:top w:val="single" w:sz="4" w:space="0" w:color="auto"/>
              <w:left w:val="nil"/>
              <w:bottom w:val="single" w:sz="4" w:space="0" w:color="auto"/>
              <w:right w:val="single" w:sz="4" w:space="0" w:color="auto"/>
            </w:tcBorders>
            <w:vAlign w:val="bottom"/>
          </w:tcPr>
          <w:p w14:paraId="1469846B" w14:textId="77777777" w:rsidR="00DB3559" w:rsidRPr="00225517" w:rsidRDefault="00DB3559" w:rsidP="006532CC">
            <w:pPr>
              <w:spacing w:after="0" w:line="240" w:lineRule="auto"/>
              <w:ind w:right="-7"/>
              <w:jc w:val="center"/>
              <w:rPr>
                <w:rFonts w:eastAsia="Times New Roman"/>
                <w:color w:val="000000"/>
                <w:sz w:val="20"/>
                <w:szCs w:val="20"/>
              </w:rPr>
            </w:pPr>
            <w:r w:rsidRPr="00225517">
              <w:rPr>
                <w:rFonts w:eastAsia="Times New Roman"/>
                <w:color w:val="000000"/>
                <w:sz w:val="20"/>
                <w:szCs w:val="20"/>
              </w:rPr>
              <w:t>Jah</w:t>
            </w:r>
          </w:p>
        </w:tc>
      </w:tr>
      <w:tr w:rsidR="00DB3559" w:rsidRPr="00225517" w14:paraId="6177FBB4" w14:textId="77777777" w:rsidTr="006532CC">
        <w:trPr>
          <w:trHeight w:val="240"/>
        </w:trPr>
        <w:tc>
          <w:tcPr>
            <w:tcW w:w="959" w:type="pct"/>
            <w:tcBorders>
              <w:top w:val="nil"/>
              <w:left w:val="single" w:sz="4" w:space="0" w:color="auto"/>
              <w:bottom w:val="single" w:sz="4" w:space="0" w:color="auto"/>
              <w:right w:val="single" w:sz="4" w:space="0" w:color="auto"/>
            </w:tcBorders>
            <w:shd w:val="clear" w:color="auto" w:fill="auto"/>
            <w:noWrap/>
            <w:vAlign w:val="bottom"/>
            <w:hideMark/>
          </w:tcPr>
          <w:p w14:paraId="21299EBB" w14:textId="77777777" w:rsidR="00DB3559" w:rsidRPr="00225517" w:rsidRDefault="00DB3559" w:rsidP="006532CC">
            <w:pPr>
              <w:spacing w:after="0" w:line="240" w:lineRule="auto"/>
              <w:ind w:right="-7"/>
              <w:jc w:val="center"/>
              <w:rPr>
                <w:rFonts w:eastAsia="Times New Roman"/>
                <w:sz w:val="20"/>
                <w:szCs w:val="20"/>
              </w:rPr>
            </w:pPr>
            <w:r w:rsidRPr="00225517">
              <w:rPr>
                <w:rFonts w:eastAsia="Times New Roman"/>
                <w:sz w:val="20"/>
                <w:szCs w:val="20"/>
              </w:rPr>
              <w:t>Reiu veehaare - Pärnu</w:t>
            </w:r>
          </w:p>
        </w:tc>
        <w:tc>
          <w:tcPr>
            <w:tcW w:w="481" w:type="pct"/>
            <w:tcBorders>
              <w:top w:val="nil"/>
              <w:left w:val="nil"/>
              <w:bottom w:val="single" w:sz="4" w:space="0" w:color="auto"/>
              <w:right w:val="single" w:sz="4" w:space="0" w:color="auto"/>
            </w:tcBorders>
            <w:shd w:val="clear" w:color="auto" w:fill="auto"/>
            <w:noWrap/>
            <w:vAlign w:val="bottom"/>
            <w:hideMark/>
          </w:tcPr>
          <w:p w14:paraId="54BB3570" w14:textId="77777777" w:rsidR="00DB3559" w:rsidRPr="00225517" w:rsidRDefault="00DB3559" w:rsidP="006532CC">
            <w:pPr>
              <w:spacing w:after="0" w:line="240" w:lineRule="auto"/>
              <w:ind w:right="-7"/>
              <w:jc w:val="center"/>
              <w:rPr>
                <w:rFonts w:eastAsia="Times New Roman"/>
                <w:sz w:val="20"/>
                <w:szCs w:val="20"/>
              </w:rPr>
            </w:pPr>
            <w:r w:rsidRPr="00225517">
              <w:rPr>
                <w:rFonts w:eastAsia="Times New Roman"/>
                <w:sz w:val="20"/>
                <w:szCs w:val="20"/>
              </w:rPr>
              <w:t>6</w:t>
            </w:r>
          </w:p>
        </w:tc>
        <w:tc>
          <w:tcPr>
            <w:tcW w:w="1637" w:type="pct"/>
            <w:tcBorders>
              <w:top w:val="nil"/>
              <w:left w:val="nil"/>
              <w:bottom w:val="single" w:sz="4" w:space="0" w:color="auto"/>
              <w:right w:val="single" w:sz="4" w:space="0" w:color="auto"/>
            </w:tcBorders>
            <w:shd w:val="clear" w:color="auto" w:fill="auto"/>
            <w:noWrap/>
            <w:vAlign w:val="bottom"/>
            <w:hideMark/>
          </w:tcPr>
          <w:p w14:paraId="2CFDEACC" w14:textId="77777777" w:rsidR="00DB3559" w:rsidRPr="00225517" w:rsidRDefault="00DB3559" w:rsidP="006532CC">
            <w:pPr>
              <w:spacing w:after="0" w:line="240" w:lineRule="auto"/>
              <w:ind w:right="-7"/>
              <w:jc w:val="center"/>
              <w:rPr>
                <w:rFonts w:eastAsia="Times New Roman"/>
                <w:color w:val="000000"/>
                <w:sz w:val="20"/>
                <w:szCs w:val="20"/>
              </w:rPr>
            </w:pPr>
            <w:proofErr w:type="spellStart"/>
            <w:r w:rsidRPr="00225517">
              <w:rPr>
                <w:rFonts w:eastAsia="Times New Roman"/>
                <w:color w:val="000000"/>
                <w:sz w:val="20"/>
                <w:szCs w:val="20"/>
              </w:rPr>
              <w:t>Grundfos</w:t>
            </w:r>
            <w:proofErr w:type="spellEnd"/>
            <w:r w:rsidRPr="00225517">
              <w:rPr>
                <w:rFonts w:eastAsia="Times New Roman"/>
                <w:color w:val="000000"/>
                <w:sz w:val="20"/>
                <w:szCs w:val="20"/>
              </w:rPr>
              <w:t xml:space="preserve"> SP46-4-C</w:t>
            </w:r>
          </w:p>
        </w:tc>
        <w:tc>
          <w:tcPr>
            <w:tcW w:w="626" w:type="pct"/>
            <w:tcBorders>
              <w:top w:val="nil"/>
              <w:left w:val="nil"/>
              <w:bottom w:val="single" w:sz="4" w:space="0" w:color="auto"/>
              <w:right w:val="single" w:sz="4" w:space="0" w:color="auto"/>
            </w:tcBorders>
            <w:shd w:val="clear" w:color="auto" w:fill="auto"/>
            <w:noWrap/>
            <w:vAlign w:val="bottom"/>
            <w:hideMark/>
          </w:tcPr>
          <w:p w14:paraId="2425572C" w14:textId="77777777" w:rsidR="00DB3559" w:rsidRPr="00225517" w:rsidRDefault="00DB3559" w:rsidP="006532CC">
            <w:pPr>
              <w:spacing w:after="0" w:line="240" w:lineRule="auto"/>
              <w:ind w:right="-7"/>
              <w:jc w:val="center"/>
              <w:rPr>
                <w:rFonts w:eastAsia="Times New Roman"/>
                <w:color w:val="000000"/>
                <w:sz w:val="20"/>
                <w:szCs w:val="20"/>
              </w:rPr>
            </w:pPr>
            <w:r w:rsidRPr="00225517">
              <w:rPr>
                <w:rFonts w:eastAsia="Times New Roman"/>
                <w:color w:val="000000"/>
                <w:sz w:val="20"/>
                <w:szCs w:val="20"/>
              </w:rPr>
              <w:t>5,5</w:t>
            </w:r>
          </w:p>
        </w:tc>
        <w:tc>
          <w:tcPr>
            <w:tcW w:w="673" w:type="pct"/>
            <w:tcBorders>
              <w:top w:val="nil"/>
              <w:left w:val="nil"/>
              <w:bottom w:val="single" w:sz="4" w:space="0" w:color="auto"/>
              <w:right w:val="single" w:sz="4" w:space="0" w:color="auto"/>
            </w:tcBorders>
            <w:shd w:val="clear" w:color="auto" w:fill="auto"/>
            <w:noWrap/>
            <w:vAlign w:val="bottom"/>
            <w:hideMark/>
          </w:tcPr>
          <w:p w14:paraId="478DFC44" w14:textId="77777777" w:rsidR="00DB3559" w:rsidRPr="00225517" w:rsidRDefault="00DB3559" w:rsidP="006532CC">
            <w:pPr>
              <w:spacing w:after="0" w:line="240" w:lineRule="auto"/>
              <w:ind w:right="-7"/>
              <w:jc w:val="center"/>
              <w:rPr>
                <w:rFonts w:eastAsia="Times New Roman"/>
                <w:color w:val="000000"/>
                <w:sz w:val="20"/>
                <w:szCs w:val="20"/>
              </w:rPr>
            </w:pPr>
            <w:r w:rsidRPr="00225517">
              <w:rPr>
                <w:rFonts w:eastAsia="Times New Roman"/>
                <w:color w:val="000000"/>
                <w:sz w:val="20"/>
                <w:szCs w:val="20"/>
              </w:rPr>
              <w:t>30</w:t>
            </w:r>
          </w:p>
        </w:tc>
        <w:tc>
          <w:tcPr>
            <w:tcW w:w="624" w:type="pct"/>
            <w:tcBorders>
              <w:top w:val="single" w:sz="4" w:space="0" w:color="auto"/>
              <w:left w:val="nil"/>
              <w:bottom w:val="single" w:sz="4" w:space="0" w:color="auto"/>
              <w:right w:val="single" w:sz="4" w:space="0" w:color="auto"/>
            </w:tcBorders>
            <w:vAlign w:val="bottom"/>
          </w:tcPr>
          <w:p w14:paraId="2D1388E8" w14:textId="77777777" w:rsidR="00DB3559" w:rsidRPr="00225517" w:rsidRDefault="00DB3559" w:rsidP="006532CC">
            <w:pPr>
              <w:spacing w:after="0" w:line="240" w:lineRule="auto"/>
              <w:ind w:right="-7"/>
              <w:jc w:val="center"/>
              <w:rPr>
                <w:rFonts w:eastAsia="Times New Roman"/>
                <w:color w:val="000000"/>
                <w:sz w:val="20"/>
                <w:szCs w:val="20"/>
              </w:rPr>
            </w:pPr>
            <w:r w:rsidRPr="00225517">
              <w:rPr>
                <w:rFonts w:eastAsia="Times New Roman"/>
                <w:color w:val="000000"/>
                <w:sz w:val="20"/>
                <w:szCs w:val="20"/>
              </w:rPr>
              <w:t>Jah</w:t>
            </w:r>
          </w:p>
        </w:tc>
      </w:tr>
      <w:tr w:rsidR="00DB3559" w:rsidRPr="00225517" w14:paraId="27A95ACA" w14:textId="77777777" w:rsidTr="006532CC">
        <w:trPr>
          <w:trHeight w:val="240"/>
        </w:trPr>
        <w:tc>
          <w:tcPr>
            <w:tcW w:w="959" w:type="pct"/>
            <w:tcBorders>
              <w:top w:val="nil"/>
              <w:left w:val="single" w:sz="4" w:space="0" w:color="auto"/>
              <w:bottom w:val="single" w:sz="4" w:space="0" w:color="auto"/>
              <w:right w:val="single" w:sz="4" w:space="0" w:color="auto"/>
            </w:tcBorders>
            <w:shd w:val="clear" w:color="auto" w:fill="auto"/>
            <w:noWrap/>
            <w:vAlign w:val="bottom"/>
            <w:hideMark/>
          </w:tcPr>
          <w:p w14:paraId="530016E9" w14:textId="77777777" w:rsidR="00DB3559" w:rsidRPr="00225517" w:rsidRDefault="00DB3559" w:rsidP="006532CC">
            <w:pPr>
              <w:spacing w:after="0" w:line="240" w:lineRule="auto"/>
              <w:ind w:right="-7"/>
              <w:jc w:val="center"/>
              <w:rPr>
                <w:rFonts w:eastAsia="Times New Roman"/>
                <w:sz w:val="20"/>
                <w:szCs w:val="20"/>
              </w:rPr>
            </w:pPr>
            <w:r w:rsidRPr="00225517">
              <w:rPr>
                <w:rFonts w:eastAsia="Times New Roman"/>
                <w:sz w:val="20"/>
                <w:szCs w:val="20"/>
              </w:rPr>
              <w:t>Reiu veehaare - Pärnu</w:t>
            </w:r>
          </w:p>
        </w:tc>
        <w:tc>
          <w:tcPr>
            <w:tcW w:w="481" w:type="pct"/>
            <w:tcBorders>
              <w:top w:val="nil"/>
              <w:left w:val="nil"/>
              <w:bottom w:val="single" w:sz="4" w:space="0" w:color="auto"/>
              <w:right w:val="single" w:sz="4" w:space="0" w:color="auto"/>
            </w:tcBorders>
            <w:shd w:val="clear" w:color="auto" w:fill="auto"/>
            <w:noWrap/>
            <w:vAlign w:val="bottom"/>
            <w:hideMark/>
          </w:tcPr>
          <w:p w14:paraId="457BBF69" w14:textId="77777777" w:rsidR="00DB3559" w:rsidRPr="00225517" w:rsidRDefault="00DB3559" w:rsidP="006532CC">
            <w:pPr>
              <w:spacing w:after="0" w:line="240" w:lineRule="auto"/>
              <w:ind w:right="-7"/>
              <w:jc w:val="center"/>
              <w:rPr>
                <w:rFonts w:eastAsia="Times New Roman"/>
                <w:sz w:val="20"/>
                <w:szCs w:val="20"/>
              </w:rPr>
            </w:pPr>
            <w:r w:rsidRPr="00225517">
              <w:rPr>
                <w:rFonts w:eastAsia="Times New Roman"/>
                <w:sz w:val="20"/>
                <w:szCs w:val="20"/>
              </w:rPr>
              <w:t>7</w:t>
            </w:r>
          </w:p>
        </w:tc>
        <w:tc>
          <w:tcPr>
            <w:tcW w:w="1637" w:type="pct"/>
            <w:tcBorders>
              <w:top w:val="nil"/>
              <w:left w:val="nil"/>
              <w:bottom w:val="single" w:sz="4" w:space="0" w:color="auto"/>
              <w:right w:val="single" w:sz="4" w:space="0" w:color="auto"/>
            </w:tcBorders>
            <w:shd w:val="clear" w:color="auto" w:fill="auto"/>
            <w:noWrap/>
            <w:vAlign w:val="bottom"/>
            <w:hideMark/>
          </w:tcPr>
          <w:p w14:paraId="376B0606" w14:textId="77777777" w:rsidR="00DB3559" w:rsidRPr="00225517" w:rsidRDefault="00DB3559" w:rsidP="006532CC">
            <w:pPr>
              <w:spacing w:after="0" w:line="240" w:lineRule="auto"/>
              <w:ind w:right="-7"/>
              <w:jc w:val="center"/>
              <w:rPr>
                <w:rFonts w:eastAsia="Times New Roman"/>
                <w:color w:val="000000"/>
                <w:sz w:val="20"/>
                <w:szCs w:val="20"/>
              </w:rPr>
            </w:pPr>
            <w:proofErr w:type="spellStart"/>
            <w:r w:rsidRPr="00225517">
              <w:rPr>
                <w:rFonts w:eastAsia="Times New Roman"/>
                <w:color w:val="000000"/>
                <w:sz w:val="20"/>
                <w:szCs w:val="20"/>
              </w:rPr>
              <w:t>Grundfos</w:t>
            </w:r>
            <w:proofErr w:type="spellEnd"/>
            <w:r w:rsidRPr="00225517">
              <w:rPr>
                <w:rFonts w:eastAsia="Times New Roman"/>
                <w:color w:val="000000"/>
                <w:sz w:val="20"/>
                <w:szCs w:val="20"/>
              </w:rPr>
              <w:t xml:space="preserve"> SP46-4-C</w:t>
            </w:r>
          </w:p>
        </w:tc>
        <w:tc>
          <w:tcPr>
            <w:tcW w:w="626" w:type="pct"/>
            <w:tcBorders>
              <w:top w:val="nil"/>
              <w:left w:val="nil"/>
              <w:bottom w:val="single" w:sz="4" w:space="0" w:color="auto"/>
              <w:right w:val="single" w:sz="4" w:space="0" w:color="auto"/>
            </w:tcBorders>
            <w:shd w:val="clear" w:color="auto" w:fill="auto"/>
            <w:noWrap/>
            <w:vAlign w:val="bottom"/>
            <w:hideMark/>
          </w:tcPr>
          <w:p w14:paraId="1FD2D6B8" w14:textId="77777777" w:rsidR="00DB3559" w:rsidRPr="00225517" w:rsidRDefault="00DB3559" w:rsidP="006532CC">
            <w:pPr>
              <w:spacing w:after="0" w:line="240" w:lineRule="auto"/>
              <w:ind w:right="-7"/>
              <w:jc w:val="center"/>
              <w:rPr>
                <w:rFonts w:eastAsia="Times New Roman"/>
                <w:color w:val="000000"/>
                <w:sz w:val="20"/>
                <w:szCs w:val="20"/>
              </w:rPr>
            </w:pPr>
            <w:r w:rsidRPr="00225517">
              <w:rPr>
                <w:rFonts w:eastAsia="Times New Roman"/>
                <w:color w:val="000000"/>
                <w:sz w:val="20"/>
                <w:szCs w:val="20"/>
              </w:rPr>
              <w:t>5,5</w:t>
            </w:r>
          </w:p>
        </w:tc>
        <w:tc>
          <w:tcPr>
            <w:tcW w:w="673" w:type="pct"/>
            <w:tcBorders>
              <w:top w:val="nil"/>
              <w:left w:val="nil"/>
              <w:bottom w:val="single" w:sz="4" w:space="0" w:color="auto"/>
              <w:right w:val="single" w:sz="4" w:space="0" w:color="auto"/>
            </w:tcBorders>
            <w:shd w:val="clear" w:color="auto" w:fill="auto"/>
            <w:noWrap/>
            <w:vAlign w:val="bottom"/>
            <w:hideMark/>
          </w:tcPr>
          <w:p w14:paraId="76840FB5" w14:textId="77777777" w:rsidR="00DB3559" w:rsidRPr="00225517" w:rsidRDefault="00DB3559" w:rsidP="006532CC">
            <w:pPr>
              <w:spacing w:after="0" w:line="240" w:lineRule="auto"/>
              <w:ind w:right="-7"/>
              <w:jc w:val="center"/>
              <w:rPr>
                <w:rFonts w:eastAsia="Times New Roman"/>
                <w:color w:val="000000"/>
                <w:sz w:val="20"/>
                <w:szCs w:val="20"/>
              </w:rPr>
            </w:pPr>
            <w:r w:rsidRPr="00225517">
              <w:rPr>
                <w:rFonts w:eastAsia="Times New Roman"/>
                <w:color w:val="000000"/>
                <w:sz w:val="20"/>
                <w:szCs w:val="20"/>
              </w:rPr>
              <w:t>30</w:t>
            </w:r>
          </w:p>
        </w:tc>
        <w:tc>
          <w:tcPr>
            <w:tcW w:w="624" w:type="pct"/>
            <w:tcBorders>
              <w:top w:val="single" w:sz="4" w:space="0" w:color="auto"/>
              <w:left w:val="nil"/>
              <w:bottom w:val="single" w:sz="4" w:space="0" w:color="auto"/>
              <w:right w:val="single" w:sz="4" w:space="0" w:color="auto"/>
            </w:tcBorders>
            <w:vAlign w:val="bottom"/>
          </w:tcPr>
          <w:p w14:paraId="435B7BCE" w14:textId="77777777" w:rsidR="00DB3559" w:rsidRPr="00225517" w:rsidRDefault="00DB3559" w:rsidP="006532CC">
            <w:pPr>
              <w:spacing w:after="0" w:line="240" w:lineRule="auto"/>
              <w:ind w:right="-7"/>
              <w:jc w:val="center"/>
              <w:rPr>
                <w:rFonts w:eastAsia="Times New Roman"/>
                <w:color w:val="000000"/>
                <w:sz w:val="20"/>
                <w:szCs w:val="20"/>
              </w:rPr>
            </w:pPr>
            <w:r w:rsidRPr="00225517">
              <w:rPr>
                <w:rFonts w:eastAsia="Times New Roman"/>
                <w:color w:val="000000"/>
                <w:sz w:val="20"/>
                <w:szCs w:val="20"/>
              </w:rPr>
              <w:t>Ei</w:t>
            </w:r>
          </w:p>
        </w:tc>
      </w:tr>
      <w:tr w:rsidR="00DB3559" w:rsidRPr="00225517" w14:paraId="7ECBE2D2" w14:textId="77777777" w:rsidTr="006532CC">
        <w:trPr>
          <w:trHeight w:val="240"/>
        </w:trPr>
        <w:tc>
          <w:tcPr>
            <w:tcW w:w="959" w:type="pct"/>
            <w:tcBorders>
              <w:top w:val="nil"/>
              <w:left w:val="single" w:sz="4" w:space="0" w:color="auto"/>
              <w:bottom w:val="single" w:sz="4" w:space="0" w:color="auto"/>
              <w:right w:val="single" w:sz="4" w:space="0" w:color="auto"/>
            </w:tcBorders>
            <w:shd w:val="clear" w:color="auto" w:fill="auto"/>
            <w:noWrap/>
            <w:vAlign w:val="bottom"/>
            <w:hideMark/>
          </w:tcPr>
          <w:p w14:paraId="270CBFC4" w14:textId="77777777" w:rsidR="00DB3559" w:rsidRPr="00225517" w:rsidRDefault="00DB3559" w:rsidP="006532CC">
            <w:pPr>
              <w:spacing w:after="0" w:line="240" w:lineRule="auto"/>
              <w:ind w:right="-7"/>
              <w:jc w:val="center"/>
              <w:rPr>
                <w:rFonts w:eastAsia="Times New Roman"/>
                <w:sz w:val="20"/>
                <w:szCs w:val="20"/>
              </w:rPr>
            </w:pPr>
            <w:r w:rsidRPr="00225517">
              <w:rPr>
                <w:rFonts w:eastAsia="Times New Roman"/>
                <w:sz w:val="20"/>
                <w:szCs w:val="20"/>
              </w:rPr>
              <w:t>Reiu veehaare - Pärnu</w:t>
            </w:r>
          </w:p>
        </w:tc>
        <w:tc>
          <w:tcPr>
            <w:tcW w:w="481" w:type="pct"/>
            <w:tcBorders>
              <w:top w:val="nil"/>
              <w:left w:val="nil"/>
              <w:bottom w:val="single" w:sz="4" w:space="0" w:color="auto"/>
              <w:right w:val="single" w:sz="4" w:space="0" w:color="auto"/>
            </w:tcBorders>
            <w:shd w:val="clear" w:color="auto" w:fill="auto"/>
            <w:noWrap/>
            <w:vAlign w:val="bottom"/>
            <w:hideMark/>
          </w:tcPr>
          <w:p w14:paraId="2F258783" w14:textId="77777777" w:rsidR="00DB3559" w:rsidRPr="00225517" w:rsidRDefault="00DB3559" w:rsidP="006532CC">
            <w:pPr>
              <w:spacing w:after="0" w:line="240" w:lineRule="auto"/>
              <w:ind w:right="-7"/>
              <w:jc w:val="center"/>
              <w:rPr>
                <w:rFonts w:eastAsia="Times New Roman"/>
                <w:sz w:val="20"/>
                <w:szCs w:val="20"/>
              </w:rPr>
            </w:pPr>
            <w:r w:rsidRPr="00225517">
              <w:rPr>
                <w:rFonts w:eastAsia="Times New Roman"/>
                <w:sz w:val="20"/>
                <w:szCs w:val="20"/>
              </w:rPr>
              <w:t>8</w:t>
            </w:r>
          </w:p>
        </w:tc>
        <w:tc>
          <w:tcPr>
            <w:tcW w:w="1637" w:type="pct"/>
            <w:tcBorders>
              <w:top w:val="nil"/>
              <w:left w:val="nil"/>
              <w:bottom w:val="single" w:sz="4" w:space="0" w:color="auto"/>
              <w:right w:val="single" w:sz="4" w:space="0" w:color="auto"/>
            </w:tcBorders>
            <w:shd w:val="clear" w:color="auto" w:fill="auto"/>
            <w:noWrap/>
            <w:vAlign w:val="bottom"/>
            <w:hideMark/>
          </w:tcPr>
          <w:p w14:paraId="4DCC871A" w14:textId="77777777" w:rsidR="00DB3559" w:rsidRPr="00225517" w:rsidRDefault="00DB3559" w:rsidP="006532CC">
            <w:pPr>
              <w:spacing w:after="0" w:line="240" w:lineRule="auto"/>
              <w:ind w:right="-7"/>
              <w:jc w:val="center"/>
              <w:rPr>
                <w:rFonts w:eastAsia="Times New Roman"/>
                <w:color w:val="000000"/>
                <w:sz w:val="20"/>
                <w:szCs w:val="20"/>
              </w:rPr>
            </w:pPr>
            <w:proofErr w:type="spellStart"/>
            <w:r w:rsidRPr="00225517">
              <w:rPr>
                <w:rFonts w:eastAsia="Times New Roman"/>
                <w:color w:val="000000"/>
                <w:sz w:val="20"/>
                <w:szCs w:val="20"/>
              </w:rPr>
              <w:t>Grundfos</w:t>
            </w:r>
            <w:proofErr w:type="spellEnd"/>
            <w:r w:rsidRPr="00225517">
              <w:rPr>
                <w:rFonts w:eastAsia="Times New Roman"/>
                <w:color w:val="000000"/>
                <w:sz w:val="20"/>
                <w:szCs w:val="20"/>
              </w:rPr>
              <w:t xml:space="preserve"> SP46-4-C</w:t>
            </w:r>
          </w:p>
        </w:tc>
        <w:tc>
          <w:tcPr>
            <w:tcW w:w="626" w:type="pct"/>
            <w:tcBorders>
              <w:top w:val="nil"/>
              <w:left w:val="nil"/>
              <w:bottom w:val="single" w:sz="4" w:space="0" w:color="auto"/>
              <w:right w:val="single" w:sz="4" w:space="0" w:color="auto"/>
            </w:tcBorders>
            <w:shd w:val="clear" w:color="auto" w:fill="auto"/>
            <w:noWrap/>
            <w:vAlign w:val="bottom"/>
            <w:hideMark/>
          </w:tcPr>
          <w:p w14:paraId="3A67DA78" w14:textId="77777777" w:rsidR="00DB3559" w:rsidRPr="00225517" w:rsidRDefault="00DB3559" w:rsidP="006532CC">
            <w:pPr>
              <w:spacing w:after="0" w:line="240" w:lineRule="auto"/>
              <w:ind w:right="-7"/>
              <w:jc w:val="center"/>
              <w:rPr>
                <w:rFonts w:eastAsia="Times New Roman"/>
                <w:color w:val="000000"/>
                <w:sz w:val="20"/>
                <w:szCs w:val="20"/>
              </w:rPr>
            </w:pPr>
            <w:r w:rsidRPr="00225517">
              <w:rPr>
                <w:rFonts w:eastAsia="Times New Roman"/>
                <w:color w:val="000000"/>
                <w:sz w:val="20"/>
                <w:szCs w:val="20"/>
              </w:rPr>
              <w:t>5,5</w:t>
            </w:r>
          </w:p>
        </w:tc>
        <w:tc>
          <w:tcPr>
            <w:tcW w:w="673" w:type="pct"/>
            <w:tcBorders>
              <w:top w:val="nil"/>
              <w:left w:val="nil"/>
              <w:bottom w:val="single" w:sz="4" w:space="0" w:color="auto"/>
              <w:right w:val="single" w:sz="4" w:space="0" w:color="auto"/>
            </w:tcBorders>
            <w:shd w:val="clear" w:color="auto" w:fill="auto"/>
            <w:noWrap/>
            <w:vAlign w:val="bottom"/>
            <w:hideMark/>
          </w:tcPr>
          <w:p w14:paraId="3D350842" w14:textId="77777777" w:rsidR="00DB3559" w:rsidRPr="00225517" w:rsidRDefault="00DB3559" w:rsidP="006532CC">
            <w:pPr>
              <w:spacing w:after="0" w:line="240" w:lineRule="auto"/>
              <w:ind w:right="-7"/>
              <w:jc w:val="center"/>
              <w:rPr>
                <w:rFonts w:eastAsia="Times New Roman"/>
                <w:color w:val="000000"/>
                <w:sz w:val="20"/>
                <w:szCs w:val="20"/>
              </w:rPr>
            </w:pPr>
            <w:r w:rsidRPr="00225517">
              <w:rPr>
                <w:rFonts w:eastAsia="Times New Roman"/>
                <w:color w:val="000000"/>
                <w:sz w:val="20"/>
                <w:szCs w:val="20"/>
              </w:rPr>
              <w:t>30</w:t>
            </w:r>
          </w:p>
        </w:tc>
        <w:tc>
          <w:tcPr>
            <w:tcW w:w="624" w:type="pct"/>
            <w:tcBorders>
              <w:top w:val="single" w:sz="4" w:space="0" w:color="auto"/>
              <w:left w:val="nil"/>
              <w:bottom w:val="single" w:sz="4" w:space="0" w:color="auto"/>
              <w:right w:val="single" w:sz="4" w:space="0" w:color="auto"/>
            </w:tcBorders>
            <w:vAlign w:val="bottom"/>
          </w:tcPr>
          <w:p w14:paraId="368A9D93" w14:textId="77777777" w:rsidR="00DB3559" w:rsidRPr="00225517" w:rsidRDefault="00DB3559" w:rsidP="006532CC">
            <w:pPr>
              <w:spacing w:after="0" w:line="240" w:lineRule="auto"/>
              <w:ind w:right="-7"/>
              <w:jc w:val="center"/>
              <w:rPr>
                <w:rFonts w:eastAsia="Times New Roman"/>
                <w:color w:val="000000"/>
                <w:sz w:val="20"/>
                <w:szCs w:val="20"/>
              </w:rPr>
            </w:pPr>
            <w:r w:rsidRPr="00225517">
              <w:rPr>
                <w:rFonts w:eastAsia="Times New Roman"/>
                <w:color w:val="000000"/>
                <w:sz w:val="20"/>
                <w:szCs w:val="20"/>
              </w:rPr>
              <w:t>Ei</w:t>
            </w:r>
          </w:p>
        </w:tc>
      </w:tr>
      <w:tr w:rsidR="00DB3559" w:rsidRPr="00225517" w14:paraId="02EAC162" w14:textId="77777777" w:rsidTr="006532CC">
        <w:trPr>
          <w:trHeight w:val="240"/>
        </w:trPr>
        <w:tc>
          <w:tcPr>
            <w:tcW w:w="959" w:type="pct"/>
            <w:tcBorders>
              <w:top w:val="nil"/>
              <w:left w:val="single" w:sz="4" w:space="0" w:color="auto"/>
              <w:bottom w:val="single" w:sz="4" w:space="0" w:color="auto"/>
              <w:right w:val="single" w:sz="4" w:space="0" w:color="auto"/>
            </w:tcBorders>
            <w:shd w:val="clear" w:color="auto" w:fill="auto"/>
            <w:noWrap/>
            <w:vAlign w:val="bottom"/>
            <w:hideMark/>
          </w:tcPr>
          <w:p w14:paraId="6EC98AFF" w14:textId="77777777" w:rsidR="00DB3559" w:rsidRPr="00225517" w:rsidRDefault="00DB3559" w:rsidP="006532CC">
            <w:pPr>
              <w:spacing w:after="0" w:line="240" w:lineRule="auto"/>
              <w:ind w:right="-7"/>
              <w:jc w:val="center"/>
              <w:rPr>
                <w:rFonts w:eastAsia="Times New Roman"/>
                <w:sz w:val="20"/>
                <w:szCs w:val="20"/>
              </w:rPr>
            </w:pPr>
            <w:r w:rsidRPr="00225517">
              <w:rPr>
                <w:rFonts w:eastAsia="Times New Roman"/>
                <w:sz w:val="20"/>
                <w:szCs w:val="20"/>
              </w:rPr>
              <w:t>Reiu veehaare - Pärnu</w:t>
            </w:r>
          </w:p>
        </w:tc>
        <w:tc>
          <w:tcPr>
            <w:tcW w:w="481" w:type="pct"/>
            <w:tcBorders>
              <w:top w:val="nil"/>
              <w:left w:val="nil"/>
              <w:bottom w:val="single" w:sz="4" w:space="0" w:color="auto"/>
              <w:right w:val="single" w:sz="4" w:space="0" w:color="auto"/>
            </w:tcBorders>
            <w:shd w:val="clear" w:color="auto" w:fill="auto"/>
            <w:noWrap/>
            <w:vAlign w:val="bottom"/>
            <w:hideMark/>
          </w:tcPr>
          <w:p w14:paraId="44E64A74" w14:textId="77777777" w:rsidR="00DB3559" w:rsidRPr="00225517" w:rsidRDefault="00DB3559" w:rsidP="006532CC">
            <w:pPr>
              <w:spacing w:after="0" w:line="240" w:lineRule="auto"/>
              <w:ind w:right="-7"/>
              <w:jc w:val="center"/>
              <w:rPr>
                <w:rFonts w:eastAsia="Times New Roman"/>
                <w:sz w:val="20"/>
                <w:szCs w:val="20"/>
              </w:rPr>
            </w:pPr>
            <w:r w:rsidRPr="00225517">
              <w:rPr>
                <w:rFonts w:eastAsia="Times New Roman"/>
                <w:sz w:val="20"/>
                <w:szCs w:val="20"/>
              </w:rPr>
              <w:t>9</w:t>
            </w:r>
          </w:p>
        </w:tc>
        <w:tc>
          <w:tcPr>
            <w:tcW w:w="1637" w:type="pct"/>
            <w:tcBorders>
              <w:top w:val="nil"/>
              <w:left w:val="nil"/>
              <w:bottom w:val="single" w:sz="4" w:space="0" w:color="auto"/>
              <w:right w:val="single" w:sz="4" w:space="0" w:color="auto"/>
            </w:tcBorders>
            <w:shd w:val="clear" w:color="auto" w:fill="auto"/>
            <w:noWrap/>
            <w:vAlign w:val="bottom"/>
            <w:hideMark/>
          </w:tcPr>
          <w:p w14:paraId="51C31AAF" w14:textId="77777777" w:rsidR="00DB3559" w:rsidRPr="00225517" w:rsidRDefault="00DB3559" w:rsidP="006532CC">
            <w:pPr>
              <w:spacing w:after="0" w:line="240" w:lineRule="auto"/>
              <w:ind w:right="-7"/>
              <w:jc w:val="center"/>
              <w:rPr>
                <w:rFonts w:eastAsia="Times New Roman"/>
                <w:color w:val="000000"/>
                <w:sz w:val="20"/>
                <w:szCs w:val="20"/>
              </w:rPr>
            </w:pPr>
            <w:proofErr w:type="spellStart"/>
            <w:r w:rsidRPr="00225517">
              <w:rPr>
                <w:rFonts w:eastAsia="Times New Roman"/>
                <w:color w:val="000000"/>
                <w:sz w:val="20"/>
                <w:szCs w:val="20"/>
              </w:rPr>
              <w:t>Grundfos</w:t>
            </w:r>
            <w:proofErr w:type="spellEnd"/>
            <w:r w:rsidRPr="00225517">
              <w:rPr>
                <w:rFonts w:eastAsia="Times New Roman"/>
                <w:color w:val="000000"/>
                <w:sz w:val="20"/>
                <w:szCs w:val="20"/>
              </w:rPr>
              <w:t xml:space="preserve"> SP46-4-C</w:t>
            </w:r>
          </w:p>
        </w:tc>
        <w:tc>
          <w:tcPr>
            <w:tcW w:w="626" w:type="pct"/>
            <w:tcBorders>
              <w:top w:val="nil"/>
              <w:left w:val="nil"/>
              <w:bottom w:val="single" w:sz="4" w:space="0" w:color="auto"/>
              <w:right w:val="single" w:sz="4" w:space="0" w:color="auto"/>
            </w:tcBorders>
            <w:shd w:val="clear" w:color="auto" w:fill="auto"/>
            <w:noWrap/>
            <w:vAlign w:val="bottom"/>
            <w:hideMark/>
          </w:tcPr>
          <w:p w14:paraId="44E37D8C" w14:textId="77777777" w:rsidR="00DB3559" w:rsidRPr="00225517" w:rsidRDefault="00DB3559" w:rsidP="006532CC">
            <w:pPr>
              <w:spacing w:after="0" w:line="240" w:lineRule="auto"/>
              <w:ind w:right="-7"/>
              <w:jc w:val="center"/>
              <w:rPr>
                <w:rFonts w:eastAsia="Times New Roman"/>
                <w:color w:val="000000"/>
                <w:sz w:val="20"/>
                <w:szCs w:val="20"/>
              </w:rPr>
            </w:pPr>
            <w:r w:rsidRPr="00225517">
              <w:rPr>
                <w:rFonts w:eastAsia="Times New Roman"/>
                <w:color w:val="000000"/>
                <w:sz w:val="20"/>
                <w:szCs w:val="20"/>
              </w:rPr>
              <w:t>5,5</w:t>
            </w:r>
          </w:p>
        </w:tc>
        <w:tc>
          <w:tcPr>
            <w:tcW w:w="673" w:type="pct"/>
            <w:tcBorders>
              <w:top w:val="nil"/>
              <w:left w:val="nil"/>
              <w:bottom w:val="single" w:sz="4" w:space="0" w:color="auto"/>
              <w:right w:val="single" w:sz="4" w:space="0" w:color="auto"/>
            </w:tcBorders>
            <w:shd w:val="clear" w:color="auto" w:fill="auto"/>
            <w:noWrap/>
            <w:vAlign w:val="bottom"/>
            <w:hideMark/>
          </w:tcPr>
          <w:p w14:paraId="665432C2" w14:textId="77777777" w:rsidR="00DB3559" w:rsidRPr="00225517" w:rsidRDefault="00DB3559" w:rsidP="006532CC">
            <w:pPr>
              <w:spacing w:after="0" w:line="240" w:lineRule="auto"/>
              <w:ind w:right="-7"/>
              <w:jc w:val="center"/>
              <w:rPr>
                <w:rFonts w:eastAsia="Times New Roman"/>
                <w:color w:val="000000"/>
                <w:sz w:val="20"/>
                <w:szCs w:val="20"/>
              </w:rPr>
            </w:pPr>
            <w:r w:rsidRPr="00225517">
              <w:rPr>
                <w:rFonts w:eastAsia="Times New Roman"/>
                <w:color w:val="000000"/>
                <w:sz w:val="20"/>
                <w:szCs w:val="20"/>
              </w:rPr>
              <w:t>30</w:t>
            </w:r>
          </w:p>
        </w:tc>
        <w:tc>
          <w:tcPr>
            <w:tcW w:w="624" w:type="pct"/>
            <w:tcBorders>
              <w:top w:val="single" w:sz="4" w:space="0" w:color="auto"/>
              <w:left w:val="nil"/>
              <w:bottom w:val="single" w:sz="4" w:space="0" w:color="auto"/>
              <w:right w:val="single" w:sz="4" w:space="0" w:color="auto"/>
            </w:tcBorders>
            <w:vAlign w:val="bottom"/>
          </w:tcPr>
          <w:p w14:paraId="472C2095" w14:textId="77777777" w:rsidR="00DB3559" w:rsidRPr="00225517" w:rsidRDefault="00DB3559" w:rsidP="006532CC">
            <w:pPr>
              <w:spacing w:after="0" w:line="240" w:lineRule="auto"/>
              <w:ind w:right="-7"/>
              <w:jc w:val="center"/>
              <w:rPr>
                <w:rFonts w:eastAsia="Times New Roman"/>
                <w:color w:val="000000"/>
                <w:sz w:val="20"/>
                <w:szCs w:val="20"/>
              </w:rPr>
            </w:pPr>
            <w:r w:rsidRPr="00225517">
              <w:rPr>
                <w:rFonts w:eastAsia="Times New Roman"/>
                <w:color w:val="000000"/>
                <w:sz w:val="20"/>
                <w:szCs w:val="20"/>
              </w:rPr>
              <w:t>Ei</w:t>
            </w:r>
          </w:p>
        </w:tc>
      </w:tr>
      <w:tr w:rsidR="00DB3559" w:rsidRPr="00225517" w14:paraId="08530974" w14:textId="77777777" w:rsidTr="006532CC">
        <w:trPr>
          <w:trHeight w:val="240"/>
        </w:trPr>
        <w:tc>
          <w:tcPr>
            <w:tcW w:w="959" w:type="pct"/>
            <w:tcBorders>
              <w:top w:val="nil"/>
              <w:left w:val="single" w:sz="4" w:space="0" w:color="auto"/>
              <w:bottom w:val="single" w:sz="4" w:space="0" w:color="auto"/>
              <w:right w:val="single" w:sz="4" w:space="0" w:color="auto"/>
            </w:tcBorders>
            <w:shd w:val="clear" w:color="auto" w:fill="auto"/>
            <w:noWrap/>
            <w:vAlign w:val="bottom"/>
            <w:hideMark/>
          </w:tcPr>
          <w:p w14:paraId="03098A7F" w14:textId="77777777" w:rsidR="00DB3559" w:rsidRPr="00225517" w:rsidRDefault="00DB3559" w:rsidP="006532CC">
            <w:pPr>
              <w:spacing w:after="0" w:line="240" w:lineRule="auto"/>
              <w:ind w:right="-7"/>
              <w:jc w:val="center"/>
              <w:rPr>
                <w:rFonts w:eastAsia="Times New Roman"/>
                <w:sz w:val="20"/>
                <w:szCs w:val="20"/>
              </w:rPr>
            </w:pPr>
            <w:r w:rsidRPr="00225517">
              <w:rPr>
                <w:rFonts w:eastAsia="Times New Roman"/>
                <w:sz w:val="20"/>
                <w:szCs w:val="20"/>
              </w:rPr>
              <w:t>Reiu veehaare - Pärnu</w:t>
            </w:r>
          </w:p>
        </w:tc>
        <w:tc>
          <w:tcPr>
            <w:tcW w:w="481" w:type="pct"/>
            <w:tcBorders>
              <w:top w:val="nil"/>
              <w:left w:val="nil"/>
              <w:bottom w:val="single" w:sz="4" w:space="0" w:color="auto"/>
              <w:right w:val="single" w:sz="4" w:space="0" w:color="auto"/>
            </w:tcBorders>
            <w:shd w:val="clear" w:color="auto" w:fill="auto"/>
            <w:noWrap/>
            <w:vAlign w:val="bottom"/>
            <w:hideMark/>
          </w:tcPr>
          <w:p w14:paraId="2012DEF7" w14:textId="77777777" w:rsidR="00DB3559" w:rsidRPr="00225517" w:rsidRDefault="00DB3559" w:rsidP="006532CC">
            <w:pPr>
              <w:spacing w:after="0" w:line="240" w:lineRule="auto"/>
              <w:ind w:right="-7"/>
              <w:jc w:val="center"/>
              <w:rPr>
                <w:rFonts w:eastAsia="Times New Roman"/>
                <w:sz w:val="20"/>
                <w:szCs w:val="20"/>
              </w:rPr>
            </w:pPr>
            <w:r w:rsidRPr="00225517">
              <w:rPr>
                <w:rFonts w:eastAsia="Times New Roman"/>
                <w:sz w:val="20"/>
                <w:szCs w:val="20"/>
              </w:rPr>
              <w:t>10</w:t>
            </w:r>
          </w:p>
        </w:tc>
        <w:tc>
          <w:tcPr>
            <w:tcW w:w="1637" w:type="pct"/>
            <w:tcBorders>
              <w:top w:val="nil"/>
              <w:left w:val="nil"/>
              <w:bottom w:val="single" w:sz="4" w:space="0" w:color="auto"/>
              <w:right w:val="single" w:sz="4" w:space="0" w:color="auto"/>
            </w:tcBorders>
            <w:shd w:val="clear" w:color="auto" w:fill="auto"/>
            <w:noWrap/>
            <w:vAlign w:val="bottom"/>
            <w:hideMark/>
          </w:tcPr>
          <w:p w14:paraId="0F007661" w14:textId="77777777" w:rsidR="00DB3559" w:rsidRPr="00225517" w:rsidRDefault="00DB3559" w:rsidP="006532CC">
            <w:pPr>
              <w:spacing w:after="0" w:line="240" w:lineRule="auto"/>
              <w:ind w:right="-7"/>
              <w:jc w:val="center"/>
              <w:rPr>
                <w:rFonts w:eastAsia="Times New Roman"/>
                <w:color w:val="000000"/>
                <w:sz w:val="20"/>
                <w:szCs w:val="20"/>
              </w:rPr>
            </w:pPr>
            <w:r w:rsidRPr="00225517">
              <w:rPr>
                <w:rFonts w:eastAsia="Times New Roman"/>
                <w:color w:val="000000"/>
                <w:sz w:val="20"/>
                <w:szCs w:val="20"/>
              </w:rPr>
              <w:t>Ei ole</w:t>
            </w:r>
          </w:p>
        </w:tc>
        <w:tc>
          <w:tcPr>
            <w:tcW w:w="626" w:type="pct"/>
            <w:tcBorders>
              <w:top w:val="nil"/>
              <w:left w:val="nil"/>
              <w:bottom w:val="single" w:sz="4" w:space="0" w:color="auto"/>
              <w:right w:val="single" w:sz="4" w:space="0" w:color="auto"/>
            </w:tcBorders>
            <w:shd w:val="clear" w:color="auto" w:fill="auto"/>
            <w:noWrap/>
            <w:vAlign w:val="bottom"/>
            <w:hideMark/>
          </w:tcPr>
          <w:p w14:paraId="1FCA3278" w14:textId="77777777" w:rsidR="00DB3559" w:rsidRPr="00225517" w:rsidRDefault="00DB3559" w:rsidP="006532CC">
            <w:pPr>
              <w:spacing w:after="0" w:line="240" w:lineRule="auto"/>
              <w:ind w:right="-7"/>
              <w:jc w:val="center"/>
              <w:rPr>
                <w:rFonts w:eastAsia="Times New Roman"/>
                <w:color w:val="000000"/>
                <w:sz w:val="20"/>
                <w:szCs w:val="20"/>
              </w:rPr>
            </w:pPr>
            <w:r w:rsidRPr="00225517">
              <w:rPr>
                <w:rFonts w:eastAsia="Times New Roman"/>
                <w:color w:val="000000"/>
                <w:sz w:val="20"/>
                <w:szCs w:val="20"/>
              </w:rPr>
              <w:t> </w:t>
            </w:r>
          </w:p>
        </w:tc>
        <w:tc>
          <w:tcPr>
            <w:tcW w:w="673" w:type="pct"/>
            <w:tcBorders>
              <w:top w:val="nil"/>
              <w:left w:val="nil"/>
              <w:bottom w:val="single" w:sz="4" w:space="0" w:color="auto"/>
              <w:right w:val="single" w:sz="4" w:space="0" w:color="auto"/>
            </w:tcBorders>
            <w:shd w:val="clear" w:color="auto" w:fill="auto"/>
            <w:noWrap/>
            <w:vAlign w:val="bottom"/>
            <w:hideMark/>
          </w:tcPr>
          <w:p w14:paraId="2AFEE728" w14:textId="77777777" w:rsidR="00DB3559" w:rsidRPr="00225517" w:rsidRDefault="00DB3559" w:rsidP="006532CC">
            <w:pPr>
              <w:spacing w:after="0" w:line="240" w:lineRule="auto"/>
              <w:ind w:right="-7"/>
              <w:jc w:val="center"/>
              <w:rPr>
                <w:rFonts w:eastAsia="Times New Roman"/>
                <w:color w:val="000000"/>
                <w:sz w:val="20"/>
                <w:szCs w:val="20"/>
              </w:rPr>
            </w:pPr>
            <w:r w:rsidRPr="00225517">
              <w:rPr>
                <w:rFonts w:eastAsia="Times New Roman"/>
                <w:color w:val="000000"/>
                <w:sz w:val="20"/>
                <w:szCs w:val="20"/>
              </w:rPr>
              <w:t> </w:t>
            </w:r>
          </w:p>
        </w:tc>
        <w:tc>
          <w:tcPr>
            <w:tcW w:w="624" w:type="pct"/>
            <w:tcBorders>
              <w:top w:val="single" w:sz="4" w:space="0" w:color="auto"/>
              <w:left w:val="nil"/>
              <w:bottom w:val="single" w:sz="4" w:space="0" w:color="auto"/>
              <w:right w:val="single" w:sz="4" w:space="0" w:color="auto"/>
            </w:tcBorders>
            <w:vAlign w:val="bottom"/>
          </w:tcPr>
          <w:p w14:paraId="0FF6C0E7" w14:textId="77777777" w:rsidR="00DB3559" w:rsidRPr="00225517" w:rsidRDefault="00DB3559" w:rsidP="006532CC">
            <w:pPr>
              <w:spacing w:after="0" w:line="240" w:lineRule="auto"/>
              <w:ind w:right="-7"/>
              <w:jc w:val="center"/>
              <w:rPr>
                <w:rFonts w:eastAsia="Times New Roman"/>
                <w:color w:val="000000"/>
                <w:sz w:val="20"/>
                <w:szCs w:val="20"/>
              </w:rPr>
            </w:pPr>
            <w:r w:rsidRPr="00225517">
              <w:rPr>
                <w:rFonts w:eastAsia="Times New Roman"/>
                <w:color w:val="000000"/>
                <w:sz w:val="20"/>
                <w:szCs w:val="20"/>
              </w:rPr>
              <w:t> </w:t>
            </w:r>
          </w:p>
        </w:tc>
      </w:tr>
      <w:tr w:rsidR="00DB3559" w:rsidRPr="00225517" w14:paraId="0014133C" w14:textId="77777777" w:rsidTr="006532CC">
        <w:trPr>
          <w:trHeight w:val="240"/>
        </w:trPr>
        <w:tc>
          <w:tcPr>
            <w:tcW w:w="959" w:type="pct"/>
            <w:tcBorders>
              <w:top w:val="nil"/>
              <w:left w:val="single" w:sz="4" w:space="0" w:color="auto"/>
              <w:bottom w:val="single" w:sz="4" w:space="0" w:color="auto"/>
              <w:right w:val="single" w:sz="4" w:space="0" w:color="auto"/>
            </w:tcBorders>
            <w:shd w:val="clear" w:color="auto" w:fill="auto"/>
            <w:noWrap/>
            <w:vAlign w:val="bottom"/>
            <w:hideMark/>
          </w:tcPr>
          <w:p w14:paraId="749E6F12" w14:textId="77777777" w:rsidR="00DB3559" w:rsidRPr="00225517" w:rsidRDefault="00357BC0" w:rsidP="006532CC">
            <w:pPr>
              <w:spacing w:after="0" w:line="240" w:lineRule="auto"/>
              <w:ind w:right="-7"/>
              <w:jc w:val="center"/>
              <w:rPr>
                <w:rFonts w:eastAsia="Times New Roman"/>
                <w:sz w:val="20"/>
                <w:szCs w:val="20"/>
              </w:rPr>
            </w:pPr>
            <w:hyperlink r:id="rId31" w:history="1">
              <w:r w:rsidR="00DB3559" w:rsidRPr="00225517">
                <w:rPr>
                  <w:rFonts w:eastAsia="Times New Roman"/>
                  <w:sz w:val="20"/>
                  <w:szCs w:val="20"/>
                </w:rPr>
                <w:t>Reiu veehaare - Tahkuranna</w:t>
              </w:r>
            </w:hyperlink>
          </w:p>
        </w:tc>
        <w:tc>
          <w:tcPr>
            <w:tcW w:w="481" w:type="pct"/>
            <w:tcBorders>
              <w:top w:val="nil"/>
              <w:left w:val="nil"/>
              <w:bottom w:val="single" w:sz="4" w:space="0" w:color="auto"/>
              <w:right w:val="single" w:sz="4" w:space="0" w:color="auto"/>
            </w:tcBorders>
            <w:shd w:val="clear" w:color="auto" w:fill="auto"/>
            <w:noWrap/>
            <w:vAlign w:val="bottom"/>
            <w:hideMark/>
          </w:tcPr>
          <w:p w14:paraId="7D17EDC3" w14:textId="77777777" w:rsidR="00DB3559" w:rsidRPr="00225517" w:rsidRDefault="00DB3559" w:rsidP="006532CC">
            <w:pPr>
              <w:spacing w:after="0" w:line="240" w:lineRule="auto"/>
              <w:ind w:right="-7"/>
              <w:jc w:val="center"/>
              <w:rPr>
                <w:rFonts w:eastAsia="Times New Roman"/>
                <w:sz w:val="20"/>
                <w:szCs w:val="20"/>
              </w:rPr>
            </w:pPr>
            <w:r w:rsidRPr="00225517">
              <w:rPr>
                <w:rFonts w:eastAsia="Times New Roman"/>
                <w:sz w:val="20"/>
                <w:szCs w:val="20"/>
              </w:rPr>
              <w:t>11</w:t>
            </w:r>
          </w:p>
        </w:tc>
        <w:tc>
          <w:tcPr>
            <w:tcW w:w="1637" w:type="pct"/>
            <w:tcBorders>
              <w:top w:val="nil"/>
              <w:left w:val="nil"/>
              <w:bottom w:val="single" w:sz="4" w:space="0" w:color="auto"/>
              <w:right w:val="single" w:sz="4" w:space="0" w:color="auto"/>
            </w:tcBorders>
            <w:shd w:val="clear" w:color="auto" w:fill="auto"/>
            <w:noWrap/>
            <w:vAlign w:val="bottom"/>
            <w:hideMark/>
          </w:tcPr>
          <w:p w14:paraId="1A094528" w14:textId="77777777" w:rsidR="00DB3559" w:rsidRPr="00225517" w:rsidRDefault="00DB3559" w:rsidP="006532CC">
            <w:pPr>
              <w:spacing w:after="0" w:line="240" w:lineRule="auto"/>
              <w:ind w:right="-7"/>
              <w:jc w:val="center"/>
              <w:rPr>
                <w:rFonts w:eastAsia="Times New Roman"/>
                <w:color w:val="000000"/>
                <w:sz w:val="20"/>
                <w:szCs w:val="20"/>
              </w:rPr>
            </w:pPr>
            <w:proofErr w:type="spellStart"/>
            <w:r w:rsidRPr="00225517">
              <w:rPr>
                <w:rFonts w:eastAsia="Times New Roman"/>
                <w:color w:val="000000"/>
                <w:sz w:val="20"/>
                <w:szCs w:val="20"/>
              </w:rPr>
              <w:t>Grundfos</w:t>
            </w:r>
            <w:proofErr w:type="spellEnd"/>
            <w:r w:rsidRPr="00225517">
              <w:rPr>
                <w:rFonts w:eastAsia="Times New Roman"/>
                <w:color w:val="000000"/>
                <w:sz w:val="20"/>
                <w:szCs w:val="20"/>
              </w:rPr>
              <w:t xml:space="preserve"> SP46-4-C</w:t>
            </w:r>
          </w:p>
        </w:tc>
        <w:tc>
          <w:tcPr>
            <w:tcW w:w="626" w:type="pct"/>
            <w:tcBorders>
              <w:top w:val="nil"/>
              <w:left w:val="nil"/>
              <w:bottom w:val="single" w:sz="4" w:space="0" w:color="auto"/>
              <w:right w:val="single" w:sz="4" w:space="0" w:color="auto"/>
            </w:tcBorders>
            <w:shd w:val="clear" w:color="auto" w:fill="auto"/>
            <w:noWrap/>
            <w:vAlign w:val="bottom"/>
            <w:hideMark/>
          </w:tcPr>
          <w:p w14:paraId="70AED7FC" w14:textId="77777777" w:rsidR="00DB3559" w:rsidRPr="00225517" w:rsidRDefault="00DB3559" w:rsidP="006532CC">
            <w:pPr>
              <w:spacing w:after="0" w:line="240" w:lineRule="auto"/>
              <w:ind w:right="-7"/>
              <w:jc w:val="center"/>
              <w:rPr>
                <w:rFonts w:eastAsia="Times New Roman"/>
                <w:color w:val="000000"/>
                <w:sz w:val="20"/>
                <w:szCs w:val="20"/>
              </w:rPr>
            </w:pPr>
            <w:r w:rsidRPr="00225517">
              <w:rPr>
                <w:rFonts w:eastAsia="Times New Roman"/>
                <w:color w:val="000000"/>
                <w:sz w:val="20"/>
                <w:szCs w:val="20"/>
              </w:rPr>
              <w:t>5,5</w:t>
            </w:r>
          </w:p>
        </w:tc>
        <w:tc>
          <w:tcPr>
            <w:tcW w:w="673" w:type="pct"/>
            <w:tcBorders>
              <w:top w:val="nil"/>
              <w:left w:val="nil"/>
              <w:bottom w:val="single" w:sz="4" w:space="0" w:color="auto"/>
              <w:right w:val="single" w:sz="4" w:space="0" w:color="auto"/>
            </w:tcBorders>
            <w:shd w:val="clear" w:color="auto" w:fill="auto"/>
            <w:noWrap/>
            <w:vAlign w:val="bottom"/>
            <w:hideMark/>
          </w:tcPr>
          <w:p w14:paraId="7EA0D12F" w14:textId="77777777" w:rsidR="00DB3559" w:rsidRPr="00225517" w:rsidRDefault="00DB3559" w:rsidP="006532CC">
            <w:pPr>
              <w:spacing w:after="0" w:line="240" w:lineRule="auto"/>
              <w:ind w:right="-7"/>
              <w:jc w:val="center"/>
              <w:rPr>
                <w:rFonts w:eastAsia="Times New Roman"/>
                <w:color w:val="000000"/>
                <w:sz w:val="20"/>
                <w:szCs w:val="20"/>
              </w:rPr>
            </w:pPr>
            <w:r w:rsidRPr="00225517">
              <w:rPr>
                <w:rFonts w:eastAsia="Times New Roman"/>
                <w:color w:val="000000"/>
                <w:sz w:val="20"/>
                <w:szCs w:val="20"/>
              </w:rPr>
              <w:t>30</w:t>
            </w:r>
          </w:p>
        </w:tc>
        <w:tc>
          <w:tcPr>
            <w:tcW w:w="624" w:type="pct"/>
            <w:tcBorders>
              <w:top w:val="single" w:sz="4" w:space="0" w:color="auto"/>
              <w:left w:val="nil"/>
              <w:bottom w:val="single" w:sz="4" w:space="0" w:color="auto"/>
              <w:right w:val="single" w:sz="4" w:space="0" w:color="auto"/>
            </w:tcBorders>
            <w:vAlign w:val="bottom"/>
          </w:tcPr>
          <w:p w14:paraId="7A85F4FA" w14:textId="77777777" w:rsidR="00DB3559" w:rsidRPr="00225517" w:rsidRDefault="00DB3559" w:rsidP="006532CC">
            <w:pPr>
              <w:spacing w:after="0" w:line="240" w:lineRule="auto"/>
              <w:ind w:right="-7"/>
              <w:jc w:val="center"/>
              <w:rPr>
                <w:rFonts w:eastAsia="Times New Roman"/>
                <w:color w:val="000000"/>
                <w:sz w:val="20"/>
                <w:szCs w:val="20"/>
              </w:rPr>
            </w:pPr>
            <w:r w:rsidRPr="00225517">
              <w:rPr>
                <w:rFonts w:eastAsia="Times New Roman"/>
                <w:color w:val="000000"/>
                <w:sz w:val="20"/>
                <w:szCs w:val="20"/>
              </w:rPr>
              <w:t>Ei</w:t>
            </w:r>
          </w:p>
        </w:tc>
      </w:tr>
      <w:tr w:rsidR="00DB3559" w:rsidRPr="00225517" w14:paraId="3BFCDC35" w14:textId="77777777" w:rsidTr="006532CC">
        <w:trPr>
          <w:trHeight w:val="240"/>
        </w:trPr>
        <w:tc>
          <w:tcPr>
            <w:tcW w:w="959" w:type="pct"/>
            <w:tcBorders>
              <w:top w:val="nil"/>
              <w:left w:val="single" w:sz="4" w:space="0" w:color="auto"/>
              <w:bottom w:val="single" w:sz="4" w:space="0" w:color="auto"/>
              <w:right w:val="single" w:sz="4" w:space="0" w:color="auto"/>
            </w:tcBorders>
            <w:shd w:val="clear" w:color="auto" w:fill="auto"/>
            <w:noWrap/>
            <w:vAlign w:val="bottom"/>
            <w:hideMark/>
          </w:tcPr>
          <w:p w14:paraId="1D329461" w14:textId="77777777" w:rsidR="00DB3559" w:rsidRPr="00225517" w:rsidRDefault="00357BC0" w:rsidP="006532CC">
            <w:pPr>
              <w:spacing w:after="0" w:line="240" w:lineRule="auto"/>
              <w:ind w:right="-7"/>
              <w:jc w:val="center"/>
              <w:rPr>
                <w:rFonts w:eastAsia="Times New Roman"/>
                <w:sz w:val="20"/>
                <w:szCs w:val="20"/>
              </w:rPr>
            </w:pPr>
            <w:hyperlink r:id="rId32" w:history="1">
              <w:r w:rsidR="00DB3559" w:rsidRPr="00225517">
                <w:rPr>
                  <w:rFonts w:eastAsia="Times New Roman"/>
                  <w:sz w:val="20"/>
                  <w:szCs w:val="20"/>
                </w:rPr>
                <w:t>Reiu veehaare - Tahkuranna</w:t>
              </w:r>
            </w:hyperlink>
          </w:p>
        </w:tc>
        <w:tc>
          <w:tcPr>
            <w:tcW w:w="481" w:type="pct"/>
            <w:tcBorders>
              <w:top w:val="nil"/>
              <w:left w:val="nil"/>
              <w:bottom w:val="single" w:sz="4" w:space="0" w:color="auto"/>
              <w:right w:val="single" w:sz="4" w:space="0" w:color="auto"/>
            </w:tcBorders>
            <w:shd w:val="clear" w:color="auto" w:fill="auto"/>
            <w:noWrap/>
            <w:vAlign w:val="bottom"/>
            <w:hideMark/>
          </w:tcPr>
          <w:p w14:paraId="38730DD4" w14:textId="77777777" w:rsidR="00DB3559" w:rsidRPr="00225517" w:rsidRDefault="00DB3559" w:rsidP="006532CC">
            <w:pPr>
              <w:spacing w:after="0" w:line="240" w:lineRule="auto"/>
              <w:ind w:right="-7"/>
              <w:jc w:val="center"/>
              <w:rPr>
                <w:rFonts w:eastAsia="Times New Roman"/>
                <w:sz w:val="20"/>
                <w:szCs w:val="20"/>
              </w:rPr>
            </w:pPr>
            <w:r w:rsidRPr="00225517">
              <w:rPr>
                <w:rFonts w:eastAsia="Times New Roman"/>
                <w:sz w:val="20"/>
                <w:szCs w:val="20"/>
              </w:rPr>
              <w:t>12</w:t>
            </w:r>
          </w:p>
        </w:tc>
        <w:tc>
          <w:tcPr>
            <w:tcW w:w="1637" w:type="pct"/>
            <w:tcBorders>
              <w:top w:val="nil"/>
              <w:left w:val="nil"/>
              <w:bottom w:val="single" w:sz="4" w:space="0" w:color="auto"/>
              <w:right w:val="single" w:sz="4" w:space="0" w:color="auto"/>
            </w:tcBorders>
            <w:shd w:val="clear" w:color="auto" w:fill="auto"/>
            <w:noWrap/>
            <w:vAlign w:val="bottom"/>
            <w:hideMark/>
          </w:tcPr>
          <w:p w14:paraId="30E65529" w14:textId="77777777" w:rsidR="00DB3559" w:rsidRPr="00225517" w:rsidRDefault="00DB3559" w:rsidP="006532CC">
            <w:pPr>
              <w:spacing w:after="0" w:line="240" w:lineRule="auto"/>
              <w:ind w:right="-7"/>
              <w:jc w:val="center"/>
              <w:rPr>
                <w:rFonts w:eastAsia="Times New Roman"/>
                <w:color w:val="000000"/>
                <w:sz w:val="20"/>
                <w:szCs w:val="20"/>
              </w:rPr>
            </w:pPr>
            <w:proofErr w:type="spellStart"/>
            <w:r w:rsidRPr="00225517">
              <w:rPr>
                <w:rFonts w:eastAsia="Times New Roman"/>
                <w:color w:val="000000"/>
                <w:sz w:val="20"/>
                <w:szCs w:val="20"/>
              </w:rPr>
              <w:t>Grundfos</w:t>
            </w:r>
            <w:proofErr w:type="spellEnd"/>
            <w:r w:rsidRPr="00225517">
              <w:rPr>
                <w:rFonts w:eastAsia="Times New Roman"/>
                <w:color w:val="000000"/>
                <w:sz w:val="20"/>
                <w:szCs w:val="20"/>
              </w:rPr>
              <w:t xml:space="preserve"> SP46-4-C</w:t>
            </w:r>
          </w:p>
        </w:tc>
        <w:tc>
          <w:tcPr>
            <w:tcW w:w="626" w:type="pct"/>
            <w:tcBorders>
              <w:top w:val="nil"/>
              <w:left w:val="nil"/>
              <w:bottom w:val="single" w:sz="4" w:space="0" w:color="auto"/>
              <w:right w:val="single" w:sz="4" w:space="0" w:color="auto"/>
            </w:tcBorders>
            <w:shd w:val="clear" w:color="auto" w:fill="auto"/>
            <w:noWrap/>
            <w:vAlign w:val="bottom"/>
            <w:hideMark/>
          </w:tcPr>
          <w:p w14:paraId="0F5DC2E4" w14:textId="77777777" w:rsidR="00DB3559" w:rsidRPr="00225517" w:rsidRDefault="00DB3559" w:rsidP="006532CC">
            <w:pPr>
              <w:spacing w:after="0" w:line="240" w:lineRule="auto"/>
              <w:ind w:right="-7"/>
              <w:jc w:val="center"/>
              <w:rPr>
                <w:rFonts w:eastAsia="Times New Roman"/>
                <w:color w:val="000000"/>
                <w:sz w:val="20"/>
                <w:szCs w:val="20"/>
              </w:rPr>
            </w:pPr>
            <w:r w:rsidRPr="00225517">
              <w:rPr>
                <w:rFonts w:eastAsia="Times New Roman"/>
                <w:color w:val="000000"/>
                <w:sz w:val="20"/>
                <w:szCs w:val="20"/>
              </w:rPr>
              <w:t>5,5</w:t>
            </w:r>
          </w:p>
        </w:tc>
        <w:tc>
          <w:tcPr>
            <w:tcW w:w="673" w:type="pct"/>
            <w:tcBorders>
              <w:top w:val="nil"/>
              <w:left w:val="nil"/>
              <w:bottom w:val="single" w:sz="4" w:space="0" w:color="auto"/>
              <w:right w:val="single" w:sz="4" w:space="0" w:color="auto"/>
            </w:tcBorders>
            <w:shd w:val="clear" w:color="auto" w:fill="auto"/>
            <w:noWrap/>
            <w:vAlign w:val="bottom"/>
            <w:hideMark/>
          </w:tcPr>
          <w:p w14:paraId="1B0A52C3" w14:textId="77777777" w:rsidR="00DB3559" w:rsidRPr="00225517" w:rsidRDefault="00DB3559" w:rsidP="006532CC">
            <w:pPr>
              <w:spacing w:after="0" w:line="240" w:lineRule="auto"/>
              <w:ind w:right="-7"/>
              <w:jc w:val="center"/>
              <w:rPr>
                <w:rFonts w:eastAsia="Times New Roman"/>
                <w:color w:val="000000"/>
                <w:sz w:val="20"/>
                <w:szCs w:val="20"/>
              </w:rPr>
            </w:pPr>
            <w:r w:rsidRPr="00225517">
              <w:rPr>
                <w:rFonts w:eastAsia="Times New Roman"/>
                <w:color w:val="000000"/>
                <w:sz w:val="20"/>
                <w:szCs w:val="20"/>
              </w:rPr>
              <w:t>30</w:t>
            </w:r>
          </w:p>
        </w:tc>
        <w:tc>
          <w:tcPr>
            <w:tcW w:w="624" w:type="pct"/>
            <w:tcBorders>
              <w:top w:val="single" w:sz="4" w:space="0" w:color="auto"/>
              <w:left w:val="nil"/>
              <w:bottom w:val="single" w:sz="4" w:space="0" w:color="auto"/>
              <w:right w:val="single" w:sz="4" w:space="0" w:color="auto"/>
            </w:tcBorders>
            <w:vAlign w:val="bottom"/>
          </w:tcPr>
          <w:p w14:paraId="7615C393" w14:textId="77777777" w:rsidR="00DB3559" w:rsidRPr="00225517" w:rsidRDefault="00DB3559" w:rsidP="006532CC">
            <w:pPr>
              <w:spacing w:after="0" w:line="240" w:lineRule="auto"/>
              <w:ind w:right="-7"/>
              <w:jc w:val="center"/>
              <w:rPr>
                <w:rFonts w:eastAsia="Times New Roman"/>
                <w:color w:val="000000"/>
                <w:sz w:val="20"/>
                <w:szCs w:val="20"/>
              </w:rPr>
            </w:pPr>
            <w:r w:rsidRPr="00225517">
              <w:rPr>
                <w:rFonts w:eastAsia="Times New Roman"/>
                <w:color w:val="000000"/>
                <w:sz w:val="20"/>
                <w:szCs w:val="20"/>
              </w:rPr>
              <w:t>Ei</w:t>
            </w:r>
          </w:p>
        </w:tc>
      </w:tr>
      <w:tr w:rsidR="00DB3559" w:rsidRPr="00225517" w14:paraId="188D66AE" w14:textId="77777777" w:rsidTr="006532CC">
        <w:trPr>
          <w:trHeight w:val="240"/>
        </w:trPr>
        <w:tc>
          <w:tcPr>
            <w:tcW w:w="959" w:type="pct"/>
            <w:tcBorders>
              <w:top w:val="nil"/>
              <w:left w:val="single" w:sz="4" w:space="0" w:color="auto"/>
              <w:bottom w:val="single" w:sz="4" w:space="0" w:color="auto"/>
              <w:right w:val="single" w:sz="4" w:space="0" w:color="auto"/>
            </w:tcBorders>
            <w:shd w:val="clear" w:color="auto" w:fill="auto"/>
            <w:noWrap/>
            <w:vAlign w:val="bottom"/>
            <w:hideMark/>
          </w:tcPr>
          <w:p w14:paraId="6E98B631" w14:textId="77777777" w:rsidR="00DB3559" w:rsidRPr="00225517" w:rsidRDefault="00357BC0" w:rsidP="006532CC">
            <w:pPr>
              <w:spacing w:after="0" w:line="240" w:lineRule="auto"/>
              <w:ind w:right="-7"/>
              <w:jc w:val="center"/>
              <w:rPr>
                <w:rFonts w:eastAsia="Times New Roman"/>
                <w:sz w:val="20"/>
                <w:szCs w:val="20"/>
              </w:rPr>
            </w:pPr>
            <w:hyperlink r:id="rId33" w:history="1">
              <w:r w:rsidR="00DB3559" w:rsidRPr="00225517">
                <w:rPr>
                  <w:rFonts w:eastAsia="Times New Roman"/>
                  <w:sz w:val="20"/>
                  <w:szCs w:val="20"/>
                </w:rPr>
                <w:t>Reiu veehaare - Tahkuranna</w:t>
              </w:r>
            </w:hyperlink>
          </w:p>
        </w:tc>
        <w:tc>
          <w:tcPr>
            <w:tcW w:w="481" w:type="pct"/>
            <w:tcBorders>
              <w:top w:val="nil"/>
              <w:left w:val="nil"/>
              <w:bottom w:val="single" w:sz="4" w:space="0" w:color="auto"/>
              <w:right w:val="single" w:sz="4" w:space="0" w:color="auto"/>
            </w:tcBorders>
            <w:shd w:val="clear" w:color="auto" w:fill="auto"/>
            <w:noWrap/>
            <w:vAlign w:val="bottom"/>
            <w:hideMark/>
          </w:tcPr>
          <w:p w14:paraId="739266F1" w14:textId="77777777" w:rsidR="00DB3559" w:rsidRPr="00225517" w:rsidRDefault="00DB3559" w:rsidP="006532CC">
            <w:pPr>
              <w:spacing w:after="0" w:line="240" w:lineRule="auto"/>
              <w:ind w:right="-7"/>
              <w:jc w:val="center"/>
              <w:rPr>
                <w:rFonts w:eastAsia="Times New Roman"/>
                <w:sz w:val="20"/>
                <w:szCs w:val="20"/>
              </w:rPr>
            </w:pPr>
            <w:r w:rsidRPr="00225517">
              <w:rPr>
                <w:rFonts w:eastAsia="Times New Roman"/>
                <w:sz w:val="20"/>
                <w:szCs w:val="20"/>
              </w:rPr>
              <w:t>13</w:t>
            </w:r>
          </w:p>
        </w:tc>
        <w:tc>
          <w:tcPr>
            <w:tcW w:w="1637" w:type="pct"/>
            <w:tcBorders>
              <w:top w:val="nil"/>
              <w:left w:val="nil"/>
              <w:bottom w:val="single" w:sz="4" w:space="0" w:color="auto"/>
              <w:right w:val="single" w:sz="4" w:space="0" w:color="auto"/>
            </w:tcBorders>
            <w:shd w:val="clear" w:color="auto" w:fill="auto"/>
            <w:noWrap/>
            <w:vAlign w:val="bottom"/>
            <w:hideMark/>
          </w:tcPr>
          <w:p w14:paraId="5284102E" w14:textId="77777777" w:rsidR="00DB3559" w:rsidRPr="00225517" w:rsidRDefault="00DB3559" w:rsidP="006532CC">
            <w:pPr>
              <w:spacing w:after="0" w:line="240" w:lineRule="auto"/>
              <w:ind w:right="-7"/>
              <w:jc w:val="center"/>
              <w:rPr>
                <w:rFonts w:eastAsia="Times New Roman"/>
                <w:color w:val="000000"/>
                <w:sz w:val="20"/>
                <w:szCs w:val="20"/>
              </w:rPr>
            </w:pPr>
            <w:proofErr w:type="spellStart"/>
            <w:r w:rsidRPr="00225517">
              <w:rPr>
                <w:rFonts w:eastAsia="Times New Roman"/>
                <w:color w:val="000000"/>
                <w:sz w:val="20"/>
                <w:szCs w:val="20"/>
              </w:rPr>
              <w:t>Grundfos</w:t>
            </w:r>
            <w:proofErr w:type="spellEnd"/>
            <w:r w:rsidRPr="00225517">
              <w:rPr>
                <w:rFonts w:eastAsia="Times New Roman"/>
                <w:color w:val="000000"/>
                <w:sz w:val="20"/>
                <w:szCs w:val="20"/>
              </w:rPr>
              <w:t xml:space="preserve"> SP46-4-C</w:t>
            </w:r>
          </w:p>
        </w:tc>
        <w:tc>
          <w:tcPr>
            <w:tcW w:w="626" w:type="pct"/>
            <w:tcBorders>
              <w:top w:val="nil"/>
              <w:left w:val="nil"/>
              <w:bottom w:val="single" w:sz="4" w:space="0" w:color="auto"/>
              <w:right w:val="single" w:sz="4" w:space="0" w:color="auto"/>
            </w:tcBorders>
            <w:shd w:val="clear" w:color="auto" w:fill="auto"/>
            <w:noWrap/>
            <w:vAlign w:val="bottom"/>
            <w:hideMark/>
          </w:tcPr>
          <w:p w14:paraId="2F6D8C74" w14:textId="77777777" w:rsidR="00DB3559" w:rsidRPr="00225517" w:rsidRDefault="00DB3559" w:rsidP="006532CC">
            <w:pPr>
              <w:spacing w:after="0" w:line="240" w:lineRule="auto"/>
              <w:ind w:right="-7"/>
              <w:jc w:val="center"/>
              <w:rPr>
                <w:rFonts w:eastAsia="Times New Roman"/>
                <w:color w:val="000000"/>
                <w:sz w:val="20"/>
                <w:szCs w:val="20"/>
              </w:rPr>
            </w:pPr>
            <w:r w:rsidRPr="00225517">
              <w:rPr>
                <w:rFonts w:eastAsia="Times New Roman"/>
                <w:color w:val="000000"/>
                <w:sz w:val="20"/>
                <w:szCs w:val="20"/>
              </w:rPr>
              <w:t>5,5</w:t>
            </w:r>
          </w:p>
        </w:tc>
        <w:tc>
          <w:tcPr>
            <w:tcW w:w="673" w:type="pct"/>
            <w:tcBorders>
              <w:top w:val="nil"/>
              <w:left w:val="nil"/>
              <w:bottom w:val="single" w:sz="4" w:space="0" w:color="auto"/>
              <w:right w:val="single" w:sz="4" w:space="0" w:color="auto"/>
            </w:tcBorders>
            <w:shd w:val="clear" w:color="auto" w:fill="auto"/>
            <w:noWrap/>
            <w:vAlign w:val="bottom"/>
            <w:hideMark/>
          </w:tcPr>
          <w:p w14:paraId="18B20C85" w14:textId="77777777" w:rsidR="00DB3559" w:rsidRPr="00225517" w:rsidRDefault="00DB3559" w:rsidP="006532CC">
            <w:pPr>
              <w:spacing w:after="0" w:line="240" w:lineRule="auto"/>
              <w:ind w:right="-7"/>
              <w:jc w:val="center"/>
              <w:rPr>
                <w:rFonts w:eastAsia="Times New Roman"/>
                <w:color w:val="000000"/>
                <w:sz w:val="20"/>
                <w:szCs w:val="20"/>
              </w:rPr>
            </w:pPr>
            <w:r w:rsidRPr="00225517">
              <w:rPr>
                <w:rFonts w:eastAsia="Times New Roman"/>
                <w:color w:val="000000"/>
                <w:sz w:val="20"/>
                <w:szCs w:val="20"/>
              </w:rPr>
              <w:t>30</w:t>
            </w:r>
          </w:p>
        </w:tc>
        <w:tc>
          <w:tcPr>
            <w:tcW w:w="624" w:type="pct"/>
            <w:tcBorders>
              <w:top w:val="single" w:sz="4" w:space="0" w:color="auto"/>
              <w:left w:val="nil"/>
              <w:bottom w:val="single" w:sz="4" w:space="0" w:color="auto"/>
              <w:right w:val="single" w:sz="4" w:space="0" w:color="auto"/>
            </w:tcBorders>
            <w:vAlign w:val="bottom"/>
          </w:tcPr>
          <w:p w14:paraId="0196FDA5" w14:textId="77777777" w:rsidR="00DB3559" w:rsidRPr="00225517" w:rsidRDefault="00DB3559" w:rsidP="006532CC">
            <w:pPr>
              <w:spacing w:after="0" w:line="240" w:lineRule="auto"/>
              <w:ind w:right="-7"/>
              <w:jc w:val="center"/>
              <w:rPr>
                <w:rFonts w:eastAsia="Times New Roman"/>
                <w:color w:val="000000"/>
                <w:sz w:val="20"/>
                <w:szCs w:val="20"/>
              </w:rPr>
            </w:pPr>
            <w:r w:rsidRPr="00225517">
              <w:rPr>
                <w:rFonts w:eastAsia="Times New Roman"/>
                <w:color w:val="000000"/>
                <w:sz w:val="20"/>
                <w:szCs w:val="20"/>
              </w:rPr>
              <w:t>Ei</w:t>
            </w:r>
          </w:p>
        </w:tc>
      </w:tr>
      <w:tr w:rsidR="00DB3559" w:rsidRPr="00225517" w14:paraId="5AFA31B2" w14:textId="77777777" w:rsidTr="006532CC">
        <w:trPr>
          <w:trHeight w:val="240"/>
        </w:trPr>
        <w:tc>
          <w:tcPr>
            <w:tcW w:w="9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A8DC7C" w14:textId="77777777" w:rsidR="00DB3559" w:rsidRPr="00225517" w:rsidRDefault="00DB3559" w:rsidP="006532CC">
            <w:pPr>
              <w:spacing w:after="0" w:line="240" w:lineRule="auto"/>
              <w:ind w:right="-7"/>
              <w:jc w:val="center"/>
              <w:rPr>
                <w:rFonts w:eastAsia="Times New Roman"/>
                <w:sz w:val="20"/>
                <w:szCs w:val="20"/>
              </w:rPr>
            </w:pPr>
            <w:r w:rsidRPr="00225517">
              <w:rPr>
                <w:rFonts w:eastAsia="Times New Roman"/>
                <w:sz w:val="20"/>
                <w:szCs w:val="20"/>
              </w:rPr>
              <w:t>Vaskrääma veehaare</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1F33AA" w14:textId="77777777" w:rsidR="00DB3559" w:rsidRPr="00225517" w:rsidRDefault="00DB3559" w:rsidP="006532CC">
            <w:pPr>
              <w:spacing w:after="0" w:line="240" w:lineRule="auto"/>
              <w:ind w:right="-7"/>
              <w:jc w:val="center"/>
              <w:rPr>
                <w:rFonts w:eastAsia="Times New Roman"/>
                <w:sz w:val="20"/>
                <w:szCs w:val="20"/>
              </w:rPr>
            </w:pPr>
            <w:r w:rsidRPr="00225517">
              <w:rPr>
                <w:rFonts w:eastAsia="Times New Roman"/>
                <w:sz w:val="20"/>
                <w:szCs w:val="20"/>
              </w:rPr>
              <w:t>1</w:t>
            </w:r>
          </w:p>
        </w:tc>
        <w:tc>
          <w:tcPr>
            <w:tcW w:w="16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0DBBD7" w14:textId="77777777" w:rsidR="00DB3559" w:rsidRPr="00225517" w:rsidRDefault="00DB3559" w:rsidP="006532CC">
            <w:pPr>
              <w:spacing w:after="0" w:line="240" w:lineRule="auto"/>
              <w:ind w:right="-7"/>
              <w:jc w:val="center"/>
              <w:rPr>
                <w:rFonts w:eastAsia="Times New Roman"/>
                <w:color w:val="000000"/>
                <w:sz w:val="20"/>
                <w:szCs w:val="20"/>
              </w:rPr>
            </w:pPr>
            <w:proofErr w:type="spellStart"/>
            <w:r w:rsidRPr="00225517">
              <w:rPr>
                <w:rFonts w:eastAsia="Times New Roman"/>
                <w:color w:val="000000"/>
                <w:sz w:val="20"/>
                <w:szCs w:val="20"/>
              </w:rPr>
              <w:t>Grundfos</w:t>
            </w:r>
            <w:proofErr w:type="spellEnd"/>
            <w:r w:rsidRPr="00225517">
              <w:rPr>
                <w:rFonts w:eastAsia="Times New Roman"/>
                <w:color w:val="000000"/>
                <w:sz w:val="20"/>
                <w:szCs w:val="20"/>
              </w:rPr>
              <w:t xml:space="preserve"> 15AC1905 SP 46-5</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EBF658" w14:textId="77777777" w:rsidR="00DB3559" w:rsidRPr="00225517" w:rsidRDefault="00DB3559" w:rsidP="006532CC">
            <w:pPr>
              <w:spacing w:after="0" w:line="240" w:lineRule="auto"/>
              <w:ind w:right="-7"/>
              <w:jc w:val="center"/>
              <w:rPr>
                <w:rFonts w:eastAsia="Times New Roman"/>
                <w:color w:val="000000"/>
                <w:sz w:val="20"/>
                <w:szCs w:val="20"/>
              </w:rPr>
            </w:pPr>
            <w:r w:rsidRPr="00225517">
              <w:rPr>
                <w:rFonts w:eastAsia="Times New Roman"/>
                <w:color w:val="000000"/>
                <w:sz w:val="20"/>
                <w:szCs w:val="20"/>
              </w:rPr>
              <w:t>7,5</w:t>
            </w:r>
          </w:p>
        </w:tc>
        <w:tc>
          <w:tcPr>
            <w:tcW w:w="6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56663B" w14:textId="77777777" w:rsidR="00DB3559" w:rsidRPr="00225517" w:rsidRDefault="00DB3559" w:rsidP="006532CC">
            <w:pPr>
              <w:spacing w:after="0" w:line="240" w:lineRule="auto"/>
              <w:ind w:right="-7"/>
              <w:jc w:val="center"/>
              <w:rPr>
                <w:rFonts w:eastAsia="Times New Roman"/>
                <w:color w:val="000000"/>
                <w:sz w:val="20"/>
                <w:szCs w:val="20"/>
              </w:rPr>
            </w:pPr>
            <w:r w:rsidRPr="00225517">
              <w:rPr>
                <w:rFonts w:eastAsia="Times New Roman"/>
                <w:color w:val="000000"/>
                <w:sz w:val="20"/>
                <w:szCs w:val="20"/>
              </w:rPr>
              <w:t>46</w:t>
            </w:r>
          </w:p>
        </w:tc>
        <w:tc>
          <w:tcPr>
            <w:tcW w:w="624" w:type="pct"/>
            <w:tcBorders>
              <w:top w:val="single" w:sz="4" w:space="0" w:color="auto"/>
              <w:left w:val="single" w:sz="4" w:space="0" w:color="auto"/>
              <w:bottom w:val="single" w:sz="4" w:space="0" w:color="auto"/>
              <w:right w:val="single" w:sz="4" w:space="0" w:color="auto"/>
            </w:tcBorders>
            <w:vAlign w:val="bottom"/>
          </w:tcPr>
          <w:p w14:paraId="619CE496" w14:textId="77777777" w:rsidR="00DB3559" w:rsidRPr="00225517" w:rsidRDefault="00DB3559" w:rsidP="006532CC">
            <w:pPr>
              <w:spacing w:after="0" w:line="240" w:lineRule="auto"/>
              <w:ind w:right="-7"/>
              <w:jc w:val="center"/>
              <w:rPr>
                <w:rFonts w:eastAsia="Times New Roman"/>
                <w:color w:val="000000"/>
                <w:sz w:val="20"/>
                <w:szCs w:val="20"/>
              </w:rPr>
            </w:pPr>
            <w:r w:rsidRPr="00225517">
              <w:rPr>
                <w:rFonts w:eastAsia="Times New Roman"/>
                <w:color w:val="000000"/>
                <w:sz w:val="20"/>
                <w:szCs w:val="20"/>
              </w:rPr>
              <w:t>Jah</w:t>
            </w:r>
          </w:p>
        </w:tc>
      </w:tr>
      <w:tr w:rsidR="00DB3559" w:rsidRPr="00225517" w14:paraId="711206A2" w14:textId="77777777" w:rsidTr="006532CC">
        <w:trPr>
          <w:trHeight w:val="240"/>
        </w:trPr>
        <w:tc>
          <w:tcPr>
            <w:tcW w:w="9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516662" w14:textId="77777777" w:rsidR="00DB3559" w:rsidRPr="00225517" w:rsidRDefault="00DB3559" w:rsidP="006532CC">
            <w:pPr>
              <w:spacing w:after="0" w:line="240" w:lineRule="auto"/>
              <w:ind w:right="-7"/>
              <w:jc w:val="center"/>
              <w:rPr>
                <w:rFonts w:eastAsia="Times New Roman"/>
                <w:sz w:val="20"/>
                <w:szCs w:val="20"/>
              </w:rPr>
            </w:pPr>
            <w:r w:rsidRPr="00225517">
              <w:rPr>
                <w:rFonts w:eastAsia="Times New Roman"/>
                <w:sz w:val="20"/>
                <w:szCs w:val="20"/>
              </w:rPr>
              <w:t>Vaskrääma veehaare</w:t>
            </w:r>
          </w:p>
        </w:tc>
        <w:tc>
          <w:tcPr>
            <w:tcW w:w="481" w:type="pct"/>
            <w:tcBorders>
              <w:top w:val="single" w:sz="4" w:space="0" w:color="auto"/>
              <w:left w:val="nil"/>
              <w:bottom w:val="single" w:sz="4" w:space="0" w:color="auto"/>
              <w:right w:val="single" w:sz="4" w:space="0" w:color="auto"/>
            </w:tcBorders>
            <w:shd w:val="clear" w:color="auto" w:fill="auto"/>
            <w:noWrap/>
            <w:vAlign w:val="bottom"/>
            <w:hideMark/>
          </w:tcPr>
          <w:p w14:paraId="0CD1ACF3" w14:textId="77777777" w:rsidR="00DB3559" w:rsidRPr="00225517" w:rsidRDefault="00DB3559" w:rsidP="006532CC">
            <w:pPr>
              <w:spacing w:after="0" w:line="240" w:lineRule="auto"/>
              <w:ind w:right="-7"/>
              <w:jc w:val="center"/>
              <w:rPr>
                <w:rFonts w:eastAsia="Times New Roman"/>
                <w:sz w:val="20"/>
                <w:szCs w:val="20"/>
              </w:rPr>
            </w:pPr>
            <w:r w:rsidRPr="00225517">
              <w:rPr>
                <w:rFonts w:eastAsia="Times New Roman"/>
                <w:sz w:val="20"/>
                <w:szCs w:val="20"/>
              </w:rPr>
              <w:t>2</w:t>
            </w:r>
          </w:p>
        </w:tc>
        <w:tc>
          <w:tcPr>
            <w:tcW w:w="1637" w:type="pct"/>
            <w:tcBorders>
              <w:top w:val="single" w:sz="4" w:space="0" w:color="auto"/>
              <w:left w:val="nil"/>
              <w:bottom w:val="single" w:sz="4" w:space="0" w:color="auto"/>
              <w:right w:val="single" w:sz="4" w:space="0" w:color="auto"/>
            </w:tcBorders>
            <w:shd w:val="clear" w:color="auto" w:fill="auto"/>
            <w:noWrap/>
            <w:vAlign w:val="bottom"/>
            <w:hideMark/>
          </w:tcPr>
          <w:p w14:paraId="62E4969B" w14:textId="77777777" w:rsidR="00DB3559" w:rsidRPr="00225517" w:rsidRDefault="00DB3559" w:rsidP="006532CC">
            <w:pPr>
              <w:spacing w:after="0" w:line="240" w:lineRule="auto"/>
              <w:ind w:right="-7"/>
              <w:jc w:val="center"/>
              <w:rPr>
                <w:rFonts w:eastAsia="Times New Roman"/>
                <w:color w:val="000000"/>
                <w:sz w:val="20"/>
                <w:szCs w:val="20"/>
              </w:rPr>
            </w:pPr>
            <w:proofErr w:type="spellStart"/>
            <w:r w:rsidRPr="00225517">
              <w:rPr>
                <w:rFonts w:eastAsia="Times New Roman"/>
                <w:color w:val="000000"/>
                <w:sz w:val="20"/>
                <w:szCs w:val="20"/>
              </w:rPr>
              <w:t>Grundfos</w:t>
            </w:r>
            <w:proofErr w:type="spellEnd"/>
            <w:r w:rsidRPr="00225517">
              <w:rPr>
                <w:rFonts w:eastAsia="Times New Roman"/>
                <w:color w:val="000000"/>
                <w:sz w:val="20"/>
                <w:szCs w:val="20"/>
              </w:rPr>
              <w:t xml:space="preserve"> 15AC1905 SP 46-5</w:t>
            </w:r>
          </w:p>
        </w:tc>
        <w:tc>
          <w:tcPr>
            <w:tcW w:w="626" w:type="pct"/>
            <w:tcBorders>
              <w:top w:val="single" w:sz="4" w:space="0" w:color="auto"/>
              <w:left w:val="nil"/>
              <w:bottom w:val="single" w:sz="4" w:space="0" w:color="auto"/>
              <w:right w:val="single" w:sz="4" w:space="0" w:color="auto"/>
            </w:tcBorders>
            <w:shd w:val="clear" w:color="auto" w:fill="auto"/>
            <w:noWrap/>
            <w:vAlign w:val="bottom"/>
            <w:hideMark/>
          </w:tcPr>
          <w:p w14:paraId="76729837" w14:textId="77777777" w:rsidR="00DB3559" w:rsidRPr="00225517" w:rsidRDefault="00DB3559" w:rsidP="006532CC">
            <w:pPr>
              <w:spacing w:after="0" w:line="240" w:lineRule="auto"/>
              <w:ind w:right="-7"/>
              <w:jc w:val="center"/>
              <w:rPr>
                <w:rFonts w:eastAsia="Times New Roman"/>
                <w:color w:val="000000"/>
                <w:sz w:val="20"/>
                <w:szCs w:val="20"/>
              </w:rPr>
            </w:pPr>
            <w:r w:rsidRPr="00225517">
              <w:rPr>
                <w:rFonts w:eastAsia="Times New Roman"/>
                <w:color w:val="000000"/>
                <w:sz w:val="20"/>
                <w:szCs w:val="20"/>
              </w:rPr>
              <w:t>7,5</w:t>
            </w:r>
          </w:p>
        </w:tc>
        <w:tc>
          <w:tcPr>
            <w:tcW w:w="673" w:type="pct"/>
            <w:tcBorders>
              <w:top w:val="single" w:sz="4" w:space="0" w:color="auto"/>
              <w:left w:val="nil"/>
              <w:bottom w:val="single" w:sz="4" w:space="0" w:color="auto"/>
              <w:right w:val="single" w:sz="4" w:space="0" w:color="auto"/>
            </w:tcBorders>
            <w:shd w:val="clear" w:color="auto" w:fill="auto"/>
            <w:noWrap/>
            <w:vAlign w:val="bottom"/>
            <w:hideMark/>
          </w:tcPr>
          <w:p w14:paraId="25466301" w14:textId="77777777" w:rsidR="00DB3559" w:rsidRPr="00225517" w:rsidRDefault="00DB3559" w:rsidP="006532CC">
            <w:pPr>
              <w:spacing w:after="0" w:line="240" w:lineRule="auto"/>
              <w:ind w:right="-7"/>
              <w:jc w:val="center"/>
              <w:rPr>
                <w:rFonts w:eastAsia="Times New Roman"/>
                <w:color w:val="000000"/>
                <w:sz w:val="20"/>
                <w:szCs w:val="20"/>
              </w:rPr>
            </w:pPr>
            <w:r w:rsidRPr="00225517">
              <w:rPr>
                <w:rFonts w:eastAsia="Times New Roman"/>
                <w:color w:val="000000"/>
                <w:sz w:val="20"/>
                <w:szCs w:val="20"/>
              </w:rPr>
              <w:t>46</w:t>
            </w:r>
          </w:p>
        </w:tc>
        <w:tc>
          <w:tcPr>
            <w:tcW w:w="624" w:type="pct"/>
            <w:tcBorders>
              <w:top w:val="single" w:sz="4" w:space="0" w:color="auto"/>
              <w:left w:val="nil"/>
              <w:bottom w:val="single" w:sz="4" w:space="0" w:color="auto"/>
              <w:right w:val="single" w:sz="4" w:space="0" w:color="auto"/>
            </w:tcBorders>
            <w:vAlign w:val="bottom"/>
          </w:tcPr>
          <w:p w14:paraId="1850DBEE" w14:textId="77777777" w:rsidR="00DB3559" w:rsidRPr="00225517" w:rsidRDefault="00DB3559" w:rsidP="006532CC">
            <w:pPr>
              <w:spacing w:after="0" w:line="240" w:lineRule="auto"/>
              <w:ind w:right="-7"/>
              <w:jc w:val="center"/>
              <w:rPr>
                <w:rFonts w:eastAsia="Times New Roman"/>
                <w:color w:val="000000"/>
                <w:sz w:val="20"/>
                <w:szCs w:val="20"/>
              </w:rPr>
            </w:pPr>
            <w:r w:rsidRPr="00225517">
              <w:rPr>
                <w:rFonts w:eastAsia="Times New Roman"/>
                <w:color w:val="000000"/>
                <w:sz w:val="20"/>
                <w:szCs w:val="20"/>
              </w:rPr>
              <w:t>Jah</w:t>
            </w:r>
          </w:p>
        </w:tc>
      </w:tr>
      <w:tr w:rsidR="00DB3559" w:rsidRPr="00225517" w14:paraId="6E5FBCF2" w14:textId="77777777" w:rsidTr="006532CC">
        <w:trPr>
          <w:trHeight w:val="240"/>
        </w:trPr>
        <w:tc>
          <w:tcPr>
            <w:tcW w:w="959" w:type="pct"/>
            <w:tcBorders>
              <w:top w:val="nil"/>
              <w:left w:val="single" w:sz="4" w:space="0" w:color="auto"/>
              <w:bottom w:val="single" w:sz="4" w:space="0" w:color="auto"/>
              <w:right w:val="single" w:sz="4" w:space="0" w:color="auto"/>
            </w:tcBorders>
            <w:shd w:val="clear" w:color="auto" w:fill="auto"/>
            <w:noWrap/>
            <w:vAlign w:val="bottom"/>
            <w:hideMark/>
          </w:tcPr>
          <w:p w14:paraId="5B957880" w14:textId="77777777" w:rsidR="00DB3559" w:rsidRPr="00225517" w:rsidRDefault="00DB3559" w:rsidP="006532CC">
            <w:pPr>
              <w:spacing w:after="0" w:line="240" w:lineRule="auto"/>
              <w:ind w:right="-7"/>
              <w:jc w:val="center"/>
              <w:rPr>
                <w:rFonts w:eastAsia="Times New Roman"/>
                <w:sz w:val="20"/>
                <w:szCs w:val="20"/>
              </w:rPr>
            </w:pPr>
            <w:r w:rsidRPr="00225517">
              <w:rPr>
                <w:rFonts w:eastAsia="Times New Roman"/>
                <w:sz w:val="20"/>
                <w:szCs w:val="20"/>
              </w:rPr>
              <w:t>Vaskrääma veehaare</w:t>
            </w:r>
          </w:p>
        </w:tc>
        <w:tc>
          <w:tcPr>
            <w:tcW w:w="481" w:type="pct"/>
            <w:tcBorders>
              <w:top w:val="nil"/>
              <w:left w:val="nil"/>
              <w:bottom w:val="single" w:sz="4" w:space="0" w:color="auto"/>
              <w:right w:val="single" w:sz="4" w:space="0" w:color="auto"/>
            </w:tcBorders>
            <w:shd w:val="clear" w:color="auto" w:fill="auto"/>
            <w:noWrap/>
            <w:vAlign w:val="bottom"/>
            <w:hideMark/>
          </w:tcPr>
          <w:p w14:paraId="103CA5E3" w14:textId="77777777" w:rsidR="00DB3559" w:rsidRPr="00225517" w:rsidRDefault="00DB3559" w:rsidP="006532CC">
            <w:pPr>
              <w:spacing w:after="0" w:line="240" w:lineRule="auto"/>
              <w:ind w:right="-7"/>
              <w:jc w:val="center"/>
              <w:rPr>
                <w:rFonts w:eastAsia="Times New Roman"/>
                <w:sz w:val="20"/>
                <w:szCs w:val="20"/>
              </w:rPr>
            </w:pPr>
            <w:r w:rsidRPr="00225517">
              <w:rPr>
                <w:rFonts w:eastAsia="Times New Roman"/>
                <w:sz w:val="20"/>
                <w:szCs w:val="20"/>
              </w:rPr>
              <w:t>3</w:t>
            </w:r>
          </w:p>
        </w:tc>
        <w:tc>
          <w:tcPr>
            <w:tcW w:w="1637" w:type="pct"/>
            <w:tcBorders>
              <w:top w:val="nil"/>
              <w:left w:val="nil"/>
              <w:bottom w:val="single" w:sz="4" w:space="0" w:color="auto"/>
              <w:right w:val="single" w:sz="4" w:space="0" w:color="auto"/>
            </w:tcBorders>
            <w:shd w:val="clear" w:color="auto" w:fill="auto"/>
            <w:noWrap/>
            <w:vAlign w:val="bottom"/>
            <w:hideMark/>
          </w:tcPr>
          <w:p w14:paraId="01B4B1B6" w14:textId="77777777" w:rsidR="00DB3559" w:rsidRPr="00225517" w:rsidRDefault="00DB3559" w:rsidP="006532CC">
            <w:pPr>
              <w:spacing w:after="0" w:line="240" w:lineRule="auto"/>
              <w:ind w:right="-7"/>
              <w:jc w:val="center"/>
              <w:rPr>
                <w:rFonts w:eastAsia="Times New Roman"/>
                <w:color w:val="000000"/>
                <w:sz w:val="20"/>
                <w:szCs w:val="20"/>
              </w:rPr>
            </w:pPr>
            <w:proofErr w:type="spellStart"/>
            <w:r w:rsidRPr="00225517">
              <w:rPr>
                <w:rFonts w:eastAsia="Times New Roman"/>
                <w:color w:val="000000"/>
                <w:sz w:val="20"/>
                <w:szCs w:val="20"/>
              </w:rPr>
              <w:t>Grundfos</w:t>
            </w:r>
            <w:proofErr w:type="spellEnd"/>
            <w:r w:rsidRPr="00225517">
              <w:rPr>
                <w:rFonts w:eastAsia="Times New Roman"/>
                <w:color w:val="000000"/>
                <w:sz w:val="20"/>
                <w:szCs w:val="20"/>
              </w:rPr>
              <w:t xml:space="preserve"> 15AC1905 SP 46-5</w:t>
            </w:r>
          </w:p>
        </w:tc>
        <w:tc>
          <w:tcPr>
            <w:tcW w:w="626" w:type="pct"/>
            <w:tcBorders>
              <w:top w:val="nil"/>
              <w:left w:val="nil"/>
              <w:bottom w:val="single" w:sz="4" w:space="0" w:color="auto"/>
              <w:right w:val="single" w:sz="4" w:space="0" w:color="auto"/>
            </w:tcBorders>
            <w:shd w:val="clear" w:color="auto" w:fill="auto"/>
            <w:noWrap/>
            <w:vAlign w:val="bottom"/>
            <w:hideMark/>
          </w:tcPr>
          <w:p w14:paraId="0C124818" w14:textId="77777777" w:rsidR="00DB3559" w:rsidRPr="00225517" w:rsidRDefault="00DB3559" w:rsidP="006532CC">
            <w:pPr>
              <w:spacing w:after="0" w:line="240" w:lineRule="auto"/>
              <w:ind w:right="-7"/>
              <w:jc w:val="center"/>
              <w:rPr>
                <w:rFonts w:eastAsia="Times New Roman"/>
                <w:color w:val="000000"/>
                <w:sz w:val="20"/>
                <w:szCs w:val="20"/>
              </w:rPr>
            </w:pPr>
            <w:r w:rsidRPr="00225517">
              <w:rPr>
                <w:rFonts w:eastAsia="Times New Roman"/>
                <w:color w:val="000000"/>
                <w:sz w:val="20"/>
                <w:szCs w:val="20"/>
              </w:rPr>
              <w:t>7,5</w:t>
            </w:r>
          </w:p>
        </w:tc>
        <w:tc>
          <w:tcPr>
            <w:tcW w:w="673" w:type="pct"/>
            <w:tcBorders>
              <w:top w:val="nil"/>
              <w:left w:val="nil"/>
              <w:bottom w:val="single" w:sz="4" w:space="0" w:color="auto"/>
              <w:right w:val="single" w:sz="4" w:space="0" w:color="auto"/>
            </w:tcBorders>
            <w:shd w:val="clear" w:color="auto" w:fill="auto"/>
            <w:noWrap/>
            <w:vAlign w:val="bottom"/>
            <w:hideMark/>
          </w:tcPr>
          <w:p w14:paraId="3464844F" w14:textId="77777777" w:rsidR="00DB3559" w:rsidRPr="00225517" w:rsidRDefault="00DB3559" w:rsidP="006532CC">
            <w:pPr>
              <w:spacing w:after="0" w:line="240" w:lineRule="auto"/>
              <w:ind w:right="-7"/>
              <w:jc w:val="center"/>
              <w:rPr>
                <w:rFonts w:eastAsia="Times New Roman"/>
                <w:color w:val="000000"/>
                <w:sz w:val="20"/>
                <w:szCs w:val="20"/>
              </w:rPr>
            </w:pPr>
            <w:r w:rsidRPr="00225517">
              <w:rPr>
                <w:rFonts w:eastAsia="Times New Roman"/>
                <w:color w:val="000000"/>
                <w:sz w:val="20"/>
                <w:szCs w:val="20"/>
              </w:rPr>
              <w:t>46</w:t>
            </w:r>
          </w:p>
        </w:tc>
        <w:tc>
          <w:tcPr>
            <w:tcW w:w="624" w:type="pct"/>
            <w:tcBorders>
              <w:top w:val="single" w:sz="4" w:space="0" w:color="auto"/>
              <w:left w:val="nil"/>
              <w:bottom w:val="single" w:sz="4" w:space="0" w:color="auto"/>
              <w:right w:val="single" w:sz="4" w:space="0" w:color="auto"/>
            </w:tcBorders>
            <w:vAlign w:val="bottom"/>
          </w:tcPr>
          <w:p w14:paraId="0F348F07" w14:textId="77777777" w:rsidR="00DB3559" w:rsidRPr="00225517" w:rsidRDefault="00DB3559" w:rsidP="006532CC">
            <w:pPr>
              <w:spacing w:after="0" w:line="240" w:lineRule="auto"/>
              <w:ind w:right="-7"/>
              <w:jc w:val="center"/>
              <w:rPr>
                <w:rFonts w:eastAsia="Times New Roman"/>
                <w:color w:val="000000"/>
                <w:sz w:val="20"/>
                <w:szCs w:val="20"/>
              </w:rPr>
            </w:pPr>
            <w:r w:rsidRPr="00225517">
              <w:rPr>
                <w:rFonts w:eastAsia="Times New Roman"/>
                <w:color w:val="000000"/>
                <w:sz w:val="20"/>
                <w:szCs w:val="20"/>
              </w:rPr>
              <w:t>Jah</w:t>
            </w:r>
          </w:p>
        </w:tc>
      </w:tr>
      <w:tr w:rsidR="00DB3559" w:rsidRPr="00225517" w14:paraId="47C9F4F3" w14:textId="77777777" w:rsidTr="006532CC">
        <w:trPr>
          <w:trHeight w:val="240"/>
        </w:trPr>
        <w:tc>
          <w:tcPr>
            <w:tcW w:w="959" w:type="pct"/>
            <w:tcBorders>
              <w:top w:val="nil"/>
              <w:left w:val="single" w:sz="4" w:space="0" w:color="auto"/>
              <w:bottom w:val="single" w:sz="4" w:space="0" w:color="auto"/>
              <w:right w:val="single" w:sz="4" w:space="0" w:color="auto"/>
            </w:tcBorders>
            <w:shd w:val="clear" w:color="auto" w:fill="auto"/>
            <w:noWrap/>
            <w:vAlign w:val="bottom"/>
            <w:hideMark/>
          </w:tcPr>
          <w:p w14:paraId="69E0775A" w14:textId="77777777" w:rsidR="00DB3559" w:rsidRPr="00225517" w:rsidRDefault="00DB3559" w:rsidP="006532CC">
            <w:pPr>
              <w:spacing w:after="0" w:line="240" w:lineRule="auto"/>
              <w:ind w:right="-7"/>
              <w:jc w:val="center"/>
              <w:rPr>
                <w:rFonts w:eastAsia="Times New Roman"/>
                <w:sz w:val="20"/>
                <w:szCs w:val="20"/>
              </w:rPr>
            </w:pPr>
            <w:r w:rsidRPr="00225517">
              <w:rPr>
                <w:rFonts w:eastAsia="Times New Roman"/>
                <w:sz w:val="20"/>
                <w:szCs w:val="20"/>
              </w:rPr>
              <w:t>Vaskrääma veehaare</w:t>
            </w:r>
          </w:p>
        </w:tc>
        <w:tc>
          <w:tcPr>
            <w:tcW w:w="481" w:type="pct"/>
            <w:tcBorders>
              <w:top w:val="nil"/>
              <w:left w:val="nil"/>
              <w:bottom w:val="single" w:sz="4" w:space="0" w:color="auto"/>
              <w:right w:val="single" w:sz="4" w:space="0" w:color="auto"/>
            </w:tcBorders>
            <w:shd w:val="clear" w:color="auto" w:fill="auto"/>
            <w:noWrap/>
            <w:vAlign w:val="bottom"/>
            <w:hideMark/>
          </w:tcPr>
          <w:p w14:paraId="634F9B6C" w14:textId="77777777" w:rsidR="00DB3559" w:rsidRPr="00225517" w:rsidRDefault="00DB3559" w:rsidP="006532CC">
            <w:pPr>
              <w:spacing w:after="0" w:line="240" w:lineRule="auto"/>
              <w:ind w:right="-7"/>
              <w:jc w:val="center"/>
              <w:rPr>
                <w:rFonts w:eastAsia="Times New Roman"/>
                <w:sz w:val="20"/>
                <w:szCs w:val="20"/>
              </w:rPr>
            </w:pPr>
            <w:r w:rsidRPr="00225517">
              <w:rPr>
                <w:rFonts w:eastAsia="Times New Roman"/>
                <w:sz w:val="20"/>
                <w:szCs w:val="20"/>
              </w:rPr>
              <w:t>4</w:t>
            </w:r>
          </w:p>
        </w:tc>
        <w:tc>
          <w:tcPr>
            <w:tcW w:w="1637" w:type="pct"/>
            <w:tcBorders>
              <w:top w:val="nil"/>
              <w:left w:val="nil"/>
              <w:bottom w:val="single" w:sz="4" w:space="0" w:color="auto"/>
              <w:right w:val="single" w:sz="4" w:space="0" w:color="auto"/>
            </w:tcBorders>
            <w:shd w:val="clear" w:color="auto" w:fill="auto"/>
            <w:noWrap/>
            <w:vAlign w:val="bottom"/>
            <w:hideMark/>
          </w:tcPr>
          <w:p w14:paraId="000A7560" w14:textId="77777777" w:rsidR="00DB3559" w:rsidRPr="00225517" w:rsidRDefault="00DB3559" w:rsidP="006532CC">
            <w:pPr>
              <w:spacing w:after="0" w:line="240" w:lineRule="auto"/>
              <w:ind w:right="-7"/>
              <w:jc w:val="center"/>
              <w:rPr>
                <w:rFonts w:eastAsia="Times New Roman"/>
                <w:color w:val="000000"/>
                <w:sz w:val="20"/>
                <w:szCs w:val="20"/>
              </w:rPr>
            </w:pPr>
            <w:proofErr w:type="spellStart"/>
            <w:r w:rsidRPr="00225517">
              <w:rPr>
                <w:rFonts w:eastAsia="Times New Roman"/>
                <w:color w:val="000000"/>
                <w:sz w:val="20"/>
                <w:szCs w:val="20"/>
              </w:rPr>
              <w:t>Grundfos</w:t>
            </w:r>
            <w:proofErr w:type="spellEnd"/>
            <w:r w:rsidRPr="00225517">
              <w:rPr>
                <w:rFonts w:eastAsia="Times New Roman"/>
                <w:color w:val="000000"/>
                <w:sz w:val="20"/>
                <w:szCs w:val="20"/>
              </w:rPr>
              <w:t xml:space="preserve"> 15AC1905 SP 46-5</w:t>
            </w:r>
          </w:p>
        </w:tc>
        <w:tc>
          <w:tcPr>
            <w:tcW w:w="626" w:type="pct"/>
            <w:tcBorders>
              <w:top w:val="nil"/>
              <w:left w:val="nil"/>
              <w:bottom w:val="single" w:sz="4" w:space="0" w:color="auto"/>
              <w:right w:val="single" w:sz="4" w:space="0" w:color="auto"/>
            </w:tcBorders>
            <w:shd w:val="clear" w:color="auto" w:fill="auto"/>
            <w:noWrap/>
            <w:vAlign w:val="bottom"/>
            <w:hideMark/>
          </w:tcPr>
          <w:p w14:paraId="2C459002" w14:textId="77777777" w:rsidR="00DB3559" w:rsidRPr="00225517" w:rsidRDefault="00DB3559" w:rsidP="006532CC">
            <w:pPr>
              <w:spacing w:after="0" w:line="240" w:lineRule="auto"/>
              <w:ind w:right="-7"/>
              <w:jc w:val="center"/>
              <w:rPr>
                <w:rFonts w:eastAsia="Times New Roman"/>
                <w:color w:val="000000"/>
                <w:sz w:val="20"/>
                <w:szCs w:val="20"/>
              </w:rPr>
            </w:pPr>
            <w:r w:rsidRPr="00225517">
              <w:rPr>
                <w:rFonts w:eastAsia="Times New Roman"/>
                <w:color w:val="000000"/>
                <w:sz w:val="20"/>
                <w:szCs w:val="20"/>
              </w:rPr>
              <w:t>7,5</w:t>
            </w:r>
          </w:p>
        </w:tc>
        <w:tc>
          <w:tcPr>
            <w:tcW w:w="673" w:type="pct"/>
            <w:tcBorders>
              <w:top w:val="nil"/>
              <w:left w:val="nil"/>
              <w:bottom w:val="single" w:sz="4" w:space="0" w:color="auto"/>
              <w:right w:val="single" w:sz="4" w:space="0" w:color="auto"/>
            </w:tcBorders>
            <w:shd w:val="clear" w:color="auto" w:fill="auto"/>
            <w:noWrap/>
            <w:vAlign w:val="bottom"/>
            <w:hideMark/>
          </w:tcPr>
          <w:p w14:paraId="03B2760C" w14:textId="77777777" w:rsidR="00DB3559" w:rsidRPr="00225517" w:rsidRDefault="00DB3559" w:rsidP="006532CC">
            <w:pPr>
              <w:spacing w:after="0" w:line="240" w:lineRule="auto"/>
              <w:ind w:right="-7"/>
              <w:jc w:val="center"/>
              <w:rPr>
                <w:rFonts w:eastAsia="Times New Roman"/>
                <w:color w:val="000000"/>
                <w:sz w:val="20"/>
                <w:szCs w:val="20"/>
              </w:rPr>
            </w:pPr>
            <w:r w:rsidRPr="00225517">
              <w:rPr>
                <w:rFonts w:eastAsia="Times New Roman"/>
                <w:color w:val="000000"/>
                <w:sz w:val="20"/>
                <w:szCs w:val="20"/>
              </w:rPr>
              <w:t>46</w:t>
            </w:r>
          </w:p>
        </w:tc>
        <w:tc>
          <w:tcPr>
            <w:tcW w:w="624" w:type="pct"/>
            <w:tcBorders>
              <w:top w:val="single" w:sz="4" w:space="0" w:color="auto"/>
              <w:left w:val="nil"/>
              <w:bottom w:val="single" w:sz="4" w:space="0" w:color="auto"/>
              <w:right w:val="single" w:sz="4" w:space="0" w:color="auto"/>
            </w:tcBorders>
            <w:vAlign w:val="bottom"/>
          </w:tcPr>
          <w:p w14:paraId="706758E3" w14:textId="77777777" w:rsidR="00DB3559" w:rsidRPr="00225517" w:rsidRDefault="00DB3559" w:rsidP="006532CC">
            <w:pPr>
              <w:spacing w:after="0" w:line="240" w:lineRule="auto"/>
              <w:ind w:right="-7"/>
              <w:jc w:val="center"/>
              <w:rPr>
                <w:rFonts w:eastAsia="Times New Roman"/>
                <w:color w:val="000000"/>
                <w:sz w:val="20"/>
                <w:szCs w:val="20"/>
              </w:rPr>
            </w:pPr>
            <w:r w:rsidRPr="00225517">
              <w:rPr>
                <w:rFonts w:eastAsia="Times New Roman"/>
                <w:color w:val="000000"/>
                <w:sz w:val="20"/>
                <w:szCs w:val="20"/>
              </w:rPr>
              <w:t>Jah</w:t>
            </w:r>
          </w:p>
        </w:tc>
      </w:tr>
      <w:tr w:rsidR="00DB3559" w:rsidRPr="00225517" w14:paraId="17AC195B" w14:textId="77777777" w:rsidTr="006532CC">
        <w:trPr>
          <w:trHeight w:val="240"/>
        </w:trPr>
        <w:tc>
          <w:tcPr>
            <w:tcW w:w="959" w:type="pct"/>
            <w:tcBorders>
              <w:top w:val="nil"/>
              <w:left w:val="single" w:sz="4" w:space="0" w:color="auto"/>
              <w:bottom w:val="single" w:sz="4" w:space="0" w:color="auto"/>
              <w:right w:val="single" w:sz="4" w:space="0" w:color="auto"/>
            </w:tcBorders>
            <w:shd w:val="clear" w:color="auto" w:fill="auto"/>
            <w:noWrap/>
            <w:vAlign w:val="bottom"/>
            <w:hideMark/>
          </w:tcPr>
          <w:p w14:paraId="29C6EB1D" w14:textId="77777777" w:rsidR="00DB3559" w:rsidRPr="00225517" w:rsidRDefault="00DB3559" w:rsidP="006532CC">
            <w:pPr>
              <w:spacing w:after="0" w:line="240" w:lineRule="auto"/>
              <w:ind w:right="-7"/>
              <w:jc w:val="center"/>
              <w:rPr>
                <w:rFonts w:eastAsia="Times New Roman"/>
                <w:sz w:val="20"/>
                <w:szCs w:val="20"/>
              </w:rPr>
            </w:pPr>
            <w:r w:rsidRPr="00225517">
              <w:rPr>
                <w:rFonts w:eastAsia="Times New Roman"/>
                <w:sz w:val="20"/>
                <w:szCs w:val="20"/>
              </w:rPr>
              <w:t>Vaskrääma veehaare</w:t>
            </w:r>
          </w:p>
        </w:tc>
        <w:tc>
          <w:tcPr>
            <w:tcW w:w="481" w:type="pct"/>
            <w:tcBorders>
              <w:top w:val="nil"/>
              <w:left w:val="nil"/>
              <w:bottom w:val="single" w:sz="4" w:space="0" w:color="auto"/>
              <w:right w:val="single" w:sz="4" w:space="0" w:color="auto"/>
            </w:tcBorders>
            <w:shd w:val="clear" w:color="auto" w:fill="auto"/>
            <w:noWrap/>
            <w:vAlign w:val="bottom"/>
            <w:hideMark/>
          </w:tcPr>
          <w:p w14:paraId="4F369366" w14:textId="77777777" w:rsidR="00DB3559" w:rsidRPr="00225517" w:rsidRDefault="00DB3559" w:rsidP="006532CC">
            <w:pPr>
              <w:spacing w:after="0" w:line="240" w:lineRule="auto"/>
              <w:ind w:right="-7"/>
              <w:jc w:val="center"/>
              <w:rPr>
                <w:rFonts w:eastAsia="Times New Roman"/>
                <w:sz w:val="20"/>
                <w:szCs w:val="20"/>
              </w:rPr>
            </w:pPr>
            <w:r w:rsidRPr="00225517">
              <w:rPr>
                <w:rFonts w:eastAsia="Times New Roman"/>
                <w:sz w:val="20"/>
                <w:szCs w:val="20"/>
              </w:rPr>
              <w:t>5</w:t>
            </w:r>
          </w:p>
        </w:tc>
        <w:tc>
          <w:tcPr>
            <w:tcW w:w="1637" w:type="pct"/>
            <w:tcBorders>
              <w:top w:val="nil"/>
              <w:left w:val="nil"/>
              <w:bottom w:val="single" w:sz="4" w:space="0" w:color="auto"/>
              <w:right w:val="single" w:sz="4" w:space="0" w:color="auto"/>
            </w:tcBorders>
            <w:shd w:val="clear" w:color="auto" w:fill="auto"/>
            <w:noWrap/>
            <w:vAlign w:val="bottom"/>
            <w:hideMark/>
          </w:tcPr>
          <w:p w14:paraId="7BC17E0D" w14:textId="77777777" w:rsidR="00DB3559" w:rsidRPr="00225517" w:rsidRDefault="00DB3559" w:rsidP="006532CC">
            <w:pPr>
              <w:spacing w:after="0" w:line="240" w:lineRule="auto"/>
              <w:ind w:right="-7"/>
              <w:jc w:val="center"/>
              <w:rPr>
                <w:rFonts w:eastAsia="Times New Roman"/>
                <w:color w:val="000000"/>
                <w:sz w:val="20"/>
                <w:szCs w:val="20"/>
              </w:rPr>
            </w:pPr>
            <w:proofErr w:type="spellStart"/>
            <w:r w:rsidRPr="00225517">
              <w:rPr>
                <w:rFonts w:eastAsia="Times New Roman"/>
                <w:color w:val="000000"/>
                <w:sz w:val="20"/>
                <w:szCs w:val="20"/>
              </w:rPr>
              <w:t>Grundfos</w:t>
            </w:r>
            <w:proofErr w:type="spellEnd"/>
            <w:r w:rsidRPr="00225517">
              <w:rPr>
                <w:rFonts w:eastAsia="Times New Roman"/>
                <w:color w:val="000000"/>
                <w:sz w:val="20"/>
                <w:szCs w:val="20"/>
              </w:rPr>
              <w:t xml:space="preserve"> 15AC1905 SP 46-5</w:t>
            </w:r>
          </w:p>
        </w:tc>
        <w:tc>
          <w:tcPr>
            <w:tcW w:w="626" w:type="pct"/>
            <w:tcBorders>
              <w:top w:val="nil"/>
              <w:left w:val="nil"/>
              <w:bottom w:val="single" w:sz="4" w:space="0" w:color="auto"/>
              <w:right w:val="single" w:sz="4" w:space="0" w:color="auto"/>
            </w:tcBorders>
            <w:shd w:val="clear" w:color="auto" w:fill="auto"/>
            <w:noWrap/>
            <w:vAlign w:val="bottom"/>
            <w:hideMark/>
          </w:tcPr>
          <w:p w14:paraId="490DBC4C" w14:textId="77777777" w:rsidR="00DB3559" w:rsidRPr="00225517" w:rsidRDefault="00DB3559" w:rsidP="006532CC">
            <w:pPr>
              <w:spacing w:after="0" w:line="240" w:lineRule="auto"/>
              <w:ind w:right="-7"/>
              <w:jc w:val="center"/>
              <w:rPr>
                <w:rFonts w:eastAsia="Times New Roman"/>
                <w:color w:val="000000"/>
                <w:sz w:val="20"/>
                <w:szCs w:val="20"/>
              </w:rPr>
            </w:pPr>
            <w:r w:rsidRPr="00225517">
              <w:rPr>
                <w:rFonts w:eastAsia="Times New Roman"/>
                <w:color w:val="000000"/>
                <w:sz w:val="20"/>
                <w:szCs w:val="20"/>
              </w:rPr>
              <w:t>7,5</w:t>
            </w:r>
          </w:p>
        </w:tc>
        <w:tc>
          <w:tcPr>
            <w:tcW w:w="673" w:type="pct"/>
            <w:tcBorders>
              <w:top w:val="nil"/>
              <w:left w:val="nil"/>
              <w:bottom w:val="single" w:sz="4" w:space="0" w:color="auto"/>
              <w:right w:val="single" w:sz="4" w:space="0" w:color="auto"/>
            </w:tcBorders>
            <w:shd w:val="clear" w:color="auto" w:fill="auto"/>
            <w:noWrap/>
            <w:vAlign w:val="bottom"/>
            <w:hideMark/>
          </w:tcPr>
          <w:p w14:paraId="2EFD87F4" w14:textId="77777777" w:rsidR="00DB3559" w:rsidRPr="00225517" w:rsidRDefault="00DB3559" w:rsidP="006532CC">
            <w:pPr>
              <w:spacing w:after="0" w:line="240" w:lineRule="auto"/>
              <w:ind w:right="-7"/>
              <w:jc w:val="center"/>
              <w:rPr>
                <w:rFonts w:eastAsia="Times New Roman"/>
                <w:color w:val="000000"/>
                <w:sz w:val="20"/>
                <w:szCs w:val="20"/>
              </w:rPr>
            </w:pPr>
            <w:r w:rsidRPr="00225517">
              <w:rPr>
                <w:rFonts w:eastAsia="Times New Roman"/>
                <w:color w:val="000000"/>
                <w:sz w:val="20"/>
                <w:szCs w:val="20"/>
              </w:rPr>
              <w:t>46</w:t>
            </w:r>
          </w:p>
        </w:tc>
        <w:tc>
          <w:tcPr>
            <w:tcW w:w="624" w:type="pct"/>
            <w:tcBorders>
              <w:top w:val="single" w:sz="4" w:space="0" w:color="auto"/>
              <w:left w:val="nil"/>
              <w:bottom w:val="single" w:sz="4" w:space="0" w:color="auto"/>
              <w:right w:val="single" w:sz="4" w:space="0" w:color="auto"/>
            </w:tcBorders>
            <w:vAlign w:val="bottom"/>
          </w:tcPr>
          <w:p w14:paraId="4F555509" w14:textId="77777777" w:rsidR="00DB3559" w:rsidRPr="00225517" w:rsidRDefault="00DB3559" w:rsidP="006532CC">
            <w:pPr>
              <w:spacing w:after="0" w:line="240" w:lineRule="auto"/>
              <w:ind w:right="-7"/>
              <w:jc w:val="center"/>
              <w:rPr>
                <w:rFonts w:eastAsia="Times New Roman"/>
                <w:color w:val="000000"/>
                <w:sz w:val="20"/>
                <w:szCs w:val="20"/>
              </w:rPr>
            </w:pPr>
            <w:r w:rsidRPr="00225517">
              <w:rPr>
                <w:rFonts w:eastAsia="Times New Roman"/>
                <w:color w:val="000000"/>
                <w:sz w:val="20"/>
                <w:szCs w:val="20"/>
              </w:rPr>
              <w:t>Jah</w:t>
            </w:r>
          </w:p>
        </w:tc>
      </w:tr>
      <w:tr w:rsidR="00DB3559" w:rsidRPr="00225517" w14:paraId="758BC051" w14:textId="77777777" w:rsidTr="006532CC">
        <w:trPr>
          <w:trHeight w:val="240"/>
        </w:trPr>
        <w:tc>
          <w:tcPr>
            <w:tcW w:w="959" w:type="pct"/>
            <w:tcBorders>
              <w:top w:val="nil"/>
              <w:left w:val="single" w:sz="4" w:space="0" w:color="auto"/>
              <w:bottom w:val="single" w:sz="4" w:space="0" w:color="auto"/>
              <w:right w:val="single" w:sz="4" w:space="0" w:color="auto"/>
            </w:tcBorders>
            <w:shd w:val="clear" w:color="auto" w:fill="auto"/>
            <w:noWrap/>
            <w:vAlign w:val="bottom"/>
            <w:hideMark/>
          </w:tcPr>
          <w:p w14:paraId="40557ECB" w14:textId="77777777" w:rsidR="00DB3559" w:rsidRPr="00225517" w:rsidRDefault="00DB3559" w:rsidP="006532CC">
            <w:pPr>
              <w:spacing w:after="0" w:line="240" w:lineRule="auto"/>
              <w:ind w:right="-7"/>
              <w:jc w:val="center"/>
              <w:rPr>
                <w:rFonts w:eastAsia="Times New Roman"/>
                <w:sz w:val="20"/>
                <w:szCs w:val="20"/>
              </w:rPr>
            </w:pPr>
            <w:r w:rsidRPr="00225517">
              <w:rPr>
                <w:rFonts w:eastAsia="Times New Roman"/>
                <w:sz w:val="20"/>
                <w:szCs w:val="20"/>
              </w:rPr>
              <w:t>Vaskrääma veehaare</w:t>
            </w:r>
          </w:p>
        </w:tc>
        <w:tc>
          <w:tcPr>
            <w:tcW w:w="481" w:type="pct"/>
            <w:tcBorders>
              <w:top w:val="nil"/>
              <w:left w:val="nil"/>
              <w:bottom w:val="single" w:sz="4" w:space="0" w:color="auto"/>
              <w:right w:val="single" w:sz="4" w:space="0" w:color="auto"/>
            </w:tcBorders>
            <w:shd w:val="clear" w:color="auto" w:fill="auto"/>
            <w:noWrap/>
            <w:vAlign w:val="bottom"/>
            <w:hideMark/>
          </w:tcPr>
          <w:p w14:paraId="2AEDF735" w14:textId="77777777" w:rsidR="00DB3559" w:rsidRPr="00225517" w:rsidRDefault="00DB3559" w:rsidP="006532CC">
            <w:pPr>
              <w:spacing w:after="0" w:line="240" w:lineRule="auto"/>
              <w:ind w:right="-7"/>
              <w:jc w:val="center"/>
              <w:rPr>
                <w:rFonts w:eastAsia="Times New Roman"/>
                <w:sz w:val="20"/>
                <w:szCs w:val="20"/>
              </w:rPr>
            </w:pPr>
            <w:r w:rsidRPr="00225517">
              <w:rPr>
                <w:rFonts w:eastAsia="Times New Roman"/>
                <w:sz w:val="20"/>
                <w:szCs w:val="20"/>
              </w:rPr>
              <w:t>6</w:t>
            </w:r>
          </w:p>
        </w:tc>
        <w:tc>
          <w:tcPr>
            <w:tcW w:w="1637" w:type="pct"/>
            <w:tcBorders>
              <w:top w:val="nil"/>
              <w:left w:val="nil"/>
              <w:bottom w:val="single" w:sz="4" w:space="0" w:color="auto"/>
              <w:right w:val="single" w:sz="4" w:space="0" w:color="auto"/>
            </w:tcBorders>
            <w:shd w:val="clear" w:color="auto" w:fill="auto"/>
            <w:noWrap/>
            <w:vAlign w:val="bottom"/>
            <w:hideMark/>
          </w:tcPr>
          <w:p w14:paraId="06316E58" w14:textId="77777777" w:rsidR="00DB3559" w:rsidRPr="00225517" w:rsidRDefault="00DB3559" w:rsidP="006532CC">
            <w:pPr>
              <w:spacing w:after="0" w:line="240" w:lineRule="auto"/>
              <w:ind w:right="-7"/>
              <w:jc w:val="center"/>
              <w:rPr>
                <w:rFonts w:eastAsia="Times New Roman"/>
                <w:color w:val="000000"/>
                <w:sz w:val="20"/>
                <w:szCs w:val="20"/>
              </w:rPr>
            </w:pPr>
            <w:proofErr w:type="spellStart"/>
            <w:r w:rsidRPr="00225517">
              <w:rPr>
                <w:rFonts w:eastAsia="Times New Roman"/>
                <w:color w:val="000000"/>
                <w:sz w:val="20"/>
                <w:szCs w:val="20"/>
              </w:rPr>
              <w:t>Grundfos</w:t>
            </w:r>
            <w:proofErr w:type="spellEnd"/>
            <w:r w:rsidRPr="00225517">
              <w:rPr>
                <w:rFonts w:eastAsia="Times New Roman"/>
                <w:color w:val="000000"/>
                <w:sz w:val="20"/>
                <w:szCs w:val="20"/>
              </w:rPr>
              <w:t xml:space="preserve"> 15AC1905 SP 46-5</w:t>
            </w:r>
          </w:p>
        </w:tc>
        <w:tc>
          <w:tcPr>
            <w:tcW w:w="626" w:type="pct"/>
            <w:tcBorders>
              <w:top w:val="nil"/>
              <w:left w:val="nil"/>
              <w:bottom w:val="single" w:sz="4" w:space="0" w:color="auto"/>
              <w:right w:val="single" w:sz="4" w:space="0" w:color="auto"/>
            </w:tcBorders>
            <w:shd w:val="clear" w:color="auto" w:fill="auto"/>
            <w:noWrap/>
            <w:vAlign w:val="bottom"/>
            <w:hideMark/>
          </w:tcPr>
          <w:p w14:paraId="3162E163" w14:textId="77777777" w:rsidR="00DB3559" w:rsidRPr="00225517" w:rsidRDefault="00DB3559" w:rsidP="006532CC">
            <w:pPr>
              <w:spacing w:after="0" w:line="240" w:lineRule="auto"/>
              <w:ind w:right="-7"/>
              <w:jc w:val="center"/>
              <w:rPr>
                <w:rFonts w:eastAsia="Times New Roman"/>
                <w:color w:val="000000"/>
                <w:sz w:val="20"/>
                <w:szCs w:val="20"/>
              </w:rPr>
            </w:pPr>
            <w:r w:rsidRPr="00225517">
              <w:rPr>
                <w:rFonts w:eastAsia="Times New Roman"/>
                <w:color w:val="000000"/>
                <w:sz w:val="20"/>
                <w:szCs w:val="20"/>
              </w:rPr>
              <w:t>7,5</w:t>
            </w:r>
          </w:p>
        </w:tc>
        <w:tc>
          <w:tcPr>
            <w:tcW w:w="673" w:type="pct"/>
            <w:tcBorders>
              <w:top w:val="nil"/>
              <w:left w:val="nil"/>
              <w:bottom w:val="single" w:sz="4" w:space="0" w:color="auto"/>
              <w:right w:val="single" w:sz="4" w:space="0" w:color="auto"/>
            </w:tcBorders>
            <w:shd w:val="clear" w:color="auto" w:fill="auto"/>
            <w:noWrap/>
            <w:vAlign w:val="bottom"/>
            <w:hideMark/>
          </w:tcPr>
          <w:p w14:paraId="396D6E61" w14:textId="77777777" w:rsidR="00DB3559" w:rsidRPr="00225517" w:rsidRDefault="00DB3559" w:rsidP="006532CC">
            <w:pPr>
              <w:spacing w:after="0" w:line="240" w:lineRule="auto"/>
              <w:ind w:right="-7"/>
              <w:jc w:val="center"/>
              <w:rPr>
                <w:rFonts w:eastAsia="Times New Roman"/>
                <w:color w:val="000000"/>
                <w:sz w:val="20"/>
                <w:szCs w:val="20"/>
              </w:rPr>
            </w:pPr>
            <w:r w:rsidRPr="00225517">
              <w:rPr>
                <w:rFonts w:eastAsia="Times New Roman"/>
                <w:color w:val="000000"/>
                <w:sz w:val="20"/>
                <w:szCs w:val="20"/>
              </w:rPr>
              <w:t>46</w:t>
            </w:r>
          </w:p>
        </w:tc>
        <w:tc>
          <w:tcPr>
            <w:tcW w:w="624" w:type="pct"/>
            <w:tcBorders>
              <w:top w:val="single" w:sz="4" w:space="0" w:color="auto"/>
              <w:left w:val="nil"/>
              <w:bottom w:val="single" w:sz="4" w:space="0" w:color="auto"/>
              <w:right w:val="single" w:sz="4" w:space="0" w:color="auto"/>
            </w:tcBorders>
            <w:vAlign w:val="bottom"/>
          </w:tcPr>
          <w:p w14:paraId="363049CB" w14:textId="77777777" w:rsidR="00DB3559" w:rsidRPr="00225517" w:rsidRDefault="00DB3559" w:rsidP="006532CC">
            <w:pPr>
              <w:spacing w:after="0" w:line="240" w:lineRule="auto"/>
              <w:ind w:right="-7"/>
              <w:jc w:val="center"/>
              <w:rPr>
                <w:rFonts w:eastAsia="Times New Roman"/>
                <w:color w:val="000000"/>
                <w:sz w:val="20"/>
                <w:szCs w:val="20"/>
              </w:rPr>
            </w:pPr>
            <w:r w:rsidRPr="00225517">
              <w:rPr>
                <w:rFonts w:eastAsia="Times New Roman"/>
                <w:color w:val="000000"/>
                <w:sz w:val="20"/>
                <w:szCs w:val="20"/>
              </w:rPr>
              <w:t>Jah</w:t>
            </w:r>
          </w:p>
        </w:tc>
      </w:tr>
      <w:tr w:rsidR="00DB3559" w:rsidRPr="00225517" w14:paraId="0FEECE28" w14:textId="77777777" w:rsidTr="006532CC">
        <w:trPr>
          <w:trHeight w:val="240"/>
        </w:trPr>
        <w:tc>
          <w:tcPr>
            <w:tcW w:w="959" w:type="pct"/>
            <w:tcBorders>
              <w:top w:val="nil"/>
              <w:left w:val="single" w:sz="4" w:space="0" w:color="auto"/>
              <w:bottom w:val="single" w:sz="4" w:space="0" w:color="auto"/>
              <w:right w:val="single" w:sz="4" w:space="0" w:color="auto"/>
            </w:tcBorders>
            <w:shd w:val="clear" w:color="auto" w:fill="auto"/>
            <w:noWrap/>
            <w:vAlign w:val="bottom"/>
            <w:hideMark/>
          </w:tcPr>
          <w:p w14:paraId="0D5DDFE3" w14:textId="77777777" w:rsidR="00DB3559" w:rsidRPr="00225517" w:rsidRDefault="00DB3559" w:rsidP="006532CC">
            <w:pPr>
              <w:spacing w:after="0" w:line="240" w:lineRule="auto"/>
              <w:ind w:right="-7"/>
              <w:jc w:val="center"/>
              <w:rPr>
                <w:rFonts w:eastAsia="Times New Roman"/>
                <w:sz w:val="20"/>
                <w:szCs w:val="20"/>
              </w:rPr>
            </w:pPr>
            <w:r w:rsidRPr="00225517">
              <w:rPr>
                <w:rFonts w:eastAsia="Times New Roman"/>
                <w:sz w:val="20"/>
                <w:szCs w:val="20"/>
              </w:rPr>
              <w:t>Vaskrääma veehaare</w:t>
            </w:r>
          </w:p>
        </w:tc>
        <w:tc>
          <w:tcPr>
            <w:tcW w:w="481" w:type="pct"/>
            <w:tcBorders>
              <w:top w:val="nil"/>
              <w:left w:val="nil"/>
              <w:bottom w:val="single" w:sz="4" w:space="0" w:color="auto"/>
              <w:right w:val="single" w:sz="4" w:space="0" w:color="auto"/>
            </w:tcBorders>
            <w:shd w:val="clear" w:color="auto" w:fill="auto"/>
            <w:noWrap/>
            <w:vAlign w:val="bottom"/>
            <w:hideMark/>
          </w:tcPr>
          <w:p w14:paraId="6562AFB3" w14:textId="77777777" w:rsidR="00DB3559" w:rsidRPr="00225517" w:rsidRDefault="00DB3559" w:rsidP="006532CC">
            <w:pPr>
              <w:spacing w:after="0" w:line="240" w:lineRule="auto"/>
              <w:ind w:right="-7"/>
              <w:jc w:val="center"/>
              <w:rPr>
                <w:rFonts w:eastAsia="Times New Roman"/>
                <w:sz w:val="20"/>
                <w:szCs w:val="20"/>
              </w:rPr>
            </w:pPr>
            <w:r w:rsidRPr="00225517">
              <w:rPr>
                <w:rFonts w:eastAsia="Times New Roman"/>
                <w:sz w:val="20"/>
                <w:szCs w:val="20"/>
              </w:rPr>
              <w:t>7</w:t>
            </w:r>
          </w:p>
        </w:tc>
        <w:tc>
          <w:tcPr>
            <w:tcW w:w="1637" w:type="pct"/>
            <w:tcBorders>
              <w:top w:val="nil"/>
              <w:left w:val="nil"/>
              <w:bottom w:val="single" w:sz="4" w:space="0" w:color="auto"/>
              <w:right w:val="single" w:sz="4" w:space="0" w:color="auto"/>
            </w:tcBorders>
            <w:shd w:val="clear" w:color="auto" w:fill="auto"/>
            <w:noWrap/>
            <w:vAlign w:val="bottom"/>
            <w:hideMark/>
          </w:tcPr>
          <w:p w14:paraId="15FB54A0" w14:textId="77777777" w:rsidR="00DB3559" w:rsidRPr="00225517" w:rsidRDefault="00DB3559" w:rsidP="006532CC">
            <w:pPr>
              <w:spacing w:after="0" w:line="240" w:lineRule="auto"/>
              <w:ind w:right="-7"/>
              <w:jc w:val="center"/>
              <w:rPr>
                <w:rFonts w:eastAsia="Times New Roman"/>
                <w:color w:val="000000"/>
                <w:sz w:val="20"/>
                <w:szCs w:val="20"/>
              </w:rPr>
            </w:pPr>
            <w:proofErr w:type="spellStart"/>
            <w:r w:rsidRPr="00225517">
              <w:rPr>
                <w:rFonts w:eastAsia="Times New Roman"/>
                <w:color w:val="000000"/>
                <w:sz w:val="20"/>
                <w:szCs w:val="20"/>
              </w:rPr>
              <w:t>Grundfos</w:t>
            </w:r>
            <w:proofErr w:type="spellEnd"/>
            <w:r w:rsidRPr="00225517">
              <w:rPr>
                <w:rFonts w:eastAsia="Times New Roman"/>
                <w:color w:val="000000"/>
                <w:sz w:val="20"/>
                <w:szCs w:val="20"/>
              </w:rPr>
              <w:t xml:space="preserve"> 15AC1905 SP 46-5</w:t>
            </w:r>
          </w:p>
        </w:tc>
        <w:tc>
          <w:tcPr>
            <w:tcW w:w="626" w:type="pct"/>
            <w:tcBorders>
              <w:top w:val="nil"/>
              <w:left w:val="nil"/>
              <w:bottom w:val="single" w:sz="4" w:space="0" w:color="auto"/>
              <w:right w:val="single" w:sz="4" w:space="0" w:color="auto"/>
            </w:tcBorders>
            <w:shd w:val="clear" w:color="auto" w:fill="auto"/>
            <w:noWrap/>
            <w:vAlign w:val="bottom"/>
            <w:hideMark/>
          </w:tcPr>
          <w:p w14:paraId="65EA357F" w14:textId="77777777" w:rsidR="00DB3559" w:rsidRPr="00225517" w:rsidRDefault="00DB3559" w:rsidP="006532CC">
            <w:pPr>
              <w:spacing w:after="0" w:line="240" w:lineRule="auto"/>
              <w:ind w:right="-7"/>
              <w:jc w:val="center"/>
              <w:rPr>
                <w:rFonts w:eastAsia="Times New Roman"/>
                <w:color w:val="000000"/>
                <w:sz w:val="20"/>
                <w:szCs w:val="20"/>
              </w:rPr>
            </w:pPr>
            <w:r w:rsidRPr="00225517">
              <w:rPr>
                <w:rFonts w:eastAsia="Times New Roman"/>
                <w:color w:val="000000"/>
                <w:sz w:val="20"/>
                <w:szCs w:val="20"/>
              </w:rPr>
              <w:t>7,5</w:t>
            </w:r>
          </w:p>
        </w:tc>
        <w:tc>
          <w:tcPr>
            <w:tcW w:w="673" w:type="pct"/>
            <w:tcBorders>
              <w:top w:val="nil"/>
              <w:left w:val="nil"/>
              <w:bottom w:val="single" w:sz="4" w:space="0" w:color="auto"/>
              <w:right w:val="single" w:sz="4" w:space="0" w:color="auto"/>
            </w:tcBorders>
            <w:shd w:val="clear" w:color="auto" w:fill="auto"/>
            <w:noWrap/>
            <w:vAlign w:val="bottom"/>
            <w:hideMark/>
          </w:tcPr>
          <w:p w14:paraId="65132BE4" w14:textId="77777777" w:rsidR="00DB3559" w:rsidRPr="00225517" w:rsidRDefault="00DB3559" w:rsidP="006532CC">
            <w:pPr>
              <w:spacing w:after="0" w:line="240" w:lineRule="auto"/>
              <w:ind w:right="-7"/>
              <w:jc w:val="center"/>
              <w:rPr>
                <w:rFonts w:eastAsia="Times New Roman"/>
                <w:color w:val="000000"/>
                <w:sz w:val="20"/>
                <w:szCs w:val="20"/>
              </w:rPr>
            </w:pPr>
            <w:r w:rsidRPr="00225517">
              <w:rPr>
                <w:rFonts w:eastAsia="Times New Roman"/>
                <w:color w:val="000000"/>
                <w:sz w:val="20"/>
                <w:szCs w:val="20"/>
              </w:rPr>
              <w:t>46</w:t>
            </w:r>
          </w:p>
        </w:tc>
        <w:tc>
          <w:tcPr>
            <w:tcW w:w="624" w:type="pct"/>
            <w:tcBorders>
              <w:top w:val="single" w:sz="4" w:space="0" w:color="auto"/>
              <w:left w:val="nil"/>
              <w:bottom w:val="single" w:sz="4" w:space="0" w:color="auto"/>
              <w:right w:val="single" w:sz="4" w:space="0" w:color="auto"/>
            </w:tcBorders>
            <w:vAlign w:val="bottom"/>
          </w:tcPr>
          <w:p w14:paraId="2B87B31B" w14:textId="77777777" w:rsidR="00DB3559" w:rsidRPr="00225517" w:rsidRDefault="00DB3559" w:rsidP="006532CC">
            <w:pPr>
              <w:spacing w:after="0" w:line="240" w:lineRule="auto"/>
              <w:ind w:right="-7"/>
              <w:jc w:val="center"/>
              <w:rPr>
                <w:rFonts w:eastAsia="Times New Roman"/>
                <w:color w:val="000000"/>
                <w:sz w:val="20"/>
                <w:szCs w:val="20"/>
              </w:rPr>
            </w:pPr>
            <w:r w:rsidRPr="00225517">
              <w:rPr>
                <w:rFonts w:eastAsia="Times New Roman"/>
                <w:color w:val="000000"/>
                <w:sz w:val="20"/>
                <w:szCs w:val="20"/>
              </w:rPr>
              <w:t>Jah</w:t>
            </w:r>
          </w:p>
        </w:tc>
      </w:tr>
      <w:tr w:rsidR="00DB3559" w:rsidRPr="00225517" w14:paraId="76A4E578" w14:textId="77777777" w:rsidTr="006532CC">
        <w:trPr>
          <w:trHeight w:val="240"/>
        </w:trPr>
        <w:tc>
          <w:tcPr>
            <w:tcW w:w="959" w:type="pct"/>
            <w:tcBorders>
              <w:top w:val="nil"/>
              <w:left w:val="single" w:sz="4" w:space="0" w:color="auto"/>
              <w:bottom w:val="single" w:sz="4" w:space="0" w:color="auto"/>
              <w:right w:val="single" w:sz="4" w:space="0" w:color="auto"/>
            </w:tcBorders>
            <w:shd w:val="clear" w:color="auto" w:fill="auto"/>
            <w:noWrap/>
            <w:vAlign w:val="bottom"/>
            <w:hideMark/>
          </w:tcPr>
          <w:p w14:paraId="5767829C" w14:textId="77777777" w:rsidR="00DB3559" w:rsidRPr="00225517" w:rsidRDefault="00DB3559" w:rsidP="006532CC">
            <w:pPr>
              <w:spacing w:after="0" w:line="240" w:lineRule="auto"/>
              <w:ind w:right="-7"/>
              <w:jc w:val="center"/>
              <w:rPr>
                <w:rFonts w:eastAsia="Times New Roman"/>
                <w:sz w:val="20"/>
                <w:szCs w:val="20"/>
              </w:rPr>
            </w:pPr>
            <w:r w:rsidRPr="00225517">
              <w:rPr>
                <w:rFonts w:eastAsia="Times New Roman"/>
                <w:sz w:val="20"/>
                <w:szCs w:val="20"/>
              </w:rPr>
              <w:t>Vaskrääma veehaare</w:t>
            </w:r>
          </w:p>
        </w:tc>
        <w:tc>
          <w:tcPr>
            <w:tcW w:w="481" w:type="pct"/>
            <w:tcBorders>
              <w:top w:val="nil"/>
              <w:left w:val="nil"/>
              <w:bottom w:val="single" w:sz="4" w:space="0" w:color="auto"/>
              <w:right w:val="single" w:sz="4" w:space="0" w:color="auto"/>
            </w:tcBorders>
            <w:shd w:val="clear" w:color="auto" w:fill="auto"/>
            <w:noWrap/>
            <w:vAlign w:val="bottom"/>
            <w:hideMark/>
          </w:tcPr>
          <w:p w14:paraId="390A8FB6" w14:textId="77777777" w:rsidR="00DB3559" w:rsidRPr="00225517" w:rsidRDefault="00DB3559" w:rsidP="006532CC">
            <w:pPr>
              <w:spacing w:after="0" w:line="240" w:lineRule="auto"/>
              <w:ind w:right="-7"/>
              <w:jc w:val="center"/>
              <w:rPr>
                <w:rFonts w:eastAsia="Times New Roman"/>
                <w:sz w:val="20"/>
                <w:szCs w:val="20"/>
              </w:rPr>
            </w:pPr>
            <w:r w:rsidRPr="00225517">
              <w:rPr>
                <w:rFonts w:eastAsia="Times New Roman"/>
                <w:sz w:val="20"/>
                <w:szCs w:val="20"/>
              </w:rPr>
              <w:t>8</w:t>
            </w:r>
          </w:p>
        </w:tc>
        <w:tc>
          <w:tcPr>
            <w:tcW w:w="1637" w:type="pct"/>
            <w:tcBorders>
              <w:top w:val="nil"/>
              <w:left w:val="nil"/>
              <w:bottom w:val="single" w:sz="4" w:space="0" w:color="auto"/>
              <w:right w:val="single" w:sz="4" w:space="0" w:color="auto"/>
            </w:tcBorders>
            <w:shd w:val="clear" w:color="auto" w:fill="auto"/>
            <w:noWrap/>
            <w:vAlign w:val="bottom"/>
            <w:hideMark/>
          </w:tcPr>
          <w:p w14:paraId="65380850" w14:textId="77777777" w:rsidR="00DB3559" w:rsidRPr="00225517" w:rsidRDefault="00DB3559" w:rsidP="006532CC">
            <w:pPr>
              <w:spacing w:after="0" w:line="240" w:lineRule="auto"/>
              <w:ind w:right="-7"/>
              <w:jc w:val="center"/>
              <w:rPr>
                <w:rFonts w:eastAsia="Times New Roman"/>
                <w:color w:val="000000"/>
                <w:sz w:val="20"/>
                <w:szCs w:val="20"/>
              </w:rPr>
            </w:pPr>
            <w:proofErr w:type="spellStart"/>
            <w:r w:rsidRPr="00225517">
              <w:rPr>
                <w:rFonts w:eastAsia="Times New Roman"/>
                <w:color w:val="000000"/>
                <w:sz w:val="20"/>
                <w:szCs w:val="20"/>
              </w:rPr>
              <w:t>Grundfos</w:t>
            </w:r>
            <w:proofErr w:type="spellEnd"/>
            <w:r w:rsidRPr="00225517">
              <w:rPr>
                <w:rFonts w:eastAsia="Times New Roman"/>
                <w:color w:val="000000"/>
                <w:sz w:val="20"/>
                <w:szCs w:val="20"/>
              </w:rPr>
              <w:t xml:space="preserve"> 15AC1905 SP 46-5</w:t>
            </w:r>
          </w:p>
        </w:tc>
        <w:tc>
          <w:tcPr>
            <w:tcW w:w="626" w:type="pct"/>
            <w:tcBorders>
              <w:top w:val="nil"/>
              <w:left w:val="nil"/>
              <w:bottom w:val="single" w:sz="4" w:space="0" w:color="auto"/>
              <w:right w:val="single" w:sz="4" w:space="0" w:color="auto"/>
            </w:tcBorders>
            <w:shd w:val="clear" w:color="auto" w:fill="auto"/>
            <w:noWrap/>
            <w:vAlign w:val="bottom"/>
            <w:hideMark/>
          </w:tcPr>
          <w:p w14:paraId="31A3E50B" w14:textId="77777777" w:rsidR="00DB3559" w:rsidRPr="00225517" w:rsidRDefault="00DB3559" w:rsidP="006532CC">
            <w:pPr>
              <w:spacing w:after="0" w:line="240" w:lineRule="auto"/>
              <w:ind w:right="-7"/>
              <w:jc w:val="center"/>
              <w:rPr>
                <w:rFonts w:eastAsia="Times New Roman"/>
                <w:color w:val="000000"/>
                <w:sz w:val="20"/>
                <w:szCs w:val="20"/>
              </w:rPr>
            </w:pPr>
            <w:r w:rsidRPr="00225517">
              <w:rPr>
                <w:rFonts w:eastAsia="Times New Roman"/>
                <w:color w:val="000000"/>
                <w:sz w:val="20"/>
                <w:szCs w:val="20"/>
              </w:rPr>
              <w:t>7,5</w:t>
            </w:r>
          </w:p>
        </w:tc>
        <w:tc>
          <w:tcPr>
            <w:tcW w:w="673" w:type="pct"/>
            <w:tcBorders>
              <w:top w:val="nil"/>
              <w:left w:val="nil"/>
              <w:bottom w:val="single" w:sz="4" w:space="0" w:color="auto"/>
              <w:right w:val="single" w:sz="4" w:space="0" w:color="auto"/>
            </w:tcBorders>
            <w:shd w:val="clear" w:color="auto" w:fill="auto"/>
            <w:noWrap/>
            <w:vAlign w:val="bottom"/>
            <w:hideMark/>
          </w:tcPr>
          <w:p w14:paraId="779693C3" w14:textId="77777777" w:rsidR="00DB3559" w:rsidRPr="00225517" w:rsidRDefault="00DB3559" w:rsidP="006532CC">
            <w:pPr>
              <w:spacing w:after="0" w:line="240" w:lineRule="auto"/>
              <w:ind w:right="-7"/>
              <w:jc w:val="center"/>
              <w:rPr>
                <w:rFonts w:eastAsia="Times New Roman"/>
                <w:color w:val="000000"/>
                <w:sz w:val="20"/>
                <w:szCs w:val="20"/>
              </w:rPr>
            </w:pPr>
            <w:r w:rsidRPr="00225517">
              <w:rPr>
                <w:rFonts w:eastAsia="Times New Roman"/>
                <w:color w:val="000000"/>
                <w:sz w:val="20"/>
                <w:szCs w:val="20"/>
              </w:rPr>
              <w:t>46</w:t>
            </w:r>
          </w:p>
        </w:tc>
        <w:tc>
          <w:tcPr>
            <w:tcW w:w="624" w:type="pct"/>
            <w:tcBorders>
              <w:top w:val="single" w:sz="4" w:space="0" w:color="auto"/>
              <w:left w:val="nil"/>
              <w:bottom w:val="single" w:sz="4" w:space="0" w:color="auto"/>
              <w:right w:val="single" w:sz="4" w:space="0" w:color="auto"/>
            </w:tcBorders>
            <w:vAlign w:val="bottom"/>
          </w:tcPr>
          <w:p w14:paraId="66AF8597" w14:textId="77777777" w:rsidR="00DB3559" w:rsidRPr="00225517" w:rsidRDefault="00DB3559" w:rsidP="006532CC">
            <w:pPr>
              <w:spacing w:after="0" w:line="240" w:lineRule="auto"/>
              <w:ind w:right="-7"/>
              <w:jc w:val="center"/>
              <w:rPr>
                <w:rFonts w:eastAsia="Times New Roman"/>
                <w:color w:val="000000"/>
                <w:sz w:val="20"/>
                <w:szCs w:val="20"/>
              </w:rPr>
            </w:pPr>
            <w:r w:rsidRPr="00225517">
              <w:rPr>
                <w:rFonts w:eastAsia="Times New Roman"/>
                <w:color w:val="000000"/>
                <w:sz w:val="20"/>
                <w:szCs w:val="20"/>
              </w:rPr>
              <w:t>Ei</w:t>
            </w:r>
          </w:p>
        </w:tc>
      </w:tr>
      <w:tr w:rsidR="00DB3559" w:rsidRPr="00225517" w14:paraId="392DB45E" w14:textId="77777777" w:rsidTr="006532CC">
        <w:trPr>
          <w:trHeight w:val="240"/>
        </w:trPr>
        <w:tc>
          <w:tcPr>
            <w:tcW w:w="959" w:type="pct"/>
            <w:tcBorders>
              <w:top w:val="nil"/>
              <w:left w:val="single" w:sz="4" w:space="0" w:color="auto"/>
              <w:bottom w:val="single" w:sz="4" w:space="0" w:color="auto"/>
              <w:right w:val="single" w:sz="4" w:space="0" w:color="auto"/>
            </w:tcBorders>
            <w:shd w:val="clear" w:color="auto" w:fill="auto"/>
            <w:noWrap/>
            <w:vAlign w:val="bottom"/>
            <w:hideMark/>
          </w:tcPr>
          <w:p w14:paraId="2F0410D9" w14:textId="77777777" w:rsidR="00DB3559" w:rsidRPr="00225517" w:rsidRDefault="00DB3559" w:rsidP="006532CC">
            <w:pPr>
              <w:spacing w:after="0" w:line="240" w:lineRule="auto"/>
              <w:ind w:right="-7"/>
              <w:jc w:val="center"/>
              <w:rPr>
                <w:rFonts w:eastAsia="Times New Roman"/>
                <w:sz w:val="20"/>
                <w:szCs w:val="20"/>
              </w:rPr>
            </w:pPr>
            <w:r w:rsidRPr="00225517">
              <w:rPr>
                <w:rFonts w:eastAsia="Times New Roman"/>
                <w:sz w:val="20"/>
                <w:szCs w:val="20"/>
              </w:rPr>
              <w:t>Vaskrääma veehaare</w:t>
            </w:r>
          </w:p>
        </w:tc>
        <w:tc>
          <w:tcPr>
            <w:tcW w:w="481" w:type="pct"/>
            <w:tcBorders>
              <w:top w:val="nil"/>
              <w:left w:val="nil"/>
              <w:bottom w:val="single" w:sz="4" w:space="0" w:color="auto"/>
              <w:right w:val="single" w:sz="4" w:space="0" w:color="auto"/>
            </w:tcBorders>
            <w:shd w:val="clear" w:color="auto" w:fill="auto"/>
            <w:noWrap/>
            <w:vAlign w:val="bottom"/>
            <w:hideMark/>
          </w:tcPr>
          <w:p w14:paraId="4A07302B" w14:textId="77777777" w:rsidR="00DB3559" w:rsidRPr="00225517" w:rsidRDefault="00DB3559" w:rsidP="006532CC">
            <w:pPr>
              <w:spacing w:after="0" w:line="240" w:lineRule="auto"/>
              <w:ind w:right="-7"/>
              <w:jc w:val="center"/>
              <w:rPr>
                <w:rFonts w:eastAsia="Times New Roman"/>
                <w:sz w:val="20"/>
                <w:szCs w:val="20"/>
              </w:rPr>
            </w:pPr>
            <w:r w:rsidRPr="00225517">
              <w:rPr>
                <w:rFonts w:eastAsia="Times New Roman"/>
                <w:sz w:val="20"/>
                <w:szCs w:val="20"/>
              </w:rPr>
              <w:t>9</w:t>
            </w:r>
          </w:p>
        </w:tc>
        <w:tc>
          <w:tcPr>
            <w:tcW w:w="1637" w:type="pct"/>
            <w:tcBorders>
              <w:top w:val="nil"/>
              <w:left w:val="nil"/>
              <w:bottom w:val="single" w:sz="4" w:space="0" w:color="auto"/>
              <w:right w:val="single" w:sz="4" w:space="0" w:color="auto"/>
            </w:tcBorders>
            <w:shd w:val="clear" w:color="auto" w:fill="auto"/>
            <w:noWrap/>
            <w:vAlign w:val="bottom"/>
            <w:hideMark/>
          </w:tcPr>
          <w:p w14:paraId="10CFCB93" w14:textId="77777777" w:rsidR="00DB3559" w:rsidRPr="00225517" w:rsidRDefault="00DB3559" w:rsidP="006532CC">
            <w:pPr>
              <w:spacing w:after="0" w:line="240" w:lineRule="auto"/>
              <w:ind w:right="-7"/>
              <w:jc w:val="center"/>
              <w:rPr>
                <w:rFonts w:eastAsia="Times New Roman"/>
                <w:color w:val="000000"/>
                <w:sz w:val="20"/>
                <w:szCs w:val="20"/>
              </w:rPr>
            </w:pPr>
            <w:proofErr w:type="spellStart"/>
            <w:r w:rsidRPr="00225517">
              <w:rPr>
                <w:rFonts w:eastAsia="Times New Roman"/>
                <w:color w:val="000000"/>
                <w:sz w:val="20"/>
                <w:szCs w:val="20"/>
              </w:rPr>
              <w:t>Grundfos</w:t>
            </w:r>
            <w:proofErr w:type="spellEnd"/>
            <w:r w:rsidRPr="00225517">
              <w:rPr>
                <w:rFonts w:eastAsia="Times New Roman"/>
                <w:color w:val="000000"/>
                <w:sz w:val="20"/>
                <w:szCs w:val="20"/>
              </w:rPr>
              <w:t xml:space="preserve"> 15AC1905 SP 46-5</w:t>
            </w:r>
          </w:p>
        </w:tc>
        <w:tc>
          <w:tcPr>
            <w:tcW w:w="626" w:type="pct"/>
            <w:tcBorders>
              <w:top w:val="nil"/>
              <w:left w:val="nil"/>
              <w:bottom w:val="single" w:sz="4" w:space="0" w:color="auto"/>
              <w:right w:val="single" w:sz="4" w:space="0" w:color="auto"/>
            </w:tcBorders>
            <w:shd w:val="clear" w:color="auto" w:fill="auto"/>
            <w:noWrap/>
            <w:vAlign w:val="bottom"/>
            <w:hideMark/>
          </w:tcPr>
          <w:p w14:paraId="0EC173BD" w14:textId="77777777" w:rsidR="00DB3559" w:rsidRPr="00225517" w:rsidRDefault="00DB3559" w:rsidP="006532CC">
            <w:pPr>
              <w:spacing w:after="0" w:line="240" w:lineRule="auto"/>
              <w:ind w:right="-7"/>
              <w:jc w:val="center"/>
              <w:rPr>
                <w:rFonts w:eastAsia="Times New Roman"/>
                <w:color w:val="000000"/>
                <w:sz w:val="20"/>
                <w:szCs w:val="20"/>
              </w:rPr>
            </w:pPr>
            <w:r w:rsidRPr="00225517">
              <w:rPr>
                <w:rFonts w:eastAsia="Times New Roman"/>
                <w:color w:val="000000"/>
                <w:sz w:val="20"/>
                <w:szCs w:val="20"/>
              </w:rPr>
              <w:t>7,5</w:t>
            </w:r>
          </w:p>
        </w:tc>
        <w:tc>
          <w:tcPr>
            <w:tcW w:w="673" w:type="pct"/>
            <w:tcBorders>
              <w:top w:val="nil"/>
              <w:left w:val="nil"/>
              <w:bottom w:val="single" w:sz="4" w:space="0" w:color="auto"/>
              <w:right w:val="single" w:sz="4" w:space="0" w:color="auto"/>
            </w:tcBorders>
            <w:shd w:val="clear" w:color="auto" w:fill="auto"/>
            <w:noWrap/>
            <w:vAlign w:val="bottom"/>
            <w:hideMark/>
          </w:tcPr>
          <w:p w14:paraId="2E81C904" w14:textId="77777777" w:rsidR="00DB3559" w:rsidRPr="00225517" w:rsidRDefault="00DB3559" w:rsidP="006532CC">
            <w:pPr>
              <w:spacing w:after="0" w:line="240" w:lineRule="auto"/>
              <w:ind w:right="-7"/>
              <w:jc w:val="center"/>
              <w:rPr>
                <w:rFonts w:eastAsia="Times New Roman"/>
                <w:color w:val="000000"/>
                <w:sz w:val="20"/>
                <w:szCs w:val="20"/>
              </w:rPr>
            </w:pPr>
            <w:r w:rsidRPr="00225517">
              <w:rPr>
                <w:rFonts w:eastAsia="Times New Roman"/>
                <w:color w:val="000000"/>
                <w:sz w:val="20"/>
                <w:szCs w:val="20"/>
              </w:rPr>
              <w:t>46</w:t>
            </w:r>
          </w:p>
        </w:tc>
        <w:tc>
          <w:tcPr>
            <w:tcW w:w="624" w:type="pct"/>
            <w:tcBorders>
              <w:top w:val="single" w:sz="4" w:space="0" w:color="auto"/>
              <w:left w:val="nil"/>
              <w:bottom w:val="single" w:sz="4" w:space="0" w:color="auto"/>
              <w:right w:val="single" w:sz="4" w:space="0" w:color="auto"/>
            </w:tcBorders>
            <w:vAlign w:val="bottom"/>
          </w:tcPr>
          <w:p w14:paraId="44097080" w14:textId="77777777" w:rsidR="00DB3559" w:rsidRPr="00225517" w:rsidRDefault="00DB3559" w:rsidP="006532CC">
            <w:pPr>
              <w:spacing w:after="0" w:line="240" w:lineRule="auto"/>
              <w:ind w:right="-7"/>
              <w:jc w:val="center"/>
              <w:rPr>
                <w:rFonts w:eastAsia="Times New Roman"/>
                <w:color w:val="000000"/>
                <w:sz w:val="20"/>
                <w:szCs w:val="20"/>
              </w:rPr>
            </w:pPr>
            <w:r w:rsidRPr="00225517">
              <w:rPr>
                <w:rFonts w:eastAsia="Times New Roman"/>
                <w:color w:val="000000"/>
                <w:sz w:val="20"/>
                <w:szCs w:val="20"/>
              </w:rPr>
              <w:t>Ei</w:t>
            </w:r>
          </w:p>
        </w:tc>
      </w:tr>
      <w:tr w:rsidR="00DB3559" w:rsidRPr="00225517" w14:paraId="388D94BB" w14:textId="77777777" w:rsidTr="006532CC">
        <w:trPr>
          <w:trHeight w:val="266"/>
        </w:trPr>
        <w:tc>
          <w:tcPr>
            <w:tcW w:w="959" w:type="pct"/>
            <w:tcBorders>
              <w:top w:val="nil"/>
              <w:left w:val="single" w:sz="4" w:space="0" w:color="auto"/>
              <w:bottom w:val="single" w:sz="4" w:space="0" w:color="auto"/>
              <w:right w:val="single" w:sz="4" w:space="0" w:color="auto"/>
            </w:tcBorders>
            <w:shd w:val="clear" w:color="auto" w:fill="auto"/>
            <w:noWrap/>
            <w:vAlign w:val="bottom"/>
            <w:hideMark/>
          </w:tcPr>
          <w:p w14:paraId="296D5A22" w14:textId="77777777" w:rsidR="00DB3559" w:rsidRPr="00225517" w:rsidRDefault="00DB3559" w:rsidP="006532CC">
            <w:pPr>
              <w:spacing w:after="0" w:line="240" w:lineRule="auto"/>
              <w:ind w:right="-7"/>
              <w:jc w:val="center"/>
              <w:rPr>
                <w:rFonts w:eastAsia="Times New Roman"/>
                <w:sz w:val="20"/>
                <w:szCs w:val="20"/>
              </w:rPr>
            </w:pPr>
            <w:r w:rsidRPr="00225517">
              <w:rPr>
                <w:rFonts w:eastAsia="Times New Roman"/>
                <w:sz w:val="20"/>
                <w:szCs w:val="20"/>
              </w:rPr>
              <w:t>Vaskrääma veehaare</w:t>
            </w:r>
          </w:p>
        </w:tc>
        <w:tc>
          <w:tcPr>
            <w:tcW w:w="481" w:type="pct"/>
            <w:tcBorders>
              <w:top w:val="nil"/>
              <w:left w:val="nil"/>
              <w:bottom w:val="single" w:sz="4" w:space="0" w:color="auto"/>
              <w:right w:val="single" w:sz="4" w:space="0" w:color="auto"/>
            </w:tcBorders>
            <w:shd w:val="clear" w:color="auto" w:fill="auto"/>
            <w:noWrap/>
            <w:vAlign w:val="bottom"/>
            <w:hideMark/>
          </w:tcPr>
          <w:p w14:paraId="632797FA" w14:textId="77777777" w:rsidR="00DB3559" w:rsidRPr="00225517" w:rsidRDefault="00DB3559" w:rsidP="006532CC">
            <w:pPr>
              <w:spacing w:after="0" w:line="240" w:lineRule="auto"/>
              <w:ind w:right="-7"/>
              <w:jc w:val="center"/>
              <w:rPr>
                <w:rFonts w:eastAsia="Times New Roman"/>
                <w:sz w:val="20"/>
                <w:szCs w:val="20"/>
              </w:rPr>
            </w:pPr>
            <w:r w:rsidRPr="00225517">
              <w:rPr>
                <w:rFonts w:eastAsia="Times New Roman"/>
                <w:sz w:val="20"/>
                <w:szCs w:val="20"/>
              </w:rPr>
              <w:t>10</w:t>
            </w:r>
          </w:p>
        </w:tc>
        <w:tc>
          <w:tcPr>
            <w:tcW w:w="1637" w:type="pct"/>
            <w:tcBorders>
              <w:top w:val="nil"/>
              <w:left w:val="nil"/>
              <w:bottom w:val="single" w:sz="4" w:space="0" w:color="auto"/>
              <w:right w:val="single" w:sz="4" w:space="0" w:color="auto"/>
            </w:tcBorders>
            <w:shd w:val="clear" w:color="auto" w:fill="auto"/>
            <w:noWrap/>
            <w:vAlign w:val="bottom"/>
            <w:hideMark/>
          </w:tcPr>
          <w:p w14:paraId="00FE328F" w14:textId="77777777" w:rsidR="00DB3559" w:rsidRPr="00225517" w:rsidRDefault="00DB3559" w:rsidP="006532CC">
            <w:pPr>
              <w:spacing w:after="0" w:line="240" w:lineRule="auto"/>
              <w:ind w:right="-7"/>
              <w:jc w:val="center"/>
              <w:rPr>
                <w:rFonts w:eastAsia="Times New Roman"/>
                <w:color w:val="000000"/>
                <w:sz w:val="20"/>
                <w:szCs w:val="20"/>
              </w:rPr>
            </w:pPr>
            <w:proofErr w:type="spellStart"/>
            <w:r w:rsidRPr="00225517">
              <w:rPr>
                <w:rFonts w:eastAsia="Times New Roman"/>
                <w:color w:val="000000"/>
                <w:sz w:val="20"/>
                <w:szCs w:val="20"/>
              </w:rPr>
              <w:t>Grundfos</w:t>
            </w:r>
            <w:proofErr w:type="spellEnd"/>
            <w:r w:rsidRPr="00225517">
              <w:rPr>
                <w:rFonts w:eastAsia="Times New Roman"/>
                <w:color w:val="000000"/>
                <w:sz w:val="20"/>
                <w:szCs w:val="20"/>
              </w:rPr>
              <w:t xml:space="preserve"> 15AC1905 SP 46-5</w:t>
            </w:r>
          </w:p>
        </w:tc>
        <w:tc>
          <w:tcPr>
            <w:tcW w:w="626" w:type="pct"/>
            <w:tcBorders>
              <w:top w:val="nil"/>
              <w:left w:val="nil"/>
              <w:bottom w:val="single" w:sz="4" w:space="0" w:color="auto"/>
              <w:right w:val="single" w:sz="4" w:space="0" w:color="auto"/>
            </w:tcBorders>
            <w:shd w:val="clear" w:color="auto" w:fill="auto"/>
            <w:noWrap/>
            <w:vAlign w:val="bottom"/>
            <w:hideMark/>
          </w:tcPr>
          <w:p w14:paraId="32E6382B" w14:textId="77777777" w:rsidR="00DB3559" w:rsidRPr="00225517" w:rsidRDefault="00DB3559" w:rsidP="006532CC">
            <w:pPr>
              <w:spacing w:after="0" w:line="240" w:lineRule="auto"/>
              <w:ind w:right="-7"/>
              <w:jc w:val="center"/>
              <w:rPr>
                <w:rFonts w:eastAsia="Times New Roman"/>
                <w:color w:val="000000"/>
                <w:sz w:val="20"/>
                <w:szCs w:val="20"/>
              </w:rPr>
            </w:pPr>
            <w:r w:rsidRPr="00225517">
              <w:rPr>
                <w:rFonts w:eastAsia="Times New Roman"/>
                <w:color w:val="000000"/>
                <w:sz w:val="20"/>
                <w:szCs w:val="20"/>
              </w:rPr>
              <w:t>7,5</w:t>
            </w:r>
          </w:p>
        </w:tc>
        <w:tc>
          <w:tcPr>
            <w:tcW w:w="673" w:type="pct"/>
            <w:tcBorders>
              <w:top w:val="nil"/>
              <w:left w:val="nil"/>
              <w:bottom w:val="single" w:sz="4" w:space="0" w:color="auto"/>
              <w:right w:val="single" w:sz="4" w:space="0" w:color="auto"/>
            </w:tcBorders>
            <w:shd w:val="clear" w:color="auto" w:fill="auto"/>
            <w:noWrap/>
            <w:vAlign w:val="bottom"/>
            <w:hideMark/>
          </w:tcPr>
          <w:p w14:paraId="4505A782" w14:textId="77777777" w:rsidR="00DB3559" w:rsidRPr="00225517" w:rsidRDefault="00DB3559" w:rsidP="006532CC">
            <w:pPr>
              <w:spacing w:after="0" w:line="240" w:lineRule="auto"/>
              <w:ind w:right="-7"/>
              <w:jc w:val="center"/>
              <w:rPr>
                <w:rFonts w:eastAsia="Times New Roman"/>
                <w:color w:val="000000"/>
                <w:sz w:val="20"/>
                <w:szCs w:val="20"/>
              </w:rPr>
            </w:pPr>
            <w:r w:rsidRPr="00225517">
              <w:rPr>
                <w:rFonts w:eastAsia="Times New Roman"/>
                <w:color w:val="000000"/>
                <w:sz w:val="20"/>
                <w:szCs w:val="20"/>
              </w:rPr>
              <w:t>46</w:t>
            </w:r>
          </w:p>
        </w:tc>
        <w:tc>
          <w:tcPr>
            <w:tcW w:w="624" w:type="pct"/>
            <w:tcBorders>
              <w:top w:val="single" w:sz="4" w:space="0" w:color="auto"/>
              <w:left w:val="nil"/>
              <w:bottom w:val="single" w:sz="4" w:space="0" w:color="auto"/>
              <w:right w:val="single" w:sz="4" w:space="0" w:color="auto"/>
            </w:tcBorders>
            <w:vAlign w:val="bottom"/>
          </w:tcPr>
          <w:p w14:paraId="04F7FC10" w14:textId="77777777" w:rsidR="00DB3559" w:rsidRPr="00225517" w:rsidRDefault="00DB3559" w:rsidP="006532CC">
            <w:pPr>
              <w:spacing w:after="0" w:line="240" w:lineRule="auto"/>
              <w:ind w:right="-7"/>
              <w:jc w:val="center"/>
              <w:rPr>
                <w:rFonts w:eastAsia="Times New Roman"/>
                <w:color w:val="000000"/>
                <w:sz w:val="20"/>
                <w:szCs w:val="20"/>
              </w:rPr>
            </w:pPr>
            <w:r w:rsidRPr="00225517">
              <w:rPr>
                <w:rFonts w:eastAsia="Times New Roman"/>
                <w:color w:val="000000"/>
                <w:sz w:val="20"/>
                <w:szCs w:val="20"/>
              </w:rPr>
              <w:t>Ei</w:t>
            </w:r>
          </w:p>
        </w:tc>
      </w:tr>
    </w:tbl>
    <w:p w14:paraId="2A8F9623" w14:textId="77777777" w:rsidR="00DB3559" w:rsidRPr="007C00EF" w:rsidRDefault="00DB3559" w:rsidP="00DB3559">
      <w:pPr>
        <w:ind w:right="-7"/>
        <w:jc w:val="both"/>
        <w:rPr>
          <w:szCs w:val="24"/>
        </w:rPr>
      </w:pPr>
      <w:r w:rsidRPr="007C00EF">
        <w:rPr>
          <w:szCs w:val="24"/>
        </w:rPr>
        <w:t>Andmed: AS Pärnu Vesi</w:t>
      </w:r>
    </w:p>
    <w:p w14:paraId="617F8C23" w14:textId="7FC6B848" w:rsidR="00DB3559" w:rsidRDefault="00DB3559" w:rsidP="00DB3559">
      <w:pPr>
        <w:ind w:right="-7"/>
        <w:jc w:val="both"/>
        <w:rPr>
          <w:szCs w:val="24"/>
        </w:rPr>
      </w:pPr>
      <w:r w:rsidRPr="004E287C">
        <w:rPr>
          <w:szCs w:val="24"/>
        </w:rPr>
        <w:t>Veehaarete maksimaalne tootlik</w:t>
      </w:r>
      <w:r>
        <w:rPr>
          <w:szCs w:val="24"/>
        </w:rPr>
        <w:t>k</w:t>
      </w:r>
      <w:r w:rsidRPr="004E287C">
        <w:rPr>
          <w:szCs w:val="24"/>
        </w:rPr>
        <w:t xml:space="preserve">us on kokku </w:t>
      </w:r>
      <w:r w:rsidR="00C04629">
        <w:rPr>
          <w:szCs w:val="24"/>
        </w:rPr>
        <w:t>625</w:t>
      </w:r>
      <w:r>
        <w:rPr>
          <w:szCs w:val="24"/>
        </w:rPr>
        <w:t xml:space="preserve"> </w:t>
      </w:r>
      <w:r w:rsidRPr="004E287C">
        <w:rPr>
          <w:szCs w:val="24"/>
        </w:rPr>
        <w:t>m³/h ehk 1</w:t>
      </w:r>
      <w:r w:rsidR="00C04629">
        <w:rPr>
          <w:szCs w:val="24"/>
        </w:rPr>
        <w:t>5</w:t>
      </w:r>
      <w:r w:rsidRPr="004E287C">
        <w:rPr>
          <w:szCs w:val="24"/>
        </w:rPr>
        <w:t xml:space="preserve"> </w:t>
      </w:r>
      <w:r>
        <w:rPr>
          <w:szCs w:val="24"/>
        </w:rPr>
        <w:t>000</w:t>
      </w:r>
      <w:r w:rsidRPr="004E287C">
        <w:rPr>
          <w:szCs w:val="24"/>
        </w:rPr>
        <w:t xml:space="preserve"> m³/ööpäevas (5</w:t>
      </w:r>
      <w:r>
        <w:rPr>
          <w:szCs w:val="24"/>
        </w:rPr>
        <w:t xml:space="preserve"> 000</w:t>
      </w:r>
      <w:r w:rsidRPr="004E287C">
        <w:rPr>
          <w:szCs w:val="24"/>
        </w:rPr>
        <w:t xml:space="preserve"> m³ Reiu + </w:t>
      </w:r>
      <w:r w:rsidR="00DE5DB5">
        <w:rPr>
          <w:szCs w:val="24"/>
        </w:rPr>
        <w:t xml:space="preserve">          </w:t>
      </w:r>
      <w:r w:rsidRPr="004E287C">
        <w:rPr>
          <w:szCs w:val="24"/>
        </w:rPr>
        <w:t>1</w:t>
      </w:r>
      <w:r w:rsidR="00C04629">
        <w:rPr>
          <w:szCs w:val="24"/>
        </w:rPr>
        <w:t>0</w:t>
      </w:r>
      <w:r w:rsidRPr="004E287C">
        <w:rPr>
          <w:szCs w:val="24"/>
        </w:rPr>
        <w:t xml:space="preserve"> </w:t>
      </w:r>
      <w:r>
        <w:rPr>
          <w:szCs w:val="24"/>
        </w:rPr>
        <w:t>000</w:t>
      </w:r>
      <w:r w:rsidRPr="004E287C">
        <w:rPr>
          <w:szCs w:val="24"/>
        </w:rPr>
        <w:t xml:space="preserve"> m³ Vaskrääma), mida on ca 2 korda rohkem kui tavaolukorras vajalik.</w:t>
      </w:r>
    </w:p>
    <w:p w14:paraId="7530093B" w14:textId="77777777" w:rsidR="00DB3559" w:rsidRPr="004E287C" w:rsidRDefault="00DB3559" w:rsidP="00DB3559">
      <w:pPr>
        <w:ind w:right="-7"/>
        <w:jc w:val="both"/>
        <w:rPr>
          <w:szCs w:val="24"/>
        </w:rPr>
      </w:pPr>
      <w:r w:rsidRPr="004E287C">
        <w:rPr>
          <w:szCs w:val="24"/>
        </w:rPr>
        <w:t>Vaskrääma veehaardes on 7 puurkaevpumplat (nr 1,</w:t>
      </w:r>
      <w:r>
        <w:rPr>
          <w:szCs w:val="24"/>
        </w:rPr>
        <w:t xml:space="preserve"> </w:t>
      </w:r>
      <w:r w:rsidRPr="004E287C">
        <w:rPr>
          <w:szCs w:val="24"/>
        </w:rPr>
        <w:t>2,</w:t>
      </w:r>
      <w:r>
        <w:rPr>
          <w:szCs w:val="24"/>
        </w:rPr>
        <w:t xml:space="preserve"> </w:t>
      </w:r>
      <w:r w:rsidRPr="004E287C">
        <w:rPr>
          <w:szCs w:val="24"/>
        </w:rPr>
        <w:t>3,</w:t>
      </w:r>
      <w:r>
        <w:rPr>
          <w:szCs w:val="24"/>
        </w:rPr>
        <w:t xml:space="preserve"> </w:t>
      </w:r>
      <w:r w:rsidRPr="004E287C">
        <w:rPr>
          <w:szCs w:val="24"/>
        </w:rPr>
        <w:t>4,</w:t>
      </w:r>
      <w:r>
        <w:rPr>
          <w:szCs w:val="24"/>
        </w:rPr>
        <w:t xml:space="preserve"> </w:t>
      </w:r>
      <w:r w:rsidRPr="004E287C">
        <w:rPr>
          <w:szCs w:val="24"/>
        </w:rPr>
        <w:t>5,</w:t>
      </w:r>
      <w:r>
        <w:rPr>
          <w:szCs w:val="24"/>
        </w:rPr>
        <w:t xml:space="preserve"> </w:t>
      </w:r>
      <w:r w:rsidRPr="004E287C">
        <w:rPr>
          <w:szCs w:val="24"/>
        </w:rPr>
        <w:t>6,</w:t>
      </w:r>
      <w:r>
        <w:rPr>
          <w:szCs w:val="24"/>
        </w:rPr>
        <w:t xml:space="preserve"> </w:t>
      </w:r>
      <w:r w:rsidRPr="004E287C">
        <w:rPr>
          <w:szCs w:val="24"/>
        </w:rPr>
        <w:t>7) varustatud elektrigeneraatoritega</w:t>
      </w:r>
      <w:r>
        <w:rPr>
          <w:szCs w:val="24"/>
        </w:rPr>
        <w:t xml:space="preserve"> (</w:t>
      </w:r>
      <w:r w:rsidRPr="004E287C">
        <w:rPr>
          <w:szCs w:val="24"/>
        </w:rPr>
        <w:t>11</w:t>
      </w:r>
      <w:r>
        <w:rPr>
          <w:szCs w:val="24"/>
        </w:rPr>
        <w:t xml:space="preserve"> </w:t>
      </w:r>
      <w:r w:rsidRPr="004E287C">
        <w:rPr>
          <w:szCs w:val="24"/>
        </w:rPr>
        <w:t>kW</w:t>
      </w:r>
      <w:r>
        <w:rPr>
          <w:szCs w:val="24"/>
        </w:rPr>
        <w:t>)</w:t>
      </w:r>
      <w:r w:rsidRPr="004E287C">
        <w:rPr>
          <w:szCs w:val="24"/>
        </w:rPr>
        <w:t xml:space="preserve">, mis tagavad elektrikatkestuse korral maksimaalseks tootlikkuseks 322 m³/h. </w:t>
      </w:r>
    </w:p>
    <w:p w14:paraId="4EDF1990" w14:textId="77777777" w:rsidR="00DB3559" w:rsidRDefault="00DB3559" w:rsidP="00DB3559">
      <w:pPr>
        <w:ind w:right="-7"/>
        <w:jc w:val="both"/>
        <w:rPr>
          <w:szCs w:val="24"/>
        </w:rPr>
      </w:pPr>
      <w:r w:rsidRPr="004E287C">
        <w:rPr>
          <w:szCs w:val="24"/>
        </w:rPr>
        <w:t xml:space="preserve">Reiu VTJ diiselgeneraatoriga on elektrikatkestuse korral võimalik käivitada Reiu veehaarde </w:t>
      </w:r>
      <w:r>
        <w:rPr>
          <w:szCs w:val="24"/>
        </w:rPr>
        <w:t>kaks</w:t>
      </w:r>
      <w:r w:rsidRPr="004E287C">
        <w:rPr>
          <w:szCs w:val="24"/>
        </w:rPr>
        <w:t xml:space="preserve"> puurkaevpumpa (nr 5,</w:t>
      </w:r>
      <w:r>
        <w:rPr>
          <w:szCs w:val="24"/>
        </w:rPr>
        <w:t xml:space="preserve"> </w:t>
      </w:r>
      <w:r w:rsidRPr="004E287C">
        <w:rPr>
          <w:szCs w:val="24"/>
        </w:rPr>
        <w:t>6) maksimaalse tootlikkusega 60 m³/h.</w:t>
      </w:r>
    </w:p>
    <w:p w14:paraId="38CD6BB2" w14:textId="77777777" w:rsidR="004A5A92" w:rsidRDefault="004A5A92" w:rsidP="00DB3559">
      <w:pPr>
        <w:ind w:right="-7"/>
        <w:jc w:val="both"/>
        <w:rPr>
          <w:szCs w:val="24"/>
        </w:rPr>
      </w:pPr>
    </w:p>
    <w:p w14:paraId="696D8913" w14:textId="4FB28EA3" w:rsidR="004A5A92" w:rsidRPr="00B65C9C" w:rsidDel="00C41ECF" w:rsidRDefault="004A5A92" w:rsidP="00FE5DB4">
      <w:pPr>
        <w:pStyle w:val="Pealkiri6"/>
      </w:pPr>
      <w:r>
        <w:lastRenderedPageBreak/>
        <w:t>Reiu ja Vaskrääma veehaarete põhiprobleemid</w:t>
      </w:r>
    </w:p>
    <w:p w14:paraId="22E420B1" w14:textId="0DC1066B" w:rsidR="00CA5BE0" w:rsidRPr="00DE5DB5" w:rsidRDefault="00936372" w:rsidP="007F2052">
      <w:pPr>
        <w:pStyle w:val="Pealkiri7"/>
      </w:pPr>
      <w:r w:rsidRPr="00DE5DB5">
        <w:t xml:space="preserve">Reiu veehaare </w:t>
      </w:r>
    </w:p>
    <w:p w14:paraId="7F6895C5" w14:textId="6A362652" w:rsidR="00936372" w:rsidRPr="00DE5DB5" w:rsidRDefault="00936372" w:rsidP="00DB3559">
      <w:pPr>
        <w:ind w:right="-7"/>
        <w:jc w:val="both"/>
      </w:pPr>
      <w:r w:rsidRPr="00DE5DB5">
        <w:t>Siluri veekihi puurkaevude katastri numbriga 4379 ja 4378 puurkaevpumplate hoonete tehniline olukord on halb. Pumpla</w:t>
      </w:r>
      <w:r w:rsidR="002645DC" w:rsidRPr="00DE5DB5">
        <w:t>te</w:t>
      </w:r>
      <w:r w:rsidRPr="00DE5DB5">
        <w:t xml:space="preserve"> hooned vajavad renoveerimist. </w:t>
      </w:r>
    </w:p>
    <w:p w14:paraId="009636D8" w14:textId="77777777" w:rsidR="002645DC" w:rsidRPr="00DE5DB5" w:rsidRDefault="00936372" w:rsidP="00DB3559">
      <w:pPr>
        <w:ind w:right="-7"/>
        <w:jc w:val="both"/>
      </w:pPr>
      <w:r w:rsidRPr="00DE5DB5">
        <w:t xml:space="preserve">Ordoviitsiumi-Kambriumi veekompleksi </w:t>
      </w:r>
      <w:r w:rsidR="002645DC" w:rsidRPr="00DE5DB5">
        <w:t xml:space="preserve">on </w:t>
      </w:r>
      <w:r w:rsidRPr="00DE5DB5">
        <w:t>kasutusest väljas puurkaevud katastri numbritega 4471, 4470 ja 4387</w:t>
      </w:r>
      <w:r w:rsidR="002645DC" w:rsidRPr="00DE5DB5">
        <w:t>. P</w:t>
      </w:r>
      <w:r w:rsidRPr="00DE5DB5">
        <w:t xml:space="preserve">uurkaevude manteltoru ja manteltorutaguse materjali amortiseerumise tulemusena võib kloriidide rikas surveline põhjavesi Ordoviitsiumi-Kambriumi veekompleksist hakata liikuma ülesse Siluri veekihti ning seetõttu on Ordoviitsiumi-Kambriumi puurkaevud ohuks teistele Reiu veehaarde, Siluri veekihi puurkaevudele. </w:t>
      </w:r>
    </w:p>
    <w:p w14:paraId="6DD57490" w14:textId="073F9308" w:rsidR="004A5A92" w:rsidRPr="00DE5DB5" w:rsidRDefault="00936372" w:rsidP="00107F6E">
      <w:pPr>
        <w:spacing w:after="0"/>
        <w:ind w:right="-7"/>
        <w:jc w:val="both"/>
      </w:pPr>
      <w:r w:rsidRPr="00DE5DB5">
        <w:t xml:space="preserve">Puurkaevude hooned tuleb </w:t>
      </w:r>
      <w:r w:rsidR="008D651F" w:rsidRPr="00DE5DB5">
        <w:t xml:space="preserve">korrastada </w:t>
      </w:r>
      <w:r w:rsidRPr="00DE5DB5">
        <w:t xml:space="preserve">ning puurkaevud </w:t>
      </w:r>
      <w:r w:rsidR="007F7C45" w:rsidRPr="00DE5DB5">
        <w:t>konserveerida</w:t>
      </w:r>
      <w:r w:rsidR="00DE5DB5" w:rsidRPr="00DE5DB5">
        <w:t>.</w:t>
      </w:r>
    </w:p>
    <w:p w14:paraId="6094FB1A" w14:textId="77777777" w:rsidR="00DE5DB5" w:rsidRDefault="00DE5DB5" w:rsidP="00107F6E">
      <w:pPr>
        <w:pStyle w:val="Pealkiri7"/>
        <w:spacing w:before="0"/>
      </w:pPr>
    </w:p>
    <w:p w14:paraId="7F059053" w14:textId="3CECB97E" w:rsidR="007F2052" w:rsidRPr="00DE5DB5" w:rsidRDefault="007F2052" w:rsidP="00107F6E">
      <w:pPr>
        <w:pStyle w:val="Pealkiri7"/>
        <w:spacing w:before="0"/>
      </w:pPr>
      <w:r w:rsidRPr="00DE5DB5">
        <w:t xml:space="preserve">Vaskrääma veehaare </w:t>
      </w:r>
    </w:p>
    <w:p w14:paraId="61098DEB" w14:textId="1D907FCC" w:rsidR="002645DC" w:rsidRPr="00DE5DB5" w:rsidRDefault="002645DC" w:rsidP="00107F6E">
      <w:pPr>
        <w:spacing w:after="0"/>
        <w:ind w:right="-7"/>
        <w:jc w:val="both"/>
      </w:pPr>
      <w:r w:rsidRPr="00DE5DB5">
        <w:t>Vaskrääma veehaardes probleeme ei tuvastatud.</w:t>
      </w:r>
    </w:p>
    <w:p w14:paraId="11786AF6" w14:textId="77777777" w:rsidR="002645DC" w:rsidRPr="00DE5DB5" w:rsidRDefault="002645DC" w:rsidP="00107F6E">
      <w:pPr>
        <w:spacing w:after="0"/>
        <w:ind w:right="-7"/>
        <w:jc w:val="both"/>
      </w:pPr>
    </w:p>
    <w:p w14:paraId="5FE49056" w14:textId="62C5A636" w:rsidR="00DB3559" w:rsidRPr="00DE5DB5" w:rsidRDefault="00DB3559" w:rsidP="00107F6E">
      <w:pPr>
        <w:pStyle w:val="Pealkiri4"/>
        <w:spacing w:before="0"/>
        <w:rPr>
          <w:sz w:val="22"/>
          <w:szCs w:val="22"/>
        </w:rPr>
      </w:pPr>
      <w:bookmarkStart w:id="399" w:name="_Toc69911352"/>
      <w:bookmarkStart w:id="400" w:name="_Toc76124595"/>
      <w:r w:rsidRPr="00DE5DB5">
        <w:rPr>
          <w:sz w:val="22"/>
          <w:szCs w:val="22"/>
        </w:rPr>
        <w:t>Toorvee tarne veehaaretest Reiu veetöötlusjaama</w:t>
      </w:r>
      <w:bookmarkEnd w:id="399"/>
      <w:bookmarkEnd w:id="400"/>
    </w:p>
    <w:p w14:paraId="5E822A14" w14:textId="77777777" w:rsidR="00DB3559" w:rsidRPr="00DE5DB5" w:rsidRDefault="00DB3559" w:rsidP="00107F6E">
      <w:pPr>
        <w:spacing w:after="0"/>
        <w:ind w:right="-7"/>
        <w:jc w:val="both"/>
      </w:pPr>
      <w:r w:rsidRPr="00DE5DB5">
        <w:t>Toorvesi transporditakse Reiu ja Vaskrääma veehaaretest Reiu veetöötlusjaama toorveetorustike kaudu. Toorveetorustikud kulgevad enamasti kahe Ø 400 mm niidina, ca 6 km pikkuselt Vaskrääma ja Reiu veehaaretest kuni Reiu veetöötlusjaamani. Vaskrääma toorveetorustikud on dubleeritud, see tähendab, et ühe torustiku sulgemine ei põhjusta toorvee tarnes häireid. Reiu veehaare paikneb linna kaguosas veetöötlusjaama vahetus läheduses Pärnu linna ja Häädemeeste valla territooriumil. Vaskrääma veehaare asub Pärnu linnast 5,5 km kagu poole, Paikuse osavalla territooriumil.</w:t>
      </w:r>
    </w:p>
    <w:p w14:paraId="42951E40" w14:textId="4E4F2B6E" w:rsidR="00DB3559" w:rsidRPr="00D752FA" w:rsidRDefault="00DB3559" w:rsidP="00DB3559">
      <w:pPr>
        <w:spacing w:after="0"/>
        <w:ind w:right="-7"/>
        <w:jc w:val="both"/>
        <w:rPr>
          <w:b/>
          <w:bCs/>
          <w:szCs w:val="24"/>
        </w:rPr>
      </w:pPr>
    </w:p>
    <w:p w14:paraId="11E6FF32" w14:textId="050E49D7" w:rsidR="00282D27" w:rsidRDefault="00282D27" w:rsidP="00441E91">
      <w:pPr>
        <w:pStyle w:val="Pealdis"/>
      </w:pPr>
      <w:r>
        <w:t xml:space="preserve">Tabel </w:t>
      </w:r>
      <w:r w:rsidR="00DE5DB5">
        <w:t>5</w:t>
      </w:r>
      <w:r w:rsidR="001C16A4">
        <w:noBreakHyphen/>
      </w:r>
      <w:r w:rsidR="001C16A4">
        <w:fldChar w:fldCharType="begin"/>
      </w:r>
      <w:r w:rsidR="001C16A4">
        <w:instrText xml:space="preserve"> SEQ Tabel \* ARABIC \s 1 </w:instrText>
      </w:r>
      <w:r w:rsidR="001C16A4">
        <w:fldChar w:fldCharType="separate"/>
      </w:r>
      <w:r w:rsidR="001C16A4">
        <w:rPr>
          <w:noProof/>
        </w:rPr>
        <w:t>14</w:t>
      </w:r>
      <w:r w:rsidR="001C16A4">
        <w:fldChar w:fldCharType="end"/>
      </w:r>
      <w:r w:rsidR="00963A25" w:rsidRPr="00963A25">
        <w:rPr>
          <w:szCs w:val="24"/>
        </w:rPr>
        <w:t xml:space="preserve"> </w:t>
      </w:r>
      <w:r w:rsidR="00221CAD">
        <w:rPr>
          <w:szCs w:val="24"/>
        </w:rPr>
        <w:t xml:space="preserve">Vaskrääma ja reiu veehaarde </w:t>
      </w:r>
      <w:r w:rsidR="00963A25" w:rsidRPr="00D752FA">
        <w:rPr>
          <w:szCs w:val="24"/>
        </w:rPr>
        <w:t>Toorveetorustikud</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71"/>
        <w:gridCol w:w="1396"/>
        <w:gridCol w:w="1396"/>
        <w:gridCol w:w="1396"/>
        <w:gridCol w:w="1126"/>
      </w:tblGrid>
      <w:tr w:rsidR="00DB3559" w:rsidRPr="000909A9" w14:paraId="20237493" w14:textId="77777777" w:rsidTr="00FE5DB4">
        <w:trPr>
          <w:trHeight w:val="475"/>
          <w:tblHeader/>
        </w:trPr>
        <w:tc>
          <w:tcPr>
            <w:tcW w:w="3771" w:type="dxa"/>
            <w:shd w:val="clear" w:color="auto" w:fill="BED3E4" w:themeFill="accent1" w:themeFillTint="99"/>
            <w:noWrap/>
            <w:vAlign w:val="center"/>
            <w:hideMark/>
          </w:tcPr>
          <w:p w14:paraId="6DB6670C" w14:textId="77777777" w:rsidR="00DB3559" w:rsidRPr="000909A9" w:rsidRDefault="00DB3559" w:rsidP="006532CC">
            <w:pPr>
              <w:spacing w:after="0" w:line="240" w:lineRule="auto"/>
              <w:ind w:right="-7"/>
              <w:jc w:val="center"/>
              <w:rPr>
                <w:rFonts w:eastAsia="Times New Roman"/>
                <w:b/>
                <w:bCs/>
                <w:color w:val="000000"/>
                <w:sz w:val="20"/>
                <w:szCs w:val="20"/>
              </w:rPr>
            </w:pPr>
            <w:r w:rsidRPr="000909A9">
              <w:rPr>
                <w:rFonts w:eastAsia="Times New Roman"/>
                <w:b/>
                <w:bCs/>
                <w:color w:val="000000"/>
                <w:sz w:val="20"/>
                <w:szCs w:val="20"/>
              </w:rPr>
              <w:t xml:space="preserve">Veehaarde nimetus </w:t>
            </w:r>
          </w:p>
        </w:tc>
        <w:tc>
          <w:tcPr>
            <w:tcW w:w="1396" w:type="dxa"/>
            <w:shd w:val="clear" w:color="auto" w:fill="BED3E4" w:themeFill="accent1" w:themeFillTint="99"/>
            <w:noWrap/>
            <w:vAlign w:val="center"/>
            <w:hideMark/>
          </w:tcPr>
          <w:p w14:paraId="099C237C" w14:textId="77777777" w:rsidR="00DB3559" w:rsidRPr="000909A9" w:rsidRDefault="00DB3559" w:rsidP="006532CC">
            <w:pPr>
              <w:spacing w:after="0" w:line="240" w:lineRule="auto"/>
              <w:ind w:right="-7"/>
              <w:jc w:val="center"/>
              <w:rPr>
                <w:rFonts w:eastAsia="Times New Roman"/>
                <w:b/>
                <w:bCs/>
                <w:color w:val="000000"/>
                <w:sz w:val="20"/>
                <w:szCs w:val="20"/>
              </w:rPr>
            </w:pPr>
            <w:r w:rsidRPr="000909A9">
              <w:rPr>
                <w:rFonts w:eastAsia="Times New Roman"/>
                <w:b/>
                <w:bCs/>
                <w:color w:val="000000"/>
                <w:sz w:val="20"/>
                <w:szCs w:val="20"/>
              </w:rPr>
              <w:t>Läbimõõt</w:t>
            </w:r>
          </w:p>
        </w:tc>
        <w:tc>
          <w:tcPr>
            <w:tcW w:w="1396" w:type="dxa"/>
            <w:shd w:val="clear" w:color="auto" w:fill="BED3E4" w:themeFill="accent1" w:themeFillTint="99"/>
            <w:noWrap/>
            <w:vAlign w:val="center"/>
            <w:hideMark/>
          </w:tcPr>
          <w:p w14:paraId="460A03B8" w14:textId="77777777" w:rsidR="00DB3559" w:rsidRPr="000909A9" w:rsidRDefault="00DB3559" w:rsidP="006532CC">
            <w:pPr>
              <w:spacing w:after="0" w:line="240" w:lineRule="auto"/>
              <w:ind w:right="-7"/>
              <w:jc w:val="center"/>
              <w:rPr>
                <w:rFonts w:eastAsia="Times New Roman"/>
                <w:b/>
                <w:bCs/>
                <w:color w:val="000000"/>
                <w:sz w:val="20"/>
                <w:szCs w:val="20"/>
              </w:rPr>
            </w:pPr>
            <w:r w:rsidRPr="000909A9">
              <w:rPr>
                <w:rFonts w:eastAsia="Times New Roman"/>
                <w:b/>
                <w:bCs/>
                <w:color w:val="000000"/>
                <w:sz w:val="20"/>
                <w:szCs w:val="20"/>
              </w:rPr>
              <w:t>Materjal</w:t>
            </w:r>
          </w:p>
        </w:tc>
        <w:tc>
          <w:tcPr>
            <w:tcW w:w="1396" w:type="dxa"/>
            <w:shd w:val="clear" w:color="auto" w:fill="BED3E4" w:themeFill="accent1" w:themeFillTint="99"/>
            <w:vAlign w:val="center"/>
            <w:hideMark/>
          </w:tcPr>
          <w:p w14:paraId="093D821D" w14:textId="77777777" w:rsidR="00DB3559" w:rsidRPr="000909A9" w:rsidRDefault="00DB3559" w:rsidP="006532CC">
            <w:pPr>
              <w:spacing w:after="0" w:line="240" w:lineRule="auto"/>
              <w:ind w:right="-7"/>
              <w:jc w:val="center"/>
              <w:rPr>
                <w:rFonts w:eastAsia="Times New Roman"/>
                <w:b/>
                <w:bCs/>
                <w:color w:val="000000"/>
                <w:sz w:val="20"/>
                <w:szCs w:val="20"/>
              </w:rPr>
            </w:pPr>
            <w:r w:rsidRPr="000909A9">
              <w:rPr>
                <w:rFonts w:eastAsia="Times New Roman"/>
                <w:b/>
                <w:bCs/>
                <w:color w:val="000000"/>
                <w:sz w:val="20"/>
                <w:szCs w:val="20"/>
              </w:rPr>
              <w:t xml:space="preserve">Pikkus km </w:t>
            </w:r>
          </w:p>
        </w:tc>
        <w:tc>
          <w:tcPr>
            <w:tcW w:w="1126" w:type="dxa"/>
            <w:shd w:val="clear" w:color="auto" w:fill="BED3E4" w:themeFill="accent1" w:themeFillTint="99"/>
            <w:vAlign w:val="center"/>
          </w:tcPr>
          <w:p w14:paraId="17B544F7" w14:textId="77777777" w:rsidR="00DB3559" w:rsidRPr="000909A9" w:rsidRDefault="00DB3559" w:rsidP="006532CC">
            <w:pPr>
              <w:spacing w:after="0" w:line="240" w:lineRule="auto"/>
              <w:ind w:right="-7"/>
              <w:jc w:val="center"/>
              <w:rPr>
                <w:rFonts w:eastAsia="Times New Roman"/>
                <w:b/>
                <w:bCs/>
                <w:color w:val="000000"/>
                <w:sz w:val="20"/>
                <w:szCs w:val="20"/>
              </w:rPr>
            </w:pPr>
            <w:r w:rsidRPr="000909A9">
              <w:rPr>
                <w:rFonts w:eastAsia="Times New Roman"/>
                <w:b/>
                <w:bCs/>
                <w:color w:val="000000"/>
                <w:sz w:val="20"/>
                <w:szCs w:val="20"/>
              </w:rPr>
              <w:t>Ehitus-aasta</w:t>
            </w:r>
          </w:p>
        </w:tc>
      </w:tr>
      <w:tr w:rsidR="00DB3559" w:rsidRPr="000909A9" w14:paraId="1E0E63BB" w14:textId="77777777" w:rsidTr="006532CC">
        <w:trPr>
          <w:trHeight w:val="475"/>
          <w:tblHeader/>
        </w:trPr>
        <w:tc>
          <w:tcPr>
            <w:tcW w:w="3771" w:type="dxa"/>
            <w:shd w:val="clear" w:color="auto" w:fill="auto"/>
            <w:noWrap/>
            <w:vAlign w:val="center"/>
          </w:tcPr>
          <w:p w14:paraId="0B3BF1C3" w14:textId="77777777" w:rsidR="00DB3559" w:rsidRPr="000909A9" w:rsidRDefault="00DB3559" w:rsidP="006532CC">
            <w:pPr>
              <w:spacing w:after="0" w:line="240" w:lineRule="auto"/>
              <w:ind w:right="-7"/>
              <w:jc w:val="center"/>
              <w:rPr>
                <w:rFonts w:eastAsia="Times New Roman"/>
                <w:b/>
                <w:bCs/>
                <w:color w:val="000000"/>
                <w:sz w:val="20"/>
                <w:szCs w:val="20"/>
              </w:rPr>
            </w:pPr>
            <w:r w:rsidRPr="000909A9">
              <w:rPr>
                <w:rFonts w:eastAsia="Times New Roman"/>
                <w:color w:val="000000"/>
                <w:sz w:val="20"/>
                <w:szCs w:val="20"/>
              </w:rPr>
              <w:t xml:space="preserve">Vaskrääma torustiku </w:t>
            </w:r>
            <w:proofErr w:type="spellStart"/>
            <w:r w:rsidRPr="000909A9">
              <w:rPr>
                <w:rFonts w:eastAsia="Times New Roman"/>
                <w:color w:val="000000"/>
                <w:sz w:val="20"/>
                <w:szCs w:val="20"/>
              </w:rPr>
              <w:t>düüker</w:t>
            </w:r>
            <w:proofErr w:type="spellEnd"/>
            <w:r w:rsidRPr="000909A9">
              <w:rPr>
                <w:rFonts w:eastAsia="Times New Roman"/>
                <w:color w:val="000000"/>
                <w:sz w:val="20"/>
                <w:szCs w:val="20"/>
              </w:rPr>
              <w:t xml:space="preserve"> Reiu jõgi</w:t>
            </w:r>
          </w:p>
        </w:tc>
        <w:tc>
          <w:tcPr>
            <w:tcW w:w="1396" w:type="dxa"/>
            <w:shd w:val="clear" w:color="auto" w:fill="auto"/>
            <w:noWrap/>
            <w:vAlign w:val="center"/>
          </w:tcPr>
          <w:p w14:paraId="15B68ED3" w14:textId="77777777" w:rsidR="00DB3559" w:rsidRPr="000909A9" w:rsidRDefault="00DB3559" w:rsidP="006532CC">
            <w:pPr>
              <w:spacing w:after="0" w:line="240" w:lineRule="auto"/>
              <w:ind w:right="-7"/>
              <w:jc w:val="center"/>
              <w:rPr>
                <w:rFonts w:eastAsia="Times New Roman"/>
                <w:b/>
                <w:bCs/>
                <w:color w:val="000000"/>
                <w:sz w:val="20"/>
                <w:szCs w:val="20"/>
              </w:rPr>
            </w:pPr>
            <w:r w:rsidRPr="000909A9">
              <w:rPr>
                <w:rFonts w:eastAsia="Times New Roman"/>
                <w:color w:val="000000"/>
                <w:sz w:val="20"/>
                <w:szCs w:val="20"/>
              </w:rPr>
              <w:t>400</w:t>
            </w:r>
          </w:p>
        </w:tc>
        <w:tc>
          <w:tcPr>
            <w:tcW w:w="1396" w:type="dxa"/>
            <w:shd w:val="clear" w:color="auto" w:fill="auto"/>
            <w:noWrap/>
            <w:vAlign w:val="center"/>
          </w:tcPr>
          <w:p w14:paraId="1791E4FC" w14:textId="77777777" w:rsidR="00DB3559" w:rsidRPr="000909A9" w:rsidRDefault="00DB3559" w:rsidP="006532CC">
            <w:pPr>
              <w:spacing w:after="0" w:line="240" w:lineRule="auto"/>
              <w:ind w:right="-7"/>
              <w:jc w:val="center"/>
              <w:rPr>
                <w:rFonts w:eastAsia="Times New Roman"/>
                <w:b/>
                <w:bCs/>
                <w:color w:val="000000"/>
                <w:sz w:val="20"/>
                <w:szCs w:val="20"/>
              </w:rPr>
            </w:pPr>
            <w:r w:rsidRPr="000909A9">
              <w:rPr>
                <w:rFonts w:eastAsia="Times New Roman"/>
                <w:color w:val="000000"/>
                <w:sz w:val="20"/>
                <w:szCs w:val="20"/>
              </w:rPr>
              <w:t>PE</w:t>
            </w:r>
          </w:p>
        </w:tc>
        <w:tc>
          <w:tcPr>
            <w:tcW w:w="1396" w:type="dxa"/>
            <w:shd w:val="clear" w:color="auto" w:fill="auto"/>
            <w:vAlign w:val="center"/>
          </w:tcPr>
          <w:p w14:paraId="530A5117" w14:textId="77777777" w:rsidR="00DB3559" w:rsidRPr="000909A9" w:rsidRDefault="00DB3559" w:rsidP="006532CC">
            <w:pPr>
              <w:spacing w:after="0" w:line="240" w:lineRule="auto"/>
              <w:ind w:right="-7"/>
              <w:jc w:val="center"/>
              <w:rPr>
                <w:rFonts w:eastAsia="Times New Roman"/>
                <w:b/>
                <w:bCs/>
                <w:color w:val="000000"/>
                <w:sz w:val="20"/>
                <w:szCs w:val="20"/>
              </w:rPr>
            </w:pPr>
            <w:r w:rsidRPr="000909A9">
              <w:rPr>
                <w:rFonts w:eastAsia="Times New Roman"/>
                <w:color w:val="000000"/>
                <w:sz w:val="20"/>
                <w:szCs w:val="20"/>
              </w:rPr>
              <w:t>2 x 0,115</w:t>
            </w:r>
          </w:p>
        </w:tc>
        <w:tc>
          <w:tcPr>
            <w:tcW w:w="1126" w:type="dxa"/>
            <w:shd w:val="clear" w:color="auto" w:fill="auto"/>
            <w:vAlign w:val="center"/>
          </w:tcPr>
          <w:p w14:paraId="4DD5CC60" w14:textId="77777777" w:rsidR="00DB3559" w:rsidRPr="000909A9" w:rsidRDefault="00DB3559" w:rsidP="006532CC">
            <w:pPr>
              <w:spacing w:after="0" w:line="240" w:lineRule="auto"/>
              <w:ind w:right="-7"/>
              <w:jc w:val="center"/>
              <w:rPr>
                <w:rFonts w:eastAsia="Times New Roman"/>
                <w:color w:val="000000"/>
                <w:sz w:val="20"/>
                <w:szCs w:val="20"/>
              </w:rPr>
            </w:pPr>
            <w:r w:rsidRPr="000909A9">
              <w:rPr>
                <w:rFonts w:eastAsia="Times New Roman"/>
                <w:color w:val="000000"/>
                <w:sz w:val="20"/>
                <w:szCs w:val="20"/>
              </w:rPr>
              <w:t>2017</w:t>
            </w:r>
          </w:p>
        </w:tc>
      </w:tr>
      <w:tr w:rsidR="00DB3559" w:rsidRPr="000909A9" w14:paraId="5B4BB8D2" w14:textId="77777777" w:rsidTr="006532CC">
        <w:trPr>
          <w:trHeight w:val="814"/>
        </w:trPr>
        <w:tc>
          <w:tcPr>
            <w:tcW w:w="3771" w:type="dxa"/>
            <w:shd w:val="clear" w:color="auto" w:fill="auto"/>
            <w:vAlign w:val="center"/>
            <w:hideMark/>
          </w:tcPr>
          <w:p w14:paraId="2914C325" w14:textId="77777777" w:rsidR="00DB3559" w:rsidRPr="000909A9" w:rsidRDefault="00DB3559" w:rsidP="006532CC">
            <w:pPr>
              <w:spacing w:after="0" w:line="240" w:lineRule="auto"/>
              <w:ind w:right="-7"/>
              <w:jc w:val="center"/>
              <w:rPr>
                <w:rFonts w:eastAsia="Times New Roman"/>
                <w:color w:val="000000"/>
                <w:sz w:val="20"/>
                <w:szCs w:val="20"/>
              </w:rPr>
            </w:pPr>
            <w:r w:rsidRPr="000909A9">
              <w:rPr>
                <w:rFonts w:eastAsia="Times New Roman"/>
                <w:color w:val="000000"/>
                <w:sz w:val="20"/>
                <w:szCs w:val="20"/>
              </w:rPr>
              <w:t>Vaskrääma torustik puurkaevpumplatest Vaskrääma sõlmeni</w:t>
            </w:r>
          </w:p>
        </w:tc>
        <w:tc>
          <w:tcPr>
            <w:tcW w:w="1396" w:type="dxa"/>
            <w:shd w:val="clear" w:color="auto" w:fill="auto"/>
            <w:noWrap/>
            <w:vAlign w:val="center"/>
            <w:hideMark/>
          </w:tcPr>
          <w:p w14:paraId="1C8F1D7D" w14:textId="77777777" w:rsidR="00DB3559" w:rsidRPr="000909A9" w:rsidRDefault="00DB3559" w:rsidP="006532CC">
            <w:pPr>
              <w:spacing w:after="0" w:line="240" w:lineRule="auto"/>
              <w:ind w:right="-7"/>
              <w:jc w:val="center"/>
              <w:rPr>
                <w:rFonts w:eastAsia="Times New Roman"/>
                <w:color w:val="000000"/>
                <w:sz w:val="20"/>
                <w:szCs w:val="20"/>
              </w:rPr>
            </w:pPr>
            <w:r w:rsidRPr="000909A9">
              <w:rPr>
                <w:rFonts w:eastAsia="Times New Roman"/>
                <w:color w:val="000000"/>
                <w:sz w:val="20"/>
                <w:szCs w:val="20"/>
              </w:rPr>
              <w:t>200/150/100</w:t>
            </w:r>
          </w:p>
        </w:tc>
        <w:tc>
          <w:tcPr>
            <w:tcW w:w="1396" w:type="dxa"/>
            <w:shd w:val="clear" w:color="auto" w:fill="auto"/>
            <w:noWrap/>
            <w:vAlign w:val="center"/>
            <w:hideMark/>
          </w:tcPr>
          <w:p w14:paraId="396AFCFB" w14:textId="77777777" w:rsidR="00DB3559" w:rsidRPr="000909A9" w:rsidRDefault="00DB3559" w:rsidP="006532CC">
            <w:pPr>
              <w:spacing w:after="0" w:line="240" w:lineRule="auto"/>
              <w:ind w:right="-7"/>
              <w:jc w:val="center"/>
              <w:rPr>
                <w:rFonts w:eastAsia="Times New Roman"/>
                <w:color w:val="000000"/>
                <w:sz w:val="20"/>
                <w:szCs w:val="20"/>
              </w:rPr>
            </w:pPr>
            <w:r w:rsidRPr="000909A9">
              <w:rPr>
                <w:rFonts w:eastAsia="Times New Roman"/>
                <w:color w:val="000000"/>
                <w:sz w:val="20"/>
                <w:szCs w:val="20"/>
              </w:rPr>
              <w:t>Malm</w:t>
            </w:r>
          </w:p>
        </w:tc>
        <w:tc>
          <w:tcPr>
            <w:tcW w:w="1396" w:type="dxa"/>
            <w:shd w:val="clear" w:color="auto" w:fill="auto"/>
            <w:noWrap/>
            <w:vAlign w:val="center"/>
            <w:hideMark/>
          </w:tcPr>
          <w:p w14:paraId="58780857" w14:textId="77777777" w:rsidR="00DB3559" w:rsidRPr="000909A9" w:rsidRDefault="00DB3559" w:rsidP="006532CC">
            <w:pPr>
              <w:spacing w:after="0" w:line="240" w:lineRule="auto"/>
              <w:ind w:right="-7"/>
              <w:jc w:val="center"/>
              <w:rPr>
                <w:rFonts w:eastAsia="Times New Roman"/>
                <w:color w:val="000000"/>
                <w:sz w:val="20"/>
                <w:szCs w:val="20"/>
              </w:rPr>
            </w:pPr>
            <w:r w:rsidRPr="000909A9">
              <w:rPr>
                <w:rFonts w:eastAsia="Times New Roman"/>
                <w:color w:val="000000"/>
                <w:sz w:val="20"/>
                <w:szCs w:val="20"/>
              </w:rPr>
              <w:t>1,54</w:t>
            </w:r>
          </w:p>
        </w:tc>
        <w:tc>
          <w:tcPr>
            <w:tcW w:w="1126" w:type="dxa"/>
            <w:vMerge w:val="restart"/>
            <w:vAlign w:val="center"/>
          </w:tcPr>
          <w:p w14:paraId="0FE4E5AC" w14:textId="21A94572" w:rsidR="00DB3559" w:rsidRPr="000909A9" w:rsidRDefault="00DB3559" w:rsidP="006532CC">
            <w:pPr>
              <w:spacing w:after="0" w:line="240" w:lineRule="auto"/>
              <w:ind w:right="-7"/>
              <w:jc w:val="center"/>
              <w:rPr>
                <w:rFonts w:eastAsia="Times New Roman"/>
                <w:color w:val="000000"/>
                <w:sz w:val="20"/>
                <w:szCs w:val="20"/>
              </w:rPr>
            </w:pPr>
            <w:r w:rsidRPr="000909A9">
              <w:rPr>
                <w:rFonts w:eastAsia="Times New Roman"/>
                <w:color w:val="000000"/>
                <w:sz w:val="20"/>
                <w:szCs w:val="20"/>
              </w:rPr>
              <w:t>1990</w:t>
            </w:r>
            <w:r w:rsidR="000C240F" w:rsidRPr="000909A9">
              <w:rPr>
                <w:rFonts w:eastAsia="Times New Roman"/>
                <w:color w:val="000000"/>
                <w:sz w:val="20"/>
                <w:szCs w:val="20"/>
              </w:rPr>
              <w:t>/ (2020-2023)</w:t>
            </w:r>
          </w:p>
        </w:tc>
      </w:tr>
      <w:tr w:rsidR="00DB3559" w:rsidRPr="000909A9" w14:paraId="1B5C7348" w14:textId="77777777" w:rsidTr="006532CC">
        <w:trPr>
          <w:trHeight w:val="650"/>
        </w:trPr>
        <w:tc>
          <w:tcPr>
            <w:tcW w:w="3771" w:type="dxa"/>
            <w:shd w:val="clear" w:color="auto" w:fill="auto"/>
            <w:vAlign w:val="center"/>
            <w:hideMark/>
          </w:tcPr>
          <w:p w14:paraId="02FE391E" w14:textId="77777777" w:rsidR="00DB3559" w:rsidRPr="000909A9" w:rsidRDefault="00DB3559" w:rsidP="006532CC">
            <w:pPr>
              <w:spacing w:after="0" w:line="240" w:lineRule="auto"/>
              <w:ind w:right="-7"/>
              <w:jc w:val="center"/>
              <w:rPr>
                <w:rFonts w:eastAsia="Times New Roman"/>
                <w:color w:val="000000"/>
                <w:sz w:val="20"/>
                <w:szCs w:val="20"/>
              </w:rPr>
            </w:pPr>
            <w:r w:rsidRPr="000909A9">
              <w:rPr>
                <w:rFonts w:eastAsia="Times New Roman"/>
                <w:color w:val="000000"/>
                <w:sz w:val="20"/>
                <w:szCs w:val="20"/>
              </w:rPr>
              <w:t xml:space="preserve">Vaskrääma veehaarde torustik sõlmest </w:t>
            </w:r>
            <w:proofErr w:type="spellStart"/>
            <w:r w:rsidRPr="000909A9">
              <w:rPr>
                <w:rFonts w:eastAsia="Times New Roman"/>
                <w:color w:val="000000"/>
                <w:sz w:val="20"/>
                <w:szCs w:val="20"/>
              </w:rPr>
              <w:t>düükrini</w:t>
            </w:r>
            <w:proofErr w:type="spellEnd"/>
          </w:p>
        </w:tc>
        <w:tc>
          <w:tcPr>
            <w:tcW w:w="1396" w:type="dxa"/>
            <w:shd w:val="clear" w:color="auto" w:fill="auto"/>
            <w:noWrap/>
            <w:vAlign w:val="center"/>
            <w:hideMark/>
          </w:tcPr>
          <w:p w14:paraId="6DE1EBCB" w14:textId="77777777" w:rsidR="00DB3559" w:rsidRPr="000909A9" w:rsidRDefault="00DB3559" w:rsidP="006532CC">
            <w:pPr>
              <w:spacing w:after="0" w:line="240" w:lineRule="auto"/>
              <w:ind w:right="-7"/>
              <w:jc w:val="center"/>
              <w:rPr>
                <w:rFonts w:eastAsia="Times New Roman"/>
                <w:color w:val="000000"/>
                <w:sz w:val="20"/>
                <w:szCs w:val="20"/>
              </w:rPr>
            </w:pPr>
            <w:r w:rsidRPr="000909A9">
              <w:rPr>
                <w:rFonts w:eastAsia="Times New Roman"/>
                <w:color w:val="000000"/>
                <w:sz w:val="20"/>
                <w:szCs w:val="20"/>
              </w:rPr>
              <w:t>400</w:t>
            </w:r>
          </w:p>
        </w:tc>
        <w:tc>
          <w:tcPr>
            <w:tcW w:w="1396" w:type="dxa"/>
            <w:shd w:val="clear" w:color="auto" w:fill="auto"/>
            <w:noWrap/>
            <w:vAlign w:val="center"/>
            <w:hideMark/>
          </w:tcPr>
          <w:p w14:paraId="0F1FB7EC" w14:textId="282FAD85" w:rsidR="00DB3559" w:rsidRPr="000909A9" w:rsidRDefault="00DB3559" w:rsidP="006532CC">
            <w:pPr>
              <w:spacing w:after="0" w:line="240" w:lineRule="auto"/>
              <w:ind w:right="-7"/>
              <w:jc w:val="center"/>
              <w:rPr>
                <w:rFonts w:eastAsia="Times New Roman"/>
                <w:color w:val="000000"/>
                <w:sz w:val="20"/>
                <w:szCs w:val="20"/>
              </w:rPr>
            </w:pPr>
            <w:r w:rsidRPr="000909A9">
              <w:rPr>
                <w:rFonts w:eastAsia="Times New Roman"/>
                <w:color w:val="000000"/>
                <w:sz w:val="20"/>
                <w:szCs w:val="20"/>
              </w:rPr>
              <w:t>Malm/teras</w:t>
            </w:r>
            <w:r w:rsidR="000C240F" w:rsidRPr="000909A9">
              <w:rPr>
                <w:rFonts w:eastAsia="Times New Roman"/>
                <w:color w:val="000000"/>
                <w:sz w:val="20"/>
                <w:szCs w:val="20"/>
              </w:rPr>
              <w:t>/</w:t>
            </w:r>
            <w:r w:rsidR="000C240F" w:rsidRPr="000909A9">
              <w:rPr>
                <w:rFonts w:eastAsia="Times New Roman"/>
                <w:color w:val="000000"/>
                <w:sz w:val="20"/>
                <w:szCs w:val="20"/>
              </w:rPr>
              <w:br/>
              <w:t>PE</w:t>
            </w:r>
          </w:p>
        </w:tc>
        <w:tc>
          <w:tcPr>
            <w:tcW w:w="1396" w:type="dxa"/>
            <w:shd w:val="clear" w:color="auto" w:fill="auto"/>
            <w:noWrap/>
            <w:vAlign w:val="center"/>
            <w:hideMark/>
          </w:tcPr>
          <w:p w14:paraId="4EDF95CD" w14:textId="37E680DA" w:rsidR="000C240F" w:rsidRPr="000909A9" w:rsidRDefault="00DB3559" w:rsidP="000C240F">
            <w:pPr>
              <w:spacing w:after="0" w:line="240" w:lineRule="auto"/>
              <w:ind w:right="-7"/>
              <w:jc w:val="center"/>
              <w:rPr>
                <w:rFonts w:eastAsia="Times New Roman"/>
                <w:color w:val="000000"/>
                <w:sz w:val="20"/>
                <w:szCs w:val="20"/>
              </w:rPr>
            </w:pPr>
            <w:r w:rsidRPr="000909A9">
              <w:rPr>
                <w:rFonts w:eastAsia="Times New Roman"/>
                <w:color w:val="000000"/>
                <w:sz w:val="20"/>
                <w:szCs w:val="20"/>
              </w:rPr>
              <w:t>2 x 4,1</w:t>
            </w:r>
            <w:r w:rsidR="000C240F" w:rsidRPr="000909A9">
              <w:rPr>
                <w:rFonts w:eastAsia="Times New Roman"/>
                <w:color w:val="000000"/>
                <w:sz w:val="20"/>
                <w:szCs w:val="20"/>
              </w:rPr>
              <w:t xml:space="preserve"> (1,4)</w:t>
            </w:r>
          </w:p>
        </w:tc>
        <w:tc>
          <w:tcPr>
            <w:tcW w:w="1126" w:type="dxa"/>
            <w:vMerge/>
          </w:tcPr>
          <w:p w14:paraId="7282B4BC" w14:textId="77777777" w:rsidR="00DB3559" w:rsidRPr="000909A9" w:rsidRDefault="00DB3559" w:rsidP="006532CC">
            <w:pPr>
              <w:spacing w:after="0" w:line="240" w:lineRule="auto"/>
              <w:ind w:right="-7"/>
              <w:jc w:val="center"/>
              <w:rPr>
                <w:rFonts w:eastAsia="Times New Roman"/>
                <w:color w:val="000000"/>
                <w:sz w:val="20"/>
                <w:szCs w:val="20"/>
              </w:rPr>
            </w:pPr>
          </w:p>
        </w:tc>
      </w:tr>
      <w:tr w:rsidR="00DB3559" w:rsidRPr="000909A9" w14:paraId="54D51574" w14:textId="77777777" w:rsidTr="006532CC">
        <w:trPr>
          <w:trHeight w:val="344"/>
        </w:trPr>
        <w:tc>
          <w:tcPr>
            <w:tcW w:w="3771" w:type="dxa"/>
            <w:shd w:val="clear" w:color="auto" w:fill="auto"/>
            <w:vAlign w:val="center"/>
            <w:hideMark/>
          </w:tcPr>
          <w:p w14:paraId="44BF42AF" w14:textId="77777777" w:rsidR="00DB3559" w:rsidRPr="000909A9" w:rsidRDefault="00DB3559" w:rsidP="006532CC">
            <w:pPr>
              <w:spacing w:after="0" w:line="240" w:lineRule="auto"/>
              <w:ind w:right="-7"/>
              <w:jc w:val="center"/>
              <w:rPr>
                <w:rFonts w:eastAsia="Times New Roman"/>
                <w:color w:val="000000"/>
                <w:sz w:val="20"/>
                <w:szCs w:val="20"/>
              </w:rPr>
            </w:pPr>
            <w:r w:rsidRPr="000909A9">
              <w:rPr>
                <w:rFonts w:eastAsia="Times New Roman"/>
                <w:color w:val="000000"/>
                <w:sz w:val="20"/>
                <w:szCs w:val="20"/>
              </w:rPr>
              <w:t xml:space="preserve">Vaskrääma torustik </w:t>
            </w:r>
            <w:proofErr w:type="spellStart"/>
            <w:r w:rsidRPr="000909A9">
              <w:rPr>
                <w:rFonts w:eastAsia="Times New Roman"/>
                <w:color w:val="000000"/>
                <w:sz w:val="20"/>
                <w:szCs w:val="20"/>
              </w:rPr>
              <w:t>düükrist</w:t>
            </w:r>
            <w:proofErr w:type="spellEnd"/>
            <w:r w:rsidRPr="000909A9">
              <w:rPr>
                <w:rFonts w:eastAsia="Times New Roman"/>
                <w:color w:val="000000"/>
                <w:sz w:val="20"/>
                <w:szCs w:val="20"/>
              </w:rPr>
              <w:t xml:space="preserve"> Reiu VTJ-</w:t>
            </w:r>
            <w:proofErr w:type="spellStart"/>
            <w:r w:rsidRPr="000909A9">
              <w:rPr>
                <w:rFonts w:eastAsia="Times New Roman"/>
                <w:color w:val="000000"/>
                <w:sz w:val="20"/>
                <w:szCs w:val="20"/>
              </w:rPr>
              <w:t>ni</w:t>
            </w:r>
            <w:proofErr w:type="spellEnd"/>
            <w:r w:rsidRPr="000909A9">
              <w:rPr>
                <w:rFonts w:eastAsia="Times New Roman"/>
                <w:color w:val="000000"/>
                <w:sz w:val="20"/>
                <w:szCs w:val="20"/>
              </w:rPr>
              <w:t xml:space="preserve"> </w:t>
            </w:r>
          </w:p>
        </w:tc>
        <w:tc>
          <w:tcPr>
            <w:tcW w:w="1396" w:type="dxa"/>
            <w:shd w:val="clear" w:color="auto" w:fill="auto"/>
            <w:noWrap/>
            <w:vAlign w:val="center"/>
            <w:hideMark/>
          </w:tcPr>
          <w:p w14:paraId="786E0FE2" w14:textId="77777777" w:rsidR="00DB3559" w:rsidRPr="000909A9" w:rsidRDefault="00DB3559" w:rsidP="006532CC">
            <w:pPr>
              <w:spacing w:after="0" w:line="240" w:lineRule="auto"/>
              <w:ind w:right="-7"/>
              <w:jc w:val="center"/>
              <w:rPr>
                <w:rFonts w:eastAsia="Times New Roman"/>
                <w:color w:val="000000"/>
                <w:sz w:val="20"/>
                <w:szCs w:val="20"/>
              </w:rPr>
            </w:pPr>
            <w:r w:rsidRPr="000909A9">
              <w:rPr>
                <w:rFonts w:eastAsia="Times New Roman"/>
                <w:color w:val="000000"/>
                <w:sz w:val="20"/>
                <w:szCs w:val="20"/>
              </w:rPr>
              <w:t>400</w:t>
            </w:r>
          </w:p>
        </w:tc>
        <w:tc>
          <w:tcPr>
            <w:tcW w:w="1396" w:type="dxa"/>
            <w:shd w:val="clear" w:color="auto" w:fill="auto"/>
            <w:noWrap/>
            <w:vAlign w:val="center"/>
            <w:hideMark/>
          </w:tcPr>
          <w:p w14:paraId="316448EA" w14:textId="77777777" w:rsidR="00DB3559" w:rsidRPr="000909A9" w:rsidRDefault="00DB3559" w:rsidP="006532CC">
            <w:pPr>
              <w:spacing w:after="0" w:line="240" w:lineRule="auto"/>
              <w:ind w:right="-7"/>
              <w:jc w:val="center"/>
              <w:rPr>
                <w:rFonts w:eastAsia="Times New Roman"/>
                <w:color w:val="000000"/>
                <w:sz w:val="20"/>
                <w:szCs w:val="20"/>
              </w:rPr>
            </w:pPr>
            <w:r w:rsidRPr="000909A9">
              <w:rPr>
                <w:rFonts w:eastAsia="Times New Roman"/>
                <w:color w:val="000000"/>
                <w:sz w:val="20"/>
                <w:szCs w:val="20"/>
              </w:rPr>
              <w:t>Malm/teras</w:t>
            </w:r>
          </w:p>
        </w:tc>
        <w:tc>
          <w:tcPr>
            <w:tcW w:w="1396" w:type="dxa"/>
            <w:shd w:val="clear" w:color="auto" w:fill="auto"/>
            <w:noWrap/>
            <w:vAlign w:val="center"/>
            <w:hideMark/>
          </w:tcPr>
          <w:p w14:paraId="6F4DFD91" w14:textId="77777777" w:rsidR="00DB3559" w:rsidRPr="000909A9" w:rsidRDefault="00DB3559" w:rsidP="006532CC">
            <w:pPr>
              <w:spacing w:after="0" w:line="240" w:lineRule="auto"/>
              <w:ind w:right="-7"/>
              <w:jc w:val="center"/>
              <w:rPr>
                <w:rFonts w:eastAsia="Times New Roman"/>
                <w:color w:val="000000"/>
                <w:sz w:val="20"/>
                <w:szCs w:val="20"/>
              </w:rPr>
            </w:pPr>
            <w:r w:rsidRPr="000909A9">
              <w:rPr>
                <w:rFonts w:eastAsia="Times New Roman"/>
                <w:color w:val="000000"/>
                <w:sz w:val="20"/>
                <w:szCs w:val="20"/>
              </w:rPr>
              <w:t>2 x 1,8</w:t>
            </w:r>
          </w:p>
        </w:tc>
        <w:tc>
          <w:tcPr>
            <w:tcW w:w="1126" w:type="dxa"/>
            <w:vMerge/>
          </w:tcPr>
          <w:p w14:paraId="1E05853C" w14:textId="77777777" w:rsidR="00DB3559" w:rsidRPr="000909A9" w:rsidRDefault="00DB3559" w:rsidP="006532CC">
            <w:pPr>
              <w:spacing w:after="0" w:line="240" w:lineRule="auto"/>
              <w:ind w:right="-7"/>
              <w:jc w:val="center"/>
              <w:rPr>
                <w:rFonts w:eastAsia="Times New Roman"/>
                <w:color w:val="000000"/>
                <w:sz w:val="20"/>
                <w:szCs w:val="20"/>
              </w:rPr>
            </w:pPr>
          </w:p>
        </w:tc>
      </w:tr>
      <w:tr w:rsidR="00DB3559" w:rsidRPr="000909A9" w14:paraId="119748A0" w14:textId="77777777" w:rsidTr="006532CC">
        <w:trPr>
          <w:trHeight w:val="480"/>
        </w:trPr>
        <w:tc>
          <w:tcPr>
            <w:tcW w:w="3771" w:type="dxa"/>
            <w:shd w:val="clear" w:color="auto" w:fill="auto"/>
            <w:vAlign w:val="center"/>
          </w:tcPr>
          <w:p w14:paraId="0DA4E7FF" w14:textId="77777777" w:rsidR="00DB3559" w:rsidRPr="000909A9" w:rsidRDefault="00DB3559" w:rsidP="006532CC">
            <w:pPr>
              <w:spacing w:after="0" w:line="240" w:lineRule="auto"/>
              <w:ind w:right="-7"/>
              <w:jc w:val="center"/>
              <w:rPr>
                <w:rFonts w:eastAsia="Times New Roman"/>
                <w:color w:val="000000"/>
                <w:sz w:val="20"/>
                <w:szCs w:val="20"/>
              </w:rPr>
            </w:pPr>
            <w:r w:rsidRPr="000909A9">
              <w:rPr>
                <w:rFonts w:eastAsia="Times New Roman"/>
                <w:color w:val="000000"/>
                <w:sz w:val="20"/>
                <w:szCs w:val="20"/>
              </w:rPr>
              <w:t xml:space="preserve">Reiu veehaarde torustik </w:t>
            </w:r>
          </w:p>
        </w:tc>
        <w:tc>
          <w:tcPr>
            <w:tcW w:w="1396" w:type="dxa"/>
            <w:shd w:val="clear" w:color="auto" w:fill="auto"/>
            <w:noWrap/>
            <w:vAlign w:val="center"/>
          </w:tcPr>
          <w:p w14:paraId="0A64E7D9" w14:textId="77777777" w:rsidR="00DB3559" w:rsidRPr="000909A9" w:rsidRDefault="00DB3559" w:rsidP="006532CC">
            <w:pPr>
              <w:spacing w:after="0" w:line="240" w:lineRule="auto"/>
              <w:ind w:right="-7"/>
              <w:jc w:val="center"/>
              <w:rPr>
                <w:rFonts w:eastAsia="Times New Roman"/>
                <w:color w:val="000000"/>
                <w:sz w:val="20"/>
                <w:szCs w:val="20"/>
              </w:rPr>
            </w:pPr>
            <w:r w:rsidRPr="000909A9">
              <w:rPr>
                <w:rFonts w:eastAsia="Times New Roman"/>
                <w:color w:val="000000"/>
                <w:sz w:val="20"/>
                <w:szCs w:val="20"/>
              </w:rPr>
              <w:t>300/250/200/150/100</w:t>
            </w:r>
          </w:p>
        </w:tc>
        <w:tc>
          <w:tcPr>
            <w:tcW w:w="1396" w:type="dxa"/>
            <w:shd w:val="clear" w:color="auto" w:fill="auto"/>
            <w:noWrap/>
            <w:vAlign w:val="center"/>
          </w:tcPr>
          <w:p w14:paraId="5C1F2AE0" w14:textId="77777777" w:rsidR="00DB3559" w:rsidRPr="000909A9" w:rsidRDefault="00DB3559" w:rsidP="006532CC">
            <w:pPr>
              <w:spacing w:after="0" w:line="240" w:lineRule="auto"/>
              <w:ind w:right="-7"/>
              <w:jc w:val="center"/>
              <w:rPr>
                <w:rFonts w:eastAsia="Times New Roman"/>
                <w:color w:val="000000"/>
                <w:sz w:val="20"/>
                <w:szCs w:val="20"/>
              </w:rPr>
            </w:pPr>
            <w:r w:rsidRPr="000909A9">
              <w:rPr>
                <w:rFonts w:eastAsia="Times New Roman"/>
                <w:color w:val="000000"/>
                <w:sz w:val="20"/>
                <w:szCs w:val="20"/>
              </w:rPr>
              <w:t>Malm/teras</w:t>
            </w:r>
          </w:p>
        </w:tc>
        <w:tc>
          <w:tcPr>
            <w:tcW w:w="1396" w:type="dxa"/>
            <w:shd w:val="clear" w:color="auto" w:fill="auto"/>
            <w:noWrap/>
            <w:vAlign w:val="center"/>
          </w:tcPr>
          <w:p w14:paraId="32BCB24F" w14:textId="77777777" w:rsidR="00DB3559" w:rsidRPr="000909A9" w:rsidRDefault="00DB3559" w:rsidP="006532CC">
            <w:pPr>
              <w:spacing w:after="0" w:line="240" w:lineRule="auto"/>
              <w:ind w:right="-7"/>
              <w:jc w:val="center"/>
              <w:rPr>
                <w:rFonts w:eastAsia="Times New Roman"/>
                <w:color w:val="000000"/>
                <w:sz w:val="20"/>
                <w:szCs w:val="20"/>
              </w:rPr>
            </w:pPr>
            <w:r w:rsidRPr="000909A9">
              <w:rPr>
                <w:rFonts w:eastAsia="Times New Roman"/>
                <w:color w:val="000000"/>
                <w:sz w:val="20"/>
                <w:szCs w:val="20"/>
              </w:rPr>
              <w:t>1,4</w:t>
            </w:r>
          </w:p>
        </w:tc>
        <w:tc>
          <w:tcPr>
            <w:tcW w:w="1126" w:type="dxa"/>
            <w:vAlign w:val="center"/>
          </w:tcPr>
          <w:p w14:paraId="0C115FDD" w14:textId="77777777" w:rsidR="00DB3559" w:rsidRPr="000909A9" w:rsidRDefault="00DB3559" w:rsidP="006532CC">
            <w:pPr>
              <w:spacing w:after="0" w:line="240" w:lineRule="auto"/>
              <w:ind w:right="-7"/>
              <w:jc w:val="center"/>
              <w:rPr>
                <w:rFonts w:eastAsia="Times New Roman"/>
                <w:color w:val="000000"/>
                <w:sz w:val="20"/>
                <w:szCs w:val="20"/>
              </w:rPr>
            </w:pPr>
            <w:r w:rsidRPr="000909A9">
              <w:rPr>
                <w:rFonts w:eastAsia="Times New Roman"/>
                <w:color w:val="000000"/>
                <w:sz w:val="20"/>
                <w:szCs w:val="20"/>
              </w:rPr>
              <w:t>1968</w:t>
            </w:r>
          </w:p>
        </w:tc>
      </w:tr>
    </w:tbl>
    <w:p w14:paraId="73C9E376" w14:textId="77777777" w:rsidR="00DB3559" w:rsidRDefault="00DB3559" w:rsidP="007F7C45">
      <w:r w:rsidRPr="00960581">
        <w:t>Andmed: AS Pärnu Vesi</w:t>
      </w:r>
    </w:p>
    <w:p w14:paraId="1B11936A" w14:textId="2BA60E0F" w:rsidR="004849FC" w:rsidRPr="00B65C9C" w:rsidDel="00C41ECF" w:rsidRDefault="004A5A92" w:rsidP="00FE5DB4">
      <w:pPr>
        <w:pStyle w:val="Pealkiri6"/>
      </w:pPr>
      <w:r>
        <w:t>Toorveetorustiku</w:t>
      </w:r>
      <w:r w:rsidR="004849FC">
        <w:t xml:space="preserve"> põhiprobleemid</w:t>
      </w:r>
    </w:p>
    <w:p w14:paraId="3B17AFEE" w14:textId="622377C9" w:rsidR="008E5B0B" w:rsidRDefault="008E5B0B" w:rsidP="008E5B0B">
      <w:r>
        <w:t xml:space="preserve">Torustiku seisukord on halb, torustiku materjalina on kasutatud nõukogude perioodil valatud hallmalmist muhvtorusid, põlved ja siibrite väljaviigud on rajatud terasest. </w:t>
      </w:r>
    </w:p>
    <w:p w14:paraId="05CFFC7E" w14:textId="4256BF97" w:rsidR="008E5B0B" w:rsidRDefault="008E5B0B" w:rsidP="008E5B0B">
      <w:r>
        <w:t xml:space="preserve">Torude ühendamisel on </w:t>
      </w:r>
      <w:r w:rsidR="00726360">
        <w:t xml:space="preserve">muhvides </w:t>
      </w:r>
      <w:r>
        <w:t xml:space="preserve">kasutatud tõrvanööri või raskeõliga immutatud takku ning peale taku või nööri </w:t>
      </w:r>
      <w:proofErr w:type="spellStart"/>
      <w:r>
        <w:t>tihtrauaga</w:t>
      </w:r>
      <w:proofErr w:type="spellEnd"/>
      <w:r>
        <w:t xml:space="preserve"> pilutamist täideti ülejäänud pilu tsementseguga. Tsementsegu ei ole kahjuks kestev pikaajaline lahendus ning tsemendisegu paisumine või eemaldumine on olnud lekete tekkimise põhjuseks.</w:t>
      </w:r>
    </w:p>
    <w:p w14:paraId="7EBA9EA9" w14:textId="17163110" w:rsidR="008E5B0B" w:rsidRDefault="008E5B0B" w:rsidP="008E5B0B">
      <w:r>
        <w:t>Lekete avastamine on toorveetorustikel raskendatud, kuna veesurve madal, ainult 1,5 baari, siibrisõlmed asetsevad üksteisest väga kaugel ning toorveetorustik paikneb metsas ning põldudel, kus igapäevane vaatlustegevus on raskendatud ja ressursimahukas.</w:t>
      </w:r>
    </w:p>
    <w:p w14:paraId="1211EBE8" w14:textId="777EC856" w:rsidR="004849FC" w:rsidRDefault="008E5B0B" w:rsidP="00DB3559">
      <w:r>
        <w:lastRenderedPageBreak/>
        <w:t xml:space="preserve">Eeltoodust tulenevalt </w:t>
      </w:r>
      <w:r w:rsidR="00726360">
        <w:t xml:space="preserve">ei ole </w:t>
      </w:r>
      <w:r>
        <w:t>traditsiooniline varjatud lekete avastamiseks kasutatav tehnoloogia efektiivne</w:t>
      </w:r>
      <w:r w:rsidR="00726360">
        <w:t xml:space="preserve"> ning toorveetorustike </w:t>
      </w:r>
      <w:proofErr w:type="spellStart"/>
      <w:r w:rsidR="00726360">
        <w:t>veekao</w:t>
      </w:r>
      <w:proofErr w:type="spellEnd"/>
      <w:r w:rsidR="00726360">
        <w:t xml:space="preserve"> osakaal kogu veevarustuse süsteemist on ca 12-17%</w:t>
      </w:r>
      <w:r>
        <w:t xml:space="preserve">. </w:t>
      </w:r>
    </w:p>
    <w:p w14:paraId="20D1B189" w14:textId="77777777" w:rsidR="00DE5DB5" w:rsidRPr="008E5B0B" w:rsidRDefault="00DE5DB5" w:rsidP="00DB3559"/>
    <w:p w14:paraId="52C87AA2" w14:textId="4E41EF68" w:rsidR="00DB3559" w:rsidRPr="00DE5DB5" w:rsidRDefault="00DB3559" w:rsidP="00FE5DB4">
      <w:pPr>
        <w:pStyle w:val="Pealkiri4"/>
        <w:rPr>
          <w:sz w:val="22"/>
          <w:szCs w:val="22"/>
        </w:rPr>
      </w:pPr>
      <w:bookmarkStart w:id="401" w:name="_Toc143603889"/>
      <w:bookmarkStart w:id="402" w:name="_Toc143605021"/>
      <w:bookmarkStart w:id="403" w:name="_Toc143605865"/>
      <w:bookmarkStart w:id="404" w:name="_Toc69911353"/>
      <w:bookmarkStart w:id="405" w:name="_Toc76124596"/>
      <w:bookmarkEnd w:id="401"/>
      <w:bookmarkEnd w:id="402"/>
      <w:bookmarkEnd w:id="403"/>
      <w:r w:rsidRPr="00DE5DB5">
        <w:rPr>
          <w:sz w:val="22"/>
          <w:szCs w:val="22"/>
        </w:rPr>
        <w:t>Vee puhastamine Reiu veetöötlusjaamas</w:t>
      </w:r>
      <w:bookmarkEnd w:id="404"/>
      <w:bookmarkEnd w:id="405"/>
      <w:r w:rsidR="000611FC" w:rsidRPr="00DE5DB5">
        <w:rPr>
          <w:sz w:val="22"/>
          <w:szCs w:val="22"/>
        </w:rPr>
        <w:t xml:space="preserve"> </w:t>
      </w:r>
    </w:p>
    <w:p w14:paraId="70158CFD" w14:textId="77777777" w:rsidR="00DB3559" w:rsidRPr="00DE5DB5" w:rsidRDefault="00DB3559" w:rsidP="00DB3559">
      <w:pPr>
        <w:ind w:right="-7"/>
        <w:jc w:val="both"/>
      </w:pPr>
      <w:r w:rsidRPr="00DE5DB5">
        <w:t>Reiu ja Vaskrääma veehaaretest välja pumbatav vesi puhastatakse enne tarbijatele juhtimist alates 1998. aastast Reiu veetöötlusjaamas kõigile joogivee nõuetele vastavaks. Reiu veetöötlusjaam asub aadressil Lätte 8, Pärnu linn.  Reiu veetöötlusjaama kinnistu on piiratud aiaga, territooriumil asetsevad kaks heas seisukorras silikaatkivist hoonet, filtrihoone, II astme pumpla ja operaatori hoone ning maa-alune muldes joogivee reservuaar. Puhastamise protsessis vähendatakse raua, mangaani, ammooniumi, väävelvesiniku ja süsihappegaasi sisaldust. Puhastatud vesi juhitakse puhta vee reservuaaridesse ning pumbatakse II astme pumpadega linna veevõrku. Veetöötlusjaama protsesse juhitakse SCADA juhtimissüsteemiga.</w:t>
      </w:r>
    </w:p>
    <w:p w14:paraId="65F2768B" w14:textId="38F05878" w:rsidR="00DB3559" w:rsidRPr="00DE5DB5" w:rsidRDefault="00DB3559" w:rsidP="00DB3559">
      <w:pPr>
        <w:ind w:right="-7"/>
        <w:jc w:val="both"/>
      </w:pPr>
      <w:r w:rsidRPr="00DE5DB5">
        <w:t xml:space="preserve">Reiu veetöötlusjaam on varustatud diiselgeneraatoriga (205 kW, 250 </w:t>
      </w:r>
      <w:proofErr w:type="spellStart"/>
      <w:r w:rsidRPr="00DE5DB5">
        <w:t>kVA</w:t>
      </w:r>
      <w:proofErr w:type="spellEnd"/>
      <w:r w:rsidRPr="00DE5DB5">
        <w:t xml:space="preserve">). </w:t>
      </w:r>
    </w:p>
    <w:p w14:paraId="21BA981A" w14:textId="528A3775" w:rsidR="00DB3559" w:rsidRPr="00DE5DB5" w:rsidRDefault="00DB3559" w:rsidP="00FE5DB4">
      <w:pPr>
        <w:pStyle w:val="Pealkiri4"/>
        <w:rPr>
          <w:sz w:val="22"/>
          <w:szCs w:val="22"/>
        </w:rPr>
      </w:pPr>
      <w:bookmarkStart w:id="406" w:name="_Toc69911354"/>
      <w:bookmarkStart w:id="407" w:name="_Toc76124597"/>
      <w:r w:rsidRPr="00DE5DB5">
        <w:rPr>
          <w:sz w:val="22"/>
          <w:szCs w:val="22"/>
        </w:rPr>
        <w:t>Veetöötlusprotsess</w:t>
      </w:r>
      <w:bookmarkEnd w:id="406"/>
      <w:bookmarkEnd w:id="407"/>
    </w:p>
    <w:p w14:paraId="0E69DC9D" w14:textId="77777777" w:rsidR="00DB3559" w:rsidRPr="00DE5DB5" w:rsidRDefault="00DB3559" w:rsidP="00DB3559">
      <w:pPr>
        <w:spacing w:after="0"/>
        <w:ind w:right="-7"/>
        <w:jc w:val="both"/>
      </w:pPr>
      <w:r w:rsidRPr="00DE5DB5">
        <w:t xml:space="preserve">Veetöötlusprotsess Reius on lahendatud järgmiselt: </w:t>
      </w:r>
    </w:p>
    <w:p w14:paraId="0E412B3C" w14:textId="77777777" w:rsidR="00DB3559" w:rsidRPr="00DE5DB5" w:rsidRDefault="00DB3559" w:rsidP="003F4F78">
      <w:pPr>
        <w:pStyle w:val="Loendilik"/>
        <w:numPr>
          <w:ilvl w:val="0"/>
          <w:numId w:val="8"/>
        </w:numPr>
        <w:ind w:right="-7"/>
        <w:jc w:val="both"/>
      </w:pPr>
      <w:r w:rsidRPr="00DE5DB5">
        <w:t xml:space="preserve">aeratsioon – isevoolne veejaotus läbi 5 võre koormusega kuni 76 m³/h/m² koos mehaanilise õhutamisega õhu/vee suhtega kuni 20. </w:t>
      </w:r>
    </w:p>
    <w:p w14:paraId="7524591C" w14:textId="77777777" w:rsidR="00DB3559" w:rsidRPr="00DE5DB5" w:rsidRDefault="00DB3559" w:rsidP="003F4F78">
      <w:pPr>
        <w:pStyle w:val="Loendilik"/>
        <w:numPr>
          <w:ilvl w:val="0"/>
          <w:numId w:val="8"/>
        </w:numPr>
        <w:ind w:right="-7"/>
        <w:jc w:val="both"/>
      </w:pPr>
      <w:r w:rsidRPr="00DE5DB5">
        <w:t>filtratsioon – lahtine kiirfiltratsioon läbi 1,5 m paksuse kvartsliivakihi kiirusega 7,6 m/h (</w:t>
      </w:r>
      <w:proofErr w:type="spellStart"/>
      <w:r w:rsidRPr="00DE5DB5">
        <w:t>ühefraktsiooniline</w:t>
      </w:r>
      <w:proofErr w:type="spellEnd"/>
      <w:r w:rsidRPr="00DE5DB5">
        <w:t xml:space="preserve"> liiv, teralisusega ca 1,0 mm). </w:t>
      </w:r>
    </w:p>
    <w:p w14:paraId="0E7B8FD8" w14:textId="77777777" w:rsidR="00DB3559" w:rsidRPr="00DE5DB5" w:rsidRDefault="00DB3559" w:rsidP="003F4F78">
      <w:pPr>
        <w:pStyle w:val="Loendilik"/>
        <w:numPr>
          <w:ilvl w:val="0"/>
          <w:numId w:val="8"/>
        </w:numPr>
        <w:ind w:right="-7"/>
        <w:jc w:val="both"/>
      </w:pPr>
      <w:r w:rsidRPr="00DE5DB5">
        <w:t xml:space="preserve">desinfitseerimine – erandolukorras on võimalik lisada kloori. </w:t>
      </w:r>
    </w:p>
    <w:p w14:paraId="354A10EF" w14:textId="77777777" w:rsidR="00DB3559" w:rsidRPr="00DE5DB5" w:rsidRDefault="00DB3559" w:rsidP="00DB3559">
      <w:pPr>
        <w:ind w:right="-7"/>
        <w:jc w:val="both"/>
      </w:pPr>
      <w:r w:rsidRPr="00DE5DB5">
        <w:t>Puhastatud joogivesi vastab kõigile Sotsiaalministri määruse nr 61 nõuetele.</w:t>
      </w:r>
    </w:p>
    <w:p w14:paraId="61ABC803" w14:textId="77777777" w:rsidR="00202350" w:rsidRDefault="00DB3559" w:rsidP="00202350">
      <w:pPr>
        <w:keepNext/>
        <w:spacing w:after="0"/>
        <w:ind w:right="-7"/>
        <w:jc w:val="both"/>
      </w:pPr>
      <w:r>
        <w:object w:dxaOrig="8280" w:dyaOrig="5136" w14:anchorId="5323CB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pt;height:223.5pt" o:ole="">
            <v:imagedata r:id="rId34" o:title=""/>
          </v:shape>
          <o:OLEObject Type="Embed" ProgID="Visio.Drawing.15" ShapeID="_x0000_i1025" DrawAspect="Content" ObjectID="_1782025584" r:id="rId35"/>
        </w:object>
      </w:r>
    </w:p>
    <w:p w14:paraId="3BD4935D" w14:textId="401C9098" w:rsidR="00282D27" w:rsidRDefault="00202350" w:rsidP="00441E91">
      <w:pPr>
        <w:pStyle w:val="Pealdis"/>
      </w:pPr>
      <w:r>
        <w:t xml:space="preserve">Joonis </w:t>
      </w:r>
      <w:r w:rsidR="00522041">
        <w:t>5</w:t>
      </w:r>
      <w:r w:rsidR="0052082D">
        <w:noBreakHyphen/>
      </w:r>
      <w:r w:rsidR="0049332D">
        <w:t>5</w:t>
      </w:r>
      <w:r w:rsidR="00963A25" w:rsidRPr="00963A25">
        <w:t xml:space="preserve"> </w:t>
      </w:r>
      <w:r w:rsidR="00963A25" w:rsidRPr="00213791">
        <w:t>Reiu veetöötlusjaama veetöötlusprotsessi skeem (Allikas: AS Pärnu Vesi)</w:t>
      </w:r>
    </w:p>
    <w:p w14:paraId="29294764" w14:textId="53C55186" w:rsidR="00DB3559" w:rsidRPr="00213791" w:rsidRDefault="00DB3559" w:rsidP="00DB3559">
      <w:pPr>
        <w:ind w:right="-7"/>
        <w:jc w:val="both"/>
        <w:rPr>
          <w:b/>
          <w:bCs/>
          <w:szCs w:val="24"/>
        </w:rPr>
      </w:pPr>
    </w:p>
    <w:p w14:paraId="2FA484D8" w14:textId="53D57525" w:rsidR="00DB3559" w:rsidRPr="00E1417D" w:rsidRDefault="00DB3559" w:rsidP="00DB3559">
      <w:pPr>
        <w:spacing w:after="0"/>
        <w:ind w:right="-7"/>
        <w:jc w:val="both"/>
        <w:rPr>
          <w:b/>
          <w:bCs/>
          <w:szCs w:val="24"/>
        </w:rPr>
      </w:pPr>
    </w:p>
    <w:p w14:paraId="339421A7" w14:textId="642DB9FD" w:rsidR="00282D27" w:rsidRDefault="00282D27" w:rsidP="00441E91">
      <w:pPr>
        <w:pStyle w:val="Pealdis"/>
      </w:pPr>
      <w:r>
        <w:t xml:space="preserve">Tabel </w:t>
      </w:r>
      <w:r w:rsidR="00522041">
        <w:t>5</w:t>
      </w:r>
      <w:r w:rsidR="001C16A4">
        <w:noBreakHyphen/>
      </w:r>
      <w:r w:rsidR="001C16A4">
        <w:fldChar w:fldCharType="begin"/>
      </w:r>
      <w:r w:rsidR="001C16A4">
        <w:instrText xml:space="preserve"> SEQ Tabel \* ARABIC \s 1 </w:instrText>
      </w:r>
      <w:r w:rsidR="001C16A4">
        <w:fldChar w:fldCharType="separate"/>
      </w:r>
      <w:r w:rsidR="001C16A4">
        <w:rPr>
          <w:noProof/>
        </w:rPr>
        <w:t>15</w:t>
      </w:r>
      <w:r w:rsidR="001C16A4">
        <w:fldChar w:fldCharType="end"/>
      </w:r>
      <w:r w:rsidR="00963A25" w:rsidRPr="00963A25">
        <w:rPr>
          <w:szCs w:val="24"/>
        </w:rPr>
        <w:t xml:space="preserve"> </w:t>
      </w:r>
      <w:r w:rsidR="00963A25" w:rsidRPr="00E1417D">
        <w:rPr>
          <w:szCs w:val="24"/>
        </w:rPr>
        <w:t>Reiu veetöötlusjaama seadmed</w:t>
      </w:r>
    </w:p>
    <w:tbl>
      <w:tblPr>
        <w:tblW w:w="0" w:type="auto"/>
        <w:tblLook w:val="04A0" w:firstRow="1" w:lastRow="0" w:firstColumn="1" w:lastColumn="0" w:noHBand="0" w:noVBand="1"/>
      </w:tblPr>
      <w:tblGrid>
        <w:gridCol w:w="1683"/>
        <w:gridCol w:w="1810"/>
        <w:gridCol w:w="2070"/>
        <w:gridCol w:w="1092"/>
        <w:gridCol w:w="1080"/>
        <w:gridCol w:w="990"/>
      </w:tblGrid>
      <w:tr w:rsidR="00DB3559" w:rsidRPr="00276040" w14:paraId="6E5BF32D" w14:textId="77777777" w:rsidTr="00FE5DB4">
        <w:trPr>
          <w:trHeight w:val="562"/>
          <w:tblHeader/>
        </w:trPr>
        <w:tc>
          <w:tcPr>
            <w:tcW w:w="1683" w:type="dxa"/>
            <w:tcBorders>
              <w:top w:val="single" w:sz="4" w:space="0" w:color="auto"/>
              <w:left w:val="single" w:sz="4" w:space="0" w:color="auto"/>
              <w:bottom w:val="single" w:sz="4" w:space="0" w:color="auto"/>
              <w:right w:val="single" w:sz="4" w:space="0" w:color="auto"/>
            </w:tcBorders>
            <w:shd w:val="clear" w:color="auto" w:fill="BED3E4" w:themeFill="accent1" w:themeFillTint="99"/>
          </w:tcPr>
          <w:p w14:paraId="5589312D" w14:textId="77777777" w:rsidR="00DB3559" w:rsidRPr="00276040" w:rsidRDefault="00DB3559" w:rsidP="006532CC">
            <w:pPr>
              <w:ind w:right="-7"/>
              <w:rPr>
                <w:b/>
                <w:sz w:val="20"/>
                <w:szCs w:val="20"/>
              </w:rPr>
            </w:pPr>
            <w:r w:rsidRPr="00276040">
              <w:rPr>
                <w:b/>
                <w:sz w:val="20"/>
                <w:szCs w:val="20"/>
              </w:rPr>
              <w:t>Protsess</w:t>
            </w:r>
          </w:p>
        </w:tc>
        <w:tc>
          <w:tcPr>
            <w:tcW w:w="1810" w:type="dxa"/>
            <w:tcBorders>
              <w:top w:val="single" w:sz="4" w:space="0" w:color="auto"/>
              <w:left w:val="single" w:sz="4" w:space="0" w:color="auto"/>
              <w:bottom w:val="single" w:sz="4" w:space="0" w:color="auto"/>
              <w:right w:val="single" w:sz="4" w:space="0" w:color="auto"/>
            </w:tcBorders>
            <w:shd w:val="clear" w:color="auto" w:fill="BED3E4" w:themeFill="accent1" w:themeFillTint="99"/>
          </w:tcPr>
          <w:p w14:paraId="0B307BF8" w14:textId="77777777" w:rsidR="00DB3559" w:rsidRPr="00276040" w:rsidRDefault="00DB3559" w:rsidP="006532CC">
            <w:pPr>
              <w:ind w:right="-7"/>
              <w:rPr>
                <w:b/>
                <w:sz w:val="20"/>
                <w:szCs w:val="20"/>
              </w:rPr>
            </w:pPr>
            <w:r w:rsidRPr="00276040">
              <w:rPr>
                <w:b/>
                <w:sz w:val="20"/>
                <w:szCs w:val="20"/>
              </w:rPr>
              <w:t>Asukoht</w:t>
            </w:r>
          </w:p>
        </w:tc>
        <w:tc>
          <w:tcPr>
            <w:tcW w:w="2070" w:type="dxa"/>
            <w:tcBorders>
              <w:top w:val="single" w:sz="4" w:space="0" w:color="auto"/>
              <w:left w:val="single" w:sz="4" w:space="0" w:color="auto"/>
              <w:bottom w:val="single" w:sz="4" w:space="0" w:color="auto"/>
              <w:right w:val="single" w:sz="4" w:space="0" w:color="auto"/>
            </w:tcBorders>
            <w:shd w:val="clear" w:color="auto" w:fill="BED3E4" w:themeFill="accent1" w:themeFillTint="99"/>
          </w:tcPr>
          <w:p w14:paraId="5E108CCB" w14:textId="77777777" w:rsidR="00DB3559" w:rsidRPr="00276040" w:rsidRDefault="00DB3559" w:rsidP="006532CC">
            <w:pPr>
              <w:ind w:right="-7"/>
              <w:rPr>
                <w:b/>
                <w:sz w:val="20"/>
                <w:szCs w:val="20"/>
              </w:rPr>
            </w:pPr>
            <w:r w:rsidRPr="00276040">
              <w:rPr>
                <w:b/>
                <w:sz w:val="20"/>
                <w:szCs w:val="20"/>
              </w:rPr>
              <w:t>Seade</w:t>
            </w:r>
          </w:p>
        </w:tc>
        <w:tc>
          <w:tcPr>
            <w:tcW w:w="3162" w:type="dxa"/>
            <w:gridSpan w:val="3"/>
            <w:tcBorders>
              <w:top w:val="single" w:sz="4" w:space="0" w:color="auto"/>
              <w:left w:val="single" w:sz="4" w:space="0" w:color="auto"/>
              <w:bottom w:val="single" w:sz="4" w:space="0" w:color="auto"/>
              <w:right w:val="single" w:sz="4" w:space="0" w:color="auto"/>
            </w:tcBorders>
            <w:shd w:val="clear" w:color="auto" w:fill="BED3E4" w:themeFill="accent1" w:themeFillTint="99"/>
          </w:tcPr>
          <w:p w14:paraId="3BF62E53" w14:textId="77777777" w:rsidR="00DB3559" w:rsidRPr="00276040" w:rsidRDefault="00DB3559" w:rsidP="006532CC">
            <w:pPr>
              <w:ind w:right="-7"/>
              <w:jc w:val="center"/>
              <w:rPr>
                <w:b/>
                <w:sz w:val="20"/>
                <w:szCs w:val="20"/>
              </w:rPr>
            </w:pPr>
            <w:r w:rsidRPr="00276040">
              <w:rPr>
                <w:b/>
                <w:sz w:val="20"/>
                <w:szCs w:val="20"/>
              </w:rPr>
              <w:t>Tehnilised parameetrid</w:t>
            </w:r>
          </w:p>
        </w:tc>
      </w:tr>
      <w:tr w:rsidR="00DB3559" w:rsidRPr="00276040" w14:paraId="3C281A5B" w14:textId="77777777" w:rsidTr="006532CC">
        <w:tc>
          <w:tcPr>
            <w:tcW w:w="1683" w:type="dxa"/>
            <w:vMerge w:val="restart"/>
            <w:tcBorders>
              <w:top w:val="single" w:sz="4" w:space="0" w:color="auto"/>
              <w:left w:val="single" w:sz="4" w:space="0" w:color="auto"/>
              <w:bottom w:val="single" w:sz="4" w:space="0" w:color="auto"/>
              <w:right w:val="single" w:sz="4" w:space="0" w:color="auto"/>
            </w:tcBorders>
          </w:tcPr>
          <w:p w14:paraId="588CFB0F" w14:textId="77777777" w:rsidR="00DB3559" w:rsidRPr="00276040" w:rsidRDefault="00DB3559" w:rsidP="006532CC">
            <w:pPr>
              <w:ind w:right="-7"/>
              <w:rPr>
                <w:sz w:val="20"/>
                <w:szCs w:val="20"/>
              </w:rPr>
            </w:pPr>
            <w:proofErr w:type="spellStart"/>
            <w:r w:rsidRPr="00276040">
              <w:rPr>
                <w:sz w:val="20"/>
                <w:szCs w:val="20"/>
              </w:rPr>
              <w:t>Aereerimine</w:t>
            </w:r>
            <w:proofErr w:type="spellEnd"/>
          </w:p>
        </w:tc>
        <w:tc>
          <w:tcPr>
            <w:tcW w:w="1810" w:type="dxa"/>
            <w:vMerge w:val="restart"/>
            <w:tcBorders>
              <w:top w:val="single" w:sz="4" w:space="0" w:color="auto"/>
              <w:left w:val="single" w:sz="4" w:space="0" w:color="auto"/>
              <w:bottom w:val="single" w:sz="4" w:space="0" w:color="auto"/>
              <w:right w:val="single" w:sz="4" w:space="0" w:color="auto"/>
            </w:tcBorders>
          </w:tcPr>
          <w:p w14:paraId="33885613" w14:textId="77777777" w:rsidR="00DB3559" w:rsidRPr="00276040" w:rsidRDefault="00DB3559" w:rsidP="006532CC">
            <w:pPr>
              <w:ind w:right="-7"/>
              <w:rPr>
                <w:sz w:val="20"/>
                <w:szCs w:val="20"/>
              </w:rPr>
            </w:pPr>
            <w:r w:rsidRPr="00276040">
              <w:rPr>
                <w:sz w:val="20"/>
                <w:szCs w:val="20"/>
              </w:rPr>
              <w:t>Filtrihoone</w:t>
            </w:r>
          </w:p>
        </w:tc>
        <w:tc>
          <w:tcPr>
            <w:tcW w:w="2070" w:type="dxa"/>
            <w:tcBorders>
              <w:top w:val="single" w:sz="4" w:space="0" w:color="auto"/>
              <w:left w:val="single" w:sz="4" w:space="0" w:color="auto"/>
              <w:bottom w:val="single" w:sz="4" w:space="0" w:color="auto"/>
              <w:right w:val="single" w:sz="4" w:space="0" w:color="auto"/>
            </w:tcBorders>
          </w:tcPr>
          <w:p w14:paraId="105AF8C3" w14:textId="77777777" w:rsidR="00DB3559" w:rsidRPr="00276040" w:rsidRDefault="00DB3559" w:rsidP="006532CC">
            <w:pPr>
              <w:ind w:right="-7"/>
              <w:rPr>
                <w:sz w:val="20"/>
                <w:szCs w:val="20"/>
              </w:rPr>
            </w:pPr>
            <w:proofErr w:type="spellStart"/>
            <w:r w:rsidRPr="00276040">
              <w:rPr>
                <w:sz w:val="20"/>
                <w:szCs w:val="20"/>
              </w:rPr>
              <w:t>Aeraator</w:t>
            </w:r>
            <w:proofErr w:type="spellEnd"/>
          </w:p>
        </w:tc>
        <w:tc>
          <w:tcPr>
            <w:tcW w:w="3162" w:type="dxa"/>
            <w:gridSpan w:val="3"/>
            <w:vMerge w:val="restart"/>
            <w:tcBorders>
              <w:top w:val="single" w:sz="4" w:space="0" w:color="auto"/>
              <w:left w:val="single" w:sz="4" w:space="0" w:color="auto"/>
              <w:bottom w:val="single" w:sz="4" w:space="0" w:color="auto"/>
              <w:right w:val="single" w:sz="4" w:space="0" w:color="auto"/>
            </w:tcBorders>
          </w:tcPr>
          <w:p w14:paraId="0D060CDC" w14:textId="77777777" w:rsidR="00DB3559" w:rsidRPr="00276040" w:rsidRDefault="00DB3559" w:rsidP="006532CC">
            <w:pPr>
              <w:ind w:right="-7"/>
              <w:rPr>
                <w:sz w:val="20"/>
                <w:szCs w:val="20"/>
              </w:rPr>
            </w:pPr>
            <w:r w:rsidRPr="00276040">
              <w:rPr>
                <w:sz w:val="20"/>
                <w:szCs w:val="20"/>
              </w:rPr>
              <w:t>5 võret koormusega kuni 76 m³/h/m² koos mehaanilise õhutamisega õhu/vee suhtega kuni 20</w:t>
            </w:r>
          </w:p>
        </w:tc>
      </w:tr>
      <w:tr w:rsidR="00DB3559" w:rsidRPr="00276040" w14:paraId="6E3DD5C3" w14:textId="77777777" w:rsidTr="006532CC">
        <w:tc>
          <w:tcPr>
            <w:tcW w:w="1683" w:type="dxa"/>
            <w:vMerge/>
            <w:tcBorders>
              <w:top w:val="single" w:sz="4" w:space="0" w:color="auto"/>
              <w:left w:val="single" w:sz="4" w:space="0" w:color="auto"/>
              <w:bottom w:val="single" w:sz="4" w:space="0" w:color="auto"/>
              <w:right w:val="single" w:sz="4" w:space="0" w:color="auto"/>
            </w:tcBorders>
          </w:tcPr>
          <w:p w14:paraId="6987E501" w14:textId="77777777" w:rsidR="00DB3559" w:rsidRPr="00276040" w:rsidRDefault="00DB3559" w:rsidP="006532CC">
            <w:pPr>
              <w:ind w:right="-7"/>
              <w:rPr>
                <w:sz w:val="20"/>
                <w:szCs w:val="20"/>
              </w:rPr>
            </w:pPr>
          </w:p>
        </w:tc>
        <w:tc>
          <w:tcPr>
            <w:tcW w:w="1810" w:type="dxa"/>
            <w:vMerge/>
            <w:tcBorders>
              <w:top w:val="single" w:sz="4" w:space="0" w:color="auto"/>
              <w:left w:val="single" w:sz="4" w:space="0" w:color="auto"/>
              <w:bottom w:val="single" w:sz="4" w:space="0" w:color="auto"/>
              <w:right w:val="single" w:sz="4" w:space="0" w:color="auto"/>
            </w:tcBorders>
          </w:tcPr>
          <w:p w14:paraId="1D69504D" w14:textId="77777777" w:rsidR="00DB3559" w:rsidRPr="00276040" w:rsidRDefault="00DB3559" w:rsidP="006532CC">
            <w:pPr>
              <w:ind w:right="-7"/>
              <w:rPr>
                <w:sz w:val="20"/>
                <w:szCs w:val="20"/>
              </w:rPr>
            </w:pPr>
          </w:p>
        </w:tc>
        <w:tc>
          <w:tcPr>
            <w:tcW w:w="2070" w:type="dxa"/>
            <w:tcBorders>
              <w:top w:val="single" w:sz="4" w:space="0" w:color="auto"/>
              <w:left w:val="single" w:sz="4" w:space="0" w:color="auto"/>
              <w:bottom w:val="single" w:sz="4" w:space="0" w:color="auto"/>
              <w:right w:val="single" w:sz="4" w:space="0" w:color="auto"/>
            </w:tcBorders>
          </w:tcPr>
          <w:p w14:paraId="6C3A53E4" w14:textId="77777777" w:rsidR="00DB3559" w:rsidRPr="00276040" w:rsidRDefault="00DB3559" w:rsidP="006532CC">
            <w:pPr>
              <w:ind w:right="-7"/>
              <w:rPr>
                <w:sz w:val="20"/>
                <w:szCs w:val="20"/>
              </w:rPr>
            </w:pPr>
            <w:proofErr w:type="spellStart"/>
            <w:r w:rsidRPr="00276040">
              <w:rPr>
                <w:sz w:val="20"/>
                <w:szCs w:val="20"/>
              </w:rPr>
              <w:t>Aeraator</w:t>
            </w:r>
            <w:proofErr w:type="spellEnd"/>
          </w:p>
        </w:tc>
        <w:tc>
          <w:tcPr>
            <w:tcW w:w="3162" w:type="dxa"/>
            <w:gridSpan w:val="3"/>
            <w:vMerge/>
            <w:tcBorders>
              <w:top w:val="single" w:sz="4" w:space="0" w:color="auto"/>
              <w:left w:val="single" w:sz="4" w:space="0" w:color="auto"/>
              <w:bottom w:val="single" w:sz="4" w:space="0" w:color="auto"/>
              <w:right w:val="single" w:sz="4" w:space="0" w:color="auto"/>
            </w:tcBorders>
          </w:tcPr>
          <w:p w14:paraId="14B13B55" w14:textId="77777777" w:rsidR="00DB3559" w:rsidRPr="00276040" w:rsidRDefault="00DB3559" w:rsidP="006532CC">
            <w:pPr>
              <w:ind w:right="-7"/>
              <w:rPr>
                <w:sz w:val="20"/>
                <w:szCs w:val="20"/>
              </w:rPr>
            </w:pPr>
          </w:p>
        </w:tc>
      </w:tr>
      <w:tr w:rsidR="00DB3559" w:rsidRPr="00276040" w14:paraId="1AFBBCA2" w14:textId="77777777" w:rsidTr="006532CC">
        <w:tc>
          <w:tcPr>
            <w:tcW w:w="1683" w:type="dxa"/>
            <w:vMerge w:val="restart"/>
            <w:tcBorders>
              <w:top w:val="single" w:sz="4" w:space="0" w:color="auto"/>
              <w:left w:val="single" w:sz="4" w:space="0" w:color="auto"/>
              <w:bottom w:val="single" w:sz="4" w:space="0" w:color="auto"/>
              <w:right w:val="single" w:sz="4" w:space="0" w:color="auto"/>
            </w:tcBorders>
          </w:tcPr>
          <w:p w14:paraId="553E8848" w14:textId="77777777" w:rsidR="00DB3559" w:rsidRPr="00276040" w:rsidRDefault="00DB3559" w:rsidP="006532CC">
            <w:pPr>
              <w:ind w:right="-7"/>
              <w:rPr>
                <w:sz w:val="20"/>
                <w:szCs w:val="20"/>
              </w:rPr>
            </w:pPr>
            <w:r w:rsidRPr="00276040">
              <w:rPr>
                <w:sz w:val="20"/>
                <w:szCs w:val="20"/>
              </w:rPr>
              <w:lastRenderedPageBreak/>
              <w:t>Filtreerimine</w:t>
            </w:r>
          </w:p>
        </w:tc>
        <w:tc>
          <w:tcPr>
            <w:tcW w:w="1810" w:type="dxa"/>
            <w:vMerge/>
            <w:tcBorders>
              <w:top w:val="single" w:sz="4" w:space="0" w:color="auto"/>
              <w:left w:val="single" w:sz="4" w:space="0" w:color="auto"/>
              <w:bottom w:val="single" w:sz="4" w:space="0" w:color="auto"/>
              <w:right w:val="single" w:sz="4" w:space="0" w:color="auto"/>
            </w:tcBorders>
          </w:tcPr>
          <w:p w14:paraId="5AFF2877" w14:textId="77777777" w:rsidR="00DB3559" w:rsidRPr="00276040" w:rsidRDefault="00DB3559" w:rsidP="006532CC">
            <w:pPr>
              <w:ind w:right="-7"/>
              <w:rPr>
                <w:sz w:val="20"/>
                <w:szCs w:val="20"/>
              </w:rPr>
            </w:pPr>
          </w:p>
        </w:tc>
        <w:tc>
          <w:tcPr>
            <w:tcW w:w="2070" w:type="dxa"/>
            <w:tcBorders>
              <w:top w:val="single" w:sz="4" w:space="0" w:color="auto"/>
              <w:left w:val="single" w:sz="4" w:space="0" w:color="auto"/>
              <w:bottom w:val="single" w:sz="4" w:space="0" w:color="auto"/>
              <w:right w:val="single" w:sz="4" w:space="0" w:color="auto"/>
            </w:tcBorders>
          </w:tcPr>
          <w:p w14:paraId="09C0562B" w14:textId="77777777" w:rsidR="00DB3559" w:rsidRPr="00276040" w:rsidRDefault="00DB3559" w:rsidP="006532CC">
            <w:pPr>
              <w:ind w:right="-7"/>
              <w:rPr>
                <w:sz w:val="20"/>
                <w:szCs w:val="20"/>
              </w:rPr>
            </w:pPr>
            <w:r w:rsidRPr="00276040">
              <w:rPr>
                <w:sz w:val="20"/>
                <w:szCs w:val="20"/>
              </w:rPr>
              <w:t>Filter F1</w:t>
            </w:r>
          </w:p>
        </w:tc>
        <w:tc>
          <w:tcPr>
            <w:tcW w:w="3162" w:type="dxa"/>
            <w:gridSpan w:val="3"/>
            <w:vMerge w:val="restart"/>
            <w:tcBorders>
              <w:top w:val="single" w:sz="4" w:space="0" w:color="auto"/>
              <w:left w:val="single" w:sz="4" w:space="0" w:color="auto"/>
              <w:bottom w:val="single" w:sz="4" w:space="0" w:color="auto"/>
              <w:right w:val="single" w:sz="4" w:space="0" w:color="auto"/>
            </w:tcBorders>
          </w:tcPr>
          <w:p w14:paraId="32B6698B" w14:textId="77777777" w:rsidR="00DB3559" w:rsidRPr="00276040" w:rsidRDefault="00DB3559" w:rsidP="006532CC">
            <w:pPr>
              <w:ind w:right="-7"/>
              <w:rPr>
                <w:sz w:val="20"/>
                <w:szCs w:val="20"/>
              </w:rPr>
            </w:pPr>
            <w:r w:rsidRPr="00276040">
              <w:rPr>
                <w:sz w:val="20"/>
                <w:szCs w:val="20"/>
              </w:rPr>
              <w:t xml:space="preserve">5 m paksuse kvartsliivakiht kiirusega 7,6 m/h (liiv </w:t>
            </w:r>
            <w:proofErr w:type="spellStart"/>
            <w:r w:rsidRPr="00276040">
              <w:rPr>
                <w:sz w:val="20"/>
                <w:szCs w:val="20"/>
              </w:rPr>
              <w:t>ühefraktsiooniline</w:t>
            </w:r>
            <w:proofErr w:type="spellEnd"/>
            <w:r w:rsidRPr="00276040">
              <w:rPr>
                <w:sz w:val="20"/>
                <w:szCs w:val="20"/>
              </w:rPr>
              <w:t xml:space="preserve">, teralisusega </w:t>
            </w:r>
            <w:proofErr w:type="spellStart"/>
            <w:r w:rsidRPr="00276040">
              <w:rPr>
                <w:i/>
                <w:iCs/>
                <w:sz w:val="20"/>
                <w:szCs w:val="20"/>
              </w:rPr>
              <w:t>cá</w:t>
            </w:r>
            <w:proofErr w:type="spellEnd"/>
            <w:r w:rsidRPr="00276040">
              <w:rPr>
                <w:i/>
                <w:iCs/>
                <w:sz w:val="20"/>
                <w:szCs w:val="20"/>
              </w:rPr>
              <w:t xml:space="preserve"> </w:t>
            </w:r>
            <w:r w:rsidRPr="00276040">
              <w:rPr>
                <w:sz w:val="20"/>
                <w:szCs w:val="20"/>
              </w:rPr>
              <w:t>1,2 mm).</w:t>
            </w:r>
          </w:p>
        </w:tc>
      </w:tr>
      <w:tr w:rsidR="00DB3559" w:rsidRPr="00276040" w14:paraId="111C92F9" w14:textId="77777777" w:rsidTr="006532CC">
        <w:tc>
          <w:tcPr>
            <w:tcW w:w="1683" w:type="dxa"/>
            <w:vMerge/>
            <w:tcBorders>
              <w:top w:val="single" w:sz="4" w:space="0" w:color="auto"/>
              <w:left w:val="single" w:sz="4" w:space="0" w:color="auto"/>
              <w:bottom w:val="single" w:sz="4" w:space="0" w:color="auto"/>
              <w:right w:val="single" w:sz="4" w:space="0" w:color="auto"/>
            </w:tcBorders>
          </w:tcPr>
          <w:p w14:paraId="4680631A" w14:textId="77777777" w:rsidR="00DB3559" w:rsidRPr="00276040" w:rsidRDefault="00DB3559" w:rsidP="006532CC">
            <w:pPr>
              <w:ind w:right="-7"/>
              <w:rPr>
                <w:sz w:val="20"/>
                <w:szCs w:val="20"/>
              </w:rPr>
            </w:pPr>
          </w:p>
        </w:tc>
        <w:tc>
          <w:tcPr>
            <w:tcW w:w="1810" w:type="dxa"/>
            <w:vMerge/>
            <w:tcBorders>
              <w:top w:val="single" w:sz="4" w:space="0" w:color="auto"/>
              <w:left w:val="single" w:sz="4" w:space="0" w:color="auto"/>
              <w:bottom w:val="single" w:sz="4" w:space="0" w:color="auto"/>
              <w:right w:val="single" w:sz="4" w:space="0" w:color="auto"/>
            </w:tcBorders>
          </w:tcPr>
          <w:p w14:paraId="4666A487" w14:textId="77777777" w:rsidR="00DB3559" w:rsidRPr="00276040" w:rsidRDefault="00DB3559" w:rsidP="006532CC">
            <w:pPr>
              <w:ind w:right="-7"/>
              <w:rPr>
                <w:sz w:val="20"/>
                <w:szCs w:val="20"/>
              </w:rPr>
            </w:pPr>
          </w:p>
        </w:tc>
        <w:tc>
          <w:tcPr>
            <w:tcW w:w="2070" w:type="dxa"/>
            <w:tcBorders>
              <w:top w:val="single" w:sz="4" w:space="0" w:color="auto"/>
              <w:left w:val="single" w:sz="4" w:space="0" w:color="auto"/>
              <w:bottom w:val="single" w:sz="4" w:space="0" w:color="auto"/>
              <w:right w:val="single" w:sz="4" w:space="0" w:color="auto"/>
            </w:tcBorders>
          </w:tcPr>
          <w:p w14:paraId="6AC29ED7" w14:textId="77777777" w:rsidR="00DB3559" w:rsidRPr="00276040" w:rsidRDefault="00DB3559" w:rsidP="006532CC">
            <w:pPr>
              <w:ind w:right="-7"/>
              <w:rPr>
                <w:sz w:val="20"/>
                <w:szCs w:val="20"/>
              </w:rPr>
            </w:pPr>
            <w:r w:rsidRPr="00276040">
              <w:rPr>
                <w:sz w:val="20"/>
                <w:szCs w:val="20"/>
              </w:rPr>
              <w:t>Filter F2</w:t>
            </w:r>
          </w:p>
        </w:tc>
        <w:tc>
          <w:tcPr>
            <w:tcW w:w="3162" w:type="dxa"/>
            <w:gridSpan w:val="3"/>
            <w:vMerge/>
            <w:tcBorders>
              <w:top w:val="single" w:sz="4" w:space="0" w:color="auto"/>
              <w:left w:val="single" w:sz="4" w:space="0" w:color="auto"/>
              <w:bottom w:val="single" w:sz="4" w:space="0" w:color="auto"/>
              <w:right w:val="single" w:sz="4" w:space="0" w:color="auto"/>
            </w:tcBorders>
          </w:tcPr>
          <w:p w14:paraId="4754891A" w14:textId="77777777" w:rsidR="00DB3559" w:rsidRPr="00276040" w:rsidRDefault="00DB3559" w:rsidP="006532CC">
            <w:pPr>
              <w:ind w:right="-7"/>
              <w:rPr>
                <w:sz w:val="20"/>
                <w:szCs w:val="20"/>
              </w:rPr>
            </w:pPr>
          </w:p>
        </w:tc>
      </w:tr>
      <w:tr w:rsidR="00DB3559" w:rsidRPr="00276040" w14:paraId="06D14254" w14:textId="77777777" w:rsidTr="006532CC">
        <w:tc>
          <w:tcPr>
            <w:tcW w:w="1683" w:type="dxa"/>
            <w:vMerge/>
            <w:tcBorders>
              <w:top w:val="single" w:sz="4" w:space="0" w:color="auto"/>
              <w:left w:val="single" w:sz="4" w:space="0" w:color="auto"/>
              <w:bottom w:val="single" w:sz="4" w:space="0" w:color="auto"/>
              <w:right w:val="single" w:sz="4" w:space="0" w:color="auto"/>
            </w:tcBorders>
          </w:tcPr>
          <w:p w14:paraId="103F1CD9" w14:textId="77777777" w:rsidR="00DB3559" w:rsidRPr="00276040" w:rsidRDefault="00DB3559" w:rsidP="006532CC">
            <w:pPr>
              <w:ind w:right="-7"/>
              <w:rPr>
                <w:sz w:val="20"/>
                <w:szCs w:val="20"/>
              </w:rPr>
            </w:pPr>
          </w:p>
        </w:tc>
        <w:tc>
          <w:tcPr>
            <w:tcW w:w="1810" w:type="dxa"/>
            <w:vMerge/>
            <w:tcBorders>
              <w:top w:val="single" w:sz="4" w:space="0" w:color="auto"/>
              <w:left w:val="single" w:sz="4" w:space="0" w:color="auto"/>
              <w:bottom w:val="single" w:sz="4" w:space="0" w:color="auto"/>
              <w:right w:val="single" w:sz="4" w:space="0" w:color="auto"/>
            </w:tcBorders>
          </w:tcPr>
          <w:p w14:paraId="604261C2" w14:textId="77777777" w:rsidR="00DB3559" w:rsidRPr="00276040" w:rsidRDefault="00DB3559" w:rsidP="006532CC">
            <w:pPr>
              <w:ind w:right="-7"/>
              <w:rPr>
                <w:sz w:val="20"/>
                <w:szCs w:val="20"/>
              </w:rPr>
            </w:pPr>
          </w:p>
        </w:tc>
        <w:tc>
          <w:tcPr>
            <w:tcW w:w="2070" w:type="dxa"/>
            <w:tcBorders>
              <w:top w:val="single" w:sz="4" w:space="0" w:color="auto"/>
              <w:left w:val="single" w:sz="4" w:space="0" w:color="auto"/>
              <w:bottom w:val="single" w:sz="4" w:space="0" w:color="auto"/>
              <w:right w:val="single" w:sz="4" w:space="0" w:color="auto"/>
            </w:tcBorders>
          </w:tcPr>
          <w:p w14:paraId="6DAD40C4" w14:textId="77777777" w:rsidR="00DB3559" w:rsidRPr="00276040" w:rsidRDefault="00DB3559" w:rsidP="006532CC">
            <w:pPr>
              <w:ind w:right="-7"/>
              <w:rPr>
                <w:sz w:val="20"/>
                <w:szCs w:val="20"/>
              </w:rPr>
            </w:pPr>
            <w:r w:rsidRPr="00276040">
              <w:rPr>
                <w:sz w:val="20"/>
                <w:szCs w:val="20"/>
              </w:rPr>
              <w:t>Filter F3</w:t>
            </w:r>
          </w:p>
        </w:tc>
        <w:tc>
          <w:tcPr>
            <w:tcW w:w="3162" w:type="dxa"/>
            <w:gridSpan w:val="3"/>
            <w:vMerge/>
            <w:tcBorders>
              <w:top w:val="single" w:sz="4" w:space="0" w:color="auto"/>
              <w:left w:val="single" w:sz="4" w:space="0" w:color="auto"/>
              <w:bottom w:val="single" w:sz="4" w:space="0" w:color="auto"/>
              <w:right w:val="single" w:sz="4" w:space="0" w:color="auto"/>
            </w:tcBorders>
          </w:tcPr>
          <w:p w14:paraId="2A9A919F" w14:textId="77777777" w:rsidR="00DB3559" w:rsidRPr="00276040" w:rsidRDefault="00DB3559" w:rsidP="006532CC">
            <w:pPr>
              <w:ind w:right="-7"/>
              <w:rPr>
                <w:sz w:val="20"/>
                <w:szCs w:val="20"/>
              </w:rPr>
            </w:pPr>
          </w:p>
        </w:tc>
      </w:tr>
      <w:tr w:rsidR="00DB3559" w:rsidRPr="00276040" w14:paraId="7B3B4706" w14:textId="77777777" w:rsidTr="006532CC">
        <w:tc>
          <w:tcPr>
            <w:tcW w:w="1683" w:type="dxa"/>
            <w:tcBorders>
              <w:top w:val="single" w:sz="4" w:space="0" w:color="auto"/>
              <w:left w:val="single" w:sz="4" w:space="0" w:color="auto"/>
              <w:bottom w:val="single" w:sz="4" w:space="0" w:color="auto"/>
              <w:right w:val="single" w:sz="4" w:space="0" w:color="auto"/>
            </w:tcBorders>
          </w:tcPr>
          <w:p w14:paraId="24EA4185" w14:textId="77777777" w:rsidR="00DB3559" w:rsidRPr="00276040" w:rsidRDefault="00DB3559" w:rsidP="006532CC">
            <w:pPr>
              <w:ind w:right="-7"/>
              <w:rPr>
                <w:sz w:val="20"/>
                <w:szCs w:val="20"/>
              </w:rPr>
            </w:pPr>
            <w:r w:rsidRPr="00276040">
              <w:rPr>
                <w:sz w:val="20"/>
                <w:szCs w:val="20"/>
              </w:rPr>
              <w:t>Setitamine</w:t>
            </w:r>
          </w:p>
        </w:tc>
        <w:tc>
          <w:tcPr>
            <w:tcW w:w="1810" w:type="dxa"/>
            <w:vMerge/>
            <w:tcBorders>
              <w:top w:val="single" w:sz="4" w:space="0" w:color="auto"/>
              <w:left w:val="single" w:sz="4" w:space="0" w:color="auto"/>
              <w:bottom w:val="single" w:sz="4" w:space="0" w:color="auto"/>
              <w:right w:val="single" w:sz="4" w:space="0" w:color="auto"/>
            </w:tcBorders>
          </w:tcPr>
          <w:p w14:paraId="49E05D36" w14:textId="77777777" w:rsidR="00DB3559" w:rsidRPr="00276040" w:rsidRDefault="00DB3559" w:rsidP="006532CC">
            <w:pPr>
              <w:ind w:right="-7"/>
              <w:rPr>
                <w:sz w:val="20"/>
                <w:szCs w:val="20"/>
              </w:rPr>
            </w:pPr>
          </w:p>
        </w:tc>
        <w:tc>
          <w:tcPr>
            <w:tcW w:w="2070" w:type="dxa"/>
            <w:tcBorders>
              <w:top w:val="single" w:sz="4" w:space="0" w:color="auto"/>
              <w:left w:val="single" w:sz="4" w:space="0" w:color="auto"/>
              <w:bottom w:val="single" w:sz="4" w:space="0" w:color="auto"/>
              <w:right w:val="single" w:sz="4" w:space="0" w:color="auto"/>
            </w:tcBorders>
          </w:tcPr>
          <w:p w14:paraId="3F64CEE9" w14:textId="77777777" w:rsidR="00DB3559" w:rsidRPr="00276040" w:rsidRDefault="00DB3559" w:rsidP="006532CC">
            <w:pPr>
              <w:ind w:right="-7"/>
              <w:rPr>
                <w:sz w:val="20"/>
                <w:szCs w:val="20"/>
              </w:rPr>
            </w:pPr>
            <w:r w:rsidRPr="00276040">
              <w:rPr>
                <w:sz w:val="20"/>
                <w:szCs w:val="20"/>
              </w:rPr>
              <w:t>Settebassein</w:t>
            </w:r>
          </w:p>
        </w:tc>
        <w:tc>
          <w:tcPr>
            <w:tcW w:w="1092" w:type="dxa"/>
            <w:tcBorders>
              <w:top w:val="single" w:sz="4" w:space="0" w:color="auto"/>
              <w:left w:val="single" w:sz="4" w:space="0" w:color="auto"/>
              <w:bottom w:val="single" w:sz="4" w:space="0" w:color="auto"/>
              <w:right w:val="single" w:sz="4" w:space="0" w:color="auto"/>
            </w:tcBorders>
          </w:tcPr>
          <w:p w14:paraId="1962A8DF" w14:textId="77777777" w:rsidR="00DB3559" w:rsidRPr="00276040" w:rsidRDefault="00DB3559" w:rsidP="006532CC">
            <w:pPr>
              <w:ind w:right="-7"/>
              <w:rPr>
                <w:sz w:val="20"/>
                <w:szCs w:val="20"/>
              </w:rPr>
            </w:pPr>
            <w:r w:rsidRPr="00276040">
              <w:rPr>
                <w:sz w:val="20"/>
                <w:szCs w:val="20"/>
              </w:rPr>
              <w:t>250 m³</w:t>
            </w:r>
          </w:p>
        </w:tc>
        <w:tc>
          <w:tcPr>
            <w:tcW w:w="1080" w:type="dxa"/>
            <w:tcBorders>
              <w:top w:val="single" w:sz="4" w:space="0" w:color="auto"/>
              <w:left w:val="single" w:sz="4" w:space="0" w:color="auto"/>
              <w:bottom w:val="single" w:sz="4" w:space="0" w:color="auto"/>
              <w:right w:val="single" w:sz="4" w:space="0" w:color="auto"/>
            </w:tcBorders>
          </w:tcPr>
          <w:p w14:paraId="78F53FE3" w14:textId="77777777" w:rsidR="00DB3559" w:rsidRPr="00276040" w:rsidRDefault="00DB3559" w:rsidP="006532CC">
            <w:pPr>
              <w:ind w:right="-7"/>
              <w:rPr>
                <w:sz w:val="20"/>
                <w:szCs w:val="20"/>
              </w:rPr>
            </w:pPr>
            <w:r w:rsidRPr="00276040">
              <w:rPr>
                <w:sz w:val="20"/>
                <w:szCs w:val="20"/>
              </w:rPr>
              <w:t xml:space="preserve">Betoon </w:t>
            </w:r>
          </w:p>
        </w:tc>
        <w:tc>
          <w:tcPr>
            <w:tcW w:w="990" w:type="dxa"/>
            <w:tcBorders>
              <w:top w:val="single" w:sz="4" w:space="0" w:color="auto"/>
              <w:left w:val="single" w:sz="4" w:space="0" w:color="auto"/>
              <w:bottom w:val="single" w:sz="4" w:space="0" w:color="auto"/>
              <w:right w:val="single" w:sz="4" w:space="0" w:color="auto"/>
            </w:tcBorders>
          </w:tcPr>
          <w:p w14:paraId="73A0CF3D" w14:textId="77777777" w:rsidR="00DB3559" w:rsidRPr="00276040" w:rsidRDefault="00DB3559" w:rsidP="006532CC">
            <w:pPr>
              <w:ind w:right="-7"/>
              <w:rPr>
                <w:sz w:val="20"/>
                <w:szCs w:val="20"/>
              </w:rPr>
            </w:pPr>
          </w:p>
        </w:tc>
      </w:tr>
      <w:tr w:rsidR="00DB3559" w:rsidRPr="00276040" w14:paraId="3165CCDC" w14:textId="77777777" w:rsidTr="006532CC">
        <w:tc>
          <w:tcPr>
            <w:tcW w:w="1683" w:type="dxa"/>
            <w:tcBorders>
              <w:top w:val="single" w:sz="4" w:space="0" w:color="auto"/>
              <w:left w:val="single" w:sz="4" w:space="0" w:color="auto"/>
              <w:bottom w:val="single" w:sz="4" w:space="0" w:color="auto"/>
              <w:right w:val="single" w:sz="4" w:space="0" w:color="auto"/>
            </w:tcBorders>
          </w:tcPr>
          <w:p w14:paraId="2C20B8BA" w14:textId="77777777" w:rsidR="00DB3559" w:rsidRPr="00276040" w:rsidRDefault="00DB3559" w:rsidP="006532CC">
            <w:pPr>
              <w:ind w:right="-7"/>
              <w:rPr>
                <w:sz w:val="20"/>
                <w:szCs w:val="20"/>
              </w:rPr>
            </w:pPr>
            <w:r w:rsidRPr="00276040">
              <w:rPr>
                <w:sz w:val="20"/>
                <w:szCs w:val="20"/>
              </w:rPr>
              <w:t xml:space="preserve">Suruõhukeskus </w:t>
            </w:r>
          </w:p>
        </w:tc>
        <w:tc>
          <w:tcPr>
            <w:tcW w:w="1810" w:type="dxa"/>
            <w:vMerge/>
            <w:tcBorders>
              <w:top w:val="single" w:sz="4" w:space="0" w:color="auto"/>
              <w:left w:val="single" w:sz="4" w:space="0" w:color="auto"/>
              <w:bottom w:val="single" w:sz="4" w:space="0" w:color="auto"/>
              <w:right w:val="single" w:sz="4" w:space="0" w:color="auto"/>
            </w:tcBorders>
          </w:tcPr>
          <w:p w14:paraId="7E5B81AC" w14:textId="77777777" w:rsidR="00DB3559" w:rsidRPr="00276040" w:rsidRDefault="00DB3559" w:rsidP="006532CC">
            <w:pPr>
              <w:ind w:right="-7"/>
              <w:rPr>
                <w:sz w:val="20"/>
                <w:szCs w:val="20"/>
              </w:rPr>
            </w:pPr>
          </w:p>
        </w:tc>
        <w:tc>
          <w:tcPr>
            <w:tcW w:w="2070" w:type="dxa"/>
            <w:tcBorders>
              <w:top w:val="single" w:sz="4" w:space="0" w:color="auto"/>
              <w:left w:val="single" w:sz="4" w:space="0" w:color="auto"/>
              <w:bottom w:val="single" w:sz="4" w:space="0" w:color="auto"/>
              <w:right w:val="single" w:sz="4" w:space="0" w:color="auto"/>
            </w:tcBorders>
          </w:tcPr>
          <w:p w14:paraId="178A95FA" w14:textId="77777777" w:rsidR="00DB3559" w:rsidRPr="00276040" w:rsidRDefault="00DB3559" w:rsidP="006532CC">
            <w:pPr>
              <w:ind w:right="-7"/>
              <w:rPr>
                <w:sz w:val="20"/>
                <w:szCs w:val="20"/>
              </w:rPr>
            </w:pPr>
            <w:r w:rsidRPr="00276040">
              <w:rPr>
                <w:sz w:val="20"/>
                <w:szCs w:val="20"/>
              </w:rPr>
              <w:t>Kompressorid  2tk</w:t>
            </w:r>
          </w:p>
        </w:tc>
        <w:tc>
          <w:tcPr>
            <w:tcW w:w="1092" w:type="dxa"/>
            <w:tcBorders>
              <w:top w:val="single" w:sz="4" w:space="0" w:color="auto"/>
              <w:left w:val="single" w:sz="4" w:space="0" w:color="auto"/>
              <w:bottom w:val="single" w:sz="4" w:space="0" w:color="auto"/>
              <w:right w:val="single" w:sz="4" w:space="0" w:color="auto"/>
            </w:tcBorders>
          </w:tcPr>
          <w:p w14:paraId="3AA86047" w14:textId="77777777" w:rsidR="00DB3559" w:rsidRPr="00276040" w:rsidRDefault="00DB3559" w:rsidP="006532CC">
            <w:pPr>
              <w:ind w:right="-7"/>
              <w:rPr>
                <w:sz w:val="20"/>
                <w:szCs w:val="20"/>
              </w:rPr>
            </w:pPr>
          </w:p>
        </w:tc>
        <w:tc>
          <w:tcPr>
            <w:tcW w:w="1080" w:type="dxa"/>
            <w:tcBorders>
              <w:top w:val="single" w:sz="4" w:space="0" w:color="auto"/>
              <w:left w:val="single" w:sz="4" w:space="0" w:color="auto"/>
              <w:bottom w:val="single" w:sz="4" w:space="0" w:color="auto"/>
              <w:right w:val="single" w:sz="4" w:space="0" w:color="auto"/>
            </w:tcBorders>
          </w:tcPr>
          <w:p w14:paraId="68825011" w14:textId="77777777" w:rsidR="00DB3559" w:rsidRPr="00276040" w:rsidRDefault="00DB3559" w:rsidP="006532CC">
            <w:pPr>
              <w:ind w:right="-7"/>
              <w:rPr>
                <w:sz w:val="20"/>
                <w:szCs w:val="20"/>
              </w:rPr>
            </w:pPr>
          </w:p>
        </w:tc>
        <w:tc>
          <w:tcPr>
            <w:tcW w:w="990" w:type="dxa"/>
            <w:tcBorders>
              <w:top w:val="single" w:sz="4" w:space="0" w:color="auto"/>
              <w:left w:val="single" w:sz="4" w:space="0" w:color="auto"/>
              <w:bottom w:val="single" w:sz="4" w:space="0" w:color="auto"/>
              <w:right w:val="single" w:sz="4" w:space="0" w:color="auto"/>
            </w:tcBorders>
          </w:tcPr>
          <w:p w14:paraId="6A4698EE" w14:textId="77777777" w:rsidR="00DB3559" w:rsidRPr="00276040" w:rsidRDefault="00DB3559" w:rsidP="006532CC">
            <w:pPr>
              <w:ind w:right="-7"/>
              <w:rPr>
                <w:sz w:val="20"/>
                <w:szCs w:val="20"/>
              </w:rPr>
            </w:pPr>
          </w:p>
        </w:tc>
      </w:tr>
      <w:tr w:rsidR="00F20CAD" w:rsidRPr="00276040" w14:paraId="05FF64D3" w14:textId="77777777" w:rsidTr="00EF5D25">
        <w:tc>
          <w:tcPr>
            <w:tcW w:w="1683" w:type="dxa"/>
            <w:vMerge w:val="restart"/>
            <w:tcBorders>
              <w:top w:val="single" w:sz="4" w:space="0" w:color="auto"/>
              <w:left w:val="single" w:sz="4" w:space="0" w:color="auto"/>
              <w:right w:val="single" w:sz="4" w:space="0" w:color="auto"/>
            </w:tcBorders>
          </w:tcPr>
          <w:p w14:paraId="2970EB11" w14:textId="09DB7C72" w:rsidR="00F20CAD" w:rsidRPr="00276040" w:rsidRDefault="00F20CAD" w:rsidP="006532CC">
            <w:pPr>
              <w:ind w:right="-7"/>
              <w:rPr>
                <w:sz w:val="20"/>
                <w:szCs w:val="20"/>
              </w:rPr>
            </w:pPr>
            <w:r>
              <w:rPr>
                <w:sz w:val="20"/>
                <w:szCs w:val="20"/>
              </w:rPr>
              <w:t xml:space="preserve">Desinfitseerimine </w:t>
            </w:r>
          </w:p>
        </w:tc>
        <w:tc>
          <w:tcPr>
            <w:tcW w:w="1810" w:type="dxa"/>
            <w:vMerge/>
            <w:tcBorders>
              <w:top w:val="single" w:sz="4" w:space="0" w:color="auto"/>
              <w:left w:val="single" w:sz="4" w:space="0" w:color="auto"/>
              <w:bottom w:val="single" w:sz="4" w:space="0" w:color="auto"/>
              <w:right w:val="single" w:sz="4" w:space="0" w:color="auto"/>
            </w:tcBorders>
          </w:tcPr>
          <w:p w14:paraId="6BF6A82A" w14:textId="77777777" w:rsidR="00F20CAD" w:rsidRPr="00276040" w:rsidRDefault="00F20CAD" w:rsidP="006532CC">
            <w:pPr>
              <w:ind w:right="-7"/>
              <w:rPr>
                <w:sz w:val="20"/>
                <w:szCs w:val="20"/>
              </w:rPr>
            </w:pPr>
          </w:p>
        </w:tc>
        <w:tc>
          <w:tcPr>
            <w:tcW w:w="2070" w:type="dxa"/>
            <w:tcBorders>
              <w:top w:val="single" w:sz="4" w:space="0" w:color="auto"/>
              <w:left w:val="single" w:sz="4" w:space="0" w:color="auto"/>
              <w:bottom w:val="single" w:sz="4" w:space="0" w:color="auto"/>
              <w:right w:val="single" w:sz="4" w:space="0" w:color="auto"/>
            </w:tcBorders>
          </w:tcPr>
          <w:p w14:paraId="709E4DEA" w14:textId="11975AD8" w:rsidR="00F20CAD" w:rsidRPr="00276040" w:rsidRDefault="00F20CAD" w:rsidP="006532CC">
            <w:pPr>
              <w:ind w:right="-7"/>
              <w:rPr>
                <w:sz w:val="20"/>
                <w:szCs w:val="20"/>
              </w:rPr>
            </w:pPr>
            <w:r>
              <w:rPr>
                <w:sz w:val="20"/>
                <w:szCs w:val="20"/>
              </w:rPr>
              <w:t xml:space="preserve">Kloori </w:t>
            </w:r>
            <w:r w:rsidRPr="00276040">
              <w:rPr>
                <w:sz w:val="20"/>
                <w:szCs w:val="20"/>
              </w:rPr>
              <w:t>Dosaatorpumbad</w:t>
            </w:r>
          </w:p>
        </w:tc>
        <w:tc>
          <w:tcPr>
            <w:tcW w:w="1092" w:type="dxa"/>
            <w:tcBorders>
              <w:top w:val="single" w:sz="4" w:space="0" w:color="auto"/>
              <w:left w:val="single" w:sz="4" w:space="0" w:color="auto"/>
              <w:bottom w:val="single" w:sz="4" w:space="0" w:color="auto"/>
              <w:right w:val="single" w:sz="4" w:space="0" w:color="auto"/>
            </w:tcBorders>
          </w:tcPr>
          <w:p w14:paraId="041FF130" w14:textId="77777777" w:rsidR="00F20CAD" w:rsidRPr="00276040" w:rsidRDefault="00F20CAD" w:rsidP="006532CC">
            <w:pPr>
              <w:ind w:right="-7"/>
              <w:rPr>
                <w:sz w:val="20"/>
                <w:szCs w:val="20"/>
              </w:rPr>
            </w:pPr>
          </w:p>
        </w:tc>
        <w:tc>
          <w:tcPr>
            <w:tcW w:w="1080" w:type="dxa"/>
            <w:tcBorders>
              <w:top w:val="single" w:sz="4" w:space="0" w:color="auto"/>
              <w:left w:val="single" w:sz="4" w:space="0" w:color="auto"/>
              <w:bottom w:val="single" w:sz="4" w:space="0" w:color="auto"/>
              <w:right w:val="single" w:sz="4" w:space="0" w:color="auto"/>
            </w:tcBorders>
          </w:tcPr>
          <w:p w14:paraId="5874768F" w14:textId="77777777" w:rsidR="00F20CAD" w:rsidRPr="00276040" w:rsidRDefault="00F20CAD" w:rsidP="006532CC">
            <w:pPr>
              <w:ind w:right="-7"/>
              <w:rPr>
                <w:sz w:val="20"/>
                <w:szCs w:val="20"/>
              </w:rPr>
            </w:pPr>
          </w:p>
        </w:tc>
        <w:tc>
          <w:tcPr>
            <w:tcW w:w="990" w:type="dxa"/>
            <w:tcBorders>
              <w:top w:val="single" w:sz="4" w:space="0" w:color="auto"/>
              <w:left w:val="single" w:sz="4" w:space="0" w:color="auto"/>
              <w:bottom w:val="single" w:sz="4" w:space="0" w:color="auto"/>
              <w:right w:val="single" w:sz="4" w:space="0" w:color="auto"/>
            </w:tcBorders>
          </w:tcPr>
          <w:p w14:paraId="06F527AA" w14:textId="77777777" w:rsidR="00F20CAD" w:rsidRPr="00276040" w:rsidRDefault="00F20CAD" w:rsidP="006532CC">
            <w:pPr>
              <w:ind w:right="-7"/>
              <w:rPr>
                <w:sz w:val="20"/>
                <w:szCs w:val="20"/>
              </w:rPr>
            </w:pPr>
          </w:p>
        </w:tc>
      </w:tr>
      <w:tr w:rsidR="00F20CAD" w:rsidRPr="00276040" w14:paraId="20666969" w14:textId="77777777" w:rsidTr="00EF5D25">
        <w:tc>
          <w:tcPr>
            <w:tcW w:w="1683" w:type="dxa"/>
            <w:vMerge/>
            <w:tcBorders>
              <w:left w:val="single" w:sz="4" w:space="0" w:color="auto"/>
              <w:right w:val="single" w:sz="4" w:space="0" w:color="auto"/>
            </w:tcBorders>
          </w:tcPr>
          <w:p w14:paraId="31CBB1BE" w14:textId="77777777" w:rsidR="00F20CAD" w:rsidRPr="00276040" w:rsidRDefault="00F20CAD" w:rsidP="006532CC">
            <w:pPr>
              <w:ind w:right="-7"/>
              <w:rPr>
                <w:sz w:val="20"/>
                <w:szCs w:val="20"/>
              </w:rPr>
            </w:pPr>
          </w:p>
        </w:tc>
        <w:tc>
          <w:tcPr>
            <w:tcW w:w="1810" w:type="dxa"/>
            <w:vMerge/>
            <w:tcBorders>
              <w:top w:val="single" w:sz="4" w:space="0" w:color="auto"/>
              <w:left w:val="single" w:sz="4" w:space="0" w:color="auto"/>
              <w:bottom w:val="single" w:sz="4" w:space="0" w:color="auto"/>
              <w:right w:val="single" w:sz="4" w:space="0" w:color="auto"/>
            </w:tcBorders>
          </w:tcPr>
          <w:p w14:paraId="6E6E9D9D" w14:textId="77777777" w:rsidR="00F20CAD" w:rsidRPr="00276040" w:rsidRDefault="00F20CAD" w:rsidP="006532CC">
            <w:pPr>
              <w:ind w:right="-7"/>
              <w:rPr>
                <w:sz w:val="20"/>
                <w:szCs w:val="20"/>
              </w:rPr>
            </w:pPr>
          </w:p>
        </w:tc>
        <w:tc>
          <w:tcPr>
            <w:tcW w:w="2070" w:type="dxa"/>
            <w:tcBorders>
              <w:top w:val="single" w:sz="4" w:space="0" w:color="auto"/>
              <w:left w:val="single" w:sz="4" w:space="0" w:color="auto"/>
              <w:bottom w:val="single" w:sz="4" w:space="0" w:color="auto"/>
              <w:right w:val="single" w:sz="4" w:space="0" w:color="auto"/>
            </w:tcBorders>
          </w:tcPr>
          <w:p w14:paraId="24A176D7" w14:textId="77777777" w:rsidR="00F20CAD" w:rsidRPr="00276040" w:rsidRDefault="00F20CAD" w:rsidP="006532CC">
            <w:pPr>
              <w:ind w:right="-7"/>
              <w:rPr>
                <w:sz w:val="20"/>
                <w:szCs w:val="20"/>
              </w:rPr>
            </w:pPr>
            <w:r w:rsidRPr="00276040">
              <w:rPr>
                <w:sz w:val="20"/>
                <w:szCs w:val="20"/>
              </w:rPr>
              <w:t>Naatrium-</w:t>
            </w:r>
            <w:proofErr w:type="spellStart"/>
            <w:r w:rsidRPr="00276040">
              <w:rPr>
                <w:sz w:val="20"/>
                <w:szCs w:val="20"/>
              </w:rPr>
              <w:t>hüpokloriti</w:t>
            </w:r>
            <w:proofErr w:type="spellEnd"/>
            <w:r w:rsidRPr="00276040">
              <w:rPr>
                <w:sz w:val="20"/>
                <w:szCs w:val="20"/>
              </w:rPr>
              <w:t xml:space="preserve"> mahuti </w:t>
            </w:r>
          </w:p>
        </w:tc>
        <w:tc>
          <w:tcPr>
            <w:tcW w:w="1092" w:type="dxa"/>
            <w:tcBorders>
              <w:top w:val="single" w:sz="4" w:space="0" w:color="auto"/>
              <w:left w:val="single" w:sz="4" w:space="0" w:color="auto"/>
              <w:bottom w:val="single" w:sz="4" w:space="0" w:color="auto"/>
              <w:right w:val="single" w:sz="4" w:space="0" w:color="auto"/>
            </w:tcBorders>
          </w:tcPr>
          <w:p w14:paraId="6158D1AC" w14:textId="77777777" w:rsidR="00F20CAD" w:rsidRPr="00276040" w:rsidRDefault="00F20CAD" w:rsidP="006532CC">
            <w:pPr>
              <w:ind w:right="-7"/>
              <w:rPr>
                <w:sz w:val="20"/>
                <w:szCs w:val="20"/>
              </w:rPr>
            </w:pPr>
            <w:r w:rsidRPr="00276040">
              <w:rPr>
                <w:sz w:val="20"/>
                <w:szCs w:val="20"/>
              </w:rPr>
              <w:t>3 m³</w:t>
            </w:r>
          </w:p>
        </w:tc>
        <w:tc>
          <w:tcPr>
            <w:tcW w:w="1080" w:type="dxa"/>
            <w:tcBorders>
              <w:top w:val="single" w:sz="4" w:space="0" w:color="auto"/>
              <w:left w:val="single" w:sz="4" w:space="0" w:color="auto"/>
              <w:bottom w:val="single" w:sz="4" w:space="0" w:color="auto"/>
              <w:right w:val="single" w:sz="4" w:space="0" w:color="auto"/>
            </w:tcBorders>
          </w:tcPr>
          <w:p w14:paraId="27709CD6" w14:textId="77777777" w:rsidR="00F20CAD" w:rsidRPr="00276040" w:rsidRDefault="00F20CAD" w:rsidP="006532CC">
            <w:pPr>
              <w:ind w:right="-7"/>
              <w:rPr>
                <w:sz w:val="20"/>
                <w:szCs w:val="20"/>
              </w:rPr>
            </w:pPr>
          </w:p>
        </w:tc>
        <w:tc>
          <w:tcPr>
            <w:tcW w:w="990" w:type="dxa"/>
            <w:tcBorders>
              <w:top w:val="single" w:sz="4" w:space="0" w:color="auto"/>
              <w:left w:val="single" w:sz="4" w:space="0" w:color="auto"/>
              <w:bottom w:val="single" w:sz="4" w:space="0" w:color="auto"/>
              <w:right w:val="single" w:sz="4" w:space="0" w:color="auto"/>
            </w:tcBorders>
          </w:tcPr>
          <w:p w14:paraId="263D800E" w14:textId="77777777" w:rsidR="00F20CAD" w:rsidRPr="00276040" w:rsidRDefault="00F20CAD" w:rsidP="006532CC">
            <w:pPr>
              <w:ind w:right="-7"/>
              <w:rPr>
                <w:sz w:val="20"/>
                <w:szCs w:val="20"/>
              </w:rPr>
            </w:pPr>
          </w:p>
        </w:tc>
      </w:tr>
      <w:tr w:rsidR="00F44CA0" w:rsidRPr="00276040" w14:paraId="26BC6937" w14:textId="77777777" w:rsidTr="00923E2E">
        <w:tc>
          <w:tcPr>
            <w:tcW w:w="1683" w:type="dxa"/>
            <w:vMerge/>
            <w:tcBorders>
              <w:left w:val="single" w:sz="4" w:space="0" w:color="auto"/>
              <w:bottom w:val="single" w:sz="4" w:space="0" w:color="auto"/>
              <w:right w:val="single" w:sz="4" w:space="0" w:color="auto"/>
            </w:tcBorders>
          </w:tcPr>
          <w:p w14:paraId="6AD645B2" w14:textId="77777777" w:rsidR="00F44CA0" w:rsidRPr="00276040" w:rsidRDefault="00F44CA0" w:rsidP="006532CC">
            <w:pPr>
              <w:ind w:right="-7"/>
              <w:rPr>
                <w:sz w:val="20"/>
                <w:szCs w:val="20"/>
              </w:rPr>
            </w:pPr>
          </w:p>
        </w:tc>
        <w:tc>
          <w:tcPr>
            <w:tcW w:w="1810" w:type="dxa"/>
            <w:tcBorders>
              <w:top w:val="single" w:sz="4" w:space="0" w:color="auto"/>
              <w:left w:val="single" w:sz="4" w:space="0" w:color="auto"/>
              <w:bottom w:val="single" w:sz="4" w:space="0" w:color="auto"/>
              <w:right w:val="single" w:sz="4" w:space="0" w:color="auto"/>
            </w:tcBorders>
          </w:tcPr>
          <w:p w14:paraId="393CC0B7" w14:textId="315653B2" w:rsidR="00F44CA0" w:rsidRPr="00276040" w:rsidRDefault="00F44CA0" w:rsidP="006532CC">
            <w:pPr>
              <w:ind w:right="-7"/>
              <w:rPr>
                <w:sz w:val="20"/>
                <w:szCs w:val="20"/>
              </w:rPr>
            </w:pPr>
            <w:r>
              <w:rPr>
                <w:sz w:val="20"/>
                <w:szCs w:val="20"/>
              </w:rPr>
              <w:t>II astme pumpla</w:t>
            </w:r>
          </w:p>
        </w:tc>
        <w:tc>
          <w:tcPr>
            <w:tcW w:w="2070" w:type="dxa"/>
            <w:tcBorders>
              <w:top w:val="single" w:sz="4" w:space="0" w:color="auto"/>
              <w:left w:val="single" w:sz="4" w:space="0" w:color="auto"/>
              <w:bottom w:val="single" w:sz="4" w:space="0" w:color="auto"/>
              <w:right w:val="single" w:sz="4" w:space="0" w:color="auto"/>
            </w:tcBorders>
          </w:tcPr>
          <w:p w14:paraId="6AB9FA7B" w14:textId="1FDD21E0" w:rsidR="00F44CA0" w:rsidRPr="00276040" w:rsidRDefault="00F44CA0" w:rsidP="006532CC">
            <w:pPr>
              <w:ind w:right="-7"/>
              <w:rPr>
                <w:sz w:val="20"/>
                <w:szCs w:val="20"/>
              </w:rPr>
            </w:pPr>
            <w:r>
              <w:rPr>
                <w:sz w:val="20"/>
                <w:szCs w:val="20"/>
              </w:rPr>
              <w:t xml:space="preserve">UV lambid </w:t>
            </w:r>
          </w:p>
        </w:tc>
        <w:tc>
          <w:tcPr>
            <w:tcW w:w="3162" w:type="dxa"/>
            <w:gridSpan w:val="3"/>
            <w:tcBorders>
              <w:top w:val="single" w:sz="4" w:space="0" w:color="auto"/>
              <w:left w:val="single" w:sz="4" w:space="0" w:color="auto"/>
              <w:bottom w:val="single" w:sz="4" w:space="0" w:color="auto"/>
              <w:right w:val="single" w:sz="4" w:space="0" w:color="auto"/>
            </w:tcBorders>
          </w:tcPr>
          <w:p w14:paraId="453BEB3D" w14:textId="20353569" w:rsidR="00F44CA0" w:rsidRPr="00F44CA0" w:rsidRDefault="00F44CA0" w:rsidP="00F44CA0">
            <w:pPr>
              <w:spacing w:after="200" w:line="276" w:lineRule="auto"/>
              <w:rPr>
                <w:rFonts w:eastAsia="Times New Roman" w:cstheme="minorHAnsi"/>
                <w:sz w:val="20"/>
                <w:szCs w:val="20"/>
              </w:rPr>
            </w:pPr>
            <w:r w:rsidRPr="00F44CA0">
              <w:rPr>
                <w:rFonts w:eastAsia="Times New Roman" w:cstheme="minorHAnsi"/>
                <w:sz w:val="20"/>
                <w:szCs w:val="20"/>
              </w:rPr>
              <w:t>UV doos- 400 J/m2</w:t>
            </w:r>
            <w:r w:rsidRPr="00F44CA0">
              <w:rPr>
                <w:rFonts w:eastAsia="Times New Roman" w:cstheme="minorHAnsi"/>
                <w:sz w:val="20"/>
                <w:szCs w:val="20"/>
              </w:rPr>
              <w:br/>
            </w:r>
            <w:r w:rsidRPr="00F44CA0">
              <w:rPr>
                <w:sz w:val="20"/>
                <w:szCs w:val="20"/>
              </w:rPr>
              <w:t xml:space="preserve">V =700 m³/h </w:t>
            </w:r>
          </w:p>
        </w:tc>
      </w:tr>
      <w:tr w:rsidR="00DB3559" w:rsidRPr="00276040" w14:paraId="4E87F4C3" w14:textId="77777777" w:rsidTr="006532CC">
        <w:tc>
          <w:tcPr>
            <w:tcW w:w="1683" w:type="dxa"/>
            <w:vMerge w:val="restart"/>
            <w:tcBorders>
              <w:top w:val="single" w:sz="4" w:space="0" w:color="auto"/>
              <w:left w:val="single" w:sz="4" w:space="0" w:color="auto"/>
              <w:bottom w:val="single" w:sz="4" w:space="0" w:color="auto"/>
              <w:right w:val="single" w:sz="4" w:space="0" w:color="auto"/>
            </w:tcBorders>
          </w:tcPr>
          <w:p w14:paraId="13E6B032" w14:textId="77777777" w:rsidR="00DB3559" w:rsidRPr="00276040" w:rsidRDefault="00DB3559" w:rsidP="006532CC">
            <w:pPr>
              <w:ind w:right="-7"/>
              <w:rPr>
                <w:sz w:val="20"/>
                <w:szCs w:val="20"/>
              </w:rPr>
            </w:pPr>
            <w:r w:rsidRPr="00276040">
              <w:rPr>
                <w:sz w:val="20"/>
                <w:szCs w:val="20"/>
              </w:rPr>
              <w:t>Puhta vee reservuaarid</w:t>
            </w:r>
          </w:p>
        </w:tc>
        <w:tc>
          <w:tcPr>
            <w:tcW w:w="1810" w:type="dxa"/>
            <w:tcBorders>
              <w:top w:val="single" w:sz="4" w:space="0" w:color="auto"/>
              <w:left w:val="single" w:sz="4" w:space="0" w:color="auto"/>
              <w:bottom w:val="single" w:sz="4" w:space="0" w:color="auto"/>
              <w:right w:val="single" w:sz="4" w:space="0" w:color="auto"/>
            </w:tcBorders>
          </w:tcPr>
          <w:p w14:paraId="140239D8" w14:textId="77777777" w:rsidR="00DB3559" w:rsidRPr="00276040" w:rsidRDefault="00DB3559" w:rsidP="006532CC">
            <w:pPr>
              <w:ind w:right="-7"/>
              <w:rPr>
                <w:sz w:val="20"/>
                <w:szCs w:val="20"/>
              </w:rPr>
            </w:pPr>
            <w:r w:rsidRPr="00276040">
              <w:rPr>
                <w:sz w:val="20"/>
                <w:szCs w:val="20"/>
              </w:rPr>
              <w:t>Filtrihoone</w:t>
            </w:r>
          </w:p>
        </w:tc>
        <w:tc>
          <w:tcPr>
            <w:tcW w:w="2070" w:type="dxa"/>
            <w:tcBorders>
              <w:top w:val="single" w:sz="4" w:space="0" w:color="auto"/>
              <w:left w:val="single" w:sz="4" w:space="0" w:color="auto"/>
              <w:bottom w:val="single" w:sz="4" w:space="0" w:color="auto"/>
              <w:right w:val="single" w:sz="4" w:space="0" w:color="auto"/>
            </w:tcBorders>
          </w:tcPr>
          <w:p w14:paraId="3471D87B" w14:textId="77777777" w:rsidR="00DB3559" w:rsidRPr="00276040" w:rsidRDefault="00DB3559" w:rsidP="006532CC">
            <w:pPr>
              <w:ind w:right="-7"/>
              <w:rPr>
                <w:sz w:val="20"/>
                <w:szCs w:val="20"/>
              </w:rPr>
            </w:pPr>
            <w:r w:rsidRPr="00276040">
              <w:rPr>
                <w:sz w:val="20"/>
                <w:szCs w:val="20"/>
              </w:rPr>
              <w:t>Mahuti</w:t>
            </w:r>
          </w:p>
        </w:tc>
        <w:tc>
          <w:tcPr>
            <w:tcW w:w="1092" w:type="dxa"/>
            <w:tcBorders>
              <w:top w:val="single" w:sz="4" w:space="0" w:color="auto"/>
              <w:left w:val="single" w:sz="4" w:space="0" w:color="auto"/>
              <w:bottom w:val="single" w:sz="4" w:space="0" w:color="auto"/>
              <w:right w:val="single" w:sz="4" w:space="0" w:color="auto"/>
            </w:tcBorders>
          </w:tcPr>
          <w:p w14:paraId="0E8AA554" w14:textId="77777777" w:rsidR="00DB3559" w:rsidRPr="00276040" w:rsidRDefault="00DB3559" w:rsidP="006532CC">
            <w:pPr>
              <w:ind w:right="-7"/>
              <w:rPr>
                <w:sz w:val="20"/>
                <w:szCs w:val="20"/>
              </w:rPr>
            </w:pPr>
            <w:r w:rsidRPr="00276040">
              <w:rPr>
                <w:sz w:val="20"/>
                <w:szCs w:val="20"/>
              </w:rPr>
              <w:t>Betoon</w:t>
            </w:r>
          </w:p>
        </w:tc>
        <w:tc>
          <w:tcPr>
            <w:tcW w:w="1080" w:type="dxa"/>
            <w:tcBorders>
              <w:top w:val="single" w:sz="4" w:space="0" w:color="auto"/>
              <w:left w:val="single" w:sz="4" w:space="0" w:color="auto"/>
              <w:bottom w:val="single" w:sz="4" w:space="0" w:color="auto"/>
              <w:right w:val="single" w:sz="4" w:space="0" w:color="auto"/>
            </w:tcBorders>
          </w:tcPr>
          <w:p w14:paraId="77F5354B" w14:textId="77777777" w:rsidR="00DB3559" w:rsidRPr="00276040" w:rsidRDefault="00DB3559" w:rsidP="006532CC">
            <w:pPr>
              <w:ind w:right="-7"/>
              <w:rPr>
                <w:sz w:val="20"/>
                <w:szCs w:val="20"/>
              </w:rPr>
            </w:pPr>
            <w:r w:rsidRPr="00276040">
              <w:rPr>
                <w:sz w:val="20"/>
                <w:szCs w:val="20"/>
              </w:rPr>
              <w:t>400 m³</w:t>
            </w:r>
          </w:p>
        </w:tc>
        <w:tc>
          <w:tcPr>
            <w:tcW w:w="990" w:type="dxa"/>
            <w:tcBorders>
              <w:top w:val="single" w:sz="4" w:space="0" w:color="auto"/>
              <w:left w:val="single" w:sz="4" w:space="0" w:color="auto"/>
              <w:bottom w:val="single" w:sz="4" w:space="0" w:color="auto"/>
              <w:right w:val="single" w:sz="4" w:space="0" w:color="auto"/>
            </w:tcBorders>
          </w:tcPr>
          <w:p w14:paraId="150A7DC7" w14:textId="77777777" w:rsidR="00DB3559" w:rsidRPr="00276040" w:rsidRDefault="00DB3559" w:rsidP="006532CC">
            <w:pPr>
              <w:ind w:right="-7"/>
              <w:rPr>
                <w:sz w:val="20"/>
                <w:szCs w:val="20"/>
              </w:rPr>
            </w:pPr>
          </w:p>
        </w:tc>
      </w:tr>
      <w:tr w:rsidR="00DB3559" w:rsidRPr="00276040" w14:paraId="222B986B" w14:textId="77777777" w:rsidTr="006532CC">
        <w:tc>
          <w:tcPr>
            <w:tcW w:w="1683" w:type="dxa"/>
            <w:vMerge/>
            <w:tcBorders>
              <w:top w:val="single" w:sz="4" w:space="0" w:color="auto"/>
              <w:left w:val="single" w:sz="4" w:space="0" w:color="auto"/>
              <w:bottom w:val="single" w:sz="4" w:space="0" w:color="auto"/>
              <w:right w:val="single" w:sz="4" w:space="0" w:color="auto"/>
            </w:tcBorders>
          </w:tcPr>
          <w:p w14:paraId="50C5C2E4" w14:textId="77777777" w:rsidR="00DB3559" w:rsidRPr="00276040" w:rsidRDefault="00DB3559" w:rsidP="006532CC">
            <w:pPr>
              <w:ind w:right="-7"/>
              <w:rPr>
                <w:sz w:val="20"/>
                <w:szCs w:val="20"/>
              </w:rPr>
            </w:pPr>
          </w:p>
        </w:tc>
        <w:tc>
          <w:tcPr>
            <w:tcW w:w="1810" w:type="dxa"/>
            <w:tcBorders>
              <w:top w:val="single" w:sz="4" w:space="0" w:color="auto"/>
              <w:left w:val="single" w:sz="4" w:space="0" w:color="auto"/>
              <w:bottom w:val="single" w:sz="4" w:space="0" w:color="auto"/>
              <w:right w:val="single" w:sz="4" w:space="0" w:color="auto"/>
            </w:tcBorders>
          </w:tcPr>
          <w:p w14:paraId="4DD28DCD" w14:textId="77777777" w:rsidR="00DB3559" w:rsidRPr="00276040" w:rsidRDefault="00DB3559" w:rsidP="006532CC">
            <w:pPr>
              <w:ind w:right="-7"/>
              <w:rPr>
                <w:sz w:val="20"/>
                <w:szCs w:val="20"/>
              </w:rPr>
            </w:pPr>
            <w:r w:rsidRPr="00276040">
              <w:rPr>
                <w:sz w:val="20"/>
                <w:szCs w:val="20"/>
              </w:rPr>
              <w:t>Filtrihoone</w:t>
            </w:r>
          </w:p>
        </w:tc>
        <w:tc>
          <w:tcPr>
            <w:tcW w:w="2070" w:type="dxa"/>
            <w:tcBorders>
              <w:top w:val="single" w:sz="4" w:space="0" w:color="auto"/>
              <w:left w:val="single" w:sz="4" w:space="0" w:color="auto"/>
              <w:bottom w:val="single" w:sz="4" w:space="0" w:color="auto"/>
              <w:right w:val="single" w:sz="4" w:space="0" w:color="auto"/>
            </w:tcBorders>
          </w:tcPr>
          <w:p w14:paraId="2196DDAC" w14:textId="77777777" w:rsidR="00DB3559" w:rsidRPr="00276040" w:rsidRDefault="00DB3559" w:rsidP="006532CC">
            <w:pPr>
              <w:ind w:right="-7"/>
              <w:rPr>
                <w:sz w:val="20"/>
                <w:szCs w:val="20"/>
              </w:rPr>
            </w:pPr>
            <w:r w:rsidRPr="00276040">
              <w:rPr>
                <w:sz w:val="20"/>
                <w:szCs w:val="20"/>
              </w:rPr>
              <w:t>Mahuti</w:t>
            </w:r>
          </w:p>
        </w:tc>
        <w:tc>
          <w:tcPr>
            <w:tcW w:w="1092" w:type="dxa"/>
            <w:tcBorders>
              <w:top w:val="single" w:sz="4" w:space="0" w:color="auto"/>
              <w:left w:val="single" w:sz="4" w:space="0" w:color="auto"/>
              <w:bottom w:val="single" w:sz="4" w:space="0" w:color="auto"/>
              <w:right w:val="single" w:sz="4" w:space="0" w:color="auto"/>
            </w:tcBorders>
          </w:tcPr>
          <w:p w14:paraId="33C2CE0D" w14:textId="77777777" w:rsidR="00DB3559" w:rsidRPr="00276040" w:rsidRDefault="00DB3559" w:rsidP="006532CC">
            <w:pPr>
              <w:ind w:right="-7"/>
              <w:rPr>
                <w:sz w:val="20"/>
                <w:szCs w:val="20"/>
              </w:rPr>
            </w:pPr>
            <w:r w:rsidRPr="00276040">
              <w:rPr>
                <w:sz w:val="20"/>
                <w:szCs w:val="20"/>
              </w:rPr>
              <w:t>Betoon</w:t>
            </w:r>
          </w:p>
        </w:tc>
        <w:tc>
          <w:tcPr>
            <w:tcW w:w="1080" w:type="dxa"/>
            <w:tcBorders>
              <w:top w:val="single" w:sz="4" w:space="0" w:color="auto"/>
              <w:left w:val="single" w:sz="4" w:space="0" w:color="auto"/>
              <w:bottom w:val="single" w:sz="4" w:space="0" w:color="auto"/>
              <w:right w:val="single" w:sz="4" w:space="0" w:color="auto"/>
            </w:tcBorders>
          </w:tcPr>
          <w:p w14:paraId="536795E6" w14:textId="77777777" w:rsidR="00DB3559" w:rsidRPr="00276040" w:rsidRDefault="00DB3559" w:rsidP="006532CC">
            <w:pPr>
              <w:ind w:right="-7"/>
              <w:rPr>
                <w:sz w:val="20"/>
                <w:szCs w:val="20"/>
              </w:rPr>
            </w:pPr>
            <w:r w:rsidRPr="00276040">
              <w:rPr>
                <w:sz w:val="20"/>
                <w:szCs w:val="20"/>
              </w:rPr>
              <w:t>400 m³</w:t>
            </w:r>
          </w:p>
        </w:tc>
        <w:tc>
          <w:tcPr>
            <w:tcW w:w="990" w:type="dxa"/>
            <w:tcBorders>
              <w:top w:val="single" w:sz="4" w:space="0" w:color="auto"/>
              <w:left w:val="single" w:sz="4" w:space="0" w:color="auto"/>
              <w:bottom w:val="single" w:sz="4" w:space="0" w:color="auto"/>
              <w:right w:val="single" w:sz="4" w:space="0" w:color="auto"/>
            </w:tcBorders>
          </w:tcPr>
          <w:p w14:paraId="47EE75D7" w14:textId="77777777" w:rsidR="00DB3559" w:rsidRPr="00276040" w:rsidRDefault="00DB3559" w:rsidP="006532CC">
            <w:pPr>
              <w:ind w:right="-7"/>
              <w:rPr>
                <w:sz w:val="20"/>
                <w:szCs w:val="20"/>
              </w:rPr>
            </w:pPr>
          </w:p>
        </w:tc>
      </w:tr>
      <w:tr w:rsidR="00DB3559" w:rsidRPr="00276040" w14:paraId="26259B09" w14:textId="77777777" w:rsidTr="006532CC">
        <w:tc>
          <w:tcPr>
            <w:tcW w:w="1683" w:type="dxa"/>
            <w:vMerge/>
            <w:tcBorders>
              <w:top w:val="single" w:sz="4" w:space="0" w:color="auto"/>
              <w:left w:val="single" w:sz="4" w:space="0" w:color="auto"/>
              <w:bottom w:val="single" w:sz="4" w:space="0" w:color="auto"/>
              <w:right w:val="single" w:sz="4" w:space="0" w:color="auto"/>
            </w:tcBorders>
          </w:tcPr>
          <w:p w14:paraId="7D82F624" w14:textId="77777777" w:rsidR="00DB3559" w:rsidRPr="00276040" w:rsidRDefault="00DB3559" w:rsidP="006532CC">
            <w:pPr>
              <w:ind w:right="-7"/>
              <w:rPr>
                <w:sz w:val="20"/>
                <w:szCs w:val="20"/>
              </w:rPr>
            </w:pPr>
          </w:p>
        </w:tc>
        <w:tc>
          <w:tcPr>
            <w:tcW w:w="1810" w:type="dxa"/>
            <w:tcBorders>
              <w:top w:val="single" w:sz="4" w:space="0" w:color="auto"/>
              <w:left w:val="single" w:sz="4" w:space="0" w:color="auto"/>
              <w:bottom w:val="single" w:sz="4" w:space="0" w:color="auto"/>
              <w:right w:val="single" w:sz="4" w:space="0" w:color="auto"/>
            </w:tcBorders>
          </w:tcPr>
          <w:p w14:paraId="2429C8E7" w14:textId="77777777" w:rsidR="00DB3559" w:rsidRPr="00276040" w:rsidRDefault="00DB3559" w:rsidP="006532CC">
            <w:pPr>
              <w:ind w:right="-7"/>
              <w:rPr>
                <w:sz w:val="20"/>
                <w:szCs w:val="20"/>
              </w:rPr>
            </w:pPr>
            <w:r w:rsidRPr="00276040">
              <w:rPr>
                <w:sz w:val="20"/>
                <w:szCs w:val="20"/>
              </w:rPr>
              <w:t>Muldes</w:t>
            </w:r>
          </w:p>
        </w:tc>
        <w:tc>
          <w:tcPr>
            <w:tcW w:w="2070" w:type="dxa"/>
            <w:tcBorders>
              <w:top w:val="single" w:sz="4" w:space="0" w:color="auto"/>
              <w:left w:val="single" w:sz="4" w:space="0" w:color="auto"/>
              <w:bottom w:val="single" w:sz="4" w:space="0" w:color="auto"/>
              <w:right w:val="single" w:sz="4" w:space="0" w:color="auto"/>
            </w:tcBorders>
          </w:tcPr>
          <w:p w14:paraId="720D0947" w14:textId="77777777" w:rsidR="00DB3559" w:rsidRPr="00276040" w:rsidRDefault="00DB3559" w:rsidP="006532CC">
            <w:pPr>
              <w:ind w:right="-7"/>
              <w:rPr>
                <w:sz w:val="20"/>
                <w:szCs w:val="20"/>
              </w:rPr>
            </w:pPr>
            <w:r w:rsidRPr="00276040">
              <w:rPr>
                <w:sz w:val="20"/>
                <w:szCs w:val="20"/>
              </w:rPr>
              <w:t>Mahuti</w:t>
            </w:r>
          </w:p>
        </w:tc>
        <w:tc>
          <w:tcPr>
            <w:tcW w:w="1092" w:type="dxa"/>
            <w:tcBorders>
              <w:top w:val="single" w:sz="4" w:space="0" w:color="auto"/>
              <w:left w:val="single" w:sz="4" w:space="0" w:color="auto"/>
              <w:bottom w:val="single" w:sz="4" w:space="0" w:color="auto"/>
              <w:right w:val="single" w:sz="4" w:space="0" w:color="auto"/>
            </w:tcBorders>
          </w:tcPr>
          <w:p w14:paraId="7929CDF1" w14:textId="77777777" w:rsidR="00DB3559" w:rsidRPr="00276040" w:rsidRDefault="00DB3559" w:rsidP="006532CC">
            <w:pPr>
              <w:ind w:right="-7"/>
              <w:rPr>
                <w:sz w:val="20"/>
                <w:szCs w:val="20"/>
              </w:rPr>
            </w:pPr>
            <w:r w:rsidRPr="00276040">
              <w:rPr>
                <w:sz w:val="20"/>
                <w:szCs w:val="20"/>
              </w:rPr>
              <w:t>Betoon</w:t>
            </w:r>
          </w:p>
        </w:tc>
        <w:tc>
          <w:tcPr>
            <w:tcW w:w="1080" w:type="dxa"/>
            <w:tcBorders>
              <w:top w:val="single" w:sz="4" w:space="0" w:color="auto"/>
              <w:left w:val="single" w:sz="4" w:space="0" w:color="auto"/>
              <w:bottom w:val="single" w:sz="4" w:space="0" w:color="auto"/>
              <w:right w:val="single" w:sz="4" w:space="0" w:color="auto"/>
            </w:tcBorders>
          </w:tcPr>
          <w:p w14:paraId="53CE9F25" w14:textId="77777777" w:rsidR="00DB3559" w:rsidRPr="00276040" w:rsidRDefault="00DB3559" w:rsidP="006532CC">
            <w:pPr>
              <w:ind w:right="-7"/>
              <w:rPr>
                <w:sz w:val="20"/>
                <w:szCs w:val="20"/>
              </w:rPr>
            </w:pPr>
            <w:r w:rsidRPr="00276040">
              <w:rPr>
                <w:sz w:val="20"/>
                <w:szCs w:val="20"/>
              </w:rPr>
              <w:t>1000 m³</w:t>
            </w:r>
          </w:p>
        </w:tc>
        <w:tc>
          <w:tcPr>
            <w:tcW w:w="990" w:type="dxa"/>
            <w:tcBorders>
              <w:top w:val="single" w:sz="4" w:space="0" w:color="auto"/>
              <w:left w:val="single" w:sz="4" w:space="0" w:color="auto"/>
              <w:bottom w:val="single" w:sz="4" w:space="0" w:color="auto"/>
              <w:right w:val="single" w:sz="4" w:space="0" w:color="auto"/>
            </w:tcBorders>
          </w:tcPr>
          <w:p w14:paraId="38BC2D60" w14:textId="77777777" w:rsidR="00DB3559" w:rsidRPr="00276040" w:rsidRDefault="00DB3559" w:rsidP="006532CC">
            <w:pPr>
              <w:ind w:right="-7"/>
              <w:rPr>
                <w:sz w:val="20"/>
                <w:szCs w:val="20"/>
              </w:rPr>
            </w:pPr>
          </w:p>
        </w:tc>
      </w:tr>
      <w:tr w:rsidR="00DB3559" w:rsidRPr="00276040" w14:paraId="1014C3D5" w14:textId="77777777" w:rsidTr="006532CC">
        <w:tc>
          <w:tcPr>
            <w:tcW w:w="1683" w:type="dxa"/>
            <w:vMerge/>
            <w:tcBorders>
              <w:top w:val="single" w:sz="4" w:space="0" w:color="auto"/>
              <w:left w:val="single" w:sz="4" w:space="0" w:color="auto"/>
              <w:bottom w:val="single" w:sz="4" w:space="0" w:color="auto"/>
              <w:right w:val="single" w:sz="4" w:space="0" w:color="auto"/>
            </w:tcBorders>
          </w:tcPr>
          <w:p w14:paraId="0BB975F9" w14:textId="77777777" w:rsidR="00DB3559" w:rsidRPr="00276040" w:rsidRDefault="00DB3559" w:rsidP="006532CC">
            <w:pPr>
              <w:ind w:right="-7"/>
              <w:rPr>
                <w:sz w:val="20"/>
                <w:szCs w:val="20"/>
              </w:rPr>
            </w:pPr>
          </w:p>
        </w:tc>
        <w:tc>
          <w:tcPr>
            <w:tcW w:w="1810" w:type="dxa"/>
            <w:tcBorders>
              <w:top w:val="single" w:sz="4" w:space="0" w:color="auto"/>
              <w:left w:val="single" w:sz="4" w:space="0" w:color="auto"/>
              <w:bottom w:val="single" w:sz="4" w:space="0" w:color="auto"/>
              <w:right w:val="single" w:sz="4" w:space="0" w:color="auto"/>
            </w:tcBorders>
          </w:tcPr>
          <w:p w14:paraId="64EF92CB" w14:textId="77777777" w:rsidR="00DB3559" w:rsidRPr="00276040" w:rsidRDefault="00DB3559" w:rsidP="006532CC">
            <w:pPr>
              <w:ind w:right="-7"/>
              <w:rPr>
                <w:sz w:val="20"/>
                <w:szCs w:val="20"/>
              </w:rPr>
            </w:pPr>
            <w:r w:rsidRPr="00276040">
              <w:rPr>
                <w:sz w:val="20"/>
                <w:szCs w:val="20"/>
              </w:rPr>
              <w:t>Muldes</w:t>
            </w:r>
          </w:p>
        </w:tc>
        <w:tc>
          <w:tcPr>
            <w:tcW w:w="2070" w:type="dxa"/>
            <w:tcBorders>
              <w:top w:val="single" w:sz="4" w:space="0" w:color="auto"/>
              <w:left w:val="single" w:sz="4" w:space="0" w:color="auto"/>
              <w:bottom w:val="single" w:sz="4" w:space="0" w:color="auto"/>
              <w:right w:val="single" w:sz="4" w:space="0" w:color="auto"/>
            </w:tcBorders>
          </w:tcPr>
          <w:p w14:paraId="55DF5E92" w14:textId="77777777" w:rsidR="00DB3559" w:rsidRPr="00276040" w:rsidRDefault="00DB3559" w:rsidP="006532CC">
            <w:pPr>
              <w:ind w:right="-7"/>
              <w:rPr>
                <w:sz w:val="20"/>
                <w:szCs w:val="20"/>
              </w:rPr>
            </w:pPr>
            <w:r w:rsidRPr="00276040">
              <w:rPr>
                <w:sz w:val="20"/>
                <w:szCs w:val="20"/>
              </w:rPr>
              <w:t>Mahuti</w:t>
            </w:r>
          </w:p>
        </w:tc>
        <w:tc>
          <w:tcPr>
            <w:tcW w:w="1092" w:type="dxa"/>
            <w:tcBorders>
              <w:top w:val="single" w:sz="4" w:space="0" w:color="auto"/>
              <w:left w:val="single" w:sz="4" w:space="0" w:color="auto"/>
              <w:bottom w:val="single" w:sz="4" w:space="0" w:color="auto"/>
              <w:right w:val="single" w:sz="4" w:space="0" w:color="auto"/>
            </w:tcBorders>
          </w:tcPr>
          <w:p w14:paraId="753BE54C" w14:textId="77777777" w:rsidR="00DB3559" w:rsidRPr="00276040" w:rsidRDefault="00DB3559" w:rsidP="006532CC">
            <w:pPr>
              <w:ind w:right="-7"/>
              <w:rPr>
                <w:sz w:val="20"/>
                <w:szCs w:val="20"/>
              </w:rPr>
            </w:pPr>
            <w:r w:rsidRPr="00276040">
              <w:rPr>
                <w:sz w:val="20"/>
                <w:szCs w:val="20"/>
              </w:rPr>
              <w:t>Betoon</w:t>
            </w:r>
          </w:p>
        </w:tc>
        <w:tc>
          <w:tcPr>
            <w:tcW w:w="1080" w:type="dxa"/>
            <w:tcBorders>
              <w:top w:val="single" w:sz="4" w:space="0" w:color="auto"/>
              <w:left w:val="single" w:sz="4" w:space="0" w:color="auto"/>
              <w:bottom w:val="single" w:sz="4" w:space="0" w:color="auto"/>
              <w:right w:val="single" w:sz="4" w:space="0" w:color="auto"/>
            </w:tcBorders>
          </w:tcPr>
          <w:p w14:paraId="15D881C8" w14:textId="77777777" w:rsidR="00DB3559" w:rsidRPr="00276040" w:rsidRDefault="00DB3559" w:rsidP="006532CC">
            <w:pPr>
              <w:ind w:right="-7"/>
              <w:rPr>
                <w:sz w:val="20"/>
                <w:szCs w:val="20"/>
              </w:rPr>
            </w:pPr>
            <w:r w:rsidRPr="00276040">
              <w:rPr>
                <w:sz w:val="20"/>
                <w:szCs w:val="20"/>
              </w:rPr>
              <w:t>1000 m³</w:t>
            </w:r>
          </w:p>
        </w:tc>
        <w:tc>
          <w:tcPr>
            <w:tcW w:w="990" w:type="dxa"/>
            <w:tcBorders>
              <w:top w:val="single" w:sz="4" w:space="0" w:color="auto"/>
              <w:left w:val="single" w:sz="4" w:space="0" w:color="auto"/>
              <w:bottom w:val="single" w:sz="4" w:space="0" w:color="auto"/>
              <w:right w:val="single" w:sz="4" w:space="0" w:color="auto"/>
            </w:tcBorders>
          </w:tcPr>
          <w:p w14:paraId="2DF7A229" w14:textId="77777777" w:rsidR="00DB3559" w:rsidRPr="00276040" w:rsidRDefault="00DB3559" w:rsidP="006532CC">
            <w:pPr>
              <w:ind w:right="-7"/>
              <w:rPr>
                <w:sz w:val="20"/>
                <w:szCs w:val="20"/>
              </w:rPr>
            </w:pPr>
          </w:p>
        </w:tc>
      </w:tr>
      <w:tr w:rsidR="00DB3559" w:rsidRPr="00276040" w14:paraId="46728EC9" w14:textId="77777777" w:rsidTr="006532CC">
        <w:tc>
          <w:tcPr>
            <w:tcW w:w="1683" w:type="dxa"/>
            <w:vMerge w:val="restart"/>
            <w:tcBorders>
              <w:top w:val="single" w:sz="4" w:space="0" w:color="auto"/>
              <w:left w:val="single" w:sz="4" w:space="0" w:color="auto"/>
              <w:bottom w:val="single" w:sz="4" w:space="0" w:color="auto"/>
              <w:right w:val="single" w:sz="4" w:space="0" w:color="auto"/>
            </w:tcBorders>
          </w:tcPr>
          <w:p w14:paraId="07A97A0E" w14:textId="77777777" w:rsidR="00DB3559" w:rsidRPr="00276040" w:rsidRDefault="00DB3559" w:rsidP="006532CC">
            <w:pPr>
              <w:ind w:right="-7"/>
              <w:rPr>
                <w:sz w:val="20"/>
                <w:szCs w:val="20"/>
              </w:rPr>
            </w:pPr>
            <w:r w:rsidRPr="00276040">
              <w:rPr>
                <w:sz w:val="20"/>
                <w:szCs w:val="20"/>
              </w:rPr>
              <w:t xml:space="preserve">II astme pumpla </w:t>
            </w:r>
          </w:p>
        </w:tc>
        <w:tc>
          <w:tcPr>
            <w:tcW w:w="1810" w:type="dxa"/>
            <w:tcBorders>
              <w:top w:val="single" w:sz="4" w:space="0" w:color="auto"/>
              <w:left w:val="single" w:sz="4" w:space="0" w:color="auto"/>
              <w:bottom w:val="single" w:sz="4" w:space="0" w:color="auto"/>
              <w:right w:val="single" w:sz="4" w:space="0" w:color="auto"/>
            </w:tcBorders>
          </w:tcPr>
          <w:p w14:paraId="0BBC1CFE" w14:textId="77777777" w:rsidR="00DB3559" w:rsidRPr="00276040" w:rsidRDefault="00DB3559" w:rsidP="006532CC">
            <w:pPr>
              <w:ind w:right="-7"/>
              <w:rPr>
                <w:sz w:val="20"/>
                <w:szCs w:val="20"/>
              </w:rPr>
            </w:pPr>
            <w:r w:rsidRPr="00276040">
              <w:rPr>
                <w:sz w:val="20"/>
                <w:szCs w:val="20"/>
              </w:rPr>
              <w:t>II astme pumpla hoone</w:t>
            </w:r>
          </w:p>
        </w:tc>
        <w:tc>
          <w:tcPr>
            <w:tcW w:w="2070" w:type="dxa"/>
            <w:tcBorders>
              <w:top w:val="single" w:sz="4" w:space="0" w:color="auto"/>
              <w:left w:val="single" w:sz="4" w:space="0" w:color="auto"/>
              <w:bottom w:val="single" w:sz="4" w:space="0" w:color="auto"/>
              <w:right w:val="single" w:sz="4" w:space="0" w:color="auto"/>
            </w:tcBorders>
          </w:tcPr>
          <w:p w14:paraId="4AB0EEB3" w14:textId="77777777" w:rsidR="00DB3559" w:rsidRPr="00276040" w:rsidRDefault="00DB3559" w:rsidP="006532CC">
            <w:pPr>
              <w:ind w:right="-7"/>
              <w:rPr>
                <w:sz w:val="20"/>
                <w:szCs w:val="20"/>
              </w:rPr>
            </w:pPr>
            <w:r w:rsidRPr="00276040">
              <w:rPr>
                <w:sz w:val="20"/>
                <w:szCs w:val="20"/>
              </w:rPr>
              <w:t>KSB</w:t>
            </w:r>
          </w:p>
        </w:tc>
        <w:tc>
          <w:tcPr>
            <w:tcW w:w="1092" w:type="dxa"/>
            <w:tcBorders>
              <w:top w:val="single" w:sz="4" w:space="0" w:color="auto"/>
              <w:left w:val="single" w:sz="4" w:space="0" w:color="auto"/>
              <w:bottom w:val="single" w:sz="4" w:space="0" w:color="auto"/>
              <w:right w:val="single" w:sz="4" w:space="0" w:color="auto"/>
            </w:tcBorders>
          </w:tcPr>
          <w:p w14:paraId="00C22C3D" w14:textId="77777777" w:rsidR="00DB3559" w:rsidRPr="00276040" w:rsidRDefault="00DB3559" w:rsidP="006532CC">
            <w:pPr>
              <w:ind w:right="-7"/>
              <w:rPr>
                <w:sz w:val="20"/>
                <w:szCs w:val="20"/>
              </w:rPr>
            </w:pPr>
            <w:r w:rsidRPr="00276040">
              <w:rPr>
                <w:sz w:val="20"/>
                <w:szCs w:val="20"/>
              </w:rPr>
              <w:t>132 KW</w:t>
            </w:r>
          </w:p>
        </w:tc>
        <w:tc>
          <w:tcPr>
            <w:tcW w:w="1080" w:type="dxa"/>
            <w:tcBorders>
              <w:top w:val="single" w:sz="4" w:space="0" w:color="auto"/>
              <w:left w:val="single" w:sz="4" w:space="0" w:color="auto"/>
              <w:bottom w:val="single" w:sz="4" w:space="0" w:color="auto"/>
              <w:right w:val="single" w:sz="4" w:space="0" w:color="auto"/>
            </w:tcBorders>
          </w:tcPr>
          <w:p w14:paraId="3427C028" w14:textId="77777777" w:rsidR="00DB3559" w:rsidRPr="00276040" w:rsidRDefault="00DB3559" w:rsidP="006532CC">
            <w:pPr>
              <w:ind w:right="-7"/>
              <w:rPr>
                <w:sz w:val="20"/>
                <w:szCs w:val="20"/>
              </w:rPr>
            </w:pPr>
            <w:r w:rsidRPr="00276040">
              <w:rPr>
                <w:sz w:val="20"/>
                <w:szCs w:val="20"/>
              </w:rPr>
              <w:t>230 l/s</w:t>
            </w:r>
          </w:p>
        </w:tc>
        <w:tc>
          <w:tcPr>
            <w:tcW w:w="990" w:type="dxa"/>
            <w:tcBorders>
              <w:top w:val="single" w:sz="4" w:space="0" w:color="auto"/>
              <w:left w:val="single" w:sz="4" w:space="0" w:color="auto"/>
              <w:bottom w:val="single" w:sz="4" w:space="0" w:color="auto"/>
              <w:right w:val="single" w:sz="4" w:space="0" w:color="auto"/>
            </w:tcBorders>
          </w:tcPr>
          <w:p w14:paraId="74038782" w14:textId="77777777" w:rsidR="00DB3559" w:rsidRPr="00276040" w:rsidRDefault="00DB3559" w:rsidP="006532CC">
            <w:pPr>
              <w:ind w:right="-7"/>
              <w:rPr>
                <w:sz w:val="20"/>
                <w:szCs w:val="20"/>
              </w:rPr>
            </w:pPr>
            <w:r w:rsidRPr="00276040">
              <w:rPr>
                <w:sz w:val="20"/>
                <w:szCs w:val="20"/>
              </w:rPr>
              <w:t>828 m³/h</w:t>
            </w:r>
          </w:p>
        </w:tc>
      </w:tr>
      <w:tr w:rsidR="00DB3559" w:rsidRPr="00276040" w14:paraId="5450EB5E" w14:textId="77777777" w:rsidTr="006532CC">
        <w:tc>
          <w:tcPr>
            <w:tcW w:w="1683" w:type="dxa"/>
            <w:vMerge/>
            <w:tcBorders>
              <w:top w:val="single" w:sz="4" w:space="0" w:color="auto"/>
              <w:left w:val="single" w:sz="4" w:space="0" w:color="auto"/>
              <w:bottom w:val="single" w:sz="4" w:space="0" w:color="auto"/>
              <w:right w:val="single" w:sz="4" w:space="0" w:color="auto"/>
            </w:tcBorders>
          </w:tcPr>
          <w:p w14:paraId="33DC7D54" w14:textId="77777777" w:rsidR="00DB3559" w:rsidRPr="00276040" w:rsidRDefault="00DB3559" w:rsidP="006532CC">
            <w:pPr>
              <w:spacing w:after="0"/>
              <w:ind w:right="-7"/>
              <w:rPr>
                <w:sz w:val="20"/>
                <w:szCs w:val="20"/>
              </w:rPr>
            </w:pPr>
          </w:p>
        </w:tc>
        <w:tc>
          <w:tcPr>
            <w:tcW w:w="1810" w:type="dxa"/>
            <w:tcBorders>
              <w:top w:val="single" w:sz="4" w:space="0" w:color="auto"/>
              <w:left w:val="single" w:sz="4" w:space="0" w:color="auto"/>
              <w:bottom w:val="single" w:sz="4" w:space="0" w:color="auto"/>
              <w:right w:val="single" w:sz="4" w:space="0" w:color="auto"/>
            </w:tcBorders>
          </w:tcPr>
          <w:p w14:paraId="2CC0BDDC" w14:textId="77777777" w:rsidR="00DB3559" w:rsidRPr="00276040" w:rsidRDefault="00DB3559" w:rsidP="006532CC">
            <w:pPr>
              <w:spacing w:after="0"/>
              <w:ind w:right="-7"/>
              <w:rPr>
                <w:sz w:val="20"/>
                <w:szCs w:val="20"/>
              </w:rPr>
            </w:pPr>
            <w:r w:rsidRPr="00276040">
              <w:rPr>
                <w:sz w:val="20"/>
                <w:szCs w:val="20"/>
              </w:rPr>
              <w:t>II astme pumpla hoone</w:t>
            </w:r>
          </w:p>
        </w:tc>
        <w:tc>
          <w:tcPr>
            <w:tcW w:w="2070" w:type="dxa"/>
            <w:tcBorders>
              <w:top w:val="single" w:sz="4" w:space="0" w:color="auto"/>
              <w:left w:val="single" w:sz="4" w:space="0" w:color="auto"/>
              <w:bottom w:val="single" w:sz="4" w:space="0" w:color="auto"/>
              <w:right w:val="single" w:sz="4" w:space="0" w:color="auto"/>
            </w:tcBorders>
          </w:tcPr>
          <w:p w14:paraId="79405931" w14:textId="77777777" w:rsidR="00DB3559" w:rsidRPr="00276040" w:rsidRDefault="00DB3559" w:rsidP="006532CC">
            <w:pPr>
              <w:spacing w:after="0"/>
              <w:ind w:right="-7"/>
              <w:rPr>
                <w:sz w:val="20"/>
                <w:szCs w:val="20"/>
              </w:rPr>
            </w:pPr>
            <w:r w:rsidRPr="00276040">
              <w:rPr>
                <w:sz w:val="20"/>
                <w:szCs w:val="20"/>
              </w:rPr>
              <w:t>KSB</w:t>
            </w:r>
          </w:p>
        </w:tc>
        <w:tc>
          <w:tcPr>
            <w:tcW w:w="1092" w:type="dxa"/>
            <w:tcBorders>
              <w:top w:val="single" w:sz="4" w:space="0" w:color="auto"/>
              <w:left w:val="single" w:sz="4" w:space="0" w:color="auto"/>
              <w:bottom w:val="single" w:sz="4" w:space="0" w:color="auto"/>
              <w:right w:val="single" w:sz="4" w:space="0" w:color="auto"/>
            </w:tcBorders>
          </w:tcPr>
          <w:p w14:paraId="34AA9673" w14:textId="77777777" w:rsidR="00DB3559" w:rsidRPr="00276040" w:rsidRDefault="00DB3559" w:rsidP="006532CC">
            <w:pPr>
              <w:spacing w:after="0"/>
              <w:ind w:right="-7"/>
              <w:rPr>
                <w:sz w:val="20"/>
                <w:szCs w:val="20"/>
              </w:rPr>
            </w:pPr>
            <w:r w:rsidRPr="00276040">
              <w:rPr>
                <w:sz w:val="20"/>
                <w:szCs w:val="20"/>
              </w:rPr>
              <w:t>132 KW</w:t>
            </w:r>
          </w:p>
        </w:tc>
        <w:tc>
          <w:tcPr>
            <w:tcW w:w="1080" w:type="dxa"/>
            <w:tcBorders>
              <w:top w:val="single" w:sz="4" w:space="0" w:color="auto"/>
              <w:left w:val="single" w:sz="4" w:space="0" w:color="auto"/>
              <w:bottom w:val="single" w:sz="4" w:space="0" w:color="auto"/>
              <w:right w:val="single" w:sz="4" w:space="0" w:color="auto"/>
            </w:tcBorders>
          </w:tcPr>
          <w:p w14:paraId="0F5A981E" w14:textId="77777777" w:rsidR="00DB3559" w:rsidRPr="00276040" w:rsidRDefault="00DB3559" w:rsidP="006532CC">
            <w:pPr>
              <w:spacing w:after="0"/>
              <w:ind w:right="-7"/>
              <w:rPr>
                <w:sz w:val="20"/>
                <w:szCs w:val="20"/>
              </w:rPr>
            </w:pPr>
            <w:r w:rsidRPr="00276040">
              <w:rPr>
                <w:sz w:val="20"/>
                <w:szCs w:val="20"/>
              </w:rPr>
              <w:t>230 l/s</w:t>
            </w:r>
          </w:p>
        </w:tc>
        <w:tc>
          <w:tcPr>
            <w:tcW w:w="990" w:type="dxa"/>
            <w:tcBorders>
              <w:top w:val="single" w:sz="4" w:space="0" w:color="auto"/>
              <w:left w:val="single" w:sz="4" w:space="0" w:color="auto"/>
              <w:bottom w:val="single" w:sz="4" w:space="0" w:color="auto"/>
              <w:right w:val="single" w:sz="4" w:space="0" w:color="auto"/>
            </w:tcBorders>
          </w:tcPr>
          <w:p w14:paraId="218A5E50" w14:textId="77777777" w:rsidR="00DB3559" w:rsidRPr="00276040" w:rsidRDefault="00DB3559" w:rsidP="006532CC">
            <w:pPr>
              <w:spacing w:after="0"/>
              <w:ind w:right="-7"/>
              <w:rPr>
                <w:sz w:val="20"/>
                <w:szCs w:val="20"/>
              </w:rPr>
            </w:pPr>
            <w:r w:rsidRPr="00276040">
              <w:rPr>
                <w:sz w:val="20"/>
                <w:szCs w:val="20"/>
              </w:rPr>
              <w:t>828 m³/h</w:t>
            </w:r>
          </w:p>
        </w:tc>
      </w:tr>
      <w:tr w:rsidR="00DB3559" w:rsidRPr="00276040" w14:paraId="18CC255A" w14:textId="77777777" w:rsidTr="006532CC">
        <w:tc>
          <w:tcPr>
            <w:tcW w:w="1683" w:type="dxa"/>
            <w:vMerge/>
            <w:tcBorders>
              <w:top w:val="single" w:sz="4" w:space="0" w:color="auto"/>
              <w:left w:val="single" w:sz="4" w:space="0" w:color="auto"/>
              <w:bottom w:val="single" w:sz="4" w:space="0" w:color="auto"/>
              <w:right w:val="single" w:sz="4" w:space="0" w:color="auto"/>
            </w:tcBorders>
          </w:tcPr>
          <w:p w14:paraId="3F6259DA" w14:textId="77777777" w:rsidR="00DB3559" w:rsidRPr="00276040" w:rsidRDefault="00DB3559" w:rsidP="006532CC">
            <w:pPr>
              <w:spacing w:after="0"/>
              <w:ind w:right="-7"/>
              <w:rPr>
                <w:sz w:val="20"/>
                <w:szCs w:val="20"/>
              </w:rPr>
            </w:pPr>
          </w:p>
        </w:tc>
        <w:tc>
          <w:tcPr>
            <w:tcW w:w="1810" w:type="dxa"/>
            <w:tcBorders>
              <w:top w:val="single" w:sz="4" w:space="0" w:color="auto"/>
              <w:left w:val="single" w:sz="4" w:space="0" w:color="auto"/>
              <w:bottom w:val="single" w:sz="4" w:space="0" w:color="auto"/>
              <w:right w:val="single" w:sz="4" w:space="0" w:color="auto"/>
            </w:tcBorders>
          </w:tcPr>
          <w:p w14:paraId="3B1DDED5" w14:textId="77777777" w:rsidR="00DB3559" w:rsidRPr="00276040" w:rsidRDefault="00DB3559" w:rsidP="006532CC">
            <w:pPr>
              <w:spacing w:after="0"/>
              <w:ind w:right="-7"/>
              <w:rPr>
                <w:sz w:val="20"/>
                <w:szCs w:val="20"/>
              </w:rPr>
            </w:pPr>
            <w:r w:rsidRPr="00276040">
              <w:rPr>
                <w:sz w:val="20"/>
                <w:szCs w:val="20"/>
              </w:rPr>
              <w:t>II astme pumpla hoone</w:t>
            </w:r>
          </w:p>
        </w:tc>
        <w:tc>
          <w:tcPr>
            <w:tcW w:w="2070" w:type="dxa"/>
            <w:tcBorders>
              <w:top w:val="single" w:sz="4" w:space="0" w:color="auto"/>
              <w:left w:val="single" w:sz="4" w:space="0" w:color="auto"/>
              <w:bottom w:val="single" w:sz="4" w:space="0" w:color="auto"/>
              <w:right w:val="single" w:sz="4" w:space="0" w:color="auto"/>
            </w:tcBorders>
          </w:tcPr>
          <w:p w14:paraId="03FA54AB" w14:textId="77777777" w:rsidR="00DB3559" w:rsidRPr="00276040" w:rsidRDefault="00DB3559" w:rsidP="006532CC">
            <w:pPr>
              <w:spacing w:after="0"/>
              <w:ind w:right="-7"/>
              <w:rPr>
                <w:sz w:val="20"/>
                <w:szCs w:val="20"/>
              </w:rPr>
            </w:pPr>
            <w:r w:rsidRPr="00276040">
              <w:rPr>
                <w:sz w:val="20"/>
                <w:szCs w:val="20"/>
              </w:rPr>
              <w:t>KSB</w:t>
            </w:r>
          </w:p>
        </w:tc>
        <w:tc>
          <w:tcPr>
            <w:tcW w:w="1092" w:type="dxa"/>
            <w:tcBorders>
              <w:top w:val="single" w:sz="4" w:space="0" w:color="auto"/>
              <w:left w:val="single" w:sz="4" w:space="0" w:color="auto"/>
              <w:bottom w:val="single" w:sz="4" w:space="0" w:color="auto"/>
              <w:right w:val="single" w:sz="4" w:space="0" w:color="auto"/>
            </w:tcBorders>
          </w:tcPr>
          <w:p w14:paraId="358EDBF2" w14:textId="77777777" w:rsidR="00DB3559" w:rsidRPr="00276040" w:rsidRDefault="00DB3559" w:rsidP="006532CC">
            <w:pPr>
              <w:spacing w:after="0"/>
              <w:ind w:right="-7"/>
              <w:rPr>
                <w:sz w:val="20"/>
                <w:szCs w:val="20"/>
              </w:rPr>
            </w:pPr>
            <w:r w:rsidRPr="00276040">
              <w:rPr>
                <w:sz w:val="20"/>
                <w:szCs w:val="20"/>
              </w:rPr>
              <w:t>37 KW</w:t>
            </w:r>
          </w:p>
        </w:tc>
        <w:tc>
          <w:tcPr>
            <w:tcW w:w="1080" w:type="dxa"/>
            <w:tcBorders>
              <w:top w:val="single" w:sz="4" w:space="0" w:color="auto"/>
              <w:left w:val="single" w:sz="4" w:space="0" w:color="auto"/>
              <w:bottom w:val="single" w:sz="4" w:space="0" w:color="auto"/>
              <w:right w:val="single" w:sz="4" w:space="0" w:color="auto"/>
            </w:tcBorders>
          </w:tcPr>
          <w:p w14:paraId="449892C1" w14:textId="77777777" w:rsidR="00DB3559" w:rsidRPr="00276040" w:rsidRDefault="00DB3559" w:rsidP="006532CC">
            <w:pPr>
              <w:spacing w:after="0"/>
              <w:ind w:right="-7"/>
              <w:rPr>
                <w:sz w:val="20"/>
                <w:szCs w:val="20"/>
              </w:rPr>
            </w:pPr>
            <w:r w:rsidRPr="00276040">
              <w:rPr>
                <w:sz w:val="20"/>
                <w:szCs w:val="20"/>
              </w:rPr>
              <w:t>57 l/s</w:t>
            </w:r>
          </w:p>
        </w:tc>
        <w:tc>
          <w:tcPr>
            <w:tcW w:w="990" w:type="dxa"/>
            <w:tcBorders>
              <w:top w:val="single" w:sz="4" w:space="0" w:color="auto"/>
              <w:left w:val="single" w:sz="4" w:space="0" w:color="auto"/>
              <w:bottom w:val="single" w:sz="4" w:space="0" w:color="auto"/>
              <w:right w:val="single" w:sz="4" w:space="0" w:color="auto"/>
            </w:tcBorders>
          </w:tcPr>
          <w:p w14:paraId="2C42C6AA" w14:textId="77777777" w:rsidR="00DB3559" w:rsidRPr="00276040" w:rsidRDefault="00DB3559" w:rsidP="006532CC">
            <w:pPr>
              <w:spacing w:after="0"/>
              <w:ind w:right="-7"/>
              <w:rPr>
                <w:sz w:val="20"/>
                <w:szCs w:val="20"/>
              </w:rPr>
            </w:pPr>
            <w:r w:rsidRPr="00276040">
              <w:rPr>
                <w:sz w:val="20"/>
                <w:szCs w:val="20"/>
              </w:rPr>
              <w:t>205 m³/h</w:t>
            </w:r>
          </w:p>
        </w:tc>
      </w:tr>
      <w:tr w:rsidR="00DB3559" w:rsidRPr="00276040" w14:paraId="2E5A1DF3" w14:textId="77777777" w:rsidTr="006532CC">
        <w:tc>
          <w:tcPr>
            <w:tcW w:w="1683" w:type="dxa"/>
            <w:vMerge/>
            <w:tcBorders>
              <w:top w:val="single" w:sz="4" w:space="0" w:color="auto"/>
              <w:left w:val="single" w:sz="4" w:space="0" w:color="auto"/>
              <w:bottom w:val="single" w:sz="4" w:space="0" w:color="auto"/>
              <w:right w:val="single" w:sz="4" w:space="0" w:color="auto"/>
            </w:tcBorders>
          </w:tcPr>
          <w:p w14:paraId="6AC1AD02" w14:textId="77777777" w:rsidR="00DB3559" w:rsidRPr="00276040" w:rsidRDefault="00DB3559" w:rsidP="006532CC">
            <w:pPr>
              <w:ind w:right="-7"/>
              <w:rPr>
                <w:sz w:val="20"/>
                <w:szCs w:val="20"/>
              </w:rPr>
            </w:pPr>
          </w:p>
        </w:tc>
        <w:tc>
          <w:tcPr>
            <w:tcW w:w="1810" w:type="dxa"/>
            <w:tcBorders>
              <w:top w:val="single" w:sz="4" w:space="0" w:color="auto"/>
              <w:left w:val="single" w:sz="4" w:space="0" w:color="auto"/>
              <w:bottom w:val="single" w:sz="4" w:space="0" w:color="auto"/>
              <w:right w:val="single" w:sz="4" w:space="0" w:color="auto"/>
            </w:tcBorders>
          </w:tcPr>
          <w:p w14:paraId="2317123A" w14:textId="77777777" w:rsidR="00DB3559" w:rsidRPr="00276040" w:rsidRDefault="00DB3559" w:rsidP="006532CC">
            <w:pPr>
              <w:ind w:right="-7"/>
              <w:rPr>
                <w:sz w:val="20"/>
                <w:szCs w:val="20"/>
              </w:rPr>
            </w:pPr>
          </w:p>
        </w:tc>
        <w:tc>
          <w:tcPr>
            <w:tcW w:w="2070" w:type="dxa"/>
            <w:tcBorders>
              <w:top w:val="single" w:sz="4" w:space="0" w:color="auto"/>
              <w:left w:val="single" w:sz="4" w:space="0" w:color="auto"/>
              <w:bottom w:val="single" w:sz="4" w:space="0" w:color="auto"/>
              <w:right w:val="single" w:sz="4" w:space="0" w:color="auto"/>
            </w:tcBorders>
          </w:tcPr>
          <w:p w14:paraId="4722EF25" w14:textId="77777777" w:rsidR="00DB3559" w:rsidRPr="00276040" w:rsidRDefault="00DB3559" w:rsidP="006532CC">
            <w:pPr>
              <w:spacing w:after="0"/>
              <w:ind w:right="-7"/>
              <w:rPr>
                <w:sz w:val="20"/>
                <w:szCs w:val="20"/>
              </w:rPr>
            </w:pPr>
            <w:r w:rsidRPr="00276040">
              <w:rPr>
                <w:sz w:val="20"/>
                <w:szCs w:val="20"/>
              </w:rPr>
              <w:t>Sagedusmuundurid 3 tk</w:t>
            </w:r>
          </w:p>
        </w:tc>
        <w:tc>
          <w:tcPr>
            <w:tcW w:w="1092" w:type="dxa"/>
            <w:tcBorders>
              <w:top w:val="single" w:sz="4" w:space="0" w:color="auto"/>
              <w:left w:val="single" w:sz="4" w:space="0" w:color="auto"/>
              <w:bottom w:val="single" w:sz="4" w:space="0" w:color="auto"/>
              <w:right w:val="single" w:sz="4" w:space="0" w:color="auto"/>
            </w:tcBorders>
          </w:tcPr>
          <w:p w14:paraId="223D4180" w14:textId="77777777" w:rsidR="00DB3559" w:rsidRPr="00276040" w:rsidRDefault="00DB3559" w:rsidP="006532CC">
            <w:pPr>
              <w:ind w:right="-7"/>
              <w:rPr>
                <w:sz w:val="20"/>
                <w:szCs w:val="20"/>
              </w:rPr>
            </w:pPr>
          </w:p>
        </w:tc>
        <w:tc>
          <w:tcPr>
            <w:tcW w:w="1080" w:type="dxa"/>
            <w:tcBorders>
              <w:top w:val="single" w:sz="4" w:space="0" w:color="auto"/>
              <w:left w:val="single" w:sz="4" w:space="0" w:color="auto"/>
              <w:bottom w:val="single" w:sz="4" w:space="0" w:color="auto"/>
              <w:right w:val="single" w:sz="4" w:space="0" w:color="auto"/>
            </w:tcBorders>
          </w:tcPr>
          <w:p w14:paraId="230683EC" w14:textId="77777777" w:rsidR="00DB3559" w:rsidRPr="00276040" w:rsidRDefault="00DB3559" w:rsidP="006532CC">
            <w:pPr>
              <w:ind w:right="-7"/>
              <w:rPr>
                <w:sz w:val="20"/>
                <w:szCs w:val="20"/>
              </w:rPr>
            </w:pPr>
          </w:p>
        </w:tc>
        <w:tc>
          <w:tcPr>
            <w:tcW w:w="990" w:type="dxa"/>
            <w:tcBorders>
              <w:top w:val="single" w:sz="4" w:space="0" w:color="auto"/>
              <w:left w:val="single" w:sz="4" w:space="0" w:color="auto"/>
              <w:bottom w:val="single" w:sz="4" w:space="0" w:color="auto"/>
              <w:right w:val="single" w:sz="4" w:space="0" w:color="auto"/>
            </w:tcBorders>
          </w:tcPr>
          <w:p w14:paraId="4BFFC5F5" w14:textId="77777777" w:rsidR="00DB3559" w:rsidRPr="00276040" w:rsidRDefault="00DB3559" w:rsidP="006532CC">
            <w:pPr>
              <w:ind w:right="-7"/>
              <w:rPr>
                <w:sz w:val="20"/>
                <w:szCs w:val="20"/>
              </w:rPr>
            </w:pPr>
          </w:p>
        </w:tc>
      </w:tr>
    </w:tbl>
    <w:p w14:paraId="523BB3DD" w14:textId="77777777" w:rsidR="00DB3559" w:rsidRDefault="00DB3559" w:rsidP="00DB3559">
      <w:pPr>
        <w:ind w:right="-7"/>
        <w:jc w:val="both"/>
        <w:rPr>
          <w:szCs w:val="24"/>
        </w:rPr>
      </w:pPr>
      <w:r>
        <w:rPr>
          <w:szCs w:val="24"/>
        </w:rPr>
        <w:t>Andmed</w:t>
      </w:r>
      <w:r w:rsidRPr="00213791">
        <w:rPr>
          <w:szCs w:val="24"/>
        </w:rPr>
        <w:t>: AS Pärnu Vesi</w:t>
      </w:r>
    </w:p>
    <w:p w14:paraId="626368B8" w14:textId="77777777" w:rsidR="001A490A" w:rsidRDefault="001A490A" w:rsidP="00DB3559">
      <w:pPr>
        <w:ind w:right="-7"/>
        <w:jc w:val="both"/>
        <w:rPr>
          <w:szCs w:val="24"/>
        </w:rPr>
      </w:pPr>
    </w:p>
    <w:p w14:paraId="58F324A3" w14:textId="55D875CA" w:rsidR="0061108D" w:rsidRPr="0061108D" w:rsidRDefault="00DB3559" w:rsidP="00966AB7">
      <w:pPr>
        <w:pStyle w:val="Pealkiri4"/>
        <w:spacing w:before="0"/>
      </w:pPr>
      <w:bookmarkStart w:id="408" w:name="_Toc69911355"/>
      <w:bookmarkStart w:id="409" w:name="_Toc76124598"/>
      <w:r>
        <w:t>Veereservuaarid</w:t>
      </w:r>
      <w:bookmarkEnd w:id="408"/>
      <w:bookmarkEnd w:id="409"/>
    </w:p>
    <w:p w14:paraId="01E85A47" w14:textId="20064E88" w:rsidR="00DB3559" w:rsidRDefault="00DB3559" w:rsidP="00966AB7">
      <w:pPr>
        <w:spacing w:after="0"/>
        <w:ind w:right="-7"/>
        <w:rPr>
          <w:szCs w:val="24"/>
        </w:rPr>
      </w:pPr>
      <w:r w:rsidRPr="000F0C45">
        <w:rPr>
          <w:szCs w:val="24"/>
        </w:rPr>
        <w:t xml:space="preserve">Reiu veetöötluskompleks on varustatud </w:t>
      </w:r>
      <w:r>
        <w:rPr>
          <w:szCs w:val="24"/>
        </w:rPr>
        <w:t>nelja</w:t>
      </w:r>
      <w:r w:rsidRPr="000F0C45">
        <w:rPr>
          <w:szCs w:val="24"/>
        </w:rPr>
        <w:t xml:space="preserve"> veereservuaariga kogumahuga 2</w:t>
      </w:r>
      <w:r w:rsidR="00064CC7">
        <w:rPr>
          <w:szCs w:val="24"/>
        </w:rPr>
        <w:t xml:space="preserve"> </w:t>
      </w:r>
      <w:r w:rsidRPr="000F0C45">
        <w:rPr>
          <w:szCs w:val="24"/>
        </w:rPr>
        <w:t>800 m</w:t>
      </w:r>
      <w:r w:rsidRPr="00DA7D7D">
        <w:rPr>
          <w:szCs w:val="24"/>
          <w:vertAlign w:val="superscript"/>
        </w:rPr>
        <w:t>3</w:t>
      </w:r>
      <w:r w:rsidRPr="000F0C45">
        <w:rPr>
          <w:szCs w:val="24"/>
        </w:rPr>
        <w:t xml:space="preserve">, mis tagab ca </w:t>
      </w:r>
      <w:r>
        <w:rPr>
          <w:szCs w:val="24"/>
        </w:rPr>
        <w:t>kuue</w:t>
      </w:r>
      <w:r w:rsidRPr="000F0C45">
        <w:rPr>
          <w:szCs w:val="24"/>
        </w:rPr>
        <w:t>tunnise maksimumvooluhulga (veevaru) olemasolu.</w:t>
      </w:r>
    </w:p>
    <w:p w14:paraId="17497790" w14:textId="77777777" w:rsidR="00966AB7" w:rsidRDefault="00966AB7" w:rsidP="00966AB7">
      <w:pPr>
        <w:spacing w:after="0"/>
        <w:ind w:right="-7"/>
        <w:rPr>
          <w:szCs w:val="24"/>
        </w:rPr>
      </w:pPr>
    </w:p>
    <w:p w14:paraId="3E95D2F4" w14:textId="77606B05" w:rsidR="00202350" w:rsidRDefault="00202350" w:rsidP="00966AB7">
      <w:pPr>
        <w:pStyle w:val="Pealdis"/>
      </w:pPr>
      <w:r>
        <w:t xml:space="preserve">Tabel </w:t>
      </w:r>
      <w:r w:rsidR="00522041">
        <w:t>5</w:t>
      </w:r>
      <w:r w:rsidR="001C16A4">
        <w:noBreakHyphen/>
      </w:r>
      <w:r w:rsidR="001C16A4">
        <w:fldChar w:fldCharType="begin"/>
      </w:r>
      <w:r w:rsidR="001C16A4">
        <w:instrText xml:space="preserve"> SEQ Tabel \* ARABIC \s 1 </w:instrText>
      </w:r>
      <w:r w:rsidR="001C16A4">
        <w:fldChar w:fldCharType="separate"/>
      </w:r>
      <w:r w:rsidR="001C16A4">
        <w:rPr>
          <w:noProof/>
        </w:rPr>
        <w:t>16</w:t>
      </w:r>
      <w:r w:rsidR="001C16A4">
        <w:fldChar w:fldCharType="end"/>
      </w:r>
      <w:r w:rsidR="00E100AE" w:rsidRPr="00E100AE">
        <w:rPr>
          <w:szCs w:val="24"/>
        </w:rPr>
        <w:t xml:space="preserve"> </w:t>
      </w:r>
      <w:r w:rsidR="00E100AE" w:rsidRPr="00E1417D">
        <w:rPr>
          <w:szCs w:val="24"/>
        </w:rPr>
        <w:t>Veereservuaarid Reiu veetöötlusjaamas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5"/>
        <w:gridCol w:w="1890"/>
      </w:tblGrid>
      <w:tr w:rsidR="00DB3559" w:rsidRPr="00276040" w14:paraId="4009F46C" w14:textId="77777777" w:rsidTr="00FE5DB4">
        <w:tc>
          <w:tcPr>
            <w:tcW w:w="2875" w:type="dxa"/>
            <w:shd w:val="clear" w:color="auto" w:fill="BED3E4" w:themeFill="accent1" w:themeFillTint="99"/>
          </w:tcPr>
          <w:p w14:paraId="1BB252D8" w14:textId="77777777" w:rsidR="00DB3559" w:rsidRPr="00276040" w:rsidRDefault="00DB3559" w:rsidP="00966AB7">
            <w:pPr>
              <w:spacing w:after="0"/>
              <w:ind w:right="-7"/>
              <w:rPr>
                <w:b/>
                <w:bCs/>
                <w:sz w:val="20"/>
                <w:szCs w:val="20"/>
              </w:rPr>
            </w:pPr>
            <w:r w:rsidRPr="00276040">
              <w:rPr>
                <w:b/>
                <w:bCs/>
                <w:sz w:val="20"/>
                <w:szCs w:val="20"/>
              </w:rPr>
              <w:t>Reservuaari nimetus</w:t>
            </w:r>
          </w:p>
        </w:tc>
        <w:tc>
          <w:tcPr>
            <w:tcW w:w="1890" w:type="dxa"/>
            <w:shd w:val="clear" w:color="auto" w:fill="BED3E4" w:themeFill="accent1" w:themeFillTint="99"/>
          </w:tcPr>
          <w:p w14:paraId="2320E550" w14:textId="77777777" w:rsidR="00DB3559" w:rsidRPr="00276040" w:rsidRDefault="00DB3559" w:rsidP="00966AB7">
            <w:pPr>
              <w:spacing w:after="0"/>
              <w:ind w:right="-7"/>
              <w:jc w:val="center"/>
              <w:rPr>
                <w:b/>
                <w:bCs/>
                <w:sz w:val="20"/>
                <w:szCs w:val="20"/>
              </w:rPr>
            </w:pPr>
            <w:r w:rsidRPr="00276040">
              <w:rPr>
                <w:b/>
                <w:bCs/>
                <w:sz w:val="20"/>
                <w:szCs w:val="20"/>
              </w:rPr>
              <w:t>Maht m</w:t>
            </w:r>
            <w:r w:rsidRPr="00276040">
              <w:rPr>
                <w:b/>
                <w:bCs/>
                <w:sz w:val="20"/>
                <w:szCs w:val="20"/>
                <w:vertAlign w:val="superscript"/>
              </w:rPr>
              <w:t>3</w:t>
            </w:r>
          </w:p>
        </w:tc>
      </w:tr>
      <w:tr w:rsidR="00DB3559" w:rsidRPr="00276040" w14:paraId="6A6F6664" w14:textId="77777777" w:rsidTr="006532CC">
        <w:tc>
          <w:tcPr>
            <w:tcW w:w="2875" w:type="dxa"/>
          </w:tcPr>
          <w:p w14:paraId="58F29C37" w14:textId="77777777" w:rsidR="00DB3559" w:rsidRPr="00276040" w:rsidRDefault="00DB3559" w:rsidP="00966AB7">
            <w:pPr>
              <w:spacing w:after="0"/>
              <w:ind w:right="-7"/>
              <w:rPr>
                <w:sz w:val="20"/>
                <w:szCs w:val="20"/>
              </w:rPr>
            </w:pPr>
            <w:r w:rsidRPr="00276040">
              <w:rPr>
                <w:sz w:val="20"/>
                <w:szCs w:val="20"/>
              </w:rPr>
              <w:t>Nr 1</w:t>
            </w:r>
          </w:p>
        </w:tc>
        <w:tc>
          <w:tcPr>
            <w:tcW w:w="1890" w:type="dxa"/>
          </w:tcPr>
          <w:p w14:paraId="6E5FC0AC" w14:textId="77777777" w:rsidR="00DB3559" w:rsidRPr="00276040" w:rsidRDefault="00DB3559" w:rsidP="00966AB7">
            <w:pPr>
              <w:spacing w:after="0"/>
              <w:ind w:right="-7"/>
              <w:jc w:val="right"/>
              <w:rPr>
                <w:sz w:val="20"/>
                <w:szCs w:val="20"/>
              </w:rPr>
            </w:pPr>
            <w:r w:rsidRPr="00276040">
              <w:rPr>
                <w:sz w:val="20"/>
                <w:szCs w:val="20"/>
              </w:rPr>
              <w:t>400</w:t>
            </w:r>
          </w:p>
        </w:tc>
      </w:tr>
      <w:tr w:rsidR="00DB3559" w:rsidRPr="00276040" w14:paraId="412955A5" w14:textId="77777777" w:rsidTr="006532CC">
        <w:tc>
          <w:tcPr>
            <w:tcW w:w="2875" w:type="dxa"/>
          </w:tcPr>
          <w:p w14:paraId="4EB7F759" w14:textId="77777777" w:rsidR="00DB3559" w:rsidRPr="00276040" w:rsidRDefault="00DB3559" w:rsidP="00966AB7">
            <w:pPr>
              <w:spacing w:after="0"/>
              <w:ind w:right="-7"/>
              <w:rPr>
                <w:sz w:val="20"/>
                <w:szCs w:val="20"/>
              </w:rPr>
            </w:pPr>
            <w:r w:rsidRPr="00276040">
              <w:rPr>
                <w:sz w:val="20"/>
                <w:szCs w:val="20"/>
              </w:rPr>
              <w:t>Nr 2</w:t>
            </w:r>
          </w:p>
        </w:tc>
        <w:tc>
          <w:tcPr>
            <w:tcW w:w="1890" w:type="dxa"/>
          </w:tcPr>
          <w:p w14:paraId="0298F631" w14:textId="77777777" w:rsidR="00DB3559" w:rsidRPr="00276040" w:rsidRDefault="00DB3559" w:rsidP="00966AB7">
            <w:pPr>
              <w:spacing w:after="0"/>
              <w:ind w:right="-7"/>
              <w:jc w:val="right"/>
              <w:rPr>
                <w:sz w:val="20"/>
                <w:szCs w:val="20"/>
              </w:rPr>
            </w:pPr>
            <w:r w:rsidRPr="00276040">
              <w:rPr>
                <w:sz w:val="20"/>
                <w:szCs w:val="20"/>
              </w:rPr>
              <w:t>400</w:t>
            </w:r>
          </w:p>
        </w:tc>
      </w:tr>
      <w:tr w:rsidR="00DB3559" w:rsidRPr="00276040" w14:paraId="33192529" w14:textId="77777777" w:rsidTr="006532CC">
        <w:tc>
          <w:tcPr>
            <w:tcW w:w="2875" w:type="dxa"/>
          </w:tcPr>
          <w:p w14:paraId="69C77C59" w14:textId="77777777" w:rsidR="00DB3559" w:rsidRPr="00276040" w:rsidRDefault="00DB3559" w:rsidP="00966AB7">
            <w:pPr>
              <w:spacing w:after="0"/>
              <w:ind w:right="-7"/>
              <w:rPr>
                <w:sz w:val="20"/>
                <w:szCs w:val="20"/>
              </w:rPr>
            </w:pPr>
            <w:r w:rsidRPr="00276040">
              <w:rPr>
                <w:sz w:val="20"/>
                <w:szCs w:val="20"/>
              </w:rPr>
              <w:t>Nr 3</w:t>
            </w:r>
          </w:p>
        </w:tc>
        <w:tc>
          <w:tcPr>
            <w:tcW w:w="1890" w:type="dxa"/>
          </w:tcPr>
          <w:p w14:paraId="24FA5845" w14:textId="77777777" w:rsidR="00DB3559" w:rsidRPr="00276040" w:rsidRDefault="00DB3559" w:rsidP="00966AB7">
            <w:pPr>
              <w:spacing w:after="0"/>
              <w:ind w:right="-7"/>
              <w:jc w:val="right"/>
              <w:rPr>
                <w:sz w:val="20"/>
                <w:szCs w:val="20"/>
              </w:rPr>
            </w:pPr>
            <w:r w:rsidRPr="00276040">
              <w:rPr>
                <w:sz w:val="20"/>
                <w:szCs w:val="20"/>
              </w:rPr>
              <w:t>1 000</w:t>
            </w:r>
          </w:p>
        </w:tc>
      </w:tr>
      <w:tr w:rsidR="00DB3559" w:rsidRPr="00276040" w14:paraId="6FF09DFE" w14:textId="77777777" w:rsidTr="006532CC">
        <w:tc>
          <w:tcPr>
            <w:tcW w:w="2875" w:type="dxa"/>
          </w:tcPr>
          <w:p w14:paraId="66B3646B" w14:textId="77777777" w:rsidR="00DB3559" w:rsidRPr="00276040" w:rsidRDefault="00DB3559" w:rsidP="00966AB7">
            <w:pPr>
              <w:spacing w:after="0"/>
              <w:ind w:right="-7"/>
              <w:rPr>
                <w:sz w:val="20"/>
                <w:szCs w:val="20"/>
              </w:rPr>
            </w:pPr>
            <w:r w:rsidRPr="00276040">
              <w:rPr>
                <w:sz w:val="20"/>
                <w:szCs w:val="20"/>
              </w:rPr>
              <w:t>Nr 4</w:t>
            </w:r>
          </w:p>
        </w:tc>
        <w:tc>
          <w:tcPr>
            <w:tcW w:w="1890" w:type="dxa"/>
          </w:tcPr>
          <w:p w14:paraId="0B204480" w14:textId="77777777" w:rsidR="00DB3559" w:rsidRPr="00276040" w:rsidRDefault="00DB3559" w:rsidP="00966AB7">
            <w:pPr>
              <w:spacing w:after="0"/>
              <w:ind w:right="-7"/>
              <w:jc w:val="right"/>
              <w:rPr>
                <w:sz w:val="20"/>
                <w:szCs w:val="20"/>
              </w:rPr>
            </w:pPr>
            <w:r w:rsidRPr="00276040">
              <w:rPr>
                <w:sz w:val="20"/>
                <w:szCs w:val="20"/>
              </w:rPr>
              <w:t>1 000</w:t>
            </w:r>
          </w:p>
        </w:tc>
      </w:tr>
      <w:tr w:rsidR="00DB3559" w:rsidRPr="00276040" w14:paraId="3101DF20" w14:textId="77777777" w:rsidTr="006532CC">
        <w:tc>
          <w:tcPr>
            <w:tcW w:w="2875" w:type="dxa"/>
          </w:tcPr>
          <w:p w14:paraId="7CE9FBA7" w14:textId="77777777" w:rsidR="00DB3559" w:rsidRPr="00276040" w:rsidRDefault="00DB3559" w:rsidP="00966AB7">
            <w:pPr>
              <w:spacing w:after="0"/>
              <w:ind w:right="-7"/>
              <w:rPr>
                <w:b/>
                <w:bCs/>
                <w:sz w:val="20"/>
                <w:szCs w:val="20"/>
              </w:rPr>
            </w:pPr>
            <w:r w:rsidRPr="00276040">
              <w:rPr>
                <w:b/>
                <w:bCs/>
                <w:sz w:val="20"/>
                <w:szCs w:val="20"/>
              </w:rPr>
              <w:t>KOKKU</w:t>
            </w:r>
          </w:p>
        </w:tc>
        <w:tc>
          <w:tcPr>
            <w:tcW w:w="1890" w:type="dxa"/>
          </w:tcPr>
          <w:p w14:paraId="3768228A" w14:textId="77777777" w:rsidR="00DB3559" w:rsidRPr="00276040" w:rsidRDefault="00DB3559" w:rsidP="00966AB7">
            <w:pPr>
              <w:spacing w:after="0"/>
              <w:ind w:right="-7"/>
              <w:jc w:val="right"/>
              <w:rPr>
                <w:b/>
                <w:bCs/>
                <w:sz w:val="20"/>
                <w:szCs w:val="20"/>
              </w:rPr>
            </w:pPr>
            <w:r w:rsidRPr="00276040">
              <w:rPr>
                <w:b/>
                <w:bCs/>
                <w:sz w:val="20"/>
                <w:szCs w:val="20"/>
              </w:rPr>
              <w:t>2 800</w:t>
            </w:r>
          </w:p>
        </w:tc>
      </w:tr>
    </w:tbl>
    <w:p w14:paraId="6BF3E16A" w14:textId="77777777" w:rsidR="00ED3FD6" w:rsidRPr="007C00EF" w:rsidRDefault="00ED3FD6" w:rsidP="00966AB7">
      <w:pPr>
        <w:spacing w:after="0"/>
        <w:ind w:right="-7"/>
        <w:jc w:val="both"/>
        <w:rPr>
          <w:szCs w:val="24"/>
        </w:rPr>
      </w:pPr>
      <w:r w:rsidRPr="007C00EF">
        <w:rPr>
          <w:szCs w:val="24"/>
        </w:rPr>
        <w:t>Andmed: AS Pärnu Vesi</w:t>
      </w:r>
    </w:p>
    <w:p w14:paraId="2FD9A40B" w14:textId="77777777" w:rsidR="00DB3559" w:rsidRDefault="00DB3559" w:rsidP="00966AB7">
      <w:pPr>
        <w:spacing w:after="0"/>
        <w:ind w:right="-7"/>
        <w:rPr>
          <w:szCs w:val="24"/>
        </w:rPr>
      </w:pPr>
    </w:p>
    <w:p w14:paraId="4B771688" w14:textId="3B6A128B" w:rsidR="00DB3559" w:rsidRDefault="00DB3559" w:rsidP="00966AB7">
      <w:pPr>
        <w:pStyle w:val="Pealkiri4"/>
        <w:spacing w:before="0"/>
      </w:pPr>
      <w:bookmarkStart w:id="410" w:name="_Toc69911356"/>
      <w:bookmarkStart w:id="411" w:name="_Toc76124599"/>
      <w:r>
        <w:t>II astme pumpla</w:t>
      </w:r>
      <w:bookmarkEnd w:id="410"/>
      <w:bookmarkEnd w:id="411"/>
    </w:p>
    <w:p w14:paraId="32A845C2" w14:textId="708E461C" w:rsidR="00DB3559" w:rsidRDefault="00DB3559" w:rsidP="00966AB7">
      <w:pPr>
        <w:spacing w:after="0"/>
        <w:ind w:right="-7"/>
        <w:jc w:val="both"/>
        <w:rPr>
          <w:szCs w:val="24"/>
        </w:rPr>
      </w:pPr>
      <w:r w:rsidRPr="00173599">
        <w:rPr>
          <w:szCs w:val="24"/>
        </w:rPr>
        <w:t xml:space="preserve">II astme pumbad tagavad linna </w:t>
      </w:r>
      <w:r w:rsidR="00D90F91">
        <w:rPr>
          <w:szCs w:val="24"/>
        </w:rPr>
        <w:t xml:space="preserve">päevasel ajal </w:t>
      </w:r>
      <w:r w:rsidRPr="00173599">
        <w:rPr>
          <w:szCs w:val="24"/>
        </w:rPr>
        <w:t xml:space="preserve">3,8 </w:t>
      </w:r>
      <w:proofErr w:type="spellStart"/>
      <w:r w:rsidRPr="00173599">
        <w:rPr>
          <w:szCs w:val="24"/>
        </w:rPr>
        <w:t>baarilise</w:t>
      </w:r>
      <w:proofErr w:type="spellEnd"/>
      <w:r w:rsidRPr="00173599">
        <w:rPr>
          <w:szCs w:val="24"/>
        </w:rPr>
        <w:t xml:space="preserve"> </w:t>
      </w:r>
      <w:r w:rsidR="00D90F91">
        <w:rPr>
          <w:szCs w:val="24"/>
        </w:rPr>
        <w:t xml:space="preserve">ja öisel ajal 3,2 </w:t>
      </w:r>
      <w:proofErr w:type="spellStart"/>
      <w:r w:rsidR="00D90F91">
        <w:rPr>
          <w:szCs w:val="24"/>
        </w:rPr>
        <w:t>baarilise</w:t>
      </w:r>
      <w:proofErr w:type="spellEnd"/>
      <w:r w:rsidR="00D90F91" w:rsidRPr="00D90F91">
        <w:rPr>
          <w:szCs w:val="24"/>
        </w:rPr>
        <w:t xml:space="preserve"> </w:t>
      </w:r>
      <w:r w:rsidR="00D90F91" w:rsidRPr="00173599">
        <w:rPr>
          <w:szCs w:val="24"/>
        </w:rPr>
        <w:t>surve</w:t>
      </w:r>
      <w:r w:rsidRPr="00173599">
        <w:rPr>
          <w:szCs w:val="24"/>
        </w:rPr>
        <w:t>, mis tagab linnas nõuetele vastava veerõhu.</w:t>
      </w:r>
    </w:p>
    <w:p w14:paraId="7C8901F5" w14:textId="681FBE04" w:rsidR="00DB3559" w:rsidRPr="00D752FA" w:rsidRDefault="00DB3559" w:rsidP="00DB3559">
      <w:pPr>
        <w:spacing w:after="0"/>
        <w:ind w:right="-7"/>
        <w:jc w:val="both"/>
        <w:rPr>
          <w:b/>
          <w:bCs/>
          <w:szCs w:val="24"/>
        </w:rPr>
      </w:pPr>
    </w:p>
    <w:p w14:paraId="370783CE" w14:textId="79C4E45A" w:rsidR="00202350" w:rsidRDefault="00202350" w:rsidP="00441E91">
      <w:pPr>
        <w:pStyle w:val="Pealdis"/>
      </w:pPr>
      <w:r>
        <w:lastRenderedPageBreak/>
        <w:t xml:space="preserve">Tabel </w:t>
      </w:r>
      <w:r w:rsidR="00522041">
        <w:t>5</w:t>
      </w:r>
      <w:r w:rsidR="001C16A4">
        <w:noBreakHyphen/>
      </w:r>
      <w:r w:rsidR="001C16A4">
        <w:fldChar w:fldCharType="begin"/>
      </w:r>
      <w:r w:rsidR="001C16A4">
        <w:instrText xml:space="preserve"> SEQ Tabel \* ARABIC \s 1 </w:instrText>
      </w:r>
      <w:r w:rsidR="001C16A4">
        <w:fldChar w:fldCharType="separate"/>
      </w:r>
      <w:r w:rsidR="001C16A4">
        <w:rPr>
          <w:noProof/>
        </w:rPr>
        <w:t>17</w:t>
      </w:r>
      <w:r w:rsidR="001C16A4">
        <w:fldChar w:fldCharType="end"/>
      </w:r>
      <w:r w:rsidR="00E100AE" w:rsidRPr="00E100AE">
        <w:rPr>
          <w:szCs w:val="24"/>
        </w:rPr>
        <w:t xml:space="preserve"> </w:t>
      </w:r>
      <w:r w:rsidR="00E100AE" w:rsidRPr="00D752FA">
        <w:rPr>
          <w:szCs w:val="24"/>
        </w:rPr>
        <w:t>II astme pumpade tehnilised andmed</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2149"/>
        <w:gridCol w:w="2150"/>
      </w:tblGrid>
      <w:tr w:rsidR="00DB3559" w:rsidRPr="00276040" w14:paraId="6FAADDB4" w14:textId="77777777" w:rsidTr="00FE5DB4">
        <w:trPr>
          <w:tblHeader/>
        </w:trPr>
        <w:tc>
          <w:tcPr>
            <w:tcW w:w="4786" w:type="dxa"/>
            <w:shd w:val="clear" w:color="auto" w:fill="BED3E4" w:themeFill="accent1" w:themeFillTint="99"/>
          </w:tcPr>
          <w:p w14:paraId="2F1D1615" w14:textId="77777777" w:rsidR="00DB3559" w:rsidRPr="00276040" w:rsidRDefault="00DB3559" w:rsidP="006532CC">
            <w:pPr>
              <w:spacing w:after="0" w:line="276" w:lineRule="auto"/>
              <w:ind w:right="-7"/>
              <w:jc w:val="center"/>
              <w:rPr>
                <w:rFonts w:eastAsia="Times New Roman"/>
                <w:b/>
                <w:bCs/>
                <w:color w:val="000000"/>
                <w:sz w:val="20"/>
                <w:szCs w:val="20"/>
              </w:rPr>
            </w:pPr>
            <w:r w:rsidRPr="00276040">
              <w:rPr>
                <w:rFonts w:eastAsia="Times New Roman"/>
                <w:b/>
                <w:bCs/>
                <w:color w:val="000000"/>
                <w:sz w:val="20"/>
                <w:szCs w:val="20"/>
              </w:rPr>
              <w:t>Pumba mark</w:t>
            </w:r>
          </w:p>
        </w:tc>
        <w:tc>
          <w:tcPr>
            <w:tcW w:w="2149" w:type="dxa"/>
            <w:shd w:val="clear" w:color="auto" w:fill="BED3E4" w:themeFill="accent1" w:themeFillTint="99"/>
          </w:tcPr>
          <w:p w14:paraId="09E4E3B2" w14:textId="77777777" w:rsidR="00DB3559" w:rsidRPr="00276040" w:rsidRDefault="00DB3559" w:rsidP="006532CC">
            <w:pPr>
              <w:spacing w:after="0" w:line="276" w:lineRule="auto"/>
              <w:ind w:right="-7"/>
              <w:jc w:val="center"/>
              <w:rPr>
                <w:rFonts w:eastAsia="Times New Roman"/>
                <w:b/>
                <w:bCs/>
                <w:color w:val="000000"/>
                <w:sz w:val="20"/>
                <w:szCs w:val="20"/>
              </w:rPr>
            </w:pPr>
            <w:r w:rsidRPr="00276040">
              <w:rPr>
                <w:rFonts w:eastAsia="Times New Roman"/>
                <w:b/>
                <w:bCs/>
                <w:color w:val="000000"/>
                <w:sz w:val="20"/>
                <w:szCs w:val="20"/>
              </w:rPr>
              <w:t>Võimsus KW</w:t>
            </w:r>
          </w:p>
        </w:tc>
        <w:tc>
          <w:tcPr>
            <w:tcW w:w="2150" w:type="dxa"/>
            <w:shd w:val="clear" w:color="auto" w:fill="BED3E4" w:themeFill="accent1" w:themeFillTint="99"/>
          </w:tcPr>
          <w:p w14:paraId="2CFFE2C1" w14:textId="77777777" w:rsidR="00DB3559" w:rsidRPr="00276040" w:rsidRDefault="00DB3559" w:rsidP="006532CC">
            <w:pPr>
              <w:spacing w:after="0" w:line="276" w:lineRule="auto"/>
              <w:ind w:right="-7"/>
              <w:jc w:val="center"/>
              <w:rPr>
                <w:rFonts w:eastAsia="Times New Roman"/>
                <w:b/>
                <w:bCs/>
                <w:color w:val="000000"/>
                <w:sz w:val="20"/>
                <w:szCs w:val="20"/>
              </w:rPr>
            </w:pPr>
            <w:r w:rsidRPr="00276040">
              <w:rPr>
                <w:rFonts w:eastAsia="Times New Roman"/>
                <w:b/>
                <w:bCs/>
                <w:color w:val="000000"/>
                <w:sz w:val="20"/>
                <w:szCs w:val="20"/>
              </w:rPr>
              <w:t>Tootlikus m³/h</w:t>
            </w:r>
          </w:p>
        </w:tc>
      </w:tr>
      <w:tr w:rsidR="00DB3559" w:rsidRPr="00276040" w14:paraId="1C9713D5" w14:textId="77777777" w:rsidTr="006532CC">
        <w:tc>
          <w:tcPr>
            <w:tcW w:w="4786" w:type="dxa"/>
          </w:tcPr>
          <w:p w14:paraId="09082932" w14:textId="77777777" w:rsidR="00DB3559" w:rsidRPr="00276040" w:rsidRDefault="00DB3559" w:rsidP="006532CC">
            <w:pPr>
              <w:spacing w:after="0" w:line="276" w:lineRule="auto"/>
              <w:ind w:right="-7"/>
              <w:jc w:val="center"/>
              <w:rPr>
                <w:rFonts w:eastAsia="Times New Roman"/>
                <w:bCs/>
                <w:color w:val="000000"/>
                <w:sz w:val="20"/>
                <w:szCs w:val="20"/>
              </w:rPr>
            </w:pPr>
            <w:r w:rsidRPr="00276040">
              <w:rPr>
                <w:rFonts w:eastAsia="Times New Roman"/>
                <w:bCs/>
                <w:color w:val="000000"/>
                <w:sz w:val="20"/>
                <w:szCs w:val="20"/>
              </w:rPr>
              <w:t xml:space="preserve">KSB  </w:t>
            </w:r>
            <w:proofErr w:type="spellStart"/>
            <w:r w:rsidRPr="00276040">
              <w:rPr>
                <w:rFonts w:eastAsia="Times New Roman"/>
                <w:bCs/>
                <w:color w:val="000000"/>
                <w:sz w:val="20"/>
                <w:szCs w:val="20"/>
              </w:rPr>
              <w:t>Etanorm</w:t>
            </w:r>
            <w:proofErr w:type="spellEnd"/>
            <w:r w:rsidRPr="00276040">
              <w:rPr>
                <w:rFonts w:eastAsia="Times New Roman"/>
                <w:bCs/>
                <w:color w:val="000000"/>
                <w:sz w:val="20"/>
                <w:szCs w:val="20"/>
              </w:rPr>
              <w:t xml:space="preserve"> RM 250-400 230 l/s</w:t>
            </w:r>
          </w:p>
        </w:tc>
        <w:tc>
          <w:tcPr>
            <w:tcW w:w="2149" w:type="dxa"/>
          </w:tcPr>
          <w:p w14:paraId="19211EBC" w14:textId="77777777" w:rsidR="00DB3559" w:rsidRPr="00276040" w:rsidRDefault="00DB3559" w:rsidP="006532CC">
            <w:pPr>
              <w:spacing w:after="0" w:line="276" w:lineRule="auto"/>
              <w:ind w:right="-7"/>
              <w:jc w:val="center"/>
              <w:rPr>
                <w:rFonts w:eastAsia="Times New Roman"/>
                <w:bCs/>
                <w:color w:val="000000"/>
                <w:sz w:val="20"/>
                <w:szCs w:val="20"/>
              </w:rPr>
            </w:pPr>
            <w:r w:rsidRPr="00276040">
              <w:rPr>
                <w:rFonts w:eastAsia="Times New Roman"/>
                <w:bCs/>
                <w:color w:val="000000"/>
                <w:sz w:val="20"/>
                <w:szCs w:val="20"/>
              </w:rPr>
              <w:t>132</w:t>
            </w:r>
          </w:p>
        </w:tc>
        <w:tc>
          <w:tcPr>
            <w:tcW w:w="2150" w:type="dxa"/>
          </w:tcPr>
          <w:p w14:paraId="26A4D549" w14:textId="77777777" w:rsidR="00DB3559" w:rsidRPr="00276040" w:rsidRDefault="00DB3559" w:rsidP="006532CC">
            <w:pPr>
              <w:spacing w:after="0" w:line="276" w:lineRule="auto"/>
              <w:ind w:right="-7"/>
              <w:jc w:val="center"/>
              <w:rPr>
                <w:rFonts w:eastAsia="Times New Roman"/>
                <w:bCs/>
                <w:color w:val="000000"/>
                <w:sz w:val="20"/>
                <w:szCs w:val="20"/>
              </w:rPr>
            </w:pPr>
            <w:r w:rsidRPr="00276040">
              <w:rPr>
                <w:rFonts w:eastAsia="Times New Roman"/>
                <w:bCs/>
                <w:color w:val="000000"/>
                <w:sz w:val="20"/>
                <w:szCs w:val="20"/>
              </w:rPr>
              <w:t>828</w:t>
            </w:r>
          </w:p>
        </w:tc>
      </w:tr>
      <w:tr w:rsidR="00DB3559" w:rsidRPr="00276040" w14:paraId="626B6ED0" w14:textId="77777777" w:rsidTr="006532CC">
        <w:tc>
          <w:tcPr>
            <w:tcW w:w="4786" w:type="dxa"/>
          </w:tcPr>
          <w:p w14:paraId="6AE0A2B3" w14:textId="77777777" w:rsidR="00DB3559" w:rsidRPr="00276040" w:rsidRDefault="00DB3559" w:rsidP="006532CC">
            <w:pPr>
              <w:spacing w:after="0" w:line="276" w:lineRule="auto"/>
              <w:ind w:right="-7"/>
              <w:jc w:val="center"/>
              <w:rPr>
                <w:rFonts w:eastAsia="Times New Roman"/>
                <w:bCs/>
                <w:color w:val="000000"/>
                <w:sz w:val="20"/>
                <w:szCs w:val="20"/>
              </w:rPr>
            </w:pPr>
            <w:r w:rsidRPr="00276040">
              <w:rPr>
                <w:rFonts w:eastAsia="Times New Roman"/>
                <w:bCs/>
                <w:color w:val="000000"/>
                <w:sz w:val="20"/>
                <w:szCs w:val="20"/>
              </w:rPr>
              <w:t xml:space="preserve">KSB  </w:t>
            </w:r>
            <w:proofErr w:type="spellStart"/>
            <w:r w:rsidRPr="00276040">
              <w:rPr>
                <w:rFonts w:eastAsia="Times New Roman"/>
                <w:bCs/>
                <w:color w:val="000000"/>
                <w:sz w:val="20"/>
                <w:szCs w:val="20"/>
              </w:rPr>
              <w:t>Etanorm</w:t>
            </w:r>
            <w:proofErr w:type="spellEnd"/>
            <w:r w:rsidRPr="00276040">
              <w:rPr>
                <w:rFonts w:eastAsia="Times New Roman"/>
                <w:bCs/>
                <w:color w:val="000000"/>
                <w:sz w:val="20"/>
                <w:szCs w:val="20"/>
              </w:rPr>
              <w:t xml:space="preserve"> RM 250-400 230 l/s</w:t>
            </w:r>
          </w:p>
        </w:tc>
        <w:tc>
          <w:tcPr>
            <w:tcW w:w="2149" w:type="dxa"/>
          </w:tcPr>
          <w:p w14:paraId="46CEA271" w14:textId="77777777" w:rsidR="00DB3559" w:rsidRPr="00276040" w:rsidRDefault="00DB3559" w:rsidP="006532CC">
            <w:pPr>
              <w:spacing w:after="0" w:line="276" w:lineRule="auto"/>
              <w:ind w:right="-7"/>
              <w:jc w:val="center"/>
              <w:rPr>
                <w:rFonts w:eastAsia="Times New Roman"/>
                <w:bCs/>
                <w:color w:val="000000"/>
                <w:sz w:val="20"/>
                <w:szCs w:val="20"/>
              </w:rPr>
            </w:pPr>
            <w:r w:rsidRPr="00276040">
              <w:rPr>
                <w:rFonts w:eastAsia="Times New Roman"/>
                <w:bCs/>
                <w:color w:val="000000"/>
                <w:sz w:val="20"/>
                <w:szCs w:val="20"/>
              </w:rPr>
              <w:t>132</w:t>
            </w:r>
          </w:p>
        </w:tc>
        <w:tc>
          <w:tcPr>
            <w:tcW w:w="2150" w:type="dxa"/>
          </w:tcPr>
          <w:p w14:paraId="003A94CF" w14:textId="77777777" w:rsidR="00DB3559" w:rsidRPr="00276040" w:rsidRDefault="00DB3559" w:rsidP="006532CC">
            <w:pPr>
              <w:spacing w:after="0" w:line="276" w:lineRule="auto"/>
              <w:ind w:right="-7"/>
              <w:jc w:val="center"/>
              <w:rPr>
                <w:rFonts w:eastAsia="Times New Roman"/>
                <w:bCs/>
                <w:color w:val="000000"/>
                <w:sz w:val="20"/>
                <w:szCs w:val="20"/>
              </w:rPr>
            </w:pPr>
            <w:r w:rsidRPr="00276040">
              <w:rPr>
                <w:rFonts w:eastAsia="Times New Roman"/>
                <w:bCs/>
                <w:color w:val="000000"/>
                <w:sz w:val="20"/>
                <w:szCs w:val="20"/>
              </w:rPr>
              <w:t>828</w:t>
            </w:r>
          </w:p>
        </w:tc>
      </w:tr>
      <w:tr w:rsidR="00DB3559" w:rsidRPr="00276040" w14:paraId="47F27AAE" w14:textId="77777777" w:rsidTr="006532CC">
        <w:trPr>
          <w:trHeight w:val="80"/>
        </w:trPr>
        <w:tc>
          <w:tcPr>
            <w:tcW w:w="4786" w:type="dxa"/>
          </w:tcPr>
          <w:p w14:paraId="4E870272" w14:textId="77777777" w:rsidR="00DB3559" w:rsidRPr="00276040" w:rsidRDefault="00DB3559" w:rsidP="006532CC">
            <w:pPr>
              <w:spacing w:after="0" w:line="276" w:lineRule="auto"/>
              <w:ind w:right="-7"/>
              <w:jc w:val="center"/>
              <w:rPr>
                <w:rFonts w:eastAsia="Times New Roman"/>
                <w:bCs/>
                <w:color w:val="000000"/>
                <w:sz w:val="20"/>
                <w:szCs w:val="20"/>
              </w:rPr>
            </w:pPr>
            <w:r w:rsidRPr="00276040">
              <w:rPr>
                <w:rFonts w:eastAsia="Times New Roman"/>
                <w:bCs/>
                <w:color w:val="000000"/>
                <w:sz w:val="20"/>
                <w:szCs w:val="20"/>
              </w:rPr>
              <w:t xml:space="preserve">KSB </w:t>
            </w:r>
            <w:proofErr w:type="spellStart"/>
            <w:r w:rsidRPr="00276040">
              <w:rPr>
                <w:rFonts w:eastAsia="Times New Roman"/>
                <w:bCs/>
                <w:color w:val="000000"/>
                <w:sz w:val="20"/>
                <w:szCs w:val="20"/>
              </w:rPr>
              <w:t>Etanorm</w:t>
            </w:r>
            <w:proofErr w:type="spellEnd"/>
            <w:r w:rsidRPr="00276040">
              <w:rPr>
                <w:rFonts w:eastAsia="Times New Roman"/>
                <w:bCs/>
                <w:color w:val="000000"/>
                <w:sz w:val="20"/>
                <w:szCs w:val="20"/>
              </w:rPr>
              <w:t xml:space="preserve"> 150-125-400 57 l/s</w:t>
            </w:r>
          </w:p>
        </w:tc>
        <w:tc>
          <w:tcPr>
            <w:tcW w:w="2149" w:type="dxa"/>
          </w:tcPr>
          <w:p w14:paraId="2C75B252" w14:textId="77777777" w:rsidR="00DB3559" w:rsidRPr="00276040" w:rsidRDefault="00DB3559" w:rsidP="006532CC">
            <w:pPr>
              <w:spacing w:after="0" w:line="276" w:lineRule="auto"/>
              <w:ind w:right="-7"/>
              <w:jc w:val="center"/>
              <w:rPr>
                <w:rFonts w:eastAsia="Times New Roman"/>
                <w:bCs/>
                <w:color w:val="000000"/>
                <w:sz w:val="20"/>
                <w:szCs w:val="20"/>
              </w:rPr>
            </w:pPr>
            <w:r w:rsidRPr="00276040">
              <w:rPr>
                <w:rFonts w:eastAsia="Times New Roman"/>
                <w:bCs/>
                <w:color w:val="000000"/>
                <w:sz w:val="20"/>
                <w:szCs w:val="20"/>
              </w:rPr>
              <w:t>37</w:t>
            </w:r>
          </w:p>
        </w:tc>
        <w:tc>
          <w:tcPr>
            <w:tcW w:w="2150" w:type="dxa"/>
          </w:tcPr>
          <w:p w14:paraId="3A46C4A3" w14:textId="77777777" w:rsidR="00DB3559" w:rsidRPr="00276040" w:rsidRDefault="00DB3559" w:rsidP="006532CC">
            <w:pPr>
              <w:spacing w:after="0" w:line="276" w:lineRule="auto"/>
              <w:ind w:right="-7"/>
              <w:jc w:val="center"/>
              <w:rPr>
                <w:rFonts w:eastAsia="Times New Roman"/>
                <w:bCs/>
                <w:color w:val="000000"/>
                <w:sz w:val="20"/>
                <w:szCs w:val="20"/>
              </w:rPr>
            </w:pPr>
            <w:r w:rsidRPr="00276040">
              <w:rPr>
                <w:rFonts w:eastAsia="Times New Roman"/>
                <w:bCs/>
                <w:color w:val="000000"/>
                <w:sz w:val="20"/>
                <w:szCs w:val="20"/>
              </w:rPr>
              <w:t>205</w:t>
            </w:r>
          </w:p>
        </w:tc>
      </w:tr>
      <w:tr w:rsidR="00DB3559" w:rsidRPr="00276040" w14:paraId="04693249" w14:textId="77777777" w:rsidTr="006532CC">
        <w:tc>
          <w:tcPr>
            <w:tcW w:w="4786" w:type="dxa"/>
          </w:tcPr>
          <w:p w14:paraId="3C593A68" w14:textId="77777777" w:rsidR="00DB3559" w:rsidRPr="00276040" w:rsidRDefault="00DB3559" w:rsidP="006532CC">
            <w:pPr>
              <w:spacing w:after="0" w:line="276" w:lineRule="auto"/>
              <w:ind w:right="-7"/>
              <w:jc w:val="center"/>
              <w:rPr>
                <w:rFonts w:eastAsia="Times New Roman"/>
                <w:b/>
                <w:bCs/>
                <w:color w:val="000000"/>
                <w:sz w:val="20"/>
                <w:szCs w:val="20"/>
              </w:rPr>
            </w:pPr>
            <w:r w:rsidRPr="00276040">
              <w:rPr>
                <w:rFonts w:eastAsia="Times New Roman"/>
                <w:b/>
                <w:bCs/>
                <w:color w:val="000000"/>
                <w:sz w:val="20"/>
                <w:szCs w:val="20"/>
              </w:rPr>
              <w:t>KOKKU</w:t>
            </w:r>
          </w:p>
        </w:tc>
        <w:tc>
          <w:tcPr>
            <w:tcW w:w="2149" w:type="dxa"/>
          </w:tcPr>
          <w:p w14:paraId="46226F6A" w14:textId="77777777" w:rsidR="00DB3559" w:rsidRPr="00276040" w:rsidRDefault="00DB3559" w:rsidP="006532CC">
            <w:pPr>
              <w:spacing w:after="0" w:line="276" w:lineRule="auto"/>
              <w:ind w:right="-7"/>
              <w:jc w:val="center"/>
              <w:rPr>
                <w:rFonts w:eastAsia="Times New Roman"/>
                <w:b/>
                <w:bCs/>
                <w:color w:val="000000"/>
                <w:sz w:val="20"/>
                <w:szCs w:val="20"/>
              </w:rPr>
            </w:pPr>
            <w:r w:rsidRPr="00276040">
              <w:rPr>
                <w:rFonts w:eastAsia="Times New Roman"/>
                <w:b/>
                <w:bCs/>
                <w:color w:val="000000"/>
                <w:sz w:val="20"/>
                <w:szCs w:val="20"/>
              </w:rPr>
              <w:t>301</w:t>
            </w:r>
          </w:p>
        </w:tc>
        <w:tc>
          <w:tcPr>
            <w:tcW w:w="2150" w:type="dxa"/>
          </w:tcPr>
          <w:p w14:paraId="321901DC" w14:textId="7C24AF5F" w:rsidR="00DB3559" w:rsidRPr="00276040" w:rsidRDefault="00DB3559" w:rsidP="006532CC">
            <w:pPr>
              <w:spacing w:after="0" w:line="276" w:lineRule="auto"/>
              <w:ind w:right="-7"/>
              <w:jc w:val="center"/>
              <w:rPr>
                <w:rFonts w:eastAsia="Times New Roman"/>
                <w:b/>
                <w:bCs/>
                <w:color w:val="000000"/>
                <w:sz w:val="20"/>
                <w:szCs w:val="20"/>
              </w:rPr>
            </w:pPr>
            <w:r w:rsidRPr="00276040">
              <w:rPr>
                <w:rFonts w:eastAsia="Times New Roman"/>
                <w:b/>
                <w:bCs/>
                <w:color w:val="000000"/>
                <w:sz w:val="20"/>
                <w:szCs w:val="20"/>
              </w:rPr>
              <w:t>1</w:t>
            </w:r>
            <w:r w:rsidR="008742CB">
              <w:rPr>
                <w:rFonts w:eastAsia="Times New Roman"/>
                <w:b/>
                <w:bCs/>
                <w:color w:val="000000"/>
                <w:sz w:val="20"/>
                <w:szCs w:val="20"/>
              </w:rPr>
              <w:t xml:space="preserve"> </w:t>
            </w:r>
            <w:r w:rsidRPr="00276040">
              <w:rPr>
                <w:rFonts w:eastAsia="Times New Roman"/>
                <w:b/>
                <w:bCs/>
                <w:color w:val="000000"/>
                <w:sz w:val="20"/>
                <w:szCs w:val="20"/>
              </w:rPr>
              <w:t>793</w:t>
            </w:r>
          </w:p>
        </w:tc>
      </w:tr>
    </w:tbl>
    <w:p w14:paraId="7DDE49E7" w14:textId="77777777" w:rsidR="00ED3FD6" w:rsidRPr="007C00EF" w:rsidRDefault="00ED3FD6" w:rsidP="00ED3FD6">
      <w:pPr>
        <w:ind w:right="-7"/>
        <w:jc w:val="both"/>
        <w:rPr>
          <w:szCs w:val="24"/>
        </w:rPr>
      </w:pPr>
      <w:r w:rsidRPr="007C00EF">
        <w:rPr>
          <w:szCs w:val="24"/>
        </w:rPr>
        <w:t>Andmed: AS Pärnu Vesi</w:t>
      </w:r>
    </w:p>
    <w:p w14:paraId="52BADA6F" w14:textId="53C62C09" w:rsidR="00DB3559" w:rsidRDefault="00DB3559" w:rsidP="00DB3559">
      <w:pPr>
        <w:spacing w:before="240"/>
        <w:ind w:right="-7"/>
        <w:jc w:val="both"/>
        <w:rPr>
          <w:szCs w:val="24"/>
        </w:rPr>
      </w:pPr>
      <w:r w:rsidRPr="00EB42A8">
        <w:rPr>
          <w:szCs w:val="24"/>
        </w:rPr>
        <w:t>Korraga töötab üks pump 828</w:t>
      </w:r>
      <w:r>
        <w:rPr>
          <w:szCs w:val="24"/>
        </w:rPr>
        <w:t xml:space="preserve"> </w:t>
      </w:r>
      <w:r w:rsidRPr="00EB42A8">
        <w:rPr>
          <w:szCs w:val="24"/>
        </w:rPr>
        <w:t>m³/h päeval ja 205 m³/h alates kella 01:00 kuni 06:00, pumpade töörežiim on automatiseeritud, pumbad on varustatud sagedusmuunduritega ning pumpla elektrivarustus on kahepoolne.</w:t>
      </w:r>
    </w:p>
    <w:p w14:paraId="655AABD7" w14:textId="77777777" w:rsidR="00DB3559" w:rsidRDefault="00DB3559" w:rsidP="00DB3559">
      <w:pPr>
        <w:ind w:right="-7"/>
        <w:jc w:val="both"/>
        <w:rPr>
          <w:szCs w:val="24"/>
        </w:rPr>
      </w:pPr>
      <w:r>
        <w:rPr>
          <w:szCs w:val="24"/>
        </w:rPr>
        <w:t>E</w:t>
      </w:r>
      <w:r w:rsidRPr="00EB42A8">
        <w:rPr>
          <w:szCs w:val="24"/>
        </w:rPr>
        <w:t xml:space="preserve">lektrikatkestuse korral on võimalik </w:t>
      </w:r>
      <w:r>
        <w:rPr>
          <w:szCs w:val="24"/>
        </w:rPr>
        <w:t xml:space="preserve">tagada </w:t>
      </w:r>
      <w:r w:rsidRPr="00EB42A8">
        <w:rPr>
          <w:szCs w:val="24"/>
        </w:rPr>
        <w:t>Reiu veetöötlusjaama puhastusprotsess</w:t>
      </w:r>
      <w:r>
        <w:rPr>
          <w:szCs w:val="24"/>
        </w:rPr>
        <w:t>i toimimine</w:t>
      </w:r>
      <w:r w:rsidRPr="00EB42A8">
        <w:rPr>
          <w:szCs w:val="24"/>
        </w:rPr>
        <w:t xml:space="preserve"> ning II astme pumpla ühe pumba töö 205 kW võim</w:t>
      </w:r>
      <w:r>
        <w:rPr>
          <w:szCs w:val="24"/>
        </w:rPr>
        <w:t>s</w:t>
      </w:r>
      <w:r w:rsidRPr="00EB42A8">
        <w:rPr>
          <w:szCs w:val="24"/>
        </w:rPr>
        <w:t>usega diiselgeneraatoriga.</w:t>
      </w:r>
    </w:p>
    <w:p w14:paraId="4E0D801E" w14:textId="1FCDE7E9" w:rsidR="004849FC" w:rsidRDefault="004849FC" w:rsidP="00FE5DB4">
      <w:pPr>
        <w:pStyle w:val="Pealkiri6"/>
      </w:pPr>
      <w:r>
        <w:t xml:space="preserve">Reiu veetöötlusjaama põhiprobleemid </w:t>
      </w:r>
    </w:p>
    <w:p w14:paraId="48915E07" w14:textId="225B1AA0" w:rsidR="008014A8" w:rsidRDefault="008014A8" w:rsidP="008014A8">
      <w:r>
        <w:t>Reiu veetöötlusjaam rajati 1998</w:t>
      </w:r>
      <w:r w:rsidR="00B21962">
        <w:t>.</w:t>
      </w:r>
      <w:r>
        <w:t xml:space="preserve"> aastal, mis tähendab, et tänaseks on veetöötlusjaam ilma suuremate investeeringuteta töötanud 15 aastat. </w:t>
      </w:r>
    </w:p>
    <w:p w14:paraId="3F4DA139" w14:textId="57788655" w:rsidR="008014A8" w:rsidRDefault="008014A8" w:rsidP="008014A8">
      <w:r>
        <w:t>Filtritäidise liiv vajab vahetamist</w:t>
      </w:r>
      <w:r w:rsidR="00617728">
        <w:t xml:space="preserve"> vähendamaks filtrite </w:t>
      </w:r>
      <w:proofErr w:type="spellStart"/>
      <w:r w:rsidR="00617728">
        <w:t>uhtevee</w:t>
      </w:r>
      <w:proofErr w:type="spellEnd"/>
      <w:r w:rsidR="00617728">
        <w:t xml:space="preserve"> kulu ning tagamaks joogivee kvaliteedi veevõrgus </w:t>
      </w:r>
    </w:p>
    <w:p w14:paraId="7485E151" w14:textId="608A42DA" w:rsidR="009F1CCA" w:rsidRDefault="008014A8" w:rsidP="00C04629">
      <w:r>
        <w:t>Mahutite betoon</w:t>
      </w:r>
      <w:r w:rsidR="00617728">
        <w:t>valul on tekkinud</w:t>
      </w:r>
      <w:r>
        <w:t xml:space="preserve"> defektid</w:t>
      </w:r>
      <w:r w:rsidR="00617728">
        <w:t xml:space="preserve">, mis võivad põhjustada vee kvaliteedi halvenemist mahutites ning vähendavad pikaajalise toimega mahutite tugevust. </w:t>
      </w:r>
    </w:p>
    <w:p w14:paraId="647D5F09" w14:textId="32FAE02A" w:rsidR="00D26438" w:rsidRPr="00C04629" w:rsidRDefault="00D26438" w:rsidP="00DA415B">
      <w:pPr>
        <w:spacing w:after="0"/>
      </w:pPr>
      <w:r>
        <w:t xml:space="preserve">Suvisel ajal on risk </w:t>
      </w:r>
      <w:proofErr w:type="spellStart"/>
      <w:r>
        <w:t>coli</w:t>
      </w:r>
      <w:proofErr w:type="spellEnd"/>
      <w:r>
        <w:t xml:space="preserve">-laadsete bakterite esinemiseks joogivees, vajalik töödeldud joogivee täiendav ajutine desinfitseerimine enne veevõrku juhtimist </w:t>
      </w:r>
    </w:p>
    <w:p w14:paraId="48D83AB4" w14:textId="77777777" w:rsidR="00F00293" w:rsidRDefault="00F00293" w:rsidP="00DA415B">
      <w:pPr>
        <w:spacing w:after="0"/>
        <w:ind w:right="-7"/>
        <w:jc w:val="both"/>
        <w:rPr>
          <w:szCs w:val="24"/>
        </w:rPr>
      </w:pPr>
    </w:p>
    <w:p w14:paraId="627F36F0" w14:textId="24C989EE" w:rsidR="00DB3559" w:rsidRDefault="00DB3559" w:rsidP="00DA415B">
      <w:pPr>
        <w:pStyle w:val="Pealkiri4"/>
        <w:spacing w:before="0"/>
      </w:pPr>
      <w:bookmarkStart w:id="412" w:name="_Toc69911357"/>
      <w:bookmarkStart w:id="413" w:name="_Toc76124600"/>
      <w:r w:rsidRPr="004E34FA">
        <w:t>Joogivee kvaliteet</w:t>
      </w:r>
      <w:bookmarkEnd w:id="412"/>
      <w:r w:rsidRPr="004E34FA">
        <w:t xml:space="preserve"> Pärnu linnas</w:t>
      </w:r>
      <w:bookmarkEnd w:id="413"/>
      <w:r w:rsidR="004E34FA">
        <w:t xml:space="preserve"> </w:t>
      </w:r>
    </w:p>
    <w:p w14:paraId="456B7B3D" w14:textId="131C8398" w:rsidR="00DB3559" w:rsidRDefault="00DB3559" w:rsidP="00DA415B">
      <w:pPr>
        <w:spacing w:after="0"/>
        <w:ind w:right="-7"/>
        <w:jc w:val="both"/>
        <w:rPr>
          <w:szCs w:val="24"/>
        </w:rPr>
      </w:pPr>
      <w:r w:rsidRPr="002F306A">
        <w:rPr>
          <w:szCs w:val="24"/>
        </w:rPr>
        <w:t xml:space="preserve">Reiu </w:t>
      </w:r>
      <w:r>
        <w:rPr>
          <w:szCs w:val="24"/>
        </w:rPr>
        <w:t>v</w:t>
      </w:r>
      <w:r w:rsidRPr="002F306A">
        <w:rPr>
          <w:szCs w:val="24"/>
        </w:rPr>
        <w:t>eetöötlusjaamas puhastatud vee kvaliteeti kontrollitakse enne selle suunamist linna ühisveevärki ning regulaarselt vastavalt Terviseametiga kooskõlastatud joogivee</w:t>
      </w:r>
      <w:r>
        <w:rPr>
          <w:szCs w:val="24"/>
        </w:rPr>
        <w:t xml:space="preserve"> </w:t>
      </w:r>
      <w:r w:rsidRPr="002F306A">
        <w:rPr>
          <w:szCs w:val="24"/>
        </w:rPr>
        <w:t xml:space="preserve">kontrollikavale ka linna veevõrgust. </w:t>
      </w:r>
      <w:r>
        <w:rPr>
          <w:szCs w:val="24"/>
        </w:rPr>
        <w:t xml:space="preserve">Pärnu linna </w:t>
      </w:r>
      <w:r w:rsidRPr="00664D19">
        <w:rPr>
          <w:szCs w:val="24"/>
        </w:rPr>
        <w:t>joogivesi vastab kõi</w:t>
      </w:r>
      <w:r>
        <w:rPr>
          <w:szCs w:val="24"/>
        </w:rPr>
        <w:t>g</w:t>
      </w:r>
      <w:r w:rsidRPr="00664D19">
        <w:rPr>
          <w:szCs w:val="24"/>
        </w:rPr>
        <w:t>ile nõu</w:t>
      </w:r>
      <w:r>
        <w:rPr>
          <w:szCs w:val="24"/>
        </w:rPr>
        <w:t>e</w:t>
      </w:r>
      <w:r w:rsidRPr="00664D19">
        <w:rPr>
          <w:szCs w:val="24"/>
        </w:rPr>
        <w:t>tele</w:t>
      </w:r>
      <w:r>
        <w:rPr>
          <w:szCs w:val="24"/>
        </w:rPr>
        <w:t xml:space="preserve"> ning Terviseameti </w:t>
      </w:r>
      <w:r w:rsidRPr="002032E7">
        <w:rPr>
          <w:szCs w:val="24"/>
        </w:rPr>
        <w:t>0</w:t>
      </w:r>
      <w:r w:rsidR="002032E7" w:rsidRPr="002032E7">
        <w:rPr>
          <w:szCs w:val="24"/>
        </w:rPr>
        <w:t>9</w:t>
      </w:r>
      <w:r w:rsidRPr="002032E7">
        <w:rPr>
          <w:szCs w:val="24"/>
        </w:rPr>
        <w:t>.0</w:t>
      </w:r>
      <w:r w:rsidR="002032E7" w:rsidRPr="002032E7">
        <w:rPr>
          <w:szCs w:val="24"/>
        </w:rPr>
        <w:t>1</w:t>
      </w:r>
      <w:r w:rsidRPr="002032E7">
        <w:rPr>
          <w:szCs w:val="24"/>
        </w:rPr>
        <w:t>.202</w:t>
      </w:r>
      <w:r w:rsidR="0029247C">
        <w:rPr>
          <w:szCs w:val="24"/>
        </w:rPr>
        <w:t>4</w:t>
      </w:r>
      <w:r>
        <w:rPr>
          <w:szCs w:val="24"/>
        </w:rPr>
        <w:t xml:space="preserve">. antud </w:t>
      </w:r>
      <w:proofErr w:type="spellStart"/>
      <w:r>
        <w:rPr>
          <w:szCs w:val="24"/>
        </w:rPr>
        <w:t>üldhinnangu</w:t>
      </w:r>
      <w:proofErr w:type="spellEnd"/>
      <w:r>
        <w:rPr>
          <w:szCs w:val="24"/>
        </w:rPr>
        <w:t xml:space="preserve"> järgi on piirkonna ühisveevärgi veekvaliteet vastav.</w:t>
      </w:r>
    </w:p>
    <w:p w14:paraId="4763BC22" w14:textId="44C9A65D" w:rsidR="00DB3559" w:rsidRDefault="00DB3559" w:rsidP="00DA415B">
      <w:pPr>
        <w:spacing w:after="0"/>
        <w:ind w:right="-7"/>
        <w:jc w:val="both"/>
        <w:rPr>
          <w:szCs w:val="24"/>
        </w:rPr>
      </w:pPr>
      <w:r>
        <w:rPr>
          <w:szCs w:val="24"/>
        </w:rPr>
        <w:t>Reiu veetöötlusjaamast väljuva vee ning tarbijakraanist võetava j</w:t>
      </w:r>
      <w:r w:rsidRPr="00963C73">
        <w:rPr>
          <w:szCs w:val="24"/>
        </w:rPr>
        <w:t xml:space="preserve">oogivee kvaliteedi kohta </w:t>
      </w:r>
      <w:r>
        <w:rPr>
          <w:szCs w:val="24"/>
        </w:rPr>
        <w:t>202</w:t>
      </w:r>
      <w:r w:rsidR="008014A8">
        <w:rPr>
          <w:szCs w:val="24"/>
        </w:rPr>
        <w:t>3</w:t>
      </w:r>
      <w:r>
        <w:rPr>
          <w:szCs w:val="24"/>
        </w:rPr>
        <w:t xml:space="preserve">. aastal teostatud </w:t>
      </w:r>
      <w:r w:rsidRPr="00963C73">
        <w:rPr>
          <w:szCs w:val="24"/>
        </w:rPr>
        <w:t xml:space="preserve">analüüside tulemused </w:t>
      </w:r>
      <w:r>
        <w:rPr>
          <w:szCs w:val="24"/>
        </w:rPr>
        <w:t xml:space="preserve">on </w:t>
      </w:r>
      <w:r w:rsidRPr="00963C73">
        <w:rPr>
          <w:szCs w:val="24"/>
        </w:rPr>
        <w:t xml:space="preserve">esitatud </w:t>
      </w:r>
      <w:r w:rsidRPr="00BD7252">
        <w:rPr>
          <w:szCs w:val="24"/>
        </w:rPr>
        <w:t>Lisa</w:t>
      </w:r>
      <w:r w:rsidR="00C73F8F" w:rsidRPr="00BD7252">
        <w:rPr>
          <w:szCs w:val="24"/>
        </w:rPr>
        <w:t>s 1</w:t>
      </w:r>
      <w:r w:rsidRPr="00963C73">
        <w:rPr>
          <w:color w:val="568278" w:themeColor="accent5" w:themeShade="BF"/>
          <w:szCs w:val="24"/>
        </w:rPr>
        <w:t xml:space="preserve"> </w:t>
      </w:r>
    </w:p>
    <w:p w14:paraId="5835508C" w14:textId="77777777" w:rsidR="00DB3559" w:rsidRDefault="00DB3559" w:rsidP="00DA415B">
      <w:pPr>
        <w:spacing w:after="0"/>
        <w:ind w:right="-7"/>
        <w:jc w:val="both"/>
        <w:rPr>
          <w:szCs w:val="24"/>
        </w:rPr>
      </w:pPr>
    </w:p>
    <w:p w14:paraId="6FEED435" w14:textId="1FFE75E5" w:rsidR="00DB3559" w:rsidRDefault="00DB3559" w:rsidP="00DA415B">
      <w:pPr>
        <w:pStyle w:val="Pealkiri5"/>
        <w:spacing w:before="0"/>
      </w:pPr>
      <w:bookmarkStart w:id="414" w:name="_Toc143603895"/>
      <w:bookmarkStart w:id="415" w:name="_Toc143603896"/>
      <w:bookmarkStart w:id="416" w:name="_Toc143603897"/>
      <w:bookmarkStart w:id="417" w:name="_Toc143603922"/>
      <w:bookmarkStart w:id="418" w:name="_Toc143593233"/>
      <w:bookmarkStart w:id="419" w:name="_Toc143603366"/>
      <w:bookmarkStart w:id="420" w:name="_Toc143603923"/>
      <w:bookmarkStart w:id="421" w:name="_Toc143605049"/>
      <w:bookmarkStart w:id="422" w:name="_Toc143605893"/>
      <w:bookmarkStart w:id="423" w:name="_Toc143603924"/>
      <w:bookmarkStart w:id="424" w:name="_Toc143603925"/>
      <w:bookmarkStart w:id="425" w:name="_Toc143603926"/>
      <w:bookmarkStart w:id="426" w:name="_Toc143603927"/>
      <w:bookmarkStart w:id="427" w:name="_Toc143605053"/>
      <w:bookmarkStart w:id="428" w:name="_Toc143605897"/>
      <w:bookmarkStart w:id="429" w:name="_Toc143603955"/>
      <w:bookmarkStart w:id="430" w:name="_Toc143603956"/>
      <w:bookmarkStart w:id="431" w:name="_Toc143593234"/>
      <w:bookmarkStart w:id="432" w:name="_Toc143603367"/>
      <w:bookmarkStart w:id="433" w:name="_Toc143603957"/>
      <w:bookmarkStart w:id="434" w:name="_Toc143605079"/>
      <w:bookmarkStart w:id="435" w:name="_Toc143605923"/>
      <w:bookmarkStart w:id="436" w:name="_Toc143603958"/>
      <w:bookmarkStart w:id="437" w:name="_Toc143603959"/>
      <w:bookmarkStart w:id="438" w:name="_Toc143603960"/>
      <w:bookmarkStart w:id="439" w:name="_Toc143603961"/>
      <w:bookmarkStart w:id="440" w:name="_Toc143603962"/>
      <w:bookmarkStart w:id="441" w:name="_Toc143603963"/>
      <w:bookmarkStart w:id="442" w:name="_Toc143603964"/>
      <w:bookmarkStart w:id="443" w:name="_Toc143603965"/>
      <w:bookmarkStart w:id="444" w:name="_Toc143603966"/>
      <w:bookmarkStart w:id="445" w:name="_Toc143603967"/>
      <w:bookmarkStart w:id="446" w:name="_Toc143603968"/>
      <w:bookmarkStart w:id="447" w:name="_Toc143603969"/>
      <w:bookmarkStart w:id="448" w:name="_Toc143603970"/>
      <w:bookmarkStart w:id="449" w:name="_Toc143605092"/>
      <w:bookmarkStart w:id="450" w:name="_Toc143605936"/>
      <w:bookmarkStart w:id="451" w:name="_Toc143604080"/>
      <w:bookmarkStart w:id="452" w:name="_Toc69911360"/>
      <w:bookmarkStart w:id="453" w:name="_Toc76124604"/>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r>
        <w:t>Veevõrk</w:t>
      </w:r>
      <w:bookmarkEnd w:id="452"/>
      <w:bookmarkEnd w:id="453"/>
    </w:p>
    <w:p w14:paraId="0A29B179" w14:textId="7FFD94F3" w:rsidR="001277AC" w:rsidRDefault="00DB3559" w:rsidP="00DA415B">
      <w:pPr>
        <w:spacing w:after="0"/>
        <w:ind w:right="-7"/>
        <w:jc w:val="both"/>
        <w:rPr>
          <w:szCs w:val="24"/>
        </w:rPr>
      </w:pPr>
      <w:r w:rsidRPr="004A1C42">
        <w:rPr>
          <w:szCs w:val="24"/>
        </w:rPr>
        <w:t xml:space="preserve">Pärnu linna </w:t>
      </w:r>
      <w:r>
        <w:rPr>
          <w:szCs w:val="24"/>
        </w:rPr>
        <w:t>v</w:t>
      </w:r>
      <w:r w:rsidRPr="004A1C42">
        <w:rPr>
          <w:szCs w:val="24"/>
        </w:rPr>
        <w:t>eev</w:t>
      </w:r>
      <w:r>
        <w:rPr>
          <w:szCs w:val="24"/>
        </w:rPr>
        <w:t>õ</w:t>
      </w:r>
      <w:r w:rsidRPr="004A1C42">
        <w:rPr>
          <w:szCs w:val="24"/>
        </w:rPr>
        <w:t xml:space="preserve">rk saab alguse Reiu </w:t>
      </w:r>
      <w:r>
        <w:rPr>
          <w:szCs w:val="24"/>
        </w:rPr>
        <w:t>v</w:t>
      </w:r>
      <w:r w:rsidRPr="004A1C42">
        <w:rPr>
          <w:szCs w:val="24"/>
        </w:rPr>
        <w:t xml:space="preserve">eetöötlusjaamast. </w:t>
      </w:r>
      <w:r w:rsidR="001277AC">
        <w:rPr>
          <w:szCs w:val="24"/>
        </w:rPr>
        <w:t>Pärnu keskuslinna</w:t>
      </w:r>
      <w:r w:rsidR="001277AC" w:rsidRPr="004A1C42">
        <w:rPr>
          <w:szCs w:val="24"/>
        </w:rPr>
        <w:t xml:space="preserve"> </w:t>
      </w:r>
      <w:r w:rsidRPr="004A1C42">
        <w:rPr>
          <w:szCs w:val="24"/>
        </w:rPr>
        <w:t xml:space="preserve">juhitakse vesi linna kahe magistraaltorustiku kaudu, mis edaspidi hargnevad linna vasakkalda veevarustuseks ning linna paremkalda veevarustuseks. </w:t>
      </w:r>
      <w:r w:rsidR="001277AC">
        <w:rPr>
          <w:szCs w:val="24"/>
        </w:rPr>
        <w:t xml:space="preserve">Paikuse alevi, Silla ja Seljametsa küla </w:t>
      </w:r>
      <w:r w:rsidR="00B905E4">
        <w:rPr>
          <w:szCs w:val="24"/>
        </w:rPr>
        <w:t xml:space="preserve">ühisesse </w:t>
      </w:r>
      <w:r w:rsidR="001277AC">
        <w:rPr>
          <w:szCs w:val="24"/>
        </w:rPr>
        <w:t xml:space="preserve">veevõrku pumbatakse joogivesi Reiu-Sindi De280 veemagistraalist, millel on Paikuse alevis 7 veearvestitega varustatud liitumispunkti, kus juhitakse vesi jaotustorustikku. </w:t>
      </w:r>
    </w:p>
    <w:p w14:paraId="662C3F91" w14:textId="7EBFC3F1" w:rsidR="001277AC" w:rsidRDefault="001277AC" w:rsidP="00DA415B">
      <w:pPr>
        <w:spacing w:after="0"/>
        <w:jc w:val="both"/>
        <w:rPr>
          <w:szCs w:val="24"/>
        </w:rPr>
      </w:pPr>
      <w:r>
        <w:rPr>
          <w:szCs w:val="24"/>
        </w:rPr>
        <w:t xml:space="preserve">Pärnu linna veevõrk on ühendatud Audru aleviku veevõrguga, Audru aleviku veevõrgu mõtteliseks liitumispunktiks on </w:t>
      </w:r>
      <w:r>
        <w:rPr>
          <w:szCs w:val="24"/>
          <w:u w:val="single"/>
        </w:rPr>
        <w:t>Audru III astme pumpla</w:t>
      </w:r>
      <w:r>
        <w:rPr>
          <w:szCs w:val="24"/>
        </w:rPr>
        <w:t xml:space="preserve"> aadressil Õuna tn 20 Audru alevik, pumplas asub 300 m³ mahuti, mida täidetakse üldjuhul öösel miinimumtarbimise ajal ning III astme pumbad, mis tagavad Audru aleviku veevärgis nõuetele vastava veesurve üle 3 </w:t>
      </w:r>
      <w:proofErr w:type="spellStart"/>
      <w:r>
        <w:rPr>
          <w:szCs w:val="24"/>
        </w:rPr>
        <w:t>bar´i</w:t>
      </w:r>
      <w:proofErr w:type="spellEnd"/>
      <w:r>
        <w:rPr>
          <w:szCs w:val="24"/>
        </w:rPr>
        <w:t xml:space="preserve">. </w:t>
      </w:r>
    </w:p>
    <w:p w14:paraId="463AECAD" w14:textId="3A07A694" w:rsidR="00D07528" w:rsidRDefault="00DB3559" w:rsidP="00DA415B">
      <w:pPr>
        <w:spacing w:after="0"/>
        <w:ind w:right="-7"/>
        <w:jc w:val="both"/>
        <w:rPr>
          <w:szCs w:val="24"/>
        </w:rPr>
      </w:pPr>
      <w:r>
        <w:rPr>
          <w:szCs w:val="24"/>
        </w:rPr>
        <w:t>Veevõrguga</w:t>
      </w:r>
      <w:r w:rsidRPr="004A1C42">
        <w:rPr>
          <w:szCs w:val="24"/>
        </w:rPr>
        <w:t xml:space="preserve"> on kaetud kogu </w:t>
      </w:r>
      <w:r>
        <w:rPr>
          <w:szCs w:val="24"/>
        </w:rPr>
        <w:t xml:space="preserve">tiheasustatud </w:t>
      </w:r>
      <w:r w:rsidRPr="004A1C42">
        <w:rPr>
          <w:szCs w:val="24"/>
        </w:rPr>
        <w:t>hoonestatud territoorium</w:t>
      </w:r>
      <w:r>
        <w:rPr>
          <w:szCs w:val="24"/>
        </w:rPr>
        <w:t>.</w:t>
      </w:r>
      <w:r w:rsidRPr="0092587E">
        <w:rPr>
          <w:szCs w:val="24"/>
        </w:rPr>
        <w:t xml:space="preserve"> Pärnu </w:t>
      </w:r>
      <w:r>
        <w:rPr>
          <w:szCs w:val="24"/>
        </w:rPr>
        <w:t>vee</w:t>
      </w:r>
      <w:r w:rsidRPr="0092587E">
        <w:rPr>
          <w:szCs w:val="24"/>
        </w:rPr>
        <w:t xml:space="preserve">võrk on heas seisukorras tänu </w:t>
      </w:r>
      <w:r w:rsidRPr="006D58CA">
        <w:rPr>
          <w:szCs w:val="24"/>
        </w:rPr>
        <w:t>aastatel 2000-201</w:t>
      </w:r>
      <w:r>
        <w:rPr>
          <w:szCs w:val="24"/>
        </w:rPr>
        <w:t>5</w:t>
      </w:r>
      <w:r w:rsidRPr="006D58CA">
        <w:rPr>
          <w:szCs w:val="24"/>
        </w:rPr>
        <w:t xml:space="preserve"> teostatud</w:t>
      </w:r>
      <w:r>
        <w:rPr>
          <w:szCs w:val="24"/>
        </w:rPr>
        <w:t xml:space="preserve"> mahukatele</w:t>
      </w:r>
      <w:r w:rsidRPr="0092587E">
        <w:rPr>
          <w:szCs w:val="24"/>
        </w:rPr>
        <w:t xml:space="preserve"> investeeringutele</w:t>
      </w:r>
      <w:r>
        <w:rPr>
          <w:szCs w:val="24"/>
        </w:rPr>
        <w:t xml:space="preserve"> ning järgnevatel aastatel teostatud plaanipärastele investeeringutele</w:t>
      </w:r>
      <w:r w:rsidRPr="0092587E">
        <w:rPr>
          <w:szCs w:val="24"/>
        </w:rPr>
        <w:t xml:space="preserve">. </w:t>
      </w:r>
    </w:p>
    <w:p w14:paraId="7AC60C52" w14:textId="77777777" w:rsidR="00DA415B" w:rsidRDefault="00DA415B" w:rsidP="00DA415B">
      <w:pPr>
        <w:spacing w:after="0"/>
        <w:ind w:right="-7"/>
        <w:jc w:val="both"/>
        <w:rPr>
          <w:szCs w:val="24"/>
        </w:rPr>
      </w:pPr>
    </w:p>
    <w:p w14:paraId="46402D76" w14:textId="77777777" w:rsidR="00DA415B" w:rsidRDefault="00DA415B" w:rsidP="00DA415B">
      <w:pPr>
        <w:spacing w:after="0"/>
        <w:ind w:right="-7"/>
        <w:jc w:val="both"/>
        <w:rPr>
          <w:szCs w:val="24"/>
        </w:rPr>
      </w:pPr>
    </w:p>
    <w:p w14:paraId="4ED5939A" w14:textId="37494612" w:rsidR="00D62B36" w:rsidRDefault="00D62B36" w:rsidP="00441E91">
      <w:pPr>
        <w:pStyle w:val="Pealdis"/>
      </w:pPr>
      <w:r>
        <w:lastRenderedPageBreak/>
        <w:t xml:space="preserve">Tabel </w:t>
      </w:r>
      <w:r w:rsidR="00522041">
        <w:t>5</w:t>
      </w:r>
      <w:r w:rsidR="001C16A4">
        <w:noBreakHyphen/>
      </w:r>
      <w:r w:rsidR="001C16A4">
        <w:fldChar w:fldCharType="begin"/>
      </w:r>
      <w:r w:rsidR="001C16A4">
        <w:instrText xml:space="preserve"> SEQ Tabel \* ARABIC \s 1 </w:instrText>
      </w:r>
      <w:r w:rsidR="001C16A4">
        <w:fldChar w:fldCharType="separate"/>
      </w:r>
      <w:r w:rsidR="001C16A4">
        <w:rPr>
          <w:noProof/>
        </w:rPr>
        <w:t>18</w:t>
      </w:r>
      <w:r w:rsidR="001C16A4">
        <w:fldChar w:fldCharType="end"/>
      </w:r>
    </w:p>
    <w:tbl>
      <w:tblPr>
        <w:tblStyle w:val="Kontuurtabel"/>
        <w:tblW w:w="0" w:type="auto"/>
        <w:tblLook w:val="04A0" w:firstRow="1" w:lastRow="0" w:firstColumn="1" w:lastColumn="0" w:noHBand="0" w:noVBand="1"/>
      </w:tblPr>
      <w:tblGrid>
        <w:gridCol w:w="1809"/>
        <w:gridCol w:w="1227"/>
        <w:gridCol w:w="1276"/>
      </w:tblGrid>
      <w:tr w:rsidR="00D07528" w:rsidRPr="00276040" w14:paraId="40DC54CB" w14:textId="77777777" w:rsidTr="002032E7">
        <w:trPr>
          <w:tblHeader/>
        </w:trPr>
        <w:tc>
          <w:tcPr>
            <w:tcW w:w="1809" w:type="dxa"/>
            <w:shd w:val="clear" w:color="auto" w:fill="BED3E4" w:themeFill="accent1" w:themeFillTint="99"/>
          </w:tcPr>
          <w:p w14:paraId="146621D6" w14:textId="38BE07E8" w:rsidR="00D07528" w:rsidRPr="00276040" w:rsidRDefault="00D07528" w:rsidP="00DB3559">
            <w:pPr>
              <w:ind w:right="-7"/>
              <w:jc w:val="both"/>
              <w:rPr>
                <w:b/>
                <w:bCs/>
                <w:sz w:val="20"/>
                <w:szCs w:val="20"/>
              </w:rPr>
            </w:pPr>
            <w:r w:rsidRPr="00276040">
              <w:rPr>
                <w:b/>
                <w:bCs/>
                <w:sz w:val="20"/>
                <w:szCs w:val="20"/>
              </w:rPr>
              <w:t>Ehitusaasta</w:t>
            </w:r>
            <w:r w:rsidR="00D62B36" w:rsidRPr="00276040">
              <w:rPr>
                <w:b/>
                <w:bCs/>
                <w:sz w:val="20"/>
                <w:szCs w:val="20"/>
              </w:rPr>
              <w:t>d</w:t>
            </w:r>
          </w:p>
        </w:tc>
        <w:tc>
          <w:tcPr>
            <w:tcW w:w="1227" w:type="dxa"/>
            <w:shd w:val="clear" w:color="auto" w:fill="BED3E4" w:themeFill="accent1" w:themeFillTint="99"/>
          </w:tcPr>
          <w:p w14:paraId="2D2CDC4B" w14:textId="5C57EE21" w:rsidR="00D07528" w:rsidRPr="00276040" w:rsidRDefault="00D07528" w:rsidP="00DB3559">
            <w:pPr>
              <w:ind w:right="-7"/>
              <w:jc w:val="both"/>
              <w:rPr>
                <w:b/>
                <w:bCs/>
                <w:sz w:val="20"/>
                <w:szCs w:val="20"/>
              </w:rPr>
            </w:pPr>
            <w:r w:rsidRPr="00276040">
              <w:rPr>
                <w:b/>
                <w:bCs/>
                <w:sz w:val="20"/>
                <w:szCs w:val="20"/>
              </w:rPr>
              <w:t>Pikkus km</w:t>
            </w:r>
          </w:p>
        </w:tc>
        <w:tc>
          <w:tcPr>
            <w:tcW w:w="1276" w:type="dxa"/>
            <w:shd w:val="clear" w:color="auto" w:fill="BED3E4" w:themeFill="accent1" w:themeFillTint="99"/>
          </w:tcPr>
          <w:p w14:paraId="2D0C0303" w14:textId="072711B0" w:rsidR="00D07528" w:rsidRPr="00276040" w:rsidRDefault="00D07528" w:rsidP="00DB3559">
            <w:pPr>
              <w:ind w:right="-7"/>
              <w:jc w:val="both"/>
              <w:rPr>
                <w:b/>
                <w:bCs/>
                <w:sz w:val="20"/>
                <w:szCs w:val="20"/>
              </w:rPr>
            </w:pPr>
            <w:r w:rsidRPr="00276040">
              <w:rPr>
                <w:b/>
                <w:bCs/>
                <w:sz w:val="20"/>
                <w:szCs w:val="20"/>
              </w:rPr>
              <w:t>Osakaal %</w:t>
            </w:r>
          </w:p>
        </w:tc>
      </w:tr>
      <w:tr w:rsidR="005C0BB2" w:rsidRPr="00276040" w14:paraId="4A4CB577" w14:textId="77777777" w:rsidTr="00B20552">
        <w:tc>
          <w:tcPr>
            <w:tcW w:w="1809" w:type="dxa"/>
          </w:tcPr>
          <w:p w14:paraId="5FADCD41" w14:textId="51A89091" w:rsidR="005C0BB2" w:rsidRPr="00276040" w:rsidRDefault="005C0BB2" w:rsidP="005C0BB2">
            <w:pPr>
              <w:ind w:right="-7"/>
              <w:jc w:val="both"/>
              <w:rPr>
                <w:sz w:val="20"/>
                <w:szCs w:val="20"/>
              </w:rPr>
            </w:pPr>
            <w:r w:rsidRPr="00276040">
              <w:rPr>
                <w:sz w:val="20"/>
                <w:szCs w:val="20"/>
              </w:rPr>
              <w:t>2017-2023</w:t>
            </w:r>
          </w:p>
        </w:tc>
        <w:tc>
          <w:tcPr>
            <w:tcW w:w="1227" w:type="dxa"/>
            <w:vAlign w:val="center"/>
          </w:tcPr>
          <w:p w14:paraId="29A82AD4" w14:textId="7823F230" w:rsidR="005C0BB2" w:rsidRPr="00276040" w:rsidRDefault="005C0BB2" w:rsidP="005C0BB2">
            <w:pPr>
              <w:ind w:right="-7"/>
              <w:jc w:val="center"/>
              <w:rPr>
                <w:sz w:val="20"/>
                <w:szCs w:val="20"/>
              </w:rPr>
            </w:pPr>
            <w:r>
              <w:rPr>
                <w:color w:val="000000"/>
                <w:sz w:val="20"/>
                <w:szCs w:val="20"/>
              </w:rPr>
              <w:t>42,2</w:t>
            </w:r>
          </w:p>
        </w:tc>
        <w:tc>
          <w:tcPr>
            <w:tcW w:w="1276" w:type="dxa"/>
            <w:vAlign w:val="center"/>
          </w:tcPr>
          <w:p w14:paraId="337FD64A" w14:textId="5A87CCA3" w:rsidR="005C0BB2" w:rsidRPr="00276040" w:rsidRDefault="005C0BB2" w:rsidP="005C0BB2">
            <w:pPr>
              <w:ind w:right="-7"/>
              <w:jc w:val="center"/>
              <w:rPr>
                <w:sz w:val="20"/>
                <w:szCs w:val="20"/>
              </w:rPr>
            </w:pPr>
            <w:r>
              <w:rPr>
                <w:color w:val="000000"/>
                <w:sz w:val="20"/>
                <w:szCs w:val="20"/>
              </w:rPr>
              <w:t>11%</w:t>
            </w:r>
          </w:p>
        </w:tc>
      </w:tr>
      <w:tr w:rsidR="005C0BB2" w:rsidRPr="00276040" w14:paraId="0369F9D1" w14:textId="77777777" w:rsidTr="00B20552">
        <w:tc>
          <w:tcPr>
            <w:tcW w:w="1809" w:type="dxa"/>
          </w:tcPr>
          <w:p w14:paraId="7BDA753C" w14:textId="7D1CE22D" w:rsidR="005C0BB2" w:rsidRPr="00276040" w:rsidRDefault="005C0BB2" w:rsidP="005C0BB2">
            <w:pPr>
              <w:ind w:right="-7"/>
              <w:jc w:val="both"/>
              <w:rPr>
                <w:sz w:val="20"/>
                <w:szCs w:val="20"/>
              </w:rPr>
            </w:pPr>
            <w:r w:rsidRPr="00276040">
              <w:rPr>
                <w:sz w:val="20"/>
                <w:szCs w:val="20"/>
              </w:rPr>
              <w:t>2006-2016</w:t>
            </w:r>
          </w:p>
        </w:tc>
        <w:tc>
          <w:tcPr>
            <w:tcW w:w="1227" w:type="dxa"/>
            <w:vAlign w:val="center"/>
          </w:tcPr>
          <w:p w14:paraId="06D08B4B" w14:textId="0C786994" w:rsidR="005C0BB2" w:rsidRPr="00276040" w:rsidRDefault="005C0BB2" w:rsidP="005C0BB2">
            <w:pPr>
              <w:ind w:right="-7"/>
              <w:jc w:val="center"/>
              <w:rPr>
                <w:sz w:val="20"/>
                <w:szCs w:val="20"/>
              </w:rPr>
            </w:pPr>
            <w:r>
              <w:rPr>
                <w:color w:val="000000"/>
                <w:sz w:val="20"/>
                <w:szCs w:val="20"/>
              </w:rPr>
              <w:t>198,5</w:t>
            </w:r>
          </w:p>
        </w:tc>
        <w:tc>
          <w:tcPr>
            <w:tcW w:w="1276" w:type="dxa"/>
            <w:vAlign w:val="center"/>
          </w:tcPr>
          <w:p w14:paraId="097C5F8A" w14:textId="2AA4B0CB" w:rsidR="005C0BB2" w:rsidRPr="00276040" w:rsidRDefault="005C0BB2" w:rsidP="005C0BB2">
            <w:pPr>
              <w:ind w:right="-7"/>
              <w:jc w:val="center"/>
              <w:rPr>
                <w:sz w:val="20"/>
                <w:szCs w:val="20"/>
              </w:rPr>
            </w:pPr>
            <w:r>
              <w:rPr>
                <w:color w:val="000000"/>
                <w:sz w:val="20"/>
                <w:szCs w:val="20"/>
              </w:rPr>
              <w:t>54%</w:t>
            </w:r>
          </w:p>
        </w:tc>
      </w:tr>
      <w:tr w:rsidR="005C0BB2" w:rsidRPr="00276040" w14:paraId="5A10CB7B" w14:textId="77777777" w:rsidTr="00B20552">
        <w:tc>
          <w:tcPr>
            <w:tcW w:w="1809" w:type="dxa"/>
          </w:tcPr>
          <w:p w14:paraId="13A181BF" w14:textId="7C6AF43C" w:rsidR="005C0BB2" w:rsidRPr="00276040" w:rsidRDefault="005C0BB2" w:rsidP="005C0BB2">
            <w:pPr>
              <w:ind w:right="-7"/>
              <w:jc w:val="both"/>
              <w:rPr>
                <w:sz w:val="20"/>
                <w:szCs w:val="20"/>
              </w:rPr>
            </w:pPr>
            <w:r w:rsidRPr="00276040">
              <w:rPr>
                <w:sz w:val="20"/>
                <w:szCs w:val="20"/>
              </w:rPr>
              <w:t>1995-2005</w:t>
            </w:r>
          </w:p>
        </w:tc>
        <w:tc>
          <w:tcPr>
            <w:tcW w:w="1227" w:type="dxa"/>
            <w:vAlign w:val="center"/>
          </w:tcPr>
          <w:p w14:paraId="35FB466B" w14:textId="4446E779" w:rsidR="005C0BB2" w:rsidRPr="00276040" w:rsidRDefault="005C0BB2" w:rsidP="005C0BB2">
            <w:pPr>
              <w:ind w:right="-7"/>
              <w:jc w:val="center"/>
              <w:rPr>
                <w:sz w:val="20"/>
                <w:szCs w:val="20"/>
              </w:rPr>
            </w:pPr>
            <w:r>
              <w:rPr>
                <w:color w:val="000000"/>
                <w:sz w:val="20"/>
                <w:szCs w:val="20"/>
              </w:rPr>
              <w:t>35</w:t>
            </w:r>
          </w:p>
        </w:tc>
        <w:tc>
          <w:tcPr>
            <w:tcW w:w="1276" w:type="dxa"/>
            <w:vAlign w:val="center"/>
          </w:tcPr>
          <w:p w14:paraId="03C93C09" w14:textId="5C57EC9B" w:rsidR="005C0BB2" w:rsidRPr="00276040" w:rsidRDefault="005C0BB2" w:rsidP="005C0BB2">
            <w:pPr>
              <w:ind w:right="-7"/>
              <w:jc w:val="center"/>
              <w:rPr>
                <w:sz w:val="20"/>
                <w:szCs w:val="20"/>
              </w:rPr>
            </w:pPr>
            <w:r>
              <w:rPr>
                <w:color w:val="000000"/>
                <w:sz w:val="20"/>
                <w:szCs w:val="20"/>
              </w:rPr>
              <w:t>9%</w:t>
            </w:r>
          </w:p>
        </w:tc>
      </w:tr>
      <w:tr w:rsidR="005C0BB2" w:rsidRPr="00276040" w14:paraId="39753352" w14:textId="77777777" w:rsidTr="00B20552">
        <w:trPr>
          <w:trHeight w:val="70"/>
        </w:trPr>
        <w:tc>
          <w:tcPr>
            <w:tcW w:w="1809" w:type="dxa"/>
          </w:tcPr>
          <w:p w14:paraId="515B1FF3" w14:textId="1B2FA4C3" w:rsidR="005C0BB2" w:rsidRPr="00276040" w:rsidRDefault="005C0BB2" w:rsidP="005C0BB2">
            <w:pPr>
              <w:ind w:right="-7"/>
              <w:jc w:val="both"/>
              <w:rPr>
                <w:sz w:val="20"/>
                <w:szCs w:val="20"/>
              </w:rPr>
            </w:pPr>
            <w:r w:rsidRPr="00276040">
              <w:rPr>
                <w:sz w:val="20"/>
                <w:szCs w:val="20"/>
              </w:rPr>
              <w:t>1984-1994</w:t>
            </w:r>
          </w:p>
        </w:tc>
        <w:tc>
          <w:tcPr>
            <w:tcW w:w="1227" w:type="dxa"/>
            <w:vAlign w:val="center"/>
          </w:tcPr>
          <w:p w14:paraId="2FE58731" w14:textId="54696570" w:rsidR="005C0BB2" w:rsidRPr="00276040" w:rsidRDefault="005C0BB2" w:rsidP="005C0BB2">
            <w:pPr>
              <w:ind w:right="-7"/>
              <w:jc w:val="center"/>
              <w:rPr>
                <w:sz w:val="20"/>
                <w:szCs w:val="20"/>
              </w:rPr>
            </w:pPr>
            <w:r>
              <w:rPr>
                <w:color w:val="000000"/>
                <w:sz w:val="20"/>
                <w:szCs w:val="20"/>
              </w:rPr>
              <w:t>35,5</w:t>
            </w:r>
          </w:p>
        </w:tc>
        <w:tc>
          <w:tcPr>
            <w:tcW w:w="1276" w:type="dxa"/>
            <w:vAlign w:val="center"/>
          </w:tcPr>
          <w:p w14:paraId="13803B72" w14:textId="4ACC8487" w:rsidR="005C0BB2" w:rsidRPr="00276040" w:rsidRDefault="005C0BB2" w:rsidP="005C0BB2">
            <w:pPr>
              <w:ind w:right="-7"/>
              <w:jc w:val="center"/>
              <w:rPr>
                <w:sz w:val="20"/>
                <w:szCs w:val="20"/>
              </w:rPr>
            </w:pPr>
            <w:r>
              <w:rPr>
                <w:color w:val="000000"/>
                <w:sz w:val="20"/>
                <w:szCs w:val="20"/>
              </w:rPr>
              <w:t>10%</w:t>
            </w:r>
          </w:p>
        </w:tc>
      </w:tr>
      <w:tr w:rsidR="005C0BB2" w:rsidRPr="00276040" w14:paraId="6CB05A54" w14:textId="77777777" w:rsidTr="00B20552">
        <w:tc>
          <w:tcPr>
            <w:tcW w:w="1809" w:type="dxa"/>
          </w:tcPr>
          <w:p w14:paraId="603E9F63" w14:textId="0046AC60" w:rsidR="005C0BB2" w:rsidRPr="00276040" w:rsidRDefault="005C0BB2" w:rsidP="005C0BB2">
            <w:pPr>
              <w:ind w:right="-7"/>
              <w:jc w:val="both"/>
              <w:rPr>
                <w:sz w:val="20"/>
                <w:szCs w:val="20"/>
              </w:rPr>
            </w:pPr>
            <w:r w:rsidRPr="00276040">
              <w:rPr>
                <w:sz w:val="20"/>
                <w:szCs w:val="20"/>
              </w:rPr>
              <w:t>Kuni 1983</w:t>
            </w:r>
          </w:p>
        </w:tc>
        <w:tc>
          <w:tcPr>
            <w:tcW w:w="1227" w:type="dxa"/>
            <w:vAlign w:val="center"/>
          </w:tcPr>
          <w:p w14:paraId="5D75878F" w14:textId="12ED9AE1" w:rsidR="005C0BB2" w:rsidRPr="00276040" w:rsidRDefault="005C0BB2" w:rsidP="005C0BB2">
            <w:pPr>
              <w:ind w:right="-7"/>
              <w:jc w:val="center"/>
              <w:rPr>
                <w:sz w:val="20"/>
                <w:szCs w:val="20"/>
              </w:rPr>
            </w:pPr>
            <w:r>
              <w:rPr>
                <w:color w:val="000000"/>
                <w:sz w:val="20"/>
                <w:szCs w:val="20"/>
              </w:rPr>
              <w:t>58,5</w:t>
            </w:r>
          </w:p>
        </w:tc>
        <w:tc>
          <w:tcPr>
            <w:tcW w:w="1276" w:type="dxa"/>
            <w:vAlign w:val="center"/>
          </w:tcPr>
          <w:p w14:paraId="00DE56B0" w14:textId="0F557327" w:rsidR="005C0BB2" w:rsidRPr="00276040" w:rsidRDefault="005C0BB2" w:rsidP="005C0BB2">
            <w:pPr>
              <w:ind w:right="-7"/>
              <w:jc w:val="center"/>
              <w:rPr>
                <w:sz w:val="20"/>
                <w:szCs w:val="20"/>
              </w:rPr>
            </w:pPr>
            <w:r>
              <w:rPr>
                <w:color w:val="000000"/>
                <w:sz w:val="20"/>
                <w:szCs w:val="20"/>
              </w:rPr>
              <w:t>16%</w:t>
            </w:r>
          </w:p>
        </w:tc>
      </w:tr>
      <w:tr w:rsidR="005C0BB2" w:rsidRPr="00276040" w14:paraId="45EDCEB1" w14:textId="77777777" w:rsidTr="00B20552">
        <w:tc>
          <w:tcPr>
            <w:tcW w:w="1809" w:type="dxa"/>
          </w:tcPr>
          <w:p w14:paraId="055A97ED" w14:textId="14C829F9" w:rsidR="005C0BB2" w:rsidRPr="002032E7" w:rsidRDefault="005C0BB2" w:rsidP="005C0BB2">
            <w:pPr>
              <w:ind w:right="-7"/>
              <w:jc w:val="both"/>
              <w:rPr>
                <w:b/>
                <w:bCs/>
                <w:sz w:val="20"/>
                <w:szCs w:val="20"/>
              </w:rPr>
            </w:pPr>
            <w:r w:rsidRPr="002032E7">
              <w:rPr>
                <w:b/>
                <w:bCs/>
                <w:sz w:val="20"/>
                <w:szCs w:val="20"/>
              </w:rPr>
              <w:t>KOKKU</w:t>
            </w:r>
          </w:p>
        </w:tc>
        <w:tc>
          <w:tcPr>
            <w:tcW w:w="1227" w:type="dxa"/>
            <w:vAlign w:val="center"/>
          </w:tcPr>
          <w:p w14:paraId="7F830EF9" w14:textId="1D90E07B" w:rsidR="005C0BB2" w:rsidRPr="002032E7" w:rsidRDefault="005C0BB2" w:rsidP="005C0BB2">
            <w:pPr>
              <w:ind w:right="-7"/>
              <w:jc w:val="center"/>
              <w:rPr>
                <w:b/>
                <w:bCs/>
                <w:sz w:val="20"/>
                <w:szCs w:val="20"/>
              </w:rPr>
            </w:pPr>
            <w:r>
              <w:rPr>
                <w:b/>
                <w:bCs/>
                <w:color w:val="000000"/>
                <w:sz w:val="20"/>
                <w:szCs w:val="20"/>
              </w:rPr>
              <w:t>369,7</w:t>
            </w:r>
          </w:p>
        </w:tc>
        <w:tc>
          <w:tcPr>
            <w:tcW w:w="1276" w:type="dxa"/>
            <w:vAlign w:val="center"/>
          </w:tcPr>
          <w:p w14:paraId="61E26948" w14:textId="609F6FCA" w:rsidR="005C0BB2" w:rsidRPr="002032E7" w:rsidRDefault="005C0BB2" w:rsidP="005C0BB2">
            <w:pPr>
              <w:ind w:right="-7"/>
              <w:jc w:val="center"/>
              <w:rPr>
                <w:b/>
                <w:bCs/>
                <w:sz w:val="20"/>
                <w:szCs w:val="20"/>
              </w:rPr>
            </w:pPr>
            <w:r>
              <w:rPr>
                <w:b/>
                <w:bCs/>
                <w:color w:val="000000"/>
                <w:sz w:val="20"/>
                <w:szCs w:val="20"/>
              </w:rPr>
              <w:t>100%</w:t>
            </w:r>
          </w:p>
        </w:tc>
      </w:tr>
    </w:tbl>
    <w:p w14:paraId="51FF1EA6" w14:textId="77777777" w:rsidR="00D07528" w:rsidRDefault="00D07528" w:rsidP="00DB3559">
      <w:pPr>
        <w:ind w:right="-7"/>
        <w:jc w:val="both"/>
        <w:rPr>
          <w:szCs w:val="24"/>
        </w:rPr>
      </w:pPr>
    </w:p>
    <w:p w14:paraId="582F2453" w14:textId="78C2384A" w:rsidR="00D62B36" w:rsidRDefault="00D62B36" w:rsidP="00441E91">
      <w:pPr>
        <w:pStyle w:val="Pealdis"/>
      </w:pPr>
      <w:r>
        <w:t xml:space="preserve">Tabel </w:t>
      </w:r>
      <w:r w:rsidR="00522041">
        <w:t>5</w:t>
      </w:r>
      <w:r w:rsidR="001C16A4">
        <w:noBreakHyphen/>
      </w:r>
      <w:r w:rsidR="001C16A4">
        <w:fldChar w:fldCharType="begin"/>
      </w:r>
      <w:r w:rsidR="001C16A4">
        <w:instrText xml:space="preserve"> SEQ Tabel \* ARABIC \s 1 </w:instrText>
      </w:r>
      <w:r w:rsidR="001C16A4">
        <w:fldChar w:fldCharType="separate"/>
      </w:r>
      <w:r w:rsidR="001C16A4">
        <w:rPr>
          <w:noProof/>
        </w:rPr>
        <w:t>19</w:t>
      </w:r>
      <w:r w:rsidR="001C16A4">
        <w:fldChar w:fldCharType="end"/>
      </w:r>
    </w:p>
    <w:tbl>
      <w:tblPr>
        <w:tblStyle w:val="Kontuurtabel"/>
        <w:tblW w:w="0" w:type="auto"/>
        <w:tblLook w:val="04A0" w:firstRow="1" w:lastRow="0" w:firstColumn="1" w:lastColumn="0" w:noHBand="0" w:noVBand="1"/>
      </w:tblPr>
      <w:tblGrid>
        <w:gridCol w:w="1809"/>
        <w:gridCol w:w="1276"/>
        <w:gridCol w:w="1276"/>
      </w:tblGrid>
      <w:tr w:rsidR="00D07528" w:rsidRPr="00276040" w14:paraId="713C3ED5" w14:textId="77777777" w:rsidTr="002032E7">
        <w:trPr>
          <w:tblHeader/>
        </w:trPr>
        <w:tc>
          <w:tcPr>
            <w:tcW w:w="1809" w:type="dxa"/>
            <w:shd w:val="clear" w:color="auto" w:fill="BED3E4" w:themeFill="accent1" w:themeFillTint="99"/>
          </w:tcPr>
          <w:p w14:paraId="44650043" w14:textId="349BF036" w:rsidR="00D07528" w:rsidRPr="00276040" w:rsidRDefault="00D07528" w:rsidP="006532CC">
            <w:pPr>
              <w:ind w:right="-7"/>
              <w:jc w:val="both"/>
              <w:rPr>
                <w:b/>
                <w:bCs/>
                <w:sz w:val="20"/>
                <w:szCs w:val="20"/>
              </w:rPr>
            </w:pPr>
            <w:r w:rsidRPr="00276040">
              <w:rPr>
                <w:b/>
                <w:bCs/>
                <w:sz w:val="20"/>
                <w:szCs w:val="20"/>
              </w:rPr>
              <w:t xml:space="preserve">Materjalid </w:t>
            </w:r>
          </w:p>
        </w:tc>
        <w:tc>
          <w:tcPr>
            <w:tcW w:w="1276" w:type="dxa"/>
            <w:shd w:val="clear" w:color="auto" w:fill="BED3E4" w:themeFill="accent1" w:themeFillTint="99"/>
          </w:tcPr>
          <w:p w14:paraId="71C7E872" w14:textId="77777777" w:rsidR="00D07528" w:rsidRPr="00276040" w:rsidRDefault="00D07528" w:rsidP="006532CC">
            <w:pPr>
              <w:ind w:right="-7"/>
              <w:jc w:val="both"/>
              <w:rPr>
                <w:b/>
                <w:bCs/>
                <w:sz w:val="20"/>
                <w:szCs w:val="20"/>
              </w:rPr>
            </w:pPr>
            <w:r w:rsidRPr="00276040">
              <w:rPr>
                <w:b/>
                <w:bCs/>
                <w:sz w:val="20"/>
                <w:szCs w:val="20"/>
              </w:rPr>
              <w:t>Pikkus km</w:t>
            </w:r>
          </w:p>
        </w:tc>
        <w:tc>
          <w:tcPr>
            <w:tcW w:w="1276" w:type="dxa"/>
            <w:shd w:val="clear" w:color="auto" w:fill="BED3E4" w:themeFill="accent1" w:themeFillTint="99"/>
          </w:tcPr>
          <w:p w14:paraId="1D2D6303" w14:textId="77777777" w:rsidR="00D07528" w:rsidRPr="00276040" w:rsidRDefault="00D07528" w:rsidP="006532CC">
            <w:pPr>
              <w:ind w:right="-7"/>
              <w:jc w:val="both"/>
              <w:rPr>
                <w:b/>
                <w:bCs/>
                <w:sz w:val="20"/>
                <w:szCs w:val="20"/>
              </w:rPr>
            </w:pPr>
            <w:r w:rsidRPr="00276040">
              <w:rPr>
                <w:b/>
                <w:bCs/>
                <w:sz w:val="20"/>
                <w:szCs w:val="20"/>
              </w:rPr>
              <w:t>Osakaal %</w:t>
            </w:r>
          </w:p>
        </w:tc>
      </w:tr>
      <w:tr w:rsidR="005C0BB2" w:rsidRPr="00276040" w14:paraId="307024B2" w14:textId="77777777" w:rsidTr="001E5038">
        <w:tc>
          <w:tcPr>
            <w:tcW w:w="1809" w:type="dxa"/>
          </w:tcPr>
          <w:p w14:paraId="2F435BEE" w14:textId="09A9E3E0" w:rsidR="005C0BB2" w:rsidRPr="00276040" w:rsidRDefault="005C0BB2" w:rsidP="005C0BB2">
            <w:pPr>
              <w:ind w:right="-7"/>
              <w:jc w:val="both"/>
              <w:rPr>
                <w:sz w:val="20"/>
                <w:szCs w:val="20"/>
              </w:rPr>
            </w:pPr>
            <w:r w:rsidRPr="00276040">
              <w:rPr>
                <w:sz w:val="20"/>
                <w:szCs w:val="20"/>
              </w:rPr>
              <w:t>Malm</w:t>
            </w:r>
          </w:p>
        </w:tc>
        <w:tc>
          <w:tcPr>
            <w:tcW w:w="1276" w:type="dxa"/>
            <w:vAlign w:val="center"/>
          </w:tcPr>
          <w:p w14:paraId="462A7853" w14:textId="3AA8642A" w:rsidR="005C0BB2" w:rsidRPr="00276040" w:rsidRDefault="005C0BB2" w:rsidP="005C0BB2">
            <w:pPr>
              <w:ind w:right="-7"/>
              <w:jc w:val="center"/>
              <w:rPr>
                <w:sz w:val="20"/>
                <w:szCs w:val="20"/>
              </w:rPr>
            </w:pPr>
            <w:r>
              <w:rPr>
                <w:color w:val="000000"/>
                <w:sz w:val="20"/>
                <w:szCs w:val="20"/>
              </w:rPr>
              <w:t>93,8</w:t>
            </w:r>
          </w:p>
        </w:tc>
        <w:tc>
          <w:tcPr>
            <w:tcW w:w="1276" w:type="dxa"/>
            <w:vAlign w:val="center"/>
          </w:tcPr>
          <w:p w14:paraId="6656F133" w14:textId="431AB670" w:rsidR="005C0BB2" w:rsidRPr="00276040" w:rsidRDefault="005C0BB2" w:rsidP="005C0BB2">
            <w:pPr>
              <w:ind w:right="-7"/>
              <w:jc w:val="center"/>
              <w:rPr>
                <w:sz w:val="20"/>
                <w:szCs w:val="20"/>
              </w:rPr>
            </w:pPr>
            <w:r>
              <w:rPr>
                <w:color w:val="000000"/>
                <w:sz w:val="20"/>
                <w:szCs w:val="20"/>
              </w:rPr>
              <w:t>25%</w:t>
            </w:r>
          </w:p>
        </w:tc>
      </w:tr>
      <w:tr w:rsidR="005C0BB2" w:rsidRPr="00276040" w14:paraId="6B7CC329" w14:textId="77777777" w:rsidTr="001E5038">
        <w:tc>
          <w:tcPr>
            <w:tcW w:w="1809" w:type="dxa"/>
          </w:tcPr>
          <w:p w14:paraId="593C7B1B" w14:textId="0E238F2E" w:rsidR="005C0BB2" w:rsidRPr="00276040" w:rsidRDefault="005C0BB2" w:rsidP="005C0BB2">
            <w:pPr>
              <w:ind w:right="-7"/>
              <w:jc w:val="both"/>
              <w:rPr>
                <w:sz w:val="20"/>
                <w:szCs w:val="20"/>
              </w:rPr>
            </w:pPr>
            <w:r w:rsidRPr="00276040">
              <w:rPr>
                <w:sz w:val="20"/>
                <w:szCs w:val="20"/>
              </w:rPr>
              <w:t>Teras</w:t>
            </w:r>
          </w:p>
        </w:tc>
        <w:tc>
          <w:tcPr>
            <w:tcW w:w="1276" w:type="dxa"/>
            <w:vAlign w:val="center"/>
          </w:tcPr>
          <w:p w14:paraId="004BAEBA" w14:textId="0C64B6EF" w:rsidR="005C0BB2" w:rsidRPr="00276040" w:rsidRDefault="005C0BB2" w:rsidP="005C0BB2">
            <w:pPr>
              <w:ind w:right="-7"/>
              <w:jc w:val="center"/>
              <w:rPr>
                <w:sz w:val="20"/>
                <w:szCs w:val="20"/>
              </w:rPr>
            </w:pPr>
            <w:r>
              <w:rPr>
                <w:color w:val="000000"/>
                <w:sz w:val="20"/>
                <w:szCs w:val="20"/>
              </w:rPr>
              <w:t>5,9</w:t>
            </w:r>
          </w:p>
        </w:tc>
        <w:tc>
          <w:tcPr>
            <w:tcW w:w="1276" w:type="dxa"/>
            <w:vAlign w:val="center"/>
          </w:tcPr>
          <w:p w14:paraId="727AC8F8" w14:textId="117E9618" w:rsidR="005C0BB2" w:rsidRPr="00276040" w:rsidRDefault="005C0BB2" w:rsidP="005C0BB2">
            <w:pPr>
              <w:ind w:right="-7"/>
              <w:jc w:val="center"/>
              <w:rPr>
                <w:sz w:val="20"/>
                <w:szCs w:val="20"/>
              </w:rPr>
            </w:pPr>
            <w:r>
              <w:rPr>
                <w:color w:val="000000"/>
                <w:sz w:val="20"/>
                <w:szCs w:val="20"/>
              </w:rPr>
              <w:t>2%</w:t>
            </w:r>
          </w:p>
        </w:tc>
      </w:tr>
      <w:tr w:rsidR="005C0BB2" w:rsidRPr="00276040" w14:paraId="593D833B" w14:textId="77777777" w:rsidTr="001E5038">
        <w:tc>
          <w:tcPr>
            <w:tcW w:w="1809" w:type="dxa"/>
          </w:tcPr>
          <w:p w14:paraId="2C57E7DE" w14:textId="0795E87B" w:rsidR="005C0BB2" w:rsidRPr="00276040" w:rsidRDefault="005C0BB2" w:rsidP="005C0BB2">
            <w:pPr>
              <w:ind w:right="-7"/>
              <w:jc w:val="both"/>
              <w:rPr>
                <w:sz w:val="20"/>
                <w:szCs w:val="20"/>
              </w:rPr>
            </w:pPr>
            <w:r w:rsidRPr="00276040">
              <w:rPr>
                <w:sz w:val="20"/>
                <w:szCs w:val="20"/>
              </w:rPr>
              <w:t>Plast</w:t>
            </w:r>
          </w:p>
        </w:tc>
        <w:tc>
          <w:tcPr>
            <w:tcW w:w="1276" w:type="dxa"/>
            <w:vAlign w:val="center"/>
          </w:tcPr>
          <w:p w14:paraId="4366FFBF" w14:textId="75220093" w:rsidR="005C0BB2" w:rsidRPr="00276040" w:rsidRDefault="005C0BB2" w:rsidP="005C0BB2">
            <w:pPr>
              <w:ind w:right="-7"/>
              <w:jc w:val="center"/>
              <w:rPr>
                <w:sz w:val="20"/>
                <w:szCs w:val="20"/>
              </w:rPr>
            </w:pPr>
            <w:r>
              <w:rPr>
                <w:color w:val="000000"/>
                <w:sz w:val="20"/>
                <w:szCs w:val="20"/>
              </w:rPr>
              <w:t>268,5</w:t>
            </w:r>
          </w:p>
        </w:tc>
        <w:tc>
          <w:tcPr>
            <w:tcW w:w="1276" w:type="dxa"/>
            <w:vAlign w:val="center"/>
          </w:tcPr>
          <w:p w14:paraId="616E22E5" w14:textId="3CF28789" w:rsidR="005C0BB2" w:rsidRPr="00276040" w:rsidRDefault="005C0BB2" w:rsidP="005C0BB2">
            <w:pPr>
              <w:ind w:right="-7"/>
              <w:jc w:val="center"/>
              <w:rPr>
                <w:sz w:val="20"/>
                <w:szCs w:val="20"/>
              </w:rPr>
            </w:pPr>
            <w:r>
              <w:rPr>
                <w:color w:val="000000"/>
                <w:sz w:val="20"/>
                <w:szCs w:val="20"/>
              </w:rPr>
              <w:t>73%</w:t>
            </w:r>
          </w:p>
        </w:tc>
      </w:tr>
      <w:tr w:rsidR="005C0BB2" w:rsidRPr="00276040" w14:paraId="01FFF161" w14:textId="77777777" w:rsidTr="001E5038">
        <w:tc>
          <w:tcPr>
            <w:tcW w:w="1809" w:type="dxa"/>
          </w:tcPr>
          <w:p w14:paraId="27E058AF" w14:textId="110A4CBC" w:rsidR="005C0BB2" w:rsidRPr="00276040" w:rsidRDefault="005C0BB2" w:rsidP="005C0BB2">
            <w:pPr>
              <w:ind w:right="-7"/>
              <w:jc w:val="both"/>
              <w:rPr>
                <w:sz w:val="20"/>
                <w:szCs w:val="20"/>
              </w:rPr>
            </w:pPr>
            <w:r w:rsidRPr="00276040">
              <w:rPr>
                <w:sz w:val="20"/>
                <w:szCs w:val="20"/>
              </w:rPr>
              <w:t>Muu</w:t>
            </w:r>
          </w:p>
        </w:tc>
        <w:tc>
          <w:tcPr>
            <w:tcW w:w="1276" w:type="dxa"/>
            <w:vAlign w:val="center"/>
          </w:tcPr>
          <w:p w14:paraId="64B6FAC7" w14:textId="0D5C7BDB" w:rsidR="005C0BB2" w:rsidRPr="00276040" w:rsidRDefault="005C0BB2" w:rsidP="005C0BB2">
            <w:pPr>
              <w:ind w:right="-7"/>
              <w:jc w:val="center"/>
              <w:rPr>
                <w:sz w:val="20"/>
                <w:szCs w:val="20"/>
              </w:rPr>
            </w:pPr>
            <w:r>
              <w:rPr>
                <w:color w:val="000000"/>
                <w:sz w:val="20"/>
                <w:szCs w:val="20"/>
              </w:rPr>
              <w:t>1,5</w:t>
            </w:r>
          </w:p>
        </w:tc>
        <w:tc>
          <w:tcPr>
            <w:tcW w:w="1276" w:type="dxa"/>
            <w:vAlign w:val="center"/>
          </w:tcPr>
          <w:p w14:paraId="5ABF8FE4" w14:textId="439C07A5" w:rsidR="005C0BB2" w:rsidRPr="00276040" w:rsidRDefault="005C0BB2" w:rsidP="005C0BB2">
            <w:pPr>
              <w:ind w:right="-7"/>
              <w:jc w:val="center"/>
              <w:rPr>
                <w:sz w:val="20"/>
                <w:szCs w:val="20"/>
              </w:rPr>
            </w:pPr>
            <w:r>
              <w:rPr>
                <w:color w:val="000000"/>
                <w:sz w:val="20"/>
                <w:szCs w:val="20"/>
              </w:rPr>
              <w:t>0%</w:t>
            </w:r>
          </w:p>
        </w:tc>
      </w:tr>
      <w:tr w:rsidR="005C0BB2" w:rsidRPr="00276040" w14:paraId="44F71139" w14:textId="77777777" w:rsidTr="001E5038">
        <w:tc>
          <w:tcPr>
            <w:tcW w:w="1809" w:type="dxa"/>
          </w:tcPr>
          <w:p w14:paraId="32F3434D" w14:textId="433D0114" w:rsidR="005C0BB2" w:rsidRPr="002032E7" w:rsidRDefault="005C0BB2" w:rsidP="005C0BB2">
            <w:pPr>
              <w:ind w:right="-7"/>
              <w:jc w:val="both"/>
              <w:rPr>
                <w:b/>
                <w:bCs/>
                <w:sz w:val="20"/>
                <w:szCs w:val="20"/>
              </w:rPr>
            </w:pPr>
            <w:r w:rsidRPr="002032E7">
              <w:rPr>
                <w:b/>
                <w:bCs/>
                <w:sz w:val="20"/>
                <w:szCs w:val="20"/>
              </w:rPr>
              <w:t>KOKKU</w:t>
            </w:r>
          </w:p>
        </w:tc>
        <w:tc>
          <w:tcPr>
            <w:tcW w:w="1276" w:type="dxa"/>
            <w:vAlign w:val="center"/>
          </w:tcPr>
          <w:p w14:paraId="3969A9A7" w14:textId="0878710D" w:rsidR="005C0BB2" w:rsidRPr="002032E7" w:rsidRDefault="005C0BB2" w:rsidP="005C0BB2">
            <w:pPr>
              <w:ind w:right="-7"/>
              <w:jc w:val="center"/>
              <w:rPr>
                <w:b/>
                <w:bCs/>
                <w:sz w:val="20"/>
                <w:szCs w:val="20"/>
              </w:rPr>
            </w:pPr>
            <w:r>
              <w:rPr>
                <w:b/>
                <w:bCs/>
                <w:color w:val="000000"/>
                <w:sz w:val="20"/>
                <w:szCs w:val="20"/>
              </w:rPr>
              <w:t>369,7</w:t>
            </w:r>
          </w:p>
        </w:tc>
        <w:tc>
          <w:tcPr>
            <w:tcW w:w="1276" w:type="dxa"/>
            <w:vAlign w:val="center"/>
          </w:tcPr>
          <w:p w14:paraId="259E4CDA" w14:textId="7DFCD234" w:rsidR="005C0BB2" w:rsidRPr="002032E7" w:rsidRDefault="005C0BB2" w:rsidP="005C0BB2">
            <w:pPr>
              <w:ind w:right="-7"/>
              <w:jc w:val="center"/>
              <w:rPr>
                <w:b/>
                <w:bCs/>
                <w:sz w:val="20"/>
                <w:szCs w:val="20"/>
              </w:rPr>
            </w:pPr>
            <w:r>
              <w:rPr>
                <w:b/>
                <w:bCs/>
                <w:color w:val="000000"/>
                <w:sz w:val="20"/>
                <w:szCs w:val="20"/>
              </w:rPr>
              <w:t>100%</w:t>
            </w:r>
          </w:p>
        </w:tc>
      </w:tr>
    </w:tbl>
    <w:p w14:paraId="2E3B64B8" w14:textId="77777777" w:rsidR="00D07528" w:rsidRDefault="00D07528" w:rsidP="00DB3559">
      <w:pPr>
        <w:ind w:right="-7"/>
        <w:jc w:val="both"/>
        <w:rPr>
          <w:szCs w:val="24"/>
        </w:rPr>
      </w:pPr>
    </w:p>
    <w:p w14:paraId="6E618599" w14:textId="7EDA55B9" w:rsidR="00D62B36" w:rsidRDefault="00D62B36" w:rsidP="00441E91">
      <w:pPr>
        <w:pStyle w:val="Pealdis"/>
      </w:pPr>
      <w:r>
        <w:t xml:space="preserve">Tabel </w:t>
      </w:r>
      <w:r w:rsidR="00522041">
        <w:t>5</w:t>
      </w:r>
      <w:r w:rsidR="001C16A4">
        <w:noBreakHyphen/>
      </w:r>
      <w:r w:rsidR="001C16A4">
        <w:fldChar w:fldCharType="begin"/>
      </w:r>
      <w:r w:rsidR="001C16A4">
        <w:instrText xml:space="preserve"> SEQ Tabel \* ARABIC \s 1 </w:instrText>
      </w:r>
      <w:r w:rsidR="001C16A4">
        <w:fldChar w:fldCharType="separate"/>
      </w:r>
      <w:r w:rsidR="001C16A4">
        <w:rPr>
          <w:noProof/>
        </w:rPr>
        <w:t>20</w:t>
      </w:r>
      <w:r w:rsidR="001C16A4">
        <w:fldChar w:fldCharType="end"/>
      </w:r>
    </w:p>
    <w:tbl>
      <w:tblPr>
        <w:tblStyle w:val="Kontuurtabel"/>
        <w:tblW w:w="0" w:type="auto"/>
        <w:tblLook w:val="04A0" w:firstRow="1" w:lastRow="0" w:firstColumn="1" w:lastColumn="0" w:noHBand="0" w:noVBand="1"/>
      </w:tblPr>
      <w:tblGrid>
        <w:gridCol w:w="1809"/>
        <w:gridCol w:w="1276"/>
        <w:gridCol w:w="1276"/>
      </w:tblGrid>
      <w:tr w:rsidR="00D07528" w:rsidRPr="00276040" w14:paraId="649B7D3B" w14:textId="77777777" w:rsidTr="002032E7">
        <w:trPr>
          <w:tblHeader/>
        </w:trPr>
        <w:tc>
          <w:tcPr>
            <w:tcW w:w="1809" w:type="dxa"/>
            <w:shd w:val="clear" w:color="auto" w:fill="BED3E4" w:themeFill="accent1" w:themeFillTint="99"/>
          </w:tcPr>
          <w:p w14:paraId="0B7BDB9D" w14:textId="47F96B1E" w:rsidR="00D07528" w:rsidRPr="00276040" w:rsidRDefault="00D07528" w:rsidP="006532CC">
            <w:pPr>
              <w:ind w:right="-7"/>
              <w:jc w:val="both"/>
              <w:rPr>
                <w:b/>
                <w:bCs/>
                <w:sz w:val="20"/>
                <w:szCs w:val="20"/>
              </w:rPr>
            </w:pPr>
            <w:r w:rsidRPr="00276040">
              <w:rPr>
                <w:b/>
                <w:bCs/>
                <w:sz w:val="20"/>
                <w:szCs w:val="20"/>
              </w:rPr>
              <w:t>Läbimõõt mm</w:t>
            </w:r>
          </w:p>
        </w:tc>
        <w:tc>
          <w:tcPr>
            <w:tcW w:w="1276" w:type="dxa"/>
            <w:shd w:val="clear" w:color="auto" w:fill="BED3E4" w:themeFill="accent1" w:themeFillTint="99"/>
          </w:tcPr>
          <w:p w14:paraId="29A4DA86" w14:textId="77777777" w:rsidR="00D07528" w:rsidRPr="00276040" w:rsidRDefault="00D07528" w:rsidP="006532CC">
            <w:pPr>
              <w:ind w:right="-7"/>
              <w:jc w:val="both"/>
              <w:rPr>
                <w:b/>
                <w:bCs/>
                <w:sz w:val="20"/>
                <w:szCs w:val="20"/>
              </w:rPr>
            </w:pPr>
            <w:r w:rsidRPr="00276040">
              <w:rPr>
                <w:b/>
                <w:bCs/>
                <w:sz w:val="20"/>
                <w:szCs w:val="20"/>
              </w:rPr>
              <w:t>Pikkus km</w:t>
            </w:r>
          </w:p>
        </w:tc>
        <w:tc>
          <w:tcPr>
            <w:tcW w:w="1276" w:type="dxa"/>
            <w:shd w:val="clear" w:color="auto" w:fill="BED3E4" w:themeFill="accent1" w:themeFillTint="99"/>
          </w:tcPr>
          <w:p w14:paraId="346011E6" w14:textId="77777777" w:rsidR="00D07528" w:rsidRPr="00276040" w:rsidRDefault="00D07528" w:rsidP="006532CC">
            <w:pPr>
              <w:ind w:right="-7"/>
              <w:jc w:val="both"/>
              <w:rPr>
                <w:b/>
                <w:bCs/>
                <w:sz w:val="20"/>
                <w:szCs w:val="20"/>
              </w:rPr>
            </w:pPr>
            <w:r w:rsidRPr="00276040">
              <w:rPr>
                <w:b/>
                <w:bCs/>
                <w:sz w:val="20"/>
                <w:szCs w:val="20"/>
              </w:rPr>
              <w:t>Osakaal %</w:t>
            </w:r>
          </w:p>
        </w:tc>
      </w:tr>
      <w:tr w:rsidR="005C0BB2" w:rsidRPr="00276040" w14:paraId="1AA74CE2" w14:textId="77777777" w:rsidTr="009A5620">
        <w:tc>
          <w:tcPr>
            <w:tcW w:w="1809" w:type="dxa"/>
          </w:tcPr>
          <w:p w14:paraId="3C202C5E" w14:textId="0DF1F32E" w:rsidR="005C0BB2" w:rsidRPr="00276040" w:rsidRDefault="005C0BB2" w:rsidP="005C0BB2">
            <w:pPr>
              <w:ind w:right="-7"/>
              <w:jc w:val="both"/>
              <w:rPr>
                <w:sz w:val="20"/>
                <w:szCs w:val="20"/>
              </w:rPr>
            </w:pPr>
            <w:r w:rsidRPr="00276040">
              <w:rPr>
                <w:sz w:val="20"/>
                <w:szCs w:val="20"/>
              </w:rPr>
              <w:t>Üle 500 mm</w:t>
            </w:r>
          </w:p>
        </w:tc>
        <w:tc>
          <w:tcPr>
            <w:tcW w:w="1276" w:type="dxa"/>
            <w:vAlign w:val="center"/>
          </w:tcPr>
          <w:p w14:paraId="3952F1E8" w14:textId="60F52D07" w:rsidR="005C0BB2" w:rsidRPr="00276040" w:rsidRDefault="005C0BB2" w:rsidP="005C0BB2">
            <w:pPr>
              <w:ind w:right="-7"/>
              <w:jc w:val="center"/>
              <w:rPr>
                <w:sz w:val="20"/>
                <w:szCs w:val="20"/>
              </w:rPr>
            </w:pPr>
            <w:r>
              <w:rPr>
                <w:color w:val="000000"/>
                <w:sz w:val="20"/>
                <w:szCs w:val="20"/>
              </w:rPr>
              <w:t>4</w:t>
            </w:r>
          </w:p>
        </w:tc>
        <w:tc>
          <w:tcPr>
            <w:tcW w:w="1276" w:type="dxa"/>
            <w:vAlign w:val="center"/>
          </w:tcPr>
          <w:p w14:paraId="3E17305E" w14:textId="38389F6B" w:rsidR="005C0BB2" w:rsidRPr="00276040" w:rsidRDefault="005C0BB2" w:rsidP="005C0BB2">
            <w:pPr>
              <w:ind w:right="-7"/>
              <w:jc w:val="center"/>
              <w:rPr>
                <w:sz w:val="20"/>
                <w:szCs w:val="20"/>
              </w:rPr>
            </w:pPr>
            <w:r>
              <w:rPr>
                <w:color w:val="000000"/>
                <w:sz w:val="20"/>
                <w:szCs w:val="20"/>
              </w:rPr>
              <w:t>1%</w:t>
            </w:r>
          </w:p>
        </w:tc>
      </w:tr>
      <w:tr w:rsidR="005C0BB2" w:rsidRPr="00276040" w14:paraId="5681F027" w14:textId="77777777" w:rsidTr="009A5620">
        <w:tc>
          <w:tcPr>
            <w:tcW w:w="1809" w:type="dxa"/>
          </w:tcPr>
          <w:p w14:paraId="1F3D3F90" w14:textId="5097A6B9" w:rsidR="005C0BB2" w:rsidRPr="00276040" w:rsidRDefault="005C0BB2" w:rsidP="005C0BB2">
            <w:pPr>
              <w:ind w:right="-7"/>
              <w:jc w:val="both"/>
              <w:rPr>
                <w:sz w:val="20"/>
                <w:szCs w:val="20"/>
              </w:rPr>
            </w:pPr>
            <w:r w:rsidRPr="00276040">
              <w:rPr>
                <w:sz w:val="20"/>
                <w:szCs w:val="20"/>
              </w:rPr>
              <w:t>400-500 mm</w:t>
            </w:r>
          </w:p>
        </w:tc>
        <w:tc>
          <w:tcPr>
            <w:tcW w:w="1276" w:type="dxa"/>
            <w:vAlign w:val="center"/>
          </w:tcPr>
          <w:p w14:paraId="0BBC3967" w14:textId="4D6F524D" w:rsidR="005C0BB2" w:rsidRPr="00276040" w:rsidRDefault="005C0BB2" w:rsidP="005C0BB2">
            <w:pPr>
              <w:ind w:right="-7"/>
              <w:jc w:val="center"/>
              <w:rPr>
                <w:sz w:val="20"/>
                <w:szCs w:val="20"/>
              </w:rPr>
            </w:pPr>
            <w:r>
              <w:rPr>
                <w:color w:val="000000"/>
                <w:sz w:val="20"/>
                <w:szCs w:val="20"/>
              </w:rPr>
              <w:t>22,2</w:t>
            </w:r>
          </w:p>
        </w:tc>
        <w:tc>
          <w:tcPr>
            <w:tcW w:w="1276" w:type="dxa"/>
            <w:vAlign w:val="center"/>
          </w:tcPr>
          <w:p w14:paraId="4EF2DFD6" w14:textId="3E62F6F0" w:rsidR="005C0BB2" w:rsidRPr="00276040" w:rsidRDefault="005C0BB2" w:rsidP="005C0BB2">
            <w:pPr>
              <w:ind w:right="-7"/>
              <w:jc w:val="center"/>
              <w:rPr>
                <w:sz w:val="20"/>
                <w:szCs w:val="20"/>
              </w:rPr>
            </w:pPr>
            <w:r>
              <w:rPr>
                <w:color w:val="000000"/>
                <w:sz w:val="20"/>
                <w:szCs w:val="20"/>
              </w:rPr>
              <w:t>6%</w:t>
            </w:r>
          </w:p>
        </w:tc>
      </w:tr>
      <w:tr w:rsidR="005C0BB2" w:rsidRPr="00276040" w14:paraId="27B7B418" w14:textId="77777777" w:rsidTr="009A5620">
        <w:tc>
          <w:tcPr>
            <w:tcW w:w="1809" w:type="dxa"/>
          </w:tcPr>
          <w:p w14:paraId="51E6F916" w14:textId="5224937D" w:rsidR="005C0BB2" w:rsidRPr="00276040" w:rsidRDefault="005C0BB2" w:rsidP="005C0BB2">
            <w:pPr>
              <w:ind w:right="-7"/>
              <w:jc w:val="both"/>
              <w:rPr>
                <w:sz w:val="20"/>
                <w:szCs w:val="20"/>
              </w:rPr>
            </w:pPr>
            <w:r w:rsidRPr="00276040">
              <w:rPr>
                <w:sz w:val="20"/>
                <w:szCs w:val="20"/>
              </w:rPr>
              <w:t>300-350 mm</w:t>
            </w:r>
          </w:p>
        </w:tc>
        <w:tc>
          <w:tcPr>
            <w:tcW w:w="1276" w:type="dxa"/>
            <w:vAlign w:val="center"/>
          </w:tcPr>
          <w:p w14:paraId="24EE9091" w14:textId="501571BB" w:rsidR="005C0BB2" w:rsidRPr="00276040" w:rsidRDefault="005C0BB2" w:rsidP="005C0BB2">
            <w:pPr>
              <w:ind w:right="-7"/>
              <w:jc w:val="center"/>
              <w:rPr>
                <w:sz w:val="20"/>
                <w:szCs w:val="20"/>
              </w:rPr>
            </w:pPr>
            <w:r>
              <w:rPr>
                <w:color w:val="000000"/>
                <w:sz w:val="20"/>
                <w:szCs w:val="20"/>
              </w:rPr>
              <w:t>15,2</w:t>
            </w:r>
          </w:p>
        </w:tc>
        <w:tc>
          <w:tcPr>
            <w:tcW w:w="1276" w:type="dxa"/>
            <w:vAlign w:val="center"/>
          </w:tcPr>
          <w:p w14:paraId="6F2CE0C4" w14:textId="10CD1DAC" w:rsidR="005C0BB2" w:rsidRPr="00276040" w:rsidRDefault="005C0BB2" w:rsidP="005C0BB2">
            <w:pPr>
              <w:ind w:right="-7"/>
              <w:jc w:val="center"/>
              <w:rPr>
                <w:sz w:val="20"/>
                <w:szCs w:val="20"/>
              </w:rPr>
            </w:pPr>
            <w:r>
              <w:rPr>
                <w:color w:val="000000"/>
                <w:sz w:val="20"/>
                <w:szCs w:val="20"/>
              </w:rPr>
              <w:t>4%</w:t>
            </w:r>
          </w:p>
        </w:tc>
      </w:tr>
      <w:tr w:rsidR="005C0BB2" w:rsidRPr="00276040" w14:paraId="737B61F5" w14:textId="77777777" w:rsidTr="009A5620">
        <w:tc>
          <w:tcPr>
            <w:tcW w:w="1809" w:type="dxa"/>
          </w:tcPr>
          <w:p w14:paraId="4D84BDFB" w14:textId="0628BF42" w:rsidR="005C0BB2" w:rsidRPr="00276040" w:rsidRDefault="005C0BB2" w:rsidP="005C0BB2">
            <w:pPr>
              <w:ind w:right="-7"/>
              <w:jc w:val="both"/>
              <w:rPr>
                <w:sz w:val="20"/>
                <w:szCs w:val="20"/>
              </w:rPr>
            </w:pPr>
            <w:r w:rsidRPr="00276040">
              <w:rPr>
                <w:sz w:val="20"/>
                <w:szCs w:val="20"/>
              </w:rPr>
              <w:t>200-250 mm</w:t>
            </w:r>
          </w:p>
        </w:tc>
        <w:tc>
          <w:tcPr>
            <w:tcW w:w="1276" w:type="dxa"/>
            <w:vAlign w:val="center"/>
          </w:tcPr>
          <w:p w14:paraId="78792809" w14:textId="6F5A3743" w:rsidR="005C0BB2" w:rsidRPr="00276040" w:rsidRDefault="005C0BB2" w:rsidP="005C0BB2">
            <w:pPr>
              <w:ind w:right="-7"/>
              <w:jc w:val="center"/>
              <w:rPr>
                <w:sz w:val="20"/>
                <w:szCs w:val="20"/>
              </w:rPr>
            </w:pPr>
            <w:r>
              <w:rPr>
                <w:color w:val="000000"/>
                <w:sz w:val="20"/>
                <w:szCs w:val="20"/>
              </w:rPr>
              <w:t>29</w:t>
            </w:r>
          </w:p>
        </w:tc>
        <w:tc>
          <w:tcPr>
            <w:tcW w:w="1276" w:type="dxa"/>
            <w:vAlign w:val="center"/>
          </w:tcPr>
          <w:p w14:paraId="5B01EA03" w14:textId="6E4D042C" w:rsidR="005C0BB2" w:rsidRPr="00276040" w:rsidRDefault="005C0BB2" w:rsidP="005C0BB2">
            <w:pPr>
              <w:ind w:right="-7"/>
              <w:jc w:val="center"/>
              <w:rPr>
                <w:sz w:val="20"/>
                <w:szCs w:val="20"/>
              </w:rPr>
            </w:pPr>
            <w:r>
              <w:rPr>
                <w:color w:val="000000"/>
                <w:sz w:val="20"/>
                <w:szCs w:val="20"/>
              </w:rPr>
              <w:t>8%</w:t>
            </w:r>
          </w:p>
        </w:tc>
      </w:tr>
      <w:tr w:rsidR="005C0BB2" w:rsidRPr="00276040" w14:paraId="4BC2DBCF" w14:textId="77777777" w:rsidTr="009A5620">
        <w:tc>
          <w:tcPr>
            <w:tcW w:w="1809" w:type="dxa"/>
          </w:tcPr>
          <w:p w14:paraId="710E6693" w14:textId="2B63B9B2" w:rsidR="005C0BB2" w:rsidRPr="00276040" w:rsidRDefault="005C0BB2" w:rsidP="005C0BB2">
            <w:pPr>
              <w:ind w:right="-7"/>
              <w:jc w:val="both"/>
              <w:rPr>
                <w:sz w:val="20"/>
                <w:szCs w:val="20"/>
              </w:rPr>
            </w:pPr>
            <w:r w:rsidRPr="00276040">
              <w:rPr>
                <w:sz w:val="20"/>
                <w:szCs w:val="20"/>
              </w:rPr>
              <w:t>100-150 mm</w:t>
            </w:r>
          </w:p>
        </w:tc>
        <w:tc>
          <w:tcPr>
            <w:tcW w:w="1276" w:type="dxa"/>
            <w:vAlign w:val="center"/>
          </w:tcPr>
          <w:p w14:paraId="50820438" w14:textId="4BAFE4E0" w:rsidR="005C0BB2" w:rsidRPr="00276040" w:rsidRDefault="005C0BB2" w:rsidP="005C0BB2">
            <w:pPr>
              <w:ind w:right="-7"/>
              <w:jc w:val="center"/>
              <w:rPr>
                <w:sz w:val="20"/>
                <w:szCs w:val="20"/>
              </w:rPr>
            </w:pPr>
            <w:r>
              <w:rPr>
                <w:color w:val="000000"/>
                <w:sz w:val="20"/>
                <w:szCs w:val="20"/>
              </w:rPr>
              <w:t>228,3</w:t>
            </w:r>
          </w:p>
        </w:tc>
        <w:tc>
          <w:tcPr>
            <w:tcW w:w="1276" w:type="dxa"/>
            <w:vAlign w:val="center"/>
          </w:tcPr>
          <w:p w14:paraId="26E8CB10" w14:textId="42A99982" w:rsidR="005C0BB2" w:rsidRPr="00276040" w:rsidRDefault="005C0BB2" w:rsidP="005C0BB2">
            <w:pPr>
              <w:ind w:right="-7"/>
              <w:jc w:val="center"/>
              <w:rPr>
                <w:sz w:val="20"/>
                <w:szCs w:val="20"/>
              </w:rPr>
            </w:pPr>
            <w:r>
              <w:rPr>
                <w:color w:val="000000"/>
                <w:sz w:val="20"/>
                <w:szCs w:val="20"/>
              </w:rPr>
              <w:t>62%</w:t>
            </w:r>
          </w:p>
        </w:tc>
      </w:tr>
      <w:tr w:rsidR="005C0BB2" w:rsidRPr="00276040" w14:paraId="61E4B578" w14:textId="77777777" w:rsidTr="009A5620">
        <w:tc>
          <w:tcPr>
            <w:tcW w:w="1809" w:type="dxa"/>
          </w:tcPr>
          <w:p w14:paraId="23F10B21" w14:textId="63C21C76" w:rsidR="005C0BB2" w:rsidRPr="00276040" w:rsidRDefault="005C0BB2" w:rsidP="005C0BB2">
            <w:pPr>
              <w:ind w:right="-7"/>
              <w:jc w:val="both"/>
              <w:rPr>
                <w:sz w:val="20"/>
                <w:szCs w:val="20"/>
              </w:rPr>
            </w:pPr>
            <w:r w:rsidRPr="00276040">
              <w:rPr>
                <w:sz w:val="20"/>
                <w:szCs w:val="20"/>
              </w:rPr>
              <w:t>Kuni 75 mm</w:t>
            </w:r>
          </w:p>
        </w:tc>
        <w:tc>
          <w:tcPr>
            <w:tcW w:w="1276" w:type="dxa"/>
            <w:vAlign w:val="center"/>
          </w:tcPr>
          <w:p w14:paraId="7144B4CC" w14:textId="74B5D4ED" w:rsidR="005C0BB2" w:rsidRPr="00276040" w:rsidRDefault="005C0BB2" w:rsidP="005C0BB2">
            <w:pPr>
              <w:ind w:right="-7"/>
              <w:jc w:val="center"/>
              <w:rPr>
                <w:sz w:val="20"/>
                <w:szCs w:val="20"/>
              </w:rPr>
            </w:pPr>
            <w:r>
              <w:rPr>
                <w:color w:val="000000"/>
                <w:sz w:val="20"/>
                <w:szCs w:val="20"/>
              </w:rPr>
              <w:t>71</w:t>
            </w:r>
          </w:p>
        </w:tc>
        <w:tc>
          <w:tcPr>
            <w:tcW w:w="1276" w:type="dxa"/>
            <w:vAlign w:val="center"/>
          </w:tcPr>
          <w:p w14:paraId="73D8DEB5" w14:textId="38B7E4D4" w:rsidR="005C0BB2" w:rsidRPr="00276040" w:rsidRDefault="005C0BB2" w:rsidP="005C0BB2">
            <w:pPr>
              <w:ind w:right="-7"/>
              <w:jc w:val="center"/>
              <w:rPr>
                <w:sz w:val="20"/>
                <w:szCs w:val="20"/>
              </w:rPr>
            </w:pPr>
            <w:r>
              <w:rPr>
                <w:color w:val="000000"/>
                <w:sz w:val="20"/>
                <w:szCs w:val="20"/>
              </w:rPr>
              <w:t>19%</w:t>
            </w:r>
          </w:p>
        </w:tc>
      </w:tr>
      <w:tr w:rsidR="005C0BB2" w:rsidRPr="00276040" w14:paraId="7E2CD12E" w14:textId="77777777" w:rsidTr="009A5620">
        <w:tc>
          <w:tcPr>
            <w:tcW w:w="1809" w:type="dxa"/>
          </w:tcPr>
          <w:p w14:paraId="11FC402A" w14:textId="1317330D" w:rsidR="005C0BB2" w:rsidRPr="00276040" w:rsidRDefault="005C0BB2" w:rsidP="005C0BB2">
            <w:pPr>
              <w:ind w:right="-7"/>
              <w:jc w:val="both"/>
              <w:rPr>
                <w:sz w:val="20"/>
                <w:szCs w:val="20"/>
              </w:rPr>
            </w:pPr>
            <w:r w:rsidRPr="002032E7">
              <w:rPr>
                <w:b/>
                <w:bCs/>
                <w:sz w:val="20"/>
                <w:szCs w:val="20"/>
              </w:rPr>
              <w:t>KOKKU</w:t>
            </w:r>
          </w:p>
        </w:tc>
        <w:tc>
          <w:tcPr>
            <w:tcW w:w="1276" w:type="dxa"/>
            <w:vAlign w:val="center"/>
          </w:tcPr>
          <w:p w14:paraId="15363B84" w14:textId="7FAA22F4" w:rsidR="005C0BB2" w:rsidRDefault="005C0BB2" w:rsidP="005C0BB2">
            <w:pPr>
              <w:ind w:right="-7"/>
              <w:jc w:val="center"/>
              <w:rPr>
                <w:sz w:val="20"/>
                <w:szCs w:val="20"/>
              </w:rPr>
            </w:pPr>
            <w:r>
              <w:rPr>
                <w:b/>
                <w:bCs/>
                <w:color w:val="000000"/>
                <w:sz w:val="20"/>
                <w:szCs w:val="20"/>
              </w:rPr>
              <w:t>369,7</w:t>
            </w:r>
          </w:p>
        </w:tc>
        <w:tc>
          <w:tcPr>
            <w:tcW w:w="1276" w:type="dxa"/>
            <w:vAlign w:val="center"/>
          </w:tcPr>
          <w:p w14:paraId="5C95E987" w14:textId="0D7106D2" w:rsidR="005C0BB2" w:rsidRDefault="005C0BB2" w:rsidP="005C0BB2">
            <w:pPr>
              <w:ind w:right="-7"/>
              <w:jc w:val="center"/>
              <w:rPr>
                <w:sz w:val="20"/>
                <w:szCs w:val="20"/>
              </w:rPr>
            </w:pPr>
            <w:r>
              <w:rPr>
                <w:b/>
                <w:bCs/>
                <w:color w:val="000000"/>
                <w:sz w:val="20"/>
                <w:szCs w:val="20"/>
              </w:rPr>
              <w:t>100%</w:t>
            </w:r>
          </w:p>
        </w:tc>
      </w:tr>
    </w:tbl>
    <w:p w14:paraId="6D9249B4" w14:textId="77777777" w:rsidR="00D07528" w:rsidRDefault="00D07528" w:rsidP="00DB3559">
      <w:pPr>
        <w:ind w:right="-7"/>
        <w:jc w:val="both"/>
        <w:rPr>
          <w:szCs w:val="24"/>
        </w:rPr>
      </w:pPr>
    </w:p>
    <w:p w14:paraId="6C9711B2" w14:textId="76D6417F" w:rsidR="00DB3559" w:rsidRDefault="00DB3559" w:rsidP="00DB3559">
      <w:pPr>
        <w:ind w:right="-7"/>
        <w:jc w:val="both"/>
        <w:rPr>
          <w:szCs w:val="24"/>
        </w:rPr>
      </w:pPr>
      <w:r w:rsidRPr="005C0BB2">
        <w:rPr>
          <w:szCs w:val="24"/>
        </w:rPr>
        <w:t xml:space="preserve">Veetorustikke on kokku ca </w:t>
      </w:r>
      <w:r w:rsidR="005C0BB2" w:rsidRPr="005C0BB2">
        <w:rPr>
          <w:szCs w:val="24"/>
        </w:rPr>
        <w:t>370</w:t>
      </w:r>
      <w:r w:rsidRPr="005C0BB2">
        <w:rPr>
          <w:szCs w:val="24"/>
        </w:rPr>
        <w:t xml:space="preserve"> km,</w:t>
      </w:r>
      <w:r w:rsidRPr="005C0BB2">
        <w:t xml:space="preserve"> </w:t>
      </w:r>
      <w:r w:rsidRPr="005C0BB2">
        <w:rPr>
          <w:szCs w:val="24"/>
        </w:rPr>
        <w:t>millest peatorustikke on ca 3</w:t>
      </w:r>
      <w:r w:rsidR="005C0BB2" w:rsidRPr="005C0BB2">
        <w:rPr>
          <w:szCs w:val="24"/>
        </w:rPr>
        <w:t>5</w:t>
      </w:r>
      <w:r w:rsidRPr="005C0BB2">
        <w:rPr>
          <w:szCs w:val="24"/>
        </w:rPr>
        <w:t xml:space="preserve"> kilomeetrit ja jaotus- ehk tänavatorustikke ca </w:t>
      </w:r>
      <w:r w:rsidR="005C0BB2" w:rsidRPr="005C0BB2">
        <w:rPr>
          <w:szCs w:val="24"/>
        </w:rPr>
        <w:t>335</w:t>
      </w:r>
      <w:r w:rsidRPr="005C0BB2">
        <w:rPr>
          <w:szCs w:val="24"/>
        </w:rPr>
        <w:t xml:space="preserve"> kilomeetrit. AS Pärnu Vesi poolt hallatava veevõrgu puhul on enamuses tegemist ringsüsteemiga.</w:t>
      </w:r>
    </w:p>
    <w:p w14:paraId="7A8ED764" w14:textId="7C599E4C" w:rsidR="00DB3559" w:rsidRDefault="00DB3559" w:rsidP="00DB3559">
      <w:pPr>
        <w:ind w:right="-7"/>
        <w:jc w:val="both"/>
        <w:rPr>
          <w:szCs w:val="24"/>
        </w:rPr>
      </w:pPr>
      <w:r w:rsidRPr="00526369">
        <w:rPr>
          <w:szCs w:val="24"/>
        </w:rPr>
        <w:t>Aastatel 201</w:t>
      </w:r>
      <w:r w:rsidR="00526369" w:rsidRPr="00526369">
        <w:rPr>
          <w:szCs w:val="24"/>
        </w:rPr>
        <w:t>9</w:t>
      </w:r>
      <w:r w:rsidRPr="00526369">
        <w:rPr>
          <w:szCs w:val="24"/>
        </w:rPr>
        <w:t>-202</w:t>
      </w:r>
      <w:r w:rsidR="00526369" w:rsidRPr="00526369">
        <w:rPr>
          <w:szCs w:val="24"/>
        </w:rPr>
        <w:t>3</w:t>
      </w:r>
      <w:r w:rsidRPr="00526369">
        <w:rPr>
          <w:szCs w:val="24"/>
        </w:rPr>
        <w:t xml:space="preserve"> toimus AS Pärnu Vesi teeninduspiirkonnas keskmiselt </w:t>
      </w:r>
      <w:r w:rsidR="00526369" w:rsidRPr="00526369">
        <w:rPr>
          <w:szCs w:val="24"/>
        </w:rPr>
        <w:t>45</w:t>
      </w:r>
      <w:r w:rsidRPr="00526369">
        <w:rPr>
          <w:szCs w:val="24"/>
        </w:rPr>
        <w:t xml:space="preserve"> veeavariid aastas. Veekadu oli aastatel 201</w:t>
      </w:r>
      <w:r w:rsidR="00526369" w:rsidRPr="00526369">
        <w:rPr>
          <w:szCs w:val="24"/>
        </w:rPr>
        <w:t>9</w:t>
      </w:r>
      <w:r w:rsidRPr="00526369">
        <w:rPr>
          <w:szCs w:val="24"/>
        </w:rPr>
        <w:t>-202</w:t>
      </w:r>
      <w:r w:rsidR="00526369" w:rsidRPr="00526369">
        <w:rPr>
          <w:szCs w:val="24"/>
        </w:rPr>
        <w:t>3</w:t>
      </w:r>
      <w:r w:rsidRPr="00526369">
        <w:rPr>
          <w:szCs w:val="24"/>
        </w:rPr>
        <w:t xml:space="preserve"> keskmiselt ca </w:t>
      </w:r>
      <w:r w:rsidR="00526369" w:rsidRPr="00526369">
        <w:rPr>
          <w:szCs w:val="24"/>
        </w:rPr>
        <w:t>463</w:t>
      </w:r>
      <w:r w:rsidRPr="00526369">
        <w:rPr>
          <w:szCs w:val="24"/>
        </w:rPr>
        <w:t xml:space="preserve"> tuhat m</w:t>
      </w:r>
      <w:r w:rsidRPr="00526369">
        <w:rPr>
          <w:szCs w:val="24"/>
          <w:vertAlign w:val="superscript"/>
        </w:rPr>
        <w:t>3</w:t>
      </w:r>
      <w:r w:rsidRPr="00526369">
        <w:rPr>
          <w:szCs w:val="24"/>
        </w:rPr>
        <w:t xml:space="preserve"> ehk 1</w:t>
      </w:r>
      <w:r w:rsidR="00526369" w:rsidRPr="00526369">
        <w:rPr>
          <w:szCs w:val="24"/>
        </w:rPr>
        <w:t>5</w:t>
      </w:r>
      <w:r w:rsidRPr="00526369">
        <w:rPr>
          <w:szCs w:val="24"/>
        </w:rPr>
        <w:t>,</w:t>
      </w:r>
      <w:r w:rsidR="00526369" w:rsidRPr="00526369">
        <w:rPr>
          <w:szCs w:val="24"/>
        </w:rPr>
        <w:t>3</w:t>
      </w:r>
      <w:r w:rsidRPr="00526369">
        <w:rPr>
          <w:szCs w:val="24"/>
        </w:rPr>
        <w:t>% ammutatud veest.</w:t>
      </w:r>
    </w:p>
    <w:p w14:paraId="09F41C42" w14:textId="089B56C1" w:rsidR="00BC68B0" w:rsidRDefault="00BC68B0" w:rsidP="00BC68B0">
      <w:pPr>
        <w:jc w:val="both"/>
        <w:rPr>
          <w:szCs w:val="24"/>
        </w:rPr>
      </w:pPr>
      <w:r>
        <w:rPr>
          <w:szCs w:val="24"/>
        </w:rPr>
        <w:t xml:space="preserve">Reiu veetöötlusjaama II astme pumpla tagab veevärgis nõuetele vastava veesurve üle 3 </w:t>
      </w:r>
      <w:proofErr w:type="spellStart"/>
      <w:r>
        <w:rPr>
          <w:szCs w:val="24"/>
        </w:rPr>
        <w:t>bar´i</w:t>
      </w:r>
      <w:proofErr w:type="spellEnd"/>
      <w:r>
        <w:rPr>
          <w:szCs w:val="24"/>
        </w:rPr>
        <w:t>.</w:t>
      </w:r>
    </w:p>
    <w:p w14:paraId="349B52C3" w14:textId="67D952E0" w:rsidR="00BC68B0" w:rsidRDefault="00BC68B0" w:rsidP="00BC68B0">
      <w:pPr>
        <w:ind w:right="-7"/>
        <w:jc w:val="both"/>
        <w:rPr>
          <w:szCs w:val="24"/>
        </w:rPr>
      </w:pPr>
      <w:r w:rsidRPr="001A490A">
        <w:rPr>
          <w:szCs w:val="24"/>
        </w:rPr>
        <w:t xml:space="preserve">Üksikute ühisveevärgiga katmata elamukinnistute loetelu, </w:t>
      </w:r>
      <w:r w:rsidR="001A490A" w:rsidRPr="001A490A">
        <w:rPr>
          <w:szCs w:val="24"/>
        </w:rPr>
        <w:t xml:space="preserve">kuhu rajatakse </w:t>
      </w:r>
      <w:proofErr w:type="spellStart"/>
      <w:r w:rsidR="001A490A" w:rsidRPr="001A490A">
        <w:rPr>
          <w:szCs w:val="24"/>
        </w:rPr>
        <w:t>ühisveevarustus</w:t>
      </w:r>
      <w:proofErr w:type="spellEnd"/>
      <w:r w:rsidR="001A490A" w:rsidRPr="001A490A">
        <w:rPr>
          <w:szCs w:val="24"/>
        </w:rPr>
        <w:t xml:space="preserve"> </w:t>
      </w:r>
      <w:r w:rsidRPr="001A490A">
        <w:rPr>
          <w:szCs w:val="24"/>
        </w:rPr>
        <w:t xml:space="preserve">, on toodud </w:t>
      </w:r>
      <w:r w:rsidRPr="00BD7252">
        <w:rPr>
          <w:szCs w:val="24"/>
        </w:rPr>
        <w:t xml:space="preserve">Lisas </w:t>
      </w:r>
      <w:r w:rsidR="00BD7252" w:rsidRPr="00BD7252">
        <w:rPr>
          <w:szCs w:val="24"/>
        </w:rPr>
        <w:t>8</w:t>
      </w:r>
      <w:r w:rsidRPr="00BD7252">
        <w:rPr>
          <w:szCs w:val="24"/>
        </w:rPr>
        <w:t>.</w:t>
      </w:r>
      <w:r>
        <w:rPr>
          <w:szCs w:val="24"/>
        </w:rPr>
        <w:t xml:space="preserve"> </w:t>
      </w:r>
    </w:p>
    <w:p w14:paraId="579CCAC9" w14:textId="77777777" w:rsidR="004849FC" w:rsidRDefault="004849FC" w:rsidP="00966AB7">
      <w:pPr>
        <w:spacing w:after="0"/>
        <w:ind w:right="-6"/>
        <w:jc w:val="both"/>
        <w:rPr>
          <w:szCs w:val="24"/>
        </w:rPr>
      </w:pPr>
    </w:p>
    <w:p w14:paraId="3120F01F" w14:textId="5CF27805" w:rsidR="00BC68B0" w:rsidRDefault="00BC68B0" w:rsidP="00DB58B0">
      <w:pPr>
        <w:rPr>
          <w:szCs w:val="24"/>
        </w:rPr>
      </w:pPr>
      <w:r>
        <w:rPr>
          <w:szCs w:val="24"/>
          <w:u w:val="single"/>
        </w:rPr>
        <w:t>Audru III astme pumpla</w:t>
      </w:r>
      <w:r>
        <w:rPr>
          <w:szCs w:val="24"/>
        </w:rPr>
        <w:t xml:space="preserve"> asub aadressil Õuna tn 20 Audru alevik, pumplas asub 300 m³ mahuti, mida täidetakse üldjuhul öösel miinimumtarbimise ajal ning III astme pumbad, mis tagavad veevärgis nõuetele vastava veesurve üle 3 </w:t>
      </w:r>
      <w:proofErr w:type="spellStart"/>
      <w:r>
        <w:rPr>
          <w:szCs w:val="24"/>
        </w:rPr>
        <w:t>bar</w:t>
      </w:r>
      <w:r w:rsidR="00B53F1A">
        <w:rPr>
          <w:szCs w:val="24"/>
        </w:rPr>
        <w:t>-</w:t>
      </w:r>
      <w:r>
        <w:rPr>
          <w:szCs w:val="24"/>
        </w:rPr>
        <w:t>i</w:t>
      </w:r>
      <w:proofErr w:type="spellEnd"/>
      <w:r>
        <w:rPr>
          <w:szCs w:val="24"/>
        </w:rPr>
        <w:t xml:space="preserve">. </w:t>
      </w:r>
      <w:r w:rsidR="00CF21E1">
        <w:rPr>
          <w:szCs w:val="24"/>
        </w:rPr>
        <w:t>Pumplasse on 2023. aastal paigaldatud täiendavad kloreerimisseadmed.</w:t>
      </w:r>
    </w:p>
    <w:p w14:paraId="6F4E7ED2" w14:textId="77777777" w:rsidR="00DB58B0" w:rsidRDefault="00DB58B0" w:rsidP="00966AB7">
      <w:pPr>
        <w:spacing w:after="0"/>
        <w:ind w:right="-6"/>
        <w:jc w:val="both"/>
        <w:rPr>
          <w:szCs w:val="24"/>
        </w:rPr>
      </w:pPr>
    </w:p>
    <w:p w14:paraId="2349C3B1" w14:textId="111357A1" w:rsidR="004849FC" w:rsidRDefault="004A5A92" w:rsidP="00FE5DB4">
      <w:pPr>
        <w:pStyle w:val="Pealkiri6"/>
      </w:pPr>
      <w:r>
        <w:t>Pärnu v</w:t>
      </w:r>
      <w:r w:rsidR="004849FC">
        <w:t xml:space="preserve">eevõrgu põhiprobleemid </w:t>
      </w:r>
    </w:p>
    <w:p w14:paraId="6B16FF6C" w14:textId="5304F12C" w:rsidR="00592761" w:rsidRDefault="00346236" w:rsidP="00DB3559">
      <w:pPr>
        <w:ind w:right="-7"/>
        <w:jc w:val="both"/>
        <w:rPr>
          <w:szCs w:val="24"/>
        </w:rPr>
      </w:pPr>
      <w:r>
        <w:rPr>
          <w:szCs w:val="24"/>
        </w:rPr>
        <w:t xml:space="preserve">Pärnu veevõrk on suhteliselt uus, ca </w:t>
      </w:r>
      <w:r w:rsidR="002032E7">
        <w:rPr>
          <w:szCs w:val="24"/>
        </w:rPr>
        <w:t>68</w:t>
      </w:r>
      <w:r>
        <w:rPr>
          <w:szCs w:val="24"/>
        </w:rPr>
        <w:t xml:space="preserve">% torustikest on uuemad, kui </w:t>
      </w:r>
      <w:r w:rsidR="002032E7">
        <w:rPr>
          <w:szCs w:val="24"/>
        </w:rPr>
        <w:t>3</w:t>
      </w:r>
      <w:r>
        <w:rPr>
          <w:szCs w:val="24"/>
        </w:rPr>
        <w:t>0 aasta</w:t>
      </w:r>
      <w:r w:rsidR="00DB3EB6">
        <w:rPr>
          <w:szCs w:val="24"/>
        </w:rPr>
        <w:t>t</w:t>
      </w:r>
      <w:r w:rsidR="00592761">
        <w:rPr>
          <w:szCs w:val="24"/>
        </w:rPr>
        <w:t xml:space="preserve">. </w:t>
      </w:r>
    </w:p>
    <w:p w14:paraId="3AD0ACFE" w14:textId="01E1C3BB" w:rsidR="00592761" w:rsidRDefault="00592761" w:rsidP="00DB3559">
      <w:pPr>
        <w:ind w:right="-7"/>
        <w:jc w:val="both"/>
        <w:rPr>
          <w:szCs w:val="24"/>
        </w:rPr>
      </w:pPr>
      <w:r>
        <w:rPr>
          <w:szCs w:val="24"/>
        </w:rPr>
        <w:t>Veevõrgu lekete tase 10-12%, mis hõlmab ka kinnistutorustike varjatud lekkeid.</w:t>
      </w:r>
      <w:r w:rsidR="000D0D6B">
        <w:rPr>
          <w:szCs w:val="24"/>
        </w:rPr>
        <w:t xml:space="preserve"> Aastas likvideeritakse ca 50 vee avariid. </w:t>
      </w:r>
    </w:p>
    <w:p w14:paraId="79477C4A" w14:textId="2506FD0F" w:rsidR="00346236" w:rsidRDefault="00346236" w:rsidP="00DB3559">
      <w:pPr>
        <w:ind w:right="-7"/>
        <w:jc w:val="both"/>
        <w:rPr>
          <w:szCs w:val="24"/>
        </w:rPr>
      </w:pPr>
      <w:r>
        <w:rPr>
          <w:szCs w:val="24"/>
        </w:rPr>
        <w:t>Välja võib tuua üksikud problemaatilised lõigud</w:t>
      </w:r>
      <w:r w:rsidR="000D0D6B">
        <w:rPr>
          <w:szCs w:val="24"/>
        </w:rPr>
        <w:t xml:space="preserve">, kus rikked on sagedasemad </w:t>
      </w:r>
    </w:p>
    <w:p w14:paraId="0EE1EAD5" w14:textId="38ED66EE" w:rsidR="00346236" w:rsidRDefault="00346236" w:rsidP="00441E91">
      <w:pPr>
        <w:pStyle w:val="Pealdis"/>
      </w:pPr>
      <w:r>
        <w:lastRenderedPageBreak/>
        <w:t xml:space="preserve">Tabel </w:t>
      </w:r>
      <w:r w:rsidR="00522041">
        <w:t>5</w:t>
      </w:r>
      <w:r w:rsidR="001C16A4">
        <w:noBreakHyphen/>
      </w:r>
      <w:r w:rsidR="001C16A4">
        <w:fldChar w:fldCharType="begin"/>
      </w:r>
      <w:r w:rsidR="001C16A4">
        <w:instrText xml:space="preserve"> SEQ Tabel \* ARABIC \s 1 </w:instrText>
      </w:r>
      <w:r w:rsidR="001C16A4">
        <w:fldChar w:fldCharType="separate"/>
      </w:r>
      <w:r w:rsidR="001C16A4">
        <w:rPr>
          <w:noProof/>
        </w:rPr>
        <w:t>21</w:t>
      </w:r>
      <w:r w:rsidR="001C16A4">
        <w:fldChar w:fldCharType="end"/>
      </w:r>
      <w:r>
        <w:t xml:space="preserve"> Problemaatilised, väljavahetamist vajavad veetorud </w:t>
      </w:r>
    </w:p>
    <w:tbl>
      <w:tblPr>
        <w:tblStyle w:val="Kontuurtabel"/>
        <w:tblW w:w="0" w:type="auto"/>
        <w:tblLook w:val="04A0" w:firstRow="1" w:lastRow="0" w:firstColumn="1" w:lastColumn="0" w:noHBand="0" w:noVBand="1"/>
      </w:tblPr>
      <w:tblGrid>
        <w:gridCol w:w="1526"/>
        <w:gridCol w:w="1217"/>
        <w:gridCol w:w="934"/>
        <w:gridCol w:w="1123"/>
        <w:gridCol w:w="1155"/>
        <w:gridCol w:w="3119"/>
      </w:tblGrid>
      <w:tr w:rsidR="00346236" w:rsidRPr="00592761" w14:paraId="45E20C7E" w14:textId="5D6155D1" w:rsidTr="00346236">
        <w:tc>
          <w:tcPr>
            <w:tcW w:w="1526" w:type="dxa"/>
            <w:shd w:val="clear" w:color="auto" w:fill="D4E1ED" w:themeFill="accent1" w:themeFillTint="66"/>
          </w:tcPr>
          <w:p w14:paraId="6A419821" w14:textId="5009381C" w:rsidR="00346236" w:rsidRPr="002032E7" w:rsidRDefault="00346236" w:rsidP="00DB3559">
            <w:pPr>
              <w:ind w:right="-7"/>
              <w:jc w:val="both"/>
              <w:rPr>
                <w:b/>
                <w:bCs/>
                <w:sz w:val="20"/>
                <w:szCs w:val="20"/>
              </w:rPr>
            </w:pPr>
            <w:r w:rsidRPr="002032E7">
              <w:rPr>
                <w:b/>
                <w:bCs/>
                <w:sz w:val="20"/>
                <w:szCs w:val="20"/>
              </w:rPr>
              <w:t>Asukoht</w:t>
            </w:r>
          </w:p>
        </w:tc>
        <w:tc>
          <w:tcPr>
            <w:tcW w:w="1217" w:type="dxa"/>
            <w:shd w:val="clear" w:color="auto" w:fill="D4E1ED" w:themeFill="accent1" w:themeFillTint="66"/>
          </w:tcPr>
          <w:p w14:paraId="71761F2C" w14:textId="75F24BD3" w:rsidR="00346236" w:rsidRPr="002032E7" w:rsidRDefault="00346236" w:rsidP="00DB3559">
            <w:pPr>
              <w:ind w:right="-7"/>
              <w:jc w:val="both"/>
              <w:rPr>
                <w:b/>
                <w:bCs/>
                <w:sz w:val="20"/>
                <w:szCs w:val="20"/>
              </w:rPr>
            </w:pPr>
            <w:r w:rsidRPr="002032E7">
              <w:rPr>
                <w:b/>
                <w:bCs/>
                <w:sz w:val="20"/>
                <w:szCs w:val="20"/>
              </w:rPr>
              <w:t>Läbimõõt mm</w:t>
            </w:r>
          </w:p>
        </w:tc>
        <w:tc>
          <w:tcPr>
            <w:tcW w:w="934" w:type="dxa"/>
            <w:shd w:val="clear" w:color="auto" w:fill="D4E1ED" w:themeFill="accent1" w:themeFillTint="66"/>
          </w:tcPr>
          <w:p w14:paraId="5B96DE7B" w14:textId="09454566" w:rsidR="00346236" w:rsidRPr="002032E7" w:rsidRDefault="00346236" w:rsidP="00DB3559">
            <w:pPr>
              <w:ind w:right="-7"/>
              <w:jc w:val="both"/>
              <w:rPr>
                <w:b/>
                <w:bCs/>
                <w:sz w:val="20"/>
                <w:szCs w:val="20"/>
              </w:rPr>
            </w:pPr>
            <w:r w:rsidRPr="002032E7">
              <w:rPr>
                <w:b/>
                <w:bCs/>
                <w:sz w:val="20"/>
                <w:szCs w:val="20"/>
              </w:rPr>
              <w:t>Pikkus jm</w:t>
            </w:r>
          </w:p>
        </w:tc>
        <w:tc>
          <w:tcPr>
            <w:tcW w:w="1123" w:type="dxa"/>
            <w:shd w:val="clear" w:color="auto" w:fill="D4E1ED" w:themeFill="accent1" w:themeFillTint="66"/>
          </w:tcPr>
          <w:p w14:paraId="721BEA90" w14:textId="07BA0739" w:rsidR="00346236" w:rsidRPr="002032E7" w:rsidRDefault="00346236" w:rsidP="00DB3559">
            <w:pPr>
              <w:ind w:right="-7"/>
              <w:jc w:val="both"/>
              <w:rPr>
                <w:b/>
                <w:bCs/>
                <w:sz w:val="20"/>
                <w:szCs w:val="20"/>
              </w:rPr>
            </w:pPr>
            <w:r w:rsidRPr="002032E7">
              <w:rPr>
                <w:b/>
                <w:bCs/>
                <w:sz w:val="20"/>
                <w:szCs w:val="20"/>
              </w:rPr>
              <w:t xml:space="preserve">Materjal </w:t>
            </w:r>
          </w:p>
        </w:tc>
        <w:tc>
          <w:tcPr>
            <w:tcW w:w="1155" w:type="dxa"/>
            <w:shd w:val="clear" w:color="auto" w:fill="D4E1ED" w:themeFill="accent1" w:themeFillTint="66"/>
          </w:tcPr>
          <w:p w14:paraId="5CD59D03" w14:textId="163EA03C" w:rsidR="00346236" w:rsidRPr="002032E7" w:rsidRDefault="00346236" w:rsidP="00DB3559">
            <w:pPr>
              <w:ind w:right="-7"/>
              <w:jc w:val="both"/>
              <w:rPr>
                <w:b/>
                <w:bCs/>
                <w:sz w:val="20"/>
                <w:szCs w:val="20"/>
              </w:rPr>
            </w:pPr>
            <w:r w:rsidRPr="002032E7">
              <w:rPr>
                <w:b/>
                <w:bCs/>
                <w:sz w:val="20"/>
                <w:szCs w:val="20"/>
              </w:rPr>
              <w:t xml:space="preserve">Ehitus aasta </w:t>
            </w:r>
          </w:p>
        </w:tc>
        <w:tc>
          <w:tcPr>
            <w:tcW w:w="3119" w:type="dxa"/>
            <w:shd w:val="clear" w:color="auto" w:fill="D4E1ED" w:themeFill="accent1" w:themeFillTint="66"/>
          </w:tcPr>
          <w:p w14:paraId="7A2626D6" w14:textId="714E1DAE" w:rsidR="00346236" w:rsidRPr="002032E7" w:rsidRDefault="00346236" w:rsidP="00DB3559">
            <w:pPr>
              <w:ind w:right="-7"/>
              <w:jc w:val="both"/>
              <w:rPr>
                <w:b/>
                <w:bCs/>
                <w:sz w:val="20"/>
                <w:szCs w:val="20"/>
              </w:rPr>
            </w:pPr>
            <w:r w:rsidRPr="002032E7">
              <w:rPr>
                <w:b/>
                <w:bCs/>
                <w:sz w:val="20"/>
                <w:szCs w:val="20"/>
              </w:rPr>
              <w:t>Probleemi kirjeldus</w:t>
            </w:r>
          </w:p>
        </w:tc>
      </w:tr>
      <w:tr w:rsidR="00346236" w:rsidRPr="00592761" w14:paraId="13D077B3" w14:textId="24ACDFDF" w:rsidTr="00346236">
        <w:tc>
          <w:tcPr>
            <w:tcW w:w="1526" w:type="dxa"/>
          </w:tcPr>
          <w:p w14:paraId="0C0628A0" w14:textId="0262A0C4" w:rsidR="00346236" w:rsidRPr="002032E7" w:rsidRDefault="00346236" w:rsidP="00DB3559">
            <w:pPr>
              <w:ind w:right="-7"/>
              <w:jc w:val="both"/>
              <w:rPr>
                <w:sz w:val="20"/>
                <w:szCs w:val="20"/>
              </w:rPr>
            </w:pPr>
            <w:r w:rsidRPr="002032E7">
              <w:rPr>
                <w:sz w:val="20"/>
                <w:szCs w:val="20"/>
              </w:rPr>
              <w:t>Väike-Kuke tn</w:t>
            </w:r>
          </w:p>
        </w:tc>
        <w:tc>
          <w:tcPr>
            <w:tcW w:w="1217" w:type="dxa"/>
          </w:tcPr>
          <w:p w14:paraId="63513659" w14:textId="6026BD11" w:rsidR="00346236" w:rsidRPr="002032E7" w:rsidRDefault="0061615D" w:rsidP="00DB3559">
            <w:pPr>
              <w:ind w:right="-7"/>
              <w:jc w:val="both"/>
              <w:rPr>
                <w:sz w:val="20"/>
                <w:szCs w:val="20"/>
              </w:rPr>
            </w:pPr>
            <w:r w:rsidRPr="002032E7">
              <w:rPr>
                <w:sz w:val="20"/>
                <w:szCs w:val="20"/>
              </w:rPr>
              <w:t>100</w:t>
            </w:r>
          </w:p>
        </w:tc>
        <w:tc>
          <w:tcPr>
            <w:tcW w:w="934" w:type="dxa"/>
          </w:tcPr>
          <w:p w14:paraId="3D9EE553" w14:textId="0EE79C60" w:rsidR="00346236" w:rsidRPr="002032E7" w:rsidRDefault="0061615D" w:rsidP="00DB3559">
            <w:pPr>
              <w:ind w:right="-7"/>
              <w:jc w:val="both"/>
              <w:rPr>
                <w:sz w:val="20"/>
                <w:szCs w:val="20"/>
              </w:rPr>
            </w:pPr>
            <w:r w:rsidRPr="002032E7">
              <w:rPr>
                <w:sz w:val="20"/>
                <w:szCs w:val="20"/>
              </w:rPr>
              <w:t>600</w:t>
            </w:r>
          </w:p>
        </w:tc>
        <w:tc>
          <w:tcPr>
            <w:tcW w:w="1123" w:type="dxa"/>
          </w:tcPr>
          <w:p w14:paraId="6127455A" w14:textId="4022E6A4" w:rsidR="00346236" w:rsidRPr="002032E7" w:rsidRDefault="0061615D" w:rsidP="00DB3559">
            <w:pPr>
              <w:ind w:right="-7"/>
              <w:jc w:val="both"/>
              <w:rPr>
                <w:sz w:val="20"/>
                <w:szCs w:val="20"/>
              </w:rPr>
            </w:pPr>
            <w:proofErr w:type="spellStart"/>
            <w:r w:rsidRPr="002032E7">
              <w:rPr>
                <w:sz w:val="20"/>
                <w:szCs w:val="20"/>
              </w:rPr>
              <w:t>Asbo</w:t>
            </w:r>
            <w:proofErr w:type="spellEnd"/>
            <w:r w:rsidRPr="002032E7">
              <w:rPr>
                <w:sz w:val="20"/>
                <w:szCs w:val="20"/>
              </w:rPr>
              <w:t>, malm</w:t>
            </w:r>
          </w:p>
        </w:tc>
        <w:tc>
          <w:tcPr>
            <w:tcW w:w="1155" w:type="dxa"/>
          </w:tcPr>
          <w:p w14:paraId="2552CD19" w14:textId="7AF4ED47" w:rsidR="00346236" w:rsidRPr="002032E7" w:rsidRDefault="0061615D" w:rsidP="00DB3559">
            <w:pPr>
              <w:ind w:right="-7"/>
              <w:jc w:val="both"/>
              <w:rPr>
                <w:sz w:val="20"/>
                <w:szCs w:val="20"/>
              </w:rPr>
            </w:pPr>
            <w:r w:rsidRPr="002032E7">
              <w:rPr>
                <w:sz w:val="20"/>
                <w:szCs w:val="20"/>
              </w:rPr>
              <w:t>1992</w:t>
            </w:r>
          </w:p>
        </w:tc>
        <w:tc>
          <w:tcPr>
            <w:tcW w:w="3119" w:type="dxa"/>
          </w:tcPr>
          <w:p w14:paraId="171538DE" w14:textId="3A2DAE12" w:rsidR="00346236" w:rsidRPr="002032E7" w:rsidRDefault="00346236" w:rsidP="00346236">
            <w:pPr>
              <w:ind w:right="-7"/>
              <w:rPr>
                <w:sz w:val="20"/>
                <w:szCs w:val="20"/>
              </w:rPr>
            </w:pPr>
            <w:r w:rsidRPr="002032E7">
              <w:rPr>
                <w:sz w:val="20"/>
                <w:szCs w:val="20"/>
              </w:rPr>
              <w:t xml:space="preserve">Torustiku materjaliks on </w:t>
            </w:r>
            <w:proofErr w:type="spellStart"/>
            <w:r w:rsidRPr="002032E7">
              <w:rPr>
                <w:sz w:val="20"/>
                <w:szCs w:val="20"/>
              </w:rPr>
              <w:t>asbotsement</w:t>
            </w:r>
            <w:proofErr w:type="spellEnd"/>
            <w:r w:rsidRPr="002032E7">
              <w:rPr>
                <w:sz w:val="20"/>
                <w:szCs w:val="20"/>
              </w:rPr>
              <w:t>, materjal ei vasta nõuetele.</w:t>
            </w:r>
          </w:p>
        </w:tc>
      </w:tr>
      <w:tr w:rsidR="00346236" w:rsidRPr="00592761" w14:paraId="3A1FE5D4" w14:textId="243361BC" w:rsidTr="00346236">
        <w:tc>
          <w:tcPr>
            <w:tcW w:w="1526" w:type="dxa"/>
          </w:tcPr>
          <w:p w14:paraId="3F8CB9A3" w14:textId="28EA56A8" w:rsidR="00346236" w:rsidRPr="002032E7" w:rsidRDefault="00346236" w:rsidP="00DB3559">
            <w:pPr>
              <w:ind w:right="-7"/>
              <w:jc w:val="both"/>
              <w:rPr>
                <w:sz w:val="20"/>
                <w:szCs w:val="20"/>
              </w:rPr>
            </w:pPr>
            <w:r w:rsidRPr="002032E7">
              <w:rPr>
                <w:sz w:val="20"/>
                <w:szCs w:val="20"/>
              </w:rPr>
              <w:t>Hommiku lõik Rüütli ja Kuninga vahel</w:t>
            </w:r>
          </w:p>
        </w:tc>
        <w:tc>
          <w:tcPr>
            <w:tcW w:w="1217" w:type="dxa"/>
          </w:tcPr>
          <w:p w14:paraId="14BA711E" w14:textId="55A959D3" w:rsidR="00346236" w:rsidRPr="002032E7" w:rsidRDefault="0061615D" w:rsidP="00DB3559">
            <w:pPr>
              <w:ind w:right="-7"/>
              <w:jc w:val="both"/>
              <w:rPr>
                <w:sz w:val="20"/>
                <w:szCs w:val="20"/>
              </w:rPr>
            </w:pPr>
            <w:r w:rsidRPr="002032E7">
              <w:rPr>
                <w:sz w:val="20"/>
                <w:szCs w:val="20"/>
              </w:rPr>
              <w:t>100</w:t>
            </w:r>
          </w:p>
        </w:tc>
        <w:tc>
          <w:tcPr>
            <w:tcW w:w="934" w:type="dxa"/>
          </w:tcPr>
          <w:p w14:paraId="4F9249A4" w14:textId="1F37C329" w:rsidR="00346236" w:rsidRPr="002032E7" w:rsidRDefault="0061615D" w:rsidP="00DB3559">
            <w:pPr>
              <w:ind w:right="-7"/>
              <w:jc w:val="both"/>
              <w:rPr>
                <w:sz w:val="20"/>
                <w:szCs w:val="20"/>
              </w:rPr>
            </w:pPr>
            <w:r w:rsidRPr="002032E7">
              <w:rPr>
                <w:sz w:val="20"/>
                <w:szCs w:val="20"/>
              </w:rPr>
              <w:t>110</w:t>
            </w:r>
          </w:p>
        </w:tc>
        <w:tc>
          <w:tcPr>
            <w:tcW w:w="1123" w:type="dxa"/>
          </w:tcPr>
          <w:p w14:paraId="20DD3AAC" w14:textId="7C4F2BE6" w:rsidR="00346236" w:rsidRPr="002032E7" w:rsidRDefault="0061615D" w:rsidP="00DB3559">
            <w:pPr>
              <w:ind w:right="-7"/>
              <w:jc w:val="both"/>
              <w:rPr>
                <w:sz w:val="20"/>
                <w:szCs w:val="20"/>
              </w:rPr>
            </w:pPr>
            <w:r w:rsidRPr="002032E7">
              <w:rPr>
                <w:sz w:val="20"/>
                <w:szCs w:val="20"/>
              </w:rPr>
              <w:t>malm</w:t>
            </w:r>
          </w:p>
        </w:tc>
        <w:tc>
          <w:tcPr>
            <w:tcW w:w="1155" w:type="dxa"/>
          </w:tcPr>
          <w:p w14:paraId="473AB264" w14:textId="718B3F9C" w:rsidR="00346236" w:rsidRPr="002032E7" w:rsidRDefault="0061615D" w:rsidP="00DB3559">
            <w:pPr>
              <w:ind w:right="-7"/>
              <w:jc w:val="both"/>
              <w:rPr>
                <w:sz w:val="20"/>
                <w:szCs w:val="20"/>
              </w:rPr>
            </w:pPr>
            <w:r w:rsidRPr="002032E7">
              <w:rPr>
                <w:sz w:val="20"/>
                <w:szCs w:val="20"/>
              </w:rPr>
              <w:t>1979</w:t>
            </w:r>
          </w:p>
        </w:tc>
        <w:tc>
          <w:tcPr>
            <w:tcW w:w="3119" w:type="dxa"/>
          </w:tcPr>
          <w:p w14:paraId="62392EE7" w14:textId="002B451F" w:rsidR="00346236" w:rsidRPr="002032E7" w:rsidRDefault="00346236" w:rsidP="00346236">
            <w:pPr>
              <w:ind w:right="-7"/>
              <w:rPr>
                <w:sz w:val="20"/>
                <w:szCs w:val="20"/>
              </w:rPr>
            </w:pPr>
            <w:r w:rsidRPr="002032E7">
              <w:rPr>
                <w:sz w:val="20"/>
                <w:szCs w:val="20"/>
              </w:rPr>
              <w:t xml:space="preserve">Torustik hallmalmist, materjali ja ehituse kvaliteet halb , sagedased avariid </w:t>
            </w:r>
          </w:p>
        </w:tc>
      </w:tr>
      <w:tr w:rsidR="00346236" w:rsidRPr="00592761" w14:paraId="2047CEEF" w14:textId="46C94A4E" w:rsidTr="00346236">
        <w:tc>
          <w:tcPr>
            <w:tcW w:w="1526" w:type="dxa"/>
          </w:tcPr>
          <w:p w14:paraId="74C0DA44" w14:textId="6F516059" w:rsidR="00346236" w:rsidRPr="002032E7" w:rsidRDefault="00346236" w:rsidP="00DB3559">
            <w:pPr>
              <w:ind w:right="-7"/>
              <w:jc w:val="both"/>
              <w:rPr>
                <w:sz w:val="20"/>
                <w:szCs w:val="20"/>
              </w:rPr>
            </w:pPr>
            <w:r w:rsidRPr="002032E7">
              <w:rPr>
                <w:sz w:val="20"/>
                <w:szCs w:val="20"/>
              </w:rPr>
              <w:t>Nikolai tn torustik Rüütli ja Lõuna vahelisel lõigul</w:t>
            </w:r>
          </w:p>
        </w:tc>
        <w:tc>
          <w:tcPr>
            <w:tcW w:w="1217" w:type="dxa"/>
          </w:tcPr>
          <w:p w14:paraId="25826442" w14:textId="4F7136A2" w:rsidR="00346236" w:rsidRPr="002032E7" w:rsidRDefault="0061615D" w:rsidP="00DB3559">
            <w:pPr>
              <w:ind w:right="-7"/>
              <w:jc w:val="both"/>
              <w:rPr>
                <w:sz w:val="20"/>
                <w:szCs w:val="20"/>
              </w:rPr>
            </w:pPr>
            <w:r w:rsidRPr="002032E7">
              <w:rPr>
                <w:sz w:val="20"/>
                <w:szCs w:val="20"/>
              </w:rPr>
              <w:t>100</w:t>
            </w:r>
          </w:p>
        </w:tc>
        <w:tc>
          <w:tcPr>
            <w:tcW w:w="934" w:type="dxa"/>
          </w:tcPr>
          <w:p w14:paraId="164CEDB4" w14:textId="5DEB603F" w:rsidR="00346236" w:rsidRPr="002032E7" w:rsidRDefault="0061615D" w:rsidP="00DB3559">
            <w:pPr>
              <w:ind w:right="-7"/>
              <w:jc w:val="both"/>
              <w:rPr>
                <w:sz w:val="20"/>
                <w:szCs w:val="20"/>
              </w:rPr>
            </w:pPr>
            <w:r w:rsidRPr="002032E7">
              <w:rPr>
                <w:sz w:val="20"/>
                <w:szCs w:val="20"/>
              </w:rPr>
              <w:t>180</w:t>
            </w:r>
          </w:p>
        </w:tc>
        <w:tc>
          <w:tcPr>
            <w:tcW w:w="1123" w:type="dxa"/>
          </w:tcPr>
          <w:p w14:paraId="17527AC6" w14:textId="1FF2EA40" w:rsidR="00346236" w:rsidRPr="002032E7" w:rsidRDefault="0061615D" w:rsidP="00DB3559">
            <w:pPr>
              <w:ind w:right="-7"/>
              <w:jc w:val="both"/>
              <w:rPr>
                <w:sz w:val="20"/>
                <w:szCs w:val="20"/>
              </w:rPr>
            </w:pPr>
            <w:r w:rsidRPr="002032E7">
              <w:rPr>
                <w:sz w:val="20"/>
                <w:szCs w:val="20"/>
              </w:rPr>
              <w:t>malm</w:t>
            </w:r>
          </w:p>
        </w:tc>
        <w:tc>
          <w:tcPr>
            <w:tcW w:w="1155" w:type="dxa"/>
          </w:tcPr>
          <w:p w14:paraId="27E3B2BE" w14:textId="5CBC9DE8" w:rsidR="00346236" w:rsidRPr="002032E7" w:rsidRDefault="0061615D" w:rsidP="00DB3559">
            <w:pPr>
              <w:ind w:right="-7"/>
              <w:jc w:val="both"/>
              <w:rPr>
                <w:sz w:val="20"/>
                <w:szCs w:val="20"/>
              </w:rPr>
            </w:pPr>
            <w:r w:rsidRPr="002032E7">
              <w:rPr>
                <w:sz w:val="20"/>
                <w:szCs w:val="20"/>
              </w:rPr>
              <w:t>1986</w:t>
            </w:r>
          </w:p>
        </w:tc>
        <w:tc>
          <w:tcPr>
            <w:tcW w:w="3119" w:type="dxa"/>
          </w:tcPr>
          <w:p w14:paraId="33346BE0" w14:textId="45744B5F" w:rsidR="00346236" w:rsidRPr="002032E7" w:rsidRDefault="00346236" w:rsidP="00346236">
            <w:pPr>
              <w:ind w:right="-7"/>
              <w:rPr>
                <w:sz w:val="20"/>
                <w:szCs w:val="20"/>
              </w:rPr>
            </w:pPr>
            <w:r w:rsidRPr="002032E7">
              <w:rPr>
                <w:sz w:val="20"/>
                <w:szCs w:val="20"/>
              </w:rPr>
              <w:t>Torustik hallmalmist, materjali ja ehituse kvaliteet halb , sagedased avariid</w:t>
            </w:r>
          </w:p>
        </w:tc>
      </w:tr>
    </w:tbl>
    <w:p w14:paraId="01FED4B9" w14:textId="77777777" w:rsidR="00617728" w:rsidRPr="00FE5B9E" w:rsidRDefault="00617728" w:rsidP="00DB3559">
      <w:pPr>
        <w:ind w:right="-7"/>
        <w:jc w:val="both"/>
        <w:rPr>
          <w:szCs w:val="24"/>
        </w:rPr>
      </w:pPr>
    </w:p>
    <w:p w14:paraId="241215B1" w14:textId="56AEAF82" w:rsidR="00D3725A" w:rsidRPr="004E34FA" w:rsidRDefault="00D3725A" w:rsidP="00FE5DB4">
      <w:pPr>
        <w:pStyle w:val="Pealkiri5"/>
      </w:pPr>
      <w:r w:rsidRPr="004E34FA">
        <w:t>Tuletõrje veevarustus</w:t>
      </w:r>
    </w:p>
    <w:p w14:paraId="6A09F1BC" w14:textId="5A34529F" w:rsidR="006349DB" w:rsidRDefault="00D3725A" w:rsidP="00D3725A">
      <w:pPr>
        <w:ind w:right="-7"/>
        <w:jc w:val="both"/>
        <w:rPr>
          <w:szCs w:val="24"/>
        </w:rPr>
      </w:pPr>
      <w:r w:rsidRPr="00FC076F">
        <w:rPr>
          <w:szCs w:val="24"/>
        </w:rPr>
        <w:t xml:space="preserve">Pärnu </w:t>
      </w:r>
      <w:r w:rsidR="00A47E28">
        <w:rPr>
          <w:szCs w:val="24"/>
        </w:rPr>
        <w:t>ühisveev</w:t>
      </w:r>
      <w:r w:rsidR="006349DB">
        <w:rPr>
          <w:szCs w:val="24"/>
        </w:rPr>
        <w:t>ä</w:t>
      </w:r>
      <w:r w:rsidR="00A47E28">
        <w:rPr>
          <w:szCs w:val="24"/>
        </w:rPr>
        <w:t>rg</w:t>
      </w:r>
      <w:r w:rsidR="006349DB">
        <w:rPr>
          <w:szCs w:val="24"/>
        </w:rPr>
        <w:t xml:space="preserve">is on </w:t>
      </w:r>
      <w:r w:rsidRPr="00FC076F">
        <w:rPr>
          <w:szCs w:val="24"/>
        </w:rPr>
        <w:t>tuletõrje veevarustus on lahendatud tuletõrjehüdrantidega</w:t>
      </w:r>
    </w:p>
    <w:p w14:paraId="45B6ABC4" w14:textId="77777777" w:rsidR="006349DB" w:rsidRDefault="00D3725A" w:rsidP="006349DB">
      <w:pPr>
        <w:ind w:right="-7"/>
        <w:jc w:val="both"/>
        <w:rPr>
          <w:szCs w:val="24"/>
        </w:rPr>
      </w:pPr>
      <w:r w:rsidRPr="0092587E">
        <w:rPr>
          <w:szCs w:val="24"/>
        </w:rPr>
        <w:t xml:space="preserve">Tuletõrjehüdrante on </w:t>
      </w:r>
      <w:r w:rsidR="006349DB">
        <w:rPr>
          <w:szCs w:val="24"/>
        </w:rPr>
        <w:t xml:space="preserve">ühisveevärgi </w:t>
      </w:r>
      <w:r w:rsidRPr="0092587E">
        <w:rPr>
          <w:szCs w:val="24"/>
        </w:rPr>
        <w:t>torustik</w:t>
      </w:r>
      <w:r w:rsidR="006349DB">
        <w:rPr>
          <w:szCs w:val="24"/>
        </w:rPr>
        <w:t>e</w:t>
      </w:r>
      <w:r w:rsidRPr="0092587E">
        <w:rPr>
          <w:szCs w:val="24"/>
        </w:rPr>
        <w:t xml:space="preserve">le paigaldatud kokku </w:t>
      </w:r>
      <w:r w:rsidR="006349DB">
        <w:rPr>
          <w:szCs w:val="24"/>
        </w:rPr>
        <w:t>886</w:t>
      </w:r>
      <w:r w:rsidRPr="0092587E">
        <w:rPr>
          <w:szCs w:val="24"/>
        </w:rPr>
        <w:t xml:space="preserve"> tk</w:t>
      </w:r>
      <w:r w:rsidR="006349DB">
        <w:rPr>
          <w:szCs w:val="24"/>
        </w:rPr>
        <w:t xml:space="preserve"> sh 568 maalaust (kaevudes) ja 318 maapealset  tuletõrjehüdranti. ,</w:t>
      </w:r>
    </w:p>
    <w:p w14:paraId="6AD5F0ED" w14:textId="484E1FD8" w:rsidR="006349DB" w:rsidRDefault="006349DB" w:rsidP="006349DB">
      <w:pPr>
        <w:ind w:right="-7"/>
        <w:rPr>
          <w:szCs w:val="24"/>
        </w:rPr>
      </w:pPr>
      <w:r>
        <w:rPr>
          <w:szCs w:val="24"/>
        </w:rPr>
        <w:t xml:space="preserve">Pärnu linnas on veevõrgule paigaldatud 682; Audru osavallas 134  ja Paikuse osavallas 70 tuletõrjehüdranti. </w:t>
      </w:r>
    </w:p>
    <w:p w14:paraId="3527FE0E" w14:textId="6FA011C0" w:rsidR="00D3725A" w:rsidRPr="0092587E" w:rsidRDefault="006349DB" w:rsidP="006349DB">
      <w:pPr>
        <w:ind w:right="-7"/>
        <w:jc w:val="both"/>
        <w:rPr>
          <w:szCs w:val="24"/>
        </w:rPr>
      </w:pPr>
      <w:r>
        <w:rPr>
          <w:szCs w:val="24"/>
        </w:rPr>
        <w:t>T</w:t>
      </w:r>
      <w:r w:rsidR="00D3725A" w:rsidRPr="0092587E">
        <w:rPr>
          <w:szCs w:val="24"/>
        </w:rPr>
        <w:t>uletõrjehüdrantide vahelised kaugused ühisveevärgi jaotustorustikul ei tohi ületada 200 m, arvestusega, et kõik hooned ja rajatised, mille puhul on nõutud välimine kustutusvesi, ei tohi olla kaugemal kui 100 m kasutatavast tuletõrje veevõtukohast</w:t>
      </w:r>
      <w:r w:rsidR="00D3725A">
        <w:rPr>
          <w:szCs w:val="24"/>
        </w:rPr>
        <w:t>;</w:t>
      </w:r>
    </w:p>
    <w:p w14:paraId="5A4A213F" w14:textId="77777777" w:rsidR="00D3725A" w:rsidRPr="0092587E" w:rsidRDefault="00D3725A" w:rsidP="003F4F78">
      <w:pPr>
        <w:pStyle w:val="Loendilik"/>
        <w:numPr>
          <w:ilvl w:val="0"/>
          <w:numId w:val="9"/>
        </w:numPr>
        <w:ind w:right="-7"/>
        <w:jc w:val="both"/>
        <w:rPr>
          <w:szCs w:val="24"/>
        </w:rPr>
      </w:pPr>
      <w:r>
        <w:rPr>
          <w:szCs w:val="24"/>
        </w:rPr>
        <w:t>n</w:t>
      </w:r>
      <w:r w:rsidRPr="0092587E">
        <w:rPr>
          <w:szCs w:val="24"/>
        </w:rPr>
        <w:t>õutavad vooluhulgad korruselamute, ühiskondlike hoonete ja äri-/tootmishoonete piirkonnas – 15 l/s</w:t>
      </w:r>
      <w:r>
        <w:rPr>
          <w:szCs w:val="24"/>
        </w:rPr>
        <w:t xml:space="preserve">, </w:t>
      </w:r>
      <w:r w:rsidRPr="0092587E">
        <w:rPr>
          <w:szCs w:val="24"/>
        </w:rPr>
        <w:t xml:space="preserve">1-2 korruseliste elamute piirkonnas 10 l/s. </w:t>
      </w:r>
    </w:p>
    <w:p w14:paraId="68EA56A2" w14:textId="15CF9338" w:rsidR="00D3725A" w:rsidRDefault="00D3725A" w:rsidP="003F4F78">
      <w:pPr>
        <w:pStyle w:val="Loendilik"/>
        <w:numPr>
          <w:ilvl w:val="0"/>
          <w:numId w:val="9"/>
        </w:numPr>
        <w:ind w:right="-7"/>
        <w:jc w:val="both"/>
        <w:rPr>
          <w:szCs w:val="24"/>
        </w:rPr>
      </w:pPr>
      <w:r>
        <w:rPr>
          <w:szCs w:val="24"/>
        </w:rPr>
        <w:t>m</w:t>
      </w:r>
      <w:r w:rsidRPr="0092587E">
        <w:rPr>
          <w:szCs w:val="24"/>
        </w:rPr>
        <w:t>inimaalne rõhk kustutusveevõtu kohas on maksimaalse tarbimistunni ajal 10</w:t>
      </w:r>
      <w:r>
        <w:rPr>
          <w:szCs w:val="24"/>
        </w:rPr>
        <w:t xml:space="preserve"> </w:t>
      </w:r>
      <w:r w:rsidRPr="0092587E">
        <w:rPr>
          <w:szCs w:val="24"/>
        </w:rPr>
        <w:t>m</w:t>
      </w:r>
      <w:r w:rsidR="00A47E28">
        <w:rPr>
          <w:szCs w:val="24"/>
        </w:rPr>
        <w:t xml:space="preserve"> H</w:t>
      </w:r>
      <w:r w:rsidR="00A47E28" w:rsidRPr="00A47E28">
        <w:rPr>
          <w:szCs w:val="24"/>
          <w:vertAlign w:val="subscript"/>
        </w:rPr>
        <w:t>2</w:t>
      </w:r>
      <w:r w:rsidR="00A47E28">
        <w:rPr>
          <w:szCs w:val="24"/>
        </w:rPr>
        <w:t>O</w:t>
      </w:r>
      <w:r w:rsidRPr="0092587E">
        <w:rPr>
          <w:szCs w:val="24"/>
        </w:rPr>
        <w:t>.</w:t>
      </w:r>
    </w:p>
    <w:p w14:paraId="326A9B9B" w14:textId="070FBCA5" w:rsidR="00DB3559" w:rsidRDefault="006349DB" w:rsidP="00DB3559">
      <w:pPr>
        <w:ind w:right="-7"/>
        <w:jc w:val="both"/>
        <w:rPr>
          <w:szCs w:val="24"/>
        </w:rPr>
      </w:pPr>
      <w:r>
        <w:rPr>
          <w:szCs w:val="24"/>
        </w:rPr>
        <w:t xml:space="preserve">Kõik tuletõrjehüdrandid on kaasaegsed, keskmine vanus on 15 aastat; sh 2000-2010 aastatel on paigaldatud 60% ja 2011-2023 40% kõigist tuletõrjehüdrantidest </w:t>
      </w:r>
    </w:p>
    <w:p w14:paraId="25C7E132" w14:textId="2287D489" w:rsidR="00AC164A" w:rsidRDefault="00AC164A" w:rsidP="00DB3559">
      <w:pPr>
        <w:ind w:right="-7"/>
        <w:jc w:val="both"/>
        <w:rPr>
          <w:szCs w:val="24"/>
        </w:rPr>
      </w:pPr>
      <w:r>
        <w:rPr>
          <w:szCs w:val="24"/>
        </w:rPr>
        <w:t>Lisaks tuletõrjehüdrantidele on tulekustutusvee kättesaamiseks rajatud tulekustutusvee mahutid</w:t>
      </w:r>
      <w:r w:rsidRPr="00AC164A">
        <w:rPr>
          <w:szCs w:val="24"/>
        </w:rPr>
        <w:t xml:space="preserve"> </w:t>
      </w:r>
      <w:r w:rsidRPr="00C73379">
        <w:rPr>
          <w:szCs w:val="24"/>
        </w:rPr>
        <w:t>looduslikud veevõtukohad</w:t>
      </w:r>
      <w:r>
        <w:rPr>
          <w:szCs w:val="24"/>
        </w:rPr>
        <w:t>, mille nõuetele vastavuse peavad tagama kinnistu omanikud</w:t>
      </w:r>
      <w:r w:rsidRPr="00C73379">
        <w:rPr>
          <w:szCs w:val="24"/>
        </w:rPr>
        <w:t xml:space="preserve">. </w:t>
      </w:r>
      <w:r w:rsidRPr="001A490A">
        <w:rPr>
          <w:szCs w:val="24"/>
        </w:rPr>
        <w:t xml:space="preserve">Tuletõrje </w:t>
      </w:r>
      <w:r w:rsidR="002C6368" w:rsidRPr="001A490A">
        <w:rPr>
          <w:szCs w:val="24"/>
        </w:rPr>
        <w:t>hüdrantide</w:t>
      </w:r>
      <w:r w:rsidRPr="001A490A">
        <w:rPr>
          <w:szCs w:val="24"/>
        </w:rPr>
        <w:t xml:space="preserve"> asukohad on märgitud </w:t>
      </w:r>
      <w:r w:rsidR="00BD7252" w:rsidRPr="00BD7252">
        <w:rPr>
          <w:szCs w:val="24"/>
        </w:rPr>
        <w:t>veevõrgu joonistel</w:t>
      </w:r>
      <w:r w:rsidRPr="001A490A">
        <w:rPr>
          <w:szCs w:val="24"/>
        </w:rPr>
        <w:t>.</w:t>
      </w:r>
      <w:r>
        <w:rPr>
          <w:szCs w:val="24"/>
        </w:rPr>
        <w:t xml:space="preserve"> Mahutid ei kuulu ühisveevärgi hulka. </w:t>
      </w:r>
    </w:p>
    <w:p w14:paraId="56999D82" w14:textId="77777777" w:rsidR="00AC164A" w:rsidRPr="00BD527E" w:rsidRDefault="00AC164A" w:rsidP="00AC164A">
      <w:pPr>
        <w:spacing w:before="240" w:after="0"/>
        <w:jc w:val="both"/>
        <w:rPr>
          <w:szCs w:val="24"/>
        </w:rPr>
      </w:pPr>
      <w:r w:rsidRPr="00BD527E">
        <w:rPr>
          <w:szCs w:val="24"/>
        </w:rPr>
        <w:t xml:space="preserve">Lisaks eelpool kirjeldatud tuletõrje veevõtukohtadele on Paikuse alevis saetööstuse territoorium, kuhu on rajatud eraldi tuletõrjesüsteem. Süsteemis on tuletõrje veehoidla ja II-astme tuletõrjepumbad, mis annavad ringistatud trassi piisava surve </w:t>
      </w:r>
      <w:r>
        <w:rPr>
          <w:szCs w:val="24"/>
        </w:rPr>
        <w:t>kinnistule</w:t>
      </w:r>
      <w:r w:rsidRPr="00BD527E">
        <w:rPr>
          <w:szCs w:val="24"/>
        </w:rPr>
        <w:t xml:space="preserve"> paigaldatud </w:t>
      </w:r>
      <w:r>
        <w:rPr>
          <w:szCs w:val="24"/>
        </w:rPr>
        <w:t>tuletõrje</w:t>
      </w:r>
      <w:r w:rsidRPr="00BD527E">
        <w:rPr>
          <w:szCs w:val="24"/>
        </w:rPr>
        <w:t>hüdrantide veega varustamiseks.</w:t>
      </w:r>
    </w:p>
    <w:p w14:paraId="2178FD80" w14:textId="77777777" w:rsidR="00401233" w:rsidRDefault="00401233" w:rsidP="00FE5DB4">
      <w:pPr>
        <w:pStyle w:val="Pealkiri6"/>
      </w:pPr>
    </w:p>
    <w:p w14:paraId="5EC04450" w14:textId="5CF0EB1F" w:rsidR="004849FC" w:rsidRDefault="004849FC" w:rsidP="00FE5DB4">
      <w:pPr>
        <w:pStyle w:val="Pealkiri6"/>
      </w:pPr>
      <w:r>
        <w:t xml:space="preserve">Tuletõrje veevarustuse põhiprobleemid </w:t>
      </w:r>
    </w:p>
    <w:p w14:paraId="0158A5C7" w14:textId="738AE81E" w:rsidR="00355C92" w:rsidRDefault="00355C92" w:rsidP="00DA415B">
      <w:pPr>
        <w:jc w:val="both"/>
      </w:pPr>
      <w:r>
        <w:t xml:space="preserve">Veevõrk, mis on lahendatud Ø 100 mm torustikega seab takistuse vajaliku vooluhulga saamiseks kõikidest hüdrantidest (Vooluhulk on pea 100% tagatud juhul, kui veetorustiku läbimõõt on &gt;150 mm alates veeallikast ). Mõõtmistulemustele tuginedes, ei vasta nõuetele kokku 39 tuletõrjehüdranti, sh Pärnu keskuslinnas  5 tuletõrjehüdranti, Audru osavallas 22 tuletõrjehüdranti ning Paikuse osavallas 12 tuletõrjehüdranti. </w:t>
      </w:r>
    </w:p>
    <w:p w14:paraId="4D3E213E" w14:textId="2E90BABD" w:rsidR="00355C92" w:rsidRDefault="00355C92" w:rsidP="00DA415B">
      <w:pPr>
        <w:jc w:val="both"/>
      </w:pPr>
      <w:r>
        <w:t xml:space="preserve">Ø 100 mm peatorudega veevõrk on rajatud lähtudes joogivee tarbimise vajadustest, tagamaks normide kohase vee voolukiiruse ja vee viibeaja, et olla kindel nõuetekohase joogivee kvaliteedi säilimiseks.  </w:t>
      </w:r>
    </w:p>
    <w:p w14:paraId="43689EDF" w14:textId="3192CF13" w:rsidR="006349DB" w:rsidRDefault="00355C92" w:rsidP="00DA415B">
      <w:pPr>
        <w:ind w:right="-7"/>
        <w:jc w:val="both"/>
        <w:rPr>
          <w:szCs w:val="24"/>
        </w:rPr>
      </w:pPr>
      <w:r>
        <w:rPr>
          <w:szCs w:val="24"/>
        </w:rPr>
        <w:t>Alljärgnevalt on välja toodud mittevastavad tuletõrjehüdrandid</w:t>
      </w:r>
      <w:r w:rsidR="00DA415B">
        <w:rPr>
          <w:szCs w:val="24"/>
        </w:rPr>
        <w:t>.</w:t>
      </w:r>
    </w:p>
    <w:p w14:paraId="48CD59C4" w14:textId="4E3549F9" w:rsidR="0008658E" w:rsidRDefault="0008658E" w:rsidP="00441E91">
      <w:pPr>
        <w:pStyle w:val="Pealdis"/>
      </w:pPr>
      <w:r>
        <w:lastRenderedPageBreak/>
        <w:t>Tabel</w:t>
      </w:r>
      <w:r w:rsidR="00522041">
        <w:t xml:space="preserve"> 5</w:t>
      </w:r>
      <w:r w:rsidR="001C16A4">
        <w:noBreakHyphen/>
      </w:r>
      <w:r w:rsidR="001C16A4">
        <w:fldChar w:fldCharType="begin"/>
      </w:r>
      <w:r w:rsidR="001C16A4">
        <w:instrText xml:space="preserve"> SEQ Tabel \* ARABIC \s 1 </w:instrText>
      </w:r>
      <w:r w:rsidR="001C16A4">
        <w:fldChar w:fldCharType="separate"/>
      </w:r>
      <w:r w:rsidR="001C16A4">
        <w:rPr>
          <w:noProof/>
        </w:rPr>
        <w:t>22</w:t>
      </w:r>
      <w:r w:rsidR="001C16A4">
        <w:fldChar w:fldCharType="end"/>
      </w:r>
      <w:r>
        <w:t xml:space="preserve"> Pärnu Veevõrgu mittevastavad tuletõrjehüdrandid </w:t>
      </w:r>
    </w:p>
    <w:tbl>
      <w:tblPr>
        <w:tblStyle w:val="Kontuurtabel"/>
        <w:tblW w:w="0" w:type="auto"/>
        <w:tblLook w:val="04A0" w:firstRow="1" w:lastRow="0" w:firstColumn="1" w:lastColumn="0" w:noHBand="0" w:noVBand="1"/>
      </w:tblPr>
      <w:tblGrid>
        <w:gridCol w:w="1682"/>
        <w:gridCol w:w="1061"/>
        <w:gridCol w:w="3206"/>
        <w:gridCol w:w="1134"/>
        <w:gridCol w:w="1417"/>
      </w:tblGrid>
      <w:tr w:rsidR="00355C92" w:rsidRPr="0008658E" w14:paraId="65A57CDA" w14:textId="77777777" w:rsidTr="0008658E">
        <w:trPr>
          <w:tblHeader/>
        </w:trPr>
        <w:tc>
          <w:tcPr>
            <w:tcW w:w="1682" w:type="dxa"/>
            <w:shd w:val="clear" w:color="auto" w:fill="D4E1ED" w:themeFill="accent1" w:themeFillTint="66"/>
          </w:tcPr>
          <w:p w14:paraId="2B15DE91" w14:textId="7C028E39" w:rsidR="00355C92" w:rsidRPr="0008658E" w:rsidRDefault="00355C92" w:rsidP="00DB3559">
            <w:pPr>
              <w:ind w:right="-7"/>
              <w:jc w:val="both"/>
              <w:rPr>
                <w:rFonts w:cs="Times New Roman"/>
                <w:b/>
                <w:bCs/>
                <w:sz w:val="20"/>
                <w:szCs w:val="20"/>
              </w:rPr>
            </w:pPr>
            <w:r w:rsidRPr="0008658E">
              <w:rPr>
                <w:rFonts w:cs="Times New Roman"/>
                <w:b/>
                <w:bCs/>
                <w:sz w:val="20"/>
                <w:szCs w:val="20"/>
              </w:rPr>
              <w:t>Haldusüksus</w:t>
            </w:r>
          </w:p>
        </w:tc>
        <w:tc>
          <w:tcPr>
            <w:tcW w:w="1061" w:type="dxa"/>
            <w:shd w:val="clear" w:color="auto" w:fill="D4E1ED" w:themeFill="accent1" w:themeFillTint="66"/>
          </w:tcPr>
          <w:p w14:paraId="0108398B" w14:textId="1F17F644" w:rsidR="00355C92" w:rsidRPr="0008658E" w:rsidRDefault="00355C92" w:rsidP="0008658E">
            <w:pPr>
              <w:ind w:right="-7"/>
              <w:jc w:val="center"/>
              <w:rPr>
                <w:rFonts w:cs="Times New Roman"/>
                <w:b/>
                <w:bCs/>
                <w:sz w:val="20"/>
                <w:szCs w:val="20"/>
              </w:rPr>
            </w:pPr>
            <w:r w:rsidRPr="0008658E">
              <w:rPr>
                <w:rFonts w:cs="Times New Roman"/>
                <w:b/>
                <w:bCs/>
                <w:sz w:val="20"/>
                <w:szCs w:val="20"/>
              </w:rPr>
              <w:t>Hüdrandi nr</w:t>
            </w:r>
          </w:p>
        </w:tc>
        <w:tc>
          <w:tcPr>
            <w:tcW w:w="3206" w:type="dxa"/>
            <w:shd w:val="clear" w:color="auto" w:fill="D4E1ED" w:themeFill="accent1" w:themeFillTint="66"/>
          </w:tcPr>
          <w:p w14:paraId="33944D4F" w14:textId="310BAE04" w:rsidR="00355C92" w:rsidRPr="0008658E" w:rsidRDefault="00355C92" w:rsidP="00DB3559">
            <w:pPr>
              <w:ind w:right="-7"/>
              <w:jc w:val="both"/>
              <w:rPr>
                <w:rFonts w:cs="Times New Roman"/>
                <w:b/>
                <w:bCs/>
                <w:sz w:val="20"/>
                <w:szCs w:val="20"/>
              </w:rPr>
            </w:pPr>
            <w:r w:rsidRPr="0008658E">
              <w:rPr>
                <w:rFonts w:cs="Times New Roman"/>
                <w:b/>
                <w:bCs/>
                <w:sz w:val="20"/>
                <w:szCs w:val="20"/>
              </w:rPr>
              <w:t>Asukoht</w:t>
            </w:r>
          </w:p>
        </w:tc>
        <w:tc>
          <w:tcPr>
            <w:tcW w:w="1134" w:type="dxa"/>
            <w:shd w:val="clear" w:color="auto" w:fill="D4E1ED" w:themeFill="accent1" w:themeFillTint="66"/>
          </w:tcPr>
          <w:p w14:paraId="5B6691F0" w14:textId="382BCFE5" w:rsidR="00355C92" w:rsidRPr="0008658E" w:rsidRDefault="00355C92" w:rsidP="00DB3559">
            <w:pPr>
              <w:ind w:right="-7"/>
              <w:jc w:val="both"/>
              <w:rPr>
                <w:rFonts w:cs="Times New Roman"/>
                <w:b/>
                <w:bCs/>
                <w:sz w:val="20"/>
                <w:szCs w:val="20"/>
              </w:rPr>
            </w:pPr>
            <w:r w:rsidRPr="0008658E">
              <w:rPr>
                <w:rFonts w:cs="Times New Roman"/>
                <w:b/>
                <w:bCs/>
                <w:sz w:val="20"/>
                <w:szCs w:val="20"/>
              </w:rPr>
              <w:t>Torustiku läbimõõt mm</w:t>
            </w:r>
          </w:p>
        </w:tc>
        <w:tc>
          <w:tcPr>
            <w:tcW w:w="1417" w:type="dxa"/>
            <w:shd w:val="clear" w:color="auto" w:fill="D4E1ED" w:themeFill="accent1" w:themeFillTint="66"/>
          </w:tcPr>
          <w:p w14:paraId="08F9790C" w14:textId="11302E4B" w:rsidR="00355C92" w:rsidRPr="0008658E" w:rsidRDefault="00355C92" w:rsidP="00DB3559">
            <w:pPr>
              <w:ind w:right="-7"/>
              <w:jc w:val="both"/>
              <w:rPr>
                <w:rFonts w:cs="Times New Roman"/>
                <w:b/>
                <w:bCs/>
                <w:sz w:val="20"/>
                <w:szCs w:val="20"/>
              </w:rPr>
            </w:pPr>
            <w:r w:rsidRPr="0008658E">
              <w:rPr>
                <w:rFonts w:cs="Times New Roman"/>
                <w:b/>
                <w:bCs/>
                <w:sz w:val="20"/>
                <w:szCs w:val="20"/>
              </w:rPr>
              <w:t>Mõõdetud vooluhulk l/s</w:t>
            </w:r>
          </w:p>
        </w:tc>
      </w:tr>
      <w:tr w:rsidR="00355C92" w:rsidRPr="0008658E" w14:paraId="34C3A1AC" w14:textId="77777777" w:rsidTr="0008658E">
        <w:tc>
          <w:tcPr>
            <w:tcW w:w="1682" w:type="dxa"/>
          </w:tcPr>
          <w:p w14:paraId="18B39994" w14:textId="0E5CEA27" w:rsidR="00355C92" w:rsidRPr="0008658E" w:rsidRDefault="00355C92" w:rsidP="00DB3559">
            <w:pPr>
              <w:ind w:right="-7"/>
              <w:jc w:val="both"/>
              <w:rPr>
                <w:rFonts w:cs="Times New Roman"/>
                <w:sz w:val="20"/>
                <w:szCs w:val="20"/>
              </w:rPr>
            </w:pPr>
            <w:r w:rsidRPr="0008658E">
              <w:rPr>
                <w:rFonts w:cs="Times New Roman"/>
                <w:sz w:val="20"/>
                <w:szCs w:val="20"/>
              </w:rPr>
              <w:t>Audru osavald</w:t>
            </w:r>
          </w:p>
        </w:tc>
        <w:tc>
          <w:tcPr>
            <w:tcW w:w="1061" w:type="dxa"/>
          </w:tcPr>
          <w:p w14:paraId="3D178933" w14:textId="3CD99A3A" w:rsidR="00355C92" w:rsidRPr="0008658E" w:rsidRDefault="00355C92" w:rsidP="0008658E">
            <w:pPr>
              <w:ind w:right="-7"/>
              <w:jc w:val="center"/>
              <w:rPr>
                <w:rFonts w:cs="Times New Roman"/>
                <w:sz w:val="20"/>
                <w:szCs w:val="20"/>
              </w:rPr>
            </w:pPr>
            <w:r w:rsidRPr="0008658E">
              <w:rPr>
                <w:rFonts w:cs="Times New Roman"/>
                <w:sz w:val="20"/>
                <w:szCs w:val="20"/>
              </w:rPr>
              <w:t>801</w:t>
            </w:r>
          </w:p>
        </w:tc>
        <w:tc>
          <w:tcPr>
            <w:tcW w:w="3206" w:type="dxa"/>
          </w:tcPr>
          <w:p w14:paraId="4AF7397A" w14:textId="64696F51" w:rsidR="00355C92" w:rsidRPr="0008658E" w:rsidRDefault="00355C92" w:rsidP="00DB3559">
            <w:pPr>
              <w:ind w:right="-7"/>
              <w:jc w:val="both"/>
              <w:rPr>
                <w:rFonts w:cs="Times New Roman"/>
                <w:sz w:val="20"/>
                <w:szCs w:val="20"/>
              </w:rPr>
            </w:pPr>
            <w:r w:rsidRPr="0008658E">
              <w:rPr>
                <w:rFonts w:cs="Times New Roman"/>
                <w:sz w:val="20"/>
                <w:szCs w:val="20"/>
              </w:rPr>
              <w:t>Lihula mnt 7</w:t>
            </w:r>
          </w:p>
        </w:tc>
        <w:tc>
          <w:tcPr>
            <w:tcW w:w="1134" w:type="dxa"/>
          </w:tcPr>
          <w:p w14:paraId="0964CFE5" w14:textId="7B2D9D4F" w:rsidR="00355C92" w:rsidRPr="0008658E" w:rsidRDefault="006921AF" w:rsidP="0008658E">
            <w:pPr>
              <w:ind w:right="-7"/>
              <w:jc w:val="center"/>
              <w:rPr>
                <w:rFonts w:cs="Times New Roman"/>
                <w:sz w:val="20"/>
                <w:szCs w:val="20"/>
              </w:rPr>
            </w:pPr>
            <w:r w:rsidRPr="0008658E">
              <w:rPr>
                <w:rFonts w:cs="Times New Roman"/>
                <w:sz w:val="20"/>
                <w:szCs w:val="20"/>
              </w:rPr>
              <w:t>110</w:t>
            </w:r>
          </w:p>
        </w:tc>
        <w:tc>
          <w:tcPr>
            <w:tcW w:w="1417" w:type="dxa"/>
          </w:tcPr>
          <w:p w14:paraId="7B883E1C" w14:textId="4B743AC7" w:rsidR="00355C92" w:rsidRPr="0008658E" w:rsidRDefault="006921AF" w:rsidP="0008658E">
            <w:pPr>
              <w:ind w:right="-7"/>
              <w:jc w:val="center"/>
              <w:rPr>
                <w:rFonts w:cs="Times New Roman"/>
                <w:sz w:val="20"/>
                <w:szCs w:val="20"/>
              </w:rPr>
            </w:pPr>
            <w:r w:rsidRPr="0008658E">
              <w:rPr>
                <w:rFonts w:cs="Times New Roman"/>
                <w:sz w:val="20"/>
                <w:szCs w:val="20"/>
              </w:rPr>
              <w:t>7,5</w:t>
            </w:r>
          </w:p>
        </w:tc>
      </w:tr>
      <w:tr w:rsidR="006921AF" w:rsidRPr="0008658E" w14:paraId="750E9AD1" w14:textId="77777777" w:rsidTr="0008658E">
        <w:tc>
          <w:tcPr>
            <w:tcW w:w="1682" w:type="dxa"/>
          </w:tcPr>
          <w:p w14:paraId="501E13BB" w14:textId="580A0715" w:rsidR="006921AF" w:rsidRPr="0008658E" w:rsidRDefault="006921AF" w:rsidP="006921AF">
            <w:pPr>
              <w:ind w:right="-7"/>
              <w:jc w:val="both"/>
              <w:rPr>
                <w:rFonts w:cs="Times New Roman"/>
                <w:sz w:val="20"/>
                <w:szCs w:val="20"/>
              </w:rPr>
            </w:pPr>
            <w:r w:rsidRPr="0008658E">
              <w:rPr>
                <w:rFonts w:cs="Times New Roman"/>
                <w:sz w:val="20"/>
                <w:szCs w:val="20"/>
              </w:rPr>
              <w:t>Audru osavald</w:t>
            </w:r>
          </w:p>
        </w:tc>
        <w:tc>
          <w:tcPr>
            <w:tcW w:w="1061" w:type="dxa"/>
          </w:tcPr>
          <w:p w14:paraId="2CE7DB61" w14:textId="188F9BD1" w:rsidR="006921AF" w:rsidRPr="0008658E" w:rsidRDefault="006921AF" w:rsidP="0008658E">
            <w:pPr>
              <w:ind w:right="-7"/>
              <w:jc w:val="center"/>
              <w:rPr>
                <w:rFonts w:cs="Times New Roman"/>
                <w:sz w:val="20"/>
                <w:szCs w:val="20"/>
              </w:rPr>
            </w:pPr>
            <w:r w:rsidRPr="0008658E">
              <w:rPr>
                <w:rFonts w:cs="Times New Roman"/>
                <w:sz w:val="20"/>
                <w:szCs w:val="20"/>
              </w:rPr>
              <w:t>802</w:t>
            </w:r>
          </w:p>
        </w:tc>
        <w:tc>
          <w:tcPr>
            <w:tcW w:w="3206" w:type="dxa"/>
          </w:tcPr>
          <w:p w14:paraId="55D7E809" w14:textId="797FFD20" w:rsidR="006921AF" w:rsidRPr="0008658E" w:rsidRDefault="006921AF" w:rsidP="006921AF">
            <w:pPr>
              <w:ind w:right="-7"/>
              <w:jc w:val="both"/>
              <w:rPr>
                <w:rFonts w:cs="Times New Roman"/>
                <w:sz w:val="20"/>
                <w:szCs w:val="20"/>
              </w:rPr>
            </w:pPr>
            <w:r w:rsidRPr="0008658E">
              <w:rPr>
                <w:rFonts w:cs="Times New Roman"/>
                <w:sz w:val="20"/>
                <w:szCs w:val="20"/>
              </w:rPr>
              <w:t>Lihula mnt 10/12/14 Kooli juures</w:t>
            </w:r>
          </w:p>
        </w:tc>
        <w:tc>
          <w:tcPr>
            <w:tcW w:w="1134" w:type="dxa"/>
          </w:tcPr>
          <w:p w14:paraId="56ED8C44" w14:textId="1AC15C8D" w:rsidR="006921AF" w:rsidRPr="0008658E" w:rsidRDefault="006921AF" w:rsidP="0008658E">
            <w:pPr>
              <w:ind w:right="-7"/>
              <w:jc w:val="center"/>
              <w:rPr>
                <w:rFonts w:cs="Times New Roman"/>
                <w:sz w:val="20"/>
                <w:szCs w:val="20"/>
              </w:rPr>
            </w:pPr>
            <w:r w:rsidRPr="0008658E">
              <w:rPr>
                <w:rFonts w:cs="Times New Roman"/>
                <w:sz w:val="20"/>
                <w:szCs w:val="20"/>
              </w:rPr>
              <w:t>110</w:t>
            </w:r>
          </w:p>
        </w:tc>
        <w:tc>
          <w:tcPr>
            <w:tcW w:w="1417" w:type="dxa"/>
          </w:tcPr>
          <w:p w14:paraId="722AF53A" w14:textId="03FD4AD6" w:rsidR="006921AF" w:rsidRPr="0008658E" w:rsidRDefault="006921AF" w:rsidP="0008658E">
            <w:pPr>
              <w:ind w:right="-7"/>
              <w:jc w:val="center"/>
              <w:rPr>
                <w:rFonts w:cs="Times New Roman"/>
                <w:sz w:val="20"/>
                <w:szCs w:val="20"/>
              </w:rPr>
            </w:pPr>
            <w:r w:rsidRPr="0008658E">
              <w:rPr>
                <w:rFonts w:cs="Times New Roman"/>
                <w:sz w:val="20"/>
                <w:szCs w:val="20"/>
              </w:rPr>
              <w:t>9,0</w:t>
            </w:r>
          </w:p>
        </w:tc>
      </w:tr>
      <w:tr w:rsidR="006921AF" w:rsidRPr="0008658E" w14:paraId="0C87BDEC" w14:textId="77777777" w:rsidTr="0008658E">
        <w:tc>
          <w:tcPr>
            <w:tcW w:w="1682" w:type="dxa"/>
          </w:tcPr>
          <w:p w14:paraId="4C5641BB" w14:textId="13BEA751" w:rsidR="006921AF" w:rsidRPr="0008658E" w:rsidRDefault="006921AF" w:rsidP="006921AF">
            <w:pPr>
              <w:ind w:right="-7"/>
              <w:jc w:val="both"/>
              <w:rPr>
                <w:rFonts w:cs="Times New Roman"/>
                <w:sz w:val="20"/>
                <w:szCs w:val="20"/>
              </w:rPr>
            </w:pPr>
            <w:r w:rsidRPr="0008658E">
              <w:rPr>
                <w:rFonts w:cs="Times New Roman"/>
                <w:sz w:val="20"/>
                <w:szCs w:val="20"/>
              </w:rPr>
              <w:t>Audru osavald</w:t>
            </w:r>
          </w:p>
        </w:tc>
        <w:tc>
          <w:tcPr>
            <w:tcW w:w="1061" w:type="dxa"/>
          </w:tcPr>
          <w:p w14:paraId="24247BE0" w14:textId="09A676D5" w:rsidR="006921AF" w:rsidRPr="0008658E" w:rsidRDefault="006921AF" w:rsidP="0008658E">
            <w:pPr>
              <w:ind w:right="-7"/>
              <w:jc w:val="center"/>
              <w:rPr>
                <w:rFonts w:cs="Times New Roman"/>
                <w:sz w:val="20"/>
                <w:szCs w:val="20"/>
              </w:rPr>
            </w:pPr>
            <w:r w:rsidRPr="0008658E">
              <w:rPr>
                <w:rFonts w:cs="Times New Roman"/>
                <w:sz w:val="20"/>
                <w:szCs w:val="20"/>
              </w:rPr>
              <w:t>807</w:t>
            </w:r>
          </w:p>
        </w:tc>
        <w:tc>
          <w:tcPr>
            <w:tcW w:w="3206" w:type="dxa"/>
          </w:tcPr>
          <w:p w14:paraId="26B10B28" w14:textId="5C31A8B4" w:rsidR="006921AF" w:rsidRPr="0008658E" w:rsidRDefault="006921AF" w:rsidP="006921AF">
            <w:pPr>
              <w:ind w:right="-7"/>
              <w:jc w:val="both"/>
              <w:rPr>
                <w:rFonts w:cs="Times New Roman"/>
                <w:sz w:val="20"/>
                <w:szCs w:val="20"/>
              </w:rPr>
            </w:pPr>
            <w:proofErr w:type="spellStart"/>
            <w:r w:rsidRPr="0008658E">
              <w:rPr>
                <w:rFonts w:cs="Times New Roman"/>
                <w:sz w:val="20"/>
                <w:szCs w:val="20"/>
              </w:rPr>
              <w:t>Põldeotsa</w:t>
            </w:r>
            <w:proofErr w:type="spellEnd"/>
            <w:r w:rsidRPr="0008658E">
              <w:rPr>
                <w:rFonts w:cs="Times New Roman"/>
                <w:sz w:val="20"/>
                <w:szCs w:val="20"/>
              </w:rPr>
              <w:t xml:space="preserve"> tee 5 </w:t>
            </w:r>
          </w:p>
        </w:tc>
        <w:tc>
          <w:tcPr>
            <w:tcW w:w="1134" w:type="dxa"/>
          </w:tcPr>
          <w:p w14:paraId="7105BBA5" w14:textId="4D6B1A89" w:rsidR="006921AF" w:rsidRPr="0008658E" w:rsidRDefault="006921AF" w:rsidP="0008658E">
            <w:pPr>
              <w:ind w:right="-7"/>
              <w:jc w:val="center"/>
              <w:rPr>
                <w:rFonts w:cs="Times New Roman"/>
                <w:sz w:val="20"/>
                <w:szCs w:val="20"/>
              </w:rPr>
            </w:pPr>
            <w:r w:rsidRPr="0008658E">
              <w:rPr>
                <w:rFonts w:cs="Times New Roman"/>
                <w:sz w:val="20"/>
                <w:szCs w:val="20"/>
              </w:rPr>
              <w:t>110</w:t>
            </w:r>
          </w:p>
        </w:tc>
        <w:tc>
          <w:tcPr>
            <w:tcW w:w="1417" w:type="dxa"/>
          </w:tcPr>
          <w:p w14:paraId="03FC990A" w14:textId="0356DACC" w:rsidR="006921AF" w:rsidRPr="0008658E" w:rsidRDefault="006921AF" w:rsidP="0008658E">
            <w:pPr>
              <w:ind w:right="-7"/>
              <w:jc w:val="center"/>
              <w:rPr>
                <w:rFonts w:cs="Times New Roman"/>
                <w:sz w:val="20"/>
                <w:szCs w:val="20"/>
              </w:rPr>
            </w:pPr>
            <w:r w:rsidRPr="0008658E">
              <w:rPr>
                <w:rFonts w:cs="Times New Roman"/>
                <w:sz w:val="20"/>
                <w:szCs w:val="20"/>
              </w:rPr>
              <w:t>9,5</w:t>
            </w:r>
          </w:p>
        </w:tc>
      </w:tr>
      <w:tr w:rsidR="006921AF" w:rsidRPr="0008658E" w14:paraId="1B323DFA" w14:textId="77777777" w:rsidTr="0008658E">
        <w:tc>
          <w:tcPr>
            <w:tcW w:w="1682" w:type="dxa"/>
          </w:tcPr>
          <w:p w14:paraId="4E8DBD6E" w14:textId="14259D7A" w:rsidR="006921AF" w:rsidRPr="0008658E" w:rsidRDefault="006921AF" w:rsidP="006921AF">
            <w:pPr>
              <w:ind w:right="-7"/>
              <w:jc w:val="both"/>
              <w:rPr>
                <w:rFonts w:cs="Times New Roman"/>
                <w:sz w:val="20"/>
                <w:szCs w:val="20"/>
              </w:rPr>
            </w:pPr>
            <w:r w:rsidRPr="0008658E">
              <w:rPr>
                <w:rFonts w:cs="Times New Roman"/>
                <w:sz w:val="20"/>
                <w:szCs w:val="20"/>
              </w:rPr>
              <w:t>Audru osavald</w:t>
            </w:r>
          </w:p>
        </w:tc>
        <w:tc>
          <w:tcPr>
            <w:tcW w:w="1061" w:type="dxa"/>
          </w:tcPr>
          <w:p w14:paraId="2EA915BB" w14:textId="35C40D8B" w:rsidR="006921AF" w:rsidRPr="0008658E" w:rsidRDefault="006921AF" w:rsidP="0008658E">
            <w:pPr>
              <w:ind w:right="-7"/>
              <w:jc w:val="center"/>
              <w:rPr>
                <w:rFonts w:cs="Times New Roman"/>
                <w:sz w:val="20"/>
                <w:szCs w:val="20"/>
              </w:rPr>
            </w:pPr>
            <w:r w:rsidRPr="0008658E">
              <w:rPr>
                <w:rFonts w:cs="Times New Roman"/>
                <w:sz w:val="20"/>
                <w:szCs w:val="20"/>
              </w:rPr>
              <w:t>808</w:t>
            </w:r>
          </w:p>
        </w:tc>
        <w:tc>
          <w:tcPr>
            <w:tcW w:w="3206" w:type="dxa"/>
          </w:tcPr>
          <w:p w14:paraId="27B36893" w14:textId="1DA6D181" w:rsidR="006921AF" w:rsidRPr="0008658E" w:rsidRDefault="006921AF" w:rsidP="006921AF">
            <w:pPr>
              <w:ind w:right="-7"/>
              <w:jc w:val="both"/>
              <w:rPr>
                <w:rFonts w:cs="Times New Roman"/>
                <w:sz w:val="20"/>
                <w:szCs w:val="20"/>
              </w:rPr>
            </w:pPr>
            <w:r w:rsidRPr="0008658E">
              <w:rPr>
                <w:rFonts w:cs="Times New Roman"/>
                <w:sz w:val="20"/>
                <w:szCs w:val="20"/>
              </w:rPr>
              <w:t xml:space="preserve">Mõisapargi kinnistu  </w:t>
            </w:r>
          </w:p>
        </w:tc>
        <w:tc>
          <w:tcPr>
            <w:tcW w:w="1134" w:type="dxa"/>
          </w:tcPr>
          <w:p w14:paraId="28BF8760" w14:textId="56DE0E61" w:rsidR="006921AF" w:rsidRPr="0008658E" w:rsidRDefault="006921AF" w:rsidP="0008658E">
            <w:pPr>
              <w:ind w:right="-7"/>
              <w:jc w:val="center"/>
              <w:rPr>
                <w:rFonts w:cs="Times New Roman"/>
                <w:sz w:val="20"/>
                <w:szCs w:val="20"/>
              </w:rPr>
            </w:pPr>
            <w:r w:rsidRPr="0008658E">
              <w:rPr>
                <w:rFonts w:cs="Times New Roman"/>
                <w:sz w:val="20"/>
                <w:szCs w:val="20"/>
              </w:rPr>
              <w:t>110</w:t>
            </w:r>
          </w:p>
        </w:tc>
        <w:tc>
          <w:tcPr>
            <w:tcW w:w="1417" w:type="dxa"/>
          </w:tcPr>
          <w:p w14:paraId="56B93BA6" w14:textId="4D9C7551" w:rsidR="006921AF" w:rsidRPr="0008658E" w:rsidRDefault="006921AF" w:rsidP="0008658E">
            <w:pPr>
              <w:ind w:right="-7"/>
              <w:jc w:val="center"/>
              <w:rPr>
                <w:rFonts w:cs="Times New Roman"/>
                <w:sz w:val="20"/>
                <w:szCs w:val="20"/>
              </w:rPr>
            </w:pPr>
            <w:r w:rsidRPr="0008658E">
              <w:rPr>
                <w:rFonts w:cs="Times New Roman"/>
                <w:sz w:val="20"/>
                <w:szCs w:val="20"/>
              </w:rPr>
              <w:t>7,7</w:t>
            </w:r>
          </w:p>
        </w:tc>
      </w:tr>
      <w:tr w:rsidR="006921AF" w:rsidRPr="0008658E" w14:paraId="1D351801" w14:textId="77777777" w:rsidTr="0008658E">
        <w:tc>
          <w:tcPr>
            <w:tcW w:w="1682" w:type="dxa"/>
          </w:tcPr>
          <w:p w14:paraId="71805E28" w14:textId="02171D01" w:rsidR="006921AF" w:rsidRPr="0008658E" w:rsidRDefault="006921AF" w:rsidP="006921AF">
            <w:pPr>
              <w:ind w:right="-7"/>
              <w:jc w:val="both"/>
              <w:rPr>
                <w:rFonts w:cs="Times New Roman"/>
                <w:sz w:val="20"/>
                <w:szCs w:val="20"/>
              </w:rPr>
            </w:pPr>
            <w:r w:rsidRPr="0008658E">
              <w:rPr>
                <w:rFonts w:cs="Times New Roman"/>
                <w:sz w:val="20"/>
                <w:szCs w:val="20"/>
              </w:rPr>
              <w:t>Audru osavald</w:t>
            </w:r>
          </w:p>
        </w:tc>
        <w:tc>
          <w:tcPr>
            <w:tcW w:w="1061" w:type="dxa"/>
          </w:tcPr>
          <w:p w14:paraId="64A92987" w14:textId="65D661E5" w:rsidR="006921AF" w:rsidRPr="0008658E" w:rsidRDefault="006921AF" w:rsidP="0008658E">
            <w:pPr>
              <w:ind w:right="-7"/>
              <w:jc w:val="center"/>
              <w:rPr>
                <w:rFonts w:cs="Times New Roman"/>
                <w:sz w:val="20"/>
                <w:szCs w:val="20"/>
              </w:rPr>
            </w:pPr>
            <w:r w:rsidRPr="0008658E">
              <w:rPr>
                <w:rFonts w:cs="Times New Roman"/>
                <w:sz w:val="20"/>
                <w:szCs w:val="20"/>
              </w:rPr>
              <w:t>822</w:t>
            </w:r>
          </w:p>
        </w:tc>
        <w:tc>
          <w:tcPr>
            <w:tcW w:w="3206" w:type="dxa"/>
          </w:tcPr>
          <w:p w14:paraId="48AB09C4" w14:textId="3527B251" w:rsidR="006921AF" w:rsidRPr="0008658E" w:rsidRDefault="006921AF" w:rsidP="006921AF">
            <w:pPr>
              <w:ind w:right="-7"/>
              <w:jc w:val="both"/>
              <w:rPr>
                <w:rFonts w:cs="Times New Roman"/>
                <w:sz w:val="20"/>
                <w:szCs w:val="20"/>
              </w:rPr>
            </w:pPr>
            <w:r w:rsidRPr="0008658E">
              <w:rPr>
                <w:rFonts w:cs="Times New Roman"/>
                <w:sz w:val="20"/>
                <w:szCs w:val="20"/>
              </w:rPr>
              <w:t>Tiigi tn 35, Tiigi tn ja Kadaka tn ristmik</w:t>
            </w:r>
          </w:p>
        </w:tc>
        <w:tc>
          <w:tcPr>
            <w:tcW w:w="1134" w:type="dxa"/>
          </w:tcPr>
          <w:p w14:paraId="64A2895B" w14:textId="6937AB6D" w:rsidR="006921AF" w:rsidRPr="0008658E" w:rsidRDefault="006921AF" w:rsidP="0008658E">
            <w:pPr>
              <w:ind w:right="-7"/>
              <w:jc w:val="center"/>
              <w:rPr>
                <w:rFonts w:cs="Times New Roman"/>
                <w:sz w:val="20"/>
                <w:szCs w:val="20"/>
              </w:rPr>
            </w:pPr>
            <w:r w:rsidRPr="0008658E">
              <w:rPr>
                <w:rFonts w:cs="Times New Roman"/>
                <w:sz w:val="20"/>
                <w:szCs w:val="20"/>
              </w:rPr>
              <w:t>110</w:t>
            </w:r>
          </w:p>
        </w:tc>
        <w:tc>
          <w:tcPr>
            <w:tcW w:w="1417" w:type="dxa"/>
          </w:tcPr>
          <w:p w14:paraId="4A7C4A24" w14:textId="20ECFCA3" w:rsidR="006921AF" w:rsidRPr="0008658E" w:rsidRDefault="006921AF" w:rsidP="0008658E">
            <w:pPr>
              <w:ind w:right="-7"/>
              <w:jc w:val="center"/>
              <w:rPr>
                <w:rFonts w:cs="Times New Roman"/>
                <w:sz w:val="20"/>
                <w:szCs w:val="20"/>
              </w:rPr>
            </w:pPr>
            <w:r w:rsidRPr="0008658E">
              <w:rPr>
                <w:rFonts w:cs="Times New Roman"/>
                <w:sz w:val="20"/>
                <w:szCs w:val="20"/>
              </w:rPr>
              <w:t>5,3</w:t>
            </w:r>
          </w:p>
        </w:tc>
      </w:tr>
      <w:tr w:rsidR="006921AF" w:rsidRPr="0008658E" w14:paraId="5833DCD0" w14:textId="77777777" w:rsidTr="0008658E">
        <w:tc>
          <w:tcPr>
            <w:tcW w:w="1682" w:type="dxa"/>
          </w:tcPr>
          <w:p w14:paraId="18E6986F" w14:textId="4BC04E02" w:rsidR="006921AF" w:rsidRPr="0008658E" w:rsidRDefault="006921AF" w:rsidP="006921AF">
            <w:pPr>
              <w:ind w:right="-7"/>
              <w:jc w:val="both"/>
              <w:rPr>
                <w:rFonts w:cs="Times New Roman"/>
                <w:sz w:val="20"/>
                <w:szCs w:val="20"/>
              </w:rPr>
            </w:pPr>
            <w:r w:rsidRPr="0008658E">
              <w:rPr>
                <w:rFonts w:cs="Times New Roman"/>
                <w:sz w:val="20"/>
                <w:szCs w:val="20"/>
              </w:rPr>
              <w:t>Audru osavald</w:t>
            </w:r>
          </w:p>
        </w:tc>
        <w:tc>
          <w:tcPr>
            <w:tcW w:w="1061" w:type="dxa"/>
          </w:tcPr>
          <w:p w14:paraId="6172AB65" w14:textId="7AF6F4DE" w:rsidR="006921AF" w:rsidRPr="0008658E" w:rsidRDefault="006921AF" w:rsidP="0008658E">
            <w:pPr>
              <w:ind w:right="-7"/>
              <w:jc w:val="center"/>
              <w:rPr>
                <w:rFonts w:cs="Times New Roman"/>
                <w:sz w:val="20"/>
                <w:szCs w:val="20"/>
              </w:rPr>
            </w:pPr>
            <w:r w:rsidRPr="0008658E">
              <w:rPr>
                <w:rFonts w:cs="Times New Roman"/>
                <w:sz w:val="20"/>
                <w:szCs w:val="20"/>
              </w:rPr>
              <w:t>823</w:t>
            </w:r>
          </w:p>
        </w:tc>
        <w:tc>
          <w:tcPr>
            <w:tcW w:w="3206" w:type="dxa"/>
          </w:tcPr>
          <w:p w14:paraId="07263011" w14:textId="743D3901" w:rsidR="006921AF" w:rsidRPr="0008658E" w:rsidRDefault="006921AF" w:rsidP="006921AF">
            <w:pPr>
              <w:ind w:right="-7"/>
              <w:jc w:val="both"/>
              <w:rPr>
                <w:rFonts w:cs="Times New Roman"/>
                <w:sz w:val="20"/>
                <w:szCs w:val="20"/>
              </w:rPr>
            </w:pPr>
            <w:r w:rsidRPr="0008658E">
              <w:rPr>
                <w:rFonts w:cs="Times New Roman"/>
                <w:sz w:val="20"/>
                <w:szCs w:val="20"/>
              </w:rPr>
              <w:t>Tiigi tn 16, Tiigi tn ja Oksa tn ristmik</w:t>
            </w:r>
          </w:p>
        </w:tc>
        <w:tc>
          <w:tcPr>
            <w:tcW w:w="1134" w:type="dxa"/>
          </w:tcPr>
          <w:p w14:paraId="5F0E9EA4" w14:textId="68B74CC0" w:rsidR="006921AF" w:rsidRPr="0008658E" w:rsidRDefault="006921AF" w:rsidP="0008658E">
            <w:pPr>
              <w:ind w:right="-7"/>
              <w:jc w:val="center"/>
              <w:rPr>
                <w:rFonts w:cs="Times New Roman"/>
                <w:sz w:val="20"/>
                <w:szCs w:val="20"/>
              </w:rPr>
            </w:pPr>
            <w:r w:rsidRPr="0008658E">
              <w:rPr>
                <w:rFonts w:cs="Times New Roman"/>
                <w:sz w:val="20"/>
                <w:szCs w:val="20"/>
              </w:rPr>
              <w:t>110</w:t>
            </w:r>
          </w:p>
        </w:tc>
        <w:tc>
          <w:tcPr>
            <w:tcW w:w="1417" w:type="dxa"/>
          </w:tcPr>
          <w:p w14:paraId="4EE8E8B2" w14:textId="47C7B1FC" w:rsidR="006921AF" w:rsidRPr="0008658E" w:rsidRDefault="006921AF" w:rsidP="0008658E">
            <w:pPr>
              <w:ind w:right="-7"/>
              <w:jc w:val="center"/>
              <w:rPr>
                <w:rFonts w:cs="Times New Roman"/>
                <w:sz w:val="20"/>
                <w:szCs w:val="20"/>
              </w:rPr>
            </w:pPr>
            <w:r w:rsidRPr="0008658E">
              <w:rPr>
                <w:rFonts w:cs="Times New Roman"/>
                <w:sz w:val="20"/>
                <w:szCs w:val="20"/>
              </w:rPr>
              <w:t>5,5</w:t>
            </w:r>
          </w:p>
        </w:tc>
      </w:tr>
      <w:tr w:rsidR="006921AF" w:rsidRPr="0008658E" w14:paraId="4A2B6058" w14:textId="77777777" w:rsidTr="0008658E">
        <w:tc>
          <w:tcPr>
            <w:tcW w:w="1682" w:type="dxa"/>
          </w:tcPr>
          <w:p w14:paraId="58AB03D5" w14:textId="2B7D87BC" w:rsidR="006921AF" w:rsidRPr="0008658E" w:rsidRDefault="006921AF" w:rsidP="006921AF">
            <w:pPr>
              <w:ind w:right="-7"/>
              <w:jc w:val="both"/>
              <w:rPr>
                <w:rFonts w:cs="Times New Roman"/>
                <w:sz w:val="20"/>
                <w:szCs w:val="20"/>
              </w:rPr>
            </w:pPr>
            <w:r w:rsidRPr="0008658E">
              <w:rPr>
                <w:rFonts w:cs="Times New Roman"/>
                <w:sz w:val="20"/>
                <w:szCs w:val="20"/>
              </w:rPr>
              <w:t>Audru osavald</w:t>
            </w:r>
          </w:p>
        </w:tc>
        <w:tc>
          <w:tcPr>
            <w:tcW w:w="1061" w:type="dxa"/>
          </w:tcPr>
          <w:p w14:paraId="33BEEE47" w14:textId="5082294A" w:rsidR="006921AF" w:rsidRPr="0008658E" w:rsidRDefault="006921AF" w:rsidP="0008658E">
            <w:pPr>
              <w:ind w:right="-7"/>
              <w:jc w:val="center"/>
              <w:rPr>
                <w:rFonts w:cs="Times New Roman"/>
                <w:sz w:val="20"/>
                <w:szCs w:val="20"/>
              </w:rPr>
            </w:pPr>
            <w:r w:rsidRPr="0008658E">
              <w:rPr>
                <w:rFonts w:cs="Times New Roman"/>
                <w:sz w:val="20"/>
                <w:szCs w:val="20"/>
              </w:rPr>
              <w:t>824</w:t>
            </w:r>
          </w:p>
        </w:tc>
        <w:tc>
          <w:tcPr>
            <w:tcW w:w="3206" w:type="dxa"/>
          </w:tcPr>
          <w:p w14:paraId="3EC7E2D9" w14:textId="55A10F85" w:rsidR="006921AF" w:rsidRPr="0008658E" w:rsidRDefault="006921AF" w:rsidP="006921AF">
            <w:pPr>
              <w:ind w:right="-7"/>
              <w:jc w:val="both"/>
              <w:rPr>
                <w:rFonts w:cs="Times New Roman"/>
                <w:sz w:val="20"/>
                <w:szCs w:val="20"/>
              </w:rPr>
            </w:pPr>
            <w:r w:rsidRPr="0008658E">
              <w:rPr>
                <w:rFonts w:cs="Times New Roman"/>
                <w:sz w:val="20"/>
                <w:szCs w:val="20"/>
              </w:rPr>
              <w:t>Tiigi tn 34, Tiigi tn ja Sõstra tn ristmik</w:t>
            </w:r>
          </w:p>
        </w:tc>
        <w:tc>
          <w:tcPr>
            <w:tcW w:w="1134" w:type="dxa"/>
          </w:tcPr>
          <w:p w14:paraId="15567C7F" w14:textId="77D10732" w:rsidR="006921AF" w:rsidRPr="0008658E" w:rsidRDefault="006921AF" w:rsidP="0008658E">
            <w:pPr>
              <w:ind w:right="-7"/>
              <w:jc w:val="center"/>
              <w:rPr>
                <w:rFonts w:cs="Times New Roman"/>
                <w:sz w:val="20"/>
                <w:szCs w:val="20"/>
              </w:rPr>
            </w:pPr>
            <w:r w:rsidRPr="0008658E">
              <w:rPr>
                <w:rFonts w:cs="Times New Roman"/>
                <w:sz w:val="20"/>
                <w:szCs w:val="20"/>
              </w:rPr>
              <w:t>110</w:t>
            </w:r>
          </w:p>
        </w:tc>
        <w:tc>
          <w:tcPr>
            <w:tcW w:w="1417" w:type="dxa"/>
          </w:tcPr>
          <w:p w14:paraId="31F2C990" w14:textId="18A517E8" w:rsidR="006921AF" w:rsidRPr="0008658E" w:rsidRDefault="006921AF" w:rsidP="0008658E">
            <w:pPr>
              <w:ind w:right="-7"/>
              <w:jc w:val="center"/>
              <w:rPr>
                <w:rFonts w:cs="Times New Roman"/>
                <w:sz w:val="20"/>
                <w:szCs w:val="20"/>
              </w:rPr>
            </w:pPr>
            <w:r w:rsidRPr="0008658E">
              <w:rPr>
                <w:rFonts w:cs="Times New Roman"/>
                <w:sz w:val="20"/>
                <w:szCs w:val="20"/>
              </w:rPr>
              <w:t>5,7</w:t>
            </w:r>
          </w:p>
        </w:tc>
      </w:tr>
      <w:tr w:rsidR="006921AF" w:rsidRPr="0008658E" w14:paraId="11962997" w14:textId="77777777" w:rsidTr="0008658E">
        <w:tc>
          <w:tcPr>
            <w:tcW w:w="1682" w:type="dxa"/>
          </w:tcPr>
          <w:p w14:paraId="58F8EE91" w14:textId="09CCFC16" w:rsidR="006921AF" w:rsidRPr="0008658E" w:rsidRDefault="006921AF" w:rsidP="006921AF">
            <w:pPr>
              <w:ind w:right="-7"/>
              <w:jc w:val="both"/>
              <w:rPr>
                <w:rFonts w:cs="Times New Roman"/>
                <w:sz w:val="20"/>
                <w:szCs w:val="20"/>
              </w:rPr>
            </w:pPr>
            <w:r w:rsidRPr="0008658E">
              <w:rPr>
                <w:rFonts w:cs="Times New Roman"/>
                <w:sz w:val="20"/>
                <w:szCs w:val="20"/>
              </w:rPr>
              <w:t>Audru osavald</w:t>
            </w:r>
          </w:p>
        </w:tc>
        <w:tc>
          <w:tcPr>
            <w:tcW w:w="1061" w:type="dxa"/>
          </w:tcPr>
          <w:p w14:paraId="60E513E1" w14:textId="07A035A0" w:rsidR="006921AF" w:rsidRPr="0008658E" w:rsidRDefault="006921AF" w:rsidP="0008658E">
            <w:pPr>
              <w:ind w:right="-7"/>
              <w:jc w:val="center"/>
              <w:rPr>
                <w:rFonts w:cs="Times New Roman"/>
                <w:sz w:val="20"/>
                <w:szCs w:val="20"/>
              </w:rPr>
            </w:pPr>
            <w:r w:rsidRPr="0008658E">
              <w:rPr>
                <w:rFonts w:cs="Times New Roman"/>
                <w:sz w:val="20"/>
                <w:szCs w:val="20"/>
              </w:rPr>
              <w:t>826</w:t>
            </w:r>
          </w:p>
        </w:tc>
        <w:tc>
          <w:tcPr>
            <w:tcW w:w="3206" w:type="dxa"/>
          </w:tcPr>
          <w:p w14:paraId="4F388B75" w14:textId="3048C6A3" w:rsidR="006921AF" w:rsidRPr="0008658E" w:rsidRDefault="006921AF" w:rsidP="006921AF">
            <w:pPr>
              <w:ind w:right="-7"/>
              <w:jc w:val="both"/>
              <w:rPr>
                <w:rFonts w:cs="Times New Roman"/>
                <w:sz w:val="20"/>
                <w:szCs w:val="20"/>
              </w:rPr>
            </w:pPr>
            <w:r w:rsidRPr="0008658E">
              <w:rPr>
                <w:rFonts w:cs="Times New Roman"/>
                <w:sz w:val="20"/>
                <w:szCs w:val="20"/>
              </w:rPr>
              <w:t>Pihlaka tn 33,  Pihlaka tn ja Sõstra tn ristmik</w:t>
            </w:r>
          </w:p>
        </w:tc>
        <w:tc>
          <w:tcPr>
            <w:tcW w:w="1134" w:type="dxa"/>
          </w:tcPr>
          <w:p w14:paraId="474AF6D9" w14:textId="51ED9A1B" w:rsidR="006921AF" w:rsidRPr="0008658E" w:rsidRDefault="006921AF" w:rsidP="0008658E">
            <w:pPr>
              <w:ind w:right="-7"/>
              <w:jc w:val="center"/>
              <w:rPr>
                <w:rFonts w:cs="Times New Roman"/>
                <w:sz w:val="20"/>
                <w:szCs w:val="20"/>
              </w:rPr>
            </w:pPr>
            <w:r w:rsidRPr="0008658E">
              <w:rPr>
                <w:rFonts w:cs="Times New Roman"/>
                <w:sz w:val="20"/>
                <w:szCs w:val="20"/>
              </w:rPr>
              <w:t>110</w:t>
            </w:r>
          </w:p>
        </w:tc>
        <w:tc>
          <w:tcPr>
            <w:tcW w:w="1417" w:type="dxa"/>
          </w:tcPr>
          <w:p w14:paraId="21ECB987" w14:textId="0B21A2DC" w:rsidR="006921AF" w:rsidRPr="0008658E" w:rsidRDefault="006921AF" w:rsidP="0008658E">
            <w:pPr>
              <w:ind w:right="-7"/>
              <w:jc w:val="center"/>
              <w:rPr>
                <w:rFonts w:cs="Times New Roman"/>
                <w:sz w:val="20"/>
                <w:szCs w:val="20"/>
              </w:rPr>
            </w:pPr>
            <w:r w:rsidRPr="0008658E">
              <w:rPr>
                <w:rFonts w:cs="Times New Roman"/>
                <w:sz w:val="20"/>
                <w:szCs w:val="20"/>
              </w:rPr>
              <w:t>5,8</w:t>
            </w:r>
          </w:p>
        </w:tc>
      </w:tr>
      <w:tr w:rsidR="006921AF" w:rsidRPr="0008658E" w14:paraId="111C9F04" w14:textId="77777777" w:rsidTr="0008658E">
        <w:tc>
          <w:tcPr>
            <w:tcW w:w="1682" w:type="dxa"/>
          </w:tcPr>
          <w:p w14:paraId="30D4560A" w14:textId="17EF81BB" w:rsidR="006921AF" w:rsidRPr="0008658E" w:rsidRDefault="006921AF" w:rsidP="006921AF">
            <w:pPr>
              <w:ind w:right="-7"/>
              <w:jc w:val="both"/>
              <w:rPr>
                <w:rFonts w:cs="Times New Roman"/>
                <w:sz w:val="20"/>
                <w:szCs w:val="20"/>
              </w:rPr>
            </w:pPr>
            <w:r w:rsidRPr="0008658E">
              <w:rPr>
                <w:rFonts w:cs="Times New Roman"/>
                <w:sz w:val="20"/>
                <w:szCs w:val="20"/>
              </w:rPr>
              <w:t>Audru osavald</w:t>
            </w:r>
          </w:p>
        </w:tc>
        <w:tc>
          <w:tcPr>
            <w:tcW w:w="1061" w:type="dxa"/>
          </w:tcPr>
          <w:p w14:paraId="5CF590E0" w14:textId="13F0801A" w:rsidR="006921AF" w:rsidRPr="0008658E" w:rsidRDefault="006921AF" w:rsidP="0008658E">
            <w:pPr>
              <w:ind w:right="-7"/>
              <w:jc w:val="center"/>
              <w:rPr>
                <w:rFonts w:cs="Times New Roman"/>
                <w:sz w:val="20"/>
                <w:szCs w:val="20"/>
              </w:rPr>
            </w:pPr>
            <w:r w:rsidRPr="0008658E">
              <w:rPr>
                <w:rFonts w:cs="Times New Roman"/>
                <w:sz w:val="20"/>
                <w:szCs w:val="20"/>
              </w:rPr>
              <w:t>827</w:t>
            </w:r>
          </w:p>
        </w:tc>
        <w:tc>
          <w:tcPr>
            <w:tcW w:w="3206" w:type="dxa"/>
          </w:tcPr>
          <w:p w14:paraId="53C3DA02" w14:textId="1157ADEE" w:rsidR="006921AF" w:rsidRPr="0008658E" w:rsidRDefault="006921AF" w:rsidP="006921AF">
            <w:pPr>
              <w:ind w:right="-7"/>
              <w:jc w:val="both"/>
              <w:rPr>
                <w:rFonts w:cs="Times New Roman"/>
                <w:sz w:val="20"/>
                <w:szCs w:val="20"/>
              </w:rPr>
            </w:pPr>
            <w:r w:rsidRPr="0008658E">
              <w:rPr>
                <w:rFonts w:cs="Times New Roman"/>
                <w:sz w:val="20"/>
                <w:szCs w:val="20"/>
              </w:rPr>
              <w:t>Pihlaka tn 15,  Pihlaka tn ja Oksa tn ristmik</w:t>
            </w:r>
          </w:p>
        </w:tc>
        <w:tc>
          <w:tcPr>
            <w:tcW w:w="1134" w:type="dxa"/>
          </w:tcPr>
          <w:p w14:paraId="1B8F6980" w14:textId="7FA89D15" w:rsidR="006921AF" w:rsidRPr="0008658E" w:rsidRDefault="006921AF" w:rsidP="0008658E">
            <w:pPr>
              <w:ind w:right="-7"/>
              <w:jc w:val="center"/>
              <w:rPr>
                <w:rFonts w:cs="Times New Roman"/>
                <w:sz w:val="20"/>
                <w:szCs w:val="20"/>
              </w:rPr>
            </w:pPr>
            <w:r w:rsidRPr="0008658E">
              <w:rPr>
                <w:rFonts w:cs="Times New Roman"/>
                <w:sz w:val="20"/>
                <w:szCs w:val="20"/>
              </w:rPr>
              <w:t>110</w:t>
            </w:r>
          </w:p>
        </w:tc>
        <w:tc>
          <w:tcPr>
            <w:tcW w:w="1417" w:type="dxa"/>
          </w:tcPr>
          <w:p w14:paraId="67CF271E" w14:textId="66F32A26" w:rsidR="006921AF" w:rsidRPr="0008658E" w:rsidRDefault="006921AF" w:rsidP="0008658E">
            <w:pPr>
              <w:ind w:right="-7"/>
              <w:jc w:val="center"/>
              <w:rPr>
                <w:rFonts w:cs="Times New Roman"/>
                <w:sz w:val="20"/>
                <w:szCs w:val="20"/>
              </w:rPr>
            </w:pPr>
            <w:r w:rsidRPr="0008658E">
              <w:rPr>
                <w:rFonts w:cs="Times New Roman"/>
                <w:sz w:val="20"/>
                <w:szCs w:val="20"/>
              </w:rPr>
              <w:t>6,0</w:t>
            </w:r>
          </w:p>
        </w:tc>
      </w:tr>
      <w:tr w:rsidR="006921AF" w:rsidRPr="0008658E" w14:paraId="0C8D8633" w14:textId="77777777" w:rsidTr="0008658E">
        <w:tc>
          <w:tcPr>
            <w:tcW w:w="1682" w:type="dxa"/>
          </w:tcPr>
          <w:p w14:paraId="48A139B0" w14:textId="5A509D14" w:rsidR="006921AF" w:rsidRPr="0008658E" w:rsidRDefault="006921AF" w:rsidP="006921AF">
            <w:pPr>
              <w:ind w:right="-7"/>
              <w:jc w:val="both"/>
              <w:rPr>
                <w:rFonts w:cs="Times New Roman"/>
                <w:sz w:val="20"/>
                <w:szCs w:val="20"/>
              </w:rPr>
            </w:pPr>
            <w:r w:rsidRPr="0008658E">
              <w:rPr>
                <w:rFonts w:cs="Times New Roman"/>
                <w:sz w:val="20"/>
                <w:szCs w:val="20"/>
              </w:rPr>
              <w:t>Audru osavald</w:t>
            </w:r>
          </w:p>
        </w:tc>
        <w:tc>
          <w:tcPr>
            <w:tcW w:w="1061" w:type="dxa"/>
          </w:tcPr>
          <w:p w14:paraId="6C2F0148" w14:textId="1AC5B189" w:rsidR="006921AF" w:rsidRPr="0008658E" w:rsidRDefault="006921AF" w:rsidP="0008658E">
            <w:pPr>
              <w:ind w:right="-7"/>
              <w:jc w:val="center"/>
              <w:rPr>
                <w:rFonts w:cs="Times New Roman"/>
                <w:sz w:val="20"/>
                <w:szCs w:val="20"/>
              </w:rPr>
            </w:pPr>
            <w:r w:rsidRPr="0008658E">
              <w:rPr>
                <w:rFonts w:cs="Times New Roman"/>
                <w:sz w:val="20"/>
                <w:szCs w:val="20"/>
              </w:rPr>
              <w:t>828</w:t>
            </w:r>
          </w:p>
        </w:tc>
        <w:tc>
          <w:tcPr>
            <w:tcW w:w="3206" w:type="dxa"/>
          </w:tcPr>
          <w:p w14:paraId="62511A05" w14:textId="030028AF" w:rsidR="006921AF" w:rsidRPr="0008658E" w:rsidRDefault="006921AF" w:rsidP="006921AF">
            <w:pPr>
              <w:ind w:right="-7"/>
              <w:jc w:val="both"/>
              <w:rPr>
                <w:rFonts w:cs="Times New Roman"/>
                <w:sz w:val="20"/>
                <w:szCs w:val="20"/>
              </w:rPr>
            </w:pPr>
            <w:r w:rsidRPr="0008658E">
              <w:rPr>
                <w:rFonts w:cs="Times New Roman"/>
                <w:sz w:val="20"/>
                <w:szCs w:val="20"/>
              </w:rPr>
              <w:t>Sireli tn - Oksa ristmik</w:t>
            </w:r>
          </w:p>
        </w:tc>
        <w:tc>
          <w:tcPr>
            <w:tcW w:w="1134" w:type="dxa"/>
          </w:tcPr>
          <w:p w14:paraId="5C601D30" w14:textId="5BC01F74" w:rsidR="006921AF" w:rsidRPr="0008658E" w:rsidRDefault="006921AF" w:rsidP="0008658E">
            <w:pPr>
              <w:ind w:right="-7"/>
              <w:jc w:val="center"/>
              <w:rPr>
                <w:rFonts w:cs="Times New Roman"/>
                <w:sz w:val="20"/>
                <w:szCs w:val="20"/>
              </w:rPr>
            </w:pPr>
            <w:r w:rsidRPr="0008658E">
              <w:rPr>
                <w:rFonts w:cs="Times New Roman"/>
                <w:sz w:val="20"/>
                <w:szCs w:val="20"/>
              </w:rPr>
              <w:t>110</w:t>
            </w:r>
          </w:p>
        </w:tc>
        <w:tc>
          <w:tcPr>
            <w:tcW w:w="1417" w:type="dxa"/>
          </w:tcPr>
          <w:p w14:paraId="6E4C9F70" w14:textId="40CDDE2B" w:rsidR="006921AF" w:rsidRPr="0008658E" w:rsidRDefault="006921AF" w:rsidP="0008658E">
            <w:pPr>
              <w:ind w:right="-7"/>
              <w:jc w:val="center"/>
              <w:rPr>
                <w:rFonts w:cs="Times New Roman"/>
                <w:sz w:val="20"/>
                <w:szCs w:val="20"/>
              </w:rPr>
            </w:pPr>
            <w:r w:rsidRPr="0008658E">
              <w:rPr>
                <w:rFonts w:cs="Times New Roman"/>
                <w:sz w:val="20"/>
                <w:szCs w:val="20"/>
              </w:rPr>
              <w:t>6,5</w:t>
            </w:r>
          </w:p>
        </w:tc>
      </w:tr>
      <w:tr w:rsidR="006921AF" w:rsidRPr="0008658E" w14:paraId="3D48CB25" w14:textId="77777777" w:rsidTr="0008658E">
        <w:tc>
          <w:tcPr>
            <w:tcW w:w="1682" w:type="dxa"/>
          </w:tcPr>
          <w:p w14:paraId="2370D567" w14:textId="61A6E04E" w:rsidR="006921AF" w:rsidRPr="0008658E" w:rsidRDefault="006921AF" w:rsidP="006921AF">
            <w:pPr>
              <w:ind w:right="-7"/>
              <w:jc w:val="both"/>
              <w:rPr>
                <w:rFonts w:cs="Times New Roman"/>
                <w:sz w:val="20"/>
                <w:szCs w:val="20"/>
              </w:rPr>
            </w:pPr>
            <w:r w:rsidRPr="0008658E">
              <w:rPr>
                <w:rFonts w:cs="Times New Roman"/>
                <w:sz w:val="20"/>
                <w:szCs w:val="20"/>
              </w:rPr>
              <w:t>Audru osavald</w:t>
            </w:r>
          </w:p>
        </w:tc>
        <w:tc>
          <w:tcPr>
            <w:tcW w:w="1061" w:type="dxa"/>
          </w:tcPr>
          <w:p w14:paraId="3AB793A1" w14:textId="00C55043" w:rsidR="006921AF" w:rsidRPr="0008658E" w:rsidRDefault="006921AF" w:rsidP="0008658E">
            <w:pPr>
              <w:ind w:right="-7"/>
              <w:jc w:val="center"/>
              <w:rPr>
                <w:rFonts w:cs="Times New Roman"/>
                <w:sz w:val="20"/>
                <w:szCs w:val="20"/>
              </w:rPr>
            </w:pPr>
            <w:r w:rsidRPr="0008658E">
              <w:rPr>
                <w:rFonts w:cs="Times New Roman"/>
                <w:sz w:val="20"/>
                <w:szCs w:val="20"/>
              </w:rPr>
              <w:t>829</w:t>
            </w:r>
          </w:p>
        </w:tc>
        <w:tc>
          <w:tcPr>
            <w:tcW w:w="3206" w:type="dxa"/>
          </w:tcPr>
          <w:p w14:paraId="2FA75EB5" w14:textId="3398F2E7" w:rsidR="006921AF" w:rsidRPr="0008658E" w:rsidRDefault="006921AF" w:rsidP="006921AF">
            <w:pPr>
              <w:ind w:right="-7"/>
              <w:jc w:val="both"/>
              <w:rPr>
                <w:rFonts w:cs="Times New Roman"/>
                <w:sz w:val="20"/>
                <w:szCs w:val="20"/>
              </w:rPr>
            </w:pPr>
            <w:r w:rsidRPr="0008658E">
              <w:rPr>
                <w:rFonts w:cs="Times New Roman"/>
                <w:sz w:val="20"/>
                <w:szCs w:val="20"/>
              </w:rPr>
              <w:t>Sireli - Sõstra ristmik</w:t>
            </w:r>
          </w:p>
        </w:tc>
        <w:tc>
          <w:tcPr>
            <w:tcW w:w="1134" w:type="dxa"/>
          </w:tcPr>
          <w:p w14:paraId="42E909B7" w14:textId="17AB53E4" w:rsidR="006921AF" w:rsidRPr="0008658E" w:rsidRDefault="006921AF" w:rsidP="0008658E">
            <w:pPr>
              <w:ind w:right="-7"/>
              <w:jc w:val="center"/>
              <w:rPr>
                <w:rFonts w:cs="Times New Roman"/>
                <w:sz w:val="20"/>
                <w:szCs w:val="20"/>
              </w:rPr>
            </w:pPr>
            <w:r w:rsidRPr="0008658E">
              <w:rPr>
                <w:rFonts w:cs="Times New Roman"/>
                <w:sz w:val="20"/>
                <w:szCs w:val="20"/>
              </w:rPr>
              <w:t>110</w:t>
            </w:r>
          </w:p>
        </w:tc>
        <w:tc>
          <w:tcPr>
            <w:tcW w:w="1417" w:type="dxa"/>
          </w:tcPr>
          <w:p w14:paraId="012681A8" w14:textId="20F3B1D1" w:rsidR="006921AF" w:rsidRPr="0008658E" w:rsidRDefault="006921AF" w:rsidP="0008658E">
            <w:pPr>
              <w:ind w:right="-7"/>
              <w:jc w:val="center"/>
              <w:rPr>
                <w:rFonts w:cs="Times New Roman"/>
                <w:sz w:val="20"/>
                <w:szCs w:val="20"/>
              </w:rPr>
            </w:pPr>
            <w:r w:rsidRPr="0008658E">
              <w:rPr>
                <w:rFonts w:cs="Times New Roman"/>
                <w:sz w:val="20"/>
                <w:szCs w:val="20"/>
              </w:rPr>
              <w:t>6,3</w:t>
            </w:r>
          </w:p>
        </w:tc>
      </w:tr>
      <w:tr w:rsidR="006921AF" w:rsidRPr="0008658E" w14:paraId="149DFCC8" w14:textId="77777777" w:rsidTr="0008658E">
        <w:tc>
          <w:tcPr>
            <w:tcW w:w="1682" w:type="dxa"/>
          </w:tcPr>
          <w:p w14:paraId="78A7CADF" w14:textId="59F7FA95" w:rsidR="006921AF" w:rsidRPr="0008658E" w:rsidRDefault="006921AF" w:rsidP="006921AF">
            <w:pPr>
              <w:ind w:right="-7"/>
              <w:jc w:val="both"/>
              <w:rPr>
                <w:rFonts w:cs="Times New Roman"/>
                <w:sz w:val="20"/>
                <w:szCs w:val="20"/>
              </w:rPr>
            </w:pPr>
            <w:r w:rsidRPr="0008658E">
              <w:rPr>
                <w:rFonts w:cs="Times New Roman"/>
                <w:sz w:val="20"/>
                <w:szCs w:val="20"/>
              </w:rPr>
              <w:t>Audru osavald</w:t>
            </w:r>
          </w:p>
        </w:tc>
        <w:tc>
          <w:tcPr>
            <w:tcW w:w="1061" w:type="dxa"/>
          </w:tcPr>
          <w:p w14:paraId="581ED0A9" w14:textId="16D435E6" w:rsidR="006921AF" w:rsidRPr="0008658E" w:rsidRDefault="006921AF" w:rsidP="0008658E">
            <w:pPr>
              <w:ind w:right="-7"/>
              <w:jc w:val="center"/>
              <w:rPr>
                <w:rFonts w:cs="Times New Roman"/>
                <w:sz w:val="20"/>
                <w:szCs w:val="20"/>
              </w:rPr>
            </w:pPr>
            <w:r w:rsidRPr="0008658E">
              <w:rPr>
                <w:rFonts w:cs="Times New Roman"/>
                <w:sz w:val="20"/>
                <w:szCs w:val="20"/>
              </w:rPr>
              <w:t>830</w:t>
            </w:r>
          </w:p>
        </w:tc>
        <w:tc>
          <w:tcPr>
            <w:tcW w:w="3206" w:type="dxa"/>
          </w:tcPr>
          <w:p w14:paraId="3137C2C8" w14:textId="7830CE88" w:rsidR="006921AF" w:rsidRPr="0008658E" w:rsidRDefault="006921AF" w:rsidP="006921AF">
            <w:pPr>
              <w:ind w:right="-7"/>
              <w:jc w:val="both"/>
              <w:rPr>
                <w:rFonts w:cs="Times New Roman"/>
                <w:sz w:val="20"/>
                <w:szCs w:val="20"/>
              </w:rPr>
            </w:pPr>
            <w:r w:rsidRPr="0008658E">
              <w:rPr>
                <w:rFonts w:cs="Times New Roman"/>
                <w:sz w:val="20"/>
                <w:szCs w:val="20"/>
              </w:rPr>
              <w:t>Sireli tn 43</w:t>
            </w:r>
          </w:p>
        </w:tc>
        <w:tc>
          <w:tcPr>
            <w:tcW w:w="1134" w:type="dxa"/>
          </w:tcPr>
          <w:p w14:paraId="43382EE6" w14:textId="70A64D6B" w:rsidR="006921AF" w:rsidRPr="0008658E" w:rsidRDefault="006921AF" w:rsidP="0008658E">
            <w:pPr>
              <w:ind w:right="-7"/>
              <w:jc w:val="center"/>
              <w:rPr>
                <w:rFonts w:cs="Times New Roman"/>
                <w:sz w:val="20"/>
                <w:szCs w:val="20"/>
              </w:rPr>
            </w:pPr>
            <w:r w:rsidRPr="0008658E">
              <w:rPr>
                <w:rFonts w:cs="Times New Roman"/>
                <w:sz w:val="20"/>
                <w:szCs w:val="20"/>
              </w:rPr>
              <w:t>110</w:t>
            </w:r>
          </w:p>
        </w:tc>
        <w:tc>
          <w:tcPr>
            <w:tcW w:w="1417" w:type="dxa"/>
          </w:tcPr>
          <w:p w14:paraId="5D6C08E4" w14:textId="7D8E4A3E" w:rsidR="006921AF" w:rsidRPr="0008658E" w:rsidRDefault="006921AF" w:rsidP="0008658E">
            <w:pPr>
              <w:ind w:right="-7"/>
              <w:jc w:val="center"/>
              <w:rPr>
                <w:rFonts w:cs="Times New Roman"/>
                <w:sz w:val="20"/>
                <w:szCs w:val="20"/>
              </w:rPr>
            </w:pPr>
            <w:r w:rsidRPr="0008658E">
              <w:rPr>
                <w:rFonts w:cs="Times New Roman"/>
                <w:sz w:val="20"/>
                <w:szCs w:val="20"/>
              </w:rPr>
              <w:t>6,7</w:t>
            </w:r>
          </w:p>
        </w:tc>
      </w:tr>
      <w:tr w:rsidR="006921AF" w:rsidRPr="0008658E" w14:paraId="24E8E5B6" w14:textId="77777777" w:rsidTr="0008658E">
        <w:tc>
          <w:tcPr>
            <w:tcW w:w="1682" w:type="dxa"/>
          </w:tcPr>
          <w:p w14:paraId="4A4291F9" w14:textId="195515B3" w:rsidR="006921AF" w:rsidRPr="0008658E" w:rsidRDefault="006921AF" w:rsidP="006921AF">
            <w:pPr>
              <w:ind w:right="-7"/>
              <w:jc w:val="both"/>
              <w:rPr>
                <w:rFonts w:cs="Times New Roman"/>
                <w:sz w:val="20"/>
                <w:szCs w:val="20"/>
              </w:rPr>
            </w:pPr>
            <w:r w:rsidRPr="0008658E">
              <w:rPr>
                <w:rFonts w:cs="Times New Roman"/>
                <w:sz w:val="20"/>
                <w:szCs w:val="20"/>
              </w:rPr>
              <w:t>Audru osavald</w:t>
            </w:r>
          </w:p>
        </w:tc>
        <w:tc>
          <w:tcPr>
            <w:tcW w:w="1061" w:type="dxa"/>
          </w:tcPr>
          <w:p w14:paraId="76E6E17C" w14:textId="1A70ADFF" w:rsidR="006921AF" w:rsidRPr="0008658E" w:rsidRDefault="006921AF" w:rsidP="0008658E">
            <w:pPr>
              <w:ind w:right="-7"/>
              <w:jc w:val="center"/>
              <w:rPr>
                <w:rFonts w:cs="Times New Roman"/>
                <w:sz w:val="20"/>
                <w:szCs w:val="20"/>
              </w:rPr>
            </w:pPr>
            <w:r w:rsidRPr="0008658E">
              <w:rPr>
                <w:rFonts w:cs="Times New Roman"/>
                <w:sz w:val="20"/>
                <w:szCs w:val="20"/>
              </w:rPr>
              <w:t>831</w:t>
            </w:r>
          </w:p>
        </w:tc>
        <w:tc>
          <w:tcPr>
            <w:tcW w:w="3206" w:type="dxa"/>
          </w:tcPr>
          <w:p w14:paraId="12653EB2" w14:textId="6CCFD170" w:rsidR="006921AF" w:rsidRPr="0008658E" w:rsidRDefault="006921AF" w:rsidP="006921AF">
            <w:pPr>
              <w:ind w:right="-7"/>
              <w:jc w:val="both"/>
              <w:rPr>
                <w:rFonts w:cs="Times New Roman"/>
                <w:sz w:val="20"/>
                <w:szCs w:val="20"/>
              </w:rPr>
            </w:pPr>
            <w:r w:rsidRPr="0008658E">
              <w:rPr>
                <w:rFonts w:cs="Times New Roman"/>
                <w:sz w:val="20"/>
                <w:szCs w:val="20"/>
              </w:rPr>
              <w:t>Sireli tn 57</w:t>
            </w:r>
          </w:p>
        </w:tc>
        <w:tc>
          <w:tcPr>
            <w:tcW w:w="1134" w:type="dxa"/>
          </w:tcPr>
          <w:p w14:paraId="5122F4D3" w14:textId="18E9848F" w:rsidR="006921AF" w:rsidRPr="0008658E" w:rsidRDefault="006921AF" w:rsidP="0008658E">
            <w:pPr>
              <w:ind w:right="-7"/>
              <w:jc w:val="center"/>
              <w:rPr>
                <w:rFonts w:cs="Times New Roman"/>
                <w:sz w:val="20"/>
                <w:szCs w:val="20"/>
              </w:rPr>
            </w:pPr>
            <w:r w:rsidRPr="0008658E">
              <w:rPr>
                <w:rFonts w:cs="Times New Roman"/>
                <w:sz w:val="20"/>
                <w:szCs w:val="20"/>
              </w:rPr>
              <w:t>110</w:t>
            </w:r>
          </w:p>
        </w:tc>
        <w:tc>
          <w:tcPr>
            <w:tcW w:w="1417" w:type="dxa"/>
          </w:tcPr>
          <w:p w14:paraId="45172B67" w14:textId="310A6E91" w:rsidR="006921AF" w:rsidRPr="0008658E" w:rsidRDefault="006921AF" w:rsidP="0008658E">
            <w:pPr>
              <w:ind w:right="-7"/>
              <w:jc w:val="center"/>
              <w:rPr>
                <w:rFonts w:cs="Times New Roman"/>
                <w:sz w:val="20"/>
                <w:szCs w:val="20"/>
              </w:rPr>
            </w:pPr>
            <w:r w:rsidRPr="0008658E">
              <w:rPr>
                <w:rFonts w:cs="Times New Roman"/>
                <w:sz w:val="20"/>
                <w:szCs w:val="20"/>
              </w:rPr>
              <w:t>6,7</w:t>
            </w:r>
          </w:p>
        </w:tc>
      </w:tr>
      <w:tr w:rsidR="006921AF" w:rsidRPr="0008658E" w14:paraId="3D999197" w14:textId="77777777" w:rsidTr="0008658E">
        <w:tc>
          <w:tcPr>
            <w:tcW w:w="1682" w:type="dxa"/>
          </w:tcPr>
          <w:p w14:paraId="073BF096" w14:textId="702E3942" w:rsidR="006921AF" w:rsidRPr="0008658E" w:rsidRDefault="006921AF" w:rsidP="006921AF">
            <w:pPr>
              <w:ind w:right="-7"/>
              <w:jc w:val="both"/>
              <w:rPr>
                <w:rFonts w:cs="Times New Roman"/>
                <w:sz w:val="20"/>
                <w:szCs w:val="20"/>
              </w:rPr>
            </w:pPr>
            <w:r w:rsidRPr="0008658E">
              <w:rPr>
                <w:rFonts w:cs="Times New Roman"/>
                <w:sz w:val="20"/>
                <w:szCs w:val="20"/>
              </w:rPr>
              <w:t>Audru osavald</w:t>
            </w:r>
          </w:p>
        </w:tc>
        <w:tc>
          <w:tcPr>
            <w:tcW w:w="1061" w:type="dxa"/>
          </w:tcPr>
          <w:p w14:paraId="2189652A" w14:textId="48AE9E25" w:rsidR="006921AF" w:rsidRPr="0008658E" w:rsidRDefault="006921AF" w:rsidP="0008658E">
            <w:pPr>
              <w:ind w:right="-7"/>
              <w:jc w:val="center"/>
              <w:rPr>
                <w:rFonts w:cs="Times New Roman"/>
                <w:sz w:val="20"/>
                <w:szCs w:val="20"/>
              </w:rPr>
            </w:pPr>
            <w:r w:rsidRPr="0008658E">
              <w:rPr>
                <w:rFonts w:cs="Times New Roman"/>
                <w:sz w:val="20"/>
                <w:szCs w:val="20"/>
              </w:rPr>
              <w:t>833</w:t>
            </w:r>
          </w:p>
        </w:tc>
        <w:tc>
          <w:tcPr>
            <w:tcW w:w="3206" w:type="dxa"/>
          </w:tcPr>
          <w:p w14:paraId="2EFAB85A" w14:textId="5815435E" w:rsidR="006921AF" w:rsidRPr="0008658E" w:rsidRDefault="006921AF" w:rsidP="006921AF">
            <w:pPr>
              <w:ind w:right="-7"/>
              <w:jc w:val="both"/>
              <w:rPr>
                <w:rFonts w:cs="Times New Roman"/>
                <w:sz w:val="20"/>
                <w:szCs w:val="20"/>
              </w:rPr>
            </w:pPr>
            <w:r w:rsidRPr="0008658E">
              <w:rPr>
                <w:rFonts w:cs="Times New Roman"/>
                <w:sz w:val="20"/>
                <w:szCs w:val="20"/>
              </w:rPr>
              <w:t>Aroonia tn 33</w:t>
            </w:r>
          </w:p>
        </w:tc>
        <w:tc>
          <w:tcPr>
            <w:tcW w:w="1134" w:type="dxa"/>
          </w:tcPr>
          <w:p w14:paraId="637F2218" w14:textId="17FDED90" w:rsidR="006921AF" w:rsidRPr="0008658E" w:rsidRDefault="006921AF" w:rsidP="0008658E">
            <w:pPr>
              <w:ind w:right="-7"/>
              <w:jc w:val="center"/>
              <w:rPr>
                <w:rFonts w:cs="Times New Roman"/>
                <w:sz w:val="20"/>
                <w:szCs w:val="20"/>
              </w:rPr>
            </w:pPr>
            <w:r w:rsidRPr="0008658E">
              <w:rPr>
                <w:rFonts w:cs="Times New Roman"/>
                <w:sz w:val="20"/>
                <w:szCs w:val="20"/>
              </w:rPr>
              <w:t>110</w:t>
            </w:r>
          </w:p>
        </w:tc>
        <w:tc>
          <w:tcPr>
            <w:tcW w:w="1417" w:type="dxa"/>
          </w:tcPr>
          <w:p w14:paraId="1F4BE4E9" w14:textId="5B6819A7" w:rsidR="006921AF" w:rsidRPr="0008658E" w:rsidRDefault="006921AF" w:rsidP="0008658E">
            <w:pPr>
              <w:ind w:right="-7"/>
              <w:jc w:val="center"/>
              <w:rPr>
                <w:rFonts w:cs="Times New Roman"/>
                <w:sz w:val="20"/>
                <w:szCs w:val="20"/>
              </w:rPr>
            </w:pPr>
            <w:r w:rsidRPr="0008658E">
              <w:rPr>
                <w:rFonts w:cs="Times New Roman"/>
                <w:sz w:val="20"/>
                <w:szCs w:val="20"/>
              </w:rPr>
              <w:t>6,3</w:t>
            </w:r>
          </w:p>
        </w:tc>
      </w:tr>
      <w:tr w:rsidR="006921AF" w:rsidRPr="0008658E" w14:paraId="35BF86CE" w14:textId="77777777" w:rsidTr="0008658E">
        <w:tc>
          <w:tcPr>
            <w:tcW w:w="1682" w:type="dxa"/>
          </w:tcPr>
          <w:p w14:paraId="44416482" w14:textId="385792E3" w:rsidR="006921AF" w:rsidRPr="0008658E" w:rsidRDefault="006921AF" w:rsidP="006921AF">
            <w:pPr>
              <w:ind w:right="-7"/>
              <w:jc w:val="both"/>
              <w:rPr>
                <w:rFonts w:cs="Times New Roman"/>
                <w:sz w:val="20"/>
                <w:szCs w:val="20"/>
              </w:rPr>
            </w:pPr>
            <w:r w:rsidRPr="0008658E">
              <w:rPr>
                <w:rFonts w:cs="Times New Roman"/>
                <w:sz w:val="20"/>
                <w:szCs w:val="20"/>
              </w:rPr>
              <w:t>Audru osavald</w:t>
            </w:r>
          </w:p>
        </w:tc>
        <w:tc>
          <w:tcPr>
            <w:tcW w:w="1061" w:type="dxa"/>
          </w:tcPr>
          <w:p w14:paraId="1BB9B8F4" w14:textId="55D27E7F" w:rsidR="006921AF" w:rsidRPr="0008658E" w:rsidRDefault="006921AF" w:rsidP="0008658E">
            <w:pPr>
              <w:ind w:right="-7"/>
              <w:jc w:val="center"/>
              <w:rPr>
                <w:rFonts w:cs="Times New Roman"/>
                <w:sz w:val="20"/>
                <w:szCs w:val="20"/>
              </w:rPr>
            </w:pPr>
            <w:r w:rsidRPr="0008658E">
              <w:rPr>
                <w:rFonts w:cs="Times New Roman"/>
                <w:sz w:val="20"/>
                <w:szCs w:val="20"/>
              </w:rPr>
              <w:t>834</w:t>
            </w:r>
          </w:p>
        </w:tc>
        <w:tc>
          <w:tcPr>
            <w:tcW w:w="3206" w:type="dxa"/>
          </w:tcPr>
          <w:p w14:paraId="3EF9276E" w14:textId="76E27B1C" w:rsidR="006921AF" w:rsidRPr="0008658E" w:rsidRDefault="006921AF" w:rsidP="006921AF">
            <w:pPr>
              <w:ind w:right="-7"/>
              <w:jc w:val="both"/>
              <w:rPr>
                <w:rFonts w:cs="Times New Roman"/>
                <w:sz w:val="20"/>
                <w:szCs w:val="20"/>
              </w:rPr>
            </w:pPr>
            <w:r w:rsidRPr="0008658E">
              <w:rPr>
                <w:rFonts w:cs="Times New Roman"/>
                <w:sz w:val="20"/>
                <w:szCs w:val="20"/>
              </w:rPr>
              <w:t>Aroonia tn 51</w:t>
            </w:r>
          </w:p>
        </w:tc>
        <w:tc>
          <w:tcPr>
            <w:tcW w:w="1134" w:type="dxa"/>
          </w:tcPr>
          <w:p w14:paraId="776A890A" w14:textId="136992A5" w:rsidR="006921AF" w:rsidRPr="0008658E" w:rsidRDefault="006921AF" w:rsidP="0008658E">
            <w:pPr>
              <w:ind w:right="-7"/>
              <w:jc w:val="center"/>
              <w:rPr>
                <w:rFonts w:cs="Times New Roman"/>
                <w:sz w:val="20"/>
                <w:szCs w:val="20"/>
              </w:rPr>
            </w:pPr>
            <w:r w:rsidRPr="0008658E">
              <w:rPr>
                <w:rFonts w:cs="Times New Roman"/>
                <w:sz w:val="20"/>
                <w:szCs w:val="20"/>
              </w:rPr>
              <w:t>110</w:t>
            </w:r>
          </w:p>
        </w:tc>
        <w:tc>
          <w:tcPr>
            <w:tcW w:w="1417" w:type="dxa"/>
          </w:tcPr>
          <w:p w14:paraId="4D183BEB" w14:textId="5C5A6182" w:rsidR="006921AF" w:rsidRPr="0008658E" w:rsidRDefault="006921AF" w:rsidP="0008658E">
            <w:pPr>
              <w:ind w:right="-7"/>
              <w:jc w:val="center"/>
              <w:rPr>
                <w:rFonts w:cs="Times New Roman"/>
                <w:sz w:val="20"/>
                <w:szCs w:val="20"/>
              </w:rPr>
            </w:pPr>
            <w:r w:rsidRPr="0008658E">
              <w:rPr>
                <w:rFonts w:cs="Times New Roman"/>
                <w:sz w:val="20"/>
                <w:szCs w:val="20"/>
              </w:rPr>
              <w:t>6,7</w:t>
            </w:r>
          </w:p>
        </w:tc>
      </w:tr>
      <w:tr w:rsidR="006921AF" w:rsidRPr="0008658E" w14:paraId="021A94A3" w14:textId="77777777" w:rsidTr="0008658E">
        <w:tc>
          <w:tcPr>
            <w:tcW w:w="1682" w:type="dxa"/>
          </w:tcPr>
          <w:p w14:paraId="3AA09B92" w14:textId="12AAD653" w:rsidR="006921AF" w:rsidRPr="0008658E" w:rsidRDefault="006921AF" w:rsidP="006921AF">
            <w:pPr>
              <w:ind w:right="-7"/>
              <w:jc w:val="both"/>
              <w:rPr>
                <w:rFonts w:cs="Times New Roman"/>
                <w:sz w:val="20"/>
                <w:szCs w:val="20"/>
              </w:rPr>
            </w:pPr>
            <w:r w:rsidRPr="0008658E">
              <w:rPr>
                <w:rFonts w:cs="Times New Roman"/>
                <w:sz w:val="20"/>
                <w:szCs w:val="20"/>
              </w:rPr>
              <w:t>Audru osavald</w:t>
            </w:r>
          </w:p>
        </w:tc>
        <w:tc>
          <w:tcPr>
            <w:tcW w:w="1061" w:type="dxa"/>
          </w:tcPr>
          <w:p w14:paraId="3E7D0096" w14:textId="2E26C067" w:rsidR="006921AF" w:rsidRPr="0008658E" w:rsidRDefault="006921AF" w:rsidP="0008658E">
            <w:pPr>
              <w:ind w:right="-7"/>
              <w:jc w:val="center"/>
              <w:rPr>
                <w:rFonts w:cs="Times New Roman"/>
                <w:sz w:val="20"/>
                <w:szCs w:val="20"/>
              </w:rPr>
            </w:pPr>
            <w:r w:rsidRPr="0008658E">
              <w:rPr>
                <w:rFonts w:cs="Times New Roman"/>
                <w:sz w:val="20"/>
                <w:szCs w:val="20"/>
              </w:rPr>
              <w:t>838</w:t>
            </w:r>
          </w:p>
        </w:tc>
        <w:tc>
          <w:tcPr>
            <w:tcW w:w="3206" w:type="dxa"/>
          </w:tcPr>
          <w:p w14:paraId="5C8C5E72" w14:textId="5A89FC9C" w:rsidR="006921AF" w:rsidRPr="0008658E" w:rsidRDefault="006921AF" w:rsidP="006921AF">
            <w:pPr>
              <w:ind w:right="-7"/>
              <w:jc w:val="both"/>
              <w:rPr>
                <w:rFonts w:cs="Times New Roman"/>
                <w:sz w:val="20"/>
                <w:szCs w:val="20"/>
              </w:rPr>
            </w:pPr>
            <w:r w:rsidRPr="0008658E">
              <w:rPr>
                <w:rFonts w:cs="Times New Roman"/>
                <w:sz w:val="20"/>
                <w:szCs w:val="20"/>
              </w:rPr>
              <w:t>Tiigi tn 49</w:t>
            </w:r>
          </w:p>
        </w:tc>
        <w:tc>
          <w:tcPr>
            <w:tcW w:w="1134" w:type="dxa"/>
          </w:tcPr>
          <w:p w14:paraId="10102118" w14:textId="19E1C872" w:rsidR="006921AF" w:rsidRPr="0008658E" w:rsidRDefault="006921AF" w:rsidP="0008658E">
            <w:pPr>
              <w:ind w:right="-7"/>
              <w:jc w:val="center"/>
              <w:rPr>
                <w:rFonts w:cs="Times New Roman"/>
                <w:sz w:val="20"/>
                <w:szCs w:val="20"/>
              </w:rPr>
            </w:pPr>
            <w:r w:rsidRPr="0008658E">
              <w:rPr>
                <w:rFonts w:cs="Times New Roman"/>
                <w:sz w:val="20"/>
                <w:szCs w:val="20"/>
              </w:rPr>
              <w:t>110</w:t>
            </w:r>
          </w:p>
        </w:tc>
        <w:tc>
          <w:tcPr>
            <w:tcW w:w="1417" w:type="dxa"/>
          </w:tcPr>
          <w:p w14:paraId="55D25BDA" w14:textId="29539C51" w:rsidR="006921AF" w:rsidRPr="0008658E" w:rsidRDefault="006921AF" w:rsidP="0008658E">
            <w:pPr>
              <w:ind w:right="-7"/>
              <w:jc w:val="center"/>
              <w:rPr>
                <w:rFonts w:cs="Times New Roman"/>
                <w:sz w:val="20"/>
                <w:szCs w:val="20"/>
              </w:rPr>
            </w:pPr>
            <w:r w:rsidRPr="0008658E">
              <w:rPr>
                <w:rFonts w:cs="Times New Roman"/>
                <w:sz w:val="20"/>
                <w:szCs w:val="20"/>
              </w:rPr>
              <w:t>6,5</w:t>
            </w:r>
          </w:p>
        </w:tc>
      </w:tr>
      <w:tr w:rsidR="006921AF" w:rsidRPr="0008658E" w14:paraId="6DBF87B7" w14:textId="77777777" w:rsidTr="0008658E">
        <w:tc>
          <w:tcPr>
            <w:tcW w:w="1682" w:type="dxa"/>
          </w:tcPr>
          <w:p w14:paraId="350AEB81" w14:textId="3EECE90C" w:rsidR="006921AF" w:rsidRPr="0008658E" w:rsidRDefault="006921AF" w:rsidP="006921AF">
            <w:pPr>
              <w:ind w:right="-7"/>
              <w:jc w:val="both"/>
              <w:rPr>
                <w:rFonts w:cs="Times New Roman"/>
                <w:sz w:val="20"/>
                <w:szCs w:val="20"/>
              </w:rPr>
            </w:pPr>
            <w:r w:rsidRPr="0008658E">
              <w:rPr>
                <w:rFonts w:cs="Times New Roman"/>
                <w:sz w:val="20"/>
                <w:szCs w:val="20"/>
              </w:rPr>
              <w:t>Audru osavald</w:t>
            </w:r>
          </w:p>
        </w:tc>
        <w:tc>
          <w:tcPr>
            <w:tcW w:w="1061" w:type="dxa"/>
          </w:tcPr>
          <w:p w14:paraId="7EF99065" w14:textId="2459C6C3" w:rsidR="006921AF" w:rsidRPr="0008658E" w:rsidRDefault="006921AF" w:rsidP="0008658E">
            <w:pPr>
              <w:ind w:right="-7"/>
              <w:jc w:val="center"/>
              <w:rPr>
                <w:rFonts w:cs="Times New Roman"/>
                <w:sz w:val="20"/>
                <w:szCs w:val="20"/>
              </w:rPr>
            </w:pPr>
            <w:r w:rsidRPr="0008658E">
              <w:rPr>
                <w:rFonts w:cs="Times New Roman"/>
                <w:sz w:val="20"/>
                <w:szCs w:val="20"/>
              </w:rPr>
              <w:t>839</w:t>
            </w:r>
          </w:p>
        </w:tc>
        <w:tc>
          <w:tcPr>
            <w:tcW w:w="3206" w:type="dxa"/>
          </w:tcPr>
          <w:p w14:paraId="47257F68" w14:textId="026D79FB" w:rsidR="006921AF" w:rsidRPr="0008658E" w:rsidRDefault="006921AF" w:rsidP="006921AF">
            <w:pPr>
              <w:ind w:right="-7"/>
              <w:jc w:val="both"/>
              <w:rPr>
                <w:rFonts w:cs="Times New Roman"/>
                <w:sz w:val="20"/>
                <w:szCs w:val="20"/>
              </w:rPr>
            </w:pPr>
            <w:r w:rsidRPr="0008658E">
              <w:rPr>
                <w:rFonts w:cs="Times New Roman"/>
                <w:sz w:val="20"/>
                <w:szCs w:val="20"/>
              </w:rPr>
              <w:t>Tiigi tn 63</w:t>
            </w:r>
          </w:p>
        </w:tc>
        <w:tc>
          <w:tcPr>
            <w:tcW w:w="1134" w:type="dxa"/>
          </w:tcPr>
          <w:p w14:paraId="0495976B" w14:textId="45B3F69B" w:rsidR="006921AF" w:rsidRPr="0008658E" w:rsidRDefault="006921AF" w:rsidP="0008658E">
            <w:pPr>
              <w:ind w:right="-7"/>
              <w:jc w:val="center"/>
              <w:rPr>
                <w:rFonts w:cs="Times New Roman"/>
                <w:sz w:val="20"/>
                <w:szCs w:val="20"/>
              </w:rPr>
            </w:pPr>
            <w:r w:rsidRPr="0008658E">
              <w:rPr>
                <w:rFonts w:cs="Times New Roman"/>
                <w:sz w:val="20"/>
                <w:szCs w:val="20"/>
              </w:rPr>
              <w:t>110</w:t>
            </w:r>
          </w:p>
        </w:tc>
        <w:tc>
          <w:tcPr>
            <w:tcW w:w="1417" w:type="dxa"/>
          </w:tcPr>
          <w:p w14:paraId="79DEA727" w14:textId="759A9E57" w:rsidR="006921AF" w:rsidRPr="0008658E" w:rsidRDefault="006921AF" w:rsidP="0008658E">
            <w:pPr>
              <w:ind w:right="-7"/>
              <w:jc w:val="center"/>
              <w:rPr>
                <w:rFonts w:cs="Times New Roman"/>
                <w:sz w:val="20"/>
                <w:szCs w:val="20"/>
              </w:rPr>
            </w:pPr>
            <w:r w:rsidRPr="0008658E">
              <w:rPr>
                <w:rFonts w:cs="Times New Roman"/>
                <w:sz w:val="20"/>
                <w:szCs w:val="20"/>
              </w:rPr>
              <w:t>6,8</w:t>
            </w:r>
          </w:p>
        </w:tc>
      </w:tr>
      <w:tr w:rsidR="006921AF" w:rsidRPr="0008658E" w14:paraId="0C8B9FBA" w14:textId="77777777" w:rsidTr="0008658E">
        <w:tc>
          <w:tcPr>
            <w:tcW w:w="1682" w:type="dxa"/>
          </w:tcPr>
          <w:p w14:paraId="66826A7E" w14:textId="21B5425C" w:rsidR="006921AF" w:rsidRPr="0008658E" w:rsidRDefault="006921AF" w:rsidP="006921AF">
            <w:pPr>
              <w:ind w:right="-7"/>
              <w:jc w:val="both"/>
              <w:rPr>
                <w:rFonts w:cs="Times New Roman"/>
                <w:sz w:val="20"/>
                <w:szCs w:val="20"/>
              </w:rPr>
            </w:pPr>
            <w:r w:rsidRPr="0008658E">
              <w:rPr>
                <w:rFonts w:cs="Times New Roman"/>
                <w:sz w:val="20"/>
                <w:szCs w:val="20"/>
              </w:rPr>
              <w:t>Audru osavald</w:t>
            </w:r>
          </w:p>
        </w:tc>
        <w:tc>
          <w:tcPr>
            <w:tcW w:w="1061" w:type="dxa"/>
          </w:tcPr>
          <w:p w14:paraId="343C5A03" w14:textId="61DDE25F" w:rsidR="006921AF" w:rsidRPr="0008658E" w:rsidRDefault="006921AF" w:rsidP="0008658E">
            <w:pPr>
              <w:ind w:right="-7"/>
              <w:jc w:val="center"/>
              <w:rPr>
                <w:rFonts w:cs="Times New Roman"/>
                <w:sz w:val="20"/>
                <w:szCs w:val="20"/>
              </w:rPr>
            </w:pPr>
            <w:r w:rsidRPr="0008658E">
              <w:rPr>
                <w:rFonts w:cs="Times New Roman"/>
                <w:sz w:val="20"/>
                <w:szCs w:val="20"/>
              </w:rPr>
              <w:t>840</w:t>
            </w:r>
          </w:p>
        </w:tc>
        <w:tc>
          <w:tcPr>
            <w:tcW w:w="3206" w:type="dxa"/>
          </w:tcPr>
          <w:p w14:paraId="0A55F0B2" w14:textId="2A2683ED" w:rsidR="006921AF" w:rsidRPr="0008658E" w:rsidRDefault="006921AF" w:rsidP="006921AF">
            <w:pPr>
              <w:ind w:right="-7"/>
              <w:jc w:val="both"/>
              <w:rPr>
                <w:rFonts w:cs="Times New Roman"/>
                <w:sz w:val="20"/>
                <w:szCs w:val="20"/>
              </w:rPr>
            </w:pPr>
            <w:r w:rsidRPr="0008658E">
              <w:rPr>
                <w:rFonts w:cs="Times New Roman"/>
                <w:sz w:val="20"/>
                <w:szCs w:val="20"/>
              </w:rPr>
              <w:t>Pihlaka tn 44</w:t>
            </w:r>
          </w:p>
        </w:tc>
        <w:tc>
          <w:tcPr>
            <w:tcW w:w="1134" w:type="dxa"/>
          </w:tcPr>
          <w:p w14:paraId="1DFF9AB5" w14:textId="3BE5E9E3" w:rsidR="006921AF" w:rsidRPr="0008658E" w:rsidRDefault="006921AF" w:rsidP="0008658E">
            <w:pPr>
              <w:ind w:right="-7"/>
              <w:jc w:val="center"/>
              <w:rPr>
                <w:rFonts w:cs="Times New Roman"/>
                <w:sz w:val="20"/>
                <w:szCs w:val="20"/>
              </w:rPr>
            </w:pPr>
            <w:r w:rsidRPr="0008658E">
              <w:rPr>
                <w:rFonts w:cs="Times New Roman"/>
                <w:sz w:val="20"/>
                <w:szCs w:val="20"/>
              </w:rPr>
              <w:t>110</w:t>
            </w:r>
          </w:p>
        </w:tc>
        <w:tc>
          <w:tcPr>
            <w:tcW w:w="1417" w:type="dxa"/>
          </w:tcPr>
          <w:p w14:paraId="71DED483" w14:textId="71471BD9" w:rsidR="006921AF" w:rsidRPr="0008658E" w:rsidRDefault="006921AF" w:rsidP="0008658E">
            <w:pPr>
              <w:ind w:right="-7"/>
              <w:jc w:val="center"/>
              <w:rPr>
                <w:rFonts w:cs="Times New Roman"/>
                <w:sz w:val="20"/>
                <w:szCs w:val="20"/>
              </w:rPr>
            </w:pPr>
            <w:r w:rsidRPr="0008658E">
              <w:rPr>
                <w:rFonts w:cs="Times New Roman"/>
                <w:sz w:val="20"/>
                <w:szCs w:val="20"/>
              </w:rPr>
              <w:t>6,8</w:t>
            </w:r>
          </w:p>
        </w:tc>
      </w:tr>
      <w:tr w:rsidR="006921AF" w:rsidRPr="0008658E" w14:paraId="0D891FBE" w14:textId="77777777" w:rsidTr="0008658E">
        <w:tc>
          <w:tcPr>
            <w:tcW w:w="1682" w:type="dxa"/>
          </w:tcPr>
          <w:p w14:paraId="21DB5AB9" w14:textId="41BF8476" w:rsidR="006921AF" w:rsidRPr="0008658E" w:rsidRDefault="006921AF" w:rsidP="006921AF">
            <w:pPr>
              <w:ind w:right="-7"/>
              <w:jc w:val="both"/>
              <w:rPr>
                <w:rFonts w:cs="Times New Roman"/>
                <w:sz w:val="20"/>
                <w:szCs w:val="20"/>
              </w:rPr>
            </w:pPr>
            <w:r w:rsidRPr="0008658E">
              <w:rPr>
                <w:rFonts w:cs="Times New Roman"/>
                <w:sz w:val="20"/>
                <w:szCs w:val="20"/>
              </w:rPr>
              <w:t>Audru osavald</w:t>
            </w:r>
          </w:p>
        </w:tc>
        <w:tc>
          <w:tcPr>
            <w:tcW w:w="1061" w:type="dxa"/>
          </w:tcPr>
          <w:p w14:paraId="77343BFA" w14:textId="02D5EBE5" w:rsidR="006921AF" w:rsidRPr="0008658E" w:rsidRDefault="006921AF" w:rsidP="0008658E">
            <w:pPr>
              <w:ind w:right="-7"/>
              <w:jc w:val="center"/>
              <w:rPr>
                <w:rFonts w:cs="Times New Roman"/>
                <w:sz w:val="20"/>
                <w:szCs w:val="20"/>
              </w:rPr>
            </w:pPr>
            <w:r w:rsidRPr="0008658E">
              <w:rPr>
                <w:rFonts w:cs="Times New Roman"/>
                <w:sz w:val="20"/>
                <w:szCs w:val="20"/>
              </w:rPr>
              <w:t>841</w:t>
            </w:r>
          </w:p>
        </w:tc>
        <w:tc>
          <w:tcPr>
            <w:tcW w:w="3206" w:type="dxa"/>
          </w:tcPr>
          <w:p w14:paraId="29EDDEAE" w14:textId="0286129B" w:rsidR="006921AF" w:rsidRPr="0008658E" w:rsidRDefault="006921AF" w:rsidP="006921AF">
            <w:pPr>
              <w:ind w:right="-7"/>
              <w:jc w:val="both"/>
              <w:rPr>
                <w:rFonts w:cs="Times New Roman"/>
                <w:sz w:val="20"/>
                <w:szCs w:val="20"/>
              </w:rPr>
            </w:pPr>
            <w:r w:rsidRPr="0008658E">
              <w:rPr>
                <w:rFonts w:cs="Times New Roman"/>
                <w:sz w:val="20"/>
                <w:szCs w:val="20"/>
              </w:rPr>
              <w:t>Pihlaka tn 56</w:t>
            </w:r>
          </w:p>
        </w:tc>
        <w:tc>
          <w:tcPr>
            <w:tcW w:w="1134" w:type="dxa"/>
          </w:tcPr>
          <w:p w14:paraId="2584929A" w14:textId="310668C8" w:rsidR="006921AF" w:rsidRPr="0008658E" w:rsidRDefault="006921AF" w:rsidP="0008658E">
            <w:pPr>
              <w:ind w:right="-7"/>
              <w:jc w:val="center"/>
              <w:rPr>
                <w:rFonts w:cs="Times New Roman"/>
                <w:sz w:val="20"/>
                <w:szCs w:val="20"/>
              </w:rPr>
            </w:pPr>
            <w:r w:rsidRPr="0008658E">
              <w:rPr>
                <w:rFonts w:cs="Times New Roman"/>
                <w:sz w:val="20"/>
                <w:szCs w:val="20"/>
              </w:rPr>
              <w:t>110</w:t>
            </w:r>
          </w:p>
        </w:tc>
        <w:tc>
          <w:tcPr>
            <w:tcW w:w="1417" w:type="dxa"/>
          </w:tcPr>
          <w:p w14:paraId="69F8EC2B" w14:textId="05CEACE3" w:rsidR="006921AF" w:rsidRPr="0008658E" w:rsidRDefault="006921AF" w:rsidP="0008658E">
            <w:pPr>
              <w:ind w:right="-7"/>
              <w:jc w:val="center"/>
              <w:rPr>
                <w:rFonts w:cs="Times New Roman"/>
                <w:sz w:val="20"/>
                <w:szCs w:val="20"/>
              </w:rPr>
            </w:pPr>
            <w:r w:rsidRPr="0008658E">
              <w:rPr>
                <w:rFonts w:cs="Times New Roman"/>
                <w:sz w:val="20"/>
                <w:szCs w:val="20"/>
              </w:rPr>
              <w:t>6,0</w:t>
            </w:r>
          </w:p>
        </w:tc>
      </w:tr>
      <w:tr w:rsidR="006921AF" w:rsidRPr="0008658E" w14:paraId="745314CC" w14:textId="77777777" w:rsidTr="0008658E">
        <w:tc>
          <w:tcPr>
            <w:tcW w:w="1682" w:type="dxa"/>
          </w:tcPr>
          <w:p w14:paraId="4136A9E3" w14:textId="6B496FD1" w:rsidR="006921AF" w:rsidRPr="0008658E" w:rsidRDefault="006921AF" w:rsidP="006921AF">
            <w:pPr>
              <w:ind w:right="-7"/>
              <w:jc w:val="both"/>
              <w:rPr>
                <w:rFonts w:cs="Times New Roman"/>
                <w:sz w:val="20"/>
                <w:szCs w:val="20"/>
              </w:rPr>
            </w:pPr>
            <w:r w:rsidRPr="0008658E">
              <w:rPr>
                <w:rFonts w:cs="Times New Roman"/>
                <w:sz w:val="20"/>
                <w:szCs w:val="20"/>
              </w:rPr>
              <w:t>Audru osavald</w:t>
            </w:r>
          </w:p>
        </w:tc>
        <w:tc>
          <w:tcPr>
            <w:tcW w:w="1061" w:type="dxa"/>
          </w:tcPr>
          <w:p w14:paraId="69203C7C" w14:textId="0E084484" w:rsidR="006921AF" w:rsidRPr="0008658E" w:rsidRDefault="006921AF" w:rsidP="0008658E">
            <w:pPr>
              <w:ind w:right="-7"/>
              <w:jc w:val="center"/>
              <w:rPr>
                <w:rFonts w:cs="Times New Roman"/>
                <w:sz w:val="20"/>
                <w:szCs w:val="20"/>
              </w:rPr>
            </w:pPr>
            <w:r w:rsidRPr="0008658E">
              <w:rPr>
                <w:rFonts w:cs="Times New Roman"/>
                <w:sz w:val="20"/>
                <w:szCs w:val="20"/>
              </w:rPr>
              <w:t>842</w:t>
            </w:r>
          </w:p>
        </w:tc>
        <w:tc>
          <w:tcPr>
            <w:tcW w:w="3206" w:type="dxa"/>
          </w:tcPr>
          <w:p w14:paraId="14BD44C8" w14:textId="2BDA22B4" w:rsidR="006921AF" w:rsidRPr="0008658E" w:rsidRDefault="006921AF" w:rsidP="006921AF">
            <w:pPr>
              <w:ind w:right="-7"/>
              <w:jc w:val="both"/>
              <w:rPr>
                <w:rFonts w:cs="Times New Roman"/>
                <w:sz w:val="20"/>
                <w:szCs w:val="20"/>
              </w:rPr>
            </w:pPr>
            <w:r w:rsidRPr="0008658E">
              <w:rPr>
                <w:rFonts w:cs="Times New Roman"/>
                <w:sz w:val="20"/>
                <w:szCs w:val="20"/>
              </w:rPr>
              <w:t>Paju tn 6</w:t>
            </w:r>
          </w:p>
        </w:tc>
        <w:tc>
          <w:tcPr>
            <w:tcW w:w="1134" w:type="dxa"/>
          </w:tcPr>
          <w:p w14:paraId="3C045711" w14:textId="3A9D3081" w:rsidR="006921AF" w:rsidRPr="0008658E" w:rsidRDefault="006921AF" w:rsidP="0008658E">
            <w:pPr>
              <w:ind w:right="-7"/>
              <w:jc w:val="center"/>
              <w:rPr>
                <w:rFonts w:cs="Times New Roman"/>
                <w:sz w:val="20"/>
                <w:szCs w:val="20"/>
              </w:rPr>
            </w:pPr>
            <w:r w:rsidRPr="0008658E">
              <w:rPr>
                <w:rFonts w:cs="Times New Roman"/>
                <w:sz w:val="20"/>
                <w:szCs w:val="20"/>
              </w:rPr>
              <w:t>110</w:t>
            </w:r>
          </w:p>
        </w:tc>
        <w:tc>
          <w:tcPr>
            <w:tcW w:w="1417" w:type="dxa"/>
          </w:tcPr>
          <w:p w14:paraId="0D8CF9AD" w14:textId="07304437" w:rsidR="006921AF" w:rsidRPr="0008658E" w:rsidRDefault="006921AF" w:rsidP="0008658E">
            <w:pPr>
              <w:ind w:right="-7"/>
              <w:jc w:val="center"/>
              <w:rPr>
                <w:rFonts w:cs="Times New Roman"/>
                <w:sz w:val="20"/>
                <w:szCs w:val="20"/>
              </w:rPr>
            </w:pPr>
            <w:r w:rsidRPr="0008658E">
              <w:rPr>
                <w:rFonts w:cs="Times New Roman"/>
                <w:sz w:val="20"/>
                <w:szCs w:val="20"/>
              </w:rPr>
              <w:t>6,8</w:t>
            </w:r>
          </w:p>
        </w:tc>
      </w:tr>
      <w:tr w:rsidR="006921AF" w:rsidRPr="0008658E" w14:paraId="4E4575E6" w14:textId="77777777" w:rsidTr="0008658E">
        <w:tc>
          <w:tcPr>
            <w:tcW w:w="1682" w:type="dxa"/>
          </w:tcPr>
          <w:p w14:paraId="483FB49A" w14:textId="7B5393AB" w:rsidR="006921AF" w:rsidRPr="0008658E" w:rsidRDefault="006921AF" w:rsidP="006921AF">
            <w:pPr>
              <w:ind w:right="-7"/>
              <w:jc w:val="both"/>
              <w:rPr>
                <w:rFonts w:cs="Times New Roman"/>
                <w:sz w:val="20"/>
                <w:szCs w:val="20"/>
              </w:rPr>
            </w:pPr>
            <w:r w:rsidRPr="0008658E">
              <w:rPr>
                <w:rFonts w:cs="Times New Roman"/>
                <w:sz w:val="20"/>
                <w:szCs w:val="20"/>
              </w:rPr>
              <w:t>Audru osavald</w:t>
            </w:r>
          </w:p>
        </w:tc>
        <w:tc>
          <w:tcPr>
            <w:tcW w:w="1061" w:type="dxa"/>
          </w:tcPr>
          <w:p w14:paraId="4F006650" w14:textId="5AEAA7F4" w:rsidR="006921AF" w:rsidRPr="0008658E" w:rsidRDefault="006921AF" w:rsidP="0008658E">
            <w:pPr>
              <w:ind w:right="-7"/>
              <w:jc w:val="center"/>
              <w:rPr>
                <w:rFonts w:cs="Times New Roman"/>
                <w:sz w:val="20"/>
                <w:szCs w:val="20"/>
              </w:rPr>
            </w:pPr>
            <w:r w:rsidRPr="0008658E">
              <w:rPr>
                <w:rFonts w:cs="Times New Roman"/>
                <w:sz w:val="20"/>
                <w:szCs w:val="20"/>
              </w:rPr>
              <w:t>843</w:t>
            </w:r>
          </w:p>
        </w:tc>
        <w:tc>
          <w:tcPr>
            <w:tcW w:w="3206" w:type="dxa"/>
          </w:tcPr>
          <w:p w14:paraId="5D61FA41" w14:textId="2BAF9937" w:rsidR="006921AF" w:rsidRPr="0008658E" w:rsidRDefault="006921AF" w:rsidP="006921AF">
            <w:pPr>
              <w:ind w:right="-7"/>
              <w:jc w:val="both"/>
              <w:rPr>
                <w:rFonts w:cs="Times New Roman"/>
                <w:sz w:val="20"/>
                <w:szCs w:val="20"/>
              </w:rPr>
            </w:pPr>
            <w:r w:rsidRPr="0008658E">
              <w:rPr>
                <w:rFonts w:cs="Times New Roman"/>
                <w:sz w:val="20"/>
                <w:szCs w:val="20"/>
              </w:rPr>
              <w:t>Paju tn 16</w:t>
            </w:r>
          </w:p>
        </w:tc>
        <w:tc>
          <w:tcPr>
            <w:tcW w:w="1134" w:type="dxa"/>
          </w:tcPr>
          <w:p w14:paraId="12CA7EBC" w14:textId="3D9E42E7" w:rsidR="006921AF" w:rsidRPr="0008658E" w:rsidRDefault="006921AF" w:rsidP="0008658E">
            <w:pPr>
              <w:ind w:right="-7"/>
              <w:jc w:val="center"/>
              <w:rPr>
                <w:rFonts w:cs="Times New Roman"/>
                <w:sz w:val="20"/>
                <w:szCs w:val="20"/>
              </w:rPr>
            </w:pPr>
            <w:r w:rsidRPr="0008658E">
              <w:rPr>
                <w:rFonts w:cs="Times New Roman"/>
                <w:sz w:val="20"/>
                <w:szCs w:val="20"/>
              </w:rPr>
              <w:t>110</w:t>
            </w:r>
          </w:p>
        </w:tc>
        <w:tc>
          <w:tcPr>
            <w:tcW w:w="1417" w:type="dxa"/>
          </w:tcPr>
          <w:p w14:paraId="7D6CB415" w14:textId="63C6B9A1" w:rsidR="006921AF" w:rsidRPr="0008658E" w:rsidRDefault="006921AF" w:rsidP="0008658E">
            <w:pPr>
              <w:ind w:right="-7"/>
              <w:jc w:val="center"/>
              <w:rPr>
                <w:rFonts w:cs="Times New Roman"/>
                <w:sz w:val="20"/>
                <w:szCs w:val="20"/>
              </w:rPr>
            </w:pPr>
            <w:r w:rsidRPr="0008658E">
              <w:rPr>
                <w:rFonts w:cs="Times New Roman"/>
                <w:sz w:val="20"/>
                <w:szCs w:val="20"/>
              </w:rPr>
              <w:t>7,0</w:t>
            </w:r>
          </w:p>
        </w:tc>
      </w:tr>
      <w:tr w:rsidR="006921AF" w:rsidRPr="0008658E" w14:paraId="5F45116B" w14:textId="77777777" w:rsidTr="0008658E">
        <w:tc>
          <w:tcPr>
            <w:tcW w:w="1682" w:type="dxa"/>
          </w:tcPr>
          <w:p w14:paraId="3ECA8905" w14:textId="5054F2F1" w:rsidR="006921AF" w:rsidRPr="0008658E" w:rsidRDefault="006921AF" w:rsidP="006921AF">
            <w:pPr>
              <w:ind w:right="-7"/>
              <w:jc w:val="both"/>
              <w:rPr>
                <w:rFonts w:cs="Times New Roman"/>
                <w:sz w:val="20"/>
                <w:szCs w:val="20"/>
              </w:rPr>
            </w:pPr>
            <w:r w:rsidRPr="0008658E">
              <w:rPr>
                <w:rFonts w:cs="Times New Roman"/>
                <w:sz w:val="20"/>
                <w:szCs w:val="20"/>
              </w:rPr>
              <w:t>Audru osavald</w:t>
            </w:r>
          </w:p>
        </w:tc>
        <w:tc>
          <w:tcPr>
            <w:tcW w:w="1061" w:type="dxa"/>
          </w:tcPr>
          <w:p w14:paraId="7AF7530A" w14:textId="3A1751F3" w:rsidR="006921AF" w:rsidRPr="0008658E" w:rsidRDefault="006921AF" w:rsidP="0008658E">
            <w:pPr>
              <w:ind w:right="-7"/>
              <w:jc w:val="center"/>
              <w:rPr>
                <w:rFonts w:cs="Times New Roman"/>
                <w:sz w:val="20"/>
                <w:szCs w:val="20"/>
              </w:rPr>
            </w:pPr>
            <w:r w:rsidRPr="0008658E">
              <w:rPr>
                <w:rFonts w:cs="Times New Roman"/>
                <w:sz w:val="20"/>
                <w:szCs w:val="20"/>
              </w:rPr>
              <w:t>844</w:t>
            </w:r>
          </w:p>
        </w:tc>
        <w:tc>
          <w:tcPr>
            <w:tcW w:w="3206" w:type="dxa"/>
          </w:tcPr>
          <w:p w14:paraId="7D3998BF" w14:textId="5EFA3061" w:rsidR="006921AF" w:rsidRPr="0008658E" w:rsidRDefault="006921AF" w:rsidP="006921AF">
            <w:pPr>
              <w:ind w:right="-7"/>
              <w:jc w:val="both"/>
              <w:rPr>
                <w:rFonts w:cs="Times New Roman"/>
                <w:sz w:val="20"/>
                <w:szCs w:val="20"/>
              </w:rPr>
            </w:pPr>
            <w:r w:rsidRPr="0008658E">
              <w:rPr>
                <w:rFonts w:cs="Times New Roman"/>
                <w:sz w:val="20"/>
                <w:szCs w:val="20"/>
              </w:rPr>
              <w:t>Paju tn 6</w:t>
            </w:r>
          </w:p>
        </w:tc>
        <w:tc>
          <w:tcPr>
            <w:tcW w:w="1134" w:type="dxa"/>
          </w:tcPr>
          <w:p w14:paraId="25A5C9CE" w14:textId="45F7D4AB" w:rsidR="006921AF" w:rsidRPr="0008658E" w:rsidRDefault="006921AF" w:rsidP="0008658E">
            <w:pPr>
              <w:ind w:right="-7"/>
              <w:jc w:val="center"/>
              <w:rPr>
                <w:rFonts w:cs="Times New Roman"/>
                <w:sz w:val="20"/>
                <w:szCs w:val="20"/>
              </w:rPr>
            </w:pPr>
            <w:r w:rsidRPr="0008658E">
              <w:rPr>
                <w:rFonts w:cs="Times New Roman"/>
                <w:sz w:val="20"/>
                <w:szCs w:val="20"/>
              </w:rPr>
              <w:t>110</w:t>
            </w:r>
          </w:p>
        </w:tc>
        <w:tc>
          <w:tcPr>
            <w:tcW w:w="1417" w:type="dxa"/>
          </w:tcPr>
          <w:p w14:paraId="643BA565" w14:textId="44850B3D" w:rsidR="006921AF" w:rsidRPr="0008658E" w:rsidRDefault="006921AF" w:rsidP="0008658E">
            <w:pPr>
              <w:ind w:right="-7"/>
              <w:jc w:val="center"/>
              <w:rPr>
                <w:rFonts w:cs="Times New Roman"/>
                <w:sz w:val="20"/>
                <w:szCs w:val="20"/>
              </w:rPr>
            </w:pPr>
            <w:r w:rsidRPr="0008658E">
              <w:rPr>
                <w:rFonts w:cs="Times New Roman"/>
                <w:sz w:val="20"/>
                <w:szCs w:val="20"/>
              </w:rPr>
              <w:t>7,0</w:t>
            </w:r>
          </w:p>
        </w:tc>
      </w:tr>
      <w:tr w:rsidR="006921AF" w:rsidRPr="0008658E" w14:paraId="4059CE0E" w14:textId="77777777" w:rsidTr="0008658E">
        <w:tc>
          <w:tcPr>
            <w:tcW w:w="1682" w:type="dxa"/>
          </w:tcPr>
          <w:p w14:paraId="0E8D4840" w14:textId="7EF978CE" w:rsidR="006921AF" w:rsidRPr="0008658E" w:rsidRDefault="006921AF" w:rsidP="006921AF">
            <w:pPr>
              <w:ind w:right="-7"/>
              <w:jc w:val="both"/>
              <w:rPr>
                <w:rFonts w:cs="Times New Roman"/>
                <w:sz w:val="20"/>
                <w:szCs w:val="20"/>
              </w:rPr>
            </w:pPr>
            <w:r w:rsidRPr="0008658E">
              <w:rPr>
                <w:rFonts w:cs="Times New Roman"/>
                <w:sz w:val="20"/>
                <w:szCs w:val="20"/>
              </w:rPr>
              <w:t>Paikuse osavald</w:t>
            </w:r>
          </w:p>
        </w:tc>
        <w:tc>
          <w:tcPr>
            <w:tcW w:w="1061" w:type="dxa"/>
          </w:tcPr>
          <w:p w14:paraId="5D196949" w14:textId="3E824D3F" w:rsidR="006921AF" w:rsidRPr="0008658E" w:rsidRDefault="006921AF" w:rsidP="0008658E">
            <w:pPr>
              <w:ind w:right="-7"/>
              <w:jc w:val="center"/>
              <w:rPr>
                <w:rFonts w:cs="Times New Roman"/>
                <w:sz w:val="20"/>
                <w:szCs w:val="20"/>
              </w:rPr>
            </w:pPr>
            <w:r w:rsidRPr="0008658E">
              <w:rPr>
                <w:rFonts w:cs="Times New Roman"/>
                <w:sz w:val="20"/>
                <w:szCs w:val="20"/>
              </w:rPr>
              <w:t>684</w:t>
            </w:r>
          </w:p>
        </w:tc>
        <w:tc>
          <w:tcPr>
            <w:tcW w:w="3206" w:type="dxa"/>
          </w:tcPr>
          <w:p w14:paraId="32E8EB8A" w14:textId="1AEFAC74" w:rsidR="006921AF" w:rsidRPr="0008658E" w:rsidRDefault="006921AF" w:rsidP="006921AF">
            <w:pPr>
              <w:ind w:right="-7"/>
              <w:jc w:val="both"/>
              <w:rPr>
                <w:rFonts w:cs="Times New Roman"/>
                <w:sz w:val="20"/>
                <w:szCs w:val="20"/>
              </w:rPr>
            </w:pPr>
            <w:r w:rsidRPr="0008658E">
              <w:rPr>
                <w:rFonts w:cs="Times New Roman"/>
                <w:sz w:val="20"/>
                <w:szCs w:val="20"/>
              </w:rPr>
              <w:t>Pärnade pst 6 ees</w:t>
            </w:r>
          </w:p>
        </w:tc>
        <w:tc>
          <w:tcPr>
            <w:tcW w:w="1134" w:type="dxa"/>
          </w:tcPr>
          <w:p w14:paraId="2CA0D4B1" w14:textId="13F62F97" w:rsidR="006921AF" w:rsidRPr="0008658E" w:rsidRDefault="006921AF" w:rsidP="0008658E">
            <w:pPr>
              <w:ind w:right="-7"/>
              <w:jc w:val="center"/>
              <w:rPr>
                <w:rFonts w:cs="Times New Roman"/>
                <w:sz w:val="20"/>
                <w:szCs w:val="20"/>
              </w:rPr>
            </w:pPr>
            <w:r w:rsidRPr="0008658E">
              <w:rPr>
                <w:rFonts w:cs="Times New Roman"/>
                <w:sz w:val="20"/>
                <w:szCs w:val="20"/>
              </w:rPr>
              <w:t>100</w:t>
            </w:r>
          </w:p>
        </w:tc>
        <w:tc>
          <w:tcPr>
            <w:tcW w:w="1417" w:type="dxa"/>
          </w:tcPr>
          <w:p w14:paraId="310C4FB0" w14:textId="78B4F7B9" w:rsidR="006921AF" w:rsidRPr="0008658E" w:rsidRDefault="006921AF" w:rsidP="0008658E">
            <w:pPr>
              <w:ind w:right="-7"/>
              <w:jc w:val="center"/>
              <w:rPr>
                <w:rFonts w:cs="Times New Roman"/>
                <w:sz w:val="20"/>
                <w:szCs w:val="20"/>
              </w:rPr>
            </w:pPr>
            <w:r w:rsidRPr="0008658E">
              <w:rPr>
                <w:rFonts w:cs="Times New Roman"/>
                <w:sz w:val="20"/>
                <w:szCs w:val="20"/>
              </w:rPr>
              <w:t>2,0</w:t>
            </w:r>
          </w:p>
        </w:tc>
      </w:tr>
      <w:tr w:rsidR="0008658E" w:rsidRPr="0008658E" w14:paraId="5A2B612E" w14:textId="77777777" w:rsidTr="0008658E">
        <w:tc>
          <w:tcPr>
            <w:tcW w:w="1682" w:type="dxa"/>
          </w:tcPr>
          <w:p w14:paraId="37CB5093" w14:textId="083384E1" w:rsidR="0008658E" w:rsidRPr="0008658E" w:rsidRDefault="0008658E" w:rsidP="0008658E">
            <w:pPr>
              <w:ind w:right="-7"/>
              <w:jc w:val="both"/>
              <w:rPr>
                <w:rFonts w:cs="Times New Roman"/>
                <w:sz w:val="20"/>
                <w:szCs w:val="20"/>
              </w:rPr>
            </w:pPr>
            <w:r w:rsidRPr="0008658E">
              <w:rPr>
                <w:rFonts w:cs="Times New Roman"/>
                <w:sz w:val="20"/>
                <w:szCs w:val="20"/>
              </w:rPr>
              <w:t>Paikuse osavald</w:t>
            </w:r>
          </w:p>
        </w:tc>
        <w:tc>
          <w:tcPr>
            <w:tcW w:w="1061" w:type="dxa"/>
          </w:tcPr>
          <w:p w14:paraId="0DDEF477" w14:textId="724E252F" w:rsidR="0008658E" w:rsidRPr="0008658E" w:rsidRDefault="0008658E" w:rsidP="0008658E">
            <w:pPr>
              <w:ind w:right="-7"/>
              <w:jc w:val="center"/>
              <w:rPr>
                <w:rFonts w:cs="Times New Roman"/>
                <w:sz w:val="20"/>
                <w:szCs w:val="20"/>
              </w:rPr>
            </w:pPr>
            <w:r w:rsidRPr="0008658E">
              <w:rPr>
                <w:rFonts w:cs="Times New Roman"/>
                <w:sz w:val="20"/>
                <w:szCs w:val="20"/>
              </w:rPr>
              <w:t>685</w:t>
            </w:r>
          </w:p>
        </w:tc>
        <w:tc>
          <w:tcPr>
            <w:tcW w:w="3206" w:type="dxa"/>
          </w:tcPr>
          <w:p w14:paraId="3D5543A2" w14:textId="5087CA45" w:rsidR="0008658E" w:rsidRPr="0008658E" w:rsidRDefault="0008658E" w:rsidP="0008658E">
            <w:pPr>
              <w:ind w:right="-7"/>
              <w:jc w:val="both"/>
              <w:rPr>
                <w:rFonts w:cs="Times New Roman"/>
                <w:sz w:val="20"/>
                <w:szCs w:val="20"/>
              </w:rPr>
            </w:pPr>
            <w:r w:rsidRPr="0008658E">
              <w:rPr>
                <w:rFonts w:cs="Times New Roman"/>
                <w:sz w:val="20"/>
                <w:szCs w:val="20"/>
              </w:rPr>
              <w:t>Paide mnt 19</w:t>
            </w:r>
          </w:p>
        </w:tc>
        <w:tc>
          <w:tcPr>
            <w:tcW w:w="1134" w:type="dxa"/>
          </w:tcPr>
          <w:p w14:paraId="0B1085DB" w14:textId="02B7FE6B" w:rsidR="0008658E" w:rsidRPr="0008658E" w:rsidRDefault="0008658E" w:rsidP="0008658E">
            <w:pPr>
              <w:ind w:right="-7"/>
              <w:jc w:val="center"/>
              <w:rPr>
                <w:rFonts w:cs="Times New Roman"/>
                <w:sz w:val="20"/>
                <w:szCs w:val="20"/>
              </w:rPr>
            </w:pPr>
            <w:r w:rsidRPr="0008658E">
              <w:rPr>
                <w:rFonts w:cs="Times New Roman"/>
                <w:sz w:val="20"/>
                <w:szCs w:val="20"/>
              </w:rPr>
              <w:t>100</w:t>
            </w:r>
          </w:p>
        </w:tc>
        <w:tc>
          <w:tcPr>
            <w:tcW w:w="1417" w:type="dxa"/>
          </w:tcPr>
          <w:p w14:paraId="13EBDA88" w14:textId="72AA9A97" w:rsidR="0008658E" w:rsidRPr="0008658E" w:rsidRDefault="0008658E" w:rsidP="0008658E">
            <w:pPr>
              <w:ind w:right="-7"/>
              <w:jc w:val="center"/>
              <w:rPr>
                <w:rFonts w:cs="Times New Roman"/>
                <w:sz w:val="20"/>
                <w:szCs w:val="20"/>
              </w:rPr>
            </w:pPr>
            <w:r w:rsidRPr="0008658E">
              <w:rPr>
                <w:rFonts w:cs="Times New Roman"/>
                <w:sz w:val="20"/>
                <w:szCs w:val="20"/>
              </w:rPr>
              <w:t>9,7</w:t>
            </w:r>
          </w:p>
        </w:tc>
      </w:tr>
      <w:tr w:rsidR="0008658E" w:rsidRPr="0008658E" w14:paraId="74630CCA" w14:textId="77777777" w:rsidTr="0008658E">
        <w:tc>
          <w:tcPr>
            <w:tcW w:w="1682" w:type="dxa"/>
          </w:tcPr>
          <w:p w14:paraId="1AB52723" w14:textId="3B7D62D0" w:rsidR="0008658E" w:rsidRPr="0008658E" w:rsidRDefault="0008658E" w:rsidP="0008658E">
            <w:pPr>
              <w:ind w:right="-7"/>
              <w:jc w:val="both"/>
              <w:rPr>
                <w:rFonts w:cs="Times New Roman"/>
                <w:sz w:val="20"/>
                <w:szCs w:val="20"/>
              </w:rPr>
            </w:pPr>
            <w:r w:rsidRPr="0008658E">
              <w:rPr>
                <w:rFonts w:cs="Times New Roman"/>
                <w:sz w:val="20"/>
                <w:szCs w:val="20"/>
              </w:rPr>
              <w:t>Paikuse osavald</w:t>
            </w:r>
          </w:p>
        </w:tc>
        <w:tc>
          <w:tcPr>
            <w:tcW w:w="1061" w:type="dxa"/>
          </w:tcPr>
          <w:p w14:paraId="32AB3698" w14:textId="27408E3B" w:rsidR="0008658E" w:rsidRPr="0008658E" w:rsidRDefault="0008658E" w:rsidP="0008658E">
            <w:pPr>
              <w:ind w:right="-7"/>
              <w:jc w:val="center"/>
              <w:rPr>
                <w:rFonts w:cs="Times New Roman"/>
                <w:sz w:val="20"/>
                <w:szCs w:val="20"/>
              </w:rPr>
            </w:pPr>
            <w:r w:rsidRPr="0008658E">
              <w:rPr>
                <w:rFonts w:cs="Times New Roman"/>
                <w:sz w:val="20"/>
                <w:szCs w:val="20"/>
              </w:rPr>
              <w:t>686</w:t>
            </w:r>
          </w:p>
        </w:tc>
        <w:tc>
          <w:tcPr>
            <w:tcW w:w="3206" w:type="dxa"/>
          </w:tcPr>
          <w:p w14:paraId="6D5A26A1" w14:textId="5D3F7B89" w:rsidR="0008658E" w:rsidRPr="0008658E" w:rsidRDefault="0008658E" w:rsidP="0008658E">
            <w:pPr>
              <w:ind w:right="-7"/>
              <w:jc w:val="both"/>
              <w:rPr>
                <w:rFonts w:cs="Times New Roman"/>
                <w:sz w:val="20"/>
                <w:szCs w:val="20"/>
              </w:rPr>
            </w:pPr>
            <w:r w:rsidRPr="0008658E">
              <w:rPr>
                <w:rFonts w:cs="Times New Roman"/>
                <w:sz w:val="20"/>
                <w:szCs w:val="20"/>
              </w:rPr>
              <w:t>Tiigi 2</w:t>
            </w:r>
          </w:p>
        </w:tc>
        <w:tc>
          <w:tcPr>
            <w:tcW w:w="1134" w:type="dxa"/>
          </w:tcPr>
          <w:p w14:paraId="3688DE48" w14:textId="594062C7" w:rsidR="0008658E" w:rsidRPr="0008658E" w:rsidRDefault="0008658E" w:rsidP="0008658E">
            <w:pPr>
              <w:ind w:right="-7"/>
              <w:jc w:val="center"/>
              <w:rPr>
                <w:rFonts w:cs="Times New Roman"/>
                <w:sz w:val="20"/>
                <w:szCs w:val="20"/>
              </w:rPr>
            </w:pPr>
            <w:r w:rsidRPr="0008658E">
              <w:rPr>
                <w:rFonts w:cs="Times New Roman"/>
                <w:sz w:val="20"/>
                <w:szCs w:val="20"/>
              </w:rPr>
              <w:t>100</w:t>
            </w:r>
          </w:p>
        </w:tc>
        <w:tc>
          <w:tcPr>
            <w:tcW w:w="1417" w:type="dxa"/>
          </w:tcPr>
          <w:p w14:paraId="3BC44A4C" w14:textId="5BEB7FA4" w:rsidR="0008658E" w:rsidRPr="0008658E" w:rsidRDefault="0008658E" w:rsidP="0008658E">
            <w:pPr>
              <w:ind w:right="-7"/>
              <w:jc w:val="center"/>
              <w:rPr>
                <w:rFonts w:cs="Times New Roman"/>
                <w:sz w:val="20"/>
                <w:szCs w:val="20"/>
              </w:rPr>
            </w:pPr>
            <w:r w:rsidRPr="0008658E">
              <w:rPr>
                <w:rFonts w:cs="Times New Roman"/>
                <w:sz w:val="20"/>
                <w:szCs w:val="20"/>
              </w:rPr>
              <w:t>8,0</w:t>
            </w:r>
          </w:p>
        </w:tc>
      </w:tr>
      <w:tr w:rsidR="0008658E" w:rsidRPr="0008658E" w14:paraId="59A262B3" w14:textId="77777777" w:rsidTr="0008658E">
        <w:tc>
          <w:tcPr>
            <w:tcW w:w="1682" w:type="dxa"/>
          </w:tcPr>
          <w:p w14:paraId="4CD2087A" w14:textId="54448C72" w:rsidR="0008658E" w:rsidRPr="0008658E" w:rsidRDefault="0008658E" w:rsidP="0008658E">
            <w:pPr>
              <w:ind w:right="-7"/>
              <w:jc w:val="both"/>
              <w:rPr>
                <w:rFonts w:cs="Times New Roman"/>
                <w:sz w:val="20"/>
                <w:szCs w:val="20"/>
              </w:rPr>
            </w:pPr>
            <w:r w:rsidRPr="0008658E">
              <w:rPr>
                <w:rFonts w:cs="Times New Roman"/>
                <w:sz w:val="20"/>
                <w:szCs w:val="20"/>
              </w:rPr>
              <w:t>Paikuse osavald</w:t>
            </w:r>
          </w:p>
        </w:tc>
        <w:tc>
          <w:tcPr>
            <w:tcW w:w="1061" w:type="dxa"/>
          </w:tcPr>
          <w:p w14:paraId="309C1194" w14:textId="2A6F8928" w:rsidR="0008658E" w:rsidRPr="0008658E" w:rsidRDefault="0008658E" w:rsidP="0008658E">
            <w:pPr>
              <w:ind w:right="-7"/>
              <w:jc w:val="center"/>
              <w:rPr>
                <w:rFonts w:cs="Times New Roman"/>
                <w:sz w:val="20"/>
                <w:szCs w:val="20"/>
              </w:rPr>
            </w:pPr>
            <w:r w:rsidRPr="0008658E">
              <w:rPr>
                <w:rFonts w:cs="Times New Roman"/>
                <w:sz w:val="20"/>
                <w:szCs w:val="20"/>
              </w:rPr>
              <w:t>687</w:t>
            </w:r>
          </w:p>
        </w:tc>
        <w:tc>
          <w:tcPr>
            <w:tcW w:w="3206" w:type="dxa"/>
          </w:tcPr>
          <w:p w14:paraId="6E5B2BC3" w14:textId="6A7BCC42" w:rsidR="0008658E" w:rsidRPr="0008658E" w:rsidRDefault="0008658E" w:rsidP="0008658E">
            <w:pPr>
              <w:ind w:right="-7"/>
              <w:jc w:val="both"/>
              <w:rPr>
                <w:rFonts w:cs="Times New Roman"/>
                <w:sz w:val="20"/>
                <w:szCs w:val="20"/>
              </w:rPr>
            </w:pPr>
            <w:r w:rsidRPr="0008658E">
              <w:rPr>
                <w:rFonts w:cs="Times New Roman"/>
                <w:sz w:val="20"/>
                <w:szCs w:val="20"/>
              </w:rPr>
              <w:t>EPT tn Paikuse lasteaia vastas</w:t>
            </w:r>
          </w:p>
        </w:tc>
        <w:tc>
          <w:tcPr>
            <w:tcW w:w="1134" w:type="dxa"/>
          </w:tcPr>
          <w:p w14:paraId="3AAABF3E" w14:textId="01DF49EE" w:rsidR="0008658E" w:rsidRPr="0008658E" w:rsidRDefault="0008658E" w:rsidP="0008658E">
            <w:pPr>
              <w:ind w:right="-7"/>
              <w:jc w:val="center"/>
              <w:rPr>
                <w:rFonts w:cs="Times New Roman"/>
                <w:sz w:val="20"/>
                <w:szCs w:val="20"/>
              </w:rPr>
            </w:pPr>
            <w:r w:rsidRPr="0008658E">
              <w:rPr>
                <w:rFonts w:cs="Times New Roman"/>
                <w:sz w:val="20"/>
                <w:szCs w:val="20"/>
              </w:rPr>
              <w:t>100</w:t>
            </w:r>
          </w:p>
        </w:tc>
        <w:tc>
          <w:tcPr>
            <w:tcW w:w="1417" w:type="dxa"/>
          </w:tcPr>
          <w:p w14:paraId="43777A7A" w14:textId="3647DBF3" w:rsidR="0008658E" w:rsidRPr="0008658E" w:rsidRDefault="0008658E" w:rsidP="0008658E">
            <w:pPr>
              <w:ind w:right="-7"/>
              <w:jc w:val="center"/>
              <w:rPr>
                <w:rFonts w:cs="Times New Roman"/>
                <w:sz w:val="20"/>
                <w:szCs w:val="20"/>
              </w:rPr>
            </w:pPr>
            <w:r w:rsidRPr="0008658E">
              <w:rPr>
                <w:rFonts w:cs="Times New Roman"/>
                <w:sz w:val="20"/>
                <w:szCs w:val="20"/>
              </w:rPr>
              <w:t>9,2</w:t>
            </w:r>
          </w:p>
        </w:tc>
      </w:tr>
      <w:tr w:rsidR="0008658E" w:rsidRPr="0008658E" w14:paraId="1E823113" w14:textId="77777777" w:rsidTr="0008658E">
        <w:tc>
          <w:tcPr>
            <w:tcW w:w="1682" w:type="dxa"/>
          </w:tcPr>
          <w:p w14:paraId="35EB52AC" w14:textId="64CCC4CF" w:rsidR="0008658E" w:rsidRPr="0008658E" w:rsidRDefault="0008658E" w:rsidP="0008658E">
            <w:pPr>
              <w:ind w:right="-7"/>
              <w:jc w:val="both"/>
              <w:rPr>
                <w:rFonts w:cs="Times New Roman"/>
                <w:sz w:val="20"/>
                <w:szCs w:val="20"/>
              </w:rPr>
            </w:pPr>
            <w:r w:rsidRPr="0008658E">
              <w:rPr>
                <w:rFonts w:cs="Times New Roman"/>
                <w:sz w:val="20"/>
                <w:szCs w:val="20"/>
              </w:rPr>
              <w:t>Paikuse osavald</w:t>
            </w:r>
          </w:p>
        </w:tc>
        <w:tc>
          <w:tcPr>
            <w:tcW w:w="1061" w:type="dxa"/>
          </w:tcPr>
          <w:p w14:paraId="1FCF6B4D" w14:textId="32C9EBD5" w:rsidR="0008658E" w:rsidRPr="0008658E" w:rsidRDefault="0008658E" w:rsidP="0008658E">
            <w:pPr>
              <w:ind w:right="-7"/>
              <w:jc w:val="center"/>
              <w:rPr>
                <w:rFonts w:cs="Times New Roman"/>
                <w:sz w:val="20"/>
                <w:szCs w:val="20"/>
              </w:rPr>
            </w:pPr>
            <w:r w:rsidRPr="0008658E">
              <w:rPr>
                <w:rFonts w:cs="Times New Roman"/>
                <w:sz w:val="20"/>
                <w:szCs w:val="20"/>
              </w:rPr>
              <w:t>689</w:t>
            </w:r>
          </w:p>
        </w:tc>
        <w:tc>
          <w:tcPr>
            <w:tcW w:w="3206" w:type="dxa"/>
          </w:tcPr>
          <w:p w14:paraId="73542224" w14:textId="4C9D4A28" w:rsidR="0008658E" w:rsidRPr="0008658E" w:rsidRDefault="0008658E" w:rsidP="0008658E">
            <w:pPr>
              <w:ind w:right="-7"/>
              <w:jc w:val="both"/>
              <w:rPr>
                <w:rFonts w:cs="Times New Roman"/>
                <w:sz w:val="20"/>
                <w:szCs w:val="20"/>
              </w:rPr>
            </w:pPr>
            <w:r w:rsidRPr="0008658E">
              <w:rPr>
                <w:rFonts w:cs="Times New Roman"/>
                <w:sz w:val="20"/>
                <w:szCs w:val="20"/>
              </w:rPr>
              <w:t>Teeveere (RMK)</w:t>
            </w:r>
          </w:p>
        </w:tc>
        <w:tc>
          <w:tcPr>
            <w:tcW w:w="1134" w:type="dxa"/>
          </w:tcPr>
          <w:p w14:paraId="7DAEAF9E" w14:textId="433BEF95" w:rsidR="0008658E" w:rsidRPr="0008658E" w:rsidRDefault="0008658E" w:rsidP="0008658E">
            <w:pPr>
              <w:ind w:right="-7"/>
              <w:jc w:val="center"/>
              <w:rPr>
                <w:rFonts w:cs="Times New Roman"/>
                <w:sz w:val="20"/>
                <w:szCs w:val="20"/>
              </w:rPr>
            </w:pPr>
            <w:r w:rsidRPr="0008658E">
              <w:rPr>
                <w:rFonts w:cs="Times New Roman"/>
                <w:sz w:val="20"/>
                <w:szCs w:val="20"/>
              </w:rPr>
              <w:t>100</w:t>
            </w:r>
          </w:p>
        </w:tc>
        <w:tc>
          <w:tcPr>
            <w:tcW w:w="1417" w:type="dxa"/>
          </w:tcPr>
          <w:p w14:paraId="31943A02" w14:textId="6780885C" w:rsidR="0008658E" w:rsidRPr="0008658E" w:rsidRDefault="0008658E" w:rsidP="0008658E">
            <w:pPr>
              <w:ind w:right="-7"/>
              <w:jc w:val="center"/>
              <w:rPr>
                <w:rFonts w:cs="Times New Roman"/>
                <w:sz w:val="20"/>
                <w:szCs w:val="20"/>
              </w:rPr>
            </w:pPr>
            <w:r w:rsidRPr="0008658E">
              <w:rPr>
                <w:rFonts w:cs="Times New Roman"/>
                <w:sz w:val="20"/>
                <w:szCs w:val="20"/>
              </w:rPr>
              <w:t>6,7</w:t>
            </w:r>
          </w:p>
        </w:tc>
      </w:tr>
      <w:tr w:rsidR="0008658E" w:rsidRPr="0008658E" w14:paraId="10C60FD1" w14:textId="77777777" w:rsidTr="0008658E">
        <w:tc>
          <w:tcPr>
            <w:tcW w:w="1682" w:type="dxa"/>
          </w:tcPr>
          <w:p w14:paraId="1F58BAE6" w14:textId="1EA71969" w:rsidR="0008658E" w:rsidRPr="0008658E" w:rsidRDefault="0008658E" w:rsidP="0008658E">
            <w:pPr>
              <w:ind w:right="-7"/>
              <w:jc w:val="both"/>
              <w:rPr>
                <w:rFonts w:cs="Times New Roman"/>
                <w:sz w:val="20"/>
                <w:szCs w:val="20"/>
              </w:rPr>
            </w:pPr>
            <w:r w:rsidRPr="0008658E">
              <w:rPr>
                <w:rFonts w:cs="Times New Roman"/>
                <w:sz w:val="20"/>
                <w:szCs w:val="20"/>
              </w:rPr>
              <w:t>Paikuse osavald</w:t>
            </w:r>
          </w:p>
        </w:tc>
        <w:tc>
          <w:tcPr>
            <w:tcW w:w="1061" w:type="dxa"/>
          </w:tcPr>
          <w:p w14:paraId="2A06CB91" w14:textId="0EB43226" w:rsidR="0008658E" w:rsidRPr="0008658E" w:rsidRDefault="0008658E" w:rsidP="0008658E">
            <w:pPr>
              <w:ind w:right="-7"/>
              <w:jc w:val="center"/>
              <w:rPr>
                <w:rFonts w:cs="Times New Roman"/>
                <w:sz w:val="20"/>
                <w:szCs w:val="20"/>
              </w:rPr>
            </w:pPr>
            <w:r w:rsidRPr="0008658E">
              <w:rPr>
                <w:rFonts w:cs="Times New Roman"/>
                <w:sz w:val="20"/>
                <w:szCs w:val="20"/>
              </w:rPr>
              <w:t>697</w:t>
            </w:r>
          </w:p>
        </w:tc>
        <w:tc>
          <w:tcPr>
            <w:tcW w:w="3206" w:type="dxa"/>
          </w:tcPr>
          <w:p w14:paraId="61BC547D" w14:textId="287EDE50" w:rsidR="0008658E" w:rsidRPr="0008658E" w:rsidRDefault="0008658E" w:rsidP="0008658E">
            <w:pPr>
              <w:ind w:right="-7"/>
              <w:jc w:val="both"/>
              <w:rPr>
                <w:rFonts w:cs="Times New Roman"/>
                <w:sz w:val="20"/>
                <w:szCs w:val="20"/>
              </w:rPr>
            </w:pPr>
            <w:r w:rsidRPr="0008658E">
              <w:rPr>
                <w:rFonts w:cs="Times New Roman"/>
                <w:sz w:val="20"/>
                <w:szCs w:val="20"/>
              </w:rPr>
              <w:t>Murumuna tn lõpus</w:t>
            </w:r>
          </w:p>
        </w:tc>
        <w:tc>
          <w:tcPr>
            <w:tcW w:w="1134" w:type="dxa"/>
          </w:tcPr>
          <w:p w14:paraId="11021EF2" w14:textId="0ED1E521" w:rsidR="0008658E" w:rsidRPr="0008658E" w:rsidRDefault="0008658E" w:rsidP="0008658E">
            <w:pPr>
              <w:ind w:right="-7"/>
              <w:jc w:val="center"/>
              <w:rPr>
                <w:rFonts w:cs="Times New Roman"/>
                <w:sz w:val="20"/>
                <w:szCs w:val="20"/>
              </w:rPr>
            </w:pPr>
            <w:r w:rsidRPr="0008658E">
              <w:rPr>
                <w:rFonts w:cs="Times New Roman"/>
                <w:sz w:val="20"/>
                <w:szCs w:val="20"/>
              </w:rPr>
              <w:t>110</w:t>
            </w:r>
          </w:p>
        </w:tc>
        <w:tc>
          <w:tcPr>
            <w:tcW w:w="1417" w:type="dxa"/>
          </w:tcPr>
          <w:p w14:paraId="1969F419" w14:textId="162D27A0" w:rsidR="0008658E" w:rsidRPr="0008658E" w:rsidRDefault="0008658E" w:rsidP="0008658E">
            <w:pPr>
              <w:ind w:right="-7"/>
              <w:jc w:val="center"/>
              <w:rPr>
                <w:rFonts w:cs="Times New Roman"/>
                <w:sz w:val="20"/>
                <w:szCs w:val="20"/>
              </w:rPr>
            </w:pPr>
            <w:r w:rsidRPr="0008658E">
              <w:rPr>
                <w:rFonts w:cs="Times New Roman"/>
                <w:sz w:val="20"/>
                <w:szCs w:val="20"/>
              </w:rPr>
              <w:t>9,5</w:t>
            </w:r>
          </w:p>
        </w:tc>
      </w:tr>
      <w:tr w:rsidR="0008658E" w:rsidRPr="0008658E" w14:paraId="2A37265C" w14:textId="77777777" w:rsidTr="0008658E">
        <w:tc>
          <w:tcPr>
            <w:tcW w:w="1682" w:type="dxa"/>
          </w:tcPr>
          <w:p w14:paraId="23DA55E7" w14:textId="0B868D51" w:rsidR="0008658E" w:rsidRPr="0008658E" w:rsidRDefault="0008658E" w:rsidP="0008658E">
            <w:pPr>
              <w:ind w:right="-7"/>
              <w:jc w:val="both"/>
              <w:rPr>
                <w:rFonts w:cs="Times New Roman"/>
                <w:sz w:val="20"/>
                <w:szCs w:val="20"/>
              </w:rPr>
            </w:pPr>
            <w:r w:rsidRPr="0008658E">
              <w:rPr>
                <w:rFonts w:cs="Times New Roman"/>
                <w:sz w:val="20"/>
                <w:szCs w:val="20"/>
              </w:rPr>
              <w:t>Paikuse osavald</w:t>
            </w:r>
          </w:p>
        </w:tc>
        <w:tc>
          <w:tcPr>
            <w:tcW w:w="1061" w:type="dxa"/>
          </w:tcPr>
          <w:p w14:paraId="0A1E316C" w14:textId="4E38502F" w:rsidR="0008658E" w:rsidRPr="0008658E" w:rsidRDefault="0008658E" w:rsidP="0008658E">
            <w:pPr>
              <w:ind w:right="-7"/>
              <w:jc w:val="center"/>
              <w:rPr>
                <w:rFonts w:cs="Times New Roman"/>
                <w:sz w:val="20"/>
                <w:szCs w:val="20"/>
              </w:rPr>
            </w:pPr>
            <w:r w:rsidRPr="0008658E">
              <w:rPr>
                <w:rFonts w:cs="Times New Roman"/>
                <w:sz w:val="20"/>
                <w:szCs w:val="20"/>
              </w:rPr>
              <w:t>698</w:t>
            </w:r>
          </w:p>
        </w:tc>
        <w:tc>
          <w:tcPr>
            <w:tcW w:w="3206" w:type="dxa"/>
          </w:tcPr>
          <w:p w14:paraId="435AC00B" w14:textId="0FABB2B2" w:rsidR="0008658E" w:rsidRPr="0008658E" w:rsidRDefault="0008658E" w:rsidP="0008658E">
            <w:pPr>
              <w:ind w:right="-7"/>
              <w:jc w:val="both"/>
              <w:rPr>
                <w:rFonts w:cs="Times New Roman"/>
                <w:sz w:val="20"/>
                <w:szCs w:val="20"/>
              </w:rPr>
            </w:pPr>
            <w:r w:rsidRPr="0008658E">
              <w:rPr>
                <w:rFonts w:cs="Times New Roman"/>
                <w:sz w:val="20"/>
                <w:szCs w:val="20"/>
              </w:rPr>
              <w:t xml:space="preserve">Seljametsa küla, </w:t>
            </w:r>
            <w:proofErr w:type="spellStart"/>
            <w:r w:rsidRPr="0008658E">
              <w:rPr>
                <w:rFonts w:cs="Times New Roman"/>
                <w:sz w:val="20"/>
                <w:szCs w:val="20"/>
              </w:rPr>
              <w:t>Põlendmaa</w:t>
            </w:r>
            <w:proofErr w:type="spellEnd"/>
            <w:r w:rsidRPr="0008658E">
              <w:rPr>
                <w:rFonts w:cs="Times New Roman"/>
                <w:sz w:val="20"/>
                <w:szCs w:val="20"/>
              </w:rPr>
              <w:t xml:space="preserve"> tee</w:t>
            </w:r>
          </w:p>
        </w:tc>
        <w:tc>
          <w:tcPr>
            <w:tcW w:w="1134" w:type="dxa"/>
          </w:tcPr>
          <w:p w14:paraId="0B864E99" w14:textId="2444A493" w:rsidR="0008658E" w:rsidRPr="0008658E" w:rsidRDefault="0008658E" w:rsidP="0008658E">
            <w:pPr>
              <w:ind w:right="-7"/>
              <w:jc w:val="center"/>
              <w:rPr>
                <w:rFonts w:cs="Times New Roman"/>
                <w:sz w:val="20"/>
                <w:szCs w:val="20"/>
              </w:rPr>
            </w:pPr>
            <w:r w:rsidRPr="0008658E">
              <w:rPr>
                <w:rFonts w:cs="Times New Roman"/>
                <w:sz w:val="20"/>
                <w:szCs w:val="20"/>
              </w:rPr>
              <w:t>110</w:t>
            </w:r>
          </w:p>
        </w:tc>
        <w:tc>
          <w:tcPr>
            <w:tcW w:w="1417" w:type="dxa"/>
          </w:tcPr>
          <w:p w14:paraId="3A820CF0" w14:textId="7C45C003" w:rsidR="0008658E" w:rsidRPr="0008658E" w:rsidRDefault="0008658E" w:rsidP="0008658E">
            <w:pPr>
              <w:ind w:right="-7"/>
              <w:jc w:val="center"/>
              <w:rPr>
                <w:rFonts w:cs="Times New Roman"/>
                <w:sz w:val="20"/>
                <w:szCs w:val="20"/>
              </w:rPr>
            </w:pPr>
            <w:r w:rsidRPr="0008658E">
              <w:rPr>
                <w:rFonts w:cs="Times New Roman"/>
                <w:sz w:val="20"/>
                <w:szCs w:val="20"/>
              </w:rPr>
              <w:t>6,2</w:t>
            </w:r>
          </w:p>
        </w:tc>
      </w:tr>
      <w:tr w:rsidR="0008658E" w:rsidRPr="0008658E" w14:paraId="299988A9" w14:textId="77777777" w:rsidTr="0008658E">
        <w:tc>
          <w:tcPr>
            <w:tcW w:w="1682" w:type="dxa"/>
          </w:tcPr>
          <w:p w14:paraId="5D22B724" w14:textId="43E80A6F" w:rsidR="0008658E" w:rsidRPr="0008658E" w:rsidRDefault="0008658E" w:rsidP="0008658E">
            <w:pPr>
              <w:ind w:right="-7"/>
              <w:jc w:val="both"/>
              <w:rPr>
                <w:rFonts w:cs="Times New Roman"/>
                <w:sz w:val="20"/>
                <w:szCs w:val="20"/>
              </w:rPr>
            </w:pPr>
            <w:r w:rsidRPr="0008658E">
              <w:rPr>
                <w:rFonts w:cs="Times New Roman"/>
                <w:sz w:val="20"/>
                <w:szCs w:val="20"/>
              </w:rPr>
              <w:t>Paikuse osavald</w:t>
            </w:r>
          </w:p>
        </w:tc>
        <w:tc>
          <w:tcPr>
            <w:tcW w:w="1061" w:type="dxa"/>
          </w:tcPr>
          <w:p w14:paraId="17D8BD37" w14:textId="297A2876" w:rsidR="0008658E" w:rsidRPr="0008658E" w:rsidRDefault="0008658E" w:rsidP="0008658E">
            <w:pPr>
              <w:ind w:right="-7"/>
              <w:jc w:val="center"/>
              <w:rPr>
                <w:rFonts w:cs="Times New Roman"/>
                <w:sz w:val="20"/>
                <w:szCs w:val="20"/>
              </w:rPr>
            </w:pPr>
            <w:r w:rsidRPr="0008658E">
              <w:rPr>
                <w:rFonts w:cs="Times New Roman"/>
                <w:sz w:val="20"/>
                <w:szCs w:val="20"/>
              </w:rPr>
              <w:t>701</w:t>
            </w:r>
          </w:p>
        </w:tc>
        <w:tc>
          <w:tcPr>
            <w:tcW w:w="3206" w:type="dxa"/>
          </w:tcPr>
          <w:p w14:paraId="70DFB85A" w14:textId="750BF48A" w:rsidR="0008658E" w:rsidRPr="0008658E" w:rsidRDefault="0008658E" w:rsidP="0008658E">
            <w:pPr>
              <w:ind w:right="-7"/>
              <w:jc w:val="both"/>
              <w:rPr>
                <w:rFonts w:cs="Times New Roman"/>
                <w:sz w:val="20"/>
                <w:szCs w:val="20"/>
              </w:rPr>
            </w:pPr>
            <w:r w:rsidRPr="0008658E">
              <w:rPr>
                <w:rFonts w:cs="Times New Roman"/>
                <w:sz w:val="20"/>
                <w:szCs w:val="20"/>
              </w:rPr>
              <w:t>Pihlaka tn</w:t>
            </w:r>
          </w:p>
        </w:tc>
        <w:tc>
          <w:tcPr>
            <w:tcW w:w="1134" w:type="dxa"/>
          </w:tcPr>
          <w:p w14:paraId="51B03893" w14:textId="6BC48EB7" w:rsidR="0008658E" w:rsidRPr="0008658E" w:rsidRDefault="0008658E" w:rsidP="0008658E">
            <w:pPr>
              <w:ind w:right="-7"/>
              <w:jc w:val="center"/>
              <w:rPr>
                <w:rFonts w:cs="Times New Roman"/>
                <w:sz w:val="20"/>
                <w:szCs w:val="20"/>
              </w:rPr>
            </w:pPr>
            <w:r w:rsidRPr="0008658E">
              <w:rPr>
                <w:rFonts w:cs="Times New Roman"/>
                <w:sz w:val="20"/>
                <w:szCs w:val="20"/>
              </w:rPr>
              <w:t>110</w:t>
            </w:r>
          </w:p>
        </w:tc>
        <w:tc>
          <w:tcPr>
            <w:tcW w:w="1417" w:type="dxa"/>
          </w:tcPr>
          <w:p w14:paraId="70773E2F" w14:textId="34FD85CD" w:rsidR="0008658E" w:rsidRPr="0008658E" w:rsidRDefault="0008658E" w:rsidP="0008658E">
            <w:pPr>
              <w:ind w:right="-7"/>
              <w:jc w:val="center"/>
              <w:rPr>
                <w:rFonts w:cs="Times New Roman"/>
                <w:sz w:val="20"/>
                <w:szCs w:val="20"/>
              </w:rPr>
            </w:pPr>
            <w:r w:rsidRPr="0008658E">
              <w:rPr>
                <w:rFonts w:cs="Times New Roman"/>
                <w:sz w:val="20"/>
                <w:szCs w:val="20"/>
              </w:rPr>
              <w:t>9,3</w:t>
            </w:r>
          </w:p>
        </w:tc>
      </w:tr>
      <w:tr w:rsidR="0008658E" w:rsidRPr="0008658E" w14:paraId="60E322E8" w14:textId="77777777" w:rsidTr="0008658E">
        <w:tc>
          <w:tcPr>
            <w:tcW w:w="1682" w:type="dxa"/>
          </w:tcPr>
          <w:p w14:paraId="326BDDC8" w14:textId="37E50C08" w:rsidR="0008658E" w:rsidRPr="0008658E" w:rsidRDefault="0008658E" w:rsidP="0008658E">
            <w:pPr>
              <w:ind w:right="-7"/>
              <w:jc w:val="both"/>
              <w:rPr>
                <w:rFonts w:cs="Times New Roman"/>
                <w:sz w:val="20"/>
                <w:szCs w:val="20"/>
              </w:rPr>
            </w:pPr>
            <w:r w:rsidRPr="0008658E">
              <w:rPr>
                <w:rFonts w:cs="Times New Roman"/>
                <w:sz w:val="20"/>
                <w:szCs w:val="20"/>
              </w:rPr>
              <w:t>Paikuse osavald</w:t>
            </w:r>
          </w:p>
        </w:tc>
        <w:tc>
          <w:tcPr>
            <w:tcW w:w="1061" w:type="dxa"/>
          </w:tcPr>
          <w:p w14:paraId="6F2803E4" w14:textId="006BFD04" w:rsidR="0008658E" w:rsidRPr="0008658E" w:rsidRDefault="0008658E" w:rsidP="0008658E">
            <w:pPr>
              <w:ind w:right="-7"/>
              <w:jc w:val="center"/>
              <w:rPr>
                <w:rFonts w:cs="Times New Roman"/>
                <w:sz w:val="20"/>
                <w:szCs w:val="20"/>
              </w:rPr>
            </w:pPr>
            <w:r w:rsidRPr="0008658E">
              <w:rPr>
                <w:rFonts w:cs="Times New Roman"/>
                <w:sz w:val="20"/>
                <w:szCs w:val="20"/>
              </w:rPr>
              <w:t>714</w:t>
            </w:r>
          </w:p>
        </w:tc>
        <w:tc>
          <w:tcPr>
            <w:tcW w:w="3206" w:type="dxa"/>
          </w:tcPr>
          <w:p w14:paraId="6D2A318B" w14:textId="5B92C5A7" w:rsidR="0008658E" w:rsidRPr="0008658E" w:rsidRDefault="0008658E" w:rsidP="0008658E">
            <w:pPr>
              <w:ind w:right="-7"/>
              <w:jc w:val="both"/>
              <w:rPr>
                <w:rFonts w:cs="Times New Roman"/>
                <w:sz w:val="20"/>
                <w:szCs w:val="20"/>
              </w:rPr>
            </w:pPr>
            <w:r w:rsidRPr="0008658E">
              <w:rPr>
                <w:rFonts w:cs="Times New Roman"/>
                <w:sz w:val="20"/>
                <w:szCs w:val="20"/>
              </w:rPr>
              <w:t>Päikese - Pilve ristmik</w:t>
            </w:r>
          </w:p>
        </w:tc>
        <w:tc>
          <w:tcPr>
            <w:tcW w:w="1134" w:type="dxa"/>
          </w:tcPr>
          <w:p w14:paraId="06BB9B1C" w14:textId="4D8473DF" w:rsidR="0008658E" w:rsidRPr="0008658E" w:rsidRDefault="0008658E" w:rsidP="0008658E">
            <w:pPr>
              <w:ind w:right="-7"/>
              <w:jc w:val="center"/>
              <w:rPr>
                <w:rFonts w:cs="Times New Roman"/>
                <w:sz w:val="20"/>
                <w:szCs w:val="20"/>
              </w:rPr>
            </w:pPr>
            <w:r w:rsidRPr="0008658E">
              <w:rPr>
                <w:rFonts w:cs="Times New Roman"/>
                <w:sz w:val="20"/>
                <w:szCs w:val="20"/>
              </w:rPr>
              <w:t>110</w:t>
            </w:r>
          </w:p>
        </w:tc>
        <w:tc>
          <w:tcPr>
            <w:tcW w:w="1417" w:type="dxa"/>
          </w:tcPr>
          <w:p w14:paraId="663A2D27" w14:textId="07C5EDC2" w:rsidR="0008658E" w:rsidRPr="0008658E" w:rsidRDefault="0008658E" w:rsidP="0008658E">
            <w:pPr>
              <w:ind w:right="-7"/>
              <w:jc w:val="center"/>
              <w:rPr>
                <w:rFonts w:cs="Times New Roman"/>
                <w:sz w:val="20"/>
                <w:szCs w:val="20"/>
              </w:rPr>
            </w:pPr>
            <w:r w:rsidRPr="0008658E">
              <w:rPr>
                <w:rFonts w:cs="Times New Roman"/>
                <w:sz w:val="20"/>
                <w:szCs w:val="20"/>
              </w:rPr>
              <w:t>9,3</w:t>
            </w:r>
          </w:p>
        </w:tc>
      </w:tr>
      <w:tr w:rsidR="0008658E" w:rsidRPr="0008658E" w14:paraId="2EEF9CE3" w14:textId="77777777" w:rsidTr="0008658E">
        <w:tc>
          <w:tcPr>
            <w:tcW w:w="1682" w:type="dxa"/>
          </w:tcPr>
          <w:p w14:paraId="03D0B317" w14:textId="690B6239" w:rsidR="0008658E" w:rsidRPr="0008658E" w:rsidRDefault="0008658E" w:rsidP="0008658E">
            <w:pPr>
              <w:ind w:right="-7"/>
              <w:jc w:val="both"/>
              <w:rPr>
                <w:rFonts w:cs="Times New Roman"/>
                <w:sz w:val="20"/>
                <w:szCs w:val="20"/>
              </w:rPr>
            </w:pPr>
            <w:r w:rsidRPr="0008658E">
              <w:rPr>
                <w:rFonts w:cs="Times New Roman"/>
                <w:sz w:val="20"/>
                <w:szCs w:val="20"/>
              </w:rPr>
              <w:t>Paikuse osavald</w:t>
            </w:r>
          </w:p>
        </w:tc>
        <w:tc>
          <w:tcPr>
            <w:tcW w:w="1061" w:type="dxa"/>
          </w:tcPr>
          <w:p w14:paraId="7873384B" w14:textId="451B41E3" w:rsidR="0008658E" w:rsidRPr="0008658E" w:rsidRDefault="0008658E" w:rsidP="0008658E">
            <w:pPr>
              <w:ind w:right="-7"/>
              <w:jc w:val="center"/>
              <w:rPr>
                <w:rFonts w:cs="Times New Roman"/>
                <w:sz w:val="20"/>
                <w:szCs w:val="20"/>
              </w:rPr>
            </w:pPr>
            <w:r w:rsidRPr="0008658E">
              <w:rPr>
                <w:rFonts w:cs="Times New Roman"/>
                <w:sz w:val="20"/>
                <w:szCs w:val="20"/>
              </w:rPr>
              <w:t>715</w:t>
            </w:r>
          </w:p>
        </w:tc>
        <w:tc>
          <w:tcPr>
            <w:tcW w:w="3206" w:type="dxa"/>
          </w:tcPr>
          <w:p w14:paraId="77438543" w14:textId="7C6A5997" w:rsidR="0008658E" w:rsidRPr="0008658E" w:rsidRDefault="0008658E" w:rsidP="0008658E">
            <w:pPr>
              <w:ind w:right="-7"/>
              <w:jc w:val="both"/>
              <w:rPr>
                <w:rFonts w:cs="Times New Roman"/>
                <w:sz w:val="20"/>
                <w:szCs w:val="20"/>
              </w:rPr>
            </w:pPr>
            <w:r w:rsidRPr="0008658E">
              <w:rPr>
                <w:rFonts w:cs="Times New Roman"/>
                <w:sz w:val="20"/>
                <w:szCs w:val="20"/>
              </w:rPr>
              <w:t>Päikese tn 15</w:t>
            </w:r>
          </w:p>
        </w:tc>
        <w:tc>
          <w:tcPr>
            <w:tcW w:w="1134" w:type="dxa"/>
          </w:tcPr>
          <w:p w14:paraId="745C4A75" w14:textId="0AE73FF5" w:rsidR="0008658E" w:rsidRPr="0008658E" w:rsidRDefault="0008658E" w:rsidP="0008658E">
            <w:pPr>
              <w:ind w:right="-7"/>
              <w:jc w:val="center"/>
              <w:rPr>
                <w:rFonts w:cs="Times New Roman"/>
                <w:sz w:val="20"/>
                <w:szCs w:val="20"/>
              </w:rPr>
            </w:pPr>
            <w:r w:rsidRPr="0008658E">
              <w:rPr>
                <w:rFonts w:cs="Times New Roman"/>
                <w:sz w:val="20"/>
                <w:szCs w:val="20"/>
              </w:rPr>
              <w:t>110</w:t>
            </w:r>
          </w:p>
        </w:tc>
        <w:tc>
          <w:tcPr>
            <w:tcW w:w="1417" w:type="dxa"/>
          </w:tcPr>
          <w:p w14:paraId="13A152BB" w14:textId="75FA249F" w:rsidR="0008658E" w:rsidRPr="0008658E" w:rsidRDefault="0008658E" w:rsidP="0008658E">
            <w:pPr>
              <w:ind w:right="-7"/>
              <w:jc w:val="center"/>
              <w:rPr>
                <w:rFonts w:cs="Times New Roman"/>
                <w:sz w:val="20"/>
                <w:szCs w:val="20"/>
              </w:rPr>
            </w:pPr>
            <w:r w:rsidRPr="0008658E">
              <w:rPr>
                <w:rFonts w:cs="Times New Roman"/>
                <w:sz w:val="20"/>
                <w:szCs w:val="20"/>
              </w:rPr>
              <w:t>8,3</w:t>
            </w:r>
          </w:p>
        </w:tc>
      </w:tr>
      <w:tr w:rsidR="0008658E" w:rsidRPr="0008658E" w14:paraId="3088E391" w14:textId="77777777" w:rsidTr="0008658E">
        <w:tc>
          <w:tcPr>
            <w:tcW w:w="1682" w:type="dxa"/>
          </w:tcPr>
          <w:p w14:paraId="2B98FC23" w14:textId="74C4244F" w:rsidR="0008658E" w:rsidRPr="0008658E" w:rsidRDefault="0008658E" w:rsidP="0008658E">
            <w:pPr>
              <w:ind w:right="-7"/>
              <w:jc w:val="both"/>
              <w:rPr>
                <w:rFonts w:cs="Times New Roman"/>
                <w:sz w:val="20"/>
                <w:szCs w:val="20"/>
              </w:rPr>
            </w:pPr>
            <w:r w:rsidRPr="0008658E">
              <w:rPr>
                <w:rFonts w:cs="Times New Roman"/>
                <w:sz w:val="20"/>
                <w:szCs w:val="20"/>
              </w:rPr>
              <w:t>Paikuse osavald</w:t>
            </w:r>
          </w:p>
        </w:tc>
        <w:tc>
          <w:tcPr>
            <w:tcW w:w="1061" w:type="dxa"/>
          </w:tcPr>
          <w:p w14:paraId="270D87B5" w14:textId="1685B7B8" w:rsidR="0008658E" w:rsidRPr="0008658E" w:rsidRDefault="0008658E" w:rsidP="0008658E">
            <w:pPr>
              <w:ind w:right="-7"/>
              <w:jc w:val="center"/>
              <w:rPr>
                <w:rFonts w:cs="Times New Roman"/>
                <w:sz w:val="20"/>
                <w:szCs w:val="20"/>
              </w:rPr>
            </w:pPr>
            <w:r w:rsidRPr="0008658E">
              <w:rPr>
                <w:rFonts w:cs="Times New Roman"/>
                <w:sz w:val="20"/>
                <w:szCs w:val="20"/>
              </w:rPr>
              <w:t>716</w:t>
            </w:r>
          </w:p>
        </w:tc>
        <w:tc>
          <w:tcPr>
            <w:tcW w:w="3206" w:type="dxa"/>
          </w:tcPr>
          <w:p w14:paraId="4D1BFF0C" w14:textId="66436FA8" w:rsidR="0008658E" w:rsidRPr="0008658E" w:rsidRDefault="0008658E" w:rsidP="0008658E">
            <w:pPr>
              <w:ind w:right="-7"/>
              <w:jc w:val="both"/>
              <w:rPr>
                <w:rFonts w:cs="Times New Roman"/>
                <w:sz w:val="20"/>
                <w:szCs w:val="20"/>
              </w:rPr>
            </w:pPr>
            <w:r w:rsidRPr="0008658E">
              <w:rPr>
                <w:rFonts w:cs="Times New Roman"/>
                <w:sz w:val="20"/>
                <w:szCs w:val="20"/>
              </w:rPr>
              <w:t>Koidu tn 4</w:t>
            </w:r>
          </w:p>
        </w:tc>
        <w:tc>
          <w:tcPr>
            <w:tcW w:w="1134" w:type="dxa"/>
          </w:tcPr>
          <w:p w14:paraId="46145676" w14:textId="49EC79E1" w:rsidR="0008658E" w:rsidRPr="0008658E" w:rsidRDefault="0008658E" w:rsidP="0008658E">
            <w:pPr>
              <w:ind w:right="-7"/>
              <w:jc w:val="center"/>
              <w:rPr>
                <w:rFonts w:cs="Times New Roman"/>
                <w:sz w:val="20"/>
                <w:szCs w:val="20"/>
              </w:rPr>
            </w:pPr>
            <w:r w:rsidRPr="0008658E">
              <w:rPr>
                <w:rFonts w:cs="Times New Roman"/>
                <w:sz w:val="20"/>
                <w:szCs w:val="20"/>
              </w:rPr>
              <w:t>110</w:t>
            </w:r>
          </w:p>
        </w:tc>
        <w:tc>
          <w:tcPr>
            <w:tcW w:w="1417" w:type="dxa"/>
          </w:tcPr>
          <w:p w14:paraId="1545C450" w14:textId="3A9D2627" w:rsidR="0008658E" w:rsidRPr="0008658E" w:rsidRDefault="0008658E" w:rsidP="0008658E">
            <w:pPr>
              <w:ind w:right="-7"/>
              <w:jc w:val="center"/>
              <w:rPr>
                <w:rFonts w:cs="Times New Roman"/>
                <w:sz w:val="20"/>
                <w:szCs w:val="20"/>
              </w:rPr>
            </w:pPr>
            <w:r w:rsidRPr="0008658E">
              <w:rPr>
                <w:rFonts w:cs="Times New Roman"/>
                <w:sz w:val="20"/>
                <w:szCs w:val="20"/>
              </w:rPr>
              <w:t>8,3</w:t>
            </w:r>
          </w:p>
        </w:tc>
      </w:tr>
      <w:tr w:rsidR="0008658E" w:rsidRPr="0008658E" w14:paraId="262607C3" w14:textId="77777777" w:rsidTr="0008658E">
        <w:tc>
          <w:tcPr>
            <w:tcW w:w="1682" w:type="dxa"/>
          </w:tcPr>
          <w:p w14:paraId="66D38606" w14:textId="23B1D15A" w:rsidR="0008658E" w:rsidRPr="0008658E" w:rsidRDefault="0008658E" w:rsidP="0008658E">
            <w:pPr>
              <w:ind w:right="-7"/>
              <w:jc w:val="both"/>
              <w:rPr>
                <w:rFonts w:cs="Times New Roman"/>
                <w:sz w:val="20"/>
                <w:szCs w:val="20"/>
              </w:rPr>
            </w:pPr>
            <w:r w:rsidRPr="0008658E">
              <w:rPr>
                <w:rFonts w:cs="Times New Roman"/>
                <w:sz w:val="20"/>
                <w:szCs w:val="20"/>
              </w:rPr>
              <w:t>Paikuse osavald</w:t>
            </w:r>
          </w:p>
        </w:tc>
        <w:tc>
          <w:tcPr>
            <w:tcW w:w="1061" w:type="dxa"/>
          </w:tcPr>
          <w:p w14:paraId="5BC97343" w14:textId="49DC00A0" w:rsidR="0008658E" w:rsidRPr="0008658E" w:rsidRDefault="0008658E" w:rsidP="0008658E">
            <w:pPr>
              <w:ind w:right="-7"/>
              <w:jc w:val="center"/>
              <w:rPr>
                <w:rFonts w:cs="Times New Roman"/>
                <w:sz w:val="20"/>
                <w:szCs w:val="20"/>
              </w:rPr>
            </w:pPr>
            <w:r w:rsidRPr="0008658E">
              <w:rPr>
                <w:rFonts w:cs="Times New Roman"/>
                <w:sz w:val="20"/>
                <w:szCs w:val="20"/>
              </w:rPr>
              <w:t>870</w:t>
            </w:r>
          </w:p>
        </w:tc>
        <w:tc>
          <w:tcPr>
            <w:tcW w:w="3206" w:type="dxa"/>
          </w:tcPr>
          <w:p w14:paraId="5A57BE6F" w14:textId="66CBA7D6" w:rsidR="0008658E" w:rsidRPr="0008658E" w:rsidRDefault="0008658E" w:rsidP="0008658E">
            <w:pPr>
              <w:ind w:right="-7"/>
              <w:jc w:val="both"/>
              <w:rPr>
                <w:rFonts w:cs="Times New Roman"/>
                <w:sz w:val="20"/>
                <w:szCs w:val="20"/>
              </w:rPr>
            </w:pPr>
            <w:r w:rsidRPr="0008658E">
              <w:rPr>
                <w:rFonts w:cs="Times New Roman"/>
                <w:sz w:val="20"/>
                <w:szCs w:val="20"/>
              </w:rPr>
              <w:t>Rukkilille 4</w:t>
            </w:r>
          </w:p>
        </w:tc>
        <w:tc>
          <w:tcPr>
            <w:tcW w:w="1134" w:type="dxa"/>
          </w:tcPr>
          <w:p w14:paraId="73319425" w14:textId="4ECCF684" w:rsidR="0008658E" w:rsidRPr="0008658E" w:rsidRDefault="0008658E" w:rsidP="0008658E">
            <w:pPr>
              <w:ind w:right="-7"/>
              <w:jc w:val="center"/>
              <w:rPr>
                <w:rFonts w:cs="Times New Roman"/>
                <w:sz w:val="20"/>
                <w:szCs w:val="20"/>
              </w:rPr>
            </w:pPr>
            <w:r w:rsidRPr="0008658E">
              <w:rPr>
                <w:rFonts w:cs="Times New Roman"/>
                <w:sz w:val="20"/>
                <w:szCs w:val="20"/>
              </w:rPr>
              <w:t>110</w:t>
            </w:r>
          </w:p>
        </w:tc>
        <w:tc>
          <w:tcPr>
            <w:tcW w:w="1417" w:type="dxa"/>
          </w:tcPr>
          <w:p w14:paraId="500D37E4" w14:textId="6D0085BB" w:rsidR="0008658E" w:rsidRPr="0008658E" w:rsidRDefault="0008658E" w:rsidP="0008658E">
            <w:pPr>
              <w:ind w:right="-7"/>
              <w:jc w:val="center"/>
              <w:rPr>
                <w:rFonts w:cs="Times New Roman"/>
                <w:sz w:val="20"/>
                <w:szCs w:val="20"/>
              </w:rPr>
            </w:pPr>
            <w:r w:rsidRPr="0008658E">
              <w:rPr>
                <w:rFonts w:cs="Times New Roman"/>
                <w:sz w:val="20"/>
                <w:szCs w:val="20"/>
              </w:rPr>
              <w:t>7,5</w:t>
            </w:r>
          </w:p>
        </w:tc>
      </w:tr>
      <w:tr w:rsidR="0008658E" w:rsidRPr="0008658E" w14:paraId="620438AB" w14:textId="77777777" w:rsidTr="0008658E">
        <w:tc>
          <w:tcPr>
            <w:tcW w:w="1682" w:type="dxa"/>
          </w:tcPr>
          <w:p w14:paraId="79D89A17" w14:textId="7DF0AA05" w:rsidR="0008658E" w:rsidRPr="0008658E" w:rsidRDefault="0008658E" w:rsidP="0008658E">
            <w:pPr>
              <w:ind w:right="-7"/>
              <w:jc w:val="both"/>
              <w:rPr>
                <w:rFonts w:cs="Times New Roman"/>
                <w:sz w:val="20"/>
                <w:szCs w:val="20"/>
              </w:rPr>
            </w:pPr>
            <w:r w:rsidRPr="0008658E">
              <w:rPr>
                <w:rFonts w:cs="Times New Roman"/>
                <w:sz w:val="20"/>
                <w:szCs w:val="20"/>
              </w:rPr>
              <w:t>Pärnu keskuslinn</w:t>
            </w:r>
          </w:p>
        </w:tc>
        <w:tc>
          <w:tcPr>
            <w:tcW w:w="1061" w:type="dxa"/>
          </w:tcPr>
          <w:p w14:paraId="059C6769" w14:textId="4692965D" w:rsidR="0008658E" w:rsidRPr="0008658E" w:rsidRDefault="0008658E" w:rsidP="0008658E">
            <w:pPr>
              <w:ind w:right="-7"/>
              <w:jc w:val="center"/>
              <w:rPr>
                <w:rFonts w:cs="Times New Roman"/>
                <w:sz w:val="20"/>
                <w:szCs w:val="20"/>
              </w:rPr>
            </w:pPr>
            <w:r w:rsidRPr="0008658E">
              <w:rPr>
                <w:rFonts w:cs="Times New Roman"/>
                <w:sz w:val="20"/>
                <w:szCs w:val="20"/>
              </w:rPr>
              <w:t>440</w:t>
            </w:r>
          </w:p>
        </w:tc>
        <w:tc>
          <w:tcPr>
            <w:tcW w:w="3206" w:type="dxa"/>
          </w:tcPr>
          <w:p w14:paraId="5C37CEC8" w14:textId="0992D2FD" w:rsidR="0008658E" w:rsidRPr="0008658E" w:rsidRDefault="0008658E" w:rsidP="0008658E">
            <w:pPr>
              <w:ind w:right="-7"/>
              <w:jc w:val="both"/>
              <w:rPr>
                <w:rFonts w:cs="Times New Roman"/>
                <w:sz w:val="20"/>
                <w:szCs w:val="20"/>
              </w:rPr>
            </w:pPr>
            <w:r w:rsidRPr="0008658E">
              <w:rPr>
                <w:rFonts w:cs="Times New Roman"/>
                <w:sz w:val="20"/>
                <w:szCs w:val="20"/>
              </w:rPr>
              <w:t>Harju 26</w:t>
            </w:r>
          </w:p>
        </w:tc>
        <w:tc>
          <w:tcPr>
            <w:tcW w:w="1134" w:type="dxa"/>
          </w:tcPr>
          <w:p w14:paraId="6404ABDD" w14:textId="091B7F29" w:rsidR="0008658E" w:rsidRPr="0008658E" w:rsidRDefault="0008658E" w:rsidP="0008658E">
            <w:pPr>
              <w:ind w:right="-7"/>
              <w:jc w:val="center"/>
              <w:rPr>
                <w:rFonts w:cs="Times New Roman"/>
                <w:sz w:val="20"/>
                <w:szCs w:val="20"/>
              </w:rPr>
            </w:pPr>
            <w:r w:rsidRPr="0008658E">
              <w:rPr>
                <w:rFonts w:cs="Times New Roman"/>
                <w:sz w:val="20"/>
                <w:szCs w:val="20"/>
              </w:rPr>
              <w:t>100</w:t>
            </w:r>
          </w:p>
        </w:tc>
        <w:tc>
          <w:tcPr>
            <w:tcW w:w="1417" w:type="dxa"/>
          </w:tcPr>
          <w:p w14:paraId="22423BFE" w14:textId="23262BBE" w:rsidR="0008658E" w:rsidRPr="0008658E" w:rsidRDefault="0008658E" w:rsidP="0008658E">
            <w:pPr>
              <w:ind w:right="-7"/>
              <w:jc w:val="center"/>
              <w:rPr>
                <w:rFonts w:cs="Times New Roman"/>
                <w:sz w:val="20"/>
                <w:szCs w:val="20"/>
              </w:rPr>
            </w:pPr>
            <w:r w:rsidRPr="0008658E">
              <w:rPr>
                <w:rFonts w:cs="Times New Roman"/>
                <w:sz w:val="20"/>
                <w:szCs w:val="20"/>
              </w:rPr>
              <w:t>7,0</w:t>
            </w:r>
          </w:p>
        </w:tc>
      </w:tr>
      <w:tr w:rsidR="0008658E" w:rsidRPr="0008658E" w14:paraId="4CB63E25" w14:textId="77777777" w:rsidTr="0008658E">
        <w:tc>
          <w:tcPr>
            <w:tcW w:w="1682" w:type="dxa"/>
          </w:tcPr>
          <w:p w14:paraId="54E165F9" w14:textId="169A6A79" w:rsidR="0008658E" w:rsidRPr="0008658E" w:rsidRDefault="0008658E" w:rsidP="0008658E">
            <w:pPr>
              <w:ind w:right="-7"/>
              <w:jc w:val="both"/>
              <w:rPr>
                <w:rFonts w:cs="Times New Roman"/>
                <w:sz w:val="20"/>
                <w:szCs w:val="20"/>
              </w:rPr>
            </w:pPr>
            <w:r w:rsidRPr="0008658E">
              <w:rPr>
                <w:rFonts w:cs="Times New Roman"/>
                <w:sz w:val="20"/>
                <w:szCs w:val="20"/>
              </w:rPr>
              <w:t>Pärnu keskuslinn</w:t>
            </w:r>
          </w:p>
        </w:tc>
        <w:tc>
          <w:tcPr>
            <w:tcW w:w="1061" w:type="dxa"/>
          </w:tcPr>
          <w:p w14:paraId="6611EE07" w14:textId="31C219F9" w:rsidR="0008658E" w:rsidRPr="0008658E" w:rsidRDefault="0008658E" w:rsidP="0008658E">
            <w:pPr>
              <w:ind w:right="-7"/>
              <w:jc w:val="center"/>
              <w:rPr>
                <w:rFonts w:cs="Times New Roman"/>
                <w:sz w:val="20"/>
                <w:szCs w:val="20"/>
              </w:rPr>
            </w:pPr>
            <w:r w:rsidRPr="0008658E">
              <w:rPr>
                <w:rFonts w:cs="Times New Roman"/>
                <w:sz w:val="20"/>
                <w:szCs w:val="20"/>
              </w:rPr>
              <w:t>456</w:t>
            </w:r>
          </w:p>
        </w:tc>
        <w:tc>
          <w:tcPr>
            <w:tcW w:w="3206" w:type="dxa"/>
          </w:tcPr>
          <w:p w14:paraId="58E563F3" w14:textId="1B2CF53E" w:rsidR="0008658E" w:rsidRPr="0008658E" w:rsidRDefault="0008658E" w:rsidP="0008658E">
            <w:pPr>
              <w:ind w:right="-7"/>
              <w:jc w:val="both"/>
              <w:rPr>
                <w:rFonts w:cs="Times New Roman"/>
                <w:sz w:val="20"/>
                <w:szCs w:val="20"/>
              </w:rPr>
            </w:pPr>
            <w:r w:rsidRPr="0008658E">
              <w:rPr>
                <w:rFonts w:cs="Times New Roman"/>
                <w:sz w:val="20"/>
                <w:szCs w:val="20"/>
              </w:rPr>
              <w:t>Uku pst - Uku põik</w:t>
            </w:r>
          </w:p>
        </w:tc>
        <w:tc>
          <w:tcPr>
            <w:tcW w:w="1134" w:type="dxa"/>
          </w:tcPr>
          <w:p w14:paraId="73384035" w14:textId="78462506" w:rsidR="0008658E" w:rsidRPr="0008658E" w:rsidRDefault="0008658E" w:rsidP="0008658E">
            <w:pPr>
              <w:ind w:right="-7"/>
              <w:jc w:val="center"/>
              <w:rPr>
                <w:rFonts w:cs="Times New Roman"/>
                <w:sz w:val="20"/>
                <w:szCs w:val="20"/>
              </w:rPr>
            </w:pPr>
            <w:r w:rsidRPr="0008658E">
              <w:rPr>
                <w:rFonts w:cs="Times New Roman"/>
                <w:sz w:val="20"/>
                <w:szCs w:val="20"/>
              </w:rPr>
              <w:t>100</w:t>
            </w:r>
          </w:p>
        </w:tc>
        <w:tc>
          <w:tcPr>
            <w:tcW w:w="1417" w:type="dxa"/>
          </w:tcPr>
          <w:p w14:paraId="500436C7" w14:textId="25C93679" w:rsidR="0008658E" w:rsidRPr="0008658E" w:rsidRDefault="0008658E" w:rsidP="0008658E">
            <w:pPr>
              <w:ind w:right="-7"/>
              <w:jc w:val="center"/>
              <w:rPr>
                <w:rFonts w:cs="Times New Roman"/>
                <w:sz w:val="20"/>
                <w:szCs w:val="20"/>
              </w:rPr>
            </w:pPr>
            <w:r w:rsidRPr="0008658E">
              <w:rPr>
                <w:rFonts w:cs="Times New Roman"/>
                <w:sz w:val="20"/>
                <w:szCs w:val="20"/>
              </w:rPr>
              <w:t>5,2</w:t>
            </w:r>
          </w:p>
        </w:tc>
      </w:tr>
      <w:tr w:rsidR="0008658E" w:rsidRPr="0008658E" w14:paraId="70B0694D" w14:textId="77777777" w:rsidTr="0008658E">
        <w:tc>
          <w:tcPr>
            <w:tcW w:w="1682" w:type="dxa"/>
          </w:tcPr>
          <w:p w14:paraId="553EE193" w14:textId="3CF357E2" w:rsidR="0008658E" w:rsidRPr="0008658E" w:rsidRDefault="0008658E" w:rsidP="0008658E">
            <w:pPr>
              <w:ind w:right="-7"/>
              <w:jc w:val="both"/>
              <w:rPr>
                <w:rFonts w:cs="Times New Roman"/>
                <w:sz w:val="20"/>
                <w:szCs w:val="20"/>
              </w:rPr>
            </w:pPr>
            <w:r w:rsidRPr="0008658E">
              <w:rPr>
                <w:rFonts w:cs="Times New Roman"/>
                <w:sz w:val="20"/>
                <w:szCs w:val="20"/>
              </w:rPr>
              <w:t>Pärnu keskuslinn</w:t>
            </w:r>
          </w:p>
        </w:tc>
        <w:tc>
          <w:tcPr>
            <w:tcW w:w="1061" w:type="dxa"/>
          </w:tcPr>
          <w:p w14:paraId="6860AE46" w14:textId="1A2A982A" w:rsidR="0008658E" w:rsidRPr="0008658E" w:rsidRDefault="0008658E" w:rsidP="0008658E">
            <w:pPr>
              <w:ind w:right="-7"/>
              <w:jc w:val="center"/>
              <w:rPr>
                <w:rFonts w:cs="Times New Roman"/>
                <w:sz w:val="20"/>
                <w:szCs w:val="20"/>
              </w:rPr>
            </w:pPr>
            <w:r w:rsidRPr="0008658E">
              <w:rPr>
                <w:rFonts w:cs="Times New Roman"/>
                <w:sz w:val="20"/>
                <w:szCs w:val="20"/>
              </w:rPr>
              <w:t>857</w:t>
            </w:r>
          </w:p>
        </w:tc>
        <w:tc>
          <w:tcPr>
            <w:tcW w:w="3206" w:type="dxa"/>
          </w:tcPr>
          <w:p w14:paraId="600AB1FB" w14:textId="16368F8B" w:rsidR="0008658E" w:rsidRPr="0008658E" w:rsidRDefault="0008658E" w:rsidP="0008658E">
            <w:pPr>
              <w:ind w:right="-7"/>
              <w:jc w:val="both"/>
              <w:rPr>
                <w:rFonts w:cs="Times New Roman"/>
                <w:sz w:val="20"/>
                <w:szCs w:val="20"/>
              </w:rPr>
            </w:pPr>
            <w:r w:rsidRPr="0008658E">
              <w:rPr>
                <w:rFonts w:cs="Times New Roman"/>
                <w:sz w:val="20"/>
                <w:szCs w:val="20"/>
              </w:rPr>
              <w:t>Turba 13</w:t>
            </w:r>
          </w:p>
        </w:tc>
        <w:tc>
          <w:tcPr>
            <w:tcW w:w="1134" w:type="dxa"/>
          </w:tcPr>
          <w:p w14:paraId="155AE25F" w14:textId="08930816" w:rsidR="0008658E" w:rsidRPr="0008658E" w:rsidRDefault="0008658E" w:rsidP="0008658E">
            <w:pPr>
              <w:ind w:right="-7"/>
              <w:jc w:val="center"/>
              <w:rPr>
                <w:rFonts w:cs="Times New Roman"/>
                <w:sz w:val="20"/>
                <w:szCs w:val="20"/>
              </w:rPr>
            </w:pPr>
            <w:r w:rsidRPr="0008658E">
              <w:rPr>
                <w:rFonts w:cs="Times New Roman"/>
                <w:sz w:val="20"/>
                <w:szCs w:val="20"/>
              </w:rPr>
              <w:t>100</w:t>
            </w:r>
          </w:p>
        </w:tc>
        <w:tc>
          <w:tcPr>
            <w:tcW w:w="1417" w:type="dxa"/>
          </w:tcPr>
          <w:p w14:paraId="5AAB1779" w14:textId="4747E7E4" w:rsidR="0008658E" w:rsidRPr="0008658E" w:rsidRDefault="0008658E" w:rsidP="0008658E">
            <w:pPr>
              <w:ind w:right="-7"/>
              <w:jc w:val="center"/>
              <w:rPr>
                <w:rFonts w:cs="Times New Roman"/>
                <w:sz w:val="20"/>
                <w:szCs w:val="20"/>
              </w:rPr>
            </w:pPr>
            <w:r w:rsidRPr="0008658E">
              <w:rPr>
                <w:rFonts w:cs="Times New Roman"/>
                <w:sz w:val="20"/>
                <w:szCs w:val="20"/>
              </w:rPr>
              <w:t>9,0</w:t>
            </w:r>
          </w:p>
        </w:tc>
      </w:tr>
      <w:tr w:rsidR="0008658E" w:rsidRPr="0008658E" w14:paraId="3DE0583D" w14:textId="77777777" w:rsidTr="0008658E">
        <w:tc>
          <w:tcPr>
            <w:tcW w:w="1682" w:type="dxa"/>
          </w:tcPr>
          <w:p w14:paraId="0BA7CCA3" w14:textId="5E7F4E38" w:rsidR="0008658E" w:rsidRPr="0008658E" w:rsidRDefault="0008658E" w:rsidP="0008658E">
            <w:pPr>
              <w:ind w:right="-7"/>
              <w:jc w:val="both"/>
              <w:rPr>
                <w:rFonts w:cs="Times New Roman"/>
                <w:sz w:val="20"/>
                <w:szCs w:val="20"/>
              </w:rPr>
            </w:pPr>
            <w:r w:rsidRPr="0008658E">
              <w:rPr>
                <w:rFonts w:cs="Times New Roman"/>
                <w:sz w:val="20"/>
                <w:szCs w:val="20"/>
              </w:rPr>
              <w:t>Pärnu keskuslinn</w:t>
            </w:r>
          </w:p>
        </w:tc>
        <w:tc>
          <w:tcPr>
            <w:tcW w:w="1061" w:type="dxa"/>
          </w:tcPr>
          <w:p w14:paraId="3F624EF9" w14:textId="4321E9BB" w:rsidR="0008658E" w:rsidRPr="0008658E" w:rsidRDefault="0008658E" w:rsidP="0008658E">
            <w:pPr>
              <w:ind w:right="-7"/>
              <w:jc w:val="center"/>
              <w:rPr>
                <w:rFonts w:cs="Times New Roman"/>
                <w:sz w:val="20"/>
                <w:szCs w:val="20"/>
              </w:rPr>
            </w:pPr>
            <w:r w:rsidRPr="0008658E">
              <w:rPr>
                <w:rFonts w:cs="Times New Roman"/>
                <w:sz w:val="20"/>
                <w:szCs w:val="20"/>
              </w:rPr>
              <w:t>858</w:t>
            </w:r>
          </w:p>
        </w:tc>
        <w:tc>
          <w:tcPr>
            <w:tcW w:w="3206" w:type="dxa"/>
          </w:tcPr>
          <w:p w14:paraId="397C846B" w14:textId="7128F914" w:rsidR="0008658E" w:rsidRPr="0008658E" w:rsidRDefault="0008658E" w:rsidP="0008658E">
            <w:pPr>
              <w:ind w:right="-7"/>
              <w:jc w:val="both"/>
              <w:rPr>
                <w:rFonts w:cs="Times New Roman"/>
                <w:sz w:val="20"/>
                <w:szCs w:val="20"/>
              </w:rPr>
            </w:pPr>
            <w:r w:rsidRPr="0008658E">
              <w:rPr>
                <w:rFonts w:cs="Times New Roman"/>
                <w:sz w:val="20"/>
                <w:szCs w:val="20"/>
              </w:rPr>
              <w:t>Turba 27</w:t>
            </w:r>
          </w:p>
        </w:tc>
        <w:tc>
          <w:tcPr>
            <w:tcW w:w="1134" w:type="dxa"/>
          </w:tcPr>
          <w:p w14:paraId="78F0CE2A" w14:textId="2319427E" w:rsidR="0008658E" w:rsidRPr="0008658E" w:rsidRDefault="0008658E" w:rsidP="0008658E">
            <w:pPr>
              <w:ind w:right="-7"/>
              <w:jc w:val="center"/>
              <w:rPr>
                <w:rFonts w:cs="Times New Roman"/>
                <w:sz w:val="20"/>
                <w:szCs w:val="20"/>
              </w:rPr>
            </w:pPr>
            <w:r w:rsidRPr="0008658E">
              <w:rPr>
                <w:rFonts w:cs="Times New Roman"/>
                <w:sz w:val="20"/>
                <w:szCs w:val="20"/>
              </w:rPr>
              <w:t>100</w:t>
            </w:r>
          </w:p>
        </w:tc>
        <w:tc>
          <w:tcPr>
            <w:tcW w:w="1417" w:type="dxa"/>
          </w:tcPr>
          <w:p w14:paraId="49222488" w14:textId="4E8E59DD" w:rsidR="0008658E" w:rsidRPr="0008658E" w:rsidRDefault="0008658E" w:rsidP="0008658E">
            <w:pPr>
              <w:ind w:right="-7"/>
              <w:jc w:val="center"/>
              <w:rPr>
                <w:rFonts w:cs="Times New Roman"/>
                <w:sz w:val="20"/>
                <w:szCs w:val="20"/>
              </w:rPr>
            </w:pPr>
            <w:r w:rsidRPr="0008658E">
              <w:rPr>
                <w:rFonts w:cs="Times New Roman"/>
                <w:sz w:val="20"/>
                <w:szCs w:val="20"/>
              </w:rPr>
              <w:t>7,8</w:t>
            </w:r>
          </w:p>
        </w:tc>
      </w:tr>
      <w:tr w:rsidR="0008658E" w:rsidRPr="0008658E" w14:paraId="4B053A49" w14:textId="77777777" w:rsidTr="0008658E">
        <w:tc>
          <w:tcPr>
            <w:tcW w:w="1682" w:type="dxa"/>
          </w:tcPr>
          <w:p w14:paraId="117B2DCE" w14:textId="54E8A15F" w:rsidR="0008658E" w:rsidRPr="0008658E" w:rsidRDefault="0008658E" w:rsidP="0008658E">
            <w:pPr>
              <w:ind w:right="-7"/>
              <w:jc w:val="both"/>
              <w:rPr>
                <w:rFonts w:cs="Times New Roman"/>
                <w:sz w:val="20"/>
                <w:szCs w:val="20"/>
              </w:rPr>
            </w:pPr>
            <w:r w:rsidRPr="0008658E">
              <w:rPr>
                <w:rFonts w:cs="Times New Roman"/>
                <w:sz w:val="20"/>
                <w:szCs w:val="20"/>
              </w:rPr>
              <w:t>Pärnu keskuslinn</w:t>
            </w:r>
          </w:p>
        </w:tc>
        <w:tc>
          <w:tcPr>
            <w:tcW w:w="1061" w:type="dxa"/>
          </w:tcPr>
          <w:p w14:paraId="3D98FA99" w14:textId="6096F748" w:rsidR="0008658E" w:rsidRPr="0008658E" w:rsidRDefault="0008658E" w:rsidP="0008658E">
            <w:pPr>
              <w:ind w:right="-7"/>
              <w:jc w:val="center"/>
              <w:rPr>
                <w:rFonts w:cs="Times New Roman"/>
                <w:sz w:val="20"/>
                <w:szCs w:val="20"/>
              </w:rPr>
            </w:pPr>
            <w:r w:rsidRPr="0008658E">
              <w:rPr>
                <w:rFonts w:cs="Times New Roman"/>
                <w:sz w:val="20"/>
                <w:szCs w:val="20"/>
              </w:rPr>
              <w:t>862</w:t>
            </w:r>
          </w:p>
        </w:tc>
        <w:tc>
          <w:tcPr>
            <w:tcW w:w="3206" w:type="dxa"/>
          </w:tcPr>
          <w:p w14:paraId="30D2935A" w14:textId="6C23ABE6" w:rsidR="0008658E" w:rsidRPr="0008658E" w:rsidRDefault="0008658E" w:rsidP="0008658E">
            <w:pPr>
              <w:ind w:right="-7"/>
              <w:jc w:val="both"/>
              <w:rPr>
                <w:rFonts w:cs="Times New Roman"/>
                <w:sz w:val="20"/>
                <w:szCs w:val="20"/>
              </w:rPr>
            </w:pPr>
            <w:r w:rsidRPr="0008658E">
              <w:rPr>
                <w:rFonts w:cs="Times New Roman"/>
                <w:sz w:val="20"/>
                <w:szCs w:val="20"/>
              </w:rPr>
              <w:t>Niidumõisa tn</w:t>
            </w:r>
          </w:p>
        </w:tc>
        <w:tc>
          <w:tcPr>
            <w:tcW w:w="1134" w:type="dxa"/>
          </w:tcPr>
          <w:p w14:paraId="196BC062" w14:textId="176B6536" w:rsidR="0008658E" w:rsidRPr="0008658E" w:rsidRDefault="0008658E" w:rsidP="0008658E">
            <w:pPr>
              <w:ind w:right="-7"/>
              <w:jc w:val="center"/>
              <w:rPr>
                <w:rFonts w:cs="Times New Roman"/>
                <w:sz w:val="20"/>
                <w:szCs w:val="20"/>
              </w:rPr>
            </w:pPr>
            <w:r w:rsidRPr="0008658E">
              <w:rPr>
                <w:rFonts w:cs="Times New Roman"/>
                <w:sz w:val="20"/>
                <w:szCs w:val="20"/>
              </w:rPr>
              <w:t>110</w:t>
            </w:r>
          </w:p>
        </w:tc>
        <w:tc>
          <w:tcPr>
            <w:tcW w:w="1417" w:type="dxa"/>
          </w:tcPr>
          <w:p w14:paraId="55C03D87" w14:textId="5F8F9EC0" w:rsidR="0008658E" w:rsidRPr="0008658E" w:rsidRDefault="0008658E" w:rsidP="0008658E">
            <w:pPr>
              <w:ind w:right="-7"/>
              <w:jc w:val="center"/>
              <w:rPr>
                <w:rFonts w:cs="Times New Roman"/>
                <w:sz w:val="20"/>
                <w:szCs w:val="20"/>
              </w:rPr>
            </w:pPr>
            <w:r w:rsidRPr="0008658E">
              <w:rPr>
                <w:rFonts w:cs="Times New Roman"/>
                <w:sz w:val="20"/>
                <w:szCs w:val="20"/>
              </w:rPr>
              <w:t>6,8</w:t>
            </w:r>
          </w:p>
        </w:tc>
      </w:tr>
    </w:tbl>
    <w:p w14:paraId="44838489" w14:textId="77777777" w:rsidR="00355C92" w:rsidRDefault="00355C92" w:rsidP="00DB3559">
      <w:pPr>
        <w:ind w:right="-7"/>
        <w:jc w:val="both"/>
        <w:rPr>
          <w:szCs w:val="24"/>
        </w:rPr>
      </w:pPr>
    </w:p>
    <w:p w14:paraId="2289AD9B" w14:textId="3ADF94D4" w:rsidR="00904701" w:rsidRPr="00566840" w:rsidRDefault="00832CA7" w:rsidP="000F2129">
      <w:pPr>
        <w:pStyle w:val="Pealkiri3"/>
        <w:numPr>
          <w:ilvl w:val="2"/>
          <w:numId w:val="39"/>
        </w:numPr>
      </w:pPr>
      <w:bookmarkStart w:id="454" w:name="_Toc143593235"/>
      <w:bookmarkStart w:id="455" w:name="_Toc143603368"/>
      <w:bookmarkStart w:id="456" w:name="_Toc143603618"/>
      <w:bookmarkStart w:id="457" w:name="_Toc143604083"/>
      <w:bookmarkStart w:id="458" w:name="_Toc143604433"/>
      <w:bookmarkStart w:id="459" w:name="_Toc143605195"/>
      <w:bookmarkStart w:id="460" w:name="_Toc143605532"/>
      <w:bookmarkStart w:id="461" w:name="_Toc143606039"/>
      <w:bookmarkStart w:id="462" w:name="_Toc171412730"/>
      <w:bookmarkEnd w:id="454"/>
      <w:bookmarkEnd w:id="455"/>
      <w:bookmarkEnd w:id="456"/>
      <w:bookmarkEnd w:id="457"/>
      <w:bookmarkEnd w:id="458"/>
      <w:bookmarkEnd w:id="459"/>
      <w:bookmarkEnd w:id="460"/>
      <w:bookmarkEnd w:id="461"/>
      <w:r>
        <w:t>Ahaste Ühisveevarustus</w:t>
      </w:r>
      <w:bookmarkEnd w:id="462"/>
      <w:r>
        <w:t xml:space="preserve"> </w:t>
      </w:r>
    </w:p>
    <w:p w14:paraId="49E8A038" w14:textId="6EC3C200" w:rsidR="00111965" w:rsidRPr="00CB48E9" w:rsidRDefault="00111965" w:rsidP="00FE5DB4">
      <w:pPr>
        <w:pStyle w:val="Pealkiri4"/>
      </w:pPr>
      <w:r w:rsidRPr="00CB48E9">
        <w:t xml:space="preserve">Veevõtt ja veetöötlus </w:t>
      </w:r>
    </w:p>
    <w:p w14:paraId="4BE772E9" w14:textId="77777777" w:rsidR="00770243" w:rsidRDefault="00770243" w:rsidP="00770243">
      <w:pPr>
        <w:jc w:val="both"/>
        <w:rPr>
          <w:szCs w:val="24"/>
        </w:rPr>
      </w:pPr>
      <w:r>
        <w:rPr>
          <w:szCs w:val="24"/>
        </w:rPr>
        <w:t>Toorvett pumbatakse</w:t>
      </w:r>
      <w:r>
        <w:rPr>
          <w:b/>
          <w:bCs/>
          <w:szCs w:val="24"/>
        </w:rPr>
        <w:t xml:space="preserve"> Ahaste puurkaevust (katastri nr 6201),</w:t>
      </w:r>
      <w:r>
        <w:rPr>
          <w:szCs w:val="24"/>
        </w:rPr>
        <w:t xml:space="preserve"> mis on rajatud 1966. aastal sügavusega 50 m ning see võtab vett Siluri veehorisondist. Probleemiks on olnud toorvee kõrge raua- ja väävelvesiniku ühendite sisaldus, aeg-ajalt bakterikolooniate arvukus. Puurkaevu sanitaarkaitseala on 50 m. </w:t>
      </w:r>
    </w:p>
    <w:p w14:paraId="09302E7D" w14:textId="77777777" w:rsidR="00770243" w:rsidRDefault="00770243" w:rsidP="00770243">
      <w:pPr>
        <w:spacing w:after="0"/>
        <w:ind w:right="-7"/>
        <w:jc w:val="both"/>
        <w:rPr>
          <w:szCs w:val="24"/>
        </w:rPr>
      </w:pPr>
      <w:r>
        <w:rPr>
          <w:szCs w:val="24"/>
        </w:rPr>
        <w:t xml:space="preserve">2001. aastal renoveeriti </w:t>
      </w:r>
      <w:proofErr w:type="spellStart"/>
      <w:r>
        <w:rPr>
          <w:szCs w:val="24"/>
        </w:rPr>
        <w:t>tehnohoone</w:t>
      </w:r>
      <w:proofErr w:type="spellEnd"/>
      <w:r>
        <w:rPr>
          <w:szCs w:val="24"/>
        </w:rPr>
        <w:t xml:space="preserve"> ning paigaldati aeratsioonil põhinev veepuhastus-tehnoloogia. </w:t>
      </w:r>
    </w:p>
    <w:p w14:paraId="18741CB9" w14:textId="77777777" w:rsidR="00770243" w:rsidRDefault="00770243" w:rsidP="00770243">
      <w:pPr>
        <w:spacing w:after="0"/>
        <w:ind w:right="-7"/>
        <w:jc w:val="both"/>
        <w:rPr>
          <w:szCs w:val="24"/>
        </w:rPr>
      </w:pPr>
      <w:r>
        <w:rPr>
          <w:szCs w:val="24"/>
        </w:rPr>
        <w:lastRenderedPageBreak/>
        <w:t xml:space="preserve">2004. aastal paigaldati toorvee pehmendamiseks püsimagnet </w:t>
      </w:r>
      <w:proofErr w:type="spellStart"/>
      <w:r>
        <w:rPr>
          <w:szCs w:val="24"/>
        </w:rPr>
        <w:t>Elcla</w:t>
      </w:r>
      <w:proofErr w:type="spellEnd"/>
      <w:r>
        <w:rPr>
          <w:szCs w:val="24"/>
        </w:rPr>
        <w:t xml:space="preserve"> 4 puurkaevust tulevale veele enne </w:t>
      </w:r>
      <w:proofErr w:type="spellStart"/>
      <w:r>
        <w:rPr>
          <w:szCs w:val="24"/>
        </w:rPr>
        <w:t>aereerimistanki</w:t>
      </w:r>
      <w:proofErr w:type="spellEnd"/>
      <w:r>
        <w:rPr>
          <w:szCs w:val="24"/>
        </w:rPr>
        <w:t xml:space="preserve">. </w:t>
      </w:r>
    </w:p>
    <w:p w14:paraId="397E983C" w14:textId="77777777" w:rsidR="00770243" w:rsidRPr="0029247C" w:rsidRDefault="00770243" w:rsidP="00770243">
      <w:pPr>
        <w:ind w:right="-7"/>
        <w:jc w:val="both"/>
      </w:pPr>
      <w:r w:rsidRPr="0029247C">
        <w:t xml:space="preserve">2013. aastal täiustati olemasolevat veetöötlussüsteemi eelnimetatud ainete paremaks eraldamiseks ja bakterikolooniate arvu vähendamiseks filtratsioonil ja aeratsioonil põhineva veetöötlussüsteemiga. Varasemad aeratsioonimahutid asendati uute aeratsioonimahutitega, et tagada efektiivsemalt väävelvesiniku jt gaaside eraldumist ja juhtimist sundventilatsiooni. Mahutites seisvat vett tsirkuleeritakse püsivalt läbi UV-kiirguse, et maksimaalselt pidurdada bakterite arenemist ka siis, kui vee tarbimine on minimaalne. Desinfitseerimiseks on vajadusel võimalik kasutada ka </w:t>
      </w:r>
      <w:proofErr w:type="spellStart"/>
      <w:r w:rsidRPr="0029247C">
        <w:t>naatriumhüpokloriti</w:t>
      </w:r>
      <w:proofErr w:type="spellEnd"/>
      <w:r w:rsidRPr="0029247C">
        <w:t xml:space="preserve"> (</w:t>
      </w:r>
      <w:proofErr w:type="spellStart"/>
      <w:r w:rsidRPr="0029247C">
        <w:t>NaOCl</w:t>
      </w:r>
      <w:proofErr w:type="spellEnd"/>
      <w:r w:rsidRPr="0029247C">
        <w:t xml:space="preserve">) lahust. </w:t>
      </w:r>
    </w:p>
    <w:p w14:paraId="48A30406" w14:textId="77777777" w:rsidR="00770243" w:rsidRPr="0029247C" w:rsidRDefault="00770243" w:rsidP="00770243">
      <w:pPr>
        <w:pStyle w:val="Kehatekst"/>
        <w:spacing w:before="90"/>
        <w:ind w:right="-7"/>
      </w:pPr>
      <w:r w:rsidRPr="0029247C">
        <w:t xml:space="preserve">Veekäitluse tehnoloogia töötab vastavalt järgnevale tehnoloogilisele skeemile: </w:t>
      </w:r>
    </w:p>
    <w:p w14:paraId="30DE25EF" w14:textId="77777777" w:rsidR="00770243" w:rsidRPr="0029247C" w:rsidRDefault="00770243" w:rsidP="00770243">
      <w:pPr>
        <w:pStyle w:val="Kehatekst"/>
        <w:spacing w:before="90"/>
        <w:ind w:right="-7"/>
        <w:rPr>
          <w:noProof/>
        </w:rPr>
      </w:pPr>
      <w:r w:rsidRPr="0029247C">
        <w:t xml:space="preserve">puurkaevu vesi pumbatakse ühtlasel, etteantud voolukiirusel läbi spetsiaalse </w:t>
      </w:r>
      <w:proofErr w:type="spellStart"/>
      <w:r w:rsidRPr="0029247C">
        <w:t>eelaereeritava</w:t>
      </w:r>
      <w:proofErr w:type="spellEnd"/>
      <w:r w:rsidRPr="0029247C">
        <w:t xml:space="preserve"> rauafiltri. Aeratsiooniga eraldatakse puurkaevuvees leiduvad gaasid ja samas rikastatakse vette õhuhapnikuga. Vees oksüdeeritud raud filtreeritakse, filtraat suunatakse rõhuvabadesse </w:t>
      </w:r>
      <w:r w:rsidRPr="0029247C">
        <w:rPr>
          <w:noProof/>
        </w:rPr>
        <w:t>aeratsioonimahutitesse. Mahutitele järgneb sagedusmuunduriga II-astme pump, mis tagab</w:t>
      </w:r>
      <w:r w:rsidRPr="0029247C">
        <w:rPr>
          <w:noProof/>
          <w:spacing w:val="1"/>
        </w:rPr>
        <w:t xml:space="preserve"> </w:t>
      </w:r>
      <w:r w:rsidRPr="0029247C">
        <w:rPr>
          <w:noProof/>
        </w:rPr>
        <w:t>ühtlase rõhu erinevatel tarbimiskoormustel asula veevõrgus. Toorvee desinfitseerimiseks</w:t>
      </w:r>
      <w:r w:rsidRPr="0029247C">
        <w:rPr>
          <w:noProof/>
          <w:spacing w:val="1"/>
        </w:rPr>
        <w:t xml:space="preserve"> </w:t>
      </w:r>
      <w:r w:rsidRPr="0029247C">
        <w:rPr>
          <w:noProof/>
        </w:rPr>
        <w:t>on</w:t>
      </w:r>
      <w:r w:rsidRPr="0029247C">
        <w:rPr>
          <w:noProof/>
          <w:spacing w:val="1"/>
        </w:rPr>
        <w:t xml:space="preserve"> </w:t>
      </w:r>
      <w:r w:rsidRPr="0029247C">
        <w:rPr>
          <w:noProof/>
        </w:rPr>
        <w:t>ette</w:t>
      </w:r>
      <w:r w:rsidRPr="0029247C">
        <w:rPr>
          <w:noProof/>
          <w:spacing w:val="1"/>
        </w:rPr>
        <w:t xml:space="preserve"> </w:t>
      </w:r>
      <w:r w:rsidRPr="0029247C">
        <w:rPr>
          <w:noProof/>
        </w:rPr>
        <w:t>nähtud</w:t>
      </w:r>
      <w:r w:rsidRPr="0029247C">
        <w:rPr>
          <w:noProof/>
          <w:spacing w:val="1"/>
        </w:rPr>
        <w:t xml:space="preserve"> </w:t>
      </w:r>
      <w:proofErr w:type="spellStart"/>
      <w:r w:rsidRPr="0029247C">
        <w:t>naatriumhüpokloriti</w:t>
      </w:r>
      <w:proofErr w:type="spellEnd"/>
      <w:r w:rsidRPr="0029247C">
        <w:t xml:space="preserve"> </w:t>
      </w:r>
      <w:r w:rsidRPr="0029247C">
        <w:rPr>
          <w:noProof/>
        </w:rPr>
        <w:t>lahuse</w:t>
      </w:r>
      <w:r w:rsidRPr="0029247C">
        <w:rPr>
          <w:noProof/>
          <w:spacing w:val="1"/>
        </w:rPr>
        <w:t xml:space="preserve"> </w:t>
      </w:r>
      <w:r w:rsidRPr="0029247C">
        <w:rPr>
          <w:noProof/>
        </w:rPr>
        <w:t>mahuti</w:t>
      </w:r>
      <w:r w:rsidRPr="0029247C">
        <w:rPr>
          <w:noProof/>
          <w:spacing w:val="1"/>
        </w:rPr>
        <w:t xml:space="preserve"> </w:t>
      </w:r>
      <w:r w:rsidRPr="0029247C">
        <w:rPr>
          <w:noProof/>
        </w:rPr>
        <w:t>ja</w:t>
      </w:r>
      <w:r w:rsidRPr="0029247C">
        <w:rPr>
          <w:noProof/>
          <w:spacing w:val="1"/>
        </w:rPr>
        <w:t xml:space="preserve"> </w:t>
      </w:r>
      <w:r w:rsidRPr="0029247C">
        <w:rPr>
          <w:noProof/>
        </w:rPr>
        <w:t>dosaatorpump.</w:t>
      </w:r>
      <w:r w:rsidRPr="0029247C">
        <w:rPr>
          <w:noProof/>
          <w:spacing w:val="1"/>
        </w:rPr>
        <w:t xml:space="preserve"> </w:t>
      </w:r>
      <w:proofErr w:type="spellStart"/>
      <w:r w:rsidRPr="0029247C">
        <w:t>Naatriumhüpokloritit</w:t>
      </w:r>
      <w:proofErr w:type="spellEnd"/>
      <w:r w:rsidRPr="0029247C">
        <w:t xml:space="preserve"> </w:t>
      </w:r>
      <w:r w:rsidRPr="0029247C">
        <w:rPr>
          <w:noProof/>
        </w:rPr>
        <w:t>doseeritakse</w:t>
      </w:r>
      <w:r w:rsidRPr="0029247C">
        <w:rPr>
          <w:noProof/>
          <w:spacing w:val="1"/>
        </w:rPr>
        <w:t xml:space="preserve"> </w:t>
      </w:r>
      <w:r w:rsidRPr="0029247C">
        <w:rPr>
          <w:noProof/>
        </w:rPr>
        <w:t>vette</w:t>
      </w:r>
      <w:r w:rsidRPr="0029247C">
        <w:rPr>
          <w:noProof/>
          <w:spacing w:val="1"/>
        </w:rPr>
        <w:t xml:space="preserve"> </w:t>
      </w:r>
      <w:r w:rsidRPr="0029247C">
        <w:rPr>
          <w:noProof/>
        </w:rPr>
        <w:t>enne</w:t>
      </w:r>
      <w:r w:rsidRPr="0029247C">
        <w:rPr>
          <w:noProof/>
          <w:spacing w:val="1"/>
        </w:rPr>
        <w:t xml:space="preserve"> </w:t>
      </w:r>
      <w:r w:rsidRPr="0029247C">
        <w:rPr>
          <w:noProof/>
        </w:rPr>
        <w:t>rauafiltrit,</w:t>
      </w:r>
      <w:r w:rsidRPr="0029247C">
        <w:rPr>
          <w:noProof/>
          <w:spacing w:val="1"/>
        </w:rPr>
        <w:t xml:space="preserve"> </w:t>
      </w:r>
      <w:r w:rsidRPr="0029247C">
        <w:rPr>
          <w:noProof/>
        </w:rPr>
        <w:t>et</w:t>
      </w:r>
      <w:r w:rsidRPr="0029247C">
        <w:rPr>
          <w:noProof/>
          <w:spacing w:val="1"/>
        </w:rPr>
        <w:t xml:space="preserve"> </w:t>
      </w:r>
      <w:r w:rsidRPr="0029247C">
        <w:rPr>
          <w:noProof/>
        </w:rPr>
        <w:t>saavutada</w:t>
      </w:r>
      <w:r w:rsidRPr="0029247C">
        <w:rPr>
          <w:noProof/>
          <w:spacing w:val="1"/>
        </w:rPr>
        <w:t xml:space="preserve"> </w:t>
      </w:r>
      <w:r w:rsidRPr="0029247C">
        <w:rPr>
          <w:noProof/>
        </w:rPr>
        <w:t>maksimaalne</w:t>
      </w:r>
      <w:r w:rsidRPr="0029247C">
        <w:rPr>
          <w:noProof/>
          <w:spacing w:val="1"/>
        </w:rPr>
        <w:t xml:space="preserve"> </w:t>
      </w:r>
      <w:r w:rsidRPr="0029247C">
        <w:rPr>
          <w:noProof/>
        </w:rPr>
        <w:t>kontakt</w:t>
      </w:r>
      <w:r w:rsidRPr="0029247C">
        <w:rPr>
          <w:noProof/>
          <w:spacing w:val="1"/>
        </w:rPr>
        <w:t xml:space="preserve"> </w:t>
      </w:r>
      <w:r w:rsidRPr="0029247C">
        <w:rPr>
          <w:noProof/>
        </w:rPr>
        <w:t>bakteritega.</w:t>
      </w:r>
      <w:r w:rsidRPr="0029247C">
        <w:rPr>
          <w:noProof/>
          <w:spacing w:val="1"/>
        </w:rPr>
        <w:t xml:space="preserve"> </w:t>
      </w:r>
      <w:r w:rsidRPr="0029247C">
        <w:rPr>
          <w:noProof/>
        </w:rPr>
        <w:t>Võrgutorustikule</w:t>
      </w:r>
      <w:r w:rsidRPr="0029247C">
        <w:rPr>
          <w:noProof/>
          <w:spacing w:val="-1"/>
        </w:rPr>
        <w:t xml:space="preserve"> </w:t>
      </w:r>
      <w:r w:rsidRPr="0029247C">
        <w:rPr>
          <w:noProof/>
        </w:rPr>
        <w:t>on jäetud täiendav</w:t>
      </w:r>
      <w:r w:rsidRPr="0029247C">
        <w:rPr>
          <w:noProof/>
          <w:spacing w:val="-1"/>
        </w:rPr>
        <w:t xml:space="preserve"> </w:t>
      </w:r>
      <w:r w:rsidRPr="0029247C">
        <w:rPr>
          <w:noProof/>
        </w:rPr>
        <w:t xml:space="preserve">võimalus </w:t>
      </w:r>
      <w:proofErr w:type="spellStart"/>
      <w:r w:rsidRPr="0029247C">
        <w:t>naatriumhüpokloriti</w:t>
      </w:r>
      <w:proofErr w:type="spellEnd"/>
      <w:r w:rsidRPr="0029247C">
        <w:rPr>
          <w:noProof/>
        </w:rPr>
        <w:t xml:space="preserve"> doseerimiseks.</w:t>
      </w:r>
    </w:p>
    <w:p w14:paraId="55620DCD" w14:textId="77777777" w:rsidR="00770243" w:rsidRPr="0029247C" w:rsidRDefault="00770243" w:rsidP="00770243">
      <w:pPr>
        <w:pStyle w:val="Kehatekst"/>
        <w:ind w:right="-7"/>
        <w:rPr>
          <w:noProof/>
        </w:rPr>
      </w:pPr>
      <w:r w:rsidRPr="0029247C">
        <w:rPr>
          <w:noProof/>
        </w:rPr>
        <w:t>Filtritest tulevad uhteveed suunatakse hoone kõrvale oleva kaevu kaudu</w:t>
      </w:r>
      <w:r w:rsidRPr="0029247C">
        <w:rPr>
          <w:noProof/>
          <w:spacing w:val="-1"/>
        </w:rPr>
        <w:t xml:space="preserve"> </w:t>
      </w:r>
      <w:r w:rsidRPr="0029247C">
        <w:rPr>
          <w:noProof/>
        </w:rPr>
        <w:t>asula kanalisatsioonvõrku.</w:t>
      </w:r>
    </w:p>
    <w:p w14:paraId="2DB8525B" w14:textId="77777777" w:rsidR="00770243" w:rsidRPr="0029247C" w:rsidRDefault="00770243" w:rsidP="00770243">
      <w:pPr>
        <w:spacing w:after="0"/>
        <w:ind w:right="-7"/>
        <w:jc w:val="both"/>
      </w:pPr>
      <w:r w:rsidRPr="0029247C">
        <w:t>Veetöötlussüsteem on rajatud tarbimiskoormusele 25 m</w:t>
      </w:r>
      <w:r w:rsidRPr="0029247C">
        <w:rPr>
          <w:vertAlign w:val="superscript"/>
        </w:rPr>
        <w:t>3</w:t>
      </w:r>
      <w:r w:rsidRPr="0029247C">
        <w:t xml:space="preserve">/d, </w:t>
      </w:r>
      <w:proofErr w:type="spellStart"/>
      <w:r w:rsidRPr="0029247C">
        <w:t>max</w:t>
      </w:r>
      <w:proofErr w:type="spellEnd"/>
      <w:r w:rsidRPr="0029247C">
        <w:t xml:space="preserve"> 5 m</w:t>
      </w:r>
      <w:r w:rsidRPr="0029247C">
        <w:rPr>
          <w:vertAlign w:val="superscript"/>
        </w:rPr>
        <w:t>3</w:t>
      </w:r>
      <w:r w:rsidRPr="0029247C">
        <w:t>/h.</w:t>
      </w:r>
    </w:p>
    <w:p w14:paraId="133C4195" w14:textId="77777777" w:rsidR="00770243" w:rsidRDefault="00770243" w:rsidP="00770243">
      <w:pPr>
        <w:ind w:right="-7"/>
        <w:jc w:val="both"/>
        <w:rPr>
          <w:szCs w:val="24"/>
        </w:rPr>
      </w:pPr>
    </w:p>
    <w:p w14:paraId="305770E5" w14:textId="25319DCF" w:rsidR="00202350" w:rsidRDefault="00202350" w:rsidP="00441E91">
      <w:pPr>
        <w:pStyle w:val="Pealdis"/>
      </w:pPr>
      <w:r>
        <w:t xml:space="preserve">Tabel </w:t>
      </w:r>
      <w:r w:rsidR="00522041">
        <w:t>5</w:t>
      </w:r>
      <w:r w:rsidR="001C16A4">
        <w:noBreakHyphen/>
      </w:r>
      <w:r w:rsidR="001C16A4">
        <w:fldChar w:fldCharType="begin"/>
      </w:r>
      <w:r w:rsidR="001C16A4">
        <w:instrText xml:space="preserve"> SEQ Tabel \* ARABIC \s 1 </w:instrText>
      </w:r>
      <w:r w:rsidR="001C16A4">
        <w:fldChar w:fldCharType="separate"/>
      </w:r>
      <w:r w:rsidR="001C16A4">
        <w:rPr>
          <w:noProof/>
        </w:rPr>
        <w:t>23</w:t>
      </w:r>
      <w:r w:rsidR="001C16A4">
        <w:fldChar w:fldCharType="end"/>
      </w:r>
      <w:r w:rsidR="005147B4">
        <w:t xml:space="preserve"> </w:t>
      </w:r>
      <w:r w:rsidR="002D4510">
        <w:t xml:space="preserve">Ahaste puurkaevu ja veetöötlusjaama tehnilised andmed </w:t>
      </w:r>
    </w:p>
    <w:tbl>
      <w:tblPr>
        <w:tblStyle w:val="Kontuurtabel1"/>
        <w:tblW w:w="0" w:type="auto"/>
        <w:tblLayout w:type="fixed"/>
        <w:tblLook w:val="04A0" w:firstRow="1" w:lastRow="0" w:firstColumn="1" w:lastColumn="0" w:noHBand="0" w:noVBand="1"/>
      </w:tblPr>
      <w:tblGrid>
        <w:gridCol w:w="3823"/>
        <w:gridCol w:w="4677"/>
      </w:tblGrid>
      <w:tr w:rsidR="005A0EA0" w:rsidRPr="00526369" w14:paraId="3E381FF1" w14:textId="77777777" w:rsidTr="00FE5DB4">
        <w:trPr>
          <w:trHeight w:val="315"/>
        </w:trPr>
        <w:tc>
          <w:tcPr>
            <w:tcW w:w="3823" w:type="dxa"/>
            <w:hideMark/>
          </w:tcPr>
          <w:p w14:paraId="5BB37FCE" w14:textId="77777777" w:rsidR="005A0EA0" w:rsidRPr="00526369" w:rsidRDefault="005A0EA0" w:rsidP="005A0EA0">
            <w:pPr>
              <w:rPr>
                <w:rFonts w:eastAsia="Times New Roman"/>
                <w:color w:val="000000"/>
                <w:sz w:val="20"/>
                <w:szCs w:val="20"/>
              </w:rPr>
            </w:pPr>
            <w:r w:rsidRPr="00526369">
              <w:rPr>
                <w:rFonts w:eastAsia="Times New Roman"/>
                <w:color w:val="000000"/>
                <w:sz w:val="20"/>
                <w:szCs w:val="20"/>
              </w:rPr>
              <w:t xml:space="preserve">Puurkaevu katastri nr </w:t>
            </w:r>
          </w:p>
        </w:tc>
        <w:tc>
          <w:tcPr>
            <w:tcW w:w="4677" w:type="dxa"/>
            <w:hideMark/>
          </w:tcPr>
          <w:p w14:paraId="103AE38C" w14:textId="77777777" w:rsidR="005A0EA0" w:rsidRPr="00526369" w:rsidRDefault="005A0EA0" w:rsidP="005A0EA0">
            <w:pPr>
              <w:jc w:val="center"/>
              <w:rPr>
                <w:rFonts w:eastAsia="Times New Roman"/>
                <w:color w:val="000000"/>
                <w:sz w:val="20"/>
                <w:szCs w:val="20"/>
              </w:rPr>
            </w:pPr>
            <w:r w:rsidRPr="00526369">
              <w:rPr>
                <w:rFonts w:eastAsia="Times New Roman"/>
                <w:color w:val="000000"/>
                <w:sz w:val="20"/>
                <w:szCs w:val="20"/>
              </w:rPr>
              <w:t>6201</w:t>
            </w:r>
          </w:p>
        </w:tc>
      </w:tr>
      <w:tr w:rsidR="005A0EA0" w:rsidRPr="00526369" w14:paraId="4ADC97AE" w14:textId="77777777" w:rsidTr="00FE5DB4">
        <w:trPr>
          <w:trHeight w:val="315"/>
        </w:trPr>
        <w:tc>
          <w:tcPr>
            <w:tcW w:w="3823" w:type="dxa"/>
            <w:hideMark/>
          </w:tcPr>
          <w:p w14:paraId="0A2E2F3B" w14:textId="77777777" w:rsidR="005A0EA0" w:rsidRPr="00526369" w:rsidRDefault="005A0EA0" w:rsidP="005A0EA0">
            <w:pPr>
              <w:rPr>
                <w:rFonts w:eastAsia="Times New Roman"/>
                <w:color w:val="000000"/>
                <w:sz w:val="20"/>
                <w:szCs w:val="20"/>
              </w:rPr>
            </w:pPr>
            <w:r w:rsidRPr="00526369">
              <w:rPr>
                <w:rFonts w:eastAsia="Times New Roman"/>
                <w:color w:val="000000"/>
                <w:sz w:val="20"/>
                <w:szCs w:val="20"/>
              </w:rPr>
              <w:t>Passi nr</w:t>
            </w:r>
          </w:p>
        </w:tc>
        <w:tc>
          <w:tcPr>
            <w:tcW w:w="4677" w:type="dxa"/>
            <w:hideMark/>
          </w:tcPr>
          <w:p w14:paraId="28D69345" w14:textId="77777777" w:rsidR="005A0EA0" w:rsidRPr="00526369" w:rsidRDefault="005A0EA0" w:rsidP="005A0EA0">
            <w:pPr>
              <w:jc w:val="center"/>
              <w:rPr>
                <w:rFonts w:eastAsia="Times New Roman"/>
                <w:color w:val="000000"/>
                <w:sz w:val="20"/>
                <w:szCs w:val="20"/>
              </w:rPr>
            </w:pPr>
            <w:r w:rsidRPr="00526369">
              <w:rPr>
                <w:rFonts w:eastAsia="Times New Roman"/>
                <w:color w:val="000000"/>
                <w:sz w:val="20"/>
                <w:szCs w:val="20"/>
              </w:rPr>
              <w:t>A-1736-M</w:t>
            </w:r>
          </w:p>
        </w:tc>
      </w:tr>
      <w:tr w:rsidR="005A0EA0" w:rsidRPr="00526369" w14:paraId="2D7C8286" w14:textId="77777777" w:rsidTr="00FE5DB4">
        <w:trPr>
          <w:trHeight w:val="315"/>
        </w:trPr>
        <w:tc>
          <w:tcPr>
            <w:tcW w:w="3823" w:type="dxa"/>
            <w:hideMark/>
          </w:tcPr>
          <w:p w14:paraId="0BB3D158" w14:textId="77777777" w:rsidR="005A0EA0" w:rsidRPr="00526369" w:rsidRDefault="005A0EA0" w:rsidP="005A0EA0">
            <w:pPr>
              <w:rPr>
                <w:rFonts w:eastAsia="Times New Roman"/>
                <w:color w:val="000000"/>
                <w:sz w:val="20"/>
                <w:szCs w:val="20"/>
              </w:rPr>
            </w:pPr>
            <w:r w:rsidRPr="00526369">
              <w:rPr>
                <w:rFonts w:eastAsia="Times New Roman"/>
                <w:color w:val="000000"/>
                <w:sz w:val="20"/>
                <w:szCs w:val="20"/>
              </w:rPr>
              <w:t>Puurkaevu sügavus m</w:t>
            </w:r>
          </w:p>
        </w:tc>
        <w:tc>
          <w:tcPr>
            <w:tcW w:w="4677" w:type="dxa"/>
            <w:hideMark/>
          </w:tcPr>
          <w:p w14:paraId="0C72DC5D" w14:textId="77777777" w:rsidR="005A0EA0" w:rsidRPr="00526369" w:rsidRDefault="005A0EA0" w:rsidP="005A0EA0">
            <w:pPr>
              <w:jc w:val="center"/>
              <w:rPr>
                <w:rFonts w:eastAsia="Times New Roman"/>
                <w:color w:val="000000"/>
                <w:sz w:val="20"/>
                <w:szCs w:val="20"/>
              </w:rPr>
            </w:pPr>
            <w:r w:rsidRPr="00526369">
              <w:rPr>
                <w:rFonts w:eastAsia="Times New Roman"/>
                <w:color w:val="000000"/>
                <w:sz w:val="20"/>
                <w:szCs w:val="20"/>
              </w:rPr>
              <w:t>50</w:t>
            </w:r>
          </w:p>
        </w:tc>
      </w:tr>
      <w:tr w:rsidR="005A0EA0" w:rsidRPr="00526369" w14:paraId="11141D71" w14:textId="77777777" w:rsidTr="00FE5DB4">
        <w:trPr>
          <w:trHeight w:val="315"/>
        </w:trPr>
        <w:tc>
          <w:tcPr>
            <w:tcW w:w="3823" w:type="dxa"/>
            <w:hideMark/>
          </w:tcPr>
          <w:p w14:paraId="1CA82500" w14:textId="77777777" w:rsidR="005A0EA0" w:rsidRPr="00526369" w:rsidRDefault="005A0EA0" w:rsidP="005A0EA0">
            <w:pPr>
              <w:rPr>
                <w:rFonts w:eastAsia="Times New Roman"/>
                <w:color w:val="000000"/>
                <w:sz w:val="20"/>
                <w:szCs w:val="20"/>
              </w:rPr>
            </w:pPr>
            <w:r w:rsidRPr="00526369">
              <w:rPr>
                <w:rFonts w:eastAsia="Times New Roman"/>
                <w:color w:val="000000"/>
                <w:sz w:val="20"/>
                <w:szCs w:val="20"/>
              </w:rPr>
              <w:t>Põhjaveekiht</w:t>
            </w:r>
          </w:p>
        </w:tc>
        <w:tc>
          <w:tcPr>
            <w:tcW w:w="4677" w:type="dxa"/>
            <w:hideMark/>
          </w:tcPr>
          <w:p w14:paraId="79A02E10" w14:textId="77777777" w:rsidR="005A0EA0" w:rsidRPr="00526369" w:rsidRDefault="005A0EA0" w:rsidP="005A0EA0">
            <w:pPr>
              <w:jc w:val="center"/>
              <w:rPr>
                <w:rFonts w:eastAsia="Times New Roman"/>
                <w:color w:val="000000"/>
                <w:sz w:val="20"/>
                <w:szCs w:val="20"/>
              </w:rPr>
            </w:pPr>
            <w:r w:rsidRPr="00526369">
              <w:rPr>
                <w:rFonts w:eastAsia="Times New Roman"/>
                <w:color w:val="000000"/>
                <w:sz w:val="20"/>
                <w:szCs w:val="20"/>
              </w:rPr>
              <w:t>Silur</w:t>
            </w:r>
          </w:p>
        </w:tc>
      </w:tr>
      <w:tr w:rsidR="005A0EA0" w:rsidRPr="00526369" w14:paraId="43F7AF50" w14:textId="77777777" w:rsidTr="00FE5DB4">
        <w:trPr>
          <w:trHeight w:val="315"/>
        </w:trPr>
        <w:tc>
          <w:tcPr>
            <w:tcW w:w="3823" w:type="dxa"/>
            <w:hideMark/>
          </w:tcPr>
          <w:p w14:paraId="4BBA34D1" w14:textId="77777777" w:rsidR="005A0EA0" w:rsidRPr="00526369" w:rsidRDefault="005A0EA0" w:rsidP="005A0EA0">
            <w:pPr>
              <w:rPr>
                <w:rFonts w:eastAsia="Times New Roman"/>
                <w:color w:val="000000"/>
                <w:sz w:val="20"/>
                <w:szCs w:val="20"/>
              </w:rPr>
            </w:pPr>
            <w:r w:rsidRPr="00526369">
              <w:rPr>
                <w:rFonts w:eastAsia="Times New Roman"/>
                <w:color w:val="000000"/>
                <w:sz w:val="20"/>
                <w:szCs w:val="20"/>
              </w:rPr>
              <w:t>Puurkaevu rajamise aasta</w:t>
            </w:r>
          </w:p>
        </w:tc>
        <w:tc>
          <w:tcPr>
            <w:tcW w:w="4677" w:type="dxa"/>
            <w:hideMark/>
          </w:tcPr>
          <w:p w14:paraId="41891BAE" w14:textId="77777777" w:rsidR="005A0EA0" w:rsidRPr="00526369" w:rsidRDefault="005A0EA0" w:rsidP="005A0EA0">
            <w:pPr>
              <w:jc w:val="center"/>
              <w:rPr>
                <w:rFonts w:eastAsia="Times New Roman"/>
                <w:color w:val="000000"/>
                <w:sz w:val="20"/>
                <w:szCs w:val="20"/>
              </w:rPr>
            </w:pPr>
            <w:r w:rsidRPr="00526369">
              <w:rPr>
                <w:rFonts w:eastAsia="Times New Roman"/>
                <w:color w:val="000000"/>
                <w:sz w:val="20"/>
                <w:szCs w:val="20"/>
              </w:rPr>
              <w:t>1966</w:t>
            </w:r>
          </w:p>
        </w:tc>
      </w:tr>
      <w:tr w:rsidR="005A0EA0" w:rsidRPr="00526369" w14:paraId="1EF7CD63" w14:textId="77777777" w:rsidTr="00FE5DB4">
        <w:trPr>
          <w:trHeight w:val="315"/>
        </w:trPr>
        <w:tc>
          <w:tcPr>
            <w:tcW w:w="3823" w:type="dxa"/>
            <w:hideMark/>
          </w:tcPr>
          <w:p w14:paraId="100D6662" w14:textId="77777777" w:rsidR="005A0EA0" w:rsidRPr="00526369" w:rsidRDefault="005A0EA0" w:rsidP="005A0EA0">
            <w:pPr>
              <w:rPr>
                <w:rFonts w:eastAsia="Times New Roman"/>
                <w:color w:val="000000"/>
                <w:sz w:val="20"/>
                <w:szCs w:val="20"/>
              </w:rPr>
            </w:pPr>
            <w:r w:rsidRPr="00526369">
              <w:rPr>
                <w:rFonts w:eastAsia="Times New Roman"/>
                <w:color w:val="000000"/>
                <w:sz w:val="20"/>
                <w:szCs w:val="20"/>
              </w:rPr>
              <w:t>Puurkaevu pump</w:t>
            </w:r>
          </w:p>
        </w:tc>
        <w:tc>
          <w:tcPr>
            <w:tcW w:w="4677" w:type="dxa"/>
            <w:hideMark/>
          </w:tcPr>
          <w:p w14:paraId="6D1D7AAA" w14:textId="77777777" w:rsidR="005A0EA0" w:rsidRPr="00526369" w:rsidRDefault="005A0EA0" w:rsidP="005A0EA0">
            <w:pPr>
              <w:jc w:val="center"/>
              <w:rPr>
                <w:rFonts w:eastAsia="Times New Roman"/>
                <w:color w:val="000000"/>
                <w:sz w:val="20"/>
                <w:szCs w:val="20"/>
              </w:rPr>
            </w:pPr>
            <w:r w:rsidRPr="00526369">
              <w:rPr>
                <w:rFonts w:eastAsia="Times New Roman"/>
                <w:color w:val="000000"/>
                <w:sz w:val="20"/>
                <w:szCs w:val="20"/>
              </w:rPr>
              <w:t>UPA - 100</w:t>
            </w:r>
          </w:p>
        </w:tc>
      </w:tr>
      <w:tr w:rsidR="005A0EA0" w:rsidRPr="00526369" w14:paraId="47552F0A" w14:textId="77777777" w:rsidTr="00FE5DB4">
        <w:trPr>
          <w:trHeight w:val="315"/>
        </w:trPr>
        <w:tc>
          <w:tcPr>
            <w:tcW w:w="3823" w:type="dxa"/>
            <w:hideMark/>
          </w:tcPr>
          <w:p w14:paraId="238F0BBC" w14:textId="77777777" w:rsidR="005A0EA0" w:rsidRPr="00526369" w:rsidRDefault="005A0EA0" w:rsidP="005A0EA0">
            <w:pPr>
              <w:rPr>
                <w:rFonts w:eastAsia="Times New Roman"/>
                <w:color w:val="000000"/>
                <w:sz w:val="20"/>
                <w:szCs w:val="20"/>
              </w:rPr>
            </w:pPr>
            <w:r w:rsidRPr="00526369">
              <w:rPr>
                <w:rFonts w:eastAsia="Times New Roman"/>
                <w:color w:val="000000"/>
                <w:sz w:val="20"/>
                <w:szCs w:val="20"/>
              </w:rPr>
              <w:t>Puurkaevu pumba võimsus kW</w:t>
            </w:r>
          </w:p>
        </w:tc>
        <w:tc>
          <w:tcPr>
            <w:tcW w:w="4677" w:type="dxa"/>
            <w:hideMark/>
          </w:tcPr>
          <w:p w14:paraId="41C1EAB0" w14:textId="77777777" w:rsidR="005A0EA0" w:rsidRPr="00526369" w:rsidRDefault="005A0EA0" w:rsidP="005A0EA0">
            <w:pPr>
              <w:jc w:val="center"/>
              <w:rPr>
                <w:rFonts w:eastAsia="Times New Roman"/>
                <w:color w:val="000000"/>
                <w:sz w:val="20"/>
                <w:szCs w:val="20"/>
              </w:rPr>
            </w:pPr>
            <w:r w:rsidRPr="00526369">
              <w:rPr>
                <w:rFonts w:eastAsia="Times New Roman"/>
                <w:color w:val="000000"/>
                <w:sz w:val="20"/>
                <w:szCs w:val="20"/>
              </w:rPr>
              <w:t>1,1</w:t>
            </w:r>
          </w:p>
        </w:tc>
      </w:tr>
      <w:tr w:rsidR="005A0EA0" w:rsidRPr="00526369" w14:paraId="39E29C04" w14:textId="77777777" w:rsidTr="00FE5DB4">
        <w:trPr>
          <w:trHeight w:val="375"/>
        </w:trPr>
        <w:tc>
          <w:tcPr>
            <w:tcW w:w="3823" w:type="dxa"/>
            <w:hideMark/>
          </w:tcPr>
          <w:p w14:paraId="29FA68F4" w14:textId="77777777" w:rsidR="005A0EA0" w:rsidRPr="00526369" w:rsidRDefault="005A0EA0" w:rsidP="005A0EA0">
            <w:pPr>
              <w:rPr>
                <w:rFonts w:eastAsia="Times New Roman"/>
                <w:color w:val="000000"/>
                <w:sz w:val="20"/>
                <w:szCs w:val="20"/>
              </w:rPr>
            </w:pPr>
            <w:r w:rsidRPr="00526369">
              <w:rPr>
                <w:rFonts w:eastAsia="Times New Roman"/>
                <w:color w:val="000000"/>
                <w:sz w:val="20"/>
                <w:szCs w:val="20"/>
              </w:rPr>
              <w:t>Puurkaevu pumba tootlikkus m</w:t>
            </w:r>
            <w:r w:rsidRPr="00526369">
              <w:rPr>
                <w:rFonts w:eastAsia="Times New Roman"/>
                <w:color w:val="000000"/>
                <w:sz w:val="20"/>
                <w:szCs w:val="20"/>
                <w:vertAlign w:val="superscript"/>
              </w:rPr>
              <w:t>3</w:t>
            </w:r>
            <w:r w:rsidRPr="00526369">
              <w:rPr>
                <w:rFonts w:eastAsia="Times New Roman"/>
                <w:color w:val="000000"/>
                <w:sz w:val="20"/>
                <w:szCs w:val="20"/>
              </w:rPr>
              <w:t>/h</w:t>
            </w:r>
          </w:p>
        </w:tc>
        <w:tc>
          <w:tcPr>
            <w:tcW w:w="4677" w:type="dxa"/>
            <w:hideMark/>
          </w:tcPr>
          <w:p w14:paraId="069915B6" w14:textId="77777777" w:rsidR="005A0EA0" w:rsidRPr="00526369" w:rsidRDefault="005A0EA0" w:rsidP="005A0EA0">
            <w:pPr>
              <w:jc w:val="center"/>
              <w:rPr>
                <w:rFonts w:eastAsia="Times New Roman"/>
                <w:color w:val="000000"/>
                <w:sz w:val="20"/>
                <w:szCs w:val="20"/>
              </w:rPr>
            </w:pPr>
            <w:r w:rsidRPr="00526369">
              <w:rPr>
                <w:rFonts w:eastAsia="Times New Roman"/>
                <w:color w:val="000000"/>
                <w:sz w:val="20"/>
                <w:szCs w:val="20"/>
              </w:rPr>
              <w:t>6</w:t>
            </w:r>
          </w:p>
        </w:tc>
      </w:tr>
      <w:tr w:rsidR="005A0EA0" w:rsidRPr="00526369" w14:paraId="4A52F46C" w14:textId="77777777" w:rsidTr="00FE5DB4">
        <w:trPr>
          <w:trHeight w:val="315"/>
        </w:trPr>
        <w:tc>
          <w:tcPr>
            <w:tcW w:w="3823" w:type="dxa"/>
            <w:hideMark/>
          </w:tcPr>
          <w:p w14:paraId="4588286F" w14:textId="77777777" w:rsidR="005A0EA0" w:rsidRPr="00526369" w:rsidRDefault="005A0EA0" w:rsidP="005A0EA0">
            <w:pPr>
              <w:rPr>
                <w:rFonts w:eastAsia="Times New Roman"/>
                <w:color w:val="000000"/>
                <w:sz w:val="20"/>
                <w:szCs w:val="20"/>
              </w:rPr>
            </w:pPr>
            <w:r w:rsidRPr="00526369">
              <w:rPr>
                <w:rFonts w:eastAsia="Times New Roman"/>
                <w:color w:val="000000"/>
                <w:sz w:val="20"/>
                <w:szCs w:val="20"/>
              </w:rPr>
              <w:t>Keskmine veevõtt m³/ööpäevas</w:t>
            </w:r>
          </w:p>
        </w:tc>
        <w:tc>
          <w:tcPr>
            <w:tcW w:w="4677" w:type="dxa"/>
            <w:hideMark/>
          </w:tcPr>
          <w:p w14:paraId="13840225" w14:textId="77777777" w:rsidR="005A0EA0" w:rsidRPr="00526369" w:rsidRDefault="005A0EA0" w:rsidP="005A0EA0">
            <w:pPr>
              <w:jc w:val="center"/>
              <w:rPr>
                <w:rFonts w:eastAsia="Times New Roman"/>
                <w:color w:val="000000"/>
                <w:sz w:val="20"/>
                <w:szCs w:val="20"/>
              </w:rPr>
            </w:pPr>
            <w:r w:rsidRPr="00526369">
              <w:rPr>
                <w:rFonts w:eastAsia="Times New Roman"/>
                <w:color w:val="000000"/>
                <w:sz w:val="20"/>
                <w:szCs w:val="20"/>
              </w:rPr>
              <w:t>10</w:t>
            </w:r>
          </w:p>
        </w:tc>
      </w:tr>
      <w:tr w:rsidR="005A0EA0" w:rsidRPr="00526369" w14:paraId="0411E41A" w14:textId="77777777" w:rsidTr="00FE5DB4">
        <w:trPr>
          <w:trHeight w:val="315"/>
        </w:trPr>
        <w:tc>
          <w:tcPr>
            <w:tcW w:w="3823" w:type="dxa"/>
            <w:hideMark/>
          </w:tcPr>
          <w:p w14:paraId="6B77A8CD" w14:textId="77777777" w:rsidR="005A0EA0" w:rsidRPr="00526369" w:rsidRDefault="005A0EA0" w:rsidP="005A0EA0">
            <w:pPr>
              <w:rPr>
                <w:rFonts w:eastAsia="Times New Roman"/>
                <w:color w:val="000000"/>
                <w:sz w:val="20"/>
                <w:szCs w:val="20"/>
              </w:rPr>
            </w:pPr>
            <w:r w:rsidRPr="00526369">
              <w:rPr>
                <w:rFonts w:eastAsia="Times New Roman"/>
                <w:color w:val="000000"/>
                <w:sz w:val="20"/>
                <w:szCs w:val="20"/>
              </w:rPr>
              <w:t>Veetöötlusseadme rajamise aeg</w:t>
            </w:r>
          </w:p>
        </w:tc>
        <w:tc>
          <w:tcPr>
            <w:tcW w:w="4677" w:type="dxa"/>
            <w:hideMark/>
          </w:tcPr>
          <w:p w14:paraId="6893AAF2" w14:textId="77777777" w:rsidR="005A0EA0" w:rsidRPr="00526369" w:rsidRDefault="005A0EA0" w:rsidP="005A0EA0">
            <w:pPr>
              <w:jc w:val="center"/>
              <w:rPr>
                <w:rFonts w:eastAsia="Times New Roman"/>
                <w:color w:val="000000"/>
                <w:sz w:val="20"/>
                <w:szCs w:val="20"/>
              </w:rPr>
            </w:pPr>
            <w:r w:rsidRPr="00526369">
              <w:rPr>
                <w:rFonts w:eastAsia="Times New Roman"/>
                <w:color w:val="000000"/>
                <w:sz w:val="20"/>
                <w:szCs w:val="20"/>
              </w:rPr>
              <w:t>2013</w:t>
            </w:r>
          </w:p>
        </w:tc>
      </w:tr>
      <w:tr w:rsidR="005A0EA0" w:rsidRPr="00526369" w14:paraId="18B28E22" w14:textId="77777777" w:rsidTr="00FE5DB4">
        <w:trPr>
          <w:trHeight w:val="375"/>
        </w:trPr>
        <w:tc>
          <w:tcPr>
            <w:tcW w:w="3823" w:type="dxa"/>
            <w:hideMark/>
          </w:tcPr>
          <w:p w14:paraId="3D687949" w14:textId="77777777" w:rsidR="005A0EA0" w:rsidRPr="00526369" w:rsidRDefault="005A0EA0" w:rsidP="005A0EA0">
            <w:pPr>
              <w:rPr>
                <w:rFonts w:eastAsia="Times New Roman"/>
                <w:color w:val="000000"/>
                <w:sz w:val="20"/>
                <w:szCs w:val="20"/>
              </w:rPr>
            </w:pPr>
            <w:r w:rsidRPr="00526369">
              <w:rPr>
                <w:rFonts w:eastAsia="Times New Roman"/>
                <w:color w:val="000000"/>
                <w:sz w:val="20"/>
                <w:szCs w:val="20"/>
              </w:rPr>
              <w:t>Filtersüsteemi tootlikkus (</w:t>
            </w:r>
            <w:proofErr w:type="spellStart"/>
            <w:r w:rsidRPr="00526369">
              <w:rPr>
                <w:rFonts w:eastAsia="Times New Roman"/>
                <w:color w:val="000000"/>
                <w:sz w:val="20"/>
                <w:szCs w:val="20"/>
              </w:rPr>
              <w:t>max</w:t>
            </w:r>
            <w:proofErr w:type="spellEnd"/>
            <w:r w:rsidRPr="00526369">
              <w:rPr>
                <w:rFonts w:eastAsia="Times New Roman"/>
                <w:color w:val="000000"/>
                <w:sz w:val="20"/>
                <w:szCs w:val="20"/>
              </w:rPr>
              <w:t>) m</w:t>
            </w:r>
            <w:r w:rsidRPr="00526369">
              <w:rPr>
                <w:rFonts w:eastAsia="Times New Roman"/>
                <w:color w:val="000000"/>
                <w:sz w:val="20"/>
                <w:szCs w:val="20"/>
                <w:vertAlign w:val="superscript"/>
              </w:rPr>
              <w:t>3</w:t>
            </w:r>
            <w:r w:rsidRPr="00526369">
              <w:rPr>
                <w:rFonts w:eastAsia="Times New Roman"/>
                <w:color w:val="000000"/>
                <w:sz w:val="20"/>
                <w:szCs w:val="20"/>
              </w:rPr>
              <w:t xml:space="preserve">/h </w:t>
            </w:r>
          </w:p>
        </w:tc>
        <w:tc>
          <w:tcPr>
            <w:tcW w:w="4677" w:type="dxa"/>
            <w:hideMark/>
          </w:tcPr>
          <w:p w14:paraId="6C01B611" w14:textId="77777777" w:rsidR="005A0EA0" w:rsidRPr="00526369" w:rsidRDefault="005A0EA0" w:rsidP="005A0EA0">
            <w:pPr>
              <w:jc w:val="center"/>
              <w:rPr>
                <w:rFonts w:eastAsia="Times New Roman"/>
                <w:color w:val="000000"/>
                <w:sz w:val="20"/>
                <w:szCs w:val="20"/>
              </w:rPr>
            </w:pPr>
            <w:r w:rsidRPr="00526369">
              <w:rPr>
                <w:rFonts w:eastAsia="Times New Roman"/>
                <w:color w:val="000000"/>
                <w:sz w:val="20"/>
                <w:szCs w:val="20"/>
              </w:rPr>
              <w:t>4,8</w:t>
            </w:r>
          </w:p>
        </w:tc>
      </w:tr>
      <w:tr w:rsidR="005A0EA0" w:rsidRPr="00526369" w14:paraId="61E40ED5" w14:textId="77777777" w:rsidTr="00FE5DB4">
        <w:trPr>
          <w:trHeight w:val="375"/>
        </w:trPr>
        <w:tc>
          <w:tcPr>
            <w:tcW w:w="3823" w:type="dxa"/>
            <w:hideMark/>
          </w:tcPr>
          <w:p w14:paraId="15036DD2" w14:textId="77777777" w:rsidR="005A0EA0" w:rsidRPr="00526369" w:rsidRDefault="005A0EA0" w:rsidP="005A0EA0">
            <w:pPr>
              <w:rPr>
                <w:rFonts w:eastAsia="Times New Roman"/>
                <w:color w:val="000000"/>
                <w:sz w:val="20"/>
                <w:szCs w:val="20"/>
              </w:rPr>
            </w:pPr>
            <w:proofErr w:type="spellStart"/>
            <w:r w:rsidRPr="00526369">
              <w:rPr>
                <w:rFonts w:eastAsia="Times New Roman"/>
                <w:color w:val="000000"/>
                <w:sz w:val="20"/>
                <w:szCs w:val="20"/>
              </w:rPr>
              <w:t>Pöördosmoosi</w:t>
            </w:r>
            <w:proofErr w:type="spellEnd"/>
            <w:r w:rsidRPr="00526369">
              <w:rPr>
                <w:rFonts w:eastAsia="Times New Roman"/>
                <w:color w:val="000000"/>
                <w:sz w:val="20"/>
                <w:szCs w:val="20"/>
              </w:rPr>
              <w:t xml:space="preserve"> tootlikkus (</w:t>
            </w:r>
            <w:proofErr w:type="spellStart"/>
            <w:r w:rsidRPr="00526369">
              <w:rPr>
                <w:rFonts w:eastAsia="Times New Roman"/>
                <w:color w:val="000000"/>
                <w:sz w:val="20"/>
                <w:szCs w:val="20"/>
              </w:rPr>
              <w:t>max</w:t>
            </w:r>
            <w:proofErr w:type="spellEnd"/>
            <w:r w:rsidRPr="00526369">
              <w:rPr>
                <w:rFonts w:eastAsia="Times New Roman"/>
                <w:color w:val="000000"/>
                <w:sz w:val="20"/>
                <w:szCs w:val="20"/>
              </w:rPr>
              <w:t>) m</w:t>
            </w:r>
            <w:r w:rsidRPr="00526369">
              <w:rPr>
                <w:rFonts w:eastAsia="Times New Roman"/>
                <w:color w:val="000000"/>
                <w:sz w:val="20"/>
                <w:szCs w:val="20"/>
                <w:vertAlign w:val="superscript"/>
              </w:rPr>
              <w:t>3</w:t>
            </w:r>
            <w:r w:rsidRPr="00526369">
              <w:rPr>
                <w:rFonts w:eastAsia="Times New Roman"/>
                <w:color w:val="000000"/>
                <w:sz w:val="20"/>
                <w:szCs w:val="20"/>
              </w:rPr>
              <w:t>/h</w:t>
            </w:r>
          </w:p>
        </w:tc>
        <w:tc>
          <w:tcPr>
            <w:tcW w:w="4677" w:type="dxa"/>
            <w:hideMark/>
          </w:tcPr>
          <w:p w14:paraId="3F98BEFF" w14:textId="77777777" w:rsidR="005A0EA0" w:rsidRPr="00526369" w:rsidRDefault="005A0EA0" w:rsidP="005A0EA0">
            <w:pPr>
              <w:jc w:val="center"/>
              <w:rPr>
                <w:rFonts w:eastAsia="Times New Roman"/>
                <w:color w:val="000000"/>
                <w:sz w:val="20"/>
                <w:szCs w:val="20"/>
              </w:rPr>
            </w:pPr>
            <w:r w:rsidRPr="00526369">
              <w:rPr>
                <w:rFonts w:eastAsia="Times New Roman"/>
                <w:color w:val="000000"/>
                <w:sz w:val="20"/>
                <w:szCs w:val="20"/>
              </w:rPr>
              <w:t>Puudub</w:t>
            </w:r>
          </w:p>
        </w:tc>
      </w:tr>
      <w:tr w:rsidR="005A0EA0" w:rsidRPr="00526369" w14:paraId="5F57074D" w14:textId="77777777" w:rsidTr="00FE5DB4">
        <w:trPr>
          <w:trHeight w:val="375"/>
        </w:trPr>
        <w:tc>
          <w:tcPr>
            <w:tcW w:w="3823" w:type="dxa"/>
            <w:hideMark/>
          </w:tcPr>
          <w:p w14:paraId="0519E530" w14:textId="77777777" w:rsidR="005A0EA0" w:rsidRPr="00526369" w:rsidRDefault="005A0EA0" w:rsidP="005A0EA0">
            <w:pPr>
              <w:rPr>
                <w:rFonts w:eastAsia="Times New Roman"/>
                <w:color w:val="000000"/>
                <w:sz w:val="20"/>
                <w:szCs w:val="20"/>
              </w:rPr>
            </w:pPr>
            <w:r w:rsidRPr="00526369">
              <w:rPr>
                <w:rFonts w:eastAsia="Times New Roman"/>
                <w:color w:val="000000"/>
                <w:sz w:val="20"/>
                <w:szCs w:val="20"/>
              </w:rPr>
              <w:t>Joogivesi võrku (</w:t>
            </w:r>
            <w:proofErr w:type="spellStart"/>
            <w:r w:rsidRPr="00526369">
              <w:rPr>
                <w:rFonts w:eastAsia="Times New Roman"/>
                <w:color w:val="000000"/>
                <w:sz w:val="20"/>
                <w:szCs w:val="20"/>
              </w:rPr>
              <w:t>max</w:t>
            </w:r>
            <w:proofErr w:type="spellEnd"/>
            <w:r w:rsidRPr="00526369">
              <w:rPr>
                <w:rFonts w:eastAsia="Times New Roman"/>
                <w:color w:val="000000"/>
                <w:sz w:val="20"/>
                <w:szCs w:val="20"/>
              </w:rPr>
              <w:t>) m</w:t>
            </w:r>
            <w:r w:rsidRPr="00526369">
              <w:rPr>
                <w:rFonts w:eastAsia="Times New Roman"/>
                <w:color w:val="000000"/>
                <w:sz w:val="20"/>
                <w:szCs w:val="20"/>
                <w:vertAlign w:val="superscript"/>
              </w:rPr>
              <w:t>3</w:t>
            </w:r>
            <w:r w:rsidRPr="00526369">
              <w:rPr>
                <w:rFonts w:eastAsia="Times New Roman"/>
                <w:color w:val="000000"/>
                <w:sz w:val="20"/>
                <w:szCs w:val="20"/>
              </w:rPr>
              <w:t>/h</w:t>
            </w:r>
          </w:p>
        </w:tc>
        <w:tc>
          <w:tcPr>
            <w:tcW w:w="4677" w:type="dxa"/>
            <w:hideMark/>
          </w:tcPr>
          <w:p w14:paraId="4D7A13D1" w14:textId="77777777" w:rsidR="005A0EA0" w:rsidRPr="00526369" w:rsidRDefault="005A0EA0" w:rsidP="005A0EA0">
            <w:pPr>
              <w:jc w:val="center"/>
              <w:rPr>
                <w:rFonts w:eastAsia="Times New Roman"/>
                <w:color w:val="000000"/>
                <w:sz w:val="20"/>
                <w:szCs w:val="20"/>
              </w:rPr>
            </w:pPr>
            <w:r w:rsidRPr="00526369">
              <w:rPr>
                <w:rFonts w:eastAsia="Times New Roman"/>
                <w:color w:val="000000"/>
                <w:sz w:val="20"/>
                <w:szCs w:val="20"/>
              </w:rPr>
              <w:t>3</w:t>
            </w:r>
          </w:p>
        </w:tc>
      </w:tr>
      <w:tr w:rsidR="005A0EA0" w:rsidRPr="00526369" w14:paraId="6879CA67" w14:textId="77777777" w:rsidTr="00FE5DB4">
        <w:trPr>
          <w:trHeight w:val="375"/>
        </w:trPr>
        <w:tc>
          <w:tcPr>
            <w:tcW w:w="3823" w:type="dxa"/>
            <w:hideMark/>
          </w:tcPr>
          <w:p w14:paraId="28BFEEAA" w14:textId="77777777" w:rsidR="005A0EA0" w:rsidRPr="00526369" w:rsidRDefault="005A0EA0" w:rsidP="005A0EA0">
            <w:pPr>
              <w:rPr>
                <w:rFonts w:eastAsia="Times New Roman"/>
                <w:color w:val="000000"/>
                <w:sz w:val="20"/>
                <w:szCs w:val="20"/>
              </w:rPr>
            </w:pPr>
            <w:r w:rsidRPr="00526369">
              <w:rPr>
                <w:rFonts w:eastAsia="Times New Roman"/>
                <w:color w:val="000000"/>
                <w:sz w:val="20"/>
                <w:szCs w:val="20"/>
              </w:rPr>
              <w:t>Mahuti m</w:t>
            </w:r>
            <w:r w:rsidRPr="00526369">
              <w:rPr>
                <w:rFonts w:eastAsia="Times New Roman"/>
                <w:color w:val="000000"/>
                <w:sz w:val="20"/>
                <w:szCs w:val="20"/>
                <w:vertAlign w:val="superscript"/>
              </w:rPr>
              <w:t>3</w:t>
            </w:r>
          </w:p>
        </w:tc>
        <w:tc>
          <w:tcPr>
            <w:tcW w:w="4677" w:type="dxa"/>
            <w:hideMark/>
          </w:tcPr>
          <w:p w14:paraId="6633B37E" w14:textId="77777777" w:rsidR="005A0EA0" w:rsidRPr="00526369" w:rsidRDefault="005A0EA0" w:rsidP="005A0EA0">
            <w:pPr>
              <w:jc w:val="center"/>
              <w:rPr>
                <w:rFonts w:eastAsia="Times New Roman"/>
                <w:color w:val="000000"/>
                <w:sz w:val="20"/>
                <w:szCs w:val="20"/>
              </w:rPr>
            </w:pPr>
            <w:r w:rsidRPr="00526369">
              <w:rPr>
                <w:rFonts w:eastAsia="Times New Roman"/>
                <w:color w:val="000000"/>
                <w:sz w:val="20"/>
                <w:szCs w:val="20"/>
              </w:rPr>
              <w:t>2</w:t>
            </w:r>
          </w:p>
        </w:tc>
      </w:tr>
      <w:tr w:rsidR="005A0EA0" w:rsidRPr="00526369" w14:paraId="1B0045C2" w14:textId="77777777" w:rsidTr="00FE5DB4">
        <w:trPr>
          <w:trHeight w:val="388"/>
        </w:trPr>
        <w:tc>
          <w:tcPr>
            <w:tcW w:w="3823" w:type="dxa"/>
            <w:hideMark/>
          </w:tcPr>
          <w:p w14:paraId="2356C542" w14:textId="77777777" w:rsidR="005A0EA0" w:rsidRPr="00526369" w:rsidRDefault="005A0EA0" w:rsidP="005A0EA0">
            <w:pPr>
              <w:rPr>
                <w:rFonts w:eastAsia="Times New Roman"/>
                <w:color w:val="000000"/>
                <w:sz w:val="20"/>
                <w:szCs w:val="20"/>
              </w:rPr>
            </w:pPr>
            <w:proofErr w:type="spellStart"/>
            <w:r w:rsidRPr="00526369">
              <w:rPr>
                <w:rFonts w:eastAsia="Times New Roman"/>
                <w:color w:val="000000"/>
                <w:sz w:val="20"/>
                <w:szCs w:val="20"/>
              </w:rPr>
              <w:t>Tehnohoone</w:t>
            </w:r>
            <w:proofErr w:type="spellEnd"/>
            <w:r w:rsidRPr="00526369">
              <w:rPr>
                <w:rFonts w:eastAsia="Times New Roman"/>
                <w:color w:val="000000"/>
                <w:sz w:val="20"/>
                <w:szCs w:val="20"/>
              </w:rPr>
              <w:t xml:space="preserve"> seisukord</w:t>
            </w:r>
          </w:p>
        </w:tc>
        <w:tc>
          <w:tcPr>
            <w:tcW w:w="4677" w:type="dxa"/>
            <w:hideMark/>
          </w:tcPr>
          <w:p w14:paraId="52DA47C6" w14:textId="77777777" w:rsidR="005A0EA0" w:rsidRPr="00526369" w:rsidRDefault="005A0EA0" w:rsidP="005A0EA0">
            <w:pPr>
              <w:jc w:val="center"/>
              <w:rPr>
                <w:rFonts w:eastAsia="Times New Roman"/>
                <w:color w:val="000000"/>
                <w:sz w:val="20"/>
                <w:szCs w:val="20"/>
              </w:rPr>
            </w:pPr>
            <w:r w:rsidRPr="00526369">
              <w:rPr>
                <w:rFonts w:eastAsia="Times New Roman"/>
                <w:color w:val="000000"/>
                <w:sz w:val="20"/>
                <w:szCs w:val="20"/>
              </w:rPr>
              <w:t>Hea, renoveeritud 2013 aastal</w:t>
            </w:r>
          </w:p>
        </w:tc>
      </w:tr>
      <w:tr w:rsidR="00C553C4" w:rsidRPr="00526369" w14:paraId="4DD77EB9" w14:textId="77777777" w:rsidTr="00FE5DB4">
        <w:trPr>
          <w:trHeight w:val="388"/>
        </w:trPr>
        <w:tc>
          <w:tcPr>
            <w:tcW w:w="3823" w:type="dxa"/>
          </w:tcPr>
          <w:p w14:paraId="4AEF644F" w14:textId="2210CBBB" w:rsidR="00C553C4" w:rsidRPr="00526369" w:rsidRDefault="00C553C4" w:rsidP="005A0EA0">
            <w:pPr>
              <w:rPr>
                <w:rFonts w:eastAsia="Times New Roman"/>
                <w:color w:val="000000"/>
                <w:sz w:val="20"/>
                <w:szCs w:val="20"/>
              </w:rPr>
            </w:pPr>
            <w:r w:rsidRPr="00526369">
              <w:rPr>
                <w:rFonts w:eastAsia="Times New Roman"/>
                <w:color w:val="000000"/>
                <w:sz w:val="20"/>
                <w:szCs w:val="20"/>
              </w:rPr>
              <w:t xml:space="preserve">Link keskkonnaregistrisse </w:t>
            </w:r>
          </w:p>
        </w:tc>
        <w:tc>
          <w:tcPr>
            <w:tcW w:w="4677" w:type="dxa"/>
          </w:tcPr>
          <w:p w14:paraId="5CE810C0" w14:textId="3D6DB204" w:rsidR="00C553C4" w:rsidRPr="00526369" w:rsidRDefault="00357BC0" w:rsidP="005A0EA0">
            <w:pPr>
              <w:jc w:val="center"/>
              <w:rPr>
                <w:rFonts w:eastAsia="Times New Roman"/>
                <w:color w:val="0070C0"/>
                <w:sz w:val="20"/>
                <w:szCs w:val="20"/>
              </w:rPr>
            </w:pPr>
            <w:hyperlink r:id="rId36" w:history="1">
              <w:r w:rsidR="00C553C4" w:rsidRPr="00526369">
                <w:rPr>
                  <w:rStyle w:val="Hperlink"/>
                  <w:rFonts w:eastAsia="Times New Roman"/>
                  <w:color w:val="0070C0"/>
                  <w:sz w:val="20"/>
                  <w:szCs w:val="20"/>
                </w:rPr>
                <w:t>https://veka.keskkonnainfo.ee/veka.aspx?pkArvestus=854786008</w:t>
              </w:r>
            </w:hyperlink>
            <w:r w:rsidR="00C553C4" w:rsidRPr="00526369">
              <w:rPr>
                <w:rFonts w:eastAsia="Times New Roman"/>
                <w:color w:val="0070C0"/>
                <w:sz w:val="20"/>
                <w:szCs w:val="20"/>
              </w:rPr>
              <w:t xml:space="preserve"> </w:t>
            </w:r>
          </w:p>
        </w:tc>
      </w:tr>
    </w:tbl>
    <w:p w14:paraId="4F00F017" w14:textId="77777777" w:rsidR="0099671C" w:rsidRDefault="0099671C" w:rsidP="00770243">
      <w:pPr>
        <w:ind w:right="-7"/>
        <w:jc w:val="both"/>
        <w:rPr>
          <w:szCs w:val="24"/>
        </w:rPr>
      </w:pPr>
    </w:p>
    <w:p w14:paraId="09ACA06A" w14:textId="6C55F2BC" w:rsidR="00770243" w:rsidRPr="00904701" w:rsidRDefault="00770243" w:rsidP="00FE5DB4">
      <w:pPr>
        <w:pStyle w:val="Pealkiri4"/>
      </w:pPr>
      <w:r>
        <w:t xml:space="preserve">Joogivee kvaliteet </w:t>
      </w:r>
    </w:p>
    <w:p w14:paraId="3E92A739" w14:textId="72AE30DB" w:rsidR="00770243" w:rsidRDefault="00770243" w:rsidP="00770243">
      <w:pPr>
        <w:spacing w:after="0"/>
        <w:jc w:val="both"/>
        <w:rPr>
          <w:szCs w:val="24"/>
        </w:rPr>
      </w:pPr>
      <w:r>
        <w:rPr>
          <w:szCs w:val="24"/>
        </w:rPr>
        <w:t>Joogivee kvaliteedi kohta Ahaste küla ühisveevärgis 202</w:t>
      </w:r>
      <w:r w:rsidR="00AF7854">
        <w:rPr>
          <w:szCs w:val="24"/>
        </w:rPr>
        <w:t>3</w:t>
      </w:r>
      <w:r>
        <w:rPr>
          <w:szCs w:val="24"/>
        </w:rPr>
        <w:t xml:space="preserve">. aastal teostatud analüüside tulemused on esitatud </w:t>
      </w:r>
      <w:r>
        <w:rPr>
          <w:color w:val="568278" w:themeColor="accent5" w:themeShade="BF"/>
          <w:szCs w:val="24"/>
        </w:rPr>
        <w:t>Lisa 2 tabelis 1</w:t>
      </w:r>
      <w:r>
        <w:rPr>
          <w:szCs w:val="24"/>
        </w:rPr>
        <w:t>. Joogivee kvaliteet vastab kõigi analüüsitud näitajate osas kehtestatud nõuetele ja Terviseameti 0</w:t>
      </w:r>
      <w:r w:rsidR="002032E7">
        <w:rPr>
          <w:szCs w:val="24"/>
        </w:rPr>
        <w:t>9</w:t>
      </w:r>
      <w:r>
        <w:rPr>
          <w:szCs w:val="24"/>
        </w:rPr>
        <w:t>.0</w:t>
      </w:r>
      <w:r w:rsidR="002032E7">
        <w:rPr>
          <w:szCs w:val="24"/>
        </w:rPr>
        <w:t>1</w:t>
      </w:r>
      <w:r>
        <w:rPr>
          <w:szCs w:val="24"/>
        </w:rPr>
        <w:t>.202</w:t>
      </w:r>
      <w:r w:rsidR="0029247C">
        <w:rPr>
          <w:szCs w:val="24"/>
        </w:rPr>
        <w:t>4</w:t>
      </w:r>
      <w:r>
        <w:rPr>
          <w:szCs w:val="24"/>
        </w:rPr>
        <w:t xml:space="preserve"> antud </w:t>
      </w:r>
      <w:proofErr w:type="spellStart"/>
      <w:r>
        <w:rPr>
          <w:szCs w:val="24"/>
        </w:rPr>
        <w:t>üldhinnangu</w:t>
      </w:r>
      <w:proofErr w:type="spellEnd"/>
      <w:r>
        <w:rPr>
          <w:szCs w:val="24"/>
        </w:rPr>
        <w:t xml:space="preserve"> järgi on vastav.  </w:t>
      </w:r>
    </w:p>
    <w:p w14:paraId="6E482CC6" w14:textId="77777777" w:rsidR="00484632" w:rsidRDefault="00484632" w:rsidP="00DB3559">
      <w:pPr>
        <w:ind w:right="-7"/>
        <w:jc w:val="both"/>
        <w:rPr>
          <w:szCs w:val="24"/>
        </w:rPr>
      </w:pPr>
    </w:p>
    <w:p w14:paraId="0A1D91DE" w14:textId="29949AE1" w:rsidR="00904701" w:rsidRPr="00904701" w:rsidRDefault="00904701" w:rsidP="00FE5DB4">
      <w:pPr>
        <w:pStyle w:val="Pealkiri4"/>
      </w:pPr>
      <w:r>
        <w:lastRenderedPageBreak/>
        <w:t xml:space="preserve">Veevõrk </w:t>
      </w:r>
    </w:p>
    <w:p w14:paraId="03EB2E57" w14:textId="77777777" w:rsidR="002032E7" w:rsidRDefault="00770243" w:rsidP="00DA415B">
      <w:pPr>
        <w:ind w:right="-7"/>
        <w:jc w:val="both"/>
        <w:rPr>
          <w:szCs w:val="24"/>
        </w:rPr>
      </w:pPr>
      <w:r>
        <w:rPr>
          <w:b/>
          <w:bCs/>
          <w:szCs w:val="24"/>
        </w:rPr>
        <w:t>Ahaste küla</w:t>
      </w:r>
      <w:r>
        <w:rPr>
          <w:szCs w:val="24"/>
        </w:rPr>
        <w:t xml:space="preserve"> veevõrk on välja ehitatud </w:t>
      </w:r>
      <w:proofErr w:type="spellStart"/>
      <w:r>
        <w:rPr>
          <w:szCs w:val="24"/>
        </w:rPr>
        <w:t>hargvõrguna</w:t>
      </w:r>
      <w:proofErr w:type="spellEnd"/>
      <w:r>
        <w:rPr>
          <w:szCs w:val="24"/>
        </w:rPr>
        <w:t xml:space="preserve"> enne 1995. aastat malmist ja terasest torudest, plastist (PE või muu) torustikud on ehitatud 2011. aastal. </w:t>
      </w:r>
    </w:p>
    <w:p w14:paraId="709DA1BE" w14:textId="4D565441" w:rsidR="00770243" w:rsidRDefault="00770243" w:rsidP="00DA415B">
      <w:pPr>
        <w:ind w:right="-7"/>
        <w:jc w:val="both"/>
        <w:rPr>
          <w:szCs w:val="24"/>
        </w:rPr>
      </w:pPr>
      <w:r>
        <w:rPr>
          <w:szCs w:val="24"/>
        </w:rPr>
        <w:t>Ahaste külas on ca 2,4 km veetorustikke (</w:t>
      </w:r>
      <w:r w:rsidR="002032E7">
        <w:rPr>
          <w:szCs w:val="24"/>
        </w:rPr>
        <w:t xml:space="preserve">Ø </w:t>
      </w:r>
      <w:r>
        <w:rPr>
          <w:szCs w:val="24"/>
        </w:rPr>
        <w:t>20</w:t>
      </w:r>
      <w:r w:rsidR="002032E7">
        <w:rPr>
          <w:szCs w:val="24"/>
        </w:rPr>
        <w:t xml:space="preserve"> mm </w:t>
      </w:r>
      <w:r>
        <w:rPr>
          <w:szCs w:val="24"/>
        </w:rPr>
        <w:t>-100</w:t>
      </w:r>
      <w:r w:rsidR="002032E7">
        <w:rPr>
          <w:szCs w:val="24"/>
        </w:rPr>
        <w:t xml:space="preserve"> mm</w:t>
      </w:r>
      <w:r>
        <w:rPr>
          <w:szCs w:val="24"/>
        </w:rPr>
        <w:t xml:space="preserve">). </w:t>
      </w:r>
    </w:p>
    <w:p w14:paraId="5EA3310A" w14:textId="7A6388AC" w:rsidR="004849FC" w:rsidRDefault="004849FC" w:rsidP="00DA415B">
      <w:pPr>
        <w:pStyle w:val="Pealkiri6"/>
        <w:jc w:val="both"/>
      </w:pPr>
      <w:r>
        <w:t xml:space="preserve">Ahaste veevarustuse põhiprobleemid </w:t>
      </w:r>
    </w:p>
    <w:p w14:paraId="5C4ABF8D" w14:textId="1395A52D" w:rsidR="004849FC" w:rsidRPr="004849FC" w:rsidRDefault="00E509E4" w:rsidP="00DA415B">
      <w:pPr>
        <w:jc w:val="both"/>
      </w:pPr>
      <w:r>
        <w:t xml:space="preserve">Ahaste veevõrk on osaliselt uuendamata ning rajatud Nõukogude ajal Kalevipoja kolhoosi poolt. Veevõrk on rajatud </w:t>
      </w:r>
      <w:r w:rsidR="0027590B">
        <w:t xml:space="preserve">erinevate etappidena ja eeldatavasti </w:t>
      </w:r>
      <w:r>
        <w:t xml:space="preserve">ilma hüdraulilise arvutuseta, seetõttu on veevõrk osaliselt ala ja üle </w:t>
      </w:r>
      <w:proofErr w:type="spellStart"/>
      <w:r>
        <w:t>dimensioneeritud</w:t>
      </w:r>
      <w:proofErr w:type="spellEnd"/>
      <w:r>
        <w:t>. Veevõrgus ei ole tagatud nõuetekohane voolukiirus ja veevahetus ning seetõttu esineb aegajalt veekvaliteedi kõikumisi.</w:t>
      </w:r>
    </w:p>
    <w:p w14:paraId="70878225" w14:textId="77777777" w:rsidR="00770243" w:rsidRPr="00FE5DB4" w:rsidRDefault="00770243" w:rsidP="00DB3559">
      <w:pPr>
        <w:ind w:right="-7"/>
        <w:jc w:val="both"/>
        <w:rPr>
          <w:szCs w:val="24"/>
        </w:rPr>
      </w:pPr>
    </w:p>
    <w:p w14:paraId="58A1DC94" w14:textId="7DFFC983" w:rsidR="002D426D" w:rsidRDefault="00832CA7" w:rsidP="000F2129">
      <w:pPr>
        <w:pStyle w:val="Pealkiri3"/>
        <w:numPr>
          <w:ilvl w:val="2"/>
          <w:numId w:val="39"/>
        </w:numPr>
      </w:pPr>
      <w:bookmarkStart w:id="463" w:name="_Toc143593236"/>
      <w:bookmarkStart w:id="464" w:name="_Toc143603369"/>
      <w:bookmarkStart w:id="465" w:name="_Toc143603619"/>
      <w:bookmarkStart w:id="466" w:name="_Toc143604087"/>
      <w:bookmarkStart w:id="467" w:name="_Toc143604434"/>
      <w:bookmarkStart w:id="468" w:name="_Toc143605199"/>
      <w:bookmarkStart w:id="469" w:name="_Toc143605533"/>
      <w:bookmarkStart w:id="470" w:name="_Toc143606043"/>
      <w:bookmarkStart w:id="471" w:name="_Toc171412731"/>
      <w:bookmarkEnd w:id="463"/>
      <w:bookmarkEnd w:id="464"/>
      <w:bookmarkEnd w:id="465"/>
      <w:bookmarkEnd w:id="466"/>
      <w:bookmarkEnd w:id="467"/>
      <w:bookmarkEnd w:id="468"/>
      <w:bookmarkEnd w:id="469"/>
      <w:bookmarkEnd w:id="470"/>
      <w:r>
        <w:t>Lavassaaare ühisveevarustus</w:t>
      </w:r>
      <w:bookmarkEnd w:id="471"/>
    </w:p>
    <w:p w14:paraId="0E9745EE" w14:textId="3611B11F" w:rsidR="00770243" w:rsidRDefault="00D614FA" w:rsidP="00FE5DB4">
      <w:pPr>
        <w:pStyle w:val="Pealkiri4"/>
      </w:pPr>
      <w:r>
        <w:t xml:space="preserve">Veevõtt ja veetöötlus </w:t>
      </w:r>
    </w:p>
    <w:p w14:paraId="5C626EB6" w14:textId="77777777" w:rsidR="00770243" w:rsidRDefault="00770243" w:rsidP="00770243">
      <w:pPr>
        <w:spacing w:after="0"/>
        <w:ind w:right="-7"/>
        <w:jc w:val="both"/>
        <w:rPr>
          <w:szCs w:val="24"/>
        </w:rPr>
      </w:pPr>
      <w:r>
        <w:rPr>
          <w:szCs w:val="24"/>
        </w:rPr>
        <w:t>Veevarustus baseerub</w:t>
      </w:r>
      <w:r>
        <w:rPr>
          <w:b/>
          <w:bCs/>
          <w:szCs w:val="24"/>
        </w:rPr>
        <w:t xml:space="preserve"> Lavassaare puurkaevul (katastri nr 6182), </w:t>
      </w:r>
      <w:r>
        <w:rPr>
          <w:szCs w:val="24"/>
        </w:rPr>
        <w:t>mis on puuritud 1988. aastal ja on tootlikkusega on 24 m</w:t>
      </w:r>
      <w:r>
        <w:rPr>
          <w:szCs w:val="24"/>
          <w:vertAlign w:val="superscript"/>
        </w:rPr>
        <w:t>3</w:t>
      </w:r>
      <w:r>
        <w:rPr>
          <w:szCs w:val="24"/>
        </w:rPr>
        <w:t>/h. Puurkaev võtab vett Siluri veehorisondist ja varustab veega kogu alevikku.</w:t>
      </w:r>
      <w:r>
        <w:t xml:space="preserve"> </w:t>
      </w:r>
      <w:r>
        <w:rPr>
          <w:szCs w:val="24"/>
        </w:rPr>
        <w:t xml:space="preserve">Puurkaevu sanitaarkaitseala on 50 m. </w:t>
      </w:r>
    </w:p>
    <w:p w14:paraId="30AFF5AE" w14:textId="3025B5FF" w:rsidR="00770243" w:rsidRDefault="00770243" w:rsidP="00FE5DB4">
      <w:pPr>
        <w:spacing w:after="180"/>
        <w:ind w:right="-7"/>
        <w:jc w:val="both"/>
        <w:rPr>
          <w:szCs w:val="24"/>
        </w:rPr>
      </w:pPr>
      <w:r>
        <w:rPr>
          <w:szCs w:val="24"/>
        </w:rPr>
        <w:t xml:space="preserve">Puurkaevu juurde paigaldati 2008. aastal eraldi hoonesse </w:t>
      </w:r>
      <w:proofErr w:type="spellStart"/>
      <w:r>
        <w:rPr>
          <w:szCs w:val="24"/>
        </w:rPr>
        <w:t>pöördosmoosseade</w:t>
      </w:r>
      <w:proofErr w:type="spellEnd"/>
      <w:r>
        <w:rPr>
          <w:szCs w:val="24"/>
        </w:rPr>
        <w:t xml:space="preserve"> fluoriidide sisalduse vähendamiseks ja veepehmendusseade. Kuna peale vee </w:t>
      </w:r>
      <w:proofErr w:type="spellStart"/>
      <w:r>
        <w:rPr>
          <w:szCs w:val="24"/>
        </w:rPr>
        <w:t>pöördosmoosseadme</w:t>
      </w:r>
      <w:proofErr w:type="spellEnd"/>
      <w:r>
        <w:rPr>
          <w:szCs w:val="24"/>
        </w:rPr>
        <w:t xml:space="preserve"> läbimist on vesi sooladevaba, siis segatakse puhastatud ja puhastamata veest kokku sobiva mineraalse koostisega vesi. Selleks on rajatud hoone kõrvale 2x35 m</w:t>
      </w:r>
      <w:r>
        <w:rPr>
          <w:szCs w:val="24"/>
          <w:vertAlign w:val="superscript"/>
        </w:rPr>
        <w:t>3</w:t>
      </w:r>
      <w:r>
        <w:rPr>
          <w:szCs w:val="24"/>
        </w:rPr>
        <w:t xml:space="preserve"> mahuga polüetüleenist mahutit, mis paiknevad poolest saadik maa all. Mahutitest pumbatakse vesi II astme pumpadega veevõrku. </w:t>
      </w:r>
    </w:p>
    <w:p w14:paraId="6970EA87" w14:textId="77777777" w:rsidR="00770243" w:rsidRDefault="00770243" w:rsidP="00770243">
      <w:pPr>
        <w:spacing w:after="0"/>
        <w:ind w:right="-7"/>
        <w:jc w:val="both"/>
        <w:rPr>
          <w:szCs w:val="24"/>
        </w:rPr>
      </w:pPr>
      <w:r>
        <w:rPr>
          <w:szCs w:val="24"/>
        </w:rPr>
        <w:t>Veetöötlusseadme tehnilised andmed:</w:t>
      </w:r>
    </w:p>
    <w:p w14:paraId="2BE22079" w14:textId="77777777" w:rsidR="00770243" w:rsidRDefault="00770243" w:rsidP="000F2129">
      <w:pPr>
        <w:pStyle w:val="Loendilik"/>
        <w:numPr>
          <w:ilvl w:val="0"/>
          <w:numId w:val="33"/>
        </w:numPr>
        <w:spacing w:line="256" w:lineRule="auto"/>
        <w:ind w:right="-7"/>
        <w:jc w:val="both"/>
        <w:rPr>
          <w:szCs w:val="24"/>
        </w:rPr>
      </w:pPr>
      <w:r>
        <w:rPr>
          <w:szCs w:val="24"/>
        </w:rPr>
        <w:t>Veepehmendusseade SMH362-F SE10 - jõudlus 6 m</w:t>
      </w:r>
      <w:r>
        <w:rPr>
          <w:szCs w:val="24"/>
          <w:vertAlign w:val="superscript"/>
        </w:rPr>
        <w:t>3</w:t>
      </w:r>
      <w:r>
        <w:rPr>
          <w:szCs w:val="24"/>
        </w:rPr>
        <w:t>/h</w:t>
      </w:r>
    </w:p>
    <w:p w14:paraId="1D049D39" w14:textId="77777777" w:rsidR="00770243" w:rsidRDefault="00770243" w:rsidP="000F2129">
      <w:pPr>
        <w:pStyle w:val="Loendilik"/>
        <w:numPr>
          <w:ilvl w:val="0"/>
          <w:numId w:val="33"/>
        </w:numPr>
        <w:spacing w:line="256" w:lineRule="auto"/>
        <w:ind w:right="-7"/>
        <w:jc w:val="both"/>
        <w:rPr>
          <w:szCs w:val="24"/>
        </w:rPr>
      </w:pPr>
      <w:proofErr w:type="spellStart"/>
      <w:r>
        <w:rPr>
          <w:szCs w:val="24"/>
        </w:rPr>
        <w:t>Pöördosmoosseade</w:t>
      </w:r>
      <w:proofErr w:type="spellEnd"/>
      <w:r>
        <w:rPr>
          <w:szCs w:val="24"/>
        </w:rPr>
        <w:t xml:space="preserve"> </w:t>
      </w:r>
      <w:proofErr w:type="spellStart"/>
      <w:r>
        <w:rPr>
          <w:szCs w:val="24"/>
        </w:rPr>
        <w:t>Eurotec</w:t>
      </w:r>
      <w:proofErr w:type="spellEnd"/>
      <w:r>
        <w:rPr>
          <w:szCs w:val="24"/>
        </w:rPr>
        <w:t xml:space="preserve"> RO 02-20 - jõudlus 6 m</w:t>
      </w:r>
      <w:r>
        <w:rPr>
          <w:szCs w:val="24"/>
          <w:vertAlign w:val="superscript"/>
        </w:rPr>
        <w:t>3</w:t>
      </w:r>
      <w:r>
        <w:rPr>
          <w:szCs w:val="24"/>
        </w:rPr>
        <w:t xml:space="preserve">/h, </w:t>
      </w:r>
      <w:proofErr w:type="spellStart"/>
      <w:r>
        <w:rPr>
          <w:szCs w:val="24"/>
        </w:rPr>
        <w:t>uhtevee</w:t>
      </w:r>
      <w:proofErr w:type="spellEnd"/>
      <w:r>
        <w:rPr>
          <w:szCs w:val="24"/>
        </w:rPr>
        <w:t xml:space="preserve"> hulk 1,4 m</w:t>
      </w:r>
      <w:r>
        <w:rPr>
          <w:szCs w:val="24"/>
          <w:vertAlign w:val="superscript"/>
        </w:rPr>
        <w:t>3</w:t>
      </w:r>
      <w:r>
        <w:rPr>
          <w:szCs w:val="24"/>
        </w:rPr>
        <w:t>/h, rõhutõstepump 4kW.</w:t>
      </w:r>
    </w:p>
    <w:p w14:paraId="55105053" w14:textId="77777777" w:rsidR="00770243" w:rsidRDefault="00770243" w:rsidP="00770243">
      <w:pPr>
        <w:pStyle w:val="Loendilik"/>
        <w:spacing w:after="0"/>
        <w:ind w:right="-7"/>
        <w:jc w:val="both"/>
        <w:rPr>
          <w:szCs w:val="24"/>
        </w:rPr>
      </w:pPr>
    </w:p>
    <w:p w14:paraId="584695B0" w14:textId="745E1CD4" w:rsidR="00202350" w:rsidRDefault="00202350" w:rsidP="00441E91">
      <w:pPr>
        <w:pStyle w:val="Pealdis"/>
      </w:pPr>
      <w:r>
        <w:t xml:space="preserve">Tabel </w:t>
      </w:r>
      <w:r w:rsidR="00B80658">
        <w:t>5</w:t>
      </w:r>
      <w:r w:rsidR="001C16A4">
        <w:noBreakHyphen/>
      </w:r>
      <w:r w:rsidR="001C16A4">
        <w:fldChar w:fldCharType="begin"/>
      </w:r>
      <w:r w:rsidR="001C16A4">
        <w:instrText xml:space="preserve"> SEQ Tabel \* ARABIC \s 1 </w:instrText>
      </w:r>
      <w:r w:rsidR="001C16A4">
        <w:fldChar w:fldCharType="separate"/>
      </w:r>
      <w:r w:rsidR="001C16A4">
        <w:rPr>
          <w:noProof/>
        </w:rPr>
        <w:t>24</w:t>
      </w:r>
      <w:r w:rsidR="001C16A4">
        <w:fldChar w:fldCharType="end"/>
      </w:r>
      <w:r w:rsidR="002D4510">
        <w:rPr>
          <w:noProof/>
        </w:rPr>
        <w:t xml:space="preserve"> Lavassaare puurkaevu ja veetöötlusjaama tehnilised andmed</w:t>
      </w:r>
    </w:p>
    <w:tbl>
      <w:tblPr>
        <w:tblStyle w:val="Kontuurtabel1"/>
        <w:tblW w:w="0" w:type="auto"/>
        <w:tblLayout w:type="fixed"/>
        <w:tblLook w:val="04A0" w:firstRow="1" w:lastRow="0" w:firstColumn="1" w:lastColumn="0" w:noHBand="0" w:noVBand="1"/>
      </w:tblPr>
      <w:tblGrid>
        <w:gridCol w:w="4390"/>
        <w:gridCol w:w="4110"/>
      </w:tblGrid>
      <w:tr w:rsidR="005A0EA0" w:rsidRPr="00526369" w14:paraId="1D442136" w14:textId="77777777" w:rsidTr="00FE5DB4">
        <w:trPr>
          <w:trHeight w:val="315"/>
        </w:trPr>
        <w:tc>
          <w:tcPr>
            <w:tcW w:w="4390" w:type="dxa"/>
            <w:hideMark/>
          </w:tcPr>
          <w:p w14:paraId="699D1F36" w14:textId="77777777" w:rsidR="005A0EA0" w:rsidRPr="00526369" w:rsidRDefault="005A0EA0" w:rsidP="005A0EA0">
            <w:pPr>
              <w:rPr>
                <w:rFonts w:eastAsia="Times New Roman"/>
                <w:color w:val="000000"/>
                <w:sz w:val="20"/>
                <w:szCs w:val="20"/>
              </w:rPr>
            </w:pPr>
            <w:r w:rsidRPr="00526369">
              <w:rPr>
                <w:rFonts w:eastAsia="Times New Roman"/>
                <w:color w:val="000000"/>
                <w:sz w:val="20"/>
                <w:szCs w:val="20"/>
              </w:rPr>
              <w:t xml:space="preserve">Puurkaevu katastri nr </w:t>
            </w:r>
          </w:p>
        </w:tc>
        <w:tc>
          <w:tcPr>
            <w:tcW w:w="4110" w:type="dxa"/>
            <w:hideMark/>
          </w:tcPr>
          <w:p w14:paraId="4BC3453D" w14:textId="334840CD" w:rsidR="005A0EA0" w:rsidRPr="00526369" w:rsidRDefault="005A0EA0" w:rsidP="005A0EA0">
            <w:pPr>
              <w:jc w:val="center"/>
              <w:rPr>
                <w:rFonts w:eastAsia="Times New Roman"/>
                <w:color w:val="000000"/>
                <w:sz w:val="20"/>
                <w:szCs w:val="20"/>
              </w:rPr>
            </w:pPr>
            <w:r w:rsidRPr="00526369">
              <w:rPr>
                <w:color w:val="000000"/>
                <w:sz w:val="20"/>
                <w:szCs w:val="20"/>
              </w:rPr>
              <w:t>6182</w:t>
            </w:r>
          </w:p>
        </w:tc>
      </w:tr>
      <w:tr w:rsidR="005A0EA0" w:rsidRPr="00526369" w14:paraId="12A9A7E0" w14:textId="77777777" w:rsidTr="00FE5DB4">
        <w:trPr>
          <w:trHeight w:val="315"/>
        </w:trPr>
        <w:tc>
          <w:tcPr>
            <w:tcW w:w="4390" w:type="dxa"/>
            <w:hideMark/>
          </w:tcPr>
          <w:p w14:paraId="59BAC53F" w14:textId="77777777" w:rsidR="005A0EA0" w:rsidRPr="00526369" w:rsidRDefault="005A0EA0" w:rsidP="005A0EA0">
            <w:pPr>
              <w:rPr>
                <w:rFonts w:eastAsia="Times New Roman"/>
                <w:color w:val="000000"/>
                <w:sz w:val="20"/>
                <w:szCs w:val="20"/>
              </w:rPr>
            </w:pPr>
            <w:r w:rsidRPr="00526369">
              <w:rPr>
                <w:rFonts w:eastAsia="Times New Roman"/>
                <w:color w:val="000000"/>
                <w:sz w:val="20"/>
                <w:szCs w:val="20"/>
              </w:rPr>
              <w:t>Passi nr</w:t>
            </w:r>
          </w:p>
        </w:tc>
        <w:tc>
          <w:tcPr>
            <w:tcW w:w="4110" w:type="dxa"/>
            <w:hideMark/>
          </w:tcPr>
          <w:p w14:paraId="6D2DD74D" w14:textId="4A401381" w:rsidR="005A0EA0" w:rsidRPr="00526369" w:rsidRDefault="005A0EA0" w:rsidP="005A0EA0">
            <w:pPr>
              <w:jc w:val="center"/>
              <w:rPr>
                <w:rFonts w:eastAsia="Times New Roman"/>
                <w:color w:val="000000"/>
                <w:sz w:val="20"/>
                <w:szCs w:val="20"/>
              </w:rPr>
            </w:pPr>
            <w:r w:rsidRPr="00526369">
              <w:rPr>
                <w:color w:val="000000"/>
                <w:sz w:val="20"/>
                <w:szCs w:val="20"/>
              </w:rPr>
              <w:t>5968</w:t>
            </w:r>
          </w:p>
        </w:tc>
      </w:tr>
      <w:tr w:rsidR="005A0EA0" w:rsidRPr="00526369" w14:paraId="57923A98" w14:textId="77777777" w:rsidTr="00FE5DB4">
        <w:trPr>
          <w:trHeight w:val="315"/>
        </w:trPr>
        <w:tc>
          <w:tcPr>
            <w:tcW w:w="4390" w:type="dxa"/>
          </w:tcPr>
          <w:p w14:paraId="7635FF88" w14:textId="2ABCF84B" w:rsidR="005A0EA0" w:rsidRPr="00526369" w:rsidRDefault="005A0EA0" w:rsidP="005A0EA0">
            <w:pPr>
              <w:rPr>
                <w:rFonts w:eastAsia="Times New Roman"/>
                <w:color w:val="000000"/>
                <w:sz w:val="20"/>
                <w:szCs w:val="20"/>
              </w:rPr>
            </w:pPr>
            <w:r w:rsidRPr="00526369">
              <w:rPr>
                <w:rFonts w:eastAsia="Times New Roman"/>
                <w:color w:val="000000"/>
                <w:sz w:val="20"/>
                <w:szCs w:val="20"/>
              </w:rPr>
              <w:t>Puurkaevu sügavus m</w:t>
            </w:r>
          </w:p>
        </w:tc>
        <w:tc>
          <w:tcPr>
            <w:tcW w:w="4110" w:type="dxa"/>
          </w:tcPr>
          <w:p w14:paraId="1098F8EC" w14:textId="63E07684" w:rsidR="005A0EA0" w:rsidRPr="00526369" w:rsidRDefault="005A0EA0" w:rsidP="005A0EA0">
            <w:pPr>
              <w:jc w:val="center"/>
              <w:rPr>
                <w:color w:val="000000"/>
                <w:sz w:val="20"/>
                <w:szCs w:val="20"/>
              </w:rPr>
            </w:pPr>
            <w:r w:rsidRPr="00526369">
              <w:rPr>
                <w:color w:val="000000"/>
                <w:sz w:val="20"/>
                <w:szCs w:val="20"/>
              </w:rPr>
              <w:t>130</w:t>
            </w:r>
          </w:p>
        </w:tc>
      </w:tr>
      <w:tr w:rsidR="005A0EA0" w:rsidRPr="00526369" w14:paraId="184B021C" w14:textId="77777777" w:rsidTr="00FE5DB4">
        <w:trPr>
          <w:trHeight w:val="315"/>
        </w:trPr>
        <w:tc>
          <w:tcPr>
            <w:tcW w:w="4390" w:type="dxa"/>
            <w:hideMark/>
          </w:tcPr>
          <w:p w14:paraId="0453DCED" w14:textId="77777777" w:rsidR="005A0EA0" w:rsidRPr="00526369" w:rsidRDefault="005A0EA0" w:rsidP="005A0EA0">
            <w:pPr>
              <w:rPr>
                <w:rFonts w:eastAsia="Times New Roman"/>
                <w:color w:val="000000"/>
                <w:sz w:val="20"/>
                <w:szCs w:val="20"/>
              </w:rPr>
            </w:pPr>
            <w:r w:rsidRPr="00526369">
              <w:rPr>
                <w:rFonts w:eastAsia="Times New Roman"/>
                <w:color w:val="000000"/>
                <w:sz w:val="20"/>
                <w:szCs w:val="20"/>
              </w:rPr>
              <w:t>Põhjaveekiht</w:t>
            </w:r>
          </w:p>
        </w:tc>
        <w:tc>
          <w:tcPr>
            <w:tcW w:w="4110" w:type="dxa"/>
            <w:hideMark/>
          </w:tcPr>
          <w:p w14:paraId="204F2BAB" w14:textId="19ABD941" w:rsidR="005A0EA0" w:rsidRPr="00526369" w:rsidRDefault="005A0EA0" w:rsidP="005A0EA0">
            <w:pPr>
              <w:jc w:val="center"/>
              <w:rPr>
                <w:rFonts w:eastAsia="Times New Roman"/>
                <w:color w:val="000000"/>
                <w:sz w:val="20"/>
                <w:szCs w:val="20"/>
              </w:rPr>
            </w:pPr>
            <w:r w:rsidRPr="00526369">
              <w:rPr>
                <w:color w:val="000000"/>
                <w:sz w:val="20"/>
                <w:szCs w:val="20"/>
              </w:rPr>
              <w:t>S</w:t>
            </w:r>
            <w:r w:rsidR="007A182F" w:rsidRPr="00526369">
              <w:rPr>
                <w:color w:val="000000"/>
                <w:sz w:val="20"/>
                <w:szCs w:val="20"/>
              </w:rPr>
              <w:t>ilur</w:t>
            </w:r>
          </w:p>
        </w:tc>
      </w:tr>
      <w:tr w:rsidR="005A0EA0" w:rsidRPr="00526369" w14:paraId="27FB5A90" w14:textId="77777777" w:rsidTr="00FE5DB4">
        <w:trPr>
          <w:trHeight w:val="315"/>
        </w:trPr>
        <w:tc>
          <w:tcPr>
            <w:tcW w:w="4390" w:type="dxa"/>
            <w:hideMark/>
          </w:tcPr>
          <w:p w14:paraId="109CAE7D" w14:textId="77777777" w:rsidR="005A0EA0" w:rsidRPr="00526369" w:rsidRDefault="005A0EA0" w:rsidP="005A0EA0">
            <w:pPr>
              <w:rPr>
                <w:rFonts w:eastAsia="Times New Roman"/>
                <w:color w:val="000000"/>
                <w:sz w:val="20"/>
                <w:szCs w:val="20"/>
              </w:rPr>
            </w:pPr>
            <w:r w:rsidRPr="00526369">
              <w:rPr>
                <w:rFonts w:eastAsia="Times New Roman"/>
                <w:color w:val="000000"/>
                <w:sz w:val="20"/>
                <w:szCs w:val="20"/>
              </w:rPr>
              <w:t>Puurkaevu rajamise aasta</w:t>
            </w:r>
          </w:p>
        </w:tc>
        <w:tc>
          <w:tcPr>
            <w:tcW w:w="4110" w:type="dxa"/>
            <w:hideMark/>
          </w:tcPr>
          <w:p w14:paraId="65DE9B5E" w14:textId="4DF378E4" w:rsidR="005A0EA0" w:rsidRPr="00526369" w:rsidRDefault="005A0EA0" w:rsidP="005A0EA0">
            <w:pPr>
              <w:jc w:val="center"/>
              <w:rPr>
                <w:rFonts w:eastAsia="Times New Roman"/>
                <w:color w:val="000000"/>
                <w:sz w:val="20"/>
                <w:szCs w:val="20"/>
              </w:rPr>
            </w:pPr>
            <w:r w:rsidRPr="00526369">
              <w:rPr>
                <w:color w:val="000000"/>
                <w:sz w:val="20"/>
                <w:szCs w:val="20"/>
              </w:rPr>
              <w:t>1988</w:t>
            </w:r>
          </w:p>
        </w:tc>
      </w:tr>
      <w:tr w:rsidR="005A0EA0" w:rsidRPr="00526369" w14:paraId="6B85693B" w14:textId="77777777" w:rsidTr="00FE5DB4">
        <w:trPr>
          <w:trHeight w:val="315"/>
        </w:trPr>
        <w:tc>
          <w:tcPr>
            <w:tcW w:w="4390" w:type="dxa"/>
            <w:hideMark/>
          </w:tcPr>
          <w:p w14:paraId="70CE11FD" w14:textId="77777777" w:rsidR="005A0EA0" w:rsidRPr="00526369" w:rsidRDefault="005A0EA0" w:rsidP="005A0EA0">
            <w:pPr>
              <w:rPr>
                <w:rFonts w:eastAsia="Times New Roman"/>
                <w:color w:val="000000"/>
                <w:sz w:val="20"/>
                <w:szCs w:val="20"/>
              </w:rPr>
            </w:pPr>
            <w:r w:rsidRPr="00526369">
              <w:rPr>
                <w:rFonts w:eastAsia="Times New Roman"/>
                <w:color w:val="000000"/>
                <w:sz w:val="20"/>
                <w:szCs w:val="20"/>
              </w:rPr>
              <w:t>Puurkaevu pump</w:t>
            </w:r>
          </w:p>
        </w:tc>
        <w:tc>
          <w:tcPr>
            <w:tcW w:w="4110" w:type="dxa"/>
            <w:hideMark/>
          </w:tcPr>
          <w:p w14:paraId="2C950249" w14:textId="717A3EF4" w:rsidR="005A0EA0" w:rsidRPr="00526369" w:rsidRDefault="005A0EA0" w:rsidP="005A0EA0">
            <w:pPr>
              <w:jc w:val="center"/>
              <w:rPr>
                <w:rFonts w:eastAsia="Times New Roman"/>
                <w:color w:val="000000"/>
                <w:sz w:val="20"/>
                <w:szCs w:val="20"/>
              </w:rPr>
            </w:pPr>
            <w:r w:rsidRPr="00526369">
              <w:rPr>
                <w:color w:val="000000"/>
                <w:sz w:val="20"/>
                <w:szCs w:val="20"/>
              </w:rPr>
              <w:t>UPA 150C-14</w:t>
            </w:r>
          </w:p>
        </w:tc>
      </w:tr>
      <w:tr w:rsidR="005A0EA0" w:rsidRPr="00526369" w14:paraId="7D1B4811" w14:textId="77777777" w:rsidTr="00FE5DB4">
        <w:trPr>
          <w:trHeight w:val="315"/>
        </w:trPr>
        <w:tc>
          <w:tcPr>
            <w:tcW w:w="4390" w:type="dxa"/>
            <w:hideMark/>
          </w:tcPr>
          <w:p w14:paraId="7822FDE8" w14:textId="77777777" w:rsidR="005A0EA0" w:rsidRPr="00526369" w:rsidRDefault="005A0EA0" w:rsidP="005A0EA0">
            <w:pPr>
              <w:rPr>
                <w:rFonts w:eastAsia="Times New Roman"/>
                <w:color w:val="000000"/>
                <w:sz w:val="20"/>
                <w:szCs w:val="20"/>
              </w:rPr>
            </w:pPr>
            <w:r w:rsidRPr="00526369">
              <w:rPr>
                <w:rFonts w:eastAsia="Times New Roman"/>
                <w:color w:val="000000"/>
                <w:sz w:val="20"/>
                <w:szCs w:val="20"/>
              </w:rPr>
              <w:t>Puurkaevu pumba võimsus kW</w:t>
            </w:r>
          </w:p>
        </w:tc>
        <w:tc>
          <w:tcPr>
            <w:tcW w:w="4110" w:type="dxa"/>
            <w:hideMark/>
          </w:tcPr>
          <w:p w14:paraId="7173A8AF" w14:textId="720D111D" w:rsidR="005A0EA0" w:rsidRPr="00526369" w:rsidRDefault="005A0EA0" w:rsidP="005A0EA0">
            <w:pPr>
              <w:jc w:val="center"/>
              <w:rPr>
                <w:rFonts w:eastAsia="Times New Roman"/>
                <w:color w:val="000000"/>
                <w:sz w:val="20"/>
                <w:szCs w:val="20"/>
              </w:rPr>
            </w:pPr>
            <w:r w:rsidRPr="00526369">
              <w:rPr>
                <w:color w:val="000000"/>
                <w:sz w:val="20"/>
                <w:szCs w:val="20"/>
              </w:rPr>
              <w:t>2,2</w:t>
            </w:r>
          </w:p>
        </w:tc>
      </w:tr>
      <w:tr w:rsidR="005A0EA0" w:rsidRPr="00526369" w14:paraId="21719748" w14:textId="77777777" w:rsidTr="00FE5DB4">
        <w:trPr>
          <w:trHeight w:val="375"/>
        </w:trPr>
        <w:tc>
          <w:tcPr>
            <w:tcW w:w="4390" w:type="dxa"/>
            <w:hideMark/>
          </w:tcPr>
          <w:p w14:paraId="1AA8B62E" w14:textId="77777777" w:rsidR="005A0EA0" w:rsidRPr="00526369" w:rsidRDefault="005A0EA0" w:rsidP="005A0EA0">
            <w:pPr>
              <w:rPr>
                <w:rFonts w:eastAsia="Times New Roman"/>
                <w:color w:val="000000"/>
                <w:sz w:val="20"/>
                <w:szCs w:val="20"/>
              </w:rPr>
            </w:pPr>
            <w:r w:rsidRPr="00526369">
              <w:rPr>
                <w:rFonts w:eastAsia="Times New Roman"/>
                <w:color w:val="000000"/>
                <w:sz w:val="20"/>
                <w:szCs w:val="20"/>
              </w:rPr>
              <w:t>Puurkaevu pumba tootlikkus m</w:t>
            </w:r>
            <w:r w:rsidRPr="00526369">
              <w:rPr>
                <w:rFonts w:eastAsia="Times New Roman"/>
                <w:color w:val="000000"/>
                <w:sz w:val="20"/>
                <w:szCs w:val="20"/>
                <w:vertAlign w:val="superscript"/>
              </w:rPr>
              <w:t>3</w:t>
            </w:r>
            <w:r w:rsidRPr="00526369">
              <w:rPr>
                <w:rFonts w:eastAsia="Times New Roman"/>
                <w:color w:val="000000"/>
                <w:sz w:val="20"/>
                <w:szCs w:val="20"/>
              </w:rPr>
              <w:t>/h</w:t>
            </w:r>
          </w:p>
        </w:tc>
        <w:tc>
          <w:tcPr>
            <w:tcW w:w="4110" w:type="dxa"/>
            <w:hideMark/>
          </w:tcPr>
          <w:p w14:paraId="5561BBE1" w14:textId="613C1919" w:rsidR="005A0EA0" w:rsidRPr="00526369" w:rsidRDefault="005A0EA0" w:rsidP="005A0EA0">
            <w:pPr>
              <w:jc w:val="center"/>
              <w:rPr>
                <w:rFonts w:eastAsia="Times New Roman"/>
                <w:color w:val="000000"/>
                <w:sz w:val="20"/>
                <w:szCs w:val="20"/>
              </w:rPr>
            </w:pPr>
            <w:r w:rsidRPr="00526369">
              <w:rPr>
                <w:color w:val="000000"/>
                <w:sz w:val="20"/>
                <w:szCs w:val="20"/>
              </w:rPr>
              <w:t>21,19</w:t>
            </w:r>
          </w:p>
        </w:tc>
      </w:tr>
      <w:tr w:rsidR="005A0EA0" w:rsidRPr="00526369" w14:paraId="7B274BED" w14:textId="77777777" w:rsidTr="00FE5DB4">
        <w:trPr>
          <w:trHeight w:val="315"/>
        </w:trPr>
        <w:tc>
          <w:tcPr>
            <w:tcW w:w="4390" w:type="dxa"/>
            <w:hideMark/>
          </w:tcPr>
          <w:p w14:paraId="1DC57841" w14:textId="77777777" w:rsidR="005A0EA0" w:rsidRPr="00526369" w:rsidRDefault="005A0EA0" w:rsidP="005A0EA0">
            <w:pPr>
              <w:rPr>
                <w:rFonts w:eastAsia="Times New Roman"/>
                <w:color w:val="000000"/>
                <w:sz w:val="20"/>
                <w:szCs w:val="20"/>
              </w:rPr>
            </w:pPr>
            <w:r w:rsidRPr="00526369">
              <w:rPr>
                <w:rFonts w:eastAsia="Times New Roman"/>
                <w:color w:val="000000"/>
                <w:sz w:val="20"/>
                <w:szCs w:val="20"/>
              </w:rPr>
              <w:t>Keskmine veevõtt m³/ööpäevas</w:t>
            </w:r>
          </w:p>
        </w:tc>
        <w:tc>
          <w:tcPr>
            <w:tcW w:w="4110" w:type="dxa"/>
            <w:hideMark/>
          </w:tcPr>
          <w:p w14:paraId="3BA319F3" w14:textId="49235217" w:rsidR="005A0EA0" w:rsidRPr="00526369" w:rsidRDefault="005A0EA0" w:rsidP="005A0EA0">
            <w:pPr>
              <w:jc w:val="center"/>
              <w:rPr>
                <w:rFonts w:eastAsia="Times New Roman"/>
                <w:color w:val="000000"/>
                <w:sz w:val="20"/>
                <w:szCs w:val="20"/>
              </w:rPr>
            </w:pPr>
            <w:r w:rsidRPr="00526369">
              <w:rPr>
                <w:color w:val="000000"/>
                <w:sz w:val="20"/>
                <w:szCs w:val="20"/>
              </w:rPr>
              <w:t>50</w:t>
            </w:r>
          </w:p>
        </w:tc>
      </w:tr>
      <w:tr w:rsidR="005A0EA0" w:rsidRPr="00526369" w14:paraId="12DA053E" w14:textId="77777777" w:rsidTr="00FE5DB4">
        <w:trPr>
          <w:trHeight w:val="315"/>
        </w:trPr>
        <w:tc>
          <w:tcPr>
            <w:tcW w:w="4390" w:type="dxa"/>
            <w:hideMark/>
          </w:tcPr>
          <w:p w14:paraId="2D98BC55" w14:textId="77777777" w:rsidR="005A0EA0" w:rsidRPr="00526369" w:rsidRDefault="005A0EA0" w:rsidP="005A0EA0">
            <w:pPr>
              <w:rPr>
                <w:rFonts w:eastAsia="Times New Roman"/>
                <w:color w:val="000000"/>
                <w:sz w:val="20"/>
                <w:szCs w:val="20"/>
              </w:rPr>
            </w:pPr>
            <w:r w:rsidRPr="00526369">
              <w:rPr>
                <w:rFonts w:eastAsia="Times New Roman"/>
                <w:color w:val="000000"/>
                <w:sz w:val="20"/>
                <w:szCs w:val="20"/>
              </w:rPr>
              <w:t>Veetöötlusseadme rajamise aeg</w:t>
            </w:r>
          </w:p>
        </w:tc>
        <w:tc>
          <w:tcPr>
            <w:tcW w:w="4110" w:type="dxa"/>
            <w:hideMark/>
          </w:tcPr>
          <w:p w14:paraId="577DDED2" w14:textId="08CF9660" w:rsidR="005A0EA0" w:rsidRPr="00526369" w:rsidRDefault="005A0EA0" w:rsidP="005A0EA0">
            <w:pPr>
              <w:jc w:val="center"/>
              <w:rPr>
                <w:rFonts w:eastAsia="Times New Roman"/>
                <w:color w:val="000000"/>
                <w:sz w:val="20"/>
                <w:szCs w:val="20"/>
              </w:rPr>
            </w:pPr>
            <w:r w:rsidRPr="00526369">
              <w:rPr>
                <w:color w:val="000000"/>
                <w:sz w:val="20"/>
                <w:szCs w:val="20"/>
              </w:rPr>
              <w:t>2008</w:t>
            </w:r>
          </w:p>
        </w:tc>
      </w:tr>
      <w:tr w:rsidR="005A0EA0" w:rsidRPr="00526369" w14:paraId="4EA6AFBA" w14:textId="77777777" w:rsidTr="00FE5DB4">
        <w:trPr>
          <w:trHeight w:val="375"/>
        </w:trPr>
        <w:tc>
          <w:tcPr>
            <w:tcW w:w="4390" w:type="dxa"/>
            <w:hideMark/>
          </w:tcPr>
          <w:p w14:paraId="5107E507" w14:textId="77777777" w:rsidR="005A0EA0" w:rsidRPr="00526369" w:rsidRDefault="005A0EA0" w:rsidP="005A0EA0">
            <w:pPr>
              <w:rPr>
                <w:rFonts w:eastAsia="Times New Roman"/>
                <w:color w:val="000000"/>
                <w:sz w:val="20"/>
                <w:szCs w:val="20"/>
              </w:rPr>
            </w:pPr>
            <w:r w:rsidRPr="00526369">
              <w:rPr>
                <w:rFonts w:eastAsia="Times New Roman"/>
                <w:color w:val="000000"/>
                <w:sz w:val="20"/>
                <w:szCs w:val="20"/>
              </w:rPr>
              <w:t>Filtersüsteemi tootlikkus (</w:t>
            </w:r>
            <w:proofErr w:type="spellStart"/>
            <w:r w:rsidRPr="00526369">
              <w:rPr>
                <w:rFonts w:eastAsia="Times New Roman"/>
                <w:color w:val="000000"/>
                <w:sz w:val="20"/>
                <w:szCs w:val="20"/>
              </w:rPr>
              <w:t>max</w:t>
            </w:r>
            <w:proofErr w:type="spellEnd"/>
            <w:r w:rsidRPr="00526369">
              <w:rPr>
                <w:rFonts w:eastAsia="Times New Roman"/>
                <w:color w:val="000000"/>
                <w:sz w:val="20"/>
                <w:szCs w:val="20"/>
              </w:rPr>
              <w:t>) m</w:t>
            </w:r>
            <w:r w:rsidRPr="00526369">
              <w:rPr>
                <w:rFonts w:eastAsia="Times New Roman"/>
                <w:color w:val="000000"/>
                <w:sz w:val="20"/>
                <w:szCs w:val="20"/>
                <w:vertAlign w:val="superscript"/>
              </w:rPr>
              <w:t>3</w:t>
            </w:r>
            <w:r w:rsidRPr="00526369">
              <w:rPr>
                <w:rFonts w:eastAsia="Times New Roman"/>
                <w:color w:val="000000"/>
                <w:sz w:val="20"/>
                <w:szCs w:val="20"/>
              </w:rPr>
              <w:t xml:space="preserve">/h </w:t>
            </w:r>
          </w:p>
        </w:tc>
        <w:tc>
          <w:tcPr>
            <w:tcW w:w="4110" w:type="dxa"/>
            <w:hideMark/>
          </w:tcPr>
          <w:p w14:paraId="36EA1EA7" w14:textId="7750BECA" w:rsidR="005A0EA0" w:rsidRPr="00526369" w:rsidRDefault="005A0EA0" w:rsidP="005A0EA0">
            <w:pPr>
              <w:jc w:val="center"/>
              <w:rPr>
                <w:rFonts w:eastAsia="Times New Roman"/>
                <w:color w:val="000000"/>
                <w:sz w:val="20"/>
                <w:szCs w:val="20"/>
              </w:rPr>
            </w:pPr>
          </w:p>
        </w:tc>
      </w:tr>
      <w:tr w:rsidR="005A0EA0" w:rsidRPr="00526369" w14:paraId="750B6E92" w14:textId="77777777" w:rsidTr="00FE5DB4">
        <w:trPr>
          <w:trHeight w:val="375"/>
        </w:trPr>
        <w:tc>
          <w:tcPr>
            <w:tcW w:w="4390" w:type="dxa"/>
            <w:hideMark/>
          </w:tcPr>
          <w:p w14:paraId="6BB06236" w14:textId="77777777" w:rsidR="005A0EA0" w:rsidRPr="00526369" w:rsidRDefault="005A0EA0" w:rsidP="005A0EA0">
            <w:pPr>
              <w:rPr>
                <w:rFonts w:eastAsia="Times New Roman"/>
                <w:color w:val="000000"/>
                <w:sz w:val="20"/>
                <w:szCs w:val="20"/>
              </w:rPr>
            </w:pPr>
            <w:proofErr w:type="spellStart"/>
            <w:r w:rsidRPr="00526369">
              <w:rPr>
                <w:rFonts w:eastAsia="Times New Roman"/>
                <w:color w:val="000000"/>
                <w:sz w:val="20"/>
                <w:szCs w:val="20"/>
              </w:rPr>
              <w:t>Pöördosmoosi</w:t>
            </w:r>
            <w:proofErr w:type="spellEnd"/>
            <w:r w:rsidRPr="00526369">
              <w:rPr>
                <w:rFonts w:eastAsia="Times New Roman"/>
                <w:color w:val="000000"/>
                <w:sz w:val="20"/>
                <w:szCs w:val="20"/>
              </w:rPr>
              <w:t xml:space="preserve"> tootlikkus (</w:t>
            </w:r>
            <w:proofErr w:type="spellStart"/>
            <w:r w:rsidRPr="00526369">
              <w:rPr>
                <w:rFonts w:eastAsia="Times New Roman"/>
                <w:color w:val="000000"/>
                <w:sz w:val="20"/>
                <w:szCs w:val="20"/>
              </w:rPr>
              <w:t>max</w:t>
            </w:r>
            <w:proofErr w:type="spellEnd"/>
            <w:r w:rsidRPr="00526369">
              <w:rPr>
                <w:rFonts w:eastAsia="Times New Roman"/>
                <w:color w:val="000000"/>
                <w:sz w:val="20"/>
                <w:szCs w:val="20"/>
              </w:rPr>
              <w:t>) m</w:t>
            </w:r>
            <w:r w:rsidRPr="00526369">
              <w:rPr>
                <w:rFonts w:eastAsia="Times New Roman"/>
                <w:color w:val="000000"/>
                <w:sz w:val="20"/>
                <w:szCs w:val="20"/>
                <w:vertAlign w:val="superscript"/>
              </w:rPr>
              <w:t>3</w:t>
            </w:r>
            <w:r w:rsidRPr="00526369">
              <w:rPr>
                <w:rFonts w:eastAsia="Times New Roman"/>
                <w:color w:val="000000"/>
                <w:sz w:val="20"/>
                <w:szCs w:val="20"/>
              </w:rPr>
              <w:t>/h</w:t>
            </w:r>
          </w:p>
        </w:tc>
        <w:tc>
          <w:tcPr>
            <w:tcW w:w="4110" w:type="dxa"/>
            <w:hideMark/>
          </w:tcPr>
          <w:p w14:paraId="68B4A42E" w14:textId="2618F978" w:rsidR="005A0EA0" w:rsidRPr="00526369" w:rsidRDefault="005A0EA0" w:rsidP="005A0EA0">
            <w:pPr>
              <w:jc w:val="center"/>
              <w:rPr>
                <w:rFonts w:eastAsia="Times New Roman"/>
                <w:color w:val="000000"/>
                <w:sz w:val="20"/>
                <w:szCs w:val="20"/>
              </w:rPr>
            </w:pPr>
            <w:r w:rsidRPr="00526369">
              <w:rPr>
                <w:color w:val="000000"/>
                <w:sz w:val="20"/>
                <w:szCs w:val="20"/>
              </w:rPr>
              <w:t>6</w:t>
            </w:r>
          </w:p>
        </w:tc>
      </w:tr>
      <w:tr w:rsidR="005A0EA0" w:rsidRPr="00526369" w14:paraId="6F982C30" w14:textId="77777777" w:rsidTr="00FE5DB4">
        <w:trPr>
          <w:trHeight w:val="375"/>
        </w:trPr>
        <w:tc>
          <w:tcPr>
            <w:tcW w:w="4390" w:type="dxa"/>
            <w:hideMark/>
          </w:tcPr>
          <w:p w14:paraId="529DCC87" w14:textId="77777777" w:rsidR="005A0EA0" w:rsidRPr="00526369" w:rsidRDefault="005A0EA0" w:rsidP="005A0EA0">
            <w:pPr>
              <w:rPr>
                <w:rFonts w:eastAsia="Times New Roman"/>
                <w:color w:val="000000"/>
                <w:sz w:val="20"/>
                <w:szCs w:val="20"/>
              </w:rPr>
            </w:pPr>
            <w:r w:rsidRPr="00526369">
              <w:rPr>
                <w:rFonts w:eastAsia="Times New Roman"/>
                <w:color w:val="000000"/>
                <w:sz w:val="20"/>
                <w:szCs w:val="20"/>
              </w:rPr>
              <w:t>Joogivesi võrku (</w:t>
            </w:r>
            <w:proofErr w:type="spellStart"/>
            <w:r w:rsidRPr="00526369">
              <w:rPr>
                <w:rFonts w:eastAsia="Times New Roman"/>
                <w:color w:val="000000"/>
                <w:sz w:val="20"/>
                <w:szCs w:val="20"/>
              </w:rPr>
              <w:t>max</w:t>
            </w:r>
            <w:proofErr w:type="spellEnd"/>
            <w:r w:rsidRPr="00526369">
              <w:rPr>
                <w:rFonts w:eastAsia="Times New Roman"/>
                <w:color w:val="000000"/>
                <w:sz w:val="20"/>
                <w:szCs w:val="20"/>
              </w:rPr>
              <w:t>) m</w:t>
            </w:r>
            <w:r w:rsidRPr="00526369">
              <w:rPr>
                <w:rFonts w:eastAsia="Times New Roman"/>
                <w:color w:val="000000"/>
                <w:sz w:val="20"/>
                <w:szCs w:val="20"/>
                <w:vertAlign w:val="superscript"/>
              </w:rPr>
              <w:t>3</w:t>
            </w:r>
            <w:r w:rsidRPr="00526369">
              <w:rPr>
                <w:rFonts w:eastAsia="Times New Roman"/>
                <w:color w:val="000000"/>
                <w:sz w:val="20"/>
                <w:szCs w:val="20"/>
              </w:rPr>
              <w:t>/h</w:t>
            </w:r>
          </w:p>
        </w:tc>
        <w:tc>
          <w:tcPr>
            <w:tcW w:w="4110" w:type="dxa"/>
            <w:hideMark/>
          </w:tcPr>
          <w:p w14:paraId="0ABC29B1" w14:textId="0E1E82B9" w:rsidR="005A0EA0" w:rsidRPr="00526369" w:rsidRDefault="005A0EA0" w:rsidP="005A0EA0">
            <w:pPr>
              <w:jc w:val="center"/>
              <w:rPr>
                <w:rFonts w:eastAsia="Times New Roman"/>
                <w:color w:val="000000"/>
                <w:sz w:val="20"/>
                <w:szCs w:val="20"/>
              </w:rPr>
            </w:pPr>
          </w:p>
        </w:tc>
      </w:tr>
      <w:tr w:rsidR="005A0EA0" w:rsidRPr="00526369" w14:paraId="5C9541A7" w14:textId="77777777" w:rsidTr="00FE5DB4">
        <w:trPr>
          <w:trHeight w:val="375"/>
        </w:trPr>
        <w:tc>
          <w:tcPr>
            <w:tcW w:w="4390" w:type="dxa"/>
            <w:hideMark/>
          </w:tcPr>
          <w:p w14:paraId="3BE412D1" w14:textId="77777777" w:rsidR="005A0EA0" w:rsidRPr="00526369" w:rsidRDefault="005A0EA0" w:rsidP="005A0EA0">
            <w:pPr>
              <w:rPr>
                <w:rFonts w:eastAsia="Times New Roman"/>
                <w:color w:val="000000"/>
                <w:sz w:val="20"/>
                <w:szCs w:val="20"/>
              </w:rPr>
            </w:pPr>
            <w:r w:rsidRPr="00526369">
              <w:rPr>
                <w:rFonts w:eastAsia="Times New Roman"/>
                <w:color w:val="000000"/>
                <w:sz w:val="20"/>
                <w:szCs w:val="20"/>
              </w:rPr>
              <w:t>Mahuti m</w:t>
            </w:r>
            <w:r w:rsidRPr="00526369">
              <w:rPr>
                <w:rFonts w:eastAsia="Times New Roman"/>
                <w:color w:val="000000"/>
                <w:sz w:val="20"/>
                <w:szCs w:val="20"/>
                <w:vertAlign w:val="superscript"/>
              </w:rPr>
              <w:t>3</w:t>
            </w:r>
          </w:p>
        </w:tc>
        <w:tc>
          <w:tcPr>
            <w:tcW w:w="4110" w:type="dxa"/>
            <w:hideMark/>
          </w:tcPr>
          <w:p w14:paraId="37B2ACA0" w14:textId="179F23B7" w:rsidR="005A0EA0" w:rsidRPr="00526369" w:rsidRDefault="005A0EA0" w:rsidP="005A0EA0">
            <w:pPr>
              <w:jc w:val="center"/>
              <w:rPr>
                <w:rFonts w:eastAsia="Times New Roman"/>
                <w:color w:val="000000"/>
                <w:sz w:val="20"/>
                <w:szCs w:val="20"/>
              </w:rPr>
            </w:pPr>
            <w:r w:rsidRPr="00526369">
              <w:rPr>
                <w:color w:val="000000"/>
                <w:sz w:val="20"/>
                <w:szCs w:val="20"/>
              </w:rPr>
              <w:t>70</w:t>
            </w:r>
          </w:p>
        </w:tc>
      </w:tr>
      <w:tr w:rsidR="005A0EA0" w:rsidRPr="00526369" w14:paraId="5235ECB2" w14:textId="77777777" w:rsidTr="00FE5DB4">
        <w:trPr>
          <w:trHeight w:val="388"/>
        </w:trPr>
        <w:tc>
          <w:tcPr>
            <w:tcW w:w="4390" w:type="dxa"/>
            <w:hideMark/>
          </w:tcPr>
          <w:p w14:paraId="6504811A" w14:textId="77777777" w:rsidR="005A0EA0" w:rsidRPr="00526369" w:rsidRDefault="005A0EA0" w:rsidP="005A0EA0">
            <w:pPr>
              <w:rPr>
                <w:rFonts w:eastAsia="Times New Roman"/>
                <w:color w:val="000000"/>
                <w:sz w:val="20"/>
                <w:szCs w:val="20"/>
              </w:rPr>
            </w:pPr>
            <w:proofErr w:type="spellStart"/>
            <w:r w:rsidRPr="00526369">
              <w:rPr>
                <w:rFonts w:eastAsia="Times New Roman"/>
                <w:color w:val="000000"/>
                <w:sz w:val="20"/>
                <w:szCs w:val="20"/>
              </w:rPr>
              <w:t>Tehnohoone</w:t>
            </w:r>
            <w:proofErr w:type="spellEnd"/>
            <w:r w:rsidRPr="00526369">
              <w:rPr>
                <w:rFonts w:eastAsia="Times New Roman"/>
                <w:color w:val="000000"/>
                <w:sz w:val="20"/>
                <w:szCs w:val="20"/>
              </w:rPr>
              <w:t xml:space="preserve"> seisukord</w:t>
            </w:r>
          </w:p>
        </w:tc>
        <w:tc>
          <w:tcPr>
            <w:tcW w:w="4110" w:type="dxa"/>
            <w:hideMark/>
          </w:tcPr>
          <w:p w14:paraId="78D9AFB0" w14:textId="15DA27A4" w:rsidR="005A0EA0" w:rsidRPr="00526369" w:rsidRDefault="005A0EA0" w:rsidP="005A0EA0">
            <w:pPr>
              <w:jc w:val="center"/>
              <w:rPr>
                <w:rFonts w:eastAsia="Times New Roman"/>
                <w:color w:val="000000"/>
                <w:sz w:val="20"/>
                <w:szCs w:val="20"/>
              </w:rPr>
            </w:pPr>
            <w:r w:rsidRPr="00526369">
              <w:rPr>
                <w:color w:val="000000"/>
                <w:sz w:val="20"/>
                <w:szCs w:val="20"/>
              </w:rPr>
              <w:t>Puurkaevu-pumpla 1988, veetöötlusjaam 2008</w:t>
            </w:r>
          </w:p>
        </w:tc>
      </w:tr>
      <w:tr w:rsidR="00A716E1" w:rsidRPr="00526369" w14:paraId="11764D05" w14:textId="77777777" w:rsidTr="00FE5DB4">
        <w:trPr>
          <w:trHeight w:val="388"/>
        </w:trPr>
        <w:tc>
          <w:tcPr>
            <w:tcW w:w="4390" w:type="dxa"/>
          </w:tcPr>
          <w:p w14:paraId="245868AB" w14:textId="0874E415" w:rsidR="00A716E1" w:rsidRPr="00526369" w:rsidRDefault="00A716E1" w:rsidP="005A0EA0">
            <w:pPr>
              <w:rPr>
                <w:rFonts w:eastAsia="Times New Roman"/>
                <w:color w:val="000000"/>
                <w:sz w:val="20"/>
                <w:szCs w:val="20"/>
              </w:rPr>
            </w:pPr>
            <w:r w:rsidRPr="00526369">
              <w:rPr>
                <w:rFonts w:eastAsia="Times New Roman"/>
                <w:color w:val="000000"/>
                <w:sz w:val="20"/>
                <w:szCs w:val="20"/>
              </w:rPr>
              <w:t>Link keskkonnaregistrisse</w:t>
            </w:r>
          </w:p>
        </w:tc>
        <w:tc>
          <w:tcPr>
            <w:tcW w:w="4110" w:type="dxa"/>
          </w:tcPr>
          <w:p w14:paraId="6EB42EDA" w14:textId="0F21C672" w:rsidR="00A716E1" w:rsidRPr="00526369" w:rsidRDefault="00357BC0" w:rsidP="005A0EA0">
            <w:pPr>
              <w:jc w:val="center"/>
              <w:rPr>
                <w:color w:val="0070C0"/>
                <w:sz w:val="20"/>
                <w:szCs w:val="20"/>
              </w:rPr>
            </w:pPr>
            <w:hyperlink r:id="rId37" w:history="1">
              <w:r w:rsidR="00A716E1" w:rsidRPr="00526369">
                <w:rPr>
                  <w:rStyle w:val="Hperlink"/>
                  <w:color w:val="0070C0"/>
                  <w:sz w:val="20"/>
                  <w:szCs w:val="20"/>
                </w:rPr>
                <w:t>https://veka.keskkonnainfo.ee/veka.aspx?pkArvestus=-428987378</w:t>
              </w:r>
            </w:hyperlink>
            <w:r w:rsidR="00A716E1" w:rsidRPr="00526369">
              <w:rPr>
                <w:color w:val="0070C0"/>
                <w:sz w:val="20"/>
                <w:szCs w:val="20"/>
              </w:rPr>
              <w:t xml:space="preserve"> </w:t>
            </w:r>
          </w:p>
        </w:tc>
      </w:tr>
    </w:tbl>
    <w:p w14:paraId="48573003" w14:textId="77777777" w:rsidR="005A0EA0" w:rsidRDefault="005A0EA0" w:rsidP="00770243">
      <w:pPr>
        <w:pStyle w:val="Loendilik"/>
        <w:spacing w:after="0"/>
        <w:ind w:right="-7"/>
        <w:jc w:val="both"/>
        <w:rPr>
          <w:szCs w:val="24"/>
        </w:rPr>
      </w:pPr>
    </w:p>
    <w:p w14:paraId="6DE657F7" w14:textId="052332EC" w:rsidR="00770243" w:rsidRDefault="00D614FA" w:rsidP="00FE5DB4">
      <w:pPr>
        <w:pStyle w:val="Pealkiri4"/>
      </w:pPr>
      <w:r>
        <w:lastRenderedPageBreak/>
        <w:t xml:space="preserve">Joogivee kvaliteet </w:t>
      </w:r>
    </w:p>
    <w:p w14:paraId="38C99A70" w14:textId="784F34AC" w:rsidR="00770243" w:rsidRDefault="00770243" w:rsidP="00770243">
      <w:pPr>
        <w:spacing w:after="0"/>
        <w:jc w:val="both"/>
        <w:rPr>
          <w:szCs w:val="24"/>
        </w:rPr>
      </w:pPr>
      <w:r>
        <w:rPr>
          <w:szCs w:val="24"/>
        </w:rPr>
        <w:t>Joogivee kvaliteedi kohta Lavassaare alevi ühisveevärgis 202</w:t>
      </w:r>
      <w:r w:rsidR="00AF7854">
        <w:rPr>
          <w:szCs w:val="24"/>
        </w:rPr>
        <w:t>3</w:t>
      </w:r>
      <w:r>
        <w:rPr>
          <w:szCs w:val="24"/>
        </w:rPr>
        <w:t xml:space="preserve">. aastal teostatud analüüside tulemused on esitatud </w:t>
      </w:r>
      <w:r>
        <w:rPr>
          <w:color w:val="568278" w:themeColor="accent5" w:themeShade="BF"/>
          <w:szCs w:val="24"/>
        </w:rPr>
        <w:t>Lisa 2 tabelis 1</w:t>
      </w:r>
      <w:r>
        <w:rPr>
          <w:szCs w:val="24"/>
        </w:rPr>
        <w:t>. Joogivee kvaliteet vastab kõigi analüüsitud näitajate osas kehtestatud nõuetele ning Terviseameti 0</w:t>
      </w:r>
      <w:r w:rsidR="00AF7854">
        <w:rPr>
          <w:szCs w:val="24"/>
        </w:rPr>
        <w:t>9</w:t>
      </w:r>
      <w:r>
        <w:rPr>
          <w:szCs w:val="24"/>
        </w:rPr>
        <w:t>.0</w:t>
      </w:r>
      <w:r w:rsidR="00AF7854">
        <w:rPr>
          <w:szCs w:val="24"/>
        </w:rPr>
        <w:t>1</w:t>
      </w:r>
      <w:r>
        <w:rPr>
          <w:szCs w:val="24"/>
        </w:rPr>
        <w:t>.202</w:t>
      </w:r>
      <w:r w:rsidR="0029247C">
        <w:rPr>
          <w:szCs w:val="24"/>
        </w:rPr>
        <w:t>4</w:t>
      </w:r>
      <w:r>
        <w:rPr>
          <w:szCs w:val="24"/>
        </w:rPr>
        <w:t xml:space="preserve"> antud </w:t>
      </w:r>
      <w:proofErr w:type="spellStart"/>
      <w:r>
        <w:rPr>
          <w:szCs w:val="24"/>
        </w:rPr>
        <w:t>üldhinnangu</w:t>
      </w:r>
      <w:proofErr w:type="spellEnd"/>
      <w:r>
        <w:rPr>
          <w:szCs w:val="24"/>
        </w:rPr>
        <w:t xml:space="preserve"> järgi on vastav.  </w:t>
      </w:r>
    </w:p>
    <w:p w14:paraId="4373D3C6" w14:textId="77777777" w:rsidR="00BC68B0" w:rsidRDefault="00BC68B0" w:rsidP="00770243">
      <w:pPr>
        <w:spacing w:after="0"/>
        <w:jc w:val="both"/>
        <w:rPr>
          <w:szCs w:val="24"/>
        </w:rPr>
      </w:pPr>
    </w:p>
    <w:p w14:paraId="052E7D6C" w14:textId="62C69ED0" w:rsidR="00D614FA" w:rsidRDefault="00D614FA" w:rsidP="00FE5DB4">
      <w:pPr>
        <w:pStyle w:val="Pealkiri4"/>
      </w:pPr>
      <w:r>
        <w:t>Veevõrk</w:t>
      </w:r>
    </w:p>
    <w:p w14:paraId="6133F058" w14:textId="1CDA7E5D" w:rsidR="00BC68B0" w:rsidRDefault="00BC68B0" w:rsidP="00BC68B0">
      <w:pPr>
        <w:ind w:right="-7"/>
        <w:jc w:val="both"/>
        <w:rPr>
          <w:szCs w:val="24"/>
        </w:rPr>
      </w:pPr>
      <w:r>
        <w:rPr>
          <w:b/>
          <w:bCs/>
          <w:szCs w:val="24"/>
        </w:rPr>
        <w:t>Lavassaare alevi</w:t>
      </w:r>
      <w:r>
        <w:rPr>
          <w:szCs w:val="24"/>
        </w:rPr>
        <w:t xml:space="preserve"> veevõrk on rajatud osaliselt </w:t>
      </w:r>
      <w:proofErr w:type="spellStart"/>
      <w:r>
        <w:rPr>
          <w:szCs w:val="24"/>
        </w:rPr>
        <w:t>hargvõrguna</w:t>
      </w:r>
      <w:proofErr w:type="spellEnd"/>
      <w:r>
        <w:rPr>
          <w:szCs w:val="24"/>
        </w:rPr>
        <w:t xml:space="preserve">, osaliselt ringistatuna. Veetorustikke on kokku ca 1,4 km. Enamus torustikest on rajatud 2007. aastal. Korterelamute piirkonnas on torustik rajatud De110 PE torudest ning sellele on paigaldatud 3 hüdranti tuletõrjeveevõtuks, mujal on veevõrk rajatud peamiselt De63 PE torudest. </w:t>
      </w:r>
    </w:p>
    <w:p w14:paraId="2FE88E88" w14:textId="1683F960" w:rsidR="004849FC" w:rsidRDefault="004849FC" w:rsidP="00FE5DB4">
      <w:pPr>
        <w:pStyle w:val="Pealkiri6"/>
      </w:pPr>
      <w:r>
        <w:t xml:space="preserve">Lavassaare veevarustuse põhiprobleemid </w:t>
      </w:r>
    </w:p>
    <w:p w14:paraId="265C9583" w14:textId="364E250F" w:rsidR="00E509E4" w:rsidRDefault="00E509E4" w:rsidP="00DB3559">
      <w:pPr>
        <w:ind w:right="-7"/>
        <w:jc w:val="both"/>
        <w:rPr>
          <w:szCs w:val="24"/>
        </w:rPr>
      </w:pPr>
      <w:r>
        <w:rPr>
          <w:szCs w:val="24"/>
        </w:rPr>
        <w:t>Lavassaare ühisveevärgi süsteemid ja veevõrk on uuendatud 2007 aastal ning probleeme ei ole tuvastatud.</w:t>
      </w:r>
    </w:p>
    <w:p w14:paraId="4BBB2A32" w14:textId="77777777" w:rsidR="00E509E4" w:rsidRDefault="00E509E4" w:rsidP="00DB3559">
      <w:pPr>
        <w:ind w:right="-7"/>
        <w:jc w:val="both"/>
        <w:rPr>
          <w:szCs w:val="24"/>
        </w:rPr>
      </w:pPr>
    </w:p>
    <w:p w14:paraId="3810A3BB" w14:textId="470B9B06" w:rsidR="002D426D" w:rsidRDefault="00832CA7" w:rsidP="000F2129">
      <w:pPr>
        <w:pStyle w:val="Pealkiri3"/>
        <w:numPr>
          <w:ilvl w:val="2"/>
          <w:numId w:val="39"/>
        </w:numPr>
      </w:pPr>
      <w:bookmarkStart w:id="472" w:name="_Toc143593237"/>
      <w:bookmarkStart w:id="473" w:name="_Toc143603370"/>
      <w:bookmarkStart w:id="474" w:name="_Toc143603620"/>
      <w:bookmarkStart w:id="475" w:name="_Toc143604091"/>
      <w:bookmarkStart w:id="476" w:name="_Toc143604435"/>
      <w:bookmarkStart w:id="477" w:name="_Toc143605203"/>
      <w:bookmarkStart w:id="478" w:name="_Toc143605534"/>
      <w:bookmarkStart w:id="479" w:name="_Toc143606047"/>
      <w:bookmarkStart w:id="480" w:name="_Toc171412732"/>
      <w:bookmarkEnd w:id="472"/>
      <w:bookmarkEnd w:id="473"/>
      <w:bookmarkEnd w:id="474"/>
      <w:bookmarkEnd w:id="475"/>
      <w:bookmarkEnd w:id="476"/>
      <w:bookmarkEnd w:id="477"/>
      <w:bookmarkEnd w:id="478"/>
      <w:bookmarkEnd w:id="479"/>
      <w:r>
        <w:t>Kõima ühisveevarustus</w:t>
      </w:r>
      <w:bookmarkEnd w:id="480"/>
    </w:p>
    <w:p w14:paraId="52A08196" w14:textId="3321C6A9" w:rsidR="00770243" w:rsidRDefault="00D614FA" w:rsidP="00FE5DB4">
      <w:pPr>
        <w:pStyle w:val="Pealkiri4"/>
      </w:pPr>
      <w:r>
        <w:t xml:space="preserve">Veevõtt ja veetöötlus </w:t>
      </w:r>
    </w:p>
    <w:p w14:paraId="729831B4" w14:textId="77777777" w:rsidR="00770243" w:rsidRDefault="00770243" w:rsidP="00770243">
      <w:pPr>
        <w:spacing w:after="0"/>
        <w:ind w:right="-7"/>
        <w:jc w:val="both"/>
        <w:rPr>
          <w:szCs w:val="24"/>
        </w:rPr>
      </w:pPr>
      <w:r w:rsidRPr="00AF7854">
        <w:rPr>
          <w:rFonts w:cs="Times New Roman"/>
          <w:szCs w:val="24"/>
        </w:rPr>
        <w:t xml:space="preserve">Veevarustus baseerub </w:t>
      </w:r>
      <w:proofErr w:type="spellStart"/>
      <w:r w:rsidRPr="00AF7854">
        <w:rPr>
          <w:rFonts w:cs="Times New Roman"/>
          <w:b/>
          <w:bCs/>
          <w:szCs w:val="24"/>
        </w:rPr>
        <w:t>Kõima</w:t>
      </w:r>
      <w:proofErr w:type="spellEnd"/>
      <w:r w:rsidRPr="00AF7854">
        <w:rPr>
          <w:rFonts w:cs="Times New Roman"/>
          <w:b/>
          <w:bCs/>
          <w:szCs w:val="24"/>
        </w:rPr>
        <w:t xml:space="preserve"> puurkaevul (katastri nr 5214)</w:t>
      </w:r>
      <w:r w:rsidRPr="00AF7854">
        <w:rPr>
          <w:rFonts w:cs="Times New Roman"/>
          <w:szCs w:val="24"/>
        </w:rPr>
        <w:t>, mis on rajatud 1964. aastal</w:t>
      </w:r>
      <w:r>
        <w:rPr>
          <w:rFonts w:asciiTheme="majorBidi" w:hAnsiTheme="majorBidi" w:cstheme="majorBidi"/>
          <w:szCs w:val="24"/>
        </w:rPr>
        <w:t>.</w:t>
      </w:r>
    </w:p>
    <w:p w14:paraId="53B7BAE7" w14:textId="77777777" w:rsidR="00770243" w:rsidRDefault="00770243" w:rsidP="00770243">
      <w:pPr>
        <w:spacing w:after="0"/>
        <w:ind w:right="-7"/>
        <w:jc w:val="both"/>
        <w:rPr>
          <w:szCs w:val="24"/>
        </w:rPr>
      </w:pPr>
      <w:proofErr w:type="spellStart"/>
      <w:r>
        <w:rPr>
          <w:szCs w:val="24"/>
        </w:rPr>
        <w:t>Kõima</w:t>
      </w:r>
      <w:proofErr w:type="spellEnd"/>
      <w:r>
        <w:rPr>
          <w:szCs w:val="24"/>
        </w:rPr>
        <w:t xml:space="preserve"> puurkaev võtab vett Siluri veehorisondist. Puurkaevu sanitaarkaitseala on 50 m. </w:t>
      </w:r>
    </w:p>
    <w:p w14:paraId="4A8A1B24" w14:textId="77777777" w:rsidR="00770243" w:rsidRDefault="00770243" w:rsidP="00770243">
      <w:pPr>
        <w:spacing w:after="0"/>
        <w:ind w:right="-7"/>
        <w:jc w:val="both"/>
        <w:rPr>
          <w:szCs w:val="24"/>
        </w:rPr>
      </w:pPr>
      <w:proofErr w:type="spellStart"/>
      <w:r>
        <w:rPr>
          <w:szCs w:val="24"/>
        </w:rPr>
        <w:t>Tehnohoone</w:t>
      </w:r>
      <w:proofErr w:type="spellEnd"/>
      <w:r>
        <w:rPr>
          <w:szCs w:val="24"/>
        </w:rPr>
        <w:t xml:space="preserve"> on kaasaja nõuetele vastav, plekkprofiilist seinte ja katusega.  Veetöötlusseadmed renoveeriti 2013. aastal. Puurkaevust pumbatakse vesi süvaveepumbaga läbi filtri teise astme mahutisse, kust edasi pumbatakse vesi II astme pumbaga tarbijatele. Sukelpumba tööd juhitakse sagedusmuunduriga töödeldud puhtavee mahuti taseme ja toorvee rõhu järgi. Kasutusel on sukelpump </w:t>
      </w:r>
      <w:proofErr w:type="spellStart"/>
      <w:r>
        <w:rPr>
          <w:szCs w:val="24"/>
        </w:rPr>
        <w:t>Calpeda</w:t>
      </w:r>
      <w:proofErr w:type="spellEnd"/>
      <w:r>
        <w:rPr>
          <w:szCs w:val="24"/>
        </w:rPr>
        <w:t xml:space="preserve"> tootlikkusega 6 m</w:t>
      </w:r>
      <w:r>
        <w:rPr>
          <w:szCs w:val="24"/>
          <w:vertAlign w:val="superscript"/>
        </w:rPr>
        <w:t>3</w:t>
      </w:r>
      <w:r>
        <w:rPr>
          <w:szCs w:val="24"/>
        </w:rPr>
        <w:t xml:space="preserve">/h  ja tõstekõrgusega 80 </w:t>
      </w:r>
      <w:proofErr w:type="spellStart"/>
      <w:r>
        <w:rPr>
          <w:szCs w:val="24"/>
        </w:rPr>
        <w:t>mvs</w:t>
      </w:r>
      <w:proofErr w:type="spellEnd"/>
      <w:r>
        <w:rPr>
          <w:szCs w:val="24"/>
        </w:rPr>
        <w:t xml:space="preserve">. Sukelpumba trassil paikneb 60 l </w:t>
      </w:r>
      <w:proofErr w:type="spellStart"/>
      <w:r>
        <w:rPr>
          <w:szCs w:val="24"/>
        </w:rPr>
        <w:t>hüdrofoor</w:t>
      </w:r>
      <w:proofErr w:type="spellEnd"/>
      <w:r>
        <w:rPr>
          <w:szCs w:val="24"/>
        </w:rPr>
        <w:t xml:space="preserve">. </w:t>
      </w:r>
    </w:p>
    <w:p w14:paraId="2F400B25" w14:textId="77777777" w:rsidR="00770243" w:rsidRDefault="00770243" w:rsidP="00770243">
      <w:pPr>
        <w:spacing w:after="0"/>
        <w:ind w:right="-7"/>
        <w:jc w:val="both"/>
        <w:rPr>
          <w:szCs w:val="24"/>
        </w:rPr>
      </w:pPr>
      <w:r>
        <w:rPr>
          <w:szCs w:val="24"/>
        </w:rPr>
        <w:t xml:space="preserve">Puurkaev on suletud päisega, et vältida veekihi reostumist. </w:t>
      </w:r>
    </w:p>
    <w:p w14:paraId="46F866D4" w14:textId="77777777" w:rsidR="00770243" w:rsidRDefault="00770243" w:rsidP="00770243">
      <w:pPr>
        <w:spacing w:after="0"/>
        <w:ind w:right="-7"/>
        <w:jc w:val="both"/>
        <w:rPr>
          <w:szCs w:val="24"/>
        </w:rPr>
      </w:pPr>
      <w:r>
        <w:rPr>
          <w:szCs w:val="24"/>
        </w:rPr>
        <w:t xml:space="preserve">Filterseadmeks on EUROWATER NSB 60, mille filtripaak on surveline ja varustatud </w:t>
      </w:r>
      <w:proofErr w:type="spellStart"/>
      <w:r>
        <w:rPr>
          <w:szCs w:val="24"/>
        </w:rPr>
        <w:t>topeltpõhjaga</w:t>
      </w:r>
      <w:proofErr w:type="spellEnd"/>
      <w:r>
        <w:rPr>
          <w:szCs w:val="24"/>
        </w:rPr>
        <w:t>, mis koos pesueelse õhutamisega aitab vältida filterelemendis „surnud“ tsoonide teket. Süsteemi ülesehitus on kaheastmeline: esimeses astmes pumbatakse vesi konstantse tootlikkusega läbi filtrite vahemahutisse. Teises astmes võetakse töödeldud vesi mahutist rõhutõstepumbaga ja nii hoitakse tarbijate juures konstantset rõhku. Taoline süsteem võimaldab ka hetkeliselt nominaalist suuremate veekoguste tarbimist.</w:t>
      </w:r>
    </w:p>
    <w:p w14:paraId="428DAB6E" w14:textId="77777777" w:rsidR="00770243" w:rsidRDefault="00770243" w:rsidP="00770243">
      <w:pPr>
        <w:ind w:right="-7"/>
        <w:jc w:val="both"/>
        <w:rPr>
          <w:szCs w:val="24"/>
        </w:rPr>
      </w:pPr>
      <w:r>
        <w:rPr>
          <w:szCs w:val="24"/>
        </w:rPr>
        <w:t xml:space="preserve">Veetöötlus baseerub tehnoloogial, kus vee </w:t>
      </w:r>
      <w:proofErr w:type="spellStart"/>
      <w:r>
        <w:rPr>
          <w:szCs w:val="24"/>
        </w:rPr>
        <w:t>aereerimine</w:t>
      </w:r>
      <w:proofErr w:type="spellEnd"/>
      <w:r>
        <w:rPr>
          <w:szCs w:val="24"/>
        </w:rPr>
        <w:t>, raua ja mangaani eraldus toimub survefiltris rõhu all. Filtrimaterjal baseerub looduslikel materjalidel ja on kemikaalivaba. Survefilter koosneb filtrimahutist koos vajalike seadmete ja ventiilisüsteemiga.</w:t>
      </w:r>
    </w:p>
    <w:p w14:paraId="4FF681B0" w14:textId="77777777" w:rsidR="00770243" w:rsidRDefault="00770243" w:rsidP="00770243">
      <w:pPr>
        <w:spacing w:after="0"/>
        <w:ind w:right="-7"/>
        <w:jc w:val="both"/>
        <w:rPr>
          <w:szCs w:val="24"/>
        </w:rPr>
      </w:pPr>
      <w:proofErr w:type="spellStart"/>
      <w:r>
        <w:rPr>
          <w:szCs w:val="24"/>
        </w:rPr>
        <w:t>Kõima</w:t>
      </w:r>
      <w:proofErr w:type="spellEnd"/>
      <w:r>
        <w:rPr>
          <w:szCs w:val="24"/>
        </w:rPr>
        <w:t xml:space="preserve"> veetöötlusjaama paigaldati uus rauafilter 2020. aastal, vana rauafiltri paak (360 l) asendati samaväärse uuega koos filtritäidisega.</w:t>
      </w:r>
    </w:p>
    <w:p w14:paraId="7AD3C9FD" w14:textId="77777777" w:rsidR="00DE3D37" w:rsidRDefault="00DE3D37" w:rsidP="00DE3D37">
      <w:pPr>
        <w:ind w:right="-7"/>
        <w:jc w:val="both"/>
        <w:rPr>
          <w:szCs w:val="24"/>
        </w:rPr>
      </w:pPr>
    </w:p>
    <w:p w14:paraId="09539004" w14:textId="0B743F05" w:rsidR="00202350" w:rsidRDefault="00202350" w:rsidP="00441E91">
      <w:pPr>
        <w:pStyle w:val="Pealdis"/>
      </w:pPr>
      <w:r>
        <w:t xml:space="preserve">Tabel </w:t>
      </w:r>
      <w:r w:rsidR="00B80658">
        <w:t>5</w:t>
      </w:r>
      <w:r w:rsidR="001C16A4">
        <w:noBreakHyphen/>
      </w:r>
      <w:r w:rsidR="001C16A4">
        <w:fldChar w:fldCharType="begin"/>
      </w:r>
      <w:r w:rsidR="001C16A4">
        <w:instrText xml:space="preserve"> SEQ Tabel \* ARABIC \s 1 </w:instrText>
      </w:r>
      <w:r w:rsidR="001C16A4">
        <w:fldChar w:fldCharType="separate"/>
      </w:r>
      <w:r w:rsidR="001C16A4">
        <w:rPr>
          <w:noProof/>
        </w:rPr>
        <w:t>25</w:t>
      </w:r>
      <w:r w:rsidR="001C16A4">
        <w:fldChar w:fldCharType="end"/>
      </w:r>
      <w:r w:rsidR="002D4510">
        <w:rPr>
          <w:noProof/>
        </w:rPr>
        <w:t xml:space="preserve"> Kõima puurkaevu ja veetöötlusjaama tehilised andmed</w:t>
      </w:r>
    </w:p>
    <w:tbl>
      <w:tblPr>
        <w:tblStyle w:val="Kontuurtabel1"/>
        <w:tblW w:w="0" w:type="auto"/>
        <w:tblLayout w:type="fixed"/>
        <w:tblLook w:val="04A0" w:firstRow="1" w:lastRow="0" w:firstColumn="1" w:lastColumn="0" w:noHBand="0" w:noVBand="1"/>
      </w:tblPr>
      <w:tblGrid>
        <w:gridCol w:w="4390"/>
        <w:gridCol w:w="4110"/>
      </w:tblGrid>
      <w:tr w:rsidR="00DE3D37" w:rsidRPr="00526369" w14:paraId="68B9EF38" w14:textId="77777777" w:rsidTr="00FE5DB4">
        <w:trPr>
          <w:trHeight w:val="315"/>
        </w:trPr>
        <w:tc>
          <w:tcPr>
            <w:tcW w:w="4390" w:type="dxa"/>
            <w:hideMark/>
          </w:tcPr>
          <w:p w14:paraId="0EA07795" w14:textId="77777777" w:rsidR="00DE3D37" w:rsidRPr="00526369" w:rsidRDefault="00DE3D37" w:rsidP="00DE3D37">
            <w:pPr>
              <w:rPr>
                <w:rFonts w:eastAsia="Times New Roman"/>
                <w:color w:val="000000"/>
                <w:sz w:val="20"/>
                <w:szCs w:val="20"/>
              </w:rPr>
            </w:pPr>
            <w:r w:rsidRPr="00526369">
              <w:rPr>
                <w:rFonts w:eastAsia="Times New Roman"/>
                <w:color w:val="000000"/>
                <w:sz w:val="20"/>
                <w:szCs w:val="20"/>
              </w:rPr>
              <w:t xml:space="preserve">Puurkaevu katastri nr </w:t>
            </w:r>
          </w:p>
        </w:tc>
        <w:tc>
          <w:tcPr>
            <w:tcW w:w="4110" w:type="dxa"/>
            <w:hideMark/>
          </w:tcPr>
          <w:p w14:paraId="3D184FCB" w14:textId="22E890B2" w:rsidR="00DE3D37" w:rsidRPr="00526369" w:rsidRDefault="00DE3D37" w:rsidP="00DE3D37">
            <w:pPr>
              <w:jc w:val="center"/>
              <w:rPr>
                <w:rFonts w:eastAsia="Times New Roman"/>
                <w:color w:val="000000"/>
                <w:sz w:val="20"/>
                <w:szCs w:val="20"/>
              </w:rPr>
            </w:pPr>
            <w:r w:rsidRPr="00526369">
              <w:rPr>
                <w:color w:val="000000"/>
                <w:sz w:val="20"/>
                <w:szCs w:val="20"/>
              </w:rPr>
              <w:t>5214</w:t>
            </w:r>
          </w:p>
        </w:tc>
      </w:tr>
      <w:tr w:rsidR="00DE3D37" w:rsidRPr="00526369" w14:paraId="7B631D2E" w14:textId="77777777" w:rsidTr="00FE5DB4">
        <w:trPr>
          <w:trHeight w:val="315"/>
        </w:trPr>
        <w:tc>
          <w:tcPr>
            <w:tcW w:w="4390" w:type="dxa"/>
            <w:hideMark/>
          </w:tcPr>
          <w:p w14:paraId="401B1455" w14:textId="77777777" w:rsidR="00DE3D37" w:rsidRPr="00526369" w:rsidRDefault="00DE3D37" w:rsidP="00DE3D37">
            <w:pPr>
              <w:rPr>
                <w:rFonts w:eastAsia="Times New Roman"/>
                <w:color w:val="000000"/>
                <w:sz w:val="20"/>
                <w:szCs w:val="20"/>
              </w:rPr>
            </w:pPr>
            <w:r w:rsidRPr="00526369">
              <w:rPr>
                <w:rFonts w:eastAsia="Times New Roman"/>
                <w:color w:val="000000"/>
                <w:sz w:val="20"/>
                <w:szCs w:val="20"/>
              </w:rPr>
              <w:t>Passi nr</w:t>
            </w:r>
          </w:p>
        </w:tc>
        <w:tc>
          <w:tcPr>
            <w:tcW w:w="4110" w:type="dxa"/>
            <w:hideMark/>
          </w:tcPr>
          <w:p w14:paraId="69E7C450" w14:textId="5FD61537" w:rsidR="00DE3D37" w:rsidRPr="00526369" w:rsidRDefault="00DE3D37" w:rsidP="00DE3D37">
            <w:pPr>
              <w:jc w:val="center"/>
              <w:rPr>
                <w:rFonts w:eastAsia="Times New Roman"/>
                <w:color w:val="000000"/>
                <w:sz w:val="20"/>
                <w:szCs w:val="20"/>
              </w:rPr>
            </w:pPr>
            <w:r w:rsidRPr="00526369">
              <w:rPr>
                <w:color w:val="000000"/>
                <w:sz w:val="20"/>
                <w:szCs w:val="20"/>
              </w:rPr>
              <w:t>A-306-V</w:t>
            </w:r>
          </w:p>
        </w:tc>
      </w:tr>
      <w:tr w:rsidR="00DE3D37" w:rsidRPr="00526369" w14:paraId="14C81B55" w14:textId="77777777" w:rsidTr="00FE5DB4">
        <w:trPr>
          <w:trHeight w:val="315"/>
        </w:trPr>
        <w:tc>
          <w:tcPr>
            <w:tcW w:w="4390" w:type="dxa"/>
          </w:tcPr>
          <w:p w14:paraId="24637209" w14:textId="77777777" w:rsidR="00DE3D37" w:rsidRPr="00526369" w:rsidRDefault="00DE3D37" w:rsidP="00DE3D37">
            <w:pPr>
              <w:rPr>
                <w:rFonts w:eastAsia="Times New Roman"/>
                <w:color w:val="000000"/>
                <w:sz w:val="20"/>
                <w:szCs w:val="20"/>
              </w:rPr>
            </w:pPr>
            <w:r w:rsidRPr="00526369">
              <w:rPr>
                <w:rFonts w:eastAsia="Times New Roman"/>
                <w:color w:val="000000"/>
                <w:sz w:val="20"/>
                <w:szCs w:val="20"/>
              </w:rPr>
              <w:t>Puurkaevu sügavus m</w:t>
            </w:r>
          </w:p>
        </w:tc>
        <w:tc>
          <w:tcPr>
            <w:tcW w:w="4065" w:type="dxa"/>
          </w:tcPr>
          <w:p w14:paraId="161A94B8" w14:textId="0FB3C9F7" w:rsidR="00DE3D37" w:rsidRPr="00526369" w:rsidRDefault="00DE3D37" w:rsidP="00DE3D37">
            <w:pPr>
              <w:jc w:val="center"/>
              <w:rPr>
                <w:color w:val="000000"/>
                <w:sz w:val="20"/>
                <w:szCs w:val="20"/>
              </w:rPr>
            </w:pPr>
            <w:r w:rsidRPr="00526369">
              <w:rPr>
                <w:color w:val="000000"/>
                <w:sz w:val="20"/>
                <w:szCs w:val="20"/>
              </w:rPr>
              <w:t>51</w:t>
            </w:r>
          </w:p>
        </w:tc>
      </w:tr>
      <w:tr w:rsidR="00DE3D37" w:rsidRPr="00526369" w14:paraId="4C669D3B" w14:textId="77777777" w:rsidTr="00FE5DB4">
        <w:trPr>
          <w:trHeight w:val="315"/>
        </w:trPr>
        <w:tc>
          <w:tcPr>
            <w:tcW w:w="4390" w:type="dxa"/>
            <w:hideMark/>
          </w:tcPr>
          <w:p w14:paraId="5BCD401A" w14:textId="77777777" w:rsidR="00DE3D37" w:rsidRPr="00526369" w:rsidRDefault="00DE3D37" w:rsidP="00DE3D37">
            <w:pPr>
              <w:rPr>
                <w:rFonts w:eastAsia="Times New Roman"/>
                <w:color w:val="000000"/>
                <w:sz w:val="20"/>
                <w:szCs w:val="20"/>
              </w:rPr>
            </w:pPr>
            <w:r w:rsidRPr="00526369">
              <w:rPr>
                <w:rFonts w:eastAsia="Times New Roman"/>
                <w:color w:val="000000"/>
                <w:sz w:val="20"/>
                <w:szCs w:val="20"/>
              </w:rPr>
              <w:t>Põhjaveekiht</w:t>
            </w:r>
          </w:p>
        </w:tc>
        <w:tc>
          <w:tcPr>
            <w:tcW w:w="4110" w:type="dxa"/>
            <w:hideMark/>
          </w:tcPr>
          <w:p w14:paraId="6C21166F" w14:textId="390BF6FE" w:rsidR="00DE3D37" w:rsidRPr="00526369" w:rsidRDefault="00DE3D37" w:rsidP="00DE3D37">
            <w:pPr>
              <w:jc w:val="center"/>
              <w:rPr>
                <w:rFonts w:eastAsia="Times New Roman"/>
                <w:color w:val="000000"/>
                <w:sz w:val="20"/>
                <w:szCs w:val="20"/>
              </w:rPr>
            </w:pPr>
            <w:r w:rsidRPr="00526369">
              <w:rPr>
                <w:color w:val="000000"/>
                <w:sz w:val="20"/>
                <w:szCs w:val="20"/>
              </w:rPr>
              <w:t>Silur</w:t>
            </w:r>
          </w:p>
        </w:tc>
      </w:tr>
      <w:tr w:rsidR="00DE3D37" w:rsidRPr="00526369" w14:paraId="02057736" w14:textId="77777777" w:rsidTr="00FE5DB4">
        <w:trPr>
          <w:trHeight w:val="315"/>
        </w:trPr>
        <w:tc>
          <w:tcPr>
            <w:tcW w:w="4390" w:type="dxa"/>
            <w:hideMark/>
          </w:tcPr>
          <w:p w14:paraId="17AAB27C" w14:textId="77777777" w:rsidR="00DE3D37" w:rsidRPr="00526369" w:rsidRDefault="00DE3D37" w:rsidP="00DE3D37">
            <w:pPr>
              <w:rPr>
                <w:rFonts w:eastAsia="Times New Roman"/>
                <w:color w:val="000000"/>
                <w:sz w:val="20"/>
                <w:szCs w:val="20"/>
              </w:rPr>
            </w:pPr>
            <w:r w:rsidRPr="00526369">
              <w:rPr>
                <w:rFonts w:eastAsia="Times New Roman"/>
                <w:color w:val="000000"/>
                <w:sz w:val="20"/>
                <w:szCs w:val="20"/>
              </w:rPr>
              <w:t>Puurkaevu rajamise aasta</w:t>
            </w:r>
          </w:p>
        </w:tc>
        <w:tc>
          <w:tcPr>
            <w:tcW w:w="4110" w:type="dxa"/>
            <w:hideMark/>
          </w:tcPr>
          <w:p w14:paraId="0A8DEE8E" w14:textId="35C12186" w:rsidR="00DE3D37" w:rsidRPr="00526369" w:rsidRDefault="00DE3D37" w:rsidP="00DE3D37">
            <w:pPr>
              <w:jc w:val="center"/>
              <w:rPr>
                <w:rFonts w:eastAsia="Times New Roman"/>
                <w:color w:val="000000"/>
                <w:sz w:val="20"/>
                <w:szCs w:val="20"/>
              </w:rPr>
            </w:pPr>
            <w:r w:rsidRPr="00526369">
              <w:rPr>
                <w:color w:val="000000"/>
                <w:sz w:val="20"/>
                <w:szCs w:val="20"/>
              </w:rPr>
              <w:t>1964</w:t>
            </w:r>
          </w:p>
        </w:tc>
      </w:tr>
      <w:tr w:rsidR="00DE3D37" w:rsidRPr="00526369" w14:paraId="1F3EB88B" w14:textId="77777777" w:rsidTr="00FE5DB4">
        <w:trPr>
          <w:trHeight w:val="315"/>
        </w:trPr>
        <w:tc>
          <w:tcPr>
            <w:tcW w:w="4390" w:type="dxa"/>
            <w:hideMark/>
          </w:tcPr>
          <w:p w14:paraId="26BAF9E2" w14:textId="77777777" w:rsidR="00DE3D37" w:rsidRPr="00526369" w:rsidRDefault="00DE3D37" w:rsidP="00DE3D37">
            <w:pPr>
              <w:rPr>
                <w:rFonts w:eastAsia="Times New Roman"/>
                <w:color w:val="000000"/>
                <w:sz w:val="20"/>
                <w:szCs w:val="20"/>
              </w:rPr>
            </w:pPr>
            <w:r w:rsidRPr="00526369">
              <w:rPr>
                <w:rFonts w:eastAsia="Times New Roman"/>
                <w:color w:val="000000"/>
                <w:sz w:val="20"/>
                <w:szCs w:val="20"/>
              </w:rPr>
              <w:t>Puurkaevu pump</w:t>
            </w:r>
          </w:p>
        </w:tc>
        <w:tc>
          <w:tcPr>
            <w:tcW w:w="4110" w:type="dxa"/>
            <w:hideMark/>
          </w:tcPr>
          <w:p w14:paraId="6E110D78" w14:textId="7EFE5FF8" w:rsidR="00DE3D37" w:rsidRPr="00526369" w:rsidRDefault="00DE3D37" w:rsidP="00DE3D37">
            <w:pPr>
              <w:jc w:val="center"/>
              <w:rPr>
                <w:rFonts w:eastAsia="Times New Roman"/>
                <w:color w:val="000000"/>
                <w:sz w:val="20"/>
                <w:szCs w:val="20"/>
              </w:rPr>
            </w:pPr>
            <w:proofErr w:type="spellStart"/>
            <w:r w:rsidRPr="00526369">
              <w:rPr>
                <w:color w:val="000000"/>
                <w:sz w:val="20"/>
                <w:szCs w:val="20"/>
              </w:rPr>
              <w:t>Calpeda</w:t>
            </w:r>
            <w:proofErr w:type="spellEnd"/>
          </w:p>
        </w:tc>
      </w:tr>
      <w:tr w:rsidR="00DE3D37" w:rsidRPr="00526369" w14:paraId="16F8379E" w14:textId="77777777" w:rsidTr="00FE5DB4">
        <w:trPr>
          <w:trHeight w:val="315"/>
        </w:trPr>
        <w:tc>
          <w:tcPr>
            <w:tcW w:w="4390" w:type="dxa"/>
            <w:hideMark/>
          </w:tcPr>
          <w:p w14:paraId="443A8164" w14:textId="77777777" w:rsidR="00DE3D37" w:rsidRPr="00526369" w:rsidRDefault="00DE3D37" w:rsidP="00DE3D37">
            <w:pPr>
              <w:rPr>
                <w:rFonts w:eastAsia="Times New Roman"/>
                <w:color w:val="000000"/>
                <w:sz w:val="20"/>
                <w:szCs w:val="20"/>
              </w:rPr>
            </w:pPr>
            <w:r w:rsidRPr="00526369">
              <w:rPr>
                <w:rFonts w:eastAsia="Times New Roman"/>
                <w:color w:val="000000"/>
                <w:sz w:val="20"/>
                <w:szCs w:val="20"/>
              </w:rPr>
              <w:t>Puurkaevu pumba võimsus kW</w:t>
            </w:r>
          </w:p>
        </w:tc>
        <w:tc>
          <w:tcPr>
            <w:tcW w:w="4110" w:type="dxa"/>
            <w:hideMark/>
          </w:tcPr>
          <w:p w14:paraId="1382AB74" w14:textId="536E7714" w:rsidR="00DE3D37" w:rsidRPr="00526369" w:rsidRDefault="00DE3D37" w:rsidP="00DE3D37">
            <w:pPr>
              <w:jc w:val="center"/>
              <w:rPr>
                <w:rFonts w:eastAsia="Times New Roman"/>
                <w:color w:val="000000"/>
                <w:sz w:val="20"/>
                <w:szCs w:val="20"/>
              </w:rPr>
            </w:pPr>
            <w:r w:rsidRPr="00526369">
              <w:rPr>
                <w:color w:val="000000"/>
                <w:sz w:val="20"/>
                <w:szCs w:val="20"/>
              </w:rPr>
              <w:t>1,5</w:t>
            </w:r>
          </w:p>
        </w:tc>
      </w:tr>
      <w:tr w:rsidR="00DE3D37" w:rsidRPr="00526369" w14:paraId="7C483ACB" w14:textId="77777777" w:rsidTr="00FE5DB4">
        <w:trPr>
          <w:trHeight w:val="375"/>
        </w:trPr>
        <w:tc>
          <w:tcPr>
            <w:tcW w:w="4390" w:type="dxa"/>
            <w:hideMark/>
          </w:tcPr>
          <w:p w14:paraId="4B7A5DE6" w14:textId="77777777" w:rsidR="00DE3D37" w:rsidRPr="00526369" w:rsidRDefault="00DE3D37" w:rsidP="00DE3D37">
            <w:pPr>
              <w:rPr>
                <w:rFonts w:eastAsia="Times New Roman"/>
                <w:color w:val="000000"/>
                <w:sz w:val="20"/>
                <w:szCs w:val="20"/>
              </w:rPr>
            </w:pPr>
            <w:r w:rsidRPr="00526369">
              <w:rPr>
                <w:rFonts w:eastAsia="Times New Roman"/>
                <w:color w:val="000000"/>
                <w:sz w:val="20"/>
                <w:szCs w:val="20"/>
              </w:rPr>
              <w:t>Puurkaevu pumba tootlikkus m</w:t>
            </w:r>
            <w:r w:rsidRPr="00526369">
              <w:rPr>
                <w:rFonts w:eastAsia="Times New Roman"/>
                <w:color w:val="000000"/>
                <w:sz w:val="20"/>
                <w:szCs w:val="20"/>
                <w:vertAlign w:val="superscript"/>
              </w:rPr>
              <w:t>3</w:t>
            </w:r>
            <w:r w:rsidRPr="00526369">
              <w:rPr>
                <w:rFonts w:eastAsia="Times New Roman"/>
                <w:color w:val="000000"/>
                <w:sz w:val="20"/>
                <w:szCs w:val="20"/>
              </w:rPr>
              <w:t>/h</w:t>
            </w:r>
          </w:p>
        </w:tc>
        <w:tc>
          <w:tcPr>
            <w:tcW w:w="4110" w:type="dxa"/>
            <w:hideMark/>
          </w:tcPr>
          <w:p w14:paraId="30710E8E" w14:textId="21ADAC59" w:rsidR="00DE3D37" w:rsidRPr="00526369" w:rsidRDefault="00DE3D37" w:rsidP="00DE3D37">
            <w:pPr>
              <w:jc w:val="center"/>
              <w:rPr>
                <w:rFonts w:eastAsia="Times New Roman"/>
                <w:color w:val="000000"/>
                <w:sz w:val="20"/>
                <w:szCs w:val="20"/>
              </w:rPr>
            </w:pPr>
            <w:r w:rsidRPr="00526369">
              <w:rPr>
                <w:color w:val="000000"/>
                <w:sz w:val="20"/>
                <w:szCs w:val="20"/>
              </w:rPr>
              <w:t>6</w:t>
            </w:r>
          </w:p>
        </w:tc>
      </w:tr>
      <w:tr w:rsidR="00DE3D37" w:rsidRPr="00526369" w14:paraId="0E2771CD" w14:textId="77777777" w:rsidTr="00FE5DB4">
        <w:trPr>
          <w:trHeight w:val="315"/>
        </w:trPr>
        <w:tc>
          <w:tcPr>
            <w:tcW w:w="4390" w:type="dxa"/>
            <w:hideMark/>
          </w:tcPr>
          <w:p w14:paraId="7A047C72" w14:textId="77777777" w:rsidR="00DE3D37" w:rsidRPr="00526369" w:rsidRDefault="00DE3D37" w:rsidP="00DE3D37">
            <w:pPr>
              <w:rPr>
                <w:rFonts w:eastAsia="Times New Roman"/>
                <w:color w:val="000000"/>
                <w:sz w:val="20"/>
                <w:szCs w:val="20"/>
              </w:rPr>
            </w:pPr>
            <w:r w:rsidRPr="00526369">
              <w:rPr>
                <w:rFonts w:eastAsia="Times New Roman"/>
                <w:color w:val="000000"/>
                <w:sz w:val="20"/>
                <w:szCs w:val="20"/>
              </w:rPr>
              <w:lastRenderedPageBreak/>
              <w:t>Keskmine veevõtt m³/ööpäevas</w:t>
            </w:r>
          </w:p>
        </w:tc>
        <w:tc>
          <w:tcPr>
            <w:tcW w:w="4110" w:type="dxa"/>
            <w:hideMark/>
          </w:tcPr>
          <w:p w14:paraId="1927279D" w14:textId="4E606718" w:rsidR="00DE3D37" w:rsidRPr="00526369" w:rsidRDefault="00DE3D37" w:rsidP="00DE3D37">
            <w:pPr>
              <w:jc w:val="center"/>
              <w:rPr>
                <w:rFonts w:eastAsia="Times New Roman"/>
                <w:color w:val="000000"/>
                <w:sz w:val="20"/>
                <w:szCs w:val="20"/>
              </w:rPr>
            </w:pPr>
            <w:r w:rsidRPr="00526369">
              <w:rPr>
                <w:color w:val="000000"/>
                <w:sz w:val="20"/>
                <w:szCs w:val="20"/>
              </w:rPr>
              <w:t>6</w:t>
            </w:r>
          </w:p>
        </w:tc>
      </w:tr>
      <w:tr w:rsidR="00DE3D37" w:rsidRPr="00526369" w14:paraId="501CF069" w14:textId="77777777" w:rsidTr="00FE5DB4">
        <w:trPr>
          <w:trHeight w:val="315"/>
        </w:trPr>
        <w:tc>
          <w:tcPr>
            <w:tcW w:w="4390" w:type="dxa"/>
            <w:hideMark/>
          </w:tcPr>
          <w:p w14:paraId="1A458F0E" w14:textId="77777777" w:rsidR="00DE3D37" w:rsidRPr="00526369" w:rsidRDefault="00DE3D37" w:rsidP="00DE3D37">
            <w:pPr>
              <w:rPr>
                <w:rFonts w:eastAsia="Times New Roman"/>
                <w:color w:val="000000"/>
                <w:sz w:val="20"/>
                <w:szCs w:val="20"/>
              </w:rPr>
            </w:pPr>
            <w:r w:rsidRPr="00526369">
              <w:rPr>
                <w:rFonts w:eastAsia="Times New Roman"/>
                <w:color w:val="000000"/>
                <w:sz w:val="20"/>
                <w:szCs w:val="20"/>
              </w:rPr>
              <w:t>Veetöötlusseadme rajamise aeg</w:t>
            </w:r>
          </w:p>
        </w:tc>
        <w:tc>
          <w:tcPr>
            <w:tcW w:w="4110" w:type="dxa"/>
            <w:hideMark/>
          </w:tcPr>
          <w:p w14:paraId="798DCDCB" w14:textId="71BD71DB" w:rsidR="00DE3D37" w:rsidRPr="00526369" w:rsidRDefault="00DE3D37" w:rsidP="00DE3D37">
            <w:pPr>
              <w:jc w:val="center"/>
              <w:rPr>
                <w:rFonts w:eastAsia="Times New Roman"/>
                <w:color w:val="000000"/>
                <w:sz w:val="20"/>
                <w:szCs w:val="20"/>
              </w:rPr>
            </w:pPr>
            <w:r w:rsidRPr="00526369">
              <w:rPr>
                <w:color w:val="000000"/>
                <w:sz w:val="20"/>
                <w:szCs w:val="20"/>
              </w:rPr>
              <w:t>2013, rauafilter vahetatud 2020</w:t>
            </w:r>
          </w:p>
        </w:tc>
      </w:tr>
      <w:tr w:rsidR="00DE3D37" w:rsidRPr="00526369" w14:paraId="0A807B60" w14:textId="77777777" w:rsidTr="00FE5DB4">
        <w:trPr>
          <w:trHeight w:val="375"/>
        </w:trPr>
        <w:tc>
          <w:tcPr>
            <w:tcW w:w="4390" w:type="dxa"/>
            <w:hideMark/>
          </w:tcPr>
          <w:p w14:paraId="013FDC2B" w14:textId="77777777" w:rsidR="00DE3D37" w:rsidRPr="00526369" w:rsidRDefault="00DE3D37" w:rsidP="00DE3D37">
            <w:pPr>
              <w:rPr>
                <w:rFonts w:eastAsia="Times New Roman"/>
                <w:color w:val="000000"/>
                <w:sz w:val="20"/>
                <w:szCs w:val="20"/>
              </w:rPr>
            </w:pPr>
            <w:r w:rsidRPr="00526369">
              <w:rPr>
                <w:rFonts w:eastAsia="Times New Roman"/>
                <w:color w:val="000000"/>
                <w:sz w:val="20"/>
                <w:szCs w:val="20"/>
              </w:rPr>
              <w:t>Filtersüsteemi tootlikkus (</w:t>
            </w:r>
            <w:proofErr w:type="spellStart"/>
            <w:r w:rsidRPr="00526369">
              <w:rPr>
                <w:rFonts w:eastAsia="Times New Roman"/>
                <w:color w:val="000000"/>
                <w:sz w:val="20"/>
                <w:szCs w:val="20"/>
              </w:rPr>
              <w:t>max</w:t>
            </w:r>
            <w:proofErr w:type="spellEnd"/>
            <w:r w:rsidRPr="00526369">
              <w:rPr>
                <w:rFonts w:eastAsia="Times New Roman"/>
                <w:color w:val="000000"/>
                <w:sz w:val="20"/>
                <w:szCs w:val="20"/>
              </w:rPr>
              <w:t>) m</w:t>
            </w:r>
            <w:r w:rsidRPr="00526369">
              <w:rPr>
                <w:rFonts w:eastAsia="Times New Roman"/>
                <w:color w:val="000000"/>
                <w:sz w:val="20"/>
                <w:szCs w:val="20"/>
                <w:vertAlign w:val="superscript"/>
              </w:rPr>
              <w:t>3</w:t>
            </w:r>
            <w:r w:rsidRPr="00526369">
              <w:rPr>
                <w:rFonts w:eastAsia="Times New Roman"/>
                <w:color w:val="000000"/>
                <w:sz w:val="20"/>
                <w:szCs w:val="20"/>
              </w:rPr>
              <w:t xml:space="preserve">/h </w:t>
            </w:r>
          </w:p>
        </w:tc>
        <w:tc>
          <w:tcPr>
            <w:tcW w:w="4110" w:type="dxa"/>
            <w:hideMark/>
          </w:tcPr>
          <w:p w14:paraId="09EDFFF1" w14:textId="0BC5E1E9" w:rsidR="00DE3D37" w:rsidRPr="00526369" w:rsidRDefault="00DE3D37" w:rsidP="00DE3D37">
            <w:pPr>
              <w:jc w:val="center"/>
              <w:rPr>
                <w:rFonts w:eastAsia="Times New Roman"/>
                <w:color w:val="000000"/>
                <w:sz w:val="20"/>
                <w:szCs w:val="20"/>
              </w:rPr>
            </w:pPr>
            <w:r w:rsidRPr="00526369">
              <w:rPr>
                <w:color w:val="000000"/>
                <w:sz w:val="20"/>
                <w:szCs w:val="20"/>
              </w:rPr>
              <w:t>3,6</w:t>
            </w:r>
          </w:p>
        </w:tc>
      </w:tr>
      <w:tr w:rsidR="00DE3D37" w:rsidRPr="00526369" w14:paraId="3D8929F0" w14:textId="77777777" w:rsidTr="00FE5DB4">
        <w:trPr>
          <w:trHeight w:val="375"/>
        </w:trPr>
        <w:tc>
          <w:tcPr>
            <w:tcW w:w="4390" w:type="dxa"/>
            <w:hideMark/>
          </w:tcPr>
          <w:p w14:paraId="7E09C10A" w14:textId="77777777" w:rsidR="00DE3D37" w:rsidRPr="00526369" w:rsidRDefault="00DE3D37" w:rsidP="00DE3D37">
            <w:pPr>
              <w:rPr>
                <w:rFonts w:eastAsia="Times New Roman"/>
                <w:color w:val="000000"/>
                <w:sz w:val="20"/>
                <w:szCs w:val="20"/>
              </w:rPr>
            </w:pPr>
            <w:proofErr w:type="spellStart"/>
            <w:r w:rsidRPr="00526369">
              <w:rPr>
                <w:rFonts w:eastAsia="Times New Roman"/>
                <w:color w:val="000000"/>
                <w:sz w:val="20"/>
                <w:szCs w:val="20"/>
              </w:rPr>
              <w:t>Pöördosmoosi</w:t>
            </w:r>
            <w:proofErr w:type="spellEnd"/>
            <w:r w:rsidRPr="00526369">
              <w:rPr>
                <w:rFonts w:eastAsia="Times New Roman"/>
                <w:color w:val="000000"/>
                <w:sz w:val="20"/>
                <w:szCs w:val="20"/>
              </w:rPr>
              <w:t xml:space="preserve"> tootlikkus (</w:t>
            </w:r>
            <w:proofErr w:type="spellStart"/>
            <w:r w:rsidRPr="00526369">
              <w:rPr>
                <w:rFonts w:eastAsia="Times New Roman"/>
                <w:color w:val="000000"/>
                <w:sz w:val="20"/>
                <w:szCs w:val="20"/>
              </w:rPr>
              <w:t>max</w:t>
            </w:r>
            <w:proofErr w:type="spellEnd"/>
            <w:r w:rsidRPr="00526369">
              <w:rPr>
                <w:rFonts w:eastAsia="Times New Roman"/>
                <w:color w:val="000000"/>
                <w:sz w:val="20"/>
                <w:szCs w:val="20"/>
              </w:rPr>
              <w:t>) m</w:t>
            </w:r>
            <w:r w:rsidRPr="00526369">
              <w:rPr>
                <w:rFonts w:eastAsia="Times New Roman"/>
                <w:color w:val="000000"/>
                <w:sz w:val="20"/>
                <w:szCs w:val="20"/>
                <w:vertAlign w:val="superscript"/>
              </w:rPr>
              <w:t>3</w:t>
            </w:r>
            <w:r w:rsidRPr="00526369">
              <w:rPr>
                <w:rFonts w:eastAsia="Times New Roman"/>
                <w:color w:val="000000"/>
                <w:sz w:val="20"/>
                <w:szCs w:val="20"/>
              </w:rPr>
              <w:t>/h</w:t>
            </w:r>
          </w:p>
        </w:tc>
        <w:tc>
          <w:tcPr>
            <w:tcW w:w="4110" w:type="dxa"/>
            <w:hideMark/>
          </w:tcPr>
          <w:p w14:paraId="573F96CD" w14:textId="43B3AA42" w:rsidR="00DE3D37" w:rsidRPr="00526369" w:rsidRDefault="00DE3D37" w:rsidP="00DE3D37">
            <w:pPr>
              <w:jc w:val="center"/>
              <w:rPr>
                <w:rFonts w:eastAsia="Times New Roman"/>
                <w:color w:val="000000"/>
                <w:sz w:val="20"/>
                <w:szCs w:val="20"/>
              </w:rPr>
            </w:pPr>
            <w:r w:rsidRPr="00526369">
              <w:rPr>
                <w:rFonts w:ascii="Calibri" w:hAnsi="Calibri" w:cs="Calibri"/>
                <w:color w:val="000000"/>
                <w:sz w:val="20"/>
                <w:szCs w:val="20"/>
              </w:rPr>
              <w:t> </w:t>
            </w:r>
          </w:p>
        </w:tc>
      </w:tr>
      <w:tr w:rsidR="00DE3D37" w:rsidRPr="00526369" w14:paraId="387C3282" w14:textId="77777777" w:rsidTr="00FE5DB4">
        <w:trPr>
          <w:trHeight w:val="375"/>
        </w:trPr>
        <w:tc>
          <w:tcPr>
            <w:tcW w:w="4390" w:type="dxa"/>
            <w:hideMark/>
          </w:tcPr>
          <w:p w14:paraId="521AB281" w14:textId="77777777" w:rsidR="00DE3D37" w:rsidRPr="00526369" w:rsidRDefault="00DE3D37" w:rsidP="00DE3D37">
            <w:pPr>
              <w:rPr>
                <w:rFonts w:eastAsia="Times New Roman"/>
                <w:color w:val="000000"/>
                <w:sz w:val="20"/>
                <w:szCs w:val="20"/>
              </w:rPr>
            </w:pPr>
            <w:r w:rsidRPr="00526369">
              <w:rPr>
                <w:rFonts w:eastAsia="Times New Roman"/>
                <w:color w:val="000000"/>
                <w:sz w:val="20"/>
                <w:szCs w:val="20"/>
              </w:rPr>
              <w:t>Joogivesi võrku (</w:t>
            </w:r>
            <w:proofErr w:type="spellStart"/>
            <w:r w:rsidRPr="00526369">
              <w:rPr>
                <w:rFonts w:eastAsia="Times New Roman"/>
                <w:color w:val="000000"/>
                <w:sz w:val="20"/>
                <w:szCs w:val="20"/>
              </w:rPr>
              <w:t>max</w:t>
            </w:r>
            <w:proofErr w:type="spellEnd"/>
            <w:r w:rsidRPr="00526369">
              <w:rPr>
                <w:rFonts w:eastAsia="Times New Roman"/>
                <w:color w:val="000000"/>
                <w:sz w:val="20"/>
                <w:szCs w:val="20"/>
              </w:rPr>
              <w:t>) m</w:t>
            </w:r>
            <w:r w:rsidRPr="00526369">
              <w:rPr>
                <w:rFonts w:eastAsia="Times New Roman"/>
                <w:color w:val="000000"/>
                <w:sz w:val="20"/>
                <w:szCs w:val="20"/>
                <w:vertAlign w:val="superscript"/>
              </w:rPr>
              <w:t>3</w:t>
            </w:r>
            <w:r w:rsidRPr="00526369">
              <w:rPr>
                <w:rFonts w:eastAsia="Times New Roman"/>
                <w:color w:val="000000"/>
                <w:sz w:val="20"/>
                <w:szCs w:val="20"/>
              </w:rPr>
              <w:t>/h</w:t>
            </w:r>
          </w:p>
        </w:tc>
        <w:tc>
          <w:tcPr>
            <w:tcW w:w="4110" w:type="dxa"/>
            <w:hideMark/>
          </w:tcPr>
          <w:p w14:paraId="653EE24B" w14:textId="5E977FD0" w:rsidR="00DE3D37" w:rsidRPr="00526369" w:rsidRDefault="00DE3D37" w:rsidP="00DE3D37">
            <w:pPr>
              <w:jc w:val="center"/>
              <w:rPr>
                <w:rFonts w:eastAsia="Times New Roman"/>
                <w:color w:val="000000"/>
                <w:sz w:val="20"/>
                <w:szCs w:val="20"/>
              </w:rPr>
            </w:pPr>
            <w:r w:rsidRPr="00526369">
              <w:rPr>
                <w:color w:val="000000"/>
                <w:sz w:val="20"/>
                <w:szCs w:val="20"/>
              </w:rPr>
              <w:t>6</w:t>
            </w:r>
          </w:p>
        </w:tc>
      </w:tr>
      <w:tr w:rsidR="00DE3D37" w:rsidRPr="00526369" w14:paraId="32BF54E2" w14:textId="77777777" w:rsidTr="00FE5DB4">
        <w:trPr>
          <w:trHeight w:val="375"/>
        </w:trPr>
        <w:tc>
          <w:tcPr>
            <w:tcW w:w="4390" w:type="dxa"/>
            <w:hideMark/>
          </w:tcPr>
          <w:p w14:paraId="0FAA8836" w14:textId="77777777" w:rsidR="00DE3D37" w:rsidRPr="00526369" w:rsidRDefault="00DE3D37" w:rsidP="00DE3D37">
            <w:pPr>
              <w:rPr>
                <w:rFonts w:eastAsia="Times New Roman"/>
                <w:color w:val="000000"/>
                <w:sz w:val="20"/>
                <w:szCs w:val="20"/>
              </w:rPr>
            </w:pPr>
            <w:r w:rsidRPr="00526369">
              <w:rPr>
                <w:rFonts w:eastAsia="Times New Roman"/>
                <w:color w:val="000000"/>
                <w:sz w:val="20"/>
                <w:szCs w:val="20"/>
              </w:rPr>
              <w:t>Mahuti m</w:t>
            </w:r>
            <w:r w:rsidRPr="00526369">
              <w:rPr>
                <w:rFonts w:eastAsia="Times New Roman"/>
                <w:color w:val="000000"/>
                <w:sz w:val="20"/>
                <w:szCs w:val="20"/>
                <w:vertAlign w:val="superscript"/>
              </w:rPr>
              <w:t>3</w:t>
            </w:r>
          </w:p>
        </w:tc>
        <w:tc>
          <w:tcPr>
            <w:tcW w:w="4110" w:type="dxa"/>
            <w:hideMark/>
          </w:tcPr>
          <w:p w14:paraId="1C383113" w14:textId="661434F8" w:rsidR="00DE3D37" w:rsidRPr="00526369" w:rsidRDefault="00DE3D37" w:rsidP="00DE3D37">
            <w:pPr>
              <w:jc w:val="center"/>
              <w:rPr>
                <w:rFonts w:eastAsia="Times New Roman"/>
                <w:color w:val="000000"/>
                <w:sz w:val="20"/>
                <w:szCs w:val="20"/>
              </w:rPr>
            </w:pPr>
            <w:r w:rsidRPr="00526369">
              <w:rPr>
                <w:color w:val="000000"/>
                <w:sz w:val="20"/>
                <w:szCs w:val="20"/>
              </w:rPr>
              <w:t>3</w:t>
            </w:r>
          </w:p>
        </w:tc>
      </w:tr>
      <w:tr w:rsidR="00DE3D37" w:rsidRPr="00526369" w14:paraId="42CDF667" w14:textId="77777777" w:rsidTr="00FE5DB4">
        <w:trPr>
          <w:trHeight w:val="388"/>
        </w:trPr>
        <w:tc>
          <w:tcPr>
            <w:tcW w:w="4390" w:type="dxa"/>
            <w:hideMark/>
          </w:tcPr>
          <w:p w14:paraId="712837AB" w14:textId="77777777" w:rsidR="00DE3D37" w:rsidRPr="00526369" w:rsidRDefault="00DE3D37" w:rsidP="00DE3D37">
            <w:pPr>
              <w:rPr>
                <w:rFonts w:eastAsia="Times New Roman"/>
                <w:color w:val="000000"/>
                <w:sz w:val="20"/>
                <w:szCs w:val="20"/>
              </w:rPr>
            </w:pPr>
            <w:proofErr w:type="spellStart"/>
            <w:r w:rsidRPr="00526369">
              <w:rPr>
                <w:rFonts w:eastAsia="Times New Roman"/>
                <w:color w:val="000000"/>
                <w:sz w:val="20"/>
                <w:szCs w:val="20"/>
              </w:rPr>
              <w:t>Tehnohoone</w:t>
            </w:r>
            <w:proofErr w:type="spellEnd"/>
            <w:r w:rsidRPr="00526369">
              <w:rPr>
                <w:rFonts w:eastAsia="Times New Roman"/>
                <w:color w:val="000000"/>
                <w:sz w:val="20"/>
                <w:szCs w:val="20"/>
              </w:rPr>
              <w:t xml:space="preserve"> seisukord</w:t>
            </w:r>
          </w:p>
        </w:tc>
        <w:tc>
          <w:tcPr>
            <w:tcW w:w="4110" w:type="dxa"/>
            <w:hideMark/>
          </w:tcPr>
          <w:p w14:paraId="2EEC8598" w14:textId="49139F32" w:rsidR="00DE3D37" w:rsidRPr="00526369" w:rsidRDefault="00DE3D37" w:rsidP="00DE3D37">
            <w:pPr>
              <w:jc w:val="center"/>
              <w:rPr>
                <w:rFonts w:eastAsia="Times New Roman"/>
                <w:color w:val="000000"/>
                <w:sz w:val="20"/>
                <w:szCs w:val="20"/>
              </w:rPr>
            </w:pPr>
            <w:r w:rsidRPr="00526369">
              <w:rPr>
                <w:color w:val="000000"/>
                <w:sz w:val="20"/>
                <w:szCs w:val="20"/>
              </w:rPr>
              <w:t>Renoveeritud 2014</w:t>
            </w:r>
          </w:p>
        </w:tc>
      </w:tr>
      <w:tr w:rsidR="00A716E1" w:rsidRPr="00526369" w14:paraId="097BAAB2" w14:textId="77777777" w:rsidTr="00FE5DB4">
        <w:trPr>
          <w:trHeight w:val="388"/>
        </w:trPr>
        <w:tc>
          <w:tcPr>
            <w:tcW w:w="4390" w:type="dxa"/>
          </w:tcPr>
          <w:p w14:paraId="1F5D45EA" w14:textId="25E51B4D" w:rsidR="00A716E1" w:rsidRPr="00526369" w:rsidRDefault="00A716E1" w:rsidP="00DE3D37">
            <w:pPr>
              <w:rPr>
                <w:rFonts w:eastAsia="Times New Roman"/>
                <w:color w:val="000000"/>
                <w:sz w:val="20"/>
                <w:szCs w:val="20"/>
              </w:rPr>
            </w:pPr>
            <w:r w:rsidRPr="00526369">
              <w:rPr>
                <w:rFonts w:eastAsia="Times New Roman"/>
                <w:color w:val="000000"/>
                <w:sz w:val="20"/>
                <w:szCs w:val="20"/>
              </w:rPr>
              <w:t xml:space="preserve">Link keskkonnaregistrisse </w:t>
            </w:r>
          </w:p>
        </w:tc>
        <w:tc>
          <w:tcPr>
            <w:tcW w:w="4110" w:type="dxa"/>
          </w:tcPr>
          <w:p w14:paraId="584FD3C2" w14:textId="12D13465" w:rsidR="00A716E1" w:rsidRPr="00526369" w:rsidRDefault="00357BC0" w:rsidP="00DE3D37">
            <w:pPr>
              <w:jc w:val="center"/>
              <w:rPr>
                <w:color w:val="0070C0"/>
                <w:sz w:val="20"/>
                <w:szCs w:val="20"/>
              </w:rPr>
            </w:pPr>
            <w:hyperlink r:id="rId38" w:history="1">
              <w:r w:rsidR="00A716E1" w:rsidRPr="00526369">
                <w:rPr>
                  <w:rStyle w:val="Hperlink"/>
                  <w:color w:val="0070C0"/>
                  <w:sz w:val="20"/>
                  <w:szCs w:val="20"/>
                </w:rPr>
                <w:t>https://veka.keskkonnainfo.ee/veka.aspx?pkArvestus=-1431829771</w:t>
              </w:r>
            </w:hyperlink>
            <w:r w:rsidR="00A716E1" w:rsidRPr="00526369">
              <w:rPr>
                <w:color w:val="0070C0"/>
                <w:sz w:val="20"/>
                <w:szCs w:val="20"/>
              </w:rPr>
              <w:t xml:space="preserve"> </w:t>
            </w:r>
          </w:p>
        </w:tc>
      </w:tr>
    </w:tbl>
    <w:p w14:paraId="358F819A" w14:textId="77777777" w:rsidR="00DE3D37" w:rsidRDefault="00DE3D37" w:rsidP="00770243">
      <w:pPr>
        <w:spacing w:after="0"/>
        <w:ind w:right="-7"/>
        <w:jc w:val="both"/>
        <w:rPr>
          <w:szCs w:val="24"/>
        </w:rPr>
      </w:pPr>
    </w:p>
    <w:p w14:paraId="4FD3C006" w14:textId="511F98B3" w:rsidR="00770243" w:rsidRDefault="00D614FA" w:rsidP="00654696">
      <w:pPr>
        <w:pStyle w:val="Pealkiri4"/>
        <w:spacing w:before="0"/>
      </w:pPr>
      <w:r>
        <w:t xml:space="preserve">Joogivee kvaliteet </w:t>
      </w:r>
    </w:p>
    <w:p w14:paraId="3DB8D887" w14:textId="6C34D1D0" w:rsidR="00770243" w:rsidRDefault="0029247C" w:rsidP="00654696">
      <w:pPr>
        <w:spacing w:after="0"/>
        <w:jc w:val="both"/>
        <w:rPr>
          <w:szCs w:val="24"/>
        </w:rPr>
      </w:pPr>
      <w:r>
        <w:rPr>
          <w:szCs w:val="24"/>
        </w:rPr>
        <w:t xml:space="preserve">Joogivee kvaliteet vastab kõigi analüüsitud näitajate osas kehtestatud nõuetele ning Terviseameti 09.01.2024 antud </w:t>
      </w:r>
      <w:proofErr w:type="spellStart"/>
      <w:r>
        <w:rPr>
          <w:szCs w:val="24"/>
        </w:rPr>
        <w:t>üldhinnangu</w:t>
      </w:r>
      <w:proofErr w:type="spellEnd"/>
      <w:r>
        <w:rPr>
          <w:szCs w:val="24"/>
        </w:rPr>
        <w:t xml:space="preserve"> järgi on vastav</w:t>
      </w:r>
      <w:r w:rsidR="00401233">
        <w:rPr>
          <w:szCs w:val="24"/>
        </w:rPr>
        <w:t>.</w:t>
      </w:r>
    </w:p>
    <w:p w14:paraId="6B852723" w14:textId="77777777" w:rsidR="00401233" w:rsidRDefault="00401233" w:rsidP="00654696">
      <w:pPr>
        <w:spacing w:after="0"/>
        <w:jc w:val="both"/>
        <w:rPr>
          <w:szCs w:val="24"/>
        </w:rPr>
      </w:pPr>
    </w:p>
    <w:p w14:paraId="43603755" w14:textId="169F8CFA" w:rsidR="00D614FA" w:rsidRDefault="00D614FA" w:rsidP="00654696">
      <w:pPr>
        <w:pStyle w:val="Pealkiri4"/>
        <w:spacing w:before="0"/>
      </w:pPr>
      <w:r>
        <w:t>Veevõrk</w:t>
      </w:r>
    </w:p>
    <w:p w14:paraId="7191808B" w14:textId="77777777" w:rsidR="00BC68B0" w:rsidRDefault="00BC68B0" w:rsidP="00654696">
      <w:pPr>
        <w:spacing w:after="0"/>
        <w:ind w:right="-7"/>
        <w:jc w:val="both"/>
        <w:rPr>
          <w:szCs w:val="24"/>
        </w:rPr>
      </w:pPr>
      <w:proofErr w:type="spellStart"/>
      <w:r>
        <w:rPr>
          <w:b/>
          <w:bCs/>
          <w:szCs w:val="24"/>
        </w:rPr>
        <w:t>Kõima</w:t>
      </w:r>
      <w:proofErr w:type="spellEnd"/>
      <w:r>
        <w:rPr>
          <w:b/>
          <w:bCs/>
          <w:szCs w:val="24"/>
        </w:rPr>
        <w:t xml:space="preserve"> küla</w:t>
      </w:r>
      <w:r>
        <w:rPr>
          <w:szCs w:val="24"/>
        </w:rPr>
        <w:t xml:space="preserve"> veetorustik on rajatud </w:t>
      </w:r>
      <w:proofErr w:type="spellStart"/>
      <w:r>
        <w:rPr>
          <w:szCs w:val="24"/>
        </w:rPr>
        <w:t>hargvõrguna</w:t>
      </w:r>
      <w:proofErr w:type="spellEnd"/>
      <w:r>
        <w:rPr>
          <w:szCs w:val="24"/>
        </w:rPr>
        <w:t xml:space="preserve">. </w:t>
      </w:r>
      <w:proofErr w:type="spellStart"/>
      <w:r>
        <w:rPr>
          <w:szCs w:val="24"/>
        </w:rPr>
        <w:t>Kõima</w:t>
      </w:r>
      <w:proofErr w:type="spellEnd"/>
      <w:r>
        <w:rPr>
          <w:szCs w:val="24"/>
        </w:rPr>
        <w:t xml:space="preserve"> külas on veetorustikke ca 0,9 km, neist  enne 1995. aastat on rajatud ca 0,56 km. Peamiselt on tegemist malmtorustikega, osades lõikudes on need asendatud plasttorustikega. </w:t>
      </w:r>
    </w:p>
    <w:p w14:paraId="2BC1200A" w14:textId="77777777" w:rsidR="00654696" w:rsidRDefault="00654696" w:rsidP="00654696">
      <w:pPr>
        <w:spacing w:after="0"/>
        <w:ind w:right="-7"/>
        <w:jc w:val="both"/>
        <w:rPr>
          <w:szCs w:val="24"/>
        </w:rPr>
      </w:pPr>
    </w:p>
    <w:p w14:paraId="2F56D17A" w14:textId="3B97F163" w:rsidR="004849FC" w:rsidRDefault="004849FC" w:rsidP="00654696">
      <w:pPr>
        <w:pStyle w:val="Pealkiri6"/>
        <w:spacing w:before="0"/>
      </w:pPr>
      <w:proofErr w:type="spellStart"/>
      <w:r>
        <w:t>Kõima</w:t>
      </w:r>
      <w:proofErr w:type="spellEnd"/>
      <w:r>
        <w:t xml:space="preserve"> veevarustuse põhiprobleemid </w:t>
      </w:r>
    </w:p>
    <w:p w14:paraId="445D8CD5" w14:textId="3E20D628" w:rsidR="003A7EB2" w:rsidRDefault="003A7EB2" w:rsidP="00654696">
      <w:pPr>
        <w:spacing w:after="0"/>
        <w:ind w:right="-7"/>
        <w:jc w:val="both"/>
        <w:rPr>
          <w:szCs w:val="24"/>
        </w:rPr>
      </w:pPr>
      <w:proofErr w:type="spellStart"/>
      <w:r>
        <w:rPr>
          <w:szCs w:val="24"/>
        </w:rPr>
        <w:t>Kõima</w:t>
      </w:r>
      <w:proofErr w:type="spellEnd"/>
      <w:r>
        <w:rPr>
          <w:szCs w:val="24"/>
        </w:rPr>
        <w:t xml:space="preserve"> veevõrgust ca 2/3 on rajatud Nõukogude perioodil ja on uuendamata</w:t>
      </w:r>
      <w:r w:rsidR="00472195">
        <w:rPr>
          <w:szCs w:val="24"/>
        </w:rPr>
        <w:t>, samas on rikete arv väike ja teenuste kvaliteet hea.</w:t>
      </w:r>
    </w:p>
    <w:p w14:paraId="25F934A4" w14:textId="77777777" w:rsidR="00BC68B0" w:rsidRDefault="00BC68B0" w:rsidP="00DB3559">
      <w:pPr>
        <w:ind w:right="-7"/>
        <w:jc w:val="both"/>
        <w:rPr>
          <w:szCs w:val="24"/>
        </w:rPr>
      </w:pPr>
    </w:p>
    <w:p w14:paraId="71728264" w14:textId="77777777" w:rsidR="00832CA7" w:rsidRDefault="00832CA7" w:rsidP="000F2129">
      <w:pPr>
        <w:pStyle w:val="Pealkiri3"/>
        <w:numPr>
          <w:ilvl w:val="2"/>
          <w:numId w:val="39"/>
        </w:numPr>
      </w:pPr>
      <w:bookmarkStart w:id="481" w:name="_Toc171412733"/>
      <w:r>
        <w:t>Kihlepa ühisveevarustus</w:t>
      </w:r>
      <w:bookmarkEnd w:id="481"/>
    </w:p>
    <w:p w14:paraId="22008DF0" w14:textId="1462FD73" w:rsidR="00770243" w:rsidRDefault="00D614FA" w:rsidP="00FE5DB4">
      <w:pPr>
        <w:pStyle w:val="Pealkiri4"/>
      </w:pPr>
      <w:bookmarkStart w:id="482" w:name="_Toc143593238"/>
      <w:bookmarkStart w:id="483" w:name="_Toc143603371"/>
      <w:bookmarkStart w:id="484" w:name="_Toc143603621"/>
      <w:bookmarkStart w:id="485" w:name="_Toc143604095"/>
      <w:bookmarkStart w:id="486" w:name="_Toc143604436"/>
      <w:bookmarkStart w:id="487" w:name="_Toc143605207"/>
      <w:bookmarkStart w:id="488" w:name="_Toc143605535"/>
      <w:bookmarkStart w:id="489" w:name="_Toc143606051"/>
      <w:bookmarkEnd w:id="482"/>
      <w:bookmarkEnd w:id="483"/>
      <w:bookmarkEnd w:id="484"/>
      <w:bookmarkEnd w:id="485"/>
      <w:bookmarkEnd w:id="486"/>
      <w:bookmarkEnd w:id="487"/>
      <w:bookmarkEnd w:id="488"/>
      <w:bookmarkEnd w:id="489"/>
      <w:r>
        <w:t>Veevõtt ja veetöötlus</w:t>
      </w:r>
    </w:p>
    <w:p w14:paraId="0A51E6F7" w14:textId="77777777" w:rsidR="00770243" w:rsidRDefault="00770243" w:rsidP="00770243">
      <w:pPr>
        <w:spacing w:after="0"/>
        <w:ind w:right="-7"/>
        <w:rPr>
          <w:szCs w:val="24"/>
        </w:rPr>
      </w:pPr>
      <w:r>
        <w:rPr>
          <w:szCs w:val="24"/>
        </w:rPr>
        <w:t xml:space="preserve">Veevarustus baseerub </w:t>
      </w:r>
      <w:proofErr w:type="spellStart"/>
      <w:r>
        <w:rPr>
          <w:b/>
          <w:bCs/>
          <w:szCs w:val="24"/>
        </w:rPr>
        <w:t>Kihlepa</w:t>
      </w:r>
      <w:proofErr w:type="spellEnd"/>
      <w:r>
        <w:rPr>
          <w:b/>
          <w:bCs/>
          <w:szCs w:val="24"/>
        </w:rPr>
        <w:t xml:space="preserve"> puurkaevul (katastri nr 6196)</w:t>
      </w:r>
      <w:r>
        <w:rPr>
          <w:szCs w:val="24"/>
        </w:rPr>
        <w:t>, mis on rajatud 1968. aastal.</w:t>
      </w:r>
    </w:p>
    <w:p w14:paraId="03163CBE" w14:textId="77777777" w:rsidR="00770243" w:rsidRDefault="00770243" w:rsidP="00770243">
      <w:pPr>
        <w:ind w:right="-7"/>
        <w:jc w:val="both"/>
        <w:rPr>
          <w:szCs w:val="24"/>
        </w:rPr>
      </w:pPr>
      <w:r>
        <w:rPr>
          <w:szCs w:val="24"/>
        </w:rPr>
        <w:t xml:space="preserve">Puurkaev paikneb veetöötlusjaama hoones ning see võtab vett Siluri veehorisondist. </w:t>
      </w:r>
      <w:proofErr w:type="spellStart"/>
      <w:r>
        <w:rPr>
          <w:szCs w:val="24"/>
        </w:rPr>
        <w:t>Kihlepa</w:t>
      </w:r>
      <w:proofErr w:type="spellEnd"/>
      <w:r>
        <w:rPr>
          <w:szCs w:val="24"/>
        </w:rPr>
        <w:t xml:space="preserve"> puurkaevu toorvees on probleemiks kõrge raua- ja mangaaniühendite sisaldus. Puurkaevu sanitaarkaitseala on 50 m. </w:t>
      </w:r>
    </w:p>
    <w:p w14:paraId="0725028B" w14:textId="77777777" w:rsidR="00770243" w:rsidRDefault="00770243" w:rsidP="00770243">
      <w:pPr>
        <w:ind w:right="-7"/>
        <w:jc w:val="both"/>
        <w:rPr>
          <w:szCs w:val="24"/>
        </w:rPr>
      </w:pPr>
      <w:r>
        <w:rPr>
          <w:szCs w:val="24"/>
        </w:rPr>
        <w:t xml:space="preserve">Puurkaev-pumplasse paigaldati veetöötlusseadmed 2014. aastal, teostati hoonesisene sanitaarremont, uuendati vee pumpamiseks vajalikud seadmed, paigaldati uus süvaveepump ning elektri ja automaatika osa. Pumpla varustati </w:t>
      </w:r>
      <w:proofErr w:type="spellStart"/>
      <w:r>
        <w:rPr>
          <w:szCs w:val="24"/>
        </w:rPr>
        <w:t>kaugjälgimissüsteemiga</w:t>
      </w:r>
      <w:proofErr w:type="spellEnd"/>
      <w:r>
        <w:rPr>
          <w:szCs w:val="24"/>
        </w:rPr>
        <w:t>.</w:t>
      </w:r>
    </w:p>
    <w:p w14:paraId="31DF46D8" w14:textId="77777777" w:rsidR="00770243" w:rsidRDefault="00770243" w:rsidP="00770243">
      <w:pPr>
        <w:ind w:right="-7"/>
        <w:jc w:val="both"/>
        <w:rPr>
          <w:color w:val="FF0000"/>
          <w:szCs w:val="24"/>
        </w:rPr>
      </w:pPr>
      <w:r>
        <w:rPr>
          <w:szCs w:val="24"/>
        </w:rPr>
        <w:t>Süvaveepumbaga pumbatakse põhjavesi puurkaevust puurkaev-pumplasse ja sealt edasi läbi filterseadmete veevõrku. Süvaveepumba juhtimiseks on paigaldatud sagedusmuundur ja rõhuandur.</w:t>
      </w:r>
    </w:p>
    <w:p w14:paraId="5DADADB7" w14:textId="77777777" w:rsidR="00770243" w:rsidRDefault="00770243" w:rsidP="00770243">
      <w:pPr>
        <w:ind w:right="-7"/>
        <w:jc w:val="both"/>
        <w:rPr>
          <w:szCs w:val="24"/>
        </w:rPr>
      </w:pPr>
      <w:r>
        <w:rPr>
          <w:szCs w:val="24"/>
        </w:rPr>
        <w:t xml:space="preserve">Veetöötlusel on kasutusel täisautomaatne üheastmeline süsteem: süvaveepumbaga toorvee pumpamine puurkaevust, kompressoriga surveline </w:t>
      </w:r>
      <w:proofErr w:type="spellStart"/>
      <w:r>
        <w:rPr>
          <w:szCs w:val="24"/>
        </w:rPr>
        <w:t>aereerimine</w:t>
      </w:r>
      <w:proofErr w:type="spellEnd"/>
      <w:r>
        <w:rPr>
          <w:szCs w:val="24"/>
        </w:rPr>
        <w:t xml:space="preserve"> ning kaks filterseadet ülemäärase raua ja mangaani eraldamiseks. Desinfitseerimiseks on torustikule rajatud valmidus </w:t>
      </w:r>
      <w:proofErr w:type="spellStart"/>
      <w:r>
        <w:rPr>
          <w:szCs w:val="24"/>
        </w:rPr>
        <w:t>naatriumhüpokloriti</w:t>
      </w:r>
      <w:proofErr w:type="spellEnd"/>
      <w:r>
        <w:rPr>
          <w:szCs w:val="24"/>
        </w:rPr>
        <w:t xml:space="preserve"> doseerimiseks dosaatorpumba abil.</w:t>
      </w:r>
    </w:p>
    <w:p w14:paraId="6AEE2D97" w14:textId="77777777" w:rsidR="00770243" w:rsidRDefault="00770243" w:rsidP="00770243">
      <w:pPr>
        <w:ind w:right="-7"/>
        <w:jc w:val="both"/>
        <w:rPr>
          <w:szCs w:val="24"/>
        </w:rPr>
      </w:pPr>
      <w:r>
        <w:rPr>
          <w:szCs w:val="24"/>
        </w:rPr>
        <w:t xml:space="preserve">Toorvesi </w:t>
      </w:r>
      <w:proofErr w:type="spellStart"/>
      <w:r>
        <w:rPr>
          <w:szCs w:val="24"/>
        </w:rPr>
        <w:t>aereeritakse</w:t>
      </w:r>
      <w:proofErr w:type="spellEnd"/>
      <w:r>
        <w:rPr>
          <w:szCs w:val="24"/>
        </w:rPr>
        <w:t xml:space="preserve"> suruõhuga. Õlivaba kompressori võimsus on 1,5 kW. Kompressoril on 100 liitrine suruõhupaak, mis täitub vastavalt paagi rõhule. Aeratsiooni solenoidklappi juhib automaatika. Aeratsiooniõhu kogust saab reguleerida nõelventiili abil. Õhu eraldamiseks süsteemist on </w:t>
      </w:r>
      <w:proofErr w:type="spellStart"/>
      <w:r>
        <w:rPr>
          <w:szCs w:val="24"/>
        </w:rPr>
        <w:t>aereerimisseadmele</w:t>
      </w:r>
      <w:proofErr w:type="spellEnd"/>
      <w:r>
        <w:rPr>
          <w:szCs w:val="24"/>
        </w:rPr>
        <w:t xml:space="preserve"> paigaldatud õhueraldusklapp. </w:t>
      </w:r>
    </w:p>
    <w:p w14:paraId="4E57F5C9" w14:textId="77777777" w:rsidR="00770243" w:rsidRDefault="00770243" w:rsidP="00770243">
      <w:pPr>
        <w:ind w:right="-7"/>
        <w:jc w:val="both"/>
        <w:rPr>
          <w:szCs w:val="24"/>
        </w:rPr>
      </w:pPr>
      <w:r>
        <w:rPr>
          <w:szCs w:val="24"/>
        </w:rPr>
        <w:t>Filterseadme jõudlus on 2x2,1 m</w:t>
      </w:r>
      <w:r>
        <w:rPr>
          <w:szCs w:val="24"/>
          <w:vertAlign w:val="superscript"/>
        </w:rPr>
        <w:t>3</w:t>
      </w:r>
      <w:r>
        <w:rPr>
          <w:szCs w:val="24"/>
        </w:rPr>
        <w:t>/h. Rauasade püütakse kinni filtritäite osakeste pinnale. Kinnipüütud osakesed eemaldatakse filtritäite uhtumisega. Filtri uhtumise käigus tekkiv uhtevesi juhitakse kanalisatsiooni.</w:t>
      </w:r>
    </w:p>
    <w:p w14:paraId="1F7D0AA5" w14:textId="77777777" w:rsidR="00770243" w:rsidRDefault="00770243" w:rsidP="00770243">
      <w:pPr>
        <w:ind w:right="-7"/>
        <w:jc w:val="both"/>
        <w:rPr>
          <w:szCs w:val="24"/>
        </w:rPr>
      </w:pPr>
      <w:r>
        <w:rPr>
          <w:szCs w:val="24"/>
        </w:rPr>
        <w:lastRenderedPageBreak/>
        <w:t xml:space="preserve">Ebaühtlase tarbimise pärast paikneb enne rauaeraldusseadmeid </w:t>
      </w:r>
      <w:proofErr w:type="spellStart"/>
      <w:r>
        <w:rPr>
          <w:szCs w:val="24"/>
        </w:rPr>
        <w:t>membraanhüdrofoor</w:t>
      </w:r>
      <w:proofErr w:type="spellEnd"/>
      <w:r>
        <w:rPr>
          <w:szCs w:val="24"/>
        </w:rPr>
        <w:t xml:space="preserve"> mahuga 300 liitrit.</w:t>
      </w:r>
    </w:p>
    <w:p w14:paraId="1B0E21A1" w14:textId="77777777" w:rsidR="00770243" w:rsidRDefault="00770243" w:rsidP="00770243">
      <w:pPr>
        <w:ind w:right="-7"/>
        <w:jc w:val="both"/>
        <w:rPr>
          <w:szCs w:val="24"/>
        </w:rPr>
      </w:pPr>
      <w:proofErr w:type="spellStart"/>
      <w:r>
        <w:rPr>
          <w:szCs w:val="24"/>
        </w:rPr>
        <w:t>Kihlepa</w:t>
      </w:r>
      <w:proofErr w:type="spellEnd"/>
      <w:r>
        <w:rPr>
          <w:szCs w:val="24"/>
        </w:rPr>
        <w:t xml:space="preserve"> veetöötlusjaam varustab veega </w:t>
      </w:r>
      <w:proofErr w:type="spellStart"/>
      <w:r>
        <w:rPr>
          <w:szCs w:val="24"/>
        </w:rPr>
        <w:t>Kihlepa</w:t>
      </w:r>
      <w:proofErr w:type="spellEnd"/>
      <w:r>
        <w:rPr>
          <w:szCs w:val="24"/>
        </w:rPr>
        <w:t xml:space="preserve"> asula eramuid ja kahte korruselamut. </w:t>
      </w:r>
    </w:p>
    <w:p w14:paraId="559CD434" w14:textId="01D6B74F" w:rsidR="00202350" w:rsidRDefault="00202350" w:rsidP="00441E91">
      <w:pPr>
        <w:pStyle w:val="Pealdis"/>
      </w:pPr>
      <w:r>
        <w:t xml:space="preserve">Tabel </w:t>
      </w:r>
      <w:r w:rsidR="00B80658">
        <w:t>5</w:t>
      </w:r>
      <w:r w:rsidR="001C16A4">
        <w:noBreakHyphen/>
      </w:r>
      <w:r w:rsidR="001C16A4">
        <w:fldChar w:fldCharType="begin"/>
      </w:r>
      <w:r w:rsidR="001C16A4">
        <w:instrText xml:space="preserve"> SEQ Tabel \* ARABIC \s 1 </w:instrText>
      </w:r>
      <w:r w:rsidR="001C16A4">
        <w:fldChar w:fldCharType="separate"/>
      </w:r>
      <w:r w:rsidR="001C16A4">
        <w:rPr>
          <w:noProof/>
        </w:rPr>
        <w:t>26</w:t>
      </w:r>
      <w:r w:rsidR="001C16A4">
        <w:fldChar w:fldCharType="end"/>
      </w:r>
      <w:r w:rsidR="002D4510">
        <w:rPr>
          <w:noProof/>
        </w:rPr>
        <w:t xml:space="preserve"> Kihlepa puurkaevu ja veetöötlusjaama tehnilise andmed </w:t>
      </w:r>
    </w:p>
    <w:tbl>
      <w:tblPr>
        <w:tblStyle w:val="Kontuurtabel1"/>
        <w:tblW w:w="0" w:type="auto"/>
        <w:tblLayout w:type="fixed"/>
        <w:tblLook w:val="04A0" w:firstRow="1" w:lastRow="0" w:firstColumn="1" w:lastColumn="0" w:noHBand="0" w:noVBand="1"/>
      </w:tblPr>
      <w:tblGrid>
        <w:gridCol w:w="3823"/>
        <w:gridCol w:w="4677"/>
      </w:tblGrid>
      <w:tr w:rsidR="00DE3D37" w:rsidRPr="00526369" w14:paraId="39D27550" w14:textId="77777777" w:rsidTr="00FE5DB4">
        <w:trPr>
          <w:trHeight w:val="315"/>
        </w:trPr>
        <w:tc>
          <w:tcPr>
            <w:tcW w:w="3823" w:type="dxa"/>
            <w:hideMark/>
          </w:tcPr>
          <w:p w14:paraId="3F0D2189" w14:textId="77777777" w:rsidR="00DE3D37" w:rsidRPr="00526369" w:rsidRDefault="00DE3D37" w:rsidP="00DE3D37">
            <w:pPr>
              <w:rPr>
                <w:rFonts w:eastAsia="Times New Roman"/>
                <w:color w:val="000000"/>
                <w:sz w:val="20"/>
                <w:szCs w:val="20"/>
              </w:rPr>
            </w:pPr>
            <w:r w:rsidRPr="00526369">
              <w:rPr>
                <w:rFonts w:eastAsia="Times New Roman"/>
                <w:color w:val="000000"/>
                <w:sz w:val="20"/>
                <w:szCs w:val="20"/>
              </w:rPr>
              <w:t xml:space="preserve">Puurkaevu katastri nr </w:t>
            </w:r>
          </w:p>
        </w:tc>
        <w:tc>
          <w:tcPr>
            <w:tcW w:w="4677" w:type="dxa"/>
            <w:hideMark/>
          </w:tcPr>
          <w:p w14:paraId="75CC4DD2" w14:textId="545DA717" w:rsidR="00DE3D37" w:rsidRPr="00526369" w:rsidRDefault="00DE3D37" w:rsidP="00DE3D37">
            <w:pPr>
              <w:jc w:val="center"/>
              <w:rPr>
                <w:rFonts w:eastAsia="Times New Roman"/>
                <w:color w:val="000000"/>
                <w:sz w:val="20"/>
                <w:szCs w:val="20"/>
              </w:rPr>
            </w:pPr>
            <w:r w:rsidRPr="00526369">
              <w:rPr>
                <w:color w:val="000000"/>
                <w:sz w:val="20"/>
                <w:szCs w:val="20"/>
              </w:rPr>
              <w:t>6196</w:t>
            </w:r>
          </w:p>
        </w:tc>
      </w:tr>
      <w:tr w:rsidR="00DE3D37" w:rsidRPr="00526369" w14:paraId="578EB12F" w14:textId="77777777" w:rsidTr="00FE5DB4">
        <w:trPr>
          <w:trHeight w:val="315"/>
        </w:trPr>
        <w:tc>
          <w:tcPr>
            <w:tcW w:w="3823" w:type="dxa"/>
            <w:hideMark/>
          </w:tcPr>
          <w:p w14:paraId="59EB5A00" w14:textId="77777777" w:rsidR="00DE3D37" w:rsidRPr="00526369" w:rsidRDefault="00DE3D37" w:rsidP="00DE3D37">
            <w:pPr>
              <w:rPr>
                <w:rFonts w:eastAsia="Times New Roman"/>
                <w:color w:val="000000"/>
                <w:sz w:val="20"/>
                <w:szCs w:val="20"/>
              </w:rPr>
            </w:pPr>
            <w:r w:rsidRPr="00526369">
              <w:rPr>
                <w:rFonts w:eastAsia="Times New Roman"/>
                <w:color w:val="000000"/>
                <w:sz w:val="20"/>
                <w:szCs w:val="20"/>
              </w:rPr>
              <w:t>Passi nr</w:t>
            </w:r>
          </w:p>
        </w:tc>
        <w:tc>
          <w:tcPr>
            <w:tcW w:w="4677" w:type="dxa"/>
            <w:hideMark/>
          </w:tcPr>
          <w:p w14:paraId="34E886F8" w14:textId="57293EAE" w:rsidR="00DE3D37" w:rsidRPr="00526369" w:rsidRDefault="00DE3D37" w:rsidP="00DE3D37">
            <w:pPr>
              <w:jc w:val="center"/>
              <w:rPr>
                <w:rFonts w:eastAsia="Times New Roman"/>
                <w:color w:val="000000"/>
                <w:sz w:val="20"/>
                <w:szCs w:val="20"/>
              </w:rPr>
            </w:pPr>
            <w:r w:rsidRPr="00526369">
              <w:rPr>
                <w:color w:val="000000"/>
                <w:sz w:val="20"/>
                <w:szCs w:val="20"/>
              </w:rPr>
              <w:t>2173</w:t>
            </w:r>
          </w:p>
        </w:tc>
      </w:tr>
      <w:tr w:rsidR="00DE3D37" w:rsidRPr="00526369" w14:paraId="41FB4B3E" w14:textId="77777777" w:rsidTr="00FE5DB4">
        <w:trPr>
          <w:trHeight w:val="315"/>
        </w:trPr>
        <w:tc>
          <w:tcPr>
            <w:tcW w:w="3823" w:type="dxa"/>
          </w:tcPr>
          <w:p w14:paraId="183030CB" w14:textId="77777777" w:rsidR="00DE3D37" w:rsidRPr="00526369" w:rsidRDefault="00DE3D37" w:rsidP="00DE3D37">
            <w:pPr>
              <w:rPr>
                <w:rFonts w:eastAsia="Times New Roman"/>
                <w:color w:val="000000"/>
                <w:sz w:val="20"/>
                <w:szCs w:val="20"/>
              </w:rPr>
            </w:pPr>
            <w:r w:rsidRPr="00526369">
              <w:rPr>
                <w:rFonts w:eastAsia="Times New Roman"/>
                <w:color w:val="000000"/>
                <w:sz w:val="20"/>
                <w:szCs w:val="20"/>
              </w:rPr>
              <w:t>Puurkaevu sügavus m</w:t>
            </w:r>
          </w:p>
        </w:tc>
        <w:tc>
          <w:tcPr>
            <w:tcW w:w="4677" w:type="dxa"/>
          </w:tcPr>
          <w:p w14:paraId="0BCC91A0" w14:textId="62E792A3" w:rsidR="00DE3D37" w:rsidRPr="00526369" w:rsidRDefault="00DE3D37" w:rsidP="00DE3D37">
            <w:pPr>
              <w:jc w:val="center"/>
              <w:rPr>
                <w:color w:val="000000"/>
                <w:sz w:val="20"/>
                <w:szCs w:val="20"/>
              </w:rPr>
            </w:pPr>
            <w:r w:rsidRPr="00526369">
              <w:rPr>
                <w:color w:val="000000"/>
                <w:sz w:val="20"/>
                <w:szCs w:val="20"/>
              </w:rPr>
              <w:t>60</w:t>
            </w:r>
          </w:p>
        </w:tc>
      </w:tr>
      <w:tr w:rsidR="00DE3D37" w:rsidRPr="00526369" w14:paraId="3FB0170B" w14:textId="77777777" w:rsidTr="00FE5DB4">
        <w:trPr>
          <w:trHeight w:val="315"/>
        </w:trPr>
        <w:tc>
          <w:tcPr>
            <w:tcW w:w="3823" w:type="dxa"/>
            <w:hideMark/>
          </w:tcPr>
          <w:p w14:paraId="60825221" w14:textId="77777777" w:rsidR="00DE3D37" w:rsidRPr="00526369" w:rsidRDefault="00DE3D37" w:rsidP="00DE3D37">
            <w:pPr>
              <w:rPr>
                <w:rFonts w:eastAsia="Times New Roman"/>
                <w:color w:val="000000"/>
                <w:sz w:val="20"/>
                <w:szCs w:val="20"/>
              </w:rPr>
            </w:pPr>
            <w:r w:rsidRPr="00526369">
              <w:rPr>
                <w:rFonts w:eastAsia="Times New Roman"/>
                <w:color w:val="000000"/>
                <w:sz w:val="20"/>
                <w:szCs w:val="20"/>
              </w:rPr>
              <w:t>Põhjaveekiht</w:t>
            </w:r>
          </w:p>
        </w:tc>
        <w:tc>
          <w:tcPr>
            <w:tcW w:w="4677" w:type="dxa"/>
            <w:hideMark/>
          </w:tcPr>
          <w:p w14:paraId="02959635" w14:textId="00235AA7" w:rsidR="00DE3D37" w:rsidRPr="00526369" w:rsidRDefault="00DE3D37" w:rsidP="00DE3D37">
            <w:pPr>
              <w:jc w:val="center"/>
              <w:rPr>
                <w:rFonts w:eastAsia="Times New Roman"/>
                <w:color w:val="000000"/>
                <w:sz w:val="20"/>
                <w:szCs w:val="20"/>
              </w:rPr>
            </w:pPr>
            <w:r w:rsidRPr="00526369">
              <w:rPr>
                <w:color w:val="000000"/>
                <w:sz w:val="20"/>
                <w:szCs w:val="20"/>
              </w:rPr>
              <w:t>Silur</w:t>
            </w:r>
          </w:p>
        </w:tc>
      </w:tr>
      <w:tr w:rsidR="00DE3D37" w:rsidRPr="00526369" w14:paraId="14D299EC" w14:textId="77777777" w:rsidTr="00FE5DB4">
        <w:trPr>
          <w:trHeight w:val="315"/>
        </w:trPr>
        <w:tc>
          <w:tcPr>
            <w:tcW w:w="3823" w:type="dxa"/>
            <w:hideMark/>
          </w:tcPr>
          <w:p w14:paraId="6170C5C8" w14:textId="77777777" w:rsidR="00DE3D37" w:rsidRPr="00526369" w:rsidRDefault="00DE3D37" w:rsidP="00DE3D37">
            <w:pPr>
              <w:rPr>
                <w:rFonts w:eastAsia="Times New Roman"/>
                <w:color w:val="000000"/>
                <w:sz w:val="20"/>
                <w:szCs w:val="20"/>
              </w:rPr>
            </w:pPr>
            <w:r w:rsidRPr="00526369">
              <w:rPr>
                <w:rFonts w:eastAsia="Times New Roman"/>
                <w:color w:val="000000"/>
                <w:sz w:val="20"/>
                <w:szCs w:val="20"/>
              </w:rPr>
              <w:t>Puurkaevu rajamise aasta</w:t>
            </w:r>
          </w:p>
        </w:tc>
        <w:tc>
          <w:tcPr>
            <w:tcW w:w="4677" w:type="dxa"/>
            <w:hideMark/>
          </w:tcPr>
          <w:p w14:paraId="3E6070C2" w14:textId="6AF5CBDD" w:rsidR="00DE3D37" w:rsidRPr="00526369" w:rsidRDefault="00DE3D37" w:rsidP="00DE3D37">
            <w:pPr>
              <w:jc w:val="center"/>
              <w:rPr>
                <w:rFonts w:eastAsia="Times New Roman"/>
                <w:color w:val="000000"/>
                <w:sz w:val="20"/>
                <w:szCs w:val="20"/>
              </w:rPr>
            </w:pPr>
            <w:r w:rsidRPr="00526369">
              <w:rPr>
                <w:color w:val="000000"/>
                <w:sz w:val="20"/>
                <w:szCs w:val="20"/>
              </w:rPr>
              <w:t>1968</w:t>
            </w:r>
          </w:p>
        </w:tc>
      </w:tr>
      <w:tr w:rsidR="00DE3D37" w:rsidRPr="00526369" w14:paraId="01A28AC6" w14:textId="77777777" w:rsidTr="00FE5DB4">
        <w:trPr>
          <w:trHeight w:val="315"/>
        </w:trPr>
        <w:tc>
          <w:tcPr>
            <w:tcW w:w="3823" w:type="dxa"/>
            <w:hideMark/>
          </w:tcPr>
          <w:p w14:paraId="6E67A53C" w14:textId="77777777" w:rsidR="00DE3D37" w:rsidRPr="00526369" w:rsidRDefault="00DE3D37" w:rsidP="00DE3D37">
            <w:pPr>
              <w:rPr>
                <w:rFonts w:eastAsia="Times New Roman"/>
                <w:color w:val="000000"/>
                <w:sz w:val="20"/>
                <w:szCs w:val="20"/>
              </w:rPr>
            </w:pPr>
            <w:r w:rsidRPr="00526369">
              <w:rPr>
                <w:rFonts w:eastAsia="Times New Roman"/>
                <w:color w:val="000000"/>
                <w:sz w:val="20"/>
                <w:szCs w:val="20"/>
              </w:rPr>
              <w:t>Puurkaevu pump</w:t>
            </w:r>
          </w:p>
        </w:tc>
        <w:tc>
          <w:tcPr>
            <w:tcW w:w="4677" w:type="dxa"/>
            <w:hideMark/>
          </w:tcPr>
          <w:p w14:paraId="193AD8F9" w14:textId="7DADEA7B" w:rsidR="00DE3D37" w:rsidRPr="00526369" w:rsidRDefault="00DE3D37" w:rsidP="00DE3D37">
            <w:pPr>
              <w:jc w:val="center"/>
              <w:rPr>
                <w:rFonts w:eastAsia="Times New Roman"/>
                <w:color w:val="000000"/>
                <w:sz w:val="20"/>
                <w:szCs w:val="20"/>
              </w:rPr>
            </w:pPr>
            <w:r w:rsidRPr="00526369">
              <w:rPr>
                <w:color w:val="000000"/>
                <w:sz w:val="20"/>
                <w:szCs w:val="20"/>
              </w:rPr>
              <w:t>ZDS QS4X.5-17</w:t>
            </w:r>
          </w:p>
        </w:tc>
      </w:tr>
      <w:tr w:rsidR="00DE3D37" w:rsidRPr="00526369" w14:paraId="362F72E1" w14:textId="77777777" w:rsidTr="00FE5DB4">
        <w:trPr>
          <w:trHeight w:val="315"/>
        </w:trPr>
        <w:tc>
          <w:tcPr>
            <w:tcW w:w="3823" w:type="dxa"/>
            <w:hideMark/>
          </w:tcPr>
          <w:p w14:paraId="53B277E3" w14:textId="77777777" w:rsidR="00DE3D37" w:rsidRPr="00526369" w:rsidRDefault="00DE3D37" w:rsidP="00DE3D37">
            <w:pPr>
              <w:rPr>
                <w:rFonts w:eastAsia="Times New Roman"/>
                <w:color w:val="000000"/>
                <w:sz w:val="20"/>
                <w:szCs w:val="20"/>
              </w:rPr>
            </w:pPr>
            <w:r w:rsidRPr="00526369">
              <w:rPr>
                <w:rFonts w:eastAsia="Times New Roman"/>
                <w:color w:val="000000"/>
                <w:sz w:val="20"/>
                <w:szCs w:val="20"/>
              </w:rPr>
              <w:t>Puurkaevu pumba võimsus kW</w:t>
            </w:r>
          </w:p>
        </w:tc>
        <w:tc>
          <w:tcPr>
            <w:tcW w:w="4677" w:type="dxa"/>
            <w:hideMark/>
          </w:tcPr>
          <w:p w14:paraId="00AE34E2" w14:textId="46CCC25A" w:rsidR="00DE3D37" w:rsidRPr="00526369" w:rsidRDefault="00DE3D37" w:rsidP="00DE3D37">
            <w:pPr>
              <w:jc w:val="center"/>
              <w:rPr>
                <w:rFonts w:eastAsia="Times New Roman"/>
                <w:color w:val="000000"/>
                <w:sz w:val="20"/>
                <w:szCs w:val="20"/>
              </w:rPr>
            </w:pPr>
            <w:r w:rsidRPr="00526369">
              <w:rPr>
                <w:color w:val="000000"/>
                <w:sz w:val="20"/>
                <w:szCs w:val="20"/>
              </w:rPr>
              <w:t>1,5</w:t>
            </w:r>
          </w:p>
        </w:tc>
      </w:tr>
      <w:tr w:rsidR="00DE3D37" w:rsidRPr="00526369" w14:paraId="5CEEAC67" w14:textId="77777777" w:rsidTr="00FE5DB4">
        <w:trPr>
          <w:trHeight w:val="375"/>
        </w:trPr>
        <w:tc>
          <w:tcPr>
            <w:tcW w:w="3823" w:type="dxa"/>
            <w:hideMark/>
          </w:tcPr>
          <w:p w14:paraId="55570518" w14:textId="77777777" w:rsidR="00DE3D37" w:rsidRPr="00526369" w:rsidRDefault="00DE3D37" w:rsidP="00DE3D37">
            <w:pPr>
              <w:rPr>
                <w:rFonts w:eastAsia="Times New Roman"/>
                <w:color w:val="000000"/>
                <w:sz w:val="20"/>
                <w:szCs w:val="20"/>
              </w:rPr>
            </w:pPr>
            <w:r w:rsidRPr="00526369">
              <w:rPr>
                <w:rFonts w:eastAsia="Times New Roman"/>
                <w:color w:val="000000"/>
                <w:sz w:val="20"/>
                <w:szCs w:val="20"/>
              </w:rPr>
              <w:t>Puurkaevu pumba tootlikkus m</w:t>
            </w:r>
            <w:r w:rsidRPr="00526369">
              <w:rPr>
                <w:rFonts w:eastAsia="Times New Roman"/>
                <w:color w:val="000000"/>
                <w:sz w:val="20"/>
                <w:szCs w:val="20"/>
                <w:vertAlign w:val="superscript"/>
              </w:rPr>
              <w:t>3</w:t>
            </w:r>
            <w:r w:rsidRPr="00526369">
              <w:rPr>
                <w:rFonts w:eastAsia="Times New Roman"/>
                <w:color w:val="000000"/>
                <w:sz w:val="20"/>
                <w:szCs w:val="20"/>
              </w:rPr>
              <w:t>/h</w:t>
            </w:r>
          </w:p>
        </w:tc>
        <w:tc>
          <w:tcPr>
            <w:tcW w:w="4677" w:type="dxa"/>
            <w:hideMark/>
          </w:tcPr>
          <w:p w14:paraId="066B497B" w14:textId="5A839FD0" w:rsidR="00DE3D37" w:rsidRPr="00526369" w:rsidRDefault="00DE3D37" w:rsidP="00DE3D37">
            <w:pPr>
              <w:jc w:val="center"/>
              <w:rPr>
                <w:rFonts w:eastAsia="Times New Roman"/>
                <w:color w:val="000000"/>
                <w:sz w:val="20"/>
                <w:szCs w:val="20"/>
              </w:rPr>
            </w:pPr>
            <w:r w:rsidRPr="00526369">
              <w:rPr>
                <w:color w:val="000000"/>
                <w:sz w:val="20"/>
                <w:szCs w:val="20"/>
              </w:rPr>
              <w:t>5</w:t>
            </w:r>
          </w:p>
        </w:tc>
      </w:tr>
      <w:tr w:rsidR="00DE3D37" w:rsidRPr="00526369" w14:paraId="33177598" w14:textId="77777777" w:rsidTr="00FE5DB4">
        <w:trPr>
          <w:trHeight w:val="315"/>
        </w:trPr>
        <w:tc>
          <w:tcPr>
            <w:tcW w:w="3823" w:type="dxa"/>
            <w:hideMark/>
          </w:tcPr>
          <w:p w14:paraId="4B58D883" w14:textId="77777777" w:rsidR="00DE3D37" w:rsidRPr="00526369" w:rsidRDefault="00DE3D37" w:rsidP="00DE3D37">
            <w:pPr>
              <w:rPr>
                <w:rFonts w:eastAsia="Times New Roman"/>
                <w:color w:val="000000"/>
                <w:sz w:val="20"/>
                <w:szCs w:val="20"/>
              </w:rPr>
            </w:pPr>
            <w:r w:rsidRPr="00526369">
              <w:rPr>
                <w:rFonts w:eastAsia="Times New Roman"/>
                <w:color w:val="000000"/>
                <w:sz w:val="20"/>
                <w:szCs w:val="20"/>
              </w:rPr>
              <w:t>Keskmine veevõtt m³/ööpäevas</w:t>
            </w:r>
          </w:p>
        </w:tc>
        <w:tc>
          <w:tcPr>
            <w:tcW w:w="4677" w:type="dxa"/>
            <w:hideMark/>
          </w:tcPr>
          <w:p w14:paraId="2A77056A" w14:textId="64DD2332" w:rsidR="00DE3D37" w:rsidRPr="00526369" w:rsidRDefault="00DE3D37" w:rsidP="00DE3D37">
            <w:pPr>
              <w:jc w:val="center"/>
              <w:rPr>
                <w:rFonts w:eastAsia="Times New Roman"/>
                <w:color w:val="000000"/>
                <w:sz w:val="20"/>
                <w:szCs w:val="20"/>
              </w:rPr>
            </w:pPr>
            <w:r w:rsidRPr="00526369">
              <w:rPr>
                <w:color w:val="000000"/>
                <w:sz w:val="20"/>
                <w:szCs w:val="20"/>
              </w:rPr>
              <w:t>4</w:t>
            </w:r>
          </w:p>
        </w:tc>
      </w:tr>
      <w:tr w:rsidR="00DE3D37" w:rsidRPr="00526369" w14:paraId="52EC3610" w14:textId="77777777" w:rsidTr="00FE5DB4">
        <w:trPr>
          <w:trHeight w:val="315"/>
        </w:trPr>
        <w:tc>
          <w:tcPr>
            <w:tcW w:w="3823" w:type="dxa"/>
            <w:hideMark/>
          </w:tcPr>
          <w:p w14:paraId="26072A01" w14:textId="77777777" w:rsidR="00DE3D37" w:rsidRPr="00526369" w:rsidRDefault="00DE3D37" w:rsidP="00DE3D37">
            <w:pPr>
              <w:rPr>
                <w:rFonts w:eastAsia="Times New Roman"/>
                <w:color w:val="000000"/>
                <w:sz w:val="20"/>
                <w:szCs w:val="20"/>
              </w:rPr>
            </w:pPr>
            <w:r w:rsidRPr="00526369">
              <w:rPr>
                <w:rFonts w:eastAsia="Times New Roman"/>
                <w:color w:val="000000"/>
                <w:sz w:val="20"/>
                <w:szCs w:val="20"/>
              </w:rPr>
              <w:t>Veetöötlusseadme rajamise aeg</w:t>
            </w:r>
          </w:p>
        </w:tc>
        <w:tc>
          <w:tcPr>
            <w:tcW w:w="4677" w:type="dxa"/>
            <w:hideMark/>
          </w:tcPr>
          <w:p w14:paraId="7BE31D69" w14:textId="0AEC6907" w:rsidR="00DE3D37" w:rsidRPr="00526369" w:rsidRDefault="00DE3D37" w:rsidP="00DE3D37">
            <w:pPr>
              <w:jc w:val="center"/>
              <w:rPr>
                <w:rFonts w:eastAsia="Times New Roman"/>
                <w:color w:val="000000"/>
                <w:sz w:val="20"/>
                <w:szCs w:val="20"/>
              </w:rPr>
            </w:pPr>
            <w:r w:rsidRPr="00526369">
              <w:rPr>
                <w:color w:val="000000"/>
                <w:sz w:val="20"/>
                <w:szCs w:val="20"/>
              </w:rPr>
              <w:t>2014</w:t>
            </w:r>
          </w:p>
        </w:tc>
      </w:tr>
      <w:tr w:rsidR="00DE3D37" w:rsidRPr="00526369" w14:paraId="2CC99EDE" w14:textId="77777777" w:rsidTr="00FE5DB4">
        <w:trPr>
          <w:trHeight w:val="375"/>
        </w:trPr>
        <w:tc>
          <w:tcPr>
            <w:tcW w:w="3823" w:type="dxa"/>
            <w:hideMark/>
          </w:tcPr>
          <w:p w14:paraId="4AE2D376" w14:textId="77777777" w:rsidR="00DE3D37" w:rsidRPr="00526369" w:rsidRDefault="00DE3D37" w:rsidP="00DE3D37">
            <w:pPr>
              <w:rPr>
                <w:rFonts w:eastAsia="Times New Roman"/>
                <w:color w:val="000000"/>
                <w:sz w:val="20"/>
                <w:szCs w:val="20"/>
              </w:rPr>
            </w:pPr>
            <w:r w:rsidRPr="00526369">
              <w:rPr>
                <w:rFonts w:eastAsia="Times New Roman"/>
                <w:color w:val="000000"/>
                <w:sz w:val="20"/>
                <w:szCs w:val="20"/>
              </w:rPr>
              <w:t>Filtersüsteemi tootlikkus (</w:t>
            </w:r>
            <w:proofErr w:type="spellStart"/>
            <w:r w:rsidRPr="00526369">
              <w:rPr>
                <w:rFonts w:eastAsia="Times New Roman"/>
                <w:color w:val="000000"/>
                <w:sz w:val="20"/>
                <w:szCs w:val="20"/>
              </w:rPr>
              <w:t>max</w:t>
            </w:r>
            <w:proofErr w:type="spellEnd"/>
            <w:r w:rsidRPr="00526369">
              <w:rPr>
                <w:rFonts w:eastAsia="Times New Roman"/>
                <w:color w:val="000000"/>
                <w:sz w:val="20"/>
                <w:szCs w:val="20"/>
              </w:rPr>
              <w:t>) m</w:t>
            </w:r>
            <w:r w:rsidRPr="00526369">
              <w:rPr>
                <w:rFonts w:eastAsia="Times New Roman"/>
                <w:color w:val="000000"/>
                <w:sz w:val="20"/>
                <w:szCs w:val="20"/>
                <w:vertAlign w:val="superscript"/>
              </w:rPr>
              <w:t>3</w:t>
            </w:r>
            <w:r w:rsidRPr="00526369">
              <w:rPr>
                <w:rFonts w:eastAsia="Times New Roman"/>
                <w:color w:val="000000"/>
                <w:sz w:val="20"/>
                <w:szCs w:val="20"/>
              </w:rPr>
              <w:t xml:space="preserve">/h </w:t>
            </w:r>
          </w:p>
        </w:tc>
        <w:tc>
          <w:tcPr>
            <w:tcW w:w="4677" w:type="dxa"/>
            <w:hideMark/>
          </w:tcPr>
          <w:p w14:paraId="7AD732ED" w14:textId="2A85DAE8" w:rsidR="00DE3D37" w:rsidRPr="00526369" w:rsidRDefault="00DE3D37" w:rsidP="00DE3D37">
            <w:pPr>
              <w:jc w:val="center"/>
              <w:rPr>
                <w:rFonts w:eastAsia="Times New Roman"/>
                <w:color w:val="000000"/>
                <w:sz w:val="20"/>
                <w:szCs w:val="20"/>
              </w:rPr>
            </w:pPr>
            <w:r w:rsidRPr="00526369">
              <w:rPr>
                <w:color w:val="000000"/>
                <w:sz w:val="20"/>
                <w:szCs w:val="20"/>
              </w:rPr>
              <w:t>4,2</w:t>
            </w:r>
          </w:p>
        </w:tc>
      </w:tr>
      <w:tr w:rsidR="00DE3D37" w:rsidRPr="00526369" w14:paraId="529EAB39" w14:textId="77777777" w:rsidTr="00FE5DB4">
        <w:trPr>
          <w:trHeight w:val="375"/>
        </w:trPr>
        <w:tc>
          <w:tcPr>
            <w:tcW w:w="3823" w:type="dxa"/>
            <w:hideMark/>
          </w:tcPr>
          <w:p w14:paraId="4DE06C5C" w14:textId="77777777" w:rsidR="00DE3D37" w:rsidRPr="00526369" w:rsidRDefault="00DE3D37" w:rsidP="00DE3D37">
            <w:pPr>
              <w:rPr>
                <w:rFonts w:eastAsia="Times New Roman"/>
                <w:color w:val="000000"/>
                <w:sz w:val="20"/>
                <w:szCs w:val="20"/>
              </w:rPr>
            </w:pPr>
            <w:proofErr w:type="spellStart"/>
            <w:r w:rsidRPr="00526369">
              <w:rPr>
                <w:rFonts w:eastAsia="Times New Roman"/>
                <w:color w:val="000000"/>
                <w:sz w:val="20"/>
                <w:szCs w:val="20"/>
              </w:rPr>
              <w:t>Pöördosmoosi</w:t>
            </w:r>
            <w:proofErr w:type="spellEnd"/>
            <w:r w:rsidRPr="00526369">
              <w:rPr>
                <w:rFonts w:eastAsia="Times New Roman"/>
                <w:color w:val="000000"/>
                <w:sz w:val="20"/>
                <w:szCs w:val="20"/>
              </w:rPr>
              <w:t xml:space="preserve"> tootlikkus (</w:t>
            </w:r>
            <w:proofErr w:type="spellStart"/>
            <w:r w:rsidRPr="00526369">
              <w:rPr>
                <w:rFonts w:eastAsia="Times New Roman"/>
                <w:color w:val="000000"/>
                <w:sz w:val="20"/>
                <w:szCs w:val="20"/>
              </w:rPr>
              <w:t>max</w:t>
            </w:r>
            <w:proofErr w:type="spellEnd"/>
            <w:r w:rsidRPr="00526369">
              <w:rPr>
                <w:rFonts w:eastAsia="Times New Roman"/>
                <w:color w:val="000000"/>
                <w:sz w:val="20"/>
                <w:szCs w:val="20"/>
              </w:rPr>
              <w:t>) m</w:t>
            </w:r>
            <w:r w:rsidRPr="00526369">
              <w:rPr>
                <w:rFonts w:eastAsia="Times New Roman"/>
                <w:color w:val="000000"/>
                <w:sz w:val="20"/>
                <w:szCs w:val="20"/>
                <w:vertAlign w:val="superscript"/>
              </w:rPr>
              <w:t>3</w:t>
            </w:r>
            <w:r w:rsidRPr="00526369">
              <w:rPr>
                <w:rFonts w:eastAsia="Times New Roman"/>
                <w:color w:val="000000"/>
                <w:sz w:val="20"/>
                <w:szCs w:val="20"/>
              </w:rPr>
              <w:t>/h</w:t>
            </w:r>
          </w:p>
        </w:tc>
        <w:tc>
          <w:tcPr>
            <w:tcW w:w="4677" w:type="dxa"/>
            <w:hideMark/>
          </w:tcPr>
          <w:p w14:paraId="35A9EABA" w14:textId="63A3378F" w:rsidR="00DE3D37" w:rsidRPr="00526369" w:rsidRDefault="00DE3D37" w:rsidP="00DE3D37">
            <w:pPr>
              <w:jc w:val="center"/>
              <w:rPr>
                <w:rFonts w:eastAsia="Times New Roman"/>
                <w:color w:val="000000"/>
                <w:sz w:val="20"/>
                <w:szCs w:val="20"/>
              </w:rPr>
            </w:pPr>
            <w:r w:rsidRPr="00526369">
              <w:rPr>
                <w:rFonts w:ascii="Calibri" w:hAnsi="Calibri" w:cs="Calibri"/>
                <w:color w:val="000000"/>
                <w:sz w:val="20"/>
                <w:szCs w:val="20"/>
              </w:rPr>
              <w:t> </w:t>
            </w:r>
          </w:p>
        </w:tc>
      </w:tr>
      <w:tr w:rsidR="00DE3D37" w:rsidRPr="00526369" w14:paraId="10D840DB" w14:textId="77777777" w:rsidTr="00FE5DB4">
        <w:trPr>
          <w:trHeight w:val="375"/>
        </w:trPr>
        <w:tc>
          <w:tcPr>
            <w:tcW w:w="3823" w:type="dxa"/>
            <w:hideMark/>
          </w:tcPr>
          <w:p w14:paraId="2C1B98C1" w14:textId="77777777" w:rsidR="00DE3D37" w:rsidRPr="00526369" w:rsidRDefault="00DE3D37" w:rsidP="00DE3D37">
            <w:pPr>
              <w:rPr>
                <w:rFonts w:eastAsia="Times New Roman"/>
                <w:color w:val="000000"/>
                <w:sz w:val="20"/>
                <w:szCs w:val="20"/>
              </w:rPr>
            </w:pPr>
            <w:r w:rsidRPr="00526369">
              <w:rPr>
                <w:rFonts w:eastAsia="Times New Roman"/>
                <w:color w:val="000000"/>
                <w:sz w:val="20"/>
                <w:szCs w:val="20"/>
              </w:rPr>
              <w:t>Joogivesi võrku (</w:t>
            </w:r>
            <w:proofErr w:type="spellStart"/>
            <w:r w:rsidRPr="00526369">
              <w:rPr>
                <w:rFonts w:eastAsia="Times New Roman"/>
                <w:color w:val="000000"/>
                <w:sz w:val="20"/>
                <w:szCs w:val="20"/>
              </w:rPr>
              <w:t>max</w:t>
            </w:r>
            <w:proofErr w:type="spellEnd"/>
            <w:r w:rsidRPr="00526369">
              <w:rPr>
                <w:rFonts w:eastAsia="Times New Roman"/>
                <w:color w:val="000000"/>
                <w:sz w:val="20"/>
                <w:szCs w:val="20"/>
              </w:rPr>
              <w:t>) m</w:t>
            </w:r>
            <w:r w:rsidRPr="00526369">
              <w:rPr>
                <w:rFonts w:eastAsia="Times New Roman"/>
                <w:color w:val="000000"/>
                <w:sz w:val="20"/>
                <w:szCs w:val="20"/>
                <w:vertAlign w:val="superscript"/>
              </w:rPr>
              <w:t>3</w:t>
            </w:r>
            <w:r w:rsidRPr="00526369">
              <w:rPr>
                <w:rFonts w:eastAsia="Times New Roman"/>
                <w:color w:val="000000"/>
                <w:sz w:val="20"/>
                <w:szCs w:val="20"/>
              </w:rPr>
              <w:t>/h</w:t>
            </w:r>
          </w:p>
        </w:tc>
        <w:tc>
          <w:tcPr>
            <w:tcW w:w="4677" w:type="dxa"/>
            <w:hideMark/>
          </w:tcPr>
          <w:p w14:paraId="39BFDEEF" w14:textId="0797517A" w:rsidR="00DE3D37" w:rsidRPr="00526369" w:rsidRDefault="00DE3D37" w:rsidP="00DE3D37">
            <w:pPr>
              <w:jc w:val="center"/>
              <w:rPr>
                <w:rFonts w:eastAsia="Times New Roman"/>
                <w:color w:val="000000"/>
                <w:sz w:val="20"/>
                <w:szCs w:val="20"/>
              </w:rPr>
            </w:pPr>
            <w:r w:rsidRPr="00526369">
              <w:rPr>
                <w:color w:val="000000"/>
                <w:sz w:val="20"/>
                <w:szCs w:val="20"/>
              </w:rPr>
              <w:t>4,2</w:t>
            </w:r>
          </w:p>
        </w:tc>
      </w:tr>
      <w:tr w:rsidR="00DE3D37" w:rsidRPr="00526369" w14:paraId="65A38422" w14:textId="77777777" w:rsidTr="00FE5DB4">
        <w:trPr>
          <w:trHeight w:val="375"/>
        </w:trPr>
        <w:tc>
          <w:tcPr>
            <w:tcW w:w="3823" w:type="dxa"/>
            <w:hideMark/>
          </w:tcPr>
          <w:p w14:paraId="533CD6B7" w14:textId="77777777" w:rsidR="00DE3D37" w:rsidRPr="00526369" w:rsidRDefault="00DE3D37" w:rsidP="00DE3D37">
            <w:pPr>
              <w:rPr>
                <w:rFonts w:eastAsia="Times New Roman"/>
                <w:color w:val="000000"/>
                <w:sz w:val="20"/>
                <w:szCs w:val="20"/>
              </w:rPr>
            </w:pPr>
            <w:r w:rsidRPr="00526369">
              <w:rPr>
                <w:rFonts w:eastAsia="Times New Roman"/>
                <w:color w:val="000000"/>
                <w:sz w:val="20"/>
                <w:szCs w:val="20"/>
              </w:rPr>
              <w:t>Mahuti m</w:t>
            </w:r>
            <w:r w:rsidRPr="00526369">
              <w:rPr>
                <w:rFonts w:eastAsia="Times New Roman"/>
                <w:color w:val="000000"/>
                <w:sz w:val="20"/>
                <w:szCs w:val="20"/>
                <w:vertAlign w:val="superscript"/>
              </w:rPr>
              <w:t>3</w:t>
            </w:r>
          </w:p>
        </w:tc>
        <w:tc>
          <w:tcPr>
            <w:tcW w:w="4677" w:type="dxa"/>
            <w:hideMark/>
          </w:tcPr>
          <w:p w14:paraId="60061D6B" w14:textId="2C86320C" w:rsidR="00DE3D37" w:rsidRPr="00526369" w:rsidRDefault="00DE3D37" w:rsidP="00DE3D37">
            <w:pPr>
              <w:jc w:val="center"/>
              <w:rPr>
                <w:rFonts w:eastAsia="Times New Roman"/>
                <w:color w:val="000000"/>
                <w:sz w:val="20"/>
                <w:szCs w:val="20"/>
              </w:rPr>
            </w:pPr>
            <w:r w:rsidRPr="00526369">
              <w:rPr>
                <w:color w:val="000000"/>
                <w:sz w:val="20"/>
                <w:szCs w:val="20"/>
              </w:rPr>
              <w:t>1,5</w:t>
            </w:r>
          </w:p>
        </w:tc>
      </w:tr>
      <w:tr w:rsidR="00DE3D37" w:rsidRPr="00526369" w14:paraId="00B4A843" w14:textId="77777777" w:rsidTr="00FE5DB4">
        <w:trPr>
          <w:trHeight w:val="388"/>
        </w:trPr>
        <w:tc>
          <w:tcPr>
            <w:tcW w:w="3823" w:type="dxa"/>
            <w:hideMark/>
          </w:tcPr>
          <w:p w14:paraId="4D110CA1" w14:textId="77777777" w:rsidR="00DE3D37" w:rsidRPr="00526369" w:rsidRDefault="00DE3D37" w:rsidP="00DE3D37">
            <w:pPr>
              <w:rPr>
                <w:rFonts w:eastAsia="Times New Roman"/>
                <w:color w:val="000000"/>
                <w:sz w:val="20"/>
                <w:szCs w:val="20"/>
              </w:rPr>
            </w:pPr>
            <w:proofErr w:type="spellStart"/>
            <w:r w:rsidRPr="00526369">
              <w:rPr>
                <w:rFonts w:eastAsia="Times New Roman"/>
                <w:color w:val="000000"/>
                <w:sz w:val="20"/>
                <w:szCs w:val="20"/>
              </w:rPr>
              <w:t>Tehnohoone</w:t>
            </w:r>
            <w:proofErr w:type="spellEnd"/>
            <w:r w:rsidRPr="00526369">
              <w:rPr>
                <w:rFonts w:eastAsia="Times New Roman"/>
                <w:color w:val="000000"/>
                <w:sz w:val="20"/>
                <w:szCs w:val="20"/>
              </w:rPr>
              <w:t xml:space="preserve"> seisukord</w:t>
            </w:r>
          </w:p>
        </w:tc>
        <w:tc>
          <w:tcPr>
            <w:tcW w:w="4677" w:type="dxa"/>
            <w:hideMark/>
          </w:tcPr>
          <w:p w14:paraId="221E5521" w14:textId="7015FFEF" w:rsidR="00DE3D37" w:rsidRPr="00526369" w:rsidRDefault="00DE3D37" w:rsidP="00DE3D37">
            <w:pPr>
              <w:jc w:val="center"/>
              <w:rPr>
                <w:rFonts w:eastAsia="Times New Roman"/>
                <w:color w:val="000000"/>
                <w:sz w:val="20"/>
                <w:szCs w:val="20"/>
              </w:rPr>
            </w:pPr>
            <w:r w:rsidRPr="00526369">
              <w:rPr>
                <w:color w:val="000000"/>
                <w:sz w:val="20"/>
                <w:szCs w:val="20"/>
              </w:rPr>
              <w:t>Renoveeritud 2014</w:t>
            </w:r>
          </w:p>
        </w:tc>
      </w:tr>
      <w:tr w:rsidR="00C51BD3" w:rsidRPr="00526369" w14:paraId="55E32DA0" w14:textId="77777777" w:rsidTr="00FE5DB4">
        <w:trPr>
          <w:trHeight w:val="388"/>
        </w:trPr>
        <w:tc>
          <w:tcPr>
            <w:tcW w:w="3823" w:type="dxa"/>
          </w:tcPr>
          <w:p w14:paraId="00B67DC7" w14:textId="6CD22370" w:rsidR="00C51BD3" w:rsidRPr="00526369" w:rsidRDefault="00C51BD3" w:rsidP="00DE3D37">
            <w:pPr>
              <w:rPr>
                <w:rFonts w:eastAsia="Times New Roman"/>
                <w:color w:val="000000"/>
                <w:sz w:val="20"/>
                <w:szCs w:val="20"/>
              </w:rPr>
            </w:pPr>
            <w:r w:rsidRPr="00526369">
              <w:rPr>
                <w:rFonts w:eastAsia="Times New Roman"/>
                <w:color w:val="000000"/>
                <w:sz w:val="20"/>
                <w:szCs w:val="20"/>
              </w:rPr>
              <w:t xml:space="preserve">Link keskkonnaregistrisse </w:t>
            </w:r>
          </w:p>
        </w:tc>
        <w:tc>
          <w:tcPr>
            <w:tcW w:w="4677" w:type="dxa"/>
          </w:tcPr>
          <w:p w14:paraId="7403EE8B" w14:textId="7910F854" w:rsidR="00C51BD3" w:rsidRPr="00526369" w:rsidRDefault="00357BC0" w:rsidP="00DE3D37">
            <w:pPr>
              <w:jc w:val="center"/>
              <w:rPr>
                <w:color w:val="0070C0"/>
                <w:sz w:val="20"/>
                <w:szCs w:val="20"/>
              </w:rPr>
            </w:pPr>
            <w:hyperlink r:id="rId39" w:history="1">
              <w:r w:rsidR="00C51BD3" w:rsidRPr="00526369">
                <w:rPr>
                  <w:rStyle w:val="Hperlink"/>
                  <w:color w:val="0070C0"/>
                  <w:sz w:val="20"/>
                  <w:szCs w:val="20"/>
                </w:rPr>
                <w:t>https://veka.keskkonnainfo.ee/veka.aspx?pkArvestus=-278348988</w:t>
              </w:r>
            </w:hyperlink>
            <w:r w:rsidR="00C51BD3" w:rsidRPr="00526369">
              <w:rPr>
                <w:color w:val="0070C0"/>
                <w:sz w:val="20"/>
                <w:szCs w:val="20"/>
              </w:rPr>
              <w:t xml:space="preserve"> </w:t>
            </w:r>
          </w:p>
        </w:tc>
      </w:tr>
    </w:tbl>
    <w:p w14:paraId="082CCE1F" w14:textId="77777777" w:rsidR="00770243" w:rsidRDefault="00770243" w:rsidP="00770243">
      <w:pPr>
        <w:ind w:right="-7"/>
        <w:jc w:val="both"/>
        <w:rPr>
          <w:szCs w:val="24"/>
        </w:rPr>
      </w:pPr>
    </w:p>
    <w:p w14:paraId="39EC2A51" w14:textId="66600D2F" w:rsidR="00770243" w:rsidRDefault="00D614FA" w:rsidP="00654696">
      <w:pPr>
        <w:pStyle w:val="Pealkiri4"/>
        <w:spacing w:before="0"/>
      </w:pPr>
      <w:r>
        <w:t xml:space="preserve">Joogivee kvaliteet </w:t>
      </w:r>
    </w:p>
    <w:p w14:paraId="342041F7" w14:textId="3946856C" w:rsidR="00770243" w:rsidRDefault="00770243" w:rsidP="00654696">
      <w:pPr>
        <w:spacing w:after="0"/>
        <w:jc w:val="both"/>
        <w:rPr>
          <w:szCs w:val="24"/>
        </w:rPr>
      </w:pPr>
      <w:r w:rsidRPr="0029247C">
        <w:rPr>
          <w:szCs w:val="24"/>
        </w:rPr>
        <w:t>Joogivee kvaliteet vastab kõigi analüüsitud näitajate osas kehtestatud nõuetele ning Terviseameti 0</w:t>
      </w:r>
      <w:r w:rsidR="0029247C" w:rsidRPr="0029247C">
        <w:rPr>
          <w:szCs w:val="24"/>
        </w:rPr>
        <w:t>9</w:t>
      </w:r>
      <w:r w:rsidRPr="0029247C">
        <w:rPr>
          <w:szCs w:val="24"/>
        </w:rPr>
        <w:t>.0</w:t>
      </w:r>
      <w:r w:rsidR="0029247C" w:rsidRPr="0029247C">
        <w:rPr>
          <w:szCs w:val="24"/>
        </w:rPr>
        <w:t>1</w:t>
      </w:r>
      <w:r w:rsidRPr="0029247C">
        <w:rPr>
          <w:szCs w:val="24"/>
        </w:rPr>
        <w:t>.202</w:t>
      </w:r>
      <w:r w:rsidR="0029247C">
        <w:rPr>
          <w:szCs w:val="24"/>
        </w:rPr>
        <w:t>4</w:t>
      </w:r>
      <w:r w:rsidRPr="0029247C">
        <w:rPr>
          <w:szCs w:val="24"/>
        </w:rPr>
        <w:t xml:space="preserve"> antud </w:t>
      </w:r>
      <w:proofErr w:type="spellStart"/>
      <w:r w:rsidRPr="0029247C">
        <w:rPr>
          <w:szCs w:val="24"/>
        </w:rPr>
        <w:t>üldhinnangu</w:t>
      </w:r>
      <w:proofErr w:type="spellEnd"/>
      <w:r w:rsidRPr="0029247C">
        <w:rPr>
          <w:szCs w:val="24"/>
        </w:rPr>
        <w:t xml:space="preserve"> järgi on vastav.</w:t>
      </w:r>
    </w:p>
    <w:p w14:paraId="7770D189" w14:textId="77777777" w:rsidR="002D426D" w:rsidRDefault="002D426D" w:rsidP="00654696">
      <w:pPr>
        <w:spacing w:after="0"/>
        <w:ind w:right="-7"/>
        <w:jc w:val="both"/>
        <w:rPr>
          <w:szCs w:val="24"/>
        </w:rPr>
      </w:pPr>
    </w:p>
    <w:p w14:paraId="43CD4145" w14:textId="4C1D9B26" w:rsidR="00D614FA" w:rsidRDefault="00D614FA" w:rsidP="00654696">
      <w:pPr>
        <w:pStyle w:val="Pealkiri4"/>
        <w:spacing w:before="0"/>
      </w:pPr>
      <w:r>
        <w:t>Veevõrk</w:t>
      </w:r>
    </w:p>
    <w:p w14:paraId="2A48D7C3" w14:textId="5EF81B44" w:rsidR="00770243" w:rsidRDefault="00BC68B0" w:rsidP="00654696">
      <w:pPr>
        <w:spacing w:after="0"/>
        <w:ind w:right="-7"/>
        <w:jc w:val="both"/>
        <w:rPr>
          <w:szCs w:val="24"/>
        </w:rPr>
      </w:pPr>
      <w:proofErr w:type="spellStart"/>
      <w:r>
        <w:rPr>
          <w:b/>
          <w:bCs/>
          <w:szCs w:val="24"/>
        </w:rPr>
        <w:t>Kihlepa</w:t>
      </w:r>
      <w:proofErr w:type="spellEnd"/>
      <w:r>
        <w:rPr>
          <w:b/>
          <w:bCs/>
          <w:szCs w:val="24"/>
        </w:rPr>
        <w:t xml:space="preserve"> küla</w:t>
      </w:r>
      <w:r>
        <w:rPr>
          <w:szCs w:val="24"/>
        </w:rPr>
        <w:t xml:space="preserve"> veetorustik on rajatud </w:t>
      </w:r>
      <w:proofErr w:type="spellStart"/>
      <w:r>
        <w:rPr>
          <w:szCs w:val="24"/>
        </w:rPr>
        <w:t>hargvõrguna</w:t>
      </w:r>
      <w:proofErr w:type="spellEnd"/>
      <w:r>
        <w:rPr>
          <w:szCs w:val="24"/>
        </w:rPr>
        <w:t xml:space="preserve">. </w:t>
      </w:r>
      <w:proofErr w:type="spellStart"/>
      <w:r>
        <w:rPr>
          <w:szCs w:val="24"/>
        </w:rPr>
        <w:t>Kihlepa</w:t>
      </w:r>
      <w:proofErr w:type="spellEnd"/>
      <w:r>
        <w:rPr>
          <w:szCs w:val="24"/>
        </w:rPr>
        <w:t xml:space="preserve"> külas on veetorustikke ca 0,6 km. Peamiselt on tegemist malmist või terasest torustikega (läbimõõduga 25-65 mm, üksikud lõigud on asendatud plasttorustikega (peamiselt De32 PE). </w:t>
      </w:r>
    </w:p>
    <w:p w14:paraId="1CB46078" w14:textId="77777777" w:rsidR="00654696" w:rsidRDefault="00654696" w:rsidP="00654696">
      <w:pPr>
        <w:spacing w:after="0"/>
        <w:ind w:right="-7"/>
        <w:jc w:val="both"/>
        <w:rPr>
          <w:szCs w:val="24"/>
        </w:rPr>
      </w:pPr>
    </w:p>
    <w:p w14:paraId="2344D947" w14:textId="32F7CB99" w:rsidR="004849FC" w:rsidRPr="001A490A" w:rsidRDefault="004849FC" w:rsidP="00654696">
      <w:pPr>
        <w:pStyle w:val="Pealkiri6"/>
        <w:spacing w:before="0"/>
      </w:pPr>
      <w:proofErr w:type="spellStart"/>
      <w:r>
        <w:t>Kihlepa</w:t>
      </w:r>
      <w:proofErr w:type="spellEnd"/>
      <w:r>
        <w:t xml:space="preserve"> veevarustuse põhiprobleemid </w:t>
      </w:r>
    </w:p>
    <w:p w14:paraId="17AFF424" w14:textId="2CD7E2F6" w:rsidR="003A7EB2" w:rsidRDefault="003A7EB2" w:rsidP="00654696">
      <w:pPr>
        <w:spacing w:after="0"/>
        <w:ind w:right="-7"/>
        <w:jc w:val="both"/>
        <w:rPr>
          <w:szCs w:val="24"/>
        </w:rPr>
      </w:pPr>
      <w:proofErr w:type="spellStart"/>
      <w:r>
        <w:rPr>
          <w:szCs w:val="24"/>
        </w:rPr>
        <w:t>Kihlepa</w:t>
      </w:r>
      <w:proofErr w:type="spellEnd"/>
      <w:r>
        <w:rPr>
          <w:szCs w:val="24"/>
        </w:rPr>
        <w:t xml:space="preserve"> veetorustik on rajatud Nõukogude ajal ja suures osas uuendamata. Ühisveevärgi torustikud ei asu avalikul maal, vaid läbivad </w:t>
      </w:r>
      <w:proofErr w:type="spellStart"/>
      <w:r w:rsidR="00472195">
        <w:rPr>
          <w:szCs w:val="24"/>
        </w:rPr>
        <w:t>eramaa</w:t>
      </w:r>
      <w:proofErr w:type="spellEnd"/>
      <w:r w:rsidR="00472195">
        <w:rPr>
          <w:szCs w:val="24"/>
        </w:rPr>
        <w:t xml:space="preserve"> </w:t>
      </w:r>
      <w:r>
        <w:rPr>
          <w:szCs w:val="24"/>
        </w:rPr>
        <w:t xml:space="preserve">kinnistuid. </w:t>
      </w:r>
    </w:p>
    <w:p w14:paraId="54EB39CF" w14:textId="77777777" w:rsidR="004849FC" w:rsidRDefault="004849FC" w:rsidP="00770243">
      <w:pPr>
        <w:ind w:right="-7"/>
        <w:jc w:val="both"/>
        <w:rPr>
          <w:szCs w:val="24"/>
        </w:rPr>
      </w:pPr>
    </w:p>
    <w:p w14:paraId="478A164D" w14:textId="13CA3F28" w:rsidR="00770243" w:rsidRDefault="00832CA7" w:rsidP="000F2129">
      <w:pPr>
        <w:pStyle w:val="Pealkiri3"/>
        <w:numPr>
          <w:ilvl w:val="2"/>
          <w:numId w:val="39"/>
        </w:numPr>
      </w:pPr>
      <w:bookmarkStart w:id="490" w:name="_Toc143593239"/>
      <w:bookmarkStart w:id="491" w:name="_Toc143603372"/>
      <w:bookmarkStart w:id="492" w:name="_Toc143603622"/>
      <w:bookmarkStart w:id="493" w:name="_Toc143604099"/>
      <w:bookmarkStart w:id="494" w:name="_Toc143604437"/>
      <w:bookmarkStart w:id="495" w:name="_Toc143605211"/>
      <w:bookmarkStart w:id="496" w:name="_Toc143605536"/>
      <w:bookmarkStart w:id="497" w:name="_Toc143606055"/>
      <w:bookmarkStart w:id="498" w:name="_Toc171412734"/>
      <w:bookmarkEnd w:id="490"/>
      <w:bookmarkEnd w:id="491"/>
      <w:bookmarkEnd w:id="492"/>
      <w:bookmarkEnd w:id="493"/>
      <w:bookmarkEnd w:id="494"/>
      <w:bookmarkEnd w:id="495"/>
      <w:bookmarkEnd w:id="496"/>
      <w:bookmarkEnd w:id="497"/>
      <w:r>
        <w:t>Jõõpre ühisveevarustus</w:t>
      </w:r>
      <w:bookmarkEnd w:id="498"/>
    </w:p>
    <w:p w14:paraId="0BD8849F" w14:textId="1143C995" w:rsidR="00770243" w:rsidRDefault="00D614FA" w:rsidP="00FE5DB4">
      <w:pPr>
        <w:pStyle w:val="Pealkiri4"/>
      </w:pPr>
      <w:r>
        <w:t>Veevõtt ja veetöötlus</w:t>
      </w:r>
    </w:p>
    <w:p w14:paraId="0C6484AF" w14:textId="77777777" w:rsidR="00770243" w:rsidRDefault="00770243" w:rsidP="00770243">
      <w:pPr>
        <w:ind w:right="-7"/>
        <w:jc w:val="both"/>
        <w:rPr>
          <w:szCs w:val="24"/>
        </w:rPr>
      </w:pPr>
      <w:r>
        <w:rPr>
          <w:szCs w:val="24"/>
        </w:rPr>
        <w:t xml:space="preserve">Veevarustus baseerub </w:t>
      </w:r>
      <w:proofErr w:type="spellStart"/>
      <w:r>
        <w:rPr>
          <w:b/>
          <w:bCs/>
          <w:szCs w:val="24"/>
        </w:rPr>
        <w:t>Jõõpre</w:t>
      </w:r>
      <w:proofErr w:type="spellEnd"/>
      <w:r>
        <w:rPr>
          <w:b/>
          <w:bCs/>
          <w:szCs w:val="24"/>
        </w:rPr>
        <w:t xml:space="preserve"> puurkaevul (katastri nr 5219)</w:t>
      </w:r>
      <w:r>
        <w:rPr>
          <w:szCs w:val="24"/>
        </w:rPr>
        <w:t xml:space="preserve">, mis on puuritud 1965. aastal ning selle sügavus on 50 m. Puurkaev-pumpla asub Aisa tee 2 kinnistul, samal kinnistul paikneb ka </w:t>
      </w:r>
      <w:proofErr w:type="spellStart"/>
      <w:r>
        <w:rPr>
          <w:szCs w:val="24"/>
        </w:rPr>
        <w:t>Jõõpre</w:t>
      </w:r>
      <w:proofErr w:type="spellEnd"/>
      <w:r>
        <w:rPr>
          <w:szCs w:val="24"/>
        </w:rPr>
        <w:t xml:space="preserve"> Vanurite Kodu. </w:t>
      </w:r>
      <w:proofErr w:type="spellStart"/>
      <w:r>
        <w:rPr>
          <w:szCs w:val="24"/>
        </w:rPr>
        <w:t>Jõõpre</w:t>
      </w:r>
      <w:proofErr w:type="spellEnd"/>
      <w:r>
        <w:rPr>
          <w:szCs w:val="24"/>
        </w:rPr>
        <w:t xml:space="preserve"> puurkaev võtab vett Siluri veehorisondist. Puurkaevu sanitaarkaitseala on 50 m. Aastatel 2013-2018 oli puurkaev reservis.  2019. aastal rajati puurkaev-pumpla hoonesse veetöötlusjaam: renoveeriti hoone ning paigaldati veetöötlusseadmed. Pumpla varustati uue sukelpumbaga, mille tööd juhib analoogandur ja sagedusmuundur.</w:t>
      </w:r>
    </w:p>
    <w:p w14:paraId="0742D48A" w14:textId="77777777" w:rsidR="00770243" w:rsidRDefault="00770243" w:rsidP="00770243">
      <w:pPr>
        <w:ind w:right="-7"/>
        <w:jc w:val="both"/>
        <w:rPr>
          <w:szCs w:val="24"/>
        </w:rPr>
      </w:pPr>
      <w:r>
        <w:rPr>
          <w:szCs w:val="24"/>
        </w:rPr>
        <w:t>Veetöötlusjaam on kaheastmeline. Esimene aste koosneb puurkaevupumbast 4SD 10/8 EC nominaaltootlikkusega 8 m</w:t>
      </w:r>
      <w:r>
        <w:rPr>
          <w:szCs w:val="24"/>
          <w:vertAlign w:val="superscript"/>
        </w:rPr>
        <w:t>3</w:t>
      </w:r>
      <w:r>
        <w:rPr>
          <w:szCs w:val="24"/>
        </w:rPr>
        <w:t xml:space="preserve">/h, liivafiltrist ja </w:t>
      </w:r>
      <w:proofErr w:type="spellStart"/>
      <w:r>
        <w:rPr>
          <w:szCs w:val="24"/>
        </w:rPr>
        <w:t>pöördosmoosfiltrist</w:t>
      </w:r>
      <w:proofErr w:type="spellEnd"/>
      <w:r>
        <w:rPr>
          <w:szCs w:val="24"/>
        </w:rPr>
        <w:t xml:space="preserve"> BWT PERMAGO Pro 2000/2040 </w:t>
      </w:r>
      <w:r>
        <w:rPr>
          <w:szCs w:val="24"/>
        </w:rPr>
        <w:lastRenderedPageBreak/>
        <w:t>maksimaalse tootlikkusega 2,3 m</w:t>
      </w:r>
      <w:r>
        <w:rPr>
          <w:szCs w:val="24"/>
          <w:vertAlign w:val="superscript"/>
        </w:rPr>
        <w:t>3</w:t>
      </w:r>
      <w:r>
        <w:rPr>
          <w:szCs w:val="24"/>
        </w:rPr>
        <w:t>/h. Teine aste koosneb kahest 2 m</w:t>
      </w:r>
      <w:r>
        <w:rPr>
          <w:szCs w:val="24"/>
          <w:vertAlign w:val="superscript"/>
        </w:rPr>
        <w:t>3</w:t>
      </w:r>
      <w:r>
        <w:rPr>
          <w:szCs w:val="24"/>
        </w:rPr>
        <w:t xml:space="preserve"> suurusest kogumismahutist ja II-astme pumbast NOCCHI </w:t>
      </w:r>
      <w:proofErr w:type="spellStart"/>
      <w:r>
        <w:rPr>
          <w:szCs w:val="24"/>
        </w:rPr>
        <w:t>Multi</w:t>
      </w:r>
      <w:proofErr w:type="spellEnd"/>
      <w:r>
        <w:rPr>
          <w:szCs w:val="24"/>
        </w:rPr>
        <w:t xml:space="preserve"> EVO 8/50. </w:t>
      </w:r>
    </w:p>
    <w:p w14:paraId="29E076FE" w14:textId="77777777" w:rsidR="00770243" w:rsidRDefault="00770243" w:rsidP="00770243">
      <w:pPr>
        <w:ind w:right="-7"/>
        <w:jc w:val="both"/>
        <w:rPr>
          <w:szCs w:val="24"/>
        </w:rPr>
      </w:pPr>
      <w:r>
        <w:rPr>
          <w:szCs w:val="24"/>
        </w:rPr>
        <w:t xml:space="preserve">Pool tarbijatele minevast veest töödeldakse liiva- ja </w:t>
      </w:r>
      <w:proofErr w:type="spellStart"/>
      <w:r>
        <w:rPr>
          <w:szCs w:val="24"/>
        </w:rPr>
        <w:t>pöördosmoosifiltris</w:t>
      </w:r>
      <w:proofErr w:type="spellEnd"/>
      <w:r>
        <w:rPr>
          <w:szCs w:val="24"/>
        </w:rPr>
        <w:t xml:space="preserve"> ja juhitakse kogumismahutitesse. Teine pool tarbeveest võetakse otse puurkaevust ja suunatakse kogumismahutitesse. Niisugune segu tagab kehtivatele normidele vastava veekvaliteedi, mis suunatakse sagedusmuunduriga juhitava teise astme pumbaga tarbijatele. Optimaalset veetaset mahutites kontrollib analoogrõhu(nivoo)andur koos vastava kontrolleriga, mis käivitab sukelpumba ja RO filtri vastavalt tegelikule tarbimisele. Esimese ja teise astme pumpade tööd juhitakse </w:t>
      </w:r>
      <w:proofErr w:type="spellStart"/>
      <w:r>
        <w:rPr>
          <w:szCs w:val="24"/>
        </w:rPr>
        <w:t>Grundfos</w:t>
      </w:r>
      <w:proofErr w:type="spellEnd"/>
      <w:r>
        <w:rPr>
          <w:szCs w:val="24"/>
        </w:rPr>
        <w:t xml:space="preserve"> sagedusmuunduritega CUE.</w:t>
      </w:r>
    </w:p>
    <w:p w14:paraId="2341C558" w14:textId="77777777" w:rsidR="00770243" w:rsidRDefault="00770243" w:rsidP="00770243">
      <w:pPr>
        <w:ind w:right="-7"/>
        <w:jc w:val="both"/>
        <w:rPr>
          <w:szCs w:val="24"/>
        </w:rPr>
      </w:pPr>
      <w:proofErr w:type="spellStart"/>
      <w:r>
        <w:rPr>
          <w:b/>
          <w:bCs/>
          <w:szCs w:val="24"/>
        </w:rPr>
        <w:t>Jõõpre</w:t>
      </w:r>
      <w:proofErr w:type="spellEnd"/>
      <w:r>
        <w:rPr>
          <w:b/>
          <w:bCs/>
          <w:szCs w:val="24"/>
        </w:rPr>
        <w:t xml:space="preserve"> </w:t>
      </w:r>
      <w:proofErr w:type="spellStart"/>
      <w:r>
        <w:rPr>
          <w:b/>
          <w:bCs/>
          <w:szCs w:val="24"/>
        </w:rPr>
        <w:t>Enu</w:t>
      </w:r>
      <w:proofErr w:type="spellEnd"/>
      <w:r>
        <w:rPr>
          <w:b/>
          <w:bCs/>
          <w:szCs w:val="24"/>
        </w:rPr>
        <w:t xml:space="preserve"> puurkaev (katastri nr 25467),</w:t>
      </w:r>
      <w:r>
        <w:rPr>
          <w:szCs w:val="24"/>
        </w:rPr>
        <w:t xml:space="preserve"> mis rajati 2009. aastal, jäeti 2019 aastal reservi, kuna töödeldud joogivesi ei vastanud seoses toorvee kvaliteedi kõikumistele nõuetele. . Reservis oleva puurkaevu rajamissügavus on 25,5 m ning vett võetakse Siluri veehorisondist. Puurkaevu sanitaarkaitseala on 10 m  </w:t>
      </w:r>
    </w:p>
    <w:p w14:paraId="59C28F2C" w14:textId="19244A43" w:rsidR="00202350" w:rsidRDefault="00202350" w:rsidP="00441E91">
      <w:pPr>
        <w:pStyle w:val="Pealdis"/>
      </w:pPr>
      <w:r>
        <w:t xml:space="preserve">Tabel </w:t>
      </w:r>
      <w:r w:rsidR="00B80658">
        <w:t>5</w:t>
      </w:r>
      <w:r w:rsidR="001C16A4">
        <w:noBreakHyphen/>
      </w:r>
      <w:r w:rsidR="001C16A4">
        <w:fldChar w:fldCharType="begin"/>
      </w:r>
      <w:r w:rsidR="001C16A4">
        <w:instrText xml:space="preserve"> SEQ Tabel \* ARABIC \s 1 </w:instrText>
      </w:r>
      <w:r w:rsidR="001C16A4">
        <w:fldChar w:fldCharType="separate"/>
      </w:r>
      <w:r w:rsidR="001C16A4">
        <w:rPr>
          <w:noProof/>
        </w:rPr>
        <w:t>27</w:t>
      </w:r>
      <w:r w:rsidR="001C16A4">
        <w:fldChar w:fldCharType="end"/>
      </w:r>
      <w:r w:rsidR="002D4510">
        <w:rPr>
          <w:noProof/>
        </w:rPr>
        <w:t xml:space="preserve"> Jõõpre puurkaevude ja veetöötlusjaama tehnilised andmed </w:t>
      </w:r>
    </w:p>
    <w:tbl>
      <w:tblPr>
        <w:tblStyle w:val="Kontuurtabel1"/>
        <w:tblW w:w="0" w:type="auto"/>
        <w:tblLayout w:type="fixed"/>
        <w:tblLook w:val="04A0" w:firstRow="1" w:lastRow="0" w:firstColumn="1" w:lastColumn="0" w:noHBand="0" w:noVBand="1"/>
      </w:tblPr>
      <w:tblGrid>
        <w:gridCol w:w="2972"/>
        <w:gridCol w:w="3260"/>
        <w:gridCol w:w="2842"/>
      </w:tblGrid>
      <w:tr w:rsidR="00DE3D37" w:rsidRPr="00526369" w14:paraId="19EC75D2" w14:textId="07AD7F65" w:rsidTr="00FE5DB4">
        <w:trPr>
          <w:trHeight w:val="315"/>
        </w:trPr>
        <w:tc>
          <w:tcPr>
            <w:tcW w:w="2972" w:type="dxa"/>
            <w:shd w:val="clear" w:color="auto" w:fill="BED3E4" w:themeFill="accent1" w:themeFillTint="99"/>
          </w:tcPr>
          <w:p w14:paraId="37205499" w14:textId="77777777" w:rsidR="00DE3D37" w:rsidRPr="00526369" w:rsidRDefault="00DE3D37" w:rsidP="00DE3D37">
            <w:pPr>
              <w:rPr>
                <w:rFonts w:eastAsia="Times New Roman"/>
                <w:color w:val="000000"/>
                <w:sz w:val="20"/>
                <w:szCs w:val="20"/>
              </w:rPr>
            </w:pPr>
          </w:p>
        </w:tc>
        <w:tc>
          <w:tcPr>
            <w:tcW w:w="3260" w:type="dxa"/>
            <w:shd w:val="clear" w:color="auto" w:fill="BED3E4" w:themeFill="accent1" w:themeFillTint="99"/>
          </w:tcPr>
          <w:p w14:paraId="6E5A5143" w14:textId="1C94EACD" w:rsidR="00DE3D37" w:rsidRPr="00526369" w:rsidRDefault="00DE3D37" w:rsidP="00DE3D37">
            <w:pPr>
              <w:jc w:val="center"/>
              <w:rPr>
                <w:b/>
                <w:bCs/>
                <w:color w:val="000000"/>
                <w:sz w:val="20"/>
                <w:szCs w:val="20"/>
              </w:rPr>
            </w:pPr>
            <w:proofErr w:type="spellStart"/>
            <w:r w:rsidRPr="00526369">
              <w:rPr>
                <w:b/>
                <w:bCs/>
                <w:color w:val="000000"/>
                <w:sz w:val="20"/>
                <w:szCs w:val="20"/>
              </w:rPr>
              <w:t>Jõõpre</w:t>
            </w:r>
            <w:proofErr w:type="spellEnd"/>
            <w:r w:rsidRPr="00526369">
              <w:rPr>
                <w:b/>
                <w:bCs/>
                <w:color w:val="000000"/>
                <w:sz w:val="20"/>
                <w:szCs w:val="20"/>
              </w:rPr>
              <w:t xml:space="preserve"> Töötav</w:t>
            </w:r>
          </w:p>
        </w:tc>
        <w:tc>
          <w:tcPr>
            <w:tcW w:w="2842" w:type="dxa"/>
            <w:shd w:val="clear" w:color="auto" w:fill="BED3E4" w:themeFill="accent1" w:themeFillTint="99"/>
          </w:tcPr>
          <w:p w14:paraId="25FCFCC4" w14:textId="7E342F01" w:rsidR="00DE3D37" w:rsidRPr="00526369" w:rsidRDefault="00DE3D37" w:rsidP="00DE3D37">
            <w:pPr>
              <w:jc w:val="center"/>
              <w:rPr>
                <w:b/>
                <w:bCs/>
                <w:color w:val="000000"/>
                <w:sz w:val="20"/>
                <w:szCs w:val="20"/>
              </w:rPr>
            </w:pPr>
            <w:proofErr w:type="spellStart"/>
            <w:r w:rsidRPr="00526369">
              <w:rPr>
                <w:b/>
                <w:bCs/>
                <w:color w:val="000000"/>
                <w:sz w:val="20"/>
                <w:szCs w:val="20"/>
              </w:rPr>
              <w:t>Jõõre-Enu</w:t>
            </w:r>
            <w:proofErr w:type="spellEnd"/>
            <w:r w:rsidRPr="00526369">
              <w:rPr>
                <w:b/>
                <w:bCs/>
                <w:color w:val="000000"/>
                <w:sz w:val="20"/>
                <w:szCs w:val="20"/>
              </w:rPr>
              <w:t xml:space="preserve"> Reservis </w:t>
            </w:r>
          </w:p>
        </w:tc>
      </w:tr>
      <w:tr w:rsidR="00DE3D37" w:rsidRPr="00526369" w14:paraId="38A1FFD2" w14:textId="7579B215" w:rsidTr="00FE5DB4">
        <w:trPr>
          <w:trHeight w:val="315"/>
        </w:trPr>
        <w:tc>
          <w:tcPr>
            <w:tcW w:w="2972" w:type="dxa"/>
            <w:hideMark/>
          </w:tcPr>
          <w:p w14:paraId="1951891B" w14:textId="77777777" w:rsidR="00DE3D37" w:rsidRPr="00526369" w:rsidRDefault="00DE3D37" w:rsidP="00DE3D37">
            <w:pPr>
              <w:rPr>
                <w:rFonts w:eastAsia="Times New Roman"/>
                <w:color w:val="000000"/>
                <w:sz w:val="20"/>
                <w:szCs w:val="20"/>
              </w:rPr>
            </w:pPr>
            <w:r w:rsidRPr="00526369">
              <w:rPr>
                <w:rFonts w:eastAsia="Times New Roman"/>
                <w:color w:val="000000"/>
                <w:sz w:val="20"/>
                <w:szCs w:val="20"/>
              </w:rPr>
              <w:t xml:space="preserve">Puurkaevu katastri nr </w:t>
            </w:r>
          </w:p>
        </w:tc>
        <w:tc>
          <w:tcPr>
            <w:tcW w:w="3260" w:type="dxa"/>
            <w:hideMark/>
          </w:tcPr>
          <w:p w14:paraId="6805913F" w14:textId="28052DFA" w:rsidR="00DE3D37" w:rsidRPr="00526369" w:rsidRDefault="00DE3D37" w:rsidP="00DE3D37">
            <w:pPr>
              <w:jc w:val="center"/>
              <w:rPr>
                <w:rFonts w:eastAsia="Times New Roman"/>
                <w:color w:val="000000"/>
                <w:sz w:val="20"/>
                <w:szCs w:val="20"/>
              </w:rPr>
            </w:pPr>
            <w:r w:rsidRPr="00526369">
              <w:rPr>
                <w:color w:val="000000"/>
                <w:sz w:val="20"/>
                <w:szCs w:val="20"/>
              </w:rPr>
              <w:t>5219</w:t>
            </w:r>
          </w:p>
        </w:tc>
        <w:tc>
          <w:tcPr>
            <w:tcW w:w="2842" w:type="dxa"/>
          </w:tcPr>
          <w:p w14:paraId="58B1C963" w14:textId="26A96FE6" w:rsidR="00DE3D37" w:rsidRPr="00526369" w:rsidRDefault="00DE3D37" w:rsidP="00DE3D37">
            <w:pPr>
              <w:jc w:val="center"/>
              <w:rPr>
                <w:color w:val="000000"/>
                <w:sz w:val="20"/>
                <w:szCs w:val="20"/>
              </w:rPr>
            </w:pPr>
            <w:r w:rsidRPr="00526369">
              <w:rPr>
                <w:color w:val="000000"/>
                <w:sz w:val="20"/>
                <w:szCs w:val="20"/>
              </w:rPr>
              <w:t>25467</w:t>
            </w:r>
          </w:p>
        </w:tc>
      </w:tr>
      <w:tr w:rsidR="00DE3D37" w:rsidRPr="00526369" w14:paraId="45603822" w14:textId="3787BB40" w:rsidTr="00FE5DB4">
        <w:trPr>
          <w:trHeight w:val="315"/>
        </w:trPr>
        <w:tc>
          <w:tcPr>
            <w:tcW w:w="2972" w:type="dxa"/>
            <w:hideMark/>
          </w:tcPr>
          <w:p w14:paraId="39DFDE47" w14:textId="77777777" w:rsidR="00DE3D37" w:rsidRPr="00526369" w:rsidRDefault="00DE3D37" w:rsidP="00DE3D37">
            <w:pPr>
              <w:rPr>
                <w:rFonts w:eastAsia="Times New Roman"/>
                <w:color w:val="000000"/>
                <w:sz w:val="20"/>
                <w:szCs w:val="20"/>
              </w:rPr>
            </w:pPr>
            <w:r w:rsidRPr="00526369">
              <w:rPr>
                <w:rFonts w:eastAsia="Times New Roman"/>
                <w:color w:val="000000"/>
                <w:sz w:val="20"/>
                <w:szCs w:val="20"/>
              </w:rPr>
              <w:t>Passi nr</w:t>
            </w:r>
          </w:p>
        </w:tc>
        <w:tc>
          <w:tcPr>
            <w:tcW w:w="3260" w:type="dxa"/>
            <w:hideMark/>
          </w:tcPr>
          <w:p w14:paraId="5C5F0C1A" w14:textId="4072054C" w:rsidR="00DE3D37" w:rsidRPr="00526369" w:rsidRDefault="00DE3D37" w:rsidP="00DE3D37">
            <w:pPr>
              <w:jc w:val="center"/>
              <w:rPr>
                <w:rFonts w:eastAsia="Times New Roman"/>
                <w:color w:val="000000"/>
                <w:sz w:val="20"/>
                <w:szCs w:val="20"/>
              </w:rPr>
            </w:pPr>
            <w:r w:rsidRPr="00526369">
              <w:rPr>
                <w:color w:val="000000"/>
                <w:sz w:val="20"/>
                <w:szCs w:val="20"/>
              </w:rPr>
              <w:t>A-1477-M</w:t>
            </w:r>
          </w:p>
        </w:tc>
        <w:tc>
          <w:tcPr>
            <w:tcW w:w="2842" w:type="dxa"/>
          </w:tcPr>
          <w:p w14:paraId="6D274962" w14:textId="4D368D51" w:rsidR="00DE3D37" w:rsidRPr="00526369" w:rsidRDefault="00DE3D37" w:rsidP="00DE3D37">
            <w:pPr>
              <w:jc w:val="center"/>
              <w:rPr>
                <w:color w:val="000000"/>
                <w:sz w:val="20"/>
                <w:szCs w:val="20"/>
              </w:rPr>
            </w:pPr>
            <w:r w:rsidRPr="00526369">
              <w:rPr>
                <w:color w:val="000000"/>
                <w:sz w:val="20"/>
                <w:szCs w:val="20"/>
              </w:rPr>
              <w:t>850-SL</w:t>
            </w:r>
          </w:p>
        </w:tc>
      </w:tr>
      <w:tr w:rsidR="00DE3D37" w:rsidRPr="00526369" w14:paraId="254E6A18" w14:textId="17372B37" w:rsidTr="00FE5DB4">
        <w:trPr>
          <w:trHeight w:val="315"/>
        </w:trPr>
        <w:tc>
          <w:tcPr>
            <w:tcW w:w="2972" w:type="dxa"/>
          </w:tcPr>
          <w:p w14:paraId="17563F67" w14:textId="77777777" w:rsidR="00DE3D37" w:rsidRPr="00526369" w:rsidRDefault="00DE3D37" w:rsidP="00DE3D37">
            <w:pPr>
              <w:rPr>
                <w:rFonts w:eastAsia="Times New Roman"/>
                <w:color w:val="000000"/>
                <w:sz w:val="20"/>
                <w:szCs w:val="20"/>
              </w:rPr>
            </w:pPr>
            <w:r w:rsidRPr="00526369">
              <w:rPr>
                <w:rFonts w:eastAsia="Times New Roman"/>
                <w:color w:val="000000"/>
                <w:sz w:val="20"/>
                <w:szCs w:val="20"/>
              </w:rPr>
              <w:t>Puurkaevu sügavus m</w:t>
            </w:r>
          </w:p>
        </w:tc>
        <w:tc>
          <w:tcPr>
            <w:tcW w:w="3260" w:type="dxa"/>
          </w:tcPr>
          <w:p w14:paraId="62CB1E18" w14:textId="0F45170A" w:rsidR="00DE3D37" w:rsidRPr="00526369" w:rsidRDefault="00DE3D37" w:rsidP="00DE3D37">
            <w:pPr>
              <w:jc w:val="center"/>
              <w:rPr>
                <w:color w:val="000000"/>
                <w:sz w:val="20"/>
                <w:szCs w:val="20"/>
              </w:rPr>
            </w:pPr>
            <w:r w:rsidRPr="00526369">
              <w:rPr>
                <w:color w:val="000000"/>
                <w:sz w:val="20"/>
                <w:szCs w:val="20"/>
              </w:rPr>
              <w:t>50</w:t>
            </w:r>
          </w:p>
        </w:tc>
        <w:tc>
          <w:tcPr>
            <w:tcW w:w="2842" w:type="dxa"/>
          </w:tcPr>
          <w:p w14:paraId="3A81A523" w14:textId="40D83032" w:rsidR="00DE3D37" w:rsidRPr="00526369" w:rsidRDefault="00DE3D37" w:rsidP="00DE3D37">
            <w:pPr>
              <w:jc w:val="center"/>
              <w:rPr>
                <w:color w:val="000000"/>
                <w:sz w:val="20"/>
                <w:szCs w:val="20"/>
              </w:rPr>
            </w:pPr>
            <w:r w:rsidRPr="00526369">
              <w:rPr>
                <w:color w:val="000000"/>
                <w:sz w:val="20"/>
                <w:szCs w:val="20"/>
              </w:rPr>
              <w:t>25,5</w:t>
            </w:r>
          </w:p>
        </w:tc>
      </w:tr>
      <w:tr w:rsidR="00DE3D37" w:rsidRPr="00526369" w14:paraId="7B82FDD6" w14:textId="1AA9067C" w:rsidTr="00FE5DB4">
        <w:trPr>
          <w:trHeight w:val="315"/>
        </w:trPr>
        <w:tc>
          <w:tcPr>
            <w:tcW w:w="2972" w:type="dxa"/>
            <w:hideMark/>
          </w:tcPr>
          <w:p w14:paraId="4C48D95C" w14:textId="77777777" w:rsidR="00DE3D37" w:rsidRPr="00526369" w:rsidRDefault="00DE3D37" w:rsidP="00DE3D37">
            <w:pPr>
              <w:rPr>
                <w:rFonts w:eastAsia="Times New Roman"/>
                <w:color w:val="000000"/>
                <w:sz w:val="20"/>
                <w:szCs w:val="20"/>
              </w:rPr>
            </w:pPr>
            <w:r w:rsidRPr="00526369">
              <w:rPr>
                <w:rFonts w:eastAsia="Times New Roman"/>
                <w:color w:val="000000"/>
                <w:sz w:val="20"/>
                <w:szCs w:val="20"/>
              </w:rPr>
              <w:t>Põhjaveekiht</w:t>
            </w:r>
          </w:p>
        </w:tc>
        <w:tc>
          <w:tcPr>
            <w:tcW w:w="3260" w:type="dxa"/>
            <w:hideMark/>
          </w:tcPr>
          <w:p w14:paraId="21C77292" w14:textId="40E6BB14" w:rsidR="00DE3D37" w:rsidRPr="00526369" w:rsidRDefault="00DE3D37" w:rsidP="00DE3D37">
            <w:pPr>
              <w:jc w:val="center"/>
              <w:rPr>
                <w:rFonts w:eastAsia="Times New Roman"/>
                <w:color w:val="000000"/>
                <w:sz w:val="20"/>
                <w:szCs w:val="20"/>
              </w:rPr>
            </w:pPr>
            <w:r w:rsidRPr="00526369">
              <w:rPr>
                <w:color w:val="000000"/>
                <w:sz w:val="20"/>
                <w:szCs w:val="20"/>
              </w:rPr>
              <w:t>Silur</w:t>
            </w:r>
          </w:p>
        </w:tc>
        <w:tc>
          <w:tcPr>
            <w:tcW w:w="2842" w:type="dxa"/>
          </w:tcPr>
          <w:p w14:paraId="616A838F" w14:textId="40BDCADA" w:rsidR="00DE3D37" w:rsidRPr="00526369" w:rsidRDefault="00DE3D37" w:rsidP="00DE3D37">
            <w:pPr>
              <w:jc w:val="center"/>
              <w:rPr>
                <w:color w:val="000000"/>
                <w:sz w:val="20"/>
                <w:szCs w:val="20"/>
              </w:rPr>
            </w:pPr>
            <w:r w:rsidRPr="00526369">
              <w:rPr>
                <w:color w:val="000000"/>
                <w:sz w:val="20"/>
                <w:szCs w:val="20"/>
              </w:rPr>
              <w:t>Silur</w:t>
            </w:r>
          </w:p>
        </w:tc>
      </w:tr>
      <w:tr w:rsidR="00DE3D37" w:rsidRPr="00526369" w14:paraId="6FB3624C" w14:textId="4E45EDD9" w:rsidTr="00FE5DB4">
        <w:trPr>
          <w:trHeight w:val="315"/>
        </w:trPr>
        <w:tc>
          <w:tcPr>
            <w:tcW w:w="2972" w:type="dxa"/>
            <w:hideMark/>
          </w:tcPr>
          <w:p w14:paraId="6B5100C9" w14:textId="77777777" w:rsidR="00DE3D37" w:rsidRPr="00526369" w:rsidRDefault="00DE3D37" w:rsidP="00DE3D37">
            <w:pPr>
              <w:rPr>
                <w:rFonts w:eastAsia="Times New Roman"/>
                <w:color w:val="000000"/>
                <w:sz w:val="20"/>
                <w:szCs w:val="20"/>
              </w:rPr>
            </w:pPr>
            <w:r w:rsidRPr="00526369">
              <w:rPr>
                <w:rFonts w:eastAsia="Times New Roman"/>
                <w:color w:val="000000"/>
                <w:sz w:val="20"/>
                <w:szCs w:val="20"/>
              </w:rPr>
              <w:t>Puurkaevu rajamise aasta</w:t>
            </w:r>
          </w:p>
        </w:tc>
        <w:tc>
          <w:tcPr>
            <w:tcW w:w="3260" w:type="dxa"/>
            <w:hideMark/>
          </w:tcPr>
          <w:p w14:paraId="1D981D93" w14:textId="41CC9F0B" w:rsidR="00DE3D37" w:rsidRPr="00526369" w:rsidRDefault="00DE3D37" w:rsidP="00DE3D37">
            <w:pPr>
              <w:jc w:val="center"/>
              <w:rPr>
                <w:rFonts w:eastAsia="Times New Roman"/>
                <w:color w:val="000000"/>
                <w:sz w:val="20"/>
                <w:szCs w:val="20"/>
              </w:rPr>
            </w:pPr>
            <w:r w:rsidRPr="00526369">
              <w:rPr>
                <w:color w:val="000000"/>
                <w:sz w:val="20"/>
                <w:szCs w:val="20"/>
              </w:rPr>
              <w:t>1965</w:t>
            </w:r>
          </w:p>
        </w:tc>
        <w:tc>
          <w:tcPr>
            <w:tcW w:w="2842" w:type="dxa"/>
          </w:tcPr>
          <w:p w14:paraId="6BC2830F" w14:textId="4C1BDB1F" w:rsidR="00DE3D37" w:rsidRPr="00526369" w:rsidRDefault="00DE3D37" w:rsidP="00DE3D37">
            <w:pPr>
              <w:jc w:val="center"/>
              <w:rPr>
                <w:color w:val="000000"/>
                <w:sz w:val="20"/>
                <w:szCs w:val="20"/>
              </w:rPr>
            </w:pPr>
            <w:r w:rsidRPr="00526369">
              <w:rPr>
                <w:color w:val="000000"/>
                <w:sz w:val="20"/>
                <w:szCs w:val="20"/>
              </w:rPr>
              <w:t>2009</w:t>
            </w:r>
          </w:p>
        </w:tc>
      </w:tr>
      <w:tr w:rsidR="00DE3D37" w:rsidRPr="00526369" w14:paraId="4B2F8951" w14:textId="202ABF80" w:rsidTr="00FE5DB4">
        <w:trPr>
          <w:trHeight w:val="315"/>
        </w:trPr>
        <w:tc>
          <w:tcPr>
            <w:tcW w:w="2972" w:type="dxa"/>
            <w:hideMark/>
          </w:tcPr>
          <w:p w14:paraId="4FCEEBE7" w14:textId="77777777" w:rsidR="00DE3D37" w:rsidRPr="00526369" w:rsidRDefault="00DE3D37" w:rsidP="00DE3D37">
            <w:pPr>
              <w:rPr>
                <w:rFonts w:eastAsia="Times New Roman"/>
                <w:color w:val="000000"/>
                <w:sz w:val="20"/>
                <w:szCs w:val="20"/>
              </w:rPr>
            </w:pPr>
            <w:r w:rsidRPr="00526369">
              <w:rPr>
                <w:rFonts w:eastAsia="Times New Roman"/>
                <w:color w:val="000000"/>
                <w:sz w:val="20"/>
                <w:szCs w:val="20"/>
              </w:rPr>
              <w:t>Puurkaevu pump</w:t>
            </w:r>
          </w:p>
        </w:tc>
        <w:tc>
          <w:tcPr>
            <w:tcW w:w="3260" w:type="dxa"/>
            <w:hideMark/>
          </w:tcPr>
          <w:p w14:paraId="503CE524" w14:textId="3AF71C34" w:rsidR="00DE3D37" w:rsidRPr="00526369" w:rsidRDefault="00DE3D37" w:rsidP="00DE3D37">
            <w:pPr>
              <w:jc w:val="center"/>
              <w:rPr>
                <w:rFonts w:eastAsia="Times New Roman"/>
                <w:color w:val="000000"/>
                <w:sz w:val="20"/>
                <w:szCs w:val="20"/>
              </w:rPr>
            </w:pPr>
            <w:r w:rsidRPr="00526369">
              <w:rPr>
                <w:color w:val="000000"/>
                <w:sz w:val="20"/>
                <w:szCs w:val="20"/>
              </w:rPr>
              <w:t>CALPEDA 4SD10-8</w:t>
            </w:r>
          </w:p>
        </w:tc>
        <w:tc>
          <w:tcPr>
            <w:tcW w:w="2842" w:type="dxa"/>
          </w:tcPr>
          <w:p w14:paraId="23015E74" w14:textId="63B20A81" w:rsidR="00DE3D37" w:rsidRPr="00526369" w:rsidRDefault="00DE3D37" w:rsidP="00DE3D37">
            <w:pPr>
              <w:jc w:val="center"/>
              <w:rPr>
                <w:color w:val="000000"/>
                <w:sz w:val="20"/>
                <w:szCs w:val="20"/>
              </w:rPr>
            </w:pPr>
            <w:r w:rsidRPr="00526369">
              <w:rPr>
                <w:rFonts w:ascii="Calibri" w:hAnsi="Calibri" w:cs="Calibri"/>
                <w:color w:val="000000"/>
                <w:sz w:val="20"/>
                <w:szCs w:val="20"/>
              </w:rPr>
              <w:t> </w:t>
            </w:r>
          </w:p>
        </w:tc>
      </w:tr>
      <w:tr w:rsidR="00DE3D37" w:rsidRPr="00526369" w14:paraId="7E4937ED" w14:textId="06915086" w:rsidTr="00FE5DB4">
        <w:trPr>
          <w:trHeight w:val="315"/>
        </w:trPr>
        <w:tc>
          <w:tcPr>
            <w:tcW w:w="2972" w:type="dxa"/>
            <w:hideMark/>
          </w:tcPr>
          <w:p w14:paraId="79B3D033" w14:textId="77777777" w:rsidR="00DE3D37" w:rsidRPr="00526369" w:rsidRDefault="00DE3D37" w:rsidP="00DE3D37">
            <w:pPr>
              <w:rPr>
                <w:rFonts w:eastAsia="Times New Roman"/>
                <w:color w:val="000000"/>
                <w:sz w:val="20"/>
                <w:szCs w:val="20"/>
              </w:rPr>
            </w:pPr>
            <w:r w:rsidRPr="00526369">
              <w:rPr>
                <w:rFonts w:eastAsia="Times New Roman"/>
                <w:color w:val="000000"/>
                <w:sz w:val="20"/>
                <w:szCs w:val="20"/>
              </w:rPr>
              <w:t>Puurkaevu pumba võimsus kW</w:t>
            </w:r>
          </w:p>
        </w:tc>
        <w:tc>
          <w:tcPr>
            <w:tcW w:w="3260" w:type="dxa"/>
            <w:hideMark/>
          </w:tcPr>
          <w:p w14:paraId="02472453" w14:textId="239A119F" w:rsidR="00DE3D37" w:rsidRPr="00526369" w:rsidRDefault="00DE3D37" w:rsidP="00DE3D37">
            <w:pPr>
              <w:jc w:val="center"/>
              <w:rPr>
                <w:rFonts w:eastAsia="Times New Roman"/>
                <w:color w:val="000000"/>
                <w:sz w:val="20"/>
                <w:szCs w:val="20"/>
              </w:rPr>
            </w:pPr>
            <w:r w:rsidRPr="00526369">
              <w:rPr>
                <w:color w:val="000000"/>
                <w:sz w:val="20"/>
                <w:szCs w:val="20"/>
              </w:rPr>
              <w:t>1,5</w:t>
            </w:r>
          </w:p>
        </w:tc>
        <w:tc>
          <w:tcPr>
            <w:tcW w:w="2842" w:type="dxa"/>
          </w:tcPr>
          <w:p w14:paraId="0FCAE9FE" w14:textId="4049D353" w:rsidR="00DE3D37" w:rsidRPr="00526369" w:rsidRDefault="00DE3D37" w:rsidP="00DE3D37">
            <w:pPr>
              <w:jc w:val="center"/>
              <w:rPr>
                <w:color w:val="000000"/>
                <w:sz w:val="20"/>
                <w:szCs w:val="20"/>
              </w:rPr>
            </w:pPr>
            <w:r w:rsidRPr="00526369">
              <w:rPr>
                <w:rFonts w:ascii="Calibri" w:hAnsi="Calibri" w:cs="Calibri"/>
                <w:color w:val="000000"/>
                <w:sz w:val="20"/>
                <w:szCs w:val="20"/>
              </w:rPr>
              <w:t> </w:t>
            </w:r>
          </w:p>
        </w:tc>
      </w:tr>
      <w:tr w:rsidR="00DE3D37" w:rsidRPr="00526369" w14:paraId="776AB2B8" w14:textId="767F696C" w:rsidTr="00FE5DB4">
        <w:trPr>
          <w:trHeight w:val="375"/>
        </w:trPr>
        <w:tc>
          <w:tcPr>
            <w:tcW w:w="2972" w:type="dxa"/>
            <w:hideMark/>
          </w:tcPr>
          <w:p w14:paraId="59F36CA5" w14:textId="77777777" w:rsidR="00DE3D37" w:rsidRPr="00526369" w:rsidRDefault="00DE3D37" w:rsidP="00DE3D37">
            <w:pPr>
              <w:rPr>
                <w:rFonts w:eastAsia="Times New Roman"/>
                <w:color w:val="000000"/>
                <w:sz w:val="20"/>
                <w:szCs w:val="20"/>
              </w:rPr>
            </w:pPr>
            <w:r w:rsidRPr="00526369">
              <w:rPr>
                <w:rFonts w:eastAsia="Times New Roman"/>
                <w:color w:val="000000"/>
                <w:sz w:val="20"/>
                <w:szCs w:val="20"/>
              </w:rPr>
              <w:t>Puurkaevu pumba tootlikkus m</w:t>
            </w:r>
            <w:r w:rsidRPr="00526369">
              <w:rPr>
                <w:rFonts w:eastAsia="Times New Roman"/>
                <w:color w:val="000000"/>
                <w:sz w:val="20"/>
                <w:szCs w:val="20"/>
                <w:vertAlign w:val="superscript"/>
              </w:rPr>
              <w:t>3</w:t>
            </w:r>
            <w:r w:rsidRPr="00526369">
              <w:rPr>
                <w:rFonts w:eastAsia="Times New Roman"/>
                <w:color w:val="000000"/>
                <w:sz w:val="20"/>
                <w:szCs w:val="20"/>
              </w:rPr>
              <w:t>/h</w:t>
            </w:r>
          </w:p>
        </w:tc>
        <w:tc>
          <w:tcPr>
            <w:tcW w:w="3260" w:type="dxa"/>
            <w:hideMark/>
          </w:tcPr>
          <w:p w14:paraId="6A9BD5EC" w14:textId="4916A9B9" w:rsidR="00DE3D37" w:rsidRPr="00526369" w:rsidRDefault="00DE3D37" w:rsidP="00DE3D37">
            <w:pPr>
              <w:jc w:val="center"/>
              <w:rPr>
                <w:rFonts w:eastAsia="Times New Roman"/>
                <w:color w:val="000000"/>
                <w:sz w:val="20"/>
                <w:szCs w:val="20"/>
              </w:rPr>
            </w:pPr>
            <w:r w:rsidRPr="00526369">
              <w:rPr>
                <w:color w:val="000000"/>
                <w:sz w:val="20"/>
                <w:szCs w:val="20"/>
              </w:rPr>
              <w:t>8</w:t>
            </w:r>
          </w:p>
        </w:tc>
        <w:tc>
          <w:tcPr>
            <w:tcW w:w="2842" w:type="dxa"/>
          </w:tcPr>
          <w:p w14:paraId="10FC3E43" w14:textId="6B3CF689" w:rsidR="00DE3D37" w:rsidRPr="00526369" w:rsidRDefault="00DE3D37" w:rsidP="00DE3D37">
            <w:pPr>
              <w:jc w:val="center"/>
              <w:rPr>
                <w:color w:val="000000"/>
                <w:sz w:val="20"/>
                <w:szCs w:val="20"/>
              </w:rPr>
            </w:pPr>
            <w:r w:rsidRPr="00526369">
              <w:rPr>
                <w:rFonts w:ascii="Calibri" w:hAnsi="Calibri" w:cs="Calibri"/>
                <w:color w:val="000000"/>
                <w:sz w:val="20"/>
                <w:szCs w:val="20"/>
              </w:rPr>
              <w:t> </w:t>
            </w:r>
          </w:p>
        </w:tc>
      </w:tr>
      <w:tr w:rsidR="00DE3D37" w:rsidRPr="00526369" w14:paraId="16AA451C" w14:textId="37ED44B7" w:rsidTr="00FE5DB4">
        <w:trPr>
          <w:trHeight w:val="315"/>
        </w:trPr>
        <w:tc>
          <w:tcPr>
            <w:tcW w:w="2972" w:type="dxa"/>
            <w:hideMark/>
          </w:tcPr>
          <w:p w14:paraId="535743F0" w14:textId="77777777" w:rsidR="00DE3D37" w:rsidRPr="00526369" w:rsidRDefault="00DE3D37" w:rsidP="00DE3D37">
            <w:pPr>
              <w:rPr>
                <w:rFonts w:eastAsia="Times New Roman"/>
                <w:color w:val="000000"/>
                <w:sz w:val="20"/>
                <w:szCs w:val="20"/>
              </w:rPr>
            </w:pPr>
            <w:r w:rsidRPr="00526369">
              <w:rPr>
                <w:rFonts w:eastAsia="Times New Roman"/>
                <w:color w:val="000000"/>
                <w:sz w:val="20"/>
                <w:szCs w:val="20"/>
              </w:rPr>
              <w:t>Keskmine veevõtt m³/ööpäevas</w:t>
            </w:r>
          </w:p>
        </w:tc>
        <w:tc>
          <w:tcPr>
            <w:tcW w:w="3260" w:type="dxa"/>
            <w:hideMark/>
          </w:tcPr>
          <w:p w14:paraId="55D63B35" w14:textId="3355F439" w:rsidR="00DE3D37" w:rsidRPr="00526369" w:rsidRDefault="00DE3D37" w:rsidP="00DE3D37">
            <w:pPr>
              <w:jc w:val="center"/>
              <w:rPr>
                <w:rFonts w:eastAsia="Times New Roman"/>
                <w:color w:val="000000"/>
                <w:sz w:val="20"/>
                <w:szCs w:val="20"/>
              </w:rPr>
            </w:pPr>
            <w:r w:rsidRPr="00526369">
              <w:rPr>
                <w:color w:val="000000"/>
                <w:sz w:val="20"/>
                <w:szCs w:val="20"/>
              </w:rPr>
              <w:t>21</w:t>
            </w:r>
          </w:p>
        </w:tc>
        <w:tc>
          <w:tcPr>
            <w:tcW w:w="2842" w:type="dxa"/>
          </w:tcPr>
          <w:p w14:paraId="2471F90C" w14:textId="1CCAC861" w:rsidR="00DE3D37" w:rsidRPr="00526369" w:rsidRDefault="00DE3D37" w:rsidP="00DE3D37">
            <w:pPr>
              <w:jc w:val="center"/>
              <w:rPr>
                <w:color w:val="000000"/>
                <w:sz w:val="20"/>
                <w:szCs w:val="20"/>
              </w:rPr>
            </w:pPr>
            <w:r w:rsidRPr="00526369">
              <w:rPr>
                <w:color w:val="000000"/>
                <w:sz w:val="20"/>
                <w:szCs w:val="20"/>
              </w:rPr>
              <w:t>0</w:t>
            </w:r>
          </w:p>
        </w:tc>
      </w:tr>
      <w:tr w:rsidR="00DE3D37" w:rsidRPr="00526369" w14:paraId="2B7D2BE1" w14:textId="436C0FA9" w:rsidTr="00FE5DB4">
        <w:trPr>
          <w:trHeight w:val="315"/>
        </w:trPr>
        <w:tc>
          <w:tcPr>
            <w:tcW w:w="2972" w:type="dxa"/>
            <w:hideMark/>
          </w:tcPr>
          <w:p w14:paraId="1D2A0962" w14:textId="77777777" w:rsidR="00DE3D37" w:rsidRPr="00526369" w:rsidRDefault="00DE3D37" w:rsidP="00DE3D37">
            <w:pPr>
              <w:rPr>
                <w:rFonts w:eastAsia="Times New Roman"/>
                <w:color w:val="000000"/>
                <w:sz w:val="20"/>
                <w:szCs w:val="20"/>
              </w:rPr>
            </w:pPr>
            <w:r w:rsidRPr="00526369">
              <w:rPr>
                <w:rFonts w:eastAsia="Times New Roman"/>
                <w:color w:val="000000"/>
                <w:sz w:val="20"/>
                <w:szCs w:val="20"/>
              </w:rPr>
              <w:t>Veetöötlusseadme rajamise aeg</w:t>
            </w:r>
          </w:p>
        </w:tc>
        <w:tc>
          <w:tcPr>
            <w:tcW w:w="3260" w:type="dxa"/>
            <w:hideMark/>
          </w:tcPr>
          <w:p w14:paraId="70B6AFA4" w14:textId="6B68D6AC" w:rsidR="00DE3D37" w:rsidRPr="00526369" w:rsidRDefault="00DE3D37" w:rsidP="00DE3D37">
            <w:pPr>
              <w:jc w:val="center"/>
              <w:rPr>
                <w:rFonts w:eastAsia="Times New Roman"/>
                <w:color w:val="000000"/>
                <w:sz w:val="20"/>
                <w:szCs w:val="20"/>
              </w:rPr>
            </w:pPr>
            <w:r w:rsidRPr="00526369">
              <w:rPr>
                <w:color w:val="000000"/>
                <w:sz w:val="20"/>
                <w:szCs w:val="20"/>
              </w:rPr>
              <w:t>2019</w:t>
            </w:r>
          </w:p>
        </w:tc>
        <w:tc>
          <w:tcPr>
            <w:tcW w:w="2842" w:type="dxa"/>
          </w:tcPr>
          <w:p w14:paraId="23A1991E" w14:textId="2A75E637" w:rsidR="00DE3D37" w:rsidRPr="00526369" w:rsidRDefault="00DE3D37" w:rsidP="00DE3D37">
            <w:pPr>
              <w:jc w:val="center"/>
              <w:rPr>
                <w:color w:val="000000"/>
                <w:sz w:val="20"/>
                <w:szCs w:val="20"/>
              </w:rPr>
            </w:pPr>
            <w:r w:rsidRPr="00526369">
              <w:rPr>
                <w:color w:val="000000"/>
                <w:sz w:val="20"/>
                <w:szCs w:val="20"/>
              </w:rPr>
              <w:t>2012</w:t>
            </w:r>
          </w:p>
        </w:tc>
      </w:tr>
      <w:tr w:rsidR="00DE3D37" w:rsidRPr="00526369" w14:paraId="1B4EF556" w14:textId="097BDBC2" w:rsidTr="00FE5DB4">
        <w:trPr>
          <w:trHeight w:val="375"/>
        </w:trPr>
        <w:tc>
          <w:tcPr>
            <w:tcW w:w="2972" w:type="dxa"/>
            <w:hideMark/>
          </w:tcPr>
          <w:p w14:paraId="7C090F9B" w14:textId="77777777" w:rsidR="00DE3D37" w:rsidRPr="00526369" w:rsidRDefault="00DE3D37" w:rsidP="00DE3D37">
            <w:pPr>
              <w:rPr>
                <w:rFonts w:eastAsia="Times New Roman"/>
                <w:color w:val="000000"/>
                <w:sz w:val="20"/>
                <w:szCs w:val="20"/>
              </w:rPr>
            </w:pPr>
            <w:r w:rsidRPr="00526369">
              <w:rPr>
                <w:rFonts w:eastAsia="Times New Roman"/>
                <w:color w:val="000000"/>
                <w:sz w:val="20"/>
                <w:szCs w:val="20"/>
              </w:rPr>
              <w:t>Filtersüsteemi tootlikkus (</w:t>
            </w:r>
            <w:proofErr w:type="spellStart"/>
            <w:r w:rsidRPr="00526369">
              <w:rPr>
                <w:rFonts w:eastAsia="Times New Roman"/>
                <w:color w:val="000000"/>
                <w:sz w:val="20"/>
                <w:szCs w:val="20"/>
              </w:rPr>
              <w:t>max</w:t>
            </w:r>
            <w:proofErr w:type="spellEnd"/>
            <w:r w:rsidRPr="00526369">
              <w:rPr>
                <w:rFonts w:eastAsia="Times New Roman"/>
                <w:color w:val="000000"/>
                <w:sz w:val="20"/>
                <w:szCs w:val="20"/>
              </w:rPr>
              <w:t>) m</w:t>
            </w:r>
            <w:r w:rsidRPr="00526369">
              <w:rPr>
                <w:rFonts w:eastAsia="Times New Roman"/>
                <w:color w:val="000000"/>
                <w:sz w:val="20"/>
                <w:szCs w:val="20"/>
                <w:vertAlign w:val="superscript"/>
              </w:rPr>
              <w:t>3</w:t>
            </w:r>
            <w:r w:rsidRPr="00526369">
              <w:rPr>
                <w:rFonts w:eastAsia="Times New Roman"/>
                <w:color w:val="000000"/>
                <w:sz w:val="20"/>
                <w:szCs w:val="20"/>
              </w:rPr>
              <w:t xml:space="preserve">/h </w:t>
            </w:r>
          </w:p>
        </w:tc>
        <w:tc>
          <w:tcPr>
            <w:tcW w:w="3260" w:type="dxa"/>
            <w:hideMark/>
          </w:tcPr>
          <w:p w14:paraId="02A8A858" w14:textId="30006BA9" w:rsidR="00DE3D37" w:rsidRPr="00526369" w:rsidRDefault="00DE3D37" w:rsidP="00DE3D37">
            <w:pPr>
              <w:jc w:val="center"/>
              <w:rPr>
                <w:rFonts w:eastAsia="Times New Roman"/>
                <w:color w:val="000000"/>
                <w:sz w:val="20"/>
                <w:szCs w:val="20"/>
              </w:rPr>
            </w:pPr>
            <w:r w:rsidRPr="00526369">
              <w:rPr>
                <w:rFonts w:ascii="Calibri" w:hAnsi="Calibri" w:cs="Calibri"/>
                <w:color w:val="000000"/>
                <w:sz w:val="20"/>
                <w:szCs w:val="20"/>
              </w:rPr>
              <w:t> </w:t>
            </w:r>
          </w:p>
        </w:tc>
        <w:tc>
          <w:tcPr>
            <w:tcW w:w="2842" w:type="dxa"/>
          </w:tcPr>
          <w:p w14:paraId="6FAA5C5E" w14:textId="080D8F92" w:rsidR="00DE3D37" w:rsidRPr="00526369" w:rsidRDefault="00DE3D37" w:rsidP="00DE3D37">
            <w:pPr>
              <w:jc w:val="center"/>
              <w:rPr>
                <w:rFonts w:ascii="Calibri" w:hAnsi="Calibri" w:cs="Calibri"/>
                <w:color w:val="000000"/>
                <w:sz w:val="20"/>
                <w:szCs w:val="20"/>
              </w:rPr>
            </w:pPr>
            <w:r w:rsidRPr="00526369">
              <w:rPr>
                <w:rFonts w:ascii="Calibri" w:hAnsi="Calibri" w:cs="Calibri"/>
                <w:color w:val="000000"/>
                <w:sz w:val="20"/>
                <w:szCs w:val="20"/>
              </w:rPr>
              <w:t> </w:t>
            </w:r>
          </w:p>
        </w:tc>
      </w:tr>
      <w:tr w:rsidR="00DE3D37" w:rsidRPr="00526369" w14:paraId="246AB7E4" w14:textId="75A67982" w:rsidTr="00FE5DB4">
        <w:trPr>
          <w:trHeight w:val="375"/>
        </w:trPr>
        <w:tc>
          <w:tcPr>
            <w:tcW w:w="2972" w:type="dxa"/>
            <w:hideMark/>
          </w:tcPr>
          <w:p w14:paraId="3F26B505" w14:textId="77777777" w:rsidR="00DE3D37" w:rsidRPr="00526369" w:rsidRDefault="00DE3D37" w:rsidP="00DE3D37">
            <w:pPr>
              <w:rPr>
                <w:rFonts w:eastAsia="Times New Roman"/>
                <w:color w:val="000000"/>
                <w:sz w:val="20"/>
                <w:szCs w:val="20"/>
              </w:rPr>
            </w:pPr>
            <w:proofErr w:type="spellStart"/>
            <w:r w:rsidRPr="00526369">
              <w:rPr>
                <w:rFonts w:eastAsia="Times New Roman"/>
                <w:color w:val="000000"/>
                <w:sz w:val="20"/>
                <w:szCs w:val="20"/>
              </w:rPr>
              <w:t>Pöördosmoosi</w:t>
            </w:r>
            <w:proofErr w:type="spellEnd"/>
            <w:r w:rsidRPr="00526369">
              <w:rPr>
                <w:rFonts w:eastAsia="Times New Roman"/>
                <w:color w:val="000000"/>
                <w:sz w:val="20"/>
                <w:szCs w:val="20"/>
              </w:rPr>
              <w:t xml:space="preserve"> tootlikkus (</w:t>
            </w:r>
            <w:proofErr w:type="spellStart"/>
            <w:r w:rsidRPr="00526369">
              <w:rPr>
                <w:rFonts w:eastAsia="Times New Roman"/>
                <w:color w:val="000000"/>
                <w:sz w:val="20"/>
                <w:szCs w:val="20"/>
              </w:rPr>
              <w:t>max</w:t>
            </w:r>
            <w:proofErr w:type="spellEnd"/>
            <w:r w:rsidRPr="00526369">
              <w:rPr>
                <w:rFonts w:eastAsia="Times New Roman"/>
                <w:color w:val="000000"/>
                <w:sz w:val="20"/>
                <w:szCs w:val="20"/>
              </w:rPr>
              <w:t>) m</w:t>
            </w:r>
            <w:r w:rsidRPr="00526369">
              <w:rPr>
                <w:rFonts w:eastAsia="Times New Roman"/>
                <w:color w:val="000000"/>
                <w:sz w:val="20"/>
                <w:szCs w:val="20"/>
                <w:vertAlign w:val="superscript"/>
              </w:rPr>
              <w:t>3</w:t>
            </w:r>
            <w:r w:rsidRPr="00526369">
              <w:rPr>
                <w:rFonts w:eastAsia="Times New Roman"/>
                <w:color w:val="000000"/>
                <w:sz w:val="20"/>
                <w:szCs w:val="20"/>
              </w:rPr>
              <w:t>/h</w:t>
            </w:r>
          </w:p>
        </w:tc>
        <w:tc>
          <w:tcPr>
            <w:tcW w:w="3260" w:type="dxa"/>
            <w:hideMark/>
          </w:tcPr>
          <w:p w14:paraId="4AFB43F4" w14:textId="77A76373" w:rsidR="00DE3D37" w:rsidRPr="00526369" w:rsidRDefault="00DE3D37" w:rsidP="00DE3D37">
            <w:pPr>
              <w:jc w:val="center"/>
              <w:rPr>
                <w:rFonts w:eastAsia="Times New Roman"/>
                <w:color w:val="000000"/>
                <w:sz w:val="20"/>
                <w:szCs w:val="20"/>
              </w:rPr>
            </w:pPr>
            <w:r w:rsidRPr="00526369">
              <w:rPr>
                <w:color w:val="000000"/>
                <w:sz w:val="20"/>
                <w:szCs w:val="20"/>
              </w:rPr>
              <w:t>2,3</w:t>
            </w:r>
          </w:p>
        </w:tc>
        <w:tc>
          <w:tcPr>
            <w:tcW w:w="2842" w:type="dxa"/>
          </w:tcPr>
          <w:p w14:paraId="0E9057B5" w14:textId="0B498160" w:rsidR="00DE3D37" w:rsidRPr="00526369" w:rsidRDefault="00DE3D37" w:rsidP="00DE3D37">
            <w:pPr>
              <w:jc w:val="center"/>
              <w:rPr>
                <w:color w:val="000000"/>
                <w:sz w:val="20"/>
                <w:szCs w:val="20"/>
              </w:rPr>
            </w:pPr>
            <w:r w:rsidRPr="00526369">
              <w:rPr>
                <w:rFonts w:ascii="Calibri" w:hAnsi="Calibri" w:cs="Calibri"/>
                <w:color w:val="000000"/>
                <w:sz w:val="20"/>
                <w:szCs w:val="20"/>
              </w:rPr>
              <w:t> </w:t>
            </w:r>
          </w:p>
        </w:tc>
      </w:tr>
      <w:tr w:rsidR="00DE3D37" w:rsidRPr="00526369" w14:paraId="09A4010D" w14:textId="52816862" w:rsidTr="00FE5DB4">
        <w:trPr>
          <w:trHeight w:val="375"/>
        </w:trPr>
        <w:tc>
          <w:tcPr>
            <w:tcW w:w="2972" w:type="dxa"/>
            <w:hideMark/>
          </w:tcPr>
          <w:p w14:paraId="2D1D6DE9" w14:textId="77777777" w:rsidR="00DE3D37" w:rsidRPr="00526369" w:rsidRDefault="00DE3D37" w:rsidP="00DE3D37">
            <w:pPr>
              <w:rPr>
                <w:rFonts w:eastAsia="Times New Roman"/>
                <w:color w:val="000000"/>
                <w:sz w:val="20"/>
                <w:szCs w:val="20"/>
              </w:rPr>
            </w:pPr>
            <w:r w:rsidRPr="00526369">
              <w:rPr>
                <w:rFonts w:eastAsia="Times New Roman"/>
                <w:color w:val="000000"/>
                <w:sz w:val="20"/>
                <w:szCs w:val="20"/>
              </w:rPr>
              <w:t>Joogivesi võrku (</w:t>
            </w:r>
            <w:proofErr w:type="spellStart"/>
            <w:r w:rsidRPr="00526369">
              <w:rPr>
                <w:rFonts w:eastAsia="Times New Roman"/>
                <w:color w:val="000000"/>
                <w:sz w:val="20"/>
                <w:szCs w:val="20"/>
              </w:rPr>
              <w:t>max</w:t>
            </w:r>
            <w:proofErr w:type="spellEnd"/>
            <w:r w:rsidRPr="00526369">
              <w:rPr>
                <w:rFonts w:eastAsia="Times New Roman"/>
                <w:color w:val="000000"/>
                <w:sz w:val="20"/>
                <w:szCs w:val="20"/>
              </w:rPr>
              <w:t>) m</w:t>
            </w:r>
            <w:r w:rsidRPr="00526369">
              <w:rPr>
                <w:rFonts w:eastAsia="Times New Roman"/>
                <w:color w:val="000000"/>
                <w:sz w:val="20"/>
                <w:szCs w:val="20"/>
                <w:vertAlign w:val="superscript"/>
              </w:rPr>
              <w:t>3</w:t>
            </w:r>
            <w:r w:rsidRPr="00526369">
              <w:rPr>
                <w:rFonts w:eastAsia="Times New Roman"/>
                <w:color w:val="000000"/>
                <w:sz w:val="20"/>
                <w:szCs w:val="20"/>
              </w:rPr>
              <w:t>/h</w:t>
            </w:r>
          </w:p>
        </w:tc>
        <w:tc>
          <w:tcPr>
            <w:tcW w:w="3260" w:type="dxa"/>
            <w:hideMark/>
          </w:tcPr>
          <w:p w14:paraId="5D0E5371" w14:textId="6B9F1934" w:rsidR="00DE3D37" w:rsidRPr="00526369" w:rsidRDefault="00DE3D37" w:rsidP="00DE3D37">
            <w:pPr>
              <w:jc w:val="center"/>
              <w:rPr>
                <w:rFonts w:eastAsia="Times New Roman"/>
                <w:color w:val="000000"/>
                <w:sz w:val="20"/>
                <w:szCs w:val="20"/>
              </w:rPr>
            </w:pPr>
            <w:r w:rsidRPr="00526369">
              <w:rPr>
                <w:color w:val="000000"/>
                <w:sz w:val="20"/>
                <w:szCs w:val="20"/>
              </w:rPr>
              <w:t>9</w:t>
            </w:r>
          </w:p>
        </w:tc>
        <w:tc>
          <w:tcPr>
            <w:tcW w:w="2842" w:type="dxa"/>
          </w:tcPr>
          <w:p w14:paraId="498E6931" w14:textId="1DF4EF3B" w:rsidR="00DE3D37" w:rsidRPr="00526369" w:rsidRDefault="00DE3D37" w:rsidP="00DE3D37">
            <w:pPr>
              <w:jc w:val="center"/>
              <w:rPr>
                <w:color w:val="000000"/>
                <w:sz w:val="20"/>
                <w:szCs w:val="20"/>
              </w:rPr>
            </w:pPr>
            <w:r w:rsidRPr="00526369">
              <w:rPr>
                <w:rFonts w:ascii="Calibri" w:hAnsi="Calibri" w:cs="Calibri"/>
                <w:color w:val="000000"/>
                <w:sz w:val="20"/>
                <w:szCs w:val="20"/>
              </w:rPr>
              <w:t> </w:t>
            </w:r>
          </w:p>
        </w:tc>
      </w:tr>
      <w:tr w:rsidR="00DE3D37" w:rsidRPr="00526369" w14:paraId="75FAC9A2" w14:textId="776664B9" w:rsidTr="00FE5DB4">
        <w:trPr>
          <w:trHeight w:val="375"/>
        </w:trPr>
        <w:tc>
          <w:tcPr>
            <w:tcW w:w="2972" w:type="dxa"/>
            <w:hideMark/>
          </w:tcPr>
          <w:p w14:paraId="73C911E2" w14:textId="77777777" w:rsidR="00DE3D37" w:rsidRPr="00526369" w:rsidRDefault="00DE3D37" w:rsidP="00DE3D37">
            <w:pPr>
              <w:rPr>
                <w:rFonts w:eastAsia="Times New Roman"/>
                <w:color w:val="000000"/>
                <w:sz w:val="20"/>
                <w:szCs w:val="20"/>
              </w:rPr>
            </w:pPr>
            <w:r w:rsidRPr="00526369">
              <w:rPr>
                <w:rFonts w:eastAsia="Times New Roman"/>
                <w:color w:val="000000"/>
                <w:sz w:val="20"/>
                <w:szCs w:val="20"/>
              </w:rPr>
              <w:t>Mahuti m</w:t>
            </w:r>
            <w:r w:rsidRPr="00526369">
              <w:rPr>
                <w:rFonts w:eastAsia="Times New Roman"/>
                <w:color w:val="000000"/>
                <w:sz w:val="20"/>
                <w:szCs w:val="20"/>
                <w:vertAlign w:val="superscript"/>
              </w:rPr>
              <w:t>3</w:t>
            </w:r>
          </w:p>
        </w:tc>
        <w:tc>
          <w:tcPr>
            <w:tcW w:w="3260" w:type="dxa"/>
            <w:hideMark/>
          </w:tcPr>
          <w:p w14:paraId="03BFF3DB" w14:textId="20207882" w:rsidR="00DE3D37" w:rsidRPr="00526369" w:rsidRDefault="00DE3D37" w:rsidP="00DE3D37">
            <w:pPr>
              <w:jc w:val="center"/>
              <w:rPr>
                <w:rFonts w:eastAsia="Times New Roman"/>
                <w:color w:val="000000"/>
                <w:sz w:val="20"/>
                <w:szCs w:val="20"/>
              </w:rPr>
            </w:pPr>
            <w:r w:rsidRPr="00526369">
              <w:rPr>
                <w:color w:val="000000"/>
                <w:sz w:val="20"/>
                <w:szCs w:val="20"/>
              </w:rPr>
              <w:t>4</w:t>
            </w:r>
          </w:p>
        </w:tc>
        <w:tc>
          <w:tcPr>
            <w:tcW w:w="2842" w:type="dxa"/>
          </w:tcPr>
          <w:p w14:paraId="2E330AF0" w14:textId="588A7C7B" w:rsidR="00DE3D37" w:rsidRPr="00526369" w:rsidRDefault="00DE3D37" w:rsidP="00DE3D37">
            <w:pPr>
              <w:jc w:val="center"/>
              <w:rPr>
                <w:color w:val="000000"/>
                <w:sz w:val="20"/>
                <w:szCs w:val="20"/>
              </w:rPr>
            </w:pPr>
            <w:r w:rsidRPr="00526369">
              <w:rPr>
                <w:color w:val="000000"/>
                <w:sz w:val="20"/>
                <w:szCs w:val="20"/>
              </w:rPr>
              <w:t> </w:t>
            </w:r>
          </w:p>
        </w:tc>
      </w:tr>
      <w:tr w:rsidR="00DE3D37" w:rsidRPr="00526369" w14:paraId="4160F907" w14:textId="77376B3B" w:rsidTr="00FE5DB4">
        <w:trPr>
          <w:trHeight w:val="388"/>
        </w:trPr>
        <w:tc>
          <w:tcPr>
            <w:tcW w:w="2972" w:type="dxa"/>
            <w:hideMark/>
          </w:tcPr>
          <w:p w14:paraId="31164B15" w14:textId="77777777" w:rsidR="00DE3D37" w:rsidRPr="00526369" w:rsidRDefault="00DE3D37" w:rsidP="00DE3D37">
            <w:pPr>
              <w:rPr>
                <w:rFonts w:eastAsia="Times New Roman"/>
                <w:color w:val="000000"/>
                <w:sz w:val="20"/>
                <w:szCs w:val="20"/>
              </w:rPr>
            </w:pPr>
            <w:proofErr w:type="spellStart"/>
            <w:r w:rsidRPr="00526369">
              <w:rPr>
                <w:rFonts w:eastAsia="Times New Roman"/>
                <w:color w:val="000000"/>
                <w:sz w:val="20"/>
                <w:szCs w:val="20"/>
              </w:rPr>
              <w:t>Tehnohoone</w:t>
            </w:r>
            <w:proofErr w:type="spellEnd"/>
            <w:r w:rsidRPr="00526369">
              <w:rPr>
                <w:rFonts w:eastAsia="Times New Roman"/>
                <w:color w:val="000000"/>
                <w:sz w:val="20"/>
                <w:szCs w:val="20"/>
              </w:rPr>
              <w:t xml:space="preserve"> seisukord</w:t>
            </w:r>
          </w:p>
        </w:tc>
        <w:tc>
          <w:tcPr>
            <w:tcW w:w="3260" w:type="dxa"/>
            <w:hideMark/>
          </w:tcPr>
          <w:p w14:paraId="3F4B2897" w14:textId="79213DC6" w:rsidR="00DE3D37" w:rsidRPr="00526369" w:rsidRDefault="00DE3D37" w:rsidP="00DE3D37">
            <w:pPr>
              <w:jc w:val="center"/>
              <w:rPr>
                <w:rFonts w:eastAsia="Times New Roman"/>
                <w:color w:val="000000"/>
                <w:sz w:val="20"/>
                <w:szCs w:val="20"/>
              </w:rPr>
            </w:pPr>
            <w:r w:rsidRPr="00526369">
              <w:rPr>
                <w:color w:val="000000"/>
                <w:sz w:val="20"/>
                <w:szCs w:val="20"/>
              </w:rPr>
              <w:t>Renoveeritud 2019</w:t>
            </w:r>
          </w:p>
        </w:tc>
        <w:tc>
          <w:tcPr>
            <w:tcW w:w="2842" w:type="dxa"/>
          </w:tcPr>
          <w:p w14:paraId="2419B2AB" w14:textId="53D6508D" w:rsidR="00DE3D37" w:rsidRPr="00526369" w:rsidRDefault="00DE3D37" w:rsidP="00DE3D37">
            <w:pPr>
              <w:jc w:val="center"/>
              <w:rPr>
                <w:color w:val="000000"/>
                <w:sz w:val="20"/>
                <w:szCs w:val="20"/>
              </w:rPr>
            </w:pPr>
            <w:r w:rsidRPr="00526369">
              <w:rPr>
                <w:color w:val="000000"/>
                <w:sz w:val="20"/>
                <w:szCs w:val="20"/>
              </w:rPr>
              <w:t>Rajatud 2009</w:t>
            </w:r>
          </w:p>
        </w:tc>
      </w:tr>
      <w:tr w:rsidR="008C5449" w:rsidRPr="00526369" w14:paraId="7D191765" w14:textId="77777777" w:rsidTr="00FE5DB4">
        <w:trPr>
          <w:trHeight w:val="388"/>
        </w:trPr>
        <w:tc>
          <w:tcPr>
            <w:tcW w:w="2972" w:type="dxa"/>
          </w:tcPr>
          <w:p w14:paraId="4B525A51" w14:textId="414B2051" w:rsidR="008C5449" w:rsidRPr="00526369" w:rsidRDefault="008C5449" w:rsidP="00DE3D37">
            <w:pPr>
              <w:rPr>
                <w:rFonts w:eastAsia="Times New Roman"/>
                <w:color w:val="000000"/>
                <w:sz w:val="20"/>
                <w:szCs w:val="20"/>
              </w:rPr>
            </w:pPr>
            <w:r w:rsidRPr="00526369">
              <w:rPr>
                <w:rFonts w:eastAsia="Times New Roman"/>
                <w:color w:val="000000"/>
                <w:sz w:val="20"/>
                <w:szCs w:val="20"/>
              </w:rPr>
              <w:t xml:space="preserve">Link keskkonnaregistrisse </w:t>
            </w:r>
          </w:p>
        </w:tc>
        <w:tc>
          <w:tcPr>
            <w:tcW w:w="3260" w:type="dxa"/>
          </w:tcPr>
          <w:p w14:paraId="315FBE40" w14:textId="43FC05FD" w:rsidR="008C5449" w:rsidRPr="00526369" w:rsidRDefault="00357BC0" w:rsidP="00DE3D37">
            <w:pPr>
              <w:jc w:val="center"/>
              <w:rPr>
                <w:color w:val="0070C0"/>
                <w:sz w:val="20"/>
                <w:szCs w:val="20"/>
              </w:rPr>
            </w:pPr>
            <w:hyperlink r:id="rId40" w:history="1">
              <w:r w:rsidR="008C5449" w:rsidRPr="00526369">
                <w:rPr>
                  <w:rStyle w:val="Hperlink"/>
                  <w:color w:val="0070C0"/>
                  <w:sz w:val="20"/>
                  <w:szCs w:val="20"/>
                </w:rPr>
                <w:t>https://veka.keskkonnainfo.ee/veka.aspx?pkArvestus=1570045231</w:t>
              </w:r>
            </w:hyperlink>
            <w:r w:rsidR="008C5449" w:rsidRPr="00526369">
              <w:rPr>
                <w:color w:val="0070C0"/>
                <w:sz w:val="20"/>
                <w:szCs w:val="20"/>
              </w:rPr>
              <w:t xml:space="preserve"> </w:t>
            </w:r>
          </w:p>
        </w:tc>
        <w:tc>
          <w:tcPr>
            <w:tcW w:w="2842" w:type="dxa"/>
          </w:tcPr>
          <w:p w14:paraId="41127B83" w14:textId="780A23D6" w:rsidR="008C5449" w:rsidRPr="00526369" w:rsidRDefault="00357BC0" w:rsidP="00DE3D37">
            <w:pPr>
              <w:jc w:val="center"/>
              <w:rPr>
                <w:color w:val="0070C0"/>
                <w:sz w:val="20"/>
                <w:szCs w:val="20"/>
              </w:rPr>
            </w:pPr>
            <w:hyperlink r:id="rId41" w:history="1">
              <w:r w:rsidR="008C5449" w:rsidRPr="00526369">
                <w:rPr>
                  <w:rStyle w:val="Hperlink"/>
                  <w:color w:val="0070C0"/>
                  <w:sz w:val="20"/>
                  <w:szCs w:val="20"/>
                </w:rPr>
                <w:t>https://veka.keskkonnainfo.ee/veka.aspx?pkArvestus=622751280</w:t>
              </w:r>
            </w:hyperlink>
            <w:r w:rsidR="008C5449" w:rsidRPr="00526369">
              <w:rPr>
                <w:color w:val="0070C0"/>
                <w:sz w:val="20"/>
                <w:szCs w:val="20"/>
              </w:rPr>
              <w:t xml:space="preserve"> </w:t>
            </w:r>
          </w:p>
        </w:tc>
      </w:tr>
    </w:tbl>
    <w:p w14:paraId="2D3C76FE" w14:textId="77777777" w:rsidR="00770243" w:rsidRDefault="00770243" w:rsidP="00770243">
      <w:pPr>
        <w:ind w:right="-7"/>
        <w:jc w:val="both"/>
      </w:pPr>
    </w:p>
    <w:p w14:paraId="03ADC6B1" w14:textId="7E2EEC7E" w:rsidR="00770243" w:rsidRDefault="00D614FA" w:rsidP="00FE5DB4">
      <w:pPr>
        <w:pStyle w:val="Pealkiri4"/>
      </w:pPr>
      <w:r>
        <w:t xml:space="preserve">Joogivee kvaliteet </w:t>
      </w:r>
    </w:p>
    <w:p w14:paraId="16E7DA54" w14:textId="4E453598" w:rsidR="00770243" w:rsidRPr="001A490A" w:rsidRDefault="00770243" w:rsidP="001A490A">
      <w:pPr>
        <w:ind w:right="-7"/>
        <w:jc w:val="both"/>
        <w:rPr>
          <w:szCs w:val="24"/>
        </w:rPr>
      </w:pPr>
      <w:r>
        <w:rPr>
          <w:szCs w:val="24"/>
        </w:rPr>
        <w:t>Joogivee kvaliteet vastab kõigi analüüsitud näitajate osas kehtestatud nõuetele ja Terviseameti 2</w:t>
      </w:r>
      <w:r w:rsidR="0029247C">
        <w:rPr>
          <w:szCs w:val="24"/>
        </w:rPr>
        <w:t>3</w:t>
      </w:r>
      <w:r>
        <w:rPr>
          <w:szCs w:val="24"/>
        </w:rPr>
        <w:t>.0</w:t>
      </w:r>
      <w:r w:rsidR="0029247C">
        <w:rPr>
          <w:szCs w:val="24"/>
        </w:rPr>
        <w:t>2</w:t>
      </w:r>
      <w:r>
        <w:rPr>
          <w:szCs w:val="24"/>
        </w:rPr>
        <w:t>.202</w:t>
      </w:r>
      <w:r w:rsidR="0029247C">
        <w:rPr>
          <w:szCs w:val="24"/>
        </w:rPr>
        <w:t>4</w:t>
      </w:r>
      <w:r>
        <w:rPr>
          <w:szCs w:val="24"/>
        </w:rPr>
        <w:t xml:space="preserve"> antud </w:t>
      </w:r>
      <w:proofErr w:type="spellStart"/>
      <w:r>
        <w:rPr>
          <w:szCs w:val="24"/>
        </w:rPr>
        <w:t>üldhinnangu</w:t>
      </w:r>
      <w:proofErr w:type="spellEnd"/>
      <w:r>
        <w:rPr>
          <w:szCs w:val="24"/>
        </w:rPr>
        <w:t xml:space="preserve"> järgi on vastav.</w:t>
      </w:r>
    </w:p>
    <w:p w14:paraId="08F16DE9" w14:textId="5B949D78" w:rsidR="00D614FA" w:rsidRDefault="00D614FA" w:rsidP="00FE5DB4">
      <w:pPr>
        <w:pStyle w:val="Pealkiri4"/>
      </w:pPr>
      <w:r>
        <w:t>Veevõrk</w:t>
      </w:r>
    </w:p>
    <w:p w14:paraId="5778261A" w14:textId="2F47C39A" w:rsidR="00770243" w:rsidRPr="001A490A" w:rsidRDefault="00BC68B0" w:rsidP="001A490A">
      <w:pPr>
        <w:ind w:right="-7"/>
        <w:jc w:val="both"/>
        <w:rPr>
          <w:szCs w:val="24"/>
        </w:rPr>
      </w:pPr>
      <w:proofErr w:type="spellStart"/>
      <w:r>
        <w:rPr>
          <w:b/>
          <w:bCs/>
          <w:szCs w:val="24"/>
        </w:rPr>
        <w:t>Jõõpre</w:t>
      </w:r>
      <w:proofErr w:type="spellEnd"/>
      <w:r>
        <w:rPr>
          <w:b/>
          <w:bCs/>
          <w:szCs w:val="24"/>
        </w:rPr>
        <w:t xml:space="preserve"> küla</w:t>
      </w:r>
      <w:r>
        <w:rPr>
          <w:szCs w:val="24"/>
        </w:rPr>
        <w:t xml:space="preserve"> veetorustik on rajatud </w:t>
      </w:r>
      <w:proofErr w:type="spellStart"/>
      <w:r>
        <w:rPr>
          <w:szCs w:val="24"/>
        </w:rPr>
        <w:t>hargvõrguna</w:t>
      </w:r>
      <w:proofErr w:type="spellEnd"/>
      <w:r>
        <w:rPr>
          <w:szCs w:val="24"/>
        </w:rPr>
        <w:t xml:space="preserve">. </w:t>
      </w:r>
      <w:proofErr w:type="spellStart"/>
      <w:r>
        <w:rPr>
          <w:szCs w:val="24"/>
        </w:rPr>
        <w:t>Jõõpre</w:t>
      </w:r>
      <w:proofErr w:type="spellEnd"/>
      <w:r>
        <w:rPr>
          <w:szCs w:val="24"/>
        </w:rPr>
        <w:t xml:space="preserve"> külas on ca 4 km veetorustikke. </w:t>
      </w:r>
      <w:proofErr w:type="spellStart"/>
      <w:r>
        <w:rPr>
          <w:szCs w:val="24"/>
        </w:rPr>
        <w:t>Jõõpre</w:t>
      </w:r>
      <w:proofErr w:type="spellEnd"/>
      <w:r>
        <w:rPr>
          <w:szCs w:val="24"/>
        </w:rPr>
        <w:t xml:space="preserve"> küla veetorustikud on rajatud peale 1995. aastat põhiliselt plasttorudest.</w:t>
      </w:r>
    </w:p>
    <w:p w14:paraId="06F6C0FF" w14:textId="674A7A6E" w:rsidR="006869B6" w:rsidRPr="001A490A" w:rsidRDefault="004849FC" w:rsidP="001A490A">
      <w:pPr>
        <w:pStyle w:val="Pealkiri6"/>
      </w:pPr>
      <w:proofErr w:type="spellStart"/>
      <w:r>
        <w:t>Jõõpre</w:t>
      </w:r>
      <w:proofErr w:type="spellEnd"/>
      <w:r>
        <w:t xml:space="preserve"> veevarustuse põhiprobleemid </w:t>
      </w:r>
    </w:p>
    <w:p w14:paraId="03042882" w14:textId="6430B411" w:rsidR="006869B6" w:rsidRDefault="003A7EB2" w:rsidP="006869B6">
      <w:proofErr w:type="spellStart"/>
      <w:r>
        <w:rPr>
          <w:szCs w:val="24"/>
        </w:rPr>
        <w:t>Jõõpre</w:t>
      </w:r>
      <w:proofErr w:type="spellEnd"/>
      <w:r>
        <w:rPr>
          <w:szCs w:val="24"/>
        </w:rPr>
        <w:t xml:space="preserve"> </w:t>
      </w:r>
      <w:r w:rsidR="006869B6">
        <w:rPr>
          <w:szCs w:val="24"/>
        </w:rPr>
        <w:t xml:space="preserve">veevõrk on 90% uuendatud, uuendamata on </w:t>
      </w:r>
      <w:r w:rsidR="006869B6">
        <w:t xml:space="preserve">torustiku lõik, mis läheb üle maantee. </w:t>
      </w:r>
    </w:p>
    <w:p w14:paraId="23139D36" w14:textId="14881977" w:rsidR="009C5A0C" w:rsidRDefault="009C5A0C" w:rsidP="00441E91">
      <w:pPr>
        <w:pStyle w:val="Pealdis"/>
      </w:pPr>
      <w:r>
        <w:lastRenderedPageBreak/>
        <w:t xml:space="preserve">Tabel </w:t>
      </w:r>
      <w:r w:rsidR="00B80658">
        <w:t>5</w:t>
      </w:r>
      <w:r w:rsidR="001C16A4">
        <w:noBreakHyphen/>
      </w:r>
      <w:r w:rsidR="001C16A4">
        <w:fldChar w:fldCharType="begin"/>
      </w:r>
      <w:r w:rsidR="001C16A4">
        <w:instrText xml:space="preserve"> SEQ Tabel \* ARABIC \s 1 </w:instrText>
      </w:r>
      <w:r w:rsidR="001C16A4">
        <w:fldChar w:fldCharType="separate"/>
      </w:r>
      <w:r w:rsidR="001C16A4">
        <w:rPr>
          <w:noProof/>
        </w:rPr>
        <w:t>28</w:t>
      </w:r>
      <w:r w:rsidR="001C16A4">
        <w:fldChar w:fldCharType="end"/>
      </w:r>
      <w:r>
        <w:t xml:space="preserve"> </w:t>
      </w:r>
      <w:r w:rsidR="002D4510">
        <w:t xml:space="preserve">Jõõpre </w:t>
      </w:r>
      <w:r>
        <w:t xml:space="preserve">Problemaatilised, väljavahetamist vajavad veetorud </w:t>
      </w:r>
    </w:p>
    <w:tbl>
      <w:tblPr>
        <w:tblStyle w:val="Kontuurtabel"/>
        <w:tblW w:w="0" w:type="auto"/>
        <w:tblBorders>
          <w:bottom w:val="none" w:sz="0" w:space="0" w:color="auto"/>
        </w:tblBorders>
        <w:tblLook w:val="04A0" w:firstRow="1" w:lastRow="0" w:firstColumn="1" w:lastColumn="0" w:noHBand="0" w:noVBand="1"/>
      </w:tblPr>
      <w:tblGrid>
        <w:gridCol w:w="1526"/>
        <w:gridCol w:w="1217"/>
        <w:gridCol w:w="934"/>
        <w:gridCol w:w="1123"/>
        <w:gridCol w:w="1155"/>
        <w:gridCol w:w="3119"/>
      </w:tblGrid>
      <w:tr w:rsidR="009C5A0C" w:rsidRPr="00526369" w14:paraId="41B221D1" w14:textId="77777777" w:rsidTr="009C5A0C">
        <w:tc>
          <w:tcPr>
            <w:tcW w:w="1526" w:type="dxa"/>
            <w:tcBorders>
              <w:bottom w:val="single" w:sz="4" w:space="0" w:color="auto"/>
            </w:tcBorders>
            <w:shd w:val="clear" w:color="auto" w:fill="D4E1ED" w:themeFill="accent1" w:themeFillTint="66"/>
          </w:tcPr>
          <w:p w14:paraId="25A971D2" w14:textId="77777777" w:rsidR="009C5A0C" w:rsidRPr="00526369" w:rsidRDefault="009C5A0C" w:rsidP="004B0D44">
            <w:pPr>
              <w:ind w:right="-7"/>
              <w:jc w:val="both"/>
              <w:rPr>
                <w:b/>
                <w:bCs/>
                <w:sz w:val="20"/>
                <w:szCs w:val="20"/>
              </w:rPr>
            </w:pPr>
            <w:r w:rsidRPr="00526369">
              <w:rPr>
                <w:b/>
                <w:bCs/>
                <w:sz w:val="20"/>
                <w:szCs w:val="20"/>
              </w:rPr>
              <w:t>Asukoht</w:t>
            </w:r>
          </w:p>
        </w:tc>
        <w:tc>
          <w:tcPr>
            <w:tcW w:w="1217" w:type="dxa"/>
            <w:tcBorders>
              <w:bottom w:val="single" w:sz="4" w:space="0" w:color="auto"/>
            </w:tcBorders>
            <w:shd w:val="clear" w:color="auto" w:fill="D4E1ED" w:themeFill="accent1" w:themeFillTint="66"/>
          </w:tcPr>
          <w:p w14:paraId="708050AA" w14:textId="77777777" w:rsidR="009C5A0C" w:rsidRPr="00526369" w:rsidRDefault="009C5A0C" w:rsidP="004B0D44">
            <w:pPr>
              <w:ind w:right="-7"/>
              <w:jc w:val="both"/>
              <w:rPr>
                <w:b/>
                <w:bCs/>
                <w:sz w:val="20"/>
                <w:szCs w:val="20"/>
              </w:rPr>
            </w:pPr>
            <w:r w:rsidRPr="00526369">
              <w:rPr>
                <w:b/>
                <w:bCs/>
                <w:sz w:val="20"/>
                <w:szCs w:val="20"/>
              </w:rPr>
              <w:t>Läbimõõt mm</w:t>
            </w:r>
          </w:p>
        </w:tc>
        <w:tc>
          <w:tcPr>
            <w:tcW w:w="934" w:type="dxa"/>
            <w:tcBorders>
              <w:bottom w:val="single" w:sz="4" w:space="0" w:color="auto"/>
            </w:tcBorders>
            <w:shd w:val="clear" w:color="auto" w:fill="D4E1ED" w:themeFill="accent1" w:themeFillTint="66"/>
          </w:tcPr>
          <w:p w14:paraId="05A37FA0" w14:textId="77777777" w:rsidR="009C5A0C" w:rsidRPr="00526369" w:rsidRDefault="009C5A0C" w:rsidP="004B0D44">
            <w:pPr>
              <w:ind w:right="-7"/>
              <w:jc w:val="both"/>
              <w:rPr>
                <w:b/>
                <w:bCs/>
                <w:sz w:val="20"/>
                <w:szCs w:val="20"/>
              </w:rPr>
            </w:pPr>
            <w:r w:rsidRPr="00526369">
              <w:rPr>
                <w:b/>
                <w:bCs/>
                <w:sz w:val="20"/>
                <w:szCs w:val="20"/>
              </w:rPr>
              <w:t>Pikkus jm</w:t>
            </w:r>
          </w:p>
        </w:tc>
        <w:tc>
          <w:tcPr>
            <w:tcW w:w="1123" w:type="dxa"/>
            <w:tcBorders>
              <w:bottom w:val="single" w:sz="4" w:space="0" w:color="auto"/>
            </w:tcBorders>
            <w:shd w:val="clear" w:color="auto" w:fill="D4E1ED" w:themeFill="accent1" w:themeFillTint="66"/>
          </w:tcPr>
          <w:p w14:paraId="6C63C5F5" w14:textId="77777777" w:rsidR="009C5A0C" w:rsidRPr="00526369" w:rsidRDefault="009C5A0C" w:rsidP="004B0D44">
            <w:pPr>
              <w:ind w:right="-7"/>
              <w:jc w:val="both"/>
              <w:rPr>
                <w:b/>
                <w:bCs/>
                <w:sz w:val="20"/>
                <w:szCs w:val="20"/>
              </w:rPr>
            </w:pPr>
            <w:r w:rsidRPr="00526369">
              <w:rPr>
                <w:b/>
                <w:bCs/>
                <w:sz w:val="20"/>
                <w:szCs w:val="20"/>
              </w:rPr>
              <w:t xml:space="preserve">Materjal </w:t>
            </w:r>
          </w:p>
        </w:tc>
        <w:tc>
          <w:tcPr>
            <w:tcW w:w="1155" w:type="dxa"/>
            <w:tcBorders>
              <w:bottom w:val="single" w:sz="4" w:space="0" w:color="auto"/>
            </w:tcBorders>
            <w:shd w:val="clear" w:color="auto" w:fill="D4E1ED" w:themeFill="accent1" w:themeFillTint="66"/>
          </w:tcPr>
          <w:p w14:paraId="4AAE47FB" w14:textId="77777777" w:rsidR="009C5A0C" w:rsidRPr="00526369" w:rsidRDefault="009C5A0C" w:rsidP="004B0D44">
            <w:pPr>
              <w:ind w:right="-7"/>
              <w:jc w:val="both"/>
              <w:rPr>
                <w:b/>
                <w:bCs/>
                <w:sz w:val="20"/>
                <w:szCs w:val="20"/>
              </w:rPr>
            </w:pPr>
            <w:r w:rsidRPr="00526369">
              <w:rPr>
                <w:b/>
                <w:bCs/>
                <w:sz w:val="20"/>
                <w:szCs w:val="20"/>
              </w:rPr>
              <w:t xml:space="preserve">Ehitus aasta </w:t>
            </w:r>
          </w:p>
        </w:tc>
        <w:tc>
          <w:tcPr>
            <w:tcW w:w="3119" w:type="dxa"/>
            <w:tcBorders>
              <w:bottom w:val="single" w:sz="4" w:space="0" w:color="auto"/>
            </w:tcBorders>
            <w:shd w:val="clear" w:color="auto" w:fill="D4E1ED" w:themeFill="accent1" w:themeFillTint="66"/>
          </w:tcPr>
          <w:p w14:paraId="1B0C4B51" w14:textId="77777777" w:rsidR="009C5A0C" w:rsidRPr="00526369" w:rsidRDefault="009C5A0C" w:rsidP="004B0D44">
            <w:pPr>
              <w:ind w:right="-7"/>
              <w:jc w:val="both"/>
              <w:rPr>
                <w:b/>
                <w:bCs/>
                <w:sz w:val="20"/>
                <w:szCs w:val="20"/>
              </w:rPr>
            </w:pPr>
            <w:r w:rsidRPr="00526369">
              <w:rPr>
                <w:b/>
                <w:bCs/>
                <w:sz w:val="20"/>
                <w:szCs w:val="20"/>
              </w:rPr>
              <w:t>Probleemi kirjeldus</w:t>
            </w:r>
          </w:p>
        </w:tc>
      </w:tr>
      <w:tr w:rsidR="009C5A0C" w:rsidRPr="00526369" w14:paraId="438AA921" w14:textId="77777777" w:rsidTr="009C5A0C">
        <w:tc>
          <w:tcPr>
            <w:tcW w:w="1526" w:type="dxa"/>
            <w:tcBorders>
              <w:bottom w:val="single" w:sz="4" w:space="0" w:color="auto"/>
            </w:tcBorders>
          </w:tcPr>
          <w:p w14:paraId="69C81C06" w14:textId="38A673D5" w:rsidR="009C5A0C" w:rsidRPr="00526369" w:rsidRDefault="009C5A0C" w:rsidP="004B0D44">
            <w:pPr>
              <w:ind w:right="-7"/>
              <w:jc w:val="both"/>
              <w:rPr>
                <w:sz w:val="20"/>
                <w:szCs w:val="20"/>
              </w:rPr>
            </w:pPr>
            <w:r w:rsidRPr="00526369">
              <w:rPr>
                <w:sz w:val="20"/>
                <w:szCs w:val="20"/>
              </w:rPr>
              <w:t>Audru- Lavassaare  maantee</w:t>
            </w:r>
          </w:p>
        </w:tc>
        <w:tc>
          <w:tcPr>
            <w:tcW w:w="1217" w:type="dxa"/>
            <w:tcBorders>
              <w:bottom w:val="single" w:sz="4" w:space="0" w:color="auto"/>
            </w:tcBorders>
          </w:tcPr>
          <w:p w14:paraId="3CE80EDC" w14:textId="050E242D" w:rsidR="009C5A0C" w:rsidRPr="00526369" w:rsidRDefault="00572BF7" w:rsidP="004B0D44">
            <w:pPr>
              <w:ind w:right="-7"/>
              <w:jc w:val="both"/>
              <w:rPr>
                <w:sz w:val="20"/>
                <w:szCs w:val="20"/>
              </w:rPr>
            </w:pPr>
            <w:r w:rsidRPr="00526369">
              <w:rPr>
                <w:sz w:val="20"/>
                <w:szCs w:val="20"/>
              </w:rPr>
              <w:t>50</w:t>
            </w:r>
          </w:p>
        </w:tc>
        <w:tc>
          <w:tcPr>
            <w:tcW w:w="934" w:type="dxa"/>
            <w:tcBorders>
              <w:bottom w:val="single" w:sz="4" w:space="0" w:color="auto"/>
            </w:tcBorders>
          </w:tcPr>
          <w:p w14:paraId="2D8EF15A" w14:textId="7B425D3A" w:rsidR="009C5A0C" w:rsidRPr="00526369" w:rsidRDefault="00572BF7" w:rsidP="004B0D44">
            <w:pPr>
              <w:ind w:right="-7"/>
              <w:jc w:val="both"/>
              <w:rPr>
                <w:sz w:val="20"/>
                <w:szCs w:val="20"/>
              </w:rPr>
            </w:pPr>
            <w:r w:rsidRPr="00526369">
              <w:rPr>
                <w:sz w:val="20"/>
                <w:szCs w:val="20"/>
              </w:rPr>
              <w:t>200</w:t>
            </w:r>
          </w:p>
        </w:tc>
        <w:tc>
          <w:tcPr>
            <w:tcW w:w="1123" w:type="dxa"/>
            <w:tcBorders>
              <w:bottom w:val="single" w:sz="4" w:space="0" w:color="auto"/>
            </w:tcBorders>
          </w:tcPr>
          <w:p w14:paraId="5FCDE4F5" w14:textId="41AF7D17" w:rsidR="009C5A0C" w:rsidRPr="00526369" w:rsidRDefault="00572BF7" w:rsidP="004B0D44">
            <w:pPr>
              <w:ind w:right="-7"/>
              <w:jc w:val="both"/>
              <w:rPr>
                <w:sz w:val="20"/>
                <w:szCs w:val="20"/>
              </w:rPr>
            </w:pPr>
            <w:r w:rsidRPr="00526369">
              <w:rPr>
                <w:sz w:val="20"/>
                <w:szCs w:val="20"/>
              </w:rPr>
              <w:t>Malm, teras</w:t>
            </w:r>
          </w:p>
        </w:tc>
        <w:tc>
          <w:tcPr>
            <w:tcW w:w="1155" w:type="dxa"/>
            <w:tcBorders>
              <w:bottom w:val="single" w:sz="4" w:space="0" w:color="auto"/>
            </w:tcBorders>
          </w:tcPr>
          <w:p w14:paraId="78D56DFB" w14:textId="618F4977" w:rsidR="009C5A0C" w:rsidRPr="00526369" w:rsidRDefault="00572BF7" w:rsidP="004B0D44">
            <w:pPr>
              <w:ind w:right="-7"/>
              <w:jc w:val="both"/>
              <w:rPr>
                <w:sz w:val="20"/>
                <w:szCs w:val="20"/>
              </w:rPr>
            </w:pPr>
            <w:r w:rsidRPr="00526369">
              <w:rPr>
                <w:sz w:val="20"/>
                <w:szCs w:val="20"/>
              </w:rPr>
              <w:t>1979</w:t>
            </w:r>
          </w:p>
        </w:tc>
        <w:tc>
          <w:tcPr>
            <w:tcW w:w="3119" w:type="dxa"/>
            <w:tcBorders>
              <w:bottom w:val="single" w:sz="4" w:space="0" w:color="auto"/>
            </w:tcBorders>
          </w:tcPr>
          <w:p w14:paraId="2EE9345D" w14:textId="162B1482" w:rsidR="009C5A0C" w:rsidRPr="00526369" w:rsidRDefault="009C5A0C" w:rsidP="004B0D44">
            <w:pPr>
              <w:ind w:right="-7"/>
              <w:rPr>
                <w:sz w:val="20"/>
                <w:szCs w:val="20"/>
              </w:rPr>
            </w:pPr>
            <w:r w:rsidRPr="00526369">
              <w:rPr>
                <w:sz w:val="20"/>
                <w:szCs w:val="20"/>
              </w:rPr>
              <w:t xml:space="preserve">Torustiku materjaliks on habras hallmalm, torustik asub riigi maantee all ning avariide likvideerimine on raskendatud </w:t>
            </w:r>
          </w:p>
        </w:tc>
      </w:tr>
    </w:tbl>
    <w:p w14:paraId="285332F7" w14:textId="3B78E2F7" w:rsidR="003A7EB2" w:rsidRDefault="009C5A0C" w:rsidP="00770243">
      <w:pPr>
        <w:ind w:right="-7"/>
        <w:jc w:val="both"/>
      </w:pPr>
      <w:proofErr w:type="spellStart"/>
      <w:r>
        <w:t>Hargvõrgu</w:t>
      </w:r>
      <w:proofErr w:type="spellEnd"/>
      <w:r>
        <w:t xml:space="preserve"> tõttu esineb tarbimiskohtades, mis asuvad veeallikast kaugemal veekvaliteedi kõikumisi.</w:t>
      </w:r>
    </w:p>
    <w:p w14:paraId="35D14B92" w14:textId="77777777" w:rsidR="00A01997" w:rsidRDefault="00A01997" w:rsidP="00770243">
      <w:pPr>
        <w:ind w:right="-7"/>
        <w:jc w:val="both"/>
        <w:rPr>
          <w:szCs w:val="24"/>
        </w:rPr>
      </w:pPr>
    </w:p>
    <w:p w14:paraId="3870E4FD" w14:textId="2E3DADFB" w:rsidR="00770243" w:rsidRDefault="00832CA7" w:rsidP="000F2129">
      <w:pPr>
        <w:pStyle w:val="Pealkiri3"/>
        <w:numPr>
          <w:ilvl w:val="2"/>
          <w:numId w:val="39"/>
        </w:numPr>
      </w:pPr>
      <w:bookmarkStart w:id="499" w:name="_Toc143593240"/>
      <w:bookmarkStart w:id="500" w:name="_Toc143603373"/>
      <w:bookmarkStart w:id="501" w:name="_Toc143603623"/>
      <w:bookmarkStart w:id="502" w:name="_Toc143604103"/>
      <w:bookmarkStart w:id="503" w:name="_Toc143604438"/>
      <w:bookmarkStart w:id="504" w:name="_Toc143605215"/>
      <w:bookmarkStart w:id="505" w:name="_Toc143605537"/>
      <w:bookmarkStart w:id="506" w:name="_Toc143606059"/>
      <w:bookmarkStart w:id="507" w:name="_Toc171412735"/>
      <w:bookmarkEnd w:id="499"/>
      <w:bookmarkEnd w:id="500"/>
      <w:bookmarkEnd w:id="501"/>
      <w:bookmarkEnd w:id="502"/>
      <w:bookmarkEnd w:id="503"/>
      <w:bookmarkEnd w:id="504"/>
      <w:bookmarkEnd w:id="505"/>
      <w:bookmarkEnd w:id="506"/>
      <w:r>
        <w:t>Lindi ühisveevarustus</w:t>
      </w:r>
      <w:bookmarkEnd w:id="507"/>
    </w:p>
    <w:p w14:paraId="082E3AF4" w14:textId="3B1699CA" w:rsidR="00BC68B0" w:rsidRDefault="00D614FA" w:rsidP="00FE5DB4">
      <w:pPr>
        <w:pStyle w:val="Pealkiri4"/>
      </w:pPr>
      <w:r>
        <w:t xml:space="preserve">Veevõtt ja veetöötlus </w:t>
      </w:r>
    </w:p>
    <w:p w14:paraId="70985D88" w14:textId="77777777" w:rsidR="00BC68B0" w:rsidRDefault="00BC68B0" w:rsidP="00BC68B0">
      <w:pPr>
        <w:ind w:right="-7"/>
        <w:jc w:val="both"/>
        <w:rPr>
          <w:szCs w:val="24"/>
        </w:rPr>
      </w:pPr>
      <w:r>
        <w:rPr>
          <w:szCs w:val="24"/>
        </w:rPr>
        <w:t xml:space="preserve">Lindi küla elanikke varustab veega peamiselt Lindi-Annikaevu veetöötlusjaam, Lindi puurkaev (katastri nr 6203) varustab veega üht kortermaja ja kahte ühepereelamut. </w:t>
      </w:r>
    </w:p>
    <w:p w14:paraId="204921C5" w14:textId="77777777" w:rsidR="00BC68B0" w:rsidRDefault="00BC68B0" w:rsidP="00BC68B0">
      <w:pPr>
        <w:ind w:right="-7"/>
        <w:jc w:val="both"/>
        <w:rPr>
          <w:szCs w:val="24"/>
        </w:rPr>
      </w:pPr>
      <w:r>
        <w:rPr>
          <w:b/>
          <w:bCs/>
          <w:szCs w:val="24"/>
        </w:rPr>
        <w:t>Annikaevu puurkaev</w:t>
      </w:r>
      <w:r>
        <w:rPr>
          <w:szCs w:val="24"/>
        </w:rPr>
        <w:t xml:space="preserve"> </w:t>
      </w:r>
      <w:r>
        <w:rPr>
          <w:b/>
          <w:bCs/>
          <w:szCs w:val="24"/>
        </w:rPr>
        <w:t>(katastri nr 5228)</w:t>
      </w:r>
      <w:r>
        <w:rPr>
          <w:szCs w:val="24"/>
        </w:rPr>
        <w:t xml:space="preserve"> on puuritud 1964. aastal ning selle sügavus on 89 m puurkaev võeti aktiivsesse kasutusse 2006. aastal Annikaevu puurkaev võtab vett Siluri veehorisondist. Puurkaevu sanitaarkaitseala on 30 m. Seoses üleliigse  raua- ja ammooniumi sisaldusega vajab toorvesi veetöötlust. </w:t>
      </w:r>
    </w:p>
    <w:p w14:paraId="30A143AE" w14:textId="77777777" w:rsidR="00BC68B0" w:rsidRDefault="00BC68B0" w:rsidP="00BC68B0">
      <w:pPr>
        <w:ind w:right="-7"/>
        <w:jc w:val="both"/>
        <w:rPr>
          <w:szCs w:val="24"/>
        </w:rPr>
      </w:pPr>
      <w:r>
        <w:rPr>
          <w:szCs w:val="24"/>
        </w:rPr>
        <w:t>Annikaevu puurkaev-pumpla rekonstrueeriti 2013. aastal.</w:t>
      </w:r>
      <w:r>
        <w:t xml:space="preserve"> </w:t>
      </w:r>
      <w:r>
        <w:rPr>
          <w:szCs w:val="24"/>
        </w:rPr>
        <w:t xml:space="preserve">Rekonstrueerimise käigus rajati uus pumplahoone endise hoone asemele ning rajati veetöötlussüsteem. Puurkaevust pumbatakse vesi läbi ammooniumifiltri teise astme mahutisse, kust edasi pumbatakse vesi II astme pumbaga tarbijatele. Kasutusel on sagedusmuunduriga juhitav 4“ sukelpump </w:t>
      </w:r>
      <w:proofErr w:type="spellStart"/>
      <w:r>
        <w:rPr>
          <w:szCs w:val="24"/>
        </w:rPr>
        <w:t>Calpeda</w:t>
      </w:r>
      <w:proofErr w:type="spellEnd"/>
      <w:r>
        <w:rPr>
          <w:szCs w:val="24"/>
        </w:rPr>
        <w:t xml:space="preserve"> 46/10ES maksimaalse tootlikkusega 4 m</w:t>
      </w:r>
      <w:r>
        <w:rPr>
          <w:szCs w:val="24"/>
          <w:vertAlign w:val="superscript"/>
        </w:rPr>
        <w:t>3</w:t>
      </w:r>
      <w:r>
        <w:rPr>
          <w:szCs w:val="24"/>
        </w:rPr>
        <w:t xml:space="preserve">/h ning tõstekõrgusega 55 </w:t>
      </w:r>
      <w:proofErr w:type="spellStart"/>
      <w:r>
        <w:rPr>
          <w:szCs w:val="24"/>
        </w:rPr>
        <w:t>mvs</w:t>
      </w:r>
      <w:proofErr w:type="spellEnd"/>
      <w:r>
        <w:rPr>
          <w:szCs w:val="24"/>
        </w:rPr>
        <w:t xml:space="preserve">. Maksimaalne veetöötluse maht on 0,7 m³/h. Sukelpumba trassil paikneb 60 l </w:t>
      </w:r>
      <w:proofErr w:type="spellStart"/>
      <w:r>
        <w:rPr>
          <w:szCs w:val="24"/>
        </w:rPr>
        <w:t>hüdrofoor</w:t>
      </w:r>
      <w:proofErr w:type="spellEnd"/>
      <w:r>
        <w:rPr>
          <w:szCs w:val="24"/>
        </w:rPr>
        <w:t>. Puurkaev on suletud päisega, et vältida veekihi reostumist.</w:t>
      </w:r>
    </w:p>
    <w:p w14:paraId="35AE3E22" w14:textId="77777777" w:rsidR="00BC68B0" w:rsidRDefault="00BC68B0" w:rsidP="00BC68B0">
      <w:pPr>
        <w:ind w:right="-7"/>
        <w:jc w:val="both"/>
        <w:rPr>
          <w:szCs w:val="24"/>
        </w:rPr>
      </w:pPr>
      <w:r>
        <w:rPr>
          <w:szCs w:val="24"/>
        </w:rPr>
        <w:t xml:space="preserve">Filterseadmeks on EUROWATER NSB 40, mille filtripaak on surveline ja varustatud </w:t>
      </w:r>
      <w:proofErr w:type="spellStart"/>
      <w:r>
        <w:rPr>
          <w:szCs w:val="24"/>
        </w:rPr>
        <w:t>topeltpõhjaga</w:t>
      </w:r>
      <w:proofErr w:type="spellEnd"/>
      <w:r>
        <w:rPr>
          <w:szCs w:val="24"/>
        </w:rPr>
        <w:t xml:space="preserve">, mis koos pesuaegse õhutamisega aitab vältida filterelemendis „surnud“ tsoonide teket. Süsteemi ülesehitus on kaheastmeline: esimeses astmes pumbatakse vesi konstantse tootlikkusega läbi filtrite vahemahutisse. Teises astmes võetakse töödeldud vesi mahutist rõhutõstepumbaga ja nii hoitakse tarbijate juures konstantset rõhku. Taoline süsteem võimaldab mahutit kasutades ka hetkeliselt nominaalist suuremate veekoguste vajaduse. Veetöötlus baseerub tehnoloogial, kus vee </w:t>
      </w:r>
      <w:proofErr w:type="spellStart"/>
      <w:r>
        <w:rPr>
          <w:szCs w:val="24"/>
        </w:rPr>
        <w:t>aereerimine</w:t>
      </w:r>
      <w:proofErr w:type="spellEnd"/>
      <w:r>
        <w:rPr>
          <w:szCs w:val="24"/>
        </w:rPr>
        <w:t xml:space="preserve">, raua ja ammooniumi eraldus toimub survefiltris rõhu all. Filtrimaterjal baseerub looduslikul materjalil NEVTRACO ja on kemikaalivaba. Survefilter koosneb filtrimahutist koos vajalike seadmete ja ventiilisüsteemiga. Tagamaks joogivee mikrobioloogiliste näitajate vastavust lisatakse veetöötluse käigus </w:t>
      </w:r>
      <w:proofErr w:type="spellStart"/>
      <w:r>
        <w:rPr>
          <w:szCs w:val="24"/>
        </w:rPr>
        <w:t>naatriumhüpokloritit</w:t>
      </w:r>
      <w:proofErr w:type="spellEnd"/>
      <w:r>
        <w:rPr>
          <w:szCs w:val="24"/>
        </w:rPr>
        <w:t>.</w:t>
      </w:r>
    </w:p>
    <w:p w14:paraId="322F124E" w14:textId="29631A6E" w:rsidR="002D4510" w:rsidRPr="002D4510" w:rsidRDefault="00BC68B0" w:rsidP="002D4510">
      <w:pPr>
        <w:spacing w:after="0"/>
        <w:ind w:right="-7"/>
        <w:rPr>
          <w:szCs w:val="24"/>
        </w:rPr>
      </w:pPr>
      <w:r>
        <w:rPr>
          <w:b/>
          <w:bCs/>
          <w:szCs w:val="24"/>
        </w:rPr>
        <w:t>Lindi puurkaev (katastri nr 6203)</w:t>
      </w:r>
      <w:r>
        <w:rPr>
          <w:szCs w:val="24"/>
        </w:rPr>
        <w:t xml:space="preserve"> võtab vett Siluri veehorisondist. Veeluba puurkaevule ei ole väljastatud, kuna tegelik veevõtt on keskmiselt 1 m</w:t>
      </w:r>
      <w:r>
        <w:rPr>
          <w:szCs w:val="24"/>
          <w:vertAlign w:val="superscript"/>
        </w:rPr>
        <w:t>3</w:t>
      </w:r>
      <w:r>
        <w:rPr>
          <w:szCs w:val="24"/>
        </w:rPr>
        <w:t>/</w:t>
      </w:r>
      <w:proofErr w:type="spellStart"/>
      <w:r>
        <w:rPr>
          <w:szCs w:val="24"/>
        </w:rPr>
        <w:t>d.</w:t>
      </w:r>
      <w:proofErr w:type="spellEnd"/>
      <w:r>
        <w:rPr>
          <w:szCs w:val="24"/>
        </w:rPr>
        <w:t xml:space="preserve"> Puurkaevu sanitaarkaitseala on 50 m. Puurkaev varustab veega ühte kortermaja ja nelja ühepereelamut.</w:t>
      </w:r>
      <w:r w:rsidR="002D4510">
        <w:rPr>
          <w:szCs w:val="24"/>
        </w:rPr>
        <w:br/>
      </w:r>
    </w:p>
    <w:p w14:paraId="034A57AC" w14:textId="4FF19BD7" w:rsidR="00202350" w:rsidRDefault="00202350" w:rsidP="00441E91">
      <w:pPr>
        <w:pStyle w:val="Pealdis"/>
      </w:pPr>
      <w:r>
        <w:t xml:space="preserve">Tabel </w:t>
      </w:r>
      <w:r w:rsidR="00B80658">
        <w:t>5</w:t>
      </w:r>
      <w:r w:rsidR="001C16A4">
        <w:noBreakHyphen/>
      </w:r>
      <w:r w:rsidR="001C16A4">
        <w:fldChar w:fldCharType="begin"/>
      </w:r>
      <w:r w:rsidR="001C16A4">
        <w:instrText xml:space="preserve"> SEQ Tabel \* ARABIC \s 1 </w:instrText>
      </w:r>
      <w:r w:rsidR="001C16A4">
        <w:fldChar w:fldCharType="separate"/>
      </w:r>
      <w:r w:rsidR="001C16A4">
        <w:rPr>
          <w:noProof/>
        </w:rPr>
        <w:t>29</w:t>
      </w:r>
      <w:r w:rsidR="001C16A4">
        <w:fldChar w:fldCharType="end"/>
      </w:r>
      <w:r w:rsidR="002D4510">
        <w:rPr>
          <w:noProof/>
        </w:rPr>
        <w:t xml:space="preserve"> Lindi puurkaevude ja veetöötlusjaama tehnilised andmed </w:t>
      </w:r>
    </w:p>
    <w:tbl>
      <w:tblPr>
        <w:tblStyle w:val="Kontuurtabel1"/>
        <w:tblW w:w="0" w:type="auto"/>
        <w:tblLayout w:type="fixed"/>
        <w:tblLook w:val="04A0" w:firstRow="1" w:lastRow="0" w:firstColumn="1" w:lastColumn="0" w:noHBand="0" w:noVBand="1"/>
      </w:tblPr>
      <w:tblGrid>
        <w:gridCol w:w="2972"/>
        <w:gridCol w:w="3260"/>
        <w:gridCol w:w="2842"/>
      </w:tblGrid>
      <w:tr w:rsidR="00DE3D37" w:rsidRPr="000D4EAA" w14:paraId="090CC711" w14:textId="77777777" w:rsidTr="00FE5DB4">
        <w:trPr>
          <w:trHeight w:val="315"/>
        </w:trPr>
        <w:tc>
          <w:tcPr>
            <w:tcW w:w="2972" w:type="dxa"/>
            <w:shd w:val="clear" w:color="auto" w:fill="BED3E4" w:themeFill="accent1" w:themeFillTint="99"/>
          </w:tcPr>
          <w:p w14:paraId="3D0681F4" w14:textId="77777777" w:rsidR="00DE3D37" w:rsidRPr="000D4EAA" w:rsidRDefault="00DE3D37" w:rsidP="006532CC">
            <w:pPr>
              <w:rPr>
                <w:rFonts w:eastAsia="Times New Roman"/>
                <w:b/>
                <w:bCs/>
                <w:color w:val="000000"/>
                <w:sz w:val="20"/>
                <w:szCs w:val="20"/>
              </w:rPr>
            </w:pPr>
          </w:p>
        </w:tc>
        <w:tc>
          <w:tcPr>
            <w:tcW w:w="3260" w:type="dxa"/>
            <w:shd w:val="clear" w:color="auto" w:fill="BED3E4" w:themeFill="accent1" w:themeFillTint="99"/>
          </w:tcPr>
          <w:p w14:paraId="3DB44E99" w14:textId="26942623" w:rsidR="00DE3D37" w:rsidRPr="000D4EAA" w:rsidRDefault="00BF3897" w:rsidP="006532CC">
            <w:pPr>
              <w:jc w:val="center"/>
              <w:rPr>
                <w:b/>
                <w:bCs/>
                <w:color w:val="000000"/>
                <w:sz w:val="20"/>
                <w:szCs w:val="20"/>
              </w:rPr>
            </w:pPr>
            <w:r w:rsidRPr="000D4EAA">
              <w:rPr>
                <w:b/>
                <w:bCs/>
                <w:color w:val="000000"/>
                <w:sz w:val="20"/>
                <w:szCs w:val="20"/>
              </w:rPr>
              <w:t xml:space="preserve">Lindi </w:t>
            </w:r>
            <w:proofErr w:type="spellStart"/>
            <w:r w:rsidRPr="000D4EAA">
              <w:rPr>
                <w:b/>
                <w:bCs/>
                <w:color w:val="000000"/>
                <w:sz w:val="20"/>
                <w:szCs w:val="20"/>
              </w:rPr>
              <w:t>Annnikaevu</w:t>
            </w:r>
            <w:proofErr w:type="spellEnd"/>
          </w:p>
        </w:tc>
        <w:tc>
          <w:tcPr>
            <w:tcW w:w="2842" w:type="dxa"/>
            <w:shd w:val="clear" w:color="auto" w:fill="BED3E4" w:themeFill="accent1" w:themeFillTint="99"/>
          </w:tcPr>
          <w:p w14:paraId="49381F12" w14:textId="223C5D91" w:rsidR="00DE3D37" w:rsidRPr="000D4EAA" w:rsidRDefault="00BF3897" w:rsidP="006532CC">
            <w:pPr>
              <w:jc w:val="center"/>
              <w:rPr>
                <w:b/>
                <w:bCs/>
                <w:color w:val="000000"/>
                <w:sz w:val="20"/>
                <w:szCs w:val="20"/>
              </w:rPr>
            </w:pPr>
            <w:r w:rsidRPr="000D4EAA">
              <w:rPr>
                <w:b/>
                <w:bCs/>
                <w:color w:val="000000"/>
                <w:sz w:val="20"/>
                <w:szCs w:val="20"/>
              </w:rPr>
              <w:t>Lindi</w:t>
            </w:r>
          </w:p>
        </w:tc>
      </w:tr>
      <w:tr w:rsidR="00BF3897" w:rsidRPr="000D4EAA" w14:paraId="4B5D729C" w14:textId="62E8421C" w:rsidTr="00FE5DB4">
        <w:trPr>
          <w:trHeight w:val="315"/>
        </w:trPr>
        <w:tc>
          <w:tcPr>
            <w:tcW w:w="2972" w:type="dxa"/>
            <w:hideMark/>
          </w:tcPr>
          <w:p w14:paraId="7B7738BB" w14:textId="77777777" w:rsidR="00BF3897" w:rsidRPr="000D4EAA" w:rsidRDefault="00BF3897" w:rsidP="00BF3897">
            <w:pPr>
              <w:rPr>
                <w:rFonts w:eastAsia="Times New Roman"/>
                <w:color w:val="000000"/>
                <w:sz w:val="20"/>
                <w:szCs w:val="20"/>
              </w:rPr>
            </w:pPr>
            <w:r w:rsidRPr="000D4EAA">
              <w:rPr>
                <w:rFonts w:eastAsia="Times New Roman"/>
                <w:color w:val="000000"/>
                <w:sz w:val="20"/>
                <w:szCs w:val="20"/>
              </w:rPr>
              <w:t xml:space="preserve">Puurkaevu katastri nr </w:t>
            </w:r>
          </w:p>
        </w:tc>
        <w:tc>
          <w:tcPr>
            <w:tcW w:w="3260" w:type="dxa"/>
            <w:hideMark/>
          </w:tcPr>
          <w:p w14:paraId="27C85479" w14:textId="7F832845" w:rsidR="00BF3897" w:rsidRPr="000D4EAA" w:rsidRDefault="00BF3897" w:rsidP="00BF3897">
            <w:pPr>
              <w:jc w:val="center"/>
              <w:rPr>
                <w:rFonts w:eastAsia="Times New Roman"/>
                <w:color w:val="000000"/>
                <w:sz w:val="20"/>
                <w:szCs w:val="20"/>
              </w:rPr>
            </w:pPr>
            <w:r w:rsidRPr="000D4EAA">
              <w:rPr>
                <w:color w:val="000000"/>
                <w:sz w:val="20"/>
                <w:szCs w:val="20"/>
              </w:rPr>
              <w:t>5228</w:t>
            </w:r>
          </w:p>
        </w:tc>
        <w:tc>
          <w:tcPr>
            <w:tcW w:w="2842" w:type="dxa"/>
          </w:tcPr>
          <w:p w14:paraId="033D22A3" w14:textId="3284C26C" w:rsidR="00BF3897" w:rsidRPr="000D4EAA" w:rsidRDefault="00BF3897" w:rsidP="00BF3897">
            <w:pPr>
              <w:jc w:val="center"/>
              <w:rPr>
                <w:color w:val="000000"/>
                <w:sz w:val="20"/>
                <w:szCs w:val="20"/>
              </w:rPr>
            </w:pPr>
            <w:r w:rsidRPr="000D4EAA">
              <w:rPr>
                <w:color w:val="000000"/>
                <w:sz w:val="20"/>
                <w:szCs w:val="20"/>
              </w:rPr>
              <w:t>6203</w:t>
            </w:r>
          </w:p>
        </w:tc>
      </w:tr>
      <w:tr w:rsidR="00BF3897" w:rsidRPr="000D4EAA" w14:paraId="7B84F6E5" w14:textId="5B66815C" w:rsidTr="00FE5DB4">
        <w:trPr>
          <w:trHeight w:val="315"/>
        </w:trPr>
        <w:tc>
          <w:tcPr>
            <w:tcW w:w="2972" w:type="dxa"/>
            <w:hideMark/>
          </w:tcPr>
          <w:p w14:paraId="5B029D8B" w14:textId="77777777" w:rsidR="00BF3897" w:rsidRPr="000D4EAA" w:rsidRDefault="00BF3897" w:rsidP="00BF3897">
            <w:pPr>
              <w:rPr>
                <w:rFonts w:eastAsia="Times New Roman"/>
                <w:color w:val="000000"/>
                <w:sz w:val="20"/>
                <w:szCs w:val="20"/>
              </w:rPr>
            </w:pPr>
            <w:r w:rsidRPr="000D4EAA">
              <w:rPr>
                <w:rFonts w:eastAsia="Times New Roman"/>
                <w:color w:val="000000"/>
                <w:sz w:val="20"/>
                <w:szCs w:val="20"/>
              </w:rPr>
              <w:t>Passi nr</w:t>
            </w:r>
          </w:p>
        </w:tc>
        <w:tc>
          <w:tcPr>
            <w:tcW w:w="3260" w:type="dxa"/>
            <w:hideMark/>
          </w:tcPr>
          <w:p w14:paraId="0E62B34B" w14:textId="329F7B98" w:rsidR="00BF3897" w:rsidRPr="000D4EAA" w:rsidRDefault="00BF3897" w:rsidP="00BF3897">
            <w:pPr>
              <w:jc w:val="center"/>
              <w:rPr>
                <w:rFonts w:eastAsia="Times New Roman"/>
                <w:color w:val="000000"/>
                <w:sz w:val="20"/>
                <w:szCs w:val="20"/>
              </w:rPr>
            </w:pPr>
            <w:r w:rsidRPr="000D4EAA">
              <w:rPr>
                <w:color w:val="000000"/>
                <w:sz w:val="20"/>
                <w:szCs w:val="20"/>
              </w:rPr>
              <w:t>1270</w:t>
            </w:r>
          </w:p>
        </w:tc>
        <w:tc>
          <w:tcPr>
            <w:tcW w:w="2842" w:type="dxa"/>
          </w:tcPr>
          <w:p w14:paraId="067D7E78" w14:textId="77777777" w:rsidR="00BF3897" w:rsidRPr="000D4EAA" w:rsidRDefault="00BF3897" w:rsidP="00BF3897">
            <w:pPr>
              <w:jc w:val="center"/>
              <w:rPr>
                <w:color w:val="000000"/>
                <w:sz w:val="20"/>
                <w:szCs w:val="20"/>
              </w:rPr>
            </w:pPr>
          </w:p>
        </w:tc>
      </w:tr>
      <w:tr w:rsidR="00BF3897" w:rsidRPr="000D4EAA" w14:paraId="568507DA" w14:textId="1769761F" w:rsidTr="00FE5DB4">
        <w:trPr>
          <w:trHeight w:val="315"/>
        </w:trPr>
        <w:tc>
          <w:tcPr>
            <w:tcW w:w="2972" w:type="dxa"/>
          </w:tcPr>
          <w:p w14:paraId="3700A74D" w14:textId="77777777" w:rsidR="00BF3897" w:rsidRPr="000D4EAA" w:rsidRDefault="00BF3897" w:rsidP="00BF3897">
            <w:pPr>
              <w:rPr>
                <w:rFonts w:eastAsia="Times New Roman"/>
                <w:color w:val="000000"/>
                <w:sz w:val="20"/>
                <w:szCs w:val="20"/>
              </w:rPr>
            </w:pPr>
            <w:r w:rsidRPr="000D4EAA">
              <w:rPr>
                <w:rFonts w:eastAsia="Times New Roman"/>
                <w:color w:val="000000"/>
                <w:sz w:val="20"/>
                <w:szCs w:val="20"/>
              </w:rPr>
              <w:t>Puurkaevu sügavus m</w:t>
            </w:r>
          </w:p>
        </w:tc>
        <w:tc>
          <w:tcPr>
            <w:tcW w:w="3260" w:type="dxa"/>
          </w:tcPr>
          <w:p w14:paraId="2F1F1568" w14:textId="7EC2B119" w:rsidR="00BF3897" w:rsidRPr="000D4EAA" w:rsidRDefault="00BF3897" w:rsidP="00BF3897">
            <w:pPr>
              <w:jc w:val="center"/>
              <w:rPr>
                <w:color w:val="000000"/>
                <w:sz w:val="20"/>
                <w:szCs w:val="20"/>
              </w:rPr>
            </w:pPr>
            <w:r w:rsidRPr="000D4EAA">
              <w:rPr>
                <w:color w:val="000000"/>
                <w:sz w:val="20"/>
                <w:szCs w:val="20"/>
              </w:rPr>
              <w:t>89</w:t>
            </w:r>
          </w:p>
        </w:tc>
        <w:tc>
          <w:tcPr>
            <w:tcW w:w="2842" w:type="dxa"/>
          </w:tcPr>
          <w:p w14:paraId="43E54367" w14:textId="6CD721FB" w:rsidR="00BF3897" w:rsidRPr="000D4EAA" w:rsidRDefault="000C562B" w:rsidP="00BF3897">
            <w:pPr>
              <w:jc w:val="center"/>
              <w:rPr>
                <w:color w:val="000000"/>
                <w:sz w:val="20"/>
                <w:szCs w:val="20"/>
              </w:rPr>
            </w:pPr>
            <w:r w:rsidRPr="000D4EAA">
              <w:rPr>
                <w:color w:val="000000"/>
                <w:sz w:val="20"/>
                <w:szCs w:val="20"/>
              </w:rPr>
              <w:t>57</w:t>
            </w:r>
          </w:p>
        </w:tc>
      </w:tr>
      <w:tr w:rsidR="00BF3897" w:rsidRPr="000D4EAA" w14:paraId="20EF1EFC" w14:textId="4D578C7A" w:rsidTr="00FE5DB4">
        <w:trPr>
          <w:trHeight w:val="315"/>
        </w:trPr>
        <w:tc>
          <w:tcPr>
            <w:tcW w:w="2972" w:type="dxa"/>
            <w:hideMark/>
          </w:tcPr>
          <w:p w14:paraId="488B2491" w14:textId="77777777" w:rsidR="00BF3897" w:rsidRPr="000D4EAA" w:rsidRDefault="00BF3897" w:rsidP="00BF3897">
            <w:pPr>
              <w:rPr>
                <w:rFonts w:eastAsia="Times New Roman"/>
                <w:color w:val="000000"/>
                <w:sz w:val="20"/>
                <w:szCs w:val="20"/>
              </w:rPr>
            </w:pPr>
            <w:r w:rsidRPr="000D4EAA">
              <w:rPr>
                <w:rFonts w:eastAsia="Times New Roman"/>
                <w:color w:val="000000"/>
                <w:sz w:val="20"/>
                <w:szCs w:val="20"/>
              </w:rPr>
              <w:t>Põhjaveekiht</w:t>
            </w:r>
          </w:p>
        </w:tc>
        <w:tc>
          <w:tcPr>
            <w:tcW w:w="3260" w:type="dxa"/>
            <w:hideMark/>
          </w:tcPr>
          <w:p w14:paraId="1D069782" w14:textId="2A7E55CA" w:rsidR="00BF3897" w:rsidRPr="000D4EAA" w:rsidRDefault="00BF3897" w:rsidP="00BF3897">
            <w:pPr>
              <w:jc w:val="center"/>
              <w:rPr>
                <w:rFonts w:eastAsia="Times New Roman"/>
                <w:color w:val="000000"/>
                <w:sz w:val="20"/>
                <w:szCs w:val="20"/>
              </w:rPr>
            </w:pPr>
            <w:r w:rsidRPr="000D4EAA">
              <w:rPr>
                <w:color w:val="000000"/>
                <w:sz w:val="20"/>
                <w:szCs w:val="20"/>
              </w:rPr>
              <w:t>Silur</w:t>
            </w:r>
          </w:p>
        </w:tc>
        <w:tc>
          <w:tcPr>
            <w:tcW w:w="2842" w:type="dxa"/>
          </w:tcPr>
          <w:p w14:paraId="32B4F7CB" w14:textId="75C199BE" w:rsidR="00BF3897" w:rsidRPr="000D4EAA" w:rsidRDefault="008C5449" w:rsidP="00BF3897">
            <w:pPr>
              <w:jc w:val="center"/>
              <w:rPr>
                <w:color w:val="000000"/>
                <w:sz w:val="20"/>
                <w:szCs w:val="20"/>
              </w:rPr>
            </w:pPr>
            <w:r w:rsidRPr="000D4EAA">
              <w:rPr>
                <w:color w:val="000000"/>
                <w:sz w:val="20"/>
                <w:szCs w:val="20"/>
              </w:rPr>
              <w:t>Silur</w:t>
            </w:r>
          </w:p>
        </w:tc>
      </w:tr>
      <w:tr w:rsidR="00BF3897" w:rsidRPr="000D4EAA" w14:paraId="527205B3" w14:textId="6392E78F" w:rsidTr="00FE5DB4">
        <w:trPr>
          <w:trHeight w:val="315"/>
        </w:trPr>
        <w:tc>
          <w:tcPr>
            <w:tcW w:w="2972" w:type="dxa"/>
            <w:hideMark/>
          </w:tcPr>
          <w:p w14:paraId="10846B56" w14:textId="77777777" w:rsidR="00BF3897" w:rsidRPr="000D4EAA" w:rsidRDefault="00BF3897" w:rsidP="00BF3897">
            <w:pPr>
              <w:rPr>
                <w:rFonts w:eastAsia="Times New Roman"/>
                <w:color w:val="000000"/>
                <w:sz w:val="20"/>
                <w:szCs w:val="20"/>
              </w:rPr>
            </w:pPr>
            <w:r w:rsidRPr="000D4EAA">
              <w:rPr>
                <w:rFonts w:eastAsia="Times New Roman"/>
                <w:color w:val="000000"/>
                <w:sz w:val="20"/>
                <w:szCs w:val="20"/>
              </w:rPr>
              <w:t>Puurkaevu rajamise aasta</w:t>
            </w:r>
          </w:p>
        </w:tc>
        <w:tc>
          <w:tcPr>
            <w:tcW w:w="3260" w:type="dxa"/>
            <w:hideMark/>
          </w:tcPr>
          <w:p w14:paraId="43168827" w14:textId="6B8530CF" w:rsidR="00BF3897" w:rsidRPr="000D4EAA" w:rsidRDefault="00BF3897" w:rsidP="00BF3897">
            <w:pPr>
              <w:jc w:val="center"/>
              <w:rPr>
                <w:rFonts w:eastAsia="Times New Roman"/>
                <w:color w:val="000000"/>
                <w:sz w:val="20"/>
                <w:szCs w:val="20"/>
              </w:rPr>
            </w:pPr>
            <w:r w:rsidRPr="000D4EAA">
              <w:rPr>
                <w:color w:val="000000"/>
                <w:sz w:val="20"/>
                <w:szCs w:val="20"/>
              </w:rPr>
              <w:t>1964</w:t>
            </w:r>
          </w:p>
        </w:tc>
        <w:tc>
          <w:tcPr>
            <w:tcW w:w="2842" w:type="dxa"/>
          </w:tcPr>
          <w:p w14:paraId="15CA375D" w14:textId="34AB2D3B" w:rsidR="00BF3897" w:rsidRPr="000D4EAA" w:rsidRDefault="000C562B" w:rsidP="00BF3897">
            <w:pPr>
              <w:jc w:val="center"/>
              <w:rPr>
                <w:color w:val="000000"/>
                <w:sz w:val="20"/>
                <w:szCs w:val="20"/>
              </w:rPr>
            </w:pPr>
            <w:r w:rsidRPr="000D4EAA">
              <w:rPr>
                <w:color w:val="000000"/>
                <w:sz w:val="20"/>
                <w:szCs w:val="20"/>
              </w:rPr>
              <w:t>1968</w:t>
            </w:r>
          </w:p>
        </w:tc>
      </w:tr>
      <w:tr w:rsidR="00BF3897" w:rsidRPr="000D4EAA" w14:paraId="209666D7" w14:textId="09BA992B" w:rsidTr="00FE5DB4">
        <w:trPr>
          <w:trHeight w:val="315"/>
        </w:trPr>
        <w:tc>
          <w:tcPr>
            <w:tcW w:w="2972" w:type="dxa"/>
            <w:hideMark/>
          </w:tcPr>
          <w:p w14:paraId="7B519371" w14:textId="77777777" w:rsidR="00BF3897" w:rsidRPr="000D4EAA" w:rsidRDefault="00BF3897" w:rsidP="00BF3897">
            <w:pPr>
              <w:rPr>
                <w:rFonts w:eastAsia="Times New Roman"/>
                <w:color w:val="000000"/>
                <w:sz w:val="20"/>
                <w:szCs w:val="20"/>
              </w:rPr>
            </w:pPr>
            <w:r w:rsidRPr="000D4EAA">
              <w:rPr>
                <w:rFonts w:eastAsia="Times New Roman"/>
                <w:color w:val="000000"/>
                <w:sz w:val="20"/>
                <w:szCs w:val="20"/>
              </w:rPr>
              <w:t>Puurkaevu pump</w:t>
            </w:r>
          </w:p>
        </w:tc>
        <w:tc>
          <w:tcPr>
            <w:tcW w:w="3260" w:type="dxa"/>
            <w:hideMark/>
          </w:tcPr>
          <w:p w14:paraId="03925A14" w14:textId="4FD75FE0" w:rsidR="00BF3897" w:rsidRPr="000D4EAA" w:rsidRDefault="00BF3897" w:rsidP="00BF3897">
            <w:pPr>
              <w:jc w:val="center"/>
              <w:rPr>
                <w:rFonts w:eastAsia="Times New Roman"/>
                <w:color w:val="000000"/>
                <w:sz w:val="20"/>
                <w:szCs w:val="20"/>
              </w:rPr>
            </w:pPr>
            <w:proofErr w:type="spellStart"/>
            <w:r w:rsidRPr="000D4EAA">
              <w:rPr>
                <w:color w:val="000000"/>
                <w:sz w:val="20"/>
                <w:szCs w:val="20"/>
              </w:rPr>
              <w:t>Calpeda</w:t>
            </w:r>
            <w:proofErr w:type="spellEnd"/>
            <w:r w:rsidRPr="000D4EAA">
              <w:rPr>
                <w:color w:val="000000"/>
                <w:sz w:val="20"/>
                <w:szCs w:val="20"/>
              </w:rPr>
              <w:t xml:space="preserve">  46/10ES</w:t>
            </w:r>
          </w:p>
        </w:tc>
        <w:tc>
          <w:tcPr>
            <w:tcW w:w="2842" w:type="dxa"/>
          </w:tcPr>
          <w:p w14:paraId="5692CACE" w14:textId="77777777" w:rsidR="00BF3897" w:rsidRPr="000D4EAA" w:rsidRDefault="00BF3897" w:rsidP="00BF3897">
            <w:pPr>
              <w:jc w:val="center"/>
              <w:rPr>
                <w:color w:val="000000"/>
                <w:sz w:val="20"/>
                <w:szCs w:val="20"/>
              </w:rPr>
            </w:pPr>
          </w:p>
        </w:tc>
      </w:tr>
      <w:tr w:rsidR="00BF3897" w:rsidRPr="000D4EAA" w14:paraId="44C468FD" w14:textId="587B25EA" w:rsidTr="00FE5DB4">
        <w:trPr>
          <w:trHeight w:val="315"/>
        </w:trPr>
        <w:tc>
          <w:tcPr>
            <w:tcW w:w="2972" w:type="dxa"/>
            <w:hideMark/>
          </w:tcPr>
          <w:p w14:paraId="44F41B13" w14:textId="77777777" w:rsidR="00BF3897" w:rsidRPr="000D4EAA" w:rsidRDefault="00BF3897" w:rsidP="00BF3897">
            <w:pPr>
              <w:rPr>
                <w:rFonts w:eastAsia="Times New Roman"/>
                <w:color w:val="000000"/>
                <w:sz w:val="20"/>
                <w:szCs w:val="20"/>
              </w:rPr>
            </w:pPr>
            <w:r w:rsidRPr="000D4EAA">
              <w:rPr>
                <w:rFonts w:eastAsia="Times New Roman"/>
                <w:color w:val="000000"/>
                <w:sz w:val="20"/>
                <w:szCs w:val="20"/>
              </w:rPr>
              <w:t>Puurkaevu pumba võimsus kW</w:t>
            </w:r>
          </w:p>
        </w:tc>
        <w:tc>
          <w:tcPr>
            <w:tcW w:w="3260" w:type="dxa"/>
            <w:hideMark/>
          </w:tcPr>
          <w:p w14:paraId="63BF80FD" w14:textId="74607F80" w:rsidR="00BF3897" w:rsidRPr="000D4EAA" w:rsidRDefault="00BF3897" w:rsidP="00BF3897">
            <w:pPr>
              <w:jc w:val="center"/>
              <w:rPr>
                <w:rFonts w:eastAsia="Times New Roman"/>
                <w:color w:val="000000"/>
                <w:sz w:val="20"/>
                <w:szCs w:val="20"/>
              </w:rPr>
            </w:pPr>
            <w:r w:rsidRPr="000D4EAA">
              <w:rPr>
                <w:color w:val="000000"/>
                <w:sz w:val="20"/>
                <w:szCs w:val="20"/>
              </w:rPr>
              <w:t>0,75</w:t>
            </w:r>
          </w:p>
        </w:tc>
        <w:tc>
          <w:tcPr>
            <w:tcW w:w="2842" w:type="dxa"/>
          </w:tcPr>
          <w:p w14:paraId="076A5D20" w14:textId="77777777" w:rsidR="00BF3897" w:rsidRPr="000D4EAA" w:rsidRDefault="00BF3897" w:rsidP="00BF3897">
            <w:pPr>
              <w:jc w:val="center"/>
              <w:rPr>
                <w:color w:val="000000"/>
                <w:sz w:val="20"/>
                <w:szCs w:val="20"/>
              </w:rPr>
            </w:pPr>
          </w:p>
        </w:tc>
      </w:tr>
      <w:tr w:rsidR="00BF3897" w:rsidRPr="000D4EAA" w14:paraId="41584320" w14:textId="1683434F" w:rsidTr="00FE5DB4">
        <w:trPr>
          <w:trHeight w:val="375"/>
        </w:trPr>
        <w:tc>
          <w:tcPr>
            <w:tcW w:w="2972" w:type="dxa"/>
            <w:hideMark/>
          </w:tcPr>
          <w:p w14:paraId="3DFC8E26" w14:textId="77777777" w:rsidR="00BF3897" w:rsidRPr="000D4EAA" w:rsidRDefault="00BF3897" w:rsidP="00BF3897">
            <w:pPr>
              <w:rPr>
                <w:rFonts w:eastAsia="Times New Roman"/>
                <w:color w:val="000000"/>
                <w:sz w:val="20"/>
                <w:szCs w:val="20"/>
              </w:rPr>
            </w:pPr>
            <w:r w:rsidRPr="000D4EAA">
              <w:rPr>
                <w:rFonts w:eastAsia="Times New Roman"/>
                <w:color w:val="000000"/>
                <w:sz w:val="20"/>
                <w:szCs w:val="20"/>
              </w:rPr>
              <w:t>Puurkaevu pumba tootlikkus m</w:t>
            </w:r>
            <w:r w:rsidRPr="000D4EAA">
              <w:rPr>
                <w:rFonts w:eastAsia="Times New Roman"/>
                <w:color w:val="000000"/>
                <w:sz w:val="20"/>
                <w:szCs w:val="20"/>
                <w:vertAlign w:val="superscript"/>
              </w:rPr>
              <w:t>3</w:t>
            </w:r>
            <w:r w:rsidRPr="000D4EAA">
              <w:rPr>
                <w:rFonts w:eastAsia="Times New Roman"/>
                <w:color w:val="000000"/>
                <w:sz w:val="20"/>
                <w:szCs w:val="20"/>
              </w:rPr>
              <w:t>/h</w:t>
            </w:r>
          </w:p>
        </w:tc>
        <w:tc>
          <w:tcPr>
            <w:tcW w:w="3260" w:type="dxa"/>
            <w:hideMark/>
          </w:tcPr>
          <w:p w14:paraId="1CE61249" w14:textId="172B467E" w:rsidR="00BF3897" w:rsidRPr="000D4EAA" w:rsidRDefault="00BF3897" w:rsidP="00BF3897">
            <w:pPr>
              <w:jc w:val="center"/>
              <w:rPr>
                <w:rFonts w:eastAsia="Times New Roman"/>
                <w:color w:val="000000"/>
                <w:sz w:val="20"/>
                <w:szCs w:val="20"/>
              </w:rPr>
            </w:pPr>
            <w:r w:rsidRPr="000D4EAA">
              <w:rPr>
                <w:color w:val="000000"/>
                <w:sz w:val="20"/>
                <w:szCs w:val="20"/>
              </w:rPr>
              <w:t>4</w:t>
            </w:r>
          </w:p>
        </w:tc>
        <w:tc>
          <w:tcPr>
            <w:tcW w:w="2842" w:type="dxa"/>
          </w:tcPr>
          <w:p w14:paraId="44B9E765" w14:textId="77777777" w:rsidR="00BF3897" w:rsidRPr="000D4EAA" w:rsidRDefault="00BF3897" w:rsidP="00BF3897">
            <w:pPr>
              <w:jc w:val="center"/>
              <w:rPr>
                <w:color w:val="000000"/>
                <w:sz w:val="20"/>
                <w:szCs w:val="20"/>
              </w:rPr>
            </w:pPr>
          </w:p>
        </w:tc>
      </w:tr>
      <w:tr w:rsidR="00BF3897" w:rsidRPr="000D4EAA" w14:paraId="0012B2D7" w14:textId="2AEEE249" w:rsidTr="00FE5DB4">
        <w:trPr>
          <w:trHeight w:val="315"/>
        </w:trPr>
        <w:tc>
          <w:tcPr>
            <w:tcW w:w="2972" w:type="dxa"/>
            <w:hideMark/>
          </w:tcPr>
          <w:p w14:paraId="7213FCD6" w14:textId="77777777" w:rsidR="00BF3897" w:rsidRPr="000D4EAA" w:rsidRDefault="00BF3897" w:rsidP="00BF3897">
            <w:pPr>
              <w:rPr>
                <w:rFonts w:eastAsia="Times New Roman"/>
                <w:color w:val="000000"/>
                <w:sz w:val="20"/>
                <w:szCs w:val="20"/>
              </w:rPr>
            </w:pPr>
            <w:r w:rsidRPr="000D4EAA">
              <w:rPr>
                <w:rFonts w:eastAsia="Times New Roman"/>
                <w:color w:val="000000"/>
                <w:sz w:val="20"/>
                <w:szCs w:val="20"/>
              </w:rPr>
              <w:lastRenderedPageBreak/>
              <w:t>Keskmine veevõtt m³/ööpäevas</w:t>
            </w:r>
          </w:p>
        </w:tc>
        <w:tc>
          <w:tcPr>
            <w:tcW w:w="3260" w:type="dxa"/>
            <w:hideMark/>
          </w:tcPr>
          <w:p w14:paraId="03D79242" w14:textId="0682FB54" w:rsidR="00BF3897" w:rsidRPr="000D4EAA" w:rsidRDefault="00BF3897" w:rsidP="00BF3897">
            <w:pPr>
              <w:jc w:val="center"/>
              <w:rPr>
                <w:rFonts w:eastAsia="Times New Roman"/>
                <w:color w:val="000000"/>
                <w:sz w:val="20"/>
                <w:szCs w:val="20"/>
              </w:rPr>
            </w:pPr>
            <w:r w:rsidRPr="000D4EAA">
              <w:rPr>
                <w:color w:val="000000"/>
                <w:sz w:val="20"/>
                <w:szCs w:val="20"/>
              </w:rPr>
              <w:t>4</w:t>
            </w:r>
          </w:p>
        </w:tc>
        <w:tc>
          <w:tcPr>
            <w:tcW w:w="2842" w:type="dxa"/>
          </w:tcPr>
          <w:p w14:paraId="296BE722" w14:textId="77777777" w:rsidR="00BF3897" w:rsidRPr="000D4EAA" w:rsidRDefault="00BF3897" w:rsidP="00BF3897">
            <w:pPr>
              <w:jc w:val="center"/>
              <w:rPr>
                <w:color w:val="000000"/>
                <w:sz w:val="20"/>
                <w:szCs w:val="20"/>
              </w:rPr>
            </w:pPr>
          </w:p>
        </w:tc>
      </w:tr>
      <w:tr w:rsidR="00BF3897" w:rsidRPr="000D4EAA" w14:paraId="6471BF8B" w14:textId="2B8ECA4F" w:rsidTr="00FE5DB4">
        <w:trPr>
          <w:trHeight w:val="315"/>
        </w:trPr>
        <w:tc>
          <w:tcPr>
            <w:tcW w:w="2972" w:type="dxa"/>
            <w:hideMark/>
          </w:tcPr>
          <w:p w14:paraId="686392CF" w14:textId="77777777" w:rsidR="00BF3897" w:rsidRPr="000D4EAA" w:rsidRDefault="00BF3897" w:rsidP="00BF3897">
            <w:pPr>
              <w:rPr>
                <w:rFonts w:eastAsia="Times New Roman"/>
                <w:color w:val="000000"/>
                <w:sz w:val="20"/>
                <w:szCs w:val="20"/>
              </w:rPr>
            </w:pPr>
            <w:r w:rsidRPr="000D4EAA">
              <w:rPr>
                <w:rFonts w:eastAsia="Times New Roman"/>
                <w:color w:val="000000"/>
                <w:sz w:val="20"/>
                <w:szCs w:val="20"/>
              </w:rPr>
              <w:t>Veetöötlusseadme rajamise aeg</w:t>
            </w:r>
          </w:p>
        </w:tc>
        <w:tc>
          <w:tcPr>
            <w:tcW w:w="3260" w:type="dxa"/>
            <w:hideMark/>
          </w:tcPr>
          <w:p w14:paraId="4F03EB96" w14:textId="4702D51B" w:rsidR="00BF3897" w:rsidRPr="000D4EAA" w:rsidRDefault="00BF3897" w:rsidP="00BF3897">
            <w:pPr>
              <w:jc w:val="center"/>
              <w:rPr>
                <w:rFonts w:eastAsia="Times New Roman"/>
                <w:color w:val="000000"/>
                <w:sz w:val="20"/>
                <w:szCs w:val="20"/>
              </w:rPr>
            </w:pPr>
            <w:r w:rsidRPr="000D4EAA">
              <w:rPr>
                <w:color w:val="000000"/>
                <w:sz w:val="20"/>
                <w:szCs w:val="20"/>
              </w:rPr>
              <w:t>2013</w:t>
            </w:r>
          </w:p>
        </w:tc>
        <w:tc>
          <w:tcPr>
            <w:tcW w:w="2842" w:type="dxa"/>
          </w:tcPr>
          <w:p w14:paraId="1FF41311" w14:textId="77777777" w:rsidR="00BF3897" w:rsidRPr="000D4EAA" w:rsidRDefault="00BF3897" w:rsidP="00BF3897">
            <w:pPr>
              <w:jc w:val="center"/>
              <w:rPr>
                <w:color w:val="000000"/>
                <w:sz w:val="20"/>
                <w:szCs w:val="20"/>
              </w:rPr>
            </w:pPr>
          </w:p>
        </w:tc>
      </w:tr>
      <w:tr w:rsidR="00BF3897" w:rsidRPr="000D4EAA" w14:paraId="05263551" w14:textId="718C28E6" w:rsidTr="00FE5DB4">
        <w:trPr>
          <w:trHeight w:val="375"/>
        </w:trPr>
        <w:tc>
          <w:tcPr>
            <w:tcW w:w="2972" w:type="dxa"/>
            <w:hideMark/>
          </w:tcPr>
          <w:p w14:paraId="7ACE2078" w14:textId="77777777" w:rsidR="00BF3897" w:rsidRPr="000D4EAA" w:rsidRDefault="00BF3897" w:rsidP="00BF3897">
            <w:pPr>
              <w:rPr>
                <w:rFonts w:eastAsia="Times New Roman"/>
                <w:color w:val="000000"/>
                <w:sz w:val="20"/>
                <w:szCs w:val="20"/>
              </w:rPr>
            </w:pPr>
            <w:r w:rsidRPr="000D4EAA">
              <w:rPr>
                <w:rFonts w:eastAsia="Times New Roman"/>
                <w:color w:val="000000"/>
                <w:sz w:val="20"/>
                <w:szCs w:val="20"/>
              </w:rPr>
              <w:t>Filtersüsteemi tootlikkus (</w:t>
            </w:r>
            <w:proofErr w:type="spellStart"/>
            <w:r w:rsidRPr="000D4EAA">
              <w:rPr>
                <w:rFonts w:eastAsia="Times New Roman"/>
                <w:color w:val="000000"/>
                <w:sz w:val="20"/>
                <w:szCs w:val="20"/>
              </w:rPr>
              <w:t>max</w:t>
            </w:r>
            <w:proofErr w:type="spellEnd"/>
            <w:r w:rsidRPr="000D4EAA">
              <w:rPr>
                <w:rFonts w:eastAsia="Times New Roman"/>
                <w:color w:val="000000"/>
                <w:sz w:val="20"/>
                <w:szCs w:val="20"/>
              </w:rPr>
              <w:t>) m</w:t>
            </w:r>
            <w:r w:rsidRPr="000D4EAA">
              <w:rPr>
                <w:rFonts w:eastAsia="Times New Roman"/>
                <w:color w:val="000000"/>
                <w:sz w:val="20"/>
                <w:szCs w:val="20"/>
                <w:vertAlign w:val="superscript"/>
              </w:rPr>
              <w:t>3</w:t>
            </w:r>
            <w:r w:rsidRPr="000D4EAA">
              <w:rPr>
                <w:rFonts w:eastAsia="Times New Roman"/>
                <w:color w:val="000000"/>
                <w:sz w:val="20"/>
                <w:szCs w:val="20"/>
              </w:rPr>
              <w:t xml:space="preserve">/h </w:t>
            </w:r>
          </w:p>
        </w:tc>
        <w:tc>
          <w:tcPr>
            <w:tcW w:w="3260" w:type="dxa"/>
            <w:hideMark/>
          </w:tcPr>
          <w:p w14:paraId="50C087CA" w14:textId="52B63543" w:rsidR="00BF3897" w:rsidRPr="000D4EAA" w:rsidRDefault="00BF3897" w:rsidP="00BF3897">
            <w:pPr>
              <w:jc w:val="center"/>
              <w:rPr>
                <w:rFonts w:eastAsia="Times New Roman"/>
                <w:color w:val="000000"/>
                <w:sz w:val="20"/>
                <w:szCs w:val="20"/>
              </w:rPr>
            </w:pPr>
            <w:r w:rsidRPr="000D4EAA">
              <w:rPr>
                <w:color w:val="000000"/>
                <w:sz w:val="20"/>
                <w:szCs w:val="20"/>
              </w:rPr>
              <w:t>2,4</w:t>
            </w:r>
          </w:p>
        </w:tc>
        <w:tc>
          <w:tcPr>
            <w:tcW w:w="2842" w:type="dxa"/>
          </w:tcPr>
          <w:p w14:paraId="2909E276" w14:textId="77777777" w:rsidR="00BF3897" w:rsidRPr="000D4EAA" w:rsidRDefault="00BF3897" w:rsidP="00BF3897">
            <w:pPr>
              <w:jc w:val="center"/>
              <w:rPr>
                <w:rFonts w:eastAsia="Times New Roman"/>
                <w:color w:val="000000"/>
                <w:sz w:val="20"/>
                <w:szCs w:val="20"/>
              </w:rPr>
            </w:pPr>
          </w:p>
        </w:tc>
      </w:tr>
      <w:tr w:rsidR="00BF3897" w:rsidRPr="000D4EAA" w14:paraId="2201F4BA" w14:textId="7B4199B6" w:rsidTr="00FE5DB4">
        <w:trPr>
          <w:trHeight w:val="375"/>
        </w:trPr>
        <w:tc>
          <w:tcPr>
            <w:tcW w:w="2972" w:type="dxa"/>
            <w:hideMark/>
          </w:tcPr>
          <w:p w14:paraId="25D80B3E" w14:textId="77777777" w:rsidR="00BF3897" w:rsidRPr="000D4EAA" w:rsidRDefault="00BF3897" w:rsidP="00BF3897">
            <w:pPr>
              <w:rPr>
                <w:rFonts w:eastAsia="Times New Roman"/>
                <w:color w:val="000000"/>
                <w:sz w:val="20"/>
                <w:szCs w:val="20"/>
              </w:rPr>
            </w:pPr>
            <w:proofErr w:type="spellStart"/>
            <w:r w:rsidRPr="000D4EAA">
              <w:rPr>
                <w:rFonts w:eastAsia="Times New Roman"/>
                <w:color w:val="000000"/>
                <w:sz w:val="20"/>
                <w:szCs w:val="20"/>
              </w:rPr>
              <w:t>Pöördosmoosi</w:t>
            </w:r>
            <w:proofErr w:type="spellEnd"/>
            <w:r w:rsidRPr="000D4EAA">
              <w:rPr>
                <w:rFonts w:eastAsia="Times New Roman"/>
                <w:color w:val="000000"/>
                <w:sz w:val="20"/>
                <w:szCs w:val="20"/>
              </w:rPr>
              <w:t xml:space="preserve"> tootlikkus (</w:t>
            </w:r>
            <w:proofErr w:type="spellStart"/>
            <w:r w:rsidRPr="000D4EAA">
              <w:rPr>
                <w:rFonts w:eastAsia="Times New Roman"/>
                <w:color w:val="000000"/>
                <w:sz w:val="20"/>
                <w:szCs w:val="20"/>
              </w:rPr>
              <w:t>max</w:t>
            </w:r>
            <w:proofErr w:type="spellEnd"/>
            <w:r w:rsidRPr="000D4EAA">
              <w:rPr>
                <w:rFonts w:eastAsia="Times New Roman"/>
                <w:color w:val="000000"/>
                <w:sz w:val="20"/>
                <w:szCs w:val="20"/>
              </w:rPr>
              <w:t>) m</w:t>
            </w:r>
            <w:r w:rsidRPr="000D4EAA">
              <w:rPr>
                <w:rFonts w:eastAsia="Times New Roman"/>
                <w:color w:val="000000"/>
                <w:sz w:val="20"/>
                <w:szCs w:val="20"/>
                <w:vertAlign w:val="superscript"/>
              </w:rPr>
              <w:t>3</w:t>
            </w:r>
            <w:r w:rsidRPr="000D4EAA">
              <w:rPr>
                <w:rFonts w:eastAsia="Times New Roman"/>
                <w:color w:val="000000"/>
                <w:sz w:val="20"/>
                <w:szCs w:val="20"/>
              </w:rPr>
              <w:t>/h</w:t>
            </w:r>
          </w:p>
        </w:tc>
        <w:tc>
          <w:tcPr>
            <w:tcW w:w="3260" w:type="dxa"/>
            <w:hideMark/>
          </w:tcPr>
          <w:p w14:paraId="6C340072" w14:textId="5D249C93" w:rsidR="00BF3897" w:rsidRPr="000D4EAA" w:rsidRDefault="00BF3897" w:rsidP="00BF3897">
            <w:pPr>
              <w:jc w:val="center"/>
              <w:rPr>
                <w:rFonts w:eastAsia="Times New Roman"/>
                <w:color w:val="000000"/>
                <w:sz w:val="20"/>
                <w:szCs w:val="20"/>
              </w:rPr>
            </w:pPr>
            <w:r w:rsidRPr="000D4EAA">
              <w:rPr>
                <w:rFonts w:ascii="Calibri" w:hAnsi="Calibri" w:cs="Calibri"/>
                <w:color w:val="000000"/>
                <w:sz w:val="20"/>
                <w:szCs w:val="20"/>
              </w:rPr>
              <w:t> </w:t>
            </w:r>
          </w:p>
        </w:tc>
        <w:tc>
          <w:tcPr>
            <w:tcW w:w="2842" w:type="dxa"/>
          </w:tcPr>
          <w:p w14:paraId="1EB2DAF2" w14:textId="77777777" w:rsidR="00BF3897" w:rsidRPr="000D4EAA" w:rsidRDefault="00BF3897" w:rsidP="00BF3897">
            <w:pPr>
              <w:jc w:val="center"/>
              <w:rPr>
                <w:color w:val="000000"/>
                <w:sz w:val="20"/>
                <w:szCs w:val="20"/>
              </w:rPr>
            </w:pPr>
          </w:p>
        </w:tc>
      </w:tr>
      <w:tr w:rsidR="00BF3897" w:rsidRPr="000D4EAA" w14:paraId="32778EAC" w14:textId="4E864B42" w:rsidTr="00FE5DB4">
        <w:trPr>
          <w:trHeight w:val="375"/>
        </w:trPr>
        <w:tc>
          <w:tcPr>
            <w:tcW w:w="2972" w:type="dxa"/>
            <w:hideMark/>
          </w:tcPr>
          <w:p w14:paraId="401638D8" w14:textId="77777777" w:rsidR="00BF3897" w:rsidRPr="000D4EAA" w:rsidRDefault="00BF3897" w:rsidP="00BF3897">
            <w:pPr>
              <w:rPr>
                <w:rFonts w:eastAsia="Times New Roman"/>
                <w:color w:val="000000"/>
                <w:sz w:val="20"/>
                <w:szCs w:val="20"/>
              </w:rPr>
            </w:pPr>
            <w:r w:rsidRPr="000D4EAA">
              <w:rPr>
                <w:rFonts w:eastAsia="Times New Roman"/>
                <w:color w:val="000000"/>
                <w:sz w:val="20"/>
                <w:szCs w:val="20"/>
              </w:rPr>
              <w:t>Joogivesi võrku (</w:t>
            </w:r>
            <w:proofErr w:type="spellStart"/>
            <w:r w:rsidRPr="000D4EAA">
              <w:rPr>
                <w:rFonts w:eastAsia="Times New Roman"/>
                <w:color w:val="000000"/>
                <w:sz w:val="20"/>
                <w:szCs w:val="20"/>
              </w:rPr>
              <w:t>max</w:t>
            </w:r>
            <w:proofErr w:type="spellEnd"/>
            <w:r w:rsidRPr="000D4EAA">
              <w:rPr>
                <w:rFonts w:eastAsia="Times New Roman"/>
                <w:color w:val="000000"/>
                <w:sz w:val="20"/>
                <w:szCs w:val="20"/>
              </w:rPr>
              <w:t>) m</w:t>
            </w:r>
            <w:r w:rsidRPr="000D4EAA">
              <w:rPr>
                <w:rFonts w:eastAsia="Times New Roman"/>
                <w:color w:val="000000"/>
                <w:sz w:val="20"/>
                <w:szCs w:val="20"/>
                <w:vertAlign w:val="superscript"/>
              </w:rPr>
              <w:t>3</w:t>
            </w:r>
            <w:r w:rsidRPr="000D4EAA">
              <w:rPr>
                <w:rFonts w:eastAsia="Times New Roman"/>
                <w:color w:val="000000"/>
                <w:sz w:val="20"/>
                <w:szCs w:val="20"/>
              </w:rPr>
              <w:t>/h</w:t>
            </w:r>
          </w:p>
        </w:tc>
        <w:tc>
          <w:tcPr>
            <w:tcW w:w="3260" w:type="dxa"/>
            <w:hideMark/>
          </w:tcPr>
          <w:p w14:paraId="2F8F95EE" w14:textId="60979DCD" w:rsidR="00BF3897" w:rsidRPr="000D4EAA" w:rsidRDefault="00BF3897" w:rsidP="00BF3897">
            <w:pPr>
              <w:jc w:val="center"/>
              <w:rPr>
                <w:rFonts w:eastAsia="Times New Roman"/>
                <w:color w:val="000000"/>
                <w:sz w:val="20"/>
                <w:szCs w:val="20"/>
              </w:rPr>
            </w:pPr>
            <w:r w:rsidRPr="000D4EAA">
              <w:rPr>
                <w:color w:val="000000"/>
                <w:sz w:val="20"/>
                <w:szCs w:val="20"/>
              </w:rPr>
              <w:t>4</w:t>
            </w:r>
          </w:p>
        </w:tc>
        <w:tc>
          <w:tcPr>
            <w:tcW w:w="2842" w:type="dxa"/>
          </w:tcPr>
          <w:p w14:paraId="1101F88C" w14:textId="77777777" w:rsidR="00BF3897" w:rsidRPr="000D4EAA" w:rsidRDefault="00BF3897" w:rsidP="00BF3897">
            <w:pPr>
              <w:jc w:val="center"/>
              <w:rPr>
                <w:rFonts w:eastAsia="Times New Roman"/>
                <w:color w:val="000000"/>
                <w:sz w:val="20"/>
                <w:szCs w:val="20"/>
              </w:rPr>
            </w:pPr>
          </w:p>
        </w:tc>
      </w:tr>
      <w:tr w:rsidR="00BF3897" w:rsidRPr="000D4EAA" w14:paraId="421800DE" w14:textId="13A8D6F9" w:rsidTr="00FE5DB4">
        <w:trPr>
          <w:trHeight w:val="375"/>
        </w:trPr>
        <w:tc>
          <w:tcPr>
            <w:tcW w:w="2972" w:type="dxa"/>
            <w:hideMark/>
          </w:tcPr>
          <w:p w14:paraId="2FA933B4" w14:textId="77777777" w:rsidR="00BF3897" w:rsidRPr="000D4EAA" w:rsidRDefault="00BF3897" w:rsidP="00BF3897">
            <w:pPr>
              <w:rPr>
                <w:rFonts w:eastAsia="Times New Roman"/>
                <w:color w:val="000000"/>
                <w:sz w:val="20"/>
                <w:szCs w:val="20"/>
              </w:rPr>
            </w:pPr>
            <w:r w:rsidRPr="000D4EAA">
              <w:rPr>
                <w:rFonts w:eastAsia="Times New Roman"/>
                <w:color w:val="000000"/>
                <w:sz w:val="20"/>
                <w:szCs w:val="20"/>
              </w:rPr>
              <w:t>Mahuti m</w:t>
            </w:r>
            <w:r w:rsidRPr="000D4EAA">
              <w:rPr>
                <w:rFonts w:eastAsia="Times New Roman"/>
                <w:color w:val="000000"/>
                <w:sz w:val="20"/>
                <w:szCs w:val="20"/>
                <w:vertAlign w:val="superscript"/>
              </w:rPr>
              <w:t>3</w:t>
            </w:r>
          </w:p>
        </w:tc>
        <w:tc>
          <w:tcPr>
            <w:tcW w:w="3260" w:type="dxa"/>
            <w:hideMark/>
          </w:tcPr>
          <w:p w14:paraId="0931445B" w14:textId="5A24A264" w:rsidR="00BF3897" w:rsidRPr="000D4EAA" w:rsidRDefault="00BF3897" w:rsidP="00BF3897">
            <w:pPr>
              <w:jc w:val="center"/>
              <w:rPr>
                <w:rFonts w:eastAsia="Times New Roman"/>
                <w:color w:val="000000"/>
                <w:sz w:val="20"/>
                <w:szCs w:val="20"/>
              </w:rPr>
            </w:pPr>
            <w:r w:rsidRPr="000D4EAA">
              <w:rPr>
                <w:color w:val="000000"/>
                <w:sz w:val="20"/>
                <w:szCs w:val="20"/>
              </w:rPr>
              <w:t>1,5</w:t>
            </w:r>
          </w:p>
        </w:tc>
        <w:tc>
          <w:tcPr>
            <w:tcW w:w="2842" w:type="dxa"/>
          </w:tcPr>
          <w:p w14:paraId="4F4BC634" w14:textId="77777777" w:rsidR="00BF3897" w:rsidRPr="000D4EAA" w:rsidRDefault="00BF3897" w:rsidP="00BF3897">
            <w:pPr>
              <w:jc w:val="center"/>
              <w:rPr>
                <w:color w:val="000000"/>
                <w:sz w:val="20"/>
                <w:szCs w:val="20"/>
              </w:rPr>
            </w:pPr>
          </w:p>
        </w:tc>
      </w:tr>
      <w:tr w:rsidR="00BF3897" w:rsidRPr="000D4EAA" w14:paraId="5A570E1E" w14:textId="28FF9820" w:rsidTr="00FE5DB4">
        <w:trPr>
          <w:trHeight w:val="388"/>
        </w:trPr>
        <w:tc>
          <w:tcPr>
            <w:tcW w:w="2972" w:type="dxa"/>
            <w:hideMark/>
          </w:tcPr>
          <w:p w14:paraId="2DE62C20" w14:textId="77777777" w:rsidR="00BF3897" w:rsidRPr="000D4EAA" w:rsidRDefault="00BF3897" w:rsidP="00BF3897">
            <w:pPr>
              <w:rPr>
                <w:rFonts w:eastAsia="Times New Roman"/>
                <w:color w:val="000000"/>
                <w:sz w:val="20"/>
                <w:szCs w:val="20"/>
              </w:rPr>
            </w:pPr>
            <w:proofErr w:type="spellStart"/>
            <w:r w:rsidRPr="000D4EAA">
              <w:rPr>
                <w:rFonts w:eastAsia="Times New Roman"/>
                <w:color w:val="000000"/>
                <w:sz w:val="20"/>
                <w:szCs w:val="20"/>
              </w:rPr>
              <w:t>Tehnohoone</w:t>
            </w:r>
            <w:proofErr w:type="spellEnd"/>
            <w:r w:rsidRPr="000D4EAA">
              <w:rPr>
                <w:rFonts w:eastAsia="Times New Roman"/>
                <w:color w:val="000000"/>
                <w:sz w:val="20"/>
                <w:szCs w:val="20"/>
              </w:rPr>
              <w:t xml:space="preserve"> seisukord</w:t>
            </w:r>
          </w:p>
        </w:tc>
        <w:tc>
          <w:tcPr>
            <w:tcW w:w="3260" w:type="dxa"/>
            <w:hideMark/>
          </w:tcPr>
          <w:p w14:paraId="72379B8B" w14:textId="457C7CDD" w:rsidR="00BF3897" w:rsidRPr="000D4EAA" w:rsidRDefault="00BF3897" w:rsidP="00BF3897">
            <w:pPr>
              <w:jc w:val="center"/>
              <w:rPr>
                <w:rFonts w:eastAsia="Times New Roman"/>
                <w:color w:val="000000"/>
                <w:sz w:val="20"/>
                <w:szCs w:val="20"/>
              </w:rPr>
            </w:pPr>
            <w:r w:rsidRPr="000D4EAA">
              <w:rPr>
                <w:color w:val="000000"/>
                <w:sz w:val="20"/>
                <w:szCs w:val="20"/>
              </w:rPr>
              <w:t>Uus pumplahoone 2013</w:t>
            </w:r>
          </w:p>
        </w:tc>
        <w:tc>
          <w:tcPr>
            <w:tcW w:w="2842" w:type="dxa"/>
          </w:tcPr>
          <w:p w14:paraId="707BD84B" w14:textId="77777777" w:rsidR="00BF3897" w:rsidRPr="000D4EAA" w:rsidRDefault="00BF3897" w:rsidP="00BF3897">
            <w:pPr>
              <w:jc w:val="center"/>
              <w:rPr>
                <w:color w:val="000000"/>
                <w:sz w:val="20"/>
                <w:szCs w:val="20"/>
              </w:rPr>
            </w:pPr>
          </w:p>
        </w:tc>
      </w:tr>
      <w:tr w:rsidR="000C562B" w:rsidRPr="000D4EAA" w14:paraId="5AB1C456" w14:textId="77777777" w:rsidTr="00FE5DB4">
        <w:trPr>
          <w:trHeight w:val="388"/>
        </w:trPr>
        <w:tc>
          <w:tcPr>
            <w:tcW w:w="2972" w:type="dxa"/>
          </w:tcPr>
          <w:p w14:paraId="321A059D" w14:textId="07985406" w:rsidR="000C562B" w:rsidRPr="000D4EAA" w:rsidRDefault="000C562B" w:rsidP="00BF3897">
            <w:pPr>
              <w:rPr>
                <w:rFonts w:eastAsia="Times New Roman"/>
                <w:color w:val="000000"/>
                <w:sz w:val="20"/>
                <w:szCs w:val="20"/>
              </w:rPr>
            </w:pPr>
            <w:r w:rsidRPr="000D4EAA">
              <w:rPr>
                <w:rFonts w:eastAsia="Times New Roman"/>
                <w:color w:val="000000"/>
                <w:sz w:val="20"/>
                <w:szCs w:val="20"/>
              </w:rPr>
              <w:t xml:space="preserve">Link keskkonnaregistrisse </w:t>
            </w:r>
          </w:p>
        </w:tc>
        <w:tc>
          <w:tcPr>
            <w:tcW w:w="3260" w:type="dxa"/>
          </w:tcPr>
          <w:p w14:paraId="2B562523" w14:textId="318DA382" w:rsidR="000C562B" w:rsidRPr="000D4EAA" w:rsidRDefault="00357BC0" w:rsidP="00BF3897">
            <w:pPr>
              <w:jc w:val="center"/>
              <w:rPr>
                <w:color w:val="0070C0"/>
                <w:sz w:val="20"/>
                <w:szCs w:val="20"/>
              </w:rPr>
            </w:pPr>
            <w:hyperlink r:id="rId42" w:history="1">
              <w:r w:rsidR="000C562B" w:rsidRPr="000D4EAA">
                <w:rPr>
                  <w:rStyle w:val="Hperlink"/>
                  <w:color w:val="0070C0"/>
                  <w:sz w:val="20"/>
                  <w:szCs w:val="20"/>
                </w:rPr>
                <w:t>https://veka.keskkonnainfo.ee/veka.aspx?pkArvestus=-632923296</w:t>
              </w:r>
            </w:hyperlink>
            <w:r w:rsidR="000C562B" w:rsidRPr="000D4EAA">
              <w:rPr>
                <w:color w:val="0070C0"/>
                <w:sz w:val="20"/>
                <w:szCs w:val="20"/>
              </w:rPr>
              <w:t xml:space="preserve"> </w:t>
            </w:r>
          </w:p>
        </w:tc>
        <w:tc>
          <w:tcPr>
            <w:tcW w:w="2842" w:type="dxa"/>
          </w:tcPr>
          <w:p w14:paraId="22DB8609" w14:textId="70701049" w:rsidR="000C562B" w:rsidRPr="000D4EAA" w:rsidRDefault="00357BC0" w:rsidP="000C562B">
            <w:pPr>
              <w:jc w:val="center"/>
              <w:rPr>
                <w:color w:val="0070C0"/>
                <w:sz w:val="20"/>
                <w:szCs w:val="20"/>
              </w:rPr>
            </w:pPr>
            <w:hyperlink r:id="rId43" w:history="1">
              <w:r w:rsidR="000C562B" w:rsidRPr="000D4EAA">
                <w:rPr>
                  <w:rStyle w:val="Hperlink"/>
                  <w:color w:val="0070C0"/>
                  <w:sz w:val="20"/>
                  <w:szCs w:val="20"/>
                </w:rPr>
                <w:t>https://veka.keskkonnainfo.ee/veka.aspx?pkArvestus=1590613547</w:t>
              </w:r>
            </w:hyperlink>
          </w:p>
        </w:tc>
      </w:tr>
    </w:tbl>
    <w:p w14:paraId="35E8F7FC" w14:textId="77777777" w:rsidR="00BC68B0" w:rsidRDefault="00BC68B0" w:rsidP="00BC68B0">
      <w:pPr>
        <w:ind w:right="-7"/>
        <w:jc w:val="both"/>
        <w:rPr>
          <w:szCs w:val="24"/>
        </w:rPr>
      </w:pPr>
    </w:p>
    <w:p w14:paraId="457E61E7" w14:textId="1C27D1A7" w:rsidR="00BC68B0" w:rsidRDefault="00D614FA" w:rsidP="00654696">
      <w:pPr>
        <w:pStyle w:val="Pealkiri4"/>
        <w:spacing w:before="0"/>
      </w:pPr>
      <w:r>
        <w:t xml:space="preserve">Joogivee kvaliteet </w:t>
      </w:r>
    </w:p>
    <w:p w14:paraId="1C7EAF37" w14:textId="394CF994" w:rsidR="00BC68B0" w:rsidRDefault="00BC68B0" w:rsidP="00654696">
      <w:pPr>
        <w:spacing w:after="0"/>
        <w:jc w:val="both"/>
        <w:rPr>
          <w:szCs w:val="24"/>
        </w:rPr>
      </w:pPr>
      <w:r>
        <w:rPr>
          <w:szCs w:val="24"/>
        </w:rPr>
        <w:t xml:space="preserve">Joogivee kvaliteet vastab kõigi analüüsitud näitajate osas kehtestatud nõuetele ja Terviseameti 08.02.2021 antud </w:t>
      </w:r>
      <w:proofErr w:type="spellStart"/>
      <w:r>
        <w:rPr>
          <w:szCs w:val="24"/>
        </w:rPr>
        <w:t>üldhinnangu</w:t>
      </w:r>
      <w:proofErr w:type="spellEnd"/>
      <w:r>
        <w:rPr>
          <w:szCs w:val="24"/>
        </w:rPr>
        <w:t xml:space="preserve"> järgi on vastav.</w:t>
      </w:r>
    </w:p>
    <w:p w14:paraId="57A3F474" w14:textId="77777777" w:rsidR="00D614FA" w:rsidRDefault="00D614FA" w:rsidP="00654696">
      <w:pPr>
        <w:spacing w:after="0"/>
        <w:ind w:right="-7"/>
        <w:jc w:val="both"/>
        <w:rPr>
          <w:b/>
          <w:bCs/>
          <w:szCs w:val="24"/>
        </w:rPr>
      </w:pPr>
    </w:p>
    <w:p w14:paraId="7B6FFF0F" w14:textId="2E7D6CAC" w:rsidR="00D614FA" w:rsidRPr="00D614FA" w:rsidRDefault="00D614FA" w:rsidP="00654696">
      <w:pPr>
        <w:pStyle w:val="Pealkiri4"/>
        <w:spacing w:before="0"/>
      </w:pPr>
      <w:r w:rsidRPr="00D614FA">
        <w:t>Veevõrk</w:t>
      </w:r>
    </w:p>
    <w:p w14:paraId="4E196ACF" w14:textId="59ED30A5" w:rsidR="00BC68B0" w:rsidRDefault="00BC68B0" w:rsidP="00654696">
      <w:pPr>
        <w:spacing w:after="0"/>
        <w:ind w:right="-7"/>
        <w:jc w:val="both"/>
        <w:rPr>
          <w:szCs w:val="24"/>
        </w:rPr>
      </w:pPr>
      <w:r>
        <w:rPr>
          <w:b/>
          <w:bCs/>
          <w:szCs w:val="24"/>
        </w:rPr>
        <w:t>Lindi küla</w:t>
      </w:r>
      <w:r>
        <w:rPr>
          <w:szCs w:val="24"/>
        </w:rPr>
        <w:t xml:space="preserve"> veetorustik on rajatud </w:t>
      </w:r>
      <w:proofErr w:type="spellStart"/>
      <w:r>
        <w:rPr>
          <w:szCs w:val="24"/>
        </w:rPr>
        <w:t>hargvõrguna</w:t>
      </w:r>
      <w:proofErr w:type="spellEnd"/>
      <w:r>
        <w:rPr>
          <w:szCs w:val="24"/>
        </w:rPr>
        <w:t>. Veetorustikke on kokku ca 2,5 km. Torustikud on rajatud plastist (PE, PVC) läbimõõduga 32-50 mm. Lindi küla veetorustikud on rajatud peale 1995. aastat, küla lääneosas 2008. aastal, osade torustike rajamise aeg pole teada.</w:t>
      </w:r>
    </w:p>
    <w:p w14:paraId="703AF904" w14:textId="77777777" w:rsidR="00654696" w:rsidRDefault="00654696" w:rsidP="00654696">
      <w:pPr>
        <w:spacing w:after="0"/>
        <w:ind w:right="-7"/>
        <w:jc w:val="both"/>
        <w:rPr>
          <w:szCs w:val="24"/>
        </w:rPr>
      </w:pPr>
    </w:p>
    <w:p w14:paraId="618D10A9" w14:textId="623B94A2" w:rsidR="004849FC" w:rsidRDefault="004849FC" w:rsidP="00DA415B">
      <w:pPr>
        <w:pStyle w:val="Pealkiri6"/>
        <w:spacing w:before="0"/>
        <w:jc w:val="both"/>
      </w:pPr>
      <w:r>
        <w:t xml:space="preserve">Lindi veevarustuse põhiprobleemid </w:t>
      </w:r>
    </w:p>
    <w:p w14:paraId="667C9376" w14:textId="4DF95D2E" w:rsidR="006869B6" w:rsidRPr="006869B6" w:rsidRDefault="006869B6" w:rsidP="00DA415B">
      <w:pPr>
        <w:spacing w:after="0"/>
        <w:jc w:val="both"/>
      </w:pPr>
      <w:r>
        <w:t>Seoses Lindi tiheasustusala veevõrgu laiendamisega tarbijateni, kelle</w:t>
      </w:r>
      <w:r w:rsidR="00472195">
        <w:t>l</w:t>
      </w:r>
      <w:r>
        <w:t xml:space="preserve"> seni puudub võimalus ühisveevärgiga liituda on vajalik suurendada puurkaevu ja veetöötlusjaama tootlikkust. Vajadusel rajada täiendava põhjaveevõtu võimalus.</w:t>
      </w:r>
    </w:p>
    <w:p w14:paraId="7317D351" w14:textId="77777777" w:rsidR="004849FC" w:rsidRPr="00770243" w:rsidRDefault="004849FC" w:rsidP="00FE5DB4"/>
    <w:p w14:paraId="398AE8CA" w14:textId="67AF6FC4" w:rsidR="00770243" w:rsidRDefault="00832CA7" w:rsidP="000F2129">
      <w:pPr>
        <w:pStyle w:val="Pealkiri3"/>
        <w:numPr>
          <w:ilvl w:val="2"/>
          <w:numId w:val="39"/>
        </w:numPr>
      </w:pPr>
      <w:bookmarkStart w:id="508" w:name="_Toc143593241"/>
      <w:bookmarkStart w:id="509" w:name="_Toc143603374"/>
      <w:bookmarkStart w:id="510" w:name="_Toc143603624"/>
      <w:bookmarkStart w:id="511" w:name="_Toc143604107"/>
      <w:bookmarkStart w:id="512" w:name="_Toc143604439"/>
      <w:bookmarkStart w:id="513" w:name="_Toc143605219"/>
      <w:bookmarkStart w:id="514" w:name="_Toc143605538"/>
      <w:bookmarkStart w:id="515" w:name="_Toc143606063"/>
      <w:bookmarkStart w:id="516" w:name="_Toc171412736"/>
      <w:bookmarkEnd w:id="508"/>
      <w:bookmarkEnd w:id="509"/>
      <w:bookmarkEnd w:id="510"/>
      <w:bookmarkEnd w:id="511"/>
      <w:bookmarkEnd w:id="512"/>
      <w:bookmarkEnd w:id="513"/>
      <w:bookmarkEnd w:id="514"/>
      <w:bookmarkEnd w:id="515"/>
      <w:r>
        <w:t>Liu ühisveevarustus</w:t>
      </w:r>
      <w:bookmarkEnd w:id="516"/>
    </w:p>
    <w:p w14:paraId="725523AB" w14:textId="017D87DB" w:rsidR="00BC68B0" w:rsidRDefault="00D614FA" w:rsidP="00FE5DB4">
      <w:pPr>
        <w:pStyle w:val="Pealkiri4"/>
      </w:pPr>
      <w:r>
        <w:t>Veevõtt ja veetöötlus</w:t>
      </w:r>
    </w:p>
    <w:p w14:paraId="47464DF5" w14:textId="77777777" w:rsidR="00BC68B0" w:rsidRDefault="00BC68B0" w:rsidP="00BC68B0">
      <w:pPr>
        <w:spacing w:after="0"/>
        <w:ind w:right="-7"/>
        <w:jc w:val="both"/>
        <w:rPr>
          <w:szCs w:val="24"/>
        </w:rPr>
      </w:pPr>
      <w:r>
        <w:rPr>
          <w:szCs w:val="24"/>
        </w:rPr>
        <w:t>Veevarustus baseerub</w:t>
      </w:r>
      <w:r>
        <w:rPr>
          <w:b/>
          <w:bCs/>
          <w:szCs w:val="24"/>
        </w:rPr>
        <w:t xml:space="preserve"> Liu puurkaevul (katastri nr 5231)</w:t>
      </w:r>
      <w:r>
        <w:rPr>
          <w:szCs w:val="24"/>
        </w:rPr>
        <w:t>, mis on puuritud 1955. aastal ning selle sügavus on 53 m puurkaev ning võtab vett Siluri veehorisondist. Puurkaevu sanitaarkaitseala on 50 m. Liu veetöötlusjaamast saavad joogivee kaks maja (8- ja 4-korterilised), mujal külas on veevarustus lahendatud enamasti erapuurkaevude ning salvkaevude baasil.</w:t>
      </w:r>
    </w:p>
    <w:p w14:paraId="6F298D23" w14:textId="77777777" w:rsidR="00BC68B0" w:rsidRDefault="00BC68B0" w:rsidP="00BC68B0">
      <w:pPr>
        <w:ind w:right="-7"/>
        <w:jc w:val="both"/>
        <w:rPr>
          <w:szCs w:val="24"/>
        </w:rPr>
      </w:pPr>
      <w:r>
        <w:rPr>
          <w:szCs w:val="24"/>
        </w:rPr>
        <w:t xml:space="preserve">Toorvees on kõrge fluoriidide ja rauaühendite sisaldus ning vajalik on joogivee töötlus. </w:t>
      </w:r>
    </w:p>
    <w:p w14:paraId="28186F74" w14:textId="77777777" w:rsidR="00BC68B0" w:rsidRDefault="00BC68B0" w:rsidP="00BC68B0">
      <w:pPr>
        <w:ind w:right="-7"/>
        <w:jc w:val="both"/>
        <w:rPr>
          <w:szCs w:val="24"/>
        </w:rPr>
      </w:pPr>
      <w:r>
        <w:rPr>
          <w:szCs w:val="24"/>
        </w:rPr>
        <w:t xml:space="preserve">Liu puurkaev-pumpla rekonstrueeriti 2013. aastal. Puurkaevule rajati uus teenindushoone ning veetöötlussüsteem. Puurkaevust pumbatav vesi suunatakse süvaveepumbaga rauafiltrisse. Üks osa ehk 40% soovitavast töödeldud vee kogusest suunatakse läbi rauafiltri segamise- ehk reservmahutisse. Teine osa rauafiltrit läbinud veest suunatakse </w:t>
      </w:r>
      <w:proofErr w:type="spellStart"/>
      <w:r>
        <w:rPr>
          <w:szCs w:val="24"/>
        </w:rPr>
        <w:t>pöördosmoosfiltrisse</w:t>
      </w:r>
      <w:proofErr w:type="spellEnd"/>
      <w:r>
        <w:rPr>
          <w:szCs w:val="24"/>
        </w:rPr>
        <w:t xml:space="preserve"> (RO),</w:t>
      </w:r>
      <w:r>
        <w:t xml:space="preserve"> </w:t>
      </w:r>
      <w:r>
        <w:rPr>
          <w:szCs w:val="24"/>
        </w:rPr>
        <w:t xml:space="preserve">millest saadakse teine osa ehk 60% fluorivaba töödeldud vee kogusest, mis suunatakse samuti reservmahutisse. Mahutis vesi seguneb ja pumbatakse II astme pumbaga tarbijatele. Rauafilter on nn keemiavaba, kus liigse raua oksüdatsioon toimub toorvee </w:t>
      </w:r>
      <w:proofErr w:type="spellStart"/>
      <w:r>
        <w:rPr>
          <w:szCs w:val="24"/>
        </w:rPr>
        <w:t>aereerimisel</w:t>
      </w:r>
      <w:proofErr w:type="spellEnd"/>
      <w:r>
        <w:rPr>
          <w:szCs w:val="24"/>
        </w:rPr>
        <w:t xml:space="preserve"> õhuhapnikuga ja </w:t>
      </w:r>
      <w:proofErr w:type="spellStart"/>
      <w:r>
        <w:rPr>
          <w:szCs w:val="24"/>
        </w:rPr>
        <w:t>katalüütiliseks</w:t>
      </w:r>
      <w:proofErr w:type="spellEnd"/>
      <w:r>
        <w:rPr>
          <w:szCs w:val="24"/>
        </w:rPr>
        <w:t xml:space="preserve"> täiteks on </w:t>
      </w:r>
      <w:proofErr w:type="spellStart"/>
      <w:r>
        <w:rPr>
          <w:szCs w:val="24"/>
        </w:rPr>
        <w:t>Birm</w:t>
      </w:r>
      <w:proofErr w:type="spellEnd"/>
      <w:r>
        <w:rPr>
          <w:szCs w:val="24"/>
        </w:rPr>
        <w:t xml:space="preserve">. RO-filtri filterelemendi pika töövõime tagamiseks doseeritakse vette </w:t>
      </w:r>
      <w:proofErr w:type="spellStart"/>
      <w:r>
        <w:rPr>
          <w:szCs w:val="24"/>
        </w:rPr>
        <w:t>antiskalanti</w:t>
      </w:r>
      <w:proofErr w:type="spellEnd"/>
      <w:r>
        <w:rPr>
          <w:szCs w:val="24"/>
        </w:rPr>
        <w:t xml:space="preserve"> MDC 220 2,36 mg/l, mis vähendab kaltsiumi ummistavat toimet. Maksimaalne veetöötluse maht on 0,7 m</w:t>
      </w:r>
      <w:r>
        <w:rPr>
          <w:szCs w:val="24"/>
          <w:vertAlign w:val="superscript"/>
        </w:rPr>
        <w:t>3</w:t>
      </w:r>
      <w:r>
        <w:rPr>
          <w:szCs w:val="24"/>
        </w:rPr>
        <w:t>/h.</w:t>
      </w:r>
    </w:p>
    <w:p w14:paraId="4C7872CE" w14:textId="77777777" w:rsidR="00BC68B0" w:rsidRDefault="00BC68B0" w:rsidP="00BC68B0">
      <w:pPr>
        <w:ind w:right="-7"/>
        <w:jc w:val="both"/>
        <w:rPr>
          <w:szCs w:val="24"/>
        </w:rPr>
      </w:pPr>
      <w:r>
        <w:rPr>
          <w:szCs w:val="24"/>
        </w:rPr>
        <w:t xml:space="preserve">Kasutusel on sagedusmuunduriga juhitav sukelpump </w:t>
      </w:r>
      <w:proofErr w:type="spellStart"/>
      <w:r>
        <w:rPr>
          <w:szCs w:val="24"/>
        </w:rPr>
        <w:t>Calpeda</w:t>
      </w:r>
      <w:proofErr w:type="spellEnd"/>
      <w:r>
        <w:rPr>
          <w:szCs w:val="24"/>
        </w:rPr>
        <w:t xml:space="preserve"> maksimaalse tootlikkusega 6 m</w:t>
      </w:r>
      <w:r>
        <w:rPr>
          <w:szCs w:val="24"/>
          <w:vertAlign w:val="superscript"/>
        </w:rPr>
        <w:t>3</w:t>
      </w:r>
      <w:r>
        <w:rPr>
          <w:szCs w:val="24"/>
        </w:rPr>
        <w:t xml:space="preserve">/h ja tõstekõrgusega maksimaalselt 70 </w:t>
      </w:r>
      <w:proofErr w:type="spellStart"/>
      <w:r>
        <w:rPr>
          <w:szCs w:val="24"/>
        </w:rPr>
        <w:t>mvs</w:t>
      </w:r>
      <w:proofErr w:type="spellEnd"/>
      <w:r>
        <w:rPr>
          <w:szCs w:val="24"/>
        </w:rPr>
        <w:t xml:space="preserve">. Sukelpumba tööd juhitakse töödeldud puhtavee mahuti taseme ja toorvee rõhu järgi. Sukelpumba trassil paikneb 60 l </w:t>
      </w:r>
      <w:proofErr w:type="spellStart"/>
      <w:r>
        <w:rPr>
          <w:szCs w:val="24"/>
        </w:rPr>
        <w:t>hüdrofoor</w:t>
      </w:r>
      <w:proofErr w:type="spellEnd"/>
      <w:r>
        <w:rPr>
          <w:szCs w:val="24"/>
        </w:rPr>
        <w:t xml:space="preserve">. </w:t>
      </w:r>
    </w:p>
    <w:p w14:paraId="43D9357B" w14:textId="77777777" w:rsidR="00BC68B0" w:rsidRDefault="00BC68B0" w:rsidP="00BC68B0">
      <w:pPr>
        <w:ind w:right="-7"/>
        <w:jc w:val="both"/>
        <w:rPr>
          <w:szCs w:val="24"/>
        </w:rPr>
      </w:pPr>
      <w:r>
        <w:rPr>
          <w:szCs w:val="24"/>
        </w:rPr>
        <w:lastRenderedPageBreak/>
        <w:t xml:space="preserve">Filterseadmeteks on nn keemiavaba rauafilter FeA16x65, kus liigse raua oksüdatsioon toimub toorvee </w:t>
      </w:r>
      <w:proofErr w:type="spellStart"/>
      <w:r>
        <w:rPr>
          <w:szCs w:val="24"/>
        </w:rPr>
        <w:t>aereerimisel</w:t>
      </w:r>
      <w:proofErr w:type="spellEnd"/>
      <w:r>
        <w:rPr>
          <w:szCs w:val="24"/>
        </w:rPr>
        <w:t xml:space="preserve"> õhuhapnikuga ja </w:t>
      </w:r>
      <w:proofErr w:type="spellStart"/>
      <w:r>
        <w:rPr>
          <w:szCs w:val="24"/>
        </w:rPr>
        <w:t>katalüütiliseks</w:t>
      </w:r>
      <w:proofErr w:type="spellEnd"/>
      <w:r>
        <w:rPr>
          <w:szCs w:val="24"/>
        </w:rPr>
        <w:t xml:space="preserve"> täiteks on </w:t>
      </w:r>
      <w:proofErr w:type="spellStart"/>
      <w:r>
        <w:rPr>
          <w:szCs w:val="24"/>
        </w:rPr>
        <w:t>Birm</w:t>
      </w:r>
      <w:proofErr w:type="spellEnd"/>
      <w:r>
        <w:rPr>
          <w:szCs w:val="24"/>
        </w:rPr>
        <w:t xml:space="preserve"> ning RO-filter EUROWATER   B1-1, mis on ühe filterelemendiga ja 2,2 kW võimsusega kõrgsurve (16 </w:t>
      </w:r>
      <w:proofErr w:type="spellStart"/>
      <w:r>
        <w:rPr>
          <w:szCs w:val="24"/>
        </w:rPr>
        <w:t>bar</w:t>
      </w:r>
      <w:proofErr w:type="spellEnd"/>
      <w:r>
        <w:rPr>
          <w:szCs w:val="24"/>
        </w:rPr>
        <w:t xml:space="preserve">) pumbaga. Filtritel on tehasepoolne kontroller ja ventiilisüsteem. </w:t>
      </w:r>
    </w:p>
    <w:p w14:paraId="7EE5980E" w14:textId="77777777" w:rsidR="00BC68B0" w:rsidRDefault="00BC68B0" w:rsidP="00BC68B0">
      <w:pPr>
        <w:ind w:right="-7"/>
        <w:jc w:val="both"/>
        <w:rPr>
          <w:szCs w:val="24"/>
        </w:rPr>
      </w:pPr>
      <w:r>
        <w:rPr>
          <w:szCs w:val="24"/>
        </w:rPr>
        <w:t>Veeluba puurkaevule ei ole väljastatud, kuna veevõtt on alla 5 m</w:t>
      </w:r>
      <w:r>
        <w:rPr>
          <w:szCs w:val="24"/>
          <w:vertAlign w:val="superscript"/>
        </w:rPr>
        <w:t>3</w:t>
      </w:r>
      <w:r>
        <w:rPr>
          <w:szCs w:val="24"/>
        </w:rPr>
        <w:t>/</w:t>
      </w:r>
      <w:proofErr w:type="spellStart"/>
      <w:r>
        <w:rPr>
          <w:szCs w:val="24"/>
        </w:rPr>
        <w:t>d.</w:t>
      </w:r>
      <w:proofErr w:type="spellEnd"/>
      <w:r>
        <w:rPr>
          <w:szCs w:val="24"/>
        </w:rPr>
        <w:t xml:space="preserve">  </w:t>
      </w:r>
    </w:p>
    <w:p w14:paraId="1C9DBC29" w14:textId="04D03277" w:rsidR="00202350" w:rsidRDefault="00202350" w:rsidP="00441E91">
      <w:pPr>
        <w:pStyle w:val="Pealdis"/>
      </w:pPr>
      <w:r>
        <w:t xml:space="preserve">Tabel </w:t>
      </w:r>
      <w:r w:rsidR="00401233">
        <w:t>5</w:t>
      </w:r>
      <w:r w:rsidR="001C16A4">
        <w:noBreakHyphen/>
      </w:r>
      <w:r w:rsidR="001C16A4">
        <w:fldChar w:fldCharType="begin"/>
      </w:r>
      <w:r w:rsidR="001C16A4">
        <w:instrText xml:space="preserve"> SEQ Tabel \* ARABIC \s 1 </w:instrText>
      </w:r>
      <w:r w:rsidR="001C16A4">
        <w:fldChar w:fldCharType="separate"/>
      </w:r>
      <w:r w:rsidR="001C16A4">
        <w:rPr>
          <w:noProof/>
        </w:rPr>
        <w:t>30</w:t>
      </w:r>
      <w:r w:rsidR="001C16A4">
        <w:fldChar w:fldCharType="end"/>
      </w:r>
      <w:r w:rsidR="002D4510">
        <w:rPr>
          <w:noProof/>
        </w:rPr>
        <w:t xml:space="preserve"> Liu puurkaevu ja veetöötlusjaama tehnilised andmed </w:t>
      </w:r>
    </w:p>
    <w:tbl>
      <w:tblPr>
        <w:tblStyle w:val="Kontuurtabel1"/>
        <w:tblW w:w="0" w:type="auto"/>
        <w:tblLayout w:type="fixed"/>
        <w:tblLook w:val="04A0" w:firstRow="1" w:lastRow="0" w:firstColumn="1" w:lastColumn="0" w:noHBand="0" w:noVBand="1"/>
      </w:tblPr>
      <w:tblGrid>
        <w:gridCol w:w="3823"/>
        <w:gridCol w:w="4677"/>
      </w:tblGrid>
      <w:tr w:rsidR="00BF3897" w:rsidRPr="000D4EAA" w14:paraId="68D59912" w14:textId="77777777" w:rsidTr="00FE5DB4">
        <w:trPr>
          <w:trHeight w:val="315"/>
        </w:trPr>
        <w:tc>
          <w:tcPr>
            <w:tcW w:w="3823" w:type="dxa"/>
            <w:hideMark/>
          </w:tcPr>
          <w:p w14:paraId="05C32252" w14:textId="77777777" w:rsidR="00BF3897" w:rsidRPr="000D4EAA" w:rsidRDefault="00BF3897" w:rsidP="00BF3897">
            <w:pPr>
              <w:rPr>
                <w:rFonts w:eastAsia="Times New Roman"/>
                <w:color w:val="000000"/>
                <w:sz w:val="20"/>
                <w:szCs w:val="20"/>
              </w:rPr>
            </w:pPr>
            <w:r w:rsidRPr="000D4EAA">
              <w:rPr>
                <w:rFonts w:eastAsia="Times New Roman"/>
                <w:color w:val="000000"/>
                <w:sz w:val="20"/>
                <w:szCs w:val="20"/>
              </w:rPr>
              <w:t xml:space="preserve">Puurkaevu katastri nr </w:t>
            </w:r>
          </w:p>
        </w:tc>
        <w:tc>
          <w:tcPr>
            <w:tcW w:w="4677" w:type="dxa"/>
            <w:hideMark/>
          </w:tcPr>
          <w:p w14:paraId="2A084F2D" w14:textId="661430FF" w:rsidR="00BF3897" w:rsidRPr="000D4EAA" w:rsidRDefault="00BF3897" w:rsidP="00BF3897">
            <w:pPr>
              <w:jc w:val="center"/>
              <w:rPr>
                <w:rFonts w:eastAsia="Times New Roman"/>
                <w:color w:val="000000"/>
                <w:sz w:val="20"/>
                <w:szCs w:val="20"/>
              </w:rPr>
            </w:pPr>
            <w:r w:rsidRPr="000D4EAA">
              <w:rPr>
                <w:color w:val="000000"/>
                <w:sz w:val="20"/>
                <w:szCs w:val="20"/>
              </w:rPr>
              <w:t>5231</w:t>
            </w:r>
          </w:p>
        </w:tc>
      </w:tr>
      <w:tr w:rsidR="00BF3897" w:rsidRPr="000D4EAA" w14:paraId="271DBD5B" w14:textId="77777777" w:rsidTr="00FE5DB4">
        <w:trPr>
          <w:trHeight w:val="315"/>
        </w:trPr>
        <w:tc>
          <w:tcPr>
            <w:tcW w:w="3823" w:type="dxa"/>
            <w:hideMark/>
          </w:tcPr>
          <w:p w14:paraId="655E3A07" w14:textId="77777777" w:rsidR="00BF3897" w:rsidRPr="000D4EAA" w:rsidRDefault="00BF3897" w:rsidP="00BF3897">
            <w:pPr>
              <w:rPr>
                <w:rFonts w:eastAsia="Times New Roman"/>
                <w:color w:val="000000"/>
                <w:sz w:val="20"/>
                <w:szCs w:val="20"/>
              </w:rPr>
            </w:pPr>
            <w:r w:rsidRPr="000D4EAA">
              <w:rPr>
                <w:rFonts w:eastAsia="Times New Roman"/>
                <w:color w:val="000000"/>
                <w:sz w:val="20"/>
                <w:szCs w:val="20"/>
              </w:rPr>
              <w:t>Passi nr</w:t>
            </w:r>
          </w:p>
        </w:tc>
        <w:tc>
          <w:tcPr>
            <w:tcW w:w="4677" w:type="dxa"/>
            <w:hideMark/>
          </w:tcPr>
          <w:p w14:paraId="6AE50D5C" w14:textId="7312A36A" w:rsidR="00BF3897" w:rsidRPr="000D4EAA" w:rsidRDefault="00BF3897" w:rsidP="00BF3897">
            <w:pPr>
              <w:jc w:val="center"/>
              <w:rPr>
                <w:rFonts w:eastAsia="Times New Roman"/>
                <w:color w:val="000000"/>
                <w:sz w:val="20"/>
                <w:szCs w:val="20"/>
              </w:rPr>
            </w:pPr>
            <w:r w:rsidRPr="000D4EAA">
              <w:rPr>
                <w:color w:val="000000"/>
                <w:sz w:val="20"/>
                <w:szCs w:val="20"/>
              </w:rPr>
              <w:t>A-113-M</w:t>
            </w:r>
          </w:p>
        </w:tc>
      </w:tr>
      <w:tr w:rsidR="00BF3897" w:rsidRPr="000D4EAA" w14:paraId="78291400" w14:textId="77777777" w:rsidTr="00FE5DB4">
        <w:trPr>
          <w:trHeight w:val="315"/>
        </w:trPr>
        <w:tc>
          <w:tcPr>
            <w:tcW w:w="3823" w:type="dxa"/>
          </w:tcPr>
          <w:p w14:paraId="3AF61E1B" w14:textId="77777777" w:rsidR="00BF3897" w:rsidRPr="000D4EAA" w:rsidRDefault="00BF3897" w:rsidP="00BF3897">
            <w:pPr>
              <w:rPr>
                <w:rFonts w:eastAsia="Times New Roman"/>
                <w:color w:val="000000"/>
                <w:sz w:val="20"/>
                <w:szCs w:val="20"/>
              </w:rPr>
            </w:pPr>
            <w:r w:rsidRPr="000D4EAA">
              <w:rPr>
                <w:rFonts w:eastAsia="Times New Roman"/>
                <w:color w:val="000000"/>
                <w:sz w:val="20"/>
                <w:szCs w:val="20"/>
              </w:rPr>
              <w:t>Puurkaevu sügavus m</w:t>
            </w:r>
          </w:p>
        </w:tc>
        <w:tc>
          <w:tcPr>
            <w:tcW w:w="4677" w:type="dxa"/>
          </w:tcPr>
          <w:p w14:paraId="0EEDC7AE" w14:textId="7531439F" w:rsidR="00BF3897" w:rsidRPr="000D4EAA" w:rsidRDefault="00BF3897" w:rsidP="00BF3897">
            <w:pPr>
              <w:jc w:val="center"/>
              <w:rPr>
                <w:color w:val="000000"/>
                <w:sz w:val="20"/>
                <w:szCs w:val="20"/>
              </w:rPr>
            </w:pPr>
            <w:r w:rsidRPr="000D4EAA">
              <w:rPr>
                <w:color w:val="000000"/>
                <w:sz w:val="20"/>
                <w:szCs w:val="20"/>
              </w:rPr>
              <w:t>53</w:t>
            </w:r>
          </w:p>
        </w:tc>
      </w:tr>
      <w:tr w:rsidR="00BF3897" w:rsidRPr="000D4EAA" w14:paraId="5EBB6D4F" w14:textId="77777777" w:rsidTr="00FE5DB4">
        <w:trPr>
          <w:trHeight w:val="315"/>
        </w:trPr>
        <w:tc>
          <w:tcPr>
            <w:tcW w:w="3823" w:type="dxa"/>
            <w:hideMark/>
          </w:tcPr>
          <w:p w14:paraId="5AF14B18" w14:textId="77777777" w:rsidR="00BF3897" w:rsidRPr="000D4EAA" w:rsidRDefault="00BF3897" w:rsidP="00BF3897">
            <w:pPr>
              <w:rPr>
                <w:rFonts w:eastAsia="Times New Roman"/>
                <w:color w:val="000000"/>
                <w:sz w:val="20"/>
                <w:szCs w:val="20"/>
              </w:rPr>
            </w:pPr>
            <w:r w:rsidRPr="000D4EAA">
              <w:rPr>
                <w:rFonts w:eastAsia="Times New Roman"/>
                <w:color w:val="000000"/>
                <w:sz w:val="20"/>
                <w:szCs w:val="20"/>
              </w:rPr>
              <w:t>Põhjaveekiht</w:t>
            </w:r>
          </w:p>
        </w:tc>
        <w:tc>
          <w:tcPr>
            <w:tcW w:w="4677" w:type="dxa"/>
            <w:hideMark/>
          </w:tcPr>
          <w:p w14:paraId="75DAC4BD" w14:textId="4E793282" w:rsidR="00BF3897" w:rsidRPr="000D4EAA" w:rsidRDefault="00BF3897" w:rsidP="00BF3897">
            <w:pPr>
              <w:jc w:val="center"/>
              <w:rPr>
                <w:rFonts w:eastAsia="Times New Roman"/>
                <w:color w:val="000000"/>
                <w:sz w:val="20"/>
                <w:szCs w:val="20"/>
              </w:rPr>
            </w:pPr>
            <w:r w:rsidRPr="000D4EAA">
              <w:rPr>
                <w:color w:val="000000"/>
                <w:sz w:val="20"/>
                <w:szCs w:val="20"/>
              </w:rPr>
              <w:t>Silur</w:t>
            </w:r>
          </w:p>
        </w:tc>
      </w:tr>
      <w:tr w:rsidR="00BF3897" w:rsidRPr="000D4EAA" w14:paraId="33BF657E" w14:textId="77777777" w:rsidTr="00FE5DB4">
        <w:trPr>
          <w:trHeight w:val="315"/>
        </w:trPr>
        <w:tc>
          <w:tcPr>
            <w:tcW w:w="3823" w:type="dxa"/>
            <w:hideMark/>
          </w:tcPr>
          <w:p w14:paraId="575D5F0B" w14:textId="77777777" w:rsidR="00BF3897" w:rsidRPr="000D4EAA" w:rsidRDefault="00BF3897" w:rsidP="00BF3897">
            <w:pPr>
              <w:rPr>
                <w:rFonts w:eastAsia="Times New Roman"/>
                <w:color w:val="000000"/>
                <w:sz w:val="20"/>
                <w:szCs w:val="20"/>
              </w:rPr>
            </w:pPr>
            <w:r w:rsidRPr="000D4EAA">
              <w:rPr>
                <w:rFonts w:eastAsia="Times New Roman"/>
                <w:color w:val="000000"/>
                <w:sz w:val="20"/>
                <w:szCs w:val="20"/>
              </w:rPr>
              <w:t>Puurkaevu rajamise aasta</w:t>
            </w:r>
          </w:p>
        </w:tc>
        <w:tc>
          <w:tcPr>
            <w:tcW w:w="4677" w:type="dxa"/>
            <w:hideMark/>
          </w:tcPr>
          <w:p w14:paraId="3413FFB0" w14:textId="286FF5FC" w:rsidR="00BF3897" w:rsidRPr="000D4EAA" w:rsidRDefault="00BF3897" w:rsidP="00BF3897">
            <w:pPr>
              <w:jc w:val="center"/>
              <w:rPr>
                <w:rFonts w:eastAsia="Times New Roman"/>
                <w:color w:val="000000"/>
                <w:sz w:val="20"/>
                <w:szCs w:val="20"/>
              </w:rPr>
            </w:pPr>
            <w:r w:rsidRPr="000D4EAA">
              <w:rPr>
                <w:color w:val="000000"/>
                <w:sz w:val="20"/>
                <w:szCs w:val="20"/>
              </w:rPr>
              <w:t>1955</w:t>
            </w:r>
          </w:p>
        </w:tc>
      </w:tr>
      <w:tr w:rsidR="00BF3897" w:rsidRPr="000D4EAA" w14:paraId="5727F8EF" w14:textId="77777777" w:rsidTr="00FE5DB4">
        <w:trPr>
          <w:trHeight w:val="315"/>
        </w:trPr>
        <w:tc>
          <w:tcPr>
            <w:tcW w:w="3823" w:type="dxa"/>
            <w:hideMark/>
          </w:tcPr>
          <w:p w14:paraId="50A55156" w14:textId="77777777" w:rsidR="00BF3897" w:rsidRPr="000D4EAA" w:rsidRDefault="00BF3897" w:rsidP="00BF3897">
            <w:pPr>
              <w:rPr>
                <w:rFonts w:eastAsia="Times New Roman"/>
                <w:color w:val="000000"/>
                <w:sz w:val="20"/>
                <w:szCs w:val="20"/>
              </w:rPr>
            </w:pPr>
            <w:r w:rsidRPr="000D4EAA">
              <w:rPr>
                <w:rFonts w:eastAsia="Times New Roman"/>
                <w:color w:val="000000"/>
                <w:sz w:val="20"/>
                <w:szCs w:val="20"/>
              </w:rPr>
              <w:t>Puurkaevu pump</w:t>
            </w:r>
          </w:p>
        </w:tc>
        <w:tc>
          <w:tcPr>
            <w:tcW w:w="4677" w:type="dxa"/>
            <w:hideMark/>
          </w:tcPr>
          <w:p w14:paraId="712E43C7" w14:textId="32614FF7" w:rsidR="00BF3897" w:rsidRPr="000D4EAA" w:rsidRDefault="00BF3897" w:rsidP="00BF3897">
            <w:pPr>
              <w:jc w:val="center"/>
              <w:rPr>
                <w:rFonts w:eastAsia="Times New Roman"/>
                <w:color w:val="000000"/>
                <w:sz w:val="20"/>
                <w:szCs w:val="20"/>
              </w:rPr>
            </w:pPr>
            <w:proofErr w:type="spellStart"/>
            <w:r w:rsidRPr="000D4EAA">
              <w:rPr>
                <w:color w:val="000000"/>
                <w:sz w:val="20"/>
                <w:szCs w:val="20"/>
              </w:rPr>
              <w:t>Calpeda</w:t>
            </w:r>
            <w:proofErr w:type="spellEnd"/>
          </w:p>
        </w:tc>
      </w:tr>
      <w:tr w:rsidR="00BF3897" w:rsidRPr="000D4EAA" w14:paraId="43DD80A5" w14:textId="77777777" w:rsidTr="00FE5DB4">
        <w:trPr>
          <w:trHeight w:val="315"/>
        </w:trPr>
        <w:tc>
          <w:tcPr>
            <w:tcW w:w="3823" w:type="dxa"/>
            <w:hideMark/>
          </w:tcPr>
          <w:p w14:paraId="3385CB6E" w14:textId="77777777" w:rsidR="00BF3897" w:rsidRPr="000D4EAA" w:rsidRDefault="00BF3897" w:rsidP="00BF3897">
            <w:pPr>
              <w:rPr>
                <w:rFonts w:eastAsia="Times New Roman"/>
                <w:color w:val="000000"/>
                <w:sz w:val="20"/>
                <w:szCs w:val="20"/>
              </w:rPr>
            </w:pPr>
            <w:r w:rsidRPr="000D4EAA">
              <w:rPr>
                <w:rFonts w:eastAsia="Times New Roman"/>
                <w:color w:val="000000"/>
                <w:sz w:val="20"/>
                <w:szCs w:val="20"/>
              </w:rPr>
              <w:t>Puurkaevu pumba võimsus kW</w:t>
            </w:r>
          </w:p>
        </w:tc>
        <w:tc>
          <w:tcPr>
            <w:tcW w:w="4677" w:type="dxa"/>
            <w:hideMark/>
          </w:tcPr>
          <w:p w14:paraId="2EDA164D" w14:textId="395507E2" w:rsidR="00BF3897" w:rsidRPr="000D4EAA" w:rsidRDefault="00BF3897" w:rsidP="00BF3897">
            <w:pPr>
              <w:jc w:val="center"/>
              <w:rPr>
                <w:rFonts w:eastAsia="Times New Roman"/>
                <w:color w:val="000000"/>
                <w:sz w:val="20"/>
                <w:szCs w:val="20"/>
              </w:rPr>
            </w:pPr>
            <w:r w:rsidRPr="000D4EAA">
              <w:rPr>
                <w:color w:val="000000"/>
                <w:sz w:val="20"/>
                <w:szCs w:val="20"/>
              </w:rPr>
              <w:t>1,1</w:t>
            </w:r>
          </w:p>
        </w:tc>
      </w:tr>
      <w:tr w:rsidR="00BF3897" w:rsidRPr="000D4EAA" w14:paraId="3B71F38F" w14:textId="77777777" w:rsidTr="00FE5DB4">
        <w:trPr>
          <w:trHeight w:val="375"/>
        </w:trPr>
        <w:tc>
          <w:tcPr>
            <w:tcW w:w="3823" w:type="dxa"/>
            <w:hideMark/>
          </w:tcPr>
          <w:p w14:paraId="239D0FBD" w14:textId="77777777" w:rsidR="00BF3897" w:rsidRPr="000D4EAA" w:rsidRDefault="00BF3897" w:rsidP="00BF3897">
            <w:pPr>
              <w:rPr>
                <w:rFonts w:eastAsia="Times New Roman"/>
                <w:color w:val="000000"/>
                <w:sz w:val="20"/>
                <w:szCs w:val="20"/>
              </w:rPr>
            </w:pPr>
            <w:r w:rsidRPr="000D4EAA">
              <w:rPr>
                <w:rFonts w:eastAsia="Times New Roman"/>
                <w:color w:val="000000"/>
                <w:sz w:val="20"/>
                <w:szCs w:val="20"/>
              </w:rPr>
              <w:t>Puurkaevu pumba tootlikkus m</w:t>
            </w:r>
            <w:r w:rsidRPr="000D4EAA">
              <w:rPr>
                <w:rFonts w:eastAsia="Times New Roman"/>
                <w:color w:val="000000"/>
                <w:sz w:val="20"/>
                <w:szCs w:val="20"/>
                <w:vertAlign w:val="superscript"/>
              </w:rPr>
              <w:t>3</w:t>
            </w:r>
            <w:r w:rsidRPr="000D4EAA">
              <w:rPr>
                <w:rFonts w:eastAsia="Times New Roman"/>
                <w:color w:val="000000"/>
                <w:sz w:val="20"/>
                <w:szCs w:val="20"/>
              </w:rPr>
              <w:t>/h</w:t>
            </w:r>
          </w:p>
        </w:tc>
        <w:tc>
          <w:tcPr>
            <w:tcW w:w="4677" w:type="dxa"/>
            <w:hideMark/>
          </w:tcPr>
          <w:p w14:paraId="5B71784F" w14:textId="6EE49657" w:rsidR="00BF3897" w:rsidRPr="000D4EAA" w:rsidRDefault="00BF3897" w:rsidP="00BF3897">
            <w:pPr>
              <w:jc w:val="center"/>
              <w:rPr>
                <w:rFonts w:eastAsia="Times New Roman"/>
                <w:color w:val="000000"/>
                <w:sz w:val="20"/>
                <w:szCs w:val="20"/>
              </w:rPr>
            </w:pPr>
            <w:r w:rsidRPr="000D4EAA">
              <w:rPr>
                <w:color w:val="000000"/>
                <w:sz w:val="20"/>
                <w:szCs w:val="20"/>
              </w:rPr>
              <w:t>6</w:t>
            </w:r>
          </w:p>
        </w:tc>
      </w:tr>
      <w:tr w:rsidR="00BF3897" w:rsidRPr="000D4EAA" w14:paraId="559F0AF7" w14:textId="77777777" w:rsidTr="00FE5DB4">
        <w:trPr>
          <w:trHeight w:val="315"/>
        </w:trPr>
        <w:tc>
          <w:tcPr>
            <w:tcW w:w="3823" w:type="dxa"/>
            <w:hideMark/>
          </w:tcPr>
          <w:p w14:paraId="1D997F0E" w14:textId="77777777" w:rsidR="00BF3897" w:rsidRPr="000D4EAA" w:rsidRDefault="00BF3897" w:rsidP="00BF3897">
            <w:pPr>
              <w:rPr>
                <w:rFonts w:eastAsia="Times New Roman"/>
                <w:color w:val="000000"/>
                <w:sz w:val="20"/>
                <w:szCs w:val="20"/>
              </w:rPr>
            </w:pPr>
            <w:r w:rsidRPr="000D4EAA">
              <w:rPr>
                <w:rFonts w:eastAsia="Times New Roman"/>
                <w:color w:val="000000"/>
                <w:sz w:val="20"/>
                <w:szCs w:val="20"/>
              </w:rPr>
              <w:t>Keskmine veevõtt m³/ööpäevas</w:t>
            </w:r>
          </w:p>
        </w:tc>
        <w:tc>
          <w:tcPr>
            <w:tcW w:w="4677" w:type="dxa"/>
            <w:hideMark/>
          </w:tcPr>
          <w:p w14:paraId="24AC0837" w14:textId="0B2F8FFD" w:rsidR="00BF3897" w:rsidRPr="000D4EAA" w:rsidRDefault="00BF3897" w:rsidP="00BF3897">
            <w:pPr>
              <w:jc w:val="center"/>
              <w:rPr>
                <w:rFonts w:eastAsia="Times New Roman"/>
                <w:color w:val="000000"/>
                <w:sz w:val="20"/>
                <w:szCs w:val="20"/>
              </w:rPr>
            </w:pPr>
            <w:r w:rsidRPr="000D4EAA">
              <w:rPr>
                <w:color w:val="000000"/>
                <w:sz w:val="20"/>
                <w:szCs w:val="20"/>
              </w:rPr>
              <w:t>0,8</w:t>
            </w:r>
          </w:p>
        </w:tc>
      </w:tr>
      <w:tr w:rsidR="00BF3897" w:rsidRPr="000D4EAA" w14:paraId="5D56009A" w14:textId="77777777" w:rsidTr="00FE5DB4">
        <w:trPr>
          <w:trHeight w:val="315"/>
        </w:trPr>
        <w:tc>
          <w:tcPr>
            <w:tcW w:w="3823" w:type="dxa"/>
            <w:hideMark/>
          </w:tcPr>
          <w:p w14:paraId="51747C46" w14:textId="77777777" w:rsidR="00BF3897" w:rsidRPr="000D4EAA" w:rsidRDefault="00BF3897" w:rsidP="00BF3897">
            <w:pPr>
              <w:rPr>
                <w:rFonts w:eastAsia="Times New Roman"/>
                <w:color w:val="000000"/>
                <w:sz w:val="20"/>
                <w:szCs w:val="20"/>
              </w:rPr>
            </w:pPr>
            <w:r w:rsidRPr="000D4EAA">
              <w:rPr>
                <w:rFonts w:eastAsia="Times New Roman"/>
                <w:color w:val="000000"/>
                <w:sz w:val="20"/>
                <w:szCs w:val="20"/>
              </w:rPr>
              <w:t>Veetöötlusseadme rajamise aeg</w:t>
            </w:r>
          </w:p>
        </w:tc>
        <w:tc>
          <w:tcPr>
            <w:tcW w:w="4677" w:type="dxa"/>
            <w:hideMark/>
          </w:tcPr>
          <w:p w14:paraId="7CD05B66" w14:textId="18157C5A" w:rsidR="00BF3897" w:rsidRPr="000D4EAA" w:rsidRDefault="00BF3897" w:rsidP="00BF3897">
            <w:pPr>
              <w:jc w:val="center"/>
              <w:rPr>
                <w:rFonts w:eastAsia="Times New Roman"/>
                <w:color w:val="000000"/>
                <w:sz w:val="20"/>
                <w:szCs w:val="20"/>
              </w:rPr>
            </w:pPr>
            <w:r w:rsidRPr="000D4EAA">
              <w:rPr>
                <w:color w:val="000000"/>
                <w:sz w:val="20"/>
                <w:szCs w:val="20"/>
              </w:rPr>
              <w:t>2013</w:t>
            </w:r>
          </w:p>
        </w:tc>
      </w:tr>
      <w:tr w:rsidR="00BF3897" w:rsidRPr="000D4EAA" w14:paraId="46CBD122" w14:textId="77777777" w:rsidTr="00FE5DB4">
        <w:trPr>
          <w:trHeight w:val="375"/>
        </w:trPr>
        <w:tc>
          <w:tcPr>
            <w:tcW w:w="3823" w:type="dxa"/>
            <w:hideMark/>
          </w:tcPr>
          <w:p w14:paraId="47620E87" w14:textId="77777777" w:rsidR="00BF3897" w:rsidRPr="000D4EAA" w:rsidRDefault="00BF3897" w:rsidP="00BF3897">
            <w:pPr>
              <w:rPr>
                <w:rFonts w:eastAsia="Times New Roman"/>
                <w:color w:val="000000"/>
                <w:sz w:val="20"/>
                <w:szCs w:val="20"/>
              </w:rPr>
            </w:pPr>
            <w:r w:rsidRPr="000D4EAA">
              <w:rPr>
                <w:rFonts w:eastAsia="Times New Roman"/>
                <w:color w:val="000000"/>
                <w:sz w:val="20"/>
                <w:szCs w:val="20"/>
              </w:rPr>
              <w:t>Filtersüsteemi tootlikkus (</w:t>
            </w:r>
            <w:proofErr w:type="spellStart"/>
            <w:r w:rsidRPr="000D4EAA">
              <w:rPr>
                <w:rFonts w:eastAsia="Times New Roman"/>
                <w:color w:val="000000"/>
                <w:sz w:val="20"/>
                <w:szCs w:val="20"/>
              </w:rPr>
              <w:t>max</w:t>
            </w:r>
            <w:proofErr w:type="spellEnd"/>
            <w:r w:rsidRPr="000D4EAA">
              <w:rPr>
                <w:rFonts w:eastAsia="Times New Roman"/>
                <w:color w:val="000000"/>
                <w:sz w:val="20"/>
                <w:szCs w:val="20"/>
              </w:rPr>
              <w:t>) m</w:t>
            </w:r>
            <w:r w:rsidRPr="000D4EAA">
              <w:rPr>
                <w:rFonts w:eastAsia="Times New Roman"/>
                <w:color w:val="000000"/>
                <w:sz w:val="20"/>
                <w:szCs w:val="20"/>
                <w:vertAlign w:val="superscript"/>
              </w:rPr>
              <w:t>3</w:t>
            </w:r>
            <w:r w:rsidRPr="000D4EAA">
              <w:rPr>
                <w:rFonts w:eastAsia="Times New Roman"/>
                <w:color w:val="000000"/>
                <w:sz w:val="20"/>
                <w:szCs w:val="20"/>
              </w:rPr>
              <w:t xml:space="preserve">/h </w:t>
            </w:r>
          </w:p>
        </w:tc>
        <w:tc>
          <w:tcPr>
            <w:tcW w:w="4677" w:type="dxa"/>
            <w:hideMark/>
          </w:tcPr>
          <w:p w14:paraId="17D4312E" w14:textId="21FB8052" w:rsidR="00BF3897" w:rsidRPr="000D4EAA" w:rsidRDefault="00BF3897" w:rsidP="00BF3897">
            <w:pPr>
              <w:jc w:val="center"/>
              <w:rPr>
                <w:rFonts w:eastAsia="Times New Roman"/>
                <w:color w:val="000000"/>
                <w:sz w:val="20"/>
                <w:szCs w:val="20"/>
              </w:rPr>
            </w:pPr>
            <w:r w:rsidRPr="000D4EAA">
              <w:rPr>
                <w:color w:val="000000"/>
                <w:sz w:val="20"/>
                <w:szCs w:val="20"/>
              </w:rPr>
              <w:t>4,8</w:t>
            </w:r>
          </w:p>
        </w:tc>
      </w:tr>
      <w:tr w:rsidR="00BF3897" w:rsidRPr="000D4EAA" w14:paraId="249BE54B" w14:textId="77777777" w:rsidTr="00FE5DB4">
        <w:trPr>
          <w:trHeight w:val="375"/>
        </w:trPr>
        <w:tc>
          <w:tcPr>
            <w:tcW w:w="3823" w:type="dxa"/>
            <w:hideMark/>
          </w:tcPr>
          <w:p w14:paraId="1422F30D" w14:textId="77777777" w:rsidR="00BF3897" w:rsidRPr="000D4EAA" w:rsidRDefault="00BF3897" w:rsidP="00BF3897">
            <w:pPr>
              <w:rPr>
                <w:rFonts w:eastAsia="Times New Roman"/>
                <w:color w:val="000000"/>
                <w:sz w:val="20"/>
                <w:szCs w:val="20"/>
              </w:rPr>
            </w:pPr>
            <w:proofErr w:type="spellStart"/>
            <w:r w:rsidRPr="000D4EAA">
              <w:rPr>
                <w:rFonts w:eastAsia="Times New Roman"/>
                <w:color w:val="000000"/>
                <w:sz w:val="20"/>
                <w:szCs w:val="20"/>
              </w:rPr>
              <w:t>Pöördosmoosi</w:t>
            </w:r>
            <w:proofErr w:type="spellEnd"/>
            <w:r w:rsidRPr="000D4EAA">
              <w:rPr>
                <w:rFonts w:eastAsia="Times New Roman"/>
                <w:color w:val="000000"/>
                <w:sz w:val="20"/>
                <w:szCs w:val="20"/>
              </w:rPr>
              <w:t xml:space="preserve"> tootlikkus (</w:t>
            </w:r>
            <w:proofErr w:type="spellStart"/>
            <w:r w:rsidRPr="000D4EAA">
              <w:rPr>
                <w:rFonts w:eastAsia="Times New Roman"/>
                <w:color w:val="000000"/>
                <w:sz w:val="20"/>
                <w:szCs w:val="20"/>
              </w:rPr>
              <w:t>max</w:t>
            </w:r>
            <w:proofErr w:type="spellEnd"/>
            <w:r w:rsidRPr="000D4EAA">
              <w:rPr>
                <w:rFonts w:eastAsia="Times New Roman"/>
                <w:color w:val="000000"/>
                <w:sz w:val="20"/>
                <w:szCs w:val="20"/>
              </w:rPr>
              <w:t>) m</w:t>
            </w:r>
            <w:r w:rsidRPr="000D4EAA">
              <w:rPr>
                <w:rFonts w:eastAsia="Times New Roman"/>
                <w:color w:val="000000"/>
                <w:sz w:val="20"/>
                <w:szCs w:val="20"/>
                <w:vertAlign w:val="superscript"/>
              </w:rPr>
              <w:t>3</w:t>
            </w:r>
            <w:r w:rsidRPr="000D4EAA">
              <w:rPr>
                <w:rFonts w:eastAsia="Times New Roman"/>
                <w:color w:val="000000"/>
                <w:sz w:val="20"/>
                <w:szCs w:val="20"/>
              </w:rPr>
              <w:t>/h</w:t>
            </w:r>
          </w:p>
        </w:tc>
        <w:tc>
          <w:tcPr>
            <w:tcW w:w="4677" w:type="dxa"/>
            <w:hideMark/>
          </w:tcPr>
          <w:p w14:paraId="1BD2EA34" w14:textId="063479EB" w:rsidR="00BF3897" w:rsidRPr="000D4EAA" w:rsidRDefault="00BF3897" w:rsidP="00BF3897">
            <w:pPr>
              <w:jc w:val="center"/>
              <w:rPr>
                <w:rFonts w:eastAsia="Times New Roman"/>
                <w:color w:val="000000"/>
                <w:sz w:val="20"/>
                <w:szCs w:val="20"/>
              </w:rPr>
            </w:pPr>
            <w:r w:rsidRPr="000D4EAA">
              <w:rPr>
                <w:color w:val="000000"/>
                <w:sz w:val="20"/>
                <w:szCs w:val="20"/>
              </w:rPr>
              <w:t>0,4</w:t>
            </w:r>
          </w:p>
        </w:tc>
      </w:tr>
      <w:tr w:rsidR="00BF3897" w:rsidRPr="000D4EAA" w14:paraId="68669C0C" w14:textId="77777777" w:rsidTr="00FE5DB4">
        <w:trPr>
          <w:trHeight w:val="375"/>
        </w:trPr>
        <w:tc>
          <w:tcPr>
            <w:tcW w:w="3823" w:type="dxa"/>
            <w:hideMark/>
          </w:tcPr>
          <w:p w14:paraId="0BB82D7D" w14:textId="77777777" w:rsidR="00BF3897" w:rsidRPr="000D4EAA" w:rsidRDefault="00BF3897" w:rsidP="00BF3897">
            <w:pPr>
              <w:rPr>
                <w:rFonts w:eastAsia="Times New Roman"/>
                <w:color w:val="000000"/>
                <w:sz w:val="20"/>
                <w:szCs w:val="20"/>
              </w:rPr>
            </w:pPr>
            <w:r w:rsidRPr="000D4EAA">
              <w:rPr>
                <w:rFonts w:eastAsia="Times New Roman"/>
                <w:color w:val="000000"/>
                <w:sz w:val="20"/>
                <w:szCs w:val="20"/>
              </w:rPr>
              <w:t>Joogivesi võrku (</w:t>
            </w:r>
            <w:proofErr w:type="spellStart"/>
            <w:r w:rsidRPr="000D4EAA">
              <w:rPr>
                <w:rFonts w:eastAsia="Times New Roman"/>
                <w:color w:val="000000"/>
                <w:sz w:val="20"/>
                <w:szCs w:val="20"/>
              </w:rPr>
              <w:t>max</w:t>
            </w:r>
            <w:proofErr w:type="spellEnd"/>
            <w:r w:rsidRPr="000D4EAA">
              <w:rPr>
                <w:rFonts w:eastAsia="Times New Roman"/>
                <w:color w:val="000000"/>
                <w:sz w:val="20"/>
                <w:szCs w:val="20"/>
              </w:rPr>
              <w:t>) m</w:t>
            </w:r>
            <w:r w:rsidRPr="000D4EAA">
              <w:rPr>
                <w:rFonts w:eastAsia="Times New Roman"/>
                <w:color w:val="000000"/>
                <w:sz w:val="20"/>
                <w:szCs w:val="20"/>
                <w:vertAlign w:val="superscript"/>
              </w:rPr>
              <w:t>3</w:t>
            </w:r>
            <w:r w:rsidRPr="000D4EAA">
              <w:rPr>
                <w:rFonts w:eastAsia="Times New Roman"/>
                <w:color w:val="000000"/>
                <w:sz w:val="20"/>
                <w:szCs w:val="20"/>
              </w:rPr>
              <w:t>/h</w:t>
            </w:r>
          </w:p>
        </w:tc>
        <w:tc>
          <w:tcPr>
            <w:tcW w:w="4677" w:type="dxa"/>
            <w:hideMark/>
          </w:tcPr>
          <w:p w14:paraId="33B5D393" w14:textId="7EA5194C" w:rsidR="00BF3897" w:rsidRPr="000D4EAA" w:rsidRDefault="00BF3897" w:rsidP="00BF3897">
            <w:pPr>
              <w:jc w:val="center"/>
              <w:rPr>
                <w:rFonts w:eastAsia="Times New Roman"/>
                <w:color w:val="000000"/>
                <w:sz w:val="20"/>
                <w:szCs w:val="20"/>
              </w:rPr>
            </w:pPr>
            <w:r w:rsidRPr="000D4EAA">
              <w:rPr>
                <w:color w:val="000000"/>
                <w:sz w:val="20"/>
                <w:szCs w:val="20"/>
              </w:rPr>
              <w:t>6</w:t>
            </w:r>
          </w:p>
        </w:tc>
      </w:tr>
      <w:tr w:rsidR="00BF3897" w:rsidRPr="000D4EAA" w14:paraId="28901583" w14:textId="77777777" w:rsidTr="00FE5DB4">
        <w:trPr>
          <w:trHeight w:val="375"/>
        </w:trPr>
        <w:tc>
          <w:tcPr>
            <w:tcW w:w="3823" w:type="dxa"/>
            <w:hideMark/>
          </w:tcPr>
          <w:p w14:paraId="437D5AAA" w14:textId="77777777" w:rsidR="00BF3897" w:rsidRPr="000D4EAA" w:rsidRDefault="00BF3897" w:rsidP="00BF3897">
            <w:pPr>
              <w:rPr>
                <w:rFonts w:eastAsia="Times New Roman"/>
                <w:color w:val="000000"/>
                <w:sz w:val="20"/>
                <w:szCs w:val="20"/>
              </w:rPr>
            </w:pPr>
            <w:r w:rsidRPr="000D4EAA">
              <w:rPr>
                <w:rFonts w:eastAsia="Times New Roman"/>
                <w:color w:val="000000"/>
                <w:sz w:val="20"/>
                <w:szCs w:val="20"/>
              </w:rPr>
              <w:t>Mahuti m</w:t>
            </w:r>
            <w:r w:rsidRPr="000D4EAA">
              <w:rPr>
                <w:rFonts w:eastAsia="Times New Roman"/>
                <w:color w:val="000000"/>
                <w:sz w:val="20"/>
                <w:szCs w:val="20"/>
                <w:vertAlign w:val="superscript"/>
              </w:rPr>
              <w:t>3</w:t>
            </w:r>
          </w:p>
        </w:tc>
        <w:tc>
          <w:tcPr>
            <w:tcW w:w="4677" w:type="dxa"/>
            <w:hideMark/>
          </w:tcPr>
          <w:p w14:paraId="3B0C1196" w14:textId="0D31257B" w:rsidR="00BF3897" w:rsidRPr="000D4EAA" w:rsidRDefault="00BF3897" w:rsidP="00BF3897">
            <w:pPr>
              <w:jc w:val="center"/>
              <w:rPr>
                <w:rFonts w:eastAsia="Times New Roman"/>
                <w:color w:val="000000"/>
                <w:sz w:val="20"/>
                <w:szCs w:val="20"/>
              </w:rPr>
            </w:pPr>
            <w:r w:rsidRPr="000D4EAA">
              <w:rPr>
                <w:color w:val="000000"/>
                <w:sz w:val="20"/>
                <w:szCs w:val="20"/>
              </w:rPr>
              <w:t>1,5</w:t>
            </w:r>
          </w:p>
        </w:tc>
      </w:tr>
      <w:tr w:rsidR="00BF3897" w:rsidRPr="000D4EAA" w14:paraId="7600FCE6" w14:textId="77777777" w:rsidTr="00FE5DB4">
        <w:trPr>
          <w:trHeight w:val="388"/>
        </w:trPr>
        <w:tc>
          <w:tcPr>
            <w:tcW w:w="3823" w:type="dxa"/>
            <w:hideMark/>
          </w:tcPr>
          <w:p w14:paraId="3A960008" w14:textId="77777777" w:rsidR="00BF3897" w:rsidRPr="000D4EAA" w:rsidRDefault="00BF3897" w:rsidP="00BF3897">
            <w:pPr>
              <w:rPr>
                <w:rFonts w:eastAsia="Times New Roman"/>
                <w:color w:val="000000"/>
                <w:sz w:val="20"/>
                <w:szCs w:val="20"/>
              </w:rPr>
            </w:pPr>
            <w:proofErr w:type="spellStart"/>
            <w:r w:rsidRPr="000D4EAA">
              <w:rPr>
                <w:rFonts w:eastAsia="Times New Roman"/>
                <w:color w:val="000000"/>
                <w:sz w:val="20"/>
                <w:szCs w:val="20"/>
              </w:rPr>
              <w:t>Tehnohoone</w:t>
            </w:r>
            <w:proofErr w:type="spellEnd"/>
            <w:r w:rsidRPr="000D4EAA">
              <w:rPr>
                <w:rFonts w:eastAsia="Times New Roman"/>
                <w:color w:val="000000"/>
                <w:sz w:val="20"/>
                <w:szCs w:val="20"/>
              </w:rPr>
              <w:t xml:space="preserve"> seisukord</w:t>
            </w:r>
          </w:p>
        </w:tc>
        <w:tc>
          <w:tcPr>
            <w:tcW w:w="4677" w:type="dxa"/>
            <w:hideMark/>
          </w:tcPr>
          <w:p w14:paraId="278C0AA6" w14:textId="54217462" w:rsidR="00BF3897" w:rsidRPr="000D4EAA" w:rsidRDefault="00BF3897" w:rsidP="00BF3897">
            <w:pPr>
              <w:jc w:val="center"/>
              <w:rPr>
                <w:rFonts w:eastAsia="Times New Roman"/>
                <w:color w:val="000000"/>
                <w:sz w:val="20"/>
                <w:szCs w:val="20"/>
              </w:rPr>
            </w:pPr>
            <w:r w:rsidRPr="000D4EAA">
              <w:rPr>
                <w:color w:val="000000"/>
                <w:sz w:val="20"/>
                <w:szCs w:val="20"/>
              </w:rPr>
              <w:t>Uus pumplahoone 2014</w:t>
            </w:r>
          </w:p>
        </w:tc>
      </w:tr>
      <w:tr w:rsidR="000C562B" w:rsidRPr="000D4EAA" w14:paraId="3C44FFC0" w14:textId="77777777" w:rsidTr="00FE5DB4">
        <w:trPr>
          <w:trHeight w:val="388"/>
        </w:trPr>
        <w:tc>
          <w:tcPr>
            <w:tcW w:w="3823" w:type="dxa"/>
          </w:tcPr>
          <w:p w14:paraId="76F2DE2F" w14:textId="387504E1" w:rsidR="000C562B" w:rsidRPr="000D4EAA" w:rsidRDefault="000C562B" w:rsidP="00BF3897">
            <w:pPr>
              <w:rPr>
                <w:rFonts w:eastAsia="Times New Roman"/>
                <w:color w:val="000000"/>
                <w:sz w:val="20"/>
                <w:szCs w:val="20"/>
              </w:rPr>
            </w:pPr>
            <w:r w:rsidRPr="000D4EAA">
              <w:rPr>
                <w:rFonts w:eastAsia="Times New Roman"/>
                <w:color w:val="000000"/>
                <w:sz w:val="20"/>
                <w:szCs w:val="20"/>
              </w:rPr>
              <w:t>Link keskkonnaregistrisse</w:t>
            </w:r>
          </w:p>
        </w:tc>
        <w:tc>
          <w:tcPr>
            <w:tcW w:w="4677" w:type="dxa"/>
          </w:tcPr>
          <w:p w14:paraId="5E429B19" w14:textId="1C63FD82" w:rsidR="000C562B" w:rsidRPr="000D4EAA" w:rsidRDefault="00357BC0" w:rsidP="00BF3897">
            <w:pPr>
              <w:jc w:val="center"/>
              <w:rPr>
                <w:color w:val="0070C0"/>
                <w:sz w:val="20"/>
                <w:szCs w:val="20"/>
              </w:rPr>
            </w:pPr>
            <w:hyperlink r:id="rId44" w:history="1">
              <w:r w:rsidR="000C562B" w:rsidRPr="000D4EAA">
                <w:rPr>
                  <w:rStyle w:val="Hperlink"/>
                  <w:color w:val="0070C0"/>
                  <w:sz w:val="20"/>
                  <w:szCs w:val="20"/>
                </w:rPr>
                <w:t>https://veka.keskkonnainfo.ee/veka.aspx?ava=PRK0005231</w:t>
              </w:r>
            </w:hyperlink>
            <w:r w:rsidR="000C562B" w:rsidRPr="000D4EAA">
              <w:rPr>
                <w:color w:val="0070C0"/>
                <w:sz w:val="20"/>
                <w:szCs w:val="20"/>
              </w:rPr>
              <w:t xml:space="preserve"> </w:t>
            </w:r>
          </w:p>
        </w:tc>
      </w:tr>
    </w:tbl>
    <w:p w14:paraId="49075243" w14:textId="77777777" w:rsidR="00BC68B0" w:rsidRDefault="00BC68B0" w:rsidP="00BC68B0">
      <w:pPr>
        <w:ind w:right="-7"/>
        <w:jc w:val="both"/>
        <w:rPr>
          <w:szCs w:val="24"/>
        </w:rPr>
      </w:pPr>
    </w:p>
    <w:p w14:paraId="38EBB3E0" w14:textId="561CC56B" w:rsidR="00BC68B0" w:rsidRDefault="00D614FA" w:rsidP="00FE5DB4">
      <w:pPr>
        <w:pStyle w:val="Pealkiri4"/>
      </w:pPr>
      <w:r>
        <w:t xml:space="preserve">Joogivee kvaliteet </w:t>
      </w:r>
    </w:p>
    <w:p w14:paraId="28C8F29F" w14:textId="590F7EED" w:rsidR="00770243" w:rsidRDefault="00BC68B0" w:rsidP="001A490A">
      <w:pPr>
        <w:jc w:val="both"/>
        <w:rPr>
          <w:szCs w:val="24"/>
        </w:rPr>
      </w:pPr>
      <w:r>
        <w:rPr>
          <w:szCs w:val="24"/>
        </w:rPr>
        <w:t>Joogivee kvaliteet vastab kõigi analüüsitud näitajate osas kehtestatud nõuetele ja Terviseameti 0</w:t>
      </w:r>
      <w:r w:rsidR="003069F7">
        <w:rPr>
          <w:szCs w:val="24"/>
        </w:rPr>
        <w:t>9</w:t>
      </w:r>
      <w:r>
        <w:rPr>
          <w:szCs w:val="24"/>
        </w:rPr>
        <w:t>.0</w:t>
      </w:r>
      <w:r w:rsidR="003069F7">
        <w:rPr>
          <w:szCs w:val="24"/>
        </w:rPr>
        <w:t>1</w:t>
      </w:r>
      <w:r>
        <w:rPr>
          <w:szCs w:val="24"/>
        </w:rPr>
        <w:t>.202</w:t>
      </w:r>
      <w:r w:rsidR="003069F7">
        <w:rPr>
          <w:szCs w:val="24"/>
        </w:rPr>
        <w:t>4</w:t>
      </w:r>
      <w:r>
        <w:rPr>
          <w:szCs w:val="24"/>
        </w:rPr>
        <w:t xml:space="preserve"> antud </w:t>
      </w:r>
      <w:proofErr w:type="spellStart"/>
      <w:r>
        <w:rPr>
          <w:szCs w:val="24"/>
        </w:rPr>
        <w:t>üldhinnangu</w:t>
      </w:r>
      <w:proofErr w:type="spellEnd"/>
      <w:r>
        <w:rPr>
          <w:szCs w:val="24"/>
        </w:rPr>
        <w:t xml:space="preserve"> järgi on vastav.</w:t>
      </w:r>
    </w:p>
    <w:p w14:paraId="416FE8E9" w14:textId="3FDD3942" w:rsidR="00D614FA" w:rsidRDefault="00D614FA" w:rsidP="00FE5DB4">
      <w:pPr>
        <w:pStyle w:val="Pealkiri4"/>
      </w:pPr>
      <w:r>
        <w:t>Veevõrk</w:t>
      </w:r>
    </w:p>
    <w:p w14:paraId="52414DE7" w14:textId="6F3AE5D4" w:rsidR="00BC68B0" w:rsidRDefault="00BC68B0" w:rsidP="00DB3559">
      <w:pPr>
        <w:ind w:right="-7"/>
        <w:jc w:val="both"/>
        <w:rPr>
          <w:szCs w:val="24"/>
        </w:rPr>
      </w:pPr>
      <w:r>
        <w:rPr>
          <w:b/>
          <w:bCs/>
          <w:szCs w:val="24"/>
        </w:rPr>
        <w:t>Liu küla</w:t>
      </w:r>
      <w:r>
        <w:rPr>
          <w:szCs w:val="24"/>
        </w:rPr>
        <w:t xml:space="preserve"> veetorustik on rajatud </w:t>
      </w:r>
      <w:proofErr w:type="spellStart"/>
      <w:r>
        <w:rPr>
          <w:szCs w:val="24"/>
        </w:rPr>
        <w:t>hargvõrguna</w:t>
      </w:r>
      <w:proofErr w:type="spellEnd"/>
      <w:r>
        <w:rPr>
          <w:szCs w:val="24"/>
        </w:rPr>
        <w:t xml:space="preserve"> peale 1995. aastat. Veetorustikke on ca 1 km, plasttorudest läbimõõduga 50 mm.  </w:t>
      </w:r>
    </w:p>
    <w:p w14:paraId="5287123D" w14:textId="418FE5F5" w:rsidR="004849FC" w:rsidRPr="001A490A" w:rsidRDefault="004849FC" w:rsidP="001A490A">
      <w:pPr>
        <w:pStyle w:val="Pealkiri6"/>
      </w:pPr>
      <w:r>
        <w:t xml:space="preserve">Liu veevarustuse põhiprobleemid </w:t>
      </w:r>
    </w:p>
    <w:p w14:paraId="48FCF91A" w14:textId="52C1B458" w:rsidR="00E96435" w:rsidRDefault="00E96435" w:rsidP="00DB3559">
      <w:pPr>
        <w:ind w:right="-7"/>
        <w:jc w:val="both"/>
        <w:rPr>
          <w:szCs w:val="24"/>
        </w:rPr>
      </w:pPr>
      <w:r>
        <w:rPr>
          <w:szCs w:val="24"/>
        </w:rPr>
        <w:t xml:space="preserve">Liu </w:t>
      </w:r>
      <w:proofErr w:type="spellStart"/>
      <w:r>
        <w:rPr>
          <w:szCs w:val="24"/>
        </w:rPr>
        <w:t>ühisveevarustuse</w:t>
      </w:r>
      <w:proofErr w:type="spellEnd"/>
      <w:r>
        <w:rPr>
          <w:szCs w:val="24"/>
        </w:rPr>
        <w:t xml:space="preserve"> toim</w:t>
      </w:r>
      <w:r w:rsidR="00BF105B">
        <w:rPr>
          <w:szCs w:val="24"/>
        </w:rPr>
        <w:t>e</w:t>
      </w:r>
      <w:r>
        <w:rPr>
          <w:szCs w:val="24"/>
        </w:rPr>
        <w:t xml:space="preserve">pidevuse probleeme ei ole . </w:t>
      </w:r>
    </w:p>
    <w:p w14:paraId="2F6D0324" w14:textId="77777777" w:rsidR="004849FC" w:rsidRDefault="004849FC" w:rsidP="00DB3559">
      <w:pPr>
        <w:ind w:right="-7"/>
        <w:jc w:val="both"/>
        <w:rPr>
          <w:szCs w:val="24"/>
        </w:rPr>
      </w:pPr>
    </w:p>
    <w:p w14:paraId="1EE17A66" w14:textId="0945478F" w:rsidR="00770243" w:rsidRDefault="00832CA7" w:rsidP="000F2129">
      <w:pPr>
        <w:pStyle w:val="Pealkiri3"/>
        <w:numPr>
          <w:ilvl w:val="2"/>
          <w:numId w:val="39"/>
        </w:numPr>
      </w:pPr>
      <w:bookmarkStart w:id="517" w:name="_Toc143593242"/>
      <w:bookmarkStart w:id="518" w:name="_Toc143603375"/>
      <w:bookmarkStart w:id="519" w:name="_Toc143603625"/>
      <w:bookmarkStart w:id="520" w:name="_Toc143604111"/>
      <w:bookmarkStart w:id="521" w:name="_Toc143604440"/>
      <w:bookmarkStart w:id="522" w:name="_Toc143605223"/>
      <w:bookmarkStart w:id="523" w:name="_Toc143605539"/>
      <w:bookmarkStart w:id="524" w:name="_Toc143606067"/>
      <w:bookmarkStart w:id="525" w:name="_Toc171412737"/>
      <w:bookmarkEnd w:id="517"/>
      <w:bookmarkEnd w:id="518"/>
      <w:bookmarkEnd w:id="519"/>
      <w:bookmarkEnd w:id="520"/>
      <w:bookmarkEnd w:id="521"/>
      <w:bookmarkEnd w:id="522"/>
      <w:bookmarkEnd w:id="523"/>
      <w:bookmarkEnd w:id="524"/>
      <w:r>
        <w:t>Lemmetsa ühisveevarustus</w:t>
      </w:r>
      <w:bookmarkEnd w:id="525"/>
    </w:p>
    <w:p w14:paraId="05D04A22" w14:textId="37E9F6CE" w:rsidR="00BC68B0" w:rsidRDefault="00D614FA" w:rsidP="00FE5DB4">
      <w:pPr>
        <w:pStyle w:val="Pealkiri4"/>
      </w:pPr>
      <w:r>
        <w:t xml:space="preserve">Veevõtt ja veetöötlus </w:t>
      </w:r>
    </w:p>
    <w:p w14:paraId="22B89E65" w14:textId="77777777" w:rsidR="00BC68B0" w:rsidRDefault="00BC68B0" w:rsidP="00BC68B0">
      <w:pPr>
        <w:ind w:right="-7"/>
        <w:jc w:val="both"/>
        <w:rPr>
          <w:szCs w:val="24"/>
        </w:rPr>
      </w:pPr>
      <w:proofErr w:type="spellStart"/>
      <w:r>
        <w:rPr>
          <w:szCs w:val="24"/>
        </w:rPr>
        <w:t>Lemmetsa</w:t>
      </w:r>
      <w:proofErr w:type="spellEnd"/>
      <w:r>
        <w:rPr>
          <w:szCs w:val="24"/>
        </w:rPr>
        <w:t xml:space="preserve"> küla veevarustus baseerub </w:t>
      </w:r>
      <w:r>
        <w:rPr>
          <w:b/>
          <w:bCs/>
          <w:szCs w:val="24"/>
        </w:rPr>
        <w:t>Sanga farmi puurkaevul (katastri nr 6225)</w:t>
      </w:r>
      <w:r>
        <w:rPr>
          <w:szCs w:val="24"/>
        </w:rPr>
        <w:t xml:space="preserve">, mis võtab vett Siluri veehorisondist. Puurkaev varustab veega viit ühepereelamut, üht 12 korteriga elamut ja nelja 4 korteriga elamut. </w:t>
      </w:r>
    </w:p>
    <w:p w14:paraId="1FA14A55" w14:textId="77777777" w:rsidR="00BC68B0" w:rsidRDefault="00BC68B0" w:rsidP="00BC68B0">
      <w:pPr>
        <w:spacing w:after="0"/>
        <w:ind w:right="-7"/>
        <w:jc w:val="both"/>
        <w:rPr>
          <w:szCs w:val="24"/>
        </w:rPr>
      </w:pPr>
      <w:r>
        <w:rPr>
          <w:szCs w:val="24"/>
        </w:rPr>
        <w:t xml:space="preserve">Sanga farmi puurkaev on rajatud 1989. aastal. Puurkaevu hoone on heas seisus. Hoones on </w:t>
      </w:r>
      <w:proofErr w:type="spellStart"/>
      <w:r>
        <w:rPr>
          <w:szCs w:val="24"/>
        </w:rPr>
        <w:t>hüdrofoorid</w:t>
      </w:r>
      <w:proofErr w:type="spellEnd"/>
      <w:r>
        <w:rPr>
          <w:szCs w:val="24"/>
        </w:rPr>
        <w:t xml:space="preserve"> mahuga 80 l ja 300 l, veearvestid, 2 m</w:t>
      </w:r>
      <w:r>
        <w:rPr>
          <w:szCs w:val="24"/>
          <w:vertAlign w:val="superscript"/>
        </w:rPr>
        <w:t>3</w:t>
      </w:r>
      <w:r>
        <w:rPr>
          <w:szCs w:val="24"/>
        </w:rPr>
        <w:t xml:space="preserve"> mahuti, II astme pump ning kraan proovi võtmiseks. Toorvees on probleemiks suur rauaühendite sisaldus. Veetöötlusjaama on 2013. aastal paigaldatud rauaärastuseks filtersüsteem. Puurkaevu sanitaarkaitseala on 50 m. Veevõtt puurkaevust on alla 5 m</w:t>
      </w:r>
      <w:r>
        <w:rPr>
          <w:szCs w:val="24"/>
          <w:vertAlign w:val="superscript"/>
        </w:rPr>
        <w:t>3</w:t>
      </w:r>
      <w:r>
        <w:rPr>
          <w:szCs w:val="24"/>
        </w:rPr>
        <w:t>/</w:t>
      </w:r>
      <w:proofErr w:type="spellStart"/>
      <w:r>
        <w:rPr>
          <w:szCs w:val="24"/>
        </w:rPr>
        <w:t>d.</w:t>
      </w:r>
      <w:proofErr w:type="spellEnd"/>
      <w:r>
        <w:rPr>
          <w:szCs w:val="24"/>
        </w:rPr>
        <w:t xml:space="preserve"> </w:t>
      </w:r>
    </w:p>
    <w:p w14:paraId="5FF02A07" w14:textId="77777777" w:rsidR="00643A69" w:rsidRDefault="00643A69" w:rsidP="00441E91">
      <w:pPr>
        <w:pStyle w:val="Pealdis"/>
      </w:pPr>
    </w:p>
    <w:p w14:paraId="529E440F" w14:textId="6FF9DF15" w:rsidR="00202350" w:rsidRDefault="00202350" w:rsidP="00441E91">
      <w:pPr>
        <w:pStyle w:val="Pealdis"/>
      </w:pPr>
      <w:r>
        <w:t xml:space="preserve">Tabel </w:t>
      </w:r>
      <w:r w:rsidR="00401233">
        <w:t>5</w:t>
      </w:r>
      <w:r w:rsidR="001C16A4">
        <w:noBreakHyphen/>
      </w:r>
      <w:r w:rsidR="001C16A4">
        <w:fldChar w:fldCharType="begin"/>
      </w:r>
      <w:r w:rsidR="001C16A4">
        <w:instrText xml:space="preserve"> SEQ Tabel \* ARABIC \s 1 </w:instrText>
      </w:r>
      <w:r w:rsidR="001C16A4">
        <w:fldChar w:fldCharType="separate"/>
      </w:r>
      <w:r w:rsidR="001C16A4">
        <w:rPr>
          <w:noProof/>
        </w:rPr>
        <w:t>31</w:t>
      </w:r>
      <w:r w:rsidR="001C16A4">
        <w:fldChar w:fldCharType="end"/>
      </w:r>
      <w:r w:rsidR="002D4510">
        <w:rPr>
          <w:noProof/>
        </w:rPr>
        <w:t xml:space="preserve"> Sanga puurkaevu ja veetöötlusjaama tehnilised andmed </w:t>
      </w:r>
    </w:p>
    <w:tbl>
      <w:tblPr>
        <w:tblStyle w:val="Kontuurtabel1"/>
        <w:tblW w:w="0" w:type="auto"/>
        <w:tblLayout w:type="fixed"/>
        <w:tblLook w:val="04A0" w:firstRow="1" w:lastRow="0" w:firstColumn="1" w:lastColumn="0" w:noHBand="0" w:noVBand="1"/>
      </w:tblPr>
      <w:tblGrid>
        <w:gridCol w:w="3823"/>
        <w:gridCol w:w="4252"/>
      </w:tblGrid>
      <w:tr w:rsidR="00BF3897" w:rsidRPr="000D4EAA" w14:paraId="3D0A223D" w14:textId="77777777" w:rsidTr="00FE5DB4">
        <w:trPr>
          <w:trHeight w:val="315"/>
        </w:trPr>
        <w:tc>
          <w:tcPr>
            <w:tcW w:w="3823" w:type="dxa"/>
            <w:hideMark/>
          </w:tcPr>
          <w:p w14:paraId="4A2196B1" w14:textId="77777777" w:rsidR="00BF3897" w:rsidRPr="000D4EAA" w:rsidRDefault="00BF3897" w:rsidP="00BF3897">
            <w:pPr>
              <w:rPr>
                <w:rFonts w:eastAsia="Times New Roman"/>
                <w:color w:val="000000"/>
                <w:sz w:val="20"/>
                <w:szCs w:val="20"/>
              </w:rPr>
            </w:pPr>
            <w:r w:rsidRPr="000D4EAA">
              <w:rPr>
                <w:rFonts w:eastAsia="Times New Roman"/>
                <w:color w:val="000000"/>
                <w:sz w:val="20"/>
                <w:szCs w:val="20"/>
              </w:rPr>
              <w:t xml:space="preserve">Puurkaevu katastri nr </w:t>
            </w:r>
          </w:p>
        </w:tc>
        <w:tc>
          <w:tcPr>
            <w:tcW w:w="4252" w:type="dxa"/>
            <w:hideMark/>
          </w:tcPr>
          <w:p w14:paraId="059EED81" w14:textId="0C07479B" w:rsidR="00BF3897" w:rsidRPr="000D4EAA" w:rsidRDefault="00BF3897" w:rsidP="00BF3897">
            <w:pPr>
              <w:jc w:val="center"/>
              <w:rPr>
                <w:rFonts w:eastAsia="Times New Roman"/>
                <w:color w:val="000000"/>
                <w:sz w:val="20"/>
                <w:szCs w:val="20"/>
              </w:rPr>
            </w:pPr>
            <w:r w:rsidRPr="000D4EAA">
              <w:rPr>
                <w:color w:val="000000"/>
                <w:sz w:val="20"/>
                <w:szCs w:val="20"/>
              </w:rPr>
              <w:t>6225</w:t>
            </w:r>
          </w:p>
        </w:tc>
      </w:tr>
      <w:tr w:rsidR="00BF3897" w:rsidRPr="000D4EAA" w14:paraId="27B49CBC" w14:textId="77777777" w:rsidTr="00FE5DB4">
        <w:trPr>
          <w:trHeight w:val="315"/>
        </w:trPr>
        <w:tc>
          <w:tcPr>
            <w:tcW w:w="3823" w:type="dxa"/>
            <w:hideMark/>
          </w:tcPr>
          <w:p w14:paraId="48D056BA" w14:textId="77777777" w:rsidR="00BF3897" w:rsidRPr="000D4EAA" w:rsidRDefault="00BF3897" w:rsidP="00BF3897">
            <w:pPr>
              <w:rPr>
                <w:rFonts w:eastAsia="Times New Roman"/>
                <w:color w:val="000000"/>
                <w:sz w:val="20"/>
                <w:szCs w:val="20"/>
              </w:rPr>
            </w:pPr>
            <w:r w:rsidRPr="000D4EAA">
              <w:rPr>
                <w:rFonts w:eastAsia="Times New Roman"/>
                <w:color w:val="000000"/>
                <w:sz w:val="20"/>
                <w:szCs w:val="20"/>
              </w:rPr>
              <w:t>Passi nr</w:t>
            </w:r>
          </w:p>
        </w:tc>
        <w:tc>
          <w:tcPr>
            <w:tcW w:w="4252" w:type="dxa"/>
            <w:hideMark/>
          </w:tcPr>
          <w:p w14:paraId="7B9BEBDE" w14:textId="169907EB" w:rsidR="00BF3897" w:rsidRPr="000D4EAA" w:rsidRDefault="00BF3897" w:rsidP="00BF3897">
            <w:pPr>
              <w:jc w:val="center"/>
              <w:rPr>
                <w:rFonts w:eastAsia="Times New Roman"/>
                <w:color w:val="000000"/>
                <w:sz w:val="20"/>
                <w:szCs w:val="20"/>
              </w:rPr>
            </w:pPr>
            <w:r w:rsidRPr="000D4EAA">
              <w:rPr>
                <w:color w:val="000000"/>
                <w:sz w:val="20"/>
                <w:szCs w:val="20"/>
              </w:rPr>
              <w:t>6088</w:t>
            </w:r>
          </w:p>
        </w:tc>
      </w:tr>
      <w:tr w:rsidR="00BF3897" w:rsidRPr="000D4EAA" w14:paraId="4812FB98" w14:textId="77777777" w:rsidTr="00FE5DB4">
        <w:trPr>
          <w:trHeight w:val="315"/>
        </w:trPr>
        <w:tc>
          <w:tcPr>
            <w:tcW w:w="3823" w:type="dxa"/>
          </w:tcPr>
          <w:p w14:paraId="56EDA027" w14:textId="77777777" w:rsidR="00BF3897" w:rsidRPr="000D4EAA" w:rsidRDefault="00BF3897" w:rsidP="00BF3897">
            <w:pPr>
              <w:rPr>
                <w:rFonts w:eastAsia="Times New Roman"/>
                <w:color w:val="000000"/>
                <w:sz w:val="20"/>
                <w:szCs w:val="20"/>
              </w:rPr>
            </w:pPr>
            <w:r w:rsidRPr="000D4EAA">
              <w:rPr>
                <w:rFonts w:eastAsia="Times New Roman"/>
                <w:color w:val="000000"/>
                <w:sz w:val="20"/>
                <w:szCs w:val="20"/>
              </w:rPr>
              <w:t>Puurkaevu sügavus m</w:t>
            </w:r>
          </w:p>
        </w:tc>
        <w:tc>
          <w:tcPr>
            <w:tcW w:w="4252" w:type="dxa"/>
          </w:tcPr>
          <w:p w14:paraId="7525D96C" w14:textId="0B9CC0BF" w:rsidR="00BF3897" w:rsidRPr="000D4EAA" w:rsidRDefault="00BF3897" w:rsidP="00BF3897">
            <w:pPr>
              <w:jc w:val="center"/>
              <w:rPr>
                <w:color w:val="000000"/>
                <w:sz w:val="20"/>
                <w:szCs w:val="20"/>
              </w:rPr>
            </w:pPr>
            <w:r w:rsidRPr="000D4EAA">
              <w:rPr>
                <w:color w:val="000000"/>
                <w:sz w:val="20"/>
                <w:szCs w:val="20"/>
              </w:rPr>
              <w:t>53</w:t>
            </w:r>
          </w:p>
        </w:tc>
      </w:tr>
      <w:tr w:rsidR="00BF3897" w:rsidRPr="000D4EAA" w14:paraId="6B6D43C0" w14:textId="77777777" w:rsidTr="00FE5DB4">
        <w:trPr>
          <w:trHeight w:val="315"/>
        </w:trPr>
        <w:tc>
          <w:tcPr>
            <w:tcW w:w="3823" w:type="dxa"/>
            <w:hideMark/>
          </w:tcPr>
          <w:p w14:paraId="1B4ADDB3" w14:textId="77777777" w:rsidR="00BF3897" w:rsidRPr="000D4EAA" w:rsidRDefault="00BF3897" w:rsidP="00BF3897">
            <w:pPr>
              <w:rPr>
                <w:rFonts w:eastAsia="Times New Roman"/>
                <w:color w:val="000000"/>
                <w:sz w:val="20"/>
                <w:szCs w:val="20"/>
              </w:rPr>
            </w:pPr>
            <w:r w:rsidRPr="000D4EAA">
              <w:rPr>
                <w:rFonts w:eastAsia="Times New Roman"/>
                <w:color w:val="000000"/>
                <w:sz w:val="20"/>
                <w:szCs w:val="20"/>
              </w:rPr>
              <w:t>Põhjaveekiht</w:t>
            </w:r>
          </w:p>
        </w:tc>
        <w:tc>
          <w:tcPr>
            <w:tcW w:w="4252" w:type="dxa"/>
            <w:hideMark/>
          </w:tcPr>
          <w:p w14:paraId="2227C996" w14:textId="33A83487" w:rsidR="00BF3897" w:rsidRPr="000D4EAA" w:rsidRDefault="00BF3897" w:rsidP="00BF3897">
            <w:pPr>
              <w:jc w:val="center"/>
              <w:rPr>
                <w:rFonts w:eastAsia="Times New Roman"/>
                <w:color w:val="000000"/>
                <w:sz w:val="20"/>
                <w:szCs w:val="20"/>
              </w:rPr>
            </w:pPr>
            <w:r w:rsidRPr="000D4EAA">
              <w:rPr>
                <w:color w:val="000000"/>
                <w:sz w:val="20"/>
                <w:szCs w:val="20"/>
              </w:rPr>
              <w:t>Silur</w:t>
            </w:r>
          </w:p>
        </w:tc>
      </w:tr>
      <w:tr w:rsidR="00BF3897" w:rsidRPr="000D4EAA" w14:paraId="4454E79B" w14:textId="77777777" w:rsidTr="00FE5DB4">
        <w:trPr>
          <w:trHeight w:val="315"/>
        </w:trPr>
        <w:tc>
          <w:tcPr>
            <w:tcW w:w="3823" w:type="dxa"/>
            <w:hideMark/>
          </w:tcPr>
          <w:p w14:paraId="59CD08CC" w14:textId="77777777" w:rsidR="00BF3897" w:rsidRPr="000D4EAA" w:rsidRDefault="00BF3897" w:rsidP="00BF3897">
            <w:pPr>
              <w:rPr>
                <w:rFonts w:eastAsia="Times New Roman"/>
                <w:color w:val="000000"/>
                <w:sz w:val="20"/>
                <w:szCs w:val="20"/>
              </w:rPr>
            </w:pPr>
            <w:r w:rsidRPr="000D4EAA">
              <w:rPr>
                <w:rFonts w:eastAsia="Times New Roman"/>
                <w:color w:val="000000"/>
                <w:sz w:val="20"/>
                <w:szCs w:val="20"/>
              </w:rPr>
              <w:t>Puurkaevu rajamise aasta</w:t>
            </w:r>
          </w:p>
        </w:tc>
        <w:tc>
          <w:tcPr>
            <w:tcW w:w="4252" w:type="dxa"/>
            <w:hideMark/>
          </w:tcPr>
          <w:p w14:paraId="29D75141" w14:textId="659D6A6E" w:rsidR="00BF3897" w:rsidRPr="000D4EAA" w:rsidRDefault="00BF3897" w:rsidP="00BF3897">
            <w:pPr>
              <w:jc w:val="center"/>
              <w:rPr>
                <w:rFonts w:eastAsia="Times New Roman"/>
                <w:color w:val="000000"/>
                <w:sz w:val="20"/>
                <w:szCs w:val="20"/>
              </w:rPr>
            </w:pPr>
            <w:r w:rsidRPr="000D4EAA">
              <w:rPr>
                <w:color w:val="000000"/>
                <w:sz w:val="20"/>
                <w:szCs w:val="20"/>
              </w:rPr>
              <w:t>1989</w:t>
            </w:r>
          </w:p>
        </w:tc>
      </w:tr>
      <w:tr w:rsidR="00BF3897" w:rsidRPr="000D4EAA" w14:paraId="3D2853CD" w14:textId="77777777" w:rsidTr="00FE5DB4">
        <w:trPr>
          <w:trHeight w:val="315"/>
        </w:trPr>
        <w:tc>
          <w:tcPr>
            <w:tcW w:w="3823" w:type="dxa"/>
            <w:hideMark/>
          </w:tcPr>
          <w:p w14:paraId="0845F99B" w14:textId="77777777" w:rsidR="00BF3897" w:rsidRPr="000D4EAA" w:rsidRDefault="00BF3897" w:rsidP="00BF3897">
            <w:pPr>
              <w:rPr>
                <w:rFonts w:eastAsia="Times New Roman"/>
                <w:color w:val="000000"/>
                <w:sz w:val="20"/>
                <w:szCs w:val="20"/>
              </w:rPr>
            </w:pPr>
            <w:r w:rsidRPr="000D4EAA">
              <w:rPr>
                <w:rFonts w:eastAsia="Times New Roman"/>
                <w:color w:val="000000"/>
                <w:sz w:val="20"/>
                <w:szCs w:val="20"/>
              </w:rPr>
              <w:t>Puurkaevu pump</w:t>
            </w:r>
          </w:p>
        </w:tc>
        <w:tc>
          <w:tcPr>
            <w:tcW w:w="4252" w:type="dxa"/>
            <w:hideMark/>
          </w:tcPr>
          <w:p w14:paraId="7F85700B" w14:textId="69C3B1AC" w:rsidR="00BF3897" w:rsidRPr="000D4EAA" w:rsidRDefault="00BF3897" w:rsidP="00BF3897">
            <w:pPr>
              <w:jc w:val="center"/>
              <w:rPr>
                <w:rFonts w:eastAsia="Times New Roman"/>
                <w:color w:val="000000"/>
                <w:sz w:val="20"/>
                <w:szCs w:val="20"/>
              </w:rPr>
            </w:pPr>
            <w:proofErr w:type="spellStart"/>
            <w:r w:rsidRPr="000D4EAA">
              <w:rPr>
                <w:color w:val="000000"/>
                <w:sz w:val="20"/>
                <w:szCs w:val="20"/>
              </w:rPr>
              <w:t>Calpeda</w:t>
            </w:r>
            <w:proofErr w:type="spellEnd"/>
            <w:r w:rsidRPr="000D4EAA">
              <w:rPr>
                <w:color w:val="000000"/>
                <w:sz w:val="20"/>
                <w:szCs w:val="20"/>
              </w:rPr>
              <w:t xml:space="preserve"> 4SDF54/12</w:t>
            </w:r>
          </w:p>
        </w:tc>
      </w:tr>
      <w:tr w:rsidR="00BF3897" w:rsidRPr="000D4EAA" w14:paraId="00142601" w14:textId="77777777" w:rsidTr="00FE5DB4">
        <w:trPr>
          <w:trHeight w:val="315"/>
        </w:trPr>
        <w:tc>
          <w:tcPr>
            <w:tcW w:w="3823" w:type="dxa"/>
            <w:hideMark/>
          </w:tcPr>
          <w:p w14:paraId="4F23B869" w14:textId="77777777" w:rsidR="00BF3897" w:rsidRPr="000D4EAA" w:rsidRDefault="00BF3897" w:rsidP="00BF3897">
            <w:pPr>
              <w:rPr>
                <w:rFonts w:eastAsia="Times New Roman"/>
                <w:color w:val="000000"/>
                <w:sz w:val="20"/>
                <w:szCs w:val="20"/>
              </w:rPr>
            </w:pPr>
            <w:r w:rsidRPr="000D4EAA">
              <w:rPr>
                <w:rFonts w:eastAsia="Times New Roman"/>
                <w:color w:val="000000"/>
                <w:sz w:val="20"/>
                <w:szCs w:val="20"/>
              </w:rPr>
              <w:t>Puurkaevu pumba võimsus kW</w:t>
            </w:r>
          </w:p>
        </w:tc>
        <w:tc>
          <w:tcPr>
            <w:tcW w:w="4252" w:type="dxa"/>
            <w:hideMark/>
          </w:tcPr>
          <w:p w14:paraId="2866854A" w14:textId="488D4B4E" w:rsidR="00BF3897" w:rsidRPr="000D4EAA" w:rsidRDefault="00BF3897" w:rsidP="00BF3897">
            <w:pPr>
              <w:jc w:val="center"/>
              <w:rPr>
                <w:rFonts w:eastAsia="Times New Roman"/>
                <w:color w:val="000000"/>
                <w:sz w:val="20"/>
                <w:szCs w:val="20"/>
              </w:rPr>
            </w:pPr>
            <w:r w:rsidRPr="000D4EAA">
              <w:rPr>
                <w:color w:val="000000"/>
                <w:sz w:val="20"/>
                <w:szCs w:val="20"/>
              </w:rPr>
              <w:t>1,5</w:t>
            </w:r>
          </w:p>
        </w:tc>
      </w:tr>
      <w:tr w:rsidR="00BF3897" w:rsidRPr="000D4EAA" w14:paraId="3D1A2ED4" w14:textId="77777777" w:rsidTr="00FE5DB4">
        <w:trPr>
          <w:trHeight w:val="375"/>
        </w:trPr>
        <w:tc>
          <w:tcPr>
            <w:tcW w:w="3823" w:type="dxa"/>
            <w:hideMark/>
          </w:tcPr>
          <w:p w14:paraId="200297BB" w14:textId="77777777" w:rsidR="00BF3897" w:rsidRPr="000D4EAA" w:rsidRDefault="00BF3897" w:rsidP="00BF3897">
            <w:pPr>
              <w:rPr>
                <w:rFonts w:eastAsia="Times New Roman"/>
                <w:color w:val="000000"/>
                <w:sz w:val="20"/>
                <w:szCs w:val="20"/>
              </w:rPr>
            </w:pPr>
            <w:r w:rsidRPr="000D4EAA">
              <w:rPr>
                <w:rFonts w:eastAsia="Times New Roman"/>
                <w:color w:val="000000"/>
                <w:sz w:val="20"/>
                <w:szCs w:val="20"/>
              </w:rPr>
              <w:t>Puurkaevu pumba tootlikkus m</w:t>
            </w:r>
            <w:r w:rsidRPr="000D4EAA">
              <w:rPr>
                <w:rFonts w:eastAsia="Times New Roman"/>
                <w:color w:val="000000"/>
                <w:sz w:val="20"/>
                <w:szCs w:val="20"/>
                <w:vertAlign w:val="superscript"/>
              </w:rPr>
              <w:t>3</w:t>
            </w:r>
            <w:r w:rsidRPr="000D4EAA">
              <w:rPr>
                <w:rFonts w:eastAsia="Times New Roman"/>
                <w:color w:val="000000"/>
                <w:sz w:val="20"/>
                <w:szCs w:val="20"/>
              </w:rPr>
              <w:t>/h</w:t>
            </w:r>
          </w:p>
        </w:tc>
        <w:tc>
          <w:tcPr>
            <w:tcW w:w="4252" w:type="dxa"/>
            <w:hideMark/>
          </w:tcPr>
          <w:p w14:paraId="1E83B096" w14:textId="54584E8D" w:rsidR="00BF3897" w:rsidRPr="000D4EAA" w:rsidRDefault="00BF3897" w:rsidP="00BF3897">
            <w:pPr>
              <w:jc w:val="center"/>
              <w:rPr>
                <w:rFonts w:eastAsia="Times New Roman"/>
                <w:color w:val="000000"/>
                <w:sz w:val="20"/>
                <w:szCs w:val="20"/>
              </w:rPr>
            </w:pPr>
            <w:r w:rsidRPr="000D4EAA">
              <w:rPr>
                <w:color w:val="000000"/>
                <w:sz w:val="20"/>
                <w:szCs w:val="20"/>
              </w:rPr>
              <w:t>6</w:t>
            </w:r>
          </w:p>
        </w:tc>
      </w:tr>
      <w:tr w:rsidR="00BF3897" w:rsidRPr="000D4EAA" w14:paraId="28940F11" w14:textId="77777777" w:rsidTr="00FE5DB4">
        <w:trPr>
          <w:trHeight w:val="315"/>
        </w:trPr>
        <w:tc>
          <w:tcPr>
            <w:tcW w:w="3823" w:type="dxa"/>
            <w:hideMark/>
          </w:tcPr>
          <w:p w14:paraId="308347AB" w14:textId="77777777" w:rsidR="00BF3897" w:rsidRPr="000D4EAA" w:rsidRDefault="00BF3897" w:rsidP="00BF3897">
            <w:pPr>
              <w:rPr>
                <w:rFonts w:eastAsia="Times New Roman"/>
                <w:color w:val="000000"/>
                <w:sz w:val="20"/>
                <w:szCs w:val="20"/>
              </w:rPr>
            </w:pPr>
            <w:r w:rsidRPr="000D4EAA">
              <w:rPr>
                <w:rFonts w:eastAsia="Times New Roman"/>
                <w:color w:val="000000"/>
                <w:sz w:val="20"/>
                <w:szCs w:val="20"/>
              </w:rPr>
              <w:t>Keskmine veevõtt m³/ööpäevas</w:t>
            </w:r>
          </w:p>
        </w:tc>
        <w:tc>
          <w:tcPr>
            <w:tcW w:w="4252" w:type="dxa"/>
            <w:hideMark/>
          </w:tcPr>
          <w:p w14:paraId="37613DFE" w14:textId="2220FB9F" w:rsidR="00BF3897" w:rsidRPr="000D4EAA" w:rsidRDefault="00BF3897" w:rsidP="00BF3897">
            <w:pPr>
              <w:jc w:val="center"/>
              <w:rPr>
                <w:rFonts w:eastAsia="Times New Roman"/>
                <w:color w:val="000000"/>
                <w:sz w:val="20"/>
                <w:szCs w:val="20"/>
              </w:rPr>
            </w:pPr>
            <w:r w:rsidRPr="000D4EAA">
              <w:rPr>
                <w:color w:val="000000"/>
                <w:sz w:val="20"/>
                <w:szCs w:val="20"/>
              </w:rPr>
              <w:t>2,7</w:t>
            </w:r>
          </w:p>
        </w:tc>
      </w:tr>
      <w:tr w:rsidR="00BF3897" w:rsidRPr="000D4EAA" w14:paraId="3ACE5838" w14:textId="77777777" w:rsidTr="00FE5DB4">
        <w:trPr>
          <w:trHeight w:val="315"/>
        </w:trPr>
        <w:tc>
          <w:tcPr>
            <w:tcW w:w="3823" w:type="dxa"/>
            <w:hideMark/>
          </w:tcPr>
          <w:p w14:paraId="5312D831" w14:textId="77777777" w:rsidR="00BF3897" w:rsidRPr="000D4EAA" w:rsidRDefault="00BF3897" w:rsidP="00BF3897">
            <w:pPr>
              <w:rPr>
                <w:rFonts w:eastAsia="Times New Roman"/>
                <w:color w:val="000000"/>
                <w:sz w:val="20"/>
                <w:szCs w:val="20"/>
              </w:rPr>
            </w:pPr>
            <w:r w:rsidRPr="000D4EAA">
              <w:rPr>
                <w:rFonts w:eastAsia="Times New Roman"/>
                <w:color w:val="000000"/>
                <w:sz w:val="20"/>
                <w:szCs w:val="20"/>
              </w:rPr>
              <w:t>Veetöötlusseadme rajamise aeg</w:t>
            </w:r>
          </w:p>
        </w:tc>
        <w:tc>
          <w:tcPr>
            <w:tcW w:w="4252" w:type="dxa"/>
            <w:hideMark/>
          </w:tcPr>
          <w:p w14:paraId="14FCA18D" w14:textId="4DD850FC" w:rsidR="00BF3897" w:rsidRPr="000D4EAA" w:rsidRDefault="00BF3897" w:rsidP="00BF3897">
            <w:pPr>
              <w:jc w:val="center"/>
              <w:rPr>
                <w:rFonts w:eastAsia="Times New Roman"/>
                <w:color w:val="000000"/>
                <w:sz w:val="20"/>
                <w:szCs w:val="20"/>
              </w:rPr>
            </w:pPr>
            <w:r w:rsidRPr="000D4EAA">
              <w:rPr>
                <w:color w:val="000000"/>
                <w:sz w:val="20"/>
                <w:szCs w:val="20"/>
              </w:rPr>
              <w:t>2013</w:t>
            </w:r>
          </w:p>
        </w:tc>
      </w:tr>
      <w:tr w:rsidR="00BF3897" w:rsidRPr="000D4EAA" w14:paraId="0580EDBE" w14:textId="77777777" w:rsidTr="00FE5DB4">
        <w:trPr>
          <w:trHeight w:val="375"/>
        </w:trPr>
        <w:tc>
          <w:tcPr>
            <w:tcW w:w="3823" w:type="dxa"/>
            <w:hideMark/>
          </w:tcPr>
          <w:p w14:paraId="191B2673" w14:textId="77777777" w:rsidR="00BF3897" w:rsidRPr="000D4EAA" w:rsidRDefault="00BF3897" w:rsidP="00BF3897">
            <w:pPr>
              <w:rPr>
                <w:rFonts w:eastAsia="Times New Roman"/>
                <w:color w:val="000000"/>
                <w:sz w:val="20"/>
                <w:szCs w:val="20"/>
              </w:rPr>
            </w:pPr>
            <w:r w:rsidRPr="000D4EAA">
              <w:rPr>
                <w:rFonts w:eastAsia="Times New Roman"/>
                <w:color w:val="000000"/>
                <w:sz w:val="20"/>
                <w:szCs w:val="20"/>
              </w:rPr>
              <w:t>Filtersüsteemi tootlikkus (</w:t>
            </w:r>
            <w:proofErr w:type="spellStart"/>
            <w:r w:rsidRPr="000D4EAA">
              <w:rPr>
                <w:rFonts w:eastAsia="Times New Roman"/>
                <w:color w:val="000000"/>
                <w:sz w:val="20"/>
                <w:szCs w:val="20"/>
              </w:rPr>
              <w:t>max</w:t>
            </w:r>
            <w:proofErr w:type="spellEnd"/>
            <w:r w:rsidRPr="000D4EAA">
              <w:rPr>
                <w:rFonts w:eastAsia="Times New Roman"/>
                <w:color w:val="000000"/>
                <w:sz w:val="20"/>
                <w:szCs w:val="20"/>
              </w:rPr>
              <w:t>) m</w:t>
            </w:r>
            <w:r w:rsidRPr="000D4EAA">
              <w:rPr>
                <w:rFonts w:eastAsia="Times New Roman"/>
                <w:color w:val="000000"/>
                <w:sz w:val="20"/>
                <w:szCs w:val="20"/>
                <w:vertAlign w:val="superscript"/>
              </w:rPr>
              <w:t>3</w:t>
            </w:r>
            <w:r w:rsidRPr="000D4EAA">
              <w:rPr>
                <w:rFonts w:eastAsia="Times New Roman"/>
                <w:color w:val="000000"/>
                <w:sz w:val="20"/>
                <w:szCs w:val="20"/>
              </w:rPr>
              <w:t xml:space="preserve">/h </w:t>
            </w:r>
          </w:p>
        </w:tc>
        <w:tc>
          <w:tcPr>
            <w:tcW w:w="4252" w:type="dxa"/>
            <w:hideMark/>
          </w:tcPr>
          <w:p w14:paraId="419ED5E8" w14:textId="054B5742" w:rsidR="00BF3897" w:rsidRPr="000D4EAA" w:rsidRDefault="00BF3897" w:rsidP="00BF3897">
            <w:pPr>
              <w:jc w:val="center"/>
              <w:rPr>
                <w:rFonts w:eastAsia="Times New Roman"/>
                <w:color w:val="000000"/>
                <w:sz w:val="20"/>
                <w:szCs w:val="20"/>
              </w:rPr>
            </w:pPr>
            <w:r w:rsidRPr="000D4EAA">
              <w:rPr>
                <w:color w:val="000000"/>
                <w:sz w:val="20"/>
                <w:szCs w:val="20"/>
              </w:rPr>
              <w:t>2,5</w:t>
            </w:r>
          </w:p>
        </w:tc>
      </w:tr>
      <w:tr w:rsidR="00BF3897" w:rsidRPr="000D4EAA" w14:paraId="7666C029" w14:textId="77777777" w:rsidTr="00FE5DB4">
        <w:trPr>
          <w:trHeight w:val="375"/>
        </w:trPr>
        <w:tc>
          <w:tcPr>
            <w:tcW w:w="3823" w:type="dxa"/>
            <w:hideMark/>
          </w:tcPr>
          <w:p w14:paraId="3E2D37F0" w14:textId="77777777" w:rsidR="00BF3897" w:rsidRPr="000D4EAA" w:rsidRDefault="00BF3897" w:rsidP="00BF3897">
            <w:pPr>
              <w:rPr>
                <w:rFonts w:eastAsia="Times New Roman"/>
                <w:color w:val="000000"/>
                <w:sz w:val="20"/>
                <w:szCs w:val="20"/>
              </w:rPr>
            </w:pPr>
            <w:proofErr w:type="spellStart"/>
            <w:r w:rsidRPr="000D4EAA">
              <w:rPr>
                <w:rFonts w:eastAsia="Times New Roman"/>
                <w:color w:val="000000"/>
                <w:sz w:val="20"/>
                <w:szCs w:val="20"/>
              </w:rPr>
              <w:t>Pöördosmoosi</w:t>
            </w:r>
            <w:proofErr w:type="spellEnd"/>
            <w:r w:rsidRPr="000D4EAA">
              <w:rPr>
                <w:rFonts w:eastAsia="Times New Roman"/>
                <w:color w:val="000000"/>
                <w:sz w:val="20"/>
                <w:szCs w:val="20"/>
              </w:rPr>
              <w:t xml:space="preserve"> tootlikkus (</w:t>
            </w:r>
            <w:proofErr w:type="spellStart"/>
            <w:r w:rsidRPr="000D4EAA">
              <w:rPr>
                <w:rFonts w:eastAsia="Times New Roman"/>
                <w:color w:val="000000"/>
                <w:sz w:val="20"/>
                <w:szCs w:val="20"/>
              </w:rPr>
              <w:t>max</w:t>
            </w:r>
            <w:proofErr w:type="spellEnd"/>
            <w:r w:rsidRPr="000D4EAA">
              <w:rPr>
                <w:rFonts w:eastAsia="Times New Roman"/>
                <w:color w:val="000000"/>
                <w:sz w:val="20"/>
                <w:szCs w:val="20"/>
              </w:rPr>
              <w:t>) m</w:t>
            </w:r>
            <w:r w:rsidRPr="000D4EAA">
              <w:rPr>
                <w:rFonts w:eastAsia="Times New Roman"/>
                <w:color w:val="000000"/>
                <w:sz w:val="20"/>
                <w:szCs w:val="20"/>
                <w:vertAlign w:val="superscript"/>
              </w:rPr>
              <w:t>3</w:t>
            </w:r>
            <w:r w:rsidRPr="000D4EAA">
              <w:rPr>
                <w:rFonts w:eastAsia="Times New Roman"/>
                <w:color w:val="000000"/>
                <w:sz w:val="20"/>
                <w:szCs w:val="20"/>
              </w:rPr>
              <w:t>/h</w:t>
            </w:r>
          </w:p>
        </w:tc>
        <w:tc>
          <w:tcPr>
            <w:tcW w:w="4252" w:type="dxa"/>
            <w:hideMark/>
          </w:tcPr>
          <w:p w14:paraId="67C7C894" w14:textId="7AEBF728" w:rsidR="00BF3897" w:rsidRPr="000D4EAA" w:rsidRDefault="00BF3897" w:rsidP="00BF3897">
            <w:pPr>
              <w:jc w:val="center"/>
              <w:rPr>
                <w:rFonts w:eastAsia="Times New Roman"/>
                <w:color w:val="000000"/>
                <w:sz w:val="20"/>
                <w:szCs w:val="20"/>
              </w:rPr>
            </w:pPr>
            <w:r w:rsidRPr="000D4EAA">
              <w:rPr>
                <w:rFonts w:ascii="Calibri" w:hAnsi="Calibri" w:cs="Calibri"/>
                <w:color w:val="000000"/>
                <w:sz w:val="20"/>
                <w:szCs w:val="20"/>
              </w:rPr>
              <w:t> </w:t>
            </w:r>
          </w:p>
        </w:tc>
      </w:tr>
      <w:tr w:rsidR="00BF3897" w:rsidRPr="000D4EAA" w14:paraId="3904DE4F" w14:textId="77777777" w:rsidTr="00FE5DB4">
        <w:trPr>
          <w:trHeight w:val="375"/>
        </w:trPr>
        <w:tc>
          <w:tcPr>
            <w:tcW w:w="3823" w:type="dxa"/>
            <w:hideMark/>
          </w:tcPr>
          <w:p w14:paraId="5EE6E266" w14:textId="77777777" w:rsidR="00BF3897" w:rsidRPr="000D4EAA" w:rsidRDefault="00BF3897" w:rsidP="00BF3897">
            <w:pPr>
              <w:rPr>
                <w:rFonts w:eastAsia="Times New Roman"/>
                <w:color w:val="000000"/>
                <w:sz w:val="20"/>
                <w:szCs w:val="20"/>
              </w:rPr>
            </w:pPr>
            <w:r w:rsidRPr="000D4EAA">
              <w:rPr>
                <w:rFonts w:eastAsia="Times New Roman"/>
                <w:color w:val="000000"/>
                <w:sz w:val="20"/>
                <w:szCs w:val="20"/>
              </w:rPr>
              <w:t>Joogivesi võrku (</w:t>
            </w:r>
            <w:proofErr w:type="spellStart"/>
            <w:r w:rsidRPr="000D4EAA">
              <w:rPr>
                <w:rFonts w:eastAsia="Times New Roman"/>
                <w:color w:val="000000"/>
                <w:sz w:val="20"/>
                <w:szCs w:val="20"/>
              </w:rPr>
              <w:t>max</w:t>
            </w:r>
            <w:proofErr w:type="spellEnd"/>
            <w:r w:rsidRPr="000D4EAA">
              <w:rPr>
                <w:rFonts w:eastAsia="Times New Roman"/>
                <w:color w:val="000000"/>
                <w:sz w:val="20"/>
                <w:szCs w:val="20"/>
              </w:rPr>
              <w:t>) m</w:t>
            </w:r>
            <w:r w:rsidRPr="000D4EAA">
              <w:rPr>
                <w:rFonts w:eastAsia="Times New Roman"/>
                <w:color w:val="000000"/>
                <w:sz w:val="20"/>
                <w:szCs w:val="20"/>
                <w:vertAlign w:val="superscript"/>
              </w:rPr>
              <w:t>3</w:t>
            </w:r>
            <w:r w:rsidRPr="000D4EAA">
              <w:rPr>
                <w:rFonts w:eastAsia="Times New Roman"/>
                <w:color w:val="000000"/>
                <w:sz w:val="20"/>
                <w:szCs w:val="20"/>
              </w:rPr>
              <w:t>/h</w:t>
            </w:r>
          </w:p>
        </w:tc>
        <w:tc>
          <w:tcPr>
            <w:tcW w:w="4252" w:type="dxa"/>
            <w:hideMark/>
          </w:tcPr>
          <w:p w14:paraId="5A88467C" w14:textId="44A27033" w:rsidR="00BF3897" w:rsidRPr="000D4EAA" w:rsidRDefault="00BF3897" w:rsidP="00BF3897">
            <w:pPr>
              <w:jc w:val="center"/>
              <w:rPr>
                <w:rFonts w:eastAsia="Times New Roman"/>
                <w:color w:val="000000"/>
                <w:sz w:val="20"/>
                <w:szCs w:val="20"/>
              </w:rPr>
            </w:pPr>
            <w:r w:rsidRPr="000D4EAA">
              <w:rPr>
                <w:color w:val="000000"/>
                <w:sz w:val="20"/>
                <w:szCs w:val="20"/>
              </w:rPr>
              <w:t>4</w:t>
            </w:r>
          </w:p>
        </w:tc>
      </w:tr>
      <w:tr w:rsidR="00BF3897" w:rsidRPr="000D4EAA" w14:paraId="3199D7E3" w14:textId="77777777" w:rsidTr="00FE5DB4">
        <w:trPr>
          <w:trHeight w:val="375"/>
        </w:trPr>
        <w:tc>
          <w:tcPr>
            <w:tcW w:w="3823" w:type="dxa"/>
            <w:hideMark/>
          </w:tcPr>
          <w:p w14:paraId="0AD15FAF" w14:textId="77777777" w:rsidR="00BF3897" w:rsidRPr="000D4EAA" w:rsidRDefault="00BF3897" w:rsidP="00BF3897">
            <w:pPr>
              <w:rPr>
                <w:rFonts w:eastAsia="Times New Roman"/>
                <w:color w:val="000000"/>
                <w:sz w:val="20"/>
                <w:szCs w:val="20"/>
              </w:rPr>
            </w:pPr>
            <w:r w:rsidRPr="000D4EAA">
              <w:rPr>
                <w:rFonts w:eastAsia="Times New Roman"/>
                <w:color w:val="000000"/>
                <w:sz w:val="20"/>
                <w:szCs w:val="20"/>
              </w:rPr>
              <w:t>Mahuti m</w:t>
            </w:r>
            <w:r w:rsidRPr="000D4EAA">
              <w:rPr>
                <w:rFonts w:eastAsia="Times New Roman"/>
                <w:color w:val="000000"/>
                <w:sz w:val="20"/>
                <w:szCs w:val="20"/>
                <w:vertAlign w:val="superscript"/>
              </w:rPr>
              <w:t>3</w:t>
            </w:r>
          </w:p>
        </w:tc>
        <w:tc>
          <w:tcPr>
            <w:tcW w:w="4252" w:type="dxa"/>
            <w:hideMark/>
          </w:tcPr>
          <w:p w14:paraId="1D506E08" w14:textId="5B5E0A9F" w:rsidR="00BF3897" w:rsidRPr="000D4EAA" w:rsidRDefault="00BF3897" w:rsidP="00BF3897">
            <w:pPr>
              <w:jc w:val="center"/>
              <w:rPr>
                <w:rFonts w:eastAsia="Times New Roman"/>
                <w:color w:val="000000"/>
                <w:sz w:val="20"/>
                <w:szCs w:val="20"/>
              </w:rPr>
            </w:pPr>
            <w:r w:rsidRPr="000D4EAA">
              <w:rPr>
                <w:color w:val="000000"/>
                <w:sz w:val="20"/>
                <w:szCs w:val="20"/>
              </w:rPr>
              <w:t>2</w:t>
            </w:r>
          </w:p>
        </w:tc>
      </w:tr>
      <w:tr w:rsidR="00BF3897" w:rsidRPr="000D4EAA" w14:paraId="793E4D6C" w14:textId="77777777" w:rsidTr="00FE5DB4">
        <w:trPr>
          <w:trHeight w:val="388"/>
        </w:trPr>
        <w:tc>
          <w:tcPr>
            <w:tcW w:w="3823" w:type="dxa"/>
            <w:hideMark/>
          </w:tcPr>
          <w:p w14:paraId="75FBF508" w14:textId="77777777" w:rsidR="00BF3897" w:rsidRPr="000D4EAA" w:rsidRDefault="00BF3897" w:rsidP="00BF3897">
            <w:pPr>
              <w:rPr>
                <w:rFonts w:eastAsia="Times New Roman"/>
                <w:color w:val="000000"/>
                <w:sz w:val="20"/>
                <w:szCs w:val="20"/>
              </w:rPr>
            </w:pPr>
            <w:proofErr w:type="spellStart"/>
            <w:r w:rsidRPr="000D4EAA">
              <w:rPr>
                <w:rFonts w:eastAsia="Times New Roman"/>
                <w:color w:val="000000"/>
                <w:sz w:val="20"/>
                <w:szCs w:val="20"/>
              </w:rPr>
              <w:t>Tehnohoone</w:t>
            </w:r>
            <w:proofErr w:type="spellEnd"/>
            <w:r w:rsidRPr="000D4EAA">
              <w:rPr>
                <w:rFonts w:eastAsia="Times New Roman"/>
                <w:color w:val="000000"/>
                <w:sz w:val="20"/>
                <w:szCs w:val="20"/>
              </w:rPr>
              <w:t xml:space="preserve"> seisukord</w:t>
            </w:r>
          </w:p>
        </w:tc>
        <w:tc>
          <w:tcPr>
            <w:tcW w:w="4252" w:type="dxa"/>
            <w:hideMark/>
          </w:tcPr>
          <w:p w14:paraId="5DF41E61" w14:textId="0CF18F5E" w:rsidR="00BF3897" w:rsidRPr="000D4EAA" w:rsidRDefault="00BF3897" w:rsidP="00BF3897">
            <w:pPr>
              <w:jc w:val="center"/>
              <w:rPr>
                <w:rFonts w:eastAsia="Times New Roman"/>
                <w:color w:val="000000"/>
                <w:sz w:val="20"/>
                <w:szCs w:val="20"/>
              </w:rPr>
            </w:pPr>
            <w:r w:rsidRPr="000D4EAA">
              <w:rPr>
                <w:color w:val="000000"/>
                <w:sz w:val="20"/>
                <w:szCs w:val="20"/>
              </w:rPr>
              <w:t>Rajatud 1989</w:t>
            </w:r>
          </w:p>
        </w:tc>
      </w:tr>
      <w:tr w:rsidR="000C562B" w:rsidRPr="000D4EAA" w14:paraId="5C7FC9D4" w14:textId="77777777" w:rsidTr="00FE5DB4">
        <w:trPr>
          <w:trHeight w:val="388"/>
        </w:trPr>
        <w:tc>
          <w:tcPr>
            <w:tcW w:w="3823" w:type="dxa"/>
          </w:tcPr>
          <w:p w14:paraId="62926A83" w14:textId="442EE6BA" w:rsidR="000C562B" w:rsidRPr="000D4EAA" w:rsidRDefault="000C562B" w:rsidP="00BF3897">
            <w:pPr>
              <w:rPr>
                <w:rFonts w:eastAsia="Times New Roman"/>
                <w:color w:val="000000"/>
                <w:sz w:val="20"/>
                <w:szCs w:val="20"/>
              </w:rPr>
            </w:pPr>
            <w:r w:rsidRPr="000D4EAA">
              <w:rPr>
                <w:rFonts w:eastAsia="Times New Roman"/>
                <w:color w:val="000000"/>
                <w:sz w:val="20"/>
                <w:szCs w:val="20"/>
              </w:rPr>
              <w:t>Link keskkonnaregistrisse</w:t>
            </w:r>
          </w:p>
        </w:tc>
        <w:tc>
          <w:tcPr>
            <w:tcW w:w="4252" w:type="dxa"/>
          </w:tcPr>
          <w:p w14:paraId="260D04D9" w14:textId="2E471040" w:rsidR="000C562B" w:rsidRPr="000D4EAA" w:rsidRDefault="00357BC0" w:rsidP="00BF3897">
            <w:pPr>
              <w:jc w:val="center"/>
              <w:rPr>
                <w:color w:val="0070C0"/>
                <w:sz w:val="20"/>
                <w:szCs w:val="20"/>
              </w:rPr>
            </w:pPr>
            <w:hyperlink r:id="rId45" w:history="1">
              <w:r w:rsidR="000C562B" w:rsidRPr="000D4EAA">
                <w:rPr>
                  <w:rStyle w:val="Hperlink"/>
                  <w:color w:val="0070C0"/>
                  <w:sz w:val="20"/>
                  <w:szCs w:val="20"/>
                </w:rPr>
                <w:t>https://veka.keskkonnainfo.ee/veka.aspx?pkArvestus=-1311489371</w:t>
              </w:r>
            </w:hyperlink>
            <w:r w:rsidR="000C562B" w:rsidRPr="000D4EAA">
              <w:rPr>
                <w:color w:val="0070C0"/>
                <w:sz w:val="20"/>
                <w:szCs w:val="20"/>
              </w:rPr>
              <w:t xml:space="preserve"> </w:t>
            </w:r>
          </w:p>
        </w:tc>
      </w:tr>
    </w:tbl>
    <w:p w14:paraId="4286027B" w14:textId="77777777" w:rsidR="00BF3897" w:rsidRDefault="00BF3897" w:rsidP="00BC68B0">
      <w:pPr>
        <w:rPr>
          <w:rFonts w:asciiTheme="minorHAnsi" w:hAnsiTheme="minorHAnsi"/>
        </w:rPr>
      </w:pPr>
    </w:p>
    <w:p w14:paraId="59E9B6F8" w14:textId="7910A6B9" w:rsidR="00BC68B0" w:rsidRDefault="00D614FA" w:rsidP="00DA415B">
      <w:pPr>
        <w:pStyle w:val="Pealkiri4"/>
        <w:spacing w:before="0"/>
        <w:jc w:val="both"/>
      </w:pPr>
      <w:r>
        <w:t>Joogivee kvaliteet</w:t>
      </w:r>
    </w:p>
    <w:p w14:paraId="761D36C3" w14:textId="7CDC592F" w:rsidR="00BC68B0" w:rsidRDefault="00BC68B0" w:rsidP="00DA415B">
      <w:pPr>
        <w:spacing w:after="0"/>
        <w:jc w:val="both"/>
        <w:rPr>
          <w:szCs w:val="24"/>
        </w:rPr>
      </w:pPr>
      <w:r>
        <w:rPr>
          <w:szCs w:val="24"/>
        </w:rPr>
        <w:t xml:space="preserve">Joogivee kvaliteet vastab kõigi analüüsitud näitajate osas kehtestatud nõuetele ja Terviseameti </w:t>
      </w:r>
      <w:r w:rsidR="003069F7">
        <w:rPr>
          <w:szCs w:val="24"/>
        </w:rPr>
        <w:t>15</w:t>
      </w:r>
      <w:r>
        <w:rPr>
          <w:szCs w:val="24"/>
        </w:rPr>
        <w:t>.</w:t>
      </w:r>
      <w:r w:rsidR="003069F7">
        <w:rPr>
          <w:szCs w:val="24"/>
        </w:rPr>
        <w:t>11</w:t>
      </w:r>
      <w:r>
        <w:rPr>
          <w:szCs w:val="24"/>
        </w:rPr>
        <w:t>.202</w:t>
      </w:r>
      <w:r w:rsidR="003069F7">
        <w:rPr>
          <w:szCs w:val="24"/>
        </w:rPr>
        <w:t>3</w:t>
      </w:r>
      <w:r>
        <w:rPr>
          <w:szCs w:val="24"/>
        </w:rPr>
        <w:t xml:space="preserve"> antud </w:t>
      </w:r>
      <w:proofErr w:type="spellStart"/>
      <w:r>
        <w:rPr>
          <w:szCs w:val="24"/>
        </w:rPr>
        <w:t>üldhinnangu</w:t>
      </w:r>
      <w:proofErr w:type="spellEnd"/>
      <w:r>
        <w:rPr>
          <w:szCs w:val="24"/>
        </w:rPr>
        <w:t xml:space="preserve"> järgi on vastav.</w:t>
      </w:r>
    </w:p>
    <w:p w14:paraId="2727F4DD" w14:textId="77777777" w:rsidR="00770243" w:rsidRDefault="00770243" w:rsidP="00DA415B">
      <w:pPr>
        <w:spacing w:after="0"/>
        <w:ind w:right="-7"/>
        <w:jc w:val="both"/>
        <w:rPr>
          <w:szCs w:val="24"/>
        </w:rPr>
      </w:pPr>
    </w:p>
    <w:p w14:paraId="08E4CC3B" w14:textId="77777777" w:rsidR="00D614FA" w:rsidRDefault="00D614FA" w:rsidP="00DA415B">
      <w:pPr>
        <w:pStyle w:val="Pealkiri4"/>
        <w:spacing w:before="0"/>
        <w:jc w:val="both"/>
      </w:pPr>
      <w:r>
        <w:t xml:space="preserve">Veevõrk </w:t>
      </w:r>
    </w:p>
    <w:p w14:paraId="53E53D0F" w14:textId="6AC2344F" w:rsidR="00BC68B0" w:rsidRDefault="00BC68B0" w:rsidP="00DA415B">
      <w:pPr>
        <w:spacing w:after="0"/>
        <w:ind w:right="-7"/>
        <w:jc w:val="both"/>
        <w:rPr>
          <w:szCs w:val="24"/>
        </w:rPr>
      </w:pPr>
      <w:proofErr w:type="spellStart"/>
      <w:r>
        <w:rPr>
          <w:b/>
          <w:bCs/>
          <w:szCs w:val="24"/>
        </w:rPr>
        <w:t>Lemmetsa</w:t>
      </w:r>
      <w:proofErr w:type="spellEnd"/>
      <w:r>
        <w:rPr>
          <w:b/>
          <w:bCs/>
          <w:szCs w:val="24"/>
        </w:rPr>
        <w:t xml:space="preserve"> küla</w:t>
      </w:r>
      <w:r>
        <w:rPr>
          <w:szCs w:val="24"/>
        </w:rPr>
        <w:t xml:space="preserve"> veevõrk on välja ehitatud </w:t>
      </w:r>
      <w:proofErr w:type="spellStart"/>
      <w:r>
        <w:rPr>
          <w:szCs w:val="24"/>
        </w:rPr>
        <w:t>hargvõrguna</w:t>
      </w:r>
      <w:proofErr w:type="spellEnd"/>
      <w:r>
        <w:rPr>
          <w:szCs w:val="24"/>
        </w:rPr>
        <w:t>. Veetorustikke on ca 0,5 km. Torustikud on ehitatud enne 1995. aastat, rajamisel on kasutatud peamiselt 100 mm läbimõõduga torusid.</w:t>
      </w:r>
    </w:p>
    <w:p w14:paraId="445C551B" w14:textId="77777777" w:rsidR="00520F9B" w:rsidRDefault="00520F9B" w:rsidP="00DA415B">
      <w:pPr>
        <w:spacing w:after="0"/>
        <w:ind w:right="-7"/>
        <w:jc w:val="both"/>
        <w:rPr>
          <w:szCs w:val="24"/>
        </w:rPr>
      </w:pPr>
    </w:p>
    <w:p w14:paraId="252C5742" w14:textId="375DA27A" w:rsidR="00472195" w:rsidRPr="001A490A" w:rsidRDefault="004849FC" w:rsidP="00DA415B">
      <w:pPr>
        <w:pStyle w:val="Pealkiri6"/>
        <w:spacing w:before="0"/>
        <w:jc w:val="both"/>
      </w:pPr>
      <w:proofErr w:type="spellStart"/>
      <w:r>
        <w:t>Lemmetsa</w:t>
      </w:r>
      <w:proofErr w:type="spellEnd"/>
      <w:r>
        <w:t xml:space="preserve"> veevarustuse põhiprobleemid </w:t>
      </w:r>
    </w:p>
    <w:p w14:paraId="4604C24C" w14:textId="06C8F472" w:rsidR="00472195" w:rsidRDefault="00472195" w:rsidP="00DA415B">
      <w:pPr>
        <w:spacing w:after="0"/>
        <w:jc w:val="both"/>
      </w:pPr>
      <w:r>
        <w:t xml:space="preserve">Veetorustik on rajatud Nõukogude ajal ja on uuendamata. Peatoru materjaliks on </w:t>
      </w:r>
      <w:proofErr w:type="spellStart"/>
      <w:r>
        <w:t>asbotsement</w:t>
      </w:r>
      <w:proofErr w:type="spellEnd"/>
      <w:r>
        <w:t xml:space="preserve">, mis ei vasta tänastele nõuetele, peatorul puuduvad sulgelemendid.  </w:t>
      </w:r>
    </w:p>
    <w:p w14:paraId="4668C660" w14:textId="77777777" w:rsidR="001A490A" w:rsidRPr="00472195" w:rsidRDefault="001A490A" w:rsidP="00DB3559">
      <w:pPr>
        <w:ind w:right="-7"/>
        <w:jc w:val="both"/>
        <w:rPr>
          <w:b/>
          <w:bCs/>
          <w:szCs w:val="24"/>
        </w:rPr>
      </w:pPr>
    </w:p>
    <w:p w14:paraId="7E97BF8B" w14:textId="3302A8CF" w:rsidR="00770243" w:rsidRDefault="00832CA7" w:rsidP="000F2129">
      <w:pPr>
        <w:pStyle w:val="Pealkiri3"/>
        <w:numPr>
          <w:ilvl w:val="2"/>
          <w:numId w:val="39"/>
        </w:numPr>
      </w:pPr>
      <w:bookmarkStart w:id="526" w:name="_Toc143593243"/>
      <w:bookmarkStart w:id="527" w:name="_Toc143603376"/>
      <w:bookmarkStart w:id="528" w:name="_Toc143603626"/>
      <w:bookmarkStart w:id="529" w:name="_Toc143604115"/>
      <w:bookmarkStart w:id="530" w:name="_Toc143604441"/>
      <w:bookmarkStart w:id="531" w:name="_Toc143605227"/>
      <w:bookmarkStart w:id="532" w:name="_Toc143605540"/>
      <w:bookmarkStart w:id="533" w:name="_Toc143606071"/>
      <w:bookmarkStart w:id="534" w:name="_Toc171412738"/>
      <w:bookmarkEnd w:id="526"/>
      <w:bookmarkEnd w:id="527"/>
      <w:bookmarkEnd w:id="528"/>
      <w:bookmarkEnd w:id="529"/>
      <w:bookmarkEnd w:id="530"/>
      <w:bookmarkEnd w:id="531"/>
      <w:bookmarkEnd w:id="532"/>
      <w:bookmarkEnd w:id="533"/>
      <w:r>
        <w:t>Tammuru ühisveevarustus</w:t>
      </w:r>
      <w:bookmarkEnd w:id="534"/>
    </w:p>
    <w:p w14:paraId="2A67ED14" w14:textId="13EEF2DB" w:rsidR="00D614FA" w:rsidRDefault="00D614FA" w:rsidP="00DA415B">
      <w:pPr>
        <w:pStyle w:val="Pealkiri4"/>
        <w:jc w:val="both"/>
      </w:pPr>
      <w:r>
        <w:t xml:space="preserve">Veevõtt ja veetöötlus </w:t>
      </w:r>
    </w:p>
    <w:p w14:paraId="416549C6" w14:textId="4F479EAC" w:rsidR="00217B7F" w:rsidRDefault="00217B7F" w:rsidP="00DA415B">
      <w:pPr>
        <w:jc w:val="both"/>
        <w:rPr>
          <w:szCs w:val="24"/>
        </w:rPr>
      </w:pPr>
      <w:r w:rsidRPr="00217B7F">
        <w:rPr>
          <w:b/>
          <w:bCs/>
          <w:szCs w:val="24"/>
        </w:rPr>
        <w:t>Tammuru küla</w:t>
      </w:r>
      <w:r w:rsidRPr="00217B7F">
        <w:rPr>
          <w:szCs w:val="24"/>
        </w:rPr>
        <w:t xml:space="preserve"> ühisveevärki varustatakse joogiveega OÜ Kodukartul puurkaevust katastri nr 6521 (Karjalauda maaüksus), sama puurkaev varustab veega ka Kabli veisefarmi. AS Pärnu Vesi teostas 2020. aastal puurkaev-pumpla renoveerimistööd tagamaks klientidele nõuetele vastav joogivee kvaliteet ja veesurve. Korrastati puurkaev-pumpla hoone, vahetati puurkaevu pump, rajati uus sisseseade, paigaldati külaelanike veevarustuseks mõeldud väljuvale liinile veetöötlusseadmed. Puurkaevu sanitaarkaitseala ulatus 50 m.</w:t>
      </w:r>
    </w:p>
    <w:p w14:paraId="1C506917" w14:textId="22B274EC" w:rsidR="00202350" w:rsidRDefault="00202350" w:rsidP="00441E91">
      <w:pPr>
        <w:pStyle w:val="Pealdis"/>
      </w:pPr>
      <w:r>
        <w:t xml:space="preserve">Tabel </w:t>
      </w:r>
      <w:r w:rsidR="00401233">
        <w:t>5</w:t>
      </w:r>
      <w:r w:rsidR="001C16A4">
        <w:noBreakHyphen/>
      </w:r>
      <w:r w:rsidR="001C16A4">
        <w:fldChar w:fldCharType="begin"/>
      </w:r>
      <w:r w:rsidR="001C16A4">
        <w:instrText xml:space="preserve"> SEQ Tabel \* ARABIC \s 1 </w:instrText>
      </w:r>
      <w:r w:rsidR="001C16A4">
        <w:fldChar w:fldCharType="separate"/>
      </w:r>
      <w:r w:rsidR="001C16A4">
        <w:rPr>
          <w:noProof/>
        </w:rPr>
        <w:t>32</w:t>
      </w:r>
      <w:r w:rsidR="001C16A4">
        <w:fldChar w:fldCharType="end"/>
      </w:r>
      <w:r w:rsidR="006D1392">
        <w:t xml:space="preserve"> </w:t>
      </w:r>
      <w:r w:rsidR="002D4510">
        <w:t>Tammuru puurkaevu ja veetöötlusjaama tehnilised andmed</w:t>
      </w:r>
    </w:p>
    <w:tbl>
      <w:tblPr>
        <w:tblStyle w:val="Kontuurtabel1"/>
        <w:tblW w:w="0" w:type="auto"/>
        <w:tblLayout w:type="fixed"/>
        <w:tblLook w:val="04A0" w:firstRow="1" w:lastRow="0" w:firstColumn="1" w:lastColumn="0" w:noHBand="0" w:noVBand="1"/>
      </w:tblPr>
      <w:tblGrid>
        <w:gridCol w:w="3964"/>
        <w:gridCol w:w="4111"/>
      </w:tblGrid>
      <w:tr w:rsidR="00BF3897" w:rsidRPr="000D4EAA" w14:paraId="29E67ABF" w14:textId="77777777" w:rsidTr="00FE5DB4">
        <w:trPr>
          <w:trHeight w:val="315"/>
        </w:trPr>
        <w:tc>
          <w:tcPr>
            <w:tcW w:w="3964" w:type="dxa"/>
            <w:hideMark/>
          </w:tcPr>
          <w:p w14:paraId="0CBF051A" w14:textId="77777777" w:rsidR="00BF3897" w:rsidRPr="000D4EAA" w:rsidRDefault="00BF3897" w:rsidP="006532CC">
            <w:pPr>
              <w:rPr>
                <w:rFonts w:eastAsia="Times New Roman"/>
                <w:color w:val="000000"/>
                <w:sz w:val="20"/>
                <w:szCs w:val="20"/>
              </w:rPr>
            </w:pPr>
            <w:r w:rsidRPr="000D4EAA">
              <w:rPr>
                <w:rFonts w:eastAsia="Times New Roman"/>
                <w:color w:val="000000"/>
                <w:sz w:val="20"/>
                <w:szCs w:val="20"/>
              </w:rPr>
              <w:t xml:space="preserve">Puurkaevu katastri nr </w:t>
            </w:r>
          </w:p>
        </w:tc>
        <w:tc>
          <w:tcPr>
            <w:tcW w:w="4111" w:type="dxa"/>
          </w:tcPr>
          <w:p w14:paraId="17336641" w14:textId="24F9F4E1" w:rsidR="00BF3897" w:rsidRPr="000D4EAA" w:rsidRDefault="00BF3897" w:rsidP="006532CC">
            <w:pPr>
              <w:jc w:val="center"/>
              <w:rPr>
                <w:rFonts w:eastAsia="Times New Roman"/>
                <w:color w:val="000000"/>
                <w:sz w:val="20"/>
                <w:szCs w:val="20"/>
              </w:rPr>
            </w:pPr>
            <w:r w:rsidRPr="000D4EAA">
              <w:rPr>
                <w:rFonts w:eastAsia="Times New Roman"/>
                <w:color w:val="000000"/>
                <w:sz w:val="20"/>
                <w:szCs w:val="20"/>
              </w:rPr>
              <w:t>6521</w:t>
            </w:r>
          </w:p>
        </w:tc>
      </w:tr>
      <w:tr w:rsidR="00BF3897" w:rsidRPr="000D4EAA" w14:paraId="4FA2834A" w14:textId="77777777" w:rsidTr="00FE5DB4">
        <w:trPr>
          <w:trHeight w:val="315"/>
        </w:trPr>
        <w:tc>
          <w:tcPr>
            <w:tcW w:w="3964" w:type="dxa"/>
            <w:hideMark/>
          </w:tcPr>
          <w:p w14:paraId="09FFAE88" w14:textId="77777777" w:rsidR="00BF3897" w:rsidRPr="000D4EAA" w:rsidRDefault="00BF3897" w:rsidP="006532CC">
            <w:pPr>
              <w:rPr>
                <w:rFonts w:eastAsia="Times New Roman"/>
                <w:color w:val="000000"/>
                <w:sz w:val="20"/>
                <w:szCs w:val="20"/>
              </w:rPr>
            </w:pPr>
            <w:r w:rsidRPr="000D4EAA">
              <w:rPr>
                <w:rFonts w:eastAsia="Times New Roman"/>
                <w:color w:val="000000"/>
                <w:sz w:val="20"/>
                <w:szCs w:val="20"/>
              </w:rPr>
              <w:t>Passi nr</w:t>
            </w:r>
          </w:p>
        </w:tc>
        <w:tc>
          <w:tcPr>
            <w:tcW w:w="4111" w:type="dxa"/>
          </w:tcPr>
          <w:p w14:paraId="30D75346" w14:textId="205232EC" w:rsidR="00BF3897" w:rsidRPr="000D4EAA" w:rsidRDefault="00BF3897" w:rsidP="006532CC">
            <w:pPr>
              <w:jc w:val="center"/>
              <w:rPr>
                <w:rFonts w:eastAsia="Times New Roman"/>
                <w:color w:val="000000"/>
                <w:sz w:val="20"/>
                <w:szCs w:val="20"/>
              </w:rPr>
            </w:pPr>
            <w:r w:rsidRPr="000D4EAA">
              <w:rPr>
                <w:rFonts w:eastAsia="Times New Roman"/>
                <w:color w:val="000000"/>
                <w:sz w:val="20"/>
                <w:szCs w:val="20"/>
              </w:rPr>
              <w:t>1765</w:t>
            </w:r>
          </w:p>
        </w:tc>
      </w:tr>
      <w:tr w:rsidR="00BF3897" w:rsidRPr="000D4EAA" w14:paraId="02D7988A" w14:textId="77777777" w:rsidTr="00FE5DB4">
        <w:trPr>
          <w:trHeight w:val="315"/>
        </w:trPr>
        <w:tc>
          <w:tcPr>
            <w:tcW w:w="3964" w:type="dxa"/>
          </w:tcPr>
          <w:p w14:paraId="28938613" w14:textId="77777777" w:rsidR="00BF3897" w:rsidRPr="000D4EAA" w:rsidRDefault="00BF3897" w:rsidP="006532CC">
            <w:pPr>
              <w:rPr>
                <w:rFonts w:eastAsia="Times New Roman"/>
                <w:color w:val="000000"/>
                <w:sz w:val="20"/>
                <w:szCs w:val="20"/>
              </w:rPr>
            </w:pPr>
            <w:r w:rsidRPr="000D4EAA">
              <w:rPr>
                <w:rFonts w:eastAsia="Times New Roman"/>
                <w:color w:val="000000"/>
                <w:sz w:val="20"/>
                <w:szCs w:val="20"/>
              </w:rPr>
              <w:t>Puurkaevu sügavus m</w:t>
            </w:r>
          </w:p>
        </w:tc>
        <w:tc>
          <w:tcPr>
            <w:tcW w:w="4111" w:type="dxa"/>
          </w:tcPr>
          <w:p w14:paraId="3E8B58B9" w14:textId="286ED236" w:rsidR="00BF3897" w:rsidRPr="000D4EAA" w:rsidRDefault="00BF3897" w:rsidP="006532CC">
            <w:pPr>
              <w:jc w:val="center"/>
              <w:rPr>
                <w:color w:val="000000"/>
                <w:sz w:val="20"/>
                <w:szCs w:val="20"/>
              </w:rPr>
            </w:pPr>
            <w:r w:rsidRPr="000D4EAA">
              <w:rPr>
                <w:color w:val="000000"/>
                <w:sz w:val="20"/>
                <w:szCs w:val="20"/>
              </w:rPr>
              <w:t>75</w:t>
            </w:r>
          </w:p>
        </w:tc>
      </w:tr>
      <w:tr w:rsidR="00BF3897" w:rsidRPr="000D4EAA" w14:paraId="4590CE56" w14:textId="77777777" w:rsidTr="00FE5DB4">
        <w:trPr>
          <w:trHeight w:val="315"/>
        </w:trPr>
        <w:tc>
          <w:tcPr>
            <w:tcW w:w="3964" w:type="dxa"/>
            <w:hideMark/>
          </w:tcPr>
          <w:p w14:paraId="240385C1" w14:textId="77777777" w:rsidR="00BF3897" w:rsidRPr="000D4EAA" w:rsidRDefault="00BF3897" w:rsidP="006532CC">
            <w:pPr>
              <w:rPr>
                <w:rFonts w:eastAsia="Times New Roman"/>
                <w:color w:val="000000"/>
                <w:sz w:val="20"/>
                <w:szCs w:val="20"/>
              </w:rPr>
            </w:pPr>
            <w:r w:rsidRPr="000D4EAA">
              <w:rPr>
                <w:rFonts w:eastAsia="Times New Roman"/>
                <w:color w:val="000000"/>
                <w:sz w:val="20"/>
                <w:szCs w:val="20"/>
              </w:rPr>
              <w:lastRenderedPageBreak/>
              <w:t>Põhjaveekiht</w:t>
            </w:r>
          </w:p>
        </w:tc>
        <w:tc>
          <w:tcPr>
            <w:tcW w:w="4111" w:type="dxa"/>
          </w:tcPr>
          <w:p w14:paraId="362F099E" w14:textId="190C22FD" w:rsidR="00BF3897" w:rsidRPr="000D4EAA" w:rsidRDefault="00BF3897" w:rsidP="006532CC">
            <w:pPr>
              <w:jc w:val="center"/>
              <w:rPr>
                <w:rFonts w:eastAsia="Times New Roman"/>
                <w:color w:val="000000"/>
                <w:sz w:val="20"/>
                <w:szCs w:val="20"/>
              </w:rPr>
            </w:pPr>
            <w:r w:rsidRPr="000D4EAA">
              <w:rPr>
                <w:rFonts w:eastAsia="Times New Roman"/>
                <w:color w:val="000000"/>
                <w:sz w:val="20"/>
                <w:szCs w:val="20"/>
              </w:rPr>
              <w:t>Silur</w:t>
            </w:r>
          </w:p>
        </w:tc>
      </w:tr>
      <w:tr w:rsidR="00BF3897" w:rsidRPr="000D4EAA" w14:paraId="6030A678" w14:textId="77777777" w:rsidTr="00FE5DB4">
        <w:trPr>
          <w:trHeight w:val="315"/>
        </w:trPr>
        <w:tc>
          <w:tcPr>
            <w:tcW w:w="3964" w:type="dxa"/>
            <w:hideMark/>
          </w:tcPr>
          <w:p w14:paraId="5F488E36" w14:textId="77777777" w:rsidR="00BF3897" w:rsidRPr="000D4EAA" w:rsidRDefault="00BF3897" w:rsidP="006532CC">
            <w:pPr>
              <w:rPr>
                <w:rFonts w:eastAsia="Times New Roman"/>
                <w:color w:val="000000"/>
                <w:sz w:val="20"/>
                <w:szCs w:val="20"/>
              </w:rPr>
            </w:pPr>
            <w:r w:rsidRPr="000D4EAA">
              <w:rPr>
                <w:rFonts w:eastAsia="Times New Roman"/>
                <w:color w:val="000000"/>
                <w:sz w:val="20"/>
                <w:szCs w:val="20"/>
              </w:rPr>
              <w:t>Puurkaevu rajamise aasta</w:t>
            </w:r>
          </w:p>
        </w:tc>
        <w:tc>
          <w:tcPr>
            <w:tcW w:w="4111" w:type="dxa"/>
          </w:tcPr>
          <w:p w14:paraId="7D8486B4" w14:textId="1E04B45C" w:rsidR="00BF3897" w:rsidRPr="000D4EAA" w:rsidRDefault="00BF3897" w:rsidP="006532CC">
            <w:pPr>
              <w:jc w:val="center"/>
              <w:rPr>
                <w:rFonts w:eastAsia="Times New Roman"/>
                <w:color w:val="000000"/>
                <w:sz w:val="20"/>
                <w:szCs w:val="20"/>
              </w:rPr>
            </w:pPr>
            <w:r w:rsidRPr="000D4EAA">
              <w:rPr>
                <w:rFonts w:eastAsia="Times New Roman"/>
                <w:color w:val="000000"/>
                <w:sz w:val="20"/>
                <w:szCs w:val="20"/>
              </w:rPr>
              <w:t>1966</w:t>
            </w:r>
          </w:p>
        </w:tc>
      </w:tr>
      <w:tr w:rsidR="00BF3897" w:rsidRPr="000D4EAA" w14:paraId="4ADE8E87" w14:textId="77777777" w:rsidTr="00FE5DB4">
        <w:trPr>
          <w:trHeight w:val="315"/>
        </w:trPr>
        <w:tc>
          <w:tcPr>
            <w:tcW w:w="3964" w:type="dxa"/>
            <w:hideMark/>
          </w:tcPr>
          <w:p w14:paraId="456F25D5" w14:textId="77777777" w:rsidR="00BF3897" w:rsidRPr="000D4EAA" w:rsidRDefault="00BF3897" w:rsidP="006532CC">
            <w:pPr>
              <w:rPr>
                <w:rFonts w:eastAsia="Times New Roman"/>
                <w:color w:val="000000"/>
                <w:sz w:val="20"/>
                <w:szCs w:val="20"/>
              </w:rPr>
            </w:pPr>
            <w:r w:rsidRPr="000D4EAA">
              <w:rPr>
                <w:rFonts w:eastAsia="Times New Roman"/>
                <w:color w:val="000000"/>
                <w:sz w:val="20"/>
                <w:szCs w:val="20"/>
              </w:rPr>
              <w:t>Puurkaevu pump</w:t>
            </w:r>
          </w:p>
        </w:tc>
        <w:tc>
          <w:tcPr>
            <w:tcW w:w="4111" w:type="dxa"/>
          </w:tcPr>
          <w:p w14:paraId="540B26DB" w14:textId="5245F648" w:rsidR="00BF3897" w:rsidRPr="000D4EAA" w:rsidRDefault="00BF3897" w:rsidP="006532CC">
            <w:pPr>
              <w:jc w:val="center"/>
              <w:rPr>
                <w:rFonts w:eastAsia="Times New Roman"/>
                <w:color w:val="000000"/>
                <w:sz w:val="20"/>
                <w:szCs w:val="20"/>
              </w:rPr>
            </w:pPr>
          </w:p>
        </w:tc>
      </w:tr>
      <w:tr w:rsidR="00BF3897" w:rsidRPr="000D4EAA" w14:paraId="147FA3C7" w14:textId="77777777" w:rsidTr="00FE5DB4">
        <w:trPr>
          <w:trHeight w:val="315"/>
        </w:trPr>
        <w:tc>
          <w:tcPr>
            <w:tcW w:w="3964" w:type="dxa"/>
            <w:hideMark/>
          </w:tcPr>
          <w:p w14:paraId="570EAB41" w14:textId="77777777" w:rsidR="00BF3897" w:rsidRPr="000D4EAA" w:rsidRDefault="00BF3897" w:rsidP="006532CC">
            <w:pPr>
              <w:rPr>
                <w:rFonts w:eastAsia="Times New Roman"/>
                <w:color w:val="000000"/>
                <w:sz w:val="20"/>
                <w:szCs w:val="20"/>
              </w:rPr>
            </w:pPr>
            <w:r w:rsidRPr="000D4EAA">
              <w:rPr>
                <w:rFonts w:eastAsia="Times New Roman"/>
                <w:color w:val="000000"/>
                <w:sz w:val="20"/>
                <w:szCs w:val="20"/>
              </w:rPr>
              <w:t>Puurkaevu pumba võimsus kW</w:t>
            </w:r>
          </w:p>
        </w:tc>
        <w:tc>
          <w:tcPr>
            <w:tcW w:w="4111" w:type="dxa"/>
          </w:tcPr>
          <w:p w14:paraId="68CCD120" w14:textId="61061074" w:rsidR="00BF3897" w:rsidRPr="000D4EAA" w:rsidRDefault="00BF3897" w:rsidP="006532CC">
            <w:pPr>
              <w:jc w:val="center"/>
              <w:rPr>
                <w:rFonts w:eastAsia="Times New Roman"/>
                <w:color w:val="000000"/>
                <w:sz w:val="20"/>
                <w:szCs w:val="20"/>
              </w:rPr>
            </w:pPr>
          </w:p>
        </w:tc>
      </w:tr>
      <w:tr w:rsidR="00BF3897" w:rsidRPr="000D4EAA" w14:paraId="2D096EC4" w14:textId="77777777" w:rsidTr="00FE5DB4">
        <w:trPr>
          <w:trHeight w:val="375"/>
        </w:trPr>
        <w:tc>
          <w:tcPr>
            <w:tcW w:w="3964" w:type="dxa"/>
            <w:hideMark/>
          </w:tcPr>
          <w:p w14:paraId="7FBAB306" w14:textId="77777777" w:rsidR="00BF3897" w:rsidRPr="000D4EAA" w:rsidRDefault="00BF3897" w:rsidP="006532CC">
            <w:pPr>
              <w:rPr>
                <w:rFonts w:eastAsia="Times New Roman"/>
                <w:color w:val="000000"/>
                <w:sz w:val="20"/>
                <w:szCs w:val="20"/>
              </w:rPr>
            </w:pPr>
            <w:r w:rsidRPr="000D4EAA">
              <w:rPr>
                <w:rFonts w:eastAsia="Times New Roman"/>
                <w:color w:val="000000"/>
                <w:sz w:val="20"/>
                <w:szCs w:val="20"/>
              </w:rPr>
              <w:t>Puurkaevu pumba tootlikkus m</w:t>
            </w:r>
            <w:r w:rsidRPr="000D4EAA">
              <w:rPr>
                <w:rFonts w:eastAsia="Times New Roman"/>
                <w:color w:val="000000"/>
                <w:sz w:val="20"/>
                <w:szCs w:val="20"/>
                <w:vertAlign w:val="superscript"/>
              </w:rPr>
              <w:t>3</w:t>
            </w:r>
            <w:r w:rsidRPr="000D4EAA">
              <w:rPr>
                <w:rFonts w:eastAsia="Times New Roman"/>
                <w:color w:val="000000"/>
                <w:sz w:val="20"/>
                <w:szCs w:val="20"/>
              </w:rPr>
              <w:t>/h</w:t>
            </w:r>
          </w:p>
        </w:tc>
        <w:tc>
          <w:tcPr>
            <w:tcW w:w="4111" w:type="dxa"/>
          </w:tcPr>
          <w:p w14:paraId="3872F40D" w14:textId="40B22C59" w:rsidR="00BF3897" w:rsidRPr="000D4EAA" w:rsidRDefault="00BF3897" w:rsidP="006532CC">
            <w:pPr>
              <w:jc w:val="center"/>
              <w:rPr>
                <w:rFonts w:eastAsia="Times New Roman"/>
                <w:color w:val="000000"/>
                <w:sz w:val="20"/>
                <w:szCs w:val="20"/>
              </w:rPr>
            </w:pPr>
          </w:p>
        </w:tc>
      </w:tr>
      <w:tr w:rsidR="00BF3897" w:rsidRPr="000D4EAA" w14:paraId="4ED5698C" w14:textId="77777777" w:rsidTr="00FE5DB4">
        <w:trPr>
          <w:trHeight w:val="315"/>
        </w:trPr>
        <w:tc>
          <w:tcPr>
            <w:tcW w:w="3964" w:type="dxa"/>
            <w:hideMark/>
          </w:tcPr>
          <w:p w14:paraId="5DEB1916" w14:textId="77777777" w:rsidR="00BF3897" w:rsidRPr="000D4EAA" w:rsidRDefault="00BF3897" w:rsidP="006532CC">
            <w:pPr>
              <w:rPr>
                <w:rFonts w:eastAsia="Times New Roman"/>
                <w:color w:val="000000"/>
                <w:sz w:val="20"/>
                <w:szCs w:val="20"/>
              </w:rPr>
            </w:pPr>
            <w:r w:rsidRPr="000D4EAA">
              <w:rPr>
                <w:rFonts w:eastAsia="Times New Roman"/>
                <w:color w:val="000000"/>
                <w:sz w:val="20"/>
                <w:szCs w:val="20"/>
              </w:rPr>
              <w:t>Keskmine veevõtt m³/ööpäevas</w:t>
            </w:r>
          </w:p>
        </w:tc>
        <w:tc>
          <w:tcPr>
            <w:tcW w:w="4111" w:type="dxa"/>
          </w:tcPr>
          <w:p w14:paraId="1F2E5090" w14:textId="0E5C35FD" w:rsidR="00BF3897" w:rsidRPr="000D4EAA" w:rsidRDefault="00BF3897" w:rsidP="006532CC">
            <w:pPr>
              <w:jc w:val="center"/>
              <w:rPr>
                <w:rFonts w:eastAsia="Times New Roman"/>
                <w:color w:val="000000"/>
                <w:sz w:val="20"/>
                <w:szCs w:val="20"/>
              </w:rPr>
            </w:pPr>
          </w:p>
        </w:tc>
      </w:tr>
      <w:tr w:rsidR="00BF3897" w:rsidRPr="000D4EAA" w14:paraId="6E1202C0" w14:textId="77777777" w:rsidTr="00FE5DB4">
        <w:trPr>
          <w:trHeight w:val="315"/>
        </w:trPr>
        <w:tc>
          <w:tcPr>
            <w:tcW w:w="3964" w:type="dxa"/>
            <w:hideMark/>
          </w:tcPr>
          <w:p w14:paraId="6C3EF367" w14:textId="77777777" w:rsidR="00BF3897" w:rsidRPr="000D4EAA" w:rsidRDefault="00BF3897" w:rsidP="006532CC">
            <w:pPr>
              <w:rPr>
                <w:rFonts w:eastAsia="Times New Roman"/>
                <w:color w:val="000000"/>
                <w:sz w:val="20"/>
                <w:szCs w:val="20"/>
              </w:rPr>
            </w:pPr>
            <w:r w:rsidRPr="000D4EAA">
              <w:rPr>
                <w:rFonts w:eastAsia="Times New Roman"/>
                <w:color w:val="000000"/>
                <w:sz w:val="20"/>
                <w:szCs w:val="20"/>
              </w:rPr>
              <w:t>Veetöötlusseadme rajamise aeg</w:t>
            </w:r>
          </w:p>
        </w:tc>
        <w:tc>
          <w:tcPr>
            <w:tcW w:w="4111" w:type="dxa"/>
          </w:tcPr>
          <w:p w14:paraId="460CA490" w14:textId="028FF4B8" w:rsidR="00BF3897" w:rsidRPr="000D4EAA" w:rsidRDefault="00BF3897" w:rsidP="006532CC">
            <w:pPr>
              <w:jc w:val="center"/>
              <w:rPr>
                <w:rFonts w:eastAsia="Times New Roman"/>
                <w:color w:val="000000"/>
                <w:sz w:val="20"/>
                <w:szCs w:val="20"/>
              </w:rPr>
            </w:pPr>
          </w:p>
        </w:tc>
      </w:tr>
      <w:tr w:rsidR="00BF3897" w:rsidRPr="000D4EAA" w14:paraId="42C2FFBA" w14:textId="77777777" w:rsidTr="00FE5DB4">
        <w:trPr>
          <w:trHeight w:val="375"/>
        </w:trPr>
        <w:tc>
          <w:tcPr>
            <w:tcW w:w="3964" w:type="dxa"/>
            <w:hideMark/>
          </w:tcPr>
          <w:p w14:paraId="440062CE" w14:textId="77777777" w:rsidR="00BF3897" w:rsidRPr="000D4EAA" w:rsidRDefault="00BF3897" w:rsidP="006532CC">
            <w:pPr>
              <w:rPr>
                <w:rFonts w:eastAsia="Times New Roman"/>
                <w:color w:val="000000"/>
                <w:sz w:val="20"/>
                <w:szCs w:val="20"/>
              </w:rPr>
            </w:pPr>
            <w:r w:rsidRPr="000D4EAA">
              <w:rPr>
                <w:rFonts w:eastAsia="Times New Roman"/>
                <w:color w:val="000000"/>
                <w:sz w:val="20"/>
                <w:szCs w:val="20"/>
              </w:rPr>
              <w:t>Filtersüsteemi tootlikkus (</w:t>
            </w:r>
            <w:proofErr w:type="spellStart"/>
            <w:r w:rsidRPr="000D4EAA">
              <w:rPr>
                <w:rFonts w:eastAsia="Times New Roman"/>
                <w:color w:val="000000"/>
                <w:sz w:val="20"/>
                <w:szCs w:val="20"/>
              </w:rPr>
              <w:t>max</w:t>
            </w:r>
            <w:proofErr w:type="spellEnd"/>
            <w:r w:rsidRPr="000D4EAA">
              <w:rPr>
                <w:rFonts w:eastAsia="Times New Roman"/>
                <w:color w:val="000000"/>
                <w:sz w:val="20"/>
                <w:szCs w:val="20"/>
              </w:rPr>
              <w:t>) m</w:t>
            </w:r>
            <w:r w:rsidRPr="000D4EAA">
              <w:rPr>
                <w:rFonts w:eastAsia="Times New Roman"/>
                <w:color w:val="000000"/>
                <w:sz w:val="20"/>
                <w:szCs w:val="20"/>
                <w:vertAlign w:val="superscript"/>
              </w:rPr>
              <w:t>3</w:t>
            </w:r>
            <w:r w:rsidRPr="000D4EAA">
              <w:rPr>
                <w:rFonts w:eastAsia="Times New Roman"/>
                <w:color w:val="000000"/>
                <w:sz w:val="20"/>
                <w:szCs w:val="20"/>
              </w:rPr>
              <w:t xml:space="preserve">/h </w:t>
            </w:r>
          </w:p>
        </w:tc>
        <w:tc>
          <w:tcPr>
            <w:tcW w:w="4111" w:type="dxa"/>
          </w:tcPr>
          <w:p w14:paraId="5DDB57C5" w14:textId="67ABE718" w:rsidR="00BF3897" w:rsidRPr="000D4EAA" w:rsidRDefault="00BF3897" w:rsidP="006532CC">
            <w:pPr>
              <w:jc w:val="center"/>
              <w:rPr>
                <w:rFonts w:eastAsia="Times New Roman"/>
                <w:color w:val="000000"/>
                <w:sz w:val="20"/>
                <w:szCs w:val="20"/>
              </w:rPr>
            </w:pPr>
          </w:p>
        </w:tc>
      </w:tr>
      <w:tr w:rsidR="00BF3897" w:rsidRPr="000D4EAA" w14:paraId="257F9E08" w14:textId="77777777" w:rsidTr="00FE5DB4">
        <w:trPr>
          <w:trHeight w:val="375"/>
        </w:trPr>
        <w:tc>
          <w:tcPr>
            <w:tcW w:w="3964" w:type="dxa"/>
            <w:hideMark/>
          </w:tcPr>
          <w:p w14:paraId="4DD95045" w14:textId="77777777" w:rsidR="00BF3897" w:rsidRPr="000D4EAA" w:rsidRDefault="00BF3897" w:rsidP="006532CC">
            <w:pPr>
              <w:rPr>
                <w:rFonts w:eastAsia="Times New Roman"/>
                <w:color w:val="000000"/>
                <w:sz w:val="20"/>
                <w:szCs w:val="20"/>
              </w:rPr>
            </w:pPr>
            <w:proofErr w:type="spellStart"/>
            <w:r w:rsidRPr="000D4EAA">
              <w:rPr>
                <w:rFonts w:eastAsia="Times New Roman"/>
                <w:color w:val="000000"/>
                <w:sz w:val="20"/>
                <w:szCs w:val="20"/>
              </w:rPr>
              <w:t>Pöördosmoosi</w:t>
            </w:r>
            <w:proofErr w:type="spellEnd"/>
            <w:r w:rsidRPr="000D4EAA">
              <w:rPr>
                <w:rFonts w:eastAsia="Times New Roman"/>
                <w:color w:val="000000"/>
                <w:sz w:val="20"/>
                <w:szCs w:val="20"/>
              </w:rPr>
              <w:t xml:space="preserve"> tootlikkus (</w:t>
            </w:r>
            <w:proofErr w:type="spellStart"/>
            <w:r w:rsidRPr="000D4EAA">
              <w:rPr>
                <w:rFonts w:eastAsia="Times New Roman"/>
                <w:color w:val="000000"/>
                <w:sz w:val="20"/>
                <w:szCs w:val="20"/>
              </w:rPr>
              <w:t>max</w:t>
            </w:r>
            <w:proofErr w:type="spellEnd"/>
            <w:r w:rsidRPr="000D4EAA">
              <w:rPr>
                <w:rFonts w:eastAsia="Times New Roman"/>
                <w:color w:val="000000"/>
                <w:sz w:val="20"/>
                <w:szCs w:val="20"/>
              </w:rPr>
              <w:t>) m</w:t>
            </w:r>
            <w:r w:rsidRPr="000D4EAA">
              <w:rPr>
                <w:rFonts w:eastAsia="Times New Roman"/>
                <w:color w:val="000000"/>
                <w:sz w:val="20"/>
                <w:szCs w:val="20"/>
                <w:vertAlign w:val="superscript"/>
              </w:rPr>
              <w:t>3</w:t>
            </w:r>
            <w:r w:rsidRPr="000D4EAA">
              <w:rPr>
                <w:rFonts w:eastAsia="Times New Roman"/>
                <w:color w:val="000000"/>
                <w:sz w:val="20"/>
                <w:szCs w:val="20"/>
              </w:rPr>
              <w:t>/h</w:t>
            </w:r>
          </w:p>
        </w:tc>
        <w:tc>
          <w:tcPr>
            <w:tcW w:w="4111" w:type="dxa"/>
          </w:tcPr>
          <w:p w14:paraId="24E94EC5" w14:textId="48CD8306" w:rsidR="00BF3897" w:rsidRPr="000D4EAA" w:rsidRDefault="00BF3897" w:rsidP="006532CC">
            <w:pPr>
              <w:jc w:val="center"/>
              <w:rPr>
                <w:rFonts w:eastAsia="Times New Roman"/>
                <w:color w:val="000000"/>
                <w:sz w:val="20"/>
                <w:szCs w:val="20"/>
              </w:rPr>
            </w:pPr>
          </w:p>
        </w:tc>
      </w:tr>
      <w:tr w:rsidR="00BF3897" w:rsidRPr="000D4EAA" w14:paraId="371B475E" w14:textId="77777777" w:rsidTr="00FE5DB4">
        <w:trPr>
          <w:trHeight w:val="375"/>
        </w:trPr>
        <w:tc>
          <w:tcPr>
            <w:tcW w:w="3964" w:type="dxa"/>
            <w:hideMark/>
          </w:tcPr>
          <w:p w14:paraId="2BDE50CE" w14:textId="77777777" w:rsidR="00BF3897" w:rsidRPr="000D4EAA" w:rsidRDefault="00BF3897" w:rsidP="006532CC">
            <w:pPr>
              <w:rPr>
                <w:rFonts w:eastAsia="Times New Roman"/>
                <w:color w:val="000000"/>
                <w:sz w:val="20"/>
                <w:szCs w:val="20"/>
              </w:rPr>
            </w:pPr>
            <w:r w:rsidRPr="000D4EAA">
              <w:rPr>
                <w:rFonts w:eastAsia="Times New Roman"/>
                <w:color w:val="000000"/>
                <w:sz w:val="20"/>
                <w:szCs w:val="20"/>
              </w:rPr>
              <w:t>Joogivesi võrku (</w:t>
            </w:r>
            <w:proofErr w:type="spellStart"/>
            <w:r w:rsidRPr="000D4EAA">
              <w:rPr>
                <w:rFonts w:eastAsia="Times New Roman"/>
                <w:color w:val="000000"/>
                <w:sz w:val="20"/>
                <w:szCs w:val="20"/>
              </w:rPr>
              <w:t>max</w:t>
            </w:r>
            <w:proofErr w:type="spellEnd"/>
            <w:r w:rsidRPr="000D4EAA">
              <w:rPr>
                <w:rFonts w:eastAsia="Times New Roman"/>
                <w:color w:val="000000"/>
                <w:sz w:val="20"/>
                <w:szCs w:val="20"/>
              </w:rPr>
              <w:t>) m</w:t>
            </w:r>
            <w:r w:rsidRPr="000D4EAA">
              <w:rPr>
                <w:rFonts w:eastAsia="Times New Roman"/>
                <w:color w:val="000000"/>
                <w:sz w:val="20"/>
                <w:szCs w:val="20"/>
                <w:vertAlign w:val="superscript"/>
              </w:rPr>
              <w:t>3</w:t>
            </w:r>
            <w:r w:rsidRPr="000D4EAA">
              <w:rPr>
                <w:rFonts w:eastAsia="Times New Roman"/>
                <w:color w:val="000000"/>
                <w:sz w:val="20"/>
                <w:szCs w:val="20"/>
              </w:rPr>
              <w:t>/h</w:t>
            </w:r>
          </w:p>
        </w:tc>
        <w:tc>
          <w:tcPr>
            <w:tcW w:w="4111" w:type="dxa"/>
          </w:tcPr>
          <w:p w14:paraId="0ACEB5A6" w14:textId="0F285EF7" w:rsidR="00BF3897" w:rsidRPr="000D4EAA" w:rsidRDefault="00BF3897" w:rsidP="006532CC">
            <w:pPr>
              <w:jc w:val="center"/>
              <w:rPr>
                <w:rFonts w:eastAsia="Times New Roman"/>
                <w:color w:val="000000"/>
                <w:sz w:val="20"/>
                <w:szCs w:val="20"/>
              </w:rPr>
            </w:pPr>
          </w:p>
        </w:tc>
      </w:tr>
      <w:tr w:rsidR="00BF3897" w:rsidRPr="000D4EAA" w14:paraId="366E0F36" w14:textId="77777777" w:rsidTr="00FE5DB4">
        <w:trPr>
          <w:trHeight w:val="375"/>
        </w:trPr>
        <w:tc>
          <w:tcPr>
            <w:tcW w:w="3964" w:type="dxa"/>
            <w:hideMark/>
          </w:tcPr>
          <w:p w14:paraId="2C8DC57B" w14:textId="77777777" w:rsidR="00BF3897" w:rsidRPr="000D4EAA" w:rsidRDefault="00BF3897" w:rsidP="006532CC">
            <w:pPr>
              <w:rPr>
                <w:rFonts w:eastAsia="Times New Roman"/>
                <w:color w:val="000000"/>
                <w:sz w:val="20"/>
                <w:szCs w:val="20"/>
              </w:rPr>
            </w:pPr>
            <w:r w:rsidRPr="000D4EAA">
              <w:rPr>
                <w:rFonts w:eastAsia="Times New Roman"/>
                <w:color w:val="000000"/>
                <w:sz w:val="20"/>
                <w:szCs w:val="20"/>
              </w:rPr>
              <w:t>Mahuti m</w:t>
            </w:r>
            <w:r w:rsidRPr="000D4EAA">
              <w:rPr>
                <w:rFonts w:eastAsia="Times New Roman"/>
                <w:color w:val="000000"/>
                <w:sz w:val="20"/>
                <w:szCs w:val="20"/>
                <w:vertAlign w:val="superscript"/>
              </w:rPr>
              <w:t>3</w:t>
            </w:r>
          </w:p>
        </w:tc>
        <w:tc>
          <w:tcPr>
            <w:tcW w:w="4111" w:type="dxa"/>
          </w:tcPr>
          <w:p w14:paraId="55DDBB7A" w14:textId="1ACFDEC8" w:rsidR="00BF3897" w:rsidRPr="000D4EAA" w:rsidRDefault="00BF3897" w:rsidP="006532CC">
            <w:pPr>
              <w:jc w:val="center"/>
              <w:rPr>
                <w:rFonts w:eastAsia="Times New Roman"/>
                <w:color w:val="000000"/>
                <w:sz w:val="20"/>
                <w:szCs w:val="20"/>
              </w:rPr>
            </w:pPr>
          </w:p>
        </w:tc>
      </w:tr>
      <w:tr w:rsidR="00BF3897" w:rsidRPr="000D4EAA" w14:paraId="1EC67422" w14:textId="77777777" w:rsidTr="00FE5DB4">
        <w:trPr>
          <w:trHeight w:val="388"/>
        </w:trPr>
        <w:tc>
          <w:tcPr>
            <w:tcW w:w="3964" w:type="dxa"/>
            <w:hideMark/>
          </w:tcPr>
          <w:p w14:paraId="374A66EE" w14:textId="77777777" w:rsidR="00BF3897" w:rsidRPr="000D4EAA" w:rsidRDefault="00BF3897" w:rsidP="006532CC">
            <w:pPr>
              <w:rPr>
                <w:rFonts w:eastAsia="Times New Roman"/>
                <w:color w:val="000000"/>
                <w:sz w:val="20"/>
                <w:szCs w:val="20"/>
              </w:rPr>
            </w:pPr>
            <w:proofErr w:type="spellStart"/>
            <w:r w:rsidRPr="000D4EAA">
              <w:rPr>
                <w:rFonts w:eastAsia="Times New Roman"/>
                <w:color w:val="000000"/>
                <w:sz w:val="20"/>
                <w:szCs w:val="20"/>
              </w:rPr>
              <w:t>Tehnohoone</w:t>
            </w:r>
            <w:proofErr w:type="spellEnd"/>
            <w:r w:rsidRPr="000D4EAA">
              <w:rPr>
                <w:rFonts w:eastAsia="Times New Roman"/>
                <w:color w:val="000000"/>
                <w:sz w:val="20"/>
                <w:szCs w:val="20"/>
              </w:rPr>
              <w:t xml:space="preserve"> seisukord</w:t>
            </w:r>
          </w:p>
        </w:tc>
        <w:tc>
          <w:tcPr>
            <w:tcW w:w="4111" w:type="dxa"/>
          </w:tcPr>
          <w:p w14:paraId="3C5B89E9" w14:textId="33A26936" w:rsidR="00BF3897" w:rsidRPr="000D4EAA" w:rsidRDefault="00BF3897" w:rsidP="006532CC">
            <w:pPr>
              <w:jc w:val="center"/>
              <w:rPr>
                <w:rFonts w:eastAsia="Times New Roman"/>
                <w:color w:val="000000"/>
                <w:sz w:val="20"/>
                <w:szCs w:val="20"/>
              </w:rPr>
            </w:pPr>
          </w:p>
        </w:tc>
      </w:tr>
      <w:tr w:rsidR="000C562B" w:rsidRPr="000D4EAA" w14:paraId="2A810370" w14:textId="77777777" w:rsidTr="00FE5DB4">
        <w:trPr>
          <w:trHeight w:val="388"/>
        </w:trPr>
        <w:tc>
          <w:tcPr>
            <w:tcW w:w="3964" w:type="dxa"/>
          </w:tcPr>
          <w:p w14:paraId="680A1AA8" w14:textId="735B1640" w:rsidR="000C562B" w:rsidRPr="000D4EAA" w:rsidRDefault="000C562B" w:rsidP="006532CC">
            <w:pPr>
              <w:rPr>
                <w:rFonts w:eastAsia="Times New Roman"/>
                <w:color w:val="000000"/>
                <w:sz w:val="20"/>
                <w:szCs w:val="20"/>
              </w:rPr>
            </w:pPr>
            <w:r w:rsidRPr="000D4EAA">
              <w:rPr>
                <w:rFonts w:eastAsia="Times New Roman"/>
                <w:color w:val="000000"/>
                <w:sz w:val="20"/>
                <w:szCs w:val="20"/>
              </w:rPr>
              <w:t>Link keskkonnaregistrisse</w:t>
            </w:r>
          </w:p>
        </w:tc>
        <w:tc>
          <w:tcPr>
            <w:tcW w:w="4111" w:type="dxa"/>
          </w:tcPr>
          <w:p w14:paraId="66AD8981" w14:textId="495EF12D" w:rsidR="000C562B" w:rsidRPr="000D4EAA" w:rsidRDefault="00357BC0" w:rsidP="006532CC">
            <w:pPr>
              <w:jc w:val="center"/>
              <w:rPr>
                <w:rFonts w:eastAsia="Times New Roman"/>
                <w:color w:val="0070C0"/>
                <w:sz w:val="20"/>
                <w:szCs w:val="20"/>
              </w:rPr>
            </w:pPr>
            <w:hyperlink r:id="rId46" w:history="1">
              <w:r w:rsidR="000C562B" w:rsidRPr="000D4EAA">
                <w:rPr>
                  <w:rStyle w:val="Hperlink"/>
                  <w:rFonts w:eastAsia="Times New Roman"/>
                  <w:color w:val="0070C0"/>
                  <w:sz w:val="20"/>
                  <w:szCs w:val="20"/>
                </w:rPr>
                <w:t>https://veka.keskkonnainfo.ee/veka.aspx?pkArvestus=-1243183020</w:t>
              </w:r>
            </w:hyperlink>
            <w:r w:rsidR="000C562B" w:rsidRPr="000D4EAA">
              <w:rPr>
                <w:rFonts w:eastAsia="Times New Roman"/>
                <w:color w:val="0070C0"/>
                <w:sz w:val="20"/>
                <w:szCs w:val="20"/>
              </w:rPr>
              <w:t xml:space="preserve"> </w:t>
            </w:r>
          </w:p>
        </w:tc>
      </w:tr>
    </w:tbl>
    <w:p w14:paraId="5FC3195E" w14:textId="6EED76DD" w:rsidR="00217B7F" w:rsidRDefault="00217B7F" w:rsidP="00FE5DB4">
      <w:pPr>
        <w:rPr>
          <w:noProof/>
        </w:rPr>
      </w:pPr>
    </w:p>
    <w:p w14:paraId="3279C544" w14:textId="5DA877E7" w:rsidR="00217B7F" w:rsidRDefault="00D614FA" w:rsidP="00DA415B">
      <w:pPr>
        <w:pStyle w:val="Pealkiri4"/>
        <w:spacing w:before="0"/>
        <w:jc w:val="both"/>
      </w:pPr>
      <w:r>
        <w:t xml:space="preserve">Joogivee kvaliteet </w:t>
      </w:r>
    </w:p>
    <w:p w14:paraId="0BB55795" w14:textId="77F45B31" w:rsidR="00770243" w:rsidRPr="00217B7F" w:rsidRDefault="00217B7F" w:rsidP="00DA415B">
      <w:pPr>
        <w:spacing w:after="0"/>
        <w:jc w:val="both"/>
      </w:pPr>
      <w:r w:rsidRPr="00667A45">
        <w:t xml:space="preserve">Joogivee kvaliteet vastab kõigi analüüsitud näitajate osas </w:t>
      </w:r>
      <w:r w:rsidR="00667A45" w:rsidRPr="00667A45">
        <w:t xml:space="preserve">välja arvatud </w:t>
      </w:r>
      <w:proofErr w:type="spellStart"/>
      <w:r w:rsidR="00667A45" w:rsidRPr="00667A45">
        <w:t>üldraud</w:t>
      </w:r>
      <w:proofErr w:type="spellEnd"/>
      <w:r w:rsidR="00667A45" w:rsidRPr="00667A45">
        <w:t xml:space="preserve"> </w:t>
      </w:r>
      <w:r w:rsidRPr="00667A45">
        <w:t xml:space="preserve">kehtestatud nõuetele ja on Terviseameti </w:t>
      </w:r>
      <w:r w:rsidR="00667A45" w:rsidRPr="00667A45">
        <w:t>26</w:t>
      </w:r>
      <w:r w:rsidRPr="00667A45">
        <w:t>.0</w:t>
      </w:r>
      <w:r w:rsidR="00667A45" w:rsidRPr="00667A45">
        <w:t>2</w:t>
      </w:r>
      <w:r w:rsidRPr="00667A45">
        <w:t>.202</w:t>
      </w:r>
      <w:r w:rsidR="00667A45" w:rsidRPr="00667A45">
        <w:t>4</w:t>
      </w:r>
      <w:r w:rsidRPr="00667A45">
        <w:t xml:space="preserve"> aastal antud </w:t>
      </w:r>
      <w:proofErr w:type="spellStart"/>
      <w:r w:rsidRPr="00667A45">
        <w:t>üldhinnangu</w:t>
      </w:r>
      <w:proofErr w:type="spellEnd"/>
      <w:r w:rsidRPr="00667A45">
        <w:t xml:space="preserve"> järgi on </w:t>
      </w:r>
      <w:r w:rsidR="00667A45" w:rsidRPr="00667A45">
        <w:t>mitte</w:t>
      </w:r>
      <w:r w:rsidRPr="00667A45">
        <w:t>vastav.</w:t>
      </w:r>
    </w:p>
    <w:p w14:paraId="0FD8ED50" w14:textId="77777777" w:rsidR="00BC68B0" w:rsidRDefault="00BC68B0" w:rsidP="00DA415B">
      <w:pPr>
        <w:spacing w:after="0"/>
        <w:ind w:right="-7"/>
        <w:jc w:val="both"/>
        <w:rPr>
          <w:szCs w:val="24"/>
        </w:rPr>
      </w:pPr>
    </w:p>
    <w:p w14:paraId="21BF79B1" w14:textId="6ACA70B9" w:rsidR="00D614FA" w:rsidRDefault="00D614FA" w:rsidP="00DA415B">
      <w:pPr>
        <w:pStyle w:val="Pealkiri4"/>
        <w:spacing w:before="0"/>
        <w:jc w:val="both"/>
      </w:pPr>
      <w:r>
        <w:t xml:space="preserve">Veevõrk </w:t>
      </w:r>
    </w:p>
    <w:p w14:paraId="1BEC0DD7" w14:textId="4D742527" w:rsidR="00D614FA" w:rsidRDefault="00F861AF" w:rsidP="00DA415B">
      <w:pPr>
        <w:spacing w:after="0"/>
        <w:jc w:val="both"/>
        <w:rPr>
          <w:szCs w:val="24"/>
        </w:rPr>
      </w:pPr>
      <w:r>
        <w:rPr>
          <w:b/>
          <w:bCs/>
          <w:szCs w:val="24"/>
        </w:rPr>
        <w:t>Tammuru külas</w:t>
      </w:r>
      <w:r>
        <w:rPr>
          <w:szCs w:val="24"/>
        </w:rPr>
        <w:t xml:space="preserve"> on ca 0,98 km veetorustikke (De50, teras), ühisveevärk on rajatud 1970-ndatel. </w:t>
      </w:r>
    </w:p>
    <w:p w14:paraId="6ED8907D" w14:textId="77777777" w:rsidR="00520F9B" w:rsidRPr="00667A45" w:rsidRDefault="00520F9B" w:rsidP="00DA415B">
      <w:pPr>
        <w:spacing w:after="0"/>
        <w:jc w:val="both"/>
        <w:rPr>
          <w:szCs w:val="24"/>
        </w:rPr>
      </w:pPr>
    </w:p>
    <w:p w14:paraId="55372711" w14:textId="7BC23237" w:rsidR="00472195" w:rsidRPr="00472195" w:rsidRDefault="003D20CB" w:rsidP="00DA415B">
      <w:pPr>
        <w:pStyle w:val="Pealkiri6"/>
        <w:spacing w:before="0"/>
        <w:jc w:val="both"/>
      </w:pPr>
      <w:r>
        <w:t>Tammuru</w:t>
      </w:r>
      <w:r w:rsidR="004A5A92">
        <w:t xml:space="preserve"> veevarustuse põhiprobleemid </w:t>
      </w:r>
    </w:p>
    <w:p w14:paraId="4BE5EFFE" w14:textId="32528E49" w:rsidR="004849FC" w:rsidRPr="00472195" w:rsidRDefault="00472195" w:rsidP="00DA415B">
      <w:pPr>
        <w:spacing w:after="0"/>
        <w:ind w:right="-7"/>
        <w:jc w:val="both"/>
        <w:rPr>
          <w:szCs w:val="24"/>
        </w:rPr>
      </w:pPr>
      <w:r>
        <w:rPr>
          <w:szCs w:val="24"/>
        </w:rPr>
        <w:t xml:space="preserve">Tammuru veetorustik on rajatud </w:t>
      </w:r>
      <w:r w:rsidR="00BF105B">
        <w:rPr>
          <w:szCs w:val="24"/>
        </w:rPr>
        <w:t>n</w:t>
      </w:r>
      <w:r>
        <w:rPr>
          <w:szCs w:val="24"/>
        </w:rPr>
        <w:t>õukogude ajal ja on</w:t>
      </w:r>
      <w:r w:rsidR="00C70C71">
        <w:rPr>
          <w:szCs w:val="24"/>
        </w:rPr>
        <w:t xml:space="preserve"> </w:t>
      </w:r>
      <w:r>
        <w:rPr>
          <w:szCs w:val="24"/>
        </w:rPr>
        <w:t xml:space="preserve">uuendamata. Ühisveevärgi torustikud ei asu avalikul maal, vaid läbivad erakinnistuid. </w:t>
      </w:r>
    </w:p>
    <w:p w14:paraId="1F1A5BCB" w14:textId="77777777" w:rsidR="00472195" w:rsidRPr="00D614FA" w:rsidRDefault="00472195" w:rsidP="00DA415B">
      <w:pPr>
        <w:jc w:val="both"/>
      </w:pPr>
    </w:p>
    <w:p w14:paraId="06611B05" w14:textId="13068CB5" w:rsidR="00BC68B0" w:rsidRPr="001F2451" w:rsidRDefault="00832CA7" w:rsidP="00DA415B">
      <w:pPr>
        <w:pStyle w:val="Pealkiri3"/>
        <w:numPr>
          <w:ilvl w:val="2"/>
          <w:numId w:val="39"/>
        </w:numPr>
        <w:jc w:val="both"/>
      </w:pPr>
      <w:bookmarkStart w:id="535" w:name="_Toc143593244"/>
      <w:bookmarkStart w:id="536" w:name="_Toc143603377"/>
      <w:bookmarkStart w:id="537" w:name="_Toc143603627"/>
      <w:bookmarkStart w:id="538" w:name="_Toc143604119"/>
      <w:bookmarkStart w:id="539" w:name="_Toc143604442"/>
      <w:bookmarkStart w:id="540" w:name="_Toc143605231"/>
      <w:bookmarkStart w:id="541" w:name="_Toc143605541"/>
      <w:bookmarkStart w:id="542" w:name="_Toc143606075"/>
      <w:bookmarkStart w:id="543" w:name="_Toc171412739"/>
      <w:bookmarkEnd w:id="535"/>
      <w:bookmarkEnd w:id="536"/>
      <w:bookmarkEnd w:id="537"/>
      <w:bookmarkEnd w:id="538"/>
      <w:bookmarkEnd w:id="539"/>
      <w:bookmarkEnd w:id="540"/>
      <w:bookmarkEnd w:id="541"/>
      <w:bookmarkEnd w:id="542"/>
      <w:r>
        <w:t>Kuigu ühisveevarustus</w:t>
      </w:r>
      <w:bookmarkEnd w:id="543"/>
    </w:p>
    <w:p w14:paraId="34DD7BCA" w14:textId="0A82676A" w:rsidR="00B53AEC" w:rsidRDefault="00B53AEC" w:rsidP="00DA415B">
      <w:pPr>
        <w:ind w:right="-7"/>
        <w:jc w:val="both"/>
        <w:rPr>
          <w:szCs w:val="24"/>
        </w:rPr>
      </w:pPr>
      <w:r w:rsidRPr="00B53AEC">
        <w:rPr>
          <w:rFonts w:cs="Times New Roman"/>
          <w:color w:val="000000"/>
        </w:rPr>
        <w:t>Piirkond asub Silla küla lõunaosas, ca 14 km Pärnu linnast ja ca 7 km Paikuse alevist.</w:t>
      </w:r>
    </w:p>
    <w:p w14:paraId="2D219C15" w14:textId="225AE2CC" w:rsidR="00BC68B0" w:rsidRDefault="00DE63BB" w:rsidP="00DA415B">
      <w:pPr>
        <w:pStyle w:val="Pealkiri4"/>
        <w:jc w:val="both"/>
      </w:pPr>
      <w:r>
        <w:t xml:space="preserve">Veevõtt ja veetöötlus </w:t>
      </w:r>
    </w:p>
    <w:p w14:paraId="6F7E3E11" w14:textId="605192E3" w:rsidR="00DE63BB" w:rsidRDefault="00B53AEC" w:rsidP="00DA415B">
      <w:pPr>
        <w:jc w:val="both"/>
      </w:pPr>
      <w:r>
        <w:t>2006. aastal on rajatud puurkaev nr 21911, sügavusega 75 m, veevõ</w:t>
      </w:r>
      <w:r w:rsidR="00BF105B">
        <w:t>t</w:t>
      </w:r>
      <w:r>
        <w:t xml:space="preserve">t Silur-Ordoviitsiumi veekihist, sanitaarkaitseala 50 m, puurkaevu tootlikus kuni 20 m³/h. Veetöötlus puudub. </w:t>
      </w:r>
    </w:p>
    <w:p w14:paraId="2B577C07" w14:textId="31FA3B68" w:rsidR="00202350" w:rsidRDefault="00202350" w:rsidP="00441E91">
      <w:pPr>
        <w:pStyle w:val="Pealdis"/>
      </w:pPr>
      <w:r>
        <w:t xml:space="preserve">Tabel </w:t>
      </w:r>
      <w:r w:rsidR="00401233">
        <w:t>5</w:t>
      </w:r>
      <w:r w:rsidR="001C16A4">
        <w:noBreakHyphen/>
      </w:r>
      <w:r w:rsidR="001C16A4">
        <w:fldChar w:fldCharType="begin"/>
      </w:r>
      <w:r w:rsidR="001C16A4">
        <w:instrText xml:space="preserve"> SEQ Tabel \* ARABIC \s 1 </w:instrText>
      </w:r>
      <w:r w:rsidR="001C16A4">
        <w:fldChar w:fldCharType="separate"/>
      </w:r>
      <w:r w:rsidR="001C16A4">
        <w:rPr>
          <w:noProof/>
        </w:rPr>
        <w:t>33</w:t>
      </w:r>
      <w:r w:rsidR="001C16A4">
        <w:fldChar w:fldCharType="end"/>
      </w:r>
      <w:r w:rsidR="002D4510">
        <w:rPr>
          <w:noProof/>
        </w:rPr>
        <w:t xml:space="preserve"> Kuigu puurkaevu tehnilised andmed </w:t>
      </w:r>
    </w:p>
    <w:tbl>
      <w:tblPr>
        <w:tblStyle w:val="Kontuurtabel1"/>
        <w:tblW w:w="8500" w:type="dxa"/>
        <w:tblLook w:val="04A0" w:firstRow="1" w:lastRow="0" w:firstColumn="1" w:lastColumn="0" w:noHBand="0" w:noVBand="1"/>
      </w:tblPr>
      <w:tblGrid>
        <w:gridCol w:w="3866"/>
        <w:gridCol w:w="4634"/>
      </w:tblGrid>
      <w:tr w:rsidR="00A10DAA" w:rsidRPr="000D4EAA" w14:paraId="60249AD9" w14:textId="77777777" w:rsidTr="00FE5DB4">
        <w:trPr>
          <w:trHeight w:val="315"/>
        </w:trPr>
        <w:tc>
          <w:tcPr>
            <w:tcW w:w="4344" w:type="dxa"/>
            <w:hideMark/>
          </w:tcPr>
          <w:p w14:paraId="50804E81" w14:textId="77777777" w:rsidR="00A10DAA" w:rsidRPr="000D4EAA" w:rsidRDefault="00A10DAA" w:rsidP="006532CC">
            <w:pPr>
              <w:rPr>
                <w:rFonts w:eastAsia="Times New Roman"/>
                <w:color w:val="000000"/>
                <w:sz w:val="20"/>
                <w:szCs w:val="20"/>
              </w:rPr>
            </w:pPr>
            <w:r w:rsidRPr="000D4EAA">
              <w:rPr>
                <w:rFonts w:eastAsia="Times New Roman"/>
                <w:color w:val="000000"/>
                <w:sz w:val="20"/>
                <w:szCs w:val="20"/>
              </w:rPr>
              <w:t xml:space="preserve">Puurkaevu katastri nr </w:t>
            </w:r>
          </w:p>
        </w:tc>
        <w:tc>
          <w:tcPr>
            <w:tcW w:w="4156" w:type="dxa"/>
          </w:tcPr>
          <w:p w14:paraId="655099AE" w14:textId="2386D012" w:rsidR="00A10DAA" w:rsidRPr="000D4EAA" w:rsidRDefault="000C562B" w:rsidP="006532CC">
            <w:pPr>
              <w:jc w:val="center"/>
              <w:rPr>
                <w:rFonts w:eastAsia="Times New Roman"/>
                <w:color w:val="000000"/>
                <w:sz w:val="20"/>
                <w:szCs w:val="20"/>
              </w:rPr>
            </w:pPr>
            <w:r w:rsidRPr="000D4EAA">
              <w:rPr>
                <w:rFonts w:eastAsia="Times New Roman"/>
                <w:color w:val="000000"/>
                <w:sz w:val="20"/>
                <w:szCs w:val="20"/>
              </w:rPr>
              <w:t>21911</w:t>
            </w:r>
          </w:p>
        </w:tc>
      </w:tr>
      <w:tr w:rsidR="00A10DAA" w:rsidRPr="000D4EAA" w14:paraId="4CE0A0F8" w14:textId="77777777" w:rsidTr="00FE5DB4">
        <w:trPr>
          <w:trHeight w:val="315"/>
        </w:trPr>
        <w:tc>
          <w:tcPr>
            <w:tcW w:w="4344" w:type="dxa"/>
            <w:hideMark/>
          </w:tcPr>
          <w:p w14:paraId="77557396" w14:textId="77777777" w:rsidR="00A10DAA" w:rsidRPr="000D4EAA" w:rsidRDefault="00A10DAA" w:rsidP="006532CC">
            <w:pPr>
              <w:rPr>
                <w:rFonts w:eastAsia="Times New Roman"/>
                <w:color w:val="000000"/>
                <w:sz w:val="20"/>
                <w:szCs w:val="20"/>
              </w:rPr>
            </w:pPr>
            <w:r w:rsidRPr="000D4EAA">
              <w:rPr>
                <w:rFonts w:eastAsia="Times New Roman"/>
                <w:color w:val="000000"/>
                <w:sz w:val="20"/>
                <w:szCs w:val="20"/>
              </w:rPr>
              <w:t>Passi nr</w:t>
            </w:r>
          </w:p>
        </w:tc>
        <w:tc>
          <w:tcPr>
            <w:tcW w:w="4156" w:type="dxa"/>
          </w:tcPr>
          <w:p w14:paraId="24402BE4" w14:textId="654C437D" w:rsidR="00A10DAA" w:rsidRPr="000D4EAA" w:rsidRDefault="00B53AEC" w:rsidP="006532CC">
            <w:pPr>
              <w:jc w:val="center"/>
              <w:rPr>
                <w:rFonts w:eastAsia="Times New Roman"/>
                <w:color w:val="000000"/>
                <w:sz w:val="20"/>
                <w:szCs w:val="20"/>
              </w:rPr>
            </w:pPr>
            <w:r w:rsidRPr="000D4EAA">
              <w:rPr>
                <w:rFonts w:eastAsia="Times New Roman"/>
                <w:color w:val="000000"/>
                <w:sz w:val="20"/>
                <w:szCs w:val="20"/>
              </w:rPr>
              <w:t>SP-358</w:t>
            </w:r>
          </w:p>
        </w:tc>
      </w:tr>
      <w:tr w:rsidR="00A10DAA" w:rsidRPr="000D4EAA" w14:paraId="49A3BEA4" w14:textId="77777777" w:rsidTr="00FE5DB4">
        <w:trPr>
          <w:trHeight w:val="315"/>
        </w:trPr>
        <w:tc>
          <w:tcPr>
            <w:tcW w:w="4344" w:type="dxa"/>
          </w:tcPr>
          <w:p w14:paraId="608C2D72" w14:textId="77777777" w:rsidR="00A10DAA" w:rsidRPr="000D4EAA" w:rsidRDefault="00A10DAA" w:rsidP="006532CC">
            <w:pPr>
              <w:rPr>
                <w:rFonts w:eastAsia="Times New Roman"/>
                <w:color w:val="000000"/>
                <w:sz w:val="20"/>
                <w:szCs w:val="20"/>
              </w:rPr>
            </w:pPr>
            <w:r w:rsidRPr="000D4EAA">
              <w:rPr>
                <w:rFonts w:eastAsia="Times New Roman"/>
                <w:color w:val="000000"/>
                <w:sz w:val="20"/>
                <w:szCs w:val="20"/>
              </w:rPr>
              <w:t>Puurkaevu sügavus m</w:t>
            </w:r>
          </w:p>
        </w:tc>
        <w:tc>
          <w:tcPr>
            <w:tcW w:w="4118" w:type="dxa"/>
          </w:tcPr>
          <w:p w14:paraId="7CB86911" w14:textId="51E70F65" w:rsidR="00A10DAA" w:rsidRPr="000D4EAA" w:rsidRDefault="00B53AEC" w:rsidP="006532CC">
            <w:pPr>
              <w:jc w:val="center"/>
              <w:rPr>
                <w:color w:val="000000"/>
                <w:sz w:val="20"/>
                <w:szCs w:val="20"/>
              </w:rPr>
            </w:pPr>
            <w:r w:rsidRPr="000D4EAA">
              <w:rPr>
                <w:color w:val="000000"/>
                <w:sz w:val="20"/>
                <w:szCs w:val="20"/>
              </w:rPr>
              <w:t>75 m</w:t>
            </w:r>
          </w:p>
        </w:tc>
      </w:tr>
      <w:tr w:rsidR="00A10DAA" w:rsidRPr="000D4EAA" w14:paraId="2FA9EE63" w14:textId="77777777" w:rsidTr="00FE5DB4">
        <w:trPr>
          <w:trHeight w:val="315"/>
        </w:trPr>
        <w:tc>
          <w:tcPr>
            <w:tcW w:w="4344" w:type="dxa"/>
            <w:hideMark/>
          </w:tcPr>
          <w:p w14:paraId="29D57105" w14:textId="77777777" w:rsidR="00A10DAA" w:rsidRPr="000D4EAA" w:rsidRDefault="00A10DAA" w:rsidP="006532CC">
            <w:pPr>
              <w:rPr>
                <w:rFonts w:eastAsia="Times New Roman"/>
                <w:color w:val="000000"/>
                <w:sz w:val="20"/>
                <w:szCs w:val="20"/>
              </w:rPr>
            </w:pPr>
            <w:r w:rsidRPr="000D4EAA">
              <w:rPr>
                <w:rFonts w:eastAsia="Times New Roman"/>
                <w:color w:val="000000"/>
                <w:sz w:val="20"/>
                <w:szCs w:val="20"/>
              </w:rPr>
              <w:t>Põhjaveekiht</w:t>
            </w:r>
          </w:p>
        </w:tc>
        <w:tc>
          <w:tcPr>
            <w:tcW w:w="4156" w:type="dxa"/>
          </w:tcPr>
          <w:p w14:paraId="7C5DA5AE" w14:textId="4C847687" w:rsidR="00A10DAA" w:rsidRPr="000D4EAA" w:rsidRDefault="000C562B" w:rsidP="006532CC">
            <w:pPr>
              <w:jc w:val="center"/>
              <w:rPr>
                <w:rFonts w:eastAsia="Times New Roman"/>
                <w:color w:val="000000"/>
                <w:sz w:val="20"/>
                <w:szCs w:val="20"/>
              </w:rPr>
            </w:pPr>
            <w:r w:rsidRPr="000D4EAA">
              <w:rPr>
                <w:rFonts w:eastAsia="Times New Roman"/>
                <w:color w:val="000000"/>
                <w:sz w:val="20"/>
                <w:szCs w:val="20"/>
              </w:rPr>
              <w:t>Silur</w:t>
            </w:r>
          </w:p>
        </w:tc>
      </w:tr>
      <w:tr w:rsidR="00A10DAA" w:rsidRPr="000D4EAA" w14:paraId="57F26FF2" w14:textId="77777777" w:rsidTr="00FE5DB4">
        <w:trPr>
          <w:trHeight w:val="315"/>
        </w:trPr>
        <w:tc>
          <w:tcPr>
            <w:tcW w:w="4344" w:type="dxa"/>
            <w:hideMark/>
          </w:tcPr>
          <w:p w14:paraId="252B0E47" w14:textId="77777777" w:rsidR="00A10DAA" w:rsidRPr="000D4EAA" w:rsidRDefault="00A10DAA" w:rsidP="006532CC">
            <w:pPr>
              <w:rPr>
                <w:rFonts w:eastAsia="Times New Roman"/>
                <w:color w:val="000000"/>
                <w:sz w:val="20"/>
                <w:szCs w:val="20"/>
              </w:rPr>
            </w:pPr>
            <w:r w:rsidRPr="000D4EAA">
              <w:rPr>
                <w:rFonts w:eastAsia="Times New Roman"/>
                <w:color w:val="000000"/>
                <w:sz w:val="20"/>
                <w:szCs w:val="20"/>
              </w:rPr>
              <w:t>Puurkaevu rajamise aasta</w:t>
            </w:r>
          </w:p>
        </w:tc>
        <w:tc>
          <w:tcPr>
            <w:tcW w:w="4156" w:type="dxa"/>
          </w:tcPr>
          <w:p w14:paraId="7FCF8A1D" w14:textId="1C984D64" w:rsidR="00A10DAA" w:rsidRPr="000D4EAA" w:rsidRDefault="000C562B" w:rsidP="006532CC">
            <w:pPr>
              <w:jc w:val="center"/>
              <w:rPr>
                <w:rFonts w:eastAsia="Times New Roman"/>
                <w:color w:val="000000"/>
                <w:sz w:val="20"/>
                <w:szCs w:val="20"/>
              </w:rPr>
            </w:pPr>
            <w:r w:rsidRPr="000D4EAA">
              <w:rPr>
                <w:rFonts w:eastAsia="Times New Roman"/>
                <w:color w:val="000000"/>
                <w:sz w:val="20"/>
                <w:szCs w:val="20"/>
              </w:rPr>
              <w:t>2006</w:t>
            </w:r>
          </w:p>
        </w:tc>
      </w:tr>
      <w:tr w:rsidR="00A10DAA" w:rsidRPr="000D4EAA" w14:paraId="16ED95FD" w14:textId="77777777" w:rsidTr="00FE5DB4">
        <w:trPr>
          <w:trHeight w:val="315"/>
        </w:trPr>
        <w:tc>
          <w:tcPr>
            <w:tcW w:w="4344" w:type="dxa"/>
            <w:hideMark/>
          </w:tcPr>
          <w:p w14:paraId="0ABD8909" w14:textId="77777777" w:rsidR="00A10DAA" w:rsidRPr="000D4EAA" w:rsidRDefault="00A10DAA" w:rsidP="006532CC">
            <w:pPr>
              <w:rPr>
                <w:rFonts w:eastAsia="Times New Roman"/>
                <w:color w:val="000000"/>
                <w:sz w:val="20"/>
                <w:szCs w:val="20"/>
              </w:rPr>
            </w:pPr>
            <w:r w:rsidRPr="000D4EAA">
              <w:rPr>
                <w:rFonts w:eastAsia="Times New Roman"/>
                <w:color w:val="000000"/>
                <w:sz w:val="20"/>
                <w:szCs w:val="20"/>
              </w:rPr>
              <w:t>Puurkaevu pump</w:t>
            </w:r>
          </w:p>
        </w:tc>
        <w:tc>
          <w:tcPr>
            <w:tcW w:w="4156" w:type="dxa"/>
          </w:tcPr>
          <w:p w14:paraId="243EC3E3" w14:textId="0A3DA41D" w:rsidR="00A10DAA" w:rsidRPr="000D4EAA" w:rsidRDefault="00A10DAA" w:rsidP="006532CC">
            <w:pPr>
              <w:jc w:val="center"/>
              <w:rPr>
                <w:rFonts w:eastAsia="Times New Roman"/>
                <w:color w:val="000000"/>
                <w:sz w:val="20"/>
                <w:szCs w:val="20"/>
              </w:rPr>
            </w:pPr>
          </w:p>
        </w:tc>
      </w:tr>
      <w:tr w:rsidR="00A10DAA" w:rsidRPr="000D4EAA" w14:paraId="3325C15E" w14:textId="77777777" w:rsidTr="00FE5DB4">
        <w:trPr>
          <w:trHeight w:val="315"/>
        </w:trPr>
        <w:tc>
          <w:tcPr>
            <w:tcW w:w="4344" w:type="dxa"/>
            <w:hideMark/>
          </w:tcPr>
          <w:p w14:paraId="339FB911" w14:textId="77777777" w:rsidR="00A10DAA" w:rsidRPr="000D4EAA" w:rsidRDefault="00A10DAA" w:rsidP="006532CC">
            <w:pPr>
              <w:rPr>
                <w:rFonts w:eastAsia="Times New Roman"/>
                <w:color w:val="000000"/>
                <w:sz w:val="20"/>
                <w:szCs w:val="20"/>
              </w:rPr>
            </w:pPr>
            <w:r w:rsidRPr="000D4EAA">
              <w:rPr>
                <w:rFonts w:eastAsia="Times New Roman"/>
                <w:color w:val="000000"/>
                <w:sz w:val="20"/>
                <w:szCs w:val="20"/>
              </w:rPr>
              <w:t>Puurkaevu pumba võimsus kW</w:t>
            </w:r>
          </w:p>
        </w:tc>
        <w:tc>
          <w:tcPr>
            <w:tcW w:w="4156" w:type="dxa"/>
          </w:tcPr>
          <w:p w14:paraId="118B96D2" w14:textId="79CDA81A" w:rsidR="00A10DAA" w:rsidRPr="000D4EAA" w:rsidRDefault="00A10DAA" w:rsidP="006532CC">
            <w:pPr>
              <w:jc w:val="center"/>
              <w:rPr>
                <w:rFonts w:eastAsia="Times New Roman"/>
                <w:color w:val="000000"/>
                <w:sz w:val="20"/>
                <w:szCs w:val="20"/>
              </w:rPr>
            </w:pPr>
          </w:p>
        </w:tc>
      </w:tr>
      <w:tr w:rsidR="00A10DAA" w:rsidRPr="000D4EAA" w14:paraId="6DFD5C4C" w14:textId="77777777" w:rsidTr="00FE5DB4">
        <w:trPr>
          <w:trHeight w:val="375"/>
        </w:trPr>
        <w:tc>
          <w:tcPr>
            <w:tcW w:w="4344" w:type="dxa"/>
            <w:hideMark/>
          </w:tcPr>
          <w:p w14:paraId="4A780D23" w14:textId="77777777" w:rsidR="00A10DAA" w:rsidRPr="000D4EAA" w:rsidRDefault="00A10DAA" w:rsidP="006532CC">
            <w:pPr>
              <w:rPr>
                <w:rFonts w:eastAsia="Times New Roman"/>
                <w:color w:val="000000"/>
                <w:sz w:val="20"/>
                <w:szCs w:val="20"/>
              </w:rPr>
            </w:pPr>
            <w:r w:rsidRPr="000D4EAA">
              <w:rPr>
                <w:rFonts w:eastAsia="Times New Roman"/>
                <w:color w:val="000000"/>
                <w:sz w:val="20"/>
                <w:szCs w:val="20"/>
              </w:rPr>
              <w:t>Puurkaevu pumba tootlikkus m</w:t>
            </w:r>
            <w:r w:rsidRPr="000D4EAA">
              <w:rPr>
                <w:rFonts w:eastAsia="Times New Roman"/>
                <w:color w:val="000000"/>
                <w:sz w:val="20"/>
                <w:szCs w:val="20"/>
                <w:vertAlign w:val="superscript"/>
              </w:rPr>
              <w:t>3</w:t>
            </w:r>
            <w:r w:rsidRPr="000D4EAA">
              <w:rPr>
                <w:rFonts w:eastAsia="Times New Roman"/>
                <w:color w:val="000000"/>
                <w:sz w:val="20"/>
                <w:szCs w:val="20"/>
              </w:rPr>
              <w:t>/h</w:t>
            </w:r>
          </w:p>
        </w:tc>
        <w:tc>
          <w:tcPr>
            <w:tcW w:w="4156" w:type="dxa"/>
          </w:tcPr>
          <w:p w14:paraId="7A9CD752" w14:textId="590E92D9" w:rsidR="00A10DAA" w:rsidRPr="000D4EAA" w:rsidRDefault="000C562B" w:rsidP="006532CC">
            <w:pPr>
              <w:jc w:val="center"/>
              <w:rPr>
                <w:rFonts w:eastAsia="Times New Roman"/>
                <w:color w:val="000000"/>
                <w:sz w:val="20"/>
                <w:szCs w:val="20"/>
              </w:rPr>
            </w:pPr>
            <w:r w:rsidRPr="000D4EAA">
              <w:rPr>
                <w:rFonts w:eastAsia="Times New Roman"/>
                <w:color w:val="000000"/>
                <w:sz w:val="20"/>
                <w:szCs w:val="20"/>
              </w:rPr>
              <w:t>20m</w:t>
            </w:r>
            <w:r w:rsidR="007354E6" w:rsidRPr="000D4EAA">
              <w:rPr>
                <w:rFonts w:eastAsia="Times New Roman"/>
                <w:color w:val="000000"/>
                <w:sz w:val="20"/>
                <w:szCs w:val="20"/>
              </w:rPr>
              <w:t xml:space="preserve">³ </w:t>
            </w:r>
            <w:r w:rsidRPr="000D4EAA">
              <w:rPr>
                <w:rFonts w:eastAsia="Times New Roman"/>
                <w:color w:val="000000"/>
                <w:sz w:val="20"/>
                <w:szCs w:val="20"/>
              </w:rPr>
              <w:t>/h</w:t>
            </w:r>
          </w:p>
        </w:tc>
      </w:tr>
      <w:tr w:rsidR="00A10DAA" w:rsidRPr="000D4EAA" w14:paraId="081596CE" w14:textId="77777777" w:rsidTr="00FE5DB4">
        <w:trPr>
          <w:trHeight w:val="315"/>
        </w:trPr>
        <w:tc>
          <w:tcPr>
            <w:tcW w:w="4344" w:type="dxa"/>
            <w:hideMark/>
          </w:tcPr>
          <w:p w14:paraId="2BCAC506" w14:textId="77777777" w:rsidR="00A10DAA" w:rsidRPr="000D4EAA" w:rsidRDefault="00A10DAA" w:rsidP="006532CC">
            <w:pPr>
              <w:rPr>
                <w:rFonts w:eastAsia="Times New Roman"/>
                <w:color w:val="000000"/>
                <w:sz w:val="20"/>
                <w:szCs w:val="20"/>
              </w:rPr>
            </w:pPr>
            <w:r w:rsidRPr="000D4EAA">
              <w:rPr>
                <w:rFonts w:eastAsia="Times New Roman"/>
                <w:color w:val="000000"/>
                <w:sz w:val="20"/>
                <w:szCs w:val="20"/>
              </w:rPr>
              <w:t>Keskmine veevõtt m³/ööpäevas</w:t>
            </w:r>
          </w:p>
        </w:tc>
        <w:tc>
          <w:tcPr>
            <w:tcW w:w="4156" w:type="dxa"/>
          </w:tcPr>
          <w:p w14:paraId="1CF542EF" w14:textId="3E5B1292" w:rsidR="00A10DAA" w:rsidRPr="000D4EAA" w:rsidRDefault="00A10DAA" w:rsidP="006532CC">
            <w:pPr>
              <w:jc w:val="center"/>
              <w:rPr>
                <w:rFonts w:eastAsia="Times New Roman"/>
                <w:color w:val="000000"/>
                <w:sz w:val="20"/>
                <w:szCs w:val="20"/>
              </w:rPr>
            </w:pPr>
          </w:p>
        </w:tc>
      </w:tr>
      <w:tr w:rsidR="00A10DAA" w:rsidRPr="000D4EAA" w14:paraId="77547DC1" w14:textId="77777777" w:rsidTr="00FE5DB4">
        <w:trPr>
          <w:trHeight w:val="375"/>
        </w:trPr>
        <w:tc>
          <w:tcPr>
            <w:tcW w:w="4344" w:type="dxa"/>
            <w:hideMark/>
          </w:tcPr>
          <w:p w14:paraId="74B7CB3B" w14:textId="77777777" w:rsidR="00A10DAA" w:rsidRPr="000D4EAA" w:rsidRDefault="00A10DAA" w:rsidP="006532CC">
            <w:pPr>
              <w:rPr>
                <w:rFonts w:eastAsia="Times New Roman"/>
                <w:color w:val="000000"/>
                <w:sz w:val="20"/>
                <w:szCs w:val="20"/>
              </w:rPr>
            </w:pPr>
            <w:r w:rsidRPr="000D4EAA">
              <w:rPr>
                <w:rFonts w:eastAsia="Times New Roman"/>
                <w:color w:val="000000"/>
                <w:sz w:val="20"/>
                <w:szCs w:val="20"/>
              </w:rPr>
              <w:t>Joogivesi võrku (</w:t>
            </w:r>
            <w:proofErr w:type="spellStart"/>
            <w:r w:rsidRPr="000D4EAA">
              <w:rPr>
                <w:rFonts w:eastAsia="Times New Roman"/>
                <w:color w:val="000000"/>
                <w:sz w:val="20"/>
                <w:szCs w:val="20"/>
              </w:rPr>
              <w:t>max</w:t>
            </w:r>
            <w:proofErr w:type="spellEnd"/>
            <w:r w:rsidRPr="000D4EAA">
              <w:rPr>
                <w:rFonts w:eastAsia="Times New Roman"/>
                <w:color w:val="000000"/>
                <w:sz w:val="20"/>
                <w:szCs w:val="20"/>
              </w:rPr>
              <w:t>) m</w:t>
            </w:r>
            <w:r w:rsidRPr="000D4EAA">
              <w:rPr>
                <w:rFonts w:eastAsia="Times New Roman"/>
                <w:color w:val="000000"/>
                <w:sz w:val="20"/>
                <w:szCs w:val="20"/>
                <w:vertAlign w:val="superscript"/>
              </w:rPr>
              <w:t>3</w:t>
            </w:r>
            <w:r w:rsidRPr="000D4EAA">
              <w:rPr>
                <w:rFonts w:eastAsia="Times New Roman"/>
                <w:color w:val="000000"/>
                <w:sz w:val="20"/>
                <w:szCs w:val="20"/>
              </w:rPr>
              <w:t>/h</w:t>
            </w:r>
          </w:p>
        </w:tc>
        <w:tc>
          <w:tcPr>
            <w:tcW w:w="4156" w:type="dxa"/>
          </w:tcPr>
          <w:p w14:paraId="49FC83AE" w14:textId="227BD7F6" w:rsidR="00A10DAA" w:rsidRPr="000D4EAA" w:rsidRDefault="00A10DAA" w:rsidP="006532CC">
            <w:pPr>
              <w:jc w:val="center"/>
              <w:rPr>
                <w:rFonts w:eastAsia="Times New Roman"/>
                <w:color w:val="000000"/>
                <w:sz w:val="20"/>
                <w:szCs w:val="20"/>
              </w:rPr>
            </w:pPr>
          </w:p>
        </w:tc>
      </w:tr>
      <w:tr w:rsidR="00A10DAA" w:rsidRPr="000D4EAA" w14:paraId="22DE6F8F" w14:textId="77777777" w:rsidTr="00FE5DB4">
        <w:trPr>
          <w:trHeight w:val="388"/>
        </w:trPr>
        <w:tc>
          <w:tcPr>
            <w:tcW w:w="4344" w:type="dxa"/>
            <w:hideMark/>
          </w:tcPr>
          <w:p w14:paraId="7D5E60F7" w14:textId="77777777" w:rsidR="00A10DAA" w:rsidRPr="000D4EAA" w:rsidRDefault="00A10DAA" w:rsidP="006532CC">
            <w:pPr>
              <w:rPr>
                <w:rFonts w:eastAsia="Times New Roman"/>
                <w:color w:val="000000"/>
                <w:sz w:val="20"/>
                <w:szCs w:val="20"/>
              </w:rPr>
            </w:pPr>
            <w:proofErr w:type="spellStart"/>
            <w:r w:rsidRPr="000D4EAA">
              <w:rPr>
                <w:rFonts w:eastAsia="Times New Roman"/>
                <w:color w:val="000000"/>
                <w:sz w:val="20"/>
                <w:szCs w:val="20"/>
              </w:rPr>
              <w:lastRenderedPageBreak/>
              <w:t>Tehnohoone</w:t>
            </w:r>
            <w:proofErr w:type="spellEnd"/>
            <w:r w:rsidRPr="000D4EAA">
              <w:rPr>
                <w:rFonts w:eastAsia="Times New Roman"/>
                <w:color w:val="000000"/>
                <w:sz w:val="20"/>
                <w:szCs w:val="20"/>
              </w:rPr>
              <w:t xml:space="preserve"> seisukord</w:t>
            </w:r>
          </w:p>
        </w:tc>
        <w:tc>
          <w:tcPr>
            <w:tcW w:w="4156" w:type="dxa"/>
          </w:tcPr>
          <w:p w14:paraId="28BAD732" w14:textId="6CBE337D" w:rsidR="00A10DAA" w:rsidRPr="000D4EAA" w:rsidRDefault="000C562B" w:rsidP="006532CC">
            <w:pPr>
              <w:jc w:val="center"/>
              <w:rPr>
                <w:rFonts w:eastAsia="Times New Roman"/>
                <w:color w:val="000000"/>
                <w:sz w:val="20"/>
                <w:szCs w:val="20"/>
              </w:rPr>
            </w:pPr>
            <w:r w:rsidRPr="000D4EAA">
              <w:rPr>
                <w:rFonts w:eastAsia="Times New Roman"/>
                <w:color w:val="000000"/>
                <w:sz w:val="20"/>
                <w:szCs w:val="20"/>
              </w:rPr>
              <w:t>Hea</w:t>
            </w:r>
          </w:p>
        </w:tc>
      </w:tr>
      <w:tr w:rsidR="000C562B" w:rsidRPr="000D4EAA" w14:paraId="2177C940" w14:textId="77777777" w:rsidTr="000C562B">
        <w:trPr>
          <w:trHeight w:val="388"/>
        </w:trPr>
        <w:tc>
          <w:tcPr>
            <w:tcW w:w="4344" w:type="dxa"/>
          </w:tcPr>
          <w:p w14:paraId="5157BAD9" w14:textId="0B4C2DDB" w:rsidR="000C562B" w:rsidRPr="000D4EAA" w:rsidRDefault="000C562B" w:rsidP="006532CC">
            <w:pPr>
              <w:rPr>
                <w:rFonts w:eastAsia="Times New Roman"/>
                <w:color w:val="000000"/>
                <w:sz w:val="20"/>
                <w:szCs w:val="20"/>
              </w:rPr>
            </w:pPr>
            <w:r w:rsidRPr="000D4EAA">
              <w:rPr>
                <w:rFonts w:eastAsia="Times New Roman"/>
                <w:color w:val="000000"/>
                <w:sz w:val="20"/>
                <w:szCs w:val="20"/>
              </w:rPr>
              <w:t>Link keskkonnaregistrisse</w:t>
            </w:r>
          </w:p>
        </w:tc>
        <w:tc>
          <w:tcPr>
            <w:tcW w:w="4156" w:type="dxa"/>
          </w:tcPr>
          <w:p w14:paraId="2DA80295" w14:textId="07DBCD6C" w:rsidR="000C562B" w:rsidRPr="000D4EAA" w:rsidRDefault="00357BC0" w:rsidP="006532CC">
            <w:pPr>
              <w:jc w:val="center"/>
              <w:rPr>
                <w:rFonts w:eastAsia="Times New Roman"/>
                <w:color w:val="0070C0"/>
                <w:sz w:val="20"/>
                <w:szCs w:val="20"/>
              </w:rPr>
            </w:pPr>
            <w:hyperlink r:id="rId47" w:history="1">
              <w:r w:rsidR="000C562B" w:rsidRPr="000D4EAA">
                <w:rPr>
                  <w:rStyle w:val="Hperlink"/>
                  <w:rFonts w:eastAsia="Times New Roman"/>
                  <w:color w:val="0070C0"/>
                  <w:sz w:val="20"/>
                  <w:szCs w:val="20"/>
                </w:rPr>
                <w:t>https://veka.keskkonnainfo.ee/veka.aspx?pkArvestus=-518404087</w:t>
              </w:r>
            </w:hyperlink>
            <w:r w:rsidR="000C562B" w:rsidRPr="000D4EAA">
              <w:rPr>
                <w:rFonts w:eastAsia="Times New Roman"/>
                <w:color w:val="0070C0"/>
                <w:sz w:val="20"/>
                <w:szCs w:val="20"/>
              </w:rPr>
              <w:t xml:space="preserve"> </w:t>
            </w:r>
          </w:p>
        </w:tc>
      </w:tr>
    </w:tbl>
    <w:p w14:paraId="5194D2E1" w14:textId="77777777" w:rsidR="00A10DAA" w:rsidRPr="00DE63BB" w:rsidRDefault="00A10DAA" w:rsidP="00FE5DB4"/>
    <w:p w14:paraId="025CA94B" w14:textId="172C5A2A" w:rsidR="00DE63BB" w:rsidRDefault="00DE63BB" w:rsidP="00DA415B">
      <w:pPr>
        <w:pStyle w:val="Pealkiri4"/>
        <w:spacing w:before="0"/>
        <w:jc w:val="both"/>
      </w:pPr>
      <w:r>
        <w:t xml:space="preserve">Joogivee kvaliteet </w:t>
      </w:r>
    </w:p>
    <w:p w14:paraId="2E6803B1" w14:textId="03184B7E" w:rsidR="00DE63BB" w:rsidRDefault="00B53AEC" w:rsidP="00DA415B">
      <w:pPr>
        <w:spacing w:after="0"/>
        <w:jc w:val="both"/>
      </w:pPr>
      <w:r>
        <w:t>Toorvesi vastab joogivee nõuetele</w:t>
      </w:r>
      <w:r w:rsidR="00667A45">
        <w:t xml:space="preserve"> välja arv</w:t>
      </w:r>
      <w:r w:rsidR="00FE4541">
        <w:t>a</w:t>
      </w:r>
      <w:r w:rsidR="00667A45">
        <w:t xml:space="preserve">tud </w:t>
      </w:r>
      <w:proofErr w:type="spellStart"/>
      <w:r w:rsidR="00667A45">
        <w:t>üldraud</w:t>
      </w:r>
      <w:proofErr w:type="spellEnd"/>
      <w:r w:rsidR="00667A45">
        <w:t>. A</w:t>
      </w:r>
      <w:r>
        <w:t xml:space="preserve">nalüüside põhjal </w:t>
      </w:r>
      <w:proofErr w:type="spellStart"/>
      <w:r>
        <w:t>üldraua</w:t>
      </w:r>
      <w:proofErr w:type="spellEnd"/>
      <w:r>
        <w:t xml:space="preserve"> sisaldus 0,16- </w:t>
      </w:r>
      <w:r w:rsidR="00667A45">
        <w:t xml:space="preserve">0,58 </w:t>
      </w:r>
      <w:r>
        <w:t xml:space="preserve">mg/l, nõue 0,2 mg/l. </w:t>
      </w:r>
      <w:r w:rsidR="00667A45">
        <w:t>2025 aastal on planeeritud rajada täiendav veetöötus raua eemaldamiseks</w:t>
      </w:r>
      <w:r>
        <w:t xml:space="preserve">.  </w:t>
      </w:r>
    </w:p>
    <w:p w14:paraId="5540F450" w14:textId="77777777" w:rsidR="00B53AEC" w:rsidRPr="00DE63BB" w:rsidRDefault="00B53AEC" w:rsidP="00DA415B">
      <w:pPr>
        <w:spacing w:after="0"/>
        <w:jc w:val="both"/>
      </w:pPr>
    </w:p>
    <w:p w14:paraId="37FB35BA" w14:textId="7976A867" w:rsidR="00DE63BB" w:rsidRDefault="00DE63BB" w:rsidP="00DA415B">
      <w:pPr>
        <w:pStyle w:val="Pealkiri4"/>
        <w:spacing w:before="0"/>
        <w:jc w:val="both"/>
      </w:pPr>
      <w:r>
        <w:t xml:space="preserve">Veevõrk </w:t>
      </w:r>
    </w:p>
    <w:p w14:paraId="1F0B0861" w14:textId="1DC21292" w:rsidR="00B53AEC" w:rsidRDefault="00B53AEC" w:rsidP="00DA415B">
      <w:pPr>
        <w:spacing w:after="0"/>
        <w:jc w:val="both"/>
      </w:pPr>
      <w:proofErr w:type="spellStart"/>
      <w:r>
        <w:t>Kuigu</w:t>
      </w:r>
      <w:proofErr w:type="spellEnd"/>
      <w:r>
        <w:t xml:space="preserve"> elamurajooni 2,4 km pikkune veevõrk on rajatud 2005 aastal, toru materjal on  polüetüleen (PE), põhitrassid läbimõõduga 100mm ja 63 mm; majaühendused 32 mm. Kõigile kinnistutele on rajatud nõuetekohased liitumispunktid.</w:t>
      </w:r>
    </w:p>
    <w:p w14:paraId="603E2DE4" w14:textId="77777777" w:rsidR="00520F9B" w:rsidRDefault="00520F9B" w:rsidP="00DA415B">
      <w:pPr>
        <w:spacing w:after="0"/>
        <w:jc w:val="both"/>
      </w:pPr>
    </w:p>
    <w:p w14:paraId="07C5B4A6" w14:textId="394F3837" w:rsidR="004A5A92" w:rsidRDefault="004A5A92" w:rsidP="00DA415B">
      <w:pPr>
        <w:pStyle w:val="Pealkiri6"/>
        <w:spacing w:before="0"/>
        <w:jc w:val="both"/>
      </w:pPr>
      <w:proofErr w:type="spellStart"/>
      <w:r>
        <w:t>Kuigu</w:t>
      </w:r>
      <w:proofErr w:type="spellEnd"/>
      <w:r>
        <w:t xml:space="preserve"> veevarustuse põhiprobleemid </w:t>
      </w:r>
    </w:p>
    <w:p w14:paraId="1E78D021" w14:textId="77777777" w:rsidR="00667A45" w:rsidRDefault="00472195" w:rsidP="00DA415B">
      <w:pPr>
        <w:spacing w:after="0"/>
        <w:jc w:val="both"/>
      </w:pPr>
      <w:proofErr w:type="spellStart"/>
      <w:r>
        <w:t>Kuigu</w:t>
      </w:r>
      <w:proofErr w:type="spellEnd"/>
      <w:r>
        <w:t xml:space="preserve"> veetorustik on uus ja vastab nõuetele, probleeme tuvastatud ei ole. </w:t>
      </w:r>
    </w:p>
    <w:p w14:paraId="334B0572" w14:textId="02F57AE8" w:rsidR="00472195" w:rsidRDefault="00667A45" w:rsidP="00DA415B">
      <w:pPr>
        <w:spacing w:after="0"/>
        <w:jc w:val="both"/>
      </w:pPr>
      <w:r>
        <w:t xml:space="preserve">Aegajalt ületab </w:t>
      </w:r>
      <w:proofErr w:type="spellStart"/>
      <w:r>
        <w:t>üldraua</w:t>
      </w:r>
      <w:proofErr w:type="spellEnd"/>
      <w:r>
        <w:t xml:space="preserve"> sisaldus norme.</w:t>
      </w:r>
    </w:p>
    <w:p w14:paraId="2E97ED13" w14:textId="77777777" w:rsidR="004A5A92" w:rsidRDefault="004A5A92" w:rsidP="00DA415B">
      <w:pPr>
        <w:jc w:val="both"/>
      </w:pPr>
    </w:p>
    <w:p w14:paraId="1AA50F4B" w14:textId="579F6419" w:rsidR="00AE0646" w:rsidRDefault="00AE0646" w:rsidP="00DA415B">
      <w:pPr>
        <w:pStyle w:val="Pealkiri3"/>
        <w:numPr>
          <w:ilvl w:val="2"/>
          <w:numId w:val="39"/>
        </w:numPr>
        <w:jc w:val="both"/>
      </w:pPr>
      <w:bookmarkStart w:id="544" w:name="_Toc171412740"/>
      <w:r>
        <w:t>Veevarustuse riskid ja maandamise meetmed</w:t>
      </w:r>
      <w:bookmarkEnd w:id="544"/>
      <w:r>
        <w:t xml:space="preserve"> </w:t>
      </w:r>
    </w:p>
    <w:p w14:paraId="321D1189" w14:textId="48A227C6" w:rsidR="00AE0646" w:rsidRDefault="00AE0646" w:rsidP="00DA415B">
      <w:pPr>
        <w:jc w:val="both"/>
      </w:pPr>
      <w:r w:rsidRPr="00AE0646">
        <w:t xml:space="preserve">Käesolevas peatükis antakse lühiülevaade </w:t>
      </w:r>
      <w:r>
        <w:t>veevarustuse</w:t>
      </w:r>
      <w:r w:rsidRPr="00FE5DB4">
        <w:t xml:space="preserve"> riskidest, mis võivad ohustada ühisveevärgi - teenuse toimepidevust ning nende riskide maandamise meetmetest</w:t>
      </w:r>
      <w:r>
        <w:rPr>
          <w:rFonts w:ascii="Arial" w:hAnsi="Arial" w:cs="Arial"/>
          <w:color w:val="202020"/>
          <w:sz w:val="21"/>
          <w:szCs w:val="21"/>
          <w:shd w:val="clear" w:color="auto" w:fill="FFFFFF"/>
        </w:rPr>
        <w:t xml:space="preserve">. </w:t>
      </w:r>
    </w:p>
    <w:p w14:paraId="1B3CE875" w14:textId="1B413B30" w:rsidR="00AE0646" w:rsidRPr="00AE0646" w:rsidRDefault="00AE0646" w:rsidP="00DA415B">
      <w:pPr>
        <w:jc w:val="both"/>
      </w:pPr>
      <w:r>
        <w:t xml:space="preserve">Veetöötlemine ja joogivee tarnimine on oluline osa elutähtsa teenuse osutamisest elanikkonnale. Enamik ohtusid, mis mõjutavad teenuse osutamise kriitilisi tegevusi, on ettevõttevälised ja ettevõttest sõltumatud.. </w:t>
      </w:r>
    </w:p>
    <w:p w14:paraId="00DBA169" w14:textId="405C9262" w:rsidR="00AE0646" w:rsidRDefault="00AE0646" w:rsidP="00441E91">
      <w:pPr>
        <w:pStyle w:val="Pealdis"/>
      </w:pPr>
      <w:r>
        <w:t xml:space="preserve">Tabel </w:t>
      </w:r>
      <w:r w:rsidR="00401233">
        <w:t>5</w:t>
      </w:r>
      <w:r w:rsidR="001C16A4">
        <w:noBreakHyphen/>
      </w:r>
      <w:r w:rsidR="001C16A4">
        <w:fldChar w:fldCharType="begin"/>
      </w:r>
      <w:r w:rsidR="001C16A4">
        <w:instrText xml:space="preserve"> SEQ Tabel \* ARABIC \s 1 </w:instrText>
      </w:r>
      <w:r w:rsidR="001C16A4">
        <w:fldChar w:fldCharType="separate"/>
      </w:r>
      <w:r w:rsidR="001C16A4">
        <w:rPr>
          <w:noProof/>
        </w:rPr>
        <w:t>34</w:t>
      </w:r>
      <w:r w:rsidR="001C16A4">
        <w:fldChar w:fldCharType="end"/>
      </w:r>
      <w:r w:rsidR="00895C19">
        <w:t xml:space="preserve"> Veevarustuse kriitilised tegevused, riskid</w:t>
      </w:r>
    </w:p>
    <w:tbl>
      <w:tblPr>
        <w:tblStyle w:val="Kontuurtabel"/>
        <w:tblW w:w="0" w:type="auto"/>
        <w:tblLook w:val="04A0" w:firstRow="1" w:lastRow="0" w:firstColumn="1" w:lastColumn="0" w:noHBand="0" w:noVBand="1"/>
      </w:tblPr>
      <w:tblGrid>
        <w:gridCol w:w="756"/>
        <w:gridCol w:w="2883"/>
        <w:gridCol w:w="1812"/>
        <w:gridCol w:w="1804"/>
      </w:tblGrid>
      <w:tr w:rsidR="00AE0646" w:rsidRPr="004C128D" w14:paraId="507AB58C" w14:textId="77777777" w:rsidTr="00FE5DB4">
        <w:trPr>
          <w:tblHeader/>
        </w:trPr>
        <w:tc>
          <w:tcPr>
            <w:tcW w:w="756" w:type="dxa"/>
            <w:shd w:val="clear" w:color="auto" w:fill="BED3E4" w:themeFill="accent1" w:themeFillTint="99"/>
            <w:vAlign w:val="center"/>
          </w:tcPr>
          <w:p w14:paraId="401FFD0F" w14:textId="77777777" w:rsidR="00AE0646" w:rsidRPr="004C128D" w:rsidRDefault="00AE0646" w:rsidP="006532CC">
            <w:pPr>
              <w:rPr>
                <w:b/>
                <w:bCs/>
                <w:sz w:val="20"/>
                <w:szCs w:val="20"/>
              </w:rPr>
            </w:pPr>
            <w:r w:rsidRPr="004C128D">
              <w:rPr>
                <w:rFonts w:eastAsia="Times New Roman" w:cstheme="minorHAnsi"/>
                <w:b/>
                <w:bCs/>
                <w:color w:val="000000"/>
                <w:sz w:val="20"/>
                <w:szCs w:val="20"/>
              </w:rPr>
              <w:t>Jrk nr</w:t>
            </w:r>
          </w:p>
        </w:tc>
        <w:tc>
          <w:tcPr>
            <w:tcW w:w="2883" w:type="dxa"/>
            <w:shd w:val="clear" w:color="auto" w:fill="BED3E4" w:themeFill="accent1" w:themeFillTint="99"/>
            <w:vAlign w:val="center"/>
          </w:tcPr>
          <w:p w14:paraId="263BF69A" w14:textId="77777777" w:rsidR="00AE0646" w:rsidRPr="004C128D" w:rsidRDefault="00AE0646" w:rsidP="006532CC">
            <w:pPr>
              <w:rPr>
                <w:b/>
                <w:bCs/>
                <w:sz w:val="20"/>
                <w:szCs w:val="20"/>
              </w:rPr>
            </w:pPr>
            <w:r w:rsidRPr="004C128D">
              <w:rPr>
                <w:rFonts w:eastAsia="Times New Roman" w:cstheme="minorHAnsi"/>
                <w:b/>
                <w:bCs/>
                <w:color w:val="000000"/>
                <w:sz w:val="20"/>
                <w:szCs w:val="20"/>
              </w:rPr>
              <w:t>Kriitiline tegevus</w:t>
            </w:r>
          </w:p>
        </w:tc>
        <w:tc>
          <w:tcPr>
            <w:tcW w:w="1812" w:type="dxa"/>
            <w:shd w:val="clear" w:color="auto" w:fill="BED3E4" w:themeFill="accent1" w:themeFillTint="99"/>
            <w:vAlign w:val="center"/>
          </w:tcPr>
          <w:p w14:paraId="1CF07409" w14:textId="77777777" w:rsidR="00AE0646" w:rsidRPr="004C128D" w:rsidRDefault="00AE0646" w:rsidP="006532CC">
            <w:pPr>
              <w:rPr>
                <w:rFonts w:eastAsia="Times New Roman" w:cstheme="minorHAnsi"/>
                <w:b/>
                <w:bCs/>
                <w:color w:val="000000"/>
                <w:sz w:val="20"/>
                <w:szCs w:val="20"/>
              </w:rPr>
            </w:pPr>
            <w:r w:rsidRPr="004C128D">
              <w:rPr>
                <w:rFonts w:eastAsia="Times New Roman" w:cstheme="minorHAnsi"/>
                <w:b/>
                <w:bCs/>
                <w:color w:val="000000"/>
                <w:sz w:val="20"/>
                <w:szCs w:val="20"/>
              </w:rPr>
              <w:t>Tegevuse kriitilisuse aste</w:t>
            </w:r>
          </w:p>
        </w:tc>
        <w:tc>
          <w:tcPr>
            <w:tcW w:w="1804" w:type="dxa"/>
            <w:shd w:val="clear" w:color="auto" w:fill="BED3E4" w:themeFill="accent1" w:themeFillTint="99"/>
          </w:tcPr>
          <w:p w14:paraId="4FA0376A" w14:textId="77777777" w:rsidR="00AE0646" w:rsidRPr="004C128D" w:rsidRDefault="00AE0646" w:rsidP="006532CC">
            <w:pPr>
              <w:rPr>
                <w:rFonts w:eastAsia="Times New Roman" w:cstheme="minorHAnsi"/>
                <w:b/>
                <w:bCs/>
                <w:color w:val="000000"/>
                <w:sz w:val="20"/>
                <w:szCs w:val="20"/>
              </w:rPr>
            </w:pPr>
            <w:r w:rsidRPr="004C128D">
              <w:rPr>
                <w:rFonts w:eastAsia="Times New Roman" w:cstheme="minorHAnsi"/>
                <w:b/>
                <w:bCs/>
                <w:color w:val="000000"/>
                <w:sz w:val="20"/>
                <w:szCs w:val="20"/>
              </w:rPr>
              <w:t>Valdkond</w:t>
            </w:r>
          </w:p>
        </w:tc>
      </w:tr>
      <w:tr w:rsidR="00AE0646" w:rsidRPr="004C128D" w14:paraId="369D78A1" w14:textId="77777777" w:rsidTr="00FE5DB4">
        <w:tc>
          <w:tcPr>
            <w:tcW w:w="756" w:type="dxa"/>
          </w:tcPr>
          <w:p w14:paraId="0E93A61C" w14:textId="77777777" w:rsidR="00AE0646" w:rsidRPr="004C128D" w:rsidRDefault="00AE0646" w:rsidP="006532CC">
            <w:pPr>
              <w:rPr>
                <w:sz w:val="20"/>
                <w:szCs w:val="20"/>
              </w:rPr>
            </w:pPr>
            <w:r w:rsidRPr="004C128D">
              <w:rPr>
                <w:sz w:val="20"/>
                <w:szCs w:val="20"/>
              </w:rPr>
              <w:t>1</w:t>
            </w:r>
          </w:p>
        </w:tc>
        <w:tc>
          <w:tcPr>
            <w:tcW w:w="2883" w:type="dxa"/>
            <w:vAlign w:val="center"/>
          </w:tcPr>
          <w:p w14:paraId="51584960" w14:textId="77777777" w:rsidR="00AE0646" w:rsidRPr="004C128D" w:rsidRDefault="00AE0646" w:rsidP="006532CC">
            <w:pPr>
              <w:rPr>
                <w:sz w:val="20"/>
                <w:szCs w:val="20"/>
              </w:rPr>
            </w:pPr>
            <w:r w:rsidRPr="004C128D">
              <w:rPr>
                <w:color w:val="000000"/>
                <w:sz w:val="20"/>
                <w:szCs w:val="20"/>
              </w:rPr>
              <w:t>Elektrivarustuse toimimine</w:t>
            </w:r>
          </w:p>
        </w:tc>
        <w:tc>
          <w:tcPr>
            <w:tcW w:w="1812" w:type="dxa"/>
            <w:shd w:val="clear" w:color="auto" w:fill="FF0000"/>
            <w:vAlign w:val="center"/>
          </w:tcPr>
          <w:p w14:paraId="04D49C82" w14:textId="77777777" w:rsidR="00AE0646" w:rsidRPr="004C128D" w:rsidRDefault="00AE0646" w:rsidP="006532CC">
            <w:pPr>
              <w:rPr>
                <w:sz w:val="20"/>
                <w:szCs w:val="20"/>
              </w:rPr>
            </w:pPr>
            <w:r w:rsidRPr="004C128D">
              <w:rPr>
                <w:rFonts w:cstheme="minorHAnsi"/>
                <w:sz w:val="20"/>
                <w:szCs w:val="20"/>
              </w:rPr>
              <w:t>tegevus on väga kriitiline</w:t>
            </w:r>
          </w:p>
        </w:tc>
        <w:tc>
          <w:tcPr>
            <w:tcW w:w="1804" w:type="dxa"/>
            <w:vMerge w:val="restart"/>
            <w:vAlign w:val="center"/>
          </w:tcPr>
          <w:p w14:paraId="6B84C8A4" w14:textId="77777777" w:rsidR="00AE0646" w:rsidRPr="004C128D" w:rsidRDefault="00AE0646" w:rsidP="006532CC">
            <w:pPr>
              <w:jc w:val="center"/>
              <w:rPr>
                <w:sz w:val="20"/>
                <w:szCs w:val="20"/>
              </w:rPr>
            </w:pPr>
            <w:r w:rsidRPr="004C128D">
              <w:rPr>
                <w:sz w:val="20"/>
                <w:szCs w:val="20"/>
              </w:rPr>
              <w:t xml:space="preserve">Reiu VTJ </w:t>
            </w:r>
          </w:p>
          <w:p w14:paraId="60123C3A" w14:textId="77777777" w:rsidR="00AE0646" w:rsidRPr="004C128D" w:rsidRDefault="00AE0646" w:rsidP="006532CC">
            <w:pPr>
              <w:jc w:val="center"/>
              <w:rPr>
                <w:sz w:val="20"/>
                <w:szCs w:val="20"/>
              </w:rPr>
            </w:pPr>
          </w:p>
        </w:tc>
      </w:tr>
      <w:tr w:rsidR="00AE0646" w:rsidRPr="004C128D" w14:paraId="05549A82" w14:textId="77777777" w:rsidTr="00FE5DB4">
        <w:tc>
          <w:tcPr>
            <w:tcW w:w="756" w:type="dxa"/>
          </w:tcPr>
          <w:p w14:paraId="5229801E" w14:textId="77777777" w:rsidR="00AE0646" w:rsidRPr="004C128D" w:rsidRDefault="00AE0646" w:rsidP="006532CC">
            <w:pPr>
              <w:rPr>
                <w:sz w:val="20"/>
                <w:szCs w:val="20"/>
              </w:rPr>
            </w:pPr>
            <w:r w:rsidRPr="004C128D">
              <w:rPr>
                <w:sz w:val="20"/>
                <w:szCs w:val="20"/>
              </w:rPr>
              <w:t>2</w:t>
            </w:r>
          </w:p>
        </w:tc>
        <w:tc>
          <w:tcPr>
            <w:tcW w:w="2883" w:type="dxa"/>
            <w:vAlign w:val="center"/>
          </w:tcPr>
          <w:p w14:paraId="1D24F19E" w14:textId="77777777" w:rsidR="00AE0646" w:rsidRPr="004C128D" w:rsidRDefault="00AE0646" w:rsidP="006532CC">
            <w:pPr>
              <w:rPr>
                <w:sz w:val="20"/>
                <w:szCs w:val="20"/>
              </w:rPr>
            </w:pPr>
            <w:r w:rsidRPr="004C128D">
              <w:rPr>
                <w:color w:val="000000"/>
                <w:sz w:val="20"/>
                <w:szCs w:val="20"/>
              </w:rPr>
              <w:t>Tehnoloogiliste seadmete toimimine (pumbad, veearvestid, siibrid, )</w:t>
            </w:r>
          </w:p>
        </w:tc>
        <w:tc>
          <w:tcPr>
            <w:tcW w:w="1812" w:type="dxa"/>
            <w:shd w:val="clear" w:color="auto" w:fill="FF0000"/>
            <w:vAlign w:val="center"/>
          </w:tcPr>
          <w:p w14:paraId="551A95F8" w14:textId="77777777" w:rsidR="00AE0646" w:rsidRPr="004C128D" w:rsidRDefault="00AE0646" w:rsidP="006532CC">
            <w:pPr>
              <w:rPr>
                <w:sz w:val="20"/>
                <w:szCs w:val="20"/>
              </w:rPr>
            </w:pPr>
            <w:r w:rsidRPr="004C128D">
              <w:rPr>
                <w:rFonts w:cstheme="minorHAnsi"/>
                <w:sz w:val="20"/>
                <w:szCs w:val="20"/>
              </w:rPr>
              <w:t>tegevus on väga kriitiline</w:t>
            </w:r>
          </w:p>
        </w:tc>
        <w:tc>
          <w:tcPr>
            <w:tcW w:w="1804" w:type="dxa"/>
            <w:vMerge/>
            <w:vAlign w:val="center"/>
          </w:tcPr>
          <w:p w14:paraId="77F8229B" w14:textId="77777777" w:rsidR="00AE0646" w:rsidRPr="004C128D" w:rsidRDefault="00AE0646" w:rsidP="006532CC">
            <w:pPr>
              <w:jc w:val="center"/>
              <w:rPr>
                <w:sz w:val="20"/>
                <w:szCs w:val="20"/>
              </w:rPr>
            </w:pPr>
          </w:p>
        </w:tc>
      </w:tr>
      <w:tr w:rsidR="00AE0646" w:rsidRPr="004C128D" w14:paraId="34B1484D" w14:textId="77777777" w:rsidTr="00FE5DB4">
        <w:tc>
          <w:tcPr>
            <w:tcW w:w="756" w:type="dxa"/>
          </w:tcPr>
          <w:p w14:paraId="19B82CFE" w14:textId="77777777" w:rsidR="00AE0646" w:rsidRPr="004C128D" w:rsidRDefault="00AE0646" w:rsidP="006532CC">
            <w:pPr>
              <w:rPr>
                <w:sz w:val="20"/>
                <w:szCs w:val="20"/>
              </w:rPr>
            </w:pPr>
            <w:r w:rsidRPr="004C128D">
              <w:rPr>
                <w:sz w:val="20"/>
                <w:szCs w:val="20"/>
              </w:rPr>
              <w:t>3</w:t>
            </w:r>
          </w:p>
        </w:tc>
        <w:tc>
          <w:tcPr>
            <w:tcW w:w="2883" w:type="dxa"/>
            <w:vAlign w:val="center"/>
          </w:tcPr>
          <w:p w14:paraId="49A2D5DA" w14:textId="77777777" w:rsidR="00AE0646" w:rsidRPr="004C128D" w:rsidRDefault="00AE0646" w:rsidP="006532CC">
            <w:pPr>
              <w:rPr>
                <w:sz w:val="20"/>
                <w:szCs w:val="20"/>
              </w:rPr>
            </w:pPr>
            <w:r w:rsidRPr="004C128D">
              <w:rPr>
                <w:color w:val="000000"/>
                <w:sz w:val="20"/>
                <w:szCs w:val="20"/>
              </w:rPr>
              <w:t>Automaatika toimimine</w:t>
            </w:r>
          </w:p>
        </w:tc>
        <w:tc>
          <w:tcPr>
            <w:tcW w:w="1812" w:type="dxa"/>
            <w:shd w:val="clear" w:color="auto" w:fill="FF0000"/>
            <w:vAlign w:val="center"/>
          </w:tcPr>
          <w:p w14:paraId="3191E05F" w14:textId="77777777" w:rsidR="00AE0646" w:rsidRPr="004C128D" w:rsidRDefault="00AE0646" w:rsidP="006532CC">
            <w:pPr>
              <w:rPr>
                <w:sz w:val="20"/>
                <w:szCs w:val="20"/>
              </w:rPr>
            </w:pPr>
            <w:r w:rsidRPr="004C128D">
              <w:rPr>
                <w:rFonts w:cstheme="minorHAnsi"/>
                <w:sz w:val="20"/>
                <w:szCs w:val="20"/>
              </w:rPr>
              <w:t>tegevus on väga kriitiline</w:t>
            </w:r>
          </w:p>
        </w:tc>
        <w:tc>
          <w:tcPr>
            <w:tcW w:w="1804" w:type="dxa"/>
            <w:vMerge/>
            <w:vAlign w:val="center"/>
          </w:tcPr>
          <w:p w14:paraId="4459662B" w14:textId="77777777" w:rsidR="00AE0646" w:rsidRPr="004C128D" w:rsidRDefault="00AE0646" w:rsidP="006532CC">
            <w:pPr>
              <w:jc w:val="center"/>
              <w:rPr>
                <w:sz w:val="20"/>
                <w:szCs w:val="20"/>
              </w:rPr>
            </w:pPr>
          </w:p>
        </w:tc>
      </w:tr>
      <w:tr w:rsidR="00AE0646" w:rsidRPr="004C128D" w14:paraId="5292C166" w14:textId="77777777" w:rsidTr="00FE5DB4">
        <w:tc>
          <w:tcPr>
            <w:tcW w:w="756" w:type="dxa"/>
          </w:tcPr>
          <w:p w14:paraId="102F9328" w14:textId="77777777" w:rsidR="00AE0646" w:rsidRPr="004C128D" w:rsidRDefault="00AE0646" w:rsidP="006532CC">
            <w:pPr>
              <w:rPr>
                <w:sz w:val="20"/>
                <w:szCs w:val="20"/>
              </w:rPr>
            </w:pPr>
            <w:r w:rsidRPr="004C128D">
              <w:rPr>
                <w:sz w:val="20"/>
                <w:szCs w:val="20"/>
              </w:rPr>
              <w:t>4</w:t>
            </w:r>
          </w:p>
        </w:tc>
        <w:tc>
          <w:tcPr>
            <w:tcW w:w="2883" w:type="dxa"/>
            <w:vAlign w:val="center"/>
          </w:tcPr>
          <w:p w14:paraId="0C2D2F90" w14:textId="77777777" w:rsidR="00AE0646" w:rsidRPr="004C128D" w:rsidRDefault="00AE0646" w:rsidP="006532CC">
            <w:pPr>
              <w:rPr>
                <w:sz w:val="20"/>
                <w:szCs w:val="20"/>
              </w:rPr>
            </w:pPr>
            <w:r w:rsidRPr="004C128D">
              <w:rPr>
                <w:color w:val="000000"/>
                <w:sz w:val="20"/>
                <w:szCs w:val="20"/>
              </w:rPr>
              <w:t>Vajaliku kvaliteedi, vooluhulga ja rõhuga vee olemasolu toimimine torustikes</w:t>
            </w:r>
          </w:p>
        </w:tc>
        <w:tc>
          <w:tcPr>
            <w:tcW w:w="1812" w:type="dxa"/>
            <w:shd w:val="clear" w:color="auto" w:fill="FF0000"/>
            <w:vAlign w:val="center"/>
          </w:tcPr>
          <w:p w14:paraId="0BFC2A8A" w14:textId="77777777" w:rsidR="00AE0646" w:rsidRPr="004C128D" w:rsidRDefault="00AE0646" w:rsidP="006532CC">
            <w:pPr>
              <w:rPr>
                <w:sz w:val="20"/>
                <w:szCs w:val="20"/>
              </w:rPr>
            </w:pPr>
            <w:r w:rsidRPr="004C128D">
              <w:rPr>
                <w:rFonts w:cstheme="minorHAnsi"/>
                <w:sz w:val="20"/>
                <w:szCs w:val="20"/>
              </w:rPr>
              <w:t>tegevus on väga kriitiline</w:t>
            </w:r>
          </w:p>
        </w:tc>
        <w:tc>
          <w:tcPr>
            <w:tcW w:w="1804" w:type="dxa"/>
            <w:vMerge w:val="restart"/>
            <w:vAlign w:val="center"/>
          </w:tcPr>
          <w:p w14:paraId="63F895AC" w14:textId="77777777" w:rsidR="00AE0646" w:rsidRPr="004C128D" w:rsidRDefault="00AE0646" w:rsidP="006532CC">
            <w:pPr>
              <w:jc w:val="center"/>
              <w:rPr>
                <w:sz w:val="20"/>
                <w:szCs w:val="20"/>
              </w:rPr>
            </w:pPr>
            <w:r w:rsidRPr="004C128D">
              <w:rPr>
                <w:sz w:val="20"/>
                <w:szCs w:val="20"/>
              </w:rPr>
              <w:t>Veevõrk</w:t>
            </w:r>
          </w:p>
        </w:tc>
      </w:tr>
      <w:tr w:rsidR="00AE0646" w:rsidRPr="004C128D" w14:paraId="086F1982" w14:textId="77777777" w:rsidTr="00FE5DB4">
        <w:tc>
          <w:tcPr>
            <w:tcW w:w="756" w:type="dxa"/>
          </w:tcPr>
          <w:p w14:paraId="63123EB1" w14:textId="77777777" w:rsidR="00AE0646" w:rsidRPr="004C128D" w:rsidRDefault="00AE0646" w:rsidP="006532CC">
            <w:pPr>
              <w:rPr>
                <w:sz w:val="20"/>
                <w:szCs w:val="20"/>
              </w:rPr>
            </w:pPr>
            <w:r w:rsidRPr="004C128D">
              <w:rPr>
                <w:sz w:val="20"/>
                <w:szCs w:val="20"/>
              </w:rPr>
              <w:t>5</w:t>
            </w:r>
          </w:p>
        </w:tc>
        <w:tc>
          <w:tcPr>
            <w:tcW w:w="2883" w:type="dxa"/>
            <w:vAlign w:val="center"/>
          </w:tcPr>
          <w:p w14:paraId="4DFC07EF" w14:textId="77777777" w:rsidR="00AE0646" w:rsidRPr="004C128D" w:rsidRDefault="00AE0646" w:rsidP="006532CC">
            <w:pPr>
              <w:rPr>
                <w:sz w:val="20"/>
                <w:szCs w:val="20"/>
              </w:rPr>
            </w:pPr>
            <w:r w:rsidRPr="004C128D">
              <w:rPr>
                <w:color w:val="000000"/>
                <w:sz w:val="20"/>
                <w:szCs w:val="20"/>
              </w:rPr>
              <w:t>Tehnoloogiliste seadmete toimimine (tuletõrjehüdrandid, veearvestid, siibrid, )</w:t>
            </w:r>
          </w:p>
        </w:tc>
        <w:tc>
          <w:tcPr>
            <w:tcW w:w="1812" w:type="dxa"/>
            <w:shd w:val="clear" w:color="auto" w:fill="FF0000"/>
            <w:vAlign w:val="center"/>
          </w:tcPr>
          <w:p w14:paraId="386D5FD4" w14:textId="77777777" w:rsidR="00AE0646" w:rsidRPr="004C128D" w:rsidRDefault="00AE0646" w:rsidP="006532CC">
            <w:pPr>
              <w:rPr>
                <w:sz w:val="20"/>
                <w:szCs w:val="20"/>
              </w:rPr>
            </w:pPr>
            <w:r w:rsidRPr="004C128D">
              <w:rPr>
                <w:rFonts w:cstheme="minorHAnsi"/>
                <w:sz w:val="20"/>
                <w:szCs w:val="20"/>
              </w:rPr>
              <w:t>tegevus on väga kriitiline</w:t>
            </w:r>
          </w:p>
        </w:tc>
        <w:tc>
          <w:tcPr>
            <w:tcW w:w="1804" w:type="dxa"/>
            <w:vMerge/>
            <w:vAlign w:val="center"/>
          </w:tcPr>
          <w:p w14:paraId="570225C0" w14:textId="77777777" w:rsidR="00AE0646" w:rsidRPr="004C128D" w:rsidRDefault="00AE0646" w:rsidP="006532CC">
            <w:pPr>
              <w:jc w:val="center"/>
              <w:rPr>
                <w:sz w:val="20"/>
                <w:szCs w:val="20"/>
              </w:rPr>
            </w:pPr>
          </w:p>
        </w:tc>
      </w:tr>
      <w:tr w:rsidR="00AE0646" w:rsidRPr="004C128D" w14:paraId="653EA95F" w14:textId="77777777" w:rsidTr="00FE5DB4">
        <w:tc>
          <w:tcPr>
            <w:tcW w:w="756" w:type="dxa"/>
          </w:tcPr>
          <w:p w14:paraId="29325324" w14:textId="77777777" w:rsidR="00AE0646" w:rsidRPr="004C128D" w:rsidRDefault="00AE0646" w:rsidP="006532CC">
            <w:pPr>
              <w:rPr>
                <w:sz w:val="20"/>
                <w:szCs w:val="20"/>
              </w:rPr>
            </w:pPr>
            <w:r w:rsidRPr="004C128D">
              <w:rPr>
                <w:sz w:val="20"/>
                <w:szCs w:val="20"/>
              </w:rPr>
              <w:t>6</w:t>
            </w:r>
          </w:p>
        </w:tc>
        <w:tc>
          <w:tcPr>
            <w:tcW w:w="2883" w:type="dxa"/>
            <w:vAlign w:val="center"/>
          </w:tcPr>
          <w:p w14:paraId="0AAC476D" w14:textId="77777777" w:rsidR="00AE0646" w:rsidRPr="004C128D" w:rsidRDefault="00AE0646" w:rsidP="006532CC">
            <w:pPr>
              <w:rPr>
                <w:sz w:val="20"/>
                <w:szCs w:val="20"/>
              </w:rPr>
            </w:pPr>
            <w:r w:rsidRPr="004C128D">
              <w:rPr>
                <w:color w:val="000000"/>
                <w:sz w:val="20"/>
                <w:szCs w:val="20"/>
              </w:rPr>
              <w:t>Rajatiste ja ehitiste hea seisukorra toimimine torustikud</w:t>
            </w:r>
          </w:p>
        </w:tc>
        <w:tc>
          <w:tcPr>
            <w:tcW w:w="1812" w:type="dxa"/>
            <w:shd w:val="clear" w:color="auto" w:fill="FF0000"/>
            <w:vAlign w:val="center"/>
          </w:tcPr>
          <w:p w14:paraId="4DD1B7E3" w14:textId="77777777" w:rsidR="00AE0646" w:rsidRPr="004C128D" w:rsidRDefault="00AE0646" w:rsidP="006532CC">
            <w:pPr>
              <w:rPr>
                <w:sz w:val="20"/>
                <w:szCs w:val="20"/>
              </w:rPr>
            </w:pPr>
            <w:r w:rsidRPr="004C128D">
              <w:rPr>
                <w:rFonts w:cstheme="minorHAnsi"/>
                <w:sz w:val="20"/>
                <w:szCs w:val="20"/>
              </w:rPr>
              <w:t>tegevus on väga kriitiline</w:t>
            </w:r>
          </w:p>
        </w:tc>
        <w:tc>
          <w:tcPr>
            <w:tcW w:w="1804" w:type="dxa"/>
            <w:vMerge/>
            <w:vAlign w:val="center"/>
          </w:tcPr>
          <w:p w14:paraId="01884EAB" w14:textId="77777777" w:rsidR="00AE0646" w:rsidRPr="004C128D" w:rsidRDefault="00AE0646" w:rsidP="006532CC">
            <w:pPr>
              <w:jc w:val="center"/>
              <w:rPr>
                <w:sz w:val="20"/>
                <w:szCs w:val="20"/>
              </w:rPr>
            </w:pPr>
          </w:p>
        </w:tc>
      </w:tr>
      <w:tr w:rsidR="00AE0646" w:rsidRPr="004C128D" w14:paraId="061D5F2F" w14:textId="77777777" w:rsidTr="00FE5DB4">
        <w:tc>
          <w:tcPr>
            <w:tcW w:w="756" w:type="dxa"/>
          </w:tcPr>
          <w:p w14:paraId="2FF484A5" w14:textId="77777777" w:rsidR="00AE0646" w:rsidRPr="004C128D" w:rsidRDefault="00AE0646" w:rsidP="006532CC">
            <w:pPr>
              <w:rPr>
                <w:sz w:val="20"/>
                <w:szCs w:val="20"/>
              </w:rPr>
            </w:pPr>
            <w:r w:rsidRPr="004C128D">
              <w:rPr>
                <w:sz w:val="20"/>
                <w:szCs w:val="20"/>
              </w:rPr>
              <w:t>7</w:t>
            </w:r>
          </w:p>
        </w:tc>
        <w:tc>
          <w:tcPr>
            <w:tcW w:w="2883" w:type="dxa"/>
            <w:vAlign w:val="center"/>
          </w:tcPr>
          <w:p w14:paraId="529178CB" w14:textId="77777777" w:rsidR="00AE0646" w:rsidRPr="004C128D" w:rsidRDefault="00AE0646" w:rsidP="006532CC">
            <w:pPr>
              <w:rPr>
                <w:sz w:val="20"/>
                <w:szCs w:val="20"/>
              </w:rPr>
            </w:pPr>
            <w:r w:rsidRPr="004C128D">
              <w:rPr>
                <w:rFonts w:cstheme="minorHAnsi"/>
                <w:color w:val="000000"/>
                <w:sz w:val="20"/>
                <w:szCs w:val="20"/>
              </w:rPr>
              <w:t>Veehaardes põhjavee kvaliteedi vastavuse toimimine</w:t>
            </w:r>
          </w:p>
        </w:tc>
        <w:tc>
          <w:tcPr>
            <w:tcW w:w="1812" w:type="dxa"/>
            <w:shd w:val="clear" w:color="auto" w:fill="FFC000"/>
            <w:vAlign w:val="center"/>
          </w:tcPr>
          <w:p w14:paraId="2A8C16C6" w14:textId="77777777" w:rsidR="00AE0646" w:rsidRPr="004C128D" w:rsidRDefault="00AE0646" w:rsidP="006532CC">
            <w:pPr>
              <w:rPr>
                <w:sz w:val="20"/>
                <w:szCs w:val="20"/>
              </w:rPr>
            </w:pPr>
            <w:r w:rsidRPr="004C128D">
              <w:rPr>
                <w:rFonts w:cstheme="minorHAnsi"/>
                <w:sz w:val="20"/>
                <w:szCs w:val="20"/>
              </w:rPr>
              <w:t>tegevus on kriitiline</w:t>
            </w:r>
          </w:p>
        </w:tc>
        <w:tc>
          <w:tcPr>
            <w:tcW w:w="1804" w:type="dxa"/>
            <w:vMerge w:val="restart"/>
            <w:vAlign w:val="center"/>
          </w:tcPr>
          <w:p w14:paraId="5B5279F4" w14:textId="77777777" w:rsidR="00AE0646" w:rsidRPr="004C128D" w:rsidRDefault="00AE0646" w:rsidP="006532CC">
            <w:pPr>
              <w:jc w:val="center"/>
              <w:rPr>
                <w:sz w:val="20"/>
                <w:szCs w:val="20"/>
              </w:rPr>
            </w:pPr>
            <w:r w:rsidRPr="004C128D">
              <w:rPr>
                <w:sz w:val="20"/>
                <w:szCs w:val="20"/>
              </w:rPr>
              <w:t>Toorvesi</w:t>
            </w:r>
          </w:p>
        </w:tc>
      </w:tr>
      <w:tr w:rsidR="00AE0646" w:rsidRPr="004C128D" w14:paraId="54D94AA3" w14:textId="77777777" w:rsidTr="00FE5DB4">
        <w:tc>
          <w:tcPr>
            <w:tcW w:w="756" w:type="dxa"/>
          </w:tcPr>
          <w:p w14:paraId="2FD943E0" w14:textId="77777777" w:rsidR="00AE0646" w:rsidRPr="004C128D" w:rsidRDefault="00AE0646" w:rsidP="006532CC">
            <w:pPr>
              <w:rPr>
                <w:sz w:val="20"/>
                <w:szCs w:val="20"/>
              </w:rPr>
            </w:pPr>
            <w:r w:rsidRPr="004C128D">
              <w:rPr>
                <w:sz w:val="20"/>
                <w:szCs w:val="20"/>
              </w:rPr>
              <w:t>8</w:t>
            </w:r>
          </w:p>
        </w:tc>
        <w:tc>
          <w:tcPr>
            <w:tcW w:w="2883" w:type="dxa"/>
            <w:vAlign w:val="center"/>
          </w:tcPr>
          <w:p w14:paraId="3D0DABE3" w14:textId="77777777" w:rsidR="00AE0646" w:rsidRPr="004C128D" w:rsidRDefault="00AE0646" w:rsidP="006532CC">
            <w:pPr>
              <w:rPr>
                <w:sz w:val="20"/>
                <w:szCs w:val="20"/>
              </w:rPr>
            </w:pPr>
            <w:r w:rsidRPr="004C128D">
              <w:rPr>
                <w:rFonts w:cstheme="minorHAnsi"/>
                <w:color w:val="000000"/>
                <w:sz w:val="20"/>
                <w:szCs w:val="20"/>
              </w:rPr>
              <w:t>Vajaliku vooluhulga ja rõhuga vee olemasolu toimimine torustikes</w:t>
            </w:r>
          </w:p>
        </w:tc>
        <w:tc>
          <w:tcPr>
            <w:tcW w:w="1812" w:type="dxa"/>
            <w:shd w:val="clear" w:color="auto" w:fill="FFC000"/>
            <w:vAlign w:val="center"/>
          </w:tcPr>
          <w:p w14:paraId="0A1661A5" w14:textId="77777777" w:rsidR="00AE0646" w:rsidRPr="004C128D" w:rsidRDefault="00AE0646" w:rsidP="006532CC">
            <w:pPr>
              <w:rPr>
                <w:sz w:val="20"/>
                <w:szCs w:val="20"/>
              </w:rPr>
            </w:pPr>
            <w:r w:rsidRPr="004C128D">
              <w:rPr>
                <w:rFonts w:cstheme="minorHAnsi"/>
                <w:sz w:val="20"/>
                <w:szCs w:val="20"/>
              </w:rPr>
              <w:t>tegevus on kriitiline</w:t>
            </w:r>
          </w:p>
        </w:tc>
        <w:tc>
          <w:tcPr>
            <w:tcW w:w="1804" w:type="dxa"/>
            <w:vMerge/>
            <w:vAlign w:val="center"/>
          </w:tcPr>
          <w:p w14:paraId="17ACA241" w14:textId="77777777" w:rsidR="00AE0646" w:rsidRPr="004C128D" w:rsidRDefault="00AE0646" w:rsidP="006532CC">
            <w:pPr>
              <w:jc w:val="center"/>
              <w:rPr>
                <w:sz w:val="20"/>
                <w:szCs w:val="20"/>
              </w:rPr>
            </w:pPr>
          </w:p>
        </w:tc>
      </w:tr>
      <w:tr w:rsidR="00AE0646" w:rsidRPr="004C128D" w14:paraId="76848C90" w14:textId="77777777" w:rsidTr="00FE5DB4">
        <w:tc>
          <w:tcPr>
            <w:tcW w:w="756" w:type="dxa"/>
          </w:tcPr>
          <w:p w14:paraId="2F1143CE" w14:textId="77777777" w:rsidR="00AE0646" w:rsidRPr="004C128D" w:rsidRDefault="00AE0646" w:rsidP="006532CC">
            <w:pPr>
              <w:rPr>
                <w:sz w:val="20"/>
                <w:szCs w:val="20"/>
              </w:rPr>
            </w:pPr>
            <w:r w:rsidRPr="004C128D">
              <w:rPr>
                <w:sz w:val="20"/>
                <w:szCs w:val="20"/>
              </w:rPr>
              <w:t>9</w:t>
            </w:r>
          </w:p>
        </w:tc>
        <w:tc>
          <w:tcPr>
            <w:tcW w:w="2883" w:type="dxa"/>
            <w:vAlign w:val="center"/>
          </w:tcPr>
          <w:p w14:paraId="44630197" w14:textId="77777777" w:rsidR="00AE0646" w:rsidRPr="004C128D" w:rsidRDefault="00AE0646" w:rsidP="006532CC">
            <w:pPr>
              <w:rPr>
                <w:sz w:val="20"/>
                <w:szCs w:val="20"/>
              </w:rPr>
            </w:pPr>
            <w:r w:rsidRPr="004C128D">
              <w:rPr>
                <w:rFonts w:cstheme="minorHAnsi"/>
                <w:color w:val="000000"/>
                <w:sz w:val="20"/>
                <w:szCs w:val="20"/>
              </w:rPr>
              <w:t>Elektrivarustuse toimimine</w:t>
            </w:r>
          </w:p>
        </w:tc>
        <w:tc>
          <w:tcPr>
            <w:tcW w:w="1812" w:type="dxa"/>
            <w:shd w:val="clear" w:color="auto" w:fill="FFC000"/>
            <w:vAlign w:val="center"/>
          </w:tcPr>
          <w:p w14:paraId="418BD143" w14:textId="77777777" w:rsidR="00AE0646" w:rsidRPr="004C128D" w:rsidRDefault="00AE0646" w:rsidP="006532CC">
            <w:pPr>
              <w:rPr>
                <w:sz w:val="20"/>
                <w:szCs w:val="20"/>
              </w:rPr>
            </w:pPr>
            <w:r w:rsidRPr="004C128D">
              <w:rPr>
                <w:rFonts w:cstheme="minorHAnsi"/>
                <w:sz w:val="20"/>
                <w:szCs w:val="20"/>
              </w:rPr>
              <w:t>tegevus on kriitiline</w:t>
            </w:r>
          </w:p>
        </w:tc>
        <w:tc>
          <w:tcPr>
            <w:tcW w:w="1804" w:type="dxa"/>
            <w:vMerge/>
            <w:vAlign w:val="center"/>
          </w:tcPr>
          <w:p w14:paraId="2BE7CBDC" w14:textId="77777777" w:rsidR="00AE0646" w:rsidRPr="004C128D" w:rsidRDefault="00AE0646" w:rsidP="006532CC">
            <w:pPr>
              <w:jc w:val="center"/>
              <w:rPr>
                <w:sz w:val="20"/>
                <w:szCs w:val="20"/>
              </w:rPr>
            </w:pPr>
          </w:p>
        </w:tc>
      </w:tr>
      <w:tr w:rsidR="00AE0646" w:rsidRPr="004C128D" w14:paraId="0AF9F508" w14:textId="77777777" w:rsidTr="00FE5DB4">
        <w:tc>
          <w:tcPr>
            <w:tcW w:w="756" w:type="dxa"/>
          </w:tcPr>
          <w:p w14:paraId="561161C1" w14:textId="77777777" w:rsidR="00AE0646" w:rsidRPr="004C128D" w:rsidRDefault="00AE0646" w:rsidP="006532CC">
            <w:pPr>
              <w:rPr>
                <w:sz w:val="20"/>
                <w:szCs w:val="20"/>
              </w:rPr>
            </w:pPr>
            <w:r w:rsidRPr="004C128D">
              <w:rPr>
                <w:sz w:val="20"/>
                <w:szCs w:val="20"/>
              </w:rPr>
              <w:t>10</w:t>
            </w:r>
          </w:p>
        </w:tc>
        <w:tc>
          <w:tcPr>
            <w:tcW w:w="2883" w:type="dxa"/>
            <w:vAlign w:val="center"/>
          </w:tcPr>
          <w:p w14:paraId="73E00340" w14:textId="77777777" w:rsidR="00AE0646" w:rsidRPr="004C128D" w:rsidRDefault="00AE0646" w:rsidP="006532CC">
            <w:pPr>
              <w:rPr>
                <w:sz w:val="20"/>
                <w:szCs w:val="20"/>
              </w:rPr>
            </w:pPr>
            <w:r w:rsidRPr="004C128D">
              <w:rPr>
                <w:rFonts w:cstheme="minorHAnsi"/>
                <w:color w:val="000000"/>
                <w:sz w:val="20"/>
                <w:szCs w:val="20"/>
              </w:rPr>
              <w:t>Tehnoloogiliste seadmete toimimine (pumbad, veearvestid, siibrid, )</w:t>
            </w:r>
          </w:p>
        </w:tc>
        <w:tc>
          <w:tcPr>
            <w:tcW w:w="1812" w:type="dxa"/>
            <w:shd w:val="clear" w:color="auto" w:fill="FFC000"/>
            <w:vAlign w:val="center"/>
          </w:tcPr>
          <w:p w14:paraId="640AAA2A" w14:textId="77777777" w:rsidR="00AE0646" w:rsidRPr="004C128D" w:rsidRDefault="00AE0646" w:rsidP="006532CC">
            <w:pPr>
              <w:rPr>
                <w:sz w:val="20"/>
                <w:szCs w:val="20"/>
              </w:rPr>
            </w:pPr>
            <w:r w:rsidRPr="004C128D">
              <w:rPr>
                <w:rFonts w:cstheme="minorHAnsi"/>
                <w:sz w:val="20"/>
                <w:szCs w:val="20"/>
              </w:rPr>
              <w:t>tegevus on kriitiline</w:t>
            </w:r>
          </w:p>
        </w:tc>
        <w:tc>
          <w:tcPr>
            <w:tcW w:w="1804" w:type="dxa"/>
            <w:vMerge/>
            <w:vAlign w:val="center"/>
          </w:tcPr>
          <w:p w14:paraId="082EEAFF" w14:textId="77777777" w:rsidR="00AE0646" w:rsidRPr="004C128D" w:rsidRDefault="00AE0646" w:rsidP="006532CC">
            <w:pPr>
              <w:jc w:val="center"/>
              <w:rPr>
                <w:sz w:val="20"/>
                <w:szCs w:val="20"/>
              </w:rPr>
            </w:pPr>
          </w:p>
        </w:tc>
      </w:tr>
      <w:tr w:rsidR="00AE0646" w:rsidRPr="004C128D" w14:paraId="3A0F635A" w14:textId="77777777" w:rsidTr="00FE5DB4">
        <w:tc>
          <w:tcPr>
            <w:tcW w:w="756" w:type="dxa"/>
          </w:tcPr>
          <w:p w14:paraId="3239F6D2" w14:textId="77777777" w:rsidR="00AE0646" w:rsidRPr="004C128D" w:rsidRDefault="00AE0646" w:rsidP="006532CC">
            <w:pPr>
              <w:rPr>
                <w:sz w:val="20"/>
                <w:szCs w:val="20"/>
              </w:rPr>
            </w:pPr>
            <w:r w:rsidRPr="004C128D">
              <w:rPr>
                <w:sz w:val="20"/>
                <w:szCs w:val="20"/>
              </w:rPr>
              <w:lastRenderedPageBreak/>
              <w:t>11</w:t>
            </w:r>
          </w:p>
        </w:tc>
        <w:tc>
          <w:tcPr>
            <w:tcW w:w="2883" w:type="dxa"/>
            <w:vAlign w:val="center"/>
          </w:tcPr>
          <w:p w14:paraId="74BE91A1" w14:textId="77777777" w:rsidR="00AE0646" w:rsidRPr="004C128D" w:rsidRDefault="00AE0646" w:rsidP="006532CC">
            <w:pPr>
              <w:rPr>
                <w:sz w:val="20"/>
                <w:szCs w:val="20"/>
              </w:rPr>
            </w:pPr>
            <w:r w:rsidRPr="004C128D">
              <w:rPr>
                <w:color w:val="000000"/>
                <w:sz w:val="20"/>
                <w:szCs w:val="20"/>
              </w:rPr>
              <w:t>Veehaardes põhjavee kvaliteedi vastavuse toimimine</w:t>
            </w:r>
          </w:p>
        </w:tc>
        <w:tc>
          <w:tcPr>
            <w:tcW w:w="1812" w:type="dxa"/>
            <w:shd w:val="clear" w:color="auto" w:fill="FFC000"/>
            <w:vAlign w:val="center"/>
          </w:tcPr>
          <w:p w14:paraId="0341DA5D" w14:textId="77777777" w:rsidR="00AE0646" w:rsidRPr="004C128D" w:rsidRDefault="00AE0646" w:rsidP="006532CC">
            <w:pPr>
              <w:rPr>
                <w:sz w:val="20"/>
                <w:szCs w:val="20"/>
              </w:rPr>
            </w:pPr>
            <w:r w:rsidRPr="004C128D">
              <w:rPr>
                <w:rFonts w:cstheme="minorHAnsi"/>
                <w:sz w:val="20"/>
                <w:szCs w:val="20"/>
              </w:rPr>
              <w:t>tegevus on kriitiline</w:t>
            </w:r>
          </w:p>
        </w:tc>
        <w:tc>
          <w:tcPr>
            <w:tcW w:w="1804" w:type="dxa"/>
            <w:vMerge w:val="restart"/>
            <w:vAlign w:val="center"/>
          </w:tcPr>
          <w:p w14:paraId="1062D198" w14:textId="77777777" w:rsidR="00AE0646" w:rsidRPr="004C128D" w:rsidRDefault="00AE0646" w:rsidP="006532CC">
            <w:pPr>
              <w:jc w:val="center"/>
              <w:rPr>
                <w:sz w:val="20"/>
                <w:szCs w:val="20"/>
              </w:rPr>
            </w:pPr>
            <w:r w:rsidRPr="004C128D">
              <w:rPr>
                <w:sz w:val="20"/>
                <w:szCs w:val="20"/>
              </w:rPr>
              <w:t>Reiu VTJ</w:t>
            </w:r>
          </w:p>
        </w:tc>
      </w:tr>
      <w:tr w:rsidR="00AE0646" w:rsidRPr="004C128D" w14:paraId="09961C5B" w14:textId="77777777" w:rsidTr="00FE5DB4">
        <w:tc>
          <w:tcPr>
            <w:tcW w:w="756" w:type="dxa"/>
          </w:tcPr>
          <w:p w14:paraId="7B6347D6" w14:textId="77777777" w:rsidR="00AE0646" w:rsidRPr="004C128D" w:rsidRDefault="00AE0646" w:rsidP="006532CC">
            <w:pPr>
              <w:rPr>
                <w:sz w:val="20"/>
                <w:szCs w:val="20"/>
              </w:rPr>
            </w:pPr>
            <w:r w:rsidRPr="004C128D">
              <w:rPr>
                <w:sz w:val="20"/>
                <w:szCs w:val="20"/>
              </w:rPr>
              <w:t>12</w:t>
            </w:r>
          </w:p>
        </w:tc>
        <w:tc>
          <w:tcPr>
            <w:tcW w:w="2883" w:type="dxa"/>
            <w:vAlign w:val="center"/>
          </w:tcPr>
          <w:p w14:paraId="2AC7DC46" w14:textId="77777777" w:rsidR="00AE0646" w:rsidRPr="004C128D" w:rsidRDefault="00AE0646" w:rsidP="006532CC">
            <w:pPr>
              <w:rPr>
                <w:sz w:val="20"/>
                <w:szCs w:val="20"/>
              </w:rPr>
            </w:pPr>
            <w:r w:rsidRPr="004C128D">
              <w:rPr>
                <w:color w:val="000000"/>
                <w:sz w:val="20"/>
                <w:szCs w:val="20"/>
              </w:rPr>
              <w:t>Vajaliku vooluhulga ja rõhuga vee olemasolu toimimine torustikes</w:t>
            </w:r>
          </w:p>
        </w:tc>
        <w:tc>
          <w:tcPr>
            <w:tcW w:w="1812" w:type="dxa"/>
            <w:shd w:val="clear" w:color="auto" w:fill="FFC000"/>
            <w:vAlign w:val="center"/>
          </w:tcPr>
          <w:p w14:paraId="2CF9B79C" w14:textId="77777777" w:rsidR="00AE0646" w:rsidRPr="004C128D" w:rsidRDefault="00AE0646" w:rsidP="006532CC">
            <w:pPr>
              <w:rPr>
                <w:sz w:val="20"/>
                <w:szCs w:val="20"/>
              </w:rPr>
            </w:pPr>
            <w:r w:rsidRPr="004C128D">
              <w:rPr>
                <w:rFonts w:cstheme="minorHAnsi"/>
                <w:sz w:val="20"/>
                <w:szCs w:val="20"/>
              </w:rPr>
              <w:t>tegevus on kriitiline</w:t>
            </w:r>
          </w:p>
        </w:tc>
        <w:tc>
          <w:tcPr>
            <w:tcW w:w="1804" w:type="dxa"/>
            <w:vMerge/>
            <w:vAlign w:val="center"/>
          </w:tcPr>
          <w:p w14:paraId="03059E4A" w14:textId="77777777" w:rsidR="00AE0646" w:rsidRPr="004C128D" w:rsidRDefault="00AE0646" w:rsidP="006532CC">
            <w:pPr>
              <w:jc w:val="center"/>
              <w:rPr>
                <w:sz w:val="20"/>
                <w:szCs w:val="20"/>
              </w:rPr>
            </w:pPr>
          </w:p>
        </w:tc>
      </w:tr>
      <w:tr w:rsidR="00AE0646" w:rsidRPr="004C128D" w14:paraId="54C1A547" w14:textId="77777777" w:rsidTr="00FE5DB4">
        <w:tc>
          <w:tcPr>
            <w:tcW w:w="756" w:type="dxa"/>
          </w:tcPr>
          <w:p w14:paraId="5ECA8DA0" w14:textId="77777777" w:rsidR="00AE0646" w:rsidRPr="004C128D" w:rsidRDefault="00AE0646" w:rsidP="006532CC">
            <w:pPr>
              <w:rPr>
                <w:sz w:val="20"/>
                <w:szCs w:val="20"/>
              </w:rPr>
            </w:pPr>
            <w:r w:rsidRPr="004C128D">
              <w:rPr>
                <w:sz w:val="20"/>
                <w:szCs w:val="20"/>
              </w:rPr>
              <w:t>13</w:t>
            </w:r>
          </w:p>
        </w:tc>
        <w:tc>
          <w:tcPr>
            <w:tcW w:w="2883" w:type="dxa"/>
            <w:vAlign w:val="center"/>
          </w:tcPr>
          <w:p w14:paraId="1BA8174C" w14:textId="77777777" w:rsidR="00AE0646" w:rsidRPr="004C128D" w:rsidRDefault="00AE0646" w:rsidP="006532CC">
            <w:pPr>
              <w:rPr>
                <w:sz w:val="20"/>
                <w:szCs w:val="20"/>
              </w:rPr>
            </w:pPr>
            <w:r w:rsidRPr="004C128D">
              <w:rPr>
                <w:color w:val="000000"/>
                <w:sz w:val="20"/>
                <w:szCs w:val="20"/>
              </w:rPr>
              <w:t>Veehaardes põhjavee kvaliteedi vastavuse toimimine</w:t>
            </w:r>
          </w:p>
        </w:tc>
        <w:tc>
          <w:tcPr>
            <w:tcW w:w="1812" w:type="dxa"/>
            <w:shd w:val="clear" w:color="auto" w:fill="FFC000"/>
            <w:vAlign w:val="center"/>
          </w:tcPr>
          <w:p w14:paraId="01CD4989" w14:textId="77777777" w:rsidR="00AE0646" w:rsidRPr="004C128D" w:rsidRDefault="00AE0646" w:rsidP="006532CC">
            <w:pPr>
              <w:rPr>
                <w:sz w:val="20"/>
                <w:szCs w:val="20"/>
              </w:rPr>
            </w:pPr>
            <w:r w:rsidRPr="004C128D">
              <w:rPr>
                <w:rFonts w:cstheme="minorHAnsi"/>
                <w:sz w:val="20"/>
                <w:szCs w:val="20"/>
              </w:rPr>
              <w:t>tegevus on kriitiline</w:t>
            </w:r>
          </w:p>
        </w:tc>
        <w:tc>
          <w:tcPr>
            <w:tcW w:w="1804" w:type="dxa"/>
            <w:vMerge/>
            <w:vAlign w:val="center"/>
          </w:tcPr>
          <w:p w14:paraId="3B8ABEAC" w14:textId="77777777" w:rsidR="00AE0646" w:rsidRPr="004C128D" w:rsidRDefault="00AE0646" w:rsidP="006532CC">
            <w:pPr>
              <w:jc w:val="center"/>
              <w:rPr>
                <w:sz w:val="20"/>
                <w:szCs w:val="20"/>
              </w:rPr>
            </w:pPr>
          </w:p>
        </w:tc>
      </w:tr>
      <w:tr w:rsidR="00AE0646" w:rsidRPr="004C128D" w14:paraId="6E7E7077" w14:textId="77777777" w:rsidTr="00FE5DB4">
        <w:tc>
          <w:tcPr>
            <w:tcW w:w="756" w:type="dxa"/>
          </w:tcPr>
          <w:p w14:paraId="23EE68A4" w14:textId="77777777" w:rsidR="00AE0646" w:rsidRPr="004C128D" w:rsidRDefault="00AE0646" w:rsidP="006532CC">
            <w:pPr>
              <w:rPr>
                <w:sz w:val="20"/>
                <w:szCs w:val="20"/>
              </w:rPr>
            </w:pPr>
            <w:r w:rsidRPr="004C128D">
              <w:rPr>
                <w:sz w:val="20"/>
                <w:szCs w:val="20"/>
              </w:rPr>
              <w:t>14</w:t>
            </w:r>
          </w:p>
        </w:tc>
        <w:tc>
          <w:tcPr>
            <w:tcW w:w="2883" w:type="dxa"/>
            <w:vAlign w:val="center"/>
          </w:tcPr>
          <w:p w14:paraId="0C3118DF" w14:textId="77777777" w:rsidR="00AE0646" w:rsidRPr="004C128D" w:rsidRDefault="00AE0646" w:rsidP="006532CC">
            <w:pPr>
              <w:rPr>
                <w:color w:val="000000"/>
                <w:sz w:val="20"/>
                <w:szCs w:val="20"/>
              </w:rPr>
            </w:pPr>
            <w:r w:rsidRPr="004C128D">
              <w:rPr>
                <w:rFonts w:cstheme="minorHAnsi"/>
                <w:color w:val="000000"/>
                <w:sz w:val="20"/>
                <w:szCs w:val="20"/>
              </w:rPr>
              <w:t>Sanitaarkaitseala toimimine</w:t>
            </w:r>
          </w:p>
        </w:tc>
        <w:tc>
          <w:tcPr>
            <w:tcW w:w="1812" w:type="dxa"/>
            <w:shd w:val="clear" w:color="auto" w:fill="FFFF00"/>
            <w:vAlign w:val="center"/>
          </w:tcPr>
          <w:p w14:paraId="0FF0E48C" w14:textId="77777777" w:rsidR="00AE0646" w:rsidRPr="004C128D" w:rsidRDefault="00AE0646" w:rsidP="006532CC">
            <w:pPr>
              <w:rPr>
                <w:rFonts w:cstheme="minorHAnsi"/>
                <w:sz w:val="20"/>
                <w:szCs w:val="20"/>
              </w:rPr>
            </w:pPr>
            <w:r w:rsidRPr="004C128D">
              <w:rPr>
                <w:rFonts w:cstheme="minorHAnsi"/>
                <w:sz w:val="20"/>
                <w:szCs w:val="20"/>
              </w:rPr>
              <w:t>tegevus on oluline</w:t>
            </w:r>
          </w:p>
        </w:tc>
        <w:tc>
          <w:tcPr>
            <w:tcW w:w="1804" w:type="dxa"/>
            <w:vMerge w:val="restart"/>
            <w:vAlign w:val="center"/>
          </w:tcPr>
          <w:p w14:paraId="277C8170" w14:textId="77777777" w:rsidR="00AE0646" w:rsidRPr="004C128D" w:rsidRDefault="00AE0646" w:rsidP="006532CC">
            <w:pPr>
              <w:jc w:val="center"/>
              <w:rPr>
                <w:sz w:val="20"/>
                <w:szCs w:val="20"/>
              </w:rPr>
            </w:pPr>
            <w:r w:rsidRPr="004C128D">
              <w:rPr>
                <w:sz w:val="20"/>
                <w:szCs w:val="20"/>
              </w:rPr>
              <w:t>Toorvesi</w:t>
            </w:r>
          </w:p>
        </w:tc>
      </w:tr>
      <w:tr w:rsidR="00AE0646" w:rsidRPr="004C128D" w14:paraId="764424C0" w14:textId="77777777" w:rsidTr="00FE5DB4">
        <w:tc>
          <w:tcPr>
            <w:tcW w:w="756" w:type="dxa"/>
          </w:tcPr>
          <w:p w14:paraId="03AD69B7" w14:textId="77777777" w:rsidR="00AE0646" w:rsidRPr="004C128D" w:rsidRDefault="00AE0646" w:rsidP="006532CC">
            <w:pPr>
              <w:rPr>
                <w:sz w:val="20"/>
                <w:szCs w:val="20"/>
              </w:rPr>
            </w:pPr>
            <w:r w:rsidRPr="004C128D">
              <w:rPr>
                <w:sz w:val="20"/>
                <w:szCs w:val="20"/>
              </w:rPr>
              <w:t>15</w:t>
            </w:r>
          </w:p>
        </w:tc>
        <w:tc>
          <w:tcPr>
            <w:tcW w:w="2883" w:type="dxa"/>
            <w:vAlign w:val="center"/>
          </w:tcPr>
          <w:p w14:paraId="2EBD34EC" w14:textId="77777777" w:rsidR="00AE0646" w:rsidRPr="004C128D" w:rsidRDefault="00AE0646" w:rsidP="006532CC">
            <w:pPr>
              <w:rPr>
                <w:color w:val="000000"/>
                <w:sz w:val="20"/>
                <w:szCs w:val="20"/>
              </w:rPr>
            </w:pPr>
            <w:r w:rsidRPr="004C128D">
              <w:rPr>
                <w:rFonts w:cstheme="minorHAnsi"/>
                <w:color w:val="000000"/>
                <w:sz w:val="20"/>
                <w:szCs w:val="20"/>
              </w:rPr>
              <w:t>Automaatika toimimine</w:t>
            </w:r>
          </w:p>
        </w:tc>
        <w:tc>
          <w:tcPr>
            <w:tcW w:w="1812" w:type="dxa"/>
            <w:shd w:val="clear" w:color="auto" w:fill="FFFF00"/>
            <w:vAlign w:val="center"/>
          </w:tcPr>
          <w:p w14:paraId="51470DA2" w14:textId="77777777" w:rsidR="00AE0646" w:rsidRPr="004C128D" w:rsidRDefault="00AE0646" w:rsidP="006532CC">
            <w:pPr>
              <w:rPr>
                <w:rFonts w:cstheme="minorHAnsi"/>
                <w:sz w:val="20"/>
                <w:szCs w:val="20"/>
              </w:rPr>
            </w:pPr>
            <w:r w:rsidRPr="004C128D">
              <w:rPr>
                <w:rFonts w:cstheme="minorHAnsi"/>
                <w:sz w:val="20"/>
                <w:szCs w:val="20"/>
              </w:rPr>
              <w:t>tegevus on oluline</w:t>
            </w:r>
          </w:p>
        </w:tc>
        <w:tc>
          <w:tcPr>
            <w:tcW w:w="1804" w:type="dxa"/>
            <w:vMerge/>
            <w:vAlign w:val="center"/>
          </w:tcPr>
          <w:p w14:paraId="2DE2F0FF" w14:textId="77777777" w:rsidR="00AE0646" w:rsidRPr="004C128D" w:rsidRDefault="00AE0646" w:rsidP="006532CC">
            <w:pPr>
              <w:jc w:val="center"/>
              <w:rPr>
                <w:sz w:val="20"/>
                <w:szCs w:val="20"/>
              </w:rPr>
            </w:pPr>
          </w:p>
        </w:tc>
      </w:tr>
      <w:tr w:rsidR="00AE0646" w:rsidRPr="004C128D" w14:paraId="0044BB04" w14:textId="77777777" w:rsidTr="00FE5DB4">
        <w:tc>
          <w:tcPr>
            <w:tcW w:w="756" w:type="dxa"/>
          </w:tcPr>
          <w:p w14:paraId="2F42C9D8" w14:textId="77777777" w:rsidR="00AE0646" w:rsidRPr="004C128D" w:rsidRDefault="00AE0646" w:rsidP="006532CC">
            <w:pPr>
              <w:rPr>
                <w:sz w:val="20"/>
                <w:szCs w:val="20"/>
              </w:rPr>
            </w:pPr>
            <w:r w:rsidRPr="004C128D">
              <w:rPr>
                <w:sz w:val="20"/>
                <w:szCs w:val="20"/>
              </w:rPr>
              <w:t>16</w:t>
            </w:r>
          </w:p>
        </w:tc>
        <w:tc>
          <w:tcPr>
            <w:tcW w:w="2883" w:type="dxa"/>
            <w:vAlign w:val="center"/>
          </w:tcPr>
          <w:p w14:paraId="3046331E" w14:textId="77777777" w:rsidR="00AE0646" w:rsidRPr="004C128D" w:rsidRDefault="00AE0646" w:rsidP="006532CC">
            <w:pPr>
              <w:rPr>
                <w:color w:val="000000"/>
                <w:sz w:val="20"/>
                <w:szCs w:val="20"/>
              </w:rPr>
            </w:pPr>
            <w:r w:rsidRPr="004C128D">
              <w:rPr>
                <w:rFonts w:cstheme="minorHAnsi"/>
                <w:color w:val="000000"/>
                <w:sz w:val="20"/>
                <w:szCs w:val="20"/>
              </w:rPr>
              <w:t>Turvasüsteemide ja teenuse toimimine</w:t>
            </w:r>
          </w:p>
        </w:tc>
        <w:tc>
          <w:tcPr>
            <w:tcW w:w="1812" w:type="dxa"/>
            <w:shd w:val="clear" w:color="auto" w:fill="FFFF00"/>
            <w:vAlign w:val="center"/>
          </w:tcPr>
          <w:p w14:paraId="4BC6C1C5" w14:textId="77777777" w:rsidR="00AE0646" w:rsidRPr="004C128D" w:rsidRDefault="00AE0646" w:rsidP="006532CC">
            <w:pPr>
              <w:rPr>
                <w:rFonts w:cstheme="minorHAnsi"/>
                <w:sz w:val="20"/>
                <w:szCs w:val="20"/>
              </w:rPr>
            </w:pPr>
            <w:r w:rsidRPr="004C128D">
              <w:rPr>
                <w:rFonts w:cstheme="minorHAnsi"/>
                <w:sz w:val="20"/>
                <w:szCs w:val="20"/>
              </w:rPr>
              <w:t>tegevus on oluline</w:t>
            </w:r>
          </w:p>
        </w:tc>
        <w:tc>
          <w:tcPr>
            <w:tcW w:w="1804" w:type="dxa"/>
            <w:vMerge/>
            <w:vAlign w:val="center"/>
          </w:tcPr>
          <w:p w14:paraId="23048A92" w14:textId="77777777" w:rsidR="00AE0646" w:rsidRPr="004C128D" w:rsidRDefault="00AE0646" w:rsidP="006532CC">
            <w:pPr>
              <w:jc w:val="center"/>
              <w:rPr>
                <w:sz w:val="20"/>
                <w:szCs w:val="20"/>
              </w:rPr>
            </w:pPr>
          </w:p>
        </w:tc>
      </w:tr>
      <w:tr w:rsidR="00AE0646" w:rsidRPr="004C128D" w14:paraId="5B842B35" w14:textId="77777777" w:rsidTr="00FE5DB4">
        <w:tc>
          <w:tcPr>
            <w:tcW w:w="756" w:type="dxa"/>
          </w:tcPr>
          <w:p w14:paraId="67C72FDD" w14:textId="77777777" w:rsidR="00AE0646" w:rsidRPr="004C128D" w:rsidRDefault="00AE0646" w:rsidP="006532CC">
            <w:pPr>
              <w:rPr>
                <w:sz w:val="20"/>
                <w:szCs w:val="20"/>
              </w:rPr>
            </w:pPr>
            <w:r w:rsidRPr="004C128D">
              <w:rPr>
                <w:sz w:val="20"/>
                <w:szCs w:val="20"/>
              </w:rPr>
              <w:t>17</w:t>
            </w:r>
          </w:p>
        </w:tc>
        <w:tc>
          <w:tcPr>
            <w:tcW w:w="2883" w:type="dxa"/>
            <w:vAlign w:val="center"/>
          </w:tcPr>
          <w:p w14:paraId="5F841FF4" w14:textId="77777777" w:rsidR="00AE0646" w:rsidRPr="004C128D" w:rsidRDefault="00AE0646" w:rsidP="006532CC">
            <w:pPr>
              <w:rPr>
                <w:color w:val="000000"/>
                <w:sz w:val="20"/>
                <w:szCs w:val="20"/>
              </w:rPr>
            </w:pPr>
            <w:r w:rsidRPr="004C128D">
              <w:rPr>
                <w:rFonts w:cstheme="minorHAnsi"/>
                <w:color w:val="000000"/>
                <w:sz w:val="20"/>
                <w:szCs w:val="20"/>
              </w:rPr>
              <w:t>Teenindava personali toimimine</w:t>
            </w:r>
          </w:p>
        </w:tc>
        <w:tc>
          <w:tcPr>
            <w:tcW w:w="1812" w:type="dxa"/>
            <w:shd w:val="clear" w:color="auto" w:fill="FFFF00"/>
            <w:vAlign w:val="center"/>
          </w:tcPr>
          <w:p w14:paraId="0036CDC7" w14:textId="77777777" w:rsidR="00AE0646" w:rsidRPr="004C128D" w:rsidRDefault="00AE0646" w:rsidP="006532CC">
            <w:pPr>
              <w:rPr>
                <w:rFonts w:cstheme="minorHAnsi"/>
                <w:sz w:val="20"/>
                <w:szCs w:val="20"/>
              </w:rPr>
            </w:pPr>
            <w:r w:rsidRPr="004C128D">
              <w:rPr>
                <w:rFonts w:cstheme="minorHAnsi"/>
                <w:sz w:val="20"/>
                <w:szCs w:val="20"/>
              </w:rPr>
              <w:t>tegevus on oluline</w:t>
            </w:r>
          </w:p>
        </w:tc>
        <w:tc>
          <w:tcPr>
            <w:tcW w:w="1804" w:type="dxa"/>
            <w:vMerge/>
            <w:vAlign w:val="center"/>
          </w:tcPr>
          <w:p w14:paraId="5180F6AD" w14:textId="77777777" w:rsidR="00AE0646" w:rsidRPr="004C128D" w:rsidRDefault="00AE0646" w:rsidP="006532CC">
            <w:pPr>
              <w:jc w:val="center"/>
              <w:rPr>
                <w:sz w:val="20"/>
                <w:szCs w:val="20"/>
              </w:rPr>
            </w:pPr>
          </w:p>
        </w:tc>
      </w:tr>
      <w:tr w:rsidR="00AE0646" w:rsidRPr="004C128D" w14:paraId="69B918E8" w14:textId="77777777" w:rsidTr="00FE5DB4">
        <w:tc>
          <w:tcPr>
            <w:tcW w:w="756" w:type="dxa"/>
          </w:tcPr>
          <w:p w14:paraId="787A68BE" w14:textId="77777777" w:rsidR="00AE0646" w:rsidRPr="004C128D" w:rsidRDefault="00AE0646" w:rsidP="006532CC">
            <w:pPr>
              <w:rPr>
                <w:sz w:val="20"/>
                <w:szCs w:val="20"/>
              </w:rPr>
            </w:pPr>
            <w:r w:rsidRPr="004C128D">
              <w:rPr>
                <w:sz w:val="20"/>
                <w:szCs w:val="20"/>
              </w:rPr>
              <w:t>18</w:t>
            </w:r>
          </w:p>
        </w:tc>
        <w:tc>
          <w:tcPr>
            <w:tcW w:w="2883" w:type="dxa"/>
            <w:vAlign w:val="center"/>
          </w:tcPr>
          <w:p w14:paraId="0B112EB9" w14:textId="77777777" w:rsidR="00AE0646" w:rsidRPr="004C128D" w:rsidRDefault="00AE0646" w:rsidP="006532CC">
            <w:pPr>
              <w:rPr>
                <w:color w:val="000000"/>
                <w:sz w:val="20"/>
                <w:szCs w:val="20"/>
              </w:rPr>
            </w:pPr>
            <w:r w:rsidRPr="004C128D">
              <w:rPr>
                <w:rFonts w:eastAsia="Times New Roman" w:cstheme="minorHAnsi"/>
                <w:color w:val="000000"/>
                <w:sz w:val="20"/>
                <w:szCs w:val="20"/>
              </w:rPr>
              <w:t>Remont- ja hooldustööde teostamise toimimine</w:t>
            </w:r>
          </w:p>
        </w:tc>
        <w:tc>
          <w:tcPr>
            <w:tcW w:w="1812" w:type="dxa"/>
            <w:shd w:val="clear" w:color="auto" w:fill="FFFF00"/>
            <w:vAlign w:val="center"/>
          </w:tcPr>
          <w:p w14:paraId="29DE6A6C" w14:textId="77777777" w:rsidR="00AE0646" w:rsidRPr="004C128D" w:rsidRDefault="00AE0646" w:rsidP="006532CC">
            <w:pPr>
              <w:rPr>
                <w:rFonts w:cstheme="minorHAnsi"/>
                <w:sz w:val="20"/>
                <w:szCs w:val="20"/>
              </w:rPr>
            </w:pPr>
            <w:r w:rsidRPr="004C128D">
              <w:rPr>
                <w:rFonts w:cstheme="minorHAnsi"/>
                <w:sz w:val="20"/>
                <w:szCs w:val="20"/>
              </w:rPr>
              <w:t>tegevus on oluline</w:t>
            </w:r>
          </w:p>
        </w:tc>
        <w:tc>
          <w:tcPr>
            <w:tcW w:w="1804" w:type="dxa"/>
            <w:vMerge/>
            <w:vAlign w:val="center"/>
          </w:tcPr>
          <w:p w14:paraId="54A56FA6" w14:textId="77777777" w:rsidR="00AE0646" w:rsidRPr="004C128D" w:rsidRDefault="00AE0646" w:rsidP="006532CC">
            <w:pPr>
              <w:jc w:val="center"/>
              <w:rPr>
                <w:sz w:val="20"/>
                <w:szCs w:val="20"/>
              </w:rPr>
            </w:pPr>
          </w:p>
        </w:tc>
      </w:tr>
      <w:tr w:rsidR="00AE0646" w:rsidRPr="004C128D" w14:paraId="2C1ED984" w14:textId="77777777" w:rsidTr="00FE5DB4">
        <w:tc>
          <w:tcPr>
            <w:tcW w:w="756" w:type="dxa"/>
          </w:tcPr>
          <w:p w14:paraId="7CFD61CE" w14:textId="77777777" w:rsidR="00AE0646" w:rsidRPr="004C128D" w:rsidRDefault="00AE0646" w:rsidP="006532CC">
            <w:pPr>
              <w:rPr>
                <w:sz w:val="20"/>
                <w:szCs w:val="20"/>
              </w:rPr>
            </w:pPr>
            <w:r w:rsidRPr="004C128D">
              <w:rPr>
                <w:sz w:val="20"/>
                <w:szCs w:val="20"/>
              </w:rPr>
              <w:t>19</w:t>
            </w:r>
          </w:p>
        </w:tc>
        <w:tc>
          <w:tcPr>
            <w:tcW w:w="2883" w:type="dxa"/>
            <w:vAlign w:val="center"/>
          </w:tcPr>
          <w:p w14:paraId="1F9E20C3" w14:textId="77777777" w:rsidR="00AE0646" w:rsidRPr="004C128D" w:rsidRDefault="00AE0646" w:rsidP="006532CC">
            <w:pPr>
              <w:rPr>
                <w:rFonts w:eastAsia="Times New Roman" w:cstheme="minorHAnsi"/>
                <w:color w:val="000000"/>
                <w:sz w:val="20"/>
                <w:szCs w:val="20"/>
              </w:rPr>
            </w:pPr>
            <w:r w:rsidRPr="004C128D">
              <w:rPr>
                <w:color w:val="000000"/>
                <w:sz w:val="20"/>
                <w:szCs w:val="20"/>
              </w:rPr>
              <w:t>Rajatiste ja ehitiste hea seisukorra toimimine (puurkaevud, hooned, torustikud, filtrid, reservuaarid)</w:t>
            </w:r>
          </w:p>
        </w:tc>
        <w:tc>
          <w:tcPr>
            <w:tcW w:w="1812" w:type="dxa"/>
            <w:shd w:val="clear" w:color="auto" w:fill="FFFF00"/>
            <w:vAlign w:val="center"/>
          </w:tcPr>
          <w:p w14:paraId="247BC195" w14:textId="77777777" w:rsidR="00AE0646" w:rsidRPr="004C128D" w:rsidRDefault="00AE0646" w:rsidP="006532CC">
            <w:pPr>
              <w:rPr>
                <w:rFonts w:cstheme="minorHAnsi"/>
                <w:sz w:val="20"/>
                <w:szCs w:val="20"/>
              </w:rPr>
            </w:pPr>
            <w:r w:rsidRPr="004C128D">
              <w:rPr>
                <w:rFonts w:cstheme="minorHAnsi"/>
                <w:sz w:val="20"/>
                <w:szCs w:val="20"/>
              </w:rPr>
              <w:t>tegevus on oluline</w:t>
            </w:r>
          </w:p>
        </w:tc>
        <w:tc>
          <w:tcPr>
            <w:tcW w:w="1804" w:type="dxa"/>
            <w:vMerge w:val="restart"/>
            <w:vAlign w:val="center"/>
          </w:tcPr>
          <w:p w14:paraId="3ABE285A" w14:textId="77777777" w:rsidR="00AE0646" w:rsidRPr="004C128D" w:rsidRDefault="00AE0646" w:rsidP="006532CC">
            <w:pPr>
              <w:jc w:val="center"/>
              <w:rPr>
                <w:sz w:val="20"/>
                <w:szCs w:val="20"/>
              </w:rPr>
            </w:pPr>
            <w:r w:rsidRPr="004C128D">
              <w:rPr>
                <w:sz w:val="20"/>
                <w:szCs w:val="20"/>
              </w:rPr>
              <w:t>Reiu VTJ</w:t>
            </w:r>
          </w:p>
        </w:tc>
      </w:tr>
      <w:tr w:rsidR="00AE0646" w:rsidRPr="004C128D" w14:paraId="2264C947" w14:textId="77777777" w:rsidTr="00FE5DB4">
        <w:tc>
          <w:tcPr>
            <w:tcW w:w="756" w:type="dxa"/>
          </w:tcPr>
          <w:p w14:paraId="368B681B" w14:textId="77777777" w:rsidR="00AE0646" w:rsidRPr="004C128D" w:rsidRDefault="00AE0646" w:rsidP="006532CC">
            <w:pPr>
              <w:rPr>
                <w:sz w:val="20"/>
                <w:szCs w:val="20"/>
              </w:rPr>
            </w:pPr>
            <w:r w:rsidRPr="004C128D">
              <w:rPr>
                <w:sz w:val="20"/>
                <w:szCs w:val="20"/>
              </w:rPr>
              <w:t>20</w:t>
            </w:r>
          </w:p>
        </w:tc>
        <w:tc>
          <w:tcPr>
            <w:tcW w:w="2883" w:type="dxa"/>
            <w:vAlign w:val="center"/>
          </w:tcPr>
          <w:p w14:paraId="1D25B4C5" w14:textId="77777777" w:rsidR="00AE0646" w:rsidRPr="004C128D" w:rsidRDefault="00AE0646" w:rsidP="006532CC">
            <w:pPr>
              <w:rPr>
                <w:rFonts w:eastAsia="Times New Roman" w:cstheme="minorHAnsi"/>
                <w:color w:val="000000"/>
                <w:sz w:val="20"/>
                <w:szCs w:val="20"/>
              </w:rPr>
            </w:pPr>
            <w:r w:rsidRPr="004C128D">
              <w:rPr>
                <w:color w:val="000000"/>
                <w:sz w:val="20"/>
                <w:szCs w:val="20"/>
              </w:rPr>
              <w:t>Turvasüsteemide ja teenuse toimimine</w:t>
            </w:r>
          </w:p>
        </w:tc>
        <w:tc>
          <w:tcPr>
            <w:tcW w:w="1812" w:type="dxa"/>
            <w:shd w:val="clear" w:color="auto" w:fill="FFFF00"/>
            <w:vAlign w:val="center"/>
          </w:tcPr>
          <w:p w14:paraId="4298BDD3" w14:textId="77777777" w:rsidR="00AE0646" w:rsidRPr="004C128D" w:rsidRDefault="00AE0646" w:rsidP="006532CC">
            <w:pPr>
              <w:rPr>
                <w:rFonts w:cstheme="minorHAnsi"/>
                <w:sz w:val="20"/>
                <w:szCs w:val="20"/>
              </w:rPr>
            </w:pPr>
            <w:r w:rsidRPr="004C128D">
              <w:rPr>
                <w:rFonts w:cstheme="minorHAnsi"/>
                <w:sz w:val="20"/>
                <w:szCs w:val="20"/>
              </w:rPr>
              <w:t>tegevus on oluline</w:t>
            </w:r>
          </w:p>
        </w:tc>
        <w:tc>
          <w:tcPr>
            <w:tcW w:w="1804" w:type="dxa"/>
            <w:vMerge/>
          </w:tcPr>
          <w:p w14:paraId="78B7131A" w14:textId="77777777" w:rsidR="00AE0646" w:rsidRPr="004C128D" w:rsidRDefault="00AE0646" w:rsidP="006532CC">
            <w:pPr>
              <w:rPr>
                <w:sz w:val="20"/>
                <w:szCs w:val="20"/>
              </w:rPr>
            </w:pPr>
          </w:p>
        </w:tc>
      </w:tr>
      <w:tr w:rsidR="00AE0646" w:rsidRPr="004C128D" w14:paraId="7656A351" w14:textId="77777777" w:rsidTr="00FE5DB4">
        <w:tc>
          <w:tcPr>
            <w:tcW w:w="756" w:type="dxa"/>
          </w:tcPr>
          <w:p w14:paraId="0F8A73F3" w14:textId="77777777" w:rsidR="00AE0646" w:rsidRPr="004C128D" w:rsidRDefault="00AE0646" w:rsidP="006532CC">
            <w:pPr>
              <w:rPr>
                <w:sz w:val="20"/>
                <w:szCs w:val="20"/>
              </w:rPr>
            </w:pPr>
            <w:r w:rsidRPr="004C128D">
              <w:rPr>
                <w:sz w:val="20"/>
                <w:szCs w:val="20"/>
              </w:rPr>
              <w:t>21</w:t>
            </w:r>
          </w:p>
        </w:tc>
        <w:tc>
          <w:tcPr>
            <w:tcW w:w="2883" w:type="dxa"/>
            <w:vAlign w:val="center"/>
          </w:tcPr>
          <w:p w14:paraId="4D8EEBDF" w14:textId="77777777" w:rsidR="00AE0646" w:rsidRPr="004C128D" w:rsidRDefault="00AE0646" w:rsidP="006532CC">
            <w:pPr>
              <w:rPr>
                <w:color w:val="000000"/>
                <w:sz w:val="20"/>
                <w:szCs w:val="20"/>
              </w:rPr>
            </w:pPr>
            <w:r w:rsidRPr="004C128D">
              <w:rPr>
                <w:color w:val="000000"/>
                <w:sz w:val="20"/>
                <w:szCs w:val="20"/>
              </w:rPr>
              <w:t>Teenindava personali toimimine</w:t>
            </w:r>
          </w:p>
        </w:tc>
        <w:tc>
          <w:tcPr>
            <w:tcW w:w="1812" w:type="dxa"/>
            <w:shd w:val="clear" w:color="auto" w:fill="FFFF00"/>
            <w:vAlign w:val="center"/>
          </w:tcPr>
          <w:p w14:paraId="1708F106" w14:textId="77777777" w:rsidR="00AE0646" w:rsidRPr="004C128D" w:rsidRDefault="00AE0646" w:rsidP="006532CC">
            <w:pPr>
              <w:rPr>
                <w:rFonts w:cstheme="minorHAnsi"/>
                <w:sz w:val="20"/>
                <w:szCs w:val="20"/>
              </w:rPr>
            </w:pPr>
            <w:r w:rsidRPr="004C128D">
              <w:rPr>
                <w:rFonts w:cstheme="minorHAnsi"/>
                <w:sz w:val="20"/>
                <w:szCs w:val="20"/>
              </w:rPr>
              <w:t>tegevus on oluline</w:t>
            </w:r>
          </w:p>
        </w:tc>
        <w:tc>
          <w:tcPr>
            <w:tcW w:w="1804" w:type="dxa"/>
            <w:vMerge/>
          </w:tcPr>
          <w:p w14:paraId="4D133EA2" w14:textId="77777777" w:rsidR="00AE0646" w:rsidRPr="004C128D" w:rsidRDefault="00AE0646" w:rsidP="006532CC">
            <w:pPr>
              <w:rPr>
                <w:sz w:val="20"/>
                <w:szCs w:val="20"/>
              </w:rPr>
            </w:pPr>
          </w:p>
        </w:tc>
      </w:tr>
      <w:tr w:rsidR="00AE0646" w:rsidRPr="004C128D" w14:paraId="2EF58027" w14:textId="77777777" w:rsidTr="00FE5DB4">
        <w:tc>
          <w:tcPr>
            <w:tcW w:w="756" w:type="dxa"/>
          </w:tcPr>
          <w:p w14:paraId="74C44BCA" w14:textId="77777777" w:rsidR="00AE0646" w:rsidRPr="004C128D" w:rsidRDefault="00AE0646" w:rsidP="006532CC">
            <w:pPr>
              <w:rPr>
                <w:sz w:val="20"/>
                <w:szCs w:val="20"/>
              </w:rPr>
            </w:pPr>
            <w:r w:rsidRPr="004C128D">
              <w:rPr>
                <w:sz w:val="20"/>
                <w:szCs w:val="20"/>
              </w:rPr>
              <w:t>22</w:t>
            </w:r>
          </w:p>
        </w:tc>
        <w:tc>
          <w:tcPr>
            <w:tcW w:w="2883" w:type="dxa"/>
            <w:vAlign w:val="center"/>
          </w:tcPr>
          <w:p w14:paraId="299C7DD8" w14:textId="77777777" w:rsidR="00AE0646" w:rsidRPr="004C128D" w:rsidRDefault="00AE0646" w:rsidP="006532CC">
            <w:pPr>
              <w:rPr>
                <w:color w:val="000000"/>
                <w:sz w:val="20"/>
                <w:szCs w:val="20"/>
              </w:rPr>
            </w:pPr>
            <w:r w:rsidRPr="004C128D">
              <w:rPr>
                <w:color w:val="000000"/>
                <w:sz w:val="20"/>
                <w:szCs w:val="20"/>
              </w:rPr>
              <w:t>Remont- ja hooldustööde teostamise toimimine</w:t>
            </w:r>
          </w:p>
        </w:tc>
        <w:tc>
          <w:tcPr>
            <w:tcW w:w="1812" w:type="dxa"/>
            <w:shd w:val="clear" w:color="auto" w:fill="FFFF00"/>
            <w:vAlign w:val="center"/>
          </w:tcPr>
          <w:p w14:paraId="24C70A5C" w14:textId="77777777" w:rsidR="00AE0646" w:rsidRPr="004C128D" w:rsidRDefault="00AE0646" w:rsidP="006532CC">
            <w:pPr>
              <w:rPr>
                <w:rFonts w:cstheme="minorHAnsi"/>
                <w:sz w:val="20"/>
                <w:szCs w:val="20"/>
              </w:rPr>
            </w:pPr>
            <w:r w:rsidRPr="004C128D">
              <w:rPr>
                <w:rFonts w:cstheme="minorHAnsi"/>
                <w:sz w:val="20"/>
                <w:szCs w:val="20"/>
              </w:rPr>
              <w:t>tegevus on oluline</w:t>
            </w:r>
          </w:p>
        </w:tc>
        <w:tc>
          <w:tcPr>
            <w:tcW w:w="1804" w:type="dxa"/>
            <w:vMerge/>
          </w:tcPr>
          <w:p w14:paraId="02E53A2D" w14:textId="77777777" w:rsidR="00AE0646" w:rsidRPr="004C128D" w:rsidRDefault="00AE0646" w:rsidP="006532CC">
            <w:pPr>
              <w:rPr>
                <w:sz w:val="20"/>
                <w:szCs w:val="20"/>
              </w:rPr>
            </w:pPr>
          </w:p>
        </w:tc>
      </w:tr>
    </w:tbl>
    <w:p w14:paraId="41BD9794" w14:textId="77777777" w:rsidR="00AE0646" w:rsidRDefault="00AE0646" w:rsidP="00AE0646"/>
    <w:p w14:paraId="7F72AFC1" w14:textId="03690D48" w:rsidR="00557C1E" w:rsidRDefault="00CD34C3" w:rsidP="00FE5DB4">
      <w:pPr>
        <w:pStyle w:val="Pealkiri5"/>
      </w:pPr>
      <w:r>
        <w:t>Veevarustuse r</w:t>
      </w:r>
      <w:r w:rsidR="00557C1E">
        <w:t xml:space="preserve">iskide maandamise meetmed </w:t>
      </w:r>
    </w:p>
    <w:p w14:paraId="7F5DB05C" w14:textId="15EEA668" w:rsidR="00557C1E" w:rsidRDefault="00557C1E" w:rsidP="00557C1E">
      <w:r>
        <w:t xml:space="preserve">Stsenaariumite kohta, mille realiseerumisel taastatakse teenuse osutamine või kõrvaldatakse häire ühel ja samal või sarnasel moel on koostatud ühtne taastekava.  </w:t>
      </w:r>
    </w:p>
    <w:p w14:paraId="7564EF03" w14:textId="035FCDFC" w:rsidR="00557C1E" w:rsidRDefault="00557C1E" w:rsidP="00557C1E">
      <w:r>
        <w:t xml:space="preserve">Osa välistest ohtudest on võimalik leevendada ning ettevõte on selles osas ka oma tegevusi kavandanud, nagu avariielektrigeneraatorite olemasolu, </w:t>
      </w:r>
      <w:proofErr w:type="spellStart"/>
      <w:r>
        <w:t>naatriumhüpokloriti</w:t>
      </w:r>
      <w:proofErr w:type="spellEnd"/>
      <w:r>
        <w:t xml:space="preserve"> varu hoidmine, ajutiseks veevarustuseks veepaakide olemasolu, teenindava personali </w:t>
      </w:r>
      <w:r w:rsidR="008F5EDC">
        <w:t xml:space="preserve">ja tehnika </w:t>
      </w:r>
      <w:r>
        <w:t xml:space="preserve">tagamine. Osa ohtudest ei tule ootamatult, vaid on ette näha, nagu toorveepuudus, kuid on ka ohtusid, mille ennustamine on võimatu, kuid milleks valmistutakse parimate teadmiste põhjal. </w:t>
      </w:r>
    </w:p>
    <w:p w14:paraId="12BAD9B4" w14:textId="11C21433" w:rsidR="00557C1E" w:rsidRDefault="00557C1E" w:rsidP="00557C1E">
      <w:r>
        <w:t>Taastekavad, plaanid on koostatud alljärgnevate kriisiolukordade kohta</w:t>
      </w:r>
    </w:p>
    <w:p w14:paraId="03FE560F" w14:textId="3109CDA0" w:rsidR="00557C1E" w:rsidRDefault="00557C1E" w:rsidP="00441E91">
      <w:pPr>
        <w:pStyle w:val="Pealdis"/>
      </w:pPr>
      <w:r>
        <w:t xml:space="preserve">Tabel </w:t>
      </w:r>
      <w:r w:rsidR="00401233">
        <w:t>5</w:t>
      </w:r>
      <w:r w:rsidR="001C16A4">
        <w:noBreakHyphen/>
      </w:r>
      <w:r w:rsidR="001C16A4">
        <w:fldChar w:fldCharType="begin"/>
      </w:r>
      <w:r w:rsidR="001C16A4">
        <w:instrText xml:space="preserve"> SEQ Tabel \* ARABIC \s 1 </w:instrText>
      </w:r>
      <w:r w:rsidR="001C16A4">
        <w:fldChar w:fldCharType="separate"/>
      </w:r>
      <w:r w:rsidR="001C16A4">
        <w:rPr>
          <w:noProof/>
        </w:rPr>
        <w:t>35</w:t>
      </w:r>
      <w:r w:rsidR="001C16A4">
        <w:fldChar w:fldCharType="end"/>
      </w:r>
      <w:r w:rsidR="00895C19">
        <w:t xml:space="preserve"> Kriisiolukordade taastekavad</w:t>
      </w:r>
    </w:p>
    <w:tbl>
      <w:tblPr>
        <w:tblStyle w:val="Kontuurtabel"/>
        <w:tblW w:w="0" w:type="auto"/>
        <w:tblLook w:val="04A0" w:firstRow="1" w:lastRow="0" w:firstColumn="1" w:lastColumn="0" w:noHBand="0" w:noVBand="1"/>
      </w:tblPr>
      <w:tblGrid>
        <w:gridCol w:w="2123"/>
        <w:gridCol w:w="2408"/>
        <w:gridCol w:w="4543"/>
      </w:tblGrid>
      <w:tr w:rsidR="00557C1E" w:rsidRPr="00105918" w14:paraId="67B53879" w14:textId="77777777" w:rsidTr="00FE5DB4">
        <w:trPr>
          <w:tblHeader/>
        </w:trPr>
        <w:tc>
          <w:tcPr>
            <w:tcW w:w="2123" w:type="dxa"/>
            <w:shd w:val="clear" w:color="auto" w:fill="BED3E4" w:themeFill="accent1" w:themeFillTint="99"/>
          </w:tcPr>
          <w:p w14:paraId="4178AADF" w14:textId="77777777" w:rsidR="00557C1E" w:rsidRPr="00105918" w:rsidRDefault="00557C1E" w:rsidP="006532CC">
            <w:pPr>
              <w:rPr>
                <w:b/>
                <w:bCs/>
                <w:sz w:val="20"/>
                <w:szCs w:val="20"/>
              </w:rPr>
            </w:pPr>
            <w:r w:rsidRPr="00105918">
              <w:rPr>
                <w:b/>
                <w:bCs/>
                <w:sz w:val="20"/>
                <w:szCs w:val="20"/>
              </w:rPr>
              <w:t>Valdkond</w:t>
            </w:r>
          </w:p>
        </w:tc>
        <w:tc>
          <w:tcPr>
            <w:tcW w:w="2408" w:type="dxa"/>
            <w:shd w:val="clear" w:color="auto" w:fill="BED3E4" w:themeFill="accent1" w:themeFillTint="99"/>
          </w:tcPr>
          <w:p w14:paraId="4D40068D" w14:textId="4FB7C962" w:rsidR="00557C1E" w:rsidRPr="00105918" w:rsidRDefault="00557C1E" w:rsidP="00FE5DB4">
            <w:pPr>
              <w:jc w:val="center"/>
              <w:rPr>
                <w:b/>
                <w:bCs/>
                <w:sz w:val="20"/>
                <w:szCs w:val="20"/>
              </w:rPr>
            </w:pPr>
            <w:r w:rsidRPr="00105918">
              <w:rPr>
                <w:b/>
                <w:bCs/>
                <w:sz w:val="20"/>
                <w:szCs w:val="20"/>
              </w:rPr>
              <w:t>Kriisolukord, mille kohta koostatakse taastekava</w:t>
            </w:r>
          </w:p>
        </w:tc>
        <w:tc>
          <w:tcPr>
            <w:tcW w:w="4543" w:type="dxa"/>
            <w:shd w:val="clear" w:color="auto" w:fill="BED3E4" w:themeFill="accent1" w:themeFillTint="99"/>
          </w:tcPr>
          <w:p w14:paraId="2C482B63" w14:textId="77777777" w:rsidR="00557C1E" w:rsidRPr="00105918" w:rsidRDefault="00557C1E" w:rsidP="006532CC">
            <w:pPr>
              <w:rPr>
                <w:b/>
                <w:bCs/>
                <w:sz w:val="20"/>
                <w:szCs w:val="20"/>
              </w:rPr>
            </w:pPr>
            <w:r w:rsidRPr="00105918">
              <w:rPr>
                <w:b/>
                <w:bCs/>
                <w:sz w:val="20"/>
                <w:szCs w:val="20"/>
              </w:rPr>
              <w:t xml:space="preserve">Põhiline kriitiline tegevus </w:t>
            </w:r>
          </w:p>
        </w:tc>
      </w:tr>
      <w:tr w:rsidR="00557C1E" w:rsidRPr="00105918" w14:paraId="1793D2EB" w14:textId="77777777" w:rsidTr="0020554D">
        <w:trPr>
          <w:trHeight w:val="314"/>
        </w:trPr>
        <w:tc>
          <w:tcPr>
            <w:tcW w:w="2123" w:type="dxa"/>
            <w:vMerge w:val="restart"/>
          </w:tcPr>
          <w:p w14:paraId="2E446D0C" w14:textId="77777777" w:rsidR="00557C1E" w:rsidRPr="00105918" w:rsidRDefault="00557C1E" w:rsidP="006532CC">
            <w:pPr>
              <w:rPr>
                <w:sz w:val="20"/>
                <w:szCs w:val="20"/>
              </w:rPr>
            </w:pPr>
            <w:r w:rsidRPr="00105918">
              <w:rPr>
                <w:sz w:val="20"/>
                <w:szCs w:val="20"/>
              </w:rPr>
              <w:t>Toorvesi</w:t>
            </w:r>
          </w:p>
        </w:tc>
        <w:tc>
          <w:tcPr>
            <w:tcW w:w="2408" w:type="dxa"/>
            <w:shd w:val="clear" w:color="auto" w:fill="auto"/>
          </w:tcPr>
          <w:p w14:paraId="12183F34" w14:textId="77777777" w:rsidR="00557C1E" w:rsidRPr="00105918" w:rsidRDefault="00557C1E" w:rsidP="00FE5DB4">
            <w:pPr>
              <w:spacing w:before="100" w:after="200" w:line="276" w:lineRule="auto"/>
              <w:ind w:left="360"/>
              <w:rPr>
                <w:sz w:val="20"/>
                <w:szCs w:val="20"/>
              </w:rPr>
            </w:pPr>
            <w:r w:rsidRPr="00105918">
              <w:rPr>
                <w:sz w:val="20"/>
                <w:szCs w:val="20"/>
              </w:rPr>
              <w:t xml:space="preserve">Põhjavee reostus </w:t>
            </w:r>
          </w:p>
        </w:tc>
        <w:tc>
          <w:tcPr>
            <w:tcW w:w="4543" w:type="dxa"/>
          </w:tcPr>
          <w:p w14:paraId="473D5933" w14:textId="77777777" w:rsidR="00557C1E" w:rsidRPr="00105918" w:rsidRDefault="00557C1E" w:rsidP="006532CC">
            <w:pPr>
              <w:rPr>
                <w:sz w:val="20"/>
                <w:szCs w:val="20"/>
              </w:rPr>
            </w:pPr>
            <w:r w:rsidRPr="00105918">
              <w:rPr>
                <w:sz w:val="20"/>
                <w:szCs w:val="20"/>
              </w:rPr>
              <w:t>Veehaardes põhjavee kvaliteedi vastavuse toimimine</w:t>
            </w:r>
          </w:p>
        </w:tc>
      </w:tr>
      <w:tr w:rsidR="00557C1E" w:rsidRPr="00105918" w14:paraId="1D09A461" w14:textId="77777777" w:rsidTr="00162510">
        <w:trPr>
          <w:trHeight w:val="719"/>
        </w:trPr>
        <w:tc>
          <w:tcPr>
            <w:tcW w:w="2123" w:type="dxa"/>
            <w:vMerge/>
          </w:tcPr>
          <w:p w14:paraId="1D0F4F99" w14:textId="77777777" w:rsidR="00557C1E" w:rsidRPr="00105918" w:rsidRDefault="00557C1E" w:rsidP="006532CC">
            <w:pPr>
              <w:rPr>
                <w:sz w:val="20"/>
                <w:szCs w:val="20"/>
              </w:rPr>
            </w:pPr>
          </w:p>
        </w:tc>
        <w:tc>
          <w:tcPr>
            <w:tcW w:w="2408" w:type="dxa"/>
            <w:shd w:val="clear" w:color="auto" w:fill="auto"/>
          </w:tcPr>
          <w:p w14:paraId="6F6D6C55" w14:textId="77777777" w:rsidR="00557C1E" w:rsidRPr="00105918" w:rsidRDefault="00557C1E" w:rsidP="00FE5DB4">
            <w:pPr>
              <w:spacing w:before="100" w:after="200" w:line="276" w:lineRule="auto"/>
              <w:ind w:left="360"/>
              <w:rPr>
                <w:sz w:val="20"/>
                <w:szCs w:val="20"/>
              </w:rPr>
            </w:pPr>
            <w:r w:rsidRPr="00105918">
              <w:rPr>
                <w:sz w:val="20"/>
                <w:szCs w:val="20"/>
              </w:rPr>
              <w:t>Elektrikatkestus põhjavee puurkaevpumplates</w:t>
            </w:r>
          </w:p>
        </w:tc>
        <w:tc>
          <w:tcPr>
            <w:tcW w:w="4543" w:type="dxa"/>
          </w:tcPr>
          <w:p w14:paraId="53E1EB38" w14:textId="77777777" w:rsidR="00557C1E" w:rsidRPr="00105918" w:rsidRDefault="00557C1E" w:rsidP="006532CC">
            <w:pPr>
              <w:rPr>
                <w:sz w:val="20"/>
                <w:szCs w:val="20"/>
              </w:rPr>
            </w:pPr>
            <w:r w:rsidRPr="00105918">
              <w:rPr>
                <w:sz w:val="20"/>
                <w:szCs w:val="20"/>
              </w:rPr>
              <w:t>Elektrivarustuse toimimine</w:t>
            </w:r>
          </w:p>
        </w:tc>
      </w:tr>
      <w:tr w:rsidR="00557C1E" w:rsidRPr="00105918" w14:paraId="551C4E7E" w14:textId="77777777" w:rsidTr="00FE5DB4">
        <w:tc>
          <w:tcPr>
            <w:tcW w:w="2123" w:type="dxa"/>
            <w:vMerge/>
          </w:tcPr>
          <w:p w14:paraId="15F3D955" w14:textId="77777777" w:rsidR="00557C1E" w:rsidRPr="00105918" w:rsidRDefault="00557C1E" w:rsidP="006532CC">
            <w:pPr>
              <w:rPr>
                <w:sz w:val="20"/>
                <w:szCs w:val="20"/>
              </w:rPr>
            </w:pPr>
          </w:p>
        </w:tc>
        <w:tc>
          <w:tcPr>
            <w:tcW w:w="2408" w:type="dxa"/>
            <w:shd w:val="clear" w:color="auto" w:fill="auto"/>
          </w:tcPr>
          <w:p w14:paraId="46E55F48" w14:textId="77777777" w:rsidR="00557C1E" w:rsidRPr="00105918" w:rsidRDefault="00557C1E" w:rsidP="00FE5DB4">
            <w:pPr>
              <w:spacing w:before="100" w:after="200" w:line="276" w:lineRule="auto"/>
              <w:ind w:left="360"/>
              <w:rPr>
                <w:sz w:val="20"/>
                <w:szCs w:val="20"/>
              </w:rPr>
            </w:pPr>
            <w:r w:rsidRPr="00105918">
              <w:rPr>
                <w:sz w:val="20"/>
                <w:szCs w:val="20"/>
              </w:rPr>
              <w:t xml:space="preserve">Automaatika katkestus </w:t>
            </w:r>
          </w:p>
        </w:tc>
        <w:tc>
          <w:tcPr>
            <w:tcW w:w="4543" w:type="dxa"/>
          </w:tcPr>
          <w:p w14:paraId="688518FB" w14:textId="77777777" w:rsidR="00557C1E" w:rsidRPr="00105918" w:rsidRDefault="00557C1E" w:rsidP="006532CC">
            <w:pPr>
              <w:rPr>
                <w:sz w:val="20"/>
                <w:szCs w:val="20"/>
              </w:rPr>
            </w:pPr>
            <w:r w:rsidRPr="00105918">
              <w:rPr>
                <w:sz w:val="20"/>
                <w:szCs w:val="20"/>
              </w:rPr>
              <w:t xml:space="preserve">Automaatika toimimine </w:t>
            </w:r>
          </w:p>
        </w:tc>
      </w:tr>
      <w:tr w:rsidR="00557C1E" w:rsidRPr="00105918" w14:paraId="46E37393" w14:textId="77777777" w:rsidTr="00FE5DB4">
        <w:trPr>
          <w:trHeight w:val="244"/>
        </w:trPr>
        <w:tc>
          <w:tcPr>
            <w:tcW w:w="2123" w:type="dxa"/>
            <w:vMerge/>
          </w:tcPr>
          <w:p w14:paraId="39FC1489" w14:textId="77777777" w:rsidR="00557C1E" w:rsidRPr="00105918" w:rsidRDefault="00557C1E" w:rsidP="006532CC">
            <w:pPr>
              <w:rPr>
                <w:sz w:val="20"/>
                <w:szCs w:val="20"/>
              </w:rPr>
            </w:pPr>
          </w:p>
        </w:tc>
        <w:tc>
          <w:tcPr>
            <w:tcW w:w="2408" w:type="dxa"/>
            <w:shd w:val="clear" w:color="auto" w:fill="auto"/>
          </w:tcPr>
          <w:p w14:paraId="16ACA0AB" w14:textId="77777777" w:rsidR="00557C1E" w:rsidRPr="00105918" w:rsidRDefault="00557C1E" w:rsidP="00FE5DB4">
            <w:pPr>
              <w:spacing w:before="100" w:after="200" w:line="276" w:lineRule="auto"/>
              <w:ind w:left="360"/>
              <w:rPr>
                <w:sz w:val="20"/>
                <w:szCs w:val="20"/>
              </w:rPr>
            </w:pPr>
            <w:r w:rsidRPr="00105918">
              <w:rPr>
                <w:sz w:val="20"/>
                <w:szCs w:val="20"/>
              </w:rPr>
              <w:t xml:space="preserve">Pumpade rike </w:t>
            </w:r>
          </w:p>
        </w:tc>
        <w:tc>
          <w:tcPr>
            <w:tcW w:w="4543" w:type="dxa"/>
          </w:tcPr>
          <w:p w14:paraId="779C6BE0" w14:textId="77777777" w:rsidR="00557C1E" w:rsidRPr="00105918" w:rsidRDefault="00557C1E" w:rsidP="006532CC">
            <w:pPr>
              <w:rPr>
                <w:sz w:val="20"/>
                <w:szCs w:val="20"/>
              </w:rPr>
            </w:pPr>
            <w:r w:rsidRPr="00105918">
              <w:rPr>
                <w:sz w:val="20"/>
                <w:szCs w:val="20"/>
              </w:rPr>
              <w:t>Tehnoloogiliste seadmete toimimine (pumbad, veearvestid, siibrid)</w:t>
            </w:r>
          </w:p>
        </w:tc>
      </w:tr>
      <w:tr w:rsidR="00557C1E" w:rsidRPr="00105918" w14:paraId="4B3CBA7D" w14:textId="77777777" w:rsidTr="00FE5DB4">
        <w:tc>
          <w:tcPr>
            <w:tcW w:w="2123" w:type="dxa"/>
            <w:vMerge w:val="restart"/>
          </w:tcPr>
          <w:p w14:paraId="1ED5AA57" w14:textId="77777777" w:rsidR="00557C1E" w:rsidRPr="00105918" w:rsidRDefault="00557C1E" w:rsidP="006532CC">
            <w:pPr>
              <w:rPr>
                <w:sz w:val="20"/>
                <w:szCs w:val="20"/>
              </w:rPr>
            </w:pPr>
            <w:r w:rsidRPr="00105918">
              <w:rPr>
                <w:sz w:val="20"/>
                <w:szCs w:val="20"/>
              </w:rPr>
              <w:t>Reiu Veetöötlusjaam</w:t>
            </w:r>
          </w:p>
        </w:tc>
        <w:tc>
          <w:tcPr>
            <w:tcW w:w="2408" w:type="dxa"/>
            <w:shd w:val="clear" w:color="auto" w:fill="auto"/>
          </w:tcPr>
          <w:p w14:paraId="05F4A094" w14:textId="77777777" w:rsidR="00557C1E" w:rsidRPr="00105918" w:rsidRDefault="00557C1E" w:rsidP="00FE5DB4">
            <w:pPr>
              <w:spacing w:before="100" w:after="200" w:line="276" w:lineRule="auto"/>
              <w:ind w:left="360"/>
              <w:rPr>
                <w:sz w:val="20"/>
                <w:szCs w:val="20"/>
              </w:rPr>
            </w:pPr>
            <w:r w:rsidRPr="00105918">
              <w:rPr>
                <w:sz w:val="20"/>
                <w:szCs w:val="20"/>
              </w:rPr>
              <w:t xml:space="preserve">Toorveetorustiku rike </w:t>
            </w:r>
          </w:p>
        </w:tc>
        <w:tc>
          <w:tcPr>
            <w:tcW w:w="4543" w:type="dxa"/>
          </w:tcPr>
          <w:p w14:paraId="14C1007F" w14:textId="77777777" w:rsidR="00557C1E" w:rsidRPr="00105918" w:rsidRDefault="00557C1E" w:rsidP="006532CC">
            <w:pPr>
              <w:rPr>
                <w:sz w:val="20"/>
                <w:szCs w:val="20"/>
              </w:rPr>
            </w:pPr>
            <w:r w:rsidRPr="00105918">
              <w:rPr>
                <w:sz w:val="20"/>
                <w:szCs w:val="20"/>
              </w:rPr>
              <w:t>Vajaliku vooluhulga ja rõhuga vee olemasolu toimimine torustikes</w:t>
            </w:r>
          </w:p>
        </w:tc>
      </w:tr>
      <w:tr w:rsidR="00557C1E" w:rsidRPr="00105918" w14:paraId="131EC615" w14:textId="77777777" w:rsidTr="00FE5DB4">
        <w:tc>
          <w:tcPr>
            <w:tcW w:w="2123" w:type="dxa"/>
            <w:vMerge/>
          </w:tcPr>
          <w:p w14:paraId="73CB29A5" w14:textId="77777777" w:rsidR="00557C1E" w:rsidRPr="00105918" w:rsidRDefault="00557C1E" w:rsidP="006532CC">
            <w:pPr>
              <w:rPr>
                <w:sz w:val="20"/>
                <w:szCs w:val="20"/>
              </w:rPr>
            </w:pPr>
          </w:p>
        </w:tc>
        <w:tc>
          <w:tcPr>
            <w:tcW w:w="2408" w:type="dxa"/>
            <w:shd w:val="clear" w:color="auto" w:fill="auto"/>
          </w:tcPr>
          <w:p w14:paraId="54098FC8" w14:textId="77777777" w:rsidR="00557C1E" w:rsidRPr="00105918" w:rsidRDefault="00557C1E" w:rsidP="00FE5DB4">
            <w:pPr>
              <w:spacing w:before="100" w:after="200" w:line="276" w:lineRule="auto"/>
              <w:ind w:left="360"/>
              <w:rPr>
                <w:sz w:val="20"/>
                <w:szCs w:val="20"/>
              </w:rPr>
            </w:pPr>
            <w:r w:rsidRPr="00105918">
              <w:rPr>
                <w:sz w:val="20"/>
                <w:szCs w:val="20"/>
              </w:rPr>
              <w:t xml:space="preserve">Elektrikatkestus </w:t>
            </w:r>
          </w:p>
        </w:tc>
        <w:tc>
          <w:tcPr>
            <w:tcW w:w="4543" w:type="dxa"/>
          </w:tcPr>
          <w:p w14:paraId="0DDDDAC7" w14:textId="77777777" w:rsidR="00557C1E" w:rsidRPr="00105918" w:rsidRDefault="00557C1E" w:rsidP="006532CC">
            <w:pPr>
              <w:rPr>
                <w:sz w:val="20"/>
                <w:szCs w:val="20"/>
              </w:rPr>
            </w:pPr>
            <w:r w:rsidRPr="00105918">
              <w:rPr>
                <w:sz w:val="20"/>
                <w:szCs w:val="20"/>
              </w:rPr>
              <w:t>Elektrivarustuse toimimine</w:t>
            </w:r>
          </w:p>
        </w:tc>
      </w:tr>
      <w:tr w:rsidR="00557C1E" w:rsidRPr="00105918" w14:paraId="5D794902" w14:textId="77777777" w:rsidTr="00FE5DB4">
        <w:tc>
          <w:tcPr>
            <w:tcW w:w="2123" w:type="dxa"/>
            <w:vMerge/>
          </w:tcPr>
          <w:p w14:paraId="1EA1D98A" w14:textId="77777777" w:rsidR="00557C1E" w:rsidRPr="00105918" w:rsidRDefault="00557C1E" w:rsidP="006532CC">
            <w:pPr>
              <w:rPr>
                <w:sz w:val="20"/>
                <w:szCs w:val="20"/>
              </w:rPr>
            </w:pPr>
          </w:p>
        </w:tc>
        <w:tc>
          <w:tcPr>
            <w:tcW w:w="2408" w:type="dxa"/>
            <w:shd w:val="clear" w:color="auto" w:fill="auto"/>
          </w:tcPr>
          <w:p w14:paraId="422348AB" w14:textId="77777777" w:rsidR="00557C1E" w:rsidRPr="00105918" w:rsidRDefault="00557C1E" w:rsidP="00FE5DB4">
            <w:pPr>
              <w:spacing w:before="100" w:after="200" w:line="276" w:lineRule="auto"/>
              <w:ind w:left="360"/>
              <w:rPr>
                <w:sz w:val="20"/>
                <w:szCs w:val="20"/>
              </w:rPr>
            </w:pPr>
            <w:r w:rsidRPr="00105918">
              <w:rPr>
                <w:sz w:val="20"/>
                <w:szCs w:val="20"/>
              </w:rPr>
              <w:t xml:space="preserve">Automaatika katkestus </w:t>
            </w:r>
          </w:p>
        </w:tc>
        <w:tc>
          <w:tcPr>
            <w:tcW w:w="4543" w:type="dxa"/>
          </w:tcPr>
          <w:p w14:paraId="5EA7912D" w14:textId="77777777" w:rsidR="00557C1E" w:rsidRPr="00105918" w:rsidRDefault="00557C1E" w:rsidP="006532CC">
            <w:pPr>
              <w:rPr>
                <w:sz w:val="20"/>
                <w:szCs w:val="20"/>
              </w:rPr>
            </w:pPr>
            <w:r w:rsidRPr="00105918">
              <w:rPr>
                <w:sz w:val="20"/>
                <w:szCs w:val="20"/>
              </w:rPr>
              <w:t xml:space="preserve">Automaatika toimimine </w:t>
            </w:r>
          </w:p>
        </w:tc>
      </w:tr>
      <w:tr w:rsidR="00557C1E" w:rsidRPr="00105918" w14:paraId="4B3702B4" w14:textId="77777777" w:rsidTr="00FE5DB4">
        <w:tc>
          <w:tcPr>
            <w:tcW w:w="2123" w:type="dxa"/>
            <w:vMerge/>
          </w:tcPr>
          <w:p w14:paraId="10F2AD84" w14:textId="77777777" w:rsidR="00557C1E" w:rsidRPr="00105918" w:rsidRDefault="00557C1E" w:rsidP="006532CC">
            <w:pPr>
              <w:rPr>
                <w:sz w:val="20"/>
                <w:szCs w:val="20"/>
              </w:rPr>
            </w:pPr>
          </w:p>
        </w:tc>
        <w:tc>
          <w:tcPr>
            <w:tcW w:w="2408" w:type="dxa"/>
            <w:shd w:val="clear" w:color="auto" w:fill="auto"/>
          </w:tcPr>
          <w:p w14:paraId="48F767FC" w14:textId="77777777" w:rsidR="00557C1E" w:rsidRPr="00105918" w:rsidRDefault="00557C1E" w:rsidP="00FE5DB4">
            <w:pPr>
              <w:spacing w:before="100" w:after="200" w:line="276" w:lineRule="auto"/>
              <w:ind w:left="360"/>
              <w:rPr>
                <w:sz w:val="20"/>
                <w:szCs w:val="20"/>
              </w:rPr>
            </w:pPr>
            <w:r w:rsidRPr="00105918">
              <w:rPr>
                <w:sz w:val="20"/>
                <w:szCs w:val="20"/>
              </w:rPr>
              <w:t>Pumpade või muu tehnoloogilise seadme rike</w:t>
            </w:r>
          </w:p>
        </w:tc>
        <w:tc>
          <w:tcPr>
            <w:tcW w:w="4543" w:type="dxa"/>
          </w:tcPr>
          <w:p w14:paraId="565D0FE1" w14:textId="77777777" w:rsidR="00557C1E" w:rsidRPr="00105918" w:rsidRDefault="00557C1E" w:rsidP="006532CC">
            <w:pPr>
              <w:rPr>
                <w:sz w:val="20"/>
                <w:szCs w:val="20"/>
              </w:rPr>
            </w:pPr>
            <w:r w:rsidRPr="00105918">
              <w:rPr>
                <w:sz w:val="20"/>
                <w:szCs w:val="20"/>
              </w:rPr>
              <w:t>Tehnoloogiliste seadmete toimimine (pumbad, veearvestid, siibrid)</w:t>
            </w:r>
          </w:p>
        </w:tc>
      </w:tr>
      <w:tr w:rsidR="00557C1E" w:rsidRPr="00105918" w14:paraId="41E18F4D" w14:textId="77777777" w:rsidTr="00FE5DB4">
        <w:tc>
          <w:tcPr>
            <w:tcW w:w="2123" w:type="dxa"/>
            <w:vMerge w:val="restart"/>
          </w:tcPr>
          <w:p w14:paraId="186F96AC" w14:textId="77777777" w:rsidR="00557C1E" w:rsidRPr="00105918" w:rsidRDefault="00557C1E" w:rsidP="006532CC">
            <w:pPr>
              <w:rPr>
                <w:sz w:val="20"/>
                <w:szCs w:val="20"/>
              </w:rPr>
            </w:pPr>
            <w:r w:rsidRPr="00105918">
              <w:rPr>
                <w:sz w:val="20"/>
                <w:szCs w:val="20"/>
              </w:rPr>
              <w:t xml:space="preserve">Veevõrk </w:t>
            </w:r>
          </w:p>
        </w:tc>
        <w:tc>
          <w:tcPr>
            <w:tcW w:w="2408" w:type="dxa"/>
            <w:shd w:val="clear" w:color="auto" w:fill="auto"/>
          </w:tcPr>
          <w:p w14:paraId="0BF411D0" w14:textId="77777777" w:rsidR="00557C1E" w:rsidRPr="00105918" w:rsidRDefault="00557C1E" w:rsidP="00FE5DB4">
            <w:pPr>
              <w:spacing w:before="100" w:after="200" w:line="276" w:lineRule="auto"/>
              <w:ind w:left="360"/>
              <w:rPr>
                <w:sz w:val="20"/>
                <w:szCs w:val="20"/>
              </w:rPr>
            </w:pPr>
            <w:r w:rsidRPr="00105918">
              <w:rPr>
                <w:sz w:val="20"/>
                <w:szCs w:val="20"/>
              </w:rPr>
              <w:t>Peatoru rike</w:t>
            </w:r>
          </w:p>
        </w:tc>
        <w:tc>
          <w:tcPr>
            <w:tcW w:w="4543" w:type="dxa"/>
          </w:tcPr>
          <w:p w14:paraId="2D5C1D6C" w14:textId="77777777" w:rsidR="00557C1E" w:rsidRPr="00105918" w:rsidRDefault="00557C1E" w:rsidP="006532CC">
            <w:pPr>
              <w:rPr>
                <w:sz w:val="20"/>
                <w:szCs w:val="20"/>
              </w:rPr>
            </w:pPr>
            <w:r w:rsidRPr="00105918">
              <w:rPr>
                <w:sz w:val="20"/>
                <w:szCs w:val="20"/>
              </w:rPr>
              <w:t>Vajaliku vooluhulga ja rõhuga vee olemasolu toimimine torustikes</w:t>
            </w:r>
          </w:p>
        </w:tc>
      </w:tr>
      <w:tr w:rsidR="00557C1E" w:rsidRPr="00105918" w14:paraId="64CCFDA7" w14:textId="77777777" w:rsidTr="00FE5DB4">
        <w:tc>
          <w:tcPr>
            <w:tcW w:w="2123" w:type="dxa"/>
            <w:vMerge/>
          </w:tcPr>
          <w:p w14:paraId="10156391" w14:textId="77777777" w:rsidR="00557C1E" w:rsidRPr="00105918" w:rsidRDefault="00557C1E" w:rsidP="006532CC">
            <w:pPr>
              <w:rPr>
                <w:sz w:val="20"/>
                <w:szCs w:val="20"/>
              </w:rPr>
            </w:pPr>
          </w:p>
        </w:tc>
        <w:tc>
          <w:tcPr>
            <w:tcW w:w="2408" w:type="dxa"/>
            <w:shd w:val="clear" w:color="auto" w:fill="auto"/>
          </w:tcPr>
          <w:p w14:paraId="1F996BE6" w14:textId="2614E78B" w:rsidR="00557C1E" w:rsidRPr="00105918" w:rsidRDefault="00557C1E" w:rsidP="00557C1E">
            <w:pPr>
              <w:spacing w:before="100" w:after="200" w:line="276" w:lineRule="auto"/>
              <w:ind w:left="360"/>
              <w:rPr>
                <w:sz w:val="20"/>
                <w:szCs w:val="20"/>
              </w:rPr>
            </w:pPr>
            <w:r w:rsidRPr="00105918">
              <w:rPr>
                <w:sz w:val="20"/>
                <w:szCs w:val="20"/>
              </w:rPr>
              <w:t xml:space="preserve">Joogivee reostus </w:t>
            </w:r>
          </w:p>
        </w:tc>
        <w:tc>
          <w:tcPr>
            <w:tcW w:w="4543" w:type="dxa"/>
          </w:tcPr>
          <w:p w14:paraId="5BCD0F33" w14:textId="7D2EA902" w:rsidR="00557C1E" w:rsidRPr="00105918" w:rsidRDefault="00557C1E" w:rsidP="006532CC">
            <w:pPr>
              <w:rPr>
                <w:sz w:val="20"/>
                <w:szCs w:val="20"/>
              </w:rPr>
            </w:pPr>
            <w:r w:rsidRPr="00105918">
              <w:rPr>
                <w:color w:val="000000"/>
                <w:sz w:val="20"/>
                <w:szCs w:val="20"/>
              </w:rPr>
              <w:t>Vajaliku kvaliteedi, vooluhulga ja rõhuga vee olemasolu toimimine torustikes</w:t>
            </w:r>
          </w:p>
        </w:tc>
      </w:tr>
    </w:tbl>
    <w:p w14:paraId="11A0DCB0" w14:textId="77777777" w:rsidR="00AE0646" w:rsidRDefault="00AE0646"/>
    <w:p w14:paraId="661F227E" w14:textId="5461DA41" w:rsidR="00C355E6" w:rsidRDefault="00C355E6" w:rsidP="00C355E6">
      <w:pPr>
        <w:pStyle w:val="Pealkiri5"/>
      </w:pPr>
      <w:r>
        <w:t>Käitumisjuhised elanik</w:t>
      </w:r>
      <w:r w:rsidR="00A52EDF">
        <w:t>onnale</w:t>
      </w:r>
    </w:p>
    <w:p w14:paraId="786531EC" w14:textId="77777777" w:rsidR="00C355E6" w:rsidRPr="00C355E6" w:rsidRDefault="00C355E6" w:rsidP="000F2129">
      <w:pPr>
        <w:pStyle w:val="Loendilik"/>
        <w:numPr>
          <w:ilvl w:val="0"/>
          <w:numId w:val="41"/>
        </w:numPr>
      </w:pPr>
      <w:r w:rsidRPr="00C355E6">
        <w:t xml:space="preserve">Selleks, et joogivesi jõuaks veevõrgu kaugematesse kohtadesse piiratakse kogu linnas veetarbimist; </w:t>
      </w:r>
    </w:p>
    <w:p w14:paraId="5D39349A" w14:textId="77777777" w:rsidR="00C355E6" w:rsidRPr="00C355E6" w:rsidRDefault="00C355E6" w:rsidP="000F2129">
      <w:pPr>
        <w:pStyle w:val="Loendilik"/>
        <w:numPr>
          <w:ilvl w:val="0"/>
          <w:numId w:val="41"/>
        </w:numPr>
      </w:pPr>
      <w:r w:rsidRPr="00C355E6">
        <w:t>Vajadusel majade sisendid suletakse</w:t>
      </w:r>
    </w:p>
    <w:p w14:paraId="76A3DA2C" w14:textId="77777777" w:rsidR="00C355E6" w:rsidRPr="00C355E6" w:rsidRDefault="00C355E6" w:rsidP="000F2129">
      <w:pPr>
        <w:pStyle w:val="Loendilik"/>
        <w:numPr>
          <w:ilvl w:val="0"/>
          <w:numId w:val="41"/>
        </w:numPr>
      </w:pPr>
      <w:r w:rsidRPr="00C355E6">
        <w:t xml:space="preserve">Joogivee varustus tagatakse ajutistest veevõtupunktidest </w:t>
      </w:r>
    </w:p>
    <w:p w14:paraId="06F5CF36" w14:textId="77777777" w:rsidR="00C355E6" w:rsidRPr="00FE5DB4" w:rsidRDefault="00C355E6" w:rsidP="000F2129">
      <w:pPr>
        <w:pStyle w:val="Loendilik"/>
        <w:numPr>
          <w:ilvl w:val="0"/>
          <w:numId w:val="41"/>
        </w:numPr>
      </w:pPr>
      <w:r w:rsidRPr="00C355E6">
        <w:t>Hädaolukorra perioodiks, kui majade sisevõrgud on veevarustuse süsteemist välja lülitatud, katkeb ka soojaveevarustus</w:t>
      </w:r>
    </w:p>
    <w:p w14:paraId="1F1AFC99" w14:textId="77777777" w:rsidR="00C355E6" w:rsidRPr="00FE5DB4" w:rsidRDefault="00C355E6" w:rsidP="000F2129">
      <w:pPr>
        <w:pStyle w:val="Loendilik"/>
        <w:numPr>
          <w:ilvl w:val="0"/>
          <w:numId w:val="41"/>
        </w:numPr>
      </w:pPr>
      <w:r w:rsidRPr="00C355E6">
        <w:t xml:space="preserve">Veevarustuse katkemise korral on häiritud kaugkütte soojavarustus </w:t>
      </w:r>
    </w:p>
    <w:p w14:paraId="695932FA" w14:textId="77777777" w:rsidR="00C355E6" w:rsidRPr="00C355E6" w:rsidRDefault="00C355E6" w:rsidP="000F2129">
      <w:pPr>
        <w:pStyle w:val="Loendilik"/>
        <w:numPr>
          <w:ilvl w:val="0"/>
          <w:numId w:val="41"/>
        </w:numPr>
      </w:pPr>
      <w:r w:rsidRPr="00C355E6">
        <w:t xml:space="preserve">Vee reostumise (näiteks terroriakt) korral lõpetada koheselt veevõrgust joogivee tarbimine </w:t>
      </w:r>
    </w:p>
    <w:p w14:paraId="1E057FE8" w14:textId="77777777" w:rsidR="00C355E6" w:rsidRDefault="00C355E6" w:rsidP="000F2129">
      <w:pPr>
        <w:pStyle w:val="Loendilik"/>
        <w:numPr>
          <w:ilvl w:val="0"/>
          <w:numId w:val="41"/>
        </w:numPr>
      </w:pPr>
      <w:r w:rsidRPr="00C355E6">
        <w:t xml:space="preserve">Äri- ja tööstusettevõtted peavad peale hädaolukorra väljakuulutamist jälgima oma hädaolukorras tegutsemise kava ja arvestama, et linna veevõrgus langeb surve oluliselt, mille tulemusena katkeb ettevõtte normaalne veevarustus. </w:t>
      </w:r>
    </w:p>
    <w:p w14:paraId="616325A5" w14:textId="77777777" w:rsidR="00401233" w:rsidRPr="00C355E6" w:rsidRDefault="00401233" w:rsidP="00401233">
      <w:pPr>
        <w:pStyle w:val="Loendilik"/>
        <w:ind w:left="360"/>
      </w:pPr>
    </w:p>
    <w:p w14:paraId="0B6CF1EF" w14:textId="4C8FD728" w:rsidR="00DE63BB" w:rsidRDefault="00DE63BB" w:rsidP="000F2129">
      <w:pPr>
        <w:pStyle w:val="Pealkiri3"/>
        <w:numPr>
          <w:ilvl w:val="2"/>
          <w:numId w:val="39"/>
        </w:numPr>
      </w:pPr>
      <w:bookmarkStart w:id="545" w:name="_Toc171412741"/>
      <w:r>
        <w:t>Veevarustuse põhieesmärgid</w:t>
      </w:r>
      <w:bookmarkStart w:id="546" w:name="_Toc143593245"/>
      <w:bookmarkStart w:id="547" w:name="_Toc143603378"/>
      <w:bookmarkStart w:id="548" w:name="_Toc143603628"/>
      <w:bookmarkStart w:id="549" w:name="_Toc143604123"/>
      <w:bookmarkStart w:id="550" w:name="_Toc143604443"/>
      <w:bookmarkStart w:id="551" w:name="_Toc143605235"/>
      <w:bookmarkStart w:id="552" w:name="_Toc143605542"/>
      <w:bookmarkStart w:id="553" w:name="_Toc143606079"/>
      <w:bookmarkEnd w:id="545"/>
      <w:bookmarkEnd w:id="546"/>
      <w:bookmarkEnd w:id="547"/>
      <w:bookmarkEnd w:id="548"/>
      <w:bookmarkEnd w:id="549"/>
      <w:bookmarkEnd w:id="550"/>
      <w:bookmarkEnd w:id="551"/>
      <w:bookmarkEnd w:id="552"/>
      <w:bookmarkEnd w:id="553"/>
    </w:p>
    <w:p w14:paraId="6D8A145F" w14:textId="1587546F" w:rsidR="00DE63BB" w:rsidRDefault="00DE63BB" w:rsidP="00DE63BB">
      <w:pPr>
        <w:ind w:right="-7"/>
        <w:jc w:val="both"/>
        <w:rPr>
          <w:szCs w:val="24"/>
        </w:rPr>
      </w:pPr>
      <w:r w:rsidRPr="00325ED7">
        <w:rPr>
          <w:szCs w:val="24"/>
        </w:rPr>
        <w:t>1</w:t>
      </w:r>
      <w:r w:rsidR="00401233">
        <w:rPr>
          <w:szCs w:val="24"/>
        </w:rPr>
        <w:t>)</w:t>
      </w:r>
      <w:r w:rsidRPr="00325ED7">
        <w:rPr>
          <w:szCs w:val="24"/>
        </w:rPr>
        <w:t xml:space="preserve"> </w:t>
      </w:r>
      <w:r>
        <w:rPr>
          <w:szCs w:val="24"/>
        </w:rPr>
        <w:t>E</w:t>
      </w:r>
      <w:r w:rsidRPr="00325ED7">
        <w:rPr>
          <w:szCs w:val="24"/>
        </w:rPr>
        <w:t xml:space="preserve">hitada ühisveevärk </w:t>
      </w:r>
      <w:r>
        <w:rPr>
          <w:szCs w:val="24"/>
        </w:rPr>
        <w:t>v</w:t>
      </w:r>
      <w:r w:rsidRPr="00325ED7">
        <w:rPr>
          <w:szCs w:val="24"/>
        </w:rPr>
        <w:t>älja elamupiirkondades ja üksikutele vanade elamutega kinnistutele, kus see veel puudub</w:t>
      </w:r>
      <w:r>
        <w:rPr>
          <w:szCs w:val="24"/>
        </w:rPr>
        <w:t xml:space="preserve">, </w:t>
      </w:r>
      <w:r w:rsidRPr="00325ED7">
        <w:rPr>
          <w:szCs w:val="24"/>
        </w:rPr>
        <w:t>tagamaks kõigile elanikele nõuetele vastav joogivesi</w:t>
      </w:r>
      <w:r>
        <w:rPr>
          <w:szCs w:val="24"/>
        </w:rPr>
        <w:t>;</w:t>
      </w:r>
      <w:r w:rsidRPr="00325ED7">
        <w:rPr>
          <w:szCs w:val="24"/>
        </w:rPr>
        <w:t xml:space="preserve"> </w:t>
      </w:r>
    </w:p>
    <w:p w14:paraId="653C6357" w14:textId="4A4C2F70" w:rsidR="00DE63BB" w:rsidRDefault="00DE63BB" w:rsidP="00DE63BB">
      <w:pPr>
        <w:ind w:right="-7"/>
        <w:jc w:val="both"/>
        <w:rPr>
          <w:szCs w:val="24"/>
        </w:rPr>
      </w:pPr>
      <w:r w:rsidRPr="00325ED7">
        <w:rPr>
          <w:szCs w:val="24"/>
        </w:rPr>
        <w:t>2</w:t>
      </w:r>
      <w:r w:rsidR="00401233">
        <w:rPr>
          <w:szCs w:val="24"/>
        </w:rPr>
        <w:t>)</w:t>
      </w:r>
      <w:r w:rsidRPr="00325ED7">
        <w:rPr>
          <w:szCs w:val="24"/>
        </w:rPr>
        <w:t xml:space="preserve"> Jätkata torustike renoveerimist </w:t>
      </w:r>
      <w:r w:rsidR="00162510">
        <w:rPr>
          <w:szCs w:val="24"/>
        </w:rPr>
        <w:t xml:space="preserve">kuni 2 km </w:t>
      </w:r>
      <w:r w:rsidRPr="00325ED7">
        <w:rPr>
          <w:szCs w:val="24"/>
        </w:rPr>
        <w:t xml:space="preserve">aastas eesmärgiga tagada veevarustuse jätkusuutlikus, torustike tehniliselt hea seisukord ja avariide arv alla 100 aastas; </w:t>
      </w:r>
    </w:p>
    <w:p w14:paraId="58BBF0EC" w14:textId="03772B0F" w:rsidR="00DE63BB" w:rsidRDefault="00DE63BB" w:rsidP="00DE63BB">
      <w:pPr>
        <w:ind w:right="-7"/>
        <w:jc w:val="both"/>
        <w:rPr>
          <w:szCs w:val="24"/>
        </w:rPr>
      </w:pPr>
      <w:r w:rsidRPr="00325ED7">
        <w:rPr>
          <w:szCs w:val="24"/>
        </w:rPr>
        <w:t>3</w:t>
      </w:r>
      <w:r w:rsidR="00401233">
        <w:rPr>
          <w:szCs w:val="24"/>
        </w:rPr>
        <w:t>)</w:t>
      </w:r>
      <w:r w:rsidRPr="00325ED7">
        <w:rPr>
          <w:szCs w:val="24"/>
        </w:rPr>
        <w:t xml:space="preserve"> </w:t>
      </w:r>
      <w:r w:rsidR="00756825">
        <w:rPr>
          <w:szCs w:val="24"/>
        </w:rPr>
        <w:t>Saavutada</w:t>
      </w:r>
      <w:r w:rsidRPr="00325ED7">
        <w:rPr>
          <w:szCs w:val="24"/>
        </w:rPr>
        <w:t xml:space="preserve"> </w:t>
      </w:r>
      <w:r w:rsidR="00756825">
        <w:rPr>
          <w:szCs w:val="24"/>
        </w:rPr>
        <w:t xml:space="preserve">müümata vee osakaal </w:t>
      </w:r>
      <w:r w:rsidRPr="00325ED7">
        <w:rPr>
          <w:szCs w:val="24"/>
        </w:rPr>
        <w:t xml:space="preserve"> alla 15%; </w:t>
      </w:r>
    </w:p>
    <w:p w14:paraId="3D16724A" w14:textId="70FF3593" w:rsidR="00DE63BB" w:rsidRDefault="00DE63BB" w:rsidP="00DE63BB">
      <w:pPr>
        <w:ind w:right="-7"/>
        <w:jc w:val="both"/>
        <w:rPr>
          <w:szCs w:val="24"/>
        </w:rPr>
      </w:pPr>
      <w:r w:rsidRPr="00325ED7">
        <w:rPr>
          <w:szCs w:val="24"/>
        </w:rPr>
        <w:t>4</w:t>
      </w:r>
      <w:r w:rsidR="00401233">
        <w:rPr>
          <w:szCs w:val="24"/>
        </w:rPr>
        <w:t>)</w:t>
      </w:r>
      <w:r w:rsidRPr="00325ED7">
        <w:rPr>
          <w:szCs w:val="24"/>
        </w:rPr>
        <w:t xml:space="preserve"> Torustike renoveerimise käigus paigaldada kõi</w:t>
      </w:r>
      <w:r>
        <w:rPr>
          <w:szCs w:val="24"/>
        </w:rPr>
        <w:t>gi</w:t>
      </w:r>
      <w:r w:rsidRPr="00325ED7">
        <w:rPr>
          <w:szCs w:val="24"/>
        </w:rPr>
        <w:t xml:space="preserve"> elamukinnistute veega varustamiseks kinnistu piirile nõuetekohased liitumispunktid; </w:t>
      </w:r>
    </w:p>
    <w:p w14:paraId="212B5195" w14:textId="579731FC" w:rsidR="00DE63BB" w:rsidRDefault="00DE63BB" w:rsidP="00DE63BB">
      <w:pPr>
        <w:ind w:right="-7"/>
        <w:jc w:val="both"/>
        <w:rPr>
          <w:szCs w:val="24"/>
        </w:rPr>
      </w:pPr>
      <w:r>
        <w:rPr>
          <w:szCs w:val="24"/>
        </w:rPr>
        <w:t>5</w:t>
      </w:r>
      <w:r w:rsidR="00401233">
        <w:rPr>
          <w:szCs w:val="24"/>
        </w:rPr>
        <w:t>)</w:t>
      </w:r>
      <w:r w:rsidRPr="00325ED7">
        <w:rPr>
          <w:szCs w:val="24"/>
        </w:rPr>
        <w:t xml:space="preserve"> Jätkat</w:t>
      </w:r>
      <w:r>
        <w:rPr>
          <w:szCs w:val="24"/>
        </w:rPr>
        <w:t>a</w:t>
      </w:r>
      <w:r w:rsidRPr="00325ED7">
        <w:rPr>
          <w:szCs w:val="24"/>
        </w:rPr>
        <w:t xml:space="preserve"> veehaarete ja veetöötlusjaama seadmete ning rajatiste parendamist ja uuendamist tagamaks varade ja veevarustuse jätkusuutlik</w:t>
      </w:r>
      <w:r>
        <w:rPr>
          <w:szCs w:val="24"/>
        </w:rPr>
        <w:t>k</w:t>
      </w:r>
      <w:r w:rsidRPr="00325ED7">
        <w:rPr>
          <w:szCs w:val="24"/>
        </w:rPr>
        <w:t xml:space="preserve">us; </w:t>
      </w:r>
    </w:p>
    <w:p w14:paraId="15E58CA9" w14:textId="76472BC2" w:rsidR="00DE63BB" w:rsidRDefault="00DE63BB" w:rsidP="00DE63BB">
      <w:pPr>
        <w:ind w:right="-7"/>
        <w:jc w:val="both"/>
        <w:rPr>
          <w:szCs w:val="24"/>
        </w:rPr>
      </w:pPr>
      <w:r>
        <w:rPr>
          <w:szCs w:val="24"/>
        </w:rPr>
        <w:t>6</w:t>
      </w:r>
      <w:r w:rsidR="00401233">
        <w:rPr>
          <w:szCs w:val="24"/>
        </w:rPr>
        <w:t>)</w:t>
      </w:r>
      <w:r w:rsidRPr="00325ED7">
        <w:rPr>
          <w:szCs w:val="24"/>
        </w:rPr>
        <w:t xml:space="preserve"> Uuendada veehaarete ja veetöötlusjaama vahelised torustikud tagamaks säästlik veeressursi kasutamine ning toorvee kvaliteedi parandamine.</w:t>
      </w:r>
    </w:p>
    <w:p w14:paraId="11B5CB72" w14:textId="77777777" w:rsidR="00BC68B0" w:rsidRDefault="00BC68B0" w:rsidP="00BC68B0">
      <w:pPr>
        <w:ind w:right="-7"/>
        <w:jc w:val="both"/>
        <w:rPr>
          <w:szCs w:val="24"/>
        </w:rPr>
      </w:pPr>
    </w:p>
    <w:p w14:paraId="0591A49C" w14:textId="77777777" w:rsidR="00520F9B" w:rsidRDefault="00520F9B" w:rsidP="00BC68B0">
      <w:pPr>
        <w:ind w:right="-7"/>
        <w:jc w:val="both"/>
        <w:rPr>
          <w:szCs w:val="24"/>
        </w:rPr>
      </w:pPr>
    </w:p>
    <w:p w14:paraId="1373ECE7" w14:textId="77777777" w:rsidR="00520F9B" w:rsidRDefault="00520F9B" w:rsidP="00BC68B0">
      <w:pPr>
        <w:ind w:right="-7"/>
        <w:jc w:val="both"/>
        <w:rPr>
          <w:szCs w:val="24"/>
        </w:rPr>
      </w:pPr>
    </w:p>
    <w:p w14:paraId="7F201241" w14:textId="77777777" w:rsidR="00520F9B" w:rsidRDefault="00520F9B" w:rsidP="00BC68B0">
      <w:pPr>
        <w:ind w:right="-7"/>
        <w:jc w:val="both"/>
        <w:rPr>
          <w:szCs w:val="24"/>
        </w:rPr>
      </w:pPr>
    </w:p>
    <w:p w14:paraId="064A7D54" w14:textId="1253409A" w:rsidR="00BC68B0" w:rsidRDefault="00EE4969" w:rsidP="004A1F45">
      <w:pPr>
        <w:pStyle w:val="Pealkiri2"/>
        <w:numPr>
          <w:ilvl w:val="1"/>
          <w:numId w:val="26"/>
        </w:numPr>
      </w:pPr>
      <w:bookmarkStart w:id="554" w:name="_Toc171412742"/>
      <w:r>
        <w:lastRenderedPageBreak/>
        <w:t>OÜ SUFE TEGEVSUPIIRKONDADE</w:t>
      </w:r>
      <w:r w:rsidR="00BC68B0">
        <w:t xml:space="preserve"> ÜHISVEEVARUSTUS</w:t>
      </w:r>
      <w:bookmarkEnd w:id="554"/>
      <w:r w:rsidR="00BC68B0">
        <w:t xml:space="preserve"> </w:t>
      </w:r>
    </w:p>
    <w:p w14:paraId="5EBE6FE7" w14:textId="77777777" w:rsidR="00667A45" w:rsidRPr="00667A45" w:rsidRDefault="00667A45" w:rsidP="00667A45"/>
    <w:p w14:paraId="5476AC8A" w14:textId="492756A9" w:rsidR="00122208" w:rsidRDefault="00122208" w:rsidP="004A1F45">
      <w:pPr>
        <w:pStyle w:val="Pealkiri3"/>
        <w:numPr>
          <w:ilvl w:val="2"/>
          <w:numId w:val="26"/>
        </w:numPr>
      </w:pPr>
      <w:bookmarkStart w:id="555" w:name="_Toc171412743"/>
      <w:r>
        <w:t>Veetoodang ja veetarbimine</w:t>
      </w:r>
      <w:bookmarkEnd w:id="555"/>
      <w:r>
        <w:t xml:space="preserve"> </w:t>
      </w:r>
      <w:bookmarkStart w:id="556" w:name="_Toc143593247"/>
      <w:bookmarkStart w:id="557" w:name="_Toc143603380"/>
      <w:bookmarkStart w:id="558" w:name="_Toc143603630"/>
      <w:bookmarkStart w:id="559" w:name="_Toc143604125"/>
      <w:bookmarkStart w:id="560" w:name="_Toc143604445"/>
      <w:bookmarkStart w:id="561" w:name="_Toc143605237"/>
      <w:bookmarkStart w:id="562" w:name="_Toc143605544"/>
      <w:bookmarkStart w:id="563" w:name="_Toc143606081"/>
      <w:bookmarkEnd w:id="556"/>
      <w:bookmarkEnd w:id="557"/>
      <w:bookmarkEnd w:id="558"/>
      <w:bookmarkEnd w:id="559"/>
      <w:bookmarkEnd w:id="560"/>
      <w:bookmarkEnd w:id="561"/>
      <w:bookmarkEnd w:id="562"/>
      <w:bookmarkEnd w:id="563"/>
    </w:p>
    <w:p w14:paraId="64FF5601" w14:textId="77777777" w:rsidR="00122208" w:rsidRDefault="00122208" w:rsidP="00FE5DB4">
      <w:pPr>
        <w:pStyle w:val="Pealkiri4"/>
      </w:pPr>
      <w:r>
        <w:t>Veeteenuse tarbijate arv ja veetarbimine Tõstamaa osavallas</w:t>
      </w:r>
    </w:p>
    <w:p w14:paraId="72572684" w14:textId="77777777" w:rsidR="00122208" w:rsidRDefault="00122208" w:rsidP="00122208">
      <w:pPr>
        <w:jc w:val="both"/>
        <w:rPr>
          <w:szCs w:val="24"/>
        </w:rPr>
      </w:pPr>
      <w:r>
        <w:rPr>
          <w:szCs w:val="24"/>
        </w:rPr>
        <w:t xml:space="preserve">Tõstamaa alevikus saavad ühisveevärgi kaudu vett ligikaudu 450 Tõstamaa aleviku elanikku ehk ligikaudu 85% aleviku elanikest. Tõstamaa reoveekogumisalal on ühisveevärgiga liitumise võimalus tagatud suuremale osale tarbijatest. Ühisveevärgi vett kasutab enamus Tõstamaa aleviku asutusi ja ettevõtteid. Asutustest on suuremad veeteenuse tarbijad Tõstamaa Keskkool ning Tõstamaa Lasteaed. </w:t>
      </w:r>
    </w:p>
    <w:p w14:paraId="146D9735" w14:textId="77777777" w:rsidR="00122208" w:rsidRDefault="00122208" w:rsidP="00122208">
      <w:pPr>
        <w:jc w:val="both"/>
        <w:rPr>
          <w:szCs w:val="24"/>
        </w:rPr>
      </w:pPr>
      <w:r>
        <w:rPr>
          <w:szCs w:val="24"/>
        </w:rPr>
        <w:t>Tõstamaa aleviku veetarbimise maht oli 2020. aastal 22 650 m</w:t>
      </w:r>
      <w:r>
        <w:rPr>
          <w:szCs w:val="24"/>
          <w:vertAlign w:val="superscript"/>
        </w:rPr>
        <w:t>3</w:t>
      </w:r>
      <w:r>
        <w:rPr>
          <w:szCs w:val="24"/>
        </w:rPr>
        <w:t>.</w:t>
      </w:r>
    </w:p>
    <w:p w14:paraId="4B4E8C78" w14:textId="77777777" w:rsidR="00122208" w:rsidRDefault="00122208" w:rsidP="00122208">
      <w:pPr>
        <w:spacing w:after="0"/>
        <w:jc w:val="both"/>
        <w:rPr>
          <w:szCs w:val="24"/>
        </w:rPr>
      </w:pPr>
      <w:r>
        <w:rPr>
          <w:szCs w:val="24"/>
        </w:rPr>
        <w:t>Tõhela ja Männikuste küla ühisveevärgi kaudu saavad vett kokku ligikaudu 50 Tõhela ja Männikuste külade elanikku. Tõhela ja Männikuste küla veetarbimise maht oli 2020. aastal 2 145 m</w:t>
      </w:r>
      <w:r>
        <w:rPr>
          <w:szCs w:val="24"/>
          <w:vertAlign w:val="superscript"/>
        </w:rPr>
        <w:t>3</w:t>
      </w:r>
      <w:r>
        <w:rPr>
          <w:szCs w:val="24"/>
        </w:rPr>
        <w:t>.</w:t>
      </w:r>
    </w:p>
    <w:p w14:paraId="1F6FA49F" w14:textId="77777777" w:rsidR="00122208" w:rsidRDefault="00122208" w:rsidP="00122208">
      <w:pPr>
        <w:spacing w:after="0"/>
        <w:jc w:val="both"/>
        <w:rPr>
          <w:szCs w:val="24"/>
        </w:rPr>
      </w:pPr>
      <w:proofErr w:type="spellStart"/>
      <w:r>
        <w:rPr>
          <w:szCs w:val="24"/>
        </w:rPr>
        <w:t>Pootsi</w:t>
      </w:r>
      <w:proofErr w:type="spellEnd"/>
      <w:r>
        <w:rPr>
          <w:szCs w:val="24"/>
        </w:rPr>
        <w:t xml:space="preserve"> külas kasutavad ühisveevärgi vett ligikaudu 30 </w:t>
      </w:r>
      <w:proofErr w:type="spellStart"/>
      <w:r>
        <w:rPr>
          <w:szCs w:val="24"/>
        </w:rPr>
        <w:t>Pootsi</w:t>
      </w:r>
      <w:proofErr w:type="spellEnd"/>
      <w:r>
        <w:rPr>
          <w:szCs w:val="24"/>
        </w:rPr>
        <w:t xml:space="preserve"> küla keskuses kortermajades elavat elanikku ning Hooldekodu 32 hoolealust ja 7 töötajat. Rajatud puurkaev-pumplast varustatavasse veevõrku on ühendatud </w:t>
      </w:r>
      <w:proofErr w:type="spellStart"/>
      <w:r>
        <w:rPr>
          <w:szCs w:val="24"/>
        </w:rPr>
        <w:t>Pootsi</w:t>
      </w:r>
      <w:proofErr w:type="spellEnd"/>
      <w:r>
        <w:rPr>
          <w:szCs w:val="24"/>
        </w:rPr>
        <w:t xml:space="preserve"> hooldekodu, üks 4 korteriga elamu ja üks 12 korteriga elamu.</w:t>
      </w:r>
    </w:p>
    <w:p w14:paraId="190B371D" w14:textId="77777777" w:rsidR="00122208" w:rsidRDefault="00122208" w:rsidP="00122208">
      <w:pPr>
        <w:spacing w:after="0"/>
        <w:jc w:val="both"/>
        <w:rPr>
          <w:szCs w:val="24"/>
        </w:rPr>
      </w:pPr>
      <w:proofErr w:type="spellStart"/>
      <w:r>
        <w:rPr>
          <w:szCs w:val="24"/>
        </w:rPr>
        <w:t>Pootsi</w:t>
      </w:r>
      <w:proofErr w:type="spellEnd"/>
      <w:r>
        <w:rPr>
          <w:szCs w:val="24"/>
        </w:rPr>
        <w:t xml:space="preserve"> küla veetarbimise maht oli 2020. aastal 1400 m</w:t>
      </w:r>
      <w:r>
        <w:rPr>
          <w:szCs w:val="24"/>
          <w:vertAlign w:val="superscript"/>
        </w:rPr>
        <w:t>3</w:t>
      </w:r>
      <w:r>
        <w:rPr>
          <w:szCs w:val="24"/>
        </w:rPr>
        <w:t>.</w:t>
      </w:r>
    </w:p>
    <w:p w14:paraId="5E4E14B9" w14:textId="77777777" w:rsidR="00122208" w:rsidRDefault="00122208" w:rsidP="00122208">
      <w:pPr>
        <w:spacing w:after="0"/>
        <w:jc w:val="both"/>
        <w:rPr>
          <w:szCs w:val="24"/>
        </w:rPr>
      </w:pPr>
    </w:p>
    <w:p w14:paraId="4A53BCFF" w14:textId="36BB0660" w:rsidR="00667A45" w:rsidRDefault="00667A45" w:rsidP="00667A45">
      <w:pPr>
        <w:pStyle w:val="Pealdis"/>
      </w:pPr>
      <w:r>
        <w:t xml:space="preserve">Tabel </w:t>
      </w:r>
      <w:r w:rsidR="00401233">
        <w:t>5</w:t>
      </w:r>
      <w:r w:rsidR="001C16A4">
        <w:noBreakHyphen/>
      </w:r>
      <w:r w:rsidR="001C16A4">
        <w:fldChar w:fldCharType="begin"/>
      </w:r>
      <w:r w:rsidR="001C16A4">
        <w:instrText xml:space="preserve"> SEQ Tabel \* ARABIC \s 1 </w:instrText>
      </w:r>
      <w:r w:rsidR="001C16A4">
        <w:fldChar w:fldCharType="separate"/>
      </w:r>
      <w:r w:rsidR="001C16A4">
        <w:rPr>
          <w:noProof/>
        </w:rPr>
        <w:t>36</w:t>
      </w:r>
      <w:r w:rsidR="001C16A4">
        <w:fldChar w:fldCharType="end"/>
      </w:r>
      <w:r>
        <w:t xml:space="preserve"> OÜ Sufe veeteenuse tarbimised OÜ Sufe tegevuspiirkonnas </w:t>
      </w:r>
    </w:p>
    <w:tbl>
      <w:tblPr>
        <w:tblStyle w:val="Kontuurtabel"/>
        <w:tblW w:w="8275" w:type="dxa"/>
        <w:tblLook w:val="04A0" w:firstRow="1" w:lastRow="0" w:firstColumn="1" w:lastColumn="0" w:noHBand="0" w:noVBand="1"/>
      </w:tblPr>
      <w:tblGrid>
        <w:gridCol w:w="1255"/>
        <w:gridCol w:w="888"/>
        <w:gridCol w:w="1272"/>
        <w:gridCol w:w="1260"/>
        <w:gridCol w:w="1260"/>
        <w:gridCol w:w="1170"/>
        <w:gridCol w:w="1170"/>
      </w:tblGrid>
      <w:tr w:rsidR="00122208" w:rsidRPr="000D4EAA" w14:paraId="6AE1B423" w14:textId="77777777" w:rsidTr="00FE5DB4">
        <w:trPr>
          <w:tblHeader/>
        </w:trPr>
        <w:tc>
          <w:tcPr>
            <w:tcW w:w="1255" w:type="dxa"/>
            <w:tcBorders>
              <w:top w:val="single" w:sz="4" w:space="0" w:color="auto"/>
              <w:left w:val="single" w:sz="4" w:space="0" w:color="auto"/>
              <w:bottom w:val="single" w:sz="4" w:space="0" w:color="auto"/>
              <w:right w:val="single" w:sz="4" w:space="0" w:color="auto"/>
            </w:tcBorders>
            <w:shd w:val="clear" w:color="auto" w:fill="BED3E4" w:themeFill="accent1" w:themeFillTint="99"/>
            <w:hideMark/>
          </w:tcPr>
          <w:p w14:paraId="1AD7F739" w14:textId="77777777" w:rsidR="00122208" w:rsidRPr="000D4EAA" w:rsidRDefault="00122208">
            <w:pPr>
              <w:spacing w:before="1"/>
              <w:jc w:val="both"/>
              <w:rPr>
                <w:rFonts w:cs="Times New Roman"/>
                <w:b/>
                <w:bCs/>
                <w:noProof/>
                <w:sz w:val="20"/>
                <w:szCs w:val="20"/>
              </w:rPr>
            </w:pPr>
            <w:r w:rsidRPr="000D4EAA">
              <w:rPr>
                <w:rFonts w:cs="Times New Roman"/>
                <w:b/>
                <w:bCs/>
                <w:noProof/>
                <w:sz w:val="20"/>
                <w:szCs w:val="20"/>
              </w:rPr>
              <w:t>Asula</w:t>
            </w:r>
          </w:p>
        </w:tc>
        <w:tc>
          <w:tcPr>
            <w:tcW w:w="888" w:type="dxa"/>
            <w:tcBorders>
              <w:top w:val="single" w:sz="4" w:space="0" w:color="auto"/>
              <w:left w:val="single" w:sz="4" w:space="0" w:color="auto"/>
              <w:bottom w:val="single" w:sz="4" w:space="0" w:color="auto"/>
              <w:right w:val="single" w:sz="4" w:space="0" w:color="auto"/>
            </w:tcBorders>
            <w:shd w:val="clear" w:color="auto" w:fill="BED3E4" w:themeFill="accent1" w:themeFillTint="99"/>
            <w:hideMark/>
          </w:tcPr>
          <w:p w14:paraId="6A340BC3" w14:textId="77777777" w:rsidR="00122208" w:rsidRPr="000D4EAA" w:rsidRDefault="00122208">
            <w:pPr>
              <w:spacing w:before="1"/>
              <w:jc w:val="both"/>
              <w:rPr>
                <w:rFonts w:cs="Times New Roman"/>
                <w:b/>
                <w:bCs/>
                <w:noProof/>
                <w:sz w:val="20"/>
                <w:szCs w:val="20"/>
              </w:rPr>
            </w:pPr>
            <w:r w:rsidRPr="000D4EAA">
              <w:rPr>
                <w:rFonts w:cs="Times New Roman"/>
                <w:b/>
                <w:bCs/>
                <w:noProof/>
                <w:sz w:val="20"/>
                <w:szCs w:val="20"/>
              </w:rPr>
              <w:t>Elanike arv</w:t>
            </w:r>
          </w:p>
        </w:tc>
        <w:tc>
          <w:tcPr>
            <w:tcW w:w="1272" w:type="dxa"/>
            <w:tcBorders>
              <w:top w:val="single" w:sz="4" w:space="0" w:color="auto"/>
              <w:left w:val="single" w:sz="4" w:space="0" w:color="auto"/>
              <w:bottom w:val="single" w:sz="4" w:space="0" w:color="auto"/>
              <w:right w:val="single" w:sz="4" w:space="0" w:color="auto"/>
            </w:tcBorders>
            <w:shd w:val="clear" w:color="auto" w:fill="BED3E4" w:themeFill="accent1" w:themeFillTint="99"/>
            <w:hideMark/>
          </w:tcPr>
          <w:p w14:paraId="69B431AC" w14:textId="77777777" w:rsidR="00122208" w:rsidRPr="000D4EAA" w:rsidRDefault="00122208">
            <w:pPr>
              <w:spacing w:before="1"/>
              <w:jc w:val="both"/>
              <w:rPr>
                <w:rFonts w:cs="Times New Roman"/>
                <w:b/>
                <w:bCs/>
                <w:noProof/>
                <w:sz w:val="20"/>
                <w:szCs w:val="20"/>
              </w:rPr>
            </w:pPr>
            <w:r w:rsidRPr="000D4EAA">
              <w:rPr>
                <w:rFonts w:cs="Times New Roman"/>
                <w:b/>
                <w:bCs/>
                <w:noProof/>
                <w:sz w:val="20"/>
                <w:szCs w:val="20"/>
              </w:rPr>
              <w:t>Ühisvee-värgiga liitunute arv</w:t>
            </w:r>
          </w:p>
        </w:tc>
        <w:tc>
          <w:tcPr>
            <w:tcW w:w="1260" w:type="dxa"/>
            <w:tcBorders>
              <w:top w:val="single" w:sz="4" w:space="0" w:color="auto"/>
              <w:left w:val="single" w:sz="4" w:space="0" w:color="auto"/>
              <w:bottom w:val="single" w:sz="4" w:space="0" w:color="auto"/>
              <w:right w:val="single" w:sz="4" w:space="0" w:color="auto"/>
            </w:tcBorders>
            <w:shd w:val="clear" w:color="auto" w:fill="BED3E4" w:themeFill="accent1" w:themeFillTint="99"/>
            <w:hideMark/>
          </w:tcPr>
          <w:p w14:paraId="40E27AA9" w14:textId="77777777" w:rsidR="00122208" w:rsidRPr="000D4EAA" w:rsidRDefault="00122208">
            <w:pPr>
              <w:spacing w:before="1"/>
              <w:jc w:val="both"/>
              <w:rPr>
                <w:rFonts w:cs="Times New Roman"/>
                <w:b/>
                <w:bCs/>
                <w:noProof/>
                <w:sz w:val="20"/>
                <w:szCs w:val="20"/>
              </w:rPr>
            </w:pPr>
            <w:r w:rsidRPr="000D4EAA">
              <w:rPr>
                <w:rFonts w:cs="Times New Roman"/>
                <w:b/>
                <w:bCs/>
                <w:noProof/>
                <w:sz w:val="20"/>
                <w:szCs w:val="20"/>
              </w:rPr>
              <w:t>Ühisvee-värgiga liitunute %</w:t>
            </w:r>
          </w:p>
        </w:tc>
        <w:tc>
          <w:tcPr>
            <w:tcW w:w="1260" w:type="dxa"/>
            <w:tcBorders>
              <w:top w:val="single" w:sz="4" w:space="0" w:color="auto"/>
              <w:left w:val="single" w:sz="4" w:space="0" w:color="auto"/>
              <w:bottom w:val="single" w:sz="4" w:space="0" w:color="auto"/>
              <w:right w:val="single" w:sz="4" w:space="0" w:color="auto"/>
            </w:tcBorders>
            <w:shd w:val="clear" w:color="auto" w:fill="BED3E4" w:themeFill="accent1" w:themeFillTint="99"/>
            <w:hideMark/>
          </w:tcPr>
          <w:p w14:paraId="4B8883CE" w14:textId="504D6DE0" w:rsidR="00122208" w:rsidRPr="000D4EAA" w:rsidRDefault="00122208">
            <w:pPr>
              <w:spacing w:before="1"/>
              <w:jc w:val="both"/>
              <w:rPr>
                <w:rFonts w:cs="Times New Roman"/>
                <w:b/>
                <w:bCs/>
                <w:noProof/>
                <w:sz w:val="20"/>
                <w:szCs w:val="20"/>
              </w:rPr>
            </w:pPr>
            <w:r w:rsidRPr="000D4EAA">
              <w:rPr>
                <w:rFonts w:cs="Times New Roman"/>
                <w:b/>
                <w:bCs/>
                <w:noProof/>
                <w:sz w:val="20"/>
                <w:szCs w:val="20"/>
              </w:rPr>
              <w:t>Tarbimine 202</w:t>
            </w:r>
            <w:r w:rsidR="008D64D0">
              <w:rPr>
                <w:rFonts w:cs="Times New Roman"/>
                <w:b/>
                <w:bCs/>
                <w:noProof/>
                <w:sz w:val="20"/>
                <w:szCs w:val="20"/>
              </w:rPr>
              <w:t>3</w:t>
            </w:r>
            <w:r w:rsidRPr="000D4EAA">
              <w:rPr>
                <w:rFonts w:cs="Times New Roman"/>
                <w:b/>
                <w:bCs/>
                <w:noProof/>
                <w:sz w:val="20"/>
                <w:szCs w:val="20"/>
              </w:rPr>
              <w:t>, olme (m</w:t>
            </w:r>
            <w:r w:rsidRPr="000D4EAA">
              <w:rPr>
                <w:rFonts w:cs="Times New Roman"/>
                <w:b/>
                <w:bCs/>
                <w:noProof/>
                <w:sz w:val="20"/>
                <w:szCs w:val="20"/>
                <w:vertAlign w:val="superscript"/>
              </w:rPr>
              <w:t>3</w:t>
            </w:r>
            <w:r w:rsidRPr="000D4EAA">
              <w:rPr>
                <w:rFonts w:cs="Times New Roman"/>
                <w:b/>
                <w:bCs/>
                <w:noProof/>
                <w:sz w:val="20"/>
                <w:szCs w:val="20"/>
              </w:rPr>
              <w:t xml:space="preserve">) </w:t>
            </w:r>
          </w:p>
        </w:tc>
        <w:tc>
          <w:tcPr>
            <w:tcW w:w="1170" w:type="dxa"/>
            <w:tcBorders>
              <w:top w:val="single" w:sz="4" w:space="0" w:color="auto"/>
              <w:left w:val="single" w:sz="4" w:space="0" w:color="auto"/>
              <w:bottom w:val="single" w:sz="4" w:space="0" w:color="auto"/>
              <w:right w:val="single" w:sz="4" w:space="0" w:color="auto"/>
            </w:tcBorders>
            <w:shd w:val="clear" w:color="auto" w:fill="BED3E4" w:themeFill="accent1" w:themeFillTint="99"/>
            <w:hideMark/>
          </w:tcPr>
          <w:p w14:paraId="4F354A94" w14:textId="7D0341F3" w:rsidR="00122208" w:rsidRPr="000D4EAA" w:rsidRDefault="00122208">
            <w:pPr>
              <w:spacing w:before="1"/>
              <w:jc w:val="both"/>
              <w:rPr>
                <w:rFonts w:cs="Times New Roman"/>
                <w:b/>
                <w:bCs/>
                <w:noProof/>
                <w:sz w:val="20"/>
                <w:szCs w:val="20"/>
              </w:rPr>
            </w:pPr>
            <w:r w:rsidRPr="000D4EAA">
              <w:rPr>
                <w:rFonts w:cs="Times New Roman"/>
                <w:b/>
                <w:bCs/>
                <w:noProof/>
                <w:sz w:val="20"/>
                <w:szCs w:val="20"/>
              </w:rPr>
              <w:t>Tarbimine 202</w:t>
            </w:r>
            <w:r w:rsidR="00667A45">
              <w:rPr>
                <w:rFonts w:cs="Times New Roman"/>
                <w:b/>
                <w:bCs/>
                <w:noProof/>
                <w:sz w:val="20"/>
                <w:szCs w:val="20"/>
              </w:rPr>
              <w:t>3</w:t>
            </w:r>
            <w:r w:rsidRPr="000D4EAA">
              <w:rPr>
                <w:rFonts w:cs="Times New Roman"/>
                <w:b/>
                <w:bCs/>
                <w:noProof/>
                <w:sz w:val="20"/>
                <w:szCs w:val="20"/>
              </w:rPr>
              <w:t>, muu (m</w:t>
            </w:r>
            <w:r w:rsidRPr="000D4EAA">
              <w:rPr>
                <w:rFonts w:cs="Times New Roman"/>
                <w:b/>
                <w:bCs/>
                <w:noProof/>
                <w:sz w:val="20"/>
                <w:szCs w:val="20"/>
                <w:vertAlign w:val="superscript"/>
              </w:rPr>
              <w:t>3</w:t>
            </w:r>
            <w:r w:rsidRPr="000D4EAA">
              <w:rPr>
                <w:rFonts w:cs="Times New Roman"/>
                <w:b/>
                <w:bCs/>
                <w:noProof/>
                <w:sz w:val="20"/>
                <w:szCs w:val="20"/>
              </w:rPr>
              <w:t>)</w:t>
            </w:r>
          </w:p>
        </w:tc>
        <w:tc>
          <w:tcPr>
            <w:tcW w:w="1170" w:type="dxa"/>
            <w:tcBorders>
              <w:top w:val="single" w:sz="4" w:space="0" w:color="auto"/>
              <w:left w:val="single" w:sz="4" w:space="0" w:color="auto"/>
              <w:bottom w:val="single" w:sz="4" w:space="0" w:color="auto"/>
              <w:right w:val="single" w:sz="4" w:space="0" w:color="auto"/>
            </w:tcBorders>
            <w:shd w:val="clear" w:color="auto" w:fill="BED3E4" w:themeFill="accent1" w:themeFillTint="99"/>
            <w:hideMark/>
          </w:tcPr>
          <w:p w14:paraId="4A7AFA50" w14:textId="77777777" w:rsidR="00122208" w:rsidRPr="000D4EAA" w:rsidRDefault="00122208">
            <w:pPr>
              <w:spacing w:before="1"/>
              <w:jc w:val="both"/>
              <w:rPr>
                <w:rFonts w:cs="Times New Roman"/>
                <w:b/>
                <w:bCs/>
                <w:noProof/>
                <w:sz w:val="20"/>
                <w:szCs w:val="20"/>
              </w:rPr>
            </w:pPr>
            <w:r w:rsidRPr="000D4EAA">
              <w:rPr>
                <w:rFonts w:cs="Times New Roman"/>
                <w:b/>
                <w:bCs/>
                <w:noProof/>
                <w:sz w:val="20"/>
                <w:szCs w:val="20"/>
              </w:rPr>
              <w:t>Tarbimine kokku (m</w:t>
            </w:r>
            <w:r w:rsidRPr="000D4EAA">
              <w:rPr>
                <w:rFonts w:cs="Times New Roman"/>
                <w:b/>
                <w:bCs/>
                <w:noProof/>
                <w:sz w:val="20"/>
                <w:szCs w:val="20"/>
                <w:vertAlign w:val="superscript"/>
              </w:rPr>
              <w:t>3</w:t>
            </w:r>
            <w:r w:rsidRPr="000D4EAA">
              <w:rPr>
                <w:rFonts w:cs="Times New Roman"/>
                <w:b/>
                <w:bCs/>
                <w:noProof/>
                <w:sz w:val="20"/>
                <w:szCs w:val="20"/>
              </w:rPr>
              <w:t>)</w:t>
            </w:r>
          </w:p>
        </w:tc>
      </w:tr>
      <w:tr w:rsidR="00122208" w:rsidRPr="000D4EAA" w14:paraId="533DA5A7" w14:textId="77777777" w:rsidTr="00122208">
        <w:tc>
          <w:tcPr>
            <w:tcW w:w="1255" w:type="dxa"/>
            <w:tcBorders>
              <w:top w:val="single" w:sz="4" w:space="0" w:color="auto"/>
              <w:left w:val="single" w:sz="4" w:space="0" w:color="auto"/>
              <w:bottom w:val="single" w:sz="4" w:space="0" w:color="auto"/>
              <w:right w:val="single" w:sz="4" w:space="0" w:color="auto"/>
            </w:tcBorders>
            <w:hideMark/>
          </w:tcPr>
          <w:p w14:paraId="6FC8A430" w14:textId="77777777" w:rsidR="00122208" w:rsidRPr="000D4EAA" w:rsidRDefault="00122208">
            <w:pPr>
              <w:spacing w:before="1"/>
              <w:jc w:val="both"/>
              <w:rPr>
                <w:rFonts w:cs="Times New Roman"/>
                <w:noProof/>
                <w:sz w:val="20"/>
                <w:szCs w:val="20"/>
              </w:rPr>
            </w:pPr>
            <w:r w:rsidRPr="000D4EAA">
              <w:rPr>
                <w:rFonts w:cs="Times New Roman"/>
                <w:noProof/>
                <w:sz w:val="20"/>
                <w:szCs w:val="20"/>
              </w:rPr>
              <w:t>Tõstamaa alevik</w:t>
            </w:r>
          </w:p>
        </w:tc>
        <w:tc>
          <w:tcPr>
            <w:tcW w:w="888" w:type="dxa"/>
            <w:tcBorders>
              <w:top w:val="single" w:sz="4" w:space="0" w:color="auto"/>
              <w:left w:val="single" w:sz="4" w:space="0" w:color="auto"/>
              <w:bottom w:val="single" w:sz="4" w:space="0" w:color="auto"/>
              <w:right w:val="single" w:sz="4" w:space="0" w:color="auto"/>
            </w:tcBorders>
            <w:hideMark/>
          </w:tcPr>
          <w:p w14:paraId="7F4FC0D7" w14:textId="2B0DDE32" w:rsidR="00122208" w:rsidRPr="000D4EAA" w:rsidRDefault="00122208">
            <w:pPr>
              <w:spacing w:before="1"/>
              <w:jc w:val="right"/>
              <w:rPr>
                <w:rFonts w:cs="Times New Roman"/>
                <w:noProof/>
                <w:sz w:val="20"/>
                <w:szCs w:val="20"/>
              </w:rPr>
            </w:pPr>
            <w:r w:rsidRPr="000D4EAA">
              <w:rPr>
                <w:rFonts w:cs="Times New Roman"/>
                <w:noProof/>
                <w:sz w:val="20"/>
                <w:szCs w:val="20"/>
              </w:rPr>
              <w:t>4</w:t>
            </w:r>
            <w:r w:rsidR="008D64D0">
              <w:rPr>
                <w:rFonts w:cs="Times New Roman"/>
                <w:noProof/>
                <w:sz w:val="20"/>
                <w:szCs w:val="20"/>
              </w:rPr>
              <w:t>50</w:t>
            </w:r>
          </w:p>
        </w:tc>
        <w:tc>
          <w:tcPr>
            <w:tcW w:w="1272" w:type="dxa"/>
            <w:tcBorders>
              <w:top w:val="single" w:sz="4" w:space="0" w:color="auto"/>
              <w:left w:val="single" w:sz="4" w:space="0" w:color="auto"/>
              <w:bottom w:val="single" w:sz="4" w:space="0" w:color="auto"/>
              <w:right w:val="single" w:sz="4" w:space="0" w:color="auto"/>
            </w:tcBorders>
            <w:hideMark/>
          </w:tcPr>
          <w:p w14:paraId="31A5FE9A" w14:textId="77777777" w:rsidR="00122208" w:rsidRPr="000D4EAA" w:rsidRDefault="00122208">
            <w:pPr>
              <w:spacing w:before="1"/>
              <w:jc w:val="right"/>
              <w:rPr>
                <w:rFonts w:cs="Times New Roman"/>
                <w:noProof/>
                <w:sz w:val="20"/>
                <w:szCs w:val="20"/>
              </w:rPr>
            </w:pPr>
            <w:r w:rsidRPr="000D4EAA">
              <w:rPr>
                <w:rFonts w:cs="Times New Roman"/>
                <w:noProof/>
                <w:sz w:val="20"/>
                <w:szCs w:val="20"/>
              </w:rPr>
              <w:t>430</w:t>
            </w:r>
          </w:p>
        </w:tc>
        <w:tc>
          <w:tcPr>
            <w:tcW w:w="1260" w:type="dxa"/>
            <w:tcBorders>
              <w:top w:val="single" w:sz="4" w:space="0" w:color="auto"/>
              <w:left w:val="single" w:sz="4" w:space="0" w:color="auto"/>
              <w:bottom w:val="single" w:sz="4" w:space="0" w:color="auto"/>
              <w:right w:val="single" w:sz="4" w:space="0" w:color="auto"/>
            </w:tcBorders>
            <w:hideMark/>
          </w:tcPr>
          <w:p w14:paraId="48253595" w14:textId="4FEB8976" w:rsidR="00122208" w:rsidRPr="000D4EAA" w:rsidRDefault="0015290D">
            <w:pPr>
              <w:spacing w:before="1"/>
              <w:jc w:val="right"/>
              <w:rPr>
                <w:rFonts w:cs="Times New Roman"/>
                <w:noProof/>
                <w:sz w:val="20"/>
                <w:szCs w:val="20"/>
              </w:rPr>
            </w:pPr>
            <w:r>
              <w:rPr>
                <w:rFonts w:cs="Times New Roman"/>
                <w:noProof/>
                <w:sz w:val="20"/>
                <w:szCs w:val="20"/>
              </w:rPr>
              <w:t>96%</w:t>
            </w:r>
          </w:p>
        </w:tc>
        <w:tc>
          <w:tcPr>
            <w:tcW w:w="1260" w:type="dxa"/>
            <w:tcBorders>
              <w:top w:val="single" w:sz="4" w:space="0" w:color="auto"/>
              <w:left w:val="single" w:sz="4" w:space="0" w:color="auto"/>
              <w:bottom w:val="single" w:sz="4" w:space="0" w:color="auto"/>
              <w:right w:val="single" w:sz="4" w:space="0" w:color="auto"/>
            </w:tcBorders>
            <w:hideMark/>
          </w:tcPr>
          <w:p w14:paraId="56857496" w14:textId="1E99760F" w:rsidR="00122208" w:rsidRPr="000D4EAA" w:rsidRDefault="008D64D0">
            <w:pPr>
              <w:spacing w:before="1"/>
              <w:jc w:val="right"/>
              <w:rPr>
                <w:rFonts w:cs="Times New Roman"/>
                <w:noProof/>
                <w:sz w:val="20"/>
                <w:szCs w:val="20"/>
              </w:rPr>
            </w:pPr>
            <w:r>
              <w:rPr>
                <w:rFonts w:cs="Times New Roman"/>
                <w:noProof/>
                <w:sz w:val="20"/>
                <w:szCs w:val="20"/>
              </w:rPr>
              <w:t>14 960</w:t>
            </w:r>
          </w:p>
        </w:tc>
        <w:tc>
          <w:tcPr>
            <w:tcW w:w="1170" w:type="dxa"/>
            <w:tcBorders>
              <w:top w:val="single" w:sz="4" w:space="0" w:color="auto"/>
              <w:left w:val="single" w:sz="4" w:space="0" w:color="auto"/>
              <w:bottom w:val="single" w:sz="4" w:space="0" w:color="auto"/>
              <w:right w:val="single" w:sz="4" w:space="0" w:color="auto"/>
            </w:tcBorders>
            <w:hideMark/>
          </w:tcPr>
          <w:p w14:paraId="58D68811" w14:textId="5D141137" w:rsidR="00122208" w:rsidRPr="000D4EAA" w:rsidRDefault="008D64D0">
            <w:pPr>
              <w:spacing w:before="1"/>
              <w:jc w:val="right"/>
              <w:rPr>
                <w:rFonts w:cs="Times New Roman"/>
                <w:noProof/>
                <w:sz w:val="20"/>
                <w:szCs w:val="20"/>
              </w:rPr>
            </w:pPr>
            <w:r>
              <w:rPr>
                <w:rFonts w:cs="Times New Roman"/>
                <w:noProof/>
                <w:sz w:val="20"/>
                <w:szCs w:val="20"/>
              </w:rPr>
              <w:t>4 486</w:t>
            </w:r>
          </w:p>
        </w:tc>
        <w:tc>
          <w:tcPr>
            <w:tcW w:w="1170" w:type="dxa"/>
            <w:tcBorders>
              <w:top w:val="single" w:sz="4" w:space="0" w:color="auto"/>
              <w:left w:val="single" w:sz="4" w:space="0" w:color="auto"/>
              <w:bottom w:val="single" w:sz="4" w:space="0" w:color="auto"/>
              <w:right w:val="single" w:sz="4" w:space="0" w:color="auto"/>
            </w:tcBorders>
            <w:hideMark/>
          </w:tcPr>
          <w:p w14:paraId="392ECB65" w14:textId="00E078DA" w:rsidR="00122208" w:rsidRPr="000D4EAA" w:rsidRDefault="008D64D0">
            <w:pPr>
              <w:spacing w:before="1"/>
              <w:jc w:val="right"/>
              <w:rPr>
                <w:rFonts w:cs="Times New Roman"/>
                <w:noProof/>
                <w:sz w:val="20"/>
                <w:szCs w:val="20"/>
              </w:rPr>
            </w:pPr>
            <w:r>
              <w:rPr>
                <w:rFonts w:cs="Times New Roman"/>
                <w:noProof/>
                <w:sz w:val="20"/>
                <w:szCs w:val="20"/>
              </w:rPr>
              <w:t>19 446</w:t>
            </w:r>
          </w:p>
        </w:tc>
      </w:tr>
      <w:tr w:rsidR="00122208" w:rsidRPr="000D4EAA" w14:paraId="06D09AE6" w14:textId="77777777" w:rsidTr="00122208">
        <w:tc>
          <w:tcPr>
            <w:tcW w:w="1255" w:type="dxa"/>
            <w:tcBorders>
              <w:top w:val="single" w:sz="4" w:space="0" w:color="auto"/>
              <w:left w:val="single" w:sz="4" w:space="0" w:color="auto"/>
              <w:bottom w:val="single" w:sz="4" w:space="0" w:color="auto"/>
              <w:right w:val="single" w:sz="4" w:space="0" w:color="auto"/>
            </w:tcBorders>
            <w:hideMark/>
          </w:tcPr>
          <w:p w14:paraId="7F08C7D6" w14:textId="77777777" w:rsidR="00122208" w:rsidRPr="000D4EAA" w:rsidRDefault="00122208">
            <w:pPr>
              <w:spacing w:before="1"/>
              <w:jc w:val="both"/>
              <w:rPr>
                <w:rFonts w:cs="Times New Roman"/>
                <w:noProof/>
                <w:sz w:val="20"/>
                <w:szCs w:val="20"/>
              </w:rPr>
            </w:pPr>
            <w:r w:rsidRPr="000D4EAA">
              <w:rPr>
                <w:rFonts w:cs="Times New Roman"/>
                <w:noProof/>
                <w:sz w:val="20"/>
                <w:szCs w:val="20"/>
              </w:rPr>
              <w:t>Tõhela ja Männikuste küla</w:t>
            </w:r>
          </w:p>
        </w:tc>
        <w:tc>
          <w:tcPr>
            <w:tcW w:w="888" w:type="dxa"/>
            <w:tcBorders>
              <w:top w:val="single" w:sz="4" w:space="0" w:color="auto"/>
              <w:left w:val="single" w:sz="4" w:space="0" w:color="auto"/>
              <w:bottom w:val="single" w:sz="4" w:space="0" w:color="auto"/>
              <w:right w:val="single" w:sz="4" w:space="0" w:color="auto"/>
            </w:tcBorders>
            <w:hideMark/>
          </w:tcPr>
          <w:p w14:paraId="0EE76A96" w14:textId="2426AF6C" w:rsidR="00122208" w:rsidRPr="000D4EAA" w:rsidRDefault="008D64D0">
            <w:pPr>
              <w:spacing w:before="1"/>
              <w:jc w:val="right"/>
              <w:rPr>
                <w:rFonts w:cs="Times New Roman"/>
                <w:noProof/>
                <w:sz w:val="20"/>
                <w:szCs w:val="20"/>
              </w:rPr>
            </w:pPr>
            <w:r>
              <w:rPr>
                <w:rFonts w:cs="Times New Roman"/>
                <w:noProof/>
                <w:sz w:val="20"/>
                <w:szCs w:val="20"/>
              </w:rPr>
              <w:t>34+100</w:t>
            </w:r>
          </w:p>
        </w:tc>
        <w:tc>
          <w:tcPr>
            <w:tcW w:w="1272" w:type="dxa"/>
            <w:tcBorders>
              <w:top w:val="single" w:sz="4" w:space="0" w:color="auto"/>
              <w:left w:val="single" w:sz="4" w:space="0" w:color="auto"/>
              <w:bottom w:val="single" w:sz="4" w:space="0" w:color="auto"/>
              <w:right w:val="single" w:sz="4" w:space="0" w:color="auto"/>
            </w:tcBorders>
            <w:hideMark/>
          </w:tcPr>
          <w:p w14:paraId="5EF0AA1F" w14:textId="77777777" w:rsidR="00122208" w:rsidRPr="000D4EAA" w:rsidRDefault="00122208">
            <w:pPr>
              <w:spacing w:before="1"/>
              <w:jc w:val="right"/>
              <w:rPr>
                <w:rFonts w:cs="Times New Roman"/>
                <w:noProof/>
                <w:sz w:val="20"/>
                <w:szCs w:val="20"/>
              </w:rPr>
            </w:pPr>
            <w:r w:rsidRPr="000D4EAA">
              <w:rPr>
                <w:rFonts w:cs="Times New Roman"/>
                <w:noProof/>
                <w:sz w:val="20"/>
                <w:szCs w:val="20"/>
              </w:rPr>
              <w:t>50</w:t>
            </w:r>
          </w:p>
        </w:tc>
        <w:tc>
          <w:tcPr>
            <w:tcW w:w="1260" w:type="dxa"/>
            <w:tcBorders>
              <w:top w:val="single" w:sz="4" w:space="0" w:color="auto"/>
              <w:left w:val="single" w:sz="4" w:space="0" w:color="auto"/>
              <w:bottom w:val="single" w:sz="4" w:space="0" w:color="auto"/>
              <w:right w:val="single" w:sz="4" w:space="0" w:color="auto"/>
            </w:tcBorders>
            <w:hideMark/>
          </w:tcPr>
          <w:p w14:paraId="51BB58DA" w14:textId="7D5AB2D3" w:rsidR="00122208" w:rsidRPr="000D4EAA" w:rsidRDefault="0015290D">
            <w:pPr>
              <w:spacing w:before="1"/>
              <w:jc w:val="right"/>
              <w:rPr>
                <w:rFonts w:cs="Times New Roman"/>
                <w:noProof/>
                <w:sz w:val="20"/>
                <w:szCs w:val="20"/>
              </w:rPr>
            </w:pPr>
            <w:r>
              <w:rPr>
                <w:rFonts w:cs="Times New Roman"/>
                <w:noProof/>
                <w:sz w:val="20"/>
                <w:szCs w:val="20"/>
              </w:rPr>
              <w:t>37%</w:t>
            </w:r>
          </w:p>
        </w:tc>
        <w:tc>
          <w:tcPr>
            <w:tcW w:w="1260" w:type="dxa"/>
            <w:tcBorders>
              <w:top w:val="single" w:sz="4" w:space="0" w:color="auto"/>
              <w:left w:val="single" w:sz="4" w:space="0" w:color="auto"/>
              <w:bottom w:val="single" w:sz="4" w:space="0" w:color="auto"/>
              <w:right w:val="single" w:sz="4" w:space="0" w:color="auto"/>
            </w:tcBorders>
            <w:hideMark/>
          </w:tcPr>
          <w:p w14:paraId="1B4C8B20" w14:textId="6E8A1277" w:rsidR="00122208" w:rsidRPr="000D4EAA" w:rsidRDefault="00122208">
            <w:pPr>
              <w:spacing w:before="1"/>
              <w:jc w:val="right"/>
              <w:rPr>
                <w:rFonts w:cs="Times New Roman"/>
                <w:noProof/>
                <w:sz w:val="20"/>
                <w:szCs w:val="20"/>
              </w:rPr>
            </w:pPr>
            <w:r w:rsidRPr="000D4EAA">
              <w:rPr>
                <w:rFonts w:cs="Times New Roman"/>
                <w:noProof/>
                <w:sz w:val="20"/>
                <w:szCs w:val="20"/>
              </w:rPr>
              <w:t>1</w:t>
            </w:r>
            <w:r w:rsidR="008D64D0">
              <w:rPr>
                <w:rFonts w:cs="Times New Roman"/>
                <w:noProof/>
                <w:sz w:val="20"/>
                <w:szCs w:val="20"/>
              </w:rPr>
              <w:t xml:space="preserve"> </w:t>
            </w:r>
            <w:r w:rsidRPr="000D4EAA">
              <w:rPr>
                <w:rFonts w:cs="Times New Roman"/>
                <w:noProof/>
                <w:sz w:val="20"/>
                <w:szCs w:val="20"/>
              </w:rPr>
              <w:t>6</w:t>
            </w:r>
            <w:r w:rsidR="008D64D0">
              <w:rPr>
                <w:rFonts w:cs="Times New Roman"/>
                <w:noProof/>
                <w:sz w:val="20"/>
                <w:szCs w:val="20"/>
              </w:rPr>
              <w:t>88</w:t>
            </w:r>
          </w:p>
        </w:tc>
        <w:tc>
          <w:tcPr>
            <w:tcW w:w="1170" w:type="dxa"/>
            <w:tcBorders>
              <w:top w:val="single" w:sz="4" w:space="0" w:color="auto"/>
              <w:left w:val="single" w:sz="4" w:space="0" w:color="auto"/>
              <w:bottom w:val="single" w:sz="4" w:space="0" w:color="auto"/>
              <w:right w:val="single" w:sz="4" w:space="0" w:color="auto"/>
            </w:tcBorders>
            <w:hideMark/>
          </w:tcPr>
          <w:p w14:paraId="6281FBA0" w14:textId="1FC54157" w:rsidR="00122208" w:rsidRPr="000D4EAA" w:rsidRDefault="008D64D0">
            <w:pPr>
              <w:spacing w:before="1"/>
              <w:jc w:val="right"/>
              <w:rPr>
                <w:rFonts w:cs="Times New Roman"/>
                <w:noProof/>
                <w:sz w:val="20"/>
                <w:szCs w:val="20"/>
              </w:rPr>
            </w:pPr>
            <w:r>
              <w:rPr>
                <w:rFonts w:cs="Times New Roman"/>
                <w:noProof/>
                <w:sz w:val="20"/>
                <w:szCs w:val="20"/>
              </w:rPr>
              <w:t>512</w:t>
            </w:r>
          </w:p>
        </w:tc>
        <w:tc>
          <w:tcPr>
            <w:tcW w:w="1170" w:type="dxa"/>
            <w:tcBorders>
              <w:top w:val="single" w:sz="4" w:space="0" w:color="auto"/>
              <w:left w:val="single" w:sz="4" w:space="0" w:color="auto"/>
              <w:bottom w:val="single" w:sz="4" w:space="0" w:color="auto"/>
              <w:right w:val="single" w:sz="4" w:space="0" w:color="auto"/>
            </w:tcBorders>
            <w:hideMark/>
          </w:tcPr>
          <w:p w14:paraId="2F9F2163" w14:textId="13DA5864" w:rsidR="00122208" w:rsidRPr="000D4EAA" w:rsidRDefault="008D64D0">
            <w:pPr>
              <w:spacing w:before="1"/>
              <w:jc w:val="right"/>
              <w:rPr>
                <w:rFonts w:cs="Times New Roman"/>
                <w:noProof/>
                <w:sz w:val="20"/>
                <w:szCs w:val="20"/>
              </w:rPr>
            </w:pPr>
            <w:r>
              <w:rPr>
                <w:rFonts w:cs="Times New Roman"/>
                <w:noProof/>
                <w:sz w:val="20"/>
                <w:szCs w:val="20"/>
              </w:rPr>
              <w:t>2 200</w:t>
            </w:r>
          </w:p>
        </w:tc>
      </w:tr>
      <w:tr w:rsidR="00122208" w:rsidRPr="000D4EAA" w14:paraId="780E0191" w14:textId="77777777" w:rsidTr="00122208">
        <w:tc>
          <w:tcPr>
            <w:tcW w:w="1255" w:type="dxa"/>
            <w:tcBorders>
              <w:top w:val="single" w:sz="4" w:space="0" w:color="auto"/>
              <w:left w:val="single" w:sz="4" w:space="0" w:color="auto"/>
              <w:bottom w:val="single" w:sz="4" w:space="0" w:color="auto"/>
              <w:right w:val="single" w:sz="4" w:space="0" w:color="auto"/>
            </w:tcBorders>
            <w:hideMark/>
          </w:tcPr>
          <w:p w14:paraId="0BD32B6C" w14:textId="77777777" w:rsidR="00122208" w:rsidRPr="000D4EAA" w:rsidRDefault="00122208">
            <w:pPr>
              <w:spacing w:before="1"/>
              <w:jc w:val="both"/>
              <w:rPr>
                <w:rFonts w:cs="Times New Roman"/>
                <w:noProof/>
                <w:sz w:val="20"/>
                <w:szCs w:val="20"/>
              </w:rPr>
            </w:pPr>
            <w:r w:rsidRPr="000D4EAA">
              <w:rPr>
                <w:rFonts w:cs="Times New Roman"/>
                <w:noProof/>
                <w:sz w:val="20"/>
                <w:szCs w:val="20"/>
              </w:rPr>
              <w:t>Pootsi küla</w:t>
            </w:r>
          </w:p>
        </w:tc>
        <w:tc>
          <w:tcPr>
            <w:tcW w:w="888" w:type="dxa"/>
            <w:tcBorders>
              <w:top w:val="single" w:sz="4" w:space="0" w:color="auto"/>
              <w:left w:val="single" w:sz="4" w:space="0" w:color="auto"/>
              <w:bottom w:val="single" w:sz="4" w:space="0" w:color="auto"/>
              <w:right w:val="single" w:sz="4" w:space="0" w:color="auto"/>
            </w:tcBorders>
            <w:hideMark/>
          </w:tcPr>
          <w:p w14:paraId="3F3574BF" w14:textId="72D3E1D0" w:rsidR="00122208" w:rsidRPr="000D4EAA" w:rsidRDefault="008D64D0">
            <w:pPr>
              <w:spacing w:before="1"/>
              <w:jc w:val="right"/>
              <w:rPr>
                <w:rFonts w:cs="Times New Roman"/>
                <w:noProof/>
                <w:sz w:val="20"/>
                <w:szCs w:val="20"/>
              </w:rPr>
            </w:pPr>
            <w:r>
              <w:rPr>
                <w:rFonts w:cs="Times New Roman"/>
                <w:noProof/>
                <w:sz w:val="20"/>
                <w:szCs w:val="20"/>
              </w:rPr>
              <w:t>80</w:t>
            </w:r>
          </w:p>
        </w:tc>
        <w:tc>
          <w:tcPr>
            <w:tcW w:w="1272" w:type="dxa"/>
            <w:tcBorders>
              <w:top w:val="single" w:sz="4" w:space="0" w:color="auto"/>
              <w:left w:val="single" w:sz="4" w:space="0" w:color="auto"/>
              <w:bottom w:val="single" w:sz="4" w:space="0" w:color="auto"/>
              <w:right w:val="single" w:sz="4" w:space="0" w:color="auto"/>
            </w:tcBorders>
            <w:hideMark/>
          </w:tcPr>
          <w:p w14:paraId="00CCAB2B" w14:textId="77777777" w:rsidR="00122208" w:rsidRPr="000D4EAA" w:rsidRDefault="00122208">
            <w:pPr>
              <w:spacing w:before="1"/>
              <w:jc w:val="right"/>
              <w:rPr>
                <w:rFonts w:cs="Times New Roman"/>
                <w:noProof/>
                <w:sz w:val="20"/>
                <w:szCs w:val="20"/>
              </w:rPr>
            </w:pPr>
            <w:r w:rsidRPr="000D4EAA">
              <w:rPr>
                <w:rFonts w:cs="Times New Roman"/>
                <w:noProof/>
                <w:sz w:val="20"/>
                <w:szCs w:val="20"/>
              </w:rPr>
              <w:t>30</w:t>
            </w:r>
          </w:p>
        </w:tc>
        <w:tc>
          <w:tcPr>
            <w:tcW w:w="1260" w:type="dxa"/>
            <w:tcBorders>
              <w:top w:val="single" w:sz="4" w:space="0" w:color="auto"/>
              <w:left w:val="single" w:sz="4" w:space="0" w:color="auto"/>
              <w:bottom w:val="single" w:sz="4" w:space="0" w:color="auto"/>
              <w:right w:val="single" w:sz="4" w:space="0" w:color="auto"/>
            </w:tcBorders>
            <w:hideMark/>
          </w:tcPr>
          <w:p w14:paraId="46CF33B0" w14:textId="7314AD02" w:rsidR="00122208" w:rsidRPr="000D4EAA" w:rsidRDefault="0015290D">
            <w:pPr>
              <w:spacing w:before="1"/>
              <w:jc w:val="right"/>
              <w:rPr>
                <w:rFonts w:cs="Times New Roman"/>
                <w:noProof/>
                <w:sz w:val="20"/>
                <w:szCs w:val="20"/>
              </w:rPr>
            </w:pPr>
            <w:r>
              <w:rPr>
                <w:rFonts w:cs="Times New Roman"/>
                <w:noProof/>
                <w:sz w:val="20"/>
                <w:szCs w:val="20"/>
              </w:rPr>
              <w:t>38%</w:t>
            </w:r>
          </w:p>
        </w:tc>
        <w:tc>
          <w:tcPr>
            <w:tcW w:w="1260" w:type="dxa"/>
            <w:tcBorders>
              <w:top w:val="single" w:sz="4" w:space="0" w:color="auto"/>
              <w:left w:val="single" w:sz="4" w:space="0" w:color="auto"/>
              <w:bottom w:val="single" w:sz="4" w:space="0" w:color="auto"/>
              <w:right w:val="single" w:sz="4" w:space="0" w:color="auto"/>
            </w:tcBorders>
            <w:hideMark/>
          </w:tcPr>
          <w:p w14:paraId="15FEC115" w14:textId="259FAAB3" w:rsidR="00122208" w:rsidRPr="000D4EAA" w:rsidRDefault="008D64D0">
            <w:pPr>
              <w:spacing w:before="1"/>
              <w:jc w:val="right"/>
              <w:rPr>
                <w:rFonts w:cs="Times New Roman"/>
                <w:noProof/>
                <w:sz w:val="20"/>
                <w:szCs w:val="20"/>
              </w:rPr>
            </w:pPr>
            <w:r>
              <w:rPr>
                <w:rFonts w:cs="Times New Roman"/>
                <w:noProof/>
                <w:sz w:val="20"/>
                <w:szCs w:val="20"/>
              </w:rPr>
              <w:t>2 000</w:t>
            </w:r>
          </w:p>
        </w:tc>
        <w:tc>
          <w:tcPr>
            <w:tcW w:w="1170" w:type="dxa"/>
            <w:tcBorders>
              <w:top w:val="single" w:sz="4" w:space="0" w:color="auto"/>
              <w:left w:val="single" w:sz="4" w:space="0" w:color="auto"/>
              <w:bottom w:val="single" w:sz="4" w:space="0" w:color="auto"/>
              <w:right w:val="single" w:sz="4" w:space="0" w:color="auto"/>
            </w:tcBorders>
            <w:hideMark/>
          </w:tcPr>
          <w:p w14:paraId="6941EEE9" w14:textId="77777777" w:rsidR="00122208" w:rsidRPr="000D4EAA" w:rsidRDefault="00122208">
            <w:pPr>
              <w:spacing w:before="1"/>
              <w:jc w:val="right"/>
              <w:rPr>
                <w:rFonts w:cs="Times New Roman"/>
                <w:noProof/>
                <w:sz w:val="20"/>
                <w:szCs w:val="20"/>
              </w:rPr>
            </w:pPr>
            <w:r w:rsidRPr="000D4EAA">
              <w:rPr>
                <w:rFonts w:cs="Times New Roman"/>
                <w:noProof/>
                <w:sz w:val="20"/>
                <w:szCs w:val="20"/>
              </w:rPr>
              <w:t>0</w:t>
            </w:r>
          </w:p>
        </w:tc>
        <w:tc>
          <w:tcPr>
            <w:tcW w:w="1170" w:type="dxa"/>
            <w:tcBorders>
              <w:top w:val="single" w:sz="4" w:space="0" w:color="auto"/>
              <w:left w:val="single" w:sz="4" w:space="0" w:color="auto"/>
              <w:bottom w:val="single" w:sz="4" w:space="0" w:color="auto"/>
              <w:right w:val="single" w:sz="4" w:space="0" w:color="auto"/>
            </w:tcBorders>
            <w:hideMark/>
          </w:tcPr>
          <w:p w14:paraId="217747E6" w14:textId="1D2D7024" w:rsidR="00122208" w:rsidRPr="000D4EAA" w:rsidRDefault="008D64D0">
            <w:pPr>
              <w:spacing w:before="1"/>
              <w:jc w:val="right"/>
              <w:rPr>
                <w:rFonts w:cs="Times New Roman"/>
                <w:noProof/>
                <w:sz w:val="20"/>
                <w:szCs w:val="20"/>
              </w:rPr>
            </w:pPr>
            <w:r>
              <w:rPr>
                <w:rFonts w:cs="Times New Roman"/>
                <w:noProof/>
                <w:sz w:val="20"/>
                <w:szCs w:val="20"/>
              </w:rPr>
              <w:t>2 000</w:t>
            </w:r>
          </w:p>
        </w:tc>
      </w:tr>
      <w:tr w:rsidR="00122208" w:rsidRPr="000D4EAA" w14:paraId="6C552B0F" w14:textId="77777777" w:rsidTr="00122208">
        <w:tc>
          <w:tcPr>
            <w:tcW w:w="1255" w:type="dxa"/>
            <w:tcBorders>
              <w:top w:val="single" w:sz="4" w:space="0" w:color="auto"/>
              <w:left w:val="single" w:sz="4" w:space="0" w:color="auto"/>
              <w:bottom w:val="single" w:sz="4" w:space="0" w:color="auto"/>
              <w:right w:val="single" w:sz="4" w:space="0" w:color="auto"/>
            </w:tcBorders>
            <w:hideMark/>
          </w:tcPr>
          <w:p w14:paraId="4C5F0EA9" w14:textId="77777777" w:rsidR="00122208" w:rsidRPr="0015290D" w:rsidRDefault="00122208">
            <w:pPr>
              <w:spacing w:before="1"/>
              <w:jc w:val="both"/>
              <w:rPr>
                <w:rFonts w:cs="Times New Roman"/>
                <w:b/>
                <w:bCs/>
                <w:noProof/>
                <w:sz w:val="20"/>
                <w:szCs w:val="20"/>
              </w:rPr>
            </w:pPr>
            <w:r w:rsidRPr="0015290D">
              <w:rPr>
                <w:rFonts w:cs="Times New Roman"/>
                <w:b/>
                <w:bCs/>
                <w:noProof/>
                <w:sz w:val="20"/>
                <w:szCs w:val="20"/>
              </w:rPr>
              <w:t>Kokku</w:t>
            </w:r>
          </w:p>
        </w:tc>
        <w:tc>
          <w:tcPr>
            <w:tcW w:w="888" w:type="dxa"/>
            <w:tcBorders>
              <w:top w:val="single" w:sz="4" w:space="0" w:color="auto"/>
              <w:left w:val="single" w:sz="4" w:space="0" w:color="auto"/>
              <w:bottom w:val="single" w:sz="4" w:space="0" w:color="auto"/>
              <w:right w:val="single" w:sz="4" w:space="0" w:color="auto"/>
            </w:tcBorders>
            <w:hideMark/>
          </w:tcPr>
          <w:p w14:paraId="75C25450" w14:textId="73D5207C" w:rsidR="00122208" w:rsidRPr="0015290D" w:rsidRDefault="00122208">
            <w:pPr>
              <w:spacing w:before="1"/>
              <w:jc w:val="right"/>
              <w:rPr>
                <w:rFonts w:cs="Times New Roman"/>
                <w:b/>
                <w:bCs/>
                <w:noProof/>
                <w:sz w:val="20"/>
                <w:szCs w:val="20"/>
              </w:rPr>
            </w:pPr>
            <w:r w:rsidRPr="0015290D">
              <w:rPr>
                <w:rFonts w:cs="Times New Roman"/>
                <w:b/>
                <w:bCs/>
                <w:noProof/>
                <w:sz w:val="20"/>
                <w:szCs w:val="20"/>
              </w:rPr>
              <w:t>6</w:t>
            </w:r>
            <w:r w:rsidR="008D64D0" w:rsidRPr="0015290D">
              <w:rPr>
                <w:rFonts w:cs="Times New Roman"/>
                <w:b/>
                <w:bCs/>
                <w:noProof/>
                <w:sz w:val="20"/>
                <w:szCs w:val="20"/>
              </w:rPr>
              <w:t>64</w:t>
            </w:r>
          </w:p>
        </w:tc>
        <w:tc>
          <w:tcPr>
            <w:tcW w:w="1272" w:type="dxa"/>
            <w:tcBorders>
              <w:top w:val="single" w:sz="4" w:space="0" w:color="auto"/>
              <w:left w:val="single" w:sz="4" w:space="0" w:color="auto"/>
              <w:bottom w:val="single" w:sz="4" w:space="0" w:color="auto"/>
              <w:right w:val="single" w:sz="4" w:space="0" w:color="auto"/>
            </w:tcBorders>
            <w:hideMark/>
          </w:tcPr>
          <w:p w14:paraId="3B2988FC" w14:textId="77777777" w:rsidR="00122208" w:rsidRPr="0015290D" w:rsidRDefault="00122208">
            <w:pPr>
              <w:spacing w:before="1"/>
              <w:jc w:val="right"/>
              <w:rPr>
                <w:rFonts w:cs="Times New Roman"/>
                <w:b/>
                <w:bCs/>
                <w:noProof/>
                <w:sz w:val="20"/>
                <w:szCs w:val="20"/>
              </w:rPr>
            </w:pPr>
            <w:r w:rsidRPr="0015290D">
              <w:rPr>
                <w:rFonts w:cs="Times New Roman"/>
                <w:b/>
                <w:bCs/>
                <w:noProof/>
                <w:sz w:val="20"/>
                <w:szCs w:val="20"/>
              </w:rPr>
              <w:t>510</w:t>
            </w:r>
          </w:p>
        </w:tc>
        <w:tc>
          <w:tcPr>
            <w:tcW w:w="1260" w:type="dxa"/>
            <w:tcBorders>
              <w:top w:val="single" w:sz="4" w:space="0" w:color="auto"/>
              <w:left w:val="single" w:sz="4" w:space="0" w:color="auto"/>
              <w:bottom w:val="single" w:sz="4" w:space="0" w:color="auto"/>
              <w:right w:val="single" w:sz="4" w:space="0" w:color="auto"/>
            </w:tcBorders>
          </w:tcPr>
          <w:p w14:paraId="4378F234" w14:textId="063FBE87" w:rsidR="00122208" w:rsidRPr="0015290D" w:rsidRDefault="0015290D">
            <w:pPr>
              <w:spacing w:before="1"/>
              <w:jc w:val="right"/>
              <w:rPr>
                <w:rFonts w:cs="Times New Roman"/>
                <w:b/>
                <w:bCs/>
                <w:noProof/>
                <w:sz w:val="20"/>
                <w:szCs w:val="20"/>
              </w:rPr>
            </w:pPr>
            <w:r w:rsidRPr="0015290D">
              <w:rPr>
                <w:rFonts w:cs="Times New Roman"/>
                <w:b/>
                <w:bCs/>
                <w:noProof/>
                <w:sz w:val="20"/>
                <w:szCs w:val="20"/>
              </w:rPr>
              <w:t>77%</w:t>
            </w:r>
          </w:p>
        </w:tc>
        <w:tc>
          <w:tcPr>
            <w:tcW w:w="1260" w:type="dxa"/>
            <w:tcBorders>
              <w:top w:val="single" w:sz="4" w:space="0" w:color="auto"/>
              <w:left w:val="single" w:sz="4" w:space="0" w:color="auto"/>
              <w:bottom w:val="single" w:sz="4" w:space="0" w:color="auto"/>
              <w:right w:val="single" w:sz="4" w:space="0" w:color="auto"/>
            </w:tcBorders>
            <w:hideMark/>
          </w:tcPr>
          <w:p w14:paraId="11F099BF" w14:textId="3FD21BCB" w:rsidR="00122208" w:rsidRPr="0015290D" w:rsidRDefault="00122208" w:rsidP="0015290D">
            <w:pPr>
              <w:spacing w:before="1"/>
              <w:jc w:val="right"/>
              <w:rPr>
                <w:b/>
                <w:bCs/>
                <w:noProof/>
                <w:sz w:val="20"/>
                <w:szCs w:val="20"/>
              </w:rPr>
            </w:pPr>
            <w:r w:rsidRPr="0015290D">
              <w:rPr>
                <w:b/>
                <w:bCs/>
                <w:noProof/>
                <w:sz w:val="20"/>
                <w:szCs w:val="20"/>
              </w:rPr>
              <w:fldChar w:fldCharType="begin"/>
            </w:r>
            <w:r w:rsidRPr="0015290D">
              <w:rPr>
                <w:rFonts w:cs="Times New Roman"/>
                <w:b/>
                <w:bCs/>
                <w:noProof/>
                <w:sz w:val="20"/>
                <w:szCs w:val="20"/>
              </w:rPr>
              <w:instrText xml:space="preserve"> =SUM(ABOVE) </w:instrText>
            </w:r>
            <w:r w:rsidRPr="0015290D">
              <w:rPr>
                <w:b/>
                <w:bCs/>
                <w:noProof/>
                <w:sz w:val="20"/>
                <w:szCs w:val="20"/>
              </w:rPr>
              <w:fldChar w:fldCharType="separate"/>
            </w:r>
            <w:r w:rsidR="0015290D" w:rsidRPr="0015290D">
              <w:rPr>
                <w:rFonts w:cs="Times New Roman"/>
                <w:b/>
                <w:bCs/>
                <w:noProof/>
                <w:sz w:val="20"/>
                <w:szCs w:val="20"/>
              </w:rPr>
              <w:t>16 648</w:t>
            </w:r>
            <w:r w:rsidRPr="0015290D">
              <w:rPr>
                <w:b/>
                <w:bCs/>
                <w:noProof/>
                <w:sz w:val="20"/>
                <w:szCs w:val="20"/>
              </w:rPr>
              <w:fldChar w:fldCharType="end"/>
            </w:r>
          </w:p>
        </w:tc>
        <w:tc>
          <w:tcPr>
            <w:tcW w:w="1170" w:type="dxa"/>
            <w:tcBorders>
              <w:top w:val="single" w:sz="4" w:space="0" w:color="auto"/>
              <w:left w:val="single" w:sz="4" w:space="0" w:color="auto"/>
              <w:bottom w:val="single" w:sz="4" w:space="0" w:color="auto"/>
              <w:right w:val="single" w:sz="4" w:space="0" w:color="auto"/>
            </w:tcBorders>
            <w:hideMark/>
          </w:tcPr>
          <w:p w14:paraId="5646FA98" w14:textId="015180A7" w:rsidR="00122208" w:rsidRPr="0015290D" w:rsidRDefault="00122208">
            <w:pPr>
              <w:spacing w:before="1"/>
              <w:jc w:val="right"/>
              <w:rPr>
                <w:rFonts w:cs="Times New Roman"/>
                <w:b/>
                <w:bCs/>
                <w:noProof/>
                <w:sz w:val="20"/>
                <w:szCs w:val="20"/>
              </w:rPr>
            </w:pPr>
            <w:r w:rsidRPr="0015290D">
              <w:rPr>
                <w:b/>
                <w:bCs/>
                <w:noProof/>
                <w:sz w:val="20"/>
                <w:szCs w:val="20"/>
              </w:rPr>
              <w:fldChar w:fldCharType="begin"/>
            </w:r>
            <w:r w:rsidRPr="0015290D">
              <w:rPr>
                <w:rFonts w:cs="Times New Roman"/>
                <w:b/>
                <w:bCs/>
                <w:noProof/>
                <w:sz w:val="20"/>
                <w:szCs w:val="20"/>
              </w:rPr>
              <w:instrText xml:space="preserve"> =SUM(ABOVE) </w:instrText>
            </w:r>
            <w:r w:rsidRPr="0015290D">
              <w:rPr>
                <w:b/>
                <w:bCs/>
                <w:noProof/>
                <w:sz w:val="20"/>
                <w:szCs w:val="20"/>
              </w:rPr>
              <w:fldChar w:fldCharType="separate"/>
            </w:r>
            <w:r w:rsidR="0015290D" w:rsidRPr="0015290D">
              <w:rPr>
                <w:b/>
                <w:bCs/>
                <w:noProof/>
                <w:sz w:val="20"/>
                <w:szCs w:val="20"/>
              </w:rPr>
              <w:t>4 998</w:t>
            </w:r>
            <w:r w:rsidRPr="0015290D">
              <w:rPr>
                <w:b/>
                <w:bCs/>
                <w:noProof/>
                <w:sz w:val="20"/>
                <w:szCs w:val="20"/>
              </w:rPr>
              <w:fldChar w:fldCharType="end"/>
            </w:r>
          </w:p>
        </w:tc>
        <w:tc>
          <w:tcPr>
            <w:tcW w:w="1170" w:type="dxa"/>
            <w:tcBorders>
              <w:top w:val="single" w:sz="4" w:space="0" w:color="auto"/>
              <w:left w:val="single" w:sz="4" w:space="0" w:color="auto"/>
              <w:bottom w:val="single" w:sz="4" w:space="0" w:color="auto"/>
              <w:right w:val="single" w:sz="4" w:space="0" w:color="auto"/>
            </w:tcBorders>
            <w:hideMark/>
          </w:tcPr>
          <w:p w14:paraId="7C087A9F" w14:textId="63629343" w:rsidR="00122208" w:rsidRPr="0015290D" w:rsidRDefault="0015290D">
            <w:pPr>
              <w:spacing w:before="1"/>
              <w:jc w:val="right"/>
              <w:rPr>
                <w:rFonts w:cs="Times New Roman"/>
                <w:b/>
                <w:bCs/>
                <w:noProof/>
                <w:sz w:val="20"/>
                <w:szCs w:val="20"/>
              </w:rPr>
            </w:pPr>
            <w:r w:rsidRPr="0015290D">
              <w:rPr>
                <w:b/>
                <w:bCs/>
                <w:noProof/>
                <w:sz w:val="20"/>
                <w:szCs w:val="20"/>
              </w:rPr>
              <w:t>23 646</w:t>
            </w:r>
          </w:p>
        </w:tc>
      </w:tr>
    </w:tbl>
    <w:p w14:paraId="1A61BDB0" w14:textId="77777777" w:rsidR="00122208" w:rsidRDefault="00122208" w:rsidP="008D64D0">
      <w:pPr>
        <w:rPr>
          <w:lang w:eastAsia="en-US"/>
        </w:rPr>
      </w:pPr>
      <w:r>
        <w:t xml:space="preserve">Andmed: OÜ </w:t>
      </w:r>
      <w:proofErr w:type="spellStart"/>
      <w:r>
        <w:t>SuFe</w:t>
      </w:r>
      <w:proofErr w:type="spellEnd"/>
    </w:p>
    <w:p w14:paraId="32B6B752" w14:textId="7DBBDB1C" w:rsidR="00122208" w:rsidRDefault="00122208" w:rsidP="00FE5DB4">
      <w:pPr>
        <w:pStyle w:val="Pealkiri4"/>
      </w:pPr>
      <w:r>
        <w:t>Perspektiivne veeteenuse tarbimine Tõstamaa osavallas</w:t>
      </w:r>
    </w:p>
    <w:p w14:paraId="26A388FA" w14:textId="6B51AB92" w:rsidR="00122208" w:rsidRDefault="00122208" w:rsidP="00122208">
      <w:pPr>
        <w:jc w:val="both"/>
        <w:rPr>
          <w:szCs w:val="24"/>
        </w:rPr>
      </w:pPr>
      <w:r>
        <w:rPr>
          <w:szCs w:val="24"/>
        </w:rPr>
        <w:t>Allolevas tabelis on toodud prognoositav Tõstamaa osavalla elanike arv ja prognoositavad veetootmise ning joogivee tarbimise vooluhulgad Tõstamaa osavallas 202</w:t>
      </w:r>
      <w:r w:rsidR="00667A45">
        <w:rPr>
          <w:szCs w:val="24"/>
        </w:rPr>
        <w:t>4</w:t>
      </w:r>
      <w:r>
        <w:rPr>
          <w:szCs w:val="24"/>
        </w:rPr>
        <w:t>-2036.</w:t>
      </w:r>
    </w:p>
    <w:p w14:paraId="5E80014B" w14:textId="01F0860D" w:rsidR="00667A45" w:rsidRDefault="00667A45" w:rsidP="00667A45">
      <w:pPr>
        <w:pStyle w:val="Pealdis"/>
      </w:pPr>
      <w:r>
        <w:t xml:space="preserve">Tabel </w:t>
      </w:r>
      <w:r w:rsidR="00401233">
        <w:t>5</w:t>
      </w:r>
      <w:r w:rsidR="001C16A4">
        <w:noBreakHyphen/>
      </w:r>
      <w:r w:rsidR="001C16A4">
        <w:fldChar w:fldCharType="begin"/>
      </w:r>
      <w:r w:rsidR="001C16A4">
        <w:instrText xml:space="preserve"> SEQ Tabel \* ARABIC \s 1 </w:instrText>
      </w:r>
      <w:r w:rsidR="001C16A4">
        <w:fldChar w:fldCharType="separate"/>
      </w:r>
      <w:r w:rsidR="001C16A4">
        <w:rPr>
          <w:noProof/>
        </w:rPr>
        <w:t>37</w:t>
      </w:r>
      <w:r w:rsidR="001C16A4">
        <w:fldChar w:fldCharType="end"/>
      </w:r>
      <w:r>
        <w:t xml:space="preserve"> Perspektiivne veetarbimine OÜ Sufe tegevsupiirkonnas </w:t>
      </w:r>
    </w:p>
    <w:tbl>
      <w:tblPr>
        <w:tblStyle w:val="Kontuurtabel"/>
        <w:tblW w:w="0" w:type="auto"/>
        <w:tblLook w:val="04A0" w:firstRow="1" w:lastRow="0" w:firstColumn="1" w:lastColumn="0" w:noHBand="0" w:noVBand="1"/>
      </w:tblPr>
      <w:tblGrid>
        <w:gridCol w:w="1903"/>
        <w:gridCol w:w="711"/>
        <w:gridCol w:w="710"/>
        <w:gridCol w:w="710"/>
        <w:gridCol w:w="711"/>
        <w:gridCol w:w="710"/>
        <w:gridCol w:w="710"/>
        <w:gridCol w:w="711"/>
      </w:tblGrid>
      <w:tr w:rsidR="00E546F5" w:rsidRPr="000D4EAA" w14:paraId="0AD6FE8A" w14:textId="77777777" w:rsidTr="00FE5DB4">
        <w:trPr>
          <w:tblHeader/>
        </w:trPr>
        <w:tc>
          <w:tcPr>
            <w:tcW w:w="1903" w:type="dxa"/>
            <w:tcBorders>
              <w:top w:val="single" w:sz="4" w:space="0" w:color="auto"/>
              <w:left w:val="single" w:sz="4" w:space="0" w:color="auto"/>
              <w:bottom w:val="single" w:sz="4" w:space="0" w:color="auto"/>
              <w:right w:val="single" w:sz="4" w:space="0" w:color="auto"/>
            </w:tcBorders>
            <w:shd w:val="clear" w:color="auto" w:fill="BED3E4" w:themeFill="accent1" w:themeFillTint="99"/>
          </w:tcPr>
          <w:p w14:paraId="7A0A6BE1" w14:textId="77777777" w:rsidR="00E546F5" w:rsidRPr="000D4EAA" w:rsidRDefault="00E546F5">
            <w:pPr>
              <w:jc w:val="both"/>
              <w:rPr>
                <w:rFonts w:cs="Times New Roman"/>
                <w:b/>
                <w:bCs/>
                <w:sz w:val="20"/>
                <w:szCs w:val="20"/>
              </w:rPr>
            </w:pPr>
          </w:p>
        </w:tc>
        <w:tc>
          <w:tcPr>
            <w:tcW w:w="711" w:type="dxa"/>
            <w:tcBorders>
              <w:top w:val="single" w:sz="4" w:space="0" w:color="auto"/>
              <w:left w:val="single" w:sz="4" w:space="0" w:color="auto"/>
              <w:bottom w:val="single" w:sz="4" w:space="0" w:color="auto"/>
              <w:right w:val="single" w:sz="4" w:space="0" w:color="auto"/>
            </w:tcBorders>
            <w:shd w:val="clear" w:color="auto" w:fill="BED3E4" w:themeFill="accent1" w:themeFillTint="99"/>
            <w:hideMark/>
          </w:tcPr>
          <w:p w14:paraId="4253640A" w14:textId="77777777" w:rsidR="00E546F5" w:rsidRPr="000D4EAA" w:rsidRDefault="00E546F5">
            <w:pPr>
              <w:jc w:val="center"/>
              <w:rPr>
                <w:rFonts w:cs="Times New Roman"/>
                <w:b/>
                <w:bCs/>
                <w:sz w:val="20"/>
                <w:szCs w:val="20"/>
              </w:rPr>
            </w:pPr>
            <w:r w:rsidRPr="000D4EAA">
              <w:rPr>
                <w:rFonts w:cs="Times New Roman"/>
                <w:b/>
                <w:bCs/>
                <w:sz w:val="20"/>
                <w:szCs w:val="20"/>
              </w:rPr>
              <w:t>2024</w:t>
            </w:r>
          </w:p>
        </w:tc>
        <w:tc>
          <w:tcPr>
            <w:tcW w:w="710" w:type="dxa"/>
            <w:tcBorders>
              <w:top w:val="single" w:sz="4" w:space="0" w:color="auto"/>
              <w:left w:val="single" w:sz="4" w:space="0" w:color="auto"/>
              <w:bottom w:val="single" w:sz="4" w:space="0" w:color="auto"/>
              <w:right w:val="single" w:sz="4" w:space="0" w:color="auto"/>
            </w:tcBorders>
            <w:shd w:val="clear" w:color="auto" w:fill="BED3E4" w:themeFill="accent1" w:themeFillTint="99"/>
            <w:hideMark/>
          </w:tcPr>
          <w:p w14:paraId="1431B318" w14:textId="77777777" w:rsidR="00E546F5" w:rsidRPr="000D4EAA" w:rsidRDefault="00E546F5">
            <w:pPr>
              <w:jc w:val="center"/>
              <w:rPr>
                <w:rFonts w:cs="Times New Roman"/>
                <w:b/>
                <w:bCs/>
                <w:sz w:val="20"/>
                <w:szCs w:val="20"/>
              </w:rPr>
            </w:pPr>
            <w:r w:rsidRPr="000D4EAA">
              <w:rPr>
                <w:rFonts w:cs="Times New Roman"/>
                <w:b/>
                <w:bCs/>
                <w:sz w:val="20"/>
                <w:szCs w:val="20"/>
              </w:rPr>
              <w:t>2025</w:t>
            </w:r>
          </w:p>
        </w:tc>
        <w:tc>
          <w:tcPr>
            <w:tcW w:w="710" w:type="dxa"/>
            <w:tcBorders>
              <w:top w:val="single" w:sz="4" w:space="0" w:color="auto"/>
              <w:left w:val="single" w:sz="4" w:space="0" w:color="auto"/>
              <w:bottom w:val="single" w:sz="4" w:space="0" w:color="auto"/>
              <w:right w:val="single" w:sz="4" w:space="0" w:color="auto"/>
            </w:tcBorders>
            <w:shd w:val="clear" w:color="auto" w:fill="BED3E4" w:themeFill="accent1" w:themeFillTint="99"/>
            <w:hideMark/>
          </w:tcPr>
          <w:p w14:paraId="51B062EE" w14:textId="77777777" w:rsidR="00E546F5" w:rsidRPr="000D4EAA" w:rsidRDefault="00E546F5">
            <w:pPr>
              <w:jc w:val="center"/>
              <w:rPr>
                <w:rFonts w:cs="Times New Roman"/>
                <w:b/>
                <w:bCs/>
                <w:sz w:val="20"/>
                <w:szCs w:val="20"/>
              </w:rPr>
            </w:pPr>
            <w:r w:rsidRPr="000D4EAA">
              <w:rPr>
                <w:rFonts w:cs="Times New Roman"/>
                <w:b/>
                <w:bCs/>
                <w:sz w:val="20"/>
                <w:szCs w:val="20"/>
              </w:rPr>
              <w:t>2027</w:t>
            </w:r>
          </w:p>
        </w:tc>
        <w:tc>
          <w:tcPr>
            <w:tcW w:w="711" w:type="dxa"/>
            <w:tcBorders>
              <w:top w:val="single" w:sz="4" w:space="0" w:color="auto"/>
              <w:left w:val="single" w:sz="4" w:space="0" w:color="auto"/>
              <w:bottom w:val="single" w:sz="4" w:space="0" w:color="auto"/>
              <w:right w:val="single" w:sz="4" w:space="0" w:color="auto"/>
            </w:tcBorders>
            <w:shd w:val="clear" w:color="auto" w:fill="BED3E4" w:themeFill="accent1" w:themeFillTint="99"/>
            <w:hideMark/>
          </w:tcPr>
          <w:p w14:paraId="76D01BAD" w14:textId="77777777" w:rsidR="00E546F5" w:rsidRPr="000D4EAA" w:rsidRDefault="00E546F5">
            <w:pPr>
              <w:jc w:val="center"/>
              <w:rPr>
                <w:rFonts w:cs="Times New Roman"/>
                <w:b/>
                <w:bCs/>
                <w:sz w:val="20"/>
                <w:szCs w:val="20"/>
              </w:rPr>
            </w:pPr>
            <w:r w:rsidRPr="000D4EAA">
              <w:rPr>
                <w:rFonts w:cs="Times New Roman"/>
                <w:b/>
                <w:bCs/>
                <w:sz w:val="20"/>
                <w:szCs w:val="20"/>
              </w:rPr>
              <w:t>2029</w:t>
            </w:r>
          </w:p>
        </w:tc>
        <w:tc>
          <w:tcPr>
            <w:tcW w:w="710" w:type="dxa"/>
            <w:tcBorders>
              <w:top w:val="single" w:sz="4" w:space="0" w:color="auto"/>
              <w:left w:val="single" w:sz="4" w:space="0" w:color="auto"/>
              <w:bottom w:val="single" w:sz="4" w:space="0" w:color="auto"/>
              <w:right w:val="single" w:sz="4" w:space="0" w:color="auto"/>
            </w:tcBorders>
            <w:shd w:val="clear" w:color="auto" w:fill="BED3E4" w:themeFill="accent1" w:themeFillTint="99"/>
            <w:hideMark/>
          </w:tcPr>
          <w:p w14:paraId="28C2A62C" w14:textId="77777777" w:rsidR="00E546F5" w:rsidRPr="000D4EAA" w:rsidRDefault="00E546F5">
            <w:pPr>
              <w:jc w:val="center"/>
              <w:rPr>
                <w:rFonts w:cs="Times New Roman"/>
                <w:b/>
                <w:bCs/>
                <w:sz w:val="20"/>
                <w:szCs w:val="20"/>
              </w:rPr>
            </w:pPr>
            <w:r w:rsidRPr="000D4EAA">
              <w:rPr>
                <w:rFonts w:cs="Times New Roman"/>
                <w:b/>
                <w:bCs/>
                <w:sz w:val="20"/>
                <w:szCs w:val="20"/>
              </w:rPr>
              <w:t>2031</w:t>
            </w:r>
          </w:p>
        </w:tc>
        <w:tc>
          <w:tcPr>
            <w:tcW w:w="710" w:type="dxa"/>
            <w:tcBorders>
              <w:top w:val="single" w:sz="4" w:space="0" w:color="auto"/>
              <w:left w:val="single" w:sz="4" w:space="0" w:color="auto"/>
              <w:bottom w:val="single" w:sz="4" w:space="0" w:color="auto"/>
              <w:right w:val="single" w:sz="4" w:space="0" w:color="auto"/>
            </w:tcBorders>
            <w:shd w:val="clear" w:color="auto" w:fill="BED3E4" w:themeFill="accent1" w:themeFillTint="99"/>
            <w:hideMark/>
          </w:tcPr>
          <w:p w14:paraId="4E6DB63B" w14:textId="77777777" w:rsidR="00E546F5" w:rsidRPr="000D4EAA" w:rsidRDefault="00E546F5">
            <w:pPr>
              <w:jc w:val="center"/>
              <w:rPr>
                <w:rFonts w:cs="Times New Roman"/>
                <w:b/>
                <w:bCs/>
                <w:sz w:val="20"/>
                <w:szCs w:val="20"/>
              </w:rPr>
            </w:pPr>
            <w:r w:rsidRPr="000D4EAA">
              <w:rPr>
                <w:rFonts w:cs="Times New Roman"/>
                <w:b/>
                <w:bCs/>
                <w:sz w:val="20"/>
                <w:szCs w:val="20"/>
              </w:rPr>
              <w:t>2033</w:t>
            </w:r>
          </w:p>
        </w:tc>
        <w:tc>
          <w:tcPr>
            <w:tcW w:w="711" w:type="dxa"/>
            <w:tcBorders>
              <w:top w:val="single" w:sz="4" w:space="0" w:color="auto"/>
              <w:left w:val="single" w:sz="4" w:space="0" w:color="auto"/>
              <w:bottom w:val="single" w:sz="4" w:space="0" w:color="auto"/>
              <w:right w:val="single" w:sz="4" w:space="0" w:color="auto"/>
            </w:tcBorders>
            <w:shd w:val="clear" w:color="auto" w:fill="BED3E4" w:themeFill="accent1" w:themeFillTint="99"/>
            <w:hideMark/>
          </w:tcPr>
          <w:p w14:paraId="61F4E3E0" w14:textId="77777777" w:rsidR="00E546F5" w:rsidRPr="000D4EAA" w:rsidRDefault="00E546F5">
            <w:pPr>
              <w:jc w:val="center"/>
              <w:rPr>
                <w:rFonts w:cs="Times New Roman"/>
                <w:b/>
                <w:bCs/>
                <w:sz w:val="20"/>
                <w:szCs w:val="20"/>
              </w:rPr>
            </w:pPr>
            <w:r w:rsidRPr="000D4EAA">
              <w:rPr>
                <w:rFonts w:cs="Times New Roman"/>
                <w:b/>
                <w:bCs/>
                <w:sz w:val="20"/>
                <w:szCs w:val="20"/>
              </w:rPr>
              <w:t>2036</w:t>
            </w:r>
          </w:p>
        </w:tc>
      </w:tr>
      <w:tr w:rsidR="00E546F5" w:rsidRPr="000D4EAA" w14:paraId="043FF23B" w14:textId="77777777" w:rsidTr="00122208">
        <w:tc>
          <w:tcPr>
            <w:tcW w:w="1903" w:type="dxa"/>
            <w:tcBorders>
              <w:top w:val="single" w:sz="4" w:space="0" w:color="auto"/>
              <w:left w:val="single" w:sz="4" w:space="0" w:color="auto"/>
              <w:bottom w:val="single" w:sz="4" w:space="0" w:color="auto"/>
              <w:right w:val="single" w:sz="4" w:space="0" w:color="auto"/>
            </w:tcBorders>
            <w:hideMark/>
          </w:tcPr>
          <w:p w14:paraId="74EFB8C4" w14:textId="77777777" w:rsidR="00E546F5" w:rsidRPr="000D4EAA" w:rsidRDefault="00E546F5">
            <w:pPr>
              <w:rPr>
                <w:rFonts w:cs="Times New Roman"/>
                <w:sz w:val="20"/>
                <w:szCs w:val="20"/>
              </w:rPr>
            </w:pPr>
            <w:r w:rsidRPr="000D4EAA">
              <w:rPr>
                <w:rFonts w:cs="Times New Roman"/>
                <w:sz w:val="20"/>
                <w:szCs w:val="20"/>
              </w:rPr>
              <w:t xml:space="preserve">Elanike arv OÜ </w:t>
            </w:r>
            <w:proofErr w:type="spellStart"/>
            <w:r w:rsidRPr="000D4EAA">
              <w:rPr>
                <w:rFonts w:cs="Times New Roman"/>
                <w:sz w:val="20"/>
                <w:szCs w:val="20"/>
              </w:rPr>
              <w:t>SuFe</w:t>
            </w:r>
            <w:proofErr w:type="spellEnd"/>
            <w:r w:rsidRPr="000D4EAA">
              <w:rPr>
                <w:rFonts w:cs="Times New Roman"/>
                <w:sz w:val="20"/>
                <w:szCs w:val="20"/>
              </w:rPr>
              <w:t xml:space="preserve"> teenindus-piirkonna asulates</w:t>
            </w:r>
          </w:p>
        </w:tc>
        <w:tc>
          <w:tcPr>
            <w:tcW w:w="711" w:type="dxa"/>
            <w:tcBorders>
              <w:top w:val="single" w:sz="4" w:space="0" w:color="auto"/>
              <w:left w:val="single" w:sz="4" w:space="0" w:color="auto"/>
              <w:bottom w:val="single" w:sz="4" w:space="0" w:color="auto"/>
              <w:right w:val="single" w:sz="4" w:space="0" w:color="auto"/>
            </w:tcBorders>
            <w:hideMark/>
          </w:tcPr>
          <w:p w14:paraId="42A7FFF4" w14:textId="77777777" w:rsidR="00E546F5" w:rsidRPr="000D4EAA" w:rsidRDefault="00E546F5">
            <w:pPr>
              <w:jc w:val="right"/>
              <w:rPr>
                <w:rFonts w:cs="Times New Roman"/>
                <w:sz w:val="20"/>
                <w:szCs w:val="20"/>
              </w:rPr>
            </w:pPr>
            <w:r w:rsidRPr="000D4EAA">
              <w:rPr>
                <w:rFonts w:cs="Times New Roman"/>
                <w:sz w:val="20"/>
                <w:szCs w:val="20"/>
              </w:rPr>
              <w:t>576</w:t>
            </w:r>
          </w:p>
        </w:tc>
        <w:tc>
          <w:tcPr>
            <w:tcW w:w="710" w:type="dxa"/>
            <w:tcBorders>
              <w:top w:val="single" w:sz="4" w:space="0" w:color="auto"/>
              <w:left w:val="single" w:sz="4" w:space="0" w:color="auto"/>
              <w:bottom w:val="single" w:sz="4" w:space="0" w:color="auto"/>
              <w:right w:val="single" w:sz="4" w:space="0" w:color="auto"/>
            </w:tcBorders>
            <w:hideMark/>
          </w:tcPr>
          <w:p w14:paraId="4212FA73" w14:textId="77777777" w:rsidR="00E546F5" w:rsidRPr="000D4EAA" w:rsidRDefault="00E546F5">
            <w:pPr>
              <w:jc w:val="right"/>
              <w:rPr>
                <w:rFonts w:cs="Times New Roman"/>
                <w:sz w:val="20"/>
                <w:szCs w:val="20"/>
              </w:rPr>
            </w:pPr>
            <w:r w:rsidRPr="000D4EAA">
              <w:rPr>
                <w:rFonts w:cs="Times New Roman"/>
                <w:sz w:val="20"/>
                <w:szCs w:val="20"/>
              </w:rPr>
              <w:t>573</w:t>
            </w:r>
          </w:p>
        </w:tc>
        <w:tc>
          <w:tcPr>
            <w:tcW w:w="710" w:type="dxa"/>
            <w:tcBorders>
              <w:top w:val="single" w:sz="4" w:space="0" w:color="auto"/>
              <w:left w:val="single" w:sz="4" w:space="0" w:color="auto"/>
              <w:bottom w:val="single" w:sz="4" w:space="0" w:color="auto"/>
              <w:right w:val="single" w:sz="4" w:space="0" w:color="auto"/>
            </w:tcBorders>
            <w:hideMark/>
          </w:tcPr>
          <w:p w14:paraId="6D1EDA34" w14:textId="77777777" w:rsidR="00E546F5" w:rsidRPr="000D4EAA" w:rsidRDefault="00E546F5">
            <w:pPr>
              <w:jc w:val="right"/>
              <w:rPr>
                <w:rFonts w:cs="Times New Roman"/>
                <w:sz w:val="20"/>
                <w:szCs w:val="20"/>
              </w:rPr>
            </w:pPr>
            <w:r w:rsidRPr="000D4EAA">
              <w:rPr>
                <w:rFonts w:cs="Times New Roman"/>
                <w:sz w:val="20"/>
                <w:szCs w:val="20"/>
              </w:rPr>
              <w:t>568</w:t>
            </w:r>
          </w:p>
        </w:tc>
        <w:tc>
          <w:tcPr>
            <w:tcW w:w="711" w:type="dxa"/>
            <w:tcBorders>
              <w:top w:val="single" w:sz="4" w:space="0" w:color="auto"/>
              <w:left w:val="single" w:sz="4" w:space="0" w:color="auto"/>
              <w:bottom w:val="single" w:sz="4" w:space="0" w:color="auto"/>
              <w:right w:val="single" w:sz="4" w:space="0" w:color="auto"/>
            </w:tcBorders>
            <w:hideMark/>
          </w:tcPr>
          <w:p w14:paraId="53A5E138" w14:textId="77777777" w:rsidR="00E546F5" w:rsidRPr="000D4EAA" w:rsidRDefault="00E546F5">
            <w:pPr>
              <w:jc w:val="right"/>
              <w:rPr>
                <w:rFonts w:cs="Times New Roman"/>
                <w:sz w:val="20"/>
                <w:szCs w:val="20"/>
              </w:rPr>
            </w:pPr>
            <w:r w:rsidRPr="000D4EAA">
              <w:rPr>
                <w:rFonts w:cs="Times New Roman"/>
                <w:sz w:val="20"/>
                <w:szCs w:val="20"/>
              </w:rPr>
              <w:t>562</w:t>
            </w:r>
          </w:p>
        </w:tc>
        <w:tc>
          <w:tcPr>
            <w:tcW w:w="710" w:type="dxa"/>
            <w:tcBorders>
              <w:top w:val="single" w:sz="4" w:space="0" w:color="auto"/>
              <w:left w:val="single" w:sz="4" w:space="0" w:color="auto"/>
              <w:bottom w:val="single" w:sz="4" w:space="0" w:color="auto"/>
              <w:right w:val="single" w:sz="4" w:space="0" w:color="auto"/>
            </w:tcBorders>
            <w:hideMark/>
          </w:tcPr>
          <w:p w14:paraId="1DBE0394" w14:textId="77777777" w:rsidR="00E546F5" w:rsidRPr="000D4EAA" w:rsidRDefault="00E546F5">
            <w:pPr>
              <w:jc w:val="right"/>
              <w:rPr>
                <w:rFonts w:cs="Times New Roman"/>
                <w:sz w:val="20"/>
                <w:szCs w:val="20"/>
              </w:rPr>
            </w:pPr>
            <w:r w:rsidRPr="000D4EAA">
              <w:rPr>
                <w:rFonts w:cs="Times New Roman"/>
                <w:sz w:val="20"/>
                <w:szCs w:val="20"/>
              </w:rPr>
              <w:t>556</w:t>
            </w:r>
          </w:p>
        </w:tc>
        <w:tc>
          <w:tcPr>
            <w:tcW w:w="710" w:type="dxa"/>
            <w:tcBorders>
              <w:top w:val="single" w:sz="4" w:space="0" w:color="auto"/>
              <w:left w:val="single" w:sz="4" w:space="0" w:color="auto"/>
              <w:bottom w:val="single" w:sz="4" w:space="0" w:color="auto"/>
              <w:right w:val="single" w:sz="4" w:space="0" w:color="auto"/>
            </w:tcBorders>
            <w:hideMark/>
          </w:tcPr>
          <w:p w14:paraId="1D9BFD44" w14:textId="77777777" w:rsidR="00E546F5" w:rsidRPr="000D4EAA" w:rsidRDefault="00E546F5">
            <w:pPr>
              <w:jc w:val="right"/>
              <w:rPr>
                <w:rFonts w:cs="Times New Roman"/>
                <w:sz w:val="20"/>
                <w:szCs w:val="20"/>
              </w:rPr>
            </w:pPr>
            <w:r w:rsidRPr="000D4EAA">
              <w:rPr>
                <w:rFonts w:cs="Times New Roman"/>
                <w:sz w:val="20"/>
                <w:szCs w:val="20"/>
              </w:rPr>
              <w:t>551</w:t>
            </w:r>
          </w:p>
        </w:tc>
        <w:tc>
          <w:tcPr>
            <w:tcW w:w="711" w:type="dxa"/>
            <w:tcBorders>
              <w:top w:val="single" w:sz="4" w:space="0" w:color="auto"/>
              <w:left w:val="single" w:sz="4" w:space="0" w:color="auto"/>
              <w:bottom w:val="single" w:sz="4" w:space="0" w:color="auto"/>
              <w:right w:val="single" w:sz="4" w:space="0" w:color="auto"/>
            </w:tcBorders>
            <w:hideMark/>
          </w:tcPr>
          <w:p w14:paraId="044FCB89" w14:textId="77777777" w:rsidR="00E546F5" w:rsidRPr="000D4EAA" w:rsidRDefault="00E546F5">
            <w:pPr>
              <w:jc w:val="right"/>
              <w:rPr>
                <w:rFonts w:cs="Times New Roman"/>
                <w:sz w:val="20"/>
                <w:szCs w:val="20"/>
              </w:rPr>
            </w:pPr>
            <w:r w:rsidRPr="000D4EAA">
              <w:rPr>
                <w:rFonts w:cs="Times New Roman"/>
                <w:sz w:val="20"/>
                <w:szCs w:val="20"/>
              </w:rPr>
              <w:t>543</w:t>
            </w:r>
          </w:p>
        </w:tc>
      </w:tr>
      <w:tr w:rsidR="00E546F5" w:rsidRPr="000D4EAA" w14:paraId="25DAFE83" w14:textId="77777777" w:rsidTr="00122208">
        <w:tc>
          <w:tcPr>
            <w:tcW w:w="1903" w:type="dxa"/>
            <w:tcBorders>
              <w:top w:val="single" w:sz="4" w:space="0" w:color="auto"/>
              <w:left w:val="single" w:sz="4" w:space="0" w:color="auto"/>
              <w:bottom w:val="single" w:sz="4" w:space="0" w:color="auto"/>
              <w:right w:val="single" w:sz="4" w:space="0" w:color="auto"/>
            </w:tcBorders>
            <w:hideMark/>
          </w:tcPr>
          <w:p w14:paraId="243C8266" w14:textId="77777777" w:rsidR="00E546F5" w:rsidRPr="000D4EAA" w:rsidRDefault="00E546F5">
            <w:pPr>
              <w:rPr>
                <w:rFonts w:cs="Times New Roman"/>
                <w:sz w:val="20"/>
                <w:szCs w:val="20"/>
              </w:rPr>
            </w:pPr>
            <w:r w:rsidRPr="000D4EAA">
              <w:rPr>
                <w:rFonts w:cs="Times New Roman"/>
                <w:sz w:val="20"/>
                <w:szCs w:val="20"/>
              </w:rPr>
              <w:t>Veega liidetud elanike arv</w:t>
            </w:r>
          </w:p>
        </w:tc>
        <w:tc>
          <w:tcPr>
            <w:tcW w:w="711" w:type="dxa"/>
            <w:tcBorders>
              <w:top w:val="single" w:sz="4" w:space="0" w:color="auto"/>
              <w:left w:val="single" w:sz="4" w:space="0" w:color="auto"/>
              <w:bottom w:val="single" w:sz="4" w:space="0" w:color="auto"/>
              <w:right w:val="single" w:sz="4" w:space="0" w:color="auto"/>
            </w:tcBorders>
            <w:hideMark/>
          </w:tcPr>
          <w:p w14:paraId="6064F0A6" w14:textId="77777777" w:rsidR="00E546F5" w:rsidRPr="000D4EAA" w:rsidRDefault="00E546F5">
            <w:pPr>
              <w:jc w:val="right"/>
              <w:rPr>
                <w:rFonts w:cs="Times New Roman"/>
                <w:sz w:val="20"/>
                <w:szCs w:val="20"/>
              </w:rPr>
            </w:pPr>
            <w:r w:rsidRPr="000D4EAA">
              <w:rPr>
                <w:rFonts w:cs="Times New Roman"/>
                <w:sz w:val="20"/>
                <w:szCs w:val="20"/>
              </w:rPr>
              <w:t>478</w:t>
            </w:r>
          </w:p>
        </w:tc>
        <w:tc>
          <w:tcPr>
            <w:tcW w:w="710" w:type="dxa"/>
            <w:tcBorders>
              <w:top w:val="single" w:sz="4" w:space="0" w:color="auto"/>
              <w:left w:val="single" w:sz="4" w:space="0" w:color="auto"/>
              <w:bottom w:val="single" w:sz="4" w:space="0" w:color="auto"/>
              <w:right w:val="single" w:sz="4" w:space="0" w:color="auto"/>
            </w:tcBorders>
            <w:hideMark/>
          </w:tcPr>
          <w:p w14:paraId="1B70EE58" w14:textId="77777777" w:rsidR="00E546F5" w:rsidRPr="000D4EAA" w:rsidRDefault="00E546F5">
            <w:pPr>
              <w:jc w:val="right"/>
              <w:rPr>
                <w:rFonts w:cs="Times New Roman"/>
                <w:sz w:val="20"/>
                <w:szCs w:val="20"/>
              </w:rPr>
            </w:pPr>
            <w:r w:rsidRPr="000D4EAA">
              <w:rPr>
                <w:rFonts w:cs="Times New Roman"/>
                <w:sz w:val="20"/>
                <w:szCs w:val="20"/>
              </w:rPr>
              <w:t>475</w:t>
            </w:r>
          </w:p>
        </w:tc>
        <w:tc>
          <w:tcPr>
            <w:tcW w:w="710" w:type="dxa"/>
            <w:tcBorders>
              <w:top w:val="single" w:sz="4" w:space="0" w:color="auto"/>
              <w:left w:val="single" w:sz="4" w:space="0" w:color="auto"/>
              <w:bottom w:val="single" w:sz="4" w:space="0" w:color="auto"/>
              <w:right w:val="single" w:sz="4" w:space="0" w:color="auto"/>
            </w:tcBorders>
            <w:hideMark/>
          </w:tcPr>
          <w:p w14:paraId="567457DF" w14:textId="77777777" w:rsidR="00E546F5" w:rsidRPr="000D4EAA" w:rsidRDefault="00E546F5">
            <w:pPr>
              <w:jc w:val="right"/>
              <w:rPr>
                <w:rFonts w:cs="Times New Roman"/>
                <w:sz w:val="20"/>
                <w:szCs w:val="20"/>
              </w:rPr>
            </w:pPr>
            <w:r w:rsidRPr="000D4EAA">
              <w:rPr>
                <w:rFonts w:cs="Times New Roman"/>
                <w:sz w:val="20"/>
                <w:szCs w:val="20"/>
              </w:rPr>
              <w:t>471</w:t>
            </w:r>
          </w:p>
        </w:tc>
        <w:tc>
          <w:tcPr>
            <w:tcW w:w="711" w:type="dxa"/>
            <w:tcBorders>
              <w:top w:val="single" w:sz="4" w:space="0" w:color="auto"/>
              <w:left w:val="single" w:sz="4" w:space="0" w:color="auto"/>
              <w:bottom w:val="single" w:sz="4" w:space="0" w:color="auto"/>
              <w:right w:val="single" w:sz="4" w:space="0" w:color="auto"/>
            </w:tcBorders>
            <w:hideMark/>
          </w:tcPr>
          <w:p w14:paraId="485BDECD" w14:textId="77777777" w:rsidR="00E546F5" w:rsidRPr="000D4EAA" w:rsidRDefault="00E546F5">
            <w:pPr>
              <w:jc w:val="right"/>
              <w:rPr>
                <w:rFonts w:cs="Times New Roman"/>
                <w:sz w:val="20"/>
                <w:szCs w:val="20"/>
              </w:rPr>
            </w:pPr>
            <w:r w:rsidRPr="000D4EAA">
              <w:rPr>
                <w:rFonts w:cs="Times New Roman"/>
                <w:sz w:val="20"/>
                <w:szCs w:val="20"/>
              </w:rPr>
              <w:t>498</w:t>
            </w:r>
          </w:p>
        </w:tc>
        <w:tc>
          <w:tcPr>
            <w:tcW w:w="710" w:type="dxa"/>
            <w:tcBorders>
              <w:top w:val="single" w:sz="4" w:space="0" w:color="auto"/>
              <w:left w:val="single" w:sz="4" w:space="0" w:color="auto"/>
              <w:bottom w:val="single" w:sz="4" w:space="0" w:color="auto"/>
              <w:right w:val="single" w:sz="4" w:space="0" w:color="auto"/>
            </w:tcBorders>
            <w:hideMark/>
          </w:tcPr>
          <w:p w14:paraId="077F41AE" w14:textId="77777777" w:rsidR="00E546F5" w:rsidRPr="000D4EAA" w:rsidRDefault="00E546F5">
            <w:pPr>
              <w:jc w:val="right"/>
              <w:rPr>
                <w:rFonts w:cs="Times New Roman"/>
                <w:sz w:val="20"/>
                <w:szCs w:val="20"/>
              </w:rPr>
            </w:pPr>
            <w:r w:rsidRPr="000D4EAA">
              <w:rPr>
                <w:rFonts w:cs="Times New Roman"/>
                <w:sz w:val="20"/>
                <w:szCs w:val="20"/>
              </w:rPr>
              <w:t>493</w:t>
            </w:r>
          </w:p>
        </w:tc>
        <w:tc>
          <w:tcPr>
            <w:tcW w:w="710" w:type="dxa"/>
            <w:tcBorders>
              <w:top w:val="single" w:sz="4" w:space="0" w:color="auto"/>
              <w:left w:val="single" w:sz="4" w:space="0" w:color="auto"/>
              <w:bottom w:val="single" w:sz="4" w:space="0" w:color="auto"/>
              <w:right w:val="single" w:sz="4" w:space="0" w:color="auto"/>
            </w:tcBorders>
            <w:hideMark/>
          </w:tcPr>
          <w:p w14:paraId="38077692" w14:textId="77777777" w:rsidR="00E546F5" w:rsidRPr="000D4EAA" w:rsidRDefault="00E546F5">
            <w:pPr>
              <w:jc w:val="right"/>
              <w:rPr>
                <w:rFonts w:cs="Times New Roman"/>
                <w:sz w:val="20"/>
                <w:szCs w:val="20"/>
              </w:rPr>
            </w:pPr>
            <w:r w:rsidRPr="000D4EAA">
              <w:rPr>
                <w:rFonts w:cs="Times New Roman"/>
                <w:sz w:val="20"/>
                <w:szCs w:val="20"/>
              </w:rPr>
              <w:t>488</w:t>
            </w:r>
          </w:p>
        </w:tc>
        <w:tc>
          <w:tcPr>
            <w:tcW w:w="711" w:type="dxa"/>
            <w:tcBorders>
              <w:top w:val="single" w:sz="4" w:space="0" w:color="auto"/>
              <w:left w:val="single" w:sz="4" w:space="0" w:color="auto"/>
              <w:bottom w:val="single" w:sz="4" w:space="0" w:color="auto"/>
              <w:right w:val="single" w:sz="4" w:space="0" w:color="auto"/>
            </w:tcBorders>
            <w:hideMark/>
          </w:tcPr>
          <w:p w14:paraId="115C8806" w14:textId="77777777" w:rsidR="00E546F5" w:rsidRPr="000D4EAA" w:rsidRDefault="00E546F5">
            <w:pPr>
              <w:jc w:val="right"/>
              <w:rPr>
                <w:rFonts w:cs="Times New Roman"/>
                <w:sz w:val="20"/>
                <w:szCs w:val="20"/>
              </w:rPr>
            </w:pPr>
            <w:r w:rsidRPr="000D4EAA">
              <w:rPr>
                <w:rFonts w:cs="Times New Roman"/>
                <w:sz w:val="20"/>
                <w:szCs w:val="20"/>
              </w:rPr>
              <w:t>481</w:t>
            </w:r>
          </w:p>
        </w:tc>
      </w:tr>
      <w:tr w:rsidR="00E546F5" w:rsidRPr="000D4EAA" w14:paraId="51E67B11" w14:textId="77777777" w:rsidTr="00122208">
        <w:tc>
          <w:tcPr>
            <w:tcW w:w="1903" w:type="dxa"/>
            <w:tcBorders>
              <w:top w:val="single" w:sz="4" w:space="0" w:color="auto"/>
              <w:left w:val="single" w:sz="4" w:space="0" w:color="auto"/>
              <w:bottom w:val="single" w:sz="4" w:space="0" w:color="auto"/>
              <w:right w:val="single" w:sz="4" w:space="0" w:color="auto"/>
            </w:tcBorders>
            <w:hideMark/>
          </w:tcPr>
          <w:p w14:paraId="5D62A122" w14:textId="77777777" w:rsidR="00E546F5" w:rsidRPr="000D4EAA" w:rsidRDefault="00E546F5">
            <w:pPr>
              <w:jc w:val="both"/>
              <w:rPr>
                <w:rFonts w:cs="Times New Roman"/>
                <w:sz w:val="20"/>
                <w:szCs w:val="20"/>
              </w:rPr>
            </w:pPr>
            <w:r w:rsidRPr="000D4EAA">
              <w:rPr>
                <w:rFonts w:cs="Times New Roman"/>
                <w:sz w:val="20"/>
                <w:szCs w:val="20"/>
              </w:rPr>
              <w:t>Elanike tarbimine l/in/päevas</w:t>
            </w:r>
          </w:p>
        </w:tc>
        <w:tc>
          <w:tcPr>
            <w:tcW w:w="711" w:type="dxa"/>
            <w:tcBorders>
              <w:top w:val="single" w:sz="4" w:space="0" w:color="auto"/>
              <w:left w:val="single" w:sz="4" w:space="0" w:color="auto"/>
              <w:bottom w:val="single" w:sz="4" w:space="0" w:color="auto"/>
              <w:right w:val="single" w:sz="4" w:space="0" w:color="auto"/>
            </w:tcBorders>
            <w:hideMark/>
          </w:tcPr>
          <w:p w14:paraId="5867EB5B" w14:textId="77777777" w:rsidR="00E546F5" w:rsidRPr="000D4EAA" w:rsidRDefault="00E546F5">
            <w:pPr>
              <w:jc w:val="right"/>
              <w:rPr>
                <w:rFonts w:cs="Times New Roman"/>
                <w:sz w:val="20"/>
                <w:szCs w:val="20"/>
              </w:rPr>
            </w:pPr>
            <w:r w:rsidRPr="000D4EAA">
              <w:rPr>
                <w:rFonts w:cs="Times New Roman"/>
                <w:sz w:val="20"/>
                <w:szCs w:val="20"/>
              </w:rPr>
              <w:t>70</w:t>
            </w:r>
          </w:p>
        </w:tc>
        <w:tc>
          <w:tcPr>
            <w:tcW w:w="710" w:type="dxa"/>
            <w:tcBorders>
              <w:top w:val="single" w:sz="4" w:space="0" w:color="auto"/>
              <w:left w:val="single" w:sz="4" w:space="0" w:color="auto"/>
              <w:bottom w:val="single" w:sz="4" w:space="0" w:color="auto"/>
              <w:right w:val="single" w:sz="4" w:space="0" w:color="auto"/>
            </w:tcBorders>
            <w:hideMark/>
          </w:tcPr>
          <w:p w14:paraId="25BCE378" w14:textId="77777777" w:rsidR="00E546F5" w:rsidRPr="000D4EAA" w:rsidRDefault="00E546F5">
            <w:pPr>
              <w:jc w:val="right"/>
              <w:rPr>
                <w:rFonts w:cs="Times New Roman"/>
                <w:sz w:val="20"/>
                <w:szCs w:val="20"/>
              </w:rPr>
            </w:pPr>
            <w:r w:rsidRPr="000D4EAA">
              <w:rPr>
                <w:rFonts w:cs="Times New Roman"/>
                <w:sz w:val="20"/>
                <w:szCs w:val="20"/>
              </w:rPr>
              <w:t>71</w:t>
            </w:r>
          </w:p>
        </w:tc>
        <w:tc>
          <w:tcPr>
            <w:tcW w:w="710" w:type="dxa"/>
            <w:tcBorders>
              <w:top w:val="single" w:sz="4" w:space="0" w:color="auto"/>
              <w:left w:val="single" w:sz="4" w:space="0" w:color="auto"/>
              <w:bottom w:val="single" w:sz="4" w:space="0" w:color="auto"/>
              <w:right w:val="single" w:sz="4" w:space="0" w:color="auto"/>
            </w:tcBorders>
            <w:hideMark/>
          </w:tcPr>
          <w:p w14:paraId="5A6F2B2A" w14:textId="77777777" w:rsidR="00E546F5" w:rsidRPr="000D4EAA" w:rsidRDefault="00E546F5">
            <w:pPr>
              <w:jc w:val="right"/>
              <w:rPr>
                <w:rFonts w:cs="Times New Roman"/>
                <w:sz w:val="20"/>
                <w:szCs w:val="20"/>
              </w:rPr>
            </w:pPr>
            <w:r w:rsidRPr="000D4EAA">
              <w:rPr>
                <w:rFonts w:cs="Times New Roman"/>
                <w:sz w:val="20"/>
                <w:szCs w:val="20"/>
              </w:rPr>
              <w:t>72</w:t>
            </w:r>
          </w:p>
        </w:tc>
        <w:tc>
          <w:tcPr>
            <w:tcW w:w="711" w:type="dxa"/>
            <w:tcBorders>
              <w:top w:val="single" w:sz="4" w:space="0" w:color="auto"/>
              <w:left w:val="single" w:sz="4" w:space="0" w:color="auto"/>
              <w:bottom w:val="single" w:sz="4" w:space="0" w:color="auto"/>
              <w:right w:val="single" w:sz="4" w:space="0" w:color="auto"/>
            </w:tcBorders>
            <w:hideMark/>
          </w:tcPr>
          <w:p w14:paraId="75D7C96A" w14:textId="77777777" w:rsidR="00E546F5" w:rsidRPr="000D4EAA" w:rsidRDefault="00E546F5">
            <w:pPr>
              <w:jc w:val="right"/>
              <w:rPr>
                <w:rFonts w:cs="Times New Roman"/>
                <w:sz w:val="20"/>
                <w:szCs w:val="20"/>
              </w:rPr>
            </w:pPr>
            <w:r w:rsidRPr="000D4EAA">
              <w:rPr>
                <w:rFonts w:cs="Times New Roman"/>
                <w:sz w:val="20"/>
                <w:szCs w:val="20"/>
              </w:rPr>
              <w:t>73</w:t>
            </w:r>
          </w:p>
        </w:tc>
        <w:tc>
          <w:tcPr>
            <w:tcW w:w="710" w:type="dxa"/>
            <w:tcBorders>
              <w:top w:val="single" w:sz="4" w:space="0" w:color="auto"/>
              <w:left w:val="single" w:sz="4" w:space="0" w:color="auto"/>
              <w:bottom w:val="single" w:sz="4" w:space="0" w:color="auto"/>
              <w:right w:val="single" w:sz="4" w:space="0" w:color="auto"/>
            </w:tcBorders>
            <w:hideMark/>
          </w:tcPr>
          <w:p w14:paraId="7256DB92" w14:textId="77777777" w:rsidR="00E546F5" w:rsidRPr="000D4EAA" w:rsidRDefault="00E546F5">
            <w:pPr>
              <w:jc w:val="right"/>
              <w:rPr>
                <w:rFonts w:cs="Times New Roman"/>
                <w:sz w:val="20"/>
                <w:szCs w:val="20"/>
              </w:rPr>
            </w:pPr>
            <w:r w:rsidRPr="000D4EAA">
              <w:rPr>
                <w:rFonts w:cs="Times New Roman"/>
                <w:sz w:val="20"/>
                <w:szCs w:val="20"/>
              </w:rPr>
              <w:t>74</w:t>
            </w:r>
          </w:p>
        </w:tc>
        <w:tc>
          <w:tcPr>
            <w:tcW w:w="710" w:type="dxa"/>
            <w:tcBorders>
              <w:top w:val="single" w:sz="4" w:space="0" w:color="auto"/>
              <w:left w:val="single" w:sz="4" w:space="0" w:color="auto"/>
              <w:bottom w:val="single" w:sz="4" w:space="0" w:color="auto"/>
              <w:right w:val="single" w:sz="4" w:space="0" w:color="auto"/>
            </w:tcBorders>
            <w:hideMark/>
          </w:tcPr>
          <w:p w14:paraId="093257D2" w14:textId="77777777" w:rsidR="00E546F5" w:rsidRPr="000D4EAA" w:rsidRDefault="00E546F5">
            <w:pPr>
              <w:jc w:val="right"/>
              <w:rPr>
                <w:rFonts w:cs="Times New Roman"/>
                <w:sz w:val="20"/>
                <w:szCs w:val="20"/>
              </w:rPr>
            </w:pPr>
            <w:r w:rsidRPr="000D4EAA">
              <w:rPr>
                <w:rFonts w:cs="Times New Roman"/>
                <w:sz w:val="20"/>
                <w:szCs w:val="20"/>
              </w:rPr>
              <w:t>75</w:t>
            </w:r>
          </w:p>
        </w:tc>
        <w:tc>
          <w:tcPr>
            <w:tcW w:w="711" w:type="dxa"/>
            <w:tcBorders>
              <w:top w:val="single" w:sz="4" w:space="0" w:color="auto"/>
              <w:left w:val="single" w:sz="4" w:space="0" w:color="auto"/>
              <w:bottom w:val="single" w:sz="4" w:space="0" w:color="auto"/>
              <w:right w:val="single" w:sz="4" w:space="0" w:color="auto"/>
            </w:tcBorders>
            <w:hideMark/>
          </w:tcPr>
          <w:p w14:paraId="6B5FB66E" w14:textId="77777777" w:rsidR="00E546F5" w:rsidRPr="000D4EAA" w:rsidRDefault="00E546F5">
            <w:pPr>
              <w:jc w:val="right"/>
              <w:rPr>
                <w:rFonts w:cs="Times New Roman"/>
                <w:sz w:val="20"/>
                <w:szCs w:val="20"/>
              </w:rPr>
            </w:pPr>
            <w:r w:rsidRPr="000D4EAA">
              <w:rPr>
                <w:rFonts w:cs="Times New Roman"/>
                <w:sz w:val="20"/>
                <w:szCs w:val="20"/>
              </w:rPr>
              <w:t>76</w:t>
            </w:r>
          </w:p>
        </w:tc>
      </w:tr>
      <w:tr w:rsidR="00E546F5" w:rsidRPr="000D4EAA" w14:paraId="1CC1FBC8" w14:textId="77777777" w:rsidTr="00122208">
        <w:tc>
          <w:tcPr>
            <w:tcW w:w="1903" w:type="dxa"/>
            <w:tcBorders>
              <w:top w:val="single" w:sz="4" w:space="0" w:color="auto"/>
              <w:left w:val="single" w:sz="4" w:space="0" w:color="auto"/>
              <w:bottom w:val="single" w:sz="4" w:space="0" w:color="auto"/>
              <w:right w:val="single" w:sz="4" w:space="0" w:color="auto"/>
            </w:tcBorders>
            <w:hideMark/>
          </w:tcPr>
          <w:p w14:paraId="120C249A" w14:textId="77777777" w:rsidR="00E546F5" w:rsidRPr="000D4EAA" w:rsidRDefault="00E546F5">
            <w:pPr>
              <w:jc w:val="both"/>
              <w:rPr>
                <w:rFonts w:cs="Times New Roman"/>
                <w:sz w:val="20"/>
                <w:szCs w:val="20"/>
              </w:rPr>
            </w:pPr>
            <w:r w:rsidRPr="000D4EAA">
              <w:rPr>
                <w:rFonts w:cs="Times New Roman"/>
                <w:sz w:val="20"/>
                <w:szCs w:val="20"/>
              </w:rPr>
              <w:t>Elanike vee-tarbimine 1000 m</w:t>
            </w:r>
            <w:r w:rsidRPr="000D4EAA">
              <w:rPr>
                <w:rFonts w:cs="Times New Roman"/>
                <w:sz w:val="20"/>
                <w:szCs w:val="20"/>
                <w:vertAlign w:val="superscript"/>
              </w:rPr>
              <w:t>3</w:t>
            </w:r>
          </w:p>
        </w:tc>
        <w:tc>
          <w:tcPr>
            <w:tcW w:w="711" w:type="dxa"/>
            <w:tcBorders>
              <w:top w:val="single" w:sz="4" w:space="0" w:color="auto"/>
              <w:left w:val="single" w:sz="4" w:space="0" w:color="auto"/>
              <w:bottom w:val="single" w:sz="4" w:space="0" w:color="auto"/>
              <w:right w:val="single" w:sz="4" w:space="0" w:color="auto"/>
            </w:tcBorders>
            <w:hideMark/>
          </w:tcPr>
          <w:p w14:paraId="5121EEEE" w14:textId="77777777" w:rsidR="00E546F5" w:rsidRPr="000D4EAA" w:rsidRDefault="00E546F5">
            <w:pPr>
              <w:jc w:val="right"/>
              <w:rPr>
                <w:rFonts w:cs="Times New Roman"/>
                <w:sz w:val="20"/>
                <w:szCs w:val="20"/>
              </w:rPr>
            </w:pPr>
            <w:r w:rsidRPr="000D4EAA">
              <w:rPr>
                <w:rFonts w:cs="Times New Roman"/>
                <w:sz w:val="20"/>
                <w:szCs w:val="20"/>
              </w:rPr>
              <w:t>12</w:t>
            </w:r>
          </w:p>
        </w:tc>
        <w:tc>
          <w:tcPr>
            <w:tcW w:w="710" w:type="dxa"/>
            <w:tcBorders>
              <w:top w:val="single" w:sz="4" w:space="0" w:color="auto"/>
              <w:left w:val="single" w:sz="4" w:space="0" w:color="auto"/>
              <w:bottom w:val="single" w:sz="4" w:space="0" w:color="auto"/>
              <w:right w:val="single" w:sz="4" w:space="0" w:color="auto"/>
            </w:tcBorders>
            <w:hideMark/>
          </w:tcPr>
          <w:p w14:paraId="1DD7EF96" w14:textId="77777777" w:rsidR="00E546F5" w:rsidRPr="000D4EAA" w:rsidRDefault="00E546F5">
            <w:pPr>
              <w:jc w:val="right"/>
              <w:rPr>
                <w:rFonts w:cs="Times New Roman"/>
                <w:sz w:val="20"/>
                <w:szCs w:val="20"/>
              </w:rPr>
            </w:pPr>
            <w:r w:rsidRPr="000D4EAA">
              <w:rPr>
                <w:rFonts w:cs="Times New Roman"/>
                <w:sz w:val="20"/>
                <w:szCs w:val="20"/>
              </w:rPr>
              <w:t>12</w:t>
            </w:r>
          </w:p>
        </w:tc>
        <w:tc>
          <w:tcPr>
            <w:tcW w:w="710" w:type="dxa"/>
            <w:tcBorders>
              <w:top w:val="single" w:sz="4" w:space="0" w:color="auto"/>
              <w:left w:val="single" w:sz="4" w:space="0" w:color="auto"/>
              <w:bottom w:val="single" w:sz="4" w:space="0" w:color="auto"/>
              <w:right w:val="single" w:sz="4" w:space="0" w:color="auto"/>
            </w:tcBorders>
            <w:hideMark/>
          </w:tcPr>
          <w:p w14:paraId="000F2024" w14:textId="77777777" w:rsidR="00E546F5" w:rsidRPr="000D4EAA" w:rsidRDefault="00E546F5">
            <w:pPr>
              <w:jc w:val="right"/>
              <w:rPr>
                <w:rFonts w:cs="Times New Roman"/>
                <w:sz w:val="20"/>
                <w:szCs w:val="20"/>
              </w:rPr>
            </w:pPr>
            <w:r w:rsidRPr="000D4EAA">
              <w:rPr>
                <w:rFonts w:cs="Times New Roman"/>
                <w:sz w:val="20"/>
                <w:szCs w:val="20"/>
              </w:rPr>
              <w:t>12</w:t>
            </w:r>
          </w:p>
        </w:tc>
        <w:tc>
          <w:tcPr>
            <w:tcW w:w="711" w:type="dxa"/>
            <w:tcBorders>
              <w:top w:val="single" w:sz="4" w:space="0" w:color="auto"/>
              <w:left w:val="single" w:sz="4" w:space="0" w:color="auto"/>
              <w:bottom w:val="single" w:sz="4" w:space="0" w:color="auto"/>
              <w:right w:val="single" w:sz="4" w:space="0" w:color="auto"/>
            </w:tcBorders>
            <w:hideMark/>
          </w:tcPr>
          <w:p w14:paraId="5F50C5F7" w14:textId="77777777" w:rsidR="00E546F5" w:rsidRPr="000D4EAA" w:rsidRDefault="00E546F5">
            <w:pPr>
              <w:jc w:val="right"/>
              <w:rPr>
                <w:rFonts w:cs="Times New Roman"/>
                <w:sz w:val="20"/>
                <w:szCs w:val="20"/>
              </w:rPr>
            </w:pPr>
            <w:r w:rsidRPr="000D4EAA">
              <w:rPr>
                <w:rFonts w:cs="Times New Roman"/>
                <w:sz w:val="20"/>
                <w:szCs w:val="20"/>
              </w:rPr>
              <w:t>13</w:t>
            </w:r>
          </w:p>
        </w:tc>
        <w:tc>
          <w:tcPr>
            <w:tcW w:w="710" w:type="dxa"/>
            <w:tcBorders>
              <w:top w:val="single" w:sz="4" w:space="0" w:color="auto"/>
              <w:left w:val="single" w:sz="4" w:space="0" w:color="auto"/>
              <w:bottom w:val="single" w:sz="4" w:space="0" w:color="auto"/>
              <w:right w:val="single" w:sz="4" w:space="0" w:color="auto"/>
            </w:tcBorders>
            <w:hideMark/>
          </w:tcPr>
          <w:p w14:paraId="38C77A1C" w14:textId="77777777" w:rsidR="00E546F5" w:rsidRPr="000D4EAA" w:rsidRDefault="00E546F5">
            <w:pPr>
              <w:jc w:val="right"/>
              <w:rPr>
                <w:rFonts w:cs="Times New Roman"/>
                <w:sz w:val="20"/>
                <w:szCs w:val="20"/>
              </w:rPr>
            </w:pPr>
            <w:r w:rsidRPr="000D4EAA">
              <w:rPr>
                <w:rFonts w:cs="Times New Roman"/>
                <w:sz w:val="20"/>
                <w:szCs w:val="20"/>
              </w:rPr>
              <w:t>13</w:t>
            </w:r>
          </w:p>
        </w:tc>
        <w:tc>
          <w:tcPr>
            <w:tcW w:w="710" w:type="dxa"/>
            <w:tcBorders>
              <w:top w:val="single" w:sz="4" w:space="0" w:color="auto"/>
              <w:left w:val="single" w:sz="4" w:space="0" w:color="auto"/>
              <w:bottom w:val="single" w:sz="4" w:space="0" w:color="auto"/>
              <w:right w:val="single" w:sz="4" w:space="0" w:color="auto"/>
            </w:tcBorders>
            <w:hideMark/>
          </w:tcPr>
          <w:p w14:paraId="57A4626E" w14:textId="77777777" w:rsidR="00E546F5" w:rsidRPr="000D4EAA" w:rsidRDefault="00E546F5">
            <w:pPr>
              <w:jc w:val="right"/>
              <w:rPr>
                <w:rFonts w:cs="Times New Roman"/>
                <w:sz w:val="20"/>
                <w:szCs w:val="20"/>
              </w:rPr>
            </w:pPr>
            <w:r w:rsidRPr="000D4EAA">
              <w:rPr>
                <w:rFonts w:cs="Times New Roman"/>
                <w:sz w:val="20"/>
                <w:szCs w:val="20"/>
              </w:rPr>
              <w:t>13</w:t>
            </w:r>
          </w:p>
        </w:tc>
        <w:tc>
          <w:tcPr>
            <w:tcW w:w="711" w:type="dxa"/>
            <w:tcBorders>
              <w:top w:val="single" w:sz="4" w:space="0" w:color="auto"/>
              <w:left w:val="single" w:sz="4" w:space="0" w:color="auto"/>
              <w:bottom w:val="single" w:sz="4" w:space="0" w:color="auto"/>
              <w:right w:val="single" w:sz="4" w:space="0" w:color="auto"/>
            </w:tcBorders>
            <w:hideMark/>
          </w:tcPr>
          <w:p w14:paraId="58610321" w14:textId="77777777" w:rsidR="00E546F5" w:rsidRPr="000D4EAA" w:rsidRDefault="00E546F5">
            <w:pPr>
              <w:jc w:val="right"/>
              <w:rPr>
                <w:rFonts w:cs="Times New Roman"/>
                <w:sz w:val="20"/>
                <w:szCs w:val="20"/>
              </w:rPr>
            </w:pPr>
            <w:r w:rsidRPr="000D4EAA">
              <w:rPr>
                <w:rFonts w:cs="Times New Roman"/>
                <w:sz w:val="20"/>
                <w:szCs w:val="20"/>
              </w:rPr>
              <w:t>13</w:t>
            </w:r>
          </w:p>
        </w:tc>
      </w:tr>
      <w:tr w:rsidR="00E546F5" w:rsidRPr="000D4EAA" w14:paraId="68C71EA4" w14:textId="77777777" w:rsidTr="00122208">
        <w:tc>
          <w:tcPr>
            <w:tcW w:w="1903" w:type="dxa"/>
            <w:tcBorders>
              <w:top w:val="single" w:sz="4" w:space="0" w:color="auto"/>
              <w:left w:val="single" w:sz="4" w:space="0" w:color="auto"/>
              <w:bottom w:val="single" w:sz="4" w:space="0" w:color="auto"/>
              <w:right w:val="single" w:sz="4" w:space="0" w:color="auto"/>
            </w:tcBorders>
            <w:hideMark/>
          </w:tcPr>
          <w:p w14:paraId="58E4E59F" w14:textId="77777777" w:rsidR="00E546F5" w:rsidRPr="000D4EAA" w:rsidRDefault="00E546F5">
            <w:pPr>
              <w:rPr>
                <w:rFonts w:cs="Times New Roman"/>
                <w:sz w:val="20"/>
                <w:szCs w:val="20"/>
              </w:rPr>
            </w:pPr>
            <w:r w:rsidRPr="000D4EAA">
              <w:rPr>
                <w:rFonts w:cs="Times New Roman"/>
                <w:sz w:val="20"/>
                <w:szCs w:val="20"/>
              </w:rPr>
              <w:t>Asutuste ja ettevõtete vee-tarbimine 1000 m</w:t>
            </w:r>
            <w:r w:rsidRPr="000D4EAA">
              <w:rPr>
                <w:rFonts w:cs="Times New Roman"/>
                <w:sz w:val="20"/>
                <w:szCs w:val="20"/>
                <w:vertAlign w:val="superscript"/>
              </w:rPr>
              <w:t>3</w:t>
            </w:r>
          </w:p>
        </w:tc>
        <w:tc>
          <w:tcPr>
            <w:tcW w:w="711" w:type="dxa"/>
            <w:tcBorders>
              <w:top w:val="single" w:sz="4" w:space="0" w:color="auto"/>
              <w:left w:val="single" w:sz="4" w:space="0" w:color="auto"/>
              <w:bottom w:val="single" w:sz="4" w:space="0" w:color="auto"/>
              <w:right w:val="single" w:sz="4" w:space="0" w:color="auto"/>
            </w:tcBorders>
            <w:hideMark/>
          </w:tcPr>
          <w:p w14:paraId="6099EFA6" w14:textId="77777777" w:rsidR="00E546F5" w:rsidRPr="000D4EAA" w:rsidRDefault="00E546F5">
            <w:pPr>
              <w:jc w:val="right"/>
              <w:rPr>
                <w:rFonts w:cs="Times New Roman"/>
                <w:sz w:val="20"/>
                <w:szCs w:val="20"/>
              </w:rPr>
            </w:pPr>
            <w:r w:rsidRPr="000D4EAA">
              <w:rPr>
                <w:rFonts w:cs="Times New Roman"/>
                <w:sz w:val="20"/>
                <w:szCs w:val="20"/>
              </w:rPr>
              <w:t>3,8</w:t>
            </w:r>
          </w:p>
        </w:tc>
        <w:tc>
          <w:tcPr>
            <w:tcW w:w="710" w:type="dxa"/>
            <w:tcBorders>
              <w:top w:val="single" w:sz="4" w:space="0" w:color="auto"/>
              <w:left w:val="single" w:sz="4" w:space="0" w:color="auto"/>
              <w:bottom w:val="single" w:sz="4" w:space="0" w:color="auto"/>
              <w:right w:val="single" w:sz="4" w:space="0" w:color="auto"/>
            </w:tcBorders>
            <w:hideMark/>
          </w:tcPr>
          <w:p w14:paraId="0C8BAB1E" w14:textId="77777777" w:rsidR="00E546F5" w:rsidRPr="000D4EAA" w:rsidRDefault="00E546F5">
            <w:pPr>
              <w:jc w:val="right"/>
              <w:rPr>
                <w:rFonts w:cs="Times New Roman"/>
                <w:sz w:val="20"/>
                <w:szCs w:val="20"/>
              </w:rPr>
            </w:pPr>
            <w:r w:rsidRPr="000D4EAA">
              <w:rPr>
                <w:rFonts w:cs="Times New Roman"/>
                <w:sz w:val="20"/>
                <w:szCs w:val="20"/>
              </w:rPr>
              <w:t>3,8</w:t>
            </w:r>
          </w:p>
        </w:tc>
        <w:tc>
          <w:tcPr>
            <w:tcW w:w="710" w:type="dxa"/>
            <w:tcBorders>
              <w:top w:val="single" w:sz="4" w:space="0" w:color="auto"/>
              <w:left w:val="single" w:sz="4" w:space="0" w:color="auto"/>
              <w:bottom w:val="single" w:sz="4" w:space="0" w:color="auto"/>
              <w:right w:val="single" w:sz="4" w:space="0" w:color="auto"/>
            </w:tcBorders>
            <w:hideMark/>
          </w:tcPr>
          <w:p w14:paraId="65306262" w14:textId="77777777" w:rsidR="00E546F5" w:rsidRPr="000D4EAA" w:rsidRDefault="00E546F5">
            <w:pPr>
              <w:jc w:val="right"/>
              <w:rPr>
                <w:rFonts w:cs="Times New Roman"/>
                <w:sz w:val="20"/>
                <w:szCs w:val="20"/>
              </w:rPr>
            </w:pPr>
            <w:r w:rsidRPr="000D4EAA">
              <w:rPr>
                <w:rFonts w:cs="Times New Roman"/>
                <w:sz w:val="20"/>
                <w:szCs w:val="20"/>
              </w:rPr>
              <w:t>3,8</w:t>
            </w:r>
          </w:p>
        </w:tc>
        <w:tc>
          <w:tcPr>
            <w:tcW w:w="711" w:type="dxa"/>
            <w:tcBorders>
              <w:top w:val="single" w:sz="4" w:space="0" w:color="auto"/>
              <w:left w:val="single" w:sz="4" w:space="0" w:color="auto"/>
              <w:bottom w:val="single" w:sz="4" w:space="0" w:color="auto"/>
              <w:right w:val="single" w:sz="4" w:space="0" w:color="auto"/>
            </w:tcBorders>
            <w:hideMark/>
          </w:tcPr>
          <w:p w14:paraId="0C3B2431" w14:textId="77777777" w:rsidR="00E546F5" w:rsidRPr="000D4EAA" w:rsidRDefault="00E546F5">
            <w:pPr>
              <w:jc w:val="right"/>
              <w:rPr>
                <w:rFonts w:cs="Times New Roman"/>
                <w:sz w:val="20"/>
                <w:szCs w:val="20"/>
              </w:rPr>
            </w:pPr>
            <w:r w:rsidRPr="000D4EAA">
              <w:rPr>
                <w:rFonts w:cs="Times New Roman"/>
                <w:sz w:val="20"/>
                <w:szCs w:val="20"/>
              </w:rPr>
              <w:t>3,8</w:t>
            </w:r>
          </w:p>
        </w:tc>
        <w:tc>
          <w:tcPr>
            <w:tcW w:w="710" w:type="dxa"/>
            <w:tcBorders>
              <w:top w:val="single" w:sz="4" w:space="0" w:color="auto"/>
              <w:left w:val="single" w:sz="4" w:space="0" w:color="auto"/>
              <w:bottom w:val="single" w:sz="4" w:space="0" w:color="auto"/>
              <w:right w:val="single" w:sz="4" w:space="0" w:color="auto"/>
            </w:tcBorders>
            <w:hideMark/>
          </w:tcPr>
          <w:p w14:paraId="53E8366E" w14:textId="77777777" w:rsidR="00E546F5" w:rsidRPr="000D4EAA" w:rsidRDefault="00E546F5">
            <w:pPr>
              <w:jc w:val="right"/>
              <w:rPr>
                <w:rFonts w:cs="Times New Roman"/>
                <w:sz w:val="20"/>
                <w:szCs w:val="20"/>
              </w:rPr>
            </w:pPr>
            <w:r w:rsidRPr="000D4EAA">
              <w:rPr>
                <w:rFonts w:cs="Times New Roman"/>
                <w:sz w:val="20"/>
                <w:szCs w:val="20"/>
              </w:rPr>
              <w:t>3,8</w:t>
            </w:r>
          </w:p>
        </w:tc>
        <w:tc>
          <w:tcPr>
            <w:tcW w:w="710" w:type="dxa"/>
            <w:tcBorders>
              <w:top w:val="single" w:sz="4" w:space="0" w:color="auto"/>
              <w:left w:val="single" w:sz="4" w:space="0" w:color="auto"/>
              <w:bottom w:val="single" w:sz="4" w:space="0" w:color="auto"/>
              <w:right w:val="single" w:sz="4" w:space="0" w:color="auto"/>
            </w:tcBorders>
            <w:hideMark/>
          </w:tcPr>
          <w:p w14:paraId="0E7CF082" w14:textId="77777777" w:rsidR="00E546F5" w:rsidRPr="000D4EAA" w:rsidRDefault="00E546F5">
            <w:pPr>
              <w:jc w:val="right"/>
              <w:rPr>
                <w:rFonts w:cs="Times New Roman"/>
                <w:sz w:val="20"/>
                <w:szCs w:val="20"/>
              </w:rPr>
            </w:pPr>
            <w:r w:rsidRPr="000D4EAA">
              <w:rPr>
                <w:rFonts w:cs="Times New Roman"/>
                <w:sz w:val="20"/>
                <w:szCs w:val="20"/>
              </w:rPr>
              <w:t>3,8</w:t>
            </w:r>
          </w:p>
        </w:tc>
        <w:tc>
          <w:tcPr>
            <w:tcW w:w="711" w:type="dxa"/>
            <w:tcBorders>
              <w:top w:val="single" w:sz="4" w:space="0" w:color="auto"/>
              <w:left w:val="single" w:sz="4" w:space="0" w:color="auto"/>
              <w:bottom w:val="single" w:sz="4" w:space="0" w:color="auto"/>
              <w:right w:val="single" w:sz="4" w:space="0" w:color="auto"/>
            </w:tcBorders>
            <w:hideMark/>
          </w:tcPr>
          <w:p w14:paraId="6A2356D5" w14:textId="77777777" w:rsidR="00E546F5" w:rsidRPr="000D4EAA" w:rsidRDefault="00E546F5">
            <w:pPr>
              <w:jc w:val="right"/>
              <w:rPr>
                <w:rFonts w:cs="Times New Roman"/>
                <w:sz w:val="20"/>
                <w:szCs w:val="20"/>
              </w:rPr>
            </w:pPr>
            <w:r w:rsidRPr="000D4EAA">
              <w:rPr>
                <w:rFonts w:cs="Times New Roman"/>
                <w:sz w:val="20"/>
                <w:szCs w:val="20"/>
              </w:rPr>
              <w:t>3,8</w:t>
            </w:r>
          </w:p>
        </w:tc>
      </w:tr>
      <w:tr w:rsidR="00E546F5" w:rsidRPr="000D4EAA" w14:paraId="51A16BCE" w14:textId="77777777" w:rsidTr="00122208">
        <w:tc>
          <w:tcPr>
            <w:tcW w:w="1903" w:type="dxa"/>
            <w:tcBorders>
              <w:top w:val="single" w:sz="4" w:space="0" w:color="auto"/>
              <w:left w:val="single" w:sz="4" w:space="0" w:color="auto"/>
              <w:bottom w:val="single" w:sz="4" w:space="0" w:color="auto"/>
              <w:right w:val="single" w:sz="4" w:space="0" w:color="auto"/>
            </w:tcBorders>
            <w:hideMark/>
          </w:tcPr>
          <w:p w14:paraId="39EF5DAF" w14:textId="77777777" w:rsidR="00E546F5" w:rsidRPr="000D4EAA" w:rsidRDefault="00E546F5">
            <w:pPr>
              <w:rPr>
                <w:rFonts w:cs="Times New Roman"/>
                <w:sz w:val="20"/>
                <w:szCs w:val="20"/>
              </w:rPr>
            </w:pPr>
            <w:r w:rsidRPr="000D4EAA">
              <w:rPr>
                <w:rFonts w:cs="Times New Roman"/>
                <w:sz w:val="20"/>
                <w:szCs w:val="20"/>
              </w:rPr>
              <w:t>Veekaod ja mittearvestuslik vesi 1000 m</w:t>
            </w:r>
            <w:r w:rsidRPr="000D4EAA">
              <w:rPr>
                <w:rFonts w:cs="Times New Roman"/>
                <w:sz w:val="20"/>
                <w:szCs w:val="20"/>
                <w:vertAlign w:val="superscript"/>
              </w:rPr>
              <w:t>3</w:t>
            </w:r>
          </w:p>
        </w:tc>
        <w:tc>
          <w:tcPr>
            <w:tcW w:w="711" w:type="dxa"/>
            <w:tcBorders>
              <w:top w:val="single" w:sz="4" w:space="0" w:color="auto"/>
              <w:left w:val="single" w:sz="4" w:space="0" w:color="auto"/>
              <w:bottom w:val="single" w:sz="4" w:space="0" w:color="auto"/>
              <w:right w:val="single" w:sz="4" w:space="0" w:color="auto"/>
            </w:tcBorders>
            <w:hideMark/>
          </w:tcPr>
          <w:p w14:paraId="7A0D6077" w14:textId="77777777" w:rsidR="00E546F5" w:rsidRPr="000D4EAA" w:rsidRDefault="00E546F5">
            <w:pPr>
              <w:jc w:val="right"/>
              <w:rPr>
                <w:rFonts w:cs="Times New Roman"/>
                <w:sz w:val="20"/>
                <w:szCs w:val="20"/>
              </w:rPr>
            </w:pPr>
            <w:r w:rsidRPr="000D4EAA">
              <w:rPr>
                <w:rFonts w:cs="Times New Roman"/>
                <w:sz w:val="20"/>
                <w:szCs w:val="20"/>
              </w:rPr>
              <w:t>5,3</w:t>
            </w:r>
          </w:p>
        </w:tc>
        <w:tc>
          <w:tcPr>
            <w:tcW w:w="710" w:type="dxa"/>
            <w:tcBorders>
              <w:top w:val="single" w:sz="4" w:space="0" w:color="auto"/>
              <w:left w:val="single" w:sz="4" w:space="0" w:color="auto"/>
              <w:bottom w:val="single" w:sz="4" w:space="0" w:color="auto"/>
              <w:right w:val="single" w:sz="4" w:space="0" w:color="auto"/>
            </w:tcBorders>
            <w:hideMark/>
          </w:tcPr>
          <w:p w14:paraId="6E3AB79A" w14:textId="77777777" w:rsidR="00E546F5" w:rsidRPr="000D4EAA" w:rsidRDefault="00E546F5">
            <w:pPr>
              <w:jc w:val="right"/>
              <w:rPr>
                <w:rFonts w:cs="Times New Roman"/>
                <w:sz w:val="20"/>
                <w:szCs w:val="20"/>
              </w:rPr>
            </w:pPr>
            <w:r w:rsidRPr="000D4EAA">
              <w:rPr>
                <w:rFonts w:cs="Times New Roman"/>
                <w:sz w:val="20"/>
                <w:szCs w:val="20"/>
              </w:rPr>
              <w:t>5,4</w:t>
            </w:r>
          </w:p>
        </w:tc>
        <w:tc>
          <w:tcPr>
            <w:tcW w:w="710" w:type="dxa"/>
            <w:tcBorders>
              <w:top w:val="single" w:sz="4" w:space="0" w:color="auto"/>
              <w:left w:val="single" w:sz="4" w:space="0" w:color="auto"/>
              <w:bottom w:val="single" w:sz="4" w:space="0" w:color="auto"/>
              <w:right w:val="single" w:sz="4" w:space="0" w:color="auto"/>
            </w:tcBorders>
            <w:hideMark/>
          </w:tcPr>
          <w:p w14:paraId="5DA2913E" w14:textId="77777777" w:rsidR="00E546F5" w:rsidRPr="000D4EAA" w:rsidRDefault="00E546F5">
            <w:pPr>
              <w:jc w:val="right"/>
              <w:rPr>
                <w:rFonts w:cs="Times New Roman"/>
                <w:sz w:val="20"/>
                <w:szCs w:val="20"/>
              </w:rPr>
            </w:pPr>
            <w:r w:rsidRPr="000D4EAA">
              <w:rPr>
                <w:rFonts w:cs="Times New Roman"/>
                <w:sz w:val="20"/>
                <w:szCs w:val="20"/>
              </w:rPr>
              <w:t>5,4</w:t>
            </w:r>
          </w:p>
        </w:tc>
        <w:tc>
          <w:tcPr>
            <w:tcW w:w="711" w:type="dxa"/>
            <w:tcBorders>
              <w:top w:val="single" w:sz="4" w:space="0" w:color="auto"/>
              <w:left w:val="single" w:sz="4" w:space="0" w:color="auto"/>
              <w:bottom w:val="single" w:sz="4" w:space="0" w:color="auto"/>
              <w:right w:val="single" w:sz="4" w:space="0" w:color="auto"/>
            </w:tcBorders>
            <w:hideMark/>
          </w:tcPr>
          <w:p w14:paraId="40AAF2EE" w14:textId="77777777" w:rsidR="00E546F5" w:rsidRPr="000D4EAA" w:rsidRDefault="00E546F5">
            <w:pPr>
              <w:jc w:val="right"/>
              <w:rPr>
                <w:rFonts w:cs="Times New Roman"/>
                <w:sz w:val="20"/>
                <w:szCs w:val="20"/>
              </w:rPr>
            </w:pPr>
            <w:r w:rsidRPr="000D4EAA">
              <w:rPr>
                <w:rFonts w:cs="Times New Roman"/>
                <w:sz w:val="20"/>
                <w:szCs w:val="20"/>
              </w:rPr>
              <w:t>5,4</w:t>
            </w:r>
          </w:p>
        </w:tc>
        <w:tc>
          <w:tcPr>
            <w:tcW w:w="710" w:type="dxa"/>
            <w:tcBorders>
              <w:top w:val="single" w:sz="4" w:space="0" w:color="auto"/>
              <w:left w:val="single" w:sz="4" w:space="0" w:color="auto"/>
              <w:bottom w:val="single" w:sz="4" w:space="0" w:color="auto"/>
              <w:right w:val="single" w:sz="4" w:space="0" w:color="auto"/>
            </w:tcBorders>
            <w:hideMark/>
          </w:tcPr>
          <w:p w14:paraId="79367484" w14:textId="77777777" w:rsidR="00E546F5" w:rsidRPr="000D4EAA" w:rsidRDefault="00E546F5">
            <w:pPr>
              <w:jc w:val="right"/>
              <w:rPr>
                <w:rFonts w:cs="Times New Roman"/>
                <w:sz w:val="20"/>
                <w:szCs w:val="20"/>
              </w:rPr>
            </w:pPr>
            <w:r w:rsidRPr="000D4EAA">
              <w:rPr>
                <w:rFonts w:cs="Times New Roman"/>
                <w:sz w:val="20"/>
                <w:szCs w:val="20"/>
              </w:rPr>
              <w:t>5,4</w:t>
            </w:r>
          </w:p>
        </w:tc>
        <w:tc>
          <w:tcPr>
            <w:tcW w:w="710" w:type="dxa"/>
            <w:tcBorders>
              <w:top w:val="single" w:sz="4" w:space="0" w:color="auto"/>
              <w:left w:val="single" w:sz="4" w:space="0" w:color="auto"/>
              <w:bottom w:val="single" w:sz="4" w:space="0" w:color="auto"/>
              <w:right w:val="single" w:sz="4" w:space="0" w:color="auto"/>
            </w:tcBorders>
            <w:hideMark/>
          </w:tcPr>
          <w:p w14:paraId="3920E6E9" w14:textId="77777777" w:rsidR="00E546F5" w:rsidRPr="000D4EAA" w:rsidRDefault="00E546F5">
            <w:pPr>
              <w:jc w:val="right"/>
              <w:rPr>
                <w:rFonts w:cs="Times New Roman"/>
                <w:sz w:val="20"/>
                <w:szCs w:val="20"/>
              </w:rPr>
            </w:pPr>
            <w:r w:rsidRPr="000D4EAA">
              <w:rPr>
                <w:rFonts w:cs="Times New Roman"/>
                <w:sz w:val="20"/>
                <w:szCs w:val="20"/>
              </w:rPr>
              <w:t>5,4</w:t>
            </w:r>
          </w:p>
        </w:tc>
        <w:tc>
          <w:tcPr>
            <w:tcW w:w="711" w:type="dxa"/>
            <w:tcBorders>
              <w:top w:val="single" w:sz="4" w:space="0" w:color="auto"/>
              <w:left w:val="single" w:sz="4" w:space="0" w:color="auto"/>
              <w:bottom w:val="single" w:sz="4" w:space="0" w:color="auto"/>
              <w:right w:val="single" w:sz="4" w:space="0" w:color="auto"/>
            </w:tcBorders>
            <w:hideMark/>
          </w:tcPr>
          <w:p w14:paraId="3E475555" w14:textId="77777777" w:rsidR="00E546F5" w:rsidRPr="000D4EAA" w:rsidRDefault="00E546F5">
            <w:pPr>
              <w:jc w:val="right"/>
              <w:rPr>
                <w:rFonts w:cs="Times New Roman"/>
                <w:sz w:val="20"/>
                <w:szCs w:val="20"/>
              </w:rPr>
            </w:pPr>
            <w:r w:rsidRPr="000D4EAA">
              <w:rPr>
                <w:rFonts w:cs="Times New Roman"/>
                <w:sz w:val="20"/>
                <w:szCs w:val="20"/>
              </w:rPr>
              <w:t>5,4</w:t>
            </w:r>
          </w:p>
        </w:tc>
      </w:tr>
      <w:tr w:rsidR="00E546F5" w:rsidRPr="000D4EAA" w14:paraId="108B0781" w14:textId="77777777" w:rsidTr="00122208">
        <w:tc>
          <w:tcPr>
            <w:tcW w:w="1903" w:type="dxa"/>
            <w:tcBorders>
              <w:top w:val="single" w:sz="4" w:space="0" w:color="auto"/>
              <w:left w:val="single" w:sz="4" w:space="0" w:color="auto"/>
              <w:bottom w:val="single" w:sz="4" w:space="0" w:color="auto"/>
              <w:right w:val="single" w:sz="4" w:space="0" w:color="auto"/>
            </w:tcBorders>
            <w:hideMark/>
          </w:tcPr>
          <w:p w14:paraId="38B19414" w14:textId="66ED7D84" w:rsidR="00E546F5" w:rsidRPr="000D4EAA" w:rsidRDefault="00E546F5">
            <w:pPr>
              <w:jc w:val="both"/>
              <w:rPr>
                <w:rFonts w:cs="Times New Roman"/>
                <w:sz w:val="20"/>
                <w:szCs w:val="20"/>
              </w:rPr>
            </w:pPr>
            <w:r w:rsidRPr="000D4EAA">
              <w:rPr>
                <w:rFonts w:cs="Times New Roman"/>
                <w:sz w:val="20"/>
                <w:szCs w:val="20"/>
              </w:rPr>
              <w:t>Veetootmine Tõstamaa osavalla tarbimise katmiseks kokku 1000 m</w:t>
            </w:r>
            <w:r w:rsidRPr="000D4EAA">
              <w:rPr>
                <w:rFonts w:cs="Times New Roman"/>
                <w:sz w:val="20"/>
                <w:szCs w:val="20"/>
                <w:vertAlign w:val="superscript"/>
              </w:rPr>
              <w:t>3</w:t>
            </w:r>
          </w:p>
        </w:tc>
        <w:tc>
          <w:tcPr>
            <w:tcW w:w="711" w:type="dxa"/>
            <w:tcBorders>
              <w:top w:val="single" w:sz="4" w:space="0" w:color="auto"/>
              <w:left w:val="single" w:sz="4" w:space="0" w:color="auto"/>
              <w:bottom w:val="single" w:sz="4" w:space="0" w:color="auto"/>
              <w:right w:val="single" w:sz="4" w:space="0" w:color="auto"/>
            </w:tcBorders>
            <w:hideMark/>
          </w:tcPr>
          <w:p w14:paraId="316C503F" w14:textId="77777777" w:rsidR="00E546F5" w:rsidRPr="000D4EAA" w:rsidRDefault="00E546F5">
            <w:pPr>
              <w:jc w:val="right"/>
              <w:rPr>
                <w:rFonts w:cs="Times New Roman"/>
                <w:sz w:val="20"/>
                <w:szCs w:val="20"/>
              </w:rPr>
            </w:pPr>
            <w:r w:rsidRPr="000D4EAA">
              <w:rPr>
                <w:rFonts w:cs="Times New Roman"/>
                <w:sz w:val="20"/>
                <w:szCs w:val="20"/>
              </w:rPr>
              <w:t>21,4</w:t>
            </w:r>
          </w:p>
        </w:tc>
        <w:tc>
          <w:tcPr>
            <w:tcW w:w="710" w:type="dxa"/>
            <w:tcBorders>
              <w:top w:val="single" w:sz="4" w:space="0" w:color="auto"/>
              <w:left w:val="single" w:sz="4" w:space="0" w:color="auto"/>
              <w:bottom w:val="single" w:sz="4" w:space="0" w:color="auto"/>
              <w:right w:val="single" w:sz="4" w:space="0" w:color="auto"/>
            </w:tcBorders>
            <w:hideMark/>
          </w:tcPr>
          <w:p w14:paraId="234F5C3A" w14:textId="77777777" w:rsidR="00E546F5" w:rsidRPr="000D4EAA" w:rsidRDefault="00E546F5">
            <w:pPr>
              <w:jc w:val="right"/>
              <w:rPr>
                <w:rFonts w:cs="Times New Roman"/>
                <w:sz w:val="20"/>
                <w:szCs w:val="20"/>
              </w:rPr>
            </w:pPr>
            <w:r w:rsidRPr="000D4EAA">
              <w:rPr>
                <w:rFonts w:cs="Times New Roman"/>
                <w:sz w:val="20"/>
                <w:szCs w:val="20"/>
              </w:rPr>
              <w:t>21,4</w:t>
            </w:r>
          </w:p>
        </w:tc>
        <w:tc>
          <w:tcPr>
            <w:tcW w:w="710" w:type="dxa"/>
            <w:tcBorders>
              <w:top w:val="single" w:sz="4" w:space="0" w:color="auto"/>
              <w:left w:val="single" w:sz="4" w:space="0" w:color="auto"/>
              <w:bottom w:val="single" w:sz="4" w:space="0" w:color="auto"/>
              <w:right w:val="single" w:sz="4" w:space="0" w:color="auto"/>
            </w:tcBorders>
            <w:hideMark/>
          </w:tcPr>
          <w:p w14:paraId="3691E0A8" w14:textId="77777777" w:rsidR="00E546F5" w:rsidRPr="000D4EAA" w:rsidRDefault="00E546F5">
            <w:pPr>
              <w:jc w:val="right"/>
              <w:rPr>
                <w:rFonts w:cs="Times New Roman"/>
                <w:sz w:val="20"/>
                <w:szCs w:val="20"/>
              </w:rPr>
            </w:pPr>
            <w:r w:rsidRPr="000D4EAA">
              <w:rPr>
                <w:rFonts w:cs="Times New Roman"/>
                <w:sz w:val="20"/>
                <w:szCs w:val="20"/>
              </w:rPr>
              <w:t>21,2</w:t>
            </w:r>
          </w:p>
        </w:tc>
        <w:tc>
          <w:tcPr>
            <w:tcW w:w="711" w:type="dxa"/>
            <w:tcBorders>
              <w:top w:val="single" w:sz="4" w:space="0" w:color="auto"/>
              <w:left w:val="single" w:sz="4" w:space="0" w:color="auto"/>
              <w:bottom w:val="single" w:sz="4" w:space="0" w:color="auto"/>
              <w:right w:val="single" w:sz="4" w:space="0" w:color="auto"/>
            </w:tcBorders>
            <w:hideMark/>
          </w:tcPr>
          <w:p w14:paraId="156460BB" w14:textId="77777777" w:rsidR="00E546F5" w:rsidRPr="000D4EAA" w:rsidRDefault="00E546F5">
            <w:pPr>
              <w:jc w:val="right"/>
              <w:rPr>
                <w:rFonts w:cs="Times New Roman"/>
                <w:sz w:val="20"/>
                <w:szCs w:val="20"/>
              </w:rPr>
            </w:pPr>
            <w:r w:rsidRPr="000D4EAA">
              <w:rPr>
                <w:rFonts w:cs="Times New Roman"/>
                <w:sz w:val="20"/>
                <w:szCs w:val="20"/>
              </w:rPr>
              <w:t>22,4</w:t>
            </w:r>
          </w:p>
        </w:tc>
        <w:tc>
          <w:tcPr>
            <w:tcW w:w="710" w:type="dxa"/>
            <w:tcBorders>
              <w:top w:val="single" w:sz="4" w:space="0" w:color="auto"/>
              <w:left w:val="single" w:sz="4" w:space="0" w:color="auto"/>
              <w:bottom w:val="single" w:sz="4" w:space="0" w:color="auto"/>
              <w:right w:val="single" w:sz="4" w:space="0" w:color="auto"/>
            </w:tcBorders>
            <w:hideMark/>
          </w:tcPr>
          <w:p w14:paraId="46DF954A" w14:textId="77777777" w:rsidR="00E546F5" w:rsidRPr="000D4EAA" w:rsidRDefault="00E546F5">
            <w:pPr>
              <w:jc w:val="right"/>
              <w:rPr>
                <w:rFonts w:cs="Times New Roman"/>
                <w:sz w:val="20"/>
                <w:szCs w:val="20"/>
              </w:rPr>
            </w:pPr>
            <w:r w:rsidRPr="000D4EAA">
              <w:rPr>
                <w:rFonts w:cs="Times New Roman"/>
                <w:sz w:val="20"/>
                <w:szCs w:val="20"/>
              </w:rPr>
              <w:t>22,4</w:t>
            </w:r>
          </w:p>
        </w:tc>
        <w:tc>
          <w:tcPr>
            <w:tcW w:w="710" w:type="dxa"/>
            <w:tcBorders>
              <w:top w:val="single" w:sz="4" w:space="0" w:color="auto"/>
              <w:left w:val="single" w:sz="4" w:space="0" w:color="auto"/>
              <w:bottom w:val="single" w:sz="4" w:space="0" w:color="auto"/>
              <w:right w:val="single" w:sz="4" w:space="0" w:color="auto"/>
            </w:tcBorders>
            <w:hideMark/>
          </w:tcPr>
          <w:p w14:paraId="0A6F09EF" w14:textId="77777777" w:rsidR="00E546F5" w:rsidRPr="000D4EAA" w:rsidRDefault="00E546F5">
            <w:pPr>
              <w:jc w:val="right"/>
              <w:rPr>
                <w:rFonts w:cs="Times New Roman"/>
                <w:sz w:val="20"/>
                <w:szCs w:val="20"/>
              </w:rPr>
            </w:pPr>
            <w:r w:rsidRPr="000D4EAA">
              <w:rPr>
                <w:rFonts w:cs="Times New Roman"/>
                <w:sz w:val="20"/>
                <w:szCs w:val="20"/>
              </w:rPr>
              <w:t>22,5</w:t>
            </w:r>
          </w:p>
        </w:tc>
        <w:tc>
          <w:tcPr>
            <w:tcW w:w="711" w:type="dxa"/>
            <w:tcBorders>
              <w:top w:val="single" w:sz="4" w:space="0" w:color="auto"/>
              <w:left w:val="single" w:sz="4" w:space="0" w:color="auto"/>
              <w:bottom w:val="single" w:sz="4" w:space="0" w:color="auto"/>
              <w:right w:val="single" w:sz="4" w:space="0" w:color="auto"/>
            </w:tcBorders>
            <w:hideMark/>
          </w:tcPr>
          <w:p w14:paraId="60DCC554" w14:textId="77777777" w:rsidR="00E546F5" w:rsidRPr="000D4EAA" w:rsidRDefault="00E546F5">
            <w:pPr>
              <w:jc w:val="right"/>
              <w:rPr>
                <w:rFonts w:cs="Times New Roman"/>
                <w:sz w:val="20"/>
                <w:szCs w:val="20"/>
              </w:rPr>
            </w:pPr>
            <w:r w:rsidRPr="000D4EAA">
              <w:rPr>
                <w:rFonts w:cs="Times New Roman"/>
                <w:sz w:val="20"/>
                <w:szCs w:val="20"/>
              </w:rPr>
              <w:t>22,6</w:t>
            </w:r>
          </w:p>
        </w:tc>
      </w:tr>
    </w:tbl>
    <w:p w14:paraId="07A9390B" w14:textId="77777777" w:rsidR="00BC68B0" w:rsidRDefault="00BC68B0" w:rsidP="00DB3559">
      <w:pPr>
        <w:ind w:right="-7"/>
        <w:jc w:val="both"/>
        <w:rPr>
          <w:szCs w:val="24"/>
        </w:rPr>
      </w:pPr>
    </w:p>
    <w:p w14:paraId="12E98DF5" w14:textId="6B9DAE4F" w:rsidR="00BC68B0" w:rsidRDefault="00832CA7" w:rsidP="004A1F45">
      <w:pPr>
        <w:pStyle w:val="Pealkiri3"/>
        <w:numPr>
          <w:ilvl w:val="2"/>
          <w:numId w:val="26"/>
        </w:numPr>
      </w:pPr>
      <w:bookmarkStart w:id="564" w:name="_Toc143593248"/>
      <w:bookmarkStart w:id="565" w:name="_Toc143603381"/>
      <w:bookmarkStart w:id="566" w:name="_Toc143603631"/>
      <w:bookmarkStart w:id="567" w:name="_Toc143604128"/>
      <w:bookmarkStart w:id="568" w:name="_Toc143604446"/>
      <w:bookmarkStart w:id="569" w:name="_Toc143605240"/>
      <w:bookmarkStart w:id="570" w:name="_Toc143605545"/>
      <w:bookmarkStart w:id="571" w:name="_Toc143606084"/>
      <w:bookmarkStart w:id="572" w:name="_Toc171412744"/>
      <w:bookmarkEnd w:id="564"/>
      <w:bookmarkEnd w:id="565"/>
      <w:bookmarkEnd w:id="566"/>
      <w:bookmarkEnd w:id="567"/>
      <w:bookmarkEnd w:id="568"/>
      <w:bookmarkEnd w:id="569"/>
      <w:bookmarkEnd w:id="570"/>
      <w:bookmarkEnd w:id="571"/>
      <w:r>
        <w:t>Tõstamaa ühisveevarustus</w:t>
      </w:r>
      <w:bookmarkEnd w:id="572"/>
    </w:p>
    <w:p w14:paraId="6D58861D" w14:textId="372FFC7F" w:rsidR="00EE4969" w:rsidRPr="00667A45" w:rsidRDefault="00EE4969" w:rsidP="00667A45">
      <w:pPr>
        <w:pStyle w:val="Pealkiri4"/>
      </w:pPr>
      <w:r>
        <w:t xml:space="preserve">Veevõtt ja veetöötlus </w:t>
      </w:r>
    </w:p>
    <w:p w14:paraId="24F0A67D" w14:textId="7FC2C04F" w:rsidR="00EE4969" w:rsidRDefault="00EE4969" w:rsidP="00EE4969">
      <w:pPr>
        <w:jc w:val="both"/>
        <w:rPr>
          <w:szCs w:val="24"/>
        </w:rPr>
      </w:pPr>
      <w:r>
        <w:rPr>
          <w:szCs w:val="24"/>
        </w:rPr>
        <w:t>Tõstamaa alevikus on üks veevõrk, mis baseerub aleviku põhjaosas asuval tarbepuurkaevul (katastri nr 7967), KEK-i puurkaev (katastri nr 6446) on alates 2021. aastast reservis. Puurkaevu 7967 toorvesi juhitakse veetöötluseks KEK-i puurkaevu-pumpla veetöötlusjaama. Veetöötlusseadmena on KEK-i puurkaev-pumplas kasutusel raua- ja ammooniumieraldusfiltrid tootlikkusega 12 m</w:t>
      </w:r>
      <w:r>
        <w:rPr>
          <w:szCs w:val="24"/>
          <w:vertAlign w:val="superscript"/>
        </w:rPr>
        <w:t>3</w:t>
      </w:r>
      <w:r>
        <w:rPr>
          <w:szCs w:val="24"/>
        </w:rPr>
        <w:t>/h. Puurkaevudest pumbatav vesi suunatakse veevõrku peale veetöötlusseadmete läbimist.</w:t>
      </w:r>
    </w:p>
    <w:p w14:paraId="3F2FC61A" w14:textId="77777777" w:rsidR="00EE4969" w:rsidRDefault="00EE4969" w:rsidP="00EE4969">
      <w:pPr>
        <w:jc w:val="both"/>
        <w:rPr>
          <w:b/>
          <w:bCs/>
          <w:szCs w:val="24"/>
        </w:rPr>
      </w:pPr>
      <w:r>
        <w:rPr>
          <w:b/>
          <w:bCs/>
          <w:szCs w:val="24"/>
        </w:rPr>
        <w:t xml:space="preserve">Tarbepuurkaev </w:t>
      </w:r>
      <w:r>
        <w:rPr>
          <w:szCs w:val="24"/>
        </w:rPr>
        <w:t xml:space="preserve">(katastri nr 7967) on puuritud 1969. aastal ja asub aleviku põhjaosas Nurmiste põik 3 kinnistul. Puurkaevu sügavus on 68 meetrit ning selle abil ammutatakse vett Siluri põhjaveekihist. Vastavalt keskkonnaregistri andmetele on puurkaevu sanitaarkaitseala ulatus 50 meetrit. Puurkaev võeti </w:t>
      </w:r>
      <w:proofErr w:type="spellStart"/>
      <w:r>
        <w:rPr>
          <w:szCs w:val="24"/>
        </w:rPr>
        <w:t>ühisveevarustuses</w:t>
      </w:r>
      <w:proofErr w:type="spellEnd"/>
      <w:r>
        <w:rPr>
          <w:szCs w:val="24"/>
        </w:rPr>
        <w:t xml:space="preserve"> kasutusse 2021. aastal, </w:t>
      </w:r>
      <w:proofErr w:type="spellStart"/>
      <w:r>
        <w:rPr>
          <w:szCs w:val="24"/>
        </w:rPr>
        <w:t>veeloa</w:t>
      </w:r>
      <w:proofErr w:type="spellEnd"/>
      <w:r>
        <w:rPr>
          <w:szCs w:val="24"/>
        </w:rPr>
        <w:t xml:space="preserve"> nr L.VV/330034 alusel on lubatud veevõtt 72 000 m</w:t>
      </w:r>
      <w:r>
        <w:rPr>
          <w:szCs w:val="24"/>
          <w:vertAlign w:val="superscript"/>
        </w:rPr>
        <w:t>3</w:t>
      </w:r>
      <w:r>
        <w:rPr>
          <w:szCs w:val="24"/>
        </w:rPr>
        <w:t xml:space="preserve"> aastas. Kasutusse võtmiseks paigaldati puurkaevu uus sukelpump, tehti ümber pumba juhtimine ning rajati toorveetorustik (De75PE, 907,88 m) </w:t>
      </w:r>
      <w:proofErr w:type="spellStart"/>
      <w:r>
        <w:rPr>
          <w:szCs w:val="24"/>
        </w:rPr>
        <w:t>Tagatalli</w:t>
      </w:r>
      <w:proofErr w:type="spellEnd"/>
      <w:r>
        <w:rPr>
          <w:szCs w:val="24"/>
        </w:rPr>
        <w:t xml:space="preserve"> puurkaevust KEK-i puurkaev-pumplani. </w:t>
      </w:r>
    </w:p>
    <w:p w14:paraId="26CFB23B" w14:textId="77777777" w:rsidR="00EE4969" w:rsidRDefault="00EE4969" w:rsidP="00EE4969">
      <w:pPr>
        <w:jc w:val="both"/>
        <w:rPr>
          <w:szCs w:val="24"/>
        </w:rPr>
      </w:pPr>
      <w:r>
        <w:rPr>
          <w:b/>
          <w:bCs/>
          <w:szCs w:val="24"/>
        </w:rPr>
        <w:t>KEK-i puurkaev</w:t>
      </w:r>
      <w:r>
        <w:rPr>
          <w:szCs w:val="24"/>
        </w:rPr>
        <w:t xml:space="preserve"> (katastri nr 6446) on puuritud 1967. aastal ja asub aleviku põhjaosas Ehitajate tee ääres. Puurkaevu sügavus on 90 meetrit ning selle abil ammutatakse vett Siluri põhjaveekihist. Puurkaev-pumpla on rekonstrueeritud 2011. aastal. Tööde käigus rekonstrueeriti puurkaev-pumpla hoone, kuhu paigaldati toruarmatuur, veearvestid, elektri- ja automaatikaseadmed, 5 m</w:t>
      </w:r>
      <w:r>
        <w:rPr>
          <w:szCs w:val="24"/>
          <w:vertAlign w:val="superscript"/>
        </w:rPr>
        <w:t>3</w:t>
      </w:r>
      <w:r>
        <w:rPr>
          <w:szCs w:val="24"/>
        </w:rPr>
        <w:t xml:space="preserve"> suurune aeratsioonimahuti, II-astme pumbad, trassipumbad ning veetöötlusseadmed. Veetöötlusseadmetena on puurkaev-pumplas kasutusel aeratsioonisüsteem ning raua- ja ammooniumieraldusfiltrid tootlikkusega 12 m</w:t>
      </w:r>
      <w:r>
        <w:rPr>
          <w:szCs w:val="24"/>
          <w:vertAlign w:val="superscript"/>
        </w:rPr>
        <w:t>3</w:t>
      </w:r>
      <w:r>
        <w:rPr>
          <w:szCs w:val="24"/>
        </w:rPr>
        <w:t>/h. Puurkaev-pumpla juures asub muldes 54 m</w:t>
      </w:r>
      <w:r>
        <w:rPr>
          <w:szCs w:val="24"/>
          <w:vertAlign w:val="superscript"/>
        </w:rPr>
        <w:t>3</w:t>
      </w:r>
      <w:r>
        <w:rPr>
          <w:szCs w:val="24"/>
        </w:rPr>
        <w:t xml:space="preserve"> suurune tarbeveemahuti, kust pumbatakse vesi võrku. Vastavalt keskkonnaregistri andmetele on puurkaevu sanitaarkaitseala ulatus 30 meetrit. </w:t>
      </w:r>
      <w:proofErr w:type="spellStart"/>
      <w:r>
        <w:rPr>
          <w:szCs w:val="24"/>
        </w:rPr>
        <w:t>Sanitaarkaitsetsoon</w:t>
      </w:r>
      <w:proofErr w:type="spellEnd"/>
      <w:r>
        <w:rPr>
          <w:szCs w:val="24"/>
        </w:rPr>
        <w:t xml:space="preserve"> on tagatud, kuid pole piiratud aiaga. Alates 2021. aastast on KEK-i puurkaev reservis.</w:t>
      </w:r>
    </w:p>
    <w:p w14:paraId="08F552A9" w14:textId="77777777" w:rsidR="00EE4969" w:rsidRDefault="00EE4969" w:rsidP="00EE4969">
      <w:pPr>
        <w:jc w:val="both"/>
        <w:rPr>
          <w:szCs w:val="24"/>
        </w:rPr>
      </w:pPr>
      <w:r>
        <w:rPr>
          <w:b/>
          <w:bCs/>
          <w:szCs w:val="24"/>
        </w:rPr>
        <w:t>Tõstamaa uus puurkaev</w:t>
      </w:r>
      <w:r>
        <w:rPr>
          <w:szCs w:val="24"/>
        </w:rPr>
        <w:t xml:space="preserve"> (katastri nr 7758) on puuritud 1984. aastal ja asub aleviku lõunaosas. Puurkaevu sügavus on 90 meetrit ning selle abil ammutatakse vett Siluri põhjaveekihist. Puurkaev-pumpla on rekonstrueeritud 2002. aastal. Tööde käigus rekonstrueeriti puurkaev-pumpla hoone, kuhu paigaldati uus toruarmatuur, veearvestid, elektri- ja automaatikaseadmed, 5 m</w:t>
      </w:r>
      <w:r>
        <w:rPr>
          <w:szCs w:val="24"/>
          <w:vertAlign w:val="superscript"/>
        </w:rPr>
        <w:t>3</w:t>
      </w:r>
      <w:r>
        <w:rPr>
          <w:szCs w:val="24"/>
        </w:rPr>
        <w:t xml:space="preserve"> suurune aeratsioonimahuti ning veetöötlusseadmed. Veetöötlusseadmena on puurkaev-pumplas kasutusel </w:t>
      </w:r>
      <w:proofErr w:type="spellStart"/>
      <w:r>
        <w:rPr>
          <w:szCs w:val="24"/>
        </w:rPr>
        <w:t>aereeritavad</w:t>
      </w:r>
      <w:proofErr w:type="spellEnd"/>
      <w:r>
        <w:rPr>
          <w:szCs w:val="24"/>
        </w:rPr>
        <w:t xml:space="preserve"> rauaeraldusfiltrid tootlikkusega 10 m</w:t>
      </w:r>
      <w:r>
        <w:rPr>
          <w:szCs w:val="24"/>
          <w:vertAlign w:val="superscript"/>
        </w:rPr>
        <w:t>3</w:t>
      </w:r>
      <w:r>
        <w:rPr>
          <w:szCs w:val="24"/>
        </w:rPr>
        <w:t xml:space="preserve">/h. Vastavalt keskkonnaregistri andmetele on puurkaevu sanitaarkaitseala ulatus 30 meetrit. </w:t>
      </w:r>
      <w:proofErr w:type="spellStart"/>
      <w:r>
        <w:rPr>
          <w:szCs w:val="24"/>
        </w:rPr>
        <w:t>Sanitaarkaitsetsoon</w:t>
      </w:r>
      <w:proofErr w:type="spellEnd"/>
      <w:r>
        <w:rPr>
          <w:szCs w:val="24"/>
        </w:rPr>
        <w:t xml:space="preserve"> on tagatud, kuid pole piiratud aiaga. </w:t>
      </w:r>
    </w:p>
    <w:p w14:paraId="4670CCF9" w14:textId="77777777" w:rsidR="00EE4969" w:rsidRDefault="00EE4969" w:rsidP="00EE4969">
      <w:pPr>
        <w:jc w:val="both"/>
        <w:rPr>
          <w:szCs w:val="24"/>
        </w:rPr>
      </w:pPr>
      <w:r>
        <w:rPr>
          <w:szCs w:val="24"/>
        </w:rPr>
        <w:t xml:space="preserve">Lisaks on aleviku lõunaosas ühisveevärki ühendatud, kuid kasutusest väljas (reservis) </w:t>
      </w:r>
      <w:r>
        <w:rPr>
          <w:b/>
          <w:bCs/>
          <w:szCs w:val="24"/>
        </w:rPr>
        <w:t>Tõstamaa vana puurkaev (katastri nr 7763)</w:t>
      </w:r>
      <w:r>
        <w:rPr>
          <w:szCs w:val="24"/>
        </w:rPr>
        <w:t>. Puurkaev on puuritud 1965. aastal. Puurkaevu sügavus on 100 meetrit ning selle abil ammutatakse vett Siluri põhjaveekihist. Puurkaev-pumpla toruarmatuur ning elektri- ja automaatikaseadmed on amortiseerunud ning halvas seisukorras. Pumplahoone on mitterahuldavas seisukorras. Vastavalt keskkonnaregistri andmetele on puurkaevu sanitaarkaitseala ulatus 30 meetrit, mis on tagatud ligikaudu, kuid pole piiratud aiaga.</w:t>
      </w:r>
    </w:p>
    <w:p w14:paraId="70745368" w14:textId="77777777" w:rsidR="00EE4969" w:rsidRDefault="00EE4969" w:rsidP="00EE4969">
      <w:pPr>
        <w:jc w:val="both"/>
        <w:rPr>
          <w:szCs w:val="24"/>
        </w:rPr>
      </w:pPr>
      <w:r>
        <w:rPr>
          <w:szCs w:val="24"/>
        </w:rPr>
        <w:t>Tõstamaa aleviku ühisveevärgis kasutatavate puurkaev-pumplate tehnilised andmed on toodud järgnevas tabelis.</w:t>
      </w:r>
    </w:p>
    <w:p w14:paraId="738CD1E3" w14:textId="4316DB20" w:rsidR="00667A45" w:rsidRDefault="00667A45" w:rsidP="00667A45">
      <w:pPr>
        <w:pStyle w:val="Pealdis"/>
      </w:pPr>
      <w:r>
        <w:t xml:space="preserve">Tabel </w:t>
      </w:r>
      <w:r w:rsidR="00401233">
        <w:t>5</w:t>
      </w:r>
      <w:r w:rsidR="001C16A4">
        <w:noBreakHyphen/>
      </w:r>
      <w:r w:rsidR="001C16A4">
        <w:fldChar w:fldCharType="begin"/>
      </w:r>
      <w:r w:rsidR="001C16A4">
        <w:instrText xml:space="preserve"> SEQ Tabel \* ARABIC \s 1 </w:instrText>
      </w:r>
      <w:r w:rsidR="001C16A4">
        <w:fldChar w:fldCharType="separate"/>
      </w:r>
      <w:r w:rsidR="001C16A4">
        <w:rPr>
          <w:noProof/>
        </w:rPr>
        <w:t>38</w:t>
      </w:r>
      <w:r w:rsidR="001C16A4">
        <w:fldChar w:fldCharType="end"/>
      </w:r>
      <w:r>
        <w:t xml:space="preserve"> Tõstamaa aleviku puurkaevud </w:t>
      </w:r>
    </w:p>
    <w:tbl>
      <w:tblPr>
        <w:tblStyle w:val="TableNormal1"/>
        <w:tblW w:w="82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0"/>
        <w:gridCol w:w="1665"/>
        <w:gridCol w:w="1665"/>
        <w:gridCol w:w="1665"/>
        <w:gridCol w:w="1665"/>
      </w:tblGrid>
      <w:tr w:rsidR="00EE4969" w:rsidRPr="00074D0F" w14:paraId="097FD0DF" w14:textId="77777777" w:rsidTr="00FE5DB4">
        <w:trPr>
          <w:trHeight w:val="503"/>
          <w:tblHeader/>
        </w:trPr>
        <w:tc>
          <w:tcPr>
            <w:tcW w:w="1620" w:type="dxa"/>
            <w:tcBorders>
              <w:top w:val="single" w:sz="4" w:space="0" w:color="000000"/>
              <w:left w:val="single" w:sz="4" w:space="0" w:color="000000"/>
              <w:bottom w:val="single" w:sz="4" w:space="0" w:color="000000"/>
              <w:right w:val="single" w:sz="4" w:space="0" w:color="000000"/>
            </w:tcBorders>
            <w:shd w:val="clear" w:color="auto" w:fill="BED3E4" w:themeFill="accent1" w:themeFillTint="99"/>
            <w:hideMark/>
          </w:tcPr>
          <w:p w14:paraId="49DC3D7D" w14:textId="77777777" w:rsidR="00EE4969" w:rsidRPr="00074D0F" w:rsidRDefault="00EE4969">
            <w:pPr>
              <w:pStyle w:val="TableParagraph"/>
              <w:ind w:left="71" w:right="254"/>
              <w:rPr>
                <w:rFonts w:cs="Times New Roman"/>
                <w:b/>
                <w:bCs/>
                <w:sz w:val="20"/>
                <w:szCs w:val="20"/>
              </w:rPr>
            </w:pPr>
            <w:proofErr w:type="spellStart"/>
            <w:r w:rsidRPr="00074D0F">
              <w:rPr>
                <w:b/>
                <w:bCs/>
                <w:sz w:val="20"/>
                <w:szCs w:val="20"/>
              </w:rPr>
              <w:t>Puurkaevu</w:t>
            </w:r>
            <w:proofErr w:type="spellEnd"/>
            <w:r w:rsidRPr="00074D0F">
              <w:rPr>
                <w:b/>
                <w:bCs/>
                <w:spacing w:val="1"/>
                <w:sz w:val="20"/>
                <w:szCs w:val="20"/>
              </w:rPr>
              <w:t xml:space="preserve"> </w:t>
            </w:r>
            <w:proofErr w:type="spellStart"/>
            <w:r w:rsidRPr="00074D0F">
              <w:rPr>
                <w:b/>
                <w:bCs/>
                <w:sz w:val="20"/>
                <w:szCs w:val="20"/>
              </w:rPr>
              <w:t>nimetus</w:t>
            </w:r>
            <w:proofErr w:type="spellEnd"/>
            <w:r w:rsidRPr="00074D0F">
              <w:rPr>
                <w:b/>
                <w:bCs/>
                <w:sz w:val="20"/>
                <w:szCs w:val="20"/>
              </w:rPr>
              <w:t>/</w:t>
            </w:r>
            <w:proofErr w:type="spellStart"/>
            <w:r w:rsidRPr="00074D0F">
              <w:rPr>
                <w:b/>
                <w:bCs/>
                <w:sz w:val="20"/>
                <w:szCs w:val="20"/>
              </w:rPr>
              <w:t>asukoht</w:t>
            </w:r>
            <w:proofErr w:type="spellEnd"/>
          </w:p>
        </w:tc>
        <w:tc>
          <w:tcPr>
            <w:tcW w:w="1665" w:type="dxa"/>
            <w:tcBorders>
              <w:top w:val="single" w:sz="4" w:space="0" w:color="000000"/>
              <w:left w:val="single" w:sz="4" w:space="0" w:color="000000"/>
              <w:bottom w:val="single" w:sz="4" w:space="0" w:color="000000"/>
              <w:right w:val="single" w:sz="4" w:space="0" w:color="000000"/>
            </w:tcBorders>
            <w:shd w:val="clear" w:color="auto" w:fill="BED3E4" w:themeFill="accent1" w:themeFillTint="99"/>
            <w:hideMark/>
          </w:tcPr>
          <w:p w14:paraId="212FAE71" w14:textId="77777777" w:rsidR="00EE4969" w:rsidRPr="00074D0F" w:rsidRDefault="00EE4969">
            <w:pPr>
              <w:pStyle w:val="TableParagraph"/>
              <w:spacing w:line="247" w:lineRule="exact"/>
              <w:ind w:left="69"/>
              <w:rPr>
                <w:b/>
                <w:bCs/>
                <w:sz w:val="20"/>
                <w:szCs w:val="20"/>
                <w:lang w:val="fi-FI"/>
              </w:rPr>
            </w:pPr>
            <w:proofErr w:type="spellStart"/>
            <w:r w:rsidRPr="00074D0F">
              <w:rPr>
                <w:b/>
                <w:bCs/>
                <w:sz w:val="20"/>
                <w:szCs w:val="20"/>
                <w:lang w:val="fi-FI"/>
              </w:rPr>
              <w:t>Tõstamaa</w:t>
            </w:r>
            <w:proofErr w:type="spellEnd"/>
          </w:p>
          <w:p w14:paraId="3D43EA36" w14:textId="77777777" w:rsidR="00EE4969" w:rsidRPr="00074D0F" w:rsidRDefault="00EE4969">
            <w:pPr>
              <w:pStyle w:val="TableParagraph"/>
              <w:spacing w:line="252" w:lineRule="exact"/>
              <w:ind w:left="69" w:right="131"/>
              <w:rPr>
                <w:b/>
                <w:bCs/>
                <w:sz w:val="20"/>
                <w:szCs w:val="20"/>
                <w:lang w:val="fi-FI"/>
              </w:rPr>
            </w:pPr>
            <w:proofErr w:type="spellStart"/>
            <w:r w:rsidRPr="00074D0F">
              <w:rPr>
                <w:b/>
                <w:bCs/>
                <w:sz w:val="20"/>
                <w:szCs w:val="20"/>
                <w:lang w:val="fi-FI"/>
              </w:rPr>
              <w:t>aleviku</w:t>
            </w:r>
            <w:proofErr w:type="spellEnd"/>
            <w:r w:rsidRPr="00074D0F">
              <w:rPr>
                <w:b/>
                <w:bCs/>
                <w:spacing w:val="1"/>
                <w:sz w:val="20"/>
                <w:szCs w:val="20"/>
                <w:lang w:val="fi-FI"/>
              </w:rPr>
              <w:t xml:space="preserve"> </w:t>
            </w:r>
            <w:r w:rsidRPr="00074D0F">
              <w:rPr>
                <w:b/>
                <w:bCs/>
                <w:spacing w:val="-1"/>
                <w:sz w:val="20"/>
                <w:szCs w:val="20"/>
                <w:lang w:val="fi-FI"/>
              </w:rPr>
              <w:t>KEK-i</w:t>
            </w:r>
            <w:r w:rsidRPr="00074D0F">
              <w:rPr>
                <w:b/>
                <w:bCs/>
                <w:spacing w:val="-13"/>
                <w:sz w:val="20"/>
                <w:szCs w:val="20"/>
                <w:lang w:val="fi-FI"/>
              </w:rPr>
              <w:t xml:space="preserve"> p</w:t>
            </w:r>
            <w:r w:rsidRPr="00074D0F">
              <w:rPr>
                <w:b/>
                <w:bCs/>
                <w:sz w:val="20"/>
                <w:szCs w:val="20"/>
                <w:lang w:val="fi-FI"/>
              </w:rPr>
              <w:t>k</w:t>
            </w:r>
          </w:p>
        </w:tc>
        <w:tc>
          <w:tcPr>
            <w:tcW w:w="1665" w:type="dxa"/>
            <w:tcBorders>
              <w:top w:val="single" w:sz="4" w:space="0" w:color="000000"/>
              <w:left w:val="single" w:sz="4" w:space="0" w:color="000000"/>
              <w:bottom w:val="single" w:sz="4" w:space="0" w:color="000000"/>
              <w:right w:val="single" w:sz="4" w:space="0" w:color="000000"/>
            </w:tcBorders>
            <w:shd w:val="clear" w:color="auto" w:fill="BED3E4" w:themeFill="accent1" w:themeFillTint="99"/>
            <w:hideMark/>
          </w:tcPr>
          <w:p w14:paraId="717CE631" w14:textId="77777777" w:rsidR="00EE4969" w:rsidRPr="00074D0F" w:rsidRDefault="00EE4969">
            <w:pPr>
              <w:pStyle w:val="TableParagraph"/>
              <w:ind w:left="69" w:right="199"/>
              <w:rPr>
                <w:b/>
                <w:bCs/>
                <w:sz w:val="20"/>
                <w:szCs w:val="20"/>
              </w:rPr>
            </w:pPr>
            <w:proofErr w:type="spellStart"/>
            <w:proofErr w:type="gramStart"/>
            <w:r w:rsidRPr="00074D0F">
              <w:rPr>
                <w:b/>
                <w:bCs/>
                <w:sz w:val="20"/>
                <w:szCs w:val="20"/>
              </w:rPr>
              <w:t>Tõstamaa</w:t>
            </w:r>
            <w:proofErr w:type="spellEnd"/>
            <w:r w:rsidRPr="00074D0F">
              <w:rPr>
                <w:b/>
                <w:bCs/>
                <w:sz w:val="20"/>
                <w:szCs w:val="20"/>
              </w:rPr>
              <w:t xml:space="preserve"> </w:t>
            </w:r>
            <w:r w:rsidRPr="00074D0F">
              <w:rPr>
                <w:b/>
                <w:bCs/>
                <w:spacing w:val="-52"/>
                <w:sz w:val="20"/>
                <w:szCs w:val="20"/>
              </w:rPr>
              <w:t xml:space="preserve"> </w:t>
            </w:r>
            <w:proofErr w:type="spellStart"/>
            <w:r w:rsidRPr="00074D0F">
              <w:rPr>
                <w:b/>
                <w:bCs/>
                <w:sz w:val="20"/>
                <w:szCs w:val="20"/>
              </w:rPr>
              <w:t>uus</w:t>
            </w:r>
            <w:proofErr w:type="spellEnd"/>
            <w:proofErr w:type="gramEnd"/>
            <w:r w:rsidRPr="00074D0F">
              <w:rPr>
                <w:b/>
                <w:bCs/>
                <w:spacing w:val="-1"/>
                <w:sz w:val="20"/>
                <w:szCs w:val="20"/>
              </w:rPr>
              <w:t xml:space="preserve"> </w:t>
            </w:r>
            <w:r w:rsidRPr="00074D0F">
              <w:rPr>
                <w:b/>
                <w:bCs/>
                <w:sz w:val="20"/>
                <w:szCs w:val="20"/>
              </w:rPr>
              <w:t>PK</w:t>
            </w:r>
          </w:p>
        </w:tc>
        <w:tc>
          <w:tcPr>
            <w:tcW w:w="1665" w:type="dxa"/>
            <w:tcBorders>
              <w:top w:val="single" w:sz="4" w:space="0" w:color="000000"/>
              <w:left w:val="single" w:sz="4" w:space="0" w:color="000000"/>
              <w:bottom w:val="single" w:sz="4" w:space="0" w:color="000000"/>
              <w:right w:val="single" w:sz="4" w:space="0" w:color="000000"/>
            </w:tcBorders>
            <w:shd w:val="clear" w:color="auto" w:fill="BED3E4" w:themeFill="accent1" w:themeFillTint="99"/>
            <w:hideMark/>
          </w:tcPr>
          <w:p w14:paraId="5F97D811" w14:textId="77777777" w:rsidR="00EE4969" w:rsidRPr="00074D0F" w:rsidRDefault="00EE4969">
            <w:pPr>
              <w:pStyle w:val="TableParagraph"/>
              <w:ind w:left="70" w:right="144"/>
              <w:rPr>
                <w:b/>
                <w:bCs/>
                <w:sz w:val="20"/>
                <w:szCs w:val="20"/>
              </w:rPr>
            </w:pPr>
            <w:proofErr w:type="spellStart"/>
            <w:r w:rsidRPr="00074D0F">
              <w:rPr>
                <w:b/>
                <w:bCs/>
                <w:sz w:val="20"/>
                <w:szCs w:val="20"/>
              </w:rPr>
              <w:t>Tarbepuurkaev</w:t>
            </w:r>
            <w:proofErr w:type="spellEnd"/>
          </w:p>
        </w:tc>
        <w:tc>
          <w:tcPr>
            <w:tcW w:w="1665" w:type="dxa"/>
            <w:tcBorders>
              <w:top w:val="single" w:sz="4" w:space="0" w:color="000000"/>
              <w:left w:val="single" w:sz="4" w:space="0" w:color="000000"/>
              <w:bottom w:val="single" w:sz="4" w:space="0" w:color="000000"/>
              <w:right w:val="single" w:sz="4" w:space="0" w:color="000000"/>
            </w:tcBorders>
            <w:shd w:val="clear" w:color="auto" w:fill="BED3E4" w:themeFill="accent1" w:themeFillTint="99"/>
            <w:hideMark/>
          </w:tcPr>
          <w:p w14:paraId="5F48DE2A" w14:textId="77777777" w:rsidR="00EE4969" w:rsidRPr="00074D0F" w:rsidRDefault="00EE4969">
            <w:pPr>
              <w:pStyle w:val="TableParagraph"/>
              <w:ind w:left="70" w:right="130"/>
              <w:rPr>
                <w:b/>
                <w:bCs/>
                <w:spacing w:val="-52"/>
                <w:sz w:val="20"/>
                <w:szCs w:val="20"/>
              </w:rPr>
            </w:pPr>
            <w:proofErr w:type="spellStart"/>
            <w:r w:rsidRPr="00074D0F">
              <w:rPr>
                <w:b/>
                <w:bCs/>
                <w:sz w:val="20"/>
                <w:szCs w:val="20"/>
              </w:rPr>
              <w:t>Tõstamaa</w:t>
            </w:r>
            <w:proofErr w:type="spellEnd"/>
            <w:r w:rsidRPr="00074D0F">
              <w:rPr>
                <w:b/>
                <w:bCs/>
                <w:spacing w:val="-52"/>
                <w:sz w:val="20"/>
                <w:szCs w:val="20"/>
              </w:rPr>
              <w:t xml:space="preserve">   </w:t>
            </w:r>
            <w:r w:rsidRPr="00074D0F">
              <w:rPr>
                <w:b/>
                <w:bCs/>
                <w:sz w:val="20"/>
                <w:szCs w:val="20"/>
              </w:rPr>
              <w:t xml:space="preserve"> </w:t>
            </w:r>
            <w:proofErr w:type="spellStart"/>
            <w:r w:rsidRPr="00074D0F">
              <w:rPr>
                <w:b/>
                <w:bCs/>
                <w:sz w:val="20"/>
                <w:szCs w:val="20"/>
              </w:rPr>
              <w:t>vana</w:t>
            </w:r>
            <w:proofErr w:type="spellEnd"/>
            <w:r w:rsidRPr="00074D0F">
              <w:rPr>
                <w:b/>
                <w:bCs/>
                <w:spacing w:val="-1"/>
                <w:sz w:val="20"/>
                <w:szCs w:val="20"/>
              </w:rPr>
              <w:t xml:space="preserve"> </w:t>
            </w:r>
            <w:r w:rsidRPr="00074D0F">
              <w:rPr>
                <w:b/>
                <w:bCs/>
                <w:sz w:val="20"/>
                <w:szCs w:val="20"/>
              </w:rPr>
              <w:t>PK</w:t>
            </w:r>
          </w:p>
        </w:tc>
      </w:tr>
      <w:tr w:rsidR="00EE4969" w:rsidRPr="00074D0F" w14:paraId="638CF994" w14:textId="77777777" w:rsidTr="00EE4969">
        <w:trPr>
          <w:trHeight w:val="254"/>
        </w:trPr>
        <w:tc>
          <w:tcPr>
            <w:tcW w:w="1620" w:type="dxa"/>
            <w:tcBorders>
              <w:top w:val="single" w:sz="4" w:space="0" w:color="000000"/>
              <w:left w:val="single" w:sz="4" w:space="0" w:color="000000"/>
              <w:bottom w:val="single" w:sz="4" w:space="0" w:color="000000"/>
              <w:right w:val="single" w:sz="4" w:space="0" w:color="000000"/>
            </w:tcBorders>
            <w:hideMark/>
          </w:tcPr>
          <w:p w14:paraId="077CA5CD" w14:textId="77777777" w:rsidR="00EE4969" w:rsidRPr="00074D0F" w:rsidRDefault="00EE4969">
            <w:pPr>
              <w:pStyle w:val="TableParagraph"/>
              <w:spacing w:line="234" w:lineRule="exact"/>
              <w:ind w:left="71"/>
              <w:rPr>
                <w:sz w:val="20"/>
                <w:szCs w:val="20"/>
              </w:rPr>
            </w:pPr>
            <w:proofErr w:type="spellStart"/>
            <w:r w:rsidRPr="00074D0F">
              <w:rPr>
                <w:sz w:val="20"/>
                <w:szCs w:val="20"/>
              </w:rPr>
              <w:t>Katastri</w:t>
            </w:r>
            <w:proofErr w:type="spellEnd"/>
            <w:r w:rsidRPr="00074D0F">
              <w:rPr>
                <w:sz w:val="20"/>
                <w:szCs w:val="20"/>
              </w:rPr>
              <w:t xml:space="preserve"> nr</w:t>
            </w:r>
          </w:p>
        </w:tc>
        <w:tc>
          <w:tcPr>
            <w:tcW w:w="1665" w:type="dxa"/>
            <w:tcBorders>
              <w:top w:val="single" w:sz="4" w:space="0" w:color="000000"/>
              <w:left w:val="single" w:sz="4" w:space="0" w:color="000000"/>
              <w:bottom w:val="single" w:sz="4" w:space="0" w:color="000000"/>
              <w:right w:val="single" w:sz="4" w:space="0" w:color="000000"/>
            </w:tcBorders>
            <w:hideMark/>
          </w:tcPr>
          <w:p w14:paraId="53F15215" w14:textId="77777777" w:rsidR="00EE4969" w:rsidRPr="00074D0F" w:rsidRDefault="00EE4969">
            <w:pPr>
              <w:pStyle w:val="TableParagraph"/>
              <w:spacing w:line="234" w:lineRule="exact"/>
              <w:ind w:left="184" w:right="170"/>
              <w:rPr>
                <w:sz w:val="20"/>
                <w:szCs w:val="20"/>
              </w:rPr>
            </w:pPr>
            <w:r w:rsidRPr="00074D0F">
              <w:rPr>
                <w:sz w:val="20"/>
                <w:szCs w:val="20"/>
              </w:rPr>
              <w:t>6446</w:t>
            </w:r>
          </w:p>
        </w:tc>
        <w:tc>
          <w:tcPr>
            <w:tcW w:w="1665" w:type="dxa"/>
            <w:tcBorders>
              <w:top w:val="single" w:sz="4" w:space="0" w:color="000000"/>
              <w:left w:val="single" w:sz="4" w:space="0" w:color="000000"/>
              <w:bottom w:val="single" w:sz="4" w:space="0" w:color="000000"/>
              <w:right w:val="single" w:sz="4" w:space="0" w:color="000000"/>
            </w:tcBorders>
            <w:hideMark/>
          </w:tcPr>
          <w:p w14:paraId="6BE6DAB3" w14:textId="77777777" w:rsidR="00EE4969" w:rsidRPr="00074D0F" w:rsidRDefault="00EE4969">
            <w:pPr>
              <w:pStyle w:val="TableParagraph"/>
              <w:spacing w:line="234" w:lineRule="exact"/>
              <w:ind w:left="146" w:right="128"/>
              <w:rPr>
                <w:sz w:val="20"/>
                <w:szCs w:val="20"/>
              </w:rPr>
            </w:pPr>
            <w:r w:rsidRPr="00074D0F">
              <w:rPr>
                <w:sz w:val="20"/>
                <w:szCs w:val="20"/>
              </w:rPr>
              <w:t>7758</w:t>
            </w:r>
          </w:p>
        </w:tc>
        <w:tc>
          <w:tcPr>
            <w:tcW w:w="1665" w:type="dxa"/>
            <w:tcBorders>
              <w:top w:val="single" w:sz="4" w:space="0" w:color="000000"/>
              <w:left w:val="single" w:sz="4" w:space="0" w:color="000000"/>
              <w:bottom w:val="single" w:sz="4" w:space="0" w:color="000000"/>
              <w:right w:val="single" w:sz="4" w:space="0" w:color="000000"/>
            </w:tcBorders>
            <w:hideMark/>
          </w:tcPr>
          <w:p w14:paraId="1260F486" w14:textId="77777777" w:rsidR="00EE4969" w:rsidRPr="00074D0F" w:rsidRDefault="00EE4969">
            <w:pPr>
              <w:pStyle w:val="TableParagraph"/>
              <w:spacing w:line="234" w:lineRule="exact"/>
              <w:ind w:left="50" w:right="32"/>
              <w:rPr>
                <w:sz w:val="20"/>
                <w:szCs w:val="20"/>
              </w:rPr>
            </w:pPr>
            <w:r w:rsidRPr="00074D0F">
              <w:rPr>
                <w:sz w:val="20"/>
                <w:szCs w:val="20"/>
              </w:rPr>
              <w:t>7967</w:t>
            </w:r>
          </w:p>
        </w:tc>
        <w:tc>
          <w:tcPr>
            <w:tcW w:w="1665" w:type="dxa"/>
            <w:tcBorders>
              <w:top w:val="single" w:sz="4" w:space="0" w:color="000000"/>
              <w:left w:val="single" w:sz="4" w:space="0" w:color="000000"/>
              <w:bottom w:val="single" w:sz="4" w:space="0" w:color="000000"/>
              <w:right w:val="single" w:sz="4" w:space="0" w:color="000000"/>
            </w:tcBorders>
            <w:hideMark/>
          </w:tcPr>
          <w:p w14:paraId="2C9176F2" w14:textId="77777777" w:rsidR="00EE4969" w:rsidRPr="00074D0F" w:rsidRDefault="00EE4969">
            <w:pPr>
              <w:pStyle w:val="TableParagraph"/>
              <w:spacing w:line="234" w:lineRule="exact"/>
              <w:ind w:left="50" w:right="32"/>
              <w:rPr>
                <w:sz w:val="20"/>
                <w:szCs w:val="20"/>
              </w:rPr>
            </w:pPr>
            <w:r w:rsidRPr="00074D0F">
              <w:rPr>
                <w:sz w:val="20"/>
                <w:szCs w:val="20"/>
              </w:rPr>
              <w:t>7763</w:t>
            </w:r>
          </w:p>
        </w:tc>
      </w:tr>
      <w:tr w:rsidR="00EE4969" w:rsidRPr="00074D0F" w14:paraId="170FA99E" w14:textId="77777777" w:rsidTr="00EE4969">
        <w:trPr>
          <w:trHeight w:val="342"/>
        </w:trPr>
        <w:tc>
          <w:tcPr>
            <w:tcW w:w="1620" w:type="dxa"/>
            <w:tcBorders>
              <w:top w:val="single" w:sz="4" w:space="0" w:color="000000"/>
              <w:left w:val="single" w:sz="4" w:space="0" w:color="000000"/>
              <w:bottom w:val="single" w:sz="4" w:space="0" w:color="000000"/>
              <w:right w:val="single" w:sz="4" w:space="0" w:color="000000"/>
            </w:tcBorders>
            <w:hideMark/>
          </w:tcPr>
          <w:p w14:paraId="324F9089" w14:textId="77777777" w:rsidR="00EE4969" w:rsidRPr="00074D0F" w:rsidRDefault="00EE4969">
            <w:pPr>
              <w:pStyle w:val="TableParagraph"/>
              <w:spacing w:before="39"/>
              <w:ind w:left="71"/>
              <w:rPr>
                <w:sz w:val="20"/>
                <w:szCs w:val="20"/>
              </w:rPr>
            </w:pPr>
            <w:r w:rsidRPr="00074D0F">
              <w:rPr>
                <w:sz w:val="20"/>
                <w:szCs w:val="20"/>
              </w:rPr>
              <w:t>Passi</w:t>
            </w:r>
            <w:r w:rsidRPr="00074D0F">
              <w:rPr>
                <w:spacing w:val="1"/>
                <w:sz w:val="20"/>
                <w:szCs w:val="20"/>
              </w:rPr>
              <w:t xml:space="preserve"> </w:t>
            </w:r>
            <w:r w:rsidRPr="00074D0F">
              <w:rPr>
                <w:sz w:val="20"/>
                <w:szCs w:val="20"/>
              </w:rPr>
              <w:t>nr</w:t>
            </w:r>
          </w:p>
        </w:tc>
        <w:tc>
          <w:tcPr>
            <w:tcW w:w="1665" w:type="dxa"/>
            <w:tcBorders>
              <w:top w:val="single" w:sz="4" w:space="0" w:color="000000"/>
              <w:left w:val="single" w:sz="4" w:space="0" w:color="000000"/>
              <w:bottom w:val="single" w:sz="4" w:space="0" w:color="000000"/>
              <w:right w:val="single" w:sz="4" w:space="0" w:color="000000"/>
            </w:tcBorders>
            <w:hideMark/>
          </w:tcPr>
          <w:p w14:paraId="3168B595" w14:textId="77777777" w:rsidR="00EE4969" w:rsidRPr="00074D0F" w:rsidRDefault="00EE4969">
            <w:pPr>
              <w:pStyle w:val="TableParagraph"/>
              <w:spacing w:before="39"/>
              <w:ind w:left="184" w:right="170"/>
              <w:rPr>
                <w:sz w:val="20"/>
                <w:szCs w:val="20"/>
              </w:rPr>
            </w:pPr>
            <w:r w:rsidRPr="00074D0F">
              <w:rPr>
                <w:sz w:val="20"/>
                <w:szCs w:val="20"/>
              </w:rPr>
              <w:t>2044</w:t>
            </w:r>
          </w:p>
        </w:tc>
        <w:tc>
          <w:tcPr>
            <w:tcW w:w="1665" w:type="dxa"/>
            <w:tcBorders>
              <w:top w:val="single" w:sz="4" w:space="0" w:color="000000"/>
              <w:left w:val="single" w:sz="4" w:space="0" w:color="000000"/>
              <w:bottom w:val="single" w:sz="4" w:space="0" w:color="000000"/>
              <w:right w:val="single" w:sz="4" w:space="0" w:color="000000"/>
            </w:tcBorders>
            <w:hideMark/>
          </w:tcPr>
          <w:p w14:paraId="190AD87E" w14:textId="77777777" w:rsidR="00EE4969" w:rsidRPr="00074D0F" w:rsidRDefault="00EE4969">
            <w:pPr>
              <w:pStyle w:val="TableParagraph"/>
              <w:spacing w:before="39"/>
              <w:ind w:left="146" w:right="128"/>
              <w:rPr>
                <w:sz w:val="20"/>
                <w:szCs w:val="20"/>
              </w:rPr>
            </w:pPr>
            <w:r w:rsidRPr="00074D0F">
              <w:rPr>
                <w:sz w:val="20"/>
                <w:szCs w:val="20"/>
              </w:rPr>
              <w:t>5428</w:t>
            </w:r>
          </w:p>
        </w:tc>
        <w:tc>
          <w:tcPr>
            <w:tcW w:w="1665" w:type="dxa"/>
            <w:tcBorders>
              <w:top w:val="single" w:sz="4" w:space="0" w:color="000000"/>
              <w:left w:val="single" w:sz="4" w:space="0" w:color="000000"/>
              <w:bottom w:val="single" w:sz="4" w:space="0" w:color="000000"/>
              <w:right w:val="single" w:sz="4" w:space="0" w:color="000000"/>
            </w:tcBorders>
            <w:hideMark/>
          </w:tcPr>
          <w:p w14:paraId="50201890" w14:textId="77777777" w:rsidR="00EE4969" w:rsidRPr="00074D0F" w:rsidRDefault="00EE4969">
            <w:pPr>
              <w:pStyle w:val="TableParagraph"/>
              <w:spacing w:before="39"/>
              <w:ind w:left="50" w:right="32"/>
              <w:rPr>
                <w:sz w:val="20"/>
                <w:szCs w:val="20"/>
              </w:rPr>
            </w:pPr>
            <w:r w:rsidRPr="00074D0F">
              <w:rPr>
                <w:sz w:val="20"/>
                <w:szCs w:val="20"/>
              </w:rPr>
              <w:t>-</w:t>
            </w:r>
          </w:p>
        </w:tc>
        <w:tc>
          <w:tcPr>
            <w:tcW w:w="1665" w:type="dxa"/>
            <w:tcBorders>
              <w:top w:val="single" w:sz="4" w:space="0" w:color="000000"/>
              <w:left w:val="single" w:sz="4" w:space="0" w:color="000000"/>
              <w:bottom w:val="single" w:sz="4" w:space="0" w:color="000000"/>
              <w:right w:val="single" w:sz="4" w:space="0" w:color="000000"/>
            </w:tcBorders>
            <w:hideMark/>
          </w:tcPr>
          <w:p w14:paraId="7A5B2E64" w14:textId="77777777" w:rsidR="00EE4969" w:rsidRPr="00074D0F" w:rsidRDefault="00EE4969">
            <w:pPr>
              <w:pStyle w:val="TableParagraph"/>
              <w:spacing w:before="39"/>
              <w:ind w:left="50" w:right="32"/>
              <w:rPr>
                <w:sz w:val="20"/>
                <w:szCs w:val="20"/>
              </w:rPr>
            </w:pPr>
            <w:r w:rsidRPr="00074D0F">
              <w:rPr>
                <w:sz w:val="20"/>
                <w:szCs w:val="20"/>
              </w:rPr>
              <w:t>1344</w:t>
            </w:r>
          </w:p>
        </w:tc>
      </w:tr>
      <w:tr w:rsidR="00D64389" w:rsidRPr="00074D0F" w14:paraId="38AA5AFE" w14:textId="77777777" w:rsidTr="00EE4969">
        <w:trPr>
          <w:trHeight w:val="505"/>
        </w:trPr>
        <w:tc>
          <w:tcPr>
            <w:tcW w:w="1620" w:type="dxa"/>
            <w:tcBorders>
              <w:top w:val="single" w:sz="4" w:space="0" w:color="000000"/>
              <w:left w:val="single" w:sz="4" w:space="0" w:color="000000"/>
              <w:bottom w:val="single" w:sz="4" w:space="0" w:color="000000"/>
              <w:right w:val="single" w:sz="4" w:space="0" w:color="000000"/>
            </w:tcBorders>
            <w:hideMark/>
          </w:tcPr>
          <w:p w14:paraId="4EEACC78" w14:textId="77777777" w:rsidR="00D64389" w:rsidRPr="00074D0F" w:rsidRDefault="00D64389" w:rsidP="00D64389">
            <w:pPr>
              <w:pStyle w:val="TableParagraph"/>
              <w:spacing w:line="247" w:lineRule="exact"/>
              <w:ind w:left="71"/>
              <w:rPr>
                <w:sz w:val="20"/>
                <w:szCs w:val="20"/>
              </w:rPr>
            </w:pPr>
            <w:proofErr w:type="spellStart"/>
            <w:r w:rsidRPr="00074D0F">
              <w:rPr>
                <w:sz w:val="20"/>
                <w:szCs w:val="20"/>
              </w:rPr>
              <w:t>Kasutatav</w:t>
            </w:r>
            <w:proofErr w:type="spellEnd"/>
          </w:p>
          <w:p w14:paraId="20B2E8AB" w14:textId="77777777" w:rsidR="00D64389" w:rsidRPr="00074D0F" w:rsidRDefault="00D64389" w:rsidP="00D64389">
            <w:pPr>
              <w:pStyle w:val="TableParagraph"/>
              <w:spacing w:before="1" w:line="238" w:lineRule="exact"/>
              <w:ind w:left="71"/>
              <w:rPr>
                <w:sz w:val="20"/>
                <w:szCs w:val="20"/>
              </w:rPr>
            </w:pPr>
            <w:proofErr w:type="spellStart"/>
            <w:r w:rsidRPr="00074D0F">
              <w:rPr>
                <w:sz w:val="20"/>
                <w:szCs w:val="20"/>
              </w:rPr>
              <w:t>põhjavee</w:t>
            </w:r>
            <w:proofErr w:type="spellEnd"/>
            <w:r w:rsidRPr="00074D0F">
              <w:rPr>
                <w:spacing w:val="-1"/>
                <w:sz w:val="20"/>
                <w:szCs w:val="20"/>
              </w:rPr>
              <w:t xml:space="preserve"> </w:t>
            </w:r>
            <w:proofErr w:type="spellStart"/>
            <w:r w:rsidRPr="00074D0F">
              <w:rPr>
                <w:sz w:val="20"/>
                <w:szCs w:val="20"/>
              </w:rPr>
              <w:t>kiht</w:t>
            </w:r>
            <w:proofErr w:type="spellEnd"/>
          </w:p>
        </w:tc>
        <w:tc>
          <w:tcPr>
            <w:tcW w:w="1665" w:type="dxa"/>
            <w:tcBorders>
              <w:top w:val="single" w:sz="4" w:space="0" w:color="000000"/>
              <w:left w:val="single" w:sz="4" w:space="0" w:color="000000"/>
              <w:bottom w:val="single" w:sz="4" w:space="0" w:color="000000"/>
              <w:right w:val="single" w:sz="4" w:space="0" w:color="000000"/>
            </w:tcBorders>
          </w:tcPr>
          <w:p w14:paraId="0535AAD3" w14:textId="03E080F2" w:rsidR="00D64389" w:rsidRPr="00074D0F" w:rsidRDefault="00D64389" w:rsidP="00FE5DB4">
            <w:pPr>
              <w:pStyle w:val="TableParagraph"/>
              <w:spacing w:line="238" w:lineRule="exact"/>
              <w:rPr>
                <w:sz w:val="20"/>
                <w:szCs w:val="20"/>
              </w:rPr>
            </w:pPr>
            <w:r w:rsidRPr="00074D0F">
              <w:rPr>
                <w:sz w:val="20"/>
                <w:szCs w:val="20"/>
              </w:rPr>
              <w:t>Silur</w:t>
            </w:r>
          </w:p>
        </w:tc>
        <w:tc>
          <w:tcPr>
            <w:tcW w:w="1665" w:type="dxa"/>
            <w:tcBorders>
              <w:top w:val="single" w:sz="4" w:space="0" w:color="000000"/>
              <w:left w:val="single" w:sz="4" w:space="0" w:color="000000"/>
              <w:bottom w:val="single" w:sz="4" w:space="0" w:color="000000"/>
              <w:right w:val="single" w:sz="4" w:space="0" w:color="000000"/>
            </w:tcBorders>
          </w:tcPr>
          <w:p w14:paraId="176CA526" w14:textId="33AAAA2F" w:rsidR="00D64389" w:rsidRPr="00074D0F" w:rsidRDefault="00D64389" w:rsidP="00D64389">
            <w:pPr>
              <w:pStyle w:val="TableParagraph"/>
              <w:spacing w:line="238" w:lineRule="exact"/>
              <w:ind w:left="15"/>
              <w:rPr>
                <w:sz w:val="20"/>
                <w:szCs w:val="20"/>
              </w:rPr>
            </w:pPr>
            <w:r w:rsidRPr="00074D0F">
              <w:rPr>
                <w:sz w:val="20"/>
                <w:szCs w:val="20"/>
              </w:rPr>
              <w:t>Silur</w:t>
            </w:r>
          </w:p>
        </w:tc>
        <w:tc>
          <w:tcPr>
            <w:tcW w:w="1665" w:type="dxa"/>
            <w:tcBorders>
              <w:top w:val="single" w:sz="4" w:space="0" w:color="000000"/>
              <w:left w:val="single" w:sz="4" w:space="0" w:color="000000"/>
              <w:bottom w:val="single" w:sz="4" w:space="0" w:color="000000"/>
              <w:right w:val="single" w:sz="4" w:space="0" w:color="000000"/>
            </w:tcBorders>
          </w:tcPr>
          <w:p w14:paraId="63ABB9C1" w14:textId="4C52EA37" w:rsidR="00D64389" w:rsidRPr="00074D0F" w:rsidRDefault="00D64389" w:rsidP="00D64389">
            <w:pPr>
              <w:pStyle w:val="TableParagraph"/>
              <w:spacing w:before="6"/>
              <w:rPr>
                <w:sz w:val="20"/>
                <w:szCs w:val="20"/>
              </w:rPr>
            </w:pPr>
            <w:r w:rsidRPr="00074D0F">
              <w:rPr>
                <w:sz w:val="20"/>
                <w:szCs w:val="20"/>
              </w:rPr>
              <w:t>Silur</w:t>
            </w:r>
          </w:p>
        </w:tc>
        <w:tc>
          <w:tcPr>
            <w:tcW w:w="1665" w:type="dxa"/>
            <w:tcBorders>
              <w:top w:val="single" w:sz="4" w:space="0" w:color="000000"/>
              <w:left w:val="single" w:sz="4" w:space="0" w:color="000000"/>
              <w:bottom w:val="single" w:sz="4" w:space="0" w:color="000000"/>
              <w:right w:val="single" w:sz="4" w:space="0" w:color="000000"/>
            </w:tcBorders>
          </w:tcPr>
          <w:p w14:paraId="3F04DD4B" w14:textId="4AE7F84F" w:rsidR="00D64389" w:rsidRPr="00074D0F" w:rsidRDefault="00D64389" w:rsidP="00D64389">
            <w:pPr>
              <w:pStyle w:val="TableParagraph"/>
              <w:spacing w:line="238" w:lineRule="exact"/>
              <w:ind w:left="16"/>
              <w:rPr>
                <w:sz w:val="20"/>
                <w:szCs w:val="20"/>
              </w:rPr>
            </w:pPr>
            <w:r w:rsidRPr="00074D0F">
              <w:rPr>
                <w:sz w:val="20"/>
                <w:szCs w:val="20"/>
              </w:rPr>
              <w:t>Silur</w:t>
            </w:r>
          </w:p>
        </w:tc>
      </w:tr>
      <w:tr w:rsidR="00EE4969" w:rsidRPr="00074D0F" w14:paraId="5605F9FC" w14:textId="77777777" w:rsidTr="00EE4969">
        <w:trPr>
          <w:trHeight w:val="254"/>
        </w:trPr>
        <w:tc>
          <w:tcPr>
            <w:tcW w:w="1620" w:type="dxa"/>
            <w:tcBorders>
              <w:top w:val="single" w:sz="4" w:space="0" w:color="000000"/>
              <w:left w:val="single" w:sz="4" w:space="0" w:color="000000"/>
              <w:bottom w:val="single" w:sz="4" w:space="0" w:color="000000"/>
              <w:right w:val="single" w:sz="4" w:space="0" w:color="000000"/>
            </w:tcBorders>
            <w:hideMark/>
          </w:tcPr>
          <w:p w14:paraId="7A718674" w14:textId="77777777" w:rsidR="00EE4969" w:rsidRPr="00074D0F" w:rsidRDefault="00EE4969">
            <w:pPr>
              <w:pStyle w:val="TableParagraph"/>
              <w:spacing w:line="234" w:lineRule="exact"/>
              <w:ind w:left="71"/>
              <w:rPr>
                <w:sz w:val="20"/>
                <w:szCs w:val="20"/>
              </w:rPr>
            </w:pPr>
            <w:proofErr w:type="spellStart"/>
            <w:r w:rsidRPr="00074D0F">
              <w:rPr>
                <w:sz w:val="20"/>
                <w:szCs w:val="20"/>
              </w:rPr>
              <w:lastRenderedPageBreak/>
              <w:t>Puurimise</w:t>
            </w:r>
            <w:proofErr w:type="spellEnd"/>
            <w:r w:rsidRPr="00074D0F">
              <w:rPr>
                <w:spacing w:val="-3"/>
                <w:sz w:val="20"/>
                <w:szCs w:val="20"/>
              </w:rPr>
              <w:t xml:space="preserve"> </w:t>
            </w:r>
            <w:proofErr w:type="spellStart"/>
            <w:r w:rsidRPr="00074D0F">
              <w:rPr>
                <w:sz w:val="20"/>
                <w:szCs w:val="20"/>
              </w:rPr>
              <w:t>aasta</w:t>
            </w:r>
            <w:proofErr w:type="spellEnd"/>
          </w:p>
        </w:tc>
        <w:tc>
          <w:tcPr>
            <w:tcW w:w="1665" w:type="dxa"/>
            <w:tcBorders>
              <w:top w:val="single" w:sz="4" w:space="0" w:color="000000"/>
              <w:left w:val="single" w:sz="4" w:space="0" w:color="000000"/>
              <w:bottom w:val="single" w:sz="4" w:space="0" w:color="000000"/>
              <w:right w:val="single" w:sz="4" w:space="0" w:color="000000"/>
            </w:tcBorders>
            <w:hideMark/>
          </w:tcPr>
          <w:p w14:paraId="70401B94" w14:textId="77777777" w:rsidR="00EE4969" w:rsidRPr="00074D0F" w:rsidRDefault="00EE4969">
            <w:pPr>
              <w:pStyle w:val="TableParagraph"/>
              <w:spacing w:line="234" w:lineRule="exact"/>
              <w:ind w:left="184" w:right="170"/>
              <w:rPr>
                <w:sz w:val="20"/>
                <w:szCs w:val="20"/>
              </w:rPr>
            </w:pPr>
            <w:r w:rsidRPr="00074D0F">
              <w:rPr>
                <w:sz w:val="20"/>
                <w:szCs w:val="20"/>
              </w:rPr>
              <w:t>1967</w:t>
            </w:r>
          </w:p>
        </w:tc>
        <w:tc>
          <w:tcPr>
            <w:tcW w:w="1665" w:type="dxa"/>
            <w:tcBorders>
              <w:top w:val="single" w:sz="4" w:space="0" w:color="000000"/>
              <w:left w:val="single" w:sz="4" w:space="0" w:color="000000"/>
              <w:bottom w:val="single" w:sz="4" w:space="0" w:color="000000"/>
              <w:right w:val="single" w:sz="4" w:space="0" w:color="000000"/>
            </w:tcBorders>
            <w:hideMark/>
          </w:tcPr>
          <w:p w14:paraId="666EFE51" w14:textId="77777777" w:rsidR="00EE4969" w:rsidRPr="00074D0F" w:rsidRDefault="00EE4969">
            <w:pPr>
              <w:pStyle w:val="TableParagraph"/>
              <w:spacing w:line="234" w:lineRule="exact"/>
              <w:ind w:left="146" w:right="128"/>
              <w:rPr>
                <w:sz w:val="20"/>
                <w:szCs w:val="20"/>
              </w:rPr>
            </w:pPr>
            <w:r w:rsidRPr="00074D0F">
              <w:rPr>
                <w:sz w:val="20"/>
                <w:szCs w:val="20"/>
              </w:rPr>
              <w:t>1984</w:t>
            </w:r>
          </w:p>
        </w:tc>
        <w:tc>
          <w:tcPr>
            <w:tcW w:w="1665" w:type="dxa"/>
            <w:tcBorders>
              <w:top w:val="single" w:sz="4" w:space="0" w:color="000000"/>
              <w:left w:val="single" w:sz="4" w:space="0" w:color="000000"/>
              <w:bottom w:val="single" w:sz="4" w:space="0" w:color="000000"/>
              <w:right w:val="single" w:sz="4" w:space="0" w:color="000000"/>
            </w:tcBorders>
            <w:hideMark/>
          </w:tcPr>
          <w:p w14:paraId="4B1F4583" w14:textId="77777777" w:rsidR="00EE4969" w:rsidRPr="00074D0F" w:rsidRDefault="00EE4969">
            <w:pPr>
              <w:pStyle w:val="TableParagraph"/>
              <w:spacing w:line="234" w:lineRule="exact"/>
              <w:ind w:left="50" w:right="32"/>
              <w:rPr>
                <w:sz w:val="20"/>
                <w:szCs w:val="20"/>
              </w:rPr>
            </w:pPr>
            <w:r w:rsidRPr="00074D0F">
              <w:rPr>
                <w:sz w:val="20"/>
                <w:szCs w:val="20"/>
              </w:rPr>
              <w:t>1969</w:t>
            </w:r>
          </w:p>
        </w:tc>
        <w:tc>
          <w:tcPr>
            <w:tcW w:w="1665" w:type="dxa"/>
            <w:tcBorders>
              <w:top w:val="single" w:sz="4" w:space="0" w:color="000000"/>
              <w:left w:val="single" w:sz="4" w:space="0" w:color="000000"/>
              <w:bottom w:val="single" w:sz="4" w:space="0" w:color="000000"/>
              <w:right w:val="single" w:sz="4" w:space="0" w:color="000000"/>
            </w:tcBorders>
            <w:hideMark/>
          </w:tcPr>
          <w:p w14:paraId="09BA9580" w14:textId="77777777" w:rsidR="00EE4969" w:rsidRPr="00074D0F" w:rsidRDefault="00EE4969">
            <w:pPr>
              <w:pStyle w:val="TableParagraph"/>
              <w:spacing w:line="234" w:lineRule="exact"/>
              <w:ind w:left="50" w:right="32"/>
              <w:rPr>
                <w:sz w:val="20"/>
                <w:szCs w:val="20"/>
              </w:rPr>
            </w:pPr>
            <w:r w:rsidRPr="00074D0F">
              <w:rPr>
                <w:sz w:val="20"/>
                <w:szCs w:val="20"/>
              </w:rPr>
              <w:t>1965</w:t>
            </w:r>
          </w:p>
        </w:tc>
      </w:tr>
      <w:tr w:rsidR="00EE4969" w:rsidRPr="00074D0F" w14:paraId="04DA1795" w14:textId="77777777" w:rsidTr="00EE4969">
        <w:trPr>
          <w:trHeight w:val="505"/>
        </w:trPr>
        <w:tc>
          <w:tcPr>
            <w:tcW w:w="1620" w:type="dxa"/>
            <w:tcBorders>
              <w:top w:val="single" w:sz="4" w:space="0" w:color="000000"/>
              <w:left w:val="single" w:sz="4" w:space="0" w:color="000000"/>
              <w:bottom w:val="single" w:sz="4" w:space="0" w:color="000000"/>
              <w:right w:val="single" w:sz="4" w:space="0" w:color="000000"/>
            </w:tcBorders>
            <w:hideMark/>
          </w:tcPr>
          <w:p w14:paraId="3E541203" w14:textId="77777777" w:rsidR="00EE4969" w:rsidRPr="00074D0F" w:rsidRDefault="00EE4969">
            <w:pPr>
              <w:pStyle w:val="TableParagraph"/>
              <w:spacing w:line="246" w:lineRule="exact"/>
              <w:ind w:left="71"/>
              <w:rPr>
                <w:sz w:val="20"/>
                <w:szCs w:val="20"/>
              </w:rPr>
            </w:pPr>
            <w:proofErr w:type="spellStart"/>
            <w:r w:rsidRPr="00074D0F">
              <w:rPr>
                <w:sz w:val="20"/>
                <w:szCs w:val="20"/>
              </w:rPr>
              <w:t>Puurkaevu</w:t>
            </w:r>
            <w:proofErr w:type="spellEnd"/>
          </w:p>
          <w:p w14:paraId="3A43D249" w14:textId="77777777" w:rsidR="00EE4969" w:rsidRPr="00074D0F" w:rsidRDefault="00EE4969">
            <w:pPr>
              <w:pStyle w:val="TableParagraph"/>
              <w:spacing w:line="240" w:lineRule="exact"/>
              <w:ind w:left="71"/>
              <w:rPr>
                <w:sz w:val="20"/>
                <w:szCs w:val="20"/>
              </w:rPr>
            </w:pPr>
            <w:proofErr w:type="spellStart"/>
            <w:r w:rsidRPr="00074D0F">
              <w:rPr>
                <w:sz w:val="20"/>
                <w:szCs w:val="20"/>
              </w:rPr>
              <w:t>tootlikkus</w:t>
            </w:r>
            <w:proofErr w:type="spellEnd"/>
            <w:r w:rsidRPr="00074D0F">
              <w:rPr>
                <w:sz w:val="20"/>
                <w:szCs w:val="20"/>
              </w:rPr>
              <w:t>,</w:t>
            </w:r>
            <w:r w:rsidRPr="00074D0F">
              <w:rPr>
                <w:spacing w:val="-2"/>
                <w:sz w:val="20"/>
                <w:szCs w:val="20"/>
              </w:rPr>
              <w:t xml:space="preserve"> </w:t>
            </w:r>
            <w:r w:rsidRPr="00074D0F">
              <w:rPr>
                <w:sz w:val="20"/>
                <w:szCs w:val="20"/>
              </w:rPr>
              <w:t>m</w:t>
            </w:r>
            <w:r w:rsidRPr="00074D0F">
              <w:rPr>
                <w:sz w:val="20"/>
                <w:szCs w:val="20"/>
                <w:vertAlign w:val="superscript"/>
              </w:rPr>
              <w:t>3</w:t>
            </w:r>
            <w:r w:rsidRPr="00074D0F">
              <w:rPr>
                <w:sz w:val="20"/>
                <w:szCs w:val="20"/>
              </w:rPr>
              <w:t>/h</w:t>
            </w:r>
          </w:p>
        </w:tc>
        <w:tc>
          <w:tcPr>
            <w:tcW w:w="1665" w:type="dxa"/>
            <w:tcBorders>
              <w:top w:val="single" w:sz="4" w:space="0" w:color="000000"/>
              <w:left w:val="single" w:sz="4" w:space="0" w:color="000000"/>
              <w:bottom w:val="single" w:sz="4" w:space="0" w:color="000000"/>
              <w:right w:val="single" w:sz="4" w:space="0" w:color="000000"/>
            </w:tcBorders>
          </w:tcPr>
          <w:p w14:paraId="56E70226" w14:textId="77777777" w:rsidR="00EE4969" w:rsidRPr="00074D0F" w:rsidRDefault="00EE4969">
            <w:pPr>
              <w:pStyle w:val="TableParagraph"/>
              <w:spacing w:before="4"/>
              <w:rPr>
                <w:sz w:val="20"/>
                <w:szCs w:val="20"/>
              </w:rPr>
            </w:pPr>
          </w:p>
          <w:p w14:paraId="774A5E84" w14:textId="77777777" w:rsidR="00EE4969" w:rsidRPr="00074D0F" w:rsidRDefault="00EE4969">
            <w:pPr>
              <w:pStyle w:val="TableParagraph"/>
              <w:spacing w:line="240" w:lineRule="exact"/>
              <w:ind w:left="184" w:right="168"/>
              <w:rPr>
                <w:sz w:val="20"/>
                <w:szCs w:val="20"/>
              </w:rPr>
            </w:pPr>
            <w:r w:rsidRPr="00074D0F">
              <w:rPr>
                <w:sz w:val="20"/>
                <w:szCs w:val="20"/>
              </w:rPr>
              <w:t>26,5</w:t>
            </w:r>
          </w:p>
        </w:tc>
        <w:tc>
          <w:tcPr>
            <w:tcW w:w="1665" w:type="dxa"/>
            <w:tcBorders>
              <w:top w:val="single" w:sz="4" w:space="0" w:color="000000"/>
              <w:left w:val="single" w:sz="4" w:space="0" w:color="000000"/>
              <w:bottom w:val="single" w:sz="4" w:space="0" w:color="000000"/>
              <w:right w:val="single" w:sz="4" w:space="0" w:color="000000"/>
            </w:tcBorders>
          </w:tcPr>
          <w:p w14:paraId="7B18F1AC" w14:textId="77777777" w:rsidR="00EE4969" w:rsidRPr="00074D0F" w:rsidRDefault="00EE4969">
            <w:pPr>
              <w:pStyle w:val="TableParagraph"/>
              <w:spacing w:before="4"/>
              <w:rPr>
                <w:sz w:val="20"/>
                <w:szCs w:val="20"/>
              </w:rPr>
            </w:pPr>
          </w:p>
          <w:p w14:paraId="06FC6047" w14:textId="77777777" w:rsidR="00EE4969" w:rsidRPr="00074D0F" w:rsidRDefault="00EE4969">
            <w:pPr>
              <w:pStyle w:val="TableParagraph"/>
              <w:spacing w:line="240" w:lineRule="exact"/>
              <w:ind w:left="142" w:right="134"/>
              <w:rPr>
                <w:sz w:val="20"/>
                <w:szCs w:val="20"/>
              </w:rPr>
            </w:pPr>
            <w:r w:rsidRPr="00074D0F">
              <w:rPr>
                <w:sz w:val="20"/>
                <w:szCs w:val="20"/>
              </w:rPr>
              <w:t>20</w:t>
            </w:r>
          </w:p>
        </w:tc>
        <w:tc>
          <w:tcPr>
            <w:tcW w:w="1665" w:type="dxa"/>
            <w:tcBorders>
              <w:top w:val="single" w:sz="4" w:space="0" w:color="000000"/>
              <w:left w:val="single" w:sz="4" w:space="0" w:color="000000"/>
              <w:bottom w:val="single" w:sz="4" w:space="0" w:color="000000"/>
              <w:right w:val="single" w:sz="4" w:space="0" w:color="000000"/>
            </w:tcBorders>
          </w:tcPr>
          <w:p w14:paraId="1B0642F6" w14:textId="77777777" w:rsidR="00EE4969" w:rsidRPr="00074D0F" w:rsidRDefault="00EE4969">
            <w:pPr>
              <w:pStyle w:val="TableParagraph"/>
              <w:spacing w:before="4"/>
              <w:rPr>
                <w:sz w:val="20"/>
                <w:szCs w:val="20"/>
              </w:rPr>
            </w:pPr>
          </w:p>
        </w:tc>
        <w:tc>
          <w:tcPr>
            <w:tcW w:w="1665" w:type="dxa"/>
            <w:tcBorders>
              <w:top w:val="single" w:sz="4" w:space="0" w:color="000000"/>
              <w:left w:val="single" w:sz="4" w:space="0" w:color="000000"/>
              <w:bottom w:val="single" w:sz="4" w:space="0" w:color="000000"/>
              <w:right w:val="single" w:sz="4" w:space="0" w:color="000000"/>
            </w:tcBorders>
          </w:tcPr>
          <w:p w14:paraId="5A438F90" w14:textId="77777777" w:rsidR="00EE4969" w:rsidRPr="00074D0F" w:rsidRDefault="00EE4969">
            <w:pPr>
              <w:pStyle w:val="TableParagraph"/>
              <w:spacing w:before="4"/>
              <w:rPr>
                <w:sz w:val="20"/>
                <w:szCs w:val="20"/>
              </w:rPr>
            </w:pPr>
          </w:p>
          <w:p w14:paraId="6CE769FE" w14:textId="77777777" w:rsidR="00EE4969" w:rsidRPr="00074D0F" w:rsidRDefault="00EE4969">
            <w:pPr>
              <w:pStyle w:val="TableParagraph"/>
              <w:spacing w:line="240" w:lineRule="exact"/>
              <w:ind w:left="44" w:right="33"/>
              <w:rPr>
                <w:sz w:val="20"/>
                <w:szCs w:val="20"/>
              </w:rPr>
            </w:pPr>
            <w:r w:rsidRPr="00074D0F">
              <w:rPr>
                <w:sz w:val="20"/>
                <w:szCs w:val="20"/>
              </w:rPr>
              <w:t>16,9</w:t>
            </w:r>
          </w:p>
        </w:tc>
      </w:tr>
      <w:tr w:rsidR="00EE4969" w:rsidRPr="00074D0F" w14:paraId="5FE8B218" w14:textId="77777777" w:rsidTr="00EE4969">
        <w:trPr>
          <w:trHeight w:val="505"/>
        </w:trPr>
        <w:tc>
          <w:tcPr>
            <w:tcW w:w="1620" w:type="dxa"/>
            <w:tcBorders>
              <w:top w:val="single" w:sz="4" w:space="0" w:color="000000"/>
              <w:left w:val="single" w:sz="4" w:space="0" w:color="000000"/>
              <w:bottom w:val="single" w:sz="4" w:space="0" w:color="000000"/>
              <w:right w:val="single" w:sz="4" w:space="0" w:color="000000"/>
            </w:tcBorders>
            <w:hideMark/>
          </w:tcPr>
          <w:p w14:paraId="3DC76E98" w14:textId="77777777" w:rsidR="00EE4969" w:rsidRPr="00074D0F" w:rsidRDefault="00EE4969">
            <w:pPr>
              <w:pStyle w:val="TableParagraph"/>
              <w:spacing w:line="246" w:lineRule="exact"/>
              <w:ind w:left="71"/>
              <w:rPr>
                <w:sz w:val="20"/>
                <w:szCs w:val="20"/>
              </w:rPr>
            </w:pPr>
            <w:proofErr w:type="spellStart"/>
            <w:r w:rsidRPr="00074D0F">
              <w:rPr>
                <w:sz w:val="20"/>
                <w:szCs w:val="20"/>
              </w:rPr>
              <w:t>Lubatud</w:t>
            </w:r>
            <w:proofErr w:type="spellEnd"/>
            <w:r w:rsidRPr="00074D0F">
              <w:rPr>
                <w:spacing w:val="-4"/>
                <w:sz w:val="20"/>
                <w:szCs w:val="20"/>
              </w:rPr>
              <w:t xml:space="preserve"> </w:t>
            </w:r>
            <w:proofErr w:type="spellStart"/>
            <w:r w:rsidRPr="00074D0F">
              <w:rPr>
                <w:sz w:val="20"/>
                <w:szCs w:val="20"/>
              </w:rPr>
              <w:t>veevõtt</w:t>
            </w:r>
            <w:proofErr w:type="spellEnd"/>
            <w:r w:rsidRPr="00074D0F">
              <w:rPr>
                <w:sz w:val="20"/>
                <w:szCs w:val="20"/>
              </w:rPr>
              <w:t>,</w:t>
            </w:r>
          </w:p>
          <w:p w14:paraId="26EA914A" w14:textId="77777777" w:rsidR="00EE4969" w:rsidRPr="00074D0F" w:rsidRDefault="00EE4969">
            <w:pPr>
              <w:pStyle w:val="TableParagraph"/>
              <w:spacing w:line="240" w:lineRule="exact"/>
              <w:ind w:left="71"/>
              <w:rPr>
                <w:sz w:val="20"/>
                <w:szCs w:val="20"/>
              </w:rPr>
            </w:pPr>
            <w:r w:rsidRPr="00074D0F">
              <w:rPr>
                <w:sz w:val="20"/>
                <w:szCs w:val="20"/>
              </w:rPr>
              <w:t>m</w:t>
            </w:r>
            <w:r w:rsidRPr="00074D0F">
              <w:rPr>
                <w:sz w:val="20"/>
                <w:szCs w:val="20"/>
                <w:vertAlign w:val="superscript"/>
              </w:rPr>
              <w:t>3</w:t>
            </w:r>
            <w:r w:rsidRPr="00074D0F">
              <w:rPr>
                <w:sz w:val="20"/>
                <w:szCs w:val="20"/>
              </w:rPr>
              <w:t>/d</w:t>
            </w:r>
          </w:p>
        </w:tc>
        <w:tc>
          <w:tcPr>
            <w:tcW w:w="1665" w:type="dxa"/>
            <w:tcBorders>
              <w:top w:val="single" w:sz="4" w:space="0" w:color="000000"/>
              <w:left w:val="single" w:sz="4" w:space="0" w:color="000000"/>
              <w:bottom w:val="single" w:sz="4" w:space="0" w:color="000000"/>
              <w:right w:val="single" w:sz="4" w:space="0" w:color="000000"/>
            </w:tcBorders>
            <w:hideMark/>
          </w:tcPr>
          <w:p w14:paraId="0FD49615" w14:textId="77777777" w:rsidR="00EE4969" w:rsidRPr="00074D0F" w:rsidRDefault="00EE4969">
            <w:pPr>
              <w:pStyle w:val="TableParagraph"/>
              <w:spacing w:before="118"/>
              <w:ind w:left="184" w:right="170"/>
              <w:rPr>
                <w:sz w:val="20"/>
                <w:szCs w:val="20"/>
              </w:rPr>
            </w:pPr>
            <w:r w:rsidRPr="00074D0F">
              <w:rPr>
                <w:sz w:val="20"/>
                <w:szCs w:val="20"/>
              </w:rPr>
              <w:t>200</w:t>
            </w:r>
          </w:p>
        </w:tc>
        <w:tc>
          <w:tcPr>
            <w:tcW w:w="1665" w:type="dxa"/>
            <w:tcBorders>
              <w:top w:val="single" w:sz="4" w:space="0" w:color="000000"/>
              <w:left w:val="single" w:sz="4" w:space="0" w:color="000000"/>
              <w:bottom w:val="single" w:sz="4" w:space="0" w:color="000000"/>
              <w:right w:val="single" w:sz="4" w:space="0" w:color="000000"/>
            </w:tcBorders>
            <w:hideMark/>
          </w:tcPr>
          <w:p w14:paraId="698E6111" w14:textId="77777777" w:rsidR="00EE4969" w:rsidRPr="00074D0F" w:rsidRDefault="00EE4969">
            <w:pPr>
              <w:pStyle w:val="TableParagraph"/>
              <w:spacing w:before="118"/>
              <w:ind w:left="146" w:right="133"/>
              <w:rPr>
                <w:sz w:val="20"/>
                <w:szCs w:val="20"/>
              </w:rPr>
            </w:pPr>
            <w:r w:rsidRPr="00074D0F">
              <w:rPr>
                <w:sz w:val="20"/>
                <w:szCs w:val="20"/>
              </w:rPr>
              <w:t>200</w:t>
            </w:r>
          </w:p>
        </w:tc>
        <w:tc>
          <w:tcPr>
            <w:tcW w:w="1665" w:type="dxa"/>
            <w:tcBorders>
              <w:top w:val="single" w:sz="4" w:space="0" w:color="000000"/>
              <w:left w:val="single" w:sz="4" w:space="0" w:color="000000"/>
              <w:bottom w:val="single" w:sz="4" w:space="0" w:color="000000"/>
              <w:right w:val="single" w:sz="4" w:space="0" w:color="000000"/>
            </w:tcBorders>
            <w:hideMark/>
          </w:tcPr>
          <w:p w14:paraId="162EC748" w14:textId="77777777" w:rsidR="00EE4969" w:rsidRPr="00074D0F" w:rsidRDefault="00EE4969">
            <w:pPr>
              <w:pStyle w:val="TableParagraph"/>
              <w:spacing w:before="118"/>
              <w:ind w:left="50" w:right="32"/>
              <w:rPr>
                <w:sz w:val="20"/>
                <w:szCs w:val="20"/>
              </w:rPr>
            </w:pPr>
            <w:r w:rsidRPr="00074D0F">
              <w:rPr>
                <w:sz w:val="20"/>
                <w:szCs w:val="20"/>
              </w:rPr>
              <w:t>200*</w:t>
            </w:r>
          </w:p>
        </w:tc>
        <w:tc>
          <w:tcPr>
            <w:tcW w:w="1665" w:type="dxa"/>
            <w:tcBorders>
              <w:top w:val="single" w:sz="4" w:space="0" w:color="000000"/>
              <w:left w:val="single" w:sz="4" w:space="0" w:color="000000"/>
              <w:bottom w:val="single" w:sz="4" w:space="0" w:color="000000"/>
              <w:right w:val="single" w:sz="4" w:space="0" w:color="000000"/>
            </w:tcBorders>
            <w:hideMark/>
          </w:tcPr>
          <w:p w14:paraId="1B9FE389" w14:textId="77777777" w:rsidR="00EE4969" w:rsidRPr="00074D0F" w:rsidRDefault="00EE4969">
            <w:pPr>
              <w:pStyle w:val="TableParagraph"/>
              <w:spacing w:before="118"/>
              <w:ind w:left="50" w:right="32"/>
              <w:rPr>
                <w:sz w:val="20"/>
                <w:szCs w:val="20"/>
              </w:rPr>
            </w:pPr>
            <w:r w:rsidRPr="00074D0F">
              <w:rPr>
                <w:sz w:val="20"/>
                <w:szCs w:val="20"/>
              </w:rPr>
              <w:t>-</w:t>
            </w:r>
          </w:p>
        </w:tc>
      </w:tr>
      <w:tr w:rsidR="00EE4969" w:rsidRPr="00074D0F" w14:paraId="01EF66D4" w14:textId="77777777" w:rsidTr="00EE4969">
        <w:trPr>
          <w:trHeight w:val="506"/>
        </w:trPr>
        <w:tc>
          <w:tcPr>
            <w:tcW w:w="1620" w:type="dxa"/>
            <w:tcBorders>
              <w:top w:val="single" w:sz="4" w:space="0" w:color="000000"/>
              <w:left w:val="single" w:sz="4" w:space="0" w:color="000000"/>
              <w:bottom w:val="single" w:sz="4" w:space="0" w:color="000000"/>
              <w:right w:val="single" w:sz="4" w:space="0" w:color="000000"/>
            </w:tcBorders>
            <w:hideMark/>
          </w:tcPr>
          <w:p w14:paraId="7D052CD0" w14:textId="77777777" w:rsidR="00EE4969" w:rsidRPr="004A1F45" w:rsidRDefault="00EE4969">
            <w:pPr>
              <w:pStyle w:val="TableParagraph"/>
              <w:spacing w:line="246" w:lineRule="exact"/>
              <w:ind w:left="71"/>
              <w:rPr>
                <w:sz w:val="20"/>
                <w:szCs w:val="20"/>
                <w:lang w:val="da-DK"/>
              </w:rPr>
            </w:pPr>
            <w:r w:rsidRPr="004A1F45">
              <w:rPr>
                <w:sz w:val="20"/>
                <w:szCs w:val="20"/>
                <w:lang w:val="da-DK"/>
              </w:rPr>
              <w:t>Tegelik</w:t>
            </w:r>
            <w:r w:rsidRPr="004A1F45">
              <w:rPr>
                <w:spacing w:val="-3"/>
                <w:sz w:val="20"/>
                <w:szCs w:val="20"/>
                <w:lang w:val="da-DK"/>
              </w:rPr>
              <w:t xml:space="preserve"> </w:t>
            </w:r>
            <w:r w:rsidRPr="004A1F45">
              <w:rPr>
                <w:sz w:val="20"/>
                <w:szCs w:val="20"/>
                <w:lang w:val="da-DK"/>
              </w:rPr>
              <w:t>toodetud</w:t>
            </w:r>
          </w:p>
          <w:p w14:paraId="4A952F8F" w14:textId="77777777" w:rsidR="00EE4969" w:rsidRPr="00074D0F" w:rsidRDefault="00EE4969">
            <w:pPr>
              <w:pStyle w:val="TableParagraph"/>
              <w:spacing w:line="240" w:lineRule="exact"/>
              <w:ind w:left="71"/>
              <w:rPr>
                <w:sz w:val="20"/>
                <w:szCs w:val="20"/>
                <w:lang w:val="fi-FI"/>
              </w:rPr>
            </w:pPr>
            <w:proofErr w:type="spellStart"/>
            <w:r w:rsidRPr="00074D0F">
              <w:rPr>
                <w:sz w:val="20"/>
                <w:szCs w:val="20"/>
                <w:lang w:val="fi-FI"/>
              </w:rPr>
              <w:t>vee</w:t>
            </w:r>
            <w:proofErr w:type="spellEnd"/>
            <w:r w:rsidRPr="00074D0F">
              <w:rPr>
                <w:spacing w:val="-2"/>
                <w:sz w:val="20"/>
                <w:szCs w:val="20"/>
                <w:lang w:val="fi-FI"/>
              </w:rPr>
              <w:t xml:space="preserve"> </w:t>
            </w:r>
            <w:proofErr w:type="spellStart"/>
            <w:r w:rsidRPr="00074D0F">
              <w:rPr>
                <w:sz w:val="20"/>
                <w:szCs w:val="20"/>
                <w:lang w:val="fi-FI"/>
              </w:rPr>
              <w:t>kogus</w:t>
            </w:r>
            <w:proofErr w:type="spellEnd"/>
            <w:r w:rsidRPr="00074D0F">
              <w:rPr>
                <w:sz w:val="20"/>
                <w:szCs w:val="20"/>
                <w:lang w:val="fi-FI"/>
              </w:rPr>
              <w:t xml:space="preserve"> 2020. a.,</w:t>
            </w:r>
            <w:r w:rsidRPr="00074D0F">
              <w:rPr>
                <w:spacing w:val="-1"/>
                <w:sz w:val="20"/>
                <w:szCs w:val="20"/>
                <w:lang w:val="fi-FI"/>
              </w:rPr>
              <w:t xml:space="preserve"> </w:t>
            </w:r>
            <w:r w:rsidRPr="00074D0F">
              <w:rPr>
                <w:sz w:val="20"/>
                <w:szCs w:val="20"/>
                <w:lang w:val="fi-FI"/>
              </w:rPr>
              <w:t>m</w:t>
            </w:r>
            <w:r w:rsidRPr="00074D0F">
              <w:rPr>
                <w:sz w:val="20"/>
                <w:szCs w:val="20"/>
                <w:vertAlign w:val="superscript"/>
                <w:lang w:val="fi-FI"/>
              </w:rPr>
              <w:t>3</w:t>
            </w:r>
            <w:r w:rsidRPr="00074D0F">
              <w:rPr>
                <w:sz w:val="20"/>
                <w:szCs w:val="20"/>
                <w:lang w:val="fi-FI"/>
              </w:rPr>
              <w:t>/d</w:t>
            </w:r>
          </w:p>
        </w:tc>
        <w:tc>
          <w:tcPr>
            <w:tcW w:w="1665" w:type="dxa"/>
            <w:tcBorders>
              <w:top w:val="single" w:sz="4" w:space="0" w:color="000000"/>
              <w:left w:val="single" w:sz="4" w:space="0" w:color="000000"/>
              <w:bottom w:val="single" w:sz="4" w:space="0" w:color="000000"/>
              <w:right w:val="single" w:sz="4" w:space="0" w:color="000000"/>
            </w:tcBorders>
          </w:tcPr>
          <w:p w14:paraId="584E4E80" w14:textId="77777777" w:rsidR="00EE4969" w:rsidRPr="00074D0F" w:rsidRDefault="00EE4969">
            <w:pPr>
              <w:pStyle w:val="TableParagraph"/>
              <w:spacing w:before="4"/>
              <w:rPr>
                <w:sz w:val="20"/>
                <w:szCs w:val="20"/>
                <w:lang w:val="fi-FI"/>
              </w:rPr>
            </w:pPr>
          </w:p>
          <w:p w14:paraId="4F265E43" w14:textId="77777777" w:rsidR="00EE4969" w:rsidRPr="00074D0F" w:rsidRDefault="00EE4969">
            <w:pPr>
              <w:pStyle w:val="TableParagraph"/>
              <w:spacing w:line="240" w:lineRule="exact"/>
              <w:ind w:left="182" w:right="171"/>
              <w:rPr>
                <w:sz w:val="20"/>
                <w:szCs w:val="20"/>
              </w:rPr>
            </w:pPr>
            <w:r w:rsidRPr="00074D0F">
              <w:rPr>
                <w:sz w:val="20"/>
                <w:szCs w:val="20"/>
              </w:rPr>
              <w:t>60</w:t>
            </w:r>
          </w:p>
        </w:tc>
        <w:tc>
          <w:tcPr>
            <w:tcW w:w="1665" w:type="dxa"/>
            <w:tcBorders>
              <w:top w:val="single" w:sz="4" w:space="0" w:color="000000"/>
              <w:left w:val="single" w:sz="4" w:space="0" w:color="000000"/>
              <w:bottom w:val="single" w:sz="4" w:space="0" w:color="000000"/>
              <w:right w:val="single" w:sz="4" w:space="0" w:color="000000"/>
            </w:tcBorders>
          </w:tcPr>
          <w:p w14:paraId="0DFB2169" w14:textId="77777777" w:rsidR="00EE4969" w:rsidRPr="00074D0F" w:rsidRDefault="00EE4969">
            <w:pPr>
              <w:pStyle w:val="TableParagraph"/>
              <w:spacing w:before="4"/>
              <w:rPr>
                <w:sz w:val="20"/>
                <w:szCs w:val="20"/>
              </w:rPr>
            </w:pPr>
          </w:p>
          <w:p w14:paraId="763D704A" w14:textId="77777777" w:rsidR="00EE4969" w:rsidRPr="00074D0F" w:rsidRDefault="00EE4969">
            <w:pPr>
              <w:pStyle w:val="TableParagraph"/>
              <w:spacing w:line="240" w:lineRule="exact"/>
              <w:ind w:left="140" w:right="134"/>
              <w:rPr>
                <w:sz w:val="20"/>
                <w:szCs w:val="20"/>
              </w:rPr>
            </w:pPr>
            <w:r w:rsidRPr="00074D0F">
              <w:rPr>
                <w:sz w:val="20"/>
                <w:szCs w:val="20"/>
              </w:rPr>
              <w:t>2,1</w:t>
            </w:r>
          </w:p>
        </w:tc>
        <w:tc>
          <w:tcPr>
            <w:tcW w:w="1665" w:type="dxa"/>
            <w:tcBorders>
              <w:top w:val="single" w:sz="4" w:space="0" w:color="000000"/>
              <w:left w:val="single" w:sz="4" w:space="0" w:color="000000"/>
              <w:bottom w:val="single" w:sz="4" w:space="0" w:color="000000"/>
              <w:right w:val="single" w:sz="4" w:space="0" w:color="000000"/>
            </w:tcBorders>
          </w:tcPr>
          <w:p w14:paraId="2E09BB19" w14:textId="77777777" w:rsidR="00EE4969" w:rsidRPr="00074D0F" w:rsidRDefault="00EE4969">
            <w:pPr>
              <w:pStyle w:val="TableParagraph"/>
              <w:spacing w:before="4"/>
              <w:rPr>
                <w:sz w:val="20"/>
                <w:szCs w:val="20"/>
              </w:rPr>
            </w:pPr>
          </w:p>
          <w:p w14:paraId="465B7D6E" w14:textId="77777777" w:rsidR="00EE4969" w:rsidRPr="00074D0F" w:rsidRDefault="00EE4969">
            <w:pPr>
              <w:pStyle w:val="TableParagraph"/>
              <w:spacing w:before="4"/>
              <w:rPr>
                <w:sz w:val="20"/>
                <w:szCs w:val="20"/>
              </w:rPr>
            </w:pPr>
            <w:r w:rsidRPr="00074D0F">
              <w:rPr>
                <w:sz w:val="20"/>
                <w:szCs w:val="20"/>
              </w:rPr>
              <w:t>0</w:t>
            </w:r>
          </w:p>
        </w:tc>
        <w:tc>
          <w:tcPr>
            <w:tcW w:w="1665" w:type="dxa"/>
            <w:tcBorders>
              <w:top w:val="single" w:sz="4" w:space="0" w:color="000000"/>
              <w:left w:val="single" w:sz="4" w:space="0" w:color="000000"/>
              <w:bottom w:val="single" w:sz="4" w:space="0" w:color="000000"/>
              <w:right w:val="single" w:sz="4" w:space="0" w:color="000000"/>
            </w:tcBorders>
          </w:tcPr>
          <w:p w14:paraId="3EE7CC83" w14:textId="77777777" w:rsidR="00EE4969" w:rsidRPr="00074D0F" w:rsidRDefault="00EE4969">
            <w:pPr>
              <w:pStyle w:val="TableParagraph"/>
              <w:spacing w:before="4"/>
              <w:rPr>
                <w:sz w:val="20"/>
                <w:szCs w:val="20"/>
              </w:rPr>
            </w:pPr>
          </w:p>
          <w:p w14:paraId="5D9D987A" w14:textId="77777777" w:rsidR="00EE4969" w:rsidRPr="00074D0F" w:rsidRDefault="00EE4969">
            <w:pPr>
              <w:pStyle w:val="TableParagraph"/>
              <w:spacing w:line="240" w:lineRule="exact"/>
              <w:ind w:left="8"/>
              <w:rPr>
                <w:sz w:val="20"/>
                <w:szCs w:val="20"/>
              </w:rPr>
            </w:pPr>
            <w:r w:rsidRPr="00074D0F">
              <w:rPr>
                <w:sz w:val="20"/>
                <w:szCs w:val="20"/>
              </w:rPr>
              <w:t>0</w:t>
            </w:r>
          </w:p>
        </w:tc>
      </w:tr>
      <w:tr w:rsidR="00EE4969" w:rsidRPr="00074D0F" w14:paraId="23051E76" w14:textId="77777777" w:rsidTr="00EE4969">
        <w:trPr>
          <w:trHeight w:val="503"/>
        </w:trPr>
        <w:tc>
          <w:tcPr>
            <w:tcW w:w="1620" w:type="dxa"/>
            <w:tcBorders>
              <w:top w:val="single" w:sz="4" w:space="0" w:color="000000"/>
              <w:left w:val="single" w:sz="4" w:space="0" w:color="000000"/>
              <w:bottom w:val="single" w:sz="4" w:space="0" w:color="000000"/>
              <w:right w:val="single" w:sz="4" w:space="0" w:color="000000"/>
            </w:tcBorders>
            <w:hideMark/>
          </w:tcPr>
          <w:p w14:paraId="584872B6" w14:textId="77777777" w:rsidR="00EE4969" w:rsidRPr="00074D0F" w:rsidRDefault="00EE4969">
            <w:pPr>
              <w:pStyle w:val="TableParagraph"/>
              <w:spacing w:before="118"/>
              <w:ind w:left="71"/>
              <w:rPr>
                <w:sz w:val="20"/>
                <w:szCs w:val="20"/>
              </w:rPr>
            </w:pPr>
            <w:r w:rsidRPr="00074D0F">
              <w:rPr>
                <w:sz w:val="20"/>
                <w:szCs w:val="20"/>
              </w:rPr>
              <w:t>Pumba</w:t>
            </w:r>
            <w:r w:rsidRPr="00074D0F">
              <w:rPr>
                <w:spacing w:val="2"/>
                <w:sz w:val="20"/>
                <w:szCs w:val="20"/>
              </w:rPr>
              <w:t xml:space="preserve"> </w:t>
            </w:r>
            <w:r w:rsidRPr="00074D0F">
              <w:rPr>
                <w:sz w:val="20"/>
                <w:szCs w:val="20"/>
              </w:rPr>
              <w:t>mark</w:t>
            </w:r>
          </w:p>
        </w:tc>
        <w:tc>
          <w:tcPr>
            <w:tcW w:w="1665" w:type="dxa"/>
            <w:tcBorders>
              <w:top w:val="single" w:sz="4" w:space="0" w:color="000000"/>
              <w:left w:val="single" w:sz="4" w:space="0" w:color="000000"/>
              <w:bottom w:val="single" w:sz="4" w:space="0" w:color="000000"/>
              <w:right w:val="single" w:sz="4" w:space="0" w:color="000000"/>
            </w:tcBorders>
            <w:hideMark/>
          </w:tcPr>
          <w:p w14:paraId="6E658396" w14:textId="77777777" w:rsidR="00EE4969" w:rsidRPr="00074D0F" w:rsidRDefault="00EE4969">
            <w:pPr>
              <w:pStyle w:val="TableParagraph"/>
              <w:spacing w:line="246" w:lineRule="exact"/>
              <w:ind w:left="69"/>
              <w:rPr>
                <w:sz w:val="20"/>
                <w:szCs w:val="20"/>
              </w:rPr>
            </w:pPr>
            <w:proofErr w:type="spellStart"/>
            <w:r w:rsidRPr="00074D0F">
              <w:rPr>
                <w:sz w:val="20"/>
                <w:szCs w:val="20"/>
              </w:rPr>
              <w:t>Mootor</w:t>
            </w:r>
            <w:proofErr w:type="spellEnd"/>
            <w:r w:rsidRPr="00074D0F">
              <w:rPr>
                <w:sz w:val="20"/>
                <w:szCs w:val="20"/>
              </w:rPr>
              <w:t xml:space="preserve"> 5,5</w:t>
            </w:r>
          </w:p>
          <w:p w14:paraId="47760FAC" w14:textId="77777777" w:rsidR="00EE4969" w:rsidRPr="00074D0F" w:rsidRDefault="00EE4969">
            <w:pPr>
              <w:pStyle w:val="TableParagraph"/>
              <w:spacing w:line="238" w:lineRule="exact"/>
              <w:ind w:left="69"/>
              <w:rPr>
                <w:sz w:val="20"/>
                <w:szCs w:val="20"/>
              </w:rPr>
            </w:pPr>
            <w:r w:rsidRPr="00074D0F">
              <w:rPr>
                <w:sz w:val="20"/>
                <w:szCs w:val="20"/>
              </w:rPr>
              <w:t>kW</w:t>
            </w:r>
          </w:p>
        </w:tc>
        <w:tc>
          <w:tcPr>
            <w:tcW w:w="1665" w:type="dxa"/>
            <w:tcBorders>
              <w:top w:val="single" w:sz="4" w:space="0" w:color="000000"/>
              <w:left w:val="single" w:sz="4" w:space="0" w:color="000000"/>
              <w:bottom w:val="single" w:sz="4" w:space="0" w:color="000000"/>
              <w:right w:val="single" w:sz="4" w:space="0" w:color="000000"/>
            </w:tcBorders>
            <w:hideMark/>
          </w:tcPr>
          <w:p w14:paraId="17440ED5" w14:textId="77777777" w:rsidR="00EE4969" w:rsidRPr="00074D0F" w:rsidRDefault="00EE4969">
            <w:pPr>
              <w:pStyle w:val="TableParagraph"/>
              <w:spacing w:line="246" w:lineRule="exact"/>
              <w:ind w:left="69"/>
              <w:rPr>
                <w:sz w:val="20"/>
                <w:szCs w:val="20"/>
              </w:rPr>
            </w:pPr>
            <w:proofErr w:type="spellStart"/>
            <w:r w:rsidRPr="00074D0F">
              <w:rPr>
                <w:sz w:val="20"/>
                <w:szCs w:val="20"/>
              </w:rPr>
              <w:t>Mootor</w:t>
            </w:r>
            <w:proofErr w:type="spellEnd"/>
            <w:r w:rsidRPr="00074D0F">
              <w:rPr>
                <w:sz w:val="20"/>
                <w:szCs w:val="20"/>
              </w:rPr>
              <w:t xml:space="preserve"> 2,2</w:t>
            </w:r>
          </w:p>
          <w:p w14:paraId="28F9B096" w14:textId="77777777" w:rsidR="00EE4969" w:rsidRPr="00074D0F" w:rsidRDefault="00EE4969">
            <w:pPr>
              <w:pStyle w:val="TableParagraph"/>
              <w:spacing w:line="238" w:lineRule="exact"/>
              <w:ind w:left="69"/>
              <w:rPr>
                <w:sz w:val="20"/>
                <w:szCs w:val="20"/>
              </w:rPr>
            </w:pPr>
            <w:r w:rsidRPr="00074D0F">
              <w:rPr>
                <w:sz w:val="20"/>
                <w:szCs w:val="20"/>
              </w:rPr>
              <w:t>kW</w:t>
            </w:r>
          </w:p>
        </w:tc>
        <w:tc>
          <w:tcPr>
            <w:tcW w:w="1665" w:type="dxa"/>
            <w:tcBorders>
              <w:top w:val="single" w:sz="4" w:space="0" w:color="000000"/>
              <w:left w:val="single" w:sz="4" w:space="0" w:color="000000"/>
              <w:bottom w:val="single" w:sz="4" w:space="0" w:color="000000"/>
              <w:right w:val="single" w:sz="4" w:space="0" w:color="000000"/>
            </w:tcBorders>
            <w:hideMark/>
          </w:tcPr>
          <w:p w14:paraId="0DF82E9B" w14:textId="77777777" w:rsidR="00EE4969" w:rsidRPr="00074D0F" w:rsidRDefault="00EE4969">
            <w:pPr>
              <w:pStyle w:val="TableParagraph"/>
              <w:spacing w:before="4"/>
              <w:rPr>
                <w:sz w:val="20"/>
                <w:szCs w:val="20"/>
              </w:rPr>
            </w:pPr>
            <w:proofErr w:type="spellStart"/>
            <w:r w:rsidRPr="00074D0F">
              <w:rPr>
                <w:sz w:val="20"/>
                <w:szCs w:val="20"/>
              </w:rPr>
              <w:t>Mootor</w:t>
            </w:r>
            <w:proofErr w:type="spellEnd"/>
            <w:r w:rsidRPr="00074D0F">
              <w:rPr>
                <w:sz w:val="20"/>
                <w:szCs w:val="20"/>
              </w:rPr>
              <w:t xml:space="preserve"> 4 kW</w:t>
            </w:r>
          </w:p>
        </w:tc>
        <w:tc>
          <w:tcPr>
            <w:tcW w:w="1665" w:type="dxa"/>
            <w:tcBorders>
              <w:top w:val="single" w:sz="4" w:space="0" w:color="000000"/>
              <w:left w:val="single" w:sz="4" w:space="0" w:color="000000"/>
              <w:bottom w:val="single" w:sz="4" w:space="0" w:color="000000"/>
              <w:right w:val="single" w:sz="4" w:space="0" w:color="000000"/>
            </w:tcBorders>
          </w:tcPr>
          <w:p w14:paraId="0520A80F" w14:textId="77777777" w:rsidR="00EE4969" w:rsidRPr="00074D0F" w:rsidRDefault="00EE4969">
            <w:pPr>
              <w:pStyle w:val="TableParagraph"/>
              <w:spacing w:before="4"/>
              <w:rPr>
                <w:sz w:val="20"/>
                <w:szCs w:val="20"/>
              </w:rPr>
            </w:pPr>
          </w:p>
          <w:p w14:paraId="50DC0052" w14:textId="77777777" w:rsidR="00EE4969" w:rsidRPr="00074D0F" w:rsidRDefault="00EE4969">
            <w:pPr>
              <w:pStyle w:val="TableParagraph"/>
              <w:spacing w:line="238" w:lineRule="exact"/>
              <w:ind w:left="10"/>
              <w:rPr>
                <w:sz w:val="20"/>
                <w:szCs w:val="20"/>
              </w:rPr>
            </w:pPr>
            <w:r w:rsidRPr="00074D0F">
              <w:rPr>
                <w:sz w:val="20"/>
                <w:szCs w:val="20"/>
              </w:rPr>
              <w:t>-</w:t>
            </w:r>
          </w:p>
        </w:tc>
      </w:tr>
      <w:tr w:rsidR="00EE4969" w:rsidRPr="00074D0F" w14:paraId="4435357C" w14:textId="77777777" w:rsidTr="00EE4969">
        <w:trPr>
          <w:trHeight w:val="693"/>
        </w:trPr>
        <w:tc>
          <w:tcPr>
            <w:tcW w:w="1620" w:type="dxa"/>
            <w:tcBorders>
              <w:top w:val="single" w:sz="4" w:space="0" w:color="000000"/>
              <w:left w:val="single" w:sz="4" w:space="0" w:color="000000"/>
              <w:bottom w:val="single" w:sz="4" w:space="0" w:color="000000"/>
              <w:right w:val="single" w:sz="4" w:space="0" w:color="000000"/>
            </w:tcBorders>
          </w:tcPr>
          <w:p w14:paraId="166E5216" w14:textId="77777777" w:rsidR="00EE4969" w:rsidRPr="00074D0F" w:rsidRDefault="00EE4969">
            <w:pPr>
              <w:pStyle w:val="TableParagraph"/>
              <w:spacing w:before="7"/>
              <w:rPr>
                <w:sz w:val="20"/>
                <w:szCs w:val="20"/>
              </w:rPr>
            </w:pPr>
          </w:p>
          <w:p w14:paraId="214FD8D5" w14:textId="77777777" w:rsidR="00EE4969" w:rsidRPr="00074D0F" w:rsidRDefault="00EE4969">
            <w:pPr>
              <w:pStyle w:val="TableParagraph"/>
              <w:ind w:left="71"/>
              <w:rPr>
                <w:sz w:val="20"/>
                <w:szCs w:val="20"/>
              </w:rPr>
            </w:pPr>
            <w:proofErr w:type="spellStart"/>
            <w:r w:rsidRPr="00074D0F">
              <w:rPr>
                <w:sz w:val="20"/>
                <w:szCs w:val="20"/>
              </w:rPr>
              <w:t>Reguleerimisseade</w:t>
            </w:r>
            <w:proofErr w:type="spellEnd"/>
          </w:p>
        </w:tc>
        <w:tc>
          <w:tcPr>
            <w:tcW w:w="1665" w:type="dxa"/>
            <w:tcBorders>
              <w:top w:val="single" w:sz="4" w:space="0" w:color="000000"/>
              <w:left w:val="single" w:sz="4" w:space="0" w:color="000000"/>
              <w:bottom w:val="single" w:sz="4" w:space="0" w:color="000000"/>
              <w:right w:val="single" w:sz="4" w:space="0" w:color="000000"/>
            </w:tcBorders>
            <w:hideMark/>
          </w:tcPr>
          <w:p w14:paraId="0F3E17C2" w14:textId="77777777" w:rsidR="00EE4969" w:rsidRPr="00074D0F" w:rsidRDefault="00EE4969">
            <w:pPr>
              <w:pStyle w:val="TableParagraph"/>
              <w:ind w:left="134" w:right="121" w:firstLine="5"/>
              <w:rPr>
                <w:sz w:val="20"/>
                <w:szCs w:val="20"/>
                <w:lang w:val="fi-FI"/>
              </w:rPr>
            </w:pPr>
            <w:proofErr w:type="spellStart"/>
            <w:r w:rsidRPr="00074D0F">
              <w:rPr>
                <w:sz w:val="20"/>
                <w:szCs w:val="20"/>
                <w:lang w:val="fi-FI"/>
              </w:rPr>
              <w:t>Tarbeveemahuti</w:t>
            </w:r>
            <w:proofErr w:type="spellEnd"/>
            <w:r w:rsidRPr="00074D0F">
              <w:rPr>
                <w:sz w:val="20"/>
                <w:szCs w:val="20"/>
                <w:lang w:val="fi-FI"/>
              </w:rPr>
              <w:t xml:space="preserve"> (</w:t>
            </w:r>
            <w:proofErr w:type="gramStart"/>
            <w:r w:rsidRPr="00074D0F">
              <w:rPr>
                <w:sz w:val="20"/>
                <w:szCs w:val="20"/>
                <w:lang w:val="fi-FI"/>
              </w:rPr>
              <w:t xml:space="preserve">54 </w:t>
            </w:r>
            <w:r w:rsidRPr="00074D0F">
              <w:rPr>
                <w:spacing w:val="-52"/>
                <w:sz w:val="20"/>
                <w:szCs w:val="20"/>
                <w:lang w:val="fi-FI"/>
              </w:rPr>
              <w:t xml:space="preserve"> </w:t>
            </w:r>
            <w:r w:rsidRPr="00074D0F">
              <w:rPr>
                <w:sz w:val="20"/>
                <w:szCs w:val="20"/>
                <w:lang w:val="fi-FI"/>
              </w:rPr>
              <w:t>m</w:t>
            </w:r>
            <w:proofErr w:type="gramEnd"/>
            <w:r w:rsidRPr="00074D0F">
              <w:rPr>
                <w:sz w:val="20"/>
                <w:szCs w:val="20"/>
                <w:vertAlign w:val="superscript"/>
                <w:lang w:val="fi-FI"/>
              </w:rPr>
              <w:t>3</w:t>
            </w:r>
            <w:r w:rsidRPr="00074D0F">
              <w:rPr>
                <w:sz w:val="20"/>
                <w:szCs w:val="20"/>
                <w:lang w:val="fi-FI"/>
              </w:rPr>
              <w:t>)</w:t>
            </w:r>
            <w:r w:rsidRPr="00074D0F">
              <w:rPr>
                <w:spacing w:val="1"/>
                <w:sz w:val="20"/>
                <w:szCs w:val="20"/>
                <w:lang w:val="fi-FI"/>
              </w:rPr>
              <w:t xml:space="preserve"> </w:t>
            </w:r>
            <w:r w:rsidRPr="00074D0F">
              <w:rPr>
                <w:sz w:val="20"/>
                <w:szCs w:val="20"/>
                <w:lang w:val="fi-FI"/>
              </w:rPr>
              <w:t>ja</w:t>
            </w:r>
          </w:p>
          <w:p w14:paraId="5C221FAD" w14:textId="77777777" w:rsidR="00EE4969" w:rsidRPr="00074D0F" w:rsidRDefault="00EE4969">
            <w:pPr>
              <w:pStyle w:val="TableParagraph"/>
              <w:spacing w:line="237" w:lineRule="exact"/>
              <w:ind w:left="182" w:right="171"/>
              <w:rPr>
                <w:sz w:val="20"/>
                <w:szCs w:val="20"/>
                <w:lang w:val="fi-FI"/>
              </w:rPr>
            </w:pPr>
            <w:proofErr w:type="spellStart"/>
            <w:r w:rsidRPr="00074D0F">
              <w:rPr>
                <w:sz w:val="20"/>
                <w:szCs w:val="20"/>
                <w:lang w:val="fi-FI"/>
              </w:rPr>
              <w:t>pumbad</w:t>
            </w:r>
            <w:proofErr w:type="spellEnd"/>
          </w:p>
        </w:tc>
        <w:tc>
          <w:tcPr>
            <w:tcW w:w="1665" w:type="dxa"/>
            <w:tcBorders>
              <w:top w:val="single" w:sz="4" w:space="0" w:color="000000"/>
              <w:left w:val="single" w:sz="4" w:space="0" w:color="000000"/>
              <w:bottom w:val="single" w:sz="4" w:space="0" w:color="000000"/>
              <w:right w:val="single" w:sz="4" w:space="0" w:color="000000"/>
            </w:tcBorders>
            <w:hideMark/>
          </w:tcPr>
          <w:p w14:paraId="24262483" w14:textId="77777777" w:rsidR="00EE4969" w:rsidRPr="00074D0F" w:rsidRDefault="00EE4969">
            <w:pPr>
              <w:pStyle w:val="TableParagraph"/>
              <w:ind w:left="285" w:right="109" w:hanging="144"/>
              <w:rPr>
                <w:spacing w:val="-52"/>
                <w:sz w:val="20"/>
                <w:szCs w:val="20"/>
              </w:rPr>
            </w:pPr>
            <w:proofErr w:type="spellStart"/>
            <w:r w:rsidRPr="00074D0F">
              <w:rPr>
                <w:sz w:val="20"/>
                <w:szCs w:val="20"/>
              </w:rPr>
              <w:t>Mahuti</w:t>
            </w:r>
            <w:proofErr w:type="spellEnd"/>
            <w:r w:rsidRPr="00074D0F">
              <w:rPr>
                <w:sz w:val="20"/>
                <w:szCs w:val="20"/>
              </w:rPr>
              <w:t xml:space="preserve"> (5</w:t>
            </w:r>
            <w:r w:rsidRPr="00074D0F">
              <w:rPr>
                <w:spacing w:val="-52"/>
                <w:sz w:val="20"/>
                <w:szCs w:val="20"/>
              </w:rPr>
              <w:t xml:space="preserve">    </w:t>
            </w:r>
            <w:r w:rsidRPr="00074D0F">
              <w:rPr>
                <w:sz w:val="20"/>
                <w:szCs w:val="20"/>
              </w:rPr>
              <w:t xml:space="preserve"> m</w:t>
            </w:r>
            <w:r w:rsidRPr="00074D0F">
              <w:rPr>
                <w:sz w:val="20"/>
                <w:szCs w:val="20"/>
                <w:vertAlign w:val="superscript"/>
              </w:rPr>
              <w:t>3</w:t>
            </w:r>
            <w:r w:rsidRPr="00074D0F">
              <w:rPr>
                <w:sz w:val="20"/>
                <w:szCs w:val="20"/>
              </w:rPr>
              <w:t>)</w:t>
            </w:r>
            <w:r w:rsidRPr="00074D0F">
              <w:rPr>
                <w:spacing w:val="1"/>
                <w:sz w:val="20"/>
                <w:szCs w:val="20"/>
              </w:rPr>
              <w:t xml:space="preserve"> </w:t>
            </w:r>
            <w:proofErr w:type="gramStart"/>
            <w:r w:rsidRPr="00074D0F">
              <w:rPr>
                <w:sz w:val="20"/>
                <w:szCs w:val="20"/>
              </w:rPr>
              <w:t>ja</w:t>
            </w:r>
            <w:r w:rsidRPr="00074D0F">
              <w:rPr>
                <w:spacing w:val="-52"/>
                <w:sz w:val="20"/>
                <w:szCs w:val="20"/>
              </w:rPr>
              <w:t xml:space="preserve"> </w:t>
            </w:r>
            <w:r w:rsidRPr="00074D0F">
              <w:rPr>
                <w:sz w:val="20"/>
                <w:szCs w:val="20"/>
              </w:rPr>
              <w:t xml:space="preserve"> </w:t>
            </w:r>
            <w:proofErr w:type="spellStart"/>
            <w:r w:rsidRPr="00074D0F">
              <w:rPr>
                <w:sz w:val="20"/>
                <w:szCs w:val="20"/>
              </w:rPr>
              <w:t>pumbad</w:t>
            </w:r>
            <w:proofErr w:type="spellEnd"/>
            <w:proofErr w:type="gramEnd"/>
          </w:p>
        </w:tc>
        <w:tc>
          <w:tcPr>
            <w:tcW w:w="1665" w:type="dxa"/>
            <w:tcBorders>
              <w:top w:val="single" w:sz="4" w:space="0" w:color="000000"/>
              <w:left w:val="single" w:sz="4" w:space="0" w:color="000000"/>
              <w:bottom w:val="single" w:sz="4" w:space="0" w:color="000000"/>
              <w:right w:val="single" w:sz="4" w:space="0" w:color="000000"/>
            </w:tcBorders>
            <w:hideMark/>
          </w:tcPr>
          <w:p w14:paraId="6653884F" w14:textId="77777777" w:rsidR="00EE4969" w:rsidRPr="00074D0F" w:rsidRDefault="00EE4969">
            <w:pPr>
              <w:pStyle w:val="TableParagraph"/>
              <w:rPr>
                <w:sz w:val="20"/>
                <w:szCs w:val="20"/>
              </w:rPr>
            </w:pPr>
            <w:proofErr w:type="spellStart"/>
            <w:r w:rsidRPr="00074D0F">
              <w:rPr>
                <w:sz w:val="20"/>
                <w:szCs w:val="20"/>
              </w:rPr>
              <w:t>Hüdrofoor</w:t>
            </w:r>
            <w:proofErr w:type="spellEnd"/>
          </w:p>
        </w:tc>
        <w:tc>
          <w:tcPr>
            <w:tcW w:w="1665" w:type="dxa"/>
            <w:tcBorders>
              <w:top w:val="single" w:sz="4" w:space="0" w:color="000000"/>
              <w:left w:val="single" w:sz="4" w:space="0" w:color="000000"/>
              <w:bottom w:val="single" w:sz="4" w:space="0" w:color="000000"/>
              <w:right w:val="single" w:sz="4" w:space="0" w:color="000000"/>
            </w:tcBorders>
          </w:tcPr>
          <w:p w14:paraId="2DA12CEC" w14:textId="77777777" w:rsidR="00EE4969" w:rsidRPr="00074D0F" w:rsidRDefault="00EE4969">
            <w:pPr>
              <w:pStyle w:val="TableParagraph"/>
              <w:rPr>
                <w:sz w:val="20"/>
                <w:szCs w:val="20"/>
              </w:rPr>
            </w:pPr>
          </w:p>
          <w:p w14:paraId="1B4514A1" w14:textId="77777777" w:rsidR="00EE4969" w:rsidRPr="00074D0F" w:rsidRDefault="00EE4969">
            <w:pPr>
              <w:pStyle w:val="TableParagraph"/>
              <w:spacing w:before="202" w:line="238" w:lineRule="exact"/>
              <w:ind w:left="10"/>
              <w:rPr>
                <w:sz w:val="20"/>
                <w:szCs w:val="20"/>
              </w:rPr>
            </w:pPr>
            <w:r w:rsidRPr="00074D0F">
              <w:rPr>
                <w:sz w:val="20"/>
                <w:szCs w:val="20"/>
              </w:rPr>
              <w:t>-</w:t>
            </w:r>
          </w:p>
        </w:tc>
      </w:tr>
      <w:tr w:rsidR="00EE4969" w:rsidRPr="00074D0F" w14:paraId="31304486" w14:textId="77777777" w:rsidTr="00EE4969">
        <w:trPr>
          <w:trHeight w:val="254"/>
        </w:trPr>
        <w:tc>
          <w:tcPr>
            <w:tcW w:w="1620" w:type="dxa"/>
            <w:tcBorders>
              <w:top w:val="single" w:sz="4" w:space="0" w:color="000000"/>
              <w:left w:val="single" w:sz="4" w:space="0" w:color="000000"/>
              <w:bottom w:val="single" w:sz="4" w:space="0" w:color="000000"/>
              <w:right w:val="single" w:sz="4" w:space="0" w:color="000000"/>
            </w:tcBorders>
            <w:hideMark/>
          </w:tcPr>
          <w:p w14:paraId="4851BD73" w14:textId="77777777" w:rsidR="00EE4969" w:rsidRPr="00074D0F" w:rsidRDefault="00EE4969">
            <w:pPr>
              <w:pStyle w:val="TableParagraph"/>
              <w:spacing w:line="234" w:lineRule="exact"/>
              <w:ind w:left="71"/>
              <w:rPr>
                <w:sz w:val="20"/>
                <w:szCs w:val="20"/>
              </w:rPr>
            </w:pPr>
            <w:proofErr w:type="spellStart"/>
            <w:r w:rsidRPr="00074D0F">
              <w:rPr>
                <w:sz w:val="20"/>
                <w:szCs w:val="20"/>
              </w:rPr>
              <w:t>Veetöötlusseade</w:t>
            </w:r>
            <w:proofErr w:type="spellEnd"/>
          </w:p>
        </w:tc>
        <w:tc>
          <w:tcPr>
            <w:tcW w:w="1665" w:type="dxa"/>
            <w:tcBorders>
              <w:top w:val="single" w:sz="4" w:space="0" w:color="000000"/>
              <w:left w:val="single" w:sz="4" w:space="0" w:color="000000"/>
              <w:bottom w:val="single" w:sz="4" w:space="0" w:color="000000"/>
              <w:right w:val="single" w:sz="4" w:space="0" w:color="000000"/>
            </w:tcBorders>
            <w:hideMark/>
          </w:tcPr>
          <w:p w14:paraId="02DDB1BC" w14:textId="77777777" w:rsidR="00EE4969" w:rsidRPr="00074D0F" w:rsidRDefault="00EE4969">
            <w:pPr>
              <w:pStyle w:val="TableParagraph"/>
              <w:spacing w:line="234" w:lineRule="exact"/>
              <w:ind w:left="184" w:right="167"/>
              <w:rPr>
                <w:sz w:val="20"/>
                <w:szCs w:val="20"/>
              </w:rPr>
            </w:pPr>
            <w:r w:rsidRPr="00074D0F">
              <w:rPr>
                <w:sz w:val="20"/>
                <w:szCs w:val="20"/>
              </w:rPr>
              <w:t>Jah</w:t>
            </w:r>
          </w:p>
        </w:tc>
        <w:tc>
          <w:tcPr>
            <w:tcW w:w="1665" w:type="dxa"/>
            <w:tcBorders>
              <w:top w:val="single" w:sz="4" w:space="0" w:color="000000"/>
              <w:left w:val="single" w:sz="4" w:space="0" w:color="000000"/>
              <w:bottom w:val="single" w:sz="4" w:space="0" w:color="000000"/>
              <w:right w:val="single" w:sz="4" w:space="0" w:color="000000"/>
            </w:tcBorders>
            <w:hideMark/>
          </w:tcPr>
          <w:p w14:paraId="0DF81B51" w14:textId="77777777" w:rsidR="00EE4969" w:rsidRPr="00074D0F" w:rsidRDefault="00EE4969">
            <w:pPr>
              <w:pStyle w:val="TableParagraph"/>
              <w:spacing w:line="234" w:lineRule="exact"/>
              <w:ind w:left="146" w:right="130"/>
              <w:rPr>
                <w:sz w:val="20"/>
                <w:szCs w:val="20"/>
              </w:rPr>
            </w:pPr>
            <w:r w:rsidRPr="00074D0F">
              <w:rPr>
                <w:sz w:val="20"/>
                <w:szCs w:val="20"/>
              </w:rPr>
              <w:t>Jah</w:t>
            </w:r>
          </w:p>
        </w:tc>
        <w:tc>
          <w:tcPr>
            <w:tcW w:w="1665" w:type="dxa"/>
            <w:tcBorders>
              <w:top w:val="single" w:sz="4" w:space="0" w:color="000000"/>
              <w:left w:val="single" w:sz="4" w:space="0" w:color="000000"/>
              <w:bottom w:val="single" w:sz="4" w:space="0" w:color="000000"/>
              <w:right w:val="single" w:sz="4" w:space="0" w:color="000000"/>
            </w:tcBorders>
            <w:hideMark/>
          </w:tcPr>
          <w:p w14:paraId="023CB7BE" w14:textId="77777777" w:rsidR="00EE4969" w:rsidRPr="00074D0F" w:rsidRDefault="00EE4969">
            <w:pPr>
              <w:pStyle w:val="TableParagraph"/>
              <w:spacing w:line="234" w:lineRule="exact"/>
              <w:ind w:left="44" w:right="33"/>
              <w:rPr>
                <w:sz w:val="20"/>
                <w:szCs w:val="20"/>
              </w:rPr>
            </w:pPr>
            <w:proofErr w:type="spellStart"/>
            <w:r w:rsidRPr="00074D0F">
              <w:rPr>
                <w:sz w:val="20"/>
                <w:szCs w:val="20"/>
              </w:rPr>
              <w:t>Puudub</w:t>
            </w:r>
            <w:proofErr w:type="spellEnd"/>
          </w:p>
        </w:tc>
        <w:tc>
          <w:tcPr>
            <w:tcW w:w="1665" w:type="dxa"/>
            <w:tcBorders>
              <w:top w:val="single" w:sz="4" w:space="0" w:color="000000"/>
              <w:left w:val="single" w:sz="4" w:space="0" w:color="000000"/>
              <w:bottom w:val="single" w:sz="4" w:space="0" w:color="000000"/>
              <w:right w:val="single" w:sz="4" w:space="0" w:color="000000"/>
            </w:tcBorders>
            <w:hideMark/>
          </w:tcPr>
          <w:p w14:paraId="6E6198D0" w14:textId="77777777" w:rsidR="00EE4969" w:rsidRPr="00074D0F" w:rsidRDefault="00EE4969">
            <w:pPr>
              <w:pStyle w:val="TableParagraph"/>
              <w:spacing w:line="234" w:lineRule="exact"/>
              <w:ind w:left="44" w:right="33"/>
              <w:rPr>
                <w:sz w:val="20"/>
                <w:szCs w:val="20"/>
              </w:rPr>
            </w:pPr>
            <w:proofErr w:type="spellStart"/>
            <w:r w:rsidRPr="00074D0F">
              <w:rPr>
                <w:sz w:val="20"/>
                <w:szCs w:val="20"/>
              </w:rPr>
              <w:t>Puudub</w:t>
            </w:r>
            <w:proofErr w:type="spellEnd"/>
          </w:p>
        </w:tc>
      </w:tr>
      <w:tr w:rsidR="00EE4969" w:rsidRPr="00074D0F" w14:paraId="0B163B7A" w14:textId="77777777" w:rsidTr="00EE4969">
        <w:trPr>
          <w:trHeight w:val="505"/>
        </w:trPr>
        <w:tc>
          <w:tcPr>
            <w:tcW w:w="1620" w:type="dxa"/>
            <w:tcBorders>
              <w:top w:val="single" w:sz="4" w:space="0" w:color="000000"/>
              <w:left w:val="single" w:sz="4" w:space="0" w:color="000000"/>
              <w:bottom w:val="single" w:sz="4" w:space="0" w:color="000000"/>
              <w:right w:val="single" w:sz="4" w:space="0" w:color="000000"/>
            </w:tcBorders>
            <w:hideMark/>
          </w:tcPr>
          <w:p w14:paraId="23C194E2" w14:textId="77777777" w:rsidR="00EE4969" w:rsidRPr="00074D0F" w:rsidRDefault="00EE4969">
            <w:pPr>
              <w:pStyle w:val="TableParagraph"/>
              <w:spacing w:line="246" w:lineRule="exact"/>
              <w:ind w:left="71"/>
              <w:rPr>
                <w:sz w:val="20"/>
                <w:szCs w:val="20"/>
              </w:rPr>
            </w:pPr>
            <w:proofErr w:type="spellStart"/>
            <w:r w:rsidRPr="00074D0F">
              <w:rPr>
                <w:sz w:val="20"/>
                <w:szCs w:val="20"/>
              </w:rPr>
              <w:t>Puurkaevu</w:t>
            </w:r>
            <w:proofErr w:type="spellEnd"/>
          </w:p>
          <w:p w14:paraId="54797186" w14:textId="77777777" w:rsidR="00EE4969" w:rsidRPr="00074D0F" w:rsidRDefault="00EE4969">
            <w:pPr>
              <w:pStyle w:val="TableParagraph"/>
              <w:spacing w:line="240" w:lineRule="exact"/>
              <w:ind w:left="71"/>
              <w:rPr>
                <w:sz w:val="20"/>
                <w:szCs w:val="20"/>
              </w:rPr>
            </w:pPr>
            <w:proofErr w:type="spellStart"/>
            <w:r w:rsidRPr="00074D0F">
              <w:rPr>
                <w:sz w:val="20"/>
                <w:szCs w:val="20"/>
              </w:rPr>
              <w:t>sügavus</w:t>
            </w:r>
            <w:proofErr w:type="spellEnd"/>
            <w:r w:rsidRPr="00074D0F">
              <w:rPr>
                <w:sz w:val="20"/>
                <w:szCs w:val="20"/>
              </w:rPr>
              <w:t>,</w:t>
            </w:r>
            <w:r w:rsidRPr="00074D0F">
              <w:rPr>
                <w:spacing w:val="1"/>
                <w:sz w:val="20"/>
                <w:szCs w:val="20"/>
              </w:rPr>
              <w:t xml:space="preserve"> </w:t>
            </w:r>
            <w:r w:rsidRPr="00074D0F">
              <w:rPr>
                <w:sz w:val="20"/>
                <w:szCs w:val="20"/>
              </w:rPr>
              <w:t>m</w:t>
            </w:r>
          </w:p>
        </w:tc>
        <w:tc>
          <w:tcPr>
            <w:tcW w:w="1665" w:type="dxa"/>
            <w:tcBorders>
              <w:top w:val="single" w:sz="4" w:space="0" w:color="000000"/>
              <w:left w:val="single" w:sz="4" w:space="0" w:color="000000"/>
              <w:bottom w:val="single" w:sz="4" w:space="0" w:color="000000"/>
              <w:right w:val="single" w:sz="4" w:space="0" w:color="000000"/>
            </w:tcBorders>
          </w:tcPr>
          <w:p w14:paraId="52051033" w14:textId="77777777" w:rsidR="00EE4969" w:rsidRPr="00074D0F" w:rsidRDefault="00EE4969">
            <w:pPr>
              <w:pStyle w:val="TableParagraph"/>
              <w:spacing w:before="4"/>
              <w:rPr>
                <w:sz w:val="20"/>
                <w:szCs w:val="20"/>
              </w:rPr>
            </w:pPr>
          </w:p>
          <w:p w14:paraId="274B4B4C" w14:textId="77777777" w:rsidR="00EE4969" w:rsidRPr="00074D0F" w:rsidRDefault="00EE4969">
            <w:pPr>
              <w:pStyle w:val="TableParagraph"/>
              <w:spacing w:line="240" w:lineRule="exact"/>
              <w:ind w:left="184" w:right="170"/>
              <w:rPr>
                <w:sz w:val="20"/>
                <w:szCs w:val="20"/>
              </w:rPr>
            </w:pPr>
            <w:r w:rsidRPr="00074D0F">
              <w:rPr>
                <w:sz w:val="20"/>
                <w:szCs w:val="20"/>
              </w:rPr>
              <w:t>90</w:t>
            </w:r>
          </w:p>
        </w:tc>
        <w:tc>
          <w:tcPr>
            <w:tcW w:w="1665" w:type="dxa"/>
            <w:tcBorders>
              <w:top w:val="single" w:sz="4" w:space="0" w:color="000000"/>
              <w:left w:val="single" w:sz="4" w:space="0" w:color="000000"/>
              <w:bottom w:val="single" w:sz="4" w:space="0" w:color="000000"/>
              <w:right w:val="single" w:sz="4" w:space="0" w:color="000000"/>
            </w:tcBorders>
          </w:tcPr>
          <w:p w14:paraId="0E946320" w14:textId="77777777" w:rsidR="00EE4969" w:rsidRPr="00074D0F" w:rsidRDefault="00EE4969">
            <w:pPr>
              <w:pStyle w:val="TableParagraph"/>
              <w:spacing w:before="4"/>
              <w:rPr>
                <w:sz w:val="20"/>
                <w:szCs w:val="20"/>
              </w:rPr>
            </w:pPr>
          </w:p>
          <w:p w14:paraId="6DAB8529" w14:textId="77777777" w:rsidR="00EE4969" w:rsidRPr="00074D0F" w:rsidRDefault="00EE4969">
            <w:pPr>
              <w:pStyle w:val="TableParagraph"/>
              <w:spacing w:line="240" w:lineRule="exact"/>
              <w:ind w:left="146" w:right="133"/>
              <w:rPr>
                <w:sz w:val="20"/>
                <w:szCs w:val="20"/>
              </w:rPr>
            </w:pPr>
            <w:r w:rsidRPr="00074D0F">
              <w:rPr>
                <w:sz w:val="20"/>
                <w:szCs w:val="20"/>
              </w:rPr>
              <w:t>90</w:t>
            </w:r>
          </w:p>
        </w:tc>
        <w:tc>
          <w:tcPr>
            <w:tcW w:w="1665" w:type="dxa"/>
            <w:tcBorders>
              <w:top w:val="single" w:sz="4" w:space="0" w:color="000000"/>
              <w:left w:val="single" w:sz="4" w:space="0" w:color="000000"/>
              <w:bottom w:val="single" w:sz="4" w:space="0" w:color="000000"/>
              <w:right w:val="single" w:sz="4" w:space="0" w:color="000000"/>
            </w:tcBorders>
          </w:tcPr>
          <w:p w14:paraId="68205B1F" w14:textId="77777777" w:rsidR="00EE4969" w:rsidRPr="00074D0F" w:rsidRDefault="00EE4969">
            <w:pPr>
              <w:pStyle w:val="TableParagraph"/>
              <w:spacing w:before="4"/>
              <w:rPr>
                <w:sz w:val="20"/>
                <w:szCs w:val="20"/>
              </w:rPr>
            </w:pPr>
          </w:p>
          <w:p w14:paraId="3C549D63" w14:textId="77777777" w:rsidR="00EE4969" w:rsidRPr="00074D0F" w:rsidRDefault="00EE4969">
            <w:pPr>
              <w:pStyle w:val="TableParagraph"/>
              <w:spacing w:before="4"/>
              <w:rPr>
                <w:sz w:val="20"/>
                <w:szCs w:val="20"/>
              </w:rPr>
            </w:pPr>
            <w:r w:rsidRPr="00074D0F">
              <w:rPr>
                <w:sz w:val="20"/>
                <w:szCs w:val="20"/>
              </w:rPr>
              <w:t>68</w:t>
            </w:r>
          </w:p>
        </w:tc>
        <w:tc>
          <w:tcPr>
            <w:tcW w:w="1665" w:type="dxa"/>
            <w:tcBorders>
              <w:top w:val="single" w:sz="4" w:space="0" w:color="000000"/>
              <w:left w:val="single" w:sz="4" w:space="0" w:color="000000"/>
              <w:bottom w:val="single" w:sz="4" w:space="0" w:color="000000"/>
              <w:right w:val="single" w:sz="4" w:space="0" w:color="000000"/>
            </w:tcBorders>
          </w:tcPr>
          <w:p w14:paraId="1526B2BD" w14:textId="77777777" w:rsidR="00EE4969" w:rsidRPr="00074D0F" w:rsidRDefault="00EE4969">
            <w:pPr>
              <w:pStyle w:val="TableParagraph"/>
              <w:spacing w:before="4"/>
              <w:rPr>
                <w:sz w:val="20"/>
                <w:szCs w:val="20"/>
              </w:rPr>
            </w:pPr>
          </w:p>
          <w:p w14:paraId="08A3B2FD" w14:textId="77777777" w:rsidR="00EE4969" w:rsidRPr="00074D0F" w:rsidRDefault="00EE4969">
            <w:pPr>
              <w:pStyle w:val="TableParagraph"/>
              <w:spacing w:line="240" w:lineRule="exact"/>
              <w:ind w:left="41" w:right="33"/>
              <w:rPr>
                <w:sz w:val="20"/>
                <w:szCs w:val="20"/>
              </w:rPr>
            </w:pPr>
            <w:r w:rsidRPr="00074D0F">
              <w:rPr>
                <w:sz w:val="20"/>
                <w:szCs w:val="20"/>
              </w:rPr>
              <w:t>100</w:t>
            </w:r>
          </w:p>
        </w:tc>
      </w:tr>
      <w:tr w:rsidR="00EE4969" w:rsidRPr="00074D0F" w14:paraId="3CE21AB7" w14:textId="77777777" w:rsidTr="00EE4969">
        <w:trPr>
          <w:trHeight w:val="506"/>
        </w:trPr>
        <w:tc>
          <w:tcPr>
            <w:tcW w:w="1620" w:type="dxa"/>
            <w:tcBorders>
              <w:top w:val="single" w:sz="4" w:space="0" w:color="000000"/>
              <w:left w:val="single" w:sz="4" w:space="0" w:color="000000"/>
              <w:bottom w:val="single" w:sz="4" w:space="0" w:color="000000"/>
              <w:right w:val="single" w:sz="4" w:space="0" w:color="000000"/>
            </w:tcBorders>
            <w:hideMark/>
          </w:tcPr>
          <w:p w14:paraId="6EF46732" w14:textId="77777777" w:rsidR="00EE4969" w:rsidRPr="00074D0F" w:rsidRDefault="00EE4969">
            <w:pPr>
              <w:pStyle w:val="TableParagraph"/>
              <w:spacing w:line="246" w:lineRule="exact"/>
              <w:ind w:left="71"/>
              <w:rPr>
                <w:sz w:val="20"/>
                <w:szCs w:val="20"/>
              </w:rPr>
            </w:pPr>
            <w:proofErr w:type="spellStart"/>
            <w:r w:rsidRPr="00074D0F">
              <w:rPr>
                <w:sz w:val="20"/>
                <w:szCs w:val="20"/>
              </w:rPr>
              <w:t>Staatiline</w:t>
            </w:r>
            <w:proofErr w:type="spellEnd"/>
            <w:r w:rsidRPr="00074D0F">
              <w:rPr>
                <w:spacing w:val="-2"/>
                <w:sz w:val="20"/>
                <w:szCs w:val="20"/>
              </w:rPr>
              <w:t xml:space="preserve"> </w:t>
            </w:r>
            <w:proofErr w:type="spellStart"/>
            <w:r w:rsidRPr="00074D0F">
              <w:rPr>
                <w:sz w:val="20"/>
                <w:szCs w:val="20"/>
              </w:rPr>
              <w:t>veetase</w:t>
            </w:r>
            <w:proofErr w:type="spellEnd"/>
            <w:r w:rsidRPr="00074D0F">
              <w:rPr>
                <w:sz w:val="20"/>
                <w:szCs w:val="20"/>
              </w:rPr>
              <w:t>,</w:t>
            </w:r>
          </w:p>
          <w:p w14:paraId="3127EBFD" w14:textId="77777777" w:rsidR="00EE4969" w:rsidRPr="00074D0F" w:rsidRDefault="00EE4969">
            <w:pPr>
              <w:pStyle w:val="TableParagraph"/>
              <w:spacing w:line="240" w:lineRule="exact"/>
              <w:ind w:left="71"/>
              <w:rPr>
                <w:sz w:val="20"/>
                <w:szCs w:val="20"/>
              </w:rPr>
            </w:pPr>
            <w:r w:rsidRPr="00074D0F">
              <w:rPr>
                <w:sz w:val="20"/>
                <w:szCs w:val="20"/>
              </w:rPr>
              <w:t>m</w:t>
            </w:r>
          </w:p>
        </w:tc>
        <w:tc>
          <w:tcPr>
            <w:tcW w:w="1665" w:type="dxa"/>
            <w:tcBorders>
              <w:top w:val="single" w:sz="4" w:space="0" w:color="000000"/>
              <w:left w:val="single" w:sz="4" w:space="0" w:color="000000"/>
              <w:bottom w:val="single" w:sz="4" w:space="0" w:color="000000"/>
              <w:right w:val="single" w:sz="4" w:space="0" w:color="000000"/>
            </w:tcBorders>
          </w:tcPr>
          <w:p w14:paraId="63952871" w14:textId="77777777" w:rsidR="00EE4969" w:rsidRPr="00074D0F" w:rsidRDefault="00EE4969">
            <w:pPr>
              <w:pStyle w:val="TableParagraph"/>
              <w:spacing w:before="4"/>
              <w:rPr>
                <w:sz w:val="20"/>
                <w:szCs w:val="20"/>
              </w:rPr>
            </w:pPr>
          </w:p>
          <w:p w14:paraId="6C3D6797" w14:textId="77777777" w:rsidR="00EE4969" w:rsidRPr="00074D0F" w:rsidRDefault="00EE4969">
            <w:pPr>
              <w:pStyle w:val="TableParagraph"/>
              <w:spacing w:line="240" w:lineRule="exact"/>
              <w:ind w:left="9"/>
              <w:rPr>
                <w:sz w:val="20"/>
                <w:szCs w:val="20"/>
              </w:rPr>
            </w:pPr>
            <w:r w:rsidRPr="00074D0F">
              <w:rPr>
                <w:sz w:val="20"/>
                <w:szCs w:val="20"/>
              </w:rPr>
              <w:t>7</w:t>
            </w:r>
          </w:p>
        </w:tc>
        <w:tc>
          <w:tcPr>
            <w:tcW w:w="1665" w:type="dxa"/>
            <w:tcBorders>
              <w:top w:val="single" w:sz="4" w:space="0" w:color="000000"/>
              <w:left w:val="single" w:sz="4" w:space="0" w:color="000000"/>
              <w:bottom w:val="single" w:sz="4" w:space="0" w:color="000000"/>
              <w:right w:val="single" w:sz="4" w:space="0" w:color="000000"/>
            </w:tcBorders>
          </w:tcPr>
          <w:p w14:paraId="0ABC0551" w14:textId="77777777" w:rsidR="00EE4969" w:rsidRPr="00074D0F" w:rsidRDefault="00EE4969">
            <w:pPr>
              <w:pStyle w:val="TableParagraph"/>
              <w:spacing w:before="4"/>
              <w:rPr>
                <w:sz w:val="20"/>
                <w:szCs w:val="20"/>
              </w:rPr>
            </w:pPr>
          </w:p>
          <w:p w14:paraId="6A24B8D5" w14:textId="77777777" w:rsidR="00EE4969" w:rsidRPr="00074D0F" w:rsidRDefault="00EE4969">
            <w:pPr>
              <w:pStyle w:val="TableParagraph"/>
              <w:spacing w:line="240" w:lineRule="exact"/>
              <w:ind w:left="140" w:right="134"/>
              <w:rPr>
                <w:sz w:val="20"/>
                <w:szCs w:val="20"/>
              </w:rPr>
            </w:pPr>
            <w:r w:rsidRPr="00074D0F">
              <w:rPr>
                <w:sz w:val="20"/>
                <w:szCs w:val="20"/>
              </w:rPr>
              <w:t>5,4</w:t>
            </w:r>
          </w:p>
        </w:tc>
        <w:tc>
          <w:tcPr>
            <w:tcW w:w="1665" w:type="dxa"/>
            <w:tcBorders>
              <w:top w:val="single" w:sz="4" w:space="0" w:color="000000"/>
              <w:left w:val="single" w:sz="4" w:space="0" w:color="000000"/>
              <w:bottom w:val="single" w:sz="4" w:space="0" w:color="000000"/>
              <w:right w:val="single" w:sz="4" w:space="0" w:color="000000"/>
            </w:tcBorders>
          </w:tcPr>
          <w:p w14:paraId="1DD3BD5D" w14:textId="77777777" w:rsidR="00EE4969" w:rsidRPr="00074D0F" w:rsidRDefault="00EE4969">
            <w:pPr>
              <w:pStyle w:val="TableParagraph"/>
              <w:spacing w:before="4"/>
              <w:rPr>
                <w:sz w:val="20"/>
                <w:szCs w:val="20"/>
              </w:rPr>
            </w:pPr>
          </w:p>
          <w:p w14:paraId="5F146789" w14:textId="77777777" w:rsidR="00EE4969" w:rsidRPr="00074D0F" w:rsidRDefault="00EE4969">
            <w:pPr>
              <w:pStyle w:val="TableParagraph"/>
              <w:spacing w:before="4"/>
              <w:rPr>
                <w:sz w:val="20"/>
                <w:szCs w:val="20"/>
              </w:rPr>
            </w:pPr>
            <w:r w:rsidRPr="00074D0F">
              <w:rPr>
                <w:sz w:val="20"/>
                <w:szCs w:val="20"/>
              </w:rPr>
              <w:t>13,3</w:t>
            </w:r>
          </w:p>
        </w:tc>
        <w:tc>
          <w:tcPr>
            <w:tcW w:w="1665" w:type="dxa"/>
            <w:tcBorders>
              <w:top w:val="single" w:sz="4" w:space="0" w:color="000000"/>
              <w:left w:val="single" w:sz="4" w:space="0" w:color="000000"/>
              <w:bottom w:val="single" w:sz="4" w:space="0" w:color="000000"/>
              <w:right w:val="single" w:sz="4" w:space="0" w:color="000000"/>
            </w:tcBorders>
          </w:tcPr>
          <w:p w14:paraId="2CD4C8F0" w14:textId="77777777" w:rsidR="00EE4969" w:rsidRPr="00074D0F" w:rsidRDefault="00EE4969">
            <w:pPr>
              <w:pStyle w:val="TableParagraph"/>
              <w:spacing w:before="4"/>
              <w:rPr>
                <w:sz w:val="20"/>
                <w:szCs w:val="20"/>
              </w:rPr>
            </w:pPr>
          </w:p>
          <w:p w14:paraId="7A2D74AD" w14:textId="77777777" w:rsidR="00EE4969" w:rsidRPr="00074D0F" w:rsidRDefault="00EE4969">
            <w:pPr>
              <w:pStyle w:val="TableParagraph"/>
              <w:spacing w:line="240" w:lineRule="exact"/>
              <w:ind w:left="44" w:right="33"/>
              <w:rPr>
                <w:sz w:val="20"/>
                <w:szCs w:val="20"/>
              </w:rPr>
            </w:pPr>
            <w:r w:rsidRPr="00074D0F">
              <w:rPr>
                <w:sz w:val="20"/>
                <w:szCs w:val="20"/>
              </w:rPr>
              <w:t>6,2</w:t>
            </w:r>
          </w:p>
        </w:tc>
      </w:tr>
      <w:tr w:rsidR="00EE4969" w:rsidRPr="00074D0F" w14:paraId="08F71672" w14:textId="77777777" w:rsidTr="00EE4969">
        <w:trPr>
          <w:trHeight w:val="251"/>
        </w:trPr>
        <w:tc>
          <w:tcPr>
            <w:tcW w:w="1620" w:type="dxa"/>
            <w:tcBorders>
              <w:top w:val="single" w:sz="4" w:space="0" w:color="000000"/>
              <w:left w:val="single" w:sz="4" w:space="0" w:color="000000"/>
              <w:bottom w:val="single" w:sz="4" w:space="0" w:color="000000"/>
              <w:right w:val="single" w:sz="4" w:space="0" w:color="000000"/>
            </w:tcBorders>
            <w:hideMark/>
          </w:tcPr>
          <w:p w14:paraId="4927C0B6" w14:textId="77777777" w:rsidR="00EE4969" w:rsidRPr="00074D0F" w:rsidRDefault="00EE4969">
            <w:pPr>
              <w:pStyle w:val="TableParagraph"/>
              <w:spacing w:line="232" w:lineRule="exact"/>
              <w:ind w:left="71"/>
              <w:rPr>
                <w:sz w:val="20"/>
                <w:szCs w:val="20"/>
              </w:rPr>
            </w:pPr>
            <w:proofErr w:type="spellStart"/>
            <w:r w:rsidRPr="00074D0F">
              <w:rPr>
                <w:sz w:val="20"/>
                <w:szCs w:val="20"/>
              </w:rPr>
              <w:t>Deebit</w:t>
            </w:r>
            <w:proofErr w:type="spellEnd"/>
            <w:r w:rsidRPr="00074D0F">
              <w:rPr>
                <w:sz w:val="20"/>
                <w:szCs w:val="20"/>
              </w:rPr>
              <w:t xml:space="preserve"> (l/s)</w:t>
            </w:r>
          </w:p>
        </w:tc>
        <w:tc>
          <w:tcPr>
            <w:tcW w:w="1665" w:type="dxa"/>
            <w:tcBorders>
              <w:top w:val="single" w:sz="4" w:space="0" w:color="000000"/>
              <w:left w:val="single" w:sz="4" w:space="0" w:color="000000"/>
              <w:bottom w:val="single" w:sz="4" w:space="0" w:color="000000"/>
              <w:right w:val="single" w:sz="4" w:space="0" w:color="000000"/>
            </w:tcBorders>
            <w:hideMark/>
          </w:tcPr>
          <w:p w14:paraId="1518E4FB" w14:textId="77777777" w:rsidR="00EE4969" w:rsidRPr="00074D0F" w:rsidRDefault="00EE4969">
            <w:pPr>
              <w:pStyle w:val="TableParagraph"/>
              <w:spacing w:line="232" w:lineRule="exact"/>
              <w:ind w:left="182" w:right="171"/>
              <w:rPr>
                <w:sz w:val="20"/>
                <w:szCs w:val="20"/>
              </w:rPr>
            </w:pPr>
            <w:r w:rsidRPr="00074D0F">
              <w:rPr>
                <w:sz w:val="20"/>
                <w:szCs w:val="20"/>
              </w:rPr>
              <w:t>7,36</w:t>
            </w:r>
          </w:p>
        </w:tc>
        <w:tc>
          <w:tcPr>
            <w:tcW w:w="1665" w:type="dxa"/>
            <w:tcBorders>
              <w:top w:val="single" w:sz="4" w:space="0" w:color="000000"/>
              <w:left w:val="single" w:sz="4" w:space="0" w:color="000000"/>
              <w:bottom w:val="single" w:sz="4" w:space="0" w:color="000000"/>
              <w:right w:val="single" w:sz="4" w:space="0" w:color="000000"/>
            </w:tcBorders>
            <w:hideMark/>
          </w:tcPr>
          <w:p w14:paraId="77152302" w14:textId="77777777" w:rsidR="00EE4969" w:rsidRPr="00074D0F" w:rsidRDefault="00EE4969">
            <w:pPr>
              <w:pStyle w:val="TableParagraph"/>
              <w:spacing w:line="232" w:lineRule="exact"/>
              <w:ind w:left="144" w:right="134"/>
              <w:rPr>
                <w:sz w:val="20"/>
                <w:szCs w:val="20"/>
              </w:rPr>
            </w:pPr>
            <w:r w:rsidRPr="00074D0F">
              <w:rPr>
                <w:sz w:val="20"/>
                <w:szCs w:val="20"/>
              </w:rPr>
              <w:t>5,56</w:t>
            </w:r>
          </w:p>
        </w:tc>
        <w:tc>
          <w:tcPr>
            <w:tcW w:w="1665" w:type="dxa"/>
            <w:tcBorders>
              <w:top w:val="single" w:sz="4" w:space="0" w:color="000000"/>
              <w:left w:val="single" w:sz="4" w:space="0" w:color="000000"/>
              <w:bottom w:val="single" w:sz="4" w:space="0" w:color="000000"/>
              <w:right w:val="single" w:sz="4" w:space="0" w:color="000000"/>
            </w:tcBorders>
            <w:hideMark/>
          </w:tcPr>
          <w:p w14:paraId="00ECFBEA" w14:textId="77777777" w:rsidR="00EE4969" w:rsidRPr="00074D0F" w:rsidRDefault="00EE4969">
            <w:pPr>
              <w:pStyle w:val="TableParagraph"/>
              <w:spacing w:line="232" w:lineRule="exact"/>
              <w:ind w:left="44" w:right="33"/>
              <w:rPr>
                <w:sz w:val="20"/>
                <w:szCs w:val="20"/>
              </w:rPr>
            </w:pPr>
            <w:r w:rsidRPr="00074D0F">
              <w:rPr>
                <w:sz w:val="20"/>
                <w:szCs w:val="20"/>
              </w:rPr>
              <w:t>4</w:t>
            </w:r>
          </w:p>
        </w:tc>
        <w:tc>
          <w:tcPr>
            <w:tcW w:w="1665" w:type="dxa"/>
            <w:tcBorders>
              <w:top w:val="single" w:sz="4" w:space="0" w:color="000000"/>
              <w:left w:val="single" w:sz="4" w:space="0" w:color="000000"/>
              <w:bottom w:val="single" w:sz="4" w:space="0" w:color="000000"/>
              <w:right w:val="single" w:sz="4" w:space="0" w:color="000000"/>
            </w:tcBorders>
            <w:hideMark/>
          </w:tcPr>
          <w:p w14:paraId="1E8900F9" w14:textId="77777777" w:rsidR="00EE4969" w:rsidRPr="00074D0F" w:rsidRDefault="00EE4969">
            <w:pPr>
              <w:pStyle w:val="TableParagraph"/>
              <w:spacing w:line="232" w:lineRule="exact"/>
              <w:ind w:left="44" w:right="33"/>
              <w:rPr>
                <w:sz w:val="20"/>
                <w:szCs w:val="20"/>
              </w:rPr>
            </w:pPr>
            <w:r w:rsidRPr="00074D0F">
              <w:rPr>
                <w:sz w:val="20"/>
                <w:szCs w:val="20"/>
              </w:rPr>
              <w:t>4,7</w:t>
            </w:r>
          </w:p>
        </w:tc>
      </w:tr>
      <w:tr w:rsidR="00EE4969" w:rsidRPr="00074D0F" w14:paraId="09A178D5" w14:textId="77777777" w:rsidTr="00EE4969">
        <w:trPr>
          <w:trHeight w:val="505"/>
        </w:trPr>
        <w:tc>
          <w:tcPr>
            <w:tcW w:w="1620" w:type="dxa"/>
            <w:tcBorders>
              <w:top w:val="single" w:sz="4" w:space="0" w:color="000000"/>
              <w:left w:val="single" w:sz="4" w:space="0" w:color="000000"/>
              <w:bottom w:val="single" w:sz="4" w:space="0" w:color="000000"/>
              <w:right w:val="single" w:sz="4" w:space="0" w:color="000000"/>
            </w:tcBorders>
            <w:hideMark/>
          </w:tcPr>
          <w:p w14:paraId="0A24C50F" w14:textId="77777777" w:rsidR="00EE4969" w:rsidRPr="00074D0F" w:rsidRDefault="00EE4969">
            <w:pPr>
              <w:pStyle w:val="TableParagraph"/>
              <w:spacing w:line="248" w:lineRule="exact"/>
              <w:ind w:left="71"/>
              <w:rPr>
                <w:sz w:val="20"/>
                <w:szCs w:val="20"/>
              </w:rPr>
            </w:pPr>
            <w:proofErr w:type="spellStart"/>
            <w:r w:rsidRPr="00074D0F">
              <w:rPr>
                <w:sz w:val="20"/>
                <w:szCs w:val="20"/>
              </w:rPr>
              <w:t>Veearvesti</w:t>
            </w:r>
            <w:proofErr w:type="spellEnd"/>
          </w:p>
          <w:p w14:paraId="3FA87DAB" w14:textId="77777777" w:rsidR="00EE4969" w:rsidRPr="00074D0F" w:rsidRDefault="00EE4969">
            <w:pPr>
              <w:pStyle w:val="TableParagraph"/>
              <w:spacing w:line="238" w:lineRule="exact"/>
              <w:ind w:left="71"/>
              <w:rPr>
                <w:sz w:val="20"/>
                <w:szCs w:val="20"/>
              </w:rPr>
            </w:pPr>
            <w:proofErr w:type="spellStart"/>
            <w:r w:rsidRPr="00074D0F">
              <w:rPr>
                <w:sz w:val="20"/>
                <w:szCs w:val="20"/>
              </w:rPr>
              <w:t>olemasolu</w:t>
            </w:r>
            <w:proofErr w:type="spellEnd"/>
          </w:p>
        </w:tc>
        <w:tc>
          <w:tcPr>
            <w:tcW w:w="1665" w:type="dxa"/>
            <w:tcBorders>
              <w:top w:val="single" w:sz="4" w:space="0" w:color="000000"/>
              <w:left w:val="single" w:sz="4" w:space="0" w:color="000000"/>
              <w:bottom w:val="single" w:sz="4" w:space="0" w:color="000000"/>
              <w:right w:val="single" w:sz="4" w:space="0" w:color="000000"/>
            </w:tcBorders>
            <w:hideMark/>
          </w:tcPr>
          <w:p w14:paraId="3DE9E792" w14:textId="77777777" w:rsidR="00EE4969" w:rsidRPr="00074D0F" w:rsidRDefault="00EE4969">
            <w:pPr>
              <w:pStyle w:val="TableParagraph"/>
              <w:spacing w:line="238" w:lineRule="exact"/>
              <w:ind w:left="184" w:right="167"/>
              <w:rPr>
                <w:sz w:val="20"/>
                <w:szCs w:val="20"/>
              </w:rPr>
            </w:pPr>
            <w:r w:rsidRPr="00074D0F">
              <w:rPr>
                <w:sz w:val="20"/>
                <w:szCs w:val="20"/>
              </w:rPr>
              <w:t>Jah</w:t>
            </w:r>
          </w:p>
        </w:tc>
        <w:tc>
          <w:tcPr>
            <w:tcW w:w="1665" w:type="dxa"/>
            <w:tcBorders>
              <w:top w:val="single" w:sz="4" w:space="0" w:color="000000"/>
              <w:left w:val="single" w:sz="4" w:space="0" w:color="000000"/>
              <w:bottom w:val="single" w:sz="4" w:space="0" w:color="000000"/>
              <w:right w:val="single" w:sz="4" w:space="0" w:color="000000"/>
            </w:tcBorders>
            <w:hideMark/>
          </w:tcPr>
          <w:p w14:paraId="5165911F" w14:textId="77777777" w:rsidR="00EE4969" w:rsidRPr="00074D0F" w:rsidRDefault="00EE4969">
            <w:pPr>
              <w:pStyle w:val="TableParagraph"/>
              <w:spacing w:line="238" w:lineRule="exact"/>
              <w:ind w:left="146" w:right="130"/>
              <w:rPr>
                <w:sz w:val="20"/>
                <w:szCs w:val="20"/>
              </w:rPr>
            </w:pPr>
            <w:r w:rsidRPr="00074D0F">
              <w:rPr>
                <w:sz w:val="20"/>
                <w:szCs w:val="20"/>
              </w:rPr>
              <w:t>Jah</w:t>
            </w:r>
          </w:p>
        </w:tc>
        <w:tc>
          <w:tcPr>
            <w:tcW w:w="1665" w:type="dxa"/>
            <w:tcBorders>
              <w:top w:val="single" w:sz="4" w:space="0" w:color="000000"/>
              <w:left w:val="single" w:sz="4" w:space="0" w:color="000000"/>
              <w:bottom w:val="single" w:sz="4" w:space="0" w:color="000000"/>
              <w:right w:val="single" w:sz="4" w:space="0" w:color="000000"/>
            </w:tcBorders>
            <w:hideMark/>
          </w:tcPr>
          <w:p w14:paraId="407D3E3C" w14:textId="77777777" w:rsidR="00EE4969" w:rsidRPr="00074D0F" w:rsidRDefault="00EE4969">
            <w:pPr>
              <w:pStyle w:val="TableParagraph"/>
              <w:spacing w:before="6"/>
              <w:rPr>
                <w:sz w:val="20"/>
                <w:szCs w:val="20"/>
              </w:rPr>
            </w:pPr>
            <w:r w:rsidRPr="00074D0F">
              <w:rPr>
                <w:sz w:val="20"/>
                <w:szCs w:val="20"/>
              </w:rPr>
              <w:t>Jah</w:t>
            </w:r>
          </w:p>
        </w:tc>
        <w:tc>
          <w:tcPr>
            <w:tcW w:w="1665" w:type="dxa"/>
            <w:tcBorders>
              <w:top w:val="single" w:sz="4" w:space="0" w:color="000000"/>
              <w:left w:val="single" w:sz="4" w:space="0" w:color="000000"/>
              <w:bottom w:val="single" w:sz="4" w:space="0" w:color="000000"/>
              <w:right w:val="single" w:sz="4" w:space="0" w:color="000000"/>
            </w:tcBorders>
            <w:hideMark/>
          </w:tcPr>
          <w:p w14:paraId="1FC953D3" w14:textId="77777777" w:rsidR="00EE4969" w:rsidRPr="00074D0F" w:rsidRDefault="00EE4969">
            <w:pPr>
              <w:pStyle w:val="TableParagraph"/>
              <w:spacing w:line="238" w:lineRule="exact"/>
              <w:ind w:left="50" w:right="29"/>
              <w:rPr>
                <w:sz w:val="20"/>
                <w:szCs w:val="20"/>
              </w:rPr>
            </w:pPr>
            <w:r w:rsidRPr="00074D0F">
              <w:rPr>
                <w:sz w:val="20"/>
                <w:szCs w:val="20"/>
              </w:rPr>
              <w:t>Jah</w:t>
            </w:r>
          </w:p>
        </w:tc>
      </w:tr>
      <w:tr w:rsidR="00EE4969" w:rsidRPr="00074D0F" w14:paraId="1CD4C2DB" w14:textId="77777777" w:rsidTr="00EE4969">
        <w:trPr>
          <w:trHeight w:val="524"/>
        </w:trPr>
        <w:tc>
          <w:tcPr>
            <w:tcW w:w="1620" w:type="dxa"/>
            <w:tcBorders>
              <w:top w:val="single" w:sz="4" w:space="0" w:color="000000"/>
              <w:left w:val="single" w:sz="4" w:space="0" w:color="000000"/>
              <w:bottom w:val="single" w:sz="4" w:space="0" w:color="000000"/>
              <w:right w:val="single" w:sz="4" w:space="0" w:color="000000"/>
            </w:tcBorders>
            <w:hideMark/>
          </w:tcPr>
          <w:p w14:paraId="12A5392E" w14:textId="77777777" w:rsidR="00EE4969" w:rsidRPr="00074D0F" w:rsidRDefault="00EE4969">
            <w:pPr>
              <w:pStyle w:val="TableParagraph"/>
              <w:spacing w:line="252" w:lineRule="exact"/>
              <w:ind w:left="71" w:right="163"/>
              <w:rPr>
                <w:sz w:val="20"/>
                <w:szCs w:val="20"/>
              </w:rPr>
            </w:pPr>
            <w:proofErr w:type="spellStart"/>
            <w:r w:rsidRPr="00074D0F">
              <w:rPr>
                <w:sz w:val="20"/>
                <w:szCs w:val="20"/>
              </w:rPr>
              <w:t>Puurkaevu</w:t>
            </w:r>
            <w:proofErr w:type="spellEnd"/>
            <w:r w:rsidRPr="00074D0F">
              <w:rPr>
                <w:sz w:val="20"/>
                <w:szCs w:val="20"/>
              </w:rPr>
              <w:t xml:space="preserve"> </w:t>
            </w:r>
            <w:proofErr w:type="spellStart"/>
            <w:r w:rsidRPr="00074D0F">
              <w:rPr>
                <w:sz w:val="20"/>
                <w:szCs w:val="20"/>
              </w:rPr>
              <w:t>hoone</w:t>
            </w:r>
            <w:proofErr w:type="spellEnd"/>
            <w:r w:rsidRPr="00074D0F">
              <w:rPr>
                <w:spacing w:val="-52"/>
                <w:sz w:val="20"/>
                <w:szCs w:val="20"/>
              </w:rPr>
              <w:t xml:space="preserve"> </w:t>
            </w:r>
            <w:proofErr w:type="spellStart"/>
            <w:r w:rsidRPr="00074D0F">
              <w:rPr>
                <w:sz w:val="20"/>
                <w:szCs w:val="20"/>
              </w:rPr>
              <w:t>seisukord</w:t>
            </w:r>
            <w:proofErr w:type="spellEnd"/>
          </w:p>
        </w:tc>
        <w:tc>
          <w:tcPr>
            <w:tcW w:w="1665" w:type="dxa"/>
            <w:tcBorders>
              <w:top w:val="single" w:sz="4" w:space="0" w:color="000000"/>
              <w:left w:val="single" w:sz="4" w:space="0" w:color="000000"/>
              <w:bottom w:val="single" w:sz="4" w:space="0" w:color="000000"/>
              <w:right w:val="single" w:sz="4" w:space="0" w:color="000000"/>
            </w:tcBorders>
            <w:hideMark/>
          </w:tcPr>
          <w:p w14:paraId="678F5D38" w14:textId="77777777" w:rsidR="00EE4969" w:rsidRPr="00074D0F" w:rsidRDefault="00EE4969">
            <w:pPr>
              <w:pStyle w:val="TableParagraph"/>
              <w:spacing w:line="238" w:lineRule="exact"/>
              <w:ind w:left="184" w:right="171"/>
              <w:rPr>
                <w:sz w:val="20"/>
                <w:szCs w:val="20"/>
              </w:rPr>
            </w:pPr>
            <w:r w:rsidRPr="00074D0F">
              <w:rPr>
                <w:sz w:val="20"/>
                <w:szCs w:val="20"/>
              </w:rPr>
              <w:t>Hea</w:t>
            </w:r>
          </w:p>
        </w:tc>
        <w:tc>
          <w:tcPr>
            <w:tcW w:w="1665" w:type="dxa"/>
            <w:tcBorders>
              <w:top w:val="single" w:sz="4" w:space="0" w:color="000000"/>
              <w:left w:val="single" w:sz="4" w:space="0" w:color="000000"/>
              <w:bottom w:val="single" w:sz="4" w:space="0" w:color="000000"/>
              <w:right w:val="single" w:sz="4" w:space="0" w:color="000000"/>
            </w:tcBorders>
            <w:hideMark/>
          </w:tcPr>
          <w:p w14:paraId="01F82070" w14:textId="77777777" w:rsidR="00EE4969" w:rsidRPr="00074D0F" w:rsidRDefault="00EE4969">
            <w:pPr>
              <w:pStyle w:val="TableParagraph"/>
              <w:spacing w:line="238" w:lineRule="exact"/>
              <w:ind w:left="146" w:right="134"/>
              <w:rPr>
                <w:sz w:val="20"/>
                <w:szCs w:val="20"/>
              </w:rPr>
            </w:pPr>
            <w:r w:rsidRPr="00074D0F">
              <w:rPr>
                <w:sz w:val="20"/>
                <w:szCs w:val="20"/>
              </w:rPr>
              <w:t>Hea</w:t>
            </w:r>
          </w:p>
        </w:tc>
        <w:tc>
          <w:tcPr>
            <w:tcW w:w="1665" w:type="dxa"/>
            <w:tcBorders>
              <w:top w:val="single" w:sz="4" w:space="0" w:color="000000"/>
              <w:left w:val="single" w:sz="4" w:space="0" w:color="000000"/>
              <w:bottom w:val="single" w:sz="4" w:space="0" w:color="000000"/>
              <w:right w:val="single" w:sz="4" w:space="0" w:color="000000"/>
            </w:tcBorders>
            <w:hideMark/>
          </w:tcPr>
          <w:p w14:paraId="27011C2A" w14:textId="77777777" w:rsidR="00EE4969" w:rsidRPr="00074D0F" w:rsidRDefault="00EE4969">
            <w:pPr>
              <w:pStyle w:val="TableParagraph"/>
              <w:spacing w:before="6"/>
              <w:rPr>
                <w:sz w:val="20"/>
                <w:szCs w:val="20"/>
              </w:rPr>
            </w:pPr>
            <w:proofErr w:type="spellStart"/>
            <w:r w:rsidRPr="00074D0F">
              <w:rPr>
                <w:sz w:val="20"/>
                <w:szCs w:val="20"/>
              </w:rPr>
              <w:t>Puurkaevu</w:t>
            </w:r>
            <w:proofErr w:type="spellEnd"/>
            <w:r w:rsidRPr="00074D0F">
              <w:rPr>
                <w:sz w:val="20"/>
                <w:szCs w:val="20"/>
              </w:rPr>
              <w:t xml:space="preserve"> </w:t>
            </w:r>
            <w:proofErr w:type="spellStart"/>
            <w:r w:rsidRPr="00074D0F">
              <w:rPr>
                <w:sz w:val="20"/>
                <w:szCs w:val="20"/>
              </w:rPr>
              <w:t>hoone</w:t>
            </w:r>
            <w:proofErr w:type="spellEnd"/>
            <w:r w:rsidRPr="00074D0F">
              <w:rPr>
                <w:sz w:val="20"/>
                <w:szCs w:val="20"/>
              </w:rPr>
              <w:t xml:space="preserve"> </w:t>
            </w:r>
            <w:proofErr w:type="spellStart"/>
            <w:r w:rsidRPr="00074D0F">
              <w:rPr>
                <w:sz w:val="20"/>
                <w:szCs w:val="20"/>
              </w:rPr>
              <w:t>puudub</w:t>
            </w:r>
            <w:proofErr w:type="spellEnd"/>
          </w:p>
        </w:tc>
        <w:tc>
          <w:tcPr>
            <w:tcW w:w="1665" w:type="dxa"/>
            <w:tcBorders>
              <w:top w:val="single" w:sz="4" w:space="0" w:color="000000"/>
              <w:left w:val="single" w:sz="4" w:space="0" w:color="000000"/>
              <w:bottom w:val="single" w:sz="4" w:space="0" w:color="000000"/>
              <w:right w:val="single" w:sz="4" w:space="0" w:color="000000"/>
            </w:tcBorders>
            <w:hideMark/>
          </w:tcPr>
          <w:p w14:paraId="70A248EE" w14:textId="77777777" w:rsidR="00EE4969" w:rsidRPr="00074D0F" w:rsidRDefault="00EE4969">
            <w:pPr>
              <w:pStyle w:val="TableParagraph"/>
              <w:spacing w:line="238" w:lineRule="exact"/>
              <w:ind w:left="50" w:right="33"/>
              <w:rPr>
                <w:sz w:val="20"/>
                <w:szCs w:val="20"/>
              </w:rPr>
            </w:pPr>
            <w:proofErr w:type="spellStart"/>
            <w:r w:rsidRPr="00074D0F">
              <w:rPr>
                <w:sz w:val="20"/>
                <w:szCs w:val="20"/>
              </w:rPr>
              <w:t>Mitterahuldav</w:t>
            </w:r>
            <w:proofErr w:type="spellEnd"/>
          </w:p>
        </w:tc>
      </w:tr>
      <w:tr w:rsidR="00EE4969" w:rsidRPr="00074D0F" w14:paraId="5FFD5A54" w14:textId="77777777" w:rsidTr="00EE4969">
        <w:trPr>
          <w:trHeight w:val="253"/>
        </w:trPr>
        <w:tc>
          <w:tcPr>
            <w:tcW w:w="1620" w:type="dxa"/>
            <w:tcBorders>
              <w:top w:val="single" w:sz="4" w:space="0" w:color="000000"/>
              <w:left w:val="single" w:sz="4" w:space="0" w:color="000000"/>
              <w:bottom w:val="single" w:sz="4" w:space="0" w:color="000000"/>
              <w:right w:val="single" w:sz="4" w:space="0" w:color="000000"/>
            </w:tcBorders>
            <w:hideMark/>
          </w:tcPr>
          <w:p w14:paraId="294410B8" w14:textId="77777777" w:rsidR="00EE4969" w:rsidRPr="00074D0F" w:rsidRDefault="00EE4969">
            <w:pPr>
              <w:pStyle w:val="TableParagraph"/>
              <w:spacing w:line="234" w:lineRule="exact"/>
              <w:ind w:left="71"/>
              <w:rPr>
                <w:sz w:val="20"/>
                <w:szCs w:val="20"/>
              </w:rPr>
            </w:pPr>
            <w:proofErr w:type="spellStart"/>
            <w:r w:rsidRPr="00074D0F">
              <w:rPr>
                <w:sz w:val="20"/>
                <w:szCs w:val="20"/>
              </w:rPr>
              <w:t>Omanik</w:t>
            </w:r>
            <w:proofErr w:type="spellEnd"/>
          </w:p>
        </w:tc>
        <w:tc>
          <w:tcPr>
            <w:tcW w:w="1665" w:type="dxa"/>
            <w:tcBorders>
              <w:top w:val="single" w:sz="4" w:space="0" w:color="000000"/>
              <w:left w:val="single" w:sz="4" w:space="0" w:color="000000"/>
              <w:bottom w:val="single" w:sz="4" w:space="0" w:color="000000"/>
              <w:right w:val="single" w:sz="4" w:space="0" w:color="000000"/>
            </w:tcBorders>
            <w:hideMark/>
          </w:tcPr>
          <w:p w14:paraId="33422F6C" w14:textId="77777777" w:rsidR="00EE4969" w:rsidRPr="00074D0F" w:rsidRDefault="00EE4969">
            <w:pPr>
              <w:pStyle w:val="TableParagraph"/>
              <w:spacing w:line="234" w:lineRule="exact"/>
              <w:ind w:left="184" w:right="171"/>
              <w:rPr>
                <w:sz w:val="20"/>
                <w:szCs w:val="20"/>
              </w:rPr>
            </w:pPr>
            <w:r w:rsidRPr="00074D0F">
              <w:rPr>
                <w:sz w:val="20"/>
                <w:szCs w:val="20"/>
              </w:rPr>
              <w:t>OÜ</w:t>
            </w:r>
            <w:r w:rsidRPr="00074D0F">
              <w:rPr>
                <w:spacing w:val="-2"/>
                <w:sz w:val="20"/>
                <w:szCs w:val="20"/>
              </w:rPr>
              <w:t xml:space="preserve"> </w:t>
            </w:r>
            <w:proofErr w:type="spellStart"/>
            <w:r w:rsidRPr="00074D0F">
              <w:rPr>
                <w:sz w:val="20"/>
                <w:szCs w:val="20"/>
              </w:rPr>
              <w:t>SuFe</w:t>
            </w:r>
            <w:proofErr w:type="spellEnd"/>
          </w:p>
        </w:tc>
        <w:tc>
          <w:tcPr>
            <w:tcW w:w="1665" w:type="dxa"/>
            <w:tcBorders>
              <w:top w:val="single" w:sz="4" w:space="0" w:color="000000"/>
              <w:left w:val="single" w:sz="4" w:space="0" w:color="000000"/>
              <w:bottom w:val="single" w:sz="4" w:space="0" w:color="000000"/>
              <w:right w:val="single" w:sz="4" w:space="0" w:color="000000"/>
            </w:tcBorders>
            <w:hideMark/>
          </w:tcPr>
          <w:p w14:paraId="0D220E24" w14:textId="77777777" w:rsidR="00EE4969" w:rsidRPr="00074D0F" w:rsidRDefault="00EE4969">
            <w:pPr>
              <w:pStyle w:val="TableParagraph"/>
              <w:spacing w:line="234" w:lineRule="exact"/>
              <w:ind w:left="146" w:right="134"/>
              <w:rPr>
                <w:sz w:val="20"/>
                <w:szCs w:val="20"/>
              </w:rPr>
            </w:pPr>
            <w:r w:rsidRPr="00074D0F">
              <w:rPr>
                <w:sz w:val="20"/>
                <w:szCs w:val="20"/>
              </w:rPr>
              <w:t>OÜ</w:t>
            </w:r>
            <w:r w:rsidRPr="00074D0F">
              <w:rPr>
                <w:spacing w:val="-2"/>
                <w:sz w:val="20"/>
                <w:szCs w:val="20"/>
              </w:rPr>
              <w:t xml:space="preserve"> </w:t>
            </w:r>
            <w:proofErr w:type="spellStart"/>
            <w:r w:rsidRPr="00074D0F">
              <w:rPr>
                <w:sz w:val="20"/>
                <w:szCs w:val="20"/>
              </w:rPr>
              <w:t>SuFe</w:t>
            </w:r>
            <w:proofErr w:type="spellEnd"/>
          </w:p>
        </w:tc>
        <w:tc>
          <w:tcPr>
            <w:tcW w:w="1665" w:type="dxa"/>
            <w:tcBorders>
              <w:top w:val="single" w:sz="4" w:space="0" w:color="000000"/>
              <w:left w:val="single" w:sz="4" w:space="0" w:color="000000"/>
              <w:bottom w:val="single" w:sz="4" w:space="0" w:color="000000"/>
              <w:right w:val="single" w:sz="4" w:space="0" w:color="000000"/>
            </w:tcBorders>
            <w:hideMark/>
          </w:tcPr>
          <w:p w14:paraId="6E852EA0" w14:textId="77777777" w:rsidR="00EE4969" w:rsidRPr="00074D0F" w:rsidRDefault="00EE4969">
            <w:pPr>
              <w:pStyle w:val="TableParagraph"/>
              <w:spacing w:line="234" w:lineRule="exact"/>
              <w:ind w:left="50" w:right="33"/>
              <w:rPr>
                <w:sz w:val="20"/>
                <w:szCs w:val="20"/>
              </w:rPr>
            </w:pPr>
            <w:r w:rsidRPr="00074D0F">
              <w:rPr>
                <w:sz w:val="20"/>
                <w:szCs w:val="20"/>
              </w:rPr>
              <w:t>OÜ</w:t>
            </w:r>
            <w:r w:rsidRPr="00074D0F">
              <w:rPr>
                <w:spacing w:val="-2"/>
                <w:sz w:val="20"/>
                <w:szCs w:val="20"/>
              </w:rPr>
              <w:t xml:space="preserve"> </w:t>
            </w:r>
            <w:proofErr w:type="spellStart"/>
            <w:r w:rsidRPr="00074D0F">
              <w:rPr>
                <w:sz w:val="20"/>
                <w:szCs w:val="20"/>
              </w:rPr>
              <w:t>SuFe</w:t>
            </w:r>
            <w:proofErr w:type="spellEnd"/>
          </w:p>
        </w:tc>
        <w:tc>
          <w:tcPr>
            <w:tcW w:w="1665" w:type="dxa"/>
            <w:tcBorders>
              <w:top w:val="single" w:sz="4" w:space="0" w:color="000000"/>
              <w:left w:val="single" w:sz="4" w:space="0" w:color="000000"/>
              <w:bottom w:val="single" w:sz="4" w:space="0" w:color="000000"/>
              <w:right w:val="single" w:sz="4" w:space="0" w:color="000000"/>
            </w:tcBorders>
            <w:hideMark/>
          </w:tcPr>
          <w:p w14:paraId="065AAF22" w14:textId="77777777" w:rsidR="00EE4969" w:rsidRPr="00074D0F" w:rsidRDefault="00EE4969">
            <w:pPr>
              <w:pStyle w:val="TableParagraph"/>
              <w:spacing w:line="234" w:lineRule="exact"/>
              <w:ind w:left="50" w:right="33"/>
              <w:rPr>
                <w:sz w:val="20"/>
                <w:szCs w:val="20"/>
              </w:rPr>
            </w:pPr>
            <w:r w:rsidRPr="00074D0F">
              <w:rPr>
                <w:sz w:val="20"/>
                <w:szCs w:val="20"/>
              </w:rPr>
              <w:t>OÜ</w:t>
            </w:r>
            <w:r w:rsidRPr="00074D0F">
              <w:rPr>
                <w:spacing w:val="-2"/>
                <w:sz w:val="20"/>
                <w:szCs w:val="20"/>
              </w:rPr>
              <w:t xml:space="preserve"> </w:t>
            </w:r>
            <w:proofErr w:type="spellStart"/>
            <w:r w:rsidRPr="00074D0F">
              <w:rPr>
                <w:sz w:val="20"/>
                <w:szCs w:val="20"/>
              </w:rPr>
              <w:t>SuFe</w:t>
            </w:r>
            <w:proofErr w:type="spellEnd"/>
          </w:p>
        </w:tc>
      </w:tr>
      <w:tr w:rsidR="00EE4969" w:rsidRPr="00074D0F" w14:paraId="43E7618D" w14:textId="77777777" w:rsidTr="00EE4969">
        <w:trPr>
          <w:trHeight w:val="254"/>
        </w:trPr>
        <w:tc>
          <w:tcPr>
            <w:tcW w:w="1620" w:type="dxa"/>
            <w:tcBorders>
              <w:top w:val="single" w:sz="4" w:space="0" w:color="000000"/>
              <w:left w:val="single" w:sz="4" w:space="0" w:color="000000"/>
              <w:bottom w:val="single" w:sz="4" w:space="0" w:color="000000"/>
              <w:right w:val="single" w:sz="4" w:space="0" w:color="000000"/>
            </w:tcBorders>
            <w:hideMark/>
          </w:tcPr>
          <w:p w14:paraId="157F4473" w14:textId="77777777" w:rsidR="00EE4969" w:rsidRPr="00074D0F" w:rsidRDefault="00EE4969">
            <w:pPr>
              <w:pStyle w:val="TableParagraph"/>
              <w:spacing w:line="234" w:lineRule="exact"/>
              <w:ind w:left="71"/>
              <w:rPr>
                <w:sz w:val="20"/>
                <w:szCs w:val="20"/>
              </w:rPr>
            </w:pPr>
            <w:proofErr w:type="spellStart"/>
            <w:r w:rsidRPr="00074D0F">
              <w:rPr>
                <w:sz w:val="20"/>
                <w:szCs w:val="20"/>
              </w:rPr>
              <w:t>Haldaja</w:t>
            </w:r>
            <w:proofErr w:type="spellEnd"/>
          </w:p>
        </w:tc>
        <w:tc>
          <w:tcPr>
            <w:tcW w:w="1665" w:type="dxa"/>
            <w:tcBorders>
              <w:top w:val="single" w:sz="4" w:space="0" w:color="000000"/>
              <w:left w:val="single" w:sz="4" w:space="0" w:color="000000"/>
              <w:bottom w:val="single" w:sz="4" w:space="0" w:color="000000"/>
              <w:right w:val="single" w:sz="4" w:space="0" w:color="000000"/>
            </w:tcBorders>
            <w:hideMark/>
          </w:tcPr>
          <w:p w14:paraId="4E71B3E3" w14:textId="77777777" w:rsidR="00EE4969" w:rsidRPr="00074D0F" w:rsidRDefault="00EE4969">
            <w:pPr>
              <w:pStyle w:val="TableParagraph"/>
              <w:spacing w:line="234" w:lineRule="exact"/>
              <w:ind w:left="184" w:right="171"/>
              <w:rPr>
                <w:sz w:val="20"/>
                <w:szCs w:val="20"/>
              </w:rPr>
            </w:pPr>
            <w:r w:rsidRPr="00074D0F">
              <w:rPr>
                <w:sz w:val="20"/>
                <w:szCs w:val="20"/>
              </w:rPr>
              <w:t>OÜ</w:t>
            </w:r>
            <w:r w:rsidRPr="00074D0F">
              <w:rPr>
                <w:spacing w:val="-2"/>
                <w:sz w:val="20"/>
                <w:szCs w:val="20"/>
              </w:rPr>
              <w:t xml:space="preserve"> </w:t>
            </w:r>
            <w:proofErr w:type="spellStart"/>
            <w:r w:rsidRPr="00074D0F">
              <w:rPr>
                <w:sz w:val="20"/>
                <w:szCs w:val="20"/>
              </w:rPr>
              <w:t>SuFe</w:t>
            </w:r>
            <w:proofErr w:type="spellEnd"/>
          </w:p>
        </w:tc>
        <w:tc>
          <w:tcPr>
            <w:tcW w:w="1665" w:type="dxa"/>
            <w:tcBorders>
              <w:top w:val="single" w:sz="4" w:space="0" w:color="000000"/>
              <w:left w:val="single" w:sz="4" w:space="0" w:color="000000"/>
              <w:bottom w:val="single" w:sz="4" w:space="0" w:color="000000"/>
              <w:right w:val="single" w:sz="4" w:space="0" w:color="000000"/>
            </w:tcBorders>
            <w:hideMark/>
          </w:tcPr>
          <w:p w14:paraId="7B0EE992" w14:textId="77777777" w:rsidR="00EE4969" w:rsidRPr="00074D0F" w:rsidRDefault="00EE4969">
            <w:pPr>
              <w:pStyle w:val="TableParagraph"/>
              <w:spacing w:line="234" w:lineRule="exact"/>
              <w:ind w:left="146" w:right="134"/>
              <w:rPr>
                <w:sz w:val="20"/>
                <w:szCs w:val="20"/>
              </w:rPr>
            </w:pPr>
            <w:r w:rsidRPr="00074D0F">
              <w:rPr>
                <w:sz w:val="20"/>
                <w:szCs w:val="20"/>
              </w:rPr>
              <w:t>OÜ</w:t>
            </w:r>
            <w:r w:rsidRPr="00074D0F">
              <w:rPr>
                <w:spacing w:val="-2"/>
                <w:sz w:val="20"/>
                <w:szCs w:val="20"/>
              </w:rPr>
              <w:t xml:space="preserve"> </w:t>
            </w:r>
            <w:proofErr w:type="spellStart"/>
            <w:r w:rsidRPr="00074D0F">
              <w:rPr>
                <w:sz w:val="20"/>
                <w:szCs w:val="20"/>
              </w:rPr>
              <w:t>SuFe</w:t>
            </w:r>
            <w:proofErr w:type="spellEnd"/>
          </w:p>
        </w:tc>
        <w:tc>
          <w:tcPr>
            <w:tcW w:w="1665" w:type="dxa"/>
            <w:tcBorders>
              <w:top w:val="single" w:sz="4" w:space="0" w:color="000000"/>
              <w:left w:val="single" w:sz="4" w:space="0" w:color="000000"/>
              <w:bottom w:val="single" w:sz="4" w:space="0" w:color="000000"/>
              <w:right w:val="single" w:sz="4" w:space="0" w:color="000000"/>
            </w:tcBorders>
            <w:hideMark/>
          </w:tcPr>
          <w:p w14:paraId="06238BA4" w14:textId="77777777" w:rsidR="00EE4969" w:rsidRPr="00074D0F" w:rsidRDefault="00EE4969">
            <w:pPr>
              <w:pStyle w:val="TableParagraph"/>
              <w:spacing w:line="234" w:lineRule="exact"/>
              <w:ind w:left="50" w:right="33"/>
              <w:rPr>
                <w:sz w:val="20"/>
                <w:szCs w:val="20"/>
              </w:rPr>
            </w:pPr>
            <w:r w:rsidRPr="00074D0F">
              <w:rPr>
                <w:sz w:val="20"/>
                <w:szCs w:val="20"/>
              </w:rPr>
              <w:t>OÜ</w:t>
            </w:r>
            <w:r w:rsidRPr="00074D0F">
              <w:rPr>
                <w:spacing w:val="-2"/>
                <w:sz w:val="20"/>
                <w:szCs w:val="20"/>
              </w:rPr>
              <w:t xml:space="preserve"> </w:t>
            </w:r>
            <w:proofErr w:type="spellStart"/>
            <w:r w:rsidRPr="00074D0F">
              <w:rPr>
                <w:sz w:val="20"/>
                <w:szCs w:val="20"/>
              </w:rPr>
              <w:t>SuFe</w:t>
            </w:r>
            <w:proofErr w:type="spellEnd"/>
          </w:p>
        </w:tc>
        <w:tc>
          <w:tcPr>
            <w:tcW w:w="1665" w:type="dxa"/>
            <w:tcBorders>
              <w:top w:val="single" w:sz="4" w:space="0" w:color="000000"/>
              <w:left w:val="single" w:sz="4" w:space="0" w:color="000000"/>
              <w:bottom w:val="single" w:sz="4" w:space="0" w:color="000000"/>
              <w:right w:val="single" w:sz="4" w:space="0" w:color="000000"/>
            </w:tcBorders>
            <w:hideMark/>
          </w:tcPr>
          <w:p w14:paraId="1CB0C0F6" w14:textId="77777777" w:rsidR="00EE4969" w:rsidRPr="00074D0F" w:rsidRDefault="00EE4969">
            <w:pPr>
              <w:pStyle w:val="TableParagraph"/>
              <w:spacing w:line="234" w:lineRule="exact"/>
              <w:ind w:left="50" w:right="33"/>
              <w:rPr>
                <w:sz w:val="20"/>
                <w:szCs w:val="20"/>
              </w:rPr>
            </w:pPr>
            <w:r w:rsidRPr="00074D0F">
              <w:rPr>
                <w:sz w:val="20"/>
                <w:szCs w:val="20"/>
              </w:rPr>
              <w:t>OÜ</w:t>
            </w:r>
            <w:r w:rsidRPr="00074D0F">
              <w:rPr>
                <w:spacing w:val="-2"/>
                <w:sz w:val="20"/>
                <w:szCs w:val="20"/>
              </w:rPr>
              <w:t xml:space="preserve"> </w:t>
            </w:r>
            <w:proofErr w:type="spellStart"/>
            <w:r w:rsidRPr="00074D0F">
              <w:rPr>
                <w:sz w:val="20"/>
                <w:szCs w:val="20"/>
              </w:rPr>
              <w:t>SuFe</w:t>
            </w:r>
            <w:proofErr w:type="spellEnd"/>
          </w:p>
        </w:tc>
      </w:tr>
    </w:tbl>
    <w:p w14:paraId="1E96434E" w14:textId="77777777" w:rsidR="00EE4969" w:rsidRDefault="00EE4969" w:rsidP="00EE4969">
      <w:pPr>
        <w:jc w:val="both"/>
        <w:rPr>
          <w:szCs w:val="24"/>
          <w:lang w:eastAsia="en-US"/>
        </w:rPr>
      </w:pPr>
      <w:r>
        <w:rPr>
          <w:szCs w:val="24"/>
        </w:rPr>
        <w:t>*lubatud veevõtt alates 2021. aastast.</w:t>
      </w:r>
    </w:p>
    <w:p w14:paraId="05A0BC17" w14:textId="77777777" w:rsidR="00EE4969" w:rsidRDefault="00EE4969" w:rsidP="00EE4969">
      <w:pPr>
        <w:jc w:val="both"/>
        <w:rPr>
          <w:szCs w:val="24"/>
        </w:rPr>
      </w:pPr>
    </w:p>
    <w:p w14:paraId="025C6D0A" w14:textId="1629ED4C" w:rsidR="00EE4969" w:rsidRDefault="00EE4969" w:rsidP="00B13F54">
      <w:pPr>
        <w:pStyle w:val="Pealkiri4"/>
        <w:spacing w:before="0"/>
      </w:pPr>
      <w:r>
        <w:t>Joogivee kvaliteet</w:t>
      </w:r>
    </w:p>
    <w:p w14:paraId="2ECFD254" w14:textId="1CE3D3F0" w:rsidR="00EE4969" w:rsidRDefault="00EE4969" w:rsidP="00B13F54">
      <w:pPr>
        <w:spacing w:after="0"/>
        <w:jc w:val="both"/>
        <w:rPr>
          <w:szCs w:val="24"/>
        </w:rPr>
      </w:pPr>
      <w:r>
        <w:rPr>
          <w:szCs w:val="24"/>
        </w:rPr>
        <w:t xml:space="preserve">Joogivee kvaliteedi kohta Tõstamaa aleviku ühisveevärgis on analüüside tulemused esitatud </w:t>
      </w:r>
      <w:r w:rsidRPr="00476858">
        <w:rPr>
          <w:color w:val="568278" w:themeColor="accent5" w:themeShade="BF"/>
          <w:szCs w:val="24"/>
        </w:rPr>
        <w:t>Lisa 2 tabelis 2</w:t>
      </w:r>
      <w:r w:rsidRPr="00476858">
        <w:rPr>
          <w:szCs w:val="24"/>
        </w:rPr>
        <w:t>.</w:t>
      </w:r>
      <w:r>
        <w:rPr>
          <w:szCs w:val="24"/>
        </w:rPr>
        <w:t xml:space="preserve"> Joogivee kvaliteet vasta</w:t>
      </w:r>
      <w:r w:rsidR="0015290D">
        <w:rPr>
          <w:szCs w:val="24"/>
        </w:rPr>
        <w:t>s 2023.aastal</w:t>
      </w:r>
      <w:r>
        <w:rPr>
          <w:szCs w:val="24"/>
        </w:rPr>
        <w:t xml:space="preserve"> kehtestatud nõuetele. </w:t>
      </w:r>
    </w:p>
    <w:p w14:paraId="2780DDA4" w14:textId="77777777" w:rsidR="00EE4969" w:rsidRDefault="00EE4969" w:rsidP="00B13F54">
      <w:pPr>
        <w:spacing w:after="0"/>
        <w:jc w:val="both"/>
        <w:rPr>
          <w:szCs w:val="24"/>
        </w:rPr>
      </w:pPr>
    </w:p>
    <w:p w14:paraId="7E45E9D2" w14:textId="23656606" w:rsidR="00EE4969" w:rsidRPr="00667A45" w:rsidRDefault="00EE4969" w:rsidP="00B13F54">
      <w:pPr>
        <w:pStyle w:val="Pealkiri4"/>
        <w:spacing w:before="0"/>
      </w:pPr>
      <w:r>
        <w:t xml:space="preserve">Veevõrk </w:t>
      </w:r>
    </w:p>
    <w:p w14:paraId="12889D3D" w14:textId="77777777" w:rsidR="00EE4969" w:rsidRDefault="00EE4969" w:rsidP="00B13F54">
      <w:pPr>
        <w:spacing w:after="0"/>
        <w:jc w:val="both"/>
        <w:rPr>
          <w:szCs w:val="24"/>
        </w:rPr>
      </w:pPr>
      <w:r>
        <w:rPr>
          <w:szCs w:val="24"/>
        </w:rPr>
        <w:t xml:space="preserve">Tõstamaa alevikus on veetorustikke ligikaudu 12 kilomeetrit, suures osas on veetorustikud rekonstrueeritud. </w:t>
      </w:r>
    </w:p>
    <w:p w14:paraId="1E04F3F8" w14:textId="77777777" w:rsidR="00EE4969" w:rsidRDefault="00EE4969" w:rsidP="00B13F54">
      <w:pPr>
        <w:spacing w:after="0"/>
        <w:jc w:val="both"/>
        <w:rPr>
          <w:szCs w:val="24"/>
        </w:rPr>
      </w:pPr>
      <w:r>
        <w:rPr>
          <w:szCs w:val="24"/>
        </w:rPr>
        <w:t xml:space="preserve">1996. aastal rekonstrueeriti ja rajati ligikaudu 2335 m veetorustike. </w:t>
      </w:r>
    </w:p>
    <w:p w14:paraId="3F103D85" w14:textId="77777777" w:rsidR="00EE4969" w:rsidRDefault="00EE4969" w:rsidP="00B13F54">
      <w:pPr>
        <w:spacing w:after="0"/>
        <w:jc w:val="both"/>
        <w:rPr>
          <w:szCs w:val="24"/>
        </w:rPr>
      </w:pPr>
      <w:r>
        <w:rPr>
          <w:szCs w:val="24"/>
        </w:rPr>
        <w:t xml:space="preserve">Aastatel 2006-2009 rekonstrueeriti ja rajati veetorustikke ligikaudu 6275 meetrit. </w:t>
      </w:r>
    </w:p>
    <w:p w14:paraId="6D14FBA5" w14:textId="77777777" w:rsidR="00EE4969" w:rsidRDefault="00EE4969" w:rsidP="00B13F54">
      <w:pPr>
        <w:spacing w:after="0"/>
        <w:jc w:val="both"/>
        <w:rPr>
          <w:szCs w:val="24"/>
        </w:rPr>
      </w:pPr>
      <w:r>
        <w:rPr>
          <w:szCs w:val="24"/>
        </w:rPr>
        <w:t xml:space="preserve">2020. aastal rajati toorveetorustik (De75PE, 907,88 m) puurkaevust KEK-i puurkaev-pumplani. </w:t>
      </w:r>
    </w:p>
    <w:p w14:paraId="5906CB19" w14:textId="77777777" w:rsidR="00EE4969" w:rsidRDefault="00EE4969" w:rsidP="00B13F54">
      <w:pPr>
        <w:spacing w:after="0"/>
        <w:jc w:val="both"/>
        <w:rPr>
          <w:szCs w:val="24"/>
        </w:rPr>
      </w:pPr>
      <w:r>
        <w:rPr>
          <w:szCs w:val="24"/>
        </w:rPr>
        <w:t>Torustike seisukord on valdavalt hea. Uuemate veetorustike rajamisel on kasutatud plasttorustikke läbimõõduga De32...De75 mm.</w:t>
      </w:r>
    </w:p>
    <w:p w14:paraId="74AA561F" w14:textId="77777777" w:rsidR="00EE4969" w:rsidRDefault="00EE4969" w:rsidP="00B13F54">
      <w:pPr>
        <w:spacing w:after="0"/>
        <w:jc w:val="both"/>
        <w:rPr>
          <w:szCs w:val="24"/>
        </w:rPr>
      </w:pPr>
      <w:r>
        <w:rPr>
          <w:szCs w:val="24"/>
        </w:rPr>
        <w:t xml:space="preserve">Vanemad ühisveevärgi ja kinnistusisesed torustikud on rajatud enam kui 30 aastat tagasi malm- ja terastorudest. </w:t>
      </w:r>
    </w:p>
    <w:p w14:paraId="21644220" w14:textId="77777777" w:rsidR="00EE4969" w:rsidRDefault="00EE4969" w:rsidP="00EE4969">
      <w:pPr>
        <w:jc w:val="both"/>
        <w:rPr>
          <w:szCs w:val="24"/>
        </w:rPr>
      </w:pPr>
    </w:p>
    <w:p w14:paraId="578C8050" w14:textId="0407B260" w:rsidR="00122208" w:rsidRDefault="00122208" w:rsidP="00667A45">
      <w:pPr>
        <w:pStyle w:val="Pealkiri4"/>
      </w:pPr>
      <w:r>
        <w:t xml:space="preserve">Tuletõrjeveevarustus </w:t>
      </w:r>
    </w:p>
    <w:p w14:paraId="258AEED9" w14:textId="77777777" w:rsidR="00122208" w:rsidRDefault="00122208" w:rsidP="00122208">
      <w:pPr>
        <w:spacing w:after="0"/>
        <w:jc w:val="both"/>
        <w:rPr>
          <w:szCs w:val="24"/>
        </w:rPr>
      </w:pPr>
      <w:r>
        <w:rPr>
          <w:b/>
          <w:bCs/>
          <w:szCs w:val="24"/>
        </w:rPr>
        <w:t>Tõstamaa alevikus</w:t>
      </w:r>
      <w:r>
        <w:rPr>
          <w:szCs w:val="24"/>
        </w:rPr>
        <w:t xml:space="preserve"> on tuletõrje veevarustus lahendatud mahutite baasil. Alevikus on kaks tuletõrje veevõtumahutit, neist üks asub Tõstamaa lasteaia ning teine KEK-i puurkaev- pumpla juures. Lasteaia juures asuv veereservuaar on mahuga 200 m</w:t>
      </w:r>
      <w:r>
        <w:rPr>
          <w:szCs w:val="24"/>
          <w:vertAlign w:val="superscript"/>
        </w:rPr>
        <w:t>3</w:t>
      </w:r>
      <w:r>
        <w:rPr>
          <w:szCs w:val="24"/>
        </w:rPr>
        <w:t xml:space="preserve"> ning on tähistatud, kuid ei ole käesoleval ajal kasutatav. Vajalik on rajada ühendus veevõrguga ning paigaldada kuivhüdrant.</w:t>
      </w:r>
    </w:p>
    <w:p w14:paraId="5DF9BBF1" w14:textId="77777777" w:rsidR="00122208" w:rsidRDefault="00122208" w:rsidP="00122208">
      <w:pPr>
        <w:spacing w:after="0"/>
        <w:jc w:val="both"/>
        <w:rPr>
          <w:szCs w:val="24"/>
        </w:rPr>
      </w:pPr>
      <w:r>
        <w:rPr>
          <w:szCs w:val="24"/>
        </w:rPr>
        <w:lastRenderedPageBreak/>
        <w:t>KEK-i pumpla juurde on rajatud veevõtukaev, mille kaudu on võimalik kasutada tarbeveemahutis olevat vett (ca 50 m</w:t>
      </w:r>
      <w:r>
        <w:rPr>
          <w:szCs w:val="24"/>
          <w:vertAlign w:val="superscript"/>
        </w:rPr>
        <w:t>3</w:t>
      </w:r>
      <w:r>
        <w:rPr>
          <w:szCs w:val="24"/>
        </w:rPr>
        <w:t>) tuletõrjevee saamiseks. Veevõtukoht on tähistatud ning heas seisukorras.</w:t>
      </w:r>
    </w:p>
    <w:p w14:paraId="5F9CB67E" w14:textId="1E4B5E26" w:rsidR="00122208" w:rsidRDefault="00122208" w:rsidP="00EE4969">
      <w:pPr>
        <w:jc w:val="both"/>
        <w:rPr>
          <w:szCs w:val="24"/>
        </w:rPr>
      </w:pPr>
      <w:r>
        <w:rPr>
          <w:szCs w:val="24"/>
        </w:rPr>
        <w:t>Looduslikud veevõtukohad on Tööstuse tn piirkonnas Raua kinnistul ja Tõstamaa Hooldekodu juures Varbla maantee 50 kinnistul (tiik ca 200 m</w:t>
      </w:r>
      <w:r>
        <w:rPr>
          <w:szCs w:val="24"/>
          <w:vertAlign w:val="superscript"/>
        </w:rPr>
        <w:t>3</w:t>
      </w:r>
      <w:r>
        <w:rPr>
          <w:szCs w:val="24"/>
        </w:rPr>
        <w:t xml:space="preserve">).  </w:t>
      </w:r>
    </w:p>
    <w:p w14:paraId="1FB66431" w14:textId="3652B736" w:rsidR="008C76BE" w:rsidRPr="00667A45" w:rsidRDefault="008C76BE" w:rsidP="00667A45">
      <w:pPr>
        <w:pStyle w:val="Pealkiri6"/>
      </w:pPr>
      <w:r>
        <w:t xml:space="preserve">Tõstamaa veevarustuse põhiprobleemid </w:t>
      </w:r>
    </w:p>
    <w:p w14:paraId="5F71C650" w14:textId="6B466DD5" w:rsidR="008C76BE" w:rsidRDefault="001D427D" w:rsidP="0015290D">
      <w:r>
        <w:t>Torustik Ringi tn-Jõe tn mis tagab veevarustuse 4 elamule on</w:t>
      </w:r>
      <w:r w:rsidR="000E2165">
        <w:t xml:space="preserve"> ehitatud Nõukogude ajal ja on uuendamata. </w:t>
      </w:r>
    </w:p>
    <w:p w14:paraId="19338A91" w14:textId="77777777" w:rsidR="00B7347B" w:rsidRPr="0015290D" w:rsidRDefault="00B7347B" w:rsidP="0015290D"/>
    <w:p w14:paraId="7270DD9D" w14:textId="6BDDEB17" w:rsidR="00EE4969" w:rsidRDefault="00EE4969" w:rsidP="004A1F45">
      <w:pPr>
        <w:pStyle w:val="Pealkiri3"/>
        <w:numPr>
          <w:ilvl w:val="2"/>
          <w:numId w:val="26"/>
        </w:numPr>
      </w:pPr>
      <w:bookmarkStart w:id="573" w:name="_Toc171412745"/>
      <w:r>
        <w:t>Tõhela ja Männikuste ühisveevarustus</w:t>
      </w:r>
      <w:bookmarkEnd w:id="573"/>
      <w:r>
        <w:t xml:space="preserve"> </w:t>
      </w:r>
      <w:bookmarkStart w:id="574" w:name="_Toc143593249"/>
      <w:bookmarkStart w:id="575" w:name="_Toc143603382"/>
      <w:bookmarkStart w:id="576" w:name="_Toc143603632"/>
      <w:bookmarkStart w:id="577" w:name="_Toc143604133"/>
      <w:bookmarkStart w:id="578" w:name="_Toc143604447"/>
      <w:bookmarkStart w:id="579" w:name="_Toc143605245"/>
      <w:bookmarkStart w:id="580" w:name="_Toc143605546"/>
      <w:bookmarkStart w:id="581" w:name="_Toc143606089"/>
      <w:bookmarkEnd w:id="574"/>
      <w:bookmarkEnd w:id="575"/>
      <w:bookmarkEnd w:id="576"/>
      <w:bookmarkEnd w:id="577"/>
      <w:bookmarkEnd w:id="578"/>
      <w:bookmarkEnd w:id="579"/>
      <w:bookmarkEnd w:id="580"/>
      <w:bookmarkEnd w:id="581"/>
    </w:p>
    <w:p w14:paraId="3452DA6C" w14:textId="07F087CF" w:rsidR="00EE4969" w:rsidRDefault="00EE4969" w:rsidP="0015290D">
      <w:pPr>
        <w:pStyle w:val="Pealkiri4"/>
      </w:pPr>
      <w:r>
        <w:t xml:space="preserve">Veevõtt ja veetöötlus </w:t>
      </w:r>
    </w:p>
    <w:p w14:paraId="02A2A75F" w14:textId="77777777" w:rsidR="00EE4969" w:rsidRDefault="00EE4969" w:rsidP="00EE4969">
      <w:pPr>
        <w:jc w:val="both"/>
        <w:rPr>
          <w:szCs w:val="24"/>
        </w:rPr>
      </w:pPr>
      <w:r>
        <w:rPr>
          <w:szCs w:val="24"/>
        </w:rPr>
        <w:t xml:space="preserve">Tõhela ja Männikuste küla veevarustus baseerub Tõhela puurkaevul (katastri nr 5207), mis asub Männikuste külas Pumbamaja kinnistul. Keskusest lõunapool asuv Tõhela sigala puurkaev (katastri nr 6186) jäi 2019. aastal kasutusest välja. </w:t>
      </w:r>
    </w:p>
    <w:p w14:paraId="34FB9405" w14:textId="480165F9" w:rsidR="00EE4969" w:rsidRDefault="00EE4969" w:rsidP="00EE4969">
      <w:pPr>
        <w:jc w:val="both"/>
        <w:rPr>
          <w:szCs w:val="24"/>
        </w:rPr>
      </w:pPr>
      <w:r>
        <w:rPr>
          <w:b/>
          <w:bCs/>
          <w:szCs w:val="24"/>
        </w:rPr>
        <w:t>Tõhela puurkae</w:t>
      </w:r>
      <w:r w:rsidR="0013351A">
        <w:rPr>
          <w:b/>
          <w:bCs/>
          <w:szCs w:val="24"/>
        </w:rPr>
        <w:t>v</w:t>
      </w:r>
      <w:r>
        <w:rPr>
          <w:b/>
          <w:bCs/>
          <w:szCs w:val="24"/>
        </w:rPr>
        <w:t xml:space="preserve"> </w:t>
      </w:r>
      <w:r>
        <w:rPr>
          <w:szCs w:val="24"/>
        </w:rPr>
        <w:t>(katastri nr 5207) on rajatud 1964. aastal ja asub Tõhela-Alu-Murru tee ääres. Puurkaevu sügavus on 68 meetrit ning selle abil ammutatakse vett Siluri põhjaveekihist. Puurkaevu tootlikkus on 18,1 m</w:t>
      </w:r>
      <w:r>
        <w:rPr>
          <w:szCs w:val="24"/>
          <w:vertAlign w:val="superscript"/>
        </w:rPr>
        <w:t>3</w:t>
      </w:r>
      <w:r>
        <w:rPr>
          <w:szCs w:val="24"/>
        </w:rPr>
        <w:t>/h. Puurkaev-pumpla on rekonstrueeritud 2005. aastal. Tööde käigus rekonstrueeriti pumpla hoone, kuhu paigaldati uus toruarmatuur, veearvestid, 0,1 m</w:t>
      </w:r>
      <w:r>
        <w:rPr>
          <w:szCs w:val="24"/>
          <w:vertAlign w:val="superscript"/>
        </w:rPr>
        <w:t>3</w:t>
      </w:r>
      <w:r>
        <w:rPr>
          <w:szCs w:val="24"/>
        </w:rPr>
        <w:t xml:space="preserve"> suurune </w:t>
      </w:r>
      <w:proofErr w:type="spellStart"/>
      <w:r>
        <w:rPr>
          <w:szCs w:val="24"/>
        </w:rPr>
        <w:t>membraanhüdrofoor</w:t>
      </w:r>
      <w:proofErr w:type="spellEnd"/>
      <w:r>
        <w:rPr>
          <w:szCs w:val="24"/>
        </w:rPr>
        <w:t xml:space="preserve">, veetöötlusseadmed ning elektri- ja automaatikaseadmed. Veetöötlusseadmena on puurkaev-pumplas kasutusel </w:t>
      </w:r>
      <w:proofErr w:type="spellStart"/>
      <w:r>
        <w:rPr>
          <w:szCs w:val="24"/>
        </w:rPr>
        <w:t>aereeritavad</w:t>
      </w:r>
      <w:proofErr w:type="spellEnd"/>
      <w:r>
        <w:rPr>
          <w:szCs w:val="24"/>
        </w:rPr>
        <w:t xml:space="preserve"> rauaeraldusfiltrid tootlikkusega 3 m</w:t>
      </w:r>
      <w:r>
        <w:rPr>
          <w:szCs w:val="24"/>
          <w:vertAlign w:val="superscript"/>
        </w:rPr>
        <w:t>3</w:t>
      </w:r>
      <w:r>
        <w:rPr>
          <w:szCs w:val="24"/>
        </w:rPr>
        <w:t xml:space="preserve">/h. Filtrite sisu vahetati viimati 2017. aastal. Vastavalt keskkonnaregistri andmetele on puurkaevu sanitaarkaitseala ulatus 30 meetrit. </w:t>
      </w:r>
      <w:proofErr w:type="spellStart"/>
      <w:r>
        <w:rPr>
          <w:szCs w:val="24"/>
        </w:rPr>
        <w:t>Sanitaarkaitsetsoon</w:t>
      </w:r>
      <w:proofErr w:type="spellEnd"/>
      <w:r>
        <w:rPr>
          <w:szCs w:val="24"/>
        </w:rPr>
        <w:t xml:space="preserve"> on tagatud, kuid pole piiratud aiaga. Puurkaevu omanik ja haldaja on osaühing </w:t>
      </w:r>
      <w:proofErr w:type="spellStart"/>
      <w:r>
        <w:rPr>
          <w:szCs w:val="24"/>
        </w:rPr>
        <w:t>SuFe</w:t>
      </w:r>
      <w:proofErr w:type="spellEnd"/>
      <w:r>
        <w:rPr>
          <w:szCs w:val="24"/>
        </w:rPr>
        <w:t xml:space="preserve">. </w:t>
      </w:r>
    </w:p>
    <w:p w14:paraId="326A599D" w14:textId="77777777" w:rsidR="00EE4969" w:rsidRDefault="00EE4969" w:rsidP="00EE4969">
      <w:pPr>
        <w:jc w:val="both"/>
        <w:rPr>
          <w:szCs w:val="24"/>
        </w:rPr>
      </w:pPr>
      <w:proofErr w:type="spellStart"/>
      <w:r>
        <w:rPr>
          <w:szCs w:val="24"/>
        </w:rPr>
        <w:t>Veeloa</w:t>
      </w:r>
      <w:proofErr w:type="spellEnd"/>
      <w:r>
        <w:rPr>
          <w:szCs w:val="24"/>
        </w:rPr>
        <w:t xml:space="preserve"> nr L.VV/330034 alusel on lubatud veevõtt puurkaevust 3600 m</w:t>
      </w:r>
      <w:r>
        <w:rPr>
          <w:szCs w:val="24"/>
          <w:vertAlign w:val="superscript"/>
        </w:rPr>
        <w:t>3</w:t>
      </w:r>
      <w:r>
        <w:rPr>
          <w:szCs w:val="24"/>
        </w:rPr>
        <w:t xml:space="preserve"> aastas. 2020. aastal pumbati puurkaevust vett 2145 m</w:t>
      </w:r>
      <w:r>
        <w:rPr>
          <w:szCs w:val="24"/>
          <w:vertAlign w:val="superscript"/>
        </w:rPr>
        <w:t xml:space="preserve">3 </w:t>
      </w:r>
      <w:r>
        <w:rPr>
          <w:szCs w:val="24"/>
        </w:rPr>
        <w:t>(ca 5,86 m</w:t>
      </w:r>
      <w:r>
        <w:rPr>
          <w:szCs w:val="24"/>
          <w:vertAlign w:val="superscript"/>
        </w:rPr>
        <w:t>3</w:t>
      </w:r>
      <w:r>
        <w:rPr>
          <w:szCs w:val="24"/>
        </w:rPr>
        <w:t>/ööpäevas).</w:t>
      </w:r>
    </w:p>
    <w:p w14:paraId="34FCA5B1" w14:textId="77777777" w:rsidR="00EE4969" w:rsidRDefault="00EE4969" w:rsidP="00EE4969">
      <w:pPr>
        <w:jc w:val="both"/>
        <w:rPr>
          <w:szCs w:val="24"/>
        </w:rPr>
      </w:pPr>
      <w:r>
        <w:rPr>
          <w:b/>
          <w:bCs/>
          <w:szCs w:val="24"/>
        </w:rPr>
        <w:t>Tõhela küla sigala puurkaev</w:t>
      </w:r>
      <w:r>
        <w:rPr>
          <w:szCs w:val="24"/>
        </w:rPr>
        <w:t xml:space="preserve"> (katastri nr 6186) on puuritud 1981. aastal ja asub Männikuste külas Pumbamaja kinnistul. Puurkaevu sügavus on 65 meetrit ning selle abil ammutatakse vett Siluri põhjaveekihist. Puurkaev-pumpla asub vanas hoones, mille seisukord on halb. Pumplahoones on rekonstrueeritud toruarmatuur ning paigaldatud uus 0,1 m</w:t>
      </w:r>
      <w:r>
        <w:rPr>
          <w:szCs w:val="24"/>
          <w:vertAlign w:val="superscript"/>
        </w:rPr>
        <w:t>3</w:t>
      </w:r>
      <w:r>
        <w:rPr>
          <w:szCs w:val="24"/>
        </w:rPr>
        <w:t xml:space="preserve"> suurune </w:t>
      </w:r>
      <w:proofErr w:type="spellStart"/>
      <w:r>
        <w:rPr>
          <w:szCs w:val="24"/>
        </w:rPr>
        <w:t>membraanhüdrofoor</w:t>
      </w:r>
      <w:proofErr w:type="spellEnd"/>
      <w:r>
        <w:rPr>
          <w:szCs w:val="24"/>
        </w:rPr>
        <w:t>. Hoones asub ka vana 5 m</w:t>
      </w:r>
      <w:r>
        <w:rPr>
          <w:szCs w:val="24"/>
          <w:vertAlign w:val="superscript"/>
        </w:rPr>
        <w:t>3</w:t>
      </w:r>
      <w:r>
        <w:rPr>
          <w:szCs w:val="24"/>
        </w:rPr>
        <w:t xml:space="preserve"> suurune </w:t>
      </w:r>
      <w:proofErr w:type="spellStart"/>
      <w:r>
        <w:rPr>
          <w:szCs w:val="24"/>
        </w:rPr>
        <w:t>hüdrofoor</w:t>
      </w:r>
      <w:proofErr w:type="spellEnd"/>
      <w:r>
        <w:rPr>
          <w:szCs w:val="24"/>
        </w:rPr>
        <w:t xml:space="preserve">, mis pole kasutusel. Veetöötlusseadmed puurkaev-pumplas puuduvad. Vastavalt keskkonnaregistri andmetele on puurkaevu sanitaarkaitseala ulatus 50 meetrit, mis pole tagatud, piirdeaed puudub. </w:t>
      </w:r>
    </w:p>
    <w:p w14:paraId="5B6D3FFB" w14:textId="77777777" w:rsidR="00EE4969" w:rsidRDefault="00EE4969" w:rsidP="00B13F54">
      <w:pPr>
        <w:spacing w:after="0"/>
        <w:jc w:val="both"/>
        <w:rPr>
          <w:szCs w:val="24"/>
        </w:rPr>
      </w:pPr>
      <w:r>
        <w:rPr>
          <w:szCs w:val="24"/>
        </w:rPr>
        <w:t>Käesoleval ajal on Tõhela küla sigala puurkaev reservis.</w:t>
      </w:r>
    </w:p>
    <w:p w14:paraId="50B3AC22" w14:textId="77777777" w:rsidR="00EE4969" w:rsidRDefault="00EE4969" w:rsidP="00B13F54">
      <w:pPr>
        <w:spacing w:after="0"/>
      </w:pPr>
    </w:p>
    <w:p w14:paraId="6561FA3B" w14:textId="3196B464" w:rsidR="00EE4969" w:rsidRDefault="00EE4969" w:rsidP="00B13F54">
      <w:pPr>
        <w:pStyle w:val="Pealkiri4"/>
        <w:spacing w:before="0"/>
      </w:pPr>
      <w:r>
        <w:t xml:space="preserve">Joogivee kvaliteet </w:t>
      </w:r>
    </w:p>
    <w:p w14:paraId="1924201F" w14:textId="14AEFE82" w:rsidR="00321F43" w:rsidRDefault="00321F43" w:rsidP="00B13F54">
      <w:pPr>
        <w:spacing w:after="0"/>
        <w:jc w:val="both"/>
        <w:rPr>
          <w:szCs w:val="24"/>
        </w:rPr>
      </w:pPr>
      <w:r>
        <w:rPr>
          <w:szCs w:val="24"/>
        </w:rPr>
        <w:t xml:space="preserve">Joogivee kvaliteedi kohta Tõhela küla ühisveevärgis on analüüside tulemused esitatud </w:t>
      </w:r>
      <w:r>
        <w:rPr>
          <w:color w:val="568278" w:themeColor="accent5" w:themeShade="BF"/>
          <w:szCs w:val="24"/>
        </w:rPr>
        <w:t>Lisa 2 tabelis 2</w:t>
      </w:r>
      <w:r>
        <w:rPr>
          <w:szCs w:val="24"/>
        </w:rPr>
        <w:t xml:space="preserve">. Joogivee kvaliteet vastas 2023.aastal kehtestatud nõuetele. </w:t>
      </w:r>
    </w:p>
    <w:p w14:paraId="33F289D2" w14:textId="77777777" w:rsidR="00B13F54" w:rsidRDefault="00B13F54" w:rsidP="00B13F54">
      <w:pPr>
        <w:spacing w:after="0"/>
        <w:jc w:val="both"/>
        <w:rPr>
          <w:szCs w:val="24"/>
        </w:rPr>
      </w:pPr>
    </w:p>
    <w:p w14:paraId="7983D60E" w14:textId="657872D5" w:rsidR="00EE4969" w:rsidRDefault="00EE4969" w:rsidP="00B13F54">
      <w:pPr>
        <w:pStyle w:val="Pealkiri4"/>
        <w:spacing w:before="0"/>
      </w:pPr>
      <w:r>
        <w:t xml:space="preserve">Veevõrk </w:t>
      </w:r>
    </w:p>
    <w:p w14:paraId="1C58064B" w14:textId="77777777" w:rsidR="00EE4969" w:rsidRDefault="00EE4969" w:rsidP="00B13F54">
      <w:pPr>
        <w:spacing w:after="0"/>
        <w:jc w:val="both"/>
        <w:rPr>
          <w:szCs w:val="24"/>
        </w:rPr>
      </w:pPr>
      <w:r>
        <w:rPr>
          <w:szCs w:val="24"/>
        </w:rPr>
        <w:t xml:space="preserve">Tõhela ja Männikuste külas on kokku ligikaudu 1170 meetrit veetorustikke, millest ligikaudu 125 meetrit moodustavad 2006. aastal rekonstrueeritud torustikud ning ca 655 meetrit varasemalt rekonstrueeritud ja rajatud plasttorustikud. Varem Tõhela sigala puurkaevul baseerunud veevõrgust ca 230 meetrit on 2015. aastal rajatud veetorustikud. </w:t>
      </w:r>
    </w:p>
    <w:p w14:paraId="77F639FE" w14:textId="77777777" w:rsidR="00EE4969" w:rsidRDefault="00EE4969" w:rsidP="00B13F54">
      <w:pPr>
        <w:spacing w:after="0"/>
        <w:jc w:val="both"/>
        <w:rPr>
          <w:szCs w:val="24"/>
        </w:rPr>
      </w:pPr>
      <w:r>
        <w:rPr>
          <w:szCs w:val="24"/>
        </w:rPr>
        <w:t>Aastatel 2018-2019 rekonstrueeriti vanem eramajade piirkonda teenindav torustik ning Tõhela sigala puurkaevul baseerunud veevõrk ühendati keskuse veevõrguga. Männikuste külas ehitati kokku 667 m veetorustikke.</w:t>
      </w:r>
    </w:p>
    <w:p w14:paraId="3C1BC1CE" w14:textId="77777777" w:rsidR="00EE4969" w:rsidRDefault="00EE4969" w:rsidP="00EE4969">
      <w:pPr>
        <w:jc w:val="both"/>
        <w:rPr>
          <w:szCs w:val="24"/>
        </w:rPr>
      </w:pPr>
      <w:r>
        <w:rPr>
          <w:szCs w:val="24"/>
        </w:rPr>
        <w:t xml:space="preserve">Uuemate veetorustike rajamisel on kasutatud plasttorustikke läbimõõduga De32...De63 mm. </w:t>
      </w:r>
    </w:p>
    <w:p w14:paraId="0FE6D17B" w14:textId="77777777" w:rsidR="00EE4969" w:rsidRDefault="00EE4969" w:rsidP="00EE4969">
      <w:pPr>
        <w:jc w:val="both"/>
        <w:rPr>
          <w:szCs w:val="24"/>
        </w:rPr>
      </w:pPr>
      <w:r>
        <w:rPr>
          <w:szCs w:val="24"/>
        </w:rPr>
        <w:lastRenderedPageBreak/>
        <w:t>Vanemad ühisveevärgi ja kinnistusisesed torustikud on rajatud enam kui 30 aastat tagasi peamiselt malm- ja terastorudest. Käesolevaks ajaks on vanemad torustikud ja liitmikud halvas seisukorras ning aeg-ajalt esineb ka lekkeid.</w:t>
      </w:r>
    </w:p>
    <w:p w14:paraId="732575C0" w14:textId="77777777" w:rsidR="00EE4969" w:rsidRDefault="00EE4969" w:rsidP="00B13F54">
      <w:pPr>
        <w:spacing w:after="0"/>
      </w:pPr>
    </w:p>
    <w:p w14:paraId="28F72BF7" w14:textId="44E0EB28" w:rsidR="00122208" w:rsidRDefault="00122208" w:rsidP="00B13F54">
      <w:pPr>
        <w:pStyle w:val="Pealkiri4"/>
        <w:spacing w:before="0"/>
      </w:pPr>
      <w:r>
        <w:t xml:space="preserve">Tuletõrjeveevarustus </w:t>
      </w:r>
    </w:p>
    <w:p w14:paraId="03779859" w14:textId="3BE1149F" w:rsidR="00122208" w:rsidRDefault="00122208" w:rsidP="00B13F54">
      <w:pPr>
        <w:spacing w:after="0"/>
        <w:jc w:val="both"/>
        <w:rPr>
          <w:szCs w:val="24"/>
        </w:rPr>
      </w:pPr>
      <w:r>
        <w:rPr>
          <w:b/>
          <w:bCs/>
          <w:szCs w:val="24"/>
        </w:rPr>
        <w:t>Tõhela ja Männikuste küla keskuses</w:t>
      </w:r>
      <w:r>
        <w:rPr>
          <w:szCs w:val="24"/>
        </w:rPr>
        <w:t xml:space="preserve"> tuletõrjeveevõtu</w:t>
      </w:r>
      <w:r w:rsidR="00321F43">
        <w:rPr>
          <w:szCs w:val="24"/>
        </w:rPr>
        <w:t xml:space="preserve"> </w:t>
      </w:r>
      <w:r>
        <w:rPr>
          <w:szCs w:val="24"/>
        </w:rPr>
        <w:t>kohad puuduvad. Lähim võimalus tuletõrjeveevõtuks paikneb külast lääne pool ca 900 m kaugusel Lüüsi tee ääres.</w:t>
      </w:r>
    </w:p>
    <w:p w14:paraId="27349059" w14:textId="77777777" w:rsidR="00B13F54" w:rsidRDefault="00B13F54" w:rsidP="00B13F54">
      <w:pPr>
        <w:spacing w:after="0"/>
        <w:jc w:val="both"/>
        <w:rPr>
          <w:szCs w:val="24"/>
        </w:rPr>
      </w:pPr>
    </w:p>
    <w:p w14:paraId="12618EE3" w14:textId="4121347D" w:rsidR="008C76BE" w:rsidRDefault="00401233" w:rsidP="00B13F54">
      <w:pPr>
        <w:pStyle w:val="Pealkiri6"/>
        <w:spacing w:before="0"/>
      </w:pPr>
      <w:r>
        <w:t>Tõ</w:t>
      </w:r>
      <w:r w:rsidR="008C76BE">
        <w:t xml:space="preserve">hela ja Männikuste veevarustuse põhiprobleemid </w:t>
      </w:r>
    </w:p>
    <w:p w14:paraId="021F872E" w14:textId="1DD73510" w:rsidR="000E2165" w:rsidRDefault="000E2165" w:rsidP="00B13F54">
      <w:pPr>
        <w:spacing w:after="0"/>
      </w:pPr>
      <w:r>
        <w:t>Kortermaja veetorustik on rajatud Nõukogude ajal ja on uuendamata.</w:t>
      </w:r>
    </w:p>
    <w:p w14:paraId="0E918F09" w14:textId="77777777" w:rsidR="000E2165" w:rsidRDefault="000E2165" w:rsidP="00B13F54">
      <w:pPr>
        <w:spacing w:after="0"/>
      </w:pPr>
      <w:r>
        <w:t>Mätta-Uuetoa pumbamaja seisab kasutuseta, katus lagunenud.</w:t>
      </w:r>
    </w:p>
    <w:p w14:paraId="1554F237" w14:textId="685A564F" w:rsidR="00CB2B7A" w:rsidRDefault="000E2165" w:rsidP="00B13F54">
      <w:pPr>
        <w:spacing w:after="0"/>
      </w:pPr>
      <w:r>
        <w:t>Veetöötlusjaamal on rajamata elektrigeneraatori ühendus.</w:t>
      </w:r>
    </w:p>
    <w:p w14:paraId="6A994471" w14:textId="77777777" w:rsidR="008C76BE" w:rsidRDefault="008C76BE" w:rsidP="00EE4969"/>
    <w:p w14:paraId="41EC56F8" w14:textId="30D40C6C" w:rsidR="00EE4969" w:rsidRDefault="00832CA7" w:rsidP="004A1F45">
      <w:pPr>
        <w:pStyle w:val="Pealkiri3"/>
        <w:numPr>
          <w:ilvl w:val="2"/>
          <w:numId w:val="26"/>
        </w:numPr>
      </w:pPr>
      <w:bookmarkStart w:id="582" w:name="_Toc143593250"/>
      <w:bookmarkStart w:id="583" w:name="_Toc143603383"/>
      <w:bookmarkStart w:id="584" w:name="_Toc143603633"/>
      <w:bookmarkStart w:id="585" w:name="_Toc143604138"/>
      <w:bookmarkStart w:id="586" w:name="_Toc143604448"/>
      <w:bookmarkStart w:id="587" w:name="_Toc143605250"/>
      <w:bookmarkStart w:id="588" w:name="_Toc143605547"/>
      <w:bookmarkStart w:id="589" w:name="_Toc143606094"/>
      <w:bookmarkStart w:id="590" w:name="_Toc171412746"/>
      <w:bookmarkEnd w:id="582"/>
      <w:bookmarkEnd w:id="583"/>
      <w:bookmarkEnd w:id="584"/>
      <w:bookmarkEnd w:id="585"/>
      <w:bookmarkEnd w:id="586"/>
      <w:bookmarkEnd w:id="587"/>
      <w:bookmarkEnd w:id="588"/>
      <w:bookmarkEnd w:id="589"/>
      <w:r>
        <w:t>Pootsi ühisveevarustus</w:t>
      </w:r>
      <w:bookmarkEnd w:id="590"/>
    </w:p>
    <w:p w14:paraId="192B152F" w14:textId="738AEED8" w:rsidR="00EE4969" w:rsidRDefault="00EE4969" w:rsidP="00B13F54">
      <w:pPr>
        <w:pStyle w:val="Pealkiri4"/>
        <w:spacing w:before="0"/>
      </w:pPr>
      <w:r>
        <w:t xml:space="preserve">Veevõtt ja veetöötlus </w:t>
      </w:r>
    </w:p>
    <w:p w14:paraId="62DA75BE" w14:textId="77777777" w:rsidR="00EE4969" w:rsidRDefault="00EE4969" w:rsidP="00B13F54">
      <w:pPr>
        <w:spacing w:after="0"/>
        <w:jc w:val="both"/>
        <w:rPr>
          <w:szCs w:val="24"/>
        </w:rPr>
      </w:pPr>
      <w:proofErr w:type="spellStart"/>
      <w:r>
        <w:rPr>
          <w:szCs w:val="24"/>
        </w:rPr>
        <w:t>Pootsi</w:t>
      </w:r>
      <w:proofErr w:type="spellEnd"/>
      <w:r>
        <w:rPr>
          <w:szCs w:val="24"/>
        </w:rPr>
        <w:t xml:space="preserve"> küla ühisveevärk baseerub aastatel 2018-2019 Spordiplatsi kinnistule rajatud uuest pumplast-veetöötlusjaamast (katastri nr 58705). Küla keskuses asuv elumajade puurkaev (katastri nr 6443) jäi 2019. aastal kasutusest välja ning </w:t>
      </w:r>
      <w:proofErr w:type="spellStart"/>
      <w:r>
        <w:rPr>
          <w:szCs w:val="24"/>
        </w:rPr>
        <w:t>tamponeeriti</w:t>
      </w:r>
      <w:proofErr w:type="spellEnd"/>
      <w:r>
        <w:rPr>
          <w:szCs w:val="24"/>
        </w:rPr>
        <w:t>.</w:t>
      </w:r>
    </w:p>
    <w:p w14:paraId="681201B2" w14:textId="77777777" w:rsidR="00B13F54" w:rsidRDefault="00B13F54" w:rsidP="00B13F54">
      <w:pPr>
        <w:spacing w:after="0"/>
        <w:jc w:val="both"/>
        <w:rPr>
          <w:szCs w:val="24"/>
        </w:rPr>
      </w:pPr>
    </w:p>
    <w:p w14:paraId="4EA7DB69" w14:textId="570B20FE" w:rsidR="00EE4969" w:rsidRDefault="00EE4969" w:rsidP="00B13F54">
      <w:pPr>
        <w:spacing w:after="0"/>
        <w:jc w:val="both"/>
        <w:rPr>
          <w:szCs w:val="24"/>
        </w:rPr>
      </w:pPr>
      <w:r>
        <w:rPr>
          <w:b/>
          <w:bCs/>
          <w:szCs w:val="24"/>
        </w:rPr>
        <w:t>Spordiplatsi puurkaev</w:t>
      </w:r>
      <w:r>
        <w:rPr>
          <w:szCs w:val="24"/>
        </w:rPr>
        <w:t xml:space="preserve"> (katastri nr 58705) on puuritud 2018. aastal ning see asub </w:t>
      </w:r>
      <w:proofErr w:type="spellStart"/>
      <w:r>
        <w:rPr>
          <w:szCs w:val="24"/>
        </w:rPr>
        <w:t>Pootsi</w:t>
      </w:r>
      <w:proofErr w:type="spellEnd"/>
      <w:r>
        <w:rPr>
          <w:szCs w:val="24"/>
        </w:rPr>
        <w:t xml:space="preserve"> küla Spordiplatsi kinnistul. Puurkaevu sügavus on 93 m ning selle abil ammutatakse vett Siluri põhjaveekihist. Puurkaevu vesi vastab rajamisel teostatud analüüsi alusel enamiku uuritavate komponentide osas esitatud nõuetele v.a Fe ja värvuse sisaldused: Fe 480 µg/l, värvus 15 kraadi. Puurkaevu sanitaarkaitseala ulatus on 10 m. </w:t>
      </w:r>
      <w:proofErr w:type="spellStart"/>
      <w:r>
        <w:rPr>
          <w:szCs w:val="24"/>
        </w:rPr>
        <w:t>Tehnohoonesse</w:t>
      </w:r>
      <w:proofErr w:type="spellEnd"/>
      <w:r>
        <w:rPr>
          <w:szCs w:val="24"/>
        </w:rPr>
        <w:t xml:space="preserve"> paigaldati joogivee kvaliteedi tagamiseks joogiveetöötlusseadmed: paarissurvefiltrid rauaeralduseks. Seadme juurde kuulub ka aeratsioonimahuti, kus toimub toorvee </w:t>
      </w:r>
      <w:proofErr w:type="spellStart"/>
      <w:r>
        <w:rPr>
          <w:szCs w:val="24"/>
        </w:rPr>
        <w:t>aereerimine</w:t>
      </w:r>
      <w:proofErr w:type="spellEnd"/>
      <w:r>
        <w:rPr>
          <w:szCs w:val="24"/>
        </w:rPr>
        <w:t xml:space="preserve"> kompressori abil. Puurkaev-pumpla on üheastmeline, veetöötlusseadmest väljuv joogivesi suunatakse otse veevõrku. Pumpla territoorium on ümbritsetud aiaga.</w:t>
      </w:r>
      <w:r w:rsidR="00B13F54">
        <w:rPr>
          <w:szCs w:val="24"/>
        </w:rPr>
        <w:t xml:space="preserve"> </w:t>
      </w:r>
      <w:r>
        <w:rPr>
          <w:szCs w:val="24"/>
        </w:rPr>
        <w:t>Spordiplatsi puurkaevu veevõtt jääb alla 5 m</w:t>
      </w:r>
      <w:r>
        <w:rPr>
          <w:szCs w:val="24"/>
          <w:vertAlign w:val="superscript"/>
        </w:rPr>
        <w:t>3</w:t>
      </w:r>
      <w:r>
        <w:rPr>
          <w:szCs w:val="24"/>
        </w:rPr>
        <w:t xml:space="preserve"> ööpäevas.</w:t>
      </w:r>
    </w:p>
    <w:p w14:paraId="07C9F43B" w14:textId="77777777" w:rsidR="00EE4969" w:rsidRDefault="00EE4969" w:rsidP="00B13F54">
      <w:pPr>
        <w:spacing w:after="0"/>
      </w:pPr>
    </w:p>
    <w:p w14:paraId="2DDA170E" w14:textId="0F9BC787" w:rsidR="00EE4969" w:rsidRDefault="00EE4969" w:rsidP="00B13F54">
      <w:pPr>
        <w:pStyle w:val="Pealkiri4"/>
        <w:spacing w:before="0"/>
      </w:pPr>
      <w:r>
        <w:t xml:space="preserve">Joogivee kvaliteet </w:t>
      </w:r>
    </w:p>
    <w:p w14:paraId="30C84A56" w14:textId="7B21CBFD" w:rsidR="00321F43" w:rsidRDefault="00321F43" w:rsidP="00B13F54">
      <w:pPr>
        <w:spacing w:after="0"/>
        <w:jc w:val="both"/>
        <w:rPr>
          <w:szCs w:val="24"/>
        </w:rPr>
      </w:pPr>
      <w:r>
        <w:rPr>
          <w:szCs w:val="24"/>
        </w:rPr>
        <w:t xml:space="preserve">Joogivee kvaliteedi kohta </w:t>
      </w:r>
      <w:proofErr w:type="spellStart"/>
      <w:r>
        <w:rPr>
          <w:szCs w:val="24"/>
        </w:rPr>
        <w:t>Pootsi</w:t>
      </w:r>
      <w:proofErr w:type="spellEnd"/>
      <w:r>
        <w:rPr>
          <w:szCs w:val="24"/>
        </w:rPr>
        <w:t xml:space="preserve"> ühisveevärgis on analüüside tulemused esitatud </w:t>
      </w:r>
      <w:r>
        <w:rPr>
          <w:color w:val="568278" w:themeColor="accent5" w:themeShade="BF"/>
          <w:szCs w:val="24"/>
        </w:rPr>
        <w:t>Lisa 2 tabelis 2</w:t>
      </w:r>
      <w:r>
        <w:rPr>
          <w:szCs w:val="24"/>
        </w:rPr>
        <w:t xml:space="preserve">. Joogivee kvaliteet vastas 2023.aastal kehtestatud nõuetele. </w:t>
      </w:r>
    </w:p>
    <w:p w14:paraId="4B3914FC" w14:textId="77777777" w:rsidR="00EE4969" w:rsidRDefault="00EE4969" w:rsidP="00B13F54">
      <w:pPr>
        <w:spacing w:after="0"/>
      </w:pPr>
    </w:p>
    <w:p w14:paraId="7D85BA56" w14:textId="5A9BA810" w:rsidR="00EE4969" w:rsidRDefault="00EE4969" w:rsidP="00B13F54">
      <w:pPr>
        <w:pStyle w:val="Pealkiri4"/>
        <w:spacing w:before="0"/>
      </w:pPr>
      <w:r>
        <w:t xml:space="preserve">Veevõrk </w:t>
      </w:r>
    </w:p>
    <w:p w14:paraId="5D3D6686" w14:textId="77777777" w:rsidR="00EE4969" w:rsidRDefault="00EE4969" w:rsidP="00B13F54">
      <w:pPr>
        <w:spacing w:after="0"/>
        <w:jc w:val="both"/>
        <w:rPr>
          <w:szCs w:val="24"/>
        </w:rPr>
      </w:pPr>
      <w:proofErr w:type="spellStart"/>
      <w:r>
        <w:rPr>
          <w:szCs w:val="24"/>
        </w:rPr>
        <w:t>Pootsi</w:t>
      </w:r>
      <w:proofErr w:type="spellEnd"/>
      <w:r>
        <w:rPr>
          <w:szCs w:val="24"/>
        </w:rPr>
        <w:t xml:space="preserve"> külas rajati aastatel 2018-2019 ca 500 m veetorustikke hooldekodu piirkonna ja kortermajade piirkonna veevõrkude ning uue puurkaev-pumplaga ühendamiseks. Rajatud puurkaev-pumplast varustatavasse veevõrku on ühendatud </w:t>
      </w:r>
      <w:proofErr w:type="spellStart"/>
      <w:r>
        <w:rPr>
          <w:szCs w:val="24"/>
        </w:rPr>
        <w:t>Pootsi</w:t>
      </w:r>
      <w:proofErr w:type="spellEnd"/>
      <w:r>
        <w:rPr>
          <w:szCs w:val="24"/>
        </w:rPr>
        <w:t xml:space="preserve"> hooldekodu, üks 4 korteriga elamu ja üks 12 korteriga elamu. Torustik on rajatud De50…63 PE torudest.</w:t>
      </w:r>
    </w:p>
    <w:p w14:paraId="400133E4" w14:textId="77777777" w:rsidR="00EE4969" w:rsidRDefault="00EE4969" w:rsidP="00B13F54">
      <w:pPr>
        <w:spacing w:after="0"/>
      </w:pPr>
    </w:p>
    <w:p w14:paraId="2BEE805A" w14:textId="208B5118" w:rsidR="00122208" w:rsidRDefault="00122208" w:rsidP="00B13F54">
      <w:pPr>
        <w:pStyle w:val="Pealkiri4"/>
        <w:spacing w:before="0"/>
      </w:pPr>
      <w:r>
        <w:t xml:space="preserve">Tuletõrjeveevarustus </w:t>
      </w:r>
    </w:p>
    <w:p w14:paraId="6301891F" w14:textId="77777777" w:rsidR="00122208" w:rsidRDefault="00122208" w:rsidP="00B13F54">
      <w:pPr>
        <w:spacing w:after="0"/>
        <w:jc w:val="both"/>
        <w:rPr>
          <w:szCs w:val="24"/>
        </w:rPr>
      </w:pPr>
      <w:proofErr w:type="spellStart"/>
      <w:r>
        <w:rPr>
          <w:b/>
          <w:bCs/>
          <w:szCs w:val="24"/>
        </w:rPr>
        <w:t>Pootsi</w:t>
      </w:r>
      <w:proofErr w:type="spellEnd"/>
      <w:r>
        <w:rPr>
          <w:b/>
          <w:bCs/>
          <w:szCs w:val="24"/>
        </w:rPr>
        <w:t xml:space="preserve"> külas</w:t>
      </w:r>
      <w:r>
        <w:rPr>
          <w:szCs w:val="24"/>
        </w:rPr>
        <w:t xml:space="preserve"> on tuletõrjevett võimalik võtta küla keskuses Aiamaa kinnistule rajatud veevõtukohast. Veevõtukoha (tiigi) maht on ligikaudu 1500 m</w:t>
      </w:r>
      <w:r>
        <w:rPr>
          <w:szCs w:val="24"/>
          <w:vertAlign w:val="superscript"/>
        </w:rPr>
        <w:t>3</w:t>
      </w:r>
      <w:r>
        <w:rPr>
          <w:szCs w:val="24"/>
        </w:rPr>
        <w:t>. Kustutusvee kättesaamise hõlbustamiseks on rajatud tiigi juurde kuivhüdrant. Tuletõrje veevõtukoht on tähistatud ning heas seisukorras.</w:t>
      </w:r>
    </w:p>
    <w:p w14:paraId="787D59A7" w14:textId="77777777" w:rsidR="00B13F54" w:rsidRDefault="00B13F54" w:rsidP="00B13F54">
      <w:pPr>
        <w:spacing w:after="0"/>
        <w:jc w:val="both"/>
        <w:rPr>
          <w:szCs w:val="24"/>
        </w:rPr>
      </w:pPr>
    </w:p>
    <w:p w14:paraId="1A4E6671" w14:textId="299D522C" w:rsidR="00DB3559" w:rsidRDefault="008C76BE" w:rsidP="00B13F54">
      <w:pPr>
        <w:pStyle w:val="Pealkiri6"/>
        <w:spacing w:before="0"/>
      </w:pPr>
      <w:bookmarkStart w:id="591" w:name="_Toc69911363"/>
      <w:bookmarkStart w:id="592" w:name="_Toc76124605"/>
      <w:bookmarkStart w:id="593" w:name="_Toc143593251"/>
      <w:bookmarkStart w:id="594" w:name="_Toc143603384"/>
      <w:bookmarkStart w:id="595" w:name="_Toc143605255"/>
      <w:bookmarkStart w:id="596" w:name="_Toc143605548"/>
      <w:bookmarkStart w:id="597" w:name="_Toc143606099"/>
      <w:proofErr w:type="spellStart"/>
      <w:r>
        <w:t>Pootsi</w:t>
      </w:r>
      <w:proofErr w:type="spellEnd"/>
      <w:r>
        <w:t xml:space="preserve"> veevarustuse põhiprobleemid </w:t>
      </w:r>
      <w:bookmarkEnd w:id="591"/>
      <w:bookmarkEnd w:id="592"/>
      <w:bookmarkEnd w:id="593"/>
      <w:bookmarkEnd w:id="594"/>
      <w:bookmarkEnd w:id="595"/>
      <w:bookmarkEnd w:id="596"/>
      <w:bookmarkEnd w:id="597"/>
    </w:p>
    <w:p w14:paraId="6C6F5890" w14:textId="7D69554C" w:rsidR="005572B3" w:rsidRDefault="000E2165" w:rsidP="00B13F54">
      <w:pPr>
        <w:spacing w:after="0"/>
        <w:ind w:right="-7"/>
        <w:jc w:val="both"/>
        <w:rPr>
          <w:szCs w:val="24"/>
        </w:rPr>
      </w:pPr>
      <w:proofErr w:type="spellStart"/>
      <w:r>
        <w:rPr>
          <w:szCs w:val="24"/>
        </w:rPr>
        <w:t>Pootsi</w:t>
      </w:r>
      <w:proofErr w:type="spellEnd"/>
      <w:r>
        <w:rPr>
          <w:szCs w:val="24"/>
        </w:rPr>
        <w:t xml:space="preserve"> veevarustuse probleeme ei ole tuvastatud</w:t>
      </w:r>
      <w:r w:rsidR="003F5956">
        <w:rPr>
          <w:szCs w:val="24"/>
        </w:rPr>
        <w:t>.</w:t>
      </w:r>
      <w:r>
        <w:rPr>
          <w:szCs w:val="24"/>
        </w:rPr>
        <w:t xml:space="preserve"> </w:t>
      </w:r>
    </w:p>
    <w:p w14:paraId="561C5290" w14:textId="6CAE0936" w:rsidR="00A41EFB" w:rsidRDefault="00A41EFB">
      <w:pPr>
        <w:rPr>
          <w:szCs w:val="24"/>
        </w:rPr>
      </w:pPr>
      <w:r>
        <w:rPr>
          <w:szCs w:val="24"/>
        </w:rPr>
        <w:br w:type="page"/>
      </w:r>
    </w:p>
    <w:p w14:paraId="0D7E2F1A" w14:textId="7FF1F1D0" w:rsidR="00DB3559" w:rsidRDefault="00DB3559" w:rsidP="004A1F45">
      <w:pPr>
        <w:pStyle w:val="Pealkiri1"/>
        <w:numPr>
          <w:ilvl w:val="0"/>
          <w:numId w:val="26"/>
        </w:numPr>
      </w:pPr>
      <w:bookmarkStart w:id="598" w:name="_Toc69911364"/>
      <w:bookmarkStart w:id="599" w:name="_Toc76124607"/>
      <w:bookmarkStart w:id="600" w:name="_Toc171412747"/>
      <w:r>
        <w:lastRenderedPageBreak/>
        <w:t>Ühiskanalisatsioon</w:t>
      </w:r>
      <w:bookmarkEnd w:id="598"/>
      <w:bookmarkEnd w:id="599"/>
      <w:bookmarkEnd w:id="600"/>
    </w:p>
    <w:p w14:paraId="41016F2C" w14:textId="77777777" w:rsidR="00566840" w:rsidRDefault="00566840" w:rsidP="00566840"/>
    <w:p w14:paraId="531CEFC0" w14:textId="73E46081" w:rsidR="00321F43" w:rsidRDefault="00566840" w:rsidP="000C16C9">
      <w:r>
        <w:t>Käesolevas peatükis kirjeldatakse Pärnu linna olemasolevaid ühiskanalisatsioonisüsteeme (sh sademeveekanalisatsiooni) ja nende seisukorda, Pärnu Mõrra  reoveepuhastusjaama reo- ja heitvee kvaliteedinäitajaid</w:t>
      </w:r>
      <w:r>
        <w:rPr>
          <w:spacing w:val="-3"/>
        </w:rPr>
        <w:t xml:space="preserve"> </w:t>
      </w:r>
      <w:r>
        <w:t>ning</w:t>
      </w:r>
      <w:r>
        <w:rPr>
          <w:spacing w:val="-3"/>
        </w:rPr>
        <w:t xml:space="preserve"> </w:t>
      </w:r>
      <w:r>
        <w:t>hinnatakse</w:t>
      </w:r>
      <w:r>
        <w:rPr>
          <w:spacing w:val="-3"/>
        </w:rPr>
        <w:t xml:space="preserve"> </w:t>
      </w:r>
      <w:r>
        <w:t>reovee</w:t>
      </w:r>
      <w:r>
        <w:rPr>
          <w:spacing w:val="-3"/>
        </w:rPr>
        <w:t xml:space="preserve"> </w:t>
      </w:r>
      <w:r>
        <w:t>vooluhulkasid</w:t>
      </w:r>
      <w:r>
        <w:rPr>
          <w:spacing w:val="-3"/>
        </w:rPr>
        <w:t xml:space="preserve"> </w:t>
      </w:r>
      <w:r>
        <w:t>ja</w:t>
      </w:r>
      <w:r>
        <w:rPr>
          <w:spacing w:val="-3"/>
        </w:rPr>
        <w:t xml:space="preserve"> </w:t>
      </w:r>
      <w:r>
        <w:t>kanalisatsiooniteenuse</w:t>
      </w:r>
      <w:r>
        <w:rPr>
          <w:spacing w:val="-3"/>
        </w:rPr>
        <w:t xml:space="preserve"> </w:t>
      </w:r>
      <w:r>
        <w:t>tarbimiste</w:t>
      </w:r>
      <w:r>
        <w:rPr>
          <w:spacing w:val="-3"/>
        </w:rPr>
        <w:t xml:space="preserve"> </w:t>
      </w:r>
      <w:r>
        <w:t>andmeid ÜVVK arendamise kava koostamise ajaks kinnitatud vee-ettevõtjate kaup</w:t>
      </w:r>
      <w:r w:rsidR="00321F43">
        <w:t>a</w:t>
      </w:r>
    </w:p>
    <w:p w14:paraId="435A9BA0" w14:textId="30B4DA83" w:rsidR="000C16C9" w:rsidRDefault="000C16C9" w:rsidP="000C16C9">
      <w:r>
        <w:t>Pärnu linnas on 1</w:t>
      </w:r>
      <w:r w:rsidR="00321F43">
        <w:t>1</w:t>
      </w:r>
      <w:r>
        <w:t xml:space="preserve"> eraldiseisvat ühiskanalisatsioonisüsteemi, mis teenindavad ca 4</w:t>
      </w:r>
      <w:r w:rsidR="00B7347B">
        <w:t>7,5</w:t>
      </w:r>
      <w:r w:rsidR="000B217D">
        <w:t xml:space="preserve"> </w:t>
      </w:r>
      <w:r>
        <w:t xml:space="preserve">tuhandet elanikku </w:t>
      </w:r>
    </w:p>
    <w:p w14:paraId="2C5CBC44" w14:textId="350135D6" w:rsidR="00920C2D" w:rsidRDefault="00920C2D" w:rsidP="00920C2D">
      <w:pPr>
        <w:pStyle w:val="Pealdis"/>
      </w:pPr>
      <w:r>
        <w:t xml:space="preserve">Tabel </w:t>
      </w:r>
      <w:r w:rsidR="003F5956">
        <w:t>6</w:t>
      </w:r>
      <w:r w:rsidR="001C16A4">
        <w:noBreakHyphen/>
      </w:r>
      <w:r w:rsidR="001C16A4">
        <w:fldChar w:fldCharType="begin"/>
      </w:r>
      <w:r w:rsidR="001C16A4">
        <w:instrText xml:space="preserve"> SEQ Tabel \* ARABIC \s 1 </w:instrText>
      </w:r>
      <w:r w:rsidR="001C16A4">
        <w:fldChar w:fldCharType="separate"/>
      </w:r>
      <w:r w:rsidR="001C16A4">
        <w:rPr>
          <w:noProof/>
        </w:rPr>
        <w:t>1</w:t>
      </w:r>
      <w:r w:rsidR="001C16A4">
        <w:fldChar w:fldCharType="end"/>
      </w:r>
      <w:r>
        <w:t xml:space="preserve"> Pärnu linna ühiskanalisatsiooni süsteemid </w:t>
      </w:r>
    </w:p>
    <w:tbl>
      <w:tblPr>
        <w:tblStyle w:val="Kontuurtabel"/>
        <w:tblpPr w:leftFromText="141" w:rightFromText="141" w:vertAnchor="text" w:tblpY="1"/>
        <w:tblOverlap w:val="never"/>
        <w:tblW w:w="5127" w:type="pct"/>
        <w:tblLayout w:type="fixed"/>
        <w:tblLook w:val="04A0" w:firstRow="1" w:lastRow="0" w:firstColumn="1" w:lastColumn="0" w:noHBand="0" w:noVBand="1"/>
      </w:tblPr>
      <w:tblGrid>
        <w:gridCol w:w="1090"/>
        <w:gridCol w:w="1401"/>
        <w:gridCol w:w="997"/>
        <w:gridCol w:w="1196"/>
        <w:gridCol w:w="1196"/>
        <w:gridCol w:w="1120"/>
        <w:gridCol w:w="975"/>
        <w:gridCol w:w="1329"/>
      </w:tblGrid>
      <w:tr w:rsidR="00920C2D" w:rsidRPr="00105918" w14:paraId="1F1277CB" w14:textId="77777777" w:rsidTr="00920C2D">
        <w:trPr>
          <w:tblHeader/>
        </w:trPr>
        <w:tc>
          <w:tcPr>
            <w:tcW w:w="585" w:type="pct"/>
            <w:shd w:val="clear" w:color="auto" w:fill="BED3E4" w:themeFill="accent1" w:themeFillTint="99"/>
          </w:tcPr>
          <w:p w14:paraId="06112D88" w14:textId="1644C4FB" w:rsidR="00A54751" w:rsidRPr="00105918" w:rsidRDefault="00A54751">
            <w:pPr>
              <w:rPr>
                <w:b/>
                <w:bCs/>
                <w:sz w:val="20"/>
                <w:szCs w:val="20"/>
              </w:rPr>
            </w:pPr>
            <w:r w:rsidRPr="00105918">
              <w:rPr>
                <w:b/>
                <w:bCs/>
                <w:sz w:val="20"/>
                <w:szCs w:val="20"/>
              </w:rPr>
              <w:t>Kanali</w:t>
            </w:r>
            <w:r w:rsidR="00920C2D">
              <w:rPr>
                <w:b/>
                <w:bCs/>
                <w:sz w:val="20"/>
                <w:szCs w:val="20"/>
              </w:rPr>
              <w:t>-</w:t>
            </w:r>
            <w:r w:rsidRPr="00105918">
              <w:rPr>
                <w:b/>
                <w:bCs/>
                <w:sz w:val="20"/>
                <w:szCs w:val="20"/>
              </w:rPr>
              <w:t xml:space="preserve">võrgu nimetus </w:t>
            </w:r>
          </w:p>
        </w:tc>
        <w:tc>
          <w:tcPr>
            <w:tcW w:w="752" w:type="pct"/>
            <w:shd w:val="clear" w:color="auto" w:fill="BED3E4" w:themeFill="accent1" w:themeFillTint="99"/>
          </w:tcPr>
          <w:p w14:paraId="5C0C7D2A" w14:textId="77777777" w:rsidR="00A54751" w:rsidRPr="00105918" w:rsidRDefault="00A54751">
            <w:pPr>
              <w:rPr>
                <w:b/>
                <w:bCs/>
                <w:sz w:val="20"/>
                <w:szCs w:val="20"/>
              </w:rPr>
            </w:pPr>
            <w:r w:rsidRPr="00105918">
              <w:rPr>
                <w:b/>
                <w:bCs/>
                <w:sz w:val="20"/>
                <w:szCs w:val="20"/>
              </w:rPr>
              <w:t>Piirkond</w:t>
            </w:r>
          </w:p>
        </w:tc>
        <w:tc>
          <w:tcPr>
            <w:tcW w:w="536" w:type="pct"/>
            <w:shd w:val="clear" w:color="auto" w:fill="BED3E4" w:themeFill="accent1" w:themeFillTint="99"/>
          </w:tcPr>
          <w:p w14:paraId="662AAE64" w14:textId="419C89DE" w:rsidR="00A54751" w:rsidRPr="00105918" w:rsidRDefault="00A54751">
            <w:pPr>
              <w:rPr>
                <w:b/>
                <w:bCs/>
                <w:sz w:val="20"/>
                <w:szCs w:val="20"/>
              </w:rPr>
            </w:pPr>
            <w:proofErr w:type="spellStart"/>
            <w:r w:rsidRPr="00105918">
              <w:rPr>
                <w:b/>
                <w:bCs/>
                <w:sz w:val="20"/>
                <w:szCs w:val="20"/>
              </w:rPr>
              <w:t>Ühis</w:t>
            </w:r>
            <w:r w:rsidR="00920C2D">
              <w:rPr>
                <w:b/>
                <w:bCs/>
                <w:sz w:val="20"/>
                <w:szCs w:val="20"/>
              </w:rPr>
              <w:t>-</w:t>
            </w:r>
            <w:r w:rsidRPr="00105918">
              <w:rPr>
                <w:b/>
                <w:bCs/>
                <w:sz w:val="20"/>
                <w:szCs w:val="20"/>
              </w:rPr>
              <w:t>kanalisat-siooni</w:t>
            </w:r>
            <w:proofErr w:type="spellEnd"/>
            <w:r w:rsidRPr="00105918">
              <w:rPr>
                <w:b/>
                <w:bCs/>
                <w:sz w:val="20"/>
                <w:szCs w:val="20"/>
              </w:rPr>
              <w:t xml:space="preserve">  </w:t>
            </w:r>
            <w:r w:rsidRPr="00105918">
              <w:rPr>
                <w:b/>
                <w:bCs/>
                <w:sz w:val="20"/>
                <w:szCs w:val="20"/>
              </w:rPr>
              <w:br/>
              <w:t xml:space="preserve">pikkus km </w:t>
            </w:r>
          </w:p>
        </w:tc>
        <w:tc>
          <w:tcPr>
            <w:tcW w:w="643" w:type="pct"/>
            <w:shd w:val="clear" w:color="auto" w:fill="BED3E4" w:themeFill="accent1" w:themeFillTint="99"/>
          </w:tcPr>
          <w:p w14:paraId="0E710F05" w14:textId="55727D69" w:rsidR="00A54751" w:rsidRPr="00105918" w:rsidRDefault="00A54751">
            <w:pPr>
              <w:rPr>
                <w:b/>
                <w:bCs/>
                <w:sz w:val="20"/>
                <w:szCs w:val="20"/>
              </w:rPr>
            </w:pPr>
            <w:r w:rsidRPr="00105918">
              <w:rPr>
                <w:b/>
                <w:bCs/>
                <w:sz w:val="20"/>
                <w:szCs w:val="20"/>
              </w:rPr>
              <w:t>Tarbijate arv</w:t>
            </w:r>
          </w:p>
        </w:tc>
        <w:tc>
          <w:tcPr>
            <w:tcW w:w="643" w:type="pct"/>
            <w:shd w:val="clear" w:color="auto" w:fill="BED3E4" w:themeFill="accent1" w:themeFillTint="99"/>
          </w:tcPr>
          <w:p w14:paraId="2259DA61" w14:textId="6BB00343" w:rsidR="00A54751" w:rsidRPr="00105918" w:rsidRDefault="00A54751">
            <w:pPr>
              <w:rPr>
                <w:b/>
                <w:bCs/>
                <w:sz w:val="20"/>
                <w:szCs w:val="20"/>
              </w:rPr>
            </w:pPr>
            <w:r w:rsidRPr="00105918">
              <w:rPr>
                <w:b/>
                <w:bCs/>
                <w:sz w:val="20"/>
                <w:szCs w:val="20"/>
              </w:rPr>
              <w:t>Reovee vastuvõtt m³/ööpäevas</w:t>
            </w:r>
          </w:p>
        </w:tc>
        <w:tc>
          <w:tcPr>
            <w:tcW w:w="602" w:type="pct"/>
            <w:shd w:val="clear" w:color="auto" w:fill="BED3E4" w:themeFill="accent1" w:themeFillTint="99"/>
          </w:tcPr>
          <w:p w14:paraId="75C5CDF2" w14:textId="214731B5" w:rsidR="00A54751" w:rsidRPr="00105918" w:rsidRDefault="00081AF5" w:rsidP="002B53CD">
            <w:pPr>
              <w:rPr>
                <w:b/>
                <w:bCs/>
                <w:sz w:val="20"/>
                <w:szCs w:val="20"/>
              </w:rPr>
            </w:pPr>
            <w:proofErr w:type="spellStart"/>
            <w:r w:rsidRPr="00105918">
              <w:rPr>
                <w:b/>
                <w:bCs/>
                <w:sz w:val="20"/>
                <w:szCs w:val="20"/>
              </w:rPr>
              <w:t>Ühis</w:t>
            </w:r>
            <w:proofErr w:type="spellEnd"/>
            <w:r w:rsidR="00321F43">
              <w:rPr>
                <w:b/>
                <w:bCs/>
                <w:sz w:val="20"/>
                <w:szCs w:val="20"/>
              </w:rPr>
              <w:t>-</w:t>
            </w:r>
            <w:r w:rsidR="00321F43">
              <w:rPr>
                <w:b/>
                <w:bCs/>
                <w:sz w:val="20"/>
                <w:szCs w:val="20"/>
              </w:rPr>
              <w:br/>
            </w:r>
            <w:r w:rsidRPr="00105918">
              <w:rPr>
                <w:b/>
                <w:bCs/>
                <w:sz w:val="20"/>
                <w:szCs w:val="20"/>
              </w:rPr>
              <w:t>sademeve</w:t>
            </w:r>
            <w:r w:rsidR="00321F43">
              <w:rPr>
                <w:b/>
                <w:bCs/>
                <w:sz w:val="20"/>
                <w:szCs w:val="20"/>
              </w:rPr>
              <w:t>e-</w:t>
            </w:r>
            <w:r w:rsidRPr="00105918">
              <w:rPr>
                <w:b/>
                <w:bCs/>
                <w:sz w:val="20"/>
                <w:szCs w:val="20"/>
              </w:rPr>
              <w:t xml:space="preserve">torude pikkus km </w:t>
            </w:r>
          </w:p>
        </w:tc>
        <w:tc>
          <w:tcPr>
            <w:tcW w:w="524" w:type="pct"/>
            <w:shd w:val="clear" w:color="auto" w:fill="BED3E4" w:themeFill="accent1" w:themeFillTint="99"/>
          </w:tcPr>
          <w:p w14:paraId="5A569B5A" w14:textId="1FA3211C" w:rsidR="00A54751" w:rsidRPr="00105918" w:rsidRDefault="00081AF5" w:rsidP="002B53CD">
            <w:pPr>
              <w:rPr>
                <w:b/>
                <w:bCs/>
                <w:sz w:val="20"/>
                <w:szCs w:val="20"/>
              </w:rPr>
            </w:pPr>
            <w:proofErr w:type="spellStart"/>
            <w:r w:rsidRPr="00105918">
              <w:rPr>
                <w:b/>
                <w:bCs/>
                <w:sz w:val="20"/>
                <w:szCs w:val="20"/>
              </w:rPr>
              <w:t>Ühis</w:t>
            </w:r>
            <w:proofErr w:type="spellEnd"/>
            <w:r w:rsidR="00321F43">
              <w:rPr>
                <w:b/>
                <w:bCs/>
                <w:sz w:val="20"/>
                <w:szCs w:val="20"/>
              </w:rPr>
              <w:t>-</w:t>
            </w:r>
            <w:r w:rsidRPr="00105918">
              <w:rPr>
                <w:b/>
                <w:bCs/>
                <w:sz w:val="20"/>
                <w:szCs w:val="20"/>
              </w:rPr>
              <w:t>sadem</w:t>
            </w:r>
            <w:r w:rsidR="00920C2D">
              <w:rPr>
                <w:b/>
                <w:bCs/>
                <w:sz w:val="20"/>
                <w:szCs w:val="20"/>
              </w:rPr>
              <w:t>e-</w:t>
            </w:r>
            <w:r w:rsidRPr="00105918">
              <w:rPr>
                <w:b/>
                <w:bCs/>
                <w:sz w:val="20"/>
                <w:szCs w:val="20"/>
              </w:rPr>
              <w:t xml:space="preserve">vee kraavide pikkus km </w:t>
            </w:r>
          </w:p>
        </w:tc>
        <w:tc>
          <w:tcPr>
            <w:tcW w:w="714" w:type="pct"/>
            <w:shd w:val="clear" w:color="auto" w:fill="BED3E4" w:themeFill="accent1" w:themeFillTint="99"/>
          </w:tcPr>
          <w:p w14:paraId="6C1B917A" w14:textId="12762ADA" w:rsidR="00A54751" w:rsidRPr="00105918" w:rsidRDefault="00A54751">
            <w:pPr>
              <w:rPr>
                <w:b/>
                <w:bCs/>
                <w:sz w:val="20"/>
                <w:szCs w:val="20"/>
              </w:rPr>
            </w:pPr>
            <w:r w:rsidRPr="00105918">
              <w:rPr>
                <w:b/>
                <w:bCs/>
                <w:sz w:val="20"/>
                <w:szCs w:val="20"/>
              </w:rPr>
              <w:t xml:space="preserve">Märkused </w:t>
            </w:r>
          </w:p>
        </w:tc>
      </w:tr>
      <w:tr w:rsidR="00920C2D" w:rsidRPr="00105918" w14:paraId="13EB7843" w14:textId="77777777" w:rsidTr="00920C2D">
        <w:tc>
          <w:tcPr>
            <w:tcW w:w="585" w:type="pct"/>
          </w:tcPr>
          <w:p w14:paraId="054482FB" w14:textId="77777777" w:rsidR="00A54751" w:rsidRPr="00105918" w:rsidRDefault="00A54751">
            <w:pPr>
              <w:rPr>
                <w:sz w:val="20"/>
                <w:szCs w:val="20"/>
              </w:rPr>
            </w:pPr>
            <w:r w:rsidRPr="00105918">
              <w:rPr>
                <w:sz w:val="20"/>
                <w:szCs w:val="20"/>
              </w:rPr>
              <w:t>Ahaste</w:t>
            </w:r>
          </w:p>
        </w:tc>
        <w:tc>
          <w:tcPr>
            <w:tcW w:w="752" w:type="pct"/>
          </w:tcPr>
          <w:p w14:paraId="30617B13" w14:textId="77777777" w:rsidR="00A54751" w:rsidRPr="00105918" w:rsidRDefault="00A54751">
            <w:pPr>
              <w:rPr>
                <w:sz w:val="20"/>
                <w:szCs w:val="20"/>
              </w:rPr>
            </w:pPr>
            <w:r w:rsidRPr="00105918">
              <w:rPr>
                <w:sz w:val="20"/>
                <w:szCs w:val="20"/>
              </w:rPr>
              <w:t xml:space="preserve">Ahaste küla, </w:t>
            </w:r>
          </w:p>
        </w:tc>
        <w:tc>
          <w:tcPr>
            <w:tcW w:w="536" w:type="pct"/>
            <w:vAlign w:val="center"/>
          </w:tcPr>
          <w:p w14:paraId="26BB61F8" w14:textId="77777777" w:rsidR="00A54751" w:rsidRPr="00105918" w:rsidRDefault="00A54751" w:rsidP="00105918">
            <w:pPr>
              <w:jc w:val="center"/>
              <w:rPr>
                <w:sz w:val="20"/>
                <w:szCs w:val="20"/>
              </w:rPr>
            </w:pPr>
            <w:r w:rsidRPr="00105918">
              <w:rPr>
                <w:sz w:val="20"/>
                <w:szCs w:val="20"/>
              </w:rPr>
              <w:t>4</w:t>
            </w:r>
          </w:p>
        </w:tc>
        <w:tc>
          <w:tcPr>
            <w:tcW w:w="643" w:type="pct"/>
            <w:vAlign w:val="center"/>
          </w:tcPr>
          <w:p w14:paraId="7DAA274E" w14:textId="720774FC" w:rsidR="00A54751" w:rsidRPr="00105918" w:rsidRDefault="00105918" w:rsidP="00105918">
            <w:pPr>
              <w:jc w:val="center"/>
              <w:rPr>
                <w:sz w:val="20"/>
                <w:szCs w:val="20"/>
              </w:rPr>
            </w:pPr>
            <w:r w:rsidRPr="00105918">
              <w:rPr>
                <w:sz w:val="20"/>
                <w:szCs w:val="20"/>
              </w:rPr>
              <w:t>1</w:t>
            </w:r>
            <w:r w:rsidR="001B33A4">
              <w:rPr>
                <w:sz w:val="20"/>
                <w:szCs w:val="20"/>
              </w:rPr>
              <w:t>50</w:t>
            </w:r>
          </w:p>
        </w:tc>
        <w:tc>
          <w:tcPr>
            <w:tcW w:w="643" w:type="pct"/>
            <w:vAlign w:val="center"/>
          </w:tcPr>
          <w:p w14:paraId="03B2CEBB" w14:textId="3705C15C" w:rsidR="00A54751" w:rsidRPr="00105918" w:rsidRDefault="000B217D" w:rsidP="00105918">
            <w:pPr>
              <w:jc w:val="center"/>
              <w:rPr>
                <w:sz w:val="20"/>
                <w:szCs w:val="20"/>
              </w:rPr>
            </w:pPr>
            <w:r>
              <w:rPr>
                <w:sz w:val="20"/>
                <w:szCs w:val="20"/>
              </w:rPr>
              <w:t>10</w:t>
            </w:r>
          </w:p>
        </w:tc>
        <w:tc>
          <w:tcPr>
            <w:tcW w:w="602" w:type="pct"/>
            <w:vAlign w:val="center"/>
          </w:tcPr>
          <w:p w14:paraId="3B82EA04" w14:textId="77777777" w:rsidR="00A54751" w:rsidRPr="00105918" w:rsidRDefault="00A54751" w:rsidP="00105918">
            <w:pPr>
              <w:jc w:val="center"/>
              <w:rPr>
                <w:sz w:val="20"/>
                <w:szCs w:val="20"/>
              </w:rPr>
            </w:pPr>
          </w:p>
        </w:tc>
        <w:tc>
          <w:tcPr>
            <w:tcW w:w="524" w:type="pct"/>
            <w:vAlign w:val="center"/>
          </w:tcPr>
          <w:p w14:paraId="5F4451AF" w14:textId="77777777" w:rsidR="00A54751" w:rsidRPr="00105918" w:rsidRDefault="00A54751" w:rsidP="00105918">
            <w:pPr>
              <w:jc w:val="center"/>
              <w:rPr>
                <w:sz w:val="20"/>
                <w:szCs w:val="20"/>
              </w:rPr>
            </w:pPr>
          </w:p>
        </w:tc>
        <w:tc>
          <w:tcPr>
            <w:tcW w:w="714" w:type="pct"/>
          </w:tcPr>
          <w:p w14:paraId="7DB184EA" w14:textId="4792A157" w:rsidR="00A54751" w:rsidRPr="00105918" w:rsidRDefault="00A54751" w:rsidP="00105918">
            <w:pPr>
              <w:jc w:val="right"/>
              <w:rPr>
                <w:sz w:val="20"/>
                <w:szCs w:val="20"/>
              </w:rPr>
            </w:pPr>
          </w:p>
        </w:tc>
      </w:tr>
      <w:tr w:rsidR="00920C2D" w:rsidRPr="00105918" w14:paraId="3E06560C" w14:textId="77777777" w:rsidTr="00920C2D">
        <w:tc>
          <w:tcPr>
            <w:tcW w:w="585" w:type="pct"/>
          </w:tcPr>
          <w:p w14:paraId="5AF3C2C5" w14:textId="4CE1E2E7" w:rsidR="00A54751" w:rsidRPr="00105918" w:rsidRDefault="00A54751">
            <w:pPr>
              <w:rPr>
                <w:sz w:val="20"/>
                <w:szCs w:val="20"/>
              </w:rPr>
            </w:pPr>
            <w:r w:rsidRPr="00105918">
              <w:rPr>
                <w:sz w:val="20"/>
                <w:szCs w:val="20"/>
              </w:rPr>
              <w:t>Lindi</w:t>
            </w:r>
          </w:p>
        </w:tc>
        <w:tc>
          <w:tcPr>
            <w:tcW w:w="752" w:type="pct"/>
          </w:tcPr>
          <w:p w14:paraId="5483F401" w14:textId="77777777" w:rsidR="00A54751" w:rsidRPr="00105918" w:rsidRDefault="00A54751">
            <w:pPr>
              <w:rPr>
                <w:sz w:val="20"/>
                <w:szCs w:val="20"/>
              </w:rPr>
            </w:pPr>
            <w:r w:rsidRPr="00105918">
              <w:rPr>
                <w:sz w:val="20"/>
                <w:szCs w:val="20"/>
              </w:rPr>
              <w:t xml:space="preserve">Lindi küla, </w:t>
            </w:r>
          </w:p>
        </w:tc>
        <w:tc>
          <w:tcPr>
            <w:tcW w:w="536" w:type="pct"/>
            <w:vAlign w:val="center"/>
          </w:tcPr>
          <w:p w14:paraId="6534AE8A" w14:textId="16A22C3E" w:rsidR="00A54751" w:rsidRPr="00105918" w:rsidRDefault="00A54751" w:rsidP="00105918">
            <w:pPr>
              <w:jc w:val="center"/>
              <w:rPr>
                <w:sz w:val="20"/>
                <w:szCs w:val="20"/>
              </w:rPr>
            </w:pPr>
            <w:r w:rsidRPr="00105918">
              <w:rPr>
                <w:sz w:val="20"/>
                <w:szCs w:val="20"/>
              </w:rPr>
              <w:t>1,2</w:t>
            </w:r>
          </w:p>
        </w:tc>
        <w:tc>
          <w:tcPr>
            <w:tcW w:w="643" w:type="pct"/>
            <w:vAlign w:val="center"/>
          </w:tcPr>
          <w:p w14:paraId="3118DEB7" w14:textId="718E0254" w:rsidR="00A54751" w:rsidRPr="00105918" w:rsidRDefault="00105918" w:rsidP="00105918">
            <w:pPr>
              <w:jc w:val="center"/>
              <w:rPr>
                <w:sz w:val="20"/>
                <w:szCs w:val="20"/>
              </w:rPr>
            </w:pPr>
            <w:r>
              <w:rPr>
                <w:sz w:val="20"/>
                <w:szCs w:val="20"/>
              </w:rPr>
              <w:t>1</w:t>
            </w:r>
            <w:r w:rsidR="001B33A4">
              <w:rPr>
                <w:sz w:val="20"/>
                <w:szCs w:val="20"/>
              </w:rPr>
              <w:t>58</w:t>
            </w:r>
          </w:p>
        </w:tc>
        <w:tc>
          <w:tcPr>
            <w:tcW w:w="643" w:type="pct"/>
            <w:vAlign w:val="center"/>
          </w:tcPr>
          <w:p w14:paraId="2224F29E" w14:textId="72D7BAB7" w:rsidR="00A54751" w:rsidRPr="00105918" w:rsidRDefault="000B217D" w:rsidP="00105918">
            <w:pPr>
              <w:jc w:val="center"/>
              <w:rPr>
                <w:sz w:val="20"/>
                <w:szCs w:val="20"/>
              </w:rPr>
            </w:pPr>
            <w:r>
              <w:rPr>
                <w:sz w:val="20"/>
                <w:szCs w:val="20"/>
              </w:rPr>
              <w:t>7</w:t>
            </w:r>
          </w:p>
        </w:tc>
        <w:tc>
          <w:tcPr>
            <w:tcW w:w="602" w:type="pct"/>
            <w:vAlign w:val="center"/>
          </w:tcPr>
          <w:p w14:paraId="60D59B3E" w14:textId="77777777" w:rsidR="00A54751" w:rsidRPr="00105918" w:rsidRDefault="00A54751" w:rsidP="00105918">
            <w:pPr>
              <w:jc w:val="center"/>
              <w:rPr>
                <w:sz w:val="20"/>
                <w:szCs w:val="20"/>
              </w:rPr>
            </w:pPr>
          </w:p>
        </w:tc>
        <w:tc>
          <w:tcPr>
            <w:tcW w:w="524" w:type="pct"/>
            <w:vAlign w:val="center"/>
          </w:tcPr>
          <w:p w14:paraId="7096F3EB" w14:textId="77777777" w:rsidR="00A54751" w:rsidRPr="00105918" w:rsidRDefault="00A54751" w:rsidP="00105918">
            <w:pPr>
              <w:jc w:val="center"/>
              <w:rPr>
                <w:sz w:val="20"/>
                <w:szCs w:val="20"/>
              </w:rPr>
            </w:pPr>
          </w:p>
        </w:tc>
        <w:tc>
          <w:tcPr>
            <w:tcW w:w="714" w:type="pct"/>
          </w:tcPr>
          <w:p w14:paraId="7E7C4C98" w14:textId="5AFE8090" w:rsidR="00A54751" w:rsidRPr="00105918" w:rsidRDefault="00A54751" w:rsidP="00105918">
            <w:pPr>
              <w:jc w:val="right"/>
              <w:rPr>
                <w:sz w:val="20"/>
                <w:szCs w:val="20"/>
              </w:rPr>
            </w:pPr>
          </w:p>
        </w:tc>
      </w:tr>
      <w:tr w:rsidR="00920C2D" w:rsidRPr="00105918" w14:paraId="3930EAC1" w14:textId="77777777" w:rsidTr="00920C2D">
        <w:tc>
          <w:tcPr>
            <w:tcW w:w="585" w:type="pct"/>
          </w:tcPr>
          <w:p w14:paraId="0E263A50" w14:textId="77777777" w:rsidR="00A54751" w:rsidRPr="00105918" w:rsidRDefault="00A54751">
            <w:pPr>
              <w:rPr>
                <w:sz w:val="20"/>
                <w:szCs w:val="20"/>
              </w:rPr>
            </w:pPr>
            <w:proofErr w:type="spellStart"/>
            <w:r w:rsidRPr="00105918">
              <w:rPr>
                <w:sz w:val="20"/>
                <w:szCs w:val="20"/>
              </w:rPr>
              <w:t>Jõõpre</w:t>
            </w:r>
            <w:proofErr w:type="spellEnd"/>
            <w:r w:rsidRPr="00105918">
              <w:rPr>
                <w:sz w:val="20"/>
                <w:szCs w:val="20"/>
              </w:rPr>
              <w:t xml:space="preserve"> </w:t>
            </w:r>
          </w:p>
        </w:tc>
        <w:tc>
          <w:tcPr>
            <w:tcW w:w="752" w:type="pct"/>
          </w:tcPr>
          <w:p w14:paraId="6B97C682" w14:textId="77777777" w:rsidR="00A54751" w:rsidRPr="00105918" w:rsidRDefault="00A54751">
            <w:pPr>
              <w:rPr>
                <w:sz w:val="20"/>
                <w:szCs w:val="20"/>
              </w:rPr>
            </w:pPr>
            <w:proofErr w:type="spellStart"/>
            <w:r w:rsidRPr="00105918">
              <w:rPr>
                <w:sz w:val="20"/>
                <w:szCs w:val="20"/>
              </w:rPr>
              <w:t>Jõõpre</w:t>
            </w:r>
            <w:proofErr w:type="spellEnd"/>
            <w:r w:rsidRPr="00105918">
              <w:rPr>
                <w:sz w:val="20"/>
                <w:szCs w:val="20"/>
              </w:rPr>
              <w:t xml:space="preserve"> küla, </w:t>
            </w:r>
          </w:p>
        </w:tc>
        <w:tc>
          <w:tcPr>
            <w:tcW w:w="536" w:type="pct"/>
            <w:vAlign w:val="center"/>
          </w:tcPr>
          <w:p w14:paraId="38A75E74" w14:textId="3CED9D59" w:rsidR="00A54751" w:rsidRPr="00105918" w:rsidRDefault="001B33A4" w:rsidP="00105918">
            <w:pPr>
              <w:jc w:val="center"/>
              <w:rPr>
                <w:sz w:val="20"/>
                <w:szCs w:val="20"/>
              </w:rPr>
            </w:pPr>
            <w:r>
              <w:rPr>
                <w:sz w:val="20"/>
                <w:szCs w:val="20"/>
              </w:rPr>
              <w:t>1,5</w:t>
            </w:r>
          </w:p>
        </w:tc>
        <w:tc>
          <w:tcPr>
            <w:tcW w:w="643" w:type="pct"/>
            <w:vAlign w:val="center"/>
          </w:tcPr>
          <w:p w14:paraId="07DF55B2" w14:textId="0A3EF31B" w:rsidR="00A54751" w:rsidRPr="00105918" w:rsidRDefault="00105918" w:rsidP="00105918">
            <w:pPr>
              <w:jc w:val="center"/>
              <w:rPr>
                <w:sz w:val="20"/>
                <w:szCs w:val="20"/>
              </w:rPr>
            </w:pPr>
            <w:r>
              <w:rPr>
                <w:sz w:val="20"/>
                <w:szCs w:val="20"/>
              </w:rPr>
              <w:t>2</w:t>
            </w:r>
            <w:r w:rsidR="001B33A4">
              <w:rPr>
                <w:sz w:val="20"/>
                <w:szCs w:val="20"/>
              </w:rPr>
              <w:t>86</w:t>
            </w:r>
          </w:p>
        </w:tc>
        <w:tc>
          <w:tcPr>
            <w:tcW w:w="643" w:type="pct"/>
            <w:vAlign w:val="center"/>
          </w:tcPr>
          <w:p w14:paraId="1DE74111" w14:textId="2ACE5C92" w:rsidR="00A54751" w:rsidRPr="00105918" w:rsidRDefault="000B217D" w:rsidP="00105918">
            <w:pPr>
              <w:jc w:val="center"/>
              <w:rPr>
                <w:sz w:val="20"/>
                <w:szCs w:val="20"/>
              </w:rPr>
            </w:pPr>
            <w:r>
              <w:rPr>
                <w:sz w:val="20"/>
                <w:szCs w:val="20"/>
              </w:rPr>
              <w:t>21</w:t>
            </w:r>
          </w:p>
        </w:tc>
        <w:tc>
          <w:tcPr>
            <w:tcW w:w="602" w:type="pct"/>
            <w:vAlign w:val="center"/>
          </w:tcPr>
          <w:p w14:paraId="1B7E2A24" w14:textId="77777777" w:rsidR="00A54751" w:rsidRPr="00105918" w:rsidRDefault="00A54751" w:rsidP="00105918">
            <w:pPr>
              <w:jc w:val="center"/>
              <w:rPr>
                <w:sz w:val="20"/>
                <w:szCs w:val="20"/>
              </w:rPr>
            </w:pPr>
          </w:p>
        </w:tc>
        <w:tc>
          <w:tcPr>
            <w:tcW w:w="524" w:type="pct"/>
            <w:vAlign w:val="center"/>
          </w:tcPr>
          <w:p w14:paraId="476F2E27" w14:textId="77777777" w:rsidR="00A54751" w:rsidRPr="00105918" w:rsidRDefault="00A54751" w:rsidP="00105918">
            <w:pPr>
              <w:jc w:val="center"/>
              <w:rPr>
                <w:sz w:val="20"/>
                <w:szCs w:val="20"/>
              </w:rPr>
            </w:pPr>
          </w:p>
        </w:tc>
        <w:tc>
          <w:tcPr>
            <w:tcW w:w="714" w:type="pct"/>
          </w:tcPr>
          <w:p w14:paraId="4BB7F3E1" w14:textId="6A1875E1" w:rsidR="00A54751" w:rsidRPr="00105918" w:rsidRDefault="00A54751" w:rsidP="00105918">
            <w:pPr>
              <w:jc w:val="right"/>
              <w:rPr>
                <w:sz w:val="20"/>
                <w:szCs w:val="20"/>
              </w:rPr>
            </w:pPr>
          </w:p>
        </w:tc>
      </w:tr>
      <w:tr w:rsidR="00920C2D" w:rsidRPr="00105918" w14:paraId="1615E791" w14:textId="77777777" w:rsidTr="00920C2D">
        <w:tc>
          <w:tcPr>
            <w:tcW w:w="585" w:type="pct"/>
          </w:tcPr>
          <w:p w14:paraId="73F55119" w14:textId="77777777" w:rsidR="00A54751" w:rsidRPr="00105918" w:rsidRDefault="00A54751">
            <w:pPr>
              <w:rPr>
                <w:sz w:val="20"/>
                <w:szCs w:val="20"/>
              </w:rPr>
            </w:pPr>
            <w:proofErr w:type="spellStart"/>
            <w:r w:rsidRPr="00105918">
              <w:rPr>
                <w:sz w:val="20"/>
                <w:szCs w:val="20"/>
              </w:rPr>
              <w:t>Kihlepa</w:t>
            </w:r>
            <w:proofErr w:type="spellEnd"/>
            <w:r w:rsidRPr="00105918">
              <w:rPr>
                <w:sz w:val="20"/>
                <w:szCs w:val="20"/>
              </w:rPr>
              <w:t xml:space="preserve"> </w:t>
            </w:r>
          </w:p>
        </w:tc>
        <w:tc>
          <w:tcPr>
            <w:tcW w:w="752" w:type="pct"/>
          </w:tcPr>
          <w:p w14:paraId="253521CC" w14:textId="77777777" w:rsidR="00A54751" w:rsidRPr="00105918" w:rsidRDefault="00A54751">
            <w:pPr>
              <w:rPr>
                <w:sz w:val="20"/>
                <w:szCs w:val="20"/>
              </w:rPr>
            </w:pPr>
            <w:proofErr w:type="spellStart"/>
            <w:r w:rsidRPr="00105918">
              <w:rPr>
                <w:sz w:val="20"/>
                <w:szCs w:val="20"/>
              </w:rPr>
              <w:t>Kihlepa</w:t>
            </w:r>
            <w:proofErr w:type="spellEnd"/>
            <w:r w:rsidRPr="00105918">
              <w:rPr>
                <w:sz w:val="20"/>
                <w:szCs w:val="20"/>
              </w:rPr>
              <w:t xml:space="preserve"> küla, </w:t>
            </w:r>
          </w:p>
        </w:tc>
        <w:tc>
          <w:tcPr>
            <w:tcW w:w="536" w:type="pct"/>
            <w:vAlign w:val="center"/>
          </w:tcPr>
          <w:p w14:paraId="025E5060" w14:textId="66BF658C" w:rsidR="00A54751" w:rsidRPr="00105918" w:rsidRDefault="001B33A4" w:rsidP="00105918">
            <w:pPr>
              <w:jc w:val="center"/>
              <w:rPr>
                <w:sz w:val="20"/>
                <w:szCs w:val="20"/>
              </w:rPr>
            </w:pPr>
            <w:r>
              <w:rPr>
                <w:sz w:val="20"/>
                <w:szCs w:val="20"/>
              </w:rPr>
              <w:t>0,8</w:t>
            </w:r>
          </w:p>
        </w:tc>
        <w:tc>
          <w:tcPr>
            <w:tcW w:w="643" w:type="pct"/>
            <w:vAlign w:val="center"/>
          </w:tcPr>
          <w:p w14:paraId="773E2E5D" w14:textId="77449BDA" w:rsidR="00A54751" w:rsidRPr="00105918" w:rsidRDefault="001B33A4" w:rsidP="00105918">
            <w:pPr>
              <w:jc w:val="center"/>
              <w:rPr>
                <w:sz w:val="20"/>
                <w:szCs w:val="20"/>
              </w:rPr>
            </w:pPr>
            <w:r>
              <w:rPr>
                <w:sz w:val="20"/>
                <w:szCs w:val="20"/>
              </w:rPr>
              <w:t>82</w:t>
            </w:r>
          </w:p>
        </w:tc>
        <w:tc>
          <w:tcPr>
            <w:tcW w:w="643" w:type="pct"/>
            <w:vAlign w:val="center"/>
          </w:tcPr>
          <w:p w14:paraId="2785AE89" w14:textId="49C225E7" w:rsidR="00A54751" w:rsidRPr="00105918" w:rsidRDefault="000B217D" w:rsidP="00105918">
            <w:pPr>
              <w:jc w:val="center"/>
              <w:rPr>
                <w:sz w:val="20"/>
                <w:szCs w:val="20"/>
              </w:rPr>
            </w:pPr>
            <w:r>
              <w:rPr>
                <w:sz w:val="20"/>
                <w:szCs w:val="20"/>
              </w:rPr>
              <w:t>5</w:t>
            </w:r>
          </w:p>
        </w:tc>
        <w:tc>
          <w:tcPr>
            <w:tcW w:w="602" w:type="pct"/>
            <w:vAlign w:val="center"/>
          </w:tcPr>
          <w:p w14:paraId="338EF1A7" w14:textId="77777777" w:rsidR="00A54751" w:rsidRPr="00105918" w:rsidRDefault="00A54751" w:rsidP="00105918">
            <w:pPr>
              <w:jc w:val="center"/>
              <w:rPr>
                <w:sz w:val="20"/>
                <w:szCs w:val="20"/>
              </w:rPr>
            </w:pPr>
          </w:p>
        </w:tc>
        <w:tc>
          <w:tcPr>
            <w:tcW w:w="524" w:type="pct"/>
            <w:vAlign w:val="center"/>
          </w:tcPr>
          <w:p w14:paraId="32659ED8" w14:textId="77777777" w:rsidR="00A54751" w:rsidRPr="00105918" w:rsidRDefault="00A54751" w:rsidP="00105918">
            <w:pPr>
              <w:jc w:val="center"/>
              <w:rPr>
                <w:sz w:val="20"/>
                <w:szCs w:val="20"/>
              </w:rPr>
            </w:pPr>
          </w:p>
        </w:tc>
        <w:tc>
          <w:tcPr>
            <w:tcW w:w="714" w:type="pct"/>
          </w:tcPr>
          <w:p w14:paraId="4E8574D7" w14:textId="0F4A59D9" w:rsidR="00A54751" w:rsidRPr="00105918" w:rsidRDefault="00A54751" w:rsidP="00105918">
            <w:pPr>
              <w:jc w:val="right"/>
              <w:rPr>
                <w:sz w:val="20"/>
                <w:szCs w:val="20"/>
              </w:rPr>
            </w:pPr>
          </w:p>
        </w:tc>
      </w:tr>
      <w:tr w:rsidR="00920C2D" w:rsidRPr="00105918" w14:paraId="77425FB7" w14:textId="77777777" w:rsidTr="00920C2D">
        <w:tc>
          <w:tcPr>
            <w:tcW w:w="585" w:type="pct"/>
          </w:tcPr>
          <w:p w14:paraId="676AD517" w14:textId="77777777" w:rsidR="00A54751" w:rsidRPr="00105918" w:rsidRDefault="00A54751">
            <w:pPr>
              <w:rPr>
                <w:sz w:val="20"/>
                <w:szCs w:val="20"/>
              </w:rPr>
            </w:pPr>
            <w:proofErr w:type="spellStart"/>
            <w:r w:rsidRPr="00105918">
              <w:rPr>
                <w:sz w:val="20"/>
                <w:szCs w:val="20"/>
              </w:rPr>
              <w:t>Kõima</w:t>
            </w:r>
            <w:proofErr w:type="spellEnd"/>
          </w:p>
        </w:tc>
        <w:tc>
          <w:tcPr>
            <w:tcW w:w="752" w:type="pct"/>
          </w:tcPr>
          <w:p w14:paraId="087DB3A4" w14:textId="77777777" w:rsidR="00A54751" w:rsidRPr="00105918" w:rsidRDefault="00A54751">
            <w:pPr>
              <w:rPr>
                <w:sz w:val="20"/>
                <w:szCs w:val="20"/>
              </w:rPr>
            </w:pPr>
            <w:proofErr w:type="spellStart"/>
            <w:r w:rsidRPr="00105918">
              <w:rPr>
                <w:sz w:val="20"/>
                <w:szCs w:val="20"/>
              </w:rPr>
              <w:t>Kõima</w:t>
            </w:r>
            <w:proofErr w:type="spellEnd"/>
            <w:r w:rsidRPr="00105918">
              <w:rPr>
                <w:sz w:val="20"/>
                <w:szCs w:val="20"/>
              </w:rPr>
              <w:t xml:space="preserve"> küla, </w:t>
            </w:r>
          </w:p>
        </w:tc>
        <w:tc>
          <w:tcPr>
            <w:tcW w:w="536" w:type="pct"/>
            <w:vAlign w:val="center"/>
          </w:tcPr>
          <w:p w14:paraId="59615DB6" w14:textId="3211706C" w:rsidR="00A54751" w:rsidRPr="00105918" w:rsidRDefault="00A54751" w:rsidP="00105918">
            <w:pPr>
              <w:jc w:val="center"/>
              <w:rPr>
                <w:sz w:val="20"/>
                <w:szCs w:val="20"/>
              </w:rPr>
            </w:pPr>
            <w:r w:rsidRPr="00105918">
              <w:rPr>
                <w:sz w:val="20"/>
                <w:szCs w:val="20"/>
              </w:rPr>
              <w:t>1,</w:t>
            </w:r>
            <w:r w:rsidR="001B33A4">
              <w:rPr>
                <w:sz w:val="20"/>
                <w:szCs w:val="20"/>
              </w:rPr>
              <w:t>9</w:t>
            </w:r>
          </w:p>
        </w:tc>
        <w:tc>
          <w:tcPr>
            <w:tcW w:w="643" w:type="pct"/>
            <w:vAlign w:val="center"/>
          </w:tcPr>
          <w:p w14:paraId="075505BC" w14:textId="7BEB336B" w:rsidR="00A54751" w:rsidRPr="00105918" w:rsidRDefault="001B33A4" w:rsidP="00105918">
            <w:pPr>
              <w:jc w:val="center"/>
              <w:rPr>
                <w:sz w:val="20"/>
                <w:szCs w:val="20"/>
              </w:rPr>
            </w:pPr>
            <w:r>
              <w:rPr>
                <w:sz w:val="20"/>
                <w:szCs w:val="20"/>
              </w:rPr>
              <w:t>122</w:t>
            </w:r>
          </w:p>
        </w:tc>
        <w:tc>
          <w:tcPr>
            <w:tcW w:w="643" w:type="pct"/>
            <w:vAlign w:val="center"/>
          </w:tcPr>
          <w:p w14:paraId="63C99F03" w14:textId="6344CFF4" w:rsidR="00A54751" w:rsidRPr="00105918" w:rsidRDefault="000B217D" w:rsidP="00105918">
            <w:pPr>
              <w:jc w:val="center"/>
              <w:rPr>
                <w:sz w:val="20"/>
                <w:szCs w:val="20"/>
              </w:rPr>
            </w:pPr>
            <w:r>
              <w:rPr>
                <w:sz w:val="20"/>
                <w:szCs w:val="20"/>
              </w:rPr>
              <w:t>10</w:t>
            </w:r>
          </w:p>
        </w:tc>
        <w:tc>
          <w:tcPr>
            <w:tcW w:w="602" w:type="pct"/>
            <w:vAlign w:val="center"/>
          </w:tcPr>
          <w:p w14:paraId="67ACF885" w14:textId="77777777" w:rsidR="00A54751" w:rsidRPr="00105918" w:rsidRDefault="00A54751" w:rsidP="00105918">
            <w:pPr>
              <w:jc w:val="center"/>
              <w:rPr>
                <w:sz w:val="20"/>
                <w:szCs w:val="20"/>
              </w:rPr>
            </w:pPr>
          </w:p>
        </w:tc>
        <w:tc>
          <w:tcPr>
            <w:tcW w:w="524" w:type="pct"/>
            <w:vAlign w:val="center"/>
          </w:tcPr>
          <w:p w14:paraId="26319D51" w14:textId="77777777" w:rsidR="00A54751" w:rsidRPr="00105918" w:rsidRDefault="00A54751" w:rsidP="00105918">
            <w:pPr>
              <w:jc w:val="center"/>
              <w:rPr>
                <w:sz w:val="20"/>
                <w:szCs w:val="20"/>
              </w:rPr>
            </w:pPr>
          </w:p>
        </w:tc>
        <w:tc>
          <w:tcPr>
            <w:tcW w:w="714" w:type="pct"/>
          </w:tcPr>
          <w:p w14:paraId="48E62C40" w14:textId="7F8B831B" w:rsidR="00A54751" w:rsidRPr="00105918" w:rsidRDefault="00A54751" w:rsidP="00105918">
            <w:pPr>
              <w:jc w:val="right"/>
              <w:rPr>
                <w:sz w:val="20"/>
                <w:szCs w:val="20"/>
              </w:rPr>
            </w:pPr>
          </w:p>
        </w:tc>
      </w:tr>
      <w:tr w:rsidR="00920C2D" w:rsidRPr="00105918" w14:paraId="1AD28D5C" w14:textId="77777777" w:rsidTr="00920C2D">
        <w:tc>
          <w:tcPr>
            <w:tcW w:w="585" w:type="pct"/>
          </w:tcPr>
          <w:p w14:paraId="48C41F69" w14:textId="77777777" w:rsidR="00A54751" w:rsidRPr="00105918" w:rsidRDefault="00A54751">
            <w:pPr>
              <w:rPr>
                <w:sz w:val="20"/>
                <w:szCs w:val="20"/>
              </w:rPr>
            </w:pPr>
            <w:r w:rsidRPr="00105918">
              <w:rPr>
                <w:sz w:val="20"/>
                <w:szCs w:val="20"/>
              </w:rPr>
              <w:t>Lavassaare</w:t>
            </w:r>
          </w:p>
        </w:tc>
        <w:tc>
          <w:tcPr>
            <w:tcW w:w="752" w:type="pct"/>
          </w:tcPr>
          <w:p w14:paraId="26F5E7E5" w14:textId="77777777" w:rsidR="00A54751" w:rsidRPr="00105918" w:rsidRDefault="00A54751">
            <w:pPr>
              <w:rPr>
                <w:sz w:val="20"/>
                <w:szCs w:val="20"/>
              </w:rPr>
            </w:pPr>
            <w:r w:rsidRPr="00105918">
              <w:rPr>
                <w:sz w:val="20"/>
                <w:szCs w:val="20"/>
              </w:rPr>
              <w:t xml:space="preserve">Lavassaare alev, </w:t>
            </w:r>
          </w:p>
        </w:tc>
        <w:tc>
          <w:tcPr>
            <w:tcW w:w="536" w:type="pct"/>
            <w:vAlign w:val="center"/>
          </w:tcPr>
          <w:p w14:paraId="42CE137C" w14:textId="789A646A" w:rsidR="00A54751" w:rsidRPr="00105918" w:rsidRDefault="001B33A4" w:rsidP="00105918">
            <w:pPr>
              <w:jc w:val="center"/>
              <w:rPr>
                <w:sz w:val="20"/>
                <w:szCs w:val="20"/>
              </w:rPr>
            </w:pPr>
            <w:r>
              <w:rPr>
                <w:sz w:val="20"/>
                <w:szCs w:val="20"/>
              </w:rPr>
              <w:t>2,0</w:t>
            </w:r>
          </w:p>
        </w:tc>
        <w:tc>
          <w:tcPr>
            <w:tcW w:w="643" w:type="pct"/>
            <w:vAlign w:val="center"/>
          </w:tcPr>
          <w:p w14:paraId="76CE46F9" w14:textId="0F891AE2" w:rsidR="00A54751" w:rsidRPr="00105918" w:rsidRDefault="001B33A4" w:rsidP="00105918">
            <w:pPr>
              <w:jc w:val="center"/>
              <w:rPr>
                <w:sz w:val="20"/>
                <w:szCs w:val="20"/>
              </w:rPr>
            </w:pPr>
            <w:r>
              <w:rPr>
                <w:sz w:val="20"/>
                <w:szCs w:val="20"/>
              </w:rPr>
              <w:t>474</w:t>
            </w:r>
          </w:p>
        </w:tc>
        <w:tc>
          <w:tcPr>
            <w:tcW w:w="643" w:type="pct"/>
            <w:vAlign w:val="center"/>
          </w:tcPr>
          <w:p w14:paraId="6285B0DF" w14:textId="03EFA399" w:rsidR="00A54751" w:rsidRPr="00105918" w:rsidRDefault="000B217D" w:rsidP="00105918">
            <w:pPr>
              <w:jc w:val="center"/>
              <w:rPr>
                <w:sz w:val="20"/>
                <w:szCs w:val="20"/>
              </w:rPr>
            </w:pPr>
            <w:r>
              <w:rPr>
                <w:sz w:val="20"/>
                <w:szCs w:val="20"/>
              </w:rPr>
              <w:t>38</w:t>
            </w:r>
          </w:p>
        </w:tc>
        <w:tc>
          <w:tcPr>
            <w:tcW w:w="602" w:type="pct"/>
            <w:vAlign w:val="center"/>
          </w:tcPr>
          <w:p w14:paraId="7832D1F0" w14:textId="77777777" w:rsidR="00A54751" w:rsidRPr="00105918" w:rsidRDefault="00A54751" w:rsidP="00105918">
            <w:pPr>
              <w:jc w:val="center"/>
              <w:rPr>
                <w:sz w:val="20"/>
                <w:szCs w:val="20"/>
              </w:rPr>
            </w:pPr>
          </w:p>
        </w:tc>
        <w:tc>
          <w:tcPr>
            <w:tcW w:w="524" w:type="pct"/>
            <w:vAlign w:val="center"/>
          </w:tcPr>
          <w:p w14:paraId="697F3168" w14:textId="77777777" w:rsidR="00A54751" w:rsidRPr="00105918" w:rsidRDefault="00A54751" w:rsidP="00105918">
            <w:pPr>
              <w:jc w:val="center"/>
              <w:rPr>
                <w:sz w:val="20"/>
                <w:szCs w:val="20"/>
              </w:rPr>
            </w:pPr>
          </w:p>
        </w:tc>
        <w:tc>
          <w:tcPr>
            <w:tcW w:w="714" w:type="pct"/>
          </w:tcPr>
          <w:p w14:paraId="3DDF42F0" w14:textId="586D05AA" w:rsidR="00A54751" w:rsidRPr="00105918" w:rsidRDefault="00A54751" w:rsidP="00105918">
            <w:pPr>
              <w:jc w:val="right"/>
              <w:rPr>
                <w:sz w:val="20"/>
                <w:szCs w:val="20"/>
              </w:rPr>
            </w:pPr>
          </w:p>
        </w:tc>
      </w:tr>
      <w:tr w:rsidR="00920C2D" w:rsidRPr="00105918" w14:paraId="2F4F5022" w14:textId="77777777" w:rsidTr="00920C2D">
        <w:tc>
          <w:tcPr>
            <w:tcW w:w="585" w:type="pct"/>
          </w:tcPr>
          <w:p w14:paraId="357DF8AF" w14:textId="77777777" w:rsidR="00A54751" w:rsidRPr="00105918" w:rsidRDefault="00A54751">
            <w:pPr>
              <w:rPr>
                <w:sz w:val="20"/>
                <w:szCs w:val="20"/>
              </w:rPr>
            </w:pPr>
            <w:r w:rsidRPr="00105918">
              <w:rPr>
                <w:sz w:val="20"/>
                <w:szCs w:val="20"/>
              </w:rPr>
              <w:t>Pärnu</w:t>
            </w:r>
          </w:p>
        </w:tc>
        <w:tc>
          <w:tcPr>
            <w:tcW w:w="752" w:type="pct"/>
          </w:tcPr>
          <w:p w14:paraId="3CBA318F" w14:textId="77777777" w:rsidR="00A54751" w:rsidRPr="00105918" w:rsidRDefault="00A54751">
            <w:pPr>
              <w:rPr>
                <w:sz w:val="20"/>
                <w:szCs w:val="20"/>
              </w:rPr>
            </w:pPr>
            <w:r w:rsidRPr="00105918">
              <w:rPr>
                <w:sz w:val="20"/>
                <w:szCs w:val="20"/>
              </w:rPr>
              <w:t xml:space="preserve">Pärnu linn, Audru alevik; Paikuse alev; Seljametsa küla; Silla küla;; </w:t>
            </w:r>
            <w:proofErr w:type="spellStart"/>
            <w:r w:rsidRPr="00105918">
              <w:rPr>
                <w:sz w:val="20"/>
                <w:szCs w:val="20"/>
              </w:rPr>
              <w:t>Põldeotsa</w:t>
            </w:r>
            <w:proofErr w:type="spellEnd"/>
            <w:r w:rsidRPr="00105918">
              <w:rPr>
                <w:sz w:val="20"/>
                <w:szCs w:val="20"/>
              </w:rPr>
              <w:t xml:space="preserve"> küla; Papsaare küla</w:t>
            </w:r>
          </w:p>
        </w:tc>
        <w:tc>
          <w:tcPr>
            <w:tcW w:w="536" w:type="pct"/>
            <w:vAlign w:val="center"/>
          </w:tcPr>
          <w:p w14:paraId="4E0C0893" w14:textId="40AD4995" w:rsidR="00A54751" w:rsidRPr="00105918" w:rsidRDefault="00A54751" w:rsidP="00105918">
            <w:pPr>
              <w:jc w:val="center"/>
              <w:rPr>
                <w:sz w:val="20"/>
                <w:szCs w:val="20"/>
              </w:rPr>
            </w:pPr>
            <w:r w:rsidRPr="00105918">
              <w:rPr>
                <w:sz w:val="20"/>
                <w:szCs w:val="20"/>
              </w:rPr>
              <w:t>3</w:t>
            </w:r>
            <w:r w:rsidR="008E6D06">
              <w:rPr>
                <w:sz w:val="20"/>
                <w:szCs w:val="20"/>
              </w:rPr>
              <w:t>50</w:t>
            </w:r>
          </w:p>
        </w:tc>
        <w:tc>
          <w:tcPr>
            <w:tcW w:w="643" w:type="pct"/>
            <w:vAlign w:val="center"/>
          </w:tcPr>
          <w:p w14:paraId="3EB1D023" w14:textId="6CC2F027" w:rsidR="00A54751" w:rsidRPr="00105918" w:rsidRDefault="001B33A4" w:rsidP="00105918">
            <w:pPr>
              <w:jc w:val="center"/>
              <w:rPr>
                <w:sz w:val="20"/>
                <w:szCs w:val="20"/>
              </w:rPr>
            </w:pPr>
            <w:r>
              <w:rPr>
                <w:sz w:val="20"/>
                <w:szCs w:val="20"/>
              </w:rPr>
              <w:t>45 571</w:t>
            </w:r>
          </w:p>
        </w:tc>
        <w:tc>
          <w:tcPr>
            <w:tcW w:w="643" w:type="pct"/>
            <w:vAlign w:val="center"/>
          </w:tcPr>
          <w:p w14:paraId="468A954C" w14:textId="1618492C" w:rsidR="00A54751" w:rsidRPr="00105918" w:rsidRDefault="000B217D" w:rsidP="00105918">
            <w:pPr>
              <w:jc w:val="center"/>
              <w:rPr>
                <w:sz w:val="20"/>
                <w:szCs w:val="20"/>
              </w:rPr>
            </w:pPr>
            <w:r>
              <w:rPr>
                <w:sz w:val="20"/>
                <w:szCs w:val="20"/>
              </w:rPr>
              <w:t>15 300</w:t>
            </w:r>
          </w:p>
        </w:tc>
        <w:tc>
          <w:tcPr>
            <w:tcW w:w="602" w:type="pct"/>
            <w:vAlign w:val="center"/>
          </w:tcPr>
          <w:p w14:paraId="5E066C08" w14:textId="0A8BE87A" w:rsidR="00A54751" w:rsidRPr="00105918" w:rsidRDefault="00B7347B" w:rsidP="00105918">
            <w:pPr>
              <w:jc w:val="center"/>
              <w:rPr>
                <w:sz w:val="20"/>
                <w:szCs w:val="20"/>
              </w:rPr>
            </w:pPr>
            <w:r>
              <w:rPr>
                <w:sz w:val="20"/>
                <w:szCs w:val="20"/>
              </w:rPr>
              <w:t>113</w:t>
            </w:r>
          </w:p>
        </w:tc>
        <w:tc>
          <w:tcPr>
            <w:tcW w:w="524" w:type="pct"/>
            <w:vAlign w:val="center"/>
          </w:tcPr>
          <w:p w14:paraId="0DEA9AC9" w14:textId="6522A53A" w:rsidR="00A54751" w:rsidRPr="00105918" w:rsidRDefault="00B7347B" w:rsidP="00105918">
            <w:pPr>
              <w:jc w:val="center"/>
              <w:rPr>
                <w:sz w:val="20"/>
                <w:szCs w:val="20"/>
              </w:rPr>
            </w:pPr>
            <w:r>
              <w:rPr>
                <w:sz w:val="20"/>
                <w:szCs w:val="20"/>
              </w:rPr>
              <w:t>100</w:t>
            </w:r>
          </w:p>
        </w:tc>
        <w:tc>
          <w:tcPr>
            <w:tcW w:w="714" w:type="pct"/>
          </w:tcPr>
          <w:p w14:paraId="4D8E627E" w14:textId="44550D43" w:rsidR="00A54751" w:rsidRPr="00105918" w:rsidRDefault="00A54751" w:rsidP="00105918">
            <w:pPr>
              <w:rPr>
                <w:sz w:val="20"/>
                <w:szCs w:val="20"/>
              </w:rPr>
            </w:pPr>
            <w:r w:rsidRPr="00105918">
              <w:rPr>
                <w:sz w:val="20"/>
                <w:szCs w:val="20"/>
              </w:rPr>
              <w:t xml:space="preserve">Pärnu kanalisatsiooni on ühendatud Tori vallas Sindi linn, Sauga alevik, Tammiste küla, </w:t>
            </w:r>
            <w:proofErr w:type="spellStart"/>
            <w:r w:rsidRPr="00105918">
              <w:rPr>
                <w:sz w:val="20"/>
                <w:szCs w:val="20"/>
              </w:rPr>
              <w:t>Eametsa</w:t>
            </w:r>
            <w:proofErr w:type="spellEnd"/>
            <w:r w:rsidRPr="00105918">
              <w:rPr>
                <w:sz w:val="20"/>
                <w:szCs w:val="20"/>
              </w:rPr>
              <w:t xml:space="preserve"> küla</w:t>
            </w:r>
          </w:p>
        </w:tc>
      </w:tr>
      <w:tr w:rsidR="00920C2D" w:rsidRPr="00105918" w14:paraId="3E99F65E" w14:textId="77777777" w:rsidTr="00920C2D">
        <w:tc>
          <w:tcPr>
            <w:tcW w:w="585" w:type="pct"/>
          </w:tcPr>
          <w:p w14:paraId="357CB0F6" w14:textId="77777777" w:rsidR="00A54751" w:rsidRPr="00105918" w:rsidRDefault="00A54751">
            <w:pPr>
              <w:rPr>
                <w:sz w:val="20"/>
                <w:szCs w:val="20"/>
              </w:rPr>
            </w:pPr>
            <w:proofErr w:type="spellStart"/>
            <w:r w:rsidRPr="00105918">
              <w:rPr>
                <w:sz w:val="20"/>
                <w:szCs w:val="20"/>
              </w:rPr>
              <w:t>Kuigu</w:t>
            </w:r>
            <w:proofErr w:type="spellEnd"/>
          </w:p>
        </w:tc>
        <w:tc>
          <w:tcPr>
            <w:tcW w:w="752" w:type="pct"/>
          </w:tcPr>
          <w:p w14:paraId="0B9DABEE" w14:textId="77777777" w:rsidR="00A54751" w:rsidRPr="00105918" w:rsidRDefault="00A54751">
            <w:pPr>
              <w:rPr>
                <w:sz w:val="20"/>
                <w:szCs w:val="20"/>
              </w:rPr>
            </w:pPr>
            <w:r w:rsidRPr="00105918">
              <w:rPr>
                <w:sz w:val="20"/>
                <w:szCs w:val="20"/>
              </w:rPr>
              <w:t xml:space="preserve">Silla küla , Jõemänniku uuselamurajoon </w:t>
            </w:r>
          </w:p>
        </w:tc>
        <w:tc>
          <w:tcPr>
            <w:tcW w:w="536" w:type="pct"/>
            <w:vAlign w:val="center"/>
          </w:tcPr>
          <w:p w14:paraId="3AD985C7" w14:textId="7D692576" w:rsidR="00A54751" w:rsidRPr="00105918" w:rsidRDefault="001B33A4" w:rsidP="00105918">
            <w:pPr>
              <w:jc w:val="center"/>
              <w:rPr>
                <w:sz w:val="20"/>
                <w:szCs w:val="20"/>
              </w:rPr>
            </w:pPr>
            <w:r>
              <w:rPr>
                <w:sz w:val="20"/>
                <w:szCs w:val="20"/>
              </w:rPr>
              <w:t>2,4</w:t>
            </w:r>
          </w:p>
        </w:tc>
        <w:tc>
          <w:tcPr>
            <w:tcW w:w="643" w:type="pct"/>
            <w:vAlign w:val="center"/>
          </w:tcPr>
          <w:p w14:paraId="45EE0599" w14:textId="59450DCD" w:rsidR="00A54751" w:rsidRPr="00105918" w:rsidRDefault="0020554D" w:rsidP="00105918">
            <w:pPr>
              <w:jc w:val="center"/>
              <w:rPr>
                <w:sz w:val="20"/>
                <w:szCs w:val="20"/>
              </w:rPr>
            </w:pPr>
            <w:r>
              <w:rPr>
                <w:sz w:val="20"/>
                <w:szCs w:val="20"/>
              </w:rPr>
              <w:t>80</w:t>
            </w:r>
          </w:p>
        </w:tc>
        <w:tc>
          <w:tcPr>
            <w:tcW w:w="643" w:type="pct"/>
            <w:vAlign w:val="center"/>
          </w:tcPr>
          <w:p w14:paraId="5759A469" w14:textId="3CBBE105" w:rsidR="00A54751" w:rsidRPr="00105918" w:rsidRDefault="000B217D" w:rsidP="00105918">
            <w:pPr>
              <w:jc w:val="center"/>
              <w:rPr>
                <w:sz w:val="20"/>
                <w:szCs w:val="20"/>
              </w:rPr>
            </w:pPr>
            <w:r>
              <w:rPr>
                <w:sz w:val="20"/>
                <w:szCs w:val="20"/>
              </w:rPr>
              <w:t>0</w:t>
            </w:r>
          </w:p>
        </w:tc>
        <w:tc>
          <w:tcPr>
            <w:tcW w:w="602" w:type="pct"/>
            <w:vAlign w:val="center"/>
          </w:tcPr>
          <w:p w14:paraId="54F3AE13" w14:textId="77777777" w:rsidR="00A54751" w:rsidRPr="00105918" w:rsidRDefault="00A54751" w:rsidP="00105918">
            <w:pPr>
              <w:jc w:val="center"/>
              <w:rPr>
                <w:sz w:val="20"/>
                <w:szCs w:val="20"/>
              </w:rPr>
            </w:pPr>
          </w:p>
        </w:tc>
        <w:tc>
          <w:tcPr>
            <w:tcW w:w="524" w:type="pct"/>
            <w:vAlign w:val="center"/>
          </w:tcPr>
          <w:p w14:paraId="190C0D00" w14:textId="77777777" w:rsidR="00A54751" w:rsidRPr="00105918" w:rsidRDefault="00A54751" w:rsidP="00105918">
            <w:pPr>
              <w:jc w:val="center"/>
              <w:rPr>
                <w:sz w:val="20"/>
                <w:szCs w:val="20"/>
              </w:rPr>
            </w:pPr>
          </w:p>
        </w:tc>
        <w:tc>
          <w:tcPr>
            <w:tcW w:w="714" w:type="pct"/>
          </w:tcPr>
          <w:p w14:paraId="25052437" w14:textId="6FBF4D79" w:rsidR="00A54751" w:rsidRPr="00105918" w:rsidRDefault="00A54751" w:rsidP="00105918">
            <w:pPr>
              <w:jc w:val="right"/>
              <w:rPr>
                <w:sz w:val="20"/>
                <w:szCs w:val="20"/>
              </w:rPr>
            </w:pPr>
          </w:p>
        </w:tc>
      </w:tr>
      <w:tr w:rsidR="00920C2D" w:rsidRPr="00105918" w14:paraId="488B17C9" w14:textId="77777777" w:rsidTr="00920C2D">
        <w:tc>
          <w:tcPr>
            <w:tcW w:w="1338" w:type="pct"/>
            <w:gridSpan w:val="2"/>
          </w:tcPr>
          <w:p w14:paraId="465E6E5F" w14:textId="17EBDA11" w:rsidR="00920C2D" w:rsidRPr="00920C2D" w:rsidRDefault="00920C2D">
            <w:pPr>
              <w:rPr>
                <w:b/>
                <w:bCs/>
                <w:sz w:val="20"/>
                <w:szCs w:val="20"/>
              </w:rPr>
            </w:pPr>
            <w:r w:rsidRPr="00920C2D">
              <w:rPr>
                <w:b/>
                <w:bCs/>
                <w:sz w:val="20"/>
                <w:szCs w:val="20"/>
              </w:rPr>
              <w:t>KOKKU AS Pärnu Vesi</w:t>
            </w:r>
          </w:p>
        </w:tc>
        <w:tc>
          <w:tcPr>
            <w:tcW w:w="536" w:type="pct"/>
            <w:vAlign w:val="center"/>
          </w:tcPr>
          <w:p w14:paraId="2FBD054F" w14:textId="62E703A6" w:rsidR="00920C2D" w:rsidRPr="00920C2D" w:rsidRDefault="00920C2D" w:rsidP="00105918">
            <w:pPr>
              <w:jc w:val="center"/>
              <w:rPr>
                <w:b/>
                <w:bCs/>
                <w:sz w:val="20"/>
                <w:szCs w:val="20"/>
              </w:rPr>
            </w:pPr>
            <w:r>
              <w:rPr>
                <w:b/>
                <w:bCs/>
                <w:sz w:val="20"/>
                <w:szCs w:val="20"/>
              </w:rPr>
              <w:t>363,8</w:t>
            </w:r>
          </w:p>
        </w:tc>
        <w:tc>
          <w:tcPr>
            <w:tcW w:w="643" w:type="pct"/>
            <w:vAlign w:val="center"/>
          </w:tcPr>
          <w:p w14:paraId="01817687" w14:textId="57EFD693" w:rsidR="00920C2D" w:rsidRPr="00920C2D" w:rsidRDefault="00920C2D" w:rsidP="00105918">
            <w:pPr>
              <w:jc w:val="center"/>
              <w:rPr>
                <w:b/>
                <w:bCs/>
                <w:sz w:val="20"/>
                <w:szCs w:val="20"/>
              </w:rPr>
            </w:pPr>
            <w:r>
              <w:rPr>
                <w:b/>
                <w:bCs/>
                <w:sz w:val="20"/>
                <w:szCs w:val="20"/>
              </w:rPr>
              <w:t>46 923</w:t>
            </w:r>
          </w:p>
        </w:tc>
        <w:tc>
          <w:tcPr>
            <w:tcW w:w="643" w:type="pct"/>
            <w:vAlign w:val="center"/>
          </w:tcPr>
          <w:p w14:paraId="5EACCFD0" w14:textId="4C9040CE" w:rsidR="00920C2D" w:rsidRPr="00920C2D" w:rsidRDefault="00920C2D" w:rsidP="00105918">
            <w:pPr>
              <w:jc w:val="center"/>
              <w:rPr>
                <w:b/>
                <w:bCs/>
                <w:sz w:val="20"/>
                <w:szCs w:val="20"/>
              </w:rPr>
            </w:pPr>
            <w:r>
              <w:rPr>
                <w:b/>
                <w:bCs/>
                <w:sz w:val="20"/>
                <w:szCs w:val="20"/>
              </w:rPr>
              <w:t>15 391</w:t>
            </w:r>
          </w:p>
        </w:tc>
        <w:tc>
          <w:tcPr>
            <w:tcW w:w="602" w:type="pct"/>
            <w:vAlign w:val="center"/>
          </w:tcPr>
          <w:p w14:paraId="26AD564D" w14:textId="253894CD" w:rsidR="00920C2D" w:rsidRPr="00920C2D" w:rsidRDefault="00B7347B" w:rsidP="00105918">
            <w:pPr>
              <w:jc w:val="center"/>
              <w:rPr>
                <w:b/>
                <w:bCs/>
                <w:sz w:val="20"/>
                <w:szCs w:val="20"/>
              </w:rPr>
            </w:pPr>
            <w:r>
              <w:rPr>
                <w:b/>
                <w:bCs/>
                <w:sz w:val="20"/>
                <w:szCs w:val="20"/>
              </w:rPr>
              <w:t>113</w:t>
            </w:r>
          </w:p>
        </w:tc>
        <w:tc>
          <w:tcPr>
            <w:tcW w:w="524" w:type="pct"/>
            <w:vAlign w:val="center"/>
          </w:tcPr>
          <w:p w14:paraId="62D490F3" w14:textId="13C870E9" w:rsidR="00920C2D" w:rsidRPr="00920C2D" w:rsidRDefault="00B7347B" w:rsidP="00105918">
            <w:pPr>
              <w:jc w:val="center"/>
              <w:rPr>
                <w:b/>
                <w:bCs/>
                <w:sz w:val="20"/>
                <w:szCs w:val="20"/>
              </w:rPr>
            </w:pPr>
            <w:r>
              <w:rPr>
                <w:b/>
                <w:bCs/>
                <w:sz w:val="20"/>
                <w:szCs w:val="20"/>
              </w:rPr>
              <w:t>100</w:t>
            </w:r>
          </w:p>
        </w:tc>
        <w:tc>
          <w:tcPr>
            <w:tcW w:w="714" w:type="pct"/>
          </w:tcPr>
          <w:p w14:paraId="0FC9B756" w14:textId="77777777" w:rsidR="00920C2D" w:rsidRPr="00920C2D" w:rsidRDefault="00920C2D" w:rsidP="00105918">
            <w:pPr>
              <w:jc w:val="right"/>
              <w:rPr>
                <w:b/>
                <w:bCs/>
                <w:sz w:val="20"/>
                <w:szCs w:val="20"/>
              </w:rPr>
            </w:pPr>
          </w:p>
        </w:tc>
      </w:tr>
      <w:tr w:rsidR="00920C2D" w:rsidRPr="00105918" w14:paraId="78061C7F" w14:textId="77777777" w:rsidTr="00920C2D">
        <w:tc>
          <w:tcPr>
            <w:tcW w:w="585" w:type="pct"/>
          </w:tcPr>
          <w:p w14:paraId="4AB7B627" w14:textId="77777777" w:rsidR="00A54751" w:rsidRPr="00105918" w:rsidRDefault="00A54751">
            <w:pPr>
              <w:rPr>
                <w:sz w:val="20"/>
                <w:szCs w:val="20"/>
              </w:rPr>
            </w:pPr>
            <w:proofErr w:type="spellStart"/>
            <w:r w:rsidRPr="00105918">
              <w:rPr>
                <w:sz w:val="20"/>
                <w:szCs w:val="20"/>
              </w:rPr>
              <w:t>Pootsi</w:t>
            </w:r>
            <w:proofErr w:type="spellEnd"/>
          </w:p>
        </w:tc>
        <w:tc>
          <w:tcPr>
            <w:tcW w:w="752" w:type="pct"/>
          </w:tcPr>
          <w:p w14:paraId="04D3CDEA" w14:textId="77777777" w:rsidR="00A54751" w:rsidRPr="00105918" w:rsidRDefault="00A54751">
            <w:pPr>
              <w:rPr>
                <w:sz w:val="20"/>
                <w:szCs w:val="20"/>
              </w:rPr>
            </w:pPr>
            <w:proofErr w:type="spellStart"/>
            <w:r w:rsidRPr="00105918">
              <w:rPr>
                <w:sz w:val="20"/>
                <w:szCs w:val="20"/>
              </w:rPr>
              <w:t>Pootsi</w:t>
            </w:r>
            <w:proofErr w:type="spellEnd"/>
            <w:r w:rsidRPr="00105918">
              <w:rPr>
                <w:sz w:val="20"/>
                <w:szCs w:val="20"/>
              </w:rPr>
              <w:t xml:space="preserve"> küla</w:t>
            </w:r>
          </w:p>
        </w:tc>
        <w:tc>
          <w:tcPr>
            <w:tcW w:w="536" w:type="pct"/>
            <w:vAlign w:val="center"/>
          </w:tcPr>
          <w:p w14:paraId="4C8F3205" w14:textId="1A8153DB" w:rsidR="00A54751" w:rsidRPr="00105918" w:rsidRDefault="00920C2D" w:rsidP="00105918">
            <w:pPr>
              <w:jc w:val="center"/>
              <w:rPr>
                <w:sz w:val="20"/>
                <w:szCs w:val="20"/>
              </w:rPr>
            </w:pPr>
            <w:r>
              <w:rPr>
                <w:sz w:val="20"/>
                <w:szCs w:val="20"/>
              </w:rPr>
              <w:t>0,4</w:t>
            </w:r>
          </w:p>
        </w:tc>
        <w:tc>
          <w:tcPr>
            <w:tcW w:w="643" w:type="pct"/>
            <w:vAlign w:val="center"/>
          </w:tcPr>
          <w:p w14:paraId="2C7EC382" w14:textId="799D9806" w:rsidR="00A54751" w:rsidRPr="00105918" w:rsidRDefault="00B7347B" w:rsidP="00105918">
            <w:pPr>
              <w:jc w:val="center"/>
              <w:rPr>
                <w:sz w:val="20"/>
                <w:szCs w:val="20"/>
              </w:rPr>
            </w:pPr>
            <w:r>
              <w:rPr>
                <w:sz w:val="20"/>
                <w:szCs w:val="20"/>
              </w:rPr>
              <w:t>30</w:t>
            </w:r>
          </w:p>
        </w:tc>
        <w:tc>
          <w:tcPr>
            <w:tcW w:w="643" w:type="pct"/>
            <w:vAlign w:val="center"/>
          </w:tcPr>
          <w:p w14:paraId="161F15F7" w14:textId="2DDE1159" w:rsidR="00A54751" w:rsidRPr="00105918" w:rsidRDefault="00B7347B" w:rsidP="00105918">
            <w:pPr>
              <w:jc w:val="center"/>
              <w:rPr>
                <w:sz w:val="20"/>
                <w:szCs w:val="20"/>
              </w:rPr>
            </w:pPr>
            <w:r>
              <w:rPr>
                <w:sz w:val="20"/>
                <w:szCs w:val="20"/>
              </w:rPr>
              <w:t>5</w:t>
            </w:r>
          </w:p>
        </w:tc>
        <w:tc>
          <w:tcPr>
            <w:tcW w:w="602" w:type="pct"/>
            <w:vAlign w:val="center"/>
          </w:tcPr>
          <w:p w14:paraId="3528E39F" w14:textId="77777777" w:rsidR="00A54751" w:rsidRPr="00105918" w:rsidRDefault="00A54751" w:rsidP="00105918">
            <w:pPr>
              <w:jc w:val="center"/>
              <w:rPr>
                <w:sz w:val="20"/>
                <w:szCs w:val="20"/>
              </w:rPr>
            </w:pPr>
          </w:p>
        </w:tc>
        <w:tc>
          <w:tcPr>
            <w:tcW w:w="524" w:type="pct"/>
            <w:vAlign w:val="center"/>
          </w:tcPr>
          <w:p w14:paraId="1703B779" w14:textId="77777777" w:rsidR="00A54751" w:rsidRPr="00105918" w:rsidRDefault="00A54751" w:rsidP="00105918">
            <w:pPr>
              <w:jc w:val="center"/>
              <w:rPr>
                <w:sz w:val="20"/>
                <w:szCs w:val="20"/>
              </w:rPr>
            </w:pPr>
          </w:p>
        </w:tc>
        <w:tc>
          <w:tcPr>
            <w:tcW w:w="714" w:type="pct"/>
          </w:tcPr>
          <w:p w14:paraId="419A6000" w14:textId="7E5B7E28" w:rsidR="00A54751" w:rsidRPr="00105918" w:rsidRDefault="00A54751" w:rsidP="00105918">
            <w:pPr>
              <w:jc w:val="right"/>
              <w:rPr>
                <w:sz w:val="20"/>
                <w:szCs w:val="20"/>
              </w:rPr>
            </w:pPr>
          </w:p>
        </w:tc>
      </w:tr>
      <w:tr w:rsidR="00920C2D" w:rsidRPr="00105918" w14:paraId="3C0DAE8D" w14:textId="77777777" w:rsidTr="00920C2D">
        <w:tc>
          <w:tcPr>
            <w:tcW w:w="585" w:type="pct"/>
          </w:tcPr>
          <w:p w14:paraId="7048F41D" w14:textId="77777777" w:rsidR="00A54751" w:rsidRPr="00105918" w:rsidRDefault="00A54751">
            <w:pPr>
              <w:rPr>
                <w:sz w:val="20"/>
                <w:szCs w:val="20"/>
              </w:rPr>
            </w:pPr>
            <w:r w:rsidRPr="00105918">
              <w:rPr>
                <w:sz w:val="20"/>
                <w:szCs w:val="20"/>
              </w:rPr>
              <w:t xml:space="preserve">Tõhela ja Männikuste </w:t>
            </w:r>
          </w:p>
        </w:tc>
        <w:tc>
          <w:tcPr>
            <w:tcW w:w="752" w:type="pct"/>
          </w:tcPr>
          <w:p w14:paraId="39C9F1B9" w14:textId="77777777" w:rsidR="00A54751" w:rsidRPr="00105918" w:rsidRDefault="00A54751">
            <w:pPr>
              <w:rPr>
                <w:sz w:val="20"/>
                <w:szCs w:val="20"/>
              </w:rPr>
            </w:pPr>
            <w:r w:rsidRPr="00105918">
              <w:rPr>
                <w:sz w:val="20"/>
                <w:szCs w:val="20"/>
              </w:rPr>
              <w:t>Tõhela küla  Männikuste küla</w:t>
            </w:r>
          </w:p>
        </w:tc>
        <w:tc>
          <w:tcPr>
            <w:tcW w:w="536" w:type="pct"/>
            <w:vAlign w:val="center"/>
          </w:tcPr>
          <w:p w14:paraId="134B2359" w14:textId="76C877B7" w:rsidR="00A54751" w:rsidRPr="00105918" w:rsidRDefault="000B217D" w:rsidP="00105918">
            <w:pPr>
              <w:jc w:val="center"/>
              <w:rPr>
                <w:sz w:val="20"/>
                <w:szCs w:val="20"/>
              </w:rPr>
            </w:pPr>
            <w:r>
              <w:rPr>
                <w:sz w:val="20"/>
                <w:szCs w:val="20"/>
              </w:rPr>
              <w:t>1,</w:t>
            </w:r>
            <w:r w:rsidR="00920C2D">
              <w:rPr>
                <w:sz w:val="20"/>
                <w:szCs w:val="20"/>
              </w:rPr>
              <w:t>4</w:t>
            </w:r>
          </w:p>
        </w:tc>
        <w:tc>
          <w:tcPr>
            <w:tcW w:w="643" w:type="pct"/>
            <w:vAlign w:val="center"/>
          </w:tcPr>
          <w:p w14:paraId="4497B857" w14:textId="63E0B9A8" w:rsidR="00A54751" w:rsidRPr="00105918" w:rsidRDefault="000B217D" w:rsidP="00105918">
            <w:pPr>
              <w:jc w:val="center"/>
              <w:rPr>
                <w:sz w:val="20"/>
                <w:szCs w:val="20"/>
              </w:rPr>
            </w:pPr>
            <w:r>
              <w:rPr>
                <w:sz w:val="20"/>
                <w:szCs w:val="20"/>
              </w:rPr>
              <w:t>4</w:t>
            </w:r>
            <w:r w:rsidR="00B7347B">
              <w:rPr>
                <w:sz w:val="20"/>
                <w:szCs w:val="20"/>
              </w:rPr>
              <w:t>5</w:t>
            </w:r>
          </w:p>
        </w:tc>
        <w:tc>
          <w:tcPr>
            <w:tcW w:w="643" w:type="pct"/>
            <w:vAlign w:val="center"/>
          </w:tcPr>
          <w:p w14:paraId="0B87C57D" w14:textId="6109D92F" w:rsidR="00A54751" w:rsidRPr="00105918" w:rsidRDefault="000B217D" w:rsidP="00105918">
            <w:pPr>
              <w:jc w:val="center"/>
              <w:rPr>
                <w:sz w:val="20"/>
                <w:szCs w:val="20"/>
              </w:rPr>
            </w:pPr>
            <w:r>
              <w:rPr>
                <w:sz w:val="20"/>
                <w:szCs w:val="20"/>
              </w:rPr>
              <w:t>5</w:t>
            </w:r>
          </w:p>
        </w:tc>
        <w:tc>
          <w:tcPr>
            <w:tcW w:w="602" w:type="pct"/>
            <w:vAlign w:val="center"/>
          </w:tcPr>
          <w:p w14:paraId="322F411F" w14:textId="77777777" w:rsidR="00A54751" w:rsidRPr="00105918" w:rsidRDefault="00A54751" w:rsidP="00105918">
            <w:pPr>
              <w:jc w:val="center"/>
              <w:rPr>
                <w:sz w:val="20"/>
                <w:szCs w:val="20"/>
              </w:rPr>
            </w:pPr>
          </w:p>
        </w:tc>
        <w:tc>
          <w:tcPr>
            <w:tcW w:w="524" w:type="pct"/>
            <w:vAlign w:val="center"/>
          </w:tcPr>
          <w:p w14:paraId="65A35993" w14:textId="77777777" w:rsidR="00A54751" w:rsidRPr="00105918" w:rsidRDefault="00A54751" w:rsidP="00105918">
            <w:pPr>
              <w:jc w:val="center"/>
              <w:rPr>
                <w:sz w:val="20"/>
                <w:szCs w:val="20"/>
              </w:rPr>
            </w:pPr>
          </w:p>
        </w:tc>
        <w:tc>
          <w:tcPr>
            <w:tcW w:w="714" w:type="pct"/>
          </w:tcPr>
          <w:p w14:paraId="72B004C1" w14:textId="04A26903" w:rsidR="00A54751" w:rsidRPr="00105918" w:rsidRDefault="00A54751" w:rsidP="00105918">
            <w:pPr>
              <w:jc w:val="right"/>
              <w:rPr>
                <w:sz w:val="20"/>
                <w:szCs w:val="20"/>
              </w:rPr>
            </w:pPr>
          </w:p>
        </w:tc>
      </w:tr>
      <w:tr w:rsidR="00920C2D" w:rsidRPr="00105918" w14:paraId="63883755" w14:textId="77777777" w:rsidTr="00920C2D">
        <w:tc>
          <w:tcPr>
            <w:tcW w:w="585" w:type="pct"/>
          </w:tcPr>
          <w:p w14:paraId="2B2CF013" w14:textId="77777777" w:rsidR="00A54751" w:rsidRPr="00105918" w:rsidRDefault="00A54751">
            <w:pPr>
              <w:rPr>
                <w:sz w:val="20"/>
                <w:szCs w:val="20"/>
              </w:rPr>
            </w:pPr>
            <w:r w:rsidRPr="00105918">
              <w:rPr>
                <w:sz w:val="20"/>
                <w:szCs w:val="20"/>
              </w:rPr>
              <w:t xml:space="preserve">Tõstamaa </w:t>
            </w:r>
          </w:p>
        </w:tc>
        <w:tc>
          <w:tcPr>
            <w:tcW w:w="752" w:type="pct"/>
          </w:tcPr>
          <w:p w14:paraId="7602D015" w14:textId="77777777" w:rsidR="00A54751" w:rsidRPr="00105918" w:rsidRDefault="00A54751">
            <w:pPr>
              <w:rPr>
                <w:sz w:val="20"/>
                <w:szCs w:val="20"/>
              </w:rPr>
            </w:pPr>
            <w:r w:rsidRPr="00105918">
              <w:rPr>
                <w:sz w:val="20"/>
                <w:szCs w:val="20"/>
              </w:rPr>
              <w:t>Tõstamaa alevik</w:t>
            </w:r>
          </w:p>
        </w:tc>
        <w:tc>
          <w:tcPr>
            <w:tcW w:w="536" w:type="pct"/>
            <w:vAlign w:val="center"/>
          </w:tcPr>
          <w:p w14:paraId="64F5A4E5" w14:textId="7A9104DC" w:rsidR="00A54751" w:rsidRPr="00105918" w:rsidRDefault="000B217D" w:rsidP="00105918">
            <w:pPr>
              <w:jc w:val="center"/>
              <w:rPr>
                <w:sz w:val="20"/>
                <w:szCs w:val="20"/>
              </w:rPr>
            </w:pPr>
            <w:r>
              <w:rPr>
                <w:sz w:val="20"/>
                <w:szCs w:val="20"/>
              </w:rPr>
              <w:t>8,6</w:t>
            </w:r>
          </w:p>
        </w:tc>
        <w:tc>
          <w:tcPr>
            <w:tcW w:w="643" w:type="pct"/>
            <w:vAlign w:val="center"/>
          </w:tcPr>
          <w:p w14:paraId="3EC3DB5B" w14:textId="20BC2F53" w:rsidR="00A54751" w:rsidRPr="00105918" w:rsidRDefault="000B217D" w:rsidP="00105918">
            <w:pPr>
              <w:jc w:val="center"/>
              <w:rPr>
                <w:sz w:val="20"/>
                <w:szCs w:val="20"/>
              </w:rPr>
            </w:pPr>
            <w:r>
              <w:rPr>
                <w:sz w:val="20"/>
                <w:szCs w:val="20"/>
              </w:rPr>
              <w:t>4</w:t>
            </w:r>
            <w:r w:rsidR="00B7347B">
              <w:rPr>
                <w:sz w:val="20"/>
                <w:szCs w:val="20"/>
              </w:rPr>
              <w:t>10</w:t>
            </w:r>
          </w:p>
        </w:tc>
        <w:tc>
          <w:tcPr>
            <w:tcW w:w="643" w:type="pct"/>
            <w:vAlign w:val="center"/>
          </w:tcPr>
          <w:p w14:paraId="7AC2F6B1" w14:textId="1F6FC872" w:rsidR="00A54751" w:rsidRPr="00105918" w:rsidRDefault="000B217D" w:rsidP="00105918">
            <w:pPr>
              <w:jc w:val="center"/>
              <w:rPr>
                <w:sz w:val="20"/>
                <w:szCs w:val="20"/>
              </w:rPr>
            </w:pPr>
            <w:r>
              <w:rPr>
                <w:sz w:val="20"/>
                <w:szCs w:val="20"/>
              </w:rPr>
              <w:t>150</w:t>
            </w:r>
          </w:p>
        </w:tc>
        <w:tc>
          <w:tcPr>
            <w:tcW w:w="602" w:type="pct"/>
            <w:vAlign w:val="center"/>
          </w:tcPr>
          <w:p w14:paraId="4DDF16D9" w14:textId="77777777" w:rsidR="00A54751" w:rsidRPr="00105918" w:rsidRDefault="00A54751" w:rsidP="00105918">
            <w:pPr>
              <w:jc w:val="center"/>
              <w:rPr>
                <w:sz w:val="20"/>
                <w:szCs w:val="20"/>
              </w:rPr>
            </w:pPr>
          </w:p>
        </w:tc>
        <w:tc>
          <w:tcPr>
            <w:tcW w:w="524" w:type="pct"/>
            <w:vAlign w:val="center"/>
          </w:tcPr>
          <w:p w14:paraId="75734846" w14:textId="77777777" w:rsidR="00A54751" w:rsidRPr="00105918" w:rsidRDefault="00A54751" w:rsidP="00105918">
            <w:pPr>
              <w:jc w:val="center"/>
              <w:rPr>
                <w:sz w:val="20"/>
                <w:szCs w:val="20"/>
              </w:rPr>
            </w:pPr>
          </w:p>
        </w:tc>
        <w:tc>
          <w:tcPr>
            <w:tcW w:w="714" w:type="pct"/>
          </w:tcPr>
          <w:p w14:paraId="247ECCD4" w14:textId="46B0532A" w:rsidR="00A54751" w:rsidRPr="00105918" w:rsidRDefault="00A54751" w:rsidP="00105918">
            <w:pPr>
              <w:jc w:val="right"/>
              <w:rPr>
                <w:sz w:val="20"/>
                <w:szCs w:val="20"/>
              </w:rPr>
            </w:pPr>
          </w:p>
        </w:tc>
      </w:tr>
      <w:tr w:rsidR="00920C2D" w:rsidRPr="00105918" w14:paraId="14A4AD6E" w14:textId="77777777" w:rsidTr="00920C2D">
        <w:tc>
          <w:tcPr>
            <w:tcW w:w="1338" w:type="pct"/>
            <w:gridSpan w:val="2"/>
          </w:tcPr>
          <w:p w14:paraId="37275E5C" w14:textId="686F9FB8" w:rsidR="00920C2D" w:rsidRPr="00920C2D" w:rsidRDefault="00920C2D">
            <w:pPr>
              <w:rPr>
                <w:b/>
                <w:bCs/>
                <w:sz w:val="20"/>
                <w:szCs w:val="20"/>
              </w:rPr>
            </w:pPr>
            <w:r w:rsidRPr="00920C2D">
              <w:rPr>
                <w:b/>
                <w:bCs/>
                <w:sz w:val="20"/>
                <w:szCs w:val="20"/>
              </w:rPr>
              <w:t xml:space="preserve">Kokku OÜ </w:t>
            </w:r>
            <w:proofErr w:type="spellStart"/>
            <w:r w:rsidRPr="00920C2D">
              <w:rPr>
                <w:b/>
                <w:bCs/>
                <w:sz w:val="20"/>
                <w:szCs w:val="20"/>
              </w:rPr>
              <w:t>SuFe</w:t>
            </w:r>
            <w:proofErr w:type="spellEnd"/>
          </w:p>
        </w:tc>
        <w:tc>
          <w:tcPr>
            <w:tcW w:w="536" w:type="pct"/>
            <w:vAlign w:val="center"/>
          </w:tcPr>
          <w:p w14:paraId="7C5BC489" w14:textId="4A820AD4" w:rsidR="00920C2D" w:rsidRPr="00920C2D" w:rsidRDefault="00920C2D" w:rsidP="00105918">
            <w:pPr>
              <w:jc w:val="center"/>
              <w:rPr>
                <w:b/>
                <w:bCs/>
                <w:sz w:val="20"/>
                <w:szCs w:val="20"/>
              </w:rPr>
            </w:pPr>
            <w:r>
              <w:rPr>
                <w:b/>
                <w:bCs/>
                <w:sz w:val="20"/>
                <w:szCs w:val="20"/>
              </w:rPr>
              <w:t>10,4</w:t>
            </w:r>
          </w:p>
        </w:tc>
        <w:tc>
          <w:tcPr>
            <w:tcW w:w="643" w:type="pct"/>
            <w:vAlign w:val="center"/>
          </w:tcPr>
          <w:p w14:paraId="678FC928" w14:textId="4A13F2E4" w:rsidR="00920C2D" w:rsidRPr="00920C2D" w:rsidRDefault="00920C2D" w:rsidP="00105918">
            <w:pPr>
              <w:jc w:val="center"/>
              <w:rPr>
                <w:b/>
                <w:bCs/>
                <w:sz w:val="20"/>
                <w:szCs w:val="20"/>
              </w:rPr>
            </w:pPr>
            <w:r>
              <w:rPr>
                <w:b/>
                <w:bCs/>
                <w:sz w:val="20"/>
                <w:szCs w:val="20"/>
              </w:rPr>
              <w:t>47 408</w:t>
            </w:r>
          </w:p>
        </w:tc>
        <w:tc>
          <w:tcPr>
            <w:tcW w:w="643" w:type="pct"/>
            <w:vAlign w:val="center"/>
          </w:tcPr>
          <w:p w14:paraId="1224FA72" w14:textId="166E4A20" w:rsidR="00920C2D" w:rsidRPr="00920C2D" w:rsidRDefault="00B7347B" w:rsidP="00105918">
            <w:pPr>
              <w:jc w:val="center"/>
              <w:rPr>
                <w:b/>
                <w:bCs/>
                <w:sz w:val="20"/>
                <w:szCs w:val="20"/>
              </w:rPr>
            </w:pPr>
            <w:r>
              <w:rPr>
                <w:b/>
                <w:bCs/>
                <w:sz w:val="20"/>
                <w:szCs w:val="20"/>
              </w:rPr>
              <w:t>15 551</w:t>
            </w:r>
          </w:p>
        </w:tc>
        <w:tc>
          <w:tcPr>
            <w:tcW w:w="602" w:type="pct"/>
            <w:vAlign w:val="center"/>
          </w:tcPr>
          <w:p w14:paraId="2FA8A502" w14:textId="023A459F" w:rsidR="00920C2D" w:rsidRPr="00920C2D" w:rsidRDefault="00B7347B" w:rsidP="00105918">
            <w:pPr>
              <w:jc w:val="center"/>
              <w:rPr>
                <w:b/>
                <w:bCs/>
                <w:sz w:val="20"/>
                <w:szCs w:val="20"/>
              </w:rPr>
            </w:pPr>
            <w:r>
              <w:rPr>
                <w:b/>
                <w:bCs/>
                <w:sz w:val="20"/>
                <w:szCs w:val="20"/>
              </w:rPr>
              <w:t>113</w:t>
            </w:r>
          </w:p>
        </w:tc>
        <w:tc>
          <w:tcPr>
            <w:tcW w:w="524" w:type="pct"/>
            <w:vAlign w:val="center"/>
          </w:tcPr>
          <w:p w14:paraId="73CEFD0A" w14:textId="3ED9ECAC" w:rsidR="00920C2D" w:rsidRPr="00920C2D" w:rsidRDefault="00B7347B" w:rsidP="00105918">
            <w:pPr>
              <w:jc w:val="center"/>
              <w:rPr>
                <w:b/>
                <w:bCs/>
                <w:sz w:val="20"/>
                <w:szCs w:val="20"/>
              </w:rPr>
            </w:pPr>
            <w:r>
              <w:rPr>
                <w:b/>
                <w:bCs/>
                <w:sz w:val="20"/>
                <w:szCs w:val="20"/>
              </w:rPr>
              <w:t>100</w:t>
            </w:r>
          </w:p>
        </w:tc>
        <w:tc>
          <w:tcPr>
            <w:tcW w:w="714" w:type="pct"/>
          </w:tcPr>
          <w:p w14:paraId="66CE5520" w14:textId="77777777" w:rsidR="00920C2D" w:rsidRPr="00920C2D" w:rsidRDefault="00920C2D" w:rsidP="00105918">
            <w:pPr>
              <w:jc w:val="right"/>
              <w:rPr>
                <w:b/>
                <w:bCs/>
                <w:sz w:val="20"/>
                <w:szCs w:val="20"/>
              </w:rPr>
            </w:pPr>
          </w:p>
        </w:tc>
      </w:tr>
      <w:tr w:rsidR="00920C2D" w:rsidRPr="00105918" w14:paraId="4A8B5149" w14:textId="77777777" w:rsidTr="00920C2D">
        <w:tc>
          <w:tcPr>
            <w:tcW w:w="1338" w:type="pct"/>
            <w:gridSpan w:val="2"/>
          </w:tcPr>
          <w:p w14:paraId="0B02820C" w14:textId="2EFFFF69" w:rsidR="00920C2D" w:rsidRPr="00920C2D" w:rsidRDefault="00920C2D">
            <w:pPr>
              <w:rPr>
                <w:b/>
                <w:bCs/>
                <w:sz w:val="20"/>
                <w:szCs w:val="20"/>
              </w:rPr>
            </w:pPr>
            <w:r w:rsidRPr="00920C2D">
              <w:rPr>
                <w:b/>
                <w:bCs/>
                <w:sz w:val="20"/>
                <w:szCs w:val="20"/>
              </w:rPr>
              <w:t>Kokku Pärnu linn</w:t>
            </w:r>
          </w:p>
        </w:tc>
        <w:tc>
          <w:tcPr>
            <w:tcW w:w="536" w:type="pct"/>
            <w:vAlign w:val="center"/>
          </w:tcPr>
          <w:p w14:paraId="7A43ABE5" w14:textId="77777777" w:rsidR="00920C2D" w:rsidRPr="00920C2D" w:rsidRDefault="00920C2D" w:rsidP="00105918">
            <w:pPr>
              <w:jc w:val="center"/>
              <w:rPr>
                <w:b/>
                <w:bCs/>
                <w:sz w:val="20"/>
                <w:szCs w:val="20"/>
              </w:rPr>
            </w:pPr>
          </w:p>
        </w:tc>
        <w:tc>
          <w:tcPr>
            <w:tcW w:w="643" w:type="pct"/>
            <w:vAlign w:val="center"/>
          </w:tcPr>
          <w:p w14:paraId="11267079" w14:textId="77777777" w:rsidR="00920C2D" w:rsidRPr="00920C2D" w:rsidRDefault="00920C2D" w:rsidP="00105918">
            <w:pPr>
              <w:jc w:val="center"/>
              <w:rPr>
                <w:b/>
                <w:bCs/>
                <w:sz w:val="20"/>
                <w:szCs w:val="20"/>
              </w:rPr>
            </w:pPr>
          </w:p>
        </w:tc>
        <w:tc>
          <w:tcPr>
            <w:tcW w:w="643" w:type="pct"/>
            <w:vAlign w:val="center"/>
          </w:tcPr>
          <w:p w14:paraId="0AB5843D" w14:textId="77777777" w:rsidR="00920C2D" w:rsidRPr="00920C2D" w:rsidRDefault="00920C2D" w:rsidP="00105918">
            <w:pPr>
              <w:jc w:val="center"/>
              <w:rPr>
                <w:b/>
                <w:bCs/>
                <w:sz w:val="20"/>
                <w:szCs w:val="20"/>
              </w:rPr>
            </w:pPr>
          </w:p>
        </w:tc>
        <w:tc>
          <w:tcPr>
            <w:tcW w:w="602" w:type="pct"/>
            <w:vAlign w:val="center"/>
          </w:tcPr>
          <w:p w14:paraId="709EC710" w14:textId="77777777" w:rsidR="00920C2D" w:rsidRPr="00920C2D" w:rsidRDefault="00920C2D" w:rsidP="00105918">
            <w:pPr>
              <w:jc w:val="center"/>
              <w:rPr>
                <w:b/>
                <w:bCs/>
                <w:sz w:val="20"/>
                <w:szCs w:val="20"/>
              </w:rPr>
            </w:pPr>
          </w:p>
        </w:tc>
        <w:tc>
          <w:tcPr>
            <w:tcW w:w="524" w:type="pct"/>
            <w:vAlign w:val="center"/>
          </w:tcPr>
          <w:p w14:paraId="1647A5C7" w14:textId="77777777" w:rsidR="00920C2D" w:rsidRPr="00920C2D" w:rsidRDefault="00920C2D" w:rsidP="00105918">
            <w:pPr>
              <w:jc w:val="center"/>
              <w:rPr>
                <w:b/>
                <w:bCs/>
                <w:sz w:val="20"/>
                <w:szCs w:val="20"/>
              </w:rPr>
            </w:pPr>
          </w:p>
        </w:tc>
        <w:tc>
          <w:tcPr>
            <w:tcW w:w="714" w:type="pct"/>
          </w:tcPr>
          <w:p w14:paraId="55AF8B99" w14:textId="77777777" w:rsidR="00920C2D" w:rsidRPr="00920C2D" w:rsidRDefault="00920C2D" w:rsidP="00105918">
            <w:pPr>
              <w:jc w:val="right"/>
              <w:rPr>
                <w:b/>
                <w:bCs/>
                <w:sz w:val="20"/>
                <w:szCs w:val="20"/>
              </w:rPr>
            </w:pPr>
          </w:p>
        </w:tc>
      </w:tr>
    </w:tbl>
    <w:p w14:paraId="2BA9CF7D" w14:textId="77777777" w:rsidR="002B53CD" w:rsidRDefault="002B53CD" w:rsidP="00566840"/>
    <w:p w14:paraId="36F5C27B" w14:textId="0D3BEA04" w:rsidR="00321F43" w:rsidRDefault="00321F43" w:rsidP="00566840">
      <w:pPr>
        <w:sectPr w:rsidR="00321F43" w:rsidSect="00321F43">
          <w:footerReference w:type="first" r:id="rId48"/>
          <w:pgSz w:w="11906" w:h="16838"/>
          <w:pgMar w:top="1411" w:right="1411" w:bottom="1411" w:left="1411" w:header="706" w:footer="706" w:gutter="0"/>
          <w:cols w:space="708"/>
          <w:docGrid w:linePitch="360"/>
        </w:sectPr>
      </w:pPr>
    </w:p>
    <w:p w14:paraId="34A33A7D" w14:textId="5484DC8F" w:rsidR="00A54751" w:rsidRDefault="00A54751" w:rsidP="004A1F45">
      <w:pPr>
        <w:pStyle w:val="Pealkiri2"/>
        <w:numPr>
          <w:ilvl w:val="1"/>
          <w:numId w:val="26"/>
        </w:numPr>
      </w:pPr>
      <w:bookmarkStart w:id="601" w:name="_Toc171412748"/>
      <w:r>
        <w:lastRenderedPageBreak/>
        <w:t>AS PÄRNU VESI TEGEVUSPIIRKONDADE ÜHISKANALISATSIOON</w:t>
      </w:r>
      <w:bookmarkEnd w:id="601"/>
      <w:r>
        <w:t xml:space="preserve"> </w:t>
      </w:r>
    </w:p>
    <w:p w14:paraId="6004375A" w14:textId="77777777" w:rsidR="00A632F4" w:rsidRDefault="00A632F4" w:rsidP="00A632F4">
      <w:bookmarkStart w:id="602" w:name="_Toc143603642"/>
      <w:bookmarkStart w:id="603" w:name="_Toc143604151"/>
      <w:bookmarkStart w:id="604" w:name="_Toc143604457"/>
      <w:bookmarkStart w:id="605" w:name="_Toc143605264"/>
      <w:bookmarkStart w:id="606" w:name="_Toc143605557"/>
      <w:bookmarkStart w:id="607" w:name="_Toc143606108"/>
      <w:bookmarkEnd w:id="602"/>
      <w:bookmarkEnd w:id="603"/>
      <w:bookmarkEnd w:id="604"/>
      <w:bookmarkEnd w:id="605"/>
      <w:bookmarkEnd w:id="606"/>
      <w:bookmarkEnd w:id="607"/>
    </w:p>
    <w:p w14:paraId="66BBDAA4" w14:textId="28903877" w:rsidR="004F23A4" w:rsidRDefault="00A632F4" w:rsidP="004F23A4">
      <w:r>
        <w:t>AS Pärnu Vesi tegevuspiirkonna ühiskanalisatsiooni üldandmed on alljärgnevad</w:t>
      </w:r>
      <w:r w:rsidR="004F23A4">
        <w:t>:</w:t>
      </w:r>
    </w:p>
    <w:p w14:paraId="1C570EBA" w14:textId="2EE66A48" w:rsidR="00920C2D" w:rsidRDefault="00920C2D" w:rsidP="00920C2D">
      <w:pPr>
        <w:pStyle w:val="Pealdis"/>
      </w:pPr>
      <w:r>
        <w:t xml:space="preserve">Tabel </w:t>
      </w:r>
      <w:r w:rsidR="003F5956">
        <w:t>6</w:t>
      </w:r>
      <w:r w:rsidR="001C16A4">
        <w:noBreakHyphen/>
      </w:r>
      <w:r w:rsidR="001C16A4">
        <w:fldChar w:fldCharType="begin"/>
      </w:r>
      <w:r w:rsidR="001C16A4">
        <w:instrText xml:space="preserve"> SEQ Tabel \* ARABIC \s 1 </w:instrText>
      </w:r>
      <w:r w:rsidR="001C16A4">
        <w:fldChar w:fldCharType="separate"/>
      </w:r>
      <w:r w:rsidR="001C16A4">
        <w:rPr>
          <w:noProof/>
        </w:rPr>
        <w:t>2</w:t>
      </w:r>
      <w:r w:rsidR="001C16A4">
        <w:fldChar w:fldCharType="end"/>
      </w:r>
      <w:r>
        <w:t xml:space="preserve"> AS Pärnu Vesi tegevuspiirkonna ühiskanalisatsioon</w:t>
      </w:r>
    </w:p>
    <w:tbl>
      <w:tblPr>
        <w:tblStyle w:val="Kontuurtabel"/>
        <w:tblW w:w="0" w:type="auto"/>
        <w:tblLook w:val="04A0" w:firstRow="1" w:lastRow="0" w:firstColumn="1" w:lastColumn="0" w:noHBand="0" w:noVBand="1"/>
      </w:tblPr>
      <w:tblGrid>
        <w:gridCol w:w="3024"/>
        <w:gridCol w:w="1620"/>
      </w:tblGrid>
      <w:tr w:rsidR="00E04F99" w:rsidRPr="00074D0F" w14:paraId="3DD1FB4F" w14:textId="77777777" w:rsidTr="003069F7">
        <w:tc>
          <w:tcPr>
            <w:tcW w:w="3024" w:type="dxa"/>
            <w:shd w:val="clear" w:color="auto" w:fill="BED3E4" w:themeFill="accent1" w:themeFillTint="99"/>
          </w:tcPr>
          <w:p w14:paraId="68D22894" w14:textId="1CD24642" w:rsidR="00E04F99" w:rsidRPr="00074D0F" w:rsidRDefault="00E04F99" w:rsidP="004F23A4">
            <w:pPr>
              <w:rPr>
                <w:b/>
                <w:bCs/>
                <w:sz w:val="20"/>
                <w:szCs w:val="20"/>
              </w:rPr>
            </w:pPr>
            <w:r w:rsidRPr="00074D0F">
              <w:rPr>
                <w:b/>
                <w:bCs/>
                <w:sz w:val="20"/>
                <w:szCs w:val="20"/>
              </w:rPr>
              <w:t>Nimetus</w:t>
            </w:r>
          </w:p>
        </w:tc>
        <w:tc>
          <w:tcPr>
            <w:tcW w:w="1620" w:type="dxa"/>
            <w:shd w:val="clear" w:color="auto" w:fill="BED3E4" w:themeFill="accent1" w:themeFillTint="99"/>
          </w:tcPr>
          <w:p w14:paraId="616BAEA0" w14:textId="3A8266D0" w:rsidR="00E04F99" w:rsidRPr="00074D0F" w:rsidRDefault="00E04F99" w:rsidP="004F23A4">
            <w:pPr>
              <w:rPr>
                <w:b/>
                <w:bCs/>
                <w:sz w:val="20"/>
                <w:szCs w:val="20"/>
              </w:rPr>
            </w:pPr>
            <w:r w:rsidRPr="00074D0F">
              <w:rPr>
                <w:b/>
                <w:bCs/>
                <w:sz w:val="20"/>
                <w:szCs w:val="20"/>
              </w:rPr>
              <w:t xml:space="preserve">Kogus </w:t>
            </w:r>
          </w:p>
        </w:tc>
      </w:tr>
      <w:tr w:rsidR="00E04F99" w:rsidRPr="00074D0F" w14:paraId="42640E9B" w14:textId="77777777" w:rsidTr="003069F7">
        <w:tc>
          <w:tcPr>
            <w:tcW w:w="3024" w:type="dxa"/>
          </w:tcPr>
          <w:p w14:paraId="3BA2D5A6" w14:textId="30C24064" w:rsidR="00E04F99" w:rsidRPr="00074D0F" w:rsidRDefault="00E04F99" w:rsidP="004F23A4">
            <w:pPr>
              <w:rPr>
                <w:sz w:val="20"/>
                <w:szCs w:val="20"/>
              </w:rPr>
            </w:pPr>
            <w:r w:rsidRPr="00074D0F">
              <w:rPr>
                <w:sz w:val="20"/>
                <w:szCs w:val="20"/>
              </w:rPr>
              <w:t>Isevoolne kanalisatsioonitorustik</w:t>
            </w:r>
          </w:p>
        </w:tc>
        <w:tc>
          <w:tcPr>
            <w:tcW w:w="1620" w:type="dxa"/>
          </w:tcPr>
          <w:p w14:paraId="70EB13DF" w14:textId="21609D61" w:rsidR="00E04F99" w:rsidRPr="00074D0F" w:rsidRDefault="00E04F99" w:rsidP="004F23A4">
            <w:pPr>
              <w:rPr>
                <w:sz w:val="20"/>
                <w:szCs w:val="20"/>
              </w:rPr>
            </w:pPr>
            <w:r>
              <w:rPr>
                <w:sz w:val="20"/>
                <w:szCs w:val="20"/>
              </w:rPr>
              <w:t>286</w:t>
            </w:r>
          </w:p>
        </w:tc>
      </w:tr>
      <w:tr w:rsidR="00E04F99" w:rsidRPr="00074D0F" w14:paraId="12DB2E60" w14:textId="77777777" w:rsidTr="003069F7">
        <w:tc>
          <w:tcPr>
            <w:tcW w:w="3024" w:type="dxa"/>
          </w:tcPr>
          <w:p w14:paraId="0DF554AA" w14:textId="2079B3E9" w:rsidR="00E04F99" w:rsidRPr="00074D0F" w:rsidRDefault="00E04F99" w:rsidP="004F23A4">
            <w:pPr>
              <w:rPr>
                <w:sz w:val="20"/>
                <w:szCs w:val="20"/>
              </w:rPr>
            </w:pPr>
            <w:r w:rsidRPr="00074D0F">
              <w:rPr>
                <w:sz w:val="20"/>
                <w:szCs w:val="20"/>
              </w:rPr>
              <w:t>Sademeveetorustik</w:t>
            </w:r>
          </w:p>
        </w:tc>
        <w:tc>
          <w:tcPr>
            <w:tcW w:w="1620" w:type="dxa"/>
          </w:tcPr>
          <w:p w14:paraId="17BDAEEA" w14:textId="196C0C08" w:rsidR="00E04F99" w:rsidRPr="00074D0F" w:rsidRDefault="00E04F99" w:rsidP="004F23A4">
            <w:pPr>
              <w:rPr>
                <w:sz w:val="20"/>
                <w:szCs w:val="20"/>
              </w:rPr>
            </w:pPr>
            <w:r>
              <w:rPr>
                <w:sz w:val="20"/>
                <w:szCs w:val="20"/>
              </w:rPr>
              <w:t>115</w:t>
            </w:r>
          </w:p>
        </w:tc>
      </w:tr>
      <w:tr w:rsidR="00E04F99" w:rsidRPr="00074D0F" w14:paraId="016D7FE9" w14:textId="77777777" w:rsidTr="003069F7">
        <w:tc>
          <w:tcPr>
            <w:tcW w:w="3024" w:type="dxa"/>
          </w:tcPr>
          <w:p w14:paraId="17F20900" w14:textId="6E4620D1" w:rsidR="00E04F99" w:rsidRPr="00074D0F" w:rsidRDefault="00E04F99" w:rsidP="004F23A4">
            <w:pPr>
              <w:rPr>
                <w:sz w:val="20"/>
                <w:szCs w:val="20"/>
              </w:rPr>
            </w:pPr>
            <w:r w:rsidRPr="00074D0F">
              <w:rPr>
                <w:sz w:val="20"/>
                <w:szCs w:val="20"/>
              </w:rPr>
              <w:t>Sademevee kraavid</w:t>
            </w:r>
          </w:p>
        </w:tc>
        <w:tc>
          <w:tcPr>
            <w:tcW w:w="1620" w:type="dxa"/>
          </w:tcPr>
          <w:p w14:paraId="3B500C2F" w14:textId="77777777" w:rsidR="00E04F99" w:rsidRPr="00074D0F" w:rsidRDefault="00E04F99" w:rsidP="004F23A4">
            <w:pPr>
              <w:rPr>
                <w:sz w:val="20"/>
                <w:szCs w:val="20"/>
              </w:rPr>
            </w:pPr>
          </w:p>
        </w:tc>
      </w:tr>
      <w:tr w:rsidR="00E04F99" w:rsidRPr="00074D0F" w14:paraId="32D3C73F" w14:textId="77777777" w:rsidTr="003069F7">
        <w:tc>
          <w:tcPr>
            <w:tcW w:w="3024" w:type="dxa"/>
          </w:tcPr>
          <w:p w14:paraId="13912787" w14:textId="60117A32" w:rsidR="00E04F99" w:rsidRPr="00074D0F" w:rsidRDefault="00E04F99" w:rsidP="004F23A4">
            <w:pPr>
              <w:rPr>
                <w:sz w:val="20"/>
                <w:szCs w:val="20"/>
              </w:rPr>
            </w:pPr>
            <w:r w:rsidRPr="00074D0F">
              <w:rPr>
                <w:sz w:val="20"/>
                <w:szCs w:val="20"/>
              </w:rPr>
              <w:t>Reoveepumplad</w:t>
            </w:r>
          </w:p>
        </w:tc>
        <w:tc>
          <w:tcPr>
            <w:tcW w:w="1620" w:type="dxa"/>
          </w:tcPr>
          <w:p w14:paraId="42A62A01" w14:textId="1FDEB2D4" w:rsidR="00E04F99" w:rsidRPr="00074D0F" w:rsidRDefault="00E04F99" w:rsidP="004F23A4">
            <w:pPr>
              <w:rPr>
                <w:sz w:val="20"/>
                <w:szCs w:val="20"/>
              </w:rPr>
            </w:pPr>
            <w:r>
              <w:rPr>
                <w:sz w:val="20"/>
                <w:szCs w:val="20"/>
              </w:rPr>
              <w:t>164</w:t>
            </w:r>
          </w:p>
        </w:tc>
      </w:tr>
      <w:tr w:rsidR="00E04F99" w:rsidRPr="00074D0F" w14:paraId="2A021408" w14:textId="77777777" w:rsidTr="003069F7">
        <w:tc>
          <w:tcPr>
            <w:tcW w:w="3024" w:type="dxa"/>
          </w:tcPr>
          <w:p w14:paraId="018F8FE3" w14:textId="1BA58A1B" w:rsidR="00E04F99" w:rsidRPr="00074D0F" w:rsidRDefault="00E04F99" w:rsidP="004F23A4">
            <w:pPr>
              <w:rPr>
                <w:sz w:val="20"/>
                <w:szCs w:val="20"/>
              </w:rPr>
            </w:pPr>
            <w:r w:rsidRPr="00074D0F">
              <w:rPr>
                <w:sz w:val="20"/>
                <w:szCs w:val="20"/>
              </w:rPr>
              <w:t>Sademeveepumplad</w:t>
            </w:r>
          </w:p>
        </w:tc>
        <w:tc>
          <w:tcPr>
            <w:tcW w:w="1620" w:type="dxa"/>
          </w:tcPr>
          <w:p w14:paraId="7B8F9C54" w14:textId="3D7F2E7B" w:rsidR="00E04F99" w:rsidRPr="00074D0F" w:rsidRDefault="00E04F99" w:rsidP="004F23A4">
            <w:pPr>
              <w:rPr>
                <w:sz w:val="20"/>
                <w:szCs w:val="20"/>
              </w:rPr>
            </w:pPr>
            <w:r>
              <w:rPr>
                <w:sz w:val="20"/>
                <w:szCs w:val="20"/>
              </w:rPr>
              <w:t>1</w:t>
            </w:r>
          </w:p>
        </w:tc>
      </w:tr>
      <w:tr w:rsidR="00E04F99" w:rsidRPr="00074D0F" w14:paraId="7704CE0F" w14:textId="77777777" w:rsidTr="003069F7">
        <w:tc>
          <w:tcPr>
            <w:tcW w:w="3024" w:type="dxa"/>
          </w:tcPr>
          <w:p w14:paraId="6ADCEC58" w14:textId="58AEAB7A" w:rsidR="00E04F99" w:rsidRPr="00074D0F" w:rsidRDefault="00E04F99" w:rsidP="004F23A4">
            <w:pPr>
              <w:rPr>
                <w:sz w:val="20"/>
                <w:szCs w:val="20"/>
              </w:rPr>
            </w:pPr>
            <w:r w:rsidRPr="00074D0F">
              <w:rPr>
                <w:sz w:val="20"/>
                <w:szCs w:val="20"/>
              </w:rPr>
              <w:t>Survetorustik</w:t>
            </w:r>
          </w:p>
        </w:tc>
        <w:tc>
          <w:tcPr>
            <w:tcW w:w="1620" w:type="dxa"/>
          </w:tcPr>
          <w:p w14:paraId="3863D458" w14:textId="58F13CAF" w:rsidR="00E04F99" w:rsidRPr="00074D0F" w:rsidRDefault="00E04F99" w:rsidP="004F23A4">
            <w:pPr>
              <w:rPr>
                <w:sz w:val="20"/>
                <w:szCs w:val="20"/>
              </w:rPr>
            </w:pPr>
            <w:r>
              <w:rPr>
                <w:sz w:val="20"/>
                <w:szCs w:val="20"/>
              </w:rPr>
              <w:t>64</w:t>
            </w:r>
          </w:p>
        </w:tc>
      </w:tr>
      <w:tr w:rsidR="00E04F99" w:rsidRPr="00074D0F" w14:paraId="7EE80C23" w14:textId="77777777" w:rsidTr="003069F7">
        <w:tc>
          <w:tcPr>
            <w:tcW w:w="3024" w:type="dxa"/>
          </w:tcPr>
          <w:p w14:paraId="5A1FC617" w14:textId="299A01DD" w:rsidR="00E04F99" w:rsidRPr="00074D0F" w:rsidRDefault="00E04F99" w:rsidP="004F23A4">
            <w:pPr>
              <w:rPr>
                <w:sz w:val="20"/>
                <w:szCs w:val="20"/>
              </w:rPr>
            </w:pPr>
            <w:r w:rsidRPr="00074D0F">
              <w:rPr>
                <w:sz w:val="20"/>
                <w:szCs w:val="20"/>
              </w:rPr>
              <w:t xml:space="preserve">Reoveepuhastid </w:t>
            </w:r>
          </w:p>
        </w:tc>
        <w:tc>
          <w:tcPr>
            <w:tcW w:w="1620" w:type="dxa"/>
          </w:tcPr>
          <w:p w14:paraId="0FFF4D61" w14:textId="42277881" w:rsidR="00E04F99" w:rsidRPr="00074D0F" w:rsidRDefault="00E04F99" w:rsidP="004F23A4">
            <w:pPr>
              <w:rPr>
                <w:sz w:val="20"/>
                <w:szCs w:val="20"/>
              </w:rPr>
            </w:pPr>
            <w:r>
              <w:rPr>
                <w:sz w:val="20"/>
                <w:szCs w:val="20"/>
              </w:rPr>
              <w:t>8</w:t>
            </w:r>
          </w:p>
        </w:tc>
      </w:tr>
    </w:tbl>
    <w:p w14:paraId="3AD42197" w14:textId="77777777" w:rsidR="00A632F4" w:rsidRPr="00A632F4" w:rsidRDefault="00A632F4" w:rsidP="00A632F4"/>
    <w:p w14:paraId="5ADE8ED3" w14:textId="28E58AB1" w:rsidR="00C41ECF" w:rsidRDefault="00C41ECF" w:rsidP="004A1F45">
      <w:pPr>
        <w:pStyle w:val="Pealkiri3"/>
        <w:numPr>
          <w:ilvl w:val="2"/>
          <w:numId w:val="26"/>
        </w:numPr>
      </w:pPr>
      <w:bookmarkStart w:id="608" w:name="_Toc171412749"/>
      <w:r w:rsidRPr="00165F40">
        <w:t>Kanalisatsiooniteenuse</w:t>
      </w:r>
      <w:r>
        <w:t xml:space="preserve"> tarbimine</w:t>
      </w:r>
      <w:bookmarkEnd w:id="608"/>
      <w:r>
        <w:t xml:space="preserve"> </w:t>
      </w:r>
      <w:bookmarkStart w:id="609" w:name="_Toc143603393"/>
      <w:bookmarkStart w:id="610" w:name="_Toc143603643"/>
      <w:bookmarkStart w:id="611" w:name="_Toc143604152"/>
      <w:bookmarkStart w:id="612" w:name="_Toc143604458"/>
      <w:bookmarkStart w:id="613" w:name="_Toc143605265"/>
      <w:bookmarkStart w:id="614" w:name="_Toc143605558"/>
      <w:bookmarkStart w:id="615" w:name="_Toc143606109"/>
      <w:bookmarkEnd w:id="609"/>
      <w:bookmarkEnd w:id="610"/>
      <w:bookmarkEnd w:id="611"/>
      <w:bookmarkEnd w:id="612"/>
      <w:bookmarkEnd w:id="613"/>
      <w:bookmarkEnd w:id="614"/>
      <w:bookmarkEnd w:id="615"/>
    </w:p>
    <w:p w14:paraId="3F02465F" w14:textId="64493326" w:rsidR="00C41ECF" w:rsidRDefault="00C41ECF" w:rsidP="00C41ECF">
      <w:pPr>
        <w:ind w:right="-7"/>
        <w:jc w:val="both"/>
        <w:rPr>
          <w:szCs w:val="24"/>
        </w:rPr>
      </w:pPr>
      <w:r>
        <w:rPr>
          <w:szCs w:val="24"/>
        </w:rPr>
        <w:t>Müüdud kanalisatsiooniteenusest tarbivad</w:t>
      </w:r>
      <w:r w:rsidR="00B86275">
        <w:rPr>
          <w:szCs w:val="24"/>
        </w:rPr>
        <w:t xml:space="preserve"> keskmiselt</w:t>
      </w:r>
      <w:r>
        <w:rPr>
          <w:szCs w:val="24"/>
        </w:rPr>
        <w:t xml:space="preserve"> </w:t>
      </w:r>
      <w:r w:rsidR="00B86275">
        <w:rPr>
          <w:szCs w:val="24"/>
        </w:rPr>
        <w:t>53</w:t>
      </w:r>
      <w:r>
        <w:rPr>
          <w:szCs w:val="24"/>
        </w:rPr>
        <w:t>% Pärnu linna elanikud, 2</w:t>
      </w:r>
      <w:r w:rsidR="00B86275">
        <w:rPr>
          <w:szCs w:val="24"/>
        </w:rPr>
        <w:t>9</w:t>
      </w:r>
      <w:r>
        <w:rPr>
          <w:szCs w:val="24"/>
        </w:rPr>
        <w:t xml:space="preserve">% Pärnu linna asutused ja ettevõtted ning 18% </w:t>
      </w:r>
      <w:r w:rsidR="00B86275">
        <w:rPr>
          <w:szCs w:val="24"/>
        </w:rPr>
        <w:t>kanalisatsio</w:t>
      </w:r>
      <w:r w:rsidR="0013351A">
        <w:rPr>
          <w:szCs w:val="24"/>
        </w:rPr>
        <w:t>o</w:t>
      </w:r>
      <w:r w:rsidR="00B86275">
        <w:rPr>
          <w:szCs w:val="24"/>
        </w:rPr>
        <w:t>niteenust</w:t>
      </w:r>
      <w:r>
        <w:rPr>
          <w:szCs w:val="24"/>
        </w:rPr>
        <w:t xml:space="preserve"> tarbitakse Tori vallas.</w:t>
      </w:r>
    </w:p>
    <w:p w14:paraId="30F76490" w14:textId="235FD962" w:rsidR="00277706" w:rsidRDefault="00277706" w:rsidP="00441E91">
      <w:pPr>
        <w:pStyle w:val="Pealdis"/>
      </w:pPr>
      <w:r>
        <w:t xml:space="preserve">Tabel </w:t>
      </w:r>
      <w:r w:rsidR="003F5956">
        <w:t>6</w:t>
      </w:r>
      <w:r w:rsidR="001C16A4">
        <w:noBreakHyphen/>
      </w:r>
      <w:r w:rsidR="001C16A4">
        <w:fldChar w:fldCharType="begin"/>
      </w:r>
      <w:r w:rsidR="001C16A4">
        <w:instrText xml:space="preserve"> SEQ Tabel \* ARABIC \s 1 </w:instrText>
      </w:r>
      <w:r w:rsidR="001C16A4">
        <w:fldChar w:fldCharType="separate"/>
      </w:r>
      <w:r w:rsidR="001C16A4">
        <w:rPr>
          <w:noProof/>
        </w:rPr>
        <w:t>3</w:t>
      </w:r>
      <w:r w:rsidR="001C16A4">
        <w:fldChar w:fldCharType="end"/>
      </w:r>
      <w:r w:rsidRPr="00277706">
        <w:t xml:space="preserve"> </w:t>
      </w:r>
      <w:r w:rsidRPr="0015069C">
        <w:t xml:space="preserve">AS Pärnu Vesi </w:t>
      </w:r>
      <w:r>
        <w:t>kanalisatsiooniteenuse tarbimise jaotus peamiste tarbijagruppide lõikes</w:t>
      </w:r>
    </w:p>
    <w:tbl>
      <w:tblPr>
        <w:tblW w:w="9067" w:type="dxa"/>
        <w:tblInd w:w="75" w:type="dxa"/>
        <w:tblLayout w:type="fixed"/>
        <w:tblCellMar>
          <w:left w:w="70" w:type="dxa"/>
          <w:right w:w="70" w:type="dxa"/>
        </w:tblCellMar>
        <w:tblLook w:val="04A0" w:firstRow="1" w:lastRow="0" w:firstColumn="1" w:lastColumn="0" w:noHBand="0" w:noVBand="1"/>
      </w:tblPr>
      <w:tblGrid>
        <w:gridCol w:w="2263"/>
        <w:gridCol w:w="1843"/>
        <w:gridCol w:w="992"/>
        <w:gridCol w:w="993"/>
        <w:gridCol w:w="992"/>
        <w:gridCol w:w="992"/>
        <w:gridCol w:w="992"/>
      </w:tblGrid>
      <w:tr w:rsidR="00C83917" w:rsidRPr="00232FF1" w14:paraId="453AA511" w14:textId="77777777" w:rsidTr="001C038E">
        <w:trPr>
          <w:trHeight w:val="315"/>
          <w:tblHeader/>
        </w:trPr>
        <w:tc>
          <w:tcPr>
            <w:tcW w:w="2263" w:type="dxa"/>
            <w:tcBorders>
              <w:top w:val="single" w:sz="4" w:space="0" w:color="auto"/>
              <w:left w:val="single" w:sz="4" w:space="0" w:color="auto"/>
              <w:bottom w:val="single" w:sz="4" w:space="0" w:color="auto"/>
              <w:right w:val="single" w:sz="4" w:space="0" w:color="auto"/>
            </w:tcBorders>
            <w:shd w:val="clear" w:color="000000" w:fill="BED3E4"/>
            <w:vAlign w:val="center"/>
            <w:hideMark/>
          </w:tcPr>
          <w:p w14:paraId="6D6B2AF0" w14:textId="77777777" w:rsidR="00C83917" w:rsidRPr="00232FF1" w:rsidRDefault="00C83917" w:rsidP="001C038E">
            <w:pPr>
              <w:spacing w:after="0" w:line="240" w:lineRule="auto"/>
              <w:jc w:val="center"/>
              <w:rPr>
                <w:rFonts w:eastAsia="Times New Roman" w:cs="Times New Roman"/>
                <w:b/>
                <w:bCs/>
                <w:color w:val="000000"/>
                <w:sz w:val="20"/>
                <w:szCs w:val="20"/>
              </w:rPr>
            </w:pPr>
            <w:r w:rsidRPr="00232FF1">
              <w:rPr>
                <w:rFonts w:eastAsia="Times New Roman" w:cs="Times New Roman"/>
                <w:b/>
                <w:bCs/>
                <w:color w:val="000000"/>
                <w:sz w:val="20"/>
                <w:szCs w:val="20"/>
              </w:rPr>
              <w:t>Nimetus</w:t>
            </w:r>
          </w:p>
        </w:tc>
        <w:tc>
          <w:tcPr>
            <w:tcW w:w="1843" w:type="dxa"/>
            <w:tcBorders>
              <w:top w:val="single" w:sz="4" w:space="0" w:color="auto"/>
              <w:left w:val="nil"/>
              <w:bottom w:val="single" w:sz="4" w:space="0" w:color="auto"/>
              <w:right w:val="single" w:sz="4" w:space="0" w:color="auto"/>
            </w:tcBorders>
            <w:shd w:val="clear" w:color="000000" w:fill="BED3E4"/>
          </w:tcPr>
          <w:p w14:paraId="435B38F1" w14:textId="77777777" w:rsidR="00C83917" w:rsidRPr="00232FF1" w:rsidRDefault="00C83917" w:rsidP="001C038E">
            <w:pPr>
              <w:spacing w:after="0" w:line="240" w:lineRule="auto"/>
              <w:jc w:val="center"/>
              <w:rPr>
                <w:rFonts w:eastAsia="Times New Roman" w:cs="Times New Roman"/>
                <w:b/>
                <w:bCs/>
                <w:color w:val="000000"/>
                <w:sz w:val="20"/>
                <w:szCs w:val="20"/>
              </w:rPr>
            </w:pPr>
            <w:r>
              <w:rPr>
                <w:rFonts w:eastAsia="Times New Roman" w:cs="Times New Roman"/>
                <w:b/>
                <w:bCs/>
                <w:color w:val="000000"/>
                <w:sz w:val="20"/>
                <w:szCs w:val="20"/>
              </w:rPr>
              <w:t xml:space="preserve">Ühik </w:t>
            </w:r>
          </w:p>
        </w:tc>
        <w:tc>
          <w:tcPr>
            <w:tcW w:w="992" w:type="dxa"/>
            <w:tcBorders>
              <w:top w:val="single" w:sz="4" w:space="0" w:color="auto"/>
              <w:left w:val="single" w:sz="4" w:space="0" w:color="auto"/>
              <w:bottom w:val="single" w:sz="4" w:space="0" w:color="auto"/>
              <w:right w:val="single" w:sz="4" w:space="0" w:color="auto"/>
            </w:tcBorders>
            <w:shd w:val="clear" w:color="000000" w:fill="BED3E4"/>
            <w:vAlign w:val="center"/>
            <w:hideMark/>
          </w:tcPr>
          <w:p w14:paraId="1DA443DA" w14:textId="77777777" w:rsidR="00C83917" w:rsidRPr="00232FF1" w:rsidRDefault="00C83917" w:rsidP="001C038E">
            <w:pPr>
              <w:spacing w:after="0" w:line="240" w:lineRule="auto"/>
              <w:jc w:val="center"/>
              <w:rPr>
                <w:rFonts w:eastAsia="Times New Roman" w:cs="Times New Roman"/>
                <w:b/>
                <w:bCs/>
                <w:color w:val="000000"/>
                <w:sz w:val="20"/>
                <w:szCs w:val="20"/>
              </w:rPr>
            </w:pPr>
            <w:r w:rsidRPr="00232FF1">
              <w:rPr>
                <w:rFonts w:eastAsia="Times New Roman" w:cs="Times New Roman"/>
                <w:b/>
                <w:bCs/>
                <w:color w:val="000000"/>
                <w:sz w:val="20"/>
                <w:szCs w:val="20"/>
              </w:rPr>
              <w:t>2019</w:t>
            </w:r>
          </w:p>
        </w:tc>
        <w:tc>
          <w:tcPr>
            <w:tcW w:w="993" w:type="dxa"/>
            <w:tcBorders>
              <w:top w:val="single" w:sz="4" w:space="0" w:color="auto"/>
              <w:left w:val="nil"/>
              <w:bottom w:val="single" w:sz="4" w:space="0" w:color="auto"/>
              <w:right w:val="single" w:sz="4" w:space="0" w:color="auto"/>
            </w:tcBorders>
            <w:shd w:val="clear" w:color="000000" w:fill="BED3E4"/>
            <w:vAlign w:val="center"/>
            <w:hideMark/>
          </w:tcPr>
          <w:p w14:paraId="41CBD4EB" w14:textId="77777777" w:rsidR="00C83917" w:rsidRPr="00232FF1" w:rsidRDefault="00C83917" w:rsidP="001C038E">
            <w:pPr>
              <w:spacing w:after="0" w:line="240" w:lineRule="auto"/>
              <w:jc w:val="center"/>
              <w:rPr>
                <w:rFonts w:eastAsia="Times New Roman" w:cs="Times New Roman"/>
                <w:b/>
                <w:bCs/>
                <w:color w:val="000000"/>
                <w:sz w:val="20"/>
                <w:szCs w:val="20"/>
              </w:rPr>
            </w:pPr>
            <w:r w:rsidRPr="00232FF1">
              <w:rPr>
                <w:rFonts w:eastAsia="Times New Roman" w:cs="Times New Roman"/>
                <w:b/>
                <w:bCs/>
                <w:color w:val="000000"/>
                <w:sz w:val="20"/>
                <w:szCs w:val="20"/>
              </w:rPr>
              <w:t>2020</w:t>
            </w:r>
          </w:p>
        </w:tc>
        <w:tc>
          <w:tcPr>
            <w:tcW w:w="992" w:type="dxa"/>
            <w:tcBorders>
              <w:top w:val="single" w:sz="4" w:space="0" w:color="auto"/>
              <w:left w:val="nil"/>
              <w:bottom w:val="single" w:sz="4" w:space="0" w:color="auto"/>
              <w:right w:val="single" w:sz="4" w:space="0" w:color="auto"/>
            </w:tcBorders>
            <w:shd w:val="clear" w:color="000000" w:fill="BED3E4"/>
            <w:vAlign w:val="center"/>
            <w:hideMark/>
          </w:tcPr>
          <w:p w14:paraId="43B4033A" w14:textId="77777777" w:rsidR="00C83917" w:rsidRPr="00232FF1" w:rsidRDefault="00C83917" w:rsidP="001C038E">
            <w:pPr>
              <w:spacing w:after="0" w:line="240" w:lineRule="auto"/>
              <w:jc w:val="center"/>
              <w:rPr>
                <w:rFonts w:eastAsia="Times New Roman" w:cs="Times New Roman"/>
                <w:b/>
                <w:bCs/>
                <w:color w:val="000000"/>
                <w:sz w:val="20"/>
                <w:szCs w:val="20"/>
              </w:rPr>
            </w:pPr>
            <w:r w:rsidRPr="00232FF1">
              <w:rPr>
                <w:rFonts w:eastAsia="Times New Roman" w:cs="Times New Roman"/>
                <w:b/>
                <w:bCs/>
                <w:color w:val="000000"/>
                <w:sz w:val="20"/>
                <w:szCs w:val="20"/>
              </w:rPr>
              <w:t>2021</w:t>
            </w:r>
          </w:p>
        </w:tc>
        <w:tc>
          <w:tcPr>
            <w:tcW w:w="992" w:type="dxa"/>
            <w:tcBorders>
              <w:top w:val="single" w:sz="4" w:space="0" w:color="auto"/>
              <w:left w:val="nil"/>
              <w:bottom w:val="single" w:sz="4" w:space="0" w:color="auto"/>
              <w:right w:val="single" w:sz="4" w:space="0" w:color="auto"/>
            </w:tcBorders>
            <w:shd w:val="clear" w:color="000000" w:fill="BED3E4"/>
            <w:vAlign w:val="center"/>
            <w:hideMark/>
          </w:tcPr>
          <w:p w14:paraId="6BECA953" w14:textId="77777777" w:rsidR="00C83917" w:rsidRPr="00232FF1" w:rsidRDefault="00C83917" w:rsidP="001C038E">
            <w:pPr>
              <w:spacing w:after="0" w:line="240" w:lineRule="auto"/>
              <w:jc w:val="center"/>
              <w:rPr>
                <w:rFonts w:eastAsia="Times New Roman" w:cs="Times New Roman"/>
                <w:b/>
                <w:bCs/>
                <w:color w:val="000000"/>
                <w:sz w:val="20"/>
                <w:szCs w:val="20"/>
              </w:rPr>
            </w:pPr>
            <w:r w:rsidRPr="00232FF1">
              <w:rPr>
                <w:rFonts w:eastAsia="Times New Roman" w:cs="Times New Roman"/>
                <w:b/>
                <w:bCs/>
                <w:color w:val="000000"/>
                <w:sz w:val="20"/>
                <w:szCs w:val="20"/>
              </w:rPr>
              <w:t>2022</w:t>
            </w:r>
          </w:p>
        </w:tc>
        <w:tc>
          <w:tcPr>
            <w:tcW w:w="992" w:type="dxa"/>
            <w:tcBorders>
              <w:top w:val="single" w:sz="4" w:space="0" w:color="auto"/>
              <w:left w:val="nil"/>
              <w:bottom w:val="single" w:sz="4" w:space="0" w:color="auto"/>
              <w:right w:val="single" w:sz="4" w:space="0" w:color="auto"/>
            </w:tcBorders>
            <w:shd w:val="clear" w:color="000000" w:fill="BED3E4"/>
            <w:vAlign w:val="center"/>
            <w:hideMark/>
          </w:tcPr>
          <w:p w14:paraId="7128CC83" w14:textId="77777777" w:rsidR="00C83917" w:rsidRPr="00232FF1" w:rsidRDefault="00C83917" w:rsidP="001C038E">
            <w:pPr>
              <w:spacing w:after="0" w:line="240" w:lineRule="auto"/>
              <w:jc w:val="center"/>
              <w:rPr>
                <w:rFonts w:eastAsia="Times New Roman" w:cs="Times New Roman"/>
                <w:b/>
                <w:bCs/>
                <w:color w:val="000000"/>
                <w:sz w:val="20"/>
                <w:szCs w:val="20"/>
              </w:rPr>
            </w:pPr>
            <w:r w:rsidRPr="00232FF1">
              <w:rPr>
                <w:rFonts w:eastAsia="Times New Roman" w:cs="Times New Roman"/>
                <w:b/>
                <w:bCs/>
                <w:color w:val="000000"/>
                <w:sz w:val="20"/>
                <w:szCs w:val="20"/>
              </w:rPr>
              <w:t>2023</w:t>
            </w:r>
          </w:p>
        </w:tc>
      </w:tr>
      <w:tr w:rsidR="00D0404E" w:rsidRPr="00232FF1" w14:paraId="02A2B41B" w14:textId="77777777" w:rsidTr="00B578D2">
        <w:trPr>
          <w:trHeight w:val="315"/>
        </w:trPr>
        <w:tc>
          <w:tcPr>
            <w:tcW w:w="2263" w:type="dxa"/>
            <w:vMerge w:val="restart"/>
            <w:tcBorders>
              <w:top w:val="nil"/>
              <w:left w:val="single" w:sz="4" w:space="0" w:color="auto"/>
              <w:right w:val="single" w:sz="4" w:space="0" w:color="auto"/>
            </w:tcBorders>
            <w:shd w:val="clear" w:color="auto" w:fill="auto"/>
            <w:vAlign w:val="center"/>
            <w:hideMark/>
          </w:tcPr>
          <w:p w14:paraId="75DB512B" w14:textId="77777777" w:rsidR="00D0404E" w:rsidRPr="00232FF1" w:rsidRDefault="00D0404E" w:rsidP="00D0404E">
            <w:pPr>
              <w:spacing w:after="0" w:line="240" w:lineRule="auto"/>
              <w:rPr>
                <w:rFonts w:eastAsia="Times New Roman" w:cs="Times New Roman"/>
                <w:color w:val="000000"/>
                <w:sz w:val="20"/>
                <w:szCs w:val="20"/>
              </w:rPr>
            </w:pPr>
            <w:r w:rsidRPr="00232FF1">
              <w:rPr>
                <w:rFonts w:eastAsia="Times New Roman" w:cs="Times New Roman"/>
                <w:color w:val="000000"/>
                <w:sz w:val="20"/>
                <w:szCs w:val="20"/>
              </w:rPr>
              <w:t>Eratarbija</w:t>
            </w:r>
          </w:p>
        </w:tc>
        <w:tc>
          <w:tcPr>
            <w:tcW w:w="1843" w:type="dxa"/>
            <w:tcBorders>
              <w:top w:val="single" w:sz="4" w:space="0" w:color="auto"/>
              <w:left w:val="nil"/>
              <w:bottom w:val="single" w:sz="4" w:space="0" w:color="auto"/>
              <w:right w:val="single" w:sz="4" w:space="0" w:color="auto"/>
            </w:tcBorders>
            <w:vAlign w:val="center"/>
          </w:tcPr>
          <w:p w14:paraId="79C5D036" w14:textId="77777777" w:rsidR="00D0404E" w:rsidRPr="00232FF1" w:rsidRDefault="00D0404E" w:rsidP="00D0404E">
            <w:pPr>
              <w:spacing w:after="0" w:line="240" w:lineRule="auto"/>
              <w:jc w:val="center"/>
              <w:rPr>
                <w:rFonts w:eastAsia="Times New Roman" w:cs="Times New Roman"/>
                <w:color w:val="000000"/>
                <w:sz w:val="20"/>
                <w:szCs w:val="20"/>
              </w:rPr>
            </w:pPr>
            <w:r w:rsidRPr="00232FF1">
              <w:rPr>
                <w:rFonts w:eastAsia="Times New Roman" w:cs="Times New Roman"/>
                <w:color w:val="000000"/>
                <w:sz w:val="20"/>
                <w:szCs w:val="20"/>
              </w:rPr>
              <w:t>tuhat m³/ööpäevas</w:t>
            </w:r>
          </w:p>
        </w:tc>
        <w:tc>
          <w:tcPr>
            <w:tcW w:w="992" w:type="dxa"/>
            <w:tcBorders>
              <w:top w:val="nil"/>
              <w:left w:val="single" w:sz="4" w:space="0" w:color="auto"/>
              <w:bottom w:val="single" w:sz="4" w:space="0" w:color="auto"/>
              <w:right w:val="single" w:sz="4" w:space="0" w:color="auto"/>
            </w:tcBorders>
            <w:shd w:val="clear" w:color="auto" w:fill="auto"/>
            <w:vAlign w:val="center"/>
          </w:tcPr>
          <w:p w14:paraId="34D18F8B" w14:textId="0DAB469B" w:rsidR="00D0404E" w:rsidRPr="00D0404E" w:rsidRDefault="00D0404E" w:rsidP="00D0404E">
            <w:pPr>
              <w:spacing w:after="0" w:line="240" w:lineRule="auto"/>
              <w:jc w:val="right"/>
              <w:rPr>
                <w:rFonts w:eastAsia="Times New Roman" w:cs="Times New Roman"/>
                <w:color w:val="000000"/>
                <w:sz w:val="20"/>
                <w:szCs w:val="20"/>
              </w:rPr>
            </w:pPr>
            <w:r w:rsidRPr="00D0404E">
              <w:rPr>
                <w:rFonts w:cs="Times New Roman"/>
                <w:color w:val="000000"/>
                <w:sz w:val="20"/>
                <w:szCs w:val="20"/>
              </w:rPr>
              <w:t>3,6</w:t>
            </w:r>
          </w:p>
        </w:tc>
        <w:tc>
          <w:tcPr>
            <w:tcW w:w="993" w:type="dxa"/>
            <w:tcBorders>
              <w:top w:val="nil"/>
              <w:left w:val="nil"/>
              <w:bottom w:val="single" w:sz="4" w:space="0" w:color="auto"/>
              <w:right w:val="single" w:sz="4" w:space="0" w:color="auto"/>
            </w:tcBorders>
            <w:shd w:val="clear" w:color="auto" w:fill="auto"/>
            <w:vAlign w:val="center"/>
          </w:tcPr>
          <w:p w14:paraId="667C9EEF" w14:textId="33DEA795" w:rsidR="00D0404E" w:rsidRPr="00D0404E" w:rsidRDefault="00D0404E" w:rsidP="00D0404E">
            <w:pPr>
              <w:spacing w:after="0" w:line="240" w:lineRule="auto"/>
              <w:jc w:val="right"/>
              <w:rPr>
                <w:rFonts w:eastAsia="Times New Roman" w:cs="Times New Roman"/>
                <w:color w:val="000000"/>
                <w:sz w:val="20"/>
                <w:szCs w:val="20"/>
              </w:rPr>
            </w:pPr>
            <w:r w:rsidRPr="00D0404E">
              <w:rPr>
                <w:rFonts w:cs="Times New Roman"/>
                <w:color w:val="000000"/>
                <w:sz w:val="20"/>
                <w:szCs w:val="20"/>
              </w:rPr>
              <w:t>3,79</w:t>
            </w:r>
          </w:p>
        </w:tc>
        <w:tc>
          <w:tcPr>
            <w:tcW w:w="992" w:type="dxa"/>
            <w:tcBorders>
              <w:top w:val="nil"/>
              <w:left w:val="nil"/>
              <w:bottom w:val="single" w:sz="4" w:space="0" w:color="auto"/>
              <w:right w:val="single" w:sz="4" w:space="0" w:color="auto"/>
            </w:tcBorders>
            <w:shd w:val="clear" w:color="auto" w:fill="auto"/>
            <w:vAlign w:val="center"/>
          </w:tcPr>
          <w:p w14:paraId="55EA360D" w14:textId="6122D207" w:rsidR="00D0404E" w:rsidRPr="00D0404E" w:rsidRDefault="00D0404E" w:rsidP="00D0404E">
            <w:pPr>
              <w:spacing w:after="0" w:line="240" w:lineRule="auto"/>
              <w:jc w:val="right"/>
              <w:rPr>
                <w:rFonts w:eastAsia="Times New Roman" w:cs="Times New Roman"/>
                <w:color w:val="000000"/>
                <w:sz w:val="20"/>
                <w:szCs w:val="20"/>
              </w:rPr>
            </w:pPr>
            <w:r w:rsidRPr="00D0404E">
              <w:rPr>
                <w:rFonts w:cs="Times New Roman"/>
                <w:color w:val="000000"/>
                <w:sz w:val="20"/>
                <w:szCs w:val="20"/>
              </w:rPr>
              <w:t>3,83</w:t>
            </w:r>
          </w:p>
        </w:tc>
        <w:tc>
          <w:tcPr>
            <w:tcW w:w="992" w:type="dxa"/>
            <w:tcBorders>
              <w:top w:val="nil"/>
              <w:left w:val="nil"/>
              <w:bottom w:val="single" w:sz="4" w:space="0" w:color="auto"/>
              <w:right w:val="single" w:sz="4" w:space="0" w:color="auto"/>
            </w:tcBorders>
            <w:shd w:val="clear" w:color="auto" w:fill="auto"/>
            <w:vAlign w:val="center"/>
          </w:tcPr>
          <w:p w14:paraId="15287AE6" w14:textId="2764E900" w:rsidR="00D0404E" w:rsidRPr="00D0404E" w:rsidRDefault="00D0404E" w:rsidP="00D0404E">
            <w:pPr>
              <w:spacing w:after="0" w:line="240" w:lineRule="auto"/>
              <w:jc w:val="right"/>
              <w:rPr>
                <w:rFonts w:eastAsia="Times New Roman" w:cs="Times New Roman"/>
                <w:color w:val="000000"/>
                <w:sz w:val="20"/>
                <w:szCs w:val="20"/>
              </w:rPr>
            </w:pPr>
            <w:r w:rsidRPr="00D0404E">
              <w:rPr>
                <w:rFonts w:cs="Times New Roman"/>
                <w:color w:val="000000"/>
                <w:sz w:val="20"/>
                <w:szCs w:val="20"/>
              </w:rPr>
              <w:t>3,73</w:t>
            </w:r>
          </w:p>
        </w:tc>
        <w:tc>
          <w:tcPr>
            <w:tcW w:w="992" w:type="dxa"/>
            <w:tcBorders>
              <w:top w:val="nil"/>
              <w:left w:val="nil"/>
              <w:bottom w:val="single" w:sz="4" w:space="0" w:color="auto"/>
              <w:right w:val="single" w:sz="4" w:space="0" w:color="auto"/>
            </w:tcBorders>
            <w:shd w:val="clear" w:color="auto" w:fill="auto"/>
            <w:vAlign w:val="center"/>
          </w:tcPr>
          <w:p w14:paraId="4CFF8BCA" w14:textId="1734CA7E" w:rsidR="00D0404E" w:rsidRPr="00D0404E" w:rsidRDefault="00D0404E" w:rsidP="00D0404E">
            <w:pPr>
              <w:spacing w:after="0" w:line="240" w:lineRule="auto"/>
              <w:jc w:val="right"/>
              <w:rPr>
                <w:rFonts w:eastAsia="Times New Roman" w:cs="Times New Roman"/>
                <w:color w:val="000000"/>
                <w:sz w:val="20"/>
                <w:szCs w:val="20"/>
              </w:rPr>
            </w:pPr>
            <w:r w:rsidRPr="00D0404E">
              <w:rPr>
                <w:rFonts w:cs="Times New Roman"/>
                <w:color w:val="000000"/>
                <w:sz w:val="20"/>
                <w:szCs w:val="20"/>
              </w:rPr>
              <w:t>3,79</w:t>
            </w:r>
          </w:p>
        </w:tc>
      </w:tr>
      <w:tr w:rsidR="00D0404E" w:rsidRPr="00232FF1" w14:paraId="54AC2FD0" w14:textId="77777777" w:rsidTr="00C83917">
        <w:trPr>
          <w:trHeight w:val="315"/>
        </w:trPr>
        <w:tc>
          <w:tcPr>
            <w:tcW w:w="2263" w:type="dxa"/>
            <w:vMerge/>
            <w:tcBorders>
              <w:left w:val="single" w:sz="4" w:space="0" w:color="auto"/>
              <w:bottom w:val="single" w:sz="4" w:space="0" w:color="auto"/>
              <w:right w:val="single" w:sz="4" w:space="0" w:color="auto"/>
            </w:tcBorders>
            <w:shd w:val="clear" w:color="auto" w:fill="auto"/>
            <w:vAlign w:val="center"/>
            <w:hideMark/>
          </w:tcPr>
          <w:p w14:paraId="36E41C9E" w14:textId="77777777" w:rsidR="00D0404E" w:rsidRPr="00232FF1" w:rsidRDefault="00D0404E" w:rsidP="00D0404E">
            <w:pPr>
              <w:spacing w:after="0" w:line="240" w:lineRule="auto"/>
              <w:jc w:val="right"/>
              <w:rPr>
                <w:rFonts w:eastAsia="Times New Roman" w:cs="Times New Roman"/>
                <w:color w:val="000000"/>
                <w:sz w:val="20"/>
                <w:szCs w:val="20"/>
              </w:rPr>
            </w:pPr>
          </w:p>
        </w:tc>
        <w:tc>
          <w:tcPr>
            <w:tcW w:w="1843" w:type="dxa"/>
            <w:tcBorders>
              <w:top w:val="single" w:sz="4" w:space="0" w:color="auto"/>
              <w:left w:val="nil"/>
              <w:bottom w:val="single" w:sz="4" w:space="0" w:color="auto"/>
              <w:right w:val="single" w:sz="4" w:space="0" w:color="auto"/>
            </w:tcBorders>
            <w:vAlign w:val="center"/>
          </w:tcPr>
          <w:p w14:paraId="682AA4B4" w14:textId="77777777" w:rsidR="00D0404E" w:rsidRPr="00232FF1" w:rsidRDefault="00D0404E" w:rsidP="00D0404E">
            <w:pPr>
              <w:spacing w:after="0" w:line="240" w:lineRule="auto"/>
              <w:jc w:val="right"/>
              <w:rPr>
                <w:rFonts w:eastAsia="Times New Roman" w:cs="Times New Roman"/>
                <w:color w:val="000000"/>
                <w:sz w:val="20"/>
                <w:szCs w:val="20"/>
              </w:rPr>
            </w:pPr>
            <w:r w:rsidRPr="00232FF1">
              <w:rPr>
                <w:rFonts w:eastAsia="Times New Roman" w:cs="Times New Roman"/>
                <w:color w:val="000000"/>
                <w:sz w:val="20"/>
                <w:szCs w:val="20"/>
              </w:rPr>
              <w:t>Os</w:t>
            </w:r>
            <w:r>
              <w:rPr>
                <w:rFonts w:eastAsia="Times New Roman" w:cs="Times New Roman"/>
                <w:color w:val="000000"/>
                <w:sz w:val="20"/>
                <w:szCs w:val="20"/>
              </w:rPr>
              <w:t>a</w:t>
            </w:r>
            <w:r w:rsidRPr="00232FF1">
              <w:rPr>
                <w:rFonts w:eastAsia="Times New Roman" w:cs="Times New Roman"/>
                <w:color w:val="000000"/>
                <w:sz w:val="20"/>
                <w:szCs w:val="20"/>
              </w:rPr>
              <w:t>kaal</w:t>
            </w:r>
            <w:r>
              <w:rPr>
                <w:rFonts w:eastAsia="Times New Roman" w:cs="Times New Roman"/>
                <w:color w:val="000000"/>
                <w:sz w:val="20"/>
                <w:szCs w:val="20"/>
              </w:rPr>
              <w:t xml:space="preserve"> %</w:t>
            </w:r>
          </w:p>
        </w:tc>
        <w:tc>
          <w:tcPr>
            <w:tcW w:w="992" w:type="dxa"/>
            <w:tcBorders>
              <w:top w:val="nil"/>
              <w:left w:val="single" w:sz="4" w:space="0" w:color="auto"/>
              <w:bottom w:val="single" w:sz="4" w:space="0" w:color="auto"/>
              <w:right w:val="single" w:sz="4" w:space="0" w:color="auto"/>
            </w:tcBorders>
            <w:shd w:val="clear" w:color="auto" w:fill="auto"/>
            <w:vAlign w:val="center"/>
          </w:tcPr>
          <w:p w14:paraId="46FD6CED" w14:textId="5F491452" w:rsidR="00D0404E" w:rsidRPr="00D0404E" w:rsidRDefault="00D0404E" w:rsidP="00D0404E">
            <w:pPr>
              <w:spacing w:after="0" w:line="240" w:lineRule="auto"/>
              <w:jc w:val="right"/>
              <w:rPr>
                <w:rFonts w:eastAsia="Times New Roman" w:cs="Times New Roman"/>
                <w:color w:val="000000"/>
                <w:sz w:val="20"/>
                <w:szCs w:val="20"/>
              </w:rPr>
            </w:pPr>
            <w:r w:rsidRPr="00D0404E">
              <w:rPr>
                <w:rFonts w:cs="Times New Roman"/>
                <w:color w:val="000000"/>
                <w:sz w:val="20"/>
                <w:szCs w:val="20"/>
              </w:rPr>
              <w:t>52%</w:t>
            </w:r>
          </w:p>
        </w:tc>
        <w:tc>
          <w:tcPr>
            <w:tcW w:w="993" w:type="dxa"/>
            <w:tcBorders>
              <w:top w:val="nil"/>
              <w:left w:val="nil"/>
              <w:bottom w:val="single" w:sz="4" w:space="0" w:color="auto"/>
              <w:right w:val="single" w:sz="4" w:space="0" w:color="auto"/>
            </w:tcBorders>
            <w:shd w:val="clear" w:color="auto" w:fill="auto"/>
            <w:vAlign w:val="center"/>
          </w:tcPr>
          <w:p w14:paraId="03488A48" w14:textId="119D71BF" w:rsidR="00D0404E" w:rsidRPr="00D0404E" w:rsidRDefault="00D0404E" w:rsidP="00D0404E">
            <w:pPr>
              <w:spacing w:after="0" w:line="240" w:lineRule="auto"/>
              <w:jc w:val="right"/>
              <w:rPr>
                <w:rFonts w:eastAsia="Times New Roman" w:cs="Times New Roman"/>
                <w:color w:val="000000"/>
                <w:sz w:val="20"/>
                <w:szCs w:val="20"/>
              </w:rPr>
            </w:pPr>
            <w:r w:rsidRPr="00D0404E">
              <w:rPr>
                <w:rFonts w:cs="Times New Roman"/>
                <w:color w:val="000000"/>
                <w:sz w:val="20"/>
                <w:szCs w:val="20"/>
              </w:rPr>
              <w:t>55%</w:t>
            </w:r>
          </w:p>
        </w:tc>
        <w:tc>
          <w:tcPr>
            <w:tcW w:w="992" w:type="dxa"/>
            <w:tcBorders>
              <w:top w:val="nil"/>
              <w:left w:val="nil"/>
              <w:bottom w:val="single" w:sz="4" w:space="0" w:color="auto"/>
              <w:right w:val="single" w:sz="4" w:space="0" w:color="auto"/>
            </w:tcBorders>
            <w:shd w:val="clear" w:color="auto" w:fill="auto"/>
            <w:vAlign w:val="center"/>
          </w:tcPr>
          <w:p w14:paraId="10ED98E4" w14:textId="60216BB3" w:rsidR="00D0404E" w:rsidRPr="00D0404E" w:rsidRDefault="00D0404E" w:rsidP="00D0404E">
            <w:pPr>
              <w:spacing w:after="0" w:line="240" w:lineRule="auto"/>
              <w:jc w:val="right"/>
              <w:rPr>
                <w:rFonts w:eastAsia="Times New Roman" w:cs="Times New Roman"/>
                <w:color w:val="000000"/>
                <w:sz w:val="20"/>
                <w:szCs w:val="20"/>
              </w:rPr>
            </w:pPr>
            <w:r w:rsidRPr="00D0404E">
              <w:rPr>
                <w:rFonts w:cs="Times New Roman"/>
                <w:color w:val="000000"/>
                <w:sz w:val="20"/>
                <w:szCs w:val="20"/>
              </w:rPr>
              <w:t>54%</w:t>
            </w:r>
          </w:p>
        </w:tc>
        <w:tc>
          <w:tcPr>
            <w:tcW w:w="992" w:type="dxa"/>
            <w:tcBorders>
              <w:top w:val="nil"/>
              <w:left w:val="nil"/>
              <w:bottom w:val="single" w:sz="4" w:space="0" w:color="auto"/>
              <w:right w:val="single" w:sz="4" w:space="0" w:color="auto"/>
            </w:tcBorders>
            <w:shd w:val="clear" w:color="auto" w:fill="auto"/>
            <w:vAlign w:val="center"/>
          </w:tcPr>
          <w:p w14:paraId="060F272B" w14:textId="7D2D9E85" w:rsidR="00D0404E" w:rsidRPr="00D0404E" w:rsidRDefault="00D0404E" w:rsidP="00D0404E">
            <w:pPr>
              <w:spacing w:after="0" w:line="240" w:lineRule="auto"/>
              <w:jc w:val="right"/>
              <w:rPr>
                <w:rFonts w:eastAsia="Times New Roman" w:cs="Times New Roman"/>
                <w:color w:val="000000"/>
                <w:sz w:val="20"/>
                <w:szCs w:val="20"/>
              </w:rPr>
            </w:pPr>
            <w:r w:rsidRPr="00D0404E">
              <w:rPr>
                <w:rFonts w:cs="Times New Roman"/>
                <w:color w:val="000000"/>
                <w:sz w:val="20"/>
                <w:szCs w:val="20"/>
              </w:rPr>
              <w:t>51%</w:t>
            </w:r>
          </w:p>
        </w:tc>
        <w:tc>
          <w:tcPr>
            <w:tcW w:w="992" w:type="dxa"/>
            <w:tcBorders>
              <w:top w:val="nil"/>
              <w:left w:val="nil"/>
              <w:bottom w:val="single" w:sz="4" w:space="0" w:color="auto"/>
              <w:right w:val="single" w:sz="4" w:space="0" w:color="auto"/>
            </w:tcBorders>
            <w:shd w:val="clear" w:color="auto" w:fill="auto"/>
            <w:vAlign w:val="center"/>
          </w:tcPr>
          <w:p w14:paraId="0E5E59EA" w14:textId="5A27551E" w:rsidR="00D0404E" w:rsidRPr="00D0404E" w:rsidRDefault="00D0404E" w:rsidP="00D0404E">
            <w:pPr>
              <w:spacing w:after="0" w:line="240" w:lineRule="auto"/>
              <w:jc w:val="right"/>
              <w:rPr>
                <w:rFonts w:eastAsia="Times New Roman" w:cs="Times New Roman"/>
                <w:color w:val="000000"/>
                <w:sz w:val="20"/>
                <w:szCs w:val="20"/>
              </w:rPr>
            </w:pPr>
            <w:r w:rsidRPr="00D0404E">
              <w:rPr>
                <w:rFonts w:cs="Times New Roman"/>
                <w:color w:val="000000"/>
                <w:sz w:val="20"/>
                <w:szCs w:val="20"/>
              </w:rPr>
              <w:t>52%</w:t>
            </w:r>
          </w:p>
        </w:tc>
      </w:tr>
      <w:tr w:rsidR="00D0404E" w:rsidRPr="00232FF1" w14:paraId="3F8D2C0D" w14:textId="77777777" w:rsidTr="00D0404E">
        <w:trPr>
          <w:trHeight w:val="268"/>
        </w:trPr>
        <w:tc>
          <w:tcPr>
            <w:tcW w:w="2263" w:type="dxa"/>
            <w:vMerge w:val="restart"/>
            <w:tcBorders>
              <w:top w:val="nil"/>
              <w:left w:val="single" w:sz="4" w:space="0" w:color="auto"/>
              <w:right w:val="single" w:sz="4" w:space="0" w:color="auto"/>
            </w:tcBorders>
            <w:shd w:val="clear" w:color="auto" w:fill="auto"/>
            <w:vAlign w:val="center"/>
            <w:hideMark/>
          </w:tcPr>
          <w:p w14:paraId="6CB3152D" w14:textId="77777777" w:rsidR="00D0404E" w:rsidRDefault="00D0404E" w:rsidP="00D0404E">
            <w:pPr>
              <w:spacing w:after="0" w:line="240" w:lineRule="auto"/>
              <w:rPr>
                <w:rFonts w:eastAsia="Times New Roman" w:cs="Times New Roman"/>
                <w:color w:val="000000"/>
                <w:sz w:val="20"/>
                <w:szCs w:val="20"/>
              </w:rPr>
            </w:pPr>
            <w:r>
              <w:rPr>
                <w:rFonts w:eastAsia="Times New Roman" w:cs="Times New Roman"/>
                <w:color w:val="000000"/>
                <w:sz w:val="20"/>
                <w:szCs w:val="20"/>
              </w:rPr>
              <w:t>Ärikliendid</w:t>
            </w:r>
            <w:r w:rsidRPr="00232FF1">
              <w:rPr>
                <w:rFonts w:eastAsia="Times New Roman" w:cs="Times New Roman"/>
                <w:color w:val="000000"/>
                <w:sz w:val="20"/>
                <w:szCs w:val="20"/>
              </w:rPr>
              <w:t xml:space="preserve"> </w:t>
            </w:r>
          </w:p>
          <w:p w14:paraId="2D405EA7" w14:textId="77777777" w:rsidR="00D0404E" w:rsidRPr="00232FF1" w:rsidRDefault="00D0404E" w:rsidP="00D0404E">
            <w:pPr>
              <w:spacing w:after="0" w:line="240" w:lineRule="auto"/>
              <w:rPr>
                <w:rFonts w:eastAsia="Times New Roman" w:cs="Times New Roman"/>
                <w:color w:val="000000"/>
                <w:sz w:val="20"/>
                <w:szCs w:val="20"/>
              </w:rPr>
            </w:pPr>
            <w:r>
              <w:rPr>
                <w:rFonts w:eastAsia="Times New Roman" w:cs="Times New Roman"/>
                <w:color w:val="000000"/>
                <w:sz w:val="20"/>
                <w:szCs w:val="20"/>
              </w:rPr>
              <w:t>(</w:t>
            </w:r>
            <w:r w:rsidRPr="00232FF1">
              <w:rPr>
                <w:rFonts w:eastAsia="Times New Roman" w:cs="Times New Roman"/>
                <w:color w:val="000000"/>
                <w:sz w:val="20"/>
                <w:szCs w:val="20"/>
              </w:rPr>
              <w:t>Asutused ja ettevõtted</w:t>
            </w:r>
            <w:r>
              <w:rPr>
                <w:rFonts w:eastAsia="Times New Roman" w:cs="Times New Roman"/>
                <w:color w:val="000000"/>
                <w:sz w:val="20"/>
                <w:szCs w:val="20"/>
              </w:rPr>
              <w:t>)</w:t>
            </w:r>
          </w:p>
        </w:tc>
        <w:tc>
          <w:tcPr>
            <w:tcW w:w="1843" w:type="dxa"/>
            <w:tcBorders>
              <w:top w:val="single" w:sz="4" w:space="0" w:color="auto"/>
              <w:left w:val="nil"/>
              <w:bottom w:val="single" w:sz="4" w:space="0" w:color="auto"/>
              <w:right w:val="single" w:sz="4" w:space="0" w:color="auto"/>
            </w:tcBorders>
            <w:vAlign w:val="center"/>
          </w:tcPr>
          <w:p w14:paraId="197BF786" w14:textId="77777777" w:rsidR="00D0404E" w:rsidRPr="00232FF1" w:rsidRDefault="00D0404E" w:rsidP="00D0404E">
            <w:pPr>
              <w:spacing w:after="0" w:line="240" w:lineRule="auto"/>
              <w:jc w:val="right"/>
              <w:rPr>
                <w:rFonts w:eastAsia="Times New Roman" w:cs="Times New Roman"/>
                <w:color w:val="000000"/>
                <w:sz w:val="20"/>
                <w:szCs w:val="20"/>
              </w:rPr>
            </w:pPr>
            <w:r w:rsidRPr="00232FF1">
              <w:rPr>
                <w:rFonts w:eastAsia="Times New Roman" w:cs="Times New Roman"/>
                <w:color w:val="000000"/>
                <w:sz w:val="20"/>
                <w:szCs w:val="20"/>
              </w:rPr>
              <w:t>tuhat m³/ööpäevas</w:t>
            </w:r>
          </w:p>
        </w:tc>
        <w:tc>
          <w:tcPr>
            <w:tcW w:w="992" w:type="dxa"/>
            <w:tcBorders>
              <w:top w:val="nil"/>
              <w:left w:val="single" w:sz="4" w:space="0" w:color="auto"/>
              <w:bottom w:val="single" w:sz="4" w:space="0" w:color="auto"/>
              <w:right w:val="single" w:sz="4" w:space="0" w:color="auto"/>
            </w:tcBorders>
            <w:shd w:val="clear" w:color="auto" w:fill="auto"/>
            <w:vAlign w:val="center"/>
          </w:tcPr>
          <w:p w14:paraId="43D394C3" w14:textId="428D494C" w:rsidR="00D0404E" w:rsidRPr="00D0404E" w:rsidRDefault="00D0404E" w:rsidP="00D0404E">
            <w:pPr>
              <w:spacing w:after="0" w:line="240" w:lineRule="auto"/>
              <w:jc w:val="right"/>
              <w:rPr>
                <w:rFonts w:eastAsia="Times New Roman" w:cs="Times New Roman"/>
                <w:color w:val="000000"/>
                <w:sz w:val="20"/>
                <w:szCs w:val="20"/>
              </w:rPr>
            </w:pPr>
            <w:r w:rsidRPr="00D0404E">
              <w:rPr>
                <w:rFonts w:cs="Times New Roman"/>
                <w:color w:val="000000"/>
                <w:sz w:val="20"/>
                <w:szCs w:val="20"/>
              </w:rPr>
              <w:t>1,94</w:t>
            </w:r>
          </w:p>
        </w:tc>
        <w:tc>
          <w:tcPr>
            <w:tcW w:w="993" w:type="dxa"/>
            <w:tcBorders>
              <w:top w:val="nil"/>
              <w:left w:val="nil"/>
              <w:bottom w:val="single" w:sz="4" w:space="0" w:color="auto"/>
              <w:right w:val="single" w:sz="4" w:space="0" w:color="auto"/>
            </w:tcBorders>
            <w:shd w:val="clear" w:color="auto" w:fill="auto"/>
            <w:vAlign w:val="center"/>
          </w:tcPr>
          <w:p w14:paraId="26FEE8D0" w14:textId="10E4DD70" w:rsidR="00D0404E" w:rsidRPr="00D0404E" w:rsidRDefault="00D0404E" w:rsidP="00D0404E">
            <w:pPr>
              <w:spacing w:after="0" w:line="240" w:lineRule="auto"/>
              <w:jc w:val="right"/>
              <w:rPr>
                <w:rFonts w:eastAsia="Times New Roman" w:cs="Times New Roman"/>
                <w:color w:val="000000"/>
                <w:sz w:val="20"/>
                <w:szCs w:val="20"/>
              </w:rPr>
            </w:pPr>
            <w:r w:rsidRPr="00D0404E">
              <w:rPr>
                <w:rFonts w:cs="Times New Roman"/>
                <w:color w:val="000000"/>
                <w:sz w:val="20"/>
                <w:szCs w:val="20"/>
              </w:rPr>
              <w:t>1,89</w:t>
            </w:r>
          </w:p>
        </w:tc>
        <w:tc>
          <w:tcPr>
            <w:tcW w:w="992" w:type="dxa"/>
            <w:tcBorders>
              <w:top w:val="nil"/>
              <w:left w:val="nil"/>
              <w:bottom w:val="single" w:sz="4" w:space="0" w:color="auto"/>
              <w:right w:val="single" w:sz="4" w:space="0" w:color="auto"/>
            </w:tcBorders>
            <w:shd w:val="clear" w:color="auto" w:fill="auto"/>
            <w:vAlign w:val="center"/>
          </w:tcPr>
          <w:p w14:paraId="1C364397" w14:textId="747B9D60" w:rsidR="00D0404E" w:rsidRPr="00D0404E" w:rsidRDefault="00D0404E" w:rsidP="00D0404E">
            <w:pPr>
              <w:spacing w:after="0" w:line="240" w:lineRule="auto"/>
              <w:jc w:val="right"/>
              <w:rPr>
                <w:rFonts w:eastAsia="Times New Roman" w:cs="Times New Roman"/>
                <w:color w:val="000000"/>
                <w:sz w:val="20"/>
                <w:szCs w:val="20"/>
              </w:rPr>
            </w:pPr>
            <w:r w:rsidRPr="00D0404E">
              <w:rPr>
                <w:rFonts w:cs="Times New Roman"/>
                <w:color w:val="000000"/>
                <w:sz w:val="20"/>
                <w:szCs w:val="20"/>
              </w:rPr>
              <w:t>1,98</w:t>
            </w:r>
          </w:p>
        </w:tc>
        <w:tc>
          <w:tcPr>
            <w:tcW w:w="992" w:type="dxa"/>
            <w:tcBorders>
              <w:top w:val="nil"/>
              <w:left w:val="nil"/>
              <w:bottom w:val="single" w:sz="4" w:space="0" w:color="auto"/>
              <w:right w:val="single" w:sz="4" w:space="0" w:color="auto"/>
            </w:tcBorders>
            <w:shd w:val="clear" w:color="auto" w:fill="auto"/>
            <w:vAlign w:val="center"/>
          </w:tcPr>
          <w:p w14:paraId="68CBAB08" w14:textId="5B4AFF73" w:rsidR="00D0404E" w:rsidRPr="00D0404E" w:rsidRDefault="00D0404E" w:rsidP="00D0404E">
            <w:pPr>
              <w:spacing w:after="0" w:line="240" w:lineRule="auto"/>
              <w:jc w:val="right"/>
              <w:rPr>
                <w:rFonts w:eastAsia="Times New Roman" w:cs="Times New Roman"/>
                <w:color w:val="000000"/>
                <w:sz w:val="20"/>
                <w:szCs w:val="20"/>
              </w:rPr>
            </w:pPr>
            <w:r w:rsidRPr="00D0404E">
              <w:rPr>
                <w:rFonts w:cs="Times New Roman"/>
                <w:color w:val="000000"/>
                <w:sz w:val="20"/>
                <w:szCs w:val="20"/>
              </w:rPr>
              <w:t>2,2</w:t>
            </w:r>
          </w:p>
        </w:tc>
        <w:tc>
          <w:tcPr>
            <w:tcW w:w="992" w:type="dxa"/>
            <w:tcBorders>
              <w:top w:val="nil"/>
              <w:left w:val="nil"/>
              <w:bottom w:val="single" w:sz="4" w:space="0" w:color="auto"/>
              <w:right w:val="single" w:sz="4" w:space="0" w:color="auto"/>
            </w:tcBorders>
            <w:shd w:val="clear" w:color="auto" w:fill="auto"/>
            <w:vAlign w:val="center"/>
          </w:tcPr>
          <w:p w14:paraId="686D2E11" w14:textId="39B432CE" w:rsidR="00D0404E" w:rsidRPr="00D0404E" w:rsidRDefault="00D0404E" w:rsidP="00D0404E">
            <w:pPr>
              <w:spacing w:after="0" w:line="240" w:lineRule="auto"/>
              <w:jc w:val="right"/>
              <w:rPr>
                <w:rFonts w:eastAsia="Times New Roman" w:cs="Times New Roman"/>
                <w:color w:val="000000"/>
                <w:sz w:val="20"/>
                <w:szCs w:val="20"/>
              </w:rPr>
            </w:pPr>
            <w:r w:rsidRPr="00D0404E">
              <w:rPr>
                <w:rFonts w:cs="Times New Roman"/>
                <w:color w:val="000000"/>
                <w:sz w:val="20"/>
                <w:szCs w:val="20"/>
              </w:rPr>
              <w:t>2,14</w:t>
            </w:r>
          </w:p>
        </w:tc>
      </w:tr>
      <w:tr w:rsidR="00D0404E" w:rsidRPr="00232FF1" w14:paraId="0C78DBAE" w14:textId="77777777" w:rsidTr="00C83917">
        <w:trPr>
          <w:trHeight w:val="315"/>
        </w:trPr>
        <w:tc>
          <w:tcPr>
            <w:tcW w:w="2263" w:type="dxa"/>
            <w:vMerge/>
            <w:tcBorders>
              <w:left w:val="single" w:sz="4" w:space="0" w:color="auto"/>
              <w:bottom w:val="single" w:sz="4" w:space="0" w:color="auto"/>
              <w:right w:val="single" w:sz="4" w:space="0" w:color="auto"/>
            </w:tcBorders>
            <w:shd w:val="clear" w:color="auto" w:fill="auto"/>
            <w:vAlign w:val="center"/>
            <w:hideMark/>
          </w:tcPr>
          <w:p w14:paraId="25DFBB73" w14:textId="77777777" w:rsidR="00D0404E" w:rsidRPr="00232FF1" w:rsidRDefault="00D0404E" w:rsidP="00D0404E">
            <w:pPr>
              <w:spacing w:after="0" w:line="240" w:lineRule="auto"/>
              <w:jc w:val="right"/>
              <w:rPr>
                <w:rFonts w:eastAsia="Times New Roman" w:cs="Times New Roman"/>
                <w:color w:val="000000"/>
                <w:sz w:val="20"/>
                <w:szCs w:val="20"/>
              </w:rPr>
            </w:pPr>
          </w:p>
        </w:tc>
        <w:tc>
          <w:tcPr>
            <w:tcW w:w="1843" w:type="dxa"/>
            <w:tcBorders>
              <w:top w:val="single" w:sz="4" w:space="0" w:color="auto"/>
              <w:left w:val="nil"/>
              <w:bottom w:val="single" w:sz="4" w:space="0" w:color="auto"/>
              <w:right w:val="single" w:sz="4" w:space="0" w:color="auto"/>
            </w:tcBorders>
            <w:vAlign w:val="center"/>
          </w:tcPr>
          <w:p w14:paraId="1327049F" w14:textId="77777777" w:rsidR="00D0404E" w:rsidRPr="00232FF1" w:rsidRDefault="00D0404E" w:rsidP="00D0404E">
            <w:pPr>
              <w:spacing w:after="0" w:line="240" w:lineRule="auto"/>
              <w:jc w:val="right"/>
              <w:rPr>
                <w:rFonts w:eastAsia="Times New Roman" w:cs="Times New Roman"/>
                <w:color w:val="000000"/>
                <w:sz w:val="20"/>
                <w:szCs w:val="20"/>
              </w:rPr>
            </w:pPr>
            <w:r w:rsidRPr="00232FF1">
              <w:rPr>
                <w:rFonts w:eastAsia="Times New Roman" w:cs="Times New Roman"/>
                <w:color w:val="000000"/>
                <w:sz w:val="20"/>
                <w:szCs w:val="20"/>
              </w:rPr>
              <w:t>Osakaal</w:t>
            </w:r>
            <w:r>
              <w:rPr>
                <w:rFonts w:eastAsia="Times New Roman" w:cs="Times New Roman"/>
                <w:color w:val="000000"/>
                <w:sz w:val="20"/>
                <w:szCs w:val="20"/>
              </w:rPr>
              <w:t xml:space="preserve"> %</w:t>
            </w:r>
          </w:p>
        </w:tc>
        <w:tc>
          <w:tcPr>
            <w:tcW w:w="992" w:type="dxa"/>
            <w:tcBorders>
              <w:top w:val="nil"/>
              <w:left w:val="single" w:sz="4" w:space="0" w:color="auto"/>
              <w:bottom w:val="single" w:sz="4" w:space="0" w:color="auto"/>
              <w:right w:val="single" w:sz="4" w:space="0" w:color="auto"/>
            </w:tcBorders>
            <w:shd w:val="clear" w:color="auto" w:fill="auto"/>
            <w:vAlign w:val="center"/>
          </w:tcPr>
          <w:p w14:paraId="5AE8F312" w14:textId="510DCD52" w:rsidR="00D0404E" w:rsidRPr="00D0404E" w:rsidRDefault="00D0404E" w:rsidP="00D0404E">
            <w:pPr>
              <w:spacing w:after="0" w:line="240" w:lineRule="auto"/>
              <w:jc w:val="right"/>
              <w:rPr>
                <w:rFonts w:eastAsia="Times New Roman" w:cs="Times New Roman"/>
                <w:color w:val="000000"/>
                <w:sz w:val="20"/>
                <w:szCs w:val="20"/>
              </w:rPr>
            </w:pPr>
            <w:r w:rsidRPr="00D0404E">
              <w:rPr>
                <w:rFonts w:cs="Times New Roman"/>
                <w:color w:val="000000"/>
                <w:sz w:val="20"/>
                <w:szCs w:val="20"/>
              </w:rPr>
              <w:t>28%</w:t>
            </w:r>
          </w:p>
        </w:tc>
        <w:tc>
          <w:tcPr>
            <w:tcW w:w="993" w:type="dxa"/>
            <w:tcBorders>
              <w:top w:val="nil"/>
              <w:left w:val="nil"/>
              <w:bottom w:val="single" w:sz="4" w:space="0" w:color="auto"/>
              <w:right w:val="single" w:sz="4" w:space="0" w:color="auto"/>
            </w:tcBorders>
            <w:shd w:val="clear" w:color="auto" w:fill="auto"/>
            <w:vAlign w:val="center"/>
          </w:tcPr>
          <w:p w14:paraId="35C1D2EE" w14:textId="198A9D61" w:rsidR="00D0404E" w:rsidRPr="00D0404E" w:rsidRDefault="00D0404E" w:rsidP="00D0404E">
            <w:pPr>
              <w:spacing w:after="0" w:line="240" w:lineRule="auto"/>
              <w:jc w:val="right"/>
              <w:rPr>
                <w:rFonts w:eastAsia="Times New Roman" w:cs="Times New Roman"/>
                <w:color w:val="000000"/>
                <w:sz w:val="20"/>
                <w:szCs w:val="20"/>
              </w:rPr>
            </w:pPr>
            <w:r w:rsidRPr="00D0404E">
              <w:rPr>
                <w:rFonts w:cs="Times New Roman"/>
                <w:color w:val="000000"/>
                <w:sz w:val="20"/>
                <w:szCs w:val="20"/>
              </w:rPr>
              <w:t>27%</w:t>
            </w:r>
          </w:p>
        </w:tc>
        <w:tc>
          <w:tcPr>
            <w:tcW w:w="992" w:type="dxa"/>
            <w:tcBorders>
              <w:top w:val="nil"/>
              <w:left w:val="nil"/>
              <w:bottom w:val="single" w:sz="4" w:space="0" w:color="auto"/>
              <w:right w:val="single" w:sz="4" w:space="0" w:color="auto"/>
            </w:tcBorders>
            <w:shd w:val="clear" w:color="auto" w:fill="auto"/>
            <w:vAlign w:val="center"/>
          </w:tcPr>
          <w:p w14:paraId="67C5C2AF" w14:textId="75C45CDD" w:rsidR="00D0404E" w:rsidRPr="00D0404E" w:rsidRDefault="00D0404E" w:rsidP="00D0404E">
            <w:pPr>
              <w:spacing w:after="0" w:line="240" w:lineRule="auto"/>
              <w:jc w:val="right"/>
              <w:rPr>
                <w:rFonts w:eastAsia="Times New Roman" w:cs="Times New Roman"/>
                <w:color w:val="000000"/>
                <w:sz w:val="20"/>
                <w:szCs w:val="20"/>
              </w:rPr>
            </w:pPr>
            <w:r w:rsidRPr="00D0404E">
              <w:rPr>
                <w:rFonts w:cs="Times New Roman"/>
                <w:color w:val="000000"/>
                <w:sz w:val="20"/>
                <w:szCs w:val="20"/>
              </w:rPr>
              <w:t>28%</w:t>
            </w:r>
          </w:p>
        </w:tc>
        <w:tc>
          <w:tcPr>
            <w:tcW w:w="992" w:type="dxa"/>
            <w:tcBorders>
              <w:top w:val="nil"/>
              <w:left w:val="nil"/>
              <w:bottom w:val="single" w:sz="4" w:space="0" w:color="auto"/>
              <w:right w:val="single" w:sz="4" w:space="0" w:color="auto"/>
            </w:tcBorders>
            <w:shd w:val="clear" w:color="auto" w:fill="auto"/>
            <w:vAlign w:val="center"/>
          </w:tcPr>
          <w:p w14:paraId="28CAA5B1" w14:textId="092B8732" w:rsidR="00D0404E" w:rsidRPr="00D0404E" w:rsidRDefault="00D0404E" w:rsidP="00D0404E">
            <w:pPr>
              <w:spacing w:after="0" w:line="240" w:lineRule="auto"/>
              <w:jc w:val="right"/>
              <w:rPr>
                <w:rFonts w:eastAsia="Times New Roman" w:cs="Times New Roman"/>
                <w:color w:val="000000"/>
                <w:sz w:val="20"/>
                <w:szCs w:val="20"/>
              </w:rPr>
            </w:pPr>
            <w:r w:rsidRPr="00D0404E">
              <w:rPr>
                <w:rFonts w:cs="Times New Roman"/>
                <w:color w:val="000000"/>
                <w:sz w:val="20"/>
                <w:szCs w:val="20"/>
              </w:rPr>
              <w:t>30%</w:t>
            </w:r>
          </w:p>
        </w:tc>
        <w:tc>
          <w:tcPr>
            <w:tcW w:w="992" w:type="dxa"/>
            <w:tcBorders>
              <w:top w:val="nil"/>
              <w:left w:val="nil"/>
              <w:bottom w:val="single" w:sz="4" w:space="0" w:color="auto"/>
              <w:right w:val="single" w:sz="4" w:space="0" w:color="auto"/>
            </w:tcBorders>
            <w:shd w:val="clear" w:color="auto" w:fill="auto"/>
            <w:vAlign w:val="center"/>
          </w:tcPr>
          <w:p w14:paraId="01434348" w14:textId="65EE34D8" w:rsidR="00D0404E" w:rsidRPr="00D0404E" w:rsidRDefault="00D0404E" w:rsidP="00D0404E">
            <w:pPr>
              <w:spacing w:after="0" w:line="240" w:lineRule="auto"/>
              <w:jc w:val="right"/>
              <w:rPr>
                <w:rFonts w:eastAsia="Times New Roman" w:cs="Times New Roman"/>
                <w:color w:val="000000"/>
                <w:sz w:val="20"/>
                <w:szCs w:val="20"/>
              </w:rPr>
            </w:pPr>
            <w:r w:rsidRPr="00D0404E">
              <w:rPr>
                <w:rFonts w:cs="Times New Roman"/>
                <w:color w:val="000000"/>
                <w:sz w:val="20"/>
                <w:szCs w:val="20"/>
              </w:rPr>
              <w:t>29%</w:t>
            </w:r>
          </w:p>
        </w:tc>
      </w:tr>
      <w:tr w:rsidR="00D0404E" w:rsidRPr="00232FF1" w14:paraId="02D0C6FB" w14:textId="77777777" w:rsidTr="00B578D2">
        <w:trPr>
          <w:trHeight w:val="315"/>
        </w:trPr>
        <w:tc>
          <w:tcPr>
            <w:tcW w:w="2263" w:type="dxa"/>
            <w:vMerge w:val="restart"/>
            <w:tcBorders>
              <w:top w:val="nil"/>
              <w:left w:val="single" w:sz="4" w:space="0" w:color="auto"/>
              <w:right w:val="single" w:sz="4" w:space="0" w:color="auto"/>
            </w:tcBorders>
            <w:shd w:val="clear" w:color="auto" w:fill="auto"/>
            <w:vAlign w:val="center"/>
          </w:tcPr>
          <w:p w14:paraId="1390505F" w14:textId="77777777" w:rsidR="00D0404E" w:rsidRPr="00232FF1" w:rsidRDefault="00D0404E" w:rsidP="00D0404E">
            <w:pPr>
              <w:spacing w:after="0" w:line="240" w:lineRule="auto"/>
              <w:rPr>
                <w:rFonts w:eastAsia="Times New Roman" w:cs="Times New Roman"/>
                <w:b/>
                <w:bCs/>
                <w:color w:val="000000"/>
                <w:sz w:val="20"/>
                <w:szCs w:val="20"/>
              </w:rPr>
            </w:pPr>
            <w:r w:rsidRPr="00232FF1">
              <w:rPr>
                <w:rFonts w:eastAsia="Times New Roman" w:cs="Times New Roman"/>
                <w:b/>
                <w:bCs/>
                <w:color w:val="000000"/>
                <w:sz w:val="20"/>
                <w:szCs w:val="20"/>
              </w:rPr>
              <w:t xml:space="preserve">Pärnu linn kokku  </w:t>
            </w:r>
          </w:p>
        </w:tc>
        <w:tc>
          <w:tcPr>
            <w:tcW w:w="1843" w:type="dxa"/>
            <w:tcBorders>
              <w:top w:val="single" w:sz="4" w:space="0" w:color="auto"/>
              <w:left w:val="nil"/>
              <w:bottom w:val="single" w:sz="4" w:space="0" w:color="auto"/>
              <w:right w:val="single" w:sz="4" w:space="0" w:color="auto"/>
            </w:tcBorders>
            <w:vAlign w:val="center"/>
          </w:tcPr>
          <w:p w14:paraId="2268074C" w14:textId="77777777" w:rsidR="00D0404E" w:rsidRPr="00D0404E" w:rsidRDefault="00D0404E" w:rsidP="00D0404E">
            <w:pPr>
              <w:spacing w:after="0" w:line="240" w:lineRule="auto"/>
              <w:jc w:val="right"/>
              <w:rPr>
                <w:rFonts w:cs="Times New Roman"/>
                <w:color w:val="000000"/>
                <w:sz w:val="20"/>
                <w:szCs w:val="20"/>
              </w:rPr>
            </w:pPr>
            <w:r w:rsidRPr="00D0404E">
              <w:rPr>
                <w:rFonts w:eastAsia="Times New Roman" w:cs="Times New Roman"/>
                <w:color w:val="000000"/>
                <w:sz w:val="20"/>
                <w:szCs w:val="20"/>
              </w:rPr>
              <w:t>tuhat m³/ööpäevas</w:t>
            </w:r>
          </w:p>
        </w:tc>
        <w:tc>
          <w:tcPr>
            <w:tcW w:w="992" w:type="dxa"/>
            <w:tcBorders>
              <w:top w:val="nil"/>
              <w:left w:val="single" w:sz="4" w:space="0" w:color="auto"/>
              <w:bottom w:val="single" w:sz="4" w:space="0" w:color="auto"/>
              <w:right w:val="single" w:sz="4" w:space="0" w:color="auto"/>
            </w:tcBorders>
            <w:shd w:val="clear" w:color="auto" w:fill="auto"/>
            <w:vAlign w:val="center"/>
          </w:tcPr>
          <w:p w14:paraId="0BECA1FA" w14:textId="66683902" w:rsidR="00D0404E" w:rsidRPr="00D0404E" w:rsidRDefault="00D0404E" w:rsidP="00D0404E">
            <w:pPr>
              <w:spacing w:after="0" w:line="240" w:lineRule="auto"/>
              <w:jc w:val="right"/>
              <w:rPr>
                <w:rFonts w:eastAsia="Times New Roman" w:cs="Times New Roman"/>
                <w:color w:val="000000"/>
                <w:sz w:val="20"/>
                <w:szCs w:val="20"/>
              </w:rPr>
            </w:pPr>
            <w:r w:rsidRPr="00D0404E">
              <w:rPr>
                <w:rFonts w:cs="Times New Roman"/>
                <w:color w:val="000000"/>
                <w:sz w:val="20"/>
                <w:szCs w:val="20"/>
              </w:rPr>
              <w:t>5,54</w:t>
            </w:r>
          </w:p>
        </w:tc>
        <w:tc>
          <w:tcPr>
            <w:tcW w:w="993" w:type="dxa"/>
            <w:tcBorders>
              <w:top w:val="nil"/>
              <w:left w:val="nil"/>
              <w:bottom w:val="single" w:sz="4" w:space="0" w:color="auto"/>
              <w:right w:val="single" w:sz="4" w:space="0" w:color="auto"/>
            </w:tcBorders>
            <w:shd w:val="clear" w:color="auto" w:fill="auto"/>
            <w:vAlign w:val="center"/>
          </w:tcPr>
          <w:p w14:paraId="100EA7DC" w14:textId="47652E15" w:rsidR="00D0404E" w:rsidRPr="00D0404E" w:rsidRDefault="00D0404E" w:rsidP="00D0404E">
            <w:pPr>
              <w:spacing w:after="0" w:line="240" w:lineRule="auto"/>
              <w:jc w:val="right"/>
              <w:rPr>
                <w:rFonts w:eastAsia="Times New Roman" w:cs="Times New Roman"/>
                <w:color w:val="000000"/>
                <w:sz w:val="20"/>
                <w:szCs w:val="20"/>
              </w:rPr>
            </w:pPr>
            <w:r w:rsidRPr="00D0404E">
              <w:rPr>
                <w:rFonts w:cs="Times New Roman"/>
                <w:color w:val="000000"/>
                <w:sz w:val="20"/>
                <w:szCs w:val="20"/>
              </w:rPr>
              <w:t>5,69</w:t>
            </w:r>
          </w:p>
        </w:tc>
        <w:tc>
          <w:tcPr>
            <w:tcW w:w="992" w:type="dxa"/>
            <w:tcBorders>
              <w:top w:val="nil"/>
              <w:left w:val="nil"/>
              <w:bottom w:val="single" w:sz="4" w:space="0" w:color="auto"/>
              <w:right w:val="single" w:sz="4" w:space="0" w:color="auto"/>
            </w:tcBorders>
            <w:shd w:val="clear" w:color="auto" w:fill="auto"/>
            <w:vAlign w:val="center"/>
          </w:tcPr>
          <w:p w14:paraId="1D4A6F50" w14:textId="656E7466" w:rsidR="00D0404E" w:rsidRPr="00D0404E" w:rsidRDefault="00D0404E" w:rsidP="00D0404E">
            <w:pPr>
              <w:spacing w:after="0" w:line="240" w:lineRule="auto"/>
              <w:jc w:val="right"/>
              <w:rPr>
                <w:rFonts w:eastAsia="Times New Roman" w:cs="Times New Roman"/>
                <w:color w:val="000000"/>
                <w:sz w:val="20"/>
                <w:szCs w:val="20"/>
              </w:rPr>
            </w:pPr>
            <w:r w:rsidRPr="00D0404E">
              <w:rPr>
                <w:rFonts w:cs="Times New Roman"/>
                <w:color w:val="000000"/>
                <w:sz w:val="20"/>
                <w:szCs w:val="20"/>
              </w:rPr>
              <w:t>5,81</w:t>
            </w:r>
          </w:p>
        </w:tc>
        <w:tc>
          <w:tcPr>
            <w:tcW w:w="992" w:type="dxa"/>
            <w:tcBorders>
              <w:top w:val="nil"/>
              <w:left w:val="nil"/>
              <w:bottom w:val="single" w:sz="4" w:space="0" w:color="auto"/>
              <w:right w:val="single" w:sz="4" w:space="0" w:color="auto"/>
            </w:tcBorders>
            <w:shd w:val="clear" w:color="auto" w:fill="auto"/>
            <w:vAlign w:val="center"/>
          </w:tcPr>
          <w:p w14:paraId="4B9D1DBA" w14:textId="5FB62F7F" w:rsidR="00D0404E" w:rsidRPr="00D0404E" w:rsidRDefault="00D0404E" w:rsidP="00D0404E">
            <w:pPr>
              <w:spacing w:after="0" w:line="240" w:lineRule="auto"/>
              <w:jc w:val="right"/>
              <w:rPr>
                <w:rFonts w:eastAsia="Times New Roman" w:cs="Times New Roman"/>
                <w:color w:val="000000"/>
                <w:sz w:val="20"/>
                <w:szCs w:val="20"/>
              </w:rPr>
            </w:pPr>
            <w:r w:rsidRPr="00D0404E">
              <w:rPr>
                <w:rFonts w:cs="Times New Roman"/>
                <w:color w:val="000000"/>
                <w:sz w:val="20"/>
                <w:szCs w:val="20"/>
              </w:rPr>
              <w:t>5,93</w:t>
            </w:r>
          </w:p>
        </w:tc>
        <w:tc>
          <w:tcPr>
            <w:tcW w:w="992" w:type="dxa"/>
            <w:tcBorders>
              <w:top w:val="nil"/>
              <w:left w:val="nil"/>
              <w:bottom w:val="single" w:sz="4" w:space="0" w:color="auto"/>
              <w:right w:val="single" w:sz="4" w:space="0" w:color="auto"/>
            </w:tcBorders>
            <w:shd w:val="clear" w:color="auto" w:fill="auto"/>
            <w:vAlign w:val="center"/>
          </w:tcPr>
          <w:p w14:paraId="658A399A" w14:textId="6A7D5A62" w:rsidR="00D0404E" w:rsidRPr="00D0404E" w:rsidRDefault="00D0404E" w:rsidP="00D0404E">
            <w:pPr>
              <w:spacing w:after="0" w:line="240" w:lineRule="auto"/>
              <w:jc w:val="right"/>
              <w:rPr>
                <w:rFonts w:eastAsia="Times New Roman" w:cs="Times New Roman"/>
                <w:color w:val="000000"/>
                <w:sz w:val="20"/>
                <w:szCs w:val="20"/>
              </w:rPr>
            </w:pPr>
            <w:r w:rsidRPr="00D0404E">
              <w:rPr>
                <w:rFonts w:cs="Times New Roman"/>
                <w:color w:val="000000"/>
                <w:sz w:val="20"/>
                <w:szCs w:val="20"/>
              </w:rPr>
              <w:t>5,92</w:t>
            </w:r>
          </w:p>
        </w:tc>
      </w:tr>
      <w:tr w:rsidR="00D0404E" w:rsidRPr="00232FF1" w14:paraId="75638976" w14:textId="77777777" w:rsidTr="001C038E">
        <w:trPr>
          <w:trHeight w:val="315"/>
        </w:trPr>
        <w:tc>
          <w:tcPr>
            <w:tcW w:w="2263" w:type="dxa"/>
            <w:vMerge/>
            <w:tcBorders>
              <w:left w:val="single" w:sz="4" w:space="0" w:color="auto"/>
              <w:bottom w:val="single" w:sz="4" w:space="0" w:color="auto"/>
              <w:right w:val="single" w:sz="4" w:space="0" w:color="auto"/>
            </w:tcBorders>
            <w:shd w:val="clear" w:color="auto" w:fill="auto"/>
            <w:vAlign w:val="center"/>
          </w:tcPr>
          <w:p w14:paraId="1E6E2C3B" w14:textId="77777777" w:rsidR="00D0404E" w:rsidRPr="00232FF1" w:rsidRDefault="00D0404E" w:rsidP="00D0404E">
            <w:pPr>
              <w:spacing w:after="0" w:line="240" w:lineRule="auto"/>
              <w:jc w:val="right"/>
              <w:rPr>
                <w:rFonts w:eastAsia="Times New Roman" w:cs="Times New Roman"/>
                <w:b/>
                <w:bCs/>
                <w:color w:val="000000"/>
                <w:sz w:val="20"/>
                <w:szCs w:val="20"/>
              </w:rPr>
            </w:pPr>
          </w:p>
        </w:tc>
        <w:tc>
          <w:tcPr>
            <w:tcW w:w="1843" w:type="dxa"/>
            <w:tcBorders>
              <w:top w:val="single" w:sz="4" w:space="0" w:color="auto"/>
              <w:left w:val="nil"/>
              <w:bottom w:val="single" w:sz="4" w:space="0" w:color="auto"/>
              <w:right w:val="single" w:sz="4" w:space="0" w:color="auto"/>
            </w:tcBorders>
            <w:vAlign w:val="center"/>
          </w:tcPr>
          <w:p w14:paraId="03A38AE3" w14:textId="77777777" w:rsidR="00D0404E" w:rsidRPr="00D0404E" w:rsidRDefault="00D0404E" w:rsidP="00D0404E">
            <w:pPr>
              <w:spacing w:after="0" w:line="240" w:lineRule="auto"/>
              <w:jc w:val="right"/>
              <w:rPr>
                <w:rFonts w:cs="Times New Roman"/>
                <w:color w:val="000000"/>
                <w:sz w:val="20"/>
                <w:szCs w:val="20"/>
              </w:rPr>
            </w:pPr>
            <w:r w:rsidRPr="00D0404E">
              <w:rPr>
                <w:rFonts w:eastAsia="Times New Roman" w:cs="Times New Roman"/>
                <w:color w:val="000000"/>
                <w:sz w:val="20"/>
                <w:szCs w:val="20"/>
              </w:rPr>
              <w:t>Osakaal</w:t>
            </w:r>
            <w:r w:rsidRPr="00D0404E">
              <w:rPr>
                <w:rFonts w:cs="Times New Roman"/>
                <w:color w:val="000000"/>
                <w:sz w:val="20"/>
                <w:szCs w:val="20"/>
              </w:rPr>
              <w:t xml:space="preserve"> %</w:t>
            </w:r>
          </w:p>
        </w:tc>
        <w:tc>
          <w:tcPr>
            <w:tcW w:w="992" w:type="dxa"/>
            <w:tcBorders>
              <w:top w:val="nil"/>
              <w:left w:val="single" w:sz="4" w:space="0" w:color="auto"/>
              <w:bottom w:val="single" w:sz="4" w:space="0" w:color="auto"/>
              <w:right w:val="single" w:sz="4" w:space="0" w:color="auto"/>
            </w:tcBorders>
            <w:shd w:val="clear" w:color="auto" w:fill="auto"/>
            <w:vAlign w:val="center"/>
          </w:tcPr>
          <w:p w14:paraId="3413DA77" w14:textId="66016001" w:rsidR="00D0404E" w:rsidRPr="00D0404E" w:rsidRDefault="00D0404E" w:rsidP="00D0404E">
            <w:pPr>
              <w:spacing w:after="0" w:line="240" w:lineRule="auto"/>
              <w:jc w:val="right"/>
              <w:rPr>
                <w:rFonts w:eastAsia="Times New Roman" w:cs="Times New Roman"/>
                <w:color w:val="000000"/>
                <w:sz w:val="20"/>
                <w:szCs w:val="20"/>
              </w:rPr>
            </w:pPr>
            <w:r w:rsidRPr="00D0404E">
              <w:rPr>
                <w:rFonts w:cs="Times New Roman"/>
                <w:color w:val="000000"/>
                <w:sz w:val="20"/>
                <w:szCs w:val="20"/>
              </w:rPr>
              <w:t>81%</w:t>
            </w:r>
          </w:p>
        </w:tc>
        <w:tc>
          <w:tcPr>
            <w:tcW w:w="993" w:type="dxa"/>
            <w:tcBorders>
              <w:top w:val="nil"/>
              <w:left w:val="nil"/>
              <w:bottom w:val="single" w:sz="4" w:space="0" w:color="auto"/>
              <w:right w:val="single" w:sz="4" w:space="0" w:color="auto"/>
            </w:tcBorders>
            <w:shd w:val="clear" w:color="auto" w:fill="auto"/>
            <w:vAlign w:val="center"/>
          </w:tcPr>
          <w:p w14:paraId="78B0E350" w14:textId="5DCCF09C" w:rsidR="00D0404E" w:rsidRPr="00D0404E" w:rsidRDefault="00D0404E" w:rsidP="00D0404E">
            <w:pPr>
              <w:spacing w:after="0" w:line="240" w:lineRule="auto"/>
              <w:jc w:val="right"/>
              <w:rPr>
                <w:rFonts w:eastAsia="Times New Roman" w:cs="Times New Roman"/>
                <w:color w:val="000000"/>
                <w:sz w:val="20"/>
                <w:szCs w:val="20"/>
              </w:rPr>
            </w:pPr>
            <w:r w:rsidRPr="00D0404E">
              <w:rPr>
                <w:rFonts w:cs="Times New Roman"/>
                <w:color w:val="000000"/>
                <w:sz w:val="20"/>
                <w:szCs w:val="20"/>
              </w:rPr>
              <w:t>82%</w:t>
            </w:r>
          </w:p>
        </w:tc>
        <w:tc>
          <w:tcPr>
            <w:tcW w:w="992" w:type="dxa"/>
            <w:tcBorders>
              <w:top w:val="nil"/>
              <w:left w:val="nil"/>
              <w:bottom w:val="single" w:sz="4" w:space="0" w:color="auto"/>
              <w:right w:val="single" w:sz="4" w:space="0" w:color="auto"/>
            </w:tcBorders>
            <w:shd w:val="clear" w:color="auto" w:fill="auto"/>
            <w:vAlign w:val="center"/>
          </w:tcPr>
          <w:p w14:paraId="350D7D55" w14:textId="1A37803E" w:rsidR="00D0404E" w:rsidRPr="00D0404E" w:rsidRDefault="00D0404E" w:rsidP="00D0404E">
            <w:pPr>
              <w:spacing w:after="0" w:line="240" w:lineRule="auto"/>
              <w:jc w:val="right"/>
              <w:rPr>
                <w:rFonts w:eastAsia="Times New Roman" w:cs="Times New Roman"/>
                <w:color w:val="000000"/>
                <w:sz w:val="20"/>
                <w:szCs w:val="20"/>
              </w:rPr>
            </w:pPr>
            <w:r w:rsidRPr="00D0404E">
              <w:rPr>
                <w:rFonts w:cs="Times New Roman"/>
                <w:color w:val="000000"/>
                <w:sz w:val="20"/>
                <w:szCs w:val="20"/>
              </w:rPr>
              <w:t>82%</w:t>
            </w:r>
          </w:p>
        </w:tc>
        <w:tc>
          <w:tcPr>
            <w:tcW w:w="992" w:type="dxa"/>
            <w:tcBorders>
              <w:top w:val="nil"/>
              <w:left w:val="nil"/>
              <w:bottom w:val="single" w:sz="4" w:space="0" w:color="auto"/>
              <w:right w:val="single" w:sz="4" w:space="0" w:color="auto"/>
            </w:tcBorders>
            <w:shd w:val="clear" w:color="auto" w:fill="auto"/>
            <w:vAlign w:val="center"/>
          </w:tcPr>
          <w:p w14:paraId="618DF6BA" w14:textId="5E3F8FC1" w:rsidR="00D0404E" w:rsidRPr="00D0404E" w:rsidRDefault="00D0404E" w:rsidP="00D0404E">
            <w:pPr>
              <w:spacing w:after="0" w:line="240" w:lineRule="auto"/>
              <w:jc w:val="right"/>
              <w:rPr>
                <w:rFonts w:eastAsia="Times New Roman" w:cs="Times New Roman"/>
                <w:color w:val="000000"/>
                <w:sz w:val="20"/>
                <w:szCs w:val="20"/>
              </w:rPr>
            </w:pPr>
            <w:r w:rsidRPr="00D0404E">
              <w:rPr>
                <w:rFonts w:cs="Times New Roman"/>
                <w:color w:val="000000"/>
                <w:sz w:val="20"/>
                <w:szCs w:val="20"/>
              </w:rPr>
              <w:t>81%</w:t>
            </w:r>
          </w:p>
        </w:tc>
        <w:tc>
          <w:tcPr>
            <w:tcW w:w="992" w:type="dxa"/>
            <w:tcBorders>
              <w:top w:val="nil"/>
              <w:left w:val="nil"/>
              <w:bottom w:val="single" w:sz="4" w:space="0" w:color="auto"/>
              <w:right w:val="single" w:sz="4" w:space="0" w:color="auto"/>
            </w:tcBorders>
            <w:shd w:val="clear" w:color="auto" w:fill="auto"/>
            <w:vAlign w:val="center"/>
          </w:tcPr>
          <w:p w14:paraId="1E3F1709" w14:textId="477AD905" w:rsidR="00D0404E" w:rsidRPr="00D0404E" w:rsidRDefault="00D0404E" w:rsidP="00D0404E">
            <w:pPr>
              <w:spacing w:after="0" w:line="240" w:lineRule="auto"/>
              <w:jc w:val="right"/>
              <w:rPr>
                <w:rFonts w:eastAsia="Times New Roman" w:cs="Times New Roman"/>
                <w:color w:val="000000"/>
                <w:sz w:val="20"/>
                <w:szCs w:val="20"/>
              </w:rPr>
            </w:pPr>
            <w:r w:rsidRPr="00D0404E">
              <w:rPr>
                <w:rFonts w:cs="Times New Roman"/>
                <w:color w:val="000000"/>
                <w:sz w:val="20"/>
                <w:szCs w:val="20"/>
              </w:rPr>
              <w:t>81%</w:t>
            </w:r>
          </w:p>
        </w:tc>
      </w:tr>
      <w:tr w:rsidR="00D0404E" w:rsidRPr="00232FF1" w14:paraId="5913D2DF" w14:textId="77777777" w:rsidTr="00B578D2">
        <w:trPr>
          <w:trHeight w:val="362"/>
        </w:trPr>
        <w:tc>
          <w:tcPr>
            <w:tcW w:w="2263" w:type="dxa"/>
            <w:vMerge w:val="restart"/>
            <w:tcBorders>
              <w:top w:val="nil"/>
              <w:left w:val="single" w:sz="4" w:space="0" w:color="auto"/>
              <w:right w:val="single" w:sz="4" w:space="0" w:color="auto"/>
            </w:tcBorders>
            <w:shd w:val="clear" w:color="auto" w:fill="auto"/>
            <w:vAlign w:val="center"/>
            <w:hideMark/>
          </w:tcPr>
          <w:p w14:paraId="5EC027A3" w14:textId="503B6BB0" w:rsidR="00D0404E" w:rsidRPr="00C83917" w:rsidRDefault="00D0404E" w:rsidP="00D0404E">
            <w:pPr>
              <w:spacing w:after="0" w:line="240" w:lineRule="auto"/>
              <w:rPr>
                <w:rFonts w:eastAsia="Times New Roman" w:cs="Times New Roman"/>
                <w:color w:val="000000"/>
                <w:sz w:val="20"/>
                <w:szCs w:val="20"/>
              </w:rPr>
            </w:pPr>
            <w:r w:rsidRPr="00232FF1">
              <w:rPr>
                <w:rFonts w:eastAsia="Times New Roman" w:cs="Times New Roman"/>
                <w:color w:val="000000"/>
                <w:sz w:val="20"/>
                <w:szCs w:val="20"/>
              </w:rPr>
              <w:t>Tori valla vee-ettevõte OÜ Sindi Vesi</w:t>
            </w:r>
          </w:p>
        </w:tc>
        <w:tc>
          <w:tcPr>
            <w:tcW w:w="1843" w:type="dxa"/>
            <w:tcBorders>
              <w:top w:val="single" w:sz="4" w:space="0" w:color="auto"/>
              <w:left w:val="nil"/>
              <w:bottom w:val="single" w:sz="4" w:space="0" w:color="auto"/>
              <w:right w:val="single" w:sz="4" w:space="0" w:color="auto"/>
            </w:tcBorders>
            <w:vAlign w:val="center"/>
          </w:tcPr>
          <w:p w14:paraId="0CBD7594" w14:textId="77777777" w:rsidR="00D0404E" w:rsidRPr="00232FF1" w:rsidRDefault="00D0404E" w:rsidP="00D0404E">
            <w:pPr>
              <w:spacing w:after="0" w:line="240" w:lineRule="auto"/>
              <w:jc w:val="right"/>
              <w:rPr>
                <w:rFonts w:eastAsia="Times New Roman" w:cs="Times New Roman"/>
                <w:color w:val="000000"/>
                <w:sz w:val="20"/>
                <w:szCs w:val="20"/>
              </w:rPr>
            </w:pPr>
            <w:r w:rsidRPr="00232FF1">
              <w:rPr>
                <w:rFonts w:eastAsia="Times New Roman" w:cs="Times New Roman"/>
                <w:color w:val="000000"/>
                <w:sz w:val="20"/>
                <w:szCs w:val="20"/>
              </w:rPr>
              <w:t>tuhat m³/ööpäevas</w:t>
            </w:r>
          </w:p>
        </w:tc>
        <w:tc>
          <w:tcPr>
            <w:tcW w:w="992" w:type="dxa"/>
            <w:tcBorders>
              <w:top w:val="nil"/>
              <w:left w:val="single" w:sz="4" w:space="0" w:color="auto"/>
              <w:bottom w:val="single" w:sz="4" w:space="0" w:color="auto"/>
              <w:right w:val="single" w:sz="4" w:space="0" w:color="auto"/>
            </w:tcBorders>
            <w:shd w:val="clear" w:color="auto" w:fill="auto"/>
            <w:vAlign w:val="center"/>
          </w:tcPr>
          <w:p w14:paraId="5B546EAE" w14:textId="2F80F1A8" w:rsidR="00D0404E" w:rsidRPr="00D0404E" w:rsidRDefault="00D0404E" w:rsidP="00D0404E">
            <w:pPr>
              <w:spacing w:after="0" w:line="240" w:lineRule="auto"/>
              <w:jc w:val="right"/>
              <w:rPr>
                <w:rFonts w:eastAsia="Times New Roman" w:cs="Times New Roman"/>
                <w:color w:val="000000"/>
                <w:sz w:val="20"/>
                <w:szCs w:val="20"/>
              </w:rPr>
            </w:pPr>
            <w:r w:rsidRPr="00D0404E">
              <w:rPr>
                <w:rFonts w:cs="Times New Roman"/>
                <w:color w:val="000000"/>
                <w:sz w:val="20"/>
                <w:szCs w:val="20"/>
              </w:rPr>
              <w:t>1,3</w:t>
            </w:r>
          </w:p>
        </w:tc>
        <w:tc>
          <w:tcPr>
            <w:tcW w:w="993" w:type="dxa"/>
            <w:tcBorders>
              <w:top w:val="nil"/>
              <w:left w:val="nil"/>
              <w:bottom w:val="single" w:sz="4" w:space="0" w:color="auto"/>
              <w:right w:val="single" w:sz="4" w:space="0" w:color="auto"/>
            </w:tcBorders>
            <w:shd w:val="clear" w:color="auto" w:fill="auto"/>
            <w:vAlign w:val="center"/>
          </w:tcPr>
          <w:p w14:paraId="5126E0BA" w14:textId="69578BD4" w:rsidR="00D0404E" w:rsidRPr="00D0404E" w:rsidRDefault="00D0404E" w:rsidP="00D0404E">
            <w:pPr>
              <w:spacing w:after="0" w:line="240" w:lineRule="auto"/>
              <w:jc w:val="right"/>
              <w:rPr>
                <w:rFonts w:eastAsia="Times New Roman" w:cs="Times New Roman"/>
                <w:color w:val="000000"/>
                <w:sz w:val="20"/>
                <w:szCs w:val="20"/>
              </w:rPr>
            </w:pPr>
            <w:r w:rsidRPr="00D0404E">
              <w:rPr>
                <w:rFonts w:cs="Times New Roman"/>
                <w:color w:val="000000"/>
                <w:sz w:val="20"/>
                <w:szCs w:val="20"/>
              </w:rPr>
              <w:t>1,18</w:t>
            </w:r>
          </w:p>
        </w:tc>
        <w:tc>
          <w:tcPr>
            <w:tcW w:w="992" w:type="dxa"/>
            <w:tcBorders>
              <w:top w:val="nil"/>
              <w:left w:val="nil"/>
              <w:bottom w:val="single" w:sz="4" w:space="0" w:color="auto"/>
              <w:right w:val="single" w:sz="4" w:space="0" w:color="auto"/>
            </w:tcBorders>
            <w:shd w:val="clear" w:color="auto" w:fill="auto"/>
            <w:vAlign w:val="center"/>
          </w:tcPr>
          <w:p w14:paraId="5B881F67" w14:textId="2A8AA5A6" w:rsidR="00D0404E" w:rsidRPr="00D0404E" w:rsidRDefault="00D0404E" w:rsidP="00D0404E">
            <w:pPr>
              <w:spacing w:after="0" w:line="240" w:lineRule="auto"/>
              <w:jc w:val="right"/>
              <w:rPr>
                <w:rFonts w:eastAsia="Times New Roman" w:cs="Times New Roman"/>
                <w:color w:val="000000"/>
                <w:sz w:val="20"/>
                <w:szCs w:val="20"/>
              </w:rPr>
            </w:pPr>
            <w:r w:rsidRPr="00D0404E">
              <w:rPr>
                <w:rFonts w:cs="Times New Roman"/>
                <w:color w:val="000000"/>
                <w:sz w:val="20"/>
                <w:szCs w:val="20"/>
              </w:rPr>
              <w:t>1,25</w:t>
            </w:r>
          </w:p>
        </w:tc>
        <w:tc>
          <w:tcPr>
            <w:tcW w:w="992" w:type="dxa"/>
            <w:tcBorders>
              <w:top w:val="nil"/>
              <w:left w:val="nil"/>
              <w:bottom w:val="single" w:sz="4" w:space="0" w:color="auto"/>
              <w:right w:val="single" w:sz="4" w:space="0" w:color="auto"/>
            </w:tcBorders>
            <w:shd w:val="clear" w:color="auto" w:fill="auto"/>
            <w:vAlign w:val="center"/>
          </w:tcPr>
          <w:p w14:paraId="10299879" w14:textId="6A80709E" w:rsidR="00D0404E" w:rsidRPr="00D0404E" w:rsidRDefault="00D0404E" w:rsidP="00D0404E">
            <w:pPr>
              <w:spacing w:after="0" w:line="240" w:lineRule="auto"/>
              <w:jc w:val="right"/>
              <w:rPr>
                <w:rFonts w:eastAsia="Times New Roman" w:cs="Times New Roman"/>
                <w:color w:val="000000"/>
                <w:sz w:val="20"/>
                <w:szCs w:val="20"/>
              </w:rPr>
            </w:pPr>
            <w:r w:rsidRPr="00D0404E">
              <w:rPr>
                <w:rFonts w:cs="Times New Roman"/>
                <w:color w:val="000000"/>
                <w:sz w:val="20"/>
                <w:szCs w:val="20"/>
              </w:rPr>
              <w:t>1,35</w:t>
            </w:r>
          </w:p>
        </w:tc>
        <w:tc>
          <w:tcPr>
            <w:tcW w:w="992" w:type="dxa"/>
            <w:tcBorders>
              <w:top w:val="nil"/>
              <w:left w:val="nil"/>
              <w:bottom w:val="single" w:sz="4" w:space="0" w:color="auto"/>
              <w:right w:val="single" w:sz="4" w:space="0" w:color="auto"/>
            </w:tcBorders>
            <w:shd w:val="clear" w:color="auto" w:fill="auto"/>
            <w:vAlign w:val="center"/>
          </w:tcPr>
          <w:p w14:paraId="26CB1C92" w14:textId="686248FF" w:rsidR="00D0404E" w:rsidRPr="00D0404E" w:rsidRDefault="00D0404E" w:rsidP="00D0404E">
            <w:pPr>
              <w:spacing w:after="0" w:line="240" w:lineRule="auto"/>
              <w:jc w:val="right"/>
              <w:rPr>
                <w:rFonts w:eastAsia="Times New Roman" w:cs="Times New Roman"/>
                <w:color w:val="000000"/>
                <w:sz w:val="20"/>
                <w:szCs w:val="20"/>
              </w:rPr>
            </w:pPr>
            <w:r w:rsidRPr="00D0404E">
              <w:rPr>
                <w:rFonts w:cs="Times New Roman"/>
                <w:color w:val="000000"/>
                <w:sz w:val="20"/>
                <w:szCs w:val="20"/>
              </w:rPr>
              <w:t>1,37</w:t>
            </w:r>
          </w:p>
        </w:tc>
      </w:tr>
      <w:tr w:rsidR="00D0404E" w:rsidRPr="00232FF1" w14:paraId="58B7E3A6" w14:textId="77777777" w:rsidTr="00C83917">
        <w:trPr>
          <w:trHeight w:val="315"/>
        </w:trPr>
        <w:tc>
          <w:tcPr>
            <w:tcW w:w="2263" w:type="dxa"/>
            <w:vMerge/>
            <w:tcBorders>
              <w:left w:val="single" w:sz="4" w:space="0" w:color="auto"/>
              <w:bottom w:val="single" w:sz="4" w:space="0" w:color="auto"/>
              <w:right w:val="single" w:sz="4" w:space="0" w:color="auto"/>
            </w:tcBorders>
            <w:shd w:val="clear" w:color="auto" w:fill="auto"/>
            <w:vAlign w:val="center"/>
            <w:hideMark/>
          </w:tcPr>
          <w:p w14:paraId="688D99F0" w14:textId="77777777" w:rsidR="00D0404E" w:rsidRPr="00232FF1" w:rsidRDefault="00D0404E" w:rsidP="00D0404E">
            <w:pPr>
              <w:spacing w:after="0" w:line="240" w:lineRule="auto"/>
              <w:rPr>
                <w:rFonts w:eastAsia="Times New Roman" w:cs="Times New Roman"/>
                <w:color w:val="000000"/>
                <w:sz w:val="20"/>
                <w:szCs w:val="20"/>
              </w:rPr>
            </w:pPr>
          </w:p>
        </w:tc>
        <w:tc>
          <w:tcPr>
            <w:tcW w:w="1843" w:type="dxa"/>
            <w:tcBorders>
              <w:top w:val="single" w:sz="4" w:space="0" w:color="auto"/>
              <w:left w:val="nil"/>
              <w:bottom w:val="single" w:sz="4" w:space="0" w:color="auto"/>
              <w:right w:val="single" w:sz="4" w:space="0" w:color="auto"/>
            </w:tcBorders>
            <w:vAlign w:val="center"/>
          </w:tcPr>
          <w:p w14:paraId="1B577FBB" w14:textId="77777777" w:rsidR="00D0404E" w:rsidRPr="00232FF1" w:rsidRDefault="00D0404E" w:rsidP="00D0404E">
            <w:pPr>
              <w:spacing w:after="0" w:line="240" w:lineRule="auto"/>
              <w:jc w:val="right"/>
              <w:rPr>
                <w:rFonts w:eastAsia="Times New Roman" w:cs="Times New Roman"/>
                <w:color w:val="000000"/>
                <w:sz w:val="20"/>
                <w:szCs w:val="20"/>
              </w:rPr>
            </w:pPr>
            <w:r w:rsidRPr="00232FF1">
              <w:rPr>
                <w:rFonts w:eastAsia="Times New Roman" w:cs="Times New Roman"/>
                <w:color w:val="000000"/>
                <w:sz w:val="20"/>
                <w:szCs w:val="20"/>
              </w:rPr>
              <w:t>Os</w:t>
            </w:r>
            <w:r>
              <w:rPr>
                <w:rFonts w:eastAsia="Times New Roman" w:cs="Times New Roman"/>
                <w:color w:val="000000"/>
                <w:sz w:val="20"/>
                <w:szCs w:val="20"/>
              </w:rPr>
              <w:t>a</w:t>
            </w:r>
            <w:r w:rsidRPr="00232FF1">
              <w:rPr>
                <w:rFonts w:eastAsia="Times New Roman" w:cs="Times New Roman"/>
                <w:color w:val="000000"/>
                <w:sz w:val="20"/>
                <w:szCs w:val="20"/>
              </w:rPr>
              <w:t>kaal</w:t>
            </w:r>
            <w:r>
              <w:rPr>
                <w:rFonts w:eastAsia="Times New Roman" w:cs="Times New Roman"/>
                <w:color w:val="000000"/>
                <w:sz w:val="20"/>
                <w:szCs w:val="20"/>
              </w:rPr>
              <w:t xml:space="preserve"> %</w:t>
            </w:r>
          </w:p>
        </w:tc>
        <w:tc>
          <w:tcPr>
            <w:tcW w:w="992" w:type="dxa"/>
            <w:tcBorders>
              <w:top w:val="nil"/>
              <w:left w:val="single" w:sz="4" w:space="0" w:color="auto"/>
              <w:bottom w:val="single" w:sz="4" w:space="0" w:color="auto"/>
              <w:right w:val="single" w:sz="4" w:space="0" w:color="auto"/>
            </w:tcBorders>
            <w:shd w:val="clear" w:color="auto" w:fill="auto"/>
            <w:vAlign w:val="center"/>
          </w:tcPr>
          <w:p w14:paraId="06CBDFDC" w14:textId="1D975B18" w:rsidR="00D0404E" w:rsidRPr="00D0404E" w:rsidRDefault="00D0404E" w:rsidP="00D0404E">
            <w:pPr>
              <w:spacing w:after="0" w:line="240" w:lineRule="auto"/>
              <w:jc w:val="right"/>
              <w:rPr>
                <w:rFonts w:eastAsia="Times New Roman" w:cs="Times New Roman"/>
                <w:color w:val="000000"/>
                <w:sz w:val="20"/>
                <w:szCs w:val="20"/>
              </w:rPr>
            </w:pPr>
            <w:r w:rsidRPr="00D0404E">
              <w:rPr>
                <w:rFonts w:cs="Times New Roman"/>
                <w:color w:val="000000"/>
                <w:sz w:val="20"/>
                <w:szCs w:val="20"/>
              </w:rPr>
              <w:t>19%</w:t>
            </w:r>
          </w:p>
        </w:tc>
        <w:tc>
          <w:tcPr>
            <w:tcW w:w="993" w:type="dxa"/>
            <w:tcBorders>
              <w:top w:val="nil"/>
              <w:left w:val="nil"/>
              <w:bottom w:val="single" w:sz="4" w:space="0" w:color="auto"/>
              <w:right w:val="single" w:sz="4" w:space="0" w:color="auto"/>
            </w:tcBorders>
            <w:shd w:val="clear" w:color="auto" w:fill="auto"/>
            <w:vAlign w:val="center"/>
          </w:tcPr>
          <w:p w14:paraId="5657B3DE" w14:textId="528E763E" w:rsidR="00D0404E" w:rsidRPr="00D0404E" w:rsidRDefault="00D0404E" w:rsidP="00D0404E">
            <w:pPr>
              <w:spacing w:after="0" w:line="240" w:lineRule="auto"/>
              <w:jc w:val="right"/>
              <w:rPr>
                <w:rFonts w:eastAsia="Times New Roman" w:cs="Times New Roman"/>
                <w:color w:val="000000"/>
                <w:sz w:val="20"/>
                <w:szCs w:val="20"/>
              </w:rPr>
            </w:pPr>
            <w:r w:rsidRPr="00D0404E">
              <w:rPr>
                <w:rFonts w:cs="Times New Roman"/>
                <w:color w:val="000000"/>
                <w:sz w:val="20"/>
                <w:szCs w:val="20"/>
              </w:rPr>
              <w:t>17%</w:t>
            </w:r>
          </w:p>
        </w:tc>
        <w:tc>
          <w:tcPr>
            <w:tcW w:w="992" w:type="dxa"/>
            <w:tcBorders>
              <w:top w:val="nil"/>
              <w:left w:val="nil"/>
              <w:bottom w:val="single" w:sz="4" w:space="0" w:color="auto"/>
              <w:right w:val="single" w:sz="4" w:space="0" w:color="auto"/>
            </w:tcBorders>
            <w:shd w:val="clear" w:color="auto" w:fill="auto"/>
            <w:vAlign w:val="center"/>
          </w:tcPr>
          <w:p w14:paraId="7D9C2748" w14:textId="3E5B1026" w:rsidR="00D0404E" w:rsidRPr="00D0404E" w:rsidRDefault="00D0404E" w:rsidP="00D0404E">
            <w:pPr>
              <w:spacing w:after="0" w:line="240" w:lineRule="auto"/>
              <w:jc w:val="right"/>
              <w:rPr>
                <w:rFonts w:eastAsia="Times New Roman" w:cs="Times New Roman"/>
                <w:color w:val="000000"/>
                <w:sz w:val="20"/>
                <w:szCs w:val="20"/>
              </w:rPr>
            </w:pPr>
            <w:r w:rsidRPr="00D0404E">
              <w:rPr>
                <w:rFonts w:cs="Times New Roman"/>
                <w:color w:val="000000"/>
                <w:sz w:val="20"/>
                <w:szCs w:val="20"/>
              </w:rPr>
              <w:t>18%</w:t>
            </w:r>
          </w:p>
        </w:tc>
        <w:tc>
          <w:tcPr>
            <w:tcW w:w="992" w:type="dxa"/>
            <w:tcBorders>
              <w:top w:val="nil"/>
              <w:left w:val="nil"/>
              <w:bottom w:val="single" w:sz="4" w:space="0" w:color="auto"/>
              <w:right w:val="single" w:sz="4" w:space="0" w:color="auto"/>
            </w:tcBorders>
            <w:shd w:val="clear" w:color="auto" w:fill="auto"/>
            <w:vAlign w:val="center"/>
          </w:tcPr>
          <w:p w14:paraId="6A9BFAFA" w14:textId="468763A9" w:rsidR="00D0404E" w:rsidRPr="00D0404E" w:rsidRDefault="00D0404E" w:rsidP="00D0404E">
            <w:pPr>
              <w:spacing w:after="0" w:line="240" w:lineRule="auto"/>
              <w:jc w:val="right"/>
              <w:rPr>
                <w:rFonts w:eastAsia="Times New Roman" w:cs="Times New Roman"/>
                <w:color w:val="000000"/>
                <w:sz w:val="20"/>
                <w:szCs w:val="20"/>
              </w:rPr>
            </w:pPr>
            <w:r w:rsidRPr="00D0404E">
              <w:rPr>
                <w:rFonts w:cs="Times New Roman"/>
                <w:color w:val="000000"/>
                <w:sz w:val="20"/>
                <w:szCs w:val="20"/>
              </w:rPr>
              <w:t>18%</w:t>
            </w:r>
          </w:p>
        </w:tc>
        <w:tc>
          <w:tcPr>
            <w:tcW w:w="992" w:type="dxa"/>
            <w:tcBorders>
              <w:top w:val="nil"/>
              <w:left w:val="nil"/>
              <w:bottom w:val="single" w:sz="4" w:space="0" w:color="auto"/>
              <w:right w:val="single" w:sz="4" w:space="0" w:color="auto"/>
            </w:tcBorders>
            <w:shd w:val="clear" w:color="auto" w:fill="auto"/>
            <w:vAlign w:val="center"/>
          </w:tcPr>
          <w:p w14:paraId="7CF8328A" w14:textId="53072CC6" w:rsidR="00D0404E" w:rsidRPr="00D0404E" w:rsidRDefault="00D0404E" w:rsidP="00D0404E">
            <w:pPr>
              <w:spacing w:after="0" w:line="240" w:lineRule="auto"/>
              <w:jc w:val="right"/>
              <w:rPr>
                <w:rFonts w:eastAsia="Times New Roman" w:cs="Times New Roman"/>
                <w:color w:val="000000"/>
                <w:sz w:val="20"/>
                <w:szCs w:val="20"/>
              </w:rPr>
            </w:pPr>
            <w:r w:rsidRPr="00D0404E">
              <w:rPr>
                <w:rFonts w:cs="Times New Roman"/>
                <w:color w:val="000000"/>
                <w:sz w:val="20"/>
                <w:szCs w:val="20"/>
              </w:rPr>
              <w:t>19%</w:t>
            </w:r>
          </w:p>
        </w:tc>
      </w:tr>
      <w:tr w:rsidR="00D0404E" w:rsidRPr="00232FF1" w14:paraId="33C2D0ED" w14:textId="77777777" w:rsidTr="00B578D2">
        <w:trPr>
          <w:trHeight w:val="315"/>
        </w:trPr>
        <w:tc>
          <w:tcPr>
            <w:tcW w:w="2263" w:type="dxa"/>
            <w:vMerge w:val="restart"/>
            <w:tcBorders>
              <w:left w:val="single" w:sz="4" w:space="0" w:color="auto"/>
              <w:right w:val="single" w:sz="4" w:space="0" w:color="auto"/>
            </w:tcBorders>
            <w:shd w:val="clear" w:color="auto" w:fill="auto"/>
            <w:vAlign w:val="center"/>
          </w:tcPr>
          <w:p w14:paraId="4299055E" w14:textId="218A3191" w:rsidR="00D0404E" w:rsidRPr="00232FF1" w:rsidRDefault="00D0404E" w:rsidP="00D0404E">
            <w:pPr>
              <w:spacing w:after="0" w:line="240" w:lineRule="auto"/>
              <w:rPr>
                <w:rFonts w:eastAsia="Times New Roman" w:cs="Times New Roman"/>
                <w:color w:val="000000"/>
                <w:sz w:val="20"/>
                <w:szCs w:val="20"/>
              </w:rPr>
            </w:pPr>
            <w:r w:rsidRPr="00C83917">
              <w:rPr>
                <w:rFonts w:asciiTheme="majorBidi" w:hAnsiTheme="majorBidi" w:cstheme="majorBidi"/>
                <w:sz w:val="20"/>
                <w:szCs w:val="20"/>
              </w:rPr>
              <w:t>Häädemeeste valla vee-ettevõte AS Häädemeeste VK</w:t>
            </w:r>
          </w:p>
        </w:tc>
        <w:tc>
          <w:tcPr>
            <w:tcW w:w="1843" w:type="dxa"/>
            <w:tcBorders>
              <w:top w:val="single" w:sz="4" w:space="0" w:color="auto"/>
              <w:left w:val="nil"/>
              <w:bottom w:val="single" w:sz="4" w:space="0" w:color="auto"/>
              <w:right w:val="single" w:sz="4" w:space="0" w:color="auto"/>
            </w:tcBorders>
            <w:vAlign w:val="center"/>
          </w:tcPr>
          <w:p w14:paraId="036FD080" w14:textId="2258DF0F" w:rsidR="00D0404E" w:rsidRPr="00232FF1" w:rsidRDefault="00D0404E" w:rsidP="00D0404E">
            <w:pPr>
              <w:spacing w:after="0" w:line="240" w:lineRule="auto"/>
              <w:jc w:val="right"/>
              <w:rPr>
                <w:rFonts w:eastAsia="Times New Roman" w:cs="Times New Roman"/>
                <w:color w:val="000000"/>
                <w:sz w:val="20"/>
                <w:szCs w:val="20"/>
              </w:rPr>
            </w:pPr>
            <w:r w:rsidRPr="00232FF1">
              <w:rPr>
                <w:rFonts w:eastAsia="Times New Roman" w:cs="Times New Roman"/>
                <w:color w:val="000000"/>
                <w:sz w:val="20"/>
                <w:szCs w:val="20"/>
              </w:rPr>
              <w:t>tuhat m³/ööpäevas</w:t>
            </w:r>
          </w:p>
        </w:tc>
        <w:tc>
          <w:tcPr>
            <w:tcW w:w="992" w:type="dxa"/>
            <w:tcBorders>
              <w:top w:val="nil"/>
              <w:left w:val="single" w:sz="4" w:space="0" w:color="auto"/>
              <w:bottom w:val="single" w:sz="4" w:space="0" w:color="auto"/>
              <w:right w:val="single" w:sz="4" w:space="0" w:color="auto"/>
            </w:tcBorders>
            <w:shd w:val="clear" w:color="auto" w:fill="auto"/>
            <w:vAlign w:val="center"/>
          </w:tcPr>
          <w:p w14:paraId="739E80CF" w14:textId="1C4F7385" w:rsidR="00D0404E" w:rsidRPr="00D0404E" w:rsidRDefault="00D0404E" w:rsidP="00D0404E">
            <w:pPr>
              <w:spacing w:after="0" w:line="240" w:lineRule="auto"/>
              <w:jc w:val="right"/>
              <w:rPr>
                <w:rFonts w:eastAsia="Times New Roman" w:cs="Times New Roman"/>
                <w:color w:val="000000"/>
                <w:sz w:val="20"/>
                <w:szCs w:val="20"/>
              </w:rPr>
            </w:pPr>
            <w:r w:rsidRPr="00D0404E">
              <w:rPr>
                <w:rFonts w:cs="Times New Roman"/>
                <w:color w:val="000000"/>
                <w:sz w:val="20"/>
                <w:szCs w:val="20"/>
              </w:rPr>
              <w:t>0,03</w:t>
            </w:r>
          </w:p>
        </w:tc>
        <w:tc>
          <w:tcPr>
            <w:tcW w:w="993" w:type="dxa"/>
            <w:tcBorders>
              <w:top w:val="nil"/>
              <w:left w:val="nil"/>
              <w:bottom w:val="single" w:sz="4" w:space="0" w:color="auto"/>
              <w:right w:val="single" w:sz="4" w:space="0" w:color="auto"/>
            </w:tcBorders>
            <w:shd w:val="clear" w:color="auto" w:fill="auto"/>
            <w:vAlign w:val="center"/>
          </w:tcPr>
          <w:p w14:paraId="22C07BE3" w14:textId="01DCEFC0" w:rsidR="00D0404E" w:rsidRPr="00D0404E" w:rsidRDefault="00D0404E" w:rsidP="00D0404E">
            <w:pPr>
              <w:spacing w:after="0" w:line="240" w:lineRule="auto"/>
              <w:jc w:val="right"/>
              <w:rPr>
                <w:rFonts w:eastAsia="Times New Roman" w:cs="Times New Roman"/>
                <w:color w:val="000000"/>
                <w:sz w:val="20"/>
                <w:szCs w:val="20"/>
              </w:rPr>
            </w:pPr>
            <w:r w:rsidRPr="00D0404E">
              <w:rPr>
                <w:rFonts w:cs="Times New Roman"/>
                <w:color w:val="000000"/>
                <w:sz w:val="20"/>
                <w:szCs w:val="20"/>
              </w:rPr>
              <w:t>0,03</w:t>
            </w:r>
          </w:p>
        </w:tc>
        <w:tc>
          <w:tcPr>
            <w:tcW w:w="992" w:type="dxa"/>
            <w:tcBorders>
              <w:top w:val="nil"/>
              <w:left w:val="nil"/>
              <w:bottom w:val="single" w:sz="4" w:space="0" w:color="auto"/>
              <w:right w:val="single" w:sz="4" w:space="0" w:color="auto"/>
            </w:tcBorders>
            <w:shd w:val="clear" w:color="auto" w:fill="auto"/>
            <w:vAlign w:val="center"/>
          </w:tcPr>
          <w:p w14:paraId="4D5D8284" w14:textId="075FE3B8" w:rsidR="00D0404E" w:rsidRPr="00D0404E" w:rsidRDefault="00D0404E" w:rsidP="00D0404E">
            <w:pPr>
              <w:spacing w:after="0" w:line="240" w:lineRule="auto"/>
              <w:jc w:val="right"/>
              <w:rPr>
                <w:rFonts w:eastAsia="Times New Roman" w:cs="Times New Roman"/>
                <w:color w:val="000000"/>
                <w:sz w:val="20"/>
                <w:szCs w:val="20"/>
              </w:rPr>
            </w:pPr>
            <w:r w:rsidRPr="00D0404E">
              <w:rPr>
                <w:rFonts w:cs="Times New Roman"/>
                <w:color w:val="000000"/>
                <w:sz w:val="20"/>
                <w:szCs w:val="20"/>
              </w:rPr>
              <w:t>0,03</w:t>
            </w:r>
          </w:p>
        </w:tc>
        <w:tc>
          <w:tcPr>
            <w:tcW w:w="992" w:type="dxa"/>
            <w:tcBorders>
              <w:top w:val="nil"/>
              <w:left w:val="nil"/>
              <w:bottom w:val="single" w:sz="4" w:space="0" w:color="auto"/>
              <w:right w:val="single" w:sz="4" w:space="0" w:color="auto"/>
            </w:tcBorders>
            <w:shd w:val="clear" w:color="auto" w:fill="auto"/>
            <w:vAlign w:val="center"/>
          </w:tcPr>
          <w:p w14:paraId="1764CDA2" w14:textId="65C7FB68" w:rsidR="00D0404E" w:rsidRPr="00D0404E" w:rsidRDefault="00D0404E" w:rsidP="00D0404E">
            <w:pPr>
              <w:spacing w:after="0" w:line="240" w:lineRule="auto"/>
              <w:jc w:val="right"/>
              <w:rPr>
                <w:rFonts w:eastAsia="Times New Roman" w:cs="Times New Roman"/>
                <w:color w:val="000000"/>
                <w:sz w:val="20"/>
                <w:szCs w:val="20"/>
              </w:rPr>
            </w:pPr>
            <w:r w:rsidRPr="00D0404E">
              <w:rPr>
                <w:rFonts w:cs="Times New Roman"/>
                <w:color w:val="000000"/>
                <w:sz w:val="20"/>
                <w:szCs w:val="20"/>
              </w:rPr>
              <w:t>0,03</w:t>
            </w:r>
          </w:p>
        </w:tc>
        <w:tc>
          <w:tcPr>
            <w:tcW w:w="992" w:type="dxa"/>
            <w:tcBorders>
              <w:top w:val="nil"/>
              <w:left w:val="nil"/>
              <w:bottom w:val="single" w:sz="4" w:space="0" w:color="auto"/>
              <w:right w:val="single" w:sz="4" w:space="0" w:color="auto"/>
            </w:tcBorders>
            <w:shd w:val="clear" w:color="auto" w:fill="auto"/>
            <w:vAlign w:val="center"/>
          </w:tcPr>
          <w:p w14:paraId="113184DD" w14:textId="02F7EC66" w:rsidR="00D0404E" w:rsidRPr="00D0404E" w:rsidRDefault="00D0404E" w:rsidP="00D0404E">
            <w:pPr>
              <w:spacing w:after="0" w:line="240" w:lineRule="auto"/>
              <w:jc w:val="right"/>
              <w:rPr>
                <w:rFonts w:eastAsia="Times New Roman" w:cs="Times New Roman"/>
                <w:color w:val="000000"/>
                <w:sz w:val="20"/>
                <w:szCs w:val="20"/>
              </w:rPr>
            </w:pPr>
            <w:r w:rsidRPr="00D0404E">
              <w:rPr>
                <w:rFonts w:cs="Times New Roman"/>
                <w:color w:val="000000"/>
                <w:sz w:val="20"/>
                <w:szCs w:val="20"/>
              </w:rPr>
              <w:t>0,04</w:t>
            </w:r>
          </w:p>
        </w:tc>
      </w:tr>
      <w:tr w:rsidR="00D0404E" w:rsidRPr="00232FF1" w14:paraId="25FB25CD" w14:textId="77777777" w:rsidTr="001C038E">
        <w:trPr>
          <w:trHeight w:val="315"/>
        </w:trPr>
        <w:tc>
          <w:tcPr>
            <w:tcW w:w="2263" w:type="dxa"/>
            <w:vMerge/>
            <w:tcBorders>
              <w:left w:val="single" w:sz="4" w:space="0" w:color="auto"/>
              <w:bottom w:val="single" w:sz="4" w:space="0" w:color="auto"/>
              <w:right w:val="single" w:sz="4" w:space="0" w:color="auto"/>
            </w:tcBorders>
            <w:shd w:val="clear" w:color="auto" w:fill="auto"/>
            <w:vAlign w:val="center"/>
          </w:tcPr>
          <w:p w14:paraId="7D3E241C" w14:textId="77777777" w:rsidR="00D0404E" w:rsidRDefault="00D0404E" w:rsidP="00D0404E">
            <w:pPr>
              <w:spacing w:after="0" w:line="240" w:lineRule="auto"/>
              <w:rPr>
                <w:rFonts w:asciiTheme="majorBidi" w:hAnsiTheme="majorBidi" w:cstheme="majorBidi"/>
              </w:rPr>
            </w:pPr>
          </w:p>
        </w:tc>
        <w:tc>
          <w:tcPr>
            <w:tcW w:w="1843" w:type="dxa"/>
            <w:tcBorders>
              <w:top w:val="single" w:sz="4" w:space="0" w:color="auto"/>
              <w:left w:val="nil"/>
              <w:bottom w:val="single" w:sz="4" w:space="0" w:color="auto"/>
              <w:right w:val="single" w:sz="4" w:space="0" w:color="auto"/>
            </w:tcBorders>
            <w:vAlign w:val="center"/>
          </w:tcPr>
          <w:p w14:paraId="53FC45DA" w14:textId="467215D9" w:rsidR="00D0404E" w:rsidRPr="00232FF1" w:rsidRDefault="00D0404E" w:rsidP="00D0404E">
            <w:pPr>
              <w:spacing w:after="0" w:line="240" w:lineRule="auto"/>
              <w:jc w:val="right"/>
              <w:rPr>
                <w:rFonts w:eastAsia="Times New Roman" w:cs="Times New Roman"/>
                <w:color w:val="000000"/>
                <w:sz w:val="20"/>
                <w:szCs w:val="20"/>
              </w:rPr>
            </w:pPr>
            <w:r w:rsidRPr="00232FF1">
              <w:rPr>
                <w:rFonts w:eastAsia="Times New Roman" w:cs="Times New Roman"/>
                <w:color w:val="000000"/>
                <w:sz w:val="20"/>
                <w:szCs w:val="20"/>
              </w:rPr>
              <w:t>Os</w:t>
            </w:r>
            <w:r>
              <w:rPr>
                <w:rFonts w:eastAsia="Times New Roman" w:cs="Times New Roman"/>
                <w:color w:val="000000"/>
                <w:sz w:val="20"/>
                <w:szCs w:val="20"/>
              </w:rPr>
              <w:t>a</w:t>
            </w:r>
            <w:r w:rsidRPr="00232FF1">
              <w:rPr>
                <w:rFonts w:eastAsia="Times New Roman" w:cs="Times New Roman"/>
                <w:color w:val="000000"/>
                <w:sz w:val="20"/>
                <w:szCs w:val="20"/>
              </w:rPr>
              <w:t>kaal</w:t>
            </w:r>
            <w:r>
              <w:rPr>
                <w:rFonts w:eastAsia="Times New Roman" w:cs="Times New Roman"/>
                <w:color w:val="000000"/>
                <w:sz w:val="20"/>
                <w:szCs w:val="20"/>
              </w:rPr>
              <w:t xml:space="preserve"> %</w:t>
            </w:r>
          </w:p>
        </w:tc>
        <w:tc>
          <w:tcPr>
            <w:tcW w:w="992" w:type="dxa"/>
            <w:tcBorders>
              <w:top w:val="nil"/>
              <w:left w:val="single" w:sz="4" w:space="0" w:color="auto"/>
              <w:bottom w:val="single" w:sz="4" w:space="0" w:color="auto"/>
              <w:right w:val="single" w:sz="4" w:space="0" w:color="auto"/>
            </w:tcBorders>
            <w:shd w:val="clear" w:color="auto" w:fill="auto"/>
            <w:vAlign w:val="center"/>
          </w:tcPr>
          <w:p w14:paraId="10109A89" w14:textId="7C34C078" w:rsidR="00D0404E" w:rsidRPr="00D0404E" w:rsidRDefault="00D0404E" w:rsidP="00D0404E">
            <w:pPr>
              <w:spacing w:after="0" w:line="240" w:lineRule="auto"/>
              <w:jc w:val="right"/>
              <w:rPr>
                <w:rFonts w:eastAsia="Times New Roman" w:cs="Times New Roman"/>
                <w:color w:val="000000"/>
                <w:sz w:val="20"/>
                <w:szCs w:val="20"/>
              </w:rPr>
            </w:pPr>
            <w:r w:rsidRPr="00D0404E">
              <w:rPr>
                <w:rFonts w:cs="Times New Roman"/>
                <w:color w:val="000000"/>
                <w:sz w:val="20"/>
                <w:szCs w:val="20"/>
              </w:rPr>
              <w:t>0,4%</w:t>
            </w:r>
          </w:p>
        </w:tc>
        <w:tc>
          <w:tcPr>
            <w:tcW w:w="993" w:type="dxa"/>
            <w:tcBorders>
              <w:top w:val="nil"/>
              <w:left w:val="nil"/>
              <w:bottom w:val="single" w:sz="4" w:space="0" w:color="auto"/>
              <w:right w:val="single" w:sz="4" w:space="0" w:color="auto"/>
            </w:tcBorders>
            <w:shd w:val="clear" w:color="auto" w:fill="auto"/>
            <w:vAlign w:val="center"/>
          </w:tcPr>
          <w:p w14:paraId="6805212E" w14:textId="0EC8BD60" w:rsidR="00D0404E" w:rsidRPr="00D0404E" w:rsidRDefault="00D0404E" w:rsidP="00D0404E">
            <w:pPr>
              <w:spacing w:after="0" w:line="240" w:lineRule="auto"/>
              <w:jc w:val="right"/>
              <w:rPr>
                <w:rFonts w:eastAsia="Times New Roman" w:cs="Times New Roman"/>
                <w:color w:val="000000"/>
                <w:sz w:val="20"/>
                <w:szCs w:val="20"/>
              </w:rPr>
            </w:pPr>
            <w:r w:rsidRPr="00D0404E">
              <w:rPr>
                <w:rFonts w:cs="Times New Roman"/>
                <w:color w:val="000000"/>
                <w:sz w:val="20"/>
                <w:szCs w:val="20"/>
              </w:rPr>
              <w:t>0,4%</w:t>
            </w:r>
          </w:p>
        </w:tc>
        <w:tc>
          <w:tcPr>
            <w:tcW w:w="992" w:type="dxa"/>
            <w:tcBorders>
              <w:top w:val="nil"/>
              <w:left w:val="nil"/>
              <w:bottom w:val="single" w:sz="4" w:space="0" w:color="auto"/>
              <w:right w:val="single" w:sz="4" w:space="0" w:color="auto"/>
            </w:tcBorders>
            <w:shd w:val="clear" w:color="auto" w:fill="auto"/>
            <w:vAlign w:val="center"/>
          </w:tcPr>
          <w:p w14:paraId="27D6D062" w14:textId="4615C725" w:rsidR="00D0404E" w:rsidRPr="00D0404E" w:rsidRDefault="00D0404E" w:rsidP="00D0404E">
            <w:pPr>
              <w:spacing w:after="0" w:line="240" w:lineRule="auto"/>
              <w:jc w:val="right"/>
              <w:rPr>
                <w:rFonts w:eastAsia="Times New Roman" w:cs="Times New Roman"/>
                <w:color w:val="000000"/>
                <w:sz w:val="20"/>
                <w:szCs w:val="20"/>
              </w:rPr>
            </w:pPr>
            <w:r w:rsidRPr="00D0404E">
              <w:rPr>
                <w:rFonts w:cs="Times New Roman"/>
                <w:color w:val="000000"/>
                <w:sz w:val="20"/>
                <w:szCs w:val="20"/>
              </w:rPr>
              <w:t>0,4%</w:t>
            </w:r>
          </w:p>
        </w:tc>
        <w:tc>
          <w:tcPr>
            <w:tcW w:w="992" w:type="dxa"/>
            <w:tcBorders>
              <w:top w:val="nil"/>
              <w:left w:val="nil"/>
              <w:bottom w:val="single" w:sz="4" w:space="0" w:color="auto"/>
              <w:right w:val="single" w:sz="4" w:space="0" w:color="auto"/>
            </w:tcBorders>
            <w:shd w:val="clear" w:color="auto" w:fill="auto"/>
            <w:vAlign w:val="center"/>
          </w:tcPr>
          <w:p w14:paraId="7704FDF0" w14:textId="4C85A3EB" w:rsidR="00D0404E" w:rsidRPr="00D0404E" w:rsidRDefault="00D0404E" w:rsidP="00D0404E">
            <w:pPr>
              <w:spacing w:after="0" w:line="240" w:lineRule="auto"/>
              <w:jc w:val="right"/>
              <w:rPr>
                <w:rFonts w:eastAsia="Times New Roman" w:cs="Times New Roman"/>
                <w:color w:val="000000"/>
                <w:sz w:val="20"/>
                <w:szCs w:val="20"/>
              </w:rPr>
            </w:pPr>
            <w:r w:rsidRPr="00D0404E">
              <w:rPr>
                <w:rFonts w:cs="Times New Roman"/>
                <w:color w:val="000000"/>
                <w:sz w:val="20"/>
                <w:szCs w:val="20"/>
              </w:rPr>
              <w:t>0,4%</w:t>
            </w:r>
          </w:p>
        </w:tc>
        <w:tc>
          <w:tcPr>
            <w:tcW w:w="992" w:type="dxa"/>
            <w:tcBorders>
              <w:top w:val="nil"/>
              <w:left w:val="nil"/>
              <w:bottom w:val="single" w:sz="4" w:space="0" w:color="auto"/>
              <w:right w:val="single" w:sz="4" w:space="0" w:color="auto"/>
            </w:tcBorders>
            <w:shd w:val="clear" w:color="auto" w:fill="auto"/>
            <w:vAlign w:val="center"/>
          </w:tcPr>
          <w:p w14:paraId="158EE530" w14:textId="3DEE412B" w:rsidR="00D0404E" w:rsidRPr="00D0404E" w:rsidRDefault="00D0404E" w:rsidP="00D0404E">
            <w:pPr>
              <w:spacing w:after="0" w:line="240" w:lineRule="auto"/>
              <w:jc w:val="right"/>
              <w:rPr>
                <w:rFonts w:eastAsia="Times New Roman" w:cs="Times New Roman"/>
                <w:color w:val="000000"/>
                <w:sz w:val="20"/>
                <w:szCs w:val="20"/>
              </w:rPr>
            </w:pPr>
            <w:r w:rsidRPr="00D0404E">
              <w:rPr>
                <w:rFonts w:cs="Times New Roman"/>
                <w:color w:val="000000"/>
                <w:sz w:val="20"/>
                <w:szCs w:val="20"/>
              </w:rPr>
              <w:t>0,5%</w:t>
            </w:r>
          </w:p>
        </w:tc>
      </w:tr>
      <w:tr w:rsidR="00D0404E" w:rsidRPr="00232FF1" w14:paraId="6D0347D3" w14:textId="77777777" w:rsidTr="00B578D2">
        <w:trPr>
          <w:trHeight w:val="315"/>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21A5398A" w14:textId="77777777" w:rsidR="00D0404E" w:rsidRPr="00232FF1" w:rsidRDefault="00D0404E" w:rsidP="00D0404E">
            <w:pPr>
              <w:spacing w:after="0" w:line="240" w:lineRule="auto"/>
              <w:rPr>
                <w:rFonts w:eastAsia="Times New Roman" w:cs="Times New Roman"/>
                <w:b/>
                <w:bCs/>
                <w:color w:val="000000"/>
                <w:sz w:val="20"/>
                <w:szCs w:val="20"/>
              </w:rPr>
            </w:pPr>
            <w:r w:rsidRPr="00232FF1">
              <w:rPr>
                <w:rFonts w:eastAsia="Times New Roman" w:cs="Times New Roman"/>
                <w:b/>
                <w:bCs/>
                <w:color w:val="000000"/>
                <w:sz w:val="20"/>
                <w:szCs w:val="20"/>
              </w:rPr>
              <w:t xml:space="preserve">Kokku </w:t>
            </w:r>
          </w:p>
        </w:tc>
        <w:tc>
          <w:tcPr>
            <w:tcW w:w="1843" w:type="dxa"/>
            <w:tcBorders>
              <w:top w:val="single" w:sz="4" w:space="0" w:color="auto"/>
              <w:left w:val="nil"/>
              <w:bottom w:val="single" w:sz="4" w:space="0" w:color="auto"/>
              <w:right w:val="single" w:sz="4" w:space="0" w:color="auto"/>
            </w:tcBorders>
            <w:vAlign w:val="center"/>
          </w:tcPr>
          <w:p w14:paraId="5A9D1BA1" w14:textId="77777777" w:rsidR="00D0404E" w:rsidRPr="003C5EBB" w:rsidRDefault="00D0404E" w:rsidP="00D0404E">
            <w:pPr>
              <w:spacing w:after="0" w:line="240" w:lineRule="auto"/>
              <w:jc w:val="right"/>
              <w:rPr>
                <w:rFonts w:eastAsia="Times New Roman" w:cs="Times New Roman"/>
                <w:b/>
                <w:bCs/>
                <w:color w:val="000000"/>
                <w:sz w:val="20"/>
                <w:szCs w:val="20"/>
              </w:rPr>
            </w:pPr>
            <w:r w:rsidRPr="00232FF1">
              <w:rPr>
                <w:rFonts w:eastAsia="Times New Roman" w:cs="Times New Roman"/>
                <w:b/>
                <w:bCs/>
                <w:color w:val="000000"/>
                <w:sz w:val="20"/>
                <w:szCs w:val="20"/>
              </w:rPr>
              <w:t>tuhat m³/ööp</w:t>
            </w:r>
            <w:r w:rsidRPr="003C5EBB">
              <w:rPr>
                <w:rFonts w:eastAsia="Times New Roman" w:cs="Times New Roman"/>
                <w:b/>
                <w:bCs/>
                <w:color w:val="000000"/>
                <w:sz w:val="20"/>
                <w:szCs w:val="20"/>
              </w:rPr>
              <w:t>ä</w:t>
            </w:r>
            <w:r w:rsidRPr="00232FF1">
              <w:rPr>
                <w:rFonts w:eastAsia="Times New Roman" w:cs="Times New Roman"/>
                <w:b/>
                <w:bCs/>
                <w:color w:val="000000"/>
                <w:sz w:val="20"/>
                <w:szCs w:val="20"/>
              </w:rPr>
              <w:t>evas</w:t>
            </w:r>
          </w:p>
        </w:tc>
        <w:tc>
          <w:tcPr>
            <w:tcW w:w="992" w:type="dxa"/>
            <w:tcBorders>
              <w:top w:val="nil"/>
              <w:left w:val="single" w:sz="4" w:space="0" w:color="auto"/>
              <w:bottom w:val="single" w:sz="4" w:space="0" w:color="auto"/>
              <w:right w:val="single" w:sz="4" w:space="0" w:color="auto"/>
            </w:tcBorders>
            <w:shd w:val="clear" w:color="auto" w:fill="auto"/>
            <w:vAlign w:val="center"/>
          </w:tcPr>
          <w:p w14:paraId="5839C7AD" w14:textId="51AA3B8D" w:rsidR="00D0404E" w:rsidRPr="00D0404E" w:rsidRDefault="00D0404E" w:rsidP="00D0404E">
            <w:pPr>
              <w:spacing w:after="0" w:line="240" w:lineRule="auto"/>
              <w:jc w:val="right"/>
              <w:rPr>
                <w:rFonts w:eastAsia="Times New Roman" w:cs="Times New Roman"/>
                <w:b/>
                <w:bCs/>
                <w:color w:val="000000"/>
                <w:sz w:val="20"/>
                <w:szCs w:val="20"/>
              </w:rPr>
            </w:pPr>
            <w:r w:rsidRPr="00D0404E">
              <w:rPr>
                <w:rFonts w:cs="Times New Roman"/>
                <w:b/>
                <w:bCs/>
                <w:color w:val="000000"/>
                <w:sz w:val="20"/>
                <w:szCs w:val="20"/>
              </w:rPr>
              <w:t>6,87</w:t>
            </w:r>
          </w:p>
        </w:tc>
        <w:tc>
          <w:tcPr>
            <w:tcW w:w="993" w:type="dxa"/>
            <w:tcBorders>
              <w:top w:val="nil"/>
              <w:left w:val="nil"/>
              <w:bottom w:val="single" w:sz="4" w:space="0" w:color="auto"/>
              <w:right w:val="single" w:sz="4" w:space="0" w:color="auto"/>
            </w:tcBorders>
            <w:shd w:val="clear" w:color="auto" w:fill="auto"/>
            <w:vAlign w:val="center"/>
          </w:tcPr>
          <w:p w14:paraId="3BAE3009" w14:textId="519EC7F8" w:rsidR="00D0404E" w:rsidRPr="00D0404E" w:rsidRDefault="00D0404E" w:rsidP="00D0404E">
            <w:pPr>
              <w:spacing w:after="0" w:line="240" w:lineRule="auto"/>
              <w:jc w:val="right"/>
              <w:rPr>
                <w:rFonts w:eastAsia="Times New Roman" w:cs="Times New Roman"/>
                <w:b/>
                <w:bCs/>
                <w:color w:val="000000"/>
                <w:sz w:val="20"/>
                <w:szCs w:val="20"/>
              </w:rPr>
            </w:pPr>
            <w:r w:rsidRPr="00D0404E">
              <w:rPr>
                <w:rFonts w:cs="Times New Roman"/>
                <w:b/>
                <w:bCs/>
                <w:color w:val="000000"/>
                <w:sz w:val="20"/>
                <w:szCs w:val="20"/>
              </w:rPr>
              <w:t>6,9</w:t>
            </w:r>
          </w:p>
        </w:tc>
        <w:tc>
          <w:tcPr>
            <w:tcW w:w="992" w:type="dxa"/>
            <w:tcBorders>
              <w:top w:val="nil"/>
              <w:left w:val="nil"/>
              <w:bottom w:val="single" w:sz="4" w:space="0" w:color="auto"/>
              <w:right w:val="single" w:sz="4" w:space="0" w:color="auto"/>
            </w:tcBorders>
            <w:shd w:val="clear" w:color="auto" w:fill="auto"/>
            <w:vAlign w:val="center"/>
          </w:tcPr>
          <w:p w14:paraId="24758A3C" w14:textId="307FB734" w:rsidR="00D0404E" w:rsidRPr="00D0404E" w:rsidRDefault="00D0404E" w:rsidP="00D0404E">
            <w:pPr>
              <w:spacing w:after="0" w:line="240" w:lineRule="auto"/>
              <w:jc w:val="right"/>
              <w:rPr>
                <w:rFonts w:eastAsia="Times New Roman" w:cs="Times New Roman"/>
                <w:b/>
                <w:bCs/>
                <w:color w:val="000000"/>
                <w:sz w:val="20"/>
                <w:szCs w:val="20"/>
              </w:rPr>
            </w:pPr>
            <w:r w:rsidRPr="00D0404E">
              <w:rPr>
                <w:rFonts w:cs="Times New Roman"/>
                <w:b/>
                <w:bCs/>
                <w:color w:val="000000"/>
                <w:sz w:val="20"/>
                <w:szCs w:val="20"/>
              </w:rPr>
              <w:t>7,09</w:t>
            </w:r>
          </w:p>
        </w:tc>
        <w:tc>
          <w:tcPr>
            <w:tcW w:w="992" w:type="dxa"/>
            <w:tcBorders>
              <w:top w:val="nil"/>
              <w:left w:val="nil"/>
              <w:bottom w:val="single" w:sz="4" w:space="0" w:color="auto"/>
              <w:right w:val="single" w:sz="4" w:space="0" w:color="auto"/>
            </w:tcBorders>
            <w:shd w:val="clear" w:color="auto" w:fill="auto"/>
            <w:vAlign w:val="center"/>
          </w:tcPr>
          <w:p w14:paraId="4C44E5C8" w14:textId="68E3A04B" w:rsidR="00D0404E" w:rsidRPr="00D0404E" w:rsidRDefault="00D0404E" w:rsidP="00D0404E">
            <w:pPr>
              <w:spacing w:after="0" w:line="240" w:lineRule="auto"/>
              <w:jc w:val="right"/>
              <w:rPr>
                <w:rFonts w:eastAsia="Times New Roman" w:cs="Times New Roman"/>
                <w:b/>
                <w:bCs/>
                <w:color w:val="000000"/>
                <w:sz w:val="20"/>
                <w:szCs w:val="20"/>
              </w:rPr>
            </w:pPr>
            <w:r w:rsidRPr="00D0404E">
              <w:rPr>
                <w:rFonts w:cs="Times New Roman"/>
                <w:b/>
                <w:bCs/>
                <w:color w:val="000000"/>
                <w:sz w:val="20"/>
                <w:szCs w:val="20"/>
              </w:rPr>
              <w:t>7,32</w:t>
            </w:r>
          </w:p>
        </w:tc>
        <w:tc>
          <w:tcPr>
            <w:tcW w:w="992" w:type="dxa"/>
            <w:tcBorders>
              <w:top w:val="nil"/>
              <w:left w:val="nil"/>
              <w:bottom w:val="single" w:sz="4" w:space="0" w:color="auto"/>
              <w:right w:val="single" w:sz="4" w:space="0" w:color="auto"/>
            </w:tcBorders>
            <w:shd w:val="clear" w:color="auto" w:fill="auto"/>
            <w:vAlign w:val="center"/>
          </w:tcPr>
          <w:p w14:paraId="0A2FF629" w14:textId="522F2954" w:rsidR="00D0404E" w:rsidRPr="00D0404E" w:rsidRDefault="00D0404E" w:rsidP="00D0404E">
            <w:pPr>
              <w:spacing w:after="0" w:line="240" w:lineRule="auto"/>
              <w:jc w:val="right"/>
              <w:rPr>
                <w:rFonts w:eastAsia="Times New Roman" w:cs="Times New Roman"/>
                <w:b/>
                <w:bCs/>
                <w:color w:val="000000"/>
                <w:sz w:val="20"/>
                <w:szCs w:val="20"/>
              </w:rPr>
            </w:pPr>
            <w:r w:rsidRPr="00D0404E">
              <w:rPr>
                <w:rFonts w:cs="Times New Roman"/>
                <w:b/>
                <w:bCs/>
                <w:color w:val="000000"/>
                <w:sz w:val="20"/>
                <w:szCs w:val="20"/>
              </w:rPr>
              <w:t>7,34</w:t>
            </w:r>
          </w:p>
        </w:tc>
      </w:tr>
    </w:tbl>
    <w:p w14:paraId="19AB8F5E" w14:textId="15726A58" w:rsidR="00C41ECF" w:rsidRPr="00277706" w:rsidRDefault="00C41ECF" w:rsidP="00FE5DB4">
      <w:pPr>
        <w:ind w:right="-7"/>
        <w:jc w:val="both"/>
        <w:rPr>
          <w:szCs w:val="24"/>
        </w:rPr>
      </w:pPr>
      <w:r>
        <w:rPr>
          <w:szCs w:val="24"/>
        </w:rPr>
        <w:t xml:space="preserve">Andmed: AS Pärnu Vesi </w:t>
      </w:r>
    </w:p>
    <w:p w14:paraId="78C0971D" w14:textId="7FD6A847" w:rsidR="00C41ECF" w:rsidRDefault="00C41ECF" w:rsidP="00FE5DB4">
      <w:pPr>
        <w:pStyle w:val="Pealkiri4"/>
      </w:pPr>
      <w:r>
        <w:t xml:space="preserve">Reovee vooluhulgad </w:t>
      </w:r>
    </w:p>
    <w:p w14:paraId="29EA3A69" w14:textId="6D35E409" w:rsidR="00C41ECF" w:rsidRPr="00B33C05" w:rsidRDefault="00C41ECF" w:rsidP="00C41ECF">
      <w:pPr>
        <w:jc w:val="both"/>
        <w:rPr>
          <w:rFonts w:asciiTheme="majorBidi" w:hAnsiTheme="majorBidi" w:cstheme="majorBidi"/>
          <w:szCs w:val="24"/>
        </w:rPr>
      </w:pPr>
      <w:r w:rsidRPr="00162510">
        <w:t>20</w:t>
      </w:r>
      <w:r w:rsidR="00B86275" w:rsidRPr="00162510">
        <w:t>19-2023</w:t>
      </w:r>
      <w:r w:rsidRPr="00162510">
        <w:t>. aasta</w:t>
      </w:r>
      <w:r w:rsidR="00B86275" w:rsidRPr="00162510">
        <w:t>te</w:t>
      </w:r>
      <w:r w:rsidRPr="00162510">
        <w:t>l kasutati Pärnu linnas</w:t>
      </w:r>
      <w:r w:rsidR="00B86275" w:rsidRPr="00162510">
        <w:t xml:space="preserve"> keskmiselt</w:t>
      </w:r>
      <w:r w:rsidRPr="00162510">
        <w:t xml:space="preserve"> kanalisatsiooniteenust </w:t>
      </w:r>
      <w:r w:rsidR="00756825" w:rsidRPr="00162510">
        <w:t>2,1 miljonit</w:t>
      </w:r>
      <w:r w:rsidRPr="00162510">
        <w:t xml:space="preserve"> m</w:t>
      </w:r>
      <w:r w:rsidR="00162510">
        <w:t>³</w:t>
      </w:r>
      <w:r w:rsidR="00B86275" w:rsidRPr="00162510">
        <w:t xml:space="preserve"> aastas.</w:t>
      </w:r>
      <w:r w:rsidR="00B86275">
        <w:rPr>
          <w:rFonts w:asciiTheme="majorBidi" w:hAnsiTheme="majorBidi" w:cstheme="majorBidi"/>
          <w:szCs w:val="24"/>
        </w:rPr>
        <w:t xml:space="preserve"> </w:t>
      </w:r>
      <w:r w:rsidRPr="00E04F99">
        <w:rPr>
          <w:szCs w:val="24"/>
        </w:rPr>
        <w:t>Pärnu Mõrra reoveepuhastusjaama 202</w:t>
      </w:r>
      <w:r w:rsidR="00B86275" w:rsidRPr="00E04F99">
        <w:rPr>
          <w:szCs w:val="24"/>
        </w:rPr>
        <w:t>3</w:t>
      </w:r>
      <w:r w:rsidRPr="00E04F99">
        <w:rPr>
          <w:szCs w:val="24"/>
        </w:rPr>
        <w:t xml:space="preserve">. aasta vooluhulgad kuude lõikes on toodud </w:t>
      </w:r>
      <w:r w:rsidRPr="00E04F99">
        <w:rPr>
          <w:color w:val="548AB7" w:themeColor="accent1" w:themeShade="BF"/>
          <w:szCs w:val="24"/>
        </w:rPr>
        <w:t>Lisa 3 Tabel 4</w:t>
      </w:r>
      <w:r w:rsidRPr="00E04F99">
        <w:rPr>
          <w:szCs w:val="24"/>
        </w:rPr>
        <w:t>. Reostuskoormuse arvutus 202</w:t>
      </w:r>
      <w:r w:rsidR="00B86275" w:rsidRPr="00E04F99">
        <w:rPr>
          <w:szCs w:val="24"/>
        </w:rPr>
        <w:t>3</w:t>
      </w:r>
      <w:r w:rsidRPr="00E04F99">
        <w:rPr>
          <w:szCs w:val="24"/>
        </w:rPr>
        <w:t xml:space="preserve">. aasta 04.-10. mai andmete alusel on esitatud </w:t>
      </w:r>
      <w:r w:rsidRPr="00E04F99">
        <w:rPr>
          <w:color w:val="548AB7" w:themeColor="accent1" w:themeShade="BF"/>
          <w:szCs w:val="24"/>
        </w:rPr>
        <w:t>Lisa 3 Tabel 5</w:t>
      </w:r>
      <w:r w:rsidRPr="00E04F99">
        <w:rPr>
          <w:szCs w:val="24"/>
        </w:rPr>
        <w:t>.</w:t>
      </w:r>
    </w:p>
    <w:p w14:paraId="644C5F4D" w14:textId="76B21759" w:rsidR="009E628D" w:rsidRDefault="009E628D" w:rsidP="00441E91">
      <w:pPr>
        <w:pStyle w:val="Pealdis"/>
      </w:pPr>
      <w:r>
        <w:t xml:space="preserve">Tabel </w:t>
      </w:r>
      <w:r w:rsidR="003F5956">
        <w:t>6</w:t>
      </w:r>
      <w:r w:rsidR="001C16A4">
        <w:noBreakHyphen/>
      </w:r>
      <w:r w:rsidR="001C16A4">
        <w:fldChar w:fldCharType="begin"/>
      </w:r>
      <w:r w:rsidR="001C16A4">
        <w:instrText xml:space="preserve"> SEQ Tabel \* ARABIC \s 1 </w:instrText>
      </w:r>
      <w:r w:rsidR="001C16A4">
        <w:fldChar w:fldCharType="separate"/>
      </w:r>
      <w:r w:rsidR="001C16A4">
        <w:rPr>
          <w:noProof/>
        </w:rPr>
        <w:t>4</w:t>
      </w:r>
      <w:r w:rsidR="001C16A4">
        <w:fldChar w:fldCharType="end"/>
      </w:r>
      <w:r w:rsidRPr="009E628D">
        <w:t xml:space="preserve"> </w:t>
      </w:r>
      <w:r>
        <w:t xml:space="preserve">AS </w:t>
      </w:r>
      <w:r w:rsidRPr="00685D64">
        <w:t>P</w:t>
      </w:r>
      <w:r>
        <w:t>ärnu Vesi</w:t>
      </w:r>
      <w:r w:rsidRPr="00685D64">
        <w:t xml:space="preserve"> </w:t>
      </w:r>
      <w:r>
        <w:t xml:space="preserve">tegevuspiirkonnas </w:t>
      </w:r>
      <w:r w:rsidRPr="00685D64">
        <w:t>ühiskanalisatsiooniteenuse tarbimismaht aastatel 201</w:t>
      </w:r>
      <w:r>
        <w:t>9</w:t>
      </w:r>
      <w:r w:rsidRPr="00685D64">
        <w:t>-202</w:t>
      </w:r>
      <w:r>
        <w:t>3</w:t>
      </w:r>
      <w:r w:rsidRPr="00685D64">
        <w:t>.</w:t>
      </w:r>
    </w:p>
    <w:tbl>
      <w:tblPr>
        <w:tblStyle w:val="Kontuurtabel"/>
        <w:tblW w:w="0" w:type="auto"/>
        <w:tblLook w:val="04A0" w:firstRow="1" w:lastRow="0" w:firstColumn="1" w:lastColumn="0" w:noHBand="0" w:noVBand="1"/>
      </w:tblPr>
      <w:tblGrid>
        <w:gridCol w:w="2122"/>
        <w:gridCol w:w="1082"/>
        <w:gridCol w:w="1460"/>
        <w:gridCol w:w="1460"/>
        <w:gridCol w:w="1469"/>
        <w:gridCol w:w="1469"/>
      </w:tblGrid>
      <w:tr w:rsidR="00C41ECF" w:rsidRPr="004556DC" w14:paraId="7C3FEE8E" w14:textId="77777777" w:rsidTr="00EA7326">
        <w:trPr>
          <w:tblHeader/>
        </w:trPr>
        <w:tc>
          <w:tcPr>
            <w:tcW w:w="2122" w:type="dxa"/>
            <w:shd w:val="clear" w:color="auto" w:fill="BED3E4" w:themeFill="accent1" w:themeFillTint="99"/>
          </w:tcPr>
          <w:p w14:paraId="4C4CF8A9" w14:textId="77777777" w:rsidR="00C41ECF" w:rsidRPr="004556DC" w:rsidRDefault="00C41ECF" w:rsidP="006532CC">
            <w:pPr>
              <w:rPr>
                <w:rFonts w:cs="Times New Roman"/>
                <w:b/>
                <w:bCs/>
                <w:sz w:val="20"/>
                <w:szCs w:val="20"/>
              </w:rPr>
            </w:pPr>
          </w:p>
        </w:tc>
        <w:tc>
          <w:tcPr>
            <w:tcW w:w="1082" w:type="dxa"/>
            <w:shd w:val="clear" w:color="auto" w:fill="BED3E4" w:themeFill="accent1" w:themeFillTint="99"/>
          </w:tcPr>
          <w:p w14:paraId="3FEC5066" w14:textId="21943977" w:rsidR="00C41ECF" w:rsidRPr="004556DC" w:rsidRDefault="00C41ECF" w:rsidP="006532CC">
            <w:pPr>
              <w:jc w:val="center"/>
              <w:rPr>
                <w:rFonts w:cs="Times New Roman"/>
                <w:b/>
                <w:bCs/>
                <w:sz w:val="20"/>
                <w:szCs w:val="20"/>
              </w:rPr>
            </w:pPr>
            <w:r w:rsidRPr="004556DC">
              <w:rPr>
                <w:rFonts w:cs="Times New Roman"/>
                <w:b/>
                <w:bCs/>
                <w:sz w:val="20"/>
                <w:szCs w:val="20"/>
              </w:rPr>
              <w:t>201</w:t>
            </w:r>
            <w:r w:rsidR="009E628D" w:rsidRPr="004556DC">
              <w:rPr>
                <w:rFonts w:cs="Times New Roman"/>
                <w:b/>
                <w:bCs/>
                <w:sz w:val="20"/>
                <w:szCs w:val="20"/>
              </w:rPr>
              <w:t>9</w:t>
            </w:r>
          </w:p>
        </w:tc>
        <w:tc>
          <w:tcPr>
            <w:tcW w:w="1460" w:type="dxa"/>
            <w:shd w:val="clear" w:color="auto" w:fill="BED3E4" w:themeFill="accent1" w:themeFillTint="99"/>
          </w:tcPr>
          <w:p w14:paraId="67D52D32" w14:textId="4E6D493F" w:rsidR="00C41ECF" w:rsidRPr="004556DC" w:rsidRDefault="009E628D" w:rsidP="006532CC">
            <w:pPr>
              <w:jc w:val="center"/>
              <w:rPr>
                <w:rFonts w:cs="Times New Roman"/>
                <w:b/>
                <w:bCs/>
                <w:sz w:val="20"/>
                <w:szCs w:val="20"/>
              </w:rPr>
            </w:pPr>
            <w:r w:rsidRPr="004556DC">
              <w:rPr>
                <w:rFonts w:cs="Times New Roman"/>
                <w:b/>
                <w:bCs/>
                <w:sz w:val="20"/>
                <w:szCs w:val="20"/>
              </w:rPr>
              <w:t>2020</w:t>
            </w:r>
          </w:p>
        </w:tc>
        <w:tc>
          <w:tcPr>
            <w:tcW w:w="1460" w:type="dxa"/>
            <w:shd w:val="clear" w:color="auto" w:fill="BED3E4" w:themeFill="accent1" w:themeFillTint="99"/>
          </w:tcPr>
          <w:p w14:paraId="7833D6B0" w14:textId="519FC682" w:rsidR="00C41ECF" w:rsidRPr="004556DC" w:rsidRDefault="009E628D" w:rsidP="006532CC">
            <w:pPr>
              <w:jc w:val="center"/>
              <w:rPr>
                <w:rFonts w:cs="Times New Roman"/>
                <w:b/>
                <w:bCs/>
                <w:sz w:val="20"/>
                <w:szCs w:val="20"/>
              </w:rPr>
            </w:pPr>
            <w:r w:rsidRPr="004556DC">
              <w:rPr>
                <w:rFonts w:cs="Times New Roman"/>
                <w:b/>
                <w:bCs/>
                <w:sz w:val="20"/>
                <w:szCs w:val="20"/>
              </w:rPr>
              <w:t>2021</w:t>
            </w:r>
          </w:p>
        </w:tc>
        <w:tc>
          <w:tcPr>
            <w:tcW w:w="1469" w:type="dxa"/>
            <w:shd w:val="clear" w:color="auto" w:fill="BED3E4" w:themeFill="accent1" w:themeFillTint="99"/>
          </w:tcPr>
          <w:p w14:paraId="77C023FB" w14:textId="798F5425" w:rsidR="00C41ECF" w:rsidRPr="004556DC" w:rsidRDefault="009E628D" w:rsidP="006532CC">
            <w:pPr>
              <w:jc w:val="center"/>
              <w:rPr>
                <w:rFonts w:cs="Times New Roman"/>
                <w:b/>
                <w:bCs/>
                <w:sz w:val="20"/>
                <w:szCs w:val="20"/>
              </w:rPr>
            </w:pPr>
            <w:r w:rsidRPr="004556DC">
              <w:rPr>
                <w:rFonts w:cs="Times New Roman"/>
                <w:b/>
                <w:bCs/>
                <w:sz w:val="20"/>
                <w:szCs w:val="20"/>
              </w:rPr>
              <w:t>2022</w:t>
            </w:r>
          </w:p>
        </w:tc>
        <w:tc>
          <w:tcPr>
            <w:tcW w:w="1469" w:type="dxa"/>
            <w:shd w:val="clear" w:color="auto" w:fill="BED3E4" w:themeFill="accent1" w:themeFillTint="99"/>
          </w:tcPr>
          <w:p w14:paraId="213152BD" w14:textId="0A9C175D" w:rsidR="00C41ECF" w:rsidRPr="004556DC" w:rsidRDefault="009E628D" w:rsidP="006532CC">
            <w:pPr>
              <w:jc w:val="center"/>
              <w:rPr>
                <w:rFonts w:cs="Times New Roman"/>
                <w:b/>
                <w:bCs/>
                <w:sz w:val="20"/>
                <w:szCs w:val="20"/>
              </w:rPr>
            </w:pPr>
            <w:r w:rsidRPr="004556DC">
              <w:rPr>
                <w:rFonts w:cs="Times New Roman"/>
                <w:b/>
                <w:bCs/>
                <w:sz w:val="20"/>
                <w:szCs w:val="20"/>
              </w:rPr>
              <w:t>2023</w:t>
            </w:r>
          </w:p>
        </w:tc>
      </w:tr>
      <w:tr w:rsidR="009E628D" w:rsidRPr="004556DC" w14:paraId="73C34C21" w14:textId="77777777" w:rsidTr="00FE5DB4">
        <w:tc>
          <w:tcPr>
            <w:tcW w:w="2122" w:type="dxa"/>
            <w:vAlign w:val="bottom"/>
          </w:tcPr>
          <w:p w14:paraId="3BAFABE2" w14:textId="77777777" w:rsidR="009E628D" w:rsidRPr="004556DC" w:rsidRDefault="009E628D" w:rsidP="009E628D">
            <w:pPr>
              <w:rPr>
                <w:rFonts w:cs="Times New Roman"/>
                <w:sz w:val="20"/>
                <w:szCs w:val="20"/>
              </w:rPr>
            </w:pPr>
            <w:r w:rsidRPr="004556DC">
              <w:rPr>
                <w:rFonts w:cs="Times New Roman"/>
                <w:color w:val="000000"/>
                <w:sz w:val="20"/>
                <w:szCs w:val="20"/>
              </w:rPr>
              <w:t>Elanikud tuhat m³</w:t>
            </w:r>
          </w:p>
        </w:tc>
        <w:tc>
          <w:tcPr>
            <w:tcW w:w="1082" w:type="dxa"/>
            <w:vAlign w:val="center"/>
          </w:tcPr>
          <w:p w14:paraId="5D61BEF6" w14:textId="186F0322" w:rsidR="009E628D" w:rsidRPr="004556DC" w:rsidRDefault="009E628D" w:rsidP="009E628D">
            <w:pPr>
              <w:jc w:val="right"/>
              <w:rPr>
                <w:rFonts w:cs="Times New Roman"/>
                <w:sz w:val="20"/>
                <w:szCs w:val="20"/>
              </w:rPr>
            </w:pPr>
            <w:r w:rsidRPr="004556DC">
              <w:rPr>
                <w:rFonts w:cs="Times New Roman"/>
                <w:color w:val="000000"/>
                <w:sz w:val="20"/>
                <w:szCs w:val="20"/>
              </w:rPr>
              <w:t>1 314</w:t>
            </w:r>
          </w:p>
        </w:tc>
        <w:tc>
          <w:tcPr>
            <w:tcW w:w="1460" w:type="dxa"/>
            <w:vAlign w:val="center"/>
          </w:tcPr>
          <w:p w14:paraId="09E7D69C" w14:textId="78AC7396" w:rsidR="009E628D" w:rsidRPr="004556DC" w:rsidRDefault="009E628D" w:rsidP="009E628D">
            <w:pPr>
              <w:jc w:val="right"/>
              <w:rPr>
                <w:rFonts w:cs="Times New Roman"/>
                <w:sz w:val="20"/>
                <w:szCs w:val="20"/>
              </w:rPr>
            </w:pPr>
            <w:r w:rsidRPr="004556DC">
              <w:rPr>
                <w:rFonts w:cs="Times New Roman"/>
                <w:color w:val="000000"/>
                <w:sz w:val="20"/>
                <w:szCs w:val="20"/>
              </w:rPr>
              <w:t>1 388</w:t>
            </w:r>
          </w:p>
        </w:tc>
        <w:tc>
          <w:tcPr>
            <w:tcW w:w="1460" w:type="dxa"/>
            <w:vAlign w:val="center"/>
          </w:tcPr>
          <w:p w14:paraId="1E20E016" w14:textId="176BA750" w:rsidR="009E628D" w:rsidRPr="004556DC" w:rsidRDefault="009E628D" w:rsidP="009E628D">
            <w:pPr>
              <w:jc w:val="right"/>
              <w:rPr>
                <w:rFonts w:cs="Times New Roman"/>
                <w:sz w:val="20"/>
                <w:szCs w:val="20"/>
              </w:rPr>
            </w:pPr>
            <w:r w:rsidRPr="004556DC">
              <w:rPr>
                <w:rFonts w:cs="Times New Roman"/>
                <w:color w:val="000000"/>
                <w:sz w:val="20"/>
                <w:szCs w:val="20"/>
              </w:rPr>
              <w:t>1 397</w:t>
            </w:r>
          </w:p>
        </w:tc>
        <w:tc>
          <w:tcPr>
            <w:tcW w:w="1469" w:type="dxa"/>
            <w:vAlign w:val="center"/>
          </w:tcPr>
          <w:p w14:paraId="6E41756B" w14:textId="14582B51" w:rsidR="009E628D" w:rsidRPr="004556DC" w:rsidRDefault="009E628D" w:rsidP="009E628D">
            <w:pPr>
              <w:jc w:val="right"/>
              <w:rPr>
                <w:rFonts w:cs="Times New Roman"/>
                <w:sz w:val="20"/>
                <w:szCs w:val="20"/>
              </w:rPr>
            </w:pPr>
            <w:r w:rsidRPr="004556DC">
              <w:rPr>
                <w:rFonts w:cs="Times New Roman"/>
                <w:color w:val="000000"/>
                <w:sz w:val="20"/>
                <w:szCs w:val="20"/>
              </w:rPr>
              <w:t>1 363</w:t>
            </w:r>
          </w:p>
        </w:tc>
        <w:tc>
          <w:tcPr>
            <w:tcW w:w="1469" w:type="dxa"/>
            <w:vAlign w:val="bottom"/>
          </w:tcPr>
          <w:p w14:paraId="60428A5F" w14:textId="36EDC8F6" w:rsidR="009E628D" w:rsidRPr="004556DC" w:rsidRDefault="004556DC" w:rsidP="009E628D">
            <w:pPr>
              <w:jc w:val="right"/>
              <w:rPr>
                <w:rFonts w:cs="Times New Roman"/>
                <w:sz w:val="20"/>
                <w:szCs w:val="20"/>
              </w:rPr>
            </w:pPr>
            <w:r>
              <w:rPr>
                <w:rFonts w:cs="Times New Roman"/>
                <w:sz w:val="20"/>
                <w:szCs w:val="20"/>
              </w:rPr>
              <w:t>1 382</w:t>
            </w:r>
          </w:p>
        </w:tc>
      </w:tr>
      <w:tr w:rsidR="009E628D" w:rsidRPr="004556DC" w14:paraId="274E6C4D" w14:textId="77777777" w:rsidTr="00FE5DB4">
        <w:tc>
          <w:tcPr>
            <w:tcW w:w="2122" w:type="dxa"/>
            <w:vAlign w:val="bottom"/>
          </w:tcPr>
          <w:p w14:paraId="264C843A" w14:textId="77777777" w:rsidR="009E628D" w:rsidRPr="004556DC" w:rsidRDefault="009E628D" w:rsidP="009E628D">
            <w:pPr>
              <w:rPr>
                <w:rFonts w:cs="Times New Roman"/>
                <w:sz w:val="20"/>
                <w:szCs w:val="20"/>
              </w:rPr>
            </w:pPr>
            <w:r w:rsidRPr="004556DC">
              <w:rPr>
                <w:rFonts w:cs="Times New Roman"/>
                <w:color w:val="000000"/>
                <w:sz w:val="20"/>
                <w:szCs w:val="20"/>
              </w:rPr>
              <w:t>Ettevõtted tuhat m³</w:t>
            </w:r>
          </w:p>
        </w:tc>
        <w:tc>
          <w:tcPr>
            <w:tcW w:w="1082" w:type="dxa"/>
            <w:vAlign w:val="center"/>
          </w:tcPr>
          <w:p w14:paraId="607970D2" w14:textId="4999875F" w:rsidR="009E628D" w:rsidRPr="004556DC" w:rsidRDefault="009E628D" w:rsidP="009E628D">
            <w:pPr>
              <w:jc w:val="right"/>
              <w:rPr>
                <w:rFonts w:cs="Times New Roman"/>
                <w:sz w:val="20"/>
                <w:szCs w:val="20"/>
              </w:rPr>
            </w:pPr>
            <w:r w:rsidRPr="004556DC">
              <w:rPr>
                <w:rFonts w:cs="Times New Roman"/>
                <w:color w:val="000000"/>
                <w:sz w:val="20"/>
                <w:szCs w:val="20"/>
              </w:rPr>
              <w:t>709</w:t>
            </w:r>
          </w:p>
        </w:tc>
        <w:tc>
          <w:tcPr>
            <w:tcW w:w="1460" w:type="dxa"/>
            <w:vAlign w:val="center"/>
          </w:tcPr>
          <w:p w14:paraId="2DEA1AA2" w14:textId="526BA263" w:rsidR="009E628D" w:rsidRPr="004556DC" w:rsidRDefault="009E628D" w:rsidP="009E628D">
            <w:pPr>
              <w:jc w:val="right"/>
              <w:rPr>
                <w:rFonts w:cs="Times New Roman"/>
                <w:sz w:val="20"/>
                <w:szCs w:val="20"/>
              </w:rPr>
            </w:pPr>
            <w:r w:rsidRPr="004556DC">
              <w:rPr>
                <w:rFonts w:cs="Times New Roman"/>
                <w:color w:val="000000"/>
                <w:sz w:val="20"/>
                <w:szCs w:val="20"/>
              </w:rPr>
              <w:t>693</w:t>
            </w:r>
          </w:p>
        </w:tc>
        <w:tc>
          <w:tcPr>
            <w:tcW w:w="1460" w:type="dxa"/>
            <w:vAlign w:val="center"/>
          </w:tcPr>
          <w:p w14:paraId="090C7360" w14:textId="1BF16E45" w:rsidR="009E628D" w:rsidRPr="004556DC" w:rsidRDefault="009E628D" w:rsidP="009E628D">
            <w:pPr>
              <w:jc w:val="right"/>
              <w:rPr>
                <w:rFonts w:cs="Times New Roman"/>
                <w:sz w:val="20"/>
                <w:szCs w:val="20"/>
              </w:rPr>
            </w:pPr>
            <w:r w:rsidRPr="004556DC">
              <w:rPr>
                <w:rFonts w:cs="Times New Roman"/>
                <w:color w:val="000000"/>
                <w:sz w:val="20"/>
                <w:szCs w:val="20"/>
              </w:rPr>
              <w:t>723</w:t>
            </w:r>
          </w:p>
        </w:tc>
        <w:tc>
          <w:tcPr>
            <w:tcW w:w="1469" w:type="dxa"/>
            <w:vAlign w:val="center"/>
          </w:tcPr>
          <w:p w14:paraId="3DB2D808" w14:textId="1E9967FB" w:rsidR="009E628D" w:rsidRPr="004556DC" w:rsidRDefault="009E628D" w:rsidP="009E628D">
            <w:pPr>
              <w:jc w:val="right"/>
              <w:rPr>
                <w:rFonts w:cs="Times New Roman"/>
                <w:sz w:val="20"/>
                <w:szCs w:val="20"/>
              </w:rPr>
            </w:pPr>
            <w:r w:rsidRPr="004556DC">
              <w:rPr>
                <w:rFonts w:cs="Times New Roman"/>
                <w:color w:val="000000"/>
                <w:sz w:val="20"/>
                <w:szCs w:val="20"/>
              </w:rPr>
              <w:t>803</w:t>
            </w:r>
          </w:p>
        </w:tc>
        <w:tc>
          <w:tcPr>
            <w:tcW w:w="1469" w:type="dxa"/>
            <w:vAlign w:val="bottom"/>
          </w:tcPr>
          <w:p w14:paraId="1116808D" w14:textId="6C34D293" w:rsidR="009E628D" w:rsidRPr="004556DC" w:rsidRDefault="004556DC" w:rsidP="009E628D">
            <w:pPr>
              <w:jc w:val="right"/>
              <w:rPr>
                <w:rFonts w:cs="Times New Roman"/>
                <w:sz w:val="20"/>
                <w:szCs w:val="20"/>
              </w:rPr>
            </w:pPr>
            <w:r>
              <w:rPr>
                <w:rFonts w:cs="Times New Roman"/>
                <w:sz w:val="20"/>
                <w:szCs w:val="20"/>
              </w:rPr>
              <w:t>779</w:t>
            </w:r>
          </w:p>
        </w:tc>
      </w:tr>
      <w:tr w:rsidR="00820EF8" w:rsidRPr="004556DC" w14:paraId="204A23DF" w14:textId="77777777" w:rsidTr="006532CC">
        <w:tc>
          <w:tcPr>
            <w:tcW w:w="2122" w:type="dxa"/>
            <w:vAlign w:val="bottom"/>
          </w:tcPr>
          <w:p w14:paraId="069D9FF7" w14:textId="77777777" w:rsidR="00820EF8" w:rsidRPr="004556DC" w:rsidRDefault="00820EF8" w:rsidP="00820EF8">
            <w:pPr>
              <w:rPr>
                <w:rFonts w:cs="Times New Roman"/>
                <w:b/>
                <w:bCs/>
                <w:sz w:val="20"/>
                <w:szCs w:val="20"/>
              </w:rPr>
            </w:pPr>
            <w:r w:rsidRPr="004556DC">
              <w:rPr>
                <w:rFonts w:cs="Times New Roman"/>
                <w:b/>
                <w:bCs/>
                <w:color w:val="000000"/>
                <w:sz w:val="20"/>
                <w:szCs w:val="20"/>
              </w:rPr>
              <w:t>KOKKU tuhat m³</w:t>
            </w:r>
          </w:p>
        </w:tc>
        <w:tc>
          <w:tcPr>
            <w:tcW w:w="1082" w:type="dxa"/>
            <w:vAlign w:val="bottom"/>
          </w:tcPr>
          <w:p w14:paraId="680E7FF9" w14:textId="16DB134C" w:rsidR="00820EF8" w:rsidRPr="004556DC" w:rsidRDefault="00820EF8" w:rsidP="00820EF8">
            <w:pPr>
              <w:jc w:val="right"/>
              <w:rPr>
                <w:rFonts w:cs="Times New Roman"/>
                <w:b/>
                <w:bCs/>
                <w:sz w:val="20"/>
                <w:szCs w:val="20"/>
              </w:rPr>
            </w:pPr>
            <w:r w:rsidRPr="004556DC">
              <w:rPr>
                <w:rFonts w:cs="Times New Roman"/>
                <w:b/>
                <w:bCs/>
                <w:color w:val="000000"/>
                <w:sz w:val="20"/>
                <w:szCs w:val="20"/>
              </w:rPr>
              <w:t>2 023</w:t>
            </w:r>
          </w:p>
        </w:tc>
        <w:tc>
          <w:tcPr>
            <w:tcW w:w="1460" w:type="dxa"/>
            <w:vAlign w:val="bottom"/>
          </w:tcPr>
          <w:p w14:paraId="0F506AF9" w14:textId="62D8DCF0" w:rsidR="00820EF8" w:rsidRPr="004556DC" w:rsidRDefault="00820EF8" w:rsidP="00820EF8">
            <w:pPr>
              <w:jc w:val="right"/>
              <w:rPr>
                <w:rFonts w:cs="Times New Roman"/>
                <w:b/>
                <w:bCs/>
                <w:sz w:val="20"/>
                <w:szCs w:val="20"/>
              </w:rPr>
            </w:pPr>
            <w:r w:rsidRPr="004556DC">
              <w:rPr>
                <w:rFonts w:cs="Times New Roman"/>
                <w:b/>
                <w:bCs/>
                <w:color w:val="000000"/>
                <w:sz w:val="20"/>
                <w:szCs w:val="20"/>
              </w:rPr>
              <w:t>2 081</w:t>
            </w:r>
          </w:p>
        </w:tc>
        <w:tc>
          <w:tcPr>
            <w:tcW w:w="1460" w:type="dxa"/>
            <w:vAlign w:val="bottom"/>
          </w:tcPr>
          <w:p w14:paraId="1B247B12" w14:textId="17D66C51" w:rsidR="00820EF8" w:rsidRPr="004556DC" w:rsidRDefault="00820EF8" w:rsidP="00820EF8">
            <w:pPr>
              <w:jc w:val="right"/>
              <w:rPr>
                <w:rFonts w:cs="Times New Roman"/>
                <w:b/>
                <w:bCs/>
                <w:sz w:val="20"/>
                <w:szCs w:val="20"/>
              </w:rPr>
            </w:pPr>
            <w:r w:rsidRPr="004556DC">
              <w:rPr>
                <w:rFonts w:cs="Times New Roman"/>
                <w:b/>
                <w:bCs/>
                <w:color w:val="000000"/>
                <w:sz w:val="20"/>
                <w:szCs w:val="20"/>
              </w:rPr>
              <w:t>2 120</w:t>
            </w:r>
          </w:p>
        </w:tc>
        <w:tc>
          <w:tcPr>
            <w:tcW w:w="1469" w:type="dxa"/>
            <w:vAlign w:val="bottom"/>
          </w:tcPr>
          <w:p w14:paraId="6192263F" w14:textId="3FC48EEA" w:rsidR="00820EF8" w:rsidRPr="004556DC" w:rsidRDefault="00820EF8" w:rsidP="00820EF8">
            <w:pPr>
              <w:jc w:val="right"/>
              <w:rPr>
                <w:rFonts w:cs="Times New Roman"/>
                <w:b/>
                <w:bCs/>
                <w:sz w:val="20"/>
                <w:szCs w:val="20"/>
              </w:rPr>
            </w:pPr>
            <w:r w:rsidRPr="004556DC">
              <w:rPr>
                <w:rFonts w:cs="Times New Roman"/>
                <w:b/>
                <w:bCs/>
                <w:color w:val="000000"/>
                <w:sz w:val="20"/>
                <w:szCs w:val="20"/>
              </w:rPr>
              <w:t>2 166</w:t>
            </w:r>
          </w:p>
        </w:tc>
        <w:tc>
          <w:tcPr>
            <w:tcW w:w="1469" w:type="dxa"/>
            <w:vAlign w:val="bottom"/>
          </w:tcPr>
          <w:p w14:paraId="3ED22E61" w14:textId="0C68FBDA" w:rsidR="00820EF8" w:rsidRPr="004556DC" w:rsidRDefault="004556DC" w:rsidP="00820EF8">
            <w:pPr>
              <w:jc w:val="right"/>
              <w:rPr>
                <w:rFonts w:cs="Times New Roman"/>
                <w:b/>
                <w:bCs/>
                <w:sz w:val="20"/>
                <w:szCs w:val="20"/>
              </w:rPr>
            </w:pPr>
            <w:r>
              <w:rPr>
                <w:rFonts w:cs="Times New Roman"/>
                <w:b/>
                <w:bCs/>
                <w:sz w:val="20"/>
                <w:szCs w:val="20"/>
              </w:rPr>
              <w:t>2 162</w:t>
            </w:r>
          </w:p>
        </w:tc>
      </w:tr>
    </w:tbl>
    <w:p w14:paraId="060D91D6" w14:textId="54F3F8D9" w:rsidR="00C41ECF" w:rsidRPr="00EA7738" w:rsidRDefault="00C41ECF" w:rsidP="00E04F99">
      <w:r w:rsidRPr="00EA7738">
        <w:t xml:space="preserve">Pärnu linnas kasutab </w:t>
      </w:r>
      <w:r>
        <w:t>202</w:t>
      </w:r>
      <w:r w:rsidR="00C83917">
        <w:t>3</w:t>
      </w:r>
      <w:r>
        <w:t xml:space="preserve">. aasta seisuga </w:t>
      </w:r>
      <w:r w:rsidRPr="00EA7738">
        <w:t xml:space="preserve">ühiskanalisatsiooni teenuseid </w:t>
      </w:r>
      <w:r w:rsidR="00756825">
        <w:t>üle</w:t>
      </w:r>
      <w:r w:rsidRPr="00EA7738">
        <w:t xml:space="preserve"> 9</w:t>
      </w:r>
      <w:r w:rsidR="004556DC">
        <w:t>9</w:t>
      </w:r>
      <w:r w:rsidRPr="00EA7738">
        <w:t>% elanikest.</w:t>
      </w:r>
    </w:p>
    <w:p w14:paraId="465EBF26" w14:textId="77777777" w:rsidR="00B86275" w:rsidRDefault="00B86275" w:rsidP="00C41ECF">
      <w:pPr>
        <w:ind w:right="-7"/>
        <w:rPr>
          <w:rFonts w:asciiTheme="majorBidi" w:hAnsiTheme="majorBidi" w:cstheme="majorBidi"/>
          <w:szCs w:val="24"/>
        </w:rPr>
      </w:pPr>
    </w:p>
    <w:p w14:paraId="745784AF" w14:textId="77777777" w:rsidR="003F5956" w:rsidRDefault="003F5956" w:rsidP="00C41ECF">
      <w:pPr>
        <w:ind w:right="-7"/>
        <w:rPr>
          <w:rFonts w:asciiTheme="majorBidi" w:hAnsiTheme="majorBidi" w:cstheme="majorBidi"/>
          <w:szCs w:val="24"/>
        </w:rPr>
      </w:pPr>
    </w:p>
    <w:p w14:paraId="1ECFCF94" w14:textId="2EB38FA5" w:rsidR="00B86275" w:rsidRDefault="00B86275" w:rsidP="00441E91">
      <w:pPr>
        <w:pStyle w:val="Pealdis"/>
      </w:pPr>
      <w:r>
        <w:lastRenderedPageBreak/>
        <w:t xml:space="preserve">Tabel </w:t>
      </w:r>
      <w:r w:rsidR="003F5956">
        <w:t>6</w:t>
      </w:r>
      <w:r w:rsidR="001C16A4">
        <w:noBreakHyphen/>
      </w:r>
      <w:r w:rsidR="001C16A4">
        <w:fldChar w:fldCharType="begin"/>
      </w:r>
      <w:r w:rsidR="001C16A4">
        <w:instrText xml:space="preserve"> SEQ Tabel \* ARABIC \s 1 </w:instrText>
      </w:r>
      <w:r w:rsidR="001C16A4">
        <w:fldChar w:fldCharType="separate"/>
      </w:r>
      <w:r w:rsidR="001C16A4">
        <w:rPr>
          <w:noProof/>
        </w:rPr>
        <w:t>5</w:t>
      </w:r>
      <w:r w:rsidR="001C16A4">
        <w:fldChar w:fldCharType="end"/>
      </w:r>
      <w:r>
        <w:t xml:space="preserve"> Mõrra reoveepuhastusjaamas puhastatud reovee mahud </w:t>
      </w:r>
    </w:p>
    <w:tbl>
      <w:tblPr>
        <w:tblStyle w:val="Kontuurtabel"/>
        <w:tblW w:w="0" w:type="auto"/>
        <w:tblLook w:val="04A0" w:firstRow="1" w:lastRow="0" w:firstColumn="1" w:lastColumn="0" w:noHBand="0" w:noVBand="1"/>
      </w:tblPr>
      <w:tblGrid>
        <w:gridCol w:w="3510"/>
        <w:gridCol w:w="1134"/>
        <w:gridCol w:w="882"/>
        <w:gridCol w:w="882"/>
        <w:gridCol w:w="883"/>
        <w:gridCol w:w="882"/>
        <w:gridCol w:w="883"/>
      </w:tblGrid>
      <w:tr w:rsidR="006F307A" w:rsidRPr="006F307A" w14:paraId="15E794F3" w14:textId="77777777" w:rsidTr="006F307A">
        <w:tc>
          <w:tcPr>
            <w:tcW w:w="3510" w:type="dxa"/>
            <w:shd w:val="clear" w:color="auto" w:fill="BED3E4" w:themeFill="accent1" w:themeFillTint="99"/>
          </w:tcPr>
          <w:p w14:paraId="0BF4F766" w14:textId="77777777" w:rsidR="006F307A" w:rsidRPr="006F307A" w:rsidRDefault="006F307A" w:rsidP="001C038E">
            <w:pPr>
              <w:rPr>
                <w:rFonts w:cs="Times New Roman"/>
                <w:b/>
                <w:bCs/>
                <w:sz w:val="20"/>
                <w:szCs w:val="20"/>
              </w:rPr>
            </w:pPr>
          </w:p>
        </w:tc>
        <w:tc>
          <w:tcPr>
            <w:tcW w:w="1134" w:type="dxa"/>
            <w:shd w:val="clear" w:color="auto" w:fill="BED3E4" w:themeFill="accent1" w:themeFillTint="99"/>
          </w:tcPr>
          <w:p w14:paraId="2B6E2B2B" w14:textId="2B387751" w:rsidR="006F307A" w:rsidRPr="006F307A" w:rsidRDefault="006F307A" w:rsidP="001C038E">
            <w:pPr>
              <w:jc w:val="center"/>
              <w:rPr>
                <w:rFonts w:cs="Times New Roman"/>
                <w:b/>
                <w:bCs/>
                <w:sz w:val="20"/>
                <w:szCs w:val="20"/>
              </w:rPr>
            </w:pPr>
            <w:r>
              <w:rPr>
                <w:rFonts w:cs="Times New Roman"/>
                <w:b/>
                <w:bCs/>
                <w:sz w:val="20"/>
                <w:szCs w:val="20"/>
              </w:rPr>
              <w:t>Ühik</w:t>
            </w:r>
          </w:p>
        </w:tc>
        <w:tc>
          <w:tcPr>
            <w:tcW w:w="882" w:type="dxa"/>
            <w:shd w:val="clear" w:color="auto" w:fill="BED3E4" w:themeFill="accent1" w:themeFillTint="99"/>
          </w:tcPr>
          <w:p w14:paraId="4FC3C05F" w14:textId="69F9B3A8" w:rsidR="006F307A" w:rsidRPr="006F307A" w:rsidRDefault="006F307A" w:rsidP="001C038E">
            <w:pPr>
              <w:jc w:val="center"/>
              <w:rPr>
                <w:rFonts w:cs="Times New Roman"/>
                <w:b/>
                <w:bCs/>
                <w:sz w:val="20"/>
                <w:szCs w:val="20"/>
              </w:rPr>
            </w:pPr>
            <w:r w:rsidRPr="006F307A">
              <w:rPr>
                <w:rFonts w:cs="Times New Roman"/>
                <w:b/>
                <w:bCs/>
                <w:sz w:val="20"/>
                <w:szCs w:val="20"/>
              </w:rPr>
              <w:t>2019</w:t>
            </w:r>
          </w:p>
        </w:tc>
        <w:tc>
          <w:tcPr>
            <w:tcW w:w="882" w:type="dxa"/>
            <w:shd w:val="clear" w:color="auto" w:fill="BED3E4" w:themeFill="accent1" w:themeFillTint="99"/>
          </w:tcPr>
          <w:p w14:paraId="23B7DED2" w14:textId="77777777" w:rsidR="006F307A" w:rsidRPr="006F307A" w:rsidRDefault="006F307A" w:rsidP="001C038E">
            <w:pPr>
              <w:jc w:val="center"/>
              <w:rPr>
                <w:rFonts w:cs="Times New Roman"/>
                <w:b/>
                <w:bCs/>
                <w:sz w:val="20"/>
                <w:szCs w:val="20"/>
              </w:rPr>
            </w:pPr>
            <w:r w:rsidRPr="006F307A">
              <w:rPr>
                <w:rFonts w:cs="Times New Roman"/>
                <w:b/>
                <w:bCs/>
                <w:sz w:val="20"/>
                <w:szCs w:val="20"/>
              </w:rPr>
              <w:t>2020</w:t>
            </w:r>
          </w:p>
        </w:tc>
        <w:tc>
          <w:tcPr>
            <w:tcW w:w="883" w:type="dxa"/>
            <w:shd w:val="clear" w:color="auto" w:fill="BED3E4" w:themeFill="accent1" w:themeFillTint="99"/>
          </w:tcPr>
          <w:p w14:paraId="5FEBDDC0" w14:textId="77777777" w:rsidR="006F307A" w:rsidRPr="006F307A" w:rsidRDefault="006F307A" w:rsidP="001C038E">
            <w:pPr>
              <w:jc w:val="center"/>
              <w:rPr>
                <w:rFonts w:cs="Times New Roman"/>
                <w:b/>
                <w:bCs/>
                <w:sz w:val="20"/>
                <w:szCs w:val="20"/>
              </w:rPr>
            </w:pPr>
            <w:r w:rsidRPr="006F307A">
              <w:rPr>
                <w:rFonts w:cs="Times New Roman"/>
                <w:b/>
                <w:bCs/>
                <w:sz w:val="20"/>
                <w:szCs w:val="20"/>
              </w:rPr>
              <w:t>2021</w:t>
            </w:r>
          </w:p>
        </w:tc>
        <w:tc>
          <w:tcPr>
            <w:tcW w:w="882" w:type="dxa"/>
            <w:shd w:val="clear" w:color="auto" w:fill="BED3E4" w:themeFill="accent1" w:themeFillTint="99"/>
          </w:tcPr>
          <w:p w14:paraId="76A7092E" w14:textId="77777777" w:rsidR="006F307A" w:rsidRPr="006F307A" w:rsidRDefault="006F307A" w:rsidP="001C038E">
            <w:pPr>
              <w:jc w:val="center"/>
              <w:rPr>
                <w:rFonts w:cs="Times New Roman"/>
                <w:b/>
                <w:bCs/>
                <w:sz w:val="20"/>
                <w:szCs w:val="20"/>
              </w:rPr>
            </w:pPr>
            <w:r w:rsidRPr="006F307A">
              <w:rPr>
                <w:rFonts w:cs="Times New Roman"/>
                <w:b/>
                <w:bCs/>
                <w:sz w:val="20"/>
                <w:szCs w:val="20"/>
              </w:rPr>
              <w:t>2022</w:t>
            </w:r>
          </w:p>
        </w:tc>
        <w:tc>
          <w:tcPr>
            <w:tcW w:w="883" w:type="dxa"/>
            <w:shd w:val="clear" w:color="auto" w:fill="BED3E4" w:themeFill="accent1" w:themeFillTint="99"/>
          </w:tcPr>
          <w:p w14:paraId="01182246" w14:textId="77777777" w:rsidR="006F307A" w:rsidRPr="006F307A" w:rsidRDefault="006F307A" w:rsidP="001C038E">
            <w:pPr>
              <w:jc w:val="center"/>
              <w:rPr>
                <w:rFonts w:cs="Times New Roman"/>
                <w:b/>
                <w:bCs/>
                <w:sz w:val="20"/>
                <w:szCs w:val="20"/>
              </w:rPr>
            </w:pPr>
            <w:r w:rsidRPr="006F307A">
              <w:rPr>
                <w:rFonts w:cs="Times New Roman"/>
                <w:b/>
                <w:bCs/>
                <w:sz w:val="20"/>
                <w:szCs w:val="20"/>
              </w:rPr>
              <w:t>2023</w:t>
            </w:r>
          </w:p>
        </w:tc>
      </w:tr>
      <w:tr w:rsidR="006F307A" w:rsidRPr="006F307A" w14:paraId="73430F53" w14:textId="77777777" w:rsidTr="006F307A">
        <w:tc>
          <w:tcPr>
            <w:tcW w:w="3510" w:type="dxa"/>
            <w:vAlign w:val="bottom"/>
          </w:tcPr>
          <w:p w14:paraId="7049E69F" w14:textId="2FB9493A" w:rsidR="006F307A" w:rsidRPr="006F307A" w:rsidRDefault="006F307A" w:rsidP="006F307A">
            <w:pPr>
              <w:rPr>
                <w:rFonts w:cs="Times New Roman"/>
                <w:b/>
                <w:bCs/>
                <w:sz w:val="20"/>
                <w:szCs w:val="20"/>
              </w:rPr>
            </w:pPr>
            <w:r w:rsidRPr="006F307A">
              <w:rPr>
                <w:rFonts w:cs="Times New Roman"/>
                <w:b/>
                <w:bCs/>
                <w:sz w:val="20"/>
                <w:szCs w:val="20"/>
              </w:rPr>
              <w:t xml:space="preserve">Puhastatud reovesi kokku </w:t>
            </w:r>
          </w:p>
        </w:tc>
        <w:tc>
          <w:tcPr>
            <w:tcW w:w="1134" w:type="dxa"/>
            <w:vAlign w:val="center"/>
          </w:tcPr>
          <w:p w14:paraId="5167CF36" w14:textId="143DEAAB" w:rsidR="006F307A" w:rsidRPr="006F307A" w:rsidRDefault="006F307A" w:rsidP="006F307A">
            <w:pPr>
              <w:jc w:val="right"/>
              <w:rPr>
                <w:rFonts w:cs="Times New Roman"/>
                <w:b/>
                <w:bCs/>
                <w:color w:val="000000"/>
                <w:sz w:val="20"/>
                <w:szCs w:val="20"/>
              </w:rPr>
            </w:pPr>
            <w:r w:rsidRPr="006F307A">
              <w:rPr>
                <w:rFonts w:cs="Times New Roman"/>
                <w:b/>
                <w:bCs/>
                <w:color w:val="000000"/>
                <w:sz w:val="20"/>
                <w:szCs w:val="20"/>
              </w:rPr>
              <w:t>Tuhat m³</w:t>
            </w:r>
          </w:p>
        </w:tc>
        <w:tc>
          <w:tcPr>
            <w:tcW w:w="882" w:type="dxa"/>
            <w:vAlign w:val="bottom"/>
          </w:tcPr>
          <w:p w14:paraId="5E215DE1" w14:textId="31CA8962" w:rsidR="006F307A" w:rsidRPr="006F307A" w:rsidRDefault="006F307A" w:rsidP="006F307A">
            <w:pPr>
              <w:jc w:val="right"/>
              <w:rPr>
                <w:rFonts w:cs="Times New Roman"/>
                <w:b/>
                <w:bCs/>
                <w:sz w:val="20"/>
                <w:szCs w:val="20"/>
              </w:rPr>
            </w:pPr>
            <w:r w:rsidRPr="006F307A">
              <w:rPr>
                <w:rFonts w:cs="Times New Roman"/>
                <w:b/>
                <w:bCs/>
                <w:color w:val="000000"/>
                <w:sz w:val="20"/>
                <w:szCs w:val="20"/>
              </w:rPr>
              <w:t>5 262</w:t>
            </w:r>
          </w:p>
        </w:tc>
        <w:tc>
          <w:tcPr>
            <w:tcW w:w="882" w:type="dxa"/>
            <w:vAlign w:val="bottom"/>
          </w:tcPr>
          <w:p w14:paraId="411B6990" w14:textId="42054872" w:rsidR="006F307A" w:rsidRPr="006F307A" w:rsidRDefault="006F307A" w:rsidP="006F307A">
            <w:pPr>
              <w:jc w:val="right"/>
              <w:rPr>
                <w:rFonts w:cs="Times New Roman"/>
                <w:b/>
                <w:bCs/>
                <w:sz w:val="20"/>
                <w:szCs w:val="20"/>
              </w:rPr>
            </w:pPr>
            <w:r w:rsidRPr="006F307A">
              <w:rPr>
                <w:rFonts w:cs="Times New Roman"/>
                <w:b/>
                <w:bCs/>
                <w:color w:val="000000"/>
                <w:sz w:val="20"/>
                <w:szCs w:val="20"/>
              </w:rPr>
              <w:t>5 087</w:t>
            </w:r>
          </w:p>
        </w:tc>
        <w:tc>
          <w:tcPr>
            <w:tcW w:w="883" w:type="dxa"/>
            <w:vAlign w:val="bottom"/>
          </w:tcPr>
          <w:p w14:paraId="53AD9792" w14:textId="5FB92111" w:rsidR="006F307A" w:rsidRPr="006F307A" w:rsidRDefault="006F307A" w:rsidP="006F307A">
            <w:pPr>
              <w:jc w:val="right"/>
              <w:rPr>
                <w:rFonts w:cs="Times New Roman"/>
                <w:b/>
                <w:bCs/>
                <w:sz w:val="20"/>
                <w:szCs w:val="20"/>
              </w:rPr>
            </w:pPr>
            <w:r w:rsidRPr="006F307A">
              <w:rPr>
                <w:rFonts w:cs="Times New Roman"/>
                <w:b/>
                <w:bCs/>
                <w:color w:val="000000"/>
                <w:sz w:val="20"/>
                <w:szCs w:val="20"/>
              </w:rPr>
              <w:t>4 381</w:t>
            </w:r>
          </w:p>
        </w:tc>
        <w:tc>
          <w:tcPr>
            <w:tcW w:w="882" w:type="dxa"/>
            <w:vAlign w:val="bottom"/>
          </w:tcPr>
          <w:p w14:paraId="459CA936" w14:textId="5C367958" w:rsidR="006F307A" w:rsidRPr="006F307A" w:rsidRDefault="006F307A" w:rsidP="006F307A">
            <w:pPr>
              <w:jc w:val="right"/>
              <w:rPr>
                <w:rFonts w:cs="Times New Roman"/>
                <w:b/>
                <w:bCs/>
                <w:sz w:val="20"/>
                <w:szCs w:val="20"/>
              </w:rPr>
            </w:pPr>
            <w:r w:rsidRPr="006F307A">
              <w:rPr>
                <w:rFonts w:cs="Times New Roman"/>
                <w:b/>
                <w:bCs/>
                <w:color w:val="000000"/>
                <w:sz w:val="20"/>
                <w:szCs w:val="20"/>
              </w:rPr>
              <w:t>4 583</w:t>
            </w:r>
          </w:p>
        </w:tc>
        <w:tc>
          <w:tcPr>
            <w:tcW w:w="883" w:type="dxa"/>
            <w:vAlign w:val="bottom"/>
          </w:tcPr>
          <w:p w14:paraId="2614490C" w14:textId="30D9FB96" w:rsidR="006F307A" w:rsidRPr="006F307A" w:rsidRDefault="006F307A" w:rsidP="006F307A">
            <w:pPr>
              <w:jc w:val="right"/>
              <w:rPr>
                <w:rFonts w:cs="Times New Roman"/>
                <w:b/>
                <w:bCs/>
                <w:sz w:val="20"/>
                <w:szCs w:val="20"/>
              </w:rPr>
            </w:pPr>
            <w:r w:rsidRPr="006F307A">
              <w:rPr>
                <w:rFonts w:cs="Times New Roman"/>
                <w:b/>
                <w:bCs/>
                <w:color w:val="000000"/>
                <w:sz w:val="20"/>
                <w:szCs w:val="20"/>
              </w:rPr>
              <w:t>5 577</w:t>
            </w:r>
          </w:p>
        </w:tc>
      </w:tr>
      <w:tr w:rsidR="006F307A" w:rsidRPr="006F307A" w14:paraId="51ED8B60" w14:textId="77777777" w:rsidTr="006F307A">
        <w:tc>
          <w:tcPr>
            <w:tcW w:w="3510" w:type="dxa"/>
            <w:vAlign w:val="bottom"/>
          </w:tcPr>
          <w:p w14:paraId="6EAFC54E" w14:textId="135B1EA7" w:rsidR="006F307A" w:rsidRPr="006F307A" w:rsidRDefault="006F307A" w:rsidP="006F307A">
            <w:pPr>
              <w:rPr>
                <w:rFonts w:cs="Times New Roman"/>
                <w:sz w:val="20"/>
                <w:szCs w:val="20"/>
              </w:rPr>
            </w:pPr>
            <w:r w:rsidRPr="006F307A">
              <w:rPr>
                <w:rFonts w:cs="Times New Roman"/>
                <w:sz w:val="20"/>
                <w:szCs w:val="20"/>
              </w:rPr>
              <w:t>Keskmine päevane protsessi pumbatud reovee kogus</w:t>
            </w:r>
          </w:p>
        </w:tc>
        <w:tc>
          <w:tcPr>
            <w:tcW w:w="1134" w:type="dxa"/>
            <w:vAlign w:val="center"/>
          </w:tcPr>
          <w:p w14:paraId="0FCB4C09" w14:textId="6FCC4D12" w:rsidR="006F307A" w:rsidRPr="006F307A" w:rsidRDefault="006F307A" w:rsidP="006F307A">
            <w:pPr>
              <w:jc w:val="right"/>
              <w:rPr>
                <w:rFonts w:cs="Times New Roman"/>
                <w:color w:val="000000"/>
                <w:sz w:val="20"/>
                <w:szCs w:val="20"/>
              </w:rPr>
            </w:pPr>
            <w:r>
              <w:rPr>
                <w:rFonts w:cs="Times New Roman"/>
                <w:color w:val="000000"/>
                <w:sz w:val="20"/>
                <w:szCs w:val="20"/>
              </w:rPr>
              <w:t>Tuhat m³</w:t>
            </w:r>
          </w:p>
        </w:tc>
        <w:tc>
          <w:tcPr>
            <w:tcW w:w="882" w:type="dxa"/>
            <w:vAlign w:val="bottom"/>
          </w:tcPr>
          <w:p w14:paraId="68313FBD" w14:textId="7D2632BB" w:rsidR="006F307A" w:rsidRPr="006F307A" w:rsidRDefault="006F307A" w:rsidP="006F307A">
            <w:pPr>
              <w:jc w:val="right"/>
              <w:rPr>
                <w:rFonts w:cs="Times New Roman"/>
                <w:sz w:val="20"/>
                <w:szCs w:val="20"/>
              </w:rPr>
            </w:pPr>
            <w:r w:rsidRPr="006F307A">
              <w:rPr>
                <w:rFonts w:cs="Times New Roman"/>
                <w:color w:val="000000"/>
                <w:sz w:val="20"/>
                <w:szCs w:val="20"/>
              </w:rPr>
              <w:t>14</w:t>
            </w:r>
          </w:p>
        </w:tc>
        <w:tc>
          <w:tcPr>
            <w:tcW w:w="882" w:type="dxa"/>
            <w:vAlign w:val="bottom"/>
          </w:tcPr>
          <w:p w14:paraId="44671FFC" w14:textId="51ADD884" w:rsidR="006F307A" w:rsidRPr="006F307A" w:rsidRDefault="006F307A" w:rsidP="006F307A">
            <w:pPr>
              <w:jc w:val="right"/>
              <w:rPr>
                <w:rFonts w:cs="Times New Roman"/>
                <w:sz w:val="20"/>
                <w:szCs w:val="20"/>
              </w:rPr>
            </w:pPr>
            <w:r w:rsidRPr="006F307A">
              <w:rPr>
                <w:rFonts w:cs="Times New Roman"/>
                <w:color w:val="000000"/>
                <w:sz w:val="20"/>
                <w:szCs w:val="20"/>
              </w:rPr>
              <w:t>14</w:t>
            </w:r>
          </w:p>
        </w:tc>
        <w:tc>
          <w:tcPr>
            <w:tcW w:w="883" w:type="dxa"/>
            <w:vAlign w:val="bottom"/>
          </w:tcPr>
          <w:p w14:paraId="4342D6B8" w14:textId="70BFA875" w:rsidR="006F307A" w:rsidRPr="006F307A" w:rsidRDefault="006F307A" w:rsidP="006F307A">
            <w:pPr>
              <w:jc w:val="right"/>
              <w:rPr>
                <w:rFonts w:cs="Times New Roman"/>
                <w:sz w:val="20"/>
                <w:szCs w:val="20"/>
              </w:rPr>
            </w:pPr>
            <w:r w:rsidRPr="006F307A">
              <w:rPr>
                <w:rFonts w:cs="Times New Roman"/>
                <w:color w:val="000000"/>
                <w:sz w:val="20"/>
                <w:szCs w:val="20"/>
              </w:rPr>
              <w:t>12</w:t>
            </w:r>
          </w:p>
        </w:tc>
        <w:tc>
          <w:tcPr>
            <w:tcW w:w="882" w:type="dxa"/>
            <w:vAlign w:val="bottom"/>
          </w:tcPr>
          <w:p w14:paraId="76343851" w14:textId="59517454" w:rsidR="006F307A" w:rsidRPr="006F307A" w:rsidRDefault="006F307A" w:rsidP="006F307A">
            <w:pPr>
              <w:jc w:val="right"/>
              <w:rPr>
                <w:rFonts w:cs="Times New Roman"/>
                <w:sz w:val="20"/>
                <w:szCs w:val="20"/>
              </w:rPr>
            </w:pPr>
            <w:r w:rsidRPr="006F307A">
              <w:rPr>
                <w:rFonts w:cs="Times New Roman"/>
                <w:color w:val="000000"/>
                <w:sz w:val="20"/>
                <w:szCs w:val="20"/>
              </w:rPr>
              <w:t>13</w:t>
            </w:r>
          </w:p>
        </w:tc>
        <w:tc>
          <w:tcPr>
            <w:tcW w:w="883" w:type="dxa"/>
            <w:vAlign w:val="bottom"/>
          </w:tcPr>
          <w:p w14:paraId="4C6175B5" w14:textId="0925DD85" w:rsidR="006F307A" w:rsidRPr="006F307A" w:rsidRDefault="006F307A" w:rsidP="006F307A">
            <w:pPr>
              <w:jc w:val="right"/>
              <w:rPr>
                <w:rFonts w:cs="Times New Roman"/>
                <w:sz w:val="20"/>
                <w:szCs w:val="20"/>
              </w:rPr>
            </w:pPr>
            <w:r w:rsidRPr="006F307A">
              <w:rPr>
                <w:rFonts w:cs="Times New Roman"/>
                <w:color w:val="000000"/>
                <w:sz w:val="20"/>
                <w:szCs w:val="20"/>
              </w:rPr>
              <w:t>15</w:t>
            </w:r>
          </w:p>
        </w:tc>
      </w:tr>
      <w:tr w:rsidR="006F307A" w:rsidRPr="006F307A" w14:paraId="6173F203" w14:textId="77777777" w:rsidTr="006F307A">
        <w:tc>
          <w:tcPr>
            <w:tcW w:w="3510" w:type="dxa"/>
            <w:vAlign w:val="bottom"/>
          </w:tcPr>
          <w:p w14:paraId="5B54FDAC" w14:textId="6A54F1FA" w:rsidR="006F307A" w:rsidRPr="006F307A" w:rsidRDefault="006F307A" w:rsidP="006F307A">
            <w:pPr>
              <w:rPr>
                <w:rFonts w:cs="Times New Roman"/>
                <w:sz w:val="20"/>
                <w:szCs w:val="20"/>
              </w:rPr>
            </w:pPr>
            <w:r w:rsidRPr="006F307A">
              <w:rPr>
                <w:rFonts w:cs="Times New Roman"/>
                <w:color w:val="000000"/>
                <w:sz w:val="20"/>
                <w:szCs w:val="20"/>
              </w:rPr>
              <w:t>Maksimaalne päevane protsessi pumbatud reovee kogus</w:t>
            </w:r>
          </w:p>
        </w:tc>
        <w:tc>
          <w:tcPr>
            <w:tcW w:w="1134" w:type="dxa"/>
            <w:vAlign w:val="center"/>
          </w:tcPr>
          <w:p w14:paraId="3A640F6B" w14:textId="0BB58E5F" w:rsidR="006F307A" w:rsidRPr="006F307A" w:rsidRDefault="006F307A" w:rsidP="006F307A">
            <w:pPr>
              <w:jc w:val="right"/>
              <w:rPr>
                <w:rFonts w:cs="Times New Roman"/>
                <w:color w:val="000000"/>
                <w:sz w:val="20"/>
                <w:szCs w:val="20"/>
              </w:rPr>
            </w:pPr>
            <w:r>
              <w:rPr>
                <w:rFonts w:cs="Times New Roman"/>
                <w:color w:val="000000"/>
                <w:sz w:val="20"/>
                <w:szCs w:val="20"/>
              </w:rPr>
              <w:t>Tuhat m³</w:t>
            </w:r>
          </w:p>
        </w:tc>
        <w:tc>
          <w:tcPr>
            <w:tcW w:w="882" w:type="dxa"/>
            <w:vAlign w:val="center"/>
          </w:tcPr>
          <w:p w14:paraId="6694A92A" w14:textId="0019DBFD" w:rsidR="006F307A" w:rsidRPr="006F307A" w:rsidRDefault="006F307A" w:rsidP="006F307A">
            <w:pPr>
              <w:jc w:val="right"/>
              <w:rPr>
                <w:rFonts w:cs="Times New Roman"/>
                <w:color w:val="000000"/>
                <w:sz w:val="20"/>
                <w:szCs w:val="20"/>
              </w:rPr>
            </w:pPr>
            <w:r w:rsidRPr="006F307A">
              <w:rPr>
                <w:rFonts w:cs="Times New Roman"/>
                <w:color w:val="000000"/>
                <w:sz w:val="20"/>
                <w:szCs w:val="20"/>
              </w:rPr>
              <w:t>36</w:t>
            </w:r>
          </w:p>
        </w:tc>
        <w:tc>
          <w:tcPr>
            <w:tcW w:w="882" w:type="dxa"/>
            <w:vAlign w:val="center"/>
          </w:tcPr>
          <w:p w14:paraId="702AAFDC" w14:textId="31DAB8AA" w:rsidR="006F307A" w:rsidRPr="006F307A" w:rsidRDefault="006F307A" w:rsidP="006F307A">
            <w:pPr>
              <w:jc w:val="right"/>
              <w:rPr>
                <w:rFonts w:cs="Times New Roman"/>
                <w:color w:val="000000"/>
                <w:sz w:val="20"/>
                <w:szCs w:val="20"/>
              </w:rPr>
            </w:pPr>
            <w:r w:rsidRPr="006F307A">
              <w:rPr>
                <w:rFonts w:cs="Times New Roman"/>
                <w:color w:val="000000"/>
                <w:sz w:val="20"/>
                <w:szCs w:val="20"/>
              </w:rPr>
              <w:t>35</w:t>
            </w:r>
          </w:p>
        </w:tc>
        <w:tc>
          <w:tcPr>
            <w:tcW w:w="883" w:type="dxa"/>
            <w:vAlign w:val="center"/>
          </w:tcPr>
          <w:p w14:paraId="30A97193" w14:textId="04293F86" w:rsidR="006F307A" w:rsidRPr="006F307A" w:rsidRDefault="006F307A" w:rsidP="006F307A">
            <w:pPr>
              <w:jc w:val="right"/>
              <w:rPr>
                <w:rFonts w:cs="Times New Roman"/>
                <w:color w:val="000000"/>
                <w:sz w:val="20"/>
                <w:szCs w:val="20"/>
              </w:rPr>
            </w:pPr>
            <w:r w:rsidRPr="006F307A">
              <w:rPr>
                <w:rFonts w:cs="Times New Roman"/>
                <w:color w:val="000000"/>
                <w:sz w:val="20"/>
                <w:szCs w:val="20"/>
              </w:rPr>
              <w:t>23</w:t>
            </w:r>
          </w:p>
        </w:tc>
        <w:tc>
          <w:tcPr>
            <w:tcW w:w="882" w:type="dxa"/>
            <w:vAlign w:val="center"/>
          </w:tcPr>
          <w:p w14:paraId="6F76E88B" w14:textId="0E086FB8" w:rsidR="006F307A" w:rsidRPr="006F307A" w:rsidRDefault="006F307A" w:rsidP="006F307A">
            <w:pPr>
              <w:jc w:val="right"/>
              <w:rPr>
                <w:rFonts w:cs="Times New Roman"/>
                <w:color w:val="000000"/>
                <w:sz w:val="20"/>
                <w:szCs w:val="20"/>
              </w:rPr>
            </w:pPr>
            <w:r w:rsidRPr="006F307A">
              <w:rPr>
                <w:rFonts w:cs="Times New Roman"/>
                <w:color w:val="000000"/>
                <w:sz w:val="20"/>
                <w:szCs w:val="20"/>
              </w:rPr>
              <w:t>48</w:t>
            </w:r>
          </w:p>
        </w:tc>
        <w:tc>
          <w:tcPr>
            <w:tcW w:w="883" w:type="dxa"/>
            <w:vAlign w:val="center"/>
          </w:tcPr>
          <w:p w14:paraId="3FC41C06" w14:textId="5398A1E0" w:rsidR="006F307A" w:rsidRPr="006F307A" w:rsidRDefault="006F307A" w:rsidP="006F307A">
            <w:pPr>
              <w:jc w:val="right"/>
              <w:rPr>
                <w:rFonts w:cs="Times New Roman"/>
                <w:sz w:val="20"/>
                <w:szCs w:val="20"/>
              </w:rPr>
            </w:pPr>
            <w:r w:rsidRPr="006F307A">
              <w:rPr>
                <w:rFonts w:cs="Times New Roman"/>
                <w:sz w:val="20"/>
                <w:szCs w:val="20"/>
              </w:rPr>
              <w:t>41</w:t>
            </w:r>
          </w:p>
        </w:tc>
      </w:tr>
      <w:tr w:rsidR="006F307A" w:rsidRPr="006F307A" w14:paraId="4B30E967" w14:textId="77777777" w:rsidTr="006F307A">
        <w:tc>
          <w:tcPr>
            <w:tcW w:w="3510" w:type="dxa"/>
            <w:vAlign w:val="bottom"/>
          </w:tcPr>
          <w:p w14:paraId="62AE1EAA" w14:textId="57D40273" w:rsidR="006F307A" w:rsidRPr="006F307A" w:rsidRDefault="006F307A" w:rsidP="006F307A">
            <w:pPr>
              <w:rPr>
                <w:rFonts w:cs="Times New Roman"/>
                <w:sz w:val="20"/>
                <w:szCs w:val="20"/>
              </w:rPr>
            </w:pPr>
            <w:r w:rsidRPr="006F307A">
              <w:rPr>
                <w:rFonts w:cs="Times New Roman"/>
                <w:color w:val="000000"/>
                <w:sz w:val="20"/>
                <w:szCs w:val="20"/>
              </w:rPr>
              <w:t>Minimaalne päevane protsessi pumbatud reovee kogus</w:t>
            </w:r>
          </w:p>
        </w:tc>
        <w:tc>
          <w:tcPr>
            <w:tcW w:w="1134" w:type="dxa"/>
            <w:vAlign w:val="center"/>
          </w:tcPr>
          <w:p w14:paraId="235FA0A0" w14:textId="4F239C77" w:rsidR="006F307A" w:rsidRPr="006F307A" w:rsidRDefault="006F307A" w:rsidP="006F307A">
            <w:pPr>
              <w:jc w:val="right"/>
              <w:rPr>
                <w:rFonts w:cs="Times New Roman"/>
                <w:color w:val="000000"/>
                <w:sz w:val="20"/>
                <w:szCs w:val="20"/>
              </w:rPr>
            </w:pPr>
            <w:r>
              <w:rPr>
                <w:rFonts w:cs="Times New Roman"/>
                <w:color w:val="000000"/>
                <w:sz w:val="20"/>
                <w:szCs w:val="20"/>
              </w:rPr>
              <w:t>Tuhat m³</w:t>
            </w:r>
          </w:p>
        </w:tc>
        <w:tc>
          <w:tcPr>
            <w:tcW w:w="882" w:type="dxa"/>
            <w:vAlign w:val="center"/>
          </w:tcPr>
          <w:p w14:paraId="4CDB3B65" w14:textId="6695F5D4" w:rsidR="006F307A" w:rsidRPr="006F307A" w:rsidRDefault="006F307A" w:rsidP="006F307A">
            <w:pPr>
              <w:jc w:val="right"/>
              <w:rPr>
                <w:rFonts w:cs="Times New Roman"/>
                <w:color w:val="000000"/>
                <w:sz w:val="20"/>
                <w:szCs w:val="20"/>
              </w:rPr>
            </w:pPr>
            <w:r w:rsidRPr="006F307A">
              <w:rPr>
                <w:rFonts w:cs="Times New Roman"/>
                <w:color w:val="000000"/>
                <w:sz w:val="20"/>
                <w:szCs w:val="20"/>
              </w:rPr>
              <w:t>8</w:t>
            </w:r>
          </w:p>
        </w:tc>
        <w:tc>
          <w:tcPr>
            <w:tcW w:w="882" w:type="dxa"/>
            <w:vAlign w:val="center"/>
          </w:tcPr>
          <w:p w14:paraId="11827127" w14:textId="0974F2DE" w:rsidR="006F307A" w:rsidRPr="006F307A" w:rsidRDefault="006F307A" w:rsidP="006F307A">
            <w:pPr>
              <w:jc w:val="right"/>
              <w:rPr>
                <w:rFonts w:cs="Times New Roman"/>
                <w:color w:val="000000"/>
                <w:sz w:val="20"/>
                <w:szCs w:val="20"/>
              </w:rPr>
            </w:pPr>
            <w:r w:rsidRPr="006F307A">
              <w:rPr>
                <w:rFonts w:cs="Times New Roman"/>
                <w:color w:val="000000"/>
                <w:sz w:val="20"/>
                <w:szCs w:val="20"/>
              </w:rPr>
              <w:t>8</w:t>
            </w:r>
          </w:p>
        </w:tc>
        <w:tc>
          <w:tcPr>
            <w:tcW w:w="883" w:type="dxa"/>
            <w:vAlign w:val="center"/>
          </w:tcPr>
          <w:p w14:paraId="543BA861" w14:textId="2FAFCCDC" w:rsidR="006F307A" w:rsidRPr="006F307A" w:rsidRDefault="006F307A" w:rsidP="006F307A">
            <w:pPr>
              <w:jc w:val="right"/>
              <w:rPr>
                <w:rFonts w:cs="Times New Roman"/>
                <w:color w:val="000000"/>
                <w:sz w:val="20"/>
                <w:szCs w:val="20"/>
              </w:rPr>
            </w:pPr>
            <w:r w:rsidRPr="006F307A">
              <w:rPr>
                <w:rFonts w:cs="Times New Roman"/>
                <w:color w:val="000000"/>
                <w:sz w:val="20"/>
                <w:szCs w:val="20"/>
              </w:rPr>
              <w:t>8</w:t>
            </w:r>
          </w:p>
        </w:tc>
        <w:tc>
          <w:tcPr>
            <w:tcW w:w="882" w:type="dxa"/>
            <w:vAlign w:val="center"/>
          </w:tcPr>
          <w:p w14:paraId="0FB76875" w14:textId="0C1834A3" w:rsidR="006F307A" w:rsidRPr="006F307A" w:rsidRDefault="006F307A" w:rsidP="006F307A">
            <w:pPr>
              <w:jc w:val="right"/>
              <w:rPr>
                <w:rFonts w:cs="Times New Roman"/>
                <w:color w:val="000000"/>
                <w:sz w:val="20"/>
                <w:szCs w:val="20"/>
              </w:rPr>
            </w:pPr>
            <w:r w:rsidRPr="006F307A">
              <w:rPr>
                <w:rFonts w:cs="Times New Roman"/>
                <w:color w:val="000000"/>
                <w:sz w:val="20"/>
                <w:szCs w:val="20"/>
              </w:rPr>
              <w:t>7</w:t>
            </w:r>
          </w:p>
        </w:tc>
        <w:tc>
          <w:tcPr>
            <w:tcW w:w="883" w:type="dxa"/>
            <w:vAlign w:val="center"/>
          </w:tcPr>
          <w:p w14:paraId="0A2F1478" w14:textId="3D76A802" w:rsidR="006F307A" w:rsidRPr="006F307A" w:rsidRDefault="006F307A" w:rsidP="006F307A">
            <w:pPr>
              <w:jc w:val="right"/>
              <w:rPr>
                <w:rFonts w:cs="Times New Roman"/>
                <w:sz w:val="20"/>
                <w:szCs w:val="20"/>
              </w:rPr>
            </w:pPr>
            <w:r w:rsidRPr="006F307A">
              <w:rPr>
                <w:rFonts w:cs="Times New Roman"/>
                <w:sz w:val="20"/>
                <w:szCs w:val="20"/>
              </w:rPr>
              <w:t>8</w:t>
            </w:r>
          </w:p>
        </w:tc>
      </w:tr>
      <w:tr w:rsidR="00EA7326" w:rsidRPr="006F307A" w14:paraId="41208CA0" w14:textId="77777777" w:rsidTr="000201A1">
        <w:tc>
          <w:tcPr>
            <w:tcW w:w="3510" w:type="dxa"/>
            <w:vAlign w:val="bottom"/>
          </w:tcPr>
          <w:p w14:paraId="020912F0" w14:textId="7CC1333E" w:rsidR="00EA7326" w:rsidRPr="006F307A" w:rsidRDefault="00EA7326" w:rsidP="00EA7326">
            <w:pPr>
              <w:rPr>
                <w:rFonts w:cs="Times New Roman"/>
                <w:color w:val="000000"/>
                <w:sz w:val="20"/>
                <w:szCs w:val="20"/>
              </w:rPr>
            </w:pPr>
            <w:r>
              <w:rPr>
                <w:rFonts w:cs="Times New Roman"/>
                <w:color w:val="000000"/>
                <w:sz w:val="20"/>
                <w:szCs w:val="20"/>
              </w:rPr>
              <w:t xml:space="preserve">Sademevesi ja infiltratsioon </w:t>
            </w:r>
          </w:p>
        </w:tc>
        <w:tc>
          <w:tcPr>
            <w:tcW w:w="1134" w:type="dxa"/>
            <w:vAlign w:val="center"/>
          </w:tcPr>
          <w:p w14:paraId="312829A6" w14:textId="01FED1AF" w:rsidR="00EA7326" w:rsidRDefault="00EA7326" w:rsidP="00EA7326">
            <w:pPr>
              <w:jc w:val="right"/>
              <w:rPr>
                <w:rFonts w:cs="Times New Roman"/>
                <w:color w:val="000000"/>
                <w:sz w:val="20"/>
                <w:szCs w:val="20"/>
              </w:rPr>
            </w:pPr>
            <w:r>
              <w:rPr>
                <w:rFonts w:cs="Times New Roman"/>
                <w:color w:val="000000"/>
                <w:sz w:val="20"/>
                <w:szCs w:val="20"/>
              </w:rPr>
              <w:t>Tuhat m³</w:t>
            </w:r>
          </w:p>
        </w:tc>
        <w:tc>
          <w:tcPr>
            <w:tcW w:w="882" w:type="dxa"/>
            <w:vAlign w:val="bottom"/>
          </w:tcPr>
          <w:p w14:paraId="6CD2A271" w14:textId="0860D4E6" w:rsidR="00EA7326" w:rsidRPr="00EA7326" w:rsidRDefault="00EA7326" w:rsidP="00EA7326">
            <w:pPr>
              <w:jc w:val="right"/>
              <w:rPr>
                <w:rFonts w:cs="Times New Roman"/>
                <w:color w:val="000000"/>
                <w:sz w:val="20"/>
                <w:szCs w:val="20"/>
              </w:rPr>
            </w:pPr>
            <w:r w:rsidRPr="00EA7326">
              <w:rPr>
                <w:rFonts w:cs="Times New Roman"/>
                <w:color w:val="000000"/>
                <w:sz w:val="20"/>
                <w:szCs w:val="20"/>
              </w:rPr>
              <w:t>2 757</w:t>
            </w:r>
          </w:p>
        </w:tc>
        <w:tc>
          <w:tcPr>
            <w:tcW w:w="882" w:type="dxa"/>
            <w:vAlign w:val="bottom"/>
          </w:tcPr>
          <w:p w14:paraId="67AEB16C" w14:textId="0206E91A" w:rsidR="00EA7326" w:rsidRPr="00EA7326" w:rsidRDefault="00EA7326" w:rsidP="00EA7326">
            <w:pPr>
              <w:jc w:val="right"/>
              <w:rPr>
                <w:rFonts w:cs="Times New Roman"/>
                <w:color w:val="000000"/>
                <w:sz w:val="20"/>
                <w:szCs w:val="20"/>
              </w:rPr>
            </w:pPr>
            <w:r w:rsidRPr="00EA7326">
              <w:rPr>
                <w:rFonts w:cs="Times New Roman"/>
                <w:color w:val="000000"/>
                <w:sz w:val="20"/>
                <w:szCs w:val="20"/>
              </w:rPr>
              <w:t xml:space="preserve">2 594 </w:t>
            </w:r>
          </w:p>
        </w:tc>
        <w:tc>
          <w:tcPr>
            <w:tcW w:w="883" w:type="dxa"/>
            <w:vAlign w:val="bottom"/>
          </w:tcPr>
          <w:p w14:paraId="33D97D7D" w14:textId="2D59B90F" w:rsidR="00EA7326" w:rsidRPr="00EA7326" w:rsidRDefault="00EA7326" w:rsidP="00EA7326">
            <w:pPr>
              <w:jc w:val="right"/>
              <w:rPr>
                <w:rFonts w:cs="Times New Roman"/>
                <w:color w:val="000000"/>
                <w:sz w:val="20"/>
                <w:szCs w:val="20"/>
              </w:rPr>
            </w:pPr>
            <w:r w:rsidRPr="00EA7326">
              <w:rPr>
                <w:rFonts w:cs="Times New Roman"/>
                <w:color w:val="000000"/>
                <w:sz w:val="20"/>
                <w:szCs w:val="20"/>
              </w:rPr>
              <w:t>1 826</w:t>
            </w:r>
          </w:p>
        </w:tc>
        <w:tc>
          <w:tcPr>
            <w:tcW w:w="882" w:type="dxa"/>
            <w:vAlign w:val="bottom"/>
          </w:tcPr>
          <w:p w14:paraId="39AFE48D" w14:textId="4402CB0F" w:rsidR="00EA7326" w:rsidRPr="00EA7326" w:rsidRDefault="00EA7326" w:rsidP="00EA7326">
            <w:pPr>
              <w:jc w:val="right"/>
              <w:rPr>
                <w:rFonts w:cs="Times New Roman"/>
                <w:color w:val="000000"/>
                <w:sz w:val="20"/>
                <w:szCs w:val="20"/>
              </w:rPr>
            </w:pPr>
            <w:r w:rsidRPr="00EA7326">
              <w:rPr>
                <w:rFonts w:cs="Times New Roman"/>
                <w:color w:val="000000"/>
                <w:sz w:val="20"/>
                <w:szCs w:val="20"/>
              </w:rPr>
              <w:t>1 949</w:t>
            </w:r>
          </w:p>
        </w:tc>
        <w:tc>
          <w:tcPr>
            <w:tcW w:w="883" w:type="dxa"/>
            <w:vAlign w:val="bottom"/>
          </w:tcPr>
          <w:p w14:paraId="2BDFBB48" w14:textId="18803496" w:rsidR="00EA7326" w:rsidRPr="00EA7326" w:rsidRDefault="00EA7326" w:rsidP="00EA7326">
            <w:pPr>
              <w:jc w:val="right"/>
              <w:rPr>
                <w:rFonts w:cs="Times New Roman"/>
                <w:sz w:val="20"/>
                <w:szCs w:val="20"/>
              </w:rPr>
            </w:pPr>
            <w:r w:rsidRPr="00EA7326">
              <w:rPr>
                <w:rFonts w:cs="Times New Roman"/>
                <w:color w:val="000000"/>
                <w:sz w:val="20"/>
                <w:szCs w:val="20"/>
              </w:rPr>
              <w:t>2 930</w:t>
            </w:r>
          </w:p>
        </w:tc>
      </w:tr>
      <w:tr w:rsidR="00EA7326" w:rsidRPr="006F307A" w14:paraId="1AB22277" w14:textId="77777777" w:rsidTr="00FB4E12">
        <w:tc>
          <w:tcPr>
            <w:tcW w:w="3510" w:type="dxa"/>
            <w:vAlign w:val="bottom"/>
          </w:tcPr>
          <w:p w14:paraId="7108BE6D" w14:textId="41A8F0D7" w:rsidR="00EA7326" w:rsidRDefault="00EA7326" w:rsidP="00EA7326">
            <w:pPr>
              <w:rPr>
                <w:rFonts w:cs="Times New Roman"/>
                <w:color w:val="000000"/>
                <w:sz w:val="20"/>
                <w:szCs w:val="20"/>
              </w:rPr>
            </w:pPr>
            <w:r>
              <w:rPr>
                <w:rFonts w:cs="Times New Roman"/>
                <w:color w:val="000000"/>
                <w:sz w:val="20"/>
                <w:szCs w:val="20"/>
              </w:rPr>
              <w:t xml:space="preserve">Sademevee ja infiltratsiooni osakaal </w:t>
            </w:r>
          </w:p>
        </w:tc>
        <w:tc>
          <w:tcPr>
            <w:tcW w:w="1134" w:type="dxa"/>
            <w:vAlign w:val="center"/>
          </w:tcPr>
          <w:p w14:paraId="777E59C6" w14:textId="639084FA" w:rsidR="00EA7326" w:rsidRDefault="00EA7326" w:rsidP="00EA7326">
            <w:pPr>
              <w:jc w:val="center"/>
              <w:rPr>
                <w:rFonts w:cs="Times New Roman"/>
                <w:color w:val="000000"/>
                <w:sz w:val="20"/>
                <w:szCs w:val="20"/>
              </w:rPr>
            </w:pPr>
            <w:r>
              <w:rPr>
                <w:rFonts w:cs="Times New Roman"/>
                <w:color w:val="000000"/>
                <w:sz w:val="20"/>
                <w:szCs w:val="20"/>
              </w:rPr>
              <w:t>%</w:t>
            </w:r>
          </w:p>
        </w:tc>
        <w:tc>
          <w:tcPr>
            <w:tcW w:w="882" w:type="dxa"/>
            <w:vAlign w:val="bottom"/>
          </w:tcPr>
          <w:p w14:paraId="4546FCA3" w14:textId="4911C117" w:rsidR="00EA7326" w:rsidRPr="00EA7326" w:rsidRDefault="00EA7326" w:rsidP="00EA7326">
            <w:pPr>
              <w:jc w:val="right"/>
              <w:rPr>
                <w:rFonts w:cs="Times New Roman"/>
                <w:color w:val="000000"/>
                <w:sz w:val="20"/>
                <w:szCs w:val="20"/>
              </w:rPr>
            </w:pPr>
            <w:r w:rsidRPr="00EA7326">
              <w:rPr>
                <w:rFonts w:cs="Times New Roman"/>
                <w:color w:val="000000"/>
                <w:sz w:val="20"/>
                <w:szCs w:val="20"/>
              </w:rPr>
              <w:t>52%</w:t>
            </w:r>
          </w:p>
        </w:tc>
        <w:tc>
          <w:tcPr>
            <w:tcW w:w="882" w:type="dxa"/>
            <w:vAlign w:val="bottom"/>
          </w:tcPr>
          <w:p w14:paraId="4F56CEDB" w14:textId="49295CAE" w:rsidR="00EA7326" w:rsidRPr="00EA7326" w:rsidRDefault="00EA7326" w:rsidP="00EA7326">
            <w:pPr>
              <w:jc w:val="right"/>
              <w:rPr>
                <w:rFonts w:cs="Times New Roman"/>
                <w:color w:val="000000"/>
                <w:sz w:val="20"/>
                <w:szCs w:val="20"/>
              </w:rPr>
            </w:pPr>
            <w:r w:rsidRPr="00EA7326">
              <w:rPr>
                <w:rFonts w:cs="Times New Roman"/>
                <w:color w:val="000000"/>
                <w:sz w:val="20"/>
                <w:szCs w:val="20"/>
              </w:rPr>
              <w:t>51%</w:t>
            </w:r>
          </w:p>
        </w:tc>
        <w:tc>
          <w:tcPr>
            <w:tcW w:w="883" w:type="dxa"/>
            <w:vAlign w:val="bottom"/>
          </w:tcPr>
          <w:p w14:paraId="504A9900" w14:textId="52D56A6F" w:rsidR="00EA7326" w:rsidRPr="00EA7326" w:rsidRDefault="00EA7326" w:rsidP="00EA7326">
            <w:pPr>
              <w:jc w:val="right"/>
              <w:rPr>
                <w:rFonts w:cs="Times New Roman"/>
                <w:color w:val="000000"/>
                <w:sz w:val="20"/>
                <w:szCs w:val="20"/>
              </w:rPr>
            </w:pPr>
            <w:r w:rsidRPr="00EA7326">
              <w:rPr>
                <w:rFonts w:cs="Times New Roman"/>
                <w:color w:val="000000"/>
                <w:sz w:val="20"/>
                <w:szCs w:val="20"/>
              </w:rPr>
              <w:t>42%</w:t>
            </w:r>
          </w:p>
        </w:tc>
        <w:tc>
          <w:tcPr>
            <w:tcW w:w="882" w:type="dxa"/>
            <w:vAlign w:val="bottom"/>
          </w:tcPr>
          <w:p w14:paraId="58DC6EFD" w14:textId="6060FB64" w:rsidR="00EA7326" w:rsidRPr="00EA7326" w:rsidRDefault="00EA7326" w:rsidP="00EA7326">
            <w:pPr>
              <w:jc w:val="right"/>
              <w:rPr>
                <w:rFonts w:cs="Times New Roman"/>
                <w:color w:val="000000"/>
                <w:sz w:val="20"/>
                <w:szCs w:val="20"/>
              </w:rPr>
            </w:pPr>
            <w:r w:rsidRPr="00EA7326">
              <w:rPr>
                <w:rFonts w:cs="Times New Roman"/>
                <w:color w:val="000000"/>
                <w:sz w:val="20"/>
                <w:szCs w:val="20"/>
              </w:rPr>
              <w:t>43%</w:t>
            </w:r>
          </w:p>
        </w:tc>
        <w:tc>
          <w:tcPr>
            <w:tcW w:w="883" w:type="dxa"/>
            <w:vAlign w:val="bottom"/>
          </w:tcPr>
          <w:p w14:paraId="1B9ABF85" w14:textId="039907B8" w:rsidR="00EA7326" w:rsidRPr="00EA7326" w:rsidRDefault="00EA7326" w:rsidP="00EA7326">
            <w:pPr>
              <w:jc w:val="right"/>
              <w:rPr>
                <w:rFonts w:cs="Times New Roman"/>
                <w:sz w:val="20"/>
                <w:szCs w:val="20"/>
              </w:rPr>
            </w:pPr>
            <w:r w:rsidRPr="00EA7326">
              <w:rPr>
                <w:rFonts w:cs="Times New Roman"/>
                <w:color w:val="000000"/>
                <w:sz w:val="20"/>
                <w:szCs w:val="20"/>
              </w:rPr>
              <w:t>53%</w:t>
            </w:r>
          </w:p>
        </w:tc>
      </w:tr>
    </w:tbl>
    <w:p w14:paraId="7E2FCC5D" w14:textId="77777777" w:rsidR="00EA7326" w:rsidRDefault="00EA7326" w:rsidP="00652176">
      <w:pPr>
        <w:ind w:right="-7"/>
        <w:jc w:val="both"/>
        <w:rPr>
          <w:szCs w:val="24"/>
        </w:rPr>
      </w:pPr>
    </w:p>
    <w:p w14:paraId="09A52363" w14:textId="60D2E664" w:rsidR="006F307A" w:rsidRDefault="006F307A" w:rsidP="00652176">
      <w:pPr>
        <w:ind w:right="-7"/>
        <w:jc w:val="both"/>
        <w:rPr>
          <w:szCs w:val="24"/>
        </w:rPr>
      </w:pPr>
      <w:r>
        <w:rPr>
          <w:szCs w:val="24"/>
        </w:rPr>
        <w:t>Mõrra reoveepuhastusjaama juhitakse keskmiselt 14 tuhat m³ reovett ööpäevas, suveperioodidel vähene</w:t>
      </w:r>
      <w:r w:rsidR="00EA7326">
        <w:rPr>
          <w:szCs w:val="24"/>
        </w:rPr>
        <w:t>b</w:t>
      </w:r>
      <w:r>
        <w:rPr>
          <w:szCs w:val="24"/>
        </w:rPr>
        <w:t xml:space="preserve"> reovee kogus 7 tuhande m³ ööpäevas</w:t>
      </w:r>
      <w:r w:rsidR="00EA7326">
        <w:rPr>
          <w:szCs w:val="24"/>
        </w:rPr>
        <w:t>.</w:t>
      </w:r>
      <w:r>
        <w:rPr>
          <w:szCs w:val="24"/>
        </w:rPr>
        <w:t xml:space="preserve"> </w:t>
      </w:r>
      <w:r w:rsidR="00EA7326">
        <w:rPr>
          <w:szCs w:val="24"/>
        </w:rPr>
        <w:t>V</w:t>
      </w:r>
      <w:r>
        <w:rPr>
          <w:szCs w:val="24"/>
        </w:rPr>
        <w:t xml:space="preserve">alingvihmade </w:t>
      </w:r>
      <w:r w:rsidR="00EA7326">
        <w:rPr>
          <w:szCs w:val="24"/>
        </w:rPr>
        <w:t xml:space="preserve">ja intensiivse lumesulamise </w:t>
      </w:r>
      <w:r>
        <w:rPr>
          <w:szCs w:val="24"/>
        </w:rPr>
        <w:t>korral on maksimaalne reov</w:t>
      </w:r>
      <w:r w:rsidR="00EA7326">
        <w:rPr>
          <w:szCs w:val="24"/>
        </w:rPr>
        <w:t>e</w:t>
      </w:r>
      <w:r>
        <w:rPr>
          <w:szCs w:val="24"/>
        </w:rPr>
        <w:t xml:space="preserve">e kogus üle </w:t>
      </w:r>
      <w:r w:rsidR="00EA7326">
        <w:rPr>
          <w:szCs w:val="24"/>
        </w:rPr>
        <w:t xml:space="preserve">6 korra suurem, näiteks 2023 aasta 30. jaanuaril juhiti Mõrra reoveepuhastusjaama </w:t>
      </w:r>
      <w:r>
        <w:rPr>
          <w:szCs w:val="24"/>
        </w:rPr>
        <w:t>4</w:t>
      </w:r>
      <w:r w:rsidR="00EA7326">
        <w:rPr>
          <w:szCs w:val="24"/>
        </w:rPr>
        <w:t>1,5</w:t>
      </w:r>
      <w:r>
        <w:rPr>
          <w:szCs w:val="24"/>
        </w:rPr>
        <w:t xml:space="preserve"> tuha</w:t>
      </w:r>
      <w:r w:rsidR="00EA7326">
        <w:rPr>
          <w:szCs w:val="24"/>
        </w:rPr>
        <w:t>t</w:t>
      </w:r>
      <w:r>
        <w:rPr>
          <w:szCs w:val="24"/>
        </w:rPr>
        <w:t xml:space="preserve"> m³ ööpäevas </w:t>
      </w:r>
      <w:r w:rsidR="00EA7326">
        <w:rPr>
          <w:szCs w:val="24"/>
        </w:rPr>
        <w:t xml:space="preserve">ning keskmine liigvee osakaal oli 2023. aastal 53% kogu mõrra reoveepuhastusjaama juhitud reoveest. </w:t>
      </w:r>
    </w:p>
    <w:p w14:paraId="3AA48CA6" w14:textId="77777777" w:rsidR="00E04F99" w:rsidRDefault="00E04F99" w:rsidP="00652176">
      <w:pPr>
        <w:ind w:right="-7"/>
        <w:jc w:val="both"/>
        <w:rPr>
          <w:szCs w:val="24"/>
        </w:rPr>
      </w:pPr>
    </w:p>
    <w:p w14:paraId="33B10CD9" w14:textId="58E438F2" w:rsidR="00652176" w:rsidRDefault="00652176" w:rsidP="004A1F45">
      <w:pPr>
        <w:pStyle w:val="Pealkiri4"/>
        <w:numPr>
          <w:ilvl w:val="3"/>
          <w:numId w:val="26"/>
        </w:numPr>
      </w:pPr>
      <w:r>
        <w:t>Kanalisatsiooniteenus</w:t>
      </w:r>
      <w:r w:rsidRPr="00111965">
        <w:t xml:space="preserve"> </w:t>
      </w:r>
      <w:r>
        <w:t xml:space="preserve">väljaspool tegevuspiirkonda, Tori ja Häädemeeste vallast </w:t>
      </w:r>
    </w:p>
    <w:p w14:paraId="28DFCBAA" w14:textId="6BDECB08" w:rsidR="00AE7CAD" w:rsidRDefault="00AE7CAD" w:rsidP="00441E91">
      <w:pPr>
        <w:pStyle w:val="Pealdis"/>
      </w:pPr>
      <w:r>
        <w:t xml:space="preserve">Tabel </w:t>
      </w:r>
      <w:r w:rsidR="003F5956">
        <w:t>6</w:t>
      </w:r>
      <w:r w:rsidR="001C16A4">
        <w:noBreakHyphen/>
      </w:r>
      <w:r w:rsidR="001C16A4">
        <w:fldChar w:fldCharType="begin"/>
      </w:r>
      <w:r w:rsidR="001C16A4">
        <w:instrText xml:space="preserve"> SEQ Tabel \* ARABIC \s 1 </w:instrText>
      </w:r>
      <w:r w:rsidR="001C16A4">
        <w:fldChar w:fldCharType="separate"/>
      </w:r>
      <w:r w:rsidR="001C16A4">
        <w:rPr>
          <w:noProof/>
        </w:rPr>
        <w:t>6</w:t>
      </w:r>
      <w:r w:rsidR="001C16A4">
        <w:fldChar w:fldCharType="end"/>
      </w:r>
      <w:r>
        <w:t xml:space="preserve"> AS Lähivaldade</w:t>
      </w:r>
      <w:r w:rsidRPr="00685D64">
        <w:t xml:space="preserve"> ühiskanalisatsiooniteenuse tarbimismaht aastatel 201</w:t>
      </w:r>
      <w:r>
        <w:t>9</w:t>
      </w:r>
      <w:r w:rsidRPr="00685D64">
        <w:t>-202</w:t>
      </w:r>
      <w:r>
        <w:t>3</w:t>
      </w:r>
    </w:p>
    <w:tbl>
      <w:tblPr>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56"/>
        <w:gridCol w:w="850"/>
        <w:gridCol w:w="992"/>
        <w:gridCol w:w="993"/>
        <w:gridCol w:w="992"/>
        <w:gridCol w:w="992"/>
      </w:tblGrid>
      <w:tr w:rsidR="00652176" w:rsidRPr="00596525" w14:paraId="40357F95" w14:textId="77777777" w:rsidTr="006532CC">
        <w:trPr>
          <w:trHeight w:val="300"/>
        </w:trPr>
        <w:tc>
          <w:tcPr>
            <w:tcW w:w="3256" w:type="dxa"/>
            <w:shd w:val="clear" w:color="auto" w:fill="BED3E4" w:themeFill="accent1" w:themeFillTint="99"/>
            <w:noWrap/>
            <w:vAlign w:val="bottom"/>
            <w:hideMark/>
          </w:tcPr>
          <w:p w14:paraId="76B08770" w14:textId="77777777" w:rsidR="00652176" w:rsidRPr="00596525" w:rsidRDefault="00652176" w:rsidP="006532CC">
            <w:pPr>
              <w:spacing w:after="0" w:line="240" w:lineRule="auto"/>
              <w:rPr>
                <w:rFonts w:eastAsia="Times New Roman"/>
                <w:b/>
                <w:bCs/>
                <w:sz w:val="20"/>
                <w:szCs w:val="20"/>
              </w:rPr>
            </w:pPr>
            <w:r w:rsidRPr="00596525">
              <w:rPr>
                <w:rFonts w:eastAsia="Times New Roman"/>
                <w:b/>
                <w:bCs/>
                <w:sz w:val="20"/>
                <w:szCs w:val="20"/>
              </w:rPr>
              <w:t>Hulgimüük</w:t>
            </w:r>
          </w:p>
        </w:tc>
        <w:tc>
          <w:tcPr>
            <w:tcW w:w="850" w:type="dxa"/>
            <w:shd w:val="clear" w:color="auto" w:fill="BED3E4" w:themeFill="accent1" w:themeFillTint="99"/>
            <w:noWrap/>
            <w:vAlign w:val="bottom"/>
            <w:hideMark/>
          </w:tcPr>
          <w:p w14:paraId="6D48C99F" w14:textId="77777777" w:rsidR="00652176" w:rsidRPr="00596525" w:rsidRDefault="00652176" w:rsidP="006532CC">
            <w:pPr>
              <w:spacing w:after="0" w:line="240" w:lineRule="auto"/>
              <w:jc w:val="right"/>
              <w:rPr>
                <w:rFonts w:eastAsia="Times New Roman"/>
                <w:b/>
                <w:bCs/>
                <w:color w:val="000000"/>
                <w:sz w:val="20"/>
                <w:szCs w:val="20"/>
              </w:rPr>
            </w:pPr>
            <w:r w:rsidRPr="00596525">
              <w:rPr>
                <w:rFonts w:eastAsia="Times New Roman"/>
                <w:b/>
                <w:bCs/>
                <w:color w:val="000000"/>
                <w:sz w:val="20"/>
                <w:szCs w:val="20"/>
              </w:rPr>
              <w:t>2019</w:t>
            </w:r>
          </w:p>
        </w:tc>
        <w:tc>
          <w:tcPr>
            <w:tcW w:w="992" w:type="dxa"/>
            <w:shd w:val="clear" w:color="auto" w:fill="BED3E4" w:themeFill="accent1" w:themeFillTint="99"/>
            <w:noWrap/>
            <w:vAlign w:val="bottom"/>
            <w:hideMark/>
          </w:tcPr>
          <w:p w14:paraId="1C6BD55F" w14:textId="77777777" w:rsidR="00652176" w:rsidRPr="00596525" w:rsidRDefault="00652176" w:rsidP="006532CC">
            <w:pPr>
              <w:spacing w:after="0" w:line="240" w:lineRule="auto"/>
              <w:jc w:val="right"/>
              <w:rPr>
                <w:rFonts w:eastAsia="Times New Roman"/>
                <w:b/>
                <w:bCs/>
                <w:color w:val="000000"/>
                <w:sz w:val="20"/>
                <w:szCs w:val="20"/>
              </w:rPr>
            </w:pPr>
            <w:r w:rsidRPr="00596525">
              <w:rPr>
                <w:rFonts w:eastAsia="Times New Roman"/>
                <w:b/>
                <w:bCs/>
                <w:color w:val="000000"/>
                <w:sz w:val="20"/>
                <w:szCs w:val="20"/>
              </w:rPr>
              <w:t>2020</w:t>
            </w:r>
          </w:p>
        </w:tc>
        <w:tc>
          <w:tcPr>
            <w:tcW w:w="993" w:type="dxa"/>
            <w:shd w:val="clear" w:color="auto" w:fill="BED3E4" w:themeFill="accent1" w:themeFillTint="99"/>
            <w:noWrap/>
            <w:vAlign w:val="bottom"/>
            <w:hideMark/>
          </w:tcPr>
          <w:p w14:paraId="6FE553AF" w14:textId="77777777" w:rsidR="00652176" w:rsidRPr="00596525" w:rsidRDefault="00652176" w:rsidP="006532CC">
            <w:pPr>
              <w:spacing w:after="0" w:line="240" w:lineRule="auto"/>
              <w:jc w:val="right"/>
              <w:rPr>
                <w:rFonts w:eastAsia="Times New Roman"/>
                <w:b/>
                <w:bCs/>
                <w:color w:val="000000"/>
                <w:sz w:val="20"/>
                <w:szCs w:val="20"/>
              </w:rPr>
            </w:pPr>
            <w:r w:rsidRPr="00596525">
              <w:rPr>
                <w:rFonts w:eastAsia="Times New Roman"/>
                <w:b/>
                <w:bCs/>
                <w:color w:val="000000"/>
                <w:sz w:val="20"/>
                <w:szCs w:val="20"/>
              </w:rPr>
              <w:t>2021</w:t>
            </w:r>
          </w:p>
        </w:tc>
        <w:tc>
          <w:tcPr>
            <w:tcW w:w="992" w:type="dxa"/>
            <w:shd w:val="clear" w:color="auto" w:fill="BED3E4" w:themeFill="accent1" w:themeFillTint="99"/>
            <w:noWrap/>
            <w:vAlign w:val="bottom"/>
            <w:hideMark/>
          </w:tcPr>
          <w:p w14:paraId="4BC846ED" w14:textId="77777777" w:rsidR="00652176" w:rsidRPr="00596525" w:rsidRDefault="00652176" w:rsidP="006532CC">
            <w:pPr>
              <w:spacing w:after="0" w:line="240" w:lineRule="auto"/>
              <w:jc w:val="right"/>
              <w:rPr>
                <w:rFonts w:eastAsia="Times New Roman"/>
                <w:b/>
                <w:bCs/>
                <w:color w:val="000000"/>
                <w:sz w:val="20"/>
                <w:szCs w:val="20"/>
              </w:rPr>
            </w:pPr>
            <w:r w:rsidRPr="00596525">
              <w:rPr>
                <w:rFonts w:eastAsia="Times New Roman"/>
                <w:b/>
                <w:bCs/>
                <w:color w:val="000000"/>
                <w:sz w:val="20"/>
                <w:szCs w:val="20"/>
              </w:rPr>
              <w:t>2022</w:t>
            </w:r>
          </w:p>
        </w:tc>
        <w:tc>
          <w:tcPr>
            <w:tcW w:w="992" w:type="dxa"/>
            <w:shd w:val="clear" w:color="auto" w:fill="BED3E4" w:themeFill="accent1" w:themeFillTint="99"/>
            <w:noWrap/>
            <w:vAlign w:val="bottom"/>
            <w:hideMark/>
          </w:tcPr>
          <w:p w14:paraId="5D55D0BB" w14:textId="77777777" w:rsidR="00652176" w:rsidRPr="00596525" w:rsidRDefault="00652176" w:rsidP="006532CC">
            <w:pPr>
              <w:spacing w:after="0" w:line="240" w:lineRule="auto"/>
              <w:jc w:val="right"/>
              <w:rPr>
                <w:rFonts w:eastAsia="Times New Roman"/>
                <w:b/>
                <w:bCs/>
                <w:color w:val="000000"/>
                <w:sz w:val="20"/>
                <w:szCs w:val="20"/>
              </w:rPr>
            </w:pPr>
            <w:r w:rsidRPr="00596525">
              <w:rPr>
                <w:rFonts w:eastAsia="Times New Roman"/>
                <w:b/>
                <w:bCs/>
                <w:color w:val="000000"/>
                <w:sz w:val="20"/>
                <w:szCs w:val="20"/>
              </w:rPr>
              <w:t>2023</w:t>
            </w:r>
          </w:p>
        </w:tc>
      </w:tr>
      <w:tr w:rsidR="00652176" w:rsidRPr="00596525" w14:paraId="6F4BAD26" w14:textId="77777777" w:rsidTr="006532CC">
        <w:trPr>
          <w:trHeight w:val="300"/>
        </w:trPr>
        <w:tc>
          <w:tcPr>
            <w:tcW w:w="3256" w:type="dxa"/>
            <w:shd w:val="clear" w:color="auto" w:fill="auto"/>
            <w:noWrap/>
            <w:vAlign w:val="bottom"/>
            <w:hideMark/>
          </w:tcPr>
          <w:p w14:paraId="5F6C5550" w14:textId="342E279F" w:rsidR="00652176" w:rsidRPr="00596525" w:rsidRDefault="00AE7CAD" w:rsidP="006532CC">
            <w:pPr>
              <w:spacing w:after="0" w:line="240" w:lineRule="auto"/>
              <w:rPr>
                <w:rFonts w:eastAsia="Times New Roman"/>
                <w:color w:val="000000"/>
                <w:sz w:val="20"/>
                <w:szCs w:val="20"/>
              </w:rPr>
            </w:pPr>
            <w:r w:rsidRPr="00596525">
              <w:rPr>
                <w:rFonts w:eastAsia="Times New Roman"/>
                <w:color w:val="000000"/>
                <w:sz w:val="20"/>
                <w:szCs w:val="20"/>
              </w:rPr>
              <w:t xml:space="preserve">Tori vald kanaliteenuse </w:t>
            </w:r>
            <w:r w:rsidR="00652176" w:rsidRPr="00596525">
              <w:rPr>
                <w:rFonts w:eastAsia="Times New Roman"/>
                <w:color w:val="000000"/>
                <w:sz w:val="20"/>
                <w:szCs w:val="20"/>
              </w:rPr>
              <w:t>müük tuhat m³</w:t>
            </w:r>
          </w:p>
        </w:tc>
        <w:tc>
          <w:tcPr>
            <w:tcW w:w="850" w:type="dxa"/>
            <w:shd w:val="clear" w:color="auto" w:fill="auto"/>
            <w:noWrap/>
            <w:vAlign w:val="bottom"/>
          </w:tcPr>
          <w:p w14:paraId="5A11C443" w14:textId="3D1422E9" w:rsidR="00652176" w:rsidRPr="00596525" w:rsidRDefault="00AE7CAD" w:rsidP="006532CC">
            <w:pPr>
              <w:spacing w:after="0" w:line="240" w:lineRule="auto"/>
              <w:jc w:val="right"/>
              <w:rPr>
                <w:rFonts w:eastAsia="Times New Roman"/>
                <w:color w:val="000000"/>
                <w:sz w:val="20"/>
                <w:szCs w:val="20"/>
              </w:rPr>
            </w:pPr>
            <w:r w:rsidRPr="00596525">
              <w:rPr>
                <w:rFonts w:eastAsia="Times New Roman"/>
                <w:color w:val="000000"/>
                <w:sz w:val="20"/>
                <w:szCs w:val="20"/>
              </w:rPr>
              <w:t>476</w:t>
            </w:r>
          </w:p>
        </w:tc>
        <w:tc>
          <w:tcPr>
            <w:tcW w:w="992" w:type="dxa"/>
            <w:shd w:val="clear" w:color="auto" w:fill="auto"/>
            <w:noWrap/>
            <w:vAlign w:val="bottom"/>
          </w:tcPr>
          <w:p w14:paraId="76A3353F" w14:textId="04525EB4" w:rsidR="00652176" w:rsidRPr="00596525" w:rsidRDefault="00AE7CAD" w:rsidP="006532CC">
            <w:pPr>
              <w:spacing w:after="0" w:line="240" w:lineRule="auto"/>
              <w:jc w:val="right"/>
              <w:rPr>
                <w:rFonts w:eastAsia="Times New Roman"/>
                <w:color w:val="000000"/>
                <w:sz w:val="20"/>
                <w:szCs w:val="20"/>
              </w:rPr>
            </w:pPr>
            <w:r w:rsidRPr="00596525">
              <w:rPr>
                <w:rFonts w:eastAsia="Times New Roman"/>
                <w:color w:val="000000"/>
                <w:sz w:val="20"/>
                <w:szCs w:val="20"/>
              </w:rPr>
              <w:t>432</w:t>
            </w:r>
          </w:p>
        </w:tc>
        <w:tc>
          <w:tcPr>
            <w:tcW w:w="993" w:type="dxa"/>
            <w:shd w:val="clear" w:color="auto" w:fill="auto"/>
            <w:noWrap/>
            <w:vAlign w:val="bottom"/>
          </w:tcPr>
          <w:p w14:paraId="6E3EBC34" w14:textId="2EB84E23" w:rsidR="00652176" w:rsidRPr="00596525" w:rsidRDefault="00AE7CAD" w:rsidP="006532CC">
            <w:pPr>
              <w:spacing w:after="0" w:line="240" w:lineRule="auto"/>
              <w:jc w:val="right"/>
              <w:rPr>
                <w:rFonts w:eastAsia="Times New Roman"/>
                <w:color w:val="000000"/>
                <w:sz w:val="20"/>
                <w:szCs w:val="20"/>
              </w:rPr>
            </w:pPr>
            <w:r w:rsidRPr="00596525">
              <w:rPr>
                <w:rFonts w:eastAsia="Times New Roman"/>
                <w:color w:val="000000"/>
                <w:sz w:val="20"/>
                <w:szCs w:val="20"/>
              </w:rPr>
              <w:t>457</w:t>
            </w:r>
          </w:p>
        </w:tc>
        <w:tc>
          <w:tcPr>
            <w:tcW w:w="992" w:type="dxa"/>
            <w:shd w:val="clear" w:color="auto" w:fill="auto"/>
            <w:noWrap/>
            <w:vAlign w:val="bottom"/>
          </w:tcPr>
          <w:p w14:paraId="77C6FCB7" w14:textId="662D103D" w:rsidR="00652176" w:rsidRPr="00596525" w:rsidRDefault="00AE7CAD" w:rsidP="006532CC">
            <w:pPr>
              <w:spacing w:after="0" w:line="240" w:lineRule="auto"/>
              <w:jc w:val="right"/>
              <w:rPr>
                <w:rFonts w:eastAsia="Times New Roman"/>
                <w:color w:val="000000"/>
                <w:sz w:val="20"/>
                <w:szCs w:val="20"/>
              </w:rPr>
            </w:pPr>
            <w:r w:rsidRPr="00596525">
              <w:rPr>
                <w:rFonts w:eastAsia="Times New Roman"/>
                <w:color w:val="000000"/>
                <w:sz w:val="20"/>
                <w:szCs w:val="20"/>
              </w:rPr>
              <w:t>492</w:t>
            </w:r>
          </w:p>
        </w:tc>
        <w:tc>
          <w:tcPr>
            <w:tcW w:w="992" w:type="dxa"/>
            <w:shd w:val="clear" w:color="auto" w:fill="auto"/>
            <w:noWrap/>
            <w:vAlign w:val="bottom"/>
          </w:tcPr>
          <w:p w14:paraId="27D9F2FD" w14:textId="640A1B9B" w:rsidR="00652176" w:rsidRPr="00596525" w:rsidRDefault="00596525" w:rsidP="006532CC">
            <w:pPr>
              <w:spacing w:after="0" w:line="240" w:lineRule="auto"/>
              <w:jc w:val="right"/>
              <w:rPr>
                <w:rFonts w:eastAsia="Times New Roman"/>
                <w:color w:val="000000"/>
                <w:sz w:val="20"/>
                <w:szCs w:val="20"/>
              </w:rPr>
            </w:pPr>
            <w:r>
              <w:rPr>
                <w:rFonts w:eastAsia="Times New Roman"/>
                <w:color w:val="000000"/>
                <w:sz w:val="20"/>
                <w:szCs w:val="20"/>
              </w:rPr>
              <w:t>501</w:t>
            </w:r>
          </w:p>
        </w:tc>
      </w:tr>
      <w:tr w:rsidR="00652176" w:rsidRPr="00596525" w14:paraId="2E12CC96" w14:textId="77777777" w:rsidTr="006532CC">
        <w:trPr>
          <w:trHeight w:val="202"/>
        </w:trPr>
        <w:tc>
          <w:tcPr>
            <w:tcW w:w="3256" w:type="dxa"/>
            <w:shd w:val="clear" w:color="auto" w:fill="auto"/>
            <w:noWrap/>
            <w:vAlign w:val="bottom"/>
          </w:tcPr>
          <w:p w14:paraId="453E7175" w14:textId="76E34BCD" w:rsidR="00652176" w:rsidRPr="00596525" w:rsidRDefault="00652176" w:rsidP="006532CC">
            <w:pPr>
              <w:spacing w:after="0" w:line="240" w:lineRule="auto"/>
              <w:rPr>
                <w:rFonts w:eastAsia="Times New Roman"/>
                <w:color w:val="000000"/>
                <w:sz w:val="20"/>
                <w:szCs w:val="20"/>
              </w:rPr>
            </w:pPr>
            <w:r w:rsidRPr="00596525">
              <w:rPr>
                <w:rFonts w:eastAsia="Times New Roman"/>
                <w:color w:val="000000"/>
                <w:sz w:val="20"/>
                <w:szCs w:val="20"/>
              </w:rPr>
              <w:t xml:space="preserve">Häädemeeste </w:t>
            </w:r>
            <w:r w:rsidR="00AE7CAD" w:rsidRPr="00596525">
              <w:rPr>
                <w:rFonts w:eastAsia="Times New Roman"/>
                <w:color w:val="000000"/>
                <w:sz w:val="20"/>
                <w:szCs w:val="20"/>
              </w:rPr>
              <w:t xml:space="preserve">vald kanaliteenuse </w:t>
            </w:r>
            <w:r w:rsidRPr="00596525">
              <w:rPr>
                <w:rFonts w:eastAsia="Times New Roman"/>
                <w:color w:val="000000"/>
                <w:sz w:val="20"/>
                <w:szCs w:val="20"/>
              </w:rPr>
              <w:t>müük tuhat m³</w:t>
            </w:r>
          </w:p>
        </w:tc>
        <w:tc>
          <w:tcPr>
            <w:tcW w:w="850" w:type="dxa"/>
            <w:shd w:val="clear" w:color="auto" w:fill="auto"/>
            <w:noWrap/>
            <w:vAlign w:val="bottom"/>
          </w:tcPr>
          <w:p w14:paraId="079369A7" w14:textId="7381FA3C" w:rsidR="00652176" w:rsidRPr="00596525" w:rsidRDefault="00AE7CAD" w:rsidP="006532CC">
            <w:pPr>
              <w:spacing w:after="0" w:line="240" w:lineRule="auto"/>
              <w:jc w:val="right"/>
              <w:rPr>
                <w:rFonts w:eastAsia="Times New Roman"/>
                <w:color w:val="000000"/>
                <w:sz w:val="20"/>
                <w:szCs w:val="20"/>
              </w:rPr>
            </w:pPr>
            <w:r w:rsidRPr="00596525">
              <w:rPr>
                <w:rFonts w:eastAsia="Times New Roman"/>
                <w:color w:val="000000"/>
                <w:sz w:val="20"/>
                <w:szCs w:val="20"/>
              </w:rPr>
              <w:t>10</w:t>
            </w:r>
          </w:p>
        </w:tc>
        <w:tc>
          <w:tcPr>
            <w:tcW w:w="992" w:type="dxa"/>
            <w:shd w:val="clear" w:color="auto" w:fill="auto"/>
            <w:noWrap/>
            <w:vAlign w:val="bottom"/>
          </w:tcPr>
          <w:p w14:paraId="3D48DE78" w14:textId="1FCB8133" w:rsidR="00652176" w:rsidRPr="00596525" w:rsidRDefault="00AE7CAD" w:rsidP="006532CC">
            <w:pPr>
              <w:spacing w:after="0" w:line="240" w:lineRule="auto"/>
              <w:jc w:val="right"/>
              <w:rPr>
                <w:rFonts w:eastAsia="Times New Roman"/>
                <w:color w:val="000000"/>
                <w:sz w:val="20"/>
                <w:szCs w:val="20"/>
              </w:rPr>
            </w:pPr>
            <w:r w:rsidRPr="00596525">
              <w:rPr>
                <w:rFonts w:eastAsia="Times New Roman"/>
                <w:color w:val="000000"/>
                <w:sz w:val="20"/>
                <w:szCs w:val="20"/>
              </w:rPr>
              <w:t>12</w:t>
            </w:r>
          </w:p>
        </w:tc>
        <w:tc>
          <w:tcPr>
            <w:tcW w:w="993" w:type="dxa"/>
            <w:shd w:val="clear" w:color="auto" w:fill="auto"/>
            <w:noWrap/>
            <w:vAlign w:val="bottom"/>
          </w:tcPr>
          <w:p w14:paraId="2F8B8147" w14:textId="1D705799" w:rsidR="00652176" w:rsidRPr="00596525" w:rsidRDefault="00AE7CAD" w:rsidP="006532CC">
            <w:pPr>
              <w:spacing w:after="0" w:line="240" w:lineRule="auto"/>
              <w:jc w:val="right"/>
              <w:rPr>
                <w:rFonts w:eastAsia="Times New Roman"/>
                <w:color w:val="000000"/>
                <w:sz w:val="20"/>
                <w:szCs w:val="20"/>
              </w:rPr>
            </w:pPr>
            <w:r w:rsidRPr="00596525">
              <w:rPr>
                <w:rFonts w:eastAsia="Times New Roman"/>
                <w:color w:val="000000"/>
                <w:sz w:val="20"/>
                <w:szCs w:val="20"/>
              </w:rPr>
              <w:t>12</w:t>
            </w:r>
          </w:p>
        </w:tc>
        <w:tc>
          <w:tcPr>
            <w:tcW w:w="992" w:type="dxa"/>
            <w:shd w:val="clear" w:color="auto" w:fill="auto"/>
            <w:noWrap/>
            <w:vAlign w:val="bottom"/>
          </w:tcPr>
          <w:p w14:paraId="15EB58E9" w14:textId="3B34A624" w:rsidR="00652176" w:rsidRPr="00596525" w:rsidRDefault="00AE7CAD" w:rsidP="006532CC">
            <w:pPr>
              <w:spacing w:after="0" w:line="240" w:lineRule="auto"/>
              <w:jc w:val="right"/>
              <w:rPr>
                <w:rFonts w:eastAsia="Times New Roman"/>
                <w:color w:val="000000"/>
                <w:sz w:val="20"/>
                <w:szCs w:val="20"/>
              </w:rPr>
            </w:pPr>
            <w:r w:rsidRPr="00596525">
              <w:rPr>
                <w:rFonts w:eastAsia="Times New Roman"/>
                <w:color w:val="000000"/>
                <w:sz w:val="20"/>
                <w:szCs w:val="20"/>
              </w:rPr>
              <w:t>12</w:t>
            </w:r>
          </w:p>
        </w:tc>
        <w:tc>
          <w:tcPr>
            <w:tcW w:w="992" w:type="dxa"/>
            <w:shd w:val="clear" w:color="auto" w:fill="auto"/>
            <w:noWrap/>
            <w:vAlign w:val="bottom"/>
          </w:tcPr>
          <w:p w14:paraId="00BEAD81" w14:textId="41FBEDC9" w:rsidR="00652176" w:rsidRPr="00596525" w:rsidRDefault="00596525" w:rsidP="006532CC">
            <w:pPr>
              <w:spacing w:after="0" w:line="240" w:lineRule="auto"/>
              <w:jc w:val="right"/>
              <w:rPr>
                <w:rFonts w:eastAsia="Times New Roman"/>
                <w:color w:val="000000"/>
                <w:sz w:val="20"/>
                <w:szCs w:val="20"/>
              </w:rPr>
            </w:pPr>
            <w:r>
              <w:rPr>
                <w:rFonts w:eastAsia="Times New Roman"/>
                <w:color w:val="000000"/>
                <w:sz w:val="20"/>
                <w:szCs w:val="20"/>
              </w:rPr>
              <w:t>15</w:t>
            </w:r>
          </w:p>
        </w:tc>
      </w:tr>
      <w:tr w:rsidR="00652176" w:rsidRPr="00596525" w14:paraId="05D3FD4A" w14:textId="77777777" w:rsidTr="006532CC">
        <w:trPr>
          <w:trHeight w:val="300"/>
        </w:trPr>
        <w:tc>
          <w:tcPr>
            <w:tcW w:w="3256" w:type="dxa"/>
            <w:shd w:val="clear" w:color="auto" w:fill="auto"/>
            <w:noWrap/>
            <w:vAlign w:val="bottom"/>
            <w:hideMark/>
          </w:tcPr>
          <w:p w14:paraId="223F5C1B" w14:textId="436C89CB" w:rsidR="00652176" w:rsidRPr="00596525" w:rsidRDefault="00AE7CAD" w:rsidP="006532CC">
            <w:pPr>
              <w:spacing w:after="0" w:line="240" w:lineRule="auto"/>
              <w:rPr>
                <w:rFonts w:eastAsia="Times New Roman"/>
                <w:b/>
                <w:bCs/>
                <w:color w:val="000000"/>
                <w:sz w:val="20"/>
                <w:szCs w:val="20"/>
              </w:rPr>
            </w:pPr>
            <w:r w:rsidRPr="00596525">
              <w:rPr>
                <w:rFonts w:eastAsia="Times New Roman"/>
                <w:b/>
                <w:bCs/>
                <w:color w:val="000000"/>
                <w:sz w:val="20"/>
                <w:szCs w:val="20"/>
              </w:rPr>
              <w:t xml:space="preserve">Kokku </w:t>
            </w:r>
            <w:proofErr w:type="spellStart"/>
            <w:r w:rsidRPr="00596525">
              <w:rPr>
                <w:rFonts w:eastAsia="Times New Roman"/>
                <w:b/>
                <w:bCs/>
                <w:color w:val="000000"/>
                <w:sz w:val="20"/>
                <w:szCs w:val="20"/>
              </w:rPr>
              <w:t>lähivallad</w:t>
            </w:r>
            <w:proofErr w:type="spellEnd"/>
            <w:r w:rsidRPr="00596525">
              <w:rPr>
                <w:rFonts w:eastAsia="Times New Roman"/>
                <w:b/>
                <w:bCs/>
                <w:color w:val="000000"/>
                <w:sz w:val="20"/>
                <w:szCs w:val="20"/>
              </w:rPr>
              <w:t xml:space="preserve"> kanaliteenuse müük</w:t>
            </w:r>
            <w:r w:rsidR="00652176" w:rsidRPr="00596525">
              <w:rPr>
                <w:rFonts w:eastAsia="Times New Roman"/>
                <w:b/>
                <w:bCs/>
                <w:color w:val="000000"/>
                <w:sz w:val="20"/>
                <w:szCs w:val="20"/>
              </w:rPr>
              <w:t xml:space="preserve"> tuhat m³</w:t>
            </w:r>
          </w:p>
        </w:tc>
        <w:tc>
          <w:tcPr>
            <w:tcW w:w="850" w:type="dxa"/>
            <w:shd w:val="clear" w:color="auto" w:fill="auto"/>
            <w:noWrap/>
            <w:vAlign w:val="bottom"/>
          </w:tcPr>
          <w:p w14:paraId="73BD2CF8" w14:textId="1850991E" w:rsidR="00652176" w:rsidRPr="00596525" w:rsidRDefault="00AE7CAD" w:rsidP="006532CC">
            <w:pPr>
              <w:spacing w:after="0" w:line="240" w:lineRule="auto"/>
              <w:jc w:val="right"/>
              <w:rPr>
                <w:rFonts w:eastAsia="Times New Roman"/>
                <w:b/>
                <w:bCs/>
                <w:color w:val="000000"/>
                <w:sz w:val="20"/>
                <w:szCs w:val="20"/>
              </w:rPr>
            </w:pPr>
            <w:r w:rsidRPr="00596525">
              <w:rPr>
                <w:rFonts w:eastAsia="Times New Roman"/>
                <w:b/>
                <w:bCs/>
                <w:color w:val="000000"/>
                <w:sz w:val="20"/>
                <w:szCs w:val="20"/>
              </w:rPr>
              <w:t>486</w:t>
            </w:r>
          </w:p>
        </w:tc>
        <w:tc>
          <w:tcPr>
            <w:tcW w:w="992" w:type="dxa"/>
            <w:shd w:val="clear" w:color="auto" w:fill="auto"/>
            <w:noWrap/>
            <w:vAlign w:val="bottom"/>
          </w:tcPr>
          <w:p w14:paraId="3B730E48" w14:textId="44B33852" w:rsidR="00652176" w:rsidRPr="00596525" w:rsidRDefault="00AE7CAD" w:rsidP="006532CC">
            <w:pPr>
              <w:spacing w:after="0" w:line="240" w:lineRule="auto"/>
              <w:jc w:val="right"/>
              <w:rPr>
                <w:rFonts w:eastAsia="Times New Roman"/>
                <w:b/>
                <w:bCs/>
                <w:color w:val="000000"/>
                <w:sz w:val="20"/>
                <w:szCs w:val="20"/>
              </w:rPr>
            </w:pPr>
            <w:r w:rsidRPr="00596525">
              <w:rPr>
                <w:rFonts w:eastAsia="Times New Roman"/>
                <w:b/>
                <w:bCs/>
                <w:color w:val="000000"/>
                <w:sz w:val="20"/>
                <w:szCs w:val="20"/>
              </w:rPr>
              <w:t>444</w:t>
            </w:r>
          </w:p>
        </w:tc>
        <w:tc>
          <w:tcPr>
            <w:tcW w:w="993" w:type="dxa"/>
            <w:shd w:val="clear" w:color="auto" w:fill="auto"/>
            <w:noWrap/>
            <w:vAlign w:val="bottom"/>
          </w:tcPr>
          <w:p w14:paraId="47F7BCD8" w14:textId="19A8E6F4" w:rsidR="00652176" w:rsidRPr="00596525" w:rsidRDefault="00AE7CAD" w:rsidP="006532CC">
            <w:pPr>
              <w:spacing w:after="0" w:line="240" w:lineRule="auto"/>
              <w:jc w:val="right"/>
              <w:rPr>
                <w:rFonts w:eastAsia="Times New Roman"/>
                <w:b/>
                <w:bCs/>
                <w:color w:val="000000"/>
                <w:sz w:val="20"/>
                <w:szCs w:val="20"/>
              </w:rPr>
            </w:pPr>
            <w:r w:rsidRPr="00596525">
              <w:rPr>
                <w:rFonts w:eastAsia="Times New Roman"/>
                <w:b/>
                <w:bCs/>
                <w:color w:val="000000"/>
                <w:sz w:val="20"/>
                <w:szCs w:val="20"/>
              </w:rPr>
              <w:t>469</w:t>
            </w:r>
          </w:p>
        </w:tc>
        <w:tc>
          <w:tcPr>
            <w:tcW w:w="992" w:type="dxa"/>
            <w:shd w:val="clear" w:color="auto" w:fill="auto"/>
            <w:noWrap/>
            <w:vAlign w:val="bottom"/>
          </w:tcPr>
          <w:p w14:paraId="06147866" w14:textId="5175BC99" w:rsidR="00652176" w:rsidRPr="00596525" w:rsidRDefault="00AE7CAD" w:rsidP="006532CC">
            <w:pPr>
              <w:spacing w:after="0" w:line="240" w:lineRule="auto"/>
              <w:jc w:val="right"/>
              <w:rPr>
                <w:rFonts w:eastAsia="Times New Roman"/>
                <w:b/>
                <w:bCs/>
                <w:color w:val="000000"/>
                <w:sz w:val="20"/>
                <w:szCs w:val="20"/>
              </w:rPr>
            </w:pPr>
            <w:r w:rsidRPr="00596525">
              <w:rPr>
                <w:rFonts w:eastAsia="Times New Roman"/>
                <w:b/>
                <w:bCs/>
                <w:color w:val="000000"/>
                <w:sz w:val="20"/>
                <w:szCs w:val="20"/>
              </w:rPr>
              <w:t>504</w:t>
            </w:r>
          </w:p>
        </w:tc>
        <w:tc>
          <w:tcPr>
            <w:tcW w:w="992" w:type="dxa"/>
            <w:shd w:val="clear" w:color="auto" w:fill="auto"/>
            <w:noWrap/>
            <w:vAlign w:val="bottom"/>
          </w:tcPr>
          <w:p w14:paraId="5A5B90EF" w14:textId="08727691" w:rsidR="00652176" w:rsidRPr="00596525" w:rsidRDefault="00596525" w:rsidP="006532CC">
            <w:pPr>
              <w:spacing w:after="0" w:line="240" w:lineRule="auto"/>
              <w:jc w:val="right"/>
              <w:rPr>
                <w:rFonts w:eastAsia="Times New Roman"/>
                <w:b/>
                <w:bCs/>
                <w:color w:val="000000"/>
                <w:sz w:val="20"/>
                <w:szCs w:val="20"/>
              </w:rPr>
            </w:pPr>
            <w:r>
              <w:rPr>
                <w:rFonts w:eastAsia="Times New Roman"/>
                <w:b/>
                <w:bCs/>
                <w:color w:val="000000"/>
                <w:sz w:val="20"/>
                <w:szCs w:val="20"/>
              </w:rPr>
              <w:t>516</w:t>
            </w:r>
          </w:p>
        </w:tc>
      </w:tr>
    </w:tbl>
    <w:p w14:paraId="712C7951" w14:textId="640332C2" w:rsidR="00652176" w:rsidRPr="00FE5DB4" w:rsidRDefault="00652176" w:rsidP="00FE5DB4">
      <w:pPr>
        <w:ind w:right="-7"/>
        <w:jc w:val="both"/>
        <w:rPr>
          <w:szCs w:val="24"/>
        </w:rPr>
      </w:pPr>
    </w:p>
    <w:p w14:paraId="13E2F92A" w14:textId="00E036DD" w:rsidR="00C41ECF" w:rsidRDefault="00C41ECF" w:rsidP="00FE5DB4">
      <w:pPr>
        <w:pStyle w:val="Pealkiri4"/>
      </w:pPr>
      <w:r w:rsidRPr="004F4039">
        <w:t>Perspektiivne kanalisatsiooniteenuse tarbimine</w:t>
      </w:r>
      <w:r>
        <w:t xml:space="preserve"> Pärnu linnas</w:t>
      </w:r>
    </w:p>
    <w:p w14:paraId="5D85647A" w14:textId="4A553CEA" w:rsidR="001C6F1E" w:rsidRDefault="00C41ECF" w:rsidP="00C41ECF">
      <w:pPr>
        <w:jc w:val="both"/>
        <w:rPr>
          <w:szCs w:val="24"/>
        </w:rPr>
        <w:sectPr w:rsidR="001C6F1E">
          <w:footerReference w:type="default" r:id="rId49"/>
          <w:pgSz w:w="11906" w:h="16838"/>
          <w:pgMar w:top="1417" w:right="1417" w:bottom="1417" w:left="1417" w:header="708" w:footer="708" w:gutter="0"/>
          <w:cols w:space="708"/>
          <w:docGrid w:linePitch="360"/>
        </w:sectPr>
      </w:pPr>
      <w:r w:rsidRPr="007A076A">
        <w:rPr>
          <w:szCs w:val="24"/>
        </w:rPr>
        <w:t xml:space="preserve">Allolevas tabelis on toodud prognoositav </w:t>
      </w:r>
      <w:r w:rsidR="007A66EA">
        <w:rPr>
          <w:szCs w:val="24"/>
        </w:rPr>
        <w:t xml:space="preserve">AS Pärnu Vee </w:t>
      </w:r>
      <w:r>
        <w:rPr>
          <w:szCs w:val="24"/>
        </w:rPr>
        <w:t>prognoositavad reovee vooluhulgad aastatel 202</w:t>
      </w:r>
      <w:r w:rsidR="007A66EA">
        <w:rPr>
          <w:szCs w:val="24"/>
        </w:rPr>
        <w:t>3</w:t>
      </w:r>
      <w:r>
        <w:rPr>
          <w:szCs w:val="24"/>
        </w:rPr>
        <w:t>-20</w:t>
      </w:r>
      <w:r w:rsidR="007A66EA">
        <w:rPr>
          <w:szCs w:val="24"/>
        </w:rPr>
        <w:t>36</w:t>
      </w:r>
      <w:r>
        <w:rPr>
          <w:szCs w:val="24"/>
        </w:rPr>
        <w:t>.</w:t>
      </w:r>
    </w:p>
    <w:p w14:paraId="082ABCA6" w14:textId="2A78D1DF" w:rsidR="002069EB" w:rsidRDefault="002069EB" w:rsidP="00441E91">
      <w:pPr>
        <w:pStyle w:val="Pealdis"/>
      </w:pPr>
      <w:r>
        <w:lastRenderedPageBreak/>
        <w:t xml:space="preserve">Tabel </w:t>
      </w:r>
      <w:r w:rsidR="003F5956">
        <w:t>6</w:t>
      </w:r>
      <w:r w:rsidR="001C16A4">
        <w:noBreakHyphen/>
      </w:r>
      <w:r w:rsidR="001C16A4">
        <w:fldChar w:fldCharType="begin"/>
      </w:r>
      <w:r w:rsidR="001C16A4">
        <w:instrText xml:space="preserve"> SEQ Tabel \* ARABIC \s 1 </w:instrText>
      </w:r>
      <w:r w:rsidR="001C16A4">
        <w:fldChar w:fldCharType="separate"/>
      </w:r>
      <w:r w:rsidR="001C16A4">
        <w:rPr>
          <w:noProof/>
        </w:rPr>
        <w:t>7</w:t>
      </w:r>
      <w:r w:rsidR="001C16A4">
        <w:fldChar w:fldCharType="end"/>
      </w:r>
      <w:r w:rsidRPr="002069EB">
        <w:t xml:space="preserve"> </w:t>
      </w:r>
      <w:r>
        <w:t xml:space="preserve">Kanalisatsiooniteenuse tarbimine ja </w:t>
      </w:r>
      <w:r w:rsidRPr="00DC6CE8">
        <w:t>tarbimi</w:t>
      </w:r>
      <w:r>
        <w:t>s</w:t>
      </w:r>
      <w:r w:rsidRPr="00DC6CE8">
        <w:t xml:space="preserve">e </w:t>
      </w:r>
      <w:r>
        <w:t>prognoos AS Pärnu Vesi  202</w:t>
      </w:r>
      <w:r w:rsidR="00A21E67">
        <w:t>3</w:t>
      </w:r>
      <w:r>
        <w:t>-2036</w:t>
      </w:r>
    </w:p>
    <w:tbl>
      <w:tblPr>
        <w:tblW w:w="14304" w:type="dxa"/>
        <w:tblLayout w:type="fixed"/>
        <w:tblCellMar>
          <w:left w:w="70" w:type="dxa"/>
          <w:right w:w="70" w:type="dxa"/>
        </w:tblCellMar>
        <w:tblLook w:val="04A0" w:firstRow="1" w:lastRow="0" w:firstColumn="1" w:lastColumn="0" w:noHBand="0" w:noVBand="1"/>
      </w:tblPr>
      <w:tblGrid>
        <w:gridCol w:w="1630"/>
        <w:gridCol w:w="798"/>
        <w:gridCol w:w="920"/>
        <w:gridCol w:w="913"/>
        <w:gridCol w:w="913"/>
        <w:gridCol w:w="913"/>
        <w:gridCol w:w="913"/>
        <w:gridCol w:w="913"/>
        <w:gridCol w:w="913"/>
        <w:gridCol w:w="913"/>
        <w:gridCol w:w="913"/>
        <w:gridCol w:w="913"/>
        <w:gridCol w:w="913"/>
        <w:gridCol w:w="913"/>
        <w:gridCol w:w="913"/>
      </w:tblGrid>
      <w:tr w:rsidR="00BE21D8" w:rsidRPr="00BE21D8" w14:paraId="03991641" w14:textId="77777777" w:rsidTr="00C21077">
        <w:trPr>
          <w:trHeight w:val="255"/>
        </w:trPr>
        <w:tc>
          <w:tcPr>
            <w:tcW w:w="1630" w:type="dxa"/>
            <w:tcBorders>
              <w:top w:val="single" w:sz="4" w:space="0" w:color="auto"/>
              <w:left w:val="single" w:sz="4" w:space="0" w:color="auto"/>
              <w:bottom w:val="single" w:sz="4" w:space="0" w:color="auto"/>
              <w:right w:val="single" w:sz="4" w:space="0" w:color="auto"/>
            </w:tcBorders>
            <w:shd w:val="clear" w:color="000000" w:fill="BED3E4"/>
            <w:vAlign w:val="center"/>
            <w:hideMark/>
          </w:tcPr>
          <w:p w14:paraId="4491D5A6" w14:textId="77777777" w:rsidR="00BE21D8" w:rsidRPr="00BE21D8" w:rsidRDefault="00BE21D8" w:rsidP="00BE21D8">
            <w:pPr>
              <w:spacing w:after="0" w:line="240" w:lineRule="auto"/>
              <w:jc w:val="both"/>
              <w:rPr>
                <w:rFonts w:eastAsia="Times New Roman" w:cs="Times New Roman"/>
                <w:b/>
                <w:bCs/>
                <w:color w:val="000000"/>
                <w:sz w:val="20"/>
                <w:szCs w:val="20"/>
              </w:rPr>
            </w:pPr>
            <w:r w:rsidRPr="00BE21D8">
              <w:rPr>
                <w:rFonts w:eastAsia="Times New Roman" w:cs="Times New Roman"/>
                <w:b/>
                <w:bCs/>
                <w:color w:val="000000"/>
                <w:sz w:val="20"/>
                <w:szCs w:val="20"/>
              </w:rPr>
              <w:t> </w:t>
            </w:r>
          </w:p>
        </w:tc>
        <w:tc>
          <w:tcPr>
            <w:tcW w:w="798" w:type="dxa"/>
            <w:tcBorders>
              <w:top w:val="single" w:sz="4" w:space="0" w:color="auto"/>
              <w:left w:val="nil"/>
              <w:bottom w:val="single" w:sz="4" w:space="0" w:color="auto"/>
              <w:right w:val="single" w:sz="4" w:space="0" w:color="auto"/>
            </w:tcBorders>
            <w:shd w:val="clear" w:color="000000" w:fill="BED3E4"/>
            <w:vAlign w:val="center"/>
            <w:hideMark/>
          </w:tcPr>
          <w:p w14:paraId="29BE1DB1" w14:textId="77777777" w:rsidR="00BE21D8" w:rsidRPr="00BE21D8" w:rsidRDefault="00BE21D8" w:rsidP="00BE21D8">
            <w:pPr>
              <w:spacing w:after="0" w:line="240" w:lineRule="auto"/>
              <w:jc w:val="center"/>
              <w:rPr>
                <w:rFonts w:eastAsia="Times New Roman" w:cs="Times New Roman"/>
                <w:b/>
                <w:bCs/>
                <w:color w:val="000000"/>
                <w:sz w:val="20"/>
                <w:szCs w:val="20"/>
              </w:rPr>
            </w:pPr>
            <w:r w:rsidRPr="00BE21D8">
              <w:rPr>
                <w:rFonts w:eastAsia="Times New Roman" w:cs="Times New Roman"/>
                <w:b/>
                <w:bCs/>
                <w:sz w:val="20"/>
                <w:szCs w:val="20"/>
              </w:rPr>
              <w:t>2023</w:t>
            </w:r>
          </w:p>
        </w:tc>
        <w:tc>
          <w:tcPr>
            <w:tcW w:w="920" w:type="dxa"/>
            <w:tcBorders>
              <w:top w:val="single" w:sz="4" w:space="0" w:color="auto"/>
              <w:left w:val="nil"/>
              <w:bottom w:val="single" w:sz="4" w:space="0" w:color="auto"/>
              <w:right w:val="single" w:sz="4" w:space="0" w:color="auto"/>
            </w:tcBorders>
            <w:shd w:val="clear" w:color="000000" w:fill="BED3E4"/>
            <w:vAlign w:val="center"/>
            <w:hideMark/>
          </w:tcPr>
          <w:p w14:paraId="7D85E7B6" w14:textId="77777777" w:rsidR="00BE21D8" w:rsidRPr="00BE21D8" w:rsidRDefault="00BE21D8" w:rsidP="00BE21D8">
            <w:pPr>
              <w:spacing w:after="0" w:line="240" w:lineRule="auto"/>
              <w:jc w:val="center"/>
              <w:rPr>
                <w:rFonts w:eastAsia="Times New Roman" w:cs="Times New Roman"/>
                <w:b/>
                <w:bCs/>
                <w:color w:val="000000"/>
                <w:sz w:val="20"/>
                <w:szCs w:val="20"/>
              </w:rPr>
            </w:pPr>
            <w:r w:rsidRPr="00BE21D8">
              <w:rPr>
                <w:rFonts w:eastAsia="Times New Roman" w:cs="Times New Roman"/>
                <w:b/>
                <w:bCs/>
                <w:sz w:val="20"/>
                <w:szCs w:val="20"/>
              </w:rPr>
              <w:t>2024 PR</w:t>
            </w:r>
          </w:p>
        </w:tc>
        <w:tc>
          <w:tcPr>
            <w:tcW w:w="913" w:type="dxa"/>
            <w:tcBorders>
              <w:top w:val="single" w:sz="4" w:space="0" w:color="auto"/>
              <w:left w:val="nil"/>
              <w:bottom w:val="single" w:sz="4" w:space="0" w:color="auto"/>
              <w:right w:val="single" w:sz="4" w:space="0" w:color="auto"/>
            </w:tcBorders>
            <w:shd w:val="clear" w:color="000000" w:fill="BED3E4"/>
            <w:vAlign w:val="center"/>
            <w:hideMark/>
          </w:tcPr>
          <w:p w14:paraId="15173E36" w14:textId="77777777" w:rsidR="00BE21D8" w:rsidRPr="00BE21D8" w:rsidRDefault="00BE21D8" w:rsidP="00BE21D8">
            <w:pPr>
              <w:spacing w:after="0" w:line="240" w:lineRule="auto"/>
              <w:jc w:val="center"/>
              <w:rPr>
                <w:rFonts w:eastAsia="Times New Roman" w:cs="Times New Roman"/>
                <w:b/>
                <w:bCs/>
                <w:color w:val="000000"/>
                <w:sz w:val="20"/>
                <w:szCs w:val="20"/>
              </w:rPr>
            </w:pPr>
            <w:r w:rsidRPr="00BE21D8">
              <w:rPr>
                <w:rFonts w:eastAsia="Times New Roman" w:cs="Times New Roman"/>
                <w:b/>
                <w:bCs/>
                <w:sz w:val="20"/>
                <w:szCs w:val="20"/>
              </w:rPr>
              <w:t>2025 PR</w:t>
            </w:r>
          </w:p>
        </w:tc>
        <w:tc>
          <w:tcPr>
            <w:tcW w:w="913" w:type="dxa"/>
            <w:tcBorders>
              <w:top w:val="single" w:sz="4" w:space="0" w:color="auto"/>
              <w:left w:val="nil"/>
              <w:bottom w:val="single" w:sz="4" w:space="0" w:color="auto"/>
              <w:right w:val="single" w:sz="4" w:space="0" w:color="auto"/>
            </w:tcBorders>
            <w:shd w:val="clear" w:color="000000" w:fill="BED3E4"/>
            <w:vAlign w:val="center"/>
            <w:hideMark/>
          </w:tcPr>
          <w:p w14:paraId="37BA524B" w14:textId="77777777" w:rsidR="00BE21D8" w:rsidRPr="00BE21D8" w:rsidRDefault="00BE21D8" w:rsidP="00BE21D8">
            <w:pPr>
              <w:spacing w:after="0" w:line="240" w:lineRule="auto"/>
              <w:jc w:val="center"/>
              <w:rPr>
                <w:rFonts w:eastAsia="Times New Roman" w:cs="Times New Roman"/>
                <w:b/>
                <w:bCs/>
                <w:color w:val="000000"/>
                <w:sz w:val="20"/>
                <w:szCs w:val="20"/>
              </w:rPr>
            </w:pPr>
            <w:r w:rsidRPr="00BE21D8">
              <w:rPr>
                <w:rFonts w:eastAsia="Times New Roman" w:cs="Times New Roman"/>
                <w:b/>
                <w:bCs/>
                <w:sz w:val="20"/>
                <w:szCs w:val="20"/>
              </w:rPr>
              <w:t>2026 PR</w:t>
            </w:r>
          </w:p>
        </w:tc>
        <w:tc>
          <w:tcPr>
            <w:tcW w:w="913" w:type="dxa"/>
            <w:tcBorders>
              <w:top w:val="single" w:sz="4" w:space="0" w:color="auto"/>
              <w:left w:val="nil"/>
              <w:bottom w:val="single" w:sz="4" w:space="0" w:color="auto"/>
              <w:right w:val="single" w:sz="4" w:space="0" w:color="auto"/>
            </w:tcBorders>
            <w:shd w:val="clear" w:color="000000" w:fill="BED3E4"/>
            <w:vAlign w:val="center"/>
            <w:hideMark/>
          </w:tcPr>
          <w:p w14:paraId="01F3D553" w14:textId="77777777" w:rsidR="00BE21D8" w:rsidRPr="00BE21D8" w:rsidRDefault="00BE21D8" w:rsidP="00BE21D8">
            <w:pPr>
              <w:spacing w:after="0" w:line="240" w:lineRule="auto"/>
              <w:jc w:val="center"/>
              <w:rPr>
                <w:rFonts w:eastAsia="Times New Roman" w:cs="Times New Roman"/>
                <w:b/>
                <w:bCs/>
                <w:color w:val="000000"/>
                <w:sz w:val="20"/>
                <w:szCs w:val="20"/>
              </w:rPr>
            </w:pPr>
            <w:r w:rsidRPr="00BE21D8">
              <w:rPr>
                <w:rFonts w:eastAsia="Times New Roman" w:cs="Times New Roman"/>
                <w:b/>
                <w:bCs/>
                <w:sz w:val="20"/>
                <w:szCs w:val="20"/>
              </w:rPr>
              <w:t>2027 PR</w:t>
            </w:r>
          </w:p>
        </w:tc>
        <w:tc>
          <w:tcPr>
            <w:tcW w:w="913" w:type="dxa"/>
            <w:tcBorders>
              <w:top w:val="single" w:sz="4" w:space="0" w:color="auto"/>
              <w:left w:val="nil"/>
              <w:bottom w:val="single" w:sz="4" w:space="0" w:color="auto"/>
              <w:right w:val="single" w:sz="4" w:space="0" w:color="auto"/>
            </w:tcBorders>
            <w:shd w:val="clear" w:color="000000" w:fill="BED3E4"/>
            <w:vAlign w:val="center"/>
            <w:hideMark/>
          </w:tcPr>
          <w:p w14:paraId="024B8EF9" w14:textId="77777777" w:rsidR="00BE21D8" w:rsidRPr="00BE21D8" w:rsidRDefault="00BE21D8" w:rsidP="00BE21D8">
            <w:pPr>
              <w:spacing w:after="0" w:line="240" w:lineRule="auto"/>
              <w:jc w:val="center"/>
              <w:rPr>
                <w:rFonts w:eastAsia="Times New Roman" w:cs="Times New Roman"/>
                <w:b/>
                <w:bCs/>
                <w:color w:val="000000"/>
                <w:sz w:val="20"/>
                <w:szCs w:val="20"/>
              </w:rPr>
            </w:pPr>
            <w:r w:rsidRPr="00BE21D8">
              <w:rPr>
                <w:rFonts w:eastAsia="Times New Roman" w:cs="Times New Roman"/>
                <w:b/>
                <w:bCs/>
                <w:sz w:val="20"/>
                <w:szCs w:val="20"/>
              </w:rPr>
              <w:t>2028 PR</w:t>
            </w:r>
          </w:p>
        </w:tc>
        <w:tc>
          <w:tcPr>
            <w:tcW w:w="913" w:type="dxa"/>
            <w:tcBorders>
              <w:top w:val="single" w:sz="4" w:space="0" w:color="auto"/>
              <w:left w:val="nil"/>
              <w:bottom w:val="single" w:sz="4" w:space="0" w:color="auto"/>
              <w:right w:val="single" w:sz="4" w:space="0" w:color="auto"/>
            </w:tcBorders>
            <w:shd w:val="clear" w:color="000000" w:fill="BED3E4"/>
            <w:vAlign w:val="center"/>
            <w:hideMark/>
          </w:tcPr>
          <w:p w14:paraId="27B89451" w14:textId="77777777" w:rsidR="00BE21D8" w:rsidRPr="00BE21D8" w:rsidRDefault="00BE21D8" w:rsidP="00BE21D8">
            <w:pPr>
              <w:spacing w:after="0" w:line="240" w:lineRule="auto"/>
              <w:jc w:val="center"/>
              <w:rPr>
                <w:rFonts w:eastAsia="Times New Roman" w:cs="Times New Roman"/>
                <w:b/>
                <w:bCs/>
                <w:color w:val="000000"/>
                <w:sz w:val="20"/>
                <w:szCs w:val="20"/>
              </w:rPr>
            </w:pPr>
            <w:r w:rsidRPr="00BE21D8">
              <w:rPr>
                <w:rFonts w:eastAsia="Times New Roman" w:cs="Times New Roman"/>
                <w:b/>
                <w:bCs/>
                <w:sz w:val="20"/>
                <w:szCs w:val="20"/>
              </w:rPr>
              <w:t>2029 PR</w:t>
            </w:r>
          </w:p>
        </w:tc>
        <w:tc>
          <w:tcPr>
            <w:tcW w:w="913" w:type="dxa"/>
            <w:tcBorders>
              <w:top w:val="single" w:sz="4" w:space="0" w:color="auto"/>
              <w:left w:val="nil"/>
              <w:bottom w:val="single" w:sz="4" w:space="0" w:color="auto"/>
              <w:right w:val="single" w:sz="4" w:space="0" w:color="auto"/>
            </w:tcBorders>
            <w:shd w:val="clear" w:color="000000" w:fill="BED3E4"/>
            <w:vAlign w:val="center"/>
            <w:hideMark/>
          </w:tcPr>
          <w:p w14:paraId="6F1EB831" w14:textId="77777777" w:rsidR="00BE21D8" w:rsidRPr="00BE21D8" w:rsidRDefault="00BE21D8" w:rsidP="00BE21D8">
            <w:pPr>
              <w:spacing w:after="0" w:line="240" w:lineRule="auto"/>
              <w:jc w:val="center"/>
              <w:rPr>
                <w:rFonts w:eastAsia="Times New Roman" w:cs="Times New Roman"/>
                <w:b/>
                <w:bCs/>
                <w:color w:val="000000"/>
                <w:sz w:val="20"/>
                <w:szCs w:val="20"/>
              </w:rPr>
            </w:pPr>
            <w:r w:rsidRPr="00BE21D8">
              <w:rPr>
                <w:rFonts w:eastAsia="Times New Roman" w:cs="Times New Roman"/>
                <w:b/>
                <w:bCs/>
                <w:sz w:val="20"/>
                <w:szCs w:val="20"/>
              </w:rPr>
              <w:t>2030 PR</w:t>
            </w:r>
          </w:p>
        </w:tc>
        <w:tc>
          <w:tcPr>
            <w:tcW w:w="913" w:type="dxa"/>
            <w:tcBorders>
              <w:top w:val="single" w:sz="4" w:space="0" w:color="auto"/>
              <w:left w:val="nil"/>
              <w:bottom w:val="single" w:sz="4" w:space="0" w:color="auto"/>
              <w:right w:val="single" w:sz="4" w:space="0" w:color="auto"/>
            </w:tcBorders>
            <w:shd w:val="clear" w:color="000000" w:fill="BED3E4"/>
            <w:vAlign w:val="center"/>
            <w:hideMark/>
          </w:tcPr>
          <w:p w14:paraId="088D2105" w14:textId="77777777" w:rsidR="00BE21D8" w:rsidRPr="00BE21D8" w:rsidRDefault="00BE21D8" w:rsidP="00BE21D8">
            <w:pPr>
              <w:spacing w:after="0" w:line="240" w:lineRule="auto"/>
              <w:jc w:val="center"/>
              <w:rPr>
                <w:rFonts w:eastAsia="Times New Roman" w:cs="Times New Roman"/>
                <w:b/>
                <w:bCs/>
                <w:color w:val="000000"/>
                <w:sz w:val="20"/>
                <w:szCs w:val="20"/>
              </w:rPr>
            </w:pPr>
            <w:r w:rsidRPr="00BE21D8">
              <w:rPr>
                <w:rFonts w:eastAsia="Times New Roman" w:cs="Times New Roman"/>
                <w:b/>
                <w:bCs/>
                <w:sz w:val="20"/>
                <w:szCs w:val="20"/>
              </w:rPr>
              <w:t>2031 PR</w:t>
            </w:r>
          </w:p>
        </w:tc>
        <w:tc>
          <w:tcPr>
            <w:tcW w:w="913" w:type="dxa"/>
            <w:tcBorders>
              <w:top w:val="single" w:sz="4" w:space="0" w:color="auto"/>
              <w:left w:val="nil"/>
              <w:bottom w:val="single" w:sz="4" w:space="0" w:color="auto"/>
              <w:right w:val="single" w:sz="4" w:space="0" w:color="auto"/>
            </w:tcBorders>
            <w:shd w:val="clear" w:color="000000" w:fill="BED3E4"/>
            <w:vAlign w:val="center"/>
            <w:hideMark/>
          </w:tcPr>
          <w:p w14:paraId="293881FA" w14:textId="77777777" w:rsidR="00BE21D8" w:rsidRPr="00BE21D8" w:rsidRDefault="00BE21D8" w:rsidP="00BE21D8">
            <w:pPr>
              <w:spacing w:after="0" w:line="240" w:lineRule="auto"/>
              <w:jc w:val="center"/>
              <w:rPr>
                <w:rFonts w:eastAsia="Times New Roman" w:cs="Times New Roman"/>
                <w:b/>
                <w:bCs/>
                <w:color w:val="000000"/>
                <w:sz w:val="20"/>
                <w:szCs w:val="20"/>
              </w:rPr>
            </w:pPr>
            <w:r w:rsidRPr="00BE21D8">
              <w:rPr>
                <w:rFonts w:eastAsia="Times New Roman" w:cs="Times New Roman"/>
                <w:b/>
                <w:bCs/>
                <w:sz w:val="20"/>
                <w:szCs w:val="20"/>
              </w:rPr>
              <w:t>2032 PR</w:t>
            </w:r>
          </w:p>
        </w:tc>
        <w:tc>
          <w:tcPr>
            <w:tcW w:w="913" w:type="dxa"/>
            <w:tcBorders>
              <w:top w:val="single" w:sz="4" w:space="0" w:color="auto"/>
              <w:left w:val="nil"/>
              <w:bottom w:val="single" w:sz="4" w:space="0" w:color="auto"/>
              <w:right w:val="single" w:sz="4" w:space="0" w:color="auto"/>
            </w:tcBorders>
            <w:shd w:val="clear" w:color="000000" w:fill="BED3E4"/>
            <w:vAlign w:val="center"/>
            <w:hideMark/>
          </w:tcPr>
          <w:p w14:paraId="77DF2065" w14:textId="77777777" w:rsidR="00BE21D8" w:rsidRPr="00BE21D8" w:rsidRDefault="00BE21D8" w:rsidP="00BE21D8">
            <w:pPr>
              <w:spacing w:after="0" w:line="240" w:lineRule="auto"/>
              <w:jc w:val="center"/>
              <w:rPr>
                <w:rFonts w:eastAsia="Times New Roman" w:cs="Times New Roman"/>
                <w:b/>
                <w:bCs/>
                <w:color w:val="000000"/>
                <w:sz w:val="20"/>
                <w:szCs w:val="20"/>
              </w:rPr>
            </w:pPr>
            <w:r w:rsidRPr="00BE21D8">
              <w:rPr>
                <w:rFonts w:eastAsia="Times New Roman" w:cs="Times New Roman"/>
                <w:b/>
                <w:bCs/>
                <w:sz w:val="20"/>
                <w:szCs w:val="20"/>
              </w:rPr>
              <w:t xml:space="preserve">2033 PR </w:t>
            </w:r>
          </w:p>
        </w:tc>
        <w:tc>
          <w:tcPr>
            <w:tcW w:w="913" w:type="dxa"/>
            <w:tcBorders>
              <w:top w:val="single" w:sz="4" w:space="0" w:color="auto"/>
              <w:left w:val="nil"/>
              <w:bottom w:val="single" w:sz="4" w:space="0" w:color="auto"/>
              <w:right w:val="single" w:sz="4" w:space="0" w:color="auto"/>
            </w:tcBorders>
            <w:shd w:val="clear" w:color="000000" w:fill="BED3E4"/>
            <w:vAlign w:val="center"/>
            <w:hideMark/>
          </w:tcPr>
          <w:p w14:paraId="45EAB4F5" w14:textId="77777777" w:rsidR="00BE21D8" w:rsidRPr="00BE21D8" w:rsidRDefault="00BE21D8" w:rsidP="00BE21D8">
            <w:pPr>
              <w:spacing w:after="0" w:line="240" w:lineRule="auto"/>
              <w:jc w:val="center"/>
              <w:rPr>
                <w:rFonts w:eastAsia="Times New Roman" w:cs="Times New Roman"/>
                <w:b/>
                <w:bCs/>
                <w:color w:val="000000"/>
                <w:sz w:val="20"/>
                <w:szCs w:val="20"/>
              </w:rPr>
            </w:pPr>
            <w:r w:rsidRPr="00BE21D8">
              <w:rPr>
                <w:rFonts w:eastAsia="Times New Roman" w:cs="Times New Roman"/>
                <w:b/>
                <w:bCs/>
                <w:sz w:val="20"/>
                <w:szCs w:val="20"/>
              </w:rPr>
              <w:t>2034 PR</w:t>
            </w:r>
          </w:p>
        </w:tc>
        <w:tc>
          <w:tcPr>
            <w:tcW w:w="913" w:type="dxa"/>
            <w:tcBorders>
              <w:top w:val="single" w:sz="4" w:space="0" w:color="auto"/>
              <w:left w:val="nil"/>
              <w:bottom w:val="single" w:sz="4" w:space="0" w:color="auto"/>
              <w:right w:val="single" w:sz="4" w:space="0" w:color="auto"/>
            </w:tcBorders>
            <w:shd w:val="clear" w:color="000000" w:fill="BED3E4"/>
            <w:vAlign w:val="center"/>
            <w:hideMark/>
          </w:tcPr>
          <w:p w14:paraId="582CF4FE" w14:textId="77777777" w:rsidR="00BE21D8" w:rsidRPr="00BE21D8" w:rsidRDefault="00BE21D8" w:rsidP="00BE21D8">
            <w:pPr>
              <w:spacing w:after="0" w:line="240" w:lineRule="auto"/>
              <w:jc w:val="center"/>
              <w:rPr>
                <w:rFonts w:eastAsia="Times New Roman" w:cs="Times New Roman"/>
                <w:b/>
                <w:bCs/>
                <w:color w:val="000000"/>
                <w:sz w:val="20"/>
                <w:szCs w:val="20"/>
              </w:rPr>
            </w:pPr>
            <w:r w:rsidRPr="00BE21D8">
              <w:rPr>
                <w:rFonts w:eastAsia="Times New Roman" w:cs="Times New Roman"/>
                <w:b/>
                <w:bCs/>
                <w:sz w:val="20"/>
                <w:szCs w:val="20"/>
              </w:rPr>
              <w:t>2035 PR</w:t>
            </w:r>
          </w:p>
        </w:tc>
        <w:tc>
          <w:tcPr>
            <w:tcW w:w="913" w:type="dxa"/>
            <w:tcBorders>
              <w:top w:val="single" w:sz="4" w:space="0" w:color="auto"/>
              <w:left w:val="nil"/>
              <w:bottom w:val="single" w:sz="4" w:space="0" w:color="auto"/>
              <w:right w:val="single" w:sz="4" w:space="0" w:color="auto"/>
            </w:tcBorders>
            <w:shd w:val="clear" w:color="000000" w:fill="BED3E4"/>
            <w:vAlign w:val="center"/>
            <w:hideMark/>
          </w:tcPr>
          <w:p w14:paraId="4FBF93E2" w14:textId="77777777" w:rsidR="00BE21D8" w:rsidRPr="00BE21D8" w:rsidRDefault="00BE21D8" w:rsidP="00BE21D8">
            <w:pPr>
              <w:spacing w:after="0" w:line="240" w:lineRule="auto"/>
              <w:jc w:val="center"/>
              <w:rPr>
                <w:rFonts w:eastAsia="Times New Roman" w:cs="Times New Roman"/>
                <w:b/>
                <w:bCs/>
                <w:color w:val="000000"/>
                <w:sz w:val="20"/>
                <w:szCs w:val="20"/>
              </w:rPr>
            </w:pPr>
            <w:r w:rsidRPr="00BE21D8">
              <w:rPr>
                <w:rFonts w:eastAsia="Times New Roman" w:cs="Times New Roman"/>
                <w:b/>
                <w:bCs/>
                <w:sz w:val="20"/>
                <w:szCs w:val="20"/>
              </w:rPr>
              <w:t>2036 PR</w:t>
            </w:r>
          </w:p>
        </w:tc>
      </w:tr>
      <w:tr w:rsidR="00BE21D8" w:rsidRPr="00BE21D8" w14:paraId="1C50C16D" w14:textId="77777777" w:rsidTr="00C21077">
        <w:trPr>
          <w:trHeight w:val="255"/>
        </w:trPr>
        <w:tc>
          <w:tcPr>
            <w:tcW w:w="1630" w:type="dxa"/>
            <w:tcBorders>
              <w:top w:val="nil"/>
              <w:left w:val="single" w:sz="4" w:space="0" w:color="auto"/>
              <w:bottom w:val="single" w:sz="4" w:space="0" w:color="auto"/>
              <w:right w:val="single" w:sz="4" w:space="0" w:color="auto"/>
            </w:tcBorders>
            <w:shd w:val="clear" w:color="auto" w:fill="auto"/>
            <w:vAlign w:val="center"/>
            <w:hideMark/>
          </w:tcPr>
          <w:p w14:paraId="22F7643A" w14:textId="77777777" w:rsidR="00BE21D8" w:rsidRPr="00BE21D8" w:rsidRDefault="00BE21D8" w:rsidP="00BE21D8">
            <w:pPr>
              <w:spacing w:after="0" w:line="240" w:lineRule="auto"/>
              <w:rPr>
                <w:rFonts w:eastAsia="Times New Roman" w:cs="Times New Roman"/>
                <w:color w:val="000000"/>
                <w:sz w:val="20"/>
                <w:szCs w:val="20"/>
              </w:rPr>
            </w:pPr>
            <w:r w:rsidRPr="00BE21D8">
              <w:rPr>
                <w:rFonts w:eastAsia="Times New Roman" w:cs="Times New Roman"/>
                <w:color w:val="000000"/>
                <w:sz w:val="20"/>
                <w:szCs w:val="20"/>
              </w:rPr>
              <w:t xml:space="preserve">Elanike arv </w:t>
            </w:r>
          </w:p>
        </w:tc>
        <w:tc>
          <w:tcPr>
            <w:tcW w:w="798" w:type="dxa"/>
            <w:tcBorders>
              <w:top w:val="nil"/>
              <w:left w:val="nil"/>
              <w:bottom w:val="single" w:sz="4" w:space="0" w:color="auto"/>
              <w:right w:val="single" w:sz="4" w:space="0" w:color="auto"/>
            </w:tcBorders>
            <w:shd w:val="clear" w:color="auto" w:fill="auto"/>
            <w:vAlign w:val="center"/>
            <w:hideMark/>
          </w:tcPr>
          <w:p w14:paraId="07CCC9C9"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49,4</w:t>
            </w:r>
          </w:p>
        </w:tc>
        <w:tc>
          <w:tcPr>
            <w:tcW w:w="920" w:type="dxa"/>
            <w:tcBorders>
              <w:top w:val="nil"/>
              <w:left w:val="nil"/>
              <w:bottom w:val="single" w:sz="4" w:space="0" w:color="auto"/>
              <w:right w:val="single" w:sz="4" w:space="0" w:color="auto"/>
            </w:tcBorders>
            <w:shd w:val="clear" w:color="auto" w:fill="auto"/>
            <w:vAlign w:val="center"/>
            <w:hideMark/>
          </w:tcPr>
          <w:p w14:paraId="5665C6C9"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49,4</w:t>
            </w:r>
          </w:p>
        </w:tc>
        <w:tc>
          <w:tcPr>
            <w:tcW w:w="913" w:type="dxa"/>
            <w:tcBorders>
              <w:top w:val="nil"/>
              <w:left w:val="nil"/>
              <w:bottom w:val="single" w:sz="4" w:space="0" w:color="auto"/>
              <w:right w:val="single" w:sz="4" w:space="0" w:color="auto"/>
            </w:tcBorders>
            <w:shd w:val="clear" w:color="auto" w:fill="auto"/>
            <w:vAlign w:val="center"/>
            <w:hideMark/>
          </w:tcPr>
          <w:p w14:paraId="1987F1A7"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49,4</w:t>
            </w:r>
          </w:p>
        </w:tc>
        <w:tc>
          <w:tcPr>
            <w:tcW w:w="913" w:type="dxa"/>
            <w:tcBorders>
              <w:top w:val="nil"/>
              <w:left w:val="nil"/>
              <w:bottom w:val="single" w:sz="4" w:space="0" w:color="auto"/>
              <w:right w:val="single" w:sz="4" w:space="0" w:color="auto"/>
            </w:tcBorders>
            <w:shd w:val="clear" w:color="auto" w:fill="auto"/>
            <w:vAlign w:val="center"/>
            <w:hideMark/>
          </w:tcPr>
          <w:p w14:paraId="0F4E44F9"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49,4</w:t>
            </w:r>
          </w:p>
        </w:tc>
        <w:tc>
          <w:tcPr>
            <w:tcW w:w="913" w:type="dxa"/>
            <w:tcBorders>
              <w:top w:val="nil"/>
              <w:left w:val="nil"/>
              <w:bottom w:val="single" w:sz="4" w:space="0" w:color="auto"/>
              <w:right w:val="single" w:sz="4" w:space="0" w:color="auto"/>
            </w:tcBorders>
            <w:shd w:val="clear" w:color="auto" w:fill="auto"/>
            <w:vAlign w:val="center"/>
            <w:hideMark/>
          </w:tcPr>
          <w:p w14:paraId="48B8CBDD"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49,4</w:t>
            </w:r>
          </w:p>
        </w:tc>
        <w:tc>
          <w:tcPr>
            <w:tcW w:w="913" w:type="dxa"/>
            <w:tcBorders>
              <w:top w:val="nil"/>
              <w:left w:val="nil"/>
              <w:bottom w:val="single" w:sz="4" w:space="0" w:color="auto"/>
              <w:right w:val="single" w:sz="4" w:space="0" w:color="auto"/>
            </w:tcBorders>
            <w:shd w:val="clear" w:color="auto" w:fill="auto"/>
            <w:vAlign w:val="center"/>
            <w:hideMark/>
          </w:tcPr>
          <w:p w14:paraId="7471BB18"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49,4</w:t>
            </w:r>
          </w:p>
        </w:tc>
        <w:tc>
          <w:tcPr>
            <w:tcW w:w="913" w:type="dxa"/>
            <w:tcBorders>
              <w:top w:val="nil"/>
              <w:left w:val="nil"/>
              <w:bottom w:val="single" w:sz="4" w:space="0" w:color="auto"/>
              <w:right w:val="single" w:sz="4" w:space="0" w:color="auto"/>
            </w:tcBorders>
            <w:shd w:val="clear" w:color="auto" w:fill="auto"/>
            <w:vAlign w:val="center"/>
            <w:hideMark/>
          </w:tcPr>
          <w:p w14:paraId="4A237171"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49,4</w:t>
            </w:r>
          </w:p>
        </w:tc>
        <w:tc>
          <w:tcPr>
            <w:tcW w:w="913" w:type="dxa"/>
            <w:tcBorders>
              <w:top w:val="nil"/>
              <w:left w:val="nil"/>
              <w:bottom w:val="single" w:sz="4" w:space="0" w:color="auto"/>
              <w:right w:val="single" w:sz="4" w:space="0" w:color="auto"/>
            </w:tcBorders>
            <w:shd w:val="clear" w:color="auto" w:fill="auto"/>
            <w:vAlign w:val="center"/>
            <w:hideMark/>
          </w:tcPr>
          <w:p w14:paraId="4CC3E147"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49,4</w:t>
            </w:r>
          </w:p>
        </w:tc>
        <w:tc>
          <w:tcPr>
            <w:tcW w:w="913" w:type="dxa"/>
            <w:tcBorders>
              <w:top w:val="nil"/>
              <w:left w:val="nil"/>
              <w:bottom w:val="single" w:sz="4" w:space="0" w:color="auto"/>
              <w:right w:val="single" w:sz="4" w:space="0" w:color="auto"/>
            </w:tcBorders>
            <w:shd w:val="clear" w:color="auto" w:fill="auto"/>
            <w:vAlign w:val="center"/>
            <w:hideMark/>
          </w:tcPr>
          <w:p w14:paraId="11A649D8"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49,4</w:t>
            </w:r>
          </w:p>
        </w:tc>
        <w:tc>
          <w:tcPr>
            <w:tcW w:w="913" w:type="dxa"/>
            <w:tcBorders>
              <w:top w:val="nil"/>
              <w:left w:val="nil"/>
              <w:bottom w:val="single" w:sz="4" w:space="0" w:color="auto"/>
              <w:right w:val="single" w:sz="4" w:space="0" w:color="auto"/>
            </w:tcBorders>
            <w:shd w:val="clear" w:color="auto" w:fill="auto"/>
            <w:vAlign w:val="center"/>
            <w:hideMark/>
          </w:tcPr>
          <w:p w14:paraId="336BB045"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49,4</w:t>
            </w:r>
          </w:p>
        </w:tc>
        <w:tc>
          <w:tcPr>
            <w:tcW w:w="913" w:type="dxa"/>
            <w:tcBorders>
              <w:top w:val="nil"/>
              <w:left w:val="nil"/>
              <w:bottom w:val="single" w:sz="4" w:space="0" w:color="auto"/>
              <w:right w:val="single" w:sz="4" w:space="0" w:color="auto"/>
            </w:tcBorders>
            <w:shd w:val="clear" w:color="auto" w:fill="auto"/>
            <w:vAlign w:val="center"/>
            <w:hideMark/>
          </w:tcPr>
          <w:p w14:paraId="455627E0"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49,4</w:t>
            </w:r>
          </w:p>
        </w:tc>
        <w:tc>
          <w:tcPr>
            <w:tcW w:w="913" w:type="dxa"/>
            <w:tcBorders>
              <w:top w:val="nil"/>
              <w:left w:val="nil"/>
              <w:bottom w:val="single" w:sz="4" w:space="0" w:color="auto"/>
              <w:right w:val="single" w:sz="4" w:space="0" w:color="auto"/>
            </w:tcBorders>
            <w:shd w:val="clear" w:color="auto" w:fill="auto"/>
            <w:vAlign w:val="center"/>
            <w:hideMark/>
          </w:tcPr>
          <w:p w14:paraId="154489EE"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49,4</w:t>
            </w:r>
          </w:p>
        </w:tc>
        <w:tc>
          <w:tcPr>
            <w:tcW w:w="913" w:type="dxa"/>
            <w:tcBorders>
              <w:top w:val="nil"/>
              <w:left w:val="nil"/>
              <w:bottom w:val="single" w:sz="4" w:space="0" w:color="auto"/>
              <w:right w:val="single" w:sz="4" w:space="0" w:color="auto"/>
            </w:tcBorders>
            <w:shd w:val="clear" w:color="auto" w:fill="auto"/>
            <w:vAlign w:val="center"/>
            <w:hideMark/>
          </w:tcPr>
          <w:p w14:paraId="016C22DE"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49,4</w:t>
            </w:r>
          </w:p>
        </w:tc>
        <w:tc>
          <w:tcPr>
            <w:tcW w:w="913" w:type="dxa"/>
            <w:tcBorders>
              <w:top w:val="nil"/>
              <w:left w:val="nil"/>
              <w:bottom w:val="single" w:sz="4" w:space="0" w:color="auto"/>
              <w:right w:val="single" w:sz="4" w:space="0" w:color="auto"/>
            </w:tcBorders>
            <w:shd w:val="clear" w:color="auto" w:fill="auto"/>
            <w:vAlign w:val="center"/>
            <w:hideMark/>
          </w:tcPr>
          <w:p w14:paraId="2C8242FD"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49,4</w:t>
            </w:r>
          </w:p>
        </w:tc>
      </w:tr>
      <w:tr w:rsidR="00CE7122" w:rsidRPr="00BE21D8" w14:paraId="3F1F4B5F" w14:textId="77777777" w:rsidTr="00C21077">
        <w:trPr>
          <w:trHeight w:val="510"/>
        </w:trPr>
        <w:tc>
          <w:tcPr>
            <w:tcW w:w="1630" w:type="dxa"/>
            <w:tcBorders>
              <w:top w:val="nil"/>
              <w:left w:val="single" w:sz="4" w:space="0" w:color="auto"/>
              <w:bottom w:val="single" w:sz="4" w:space="0" w:color="auto"/>
              <w:right w:val="single" w:sz="4" w:space="0" w:color="auto"/>
            </w:tcBorders>
            <w:shd w:val="clear" w:color="auto" w:fill="auto"/>
            <w:vAlign w:val="center"/>
            <w:hideMark/>
          </w:tcPr>
          <w:p w14:paraId="61192596" w14:textId="77777777" w:rsidR="00CE7122" w:rsidRPr="00BE21D8" w:rsidRDefault="00CE7122" w:rsidP="00CE7122">
            <w:pPr>
              <w:spacing w:after="0" w:line="240" w:lineRule="auto"/>
              <w:rPr>
                <w:rFonts w:eastAsia="Times New Roman" w:cs="Times New Roman"/>
                <w:color w:val="000000"/>
                <w:sz w:val="20"/>
                <w:szCs w:val="20"/>
              </w:rPr>
            </w:pPr>
            <w:r w:rsidRPr="00BE21D8">
              <w:rPr>
                <w:rFonts w:eastAsia="Times New Roman" w:cs="Times New Roman"/>
                <w:color w:val="000000"/>
                <w:sz w:val="20"/>
                <w:szCs w:val="20"/>
              </w:rPr>
              <w:t xml:space="preserve">Kanaliga  liidetud elanike arv tuhat tarbijat </w:t>
            </w:r>
          </w:p>
        </w:tc>
        <w:tc>
          <w:tcPr>
            <w:tcW w:w="798" w:type="dxa"/>
            <w:tcBorders>
              <w:top w:val="nil"/>
              <w:left w:val="nil"/>
              <w:bottom w:val="single" w:sz="4" w:space="0" w:color="auto"/>
              <w:right w:val="single" w:sz="4" w:space="0" w:color="auto"/>
            </w:tcBorders>
            <w:shd w:val="clear" w:color="auto" w:fill="auto"/>
            <w:vAlign w:val="center"/>
          </w:tcPr>
          <w:p w14:paraId="1CC3C96B" w14:textId="7EA28CC4" w:rsidR="00CE7122" w:rsidRPr="00BE21D8" w:rsidRDefault="00CE7122" w:rsidP="00CE7122">
            <w:pPr>
              <w:spacing w:after="0" w:line="240" w:lineRule="auto"/>
              <w:jc w:val="right"/>
              <w:rPr>
                <w:rFonts w:eastAsia="Times New Roman" w:cs="Times New Roman"/>
                <w:color w:val="000000"/>
                <w:sz w:val="20"/>
                <w:szCs w:val="20"/>
              </w:rPr>
            </w:pPr>
            <w:r>
              <w:rPr>
                <w:color w:val="000000"/>
                <w:sz w:val="20"/>
                <w:szCs w:val="20"/>
              </w:rPr>
              <w:t>46,9</w:t>
            </w:r>
          </w:p>
        </w:tc>
        <w:tc>
          <w:tcPr>
            <w:tcW w:w="920" w:type="dxa"/>
            <w:tcBorders>
              <w:top w:val="nil"/>
              <w:left w:val="nil"/>
              <w:bottom w:val="single" w:sz="4" w:space="0" w:color="auto"/>
              <w:right w:val="single" w:sz="4" w:space="0" w:color="auto"/>
            </w:tcBorders>
            <w:shd w:val="clear" w:color="auto" w:fill="auto"/>
            <w:vAlign w:val="center"/>
          </w:tcPr>
          <w:p w14:paraId="1E12C878" w14:textId="3CFF2EAB" w:rsidR="00CE7122" w:rsidRPr="00BE21D8" w:rsidRDefault="00CE7122" w:rsidP="00CE7122">
            <w:pPr>
              <w:spacing w:after="0" w:line="240" w:lineRule="auto"/>
              <w:jc w:val="right"/>
              <w:rPr>
                <w:rFonts w:eastAsia="Times New Roman" w:cs="Times New Roman"/>
                <w:color w:val="000000"/>
                <w:sz w:val="20"/>
                <w:szCs w:val="20"/>
              </w:rPr>
            </w:pPr>
            <w:r>
              <w:rPr>
                <w:color w:val="000000"/>
                <w:sz w:val="20"/>
                <w:szCs w:val="20"/>
              </w:rPr>
              <w:t>46,9</w:t>
            </w:r>
          </w:p>
        </w:tc>
        <w:tc>
          <w:tcPr>
            <w:tcW w:w="913" w:type="dxa"/>
            <w:tcBorders>
              <w:top w:val="nil"/>
              <w:left w:val="nil"/>
              <w:bottom w:val="single" w:sz="4" w:space="0" w:color="auto"/>
              <w:right w:val="single" w:sz="4" w:space="0" w:color="auto"/>
            </w:tcBorders>
            <w:shd w:val="clear" w:color="auto" w:fill="auto"/>
            <w:vAlign w:val="center"/>
          </w:tcPr>
          <w:p w14:paraId="51A158B8" w14:textId="24AE2C84" w:rsidR="00CE7122" w:rsidRPr="00BE21D8" w:rsidRDefault="00CE7122" w:rsidP="00CE7122">
            <w:pPr>
              <w:spacing w:after="0" w:line="240" w:lineRule="auto"/>
              <w:jc w:val="right"/>
              <w:rPr>
                <w:rFonts w:eastAsia="Times New Roman" w:cs="Times New Roman"/>
                <w:color w:val="000000"/>
                <w:sz w:val="20"/>
                <w:szCs w:val="20"/>
              </w:rPr>
            </w:pPr>
            <w:r>
              <w:rPr>
                <w:color w:val="000000"/>
                <w:sz w:val="20"/>
                <w:szCs w:val="20"/>
              </w:rPr>
              <w:t>47,0</w:t>
            </w:r>
          </w:p>
        </w:tc>
        <w:tc>
          <w:tcPr>
            <w:tcW w:w="913" w:type="dxa"/>
            <w:tcBorders>
              <w:top w:val="nil"/>
              <w:left w:val="nil"/>
              <w:bottom w:val="single" w:sz="4" w:space="0" w:color="auto"/>
              <w:right w:val="single" w:sz="4" w:space="0" w:color="auto"/>
            </w:tcBorders>
            <w:shd w:val="clear" w:color="auto" w:fill="auto"/>
            <w:vAlign w:val="center"/>
          </w:tcPr>
          <w:p w14:paraId="35D55C5E" w14:textId="48EE87FD" w:rsidR="00CE7122" w:rsidRPr="00BE21D8" w:rsidRDefault="00CE7122" w:rsidP="00CE7122">
            <w:pPr>
              <w:spacing w:after="0" w:line="240" w:lineRule="auto"/>
              <w:jc w:val="right"/>
              <w:rPr>
                <w:rFonts w:eastAsia="Times New Roman" w:cs="Times New Roman"/>
                <w:color w:val="000000"/>
                <w:sz w:val="20"/>
                <w:szCs w:val="20"/>
              </w:rPr>
            </w:pPr>
            <w:r>
              <w:rPr>
                <w:color w:val="000000"/>
                <w:sz w:val="20"/>
                <w:szCs w:val="20"/>
              </w:rPr>
              <w:t>47,0</w:t>
            </w:r>
          </w:p>
        </w:tc>
        <w:tc>
          <w:tcPr>
            <w:tcW w:w="913" w:type="dxa"/>
            <w:tcBorders>
              <w:top w:val="nil"/>
              <w:left w:val="nil"/>
              <w:bottom w:val="single" w:sz="4" w:space="0" w:color="auto"/>
              <w:right w:val="single" w:sz="4" w:space="0" w:color="auto"/>
            </w:tcBorders>
            <w:shd w:val="clear" w:color="auto" w:fill="auto"/>
            <w:vAlign w:val="center"/>
          </w:tcPr>
          <w:p w14:paraId="55454D9A" w14:textId="01E3CC0E" w:rsidR="00CE7122" w:rsidRPr="00BE21D8" w:rsidRDefault="00CE7122" w:rsidP="00CE7122">
            <w:pPr>
              <w:spacing w:after="0" w:line="240" w:lineRule="auto"/>
              <w:jc w:val="right"/>
              <w:rPr>
                <w:rFonts w:eastAsia="Times New Roman" w:cs="Times New Roman"/>
                <w:color w:val="000000"/>
                <w:sz w:val="20"/>
                <w:szCs w:val="20"/>
              </w:rPr>
            </w:pPr>
            <w:r>
              <w:rPr>
                <w:color w:val="000000"/>
                <w:sz w:val="20"/>
                <w:szCs w:val="20"/>
              </w:rPr>
              <w:t>47,1</w:t>
            </w:r>
          </w:p>
        </w:tc>
        <w:tc>
          <w:tcPr>
            <w:tcW w:w="913" w:type="dxa"/>
            <w:tcBorders>
              <w:top w:val="nil"/>
              <w:left w:val="nil"/>
              <w:bottom w:val="single" w:sz="4" w:space="0" w:color="auto"/>
              <w:right w:val="single" w:sz="4" w:space="0" w:color="auto"/>
            </w:tcBorders>
            <w:shd w:val="clear" w:color="auto" w:fill="auto"/>
            <w:vAlign w:val="center"/>
          </w:tcPr>
          <w:p w14:paraId="5EBEE369" w14:textId="1B17F215" w:rsidR="00CE7122" w:rsidRPr="00BE21D8" w:rsidRDefault="00CE7122" w:rsidP="00CE7122">
            <w:pPr>
              <w:spacing w:after="0" w:line="240" w:lineRule="auto"/>
              <w:jc w:val="right"/>
              <w:rPr>
                <w:rFonts w:eastAsia="Times New Roman" w:cs="Times New Roman"/>
                <w:color w:val="000000"/>
                <w:sz w:val="20"/>
                <w:szCs w:val="20"/>
              </w:rPr>
            </w:pPr>
            <w:r>
              <w:rPr>
                <w:color w:val="000000"/>
                <w:sz w:val="20"/>
                <w:szCs w:val="20"/>
              </w:rPr>
              <w:t>47,1</w:t>
            </w:r>
          </w:p>
        </w:tc>
        <w:tc>
          <w:tcPr>
            <w:tcW w:w="913" w:type="dxa"/>
            <w:tcBorders>
              <w:top w:val="nil"/>
              <w:left w:val="nil"/>
              <w:bottom w:val="single" w:sz="4" w:space="0" w:color="auto"/>
              <w:right w:val="single" w:sz="4" w:space="0" w:color="auto"/>
            </w:tcBorders>
            <w:shd w:val="clear" w:color="auto" w:fill="auto"/>
            <w:vAlign w:val="center"/>
          </w:tcPr>
          <w:p w14:paraId="5C272482" w14:textId="00AEBD91" w:rsidR="00CE7122" w:rsidRPr="00BE21D8" w:rsidRDefault="00CE7122" w:rsidP="00CE7122">
            <w:pPr>
              <w:spacing w:after="0" w:line="240" w:lineRule="auto"/>
              <w:jc w:val="right"/>
              <w:rPr>
                <w:rFonts w:eastAsia="Times New Roman" w:cs="Times New Roman"/>
                <w:color w:val="000000"/>
                <w:sz w:val="20"/>
                <w:szCs w:val="20"/>
              </w:rPr>
            </w:pPr>
            <w:r>
              <w:rPr>
                <w:color w:val="000000"/>
                <w:sz w:val="20"/>
                <w:szCs w:val="20"/>
              </w:rPr>
              <w:t>47,2</w:t>
            </w:r>
          </w:p>
        </w:tc>
        <w:tc>
          <w:tcPr>
            <w:tcW w:w="913" w:type="dxa"/>
            <w:tcBorders>
              <w:top w:val="nil"/>
              <w:left w:val="nil"/>
              <w:bottom w:val="single" w:sz="4" w:space="0" w:color="auto"/>
              <w:right w:val="single" w:sz="4" w:space="0" w:color="auto"/>
            </w:tcBorders>
            <w:shd w:val="clear" w:color="auto" w:fill="auto"/>
            <w:vAlign w:val="center"/>
          </w:tcPr>
          <w:p w14:paraId="64B0889C" w14:textId="4AAB150E" w:rsidR="00CE7122" w:rsidRPr="00BE21D8" w:rsidRDefault="00CE7122" w:rsidP="00CE7122">
            <w:pPr>
              <w:spacing w:after="0" w:line="240" w:lineRule="auto"/>
              <w:jc w:val="right"/>
              <w:rPr>
                <w:rFonts w:eastAsia="Times New Roman" w:cs="Times New Roman"/>
                <w:color w:val="000000"/>
                <w:sz w:val="20"/>
                <w:szCs w:val="20"/>
              </w:rPr>
            </w:pPr>
            <w:r>
              <w:rPr>
                <w:color w:val="000000"/>
                <w:sz w:val="20"/>
                <w:szCs w:val="20"/>
              </w:rPr>
              <w:t>47,2</w:t>
            </w:r>
          </w:p>
        </w:tc>
        <w:tc>
          <w:tcPr>
            <w:tcW w:w="913" w:type="dxa"/>
            <w:tcBorders>
              <w:top w:val="nil"/>
              <w:left w:val="nil"/>
              <w:bottom w:val="single" w:sz="4" w:space="0" w:color="auto"/>
              <w:right w:val="single" w:sz="4" w:space="0" w:color="auto"/>
            </w:tcBorders>
            <w:shd w:val="clear" w:color="auto" w:fill="auto"/>
            <w:vAlign w:val="center"/>
          </w:tcPr>
          <w:p w14:paraId="6375AC66" w14:textId="20538877" w:rsidR="00CE7122" w:rsidRPr="00BE21D8" w:rsidRDefault="00CE7122" w:rsidP="00CE7122">
            <w:pPr>
              <w:spacing w:after="0" w:line="240" w:lineRule="auto"/>
              <w:jc w:val="right"/>
              <w:rPr>
                <w:rFonts w:eastAsia="Times New Roman" w:cs="Times New Roman"/>
                <w:color w:val="000000"/>
                <w:sz w:val="20"/>
                <w:szCs w:val="20"/>
              </w:rPr>
            </w:pPr>
            <w:r>
              <w:rPr>
                <w:color w:val="000000"/>
                <w:sz w:val="20"/>
                <w:szCs w:val="20"/>
              </w:rPr>
              <w:t>47,3</w:t>
            </w:r>
          </w:p>
        </w:tc>
        <w:tc>
          <w:tcPr>
            <w:tcW w:w="913" w:type="dxa"/>
            <w:tcBorders>
              <w:top w:val="nil"/>
              <w:left w:val="nil"/>
              <w:bottom w:val="single" w:sz="4" w:space="0" w:color="auto"/>
              <w:right w:val="single" w:sz="4" w:space="0" w:color="auto"/>
            </w:tcBorders>
            <w:shd w:val="clear" w:color="auto" w:fill="auto"/>
            <w:vAlign w:val="center"/>
          </w:tcPr>
          <w:p w14:paraId="3463BC31" w14:textId="3FA6FC05" w:rsidR="00CE7122" w:rsidRPr="00BE21D8" w:rsidRDefault="00CE7122" w:rsidP="00CE7122">
            <w:pPr>
              <w:spacing w:after="0" w:line="240" w:lineRule="auto"/>
              <w:jc w:val="right"/>
              <w:rPr>
                <w:rFonts w:eastAsia="Times New Roman" w:cs="Times New Roman"/>
                <w:color w:val="000000"/>
                <w:sz w:val="20"/>
                <w:szCs w:val="20"/>
              </w:rPr>
            </w:pPr>
            <w:r>
              <w:rPr>
                <w:color w:val="000000"/>
                <w:sz w:val="20"/>
                <w:szCs w:val="20"/>
              </w:rPr>
              <w:t>47,3</w:t>
            </w:r>
          </w:p>
        </w:tc>
        <w:tc>
          <w:tcPr>
            <w:tcW w:w="913" w:type="dxa"/>
            <w:tcBorders>
              <w:top w:val="nil"/>
              <w:left w:val="nil"/>
              <w:bottom w:val="single" w:sz="4" w:space="0" w:color="auto"/>
              <w:right w:val="single" w:sz="4" w:space="0" w:color="auto"/>
            </w:tcBorders>
            <w:shd w:val="clear" w:color="auto" w:fill="auto"/>
            <w:vAlign w:val="center"/>
          </w:tcPr>
          <w:p w14:paraId="7137764B" w14:textId="041F2DE7" w:rsidR="00CE7122" w:rsidRPr="00BE21D8" w:rsidRDefault="00CE7122" w:rsidP="00CE7122">
            <w:pPr>
              <w:spacing w:after="0" w:line="240" w:lineRule="auto"/>
              <w:jc w:val="right"/>
              <w:rPr>
                <w:rFonts w:eastAsia="Times New Roman" w:cs="Times New Roman"/>
                <w:color w:val="000000"/>
                <w:sz w:val="20"/>
                <w:szCs w:val="20"/>
              </w:rPr>
            </w:pPr>
            <w:r>
              <w:rPr>
                <w:color w:val="000000"/>
                <w:sz w:val="20"/>
                <w:szCs w:val="20"/>
              </w:rPr>
              <w:t>47,4</w:t>
            </w:r>
          </w:p>
        </w:tc>
        <w:tc>
          <w:tcPr>
            <w:tcW w:w="913" w:type="dxa"/>
            <w:tcBorders>
              <w:top w:val="nil"/>
              <w:left w:val="nil"/>
              <w:bottom w:val="single" w:sz="4" w:space="0" w:color="auto"/>
              <w:right w:val="single" w:sz="4" w:space="0" w:color="auto"/>
            </w:tcBorders>
            <w:shd w:val="clear" w:color="auto" w:fill="auto"/>
            <w:vAlign w:val="center"/>
          </w:tcPr>
          <w:p w14:paraId="77C21AEC" w14:textId="3B30A17A" w:rsidR="00CE7122" w:rsidRPr="00BE21D8" w:rsidRDefault="00CE7122" w:rsidP="00CE7122">
            <w:pPr>
              <w:spacing w:after="0" w:line="240" w:lineRule="auto"/>
              <w:jc w:val="right"/>
              <w:rPr>
                <w:rFonts w:eastAsia="Times New Roman" w:cs="Times New Roman"/>
                <w:color w:val="000000"/>
                <w:sz w:val="20"/>
                <w:szCs w:val="20"/>
              </w:rPr>
            </w:pPr>
            <w:r>
              <w:rPr>
                <w:color w:val="000000"/>
                <w:sz w:val="20"/>
                <w:szCs w:val="20"/>
              </w:rPr>
              <w:t>47,4</w:t>
            </w:r>
          </w:p>
        </w:tc>
        <w:tc>
          <w:tcPr>
            <w:tcW w:w="913" w:type="dxa"/>
            <w:tcBorders>
              <w:top w:val="nil"/>
              <w:left w:val="nil"/>
              <w:bottom w:val="single" w:sz="4" w:space="0" w:color="auto"/>
              <w:right w:val="single" w:sz="4" w:space="0" w:color="auto"/>
            </w:tcBorders>
            <w:shd w:val="clear" w:color="auto" w:fill="auto"/>
            <w:vAlign w:val="center"/>
          </w:tcPr>
          <w:p w14:paraId="6C8FBD5A" w14:textId="53AFA5C1" w:rsidR="00CE7122" w:rsidRPr="00BE21D8" w:rsidRDefault="00CE7122" w:rsidP="00CE7122">
            <w:pPr>
              <w:spacing w:after="0" w:line="240" w:lineRule="auto"/>
              <w:jc w:val="right"/>
              <w:rPr>
                <w:rFonts w:eastAsia="Times New Roman" w:cs="Times New Roman"/>
                <w:color w:val="000000"/>
                <w:sz w:val="20"/>
                <w:szCs w:val="20"/>
              </w:rPr>
            </w:pPr>
            <w:r>
              <w:rPr>
                <w:color w:val="000000"/>
                <w:sz w:val="20"/>
                <w:szCs w:val="20"/>
              </w:rPr>
              <w:t>47,5</w:t>
            </w:r>
          </w:p>
        </w:tc>
        <w:tc>
          <w:tcPr>
            <w:tcW w:w="913" w:type="dxa"/>
            <w:tcBorders>
              <w:top w:val="nil"/>
              <w:left w:val="nil"/>
              <w:bottom w:val="single" w:sz="4" w:space="0" w:color="auto"/>
              <w:right w:val="single" w:sz="4" w:space="0" w:color="auto"/>
            </w:tcBorders>
            <w:shd w:val="clear" w:color="auto" w:fill="auto"/>
            <w:vAlign w:val="center"/>
          </w:tcPr>
          <w:p w14:paraId="61601C01" w14:textId="28052F72" w:rsidR="00CE7122" w:rsidRPr="00BE21D8" w:rsidRDefault="00CE7122" w:rsidP="00CE7122">
            <w:pPr>
              <w:spacing w:after="0" w:line="240" w:lineRule="auto"/>
              <w:jc w:val="right"/>
              <w:rPr>
                <w:rFonts w:eastAsia="Times New Roman" w:cs="Times New Roman"/>
                <w:color w:val="000000"/>
                <w:sz w:val="20"/>
                <w:szCs w:val="20"/>
              </w:rPr>
            </w:pPr>
            <w:r>
              <w:rPr>
                <w:color w:val="000000"/>
                <w:sz w:val="20"/>
                <w:szCs w:val="20"/>
              </w:rPr>
              <w:t>47,5</w:t>
            </w:r>
          </w:p>
        </w:tc>
      </w:tr>
      <w:tr w:rsidR="00CE7122" w:rsidRPr="00BE21D8" w14:paraId="64F31122" w14:textId="77777777" w:rsidTr="00C21077">
        <w:trPr>
          <w:trHeight w:val="510"/>
        </w:trPr>
        <w:tc>
          <w:tcPr>
            <w:tcW w:w="1630" w:type="dxa"/>
            <w:tcBorders>
              <w:top w:val="nil"/>
              <w:left w:val="single" w:sz="4" w:space="0" w:color="auto"/>
              <w:bottom w:val="single" w:sz="4" w:space="0" w:color="auto"/>
              <w:right w:val="single" w:sz="4" w:space="0" w:color="auto"/>
            </w:tcBorders>
            <w:shd w:val="clear" w:color="auto" w:fill="auto"/>
            <w:vAlign w:val="center"/>
            <w:hideMark/>
          </w:tcPr>
          <w:p w14:paraId="2E9B62C4" w14:textId="77777777" w:rsidR="00CE7122" w:rsidRPr="00BE21D8" w:rsidRDefault="00CE7122" w:rsidP="00CE7122">
            <w:pPr>
              <w:spacing w:after="0" w:line="240" w:lineRule="auto"/>
              <w:rPr>
                <w:rFonts w:eastAsia="Times New Roman" w:cs="Times New Roman"/>
                <w:color w:val="000000"/>
                <w:sz w:val="20"/>
                <w:szCs w:val="20"/>
              </w:rPr>
            </w:pPr>
            <w:r w:rsidRPr="00BE21D8">
              <w:rPr>
                <w:rFonts w:eastAsia="Times New Roman" w:cs="Times New Roman"/>
                <w:color w:val="000000"/>
                <w:sz w:val="20"/>
                <w:szCs w:val="20"/>
              </w:rPr>
              <w:t xml:space="preserve">Kanaliga  liidetud elanike osakaal </w:t>
            </w:r>
          </w:p>
        </w:tc>
        <w:tc>
          <w:tcPr>
            <w:tcW w:w="798" w:type="dxa"/>
            <w:tcBorders>
              <w:top w:val="nil"/>
              <w:left w:val="nil"/>
              <w:bottom w:val="single" w:sz="4" w:space="0" w:color="auto"/>
              <w:right w:val="single" w:sz="4" w:space="0" w:color="auto"/>
            </w:tcBorders>
            <w:shd w:val="clear" w:color="auto" w:fill="auto"/>
            <w:vAlign w:val="center"/>
            <w:hideMark/>
          </w:tcPr>
          <w:p w14:paraId="1A28B838" w14:textId="69F9F13E" w:rsidR="00CE7122" w:rsidRPr="00BE21D8" w:rsidRDefault="00CE7122" w:rsidP="00CE7122">
            <w:pPr>
              <w:spacing w:after="0" w:line="240" w:lineRule="auto"/>
              <w:jc w:val="right"/>
              <w:rPr>
                <w:rFonts w:eastAsia="Times New Roman" w:cs="Times New Roman"/>
                <w:color w:val="000000"/>
                <w:sz w:val="20"/>
                <w:szCs w:val="20"/>
              </w:rPr>
            </w:pPr>
            <w:r>
              <w:rPr>
                <w:color w:val="000000"/>
                <w:sz w:val="20"/>
                <w:szCs w:val="20"/>
              </w:rPr>
              <w:t>95%</w:t>
            </w:r>
          </w:p>
        </w:tc>
        <w:tc>
          <w:tcPr>
            <w:tcW w:w="920" w:type="dxa"/>
            <w:tcBorders>
              <w:top w:val="nil"/>
              <w:left w:val="nil"/>
              <w:bottom w:val="single" w:sz="4" w:space="0" w:color="auto"/>
              <w:right w:val="single" w:sz="4" w:space="0" w:color="auto"/>
            </w:tcBorders>
            <w:shd w:val="clear" w:color="auto" w:fill="auto"/>
            <w:vAlign w:val="center"/>
            <w:hideMark/>
          </w:tcPr>
          <w:p w14:paraId="27300CF8" w14:textId="34A8C6A5" w:rsidR="00CE7122" w:rsidRPr="00BE21D8" w:rsidRDefault="00CE7122" w:rsidP="00CE7122">
            <w:pPr>
              <w:spacing w:after="0" w:line="240" w:lineRule="auto"/>
              <w:jc w:val="right"/>
              <w:rPr>
                <w:rFonts w:eastAsia="Times New Roman" w:cs="Times New Roman"/>
                <w:color w:val="000000"/>
                <w:sz w:val="20"/>
                <w:szCs w:val="20"/>
              </w:rPr>
            </w:pPr>
            <w:r>
              <w:rPr>
                <w:color w:val="000000"/>
                <w:sz w:val="20"/>
                <w:szCs w:val="20"/>
              </w:rPr>
              <w:t>95%</w:t>
            </w:r>
          </w:p>
        </w:tc>
        <w:tc>
          <w:tcPr>
            <w:tcW w:w="913" w:type="dxa"/>
            <w:tcBorders>
              <w:top w:val="nil"/>
              <w:left w:val="nil"/>
              <w:bottom w:val="single" w:sz="4" w:space="0" w:color="auto"/>
              <w:right w:val="single" w:sz="4" w:space="0" w:color="auto"/>
            </w:tcBorders>
            <w:shd w:val="clear" w:color="auto" w:fill="auto"/>
            <w:vAlign w:val="center"/>
            <w:hideMark/>
          </w:tcPr>
          <w:p w14:paraId="796E4AA6" w14:textId="49D969BA" w:rsidR="00CE7122" w:rsidRPr="00BE21D8" w:rsidRDefault="00CE7122" w:rsidP="00CE7122">
            <w:pPr>
              <w:spacing w:after="0" w:line="240" w:lineRule="auto"/>
              <w:jc w:val="right"/>
              <w:rPr>
                <w:rFonts w:eastAsia="Times New Roman" w:cs="Times New Roman"/>
                <w:color w:val="000000"/>
                <w:sz w:val="20"/>
                <w:szCs w:val="20"/>
              </w:rPr>
            </w:pPr>
            <w:r>
              <w:rPr>
                <w:color w:val="000000"/>
                <w:sz w:val="20"/>
                <w:szCs w:val="20"/>
              </w:rPr>
              <w:t>95%</w:t>
            </w:r>
          </w:p>
        </w:tc>
        <w:tc>
          <w:tcPr>
            <w:tcW w:w="913" w:type="dxa"/>
            <w:tcBorders>
              <w:top w:val="nil"/>
              <w:left w:val="nil"/>
              <w:bottom w:val="single" w:sz="4" w:space="0" w:color="auto"/>
              <w:right w:val="single" w:sz="4" w:space="0" w:color="auto"/>
            </w:tcBorders>
            <w:shd w:val="clear" w:color="auto" w:fill="auto"/>
            <w:vAlign w:val="center"/>
            <w:hideMark/>
          </w:tcPr>
          <w:p w14:paraId="1732CA3A" w14:textId="34B9F0D8" w:rsidR="00CE7122" w:rsidRPr="00BE21D8" w:rsidRDefault="00CE7122" w:rsidP="00CE7122">
            <w:pPr>
              <w:spacing w:after="0" w:line="240" w:lineRule="auto"/>
              <w:jc w:val="right"/>
              <w:rPr>
                <w:rFonts w:eastAsia="Times New Roman" w:cs="Times New Roman"/>
                <w:color w:val="000000"/>
                <w:sz w:val="20"/>
                <w:szCs w:val="20"/>
              </w:rPr>
            </w:pPr>
            <w:r>
              <w:rPr>
                <w:color w:val="000000"/>
                <w:sz w:val="20"/>
                <w:szCs w:val="20"/>
              </w:rPr>
              <w:t>95%</w:t>
            </w:r>
          </w:p>
        </w:tc>
        <w:tc>
          <w:tcPr>
            <w:tcW w:w="913" w:type="dxa"/>
            <w:tcBorders>
              <w:top w:val="nil"/>
              <w:left w:val="nil"/>
              <w:bottom w:val="single" w:sz="4" w:space="0" w:color="auto"/>
              <w:right w:val="single" w:sz="4" w:space="0" w:color="auto"/>
            </w:tcBorders>
            <w:shd w:val="clear" w:color="auto" w:fill="auto"/>
            <w:vAlign w:val="center"/>
            <w:hideMark/>
          </w:tcPr>
          <w:p w14:paraId="1284D9BB" w14:textId="5C595400" w:rsidR="00CE7122" w:rsidRPr="00BE21D8" w:rsidRDefault="00CE7122" w:rsidP="00CE7122">
            <w:pPr>
              <w:spacing w:after="0" w:line="240" w:lineRule="auto"/>
              <w:jc w:val="right"/>
              <w:rPr>
                <w:rFonts w:eastAsia="Times New Roman" w:cs="Times New Roman"/>
                <w:color w:val="000000"/>
                <w:sz w:val="20"/>
                <w:szCs w:val="20"/>
              </w:rPr>
            </w:pPr>
            <w:r>
              <w:rPr>
                <w:color w:val="000000"/>
                <w:sz w:val="20"/>
                <w:szCs w:val="20"/>
              </w:rPr>
              <w:t>95%</w:t>
            </w:r>
          </w:p>
        </w:tc>
        <w:tc>
          <w:tcPr>
            <w:tcW w:w="913" w:type="dxa"/>
            <w:tcBorders>
              <w:top w:val="nil"/>
              <w:left w:val="nil"/>
              <w:bottom w:val="single" w:sz="4" w:space="0" w:color="auto"/>
              <w:right w:val="single" w:sz="4" w:space="0" w:color="auto"/>
            </w:tcBorders>
            <w:shd w:val="clear" w:color="auto" w:fill="auto"/>
            <w:vAlign w:val="center"/>
            <w:hideMark/>
          </w:tcPr>
          <w:p w14:paraId="0DA1996D" w14:textId="69F8736B" w:rsidR="00CE7122" w:rsidRPr="00BE21D8" w:rsidRDefault="00CE7122" w:rsidP="00CE7122">
            <w:pPr>
              <w:spacing w:after="0" w:line="240" w:lineRule="auto"/>
              <w:jc w:val="right"/>
              <w:rPr>
                <w:rFonts w:eastAsia="Times New Roman" w:cs="Times New Roman"/>
                <w:color w:val="000000"/>
                <w:sz w:val="20"/>
                <w:szCs w:val="20"/>
              </w:rPr>
            </w:pPr>
            <w:r>
              <w:rPr>
                <w:color w:val="000000"/>
                <w:sz w:val="20"/>
                <w:szCs w:val="20"/>
              </w:rPr>
              <w:t>95%</w:t>
            </w:r>
          </w:p>
        </w:tc>
        <w:tc>
          <w:tcPr>
            <w:tcW w:w="913" w:type="dxa"/>
            <w:tcBorders>
              <w:top w:val="nil"/>
              <w:left w:val="nil"/>
              <w:bottom w:val="single" w:sz="4" w:space="0" w:color="auto"/>
              <w:right w:val="single" w:sz="4" w:space="0" w:color="auto"/>
            </w:tcBorders>
            <w:shd w:val="clear" w:color="auto" w:fill="auto"/>
            <w:vAlign w:val="center"/>
            <w:hideMark/>
          </w:tcPr>
          <w:p w14:paraId="0B87B0CF" w14:textId="7B70AD87" w:rsidR="00CE7122" w:rsidRPr="00BE21D8" w:rsidRDefault="00CE7122" w:rsidP="00CE7122">
            <w:pPr>
              <w:spacing w:after="0" w:line="240" w:lineRule="auto"/>
              <w:jc w:val="right"/>
              <w:rPr>
                <w:rFonts w:eastAsia="Times New Roman" w:cs="Times New Roman"/>
                <w:color w:val="000000"/>
                <w:sz w:val="20"/>
                <w:szCs w:val="20"/>
              </w:rPr>
            </w:pPr>
            <w:r>
              <w:rPr>
                <w:color w:val="000000"/>
                <w:sz w:val="20"/>
                <w:szCs w:val="20"/>
              </w:rPr>
              <w:t>96%</w:t>
            </w:r>
          </w:p>
        </w:tc>
        <w:tc>
          <w:tcPr>
            <w:tcW w:w="913" w:type="dxa"/>
            <w:tcBorders>
              <w:top w:val="nil"/>
              <w:left w:val="nil"/>
              <w:bottom w:val="single" w:sz="4" w:space="0" w:color="auto"/>
              <w:right w:val="single" w:sz="4" w:space="0" w:color="auto"/>
            </w:tcBorders>
            <w:shd w:val="clear" w:color="auto" w:fill="auto"/>
            <w:vAlign w:val="center"/>
            <w:hideMark/>
          </w:tcPr>
          <w:p w14:paraId="6F96B03D" w14:textId="2CBE1632" w:rsidR="00CE7122" w:rsidRPr="00BE21D8" w:rsidRDefault="00CE7122" w:rsidP="00CE7122">
            <w:pPr>
              <w:spacing w:after="0" w:line="240" w:lineRule="auto"/>
              <w:jc w:val="right"/>
              <w:rPr>
                <w:rFonts w:eastAsia="Times New Roman" w:cs="Times New Roman"/>
                <w:color w:val="000000"/>
                <w:sz w:val="20"/>
                <w:szCs w:val="20"/>
              </w:rPr>
            </w:pPr>
            <w:r>
              <w:rPr>
                <w:color w:val="000000"/>
                <w:sz w:val="20"/>
                <w:szCs w:val="20"/>
              </w:rPr>
              <w:t>96%</w:t>
            </w:r>
          </w:p>
        </w:tc>
        <w:tc>
          <w:tcPr>
            <w:tcW w:w="913" w:type="dxa"/>
            <w:tcBorders>
              <w:top w:val="nil"/>
              <w:left w:val="nil"/>
              <w:bottom w:val="single" w:sz="4" w:space="0" w:color="auto"/>
              <w:right w:val="single" w:sz="4" w:space="0" w:color="auto"/>
            </w:tcBorders>
            <w:shd w:val="clear" w:color="auto" w:fill="auto"/>
            <w:vAlign w:val="center"/>
            <w:hideMark/>
          </w:tcPr>
          <w:p w14:paraId="02F41976" w14:textId="13664346" w:rsidR="00CE7122" w:rsidRPr="00BE21D8" w:rsidRDefault="00CE7122" w:rsidP="00CE7122">
            <w:pPr>
              <w:spacing w:after="0" w:line="240" w:lineRule="auto"/>
              <w:jc w:val="right"/>
              <w:rPr>
                <w:rFonts w:eastAsia="Times New Roman" w:cs="Times New Roman"/>
                <w:color w:val="000000"/>
                <w:sz w:val="20"/>
                <w:szCs w:val="20"/>
              </w:rPr>
            </w:pPr>
            <w:r>
              <w:rPr>
                <w:color w:val="000000"/>
                <w:sz w:val="20"/>
                <w:szCs w:val="20"/>
              </w:rPr>
              <w:t>96%</w:t>
            </w:r>
          </w:p>
        </w:tc>
        <w:tc>
          <w:tcPr>
            <w:tcW w:w="913" w:type="dxa"/>
            <w:tcBorders>
              <w:top w:val="nil"/>
              <w:left w:val="nil"/>
              <w:bottom w:val="single" w:sz="4" w:space="0" w:color="auto"/>
              <w:right w:val="single" w:sz="4" w:space="0" w:color="auto"/>
            </w:tcBorders>
            <w:shd w:val="clear" w:color="auto" w:fill="auto"/>
            <w:vAlign w:val="center"/>
            <w:hideMark/>
          </w:tcPr>
          <w:p w14:paraId="69817CBC" w14:textId="552F965E" w:rsidR="00CE7122" w:rsidRPr="00BE21D8" w:rsidRDefault="00CE7122" w:rsidP="00CE7122">
            <w:pPr>
              <w:spacing w:after="0" w:line="240" w:lineRule="auto"/>
              <w:jc w:val="right"/>
              <w:rPr>
                <w:rFonts w:eastAsia="Times New Roman" w:cs="Times New Roman"/>
                <w:color w:val="000000"/>
                <w:sz w:val="20"/>
                <w:szCs w:val="20"/>
              </w:rPr>
            </w:pPr>
            <w:r>
              <w:rPr>
                <w:color w:val="000000"/>
                <w:sz w:val="20"/>
                <w:szCs w:val="20"/>
              </w:rPr>
              <w:t>96%</w:t>
            </w:r>
          </w:p>
        </w:tc>
        <w:tc>
          <w:tcPr>
            <w:tcW w:w="913" w:type="dxa"/>
            <w:tcBorders>
              <w:top w:val="nil"/>
              <w:left w:val="nil"/>
              <w:bottom w:val="single" w:sz="4" w:space="0" w:color="auto"/>
              <w:right w:val="single" w:sz="4" w:space="0" w:color="auto"/>
            </w:tcBorders>
            <w:shd w:val="clear" w:color="auto" w:fill="auto"/>
            <w:vAlign w:val="center"/>
            <w:hideMark/>
          </w:tcPr>
          <w:p w14:paraId="279B3355" w14:textId="1DA867FF" w:rsidR="00CE7122" w:rsidRPr="00BE21D8" w:rsidRDefault="00CE7122" w:rsidP="00CE7122">
            <w:pPr>
              <w:spacing w:after="0" w:line="240" w:lineRule="auto"/>
              <w:jc w:val="right"/>
              <w:rPr>
                <w:rFonts w:eastAsia="Times New Roman" w:cs="Times New Roman"/>
                <w:color w:val="000000"/>
                <w:sz w:val="20"/>
                <w:szCs w:val="20"/>
              </w:rPr>
            </w:pPr>
            <w:r>
              <w:rPr>
                <w:color w:val="000000"/>
                <w:sz w:val="20"/>
                <w:szCs w:val="20"/>
              </w:rPr>
              <w:t>96%</w:t>
            </w:r>
          </w:p>
        </w:tc>
        <w:tc>
          <w:tcPr>
            <w:tcW w:w="913" w:type="dxa"/>
            <w:tcBorders>
              <w:top w:val="nil"/>
              <w:left w:val="nil"/>
              <w:bottom w:val="single" w:sz="4" w:space="0" w:color="auto"/>
              <w:right w:val="single" w:sz="4" w:space="0" w:color="auto"/>
            </w:tcBorders>
            <w:shd w:val="clear" w:color="auto" w:fill="auto"/>
            <w:vAlign w:val="center"/>
            <w:hideMark/>
          </w:tcPr>
          <w:p w14:paraId="080D181A" w14:textId="60AA5EED" w:rsidR="00CE7122" w:rsidRPr="00BE21D8" w:rsidRDefault="00CE7122" w:rsidP="00CE7122">
            <w:pPr>
              <w:spacing w:after="0" w:line="240" w:lineRule="auto"/>
              <w:jc w:val="right"/>
              <w:rPr>
                <w:rFonts w:eastAsia="Times New Roman" w:cs="Times New Roman"/>
                <w:color w:val="000000"/>
                <w:sz w:val="20"/>
                <w:szCs w:val="20"/>
              </w:rPr>
            </w:pPr>
            <w:r>
              <w:rPr>
                <w:color w:val="000000"/>
                <w:sz w:val="20"/>
                <w:szCs w:val="20"/>
              </w:rPr>
              <w:t>96%</w:t>
            </w:r>
          </w:p>
        </w:tc>
        <w:tc>
          <w:tcPr>
            <w:tcW w:w="913" w:type="dxa"/>
            <w:tcBorders>
              <w:top w:val="nil"/>
              <w:left w:val="nil"/>
              <w:bottom w:val="single" w:sz="4" w:space="0" w:color="auto"/>
              <w:right w:val="single" w:sz="4" w:space="0" w:color="auto"/>
            </w:tcBorders>
            <w:shd w:val="clear" w:color="auto" w:fill="auto"/>
            <w:vAlign w:val="center"/>
            <w:hideMark/>
          </w:tcPr>
          <w:p w14:paraId="79625736" w14:textId="03089A45" w:rsidR="00CE7122" w:rsidRPr="00BE21D8" w:rsidRDefault="00CE7122" w:rsidP="00CE7122">
            <w:pPr>
              <w:spacing w:after="0" w:line="240" w:lineRule="auto"/>
              <w:jc w:val="right"/>
              <w:rPr>
                <w:rFonts w:eastAsia="Times New Roman" w:cs="Times New Roman"/>
                <w:color w:val="000000"/>
                <w:sz w:val="20"/>
                <w:szCs w:val="20"/>
              </w:rPr>
            </w:pPr>
            <w:r>
              <w:rPr>
                <w:color w:val="000000"/>
                <w:sz w:val="20"/>
                <w:szCs w:val="20"/>
              </w:rPr>
              <w:t>96%</w:t>
            </w:r>
          </w:p>
        </w:tc>
        <w:tc>
          <w:tcPr>
            <w:tcW w:w="913" w:type="dxa"/>
            <w:tcBorders>
              <w:top w:val="nil"/>
              <w:left w:val="nil"/>
              <w:bottom w:val="single" w:sz="4" w:space="0" w:color="auto"/>
              <w:right w:val="single" w:sz="4" w:space="0" w:color="auto"/>
            </w:tcBorders>
            <w:shd w:val="clear" w:color="auto" w:fill="auto"/>
            <w:vAlign w:val="center"/>
            <w:hideMark/>
          </w:tcPr>
          <w:p w14:paraId="4CB8B48B" w14:textId="7C12F951" w:rsidR="00CE7122" w:rsidRPr="00BE21D8" w:rsidRDefault="00CE7122" w:rsidP="00CE7122">
            <w:pPr>
              <w:spacing w:after="0" w:line="240" w:lineRule="auto"/>
              <w:jc w:val="right"/>
              <w:rPr>
                <w:rFonts w:eastAsia="Times New Roman" w:cs="Times New Roman"/>
                <w:color w:val="000000"/>
                <w:sz w:val="20"/>
                <w:szCs w:val="20"/>
              </w:rPr>
            </w:pPr>
            <w:r>
              <w:rPr>
                <w:color w:val="000000"/>
                <w:sz w:val="20"/>
                <w:szCs w:val="20"/>
              </w:rPr>
              <w:t>96%</w:t>
            </w:r>
          </w:p>
        </w:tc>
      </w:tr>
      <w:tr w:rsidR="00CE7122" w:rsidRPr="00BE21D8" w14:paraId="6FD99F5E" w14:textId="77777777" w:rsidTr="00C21077">
        <w:trPr>
          <w:trHeight w:val="510"/>
        </w:trPr>
        <w:tc>
          <w:tcPr>
            <w:tcW w:w="1630" w:type="dxa"/>
            <w:tcBorders>
              <w:top w:val="nil"/>
              <w:left w:val="single" w:sz="4" w:space="0" w:color="auto"/>
              <w:bottom w:val="single" w:sz="4" w:space="0" w:color="auto"/>
              <w:right w:val="single" w:sz="4" w:space="0" w:color="auto"/>
            </w:tcBorders>
            <w:shd w:val="clear" w:color="auto" w:fill="auto"/>
            <w:vAlign w:val="center"/>
            <w:hideMark/>
          </w:tcPr>
          <w:p w14:paraId="5BE540FB" w14:textId="77777777" w:rsidR="00CE7122" w:rsidRPr="00BE21D8" w:rsidRDefault="00CE7122" w:rsidP="00CE7122">
            <w:pPr>
              <w:spacing w:after="0" w:line="240" w:lineRule="auto"/>
              <w:jc w:val="both"/>
              <w:rPr>
                <w:rFonts w:eastAsia="Times New Roman" w:cs="Times New Roman"/>
                <w:color w:val="000000"/>
                <w:sz w:val="20"/>
                <w:szCs w:val="20"/>
              </w:rPr>
            </w:pPr>
            <w:r w:rsidRPr="00BE21D8">
              <w:rPr>
                <w:rFonts w:eastAsia="Times New Roman" w:cs="Times New Roman"/>
                <w:color w:val="000000"/>
                <w:sz w:val="20"/>
                <w:szCs w:val="20"/>
              </w:rPr>
              <w:t>Elanike kanali tarbimine l/in/päevas</w:t>
            </w:r>
          </w:p>
        </w:tc>
        <w:tc>
          <w:tcPr>
            <w:tcW w:w="798" w:type="dxa"/>
            <w:tcBorders>
              <w:top w:val="nil"/>
              <w:left w:val="nil"/>
              <w:bottom w:val="single" w:sz="4" w:space="0" w:color="auto"/>
              <w:right w:val="single" w:sz="4" w:space="0" w:color="auto"/>
            </w:tcBorders>
            <w:shd w:val="clear" w:color="auto" w:fill="auto"/>
            <w:vAlign w:val="center"/>
            <w:hideMark/>
          </w:tcPr>
          <w:p w14:paraId="04FAD227" w14:textId="0C0C726C" w:rsidR="00CE7122" w:rsidRPr="00BE21D8" w:rsidRDefault="00CE7122" w:rsidP="00CE7122">
            <w:pPr>
              <w:spacing w:after="0" w:line="240" w:lineRule="auto"/>
              <w:jc w:val="right"/>
              <w:rPr>
                <w:rFonts w:eastAsia="Times New Roman" w:cs="Times New Roman"/>
                <w:color w:val="000000"/>
                <w:sz w:val="20"/>
                <w:szCs w:val="20"/>
              </w:rPr>
            </w:pPr>
            <w:r>
              <w:rPr>
                <w:color w:val="000000"/>
                <w:sz w:val="20"/>
                <w:szCs w:val="20"/>
              </w:rPr>
              <w:t xml:space="preserve">80,7 </w:t>
            </w:r>
          </w:p>
        </w:tc>
        <w:tc>
          <w:tcPr>
            <w:tcW w:w="920" w:type="dxa"/>
            <w:tcBorders>
              <w:top w:val="nil"/>
              <w:left w:val="nil"/>
              <w:bottom w:val="single" w:sz="4" w:space="0" w:color="auto"/>
              <w:right w:val="single" w:sz="4" w:space="0" w:color="auto"/>
            </w:tcBorders>
            <w:shd w:val="clear" w:color="auto" w:fill="auto"/>
            <w:vAlign w:val="center"/>
            <w:hideMark/>
          </w:tcPr>
          <w:p w14:paraId="255CC40A" w14:textId="52626D60" w:rsidR="00CE7122" w:rsidRPr="00BE21D8" w:rsidRDefault="00CE7122" w:rsidP="00CE7122">
            <w:pPr>
              <w:spacing w:after="0" w:line="240" w:lineRule="auto"/>
              <w:jc w:val="right"/>
              <w:rPr>
                <w:rFonts w:eastAsia="Times New Roman" w:cs="Times New Roman"/>
                <w:color w:val="000000"/>
                <w:sz w:val="20"/>
                <w:szCs w:val="20"/>
              </w:rPr>
            </w:pPr>
            <w:r>
              <w:rPr>
                <w:color w:val="000000"/>
                <w:sz w:val="20"/>
                <w:szCs w:val="20"/>
              </w:rPr>
              <w:t xml:space="preserve">80,6 </w:t>
            </w:r>
          </w:p>
        </w:tc>
        <w:tc>
          <w:tcPr>
            <w:tcW w:w="913" w:type="dxa"/>
            <w:tcBorders>
              <w:top w:val="nil"/>
              <w:left w:val="nil"/>
              <w:bottom w:val="single" w:sz="4" w:space="0" w:color="auto"/>
              <w:right w:val="single" w:sz="4" w:space="0" w:color="auto"/>
            </w:tcBorders>
            <w:shd w:val="clear" w:color="auto" w:fill="auto"/>
            <w:vAlign w:val="center"/>
            <w:hideMark/>
          </w:tcPr>
          <w:p w14:paraId="72D96B01" w14:textId="5DBB7E16" w:rsidR="00CE7122" w:rsidRPr="00BE21D8" w:rsidRDefault="00CE7122" w:rsidP="00CE7122">
            <w:pPr>
              <w:spacing w:after="0" w:line="240" w:lineRule="auto"/>
              <w:jc w:val="right"/>
              <w:rPr>
                <w:rFonts w:eastAsia="Times New Roman" w:cs="Times New Roman"/>
                <w:color w:val="000000"/>
                <w:sz w:val="20"/>
                <w:szCs w:val="20"/>
              </w:rPr>
            </w:pPr>
            <w:r>
              <w:rPr>
                <w:color w:val="000000"/>
                <w:sz w:val="20"/>
                <w:szCs w:val="20"/>
              </w:rPr>
              <w:t xml:space="preserve">80,7 </w:t>
            </w:r>
          </w:p>
        </w:tc>
        <w:tc>
          <w:tcPr>
            <w:tcW w:w="913" w:type="dxa"/>
            <w:tcBorders>
              <w:top w:val="nil"/>
              <w:left w:val="nil"/>
              <w:bottom w:val="single" w:sz="4" w:space="0" w:color="auto"/>
              <w:right w:val="single" w:sz="4" w:space="0" w:color="auto"/>
            </w:tcBorders>
            <w:shd w:val="clear" w:color="auto" w:fill="auto"/>
            <w:vAlign w:val="center"/>
            <w:hideMark/>
          </w:tcPr>
          <w:p w14:paraId="19EAE81F" w14:textId="7CA5969C" w:rsidR="00CE7122" w:rsidRPr="00BE21D8" w:rsidRDefault="00CE7122" w:rsidP="00CE7122">
            <w:pPr>
              <w:spacing w:after="0" w:line="240" w:lineRule="auto"/>
              <w:jc w:val="right"/>
              <w:rPr>
                <w:rFonts w:eastAsia="Times New Roman" w:cs="Times New Roman"/>
                <w:color w:val="000000"/>
                <w:sz w:val="20"/>
                <w:szCs w:val="20"/>
              </w:rPr>
            </w:pPr>
            <w:r>
              <w:rPr>
                <w:color w:val="000000"/>
                <w:sz w:val="20"/>
                <w:szCs w:val="20"/>
              </w:rPr>
              <w:t xml:space="preserve">80,8 </w:t>
            </w:r>
          </w:p>
        </w:tc>
        <w:tc>
          <w:tcPr>
            <w:tcW w:w="913" w:type="dxa"/>
            <w:tcBorders>
              <w:top w:val="nil"/>
              <w:left w:val="nil"/>
              <w:bottom w:val="single" w:sz="4" w:space="0" w:color="auto"/>
              <w:right w:val="single" w:sz="4" w:space="0" w:color="auto"/>
            </w:tcBorders>
            <w:shd w:val="clear" w:color="auto" w:fill="auto"/>
            <w:vAlign w:val="center"/>
            <w:hideMark/>
          </w:tcPr>
          <w:p w14:paraId="63D7B052" w14:textId="4853E6EC" w:rsidR="00CE7122" w:rsidRPr="00BE21D8" w:rsidRDefault="00CE7122" w:rsidP="00CE7122">
            <w:pPr>
              <w:spacing w:after="0" w:line="240" w:lineRule="auto"/>
              <w:jc w:val="right"/>
              <w:rPr>
                <w:rFonts w:eastAsia="Times New Roman" w:cs="Times New Roman"/>
                <w:color w:val="000000"/>
                <w:sz w:val="20"/>
                <w:szCs w:val="20"/>
              </w:rPr>
            </w:pPr>
            <w:r>
              <w:rPr>
                <w:color w:val="000000"/>
                <w:sz w:val="20"/>
                <w:szCs w:val="20"/>
              </w:rPr>
              <w:t xml:space="preserve">80,9 </w:t>
            </w:r>
          </w:p>
        </w:tc>
        <w:tc>
          <w:tcPr>
            <w:tcW w:w="913" w:type="dxa"/>
            <w:tcBorders>
              <w:top w:val="nil"/>
              <w:left w:val="nil"/>
              <w:bottom w:val="single" w:sz="4" w:space="0" w:color="auto"/>
              <w:right w:val="single" w:sz="4" w:space="0" w:color="auto"/>
            </w:tcBorders>
            <w:shd w:val="clear" w:color="auto" w:fill="auto"/>
            <w:vAlign w:val="center"/>
            <w:hideMark/>
          </w:tcPr>
          <w:p w14:paraId="6494296E" w14:textId="386A3472" w:rsidR="00CE7122" w:rsidRPr="00BE21D8" w:rsidRDefault="00CE7122" w:rsidP="00CE7122">
            <w:pPr>
              <w:spacing w:after="0" w:line="240" w:lineRule="auto"/>
              <w:jc w:val="right"/>
              <w:rPr>
                <w:rFonts w:eastAsia="Times New Roman" w:cs="Times New Roman"/>
                <w:color w:val="000000"/>
                <w:sz w:val="20"/>
                <w:szCs w:val="20"/>
              </w:rPr>
            </w:pPr>
            <w:r>
              <w:rPr>
                <w:color w:val="000000"/>
                <w:sz w:val="20"/>
                <w:szCs w:val="20"/>
              </w:rPr>
              <w:t xml:space="preserve">81,0 </w:t>
            </w:r>
          </w:p>
        </w:tc>
        <w:tc>
          <w:tcPr>
            <w:tcW w:w="913" w:type="dxa"/>
            <w:tcBorders>
              <w:top w:val="nil"/>
              <w:left w:val="nil"/>
              <w:bottom w:val="single" w:sz="4" w:space="0" w:color="auto"/>
              <w:right w:val="single" w:sz="4" w:space="0" w:color="auto"/>
            </w:tcBorders>
            <w:shd w:val="clear" w:color="auto" w:fill="auto"/>
            <w:vAlign w:val="center"/>
            <w:hideMark/>
          </w:tcPr>
          <w:p w14:paraId="23065387" w14:textId="2E7306AD" w:rsidR="00CE7122" w:rsidRPr="00BE21D8" w:rsidRDefault="00CE7122" w:rsidP="00CE7122">
            <w:pPr>
              <w:spacing w:after="0" w:line="240" w:lineRule="auto"/>
              <w:jc w:val="right"/>
              <w:rPr>
                <w:rFonts w:eastAsia="Times New Roman" w:cs="Times New Roman"/>
                <w:color w:val="000000"/>
                <w:sz w:val="20"/>
                <w:szCs w:val="20"/>
              </w:rPr>
            </w:pPr>
            <w:r>
              <w:rPr>
                <w:color w:val="000000"/>
                <w:sz w:val="20"/>
                <w:szCs w:val="20"/>
              </w:rPr>
              <w:t xml:space="preserve">81,1 </w:t>
            </w:r>
          </w:p>
        </w:tc>
        <w:tc>
          <w:tcPr>
            <w:tcW w:w="913" w:type="dxa"/>
            <w:tcBorders>
              <w:top w:val="nil"/>
              <w:left w:val="nil"/>
              <w:bottom w:val="single" w:sz="4" w:space="0" w:color="auto"/>
              <w:right w:val="single" w:sz="4" w:space="0" w:color="auto"/>
            </w:tcBorders>
            <w:shd w:val="clear" w:color="auto" w:fill="auto"/>
            <w:vAlign w:val="center"/>
            <w:hideMark/>
          </w:tcPr>
          <w:p w14:paraId="44BF3178" w14:textId="63250A72" w:rsidR="00CE7122" w:rsidRPr="00BE21D8" w:rsidRDefault="00CE7122" w:rsidP="00CE7122">
            <w:pPr>
              <w:spacing w:after="0" w:line="240" w:lineRule="auto"/>
              <w:jc w:val="right"/>
              <w:rPr>
                <w:rFonts w:eastAsia="Times New Roman" w:cs="Times New Roman"/>
                <w:color w:val="000000"/>
                <w:sz w:val="20"/>
                <w:szCs w:val="20"/>
              </w:rPr>
            </w:pPr>
            <w:r>
              <w:rPr>
                <w:color w:val="000000"/>
                <w:sz w:val="20"/>
                <w:szCs w:val="20"/>
              </w:rPr>
              <w:t xml:space="preserve">81,2 </w:t>
            </w:r>
          </w:p>
        </w:tc>
        <w:tc>
          <w:tcPr>
            <w:tcW w:w="913" w:type="dxa"/>
            <w:tcBorders>
              <w:top w:val="nil"/>
              <w:left w:val="nil"/>
              <w:bottom w:val="single" w:sz="4" w:space="0" w:color="auto"/>
              <w:right w:val="single" w:sz="4" w:space="0" w:color="auto"/>
            </w:tcBorders>
            <w:shd w:val="clear" w:color="auto" w:fill="auto"/>
            <w:vAlign w:val="center"/>
            <w:hideMark/>
          </w:tcPr>
          <w:p w14:paraId="75D990BF" w14:textId="6FEBD1E3" w:rsidR="00CE7122" w:rsidRPr="00BE21D8" w:rsidRDefault="00CE7122" w:rsidP="00CE7122">
            <w:pPr>
              <w:spacing w:after="0" w:line="240" w:lineRule="auto"/>
              <w:jc w:val="right"/>
              <w:rPr>
                <w:rFonts w:eastAsia="Times New Roman" w:cs="Times New Roman"/>
                <w:color w:val="000000"/>
                <w:sz w:val="20"/>
                <w:szCs w:val="20"/>
              </w:rPr>
            </w:pPr>
            <w:r>
              <w:rPr>
                <w:color w:val="000000"/>
                <w:sz w:val="20"/>
                <w:szCs w:val="20"/>
              </w:rPr>
              <w:t xml:space="preserve">81,3 </w:t>
            </w:r>
          </w:p>
        </w:tc>
        <w:tc>
          <w:tcPr>
            <w:tcW w:w="913" w:type="dxa"/>
            <w:tcBorders>
              <w:top w:val="nil"/>
              <w:left w:val="nil"/>
              <w:bottom w:val="single" w:sz="4" w:space="0" w:color="auto"/>
              <w:right w:val="single" w:sz="4" w:space="0" w:color="auto"/>
            </w:tcBorders>
            <w:shd w:val="clear" w:color="auto" w:fill="auto"/>
            <w:vAlign w:val="center"/>
            <w:hideMark/>
          </w:tcPr>
          <w:p w14:paraId="3692EC85" w14:textId="4D59BF57" w:rsidR="00CE7122" w:rsidRPr="00BE21D8" w:rsidRDefault="00CE7122" w:rsidP="00CE7122">
            <w:pPr>
              <w:spacing w:after="0" w:line="240" w:lineRule="auto"/>
              <w:jc w:val="right"/>
              <w:rPr>
                <w:rFonts w:eastAsia="Times New Roman" w:cs="Times New Roman"/>
                <w:color w:val="000000"/>
                <w:sz w:val="20"/>
                <w:szCs w:val="20"/>
              </w:rPr>
            </w:pPr>
            <w:r>
              <w:rPr>
                <w:color w:val="000000"/>
                <w:sz w:val="20"/>
                <w:szCs w:val="20"/>
              </w:rPr>
              <w:t xml:space="preserve">81,4 </w:t>
            </w:r>
          </w:p>
        </w:tc>
        <w:tc>
          <w:tcPr>
            <w:tcW w:w="913" w:type="dxa"/>
            <w:tcBorders>
              <w:top w:val="nil"/>
              <w:left w:val="nil"/>
              <w:bottom w:val="single" w:sz="4" w:space="0" w:color="auto"/>
              <w:right w:val="single" w:sz="4" w:space="0" w:color="auto"/>
            </w:tcBorders>
            <w:shd w:val="clear" w:color="auto" w:fill="auto"/>
            <w:vAlign w:val="center"/>
            <w:hideMark/>
          </w:tcPr>
          <w:p w14:paraId="3D886AFB" w14:textId="1366C00D" w:rsidR="00CE7122" w:rsidRPr="00BE21D8" w:rsidRDefault="00CE7122" w:rsidP="00CE7122">
            <w:pPr>
              <w:spacing w:after="0" w:line="240" w:lineRule="auto"/>
              <w:jc w:val="right"/>
              <w:rPr>
                <w:rFonts w:eastAsia="Times New Roman" w:cs="Times New Roman"/>
                <w:color w:val="000000"/>
                <w:sz w:val="20"/>
                <w:szCs w:val="20"/>
              </w:rPr>
            </w:pPr>
            <w:r>
              <w:rPr>
                <w:color w:val="000000"/>
                <w:sz w:val="20"/>
                <w:szCs w:val="20"/>
              </w:rPr>
              <w:t xml:space="preserve">81,5 </w:t>
            </w:r>
          </w:p>
        </w:tc>
        <w:tc>
          <w:tcPr>
            <w:tcW w:w="913" w:type="dxa"/>
            <w:tcBorders>
              <w:top w:val="nil"/>
              <w:left w:val="nil"/>
              <w:bottom w:val="single" w:sz="4" w:space="0" w:color="auto"/>
              <w:right w:val="single" w:sz="4" w:space="0" w:color="auto"/>
            </w:tcBorders>
            <w:shd w:val="clear" w:color="auto" w:fill="auto"/>
            <w:vAlign w:val="center"/>
            <w:hideMark/>
          </w:tcPr>
          <w:p w14:paraId="357CEFA8" w14:textId="2C48B18E" w:rsidR="00CE7122" w:rsidRPr="00BE21D8" w:rsidRDefault="00CE7122" w:rsidP="00CE7122">
            <w:pPr>
              <w:spacing w:after="0" w:line="240" w:lineRule="auto"/>
              <w:jc w:val="right"/>
              <w:rPr>
                <w:rFonts w:eastAsia="Times New Roman" w:cs="Times New Roman"/>
                <w:color w:val="000000"/>
                <w:sz w:val="20"/>
                <w:szCs w:val="20"/>
              </w:rPr>
            </w:pPr>
            <w:r>
              <w:rPr>
                <w:color w:val="000000"/>
                <w:sz w:val="20"/>
                <w:szCs w:val="20"/>
              </w:rPr>
              <w:t xml:space="preserve">81,6 </w:t>
            </w:r>
          </w:p>
        </w:tc>
        <w:tc>
          <w:tcPr>
            <w:tcW w:w="913" w:type="dxa"/>
            <w:tcBorders>
              <w:top w:val="nil"/>
              <w:left w:val="nil"/>
              <w:bottom w:val="single" w:sz="4" w:space="0" w:color="auto"/>
              <w:right w:val="single" w:sz="4" w:space="0" w:color="auto"/>
            </w:tcBorders>
            <w:shd w:val="clear" w:color="auto" w:fill="auto"/>
            <w:vAlign w:val="center"/>
            <w:hideMark/>
          </w:tcPr>
          <w:p w14:paraId="1502DD05" w14:textId="47C73DC4" w:rsidR="00CE7122" w:rsidRPr="00BE21D8" w:rsidRDefault="00CE7122" w:rsidP="00CE7122">
            <w:pPr>
              <w:spacing w:after="0" w:line="240" w:lineRule="auto"/>
              <w:jc w:val="right"/>
              <w:rPr>
                <w:rFonts w:eastAsia="Times New Roman" w:cs="Times New Roman"/>
                <w:color w:val="000000"/>
                <w:sz w:val="20"/>
                <w:szCs w:val="20"/>
              </w:rPr>
            </w:pPr>
            <w:r>
              <w:rPr>
                <w:color w:val="000000"/>
                <w:sz w:val="20"/>
                <w:szCs w:val="20"/>
              </w:rPr>
              <w:t xml:space="preserve">81,7 </w:t>
            </w:r>
          </w:p>
        </w:tc>
        <w:tc>
          <w:tcPr>
            <w:tcW w:w="913" w:type="dxa"/>
            <w:tcBorders>
              <w:top w:val="nil"/>
              <w:left w:val="nil"/>
              <w:bottom w:val="single" w:sz="4" w:space="0" w:color="auto"/>
              <w:right w:val="single" w:sz="4" w:space="0" w:color="auto"/>
            </w:tcBorders>
            <w:shd w:val="clear" w:color="auto" w:fill="auto"/>
            <w:vAlign w:val="center"/>
            <w:hideMark/>
          </w:tcPr>
          <w:p w14:paraId="29E5CC41" w14:textId="6C7775DE" w:rsidR="00CE7122" w:rsidRPr="00BE21D8" w:rsidRDefault="00CE7122" w:rsidP="00CE7122">
            <w:pPr>
              <w:spacing w:after="0" w:line="240" w:lineRule="auto"/>
              <w:jc w:val="right"/>
              <w:rPr>
                <w:rFonts w:eastAsia="Times New Roman" w:cs="Times New Roman"/>
                <w:color w:val="000000"/>
                <w:sz w:val="20"/>
                <w:szCs w:val="20"/>
              </w:rPr>
            </w:pPr>
            <w:r>
              <w:rPr>
                <w:color w:val="000000"/>
                <w:sz w:val="20"/>
                <w:szCs w:val="20"/>
              </w:rPr>
              <w:t xml:space="preserve">81,8 </w:t>
            </w:r>
          </w:p>
        </w:tc>
      </w:tr>
      <w:tr w:rsidR="00BE21D8" w:rsidRPr="00BE21D8" w14:paraId="24876FAB" w14:textId="77777777" w:rsidTr="00C21077">
        <w:trPr>
          <w:trHeight w:val="570"/>
        </w:trPr>
        <w:tc>
          <w:tcPr>
            <w:tcW w:w="1630" w:type="dxa"/>
            <w:tcBorders>
              <w:top w:val="nil"/>
              <w:left w:val="single" w:sz="4" w:space="0" w:color="auto"/>
              <w:bottom w:val="single" w:sz="4" w:space="0" w:color="auto"/>
              <w:right w:val="single" w:sz="4" w:space="0" w:color="auto"/>
            </w:tcBorders>
            <w:shd w:val="clear" w:color="auto" w:fill="auto"/>
            <w:vAlign w:val="center"/>
            <w:hideMark/>
          </w:tcPr>
          <w:p w14:paraId="0AC3DD7A" w14:textId="77777777" w:rsidR="00BE21D8" w:rsidRPr="00BE21D8" w:rsidRDefault="00BE21D8" w:rsidP="00BE21D8">
            <w:pPr>
              <w:spacing w:after="0" w:line="240" w:lineRule="auto"/>
              <w:jc w:val="both"/>
              <w:rPr>
                <w:rFonts w:eastAsia="Times New Roman" w:cs="Times New Roman"/>
                <w:color w:val="000000"/>
                <w:sz w:val="20"/>
                <w:szCs w:val="20"/>
              </w:rPr>
            </w:pPr>
            <w:r w:rsidRPr="00BE21D8">
              <w:rPr>
                <w:rFonts w:eastAsia="Times New Roman" w:cs="Times New Roman"/>
                <w:color w:val="000000"/>
                <w:sz w:val="20"/>
                <w:szCs w:val="20"/>
              </w:rPr>
              <w:t>Elanike kanali tarbimine tuhat m</w:t>
            </w:r>
            <w:r w:rsidRPr="00BE21D8">
              <w:rPr>
                <w:rFonts w:eastAsia="Times New Roman" w:cs="Times New Roman"/>
                <w:color w:val="000000"/>
                <w:sz w:val="20"/>
                <w:szCs w:val="20"/>
                <w:vertAlign w:val="superscript"/>
              </w:rPr>
              <w:t>3</w:t>
            </w:r>
          </w:p>
        </w:tc>
        <w:tc>
          <w:tcPr>
            <w:tcW w:w="798" w:type="dxa"/>
            <w:tcBorders>
              <w:top w:val="nil"/>
              <w:left w:val="nil"/>
              <w:bottom w:val="single" w:sz="4" w:space="0" w:color="auto"/>
              <w:right w:val="single" w:sz="4" w:space="0" w:color="auto"/>
            </w:tcBorders>
            <w:shd w:val="clear" w:color="auto" w:fill="auto"/>
            <w:vAlign w:val="center"/>
            <w:hideMark/>
          </w:tcPr>
          <w:p w14:paraId="17143C68"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1 382</w:t>
            </w:r>
          </w:p>
        </w:tc>
        <w:tc>
          <w:tcPr>
            <w:tcW w:w="920" w:type="dxa"/>
            <w:tcBorders>
              <w:top w:val="nil"/>
              <w:left w:val="nil"/>
              <w:bottom w:val="single" w:sz="4" w:space="0" w:color="auto"/>
              <w:right w:val="single" w:sz="4" w:space="0" w:color="auto"/>
            </w:tcBorders>
            <w:shd w:val="clear" w:color="auto" w:fill="auto"/>
            <w:vAlign w:val="center"/>
            <w:hideMark/>
          </w:tcPr>
          <w:p w14:paraId="7E5E2643"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1 381</w:t>
            </w:r>
          </w:p>
        </w:tc>
        <w:tc>
          <w:tcPr>
            <w:tcW w:w="913" w:type="dxa"/>
            <w:tcBorders>
              <w:top w:val="nil"/>
              <w:left w:val="nil"/>
              <w:bottom w:val="single" w:sz="4" w:space="0" w:color="auto"/>
              <w:right w:val="single" w:sz="4" w:space="0" w:color="auto"/>
            </w:tcBorders>
            <w:shd w:val="clear" w:color="auto" w:fill="auto"/>
            <w:vAlign w:val="center"/>
            <w:hideMark/>
          </w:tcPr>
          <w:p w14:paraId="7CEED94A"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1 384</w:t>
            </w:r>
          </w:p>
        </w:tc>
        <w:tc>
          <w:tcPr>
            <w:tcW w:w="913" w:type="dxa"/>
            <w:tcBorders>
              <w:top w:val="nil"/>
              <w:left w:val="nil"/>
              <w:bottom w:val="single" w:sz="4" w:space="0" w:color="auto"/>
              <w:right w:val="single" w:sz="4" w:space="0" w:color="auto"/>
            </w:tcBorders>
            <w:shd w:val="clear" w:color="auto" w:fill="auto"/>
            <w:vAlign w:val="center"/>
            <w:hideMark/>
          </w:tcPr>
          <w:p w14:paraId="7212DCF2"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1 387</w:t>
            </w:r>
          </w:p>
        </w:tc>
        <w:tc>
          <w:tcPr>
            <w:tcW w:w="913" w:type="dxa"/>
            <w:tcBorders>
              <w:top w:val="nil"/>
              <w:left w:val="nil"/>
              <w:bottom w:val="single" w:sz="4" w:space="0" w:color="auto"/>
              <w:right w:val="single" w:sz="4" w:space="0" w:color="auto"/>
            </w:tcBorders>
            <w:shd w:val="clear" w:color="auto" w:fill="auto"/>
            <w:vAlign w:val="center"/>
            <w:hideMark/>
          </w:tcPr>
          <w:p w14:paraId="58B333DD"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1 391</w:t>
            </w:r>
          </w:p>
        </w:tc>
        <w:tc>
          <w:tcPr>
            <w:tcW w:w="913" w:type="dxa"/>
            <w:tcBorders>
              <w:top w:val="nil"/>
              <w:left w:val="nil"/>
              <w:bottom w:val="single" w:sz="4" w:space="0" w:color="auto"/>
              <w:right w:val="single" w:sz="4" w:space="0" w:color="auto"/>
            </w:tcBorders>
            <w:shd w:val="clear" w:color="auto" w:fill="auto"/>
            <w:vAlign w:val="center"/>
            <w:hideMark/>
          </w:tcPr>
          <w:p w14:paraId="6DD97A2D"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1 394</w:t>
            </w:r>
          </w:p>
        </w:tc>
        <w:tc>
          <w:tcPr>
            <w:tcW w:w="913" w:type="dxa"/>
            <w:tcBorders>
              <w:top w:val="nil"/>
              <w:left w:val="nil"/>
              <w:bottom w:val="single" w:sz="4" w:space="0" w:color="auto"/>
              <w:right w:val="single" w:sz="4" w:space="0" w:color="auto"/>
            </w:tcBorders>
            <w:shd w:val="clear" w:color="auto" w:fill="auto"/>
            <w:vAlign w:val="center"/>
            <w:hideMark/>
          </w:tcPr>
          <w:p w14:paraId="4B3108D5"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1 397</w:t>
            </w:r>
          </w:p>
        </w:tc>
        <w:tc>
          <w:tcPr>
            <w:tcW w:w="913" w:type="dxa"/>
            <w:tcBorders>
              <w:top w:val="nil"/>
              <w:left w:val="nil"/>
              <w:bottom w:val="single" w:sz="4" w:space="0" w:color="auto"/>
              <w:right w:val="single" w:sz="4" w:space="0" w:color="auto"/>
            </w:tcBorders>
            <w:shd w:val="clear" w:color="auto" w:fill="auto"/>
            <w:vAlign w:val="center"/>
            <w:hideMark/>
          </w:tcPr>
          <w:p w14:paraId="332CB037"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1 400</w:t>
            </w:r>
          </w:p>
        </w:tc>
        <w:tc>
          <w:tcPr>
            <w:tcW w:w="913" w:type="dxa"/>
            <w:tcBorders>
              <w:top w:val="nil"/>
              <w:left w:val="nil"/>
              <w:bottom w:val="single" w:sz="4" w:space="0" w:color="auto"/>
              <w:right w:val="single" w:sz="4" w:space="0" w:color="auto"/>
            </w:tcBorders>
            <w:shd w:val="clear" w:color="auto" w:fill="auto"/>
            <w:vAlign w:val="center"/>
            <w:hideMark/>
          </w:tcPr>
          <w:p w14:paraId="547109D7"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1 403</w:t>
            </w:r>
          </w:p>
        </w:tc>
        <w:tc>
          <w:tcPr>
            <w:tcW w:w="913" w:type="dxa"/>
            <w:tcBorders>
              <w:top w:val="nil"/>
              <w:left w:val="nil"/>
              <w:bottom w:val="single" w:sz="4" w:space="0" w:color="auto"/>
              <w:right w:val="single" w:sz="4" w:space="0" w:color="auto"/>
            </w:tcBorders>
            <w:shd w:val="clear" w:color="auto" w:fill="auto"/>
            <w:vAlign w:val="center"/>
            <w:hideMark/>
          </w:tcPr>
          <w:p w14:paraId="0F937179"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1 406</w:t>
            </w:r>
          </w:p>
        </w:tc>
        <w:tc>
          <w:tcPr>
            <w:tcW w:w="913" w:type="dxa"/>
            <w:tcBorders>
              <w:top w:val="nil"/>
              <w:left w:val="nil"/>
              <w:bottom w:val="single" w:sz="4" w:space="0" w:color="auto"/>
              <w:right w:val="single" w:sz="4" w:space="0" w:color="auto"/>
            </w:tcBorders>
            <w:shd w:val="clear" w:color="auto" w:fill="auto"/>
            <w:vAlign w:val="center"/>
            <w:hideMark/>
          </w:tcPr>
          <w:p w14:paraId="2674E5CE"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1 410</w:t>
            </w:r>
          </w:p>
        </w:tc>
        <w:tc>
          <w:tcPr>
            <w:tcW w:w="913" w:type="dxa"/>
            <w:tcBorders>
              <w:top w:val="nil"/>
              <w:left w:val="nil"/>
              <w:bottom w:val="single" w:sz="4" w:space="0" w:color="auto"/>
              <w:right w:val="single" w:sz="4" w:space="0" w:color="auto"/>
            </w:tcBorders>
            <w:shd w:val="clear" w:color="auto" w:fill="auto"/>
            <w:vAlign w:val="center"/>
            <w:hideMark/>
          </w:tcPr>
          <w:p w14:paraId="6DA0E82D"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1 413</w:t>
            </w:r>
          </w:p>
        </w:tc>
        <w:tc>
          <w:tcPr>
            <w:tcW w:w="913" w:type="dxa"/>
            <w:tcBorders>
              <w:top w:val="nil"/>
              <w:left w:val="nil"/>
              <w:bottom w:val="single" w:sz="4" w:space="0" w:color="auto"/>
              <w:right w:val="single" w:sz="4" w:space="0" w:color="auto"/>
            </w:tcBorders>
            <w:shd w:val="clear" w:color="auto" w:fill="auto"/>
            <w:vAlign w:val="center"/>
            <w:hideMark/>
          </w:tcPr>
          <w:p w14:paraId="50F7E61B"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1 416</w:t>
            </w:r>
          </w:p>
        </w:tc>
        <w:tc>
          <w:tcPr>
            <w:tcW w:w="913" w:type="dxa"/>
            <w:tcBorders>
              <w:top w:val="nil"/>
              <w:left w:val="nil"/>
              <w:bottom w:val="single" w:sz="4" w:space="0" w:color="auto"/>
              <w:right w:val="single" w:sz="4" w:space="0" w:color="auto"/>
            </w:tcBorders>
            <w:shd w:val="clear" w:color="auto" w:fill="auto"/>
            <w:vAlign w:val="center"/>
            <w:hideMark/>
          </w:tcPr>
          <w:p w14:paraId="5143790B"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1 419</w:t>
            </w:r>
          </w:p>
        </w:tc>
      </w:tr>
      <w:tr w:rsidR="00BE21D8" w:rsidRPr="00BE21D8" w14:paraId="00BA78D5" w14:textId="77777777" w:rsidTr="00C21077">
        <w:trPr>
          <w:trHeight w:val="570"/>
        </w:trPr>
        <w:tc>
          <w:tcPr>
            <w:tcW w:w="1630" w:type="dxa"/>
            <w:tcBorders>
              <w:top w:val="nil"/>
              <w:left w:val="single" w:sz="4" w:space="0" w:color="auto"/>
              <w:bottom w:val="single" w:sz="4" w:space="0" w:color="auto"/>
              <w:right w:val="single" w:sz="4" w:space="0" w:color="auto"/>
            </w:tcBorders>
            <w:shd w:val="clear" w:color="auto" w:fill="auto"/>
            <w:vAlign w:val="center"/>
            <w:hideMark/>
          </w:tcPr>
          <w:p w14:paraId="7AD3B056" w14:textId="77777777" w:rsidR="00BE21D8" w:rsidRPr="00BE21D8" w:rsidRDefault="00BE21D8" w:rsidP="00BE21D8">
            <w:pPr>
              <w:spacing w:after="0" w:line="240" w:lineRule="auto"/>
              <w:rPr>
                <w:rFonts w:eastAsia="Times New Roman" w:cs="Times New Roman"/>
                <w:color w:val="000000"/>
                <w:sz w:val="20"/>
                <w:szCs w:val="20"/>
              </w:rPr>
            </w:pPr>
            <w:r w:rsidRPr="00BE21D8">
              <w:rPr>
                <w:rFonts w:eastAsia="Times New Roman" w:cs="Times New Roman"/>
                <w:color w:val="000000"/>
                <w:sz w:val="20"/>
                <w:szCs w:val="20"/>
              </w:rPr>
              <w:t>Asutuste ja ettevõtete kanali tarbimine tuhat m</w:t>
            </w:r>
            <w:r w:rsidRPr="00BE21D8">
              <w:rPr>
                <w:rFonts w:eastAsia="Times New Roman" w:cs="Times New Roman"/>
                <w:color w:val="000000"/>
                <w:sz w:val="20"/>
                <w:szCs w:val="20"/>
                <w:vertAlign w:val="superscript"/>
              </w:rPr>
              <w:t>3</w:t>
            </w:r>
          </w:p>
        </w:tc>
        <w:tc>
          <w:tcPr>
            <w:tcW w:w="798" w:type="dxa"/>
            <w:tcBorders>
              <w:top w:val="nil"/>
              <w:left w:val="nil"/>
              <w:bottom w:val="single" w:sz="4" w:space="0" w:color="auto"/>
              <w:right w:val="single" w:sz="4" w:space="0" w:color="auto"/>
            </w:tcBorders>
            <w:shd w:val="clear" w:color="auto" w:fill="auto"/>
            <w:vAlign w:val="center"/>
            <w:hideMark/>
          </w:tcPr>
          <w:p w14:paraId="2620BC72"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780</w:t>
            </w:r>
          </w:p>
        </w:tc>
        <w:tc>
          <w:tcPr>
            <w:tcW w:w="920" w:type="dxa"/>
            <w:tcBorders>
              <w:top w:val="nil"/>
              <w:left w:val="nil"/>
              <w:bottom w:val="single" w:sz="4" w:space="0" w:color="auto"/>
              <w:right w:val="single" w:sz="4" w:space="0" w:color="auto"/>
            </w:tcBorders>
            <w:shd w:val="clear" w:color="auto" w:fill="auto"/>
            <w:vAlign w:val="center"/>
            <w:hideMark/>
          </w:tcPr>
          <w:p w14:paraId="50EA15CA"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793</w:t>
            </w:r>
          </w:p>
        </w:tc>
        <w:tc>
          <w:tcPr>
            <w:tcW w:w="913" w:type="dxa"/>
            <w:tcBorders>
              <w:top w:val="nil"/>
              <w:left w:val="nil"/>
              <w:bottom w:val="single" w:sz="4" w:space="0" w:color="auto"/>
              <w:right w:val="single" w:sz="4" w:space="0" w:color="auto"/>
            </w:tcBorders>
            <w:shd w:val="clear" w:color="auto" w:fill="auto"/>
            <w:vAlign w:val="center"/>
            <w:hideMark/>
          </w:tcPr>
          <w:p w14:paraId="3F52BEF3"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794</w:t>
            </w:r>
          </w:p>
        </w:tc>
        <w:tc>
          <w:tcPr>
            <w:tcW w:w="913" w:type="dxa"/>
            <w:tcBorders>
              <w:top w:val="nil"/>
              <w:left w:val="nil"/>
              <w:bottom w:val="single" w:sz="4" w:space="0" w:color="auto"/>
              <w:right w:val="single" w:sz="4" w:space="0" w:color="auto"/>
            </w:tcBorders>
            <w:shd w:val="clear" w:color="auto" w:fill="auto"/>
            <w:vAlign w:val="center"/>
            <w:hideMark/>
          </w:tcPr>
          <w:p w14:paraId="64743E93"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795</w:t>
            </w:r>
          </w:p>
        </w:tc>
        <w:tc>
          <w:tcPr>
            <w:tcW w:w="913" w:type="dxa"/>
            <w:tcBorders>
              <w:top w:val="nil"/>
              <w:left w:val="nil"/>
              <w:bottom w:val="single" w:sz="4" w:space="0" w:color="auto"/>
              <w:right w:val="single" w:sz="4" w:space="0" w:color="auto"/>
            </w:tcBorders>
            <w:shd w:val="clear" w:color="auto" w:fill="auto"/>
            <w:vAlign w:val="center"/>
            <w:hideMark/>
          </w:tcPr>
          <w:p w14:paraId="5A91867C"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796</w:t>
            </w:r>
          </w:p>
        </w:tc>
        <w:tc>
          <w:tcPr>
            <w:tcW w:w="913" w:type="dxa"/>
            <w:tcBorders>
              <w:top w:val="nil"/>
              <w:left w:val="nil"/>
              <w:bottom w:val="single" w:sz="4" w:space="0" w:color="auto"/>
              <w:right w:val="single" w:sz="4" w:space="0" w:color="auto"/>
            </w:tcBorders>
            <w:shd w:val="clear" w:color="auto" w:fill="auto"/>
            <w:vAlign w:val="center"/>
            <w:hideMark/>
          </w:tcPr>
          <w:p w14:paraId="1BE13145"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797</w:t>
            </w:r>
          </w:p>
        </w:tc>
        <w:tc>
          <w:tcPr>
            <w:tcW w:w="913" w:type="dxa"/>
            <w:tcBorders>
              <w:top w:val="nil"/>
              <w:left w:val="nil"/>
              <w:bottom w:val="single" w:sz="4" w:space="0" w:color="auto"/>
              <w:right w:val="single" w:sz="4" w:space="0" w:color="auto"/>
            </w:tcBorders>
            <w:shd w:val="clear" w:color="auto" w:fill="auto"/>
            <w:vAlign w:val="center"/>
            <w:hideMark/>
          </w:tcPr>
          <w:p w14:paraId="292BDEF6"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798</w:t>
            </w:r>
          </w:p>
        </w:tc>
        <w:tc>
          <w:tcPr>
            <w:tcW w:w="913" w:type="dxa"/>
            <w:tcBorders>
              <w:top w:val="nil"/>
              <w:left w:val="nil"/>
              <w:bottom w:val="single" w:sz="4" w:space="0" w:color="auto"/>
              <w:right w:val="single" w:sz="4" w:space="0" w:color="auto"/>
            </w:tcBorders>
            <w:shd w:val="clear" w:color="auto" w:fill="auto"/>
            <w:vAlign w:val="center"/>
            <w:hideMark/>
          </w:tcPr>
          <w:p w14:paraId="1315545E"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799</w:t>
            </w:r>
          </w:p>
        </w:tc>
        <w:tc>
          <w:tcPr>
            <w:tcW w:w="913" w:type="dxa"/>
            <w:tcBorders>
              <w:top w:val="nil"/>
              <w:left w:val="nil"/>
              <w:bottom w:val="single" w:sz="4" w:space="0" w:color="auto"/>
              <w:right w:val="single" w:sz="4" w:space="0" w:color="auto"/>
            </w:tcBorders>
            <w:shd w:val="clear" w:color="auto" w:fill="auto"/>
            <w:vAlign w:val="center"/>
            <w:hideMark/>
          </w:tcPr>
          <w:p w14:paraId="34525B30"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800</w:t>
            </w:r>
          </w:p>
        </w:tc>
        <w:tc>
          <w:tcPr>
            <w:tcW w:w="913" w:type="dxa"/>
            <w:tcBorders>
              <w:top w:val="nil"/>
              <w:left w:val="nil"/>
              <w:bottom w:val="single" w:sz="4" w:space="0" w:color="auto"/>
              <w:right w:val="single" w:sz="4" w:space="0" w:color="auto"/>
            </w:tcBorders>
            <w:shd w:val="clear" w:color="auto" w:fill="auto"/>
            <w:vAlign w:val="center"/>
            <w:hideMark/>
          </w:tcPr>
          <w:p w14:paraId="56810D63"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801</w:t>
            </w:r>
          </w:p>
        </w:tc>
        <w:tc>
          <w:tcPr>
            <w:tcW w:w="913" w:type="dxa"/>
            <w:tcBorders>
              <w:top w:val="nil"/>
              <w:left w:val="nil"/>
              <w:bottom w:val="single" w:sz="4" w:space="0" w:color="auto"/>
              <w:right w:val="single" w:sz="4" w:space="0" w:color="auto"/>
            </w:tcBorders>
            <w:shd w:val="clear" w:color="auto" w:fill="auto"/>
            <w:vAlign w:val="center"/>
            <w:hideMark/>
          </w:tcPr>
          <w:p w14:paraId="2FEB7DB6"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802</w:t>
            </w:r>
          </w:p>
        </w:tc>
        <w:tc>
          <w:tcPr>
            <w:tcW w:w="913" w:type="dxa"/>
            <w:tcBorders>
              <w:top w:val="nil"/>
              <w:left w:val="nil"/>
              <w:bottom w:val="single" w:sz="4" w:space="0" w:color="auto"/>
              <w:right w:val="single" w:sz="4" w:space="0" w:color="auto"/>
            </w:tcBorders>
            <w:shd w:val="clear" w:color="auto" w:fill="auto"/>
            <w:vAlign w:val="center"/>
            <w:hideMark/>
          </w:tcPr>
          <w:p w14:paraId="7842746C"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803</w:t>
            </w:r>
          </w:p>
        </w:tc>
        <w:tc>
          <w:tcPr>
            <w:tcW w:w="913" w:type="dxa"/>
            <w:tcBorders>
              <w:top w:val="nil"/>
              <w:left w:val="nil"/>
              <w:bottom w:val="single" w:sz="4" w:space="0" w:color="auto"/>
              <w:right w:val="single" w:sz="4" w:space="0" w:color="auto"/>
            </w:tcBorders>
            <w:shd w:val="clear" w:color="auto" w:fill="auto"/>
            <w:vAlign w:val="center"/>
            <w:hideMark/>
          </w:tcPr>
          <w:p w14:paraId="2879541D"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804</w:t>
            </w:r>
          </w:p>
        </w:tc>
        <w:tc>
          <w:tcPr>
            <w:tcW w:w="913" w:type="dxa"/>
            <w:tcBorders>
              <w:top w:val="nil"/>
              <w:left w:val="nil"/>
              <w:bottom w:val="single" w:sz="4" w:space="0" w:color="auto"/>
              <w:right w:val="single" w:sz="4" w:space="0" w:color="auto"/>
            </w:tcBorders>
            <w:shd w:val="clear" w:color="auto" w:fill="auto"/>
            <w:vAlign w:val="center"/>
            <w:hideMark/>
          </w:tcPr>
          <w:p w14:paraId="519CA032"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805</w:t>
            </w:r>
          </w:p>
        </w:tc>
      </w:tr>
      <w:tr w:rsidR="00BE21D8" w:rsidRPr="00BE21D8" w14:paraId="20F768FF" w14:textId="77777777" w:rsidTr="00C21077">
        <w:trPr>
          <w:trHeight w:val="510"/>
        </w:trPr>
        <w:tc>
          <w:tcPr>
            <w:tcW w:w="1630" w:type="dxa"/>
            <w:tcBorders>
              <w:top w:val="nil"/>
              <w:left w:val="single" w:sz="4" w:space="0" w:color="auto"/>
              <w:bottom w:val="single" w:sz="4" w:space="0" w:color="auto"/>
              <w:right w:val="single" w:sz="4" w:space="0" w:color="auto"/>
            </w:tcBorders>
            <w:shd w:val="clear" w:color="auto" w:fill="auto"/>
            <w:vAlign w:val="center"/>
            <w:hideMark/>
          </w:tcPr>
          <w:p w14:paraId="0CBA2E9E" w14:textId="77777777" w:rsidR="00BE21D8" w:rsidRPr="00BE21D8" w:rsidRDefault="00BE21D8" w:rsidP="00BE21D8">
            <w:pPr>
              <w:spacing w:after="0" w:line="240" w:lineRule="auto"/>
              <w:rPr>
                <w:rFonts w:eastAsia="Times New Roman" w:cs="Times New Roman"/>
                <w:color w:val="000000"/>
                <w:sz w:val="20"/>
                <w:szCs w:val="20"/>
              </w:rPr>
            </w:pPr>
            <w:proofErr w:type="spellStart"/>
            <w:r w:rsidRPr="00BE21D8">
              <w:rPr>
                <w:rFonts w:eastAsia="Times New Roman" w:cs="Times New Roman"/>
                <w:color w:val="000000"/>
                <w:sz w:val="20"/>
                <w:szCs w:val="20"/>
              </w:rPr>
              <w:t>Lähivaldadest</w:t>
            </w:r>
            <w:proofErr w:type="spellEnd"/>
            <w:r w:rsidRPr="00BE21D8">
              <w:rPr>
                <w:rFonts w:eastAsia="Times New Roman" w:cs="Times New Roman"/>
                <w:color w:val="000000"/>
                <w:sz w:val="20"/>
                <w:szCs w:val="20"/>
              </w:rPr>
              <w:t xml:space="preserve"> kanal tuhat m³</w:t>
            </w:r>
          </w:p>
        </w:tc>
        <w:tc>
          <w:tcPr>
            <w:tcW w:w="798" w:type="dxa"/>
            <w:tcBorders>
              <w:top w:val="nil"/>
              <w:left w:val="nil"/>
              <w:bottom w:val="single" w:sz="4" w:space="0" w:color="auto"/>
              <w:right w:val="single" w:sz="4" w:space="0" w:color="auto"/>
            </w:tcBorders>
            <w:shd w:val="clear" w:color="auto" w:fill="auto"/>
            <w:vAlign w:val="center"/>
            <w:hideMark/>
          </w:tcPr>
          <w:p w14:paraId="5D9B0F75"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516</w:t>
            </w:r>
          </w:p>
        </w:tc>
        <w:tc>
          <w:tcPr>
            <w:tcW w:w="920" w:type="dxa"/>
            <w:tcBorders>
              <w:top w:val="nil"/>
              <w:left w:val="nil"/>
              <w:bottom w:val="single" w:sz="4" w:space="0" w:color="auto"/>
              <w:right w:val="single" w:sz="4" w:space="0" w:color="auto"/>
            </w:tcBorders>
            <w:shd w:val="clear" w:color="auto" w:fill="auto"/>
            <w:vAlign w:val="center"/>
            <w:hideMark/>
          </w:tcPr>
          <w:p w14:paraId="20ACD95B"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493</w:t>
            </w:r>
          </w:p>
        </w:tc>
        <w:tc>
          <w:tcPr>
            <w:tcW w:w="913" w:type="dxa"/>
            <w:tcBorders>
              <w:top w:val="nil"/>
              <w:left w:val="nil"/>
              <w:bottom w:val="single" w:sz="4" w:space="0" w:color="auto"/>
              <w:right w:val="single" w:sz="4" w:space="0" w:color="auto"/>
            </w:tcBorders>
            <w:shd w:val="clear" w:color="auto" w:fill="auto"/>
            <w:vAlign w:val="center"/>
            <w:hideMark/>
          </w:tcPr>
          <w:p w14:paraId="221B2BC3"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500</w:t>
            </w:r>
          </w:p>
        </w:tc>
        <w:tc>
          <w:tcPr>
            <w:tcW w:w="913" w:type="dxa"/>
            <w:tcBorders>
              <w:top w:val="nil"/>
              <w:left w:val="nil"/>
              <w:bottom w:val="single" w:sz="4" w:space="0" w:color="auto"/>
              <w:right w:val="single" w:sz="4" w:space="0" w:color="auto"/>
            </w:tcBorders>
            <w:shd w:val="clear" w:color="auto" w:fill="auto"/>
            <w:vAlign w:val="center"/>
            <w:hideMark/>
          </w:tcPr>
          <w:p w14:paraId="076A980F"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500</w:t>
            </w:r>
          </w:p>
        </w:tc>
        <w:tc>
          <w:tcPr>
            <w:tcW w:w="913" w:type="dxa"/>
            <w:tcBorders>
              <w:top w:val="nil"/>
              <w:left w:val="nil"/>
              <w:bottom w:val="single" w:sz="4" w:space="0" w:color="auto"/>
              <w:right w:val="single" w:sz="4" w:space="0" w:color="auto"/>
            </w:tcBorders>
            <w:shd w:val="clear" w:color="auto" w:fill="auto"/>
            <w:vAlign w:val="center"/>
            <w:hideMark/>
          </w:tcPr>
          <w:p w14:paraId="1F581E1D"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500</w:t>
            </w:r>
          </w:p>
        </w:tc>
        <w:tc>
          <w:tcPr>
            <w:tcW w:w="913" w:type="dxa"/>
            <w:tcBorders>
              <w:top w:val="nil"/>
              <w:left w:val="nil"/>
              <w:bottom w:val="single" w:sz="4" w:space="0" w:color="auto"/>
              <w:right w:val="single" w:sz="4" w:space="0" w:color="auto"/>
            </w:tcBorders>
            <w:shd w:val="clear" w:color="auto" w:fill="auto"/>
            <w:vAlign w:val="center"/>
            <w:hideMark/>
          </w:tcPr>
          <w:p w14:paraId="12880DE3"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500</w:t>
            </w:r>
          </w:p>
        </w:tc>
        <w:tc>
          <w:tcPr>
            <w:tcW w:w="913" w:type="dxa"/>
            <w:tcBorders>
              <w:top w:val="nil"/>
              <w:left w:val="nil"/>
              <w:bottom w:val="single" w:sz="4" w:space="0" w:color="auto"/>
              <w:right w:val="single" w:sz="4" w:space="0" w:color="auto"/>
            </w:tcBorders>
            <w:shd w:val="clear" w:color="auto" w:fill="auto"/>
            <w:vAlign w:val="center"/>
            <w:hideMark/>
          </w:tcPr>
          <w:p w14:paraId="08897EA8"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500</w:t>
            </w:r>
          </w:p>
        </w:tc>
        <w:tc>
          <w:tcPr>
            <w:tcW w:w="913" w:type="dxa"/>
            <w:tcBorders>
              <w:top w:val="nil"/>
              <w:left w:val="nil"/>
              <w:bottom w:val="single" w:sz="4" w:space="0" w:color="auto"/>
              <w:right w:val="single" w:sz="4" w:space="0" w:color="auto"/>
            </w:tcBorders>
            <w:shd w:val="clear" w:color="auto" w:fill="auto"/>
            <w:vAlign w:val="center"/>
            <w:hideMark/>
          </w:tcPr>
          <w:p w14:paraId="1DCCA78F"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500</w:t>
            </w:r>
          </w:p>
        </w:tc>
        <w:tc>
          <w:tcPr>
            <w:tcW w:w="913" w:type="dxa"/>
            <w:tcBorders>
              <w:top w:val="nil"/>
              <w:left w:val="nil"/>
              <w:bottom w:val="single" w:sz="4" w:space="0" w:color="auto"/>
              <w:right w:val="single" w:sz="4" w:space="0" w:color="auto"/>
            </w:tcBorders>
            <w:shd w:val="clear" w:color="auto" w:fill="auto"/>
            <w:vAlign w:val="center"/>
            <w:hideMark/>
          </w:tcPr>
          <w:p w14:paraId="4F44D916"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500</w:t>
            </w:r>
          </w:p>
        </w:tc>
        <w:tc>
          <w:tcPr>
            <w:tcW w:w="913" w:type="dxa"/>
            <w:tcBorders>
              <w:top w:val="nil"/>
              <w:left w:val="nil"/>
              <w:bottom w:val="single" w:sz="4" w:space="0" w:color="auto"/>
              <w:right w:val="single" w:sz="4" w:space="0" w:color="auto"/>
            </w:tcBorders>
            <w:shd w:val="clear" w:color="auto" w:fill="auto"/>
            <w:vAlign w:val="center"/>
            <w:hideMark/>
          </w:tcPr>
          <w:p w14:paraId="1F490D6A"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500</w:t>
            </w:r>
          </w:p>
        </w:tc>
        <w:tc>
          <w:tcPr>
            <w:tcW w:w="913" w:type="dxa"/>
            <w:tcBorders>
              <w:top w:val="nil"/>
              <w:left w:val="nil"/>
              <w:bottom w:val="single" w:sz="4" w:space="0" w:color="auto"/>
              <w:right w:val="single" w:sz="4" w:space="0" w:color="auto"/>
            </w:tcBorders>
            <w:shd w:val="clear" w:color="auto" w:fill="auto"/>
            <w:vAlign w:val="center"/>
            <w:hideMark/>
          </w:tcPr>
          <w:p w14:paraId="50946EFA"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500</w:t>
            </w:r>
          </w:p>
        </w:tc>
        <w:tc>
          <w:tcPr>
            <w:tcW w:w="913" w:type="dxa"/>
            <w:tcBorders>
              <w:top w:val="nil"/>
              <w:left w:val="nil"/>
              <w:bottom w:val="single" w:sz="4" w:space="0" w:color="auto"/>
              <w:right w:val="single" w:sz="4" w:space="0" w:color="auto"/>
            </w:tcBorders>
            <w:shd w:val="clear" w:color="auto" w:fill="auto"/>
            <w:vAlign w:val="center"/>
            <w:hideMark/>
          </w:tcPr>
          <w:p w14:paraId="697253FF"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500</w:t>
            </w:r>
          </w:p>
        </w:tc>
        <w:tc>
          <w:tcPr>
            <w:tcW w:w="913" w:type="dxa"/>
            <w:tcBorders>
              <w:top w:val="nil"/>
              <w:left w:val="nil"/>
              <w:bottom w:val="single" w:sz="4" w:space="0" w:color="auto"/>
              <w:right w:val="single" w:sz="4" w:space="0" w:color="auto"/>
            </w:tcBorders>
            <w:shd w:val="clear" w:color="auto" w:fill="auto"/>
            <w:vAlign w:val="center"/>
            <w:hideMark/>
          </w:tcPr>
          <w:p w14:paraId="620D3C0B"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500</w:t>
            </w:r>
          </w:p>
        </w:tc>
        <w:tc>
          <w:tcPr>
            <w:tcW w:w="913" w:type="dxa"/>
            <w:tcBorders>
              <w:top w:val="nil"/>
              <w:left w:val="nil"/>
              <w:bottom w:val="single" w:sz="4" w:space="0" w:color="auto"/>
              <w:right w:val="single" w:sz="4" w:space="0" w:color="auto"/>
            </w:tcBorders>
            <w:shd w:val="clear" w:color="auto" w:fill="auto"/>
            <w:vAlign w:val="center"/>
            <w:hideMark/>
          </w:tcPr>
          <w:p w14:paraId="30C56D1B"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500</w:t>
            </w:r>
          </w:p>
        </w:tc>
      </w:tr>
      <w:tr w:rsidR="00BE21D8" w:rsidRPr="00BE21D8" w14:paraId="2C3A175B" w14:textId="77777777" w:rsidTr="00C21077">
        <w:trPr>
          <w:trHeight w:val="255"/>
        </w:trPr>
        <w:tc>
          <w:tcPr>
            <w:tcW w:w="1630" w:type="dxa"/>
            <w:tcBorders>
              <w:top w:val="nil"/>
              <w:left w:val="single" w:sz="4" w:space="0" w:color="auto"/>
              <w:bottom w:val="single" w:sz="4" w:space="0" w:color="auto"/>
              <w:right w:val="single" w:sz="4" w:space="0" w:color="auto"/>
            </w:tcBorders>
            <w:shd w:val="clear" w:color="auto" w:fill="auto"/>
            <w:vAlign w:val="center"/>
            <w:hideMark/>
          </w:tcPr>
          <w:p w14:paraId="4E83BD5A" w14:textId="220AB2B8" w:rsidR="00BE21D8" w:rsidRPr="00BE21D8" w:rsidRDefault="00BE21D8" w:rsidP="00BE21D8">
            <w:pPr>
              <w:spacing w:after="0" w:line="240" w:lineRule="auto"/>
              <w:rPr>
                <w:rFonts w:eastAsia="Times New Roman" w:cs="Times New Roman"/>
                <w:color w:val="000000"/>
                <w:sz w:val="20"/>
                <w:szCs w:val="20"/>
              </w:rPr>
            </w:pPr>
            <w:r w:rsidRPr="00BE21D8">
              <w:rPr>
                <w:rFonts w:eastAsia="Times New Roman" w:cs="Times New Roman"/>
                <w:color w:val="000000"/>
                <w:sz w:val="20"/>
                <w:szCs w:val="20"/>
              </w:rPr>
              <w:t xml:space="preserve">Sh Tori vald </w:t>
            </w:r>
            <w:r>
              <w:rPr>
                <w:rFonts w:eastAsia="Times New Roman" w:cs="Times New Roman"/>
                <w:color w:val="000000"/>
                <w:sz w:val="20"/>
                <w:szCs w:val="20"/>
              </w:rPr>
              <w:t>tuhat m³</w:t>
            </w:r>
          </w:p>
        </w:tc>
        <w:tc>
          <w:tcPr>
            <w:tcW w:w="798" w:type="dxa"/>
            <w:tcBorders>
              <w:top w:val="nil"/>
              <w:left w:val="nil"/>
              <w:bottom w:val="single" w:sz="4" w:space="0" w:color="auto"/>
              <w:right w:val="single" w:sz="4" w:space="0" w:color="auto"/>
            </w:tcBorders>
            <w:shd w:val="clear" w:color="auto" w:fill="auto"/>
            <w:vAlign w:val="center"/>
            <w:hideMark/>
          </w:tcPr>
          <w:p w14:paraId="2F0400CF"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500</w:t>
            </w:r>
          </w:p>
        </w:tc>
        <w:tc>
          <w:tcPr>
            <w:tcW w:w="920" w:type="dxa"/>
            <w:tcBorders>
              <w:top w:val="nil"/>
              <w:left w:val="nil"/>
              <w:bottom w:val="single" w:sz="4" w:space="0" w:color="auto"/>
              <w:right w:val="single" w:sz="4" w:space="0" w:color="auto"/>
            </w:tcBorders>
            <w:shd w:val="clear" w:color="auto" w:fill="auto"/>
            <w:vAlign w:val="center"/>
            <w:hideMark/>
          </w:tcPr>
          <w:p w14:paraId="479FDA3E"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481</w:t>
            </w:r>
          </w:p>
        </w:tc>
        <w:tc>
          <w:tcPr>
            <w:tcW w:w="913" w:type="dxa"/>
            <w:tcBorders>
              <w:top w:val="nil"/>
              <w:left w:val="nil"/>
              <w:bottom w:val="single" w:sz="4" w:space="0" w:color="auto"/>
              <w:right w:val="single" w:sz="4" w:space="0" w:color="auto"/>
            </w:tcBorders>
            <w:shd w:val="clear" w:color="auto" w:fill="auto"/>
            <w:vAlign w:val="center"/>
            <w:hideMark/>
          </w:tcPr>
          <w:p w14:paraId="5A845C95"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488</w:t>
            </w:r>
          </w:p>
        </w:tc>
        <w:tc>
          <w:tcPr>
            <w:tcW w:w="913" w:type="dxa"/>
            <w:tcBorders>
              <w:top w:val="nil"/>
              <w:left w:val="nil"/>
              <w:bottom w:val="single" w:sz="4" w:space="0" w:color="auto"/>
              <w:right w:val="single" w:sz="4" w:space="0" w:color="auto"/>
            </w:tcBorders>
            <w:shd w:val="clear" w:color="auto" w:fill="auto"/>
            <w:vAlign w:val="center"/>
            <w:hideMark/>
          </w:tcPr>
          <w:p w14:paraId="22E094BA"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488</w:t>
            </w:r>
          </w:p>
        </w:tc>
        <w:tc>
          <w:tcPr>
            <w:tcW w:w="913" w:type="dxa"/>
            <w:tcBorders>
              <w:top w:val="nil"/>
              <w:left w:val="nil"/>
              <w:bottom w:val="single" w:sz="4" w:space="0" w:color="auto"/>
              <w:right w:val="single" w:sz="4" w:space="0" w:color="auto"/>
            </w:tcBorders>
            <w:shd w:val="clear" w:color="auto" w:fill="auto"/>
            <w:vAlign w:val="center"/>
            <w:hideMark/>
          </w:tcPr>
          <w:p w14:paraId="1CB659D2"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488</w:t>
            </w:r>
          </w:p>
        </w:tc>
        <w:tc>
          <w:tcPr>
            <w:tcW w:w="913" w:type="dxa"/>
            <w:tcBorders>
              <w:top w:val="nil"/>
              <w:left w:val="nil"/>
              <w:bottom w:val="single" w:sz="4" w:space="0" w:color="auto"/>
              <w:right w:val="single" w:sz="4" w:space="0" w:color="auto"/>
            </w:tcBorders>
            <w:shd w:val="clear" w:color="auto" w:fill="auto"/>
            <w:vAlign w:val="center"/>
            <w:hideMark/>
          </w:tcPr>
          <w:p w14:paraId="1AA09440"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488</w:t>
            </w:r>
          </w:p>
        </w:tc>
        <w:tc>
          <w:tcPr>
            <w:tcW w:w="913" w:type="dxa"/>
            <w:tcBorders>
              <w:top w:val="nil"/>
              <w:left w:val="nil"/>
              <w:bottom w:val="single" w:sz="4" w:space="0" w:color="auto"/>
              <w:right w:val="single" w:sz="4" w:space="0" w:color="auto"/>
            </w:tcBorders>
            <w:shd w:val="clear" w:color="auto" w:fill="auto"/>
            <w:vAlign w:val="center"/>
            <w:hideMark/>
          </w:tcPr>
          <w:p w14:paraId="1D640F41"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488</w:t>
            </w:r>
          </w:p>
        </w:tc>
        <w:tc>
          <w:tcPr>
            <w:tcW w:w="913" w:type="dxa"/>
            <w:tcBorders>
              <w:top w:val="nil"/>
              <w:left w:val="nil"/>
              <w:bottom w:val="single" w:sz="4" w:space="0" w:color="auto"/>
              <w:right w:val="single" w:sz="4" w:space="0" w:color="auto"/>
            </w:tcBorders>
            <w:shd w:val="clear" w:color="auto" w:fill="auto"/>
            <w:vAlign w:val="center"/>
            <w:hideMark/>
          </w:tcPr>
          <w:p w14:paraId="22A9E657"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488</w:t>
            </w:r>
          </w:p>
        </w:tc>
        <w:tc>
          <w:tcPr>
            <w:tcW w:w="913" w:type="dxa"/>
            <w:tcBorders>
              <w:top w:val="nil"/>
              <w:left w:val="nil"/>
              <w:bottom w:val="single" w:sz="4" w:space="0" w:color="auto"/>
              <w:right w:val="single" w:sz="4" w:space="0" w:color="auto"/>
            </w:tcBorders>
            <w:shd w:val="clear" w:color="auto" w:fill="auto"/>
            <w:vAlign w:val="center"/>
            <w:hideMark/>
          </w:tcPr>
          <w:p w14:paraId="6AF65425"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488</w:t>
            </w:r>
          </w:p>
        </w:tc>
        <w:tc>
          <w:tcPr>
            <w:tcW w:w="913" w:type="dxa"/>
            <w:tcBorders>
              <w:top w:val="nil"/>
              <w:left w:val="nil"/>
              <w:bottom w:val="single" w:sz="4" w:space="0" w:color="auto"/>
              <w:right w:val="single" w:sz="4" w:space="0" w:color="auto"/>
            </w:tcBorders>
            <w:shd w:val="clear" w:color="auto" w:fill="auto"/>
            <w:vAlign w:val="center"/>
            <w:hideMark/>
          </w:tcPr>
          <w:p w14:paraId="070706A8"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488</w:t>
            </w:r>
          </w:p>
        </w:tc>
        <w:tc>
          <w:tcPr>
            <w:tcW w:w="913" w:type="dxa"/>
            <w:tcBorders>
              <w:top w:val="nil"/>
              <w:left w:val="nil"/>
              <w:bottom w:val="single" w:sz="4" w:space="0" w:color="auto"/>
              <w:right w:val="single" w:sz="4" w:space="0" w:color="auto"/>
            </w:tcBorders>
            <w:shd w:val="clear" w:color="auto" w:fill="auto"/>
            <w:vAlign w:val="center"/>
            <w:hideMark/>
          </w:tcPr>
          <w:p w14:paraId="33970E35"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488</w:t>
            </w:r>
          </w:p>
        </w:tc>
        <w:tc>
          <w:tcPr>
            <w:tcW w:w="913" w:type="dxa"/>
            <w:tcBorders>
              <w:top w:val="nil"/>
              <w:left w:val="nil"/>
              <w:bottom w:val="single" w:sz="4" w:space="0" w:color="auto"/>
              <w:right w:val="single" w:sz="4" w:space="0" w:color="auto"/>
            </w:tcBorders>
            <w:shd w:val="clear" w:color="auto" w:fill="auto"/>
            <w:vAlign w:val="center"/>
            <w:hideMark/>
          </w:tcPr>
          <w:p w14:paraId="4508E36A"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488</w:t>
            </w:r>
          </w:p>
        </w:tc>
        <w:tc>
          <w:tcPr>
            <w:tcW w:w="913" w:type="dxa"/>
            <w:tcBorders>
              <w:top w:val="nil"/>
              <w:left w:val="nil"/>
              <w:bottom w:val="single" w:sz="4" w:space="0" w:color="auto"/>
              <w:right w:val="single" w:sz="4" w:space="0" w:color="auto"/>
            </w:tcBorders>
            <w:shd w:val="clear" w:color="auto" w:fill="auto"/>
            <w:vAlign w:val="center"/>
            <w:hideMark/>
          </w:tcPr>
          <w:p w14:paraId="01094363"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488</w:t>
            </w:r>
          </w:p>
        </w:tc>
        <w:tc>
          <w:tcPr>
            <w:tcW w:w="913" w:type="dxa"/>
            <w:tcBorders>
              <w:top w:val="nil"/>
              <w:left w:val="nil"/>
              <w:bottom w:val="single" w:sz="4" w:space="0" w:color="auto"/>
              <w:right w:val="single" w:sz="4" w:space="0" w:color="auto"/>
            </w:tcBorders>
            <w:shd w:val="clear" w:color="auto" w:fill="auto"/>
            <w:vAlign w:val="center"/>
            <w:hideMark/>
          </w:tcPr>
          <w:p w14:paraId="5B6AD354"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488</w:t>
            </w:r>
          </w:p>
        </w:tc>
      </w:tr>
      <w:tr w:rsidR="00BE21D8" w:rsidRPr="00BE21D8" w14:paraId="05847068" w14:textId="77777777" w:rsidTr="00C21077">
        <w:trPr>
          <w:trHeight w:val="255"/>
        </w:trPr>
        <w:tc>
          <w:tcPr>
            <w:tcW w:w="1630" w:type="dxa"/>
            <w:tcBorders>
              <w:top w:val="nil"/>
              <w:left w:val="single" w:sz="4" w:space="0" w:color="auto"/>
              <w:bottom w:val="single" w:sz="4" w:space="0" w:color="auto"/>
              <w:right w:val="single" w:sz="4" w:space="0" w:color="auto"/>
            </w:tcBorders>
            <w:shd w:val="clear" w:color="auto" w:fill="auto"/>
            <w:vAlign w:val="center"/>
            <w:hideMark/>
          </w:tcPr>
          <w:p w14:paraId="4B9EDB32" w14:textId="33E5F986" w:rsidR="00BE21D8" w:rsidRPr="00BE21D8" w:rsidRDefault="00BE21D8" w:rsidP="00BE21D8">
            <w:pPr>
              <w:spacing w:after="0" w:line="240" w:lineRule="auto"/>
              <w:rPr>
                <w:rFonts w:eastAsia="Times New Roman" w:cs="Times New Roman"/>
                <w:color w:val="000000"/>
                <w:sz w:val="20"/>
                <w:szCs w:val="20"/>
              </w:rPr>
            </w:pPr>
            <w:r w:rsidRPr="00BE21D8">
              <w:rPr>
                <w:rFonts w:eastAsia="Times New Roman" w:cs="Times New Roman"/>
                <w:color w:val="000000"/>
                <w:sz w:val="20"/>
                <w:szCs w:val="20"/>
              </w:rPr>
              <w:t xml:space="preserve">Sh Häädemeeste vald </w:t>
            </w:r>
            <w:r>
              <w:rPr>
                <w:rFonts w:eastAsia="Times New Roman" w:cs="Times New Roman"/>
                <w:color w:val="000000"/>
                <w:sz w:val="20"/>
                <w:szCs w:val="20"/>
              </w:rPr>
              <w:t>tuhat m³</w:t>
            </w:r>
          </w:p>
        </w:tc>
        <w:tc>
          <w:tcPr>
            <w:tcW w:w="798" w:type="dxa"/>
            <w:tcBorders>
              <w:top w:val="nil"/>
              <w:left w:val="nil"/>
              <w:bottom w:val="single" w:sz="4" w:space="0" w:color="auto"/>
              <w:right w:val="single" w:sz="4" w:space="0" w:color="auto"/>
            </w:tcBorders>
            <w:shd w:val="clear" w:color="auto" w:fill="auto"/>
            <w:vAlign w:val="center"/>
            <w:hideMark/>
          </w:tcPr>
          <w:p w14:paraId="284BDE8A"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16</w:t>
            </w:r>
          </w:p>
        </w:tc>
        <w:tc>
          <w:tcPr>
            <w:tcW w:w="920" w:type="dxa"/>
            <w:tcBorders>
              <w:top w:val="nil"/>
              <w:left w:val="nil"/>
              <w:bottom w:val="single" w:sz="4" w:space="0" w:color="auto"/>
              <w:right w:val="single" w:sz="4" w:space="0" w:color="auto"/>
            </w:tcBorders>
            <w:shd w:val="clear" w:color="auto" w:fill="auto"/>
            <w:vAlign w:val="center"/>
            <w:hideMark/>
          </w:tcPr>
          <w:p w14:paraId="01A511A7"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12</w:t>
            </w:r>
          </w:p>
        </w:tc>
        <w:tc>
          <w:tcPr>
            <w:tcW w:w="913" w:type="dxa"/>
            <w:tcBorders>
              <w:top w:val="nil"/>
              <w:left w:val="nil"/>
              <w:bottom w:val="single" w:sz="4" w:space="0" w:color="auto"/>
              <w:right w:val="single" w:sz="4" w:space="0" w:color="auto"/>
            </w:tcBorders>
            <w:shd w:val="clear" w:color="auto" w:fill="auto"/>
            <w:vAlign w:val="center"/>
            <w:hideMark/>
          </w:tcPr>
          <w:p w14:paraId="34A2EC04"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12</w:t>
            </w:r>
          </w:p>
        </w:tc>
        <w:tc>
          <w:tcPr>
            <w:tcW w:w="913" w:type="dxa"/>
            <w:tcBorders>
              <w:top w:val="nil"/>
              <w:left w:val="nil"/>
              <w:bottom w:val="single" w:sz="4" w:space="0" w:color="auto"/>
              <w:right w:val="single" w:sz="4" w:space="0" w:color="auto"/>
            </w:tcBorders>
            <w:shd w:val="clear" w:color="auto" w:fill="auto"/>
            <w:vAlign w:val="center"/>
            <w:hideMark/>
          </w:tcPr>
          <w:p w14:paraId="69451FB5"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12</w:t>
            </w:r>
          </w:p>
        </w:tc>
        <w:tc>
          <w:tcPr>
            <w:tcW w:w="913" w:type="dxa"/>
            <w:tcBorders>
              <w:top w:val="nil"/>
              <w:left w:val="nil"/>
              <w:bottom w:val="single" w:sz="4" w:space="0" w:color="auto"/>
              <w:right w:val="single" w:sz="4" w:space="0" w:color="auto"/>
            </w:tcBorders>
            <w:shd w:val="clear" w:color="auto" w:fill="auto"/>
            <w:vAlign w:val="center"/>
            <w:hideMark/>
          </w:tcPr>
          <w:p w14:paraId="1BDE4852"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12</w:t>
            </w:r>
          </w:p>
        </w:tc>
        <w:tc>
          <w:tcPr>
            <w:tcW w:w="913" w:type="dxa"/>
            <w:tcBorders>
              <w:top w:val="nil"/>
              <w:left w:val="nil"/>
              <w:bottom w:val="single" w:sz="4" w:space="0" w:color="auto"/>
              <w:right w:val="single" w:sz="4" w:space="0" w:color="auto"/>
            </w:tcBorders>
            <w:shd w:val="clear" w:color="auto" w:fill="auto"/>
            <w:vAlign w:val="center"/>
            <w:hideMark/>
          </w:tcPr>
          <w:p w14:paraId="3989409D"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12</w:t>
            </w:r>
          </w:p>
        </w:tc>
        <w:tc>
          <w:tcPr>
            <w:tcW w:w="913" w:type="dxa"/>
            <w:tcBorders>
              <w:top w:val="nil"/>
              <w:left w:val="nil"/>
              <w:bottom w:val="single" w:sz="4" w:space="0" w:color="auto"/>
              <w:right w:val="single" w:sz="4" w:space="0" w:color="auto"/>
            </w:tcBorders>
            <w:shd w:val="clear" w:color="auto" w:fill="auto"/>
            <w:vAlign w:val="center"/>
            <w:hideMark/>
          </w:tcPr>
          <w:p w14:paraId="6180A42B"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12</w:t>
            </w:r>
          </w:p>
        </w:tc>
        <w:tc>
          <w:tcPr>
            <w:tcW w:w="913" w:type="dxa"/>
            <w:tcBorders>
              <w:top w:val="nil"/>
              <w:left w:val="nil"/>
              <w:bottom w:val="single" w:sz="4" w:space="0" w:color="auto"/>
              <w:right w:val="single" w:sz="4" w:space="0" w:color="auto"/>
            </w:tcBorders>
            <w:shd w:val="clear" w:color="auto" w:fill="auto"/>
            <w:vAlign w:val="center"/>
            <w:hideMark/>
          </w:tcPr>
          <w:p w14:paraId="1F26FD5C"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12</w:t>
            </w:r>
          </w:p>
        </w:tc>
        <w:tc>
          <w:tcPr>
            <w:tcW w:w="913" w:type="dxa"/>
            <w:tcBorders>
              <w:top w:val="nil"/>
              <w:left w:val="nil"/>
              <w:bottom w:val="single" w:sz="4" w:space="0" w:color="auto"/>
              <w:right w:val="single" w:sz="4" w:space="0" w:color="auto"/>
            </w:tcBorders>
            <w:shd w:val="clear" w:color="auto" w:fill="auto"/>
            <w:vAlign w:val="center"/>
            <w:hideMark/>
          </w:tcPr>
          <w:p w14:paraId="35D26FF0"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12</w:t>
            </w:r>
          </w:p>
        </w:tc>
        <w:tc>
          <w:tcPr>
            <w:tcW w:w="913" w:type="dxa"/>
            <w:tcBorders>
              <w:top w:val="nil"/>
              <w:left w:val="nil"/>
              <w:bottom w:val="single" w:sz="4" w:space="0" w:color="auto"/>
              <w:right w:val="single" w:sz="4" w:space="0" w:color="auto"/>
            </w:tcBorders>
            <w:shd w:val="clear" w:color="auto" w:fill="auto"/>
            <w:vAlign w:val="center"/>
            <w:hideMark/>
          </w:tcPr>
          <w:p w14:paraId="651D28E5"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12</w:t>
            </w:r>
          </w:p>
        </w:tc>
        <w:tc>
          <w:tcPr>
            <w:tcW w:w="913" w:type="dxa"/>
            <w:tcBorders>
              <w:top w:val="nil"/>
              <w:left w:val="nil"/>
              <w:bottom w:val="single" w:sz="4" w:space="0" w:color="auto"/>
              <w:right w:val="single" w:sz="4" w:space="0" w:color="auto"/>
            </w:tcBorders>
            <w:shd w:val="clear" w:color="auto" w:fill="auto"/>
            <w:vAlign w:val="center"/>
            <w:hideMark/>
          </w:tcPr>
          <w:p w14:paraId="2AB6C9CF"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12</w:t>
            </w:r>
          </w:p>
        </w:tc>
        <w:tc>
          <w:tcPr>
            <w:tcW w:w="913" w:type="dxa"/>
            <w:tcBorders>
              <w:top w:val="nil"/>
              <w:left w:val="nil"/>
              <w:bottom w:val="single" w:sz="4" w:space="0" w:color="auto"/>
              <w:right w:val="single" w:sz="4" w:space="0" w:color="auto"/>
            </w:tcBorders>
            <w:shd w:val="clear" w:color="auto" w:fill="auto"/>
            <w:vAlign w:val="center"/>
            <w:hideMark/>
          </w:tcPr>
          <w:p w14:paraId="4168E443"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12</w:t>
            </w:r>
          </w:p>
        </w:tc>
        <w:tc>
          <w:tcPr>
            <w:tcW w:w="913" w:type="dxa"/>
            <w:tcBorders>
              <w:top w:val="nil"/>
              <w:left w:val="nil"/>
              <w:bottom w:val="single" w:sz="4" w:space="0" w:color="auto"/>
              <w:right w:val="single" w:sz="4" w:space="0" w:color="auto"/>
            </w:tcBorders>
            <w:shd w:val="clear" w:color="auto" w:fill="auto"/>
            <w:vAlign w:val="center"/>
            <w:hideMark/>
          </w:tcPr>
          <w:p w14:paraId="7009C4EA"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12</w:t>
            </w:r>
          </w:p>
        </w:tc>
        <w:tc>
          <w:tcPr>
            <w:tcW w:w="913" w:type="dxa"/>
            <w:tcBorders>
              <w:top w:val="nil"/>
              <w:left w:val="nil"/>
              <w:bottom w:val="single" w:sz="4" w:space="0" w:color="auto"/>
              <w:right w:val="single" w:sz="4" w:space="0" w:color="auto"/>
            </w:tcBorders>
            <w:shd w:val="clear" w:color="auto" w:fill="auto"/>
            <w:vAlign w:val="center"/>
            <w:hideMark/>
          </w:tcPr>
          <w:p w14:paraId="41D43866"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12</w:t>
            </w:r>
          </w:p>
        </w:tc>
      </w:tr>
      <w:tr w:rsidR="00BE21D8" w:rsidRPr="00BE21D8" w14:paraId="6CA154CB" w14:textId="77777777" w:rsidTr="00C21077">
        <w:trPr>
          <w:trHeight w:val="570"/>
        </w:trPr>
        <w:tc>
          <w:tcPr>
            <w:tcW w:w="1630" w:type="dxa"/>
            <w:tcBorders>
              <w:top w:val="nil"/>
              <w:left w:val="single" w:sz="4" w:space="0" w:color="auto"/>
              <w:bottom w:val="single" w:sz="4" w:space="0" w:color="auto"/>
              <w:right w:val="single" w:sz="4" w:space="0" w:color="auto"/>
            </w:tcBorders>
            <w:shd w:val="clear" w:color="auto" w:fill="auto"/>
            <w:vAlign w:val="center"/>
            <w:hideMark/>
          </w:tcPr>
          <w:p w14:paraId="44D906F8" w14:textId="77777777" w:rsidR="00BE21D8" w:rsidRPr="00BE21D8" w:rsidRDefault="00BE21D8" w:rsidP="00BE21D8">
            <w:pPr>
              <w:spacing w:after="0" w:line="240" w:lineRule="auto"/>
              <w:rPr>
                <w:rFonts w:eastAsia="Times New Roman" w:cs="Times New Roman"/>
                <w:color w:val="000000"/>
                <w:sz w:val="20"/>
                <w:szCs w:val="20"/>
              </w:rPr>
            </w:pPr>
            <w:r w:rsidRPr="00BE21D8">
              <w:rPr>
                <w:rFonts w:eastAsia="Times New Roman" w:cs="Times New Roman"/>
                <w:color w:val="000000"/>
                <w:sz w:val="20"/>
                <w:szCs w:val="20"/>
              </w:rPr>
              <w:t>Kanali tarbimine kokku tuhat m</w:t>
            </w:r>
            <w:r w:rsidRPr="00BE21D8">
              <w:rPr>
                <w:rFonts w:eastAsia="Times New Roman" w:cs="Times New Roman"/>
                <w:color w:val="000000"/>
                <w:sz w:val="20"/>
                <w:szCs w:val="20"/>
                <w:vertAlign w:val="superscript"/>
              </w:rPr>
              <w:t>3</w:t>
            </w:r>
          </w:p>
        </w:tc>
        <w:tc>
          <w:tcPr>
            <w:tcW w:w="798" w:type="dxa"/>
            <w:tcBorders>
              <w:top w:val="nil"/>
              <w:left w:val="nil"/>
              <w:bottom w:val="single" w:sz="4" w:space="0" w:color="auto"/>
              <w:right w:val="single" w:sz="4" w:space="0" w:color="auto"/>
            </w:tcBorders>
            <w:shd w:val="clear" w:color="auto" w:fill="auto"/>
            <w:vAlign w:val="center"/>
            <w:hideMark/>
          </w:tcPr>
          <w:p w14:paraId="54ED32FB"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2 678</w:t>
            </w:r>
          </w:p>
        </w:tc>
        <w:tc>
          <w:tcPr>
            <w:tcW w:w="920" w:type="dxa"/>
            <w:tcBorders>
              <w:top w:val="nil"/>
              <w:left w:val="nil"/>
              <w:bottom w:val="single" w:sz="4" w:space="0" w:color="auto"/>
              <w:right w:val="single" w:sz="4" w:space="0" w:color="auto"/>
            </w:tcBorders>
            <w:shd w:val="clear" w:color="auto" w:fill="auto"/>
            <w:vAlign w:val="center"/>
            <w:hideMark/>
          </w:tcPr>
          <w:p w14:paraId="2AC9ADB0"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2 667</w:t>
            </w:r>
          </w:p>
        </w:tc>
        <w:tc>
          <w:tcPr>
            <w:tcW w:w="913" w:type="dxa"/>
            <w:tcBorders>
              <w:top w:val="nil"/>
              <w:left w:val="nil"/>
              <w:bottom w:val="single" w:sz="4" w:space="0" w:color="auto"/>
              <w:right w:val="single" w:sz="4" w:space="0" w:color="auto"/>
            </w:tcBorders>
            <w:shd w:val="clear" w:color="auto" w:fill="auto"/>
            <w:vAlign w:val="center"/>
            <w:hideMark/>
          </w:tcPr>
          <w:p w14:paraId="1618FF00"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2 678</w:t>
            </w:r>
          </w:p>
        </w:tc>
        <w:tc>
          <w:tcPr>
            <w:tcW w:w="913" w:type="dxa"/>
            <w:tcBorders>
              <w:top w:val="nil"/>
              <w:left w:val="nil"/>
              <w:bottom w:val="single" w:sz="4" w:space="0" w:color="auto"/>
              <w:right w:val="single" w:sz="4" w:space="0" w:color="auto"/>
            </w:tcBorders>
            <w:shd w:val="clear" w:color="auto" w:fill="auto"/>
            <w:vAlign w:val="center"/>
            <w:hideMark/>
          </w:tcPr>
          <w:p w14:paraId="57FB501B"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2 682</w:t>
            </w:r>
          </w:p>
        </w:tc>
        <w:tc>
          <w:tcPr>
            <w:tcW w:w="913" w:type="dxa"/>
            <w:tcBorders>
              <w:top w:val="nil"/>
              <w:left w:val="nil"/>
              <w:bottom w:val="single" w:sz="4" w:space="0" w:color="auto"/>
              <w:right w:val="single" w:sz="4" w:space="0" w:color="auto"/>
            </w:tcBorders>
            <w:shd w:val="clear" w:color="auto" w:fill="auto"/>
            <w:vAlign w:val="center"/>
            <w:hideMark/>
          </w:tcPr>
          <w:p w14:paraId="5F3D02FC"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2 687</w:t>
            </w:r>
          </w:p>
        </w:tc>
        <w:tc>
          <w:tcPr>
            <w:tcW w:w="913" w:type="dxa"/>
            <w:tcBorders>
              <w:top w:val="nil"/>
              <w:left w:val="nil"/>
              <w:bottom w:val="single" w:sz="4" w:space="0" w:color="auto"/>
              <w:right w:val="single" w:sz="4" w:space="0" w:color="auto"/>
            </w:tcBorders>
            <w:shd w:val="clear" w:color="auto" w:fill="auto"/>
            <w:vAlign w:val="center"/>
            <w:hideMark/>
          </w:tcPr>
          <w:p w14:paraId="42A85BF5"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2 691</w:t>
            </w:r>
          </w:p>
        </w:tc>
        <w:tc>
          <w:tcPr>
            <w:tcW w:w="913" w:type="dxa"/>
            <w:tcBorders>
              <w:top w:val="nil"/>
              <w:left w:val="nil"/>
              <w:bottom w:val="single" w:sz="4" w:space="0" w:color="auto"/>
              <w:right w:val="single" w:sz="4" w:space="0" w:color="auto"/>
            </w:tcBorders>
            <w:shd w:val="clear" w:color="auto" w:fill="auto"/>
            <w:vAlign w:val="center"/>
            <w:hideMark/>
          </w:tcPr>
          <w:p w14:paraId="4FDC9ABF"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2 695</w:t>
            </w:r>
          </w:p>
        </w:tc>
        <w:tc>
          <w:tcPr>
            <w:tcW w:w="913" w:type="dxa"/>
            <w:tcBorders>
              <w:top w:val="nil"/>
              <w:left w:val="nil"/>
              <w:bottom w:val="single" w:sz="4" w:space="0" w:color="auto"/>
              <w:right w:val="single" w:sz="4" w:space="0" w:color="auto"/>
            </w:tcBorders>
            <w:shd w:val="clear" w:color="auto" w:fill="auto"/>
            <w:vAlign w:val="center"/>
            <w:hideMark/>
          </w:tcPr>
          <w:p w14:paraId="5D297BEF"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2 699</w:t>
            </w:r>
          </w:p>
        </w:tc>
        <w:tc>
          <w:tcPr>
            <w:tcW w:w="913" w:type="dxa"/>
            <w:tcBorders>
              <w:top w:val="nil"/>
              <w:left w:val="nil"/>
              <w:bottom w:val="single" w:sz="4" w:space="0" w:color="auto"/>
              <w:right w:val="single" w:sz="4" w:space="0" w:color="auto"/>
            </w:tcBorders>
            <w:shd w:val="clear" w:color="auto" w:fill="auto"/>
            <w:vAlign w:val="center"/>
            <w:hideMark/>
          </w:tcPr>
          <w:p w14:paraId="1B8464E8"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2 703</w:t>
            </w:r>
          </w:p>
        </w:tc>
        <w:tc>
          <w:tcPr>
            <w:tcW w:w="913" w:type="dxa"/>
            <w:tcBorders>
              <w:top w:val="nil"/>
              <w:left w:val="nil"/>
              <w:bottom w:val="single" w:sz="4" w:space="0" w:color="auto"/>
              <w:right w:val="single" w:sz="4" w:space="0" w:color="auto"/>
            </w:tcBorders>
            <w:shd w:val="clear" w:color="auto" w:fill="auto"/>
            <w:vAlign w:val="center"/>
            <w:hideMark/>
          </w:tcPr>
          <w:p w14:paraId="411FCD08"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2 707</w:t>
            </w:r>
          </w:p>
        </w:tc>
        <w:tc>
          <w:tcPr>
            <w:tcW w:w="913" w:type="dxa"/>
            <w:tcBorders>
              <w:top w:val="nil"/>
              <w:left w:val="nil"/>
              <w:bottom w:val="single" w:sz="4" w:space="0" w:color="auto"/>
              <w:right w:val="single" w:sz="4" w:space="0" w:color="auto"/>
            </w:tcBorders>
            <w:shd w:val="clear" w:color="auto" w:fill="auto"/>
            <w:vAlign w:val="center"/>
            <w:hideMark/>
          </w:tcPr>
          <w:p w14:paraId="7C0980F2"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2 712</w:t>
            </w:r>
          </w:p>
        </w:tc>
        <w:tc>
          <w:tcPr>
            <w:tcW w:w="913" w:type="dxa"/>
            <w:tcBorders>
              <w:top w:val="nil"/>
              <w:left w:val="nil"/>
              <w:bottom w:val="single" w:sz="4" w:space="0" w:color="auto"/>
              <w:right w:val="single" w:sz="4" w:space="0" w:color="auto"/>
            </w:tcBorders>
            <w:shd w:val="clear" w:color="auto" w:fill="auto"/>
            <w:vAlign w:val="center"/>
            <w:hideMark/>
          </w:tcPr>
          <w:p w14:paraId="13A4CA57"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2 716</w:t>
            </w:r>
          </w:p>
        </w:tc>
        <w:tc>
          <w:tcPr>
            <w:tcW w:w="913" w:type="dxa"/>
            <w:tcBorders>
              <w:top w:val="nil"/>
              <w:left w:val="nil"/>
              <w:bottom w:val="single" w:sz="4" w:space="0" w:color="auto"/>
              <w:right w:val="single" w:sz="4" w:space="0" w:color="auto"/>
            </w:tcBorders>
            <w:shd w:val="clear" w:color="auto" w:fill="auto"/>
            <w:vAlign w:val="center"/>
            <w:hideMark/>
          </w:tcPr>
          <w:p w14:paraId="33F319FD"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2 720</w:t>
            </w:r>
          </w:p>
        </w:tc>
        <w:tc>
          <w:tcPr>
            <w:tcW w:w="913" w:type="dxa"/>
            <w:tcBorders>
              <w:top w:val="nil"/>
              <w:left w:val="nil"/>
              <w:bottom w:val="single" w:sz="4" w:space="0" w:color="auto"/>
              <w:right w:val="single" w:sz="4" w:space="0" w:color="auto"/>
            </w:tcBorders>
            <w:shd w:val="clear" w:color="auto" w:fill="auto"/>
            <w:vAlign w:val="center"/>
            <w:hideMark/>
          </w:tcPr>
          <w:p w14:paraId="1038C319"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2 724</w:t>
            </w:r>
          </w:p>
        </w:tc>
      </w:tr>
      <w:tr w:rsidR="00BE21D8" w:rsidRPr="00BE21D8" w14:paraId="3ACC8A2A" w14:textId="77777777" w:rsidTr="00C21077">
        <w:trPr>
          <w:trHeight w:val="315"/>
        </w:trPr>
        <w:tc>
          <w:tcPr>
            <w:tcW w:w="1630" w:type="dxa"/>
            <w:tcBorders>
              <w:top w:val="nil"/>
              <w:left w:val="single" w:sz="4" w:space="0" w:color="auto"/>
              <w:bottom w:val="single" w:sz="4" w:space="0" w:color="auto"/>
              <w:right w:val="single" w:sz="4" w:space="0" w:color="auto"/>
            </w:tcBorders>
            <w:shd w:val="clear" w:color="auto" w:fill="auto"/>
            <w:vAlign w:val="center"/>
            <w:hideMark/>
          </w:tcPr>
          <w:p w14:paraId="043EF13A" w14:textId="77777777" w:rsidR="00BE21D8" w:rsidRPr="00BE21D8" w:rsidRDefault="00BE21D8" w:rsidP="00BE21D8">
            <w:pPr>
              <w:spacing w:after="0" w:line="240" w:lineRule="auto"/>
              <w:rPr>
                <w:rFonts w:eastAsia="Times New Roman" w:cs="Times New Roman"/>
                <w:color w:val="000000"/>
                <w:sz w:val="20"/>
                <w:szCs w:val="20"/>
              </w:rPr>
            </w:pPr>
            <w:r w:rsidRPr="00BE21D8">
              <w:rPr>
                <w:rFonts w:eastAsia="Times New Roman" w:cs="Times New Roman"/>
                <w:color w:val="000000"/>
                <w:sz w:val="20"/>
                <w:szCs w:val="20"/>
              </w:rPr>
              <w:t>Infiltratsioon tuhat m</w:t>
            </w:r>
            <w:r w:rsidRPr="00BE21D8">
              <w:rPr>
                <w:rFonts w:eastAsia="Times New Roman" w:cs="Times New Roman"/>
                <w:color w:val="000000"/>
                <w:sz w:val="20"/>
                <w:szCs w:val="20"/>
                <w:vertAlign w:val="superscript"/>
              </w:rPr>
              <w:t>3</w:t>
            </w:r>
          </w:p>
        </w:tc>
        <w:tc>
          <w:tcPr>
            <w:tcW w:w="798" w:type="dxa"/>
            <w:tcBorders>
              <w:top w:val="nil"/>
              <w:left w:val="nil"/>
              <w:bottom w:val="single" w:sz="4" w:space="0" w:color="auto"/>
              <w:right w:val="single" w:sz="4" w:space="0" w:color="auto"/>
            </w:tcBorders>
            <w:shd w:val="clear" w:color="auto" w:fill="auto"/>
            <w:vAlign w:val="center"/>
            <w:hideMark/>
          </w:tcPr>
          <w:p w14:paraId="7DB8ECBF"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2 930</w:t>
            </w:r>
          </w:p>
        </w:tc>
        <w:tc>
          <w:tcPr>
            <w:tcW w:w="920" w:type="dxa"/>
            <w:tcBorders>
              <w:top w:val="nil"/>
              <w:left w:val="nil"/>
              <w:bottom w:val="single" w:sz="4" w:space="0" w:color="auto"/>
              <w:right w:val="single" w:sz="4" w:space="0" w:color="auto"/>
            </w:tcBorders>
            <w:shd w:val="clear" w:color="auto" w:fill="auto"/>
            <w:vAlign w:val="center"/>
            <w:hideMark/>
          </w:tcPr>
          <w:p w14:paraId="3A5F61CF"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2 462</w:t>
            </w:r>
          </w:p>
        </w:tc>
        <w:tc>
          <w:tcPr>
            <w:tcW w:w="913" w:type="dxa"/>
            <w:tcBorders>
              <w:top w:val="nil"/>
              <w:left w:val="nil"/>
              <w:bottom w:val="single" w:sz="4" w:space="0" w:color="auto"/>
              <w:right w:val="single" w:sz="4" w:space="0" w:color="auto"/>
            </w:tcBorders>
            <w:shd w:val="clear" w:color="auto" w:fill="auto"/>
            <w:vAlign w:val="center"/>
            <w:hideMark/>
          </w:tcPr>
          <w:p w14:paraId="783816F1"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2 472</w:t>
            </w:r>
          </w:p>
        </w:tc>
        <w:tc>
          <w:tcPr>
            <w:tcW w:w="913" w:type="dxa"/>
            <w:tcBorders>
              <w:top w:val="nil"/>
              <w:left w:val="nil"/>
              <w:bottom w:val="single" w:sz="4" w:space="0" w:color="auto"/>
              <w:right w:val="single" w:sz="4" w:space="0" w:color="auto"/>
            </w:tcBorders>
            <w:shd w:val="clear" w:color="auto" w:fill="auto"/>
            <w:vAlign w:val="center"/>
            <w:hideMark/>
          </w:tcPr>
          <w:p w14:paraId="1AD5061A"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2 476</w:t>
            </w:r>
          </w:p>
        </w:tc>
        <w:tc>
          <w:tcPr>
            <w:tcW w:w="913" w:type="dxa"/>
            <w:tcBorders>
              <w:top w:val="nil"/>
              <w:left w:val="nil"/>
              <w:bottom w:val="single" w:sz="4" w:space="0" w:color="auto"/>
              <w:right w:val="single" w:sz="4" w:space="0" w:color="auto"/>
            </w:tcBorders>
            <w:shd w:val="clear" w:color="auto" w:fill="auto"/>
            <w:vAlign w:val="center"/>
            <w:hideMark/>
          </w:tcPr>
          <w:p w14:paraId="7957D24F"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2 480</w:t>
            </w:r>
          </w:p>
        </w:tc>
        <w:tc>
          <w:tcPr>
            <w:tcW w:w="913" w:type="dxa"/>
            <w:tcBorders>
              <w:top w:val="nil"/>
              <w:left w:val="nil"/>
              <w:bottom w:val="single" w:sz="4" w:space="0" w:color="auto"/>
              <w:right w:val="single" w:sz="4" w:space="0" w:color="auto"/>
            </w:tcBorders>
            <w:shd w:val="clear" w:color="auto" w:fill="auto"/>
            <w:vAlign w:val="center"/>
            <w:hideMark/>
          </w:tcPr>
          <w:p w14:paraId="392C09C0"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2 484</w:t>
            </w:r>
          </w:p>
        </w:tc>
        <w:tc>
          <w:tcPr>
            <w:tcW w:w="913" w:type="dxa"/>
            <w:tcBorders>
              <w:top w:val="nil"/>
              <w:left w:val="nil"/>
              <w:bottom w:val="single" w:sz="4" w:space="0" w:color="auto"/>
              <w:right w:val="single" w:sz="4" w:space="0" w:color="auto"/>
            </w:tcBorders>
            <w:shd w:val="clear" w:color="auto" w:fill="auto"/>
            <w:vAlign w:val="center"/>
            <w:hideMark/>
          </w:tcPr>
          <w:p w14:paraId="697ED7B3"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2 488</w:t>
            </w:r>
          </w:p>
        </w:tc>
        <w:tc>
          <w:tcPr>
            <w:tcW w:w="913" w:type="dxa"/>
            <w:tcBorders>
              <w:top w:val="nil"/>
              <w:left w:val="nil"/>
              <w:bottom w:val="single" w:sz="4" w:space="0" w:color="auto"/>
              <w:right w:val="single" w:sz="4" w:space="0" w:color="auto"/>
            </w:tcBorders>
            <w:shd w:val="clear" w:color="auto" w:fill="auto"/>
            <w:vAlign w:val="center"/>
            <w:hideMark/>
          </w:tcPr>
          <w:p w14:paraId="4225DCC6"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2 491</w:t>
            </w:r>
          </w:p>
        </w:tc>
        <w:tc>
          <w:tcPr>
            <w:tcW w:w="913" w:type="dxa"/>
            <w:tcBorders>
              <w:top w:val="nil"/>
              <w:left w:val="nil"/>
              <w:bottom w:val="single" w:sz="4" w:space="0" w:color="auto"/>
              <w:right w:val="single" w:sz="4" w:space="0" w:color="auto"/>
            </w:tcBorders>
            <w:shd w:val="clear" w:color="auto" w:fill="auto"/>
            <w:vAlign w:val="center"/>
            <w:hideMark/>
          </w:tcPr>
          <w:p w14:paraId="41935D3D"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2 495</w:t>
            </w:r>
          </w:p>
        </w:tc>
        <w:tc>
          <w:tcPr>
            <w:tcW w:w="913" w:type="dxa"/>
            <w:tcBorders>
              <w:top w:val="nil"/>
              <w:left w:val="nil"/>
              <w:bottom w:val="single" w:sz="4" w:space="0" w:color="auto"/>
              <w:right w:val="single" w:sz="4" w:space="0" w:color="auto"/>
            </w:tcBorders>
            <w:shd w:val="clear" w:color="auto" w:fill="auto"/>
            <w:vAlign w:val="center"/>
            <w:hideMark/>
          </w:tcPr>
          <w:p w14:paraId="4D6CC7AC"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2 499</w:t>
            </w:r>
          </w:p>
        </w:tc>
        <w:tc>
          <w:tcPr>
            <w:tcW w:w="913" w:type="dxa"/>
            <w:tcBorders>
              <w:top w:val="nil"/>
              <w:left w:val="nil"/>
              <w:bottom w:val="single" w:sz="4" w:space="0" w:color="auto"/>
              <w:right w:val="single" w:sz="4" w:space="0" w:color="auto"/>
            </w:tcBorders>
            <w:shd w:val="clear" w:color="auto" w:fill="auto"/>
            <w:vAlign w:val="center"/>
            <w:hideMark/>
          </w:tcPr>
          <w:p w14:paraId="6134FB82"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2 503</w:t>
            </w:r>
          </w:p>
        </w:tc>
        <w:tc>
          <w:tcPr>
            <w:tcW w:w="913" w:type="dxa"/>
            <w:tcBorders>
              <w:top w:val="nil"/>
              <w:left w:val="nil"/>
              <w:bottom w:val="single" w:sz="4" w:space="0" w:color="auto"/>
              <w:right w:val="single" w:sz="4" w:space="0" w:color="auto"/>
            </w:tcBorders>
            <w:shd w:val="clear" w:color="auto" w:fill="auto"/>
            <w:vAlign w:val="center"/>
            <w:hideMark/>
          </w:tcPr>
          <w:p w14:paraId="48A184E4"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2 507</w:t>
            </w:r>
          </w:p>
        </w:tc>
        <w:tc>
          <w:tcPr>
            <w:tcW w:w="913" w:type="dxa"/>
            <w:tcBorders>
              <w:top w:val="nil"/>
              <w:left w:val="nil"/>
              <w:bottom w:val="single" w:sz="4" w:space="0" w:color="auto"/>
              <w:right w:val="single" w:sz="4" w:space="0" w:color="auto"/>
            </w:tcBorders>
            <w:shd w:val="clear" w:color="auto" w:fill="auto"/>
            <w:vAlign w:val="center"/>
            <w:hideMark/>
          </w:tcPr>
          <w:p w14:paraId="7773F06C"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2 511</w:t>
            </w:r>
          </w:p>
        </w:tc>
        <w:tc>
          <w:tcPr>
            <w:tcW w:w="913" w:type="dxa"/>
            <w:tcBorders>
              <w:top w:val="nil"/>
              <w:left w:val="nil"/>
              <w:bottom w:val="single" w:sz="4" w:space="0" w:color="auto"/>
              <w:right w:val="single" w:sz="4" w:space="0" w:color="auto"/>
            </w:tcBorders>
            <w:shd w:val="clear" w:color="auto" w:fill="auto"/>
            <w:vAlign w:val="center"/>
            <w:hideMark/>
          </w:tcPr>
          <w:p w14:paraId="35DB5805"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2 515</w:t>
            </w:r>
          </w:p>
        </w:tc>
      </w:tr>
      <w:tr w:rsidR="00BE21D8" w:rsidRPr="00BE21D8" w14:paraId="6A1BD48A" w14:textId="77777777" w:rsidTr="00C21077">
        <w:trPr>
          <w:trHeight w:val="255"/>
        </w:trPr>
        <w:tc>
          <w:tcPr>
            <w:tcW w:w="1630" w:type="dxa"/>
            <w:tcBorders>
              <w:top w:val="nil"/>
              <w:left w:val="single" w:sz="4" w:space="0" w:color="auto"/>
              <w:bottom w:val="single" w:sz="4" w:space="0" w:color="auto"/>
              <w:right w:val="single" w:sz="4" w:space="0" w:color="auto"/>
            </w:tcBorders>
            <w:shd w:val="clear" w:color="auto" w:fill="auto"/>
            <w:vAlign w:val="center"/>
            <w:hideMark/>
          </w:tcPr>
          <w:p w14:paraId="53DD38A3" w14:textId="77777777" w:rsidR="00BE21D8" w:rsidRPr="00BE21D8" w:rsidRDefault="00BE21D8" w:rsidP="00BE21D8">
            <w:pPr>
              <w:spacing w:after="0" w:line="240" w:lineRule="auto"/>
              <w:rPr>
                <w:rFonts w:eastAsia="Times New Roman" w:cs="Times New Roman"/>
                <w:color w:val="000000"/>
                <w:sz w:val="20"/>
                <w:szCs w:val="20"/>
              </w:rPr>
            </w:pPr>
            <w:r w:rsidRPr="00BE21D8">
              <w:rPr>
                <w:rFonts w:eastAsia="Times New Roman" w:cs="Times New Roman"/>
                <w:color w:val="000000"/>
                <w:sz w:val="20"/>
                <w:szCs w:val="20"/>
              </w:rPr>
              <w:t>Infiltratsioon %</w:t>
            </w:r>
          </w:p>
        </w:tc>
        <w:tc>
          <w:tcPr>
            <w:tcW w:w="798" w:type="dxa"/>
            <w:tcBorders>
              <w:top w:val="nil"/>
              <w:left w:val="nil"/>
              <w:bottom w:val="single" w:sz="4" w:space="0" w:color="auto"/>
              <w:right w:val="single" w:sz="4" w:space="0" w:color="auto"/>
            </w:tcBorders>
            <w:shd w:val="clear" w:color="auto" w:fill="auto"/>
            <w:vAlign w:val="center"/>
            <w:hideMark/>
          </w:tcPr>
          <w:p w14:paraId="68D294B6"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52,2%</w:t>
            </w:r>
          </w:p>
        </w:tc>
        <w:tc>
          <w:tcPr>
            <w:tcW w:w="920" w:type="dxa"/>
            <w:tcBorders>
              <w:top w:val="nil"/>
              <w:left w:val="nil"/>
              <w:bottom w:val="single" w:sz="4" w:space="0" w:color="auto"/>
              <w:right w:val="single" w:sz="4" w:space="0" w:color="auto"/>
            </w:tcBorders>
            <w:shd w:val="clear" w:color="auto" w:fill="auto"/>
            <w:vAlign w:val="center"/>
            <w:hideMark/>
          </w:tcPr>
          <w:p w14:paraId="719FFF9A"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48,0%</w:t>
            </w:r>
          </w:p>
        </w:tc>
        <w:tc>
          <w:tcPr>
            <w:tcW w:w="913" w:type="dxa"/>
            <w:tcBorders>
              <w:top w:val="nil"/>
              <w:left w:val="nil"/>
              <w:bottom w:val="single" w:sz="4" w:space="0" w:color="auto"/>
              <w:right w:val="single" w:sz="4" w:space="0" w:color="auto"/>
            </w:tcBorders>
            <w:shd w:val="clear" w:color="auto" w:fill="auto"/>
            <w:vAlign w:val="center"/>
            <w:hideMark/>
          </w:tcPr>
          <w:p w14:paraId="221DAFF5"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48,0%</w:t>
            </w:r>
          </w:p>
        </w:tc>
        <w:tc>
          <w:tcPr>
            <w:tcW w:w="913" w:type="dxa"/>
            <w:tcBorders>
              <w:top w:val="nil"/>
              <w:left w:val="nil"/>
              <w:bottom w:val="single" w:sz="4" w:space="0" w:color="auto"/>
              <w:right w:val="single" w:sz="4" w:space="0" w:color="auto"/>
            </w:tcBorders>
            <w:shd w:val="clear" w:color="auto" w:fill="auto"/>
            <w:vAlign w:val="center"/>
            <w:hideMark/>
          </w:tcPr>
          <w:p w14:paraId="67F40AF7"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48,0%</w:t>
            </w:r>
          </w:p>
        </w:tc>
        <w:tc>
          <w:tcPr>
            <w:tcW w:w="913" w:type="dxa"/>
            <w:tcBorders>
              <w:top w:val="nil"/>
              <w:left w:val="nil"/>
              <w:bottom w:val="single" w:sz="4" w:space="0" w:color="auto"/>
              <w:right w:val="single" w:sz="4" w:space="0" w:color="auto"/>
            </w:tcBorders>
            <w:shd w:val="clear" w:color="auto" w:fill="auto"/>
            <w:vAlign w:val="center"/>
            <w:hideMark/>
          </w:tcPr>
          <w:p w14:paraId="18559214"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48,0%</w:t>
            </w:r>
          </w:p>
        </w:tc>
        <w:tc>
          <w:tcPr>
            <w:tcW w:w="913" w:type="dxa"/>
            <w:tcBorders>
              <w:top w:val="nil"/>
              <w:left w:val="nil"/>
              <w:bottom w:val="single" w:sz="4" w:space="0" w:color="auto"/>
              <w:right w:val="single" w:sz="4" w:space="0" w:color="auto"/>
            </w:tcBorders>
            <w:shd w:val="clear" w:color="auto" w:fill="auto"/>
            <w:vAlign w:val="center"/>
            <w:hideMark/>
          </w:tcPr>
          <w:p w14:paraId="25D1D5C5"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48,0%</w:t>
            </w:r>
          </w:p>
        </w:tc>
        <w:tc>
          <w:tcPr>
            <w:tcW w:w="913" w:type="dxa"/>
            <w:tcBorders>
              <w:top w:val="nil"/>
              <w:left w:val="nil"/>
              <w:bottom w:val="single" w:sz="4" w:space="0" w:color="auto"/>
              <w:right w:val="single" w:sz="4" w:space="0" w:color="auto"/>
            </w:tcBorders>
            <w:shd w:val="clear" w:color="auto" w:fill="auto"/>
            <w:vAlign w:val="center"/>
            <w:hideMark/>
          </w:tcPr>
          <w:p w14:paraId="7E02AB7F"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48,0%</w:t>
            </w:r>
          </w:p>
        </w:tc>
        <w:tc>
          <w:tcPr>
            <w:tcW w:w="913" w:type="dxa"/>
            <w:tcBorders>
              <w:top w:val="nil"/>
              <w:left w:val="nil"/>
              <w:bottom w:val="single" w:sz="4" w:space="0" w:color="auto"/>
              <w:right w:val="single" w:sz="4" w:space="0" w:color="auto"/>
            </w:tcBorders>
            <w:shd w:val="clear" w:color="auto" w:fill="auto"/>
            <w:vAlign w:val="center"/>
            <w:hideMark/>
          </w:tcPr>
          <w:p w14:paraId="477A2B89"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48,0%</w:t>
            </w:r>
          </w:p>
        </w:tc>
        <w:tc>
          <w:tcPr>
            <w:tcW w:w="913" w:type="dxa"/>
            <w:tcBorders>
              <w:top w:val="nil"/>
              <w:left w:val="nil"/>
              <w:bottom w:val="single" w:sz="4" w:space="0" w:color="auto"/>
              <w:right w:val="single" w:sz="4" w:space="0" w:color="auto"/>
            </w:tcBorders>
            <w:shd w:val="clear" w:color="auto" w:fill="auto"/>
            <w:vAlign w:val="center"/>
            <w:hideMark/>
          </w:tcPr>
          <w:p w14:paraId="34E4FF1C"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48,0%</w:t>
            </w:r>
          </w:p>
        </w:tc>
        <w:tc>
          <w:tcPr>
            <w:tcW w:w="913" w:type="dxa"/>
            <w:tcBorders>
              <w:top w:val="nil"/>
              <w:left w:val="nil"/>
              <w:bottom w:val="single" w:sz="4" w:space="0" w:color="auto"/>
              <w:right w:val="single" w:sz="4" w:space="0" w:color="auto"/>
            </w:tcBorders>
            <w:shd w:val="clear" w:color="auto" w:fill="auto"/>
            <w:vAlign w:val="center"/>
            <w:hideMark/>
          </w:tcPr>
          <w:p w14:paraId="501BB4EE"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48,0%</w:t>
            </w:r>
          </w:p>
        </w:tc>
        <w:tc>
          <w:tcPr>
            <w:tcW w:w="913" w:type="dxa"/>
            <w:tcBorders>
              <w:top w:val="nil"/>
              <w:left w:val="nil"/>
              <w:bottom w:val="single" w:sz="4" w:space="0" w:color="auto"/>
              <w:right w:val="single" w:sz="4" w:space="0" w:color="auto"/>
            </w:tcBorders>
            <w:shd w:val="clear" w:color="auto" w:fill="auto"/>
            <w:vAlign w:val="center"/>
            <w:hideMark/>
          </w:tcPr>
          <w:p w14:paraId="51F8ED8B"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48,0%</w:t>
            </w:r>
          </w:p>
        </w:tc>
        <w:tc>
          <w:tcPr>
            <w:tcW w:w="913" w:type="dxa"/>
            <w:tcBorders>
              <w:top w:val="nil"/>
              <w:left w:val="nil"/>
              <w:bottom w:val="single" w:sz="4" w:space="0" w:color="auto"/>
              <w:right w:val="single" w:sz="4" w:space="0" w:color="auto"/>
            </w:tcBorders>
            <w:shd w:val="clear" w:color="auto" w:fill="auto"/>
            <w:vAlign w:val="center"/>
            <w:hideMark/>
          </w:tcPr>
          <w:p w14:paraId="55BDDA97"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48,0%</w:t>
            </w:r>
          </w:p>
        </w:tc>
        <w:tc>
          <w:tcPr>
            <w:tcW w:w="913" w:type="dxa"/>
            <w:tcBorders>
              <w:top w:val="nil"/>
              <w:left w:val="nil"/>
              <w:bottom w:val="single" w:sz="4" w:space="0" w:color="auto"/>
              <w:right w:val="single" w:sz="4" w:space="0" w:color="auto"/>
            </w:tcBorders>
            <w:shd w:val="clear" w:color="auto" w:fill="auto"/>
            <w:vAlign w:val="center"/>
            <w:hideMark/>
          </w:tcPr>
          <w:p w14:paraId="6F77BEAD"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48,0%</w:t>
            </w:r>
          </w:p>
        </w:tc>
        <w:tc>
          <w:tcPr>
            <w:tcW w:w="913" w:type="dxa"/>
            <w:tcBorders>
              <w:top w:val="nil"/>
              <w:left w:val="nil"/>
              <w:bottom w:val="single" w:sz="4" w:space="0" w:color="auto"/>
              <w:right w:val="single" w:sz="4" w:space="0" w:color="auto"/>
            </w:tcBorders>
            <w:shd w:val="clear" w:color="auto" w:fill="auto"/>
            <w:vAlign w:val="center"/>
            <w:hideMark/>
          </w:tcPr>
          <w:p w14:paraId="5FDADB4C"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48,0%</w:t>
            </w:r>
          </w:p>
        </w:tc>
      </w:tr>
      <w:tr w:rsidR="00BE21D8" w:rsidRPr="00BE21D8" w14:paraId="5A9E7737" w14:textId="77777777" w:rsidTr="00C21077">
        <w:trPr>
          <w:trHeight w:val="510"/>
        </w:trPr>
        <w:tc>
          <w:tcPr>
            <w:tcW w:w="1630" w:type="dxa"/>
            <w:tcBorders>
              <w:top w:val="nil"/>
              <w:left w:val="single" w:sz="4" w:space="0" w:color="auto"/>
              <w:bottom w:val="single" w:sz="4" w:space="0" w:color="auto"/>
              <w:right w:val="single" w:sz="4" w:space="0" w:color="auto"/>
            </w:tcBorders>
            <w:shd w:val="clear" w:color="auto" w:fill="auto"/>
            <w:vAlign w:val="center"/>
            <w:hideMark/>
          </w:tcPr>
          <w:p w14:paraId="48B59B7B" w14:textId="77777777" w:rsidR="00BE21D8" w:rsidRPr="00BE21D8" w:rsidRDefault="00BE21D8" w:rsidP="00BE21D8">
            <w:pPr>
              <w:spacing w:after="0" w:line="240" w:lineRule="auto"/>
              <w:rPr>
                <w:rFonts w:eastAsia="Times New Roman" w:cs="Times New Roman"/>
                <w:color w:val="000000"/>
                <w:sz w:val="20"/>
                <w:szCs w:val="20"/>
              </w:rPr>
            </w:pPr>
            <w:r w:rsidRPr="00BE21D8">
              <w:rPr>
                <w:rFonts w:eastAsia="Times New Roman" w:cs="Times New Roman"/>
                <w:color w:val="000000"/>
                <w:sz w:val="20"/>
                <w:szCs w:val="20"/>
              </w:rPr>
              <w:t>Puhastitele juhitud reovesi tuhat m³</w:t>
            </w:r>
          </w:p>
        </w:tc>
        <w:tc>
          <w:tcPr>
            <w:tcW w:w="798" w:type="dxa"/>
            <w:tcBorders>
              <w:top w:val="nil"/>
              <w:left w:val="nil"/>
              <w:bottom w:val="single" w:sz="4" w:space="0" w:color="auto"/>
              <w:right w:val="single" w:sz="4" w:space="0" w:color="auto"/>
            </w:tcBorders>
            <w:shd w:val="clear" w:color="auto" w:fill="auto"/>
            <w:vAlign w:val="center"/>
            <w:hideMark/>
          </w:tcPr>
          <w:p w14:paraId="7A1AA65B"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5 608</w:t>
            </w:r>
          </w:p>
        </w:tc>
        <w:tc>
          <w:tcPr>
            <w:tcW w:w="920" w:type="dxa"/>
            <w:tcBorders>
              <w:top w:val="nil"/>
              <w:left w:val="nil"/>
              <w:bottom w:val="single" w:sz="4" w:space="0" w:color="auto"/>
              <w:right w:val="single" w:sz="4" w:space="0" w:color="auto"/>
            </w:tcBorders>
            <w:shd w:val="clear" w:color="auto" w:fill="auto"/>
            <w:vAlign w:val="center"/>
            <w:hideMark/>
          </w:tcPr>
          <w:p w14:paraId="6B6CE7BE"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5 129</w:t>
            </w:r>
          </w:p>
        </w:tc>
        <w:tc>
          <w:tcPr>
            <w:tcW w:w="913" w:type="dxa"/>
            <w:tcBorders>
              <w:top w:val="nil"/>
              <w:left w:val="nil"/>
              <w:bottom w:val="single" w:sz="4" w:space="0" w:color="auto"/>
              <w:right w:val="single" w:sz="4" w:space="0" w:color="auto"/>
            </w:tcBorders>
            <w:shd w:val="clear" w:color="auto" w:fill="auto"/>
            <w:vAlign w:val="center"/>
            <w:hideMark/>
          </w:tcPr>
          <w:p w14:paraId="4C035970"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5 150</w:t>
            </w:r>
          </w:p>
        </w:tc>
        <w:tc>
          <w:tcPr>
            <w:tcW w:w="913" w:type="dxa"/>
            <w:tcBorders>
              <w:top w:val="nil"/>
              <w:left w:val="nil"/>
              <w:bottom w:val="single" w:sz="4" w:space="0" w:color="auto"/>
              <w:right w:val="single" w:sz="4" w:space="0" w:color="auto"/>
            </w:tcBorders>
            <w:shd w:val="clear" w:color="auto" w:fill="auto"/>
            <w:vAlign w:val="center"/>
            <w:hideMark/>
          </w:tcPr>
          <w:p w14:paraId="378AE971"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5 158</w:t>
            </w:r>
          </w:p>
        </w:tc>
        <w:tc>
          <w:tcPr>
            <w:tcW w:w="913" w:type="dxa"/>
            <w:tcBorders>
              <w:top w:val="nil"/>
              <w:left w:val="nil"/>
              <w:bottom w:val="single" w:sz="4" w:space="0" w:color="auto"/>
              <w:right w:val="single" w:sz="4" w:space="0" w:color="auto"/>
            </w:tcBorders>
            <w:shd w:val="clear" w:color="auto" w:fill="auto"/>
            <w:vAlign w:val="center"/>
            <w:hideMark/>
          </w:tcPr>
          <w:p w14:paraId="672A6007"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5 166</w:t>
            </w:r>
          </w:p>
        </w:tc>
        <w:tc>
          <w:tcPr>
            <w:tcW w:w="913" w:type="dxa"/>
            <w:tcBorders>
              <w:top w:val="nil"/>
              <w:left w:val="nil"/>
              <w:bottom w:val="single" w:sz="4" w:space="0" w:color="auto"/>
              <w:right w:val="single" w:sz="4" w:space="0" w:color="auto"/>
            </w:tcBorders>
            <w:shd w:val="clear" w:color="auto" w:fill="auto"/>
            <w:vAlign w:val="center"/>
            <w:hideMark/>
          </w:tcPr>
          <w:p w14:paraId="5FB2CD6C"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5 174</w:t>
            </w:r>
          </w:p>
        </w:tc>
        <w:tc>
          <w:tcPr>
            <w:tcW w:w="913" w:type="dxa"/>
            <w:tcBorders>
              <w:top w:val="nil"/>
              <w:left w:val="nil"/>
              <w:bottom w:val="single" w:sz="4" w:space="0" w:color="auto"/>
              <w:right w:val="single" w:sz="4" w:space="0" w:color="auto"/>
            </w:tcBorders>
            <w:shd w:val="clear" w:color="auto" w:fill="auto"/>
            <w:vAlign w:val="center"/>
            <w:hideMark/>
          </w:tcPr>
          <w:p w14:paraId="697FA31D"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5 182</w:t>
            </w:r>
          </w:p>
        </w:tc>
        <w:tc>
          <w:tcPr>
            <w:tcW w:w="913" w:type="dxa"/>
            <w:tcBorders>
              <w:top w:val="nil"/>
              <w:left w:val="nil"/>
              <w:bottom w:val="single" w:sz="4" w:space="0" w:color="auto"/>
              <w:right w:val="single" w:sz="4" w:space="0" w:color="auto"/>
            </w:tcBorders>
            <w:shd w:val="clear" w:color="auto" w:fill="auto"/>
            <w:vAlign w:val="center"/>
            <w:hideMark/>
          </w:tcPr>
          <w:p w14:paraId="60A18B8A"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5 191</w:t>
            </w:r>
          </w:p>
        </w:tc>
        <w:tc>
          <w:tcPr>
            <w:tcW w:w="913" w:type="dxa"/>
            <w:tcBorders>
              <w:top w:val="nil"/>
              <w:left w:val="nil"/>
              <w:bottom w:val="single" w:sz="4" w:space="0" w:color="auto"/>
              <w:right w:val="single" w:sz="4" w:space="0" w:color="auto"/>
            </w:tcBorders>
            <w:shd w:val="clear" w:color="auto" w:fill="auto"/>
            <w:vAlign w:val="center"/>
            <w:hideMark/>
          </w:tcPr>
          <w:p w14:paraId="30731E93"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5 199</w:t>
            </w:r>
          </w:p>
        </w:tc>
        <w:tc>
          <w:tcPr>
            <w:tcW w:w="913" w:type="dxa"/>
            <w:tcBorders>
              <w:top w:val="nil"/>
              <w:left w:val="nil"/>
              <w:bottom w:val="single" w:sz="4" w:space="0" w:color="auto"/>
              <w:right w:val="single" w:sz="4" w:space="0" w:color="auto"/>
            </w:tcBorders>
            <w:shd w:val="clear" w:color="auto" w:fill="auto"/>
            <w:vAlign w:val="center"/>
            <w:hideMark/>
          </w:tcPr>
          <w:p w14:paraId="4B68C764"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5 207</w:t>
            </w:r>
          </w:p>
        </w:tc>
        <w:tc>
          <w:tcPr>
            <w:tcW w:w="913" w:type="dxa"/>
            <w:tcBorders>
              <w:top w:val="nil"/>
              <w:left w:val="nil"/>
              <w:bottom w:val="single" w:sz="4" w:space="0" w:color="auto"/>
              <w:right w:val="single" w:sz="4" w:space="0" w:color="auto"/>
            </w:tcBorders>
            <w:shd w:val="clear" w:color="auto" w:fill="auto"/>
            <w:vAlign w:val="center"/>
            <w:hideMark/>
          </w:tcPr>
          <w:p w14:paraId="0DB626F1"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5 215</w:t>
            </w:r>
          </w:p>
        </w:tc>
        <w:tc>
          <w:tcPr>
            <w:tcW w:w="913" w:type="dxa"/>
            <w:tcBorders>
              <w:top w:val="nil"/>
              <w:left w:val="nil"/>
              <w:bottom w:val="single" w:sz="4" w:space="0" w:color="auto"/>
              <w:right w:val="single" w:sz="4" w:space="0" w:color="auto"/>
            </w:tcBorders>
            <w:shd w:val="clear" w:color="auto" w:fill="auto"/>
            <w:vAlign w:val="center"/>
            <w:hideMark/>
          </w:tcPr>
          <w:p w14:paraId="20009656"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5 223</w:t>
            </w:r>
          </w:p>
        </w:tc>
        <w:tc>
          <w:tcPr>
            <w:tcW w:w="913" w:type="dxa"/>
            <w:tcBorders>
              <w:top w:val="nil"/>
              <w:left w:val="nil"/>
              <w:bottom w:val="single" w:sz="4" w:space="0" w:color="auto"/>
              <w:right w:val="single" w:sz="4" w:space="0" w:color="auto"/>
            </w:tcBorders>
            <w:shd w:val="clear" w:color="auto" w:fill="auto"/>
            <w:vAlign w:val="center"/>
            <w:hideMark/>
          </w:tcPr>
          <w:p w14:paraId="51943037"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5 231</w:t>
            </w:r>
          </w:p>
        </w:tc>
        <w:tc>
          <w:tcPr>
            <w:tcW w:w="913" w:type="dxa"/>
            <w:tcBorders>
              <w:top w:val="nil"/>
              <w:left w:val="nil"/>
              <w:bottom w:val="single" w:sz="4" w:space="0" w:color="auto"/>
              <w:right w:val="single" w:sz="4" w:space="0" w:color="auto"/>
            </w:tcBorders>
            <w:shd w:val="clear" w:color="auto" w:fill="auto"/>
            <w:vAlign w:val="center"/>
            <w:hideMark/>
          </w:tcPr>
          <w:p w14:paraId="3D0A990E" w14:textId="77777777" w:rsidR="00BE21D8" w:rsidRPr="00BE21D8" w:rsidRDefault="00BE21D8" w:rsidP="00BE21D8">
            <w:pPr>
              <w:spacing w:after="0" w:line="240" w:lineRule="auto"/>
              <w:jc w:val="right"/>
              <w:rPr>
                <w:rFonts w:eastAsia="Times New Roman" w:cs="Times New Roman"/>
                <w:color w:val="000000"/>
                <w:sz w:val="20"/>
                <w:szCs w:val="20"/>
              </w:rPr>
            </w:pPr>
            <w:r w:rsidRPr="00BE21D8">
              <w:rPr>
                <w:rFonts w:eastAsia="Times New Roman" w:cs="Times New Roman"/>
                <w:color w:val="000000"/>
                <w:sz w:val="20"/>
                <w:szCs w:val="20"/>
              </w:rPr>
              <w:t>5 239</w:t>
            </w:r>
          </w:p>
        </w:tc>
      </w:tr>
    </w:tbl>
    <w:p w14:paraId="46D184E9" w14:textId="77777777" w:rsidR="00A21E67" w:rsidRDefault="00A21E67" w:rsidP="00C41ECF">
      <w:pPr>
        <w:sectPr w:rsidR="00A21E67" w:rsidSect="001C6F1E">
          <w:pgSz w:w="16838" w:h="11906" w:orient="landscape"/>
          <w:pgMar w:top="1417" w:right="1417" w:bottom="1417" w:left="1417" w:header="708" w:footer="708" w:gutter="0"/>
          <w:cols w:space="708"/>
          <w:docGrid w:linePitch="360"/>
        </w:sectPr>
      </w:pPr>
    </w:p>
    <w:p w14:paraId="55184872" w14:textId="362EE159" w:rsidR="00C41ECF" w:rsidRDefault="00C41ECF" w:rsidP="004A1F45">
      <w:pPr>
        <w:pStyle w:val="Pealkiri3"/>
        <w:numPr>
          <w:ilvl w:val="2"/>
          <w:numId w:val="26"/>
        </w:numPr>
      </w:pPr>
      <w:bookmarkStart w:id="616" w:name="_Toc171412750"/>
      <w:r>
        <w:lastRenderedPageBreak/>
        <w:t>Pärnu ühiskanalisatsioon</w:t>
      </w:r>
      <w:bookmarkStart w:id="617" w:name="_Toc143603394"/>
      <w:bookmarkStart w:id="618" w:name="_Toc143603644"/>
      <w:bookmarkStart w:id="619" w:name="_Toc143604155"/>
      <w:bookmarkStart w:id="620" w:name="_Toc143604459"/>
      <w:bookmarkStart w:id="621" w:name="_Toc143605268"/>
      <w:bookmarkStart w:id="622" w:name="_Toc143605559"/>
      <w:bookmarkStart w:id="623" w:name="_Toc143606112"/>
      <w:bookmarkEnd w:id="616"/>
      <w:bookmarkEnd w:id="617"/>
      <w:bookmarkEnd w:id="618"/>
      <w:bookmarkEnd w:id="619"/>
      <w:bookmarkEnd w:id="620"/>
      <w:bookmarkEnd w:id="621"/>
      <w:bookmarkEnd w:id="622"/>
      <w:bookmarkEnd w:id="623"/>
    </w:p>
    <w:p w14:paraId="3CE19FA2" w14:textId="53C5DDC2" w:rsidR="00DB3559" w:rsidRPr="00585092" w:rsidRDefault="00DB3559" w:rsidP="00FE5DB4">
      <w:pPr>
        <w:pStyle w:val="Pealkiri4"/>
      </w:pPr>
      <w:bookmarkStart w:id="624" w:name="_Toc69911365"/>
      <w:bookmarkStart w:id="625" w:name="_Toc76124608"/>
      <w:r>
        <w:t>Üldist</w:t>
      </w:r>
      <w:bookmarkEnd w:id="624"/>
      <w:bookmarkEnd w:id="625"/>
      <w:r>
        <w:t xml:space="preserve"> </w:t>
      </w:r>
    </w:p>
    <w:p w14:paraId="36B5E39E" w14:textId="74DF0D86" w:rsidR="00DB3559" w:rsidRDefault="00DB3559" w:rsidP="00DB3559">
      <w:pPr>
        <w:ind w:right="-7"/>
        <w:jc w:val="both"/>
        <w:rPr>
          <w:szCs w:val="24"/>
        </w:rPr>
      </w:pPr>
      <w:r w:rsidRPr="00585092">
        <w:rPr>
          <w:szCs w:val="24"/>
        </w:rPr>
        <w:t>AS Pärnu Vesi osutab oma klientidele reovee ärajuhtimise ja puhastamise</w:t>
      </w:r>
      <w:r>
        <w:rPr>
          <w:szCs w:val="24"/>
        </w:rPr>
        <w:t xml:space="preserve"> teenust</w:t>
      </w:r>
      <w:r w:rsidRPr="00585092">
        <w:rPr>
          <w:szCs w:val="24"/>
        </w:rPr>
        <w:t xml:space="preserve"> </w:t>
      </w:r>
      <w:r>
        <w:rPr>
          <w:szCs w:val="24"/>
        </w:rPr>
        <w:t>(</w:t>
      </w:r>
      <w:r w:rsidRPr="00585092">
        <w:rPr>
          <w:szCs w:val="24"/>
        </w:rPr>
        <w:t>edaspidi kanalisatsiooniteenust</w:t>
      </w:r>
      <w:r>
        <w:rPr>
          <w:szCs w:val="24"/>
        </w:rPr>
        <w:t>)</w:t>
      </w:r>
      <w:r w:rsidRPr="00585092">
        <w:rPr>
          <w:szCs w:val="24"/>
        </w:rPr>
        <w:t xml:space="preserve">. AS Pärnu Vesi osutab ühiskanalisatsiooni teenuseid </w:t>
      </w:r>
      <w:r w:rsidRPr="009748D7">
        <w:rPr>
          <w:szCs w:val="24"/>
        </w:rPr>
        <w:t xml:space="preserve">ca 43 000 </w:t>
      </w:r>
      <w:r>
        <w:rPr>
          <w:szCs w:val="24"/>
        </w:rPr>
        <w:t xml:space="preserve">Pärnu linna (KOV) asulate </w:t>
      </w:r>
      <w:r w:rsidRPr="009748D7">
        <w:rPr>
          <w:szCs w:val="24"/>
        </w:rPr>
        <w:t>elanikule,</w:t>
      </w:r>
      <w:r>
        <w:rPr>
          <w:szCs w:val="24"/>
        </w:rPr>
        <w:t xml:space="preserve"> </w:t>
      </w:r>
      <w:r w:rsidRPr="00585092">
        <w:rPr>
          <w:szCs w:val="24"/>
        </w:rPr>
        <w:t>Pärnu linna asutustele ja ettevõtetele</w:t>
      </w:r>
      <w:r>
        <w:rPr>
          <w:szCs w:val="24"/>
        </w:rPr>
        <w:t>,</w:t>
      </w:r>
      <w:r w:rsidRPr="00585092">
        <w:rPr>
          <w:szCs w:val="24"/>
        </w:rPr>
        <w:t xml:space="preserve"> Tori valla vee</w:t>
      </w:r>
      <w:r>
        <w:rPr>
          <w:szCs w:val="24"/>
        </w:rPr>
        <w:t>-</w:t>
      </w:r>
      <w:r w:rsidRPr="00585092">
        <w:rPr>
          <w:szCs w:val="24"/>
        </w:rPr>
        <w:t>ettevõttele OÜ Sindi Vesi</w:t>
      </w:r>
      <w:r>
        <w:rPr>
          <w:szCs w:val="24"/>
        </w:rPr>
        <w:t xml:space="preserve"> ning Häädemeeste valla vee-ettevõttele </w:t>
      </w:r>
      <w:r w:rsidR="00566AC8">
        <w:rPr>
          <w:szCs w:val="24"/>
        </w:rPr>
        <w:t xml:space="preserve">AS Häädemeeste VK </w:t>
      </w:r>
      <w:r>
        <w:rPr>
          <w:szCs w:val="24"/>
        </w:rPr>
        <w:t>.</w:t>
      </w:r>
      <w:r w:rsidRPr="00585092">
        <w:rPr>
          <w:szCs w:val="24"/>
        </w:rPr>
        <w:t xml:space="preserve"> </w:t>
      </w:r>
      <w:r>
        <w:rPr>
          <w:szCs w:val="24"/>
        </w:rPr>
        <w:t>K</w:t>
      </w:r>
      <w:r w:rsidRPr="00585092">
        <w:rPr>
          <w:szCs w:val="24"/>
        </w:rPr>
        <w:t>analisatsiooniteenus</w:t>
      </w:r>
      <w:r>
        <w:rPr>
          <w:szCs w:val="24"/>
        </w:rPr>
        <w:t xml:space="preserve"> hõlmab</w:t>
      </w:r>
      <w:r w:rsidRPr="00585092">
        <w:rPr>
          <w:szCs w:val="24"/>
        </w:rPr>
        <w:t xml:space="preserve"> reovee transportimi</w:t>
      </w:r>
      <w:r>
        <w:rPr>
          <w:szCs w:val="24"/>
        </w:rPr>
        <w:t>st</w:t>
      </w:r>
      <w:r w:rsidRPr="00585092">
        <w:rPr>
          <w:szCs w:val="24"/>
        </w:rPr>
        <w:t xml:space="preserve"> kanalisatsiooni isevoolsetes ja survetorustikes, reovee edasipumpami</w:t>
      </w:r>
      <w:r>
        <w:rPr>
          <w:szCs w:val="24"/>
        </w:rPr>
        <w:t>st</w:t>
      </w:r>
      <w:r w:rsidRPr="00585092">
        <w:rPr>
          <w:szCs w:val="24"/>
        </w:rPr>
        <w:t xml:space="preserve"> kanalisatsioonipumplates, reovee puhastami</w:t>
      </w:r>
      <w:r>
        <w:rPr>
          <w:szCs w:val="24"/>
        </w:rPr>
        <w:t>st</w:t>
      </w:r>
      <w:r w:rsidRPr="00585092">
        <w:rPr>
          <w:szCs w:val="24"/>
        </w:rPr>
        <w:t xml:space="preserve"> </w:t>
      </w:r>
      <w:r>
        <w:rPr>
          <w:szCs w:val="24"/>
        </w:rPr>
        <w:t>Pärnu Mõrra</w:t>
      </w:r>
      <w:r w:rsidRPr="00585092">
        <w:rPr>
          <w:szCs w:val="24"/>
        </w:rPr>
        <w:t xml:space="preserve"> reoveepuhastusjaamas ning puhastatud reovee ehk heitvee juhtimi</w:t>
      </w:r>
      <w:r>
        <w:rPr>
          <w:szCs w:val="24"/>
        </w:rPr>
        <w:t>st</w:t>
      </w:r>
      <w:r w:rsidRPr="00585092">
        <w:rPr>
          <w:szCs w:val="24"/>
        </w:rPr>
        <w:t xml:space="preserve"> Pärnu lahte süvamere väljalasu kaudu.</w:t>
      </w:r>
    </w:p>
    <w:p w14:paraId="2A1E5D94" w14:textId="77777777" w:rsidR="003C1393" w:rsidRDefault="00DB3559" w:rsidP="00FE5DB4">
      <w:pPr>
        <w:keepNext/>
        <w:ind w:right="-7"/>
        <w:jc w:val="both"/>
      </w:pPr>
      <w:r w:rsidRPr="00FB35DB">
        <w:rPr>
          <w:noProof/>
        </w:rPr>
        <w:drawing>
          <wp:inline distT="0" distB="0" distL="0" distR="0" wp14:anchorId="6849D6DB" wp14:editId="73C47469">
            <wp:extent cx="5760720" cy="2333441"/>
            <wp:effectExtent l="0" t="0" r="0" b="0"/>
            <wp:docPr id="14"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720" cy="2333441"/>
                    </a:xfrm>
                    <a:prstGeom prst="rect">
                      <a:avLst/>
                    </a:prstGeom>
                    <a:noFill/>
                    <a:ln>
                      <a:noFill/>
                    </a:ln>
                  </pic:spPr>
                </pic:pic>
              </a:graphicData>
            </a:graphic>
          </wp:inline>
        </w:drawing>
      </w:r>
    </w:p>
    <w:p w14:paraId="7AE9EF19" w14:textId="536E27AB" w:rsidR="00DB3559" w:rsidRDefault="003C1393" w:rsidP="00441E91">
      <w:pPr>
        <w:pStyle w:val="Pealdis"/>
        <w:rPr>
          <w:szCs w:val="24"/>
        </w:rPr>
      </w:pPr>
      <w:r>
        <w:t xml:space="preserve">Joonis </w:t>
      </w:r>
      <w:r w:rsidR="003F5956">
        <w:t>6</w:t>
      </w:r>
      <w:r w:rsidR="0052082D">
        <w:noBreakHyphen/>
      </w:r>
      <w:r w:rsidR="0052082D">
        <w:fldChar w:fldCharType="begin"/>
      </w:r>
      <w:r w:rsidR="0052082D">
        <w:instrText xml:space="preserve"> SEQ Joonis \* ARABIC \s 1 </w:instrText>
      </w:r>
      <w:r w:rsidR="0052082D">
        <w:fldChar w:fldCharType="separate"/>
      </w:r>
      <w:r w:rsidR="0052082D">
        <w:rPr>
          <w:noProof/>
        </w:rPr>
        <w:t>1</w:t>
      </w:r>
      <w:r w:rsidR="0052082D">
        <w:fldChar w:fldCharType="end"/>
      </w:r>
      <w:r w:rsidR="00727BC5" w:rsidRPr="00727BC5">
        <w:rPr>
          <w:szCs w:val="24"/>
        </w:rPr>
        <w:t xml:space="preserve"> </w:t>
      </w:r>
      <w:r w:rsidR="00727BC5" w:rsidRPr="00CA04AB">
        <w:rPr>
          <w:szCs w:val="24"/>
        </w:rPr>
        <w:t>Kanalisatsiooni protsess</w:t>
      </w:r>
      <w:r w:rsidR="00727BC5">
        <w:rPr>
          <w:szCs w:val="24"/>
        </w:rPr>
        <w:t xml:space="preserve"> </w:t>
      </w:r>
    </w:p>
    <w:p w14:paraId="48F84760" w14:textId="77777777" w:rsidR="00DB3559" w:rsidRDefault="00DB3559" w:rsidP="00DB3559">
      <w:pPr>
        <w:spacing w:after="0"/>
        <w:ind w:right="-7"/>
        <w:jc w:val="both"/>
        <w:rPr>
          <w:szCs w:val="24"/>
        </w:rPr>
      </w:pPr>
      <w:bookmarkStart w:id="626" w:name="_Toc69911366"/>
    </w:p>
    <w:p w14:paraId="77D7053D" w14:textId="32340B07" w:rsidR="00DB3559" w:rsidRDefault="00DB3559" w:rsidP="00FE5DB4">
      <w:pPr>
        <w:pStyle w:val="Pealkiri4"/>
      </w:pPr>
      <w:bookmarkStart w:id="627" w:name="_Toc76124609"/>
      <w:r>
        <w:t>Isevoolsed kanalisatsioonitorustik</w:t>
      </w:r>
      <w:bookmarkEnd w:id="626"/>
      <w:r>
        <w:t>ud</w:t>
      </w:r>
      <w:bookmarkEnd w:id="627"/>
    </w:p>
    <w:p w14:paraId="0EF0ED6C" w14:textId="7DB84F1D" w:rsidR="00DB3559" w:rsidRDefault="00DB3559" w:rsidP="00DB3559">
      <w:pPr>
        <w:spacing w:after="0"/>
        <w:ind w:right="-7"/>
        <w:jc w:val="both"/>
        <w:rPr>
          <w:szCs w:val="24"/>
        </w:rPr>
      </w:pPr>
      <w:r w:rsidRPr="00F13643">
        <w:rPr>
          <w:szCs w:val="24"/>
        </w:rPr>
        <w:t>Pärnu lahkvoolses isevoolses kanalisatsioonisüsteemis on</w:t>
      </w:r>
      <w:r w:rsidR="00CF54FC">
        <w:rPr>
          <w:szCs w:val="24"/>
        </w:rPr>
        <w:t xml:space="preserve"> 321</w:t>
      </w:r>
      <w:r w:rsidRPr="00F13643">
        <w:rPr>
          <w:szCs w:val="24"/>
        </w:rPr>
        <w:t xml:space="preserve"> km reovee kanalisatsiooni torustikku, millest 13,2 km on kollektorid ehk olulise tähtsusega peatorustikud</w:t>
      </w:r>
      <w:r>
        <w:rPr>
          <w:szCs w:val="24"/>
        </w:rPr>
        <w:t xml:space="preserve"> ning </w:t>
      </w:r>
      <w:r w:rsidRPr="00F13643">
        <w:rPr>
          <w:szCs w:val="24"/>
        </w:rPr>
        <w:t>11</w:t>
      </w:r>
      <w:r>
        <w:rPr>
          <w:szCs w:val="24"/>
        </w:rPr>
        <w:t>4</w:t>
      </w:r>
      <w:r w:rsidRPr="00F13643">
        <w:rPr>
          <w:szCs w:val="24"/>
        </w:rPr>
        <w:t xml:space="preserve"> km sademeveekanalisatsiooni torustikku. </w:t>
      </w:r>
      <w:r w:rsidRPr="00750329">
        <w:rPr>
          <w:szCs w:val="24"/>
        </w:rPr>
        <w:t>AS Pärnu Vesi kanalisatsioonivõrgus on torustikke läbimõõtudega 160 – 1</w:t>
      </w:r>
      <w:r>
        <w:rPr>
          <w:szCs w:val="24"/>
        </w:rPr>
        <w:t>35</w:t>
      </w:r>
      <w:r w:rsidRPr="00750329">
        <w:rPr>
          <w:szCs w:val="24"/>
        </w:rPr>
        <w:t>0 mm.</w:t>
      </w:r>
      <w:r w:rsidRPr="005E68C3">
        <w:rPr>
          <w:szCs w:val="24"/>
        </w:rPr>
        <w:t xml:space="preserve"> </w:t>
      </w:r>
      <w:r w:rsidRPr="004532F0">
        <w:rPr>
          <w:szCs w:val="24"/>
        </w:rPr>
        <w:t>Lisaks isevoolsetele kanalisatsioonitorustikele on Pärnu linnas 43 km reovee kanalisatsiooni</w:t>
      </w:r>
      <w:r>
        <w:rPr>
          <w:szCs w:val="24"/>
        </w:rPr>
        <w:t xml:space="preserve"> </w:t>
      </w:r>
      <w:r w:rsidRPr="004532F0">
        <w:rPr>
          <w:szCs w:val="24"/>
        </w:rPr>
        <w:t>survetorustik</w:t>
      </w:r>
      <w:r>
        <w:rPr>
          <w:szCs w:val="24"/>
        </w:rPr>
        <w:t>k</w:t>
      </w:r>
      <w:r w:rsidRPr="004532F0">
        <w:rPr>
          <w:szCs w:val="24"/>
        </w:rPr>
        <w:t>e, mis tagavad kanalisatsiooni pumplate korrapärase töö ning reovee ärajuhtimise.</w:t>
      </w:r>
      <w:r w:rsidRPr="00011836">
        <w:rPr>
          <w:szCs w:val="24"/>
        </w:rPr>
        <w:t xml:space="preserve"> </w:t>
      </w:r>
      <w:r w:rsidRPr="005E68C3">
        <w:rPr>
          <w:szCs w:val="24"/>
        </w:rPr>
        <w:t>Torustike kogupikkus on üle 392 km (k.a sademevee kanalisatsioon).</w:t>
      </w:r>
    </w:p>
    <w:p w14:paraId="4BD1103D" w14:textId="77777777" w:rsidR="00DB3559" w:rsidRDefault="00DB3559" w:rsidP="00DB3559">
      <w:pPr>
        <w:ind w:right="-7"/>
        <w:jc w:val="both"/>
        <w:rPr>
          <w:szCs w:val="24"/>
        </w:rPr>
      </w:pPr>
      <w:r w:rsidRPr="005E68C3">
        <w:rPr>
          <w:szCs w:val="24"/>
        </w:rPr>
        <w:t xml:space="preserve">Reoveekanalisatsiooni torustikega on kaetud </w:t>
      </w:r>
      <w:r>
        <w:rPr>
          <w:szCs w:val="24"/>
        </w:rPr>
        <w:t>praktiliselt</w:t>
      </w:r>
      <w:r w:rsidRPr="005E68C3">
        <w:rPr>
          <w:szCs w:val="24"/>
        </w:rPr>
        <w:t xml:space="preserve"> kogu linna hoonestatud territoorium. </w:t>
      </w:r>
    </w:p>
    <w:tbl>
      <w:tblPr>
        <w:tblStyle w:val="Kontuurtabel"/>
        <w:tblW w:w="0" w:type="auto"/>
        <w:tblLook w:val="04A0" w:firstRow="1" w:lastRow="0" w:firstColumn="1" w:lastColumn="0" w:noHBand="0" w:noVBand="1"/>
      </w:tblPr>
      <w:tblGrid>
        <w:gridCol w:w="3024"/>
        <w:gridCol w:w="1620"/>
        <w:gridCol w:w="1276"/>
      </w:tblGrid>
      <w:tr w:rsidR="006111CB" w:rsidRPr="00A21E67" w14:paraId="3CE682AE" w14:textId="77777777" w:rsidTr="001C2B01">
        <w:trPr>
          <w:tblHeader/>
        </w:trPr>
        <w:tc>
          <w:tcPr>
            <w:tcW w:w="3024" w:type="dxa"/>
            <w:shd w:val="clear" w:color="auto" w:fill="BED3E4" w:themeFill="accent1" w:themeFillTint="99"/>
          </w:tcPr>
          <w:p w14:paraId="567752BB" w14:textId="77777777" w:rsidR="006111CB" w:rsidRPr="00A21E67" w:rsidRDefault="006111CB" w:rsidP="006532CC">
            <w:pPr>
              <w:ind w:right="-7"/>
              <w:jc w:val="both"/>
              <w:rPr>
                <w:b/>
                <w:bCs/>
                <w:sz w:val="20"/>
                <w:szCs w:val="20"/>
              </w:rPr>
            </w:pPr>
            <w:r w:rsidRPr="00A21E67">
              <w:rPr>
                <w:b/>
                <w:bCs/>
                <w:sz w:val="20"/>
                <w:szCs w:val="20"/>
              </w:rPr>
              <w:t>Ehitusaasta</w:t>
            </w:r>
          </w:p>
        </w:tc>
        <w:tc>
          <w:tcPr>
            <w:tcW w:w="1620" w:type="dxa"/>
            <w:shd w:val="clear" w:color="auto" w:fill="BED3E4" w:themeFill="accent1" w:themeFillTint="99"/>
          </w:tcPr>
          <w:p w14:paraId="3AADAA39" w14:textId="77777777" w:rsidR="006111CB" w:rsidRPr="00A21E67" w:rsidRDefault="006111CB" w:rsidP="006532CC">
            <w:pPr>
              <w:ind w:right="-7"/>
              <w:jc w:val="both"/>
              <w:rPr>
                <w:b/>
                <w:bCs/>
                <w:sz w:val="20"/>
                <w:szCs w:val="20"/>
              </w:rPr>
            </w:pPr>
            <w:r w:rsidRPr="00A21E67">
              <w:rPr>
                <w:b/>
                <w:bCs/>
                <w:sz w:val="20"/>
                <w:szCs w:val="20"/>
              </w:rPr>
              <w:t>Pikkus km</w:t>
            </w:r>
          </w:p>
        </w:tc>
        <w:tc>
          <w:tcPr>
            <w:tcW w:w="1276" w:type="dxa"/>
            <w:shd w:val="clear" w:color="auto" w:fill="BED3E4" w:themeFill="accent1" w:themeFillTint="99"/>
          </w:tcPr>
          <w:p w14:paraId="336821D4" w14:textId="77777777" w:rsidR="006111CB" w:rsidRPr="00A21E67" w:rsidRDefault="006111CB" w:rsidP="006532CC">
            <w:pPr>
              <w:ind w:right="-7"/>
              <w:jc w:val="both"/>
              <w:rPr>
                <w:b/>
                <w:bCs/>
                <w:sz w:val="20"/>
                <w:szCs w:val="20"/>
              </w:rPr>
            </w:pPr>
            <w:r w:rsidRPr="00A21E67">
              <w:rPr>
                <w:b/>
                <w:bCs/>
                <w:sz w:val="20"/>
                <w:szCs w:val="20"/>
              </w:rPr>
              <w:t>Osakaal %</w:t>
            </w:r>
          </w:p>
        </w:tc>
      </w:tr>
      <w:tr w:rsidR="00CF54FC" w:rsidRPr="00A21E67" w14:paraId="5F16DD61" w14:textId="77777777" w:rsidTr="00ED22D8">
        <w:trPr>
          <w:trHeight w:val="234"/>
        </w:trPr>
        <w:tc>
          <w:tcPr>
            <w:tcW w:w="3024" w:type="dxa"/>
          </w:tcPr>
          <w:p w14:paraId="72301DAE" w14:textId="77777777" w:rsidR="00CF54FC" w:rsidRPr="00A21E67" w:rsidRDefault="00CF54FC" w:rsidP="00CF54FC">
            <w:pPr>
              <w:ind w:right="-7"/>
              <w:jc w:val="both"/>
              <w:rPr>
                <w:sz w:val="20"/>
                <w:szCs w:val="20"/>
              </w:rPr>
            </w:pPr>
            <w:r w:rsidRPr="00A21E67">
              <w:rPr>
                <w:sz w:val="20"/>
                <w:szCs w:val="20"/>
              </w:rPr>
              <w:t>2017-2023</w:t>
            </w:r>
          </w:p>
        </w:tc>
        <w:tc>
          <w:tcPr>
            <w:tcW w:w="1620" w:type="dxa"/>
            <w:vAlign w:val="center"/>
          </w:tcPr>
          <w:p w14:paraId="3AEF9F90" w14:textId="48B61159" w:rsidR="00CF54FC" w:rsidRPr="00A21E67" w:rsidRDefault="00CF54FC" w:rsidP="00CF54FC">
            <w:pPr>
              <w:ind w:right="-7"/>
              <w:jc w:val="center"/>
              <w:rPr>
                <w:sz w:val="20"/>
                <w:szCs w:val="20"/>
              </w:rPr>
            </w:pPr>
            <w:r>
              <w:rPr>
                <w:color w:val="000000"/>
                <w:sz w:val="20"/>
                <w:szCs w:val="20"/>
              </w:rPr>
              <w:t>30</w:t>
            </w:r>
          </w:p>
        </w:tc>
        <w:tc>
          <w:tcPr>
            <w:tcW w:w="1276" w:type="dxa"/>
            <w:vAlign w:val="bottom"/>
          </w:tcPr>
          <w:p w14:paraId="15C91AD3" w14:textId="5C78FD49" w:rsidR="00CF54FC" w:rsidRPr="00CF54FC" w:rsidRDefault="00CF54FC" w:rsidP="00CF54FC">
            <w:pPr>
              <w:ind w:right="-7"/>
              <w:jc w:val="center"/>
              <w:rPr>
                <w:color w:val="000000"/>
                <w:sz w:val="20"/>
                <w:szCs w:val="20"/>
              </w:rPr>
            </w:pPr>
            <w:r w:rsidRPr="00CF54FC">
              <w:rPr>
                <w:color w:val="000000"/>
                <w:sz w:val="20"/>
                <w:szCs w:val="20"/>
              </w:rPr>
              <w:t>9%</w:t>
            </w:r>
          </w:p>
        </w:tc>
      </w:tr>
      <w:tr w:rsidR="00CF54FC" w:rsidRPr="00A21E67" w14:paraId="512F3811" w14:textId="77777777" w:rsidTr="00ED22D8">
        <w:tc>
          <w:tcPr>
            <w:tcW w:w="3024" w:type="dxa"/>
          </w:tcPr>
          <w:p w14:paraId="0B37AC15" w14:textId="77777777" w:rsidR="00CF54FC" w:rsidRPr="00A21E67" w:rsidRDefault="00CF54FC" w:rsidP="00CF54FC">
            <w:pPr>
              <w:ind w:right="-7"/>
              <w:jc w:val="both"/>
              <w:rPr>
                <w:sz w:val="20"/>
                <w:szCs w:val="20"/>
              </w:rPr>
            </w:pPr>
            <w:r w:rsidRPr="00A21E67">
              <w:rPr>
                <w:sz w:val="20"/>
                <w:szCs w:val="20"/>
              </w:rPr>
              <w:t>2006-2016</w:t>
            </w:r>
          </w:p>
        </w:tc>
        <w:tc>
          <w:tcPr>
            <w:tcW w:w="1620" w:type="dxa"/>
            <w:vAlign w:val="center"/>
          </w:tcPr>
          <w:p w14:paraId="71D14CEF" w14:textId="04A7D025" w:rsidR="00CF54FC" w:rsidRPr="00A21E67" w:rsidRDefault="00CF54FC" w:rsidP="00CF54FC">
            <w:pPr>
              <w:ind w:right="-7"/>
              <w:jc w:val="center"/>
              <w:rPr>
                <w:sz w:val="20"/>
                <w:szCs w:val="20"/>
              </w:rPr>
            </w:pPr>
            <w:r>
              <w:rPr>
                <w:color w:val="000000"/>
                <w:sz w:val="20"/>
                <w:szCs w:val="20"/>
              </w:rPr>
              <w:t>187,3</w:t>
            </w:r>
          </w:p>
        </w:tc>
        <w:tc>
          <w:tcPr>
            <w:tcW w:w="1276" w:type="dxa"/>
            <w:vAlign w:val="bottom"/>
          </w:tcPr>
          <w:p w14:paraId="05816C95" w14:textId="2D2C0EF4" w:rsidR="00CF54FC" w:rsidRPr="00CF54FC" w:rsidRDefault="00CF54FC" w:rsidP="00CF54FC">
            <w:pPr>
              <w:ind w:right="-7"/>
              <w:jc w:val="center"/>
              <w:rPr>
                <w:color w:val="000000"/>
                <w:sz w:val="20"/>
                <w:szCs w:val="20"/>
              </w:rPr>
            </w:pPr>
            <w:r w:rsidRPr="00CF54FC">
              <w:rPr>
                <w:color w:val="000000"/>
                <w:sz w:val="20"/>
                <w:szCs w:val="20"/>
              </w:rPr>
              <w:t>58%</w:t>
            </w:r>
          </w:p>
        </w:tc>
      </w:tr>
      <w:tr w:rsidR="00CF54FC" w:rsidRPr="00A21E67" w14:paraId="383C4E6B" w14:textId="77777777" w:rsidTr="00ED22D8">
        <w:tc>
          <w:tcPr>
            <w:tcW w:w="3024" w:type="dxa"/>
          </w:tcPr>
          <w:p w14:paraId="1B86B6E6" w14:textId="77777777" w:rsidR="00CF54FC" w:rsidRPr="00A21E67" w:rsidRDefault="00CF54FC" w:rsidP="00CF54FC">
            <w:pPr>
              <w:ind w:right="-7"/>
              <w:jc w:val="both"/>
              <w:rPr>
                <w:sz w:val="20"/>
                <w:szCs w:val="20"/>
              </w:rPr>
            </w:pPr>
            <w:r w:rsidRPr="00A21E67">
              <w:rPr>
                <w:sz w:val="20"/>
                <w:szCs w:val="20"/>
              </w:rPr>
              <w:t>1995-2005</w:t>
            </w:r>
          </w:p>
        </w:tc>
        <w:tc>
          <w:tcPr>
            <w:tcW w:w="1620" w:type="dxa"/>
            <w:vAlign w:val="center"/>
          </w:tcPr>
          <w:p w14:paraId="1A235D6A" w14:textId="6519FF3A" w:rsidR="00CF54FC" w:rsidRPr="00A21E67" w:rsidRDefault="00CF54FC" w:rsidP="00CF54FC">
            <w:pPr>
              <w:ind w:right="-7"/>
              <w:jc w:val="center"/>
              <w:rPr>
                <w:sz w:val="20"/>
                <w:szCs w:val="20"/>
              </w:rPr>
            </w:pPr>
            <w:r>
              <w:rPr>
                <w:color w:val="000000"/>
                <w:sz w:val="20"/>
                <w:szCs w:val="20"/>
              </w:rPr>
              <w:t>29</w:t>
            </w:r>
          </w:p>
        </w:tc>
        <w:tc>
          <w:tcPr>
            <w:tcW w:w="1276" w:type="dxa"/>
            <w:vAlign w:val="bottom"/>
          </w:tcPr>
          <w:p w14:paraId="59C36666" w14:textId="423FFA68" w:rsidR="00CF54FC" w:rsidRPr="00CF54FC" w:rsidRDefault="00CF54FC" w:rsidP="00CF54FC">
            <w:pPr>
              <w:ind w:right="-7"/>
              <w:jc w:val="center"/>
              <w:rPr>
                <w:color w:val="000000"/>
                <w:sz w:val="20"/>
                <w:szCs w:val="20"/>
              </w:rPr>
            </w:pPr>
            <w:r w:rsidRPr="00CF54FC">
              <w:rPr>
                <w:color w:val="000000"/>
                <w:sz w:val="20"/>
                <w:szCs w:val="20"/>
              </w:rPr>
              <w:t>9%</w:t>
            </w:r>
          </w:p>
        </w:tc>
      </w:tr>
      <w:tr w:rsidR="00CF54FC" w:rsidRPr="00A21E67" w14:paraId="7BD2B3E8" w14:textId="77777777" w:rsidTr="00ED22D8">
        <w:tc>
          <w:tcPr>
            <w:tcW w:w="3024" w:type="dxa"/>
          </w:tcPr>
          <w:p w14:paraId="7C991FE8" w14:textId="77777777" w:rsidR="00CF54FC" w:rsidRPr="00A21E67" w:rsidRDefault="00CF54FC" w:rsidP="00CF54FC">
            <w:pPr>
              <w:ind w:right="-7"/>
              <w:jc w:val="both"/>
              <w:rPr>
                <w:sz w:val="20"/>
                <w:szCs w:val="20"/>
              </w:rPr>
            </w:pPr>
            <w:r w:rsidRPr="00A21E67">
              <w:rPr>
                <w:sz w:val="20"/>
                <w:szCs w:val="20"/>
              </w:rPr>
              <w:t>1984-1994</w:t>
            </w:r>
          </w:p>
        </w:tc>
        <w:tc>
          <w:tcPr>
            <w:tcW w:w="1620" w:type="dxa"/>
            <w:vAlign w:val="center"/>
          </w:tcPr>
          <w:p w14:paraId="1969FA99" w14:textId="7B66F011" w:rsidR="00CF54FC" w:rsidRPr="00A21E67" w:rsidRDefault="00CF54FC" w:rsidP="00CF54FC">
            <w:pPr>
              <w:ind w:right="-7"/>
              <w:jc w:val="center"/>
              <w:rPr>
                <w:sz w:val="20"/>
                <w:szCs w:val="20"/>
              </w:rPr>
            </w:pPr>
            <w:r>
              <w:rPr>
                <w:color w:val="000000"/>
                <w:sz w:val="20"/>
                <w:szCs w:val="20"/>
              </w:rPr>
              <w:t>16</w:t>
            </w:r>
          </w:p>
        </w:tc>
        <w:tc>
          <w:tcPr>
            <w:tcW w:w="1276" w:type="dxa"/>
            <w:vAlign w:val="bottom"/>
          </w:tcPr>
          <w:p w14:paraId="11BF880A" w14:textId="73053F54" w:rsidR="00CF54FC" w:rsidRPr="00CF54FC" w:rsidRDefault="00CF54FC" w:rsidP="00CF54FC">
            <w:pPr>
              <w:ind w:right="-7"/>
              <w:jc w:val="center"/>
              <w:rPr>
                <w:color w:val="000000"/>
                <w:sz w:val="20"/>
                <w:szCs w:val="20"/>
              </w:rPr>
            </w:pPr>
            <w:r w:rsidRPr="00CF54FC">
              <w:rPr>
                <w:color w:val="000000"/>
                <w:sz w:val="20"/>
                <w:szCs w:val="20"/>
              </w:rPr>
              <w:t>5%</w:t>
            </w:r>
          </w:p>
        </w:tc>
      </w:tr>
      <w:tr w:rsidR="00CF54FC" w:rsidRPr="00A21E67" w14:paraId="056A1597" w14:textId="77777777" w:rsidTr="00ED22D8">
        <w:tc>
          <w:tcPr>
            <w:tcW w:w="3024" w:type="dxa"/>
          </w:tcPr>
          <w:p w14:paraId="5D4CC809" w14:textId="77777777" w:rsidR="00CF54FC" w:rsidRPr="00A21E67" w:rsidRDefault="00CF54FC" w:rsidP="00CF54FC">
            <w:pPr>
              <w:ind w:right="-7"/>
              <w:jc w:val="both"/>
              <w:rPr>
                <w:sz w:val="20"/>
                <w:szCs w:val="20"/>
              </w:rPr>
            </w:pPr>
            <w:r w:rsidRPr="00A21E67">
              <w:rPr>
                <w:sz w:val="20"/>
                <w:szCs w:val="20"/>
              </w:rPr>
              <w:t>Kuni 1983</w:t>
            </w:r>
          </w:p>
        </w:tc>
        <w:tc>
          <w:tcPr>
            <w:tcW w:w="1620" w:type="dxa"/>
            <w:vAlign w:val="center"/>
          </w:tcPr>
          <w:p w14:paraId="65A2EBBE" w14:textId="31D663A0" w:rsidR="00CF54FC" w:rsidRPr="00A21E67" w:rsidRDefault="00CF54FC" w:rsidP="00CF54FC">
            <w:pPr>
              <w:ind w:right="-7"/>
              <w:jc w:val="center"/>
              <w:rPr>
                <w:sz w:val="20"/>
                <w:szCs w:val="20"/>
              </w:rPr>
            </w:pPr>
            <w:r>
              <w:rPr>
                <w:color w:val="000000"/>
                <w:sz w:val="20"/>
                <w:szCs w:val="20"/>
              </w:rPr>
              <w:t>59</w:t>
            </w:r>
          </w:p>
        </w:tc>
        <w:tc>
          <w:tcPr>
            <w:tcW w:w="1276" w:type="dxa"/>
            <w:vAlign w:val="bottom"/>
          </w:tcPr>
          <w:p w14:paraId="363AB622" w14:textId="6BF540A5" w:rsidR="00CF54FC" w:rsidRPr="00CF54FC" w:rsidRDefault="00CF54FC" w:rsidP="00CF54FC">
            <w:pPr>
              <w:ind w:right="-7"/>
              <w:jc w:val="center"/>
              <w:rPr>
                <w:color w:val="000000"/>
                <w:sz w:val="20"/>
                <w:szCs w:val="20"/>
              </w:rPr>
            </w:pPr>
            <w:r w:rsidRPr="00CF54FC">
              <w:rPr>
                <w:color w:val="000000"/>
                <w:sz w:val="20"/>
                <w:szCs w:val="20"/>
              </w:rPr>
              <w:t>18%</w:t>
            </w:r>
          </w:p>
        </w:tc>
      </w:tr>
      <w:tr w:rsidR="00CF54FC" w:rsidRPr="00A21E67" w14:paraId="5F7E1FEF" w14:textId="77777777" w:rsidTr="00ED22D8">
        <w:tc>
          <w:tcPr>
            <w:tcW w:w="3024" w:type="dxa"/>
          </w:tcPr>
          <w:p w14:paraId="075FA68C" w14:textId="4618FA4C" w:rsidR="00CF54FC" w:rsidRPr="00CF54FC" w:rsidRDefault="00CF54FC" w:rsidP="00CF54FC">
            <w:pPr>
              <w:ind w:right="-7"/>
              <w:jc w:val="both"/>
              <w:rPr>
                <w:b/>
                <w:bCs/>
                <w:sz w:val="20"/>
                <w:szCs w:val="20"/>
              </w:rPr>
            </w:pPr>
            <w:r w:rsidRPr="00CF54FC">
              <w:rPr>
                <w:b/>
                <w:bCs/>
                <w:sz w:val="20"/>
                <w:szCs w:val="20"/>
              </w:rPr>
              <w:t>Kokku</w:t>
            </w:r>
          </w:p>
        </w:tc>
        <w:tc>
          <w:tcPr>
            <w:tcW w:w="1620" w:type="dxa"/>
            <w:vAlign w:val="center"/>
          </w:tcPr>
          <w:p w14:paraId="7B850FE3" w14:textId="0D75EB8A" w:rsidR="00CF54FC" w:rsidRPr="00CF54FC" w:rsidRDefault="00CF54FC" w:rsidP="00CF54FC">
            <w:pPr>
              <w:ind w:right="-7"/>
              <w:jc w:val="center"/>
              <w:rPr>
                <w:b/>
                <w:bCs/>
                <w:color w:val="000000"/>
                <w:sz w:val="20"/>
                <w:szCs w:val="20"/>
              </w:rPr>
            </w:pPr>
            <w:r>
              <w:rPr>
                <w:b/>
                <w:bCs/>
                <w:color w:val="000000"/>
                <w:sz w:val="20"/>
                <w:szCs w:val="20"/>
              </w:rPr>
              <w:t>321,3</w:t>
            </w:r>
          </w:p>
        </w:tc>
        <w:tc>
          <w:tcPr>
            <w:tcW w:w="1276" w:type="dxa"/>
            <w:vAlign w:val="bottom"/>
          </w:tcPr>
          <w:p w14:paraId="3ABF7F29" w14:textId="48F8C213" w:rsidR="00CF54FC" w:rsidRPr="00CF54FC" w:rsidRDefault="00CF54FC" w:rsidP="00CF54FC">
            <w:pPr>
              <w:ind w:right="-7"/>
              <w:jc w:val="center"/>
              <w:rPr>
                <w:b/>
                <w:bCs/>
                <w:color w:val="000000"/>
                <w:sz w:val="20"/>
                <w:szCs w:val="20"/>
              </w:rPr>
            </w:pPr>
            <w:r>
              <w:rPr>
                <w:b/>
                <w:bCs/>
                <w:color w:val="000000"/>
                <w:sz w:val="20"/>
                <w:szCs w:val="20"/>
              </w:rPr>
              <w:t>100%</w:t>
            </w:r>
          </w:p>
        </w:tc>
      </w:tr>
    </w:tbl>
    <w:p w14:paraId="51CAF029" w14:textId="77777777" w:rsidR="006111CB" w:rsidRDefault="006111CB" w:rsidP="006111CB">
      <w:pPr>
        <w:ind w:right="-7"/>
        <w:jc w:val="both"/>
        <w:rPr>
          <w:szCs w:val="24"/>
        </w:rPr>
      </w:pPr>
    </w:p>
    <w:tbl>
      <w:tblPr>
        <w:tblStyle w:val="Kontuurtabel"/>
        <w:tblW w:w="0" w:type="auto"/>
        <w:tblLook w:val="04A0" w:firstRow="1" w:lastRow="0" w:firstColumn="1" w:lastColumn="0" w:noHBand="0" w:noVBand="1"/>
      </w:tblPr>
      <w:tblGrid>
        <w:gridCol w:w="3024"/>
        <w:gridCol w:w="1620"/>
        <w:gridCol w:w="1276"/>
      </w:tblGrid>
      <w:tr w:rsidR="006111CB" w:rsidRPr="00A21E67" w14:paraId="1381BFA2" w14:textId="77777777" w:rsidTr="001C2B01">
        <w:trPr>
          <w:tblHeader/>
        </w:trPr>
        <w:tc>
          <w:tcPr>
            <w:tcW w:w="3024" w:type="dxa"/>
            <w:shd w:val="clear" w:color="auto" w:fill="BED3E4" w:themeFill="accent1" w:themeFillTint="99"/>
          </w:tcPr>
          <w:p w14:paraId="716C3879" w14:textId="77777777" w:rsidR="006111CB" w:rsidRPr="00A21E67" w:rsidRDefault="006111CB" w:rsidP="006532CC">
            <w:pPr>
              <w:ind w:right="-7"/>
              <w:jc w:val="both"/>
              <w:rPr>
                <w:b/>
                <w:bCs/>
                <w:sz w:val="20"/>
                <w:szCs w:val="20"/>
              </w:rPr>
            </w:pPr>
            <w:r w:rsidRPr="00A21E67">
              <w:rPr>
                <w:b/>
                <w:bCs/>
                <w:sz w:val="20"/>
                <w:szCs w:val="20"/>
              </w:rPr>
              <w:t xml:space="preserve">Materjalid </w:t>
            </w:r>
          </w:p>
        </w:tc>
        <w:tc>
          <w:tcPr>
            <w:tcW w:w="1620" w:type="dxa"/>
            <w:shd w:val="clear" w:color="auto" w:fill="BED3E4" w:themeFill="accent1" w:themeFillTint="99"/>
          </w:tcPr>
          <w:p w14:paraId="5FBF6328" w14:textId="77777777" w:rsidR="006111CB" w:rsidRPr="00A21E67" w:rsidRDefault="006111CB" w:rsidP="006532CC">
            <w:pPr>
              <w:ind w:right="-7"/>
              <w:jc w:val="both"/>
              <w:rPr>
                <w:b/>
                <w:bCs/>
                <w:sz w:val="20"/>
                <w:szCs w:val="20"/>
              </w:rPr>
            </w:pPr>
            <w:r w:rsidRPr="00A21E67">
              <w:rPr>
                <w:b/>
                <w:bCs/>
                <w:sz w:val="20"/>
                <w:szCs w:val="20"/>
              </w:rPr>
              <w:t>Pikkus km</w:t>
            </w:r>
          </w:p>
        </w:tc>
        <w:tc>
          <w:tcPr>
            <w:tcW w:w="1276" w:type="dxa"/>
            <w:shd w:val="clear" w:color="auto" w:fill="BED3E4" w:themeFill="accent1" w:themeFillTint="99"/>
          </w:tcPr>
          <w:p w14:paraId="4C4BD045" w14:textId="77777777" w:rsidR="006111CB" w:rsidRPr="00A21E67" w:rsidRDefault="006111CB" w:rsidP="006532CC">
            <w:pPr>
              <w:ind w:right="-7"/>
              <w:jc w:val="both"/>
              <w:rPr>
                <w:b/>
                <w:bCs/>
                <w:sz w:val="20"/>
                <w:szCs w:val="20"/>
              </w:rPr>
            </w:pPr>
            <w:r w:rsidRPr="00A21E67">
              <w:rPr>
                <w:b/>
                <w:bCs/>
                <w:sz w:val="20"/>
                <w:szCs w:val="20"/>
              </w:rPr>
              <w:t>Osakaal %</w:t>
            </w:r>
          </w:p>
        </w:tc>
      </w:tr>
      <w:tr w:rsidR="005C0BB2" w:rsidRPr="00A21E67" w14:paraId="2231D6D5" w14:textId="77777777" w:rsidTr="004074E6">
        <w:tc>
          <w:tcPr>
            <w:tcW w:w="3024" w:type="dxa"/>
          </w:tcPr>
          <w:p w14:paraId="73A17826" w14:textId="6D8C3A6C" w:rsidR="005C0BB2" w:rsidRPr="00A21E67" w:rsidRDefault="005C0BB2" w:rsidP="005C0BB2">
            <w:pPr>
              <w:ind w:right="-7"/>
              <w:jc w:val="both"/>
              <w:rPr>
                <w:sz w:val="20"/>
                <w:szCs w:val="20"/>
              </w:rPr>
            </w:pPr>
            <w:r w:rsidRPr="00A21E67">
              <w:rPr>
                <w:sz w:val="20"/>
                <w:szCs w:val="20"/>
              </w:rPr>
              <w:t>Betoon</w:t>
            </w:r>
          </w:p>
        </w:tc>
        <w:tc>
          <w:tcPr>
            <w:tcW w:w="1620" w:type="dxa"/>
            <w:vAlign w:val="center"/>
          </w:tcPr>
          <w:p w14:paraId="148B42E4" w14:textId="5C2F6FAE" w:rsidR="005C0BB2" w:rsidRPr="00A21E67" w:rsidRDefault="005C0BB2" w:rsidP="00CF54FC">
            <w:pPr>
              <w:ind w:right="-7"/>
              <w:jc w:val="center"/>
              <w:rPr>
                <w:sz w:val="20"/>
                <w:szCs w:val="20"/>
              </w:rPr>
            </w:pPr>
            <w:r>
              <w:rPr>
                <w:color w:val="000000"/>
                <w:sz w:val="20"/>
                <w:szCs w:val="20"/>
              </w:rPr>
              <w:t>23</w:t>
            </w:r>
          </w:p>
        </w:tc>
        <w:tc>
          <w:tcPr>
            <w:tcW w:w="1276" w:type="dxa"/>
            <w:vAlign w:val="center"/>
          </w:tcPr>
          <w:p w14:paraId="3D91ECAF" w14:textId="3F639225" w:rsidR="005C0BB2" w:rsidRPr="00A21E67" w:rsidRDefault="005C0BB2" w:rsidP="00CF54FC">
            <w:pPr>
              <w:ind w:right="-7"/>
              <w:jc w:val="center"/>
              <w:rPr>
                <w:sz w:val="20"/>
                <w:szCs w:val="20"/>
              </w:rPr>
            </w:pPr>
            <w:r>
              <w:rPr>
                <w:color w:val="000000"/>
                <w:sz w:val="20"/>
                <w:szCs w:val="20"/>
              </w:rPr>
              <w:t>8</w:t>
            </w:r>
            <w:r w:rsidR="00CF54FC">
              <w:rPr>
                <w:color w:val="000000"/>
                <w:sz w:val="20"/>
                <w:szCs w:val="20"/>
              </w:rPr>
              <w:t>%</w:t>
            </w:r>
          </w:p>
        </w:tc>
      </w:tr>
      <w:tr w:rsidR="005C0BB2" w:rsidRPr="00A21E67" w14:paraId="37E593D8" w14:textId="77777777" w:rsidTr="004074E6">
        <w:tc>
          <w:tcPr>
            <w:tcW w:w="3024" w:type="dxa"/>
          </w:tcPr>
          <w:p w14:paraId="6D0B7A60" w14:textId="2B61B0ED" w:rsidR="005C0BB2" w:rsidRPr="00A21E67" w:rsidRDefault="005C0BB2" w:rsidP="005C0BB2">
            <w:pPr>
              <w:ind w:right="-7"/>
              <w:jc w:val="both"/>
              <w:rPr>
                <w:sz w:val="20"/>
                <w:szCs w:val="20"/>
              </w:rPr>
            </w:pPr>
            <w:proofErr w:type="spellStart"/>
            <w:r w:rsidRPr="00A21E67">
              <w:rPr>
                <w:sz w:val="20"/>
                <w:szCs w:val="20"/>
              </w:rPr>
              <w:t>Asbotsement</w:t>
            </w:r>
            <w:proofErr w:type="spellEnd"/>
          </w:p>
        </w:tc>
        <w:tc>
          <w:tcPr>
            <w:tcW w:w="1620" w:type="dxa"/>
            <w:vAlign w:val="center"/>
          </w:tcPr>
          <w:p w14:paraId="6C629C46" w14:textId="076A5B1F" w:rsidR="005C0BB2" w:rsidRPr="00A21E67" w:rsidRDefault="005C0BB2" w:rsidP="00CF54FC">
            <w:pPr>
              <w:ind w:right="-7"/>
              <w:jc w:val="center"/>
              <w:rPr>
                <w:sz w:val="20"/>
                <w:szCs w:val="20"/>
              </w:rPr>
            </w:pPr>
            <w:r>
              <w:rPr>
                <w:color w:val="000000"/>
                <w:sz w:val="20"/>
                <w:szCs w:val="20"/>
              </w:rPr>
              <w:t>43</w:t>
            </w:r>
          </w:p>
        </w:tc>
        <w:tc>
          <w:tcPr>
            <w:tcW w:w="1276" w:type="dxa"/>
            <w:vAlign w:val="center"/>
          </w:tcPr>
          <w:p w14:paraId="1E121CBF" w14:textId="69EA7606" w:rsidR="005C0BB2" w:rsidRPr="00A21E67" w:rsidRDefault="005C0BB2" w:rsidP="00CF54FC">
            <w:pPr>
              <w:ind w:right="-7"/>
              <w:jc w:val="center"/>
              <w:rPr>
                <w:sz w:val="20"/>
                <w:szCs w:val="20"/>
              </w:rPr>
            </w:pPr>
            <w:r>
              <w:rPr>
                <w:color w:val="000000"/>
                <w:sz w:val="20"/>
                <w:szCs w:val="20"/>
              </w:rPr>
              <w:t>15</w:t>
            </w:r>
            <w:r w:rsidR="00CF54FC">
              <w:rPr>
                <w:color w:val="000000"/>
                <w:sz w:val="20"/>
                <w:szCs w:val="20"/>
              </w:rPr>
              <w:t>%</w:t>
            </w:r>
          </w:p>
        </w:tc>
      </w:tr>
      <w:tr w:rsidR="005C0BB2" w:rsidRPr="00A21E67" w14:paraId="5ACA3B50" w14:textId="77777777" w:rsidTr="004074E6">
        <w:tc>
          <w:tcPr>
            <w:tcW w:w="3024" w:type="dxa"/>
          </w:tcPr>
          <w:p w14:paraId="7D6591BE" w14:textId="583127E0" w:rsidR="005C0BB2" w:rsidRPr="00A21E67" w:rsidRDefault="005C0BB2" w:rsidP="005C0BB2">
            <w:pPr>
              <w:ind w:right="-7"/>
              <w:jc w:val="both"/>
              <w:rPr>
                <w:sz w:val="20"/>
                <w:szCs w:val="20"/>
              </w:rPr>
            </w:pPr>
            <w:r w:rsidRPr="00A21E67">
              <w:rPr>
                <w:sz w:val="20"/>
                <w:szCs w:val="20"/>
              </w:rPr>
              <w:t>Keraamika</w:t>
            </w:r>
          </w:p>
        </w:tc>
        <w:tc>
          <w:tcPr>
            <w:tcW w:w="1620" w:type="dxa"/>
            <w:vAlign w:val="center"/>
          </w:tcPr>
          <w:p w14:paraId="3C9522C8" w14:textId="643ABDC6" w:rsidR="005C0BB2" w:rsidRPr="00A21E67" w:rsidRDefault="005C0BB2" w:rsidP="00CF54FC">
            <w:pPr>
              <w:ind w:right="-7"/>
              <w:jc w:val="center"/>
              <w:rPr>
                <w:sz w:val="20"/>
                <w:szCs w:val="20"/>
              </w:rPr>
            </w:pPr>
            <w:r>
              <w:rPr>
                <w:color w:val="000000"/>
                <w:sz w:val="20"/>
                <w:szCs w:val="20"/>
              </w:rPr>
              <w:t>10</w:t>
            </w:r>
          </w:p>
        </w:tc>
        <w:tc>
          <w:tcPr>
            <w:tcW w:w="1276" w:type="dxa"/>
            <w:vAlign w:val="center"/>
          </w:tcPr>
          <w:p w14:paraId="406416C4" w14:textId="62BEA330" w:rsidR="005C0BB2" w:rsidRPr="00A21E67" w:rsidRDefault="005C0BB2" w:rsidP="00CF54FC">
            <w:pPr>
              <w:ind w:right="-7"/>
              <w:jc w:val="center"/>
              <w:rPr>
                <w:sz w:val="20"/>
                <w:szCs w:val="20"/>
              </w:rPr>
            </w:pPr>
            <w:r>
              <w:rPr>
                <w:color w:val="000000"/>
                <w:sz w:val="20"/>
                <w:szCs w:val="20"/>
              </w:rPr>
              <w:t>3</w:t>
            </w:r>
            <w:r w:rsidR="00CF54FC">
              <w:rPr>
                <w:color w:val="000000"/>
                <w:sz w:val="20"/>
                <w:szCs w:val="20"/>
              </w:rPr>
              <w:t>%</w:t>
            </w:r>
          </w:p>
        </w:tc>
      </w:tr>
      <w:tr w:rsidR="005C0BB2" w:rsidRPr="00A21E67" w14:paraId="04409FB7" w14:textId="77777777" w:rsidTr="004074E6">
        <w:tc>
          <w:tcPr>
            <w:tcW w:w="3024" w:type="dxa"/>
          </w:tcPr>
          <w:p w14:paraId="1B524B4D" w14:textId="70D39EFA" w:rsidR="005C0BB2" w:rsidRPr="00A21E67" w:rsidRDefault="005C0BB2" w:rsidP="005C0BB2">
            <w:pPr>
              <w:ind w:right="-7"/>
              <w:jc w:val="both"/>
              <w:rPr>
                <w:sz w:val="20"/>
                <w:szCs w:val="20"/>
              </w:rPr>
            </w:pPr>
            <w:r w:rsidRPr="00A21E67">
              <w:rPr>
                <w:sz w:val="20"/>
                <w:szCs w:val="20"/>
              </w:rPr>
              <w:t>Plast</w:t>
            </w:r>
          </w:p>
        </w:tc>
        <w:tc>
          <w:tcPr>
            <w:tcW w:w="1620" w:type="dxa"/>
            <w:vAlign w:val="center"/>
          </w:tcPr>
          <w:p w14:paraId="3F1F7747" w14:textId="69A13873" w:rsidR="005C0BB2" w:rsidRPr="00A21E67" w:rsidRDefault="005C0BB2" w:rsidP="00CF54FC">
            <w:pPr>
              <w:ind w:right="-7"/>
              <w:jc w:val="center"/>
              <w:rPr>
                <w:sz w:val="20"/>
                <w:szCs w:val="20"/>
              </w:rPr>
            </w:pPr>
            <w:r>
              <w:rPr>
                <w:color w:val="000000"/>
                <w:sz w:val="20"/>
                <w:szCs w:val="20"/>
              </w:rPr>
              <w:t>244,3</w:t>
            </w:r>
          </w:p>
        </w:tc>
        <w:tc>
          <w:tcPr>
            <w:tcW w:w="1276" w:type="dxa"/>
            <w:vAlign w:val="center"/>
          </w:tcPr>
          <w:p w14:paraId="352FC260" w14:textId="7401603D" w:rsidR="005C0BB2" w:rsidRPr="00A21E67" w:rsidRDefault="005C0BB2" w:rsidP="00CF54FC">
            <w:pPr>
              <w:ind w:right="-7"/>
              <w:jc w:val="center"/>
              <w:rPr>
                <w:sz w:val="20"/>
                <w:szCs w:val="20"/>
              </w:rPr>
            </w:pPr>
            <w:r>
              <w:rPr>
                <w:color w:val="000000"/>
                <w:sz w:val="20"/>
                <w:szCs w:val="20"/>
              </w:rPr>
              <w:t>74</w:t>
            </w:r>
            <w:r w:rsidR="00CF54FC">
              <w:rPr>
                <w:color w:val="000000"/>
                <w:sz w:val="20"/>
                <w:szCs w:val="20"/>
              </w:rPr>
              <w:t>%</w:t>
            </w:r>
          </w:p>
        </w:tc>
      </w:tr>
      <w:tr w:rsidR="005C0BB2" w:rsidRPr="00A21E67" w14:paraId="29C6D76D" w14:textId="77777777" w:rsidTr="004074E6">
        <w:tc>
          <w:tcPr>
            <w:tcW w:w="3024" w:type="dxa"/>
          </w:tcPr>
          <w:p w14:paraId="0C769F4D" w14:textId="4B990C0F" w:rsidR="005C0BB2" w:rsidRPr="00A21E67" w:rsidRDefault="005C0BB2" w:rsidP="005C0BB2">
            <w:pPr>
              <w:ind w:right="-7"/>
              <w:jc w:val="both"/>
              <w:rPr>
                <w:sz w:val="20"/>
                <w:szCs w:val="20"/>
              </w:rPr>
            </w:pPr>
            <w:r w:rsidRPr="00A21E67">
              <w:rPr>
                <w:sz w:val="20"/>
                <w:szCs w:val="20"/>
              </w:rPr>
              <w:t xml:space="preserve">Muu </w:t>
            </w:r>
          </w:p>
        </w:tc>
        <w:tc>
          <w:tcPr>
            <w:tcW w:w="1620" w:type="dxa"/>
            <w:vAlign w:val="center"/>
          </w:tcPr>
          <w:p w14:paraId="3DCA1009" w14:textId="436F5F30" w:rsidR="005C0BB2" w:rsidRPr="00A21E67" w:rsidRDefault="005C0BB2" w:rsidP="00CF54FC">
            <w:pPr>
              <w:ind w:right="-7"/>
              <w:jc w:val="center"/>
              <w:rPr>
                <w:sz w:val="20"/>
                <w:szCs w:val="20"/>
              </w:rPr>
            </w:pPr>
            <w:r>
              <w:rPr>
                <w:color w:val="000000"/>
                <w:sz w:val="20"/>
                <w:szCs w:val="20"/>
              </w:rPr>
              <w:t>1</w:t>
            </w:r>
          </w:p>
        </w:tc>
        <w:tc>
          <w:tcPr>
            <w:tcW w:w="1276" w:type="dxa"/>
            <w:vAlign w:val="center"/>
          </w:tcPr>
          <w:p w14:paraId="0BD5F28E" w14:textId="4FDDDA41" w:rsidR="005C0BB2" w:rsidRPr="00A21E67" w:rsidRDefault="005C0BB2" w:rsidP="00CF54FC">
            <w:pPr>
              <w:ind w:right="-7"/>
              <w:jc w:val="center"/>
              <w:rPr>
                <w:sz w:val="20"/>
                <w:szCs w:val="20"/>
              </w:rPr>
            </w:pPr>
            <w:r>
              <w:rPr>
                <w:color w:val="000000"/>
                <w:sz w:val="20"/>
                <w:szCs w:val="20"/>
              </w:rPr>
              <w:t>0</w:t>
            </w:r>
            <w:r w:rsidR="00CF54FC">
              <w:rPr>
                <w:color w:val="000000"/>
                <w:sz w:val="20"/>
                <w:szCs w:val="20"/>
              </w:rPr>
              <w:t>%</w:t>
            </w:r>
          </w:p>
        </w:tc>
      </w:tr>
      <w:tr w:rsidR="00CF54FC" w:rsidRPr="00A21E67" w14:paraId="06C06B72" w14:textId="77777777" w:rsidTr="0075428C">
        <w:tc>
          <w:tcPr>
            <w:tcW w:w="3024" w:type="dxa"/>
          </w:tcPr>
          <w:p w14:paraId="7ED0868E" w14:textId="24A515E3" w:rsidR="00CF54FC" w:rsidRPr="00A21E67" w:rsidRDefault="00CF54FC" w:rsidP="00CF54FC">
            <w:pPr>
              <w:ind w:right="-7"/>
              <w:jc w:val="both"/>
              <w:rPr>
                <w:sz w:val="20"/>
                <w:szCs w:val="20"/>
              </w:rPr>
            </w:pPr>
            <w:r w:rsidRPr="00CF54FC">
              <w:rPr>
                <w:b/>
                <w:bCs/>
                <w:sz w:val="20"/>
                <w:szCs w:val="20"/>
              </w:rPr>
              <w:t>Kokku</w:t>
            </w:r>
          </w:p>
        </w:tc>
        <w:tc>
          <w:tcPr>
            <w:tcW w:w="1620" w:type="dxa"/>
            <w:vAlign w:val="center"/>
          </w:tcPr>
          <w:p w14:paraId="20C6E322" w14:textId="6C4561DB" w:rsidR="00CF54FC" w:rsidRDefault="00CF54FC" w:rsidP="00CF54FC">
            <w:pPr>
              <w:ind w:right="-7"/>
              <w:jc w:val="center"/>
              <w:rPr>
                <w:color w:val="000000"/>
                <w:sz w:val="20"/>
                <w:szCs w:val="20"/>
              </w:rPr>
            </w:pPr>
            <w:r>
              <w:rPr>
                <w:b/>
                <w:bCs/>
                <w:color w:val="000000"/>
                <w:sz w:val="20"/>
                <w:szCs w:val="20"/>
              </w:rPr>
              <w:t>321,3</w:t>
            </w:r>
          </w:p>
        </w:tc>
        <w:tc>
          <w:tcPr>
            <w:tcW w:w="1276" w:type="dxa"/>
            <w:vAlign w:val="bottom"/>
          </w:tcPr>
          <w:p w14:paraId="09045869" w14:textId="3CC7F7D5" w:rsidR="00CF54FC" w:rsidRDefault="00CF54FC" w:rsidP="00CF54FC">
            <w:pPr>
              <w:ind w:right="-7"/>
              <w:jc w:val="center"/>
              <w:rPr>
                <w:color w:val="000000"/>
                <w:sz w:val="20"/>
                <w:szCs w:val="20"/>
              </w:rPr>
            </w:pPr>
            <w:r>
              <w:rPr>
                <w:b/>
                <w:bCs/>
                <w:color w:val="000000"/>
                <w:sz w:val="20"/>
                <w:szCs w:val="20"/>
              </w:rPr>
              <w:t>100%</w:t>
            </w:r>
          </w:p>
        </w:tc>
      </w:tr>
    </w:tbl>
    <w:p w14:paraId="3E3BE3DB" w14:textId="77777777" w:rsidR="006111CB" w:rsidRDefault="006111CB" w:rsidP="006111CB">
      <w:pPr>
        <w:ind w:right="-7"/>
        <w:jc w:val="both"/>
        <w:rPr>
          <w:szCs w:val="24"/>
        </w:rPr>
      </w:pPr>
    </w:p>
    <w:tbl>
      <w:tblPr>
        <w:tblStyle w:val="Kontuurtabel"/>
        <w:tblW w:w="0" w:type="auto"/>
        <w:tblLook w:val="04A0" w:firstRow="1" w:lastRow="0" w:firstColumn="1" w:lastColumn="0" w:noHBand="0" w:noVBand="1"/>
      </w:tblPr>
      <w:tblGrid>
        <w:gridCol w:w="3020"/>
        <w:gridCol w:w="1624"/>
        <w:gridCol w:w="1276"/>
      </w:tblGrid>
      <w:tr w:rsidR="006111CB" w:rsidRPr="00A21E67" w14:paraId="28334426" w14:textId="77777777" w:rsidTr="001C2B01">
        <w:trPr>
          <w:tblHeader/>
        </w:trPr>
        <w:tc>
          <w:tcPr>
            <w:tcW w:w="3020" w:type="dxa"/>
            <w:shd w:val="clear" w:color="auto" w:fill="BED3E4" w:themeFill="accent1" w:themeFillTint="99"/>
          </w:tcPr>
          <w:p w14:paraId="1AA12120" w14:textId="77777777" w:rsidR="006111CB" w:rsidRPr="00A21E67" w:rsidRDefault="006111CB" w:rsidP="006532CC">
            <w:pPr>
              <w:ind w:right="-7"/>
              <w:jc w:val="both"/>
              <w:rPr>
                <w:b/>
                <w:bCs/>
                <w:sz w:val="20"/>
                <w:szCs w:val="20"/>
              </w:rPr>
            </w:pPr>
            <w:r w:rsidRPr="00A21E67">
              <w:rPr>
                <w:b/>
                <w:bCs/>
                <w:sz w:val="20"/>
                <w:szCs w:val="20"/>
              </w:rPr>
              <w:lastRenderedPageBreak/>
              <w:t>Läbimõõt mm</w:t>
            </w:r>
          </w:p>
        </w:tc>
        <w:tc>
          <w:tcPr>
            <w:tcW w:w="1624" w:type="dxa"/>
            <w:shd w:val="clear" w:color="auto" w:fill="BED3E4" w:themeFill="accent1" w:themeFillTint="99"/>
          </w:tcPr>
          <w:p w14:paraId="328096ED" w14:textId="77777777" w:rsidR="006111CB" w:rsidRPr="00A21E67" w:rsidRDefault="006111CB" w:rsidP="006532CC">
            <w:pPr>
              <w:ind w:right="-7"/>
              <w:jc w:val="both"/>
              <w:rPr>
                <w:b/>
                <w:bCs/>
                <w:sz w:val="20"/>
                <w:szCs w:val="20"/>
              </w:rPr>
            </w:pPr>
            <w:r w:rsidRPr="00A21E67">
              <w:rPr>
                <w:b/>
                <w:bCs/>
                <w:sz w:val="20"/>
                <w:szCs w:val="20"/>
              </w:rPr>
              <w:t>Pikkus km</w:t>
            </w:r>
          </w:p>
        </w:tc>
        <w:tc>
          <w:tcPr>
            <w:tcW w:w="1276" w:type="dxa"/>
            <w:shd w:val="clear" w:color="auto" w:fill="BED3E4" w:themeFill="accent1" w:themeFillTint="99"/>
          </w:tcPr>
          <w:p w14:paraId="0A2AD4D2" w14:textId="77777777" w:rsidR="006111CB" w:rsidRPr="00A21E67" w:rsidRDefault="006111CB" w:rsidP="006532CC">
            <w:pPr>
              <w:ind w:right="-7"/>
              <w:jc w:val="both"/>
              <w:rPr>
                <w:b/>
                <w:bCs/>
                <w:sz w:val="20"/>
                <w:szCs w:val="20"/>
              </w:rPr>
            </w:pPr>
            <w:r w:rsidRPr="00A21E67">
              <w:rPr>
                <w:b/>
                <w:bCs/>
                <w:sz w:val="20"/>
                <w:szCs w:val="20"/>
              </w:rPr>
              <w:t>Osakaal %</w:t>
            </w:r>
          </w:p>
        </w:tc>
      </w:tr>
      <w:tr w:rsidR="005C0BB2" w:rsidRPr="00A21E67" w14:paraId="4FBAFE14" w14:textId="77777777" w:rsidTr="004B0080">
        <w:tc>
          <w:tcPr>
            <w:tcW w:w="3020" w:type="dxa"/>
          </w:tcPr>
          <w:p w14:paraId="51CA20B3" w14:textId="77777777" w:rsidR="005C0BB2" w:rsidRPr="00A21E67" w:rsidRDefault="005C0BB2" w:rsidP="005C0BB2">
            <w:pPr>
              <w:ind w:right="-7"/>
              <w:jc w:val="both"/>
              <w:rPr>
                <w:sz w:val="20"/>
                <w:szCs w:val="20"/>
              </w:rPr>
            </w:pPr>
            <w:r w:rsidRPr="00A21E67">
              <w:rPr>
                <w:sz w:val="20"/>
                <w:szCs w:val="20"/>
              </w:rPr>
              <w:t>Üle 500 mm</w:t>
            </w:r>
          </w:p>
        </w:tc>
        <w:tc>
          <w:tcPr>
            <w:tcW w:w="1624" w:type="dxa"/>
            <w:vAlign w:val="center"/>
          </w:tcPr>
          <w:p w14:paraId="52554406" w14:textId="4520EC77" w:rsidR="005C0BB2" w:rsidRPr="00A21E67" w:rsidRDefault="005C0BB2" w:rsidP="00CF54FC">
            <w:pPr>
              <w:ind w:right="-7"/>
              <w:jc w:val="center"/>
              <w:rPr>
                <w:sz w:val="20"/>
                <w:szCs w:val="20"/>
              </w:rPr>
            </w:pPr>
            <w:r>
              <w:rPr>
                <w:color w:val="000000"/>
                <w:sz w:val="20"/>
                <w:szCs w:val="20"/>
              </w:rPr>
              <w:t>3</w:t>
            </w:r>
          </w:p>
        </w:tc>
        <w:tc>
          <w:tcPr>
            <w:tcW w:w="1276" w:type="dxa"/>
            <w:vAlign w:val="center"/>
          </w:tcPr>
          <w:p w14:paraId="2C1F8195" w14:textId="51132A74" w:rsidR="005C0BB2" w:rsidRPr="00A21E67" w:rsidRDefault="005C0BB2" w:rsidP="00CF54FC">
            <w:pPr>
              <w:ind w:right="-7"/>
              <w:jc w:val="center"/>
              <w:rPr>
                <w:sz w:val="20"/>
                <w:szCs w:val="20"/>
              </w:rPr>
            </w:pPr>
            <w:r>
              <w:rPr>
                <w:color w:val="000000"/>
                <w:sz w:val="20"/>
                <w:szCs w:val="20"/>
              </w:rPr>
              <w:t>1</w:t>
            </w:r>
            <w:r w:rsidR="00CF54FC">
              <w:rPr>
                <w:color w:val="000000"/>
                <w:sz w:val="20"/>
                <w:szCs w:val="20"/>
              </w:rPr>
              <w:t>%</w:t>
            </w:r>
          </w:p>
        </w:tc>
      </w:tr>
      <w:tr w:rsidR="005C0BB2" w:rsidRPr="00A21E67" w14:paraId="206157B4" w14:textId="77777777" w:rsidTr="004B0080">
        <w:tc>
          <w:tcPr>
            <w:tcW w:w="3020" w:type="dxa"/>
          </w:tcPr>
          <w:p w14:paraId="53B23402" w14:textId="77777777" w:rsidR="005C0BB2" w:rsidRPr="00A21E67" w:rsidRDefault="005C0BB2" w:rsidP="005C0BB2">
            <w:pPr>
              <w:ind w:right="-7"/>
              <w:jc w:val="both"/>
              <w:rPr>
                <w:sz w:val="20"/>
                <w:szCs w:val="20"/>
              </w:rPr>
            </w:pPr>
            <w:r w:rsidRPr="00A21E67">
              <w:rPr>
                <w:sz w:val="20"/>
                <w:szCs w:val="20"/>
              </w:rPr>
              <w:t>400-500 mm</w:t>
            </w:r>
          </w:p>
        </w:tc>
        <w:tc>
          <w:tcPr>
            <w:tcW w:w="1624" w:type="dxa"/>
            <w:vAlign w:val="center"/>
          </w:tcPr>
          <w:p w14:paraId="76821C65" w14:textId="0A482151" w:rsidR="005C0BB2" w:rsidRPr="00A21E67" w:rsidRDefault="005C0BB2" w:rsidP="00CF54FC">
            <w:pPr>
              <w:ind w:right="-7"/>
              <w:jc w:val="center"/>
              <w:rPr>
                <w:sz w:val="20"/>
                <w:szCs w:val="20"/>
              </w:rPr>
            </w:pPr>
            <w:r>
              <w:rPr>
                <w:color w:val="000000"/>
                <w:sz w:val="20"/>
                <w:szCs w:val="20"/>
              </w:rPr>
              <w:t>16</w:t>
            </w:r>
          </w:p>
        </w:tc>
        <w:tc>
          <w:tcPr>
            <w:tcW w:w="1276" w:type="dxa"/>
            <w:vAlign w:val="center"/>
          </w:tcPr>
          <w:p w14:paraId="78884F91" w14:textId="3BD368C6" w:rsidR="005C0BB2" w:rsidRPr="00A21E67" w:rsidRDefault="005C0BB2" w:rsidP="00CF54FC">
            <w:pPr>
              <w:ind w:right="-7"/>
              <w:jc w:val="center"/>
              <w:rPr>
                <w:sz w:val="20"/>
                <w:szCs w:val="20"/>
              </w:rPr>
            </w:pPr>
            <w:r>
              <w:rPr>
                <w:color w:val="000000"/>
                <w:sz w:val="20"/>
                <w:szCs w:val="20"/>
              </w:rPr>
              <w:t>6</w:t>
            </w:r>
            <w:r w:rsidR="00CF54FC">
              <w:rPr>
                <w:color w:val="000000"/>
                <w:sz w:val="20"/>
                <w:szCs w:val="20"/>
              </w:rPr>
              <w:t>%</w:t>
            </w:r>
          </w:p>
        </w:tc>
      </w:tr>
      <w:tr w:rsidR="005C0BB2" w:rsidRPr="00A21E67" w14:paraId="6107D55E" w14:textId="77777777" w:rsidTr="004B0080">
        <w:tc>
          <w:tcPr>
            <w:tcW w:w="3020" w:type="dxa"/>
          </w:tcPr>
          <w:p w14:paraId="516E48C4" w14:textId="77777777" w:rsidR="005C0BB2" w:rsidRPr="00A21E67" w:rsidRDefault="005C0BB2" w:rsidP="005C0BB2">
            <w:pPr>
              <w:ind w:right="-7"/>
              <w:jc w:val="both"/>
              <w:rPr>
                <w:sz w:val="20"/>
                <w:szCs w:val="20"/>
              </w:rPr>
            </w:pPr>
            <w:r w:rsidRPr="00A21E67">
              <w:rPr>
                <w:sz w:val="20"/>
                <w:szCs w:val="20"/>
              </w:rPr>
              <w:t>300-350 mm</w:t>
            </w:r>
          </w:p>
        </w:tc>
        <w:tc>
          <w:tcPr>
            <w:tcW w:w="1624" w:type="dxa"/>
            <w:vAlign w:val="center"/>
          </w:tcPr>
          <w:p w14:paraId="0EEA5FC6" w14:textId="40FBBF93" w:rsidR="005C0BB2" w:rsidRPr="00A21E67" w:rsidRDefault="005C0BB2" w:rsidP="00CF54FC">
            <w:pPr>
              <w:ind w:right="-7"/>
              <w:jc w:val="center"/>
              <w:rPr>
                <w:sz w:val="20"/>
                <w:szCs w:val="20"/>
              </w:rPr>
            </w:pPr>
            <w:r>
              <w:rPr>
                <w:color w:val="000000"/>
                <w:sz w:val="20"/>
                <w:szCs w:val="20"/>
              </w:rPr>
              <w:t>18</w:t>
            </w:r>
          </w:p>
        </w:tc>
        <w:tc>
          <w:tcPr>
            <w:tcW w:w="1276" w:type="dxa"/>
            <w:vAlign w:val="center"/>
          </w:tcPr>
          <w:p w14:paraId="5068D6DE" w14:textId="38674E72" w:rsidR="005C0BB2" w:rsidRPr="00A21E67" w:rsidRDefault="005C0BB2" w:rsidP="00CF54FC">
            <w:pPr>
              <w:ind w:right="-7"/>
              <w:jc w:val="center"/>
              <w:rPr>
                <w:sz w:val="20"/>
                <w:szCs w:val="20"/>
              </w:rPr>
            </w:pPr>
            <w:r>
              <w:rPr>
                <w:color w:val="000000"/>
                <w:sz w:val="20"/>
                <w:szCs w:val="20"/>
              </w:rPr>
              <w:t>6</w:t>
            </w:r>
            <w:r w:rsidR="00CF54FC">
              <w:rPr>
                <w:color w:val="000000"/>
                <w:sz w:val="20"/>
                <w:szCs w:val="20"/>
              </w:rPr>
              <w:t>%</w:t>
            </w:r>
          </w:p>
        </w:tc>
      </w:tr>
      <w:tr w:rsidR="005C0BB2" w:rsidRPr="00A21E67" w14:paraId="11E5AFB2" w14:textId="77777777" w:rsidTr="004B0080">
        <w:tc>
          <w:tcPr>
            <w:tcW w:w="3020" w:type="dxa"/>
          </w:tcPr>
          <w:p w14:paraId="0491655F" w14:textId="77777777" w:rsidR="005C0BB2" w:rsidRPr="00A21E67" w:rsidRDefault="005C0BB2" w:rsidP="005C0BB2">
            <w:pPr>
              <w:ind w:right="-7"/>
              <w:jc w:val="both"/>
              <w:rPr>
                <w:sz w:val="20"/>
                <w:szCs w:val="20"/>
              </w:rPr>
            </w:pPr>
            <w:r w:rsidRPr="00A21E67">
              <w:rPr>
                <w:sz w:val="20"/>
                <w:szCs w:val="20"/>
              </w:rPr>
              <w:t>200-250 mm</w:t>
            </w:r>
          </w:p>
        </w:tc>
        <w:tc>
          <w:tcPr>
            <w:tcW w:w="1624" w:type="dxa"/>
            <w:vAlign w:val="center"/>
          </w:tcPr>
          <w:p w14:paraId="58EAA867" w14:textId="4F0F2059" w:rsidR="005C0BB2" w:rsidRPr="00A21E67" w:rsidRDefault="005C0BB2" w:rsidP="00CF54FC">
            <w:pPr>
              <w:ind w:right="-7"/>
              <w:jc w:val="center"/>
              <w:rPr>
                <w:sz w:val="20"/>
                <w:szCs w:val="20"/>
              </w:rPr>
            </w:pPr>
            <w:r>
              <w:rPr>
                <w:color w:val="000000"/>
                <w:sz w:val="20"/>
                <w:szCs w:val="20"/>
              </w:rPr>
              <w:t>69</w:t>
            </w:r>
          </w:p>
        </w:tc>
        <w:tc>
          <w:tcPr>
            <w:tcW w:w="1276" w:type="dxa"/>
            <w:vAlign w:val="center"/>
          </w:tcPr>
          <w:p w14:paraId="3D4B6EC7" w14:textId="6E392F12" w:rsidR="005C0BB2" w:rsidRPr="00A21E67" w:rsidRDefault="005C0BB2" w:rsidP="00CF54FC">
            <w:pPr>
              <w:ind w:right="-7"/>
              <w:jc w:val="center"/>
              <w:rPr>
                <w:sz w:val="20"/>
                <w:szCs w:val="20"/>
              </w:rPr>
            </w:pPr>
            <w:r>
              <w:rPr>
                <w:color w:val="000000"/>
                <w:sz w:val="20"/>
                <w:szCs w:val="20"/>
              </w:rPr>
              <w:t>24</w:t>
            </w:r>
            <w:r w:rsidR="00CF54FC">
              <w:rPr>
                <w:color w:val="000000"/>
                <w:sz w:val="20"/>
                <w:szCs w:val="20"/>
              </w:rPr>
              <w:t>%</w:t>
            </w:r>
          </w:p>
        </w:tc>
      </w:tr>
      <w:tr w:rsidR="005C0BB2" w:rsidRPr="00A21E67" w14:paraId="5601A03E" w14:textId="77777777" w:rsidTr="004B0080">
        <w:trPr>
          <w:trHeight w:val="70"/>
        </w:trPr>
        <w:tc>
          <w:tcPr>
            <w:tcW w:w="3020" w:type="dxa"/>
          </w:tcPr>
          <w:p w14:paraId="33920C9E" w14:textId="77777777" w:rsidR="005C0BB2" w:rsidRPr="00A21E67" w:rsidRDefault="005C0BB2" w:rsidP="005C0BB2">
            <w:pPr>
              <w:ind w:right="-7"/>
              <w:jc w:val="both"/>
              <w:rPr>
                <w:sz w:val="20"/>
                <w:szCs w:val="20"/>
              </w:rPr>
            </w:pPr>
            <w:r w:rsidRPr="00A21E67">
              <w:rPr>
                <w:sz w:val="20"/>
                <w:szCs w:val="20"/>
              </w:rPr>
              <w:t>100-150 mm</w:t>
            </w:r>
          </w:p>
        </w:tc>
        <w:tc>
          <w:tcPr>
            <w:tcW w:w="1624" w:type="dxa"/>
            <w:vAlign w:val="center"/>
          </w:tcPr>
          <w:p w14:paraId="04FAD1C8" w14:textId="7F277804" w:rsidR="005C0BB2" w:rsidRPr="00A21E67" w:rsidRDefault="005C0BB2" w:rsidP="00CF54FC">
            <w:pPr>
              <w:ind w:right="-7"/>
              <w:jc w:val="center"/>
              <w:rPr>
                <w:sz w:val="20"/>
                <w:szCs w:val="20"/>
              </w:rPr>
            </w:pPr>
            <w:r>
              <w:rPr>
                <w:color w:val="000000"/>
                <w:sz w:val="20"/>
                <w:szCs w:val="20"/>
              </w:rPr>
              <w:t>215,3</w:t>
            </w:r>
          </w:p>
        </w:tc>
        <w:tc>
          <w:tcPr>
            <w:tcW w:w="1276" w:type="dxa"/>
            <w:vAlign w:val="center"/>
          </w:tcPr>
          <w:p w14:paraId="254EAAF8" w14:textId="22CFC691" w:rsidR="005C0BB2" w:rsidRPr="00A21E67" w:rsidRDefault="005C0BB2" w:rsidP="00CF54FC">
            <w:pPr>
              <w:ind w:right="-7"/>
              <w:jc w:val="center"/>
              <w:rPr>
                <w:sz w:val="20"/>
                <w:szCs w:val="20"/>
              </w:rPr>
            </w:pPr>
            <w:r>
              <w:rPr>
                <w:color w:val="000000"/>
                <w:sz w:val="20"/>
                <w:szCs w:val="20"/>
              </w:rPr>
              <w:t>63</w:t>
            </w:r>
            <w:r w:rsidR="00CF54FC">
              <w:rPr>
                <w:color w:val="000000"/>
                <w:sz w:val="20"/>
                <w:szCs w:val="20"/>
              </w:rPr>
              <w:t>%</w:t>
            </w:r>
          </w:p>
        </w:tc>
      </w:tr>
      <w:tr w:rsidR="00CF54FC" w:rsidRPr="00A21E67" w14:paraId="71BF9E16" w14:textId="77777777" w:rsidTr="000F0B21">
        <w:trPr>
          <w:trHeight w:val="70"/>
        </w:trPr>
        <w:tc>
          <w:tcPr>
            <w:tcW w:w="3020" w:type="dxa"/>
          </w:tcPr>
          <w:p w14:paraId="5683B230" w14:textId="21804EB5" w:rsidR="00CF54FC" w:rsidRPr="00A21E67" w:rsidRDefault="00CF54FC" w:rsidP="00CF54FC">
            <w:pPr>
              <w:ind w:right="-7"/>
              <w:jc w:val="both"/>
              <w:rPr>
                <w:sz w:val="20"/>
                <w:szCs w:val="20"/>
              </w:rPr>
            </w:pPr>
            <w:r w:rsidRPr="00CF54FC">
              <w:rPr>
                <w:b/>
                <w:bCs/>
                <w:sz w:val="20"/>
                <w:szCs w:val="20"/>
              </w:rPr>
              <w:t>Kokku</w:t>
            </w:r>
          </w:p>
        </w:tc>
        <w:tc>
          <w:tcPr>
            <w:tcW w:w="1624" w:type="dxa"/>
            <w:vAlign w:val="center"/>
          </w:tcPr>
          <w:p w14:paraId="1557B188" w14:textId="525836CA" w:rsidR="00CF54FC" w:rsidRDefault="00CF54FC" w:rsidP="00CF54FC">
            <w:pPr>
              <w:ind w:right="-7"/>
              <w:jc w:val="center"/>
              <w:rPr>
                <w:color w:val="000000"/>
                <w:sz w:val="20"/>
                <w:szCs w:val="20"/>
              </w:rPr>
            </w:pPr>
            <w:r>
              <w:rPr>
                <w:b/>
                <w:bCs/>
                <w:color w:val="000000"/>
                <w:sz w:val="20"/>
                <w:szCs w:val="20"/>
              </w:rPr>
              <w:t>321,3</w:t>
            </w:r>
          </w:p>
        </w:tc>
        <w:tc>
          <w:tcPr>
            <w:tcW w:w="1276" w:type="dxa"/>
            <w:vAlign w:val="bottom"/>
          </w:tcPr>
          <w:p w14:paraId="60427CEE" w14:textId="1D3AD6B3" w:rsidR="00CF54FC" w:rsidRDefault="00CF54FC" w:rsidP="00CF54FC">
            <w:pPr>
              <w:ind w:right="-7"/>
              <w:jc w:val="center"/>
              <w:rPr>
                <w:color w:val="000000"/>
                <w:sz w:val="20"/>
                <w:szCs w:val="20"/>
              </w:rPr>
            </w:pPr>
            <w:r>
              <w:rPr>
                <w:b/>
                <w:bCs/>
                <w:color w:val="000000"/>
                <w:sz w:val="20"/>
                <w:szCs w:val="20"/>
              </w:rPr>
              <w:t>100%</w:t>
            </w:r>
          </w:p>
        </w:tc>
      </w:tr>
    </w:tbl>
    <w:p w14:paraId="00B5A81B" w14:textId="77777777" w:rsidR="006111CB" w:rsidRDefault="006111CB" w:rsidP="00DB3559">
      <w:pPr>
        <w:ind w:right="-7"/>
        <w:jc w:val="both"/>
        <w:rPr>
          <w:szCs w:val="24"/>
        </w:rPr>
      </w:pPr>
    </w:p>
    <w:p w14:paraId="2E68E35B" w14:textId="77777777" w:rsidR="00DB3559" w:rsidRPr="0092587E" w:rsidRDefault="00DB3559" w:rsidP="00DB3559">
      <w:pPr>
        <w:spacing w:after="0"/>
        <w:ind w:right="-7"/>
        <w:jc w:val="both"/>
        <w:rPr>
          <w:szCs w:val="24"/>
        </w:rPr>
      </w:pPr>
      <w:r w:rsidRPr="0092587E">
        <w:rPr>
          <w:szCs w:val="24"/>
        </w:rPr>
        <w:t xml:space="preserve">Pärnu linna ühiskanalisatsioonivõrk on heas seisukorras tänu </w:t>
      </w:r>
      <w:r w:rsidRPr="006D58CA">
        <w:rPr>
          <w:szCs w:val="24"/>
        </w:rPr>
        <w:t>aastatel 2000-201</w:t>
      </w:r>
      <w:r>
        <w:rPr>
          <w:szCs w:val="24"/>
        </w:rPr>
        <w:t>5</w:t>
      </w:r>
      <w:r w:rsidRPr="006D58CA">
        <w:rPr>
          <w:szCs w:val="24"/>
        </w:rPr>
        <w:t xml:space="preserve"> teostatud</w:t>
      </w:r>
      <w:r>
        <w:rPr>
          <w:szCs w:val="24"/>
        </w:rPr>
        <w:t xml:space="preserve"> mahukatele</w:t>
      </w:r>
      <w:r w:rsidRPr="0092587E">
        <w:rPr>
          <w:szCs w:val="24"/>
        </w:rPr>
        <w:t xml:space="preserve"> investeeringutele</w:t>
      </w:r>
      <w:r>
        <w:rPr>
          <w:szCs w:val="24"/>
        </w:rPr>
        <w:t xml:space="preserve"> ning järgnevatel aastatel teostatud plaanipärastele investeeringutele</w:t>
      </w:r>
      <w:r w:rsidRPr="0092587E">
        <w:rPr>
          <w:szCs w:val="24"/>
        </w:rPr>
        <w:t xml:space="preserve">. </w:t>
      </w:r>
    </w:p>
    <w:p w14:paraId="08E6E2D1" w14:textId="77777777" w:rsidR="00DB3559" w:rsidRDefault="00DB3559" w:rsidP="00DB3559">
      <w:pPr>
        <w:ind w:right="-7"/>
        <w:jc w:val="both"/>
        <w:rPr>
          <w:rFonts w:eastAsia="Times New Roman"/>
          <w:color w:val="000000"/>
          <w:szCs w:val="24"/>
        </w:rPr>
      </w:pPr>
      <w:r w:rsidRPr="004D30A8">
        <w:rPr>
          <w:szCs w:val="24"/>
        </w:rPr>
        <w:t xml:space="preserve">Peatorude </w:t>
      </w:r>
      <w:r w:rsidRPr="004D30A8">
        <w:rPr>
          <w:rFonts w:eastAsia="Times New Roman"/>
          <w:color w:val="000000"/>
          <w:szCs w:val="24"/>
        </w:rPr>
        <w:t>purunemise ennetamiseks teostatakse regulaarselt CCTV uuringuid ja rekonstrueeritakse ning asendatakse amortiseerunud torustikud.</w:t>
      </w:r>
      <w:r>
        <w:rPr>
          <w:rFonts w:eastAsia="Times New Roman"/>
          <w:color w:val="000000"/>
          <w:szCs w:val="24"/>
        </w:rPr>
        <w:t xml:space="preserve"> </w:t>
      </w:r>
      <w:r w:rsidRPr="004D30A8">
        <w:rPr>
          <w:rFonts w:eastAsia="Times New Roman"/>
          <w:color w:val="000000"/>
          <w:szCs w:val="24"/>
        </w:rPr>
        <w:t>Teostatakse pidevalt kanalisatsioonitorustike profülaktilist survepesu, aastas pestakse läbi ca 40 km torustikest.</w:t>
      </w:r>
      <w:r>
        <w:rPr>
          <w:rFonts w:eastAsia="Times New Roman"/>
          <w:color w:val="000000"/>
          <w:szCs w:val="24"/>
        </w:rPr>
        <w:t xml:space="preserve"> </w:t>
      </w:r>
    </w:p>
    <w:p w14:paraId="1C982DB7" w14:textId="7855C746" w:rsidR="00DB3559" w:rsidRDefault="00DB3559" w:rsidP="00DB3559">
      <w:pPr>
        <w:ind w:right="-7"/>
        <w:jc w:val="both"/>
        <w:rPr>
          <w:rFonts w:eastAsia="Times New Roman"/>
          <w:color w:val="000000"/>
          <w:szCs w:val="24"/>
        </w:rPr>
      </w:pPr>
      <w:r w:rsidRPr="00351791">
        <w:rPr>
          <w:rFonts w:eastAsia="Times New Roman"/>
          <w:color w:val="000000"/>
          <w:szCs w:val="24"/>
        </w:rPr>
        <w:t>Aastatel 201</w:t>
      </w:r>
      <w:r w:rsidR="00351791" w:rsidRPr="00351791">
        <w:rPr>
          <w:rFonts w:eastAsia="Times New Roman"/>
          <w:color w:val="000000"/>
          <w:szCs w:val="24"/>
        </w:rPr>
        <w:t>9</w:t>
      </w:r>
      <w:r w:rsidRPr="00351791">
        <w:rPr>
          <w:rFonts w:eastAsia="Times New Roman"/>
          <w:color w:val="000000"/>
          <w:szCs w:val="24"/>
        </w:rPr>
        <w:t>-202</w:t>
      </w:r>
      <w:r w:rsidR="00351791" w:rsidRPr="00351791">
        <w:rPr>
          <w:rFonts w:eastAsia="Times New Roman"/>
          <w:color w:val="000000"/>
          <w:szCs w:val="24"/>
        </w:rPr>
        <w:t>3</w:t>
      </w:r>
      <w:r w:rsidRPr="00351791">
        <w:rPr>
          <w:rFonts w:eastAsia="Times New Roman"/>
          <w:color w:val="000000"/>
          <w:szCs w:val="24"/>
        </w:rPr>
        <w:t xml:space="preserve"> toimus AS Pärnu Vesi teeninduspiirkonnas keskmiselt 7</w:t>
      </w:r>
      <w:r w:rsidR="00351791" w:rsidRPr="00351791">
        <w:rPr>
          <w:rFonts w:eastAsia="Times New Roman"/>
          <w:color w:val="000000"/>
          <w:szCs w:val="24"/>
        </w:rPr>
        <w:t>8</w:t>
      </w:r>
      <w:r w:rsidRPr="00351791">
        <w:rPr>
          <w:rFonts w:eastAsia="Times New Roman"/>
          <w:color w:val="000000"/>
          <w:szCs w:val="24"/>
        </w:rPr>
        <w:t xml:space="preserve"> ummistust </w:t>
      </w:r>
      <w:r w:rsidR="00351791" w:rsidRPr="00351791">
        <w:rPr>
          <w:rFonts w:eastAsia="Times New Roman"/>
          <w:color w:val="000000"/>
          <w:szCs w:val="24"/>
        </w:rPr>
        <w:t>ning 49 purunemist aastas</w:t>
      </w:r>
      <w:r w:rsidRPr="00351791">
        <w:rPr>
          <w:rFonts w:eastAsia="Times New Roman"/>
          <w:color w:val="000000"/>
          <w:szCs w:val="24"/>
        </w:rPr>
        <w:t>.</w:t>
      </w:r>
    </w:p>
    <w:p w14:paraId="151E8B64" w14:textId="083B547D" w:rsidR="00DB3559" w:rsidRDefault="00DB3559" w:rsidP="00DB6765">
      <w:pPr>
        <w:spacing w:after="0"/>
        <w:ind w:right="-7"/>
        <w:rPr>
          <w:szCs w:val="24"/>
        </w:rPr>
      </w:pPr>
      <w:r w:rsidRPr="00FE5B9E">
        <w:rPr>
          <w:szCs w:val="24"/>
        </w:rPr>
        <w:t>Üksikute ühis</w:t>
      </w:r>
      <w:r>
        <w:rPr>
          <w:szCs w:val="24"/>
        </w:rPr>
        <w:t>kanalisatsioon</w:t>
      </w:r>
      <w:r w:rsidRPr="00FE5B9E">
        <w:rPr>
          <w:szCs w:val="24"/>
        </w:rPr>
        <w:t xml:space="preserve">iga katmata </w:t>
      </w:r>
      <w:r w:rsidR="00E04F99">
        <w:rPr>
          <w:szCs w:val="24"/>
        </w:rPr>
        <w:t xml:space="preserve">vanade </w:t>
      </w:r>
      <w:r w:rsidRPr="00FE5B9E">
        <w:rPr>
          <w:szCs w:val="24"/>
        </w:rPr>
        <w:t>elamukinnistute loetelu</w:t>
      </w:r>
      <w:r>
        <w:rPr>
          <w:szCs w:val="24"/>
        </w:rPr>
        <w:t xml:space="preserve">, </w:t>
      </w:r>
      <w:r w:rsidR="00E04F99">
        <w:rPr>
          <w:szCs w:val="24"/>
        </w:rPr>
        <w:t>kuhu rajatakse ühiskanalisatsioon</w:t>
      </w:r>
      <w:r w:rsidR="00017E80">
        <w:rPr>
          <w:szCs w:val="24"/>
        </w:rPr>
        <w:t>,</w:t>
      </w:r>
      <w:r w:rsidRPr="00FE5B9E">
        <w:rPr>
          <w:szCs w:val="24"/>
        </w:rPr>
        <w:t xml:space="preserve"> on toodud </w:t>
      </w:r>
      <w:r w:rsidRPr="00B7347B">
        <w:rPr>
          <w:szCs w:val="24"/>
        </w:rPr>
        <w:t xml:space="preserve">Lisas </w:t>
      </w:r>
      <w:r w:rsidR="00B7347B" w:rsidRPr="00B7347B">
        <w:rPr>
          <w:szCs w:val="24"/>
        </w:rPr>
        <w:t>8</w:t>
      </w:r>
      <w:r w:rsidR="00017E80">
        <w:rPr>
          <w:szCs w:val="24"/>
        </w:rPr>
        <w:t>.</w:t>
      </w:r>
      <w:r w:rsidRPr="00FE5B9E">
        <w:rPr>
          <w:szCs w:val="24"/>
        </w:rPr>
        <w:t xml:space="preserve"> </w:t>
      </w:r>
    </w:p>
    <w:p w14:paraId="0D38F7F7" w14:textId="77777777" w:rsidR="00350143" w:rsidRDefault="00350143" w:rsidP="00DB6765">
      <w:pPr>
        <w:spacing w:after="0"/>
        <w:ind w:right="-7"/>
        <w:jc w:val="both"/>
        <w:rPr>
          <w:szCs w:val="24"/>
        </w:rPr>
      </w:pPr>
    </w:p>
    <w:p w14:paraId="3C65BD12" w14:textId="77777777" w:rsidR="004849FC" w:rsidRPr="00F13643" w:rsidRDefault="004849FC" w:rsidP="00DB6765">
      <w:pPr>
        <w:pStyle w:val="Pealkiri4"/>
        <w:spacing w:before="0"/>
      </w:pPr>
      <w:r>
        <w:t>Survetorustikud</w:t>
      </w:r>
    </w:p>
    <w:p w14:paraId="26133D2C" w14:textId="1494B8D3" w:rsidR="004849FC" w:rsidRDefault="004849FC" w:rsidP="00DB6765">
      <w:pPr>
        <w:spacing w:after="0"/>
        <w:ind w:right="-7"/>
        <w:jc w:val="both"/>
        <w:rPr>
          <w:szCs w:val="24"/>
        </w:rPr>
      </w:pPr>
      <w:r w:rsidRPr="00C0629F">
        <w:rPr>
          <w:szCs w:val="24"/>
        </w:rPr>
        <w:t xml:space="preserve">Lisaks isevoolsetele kanalisatsioonitorustikele on Pärnu linnas </w:t>
      </w:r>
      <w:r w:rsidR="005C0BB2">
        <w:rPr>
          <w:szCs w:val="24"/>
        </w:rPr>
        <w:t>64</w:t>
      </w:r>
      <w:r w:rsidRPr="00C0629F">
        <w:rPr>
          <w:szCs w:val="24"/>
        </w:rPr>
        <w:t xml:space="preserve"> km reovee kanalisatsiooni survetorustik</w:t>
      </w:r>
      <w:r>
        <w:rPr>
          <w:szCs w:val="24"/>
        </w:rPr>
        <w:t>k</w:t>
      </w:r>
      <w:r w:rsidRPr="00C0629F">
        <w:rPr>
          <w:szCs w:val="24"/>
        </w:rPr>
        <w:t xml:space="preserve">e, mis tagavad kanalisatsiooni pumplate korrapärase töö ning reovee ära juhtimise. </w:t>
      </w:r>
      <w:r w:rsidRPr="00CE181E">
        <w:rPr>
          <w:szCs w:val="24"/>
        </w:rPr>
        <w:t xml:space="preserve"> AS Pärnu Vesi kanalisatsioonisüsteemis on survetorustikke läbimõõtudega 160 – 700 mm.</w:t>
      </w:r>
      <w:r>
        <w:rPr>
          <w:szCs w:val="24"/>
        </w:rPr>
        <w:t xml:space="preserve"> </w:t>
      </w:r>
      <w:r w:rsidRPr="00C0629F">
        <w:rPr>
          <w:szCs w:val="24"/>
        </w:rPr>
        <w:t>Peapumplate survetorustikud on dubleeritud, see tähendab et paigaldatud on kaks paralleelset toru tagamaks teenus</w:t>
      </w:r>
      <w:r>
        <w:rPr>
          <w:szCs w:val="24"/>
        </w:rPr>
        <w:t>e</w:t>
      </w:r>
      <w:r w:rsidRPr="00C0629F">
        <w:rPr>
          <w:szCs w:val="24"/>
        </w:rPr>
        <w:t xml:space="preserve"> toimivuse </w:t>
      </w:r>
      <w:r w:rsidRPr="003A3CA1">
        <w:rPr>
          <w:szCs w:val="24"/>
        </w:rPr>
        <w:t xml:space="preserve">ka ühe torustiku purunemise korral. Dubleeritud ei ole </w:t>
      </w:r>
      <w:proofErr w:type="spellStart"/>
      <w:r w:rsidRPr="003A3CA1">
        <w:rPr>
          <w:szCs w:val="24"/>
        </w:rPr>
        <w:t>Vingi</w:t>
      </w:r>
      <w:proofErr w:type="spellEnd"/>
      <w:r w:rsidR="006E21F7">
        <w:rPr>
          <w:szCs w:val="24"/>
        </w:rPr>
        <w:t xml:space="preserve"> ja </w:t>
      </w:r>
      <w:proofErr w:type="spellStart"/>
      <w:r w:rsidR="006E21F7">
        <w:rPr>
          <w:szCs w:val="24"/>
        </w:rPr>
        <w:t>Vikero</w:t>
      </w:r>
      <w:proofErr w:type="spellEnd"/>
      <w:r w:rsidR="006E21F7">
        <w:rPr>
          <w:szCs w:val="24"/>
        </w:rPr>
        <w:t xml:space="preserve"> </w:t>
      </w:r>
      <w:r w:rsidRPr="003A3CA1">
        <w:rPr>
          <w:szCs w:val="24"/>
        </w:rPr>
        <w:t xml:space="preserve"> pumpla</w:t>
      </w:r>
      <w:r w:rsidR="006E21F7">
        <w:rPr>
          <w:szCs w:val="24"/>
        </w:rPr>
        <w:t>te</w:t>
      </w:r>
      <w:r w:rsidRPr="003A3CA1">
        <w:rPr>
          <w:szCs w:val="24"/>
        </w:rPr>
        <w:t xml:space="preserve"> survetoru</w:t>
      </w:r>
      <w:r w:rsidR="006E21F7">
        <w:rPr>
          <w:szCs w:val="24"/>
        </w:rPr>
        <w:t>d</w:t>
      </w:r>
      <w:r w:rsidRPr="003A3CA1">
        <w:rPr>
          <w:szCs w:val="24"/>
        </w:rPr>
        <w:t xml:space="preserve">. </w:t>
      </w:r>
    </w:p>
    <w:tbl>
      <w:tblPr>
        <w:tblStyle w:val="Kontuurtabel"/>
        <w:tblW w:w="0" w:type="auto"/>
        <w:tblLook w:val="04A0" w:firstRow="1" w:lastRow="0" w:firstColumn="1" w:lastColumn="0" w:noHBand="0" w:noVBand="1"/>
      </w:tblPr>
      <w:tblGrid>
        <w:gridCol w:w="3024"/>
        <w:gridCol w:w="1479"/>
        <w:gridCol w:w="1275"/>
      </w:tblGrid>
      <w:tr w:rsidR="006111CB" w:rsidRPr="00351791" w14:paraId="6D53B366" w14:textId="77777777" w:rsidTr="00C41CB7">
        <w:trPr>
          <w:tblHeader/>
        </w:trPr>
        <w:tc>
          <w:tcPr>
            <w:tcW w:w="3024" w:type="dxa"/>
            <w:shd w:val="clear" w:color="auto" w:fill="BED3E4" w:themeFill="accent1" w:themeFillTint="99"/>
          </w:tcPr>
          <w:p w14:paraId="29EEACA8" w14:textId="77777777" w:rsidR="006111CB" w:rsidRPr="00351791" w:rsidRDefault="006111CB" w:rsidP="006532CC">
            <w:pPr>
              <w:ind w:right="-7"/>
              <w:jc w:val="both"/>
              <w:rPr>
                <w:b/>
                <w:bCs/>
                <w:sz w:val="20"/>
                <w:szCs w:val="20"/>
              </w:rPr>
            </w:pPr>
            <w:r w:rsidRPr="00351791">
              <w:rPr>
                <w:b/>
                <w:bCs/>
                <w:sz w:val="20"/>
                <w:szCs w:val="20"/>
              </w:rPr>
              <w:t>Ehitusaasta</w:t>
            </w:r>
          </w:p>
        </w:tc>
        <w:tc>
          <w:tcPr>
            <w:tcW w:w="1479" w:type="dxa"/>
            <w:shd w:val="clear" w:color="auto" w:fill="BED3E4" w:themeFill="accent1" w:themeFillTint="99"/>
          </w:tcPr>
          <w:p w14:paraId="446261AD" w14:textId="77777777" w:rsidR="006111CB" w:rsidRPr="00351791" w:rsidRDefault="006111CB" w:rsidP="006532CC">
            <w:pPr>
              <w:ind w:right="-7"/>
              <w:jc w:val="both"/>
              <w:rPr>
                <w:b/>
                <w:bCs/>
                <w:sz w:val="20"/>
                <w:szCs w:val="20"/>
              </w:rPr>
            </w:pPr>
            <w:r w:rsidRPr="00351791">
              <w:rPr>
                <w:b/>
                <w:bCs/>
                <w:sz w:val="20"/>
                <w:szCs w:val="20"/>
              </w:rPr>
              <w:t>Pikkus km</w:t>
            </w:r>
          </w:p>
        </w:tc>
        <w:tc>
          <w:tcPr>
            <w:tcW w:w="1275" w:type="dxa"/>
            <w:shd w:val="clear" w:color="auto" w:fill="BED3E4" w:themeFill="accent1" w:themeFillTint="99"/>
          </w:tcPr>
          <w:p w14:paraId="0D4A0FFA" w14:textId="77777777" w:rsidR="006111CB" w:rsidRPr="00351791" w:rsidRDefault="006111CB" w:rsidP="006532CC">
            <w:pPr>
              <w:ind w:right="-7"/>
              <w:jc w:val="both"/>
              <w:rPr>
                <w:b/>
                <w:bCs/>
                <w:sz w:val="20"/>
                <w:szCs w:val="20"/>
              </w:rPr>
            </w:pPr>
            <w:r w:rsidRPr="00351791">
              <w:rPr>
                <w:b/>
                <w:bCs/>
                <w:sz w:val="20"/>
                <w:szCs w:val="20"/>
              </w:rPr>
              <w:t>Osakaal %</w:t>
            </w:r>
          </w:p>
        </w:tc>
      </w:tr>
      <w:tr w:rsidR="006111CB" w:rsidRPr="00351791" w14:paraId="06FFE57E" w14:textId="77777777" w:rsidTr="00C41CB7">
        <w:tc>
          <w:tcPr>
            <w:tcW w:w="3024" w:type="dxa"/>
          </w:tcPr>
          <w:p w14:paraId="3F163821" w14:textId="77777777" w:rsidR="006111CB" w:rsidRPr="00351791" w:rsidRDefault="006111CB" w:rsidP="006532CC">
            <w:pPr>
              <w:ind w:right="-7"/>
              <w:jc w:val="both"/>
              <w:rPr>
                <w:sz w:val="20"/>
                <w:szCs w:val="20"/>
              </w:rPr>
            </w:pPr>
            <w:r w:rsidRPr="00351791">
              <w:rPr>
                <w:sz w:val="20"/>
                <w:szCs w:val="20"/>
              </w:rPr>
              <w:t>2017-2023</w:t>
            </w:r>
          </w:p>
        </w:tc>
        <w:tc>
          <w:tcPr>
            <w:tcW w:w="1479" w:type="dxa"/>
          </w:tcPr>
          <w:p w14:paraId="52742F5E" w14:textId="1CEF7D11" w:rsidR="006111CB" w:rsidRPr="00351791" w:rsidRDefault="0039350E" w:rsidP="00CF54FC">
            <w:pPr>
              <w:ind w:right="-7"/>
              <w:jc w:val="center"/>
              <w:rPr>
                <w:sz w:val="20"/>
                <w:szCs w:val="20"/>
              </w:rPr>
            </w:pPr>
            <w:r>
              <w:rPr>
                <w:sz w:val="20"/>
                <w:szCs w:val="20"/>
              </w:rPr>
              <w:t>21</w:t>
            </w:r>
          </w:p>
        </w:tc>
        <w:tc>
          <w:tcPr>
            <w:tcW w:w="1275" w:type="dxa"/>
          </w:tcPr>
          <w:p w14:paraId="4E49F9C5" w14:textId="18017A6D" w:rsidR="006111CB" w:rsidRPr="00351791" w:rsidRDefault="007E69A7" w:rsidP="00CF54FC">
            <w:pPr>
              <w:ind w:right="-7"/>
              <w:jc w:val="center"/>
              <w:rPr>
                <w:sz w:val="20"/>
                <w:szCs w:val="20"/>
              </w:rPr>
            </w:pPr>
            <w:r>
              <w:rPr>
                <w:sz w:val="20"/>
                <w:szCs w:val="20"/>
              </w:rPr>
              <w:t>33</w:t>
            </w:r>
            <w:r w:rsidR="00CF54FC">
              <w:rPr>
                <w:sz w:val="20"/>
                <w:szCs w:val="20"/>
              </w:rPr>
              <w:t>%</w:t>
            </w:r>
          </w:p>
        </w:tc>
      </w:tr>
      <w:tr w:rsidR="006111CB" w:rsidRPr="00351791" w14:paraId="2DE65FBD" w14:textId="77777777" w:rsidTr="00C41CB7">
        <w:tc>
          <w:tcPr>
            <w:tcW w:w="3024" w:type="dxa"/>
          </w:tcPr>
          <w:p w14:paraId="2213CDF8" w14:textId="77777777" w:rsidR="006111CB" w:rsidRPr="00351791" w:rsidRDefault="006111CB" w:rsidP="006532CC">
            <w:pPr>
              <w:ind w:right="-7"/>
              <w:jc w:val="both"/>
              <w:rPr>
                <w:sz w:val="20"/>
                <w:szCs w:val="20"/>
              </w:rPr>
            </w:pPr>
            <w:r w:rsidRPr="00351791">
              <w:rPr>
                <w:sz w:val="20"/>
                <w:szCs w:val="20"/>
              </w:rPr>
              <w:t>2006-2016</w:t>
            </w:r>
          </w:p>
        </w:tc>
        <w:tc>
          <w:tcPr>
            <w:tcW w:w="1479" w:type="dxa"/>
          </w:tcPr>
          <w:p w14:paraId="6CD16999" w14:textId="7F306B42" w:rsidR="006111CB" w:rsidRPr="00351791" w:rsidRDefault="0039350E" w:rsidP="00CF54FC">
            <w:pPr>
              <w:ind w:right="-7"/>
              <w:jc w:val="center"/>
              <w:rPr>
                <w:sz w:val="20"/>
                <w:szCs w:val="20"/>
              </w:rPr>
            </w:pPr>
            <w:r>
              <w:rPr>
                <w:sz w:val="20"/>
                <w:szCs w:val="20"/>
              </w:rPr>
              <w:t>11</w:t>
            </w:r>
          </w:p>
        </w:tc>
        <w:tc>
          <w:tcPr>
            <w:tcW w:w="1275" w:type="dxa"/>
          </w:tcPr>
          <w:p w14:paraId="38CD0FDD" w14:textId="0BC26198" w:rsidR="006111CB" w:rsidRPr="00351791" w:rsidRDefault="007E69A7" w:rsidP="00CF54FC">
            <w:pPr>
              <w:ind w:right="-7"/>
              <w:jc w:val="center"/>
              <w:rPr>
                <w:sz w:val="20"/>
                <w:szCs w:val="20"/>
              </w:rPr>
            </w:pPr>
            <w:r>
              <w:rPr>
                <w:sz w:val="20"/>
                <w:szCs w:val="20"/>
              </w:rPr>
              <w:t>17</w:t>
            </w:r>
            <w:r w:rsidR="00CF54FC">
              <w:rPr>
                <w:sz w:val="20"/>
                <w:szCs w:val="20"/>
              </w:rPr>
              <w:t>%</w:t>
            </w:r>
          </w:p>
        </w:tc>
      </w:tr>
      <w:tr w:rsidR="006111CB" w:rsidRPr="00351791" w14:paraId="530EA39B" w14:textId="77777777" w:rsidTr="00C41CB7">
        <w:tc>
          <w:tcPr>
            <w:tcW w:w="3024" w:type="dxa"/>
          </w:tcPr>
          <w:p w14:paraId="79F38FF3" w14:textId="77777777" w:rsidR="006111CB" w:rsidRPr="00351791" w:rsidRDefault="006111CB" w:rsidP="006532CC">
            <w:pPr>
              <w:ind w:right="-7"/>
              <w:jc w:val="both"/>
              <w:rPr>
                <w:sz w:val="20"/>
                <w:szCs w:val="20"/>
              </w:rPr>
            </w:pPr>
            <w:r w:rsidRPr="00351791">
              <w:rPr>
                <w:sz w:val="20"/>
                <w:szCs w:val="20"/>
              </w:rPr>
              <w:t>1995-2005</w:t>
            </w:r>
          </w:p>
        </w:tc>
        <w:tc>
          <w:tcPr>
            <w:tcW w:w="1479" w:type="dxa"/>
          </w:tcPr>
          <w:p w14:paraId="0FE6699F" w14:textId="46400FEA" w:rsidR="006111CB" w:rsidRPr="00351791" w:rsidRDefault="0039350E" w:rsidP="00CF54FC">
            <w:pPr>
              <w:ind w:right="-7"/>
              <w:jc w:val="center"/>
              <w:rPr>
                <w:sz w:val="20"/>
                <w:szCs w:val="20"/>
              </w:rPr>
            </w:pPr>
            <w:r>
              <w:rPr>
                <w:sz w:val="20"/>
                <w:szCs w:val="20"/>
              </w:rPr>
              <w:t>12</w:t>
            </w:r>
          </w:p>
        </w:tc>
        <w:tc>
          <w:tcPr>
            <w:tcW w:w="1275" w:type="dxa"/>
          </w:tcPr>
          <w:p w14:paraId="156EB47C" w14:textId="612E7F4F" w:rsidR="006111CB" w:rsidRPr="00351791" w:rsidRDefault="007E69A7" w:rsidP="00CF54FC">
            <w:pPr>
              <w:ind w:right="-7"/>
              <w:jc w:val="center"/>
              <w:rPr>
                <w:sz w:val="20"/>
                <w:szCs w:val="20"/>
              </w:rPr>
            </w:pPr>
            <w:r>
              <w:rPr>
                <w:sz w:val="20"/>
                <w:szCs w:val="20"/>
              </w:rPr>
              <w:t>19</w:t>
            </w:r>
            <w:r w:rsidR="00CF54FC">
              <w:rPr>
                <w:sz w:val="20"/>
                <w:szCs w:val="20"/>
              </w:rPr>
              <w:t>%</w:t>
            </w:r>
          </w:p>
        </w:tc>
      </w:tr>
      <w:tr w:rsidR="006111CB" w:rsidRPr="00351791" w14:paraId="25BAB501" w14:textId="77777777" w:rsidTr="00C41CB7">
        <w:tc>
          <w:tcPr>
            <w:tcW w:w="3024" w:type="dxa"/>
          </w:tcPr>
          <w:p w14:paraId="73A751BD" w14:textId="77777777" w:rsidR="006111CB" w:rsidRPr="00351791" w:rsidRDefault="006111CB" w:rsidP="006532CC">
            <w:pPr>
              <w:ind w:right="-7"/>
              <w:jc w:val="both"/>
              <w:rPr>
                <w:sz w:val="20"/>
                <w:szCs w:val="20"/>
              </w:rPr>
            </w:pPr>
            <w:r w:rsidRPr="00351791">
              <w:rPr>
                <w:sz w:val="20"/>
                <w:szCs w:val="20"/>
              </w:rPr>
              <w:t>1984-1994</w:t>
            </w:r>
          </w:p>
        </w:tc>
        <w:tc>
          <w:tcPr>
            <w:tcW w:w="1479" w:type="dxa"/>
          </w:tcPr>
          <w:p w14:paraId="74F7B718" w14:textId="3ACD353B" w:rsidR="006111CB" w:rsidRPr="00351791" w:rsidRDefault="0039350E" w:rsidP="00CF54FC">
            <w:pPr>
              <w:ind w:right="-7"/>
              <w:jc w:val="center"/>
              <w:rPr>
                <w:sz w:val="20"/>
                <w:szCs w:val="20"/>
              </w:rPr>
            </w:pPr>
            <w:r>
              <w:rPr>
                <w:sz w:val="20"/>
                <w:szCs w:val="20"/>
              </w:rPr>
              <w:t>13</w:t>
            </w:r>
          </w:p>
        </w:tc>
        <w:tc>
          <w:tcPr>
            <w:tcW w:w="1275" w:type="dxa"/>
          </w:tcPr>
          <w:p w14:paraId="5E38023D" w14:textId="5AC61247" w:rsidR="006111CB" w:rsidRPr="00351791" w:rsidRDefault="007E69A7" w:rsidP="00CF54FC">
            <w:pPr>
              <w:ind w:right="-7"/>
              <w:jc w:val="center"/>
              <w:rPr>
                <w:sz w:val="20"/>
                <w:szCs w:val="20"/>
              </w:rPr>
            </w:pPr>
            <w:r>
              <w:rPr>
                <w:sz w:val="20"/>
                <w:szCs w:val="20"/>
              </w:rPr>
              <w:t>20</w:t>
            </w:r>
            <w:r w:rsidR="00CF54FC">
              <w:rPr>
                <w:sz w:val="20"/>
                <w:szCs w:val="20"/>
              </w:rPr>
              <w:t>%</w:t>
            </w:r>
          </w:p>
        </w:tc>
      </w:tr>
      <w:tr w:rsidR="006111CB" w:rsidRPr="00351791" w14:paraId="04AADFF1" w14:textId="77777777" w:rsidTr="00C41CB7">
        <w:tc>
          <w:tcPr>
            <w:tcW w:w="3024" w:type="dxa"/>
          </w:tcPr>
          <w:p w14:paraId="06BEAED9" w14:textId="77777777" w:rsidR="006111CB" w:rsidRPr="00351791" w:rsidRDefault="006111CB" w:rsidP="006532CC">
            <w:pPr>
              <w:ind w:right="-7"/>
              <w:jc w:val="both"/>
              <w:rPr>
                <w:sz w:val="20"/>
                <w:szCs w:val="20"/>
              </w:rPr>
            </w:pPr>
            <w:r w:rsidRPr="00351791">
              <w:rPr>
                <w:sz w:val="20"/>
                <w:szCs w:val="20"/>
              </w:rPr>
              <w:t>Kuni 1983</w:t>
            </w:r>
          </w:p>
        </w:tc>
        <w:tc>
          <w:tcPr>
            <w:tcW w:w="1479" w:type="dxa"/>
          </w:tcPr>
          <w:p w14:paraId="5C46793F" w14:textId="2654E5DE" w:rsidR="006111CB" w:rsidRPr="00351791" w:rsidRDefault="0039350E" w:rsidP="00CF54FC">
            <w:pPr>
              <w:ind w:right="-7"/>
              <w:jc w:val="center"/>
              <w:rPr>
                <w:sz w:val="20"/>
                <w:szCs w:val="20"/>
              </w:rPr>
            </w:pPr>
            <w:r>
              <w:rPr>
                <w:sz w:val="20"/>
                <w:szCs w:val="20"/>
              </w:rPr>
              <w:t>7</w:t>
            </w:r>
          </w:p>
        </w:tc>
        <w:tc>
          <w:tcPr>
            <w:tcW w:w="1275" w:type="dxa"/>
          </w:tcPr>
          <w:p w14:paraId="16A64B7E" w14:textId="4FD6F69B" w:rsidR="006111CB" w:rsidRPr="00351791" w:rsidRDefault="007E69A7" w:rsidP="00CF54FC">
            <w:pPr>
              <w:ind w:right="-7"/>
              <w:jc w:val="center"/>
              <w:rPr>
                <w:sz w:val="20"/>
                <w:szCs w:val="20"/>
              </w:rPr>
            </w:pPr>
            <w:r>
              <w:rPr>
                <w:sz w:val="20"/>
                <w:szCs w:val="20"/>
              </w:rPr>
              <w:t>11</w:t>
            </w:r>
            <w:r w:rsidR="00CF54FC">
              <w:rPr>
                <w:sz w:val="20"/>
                <w:szCs w:val="20"/>
              </w:rPr>
              <w:t>%</w:t>
            </w:r>
          </w:p>
        </w:tc>
      </w:tr>
      <w:tr w:rsidR="00CF54FC" w:rsidRPr="00351791" w14:paraId="3A45F04A" w14:textId="77777777" w:rsidTr="00C41CB7">
        <w:tc>
          <w:tcPr>
            <w:tcW w:w="3024" w:type="dxa"/>
          </w:tcPr>
          <w:p w14:paraId="715B27B5" w14:textId="2D4DDCD6" w:rsidR="00CF54FC" w:rsidRPr="00CF54FC" w:rsidRDefault="00CF54FC" w:rsidP="006532CC">
            <w:pPr>
              <w:ind w:right="-7"/>
              <w:jc w:val="both"/>
              <w:rPr>
                <w:b/>
                <w:bCs/>
                <w:sz w:val="20"/>
                <w:szCs w:val="20"/>
              </w:rPr>
            </w:pPr>
            <w:r w:rsidRPr="00CF54FC">
              <w:rPr>
                <w:b/>
                <w:bCs/>
                <w:sz w:val="20"/>
                <w:szCs w:val="20"/>
              </w:rPr>
              <w:t>Kokku</w:t>
            </w:r>
          </w:p>
        </w:tc>
        <w:tc>
          <w:tcPr>
            <w:tcW w:w="1479" w:type="dxa"/>
          </w:tcPr>
          <w:p w14:paraId="510F3FDE" w14:textId="48A11776" w:rsidR="00CF54FC" w:rsidRPr="00CF54FC" w:rsidRDefault="00CF54FC" w:rsidP="00CF54FC">
            <w:pPr>
              <w:ind w:right="-7"/>
              <w:jc w:val="center"/>
              <w:rPr>
                <w:b/>
                <w:bCs/>
                <w:sz w:val="20"/>
                <w:szCs w:val="20"/>
              </w:rPr>
            </w:pPr>
            <w:r w:rsidRPr="00CF54FC">
              <w:rPr>
                <w:b/>
                <w:bCs/>
                <w:sz w:val="20"/>
                <w:szCs w:val="20"/>
              </w:rPr>
              <w:t>64</w:t>
            </w:r>
          </w:p>
        </w:tc>
        <w:tc>
          <w:tcPr>
            <w:tcW w:w="1275" w:type="dxa"/>
          </w:tcPr>
          <w:p w14:paraId="5111FDE4" w14:textId="5E9C4D49" w:rsidR="00CF54FC" w:rsidRPr="00CF54FC" w:rsidRDefault="00CF54FC" w:rsidP="00CF54FC">
            <w:pPr>
              <w:ind w:right="-7"/>
              <w:jc w:val="center"/>
              <w:rPr>
                <w:b/>
                <w:bCs/>
                <w:sz w:val="20"/>
                <w:szCs w:val="20"/>
              </w:rPr>
            </w:pPr>
            <w:r w:rsidRPr="00CF54FC">
              <w:rPr>
                <w:b/>
                <w:bCs/>
                <w:sz w:val="20"/>
                <w:szCs w:val="20"/>
              </w:rPr>
              <w:t>100%</w:t>
            </w:r>
          </w:p>
        </w:tc>
      </w:tr>
    </w:tbl>
    <w:p w14:paraId="2A5DD8C0" w14:textId="77777777" w:rsidR="006111CB" w:rsidRDefault="006111CB" w:rsidP="006111CB">
      <w:pPr>
        <w:ind w:right="-7"/>
        <w:jc w:val="both"/>
        <w:rPr>
          <w:szCs w:val="24"/>
        </w:rPr>
      </w:pPr>
    </w:p>
    <w:tbl>
      <w:tblPr>
        <w:tblStyle w:val="Kontuurtabel"/>
        <w:tblW w:w="0" w:type="auto"/>
        <w:tblLook w:val="04A0" w:firstRow="1" w:lastRow="0" w:firstColumn="1" w:lastColumn="0" w:noHBand="0" w:noVBand="1"/>
      </w:tblPr>
      <w:tblGrid>
        <w:gridCol w:w="3024"/>
        <w:gridCol w:w="1479"/>
        <w:gridCol w:w="1275"/>
      </w:tblGrid>
      <w:tr w:rsidR="006111CB" w:rsidRPr="00351791" w14:paraId="453239A9" w14:textId="77777777" w:rsidTr="00C41CB7">
        <w:trPr>
          <w:tblHeader/>
        </w:trPr>
        <w:tc>
          <w:tcPr>
            <w:tcW w:w="3024" w:type="dxa"/>
            <w:shd w:val="clear" w:color="auto" w:fill="BED3E4" w:themeFill="accent1" w:themeFillTint="99"/>
          </w:tcPr>
          <w:p w14:paraId="6D50FA11" w14:textId="77777777" w:rsidR="006111CB" w:rsidRPr="00351791" w:rsidRDefault="006111CB" w:rsidP="006532CC">
            <w:pPr>
              <w:ind w:right="-7"/>
              <w:jc w:val="both"/>
              <w:rPr>
                <w:b/>
                <w:bCs/>
                <w:sz w:val="20"/>
                <w:szCs w:val="20"/>
              </w:rPr>
            </w:pPr>
            <w:r w:rsidRPr="00351791">
              <w:rPr>
                <w:b/>
                <w:bCs/>
                <w:sz w:val="20"/>
                <w:szCs w:val="20"/>
              </w:rPr>
              <w:t xml:space="preserve">Materjalid </w:t>
            </w:r>
          </w:p>
        </w:tc>
        <w:tc>
          <w:tcPr>
            <w:tcW w:w="1479" w:type="dxa"/>
            <w:shd w:val="clear" w:color="auto" w:fill="BED3E4" w:themeFill="accent1" w:themeFillTint="99"/>
          </w:tcPr>
          <w:p w14:paraId="5696407B" w14:textId="77777777" w:rsidR="006111CB" w:rsidRPr="00351791" w:rsidRDefault="006111CB" w:rsidP="006532CC">
            <w:pPr>
              <w:ind w:right="-7"/>
              <w:jc w:val="both"/>
              <w:rPr>
                <w:b/>
                <w:bCs/>
                <w:sz w:val="20"/>
                <w:szCs w:val="20"/>
              </w:rPr>
            </w:pPr>
            <w:r w:rsidRPr="00351791">
              <w:rPr>
                <w:b/>
                <w:bCs/>
                <w:sz w:val="20"/>
                <w:szCs w:val="20"/>
              </w:rPr>
              <w:t>Pikkus km</w:t>
            </w:r>
          </w:p>
        </w:tc>
        <w:tc>
          <w:tcPr>
            <w:tcW w:w="1275" w:type="dxa"/>
            <w:shd w:val="clear" w:color="auto" w:fill="BED3E4" w:themeFill="accent1" w:themeFillTint="99"/>
          </w:tcPr>
          <w:p w14:paraId="5D349482" w14:textId="77777777" w:rsidR="006111CB" w:rsidRPr="00351791" w:rsidRDefault="006111CB" w:rsidP="006532CC">
            <w:pPr>
              <w:ind w:right="-7"/>
              <w:jc w:val="both"/>
              <w:rPr>
                <w:b/>
                <w:bCs/>
                <w:sz w:val="20"/>
                <w:szCs w:val="20"/>
              </w:rPr>
            </w:pPr>
            <w:r w:rsidRPr="00351791">
              <w:rPr>
                <w:b/>
                <w:bCs/>
                <w:sz w:val="20"/>
                <w:szCs w:val="20"/>
              </w:rPr>
              <w:t>Osakaal %</w:t>
            </w:r>
          </w:p>
        </w:tc>
      </w:tr>
      <w:tr w:rsidR="006111CB" w:rsidRPr="00351791" w14:paraId="4C3E9217" w14:textId="77777777" w:rsidTr="00C41CB7">
        <w:tc>
          <w:tcPr>
            <w:tcW w:w="3024" w:type="dxa"/>
          </w:tcPr>
          <w:p w14:paraId="32DADA98" w14:textId="77777777" w:rsidR="006111CB" w:rsidRPr="00351791" w:rsidRDefault="006111CB" w:rsidP="006532CC">
            <w:pPr>
              <w:ind w:right="-7"/>
              <w:jc w:val="both"/>
              <w:rPr>
                <w:sz w:val="20"/>
                <w:szCs w:val="20"/>
              </w:rPr>
            </w:pPr>
            <w:r w:rsidRPr="00351791">
              <w:rPr>
                <w:sz w:val="20"/>
                <w:szCs w:val="20"/>
              </w:rPr>
              <w:t>Malm</w:t>
            </w:r>
          </w:p>
        </w:tc>
        <w:tc>
          <w:tcPr>
            <w:tcW w:w="1479" w:type="dxa"/>
          </w:tcPr>
          <w:p w14:paraId="1100B6AA" w14:textId="7352687C" w:rsidR="006111CB" w:rsidRPr="00351791" w:rsidRDefault="0039350E" w:rsidP="00CF54FC">
            <w:pPr>
              <w:ind w:right="-7"/>
              <w:jc w:val="center"/>
              <w:rPr>
                <w:sz w:val="20"/>
                <w:szCs w:val="20"/>
              </w:rPr>
            </w:pPr>
            <w:r>
              <w:rPr>
                <w:sz w:val="20"/>
                <w:szCs w:val="20"/>
              </w:rPr>
              <w:t>12</w:t>
            </w:r>
          </w:p>
        </w:tc>
        <w:tc>
          <w:tcPr>
            <w:tcW w:w="1275" w:type="dxa"/>
          </w:tcPr>
          <w:p w14:paraId="636C4922" w14:textId="04BF6A49" w:rsidR="006111CB" w:rsidRPr="00351791" w:rsidRDefault="007E69A7" w:rsidP="00CF54FC">
            <w:pPr>
              <w:ind w:right="-7"/>
              <w:jc w:val="center"/>
              <w:rPr>
                <w:sz w:val="20"/>
                <w:szCs w:val="20"/>
              </w:rPr>
            </w:pPr>
            <w:r>
              <w:rPr>
                <w:sz w:val="20"/>
                <w:szCs w:val="20"/>
              </w:rPr>
              <w:t>19</w:t>
            </w:r>
            <w:r w:rsidR="00CF54FC">
              <w:rPr>
                <w:sz w:val="20"/>
                <w:szCs w:val="20"/>
              </w:rPr>
              <w:t>%</w:t>
            </w:r>
          </w:p>
        </w:tc>
      </w:tr>
      <w:tr w:rsidR="006111CB" w:rsidRPr="00351791" w14:paraId="63765A2B" w14:textId="77777777" w:rsidTr="00C41CB7">
        <w:tc>
          <w:tcPr>
            <w:tcW w:w="3024" w:type="dxa"/>
          </w:tcPr>
          <w:p w14:paraId="1777560C" w14:textId="77777777" w:rsidR="006111CB" w:rsidRPr="00351791" w:rsidRDefault="006111CB" w:rsidP="006532CC">
            <w:pPr>
              <w:ind w:right="-7"/>
              <w:jc w:val="both"/>
              <w:rPr>
                <w:sz w:val="20"/>
                <w:szCs w:val="20"/>
              </w:rPr>
            </w:pPr>
            <w:r w:rsidRPr="00351791">
              <w:rPr>
                <w:sz w:val="20"/>
                <w:szCs w:val="20"/>
              </w:rPr>
              <w:t>Teras</w:t>
            </w:r>
          </w:p>
        </w:tc>
        <w:tc>
          <w:tcPr>
            <w:tcW w:w="1479" w:type="dxa"/>
          </w:tcPr>
          <w:p w14:paraId="582CCE18" w14:textId="3B7F5C20" w:rsidR="006111CB" w:rsidRPr="00351791" w:rsidRDefault="0039350E" w:rsidP="00CF54FC">
            <w:pPr>
              <w:ind w:right="-7"/>
              <w:jc w:val="center"/>
              <w:rPr>
                <w:sz w:val="20"/>
                <w:szCs w:val="20"/>
              </w:rPr>
            </w:pPr>
            <w:r>
              <w:rPr>
                <w:sz w:val="20"/>
                <w:szCs w:val="20"/>
              </w:rPr>
              <w:t>1</w:t>
            </w:r>
          </w:p>
        </w:tc>
        <w:tc>
          <w:tcPr>
            <w:tcW w:w="1275" w:type="dxa"/>
          </w:tcPr>
          <w:p w14:paraId="49EB505A" w14:textId="3E5D1B0E" w:rsidR="006111CB" w:rsidRPr="00351791" w:rsidRDefault="007E69A7" w:rsidP="00CF54FC">
            <w:pPr>
              <w:ind w:right="-7"/>
              <w:jc w:val="center"/>
              <w:rPr>
                <w:sz w:val="20"/>
                <w:szCs w:val="20"/>
              </w:rPr>
            </w:pPr>
            <w:r>
              <w:rPr>
                <w:sz w:val="20"/>
                <w:szCs w:val="20"/>
              </w:rPr>
              <w:t>2</w:t>
            </w:r>
            <w:r w:rsidR="00CF54FC">
              <w:rPr>
                <w:sz w:val="20"/>
                <w:szCs w:val="20"/>
              </w:rPr>
              <w:t>%</w:t>
            </w:r>
          </w:p>
        </w:tc>
      </w:tr>
      <w:tr w:rsidR="006111CB" w:rsidRPr="00351791" w14:paraId="1F3453BD" w14:textId="77777777" w:rsidTr="00C41CB7">
        <w:tc>
          <w:tcPr>
            <w:tcW w:w="3024" w:type="dxa"/>
          </w:tcPr>
          <w:p w14:paraId="4E6E1CC8" w14:textId="77777777" w:rsidR="006111CB" w:rsidRPr="00351791" w:rsidRDefault="006111CB" w:rsidP="006532CC">
            <w:pPr>
              <w:ind w:right="-7"/>
              <w:jc w:val="both"/>
              <w:rPr>
                <w:sz w:val="20"/>
                <w:szCs w:val="20"/>
              </w:rPr>
            </w:pPr>
            <w:r w:rsidRPr="00351791">
              <w:rPr>
                <w:sz w:val="20"/>
                <w:szCs w:val="20"/>
              </w:rPr>
              <w:t>Plast</w:t>
            </w:r>
          </w:p>
        </w:tc>
        <w:tc>
          <w:tcPr>
            <w:tcW w:w="1479" w:type="dxa"/>
          </w:tcPr>
          <w:p w14:paraId="7152F37A" w14:textId="21564B12" w:rsidR="006111CB" w:rsidRPr="00351791" w:rsidRDefault="0039350E" w:rsidP="00CF54FC">
            <w:pPr>
              <w:ind w:right="-7"/>
              <w:jc w:val="center"/>
              <w:rPr>
                <w:sz w:val="20"/>
                <w:szCs w:val="20"/>
              </w:rPr>
            </w:pPr>
            <w:r>
              <w:rPr>
                <w:sz w:val="20"/>
                <w:szCs w:val="20"/>
              </w:rPr>
              <w:t>41</w:t>
            </w:r>
          </w:p>
        </w:tc>
        <w:tc>
          <w:tcPr>
            <w:tcW w:w="1275" w:type="dxa"/>
          </w:tcPr>
          <w:p w14:paraId="165392D3" w14:textId="14E3CC31" w:rsidR="006111CB" w:rsidRPr="00351791" w:rsidRDefault="007E69A7" w:rsidP="00CF54FC">
            <w:pPr>
              <w:ind w:right="-7"/>
              <w:jc w:val="center"/>
              <w:rPr>
                <w:sz w:val="20"/>
                <w:szCs w:val="20"/>
              </w:rPr>
            </w:pPr>
            <w:r>
              <w:rPr>
                <w:sz w:val="20"/>
                <w:szCs w:val="20"/>
              </w:rPr>
              <w:t>64</w:t>
            </w:r>
            <w:r w:rsidR="00CF54FC">
              <w:rPr>
                <w:sz w:val="20"/>
                <w:szCs w:val="20"/>
              </w:rPr>
              <w:t>%</w:t>
            </w:r>
          </w:p>
        </w:tc>
      </w:tr>
      <w:tr w:rsidR="00275B0B" w:rsidRPr="00351791" w14:paraId="6C24953B" w14:textId="77777777" w:rsidTr="00C41CB7">
        <w:tc>
          <w:tcPr>
            <w:tcW w:w="3024" w:type="dxa"/>
          </w:tcPr>
          <w:p w14:paraId="6EB8EC10" w14:textId="381EFDCB" w:rsidR="00275B0B" w:rsidRPr="00351791" w:rsidRDefault="00275B0B" w:rsidP="006532CC">
            <w:pPr>
              <w:ind w:right="-7"/>
              <w:jc w:val="both"/>
              <w:rPr>
                <w:sz w:val="20"/>
                <w:szCs w:val="20"/>
              </w:rPr>
            </w:pPr>
            <w:r w:rsidRPr="00351791">
              <w:rPr>
                <w:sz w:val="20"/>
                <w:szCs w:val="20"/>
              </w:rPr>
              <w:t>Betoon</w:t>
            </w:r>
          </w:p>
        </w:tc>
        <w:tc>
          <w:tcPr>
            <w:tcW w:w="1479" w:type="dxa"/>
          </w:tcPr>
          <w:p w14:paraId="4745108E" w14:textId="2ACB5ACF" w:rsidR="00275B0B" w:rsidRPr="00351791" w:rsidRDefault="0039350E" w:rsidP="00CF54FC">
            <w:pPr>
              <w:ind w:right="-7"/>
              <w:jc w:val="center"/>
              <w:rPr>
                <w:sz w:val="20"/>
                <w:szCs w:val="20"/>
              </w:rPr>
            </w:pPr>
            <w:r>
              <w:rPr>
                <w:sz w:val="20"/>
                <w:szCs w:val="20"/>
              </w:rPr>
              <w:t>9</w:t>
            </w:r>
          </w:p>
        </w:tc>
        <w:tc>
          <w:tcPr>
            <w:tcW w:w="1275" w:type="dxa"/>
          </w:tcPr>
          <w:p w14:paraId="3F990368" w14:textId="021D410E" w:rsidR="00275B0B" w:rsidRPr="00351791" w:rsidRDefault="007E69A7" w:rsidP="00CF54FC">
            <w:pPr>
              <w:ind w:right="-7"/>
              <w:jc w:val="center"/>
              <w:rPr>
                <w:sz w:val="20"/>
                <w:szCs w:val="20"/>
              </w:rPr>
            </w:pPr>
            <w:r>
              <w:rPr>
                <w:sz w:val="20"/>
                <w:szCs w:val="20"/>
              </w:rPr>
              <w:t>14</w:t>
            </w:r>
            <w:r w:rsidR="00CF54FC">
              <w:rPr>
                <w:sz w:val="20"/>
                <w:szCs w:val="20"/>
              </w:rPr>
              <w:t>%</w:t>
            </w:r>
          </w:p>
        </w:tc>
      </w:tr>
      <w:tr w:rsidR="006111CB" w:rsidRPr="00351791" w14:paraId="7166934F" w14:textId="77777777" w:rsidTr="00C41CB7">
        <w:tc>
          <w:tcPr>
            <w:tcW w:w="3024" w:type="dxa"/>
          </w:tcPr>
          <w:p w14:paraId="357D3E25" w14:textId="77777777" w:rsidR="006111CB" w:rsidRPr="00351791" w:rsidRDefault="006111CB" w:rsidP="006532CC">
            <w:pPr>
              <w:ind w:right="-7"/>
              <w:jc w:val="both"/>
              <w:rPr>
                <w:sz w:val="20"/>
                <w:szCs w:val="20"/>
              </w:rPr>
            </w:pPr>
            <w:r w:rsidRPr="00351791">
              <w:rPr>
                <w:sz w:val="20"/>
                <w:szCs w:val="20"/>
              </w:rPr>
              <w:t>Muu</w:t>
            </w:r>
          </w:p>
        </w:tc>
        <w:tc>
          <w:tcPr>
            <w:tcW w:w="1479" w:type="dxa"/>
          </w:tcPr>
          <w:p w14:paraId="20C5EC08" w14:textId="5667917D" w:rsidR="006111CB" w:rsidRPr="00351791" w:rsidRDefault="0039350E" w:rsidP="00CF54FC">
            <w:pPr>
              <w:ind w:right="-7"/>
              <w:jc w:val="center"/>
              <w:rPr>
                <w:sz w:val="20"/>
                <w:szCs w:val="20"/>
              </w:rPr>
            </w:pPr>
            <w:r>
              <w:rPr>
                <w:sz w:val="20"/>
                <w:szCs w:val="20"/>
              </w:rPr>
              <w:t>1</w:t>
            </w:r>
          </w:p>
        </w:tc>
        <w:tc>
          <w:tcPr>
            <w:tcW w:w="1275" w:type="dxa"/>
          </w:tcPr>
          <w:p w14:paraId="63FCB988" w14:textId="375573FA" w:rsidR="006111CB" w:rsidRPr="00351791" w:rsidRDefault="007E69A7" w:rsidP="00CF54FC">
            <w:pPr>
              <w:ind w:right="-7"/>
              <w:jc w:val="center"/>
              <w:rPr>
                <w:sz w:val="20"/>
                <w:szCs w:val="20"/>
              </w:rPr>
            </w:pPr>
            <w:r>
              <w:rPr>
                <w:sz w:val="20"/>
                <w:szCs w:val="20"/>
              </w:rPr>
              <w:t>1</w:t>
            </w:r>
            <w:r w:rsidR="00CF54FC">
              <w:rPr>
                <w:sz w:val="20"/>
                <w:szCs w:val="20"/>
              </w:rPr>
              <w:t>%</w:t>
            </w:r>
          </w:p>
        </w:tc>
      </w:tr>
      <w:tr w:rsidR="00CF54FC" w:rsidRPr="00351791" w14:paraId="2B72018D" w14:textId="77777777" w:rsidTr="00C41CB7">
        <w:tc>
          <w:tcPr>
            <w:tcW w:w="3024" w:type="dxa"/>
          </w:tcPr>
          <w:p w14:paraId="6D88DA43" w14:textId="2F4F35AC" w:rsidR="00CF54FC" w:rsidRPr="00351791" w:rsidRDefault="00CF54FC" w:rsidP="00CF54FC">
            <w:pPr>
              <w:ind w:right="-7"/>
              <w:jc w:val="both"/>
              <w:rPr>
                <w:sz w:val="20"/>
                <w:szCs w:val="20"/>
              </w:rPr>
            </w:pPr>
            <w:r w:rsidRPr="00CF54FC">
              <w:rPr>
                <w:b/>
                <w:bCs/>
                <w:sz w:val="20"/>
                <w:szCs w:val="20"/>
              </w:rPr>
              <w:t>Kokku</w:t>
            </w:r>
          </w:p>
        </w:tc>
        <w:tc>
          <w:tcPr>
            <w:tcW w:w="1479" w:type="dxa"/>
          </w:tcPr>
          <w:p w14:paraId="362A3D5E" w14:textId="0CCAD44A" w:rsidR="00CF54FC" w:rsidRDefault="00CF54FC" w:rsidP="00CF54FC">
            <w:pPr>
              <w:ind w:right="-7"/>
              <w:jc w:val="center"/>
              <w:rPr>
                <w:sz w:val="20"/>
                <w:szCs w:val="20"/>
              </w:rPr>
            </w:pPr>
            <w:r w:rsidRPr="00CF54FC">
              <w:rPr>
                <w:b/>
                <w:bCs/>
                <w:sz w:val="20"/>
                <w:szCs w:val="20"/>
              </w:rPr>
              <w:t>64</w:t>
            </w:r>
          </w:p>
        </w:tc>
        <w:tc>
          <w:tcPr>
            <w:tcW w:w="1275" w:type="dxa"/>
          </w:tcPr>
          <w:p w14:paraId="0D8110E6" w14:textId="5C3ED553" w:rsidR="00CF54FC" w:rsidRDefault="00CF54FC" w:rsidP="00CF54FC">
            <w:pPr>
              <w:ind w:right="-7"/>
              <w:jc w:val="center"/>
              <w:rPr>
                <w:sz w:val="20"/>
                <w:szCs w:val="20"/>
              </w:rPr>
            </w:pPr>
            <w:r w:rsidRPr="00CF54FC">
              <w:rPr>
                <w:b/>
                <w:bCs/>
                <w:sz w:val="20"/>
                <w:szCs w:val="20"/>
              </w:rPr>
              <w:t>100%</w:t>
            </w:r>
          </w:p>
        </w:tc>
      </w:tr>
    </w:tbl>
    <w:p w14:paraId="072E360A" w14:textId="5A0BA955" w:rsidR="006111CB" w:rsidRDefault="006111CB" w:rsidP="006111CB">
      <w:pPr>
        <w:ind w:right="-7"/>
        <w:jc w:val="both"/>
        <w:rPr>
          <w:szCs w:val="24"/>
        </w:rPr>
      </w:pPr>
    </w:p>
    <w:tbl>
      <w:tblPr>
        <w:tblStyle w:val="Kontuurtabel"/>
        <w:tblW w:w="0" w:type="auto"/>
        <w:tblLook w:val="04A0" w:firstRow="1" w:lastRow="0" w:firstColumn="1" w:lastColumn="0" w:noHBand="0" w:noVBand="1"/>
      </w:tblPr>
      <w:tblGrid>
        <w:gridCol w:w="3024"/>
        <w:gridCol w:w="1479"/>
        <w:gridCol w:w="1275"/>
      </w:tblGrid>
      <w:tr w:rsidR="006111CB" w:rsidRPr="00351791" w14:paraId="3EFD13F3" w14:textId="77777777" w:rsidTr="00C41CB7">
        <w:trPr>
          <w:tblHeader/>
        </w:trPr>
        <w:tc>
          <w:tcPr>
            <w:tcW w:w="3024" w:type="dxa"/>
            <w:shd w:val="clear" w:color="auto" w:fill="BED3E4" w:themeFill="accent1" w:themeFillTint="99"/>
          </w:tcPr>
          <w:p w14:paraId="12DBC652" w14:textId="77777777" w:rsidR="006111CB" w:rsidRPr="00351791" w:rsidRDefault="006111CB" w:rsidP="006532CC">
            <w:pPr>
              <w:ind w:right="-7"/>
              <w:jc w:val="both"/>
              <w:rPr>
                <w:b/>
                <w:bCs/>
                <w:sz w:val="20"/>
                <w:szCs w:val="20"/>
              </w:rPr>
            </w:pPr>
            <w:r w:rsidRPr="00351791">
              <w:rPr>
                <w:b/>
                <w:bCs/>
                <w:sz w:val="20"/>
                <w:szCs w:val="20"/>
              </w:rPr>
              <w:t>Läbimõõt mm</w:t>
            </w:r>
          </w:p>
        </w:tc>
        <w:tc>
          <w:tcPr>
            <w:tcW w:w="1479" w:type="dxa"/>
            <w:shd w:val="clear" w:color="auto" w:fill="BED3E4" w:themeFill="accent1" w:themeFillTint="99"/>
          </w:tcPr>
          <w:p w14:paraId="14540378" w14:textId="77777777" w:rsidR="006111CB" w:rsidRPr="00351791" w:rsidRDefault="006111CB" w:rsidP="006532CC">
            <w:pPr>
              <w:ind w:right="-7"/>
              <w:jc w:val="both"/>
              <w:rPr>
                <w:b/>
                <w:bCs/>
                <w:sz w:val="20"/>
                <w:szCs w:val="20"/>
              </w:rPr>
            </w:pPr>
            <w:r w:rsidRPr="00351791">
              <w:rPr>
                <w:b/>
                <w:bCs/>
                <w:sz w:val="20"/>
                <w:szCs w:val="20"/>
              </w:rPr>
              <w:t>Pikkus km</w:t>
            </w:r>
          </w:p>
        </w:tc>
        <w:tc>
          <w:tcPr>
            <w:tcW w:w="1275" w:type="dxa"/>
            <w:shd w:val="clear" w:color="auto" w:fill="BED3E4" w:themeFill="accent1" w:themeFillTint="99"/>
          </w:tcPr>
          <w:p w14:paraId="7615D79A" w14:textId="77777777" w:rsidR="006111CB" w:rsidRPr="00351791" w:rsidRDefault="006111CB" w:rsidP="006532CC">
            <w:pPr>
              <w:ind w:right="-7"/>
              <w:jc w:val="both"/>
              <w:rPr>
                <w:b/>
                <w:bCs/>
                <w:sz w:val="20"/>
                <w:szCs w:val="20"/>
              </w:rPr>
            </w:pPr>
            <w:r w:rsidRPr="00351791">
              <w:rPr>
                <w:b/>
                <w:bCs/>
                <w:sz w:val="20"/>
                <w:szCs w:val="20"/>
              </w:rPr>
              <w:t>Osakaal %</w:t>
            </w:r>
          </w:p>
        </w:tc>
      </w:tr>
      <w:tr w:rsidR="006111CB" w:rsidRPr="00351791" w14:paraId="0CAEB3C7" w14:textId="77777777" w:rsidTr="00C41CB7">
        <w:tc>
          <w:tcPr>
            <w:tcW w:w="3024" w:type="dxa"/>
          </w:tcPr>
          <w:p w14:paraId="0DF3256D" w14:textId="77777777" w:rsidR="006111CB" w:rsidRPr="00351791" w:rsidRDefault="006111CB" w:rsidP="006532CC">
            <w:pPr>
              <w:ind w:right="-7"/>
              <w:jc w:val="both"/>
              <w:rPr>
                <w:sz w:val="20"/>
                <w:szCs w:val="20"/>
              </w:rPr>
            </w:pPr>
            <w:r w:rsidRPr="00351791">
              <w:rPr>
                <w:sz w:val="20"/>
                <w:szCs w:val="20"/>
              </w:rPr>
              <w:t>Üle 500 mm</w:t>
            </w:r>
          </w:p>
        </w:tc>
        <w:tc>
          <w:tcPr>
            <w:tcW w:w="1479" w:type="dxa"/>
          </w:tcPr>
          <w:p w14:paraId="43EF7966" w14:textId="068AC204" w:rsidR="006111CB" w:rsidRPr="00351791" w:rsidRDefault="0039350E" w:rsidP="00CF54FC">
            <w:pPr>
              <w:ind w:right="-7"/>
              <w:jc w:val="center"/>
              <w:rPr>
                <w:sz w:val="20"/>
                <w:szCs w:val="20"/>
              </w:rPr>
            </w:pPr>
            <w:r>
              <w:rPr>
                <w:sz w:val="20"/>
                <w:szCs w:val="20"/>
              </w:rPr>
              <w:t>8</w:t>
            </w:r>
          </w:p>
        </w:tc>
        <w:tc>
          <w:tcPr>
            <w:tcW w:w="1275" w:type="dxa"/>
          </w:tcPr>
          <w:p w14:paraId="55111DBD" w14:textId="644F1902" w:rsidR="006111CB" w:rsidRPr="00351791" w:rsidRDefault="007E69A7" w:rsidP="00CF54FC">
            <w:pPr>
              <w:ind w:right="-7"/>
              <w:jc w:val="center"/>
              <w:rPr>
                <w:sz w:val="20"/>
                <w:szCs w:val="20"/>
              </w:rPr>
            </w:pPr>
            <w:r>
              <w:rPr>
                <w:sz w:val="20"/>
                <w:szCs w:val="20"/>
              </w:rPr>
              <w:t>13</w:t>
            </w:r>
            <w:r w:rsidR="00CF54FC">
              <w:rPr>
                <w:sz w:val="20"/>
                <w:szCs w:val="20"/>
              </w:rPr>
              <w:t>%</w:t>
            </w:r>
          </w:p>
        </w:tc>
      </w:tr>
      <w:tr w:rsidR="006111CB" w:rsidRPr="00351791" w14:paraId="1D89A2B7" w14:textId="77777777" w:rsidTr="00C41CB7">
        <w:tc>
          <w:tcPr>
            <w:tcW w:w="3024" w:type="dxa"/>
          </w:tcPr>
          <w:p w14:paraId="2533A426" w14:textId="77777777" w:rsidR="006111CB" w:rsidRPr="00351791" w:rsidRDefault="006111CB" w:rsidP="006532CC">
            <w:pPr>
              <w:ind w:right="-7"/>
              <w:jc w:val="both"/>
              <w:rPr>
                <w:sz w:val="20"/>
                <w:szCs w:val="20"/>
              </w:rPr>
            </w:pPr>
            <w:r w:rsidRPr="00351791">
              <w:rPr>
                <w:sz w:val="20"/>
                <w:szCs w:val="20"/>
              </w:rPr>
              <w:t>400-500 mm</w:t>
            </w:r>
          </w:p>
        </w:tc>
        <w:tc>
          <w:tcPr>
            <w:tcW w:w="1479" w:type="dxa"/>
          </w:tcPr>
          <w:p w14:paraId="492D0AE3" w14:textId="3AF224B4" w:rsidR="006111CB" w:rsidRPr="00351791" w:rsidRDefault="0039350E" w:rsidP="00CF54FC">
            <w:pPr>
              <w:ind w:right="-7"/>
              <w:jc w:val="center"/>
              <w:rPr>
                <w:sz w:val="20"/>
                <w:szCs w:val="20"/>
              </w:rPr>
            </w:pPr>
            <w:r>
              <w:rPr>
                <w:sz w:val="20"/>
                <w:szCs w:val="20"/>
              </w:rPr>
              <w:t>12</w:t>
            </w:r>
          </w:p>
        </w:tc>
        <w:tc>
          <w:tcPr>
            <w:tcW w:w="1275" w:type="dxa"/>
          </w:tcPr>
          <w:p w14:paraId="6007926F" w14:textId="497F54BE" w:rsidR="006111CB" w:rsidRPr="00351791" w:rsidRDefault="007E69A7" w:rsidP="00CF54FC">
            <w:pPr>
              <w:ind w:right="-7"/>
              <w:jc w:val="center"/>
              <w:rPr>
                <w:sz w:val="20"/>
                <w:szCs w:val="20"/>
              </w:rPr>
            </w:pPr>
            <w:r>
              <w:rPr>
                <w:sz w:val="20"/>
                <w:szCs w:val="20"/>
              </w:rPr>
              <w:t>19</w:t>
            </w:r>
            <w:r w:rsidR="00CF54FC">
              <w:rPr>
                <w:sz w:val="20"/>
                <w:szCs w:val="20"/>
              </w:rPr>
              <w:t>%</w:t>
            </w:r>
          </w:p>
        </w:tc>
      </w:tr>
      <w:tr w:rsidR="006111CB" w:rsidRPr="00351791" w14:paraId="3A364493" w14:textId="77777777" w:rsidTr="00C41CB7">
        <w:tc>
          <w:tcPr>
            <w:tcW w:w="3024" w:type="dxa"/>
          </w:tcPr>
          <w:p w14:paraId="4433F9A8" w14:textId="77777777" w:rsidR="006111CB" w:rsidRPr="00351791" w:rsidRDefault="006111CB" w:rsidP="006532CC">
            <w:pPr>
              <w:ind w:right="-7"/>
              <w:jc w:val="both"/>
              <w:rPr>
                <w:sz w:val="20"/>
                <w:szCs w:val="20"/>
              </w:rPr>
            </w:pPr>
            <w:r w:rsidRPr="00351791">
              <w:rPr>
                <w:sz w:val="20"/>
                <w:szCs w:val="20"/>
              </w:rPr>
              <w:t>300-350 mm</w:t>
            </w:r>
          </w:p>
        </w:tc>
        <w:tc>
          <w:tcPr>
            <w:tcW w:w="1479" w:type="dxa"/>
          </w:tcPr>
          <w:p w14:paraId="18FD7E32" w14:textId="30E7664A" w:rsidR="006111CB" w:rsidRPr="00351791" w:rsidRDefault="003542A3" w:rsidP="00CF54FC">
            <w:pPr>
              <w:ind w:right="-7"/>
              <w:jc w:val="center"/>
              <w:rPr>
                <w:sz w:val="20"/>
                <w:szCs w:val="20"/>
              </w:rPr>
            </w:pPr>
            <w:r>
              <w:rPr>
                <w:sz w:val="20"/>
                <w:szCs w:val="20"/>
              </w:rPr>
              <w:t>5</w:t>
            </w:r>
          </w:p>
        </w:tc>
        <w:tc>
          <w:tcPr>
            <w:tcW w:w="1275" w:type="dxa"/>
          </w:tcPr>
          <w:p w14:paraId="4FDF07AC" w14:textId="34E2CFE5" w:rsidR="006111CB" w:rsidRPr="00351791" w:rsidRDefault="007E69A7" w:rsidP="00CF54FC">
            <w:pPr>
              <w:ind w:right="-7"/>
              <w:jc w:val="center"/>
              <w:rPr>
                <w:sz w:val="20"/>
                <w:szCs w:val="20"/>
              </w:rPr>
            </w:pPr>
            <w:r>
              <w:rPr>
                <w:sz w:val="20"/>
                <w:szCs w:val="20"/>
              </w:rPr>
              <w:t>8</w:t>
            </w:r>
            <w:r w:rsidR="00CF54FC">
              <w:rPr>
                <w:sz w:val="20"/>
                <w:szCs w:val="20"/>
              </w:rPr>
              <w:t>%</w:t>
            </w:r>
          </w:p>
        </w:tc>
      </w:tr>
      <w:tr w:rsidR="006111CB" w:rsidRPr="00351791" w14:paraId="079795D1" w14:textId="77777777" w:rsidTr="00C41CB7">
        <w:tc>
          <w:tcPr>
            <w:tcW w:w="3024" w:type="dxa"/>
          </w:tcPr>
          <w:p w14:paraId="4EF1953E" w14:textId="77777777" w:rsidR="006111CB" w:rsidRPr="00351791" w:rsidRDefault="006111CB" w:rsidP="006532CC">
            <w:pPr>
              <w:ind w:right="-7"/>
              <w:jc w:val="both"/>
              <w:rPr>
                <w:sz w:val="20"/>
                <w:szCs w:val="20"/>
              </w:rPr>
            </w:pPr>
            <w:r w:rsidRPr="00351791">
              <w:rPr>
                <w:sz w:val="20"/>
                <w:szCs w:val="20"/>
              </w:rPr>
              <w:t>200-250 mm</w:t>
            </w:r>
          </w:p>
        </w:tc>
        <w:tc>
          <w:tcPr>
            <w:tcW w:w="1479" w:type="dxa"/>
          </w:tcPr>
          <w:p w14:paraId="24F73D32" w14:textId="384C03E5" w:rsidR="006111CB" w:rsidRPr="00351791" w:rsidRDefault="003542A3" w:rsidP="00CF54FC">
            <w:pPr>
              <w:ind w:right="-7"/>
              <w:jc w:val="center"/>
              <w:rPr>
                <w:sz w:val="20"/>
                <w:szCs w:val="20"/>
              </w:rPr>
            </w:pPr>
            <w:r>
              <w:rPr>
                <w:sz w:val="20"/>
                <w:szCs w:val="20"/>
              </w:rPr>
              <w:t>9</w:t>
            </w:r>
          </w:p>
        </w:tc>
        <w:tc>
          <w:tcPr>
            <w:tcW w:w="1275" w:type="dxa"/>
          </w:tcPr>
          <w:p w14:paraId="3BF3808E" w14:textId="7C4E59FB" w:rsidR="006111CB" w:rsidRPr="00351791" w:rsidRDefault="007E69A7" w:rsidP="00CF54FC">
            <w:pPr>
              <w:ind w:right="-7"/>
              <w:jc w:val="center"/>
              <w:rPr>
                <w:sz w:val="20"/>
                <w:szCs w:val="20"/>
              </w:rPr>
            </w:pPr>
            <w:r>
              <w:rPr>
                <w:sz w:val="20"/>
                <w:szCs w:val="20"/>
              </w:rPr>
              <w:t>14</w:t>
            </w:r>
            <w:r w:rsidR="00CF54FC">
              <w:rPr>
                <w:sz w:val="20"/>
                <w:szCs w:val="20"/>
              </w:rPr>
              <w:t>%</w:t>
            </w:r>
          </w:p>
        </w:tc>
      </w:tr>
      <w:tr w:rsidR="006111CB" w:rsidRPr="00351791" w14:paraId="6DCF8D7D" w14:textId="77777777" w:rsidTr="00C41CB7">
        <w:tc>
          <w:tcPr>
            <w:tcW w:w="3024" w:type="dxa"/>
          </w:tcPr>
          <w:p w14:paraId="5D5B1850" w14:textId="77777777" w:rsidR="006111CB" w:rsidRPr="00351791" w:rsidRDefault="006111CB" w:rsidP="006532CC">
            <w:pPr>
              <w:ind w:right="-7"/>
              <w:jc w:val="both"/>
              <w:rPr>
                <w:sz w:val="20"/>
                <w:szCs w:val="20"/>
              </w:rPr>
            </w:pPr>
            <w:r w:rsidRPr="00351791">
              <w:rPr>
                <w:sz w:val="20"/>
                <w:szCs w:val="20"/>
              </w:rPr>
              <w:t>100-150 mm</w:t>
            </w:r>
          </w:p>
        </w:tc>
        <w:tc>
          <w:tcPr>
            <w:tcW w:w="1479" w:type="dxa"/>
          </w:tcPr>
          <w:p w14:paraId="0AC0A768" w14:textId="068FAB96" w:rsidR="006111CB" w:rsidRPr="00351791" w:rsidRDefault="003542A3" w:rsidP="00CF54FC">
            <w:pPr>
              <w:ind w:right="-7"/>
              <w:jc w:val="center"/>
              <w:rPr>
                <w:sz w:val="20"/>
                <w:szCs w:val="20"/>
              </w:rPr>
            </w:pPr>
            <w:r>
              <w:rPr>
                <w:sz w:val="20"/>
                <w:szCs w:val="20"/>
              </w:rPr>
              <w:t>26</w:t>
            </w:r>
          </w:p>
        </w:tc>
        <w:tc>
          <w:tcPr>
            <w:tcW w:w="1275" w:type="dxa"/>
          </w:tcPr>
          <w:p w14:paraId="1BE2FB4E" w14:textId="64DEF18F" w:rsidR="006111CB" w:rsidRPr="00351791" w:rsidRDefault="007E69A7" w:rsidP="00CF54FC">
            <w:pPr>
              <w:ind w:right="-7"/>
              <w:jc w:val="center"/>
              <w:rPr>
                <w:sz w:val="20"/>
                <w:szCs w:val="20"/>
              </w:rPr>
            </w:pPr>
            <w:r>
              <w:rPr>
                <w:sz w:val="20"/>
                <w:szCs w:val="20"/>
              </w:rPr>
              <w:t>41</w:t>
            </w:r>
            <w:r w:rsidR="00CF54FC">
              <w:rPr>
                <w:sz w:val="20"/>
                <w:szCs w:val="20"/>
              </w:rPr>
              <w:t>%</w:t>
            </w:r>
          </w:p>
        </w:tc>
      </w:tr>
      <w:tr w:rsidR="006111CB" w:rsidRPr="00351791" w14:paraId="24878934" w14:textId="77777777" w:rsidTr="00C41CB7">
        <w:tc>
          <w:tcPr>
            <w:tcW w:w="3024" w:type="dxa"/>
          </w:tcPr>
          <w:p w14:paraId="4E73F06A" w14:textId="77777777" w:rsidR="006111CB" w:rsidRPr="00351791" w:rsidRDefault="006111CB" w:rsidP="006532CC">
            <w:pPr>
              <w:ind w:right="-7"/>
              <w:jc w:val="both"/>
              <w:rPr>
                <w:sz w:val="20"/>
                <w:szCs w:val="20"/>
              </w:rPr>
            </w:pPr>
            <w:r w:rsidRPr="00351791">
              <w:rPr>
                <w:sz w:val="20"/>
                <w:szCs w:val="20"/>
              </w:rPr>
              <w:t>Kuni 75 mm</w:t>
            </w:r>
          </w:p>
        </w:tc>
        <w:tc>
          <w:tcPr>
            <w:tcW w:w="1479" w:type="dxa"/>
          </w:tcPr>
          <w:p w14:paraId="50DB0406" w14:textId="50B65B34" w:rsidR="006111CB" w:rsidRPr="00351791" w:rsidRDefault="003542A3" w:rsidP="00CF54FC">
            <w:pPr>
              <w:ind w:right="-7"/>
              <w:jc w:val="center"/>
              <w:rPr>
                <w:sz w:val="20"/>
                <w:szCs w:val="20"/>
              </w:rPr>
            </w:pPr>
            <w:r>
              <w:rPr>
                <w:sz w:val="20"/>
                <w:szCs w:val="20"/>
              </w:rPr>
              <w:t>4</w:t>
            </w:r>
          </w:p>
        </w:tc>
        <w:tc>
          <w:tcPr>
            <w:tcW w:w="1275" w:type="dxa"/>
          </w:tcPr>
          <w:p w14:paraId="7D363B22" w14:textId="57E5F30F" w:rsidR="006111CB" w:rsidRPr="00351791" w:rsidRDefault="007E69A7" w:rsidP="00CF54FC">
            <w:pPr>
              <w:ind w:right="-7"/>
              <w:jc w:val="center"/>
              <w:rPr>
                <w:sz w:val="20"/>
                <w:szCs w:val="20"/>
              </w:rPr>
            </w:pPr>
            <w:r>
              <w:rPr>
                <w:sz w:val="20"/>
                <w:szCs w:val="20"/>
              </w:rPr>
              <w:t>5</w:t>
            </w:r>
            <w:r w:rsidR="00CF54FC">
              <w:rPr>
                <w:sz w:val="20"/>
                <w:szCs w:val="20"/>
              </w:rPr>
              <w:t>%</w:t>
            </w:r>
          </w:p>
        </w:tc>
      </w:tr>
      <w:tr w:rsidR="00CF54FC" w:rsidRPr="00351791" w14:paraId="0C054FBF" w14:textId="77777777" w:rsidTr="00C41CB7">
        <w:tc>
          <w:tcPr>
            <w:tcW w:w="3024" w:type="dxa"/>
          </w:tcPr>
          <w:p w14:paraId="3695C8F1" w14:textId="4BFE802C" w:rsidR="00CF54FC" w:rsidRPr="00351791" w:rsidRDefault="00CF54FC" w:rsidP="00CF54FC">
            <w:pPr>
              <w:ind w:right="-7"/>
              <w:jc w:val="both"/>
              <w:rPr>
                <w:sz w:val="20"/>
                <w:szCs w:val="20"/>
              </w:rPr>
            </w:pPr>
            <w:r w:rsidRPr="00CF54FC">
              <w:rPr>
                <w:b/>
                <w:bCs/>
                <w:sz w:val="20"/>
                <w:szCs w:val="20"/>
              </w:rPr>
              <w:t>Kokku</w:t>
            </w:r>
          </w:p>
        </w:tc>
        <w:tc>
          <w:tcPr>
            <w:tcW w:w="1479" w:type="dxa"/>
          </w:tcPr>
          <w:p w14:paraId="2B4A9221" w14:textId="7D880839" w:rsidR="00CF54FC" w:rsidRDefault="00CF54FC" w:rsidP="00CF54FC">
            <w:pPr>
              <w:ind w:right="-7"/>
              <w:jc w:val="center"/>
              <w:rPr>
                <w:sz w:val="20"/>
                <w:szCs w:val="20"/>
              </w:rPr>
            </w:pPr>
            <w:r w:rsidRPr="00CF54FC">
              <w:rPr>
                <w:b/>
                <w:bCs/>
                <w:sz w:val="20"/>
                <w:szCs w:val="20"/>
              </w:rPr>
              <w:t>64</w:t>
            </w:r>
          </w:p>
        </w:tc>
        <w:tc>
          <w:tcPr>
            <w:tcW w:w="1275" w:type="dxa"/>
          </w:tcPr>
          <w:p w14:paraId="66D4C7E3" w14:textId="66B076A7" w:rsidR="00CF54FC" w:rsidRDefault="00CF54FC" w:rsidP="00CF54FC">
            <w:pPr>
              <w:ind w:right="-7"/>
              <w:jc w:val="center"/>
              <w:rPr>
                <w:sz w:val="20"/>
                <w:szCs w:val="20"/>
              </w:rPr>
            </w:pPr>
            <w:r w:rsidRPr="00CF54FC">
              <w:rPr>
                <w:b/>
                <w:bCs/>
                <w:sz w:val="20"/>
                <w:szCs w:val="20"/>
              </w:rPr>
              <w:t>100%</w:t>
            </w:r>
          </w:p>
        </w:tc>
      </w:tr>
    </w:tbl>
    <w:p w14:paraId="064CC06B" w14:textId="77777777" w:rsidR="004849FC" w:rsidRDefault="004849FC" w:rsidP="00DB3559">
      <w:pPr>
        <w:ind w:right="-7"/>
        <w:jc w:val="both"/>
        <w:rPr>
          <w:szCs w:val="24"/>
        </w:rPr>
      </w:pPr>
    </w:p>
    <w:p w14:paraId="032DF5AC" w14:textId="77777777" w:rsidR="00DB6765" w:rsidRDefault="00DB6765" w:rsidP="00DB3559">
      <w:pPr>
        <w:ind w:right="-7"/>
        <w:jc w:val="both"/>
        <w:rPr>
          <w:szCs w:val="24"/>
        </w:rPr>
      </w:pPr>
    </w:p>
    <w:p w14:paraId="77DC602C" w14:textId="3E481549" w:rsidR="004849FC" w:rsidRDefault="004849FC" w:rsidP="00FE5DB4">
      <w:pPr>
        <w:pStyle w:val="Pealkiri6"/>
      </w:pPr>
      <w:r>
        <w:lastRenderedPageBreak/>
        <w:t xml:space="preserve">Kanalisatsioonitorustikega seotud põhiprobleemid </w:t>
      </w:r>
    </w:p>
    <w:p w14:paraId="6A5D1286" w14:textId="52C523EA" w:rsidR="005E32CA" w:rsidRDefault="005E32CA" w:rsidP="005E32CA">
      <w:pPr>
        <w:ind w:right="-7"/>
        <w:jc w:val="both"/>
        <w:rPr>
          <w:szCs w:val="24"/>
        </w:rPr>
      </w:pPr>
      <w:r>
        <w:rPr>
          <w:szCs w:val="24"/>
        </w:rPr>
        <w:t xml:space="preserve">Pärnu reovee kanalisatsioonivõrk on suhteliselt uus, ca 75% torustikest on uuemad, kui 20 aastat. </w:t>
      </w:r>
    </w:p>
    <w:p w14:paraId="67CCAF09" w14:textId="5C82611D" w:rsidR="000D0D6B" w:rsidRDefault="00883EAD" w:rsidP="00DB3559">
      <w:pPr>
        <w:ind w:right="-7"/>
        <w:jc w:val="both"/>
        <w:rPr>
          <w:szCs w:val="24"/>
        </w:rPr>
      </w:pPr>
      <w:r>
        <w:rPr>
          <w:szCs w:val="24"/>
        </w:rPr>
        <w:t>Väga suur</w:t>
      </w:r>
      <w:r w:rsidR="000D0D6B">
        <w:rPr>
          <w:szCs w:val="24"/>
        </w:rPr>
        <w:t xml:space="preserve"> on</w:t>
      </w:r>
      <w:r w:rsidR="0013351A">
        <w:rPr>
          <w:szCs w:val="24"/>
        </w:rPr>
        <w:t>,</w:t>
      </w:r>
      <w:r w:rsidR="000D0D6B">
        <w:rPr>
          <w:szCs w:val="24"/>
        </w:rPr>
        <w:t xml:space="preserve"> vaatamata torustike heale tehnilise seisundile</w:t>
      </w:r>
      <w:r w:rsidR="0013351A">
        <w:rPr>
          <w:szCs w:val="24"/>
        </w:rPr>
        <w:t>,</w:t>
      </w:r>
      <w:r w:rsidR="000D0D6B">
        <w:rPr>
          <w:szCs w:val="24"/>
        </w:rPr>
        <w:t xml:space="preserve"> infiltratsiooni ja sademevee osakaal.</w:t>
      </w:r>
    </w:p>
    <w:p w14:paraId="77695C19" w14:textId="6CA4D6B7" w:rsidR="000E2165" w:rsidRDefault="000D0D6B" w:rsidP="00DB3559">
      <w:pPr>
        <w:ind w:right="-7"/>
        <w:jc w:val="both"/>
        <w:rPr>
          <w:szCs w:val="24"/>
        </w:rPr>
      </w:pPr>
      <w:r>
        <w:rPr>
          <w:szCs w:val="24"/>
        </w:rPr>
        <w:t>V</w:t>
      </w:r>
      <w:r w:rsidR="00883EAD">
        <w:rPr>
          <w:szCs w:val="24"/>
        </w:rPr>
        <w:t>ihma ja lume sulamisperioodil liigvee osakaal reoveekanalisatsiooni</w:t>
      </w:r>
      <w:r>
        <w:rPr>
          <w:szCs w:val="24"/>
        </w:rPr>
        <w:t xml:space="preserve"> </w:t>
      </w:r>
      <w:r w:rsidR="00883EAD">
        <w:rPr>
          <w:szCs w:val="24"/>
        </w:rPr>
        <w:t>s</w:t>
      </w:r>
      <w:r>
        <w:rPr>
          <w:szCs w:val="24"/>
        </w:rPr>
        <w:t>üsteemis kuni 70%</w:t>
      </w:r>
      <w:r w:rsidR="00883EAD">
        <w:rPr>
          <w:szCs w:val="24"/>
        </w:rPr>
        <w:t xml:space="preserve">. Suured sademed ja valingvihmad põhjustavad reoveekanalisatsiooni ülekoormuse ning teenuse häireid </w:t>
      </w:r>
      <w:r>
        <w:rPr>
          <w:szCs w:val="24"/>
        </w:rPr>
        <w:t xml:space="preserve">eelkõige uutes </w:t>
      </w:r>
      <w:r w:rsidR="00883EAD">
        <w:rPr>
          <w:szCs w:val="24"/>
        </w:rPr>
        <w:t>Audru ja Paikuse osavalla uuselamu asumites.</w:t>
      </w:r>
    </w:p>
    <w:p w14:paraId="72970646" w14:textId="77777777" w:rsidR="005E32CA" w:rsidRDefault="005E32CA" w:rsidP="00DB3559">
      <w:pPr>
        <w:ind w:right="-7"/>
        <w:jc w:val="both"/>
        <w:rPr>
          <w:szCs w:val="24"/>
        </w:rPr>
      </w:pPr>
      <w:r>
        <w:rPr>
          <w:szCs w:val="24"/>
        </w:rPr>
        <w:t>Välja võib tuua üksikud problemaatilised lõigud</w:t>
      </w:r>
    </w:p>
    <w:p w14:paraId="7A11CC84" w14:textId="534B90D8" w:rsidR="006D6E14" w:rsidRDefault="005E32CA" w:rsidP="00441E91">
      <w:pPr>
        <w:pStyle w:val="Pealdis"/>
      </w:pPr>
      <w:r>
        <w:t xml:space="preserve">Tabel </w:t>
      </w:r>
      <w:r w:rsidR="00B25B6D">
        <w:t>6</w:t>
      </w:r>
      <w:r w:rsidR="001C16A4">
        <w:noBreakHyphen/>
      </w:r>
      <w:r w:rsidR="001C16A4">
        <w:fldChar w:fldCharType="begin"/>
      </w:r>
      <w:r w:rsidR="001C16A4">
        <w:instrText xml:space="preserve"> SEQ Tabel \* ARABIC \s 1 </w:instrText>
      </w:r>
      <w:r w:rsidR="001C16A4">
        <w:fldChar w:fldCharType="separate"/>
      </w:r>
      <w:r w:rsidR="001C16A4">
        <w:rPr>
          <w:noProof/>
        </w:rPr>
        <w:t>8</w:t>
      </w:r>
      <w:r w:rsidR="001C16A4">
        <w:fldChar w:fldCharType="end"/>
      </w:r>
      <w:r>
        <w:t xml:space="preserve"> Problemaatilised, väljavahetamist vajavad </w:t>
      </w:r>
      <w:r w:rsidR="006D6E14">
        <w:t>kanalit</w:t>
      </w:r>
      <w:r>
        <w:t xml:space="preserve">orud </w:t>
      </w:r>
    </w:p>
    <w:tbl>
      <w:tblPr>
        <w:tblStyle w:val="Kontuurtabel"/>
        <w:tblW w:w="0" w:type="auto"/>
        <w:tblLook w:val="04A0" w:firstRow="1" w:lastRow="0" w:firstColumn="1" w:lastColumn="0" w:noHBand="0" w:noVBand="1"/>
      </w:tblPr>
      <w:tblGrid>
        <w:gridCol w:w="1456"/>
        <w:gridCol w:w="1193"/>
        <w:gridCol w:w="916"/>
        <w:gridCol w:w="1469"/>
        <w:gridCol w:w="1101"/>
        <w:gridCol w:w="2927"/>
      </w:tblGrid>
      <w:tr w:rsidR="005E32CA" w:rsidRPr="00A41EFB" w14:paraId="040F9984" w14:textId="77777777" w:rsidTr="00C756C4">
        <w:tc>
          <w:tcPr>
            <w:tcW w:w="1496" w:type="dxa"/>
            <w:shd w:val="clear" w:color="auto" w:fill="D4E1ED" w:themeFill="accent1" w:themeFillTint="66"/>
          </w:tcPr>
          <w:p w14:paraId="6BAA1A0A" w14:textId="77777777" w:rsidR="005E32CA" w:rsidRPr="00A41EFB" w:rsidRDefault="005E32CA" w:rsidP="00AB4EB6">
            <w:pPr>
              <w:ind w:right="-7"/>
              <w:jc w:val="both"/>
              <w:rPr>
                <w:b/>
                <w:bCs/>
                <w:sz w:val="20"/>
                <w:szCs w:val="20"/>
              </w:rPr>
            </w:pPr>
            <w:r w:rsidRPr="00A41EFB">
              <w:rPr>
                <w:b/>
                <w:bCs/>
                <w:sz w:val="20"/>
                <w:szCs w:val="20"/>
              </w:rPr>
              <w:t>Asukoht</w:t>
            </w:r>
          </w:p>
        </w:tc>
        <w:tc>
          <w:tcPr>
            <w:tcW w:w="1207" w:type="dxa"/>
            <w:shd w:val="clear" w:color="auto" w:fill="D4E1ED" w:themeFill="accent1" w:themeFillTint="66"/>
          </w:tcPr>
          <w:p w14:paraId="77B5EA44" w14:textId="77777777" w:rsidR="005E32CA" w:rsidRPr="00A41EFB" w:rsidRDefault="005E32CA" w:rsidP="00AB4EB6">
            <w:pPr>
              <w:ind w:right="-7"/>
              <w:jc w:val="both"/>
              <w:rPr>
                <w:b/>
                <w:bCs/>
                <w:sz w:val="20"/>
                <w:szCs w:val="20"/>
              </w:rPr>
            </w:pPr>
            <w:r w:rsidRPr="00A41EFB">
              <w:rPr>
                <w:b/>
                <w:bCs/>
                <w:sz w:val="20"/>
                <w:szCs w:val="20"/>
              </w:rPr>
              <w:t>Läbimõõt mm</w:t>
            </w:r>
          </w:p>
        </w:tc>
        <w:tc>
          <w:tcPr>
            <w:tcW w:w="926" w:type="dxa"/>
            <w:shd w:val="clear" w:color="auto" w:fill="D4E1ED" w:themeFill="accent1" w:themeFillTint="66"/>
          </w:tcPr>
          <w:p w14:paraId="18E91DA1" w14:textId="77777777" w:rsidR="005E32CA" w:rsidRPr="00A41EFB" w:rsidRDefault="005E32CA" w:rsidP="00AB4EB6">
            <w:pPr>
              <w:ind w:right="-7"/>
              <w:jc w:val="both"/>
              <w:rPr>
                <w:b/>
                <w:bCs/>
                <w:sz w:val="20"/>
                <w:szCs w:val="20"/>
              </w:rPr>
            </w:pPr>
            <w:r w:rsidRPr="00A41EFB">
              <w:rPr>
                <w:b/>
                <w:bCs/>
                <w:sz w:val="20"/>
                <w:szCs w:val="20"/>
              </w:rPr>
              <w:t>Pikkus jm</w:t>
            </w:r>
          </w:p>
        </w:tc>
        <w:tc>
          <w:tcPr>
            <w:tcW w:w="1489" w:type="dxa"/>
            <w:shd w:val="clear" w:color="auto" w:fill="D4E1ED" w:themeFill="accent1" w:themeFillTint="66"/>
          </w:tcPr>
          <w:p w14:paraId="422264C2" w14:textId="77777777" w:rsidR="005E32CA" w:rsidRPr="00A41EFB" w:rsidRDefault="005E32CA" w:rsidP="00AB4EB6">
            <w:pPr>
              <w:ind w:right="-7"/>
              <w:jc w:val="both"/>
              <w:rPr>
                <w:b/>
                <w:bCs/>
                <w:sz w:val="20"/>
                <w:szCs w:val="20"/>
              </w:rPr>
            </w:pPr>
            <w:r w:rsidRPr="00A41EFB">
              <w:rPr>
                <w:b/>
                <w:bCs/>
                <w:sz w:val="20"/>
                <w:szCs w:val="20"/>
              </w:rPr>
              <w:t xml:space="preserve">Materjal </w:t>
            </w:r>
          </w:p>
        </w:tc>
        <w:tc>
          <w:tcPr>
            <w:tcW w:w="1132" w:type="dxa"/>
            <w:shd w:val="clear" w:color="auto" w:fill="D4E1ED" w:themeFill="accent1" w:themeFillTint="66"/>
          </w:tcPr>
          <w:p w14:paraId="3C8033F4" w14:textId="77777777" w:rsidR="005E32CA" w:rsidRPr="00A41EFB" w:rsidRDefault="005E32CA" w:rsidP="00AB4EB6">
            <w:pPr>
              <w:ind w:right="-7"/>
              <w:jc w:val="both"/>
              <w:rPr>
                <w:b/>
                <w:bCs/>
                <w:sz w:val="20"/>
                <w:szCs w:val="20"/>
              </w:rPr>
            </w:pPr>
            <w:r w:rsidRPr="00A41EFB">
              <w:rPr>
                <w:b/>
                <w:bCs/>
                <w:sz w:val="20"/>
                <w:szCs w:val="20"/>
              </w:rPr>
              <w:t xml:space="preserve">Ehitus aasta </w:t>
            </w:r>
          </w:p>
        </w:tc>
        <w:tc>
          <w:tcPr>
            <w:tcW w:w="3038" w:type="dxa"/>
            <w:shd w:val="clear" w:color="auto" w:fill="D4E1ED" w:themeFill="accent1" w:themeFillTint="66"/>
          </w:tcPr>
          <w:p w14:paraId="1D55EA70" w14:textId="77777777" w:rsidR="005E32CA" w:rsidRPr="00A41EFB" w:rsidRDefault="005E32CA" w:rsidP="00AB4EB6">
            <w:pPr>
              <w:ind w:right="-7"/>
              <w:jc w:val="both"/>
              <w:rPr>
                <w:b/>
                <w:bCs/>
                <w:sz w:val="20"/>
                <w:szCs w:val="20"/>
              </w:rPr>
            </w:pPr>
            <w:r w:rsidRPr="00A41EFB">
              <w:rPr>
                <w:b/>
                <w:bCs/>
                <w:sz w:val="20"/>
                <w:szCs w:val="20"/>
              </w:rPr>
              <w:t>Probleemi kirjeldus</w:t>
            </w:r>
          </w:p>
        </w:tc>
      </w:tr>
      <w:tr w:rsidR="005E32CA" w:rsidRPr="00A41EFB" w14:paraId="36C57852" w14:textId="77777777" w:rsidTr="00C756C4">
        <w:tc>
          <w:tcPr>
            <w:tcW w:w="1496" w:type="dxa"/>
          </w:tcPr>
          <w:p w14:paraId="3D4A310C" w14:textId="6E4B6273" w:rsidR="005E32CA" w:rsidRPr="00A41EFB" w:rsidRDefault="005E32CA" w:rsidP="00AB4EB6">
            <w:pPr>
              <w:ind w:right="-7"/>
              <w:jc w:val="both"/>
              <w:rPr>
                <w:sz w:val="20"/>
                <w:szCs w:val="20"/>
              </w:rPr>
            </w:pPr>
            <w:r w:rsidRPr="00A41EFB">
              <w:rPr>
                <w:sz w:val="20"/>
                <w:szCs w:val="20"/>
              </w:rPr>
              <w:t xml:space="preserve">Side tänav </w:t>
            </w:r>
          </w:p>
        </w:tc>
        <w:tc>
          <w:tcPr>
            <w:tcW w:w="1207" w:type="dxa"/>
          </w:tcPr>
          <w:p w14:paraId="624868B5" w14:textId="06D52FA1" w:rsidR="005E32CA" w:rsidRPr="00A41EFB" w:rsidRDefault="005E32CA" w:rsidP="00AB4EB6">
            <w:pPr>
              <w:ind w:right="-7"/>
              <w:jc w:val="both"/>
              <w:rPr>
                <w:sz w:val="20"/>
                <w:szCs w:val="20"/>
              </w:rPr>
            </w:pPr>
            <w:r w:rsidRPr="00A41EFB">
              <w:rPr>
                <w:sz w:val="20"/>
                <w:szCs w:val="20"/>
              </w:rPr>
              <w:t xml:space="preserve">500 </w:t>
            </w:r>
          </w:p>
        </w:tc>
        <w:tc>
          <w:tcPr>
            <w:tcW w:w="926" w:type="dxa"/>
          </w:tcPr>
          <w:p w14:paraId="0EE5CF4F" w14:textId="19CDD28A" w:rsidR="005E32CA" w:rsidRPr="00A41EFB" w:rsidRDefault="00601664" w:rsidP="00AB4EB6">
            <w:pPr>
              <w:ind w:right="-7"/>
              <w:jc w:val="both"/>
              <w:rPr>
                <w:sz w:val="20"/>
                <w:szCs w:val="20"/>
              </w:rPr>
            </w:pPr>
            <w:r w:rsidRPr="00A41EFB">
              <w:rPr>
                <w:sz w:val="20"/>
                <w:szCs w:val="20"/>
              </w:rPr>
              <w:t>142</w:t>
            </w:r>
          </w:p>
        </w:tc>
        <w:tc>
          <w:tcPr>
            <w:tcW w:w="1489" w:type="dxa"/>
          </w:tcPr>
          <w:p w14:paraId="214EBE3A" w14:textId="142379F1" w:rsidR="005E32CA" w:rsidRPr="00A41EFB" w:rsidRDefault="005E32CA" w:rsidP="00AB4EB6">
            <w:pPr>
              <w:ind w:right="-7"/>
              <w:jc w:val="both"/>
              <w:rPr>
                <w:sz w:val="20"/>
                <w:szCs w:val="20"/>
              </w:rPr>
            </w:pPr>
            <w:r w:rsidRPr="00A41EFB">
              <w:rPr>
                <w:sz w:val="20"/>
                <w:szCs w:val="20"/>
              </w:rPr>
              <w:t xml:space="preserve">Betoon </w:t>
            </w:r>
          </w:p>
        </w:tc>
        <w:tc>
          <w:tcPr>
            <w:tcW w:w="1132" w:type="dxa"/>
          </w:tcPr>
          <w:p w14:paraId="64E47735" w14:textId="00446488" w:rsidR="005E32CA" w:rsidRPr="00A41EFB" w:rsidRDefault="00601664" w:rsidP="00AB4EB6">
            <w:pPr>
              <w:ind w:right="-7"/>
              <w:jc w:val="both"/>
              <w:rPr>
                <w:sz w:val="20"/>
                <w:szCs w:val="20"/>
              </w:rPr>
            </w:pPr>
            <w:r w:rsidRPr="00A41EFB">
              <w:rPr>
                <w:sz w:val="20"/>
                <w:szCs w:val="20"/>
              </w:rPr>
              <w:t>1978</w:t>
            </w:r>
          </w:p>
        </w:tc>
        <w:tc>
          <w:tcPr>
            <w:tcW w:w="3038" w:type="dxa"/>
          </w:tcPr>
          <w:p w14:paraId="2BBE18AD" w14:textId="16EC8E2F" w:rsidR="005E32CA" w:rsidRPr="00A41EFB" w:rsidRDefault="005E32CA" w:rsidP="00AB4EB6">
            <w:pPr>
              <w:ind w:right="-7"/>
              <w:rPr>
                <w:sz w:val="20"/>
                <w:szCs w:val="20"/>
              </w:rPr>
            </w:pPr>
            <w:r w:rsidRPr="00A41EFB">
              <w:rPr>
                <w:sz w:val="20"/>
                <w:szCs w:val="20"/>
              </w:rPr>
              <w:t>betoon on murenenud ning armatuur on betoonist osaliselt väljas</w:t>
            </w:r>
          </w:p>
        </w:tc>
      </w:tr>
      <w:tr w:rsidR="005E32CA" w:rsidRPr="00A41EFB" w14:paraId="6953C795" w14:textId="77777777" w:rsidTr="00C756C4">
        <w:tc>
          <w:tcPr>
            <w:tcW w:w="1496" w:type="dxa"/>
          </w:tcPr>
          <w:p w14:paraId="50A5A29A" w14:textId="2BA49095" w:rsidR="005E32CA" w:rsidRPr="00A41EFB" w:rsidRDefault="005E32CA" w:rsidP="00AB4EB6">
            <w:pPr>
              <w:ind w:right="-7"/>
              <w:jc w:val="both"/>
              <w:rPr>
                <w:sz w:val="20"/>
                <w:szCs w:val="20"/>
              </w:rPr>
            </w:pPr>
            <w:r w:rsidRPr="00A41EFB">
              <w:rPr>
                <w:sz w:val="20"/>
                <w:szCs w:val="20"/>
              </w:rPr>
              <w:t xml:space="preserve">Pardi tänav </w:t>
            </w:r>
          </w:p>
        </w:tc>
        <w:tc>
          <w:tcPr>
            <w:tcW w:w="1207" w:type="dxa"/>
          </w:tcPr>
          <w:p w14:paraId="7D5BCC5A" w14:textId="7CF3FFC8" w:rsidR="005E32CA" w:rsidRPr="00A41EFB" w:rsidRDefault="005E32CA" w:rsidP="00AB4EB6">
            <w:pPr>
              <w:ind w:right="-7"/>
              <w:jc w:val="both"/>
              <w:rPr>
                <w:sz w:val="20"/>
                <w:szCs w:val="20"/>
              </w:rPr>
            </w:pPr>
            <w:r w:rsidRPr="00A41EFB">
              <w:rPr>
                <w:sz w:val="20"/>
                <w:szCs w:val="20"/>
              </w:rPr>
              <w:t xml:space="preserve">500 </w:t>
            </w:r>
          </w:p>
        </w:tc>
        <w:tc>
          <w:tcPr>
            <w:tcW w:w="926" w:type="dxa"/>
          </w:tcPr>
          <w:p w14:paraId="45BB93CD" w14:textId="1C1C6884" w:rsidR="005E32CA" w:rsidRPr="00A41EFB" w:rsidRDefault="00601664" w:rsidP="00AB4EB6">
            <w:pPr>
              <w:ind w:right="-7"/>
              <w:jc w:val="both"/>
              <w:rPr>
                <w:sz w:val="20"/>
                <w:szCs w:val="20"/>
              </w:rPr>
            </w:pPr>
            <w:r w:rsidRPr="00A41EFB">
              <w:rPr>
                <w:sz w:val="20"/>
                <w:szCs w:val="20"/>
              </w:rPr>
              <w:t>385</w:t>
            </w:r>
          </w:p>
        </w:tc>
        <w:tc>
          <w:tcPr>
            <w:tcW w:w="1489" w:type="dxa"/>
          </w:tcPr>
          <w:p w14:paraId="48220A18" w14:textId="1D588343" w:rsidR="005E32CA" w:rsidRPr="00A41EFB" w:rsidRDefault="005E32CA" w:rsidP="00AB4EB6">
            <w:pPr>
              <w:ind w:right="-7"/>
              <w:jc w:val="both"/>
              <w:rPr>
                <w:sz w:val="20"/>
                <w:szCs w:val="20"/>
              </w:rPr>
            </w:pPr>
            <w:r w:rsidRPr="00A41EFB">
              <w:rPr>
                <w:sz w:val="20"/>
                <w:szCs w:val="20"/>
              </w:rPr>
              <w:t xml:space="preserve">Betoon </w:t>
            </w:r>
          </w:p>
        </w:tc>
        <w:tc>
          <w:tcPr>
            <w:tcW w:w="1132" w:type="dxa"/>
          </w:tcPr>
          <w:p w14:paraId="5CEA26C4" w14:textId="45D5647A" w:rsidR="005E32CA" w:rsidRPr="00A41EFB" w:rsidRDefault="00814A95" w:rsidP="00AB4EB6">
            <w:pPr>
              <w:ind w:right="-7"/>
              <w:jc w:val="both"/>
              <w:rPr>
                <w:sz w:val="20"/>
                <w:szCs w:val="20"/>
              </w:rPr>
            </w:pPr>
            <w:r w:rsidRPr="00A41EFB">
              <w:rPr>
                <w:sz w:val="20"/>
                <w:szCs w:val="20"/>
              </w:rPr>
              <w:t>1980</w:t>
            </w:r>
          </w:p>
        </w:tc>
        <w:tc>
          <w:tcPr>
            <w:tcW w:w="3038" w:type="dxa"/>
          </w:tcPr>
          <w:p w14:paraId="1DDE0433" w14:textId="75B1BB4A" w:rsidR="005E32CA" w:rsidRPr="00A41EFB" w:rsidRDefault="005E32CA" w:rsidP="00AB4EB6">
            <w:pPr>
              <w:ind w:right="-7"/>
              <w:rPr>
                <w:sz w:val="20"/>
                <w:szCs w:val="20"/>
              </w:rPr>
            </w:pPr>
            <w:r w:rsidRPr="00A41EFB">
              <w:rPr>
                <w:sz w:val="20"/>
                <w:szCs w:val="20"/>
              </w:rPr>
              <w:t>betoon on murenenud ning armatuur on betoonist osaliselt väljas</w:t>
            </w:r>
          </w:p>
        </w:tc>
      </w:tr>
      <w:tr w:rsidR="005E32CA" w:rsidRPr="00A41EFB" w14:paraId="3054C36F" w14:textId="77777777" w:rsidTr="00C756C4">
        <w:tc>
          <w:tcPr>
            <w:tcW w:w="1496" w:type="dxa"/>
          </w:tcPr>
          <w:p w14:paraId="3C22A6E2" w14:textId="4F51027E" w:rsidR="005E32CA" w:rsidRPr="00A41EFB" w:rsidRDefault="005E32CA" w:rsidP="00AB4EB6">
            <w:pPr>
              <w:ind w:right="-7"/>
              <w:jc w:val="both"/>
              <w:rPr>
                <w:sz w:val="20"/>
                <w:szCs w:val="20"/>
              </w:rPr>
            </w:pPr>
            <w:r w:rsidRPr="00A41EFB">
              <w:rPr>
                <w:sz w:val="20"/>
                <w:szCs w:val="20"/>
              </w:rPr>
              <w:t>Nikolai tänaval Rüütli ja Lõuna tänava</w:t>
            </w:r>
          </w:p>
        </w:tc>
        <w:tc>
          <w:tcPr>
            <w:tcW w:w="1207" w:type="dxa"/>
          </w:tcPr>
          <w:p w14:paraId="1868EDAB" w14:textId="2F451BB7" w:rsidR="005E32CA" w:rsidRPr="00A41EFB" w:rsidRDefault="00C64475" w:rsidP="00AB4EB6">
            <w:pPr>
              <w:ind w:right="-7"/>
              <w:jc w:val="both"/>
              <w:rPr>
                <w:sz w:val="20"/>
                <w:szCs w:val="20"/>
              </w:rPr>
            </w:pPr>
            <w:r w:rsidRPr="00A41EFB">
              <w:rPr>
                <w:sz w:val="20"/>
                <w:szCs w:val="20"/>
              </w:rPr>
              <w:t>100, 150, 200</w:t>
            </w:r>
          </w:p>
        </w:tc>
        <w:tc>
          <w:tcPr>
            <w:tcW w:w="926" w:type="dxa"/>
          </w:tcPr>
          <w:p w14:paraId="0C726A21" w14:textId="5AFE5FE2" w:rsidR="005E32CA" w:rsidRPr="00A41EFB" w:rsidRDefault="00C64475" w:rsidP="00AB4EB6">
            <w:pPr>
              <w:ind w:right="-7"/>
              <w:jc w:val="both"/>
              <w:rPr>
                <w:sz w:val="20"/>
                <w:szCs w:val="20"/>
              </w:rPr>
            </w:pPr>
            <w:r w:rsidRPr="00A41EFB">
              <w:rPr>
                <w:sz w:val="20"/>
                <w:szCs w:val="20"/>
              </w:rPr>
              <w:t>180</w:t>
            </w:r>
          </w:p>
        </w:tc>
        <w:tc>
          <w:tcPr>
            <w:tcW w:w="1489" w:type="dxa"/>
          </w:tcPr>
          <w:p w14:paraId="1C5E1F86" w14:textId="4438ED1D" w:rsidR="005E32CA" w:rsidRPr="00A41EFB" w:rsidRDefault="00C64475" w:rsidP="00AB4EB6">
            <w:pPr>
              <w:ind w:right="-7"/>
              <w:jc w:val="both"/>
              <w:rPr>
                <w:sz w:val="20"/>
                <w:szCs w:val="20"/>
              </w:rPr>
            </w:pPr>
            <w:r w:rsidRPr="00A41EFB">
              <w:rPr>
                <w:sz w:val="20"/>
                <w:szCs w:val="20"/>
              </w:rPr>
              <w:t xml:space="preserve">Betoon, malm, </w:t>
            </w:r>
            <w:proofErr w:type="spellStart"/>
            <w:r w:rsidRPr="00A41EFB">
              <w:rPr>
                <w:sz w:val="20"/>
                <w:szCs w:val="20"/>
              </w:rPr>
              <w:t>asbo</w:t>
            </w:r>
            <w:proofErr w:type="spellEnd"/>
            <w:r w:rsidRPr="00A41EFB">
              <w:rPr>
                <w:sz w:val="20"/>
                <w:szCs w:val="20"/>
              </w:rPr>
              <w:t>, keraamiline</w:t>
            </w:r>
          </w:p>
        </w:tc>
        <w:tc>
          <w:tcPr>
            <w:tcW w:w="1132" w:type="dxa"/>
          </w:tcPr>
          <w:p w14:paraId="61EC1F9C" w14:textId="310E3A40" w:rsidR="005E32CA" w:rsidRPr="00A41EFB" w:rsidRDefault="00C64475" w:rsidP="00AB4EB6">
            <w:pPr>
              <w:ind w:right="-7"/>
              <w:jc w:val="both"/>
              <w:rPr>
                <w:sz w:val="20"/>
                <w:szCs w:val="20"/>
              </w:rPr>
            </w:pPr>
            <w:r w:rsidRPr="00A41EFB">
              <w:rPr>
                <w:sz w:val="20"/>
                <w:szCs w:val="20"/>
              </w:rPr>
              <w:t>1974</w:t>
            </w:r>
          </w:p>
        </w:tc>
        <w:tc>
          <w:tcPr>
            <w:tcW w:w="3038" w:type="dxa"/>
          </w:tcPr>
          <w:p w14:paraId="3A858BE6" w14:textId="60E09776" w:rsidR="005E32CA" w:rsidRPr="00A41EFB" w:rsidRDefault="005E32CA" w:rsidP="00AB4EB6">
            <w:pPr>
              <w:ind w:right="-7"/>
              <w:rPr>
                <w:sz w:val="20"/>
                <w:szCs w:val="20"/>
              </w:rPr>
            </w:pPr>
            <w:r w:rsidRPr="00A41EFB">
              <w:rPr>
                <w:sz w:val="20"/>
                <w:szCs w:val="20"/>
              </w:rPr>
              <w:t>torustike kehv ehituskvaliteet, torustikud osaliselt surve all</w:t>
            </w:r>
          </w:p>
        </w:tc>
      </w:tr>
      <w:tr w:rsidR="005E32CA" w:rsidRPr="00A41EFB" w14:paraId="38020BF9" w14:textId="77777777" w:rsidTr="00C756C4">
        <w:tc>
          <w:tcPr>
            <w:tcW w:w="1496" w:type="dxa"/>
          </w:tcPr>
          <w:p w14:paraId="3D7FB84B" w14:textId="7761DAA0" w:rsidR="005E32CA" w:rsidRPr="00A41EFB" w:rsidRDefault="005E32CA" w:rsidP="00AB4EB6">
            <w:pPr>
              <w:ind w:right="-7"/>
              <w:jc w:val="both"/>
              <w:rPr>
                <w:sz w:val="20"/>
                <w:szCs w:val="20"/>
              </w:rPr>
            </w:pPr>
            <w:r w:rsidRPr="00A41EFB">
              <w:rPr>
                <w:sz w:val="20"/>
                <w:szCs w:val="20"/>
              </w:rPr>
              <w:t>Väike- Kuke tänaval Suur-Posti ja Liiva tänava vahel</w:t>
            </w:r>
          </w:p>
        </w:tc>
        <w:tc>
          <w:tcPr>
            <w:tcW w:w="1207" w:type="dxa"/>
          </w:tcPr>
          <w:p w14:paraId="67CDE5CB" w14:textId="0E607BB9" w:rsidR="005E32CA" w:rsidRPr="00A41EFB" w:rsidRDefault="007C3FEA" w:rsidP="00AB4EB6">
            <w:pPr>
              <w:ind w:right="-7"/>
              <w:jc w:val="both"/>
              <w:rPr>
                <w:sz w:val="20"/>
                <w:szCs w:val="20"/>
              </w:rPr>
            </w:pPr>
            <w:r w:rsidRPr="00A41EFB">
              <w:rPr>
                <w:sz w:val="20"/>
                <w:szCs w:val="20"/>
              </w:rPr>
              <w:t>159, 200, 250,  300</w:t>
            </w:r>
          </w:p>
        </w:tc>
        <w:tc>
          <w:tcPr>
            <w:tcW w:w="926" w:type="dxa"/>
          </w:tcPr>
          <w:p w14:paraId="60F580B3" w14:textId="3C3D020D" w:rsidR="005E32CA" w:rsidRPr="00A41EFB" w:rsidRDefault="007C3FEA" w:rsidP="00AB4EB6">
            <w:pPr>
              <w:ind w:right="-7"/>
              <w:jc w:val="both"/>
              <w:rPr>
                <w:sz w:val="20"/>
                <w:szCs w:val="20"/>
              </w:rPr>
            </w:pPr>
            <w:r w:rsidRPr="00A41EFB">
              <w:rPr>
                <w:sz w:val="20"/>
                <w:szCs w:val="20"/>
              </w:rPr>
              <w:t>600</w:t>
            </w:r>
          </w:p>
        </w:tc>
        <w:tc>
          <w:tcPr>
            <w:tcW w:w="1489" w:type="dxa"/>
          </w:tcPr>
          <w:p w14:paraId="455738B4" w14:textId="2A106D07" w:rsidR="005E32CA" w:rsidRPr="00A41EFB" w:rsidRDefault="007C3FEA" w:rsidP="00AB4EB6">
            <w:pPr>
              <w:ind w:right="-7"/>
              <w:jc w:val="both"/>
              <w:rPr>
                <w:sz w:val="20"/>
                <w:szCs w:val="20"/>
              </w:rPr>
            </w:pPr>
            <w:r w:rsidRPr="00A41EFB">
              <w:rPr>
                <w:sz w:val="20"/>
                <w:szCs w:val="20"/>
              </w:rPr>
              <w:t xml:space="preserve">Betoon, </w:t>
            </w:r>
            <w:proofErr w:type="spellStart"/>
            <w:r w:rsidRPr="00A41EFB">
              <w:rPr>
                <w:sz w:val="20"/>
                <w:szCs w:val="20"/>
              </w:rPr>
              <w:t>asbo</w:t>
            </w:r>
            <w:proofErr w:type="spellEnd"/>
            <w:r w:rsidRPr="00A41EFB">
              <w:rPr>
                <w:sz w:val="20"/>
                <w:szCs w:val="20"/>
              </w:rPr>
              <w:t>, keraamiline</w:t>
            </w:r>
          </w:p>
        </w:tc>
        <w:tc>
          <w:tcPr>
            <w:tcW w:w="1132" w:type="dxa"/>
          </w:tcPr>
          <w:p w14:paraId="3E273DE3" w14:textId="53CB1C83" w:rsidR="005E32CA" w:rsidRPr="00A41EFB" w:rsidRDefault="007C3FEA" w:rsidP="00AB4EB6">
            <w:pPr>
              <w:ind w:right="-7"/>
              <w:jc w:val="both"/>
              <w:rPr>
                <w:sz w:val="20"/>
                <w:szCs w:val="20"/>
              </w:rPr>
            </w:pPr>
            <w:r w:rsidRPr="00A41EFB">
              <w:rPr>
                <w:sz w:val="20"/>
                <w:szCs w:val="20"/>
              </w:rPr>
              <w:t>1992</w:t>
            </w:r>
          </w:p>
        </w:tc>
        <w:tc>
          <w:tcPr>
            <w:tcW w:w="3038" w:type="dxa"/>
          </w:tcPr>
          <w:p w14:paraId="027E07E8" w14:textId="1AF4CD43" w:rsidR="005E32CA" w:rsidRPr="00A41EFB" w:rsidRDefault="005E32CA" w:rsidP="00AB4EB6">
            <w:pPr>
              <w:ind w:right="-7"/>
              <w:rPr>
                <w:sz w:val="20"/>
                <w:szCs w:val="20"/>
              </w:rPr>
            </w:pPr>
            <w:r w:rsidRPr="00A41EFB">
              <w:rPr>
                <w:sz w:val="20"/>
                <w:szCs w:val="20"/>
              </w:rPr>
              <w:t xml:space="preserve">torustike kehv ehituskvaliteet, ühiskanalisatsiooni juhitakse sademevett </w:t>
            </w:r>
          </w:p>
        </w:tc>
      </w:tr>
      <w:tr w:rsidR="005E32CA" w:rsidRPr="00A41EFB" w14:paraId="476FF833" w14:textId="77777777" w:rsidTr="00C756C4">
        <w:tc>
          <w:tcPr>
            <w:tcW w:w="1496" w:type="dxa"/>
          </w:tcPr>
          <w:p w14:paraId="4240AB7C" w14:textId="778B99E7" w:rsidR="005E32CA" w:rsidRPr="00A41EFB" w:rsidRDefault="005E32CA" w:rsidP="00AB4EB6">
            <w:pPr>
              <w:ind w:right="-7"/>
              <w:jc w:val="both"/>
              <w:rPr>
                <w:sz w:val="20"/>
                <w:szCs w:val="20"/>
              </w:rPr>
            </w:pPr>
            <w:r w:rsidRPr="00A41EFB">
              <w:rPr>
                <w:sz w:val="20"/>
                <w:szCs w:val="20"/>
              </w:rPr>
              <w:t xml:space="preserve">Hommiku tänaval Rüütli ja Kuninga tänava vahel  </w:t>
            </w:r>
          </w:p>
        </w:tc>
        <w:tc>
          <w:tcPr>
            <w:tcW w:w="1207" w:type="dxa"/>
          </w:tcPr>
          <w:p w14:paraId="45FF8678" w14:textId="674AD1BC" w:rsidR="005E32CA" w:rsidRPr="00A41EFB" w:rsidRDefault="007C3FEA" w:rsidP="00AB4EB6">
            <w:pPr>
              <w:ind w:right="-7"/>
              <w:jc w:val="both"/>
              <w:rPr>
                <w:sz w:val="20"/>
                <w:szCs w:val="20"/>
              </w:rPr>
            </w:pPr>
            <w:r w:rsidRPr="00A41EFB">
              <w:rPr>
                <w:sz w:val="20"/>
                <w:szCs w:val="20"/>
              </w:rPr>
              <w:t>200,  250</w:t>
            </w:r>
          </w:p>
        </w:tc>
        <w:tc>
          <w:tcPr>
            <w:tcW w:w="926" w:type="dxa"/>
          </w:tcPr>
          <w:p w14:paraId="76D67BF0" w14:textId="4078BFCA" w:rsidR="005E32CA" w:rsidRPr="00A41EFB" w:rsidRDefault="007C3FEA" w:rsidP="00AB4EB6">
            <w:pPr>
              <w:ind w:right="-7"/>
              <w:jc w:val="both"/>
              <w:rPr>
                <w:sz w:val="20"/>
                <w:szCs w:val="20"/>
              </w:rPr>
            </w:pPr>
            <w:r w:rsidRPr="00A41EFB">
              <w:rPr>
                <w:sz w:val="20"/>
                <w:szCs w:val="20"/>
              </w:rPr>
              <w:t>110</w:t>
            </w:r>
          </w:p>
        </w:tc>
        <w:tc>
          <w:tcPr>
            <w:tcW w:w="1489" w:type="dxa"/>
          </w:tcPr>
          <w:p w14:paraId="1D5D97EE" w14:textId="736027AB" w:rsidR="005E32CA" w:rsidRPr="00A41EFB" w:rsidRDefault="007C3FEA" w:rsidP="00AB4EB6">
            <w:pPr>
              <w:ind w:right="-7"/>
              <w:jc w:val="both"/>
              <w:rPr>
                <w:sz w:val="20"/>
                <w:szCs w:val="20"/>
              </w:rPr>
            </w:pPr>
            <w:r w:rsidRPr="00A41EFB">
              <w:rPr>
                <w:sz w:val="20"/>
                <w:szCs w:val="20"/>
              </w:rPr>
              <w:t xml:space="preserve">Keraamiline, </w:t>
            </w:r>
            <w:proofErr w:type="spellStart"/>
            <w:r w:rsidR="00814A95" w:rsidRPr="00A41EFB">
              <w:rPr>
                <w:sz w:val="20"/>
                <w:szCs w:val="20"/>
              </w:rPr>
              <w:t>asbo</w:t>
            </w:r>
            <w:proofErr w:type="spellEnd"/>
          </w:p>
        </w:tc>
        <w:tc>
          <w:tcPr>
            <w:tcW w:w="1132" w:type="dxa"/>
          </w:tcPr>
          <w:p w14:paraId="2A9A551D" w14:textId="19ED1DBC" w:rsidR="005E32CA" w:rsidRPr="00A41EFB" w:rsidRDefault="007C3FEA" w:rsidP="00AB4EB6">
            <w:pPr>
              <w:ind w:right="-7"/>
              <w:jc w:val="both"/>
              <w:rPr>
                <w:sz w:val="20"/>
                <w:szCs w:val="20"/>
              </w:rPr>
            </w:pPr>
            <w:r w:rsidRPr="00A41EFB">
              <w:rPr>
                <w:sz w:val="20"/>
                <w:szCs w:val="20"/>
              </w:rPr>
              <w:t>1984</w:t>
            </w:r>
          </w:p>
        </w:tc>
        <w:tc>
          <w:tcPr>
            <w:tcW w:w="3038" w:type="dxa"/>
          </w:tcPr>
          <w:p w14:paraId="7DBFF03B" w14:textId="7D409C3E" w:rsidR="005E32CA" w:rsidRPr="00A41EFB" w:rsidRDefault="005E32CA" w:rsidP="00AB4EB6">
            <w:pPr>
              <w:ind w:right="-7"/>
              <w:rPr>
                <w:sz w:val="20"/>
                <w:szCs w:val="20"/>
              </w:rPr>
            </w:pPr>
            <w:r w:rsidRPr="00A41EFB">
              <w:rPr>
                <w:sz w:val="20"/>
                <w:szCs w:val="20"/>
              </w:rPr>
              <w:t>torustike kehv ehituskvaliteet, ühiskanalisatsiooni juhitakse sademevett</w:t>
            </w:r>
          </w:p>
        </w:tc>
      </w:tr>
    </w:tbl>
    <w:p w14:paraId="38CEDA83" w14:textId="77777777" w:rsidR="000E2165" w:rsidRPr="00FE5B9E" w:rsidRDefault="000E2165" w:rsidP="00DB3559">
      <w:pPr>
        <w:ind w:right="-7"/>
        <w:jc w:val="both"/>
        <w:rPr>
          <w:szCs w:val="24"/>
        </w:rPr>
      </w:pPr>
    </w:p>
    <w:p w14:paraId="4FD640DC" w14:textId="1197DBA5" w:rsidR="00DB3559" w:rsidRDefault="00DB3559" w:rsidP="00FE5DB4">
      <w:pPr>
        <w:pStyle w:val="Pealkiri4"/>
      </w:pPr>
      <w:bookmarkStart w:id="628" w:name="_Toc69911368"/>
      <w:bookmarkStart w:id="629" w:name="_Toc76124610"/>
      <w:r>
        <w:t>Kanalisatsioonipumplad</w:t>
      </w:r>
      <w:bookmarkEnd w:id="628"/>
      <w:bookmarkEnd w:id="629"/>
    </w:p>
    <w:p w14:paraId="69832757" w14:textId="77777777" w:rsidR="00DB3559" w:rsidRPr="00434C8F" w:rsidRDefault="00DB3559" w:rsidP="00DB3559">
      <w:pPr>
        <w:ind w:right="-7"/>
        <w:jc w:val="both"/>
        <w:rPr>
          <w:szCs w:val="24"/>
        </w:rPr>
      </w:pPr>
      <w:r w:rsidRPr="00434C8F">
        <w:rPr>
          <w:szCs w:val="24"/>
        </w:rPr>
        <w:t>Pärnu linn</w:t>
      </w:r>
      <w:r>
        <w:rPr>
          <w:szCs w:val="24"/>
        </w:rPr>
        <w:t xml:space="preserve"> </w:t>
      </w:r>
      <w:r w:rsidRPr="00434C8F">
        <w:rPr>
          <w:szCs w:val="24"/>
        </w:rPr>
        <w:t xml:space="preserve">asub tasasel maal, mis tingib vajaduse suure hulga kanalisatsioonipumplate kasutamiseks. Maksimaalne maapinna kõrgus on 7 m üle merepinna. Pärnu linna kanalisatsioonisüsteemis on </w:t>
      </w:r>
      <w:r>
        <w:rPr>
          <w:szCs w:val="24"/>
        </w:rPr>
        <w:t>78</w:t>
      </w:r>
      <w:r w:rsidRPr="00434C8F">
        <w:rPr>
          <w:szCs w:val="24"/>
        </w:rPr>
        <w:t xml:space="preserve"> pumplat, millest </w:t>
      </w:r>
      <w:r>
        <w:rPr>
          <w:szCs w:val="24"/>
        </w:rPr>
        <w:t>10</w:t>
      </w:r>
      <w:r w:rsidRPr="00434C8F">
        <w:rPr>
          <w:szCs w:val="24"/>
        </w:rPr>
        <w:t xml:space="preserve"> pumplat on olulised piirkondlikud peapumplad ning ülejäänud </w:t>
      </w:r>
      <w:r>
        <w:rPr>
          <w:szCs w:val="24"/>
        </w:rPr>
        <w:t>68</w:t>
      </w:r>
      <w:r w:rsidRPr="00434C8F">
        <w:rPr>
          <w:szCs w:val="24"/>
        </w:rPr>
        <w:t xml:space="preserve"> pumplat on lokaalse iseloomuga väikest piirkonda teenindavad pakettpumplad. </w:t>
      </w:r>
    </w:p>
    <w:p w14:paraId="67891244" w14:textId="77777777" w:rsidR="00DB3559" w:rsidRPr="00434C8F" w:rsidRDefault="00DB3559" w:rsidP="00DB3559">
      <w:pPr>
        <w:ind w:right="-7"/>
        <w:jc w:val="both"/>
        <w:rPr>
          <w:szCs w:val="24"/>
        </w:rPr>
      </w:pPr>
      <w:r w:rsidRPr="00434C8F">
        <w:rPr>
          <w:szCs w:val="24"/>
        </w:rPr>
        <w:t>Kõik kanalisatsioonipumplad on hõlmatud SCADA-</w:t>
      </w:r>
      <w:proofErr w:type="spellStart"/>
      <w:r w:rsidRPr="00434C8F">
        <w:rPr>
          <w:szCs w:val="24"/>
        </w:rPr>
        <w:t>ga</w:t>
      </w:r>
      <w:proofErr w:type="spellEnd"/>
      <w:r w:rsidRPr="00434C8F">
        <w:rPr>
          <w:szCs w:val="24"/>
        </w:rPr>
        <w:t>.</w:t>
      </w:r>
    </w:p>
    <w:p w14:paraId="108E967E" w14:textId="77777777" w:rsidR="00DB3559" w:rsidRDefault="00DB3559" w:rsidP="00DB3559">
      <w:pPr>
        <w:ind w:right="-7"/>
        <w:jc w:val="both"/>
        <w:rPr>
          <w:szCs w:val="24"/>
        </w:rPr>
      </w:pPr>
      <w:r w:rsidRPr="00750329">
        <w:rPr>
          <w:szCs w:val="24"/>
        </w:rPr>
        <w:t>Piirkondlikud peapumplad  on enamasti 2 kuni 3 pumbaga varustatud suured betoonmahutitega pealisehitisega pumplad</w:t>
      </w:r>
      <w:r>
        <w:rPr>
          <w:szCs w:val="24"/>
        </w:rPr>
        <w:t>.</w:t>
      </w:r>
      <w:r w:rsidRPr="00750329">
        <w:rPr>
          <w:szCs w:val="24"/>
        </w:rPr>
        <w:t xml:space="preserve"> </w:t>
      </w:r>
      <w:r w:rsidRPr="00724225">
        <w:rPr>
          <w:szCs w:val="24"/>
        </w:rPr>
        <w:t>Maapealne osa on reeglina ehitatud silikaattellistest ning seal asuvad automaatika ja elektrisüsteemid. Hooned on heas seisukorras, varustatud terasustega.</w:t>
      </w:r>
      <w:r>
        <w:rPr>
          <w:szCs w:val="24"/>
        </w:rPr>
        <w:t xml:space="preserve"> Peapumplates on välja ehitatud mobiilse elektrigeneraatori valmidus.</w:t>
      </w:r>
    </w:p>
    <w:p w14:paraId="493026CE" w14:textId="77777777" w:rsidR="00DB3559" w:rsidRDefault="00DB3559" w:rsidP="00DB3559">
      <w:pPr>
        <w:ind w:right="-7"/>
        <w:jc w:val="both"/>
        <w:rPr>
          <w:szCs w:val="24"/>
        </w:rPr>
      </w:pPr>
      <w:r w:rsidRPr="00724225">
        <w:rPr>
          <w:szCs w:val="24"/>
        </w:rPr>
        <w:t xml:space="preserve">Lokaalsed </w:t>
      </w:r>
      <w:r>
        <w:rPr>
          <w:szCs w:val="24"/>
        </w:rPr>
        <w:t>reovee</w:t>
      </w:r>
      <w:r w:rsidRPr="00724225">
        <w:rPr>
          <w:szCs w:val="24"/>
        </w:rPr>
        <w:t xml:space="preserve">pumplad on plastist pakettpumplad, kus maa all on plastist </w:t>
      </w:r>
      <w:proofErr w:type="spellStart"/>
      <w:r w:rsidRPr="00724225">
        <w:rPr>
          <w:szCs w:val="24"/>
        </w:rPr>
        <w:t>ühekambriline</w:t>
      </w:r>
      <w:proofErr w:type="spellEnd"/>
      <w:r w:rsidRPr="00724225">
        <w:rPr>
          <w:szCs w:val="24"/>
        </w:rPr>
        <w:t xml:space="preserve"> uputatud pumpadega mahuti ja maa</w:t>
      </w:r>
      <w:r>
        <w:rPr>
          <w:szCs w:val="24"/>
        </w:rPr>
        <w:t xml:space="preserve"> </w:t>
      </w:r>
      <w:r w:rsidRPr="00724225">
        <w:rPr>
          <w:szCs w:val="24"/>
        </w:rPr>
        <w:t xml:space="preserve">peal kilbikapp elektri- ja automaatikasüsteemide jaoks. </w:t>
      </w:r>
      <w:r>
        <w:rPr>
          <w:szCs w:val="24"/>
        </w:rPr>
        <w:t>P</w:t>
      </w:r>
      <w:r w:rsidRPr="005F0B5C">
        <w:rPr>
          <w:szCs w:val="24"/>
        </w:rPr>
        <w:t>umplad on varustatud võrede, pumpade, sagedusmuundurite, siibrite, tagasilöögiklappide ning pumpasid juhtiva automaatikasüsteemi ja SCADA</w:t>
      </w:r>
      <w:r>
        <w:rPr>
          <w:szCs w:val="24"/>
        </w:rPr>
        <w:t>-</w:t>
      </w:r>
      <w:proofErr w:type="spellStart"/>
      <w:r w:rsidRPr="005F0B5C">
        <w:rPr>
          <w:szCs w:val="24"/>
        </w:rPr>
        <w:t>ga</w:t>
      </w:r>
      <w:proofErr w:type="spellEnd"/>
      <w:r w:rsidRPr="005F0B5C">
        <w:rPr>
          <w:szCs w:val="24"/>
        </w:rPr>
        <w:t>. Igas pumplas on 2 kuni 3 pumpa, mis tagavad töö ka ühe pumba rikke korral.</w:t>
      </w:r>
    </w:p>
    <w:p w14:paraId="574D8E2B" w14:textId="2DB42F02" w:rsidR="00DB3559" w:rsidRDefault="00DB3559" w:rsidP="00DB3559">
      <w:pPr>
        <w:ind w:right="-7"/>
        <w:jc w:val="both"/>
        <w:rPr>
          <w:szCs w:val="24"/>
        </w:rPr>
      </w:pPr>
      <w:r>
        <w:rPr>
          <w:szCs w:val="24"/>
        </w:rPr>
        <w:t xml:space="preserve">Pärnu linna reoveepumplate peamised tehnilised andmed ja seisukorra hinnang on toodud </w:t>
      </w:r>
      <w:r w:rsidRPr="00CA04AB">
        <w:rPr>
          <w:szCs w:val="24"/>
        </w:rPr>
        <w:t>Lisa</w:t>
      </w:r>
      <w:r w:rsidR="00102551">
        <w:rPr>
          <w:szCs w:val="24"/>
        </w:rPr>
        <w:t>s</w:t>
      </w:r>
      <w:r w:rsidRPr="00CA04AB">
        <w:rPr>
          <w:szCs w:val="24"/>
        </w:rPr>
        <w:t xml:space="preserve"> 4</w:t>
      </w:r>
      <w:r w:rsidR="00102551">
        <w:rPr>
          <w:szCs w:val="24"/>
        </w:rPr>
        <w:t>.</w:t>
      </w:r>
    </w:p>
    <w:p w14:paraId="5553DF96" w14:textId="7693AFCC" w:rsidR="00DB3559" w:rsidRPr="00C0559A" w:rsidRDefault="00DB3559" w:rsidP="00DB3559">
      <w:pPr>
        <w:spacing w:after="0"/>
        <w:ind w:right="-7"/>
        <w:jc w:val="both"/>
        <w:rPr>
          <w:b/>
          <w:bCs/>
          <w:szCs w:val="24"/>
        </w:rPr>
      </w:pPr>
    </w:p>
    <w:p w14:paraId="3B62EE16" w14:textId="52A4D769" w:rsidR="00AE7CAD" w:rsidRDefault="00AE7CAD" w:rsidP="00441E91">
      <w:pPr>
        <w:pStyle w:val="Pealdis"/>
      </w:pPr>
      <w:r>
        <w:lastRenderedPageBreak/>
        <w:t xml:space="preserve">Tabel </w:t>
      </w:r>
      <w:r w:rsidR="00B25B6D">
        <w:t>6</w:t>
      </w:r>
      <w:r w:rsidR="001C16A4">
        <w:noBreakHyphen/>
      </w:r>
      <w:r w:rsidR="001C16A4">
        <w:fldChar w:fldCharType="begin"/>
      </w:r>
      <w:r w:rsidR="001C16A4">
        <w:instrText xml:space="preserve"> SEQ Tabel \* ARABIC \s 1 </w:instrText>
      </w:r>
      <w:r w:rsidR="001C16A4">
        <w:fldChar w:fldCharType="separate"/>
      </w:r>
      <w:r w:rsidR="001C16A4">
        <w:rPr>
          <w:noProof/>
        </w:rPr>
        <w:t>9</w:t>
      </w:r>
      <w:r w:rsidR="001C16A4">
        <w:fldChar w:fldCharType="end"/>
      </w:r>
      <w:r w:rsidRPr="00AE7CAD">
        <w:rPr>
          <w:szCs w:val="24"/>
        </w:rPr>
        <w:t xml:space="preserve"> </w:t>
      </w:r>
      <w:r w:rsidRPr="00D24D8E">
        <w:rPr>
          <w:szCs w:val="24"/>
        </w:rPr>
        <w:t xml:space="preserve">Pärnu </w:t>
      </w:r>
      <w:r w:rsidR="000025CA">
        <w:rPr>
          <w:szCs w:val="24"/>
        </w:rPr>
        <w:t xml:space="preserve">kanalisatsioonvõrgu </w:t>
      </w:r>
      <w:r w:rsidRPr="00D24D8E">
        <w:rPr>
          <w:szCs w:val="24"/>
        </w:rPr>
        <w:t xml:space="preserve"> kanalisatsioonipumplad kokku</w:t>
      </w:r>
    </w:p>
    <w:tbl>
      <w:tblPr>
        <w:tblStyle w:val="Kontuurtabel"/>
        <w:tblW w:w="0" w:type="auto"/>
        <w:tblLook w:val="04A0" w:firstRow="1" w:lastRow="0" w:firstColumn="1" w:lastColumn="0" w:noHBand="0" w:noVBand="1"/>
      </w:tblPr>
      <w:tblGrid>
        <w:gridCol w:w="2688"/>
        <w:gridCol w:w="1584"/>
        <w:gridCol w:w="1608"/>
        <w:gridCol w:w="1584"/>
        <w:gridCol w:w="1598"/>
      </w:tblGrid>
      <w:tr w:rsidR="0096719D" w:rsidRPr="00A41EFB" w14:paraId="50EDA134" w14:textId="77777777" w:rsidTr="00FE5DB4">
        <w:trPr>
          <w:trHeight w:val="280"/>
          <w:tblHeader/>
        </w:trPr>
        <w:tc>
          <w:tcPr>
            <w:tcW w:w="2688" w:type="dxa"/>
            <w:shd w:val="clear" w:color="auto" w:fill="BED3E4" w:themeFill="accent1" w:themeFillTint="99"/>
          </w:tcPr>
          <w:p w14:paraId="0DB560C7" w14:textId="30104BE4" w:rsidR="00DB3559" w:rsidRPr="00A41EFB" w:rsidRDefault="002C7392" w:rsidP="006532CC">
            <w:pPr>
              <w:rPr>
                <w:rFonts w:cs="Times New Roman"/>
                <w:b/>
                <w:bCs/>
                <w:sz w:val="20"/>
                <w:szCs w:val="20"/>
              </w:rPr>
            </w:pPr>
            <w:r w:rsidRPr="00A41EFB">
              <w:rPr>
                <w:rFonts w:cs="Times New Roman"/>
                <w:b/>
                <w:bCs/>
                <w:sz w:val="20"/>
                <w:szCs w:val="20"/>
              </w:rPr>
              <w:t>Piirkond</w:t>
            </w:r>
          </w:p>
        </w:tc>
        <w:tc>
          <w:tcPr>
            <w:tcW w:w="1584" w:type="dxa"/>
            <w:shd w:val="clear" w:color="auto" w:fill="BED3E4" w:themeFill="accent1" w:themeFillTint="99"/>
          </w:tcPr>
          <w:p w14:paraId="024E5943" w14:textId="31F06E5B" w:rsidR="00DB3559" w:rsidRPr="00A41EFB" w:rsidRDefault="002C7392" w:rsidP="002C7392">
            <w:pPr>
              <w:jc w:val="center"/>
              <w:rPr>
                <w:rFonts w:cs="Times New Roman"/>
                <w:b/>
                <w:bCs/>
                <w:sz w:val="20"/>
                <w:szCs w:val="20"/>
              </w:rPr>
            </w:pPr>
            <w:r w:rsidRPr="00A41EFB">
              <w:rPr>
                <w:rFonts w:cs="Times New Roman"/>
                <w:b/>
                <w:bCs/>
                <w:sz w:val="20"/>
                <w:szCs w:val="20"/>
              </w:rPr>
              <w:t>Peapumplad tk</w:t>
            </w:r>
          </w:p>
        </w:tc>
        <w:tc>
          <w:tcPr>
            <w:tcW w:w="1608" w:type="dxa"/>
            <w:shd w:val="clear" w:color="auto" w:fill="BED3E4" w:themeFill="accent1" w:themeFillTint="99"/>
          </w:tcPr>
          <w:p w14:paraId="12C2FDD7" w14:textId="6F12AA52" w:rsidR="00DB3559" w:rsidRPr="00A41EFB" w:rsidRDefault="002C7392" w:rsidP="002C7392">
            <w:pPr>
              <w:jc w:val="center"/>
              <w:rPr>
                <w:rFonts w:cs="Times New Roman"/>
                <w:b/>
                <w:bCs/>
                <w:sz w:val="20"/>
                <w:szCs w:val="20"/>
              </w:rPr>
            </w:pPr>
            <w:r w:rsidRPr="00A41EFB">
              <w:rPr>
                <w:rFonts w:cs="Times New Roman"/>
                <w:b/>
                <w:bCs/>
                <w:sz w:val="20"/>
                <w:szCs w:val="20"/>
              </w:rPr>
              <w:t>Lokaalsed pumplad tk</w:t>
            </w:r>
          </w:p>
        </w:tc>
        <w:tc>
          <w:tcPr>
            <w:tcW w:w="1584" w:type="dxa"/>
            <w:shd w:val="clear" w:color="auto" w:fill="BED3E4" w:themeFill="accent1" w:themeFillTint="99"/>
          </w:tcPr>
          <w:p w14:paraId="5D90D1CF" w14:textId="6FC66DA6" w:rsidR="00DB3559" w:rsidRPr="00A41EFB" w:rsidRDefault="002C7392" w:rsidP="002C7392">
            <w:pPr>
              <w:jc w:val="center"/>
              <w:rPr>
                <w:rFonts w:cs="Times New Roman"/>
                <w:b/>
                <w:bCs/>
                <w:sz w:val="20"/>
                <w:szCs w:val="20"/>
              </w:rPr>
            </w:pPr>
            <w:r w:rsidRPr="00A41EFB">
              <w:rPr>
                <w:rFonts w:cs="Times New Roman"/>
                <w:b/>
                <w:bCs/>
                <w:sz w:val="20"/>
                <w:szCs w:val="20"/>
              </w:rPr>
              <w:t>Kokku tk</w:t>
            </w:r>
          </w:p>
        </w:tc>
        <w:tc>
          <w:tcPr>
            <w:tcW w:w="1598" w:type="dxa"/>
            <w:shd w:val="clear" w:color="auto" w:fill="BED3E4" w:themeFill="accent1" w:themeFillTint="99"/>
          </w:tcPr>
          <w:p w14:paraId="17CDE597" w14:textId="77777777" w:rsidR="00DB3559" w:rsidRPr="00A41EFB" w:rsidRDefault="00DB3559" w:rsidP="002C7392">
            <w:pPr>
              <w:jc w:val="center"/>
              <w:rPr>
                <w:rFonts w:cs="Times New Roman"/>
                <w:b/>
                <w:bCs/>
                <w:sz w:val="20"/>
                <w:szCs w:val="20"/>
              </w:rPr>
            </w:pPr>
            <w:r w:rsidRPr="00A41EFB">
              <w:rPr>
                <w:rFonts w:cs="Times New Roman"/>
                <w:b/>
                <w:bCs/>
                <w:sz w:val="20"/>
                <w:szCs w:val="20"/>
              </w:rPr>
              <w:t>Osakaal (%)</w:t>
            </w:r>
          </w:p>
        </w:tc>
      </w:tr>
      <w:tr w:rsidR="00DB3559" w:rsidRPr="00A41EFB" w14:paraId="6AAA5701" w14:textId="77777777" w:rsidTr="00FE5DB4">
        <w:trPr>
          <w:trHeight w:val="280"/>
        </w:trPr>
        <w:tc>
          <w:tcPr>
            <w:tcW w:w="2688" w:type="dxa"/>
          </w:tcPr>
          <w:p w14:paraId="474E2F71" w14:textId="5F881868" w:rsidR="00DB3559" w:rsidRPr="00A41EFB" w:rsidRDefault="002C7392" w:rsidP="006532CC">
            <w:pPr>
              <w:rPr>
                <w:rFonts w:cs="Times New Roman"/>
                <w:sz w:val="20"/>
                <w:szCs w:val="20"/>
              </w:rPr>
            </w:pPr>
            <w:r w:rsidRPr="00A41EFB">
              <w:rPr>
                <w:rFonts w:cs="Times New Roman"/>
                <w:sz w:val="20"/>
                <w:szCs w:val="20"/>
              </w:rPr>
              <w:t xml:space="preserve">Audru osavald </w:t>
            </w:r>
          </w:p>
        </w:tc>
        <w:tc>
          <w:tcPr>
            <w:tcW w:w="1584" w:type="dxa"/>
          </w:tcPr>
          <w:p w14:paraId="1D7EDCF1" w14:textId="3A63D78F" w:rsidR="00DB3559" w:rsidRPr="00A41EFB" w:rsidRDefault="002C7392" w:rsidP="002C7392">
            <w:pPr>
              <w:jc w:val="center"/>
              <w:rPr>
                <w:rFonts w:cs="Times New Roman"/>
                <w:sz w:val="20"/>
                <w:szCs w:val="20"/>
              </w:rPr>
            </w:pPr>
            <w:r w:rsidRPr="00A41EFB">
              <w:rPr>
                <w:rFonts w:cs="Times New Roman"/>
                <w:sz w:val="20"/>
                <w:szCs w:val="20"/>
              </w:rPr>
              <w:t>-</w:t>
            </w:r>
          </w:p>
        </w:tc>
        <w:tc>
          <w:tcPr>
            <w:tcW w:w="1608" w:type="dxa"/>
          </w:tcPr>
          <w:p w14:paraId="26EEC9B1" w14:textId="480D9833" w:rsidR="00DB3559" w:rsidRPr="00A41EFB" w:rsidRDefault="002C7392" w:rsidP="002C7392">
            <w:pPr>
              <w:jc w:val="center"/>
              <w:rPr>
                <w:rFonts w:cs="Times New Roman"/>
                <w:sz w:val="20"/>
                <w:szCs w:val="20"/>
              </w:rPr>
            </w:pPr>
            <w:r w:rsidRPr="00A41EFB">
              <w:rPr>
                <w:rFonts w:cs="Times New Roman"/>
                <w:sz w:val="20"/>
                <w:szCs w:val="20"/>
              </w:rPr>
              <w:t>52</w:t>
            </w:r>
          </w:p>
        </w:tc>
        <w:tc>
          <w:tcPr>
            <w:tcW w:w="1584" w:type="dxa"/>
          </w:tcPr>
          <w:p w14:paraId="31BC515C" w14:textId="7E0094E3" w:rsidR="00DB3559" w:rsidRPr="00A41EFB" w:rsidRDefault="002C7392" w:rsidP="002C7392">
            <w:pPr>
              <w:jc w:val="center"/>
              <w:rPr>
                <w:rFonts w:cs="Times New Roman"/>
                <w:sz w:val="20"/>
                <w:szCs w:val="20"/>
              </w:rPr>
            </w:pPr>
            <w:r w:rsidRPr="00A41EFB">
              <w:rPr>
                <w:rFonts w:cs="Times New Roman"/>
                <w:sz w:val="20"/>
                <w:szCs w:val="20"/>
              </w:rPr>
              <w:t>52</w:t>
            </w:r>
          </w:p>
        </w:tc>
        <w:tc>
          <w:tcPr>
            <w:tcW w:w="1598" w:type="dxa"/>
          </w:tcPr>
          <w:p w14:paraId="208A09E5" w14:textId="6126207E" w:rsidR="00DB3559" w:rsidRPr="00A41EFB" w:rsidRDefault="00E76F4B" w:rsidP="002C7392">
            <w:pPr>
              <w:jc w:val="center"/>
              <w:rPr>
                <w:rFonts w:cs="Times New Roman"/>
                <w:sz w:val="20"/>
                <w:szCs w:val="20"/>
              </w:rPr>
            </w:pPr>
            <w:r w:rsidRPr="00A41EFB">
              <w:rPr>
                <w:rFonts w:cs="Times New Roman"/>
                <w:sz w:val="20"/>
                <w:szCs w:val="20"/>
              </w:rPr>
              <w:t>31%</w:t>
            </w:r>
          </w:p>
        </w:tc>
      </w:tr>
      <w:tr w:rsidR="00DB3559" w:rsidRPr="00A41EFB" w14:paraId="1096A550" w14:textId="77777777" w:rsidTr="00FE5DB4">
        <w:trPr>
          <w:trHeight w:val="269"/>
        </w:trPr>
        <w:tc>
          <w:tcPr>
            <w:tcW w:w="2688" w:type="dxa"/>
          </w:tcPr>
          <w:p w14:paraId="23D89FC6" w14:textId="4C5C575D" w:rsidR="00DB3559" w:rsidRPr="00A41EFB" w:rsidRDefault="002C7392" w:rsidP="006532CC">
            <w:pPr>
              <w:rPr>
                <w:rFonts w:cs="Times New Roman"/>
                <w:sz w:val="20"/>
                <w:szCs w:val="20"/>
              </w:rPr>
            </w:pPr>
            <w:r w:rsidRPr="00A41EFB">
              <w:rPr>
                <w:rFonts w:cs="Times New Roman"/>
                <w:sz w:val="20"/>
                <w:szCs w:val="20"/>
              </w:rPr>
              <w:t>Häädemeeste vald</w:t>
            </w:r>
          </w:p>
        </w:tc>
        <w:tc>
          <w:tcPr>
            <w:tcW w:w="1584" w:type="dxa"/>
          </w:tcPr>
          <w:p w14:paraId="487643AC" w14:textId="775CB21C" w:rsidR="00DB3559" w:rsidRPr="00A41EFB" w:rsidRDefault="002C7392" w:rsidP="002C7392">
            <w:pPr>
              <w:jc w:val="center"/>
              <w:rPr>
                <w:rFonts w:cs="Times New Roman"/>
                <w:sz w:val="20"/>
                <w:szCs w:val="20"/>
              </w:rPr>
            </w:pPr>
            <w:r w:rsidRPr="00A41EFB">
              <w:rPr>
                <w:rFonts w:cs="Times New Roman"/>
                <w:sz w:val="20"/>
                <w:szCs w:val="20"/>
              </w:rPr>
              <w:t>-</w:t>
            </w:r>
          </w:p>
        </w:tc>
        <w:tc>
          <w:tcPr>
            <w:tcW w:w="1608" w:type="dxa"/>
          </w:tcPr>
          <w:p w14:paraId="7C0F0807" w14:textId="23516B69" w:rsidR="00DB3559" w:rsidRPr="00A41EFB" w:rsidRDefault="002C7392" w:rsidP="002C7392">
            <w:pPr>
              <w:jc w:val="center"/>
              <w:rPr>
                <w:rFonts w:cs="Times New Roman"/>
                <w:sz w:val="20"/>
                <w:szCs w:val="20"/>
              </w:rPr>
            </w:pPr>
            <w:r w:rsidRPr="00A41EFB">
              <w:rPr>
                <w:rFonts w:cs="Times New Roman"/>
                <w:sz w:val="20"/>
                <w:szCs w:val="20"/>
              </w:rPr>
              <w:t>1</w:t>
            </w:r>
          </w:p>
        </w:tc>
        <w:tc>
          <w:tcPr>
            <w:tcW w:w="1584" w:type="dxa"/>
          </w:tcPr>
          <w:p w14:paraId="67B3FFFC" w14:textId="05925930" w:rsidR="00DB3559" w:rsidRPr="00A41EFB" w:rsidRDefault="002C7392" w:rsidP="002C7392">
            <w:pPr>
              <w:jc w:val="center"/>
              <w:rPr>
                <w:rFonts w:cs="Times New Roman"/>
                <w:sz w:val="20"/>
                <w:szCs w:val="20"/>
              </w:rPr>
            </w:pPr>
            <w:r w:rsidRPr="00A41EFB">
              <w:rPr>
                <w:rFonts w:cs="Times New Roman"/>
                <w:sz w:val="20"/>
                <w:szCs w:val="20"/>
              </w:rPr>
              <w:t>1</w:t>
            </w:r>
          </w:p>
        </w:tc>
        <w:tc>
          <w:tcPr>
            <w:tcW w:w="1598" w:type="dxa"/>
          </w:tcPr>
          <w:p w14:paraId="7F7041BB" w14:textId="7D1B2CBB" w:rsidR="00DB3559" w:rsidRPr="00A41EFB" w:rsidRDefault="00E76F4B" w:rsidP="002C7392">
            <w:pPr>
              <w:jc w:val="center"/>
              <w:rPr>
                <w:rFonts w:cs="Times New Roman"/>
                <w:sz w:val="20"/>
                <w:szCs w:val="20"/>
              </w:rPr>
            </w:pPr>
            <w:r w:rsidRPr="00A41EFB">
              <w:rPr>
                <w:rFonts w:cs="Times New Roman"/>
                <w:sz w:val="20"/>
                <w:szCs w:val="20"/>
              </w:rPr>
              <w:t>1%</w:t>
            </w:r>
          </w:p>
        </w:tc>
      </w:tr>
      <w:tr w:rsidR="00DB3559" w:rsidRPr="00A41EFB" w14:paraId="3A7D3571" w14:textId="77777777" w:rsidTr="00FE5DB4">
        <w:trPr>
          <w:trHeight w:val="561"/>
        </w:trPr>
        <w:tc>
          <w:tcPr>
            <w:tcW w:w="2688" w:type="dxa"/>
          </w:tcPr>
          <w:p w14:paraId="7E50A3A2" w14:textId="041A09C7" w:rsidR="00DB3559" w:rsidRPr="00A41EFB" w:rsidRDefault="002C7392" w:rsidP="006532CC">
            <w:pPr>
              <w:rPr>
                <w:rFonts w:cs="Times New Roman"/>
                <w:sz w:val="20"/>
                <w:szCs w:val="20"/>
              </w:rPr>
            </w:pPr>
            <w:r w:rsidRPr="00A41EFB">
              <w:rPr>
                <w:rFonts w:cs="Times New Roman"/>
                <w:sz w:val="20"/>
                <w:szCs w:val="20"/>
              </w:rPr>
              <w:t>Paikuse osavald</w:t>
            </w:r>
          </w:p>
        </w:tc>
        <w:tc>
          <w:tcPr>
            <w:tcW w:w="1584" w:type="dxa"/>
          </w:tcPr>
          <w:p w14:paraId="76A2792E" w14:textId="5A744933" w:rsidR="00DB3559" w:rsidRPr="00A41EFB" w:rsidRDefault="002C7392" w:rsidP="002C7392">
            <w:pPr>
              <w:jc w:val="center"/>
              <w:rPr>
                <w:rFonts w:cs="Times New Roman"/>
                <w:sz w:val="20"/>
                <w:szCs w:val="20"/>
              </w:rPr>
            </w:pPr>
            <w:r w:rsidRPr="00A41EFB">
              <w:rPr>
                <w:rFonts w:cs="Times New Roman"/>
                <w:sz w:val="20"/>
                <w:szCs w:val="20"/>
              </w:rPr>
              <w:t>1</w:t>
            </w:r>
          </w:p>
        </w:tc>
        <w:tc>
          <w:tcPr>
            <w:tcW w:w="1608" w:type="dxa"/>
          </w:tcPr>
          <w:p w14:paraId="520FD950" w14:textId="518A294C" w:rsidR="00DB3559" w:rsidRPr="00A41EFB" w:rsidRDefault="002C7392" w:rsidP="002C7392">
            <w:pPr>
              <w:jc w:val="center"/>
              <w:rPr>
                <w:rFonts w:cs="Times New Roman"/>
                <w:sz w:val="20"/>
                <w:szCs w:val="20"/>
              </w:rPr>
            </w:pPr>
            <w:r w:rsidRPr="00A41EFB">
              <w:rPr>
                <w:rFonts w:cs="Times New Roman"/>
                <w:sz w:val="20"/>
                <w:szCs w:val="20"/>
              </w:rPr>
              <w:t>33</w:t>
            </w:r>
          </w:p>
        </w:tc>
        <w:tc>
          <w:tcPr>
            <w:tcW w:w="1584" w:type="dxa"/>
          </w:tcPr>
          <w:p w14:paraId="4510B8CA" w14:textId="26F05C04" w:rsidR="00DB3559" w:rsidRPr="00A41EFB" w:rsidRDefault="002C7392" w:rsidP="002C7392">
            <w:pPr>
              <w:jc w:val="center"/>
              <w:rPr>
                <w:rFonts w:cs="Times New Roman"/>
                <w:sz w:val="20"/>
                <w:szCs w:val="20"/>
              </w:rPr>
            </w:pPr>
            <w:r w:rsidRPr="00A41EFB">
              <w:rPr>
                <w:rFonts w:cs="Times New Roman"/>
                <w:sz w:val="20"/>
                <w:szCs w:val="20"/>
              </w:rPr>
              <w:t>34</w:t>
            </w:r>
          </w:p>
        </w:tc>
        <w:tc>
          <w:tcPr>
            <w:tcW w:w="1598" w:type="dxa"/>
          </w:tcPr>
          <w:p w14:paraId="2D8DF859" w14:textId="0226C503" w:rsidR="00DB3559" w:rsidRPr="00A41EFB" w:rsidRDefault="00E76F4B" w:rsidP="002C7392">
            <w:pPr>
              <w:jc w:val="center"/>
              <w:rPr>
                <w:rFonts w:cs="Times New Roman"/>
                <w:sz w:val="20"/>
                <w:szCs w:val="20"/>
              </w:rPr>
            </w:pPr>
            <w:r w:rsidRPr="00A41EFB">
              <w:rPr>
                <w:rFonts w:cs="Times New Roman"/>
                <w:sz w:val="20"/>
                <w:szCs w:val="20"/>
              </w:rPr>
              <w:t>20%</w:t>
            </w:r>
          </w:p>
        </w:tc>
      </w:tr>
      <w:tr w:rsidR="00DB3559" w:rsidRPr="00A41EFB" w14:paraId="0C977E22" w14:textId="77777777" w:rsidTr="00FE5DB4">
        <w:trPr>
          <w:trHeight w:val="280"/>
        </w:trPr>
        <w:tc>
          <w:tcPr>
            <w:tcW w:w="2688" w:type="dxa"/>
          </w:tcPr>
          <w:p w14:paraId="7077F1FC" w14:textId="3D9B6B2C" w:rsidR="00DB3559" w:rsidRPr="00A41EFB" w:rsidRDefault="002C7392" w:rsidP="006532CC">
            <w:pPr>
              <w:rPr>
                <w:rFonts w:cs="Times New Roman"/>
                <w:sz w:val="20"/>
                <w:szCs w:val="20"/>
              </w:rPr>
            </w:pPr>
            <w:r w:rsidRPr="00A41EFB">
              <w:rPr>
                <w:rFonts w:cs="Times New Roman"/>
                <w:sz w:val="20"/>
                <w:szCs w:val="20"/>
              </w:rPr>
              <w:t>Pärnu keskuslinn</w:t>
            </w:r>
          </w:p>
        </w:tc>
        <w:tc>
          <w:tcPr>
            <w:tcW w:w="1584" w:type="dxa"/>
          </w:tcPr>
          <w:p w14:paraId="448B4AC1" w14:textId="1355EF9C" w:rsidR="00DB3559" w:rsidRPr="00A41EFB" w:rsidRDefault="002C7392" w:rsidP="002C7392">
            <w:pPr>
              <w:jc w:val="center"/>
              <w:rPr>
                <w:rFonts w:cs="Times New Roman"/>
                <w:sz w:val="20"/>
                <w:szCs w:val="20"/>
              </w:rPr>
            </w:pPr>
            <w:r w:rsidRPr="00A41EFB">
              <w:rPr>
                <w:rFonts w:cs="Times New Roman"/>
                <w:sz w:val="20"/>
                <w:szCs w:val="20"/>
              </w:rPr>
              <w:t>10</w:t>
            </w:r>
          </w:p>
        </w:tc>
        <w:tc>
          <w:tcPr>
            <w:tcW w:w="1608" w:type="dxa"/>
          </w:tcPr>
          <w:p w14:paraId="2EBFB1D8" w14:textId="44649F37" w:rsidR="00DB3559" w:rsidRPr="00A41EFB" w:rsidRDefault="002C7392" w:rsidP="002C7392">
            <w:pPr>
              <w:jc w:val="center"/>
              <w:rPr>
                <w:rFonts w:cs="Times New Roman"/>
                <w:sz w:val="20"/>
                <w:szCs w:val="20"/>
              </w:rPr>
            </w:pPr>
            <w:r w:rsidRPr="00A41EFB">
              <w:rPr>
                <w:rFonts w:cs="Times New Roman"/>
                <w:sz w:val="20"/>
                <w:szCs w:val="20"/>
              </w:rPr>
              <w:t>69</w:t>
            </w:r>
          </w:p>
        </w:tc>
        <w:tc>
          <w:tcPr>
            <w:tcW w:w="1584" w:type="dxa"/>
          </w:tcPr>
          <w:p w14:paraId="0B167C3F" w14:textId="326F6745" w:rsidR="00DB3559" w:rsidRPr="00A41EFB" w:rsidRDefault="002C7392" w:rsidP="002C7392">
            <w:pPr>
              <w:jc w:val="center"/>
              <w:rPr>
                <w:rFonts w:cs="Times New Roman"/>
                <w:sz w:val="20"/>
                <w:szCs w:val="20"/>
              </w:rPr>
            </w:pPr>
            <w:r w:rsidRPr="00A41EFB">
              <w:rPr>
                <w:rFonts w:cs="Times New Roman"/>
                <w:sz w:val="20"/>
                <w:szCs w:val="20"/>
              </w:rPr>
              <w:t>79</w:t>
            </w:r>
          </w:p>
        </w:tc>
        <w:tc>
          <w:tcPr>
            <w:tcW w:w="1598" w:type="dxa"/>
          </w:tcPr>
          <w:p w14:paraId="78A92904" w14:textId="70771797" w:rsidR="00DB3559" w:rsidRPr="00A41EFB" w:rsidRDefault="00E76F4B" w:rsidP="002C7392">
            <w:pPr>
              <w:jc w:val="center"/>
              <w:rPr>
                <w:rFonts w:cs="Times New Roman"/>
                <w:sz w:val="20"/>
                <w:szCs w:val="20"/>
              </w:rPr>
            </w:pPr>
            <w:r w:rsidRPr="00A41EFB">
              <w:rPr>
                <w:rFonts w:cs="Times New Roman"/>
                <w:sz w:val="20"/>
                <w:szCs w:val="20"/>
              </w:rPr>
              <w:t>48%</w:t>
            </w:r>
          </w:p>
        </w:tc>
      </w:tr>
      <w:tr w:rsidR="00DB3559" w:rsidRPr="00A41EFB" w14:paraId="4D3DA592" w14:textId="77777777" w:rsidTr="00FE5DB4">
        <w:trPr>
          <w:trHeight w:val="280"/>
        </w:trPr>
        <w:tc>
          <w:tcPr>
            <w:tcW w:w="2688" w:type="dxa"/>
          </w:tcPr>
          <w:p w14:paraId="2ACEA59C" w14:textId="0E6ACABD" w:rsidR="00DB3559" w:rsidRPr="00A41EFB" w:rsidRDefault="002C7392" w:rsidP="006532CC">
            <w:pPr>
              <w:rPr>
                <w:rFonts w:cs="Times New Roman"/>
                <w:b/>
                <w:bCs/>
                <w:sz w:val="20"/>
                <w:szCs w:val="20"/>
              </w:rPr>
            </w:pPr>
            <w:r w:rsidRPr="00A41EFB">
              <w:rPr>
                <w:rFonts w:cs="Times New Roman"/>
                <w:b/>
                <w:bCs/>
                <w:sz w:val="20"/>
                <w:szCs w:val="20"/>
              </w:rPr>
              <w:t xml:space="preserve">KOKKU </w:t>
            </w:r>
          </w:p>
        </w:tc>
        <w:tc>
          <w:tcPr>
            <w:tcW w:w="1584" w:type="dxa"/>
          </w:tcPr>
          <w:p w14:paraId="54B4218B" w14:textId="1419B226" w:rsidR="00DB3559" w:rsidRPr="00A41EFB" w:rsidRDefault="002C7392" w:rsidP="002C7392">
            <w:pPr>
              <w:jc w:val="center"/>
              <w:rPr>
                <w:rFonts w:cs="Times New Roman"/>
                <w:b/>
                <w:bCs/>
                <w:sz w:val="20"/>
                <w:szCs w:val="20"/>
              </w:rPr>
            </w:pPr>
            <w:r w:rsidRPr="00A41EFB">
              <w:rPr>
                <w:rFonts w:cs="Times New Roman"/>
                <w:b/>
                <w:bCs/>
                <w:sz w:val="20"/>
                <w:szCs w:val="20"/>
              </w:rPr>
              <w:t>11</w:t>
            </w:r>
          </w:p>
        </w:tc>
        <w:tc>
          <w:tcPr>
            <w:tcW w:w="1608" w:type="dxa"/>
          </w:tcPr>
          <w:p w14:paraId="1D77C377" w14:textId="42A11F77" w:rsidR="00DB3559" w:rsidRPr="00A41EFB" w:rsidRDefault="002C7392" w:rsidP="002C7392">
            <w:pPr>
              <w:jc w:val="center"/>
              <w:rPr>
                <w:rFonts w:cs="Times New Roman"/>
                <w:b/>
                <w:bCs/>
                <w:sz w:val="20"/>
                <w:szCs w:val="20"/>
              </w:rPr>
            </w:pPr>
            <w:r w:rsidRPr="00A41EFB">
              <w:rPr>
                <w:rFonts w:cs="Times New Roman"/>
                <w:b/>
                <w:bCs/>
                <w:sz w:val="20"/>
                <w:szCs w:val="20"/>
              </w:rPr>
              <w:t>155</w:t>
            </w:r>
          </w:p>
        </w:tc>
        <w:tc>
          <w:tcPr>
            <w:tcW w:w="1584" w:type="dxa"/>
          </w:tcPr>
          <w:p w14:paraId="16926A46" w14:textId="74A7A947" w:rsidR="00DB3559" w:rsidRPr="00A41EFB" w:rsidRDefault="002C7392" w:rsidP="002C7392">
            <w:pPr>
              <w:jc w:val="center"/>
              <w:rPr>
                <w:rFonts w:cs="Times New Roman"/>
                <w:b/>
                <w:bCs/>
                <w:sz w:val="20"/>
                <w:szCs w:val="20"/>
              </w:rPr>
            </w:pPr>
            <w:r w:rsidRPr="00A41EFB">
              <w:rPr>
                <w:rFonts w:cs="Times New Roman"/>
                <w:b/>
                <w:bCs/>
                <w:sz w:val="20"/>
                <w:szCs w:val="20"/>
              </w:rPr>
              <w:t>166</w:t>
            </w:r>
          </w:p>
        </w:tc>
        <w:tc>
          <w:tcPr>
            <w:tcW w:w="1598" w:type="dxa"/>
          </w:tcPr>
          <w:p w14:paraId="0A03C232" w14:textId="71B256AF" w:rsidR="00DB3559" w:rsidRPr="00A41EFB" w:rsidRDefault="00E76F4B" w:rsidP="002C7392">
            <w:pPr>
              <w:jc w:val="center"/>
              <w:rPr>
                <w:rFonts w:cs="Times New Roman"/>
                <w:b/>
                <w:bCs/>
                <w:sz w:val="20"/>
                <w:szCs w:val="20"/>
              </w:rPr>
            </w:pPr>
            <w:r w:rsidRPr="00A41EFB">
              <w:rPr>
                <w:rFonts w:cs="Times New Roman"/>
                <w:b/>
                <w:bCs/>
                <w:sz w:val="20"/>
                <w:szCs w:val="20"/>
              </w:rPr>
              <w:t>100%</w:t>
            </w:r>
          </w:p>
        </w:tc>
      </w:tr>
    </w:tbl>
    <w:p w14:paraId="718C6714" w14:textId="77777777" w:rsidR="00DB3559" w:rsidRDefault="00DB3559" w:rsidP="00DB3559">
      <w:pPr>
        <w:spacing w:after="0"/>
        <w:rPr>
          <w:szCs w:val="24"/>
        </w:rPr>
      </w:pPr>
      <w:r>
        <w:rPr>
          <w:szCs w:val="24"/>
        </w:rPr>
        <w:t>Andmed: AS Pärnu Vesi</w:t>
      </w:r>
    </w:p>
    <w:p w14:paraId="7556D897" w14:textId="77777777" w:rsidR="00E76F4B" w:rsidRDefault="00E76F4B" w:rsidP="00DB3559">
      <w:pPr>
        <w:spacing w:after="0"/>
        <w:rPr>
          <w:szCs w:val="24"/>
        </w:rPr>
      </w:pPr>
    </w:p>
    <w:p w14:paraId="5DD9AD45" w14:textId="33531447" w:rsidR="00E76F4B" w:rsidRDefault="00E76F4B" w:rsidP="00441E91">
      <w:pPr>
        <w:pStyle w:val="Pealdis"/>
      </w:pPr>
      <w:r>
        <w:t xml:space="preserve">Tabel </w:t>
      </w:r>
      <w:r w:rsidR="00B25B6D">
        <w:t>6</w:t>
      </w:r>
      <w:r w:rsidR="001C16A4">
        <w:noBreakHyphen/>
      </w:r>
      <w:r w:rsidR="001C16A4">
        <w:fldChar w:fldCharType="begin"/>
      </w:r>
      <w:r w:rsidR="001C16A4">
        <w:instrText xml:space="preserve"> SEQ Tabel \* ARABIC \s 1 </w:instrText>
      </w:r>
      <w:r w:rsidR="001C16A4">
        <w:fldChar w:fldCharType="separate"/>
      </w:r>
      <w:r w:rsidR="001C16A4">
        <w:rPr>
          <w:noProof/>
        </w:rPr>
        <w:t>10</w:t>
      </w:r>
      <w:r w:rsidR="001C16A4">
        <w:fldChar w:fldCharType="end"/>
      </w:r>
      <w:r>
        <w:t xml:space="preserve"> </w:t>
      </w:r>
      <w:r w:rsidRPr="00D24D8E">
        <w:t xml:space="preserve">Pärnu </w:t>
      </w:r>
      <w:r>
        <w:t xml:space="preserve">kanalisatsioonvõrgu </w:t>
      </w:r>
      <w:r w:rsidRPr="00D24D8E">
        <w:t xml:space="preserve"> kanalisatsioonipumpla</w:t>
      </w:r>
      <w:r>
        <w:t>tesse paigaldatud pumbad</w:t>
      </w:r>
      <w:r w:rsidRPr="00D24D8E">
        <w:t xml:space="preserve"> kokku</w:t>
      </w:r>
    </w:p>
    <w:tbl>
      <w:tblPr>
        <w:tblStyle w:val="Kontuurtabel"/>
        <w:tblW w:w="0" w:type="auto"/>
        <w:tblLook w:val="04A0" w:firstRow="1" w:lastRow="0" w:firstColumn="1" w:lastColumn="0" w:noHBand="0" w:noVBand="1"/>
      </w:tblPr>
      <w:tblGrid>
        <w:gridCol w:w="2688"/>
        <w:gridCol w:w="1584"/>
        <w:gridCol w:w="1608"/>
        <w:gridCol w:w="1584"/>
        <w:gridCol w:w="1598"/>
      </w:tblGrid>
      <w:tr w:rsidR="00E76F4B" w:rsidRPr="00A41EFB" w14:paraId="5327FE84" w14:textId="77777777" w:rsidTr="005C3235">
        <w:trPr>
          <w:trHeight w:val="280"/>
          <w:tblHeader/>
        </w:trPr>
        <w:tc>
          <w:tcPr>
            <w:tcW w:w="2688" w:type="dxa"/>
            <w:shd w:val="clear" w:color="auto" w:fill="BED3E4" w:themeFill="accent1" w:themeFillTint="99"/>
          </w:tcPr>
          <w:p w14:paraId="65FCDABD" w14:textId="77777777" w:rsidR="00E76F4B" w:rsidRPr="00A41EFB" w:rsidRDefault="00E76F4B" w:rsidP="005C3235">
            <w:pPr>
              <w:rPr>
                <w:rFonts w:cs="Times New Roman"/>
                <w:b/>
                <w:bCs/>
                <w:sz w:val="20"/>
                <w:szCs w:val="20"/>
              </w:rPr>
            </w:pPr>
            <w:r w:rsidRPr="00A41EFB">
              <w:rPr>
                <w:rFonts w:cs="Times New Roman"/>
                <w:b/>
                <w:bCs/>
                <w:sz w:val="20"/>
                <w:szCs w:val="20"/>
              </w:rPr>
              <w:t>Piirkond</w:t>
            </w:r>
          </w:p>
        </w:tc>
        <w:tc>
          <w:tcPr>
            <w:tcW w:w="1584" w:type="dxa"/>
            <w:shd w:val="clear" w:color="auto" w:fill="BED3E4" w:themeFill="accent1" w:themeFillTint="99"/>
          </w:tcPr>
          <w:p w14:paraId="30606C96" w14:textId="2A840A08" w:rsidR="00E76F4B" w:rsidRPr="00A41EFB" w:rsidRDefault="00E76F4B" w:rsidP="005C3235">
            <w:pPr>
              <w:jc w:val="center"/>
              <w:rPr>
                <w:rFonts w:cs="Times New Roman"/>
                <w:b/>
                <w:bCs/>
                <w:sz w:val="20"/>
                <w:szCs w:val="20"/>
              </w:rPr>
            </w:pPr>
            <w:r w:rsidRPr="00A41EFB">
              <w:rPr>
                <w:rFonts w:cs="Times New Roman"/>
                <w:b/>
                <w:bCs/>
                <w:sz w:val="20"/>
                <w:szCs w:val="20"/>
              </w:rPr>
              <w:t>Pumbad Peapumplates tk</w:t>
            </w:r>
          </w:p>
        </w:tc>
        <w:tc>
          <w:tcPr>
            <w:tcW w:w="1608" w:type="dxa"/>
            <w:shd w:val="clear" w:color="auto" w:fill="BED3E4" w:themeFill="accent1" w:themeFillTint="99"/>
          </w:tcPr>
          <w:p w14:paraId="7E328DDB" w14:textId="12DF78E4" w:rsidR="00E76F4B" w:rsidRPr="00A41EFB" w:rsidRDefault="00E76F4B" w:rsidP="005C3235">
            <w:pPr>
              <w:jc w:val="center"/>
              <w:rPr>
                <w:rFonts w:cs="Times New Roman"/>
                <w:b/>
                <w:bCs/>
                <w:sz w:val="20"/>
                <w:szCs w:val="20"/>
              </w:rPr>
            </w:pPr>
            <w:r w:rsidRPr="00A41EFB">
              <w:rPr>
                <w:rFonts w:cs="Times New Roman"/>
                <w:b/>
                <w:bCs/>
                <w:sz w:val="20"/>
                <w:szCs w:val="20"/>
              </w:rPr>
              <w:t>Pumbad lokaalsetes pumplates</w:t>
            </w:r>
          </w:p>
        </w:tc>
        <w:tc>
          <w:tcPr>
            <w:tcW w:w="1584" w:type="dxa"/>
            <w:shd w:val="clear" w:color="auto" w:fill="BED3E4" w:themeFill="accent1" w:themeFillTint="99"/>
          </w:tcPr>
          <w:p w14:paraId="747902D1" w14:textId="11A8C361" w:rsidR="00E76F4B" w:rsidRPr="00A41EFB" w:rsidRDefault="00E76F4B" w:rsidP="005C3235">
            <w:pPr>
              <w:jc w:val="center"/>
              <w:rPr>
                <w:rFonts w:cs="Times New Roman"/>
                <w:b/>
                <w:bCs/>
                <w:sz w:val="20"/>
                <w:szCs w:val="20"/>
              </w:rPr>
            </w:pPr>
            <w:r w:rsidRPr="00A41EFB">
              <w:rPr>
                <w:rFonts w:cs="Times New Roman"/>
                <w:b/>
                <w:bCs/>
                <w:sz w:val="20"/>
                <w:szCs w:val="20"/>
              </w:rPr>
              <w:t>Pumbad kokku tk</w:t>
            </w:r>
          </w:p>
        </w:tc>
        <w:tc>
          <w:tcPr>
            <w:tcW w:w="1598" w:type="dxa"/>
            <w:shd w:val="clear" w:color="auto" w:fill="BED3E4" w:themeFill="accent1" w:themeFillTint="99"/>
          </w:tcPr>
          <w:p w14:paraId="616DFA4B" w14:textId="77777777" w:rsidR="00E76F4B" w:rsidRPr="00A41EFB" w:rsidRDefault="00E76F4B" w:rsidP="005C3235">
            <w:pPr>
              <w:jc w:val="center"/>
              <w:rPr>
                <w:rFonts w:cs="Times New Roman"/>
                <w:b/>
                <w:bCs/>
                <w:sz w:val="20"/>
                <w:szCs w:val="20"/>
              </w:rPr>
            </w:pPr>
            <w:r w:rsidRPr="00A41EFB">
              <w:rPr>
                <w:rFonts w:cs="Times New Roman"/>
                <w:b/>
                <w:bCs/>
                <w:sz w:val="20"/>
                <w:szCs w:val="20"/>
              </w:rPr>
              <w:t>Osakaal (%)</w:t>
            </w:r>
          </w:p>
        </w:tc>
      </w:tr>
      <w:tr w:rsidR="00E76F4B" w:rsidRPr="00A41EFB" w14:paraId="59BA3770" w14:textId="77777777" w:rsidTr="005C3235">
        <w:trPr>
          <w:trHeight w:val="280"/>
        </w:trPr>
        <w:tc>
          <w:tcPr>
            <w:tcW w:w="2688" w:type="dxa"/>
          </w:tcPr>
          <w:p w14:paraId="405BDDAD" w14:textId="77777777" w:rsidR="00E76F4B" w:rsidRPr="00A41EFB" w:rsidRDefault="00E76F4B" w:rsidP="005C3235">
            <w:pPr>
              <w:rPr>
                <w:rFonts w:cs="Times New Roman"/>
                <w:sz w:val="20"/>
                <w:szCs w:val="20"/>
              </w:rPr>
            </w:pPr>
            <w:r w:rsidRPr="00A41EFB">
              <w:rPr>
                <w:rFonts w:cs="Times New Roman"/>
                <w:sz w:val="20"/>
                <w:szCs w:val="20"/>
              </w:rPr>
              <w:t xml:space="preserve">Audru osavald </w:t>
            </w:r>
          </w:p>
        </w:tc>
        <w:tc>
          <w:tcPr>
            <w:tcW w:w="1584" w:type="dxa"/>
          </w:tcPr>
          <w:p w14:paraId="1F5419E1" w14:textId="77777777" w:rsidR="00E76F4B" w:rsidRPr="00A41EFB" w:rsidRDefault="00E76F4B" w:rsidP="005C3235">
            <w:pPr>
              <w:jc w:val="center"/>
              <w:rPr>
                <w:rFonts w:cs="Times New Roman"/>
                <w:sz w:val="20"/>
                <w:szCs w:val="20"/>
              </w:rPr>
            </w:pPr>
            <w:r w:rsidRPr="00A41EFB">
              <w:rPr>
                <w:rFonts w:cs="Times New Roman"/>
                <w:sz w:val="20"/>
                <w:szCs w:val="20"/>
              </w:rPr>
              <w:t>-</w:t>
            </w:r>
          </w:p>
        </w:tc>
        <w:tc>
          <w:tcPr>
            <w:tcW w:w="1608" w:type="dxa"/>
          </w:tcPr>
          <w:p w14:paraId="78719305" w14:textId="3F528E17" w:rsidR="00E76F4B" w:rsidRPr="00A41EFB" w:rsidRDefault="00E76F4B" w:rsidP="005C3235">
            <w:pPr>
              <w:jc w:val="center"/>
              <w:rPr>
                <w:rFonts w:cs="Times New Roman"/>
                <w:sz w:val="20"/>
                <w:szCs w:val="20"/>
              </w:rPr>
            </w:pPr>
            <w:r w:rsidRPr="00A41EFB">
              <w:rPr>
                <w:rFonts w:cs="Times New Roman"/>
                <w:sz w:val="20"/>
                <w:szCs w:val="20"/>
              </w:rPr>
              <w:t>98</w:t>
            </w:r>
          </w:p>
        </w:tc>
        <w:tc>
          <w:tcPr>
            <w:tcW w:w="1584" w:type="dxa"/>
          </w:tcPr>
          <w:p w14:paraId="38220F31" w14:textId="5F002640" w:rsidR="00E76F4B" w:rsidRPr="00A41EFB" w:rsidRDefault="00E76F4B" w:rsidP="005C3235">
            <w:pPr>
              <w:jc w:val="center"/>
              <w:rPr>
                <w:rFonts w:cs="Times New Roman"/>
                <w:sz w:val="20"/>
                <w:szCs w:val="20"/>
              </w:rPr>
            </w:pPr>
            <w:r w:rsidRPr="00A41EFB">
              <w:rPr>
                <w:rFonts w:cs="Times New Roman"/>
                <w:sz w:val="20"/>
                <w:szCs w:val="20"/>
              </w:rPr>
              <w:t>98</w:t>
            </w:r>
          </w:p>
        </w:tc>
        <w:tc>
          <w:tcPr>
            <w:tcW w:w="1598" w:type="dxa"/>
          </w:tcPr>
          <w:p w14:paraId="0DADA5B1" w14:textId="77777777" w:rsidR="00E76F4B" w:rsidRPr="00A41EFB" w:rsidRDefault="00E76F4B" w:rsidP="005C3235">
            <w:pPr>
              <w:jc w:val="center"/>
              <w:rPr>
                <w:rFonts w:cs="Times New Roman"/>
                <w:sz w:val="20"/>
                <w:szCs w:val="20"/>
              </w:rPr>
            </w:pPr>
            <w:r w:rsidRPr="00A41EFB">
              <w:rPr>
                <w:rFonts w:cs="Times New Roman"/>
                <w:sz w:val="20"/>
                <w:szCs w:val="20"/>
              </w:rPr>
              <w:t>31%</w:t>
            </w:r>
          </w:p>
        </w:tc>
      </w:tr>
      <w:tr w:rsidR="00E76F4B" w:rsidRPr="00A41EFB" w14:paraId="3FD8BFC8" w14:textId="77777777" w:rsidTr="005C3235">
        <w:trPr>
          <w:trHeight w:val="269"/>
        </w:trPr>
        <w:tc>
          <w:tcPr>
            <w:tcW w:w="2688" w:type="dxa"/>
          </w:tcPr>
          <w:p w14:paraId="57EDB01C" w14:textId="77777777" w:rsidR="00E76F4B" w:rsidRPr="00A41EFB" w:rsidRDefault="00E76F4B" w:rsidP="005C3235">
            <w:pPr>
              <w:rPr>
                <w:rFonts w:cs="Times New Roman"/>
                <w:sz w:val="20"/>
                <w:szCs w:val="20"/>
              </w:rPr>
            </w:pPr>
            <w:r w:rsidRPr="00A41EFB">
              <w:rPr>
                <w:rFonts w:cs="Times New Roman"/>
                <w:sz w:val="20"/>
                <w:szCs w:val="20"/>
              </w:rPr>
              <w:t>Häädemeeste vald</w:t>
            </w:r>
          </w:p>
        </w:tc>
        <w:tc>
          <w:tcPr>
            <w:tcW w:w="1584" w:type="dxa"/>
          </w:tcPr>
          <w:p w14:paraId="5489F5A4" w14:textId="77777777" w:rsidR="00E76F4B" w:rsidRPr="00A41EFB" w:rsidRDefault="00E76F4B" w:rsidP="005C3235">
            <w:pPr>
              <w:jc w:val="center"/>
              <w:rPr>
                <w:rFonts w:cs="Times New Roman"/>
                <w:sz w:val="20"/>
                <w:szCs w:val="20"/>
              </w:rPr>
            </w:pPr>
            <w:r w:rsidRPr="00A41EFB">
              <w:rPr>
                <w:rFonts w:cs="Times New Roman"/>
                <w:sz w:val="20"/>
                <w:szCs w:val="20"/>
              </w:rPr>
              <w:t>-</w:t>
            </w:r>
          </w:p>
        </w:tc>
        <w:tc>
          <w:tcPr>
            <w:tcW w:w="1608" w:type="dxa"/>
          </w:tcPr>
          <w:p w14:paraId="4BA17BC1" w14:textId="7873A3E2" w:rsidR="00E76F4B" w:rsidRPr="00A41EFB" w:rsidRDefault="00E76F4B" w:rsidP="005C3235">
            <w:pPr>
              <w:jc w:val="center"/>
              <w:rPr>
                <w:rFonts w:cs="Times New Roman"/>
                <w:sz w:val="20"/>
                <w:szCs w:val="20"/>
              </w:rPr>
            </w:pPr>
            <w:r w:rsidRPr="00A41EFB">
              <w:rPr>
                <w:rFonts w:cs="Times New Roman"/>
                <w:sz w:val="20"/>
                <w:szCs w:val="20"/>
              </w:rPr>
              <w:t>2</w:t>
            </w:r>
          </w:p>
        </w:tc>
        <w:tc>
          <w:tcPr>
            <w:tcW w:w="1584" w:type="dxa"/>
          </w:tcPr>
          <w:p w14:paraId="0D157987" w14:textId="5514EACF" w:rsidR="00E76F4B" w:rsidRPr="00A41EFB" w:rsidRDefault="00E76F4B" w:rsidP="005C3235">
            <w:pPr>
              <w:jc w:val="center"/>
              <w:rPr>
                <w:rFonts w:cs="Times New Roman"/>
                <w:sz w:val="20"/>
                <w:szCs w:val="20"/>
              </w:rPr>
            </w:pPr>
            <w:r w:rsidRPr="00A41EFB">
              <w:rPr>
                <w:rFonts w:cs="Times New Roman"/>
                <w:sz w:val="20"/>
                <w:szCs w:val="20"/>
              </w:rPr>
              <w:t>2</w:t>
            </w:r>
          </w:p>
        </w:tc>
        <w:tc>
          <w:tcPr>
            <w:tcW w:w="1598" w:type="dxa"/>
          </w:tcPr>
          <w:p w14:paraId="0BE3DE6D" w14:textId="77777777" w:rsidR="00E76F4B" w:rsidRPr="00A41EFB" w:rsidRDefault="00E76F4B" w:rsidP="005C3235">
            <w:pPr>
              <w:jc w:val="center"/>
              <w:rPr>
                <w:rFonts w:cs="Times New Roman"/>
                <w:sz w:val="20"/>
                <w:szCs w:val="20"/>
              </w:rPr>
            </w:pPr>
            <w:r w:rsidRPr="00A41EFB">
              <w:rPr>
                <w:rFonts w:cs="Times New Roman"/>
                <w:sz w:val="20"/>
                <w:szCs w:val="20"/>
              </w:rPr>
              <w:t>1%</w:t>
            </w:r>
          </w:p>
        </w:tc>
      </w:tr>
      <w:tr w:rsidR="00E76F4B" w:rsidRPr="00A41EFB" w14:paraId="34773D4F" w14:textId="77777777" w:rsidTr="005C3235">
        <w:trPr>
          <w:trHeight w:val="561"/>
        </w:trPr>
        <w:tc>
          <w:tcPr>
            <w:tcW w:w="2688" w:type="dxa"/>
          </w:tcPr>
          <w:p w14:paraId="794240BB" w14:textId="77777777" w:rsidR="00E76F4B" w:rsidRPr="00A41EFB" w:rsidRDefault="00E76F4B" w:rsidP="005C3235">
            <w:pPr>
              <w:rPr>
                <w:rFonts w:cs="Times New Roman"/>
                <w:sz w:val="20"/>
                <w:szCs w:val="20"/>
              </w:rPr>
            </w:pPr>
            <w:r w:rsidRPr="00A41EFB">
              <w:rPr>
                <w:rFonts w:cs="Times New Roman"/>
                <w:sz w:val="20"/>
                <w:szCs w:val="20"/>
              </w:rPr>
              <w:t>Paikuse osavald</w:t>
            </w:r>
          </w:p>
        </w:tc>
        <w:tc>
          <w:tcPr>
            <w:tcW w:w="1584" w:type="dxa"/>
          </w:tcPr>
          <w:p w14:paraId="7DBA4768" w14:textId="53585143" w:rsidR="00E76F4B" w:rsidRPr="00A41EFB" w:rsidRDefault="00E76F4B" w:rsidP="005C3235">
            <w:pPr>
              <w:jc w:val="center"/>
              <w:rPr>
                <w:rFonts w:cs="Times New Roman"/>
                <w:sz w:val="20"/>
                <w:szCs w:val="20"/>
              </w:rPr>
            </w:pPr>
            <w:r w:rsidRPr="00A41EFB">
              <w:rPr>
                <w:rFonts w:cs="Times New Roman"/>
                <w:sz w:val="20"/>
                <w:szCs w:val="20"/>
              </w:rPr>
              <w:t>2</w:t>
            </w:r>
          </w:p>
        </w:tc>
        <w:tc>
          <w:tcPr>
            <w:tcW w:w="1608" w:type="dxa"/>
          </w:tcPr>
          <w:p w14:paraId="6E525C30" w14:textId="58798508" w:rsidR="00E76F4B" w:rsidRPr="00A41EFB" w:rsidRDefault="00E76F4B" w:rsidP="005C3235">
            <w:pPr>
              <w:jc w:val="center"/>
              <w:rPr>
                <w:rFonts w:cs="Times New Roman"/>
                <w:sz w:val="20"/>
                <w:szCs w:val="20"/>
              </w:rPr>
            </w:pPr>
            <w:r w:rsidRPr="00A41EFB">
              <w:rPr>
                <w:rFonts w:cs="Times New Roman"/>
                <w:sz w:val="20"/>
                <w:szCs w:val="20"/>
              </w:rPr>
              <w:t>55</w:t>
            </w:r>
          </w:p>
        </w:tc>
        <w:tc>
          <w:tcPr>
            <w:tcW w:w="1584" w:type="dxa"/>
          </w:tcPr>
          <w:p w14:paraId="68A77D91" w14:textId="6E183678" w:rsidR="00E76F4B" w:rsidRPr="00A41EFB" w:rsidRDefault="00E76F4B" w:rsidP="005C3235">
            <w:pPr>
              <w:jc w:val="center"/>
              <w:rPr>
                <w:rFonts w:cs="Times New Roman"/>
                <w:sz w:val="20"/>
                <w:szCs w:val="20"/>
              </w:rPr>
            </w:pPr>
            <w:r w:rsidRPr="00A41EFB">
              <w:rPr>
                <w:rFonts w:cs="Times New Roman"/>
                <w:sz w:val="20"/>
                <w:szCs w:val="20"/>
              </w:rPr>
              <w:t>57</w:t>
            </w:r>
          </w:p>
        </w:tc>
        <w:tc>
          <w:tcPr>
            <w:tcW w:w="1598" w:type="dxa"/>
          </w:tcPr>
          <w:p w14:paraId="7C8925AC" w14:textId="48D92945" w:rsidR="00E76F4B" w:rsidRPr="00A41EFB" w:rsidRDefault="00255564" w:rsidP="005C3235">
            <w:pPr>
              <w:jc w:val="center"/>
              <w:rPr>
                <w:rFonts w:cs="Times New Roman"/>
                <w:sz w:val="20"/>
                <w:szCs w:val="20"/>
              </w:rPr>
            </w:pPr>
            <w:r w:rsidRPr="00A41EFB">
              <w:rPr>
                <w:rFonts w:cs="Times New Roman"/>
                <w:sz w:val="20"/>
                <w:szCs w:val="20"/>
              </w:rPr>
              <w:t>18</w:t>
            </w:r>
            <w:r w:rsidR="00E76F4B" w:rsidRPr="00A41EFB">
              <w:rPr>
                <w:rFonts w:cs="Times New Roman"/>
                <w:sz w:val="20"/>
                <w:szCs w:val="20"/>
              </w:rPr>
              <w:t>%</w:t>
            </w:r>
          </w:p>
        </w:tc>
      </w:tr>
      <w:tr w:rsidR="00E76F4B" w:rsidRPr="00A41EFB" w14:paraId="770749D4" w14:textId="77777777" w:rsidTr="005C3235">
        <w:trPr>
          <w:trHeight w:val="280"/>
        </w:trPr>
        <w:tc>
          <w:tcPr>
            <w:tcW w:w="2688" w:type="dxa"/>
          </w:tcPr>
          <w:p w14:paraId="5D77C30F" w14:textId="77777777" w:rsidR="00E76F4B" w:rsidRPr="00A41EFB" w:rsidRDefault="00E76F4B" w:rsidP="005C3235">
            <w:pPr>
              <w:rPr>
                <w:rFonts w:cs="Times New Roman"/>
                <w:sz w:val="20"/>
                <w:szCs w:val="20"/>
              </w:rPr>
            </w:pPr>
            <w:r w:rsidRPr="00A41EFB">
              <w:rPr>
                <w:rFonts w:cs="Times New Roman"/>
                <w:sz w:val="20"/>
                <w:szCs w:val="20"/>
              </w:rPr>
              <w:t>Pärnu keskuslinn</w:t>
            </w:r>
          </w:p>
        </w:tc>
        <w:tc>
          <w:tcPr>
            <w:tcW w:w="1584" w:type="dxa"/>
          </w:tcPr>
          <w:p w14:paraId="5682FB9A" w14:textId="7EE17547" w:rsidR="00E76F4B" w:rsidRPr="00A41EFB" w:rsidRDefault="00E76F4B" w:rsidP="005C3235">
            <w:pPr>
              <w:jc w:val="center"/>
              <w:rPr>
                <w:rFonts w:cs="Times New Roman"/>
                <w:sz w:val="20"/>
                <w:szCs w:val="20"/>
              </w:rPr>
            </w:pPr>
            <w:r w:rsidRPr="00A41EFB">
              <w:rPr>
                <w:rFonts w:cs="Times New Roman"/>
                <w:sz w:val="20"/>
                <w:szCs w:val="20"/>
              </w:rPr>
              <w:t>24</w:t>
            </w:r>
          </w:p>
        </w:tc>
        <w:tc>
          <w:tcPr>
            <w:tcW w:w="1608" w:type="dxa"/>
          </w:tcPr>
          <w:p w14:paraId="79FB2506" w14:textId="2C04B870" w:rsidR="00E76F4B" w:rsidRPr="00A41EFB" w:rsidRDefault="00E76F4B" w:rsidP="005C3235">
            <w:pPr>
              <w:jc w:val="center"/>
              <w:rPr>
                <w:rFonts w:cs="Times New Roman"/>
                <w:sz w:val="20"/>
                <w:szCs w:val="20"/>
              </w:rPr>
            </w:pPr>
            <w:r w:rsidRPr="00A41EFB">
              <w:rPr>
                <w:rFonts w:cs="Times New Roman"/>
                <w:sz w:val="20"/>
                <w:szCs w:val="20"/>
              </w:rPr>
              <w:t>139</w:t>
            </w:r>
          </w:p>
        </w:tc>
        <w:tc>
          <w:tcPr>
            <w:tcW w:w="1584" w:type="dxa"/>
          </w:tcPr>
          <w:p w14:paraId="32C84E77" w14:textId="2FCFC285" w:rsidR="00E76F4B" w:rsidRPr="00A41EFB" w:rsidRDefault="00255564" w:rsidP="005C3235">
            <w:pPr>
              <w:jc w:val="center"/>
              <w:rPr>
                <w:rFonts w:cs="Times New Roman"/>
                <w:sz w:val="20"/>
                <w:szCs w:val="20"/>
              </w:rPr>
            </w:pPr>
            <w:r w:rsidRPr="00A41EFB">
              <w:rPr>
                <w:rFonts w:cs="Times New Roman"/>
                <w:sz w:val="20"/>
                <w:szCs w:val="20"/>
              </w:rPr>
              <w:t>163</w:t>
            </w:r>
          </w:p>
        </w:tc>
        <w:tc>
          <w:tcPr>
            <w:tcW w:w="1598" w:type="dxa"/>
          </w:tcPr>
          <w:p w14:paraId="49770BAA" w14:textId="251858F3" w:rsidR="00E76F4B" w:rsidRPr="00A41EFB" w:rsidRDefault="00255564" w:rsidP="005C3235">
            <w:pPr>
              <w:jc w:val="center"/>
              <w:rPr>
                <w:rFonts w:cs="Times New Roman"/>
                <w:sz w:val="20"/>
                <w:szCs w:val="20"/>
              </w:rPr>
            </w:pPr>
            <w:r w:rsidRPr="00A41EFB">
              <w:rPr>
                <w:rFonts w:cs="Times New Roman"/>
                <w:sz w:val="20"/>
                <w:szCs w:val="20"/>
              </w:rPr>
              <w:t>51</w:t>
            </w:r>
            <w:r w:rsidR="00E76F4B" w:rsidRPr="00A41EFB">
              <w:rPr>
                <w:rFonts w:cs="Times New Roman"/>
                <w:sz w:val="20"/>
                <w:szCs w:val="20"/>
              </w:rPr>
              <w:t>%</w:t>
            </w:r>
          </w:p>
        </w:tc>
      </w:tr>
      <w:tr w:rsidR="00E76F4B" w:rsidRPr="00A41EFB" w14:paraId="5D94BEB0" w14:textId="77777777" w:rsidTr="005C3235">
        <w:trPr>
          <w:trHeight w:val="280"/>
        </w:trPr>
        <w:tc>
          <w:tcPr>
            <w:tcW w:w="2688" w:type="dxa"/>
          </w:tcPr>
          <w:p w14:paraId="6DA83862" w14:textId="77777777" w:rsidR="00E76F4B" w:rsidRPr="00A41EFB" w:rsidRDefault="00E76F4B" w:rsidP="005C3235">
            <w:pPr>
              <w:rPr>
                <w:rFonts w:cs="Times New Roman"/>
                <w:b/>
                <w:bCs/>
                <w:sz w:val="20"/>
                <w:szCs w:val="20"/>
              </w:rPr>
            </w:pPr>
            <w:r w:rsidRPr="00A41EFB">
              <w:rPr>
                <w:rFonts w:cs="Times New Roman"/>
                <w:b/>
                <w:bCs/>
                <w:sz w:val="20"/>
                <w:szCs w:val="20"/>
              </w:rPr>
              <w:t xml:space="preserve">KOKKU </w:t>
            </w:r>
          </w:p>
        </w:tc>
        <w:tc>
          <w:tcPr>
            <w:tcW w:w="1584" w:type="dxa"/>
          </w:tcPr>
          <w:p w14:paraId="6987F6DE" w14:textId="3A12AA59" w:rsidR="00E76F4B" w:rsidRPr="00A41EFB" w:rsidRDefault="00E76F4B" w:rsidP="005C3235">
            <w:pPr>
              <w:jc w:val="center"/>
              <w:rPr>
                <w:rFonts w:cs="Times New Roman"/>
                <w:b/>
                <w:bCs/>
                <w:sz w:val="20"/>
                <w:szCs w:val="20"/>
              </w:rPr>
            </w:pPr>
            <w:r w:rsidRPr="00A41EFB">
              <w:rPr>
                <w:rFonts w:cs="Times New Roman"/>
                <w:b/>
                <w:bCs/>
                <w:sz w:val="20"/>
                <w:szCs w:val="20"/>
              </w:rPr>
              <w:t>26</w:t>
            </w:r>
          </w:p>
        </w:tc>
        <w:tc>
          <w:tcPr>
            <w:tcW w:w="1608" w:type="dxa"/>
          </w:tcPr>
          <w:p w14:paraId="201698D0" w14:textId="19D9ADB7" w:rsidR="00E76F4B" w:rsidRPr="00A41EFB" w:rsidRDefault="00E76F4B" w:rsidP="005C3235">
            <w:pPr>
              <w:jc w:val="center"/>
              <w:rPr>
                <w:rFonts w:cs="Times New Roman"/>
                <w:b/>
                <w:bCs/>
                <w:sz w:val="20"/>
                <w:szCs w:val="20"/>
              </w:rPr>
            </w:pPr>
            <w:r w:rsidRPr="00A41EFB">
              <w:rPr>
                <w:rFonts w:cs="Times New Roman"/>
                <w:b/>
                <w:bCs/>
                <w:sz w:val="20"/>
                <w:szCs w:val="20"/>
              </w:rPr>
              <w:t>294</w:t>
            </w:r>
          </w:p>
        </w:tc>
        <w:tc>
          <w:tcPr>
            <w:tcW w:w="1584" w:type="dxa"/>
          </w:tcPr>
          <w:p w14:paraId="1DF12833" w14:textId="1FDBFEFB" w:rsidR="00E76F4B" w:rsidRPr="00A41EFB" w:rsidRDefault="00255564" w:rsidP="005C3235">
            <w:pPr>
              <w:jc w:val="center"/>
              <w:rPr>
                <w:rFonts w:cs="Times New Roman"/>
                <w:b/>
                <w:bCs/>
                <w:sz w:val="20"/>
                <w:szCs w:val="20"/>
              </w:rPr>
            </w:pPr>
            <w:r w:rsidRPr="00A41EFB">
              <w:rPr>
                <w:rFonts w:cs="Times New Roman"/>
                <w:b/>
                <w:bCs/>
                <w:sz w:val="20"/>
                <w:szCs w:val="20"/>
              </w:rPr>
              <w:t>320</w:t>
            </w:r>
          </w:p>
        </w:tc>
        <w:tc>
          <w:tcPr>
            <w:tcW w:w="1598" w:type="dxa"/>
          </w:tcPr>
          <w:p w14:paraId="479FEEB0" w14:textId="77777777" w:rsidR="00E76F4B" w:rsidRPr="00A41EFB" w:rsidRDefault="00E76F4B" w:rsidP="005C3235">
            <w:pPr>
              <w:jc w:val="center"/>
              <w:rPr>
                <w:rFonts w:cs="Times New Roman"/>
                <w:b/>
                <w:bCs/>
                <w:sz w:val="20"/>
                <w:szCs w:val="20"/>
              </w:rPr>
            </w:pPr>
            <w:r w:rsidRPr="00A41EFB">
              <w:rPr>
                <w:rFonts w:cs="Times New Roman"/>
                <w:b/>
                <w:bCs/>
                <w:sz w:val="20"/>
                <w:szCs w:val="20"/>
              </w:rPr>
              <w:t>100%</w:t>
            </w:r>
          </w:p>
        </w:tc>
      </w:tr>
    </w:tbl>
    <w:p w14:paraId="52294581" w14:textId="77777777" w:rsidR="00E76F4B" w:rsidRDefault="00E76F4B" w:rsidP="00DB3559">
      <w:pPr>
        <w:spacing w:after="0"/>
        <w:rPr>
          <w:szCs w:val="24"/>
        </w:rPr>
      </w:pPr>
    </w:p>
    <w:p w14:paraId="763BC458" w14:textId="2C549655" w:rsidR="00DB3559" w:rsidRDefault="00DB3559" w:rsidP="00DB3559">
      <w:pPr>
        <w:jc w:val="both"/>
        <w:rPr>
          <w:szCs w:val="24"/>
        </w:rPr>
      </w:pPr>
      <w:r w:rsidRPr="00353E82">
        <w:rPr>
          <w:szCs w:val="24"/>
        </w:rPr>
        <w:t>Reoveepumplatest on 202</w:t>
      </w:r>
      <w:r w:rsidR="00E76F4B">
        <w:rPr>
          <w:szCs w:val="24"/>
        </w:rPr>
        <w:t>3</w:t>
      </w:r>
      <w:r w:rsidRPr="00353E82">
        <w:rPr>
          <w:szCs w:val="24"/>
        </w:rPr>
        <w:t xml:space="preserve">. aasta seisuga </w:t>
      </w:r>
      <w:r>
        <w:rPr>
          <w:szCs w:val="24"/>
        </w:rPr>
        <w:t xml:space="preserve">nii tehnoloogiliste seadmete, elektri-automaatika, rajatise kui pumpade osas </w:t>
      </w:r>
      <w:r w:rsidRPr="00353E82">
        <w:rPr>
          <w:szCs w:val="24"/>
        </w:rPr>
        <w:t xml:space="preserve">heas seisundis </w:t>
      </w:r>
      <w:r w:rsidR="00E76F4B">
        <w:rPr>
          <w:szCs w:val="24"/>
        </w:rPr>
        <w:t>155</w:t>
      </w:r>
      <w:r w:rsidRPr="00353E82">
        <w:rPr>
          <w:szCs w:val="24"/>
        </w:rPr>
        <w:t xml:space="preserve"> pumplat (enam kui </w:t>
      </w:r>
      <w:r>
        <w:rPr>
          <w:szCs w:val="24"/>
        </w:rPr>
        <w:t>93%</w:t>
      </w:r>
      <w:r w:rsidRPr="00353E82">
        <w:rPr>
          <w:szCs w:val="24"/>
        </w:rPr>
        <w:t xml:space="preserve"> pumplatest).</w:t>
      </w:r>
      <w:r>
        <w:rPr>
          <w:szCs w:val="24"/>
        </w:rPr>
        <w:t xml:space="preserve"> Peapumplatest on </w:t>
      </w:r>
      <w:r w:rsidR="00E76F4B">
        <w:rPr>
          <w:szCs w:val="24"/>
        </w:rPr>
        <w:t xml:space="preserve">rahuldavas või halvas </w:t>
      </w:r>
      <w:r>
        <w:rPr>
          <w:szCs w:val="24"/>
        </w:rPr>
        <w:t>seisukorras Allika, Niidu</w:t>
      </w:r>
      <w:r w:rsidR="00E76F4B">
        <w:rPr>
          <w:szCs w:val="24"/>
        </w:rPr>
        <w:t>; Ranna</w:t>
      </w:r>
      <w:r>
        <w:rPr>
          <w:szCs w:val="24"/>
        </w:rPr>
        <w:t xml:space="preserve"> </w:t>
      </w:r>
      <w:r w:rsidR="00E76F4B">
        <w:rPr>
          <w:szCs w:val="24"/>
        </w:rPr>
        <w:t xml:space="preserve">Elutee </w:t>
      </w:r>
      <w:r>
        <w:rPr>
          <w:szCs w:val="24"/>
        </w:rPr>
        <w:t xml:space="preserve">ja </w:t>
      </w:r>
      <w:proofErr w:type="spellStart"/>
      <w:r>
        <w:rPr>
          <w:szCs w:val="24"/>
        </w:rPr>
        <w:t>Vikero</w:t>
      </w:r>
      <w:proofErr w:type="spellEnd"/>
      <w:r>
        <w:rPr>
          <w:szCs w:val="24"/>
        </w:rPr>
        <w:t xml:space="preserve"> pumplad, lokaalsetest pumplatest </w:t>
      </w:r>
      <w:r w:rsidR="00E76F4B">
        <w:rPr>
          <w:szCs w:val="24"/>
        </w:rPr>
        <w:t>Jakobi</w:t>
      </w:r>
      <w:r>
        <w:rPr>
          <w:szCs w:val="24"/>
        </w:rPr>
        <w:t xml:space="preserve"> </w:t>
      </w:r>
      <w:r w:rsidR="00E76F4B">
        <w:rPr>
          <w:szCs w:val="24"/>
        </w:rPr>
        <w:t xml:space="preserve">; </w:t>
      </w:r>
      <w:r>
        <w:rPr>
          <w:szCs w:val="24"/>
        </w:rPr>
        <w:t>Niidupargi</w:t>
      </w:r>
      <w:r w:rsidR="00E76F4B">
        <w:rPr>
          <w:szCs w:val="24"/>
        </w:rPr>
        <w:t xml:space="preserve">; Papli; Põllu; Murumuna; </w:t>
      </w:r>
      <w:proofErr w:type="spellStart"/>
      <w:r w:rsidR="00E76F4B">
        <w:rPr>
          <w:szCs w:val="24"/>
        </w:rPr>
        <w:t>Käärasoo</w:t>
      </w:r>
      <w:proofErr w:type="spellEnd"/>
      <w:r w:rsidR="00E76F4B">
        <w:rPr>
          <w:szCs w:val="24"/>
        </w:rPr>
        <w:t xml:space="preserve">; </w:t>
      </w:r>
      <w:proofErr w:type="spellStart"/>
      <w:r w:rsidR="00E76F4B">
        <w:rPr>
          <w:szCs w:val="24"/>
        </w:rPr>
        <w:t>Mampli</w:t>
      </w:r>
      <w:proofErr w:type="spellEnd"/>
      <w:r w:rsidR="00E76F4B">
        <w:rPr>
          <w:szCs w:val="24"/>
        </w:rPr>
        <w:t xml:space="preserve"> </w:t>
      </w:r>
      <w:r>
        <w:rPr>
          <w:szCs w:val="24"/>
        </w:rPr>
        <w:t xml:space="preserve"> pumplad (</w:t>
      </w:r>
      <w:r>
        <w:rPr>
          <w:color w:val="568278" w:themeColor="accent5" w:themeShade="BF"/>
          <w:szCs w:val="24"/>
        </w:rPr>
        <w:t>L</w:t>
      </w:r>
      <w:r w:rsidRPr="004A7D17">
        <w:rPr>
          <w:color w:val="568278" w:themeColor="accent5" w:themeShade="BF"/>
          <w:szCs w:val="24"/>
        </w:rPr>
        <w:t>isa 4</w:t>
      </w:r>
      <w:r>
        <w:rPr>
          <w:szCs w:val="24"/>
        </w:rPr>
        <w:t>).</w:t>
      </w:r>
    </w:p>
    <w:p w14:paraId="6DE850E9" w14:textId="2B558659" w:rsidR="00DB3559" w:rsidRPr="00C0559A" w:rsidRDefault="00DB3559" w:rsidP="00DB3559">
      <w:pPr>
        <w:spacing w:after="0"/>
        <w:jc w:val="both"/>
        <w:rPr>
          <w:b/>
          <w:bCs/>
          <w:szCs w:val="24"/>
        </w:rPr>
      </w:pPr>
    </w:p>
    <w:p w14:paraId="09B933D1" w14:textId="7CBE9B15" w:rsidR="000025CA" w:rsidRDefault="000025CA" w:rsidP="00441E91">
      <w:pPr>
        <w:pStyle w:val="Pealdis"/>
      </w:pPr>
      <w:r>
        <w:t xml:space="preserve">Tabel </w:t>
      </w:r>
      <w:r w:rsidR="00B25B6D">
        <w:t>6</w:t>
      </w:r>
      <w:r w:rsidR="001C16A4">
        <w:noBreakHyphen/>
      </w:r>
      <w:r w:rsidR="001C16A4">
        <w:fldChar w:fldCharType="begin"/>
      </w:r>
      <w:r w:rsidR="001C16A4">
        <w:instrText xml:space="preserve"> SEQ Tabel \* ARABIC \s 1 </w:instrText>
      </w:r>
      <w:r w:rsidR="001C16A4">
        <w:fldChar w:fldCharType="separate"/>
      </w:r>
      <w:r w:rsidR="001C16A4">
        <w:rPr>
          <w:noProof/>
        </w:rPr>
        <w:t>11</w:t>
      </w:r>
      <w:r w:rsidR="001C16A4">
        <w:fldChar w:fldCharType="end"/>
      </w:r>
      <w:r w:rsidRPr="000025CA">
        <w:t xml:space="preserve"> </w:t>
      </w:r>
      <w:r w:rsidRPr="00C0559A">
        <w:t xml:space="preserve">Kokkuvõte </w:t>
      </w:r>
      <w:r>
        <w:t xml:space="preserve">Pärnu kanalisatsioonivõrgu  </w:t>
      </w:r>
      <w:r w:rsidRPr="00C0559A">
        <w:t>reoveepumplate tehnilisest seisukorrast</w:t>
      </w:r>
    </w:p>
    <w:tbl>
      <w:tblPr>
        <w:tblStyle w:val="Kontuurtabel"/>
        <w:tblW w:w="0" w:type="auto"/>
        <w:tblLook w:val="04A0" w:firstRow="1" w:lastRow="0" w:firstColumn="1" w:lastColumn="0" w:noHBand="0" w:noVBand="1"/>
      </w:tblPr>
      <w:tblGrid>
        <w:gridCol w:w="1136"/>
        <w:gridCol w:w="972"/>
        <w:gridCol w:w="985"/>
        <w:gridCol w:w="1001"/>
        <w:gridCol w:w="1001"/>
        <w:gridCol w:w="987"/>
        <w:gridCol w:w="995"/>
        <w:gridCol w:w="989"/>
        <w:gridCol w:w="996"/>
      </w:tblGrid>
      <w:tr w:rsidR="00DB3559" w:rsidRPr="00E22873" w14:paraId="5B5D0607" w14:textId="77777777" w:rsidTr="00FE5DB4">
        <w:tc>
          <w:tcPr>
            <w:tcW w:w="1136" w:type="dxa"/>
            <w:shd w:val="clear" w:color="auto" w:fill="BED3E4" w:themeFill="accent1" w:themeFillTint="99"/>
          </w:tcPr>
          <w:p w14:paraId="0474FF0C" w14:textId="77777777" w:rsidR="00DB3559" w:rsidRPr="00E22873" w:rsidRDefault="00DB3559" w:rsidP="006532CC">
            <w:pPr>
              <w:rPr>
                <w:rFonts w:cs="Times New Roman"/>
                <w:b/>
                <w:bCs/>
                <w:sz w:val="20"/>
                <w:szCs w:val="20"/>
              </w:rPr>
            </w:pPr>
            <w:r w:rsidRPr="00E22873">
              <w:rPr>
                <w:rFonts w:cs="Times New Roman"/>
                <w:b/>
                <w:bCs/>
                <w:sz w:val="20"/>
                <w:szCs w:val="20"/>
              </w:rPr>
              <w:t>Hinnang</w:t>
            </w:r>
          </w:p>
        </w:tc>
        <w:tc>
          <w:tcPr>
            <w:tcW w:w="1957" w:type="dxa"/>
            <w:gridSpan w:val="2"/>
            <w:shd w:val="clear" w:color="auto" w:fill="BED3E4" w:themeFill="accent1" w:themeFillTint="99"/>
          </w:tcPr>
          <w:p w14:paraId="17692157" w14:textId="77777777" w:rsidR="00DB3559" w:rsidRPr="00E22873" w:rsidRDefault="00DB3559" w:rsidP="006532CC">
            <w:pPr>
              <w:rPr>
                <w:rFonts w:cs="Times New Roman"/>
                <w:b/>
                <w:bCs/>
                <w:sz w:val="20"/>
                <w:szCs w:val="20"/>
              </w:rPr>
            </w:pPr>
            <w:r w:rsidRPr="00E22873">
              <w:rPr>
                <w:rFonts w:cs="Times New Roman"/>
                <w:b/>
                <w:bCs/>
                <w:sz w:val="20"/>
                <w:szCs w:val="20"/>
              </w:rPr>
              <w:t>Pumbad</w:t>
            </w:r>
          </w:p>
        </w:tc>
        <w:tc>
          <w:tcPr>
            <w:tcW w:w="2002" w:type="dxa"/>
            <w:gridSpan w:val="2"/>
            <w:shd w:val="clear" w:color="auto" w:fill="BED3E4" w:themeFill="accent1" w:themeFillTint="99"/>
          </w:tcPr>
          <w:p w14:paraId="3730C000" w14:textId="77777777" w:rsidR="00DB3559" w:rsidRPr="00E22873" w:rsidRDefault="00DB3559" w:rsidP="006532CC">
            <w:pPr>
              <w:rPr>
                <w:rFonts w:cs="Times New Roman"/>
                <w:b/>
                <w:bCs/>
                <w:sz w:val="20"/>
                <w:szCs w:val="20"/>
              </w:rPr>
            </w:pPr>
            <w:r w:rsidRPr="00E22873">
              <w:rPr>
                <w:rFonts w:cs="Times New Roman"/>
                <w:b/>
                <w:bCs/>
                <w:sz w:val="20"/>
                <w:szCs w:val="20"/>
              </w:rPr>
              <w:t>Tehnoloogilised seadmed</w:t>
            </w:r>
          </w:p>
        </w:tc>
        <w:tc>
          <w:tcPr>
            <w:tcW w:w="1982" w:type="dxa"/>
            <w:gridSpan w:val="2"/>
            <w:shd w:val="clear" w:color="auto" w:fill="BED3E4" w:themeFill="accent1" w:themeFillTint="99"/>
          </w:tcPr>
          <w:p w14:paraId="64429F15" w14:textId="77777777" w:rsidR="00DB3559" w:rsidRPr="00E22873" w:rsidRDefault="00DB3559" w:rsidP="006532CC">
            <w:pPr>
              <w:rPr>
                <w:rFonts w:cs="Times New Roman"/>
                <w:b/>
                <w:bCs/>
                <w:sz w:val="20"/>
                <w:szCs w:val="20"/>
              </w:rPr>
            </w:pPr>
            <w:r w:rsidRPr="00E22873">
              <w:rPr>
                <w:rFonts w:cs="Times New Roman"/>
                <w:b/>
                <w:bCs/>
                <w:sz w:val="20"/>
                <w:szCs w:val="20"/>
              </w:rPr>
              <w:t>Elekter-automaatika</w:t>
            </w:r>
          </w:p>
        </w:tc>
        <w:tc>
          <w:tcPr>
            <w:tcW w:w="1985" w:type="dxa"/>
            <w:gridSpan w:val="2"/>
            <w:shd w:val="clear" w:color="auto" w:fill="BED3E4" w:themeFill="accent1" w:themeFillTint="99"/>
          </w:tcPr>
          <w:p w14:paraId="6ADDD5B9" w14:textId="77777777" w:rsidR="00DB3559" w:rsidRPr="00E22873" w:rsidRDefault="00DB3559" w:rsidP="006532CC">
            <w:pPr>
              <w:rPr>
                <w:rFonts w:cs="Times New Roman"/>
                <w:b/>
                <w:bCs/>
                <w:sz w:val="20"/>
                <w:szCs w:val="20"/>
              </w:rPr>
            </w:pPr>
            <w:r w:rsidRPr="00E22873">
              <w:rPr>
                <w:rFonts w:cs="Times New Roman"/>
                <w:b/>
                <w:bCs/>
                <w:sz w:val="20"/>
                <w:szCs w:val="20"/>
              </w:rPr>
              <w:t>Rajatis/ehitis</w:t>
            </w:r>
          </w:p>
        </w:tc>
      </w:tr>
      <w:tr w:rsidR="0096719D" w:rsidRPr="00E22873" w14:paraId="772ADD13" w14:textId="77777777" w:rsidTr="00255564">
        <w:trPr>
          <w:trHeight w:val="293"/>
        </w:trPr>
        <w:tc>
          <w:tcPr>
            <w:tcW w:w="1136" w:type="dxa"/>
            <w:shd w:val="clear" w:color="auto" w:fill="92D050"/>
          </w:tcPr>
          <w:p w14:paraId="1ABD2312" w14:textId="77777777" w:rsidR="00DB3559" w:rsidRPr="00E22873" w:rsidRDefault="00DB3559" w:rsidP="006532CC">
            <w:pPr>
              <w:rPr>
                <w:rFonts w:cs="Times New Roman"/>
                <w:sz w:val="20"/>
                <w:szCs w:val="20"/>
              </w:rPr>
            </w:pPr>
            <w:r w:rsidRPr="00E22873">
              <w:rPr>
                <w:rFonts w:cs="Times New Roman"/>
                <w:sz w:val="20"/>
                <w:szCs w:val="20"/>
              </w:rPr>
              <w:t>Hea</w:t>
            </w:r>
          </w:p>
        </w:tc>
        <w:tc>
          <w:tcPr>
            <w:tcW w:w="972" w:type="dxa"/>
            <w:shd w:val="clear" w:color="auto" w:fill="92D050"/>
          </w:tcPr>
          <w:p w14:paraId="64F72BEC" w14:textId="095C0705" w:rsidR="00DB3559" w:rsidRPr="00E22873" w:rsidRDefault="00255564" w:rsidP="00255564">
            <w:pPr>
              <w:jc w:val="center"/>
              <w:rPr>
                <w:rFonts w:cs="Times New Roman"/>
                <w:sz w:val="20"/>
                <w:szCs w:val="20"/>
              </w:rPr>
            </w:pPr>
            <w:r w:rsidRPr="00E22873">
              <w:rPr>
                <w:rFonts w:cs="Times New Roman"/>
                <w:sz w:val="20"/>
                <w:szCs w:val="20"/>
              </w:rPr>
              <w:t>156</w:t>
            </w:r>
          </w:p>
        </w:tc>
        <w:tc>
          <w:tcPr>
            <w:tcW w:w="985" w:type="dxa"/>
            <w:shd w:val="clear" w:color="auto" w:fill="92D050"/>
          </w:tcPr>
          <w:p w14:paraId="795CFA63" w14:textId="27347D6E" w:rsidR="00DB3559" w:rsidRPr="00E22873" w:rsidRDefault="00255564" w:rsidP="00255564">
            <w:pPr>
              <w:jc w:val="center"/>
              <w:rPr>
                <w:rFonts w:cs="Times New Roman"/>
                <w:sz w:val="20"/>
                <w:szCs w:val="20"/>
              </w:rPr>
            </w:pPr>
            <w:r w:rsidRPr="00E22873">
              <w:rPr>
                <w:rFonts w:cs="Times New Roman"/>
                <w:sz w:val="20"/>
                <w:szCs w:val="20"/>
              </w:rPr>
              <w:t>94%</w:t>
            </w:r>
          </w:p>
        </w:tc>
        <w:tc>
          <w:tcPr>
            <w:tcW w:w="1001" w:type="dxa"/>
            <w:shd w:val="clear" w:color="auto" w:fill="92D050"/>
          </w:tcPr>
          <w:p w14:paraId="7EFE9941" w14:textId="38E4A1A0" w:rsidR="00DB3559" w:rsidRPr="00E22873" w:rsidRDefault="00255564" w:rsidP="00255564">
            <w:pPr>
              <w:jc w:val="center"/>
              <w:rPr>
                <w:rFonts w:cs="Times New Roman"/>
                <w:sz w:val="20"/>
                <w:szCs w:val="20"/>
              </w:rPr>
            </w:pPr>
            <w:r w:rsidRPr="00E22873">
              <w:rPr>
                <w:rFonts w:cs="Times New Roman"/>
                <w:sz w:val="20"/>
                <w:szCs w:val="20"/>
              </w:rPr>
              <w:t>156</w:t>
            </w:r>
          </w:p>
        </w:tc>
        <w:tc>
          <w:tcPr>
            <w:tcW w:w="1001" w:type="dxa"/>
            <w:shd w:val="clear" w:color="auto" w:fill="92D050"/>
          </w:tcPr>
          <w:p w14:paraId="084A4508" w14:textId="77777777" w:rsidR="00DB3559" w:rsidRPr="00E22873" w:rsidRDefault="00DB3559" w:rsidP="00255564">
            <w:pPr>
              <w:jc w:val="center"/>
              <w:rPr>
                <w:rFonts w:cs="Times New Roman"/>
                <w:sz w:val="20"/>
                <w:szCs w:val="20"/>
              </w:rPr>
            </w:pPr>
            <w:r w:rsidRPr="00E22873">
              <w:rPr>
                <w:rFonts w:cs="Times New Roman"/>
                <w:sz w:val="20"/>
                <w:szCs w:val="20"/>
              </w:rPr>
              <w:t>94%</w:t>
            </w:r>
          </w:p>
        </w:tc>
        <w:tc>
          <w:tcPr>
            <w:tcW w:w="987" w:type="dxa"/>
            <w:shd w:val="clear" w:color="auto" w:fill="92D050"/>
          </w:tcPr>
          <w:p w14:paraId="24470578" w14:textId="122E0B95" w:rsidR="00DB3559" w:rsidRPr="00E22873" w:rsidRDefault="00255564" w:rsidP="00255564">
            <w:pPr>
              <w:jc w:val="center"/>
              <w:rPr>
                <w:rFonts w:cs="Times New Roman"/>
                <w:sz w:val="20"/>
                <w:szCs w:val="20"/>
              </w:rPr>
            </w:pPr>
            <w:r w:rsidRPr="00E22873">
              <w:rPr>
                <w:rFonts w:cs="Times New Roman"/>
                <w:sz w:val="20"/>
                <w:szCs w:val="20"/>
              </w:rPr>
              <w:t>165</w:t>
            </w:r>
          </w:p>
        </w:tc>
        <w:tc>
          <w:tcPr>
            <w:tcW w:w="995" w:type="dxa"/>
            <w:shd w:val="clear" w:color="auto" w:fill="92D050"/>
          </w:tcPr>
          <w:p w14:paraId="53A9A3F6" w14:textId="77777777" w:rsidR="00DB3559" w:rsidRPr="00E22873" w:rsidRDefault="00DB3559" w:rsidP="00255564">
            <w:pPr>
              <w:jc w:val="center"/>
              <w:rPr>
                <w:rFonts w:cs="Times New Roman"/>
                <w:sz w:val="20"/>
                <w:szCs w:val="20"/>
              </w:rPr>
            </w:pPr>
            <w:r w:rsidRPr="00E22873">
              <w:rPr>
                <w:rFonts w:cs="Times New Roman"/>
                <w:sz w:val="20"/>
                <w:szCs w:val="20"/>
              </w:rPr>
              <w:t>99%</w:t>
            </w:r>
          </w:p>
        </w:tc>
        <w:tc>
          <w:tcPr>
            <w:tcW w:w="989" w:type="dxa"/>
            <w:shd w:val="clear" w:color="auto" w:fill="92D050"/>
          </w:tcPr>
          <w:p w14:paraId="2E03E644" w14:textId="31C27B2A" w:rsidR="00DB3559" w:rsidRPr="00E22873" w:rsidRDefault="00255564" w:rsidP="00255564">
            <w:pPr>
              <w:jc w:val="center"/>
              <w:rPr>
                <w:rFonts w:cs="Times New Roman"/>
                <w:sz w:val="20"/>
                <w:szCs w:val="20"/>
              </w:rPr>
            </w:pPr>
            <w:r w:rsidRPr="00E22873">
              <w:rPr>
                <w:rFonts w:cs="Times New Roman"/>
                <w:sz w:val="20"/>
                <w:szCs w:val="20"/>
              </w:rPr>
              <w:t>159</w:t>
            </w:r>
          </w:p>
        </w:tc>
        <w:tc>
          <w:tcPr>
            <w:tcW w:w="996" w:type="dxa"/>
            <w:shd w:val="clear" w:color="auto" w:fill="92D050"/>
          </w:tcPr>
          <w:p w14:paraId="66A586A2" w14:textId="55537033" w:rsidR="00DB3559" w:rsidRPr="00E22873" w:rsidRDefault="00255564" w:rsidP="00255564">
            <w:pPr>
              <w:jc w:val="center"/>
              <w:rPr>
                <w:rFonts w:cs="Times New Roman"/>
                <w:sz w:val="20"/>
                <w:szCs w:val="20"/>
              </w:rPr>
            </w:pPr>
            <w:r w:rsidRPr="00E22873">
              <w:rPr>
                <w:rFonts w:cs="Times New Roman"/>
                <w:sz w:val="20"/>
                <w:szCs w:val="20"/>
              </w:rPr>
              <w:t>96%</w:t>
            </w:r>
          </w:p>
        </w:tc>
      </w:tr>
      <w:tr w:rsidR="0096719D" w:rsidRPr="00E22873" w14:paraId="36B8A136" w14:textId="77777777" w:rsidTr="00255564">
        <w:tc>
          <w:tcPr>
            <w:tcW w:w="1136" w:type="dxa"/>
            <w:shd w:val="clear" w:color="auto" w:fill="FFFF00"/>
          </w:tcPr>
          <w:p w14:paraId="42701524" w14:textId="77777777" w:rsidR="00DB3559" w:rsidRPr="00E22873" w:rsidRDefault="00DB3559" w:rsidP="006532CC">
            <w:pPr>
              <w:rPr>
                <w:rFonts w:cs="Times New Roman"/>
                <w:sz w:val="20"/>
                <w:szCs w:val="20"/>
              </w:rPr>
            </w:pPr>
            <w:r w:rsidRPr="00E22873">
              <w:rPr>
                <w:rFonts w:cs="Times New Roman"/>
                <w:sz w:val="20"/>
                <w:szCs w:val="20"/>
              </w:rPr>
              <w:t>Rahuldav</w:t>
            </w:r>
          </w:p>
        </w:tc>
        <w:tc>
          <w:tcPr>
            <w:tcW w:w="972" w:type="dxa"/>
            <w:shd w:val="clear" w:color="auto" w:fill="FFFF00"/>
          </w:tcPr>
          <w:p w14:paraId="60E7EE01" w14:textId="51E34414" w:rsidR="00DB3559" w:rsidRPr="00E22873" w:rsidRDefault="00255564" w:rsidP="00255564">
            <w:pPr>
              <w:jc w:val="center"/>
              <w:rPr>
                <w:rFonts w:cs="Times New Roman"/>
                <w:sz w:val="20"/>
                <w:szCs w:val="20"/>
              </w:rPr>
            </w:pPr>
            <w:r w:rsidRPr="00E22873">
              <w:rPr>
                <w:rFonts w:cs="Times New Roman"/>
                <w:sz w:val="20"/>
                <w:szCs w:val="20"/>
              </w:rPr>
              <w:t>10</w:t>
            </w:r>
          </w:p>
        </w:tc>
        <w:tc>
          <w:tcPr>
            <w:tcW w:w="985" w:type="dxa"/>
            <w:shd w:val="clear" w:color="auto" w:fill="FFFF00"/>
          </w:tcPr>
          <w:p w14:paraId="3CA273BB" w14:textId="1103DD5B" w:rsidR="00DB3559" w:rsidRPr="00E22873" w:rsidRDefault="00255564" w:rsidP="00255564">
            <w:pPr>
              <w:jc w:val="center"/>
              <w:rPr>
                <w:rFonts w:cs="Times New Roman"/>
                <w:sz w:val="20"/>
                <w:szCs w:val="20"/>
              </w:rPr>
            </w:pPr>
            <w:r w:rsidRPr="00E22873">
              <w:rPr>
                <w:rFonts w:cs="Times New Roman"/>
                <w:sz w:val="20"/>
                <w:szCs w:val="20"/>
              </w:rPr>
              <w:t>6%</w:t>
            </w:r>
          </w:p>
        </w:tc>
        <w:tc>
          <w:tcPr>
            <w:tcW w:w="1001" w:type="dxa"/>
            <w:shd w:val="clear" w:color="auto" w:fill="FFFF00"/>
          </w:tcPr>
          <w:p w14:paraId="3F3E9ED5" w14:textId="0557D8FE" w:rsidR="00DB3559" w:rsidRPr="00E22873" w:rsidRDefault="00255564" w:rsidP="00255564">
            <w:pPr>
              <w:jc w:val="center"/>
              <w:rPr>
                <w:rFonts w:cs="Times New Roman"/>
                <w:sz w:val="20"/>
                <w:szCs w:val="20"/>
              </w:rPr>
            </w:pPr>
            <w:r w:rsidRPr="00E22873">
              <w:rPr>
                <w:rFonts w:cs="Times New Roman"/>
                <w:sz w:val="20"/>
                <w:szCs w:val="20"/>
              </w:rPr>
              <w:t>5</w:t>
            </w:r>
          </w:p>
        </w:tc>
        <w:tc>
          <w:tcPr>
            <w:tcW w:w="1001" w:type="dxa"/>
            <w:shd w:val="clear" w:color="auto" w:fill="FFFF00"/>
          </w:tcPr>
          <w:p w14:paraId="6060194F" w14:textId="39438CC6" w:rsidR="00DB3559" w:rsidRPr="00E22873" w:rsidRDefault="00255564" w:rsidP="00255564">
            <w:pPr>
              <w:jc w:val="center"/>
              <w:rPr>
                <w:rFonts w:cs="Times New Roman"/>
                <w:sz w:val="20"/>
                <w:szCs w:val="20"/>
              </w:rPr>
            </w:pPr>
            <w:r w:rsidRPr="00E22873">
              <w:rPr>
                <w:rFonts w:cs="Times New Roman"/>
                <w:sz w:val="20"/>
                <w:szCs w:val="20"/>
              </w:rPr>
              <w:t>3%</w:t>
            </w:r>
          </w:p>
        </w:tc>
        <w:tc>
          <w:tcPr>
            <w:tcW w:w="987" w:type="dxa"/>
            <w:shd w:val="clear" w:color="auto" w:fill="FFFF00"/>
          </w:tcPr>
          <w:p w14:paraId="61B7D3EC" w14:textId="77777777" w:rsidR="00DB3559" w:rsidRPr="00E22873" w:rsidRDefault="00DB3559" w:rsidP="00255564">
            <w:pPr>
              <w:jc w:val="center"/>
              <w:rPr>
                <w:rFonts w:cs="Times New Roman"/>
                <w:sz w:val="20"/>
                <w:szCs w:val="20"/>
              </w:rPr>
            </w:pPr>
            <w:r w:rsidRPr="00E22873">
              <w:rPr>
                <w:rFonts w:cs="Times New Roman"/>
                <w:sz w:val="20"/>
                <w:szCs w:val="20"/>
              </w:rPr>
              <w:t>1</w:t>
            </w:r>
          </w:p>
        </w:tc>
        <w:tc>
          <w:tcPr>
            <w:tcW w:w="995" w:type="dxa"/>
            <w:shd w:val="clear" w:color="auto" w:fill="FFFF00"/>
          </w:tcPr>
          <w:p w14:paraId="6449F7F9" w14:textId="77777777" w:rsidR="00DB3559" w:rsidRPr="00E22873" w:rsidRDefault="00DB3559" w:rsidP="00255564">
            <w:pPr>
              <w:jc w:val="center"/>
              <w:rPr>
                <w:rFonts w:cs="Times New Roman"/>
                <w:sz w:val="20"/>
                <w:szCs w:val="20"/>
              </w:rPr>
            </w:pPr>
            <w:r w:rsidRPr="00E22873">
              <w:rPr>
                <w:rFonts w:cs="Times New Roman"/>
                <w:sz w:val="20"/>
                <w:szCs w:val="20"/>
              </w:rPr>
              <w:t>1%</w:t>
            </w:r>
          </w:p>
        </w:tc>
        <w:tc>
          <w:tcPr>
            <w:tcW w:w="989" w:type="dxa"/>
            <w:shd w:val="clear" w:color="auto" w:fill="FFFF00"/>
          </w:tcPr>
          <w:p w14:paraId="04BAF33D" w14:textId="243A2069" w:rsidR="00DB3559" w:rsidRPr="00E22873" w:rsidRDefault="00255564" w:rsidP="00255564">
            <w:pPr>
              <w:jc w:val="center"/>
              <w:rPr>
                <w:rFonts w:cs="Times New Roman"/>
                <w:sz w:val="20"/>
                <w:szCs w:val="20"/>
              </w:rPr>
            </w:pPr>
            <w:r w:rsidRPr="00E22873">
              <w:rPr>
                <w:rFonts w:cs="Times New Roman"/>
                <w:sz w:val="20"/>
                <w:szCs w:val="20"/>
              </w:rPr>
              <w:t>5</w:t>
            </w:r>
          </w:p>
        </w:tc>
        <w:tc>
          <w:tcPr>
            <w:tcW w:w="996" w:type="dxa"/>
            <w:shd w:val="clear" w:color="auto" w:fill="FFFF00"/>
          </w:tcPr>
          <w:p w14:paraId="13120E3B" w14:textId="0221FBD8" w:rsidR="00DB3559" w:rsidRPr="00E22873" w:rsidRDefault="00255564" w:rsidP="00255564">
            <w:pPr>
              <w:jc w:val="center"/>
              <w:rPr>
                <w:rFonts w:cs="Times New Roman"/>
                <w:sz w:val="20"/>
                <w:szCs w:val="20"/>
              </w:rPr>
            </w:pPr>
            <w:r w:rsidRPr="00E22873">
              <w:rPr>
                <w:rFonts w:cs="Times New Roman"/>
                <w:sz w:val="20"/>
                <w:szCs w:val="20"/>
              </w:rPr>
              <w:t>3%</w:t>
            </w:r>
          </w:p>
        </w:tc>
      </w:tr>
      <w:tr w:rsidR="0096719D" w:rsidRPr="00E22873" w14:paraId="453FD96D" w14:textId="77777777" w:rsidTr="00255564">
        <w:tc>
          <w:tcPr>
            <w:tcW w:w="1136" w:type="dxa"/>
            <w:shd w:val="clear" w:color="auto" w:fill="F1CBB5" w:themeFill="accent2" w:themeFillTint="66"/>
          </w:tcPr>
          <w:p w14:paraId="640D5BCC" w14:textId="77777777" w:rsidR="00DB3559" w:rsidRPr="00E22873" w:rsidRDefault="00DB3559" w:rsidP="006532CC">
            <w:pPr>
              <w:rPr>
                <w:rFonts w:cs="Times New Roman"/>
                <w:sz w:val="20"/>
                <w:szCs w:val="20"/>
              </w:rPr>
            </w:pPr>
            <w:r w:rsidRPr="00E22873">
              <w:rPr>
                <w:rFonts w:cs="Times New Roman"/>
                <w:sz w:val="20"/>
                <w:szCs w:val="20"/>
              </w:rPr>
              <w:t>Halb</w:t>
            </w:r>
          </w:p>
        </w:tc>
        <w:tc>
          <w:tcPr>
            <w:tcW w:w="972" w:type="dxa"/>
            <w:shd w:val="clear" w:color="auto" w:fill="F1CBB5" w:themeFill="accent2" w:themeFillTint="66"/>
          </w:tcPr>
          <w:p w14:paraId="6F879060" w14:textId="4195C0CA" w:rsidR="00DB3559" w:rsidRPr="00E22873" w:rsidRDefault="00255564" w:rsidP="00255564">
            <w:pPr>
              <w:jc w:val="center"/>
              <w:rPr>
                <w:rFonts w:cs="Times New Roman"/>
                <w:sz w:val="20"/>
                <w:szCs w:val="20"/>
              </w:rPr>
            </w:pPr>
            <w:r w:rsidRPr="00E22873">
              <w:rPr>
                <w:rFonts w:cs="Times New Roman"/>
                <w:sz w:val="20"/>
                <w:szCs w:val="20"/>
              </w:rPr>
              <w:t>0</w:t>
            </w:r>
          </w:p>
        </w:tc>
        <w:tc>
          <w:tcPr>
            <w:tcW w:w="985" w:type="dxa"/>
            <w:shd w:val="clear" w:color="auto" w:fill="F1CBB5" w:themeFill="accent2" w:themeFillTint="66"/>
          </w:tcPr>
          <w:p w14:paraId="3EBAA8F6" w14:textId="1E0D6A3B" w:rsidR="00DB3559" w:rsidRPr="00E22873" w:rsidRDefault="00255564" w:rsidP="00255564">
            <w:pPr>
              <w:jc w:val="center"/>
              <w:rPr>
                <w:rFonts w:cs="Times New Roman"/>
                <w:sz w:val="20"/>
                <w:szCs w:val="20"/>
              </w:rPr>
            </w:pPr>
            <w:r w:rsidRPr="00E22873">
              <w:rPr>
                <w:rFonts w:cs="Times New Roman"/>
                <w:sz w:val="20"/>
                <w:szCs w:val="20"/>
              </w:rPr>
              <w:t>0%</w:t>
            </w:r>
          </w:p>
        </w:tc>
        <w:tc>
          <w:tcPr>
            <w:tcW w:w="1001" w:type="dxa"/>
            <w:shd w:val="clear" w:color="auto" w:fill="F1CBB5" w:themeFill="accent2" w:themeFillTint="66"/>
          </w:tcPr>
          <w:p w14:paraId="19F0C966" w14:textId="122FAF33" w:rsidR="00DB3559" w:rsidRPr="00E22873" w:rsidRDefault="00255564" w:rsidP="00255564">
            <w:pPr>
              <w:jc w:val="center"/>
              <w:rPr>
                <w:rFonts w:cs="Times New Roman"/>
                <w:sz w:val="20"/>
                <w:szCs w:val="20"/>
              </w:rPr>
            </w:pPr>
            <w:r w:rsidRPr="00E22873">
              <w:rPr>
                <w:rFonts w:cs="Times New Roman"/>
                <w:sz w:val="20"/>
                <w:szCs w:val="20"/>
              </w:rPr>
              <w:t>5</w:t>
            </w:r>
          </w:p>
        </w:tc>
        <w:tc>
          <w:tcPr>
            <w:tcW w:w="1001" w:type="dxa"/>
            <w:shd w:val="clear" w:color="auto" w:fill="F1CBB5" w:themeFill="accent2" w:themeFillTint="66"/>
          </w:tcPr>
          <w:p w14:paraId="456B1456" w14:textId="341D9CD0" w:rsidR="00DB3559" w:rsidRPr="00E22873" w:rsidRDefault="00255564" w:rsidP="00255564">
            <w:pPr>
              <w:jc w:val="center"/>
              <w:rPr>
                <w:rFonts w:cs="Times New Roman"/>
                <w:sz w:val="20"/>
                <w:szCs w:val="20"/>
              </w:rPr>
            </w:pPr>
            <w:r w:rsidRPr="00E22873">
              <w:rPr>
                <w:rFonts w:cs="Times New Roman"/>
                <w:sz w:val="20"/>
                <w:szCs w:val="20"/>
              </w:rPr>
              <w:t>3%</w:t>
            </w:r>
          </w:p>
        </w:tc>
        <w:tc>
          <w:tcPr>
            <w:tcW w:w="987" w:type="dxa"/>
            <w:shd w:val="clear" w:color="auto" w:fill="F1CBB5" w:themeFill="accent2" w:themeFillTint="66"/>
          </w:tcPr>
          <w:p w14:paraId="37F80F9E" w14:textId="77777777" w:rsidR="00DB3559" w:rsidRPr="00E22873" w:rsidRDefault="00DB3559" w:rsidP="00255564">
            <w:pPr>
              <w:jc w:val="center"/>
              <w:rPr>
                <w:rFonts w:cs="Times New Roman"/>
                <w:sz w:val="20"/>
                <w:szCs w:val="20"/>
              </w:rPr>
            </w:pPr>
            <w:r w:rsidRPr="00E22873">
              <w:rPr>
                <w:rFonts w:cs="Times New Roman"/>
                <w:sz w:val="20"/>
                <w:szCs w:val="20"/>
              </w:rPr>
              <w:t>0</w:t>
            </w:r>
          </w:p>
        </w:tc>
        <w:tc>
          <w:tcPr>
            <w:tcW w:w="995" w:type="dxa"/>
            <w:shd w:val="clear" w:color="auto" w:fill="F1CBB5" w:themeFill="accent2" w:themeFillTint="66"/>
          </w:tcPr>
          <w:p w14:paraId="427BFB36" w14:textId="77777777" w:rsidR="00DB3559" w:rsidRPr="00E22873" w:rsidRDefault="00DB3559" w:rsidP="00255564">
            <w:pPr>
              <w:jc w:val="center"/>
              <w:rPr>
                <w:rFonts w:cs="Times New Roman"/>
                <w:sz w:val="20"/>
                <w:szCs w:val="20"/>
              </w:rPr>
            </w:pPr>
            <w:r w:rsidRPr="00E22873">
              <w:rPr>
                <w:rFonts w:cs="Times New Roman"/>
                <w:sz w:val="20"/>
                <w:szCs w:val="20"/>
              </w:rPr>
              <w:t>0%</w:t>
            </w:r>
          </w:p>
        </w:tc>
        <w:tc>
          <w:tcPr>
            <w:tcW w:w="989" w:type="dxa"/>
            <w:shd w:val="clear" w:color="auto" w:fill="F1CBB5" w:themeFill="accent2" w:themeFillTint="66"/>
          </w:tcPr>
          <w:p w14:paraId="29612627" w14:textId="35609B14" w:rsidR="00DB3559" w:rsidRPr="00E22873" w:rsidRDefault="00255564" w:rsidP="00255564">
            <w:pPr>
              <w:jc w:val="center"/>
              <w:rPr>
                <w:rFonts w:cs="Times New Roman"/>
                <w:sz w:val="20"/>
                <w:szCs w:val="20"/>
              </w:rPr>
            </w:pPr>
            <w:r w:rsidRPr="00E22873">
              <w:rPr>
                <w:rFonts w:cs="Times New Roman"/>
                <w:sz w:val="20"/>
                <w:szCs w:val="20"/>
              </w:rPr>
              <w:t>2</w:t>
            </w:r>
          </w:p>
        </w:tc>
        <w:tc>
          <w:tcPr>
            <w:tcW w:w="996" w:type="dxa"/>
            <w:shd w:val="clear" w:color="auto" w:fill="F1CBB5" w:themeFill="accent2" w:themeFillTint="66"/>
          </w:tcPr>
          <w:p w14:paraId="0F01705A" w14:textId="77777777" w:rsidR="00DB3559" w:rsidRPr="00E22873" w:rsidRDefault="00DB3559" w:rsidP="00255564">
            <w:pPr>
              <w:jc w:val="center"/>
              <w:rPr>
                <w:rFonts w:cs="Times New Roman"/>
                <w:sz w:val="20"/>
                <w:szCs w:val="20"/>
              </w:rPr>
            </w:pPr>
            <w:r w:rsidRPr="00E22873">
              <w:rPr>
                <w:rFonts w:cs="Times New Roman"/>
                <w:sz w:val="20"/>
                <w:szCs w:val="20"/>
              </w:rPr>
              <w:t>1%</w:t>
            </w:r>
          </w:p>
        </w:tc>
      </w:tr>
    </w:tbl>
    <w:p w14:paraId="35478F76" w14:textId="7D114A7D" w:rsidR="004849FC" w:rsidRDefault="00DB3559" w:rsidP="00255564">
      <w:pPr>
        <w:spacing w:after="0"/>
        <w:rPr>
          <w:szCs w:val="24"/>
        </w:rPr>
      </w:pPr>
      <w:r>
        <w:rPr>
          <w:szCs w:val="24"/>
        </w:rPr>
        <w:t>Andmed: AS Pärnu Vesi</w:t>
      </w:r>
    </w:p>
    <w:p w14:paraId="16EBEEEA" w14:textId="77777777" w:rsidR="00756825" w:rsidRPr="00255564" w:rsidRDefault="00756825" w:rsidP="00255564">
      <w:pPr>
        <w:spacing w:after="0"/>
        <w:rPr>
          <w:szCs w:val="24"/>
        </w:rPr>
      </w:pPr>
    </w:p>
    <w:p w14:paraId="4454C1AC" w14:textId="71089522" w:rsidR="004849FC" w:rsidRPr="00B65C9C" w:rsidDel="00C41ECF" w:rsidRDefault="004849FC" w:rsidP="00DB6765">
      <w:pPr>
        <w:pStyle w:val="Pealkiri6"/>
        <w:spacing w:before="0"/>
      </w:pPr>
      <w:r>
        <w:t>Kanalisatsioonipumplatega seotud põhiprobleemid</w:t>
      </w:r>
    </w:p>
    <w:p w14:paraId="0DD9DAF9" w14:textId="529510D9" w:rsidR="00E83FA8" w:rsidRDefault="00E83FA8" w:rsidP="00DB6765">
      <w:pPr>
        <w:spacing w:after="0"/>
        <w:ind w:right="-7"/>
        <w:jc w:val="both"/>
        <w:rPr>
          <w:szCs w:val="24"/>
        </w:rPr>
      </w:pPr>
      <w:r>
        <w:rPr>
          <w:szCs w:val="24"/>
        </w:rPr>
        <w:t>Väga suur</w:t>
      </w:r>
      <w:r w:rsidR="00AD4C72">
        <w:rPr>
          <w:szCs w:val="24"/>
        </w:rPr>
        <w:t>e</w:t>
      </w:r>
      <w:r>
        <w:rPr>
          <w:szCs w:val="24"/>
        </w:rPr>
        <w:t xml:space="preserve"> vihma ja lume sulamisperioodil kuni 70% liigvee osakaal reoveekanalisatsioonis. Suured sademed ja valingvihmad põhjustavad väiksemates pakettpumplates ülekoormuse ning teenuse häireid eelkõige Audru ja Paikuse osavalla uuselamu asumites. </w:t>
      </w:r>
    </w:p>
    <w:p w14:paraId="587D885B" w14:textId="77777777" w:rsidR="004849FC" w:rsidRDefault="004849FC" w:rsidP="00DB6765">
      <w:pPr>
        <w:spacing w:after="0"/>
        <w:ind w:right="-7"/>
        <w:jc w:val="both"/>
        <w:rPr>
          <w:szCs w:val="24"/>
        </w:rPr>
      </w:pPr>
    </w:p>
    <w:p w14:paraId="641740FE" w14:textId="75A5E276" w:rsidR="00DB3559" w:rsidRDefault="00DB3559" w:rsidP="00DB6765">
      <w:pPr>
        <w:pStyle w:val="Pealkiri4"/>
        <w:spacing w:before="0"/>
      </w:pPr>
      <w:bookmarkStart w:id="630" w:name="_Toc69911372"/>
      <w:bookmarkStart w:id="631" w:name="_Toc76124614"/>
      <w:r>
        <w:t>Reovee puhastamine</w:t>
      </w:r>
      <w:bookmarkEnd w:id="630"/>
      <w:bookmarkEnd w:id="631"/>
    </w:p>
    <w:p w14:paraId="310986E1" w14:textId="77777777" w:rsidR="000D0D6B" w:rsidRDefault="00DB3559" w:rsidP="00DB6765">
      <w:pPr>
        <w:spacing w:after="0"/>
        <w:ind w:right="-7"/>
        <w:jc w:val="both"/>
        <w:rPr>
          <w:szCs w:val="24"/>
        </w:rPr>
      </w:pPr>
      <w:r w:rsidRPr="00646D10">
        <w:rPr>
          <w:szCs w:val="24"/>
        </w:rPr>
        <w:t xml:space="preserve">Pärnu linna ja </w:t>
      </w:r>
      <w:proofErr w:type="spellStart"/>
      <w:r w:rsidRPr="00646D10">
        <w:rPr>
          <w:szCs w:val="24"/>
        </w:rPr>
        <w:t>lähi</w:t>
      </w:r>
      <w:r>
        <w:rPr>
          <w:szCs w:val="24"/>
        </w:rPr>
        <w:t>piirkonna</w:t>
      </w:r>
      <w:proofErr w:type="spellEnd"/>
      <w:r w:rsidRPr="00646D10">
        <w:rPr>
          <w:szCs w:val="24"/>
        </w:rPr>
        <w:t xml:space="preserve"> reovesi juhitakse torustike kaudu Vana</w:t>
      </w:r>
      <w:r>
        <w:rPr>
          <w:szCs w:val="24"/>
        </w:rPr>
        <w:t>-</w:t>
      </w:r>
      <w:r w:rsidRPr="00646D10">
        <w:rPr>
          <w:szCs w:val="24"/>
        </w:rPr>
        <w:t>Pärnu linnaosas Kaubasadama tee 10</w:t>
      </w:r>
      <w:r>
        <w:rPr>
          <w:szCs w:val="24"/>
        </w:rPr>
        <w:t xml:space="preserve"> ja Kaubasadama tee 12 kinnistutel paikne</w:t>
      </w:r>
      <w:r w:rsidRPr="00646D10">
        <w:rPr>
          <w:szCs w:val="24"/>
        </w:rPr>
        <w:t xml:space="preserve">vasse Pärnu </w:t>
      </w:r>
      <w:r>
        <w:rPr>
          <w:szCs w:val="24"/>
        </w:rPr>
        <w:t xml:space="preserve">Mõrra </w:t>
      </w:r>
      <w:r w:rsidRPr="00646D10">
        <w:rPr>
          <w:szCs w:val="24"/>
        </w:rPr>
        <w:t>reoveepuhast</w:t>
      </w:r>
      <w:r>
        <w:rPr>
          <w:szCs w:val="24"/>
        </w:rPr>
        <w:t>usjaama</w:t>
      </w:r>
      <w:r w:rsidRPr="00646D10">
        <w:rPr>
          <w:szCs w:val="24"/>
        </w:rPr>
        <w:t>.</w:t>
      </w:r>
      <w:r w:rsidR="000D0D6B">
        <w:rPr>
          <w:szCs w:val="24"/>
        </w:rPr>
        <w:t xml:space="preserve"> </w:t>
      </w:r>
    </w:p>
    <w:p w14:paraId="15575001" w14:textId="5B85F3A6" w:rsidR="003721D0" w:rsidRDefault="000D0D6B" w:rsidP="00DB6765">
      <w:pPr>
        <w:spacing w:after="0"/>
        <w:ind w:right="-7"/>
        <w:jc w:val="both"/>
        <w:rPr>
          <w:szCs w:val="24"/>
        </w:rPr>
      </w:pPr>
      <w:r>
        <w:rPr>
          <w:szCs w:val="24"/>
        </w:rPr>
        <w:t>Heitvesi on vastanud alati nõuetele ning täiendava puhastusetapi rajamine tänaste nõuete valguses ei ole otstarbekas.</w:t>
      </w:r>
    </w:p>
    <w:p w14:paraId="125BD4BF" w14:textId="15367AD0" w:rsidR="00E65BB3" w:rsidRDefault="009069CB" w:rsidP="00DB6765">
      <w:pPr>
        <w:spacing w:after="0"/>
        <w:ind w:right="-7"/>
        <w:jc w:val="both"/>
        <w:rPr>
          <w:szCs w:val="24"/>
        </w:rPr>
      </w:pPr>
      <w:r>
        <w:rPr>
          <w:szCs w:val="24"/>
        </w:rPr>
        <w:t xml:space="preserve">Mõrra reoveepuhasti vastavus nõutele on kirjeldatud </w:t>
      </w:r>
      <w:r w:rsidR="00B7347B">
        <w:rPr>
          <w:szCs w:val="24"/>
        </w:rPr>
        <w:t>Lisas 3</w:t>
      </w:r>
      <w:r w:rsidR="00DB6765">
        <w:rPr>
          <w:szCs w:val="24"/>
        </w:rPr>
        <w:t>.</w:t>
      </w:r>
    </w:p>
    <w:p w14:paraId="43A16D70" w14:textId="77777777" w:rsidR="00DB6765" w:rsidRDefault="00DB6765" w:rsidP="00DB6765">
      <w:pPr>
        <w:spacing w:after="0"/>
        <w:ind w:right="-7"/>
        <w:jc w:val="both"/>
        <w:rPr>
          <w:szCs w:val="24"/>
        </w:rPr>
      </w:pPr>
    </w:p>
    <w:p w14:paraId="75F49288" w14:textId="77777777" w:rsidR="00DB6765" w:rsidRDefault="00DB6765" w:rsidP="00DB6765">
      <w:pPr>
        <w:spacing w:after="0"/>
        <w:ind w:right="-7"/>
        <w:jc w:val="both"/>
        <w:rPr>
          <w:szCs w:val="24"/>
        </w:rPr>
      </w:pPr>
    </w:p>
    <w:tbl>
      <w:tblPr>
        <w:tblStyle w:val="Kontuurtabel"/>
        <w:tblW w:w="0" w:type="auto"/>
        <w:tblLayout w:type="fixed"/>
        <w:tblLook w:val="04A0" w:firstRow="1" w:lastRow="0" w:firstColumn="1" w:lastColumn="0" w:noHBand="0" w:noVBand="1"/>
      </w:tblPr>
      <w:tblGrid>
        <w:gridCol w:w="4248"/>
        <w:gridCol w:w="4252"/>
      </w:tblGrid>
      <w:tr w:rsidR="00934697" w:rsidRPr="00E22873" w14:paraId="3336DF7A" w14:textId="77777777" w:rsidTr="00FE5DB4">
        <w:trPr>
          <w:trHeight w:val="246"/>
        </w:trPr>
        <w:tc>
          <w:tcPr>
            <w:tcW w:w="4248" w:type="dxa"/>
            <w:hideMark/>
          </w:tcPr>
          <w:p w14:paraId="70DF6D2A" w14:textId="77777777" w:rsidR="00934697" w:rsidRPr="00E22873" w:rsidRDefault="00934697" w:rsidP="006532CC">
            <w:pPr>
              <w:rPr>
                <w:sz w:val="20"/>
                <w:szCs w:val="20"/>
              </w:rPr>
            </w:pPr>
            <w:r w:rsidRPr="00E22873">
              <w:rPr>
                <w:sz w:val="20"/>
                <w:szCs w:val="20"/>
              </w:rPr>
              <w:lastRenderedPageBreak/>
              <w:t xml:space="preserve">Puhasti tüüp </w:t>
            </w:r>
          </w:p>
        </w:tc>
        <w:tc>
          <w:tcPr>
            <w:tcW w:w="4252" w:type="dxa"/>
          </w:tcPr>
          <w:p w14:paraId="466BDE2B" w14:textId="202182F2" w:rsidR="00934697" w:rsidRPr="00E22873" w:rsidRDefault="00934697" w:rsidP="006532CC">
            <w:pPr>
              <w:jc w:val="center"/>
              <w:rPr>
                <w:sz w:val="20"/>
                <w:szCs w:val="20"/>
              </w:rPr>
            </w:pPr>
            <w:r w:rsidRPr="00E22873">
              <w:rPr>
                <w:sz w:val="20"/>
                <w:szCs w:val="20"/>
              </w:rPr>
              <w:t xml:space="preserve">Mehaaniline </w:t>
            </w:r>
            <w:proofErr w:type="spellStart"/>
            <w:r w:rsidRPr="00E22873">
              <w:rPr>
                <w:sz w:val="20"/>
                <w:szCs w:val="20"/>
              </w:rPr>
              <w:t>puhastus+bioloogiline</w:t>
            </w:r>
            <w:proofErr w:type="spellEnd"/>
            <w:r w:rsidRPr="00E22873">
              <w:rPr>
                <w:sz w:val="20"/>
                <w:szCs w:val="20"/>
              </w:rPr>
              <w:t xml:space="preserve"> puhastus koos </w:t>
            </w:r>
            <w:proofErr w:type="spellStart"/>
            <w:r w:rsidRPr="00E22873">
              <w:rPr>
                <w:sz w:val="20"/>
                <w:szCs w:val="20"/>
              </w:rPr>
              <w:t>denitrifikatsiooni</w:t>
            </w:r>
            <w:proofErr w:type="spellEnd"/>
            <w:r w:rsidRPr="00E22873">
              <w:rPr>
                <w:sz w:val="20"/>
                <w:szCs w:val="20"/>
              </w:rPr>
              <w:t xml:space="preserve">/ </w:t>
            </w:r>
            <w:proofErr w:type="spellStart"/>
            <w:r w:rsidRPr="00E22873">
              <w:rPr>
                <w:sz w:val="20"/>
                <w:szCs w:val="20"/>
              </w:rPr>
              <w:t>nitrifikatsiooniga</w:t>
            </w:r>
            <w:proofErr w:type="spellEnd"/>
            <w:r w:rsidRPr="00E22873">
              <w:rPr>
                <w:sz w:val="20"/>
                <w:szCs w:val="20"/>
              </w:rPr>
              <w:t xml:space="preserve"> ja keemilise fosforiärastusega</w:t>
            </w:r>
          </w:p>
        </w:tc>
      </w:tr>
      <w:tr w:rsidR="00934697" w:rsidRPr="00E22873" w14:paraId="673A57B2" w14:textId="77777777" w:rsidTr="00FE5DB4">
        <w:trPr>
          <w:trHeight w:val="300"/>
        </w:trPr>
        <w:tc>
          <w:tcPr>
            <w:tcW w:w="4248" w:type="dxa"/>
            <w:hideMark/>
          </w:tcPr>
          <w:p w14:paraId="4E4C0179" w14:textId="77777777" w:rsidR="00934697" w:rsidRPr="00E22873" w:rsidRDefault="00934697" w:rsidP="006532CC">
            <w:pPr>
              <w:rPr>
                <w:sz w:val="20"/>
                <w:szCs w:val="20"/>
              </w:rPr>
            </w:pPr>
            <w:r w:rsidRPr="00E22873">
              <w:rPr>
                <w:sz w:val="20"/>
                <w:szCs w:val="20"/>
              </w:rPr>
              <w:t>Ehitusaasta</w:t>
            </w:r>
          </w:p>
        </w:tc>
        <w:tc>
          <w:tcPr>
            <w:tcW w:w="4252" w:type="dxa"/>
          </w:tcPr>
          <w:p w14:paraId="54E16DB3" w14:textId="4932FCB1" w:rsidR="00934697" w:rsidRPr="00E22873" w:rsidRDefault="008A1128" w:rsidP="006532CC">
            <w:pPr>
              <w:jc w:val="center"/>
              <w:rPr>
                <w:sz w:val="20"/>
                <w:szCs w:val="20"/>
              </w:rPr>
            </w:pPr>
            <w:r w:rsidRPr="00E22873">
              <w:rPr>
                <w:sz w:val="20"/>
                <w:szCs w:val="20"/>
              </w:rPr>
              <w:t>1980</w:t>
            </w:r>
          </w:p>
        </w:tc>
      </w:tr>
      <w:tr w:rsidR="00934697" w:rsidRPr="00E22873" w14:paraId="6FD29931" w14:textId="77777777" w:rsidTr="00FE5DB4">
        <w:trPr>
          <w:trHeight w:val="330"/>
        </w:trPr>
        <w:tc>
          <w:tcPr>
            <w:tcW w:w="4248" w:type="dxa"/>
            <w:hideMark/>
          </w:tcPr>
          <w:p w14:paraId="4443488A" w14:textId="77777777" w:rsidR="00934697" w:rsidRPr="00E22873" w:rsidRDefault="00934697" w:rsidP="006532CC">
            <w:pPr>
              <w:rPr>
                <w:sz w:val="20"/>
                <w:szCs w:val="20"/>
              </w:rPr>
            </w:pPr>
            <w:r w:rsidRPr="00E22873">
              <w:rPr>
                <w:sz w:val="20"/>
                <w:szCs w:val="20"/>
              </w:rPr>
              <w:t>Hüdrauliline jõudlus (m3/d)</w:t>
            </w:r>
          </w:p>
        </w:tc>
        <w:tc>
          <w:tcPr>
            <w:tcW w:w="4252" w:type="dxa"/>
          </w:tcPr>
          <w:p w14:paraId="6442C028" w14:textId="1DCDE608" w:rsidR="00934697" w:rsidRPr="00E22873" w:rsidRDefault="008A1128" w:rsidP="006532CC">
            <w:pPr>
              <w:jc w:val="center"/>
              <w:rPr>
                <w:sz w:val="20"/>
                <w:szCs w:val="20"/>
              </w:rPr>
            </w:pPr>
            <w:r w:rsidRPr="00E22873">
              <w:rPr>
                <w:sz w:val="20"/>
                <w:szCs w:val="20"/>
              </w:rPr>
              <w:t>20 000</w:t>
            </w:r>
          </w:p>
        </w:tc>
      </w:tr>
      <w:tr w:rsidR="00934697" w:rsidRPr="00E22873" w14:paraId="3AEBBFA2" w14:textId="77777777" w:rsidTr="006532CC">
        <w:trPr>
          <w:trHeight w:val="330"/>
        </w:trPr>
        <w:tc>
          <w:tcPr>
            <w:tcW w:w="4248" w:type="dxa"/>
          </w:tcPr>
          <w:p w14:paraId="7D4BE4C2" w14:textId="10795058" w:rsidR="00934697" w:rsidRPr="00E22873" w:rsidRDefault="00934697" w:rsidP="006532CC">
            <w:pPr>
              <w:rPr>
                <w:sz w:val="20"/>
                <w:szCs w:val="20"/>
              </w:rPr>
            </w:pPr>
            <w:r w:rsidRPr="00E22873">
              <w:rPr>
                <w:sz w:val="20"/>
                <w:szCs w:val="20"/>
              </w:rPr>
              <w:t>Tegelik vooluhulk 202</w:t>
            </w:r>
            <w:r w:rsidR="008A1128" w:rsidRPr="00E22873">
              <w:rPr>
                <w:sz w:val="20"/>
                <w:szCs w:val="20"/>
              </w:rPr>
              <w:t>3</w:t>
            </w:r>
            <w:r w:rsidRPr="00E22873">
              <w:rPr>
                <w:sz w:val="20"/>
                <w:szCs w:val="20"/>
              </w:rPr>
              <w:t xml:space="preserve"> m³/d</w:t>
            </w:r>
          </w:p>
        </w:tc>
        <w:tc>
          <w:tcPr>
            <w:tcW w:w="4252" w:type="dxa"/>
          </w:tcPr>
          <w:p w14:paraId="6393DF56" w14:textId="3DCE51AE" w:rsidR="00934697" w:rsidRPr="00E22873" w:rsidRDefault="007815C0" w:rsidP="006532CC">
            <w:pPr>
              <w:jc w:val="center"/>
              <w:rPr>
                <w:sz w:val="20"/>
                <w:szCs w:val="20"/>
              </w:rPr>
            </w:pPr>
            <w:r>
              <w:rPr>
                <w:sz w:val="20"/>
                <w:szCs w:val="20"/>
              </w:rPr>
              <w:t>15 279</w:t>
            </w:r>
          </w:p>
        </w:tc>
      </w:tr>
      <w:tr w:rsidR="00934697" w:rsidRPr="00E22873" w14:paraId="645D82CB" w14:textId="77777777" w:rsidTr="006532CC">
        <w:trPr>
          <w:trHeight w:val="330"/>
        </w:trPr>
        <w:tc>
          <w:tcPr>
            <w:tcW w:w="4248" w:type="dxa"/>
          </w:tcPr>
          <w:p w14:paraId="01237815" w14:textId="2B16CD98" w:rsidR="00934697" w:rsidRPr="00E22873" w:rsidRDefault="00934697" w:rsidP="006532CC">
            <w:pPr>
              <w:rPr>
                <w:sz w:val="20"/>
                <w:szCs w:val="20"/>
              </w:rPr>
            </w:pPr>
            <w:r w:rsidRPr="00E22873">
              <w:rPr>
                <w:sz w:val="20"/>
                <w:szCs w:val="20"/>
              </w:rPr>
              <w:t>Heitvee vastavus nõuetele 202</w:t>
            </w:r>
            <w:r w:rsidR="008A1128" w:rsidRPr="00E22873">
              <w:rPr>
                <w:sz w:val="20"/>
                <w:szCs w:val="20"/>
              </w:rPr>
              <w:t>3</w:t>
            </w:r>
          </w:p>
        </w:tc>
        <w:tc>
          <w:tcPr>
            <w:tcW w:w="4252" w:type="dxa"/>
          </w:tcPr>
          <w:p w14:paraId="48C26305" w14:textId="3E9D5FE4" w:rsidR="00934697" w:rsidRPr="00E22873" w:rsidRDefault="009069CB" w:rsidP="006532CC">
            <w:pPr>
              <w:jc w:val="center"/>
              <w:rPr>
                <w:sz w:val="20"/>
                <w:szCs w:val="20"/>
              </w:rPr>
            </w:pPr>
            <w:r>
              <w:rPr>
                <w:sz w:val="20"/>
                <w:szCs w:val="20"/>
              </w:rPr>
              <w:t xml:space="preserve">JAH </w:t>
            </w:r>
          </w:p>
        </w:tc>
      </w:tr>
      <w:tr w:rsidR="00934697" w:rsidRPr="00E22873" w14:paraId="056BA2B8" w14:textId="77777777" w:rsidTr="00FE5DB4">
        <w:trPr>
          <w:trHeight w:val="300"/>
        </w:trPr>
        <w:tc>
          <w:tcPr>
            <w:tcW w:w="4248" w:type="dxa"/>
            <w:hideMark/>
          </w:tcPr>
          <w:p w14:paraId="726F9217" w14:textId="77777777" w:rsidR="00934697" w:rsidRPr="00E22873" w:rsidRDefault="00934697" w:rsidP="006532CC">
            <w:pPr>
              <w:rPr>
                <w:sz w:val="20"/>
                <w:szCs w:val="20"/>
              </w:rPr>
            </w:pPr>
            <w:r w:rsidRPr="00E22873">
              <w:rPr>
                <w:sz w:val="20"/>
                <w:szCs w:val="20"/>
              </w:rPr>
              <w:t>Jõudlus projekti järgi (</w:t>
            </w:r>
            <w:proofErr w:type="spellStart"/>
            <w:r w:rsidRPr="00E22873">
              <w:rPr>
                <w:sz w:val="20"/>
                <w:szCs w:val="20"/>
              </w:rPr>
              <w:t>ie</w:t>
            </w:r>
            <w:proofErr w:type="spellEnd"/>
            <w:r w:rsidRPr="00E22873">
              <w:rPr>
                <w:sz w:val="20"/>
                <w:szCs w:val="20"/>
              </w:rPr>
              <w:t>)</w:t>
            </w:r>
          </w:p>
        </w:tc>
        <w:tc>
          <w:tcPr>
            <w:tcW w:w="4252" w:type="dxa"/>
          </w:tcPr>
          <w:p w14:paraId="3D446F39" w14:textId="418A758C" w:rsidR="00934697" w:rsidRPr="00E22873" w:rsidRDefault="008A1128" w:rsidP="006532CC">
            <w:pPr>
              <w:jc w:val="center"/>
              <w:rPr>
                <w:sz w:val="20"/>
                <w:szCs w:val="20"/>
              </w:rPr>
            </w:pPr>
            <w:r w:rsidRPr="00E22873">
              <w:rPr>
                <w:sz w:val="20"/>
                <w:szCs w:val="20"/>
              </w:rPr>
              <w:t>125 000</w:t>
            </w:r>
          </w:p>
        </w:tc>
      </w:tr>
      <w:tr w:rsidR="00934697" w:rsidRPr="00E22873" w14:paraId="5C3218F7" w14:textId="77777777" w:rsidTr="00FE5DB4">
        <w:trPr>
          <w:trHeight w:val="306"/>
        </w:trPr>
        <w:tc>
          <w:tcPr>
            <w:tcW w:w="4248" w:type="dxa"/>
            <w:hideMark/>
          </w:tcPr>
          <w:p w14:paraId="0D4E2B7D" w14:textId="77777777" w:rsidR="00934697" w:rsidRPr="00E22873" w:rsidRDefault="00934697" w:rsidP="006532CC">
            <w:pPr>
              <w:rPr>
                <w:sz w:val="20"/>
                <w:szCs w:val="20"/>
              </w:rPr>
            </w:pPr>
            <w:r w:rsidRPr="00E22873">
              <w:rPr>
                <w:sz w:val="20"/>
                <w:szCs w:val="20"/>
              </w:rPr>
              <w:t>Puhasti ehituskonstruktsioonide seisund</w:t>
            </w:r>
          </w:p>
        </w:tc>
        <w:tc>
          <w:tcPr>
            <w:tcW w:w="4252" w:type="dxa"/>
          </w:tcPr>
          <w:p w14:paraId="0AE70832" w14:textId="428A0754" w:rsidR="00934697" w:rsidRPr="00E22873" w:rsidRDefault="008A1128" w:rsidP="006532CC">
            <w:pPr>
              <w:jc w:val="center"/>
              <w:rPr>
                <w:sz w:val="20"/>
                <w:szCs w:val="20"/>
              </w:rPr>
            </w:pPr>
            <w:r w:rsidRPr="00E22873">
              <w:rPr>
                <w:sz w:val="20"/>
                <w:szCs w:val="20"/>
              </w:rPr>
              <w:t>Rahuldav</w:t>
            </w:r>
          </w:p>
        </w:tc>
      </w:tr>
      <w:tr w:rsidR="00934697" w:rsidRPr="00E22873" w14:paraId="7BAD09FA" w14:textId="77777777" w:rsidTr="00FE5DB4">
        <w:trPr>
          <w:trHeight w:val="268"/>
        </w:trPr>
        <w:tc>
          <w:tcPr>
            <w:tcW w:w="4248" w:type="dxa"/>
            <w:hideMark/>
          </w:tcPr>
          <w:p w14:paraId="08F49B6B" w14:textId="77777777" w:rsidR="00934697" w:rsidRPr="00E22873" w:rsidRDefault="00934697" w:rsidP="006532CC">
            <w:pPr>
              <w:rPr>
                <w:sz w:val="20"/>
                <w:szCs w:val="20"/>
              </w:rPr>
            </w:pPr>
            <w:r w:rsidRPr="00E22873">
              <w:rPr>
                <w:sz w:val="20"/>
                <w:szCs w:val="20"/>
              </w:rPr>
              <w:t>Puhasti tehnoloogiliste seadmete seisund</w:t>
            </w:r>
          </w:p>
        </w:tc>
        <w:tc>
          <w:tcPr>
            <w:tcW w:w="4252" w:type="dxa"/>
          </w:tcPr>
          <w:p w14:paraId="2AFB09A0" w14:textId="7AE27848" w:rsidR="00934697" w:rsidRPr="00E22873" w:rsidRDefault="008A1128" w:rsidP="006532CC">
            <w:pPr>
              <w:jc w:val="center"/>
              <w:rPr>
                <w:sz w:val="20"/>
                <w:szCs w:val="20"/>
              </w:rPr>
            </w:pPr>
            <w:r w:rsidRPr="00E22873">
              <w:rPr>
                <w:sz w:val="20"/>
                <w:szCs w:val="20"/>
              </w:rPr>
              <w:t>Hea</w:t>
            </w:r>
          </w:p>
        </w:tc>
      </w:tr>
      <w:tr w:rsidR="00934697" w:rsidRPr="00E22873" w14:paraId="1561B837" w14:textId="77777777" w:rsidTr="00FE5DB4">
        <w:trPr>
          <w:trHeight w:val="543"/>
        </w:trPr>
        <w:tc>
          <w:tcPr>
            <w:tcW w:w="4248" w:type="dxa"/>
            <w:hideMark/>
          </w:tcPr>
          <w:p w14:paraId="2EF5A355" w14:textId="77777777" w:rsidR="00934697" w:rsidRPr="00E22873" w:rsidRDefault="00934697" w:rsidP="006532CC">
            <w:pPr>
              <w:rPr>
                <w:sz w:val="20"/>
                <w:szCs w:val="20"/>
              </w:rPr>
            </w:pPr>
            <w:proofErr w:type="spellStart"/>
            <w:r w:rsidRPr="00E22873">
              <w:rPr>
                <w:sz w:val="20"/>
                <w:szCs w:val="20"/>
              </w:rPr>
              <w:t>Puhastus-seadmete</w:t>
            </w:r>
            <w:proofErr w:type="spellEnd"/>
            <w:r w:rsidRPr="00E22873">
              <w:rPr>
                <w:sz w:val="20"/>
                <w:szCs w:val="20"/>
              </w:rPr>
              <w:t xml:space="preserve"> rekonstrueerimise vajadus</w:t>
            </w:r>
          </w:p>
        </w:tc>
        <w:tc>
          <w:tcPr>
            <w:tcW w:w="4252" w:type="dxa"/>
          </w:tcPr>
          <w:p w14:paraId="2087D0CB" w14:textId="748EC992" w:rsidR="00934697" w:rsidRPr="00E22873" w:rsidRDefault="008A1128" w:rsidP="006532CC">
            <w:pPr>
              <w:jc w:val="center"/>
              <w:rPr>
                <w:sz w:val="20"/>
                <w:szCs w:val="20"/>
              </w:rPr>
            </w:pPr>
            <w:r w:rsidRPr="00E22873">
              <w:rPr>
                <w:sz w:val="20"/>
                <w:szCs w:val="20"/>
              </w:rPr>
              <w:t>Jah</w:t>
            </w:r>
          </w:p>
        </w:tc>
      </w:tr>
      <w:tr w:rsidR="00934697" w:rsidRPr="00E22873" w14:paraId="35BAC80C" w14:textId="77777777" w:rsidTr="006532CC">
        <w:trPr>
          <w:trHeight w:val="543"/>
        </w:trPr>
        <w:tc>
          <w:tcPr>
            <w:tcW w:w="4248" w:type="dxa"/>
          </w:tcPr>
          <w:p w14:paraId="60E4DFDC" w14:textId="77777777" w:rsidR="00934697" w:rsidRPr="00E22873" w:rsidRDefault="00934697" w:rsidP="006532CC">
            <w:pPr>
              <w:rPr>
                <w:sz w:val="20"/>
                <w:szCs w:val="20"/>
              </w:rPr>
            </w:pPr>
            <w:r w:rsidRPr="00E22873">
              <w:rPr>
                <w:sz w:val="20"/>
                <w:szCs w:val="20"/>
              </w:rPr>
              <w:t>Registrikood</w:t>
            </w:r>
          </w:p>
        </w:tc>
        <w:tc>
          <w:tcPr>
            <w:tcW w:w="4252" w:type="dxa"/>
          </w:tcPr>
          <w:p w14:paraId="476CD882" w14:textId="38931F5D" w:rsidR="00934697" w:rsidRPr="00E22873" w:rsidRDefault="00934697" w:rsidP="006532CC">
            <w:pPr>
              <w:jc w:val="center"/>
              <w:rPr>
                <w:sz w:val="20"/>
                <w:szCs w:val="20"/>
              </w:rPr>
            </w:pPr>
            <w:r w:rsidRPr="00E22873">
              <w:rPr>
                <w:sz w:val="20"/>
                <w:szCs w:val="20"/>
              </w:rPr>
              <w:t>PUH6250020</w:t>
            </w:r>
          </w:p>
        </w:tc>
      </w:tr>
      <w:tr w:rsidR="00934697" w:rsidRPr="00E22873" w14:paraId="47128759" w14:textId="77777777" w:rsidTr="006532CC">
        <w:trPr>
          <w:trHeight w:val="543"/>
        </w:trPr>
        <w:tc>
          <w:tcPr>
            <w:tcW w:w="4248" w:type="dxa"/>
          </w:tcPr>
          <w:p w14:paraId="59993F83" w14:textId="77777777" w:rsidR="00934697" w:rsidRPr="00E22873" w:rsidRDefault="00934697" w:rsidP="006532CC">
            <w:pPr>
              <w:rPr>
                <w:rFonts w:eastAsia="Times New Roman" w:cs="Times New Roman"/>
                <w:color w:val="000000"/>
                <w:sz w:val="20"/>
                <w:szCs w:val="20"/>
              </w:rPr>
            </w:pPr>
            <w:r w:rsidRPr="00E22873">
              <w:rPr>
                <w:sz w:val="20"/>
                <w:szCs w:val="20"/>
              </w:rPr>
              <w:t>Puhasti link Keskkonnaregistris</w:t>
            </w:r>
            <w:r w:rsidRPr="00E22873">
              <w:rPr>
                <w:rFonts w:eastAsia="Times New Roman" w:cs="Times New Roman"/>
                <w:color w:val="000000"/>
                <w:sz w:val="20"/>
                <w:szCs w:val="20"/>
              </w:rPr>
              <w:t xml:space="preserve"> </w:t>
            </w:r>
          </w:p>
        </w:tc>
        <w:tc>
          <w:tcPr>
            <w:tcW w:w="4252" w:type="dxa"/>
          </w:tcPr>
          <w:p w14:paraId="6726658C" w14:textId="69C9BF33" w:rsidR="00934697" w:rsidRPr="00E22873" w:rsidRDefault="00357BC0" w:rsidP="006532CC">
            <w:pPr>
              <w:jc w:val="center"/>
              <w:rPr>
                <w:rFonts w:eastAsia="Times New Roman" w:cs="Times New Roman"/>
                <w:color w:val="0070C0"/>
                <w:sz w:val="20"/>
                <w:szCs w:val="20"/>
              </w:rPr>
            </w:pPr>
            <w:hyperlink r:id="rId51" w:history="1">
              <w:r w:rsidR="00934697" w:rsidRPr="00E22873">
                <w:rPr>
                  <w:rStyle w:val="Hperlink"/>
                  <w:rFonts w:eastAsia="Times New Roman" w:cs="Times New Roman"/>
                  <w:color w:val="0070C0"/>
                  <w:sz w:val="20"/>
                  <w:szCs w:val="20"/>
                </w:rPr>
                <w:t>https://register.keskkonnaportaal.ee/register/waste-water-treatment-plant/9000645</w:t>
              </w:r>
            </w:hyperlink>
            <w:r w:rsidR="00934697" w:rsidRPr="00E22873">
              <w:rPr>
                <w:rFonts w:eastAsia="Times New Roman" w:cs="Times New Roman"/>
                <w:color w:val="0070C0"/>
                <w:sz w:val="20"/>
                <w:szCs w:val="20"/>
              </w:rPr>
              <w:t xml:space="preserve"> </w:t>
            </w:r>
          </w:p>
        </w:tc>
      </w:tr>
    </w:tbl>
    <w:p w14:paraId="4389FB20" w14:textId="77777777" w:rsidR="00934697" w:rsidRDefault="00934697" w:rsidP="00DB3559">
      <w:pPr>
        <w:ind w:right="-7"/>
        <w:jc w:val="both"/>
        <w:rPr>
          <w:szCs w:val="24"/>
        </w:rPr>
      </w:pPr>
    </w:p>
    <w:p w14:paraId="6B254AB4" w14:textId="77EDC88B" w:rsidR="00DB3559" w:rsidRDefault="00DB3559" w:rsidP="00DB3559">
      <w:pPr>
        <w:ind w:right="-7"/>
        <w:jc w:val="both"/>
        <w:rPr>
          <w:szCs w:val="24"/>
        </w:rPr>
      </w:pPr>
      <w:r>
        <w:rPr>
          <w:szCs w:val="24"/>
        </w:rPr>
        <w:t>R</w:t>
      </w:r>
      <w:r w:rsidRPr="00FC04D6">
        <w:rPr>
          <w:szCs w:val="24"/>
        </w:rPr>
        <w:t xml:space="preserve">eoveepuhastusjaama kinnistu on piiratud aiaga ning mere poolt üleujutuse vastase kaitsetammiga. Territooriumil asetsevad üheksa silikaatkivist hoonet, </w:t>
      </w:r>
      <w:r>
        <w:rPr>
          <w:szCs w:val="24"/>
        </w:rPr>
        <w:t>k</w:t>
      </w:r>
      <w:r w:rsidRPr="00FC04D6">
        <w:rPr>
          <w:szCs w:val="24"/>
        </w:rPr>
        <w:t xml:space="preserve">ontor, tsentrifuugide hoone, 2 alajaama, vana katlamaja, </w:t>
      </w:r>
      <w:proofErr w:type="spellStart"/>
      <w:r w:rsidRPr="00FC04D6">
        <w:rPr>
          <w:szCs w:val="24"/>
        </w:rPr>
        <w:t>purgla</w:t>
      </w:r>
      <w:proofErr w:type="spellEnd"/>
      <w:r w:rsidRPr="00FC04D6">
        <w:rPr>
          <w:szCs w:val="24"/>
        </w:rPr>
        <w:t>, puhastatud vee II astme pumpla, vana kloraatori hoone, kompressorite hoone ning betoonist tehnoloogilise</w:t>
      </w:r>
      <w:r>
        <w:rPr>
          <w:szCs w:val="24"/>
        </w:rPr>
        <w:t>d</w:t>
      </w:r>
      <w:r w:rsidRPr="00FC04D6">
        <w:rPr>
          <w:szCs w:val="24"/>
        </w:rPr>
        <w:t xml:space="preserve"> mahutid (</w:t>
      </w:r>
      <w:proofErr w:type="spellStart"/>
      <w:r w:rsidRPr="00FC04D6">
        <w:rPr>
          <w:szCs w:val="24"/>
        </w:rPr>
        <w:t>aerotankid</w:t>
      </w:r>
      <w:proofErr w:type="spellEnd"/>
      <w:r w:rsidRPr="00FC04D6">
        <w:rPr>
          <w:szCs w:val="24"/>
        </w:rPr>
        <w:t xml:space="preserve">, selitid, </w:t>
      </w:r>
      <w:proofErr w:type="spellStart"/>
      <w:r w:rsidRPr="00FC04D6">
        <w:rPr>
          <w:szCs w:val="24"/>
        </w:rPr>
        <w:t>setitid</w:t>
      </w:r>
      <w:proofErr w:type="spellEnd"/>
      <w:r w:rsidRPr="00FC04D6">
        <w:rPr>
          <w:szCs w:val="24"/>
        </w:rPr>
        <w:t>, mahutid)</w:t>
      </w:r>
      <w:r>
        <w:rPr>
          <w:szCs w:val="24"/>
        </w:rPr>
        <w:t xml:space="preserve">. </w:t>
      </w:r>
    </w:p>
    <w:p w14:paraId="10AFD3F4" w14:textId="77777777" w:rsidR="00DB3559" w:rsidRDefault="00DB3559" w:rsidP="00DB3559">
      <w:pPr>
        <w:ind w:right="-7"/>
        <w:jc w:val="both"/>
        <w:rPr>
          <w:szCs w:val="24"/>
        </w:rPr>
      </w:pPr>
      <w:r w:rsidRPr="00646D10">
        <w:rPr>
          <w:szCs w:val="24"/>
        </w:rPr>
        <w:t>Reovee puhastamine toimib klassikalise skeemi alusel.</w:t>
      </w:r>
    </w:p>
    <w:p w14:paraId="4462F528" w14:textId="77777777" w:rsidR="00DB3559" w:rsidRDefault="00DB3559" w:rsidP="00DB3559">
      <w:pPr>
        <w:ind w:right="-7"/>
        <w:jc w:val="both"/>
        <w:rPr>
          <w:szCs w:val="24"/>
        </w:rPr>
      </w:pPr>
      <w:r>
        <w:rPr>
          <w:noProof/>
        </w:rPr>
        <w:drawing>
          <wp:inline distT="0" distB="0" distL="0" distR="0" wp14:anchorId="1741E846" wp14:editId="56787A1A">
            <wp:extent cx="5760720" cy="3813175"/>
            <wp:effectExtent l="0" t="0" r="0" b="0"/>
            <wp:docPr id="16" name="Pilt 3" descr="Kuval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C31F8.tmp"/>
                    <pic:cNvPicPr/>
                  </pic:nvPicPr>
                  <pic:blipFill>
                    <a:blip r:embed="rId52">
                      <a:extLst>
                        <a:ext uri="{28A0092B-C50C-407E-A947-70E740481C1C}">
                          <a14:useLocalDpi xmlns:a14="http://schemas.microsoft.com/office/drawing/2010/main" val="0"/>
                        </a:ext>
                      </a:extLst>
                    </a:blip>
                    <a:stretch>
                      <a:fillRect/>
                    </a:stretch>
                  </pic:blipFill>
                  <pic:spPr>
                    <a:xfrm>
                      <a:off x="0" y="0"/>
                      <a:ext cx="5760720" cy="3813175"/>
                    </a:xfrm>
                    <a:prstGeom prst="rect">
                      <a:avLst/>
                    </a:prstGeom>
                  </pic:spPr>
                </pic:pic>
              </a:graphicData>
            </a:graphic>
          </wp:inline>
        </w:drawing>
      </w:r>
    </w:p>
    <w:p w14:paraId="2363DE3E" w14:textId="61A73C41" w:rsidR="00DB3559" w:rsidRDefault="00DB3559" w:rsidP="00441E91">
      <w:pPr>
        <w:pStyle w:val="Pealdis"/>
      </w:pPr>
      <w:r w:rsidRPr="00F83096">
        <w:t xml:space="preserve">Joonis </w:t>
      </w:r>
      <w:r w:rsidR="00F83096">
        <w:t>6-2</w:t>
      </w:r>
      <w:r w:rsidRPr="00F83096">
        <w:t xml:space="preserve"> Reoveepuhastuse protsess </w:t>
      </w:r>
    </w:p>
    <w:p w14:paraId="51B68208" w14:textId="77777777" w:rsidR="00756825" w:rsidRPr="00756825" w:rsidRDefault="00756825" w:rsidP="00756825"/>
    <w:p w14:paraId="4951BAC7" w14:textId="77777777" w:rsidR="00DB3559" w:rsidRPr="00C41CB7" w:rsidRDefault="00DB3559" w:rsidP="00DB3559">
      <w:pPr>
        <w:ind w:right="-7"/>
        <w:jc w:val="both"/>
      </w:pPr>
      <w:r w:rsidRPr="00C41CB7">
        <w:lastRenderedPageBreak/>
        <w:t>Puhastussüsteem koosneb võredest, liivapüünistest, esimese astme settebasseinidest, aeratsioonikambrist, teise astme settebasseinidest. Reovesi suunatakse pärast mehaanilist puhastust bioloogilisse puhastusse, kus toimub lahustunud orgaanilise reostuse, fosfori ja lämmastiku ärastamine. Puhastatud vesi suunatakse 3,5-kilomeetrise merelasu kaudu 5 meetri sügavusele merre.</w:t>
      </w:r>
    </w:p>
    <w:p w14:paraId="5F773E5B" w14:textId="77777777" w:rsidR="00DB3559" w:rsidRPr="00C41CB7" w:rsidRDefault="00DB3559" w:rsidP="00DB3559">
      <w:pPr>
        <w:rPr>
          <w:rFonts w:cs="Times New Roman"/>
          <w:b/>
          <w:bCs/>
        </w:rPr>
      </w:pPr>
      <w:bookmarkStart w:id="632" w:name="_Toc69911373"/>
      <w:r w:rsidRPr="00C41CB7">
        <w:rPr>
          <w:rFonts w:cs="Times New Roman"/>
          <w:b/>
          <w:bCs/>
        </w:rPr>
        <w:t>Reoveepuhastusprotsessi kirjeldus</w:t>
      </w:r>
      <w:bookmarkEnd w:id="632"/>
    </w:p>
    <w:p w14:paraId="7CA00FA2" w14:textId="77777777" w:rsidR="00DB3559" w:rsidRPr="00C41CB7" w:rsidRDefault="00DB3559" w:rsidP="00DB3559">
      <w:pPr>
        <w:ind w:right="-7"/>
        <w:jc w:val="both"/>
      </w:pPr>
      <w:r w:rsidRPr="00C41CB7">
        <w:rPr>
          <w:b/>
          <w:bCs/>
        </w:rPr>
        <w:t>Võredel</w:t>
      </w:r>
      <w:r w:rsidRPr="00C41CB7">
        <w:t xml:space="preserve"> peetakse kinni jäme ujuvpraht ja kivid. Võrevarbade vahe on 3 mm. Võrepraht transporditakse koos muude olmejäätmetega </w:t>
      </w:r>
      <w:proofErr w:type="spellStart"/>
      <w:r w:rsidRPr="00C41CB7">
        <w:t>Paikre</w:t>
      </w:r>
      <w:proofErr w:type="spellEnd"/>
      <w:r w:rsidRPr="00C41CB7">
        <w:t xml:space="preserve"> prügilasse. </w:t>
      </w:r>
    </w:p>
    <w:p w14:paraId="2384AD3E" w14:textId="77777777" w:rsidR="00DB3559" w:rsidRPr="00C41CB7" w:rsidRDefault="00DB3559" w:rsidP="00DB3559">
      <w:pPr>
        <w:ind w:right="-7"/>
        <w:jc w:val="both"/>
      </w:pPr>
      <w:r w:rsidRPr="00C41CB7">
        <w:rPr>
          <w:b/>
          <w:bCs/>
        </w:rPr>
        <w:t>Liivapüünistes</w:t>
      </w:r>
      <w:r w:rsidRPr="00C41CB7">
        <w:t xml:space="preserve"> eraldatakse veest raskem abrasiivne materjal, mis muidu kulutaks pumpasid, ummistaks torustikke ning võiks häirida järgnevate puhastusetappide talitlust. Liivapüünised on ristkülikukujulise plaaniga 1,5 m sügavused basseinid, mille põhjas liigub kaabits, mis lükkab väljasettinud sette liivapüünise alguses asuvasse süvendisse. Sealt pumbatakse sete </w:t>
      </w:r>
      <w:r w:rsidRPr="00C41CB7">
        <w:rPr>
          <w:b/>
          <w:bCs/>
        </w:rPr>
        <w:t>liivaseparaatoritele</w:t>
      </w:r>
      <w:r w:rsidRPr="00C41CB7">
        <w:t xml:space="preserve">, kus toimub sette tahendamine. Tahendatud sete kompostitakse koos puhastus seadme jääkmudaga. </w:t>
      </w:r>
    </w:p>
    <w:p w14:paraId="33F6F2E0" w14:textId="77777777" w:rsidR="00DB3559" w:rsidRPr="00C41CB7" w:rsidRDefault="00DB3559" w:rsidP="00DB3559">
      <w:pPr>
        <w:ind w:right="-7"/>
        <w:jc w:val="both"/>
      </w:pPr>
      <w:r w:rsidRPr="00C41CB7">
        <w:rPr>
          <w:b/>
          <w:bCs/>
        </w:rPr>
        <w:t>Akumulatsioonitankides</w:t>
      </w:r>
      <w:r w:rsidRPr="00C41CB7">
        <w:t xml:space="preserve"> toimub reovee </w:t>
      </w:r>
      <w:proofErr w:type="spellStart"/>
      <w:r w:rsidRPr="00C41CB7">
        <w:t>juurdetuleku</w:t>
      </w:r>
      <w:proofErr w:type="spellEnd"/>
      <w:r w:rsidRPr="00C41CB7">
        <w:t xml:space="preserve"> ühtlustamine. Sinna kogutakse liigne sademe- ja reovesi, et vältida järgnevate puhastusseadmete ajutist ülekoormamist. Madalama koormusega ajal pumbatakse akumuleeritud reovesi tagasi puhastusprotsessi. Akumulatsioonitankid on pikad, kitsad, vaheseinaga 4 m sügavused basseinid, mille põhjal asuvate propellersegistitega hoitakse reovesi ringliikumises. </w:t>
      </w:r>
    </w:p>
    <w:p w14:paraId="23D03C91" w14:textId="77777777" w:rsidR="00DB3559" w:rsidRPr="00C41CB7" w:rsidRDefault="00DB3559" w:rsidP="00DB3559">
      <w:pPr>
        <w:ind w:right="-7"/>
        <w:jc w:val="both"/>
      </w:pPr>
      <w:r w:rsidRPr="00C41CB7">
        <w:rPr>
          <w:b/>
          <w:bCs/>
        </w:rPr>
        <w:t>Eelsetitites</w:t>
      </w:r>
      <w:r w:rsidRPr="00C41CB7">
        <w:t xml:space="preserve"> eemaldatakse suurem osa reovees sisalduvast tahkest ainest, samuti eelmistest puhastusetappidest läbi pääsenud pinnale tõusvad ja põhja settivad ained. </w:t>
      </w:r>
      <w:proofErr w:type="spellStart"/>
      <w:r w:rsidRPr="00C41CB7">
        <w:t>Eelsetitid</w:t>
      </w:r>
      <w:proofErr w:type="spellEnd"/>
      <w:r w:rsidRPr="00C41CB7">
        <w:t xml:space="preserve"> on ringikujulise plaaniga 24 m läbimõõduga ja 3 m sügavused mahutid. Iga setiti on varustatud pöörleva kraabiga, mille abil setitite põhjale langenud </w:t>
      </w:r>
      <w:r w:rsidRPr="00C41CB7">
        <w:rPr>
          <w:b/>
          <w:bCs/>
        </w:rPr>
        <w:t>toorsete</w:t>
      </w:r>
      <w:r w:rsidRPr="00C41CB7">
        <w:t xml:space="preserve"> setitite keskosas asuvatesse süvenditesse suunatakse.</w:t>
      </w:r>
    </w:p>
    <w:p w14:paraId="06B03B34" w14:textId="77777777" w:rsidR="00DB3559" w:rsidRPr="00C41CB7" w:rsidRDefault="00DB3559" w:rsidP="00DB3559">
      <w:pPr>
        <w:spacing w:after="0"/>
        <w:ind w:right="-7"/>
        <w:jc w:val="both"/>
      </w:pPr>
      <w:r w:rsidRPr="00C41CB7">
        <w:rPr>
          <w:b/>
          <w:bCs/>
        </w:rPr>
        <w:t>Aerotankid</w:t>
      </w:r>
      <w:r w:rsidRPr="00C41CB7">
        <w:t xml:space="preserve"> on bioloogiliste puhastusseadmete kõige olulisem sõlm, kus eemaldatakse põhiline osa orgaanilisest reostusest, samuti lämmastiku-ja fosforiühendid. Reostuse kõrvaldamine toimub reovees elunevate mikroorganismide ehk </w:t>
      </w:r>
      <w:r w:rsidRPr="00C41CB7">
        <w:rPr>
          <w:b/>
          <w:bCs/>
        </w:rPr>
        <w:t>aktiivmuda</w:t>
      </w:r>
      <w:r w:rsidRPr="00C41CB7">
        <w:t xml:space="preserve"> toimel, kelle jaoks reovees sisalduv orgaaniline reostus ning lämmastiku- ja fosforiühendid on toiduks. Puhastusprotsessi efektiivseks toimimiseks luuakse aktiivmudale vajalikud elutingimused, milleks on: </w:t>
      </w:r>
    </w:p>
    <w:p w14:paraId="31DBFA08" w14:textId="77777777" w:rsidR="00DB3559" w:rsidRPr="00C41CB7" w:rsidRDefault="00DB3559" w:rsidP="003F4F78">
      <w:pPr>
        <w:pStyle w:val="Loendilik"/>
        <w:numPr>
          <w:ilvl w:val="0"/>
          <w:numId w:val="7"/>
        </w:numPr>
        <w:spacing w:after="0"/>
        <w:ind w:right="-7"/>
        <w:jc w:val="both"/>
      </w:pPr>
      <w:r w:rsidRPr="00C41CB7">
        <w:t xml:space="preserve">hapnikusisaldus </w:t>
      </w:r>
      <w:proofErr w:type="spellStart"/>
      <w:r w:rsidRPr="00C41CB7">
        <w:t>aerotankides</w:t>
      </w:r>
      <w:proofErr w:type="spellEnd"/>
      <w:r w:rsidRPr="00C41CB7">
        <w:t xml:space="preserve">, </w:t>
      </w:r>
    </w:p>
    <w:p w14:paraId="5F13CAF6" w14:textId="77777777" w:rsidR="00DB3559" w:rsidRPr="00C41CB7" w:rsidRDefault="00DB3559" w:rsidP="003F4F78">
      <w:pPr>
        <w:pStyle w:val="Loendilik"/>
        <w:numPr>
          <w:ilvl w:val="0"/>
          <w:numId w:val="7"/>
        </w:numPr>
        <w:spacing w:after="0"/>
        <w:ind w:right="-7"/>
        <w:jc w:val="both"/>
      </w:pPr>
      <w:r w:rsidRPr="00C41CB7">
        <w:t xml:space="preserve">segunemine puhastatava reoveega, </w:t>
      </w:r>
    </w:p>
    <w:p w14:paraId="155E3934" w14:textId="77777777" w:rsidR="00DB3559" w:rsidRPr="00C41CB7" w:rsidRDefault="00DB3559" w:rsidP="003F4F78">
      <w:pPr>
        <w:pStyle w:val="Loendilik"/>
        <w:numPr>
          <w:ilvl w:val="0"/>
          <w:numId w:val="7"/>
        </w:numPr>
        <w:spacing w:after="0"/>
        <w:ind w:right="-7"/>
        <w:jc w:val="both"/>
      </w:pPr>
      <w:r w:rsidRPr="00C41CB7">
        <w:t xml:space="preserve">viibimisaeg </w:t>
      </w:r>
      <w:proofErr w:type="spellStart"/>
      <w:r w:rsidRPr="00C41CB7">
        <w:t>aerotankides</w:t>
      </w:r>
      <w:proofErr w:type="spellEnd"/>
      <w:r w:rsidRPr="00C41CB7">
        <w:t xml:space="preserve">, </w:t>
      </w:r>
    </w:p>
    <w:p w14:paraId="5AC540B4" w14:textId="77777777" w:rsidR="00DB3559" w:rsidRPr="00C41CB7" w:rsidRDefault="00DB3559" w:rsidP="003F4F78">
      <w:pPr>
        <w:pStyle w:val="Loendilik"/>
        <w:numPr>
          <w:ilvl w:val="0"/>
          <w:numId w:val="7"/>
        </w:numPr>
        <w:spacing w:after="0"/>
        <w:ind w:right="-7"/>
        <w:jc w:val="both"/>
      </w:pPr>
      <w:r w:rsidRPr="00C41CB7">
        <w:t>aktiivmuda koguse ja toitainete vahekord.</w:t>
      </w:r>
    </w:p>
    <w:p w14:paraId="5C5017CD" w14:textId="77777777" w:rsidR="00DB3559" w:rsidRPr="00C41CB7" w:rsidRDefault="00DB3559" w:rsidP="00DB3559">
      <w:pPr>
        <w:spacing w:before="240"/>
        <w:ind w:right="-7"/>
        <w:jc w:val="both"/>
      </w:pPr>
      <w:r w:rsidRPr="00C41CB7">
        <w:t xml:space="preserve">Piisava hapnikusisalduse hoidmiseks pumbatakse </w:t>
      </w:r>
      <w:proofErr w:type="spellStart"/>
      <w:r w:rsidRPr="00C41CB7">
        <w:t>aerotankidesse</w:t>
      </w:r>
      <w:proofErr w:type="spellEnd"/>
      <w:r w:rsidRPr="00C41CB7">
        <w:t xml:space="preserve"> läbi nende põhjale paigaldatud pihustite ehk </w:t>
      </w:r>
      <w:proofErr w:type="spellStart"/>
      <w:r w:rsidRPr="00C41CB7">
        <w:rPr>
          <w:b/>
          <w:bCs/>
        </w:rPr>
        <w:t>aeraatorite</w:t>
      </w:r>
      <w:proofErr w:type="spellEnd"/>
      <w:r w:rsidRPr="00C41CB7">
        <w:t xml:space="preserve"> õhku. Muude tingimuste järgimiseks rakendatakse reovee jaotamist </w:t>
      </w:r>
      <w:proofErr w:type="spellStart"/>
      <w:r w:rsidRPr="00C41CB7">
        <w:t>aerotankide</w:t>
      </w:r>
      <w:proofErr w:type="spellEnd"/>
      <w:r w:rsidRPr="00C41CB7">
        <w:t xml:space="preserve"> erinevate sektsioonide vahel ja aktiivmuda koguse reguleerimist.</w:t>
      </w:r>
    </w:p>
    <w:p w14:paraId="07ADE838" w14:textId="77777777" w:rsidR="00DB3559" w:rsidRPr="00C41CB7" w:rsidRDefault="00DB3559" w:rsidP="00DB3559">
      <w:pPr>
        <w:ind w:right="-7"/>
        <w:jc w:val="both"/>
      </w:pPr>
      <w:r w:rsidRPr="00C41CB7">
        <w:t xml:space="preserve">Aerotanke läbinud reovee ja aktiivmuda segu juhitakse </w:t>
      </w:r>
      <w:proofErr w:type="spellStart"/>
      <w:r w:rsidRPr="00C41CB7">
        <w:rPr>
          <w:b/>
          <w:bCs/>
        </w:rPr>
        <w:t>järelsetititesse</w:t>
      </w:r>
      <w:proofErr w:type="spellEnd"/>
      <w:r w:rsidRPr="00C41CB7">
        <w:t xml:space="preserve">, kus toimub aktiivmuda eraldamine puhastatud reoveest ehk reovee lõplik selitamine. Aktiivmuda pumbatakse tagasi </w:t>
      </w:r>
      <w:proofErr w:type="spellStart"/>
      <w:r w:rsidRPr="00C41CB7">
        <w:t>aerotankidesse</w:t>
      </w:r>
      <w:proofErr w:type="spellEnd"/>
      <w:r w:rsidRPr="00C41CB7">
        <w:t xml:space="preserve">, puhastatud reovesi ehk </w:t>
      </w:r>
      <w:r w:rsidRPr="00C41CB7">
        <w:rPr>
          <w:b/>
          <w:bCs/>
        </w:rPr>
        <w:t>heitvesi</w:t>
      </w:r>
      <w:r w:rsidRPr="00C41CB7">
        <w:t xml:space="preserve"> juhitakse 3,5 km pikkuse toru kaudu Pärnu lahte. Puhastusprotsessi käigus </w:t>
      </w:r>
      <w:proofErr w:type="spellStart"/>
      <w:r w:rsidRPr="00C41CB7">
        <w:t>aerotankides</w:t>
      </w:r>
      <w:proofErr w:type="spellEnd"/>
      <w:r w:rsidRPr="00C41CB7">
        <w:t xml:space="preserve"> aktiivmuda kogus kasvab seoses mikroorganismide paljunemisega. Selleks et säilitada normaalselt aktiivmuda ja toitainete vahekorda, toimub pidevalt osa aktiivmuda ehk </w:t>
      </w:r>
      <w:r w:rsidRPr="00C41CB7">
        <w:rPr>
          <w:b/>
          <w:bCs/>
        </w:rPr>
        <w:t>jääkmuda</w:t>
      </w:r>
      <w:r w:rsidRPr="00C41CB7">
        <w:t xml:space="preserve"> eemaldamine protsessist. </w:t>
      </w:r>
    </w:p>
    <w:p w14:paraId="35B27088" w14:textId="77777777" w:rsidR="00DB3559" w:rsidRPr="00C41CB7" w:rsidRDefault="00DB3559" w:rsidP="00DB3559">
      <w:pPr>
        <w:ind w:right="-7"/>
        <w:jc w:val="both"/>
        <w:rPr>
          <w:b/>
          <w:bCs/>
        </w:rPr>
      </w:pPr>
      <w:r w:rsidRPr="00C41CB7">
        <w:rPr>
          <w:b/>
          <w:bCs/>
        </w:rPr>
        <w:t xml:space="preserve">Biogeenide ärastus reoveest toimub </w:t>
      </w:r>
      <w:proofErr w:type="spellStart"/>
      <w:r w:rsidRPr="00C41CB7">
        <w:rPr>
          <w:b/>
          <w:bCs/>
        </w:rPr>
        <w:t>bioloogilis</w:t>
      </w:r>
      <w:proofErr w:type="spellEnd"/>
      <w:r w:rsidRPr="00C41CB7">
        <w:rPr>
          <w:b/>
          <w:bCs/>
        </w:rPr>
        <w:t xml:space="preserve">-keemiliselt. </w:t>
      </w:r>
    </w:p>
    <w:p w14:paraId="1993D020" w14:textId="77777777" w:rsidR="00DB3559" w:rsidRPr="00C41CB7" w:rsidRDefault="00DB3559" w:rsidP="00DB3559">
      <w:pPr>
        <w:ind w:right="-7"/>
        <w:jc w:val="both"/>
      </w:pPr>
      <w:r w:rsidRPr="00C41CB7">
        <w:t xml:space="preserve">Lämmastikuühendid kõrvaldatakse </w:t>
      </w:r>
      <w:proofErr w:type="spellStart"/>
      <w:r w:rsidRPr="00C41CB7">
        <w:t>nitrifikatsiooni-denitrifikatsioonimeetodil</w:t>
      </w:r>
      <w:proofErr w:type="spellEnd"/>
      <w:r w:rsidRPr="00C41CB7">
        <w:t xml:space="preserve">, fosforiühendid - osalt bioloogiliselt, samuti lisatakse fosforiärastuse tõhustamiseks enne </w:t>
      </w:r>
      <w:proofErr w:type="spellStart"/>
      <w:r w:rsidRPr="00C41CB7">
        <w:t>järelselitamist</w:t>
      </w:r>
      <w:proofErr w:type="spellEnd"/>
      <w:r w:rsidRPr="00C41CB7">
        <w:t xml:space="preserve"> sadestuskemikaali raud(III)sulfaadi näol.</w:t>
      </w:r>
    </w:p>
    <w:p w14:paraId="636A8927" w14:textId="2CC7A771" w:rsidR="000D0D6B" w:rsidRDefault="000D0D6B" w:rsidP="00441E91">
      <w:pPr>
        <w:pStyle w:val="Pealdis"/>
      </w:pPr>
      <w:r>
        <w:lastRenderedPageBreak/>
        <w:t xml:space="preserve">Tabel </w:t>
      </w:r>
      <w:r w:rsidR="00B25B6D">
        <w:t>6</w:t>
      </w:r>
      <w:r w:rsidR="001C16A4">
        <w:noBreakHyphen/>
      </w:r>
      <w:r w:rsidR="001C16A4">
        <w:fldChar w:fldCharType="begin"/>
      </w:r>
      <w:r w:rsidR="001C16A4">
        <w:instrText xml:space="preserve"> SEQ Tabel \* ARABIC \s 1 </w:instrText>
      </w:r>
      <w:r w:rsidR="001C16A4">
        <w:fldChar w:fldCharType="separate"/>
      </w:r>
      <w:r w:rsidR="001C16A4">
        <w:rPr>
          <w:noProof/>
        </w:rPr>
        <w:t>12</w:t>
      </w:r>
      <w:r w:rsidR="001C16A4">
        <w:fldChar w:fldCharType="end"/>
      </w:r>
      <w:r w:rsidRPr="000D0D6B">
        <w:rPr>
          <w:szCs w:val="24"/>
        </w:rPr>
        <w:t xml:space="preserve"> </w:t>
      </w:r>
      <w:r w:rsidRPr="00FD48EB">
        <w:rPr>
          <w:szCs w:val="24"/>
        </w:rPr>
        <w:t>Pärnu</w:t>
      </w:r>
      <w:r>
        <w:rPr>
          <w:szCs w:val="24"/>
        </w:rPr>
        <w:t xml:space="preserve"> Mõrra</w:t>
      </w:r>
      <w:r w:rsidRPr="00852B21">
        <w:rPr>
          <w:szCs w:val="24"/>
        </w:rPr>
        <w:t xml:space="preserve"> reoveepuhastusjaama seadmed</w:t>
      </w:r>
    </w:p>
    <w:tbl>
      <w:tblPr>
        <w:tblW w:w="4994" w:type="pct"/>
        <w:jc w:val="center"/>
        <w:tblLook w:val="04A0" w:firstRow="1" w:lastRow="0" w:firstColumn="1" w:lastColumn="0" w:noHBand="0" w:noVBand="1"/>
      </w:tblPr>
      <w:tblGrid>
        <w:gridCol w:w="1864"/>
        <w:gridCol w:w="2005"/>
        <w:gridCol w:w="735"/>
        <w:gridCol w:w="2283"/>
        <w:gridCol w:w="1072"/>
        <w:gridCol w:w="1092"/>
      </w:tblGrid>
      <w:tr w:rsidR="0072369E" w:rsidRPr="00E22873" w14:paraId="7D744ECE" w14:textId="77777777" w:rsidTr="000D0D6B">
        <w:trPr>
          <w:trHeight w:val="570"/>
          <w:tblHeader/>
          <w:jc w:val="center"/>
        </w:trPr>
        <w:tc>
          <w:tcPr>
            <w:tcW w:w="1074" w:type="pct"/>
            <w:tcBorders>
              <w:top w:val="single" w:sz="4" w:space="0" w:color="auto"/>
              <w:left w:val="single" w:sz="4" w:space="0" w:color="auto"/>
              <w:bottom w:val="single" w:sz="4" w:space="0" w:color="auto"/>
              <w:right w:val="single" w:sz="4" w:space="0" w:color="auto"/>
            </w:tcBorders>
            <w:shd w:val="clear" w:color="auto" w:fill="BED3E4" w:themeFill="accent1" w:themeFillTint="99"/>
            <w:vAlign w:val="center"/>
            <w:hideMark/>
          </w:tcPr>
          <w:p w14:paraId="0C8388CE" w14:textId="77777777" w:rsidR="00DB3559" w:rsidRPr="00E22873" w:rsidRDefault="00DB3559" w:rsidP="006532CC">
            <w:pPr>
              <w:spacing w:after="0"/>
              <w:ind w:right="-7"/>
              <w:jc w:val="center"/>
              <w:rPr>
                <w:b/>
                <w:bCs/>
                <w:color w:val="000000"/>
                <w:sz w:val="20"/>
                <w:szCs w:val="20"/>
                <w:lang w:eastAsia="en-GB"/>
              </w:rPr>
            </w:pPr>
            <w:r w:rsidRPr="00E22873">
              <w:rPr>
                <w:b/>
                <w:bCs/>
                <w:color w:val="000000"/>
                <w:sz w:val="20"/>
                <w:szCs w:val="20"/>
                <w:lang w:eastAsia="en-GB"/>
              </w:rPr>
              <w:t>Puhastusprotsess</w:t>
            </w:r>
          </w:p>
        </w:tc>
        <w:tc>
          <w:tcPr>
            <w:tcW w:w="996" w:type="pct"/>
            <w:tcBorders>
              <w:top w:val="single" w:sz="4" w:space="0" w:color="auto"/>
              <w:left w:val="nil"/>
              <w:bottom w:val="single" w:sz="4" w:space="0" w:color="auto"/>
              <w:right w:val="single" w:sz="4" w:space="0" w:color="auto"/>
            </w:tcBorders>
            <w:shd w:val="clear" w:color="auto" w:fill="BED3E4" w:themeFill="accent1" w:themeFillTint="99"/>
            <w:vAlign w:val="center"/>
            <w:hideMark/>
          </w:tcPr>
          <w:p w14:paraId="2D23F4EB" w14:textId="77777777" w:rsidR="00DB3559" w:rsidRPr="00E22873" w:rsidRDefault="00DB3559" w:rsidP="006532CC">
            <w:pPr>
              <w:spacing w:after="0"/>
              <w:ind w:right="-7"/>
              <w:jc w:val="center"/>
              <w:rPr>
                <w:b/>
                <w:bCs/>
                <w:color w:val="000000"/>
                <w:sz w:val="20"/>
                <w:szCs w:val="20"/>
                <w:lang w:eastAsia="en-GB"/>
              </w:rPr>
            </w:pPr>
            <w:r w:rsidRPr="00E22873">
              <w:rPr>
                <w:b/>
                <w:bCs/>
                <w:color w:val="000000"/>
                <w:sz w:val="20"/>
                <w:szCs w:val="20"/>
                <w:lang w:eastAsia="en-GB"/>
              </w:rPr>
              <w:t>Rajatised</w:t>
            </w:r>
          </w:p>
          <w:p w14:paraId="5777AA0B" w14:textId="77777777" w:rsidR="00DB3559" w:rsidRPr="00E22873" w:rsidRDefault="00DB3559" w:rsidP="006532CC">
            <w:pPr>
              <w:spacing w:after="0"/>
              <w:ind w:right="-7"/>
              <w:jc w:val="center"/>
              <w:rPr>
                <w:b/>
                <w:bCs/>
                <w:color w:val="000000"/>
                <w:sz w:val="20"/>
                <w:szCs w:val="20"/>
                <w:lang w:eastAsia="en-GB"/>
              </w:rPr>
            </w:pPr>
            <w:r w:rsidRPr="00E22873">
              <w:rPr>
                <w:b/>
                <w:bCs/>
                <w:color w:val="000000"/>
                <w:sz w:val="20"/>
                <w:szCs w:val="20"/>
                <w:lang w:eastAsia="en-GB"/>
              </w:rPr>
              <w:t>seadmed</w:t>
            </w:r>
          </w:p>
        </w:tc>
        <w:tc>
          <w:tcPr>
            <w:tcW w:w="450" w:type="pct"/>
            <w:tcBorders>
              <w:top w:val="single" w:sz="4" w:space="0" w:color="auto"/>
              <w:left w:val="nil"/>
              <w:bottom w:val="single" w:sz="4" w:space="0" w:color="auto"/>
              <w:right w:val="single" w:sz="4" w:space="0" w:color="auto"/>
            </w:tcBorders>
            <w:shd w:val="clear" w:color="auto" w:fill="BED3E4" w:themeFill="accent1" w:themeFillTint="99"/>
            <w:vAlign w:val="center"/>
          </w:tcPr>
          <w:p w14:paraId="24C35D90" w14:textId="77777777" w:rsidR="00DB3559" w:rsidRPr="00E22873" w:rsidRDefault="00DB3559" w:rsidP="006532CC">
            <w:pPr>
              <w:tabs>
                <w:tab w:val="center" w:pos="235"/>
              </w:tabs>
              <w:spacing w:after="0"/>
              <w:ind w:right="-7"/>
              <w:rPr>
                <w:b/>
                <w:bCs/>
                <w:color w:val="000000"/>
                <w:sz w:val="20"/>
                <w:szCs w:val="20"/>
                <w:lang w:eastAsia="en-GB"/>
              </w:rPr>
            </w:pPr>
            <w:r w:rsidRPr="00E22873">
              <w:rPr>
                <w:b/>
                <w:bCs/>
                <w:color w:val="000000"/>
                <w:sz w:val="20"/>
                <w:szCs w:val="20"/>
                <w:lang w:eastAsia="en-GB"/>
              </w:rPr>
              <w:t xml:space="preserve">Arv </w:t>
            </w:r>
          </w:p>
        </w:tc>
        <w:tc>
          <w:tcPr>
            <w:tcW w:w="1305" w:type="pct"/>
            <w:tcBorders>
              <w:top w:val="single" w:sz="4" w:space="0" w:color="auto"/>
              <w:left w:val="single" w:sz="4" w:space="0" w:color="auto"/>
              <w:bottom w:val="single" w:sz="4" w:space="0" w:color="auto"/>
              <w:right w:val="single" w:sz="4" w:space="0" w:color="auto"/>
            </w:tcBorders>
            <w:shd w:val="clear" w:color="auto" w:fill="BED3E4" w:themeFill="accent1" w:themeFillTint="99"/>
            <w:vAlign w:val="center"/>
            <w:hideMark/>
          </w:tcPr>
          <w:p w14:paraId="75E9108F" w14:textId="77777777" w:rsidR="00DB3559" w:rsidRPr="00E22873" w:rsidRDefault="00DB3559" w:rsidP="006532CC">
            <w:pPr>
              <w:spacing w:after="0"/>
              <w:ind w:right="-7"/>
              <w:jc w:val="center"/>
              <w:rPr>
                <w:b/>
                <w:bCs/>
                <w:color w:val="000000"/>
                <w:sz w:val="20"/>
                <w:szCs w:val="20"/>
                <w:lang w:eastAsia="en-GB"/>
              </w:rPr>
            </w:pPr>
            <w:r w:rsidRPr="00E22873">
              <w:rPr>
                <w:b/>
                <w:bCs/>
                <w:color w:val="000000"/>
                <w:sz w:val="20"/>
                <w:szCs w:val="20"/>
                <w:lang w:eastAsia="en-GB"/>
              </w:rPr>
              <w:t>Tehnilised parameetrid</w:t>
            </w:r>
          </w:p>
        </w:tc>
        <w:tc>
          <w:tcPr>
            <w:tcW w:w="528" w:type="pct"/>
            <w:tcBorders>
              <w:top w:val="single" w:sz="4" w:space="0" w:color="auto"/>
              <w:left w:val="nil"/>
              <w:bottom w:val="single" w:sz="4" w:space="0" w:color="auto"/>
              <w:right w:val="single" w:sz="4" w:space="0" w:color="auto"/>
            </w:tcBorders>
            <w:shd w:val="clear" w:color="auto" w:fill="BED3E4" w:themeFill="accent1" w:themeFillTint="99"/>
            <w:vAlign w:val="center"/>
            <w:hideMark/>
          </w:tcPr>
          <w:p w14:paraId="092D4772" w14:textId="77777777" w:rsidR="00DB3559" w:rsidRPr="00E22873" w:rsidRDefault="00DB3559" w:rsidP="006532CC">
            <w:pPr>
              <w:spacing w:after="0"/>
              <w:ind w:right="-7"/>
              <w:jc w:val="center"/>
              <w:rPr>
                <w:b/>
                <w:bCs/>
                <w:color w:val="000000"/>
                <w:sz w:val="20"/>
                <w:szCs w:val="20"/>
                <w:lang w:eastAsia="en-GB"/>
              </w:rPr>
            </w:pPr>
            <w:r w:rsidRPr="00E22873">
              <w:rPr>
                <w:b/>
                <w:bCs/>
                <w:color w:val="000000"/>
                <w:sz w:val="20"/>
                <w:szCs w:val="20"/>
                <w:lang w:eastAsia="en-GB"/>
              </w:rPr>
              <w:t>Ehitus-aasta</w:t>
            </w:r>
          </w:p>
        </w:tc>
        <w:tc>
          <w:tcPr>
            <w:tcW w:w="647" w:type="pct"/>
            <w:tcBorders>
              <w:top w:val="single" w:sz="4" w:space="0" w:color="auto"/>
              <w:left w:val="nil"/>
              <w:bottom w:val="single" w:sz="4" w:space="0" w:color="auto"/>
              <w:right w:val="single" w:sz="4" w:space="0" w:color="auto"/>
            </w:tcBorders>
            <w:shd w:val="clear" w:color="auto" w:fill="BED3E4" w:themeFill="accent1" w:themeFillTint="99"/>
            <w:vAlign w:val="center"/>
            <w:hideMark/>
          </w:tcPr>
          <w:p w14:paraId="291A9FE1" w14:textId="77777777" w:rsidR="00DB3559" w:rsidRPr="00E22873" w:rsidRDefault="00DB3559" w:rsidP="006532CC">
            <w:pPr>
              <w:spacing w:after="0"/>
              <w:ind w:right="-7"/>
              <w:rPr>
                <w:b/>
                <w:bCs/>
                <w:color w:val="000000"/>
                <w:sz w:val="20"/>
                <w:szCs w:val="20"/>
                <w:lang w:eastAsia="en-GB"/>
              </w:rPr>
            </w:pPr>
            <w:r w:rsidRPr="00E22873">
              <w:rPr>
                <w:b/>
                <w:bCs/>
                <w:color w:val="000000"/>
                <w:sz w:val="20"/>
                <w:szCs w:val="20"/>
                <w:lang w:eastAsia="en-GB"/>
              </w:rPr>
              <w:t>Tootlikus l/s m³/h; m</w:t>
            </w:r>
            <w:r w:rsidRPr="00E22873">
              <w:rPr>
                <w:b/>
                <w:bCs/>
                <w:color w:val="000000"/>
                <w:sz w:val="20"/>
                <w:szCs w:val="20"/>
                <w:vertAlign w:val="superscript"/>
                <w:lang w:eastAsia="en-GB"/>
              </w:rPr>
              <w:t>3</w:t>
            </w:r>
            <w:r w:rsidRPr="00E22873">
              <w:rPr>
                <w:b/>
                <w:bCs/>
                <w:color w:val="000000"/>
                <w:sz w:val="20"/>
                <w:szCs w:val="20"/>
                <w:lang w:eastAsia="en-GB"/>
              </w:rPr>
              <w:t>/d Võimsus KVA</w:t>
            </w:r>
          </w:p>
        </w:tc>
      </w:tr>
      <w:tr w:rsidR="00DB3559" w:rsidRPr="00E22873" w14:paraId="43E4E0BE" w14:textId="77777777" w:rsidTr="000D0D6B">
        <w:trPr>
          <w:trHeight w:val="600"/>
          <w:jc w:val="center"/>
        </w:trPr>
        <w:tc>
          <w:tcPr>
            <w:tcW w:w="1074" w:type="pct"/>
            <w:vMerge w:val="restart"/>
            <w:tcBorders>
              <w:top w:val="nil"/>
              <w:left w:val="single" w:sz="4" w:space="0" w:color="auto"/>
              <w:right w:val="single" w:sz="4" w:space="0" w:color="auto"/>
            </w:tcBorders>
            <w:shd w:val="clear" w:color="auto" w:fill="auto"/>
            <w:vAlign w:val="center"/>
            <w:hideMark/>
          </w:tcPr>
          <w:p w14:paraId="72002D65" w14:textId="77777777" w:rsidR="00DB3559" w:rsidRPr="00E22873" w:rsidRDefault="00DB3559" w:rsidP="006532CC">
            <w:pPr>
              <w:spacing w:after="0"/>
              <w:ind w:right="-7"/>
              <w:jc w:val="center"/>
              <w:rPr>
                <w:color w:val="000000"/>
                <w:sz w:val="20"/>
                <w:szCs w:val="20"/>
                <w:lang w:eastAsia="en-GB"/>
              </w:rPr>
            </w:pPr>
            <w:r w:rsidRPr="00E22873">
              <w:rPr>
                <w:color w:val="000000"/>
                <w:sz w:val="20"/>
                <w:szCs w:val="20"/>
                <w:lang w:eastAsia="en-GB"/>
              </w:rPr>
              <w:t>MEHAANILINE PUHASTUS</w:t>
            </w:r>
          </w:p>
        </w:tc>
        <w:tc>
          <w:tcPr>
            <w:tcW w:w="996" w:type="pct"/>
            <w:tcBorders>
              <w:top w:val="nil"/>
              <w:left w:val="nil"/>
              <w:bottom w:val="single" w:sz="4" w:space="0" w:color="auto"/>
              <w:right w:val="single" w:sz="4" w:space="0" w:color="auto"/>
            </w:tcBorders>
            <w:shd w:val="clear" w:color="auto" w:fill="auto"/>
            <w:vAlign w:val="center"/>
            <w:hideMark/>
          </w:tcPr>
          <w:p w14:paraId="0BDA5F93" w14:textId="77777777" w:rsidR="00DB3559" w:rsidRPr="00E22873" w:rsidRDefault="00DB3559" w:rsidP="006532CC">
            <w:pPr>
              <w:spacing w:after="0"/>
              <w:ind w:right="-7"/>
              <w:rPr>
                <w:color w:val="000000"/>
                <w:sz w:val="20"/>
                <w:szCs w:val="20"/>
                <w:lang w:eastAsia="en-GB"/>
              </w:rPr>
            </w:pPr>
            <w:r w:rsidRPr="00E22873">
              <w:rPr>
                <w:color w:val="000000"/>
                <w:sz w:val="20"/>
                <w:szCs w:val="20"/>
                <w:lang w:eastAsia="en-GB"/>
              </w:rPr>
              <w:t>Võred</w:t>
            </w:r>
          </w:p>
        </w:tc>
        <w:tc>
          <w:tcPr>
            <w:tcW w:w="450" w:type="pct"/>
            <w:tcBorders>
              <w:top w:val="single" w:sz="4" w:space="0" w:color="auto"/>
              <w:left w:val="nil"/>
              <w:bottom w:val="single" w:sz="4" w:space="0" w:color="auto"/>
              <w:right w:val="single" w:sz="4" w:space="0" w:color="auto"/>
            </w:tcBorders>
            <w:vAlign w:val="center"/>
          </w:tcPr>
          <w:p w14:paraId="539142D3" w14:textId="77777777" w:rsidR="00DB3559" w:rsidRPr="00E22873" w:rsidRDefault="00DB3559" w:rsidP="006532CC">
            <w:pPr>
              <w:spacing w:after="0"/>
              <w:ind w:right="-7"/>
              <w:rPr>
                <w:color w:val="000000"/>
                <w:sz w:val="20"/>
                <w:szCs w:val="20"/>
                <w:lang w:eastAsia="en-GB"/>
              </w:rPr>
            </w:pPr>
            <w:r w:rsidRPr="00E22873">
              <w:rPr>
                <w:color w:val="000000"/>
                <w:sz w:val="20"/>
                <w:szCs w:val="20"/>
                <w:lang w:eastAsia="en-GB"/>
              </w:rPr>
              <w:t>2</w:t>
            </w:r>
          </w:p>
        </w:tc>
        <w:tc>
          <w:tcPr>
            <w:tcW w:w="1305" w:type="pct"/>
            <w:tcBorders>
              <w:top w:val="nil"/>
              <w:left w:val="single" w:sz="4" w:space="0" w:color="auto"/>
              <w:bottom w:val="single" w:sz="4" w:space="0" w:color="auto"/>
              <w:right w:val="single" w:sz="4" w:space="0" w:color="auto"/>
            </w:tcBorders>
            <w:shd w:val="clear" w:color="auto" w:fill="auto"/>
            <w:vAlign w:val="center"/>
            <w:hideMark/>
          </w:tcPr>
          <w:p w14:paraId="06BD69E1" w14:textId="77777777" w:rsidR="00DB3559" w:rsidRPr="00E22873" w:rsidRDefault="00DB3559" w:rsidP="006532CC">
            <w:pPr>
              <w:spacing w:after="0"/>
              <w:ind w:right="-7"/>
              <w:rPr>
                <w:color w:val="000000"/>
                <w:sz w:val="20"/>
                <w:szCs w:val="20"/>
                <w:lang w:eastAsia="en-GB"/>
              </w:rPr>
            </w:pPr>
            <w:r w:rsidRPr="00E22873">
              <w:rPr>
                <w:color w:val="000000"/>
                <w:sz w:val="20"/>
                <w:szCs w:val="20"/>
                <w:lang w:eastAsia="en-GB"/>
              </w:rPr>
              <w:t xml:space="preserve">Treppvõre </w:t>
            </w:r>
            <w:proofErr w:type="spellStart"/>
            <w:r w:rsidRPr="00E22873">
              <w:rPr>
                <w:color w:val="000000"/>
                <w:sz w:val="20"/>
                <w:szCs w:val="20"/>
                <w:lang w:eastAsia="en-GB"/>
              </w:rPr>
              <w:t>Cross</w:t>
            </w:r>
            <w:proofErr w:type="spellEnd"/>
            <w:r w:rsidRPr="00E22873">
              <w:rPr>
                <w:color w:val="000000"/>
                <w:sz w:val="20"/>
                <w:szCs w:val="20"/>
                <w:lang w:eastAsia="en-GB"/>
              </w:rPr>
              <w:t xml:space="preserve"> </w:t>
            </w:r>
            <w:proofErr w:type="spellStart"/>
            <w:r w:rsidRPr="00E22873">
              <w:rPr>
                <w:color w:val="000000"/>
                <w:sz w:val="20"/>
                <w:szCs w:val="20"/>
                <w:lang w:eastAsia="en-GB"/>
              </w:rPr>
              <w:t>Screen</w:t>
            </w:r>
            <w:proofErr w:type="spellEnd"/>
            <w:r w:rsidRPr="00E22873">
              <w:rPr>
                <w:color w:val="000000"/>
                <w:sz w:val="20"/>
                <w:szCs w:val="20"/>
                <w:lang w:eastAsia="en-GB"/>
              </w:rPr>
              <w:t xml:space="preserve"> XS 2100-850-3</w:t>
            </w:r>
          </w:p>
        </w:tc>
        <w:tc>
          <w:tcPr>
            <w:tcW w:w="528" w:type="pct"/>
            <w:tcBorders>
              <w:top w:val="nil"/>
              <w:left w:val="nil"/>
              <w:bottom w:val="single" w:sz="4" w:space="0" w:color="auto"/>
              <w:right w:val="single" w:sz="4" w:space="0" w:color="auto"/>
            </w:tcBorders>
            <w:shd w:val="clear" w:color="auto" w:fill="auto"/>
            <w:vAlign w:val="center"/>
            <w:hideMark/>
          </w:tcPr>
          <w:p w14:paraId="2B938C52" w14:textId="77777777" w:rsidR="00DB3559" w:rsidRPr="00E22873" w:rsidRDefault="00DB3559" w:rsidP="006532CC">
            <w:pPr>
              <w:spacing w:after="0"/>
              <w:ind w:right="-7"/>
              <w:jc w:val="right"/>
              <w:rPr>
                <w:color w:val="000000"/>
                <w:sz w:val="20"/>
                <w:szCs w:val="20"/>
                <w:lang w:eastAsia="en-GB"/>
              </w:rPr>
            </w:pPr>
            <w:r w:rsidRPr="00E22873">
              <w:rPr>
                <w:color w:val="000000"/>
                <w:sz w:val="20"/>
                <w:szCs w:val="20"/>
                <w:lang w:eastAsia="en-GB"/>
              </w:rPr>
              <w:t>2015</w:t>
            </w:r>
          </w:p>
        </w:tc>
        <w:tc>
          <w:tcPr>
            <w:tcW w:w="647" w:type="pct"/>
            <w:tcBorders>
              <w:top w:val="nil"/>
              <w:left w:val="nil"/>
              <w:bottom w:val="single" w:sz="4" w:space="0" w:color="auto"/>
              <w:right w:val="single" w:sz="4" w:space="0" w:color="auto"/>
            </w:tcBorders>
            <w:shd w:val="clear" w:color="auto" w:fill="auto"/>
            <w:vAlign w:val="center"/>
            <w:hideMark/>
          </w:tcPr>
          <w:p w14:paraId="567AE660" w14:textId="77777777" w:rsidR="00DB3559" w:rsidRPr="00E22873" w:rsidRDefault="00DB3559" w:rsidP="006532CC">
            <w:pPr>
              <w:spacing w:after="0"/>
              <w:ind w:right="-7"/>
              <w:jc w:val="center"/>
              <w:rPr>
                <w:color w:val="000000"/>
                <w:sz w:val="20"/>
                <w:szCs w:val="20"/>
                <w:lang w:eastAsia="en-GB"/>
              </w:rPr>
            </w:pPr>
            <w:r w:rsidRPr="00E22873">
              <w:rPr>
                <w:color w:val="000000"/>
                <w:sz w:val="20"/>
                <w:szCs w:val="20"/>
                <w:lang w:eastAsia="en-GB"/>
              </w:rPr>
              <w:t xml:space="preserve">5800 l/s </w:t>
            </w:r>
            <w:r w:rsidRPr="00E22873">
              <w:rPr>
                <w:color w:val="000000"/>
                <w:sz w:val="20"/>
                <w:szCs w:val="20"/>
                <w:lang w:eastAsia="en-GB"/>
              </w:rPr>
              <w:br/>
              <w:t>2 100 m³/h</w:t>
            </w:r>
            <w:r w:rsidRPr="00E22873">
              <w:rPr>
                <w:color w:val="000000"/>
                <w:sz w:val="20"/>
                <w:szCs w:val="20"/>
                <w:lang w:eastAsia="en-GB"/>
              </w:rPr>
              <w:br/>
              <w:t>20 000 m³/d</w:t>
            </w:r>
          </w:p>
        </w:tc>
      </w:tr>
      <w:tr w:rsidR="00DB3559" w:rsidRPr="00E22873" w14:paraId="49479213" w14:textId="77777777" w:rsidTr="000D0D6B">
        <w:trPr>
          <w:trHeight w:val="300"/>
          <w:jc w:val="center"/>
        </w:trPr>
        <w:tc>
          <w:tcPr>
            <w:tcW w:w="1074" w:type="pct"/>
            <w:vMerge/>
            <w:tcBorders>
              <w:left w:val="single" w:sz="4" w:space="0" w:color="auto"/>
              <w:right w:val="single" w:sz="4" w:space="0" w:color="auto"/>
            </w:tcBorders>
            <w:shd w:val="clear" w:color="auto" w:fill="auto"/>
            <w:vAlign w:val="center"/>
            <w:hideMark/>
          </w:tcPr>
          <w:p w14:paraId="3E8EBA22" w14:textId="77777777" w:rsidR="00DB3559" w:rsidRPr="00E22873" w:rsidRDefault="00DB3559" w:rsidP="006532CC">
            <w:pPr>
              <w:spacing w:after="0"/>
              <w:ind w:right="-7"/>
              <w:rPr>
                <w:color w:val="000000"/>
                <w:sz w:val="20"/>
                <w:szCs w:val="20"/>
                <w:lang w:eastAsia="en-GB"/>
              </w:rPr>
            </w:pPr>
          </w:p>
        </w:tc>
        <w:tc>
          <w:tcPr>
            <w:tcW w:w="996" w:type="pct"/>
            <w:tcBorders>
              <w:top w:val="nil"/>
              <w:left w:val="nil"/>
              <w:bottom w:val="single" w:sz="4" w:space="0" w:color="auto"/>
              <w:right w:val="single" w:sz="4" w:space="0" w:color="auto"/>
            </w:tcBorders>
            <w:shd w:val="clear" w:color="auto" w:fill="auto"/>
            <w:vAlign w:val="center"/>
            <w:hideMark/>
          </w:tcPr>
          <w:p w14:paraId="04876D6B" w14:textId="77777777" w:rsidR="00DB3559" w:rsidRPr="00E22873" w:rsidRDefault="00DB3559" w:rsidP="006532CC">
            <w:pPr>
              <w:spacing w:after="0"/>
              <w:ind w:right="-7"/>
              <w:rPr>
                <w:color w:val="000000"/>
                <w:sz w:val="20"/>
                <w:szCs w:val="20"/>
                <w:lang w:eastAsia="en-GB"/>
              </w:rPr>
            </w:pPr>
            <w:r w:rsidRPr="00E22873">
              <w:rPr>
                <w:color w:val="000000"/>
                <w:sz w:val="20"/>
                <w:szCs w:val="20"/>
                <w:lang w:eastAsia="en-GB"/>
              </w:rPr>
              <w:t>Liivapüünised</w:t>
            </w:r>
          </w:p>
        </w:tc>
        <w:tc>
          <w:tcPr>
            <w:tcW w:w="450" w:type="pct"/>
            <w:tcBorders>
              <w:top w:val="single" w:sz="4" w:space="0" w:color="auto"/>
              <w:left w:val="nil"/>
              <w:bottom w:val="single" w:sz="4" w:space="0" w:color="auto"/>
              <w:right w:val="single" w:sz="4" w:space="0" w:color="auto"/>
            </w:tcBorders>
            <w:vAlign w:val="center"/>
          </w:tcPr>
          <w:p w14:paraId="5A7D44C9" w14:textId="77777777" w:rsidR="00DB3559" w:rsidRPr="00E22873" w:rsidRDefault="00DB3559" w:rsidP="006532CC">
            <w:pPr>
              <w:spacing w:after="0"/>
              <w:ind w:right="-7"/>
              <w:rPr>
                <w:color w:val="000000"/>
                <w:sz w:val="20"/>
                <w:szCs w:val="20"/>
                <w:lang w:eastAsia="en-GB"/>
              </w:rPr>
            </w:pPr>
            <w:r w:rsidRPr="00E22873">
              <w:rPr>
                <w:color w:val="000000"/>
                <w:sz w:val="20"/>
                <w:szCs w:val="20"/>
                <w:lang w:eastAsia="en-GB"/>
              </w:rPr>
              <w:t>3</w:t>
            </w:r>
          </w:p>
        </w:tc>
        <w:tc>
          <w:tcPr>
            <w:tcW w:w="1305" w:type="pct"/>
            <w:tcBorders>
              <w:top w:val="nil"/>
              <w:left w:val="single" w:sz="4" w:space="0" w:color="auto"/>
              <w:bottom w:val="single" w:sz="4" w:space="0" w:color="auto"/>
              <w:right w:val="single" w:sz="4" w:space="0" w:color="auto"/>
            </w:tcBorders>
            <w:shd w:val="clear" w:color="auto" w:fill="auto"/>
            <w:vAlign w:val="center"/>
            <w:hideMark/>
          </w:tcPr>
          <w:p w14:paraId="12C4C597" w14:textId="77777777" w:rsidR="00DB3559" w:rsidRPr="00E22873" w:rsidRDefault="00DB3559" w:rsidP="006532CC">
            <w:pPr>
              <w:spacing w:after="0"/>
              <w:ind w:right="-7"/>
              <w:rPr>
                <w:color w:val="000000"/>
                <w:sz w:val="20"/>
                <w:szCs w:val="20"/>
                <w:lang w:eastAsia="en-GB"/>
              </w:rPr>
            </w:pPr>
            <w:r w:rsidRPr="00E22873">
              <w:rPr>
                <w:color w:val="000000"/>
                <w:sz w:val="20"/>
                <w:szCs w:val="20"/>
                <w:lang w:eastAsia="en-GB"/>
              </w:rPr>
              <w:t xml:space="preserve">3x3x11x2 m </w:t>
            </w:r>
          </w:p>
          <w:p w14:paraId="21DCDAEB" w14:textId="77777777" w:rsidR="00DB3559" w:rsidRPr="00E22873" w:rsidRDefault="00DB3559" w:rsidP="006532CC">
            <w:pPr>
              <w:spacing w:after="0"/>
              <w:ind w:right="-7"/>
              <w:rPr>
                <w:color w:val="000000"/>
                <w:sz w:val="20"/>
                <w:szCs w:val="20"/>
                <w:lang w:eastAsia="en-GB"/>
              </w:rPr>
            </w:pPr>
            <w:r w:rsidRPr="00E22873">
              <w:rPr>
                <w:color w:val="000000"/>
                <w:sz w:val="20"/>
                <w:szCs w:val="20"/>
                <w:lang w:eastAsia="en-GB"/>
              </w:rPr>
              <w:t>Kokku maht 270 m³</w:t>
            </w:r>
          </w:p>
        </w:tc>
        <w:tc>
          <w:tcPr>
            <w:tcW w:w="528" w:type="pct"/>
            <w:tcBorders>
              <w:top w:val="nil"/>
              <w:left w:val="nil"/>
              <w:bottom w:val="single" w:sz="4" w:space="0" w:color="auto"/>
              <w:right w:val="single" w:sz="4" w:space="0" w:color="auto"/>
            </w:tcBorders>
            <w:shd w:val="clear" w:color="auto" w:fill="auto"/>
            <w:vAlign w:val="center"/>
            <w:hideMark/>
          </w:tcPr>
          <w:p w14:paraId="30C73187" w14:textId="77777777" w:rsidR="00DB3559" w:rsidRPr="00E22873" w:rsidRDefault="00DB3559" w:rsidP="006532CC">
            <w:pPr>
              <w:spacing w:after="0"/>
              <w:ind w:right="-7"/>
              <w:jc w:val="right"/>
              <w:rPr>
                <w:color w:val="000000"/>
                <w:sz w:val="20"/>
                <w:szCs w:val="20"/>
                <w:lang w:eastAsia="en-GB"/>
              </w:rPr>
            </w:pPr>
            <w:r w:rsidRPr="00E22873">
              <w:rPr>
                <w:color w:val="000000"/>
                <w:sz w:val="20"/>
                <w:szCs w:val="20"/>
                <w:lang w:eastAsia="en-GB"/>
              </w:rPr>
              <w:t>2000</w:t>
            </w:r>
          </w:p>
        </w:tc>
        <w:tc>
          <w:tcPr>
            <w:tcW w:w="647" w:type="pct"/>
            <w:tcBorders>
              <w:top w:val="nil"/>
              <w:left w:val="nil"/>
              <w:bottom w:val="single" w:sz="4" w:space="0" w:color="auto"/>
              <w:right w:val="single" w:sz="4" w:space="0" w:color="auto"/>
            </w:tcBorders>
            <w:shd w:val="clear" w:color="auto" w:fill="auto"/>
            <w:vAlign w:val="center"/>
            <w:hideMark/>
          </w:tcPr>
          <w:p w14:paraId="64C3DECF" w14:textId="77777777" w:rsidR="00DB3559" w:rsidRPr="00E22873" w:rsidRDefault="00DB3559" w:rsidP="006532CC">
            <w:pPr>
              <w:spacing w:after="0"/>
              <w:ind w:right="-7"/>
              <w:jc w:val="center"/>
              <w:rPr>
                <w:color w:val="000000"/>
                <w:sz w:val="20"/>
                <w:szCs w:val="20"/>
                <w:lang w:eastAsia="en-GB"/>
              </w:rPr>
            </w:pPr>
            <w:r w:rsidRPr="00E22873">
              <w:rPr>
                <w:color w:val="000000"/>
                <w:sz w:val="20"/>
                <w:szCs w:val="20"/>
                <w:lang w:eastAsia="en-GB"/>
              </w:rPr>
              <w:t xml:space="preserve">5800 l/s </w:t>
            </w:r>
            <w:r w:rsidRPr="00E22873">
              <w:rPr>
                <w:color w:val="000000"/>
                <w:sz w:val="20"/>
                <w:szCs w:val="20"/>
                <w:lang w:eastAsia="en-GB"/>
              </w:rPr>
              <w:br/>
              <w:t>2 100 m³/h</w:t>
            </w:r>
            <w:r w:rsidRPr="00E22873">
              <w:rPr>
                <w:color w:val="000000"/>
                <w:sz w:val="20"/>
                <w:szCs w:val="20"/>
                <w:lang w:eastAsia="en-GB"/>
              </w:rPr>
              <w:br/>
              <w:t>20 000 m</w:t>
            </w:r>
          </w:p>
        </w:tc>
      </w:tr>
      <w:tr w:rsidR="00DB3559" w:rsidRPr="00E22873" w14:paraId="49F959CF" w14:textId="77777777" w:rsidTr="000D0D6B">
        <w:trPr>
          <w:trHeight w:val="300"/>
          <w:jc w:val="center"/>
        </w:trPr>
        <w:tc>
          <w:tcPr>
            <w:tcW w:w="1074" w:type="pct"/>
            <w:vMerge/>
            <w:tcBorders>
              <w:left w:val="single" w:sz="4" w:space="0" w:color="auto"/>
              <w:right w:val="single" w:sz="4" w:space="0" w:color="auto"/>
            </w:tcBorders>
            <w:shd w:val="clear" w:color="auto" w:fill="auto"/>
            <w:vAlign w:val="center"/>
            <w:hideMark/>
          </w:tcPr>
          <w:p w14:paraId="59BBCBCD" w14:textId="77777777" w:rsidR="00DB3559" w:rsidRPr="00E22873" w:rsidRDefault="00DB3559" w:rsidP="006532CC">
            <w:pPr>
              <w:spacing w:after="0"/>
              <w:ind w:right="-7"/>
              <w:rPr>
                <w:color w:val="000000"/>
                <w:sz w:val="20"/>
                <w:szCs w:val="20"/>
                <w:lang w:eastAsia="en-GB"/>
              </w:rPr>
            </w:pPr>
          </w:p>
        </w:tc>
        <w:tc>
          <w:tcPr>
            <w:tcW w:w="996" w:type="pct"/>
            <w:tcBorders>
              <w:top w:val="nil"/>
              <w:left w:val="nil"/>
              <w:bottom w:val="single" w:sz="4" w:space="0" w:color="auto"/>
              <w:right w:val="single" w:sz="4" w:space="0" w:color="auto"/>
            </w:tcBorders>
            <w:shd w:val="clear" w:color="auto" w:fill="auto"/>
            <w:vAlign w:val="center"/>
            <w:hideMark/>
          </w:tcPr>
          <w:p w14:paraId="14865CB4" w14:textId="77777777" w:rsidR="00DB3559" w:rsidRPr="00E22873" w:rsidRDefault="00DB3559" w:rsidP="006532CC">
            <w:pPr>
              <w:spacing w:after="0"/>
              <w:ind w:right="-7"/>
              <w:rPr>
                <w:color w:val="000000"/>
                <w:sz w:val="20"/>
                <w:szCs w:val="20"/>
                <w:lang w:eastAsia="en-GB"/>
              </w:rPr>
            </w:pPr>
            <w:r w:rsidRPr="00E22873">
              <w:rPr>
                <w:color w:val="000000"/>
                <w:sz w:val="20"/>
                <w:szCs w:val="20"/>
                <w:lang w:eastAsia="en-GB"/>
              </w:rPr>
              <w:t>Akumulatsioonitankid</w:t>
            </w:r>
          </w:p>
        </w:tc>
        <w:tc>
          <w:tcPr>
            <w:tcW w:w="450" w:type="pct"/>
            <w:tcBorders>
              <w:top w:val="single" w:sz="4" w:space="0" w:color="auto"/>
              <w:left w:val="nil"/>
              <w:bottom w:val="single" w:sz="4" w:space="0" w:color="auto"/>
              <w:right w:val="single" w:sz="4" w:space="0" w:color="auto"/>
            </w:tcBorders>
            <w:vAlign w:val="center"/>
          </w:tcPr>
          <w:p w14:paraId="019F2815" w14:textId="77777777" w:rsidR="00DB3559" w:rsidRPr="00E22873" w:rsidRDefault="00DB3559" w:rsidP="006532CC">
            <w:pPr>
              <w:spacing w:after="0"/>
              <w:ind w:right="-7"/>
              <w:rPr>
                <w:color w:val="000000"/>
                <w:sz w:val="20"/>
                <w:szCs w:val="20"/>
                <w:lang w:eastAsia="en-GB"/>
              </w:rPr>
            </w:pPr>
            <w:r w:rsidRPr="00E22873">
              <w:rPr>
                <w:color w:val="000000"/>
                <w:sz w:val="20"/>
                <w:szCs w:val="20"/>
                <w:lang w:eastAsia="en-GB"/>
              </w:rPr>
              <w:t>2</w:t>
            </w:r>
          </w:p>
        </w:tc>
        <w:tc>
          <w:tcPr>
            <w:tcW w:w="1305" w:type="pct"/>
            <w:tcBorders>
              <w:top w:val="nil"/>
              <w:left w:val="single" w:sz="4" w:space="0" w:color="auto"/>
              <w:bottom w:val="single" w:sz="4" w:space="0" w:color="auto"/>
              <w:right w:val="single" w:sz="4" w:space="0" w:color="auto"/>
            </w:tcBorders>
            <w:shd w:val="clear" w:color="auto" w:fill="auto"/>
            <w:vAlign w:val="center"/>
            <w:hideMark/>
          </w:tcPr>
          <w:p w14:paraId="51D15411" w14:textId="77777777" w:rsidR="00DB3559" w:rsidRPr="00E22873" w:rsidRDefault="00DB3559" w:rsidP="006532CC">
            <w:pPr>
              <w:spacing w:after="0"/>
              <w:ind w:right="-7"/>
              <w:rPr>
                <w:color w:val="000000"/>
                <w:sz w:val="20"/>
                <w:szCs w:val="20"/>
                <w:lang w:eastAsia="en-GB"/>
              </w:rPr>
            </w:pPr>
            <w:r w:rsidRPr="00E22873">
              <w:rPr>
                <w:color w:val="000000"/>
                <w:sz w:val="20"/>
                <w:szCs w:val="20"/>
                <w:lang w:eastAsia="en-GB"/>
              </w:rPr>
              <w:t xml:space="preserve">2 x 1800m³ </w:t>
            </w:r>
          </w:p>
          <w:p w14:paraId="6692F0FB" w14:textId="77777777" w:rsidR="00DB3559" w:rsidRPr="00E22873" w:rsidRDefault="00DB3559" w:rsidP="006532CC">
            <w:pPr>
              <w:spacing w:after="0"/>
              <w:ind w:right="-7"/>
              <w:rPr>
                <w:color w:val="000000"/>
                <w:sz w:val="20"/>
                <w:szCs w:val="20"/>
                <w:lang w:eastAsia="en-GB"/>
              </w:rPr>
            </w:pPr>
            <w:r w:rsidRPr="00E22873">
              <w:rPr>
                <w:color w:val="000000"/>
                <w:sz w:val="20"/>
                <w:szCs w:val="20"/>
                <w:lang w:eastAsia="en-GB"/>
              </w:rPr>
              <w:t>Kokku maht 3600 m³</w:t>
            </w:r>
          </w:p>
        </w:tc>
        <w:tc>
          <w:tcPr>
            <w:tcW w:w="528" w:type="pct"/>
            <w:tcBorders>
              <w:top w:val="nil"/>
              <w:left w:val="nil"/>
              <w:bottom w:val="single" w:sz="4" w:space="0" w:color="auto"/>
              <w:right w:val="single" w:sz="4" w:space="0" w:color="auto"/>
            </w:tcBorders>
            <w:shd w:val="clear" w:color="auto" w:fill="auto"/>
            <w:vAlign w:val="center"/>
            <w:hideMark/>
          </w:tcPr>
          <w:p w14:paraId="2E33CC90" w14:textId="77777777" w:rsidR="00DB3559" w:rsidRPr="00E22873" w:rsidRDefault="00DB3559" w:rsidP="006532CC">
            <w:pPr>
              <w:spacing w:after="0"/>
              <w:ind w:right="-7"/>
              <w:jc w:val="right"/>
              <w:rPr>
                <w:color w:val="000000"/>
                <w:sz w:val="20"/>
                <w:szCs w:val="20"/>
                <w:lang w:eastAsia="en-GB"/>
              </w:rPr>
            </w:pPr>
            <w:r w:rsidRPr="00E22873">
              <w:rPr>
                <w:color w:val="000000"/>
                <w:sz w:val="20"/>
                <w:szCs w:val="20"/>
                <w:lang w:eastAsia="en-GB"/>
              </w:rPr>
              <w:t>2000</w:t>
            </w:r>
          </w:p>
        </w:tc>
        <w:tc>
          <w:tcPr>
            <w:tcW w:w="647" w:type="pct"/>
            <w:tcBorders>
              <w:top w:val="nil"/>
              <w:left w:val="nil"/>
              <w:bottom w:val="single" w:sz="4" w:space="0" w:color="auto"/>
              <w:right w:val="single" w:sz="4" w:space="0" w:color="auto"/>
            </w:tcBorders>
            <w:shd w:val="clear" w:color="auto" w:fill="auto"/>
            <w:vAlign w:val="center"/>
            <w:hideMark/>
          </w:tcPr>
          <w:p w14:paraId="143B8210" w14:textId="77777777" w:rsidR="00DB3559" w:rsidRPr="00E22873" w:rsidRDefault="00DB3559" w:rsidP="006532CC">
            <w:pPr>
              <w:spacing w:after="0"/>
              <w:ind w:right="-7"/>
              <w:jc w:val="center"/>
              <w:rPr>
                <w:color w:val="000000"/>
                <w:sz w:val="20"/>
                <w:szCs w:val="20"/>
                <w:lang w:eastAsia="en-GB"/>
              </w:rPr>
            </w:pPr>
          </w:p>
        </w:tc>
      </w:tr>
      <w:tr w:rsidR="00DB3559" w:rsidRPr="00E22873" w14:paraId="046AAE61" w14:textId="77777777" w:rsidTr="00756825">
        <w:trPr>
          <w:trHeight w:val="300"/>
          <w:jc w:val="center"/>
        </w:trPr>
        <w:tc>
          <w:tcPr>
            <w:tcW w:w="1074" w:type="pct"/>
            <w:vMerge/>
            <w:tcBorders>
              <w:left w:val="single" w:sz="4" w:space="0" w:color="auto"/>
              <w:bottom w:val="single" w:sz="4" w:space="0" w:color="auto"/>
              <w:right w:val="single" w:sz="4" w:space="0" w:color="auto"/>
            </w:tcBorders>
            <w:shd w:val="clear" w:color="auto" w:fill="auto"/>
            <w:vAlign w:val="center"/>
            <w:hideMark/>
          </w:tcPr>
          <w:p w14:paraId="7DF7244D" w14:textId="77777777" w:rsidR="00DB3559" w:rsidRPr="00E22873" w:rsidRDefault="00DB3559" w:rsidP="006532CC">
            <w:pPr>
              <w:spacing w:after="0"/>
              <w:ind w:right="-7"/>
              <w:rPr>
                <w:color w:val="000000"/>
                <w:sz w:val="20"/>
                <w:szCs w:val="20"/>
                <w:lang w:eastAsia="en-GB"/>
              </w:rPr>
            </w:pPr>
          </w:p>
        </w:tc>
        <w:tc>
          <w:tcPr>
            <w:tcW w:w="996" w:type="pct"/>
            <w:tcBorders>
              <w:top w:val="nil"/>
              <w:left w:val="nil"/>
              <w:bottom w:val="single" w:sz="4" w:space="0" w:color="auto"/>
              <w:right w:val="single" w:sz="4" w:space="0" w:color="auto"/>
            </w:tcBorders>
            <w:shd w:val="clear" w:color="auto" w:fill="auto"/>
            <w:vAlign w:val="center"/>
            <w:hideMark/>
          </w:tcPr>
          <w:p w14:paraId="0D389077" w14:textId="77777777" w:rsidR="00DB3559" w:rsidRPr="00E22873" w:rsidRDefault="00DB3559" w:rsidP="006532CC">
            <w:pPr>
              <w:spacing w:after="0"/>
              <w:ind w:right="-7"/>
              <w:rPr>
                <w:color w:val="000000"/>
                <w:sz w:val="20"/>
                <w:szCs w:val="20"/>
                <w:lang w:eastAsia="en-GB"/>
              </w:rPr>
            </w:pPr>
            <w:proofErr w:type="spellStart"/>
            <w:r w:rsidRPr="00E22873">
              <w:rPr>
                <w:color w:val="000000"/>
                <w:sz w:val="20"/>
                <w:szCs w:val="20"/>
                <w:lang w:eastAsia="en-GB"/>
              </w:rPr>
              <w:t>Eelsetitid</w:t>
            </w:r>
            <w:proofErr w:type="spellEnd"/>
            <w:r w:rsidRPr="00E22873">
              <w:rPr>
                <w:color w:val="000000"/>
                <w:sz w:val="20"/>
                <w:szCs w:val="20"/>
                <w:lang w:eastAsia="en-GB"/>
              </w:rPr>
              <w:t>:</w:t>
            </w:r>
          </w:p>
        </w:tc>
        <w:tc>
          <w:tcPr>
            <w:tcW w:w="450" w:type="pct"/>
            <w:tcBorders>
              <w:top w:val="single" w:sz="4" w:space="0" w:color="auto"/>
              <w:left w:val="nil"/>
              <w:bottom w:val="single" w:sz="4" w:space="0" w:color="auto"/>
              <w:right w:val="single" w:sz="4" w:space="0" w:color="auto"/>
            </w:tcBorders>
            <w:vAlign w:val="center"/>
          </w:tcPr>
          <w:p w14:paraId="4E0AEDB0" w14:textId="77777777" w:rsidR="00DB3559" w:rsidRPr="00E22873" w:rsidRDefault="00DB3559" w:rsidP="006532CC">
            <w:pPr>
              <w:spacing w:after="0"/>
              <w:ind w:right="-7"/>
              <w:rPr>
                <w:color w:val="000000"/>
                <w:sz w:val="20"/>
                <w:szCs w:val="20"/>
                <w:lang w:eastAsia="en-GB"/>
              </w:rPr>
            </w:pPr>
            <w:r w:rsidRPr="00E22873">
              <w:rPr>
                <w:color w:val="000000"/>
                <w:sz w:val="20"/>
                <w:szCs w:val="20"/>
                <w:lang w:eastAsia="en-GB"/>
              </w:rPr>
              <w:t>4</w:t>
            </w:r>
          </w:p>
        </w:tc>
        <w:tc>
          <w:tcPr>
            <w:tcW w:w="1305" w:type="pct"/>
            <w:tcBorders>
              <w:top w:val="nil"/>
              <w:left w:val="single" w:sz="4" w:space="0" w:color="auto"/>
              <w:bottom w:val="single" w:sz="4" w:space="0" w:color="auto"/>
              <w:right w:val="single" w:sz="4" w:space="0" w:color="auto"/>
            </w:tcBorders>
            <w:shd w:val="clear" w:color="auto" w:fill="auto"/>
            <w:vAlign w:val="center"/>
            <w:hideMark/>
          </w:tcPr>
          <w:p w14:paraId="144D4538" w14:textId="77777777" w:rsidR="00DB3559" w:rsidRPr="00E22873" w:rsidRDefault="00DB3559" w:rsidP="006532CC">
            <w:pPr>
              <w:spacing w:after="0"/>
              <w:ind w:right="-7"/>
              <w:rPr>
                <w:color w:val="000000"/>
                <w:sz w:val="20"/>
                <w:szCs w:val="20"/>
                <w:lang w:eastAsia="en-GB"/>
              </w:rPr>
            </w:pPr>
            <w:r w:rsidRPr="00E22873">
              <w:rPr>
                <w:color w:val="000000"/>
                <w:sz w:val="20"/>
                <w:szCs w:val="20"/>
                <w:lang w:eastAsia="en-GB"/>
              </w:rPr>
              <w:t>4 x d24m x 450m²</w:t>
            </w:r>
          </w:p>
          <w:p w14:paraId="7365255F" w14:textId="77777777" w:rsidR="00DB3559" w:rsidRPr="00E22873" w:rsidRDefault="00DB3559" w:rsidP="006532CC">
            <w:pPr>
              <w:spacing w:after="0"/>
              <w:ind w:right="-7"/>
              <w:rPr>
                <w:color w:val="000000"/>
                <w:sz w:val="20"/>
                <w:szCs w:val="20"/>
                <w:lang w:eastAsia="en-GB"/>
              </w:rPr>
            </w:pPr>
            <w:r w:rsidRPr="00E22873">
              <w:rPr>
                <w:color w:val="000000"/>
                <w:sz w:val="20"/>
                <w:szCs w:val="20"/>
                <w:lang w:eastAsia="en-GB"/>
              </w:rPr>
              <w:t>Kokku maht  5400 m³</w:t>
            </w:r>
          </w:p>
        </w:tc>
        <w:tc>
          <w:tcPr>
            <w:tcW w:w="528" w:type="pct"/>
            <w:tcBorders>
              <w:top w:val="nil"/>
              <w:left w:val="nil"/>
              <w:bottom w:val="single" w:sz="4" w:space="0" w:color="auto"/>
              <w:right w:val="single" w:sz="4" w:space="0" w:color="auto"/>
            </w:tcBorders>
            <w:shd w:val="clear" w:color="auto" w:fill="auto"/>
            <w:vAlign w:val="center"/>
            <w:hideMark/>
          </w:tcPr>
          <w:p w14:paraId="0A5797EA" w14:textId="77777777" w:rsidR="00DB3559" w:rsidRPr="00E22873" w:rsidRDefault="00DB3559" w:rsidP="006532CC">
            <w:pPr>
              <w:spacing w:after="0"/>
              <w:ind w:right="-7"/>
              <w:jc w:val="right"/>
              <w:rPr>
                <w:color w:val="000000"/>
                <w:sz w:val="20"/>
                <w:szCs w:val="20"/>
                <w:lang w:eastAsia="en-GB"/>
              </w:rPr>
            </w:pPr>
            <w:r w:rsidRPr="00E22873">
              <w:rPr>
                <w:color w:val="000000"/>
                <w:sz w:val="20"/>
                <w:szCs w:val="20"/>
                <w:lang w:eastAsia="en-GB"/>
              </w:rPr>
              <w:t>2000</w:t>
            </w:r>
          </w:p>
        </w:tc>
        <w:tc>
          <w:tcPr>
            <w:tcW w:w="647" w:type="pct"/>
            <w:tcBorders>
              <w:top w:val="nil"/>
              <w:left w:val="nil"/>
              <w:bottom w:val="single" w:sz="4" w:space="0" w:color="auto"/>
              <w:right w:val="single" w:sz="4" w:space="0" w:color="auto"/>
            </w:tcBorders>
            <w:shd w:val="clear" w:color="auto" w:fill="auto"/>
            <w:vAlign w:val="center"/>
            <w:hideMark/>
          </w:tcPr>
          <w:p w14:paraId="5D6B9CC9" w14:textId="77777777" w:rsidR="00DB3559" w:rsidRPr="00E22873" w:rsidRDefault="00DB3559" w:rsidP="006532CC">
            <w:pPr>
              <w:spacing w:after="0"/>
              <w:ind w:right="-7"/>
              <w:jc w:val="center"/>
              <w:rPr>
                <w:color w:val="000000"/>
                <w:sz w:val="20"/>
                <w:szCs w:val="20"/>
                <w:lang w:eastAsia="en-GB"/>
              </w:rPr>
            </w:pPr>
            <w:r w:rsidRPr="00E22873">
              <w:rPr>
                <w:color w:val="000000"/>
                <w:sz w:val="20"/>
                <w:szCs w:val="20"/>
                <w:lang w:eastAsia="en-GB"/>
              </w:rPr>
              <w:t>2 100 m³/h</w:t>
            </w:r>
            <w:r w:rsidRPr="00E22873">
              <w:rPr>
                <w:color w:val="000000"/>
                <w:sz w:val="20"/>
                <w:szCs w:val="20"/>
                <w:lang w:eastAsia="en-GB"/>
              </w:rPr>
              <w:br/>
              <w:t>20 000 m³/d</w:t>
            </w:r>
          </w:p>
        </w:tc>
      </w:tr>
      <w:tr w:rsidR="00DB3559" w:rsidRPr="00E22873" w14:paraId="16858B66" w14:textId="77777777" w:rsidTr="00756825">
        <w:trPr>
          <w:trHeight w:val="600"/>
          <w:jc w:val="center"/>
        </w:trPr>
        <w:tc>
          <w:tcPr>
            <w:tcW w:w="1074" w:type="pct"/>
            <w:vMerge w:val="restart"/>
            <w:tcBorders>
              <w:top w:val="single" w:sz="4" w:space="0" w:color="auto"/>
              <w:left w:val="single" w:sz="4" w:space="0" w:color="auto"/>
              <w:bottom w:val="single" w:sz="4" w:space="0" w:color="auto"/>
              <w:right w:val="nil"/>
            </w:tcBorders>
            <w:shd w:val="clear" w:color="auto" w:fill="auto"/>
            <w:vAlign w:val="center"/>
            <w:hideMark/>
          </w:tcPr>
          <w:p w14:paraId="0BB06D2C" w14:textId="77777777" w:rsidR="00DB3559" w:rsidRPr="00E22873" w:rsidRDefault="00DB3559" w:rsidP="006532CC">
            <w:pPr>
              <w:spacing w:after="0"/>
              <w:ind w:right="-7"/>
              <w:jc w:val="center"/>
              <w:rPr>
                <w:color w:val="000000"/>
                <w:sz w:val="20"/>
                <w:szCs w:val="20"/>
                <w:lang w:eastAsia="en-GB"/>
              </w:rPr>
            </w:pPr>
            <w:r w:rsidRPr="00E22873">
              <w:rPr>
                <w:color w:val="000000"/>
                <w:sz w:val="20"/>
                <w:szCs w:val="20"/>
                <w:lang w:eastAsia="en-GB"/>
              </w:rPr>
              <w:t>BIOLOOGILINE PUHASTUS</w:t>
            </w:r>
          </w:p>
        </w:tc>
        <w:tc>
          <w:tcPr>
            <w:tcW w:w="9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58F1BA" w14:textId="77777777" w:rsidR="00DB3559" w:rsidRPr="00E22873" w:rsidRDefault="00DB3559" w:rsidP="006532CC">
            <w:pPr>
              <w:spacing w:after="0"/>
              <w:ind w:right="-7"/>
              <w:rPr>
                <w:color w:val="000000"/>
                <w:sz w:val="20"/>
                <w:szCs w:val="20"/>
                <w:lang w:eastAsia="en-GB"/>
              </w:rPr>
            </w:pPr>
            <w:r w:rsidRPr="00E22873">
              <w:rPr>
                <w:color w:val="000000"/>
                <w:sz w:val="20"/>
                <w:szCs w:val="20"/>
                <w:lang w:eastAsia="en-GB"/>
              </w:rPr>
              <w:t>Aerotankid</w:t>
            </w:r>
          </w:p>
          <w:p w14:paraId="113E1DA7" w14:textId="77777777" w:rsidR="00DB3559" w:rsidRPr="00E22873" w:rsidRDefault="00DB3559" w:rsidP="006532CC">
            <w:pPr>
              <w:spacing w:after="0"/>
              <w:ind w:right="-7"/>
              <w:rPr>
                <w:color w:val="000000"/>
                <w:sz w:val="20"/>
                <w:szCs w:val="20"/>
                <w:lang w:eastAsia="en-GB"/>
              </w:rPr>
            </w:pPr>
          </w:p>
        </w:tc>
        <w:tc>
          <w:tcPr>
            <w:tcW w:w="450" w:type="pct"/>
            <w:tcBorders>
              <w:top w:val="single" w:sz="4" w:space="0" w:color="auto"/>
              <w:left w:val="nil"/>
              <w:bottom w:val="single" w:sz="4" w:space="0" w:color="auto"/>
              <w:right w:val="single" w:sz="4" w:space="0" w:color="auto"/>
            </w:tcBorders>
            <w:vAlign w:val="center"/>
          </w:tcPr>
          <w:p w14:paraId="1704422C" w14:textId="77777777" w:rsidR="00DB3559" w:rsidRPr="00E22873" w:rsidRDefault="00DB3559" w:rsidP="006532CC">
            <w:pPr>
              <w:spacing w:after="0"/>
              <w:ind w:right="-7"/>
              <w:rPr>
                <w:color w:val="000000"/>
                <w:sz w:val="20"/>
                <w:szCs w:val="20"/>
                <w:lang w:eastAsia="en-GB"/>
              </w:rPr>
            </w:pPr>
            <w:r w:rsidRPr="00E22873">
              <w:rPr>
                <w:color w:val="000000"/>
                <w:sz w:val="20"/>
                <w:szCs w:val="20"/>
                <w:lang w:eastAsia="en-GB"/>
              </w:rPr>
              <w:t>4</w:t>
            </w:r>
          </w:p>
        </w:tc>
        <w:tc>
          <w:tcPr>
            <w:tcW w:w="13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6B55CC" w14:textId="77777777" w:rsidR="00DB3559" w:rsidRPr="00E22873" w:rsidRDefault="00DB3559" w:rsidP="006532CC">
            <w:pPr>
              <w:spacing w:after="0"/>
              <w:ind w:right="-7"/>
              <w:rPr>
                <w:color w:val="000000"/>
                <w:sz w:val="20"/>
                <w:szCs w:val="20"/>
                <w:lang w:eastAsia="en-GB"/>
              </w:rPr>
            </w:pPr>
            <w:r w:rsidRPr="00E22873">
              <w:rPr>
                <w:color w:val="000000"/>
                <w:sz w:val="20"/>
                <w:szCs w:val="20"/>
                <w:lang w:eastAsia="en-GB"/>
              </w:rPr>
              <w:t xml:space="preserve">4 x 5700m³, kokku </w:t>
            </w:r>
            <w:r w:rsidRPr="00E22873">
              <w:rPr>
                <w:color w:val="000000"/>
                <w:sz w:val="20"/>
                <w:szCs w:val="20"/>
                <w:lang w:eastAsia="en-GB"/>
              </w:rPr>
              <w:br/>
              <w:t xml:space="preserve">28 000 m³ </w:t>
            </w:r>
          </w:p>
          <w:p w14:paraId="45C73559" w14:textId="77777777" w:rsidR="00DB3559" w:rsidRPr="00E22873" w:rsidRDefault="00DB3559" w:rsidP="006532CC">
            <w:pPr>
              <w:spacing w:after="0"/>
              <w:ind w:right="-7"/>
              <w:rPr>
                <w:color w:val="000000"/>
                <w:sz w:val="20"/>
                <w:szCs w:val="20"/>
                <w:lang w:eastAsia="en-GB"/>
              </w:rPr>
            </w:pPr>
            <w:r w:rsidRPr="00E22873">
              <w:rPr>
                <w:color w:val="000000"/>
                <w:sz w:val="20"/>
                <w:szCs w:val="20"/>
                <w:lang w:eastAsia="en-GB"/>
              </w:rPr>
              <w:t xml:space="preserve">8 mikserit </w:t>
            </w:r>
          </w:p>
          <w:p w14:paraId="065660B1" w14:textId="77777777" w:rsidR="00DB3559" w:rsidRPr="00E22873" w:rsidRDefault="00DB3559" w:rsidP="006532CC">
            <w:pPr>
              <w:spacing w:after="0"/>
              <w:ind w:right="-7"/>
              <w:rPr>
                <w:color w:val="000000"/>
                <w:sz w:val="20"/>
                <w:szCs w:val="20"/>
                <w:lang w:eastAsia="en-GB"/>
              </w:rPr>
            </w:pPr>
            <w:r w:rsidRPr="00E22873">
              <w:rPr>
                <w:color w:val="000000"/>
                <w:sz w:val="20"/>
                <w:szCs w:val="20"/>
                <w:lang w:eastAsia="en-GB"/>
              </w:rPr>
              <w:t xml:space="preserve">6400 </w:t>
            </w:r>
            <w:proofErr w:type="spellStart"/>
            <w:r w:rsidRPr="00E22873">
              <w:rPr>
                <w:color w:val="000000"/>
                <w:sz w:val="20"/>
                <w:szCs w:val="20"/>
                <w:lang w:eastAsia="en-GB"/>
              </w:rPr>
              <w:t>aeraatorit</w:t>
            </w:r>
            <w:proofErr w:type="spellEnd"/>
            <w:r w:rsidRPr="00E22873">
              <w:rPr>
                <w:color w:val="000000"/>
                <w:sz w:val="20"/>
                <w:szCs w:val="20"/>
                <w:lang w:eastAsia="en-GB"/>
              </w:rPr>
              <w:t xml:space="preserve"> </w:t>
            </w:r>
          </w:p>
          <w:p w14:paraId="3AC8131C" w14:textId="77777777" w:rsidR="00DB3559" w:rsidRPr="00E22873" w:rsidRDefault="00DB3559" w:rsidP="006532CC">
            <w:pPr>
              <w:spacing w:after="0"/>
              <w:ind w:right="-7"/>
              <w:rPr>
                <w:color w:val="000000"/>
                <w:sz w:val="20"/>
                <w:szCs w:val="20"/>
                <w:lang w:eastAsia="en-GB"/>
              </w:rPr>
            </w:pPr>
            <w:r w:rsidRPr="00E22873">
              <w:rPr>
                <w:color w:val="000000"/>
                <w:sz w:val="20"/>
                <w:szCs w:val="20"/>
                <w:lang w:eastAsia="en-GB"/>
              </w:rPr>
              <w:t>Jaguneb :</w:t>
            </w:r>
          </w:p>
        </w:tc>
        <w:tc>
          <w:tcPr>
            <w:tcW w:w="528" w:type="pct"/>
            <w:vMerge w:val="restart"/>
            <w:tcBorders>
              <w:top w:val="single" w:sz="4" w:space="0" w:color="auto"/>
              <w:left w:val="nil"/>
              <w:bottom w:val="single" w:sz="4" w:space="0" w:color="auto"/>
              <w:right w:val="single" w:sz="4" w:space="0" w:color="auto"/>
            </w:tcBorders>
            <w:shd w:val="clear" w:color="auto" w:fill="auto"/>
            <w:vAlign w:val="center"/>
            <w:hideMark/>
          </w:tcPr>
          <w:p w14:paraId="2891E47A" w14:textId="77777777" w:rsidR="00DB3559" w:rsidRPr="00E22873" w:rsidRDefault="00DB3559" w:rsidP="006532CC">
            <w:pPr>
              <w:spacing w:after="0"/>
              <w:ind w:right="-7"/>
              <w:jc w:val="right"/>
              <w:rPr>
                <w:color w:val="000000"/>
                <w:sz w:val="20"/>
                <w:szCs w:val="20"/>
                <w:lang w:eastAsia="en-GB"/>
              </w:rPr>
            </w:pPr>
            <w:r w:rsidRPr="00E22873">
              <w:rPr>
                <w:color w:val="000000"/>
                <w:sz w:val="20"/>
                <w:szCs w:val="20"/>
                <w:lang w:eastAsia="en-GB"/>
              </w:rPr>
              <w:t>1990</w:t>
            </w:r>
          </w:p>
        </w:tc>
        <w:tc>
          <w:tcPr>
            <w:tcW w:w="647" w:type="pct"/>
            <w:vMerge w:val="restart"/>
            <w:tcBorders>
              <w:top w:val="single" w:sz="4" w:space="0" w:color="auto"/>
              <w:left w:val="nil"/>
              <w:bottom w:val="single" w:sz="4" w:space="0" w:color="auto"/>
              <w:right w:val="single" w:sz="4" w:space="0" w:color="auto"/>
            </w:tcBorders>
            <w:shd w:val="clear" w:color="auto" w:fill="auto"/>
            <w:vAlign w:val="center"/>
            <w:hideMark/>
          </w:tcPr>
          <w:p w14:paraId="7FF6E4D9" w14:textId="77777777" w:rsidR="00DB3559" w:rsidRPr="00E22873" w:rsidRDefault="00DB3559" w:rsidP="006532CC">
            <w:pPr>
              <w:spacing w:after="0"/>
              <w:ind w:right="-7"/>
              <w:jc w:val="center"/>
              <w:rPr>
                <w:color w:val="000000"/>
                <w:sz w:val="20"/>
                <w:szCs w:val="20"/>
                <w:lang w:eastAsia="en-GB"/>
              </w:rPr>
            </w:pPr>
            <w:r w:rsidRPr="00E22873">
              <w:rPr>
                <w:color w:val="000000"/>
                <w:sz w:val="20"/>
                <w:szCs w:val="20"/>
                <w:lang w:eastAsia="en-GB"/>
              </w:rPr>
              <w:t>2 100 m³/h</w:t>
            </w:r>
            <w:r w:rsidRPr="00E22873">
              <w:rPr>
                <w:color w:val="000000"/>
                <w:sz w:val="20"/>
                <w:szCs w:val="20"/>
                <w:lang w:eastAsia="en-GB"/>
              </w:rPr>
              <w:br/>
              <w:t xml:space="preserve">20 000 m³/d </w:t>
            </w:r>
          </w:p>
          <w:p w14:paraId="3DB65271" w14:textId="77777777" w:rsidR="00DB3559" w:rsidRPr="00E22873" w:rsidRDefault="00DB3559" w:rsidP="006532CC">
            <w:pPr>
              <w:spacing w:after="0"/>
              <w:ind w:right="-7"/>
              <w:jc w:val="center"/>
              <w:rPr>
                <w:color w:val="000000"/>
                <w:sz w:val="20"/>
                <w:szCs w:val="20"/>
                <w:lang w:eastAsia="en-GB"/>
              </w:rPr>
            </w:pPr>
          </w:p>
        </w:tc>
      </w:tr>
      <w:tr w:rsidR="00DB3559" w:rsidRPr="00E22873" w14:paraId="0F1A09CD" w14:textId="77777777" w:rsidTr="00756825">
        <w:trPr>
          <w:trHeight w:val="300"/>
          <w:jc w:val="center"/>
        </w:trPr>
        <w:tc>
          <w:tcPr>
            <w:tcW w:w="1074" w:type="pct"/>
            <w:vMerge/>
            <w:tcBorders>
              <w:top w:val="single" w:sz="4" w:space="0" w:color="auto"/>
              <w:left w:val="single" w:sz="4" w:space="0" w:color="auto"/>
              <w:right w:val="nil"/>
            </w:tcBorders>
            <w:shd w:val="clear" w:color="auto" w:fill="auto"/>
            <w:vAlign w:val="center"/>
            <w:hideMark/>
          </w:tcPr>
          <w:p w14:paraId="1C41936F" w14:textId="77777777" w:rsidR="00DB3559" w:rsidRPr="00E22873" w:rsidRDefault="00DB3559" w:rsidP="006532CC">
            <w:pPr>
              <w:spacing w:after="0"/>
              <w:ind w:right="-7"/>
              <w:rPr>
                <w:color w:val="000000"/>
                <w:sz w:val="20"/>
                <w:szCs w:val="20"/>
                <w:lang w:eastAsia="en-GB"/>
              </w:rPr>
            </w:pPr>
          </w:p>
        </w:tc>
        <w:tc>
          <w:tcPr>
            <w:tcW w:w="996" w:type="pct"/>
            <w:vMerge/>
            <w:tcBorders>
              <w:top w:val="single" w:sz="4" w:space="0" w:color="auto"/>
              <w:left w:val="single" w:sz="4" w:space="0" w:color="auto"/>
              <w:right w:val="single" w:sz="4" w:space="0" w:color="auto"/>
            </w:tcBorders>
            <w:shd w:val="clear" w:color="auto" w:fill="auto"/>
            <w:vAlign w:val="center"/>
            <w:hideMark/>
          </w:tcPr>
          <w:p w14:paraId="1AC1D8D3" w14:textId="77777777" w:rsidR="00DB3559" w:rsidRPr="00E22873" w:rsidRDefault="00DB3559" w:rsidP="006532CC">
            <w:pPr>
              <w:spacing w:after="0"/>
              <w:ind w:right="-7"/>
              <w:rPr>
                <w:color w:val="000000"/>
                <w:sz w:val="20"/>
                <w:szCs w:val="20"/>
                <w:lang w:eastAsia="en-GB"/>
              </w:rPr>
            </w:pPr>
          </w:p>
        </w:tc>
        <w:tc>
          <w:tcPr>
            <w:tcW w:w="450" w:type="pct"/>
            <w:tcBorders>
              <w:top w:val="single" w:sz="4" w:space="0" w:color="auto"/>
              <w:left w:val="nil"/>
              <w:bottom w:val="single" w:sz="4" w:space="0" w:color="auto"/>
              <w:right w:val="single" w:sz="4" w:space="0" w:color="auto"/>
            </w:tcBorders>
            <w:vAlign w:val="center"/>
          </w:tcPr>
          <w:p w14:paraId="19A7E5C7" w14:textId="77777777" w:rsidR="00DB3559" w:rsidRPr="00E22873" w:rsidRDefault="00DB3559" w:rsidP="006532CC">
            <w:pPr>
              <w:spacing w:after="0"/>
              <w:ind w:right="-7"/>
              <w:rPr>
                <w:i/>
                <w:iCs/>
                <w:color w:val="000000"/>
                <w:sz w:val="20"/>
                <w:szCs w:val="20"/>
                <w:lang w:eastAsia="en-GB"/>
              </w:rPr>
            </w:pPr>
            <w:r w:rsidRPr="00E22873">
              <w:rPr>
                <w:i/>
                <w:iCs/>
                <w:color w:val="000000"/>
                <w:sz w:val="20"/>
                <w:szCs w:val="20"/>
                <w:lang w:eastAsia="en-GB"/>
              </w:rPr>
              <w:t>2</w:t>
            </w:r>
          </w:p>
        </w:tc>
        <w:tc>
          <w:tcPr>
            <w:tcW w:w="13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26D5F0" w14:textId="77777777" w:rsidR="00DB3559" w:rsidRPr="00E22873" w:rsidRDefault="00DB3559" w:rsidP="006532CC">
            <w:pPr>
              <w:spacing w:after="0"/>
              <w:ind w:right="-7"/>
              <w:rPr>
                <w:i/>
                <w:iCs/>
                <w:color w:val="000000"/>
                <w:sz w:val="20"/>
                <w:szCs w:val="20"/>
                <w:lang w:eastAsia="en-GB"/>
              </w:rPr>
            </w:pPr>
            <w:r w:rsidRPr="00E22873">
              <w:rPr>
                <w:i/>
                <w:iCs/>
                <w:color w:val="000000"/>
                <w:sz w:val="20"/>
                <w:szCs w:val="20"/>
                <w:lang w:eastAsia="en-GB"/>
              </w:rPr>
              <w:t>anaeroobne maht 2 x 2500 m³</w:t>
            </w:r>
          </w:p>
        </w:tc>
        <w:tc>
          <w:tcPr>
            <w:tcW w:w="528" w:type="pct"/>
            <w:vMerge/>
            <w:tcBorders>
              <w:top w:val="single" w:sz="4" w:space="0" w:color="auto"/>
              <w:left w:val="nil"/>
              <w:right w:val="single" w:sz="4" w:space="0" w:color="auto"/>
            </w:tcBorders>
            <w:shd w:val="clear" w:color="auto" w:fill="auto"/>
            <w:vAlign w:val="center"/>
            <w:hideMark/>
          </w:tcPr>
          <w:p w14:paraId="41EA3F70" w14:textId="77777777" w:rsidR="00DB3559" w:rsidRPr="00E22873" w:rsidRDefault="00DB3559" w:rsidP="006532CC">
            <w:pPr>
              <w:spacing w:after="0"/>
              <w:ind w:right="-7"/>
              <w:jc w:val="right"/>
              <w:rPr>
                <w:color w:val="000000"/>
                <w:sz w:val="20"/>
                <w:szCs w:val="20"/>
                <w:lang w:eastAsia="en-GB"/>
              </w:rPr>
            </w:pPr>
          </w:p>
        </w:tc>
        <w:tc>
          <w:tcPr>
            <w:tcW w:w="647" w:type="pct"/>
            <w:vMerge/>
            <w:tcBorders>
              <w:top w:val="single" w:sz="4" w:space="0" w:color="auto"/>
              <w:left w:val="nil"/>
              <w:right w:val="single" w:sz="4" w:space="0" w:color="auto"/>
            </w:tcBorders>
            <w:shd w:val="clear" w:color="auto" w:fill="auto"/>
            <w:vAlign w:val="center"/>
            <w:hideMark/>
          </w:tcPr>
          <w:p w14:paraId="52909111" w14:textId="77777777" w:rsidR="00DB3559" w:rsidRPr="00E22873" w:rsidRDefault="00DB3559" w:rsidP="006532CC">
            <w:pPr>
              <w:spacing w:after="0"/>
              <w:ind w:right="-7"/>
              <w:jc w:val="center"/>
              <w:rPr>
                <w:color w:val="000000"/>
                <w:sz w:val="20"/>
                <w:szCs w:val="20"/>
                <w:lang w:eastAsia="en-GB"/>
              </w:rPr>
            </w:pPr>
          </w:p>
        </w:tc>
      </w:tr>
      <w:tr w:rsidR="00DB3559" w:rsidRPr="00E22873" w14:paraId="45AB91EF" w14:textId="77777777" w:rsidTr="000D0D6B">
        <w:trPr>
          <w:trHeight w:val="300"/>
          <w:jc w:val="center"/>
        </w:trPr>
        <w:tc>
          <w:tcPr>
            <w:tcW w:w="1074" w:type="pct"/>
            <w:vMerge/>
            <w:tcBorders>
              <w:left w:val="single" w:sz="4" w:space="0" w:color="auto"/>
              <w:right w:val="nil"/>
            </w:tcBorders>
            <w:shd w:val="clear" w:color="auto" w:fill="auto"/>
            <w:vAlign w:val="center"/>
            <w:hideMark/>
          </w:tcPr>
          <w:p w14:paraId="74F6C207" w14:textId="77777777" w:rsidR="00DB3559" w:rsidRPr="00E22873" w:rsidRDefault="00DB3559" w:rsidP="006532CC">
            <w:pPr>
              <w:spacing w:after="0"/>
              <w:ind w:right="-7"/>
              <w:rPr>
                <w:color w:val="000000"/>
                <w:sz w:val="20"/>
                <w:szCs w:val="20"/>
                <w:lang w:eastAsia="en-GB"/>
              </w:rPr>
            </w:pPr>
          </w:p>
        </w:tc>
        <w:tc>
          <w:tcPr>
            <w:tcW w:w="996" w:type="pct"/>
            <w:vMerge/>
            <w:tcBorders>
              <w:left w:val="single" w:sz="4" w:space="0" w:color="auto"/>
              <w:right w:val="single" w:sz="4" w:space="0" w:color="auto"/>
            </w:tcBorders>
            <w:shd w:val="clear" w:color="auto" w:fill="auto"/>
            <w:vAlign w:val="center"/>
            <w:hideMark/>
          </w:tcPr>
          <w:p w14:paraId="397E8E77" w14:textId="77777777" w:rsidR="00DB3559" w:rsidRPr="00E22873" w:rsidRDefault="00DB3559" w:rsidP="006532CC">
            <w:pPr>
              <w:spacing w:after="0"/>
              <w:ind w:right="-7"/>
              <w:rPr>
                <w:color w:val="000000"/>
                <w:sz w:val="20"/>
                <w:szCs w:val="20"/>
                <w:lang w:eastAsia="en-GB"/>
              </w:rPr>
            </w:pPr>
          </w:p>
        </w:tc>
        <w:tc>
          <w:tcPr>
            <w:tcW w:w="450" w:type="pct"/>
            <w:tcBorders>
              <w:top w:val="single" w:sz="4" w:space="0" w:color="auto"/>
              <w:left w:val="nil"/>
              <w:bottom w:val="single" w:sz="4" w:space="0" w:color="auto"/>
              <w:right w:val="single" w:sz="4" w:space="0" w:color="auto"/>
            </w:tcBorders>
            <w:vAlign w:val="center"/>
          </w:tcPr>
          <w:p w14:paraId="472C31E3" w14:textId="77777777" w:rsidR="00DB3559" w:rsidRPr="00E22873" w:rsidRDefault="00DB3559" w:rsidP="006532CC">
            <w:pPr>
              <w:spacing w:after="0"/>
              <w:ind w:right="-7"/>
              <w:rPr>
                <w:i/>
                <w:iCs/>
                <w:color w:val="000000"/>
                <w:sz w:val="20"/>
                <w:szCs w:val="20"/>
                <w:lang w:eastAsia="en-GB"/>
              </w:rPr>
            </w:pPr>
            <w:r w:rsidRPr="00E22873">
              <w:rPr>
                <w:i/>
                <w:iCs/>
                <w:color w:val="000000"/>
                <w:sz w:val="20"/>
                <w:szCs w:val="20"/>
                <w:lang w:eastAsia="en-GB"/>
              </w:rPr>
              <w:t>2</w:t>
            </w:r>
          </w:p>
        </w:tc>
        <w:tc>
          <w:tcPr>
            <w:tcW w:w="1305" w:type="pct"/>
            <w:tcBorders>
              <w:top w:val="nil"/>
              <w:left w:val="single" w:sz="4" w:space="0" w:color="auto"/>
              <w:bottom w:val="single" w:sz="4" w:space="0" w:color="auto"/>
              <w:right w:val="single" w:sz="4" w:space="0" w:color="auto"/>
            </w:tcBorders>
            <w:shd w:val="clear" w:color="auto" w:fill="auto"/>
            <w:vAlign w:val="center"/>
            <w:hideMark/>
          </w:tcPr>
          <w:p w14:paraId="0582B652" w14:textId="77777777" w:rsidR="00DB3559" w:rsidRPr="00E22873" w:rsidRDefault="00DB3559" w:rsidP="006532CC">
            <w:pPr>
              <w:spacing w:after="0"/>
              <w:ind w:right="-7"/>
              <w:rPr>
                <w:i/>
                <w:iCs/>
                <w:color w:val="000000"/>
                <w:sz w:val="20"/>
                <w:szCs w:val="20"/>
                <w:lang w:eastAsia="en-GB"/>
              </w:rPr>
            </w:pPr>
            <w:proofErr w:type="spellStart"/>
            <w:r w:rsidRPr="00E22873">
              <w:rPr>
                <w:i/>
                <w:iCs/>
                <w:color w:val="000000"/>
                <w:sz w:val="20"/>
                <w:szCs w:val="20"/>
                <w:lang w:eastAsia="en-GB"/>
              </w:rPr>
              <w:t>anoksiline</w:t>
            </w:r>
            <w:proofErr w:type="spellEnd"/>
            <w:r w:rsidRPr="00E22873">
              <w:rPr>
                <w:i/>
                <w:iCs/>
                <w:color w:val="000000"/>
                <w:sz w:val="20"/>
                <w:szCs w:val="20"/>
                <w:lang w:eastAsia="en-GB"/>
              </w:rPr>
              <w:t xml:space="preserve"> maht 2 x 2500 m³</w:t>
            </w:r>
          </w:p>
        </w:tc>
        <w:tc>
          <w:tcPr>
            <w:tcW w:w="528" w:type="pct"/>
            <w:vMerge/>
            <w:tcBorders>
              <w:left w:val="nil"/>
              <w:right w:val="single" w:sz="4" w:space="0" w:color="auto"/>
            </w:tcBorders>
            <w:shd w:val="clear" w:color="auto" w:fill="auto"/>
            <w:vAlign w:val="center"/>
            <w:hideMark/>
          </w:tcPr>
          <w:p w14:paraId="02992E00" w14:textId="77777777" w:rsidR="00DB3559" w:rsidRPr="00E22873" w:rsidRDefault="00DB3559" w:rsidP="006532CC">
            <w:pPr>
              <w:spacing w:after="0"/>
              <w:ind w:right="-7"/>
              <w:jc w:val="right"/>
              <w:rPr>
                <w:color w:val="000000"/>
                <w:sz w:val="20"/>
                <w:szCs w:val="20"/>
                <w:lang w:eastAsia="en-GB"/>
              </w:rPr>
            </w:pPr>
          </w:p>
        </w:tc>
        <w:tc>
          <w:tcPr>
            <w:tcW w:w="647" w:type="pct"/>
            <w:vMerge/>
            <w:tcBorders>
              <w:left w:val="nil"/>
              <w:right w:val="single" w:sz="4" w:space="0" w:color="auto"/>
            </w:tcBorders>
            <w:shd w:val="clear" w:color="auto" w:fill="auto"/>
            <w:vAlign w:val="center"/>
            <w:hideMark/>
          </w:tcPr>
          <w:p w14:paraId="4986710B" w14:textId="77777777" w:rsidR="00DB3559" w:rsidRPr="00E22873" w:rsidRDefault="00DB3559" w:rsidP="006532CC">
            <w:pPr>
              <w:spacing w:after="0"/>
              <w:ind w:right="-7"/>
              <w:jc w:val="center"/>
              <w:rPr>
                <w:color w:val="000000"/>
                <w:sz w:val="20"/>
                <w:szCs w:val="20"/>
                <w:lang w:eastAsia="en-GB"/>
              </w:rPr>
            </w:pPr>
          </w:p>
        </w:tc>
      </w:tr>
      <w:tr w:rsidR="00DB3559" w:rsidRPr="00E22873" w14:paraId="1911F6EF" w14:textId="77777777" w:rsidTr="000D0D6B">
        <w:trPr>
          <w:trHeight w:val="300"/>
          <w:jc w:val="center"/>
        </w:trPr>
        <w:tc>
          <w:tcPr>
            <w:tcW w:w="1074" w:type="pct"/>
            <w:vMerge/>
            <w:tcBorders>
              <w:left w:val="single" w:sz="4" w:space="0" w:color="auto"/>
              <w:right w:val="nil"/>
            </w:tcBorders>
            <w:shd w:val="clear" w:color="auto" w:fill="auto"/>
            <w:vAlign w:val="center"/>
            <w:hideMark/>
          </w:tcPr>
          <w:p w14:paraId="620A4D9F" w14:textId="77777777" w:rsidR="00DB3559" w:rsidRPr="00E22873" w:rsidRDefault="00DB3559" w:rsidP="006532CC">
            <w:pPr>
              <w:spacing w:after="0"/>
              <w:ind w:right="-7"/>
              <w:rPr>
                <w:color w:val="000000"/>
                <w:sz w:val="20"/>
                <w:szCs w:val="20"/>
                <w:lang w:eastAsia="en-GB"/>
              </w:rPr>
            </w:pPr>
          </w:p>
        </w:tc>
        <w:tc>
          <w:tcPr>
            <w:tcW w:w="996" w:type="pct"/>
            <w:vMerge/>
            <w:tcBorders>
              <w:left w:val="single" w:sz="4" w:space="0" w:color="auto"/>
              <w:bottom w:val="single" w:sz="4" w:space="0" w:color="auto"/>
              <w:right w:val="single" w:sz="4" w:space="0" w:color="auto"/>
            </w:tcBorders>
            <w:shd w:val="clear" w:color="auto" w:fill="auto"/>
            <w:vAlign w:val="center"/>
            <w:hideMark/>
          </w:tcPr>
          <w:p w14:paraId="4050B7C2" w14:textId="77777777" w:rsidR="00DB3559" w:rsidRPr="00E22873" w:rsidRDefault="00DB3559" w:rsidP="006532CC">
            <w:pPr>
              <w:spacing w:after="0"/>
              <w:ind w:right="-7"/>
              <w:rPr>
                <w:color w:val="000000"/>
                <w:sz w:val="20"/>
                <w:szCs w:val="20"/>
                <w:lang w:eastAsia="en-GB"/>
              </w:rPr>
            </w:pPr>
          </w:p>
        </w:tc>
        <w:tc>
          <w:tcPr>
            <w:tcW w:w="450" w:type="pct"/>
            <w:tcBorders>
              <w:top w:val="single" w:sz="4" w:space="0" w:color="auto"/>
              <w:left w:val="nil"/>
              <w:bottom w:val="single" w:sz="4" w:space="0" w:color="auto"/>
              <w:right w:val="single" w:sz="4" w:space="0" w:color="auto"/>
            </w:tcBorders>
            <w:vAlign w:val="center"/>
          </w:tcPr>
          <w:p w14:paraId="73A67600" w14:textId="77777777" w:rsidR="00DB3559" w:rsidRPr="00E22873" w:rsidRDefault="00DB3559" w:rsidP="006532CC">
            <w:pPr>
              <w:spacing w:after="0"/>
              <w:ind w:right="-7"/>
              <w:rPr>
                <w:i/>
                <w:iCs/>
                <w:color w:val="000000"/>
                <w:sz w:val="20"/>
                <w:szCs w:val="20"/>
                <w:lang w:eastAsia="en-GB"/>
              </w:rPr>
            </w:pPr>
            <w:r w:rsidRPr="00E22873">
              <w:rPr>
                <w:i/>
                <w:iCs/>
                <w:color w:val="000000"/>
                <w:sz w:val="20"/>
                <w:szCs w:val="20"/>
                <w:lang w:eastAsia="en-GB"/>
              </w:rPr>
              <w:t>4</w:t>
            </w:r>
          </w:p>
        </w:tc>
        <w:tc>
          <w:tcPr>
            <w:tcW w:w="1305" w:type="pct"/>
            <w:tcBorders>
              <w:top w:val="nil"/>
              <w:left w:val="single" w:sz="4" w:space="0" w:color="auto"/>
              <w:bottom w:val="single" w:sz="4" w:space="0" w:color="auto"/>
              <w:right w:val="single" w:sz="4" w:space="0" w:color="auto"/>
            </w:tcBorders>
            <w:shd w:val="clear" w:color="auto" w:fill="auto"/>
            <w:vAlign w:val="center"/>
            <w:hideMark/>
          </w:tcPr>
          <w:p w14:paraId="5409C6C0" w14:textId="77777777" w:rsidR="00DB3559" w:rsidRPr="00E22873" w:rsidRDefault="00DB3559" w:rsidP="006532CC">
            <w:pPr>
              <w:spacing w:after="0"/>
              <w:ind w:right="-7"/>
              <w:rPr>
                <w:i/>
                <w:iCs/>
                <w:color w:val="000000"/>
                <w:sz w:val="20"/>
                <w:szCs w:val="20"/>
                <w:lang w:eastAsia="en-GB"/>
              </w:rPr>
            </w:pPr>
            <w:r w:rsidRPr="00E22873">
              <w:rPr>
                <w:i/>
                <w:iCs/>
                <w:color w:val="000000"/>
                <w:sz w:val="20"/>
                <w:szCs w:val="20"/>
                <w:lang w:eastAsia="en-GB"/>
              </w:rPr>
              <w:t>aeroobne maht 4 x 3200 m³</w:t>
            </w:r>
          </w:p>
        </w:tc>
        <w:tc>
          <w:tcPr>
            <w:tcW w:w="528" w:type="pct"/>
            <w:vMerge/>
            <w:tcBorders>
              <w:left w:val="nil"/>
              <w:bottom w:val="single" w:sz="4" w:space="0" w:color="auto"/>
              <w:right w:val="single" w:sz="4" w:space="0" w:color="auto"/>
            </w:tcBorders>
            <w:shd w:val="clear" w:color="auto" w:fill="auto"/>
            <w:vAlign w:val="center"/>
            <w:hideMark/>
          </w:tcPr>
          <w:p w14:paraId="161A8B32" w14:textId="77777777" w:rsidR="00DB3559" w:rsidRPr="00E22873" w:rsidRDefault="00DB3559" w:rsidP="006532CC">
            <w:pPr>
              <w:spacing w:after="0"/>
              <w:ind w:right="-7"/>
              <w:jc w:val="right"/>
              <w:rPr>
                <w:color w:val="000000"/>
                <w:sz w:val="20"/>
                <w:szCs w:val="20"/>
                <w:lang w:eastAsia="en-GB"/>
              </w:rPr>
            </w:pPr>
          </w:p>
        </w:tc>
        <w:tc>
          <w:tcPr>
            <w:tcW w:w="647" w:type="pct"/>
            <w:vMerge/>
            <w:tcBorders>
              <w:left w:val="nil"/>
              <w:bottom w:val="single" w:sz="4" w:space="0" w:color="auto"/>
              <w:right w:val="single" w:sz="4" w:space="0" w:color="auto"/>
            </w:tcBorders>
            <w:shd w:val="clear" w:color="auto" w:fill="auto"/>
            <w:vAlign w:val="center"/>
            <w:hideMark/>
          </w:tcPr>
          <w:p w14:paraId="135AAFAB" w14:textId="77777777" w:rsidR="00DB3559" w:rsidRPr="00E22873" w:rsidRDefault="00DB3559" w:rsidP="006532CC">
            <w:pPr>
              <w:spacing w:after="0"/>
              <w:ind w:right="-7"/>
              <w:jc w:val="center"/>
              <w:rPr>
                <w:color w:val="000000"/>
                <w:sz w:val="20"/>
                <w:szCs w:val="20"/>
                <w:lang w:eastAsia="en-GB"/>
              </w:rPr>
            </w:pPr>
          </w:p>
        </w:tc>
      </w:tr>
      <w:tr w:rsidR="00DB3559" w:rsidRPr="00E22873" w14:paraId="3E2D7272" w14:textId="77777777" w:rsidTr="000D0D6B">
        <w:trPr>
          <w:trHeight w:val="300"/>
          <w:jc w:val="center"/>
        </w:trPr>
        <w:tc>
          <w:tcPr>
            <w:tcW w:w="1074" w:type="pct"/>
            <w:vMerge/>
            <w:tcBorders>
              <w:left w:val="single" w:sz="4" w:space="0" w:color="auto"/>
              <w:right w:val="nil"/>
            </w:tcBorders>
            <w:shd w:val="clear" w:color="auto" w:fill="auto"/>
            <w:vAlign w:val="center"/>
          </w:tcPr>
          <w:p w14:paraId="613AF10F" w14:textId="77777777" w:rsidR="00DB3559" w:rsidRPr="00E22873" w:rsidRDefault="00DB3559" w:rsidP="006532CC">
            <w:pPr>
              <w:spacing w:after="0"/>
              <w:ind w:right="-7"/>
              <w:rPr>
                <w:color w:val="000000"/>
                <w:sz w:val="20"/>
                <w:szCs w:val="20"/>
                <w:lang w:eastAsia="en-GB"/>
              </w:rPr>
            </w:pPr>
          </w:p>
        </w:tc>
        <w:tc>
          <w:tcPr>
            <w:tcW w:w="996" w:type="pct"/>
            <w:tcBorders>
              <w:top w:val="nil"/>
              <w:left w:val="single" w:sz="4" w:space="0" w:color="auto"/>
              <w:bottom w:val="single" w:sz="4" w:space="0" w:color="auto"/>
              <w:right w:val="single" w:sz="4" w:space="0" w:color="auto"/>
            </w:tcBorders>
            <w:shd w:val="clear" w:color="auto" w:fill="auto"/>
            <w:vAlign w:val="center"/>
          </w:tcPr>
          <w:p w14:paraId="2D3EBC2B" w14:textId="77777777" w:rsidR="00DB3559" w:rsidRPr="00E22873" w:rsidRDefault="00DB3559" w:rsidP="006532CC">
            <w:pPr>
              <w:spacing w:after="0"/>
              <w:ind w:right="-7"/>
              <w:rPr>
                <w:color w:val="000000"/>
                <w:sz w:val="20"/>
                <w:szCs w:val="20"/>
                <w:lang w:eastAsia="en-GB"/>
              </w:rPr>
            </w:pPr>
            <w:r w:rsidRPr="00E22873">
              <w:rPr>
                <w:color w:val="000000"/>
                <w:sz w:val="20"/>
                <w:szCs w:val="20"/>
                <w:lang w:eastAsia="en-GB"/>
              </w:rPr>
              <w:t xml:space="preserve">Õhupuhurid </w:t>
            </w:r>
          </w:p>
        </w:tc>
        <w:tc>
          <w:tcPr>
            <w:tcW w:w="450" w:type="pct"/>
            <w:tcBorders>
              <w:top w:val="single" w:sz="4" w:space="0" w:color="auto"/>
              <w:left w:val="nil"/>
              <w:bottom w:val="single" w:sz="4" w:space="0" w:color="auto"/>
              <w:right w:val="single" w:sz="4" w:space="0" w:color="auto"/>
            </w:tcBorders>
            <w:vAlign w:val="center"/>
          </w:tcPr>
          <w:p w14:paraId="5AC590CA" w14:textId="05BB0C06" w:rsidR="00DB3559" w:rsidRPr="00E22873" w:rsidRDefault="00774180" w:rsidP="006532CC">
            <w:pPr>
              <w:spacing w:after="0"/>
              <w:ind w:right="-7"/>
              <w:rPr>
                <w:i/>
                <w:iCs/>
                <w:color w:val="000000"/>
                <w:sz w:val="20"/>
                <w:szCs w:val="20"/>
                <w:lang w:eastAsia="en-GB"/>
              </w:rPr>
            </w:pPr>
            <w:r w:rsidRPr="00BF1252">
              <w:rPr>
                <w:i/>
                <w:iCs/>
                <w:color w:val="000000"/>
                <w:sz w:val="20"/>
                <w:szCs w:val="20"/>
                <w:lang w:eastAsia="en-GB"/>
              </w:rPr>
              <w:t>3</w:t>
            </w:r>
          </w:p>
        </w:tc>
        <w:tc>
          <w:tcPr>
            <w:tcW w:w="1305" w:type="pct"/>
            <w:tcBorders>
              <w:top w:val="nil"/>
              <w:left w:val="single" w:sz="4" w:space="0" w:color="auto"/>
              <w:bottom w:val="single" w:sz="4" w:space="0" w:color="auto"/>
              <w:right w:val="single" w:sz="4" w:space="0" w:color="auto"/>
            </w:tcBorders>
            <w:shd w:val="clear" w:color="auto" w:fill="auto"/>
            <w:vAlign w:val="center"/>
          </w:tcPr>
          <w:p w14:paraId="7459C640" w14:textId="3E6978A3" w:rsidR="00DB3559" w:rsidRPr="002A5F24" w:rsidRDefault="00D4682F" w:rsidP="00D4682F">
            <w:pPr>
              <w:spacing w:after="0"/>
              <w:ind w:right="-7"/>
              <w:rPr>
                <w:i/>
                <w:iCs/>
                <w:color w:val="000000"/>
                <w:sz w:val="20"/>
                <w:szCs w:val="20"/>
                <w:lang w:eastAsia="en-GB"/>
              </w:rPr>
            </w:pPr>
            <w:r w:rsidRPr="002A5F24">
              <w:rPr>
                <w:i/>
                <w:iCs/>
                <w:color w:val="000000"/>
                <w:sz w:val="20"/>
                <w:szCs w:val="20"/>
                <w:lang w:eastAsia="en-GB"/>
              </w:rPr>
              <w:t xml:space="preserve">1 tk </w:t>
            </w:r>
            <w:proofErr w:type="spellStart"/>
            <w:r w:rsidRPr="002A5F24">
              <w:rPr>
                <w:i/>
                <w:iCs/>
                <w:color w:val="000000"/>
                <w:sz w:val="20"/>
                <w:szCs w:val="20"/>
                <w:lang w:eastAsia="en-GB"/>
              </w:rPr>
              <w:t>Aerzener</w:t>
            </w:r>
            <w:proofErr w:type="spellEnd"/>
            <w:r w:rsidRPr="002A5F24">
              <w:rPr>
                <w:i/>
                <w:iCs/>
                <w:color w:val="000000"/>
                <w:sz w:val="20"/>
                <w:szCs w:val="20"/>
                <w:lang w:eastAsia="en-GB"/>
              </w:rPr>
              <w:t xml:space="preserve"> GM 130L, 2 tk </w:t>
            </w:r>
            <w:proofErr w:type="spellStart"/>
            <w:r w:rsidRPr="002A5F24">
              <w:rPr>
                <w:i/>
                <w:iCs/>
                <w:color w:val="000000"/>
                <w:sz w:val="20"/>
                <w:szCs w:val="20"/>
                <w:lang w:eastAsia="en-GB"/>
              </w:rPr>
              <w:t>Klee</w:t>
            </w:r>
            <w:proofErr w:type="spellEnd"/>
            <w:r w:rsidRPr="002A5F24">
              <w:rPr>
                <w:i/>
                <w:iCs/>
                <w:color w:val="000000"/>
                <w:sz w:val="20"/>
                <w:szCs w:val="20"/>
                <w:lang w:eastAsia="en-GB"/>
              </w:rPr>
              <w:t xml:space="preserve"> KSS300A</w:t>
            </w:r>
            <w:r w:rsidR="002A5F24" w:rsidRPr="002A5F24">
              <w:rPr>
                <w:i/>
                <w:iCs/>
                <w:color w:val="000000"/>
                <w:sz w:val="20"/>
                <w:szCs w:val="20"/>
                <w:lang w:eastAsia="en-GB"/>
              </w:rPr>
              <w:t xml:space="preserve">, </w:t>
            </w:r>
            <w:proofErr w:type="spellStart"/>
            <w:r w:rsidR="00DB3559" w:rsidRPr="002A5F24">
              <w:rPr>
                <w:i/>
                <w:iCs/>
                <w:sz w:val="20"/>
                <w:szCs w:val="20"/>
                <w:lang w:eastAsia="en-GB"/>
              </w:rPr>
              <w:t>el.mootor</w:t>
            </w:r>
            <w:proofErr w:type="spellEnd"/>
            <w:r w:rsidR="00DB3559" w:rsidRPr="002A5F24">
              <w:rPr>
                <w:i/>
                <w:iCs/>
                <w:sz w:val="20"/>
                <w:szCs w:val="20"/>
                <w:lang w:eastAsia="en-GB"/>
              </w:rPr>
              <w:t xml:space="preserve"> 200kW · 1500 p/min · 380V · 50Hz · IP55</w:t>
            </w:r>
          </w:p>
        </w:tc>
        <w:tc>
          <w:tcPr>
            <w:tcW w:w="528" w:type="pct"/>
            <w:tcBorders>
              <w:left w:val="nil"/>
              <w:bottom w:val="single" w:sz="4" w:space="0" w:color="auto"/>
              <w:right w:val="single" w:sz="4" w:space="0" w:color="auto"/>
            </w:tcBorders>
            <w:shd w:val="clear" w:color="auto" w:fill="auto"/>
            <w:vAlign w:val="center"/>
          </w:tcPr>
          <w:p w14:paraId="33177EDC" w14:textId="468B4853" w:rsidR="00DB3559" w:rsidRPr="00E22873" w:rsidRDefault="002A5F24" w:rsidP="006532CC">
            <w:pPr>
              <w:spacing w:after="0"/>
              <w:ind w:right="-7"/>
              <w:jc w:val="right"/>
              <w:rPr>
                <w:color w:val="000000"/>
                <w:sz w:val="20"/>
                <w:szCs w:val="20"/>
                <w:lang w:eastAsia="en-GB"/>
              </w:rPr>
            </w:pPr>
            <w:r>
              <w:rPr>
                <w:color w:val="000000"/>
                <w:sz w:val="20"/>
                <w:szCs w:val="20"/>
                <w:lang w:eastAsia="en-GB"/>
              </w:rPr>
              <w:t>1999</w:t>
            </w:r>
            <w:r w:rsidR="00774180" w:rsidRPr="00E22873">
              <w:rPr>
                <w:color w:val="000000"/>
                <w:sz w:val="20"/>
                <w:szCs w:val="20"/>
                <w:lang w:eastAsia="en-GB"/>
              </w:rPr>
              <w:t>/</w:t>
            </w:r>
            <w:r w:rsidR="00DB3559" w:rsidRPr="00E22873">
              <w:rPr>
                <w:color w:val="000000"/>
                <w:sz w:val="20"/>
                <w:szCs w:val="20"/>
                <w:lang w:eastAsia="en-GB"/>
              </w:rPr>
              <w:t>20</w:t>
            </w:r>
            <w:r w:rsidR="00774180" w:rsidRPr="00E22873">
              <w:rPr>
                <w:color w:val="000000"/>
                <w:sz w:val="20"/>
                <w:szCs w:val="20"/>
                <w:lang w:eastAsia="en-GB"/>
              </w:rPr>
              <w:t>23</w:t>
            </w:r>
          </w:p>
        </w:tc>
        <w:tc>
          <w:tcPr>
            <w:tcW w:w="647" w:type="pct"/>
            <w:tcBorders>
              <w:left w:val="nil"/>
              <w:bottom w:val="single" w:sz="4" w:space="0" w:color="auto"/>
              <w:right w:val="single" w:sz="4" w:space="0" w:color="auto"/>
            </w:tcBorders>
            <w:shd w:val="clear" w:color="auto" w:fill="auto"/>
            <w:vAlign w:val="center"/>
          </w:tcPr>
          <w:p w14:paraId="276A9045" w14:textId="77777777" w:rsidR="00DB3559" w:rsidRPr="00E22873" w:rsidRDefault="00DB3559" w:rsidP="006532CC">
            <w:pPr>
              <w:spacing w:after="0"/>
              <w:ind w:right="-7"/>
              <w:jc w:val="center"/>
              <w:rPr>
                <w:color w:val="000000"/>
                <w:sz w:val="20"/>
                <w:szCs w:val="20"/>
                <w:lang w:eastAsia="en-GB"/>
              </w:rPr>
            </w:pPr>
            <w:r w:rsidRPr="00E22873">
              <w:rPr>
                <w:color w:val="000000"/>
                <w:sz w:val="20"/>
                <w:szCs w:val="20"/>
                <w:lang w:eastAsia="en-GB"/>
              </w:rPr>
              <w:t>1400 m³/h</w:t>
            </w:r>
          </w:p>
        </w:tc>
      </w:tr>
      <w:tr w:rsidR="00DB3559" w:rsidRPr="00E22873" w14:paraId="03A1FA48" w14:textId="77777777" w:rsidTr="000D0D6B">
        <w:trPr>
          <w:trHeight w:val="300"/>
          <w:jc w:val="center"/>
        </w:trPr>
        <w:tc>
          <w:tcPr>
            <w:tcW w:w="1074" w:type="pct"/>
            <w:vMerge/>
            <w:tcBorders>
              <w:left w:val="single" w:sz="4" w:space="0" w:color="auto"/>
              <w:bottom w:val="single" w:sz="4" w:space="0" w:color="auto"/>
              <w:right w:val="single" w:sz="4" w:space="0" w:color="auto"/>
            </w:tcBorders>
            <w:shd w:val="clear" w:color="auto" w:fill="auto"/>
            <w:vAlign w:val="center"/>
            <w:hideMark/>
          </w:tcPr>
          <w:p w14:paraId="708C4EE9" w14:textId="77777777" w:rsidR="00DB3559" w:rsidRPr="00E22873" w:rsidRDefault="00DB3559" w:rsidP="006532CC">
            <w:pPr>
              <w:spacing w:after="0"/>
              <w:ind w:right="-7"/>
              <w:rPr>
                <w:color w:val="000000"/>
                <w:sz w:val="20"/>
                <w:szCs w:val="20"/>
                <w:lang w:eastAsia="en-GB"/>
              </w:rPr>
            </w:pPr>
          </w:p>
        </w:tc>
        <w:tc>
          <w:tcPr>
            <w:tcW w:w="996" w:type="pct"/>
            <w:tcBorders>
              <w:top w:val="nil"/>
              <w:left w:val="nil"/>
              <w:bottom w:val="single" w:sz="4" w:space="0" w:color="auto"/>
              <w:right w:val="single" w:sz="4" w:space="0" w:color="auto"/>
            </w:tcBorders>
            <w:shd w:val="clear" w:color="auto" w:fill="auto"/>
            <w:vAlign w:val="center"/>
            <w:hideMark/>
          </w:tcPr>
          <w:p w14:paraId="51BC3622" w14:textId="77777777" w:rsidR="00DB3559" w:rsidRPr="00E22873" w:rsidRDefault="00DB3559" w:rsidP="006532CC">
            <w:pPr>
              <w:spacing w:after="0"/>
              <w:ind w:right="-7"/>
              <w:rPr>
                <w:color w:val="000000"/>
                <w:sz w:val="20"/>
                <w:szCs w:val="20"/>
                <w:lang w:eastAsia="en-GB"/>
              </w:rPr>
            </w:pPr>
            <w:proofErr w:type="spellStart"/>
            <w:r w:rsidRPr="00E22873">
              <w:rPr>
                <w:color w:val="000000"/>
                <w:sz w:val="20"/>
                <w:szCs w:val="20"/>
                <w:lang w:eastAsia="en-GB"/>
              </w:rPr>
              <w:t>Järelsetitid</w:t>
            </w:r>
            <w:proofErr w:type="spellEnd"/>
          </w:p>
        </w:tc>
        <w:tc>
          <w:tcPr>
            <w:tcW w:w="450" w:type="pct"/>
            <w:tcBorders>
              <w:top w:val="single" w:sz="4" w:space="0" w:color="auto"/>
              <w:left w:val="nil"/>
              <w:bottom w:val="single" w:sz="4" w:space="0" w:color="auto"/>
              <w:right w:val="single" w:sz="4" w:space="0" w:color="auto"/>
            </w:tcBorders>
            <w:vAlign w:val="center"/>
          </w:tcPr>
          <w:p w14:paraId="3C7588FF" w14:textId="77777777" w:rsidR="00DB3559" w:rsidRPr="00E22873" w:rsidRDefault="00DB3559" w:rsidP="006532CC">
            <w:pPr>
              <w:spacing w:after="0"/>
              <w:ind w:right="-7"/>
              <w:rPr>
                <w:color w:val="000000"/>
                <w:sz w:val="20"/>
                <w:szCs w:val="20"/>
                <w:lang w:eastAsia="en-GB"/>
              </w:rPr>
            </w:pPr>
            <w:r w:rsidRPr="00E22873">
              <w:rPr>
                <w:color w:val="000000"/>
                <w:sz w:val="20"/>
                <w:szCs w:val="20"/>
                <w:lang w:eastAsia="en-GB"/>
              </w:rPr>
              <w:t>2</w:t>
            </w:r>
          </w:p>
        </w:tc>
        <w:tc>
          <w:tcPr>
            <w:tcW w:w="1305" w:type="pct"/>
            <w:tcBorders>
              <w:top w:val="nil"/>
              <w:left w:val="single" w:sz="4" w:space="0" w:color="auto"/>
              <w:bottom w:val="single" w:sz="4" w:space="0" w:color="auto"/>
              <w:right w:val="single" w:sz="4" w:space="0" w:color="auto"/>
            </w:tcBorders>
            <w:shd w:val="clear" w:color="auto" w:fill="auto"/>
            <w:vAlign w:val="center"/>
            <w:hideMark/>
          </w:tcPr>
          <w:p w14:paraId="041585E4" w14:textId="77777777" w:rsidR="00DB3559" w:rsidRPr="00E22873" w:rsidRDefault="00DB3559" w:rsidP="006532CC">
            <w:pPr>
              <w:spacing w:after="0"/>
              <w:ind w:right="-7"/>
              <w:rPr>
                <w:color w:val="000000"/>
                <w:sz w:val="20"/>
                <w:szCs w:val="20"/>
                <w:lang w:eastAsia="en-GB"/>
              </w:rPr>
            </w:pPr>
            <w:r w:rsidRPr="00E22873">
              <w:rPr>
                <w:color w:val="000000"/>
                <w:sz w:val="20"/>
                <w:szCs w:val="20"/>
                <w:lang w:eastAsia="en-GB"/>
              </w:rPr>
              <w:t>2 x d40m x 1250 m² kokku 10 800 m³</w:t>
            </w:r>
          </w:p>
        </w:tc>
        <w:tc>
          <w:tcPr>
            <w:tcW w:w="528" w:type="pct"/>
            <w:tcBorders>
              <w:top w:val="nil"/>
              <w:left w:val="nil"/>
              <w:bottom w:val="single" w:sz="4" w:space="0" w:color="auto"/>
              <w:right w:val="single" w:sz="4" w:space="0" w:color="auto"/>
            </w:tcBorders>
            <w:shd w:val="clear" w:color="auto" w:fill="auto"/>
            <w:vAlign w:val="center"/>
            <w:hideMark/>
          </w:tcPr>
          <w:p w14:paraId="48BE3AD8" w14:textId="77777777" w:rsidR="00DB3559" w:rsidRPr="00E22873" w:rsidRDefault="00DB3559" w:rsidP="006532CC">
            <w:pPr>
              <w:spacing w:after="0"/>
              <w:ind w:right="-7"/>
              <w:jc w:val="right"/>
              <w:rPr>
                <w:color w:val="000000"/>
                <w:sz w:val="20"/>
                <w:szCs w:val="20"/>
                <w:lang w:eastAsia="en-GB"/>
              </w:rPr>
            </w:pPr>
            <w:r w:rsidRPr="00E22873">
              <w:rPr>
                <w:color w:val="000000"/>
                <w:sz w:val="20"/>
                <w:szCs w:val="20"/>
                <w:lang w:eastAsia="en-GB"/>
              </w:rPr>
              <w:t>1990</w:t>
            </w:r>
          </w:p>
        </w:tc>
        <w:tc>
          <w:tcPr>
            <w:tcW w:w="647" w:type="pct"/>
            <w:tcBorders>
              <w:top w:val="nil"/>
              <w:left w:val="nil"/>
              <w:bottom w:val="single" w:sz="4" w:space="0" w:color="auto"/>
              <w:right w:val="single" w:sz="4" w:space="0" w:color="auto"/>
            </w:tcBorders>
            <w:shd w:val="clear" w:color="auto" w:fill="auto"/>
            <w:vAlign w:val="center"/>
            <w:hideMark/>
          </w:tcPr>
          <w:p w14:paraId="44E44117" w14:textId="77777777" w:rsidR="00DB3559" w:rsidRPr="00E22873" w:rsidRDefault="00DB3559" w:rsidP="006532CC">
            <w:pPr>
              <w:spacing w:after="0"/>
              <w:ind w:right="-7"/>
              <w:jc w:val="center"/>
              <w:rPr>
                <w:color w:val="000000"/>
                <w:sz w:val="20"/>
                <w:szCs w:val="20"/>
                <w:lang w:eastAsia="en-GB"/>
              </w:rPr>
            </w:pPr>
            <w:r w:rsidRPr="00E22873">
              <w:rPr>
                <w:color w:val="000000"/>
                <w:sz w:val="20"/>
                <w:szCs w:val="20"/>
                <w:lang w:eastAsia="en-GB"/>
              </w:rPr>
              <w:t>2 100 m³/h</w:t>
            </w:r>
            <w:r w:rsidRPr="00E22873">
              <w:rPr>
                <w:color w:val="000000"/>
                <w:sz w:val="20"/>
                <w:szCs w:val="20"/>
                <w:lang w:eastAsia="en-GB"/>
              </w:rPr>
              <w:br/>
              <w:t xml:space="preserve">20 000 m³/d </w:t>
            </w:r>
          </w:p>
        </w:tc>
      </w:tr>
      <w:tr w:rsidR="00DB3559" w:rsidRPr="00E22873" w14:paraId="18C59659" w14:textId="77777777" w:rsidTr="000D0D6B">
        <w:trPr>
          <w:trHeight w:val="300"/>
          <w:jc w:val="center"/>
        </w:trPr>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780B5759" w14:textId="77777777" w:rsidR="00DB3559" w:rsidRPr="00E22873" w:rsidRDefault="00DB3559" w:rsidP="006532CC">
            <w:pPr>
              <w:spacing w:after="0"/>
              <w:ind w:right="-7"/>
              <w:jc w:val="center"/>
              <w:rPr>
                <w:color w:val="000000"/>
                <w:sz w:val="20"/>
                <w:szCs w:val="20"/>
                <w:lang w:eastAsia="en-GB"/>
              </w:rPr>
            </w:pPr>
            <w:r w:rsidRPr="00E22873">
              <w:rPr>
                <w:color w:val="000000"/>
                <w:sz w:val="20"/>
                <w:szCs w:val="20"/>
                <w:lang w:eastAsia="en-GB"/>
              </w:rPr>
              <w:t>KEEMILINE</w:t>
            </w:r>
          </w:p>
        </w:tc>
        <w:tc>
          <w:tcPr>
            <w:tcW w:w="996" w:type="pct"/>
            <w:tcBorders>
              <w:top w:val="single" w:sz="4" w:space="0" w:color="auto"/>
              <w:left w:val="nil"/>
              <w:bottom w:val="single" w:sz="4" w:space="0" w:color="auto"/>
              <w:right w:val="single" w:sz="4" w:space="0" w:color="auto"/>
            </w:tcBorders>
            <w:shd w:val="clear" w:color="auto" w:fill="auto"/>
            <w:vAlign w:val="center"/>
          </w:tcPr>
          <w:p w14:paraId="6622DE33" w14:textId="77777777" w:rsidR="00DB3559" w:rsidRPr="00E22873" w:rsidRDefault="00DB3559" w:rsidP="006532CC">
            <w:pPr>
              <w:spacing w:after="0"/>
              <w:ind w:right="-7"/>
              <w:rPr>
                <w:color w:val="000000"/>
                <w:sz w:val="20"/>
                <w:szCs w:val="20"/>
                <w:lang w:eastAsia="en-GB"/>
              </w:rPr>
            </w:pPr>
            <w:r w:rsidRPr="00E22873">
              <w:rPr>
                <w:color w:val="000000"/>
                <w:sz w:val="20"/>
                <w:szCs w:val="20"/>
                <w:lang w:eastAsia="en-GB"/>
              </w:rPr>
              <w:t xml:space="preserve">Raudsulfaadi </w:t>
            </w:r>
            <w:proofErr w:type="spellStart"/>
            <w:r w:rsidRPr="00E22873">
              <w:rPr>
                <w:color w:val="000000"/>
                <w:sz w:val="20"/>
                <w:szCs w:val="20"/>
                <w:lang w:eastAsia="en-GB"/>
              </w:rPr>
              <w:t>doseerimisõlm</w:t>
            </w:r>
            <w:proofErr w:type="spellEnd"/>
          </w:p>
        </w:tc>
        <w:tc>
          <w:tcPr>
            <w:tcW w:w="450" w:type="pct"/>
            <w:tcBorders>
              <w:top w:val="single" w:sz="4" w:space="0" w:color="auto"/>
              <w:left w:val="nil"/>
              <w:bottom w:val="single" w:sz="4" w:space="0" w:color="auto"/>
              <w:right w:val="single" w:sz="4" w:space="0" w:color="auto"/>
            </w:tcBorders>
            <w:vAlign w:val="center"/>
          </w:tcPr>
          <w:p w14:paraId="62B347E1" w14:textId="77777777" w:rsidR="00DB3559" w:rsidRPr="00E22873" w:rsidRDefault="00DB3559" w:rsidP="006532CC">
            <w:pPr>
              <w:spacing w:after="0"/>
              <w:ind w:right="-7"/>
              <w:rPr>
                <w:color w:val="000000"/>
                <w:sz w:val="20"/>
                <w:szCs w:val="20"/>
                <w:lang w:eastAsia="en-GB"/>
              </w:rPr>
            </w:pPr>
            <w:r w:rsidRPr="00E22873">
              <w:rPr>
                <w:color w:val="000000"/>
                <w:sz w:val="20"/>
                <w:szCs w:val="20"/>
                <w:lang w:eastAsia="en-GB"/>
              </w:rPr>
              <w:t>1</w:t>
            </w:r>
          </w:p>
        </w:tc>
        <w:tc>
          <w:tcPr>
            <w:tcW w:w="1305" w:type="pct"/>
            <w:tcBorders>
              <w:top w:val="nil"/>
              <w:left w:val="single" w:sz="4" w:space="0" w:color="auto"/>
              <w:bottom w:val="single" w:sz="4" w:space="0" w:color="auto"/>
              <w:right w:val="single" w:sz="4" w:space="0" w:color="auto"/>
            </w:tcBorders>
            <w:shd w:val="clear" w:color="auto" w:fill="auto"/>
            <w:vAlign w:val="center"/>
          </w:tcPr>
          <w:p w14:paraId="12D97E86" w14:textId="77777777" w:rsidR="00DB3559" w:rsidRPr="00E22873" w:rsidRDefault="00DB3559" w:rsidP="006532CC">
            <w:pPr>
              <w:spacing w:after="0"/>
              <w:ind w:right="-7"/>
              <w:rPr>
                <w:color w:val="000000"/>
                <w:sz w:val="20"/>
                <w:szCs w:val="20"/>
                <w:lang w:eastAsia="en-GB"/>
              </w:rPr>
            </w:pPr>
            <w:r w:rsidRPr="00E22873">
              <w:rPr>
                <w:color w:val="000000"/>
                <w:sz w:val="20"/>
                <w:szCs w:val="20"/>
                <w:lang w:eastAsia="en-GB"/>
              </w:rPr>
              <w:t>Mahuti 20m³</w:t>
            </w:r>
            <w:r w:rsidRPr="00E22873">
              <w:rPr>
                <w:color w:val="000000"/>
                <w:sz w:val="20"/>
                <w:szCs w:val="20"/>
                <w:lang w:eastAsia="en-GB"/>
              </w:rPr>
              <w:br/>
              <w:t xml:space="preserve">2 Dosaator-pumpa, </w:t>
            </w:r>
          </w:p>
        </w:tc>
        <w:tc>
          <w:tcPr>
            <w:tcW w:w="528" w:type="pct"/>
            <w:tcBorders>
              <w:top w:val="nil"/>
              <w:left w:val="nil"/>
              <w:bottom w:val="single" w:sz="4" w:space="0" w:color="auto"/>
              <w:right w:val="single" w:sz="4" w:space="0" w:color="auto"/>
            </w:tcBorders>
            <w:shd w:val="clear" w:color="auto" w:fill="auto"/>
            <w:vAlign w:val="center"/>
          </w:tcPr>
          <w:p w14:paraId="3CD790DA" w14:textId="77777777" w:rsidR="00DB3559" w:rsidRPr="00E22873" w:rsidRDefault="00DB3559" w:rsidP="006532CC">
            <w:pPr>
              <w:spacing w:after="0"/>
              <w:ind w:right="-7"/>
              <w:jc w:val="right"/>
              <w:rPr>
                <w:color w:val="000000"/>
                <w:sz w:val="20"/>
                <w:szCs w:val="20"/>
                <w:lang w:eastAsia="en-GB"/>
              </w:rPr>
            </w:pPr>
            <w:r w:rsidRPr="00E22873">
              <w:rPr>
                <w:color w:val="000000"/>
                <w:sz w:val="20"/>
                <w:szCs w:val="20"/>
                <w:lang w:eastAsia="en-GB"/>
              </w:rPr>
              <w:t>2015</w:t>
            </w:r>
          </w:p>
        </w:tc>
        <w:tc>
          <w:tcPr>
            <w:tcW w:w="647" w:type="pct"/>
            <w:tcBorders>
              <w:top w:val="nil"/>
              <w:left w:val="nil"/>
              <w:bottom w:val="single" w:sz="4" w:space="0" w:color="auto"/>
              <w:right w:val="single" w:sz="4" w:space="0" w:color="auto"/>
            </w:tcBorders>
            <w:shd w:val="clear" w:color="auto" w:fill="auto"/>
            <w:vAlign w:val="center"/>
          </w:tcPr>
          <w:p w14:paraId="34DCE18C" w14:textId="77777777" w:rsidR="00DB3559" w:rsidRPr="00E22873" w:rsidRDefault="00DB3559" w:rsidP="006532CC">
            <w:pPr>
              <w:spacing w:after="0"/>
              <w:ind w:right="-7"/>
              <w:jc w:val="center"/>
              <w:rPr>
                <w:color w:val="000000"/>
                <w:sz w:val="20"/>
                <w:szCs w:val="20"/>
                <w:lang w:eastAsia="en-GB"/>
              </w:rPr>
            </w:pPr>
            <w:r w:rsidRPr="00E22873">
              <w:rPr>
                <w:color w:val="000000"/>
                <w:sz w:val="20"/>
                <w:szCs w:val="20"/>
                <w:lang w:eastAsia="en-GB"/>
              </w:rPr>
              <w:t xml:space="preserve">0-24 l/h, 10 </w:t>
            </w:r>
            <w:proofErr w:type="spellStart"/>
            <w:r w:rsidRPr="00E22873">
              <w:rPr>
                <w:color w:val="000000"/>
                <w:sz w:val="20"/>
                <w:szCs w:val="20"/>
                <w:lang w:eastAsia="en-GB"/>
              </w:rPr>
              <w:t>bar</w:t>
            </w:r>
            <w:proofErr w:type="spellEnd"/>
            <w:r w:rsidRPr="00E22873">
              <w:rPr>
                <w:color w:val="000000"/>
                <w:sz w:val="20"/>
                <w:szCs w:val="20"/>
                <w:lang w:eastAsia="en-GB"/>
              </w:rPr>
              <w:t xml:space="preserve"> </w:t>
            </w:r>
          </w:p>
        </w:tc>
      </w:tr>
      <w:tr w:rsidR="00DB3559" w:rsidRPr="00E22873" w14:paraId="6F94EA78" w14:textId="77777777" w:rsidTr="000D0D6B">
        <w:trPr>
          <w:trHeight w:val="300"/>
          <w:jc w:val="center"/>
        </w:trPr>
        <w:tc>
          <w:tcPr>
            <w:tcW w:w="1074" w:type="pct"/>
            <w:vMerge w:val="restart"/>
            <w:tcBorders>
              <w:top w:val="single" w:sz="4" w:space="0" w:color="auto"/>
              <w:left w:val="single" w:sz="4" w:space="0" w:color="auto"/>
              <w:right w:val="single" w:sz="4" w:space="0" w:color="auto"/>
            </w:tcBorders>
            <w:shd w:val="clear" w:color="auto" w:fill="auto"/>
            <w:vAlign w:val="center"/>
            <w:hideMark/>
          </w:tcPr>
          <w:p w14:paraId="6F2589AE" w14:textId="77777777" w:rsidR="00DB3559" w:rsidRPr="00E22873" w:rsidRDefault="00DB3559" w:rsidP="006532CC">
            <w:pPr>
              <w:spacing w:after="0"/>
              <w:ind w:right="-7"/>
              <w:jc w:val="center"/>
              <w:rPr>
                <w:color w:val="000000"/>
                <w:sz w:val="20"/>
                <w:szCs w:val="20"/>
                <w:lang w:eastAsia="en-GB"/>
              </w:rPr>
            </w:pPr>
            <w:r w:rsidRPr="00E22873">
              <w:rPr>
                <w:color w:val="000000"/>
                <w:sz w:val="20"/>
                <w:szCs w:val="20"/>
                <w:lang w:eastAsia="en-GB"/>
              </w:rPr>
              <w:t>SETTEKÄITLUS</w:t>
            </w:r>
          </w:p>
        </w:tc>
        <w:tc>
          <w:tcPr>
            <w:tcW w:w="996" w:type="pct"/>
            <w:tcBorders>
              <w:top w:val="single" w:sz="4" w:space="0" w:color="auto"/>
              <w:left w:val="nil"/>
              <w:bottom w:val="single" w:sz="4" w:space="0" w:color="auto"/>
              <w:right w:val="single" w:sz="4" w:space="0" w:color="auto"/>
            </w:tcBorders>
            <w:shd w:val="clear" w:color="auto" w:fill="auto"/>
            <w:vAlign w:val="center"/>
            <w:hideMark/>
          </w:tcPr>
          <w:p w14:paraId="0E1FBEA4" w14:textId="77777777" w:rsidR="00DB3559" w:rsidRPr="00E22873" w:rsidRDefault="00DB3559" w:rsidP="006532CC">
            <w:pPr>
              <w:spacing w:after="0"/>
              <w:ind w:right="-7"/>
              <w:rPr>
                <w:color w:val="000000"/>
                <w:sz w:val="20"/>
                <w:szCs w:val="20"/>
                <w:lang w:eastAsia="en-GB"/>
              </w:rPr>
            </w:pPr>
            <w:r w:rsidRPr="00E22873">
              <w:rPr>
                <w:color w:val="000000"/>
                <w:sz w:val="20"/>
                <w:szCs w:val="20"/>
                <w:lang w:eastAsia="en-GB"/>
              </w:rPr>
              <w:t>Mudatihendus-basseinid</w:t>
            </w:r>
          </w:p>
        </w:tc>
        <w:tc>
          <w:tcPr>
            <w:tcW w:w="450" w:type="pct"/>
            <w:tcBorders>
              <w:top w:val="single" w:sz="4" w:space="0" w:color="auto"/>
              <w:left w:val="nil"/>
              <w:bottom w:val="single" w:sz="4" w:space="0" w:color="auto"/>
              <w:right w:val="single" w:sz="4" w:space="0" w:color="auto"/>
            </w:tcBorders>
            <w:vAlign w:val="center"/>
          </w:tcPr>
          <w:p w14:paraId="72E158BD" w14:textId="77777777" w:rsidR="00DB3559" w:rsidRPr="00E22873" w:rsidRDefault="00DB3559" w:rsidP="006532CC">
            <w:pPr>
              <w:spacing w:after="0"/>
              <w:ind w:right="-7"/>
              <w:rPr>
                <w:color w:val="000000"/>
                <w:sz w:val="20"/>
                <w:szCs w:val="20"/>
                <w:lang w:eastAsia="en-GB"/>
              </w:rPr>
            </w:pPr>
            <w:r w:rsidRPr="00E22873">
              <w:rPr>
                <w:color w:val="000000"/>
                <w:sz w:val="20"/>
                <w:szCs w:val="20"/>
                <w:lang w:eastAsia="en-GB"/>
              </w:rPr>
              <w:t>2</w:t>
            </w:r>
          </w:p>
        </w:tc>
        <w:tc>
          <w:tcPr>
            <w:tcW w:w="1305" w:type="pct"/>
            <w:tcBorders>
              <w:top w:val="nil"/>
              <w:left w:val="single" w:sz="4" w:space="0" w:color="auto"/>
              <w:bottom w:val="single" w:sz="4" w:space="0" w:color="auto"/>
              <w:right w:val="single" w:sz="4" w:space="0" w:color="auto"/>
            </w:tcBorders>
            <w:shd w:val="clear" w:color="auto" w:fill="auto"/>
            <w:vAlign w:val="center"/>
            <w:hideMark/>
          </w:tcPr>
          <w:p w14:paraId="4A164F95" w14:textId="77777777" w:rsidR="00DB3559" w:rsidRPr="00E22873" w:rsidRDefault="00DB3559" w:rsidP="006532CC">
            <w:pPr>
              <w:spacing w:after="0"/>
              <w:ind w:right="-7"/>
              <w:rPr>
                <w:color w:val="000000"/>
                <w:sz w:val="20"/>
                <w:szCs w:val="20"/>
                <w:lang w:eastAsia="en-GB"/>
              </w:rPr>
            </w:pPr>
            <w:r w:rsidRPr="00E22873">
              <w:rPr>
                <w:color w:val="000000"/>
                <w:sz w:val="20"/>
                <w:szCs w:val="20"/>
                <w:lang w:eastAsia="en-GB"/>
              </w:rPr>
              <w:t>2 x d24m x 450m²; ³</w:t>
            </w:r>
          </w:p>
        </w:tc>
        <w:tc>
          <w:tcPr>
            <w:tcW w:w="528" w:type="pct"/>
            <w:tcBorders>
              <w:top w:val="nil"/>
              <w:left w:val="nil"/>
              <w:bottom w:val="single" w:sz="4" w:space="0" w:color="auto"/>
              <w:right w:val="single" w:sz="4" w:space="0" w:color="auto"/>
            </w:tcBorders>
            <w:shd w:val="clear" w:color="auto" w:fill="auto"/>
            <w:vAlign w:val="center"/>
            <w:hideMark/>
          </w:tcPr>
          <w:p w14:paraId="54F7E9F5" w14:textId="77777777" w:rsidR="00DB3559" w:rsidRPr="00E22873" w:rsidRDefault="00DB3559" w:rsidP="006532CC">
            <w:pPr>
              <w:spacing w:after="0"/>
              <w:ind w:right="-7"/>
              <w:jc w:val="right"/>
              <w:rPr>
                <w:color w:val="000000"/>
                <w:sz w:val="20"/>
                <w:szCs w:val="20"/>
                <w:lang w:eastAsia="en-GB"/>
              </w:rPr>
            </w:pPr>
            <w:r w:rsidRPr="00E22873">
              <w:rPr>
                <w:color w:val="000000"/>
                <w:sz w:val="20"/>
                <w:szCs w:val="20"/>
                <w:lang w:eastAsia="en-GB"/>
              </w:rPr>
              <w:t>1990</w:t>
            </w:r>
          </w:p>
        </w:tc>
        <w:tc>
          <w:tcPr>
            <w:tcW w:w="647" w:type="pct"/>
            <w:tcBorders>
              <w:top w:val="nil"/>
              <w:left w:val="nil"/>
              <w:bottom w:val="single" w:sz="4" w:space="0" w:color="auto"/>
              <w:right w:val="single" w:sz="4" w:space="0" w:color="auto"/>
            </w:tcBorders>
            <w:shd w:val="clear" w:color="auto" w:fill="auto"/>
            <w:vAlign w:val="center"/>
            <w:hideMark/>
          </w:tcPr>
          <w:p w14:paraId="45D74C3F" w14:textId="77777777" w:rsidR="00DB3559" w:rsidRPr="00E22873" w:rsidRDefault="00DB3559" w:rsidP="006532CC">
            <w:pPr>
              <w:spacing w:after="0"/>
              <w:ind w:right="-7"/>
              <w:jc w:val="center"/>
              <w:rPr>
                <w:color w:val="000000"/>
                <w:sz w:val="20"/>
                <w:szCs w:val="20"/>
                <w:lang w:eastAsia="en-GB"/>
              </w:rPr>
            </w:pPr>
          </w:p>
        </w:tc>
      </w:tr>
      <w:tr w:rsidR="00DB3559" w:rsidRPr="00E22873" w14:paraId="142FDD70" w14:textId="77777777" w:rsidTr="000D0D6B">
        <w:trPr>
          <w:trHeight w:val="300"/>
          <w:jc w:val="center"/>
        </w:trPr>
        <w:tc>
          <w:tcPr>
            <w:tcW w:w="1074" w:type="pct"/>
            <w:vMerge/>
            <w:tcBorders>
              <w:top w:val="single" w:sz="4" w:space="0" w:color="auto"/>
              <w:left w:val="single" w:sz="4" w:space="0" w:color="auto"/>
              <w:right w:val="single" w:sz="4" w:space="0" w:color="auto"/>
            </w:tcBorders>
            <w:shd w:val="clear" w:color="auto" w:fill="auto"/>
            <w:vAlign w:val="center"/>
          </w:tcPr>
          <w:p w14:paraId="3EF3F8C7" w14:textId="77777777" w:rsidR="00DB3559" w:rsidRPr="00E22873" w:rsidRDefault="00DB3559" w:rsidP="006532CC">
            <w:pPr>
              <w:spacing w:after="0"/>
              <w:ind w:right="-7"/>
              <w:jc w:val="center"/>
              <w:rPr>
                <w:color w:val="000000"/>
                <w:sz w:val="20"/>
                <w:szCs w:val="20"/>
                <w:lang w:eastAsia="en-GB"/>
              </w:rPr>
            </w:pPr>
          </w:p>
        </w:tc>
        <w:tc>
          <w:tcPr>
            <w:tcW w:w="996" w:type="pct"/>
            <w:tcBorders>
              <w:top w:val="single" w:sz="4" w:space="0" w:color="auto"/>
              <w:left w:val="nil"/>
              <w:bottom w:val="single" w:sz="4" w:space="0" w:color="auto"/>
              <w:right w:val="single" w:sz="4" w:space="0" w:color="auto"/>
            </w:tcBorders>
            <w:shd w:val="clear" w:color="auto" w:fill="auto"/>
            <w:vAlign w:val="center"/>
          </w:tcPr>
          <w:p w14:paraId="309BB573" w14:textId="77777777" w:rsidR="00DB3559" w:rsidRPr="00E22873" w:rsidRDefault="00DB3559" w:rsidP="006532CC">
            <w:pPr>
              <w:spacing w:after="0"/>
              <w:ind w:right="-7"/>
              <w:rPr>
                <w:color w:val="000000"/>
                <w:sz w:val="20"/>
                <w:szCs w:val="20"/>
                <w:lang w:eastAsia="en-GB"/>
              </w:rPr>
            </w:pPr>
            <w:r w:rsidRPr="00E22873">
              <w:rPr>
                <w:color w:val="000000"/>
                <w:sz w:val="20"/>
                <w:szCs w:val="20"/>
                <w:lang w:eastAsia="en-GB"/>
              </w:rPr>
              <w:t>Tagastuva muda pumpla pumbad</w:t>
            </w:r>
          </w:p>
        </w:tc>
        <w:tc>
          <w:tcPr>
            <w:tcW w:w="450" w:type="pct"/>
            <w:tcBorders>
              <w:top w:val="single" w:sz="4" w:space="0" w:color="auto"/>
              <w:left w:val="nil"/>
              <w:bottom w:val="single" w:sz="4" w:space="0" w:color="auto"/>
              <w:right w:val="single" w:sz="4" w:space="0" w:color="auto"/>
            </w:tcBorders>
            <w:vAlign w:val="center"/>
          </w:tcPr>
          <w:p w14:paraId="608CB75F" w14:textId="77777777" w:rsidR="00DB3559" w:rsidRPr="00E22873" w:rsidRDefault="00DB3559" w:rsidP="006532CC">
            <w:pPr>
              <w:spacing w:after="0"/>
              <w:ind w:right="-7"/>
              <w:rPr>
                <w:color w:val="000000"/>
                <w:sz w:val="20"/>
                <w:szCs w:val="20"/>
                <w:lang w:eastAsia="en-GB"/>
              </w:rPr>
            </w:pPr>
            <w:r w:rsidRPr="00E22873">
              <w:rPr>
                <w:color w:val="000000"/>
                <w:sz w:val="20"/>
                <w:szCs w:val="20"/>
                <w:lang w:eastAsia="en-GB"/>
              </w:rPr>
              <w:t>6</w:t>
            </w:r>
          </w:p>
        </w:tc>
        <w:tc>
          <w:tcPr>
            <w:tcW w:w="1305" w:type="pct"/>
            <w:tcBorders>
              <w:top w:val="nil"/>
              <w:left w:val="single" w:sz="4" w:space="0" w:color="auto"/>
              <w:bottom w:val="single" w:sz="4" w:space="0" w:color="auto"/>
              <w:right w:val="single" w:sz="4" w:space="0" w:color="auto"/>
            </w:tcBorders>
            <w:shd w:val="clear" w:color="auto" w:fill="auto"/>
            <w:vAlign w:val="center"/>
          </w:tcPr>
          <w:p w14:paraId="11639301" w14:textId="77777777" w:rsidR="00DB3559" w:rsidRPr="00E22873" w:rsidRDefault="00DB3559" w:rsidP="006532CC">
            <w:pPr>
              <w:spacing w:after="0"/>
              <w:ind w:right="-7"/>
              <w:rPr>
                <w:color w:val="000000"/>
                <w:sz w:val="20"/>
                <w:szCs w:val="20"/>
                <w:lang w:eastAsia="en-GB"/>
              </w:rPr>
            </w:pPr>
            <w:r w:rsidRPr="00E22873">
              <w:rPr>
                <w:color w:val="000000"/>
                <w:sz w:val="20"/>
                <w:szCs w:val="20"/>
                <w:lang w:eastAsia="en-GB"/>
              </w:rPr>
              <w:t>Tagastuva muda pumbad (3)  KSB KRTK 200,</w:t>
            </w:r>
          </w:p>
          <w:p w14:paraId="340B3886" w14:textId="77777777" w:rsidR="00DB3559" w:rsidRPr="00E22873" w:rsidRDefault="00DB3559" w:rsidP="006532CC">
            <w:pPr>
              <w:spacing w:after="0"/>
              <w:ind w:right="-7"/>
              <w:rPr>
                <w:color w:val="000000"/>
                <w:sz w:val="20"/>
                <w:szCs w:val="20"/>
                <w:lang w:eastAsia="en-GB"/>
              </w:rPr>
            </w:pPr>
            <w:r w:rsidRPr="00E22873">
              <w:rPr>
                <w:color w:val="000000"/>
                <w:sz w:val="20"/>
                <w:szCs w:val="20"/>
                <w:lang w:eastAsia="en-GB"/>
              </w:rPr>
              <w:t>Liigaktiivmuda pumbad (3) WILO-REXA PRO</w:t>
            </w:r>
          </w:p>
        </w:tc>
        <w:tc>
          <w:tcPr>
            <w:tcW w:w="528" w:type="pct"/>
            <w:tcBorders>
              <w:top w:val="nil"/>
              <w:left w:val="nil"/>
              <w:bottom w:val="single" w:sz="4" w:space="0" w:color="auto"/>
              <w:right w:val="single" w:sz="4" w:space="0" w:color="auto"/>
            </w:tcBorders>
            <w:shd w:val="clear" w:color="auto" w:fill="auto"/>
            <w:vAlign w:val="center"/>
          </w:tcPr>
          <w:p w14:paraId="2D843822" w14:textId="77777777" w:rsidR="00DB3559" w:rsidRPr="00E22873" w:rsidRDefault="00DB3559" w:rsidP="006532CC">
            <w:pPr>
              <w:spacing w:after="0"/>
              <w:ind w:right="-7"/>
              <w:jc w:val="right"/>
              <w:rPr>
                <w:color w:val="000000"/>
                <w:sz w:val="20"/>
                <w:szCs w:val="20"/>
                <w:lang w:eastAsia="en-GB"/>
              </w:rPr>
            </w:pPr>
            <w:r w:rsidRPr="00E22873">
              <w:rPr>
                <w:color w:val="000000"/>
                <w:sz w:val="20"/>
                <w:szCs w:val="20"/>
                <w:lang w:eastAsia="en-GB"/>
              </w:rPr>
              <w:t>2017</w:t>
            </w:r>
          </w:p>
        </w:tc>
        <w:tc>
          <w:tcPr>
            <w:tcW w:w="647" w:type="pct"/>
            <w:tcBorders>
              <w:top w:val="nil"/>
              <w:left w:val="nil"/>
              <w:bottom w:val="single" w:sz="4" w:space="0" w:color="auto"/>
              <w:right w:val="single" w:sz="4" w:space="0" w:color="auto"/>
            </w:tcBorders>
            <w:shd w:val="clear" w:color="auto" w:fill="auto"/>
            <w:vAlign w:val="center"/>
          </w:tcPr>
          <w:p w14:paraId="446A46D2" w14:textId="77777777" w:rsidR="00DB3559" w:rsidRPr="00E22873" w:rsidRDefault="00DB3559" w:rsidP="006532CC">
            <w:pPr>
              <w:spacing w:after="0"/>
              <w:ind w:right="-7"/>
              <w:jc w:val="center"/>
              <w:rPr>
                <w:color w:val="000000"/>
                <w:sz w:val="20"/>
                <w:szCs w:val="20"/>
                <w:lang w:eastAsia="en-GB"/>
              </w:rPr>
            </w:pPr>
            <w:r w:rsidRPr="00E22873">
              <w:rPr>
                <w:color w:val="000000"/>
                <w:sz w:val="20"/>
                <w:szCs w:val="20"/>
                <w:lang w:eastAsia="en-GB"/>
              </w:rPr>
              <w:t>600 m³/h</w:t>
            </w:r>
          </w:p>
          <w:p w14:paraId="3C2BB14B" w14:textId="77777777" w:rsidR="00DB3559" w:rsidRPr="00E22873" w:rsidRDefault="00DB3559" w:rsidP="006532CC">
            <w:pPr>
              <w:spacing w:after="0"/>
              <w:ind w:right="-7"/>
              <w:jc w:val="center"/>
              <w:rPr>
                <w:color w:val="000000"/>
                <w:sz w:val="20"/>
                <w:szCs w:val="20"/>
                <w:lang w:eastAsia="en-GB"/>
              </w:rPr>
            </w:pPr>
          </w:p>
          <w:p w14:paraId="733D5D44" w14:textId="77777777" w:rsidR="00DB3559" w:rsidRPr="00E22873" w:rsidRDefault="00DB3559" w:rsidP="006532CC">
            <w:pPr>
              <w:spacing w:after="0"/>
              <w:ind w:right="-7"/>
              <w:jc w:val="center"/>
              <w:rPr>
                <w:color w:val="000000"/>
                <w:sz w:val="20"/>
                <w:szCs w:val="20"/>
                <w:lang w:eastAsia="en-GB"/>
              </w:rPr>
            </w:pPr>
            <w:r w:rsidRPr="00E22873">
              <w:rPr>
                <w:color w:val="000000"/>
                <w:sz w:val="20"/>
                <w:szCs w:val="20"/>
                <w:lang w:eastAsia="en-GB"/>
              </w:rPr>
              <w:t>60 m³/h</w:t>
            </w:r>
          </w:p>
        </w:tc>
      </w:tr>
      <w:tr w:rsidR="00DB3559" w:rsidRPr="00E22873" w14:paraId="7BCE56CF" w14:textId="77777777" w:rsidTr="000D0D6B">
        <w:trPr>
          <w:trHeight w:val="360"/>
          <w:jc w:val="center"/>
        </w:trPr>
        <w:tc>
          <w:tcPr>
            <w:tcW w:w="1074" w:type="pct"/>
            <w:vMerge/>
            <w:tcBorders>
              <w:left w:val="single" w:sz="4" w:space="0" w:color="auto"/>
              <w:bottom w:val="single" w:sz="4" w:space="0" w:color="auto"/>
              <w:right w:val="single" w:sz="4" w:space="0" w:color="auto"/>
            </w:tcBorders>
            <w:shd w:val="clear" w:color="auto" w:fill="auto"/>
            <w:vAlign w:val="center"/>
            <w:hideMark/>
          </w:tcPr>
          <w:p w14:paraId="0B4EBC2D" w14:textId="77777777" w:rsidR="00DB3559" w:rsidRPr="00E22873" w:rsidRDefault="00DB3559" w:rsidP="006532CC">
            <w:pPr>
              <w:spacing w:after="0"/>
              <w:ind w:right="-7"/>
              <w:rPr>
                <w:color w:val="000000"/>
                <w:sz w:val="20"/>
                <w:szCs w:val="20"/>
                <w:lang w:eastAsia="en-GB"/>
              </w:rPr>
            </w:pPr>
          </w:p>
        </w:tc>
        <w:tc>
          <w:tcPr>
            <w:tcW w:w="996" w:type="pct"/>
            <w:tcBorders>
              <w:top w:val="nil"/>
              <w:left w:val="nil"/>
              <w:bottom w:val="single" w:sz="4" w:space="0" w:color="auto"/>
              <w:right w:val="single" w:sz="4" w:space="0" w:color="auto"/>
            </w:tcBorders>
            <w:shd w:val="clear" w:color="auto" w:fill="auto"/>
            <w:vAlign w:val="center"/>
            <w:hideMark/>
          </w:tcPr>
          <w:p w14:paraId="6695BD72" w14:textId="77777777" w:rsidR="00DB3559" w:rsidRPr="00E22873" w:rsidRDefault="00DB3559" w:rsidP="006532CC">
            <w:pPr>
              <w:spacing w:after="0"/>
              <w:ind w:right="-7"/>
              <w:rPr>
                <w:color w:val="000000"/>
                <w:sz w:val="20"/>
                <w:szCs w:val="20"/>
                <w:lang w:eastAsia="en-GB"/>
              </w:rPr>
            </w:pPr>
            <w:r w:rsidRPr="00E22873">
              <w:rPr>
                <w:color w:val="000000"/>
                <w:sz w:val="20"/>
                <w:szCs w:val="20"/>
                <w:lang w:eastAsia="en-GB"/>
              </w:rPr>
              <w:t>Tsentrifuugid</w:t>
            </w:r>
          </w:p>
        </w:tc>
        <w:tc>
          <w:tcPr>
            <w:tcW w:w="450" w:type="pct"/>
            <w:tcBorders>
              <w:top w:val="single" w:sz="4" w:space="0" w:color="auto"/>
              <w:left w:val="nil"/>
              <w:bottom w:val="single" w:sz="4" w:space="0" w:color="auto"/>
              <w:right w:val="single" w:sz="4" w:space="0" w:color="auto"/>
            </w:tcBorders>
            <w:vAlign w:val="center"/>
          </w:tcPr>
          <w:p w14:paraId="1991B9F9" w14:textId="77777777" w:rsidR="00DB3559" w:rsidRPr="00E22873" w:rsidRDefault="00DB3559" w:rsidP="006532CC">
            <w:pPr>
              <w:spacing w:after="0"/>
              <w:ind w:right="-7"/>
              <w:rPr>
                <w:color w:val="000000"/>
                <w:sz w:val="20"/>
                <w:szCs w:val="20"/>
                <w:lang w:eastAsia="en-GB"/>
              </w:rPr>
            </w:pPr>
            <w:r w:rsidRPr="00E22873">
              <w:rPr>
                <w:color w:val="000000"/>
                <w:sz w:val="20"/>
                <w:szCs w:val="20"/>
                <w:lang w:eastAsia="en-GB"/>
              </w:rPr>
              <w:t>2</w:t>
            </w:r>
          </w:p>
        </w:tc>
        <w:tc>
          <w:tcPr>
            <w:tcW w:w="1305" w:type="pct"/>
            <w:tcBorders>
              <w:top w:val="nil"/>
              <w:left w:val="single" w:sz="4" w:space="0" w:color="auto"/>
              <w:bottom w:val="single" w:sz="4" w:space="0" w:color="auto"/>
              <w:right w:val="single" w:sz="4" w:space="0" w:color="auto"/>
            </w:tcBorders>
            <w:shd w:val="clear" w:color="auto" w:fill="auto"/>
            <w:noWrap/>
            <w:vAlign w:val="center"/>
            <w:hideMark/>
          </w:tcPr>
          <w:p w14:paraId="06984D18" w14:textId="77777777" w:rsidR="00DB3559" w:rsidRPr="00E22873" w:rsidRDefault="00DB3559" w:rsidP="006532CC">
            <w:pPr>
              <w:spacing w:after="0"/>
              <w:ind w:right="-7"/>
              <w:rPr>
                <w:color w:val="000000"/>
                <w:sz w:val="20"/>
                <w:szCs w:val="20"/>
                <w:lang w:eastAsia="en-GB"/>
              </w:rPr>
            </w:pPr>
            <w:r w:rsidRPr="00E22873">
              <w:rPr>
                <w:color w:val="000000"/>
                <w:sz w:val="20"/>
                <w:szCs w:val="20"/>
                <w:lang w:eastAsia="en-GB"/>
              </w:rPr>
              <w:t xml:space="preserve"> </w:t>
            </w:r>
            <w:proofErr w:type="spellStart"/>
            <w:r w:rsidRPr="00E22873">
              <w:rPr>
                <w:color w:val="000000"/>
                <w:sz w:val="20"/>
                <w:szCs w:val="20"/>
                <w:lang w:eastAsia="en-GB"/>
              </w:rPr>
              <w:t>Andritz</w:t>
            </w:r>
            <w:proofErr w:type="spellEnd"/>
            <w:r w:rsidRPr="00E22873">
              <w:rPr>
                <w:color w:val="000000"/>
                <w:sz w:val="20"/>
                <w:szCs w:val="20"/>
                <w:lang w:eastAsia="en-GB"/>
              </w:rPr>
              <w:t xml:space="preserve"> D3L</w:t>
            </w:r>
          </w:p>
        </w:tc>
        <w:tc>
          <w:tcPr>
            <w:tcW w:w="528" w:type="pct"/>
            <w:tcBorders>
              <w:top w:val="nil"/>
              <w:left w:val="nil"/>
              <w:bottom w:val="single" w:sz="4" w:space="0" w:color="auto"/>
              <w:right w:val="single" w:sz="4" w:space="0" w:color="auto"/>
            </w:tcBorders>
            <w:shd w:val="clear" w:color="auto" w:fill="auto"/>
            <w:vAlign w:val="center"/>
            <w:hideMark/>
          </w:tcPr>
          <w:p w14:paraId="1BD237B6" w14:textId="77777777" w:rsidR="00DB3559" w:rsidRPr="00E22873" w:rsidRDefault="00DB3559" w:rsidP="006532CC">
            <w:pPr>
              <w:spacing w:after="0"/>
              <w:ind w:right="-7"/>
              <w:jc w:val="right"/>
              <w:rPr>
                <w:color w:val="000000"/>
                <w:sz w:val="20"/>
                <w:szCs w:val="20"/>
                <w:lang w:eastAsia="en-GB"/>
              </w:rPr>
            </w:pPr>
            <w:r w:rsidRPr="00E22873">
              <w:rPr>
                <w:color w:val="000000"/>
                <w:sz w:val="20"/>
                <w:szCs w:val="20"/>
                <w:lang w:eastAsia="en-GB"/>
              </w:rPr>
              <w:t>2016</w:t>
            </w:r>
          </w:p>
        </w:tc>
        <w:tc>
          <w:tcPr>
            <w:tcW w:w="647" w:type="pct"/>
            <w:tcBorders>
              <w:top w:val="nil"/>
              <w:left w:val="nil"/>
              <w:bottom w:val="single" w:sz="4" w:space="0" w:color="auto"/>
              <w:right w:val="single" w:sz="4" w:space="0" w:color="auto"/>
            </w:tcBorders>
            <w:shd w:val="clear" w:color="auto" w:fill="auto"/>
            <w:vAlign w:val="center"/>
            <w:hideMark/>
          </w:tcPr>
          <w:p w14:paraId="6AAFF81D" w14:textId="77777777" w:rsidR="00DB3559" w:rsidRPr="00E22873" w:rsidRDefault="00DB3559" w:rsidP="006532CC">
            <w:pPr>
              <w:spacing w:after="0"/>
              <w:ind w:right="-7"/>
              <w:jc w:val="center"/>
              <w:rPr>
                <w:color w:val="000000"/>
                <w:sz w:val="20"/>
                <w:szCs w:val="20"/>
                <w:lang w:eastAsia="en-GB"/>
              </w:rPr>
            </w:pPr>
            <w:r w:rsidRPr="00E22873">
              <w:rPr>
                <w:color w:val="000000"/>
                <w:sz w:val="20"/>
                <w:szCs w:val="20"/>
                <w:lang w:eastAsia="en-GB"/>
              </w:rPr>
              <w:t>9 m³/h</w:t>
            </w:r>
          </w:p>
        </w:tc>
      </w:tr>
      <w:tr w:rsidR="00DB3559" w:rsidRPr="00E22873" w14:paraId="66FA0884" w14:textId="77777777" w:rsidTr="000D0D6B">
        <w:trPr>
          <w:trHeight w:val="300"/>
          <w:jc w:val="center"/>
        </w:trPr>
        <w:tc>
          <w:tcPr>
            <w:tcW w:w="107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E54114" w14:textId="77777777" w:rsidR="00DB3559" w:rsidRPr="00E22873" w:rsidRDefault="00DB3559" w:rsidP="006532CC">
            <w:pPr>
              <w:spacing w:after="0"/>
              <w:ind w:right="-7"/>
              <w:jc w:val="center"/>
              <w:rPr>
                <w:color w:val="000000"/>
                <w:sz w:val="20"/>
                <w:szCs w:val="20"/>
                <w:lang w:eastAsia="en-GB"/>
              </w:rPr>
            </w:pPr>
            <w:r w:rsidRPr="00E22873">
              <w:rPr>
                <w:color w:val="000000"/>
                <w:sz w:val="20"/>
                <w:szCs w:val="20"/>
                <w:lang w:eastAsia="en-GB"/>
              </w:rPr>
              <w:t>MUU</w:t>
            </w:r>
          </w:p>
        </w:tc>
        <w:tc>
          <w:tcPr>
            <w:tcW w:w="996" w:type="pct"/>
            <w:tcBorders>
              <w:top w:val="nil"/>
              <w:left w:val="nil"/>
              <w:bottom w:val="single" w:sz="4" w:space="0" w:color="auto"/>
              <w:right w:val="single" w:sz="4" w:space="0" w:color="auto"/>
            </w:tcBorders>
            <w:shd w:val="clear" w:color="auto" w:fill="auto"/>
            <w:vAlign w:val="center"/>
            <w:hideMark/>
          </w:tcPr>
          <w:p w14:paraId="36FE7C1A" w14:textId="77777777" w:rsidR="00DB3559" w:rsidRPr="00E22873" w:rsidRDefault="00DB3559" w:rsidP="006532CC">
            <w:pPr>
              <w:spacing w:after="0"/>
              <w:ind w:right="-7"/>
              <w:rPr>
                <w:color w:val="000000"/>
                <w:sz w:val="20"/>
                <w:szCs w:val="20"/>
                <w:lang w:eastAsia="en-GB"/>
              </w:rPr>
            </w:pPr>
            <w:r w:rsidRPr="00E22873">
              <w:rPr>
                <w:color w:val="000000"/>
                <w:sz w:val="20"/>
                <w:szCs w:val="20"/>
                <w:lang w:eastAsia="en-GB"/>
              </w:rPr>
              <w:t xml:space="preserve">SCADA </w:t>
            </w:r>
          </w:p>
        </w:tc>
        <w:tc>
          <w:tcPr>
            <w:tcW w:w="450" w:type="pct"/>
            <w:tcBorders>
              <w:top w:val="single" w:sz="4" w:space="0" w:color="auto"/>
              <w:left w:val="nil"/>
              <w:bottom w:val="single" w:sz="4" w:space="0" w:color="auto"/>
              <w:right w:val="single" w:sz="4" w:space="0" w:color="auto"/>
            </w:tcBorders>
            <w:vAlign w:val="center"/>
          </w:tcPr>
          <w:p w14:paraId="5BEBB122" w14:textId="77777777" w:rsidR="00DB3559" w:rsidRPr="00E22873" w:rsidRDefault="00DB3559" w:rsidP="006532CC">
            <w:pPr>
              <w:spacing w:after="0"/>
              <w:ind w:right="-7"/>
              <w:rPr>
                <w:color w:val="000000"/>
                <w:sz w:val="20"/>
                <w:szCs w:val="20"/>
                <w:lang w:eastAsia="en-GB"/>
              </w:rPr>
            </w:pPr>
            <w:r w:rsidRPr="00E22873">
              <w:rPr>
                <w:color w:val="000000"/>
                <w:sz w:val="20"/>
                <w:szCs w:val="20"/>
                <w:lang w:eastAsia="en-GB"/>
              </w:rPr>
              <w:t>1</w:t>
            </w:r>
          </w:p>
        </w:tc>
        <w:tc>
          <w:tcPr>
            <w:tcW w:w="1305" w:type="pct"/>
            <w:tcBorders>
              <w:top w:val="nil"/>
              <w:left w:val="single" w:sz="4" w:space="0" w:color="auto"/>
              <w:bottom w:val="single" w:sz="4" w:space="0" w:color="auto"/>
              <w:right w:val="single" w:sz="4" w:space="0" w:color="auto"/>
            </w:tcBorders>
            <w:shd w:val="clear" w:color="auto" w:fill="auto"/>
            <w:noWrap/>
            <w:vAlign w:val="center"/>
            <w:hideMark/>
          </w:tcPr>
          <w:p w14:paraId="7BF74E53" w14:textId="77777777" w:rsidR="00DB3559" w:rsidRPr="00E22873" w:rsidRDefault="00DB3559" w:rsidP="006532CC">
            <w:pPr>
              <w:spacing w:after="0"/>
              <w:ind w:right="-7"/>
              <w:rPr>
                <w:color w:val="000000"/>
                <w:sz w:val="20"/>
                <w:szCs w:val="20"/>
                <w:lang w:eastAsia="en-GB"/>
              </w:rPr>
            </w:pPr>
            <w:r w:rsidRPr="00E22873">
              <w:rPr>
                <w:color w:val="000000"/>
                <w:sz w:val="20"/>
                <w:szCs w:val="20"/>
                <w:lang w:eastAsia="en-GB"/>
              </w:rPr>
              <w:t> Mati Vesi</w:t>
            </w:r>
          </w:p>
        </w:tc>
        <w:tc>
          <w:tcPr>
            <w:tcW w:w="528" w:type="pct"/>
            <w:tcBorders>
              <w:top w:val="nil"/>
              <w:left w:val="nil"/>
              <w:bottom w:val="single" w:sz="4" w:space="0" w:color="auto"/>
              <w:right w:val="single" w:sz="4" w:space="0" w:color="auto"/>
            </w:tcBorders>
            <w:shd w:val="clear" w:color="auto" w:fill="auto"/>
            <w:vAlign w:val="center"/>
            <w:hideMark/>
          </w:tcPr>
          <w:p w14:paraId="5984B259" w14:textId="77777777" w:rsidR="00DB3559" w:rsidRPr="00E22873" w:rsidRDefault="00DB3559" w:rsidP="006532CC">
            <w:pPr>
              <w:spacing w:after="0"/>
              <w:ind w:right="-7"/>
              <w:jc w:val="right"/>
              <w:rPr>
                <w:color w:val="000000"/>
                <w:sz w:val="20"/>
                <w:szCs w:val="20"/>
                <w:lang w:eastAsia="en-GB"/>
              </w:rPr>
            </w:pPr>
            <w:r w:rsidRPr="00E22873">
              <w:rPr>
                <w:color w:val="000000"/>
                <w:sz w:val="20"/>
                <w:szCs w:val="20"/>
                <w:lang w:eastAsia="en-GB"/>
              </w:rPr>
              <w:t>2016</w:t>
            </w:r>
          </w:p>
        </w:tc>
        <w:tc>
          <w:tcPr>
            <w:tcW w:w="647" w:type="pct"/>
            <w:tcBorders>
              <w:top w:val="nil"/>
              <w:left w:val="nil"/>
              <w:bottom w:val="single" w:sz="4" w:space="0" w:color="auto"/>
              <w:right w:val="single" w:sz="4" w:space="0" w:color="auto"/>
            </w:tcBorders>
            <w:shd w:val="clear" w:color="auto" w:fill="auto"/>
            <w:vAlign w:val="center"/>
            <w:hideMark/>
          </w:tcPr>
          <w:p w14:paraId="52BAE542" w14:textId="77777777" w:rsidR="00DB3559" w:rsidRPr="00E22873" w:rsidRDefault="00DB3559" w:rsidP="006532CC">
            <w:pPr>
              <w:spacing w:after="0"/>
              <w:ind w:right="-7"/>
              <w:jc w:val="center"/>
              <w:rPr>
                <w:color w:val="000000"/>
                <w:sz w:val="20"/>
                <w:szCs w:val="20"/>
                <w:lang w:eastAsia="en-GB"/>
              </w:rPr>
            </w:pPr>
          </w:p>
        </w:tc>
      </w:tr>
      <w:tr w:rsidR="00DB3559" w:rsidRPr="00E22873" w14:paraId="60A6D40B" w14:textId="77777777" w:rsidTr="000D0D6B">
        <w:trPr>
          <w:trHeight w:val="300"/>
          <w:jc w:val="center"/>
        </w:trPr>
        <w:tc>
          <w:tcPr>
            <w:tcW w:w="1074" w:type="pct"/>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258D3E" w14:textId="77777777" w:rsidR="00DB3559" w:rsidRPr="00E22873" w:rsidRDefault="00DB3559" w:rsidP="006532CC">
            <w:pPr>
              <w:spacing w:after="0"/>
              <w:ind w:right="-7"/>
              <w:rPr>
                <w:color w:val="000000"/>
                <w:sz w:val="20"/>
                <w:szCs w:val="20"/>
                <w:lang w:eastAsia="en-GB"/>
              </w:rPr>
            </w:pPr>
          </w:p>
        </w:tc>
        <w:tc>
          <w:tcPr>
            <w:tcW w:w="996" w:type="pct"/>
            <w:vMerge w:val="restart"/>
            <w:tcBorders>
              <w:top w:val="single" w:sz="4" w:space="0" w:color="auto"/>
              <w:left w:val="nil"/>
              <w:bottom w:val="single" w:sz="4" w:space="0" w:color="auto"/>
              <w:right w:val="single" w:sz="4" w:space="0" w:color="auto"/>
            </w:tcBorders>
            <w:shd w:val="clear" w:color="auto" w:fill="auto"/>
            <w:vAlign w:val="center"/>
            <w:hideMark/>
          </w:tcPr>
          <w:p w14:paraId="38A83C78" w14:textId="77777777" w:rsidR="00DB3559" w:rsidRPr="00E22873" w:rsidRDefault="00DB3559" w:rsidP="006532CC">
            <w:pPr>
              <w:spacing w:after="0"/>
              <w:ind w:right="-7"/>
              <w:rPr>
                <w:color w:val="000000"/>
                <w:sz w:val="20"/>
                <w:szCs w:val="20"/>
                <w:lang w:eastAsia="en-GB"/>
              </w:rPr>
            </w:pPr>
            <w:r w:rsidRPr="00E22873">
              <w:rPr>
                <w:color w:val="000000"/>
                <w:sz w:val="20"/>
                <w:szCs w:val="20"/>
                <w:lang w:eastAsia="en-GB"/>
              </w:rPr>
              <w:t>Elektrivarustus</w:t>
            </w:r>
          </w:p>
        </w:tc>
        <w:tc>
          <w:tcPr>
            <w:tcW w:w="450" w:type="pct"/>
            <w:tcBorders>
              <w:top w:val="single" w:sz="4" w:space="0" w:color="auto"/>
              <w:left w:val="nil"/>
              <w:bottom w:val="single" w:sz="4" w:space="0" w:color="auto"/>
              <w:right w:val="single" w:sz="4" w:space="0" w:color="auto"/>
            </w:tcBorders>
            <w:vAlign w:val="center"/>
          </w:tcPr>
          <w:p w14:paraId="2924A33C" w14:textId="77777777" w:rsidR="00DB3559" w:rsidRPr="00E22873" w:rsidRDefault="00DB3559" w:rsidP="006532CC">
            <w:pPr>
              <w:spacing w:after="0"/>
              <w:ind w:right="-7"/>
              <w:rPr>
                <w:color w:val="000000"/>
                <w:sz w:val="20"/>
                <w:szCs w:val="20"/>
                <w:lang w:eastAsia="en-GB"/>
              </w:rPr>
            </w:pPr>
            <w:r w:rsidRPr="00E22873">
              <w:rPr>
                <w:color w:val="000000"/>
                <w:sz w:val="20"/>
                <w:szCs w:val="20"/>
                <w:lang w:eastAsia="en-GB"/>
              </w:rPr>
              <w:t>2</w:t>
            </w:r>
          </w:p>
        </w:tc>
        <w:tc>
          <w:tcPr>
            <w:tcW w:w="1305" w:type="pct"/>
            <w:tcBorders>
              <w:top w:val="nil"/>
              <w:left w:val="single" w:sz="4" w:space="0" w:color="auto"/>
              <w:bottom w:val="single" w:sz="4" w:space="0" w:color="auto"/>
              <w:right w:val="single" w:sz="4" w:space="0" w:color="auto"/>
            </w:tcBorders>
            <w:shd w:val="clear" w:color="auto" w:fill="auto"/>
            <w:noWrap/>
            <w:vAlign w:val="center"/>
            <w:hideMark/>
          </w:tcPr>
          <w:p w14:paraId="7D96EDE4" w14:textId="77777777" w:rsidR="00DB3559" w:rsidRPr="00E22873" w:rsidRDefault="00DB3559" w:rsidP="006532CC">
            <w:pPr>
              <w:spacing w:after="0"/>
              <w:ind w:right="-7"/>
              <w:rPr>
                <w:color w:val="000000"/>
                <w:sz w:val="20"/>
                <w:szCs w:val="20"/>
                <w:lang w:eastAsia="en-GB"/>
              </w:rPr>
            </w:pPr>
            <w:r w:rsidRPr="00E22873">
              <w:rPr>
                <w:color w:val="000000"/>
                <w:sz w:val="20"/>
                <w:szCs w:val="20"/>
                <w:lang w:eastAsia="en-GB"/>
              </w:rPr>
              <w:t xml:space="preserve"> Filtri alajaam 10/0,4 </w:t>
            </w:r>
            <w:proofErr w:type="spellStart"/>
            <w:r w:rsidRPr="00E22873">
              <w:rPr>
                <w:color w:val="000000"/>
                <w:sz w:val="20"/>
                <w:szCs w:val="20"/>
                <w:lang w:eastAsia="en-GB"/>
              </w:rPr>
              <w:t>kV</w:t>
            </w:r>
            <w:proofErr w:type="spellEnd"/>
          </w:p>
        </w:tc>
        <w:tc>
          <w:tcPr>
            <w:tcW w:w="528" w:type="pct"/>
            <w:tcBorders>
              <w:top w:val="nil"/>
              <w:left w:val="nil"/>
              <w:bottom w:val="single" w:sz="4" w:space="0" w:color="auto"/>
              <w:right w:val="single" w:sz="4" w:space="0" w:color="auto"/>
            </w:tcBorders>
            <w:shd w:val="clear" w:color="auto" w:fill="auto"/>
            <w:noWrap/>
            <w:vAlign w:val="center"/>
            <w:hideMark/>
          </w:tcPr>
          <w:p w14:paraId="22312D67" w14:textId="77777777" w:rsidR="00DB3559" w:rsidRPr="00E22873" w:rsidRDefault="00DB3559" w:rsidP="006532CC">
            <w:pPr>
              <w:spacing w:after="0"/>
              <w:ind w:right="-7"/>
              <w:jc w:val="right"/>
              <w:rPr>
                <w:color w:val="000000"/>
                <w:sz w:val="20"/>
                <w:szCs w:val="20"/>
                <w:lang w:eastAsia="en-GB"/>
              </w:rPr>
            </w:pPr>
            <w:r w:rsidRPr="00E22873">
              <w:rPr>
                <w:color w:val="000000"/>
                <w:sz w:val="20"/>
                <w:szCs w:val="20"/>
                <w:lang w:eastAsia="en-GB"/>
              </w:rPr>
              <w:t>2000</w:t>
            </w:r>
          </w:p>
        </w:tc>
        <w:tc>
          <w:tcPr>
            <w:tcW w:w="647" w:type="pct"/>
            <w:tcBorders>
              <w:top w:val="nil"/>
              <w:left w:val="nil"/>
              <w:bottom w:val="single" w:sz="4" w:space="0" w:color="auto"/>
              <w:right w:val="single" w:sz="4" w:space="0" w:color="auto"/>
            </w:tcBorders>
            <w:shd w:val="clear" w:color="auto" w:fill="auto"/>
            <w:vAlign w:val="bottom"/>
            <w:hideMark/>
          </w:tcPr>
          <w:p w14:paraId="53A79FB5" w14:textId="77777777" w:rsidR="00DB3559" w:rsidRPr="00E22873" w:rsidRDefault="00DB3559" w:rsidP="006532CC">
            <w:pPr>
              <w:spacing w:after="0"/>
              <w:ind w:right="-7"/>
              <w:jc w:val="center"/>
              <w:rPr>
                <w:color w:val="000000"/>
                <w:sz w:val="20"/>
                <w:szCs w:val="20"/>
                <w:lang w:eastAsia="en-GB"/>
              </w:rPr>
            </w:pPr>
            <w:r w:rsidRPr="00E22873">
              <w:rPr>
                <w:color w:val="000000"/>
                <w:sz w:val="20"/>
                <w:szCs w:val="20"/>
              </w:rPr>
              <w:t>2400 KVA</w:t>
            </w:r>
          </w:p>
        </w:tc>
      </w:tr>
      <w:tr w:rsidR="00DB3559" w:rsidRPr="00E22873" w14:paraId="333CA98C" w14:textId="77777777" w:rsidTr="000D0D6B">
        <w:trPr>
          <w:trHeight w:val="300"/>
          <w:jc w:val="center"/>
        </w:trPr>
        <w:tc>
          <w:tcPr>
            <w:tcW w:w="1074" w:type="pct"/>
            <w:vMerge/>
            <w:tcBorders>
              <w:top w:val="single" w:sz="4" w:space="0" w:color="auto"/>
              <w:left w:val="single" w:sz="4" w:space="0" w:color="auto"/>
              <w:bottom w:val="single" w:sz="4" w:space="0" w:color="auto"/>
              <w:right w:val="single" w:sz="4" w:space="0" w:color="auto"/>
            </w:tcBorders>
            <w:shd w:val="clear" w:color="auto" w:fill="auto"/>
            <w:noWrap/>
            <w:vAlign w:val="bottom"/>
          </w:tcPr>
          <w:p w14:paraId="7B219C69" w14:textId="77777777" w:rsidR="00DB3559" w:rsidRPr="00E22873" w:rsidRDefault="00DB3559" w:rsidP="006532CC">
            <w:pPr>
              <w:spacing w:after="0"/>
              <w:ind w:right="-7"/>
              <w:rPr>
                <w:color w:val="000000"/>
                <w:sz w:val="20"/>
                <w:szCs w:val="20"/>
                <w:lang w:eastAsia="en-GB"/>
              </w:rPr>
            </w:pPr>
          </w:p>
        </w:tc>
        <w:tc>
          <w:tcPr>
            <w:tcW w:w="996" w:type="pct"/>
            <w:vMerge/>
            <w:tcBorders>
              <w:top w:val="single" w:sz="4" w:space="0" w:color="auto"/>
              <w:left w:val="nil"/>
              <w:bottom w:val="single" w:sz="4" w:space="0" w:color="auto"/>
              <w:right w:val="single" w:sz="4" w:space="0" w:color="auto"/>
            </w:tcBorders>
            <w:shd w:val="clear" w:color="auto" w:fill="auto"/>
            <w:vAlign w:val="center"/>
          </w:tcPr>
          <w:p w14:paraId="537A4FFF" w14:textId="77777777" w:rsidR="00DB3559" w:rsidRPr="00E22873" w:rsidRDefault="00DB3559" w:rsidP="006532CC">
            <w:pPr>
              <w:spacing w:after="0"/>
              <w:ind w:right="-7"/>
              <w:rPr>
                <w:color w:val="000000"/>
                <w:sz w:val="20"/>
                <w:szCs w:val="20"/>
                <w:lang w:eastAsia="en-GB"/>
              </w:rPr>
            </w:pPr>
          </w:p>
        </w:tc>
        <w:tc>
          <w:tcPr>
            <w:tcW w:w="450" w:type="pct"/>
            <w:tcBorders>
              <w:top w:val="single" w:sz="4" w:space="0" w:color="auto"/>
              <w:left w:val="nil"/>
              <w:bottom w:val="single" w:sz="4" w:space="0" w:color="auto"/>
              <w:right w:val="single" w:sz="4" w:space="0" w:color="auto"/>
            </w:tcBorders>
            <w:vAlign w:val="center"/>
          </w:tcPr>
          <w:p w14:paraId="165BBA30" w14:textId="77777777" w:rsidR="00DB3559" w:rsidRPr="00E22873" w:rsidRDefault="00DB3559" w:rsidP="006532CC">
            <w:pPr>
              <w:spacing w:after="0"/>
              <w:ind w:right="-7"/>
              <w:rPr>
                <w:color w:val="000000"/>
                <w:sz w:val="20"/>
                <w:szCs w:val="20"/>
                <w:lang w:eastAsia="en-GB"/>
              </w:rPr>
            </w:pPr>
            <w:r w:rsidRPr="00E22873">
              <w:rPr>
                <w:color w:val="000000"/>
                <w:sz w:val="20"/>
                <w:szCs w:val="20"/>
                <w:lang w:eastAsia="en-GB"/>
              </w:rPr>
              <w:t>2</w:t>
            </w:r>
          </w:p>
        </w:tc>
        <w:tc>
          <w:tcPr>
            <w:tcW w:w="1305" w:type="pct"/>
            <w:tcBorders>
              <w:top w:val="nil"/>
              <w:left w:val="single" w:sz="4" w:space="0" w:color="auto"/>
              <w:bottom w:val="single" w:sz="4" w:space="0" w:color="auto"/>
              <w:right w:val="single" w:sz="4" w:space="0" w:color="auto"/>
            </w:tcBorders>
            <w:shd w:val="clear" w:color="auto" w:fill="auto"/>
            <w:noWrap/>
            <w:vAlign w:val="bottom"/>
          </w:tcPr>
          <w:p w14:paraId="58028107" w14:textId="77777777" w:rsidR="00DB3559" w:rsidRPr="00E22873" w:rsidRDefault="00DB3559" w:rsidP="006532CC">
            <w:pPr>
              <w:spacing w:after="0"/>
              <w:ind w:right="-7"/>
              <w:rPr>
                <w:color w:val="000000"/>
                <w:sz w:val="20"/>
                <w:szCs w:val="20"/>
                <w:lang w:eastAsia="en-GB"/>
              </w:rPr>
            </w:pPr>
            <w:r w:rsidRPr="00E22873">
              <w:rPr>
                <w:sz w:val="20"/>
                <w:szCs w:val="20"/>
              </w:rPr>
              <w:t xml:space="preserve">Bio jaotla 10 </w:t>
            </w:r>
            <w:proofErr w:type="spellStart"/>
            <w:r w:rsidRPr="00E22873">
              <w:rPr>
                <w:sz w:val="20"/>
                <w:szCs w:val="20"/>
              </w:rPr>
              <w:t>kV</w:t>
            </w:r>
            <w:proofErr w:type="spellEnd"/>
          </w:p>
        </w:tc>
        <w:tc>
          <w:tcPr>
            <w:tcW w:w="528" w:type="pct"/>
            <w:tcBorders>
              <w:top w:val="nil"/>
              <w:left w:val="nil"/>
              <w:bottom w:val="single" w:sz="4" w:space="0" w:color="auto"/>
              <w:right w:val="single" w:sz="4" w:space="0" w:color="auto"/>
            </w:tcBorders>
            <w:shd w:val="clear" w:color="auto" w:fill="auto"/>
            <w:noWrap/>
            <w:vAlign w:val="bottom"/>
          </w:tcPr>
          <w:p w14:paraId="731CCF38" w14:textId="77777777" w:rsidR="00DB3559" w:rsidRPr="00E22873" w:rsidRDefault="00DB3559" w:rsidP="006532CC">
            <w:pPr>
              <w:spacing w:after="0"/>
              <w:ind w:right="-7"/>
              <w:jc w:val="right"/>
              <w:rPr>
                <w:color w:val="000000"/>
                <w:sz w:val="20"/>
                <w:szCs w:val="20"/>
                <w:lang w:eastAsia="en-GB"/>
              </w:rPr>
            </w:pPr>
            <w:r w:rsidRPr="00E22873">
              <w:rPr>
                <w:color w:val="000000"/>
                <w:sz w:val="20"/>
                <w:szCs w:val="20"/>
              </w:rPr>
              <w:t>2010</w:t>
            </w:r>
          </w:p>
        </w:tc>
        <w:tc>
          <w:tcPr>
            <w:tcW w:w="647" w:type="pct"/>
            <w:tcBorders>
              <w:top w:val="nil"/>
              <w:left w:val="nil"/>
              <w:bottom w:val="single" w:sz="4" w:space="0" w:color="auto"/>
              <w:right w:val="single" w:sz="4" w:space="0" w:color="auto"/>
            </w:tcBorders>
            <w:shd w:val="clear" w:color="auto" w:fill="auto"/>
            <w:vAlign w:val="bottom"/>
          </w:tcPr>
          <w:p w14:paraId="334683D7" w14:textId="77777777" w:rsidR="00DB3559" w:rsidRPr="00E22873" w:rsidRDefault="00DB3559" w:rsidP="006532CC">
            <w:pPr>
              <w:spacing w:after="0"/>
              <w:ind w:right="-7"/>
              <w:jc w:val="center"/>
              <w:rPr>
                <w:color w:val="000000"/>
                <w:sz w:val="20"/>
                <w:szCs w:val="20"/>
                <w:lang w:eastAsia="en-GB"/>
              </w:rPr>
            </w:pPr>
            <w:r w:rsidRPr="00E22873">
              <w:rPr>
                <w:color w:val="000000"/>
                <w:sz w:val="20"/>
                <w:szCs w:val="20"/>
              </w:rPr>
              <w:t> </w:t>
            </w:r>
          </w:p>
        </w:tc>
      </w:tr>
      <w:tr w:rsidR="00DB3559" w:rsidRPr="00E22873" w14:paraId="47D08888" w14:textId="77777777" w:rsidTr="000D0D6B">
        <w:trPr>
          <w:trHeight w:val="300"/>
          <w:jc w:val="center"/>
        </w:trPr>
        <w:tc>
          <w:tcPr>
            <w:tcW w:w="1074" w:type="pct"/>
            <w:vMerge/>
            <w:tcBorders>
              <w:top w:val="single" w:sz="4" w:space="0" w:color="auto"/>
              <w:left w:val="single" w:sz="4" w:space="0" w:color="auto"/>
              <w:bottom w:val="single" w:sz="4" w:space="0" w:color="auto"/>
              <w:right w:val="single" w:sz="4" w:space="0" w:color="auto"/>
            </w:tcBorders>
            <w:shd w:val="clear" w:color="auto" w:fill="auto"/>
            <w:noWrap/>
            <w:vAlign w:val="bottom"/>
          </w:tcPr>
          <w:p w14:paraId="39411C8D" w14:textId="77777777" w:rsidR="00DB3559" w:rsidRPr="00E22873" w:rsidRDefault="00DB3559" w:rsidP="006532CC">
            <w:pPr>
              <w:spacing w:after="0"/>
              <w:ind w:right="-7"/>
              <w:rPr>
                <w:color w:val="000000"/>
                <w:sz w:val="20"/>
                <w:szCs w:val="20"/>
                <w:lang w:eastAsia="en-GB"/>
              </w:rPr>
            </w:pPr>
          </w:p>
        </w:tc>
        <w:tc>
          <w:tcPr>
            <w:tcW w:w="996" w:type="pct"/>
            <w:vMerge/>
            <w:tcBorders>
              <w:top w:val="single" w:sz="4" w:space="0" w:color="auto"/>
              <w:left w:val="nil"/>
              <w:bottom w:val="single" w:sz="4" w:space="0" w:color="auto"/>
              <w:right w:val="single" w:sz="4" w:space="0" w:color="auto"/>
            </w:tcBorders>
            <w:shd w:val="clear" w:color="auto" w:fill="auto"/>
            <w:vAlign w:val="center"/>
          </w:tcPr>
          <w:p w14:paraId="11F12C03" w14:textId="77777777" w:rsidR="00DB3559" w:rsidRPr="00E22873" w:rsidRDefault="00DB3559" w:rsidP="006532CC">
            <w:pPr>
              <w:spacing w:after="0"/>
              <w:ind w:right="-7"/>
              <w:rPr>
                <w:color w:val="000000"/>
                <w:sz w:val="20"/>
                <w:szCs w:val="20"/>
                <w:lang w:eastAsia="en-GB"/>
              </w:rPr>
            </w:pPr>
          </w:p>
        </w:tc>
        <w:tc>
          <w:tcPr>
            <w:tcW w:w="450" w:type="pct"/>
            <w:tcBorders>
              <w:top w:val="single" w:sz="4" w:space="0" w:color="auto"/>
              <w:left w:val="nil"/>
              <w:bottom w:val="single" w:sz="4" w:space="0" w:color="auto"/>
              <w:right w:val="single" w:sz="4" w:space="0" w:color="auto"/>
            </w:tcBorders>
            <w:vAlign w:val="center"/>
          </w:tcPr>
          <w:p w14:paraId="6C3219F2" w14:textId="77777777" w:rsidR="00DB3559" w:rsidRPr="00E22873" w:rsidRDefault="00DB3559" w:rsidP="006532CC">
            <w:pPr>
              <w:spacing w:after="0"/>
              <w:ind w:right="-7"/>
              <w:rPr>
                <w:color w:val="000000"/>
                <w:sz w:val="20"/>
                <w:szCs w:val="20"/>
                <w:lang w:eastAsia="en-GB"/>
              </w:rPr>
            </w:pPr>
            <w:r w:rsidRPr="00E22873">
              <w:rPr>
                <w:color w:val="000000"/>
                <w:sz w:val="20"/>
                <w:szCs w:val="20"/>
                <w:lang w:eastAsia="en-GB"/>
              </w:rPr>
              <w:t>1</w:t>
            </w:r>
          </w:p>
        </w:tc>
        <w:tc>
          <w:tcPr>
            <w:tcW w:w="1305" w:type="pct"/>
            <w:tcBorders>
              <w:top w:val="nil"/>
              <w:left w:val="single" w:sz="4" w:space="0" w:color="auto"/>
              <w:bottom w:val="single" w:sz="4" w:space="0" w:color="auto"/>
              <w:right w:val="single" w:sz="4" w:space="0" w:color="auto"/>
            </w:tcBorders>
            <w:shd w:val="clear" w:color="auto" w:fill="auto"/>
            <w:noWrap/>
            <w:vAlign w:val="bottom"/>
          </w:tcPr>
          <w:p w14:paraId="591A5538" w14:textId="77777777" w:rsidR="00DB3559" w:rsidRPr="00E22873" w:rsidRDefault="00DB3559" w:rsidP="006532CC">
            <w:pPr>
              <w:spacing w:after="0"/>
              <w:ind w:right="-7"/>
              <w:rPr>
                <w:color w:val="000000"/>
                <w:sz w:val="20"/>
                <w:szCs w:val="20"/>
                <w:lang w:eastAsia="en-GB"/>
              </w:rPr>
            </w:pPr>
            <w:r w:rsidRPr="00E22873">
              <w:rPr>
                <w:sz w:val="20"/>
                <w:szCs w:val="20"/>
              </w:rPr>
              <w:t xml:space="preserve">Bio OT1 10/0,4 </w:t>
            </w:r>
            <w:proofErr w:type="spellStart"/>
            <w:r w:rsidRPr="00E22873">
              <w:rPr>
                <w:sz w:val="20"/>
                <w:szCs w:val="20"/>
              </w:rPr>
              <w:t>kV</w:t>
            </w:r>
            <w:proofErr w:type="spellEnd"/>
          </w:p>
        </w:tc>
        <w:tc>
          <w:tcPr>
            <w:tcW w:w="528" w:type="pct"/>
            <w:tcBorders>
              <w:top w:val="nil"/>
              <w:left w:val="nil"/>
              <w:bottom w:val="single" w:sz="4" w:space="0" w:color="auto"/>
              <w:right w:val="single" w:sz="4" w:space="0" w:color="auto"/>
            </w:tcBorders>
            <w:shd w:val="clear" w:color="auto" w:fill="auto"/>
            <w:noWrap/>
            <w:vAlign w:val="bottom"/>
          </w:tcPr>
          <w:p w14:paraId="62442C5E" w14:textId="77777777" w:rsidR="00DB3559" w:rsidRPr="00E22873" w:rsidRDefault="00DB3559" w:rsidP="006532CC">
            <w:pPr>
              <w:spacing w:after="0"/>
              <w:ind w:right="-7"/>
              <w:jc w:val="right"/>
              <w:rPr>
                <w:color w:val="000000"/>
                <w:sz w:val="20"/>
                <w:szCs w:val="20"/>
                <w:lang w:eastAsia="en-GB"/>
              </w:rPr>
            </w:pPr>
            <w:r w:rsidRPr="00E22873">
              <w:rPr>
                <w:color w:val="000000"/>
                <w:sz w:val="20"/>
                <w:szCs w:val="20"/>
              </w:rPr>
              <w:t>1996</w:t>
            </w:r>
          </w:p>
        </w:tc>
        <w:tc>
          <w:tcPr>
            <w:tcW w:w="647" w:type="pct"/>
            <w:tcBorders>
              <w:top w:val="nil"/>
              <w:left w:val="nil"/>
              <w:bottom w:val="single" w:sz="4" w:space="0" w:color="auto"/>
              <w:right w:val="single" w:sz="4" w:space="0" w:color="auto"/>
            </w:tcBorders>
            <w:shd w:val="clear" w:color="auto" w:fill="auto"/>
            <w:vAlign w:val="bottom"/>
          </w:tcPr>
          <w:p w14:paraId="6C6708FB" w14:textId="77777777" w:rsidR="00DB3559" w:rsidRPr="00E22873" w:rsidRDefault="00DB3559" w:rsidP="006532CC">
            <w:pPr>
              <w:spacing w:after="0"/>
              <w:ind w:right="-7"/>
              <w:jc w:val="center"/>
              <w:rPr>
                <w:color w:val="000000"/>
                <w:sz w:val="20"/>
                <w:szCs w:val="20"/>
                <w:lang w:eastAsia="en-GB"/>
              </w:rPr>
            </w:pPr>
            <w:r w:rsidRPr="00E22873">
              <w:rPr>
                <w:color w:val="000000"/>
                <w:sz w:val="20"/>
                <w:szCs w:val="20"/>
              </w:rPr>
              <w:t>250 KVA</w:t>
            </w:r>
          </w:p>
        </w:tc>
      </w:tr>
      <w:tr w:rsidR="00DB3559" w:rsidRPr="00E22873" w14:paraId="6F5BCA73" w14:textId="77777777" w:rsidTr="000D0D6B">
        <w:trPr>
          <w:trHeight w:val="300"/>
          <w:jc w:val="center"/>
        </w:trPr>
        <w:tc>
          <w:tcPr>
            <w:tcW w:w="1074" w:type="pct"/>
            <w:vMerge/>
            <w:tcBorders>
              <w:top w:val="single" w:sz="4" w:space="0" w:color="auto"/>
              <w:left w:val="single" w:sz="4" w:space="0" w:color="auto"/>
              <w:bottom w:val="single" w:sz="4" w:space="0" w:color="auto"/>
              <w:right w:val="single" w:sz="4" w:space="0" w:color="auto"/>
            </w:tcBorders>
            <w:shd w:val="clear" w:color="auto" w:fill="auto"/>
            <w:noWrap/>
            <w:vAlign w:val="bottom"/>
          </w:tcPr>
          <w:p w14:paraId="2612B348" w14:textId="77777777" w:rsidR="00DB3559" w:rsidRPr="00E22873" w:rsidRDefault="00DB3559" w:rsidP="006532CC">
            <w:pPr>
              <w:spacing w:after="0"/>
              <w:ind w:right="-7"/>
              <w:rPr>
                <w:color w:val="000000"/>
                <w:sz w:val="20"/>
                <w:szCs w:val="20"/>
                <w:lang w:eastAsia="en-GB"/>
              </w:rPr>
            </w:pPr>
          </w:p>
        </w:tc>
        <w:tc>
          <w:tcPr>
            <w:tcW w:w="996" w:type="pct"/>
            <w:vMerge/>
            <w:tcBorders>
              <w:top w:val="single" w:sz="4" w:space="0" w:color="auto"/>
              <w:left w:val="nil"/>
              <w:bottom w:val="single" w:sz="4" w:space="0" w:color="auto"/>
              <w:right w:val="single" w:sz="4" w:space="0" w:color="auto"/>
            </w:tcBorders>
            <w:shd w:val="clear" w:color="auto" w:fill="auto"/>
            <w:vAlign w:val="center"/>
          </w:tcPr>
          <w:p w14:paraId="36749DE2" w14:textId="77777777" w:rsidR="00DB3559" w:rsidRPr="00E22873" w:rsidRDefault="00DB3559" w:rsidP="006532CC">
            <w:pPr>
              <w:spacing w:after="0"/>
              <w:ind w:right="-7"/>
              <w:rPr>
                <w:color w:val="000000"/>
                <w:sz w:val="20"/>
                <w:szCs w:val="20"/>
                <w:lang w:eastAsia="en-GB"/>
              </w:rPr>
            </w:pPr>
          </w:p>
        </w:tc>
        <w:tc>
          <w:tcPr>
            <w:tcW w:w="450" w:type="pct"/>
            <w:tcBorders>
              <w:top w:val="single" w:sz="4" w:space="0" w:color="auto"/>
              <w:left w:val="nil"/>
              <w:bottom w:val="single" w:sz="4" w:space="0" w:color="auto"/>
              <w:right w:val="single" w:sz="4" w:space="0" w:color="auto"/>
            </w:tcBorders>
            <w:vAlign w:val="center"/>
          </w:tcPr>
          <w:p w14:paraId="32D9C0F1" w14:textId="77777777" w:rsidR="00DB3559" w:rsidRPr="00E22873" w:rsidRDefault="00DB3559" w:rsidP="006532CC">
            <w:pPr>
              <w:spacing w:after="0"/>
              <w:ind w:right="-7"/>
              <w:rPr>
                <w:color w:val="000000"/>
                <w:sz w:val="20"/>
                <w:szCs w:val="20"/>
                <w:lang w:eastAsia="en-GB"/>
              </w:rPr>
            </w:pPr>
            <w:r w:rsidRPr="00E22873">
              <w:rPr>
                <w:color w:val="000000"/>
                <w:sz w:val="20"/>
                <w:szCs w:val="20"/>
                <w:lang w:eastAsia="en-GB"/>
              </w:rPr>
              <w:t>1</w:t>
            </w:r>
          </w:p>
        </w:tc>
        <w:tc>
          <w:tcPr>
            <w:tcW w:w="1305" w:type="pct"/>
            <w:tcBorders>
              <w:top w:val="nil"/>
              <w:left w:val="single" w:sz="4" w:space="0" w:color="auto"/>
              <w:bottom w:val="single" w:sz="4" w:space="0" w:color="auto"/>
              <w:right w:val="single" w:sz="4" w:space="0" w:color="auto"/>
            </w:tcBorders>
            <w:shd w:val="clear" w:color="auto" w:fill="auto"/>
            <w:noWrap/>
            <w:vAlign w:val="bottom"/>
          </w:tcPr>
          <w:p w14:paraId="66CBAF38" w14:textId="77777777" w:rsidR="00DB3559" w:rsidRPr="00E22873" w:rsidRDefault="00DB3559" w:rsidP="006532CC">
            <w:pPr>
              <w:spacing w:after="0"/>
              <w:ind w:right="-7"/>
              <w:rPr>
                <w:color w:val="000000"/>
                <w:sz w:val="20"/>
                <w:szCs w:val="20"/>
                <w:lang w:eastAsia="en-GB"/>
              </w:rPr>
            </w:pPr>
            <w:r w:rsidRPr="00E22873">
              <w:rPr>
                <w:sz w:val="20"/>
                <w:szCs w:val="20"/>
              </w:rPr>
              <w:t xml:space="preserve">Bio OT2 10/0,4 </w:t>
            </w:r>
            <w:proofErr w:type="spellStart"/>
            <w:r w:rsidRPr="00E22873">
              <w:rPr>
                <w:sz w:val="20"/>
                <w:szCs w:val="20"/>
              </w:rPr>
              <w:t>kV</w:t>
            </w:r>
            <w:proofErr w:type="spellEnd"/>
          </w:p>
        </w:tc>
        <w:tc>
          <w:tcPr>
            <w:tcW w:w="528" w:type="pct"/>
            <w:tcBorders>
              <w:top w:val="nil"/>
              <w:left w:val="nil"/>
              <w:bottom w:val="single" w:sz="4" w:space="0" w:color="auto"/>
              <w:right w:val="single" w:sz="4" w:space="0" w:color="auto"/>
            </w:tcBorders>
            <w:shd w:val="clear" w:color="auto" w:fill="auto"/>
            <w:noWrap/>
            <w:vAlign w:val="bottom"/>
          </w:tcPr>
          <w:p w14:paraId="2F0DF719" w14:textId="77777777" w:rsidR="00DB3559" w:rsidRPr="00E22873" w:rsidRDefault="00DB3559" w:rsidP="006532CC">
            <w:pPr>
              <w:spacing w:after="0"/>
              <w:ind w:right="-7"/>
              <w:jc w:val="right"/>
              <w:rPr>
                <w:color w:val="000000"/>
                <w:sz w:val="20"/>
                <w:szCs w:val="20"/>
                <w:lang w:eastAsia="en-GB"/>
              </w:rPr>
            </w:pPr>
            <w:r w:rsidRPr="00E22873">
              <w:rPr>
                <w:color w:val="000000"/>
                <w:sz w:val="20"/>
                <w:szCs w:val="20"/>
              </w:rPr>
              <w:t>2016</w:t>
            </w:r>
          </w:p>
        </w:tc>
        <w:tc>
          <w:tcPr>
            <w:tcW w:w="647" w:type="pct"/>
            <w:tcBorders>
              <w:top w:val="nil"/>
              <w:left w:val="nil"/>
              <w:bottom w:val="single" w:sz="4" w:space="0" w:color="auto"/>
              <w:right w:val="single" w:sz="4" w:space="0" w:color="auto"/>
            </w:tcBorders>
            <w:shd w:val="clear" w:color="auto" w:fill="auto"/>
            <w:vAlign w:val="bottom"/>
          </w:tcPr>
          <w:p w14:paraId="45CD484F" w14:textId="77777777" w:rsidR="00DB3559" w:rsidRPr="00E22873" w:rsidRDefault="00DB3559" w:rsidP="006532CC">
            <w:pPr>
              <w:spacing w:after="0"/>
              <w:ind w:right="-7"/>
              <w:jc w:val="center"/>
              <w:rPr>
                <w:color w:val="000000"/>
                <w:sz w:val="20"/>
                <w:szCs w:val="20"/>
                <w:lang w:eastAsia="en-GB"/>
              </w:rPr>
            </w:pPr>
            <w:r w:rsidRPr="00E22873">
              <w:rPr>
                <w:color w:val="000000"/>
                <w:sz w:val="20"/>
                <w:szCs w:val="20"/>
              </w:rPr>
              <w:t>800 KVA</w:t>
            </w:r>
          </w:p>
        </w:tc>
      </w:tr>
      <w:tr w:rsidR="00DB3559" w:rsidRPr="00E22873" w14:paraId="24950F13" w14:textId="77777777" w:rsidTr="000D0D6B">
        <w:trPr>
          <w:trHeight w:val="300"/>
          <w:jc w:val="center"/>
        </w:trPr>
        <w:tc>
          <w:tcPr>
            <w:tcW w:w="1074" w:type="pct"/>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72901F" w14:textId="77777777" w:rsidR="00DB3559" w:rsidRPr="00E22873" w:rsidRDefault="00DB3559" w:rsidP="006532CC">
            <w:pPr>
              <w:spacing w:after="0"/>
              <w:ind w:right="-7"/>
              <w:rPr>
                <w:color w:val="000000"/>
                <w:sz w:val="20"/>
                <w:szCs w:val="20"/>
                <w:lang w:eastAsia="en-GB"/>
              </w:rPr>
            </w:pPr>
          </w:p>
        </w:tc>
        <w:tc>
          <w:tcPr>
            <w:tcW w:w="996" w:type="pct"/>
            <w:tcBorders>
              <w:top w:val="single" w:sz="4" w:space="0" w:color="auto"/>
              <w:left w:val="nil"/>
              <w:bottom w:val="single" w:sz="4" w:space="0" w:color="auto"/>
              <w:right w:val="single" w:sz="4" w:space="0" w:color="auto"/>
            </w:tcBorders>
            <w:shd w:val="clear" w:color="auto" w:fill="auto"/>
            <w:vAlign w:val="center"/>
            <w:hideMark/>
          </w:tcPr>
          <w:p w14:paraId="590FAFEE" w14:textId="77777777" w:rsidR="00DB3559" w:rsidRPr="00E22873" w:rsidRDefault="00DB3559" w:rsidP="006532CC">
            <w:pPr>
              <w:spacing w:after="0"/>
              <w:ind w:right="-7"/>
              <w:rPr>
                <w:color w:val="000000"/>
                <w:sz w:val="20"/>
                <w:szCs w:val="20"/>
                <w:lang w:eastAsia="en-GB"/>
              </w:rPr>
            </w:pPr>
            <w:r w:rsidRPr="00E22873">
              <w:rPr>
                <w:color w:val="000000"/>
                <w:sz w:val="20"/>
                <w:szCs w:val="20"/>
                <w:lang w:eastAsia="en-GB"/>
              </w:rPr>
              <w:t xml:space="preserve">II astme pumbad </w:t>
            </w:r>
          </w:p>
        </w:tc>
        <w:tc>
          <w:tcPr>
            <w:tcW w:w="450" w:type="pct"/>
            <w:tcBorders>
              <w:top w:val="single" w:sz="4" w:space="0" w:color="auto"/>
              <w:left w:val="nil"/>
              <w:bottom w:val="single" w:sz="4" w:space="0" w:color="auto"/>
              <w:right w:val="single" w:sz="4" w:space="0" w:color="auto"/>
            </w:tcBorders>
            <w:vAlign w:val="center"/>
          </w:tcPr>
          <w:p w14:paraId="49DD1FEB" w14:textId="77777777" w:rsidR="00DB3559" w:rsidRPr="00E22873" w:rsidRDefault="00DB3559" w:rsidP="006532CC">
            <w:pPr>
              <w:spacing w:after="0"/>
              <w:ind w:right="-7"/>
              <w:rPr>
                <w:color w:val="000000"/>
                <w:sz w:val="20"/>
                <w:szCs w:val="20"/>
                <w:lang w:eastAsia="en-GB"/>
              </w:rPr>
            </w:pPr>
            <w:r w:rsidRPr="00E22873">
              <w:rPr>
                <w:color w:val="000000"/>
                <w:sz w:val="20"/>
                <w:szCs w:val="20"/>
                <w:lang w:eastAsia="en-GB"/>
              </w:rPr>
              <w:t>2</w:t>
            </w:r>
          </w:p>
        </w:tc>
        <w:tc>
          <w:tcPr>
            <w:tcW w:w="13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1E47C6" w14:textId="77777777" w:rsidR="00DB3559" w:rsidRPr="00E22873" w:rsidRDefault="00DB3559" w:rsidP="006532CC">
            <w:pPr>
              <w:spacing w:after="0"/>
              <w:ind w:right="-7"/>
              <w:rPr>
                <w:color w:val="000000"/>
                <w:sz w:val="20"/>
                <w:szCs w:val="20"/>
                <w:lang w:eastAsia="en-GB"/>
              </w:rPr>
            </w:pPr>
            <w:r w:rsidRPr="00E22873">
              <w:rPr>
                <w:color w:val="000000"/>
                <w:sz w:val="20"/>
                <w:szCs w:val="20"/>
                <w:lang w:eastAsia="en-GB"/>
              </w:rPr>
              <w:t xml:space="preserve"> Nõukogude </w:t>
            </w:r>
          </w:p>
        </w:tc>
        <w:tc>
          <w:tcPr>
            <w:tcW w:w="528" w:type="pct"/>
            <w:tcBorders>
              <w:top w:val="single" w:sz="4" w:space="0" w:color="auto"/>
              <w:left w:val="nil"/>
              <w:bottom w:val="single" w:sz="4" w:space="0" w:color="auto"/>
              <w:right w:val="single" w:sz="4" w:space="0" w:color="auto"/>
            </w:tcBorders>
            <w:shd w:val="clear" w:color="auto" w:fill="auto"/>
            <w:noWrap/>
            <w:vAlign w:val="center"/>
            <w:hideMark/>
          </w:tcPr>
          <w:p w14:paraId="7BB442C1" w14:textId="77777777" w:rsidR="00DB3559" w:rsidRPr="00E22873" w:rsidRDefault="00DB3559" w:rsidP="006532CC">
            <w:pPr>
              <w:spacing w:after="0"/>
              <w:ind w:right="-7"/>
              <w:jc w:val="right"/>
              <w:rPr>
                <w:color w:val="000000"/>
                <w:sz w:val="20"/>
                <w:szCs w:val="20"/>
                <w:lang w:eastAsia="en-GB"/>
              </w:rPr>
            </w:pPr>
            <w:r w:rsidRPr="00E22873">
              <w:rPr>
                <w:color w:val="000000"/>
                <w:sz w:val="20"/>
                <w:szCs w:val="20"/>
                <w:lang w:eastAsia="en-GB"/>
              </w:rPr>
              <w:t>1980</w:t>
            </w:r>
          </w:p>
        </w:tc>
        <w:tc>
          <w:tcPr>
            <w:tcW w:w="647" w:type="pct"/>
            <w:tcBorders>
              <w:top w:val="single" w:sz="4" w:space="0" w:color="auto"/>
              <w:left w:val="nil"/>
              <w:bottom w:val="single" w:sz="4" w:space="0" w:color="auto"/>
              <w:right w:val="single" w:sz="4" w:space="0" w:color="auto"/>
            </w:tcBorders>
            <w:shd w:val="clear" w:color="auto" w:fill="auto"/>
            <w:vAlign w:val="center"/>
            <w:hideMark/>
          </w:tcPr>
          <w:p w14:paraId="4D71DF6C" w14:textId="77777777" w:rsidR="00DB3559" w:rsidRPr="00E22873" w:rsidRDefault="00DB3559" w:rsidP="006532CC">
            <w:pPr>
              <w:spacing w:after="0"/>
              <w:ind w:right="-7"/>
              <w:jc w:val="center"/>
              <w:rPr>
                <w:color w:val="000000"/>
                <w:sz w:val="20"/>
                <w:szCs w:val="20"/>
                <w:lang w:eastAsia="en-GB"/>
              </w:rPr>
            </w:pPr>
            <w:r w:rsidRPr="00E22873">
              <w:rPr>
                <w:color w:val="000000"/>
                <w:sz w:val="20"/>
                <w:szCs w:val="20"/>
                <w:lang w:eastAsia="en-GB"/>
              </w:rPr>
              <w:t>2400 m³/h</w:t>
            </w:r>
          </w:p>
        </w:tc>
      </w:tr>
      <w:tr w:rsidR="00DB3559" w:rsidRPr="00E22873" w14:paraId="27D70CE4" w14:textId="77777777" w:rsidTr="000D0D6B">
        <w:trPr>
          <w:trHeight w:val="300"/>
          <w:jc w:val="center"/>
        </w:trPr>
        <w:tc>
          <w:tcPr>
            <w:tcW w:w="1074" w:type="pct"/>
            <w:vMerge/>
            <w:tcBorders>
              <w:top w:val="single" w:sz="4" w:space="0" w:color="auto"/>
              <w:left w:val="single" w:sz="4" w:space="0" w:color="auto"/>
              <w:bottom w:val="single" w:sz="4" w:space="0" w:color="auto"/>
              <w:right w:val="single" w:sz="4" w:space="0" w:color="auto"/>
            </w:tcBorders>
            <w:shd w:val="clear" w:color="auto" w:fill="auto"/>
            <w:noWrap/>
            <w:vAlign w:val="bottom"/>
          </w:tcPr>
          <w:p w14:paraId="05700168" w14:textId="77777777" w:rsidR="00DB3559" w:rsidRPr="00E22873" w:rsidRDefault="00DB3559" w:rsidP="006532CC">
            <w:pPr>
              <w:spacing w:after="0"/>
              <w:ind w:right="-7"/>
              <w:rPr>
                <w:color w:val="000000"/>
                <w:sz w:val="20"/>
                <w:szCs w:val="20"/>
                <w:lang w:eastAsia="en-GB"/>
              </w:rPr>
            </w:pPr>
          </w:p>
        </w:tc>
        <w:tc>
          <w:tcPr>
            <w:tcW w:w="996" w:type="pct"/>
            <w:tcBorders>
              <w:top w:val="single" w:sz="4" w:space="0" w:color="auto"/>
              <w:left w:val="nil"/>
              <w:bottom w:val="single" w:sz="4" w:space="0" w:color="auto"/>
              <w:right w:val="single" w:sz="4" w:space="0" w:color="auto"/>
            </w:tcBorders>
            <w:shd w:val="clear" w:color="auto" w:fill="auto"/>
            <w:vAlign w:val="center"/>
          </w:tcPr>
          <w:p w14:paraId="34F29A6B" w14:textId="77777777" w:rsidR="00DB3559" w:rsidRPr="00E22873" w:rsidRDefault="00DB3559" w:rsidP="006532CC">
            <w:pPr>
              <w:spacing w:after="0"/>
              <w:ind w:right="-7"/>
              <w:rPr>
                <w:color w:val="000000"/>
                <w:sz w:val="20"/>
                <w:szCs w:val="20"/>
                <w:lang w:eastAsia="en-GB"/>
              </w:rPr>
            </w:pPr>
            <w:proofErr w:type="spellStart"/>
            <w:r w:rsidRPr="00E22873">
              <w:rPr>
                <w:color w:val="000000"/>
                <w:sz w:val="20"/>
                <w:szCs w:val="20"/>
                <w:lang w:eastAsia="en-GB"/>
              </w:rPr>
              <w:t>Purgimissõlm</w:t>
            </w:r>
            <w:proofErr w:type="spellEnd"/>
          </w:p>
        </w:tc>
        <w:tc>
          <w:tcPr>
            <w:tcW w:w="450" w:type="pct"/>
            <w:tcBorders>
              <w:top w:val="single" w:sz="4" w:space="0" w:color="auto"/>
              <w:left w:val="nil"/>
              <w:bottom w:val="single" w:sz="4" w:space="0" w:color="auto"/>
              <w:right w:val="single" w:sz="4" w:space="0" w:color="auto"/>
            </w:tcBorders>
            <w:vAlign w:val="center"/>
          </w:tcPr>
          <w:p w14:paraId="5A1AD815" w14:textId="77777777" w:rsidR="00DB3559" w:rsidRPr="00E22873" w:rsidRDefault="00DB3559" w:rsidP="006532CC">
            <w:pPr>
              <w:spacing w:after="0"/>
              <w:ind w:right="-7"/>
              <w:rPr>
                <w:color w:val="000000"/>
                <w:sz w:val="20"/>
                <w:szCs w:val="20"/>
                <w:lang w:eastAsia="en-GB"/>
              </w:rPr>
            </w:pPr>
            <w:r w:rsidRPr="00E22873">
              <w:rPr>
                <w:color w:val="000000"/>
                <w:sz w:val="20"/>
                <w:szCs w:val="20"/>
                <w:lang w:eastAsia="en-GB"/>
              </w:rPr>
              <w:t>1</w:t>
            </w:r>
          </w:p>
        </w:tc>
        <w:tc>
          <w:tcPr>
            <w:tcW w:w="13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E075F8" w14:textId="77777777" w:rsidR="00DB3559" w:rsidRPr="00E22873" w:rsidRDefault="00DB3559" w:rsidP="006532CC">
            <w:pPr>
              <w:spacing w:after="0"/>
              <w:ind w:right="-7"/>
              <w:rPr>
                <w:color w:val="000000"/>
                <w:sz w:val="20"/>
                <w:szCs w:val="20"/>
                <w:lang w:eastAsia="en-GB"/>
              </w:rPr>
            </w:pPr>
          </w:p>
        </w:tc>
        <w:tc>
          <w:tcPr>
            <w:tcW w:w="528" w:type="pct"/>
            <w:tcBorders>
              <w:top w:val="single" w:sz="4" w:space="0" w:color="auto"/>
              <w:left w:val="nil"/>
              <w:bottom w:val="single" w:sz="4" w:space="0" w:color="auto"/>
              <w:right w:val="single" w:sz="4" w:space="0" w:color="auto"/>
            </w:tcBorders>
            <w:shd w:val="clear" w:color="auto" w:fill="auto"/>
            <w:noWrap/>
            <w:vAlign w:val="center"/>
          </w:tcPr>
          <w:p w14:paraId="081A8ADB" w14:textId="77777777" w:rsidR="00DB3559" w:rsidRPr="00E22873" w:rsidRDefault="00DB3559" w:rsidP="006532CC">
            <w:pPr>
              <w:spacing w:after="0"/>
              <w:ind w:right="-7"/>
              <w:jc w:val="right"/>
              <w:rPr>
                <w:color w:val="000000"/>
                <w:sz w:val="20"/>
                <w:szCs w:val="20"/>
                <w:lang w:eastAsia="en-GB"/>
              </w:rPr>
            </w:pPr>
            <w:r w:rsidRPr="00E22873">
              <w:rPr>
                <w:color w:val="000000"/>
                <w:sz w:val="20"/>
                <w:szCs w:val="20"/>
                <w:lang w:eastAsia="en-GB"/>
              </w:rPr>
              <w:t>2009</w:t>
            </w:r>
          </w:p>
        </w:tc>
        <w:tc>
          <w:tcPr>
            <w:tcW w:w="647" w:type="pct"/>
            <w:tcBorders>
              <w:top w:val="single" w:sz="4" w:space="0" w:color="auto"/>
              <w:left w:val="nil"/>
              <w:bottom w:val="single" w:sz="4" w:space="0" w:color="auto"/>
              <w:right w:val="single" w:sz="4" w:space="0" w:color="auto"/>
            </w:tcBorders>
            <w:shd w:val="clear" w:color="auto" w:fill="auto"/>
            <w:vAlign w:val="center"/>
          </w:tcPr>
          <w:p w14:paraId="7D4DAC47" w14:textId="77777777" w:rsidR="00DB3559" w:rsidRPr="00E22873" w:rsidRDefault="00DB3559" w:rsidP="006532CC">
            <w:pPr>
              <w:spacing w:after="0"/>
              <w:ind w:right="-7"/>
              <w:jc w:val="center"/>
              <w:rPr>
                <w:color w:val="000000"/>
                <w:sz w:val="20"/>
                <w:szCs w:val="20"/>
                <w:lang w:eastAsia="en-GB"/>
              </w:rPr>
            </w:pPr>
          </w:p>
        </w:tc>
      </w:tr>
    </w:tbl>
    <w:p w14:paraId="00164C4A" w14:textId="77777777" w:rsidR="00DB3559" w:rsidRPr="00C71BEC" w:rsidRDefault="00DB3559" w:rsidP="00DB3559">
      <w:pPr>
        <w:ind w:right="-7"/>
        <w:jc w:val="both"/>
        <w:rPr>
          <w:szCs w:val="24"/>
        </w:rPr>
      </w:pPr>
    </w:p>
    <w:p w14:paraId="7D51A66F" w14:textId="77777777" w:rsidR="0092122B" w:rsidRPr="00467B68" w:rsidRDefault="0092122B" w:rsidP="0092122B">
      <w:pPr>
        <w:pStyle w:val="Pealkiri4"/>
      </w:pPr>
      <w:r w:rsidRPr="00467B68">
        <w:t xml:space="preserve">Reoveepuhasti tõhusus </w:t>
      </w:r>
    </w:p>
    <w:p w14:paraId="621B96E5" w14:textId="3730F705" w:rsidR="0092122B" w:rsidRDefault="0092122B" w:rsidP="0092122B">
      <w:pPr>
        <w:spacing w:after="0"/>
        <w:ind w:right="-7"/>
        <w:jc w:val="both"/>
        <w:rPr>
          <w:szCs w:val="24"/>
        </w:rPr>
      </w:pPr>
      <w:r>
        <w:rPr>
          <w:szCs w:val="24"/>
        </w:rPr>
        <w:t xml:space="preserve">Mõrra reoveepuhasti heitvee väljundnäitajad vastasid 2019-2023 vee erikasutusloa nõuetele </w:t>
      </w:r>
    </w:p>
    <w:p w14:paraId="6DF7654A" w14:textId="77777777" w:rsidR="004849FC" w:rsidRDefault="004849FC" w:rsidP="00DB3559">
      <w:pPr>
        <w:ind w:right="-7"/>
        <w:jc w:val="both"/>
        <w:rPr>
          <w:szCs w:val="24"/>
        </w:rPr>
      </w:pPr>
    </w:p>
    <w:tbl>
      <w:tblPr>
        <w:tblW w:w="0" w:type="auto"/>
        <w:tblInd w:w="75" w:type="dxa"/>
        <w:tblLayout w:type="fixed"/>
        <w:tblCellMar>
          <w:left w:w="70" w:type="dxa"/>
          <w:right w:w="70" w:type="dxa"/>
        </w:tblCellMar>
        <w:tblLook w:val="04A0" w:firstRow="1" w:lastRow="0" w:firstColumn="1" w:lastColumn="0" w:noHBand="0" w:noVBand="1"/>
      </w:tblPr>
      <w:tblGrid>
        <w:gridCol w:w="704"/>
        <w:gridCol w:w="709"/>
        <w:gridCol w:w="814"/>
        <w:gridCol w:w="1044"/>
        <w:gridCol w:w="919"/>
        <w:gridCol w:w="970"/>
        <w:gridCol w:w="1044"/>
        <w:gridCol w:w="919"/>
        <w:gridCol w:w="970"/>
        <w:gridCol w:w="1044"/>
      </w:tblGrid>
      <w:tr w:rsidR="0092122B" w:rsidRPr="0092122B" w14:paraId="5FD87F17" w14:textId="77777777" w:rsidTr="0092122B">
        <w:trPr>
          <w:trHeight w:val="300"/>
        </w:trPr>
        <w:tc>
          <w:tcPr>
            <w:tcW w:w="704"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069B757E" w14:textId="3BCEC12F" w:rsidR="0092122B" w:rsidRPr="0092122B" w:rsidRDefault="0092122B" w:rsidP="0092122B">
            <w:pPr>
              <w:spacing w:after="0" w:line="240" w:lineRule="auto"/>
              <w:rPr>
                <w:rFonts w:eastAsia="Times New Roman" w:cs="Times New Roman"/>
                <w:b/>
                <w:bCs/>
                <w:color w:val="000000"/>
              </w:rPr>
            </w:pPr>
          </w:p>
        </w:tc>
        <w:tc>
          <w:tcPr>
            <w:tcW w:w="2567" w:type="dxa"/>
            <w:gridSpan w:val="3"/>
            <w:tcBorders>
              <w:top w:val="single" w:sz="4" w:space="0" w:color="auto"/>
              <w:left w:val="nil"/>
              <w:bottom w:val="single" w:sz="4" w:space="0" w:color="auto"/>
              <w:right w:val="single" w:sz="4" w:space="0" w:color="auto"/>
            </w:tcBorders>
            <w:shd w:val="clear" w:color="000000" w:fill="D9E1F2"/>
            <w:vAlign w:val="bottom"/>
            <w:hideMark/>
          </w:tcPr>
          <w:p w14:paraId="14F711E8" w14:textId="77777777" w:rsidR="0092122B" w:rsidRPr="0092122B" w:rsidRDefault="0092122B" w:rsidP="0092122B">
            <w:pPr>
              <w:spacing w:after="0" w:line="240" w:lineRule="auto"/>
              <w:jc w:val="center"/>
              <w:rPr>
                <w:rFonts w:eastAsia="Times New Roman" w:cs="Times New Roman"/>
                <w:b/>
                <w:bCs/>
                <w:color w:val="000000"/>
              </w:rPr>
            </w:pPr>
            <w:r w:rsidRPr="0092122B">
              <w:rPr>
                <w:rFonts w:eastAsia="Times New Roman" w:cs="Times New Roman"/>
                <w:b/>
                <w:bCs/>
                <w:color w:val="000000"/>
              </w:rPr>
              <w:t>BHT 7</w:t>
            </w:r>
          </w:p>
        </w:tc>
        <w:tc>
          <w:tcPr>
            <w:tcW w:w="2933" w:type="dxa"/>
            <w:gridSpan w:val="3"/>
            <w:tcBorders>
              <w:top w:val="single" w:sz="4" w:space="0" w:color="auto"/>
              <w:left w:val="nil"/>
              <w:bottom w:val="single" w:sz="4" w:space="0" w:color="auto"/>
              <w:right w:val="single" w:sz="4" w:space="0" w:color="auto"/>
            </w:tcBorders>
            <w:shd w:val="clear" w:color="000000" w:fill="D9E1F2"/>
            <w:vAlign w:val="bottom"/>
            <w:hideMark/>
          </w:tcPr>
          <w:p w14:paraId="6576AE6C" w14:textId="77777777" w:rsidR="0092122B" w:rsidRPr="0092122B" w:rsidRDefault="0092122B" w:rsidP="0092122B">
            <w:pPr>
              <w:spacing w:after="0" w:line="240" w:lineRule="auto"/>
              <w:jc w:val="center"/>
              <w:rPr>
                <w:rFonts w:eastAsia="Times New Roman" w:cs="Times New Roman"/>
                <w:b/>
                <w:bCs/>
                <w:color w:val="000000"/>
              </w:rPr>
            </w:pPr>
            <w:r w:rsidRPr="0092122B">
              <w:rPr>
                <w:rFonts w:eastAsia="Times New Roman" w:cs="Times New Roman"/>
                <w:b/>
                <w:bCs/>
                <w:color w:val="000000"/>
              </w:rPr>
              <w:t>KHT</w:t>
            </w:r>
          </w:p>
        </w:tc>
        <w:tc>
          <w:tcPr>
            <w:tcW w:w="2933" w:type="dxa"/>
            <w:gridSpan w:val="3"/>
            <w:tcBorders>
              <w:top w:val="single" w:sz="4" w:space="0" w:color="auto"/>
              <w:left w:val="nil"/>
              <w:bottom w:val="single" w:sz="4" w:space="0" w:color="auto"/>
              <w:right w:val="single" w:sz="4" w:space="0" w:color="auto"/>
            </w:tcBorders>
            <w:shd w:val="clear" w:color="000000" w:fill="D9E1F2"/>
            <w:vAlign w:val="bottom"/>
            <w:hideMark/>
          </w:tcPr>
          <w:p w14:paraId="150E4778" w14:textId="77777777" w:rsidR="0092122B" w:rsidRPr="0092122B" w:rsidRDefault="0092122B" w:rsidP="0092122B">
            <w:pPr>
              <w:spacing w:after="0" w:line="240" w:lineRule="auto"/>
              <w:jc w:val="center"/>
              <w:rPr>
                <w:rFonts w:eastAsia="Times New Roman" w:cs="Times New Roman"/>
                <w:b/>
                <w:bCs/>
                <w:color w:val="000000"/>
              </w:rPr>
            </w:pPr>
            <w:r w:rsidRPr="0092122B">
              <w:rPr>
                <w:rFonts w:eastAsia="Times New Roman" w:cs="Times New Roman"/>
                <w:b/>
                <w:bCs/>
                <w:color w:val="000000"/>
              </w:rPr>
              <w:t>Heljum</w:t>
            </w:r>
          </w:p>
        </w:tc>
      </w:tr>
      <w:tr w:rsidR="0092122B" w:rsidRPr="0092122B" w14:paraId="3DB3B636" w14:textId="77777777" w:rsidTr="00C438B0">
        <w:trPr>
          <w:trHeight w:val="300"/>
        </w:trPr>
        <w:tc>
          <w:tcPr>
            <w:tcW w:w="704" w:type="dxa"/>
            <w:tcBorders>
              <w:top w:val="nil"/>
              <w:left w:val="single" w:sz="4" w:space="0" w:color="auto"/>
              <w:bottom w:val="single" w:sz="4" w:space="0" w:color="auto"/>
              <w:right w:val="single" w:sz="4" w:space="0" w:color="auto"/>
            </w:tcBorders>
            <w:shd w:val="clear" w:color="000000" w:fill="D9E1F2"/>
            <w:noWrap/>
            <w:vAlign w:val="bottom"/>
            <w:hideMark/>
          </w:tcPr>
          <w:p w14:paraId="0F906D8D" w14:textId="77777777" w:rsidR="0092122B" w:rsidRPr="0092122B" w:rsidRDefault="0092122B" w:rsidP="0092122B">
            <w:pPr>
              <w:spacing w:after="0" w:line="240" w:lineRule="auto"/>
              <w:rPr>
                <w:rFonts w:eastAsia="Times New Roman" w:cs="Times New Roman"/>
                <w:b/>
                <w:bCs/>
                <w:color w:val="000000"/>
              </w:rPr>
            </w:pPr>
            <w:r w:rsidRPr="0092122B">
              <w:rPr>
                <w:rFonts w:eastAsia="Times New Roman" w:cs="Times New Roman"/>
                <w:b/>
                <w:bCs/>
                <w:color w:val="000000"/>
              </w:rPr>
              <w:t> </w:t>
            </w:r>
          </w:p>
        </w:tc>
        <w:tc>
          <w:tcPr>
            <w:tcW w:w="709" w:type="dxa"/>
            <w:tcBorders>
              <w:top w:val="nil"/>
              <w:left w:val="nil"/>
              <w:bottom w:val="single" w:sz="4" w:space="0" w:color="auto"/>
              <w:right w:val="single" w:sz="4" w:space="0" w:color="auto"/>
            </w:tcBorders>
            <w:shd w:val="clear" w:color="000000" w:fill="D9E1F2"/>
            <w:noWrap/>
            <w:vAlign w:val="bottom"/>
            <w:hideMark/>
          </w:tcPr>
          <w:p w14:paraId="32C765AF" w14:textId="77777777" w:rsidR="0092122B" w:rsidRPr="0092122B" w:rsidRDefault="0092122B" w:rsidP="0092122B">
            <w:pPr>
              <w:spacing w:after="0" w:line="240" w:lineRule="auto"/>
              <w:jc w:val="center"/>
              <w:rPr>
                <w:rFonts w:eastAsia="Times New Roman" w:cs="Times New Roman"/>
                <w:b/>
                <w:bCs/>
                <w:color w:val="000000"/>
              </w:rPr>
            </w:pPr>
            <w:r w:rsidRPr="0092122B">
              <w:rPr>
                <w:rFonts w:eastAsia="Times New Roman" w:cs="Times New Roman"/>
                <w:b/>
                <w:bCs/>
                <w:color w:val="000000"/>
              </w:rPr>
              <w:t>Sisse mg/l</w:t>
            </w:r>
          </w:p>
        </w:tc>
        <w:tc>
          <w:tcPr>
            <w:tcW w:w="814" w:type="dxa"/>
            <w:tcBorders>
              <w:top w:val="nil"/>
              <w:left w:val="nil"/>
              <w:bottom w:val="single" w:sz="4" w:space="0" w:color="auto"/>
              <w:right w:val="single" w:sz="4" w:space="0" w:color="auto"/>
            </w:tcBorders>
            <w:shd w:val="clear" w:color="000000" w:fill="D9E1F2"/>
            <w:noWrap/>
            <w:vAlign w:val="bottom"/>
            <w:hideMark/>
          </w:tcPr>
          <w:p w14:paraId="2694AB8A" w14:textId="77777777" w:rsidR="0092122B" w:rsidRPr="0092122B" w:rsidRDefault="0092122B" w:rsidP="0092122B">
            <w:pPr>
              <w:spacing w:after="0" w:line="240" w:lineRule="auto"/>
              <w:jc w:val="center"/>
              <w:rPr>
                <w:rFonts w:eastAsia="Times New Roman" w:cs="Times New Roman"/>
                <w:b/>
                <w:bCs/>
                <w:color w:val="000000"/>
              </w:rPr>
            </w:pPr>
            <w:r w:rsidRPr="0092122B">
              <w:rPr>
                <w:rFonts w:eastAsia="Times New Roman" w:cs="Times New Roman"/>
                <w:b/>
                <w:bCs/>
                <w:color w:val="000000"/>
              </w:rPr>
              <w:t>Välja mg/l</w:t>
            </w:r>
          </w:p>
        </w:tc>
        <w:tc>
          <w:tcPr>
            <w:tcW w:w="1044" w:type="dxa"/>
            <w:tcBorders>
              <w:top w:val="nil"/>
              <w:left w:val="nil"/>
              <w:bottom w:val="single" w:sz="4" w:space="0" w:color="auto"/>
              <w:right w:val="single" w:sz="4" w:space="0" w:color="auto"/>
            </w:tcBorders>
            <w:shd w:val="clear" w:color="000000" w:fill="D9E1F2"/>
            <w:noWrap/>
            <w:vAlign w:val="bottom"/>
            <w:hideMark/>
          </w:tcPr>
          <w:p w14:paraId="3085931E" w14:textId="77777777" w:rsidR="0092122B" w:rsidRPr="0092122B" w:rsidRDefault="0092122B" w:rsidP="0092122B">
            <w:pPr>
              <w:spacing w:after="0" w:line="240" w:lineRule="auto"/>
              <w:jc w:val="center"/>
              <w:rPr>
                <w:rFonts w:eastAsia="Times New Roman" w:cs="Times New Roman"/>
                <w:b/>
                <w:bCs/>
                <w:color w:val="000000"/>
              </w:rPr>
            </w:pPr>
            <w:r w:rsidRPr="0092122B">
              <w:rPr>
                <w:rFonts w:eastAsia="Times New Roman" w:cs="Times New Roman"/>
                <w:b/>
                <w:bCs/>
                <w:color w:val="000000"/>
              </w:rPr>
              <w:t>Tõhusus %</w:t>
            </w:r>
          </w:p>
        </w:tc>
        <w:tc>
          <w:tcPr>
            <w:tcW w:w="919" w:type="dxa"/>
            <w:tcBorders>
              <w:top w:val="nil"/>
              <w:left w:val="nil"/>
              <w:bottom w:val="single" w:sz="4" w:space="0" w:color="auto"/>
              <w:right w:val="single" w:sz="4" w:space="0" w:color="auto"/>
            </w:tcBorders>
            <w:shd w:val="clear" w:color="000000" w:fill="D9E1F2"/>
            <w:noWrap/>
            <w:vAlign w:val="bottom"/>
            <w:hideMark/>
          </w:tcPr>
          <w:p w14:paraId="0F69B267" w14:textId="77777777" w:rsidR="0092122B" w:rsidRPr="0092122B" w:rsidRDefault="0092122B" w:rsidP="0092122B">
            <w:pPr>
              <w:spacing w:after="0" w:line="240" w:lineRule="auto"/>
              <w:jc w:val="center"/>
              <w:rPr>
                <w:rFonts w:eastAsia="Times New Roman" w:cs="Times New Roman"/>
                <w:b/>
                <w:bCs/>
                <w:color w:val="000000"/>
              </w:rPr>
            </w:pPr>
            <w:r w:rsidRPr="0092122B">
              <w:rPr>
                <w:rFonts w:eastAsia="Times New Roman" w:cs="Times New Roman"/>
                <w:b/>
                <w:bCs/>
                <w:color w:val="000000"/>
              </w:rPr>
              <w:t>Sisse mg/l</w:t>
            </w:r>
          </w:p>
        </w:tc>
        <w:tc>
          <w:tcPr>
            <w:tcW w:w="970" w:type="dxa"/>
            <w:tcBorders>
              <w:top w:val="nil"/>
              <w:left w:val="nil"/>
              <w:bottom w:val="single" w:sz="4" w:space="0" w:color="auto"/>
              <w:right w:val="single" w:sz="4" w:space="0" w:color="auto"/>
            </w:tcBorders>
            <w:shd w:val="clear" w:color="000000" w:fill="D9E1F2"/>
            <w:noWrap/>
            <w:vAlign w:val="bottom"/>
            <w:hideMark/>
          </w:tcPr>
          <w:p w14:paraId="64EDDE5A" w14:textId="77777777" w:rsidR="0092122B" w:rsidRPr="0092122B" w:rsidRDefault="0092122B" w:rsidP="0092122B">
            <w:pPr>
              <w:spacing w:after="0" w:line="240" w:lineRule="auto"/>
              <w:jc w:val="center"/>
              <w:rPr>
                <w:rFonts w:eastAsia="Times New Roman" w:cs="Times New Roman"/>
                <w:b/>
                <w:bCs/>
                <w:color w:val="000000"/>
              </w:rPr>
            </w:pPr>
            <w:r w:rsidRPr="0092122B">
              <w:rPr>
                <w:rFonts w:eastAsia="Times New Roman" w:cs="Times New Roman"/>
                <w:b/>
                <w:bCs/>
                <w:color w:val="000000"/>
              </w:rPr>
              <w:t>Välja mg/l</w:t>
            </w:r>
          </w:p>
        </w:tc>
        <w:tc>
          <w:tcPr>
            <w:tcW w:w="1044" w:type="dxa"/>
            <w:tcBorders>
              <w:top w:val="nil"/>
              <w:left w:val="nil"/>
              <w:bottom w:val="single" w:sz="4" w:space="0" w:color="auto"/>
              <w:right w:val="single" w:sz="4" w:space="0" w:color="auto"/>
            </w:tcBorders>
            <w:shd w:val="clear" w:color="000000" w:fill="D9E1F2"/>
            <w:noWrap/>
            <w:vAlign w:val="bottom"/>
            <w:hideMark/>
          </w:tcPr>
          <w:p w14:paraId="147800BC" w14:textId="77777777" w:rsidR="0092122B" w:rsidRPr="0092122B" w:rsidRDefault="0092122B" w:rsidP="0092122B">
            <w:pPr>
              <w:spacing w:after="0" w:line="240" w:lineRule="auto"/>
              <w:jc w:val="center"/>
              <w:rPr>
                <w:rFonts w:eastAsia="Times New Roman" w:cs="Times New Roman"/>
                <w:b/>
                <w:bCs/>
                <w:color w:val="000000"/>
              </w:rPr>
            </w:pPr>
            <w:r w:rsidRPr="0092122B">
              <w:rPr>
                <w:rFonts w:eastAsia="Times New Roman" w:cs="Times New Roman"/>
                <w:b/>
                <w:bCs/>
                <w:color w:val="000000"/>
              </w:rPr>
              <w:t>Tõhusus %</w:t>
            </w:r>
          </w:p>
        </w:tc>
        <w:tc>
          <w:tcPr>
            <w:tcW w:w="919" w:type="dxa"/>
            <w:tcBorders>
              <w:top w:val="nil"/>
              <w:left w:val="nil"/>
              <w:bottom w:val="single" w:sz="4" w:space="0" w:color="auto"/>
              <w:right w:val="single" w:sz="4" w:space="0" w:color="auto"/>
            </w:tcBorders>
            <w:shd w:val="clear" w:color="000000" w:fill="D9E1F2"/>
            <w:noWrap/>
            <w:vAlign w:val="bottom"/>
            <w:hideMark/>
          </w:tcPr>
          <w:p w14:paraId="5AC0DE33" w14:textId="77777777" w:rsidR="0092122B" w:rsidRPr="0092122B" w:rsidRDefault="0092122B" w:rsidP="0092122B">
            <w:pPr>
              <w:spacing w:after="0" w:line="240" w:lineRule="auto"/>
              <w:jc w:val="center"/>
              <w:rPr>
                <w:rFonts w:eastAsia="Times New Roman" w:cs="Times New Roman"/>
                <w:b/>
                <w:bCs/>
                <w:color w:val="000000"/>
              </w:rPr>
            </w:pPr>
            <w:r w:rsidRPr="0092122B">
              <w:rPr>
                <w:rFonts w:eastAsia="Times New Roman" w:cs="Times New Roman"/>
                <w:b/>
                <w:bCs/>
                <w:color w:val="000000"/>
              </w:rPr>
              <w:t>Sisse mg/l</w:t>
            </w:r>
          </w:p>
        </w:tc>
        <w:tc>
          <w:tcPr>
            <w:tcW w:w="970" w:type="dxa"/>
            <w:tcBorders>
              <w:top w:val="nil"/>
              <w:left w:val="nil"/>
              <w:bottom w:val="single" w:sz="4" w:space="0" w:color="auto"/>
              <w:right w:val="single" w:sz="4" w:space="0" w:color="auto"/>
            </w:tcBorders>
            <w:shd w:val="clear" w:color="000000" w:fill="D9E1F2"/>
            <w:noWrap/>
            <w:vAlign w:val="bottom"/>
            <w:hideMark/>
          </w:tcPr>
          <w:p w14:paraId="34192352" w14:textId="77777777" w:rsidR="0092122B" w:rsidRPr="0092122B" w:rsidRDefault="0092122B" w:rsidP="0092122B">
            <w:pPr>
              <w:spacing w:after="0" w:line="240" w:lineRule="auto"/>
              <w:jc w:val="center"/>
              <w:rPr>
                <w:rFonts w:eastAsia="Times New Roman" w:cs="Times New Roman"/>
                <w:b/>
                <w:bCs/>
                <w:color w:val="000000"/>
              </w:rPr>
            </w:pPr>
            <w:r w:rsidRPr="0092122B">
              <w:rPr>
                <w:rFonts w:eastAsia="Times New Roman" w:cs="Times New Roman"/>
                <w:b/>
                <w:bCs/>
                <w:color w:val="000000"/>
              </w:rPr>
              <w:t>Välja mg/l</w:t>
            </w:r>
          </w:p>
        </w:tc>
        <w:tc>
          <w:tcPr>
            <w:tcW w:w="1044" w:type="dxa"/>
            <w:tcBorders>
              <w:top w:val="nil"/>
              <w:left w:val="nil"/>
              <w:bottom w:val="single" w:sz="4" w:space="0" w:color="auto"/>
              <w:right w:val="single" w:sz="4" w:space="0" w:color="auto"/>
            </w:tcBorders>
            <w:shd w:val="clear" w:color="000000" w:fill="D9E1F2"/>
            <w:noWrap/>
            <w:vAlign w:val="bottom"/>
            <w:hideMark/>
          </w:tcPr>
          <w:p w14:paraId="436CBDA2" w14:textId="77777777" w:rsidR="0092122B" w:rsidRPr="0092122B" w:rsidRDefault="0092122B" w:rsidP="0092122B">
            <w:pPr>
              <w:spacing w:after="0" w:line="240" w:lineRule="auto"/>
              <w:jc w:val="center"/>
              <w:rPr>
                <w:rFonts w:eastAsia="Times New Roman" w:cs="Times New Roman"/>
                <w:b/>
                <w:bCs/>
                <w:color w:val="000000"/>
              </w:rPr>
            </w:pPr>
            <w:r w:rsidRPr="0092122B">
              <w:rPr>
                <w:rFonts w:eastAsia="Times New Roman" w:cs="Times New Roman"/>
                <w:b/>
                <w:bCs/>
                <w:color w:val="000000"/>
              </w:rPr>
              <w:t>Tõhusus %</w:t>
            </w:r>
          </w:p>
        </w:tc>
      </w:tr>
      <w:tr w:rsidR="0092122B" w:rsidRPr="0092122B" w14:paraId="77DE7684" w14:textId="77777777" w:rsidTr="00C438B0">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261FE99" w14:textId="77777777" w:rsidR="0092122B" w:rsidRPr="0092122B" w:rsidRDefault="0092122B" w:rsidP="0092122B">
            <w:pPr>
              <w:spacing w:after="0" w:line="240" w:lineRule="auto"/>
              <w:rPr>
                <w:rFonts w:eastAsia="Times New Roman" w:cs="Times New Roman"/>
                <w:b/>
                <w:bCs/>
              </w:rPr>
            </w:pPr>
            <w:r w:rsidRPr="0092122B">
              <w:rPr>
                <w:rFonts w:eastAsia="Times New Roman" w:cs="Times New Roman"/>
                <w:b/>
                <w:bCs/>
              </w:rPr>
              <w:t>Nõue</w:t>
            </w:r>
          </w:p>
        </w:tc>
        <w:tc>
          <w:tcPr>
            <w:tcW w:w="709" w:type="dxa"/>
            <w:tcBorders>
              <w:top w:val="nil"/>
              <w:left w:val="nil"/>
              <w:bottom w:val="single" w:sz="4" w:space="0" w:color="auto"/>
              <w:right w:val="single" w:sz="4" w:space="0" w:color="auto"/>
            </w:tcBorders>
            <w:shd w:val="clear" w:color="auto" w:fill="auto"/>
            <w:noWrap/>
            <w:vAlign w:val="bottom"/>
            <w:hideMark/>
          </w:tcPr>
          <w:p w14:paraId="74710A45" w14:textId="77777777" w:rsidR="0092122B" w:rsidRPr="0092122B" w:rsidRDefault="0092122B" w:rsidP="0092122B">
            <w:pPr>
              <w:spacing w:after="0" w:line="240" w:lineRule="auto"/>
              <w:rPr>
                <w:rFonts w:eastAsia="Times New Roman" w:cs="Times New Roman"/>
                <w:b/>
                <w:bCs/>
              </w:rPr>
            </w:pPr>
            <w:r w:rsidRPr="0092122B">
              <w:rPr>
                <w:rFonts w:eastAsia="Times New Roman" w:cs="Times New Roman"/>
                <w:b/>
                <w:bCs/>
              </w:rPr>
              <w:t> </w:t>
            </w:r>
          </w:p>
        </w:tc>
        <w:tc>
          <w:tcPr>
            <w:tcW w:w="814" w:type="dxa"/>
            <w:tcBorders>
              <w:top w:val="nil"/>
              <w:left w:val="nil"/>
              <w:bottom w:val="single" w:sz="4" w:space="0" w:color="auto"/>
              <w:right w:val="single" w:sz="4" w:space="0" w:color="auto"/>
            </w:tcBorders>
            <w:shd w:val="clear" w:color="auto" w:fill="auto"/>
            <w:noWrap/>
            <w:vAlign w:val="bottom"/>
            <w:hideMark/>
          </w:tcPr>
          <w:p w14:paraId="2FA3FF57" w14:textId="77777777" w:rsidR="0092122B" w:rsidRPr="0092122B" w:rsidRDefault="0092122B" w:rsidP="0092122B">
            <w:pPr>
              <w:spacing w:after="0" w:line="240" w:lineRule="auto"/>
              <w:jc w:val="right"/>
              <w:rPr>
                <w:rFonts w:eastAsia="Times New Roman" w:cs="Times New Roman"/>
                <w:b/>
                <w:bCs/>
              </w:rPr>
            </w:pPr>
            <w:r w:rsidRPr="0092122B">
              <w:rPr>
                <w:rFonts w:eastAsia="Times New Roman" w:cs="Times New Roman"/>
                <w:b/>
                <w:bCs/>
              </w:rPr>
              <w:t>15</w:t>
            </w:r>
          </w:p>
        </w:tc>
        <w:tc>
          <w:tcPr>
            <w:tcW w:w="1044" w:type="dxa"/>
            <w:tcBorders>
              <w:top w:val="nil"/>
              <w:left w:val="nil"/>
              <w:bottom w:val="single" w:sz="4" w:space="0" w:color="auto"/>
              <w:right w:val="single" w:sz="4" w:space="0" w:color="auto"/>
            </w:tcBorders>
            <w:shd w:val="clear" w:color="auto" w:fill="auto"/>
            <w:noWrap/>
            <w:vAlign w:val="bottom"/>
            <w:hideMark/>
          </w:tcPr>
          <w:p w14:paraId="41877343" w14:textId="77777777" w:rsidR="0092122B" w:rsidRPr="0092122B" w:rsidRDefault="0092122B" w:rsidP="0092122B">
            <w:pPr>
              <w:spacing w:after="0" w:line="240" w:lineRule="auto"/>
              <w:jc w:val="right"/>
              <w:rPr>
                <w:rFonts w:eastAsia="Times New Roman" w:cs="Times New Roman"/>
                <w:b/>
                <w:bCs/>
              </w:rPr>
            </w:pPr>
            <w:r w:rsidRPr="0092122B">
              <w:rPr>
                <w:rFonts w:eastAsia="Times New Roman" w:cs="Times New Roman"/>
                <w:b/>
                <w:bCs/>
              </w:rPr>
              <w:t>80%</w:t>
            </w:r>
          </w:p>
        </w:tc>
        <w:tc>
          <w:tcPr>
            <w:tcW w:w="919" w:type="dxa"/>
            <w:tcBorders>
              <w:top w:val="nil"/>
              <w:left w:val="nil"/>
              <w:bottom w:val="single" w:sz="4" w:space="0" w:color="auto"/>
              <w:right w:val="single" w:sz="4" w:space="0" w:color="auto"/>
            </w:tcBorders>
            <w:shd w:val="clear" w:color="auto" w:fill="auto"/>
            <w:noWrap/>
            <w:vAlign w:val="bottom"/>
            <w:hideMark/>
          </w:tcPr>
          <w:p w14:paraId="045DB633" w14:textId="77777777" w:rsidR="0092122B" w:rsidRPr="0092122B" w:rsidRDefault="0092122B" w:rsidP="0092122B">
            <w:pPr>
              <w:spacing w:after="0" w:line="240" w:lineRule="auto"/>
              <w:rPr>
                <w:rFonts w:eastAsia="Times New Roman" w:cs="Times New Roman"/>
                <w:b/>
                <w:bCs/>
              </w:rPr>
            </w:pPr>
            <w:r w:rsidRPr="0092122B">
              <w:rPr>
                <w:rFonts w:eastAsia="Times New Roman" w:cs="Times New Roman"/>
                <w:b/>
                <w:bCs/>
              </w:rPr>
              <w:t> </w:t>
            </w:r>
          </w:p>
        </w:tc>
        <w:tc>
          <w:tcPr>
            <w:tcW w:w="970" w:type="dxa"/>
            <w:tcBorders>
              <w:top w:val="nil"/>
              <w:left w:val="nil"/>
              <w:bottom w:val="single" w:sz="4" w:space="0" w:color="auto"/>
              <w:right w:val="single" w:sz="4" w:space="0" w:color="auto"/>
            </w:tcBorders>
            <w:shd w:val="clear" w:color="auto" w:fill="auto"/>
            <w:noWrap/>
            <w:vAlign w:val="bottom"/>
            <w:hideMark/>
          </w:tcPr>
          <w:p w14:paraId="1A236260" w14:textId="77777777" w:rsidR="0092122B" w:rsidRPr="0092122B" w:rsidRDefault="0092122B" w:rsidP="0092122B">
            <w:pPr>
              <w:spacing w:after="0" w:line="240" w:lineRule="auto"/>
              <w:jc w:val="right"/>
              <w:rPr>
                <w:rFonts w:eastAsia="Times New Roman" w:cs="Times New Roman"/>
                <w:b/>
                <w:bCs/>
              </w:rPr>
            </w:pPr>
            <w:r w:rsidRPr="0092122B">
              <w:rPr>
                <w:rFonts w:eastAsia="Times New Roman" w:cs="Times New Roman"/>
                <w:b/>
                <w:bCs/>
              </w:rPr>
              <w:t>25</w:t>
            </w:r>
          </w:p>
        </w:tc>
        <w:tc>
          <w:tcPr>
            <w:tcW w:w="1044" w:type="dxa"/>
            <w:tcBorders>
              <w:top w:val="nil"/>
              <w:left w:val="nil"/>
              <w:bottom w:val="single" w:sz="4" w:space="0" w:color="auto"/>
              <w:right w:val="single" w:sz="4" w:space="0" w:color="auto"/>
            </w:tcBorders>
            <w:shd w:val="clear" w:color="auto" w:fill="auto"/>
            <w:noWrap/>
            <w:vAlign w:val="bottom"/>
            <w:hideMark/>
          </w:tcPr>
          <w:p w14:paraId="5A81B7EB" w14:textId="77777777" w:rsidR="0092122B" w:rsidRPr="0092122B" w:rsidRDefault="0092122B" w:rsidP="0092122B">
            <w:pPr>
              <w:spacing w:after="0" w:line="240" w:lineRule="auto"/>
              <w:jc w:val="right"/>
              <w:rPr>
                <w:rFonts w:eastAsia="Times New Roman" w:cs="Times New Roman"/>
                <w:b/>
                <w:bCs/>
              </w:rPr>
            </w:pPr>
            <w:r w:rsidRPr="0092122B">
              <w:rPr>
                <w:rFonts w:eastAsia="Times New Roman" w:cs="Times New Roman"/>
                <w:b/>
                <w:bCs/>
              </w:rPr>
              <w:t>75%</w:t>
            </w:r>
          </w:p>
        </w:tc>
        <w:tc>
          <w:tcPr>
            <w:tcW w:w="919" w:type="dxa"/>
            <w:tcBorders>
              <w:top w:val="nil"/>
              <w:left w:val="nil"/>
              <w:bottom w:val="single" w:sz="4" w:space="0" w:color="auto"/>
              <w:right w:val="single" w:sz="4" w:space="0" w:color="auto"/>
            </w:tcBorders>
            <w:shd w:val="clear" w:color="auto" w:fill="auto"/>
            <w:noWrap/>
            <w:vAlign w:val="bottom"/>
            <w:hideMark/>
          </w:tcPr>
          <w:p w14:paraId="3D79914E" w14:textId="77777777" w:rsidR="0092122B" w:rsidRPr="0092122B" w:rsidRDefault="0092122B" w:rsidP="0092122B">
            <w:pPr>
              <w:spacing w:after="0" w:line="240" w:lineRule="auto"/>
              <w:rPr>
                <w:rFonts w:eastAsia="Times New Roman" w:cs="Times New Roman"/>
                <w:b/>
                <w:bCs/>
              </w:rPr>
            </w:pPr>
            <w:r w:rsidRPr="0092122B">
              <w:rPr>
                <w:rFonts w:eastAsia="Times New Roman" w:cs="Times New Roman"/>
                <w:b/>
                <w:bCs/>
              </w:rPr>
              <w:t> </w:t>
            </w:r>
          </w:p>
        </w:tc>
        <w:tc>
          <w:tcPr>
            <w:tcW w:w="970" w:type="dxa"/>
            <w:tcBorders>
              <w:top w:val="nil"/>
              <w:left w:val="nil"/>
              <w:bottom w:val="single" w:sz="4" w:space="0" w:color="auto"/>
              <w:right w:val="single" w:sz="4" w:space="0" w:color="auto"/>
            </w:tcBorders>
            <w:shd w:val="clear" w:color="auto" w:fill="auto"/>
            <w:noWrap/>
            <w:vAlign w:val="bottom"/>
            <w:hideMark/>
          </w:tcPr>
          <w:p w14:paraId="7BC83C7E" w14:textId="77777777" w:rsidR="0092122B" w:rsidRPr="0092122B" w:rsidRDefault="0092122B" w:rsidP="0092122B">
            <w:pPr>
              <w:spacing w:after="0" w:line="240" w:lineRule="auto"/>
              <w:jc w:val="right"/>
              <w:rPr>
                <w:rFonts w:eastAsia="Times New Roman" w:cs="Times New Roman"/>
                <w:b/>
                <w:bCs/>
              </w:rPr>
            </w:pPr>
            <w:r w:rsidRPr="0092122B">
              <w:rPr>
                <w:rFonts w:eastAsia="Times New Roman" w:cs="Times New Roman"/>
                <w:b/>
                <w:bCs/>
              </w:rPr>
              <w:t>15</w:t>
            </w:r>
          </w:p>
        </w:tc>
        <w:tc>
          <w:tcPr>
            <w:tcW w:w="1044" w:type="dxa"/>
            <w:tcBorders>
              <w:top w:val="nil"/>
              <w:left w:val="nil"/>
              <w:bottom w:val="single" w:sz="4" w:space="0" w:color="auto"/>
              <w:right w:val="single" w:sz="4" w:space="0" w:color="auto"/>
            </w:tcBorders>
            <w:shd w:val="clear" w:color="auto" w:fill="auto"/>
            <w:noWrap/>
            <w:vAlign w:val="bottom"/>
            <w:hideMark/>
          </w:tcPr>
          <w:p w14:paraId="4BC5A1D6" w14:textId="77777777" w:rsidR="0092122B" w:rsidRPr="0092122B" w:rsidRDefault="0092122B" w:rsidP="0092122B">
            <w:pPr>
              <w:spacing w:after="0" w:line="240" w:lineRule="auto"/>
              <w:jc w:val="right"/>
              <w:rPr>
                <w:rFonts w:eastAsia="Times New Roman" w:cs="Times New Roman"/>
                <w:b/>
                <w:bCs/>
              </w:rPr>
            </w:pPr>
            <w:r w:rsidRPr="0092122B">
              <w:rPr>
                <w:rFonts w:eastAsia="Times New Roman" w:cs="Times New Roman"/>
                <w:b/>
                <w:bCs/>
              </w:rPr>
              <w:t>90%</w:t>
            </w:r>
          </w:p>
        </w:tc>
      </w:tr>
      <w:tr w:rsidR="0092122B" w:rsidRPr="0092122B" w14:paraId="7FE1BD57" w14:textId="77777777" w:rsidTr="00C438B0">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C7595BF"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2023</w:t>
            </w:r>
          </w:p>
        </w:tc>
        <w:tc>
          <w:tcPr>
            <w:tcW w:w="709" w:type="dxa"/>
            <w:tcBorders>
              <w:top w:val="nil"/>
              <w:left w:val="nil"/>
              <w:bottom w:val="single" w:sz="4" w:space="0" w:color="auto"/>
              <w:right w:val="single" w:sz="4" w:space="0" w:color="auto"/>
            </w:tcBorders>
            <w:shd w:val="clear" w:color="auto" w:fill="auto"/>
            <w:noWrap/>
            <w:vAlign w:val="bottom"/>
            <w:hideMark/>
          </w:tcPr>
          <w:p w14:paraId="35FE9A87"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374</w:t>
            </w:r>
          </w:p>
        </w:tc>
        <w:tc>
          <w:tcPr>
            <w:tcW w:w="814" w:type="dxa"/>
            <w:tcBorders>
              <w:top w:val="nil"/>
              <w:left w:val="nil"/>
              <w:bottom w:val="single" w:sz="4" w:space="0" w:color="auto"/>
              <w:right w:val="single" w:sz="4" w:space="0" w:color="auto"/>
            </w:tcBorders>
            <w:shd w:val="clear" w:color="000000" w:fill="C6EFCE"/>
            <w:noWrap/>
            <w:vAlign w:val="bottom"/>
            <w:hideMark/>
          </w:tcPr>
          <w:p w14:paraId="037AF43B" w14:textId="77777777" w:rsidR="0092122B" w:rsidRPr="0092122B" w:rsidRDefault="0092122B" w:rsidP="0092122B">
            <w:pPr>
              <w:spacing w:after="0" w:line="240" w:lineRule="auto"/>
              <w:jc w:val="right"/>
              <w:rPr>
                <w:rFonts w:eastAsia="Times New Roman" w:cs="Times New Roman"/>
                <w:color w:val="006100"/>
              </w:rPr>
            </w:pPr>
            <w:r w:rsidRPr="0092122B">
              <w:rPr>
                <w:rFonts w:eastAsia="Times New Roman" w:cs="Times New Roman"/>
                <w:color w:val="006100"/>
              </w:rPr>
              <w:t>6</w:t>
            </w:r>
          </w:p>
        </w:tc>
        <w:tc>
          <w:tcPr>
            <w:tcW w:w="1044" w:type="dxa"/>
            <w:tcBorders>
              <w:top w:val="nil"/>
              <w:left w:val="nil"/>
              <w:bottom w:val="single" w:sz="4" w:space="0" w:color="auto"/>
              <w:right w:val="single" w:sz="4" w:space="0" w:color="auto"/>
            </w:tcBorders>
            <w:shd w:val="clear" w:color="000000" w:fill="C6EFCE"/>
            <w:noWrap/>
            <w:vAlign w:val="bottom"/>
            <w:hideMark/>
          </w:tcPr>
          <w:p w14:paraId="1EF81DFA" w14:textId="77777777" w:rsidR="0092122B" w:rsidRPr="0092122B" w:rsidRDefault="0092122B" w:rsidP="0092122B">
            <w:pPr>
              <w:spacing w:after="0" w:line="240" w:lineRule="auto"/>
              <w:jc w:val="right"/>
              <w:rPr>
                <w:rFonts w:eastAsia="Times New Roman" w:cs="Times New Roman"/>
                <w:color w:val="006100"/>
              </w:rPr>
            </w:pPr>
            <w:r w:rsidRPr="0092122B">
              <w:rPr>
                <w:rFonts w:eastAsia="Times New Roman" w:cs="Times New Roman"/>
                <w:color w:val="006100"/>
              </w:rPr>
              <w:t>98,4%</w:t>
            </w:r>
          </w:p>
        </w:tc>
        <w:tc>
          <w:tcPr>
            <w:tcW w:w="919" w:type="dxa"/>
            <w:tcBorders>
              <w:top w:val="nil"/>
              <w:left w:val="nil"/>
              <w:bottom w:val="single" w:sz="4" w:space="0" w:color="auto"/>
              <w:right w:val="single" w:sz="4" w:space="0" w:color="auto"/>
            </w:tcBorders>
            <w:shd w:val="clear" w:color="auto" w:fill="auto"/>
            <w:noWrap/>
            <w:vAlign w:val="bottom"/>
            <w:hideMark/>
          </w:tcPr>
          <w:p w14:paraId="2FA2CF8C"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859</w:t>
            </w:r>
          </w:p>
        </w:tc>
        <w:tc>
          <w:tcPr>
            <w:tcW w:w="970" w:type="dxa"/>
            <w:tcBorders>
              <w:top w:val="nil"/>
              <w:left w:val="nil"/>
              <w:bottom w:val="single" w:sz="4" w:space="0" w:color="auto"/>
              <w:right w:val="single" w:sz="4" w:space="0" w:color="auto"/>
            </w:tcBorders>
            <w:shd w:val="clear" w:color="000000" w:fill="C6EFCE"/>
            <w:noWrap/>
            <w:vAlign w:val="bottom"/>
            <w:hideMark/>
          </w:tcPr>
          <w:p w14:paraId="1400EB87" w14:textId="77777777" w:rsidR="0092122B" w:rsidRPr="0092122B" w:rsidRDefault="0092122B" w:rsidP="0092122B">
            <w:pPr>
              <w:spacing w:after="0" w:line="240" w:lineRule="auto"/>
              <w:jc w:val="right"/>
              <w:rPr>
                <w:rFonts w:eastAsia="Times New Roman" w:cs="Times New Roman"/>
                <w:color w:val="006100"/>
              </w:rPr>
            </w:pPr>
            <w:r w:rsidRPr="0092122B">
              <w:rPr>
                <w:rFonts w:eastAsia="Times New Roman" w:cs="Times New Roman"/>
                <w:color w:val="006100"/>
              </w:rPr>
              <w:t>69</w:t>
            </w:r>
          </w:p>
        </w:tc>
        <w:tc>
          <w:tcPr>
            <w:tcW w:w="1044" w:type="dxa"/>
            <w:tcBorders>
              <w:top w:val="nil"/>
              <w:left w:val="nil"/>
              <w:bottom w:val="single" w:sz="4" w:space="0" w:color="auto"/>
              <w:right w:val="single" w:sz="4" w:space="0" w:color="auto"/>
            </w:tcBorders>
            <w:shd w:val="clear" w:color="000000" w:fill="C6EFCE"/>
            <w:noWrap/>
            <w:vAlign w:val="bottom"/>
            <w:hideMark/>
          </w:tcPr>
          <w:p w14:paraId="02586054" w14:textId="77777777" w:rsidR="0092122B" w:rsidRPr="0092122B" w:rsidRDefault="0092122B" w:rsidP="0092122B">
            <w:pPr>
              <w:spacing w:after="0" w:line="240" w:lineRule="auto"/>
              <w:jc w:val="right"/>
              <w:rPr>
                <w:rFonts w:eastAsia="Times New Roman" w:cs="Times New Roman"/>
                <w:color w:val="006100"/>
              </w:rPr>
            </w:pPr>
            <w:r w:rsidRPr="0092122B">
              <w:rPr>
                <w:rFonts w:eastAsia="Times New Roman" w:cs="Times New Roman"/>
                <w:color w:val="006100"/>
              </w:rPr>
              <w:t>92,0%</w:t>
            </w:r>
          </w:p>
        </w:tc>
        <w:tc>
          <w:tcPr>
            <w:tcW w:w="919" w:type="dxa"/>
            <w:tcBorders>
              <w:top w:val="nil"/>
              <w:left w:val="nil"/>
              <w:bottom w:val="single" w:sz="4" w:space="0" w:color="auto"/>
              <w:right w:val="single" w:sz="4" w:space="0" w:color="auto"/>
            </w:tcBorders>
            <w:shd w:val="clear" w:color="auto" w:fill="auto"/>
            <w:noWrap/>
            <w:vAlign w:val="bottom"/>
            <w:hideMark/>
          </w:tcPr>
          <w:p w14:paraId="13743888"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461</w:t>
            </w:r>
          </w:p>
        </w:tc>
        <w:tc>
          <w:tcPr>
            <w:tcW w:w="970" w:type="dxa"/>
            <w:tcBorders>
              <w:top w:val="nil"/>
              <w:left w:val="nil"/>
              <w:bottom w:val="single" w:sz="4" w:space="0" w:color="auto"/>
              <w:right w:val="single" w:sz="4" w:space="0" w:color="auto"/>
            </w:tcBorders>
            <w:shd w:val="clear" w:color="000000" w:fill="C6EFCE"/>
            <w:noWrap/>
            <w:vAlign w:val="bottom"/>
            <w:hideMark/>
          </w:tcPr>
          <w:p w14:paraId="6CA96DDB" w14:textId="77777777" w:rsidR="0092122B" w:rsidRPr="0092122B" w:rsidRDefault="0092122B" w:rsidP="0092122B">
            <w:pPr>
              <w:spacing w:after="0" w:line="240" w:lineRule="auto"/>
              <w:jc w:val="right"/>
              <w:rPr>
                <w:rFonts w:eastAsia="Times New Roman" w:cs="Times New Roman"/>
                <w:color w:val="006100"/>
              </w:rPr>
            </w:pPr>
            <w:r w:rsidRPr="0092122B">
              <w:rPr>
                <w:rFonts w:eastAsia="Times New Roman" w:cs="Times New Roman"/>
                <w:color w:val="006100"/>
              </w:rPr>
              <w:t>9</w:t>
            </w:r>
          </w:p>
        </w:tc>
        <w:tc>
          <w:tcPr>
            <w:tcW w:w="1044" w:type="dxa"/>
            <w:tcBorders>
              <w:top w:val="nil"/>
              <w:left w:val="nil"/>
              <w:bottom w:val="single" w:sz="4" w:space="0" w:color="auto"/>
              <w:right w:val="single" w:sz="4" w:space="0" w:color="auto"/>
            </w:tcBorders>
            <w:shd w:val="clear" w:color="000000" w:fill="C6EFCE"/>
            <w:noWrap/>
            <w:vAlign w:val="bottom"/>
            <w:hideMark/>
          </w:tcPr>
          <w:p w14:paraId="3AE86119" w14:textId="77777777" w:rsidR="0092122B" w:rsidRPr="0092122B" w:rsidRDefault="0092122B" w:rsidP="0092122B">
            <w:pPr>
              <w:spacing w:after="0" w:line="240" w:lineRule="auto"/>
              <w:jc w:val="right"/>
              <w:rPr>
                <w:rFonts w:eastAsia="Times New Roman" w:cs="Times New Roman"/>
                <w:color w:val="006100"/>
              </w:rPr>
            </w:pPr>
            <w:r w:rsidRPr="0092122B">
              <w:rPr>
                <w:rFonts w:eastAsia="Times New Roman" w:cs="Times New Roman"/>
                <w:color w:val="006100"/>
              </w:rPr>
              <w:t>98,0%</w:t>
            </w:r>
          </w:p>
        </w:tc>
      </w:tr>
      <w:tr w:rsidR="0092122B" w:rsidRPr="0092122B" w14:paraId="2DA2AB81" w14:textId="77777777" w:rsidTr="00C438B0">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229BAD4"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2022</w:t>
            </w:r>
          </w:p>
        </w:tc>
        <w:tc>
          <w:tcPr>
            <w:tcW w:w="709" w:type="dxa"/>
            <w:tcBorders>
              <w:top w:val="nil"/>
              <w:left w:val="nil"/>
              <w:bottom w:val="single" w:sz="4" w:space="0" w:color="auto"/>
              <w:right w:val="single" w:sz="4" w:space="0" w:color="auto"/>
            </w:tcBorders>
            <w:shd w:val="clear" w:color="auto" w:fill="auto"/>
            <w:noWrap/>
            <w:vAlign w:val="bottom"/>
            <w:hideMark/>
          </w:tcPr>
          <w:p w14:paraId="65F1132E"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436</w:t>
            </w:r>
          </w:p>
        </w:tc>
        <w:tc>
          <w:tcPr>
            <w:tcW w:w="814" w:type="dxa"/>
            <w:tcBorders>
              <w:top w:val="nil"/>
              <w:left w:val="nil"/>
              <w:bottom w:val="single" w:sz="4" w:space="0" w:color="auto"/>
              <w:right w:val="single" w:sz="4" w:space="0" w:color="auto"/>
            </w:tcBorders>
            <w:shd w:val="clear" w:color="000000" w:fill="C6EFCE"/>
            <w:noWrap/>
            <w:vAlign w:val="bottom"/>
            <w:hideMark/>
          </w:tcPr>
          <w:p w14:paraId="6C79C671" w14:textId="77777777" w:rsidR="0092122B" w:rsidRPr="0092122B" w:rsidRDefault="0092122B" w:rsidP="0092122B">
            <w:pPr>
              <w:spacing w:after="0" w:line="240" w:lineRule="auto"/>
              <w:jc w:val="right"/>
              <w:rPr>
                <w:rFonts w:eastAsia="Times New Roman" w:cs="Times New Roman"/>
                <w:color w:val="006100"/>
              </w:rPr>
            </w:pPr>
            <w:r w:rsidRPr="0092122B">
              <w:rPr>
                <w:rFonts w:eastAsia="Times New Roman" w:cs="Times New Roman"/>
                <w:color w:val="006100"/>
              </w:rPr>
              <w:t>5</w:t>
            </w:r>
          </w:p>
        </w:tc>
        <w:tc>
          <w:tcPr>
            <w:tcW w:w="1044" w:type="dxa"/>
            <w:tcBorders>
              <w:top w:val="nil"/>
              <w:left w:val="nil"/>
              <w:bottom w:val="single" w:sz="4" w:space="0" w:color="auto"/>
              <w:right w:val="single" w:sz="4" w:space="0" w:color="auto"/>
            </w:tcBorders>
            <w:shd w:val="clear" w:color="000000" w:fill="C6EFCE"/>
            <w:noWrap/>
            <w:vAlign w:val="bottom"/>
            <w:hideMark/>
          </w:tcPr>
          <w:p w14:paraId="16BECB20" w14:textId="77777777" w:rsidR="0092122B" w:rsidRPr="0092122B" w:rsidRDefault="0092122B" w:rsidP="0092122B">
            <w:pPr>
              <w:spacing w:after="0" w:line="240" w:lineRule="auto"/>
              <w:jc w:val="right"/>
              <w:rPr>
                <w:rFonts w:eastAsia="Times New Roman" w:cs="Times New Roman"/>
                <w:color w:val="006100"/>
              </w:rPr>
            </w:pPr>
            <w:r w:rsidRPr="0092122B">
              <w:rPr>
                <w:rFonts w:eastAsia="Times New Roman" w:cs="Times New Roman"/>
                <w:color w:val="006100"/>
              </w:rPr>
              <w:t>98,9%</w:t>
            </w:r>
          </w:p>
        </w:tc>
        <w:tc>
          <w:tcPr>
            <w:tcW w:w="919" w:type="dxa"/>
            <w:tcBorders>
              <w:top w:val="nil"/>
              <w:left w:val="nil"/>
              <w:bottom w:val="single" w:sz="4" w:space="0" w:color="auto"/>
              <w:right w:val="single" w:sz="4" w:space="0" w:color="auto"/>
            </w:tcBorders>
            <w:shd w:val="clear" w:color="auto" w:fill="auto"/>
            <w:noWrap/>
            <w:vAlign w:val="bottom"/>
            <w:hideMark/>
          </w:tcPr>
          <w:p w14:paraId="308337A8"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998</w:t>
            </w:r>
          </w:p>
        </w:tc>
        <w:tc>
          <w:tcPr>
            <w:tcW w:w="970" w:type="dxa"/>
            <w:tcBorders>
              <w:top w:val="nil"/>
              <w:left w:val="nil"/>
              <w:bottom w:val="single" w:sz="4" w:space="0" w:color="auto"/>
              <w:right w:val="single" w:sz="4" w:space="0" w:color="auto"/>
            </w:tcBorders>
            <w:shd w:val="clear" w:color="000000" w:fill="C6EFCE"/>
            <w:noWrap/>
            <w:vAlign w:val="bottom"/>
            <w:hideMark/>
          </w:tcPr>
          <w:p w14:paraId="34FB083D" w14:textId="77777777" w:rsidR="0092122B" w:rsidRPr="0092122B" w:rsidRDefault="0092122B" w:rsidP="0092122B">
            <w:pPr>
              <w:spacing w:after="0" w:line="240" w:lineRule="auto"/>
              <w:jc w:val="right"/>
              <w:rPr>
                <w:rFonts w:eastAsia="Times New Roman" w:cs="Times New Roman"/>
                <w:color w:val="006100"/>
              </w:rPr>
            </w:pPr>
            <w:r w:rsidRPr="0092122B">
              <w:rPr>
                <w:rFonts w:eastAsia="Times New Roman" w:cs="Times New Roman"/>
                <w:color w:val="006100"/>
              </w:rPr>
              <w:t>67</w:t>
            </w:r>
          </w:p>
        </w:tc>
        <w:tc>
          <w:tcPr>
            <w:tcW w:w="1044" w:type="dxa"/>
            <w:tcBorders>
              <w:top w:val="nil"/>
              <w:left w:val="nil"/>
              <w:bottom w:val="single" w:sz="4" w:space="0" w:color="auto"/>
              <w:right w:val="single" w:sz="4" w:space="0" w:color="auto"/>
            </w:tcBorders>
            <w:shd w:val="clear" w:color="000000" w:fill="C6EFCE"/>
            <w:noWrap/>
            <w:vAlign w:val="bottom"/>
            <w:hideMark/>
          </w:tcPr>
          <w:p w14:paraId="1D77EEB1" w14:textId="77777777" w:rsidR="0092122B" w:rsidRPr="0092122B" w:rsidRDefault="0092122B" w:rsidP="0092122B">
            <w:pPr>
              <w:spacing w:after="0" w:line="240" w:lineRule="auto"/>
              <w:jc w:val="right"/>
              <w:rPr>
                <w:rFonts w:eastAsia="Times New Roman" w:cs="Times New Roman"/>
                <w:color w:val="006100"/>
              </w:rPr>
            </w:pPr>
            <w:r w:rsidRPr="0092122B">
              <w:rPr>
                <w:rFonts w:eastAsia="Times New Roman" w:cs="Times New Roman"/>
                <w:color w:val="006100"/>
              </w:rPr>
              <w:t>93,3%</w:t>
            </w:r>
          </w:p>
        </w:tc>
        <w:tc>
          <w:tcPr>
            <w:tcW w:w="919" w:type="dxa"/>
            <w:tcBorders>
              <w:top w:val="nil"/>
              <w:left w:val="nil"/>
              <w:bottom w:val="single" w:sz="4" w:space="0" w:color="auto"/>
              <w:right w:val="single" w:sz="4" w:space="0" w:color="auto"/>
            </w:tcBorders>
            <w:shd w:val="clear" w:color="auto" w:fill="auto"/>
            <w:noWrap/>
            <w:vAlign w:val="bottom"/>
            <w:hideMark/>
          </w:tcPr>
          <w:p w14:paraId="1D0CD0AC"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646</w:t>
            </w:r>
          </w:p>
        </w:tc>
        <w:tc>
          <w:tcPr>
            <w:tcW w:w="970" w:type="dxa"/>
            <w:tcBorders>
              <w:top w:val="nil"/>
              <w:left w:val="nil"/>
              <w:bottom w:val="single" w:sz="4" w:space="0" w:color="auto"/>
              <w:right w:val="single" w:sz="4" w:space="0" w:color="auto"/>
            </w:tcBorders>
            <w:shd w:val="clear" w:color="000000" w:fill="C6EFCE"/>
            <w:noWrap/>
            <w:vAlign w:val="bottom"/>
            <w:hideMark/>
          </w:tcPr>
          <w:p w14:paraId="0FAE1E32" w14:textId="77777777" w:rsidR="0092122B" w:rsidRPr="0092122B" w:rsidRDefault="0092122B" w:rsidP="0092122B">
            <w:pPr>
              <w:spacing w:after="0" w:line="240" w:lineRule="auto"/>
              <w:jc w:val="right"/>
              <w:rPr>
                <w:rFonts w:eastAsia="Times New Roman" w:cs="Times New Roman"/>
                <w:color w:val="006100"/>
              </w:rPr>
            </w:pPr>
            <w:r w:rsidRPr="0092122B">
              <w:rPr>
                <w:rFonts w:eastAsia="Times New Roman" w:cs="Times New Roman"/>
                <w:color w:val="006100"/>
              </w:rPr>
              <w:t>9</w:t>
            </w:r>
          </w:p>
        </w:tc>
        <w:tc>
          <w:tcPr>
            <w:tcW w:w="1044" w:type="dxa"/>
            <w:tcBorders>
              <w:top w:val="nil"/>
              <w:left w:val="nil"/>
              <w:bottom w:val="single" w:sz="4" w:space="0" w:color="auto"/>
              <w:right w:val="single" w:sz="4" w:space="0" w:color="auto"/>
            </w:tcBorders>
            <w:shd w:val="clear" w:color="000000" w:fill="C6EFCE"/>
            <w:noWrap/>
            <w:vAlign w:val="bottom"/>
            <w:hideMark/>
          </w:tcPr>
          <w:p w14:paraId="25C9111F" w14:textId="77777777" w:rsidR="0092122B" w:rsidRPr="0092122B" w:rsidRDefault="0092122B" w:rsidP="0092122B">
            <w:pPr>
              <w:spacing w:after="0" w:line="240" w:lineRule="auto"/>
              <w:jc w:val="right"/>
              <w:rPr>
                <w:rFonts w:eastAsia="Times New Roman" w:cs="Times New Roman"/>
                <w:color w:val="006100"/>
              </w:rPr>
            </w:pPr>
            <w:r w:rsidRPr="0092122B">
              <w:rPr>
                <w:rFonts w:eastAsia="Times New Roman" w:cs="Times New Roman"/>
                <w:color w:val="006100"/>
              </w:rPr>
              <w:t>98,6%</w:t>
            </w:r>
          </w:p>
        </w:tc>
      </w:tr>
      <w:tr w:rsidR="0092122B" w:rsidRPr="0092122B" w14:paraId="1F297693" w14:textId="77777777" w:rsidTr="00C438B0">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49A3427"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2021</w:t>
            </w:r>
          </w:p>
        </w:tc>
        <w:tc>
          <w:tcPr>
            <w:tcW w:w="709" w:type="dxa"/>
            <w:tcBorders>
              <w:top w:val="nil"/>
              <w:left w:val="nil"/>
              <w:bottom w:val="single" w:sz="4" w:space="0" w:color="auto"/>
              <w:right w:val="single" w:sz="4" w:space="0" w:color="auto"/>
            </w:tcBorders>
            <w:shd w:val="clear" w:color="auto" w:fill="auto"/>
            <w:noWrap/>
            <w:vAlign w:val="bottom"/>
            <w:hideMark/>
          </w:tcPr>
          <w:p w14:paraId="3ACF902A"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410</w:t>
            </w:r>
          </w:p>
        </w:tc>
        <w:tc>
          <w:tcPr>
            <w:tcW w:w="814" w:type="dxa"/>
            <w:tcBorders>
              <w:top w:val="nil"/>
              <w:left w:val="nil"/>
              <w:bottom w:val="single" w:sz="4" w:space="0" w:color="auto"/>
              <w:right w:val="single" w:sz="4" w:space="0" w:color="auto"/>
            </w:tcBorders>
            <w:shd w:val="clear" w:color="000000" w:fill="C6EFCE"/>
            <w:noWrap/>
            <w:vAlign w:val="bottom"/>
            <w:hideMark/>
          </w:tcPr>
          <w:p w14:paraId="47DA667C" w14:textId="77777777" w:rsidR="0092122B" w:rsidRPr="0092122B" w:rsidRDefault="0092122B" w:rsidP="0092122B">
            <w:pPr>
              <w:spacing w:after="0" w:line="240" w:lineRule="auto"/>
              <w:jc w:val="right"/>
              <w:rPr>
                <w:rFonts w:eastAsia="Times New Roman" w:cs="Times New Roman"/>
                <w:color w:val="006100"/>
              </w:rPr>
            </w:pPr>
            <w:r w:rsidRPr="0092122B">
              <w:rPr>
                <w:rFonts w:eastAsia="Times New Roman" w:cs="Times New Roman"/>
                <w:color w:val="006100"/>
              </w:rPr>
              <w:t>4</w:t>
            </w:r>
          </w:p>
        </w:tc>
        <w:tc>
          <w:tcPr>
            <w:tcW w:w="1044" w:type="dxa"/>
            <w:tcBorders>
              <w:top w:val="nil"/>
              <w:left w:val="nil"/>
              <w:bottom w:val="single" w:sz="4" w:space="0" w:color="auto"/>
              <w:right w:val="single" w:sz="4" w:space="0" w:color="auto"/>
            </w:tcBorders>
            <w:shd w:val="clear" w:color="000000" w:fill="C6EFCE"/>
            <w:noWrap/>
            <w:vAlign w:val="bottom"/>
            <w:hideMark/>
          </w:tcPr>
          <w:p w14:paraId="209A8AFA" w14:textId="77777777" w:rsidR="0092122B" w:rsidRPr="0092122B" w:rsidRDefault="0092122B" w:rsidP="0092122B">
            <w:pPr>
              <w:spacing w:after="0" w:line="240" w:lineRule="auto"/>
              <w:jc w:val="right"/>
              <w:rPr>
                <w:rFonts w:eastAsia="Times New Roman" w:cs="Times New Roman"/>
                <w:color w:val="006100"/>
              </w:rPr>
            </w:pPr>
            <w:r w:rsidRPr="0092122B">
              <w:rPr>
                <w:rFonts w:eastAsia="Times New Roman" w:cs="Times New Roman"/>
                <w:color w:val="006100"/>
              </w:rPr>
              <w:t>99,0%</w:t>
            </w:r>
          </w:p>
        </w:tc>
        <w:tc>
          <w:tcPr>
            <w:tcW w:w="919" w:type="dxa"/>
            <w:tcBorders>
              <w:top w:val="nil"/>
              <w:left w:val="nil"/>
              <w:bottom w:val="single" w:sz="4" w:space="0" w:color="auto"/>
              <w:right w:val="single" w:sz="4" w:space="0" w:color="auto"/>
            </w:tcBorders>
            <w:shd w:val="clear" w:color="auto" w:fill="auto"/>
            <w:noWrap/>
            <w:vAlign w:val="bottom"/>
            <w:hideMark/>
          </w:tcPr>
          <w:p w14:paraId="63D249D2"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931</w:t>
            </w:r>
          </w:p>
        </w:tc>
        <w:tc>
          <w:tcPr>
            <w:tcW w:w="970" w:type="dxa"/>
            <w:tcBorders>
              <w:top w:val="nil"/>
              <w:left w:val="nil"/>
              <w:bottom w:val="single" w:sz="4" w:space="0" w:color="auto"/>
              <w:right w:val="single" w:sz="4" w:space="0" w:color="auto"/>
            </w:tcBorders>
            <w:shd w:val="clear" w:color="000000" w:fill="C6EFCE"/>
            <w:noWrap/>
            <w:vAlign w:val="bottom"/>
            <w:hideMark/>
          </w:tcPr>
          <w:p w14:paraId="1566F58D" w14:textId="77777777" w:rsidR="0092122B" w:rsidRPr="0092122B" w:rsidRDefault="0092122B" w:rsidP="0092122B">
            <w:pPr>
              <w:spacing w:after="0" w:line="240" w:lineRule="auto"/>
              <w:jc w:val="right"/>
              <w:rPr>
                <w:rFonts w:eastAsia="Times New Roman" w:cs="Times New Roman"/>
                <w:color w:val="006100"/>
              </w:rPr>
            </w:pPr>
            <w:r w:rsidRPr="0092122B">
              <w:rPr>
                <w:rFonts w:eastAsia="Times New Roman" w:cs="Times New Roman"/>
                <w:color w:val="006100"/>
              </w:rPr>
              <w:t>68</w:t>
            </w:r>
          </w:p>
        </w:tc>
        <w:tc>
          <w:tcPr>
            <w:tcW w:w="1044" w:type="dxa"/>
            <w:tcBorders>
              <w:top w:val="nil"/>
              <w:left w:val="nil"/>
              <w:bottom w:val="single" w:sz="4" w:space="0" w:color="auto"/>
              <w:right w:val="single" w:sz="4" w:space="0" w:color="auto"/>
            </w:tcBorders>
            <w:shd w:val="clear" w:color="000000" w:fill="C6EFCE"/>
            <w:noWrap/>
            <w:vAlign w:val="bottom"/>
            <w:hideMark/>
          </w:tcPr>
          <w:p w14:paraId="29E6EA28" w14:textId="77777777" w:rsidR="0092122B" w:rsidRPr="0092122B" w:rsidRDefault="0092122B" w:rsidP="0092122B">
            <w:pPr>
              <w:spacing w:after="0" w:line="240" w:lineRule="auto"/>
              <w:jc w:val="right"/>
              <w:rPr>
                <w:rFonts w:eastAsia="Times New Roman" w:cs="Times New Roman"/>
                <w:color w:val="006100"/>
              </w:rPr>
            </w:pPr>
            <w:r w:rsidRPr="0092122B">
              <w:rPr>
                <w:rFonts w:eastAsia="Times New Roman" w:cs="Times New Roman"/>
                <w:color w:val="006100"/>
              </w:rPr>
              <w:t>92,7%</w:t>
            </w:r>
          </w:p>
        </w:tc>
        <w:tc>
          <w:tcPr>
            <w:tcW w:w="919" w:type="dxa"/>
            <w:tcBorders>
              <w:top w:val="nil"/>
              <w:left w:val="nil"/>
              <w:bottom w:val="single" w:sz="4" w:space="0" w:color="auto"/>
              <w:right w:val="single" w:sz="4" w:space="0" w:color="auto"/>
            </w:tcBorders>
            <w:shd w:val="clear" w:color="auto" w:fill="auto"/>
            <w:noWrap/>
            <w:vAlign w:val="bottom"/>
            <w:hideMark/>
          </w:tcPr>
          <w:p w14:paraId="1AB1C265"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541</w:t>
            </w:r>
          </w:p>
        </w:tc>
        <w:tc>
          <w:tcPr>
            <w:tcW w:w="970" w:type="dxa"/>
            <w:tcBorders>
              <w:top w:val="nil"/>
              <w:left w:val="nil"/>
              <w:bottom w:val="single" w:sz="4" w:space="0" w:color="auto"/>
              <w:right w:val="single" w:sz="4" w:space="0" w:color="auto"/>
            </w:tcBorders>
            <w:shd w:val="clear" w:color="000000" w:fill="C6EFCE"/>
            <w:noWrap/>
            <w:vAlign w:val="bottom"/>
            <w:hideMark/>
          </w:tcPr>
          <w:p w14:paraId="307B6992" w14:textId="77777777" w:rsidR="0092122B" w:rsidRPr="0092122B" w:rsidRDefault="0092122B" w:rsidP="0092122B">
            <w:pPr>
              <w:spacing w:after="0" w:line="240" w:lineRule="auto"/>
              <w:jc w:val="right"/>
              <w:rPr>
                <w:rFonts w:eastAsia="Times New Roman" w:cs="Times New Roman"/>
                <w:color w:val="006100"/>
              </w:rPr>
            </w:pPr>
            <w:r w:rsidRPr="0092122B">
              <w:rPr>
                <w:rFonts w:eastAsia="Times New Roman" w:cs="Times New Roman"/>
                <w:color w:val="006100"/>
              </w:rPr>
              <w:t>9</w:t>
            </w:r>
          </w:p>
        </w:tc>
        <w:tc>
          <w:tcPr>
            <w:tcW w:w="1044" w:type="dxa"/>
            <w:tcBorders>
              <w:top w:val="nil"/>
              <w:left w:val="nil"/>
              <w:bottom w:val="single" w:sz="4" w:space="0" w:color="auto"/>
              <w:right w:val="single" w:sz="4" w:space="0" w:color="auto"/>
            </w:tcBorders>
            <w:shd w:val="clear" w:color="000000" w:fill="C6EFCE"/>
            <w:noWrap/>
            <w:vAlign w:val="bottom"/>
            <w:hideMark/>
          </w:tcPr>
          <w:p w14:paraId="098DC775" w14:textId="77777777" w:rsidR="0092122B" w:rsidRPr="0092122B" w:rsidRDefault="0092122B" w:rsidP="0092122B">
            <w:pPr>
              <w:spacing w:after="0" w:line="240" w:lineRule="auto"/>
              <w:jc w:val="right"/>
              <w:rPr>
                <w:rFonts w:eastAsia="Times New Roman" w:cs="Times New Roman"/>
                <w:color w:val="006100"/>
              </w:rPr>
            </w:pPr>
            <w:r w:rsidRPr="0092122B">
              <w:rPr>
                <w:rFonts w:eastAsia="Times New Roman" w:cs="Times New Roman"/>
                <w:color w:val="006100"/>
              </w:rPr>
              <w:t>98,3%</w:t>
            </w:r>
          </w:p>
        </w:tc>
      </w:tr>
      <w:tr w:rsidR="0092122B" w:rsidRPr="0092122B" w14:paraId="3071390E" w14:textId="77777777" w:rsidTr="00C438B0">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4B6992E"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2020</w:t>
            </w:r>
          </w:p>
        </w:tc>
        <w:tc>
          <w:tcPr>
            <w:tcW w:w="709" w:type="dxa"/>
            <w:tcBorders>
              <w:top w:val="nil"/>
              <w:left w:val="nil"/>
              <w:bottom w:val="single" w:sz="4" w:space="0" w:color="auto"/>
              <w:right w:val="single" w:sz="4" w:space="0" w:color="auto"/>
            </w:tcBorders>
            <w:shd w:val="clear" w:color="auto" w:fill="auto"/>
            <w:noWrap/>
            <w:vAlign w:val="bottom"/>
            <w:hideMark/>
          </w:tcPr>
          <w:p w14:paraId="3C1F40E5"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341</w:t>
            </w:r>
          </w:p>
        </w:tc>
        <w:tc>
          <w:tcPr>
            <w:tcW w:w="814" w:type="dxa"/>
            <w:tcBorders>
              <w:top w:val="nil"/>
              <w:left w:val="nil"/>
              <w:bottom w:val="single" w:sz="4" w:space="0" w:color="auto"/>
              <w:right w:val="single" w:sz="4" w:space="0" w:color="auto"/>
            </w:tcBorders>
            <w:shd w:val="clear" w:color="000000" w:fill="C6EFCE"/>
            <w:noWrap/>
            <w:vAlign w:val="bottom"/>
            <w:hideMark/>
          </w:tcPr>
          <w:p w14:paraId="16095A19" w14:textId="77777777" w:rsidR="0092122B" w:rsidRPr="0092122B" w:rsidRDefault="0092122B" w:rsidP="0092122B">
            <w:pPr>
              <w:spacing w:after="0" w:line="240" w:lineRule="auto"/>
              <w:jc w:val="right"/>
              <w:rPr>
                <w:rFonts w:eastAsia="Times New Roman" w:cs="Times New Roman"/>
                <w:color w:val="006100"/>
              </w:rPr>
            </w:pPr>
            <w:r w:rsidRPr="0092122B">
              <w:rPr>
                <w:rFonts w:eastAsia="Times New Roman" w:cs="Times New Roman"/>
                <w:color w:val="006100"/>
              </w:rPr>
              <w:t>5</w:t>
            </w:r>
          </w:p>
        </w:tc>
        <w:tc>
          <w:tcPr>
            <w:tcW w:w="1044" w:type="dxa"/>
            <w:tcBorders>
              <w:top w:val="nil"/>
              <w:left w:val="nil"/>
              <w:bottom w:val="single" w:sz="4" w:space="0" w:color="auto"/>
              <w:right w:val="single" w:sz="4" w:space="0" w:color="auto"/>
            </w:tcBorders>
            <w:shd w:val="clear" w:color="000000" w:fill="C6EFCE"/>
            <w:noWrap/>
            <w:vAlign w:val="bottom"/>
            <w:hideMark/>
          </w:tcPr>
          <w:p w14:paraId="7FD240CD" w14:textId="77777777" w:rsidR="0092122B" w:rsidRPr="0092122B" w:rsidRDefault="0092122B" w:rsidP="0092122B">
            <w:pPr>
              <w:spacing w:after="0" w:line="240" w:lineRule="auto"/>
              <w:jc w:val="right"/>
              <w:rPr>
                <w:rFonts w:eastAsia="Times New Roman" w:cs="Times New Roman"/>
                <w:color w:val="006100"/>
              </w:rPr>
            </w:pPr>
            <w:r w:rsidRPr="0092122B">
              <w:rPr>
                <w:rFonts w:eastAsia="Times New Roman" w:cs="Times New Roman"/>
                <w:color w:val="006100"/>
              </w:rPr>
              <w:t>98,5%</w:t>
            </w:r>
          </w:p>
        </w:tc>
        <w:tc>
          <w:tcPr>
            <w:tcW w:w="919" w:type="dxa"/>
            <w:tcBorders>
              <w:top w:val="nil"/>
              <w:left w:val="nil"/>
              <w:bottom w:val="single" w:sz="4" w:space="0" w:color="auto"/>
              <w:right w:val="single" w:sz="4" w:space="0" w:color="auto"/>
            </w:tcBorders>
            <w:shd w:val="clear" w:color="auto" w:fill="auto"/>
            <w:noWrap/>
            <w:vAlign w:val="bottom"/>
            <w:hideMark/>
          </w:tcPr>
          <w:p w14:paraId="400D02DE"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777</w:t>
            </w:r>
          </w:p>
        </w:tc>
        <w:tc>
          <w:tcPr>
            <w:tcW w:w="970" w:type="dxa"/>
            <w:tcBorders>
              <w:top w:val="nil"/>
              <w:left w:val="nil"/>
              <w:bottom w:val="single" w:sz="4" w:space="0" w:color="auto"/>
              <w:right w:val="single" w:sz="4" w:space="0" w:color="auto"/>
            </w:tcBorders>
            <w:shd w:val="clear" w:color="000000" w:fill="C6EFCE"/>
            <w:noWrap/>
            <w:vAlign w:val="bottom"/>
            <w:hideMark/>
          </w:tcPr>
          <w:p w14:paraId="4E33C501" w14:textId="77777777" w:rsidR="0092122B" w:rsidRPr="0092122B" w:rsidRDefault="0092122B" w:rsidP="0092122B">
            <w:pPr>
              <w:spacing w:after="0" w:line="240" w:lineRule="auto"/>
              <w:jc w:val="right"/>
              <w:rPr>
                <w:rFonts w:eastAsia="Times New Roman" w:cs="Times New Roman"/>
                <w:color w:val="006100"/>
              </w:rPr>
            </w:pPr>
            <w:r w:rsidRPr="0092122B">
              <w:rPr>
                <w:rFonts w:eastAsia="Times New Roman" w:cs="Times New Roman"/>
                <w:color w:val="006100"/>
              </w:rPr>
              <w:t>67</w:t>
            </w:r>
          </w:p>
        </w:tc>
        <w:tc>
          <w:tcPr>
            <w:tcW w:w="1044" w:type="dxa"/>
            <w:tcBorders>
              <w:top w:val="nil"/>
              <w:left w:val="nil"/>
              <w:bottom w:val="single" w:sz="4" w:space="0" w:color="auto"/>
              <w:right w:val="single" w:sz="4" w:space="0" w:color="auto"/>
            </w:tcBorders>
            <w:shd w:val="clear" w:color="000000" w:fill="C6EFCE"/>
            <w:noWrap/>
            <w:vAlign w:val="bottom"/>
            <w:hideMark/>
          </w:tcPr>
          <w:p w14:paraId="3319A6B5" w14:textId="77777777" w:rsidR="0092122B" w:rsidRPr="0092122B" w:rsidRDefault="0092122B" w:rsidP="0092122B">
            <w:pPr>
              <w:spacing w:after="0" w:line="240" w:lineRule="auto"/>
              <w:jc w:val="right"/>
              <w:rPr>
                <w:rFonts w:eastAsia="Times New Roman" w:cs="Times New Roman"/>
                <w:color w:val="006100"/>
              </w:rPr>
            </w:pPr>
            <w:r w:rsidRPr="0092122B">
              <w:rPr>
                <w:rFonts w:eastAsia="Times New Roman" w:cs="Times New Roman"/>
                <w:color w:val="006100"/>
              </w:rPr>
              <w:t>91,4%</w:t>
            </w:r>
          </w:p>
        </w:tc>
        <w:tc>
          <w:tcPr>
            <w:tcW w:w="919" w:type="dxa"/>
            <w:tcBorders>
              <w:top w:val="nil"/>
              <w:left w:val="nil"/>
              <w:bottom w:val="single" w:sz="4" w:space="0" w:color="auto"/>
              <w:right w:val="single" w:sz="4" w:space="0" w:color="auto"/>
            </w:tcBorders>
            <w:shd w:val="clear" w:color="auto" w:fill="auto"/>
            <w:noWrap/>
            <w:vAlign w:val="bottom"/>
            <w:hideMark/>
          </w:tcPr>
          <w:p w14:paraId="7A1D4471"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539</w:t>
            </w:r>
          </w:p>
        </w:tc>
        <w:tc>
          <w:tcPr>
            <w:tcW w:w="970" w:type="dxa"/>
            <w:tcBorders>
              <w:top w:val="nil"/>
              <w:left w:val="nil"/>
              <w:bottom w:val="single" w:sz="4" w:space="0" w:color="auto"/>
              <w:right w:val="single" w:sz="4" w:space="0" w:color="auto"/>
            </w:tcBorders>
            <w:shd w:val="clear" w:color="000000" w:fill="C6EFCE"/>
            <w:noWrap/>
            <w:vAlign w:val="bottom"/>
            <w:hideMark/>
          </w:tcPr>
          <w:p w14:paraId="4FD7A952" w14:textId="77777777" w:rsidR="0092122B" w:rsidRPr="0092122B" w:rsidRDefault="0092122B" w:rsidP="0092122B">
            <w:pPr>
              <w:spacing w:after="0" w:line="240" w:lineRule="auto"/>
              <w:jc w:val="right"/>
              <w:rPr>
                <w:rFonts w:eastAsia="Times New Roman" w:cs="Times New Roman"/>
                <w:color w:val="006100"/>
              </w:rPr>
            </w:pPr>
            <w:r w:rsidRPr="0092122B">
              <w:rPr>
                <w:rFonts w:eastAsia="Times New Roman" w:cs="Times New Roman"/>
                <w:color w:val="006100"/>
              </w:rPr>
              <w:t>11</w:t>
            </w:r>
          </w:p>
        </w:tc>
        <w:tc>
          <w:tcPr>
            <w:tcW w:w="1044" w:type="dxa"/>
            <w:tcBorders>
              <w:top w:val="nil"/>
              <w:left w:val="nil"/>
              <w:bottom w:val="single" w:sz="4" w:space="0" w:color="auto"/>
              <w:right w:val="single" w:sz="4" w:space="0" w:color="auto"/>
            </w:tcBorders>
            <w:shd w:val="clear" w:color="000000" w:fill="C6EFCE"/>
            <w:noWrap/>
            <w:vAlign w:val="bottom"/>
            <w:hideMark/>
          </w:tcPr>
          <w:p w14:paraId="1F879BD0" w14:textId="77777777" w:rsidR="0092122B" w:rsidRPr="0092122B" w:rsidRDefault="0092122B" w:rsidP="0092122B">
            <w:pPr>
              <w:spacing w:after="0" w:line="240" w:lineRule="auto"/>
              <w:jc w:val="right"/>
              <w:rPr>
                <w:rFonts w:eastAsia="Times New Roman" w:cs="Times New Roman"/>
                <w:color w:val="006100"/>
              </w:rPr>
            </w:pPr>
            <w:r w:rsidRPr="0092122B">
              <w:rPr>
                <w:rFonts w:eastAsia="Times New Roman" w:cs="Times New Roman"/>
                <w:color w:val="006100"/>
              </w:rPr>
              <w:t>98,0%</w:t>
            </w:r>
          </w:p>
        </w:tc>
      </w:tr>
      <w:tr w:rsidR="0092122B" w:rsidRPr="0092122B" w14:paraId="17A1D3B8" w14:textId="77777777" w:rsidTr="00C438B0">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2A6944C"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2019</w:t>
            </w:r>
          </w:p>
        </w:tc>
        <w:tc>
          <w:tcPr>
            <w:tcW w:w="709" w:type="dxa"/>
            <w:tcBorders>
              <w:top w:val="nil"/>
              <w:left w:val="nil"/>
              <w:bottom w:val="single" w:sz="4" w:space="0" w:color="auto"/>
              <w:right w:val="single" w:sz="4" w:space="0" w:color="auto"/>
            </w:tcBorders>
            <w:shd w:val="clear" w:color="auto" w:fill="auto"/>
            <w:noWrap/>
            <w:vAlign w:val="bottom"/>
            <w:hideMark/>
          </w:tcPr>
          <w:p w14:paraId="4B93E2A7"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334</w:t>
            </w:r>
          </w:p>
        </w:tc>
        <w:tc>
          <w:tcPr>
            <w:tcW w:w="814" w:type="dxa"/>
            <w:tcBorders>
              <w:top w:val="nil"/>
              <w:left w:val="nil"/>
              <w:bottom w:val="single" w:sz="4" w:space="0" w:color="auto"/>
              <w:right w:val="single" w:sz="4" w:space="0" w:color="auto"/>
            </w:tcBorders>
            <w:shd w:val="clear" w:color="000000" w:fill="C6EFCE"/>
            <w:noWrap/>
            <w:vAlign w:val="bottom"/>
            <w:hideMark/>
          </w:tcPr>
          <w:p w14:paraId="036AFF9C" w14:textId="77777777" w:rsidR="0092122B" w:rsidRPr="0092122B" w:rsidRDefault="0092122B" w:rsidP="0092122B">
            <w:pPr>
              <w:spacing w:after="0" w:line="240" w:lineRule="auto"/>
              <w:jc w:val="right"/>
              <w:rPr>
                <w:rFonts w:eastAsia="Times New Roman" w:cs="Times New Roman"/>
                <w:color w:val="006100"/>
              </w:rPr>
            </w:pPr>
            <w:r w:rsidRPr="0092122B">
              <w:rPr>
                <w:rFonts w:eastAsia="Times New Roman" w:cs="Times New Roman"/>
                <w:color w:val="006100"/>
              </w:rPr>
              <w:t>6</w:t>
            </w:r>
          </w:p>
        </w:tc>
        <w:tc>
          <w:tcPr>
            <w:tcW w:w="1044" w:type="dxa"/>
            <w:tcBorders>
              <w:top w:val="nil"/>
              <w:left w:val="nil"/>
              <w:bottom w:val="single" w:sz="4" w:space="0" w:color="auto"/>
              <w:right w:val="single" w:sz="4" w:space="0" w:color="auto"/>
            </w:tcBorders>
            <w:shd w:val="clear" w:color="000000" w:fill="C6EFCE"/>
            <w:noWrap/>
            <w:vAlign w:val="bottom"/>
            <w:hideMark/>
          </w:tcPr>
          <w:p w14:paraId="3ADCAD1C" w14:textId="77777777" w:rsidR="0092122B" w:rsidRPr="0092122B" w:rsidRDefault="0092122B" w:rsidP="0092122B">
            <w:pPr>
              <w:spacing w:after="0" w:line="240" w:lineRule="auto"/>
              <w:jc w:val="right"/>
              <w:rPr>
                <w:rFonts w:eastAsia="Times New Roman" w:cs="Times New Roman"/>
                <w:color w:val="006100"/>
              </w:rPr>
            </w:pPr>
            <w:r w:rsidRPr="0092122B">
              <w:rPr>
                <w:rFonts w:eastAsia="Times New Roman" w:cs="Times New Roman"/>
                <w:color w:val="006100"/>
              </w:rPr>
              <w:t>98,2%</w:t>
            </w:r>
          </w:p>
        </w:tc>
        <w:tc>
          <w:tcPr>
            <w:tcW w:w="919" w:type="dxa"/>
            <w:tcBorders>
              <w:top w:val="nil"/>
              <w:left w:val="nil"/>
              <w:bottom w:val="single" w:sz="4" w:space="0" w:color="auto"/>
              <w:right w:val="single" w:sz="4" w:space="0" w:color="auto"/>
            </w:tcBorders>
            <w:shd w:val="clear" w:color="auto" w:fill="auto"/>
            <w:noWrap/>
            <w:vAlign w:val="bottom"/>
            <w:hideMark/>
          </w:tcPr>
          <w:p w14:paraId="3EE9CFCE"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741</w:t>
            </w:r>
          </w:p>
        </w:tc>
        <w:tc>
          <w:tcPr>
            <w:tcW w:w="970" w:type="dxa"/>
            <w:tcBorders>
              <w:top w:val="nil"/>
              <w:left w:val="nil"/>
              <w:bottom w:val="single" w:sz="4" w:space="0" w:color="auto"/>
              <w:right w:val="single" w:sz="4" w:space="0" w:color="auto"/>
            </w:tcBorders>
            <w:shd w:val="clear" w:color="000000" w:fill="C6EFCE"/>
            <w:noWrap/>
            <w:vAlign w:val="bottom"/>
            <w:hideMark/>
          </w:tcPr>
          <w:p w14:paraId="2AD5FA5D" w14:textId="77777777" w:rsidR="0092122B" w:rsidRPr="0092122B" w:rsidRDefault="0092122B" w:rsidP="0092122B">
            <w:pPr>
              <w:spacing w:after="0" w:line="240" w:lineRule="auto"/>
              <w:jc w:val="right"/>
              <w:rPr>
                <w:rFonts w:eastAsia="Times New Roman" w:cs="Times New Roman"/>
                <w:color w:val="006100"/>
              </w:rPr>
            </w:pPr>
            <w:r w:rsidRPr="0092122B">
              <w:rPr>
                <w:rFonts w:eastAsia="Times New Roman" w:cs="Times New Roman"/>
                <w:color w:val="006100"/>
              </w:rPr>
              <w:t>62</w:t>
            </w:r>
          </w:p>
        </w:tc>
        <w:tc>
          <w:tcPr>
            <w:tcW w:w="1044" w:type="dxa"/>
            <w:tcBorders>
              <w:top w:val="nil"/>
              <w:left w:val="nil"/>
              <w:bottom w:val="single" w:sz="4" w:space="0" w:color="auto"/>
              <w:right w:val="single" w:sz="4" w:space="0" w:color="auto"/>
            </w:tcBorders>
            <w:shd w:val="clear" w:color="000000" w:fill="C6EFCE"/>
            <w:noWrap/>
            <w:vAlign w:val="bottom"/>
            <w:hideMark/>
          </w:tcPr>
          <w:p w14:paraId="6DF2842B" w14:textId="77777777" w:rsidR="0092122B" w:rsidRPr="0092122B" w:rsidRDefault="0092122B" w:rsidP="0092122B">
            <w:pPr>
              <w:spacing w:after="0" w:line="240" w:lineRule="auto"/>
              <w:jc w:val="right"/>
              <w:rPr>
                <w:rFonts w:eastAsia="Times New Roman" w:cs="Times New Roman"/>
                <w:color w:val="006100"/>
              </w:rPr>
            </w:pPr>
            <w:r w:rsidRPr="0092122B">
              <w:rPr>
                <w:rFonts w:eastAsia="Times New Roman" w:cs="Times New Roman"/>
                <w:color w:val="006100"/>
              </w:rPr>
              <w:t>91,6%</w:t>
            </w:r>
          </w:p>
        </w:tc>
        <w:tc>
          <w:tcPr>
            <w:tcW w:w="919" w:type="dxa"/>
            <w:tcBorders>
              <w:top w:val="nil"/>
              <w:left w:val="nil"/>
              <w:bottom w:val="single" w:sz="4" w:space="0" w:color="auto"/>
              <w:right w:val="single" w:sz="4" w:space="0" w:color="auto"/>
            </w:tcBorders>
            <w:shd w:val="clear" w:color="auto" w:fill="auto"/>
            <w:noWrap/>
            <w:vAlign w:val="bottom"/>
            <w:hideMark/>
          </w:tcPr>
          <w:p w14:paraId="0BC56348"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484</w:t>
            </w:r>
          </w:p>
        </w:tc>
        <w:tc>
          <w:tcPr>
            <w:tcW w:w="970" w:type="dxa"/>
            <w:tcBorders>
              <w:top w:val="nil"/>
              <w:left w:val="nil"/>
              <w:bottom w:val="single" w:sz="4" w:space="0" w:color="auto"/>
              <w:right w:val="single" w:sz="4" w:space="0" w:color="auto"/>
            </w:tcBorders>
            <w:shd w:val="clear" w:color="000000" w:fill="C6EFCE"/>
            <w:noWrap/>
            <w:vAlign w:val="bottom"/>
            <w:hideMark/>
          </w:tcPr>
          <w:p w14:paraId="2E7E65CC" w14:textId="77777777" w:rsidR="0092122B" w:rsidRPr="0092122B" w:rsidRDefault="0092122B" w:rsidP="0092122B">
            <w:pPr>
              <w:spacing w:after="0" w:line="240" w:lineRule="auto"/>
              <w:jc w:val="right"/>
              <w:rPr>
                <w:rFonts w:eastAsia="Times New Roman" w:cs="Times New Roman"/>
                <w:color w:val="006100"/>
              </w:rPr>
            </w:pPr>
            <w:r w:rsidRPr="0092122B">
              <w:rPr>
                <w:rFonts w:eastAsia="Times New Roman" w:cs="Times New Roman"/>
                <w:color w:val="006100"/>
              </w:rPr>
              <w:t>9</w:t>
            </w:r>
          </w:p>
        </w:tc>
        <w:tc>
          <w:tcPr>
            <w:tcW w:w="1044" w:type="dxa"/>
            <w:tcBorders>
              <w:top w:val="nil"/>
              <w:left w:val="nil"/>
              <w:bottom w:val="single" w:sz="4" w:space="0" w:color="auto"/>
              <w:right w:val="single" w:sz="4" w:space="0" w:color="auto"/>
            </w:tcBorders>
            <w:shd w:val="clear" w:color="000000" w:fill="C6EFCE"/>
            <w:noWrap/>
            <w:vAlign w:val="bottom"/>
            <w:hideMark/>
          </w:tcPr>
          <w:p w14:paraId="42141621" w14:textId="77777777" w:rsidR="0092122B" w:rsidRPr="0092122B" w:rsidRDefault="0092122B" w:rsidP="0092122B">
            <w:pPr>
              <w:spacing w:after="0" w:line="240" w:lineRule="auto"/>
              <w:jc w:val="right"/>
              <w:rPr>
                <w:rFonts w:eastAsia="Times New Roman" w:cs="Times New Roman"/>
                <w:color w:val="006100"/>
              </w:rPr>
            </w:pPr>
            <w:r w:rsidRPr="0092122B">
              <w:rPr>
                <w:rFonts w:eastAsia="Times New Roman" w:cs="Times New Roman"/>
                <w:color w:val="006100"/>
              </w:rPr>
              <w:t>98,1%</w:t>
            </w:r>
          </w:p>
        </w:tc>
      </w:tr>
    </w:tbl>
    <w:p w14:paraId="617218A4" w14:textId="77777777" w:rsidR="0092122B" w:rsidRDefault="0092122B" w:rsidP="00DB3559">
      <w:pPr>
        <w:ind w:right="-7"/>
        <w:jc w:val="both"/>
        <w:rPr>
          <w:szCs w:val="24"/>
        </w:rPr>
      </w:pPr>
    </w:p>
    <w:tbl>
      <w:tblPr>
        <w:tblW w:w="7500" w:type="dxa"/>
        <w:tblInd w:w="75" w:type="dxa"/>
        <w:tblCellMar>
          <w:left w:w="70" w:type="dxa"/>
          <w:right w:w="70" w:type="dxa"/>
        </w:tblCellMar>
        <w:tblLook w:val="04A0" w:firstRow="1" w:lastRow="0" w:firstColumn="1" w:lastColumn="0" w:noHBand="0" w:noVBand="1"/>
      </w:tblPr>
      <w:tblGrid>
        <w:gridCol w:w="1100"/>
        <w:gridCol w:w="994"/>
        <w:gridCol w:w="1058"/>
        <w:gridCol w:w="1148"/>
        <w:gridCol w:w="994"/>
        <w:gridCol w:w="1058"/>
        <w:gridCol w:w="1148"/>
      </w:tblGrid>
      <w:tr w:rsidR="00C438B0" w:rsidRPr="00C438B0" w14:paraId="52F09522" w14:textId="77777777" w:rsidTr="001C16A4">
        <w:trPr>
          <w:trHeight w:val="300"/>
          <w:tblHeader/>
        </w:trPr>
        <w:tc>
          <w:tcPr>
            <w:tcW w:w="1100"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6A755141" w14:textId="6EB4E7D5" w:rsidR="00C438B0" w:rsidRPr="00C438B0" w:rsidRDefault="00C438B0" w:rsidP="00C438B0">
            <w:pPr>
              <w:spacing w:after="0" w:line="240" w:lineRule="auto"/>
              <w:rPr>
                <w:rFonts w:eastAsia="Times New Roman" w:cs="Times New Roman"/>
                <w:b/>
                <w:bCs/>
                <w:color w:val="000000"/>
              </w:rPr>
            </w:pPr>
          </w:p>
        </w:tc>
        <w:tc>
          <w:tcPr>
            <w:tcW w:w="3200" w:type="dxa"/>
            <w:gridSpan w:val="3"/>
            <w:tcBorders>
              <w:top w:val="single" w:sz="4" w:space="0" w:color="auto"/>
              <w:left w:val="nil"/>
              <w:bottom w:val="single" w:sz="4" w:space="0" w:color="auto"/>
              <w:right w:val="single" w:sz="4" w:space="0" w:color="auto"/>
            </w:tcBorders>
            <w:shd w:val="clear" w:color="000000" w:fill="D9E1F2"/>
            <w:vAlign w:val="bottom"/>
            <w:hideMark/>
          </w:tcPr>
          <w:p w14:paraId="31BB1576" w14:textId="77777777" w:rsidR="00C438B0" w:rsidRPr="00C438B0" w:rsidRDefault="00C438B0" w:rsidP="00C438B0">
            <w:pPr>
              <w:spacing w:after="0" w:line="240" w:lineRule="auto"/>
              <w:jc w:val="center"/>
              <w:rPr>
                <w:rFonts w:eastAsia="Times New Roman" w:cs="Times New Roman"/>
                <w:b/>
                <w:bCs/>
                <w:color w:val="000000"/>
              </w:rPr>
            </w:pPr>
            <w:proofErr w:type="spellStart"/>
            <w:r w:rsidRPr="00C438B0">
              <w:rPr>
                <w:rFonts w:eastAsia="Times New Roman" w:cs="Times New Roman"/>
                <w:b/>
                <w:bCs/>
                <w:color w:val="000000"/>
              </w:rPr>
              <w:t>Nüld</w:t>
            </w:r>
            <w:proofErr w:type="spellEnd"/>
          </w:p>
        </w:tc>
        <w:tc>
          <w:tcPr>
            <w:tcW w:w="3200" w:type="dxa"/>
            <w:gridSpan w:val="3"/>
            <w:tcBorders>
              <w:top w:val="single" w:sz="4" w:space="0" w:color="auto"/>
              <w:left w:val="nil"/>
              <w:bottom w:val="single" w:sz="4" w:space="0" w:color="auto"/>
              <w:right w:val="single" w:sz="4" w:space="0" w:color="auto"/>
            </w:tcBorders>
            <w:shd w:val="clear" w:color="000000" w:fill="D9E1F2"/>
            <w:vAlign w:val="bottom"/>
            <w:hideMark/>
          </w:tcPr>
          <w:p w14:paraId="71332A74" w14:textId="77777777" w:rsidR="00C438B0" w:rsidRPr="00C438B0" w:rsidRDefault="00C438B0" w:rsidP="00C438B0">
            <w:pPr>
              <w:spacing w:after="0" w:line="240" w:lineRule="auto"/>
              <w:jc w:val="center"/>
              <w:rPr>
                <w:rFonts w:eastAsia="Times New Roman" w:cs="Times New Roman"/>
                <w:b/>
                <w:bCs/>
                <w:color w:val="000000"/>
              </w:rPr>
            </w:pPr>
            <w:proofErr w:type="spellStart"/>
            <w:r w:rsidRPr="00C438B0">
              <w:rPr>
                <w:rFonts w:eastAsia="Times New Roman" w:cs="Times New Roman"/>
                <w:b/>
                <w:bCs/>
                <w:color w:val="000000"/>
              </w:rPr>
              <w:t>Püld</w:t>
            </w:r>
            <w:proofErr w:type="spellEnd"/>
          </w:p>
        </w:tc>
      </w:tr>
      <w:tr w:rsidR="00C438B0" w:rsidRPr="00C438B0" w14:paraId="23972B13" w14:textId="77777777" w:rsidTr="001C16A4">
        <w:trPr>
          <w:trHeight w:val="300"/>
          <w:tblHeader/>
        </w:trPr>
        <w:tc>
          <w:tcPr>
            <w:tcW w:w="1100" w:type="dxa"/>
            <w:tcBorders>
              <w:top w:val="nil"/>
              <w:left w:val="single" w:sz="4" w:space="0" w:color="auto"/>
              <w:bottom w:val="single" w:sz="4" w:space="0" w:color="auto"/>
              <w:right w:val="single" w:sz="4" w:space="0" w:color="auto"/>
            </w:tcBorders>
            <w:shd w:val="clear" w:color="000000" w:fill="D9E1F2"/>
            <w:noWrap/>
            <w:vAlign w:val="bottom"/>
            <w:hideMark/>
          </w:tcPr>
          <w:p w14:paraId="72960FE4" w14:textId="77777777" w:rsidR="00C438B0" w:rsidRPr="00C438B0" w:rsidRDefault="00C438B0" w:rsidP="00C438B0">
            <w:pPr>
              <w:spacing w:after="0" w:line="240" w:lineRule="auto"/>
              <w:rPr>
                <w:rFonts w:eastAsia="Times New Roman" w:cs="Times New Roman"/>
                <w:b/>
                <w:bCs/>
                <w:color w:val="000000"/>
              </w:rPr>
            </w:pPr>
            <w:r w:rsidRPr="00C438B0">
              <w:rPr>
                <w:rFonts w:eastAsia="Times New Roman" w:cs="Times New Roman"/>
                <w:b/>
                <w:bCs/>
                <w:color w:val="000000"/>
              </w:rPr>
              <w:t> </w:t>
            </w:r>
          </w:p>
        </w:tc>
        <w:tc>
          <w:tcPr>
            <w:tcW w:w="994" w:type="dxa"/>
            <w:tcBorders>
              <w:top w:val="nil"/>
              <w:left w:val="nil"/>
              <w:bottom w:val="single" w:sz="4" w:space="0" w:color="auto"/>
              <w:right w:val="single" w:sz="4" w:space="0" w:color="auto"/>
            </w:tcBorders>
            <w:shd w:val="clear" w:color="000000" w:fill="D9E1F2"/>
            <w:noWrap/>
            <w:vAlign w:val="bottom"/>
            <w:hideMark/>
          </w:tcPr>
          <w:p w14:paraId="01EC962B" w14:textId="77777777" w:rsidR="00C438B0" w:rsidRPr="00C438B0" w:rsidRDefault="00C438B0" w:rsidP="00C438B0">
            <w:pPr>
              <w:spacing w:after="0" w:line="240" w:lineRule="auto"/>
              <w:jc w:val="center"/>
              <w:rPr>
                <w:rFonts w:eastAsia="Times New Roman" w:cs="Times New Roman"/>
                <w:b/>
                <w:bCs/>
                <w:color w:val="000000"/>
              </w:rPr>
            </w:pPr>
            <w:r w:rsidRPr="00C438B0">
              <w:rPr>
                <w:rFonts w:eastAsia="Times New Roman" w:cs="Times New Roman"/>
                <w:b/>
                <w:bCs/>
                <w:color w:val="000000"/>
              </w:rPr>
              <w:t>Sisse mg/l</w:t>
            </w:r>
          </w:p>
        </w:tc>
        <w:tc>
          <w:tcPr>
            <w:tcW w:w="1058" w:type="dxa"/>
            <w:tcBorders>
              <w:top w:val="nil"/>
              <w:left w:val="nil"/>
              <w:bottom w:val="single" w:sz="4" w:space="0" w:color="auto"/>
              <w:right w:val="single" w:sz="4" w:space="0" w:color="auto"/>
            </w:tcBorders>
            <w:shd w:val="clear" w:color="000000" w:fill="D9E1F2"/>
            <w:noWrap/>
            <w:vAlign w:val="bottom"/>
            <w:hideMark/>
          </w:tcPr>
          <w:p w14:paraId="6C49984E" w14:textId="77777777" w:rsidR="00C438B0" w:rsidRPr="00C438B0" w:rsidRDefault="00C438B0" w:rsidP="00C438B0">
            <w:pPr>
              <w:spacing w:after="0" w:line="240" w:lineRule="auto"/>
              <w:jc w:val="center"/>
              <w:rPr>
                <w:rFonts w:eastAsia="Times New Roman" w:cs="Times New Roman"/>
                <w:b/>
                <w:bCs/>
                <w:color w:val="000000"/>
              </w:rPr>
            </w:pPr>
            <w:r w:rsidRPr="00C438B0">
              <w:rPr>
                <w:rFonts w:eastAsia="Times New Roman" w:cs="Times New Roman"/>
                <w:b/>
                <w:bCs/>
                <w:color w:val="000000"/>
              </w:rPr>
              <w:t>Välja mg/l</w:t>
            </w:r>
          </w:p>
        </w:tc>
        <w:tc>
          <w:tcPr>
            <w:tcW w:w="1148" w:type="dxa"/>
            <w:tcBorders>
              <w:top w:val="nil"/>
              <w:left w:val="nil"/>
              <w:bottom w:val="single" w:sz="4" w:space="0" w:color="auto"/>
              <w:right w:val="single" w:sz="4" w:space="0" w:color="auto"/>
            </w:tcBorders>
            <w:shd w:val="clear" w:color="000000" w:fill="D9E1F2"/>
            <w:noWrap/>
            <w:vAlign w:val="bottom"/>
            <w:hideMark/>
          </w:tcPr>
          <w:p w14:paraId="5E64DA61" w14:textId="77777777" w:rsidR="00C438B0" w:rsidRPr="00C438B0" w:rsidRDefault="00C438B0" w:rsidP="00C438B0">
            <w:pPr>
              <w:spacing w:after="0" w:line="240" w:lineRule="auto"/>
              <w:jc w:val="center"/>
              <w:rPr>
                <w:rFonts w:eastAsia="Times New Roman" w:cs="Times New Roman"/>
                <w:b/>
                <w:bCs/>
                <w:color w:val="000000"/>
              </w:rPr>
            </w:pPr>
            <w:r w:rsidRPr="00C438B0">
              <w:rPr>
                <w:rFonts w:eastAsia="Times New Roman" w:cs="Times New Roman"/>
                <w:b/>
                <w:bCs/>
                <w:color w:val="000000"/>
              </w:rPr>
              <w:t>Tõhusus %</w:t>
            </w:r>
          </w:p>
        </w:tc>
        <w:tc>
          <w:tcPr>
            <w:tcW w:w="994" w:type="dxa"/>
            <w:tcBorders>
              <w:top w:val="nil"/>
              <w:left w:val="nil"/>
              <w:bottom w:val="single" w:sz="4" w:space="0" w:color="auto"/>
              <w:right w:val="single" w:sz="4" w:space="0" w:color="auto"/>
            </w:tcBorders>
            <w:shd w:val="clear" w:color="000000" w:fill="D9E1F2"/>
            <w:noWrap/>
            <w:vAlign w:val="bottom"/>
            <w:hideMark/>
          </w:tcPr>
          <w:p w14:paraId="5E1A9753" w14:textId="77777777" w:rsidR="00C438B0" w:rsidRPr="00C438B0" w:rsidRDefault="00C438B0" w:rsidP="00C438B0">
            <w:pPr>
              <w:spacing w:after="0" w:line="240" w:lineRule="auto"/>
              <w:jc w:val="center"/>
              <w:rPr>
                <w:rFonts w:eastAsia="Times New Roman" w:cs="Times New Roman"/>
                <w:b/>
                <w:bCs/>
                <w:color w:val="000000"/>
              </w:rPr>
            </w:pPr>
            <w:r w:rsidRPr="00C438B0">
              <w:rPr>
                <w:rFonts w:eastAsia="Times New Roman" w:cs="Times New Roman"/>
                <w:b/>
                <w:bCs/>
                <w:color w:val="000000"/>
              </w:rPr>
              <w:t>Sisse mg/l</w:t>
            </w:r>
          </w:p>
        </w:tc>
        <w:tc>
          <w:tcPr>
            <w:tcW w:w="1058" w:type="dxa"/>
            <w:tcBorders>
              <w:top w:val="nil"/>
              <w:left w:val="nil"/>
              <w:bottom w:val="single" w:sz="4" w:space="0" w:color="auto"/>
              <w:right w:val="single" w:sz="4" w:space="0" w:color="auto"/>
            </w:tcBorders>
            <w:shd w:val="clear" w:color="000000" w:fill="D9E1F2"/>
            <w:noWrap/>
            <w:vAlign w:val="bottom"/>
            <w:hideMark/>
          </w:tcPr>
          <w:p w14:paraId="3D2C2E0F" w14:textId="77777777" w:rsidR="00C438B0" w:rsidRPr="00C438B0" w:rsidRDefault="00C438B0" w:rsidP="00C438B0">
            <w:pPr>
              <w:spacing w:after="0" w:line="240" w:lineRule="auto"/>
              <w:jc w:val="center"/>
              <w:rPr>
                <w:rFonts w:eastAsia="Times New Roman" w:cs="Times New Roman"/>
                <w:b/>
                <w:bCs/>
                <w:color w:val="000000"/>
              </w:rPr>
            </w:pPr>
            <w:r w:rsidRPr="00C438B0">
              <w:rPr>
                <w:rFonts w:eastAsia="Times New Roman" w:cs="Times New Roman"/>
                <w:b/>
                <w:bCs/>
                <w:color w:val="000000"/>
              </w:rPr>
              <w:t>Välja mg/l</w:t>
            </w:r>
          </w:p>
        </w:tc>
        <w:tc>
          <w:tcPr>
            <w:tcW w:w="1148" w:type="dxa"/>
            <w:tcBorders>
              <w:top w:val="nil"/>
              <w:left w:val="nil"/>
              <w:bottom w:val="single" w:sz="4" w:space="0" w:color="auto"/>
              <w:right w:val="single" w:sz="4" w:space="0" w:color="auto"/>
            </w:tcBorders>
            <w:shd w:val="clear" w:color="000000" w:fill="D9E1F2"/>
            <w:noWrap/>
            <w:vAlign w:val="bottom"/>
            <w:hideMark/>
          </w:tcPr>
          <w:p w14:paraId="62EFC64C" w14:textId="77777777" w:rsidR="00C438B0" w:rsidRPr="00C438B0" w:rsidRDefault="00C438B0" w:rsidP="00C438B0">
            <w:pPr>
              <w:spacing w:after="0" w:line="240" w:lineRule="auto"/>
              <w:jc w:val="center"/>
              <w:rPr>
                <w:rFonts w:eastAsia="Times New Roman" w:cs="Times New Roman"/>
                <w:b/>
                <w:bCs/>
                <w:color w:val="000000"/>
              </w:rPr>
            </w:pPr>
            <w:r w:rsidRPr="00C438B0">
              <w:rPr>
                <w:rFonts w:eastAsia="Times New Roman" w:cs="Times New Roman"/>
                <w:b/>
                <w:bCs/>
                <w:color w:val="000000"/>
              </w:rPr>
              <w:t>Tõhusus %</w:t>
            </w:r>
          </w:p>
        </w:tc>
      </w:tr>
      <w:tr w:rsidR="00C438B0" w:rsidRPr="00C438B0" w14:paraId="6AF0A2C2" w14:textId="77777777" w:rsidTr="00C438B0">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795C4D18" w14:textId="77777777" w:rsidR="00C438B0" w:rsidRPr="00C438B0" w:rsidRDefault="00C438B0" w:rsidP="00C438B0">
            <w:pPr>
              <w:spacing w:after="0" w:line="240" w:lineRule="auto"/>
              <w:rPr>
                <w:rFonts w:eastAsia="Times New Roman" w:cs="Times New Roman"/>
                <w:b/>
                <w:bCs/>
              </w:rPr>
            </w:pPr>
            <w:r w:rsidRPr="00C438B0">
              <w:rPr>
                <w:rFonts w:eastAsia="Times New Roman" w:cs="Times New Roman"/>
                <w:b/>
                <w:bCs/>
              </w:rPr>
              <w:t>Nõue</w:t>
            </w:r>
          </w:p>
        </w:tc>
        <w:tc>
          <w:tcPr>
            <w:tcW w:w="994" w:type="dxa"/>
            <w:tcBorders>
              <w:top w:val="nil"/>
              <w:left w:val="nil"/>
              <w:bottom w:val="single" w:sz="4" w:space="0" w:color="auto"/>
              <w:right w:val="single" w:sz="4" w:space="0" w:color="auto"/>
            </w:tcBorders>
            <w:shd w:val="clear" w:color="auto" w:fill="auto"/>
            <w:noWrap/>
            <w:vAlign w:val="bottom"/>
            <w:hideMark/>
          </w:tcPr>
          <w:p w14:paraId="65067FB6" w14:textId="77777777" w:rsidR="00C438B0" w:rsidRPr="00C438B0" w:rsidRDefault="00C438B0" w:rsidP="00C438B0">
            <w:pPr>
              <w:spacing w:after="0" w:line="240" w:lineRule="auto"/>
              <w:rPr>
                <w:rFonts w:eastAsia="Times New Roman" w:cs="Times New Roman"/>
                <w:b/>
                <w:bCs/>
              </w:rPr>
            </w:pPr>
            <w:r w:rsidRPr="00C438B0">
              <w:rPr>
                <w:rFonts w:eastAsia="Times New Roman" w:cs="Times New Roman"/>
                <w:b/>
                <w:bCs/>
              </w:rPr>
              <w:t> </w:t>
            </w:r>
          </w:p>
        </w:tc>
        <w:tc>
          <w:tcPr>
            <w:tcW w:w="1058" w:type="dxa"/>
            <w:tcBorders>
              <w:top w:val="nil"/>
              <w:left w:val="nil"/>
              <w:bottom w:val="single" w:sz="4" w:space="0" w:color="auto"/>
              <w:right w:val="single" w:sz="4" w:space="0" w:color="auto"/>
            </w:tcBorders>
            <w:shd w:val="clear" w:color="auto" w:fill="auto"/>
            <w:noWrap/>
            <w:vAlign w:val="bottom"/>
            <w:hideMark/>
          </w:tcPr>
          <w:p w14:paraId="455E5BD5" w14:textId="77777777" w:rsidR="00C438B0" w:rsidRPr="00C438B0" w:rsidRDefault="00C438B0" w:rsidP="00C438B0">
            <w:pPr>
              <w:spacing w:after="0" w:line="240" w:lineRule="auto"/>
              <w:jc w:val="right"/>
              <w:rPr>
                <w:rFonts w:eastAsia="Times New Roman" w:cs="Times New Roman"/>
                <w:b/>
                <w:bCs/>
              </w:rPr>
            </w:pPr>
            <w:r w:rsidRPr="00C438B0">
              <w:rPr>
                <w:rFonts w:eastAsia="Times New Roman" w:cs="Times New Roman"/>
                <w:b/>
                <w:bCs/>
              </w:rPr>
              <w:t>10</w:t>
            </w:r>
          </w:p>
        </w:tc>
        <w:tc>
          <w:tcPr>
            <w:tcW w:w="1148" w:type="dxa"/>
            <w:tcBorders>
              <w:top w:val="nil"/>
              <w:left w:val="nil"/>
              <w:bottom w:val="single" w:sz="4" w:space="0" w:color="auto"/>
              <w:right w:val="single" w:sz="4" w:space="0" w:color="auto"/>
            </w:tcBorders>
            <w:shd w:val="clear" w:color="auto" w:fill="auto"/>
            <w:noWrap/>
            <w:vAlign w:val="bottom"/>
            <w:hideMark/>
          </w:tcPr>
          <w:p w14:paraId="4FF5D7BD" w14:textId="77777777" w:rsidR="00C438B0" w:rsidRPr="00C438B0" w:rsidRDefault="00C438B0" w:rsidP="00C438B0">
            <w:pPr>
              <w:spacing w:after="0" w:line="240" w:lineRule="auto"/>
              <w:jc w:val="right"/>
              <w:rPr>
                <w:rFonts w:eastAsia="Times New Roman" w:cs="Times New Roman"/>
                <w:b/>
                <w:bCs/>
              </w:rPr>
            </w:pPr>
            <w:r w:rsidRPr="00C438B0">
              <w:rPr>
                <w:rFonts w:eastAsia="Times New Roman" w:cs="Times New Roman"/>
                <w:b/>
                <w:bCs/>
              </w:rPr>
              <w:t>80%</w:t>
            </w:r>
          </w:p>
        </w:tc>
        <w:tc>
          <w:tcPr>
            <w:tcW w:w="994" w:type="dxa"/>
            <w:tcBorders>
              <w:top w:val="nil"/>
              <w:left w:val="nil"/>
              <w:bottom w:val="single" w:sz="4" w:space="0" w:color="auto"/>
              <w:right w:val="single" w:sz="4" w:space="0" w:color="auto"/>
            </w:tcBorders>
            <w:shd w:val="clear" w:color="auto" w:fill="auto"/>
            <w:noWrap/>
            <w:vAlign w:val="bottom"/>
            <w:hideMark/>
          </w:tcPr>
          <w:p w14:paraId="256253F0" w14:textId="77777777" w:rsidR="00C438B0" w:rsidRPr="00C438B0" w:rsidRDefault="00C438B0" w:rsidP="00C438B0">
            <w:pPr>
              <w:spacing w:after="0" w:line="240" w:lineRule="auto"/>
              <w:rPr>
                <w:rFonts w:eastAsia="Times New Roman" w:cs="Times New Roman"/>
                <w:b/>
                <w:bCs/>
              </w:rPr>
            </w:pPr>
            <w:r w:rsidRPr="00C438B0">
              <w:rPr>
                <w:rFonts w:eastAsia="Times New Roman" w:cs="Times New Roman"/>
                <w:b/>
                <w:bCs/>
              </w:rPr>
              <w:t> </w:t>
            </w:r>
          </w:p>
        </w:tc>
        <w:tc>
          <w:tcPr>
            <w:tcW w:w="1058" w:type="dxa"/>
            <w:tcBorders>
              <w:top w:val="nil"/>
              <w:left w:val="nil"/>
              <w:bottom w:val="single" w:sz="4" w:space="0" w:color="auto"/>
              <w:right w:val="single" w:sz="4" w:space="0" w:color="auto"/>
            </w:tcBorders>
            <w:shd w:val="clear" w:color="auto" w:fill="auto"/>
            <w:noWrap/>
            <w:vAlign w:val="bottom"/>
            <w:hideMark/>
          </w:tcPr>
          <w:p w14:paraId="483AF5B4" w14:textId="77777777" w:rsidR="00C438B0" w:rsidRPr="00C438B0" w:rsidRDefault="00C438B0" w:rsidP="00C438B0">
            <w:pPr>
              <w:spacing w:after="0" w:line="240" w:lineRule="auto"/>
              <w:jc w:val="right"/>
              <w:rPr>
                <w:rFonts w:eastAsia="Times New Roman" w:cs="Times New Roman"/>
                <w:b/>
                <w:bCs/>
              </w:rPr>
            </w:pPr>
            <w:r w:rsidRPr="00C438B0">
              <w:rPr>
                <w:rFonts w:eastAsia="Times New Roman" w:cs="Times New Roman"/>
                <w:b/>
                <w:bCs/>
              </w:rPr>
              <w:t>0,5</w:t>
            </w:r>
          </w:p>
        </w:tc>
        <w:tc>
          <w:tcPr>
            <w:tcW w:w="1148" w:type="dxa"/>
            <w:tcBorders>
              <w:top w:val="nil"/>
              <w:left w:val="nil"/>
              <w:bottom w:val="single" w:sz="4" w:space="0" w:color="auto"/>
              <w:right w:val="single" w:sz="4" w:space="0" w:color="auto"/>
            </w:tcBorders>
            <w:shd w:val="clear" w:color="auto" w:fill="auto"/>
            <w:noWrap/>
            <w:vAlign w:val="bottom"/>
            <w:hideMark/>
          </w:tcPr>
          <w:p w14:paraId="18F0DA3A" w14:textId="77777777" w:rsidR="00C438B0" w:rsidRPr="00C438B0" w:rsidRDefault="00C438B0" w:rsidP="00C438B0">
            <w:pPr>
              <w:spacing w:after="0" w:line="240" w:lineRule="auto"/>
              <w:jc w:val="right"/>
              <w:rPr>
                <w:rFonts w:eastAsia="Times New Roman" w:cs="Times New Roman"/>
                <w:b/>
                <w:bCs/>
              </w:rPr>
            </w:pPr>
            <w:r w:rsidRPr="00C438B0">
              <w:rPr>
                <w:rFonts w:eastAsia="Times New Roman" w:cs="Times New Roman"/>
                <w:b/>
                <w:bCs/>
              </w:rPr>
              <w:t>90%</w:t>
            </w:r>
          </w:p>
        </w:tc>
      </w:tr>
      <w:tr w:rsidR="00C438B0" w:rsidRPr="00C438B0" w14:paraId="7746A3AB" w14:textId="77777777" w:rsidTr="00C438B0">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2CA0D574" w14:textId="77777777" w:rsidR="00C438B0" w:rsidRPr="00C438B0" w:rsidRDefault="00C438B0" w:rsidP="00C438B0">
            <w:pPr>
              <w:spacing w:after="0" w:line="240" w:lineRule="auto"/>
              <w:jc w:val="right"/>
              <w:rPr>
                <w:rFonts w:eastAsia="Times New Roman" w:cs="Times New Roman"/>
                <w:color w:val="000000"/>
              </w:rPr>
            </w:pPr>
            <w:r w:rsidRPr="00C438B0">
              <w:rPr>
                <w:rFonts w:eastAsia="Times New Roman" w:cs="Times New Roman"/>
                <w:color w:val="000000"/>
              </w:rPr>
              <w:t>2023</w:t>
            </w:r>
          </w:p>
        </w:tc>
        <w:tc>
          <w:tcPr>
            <w:tcW w:w="994" w:type="dxa"/>
            <w:tcBorders>
              <w:top w:val="nil"/>
              <w:left w:val="nil"/>
              <w:bottom w:val="single" w:sz="4" w:space="0" w:color="auto"/>
              <w:right w:val="single" w:sz="4" w:space="0" w:color="auto"/>
            </w:tcBorders>
            <w:shd w:val="clear" w:color="auto" w:fill="auto"/>
            <w:noWrap/>
            <w:vAlign w:val="bottom"/>
            <w:hideMark/>
          </w:tcPr>
          <w:p w14:paraId="3129890D" w14:textId="77777777" w:rsidR="00C438B0" w:rsidRPr="00C438B0" w:rsidRDefault="00C438B0" w:rsidP="00C438B0">
            <w:pPr>
              <w:spacing w:after="0" w:line="240" w:lineRule="auto"/>
              <w:jc w:val="right"/>
              <w:rPr>
                <w:rFonts w:eastAsia="Times New Roman" w:cs="Times New Roman"/>
                <w:color w:val="000000"/>
              </w:rPr>
            </w:pPr>
            <w:r w:rsidRPr="00C438B0">
              <w:rPr>
                <w:rFonts w:eastAsia="Times New Roman" w:cs="Times New Roman"/>
                <w:color w:val="000000"/>
              </w:rPr>
              <w:t>58,7</w:t>
            </w:r>
          </w:p>
        </w:tc>
        <w:tc>
          <w:tcPr>
            <w:tcW w:w="1058" w:type="dxa"/>
            <w:tcBorders>
              <w:top w:val="nil"/>
              <w:left w:val="nil"/>
              <w:bottom w:val="single" w:sz="4" w:space="0" w:color="auto"/>
              <w:right w:val="single" w:sz="4" w:space="0" w:color="auto"/>
            </w:tcBorders>
            <w:shd w:val="clear" w:color="000000" w:fill="C6EFCE"/>
            <w:noWrap/>
            <w:vAlign w:val="bottom"/>
            <w:hideMark/>
          </w:tcPr>
          <w:p w14:paraId="217B7D42" w14:textId="77777777" w:rsidR="00C438B0" w:rsidRPr="00C438B0" w:rsidRDefault="00C438B0" w:rsidP="00C438B0">
            <w:pPr>
              <w:spacing w:after="0" w:line="240" w:lineRule="auto"/>
              <w:jc w:val="right"/>
              <w:rPr>
                <w:rFonts w:eastAsia="Times New Roman" w:cs="Times New Roman"/>
                <w:color w:val="006100"/>
              </w:rPr>
            </w:pPr>
            <w:r w:rsidRPr="00C438B0">
              <w:rPr>
                <w:rFonts w:eastAsia="Times New Roman" w:cs="Times New Roman"/>
                <w:color w:val="006100"/>
              </w:rPr>
              <w:t>7,63</w:t>
            </w:r>
          </w:p>
        </w:tc>
        <w:tc>
          <w:tcPr>
            <w:tcW w:w="1148" w:type="dxa"/>
            <w:tcBorders>
              <w:top w:val="nil"/>
              <w:left w:val="nil"/>
              <w:bottom w:val="single" w:sz="4" w:space="0" w:color="auto"/>
              <w:right w:val="single" w:sz="4" w:space="0" w:color="auto"/>
            </w:tcBorders>
            <w:shd w:val="clear" w:color="000000" w:fill="C6EFCE"/>
            <w:noWrap/>
            <w:vAlign w:val="bottom"/>
            <w:hideMark/>
          </w:tcPr>
          <w:p w14:paraId="19811609" w14:textId="77777777" w:rsidR="00C438B0" w:rsidRPr="00C438B0" w:rsidRDefault="00C438B0" w:rsidP="00C438B0">
            <w:pPr>
              <w:spacing w:after="0" w:line="240" w:lineRule="auto"/>
              <w:jc w:val="right"/>
              <w:rPr>
                <w:rFonts w:eastAsia="Times New Roman" w:cs="Times New Roman"/>
                <w:color w:val="006100"/>
              </w:rPr>
            </w:pPr>
            <w:r w:rsidRPr="00C438B0">
              <w:rPr>
                <w:rFonts w:eastAsia="Times New Roman" w:cs="Times New Roman"/>
                <w:color w:val="006100"/>
              </w:rPr>
              <w:t>87,0%</w:t>
            </w:r>
          </w:p>
        </w:tc>
        <w:tc>
          <w:tcPr>
            <w:tcW w:w="994" w:type="dxa"/>
            <w:tcBorders>
              <w:top w:val="nil"/>
              <w:left w:val="nil"/>
              <w:bottom w:val="single" w:sz="4" w:space="0" w:color="auto"/>
              <w:right w:val="single" w:sz="4" w:space="0" w:color="auto"/>
            </w:tcBorders>
            <w:shd w:val="clear" w:color="auto" w:fill="auto"/>
            <w:noWrap/>
            <w:vAlign w:val="bottom"/>
            <w:hideMark/>
          </w:tcPr>
          <w:p w14:paraId="08370E92" w14:textId="77777777" w:rsidR="00C438B0" w:rsidRPr="00C438B0" w:rsidRDefault="00C438B0" w:rsidP="00C438B0">
            <w:pPr>
              <w:spacing w:after="0" w:line="240" w:lineRule="auto"/>
              <w:jc w:val="right"/>
              <w:rPr>
                <w:rFonts w:eastAsia="Times New Roman" w:cs="Times New Roman"/>
                <w:color w:val="000000"/>
              </w:rPr>
            </w:pPr>
            <w:r w:rsidRPr="00C438B0">
              <w:rPr>
                <w:rFonts w:eastAsia="Times New Roman" w:cs="Times New Roman"/>
                <w:color w:val="000000"/>
              </w:rPr>
              <w:t>8,1</w:t>
            </w:r>
          </w:p>
        </w:tc>
        <w:tc>
          <w:tcPr>
            <w:tcW w:w="1058" w:type="dxa"/>
            <w:tcBorders>
              <w:top w:val="nil"/>
              <w:left w:val="nil"/>
              <w:bottom w:val="single" w:sz="4" w:space="0" w:color="auto"/>
              <w:right w:val="single" w:sz="4" w:space="0" w:color="auto"/>
            </w:tcBorders>
            <w:shd w:val="clear" w:color="000000" w:fill="C6EFCE"/>
            <w:noWrap/>
            <w:vAlign w:val="bottom"/>
            <w:hideMark/>
          </w:tcPr>
          <w:p w14:paraId="4336AC77" w14:textId="77777777" w:rsidR="00C438B0" w:rsidRPr="00C438B0" w:rsidRDefault="00C438B0" w:rsidP="00C438B0">
            <w:pPr>
              <w:spacing w:after="0" w:line="240" w:lineRule="auto"/>
              <w:jc w:val="right"/>
              <w:rPr>
                <w:rFonts w:eastAsia="Times New Roman" w:cs="Times New Roman"/>
                <w:color w:val="006100"/>
              </w:rPr>
            </w:pPr>
            <w:r w:rsidRPr="00C438B0">
              <w:rPr>
                <w:rFonts w:eastAsia="Times New Roman" w:cs="Times New Roman"/>
                <w:color w:val="006100"/>
              </w:rPr>
              <w:t>0,33</w:t>
            </w:r>
          </w:p>
        </w:tc>
        <w:tc>
          <w:tcPr>
            <w:tcW w:w="1148" w:type="dxa"/>
            <w:tcBorders>
              <w:top w:val="nil"/>
              <w:left w:val="nil"/>
              <w:bottom w:val="single" w:sz="4" w:space="0" w:color="auto"/>
              <w:right w:val="single" w:sz="4" w:space="0" w:color="auto"/>
            </w:tcBorders>
            <w:shd w:val="clear" w:color="000000" w:fill="C6EFCE"/>
            <w:noWrap/>
            <w:vAlign w:val="bottom"/>
            <w:hideMark/>
          </w:tcPr>
          <w:p w14:paraId="23831844" w14:textId="77777777" w:rsidR="00C438B0" w:rsidRPr="00C438B0" w:rsidRDefault="00C438B0" w:rsidP="00C438B0">
            <w:pPr>
              <w:spacing w:after="0" w:line="240" w:lineRule="auto"/>
              <w:jc w:val="right"/>
              <w:rPr>
                <w:rFonts w:eastAsia="Times New Roman" w:cs="Times New Roman"/>
                <w:color w:val="006100"/>
              </w:rPr>
            </w:pPr>
            <w:r w:rsidRPr="00C438B0">
              <w:rPr>
                <w:rFonts w:eastAsia="Times New Roman" w:cs="Times New Roman"/>
                <w:color w:val="006100"/>
              </w:rPr>
              <w:t>95,9%</w:t>
            </w:r>
          </w:p>
        </w:tc>
      </w:tr>
      <w:tr w:rsidR="00C438B0" w:rsidRPr="00C438B0" w14:paraId="5AE0BF5C" w14:textId="77777777" w:rsidTr="00C438B0">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6C01D573" w14:textId="77777777" w:rsidR="00C438B0" w:rsidRPr="00C438B0" w:rsidRDefault="00C438B0" w:rsidP="00C438B0">
            <w:pPr>
              <w:spacing w:after="0" w:line="240" w:lineRule="auto"/>
              <w:jc w:val="right"/>
              <w:rPr>
                <w:rFonts w:eastAsia="Times New Roman" w:cs="Times New Roman"/>
                <w:color w:val="000000"/>
              </w:rPr>
            </w:pPr>
            <w:r w:rsidRPr="00C438B0">
              <w:rPr>
                <w:rFonts w:eastAsia="Times New Roman" w:cs="Times New Roman"/>
                <w:color w:val="000000"/>
              </w:rPr>
              <w:t>2022</w:t>
            </w:r>
          </w:p>
        </w:tc>
        <w:tc>
          <w:tcPr>
            <w:tcW w:w="994" w:type="dxa"/>
            <w:tcBorders>
              <w:top w:val="nil"/>
              <w:left w:val="nil"/>
              <w:bottom w:val="single" w:sz="4" w:space="0" w:color="auto"/>
              <w:right w:val="single" w:sz="4" w:space="0" w:color="auto"/>
            </w:tcBorders>
            <w:shd w:val="clear" w:color="auto" w:fill="auto"/>
            <w:noWrap/>
            <w:vAlign w:val="bottom"/>
            <w:hideMark/>
          </w:tcPr>
          <w:p w14:paraId="1D668036" w14:textId="77777777" w:rsidR="00C438B0" w:rsidRPr="00C438B0" w:rsidRDefault="00C438B0" w:rsidP="00C438B0">
            <w:pPr>
              <w:spacing w:after="0" w:line="240" w:lineRule="auto"/>
              <w:jc w:val="right"/>
              <w:rPr>
                <w:rFonts w:eastAsia="Times New Roman" w:cs="Times New Roman"/>
                <w:color w:val="000000"/>
              </w:rPr>
            </w:pPr>
            <w:r w:rsidRPr="00C438B0">
              <w:rPr>
                <w:rFonts w:eastAsia="Times New Roman" w:cs="Times New Roman"/>
                <w:color w:val="000000"/>
              </w:rPr>
              <w:t>65,2</w:t>
            </w:r>
          </w:p>
        </w:tc>
        <w:tc>
          <w:tcPr>
            <w:tcW w:w="1058" w:type="dxa"/>
            <w:tcBorders>
              <w:top w:val="nil"/>
              <w:left w:val="nil"/>
              <w:bottom w:val="single" w:sz="4" w:space="0" w:color="auto"/>
              <w:right w:val="single" w:sz="4" w:space="0" w:color="auto"/>
            </w:tcBorders>
            <w:shd w:val="clear" w:color="000000" w:fill="C6EFCE"/>
            <w:noWrap/>
            <w:vAlign w:val="bottom"/>
            <w:hideMark/>
          </w:tcPr>
          <w:p w14:paraId="00514C99" w14:textId="77777777" w:rsidR="00C438B0" w:rsidRPr="00C438B0" w:rsidRDefault="00C438B0" w:rsidP="00C438B0">
            <w:pPr>
              <w:spacing w:after="0" w:line="240" w:lineRule="auto"/>
              <w:jc w:val="right"/>
              <w:rPr>
                <w:rFonts w:eastAsia="Times New Roman" w:cs="Times New Roman"/>
                <w:color w:val="006100"/>
              </w:rPr>
            </w:pPr>
            <w:r w:rsidRPr="00C438B0">
              <w:rPr>
                <w:rFonts w:eastAsia="Times New Roman" w:cs="Times New Roman"/>
                <w:color w:val="006100"/>
              </w:rPr>
              <w:t>6,23</w:t>
            </w:r>
          </w:p>
        </w:tc>
        <w:tc>
          <w:tcPr>
            <w:tcW w:w="1148" w:type="dxa"/>
            <w:tcBorders>
              <w:top w:val="nil"/>
              <w:left w:val="nil"/>
              <w:bottom w:val="single" w:sz="4" w:space="0" w:color="auto"/>
              <w:right w:val="single" w:sz="4" w:space="0" w:color="auto"/>
            </w:tcBorders>
            <w:shd w:val="clear" w:color="000000" w:fill="C6EFCE"/>
            <w:noWrap/>
            <w:vAlign w:val="bottom"/>
            <w:hideMark/>
          </w:tcPr>
          <w:p w14:paraId="49F426CE" w14:textId="77777777" w:rsidR="00C438B0" w:rsidRPr="00C438B0" w:rsidRDefault="00C438B0" w:rsidP="00C438B0">
            <w:pPr>
              <w:spacing w:after="0" w:line="240" w:lineRule="auto"/>
              <w:jc w:val="right"/>
              <w:rPr>
                <w:rFonts w:eastAsia="Times New Roman" w:cs="Times New Roman"/>
                <w:color w:val="006100"/>
              </w:rPr>
            </w:pPr>
            <w:r w:rsidRPr="00C438B0">
              <w:rPr>
                <w:rFonts w:eastAsia="Times New Roman" w:cs="Times New Roman"/>
                <w:color w:val="006100"/>
              </w:rPr>
              <w:t>90,4%</w:t>
            </w:r>
          </w:p>
        </w:tc>
        <w:tc>
          <w:tcPr>
            <w:tcW w:w="994" w:type="dxa"/>
            <w:tcBorders>
              <w:top w:val="nil"/>
              <w:left w:val="nil"/>
              <w:bottom w:val="single" w:sz="4" w:space="0" w:color="auto"/>
              <w:right w:val="single" w:sz="4" w:space="0" w:color="auto"/>
            </w:tcBorders>
            <w:shd w:val="clear" w:color="auto" w:fill="auto"/>
            <w:noWrap/>
            <w:vAlign w:val="bottom"/>
            <w:hideMark/>
          </w:tcPr>
          <w:p w14:paraId="36818089" w14:textId="77777777" w:rsidR="00C438B0" w:rsidRPr="00C438B0" w:rsidRDefault="00C438B0" w:rsidP="00C438B0">
            <w:pPr>
              <w:spacing w:after="0" w:line="240" w:lineRule="auto"/>
              <w:jc w:val="right"/>
              <w:rPr>
                <w:rFonts w:eastAsia="Times New Roman" w:cs="Times New Roman"/>
                <w:color w:val="000000"/>
              </w:rPr>
            </w:pPr>
            <w:r w:rsidRPr="00C438B0">
              <w:rPr>
                <w:rFonts w:eastAsia="Times New Roman" w:cs="Times New Roman"/>
                <w:color w:val="000000"/>
              </w:rPr>
              <w:t>8,9</w:t>
            </w:r>
          </w:p>
        </w:tc>
        <w:tc>
          <w:tcPr>
            <w:tcW w:w="1058" w:type="dxa"/>
            <w:tcBorders>
              <w:top w:val="nil"/>
              <w:left w:val="nil"/>
              <w:bottom w:val="single" w:sz="4" w:space="0" w:color="auto"/>
              <w:right w:val="single" w:sz="4" w:space="0" w:color="auto"/>
            </w:tcBorders>
            <w:shd w:val="clear" w:color="000000" w:fill="C6EFCE"/>
            <w:noWrap/>
            <w:vAlign w:val="bottom"/>
            <w:hideMark/>
          </w:tcPr>
          <w:p w14:paraId="212CC583" w14:textId="77777777" w:rsidR="00C438B0" w:rsidRPr="00C438B0" w:rsidRDefault="00C438B0" w:rsidP="00C438B0">
            <w:pPr>
              <w:spacing w:after="0" w:line="240" w:lineRule="auto"/>
              <w:jc w:val="right"/>
              <w:rPr>
                <w:rFonts w:eastAsia="Times New Roman" w:cs="Times New Roman"/>
                <w:color w:val="006100"/>
              </w:rPr>
            </w:pPr>
            <w:r w:rsidRPr="00C438B0">
              <w:rPr>
                <w:rFonts w:eastAsia="Times New Roman" w:cs="Times New Roman"/>
                <w:color w:val="006100"/>
              </w:rPr>
              <w:t>0,34</w:t>
            </w:r>
          </w:p>
        </w:tc>
        <w:tc>
          <w:tcPr>
            <w:tcW w:w="1148" w:type="dxa"/>
            <w:tcBorders>
              <w:top w:val="nil"/>
              <w:left w:val="nil"/>
              <w:bottom w:val="single" w:sz="4" w:space="0" w:color="auto"/>
              <w:right w:val="single" w:sz="4" w:space="0" w:color="auto"/>
            </w:tcBorders>
            <w:shd w:val="clear" w:color="000000" w:fill="C6EFCE"/>
            <w:noWrap/>
            <w:vAlign w:val="bottom"/>
            <w:hideMark/>
          </w:tcPr>
          <w:p w14:paraId="4DA1FFD7" w14:textId="77777777" w:rsidR="00C438B0" w:rsidRPr="00C438B0" w:rsidRDefault="00C438B0" w:rsidP="00C438B0">
            <w:pPr>
              <w:spacing w:after="0" w:line="240" w:lineRule="auto"/>
              <w:jc w:val="right"/>
              <w:rPr>
                <w:rFonts w:eastAsia="Times New Roman" w:cs="Times New Roman"/>
                <w:color w:val="006100"/>
              </w:rPr>
            </w:pPr>
            <w:r w:rsidRPr="00C438B0">
              <w:rPr>
                <w:rFonts w:eastAsia="Times New Roman" w:cs="Times New Roman"/>
                <w:color w:val="006100"/>
              </w:rPr>
              <w:t>96,2%</w:t>
            </w:r>
          </w:p>
        </w:tc>
      </w:tr>
      <w:tr w:rsidR="00C438B0" w:rsidRPr="00C438B0" w14:paraId="253426ED" w14:textId="77777777" w:rsidTr="00C438B0">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7B1A079B" w14:textId="77777777" w:rsidR="00C438B0" w:rsidRPr="00C438B0" w:rsidRDefault="00C438B0" w:rsidP="00C438B0">
            <w:pPr>
              <w:spacing w:after="0" w:line="240" w:lineRule="auto"/>
              <w:jc w:val="right"/>
              <w:rPr>
                <w:rFonts w:eastAsia="Times New Roman" w:cs="Times New Roman"/>
                <w:color w:val="000000"/>
              </w:rPr>
            </w:pPr>
            <w:r w:rsidRPr="00C438B0">
              <w:rPr>
                <w:rFonts w:eastAsia="Times New Roman" w:cs="Times New Roman"/>
                <w:color w:val="000000"/>
              </w:rPr>
              <w:t>2021</w:t>
            </w:r>
          </w:p>
        </w:tc>
        <w:tc>
          <w:tcPr>
            <w:tcW w:w="994" w:type="dxa"/>
            <w:tcBorders>
              <w:top w:val="nil"/>
              <w:left w:val="nil"/>
              <w:bottom w:val="single" w:sz="4" w:space="0" w:color="auto"/>
              <w:right w:val="single" w:sz="4" w:space="0" w:color="auto"/>
            </w:tcBorders>
            <w:shd w:val="clear" w:color="auto" w:fill="auto"/>
            <w:noWrap/>
            <w:vAlign w:val="bottom"/>
            <w:hideMark/>
          </w:tcPr>
          <w:p w14:paraId="30A2C7AF" w14:textId="77777777" w:rsidR="00C438B0" w:rsidRPr="00C438B0" w:rsidRDefault="00C438B0" w:rsidP="00C438B0">
            <w:pPr>
              <w:spacing w:after="0" w:line="240" w:lineRule="auto"/>
              <w:jc w:val="right"/>
              <w:rPr>
                <w:rFonts w:eastAsia="Times New Roman" w:cs="Times New Roman"/>
                <w:color w:val="000000"/>
              </w:rPr>
            </w:pPr>
            <w:r w:rsidRPr="00C438B0">
              <w:rPr>
                <w:rFonts w:eastAsia="Times New Roman" w:cs="Times New Roman"/>
                <w:color w:val="000000"/>
              </w:rPr>
              <w:t>65,8</w:t>
            </w:r>
          </w:p>
        </w:tc>
        <w:tc>
          <w:tcPr>
            <w:tcW w:w="1058" w:type="dxa"/>
            <w:tcBorders>
              <w:top w:val="nil"/>
              <w:left w:val="nil"/>
              <w:bottom w:val="single" w:sz="4" w:space="0" w:color="auto"/>
              <w:right w:val="single" w:sz="4" w:space="0" w:color="auto"/>
            </w:tcBorders>
            <w:shd w:val="clear" w:color="000000" w:fill="C6EFCE"/>
            <w:noWrap/>
            <w:vAlign w:val="bottom"/>
            <w:hideMark/>
          </w:tcPr>
          <w:p w14:paraId="6FD36082" w14:textId="77777777" w:rsidR="00C438B0" w:rsidRPr="00C438B0" w:rsidRDefault="00C438B0" w:rsidP="00C438B0">
            <w:pPr>
              <w:spacing w:after="0" w:line="240" w:lineRule="auto"/>
              <w:jc w:val="right"/>
              <w:rPr>
                <w:rFonts w:eastAsia="Times New Roman" w:cs="Times New Roman"/>
                <w:color w:val="006100"/>
              </w:rPr>
            </w:pPr>
            <w:r w:rsidRPr="00C438B0">
              <w:rPr>
                <w:rFonts w:eastAsia="Times New Roman" w:cs="Times New Roman"/>
                <w:color w:val="006100"/>
              </w:rPr>
              <w:t>5,91</w:t>
            </w:r>
          </w:p>
        </w:tc>
        <w:tc>
          <w:tcPr>
            <w:tcW w:w="1148" w:type="dxa"/>
            <w:tcBorders>
              <w:top w:val="nil"/>
              <w:left w:val="nil"/>
              <w:bottom w:val="single" w:sz="4" w:space="0" w:color="auto"/>
              <w:right w:val="single" w:sz="4" w:space="0" w:color="auto"/>
            </w:tcBorders>
            <w:shd w:val="clear" w:color="000000" w:fill="C6EFCE"/>
            <w:noWrap/>
            <w:vAlign w:val="bottom"/>
            <w:hideMark/>
          </w:tcPr>
          <w:p w14:paraId="1B2A5690" w14:textId="77777777" w:rsidR="00C438B0" w:rsidRPr="00C438B0" w:rsidRDefault="00C438B0" w:rsidP="00C438B0">
            <w:pPr>
              <w:spacing w:after="0" w:line="240" w:lineRule="auto"/>
              <w:jc w:val="right"/>
              <w:rPr>
                <w:rFonts w:eastAsia="Times New Roman" w:cs="Times New Roman"/>
                <w:color w:val="006100"/>
              </w:rPr>
            </w:pPr>
            <w:r w:rsidRPr="00C438B0">
              <w:rPr>
                <w:rFonts w:eastAsia="Times New Roman" w:cs="Times New Roman"/>
                <w:color w:val="006100"/>
              </w:rPr>
              <w:t>91,0%</w:t>
            </w:r>
          </w:p>
        </w:tc>
        <w:tc>
          <w:tcPr>
            <w:tcW w:w="994" w:type="dxa"/>
            <w:tcBorders>
              <w:top w:val="nil"/>
              <w:left w:val="nil"/>
              <w:bottom w:val="single" w:sz="4" w:space="0" w:color="auto"/>
              <w:right w:val="single" w:sz="4" w:space="0" w:color="auto"/>
            </w:tcBorders>
            <w:shd w:val="clear" w:color="auto" w:fill="auto"/>
            <w:noWrap/>
            <w:vAlign w:val="bottom"/>
            <w:hideMark/>
          </w:tcPr>
          <w:p w14:paraId="42478530" w14:textId="77777777" w:rsidR="00C438B0" w:rsidRPr="00C438B0" w:rsidRDefault="00C438B0" w:rsidP="00C438B0">
            <w:pPr>
              <w:spacing w:after="0" w:line="240" w:lineRule="auto"/>
              <w:jc w:val="right"/>
              <w:rPr>
                <w:rFonts w:eastAsia="Times New Roman" w:cs="Times New Roman"/>
                <w:color w:val="000000"/>
              </w:rPr>
            </w:pPr>
            <w:r w:rsidRPr="00C438B0">
              <w:rPr>
                <w:rFonts w:eastAsia="Times New Roman" w:cs="Times New Roman"/>
                <w:color w:val="000000"/>
              </w:rPr>
              <w:t>9,3</w:t>
            </w:r>
          </w:p>
        </w:tc>
        <w:tc>
          <w:tcPr>
            <w:tcW w:w="1058" w:type="dxa"/>
            <w:tcBorders>
              <w:top w:val="nil"/>
              <w:left w:val="nil"/>
              <w:bottom w:val="single" w:sz="4" w:space="0" w:color="auto"/>
              <w:right w:val="single" w:sz="4" w:space="0" w:color="auto"/>
            </w:tcBorders>
            <w:shd w:val="clear" w:color="000000" w:fill="C6EFCE"/>
            <w:noWrap/>
            <w:vAlign w:val="bottom"/>
            <w:hideMark/>
          </w:tcPr>
          <w:p w14:paraId="4CCD6917" w14:textId="77777777" w:rsidR="00C438B0" w:rsidRPr="00C438B0" w:rsidRDefault="00C438B0" w:rsidP="00C438B0">
            <w:pPr>
              <w:spacing w:after="0" w:line="240" w:lineRule="auto"/>
              <w:jc w:val="right"/>
              <w:rPr>
                <w:rFonts w:eastAsia="Times New Roman" w:cs="Times New Roman"/>
                <w:color w:val="006100"/>
              </w:rPr>
            </w:pPr>
            <w:r w:rsidRPr="00C438B0">
              <w:rPr>
                <w:rFonts w:eastAsia="Times New Roman" w:cs="Times New Roman"/>
                <w:color w:val="006100"/>
              </w:rPr>
              <w:t>0,33</w:t>
            </w:r>
          </w:p>
        </w:tc>
        <w:tc>
          <w:tcPr>
            <w:tcW w:w="1148" w:type="dxa"/>
            <w:tcBorders>
              <w:top w:val="nil"/>
              <w:left w:val="nil"/>
              <w:bottom w:val="single" w:sz="4" w:space="0" w:color="auto"/>
              <w:right w:val="single" w:sz="4" w:space="0" w:color="auto"/>
            </w:tcBorders>
            <w:shd w:val="clear" w:color="000000" w:fill="C6EFCE"/>
            <w:noWrap/>
            <w:vAlign w:val="bottom"/>
            <w:hideMark/>
          </w:tcPr>
          <w:p w14:paraId="7F456B59" w14:textId="77777777" w:rsidR="00C438B0" w:rsidRPr="00C438B0" w:rsidRDefault="00C438B0" w:rsidP="00C438B0">
            <w:pPr>
              <w:spacing w:after="0" w:line="240" w:lineRule="auto"/>
              <w:jc w:val="right"/>
              <w:rPr>
                <w:rFonts w:eastAsia="Times New Roman" w:cs="Times New Roman"/>
                <w:color w:val="006100"/>
              </w:rPr>
            </w:pPr>
            <w:r w:rsidRPr="00C438B0">
              <w:rPr>
                <w:rFonts w:eastAsia="Times New Roman" w:cs="Times New Roman"/>
                <w:color w:val="006100"/>
              </w:rPr>
              <w:t>96,5%</w:t>
            </w:r>
          </w:p>
        </w:tc>
      </w:tr>
      <w:tr w:rsidR="00C438B0" w:rsidRPr="00C438B0" w14:paraId="05E9FD16" w14:textId="77777777" w:rsidTr="00C438B0">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5CC613A9" w14:textId="77777777" w:rsidR="00C438B0" w:rsidRPr="00C438B0" w:rsidRDefault="00C438B0" w:rsidP="00C438B0">
            <w:pPr>
              <w:spacing w:after="0" w:line="240" w:lineRule="auto"/>
              <w:jc w:val="right"/>
              <w:rPr>
                <w:rFonts w:eastAsia="Times New Roman" w:cs="Times New Roman"/>
                <w:color w:val="000000"/>
              </w:rPr>
            </w:pPr>
            <w:r w:rsidRPr="00C438B0">
              <w:rPr>
                <w:rFonts w:eastAsia="Times New Roman" w:cs="Times New Roman"/>
                <w:color w:val="000000"/>
              </w:rPr>
              <w:t>2020</w:t>
            </w:r>
          </w:p>
        </w:tc>
        <w:tc>
          <w:tcPr>
            <w:tcW w:w="994" w:type="dxa"/>
            <w:tcBorders>
              <w:top w:val="nil"/>
              <w:left w:val="nil"/>
              <w:bottom w:val="single" w:sz="4" w:space="0" w:color="auto"/>
              <w:right w:val="single" w:sz="4" w:space="0" w:color="auto"/>
            </w:tcBorders>
            <w:shd w:val="clear" w:color="auto" w:fill="auto"/>
            <w:noWrap/>
            <w:vAlign w:val="bottom"/>
            <w:hideMark/>
          </w:tcPr>
          <w:p w14:paraId="35ED11C3" w14:textId="77777777" w:rsidR="00C438B0" w:rsidRPr="00C438B0" w:rsidRDefault="00C438B0" w:rsidP="00C438B0">
            <w:pPr>
              <w:spacing w:after="0" w:line="240" w:lineRule="auto"/>
              <w:jc w:val="right"/>
              <w:rPr>
                <w:rFonts w:eastAsia="Times New Roman" w:cs="Times New Roman"/>
                <w:color w:val="000000"/>
              </w:rPr>
            </w:pPr>
            <w:r w:rsidRPr="00C438B0">
              <w:rPr>
                <w:rFonts w:eastAsia="Times New Roman" w:cs="Times New Roman"/>
                <w:color w:val="000000"/>
              </w:rPr>
              <w:t>57,1</w:t>
            </w:r>
          </w:p>
        </w:tc>
        <w:tc>
          <w:tcPr>
            <w:tcW w:w="1058" w:type="dxa"/>
            <w:tcBorders>
              <w:top w:val="nil"/>
              <w:left w:val="nil"/>
              <w:bottom w:val="single" w:sz="4" w:space="0" w:color="auto"/>
              <w:right w:val="single" w:sz="4" w:space="0" w:color="auto"/>
            </w:tcBorders>
            <w:shd w:val="clear" w:color="000000" w:fill="C6EFCE"/>
            <w:noWrap/>
            <w:vAlign w:val="bottom"/>
            <w:hideMark/>
          </w:tcPr>
          <w:p w14:paraId="62CF37BC" w14:textId="77777777" w:rsidR="00C438B0" w:rsidRPr="00C438B0" w:rsidRDefault="00C438B0" w:rsidP="00C438B0">
            <w:pPr>
              <w:spacing w:after="0" w:line="240" w:lineRule="auto"/>
              <w:jc w:val="right"/>
              <w:rPr>
                <w:rFonts w:eastAsia="Times New Roman" w:cs="Times New Roman"/>
                <w:color w:val="006100"/>
              </w:rPr>
            </w:pPr>
            <w:r w:rsidRPr="00C438B0">
              <w:rPr>
                <w:rFonts w:eastAsia="Times New Roman" w:cs="Times New Roman"/>
                <w:color w:val="006100"/>
              </w:rPr>
              <w:t>6,28</w:t>
            </w:r>
          </w:p>
        </w:tc>
        <w:tc>
          <w:tcPr>
            <w:tcW w:w="1148" w:type="dxa"/>
            <w:tcBorders>
              <w:top w:val="nil"/>
              <w:left w:val="nil"/>
              <w:bottom w:val="single" w:sz="4" w:space="0" w:color="auto"/>
              <w:right w:val="single" w:sz="4" w:space="0" w:color="auto"/>
            </w:tcBorders>
            <w:shd w:val="clear" w:color="000000" w:fill="C6EFCE"/>
            <w:noWrap/>
            <w:vAlign w:val="bottom"/>
            <w:hideMark/>
          </w:tcPr>
          <w:p w14:paraId="429A1597" w14:textId="77777777" w:rsidR="00C438B0" w:rsidRPr="00C438B0" w:rsidRDefault="00C438B0" w:rsidP="00C438B0">
            <w:pPr>
              <w:spacing w:after="0" w:line="240" w:lineRule="auto"/>
              <w:jc w:val="right"/>
              <w:rPr>
                <w:rFonts w:eastAsia="Times New Roman" w:cs="Times New Roman"/>
                <w:color w:val="006100"/>
              </w:rPr>
            </w:pPr>
            <w:r w:rsidRPr="00C438B0">
              <w:rPr>
                <w:rFonts w:eastAsia="Times New Roman" w:cs="Times New Roman"/>
                <w:color w:val="006100"/>
              </w:rPr>
              <w:t>89,0%</w:t>
            </w:r>
          </w:p>
        </w:tc>
        <w:tc>
          <w:tcPr>
            <w:tcW w:w="994" w:type="dxa"/>
            <w:tcBorders>
              <w:top w:val="nil"/>
              <w:left w:val="nil"/>
              <w:bottom w:val="single" w:sz="4" w:space="0" w:color="auto"/>
              <w:right w:val="single" w:sz="4" w:space="0" w:color="auto"/>
            </w:tcBorders>
            <w:shd w:val="clear" w:color="auto" w:fill="auto"/>
            <w:noWrap/>
            <w:vAlign w:val="bottom"/>
            <w:hideMark/>
          </w:tcPr>
          <w:p w14:paraId="2C3B2A15" w14:textId="77777777" w:rsidR="00C438B0" w:rsidRPr="00C438B0" w:rsidRDefault="00C438B0" w:rsidP="00C438B0">
            <w:pPr>
              <w:spacing w:after="0" w:line="240" w:lineRule="auto"/>
              <w:jc w:val="right"/>
              <w:rPr>
                <w:rFonts w:eastAsia="Times New Roman" w:cs="Times New Roman"/>
                <w:color w:val="000000"/>
              </w:rPr>
            </w:pPr>
            <w:r w:rsidRPr="00C438B0">
              <w:rPr>
                <w:rFonts w:eastAsia="Times New Roman" w:cs="Times New Roman"/>
                <w:color w:val="000000"/>
              </w:rPr>
              <w:t>7,8</w:t>
            </w:r>
          </w:p>
        </w:tc>
        <w:tc>
          <w:tcPr>
            <w:tcW w:w="1058" w:type="dxa"/>
            <w:tcBorders>
              <w:top w:val="nil"/>
              <w:left w:val="nil"/>
              <w:bottom w:val="single" w:sz="4" w:space="0" w:color="auto"/>
              <w:right w:val="single" w:sz="4" w:space="0" w:color="auto"/>
            </w:tcBorders>
            <w:shd w:val="clear" w:color="000000" w:fill="C6EFCE"/>
            <w:noWrap/>
            <w:vAlign w:val="bottom"/>
            <w:hideMark/>
          </w:tcPr>
          <w:p w14:paraId="74CA3481" w14:textId="77777777" w:rsidR="00C438B0" w:rsidRPr="00C438B0" w:rsidRDefault="00C438B0" w:rsidP="00C438B0">
            <w:pPr>
              <w:spacing w:after="0" w:line="240" w:lineRule="auto"/>
              <w:jc w:val="right"/>
              <w:rPr>
                <w:rFonts w:eastAsia="Times New Roman" w:cs="Times New Roman"/>
                <w:color w:val="006100"/>
              </w:rPr>
            </w:pPr>
            <w:r w:rsidRPr="00C438B0">
              <w:rPr>
                <w:rFonts w:eastAsia="Times New Roman" w:cs="Times New Roman"/>
                <w:color w:val="006100"/>
              </w:rPr>
              <w:t>0,37</w:t>
            </w:r>
          </w:p>
        </w:tc>
        <w:tc>
          <w:tcPr>
            <w:tcW w:w="1148" w:type="dxa"/>
            <w:tcBorders>
              <w:top w:val="nil"/>
              <w:left w:val="nil"/>
              <w:bottom w:val="single" w:sz="4" w:space="0" w:color="auto"/>
              <w:right w:val="single" w:sz="4" w:space="0" w:color="auto"/>
            </w:tcBorders>
            <w:shd w:val="clear" w:color="000000" w:fill="C6EFCE"/>
            <w:noWrap/>
            <w:vAlign w:val="bottom"/>
            <w:hideMark/>
          </w:tcPr>
          <w:p w14:paraId="0C4D20A4" w14:textId="77777777" w:rsidR="00C438B0" w:rsidRPr="00C438B0" w:rsidRDefault="00C438B0" w:rsidP="00C438B0">
            <w:pPr>
              <w:spacing w:after="0" w:line="240" w:lineRule="auto"/>
              <w:jc w:val="right"/>
              <w:rPr>
                <w:rFonts w:eastAsia="Times New Roman" w:cs="Times New Roman"/>
                <w:color w:val="006100"/>
              </w:rPr>
            </w:pPr>
            <w:r w:rsidRPr="00C438B0">
              <w:rPr>
                <w:rFonts w:eastAsia="Times New Roman" w:cs="Times New Roman"/>
                <w:color w:val="006100"/>
              </w:rPr>
              <w:t>95,3%</w:t>
            </w:r>
          </w:p>
        </w:tc>
      </w:tr>
      <w:tr w:rsidR="00C438B0" w:rsidRPr="00C438B0" w14:paraId="50ADE711" w14:textId="77777777" w:rsidTr="00C438B0">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7C9EEFBC" w14:textId="77777777" w:rsidR="00C438B0" w:rsidRPr="00C438B0" w:rsidRDefault="00C438B0" w:rsidP="00C438B0">
            <w:pPr>
              <w:spacing w:after="0" w:line="240" w:lineRule="auto"/>
              <w:jc w:val="right"/>
              <w:rPr>
                <w:rFonts w:eastAsia="Times New Roman" w:cs="Times New Roman"/>
                <w:color w:val="000000"/>
              </w:rPr>
            </w:pPr>
            <w:r w:rsidRPr="00C438B0">
              <w:rPr>
                <w:rFonts w:eastAsia="Times New Roman" w:cs="Times New Roman"/>
                <w:color w:val="000000"/>
              </w:rPr>
              <w:t>2019</w:t>
            </w:r>
          </w:p>
        </w:tc>
        <w:tc>
          <w:tcPr>
            <w:tcW w:w="994" w:type="dxa"/>
            <w:tcBorders>
              <w:top w:val="nil"/>
              <w:left w:val="nil"/>
              <w:bottom w:val="single" w:sz="4" w:space="0" w:color="auto"/>
              <w:right w:val="single" w:sz="4" w:space="0" w:color="auto"/>
            </w:tcBorders>
            <w:shd w:val="clear" w:color="auto" w:fill="auto"/>
            <w:noWrap/>
            <w:vAlign w:val="bottom"/>
            <w:hideMark/>
          </w:tcPr>
          <w:p w14:paraId="785FE8B8" w14:textId="77777777" w:rsidR="00C438B0" w:rsidRPr="00C438B0" w:rsidRDefault="00C438B0" w:rsidP="00C438B0">
            <w:pPr>
              <w:spacing w:after="0" w:line="240" w:lineRule="auto"/>
              <w:jc w:val="right"/>
              <w:rPr>
                <w:rFonts w:eastAsia="Times New Roman" w:cs="Times New Roman"/>
                <w:color w:val="000000"/>
              </w:rPr>
            </w:pPr>
            <w:r w:rsidRPr="00C438B0">
              <w:rPr>
                <w:rFonts w:eastAsia="Times New Roman" w:cs="Times New Roman"/>
                <w:color w:val="000000"/>
              </w:rPr>
              <w:t>55,8</w:t>
            </w:r>
          </w:p>
        </w:tc>
        <w:tc>
          <w:tcPr>
            <w:tcW w:w="1058" w:type="dxa"/>
            <w:tcBorders>
              <w:top w:val="nil"/>
              <w:left w:val="nil"/>
              <w:bottom w:val="single" w:sz="4" w:space="0" w:color="auto"/>
              <w:right w:val="single" w:sz="4" w:space="0" w:color="auto"/>
            </w:tcBorders>
            <w:shd w:val="clear" w:color="000000" w:fill="C6EFCE"/>
            <w:noWrap/>
            <w:vAlign w:val="bottom"/>
            <w:hideMark/>
          </w:tcPr>
          <w:p w14:paraId="126FCA91" w14:textId="77777777" w:rsidR="00C438B0" w:rsidRPr="00C438B0" w:rsidRDefault="00C438B0" w:rsidP="00C438B0">
            <w:pPr>
              <w:spacing w:after="0" w:line="240" w:lineRule="auto"/>
              <w:jc w:val="right"/>
              <w:rPr>
                <w:rFonts w:eastAsia="Times New Roman" w:cs="Times New Roman"/>
                <w:color w:val="006100"/>
              </w:rPr>
            </w:pPr>
            <w:r w:rsidRPr="00C438B0">
              <w:rPr>
                <w:rFonts w:eastAsia="Times New Roman" w:cs="Times New Roman"/>
                <w:color w:val="006100"/>
              </w:rPr>
              <w:t>6,76</w:t>
            </w:r>
          </w:p>
        </w:tc>
        <w:tc>
          <w:tcPr>
            <w:tcW w:w="1148" w:type="dxa"/>
            <w:tcBorders>
              <w:top w:val="nil"/>
              <w:left w:val="nil"/>
              <w:bottom w:val="single" w:sz="4" w:space="0" w:color="auto"/>
              <w:right w:val="single" w:sz="4" w:space="0" w:color="auto"/>
            </w:tcBorders>
            <w:shd w:val="clear" w:color="000000" w:fill="C6EFCE"/>
            <w:noWrap/>
            <w:vAlign w:val="bottom"/>
            <w:hideMark/>
          </w:tcPr>
          <w:p w14:paraId="65BAC98E" w14:textId="77777777" w:rsidR="00C438B0" w:rsidRPr="00C438B0" w:rsidRDefault="00C438B0" w:rsidP="00C438B0">
            <w:pPr>
              <w:spacing w:after="0" w:line="240" w:lineRule="auto"/>
              <w:jc w:val="right"/>
              <w:rPr>
                <w:rFonts w:eastAsia="Times New Roman" w:cs="Times New Roman"/>
                <w:color w:val="006100"/>
              </w:rPr>
            </w:pPr>
            <w:r w:rsidRPr="00C438B0">
              <w:rPr>
                <w:rFonts w:eastAsia="Times New Roman" w:cs="Times New Roman"/>
                <w:color w:val="006100"/>
              </w:rPr>
              <w:t>87,9%</w:t>
            </w:r>
          </w:p>
        </w:tc>
        <w:tc>
          <w:tcPr>
            <w:tcW w:w="994" w:type="dxa"/>
            <w:tcBorders>
              <w:top w:val="nil"/>
              <w:left w:val="nil"/>
              <w:bottom w:val="single" w:sz="4" w:space="0" w:color="auto"/>
              <w:right w:val="single" w:sz="4" w:space="0" w:color="auto"/>
            </w:tcBorders>
            <w:shd w:val="clear" w:color="auto" w:fill="auto"/>
            <w:noWrap/>
            <w:vAlign w:val="bottom"/>
            <w:hideMark/>
          </w:tcPr>
          <w:p w14:paraId="49D34538" w14:textId="77777777" w:rsidR="00C438B0" w:rsidRPr="00C438B0" w:rsidRDefault="00C438B0" w:rsidP="00C438B0">
            <w:pPr>
              <w:spacing w:after="0" w:line="240" w:lineRule="auto"/>
              <w:jc w:val="right"/>
              <w:rPr>
                <w:rFonts w:eastAsia="Times New Roman" w:cs="Times New Roman"/>
                <w:color w:val="000000"/>
              </w:rPr>
            </w:pPr>
            <w:r w:rsidRPr="00C438B0">
              <w:rPr>
                <w:rFonts w:eastAsia="Times New Roman" w:cs="Times New Roman"/>
                <w:color w:val="000000"/>
              </w:rPr>
              <w:t>7,8</w:t>
            </w:r>
          </w:p>
        </w:tc>
        <w:tc>
          <w:tcPr>
            <w:tcW w:w="1058" w:type="dxa"/>
            <w:tcBorders>
              <w:top w:val="nil"/>
              <w:left w:val="nil"/>
              <w:bottom w:val="single" w:sz="4" w:space="0" w:color="auto"/>
              <w:right w:val="single" w:sz="4" w:space="0" w:color="auto"/>
            </w:tcBorders>
            <w:shd w:val="clear" w:color="000000" w:fill="C6EFCE"/>
            <w:noWrap/>
            <w:vAlign w:val="bottom"/>
            <w:hideMark/>
          </w:tcPr>
          <w:p w14:paraId="4913601E" w14:textId="77777777" w:rsidR="00C438B0" w:rsidRPr="00C438B0" w:rsidRDefault="00C438B0" w:rsidP="00C438B0">
            <w:pPr>
              <w:spacing w:after="0" w:line="240" w:lineRule="auto"/>
              <w:jc w:val="right"/>
              <w:rPr>
                <w:rFonts w:eastAsia="Times New Roman" w:cs="Times New Roman"/>
                <w:color w:val="006100"/>
              </w:rPr>
            </w:pPr>
            <w:r w:rsidRPr="00C438B0">
              <w:rPr>
                <w:rFonts w:eastAsia="Times New Roman" w:cs="Times New Roman"/>
                <w:color w:val="006100"/>
              </w:rPr>
              <w:t>0,35</w:t>
            </w:r>
          </w:p>
        </w:tc>
        <w:tc>
          <w:tcPr>
            <w:tcW w:w="1148" w:type="dxa"/>
            <w:tcBorders>
              <w:top w:val="nil"/>
              <w:left w:val="nil"/>
              <w:bottom w:val="single" w:sz="4" w:space="0" w:color="auto"/>
              <w:right w:val="single" w:sz="4" w:space="0" w:color="auto"/>
            </w:tcBorders>
            <w:shd w:val="clear" w:color="000000" w:fill="C6EFCE"/>
            <w:noWrap/>
            <w:vAlign w:val="bottom"/>
            <w:hideMark/>
          </w:tcPr>
          <w:p w14:paraId="075B3286" w14:textId="77777777" w:rsidR="00C438B0" w:rsidRPr="00C438B0" w:rsidRDefault="00C438B0" w:rsidP="00C438B0">
            <w:pPr>
              <w:spacing w:after="0" w:line="240" w:lineRule="auto"/>
              <w:jc w:val="right"/>
              <w:rPr>
                <w:rFonts w:eastAsia="Times New Roman" w:cs="Times New Roman"/>
                <w:color w:val="006100"/>
              </w:rPr>
            </w:pPr>
            <w:r w:rsidRPr="00C438B0">
              <w:rPr>
                <w:rFonts w:eastAsia="Times New Roman" w:cs="Times New Roman"/>
                <w:color w:val="006100"/>
              </w:rPr>
              <w:t>95,5%</w:t>
            </w:r>
          </w:p>
        </w:tc>
      </w:tr>
    </w:tbl>
    <w:p w14:paraId="6B4303B7" w14:textId="77777777" w:rsidR="00C438B0" w:rsidRDefault="00C438B0" w:rsidP="00DB3559">
      <w:pPr>
        <w:ind w:right="-7"/>
        <w:jc w:val="both"/>
        <w:rPr>
          <w:szCs w:val="24"/>
        </w:rPr>
      </w:pPr>
    </w:p>
    <w:p w14:paraId="01FE8D81" w14:textId="677AD0D8" w:rsidR="00DB3559" w:rsidRDefault="00DB3559" w:rsidP="00FE5DB4">
      <w:pPr>
        <w:pStyle w:val="Pealkiri4"/>
      </w:pPr>
      <w:bookmarkStart w:id="633" w:name="_Toc69911375"/>
      <w:bookmarkStart w:id="634" w:name="_Toc76124615"/>
      <w:r>
        <w:t>Settekäitlus</w:t>
      </w:r>
      <w:bookmarkEnd w:id="633"/>
      <w:bookmarkEnd w:id="634"/>
    </w:p>
    <w:p w14:paraId="30A06BF6" w14:textId="778C9A7B" w:rsidR="00756825" w:rsidRDefault="00DB3559" w:rsidP="00DB3559">
      <w:pPr>
        <w:ind w:right="-7"/>
        <w:jc w:val="both"/>
        <w:rPr>
          <w:szCs w:val="24"/>
        </w:rPr>
      </w:pPr>
      <w:r w:rsidRPr="002D421A">
        <w:rPr>
          <w:szCs w:val="24"/>
        </w:rPr>
        <w:t xml:space="preserve">Reoveepuhastis puhastatakse aastas </w:t>
      </w:r>
      <w:r w:rsidRPr="00F5292C">
        <w:rPr>
          <w:szCs w:val="24"/>
        </w:rPr>
        <w:t>ca 5 miljonit m</w:t>
      </w:r>
      <w:r w:rsidRPr="00F5292C">
        <w:rPr>
          <w:szCs w:val="24"/>
          <w:vertAlign w:val="superscript"/>
        </w:rPr>
        <w:t>3</w:t>
      </w:r>
      <w:r w:rsidRPr="00F5292C">
        <w:rPr>
          <w:szCs w:val="24"/>
        </w:rPr>
        <w:t xml:space="preserve"> reovett.</w:t>
      </w:r>
      <w:r w:rsidRPr="002D421A">
        <w:rPr>
          <w:szCs w:val="24"/>
        </w:rPr>
        <w:t xml:space="preserve"> Reovee puhastusprotsessi tulemusena tekib </w:t>
      </w:r>
      <w:r>
        <w:rPr>
          <w:szCs w:val="24"/>
        </w:rPr>
        <w:t>3000-</w:t>
      </w:r>
      <w:r w:rsidRPr="00CB51B4">
        <w:rPr>
          <w:szCs w:val="24"/>
        </w:rPr>
        <w:t>4000 m</w:t>
      </w:r>
      <w:r w:rsidRPr="00CB51B4">
        <w:rPr>
          <w:szCs w:val="24"/>
          <w:vertAlign w:val="superscript"/>
        </w:rPr>
        <w:t>3</w:t>
      </w:r>
      <w:r w:rsidRPr="00CB51B4">
        <w:rPr>
          <w:szCs w:val="24"/>
        </w:rPr>
        <w:t xml:space="preserve"> ja perspektiivis kuni 5000 m</w:t>
      </w:r>
      <w:r w:rsidRPr="00CB51B4">
        <w:rPr>
          <w:szCs w:val="24"/>
          <w:vertAlign w:val="superscript"/>
        </w:rPr>
        <w:t>3</w:t>
      </w:r>
      <w:r w:rsidRPr="00CB51B4">
        <w:rPr>
          <w:szCs w:val="24"/>
        </w:rPr>
        <w:t xml:space="preserve"> tahendatud 20%-</w:t>
      </w:r>
      <w:proofErr w:type="spellStart"/>
      <w:r w:rsidRPr="00CB51B4">
        <w:rPr>
          <w:szCs w:val="24"/>
        </w:rPr>
        <w:t>lise</w:t>
      </w:r>
      <w:proofErr w:type="spellEnd"/>
      <w:r w:rsidRPr="00CB51B4">
        <w:rPr>
          <w:szCs w:val="24"/>
        </w:rPr>
        <w:t xml:space="preserve"> kuivainesisaldusega reoveesetet aastas. Reoveesete</w:t>
      </w:r>
      <w:r>
        <w:rPr>
          <w:szCs w:val="24"/>
        </w:rPr>
        <w:t xml:space="preserve"> viiakse käitlemiseks </w:t>
      </w:r>
      <w:proofErr w:type="spellStart"/>
      <w:r>
        <w:rPr>
          <w:szCs w:val="24"/>
        </w:rPr>
        <w:t>Põlendmaa</w:t>
      </w:r>
      <w:proofErr w:type="spellEnd"/>
      <w:r>
        <w:rPr>
          <w:szCs w:val="24"/>
        </w:rPr>
        <w:t xml:space="preserve"> prügilasse</w:t>
      </w:r>
      <w:r w:rsidR="00756825">
        <w:rPr>
          <w:szCs w:val="24"/>
        </w:rPr>
        <w:t>.</w:t>
      </w:r>
      <w:r>
        <w:rPr>
          <w:szCs w:val="24"/>
        </w:rPr>
        <w:t xml:space="preserve"> </w:t>
      </w:r>
      <w:r w:rsidRPr="0090656A">
        <w:rPr>
          <w:szCs w:val="24"/>
        </w:rPr>
        <w:t xml:space="preserve">Vastavad näitajad on </w:t>
      </w:r>
      <w:r w:rsidR="00756825">
        <w:rPr>
          <w:szCs w:val="24"/>
        </w:rPr>
        <w:t>kirjeldatud allolevas tabelis.</w:t>
      </w:r>
    </w:p>
    <w:p w14:paraId="3446AA71" w14:textId="0400BA14" w:rsidR="00756825" w:rsidRDefault="00756825" w:rsidP="00756825">
      <w:pPr>
        <w:pStyle w:val="Pealdis"/>
      </w:pPr>
      <w:r>
        <w:t xml:space="preserve">Tabel </w:t>
      </w:r>
      <w:r w:rsidR="00B25B6D">
        <w:t>6</w:t>
      </w:r>
      <w:r w:rsidR="001C16A4">
        <w:noBreakHyphen/>
      </w:r>
      <w:r w:rsidR="001C16A4">
        <w:fldChar w:fldCharType="begin"/>
      </w:r>
      <w:r w:rsidR="001C16A4">
        <w:instrText xml:space="preserve"> SEQ Tabel \* ARABIC \s 1 </w:instrText>
      </w:r>
      <w:r w:rsidR="001C16A4">
        <w:fldChar w:fldCharType="separate"/>
      </w:r>
      <w:r w:rsidR="001C16A4">
        <w:rPr>
          <w:noProof/>
        </w:rPr>
        <w:t>13</w:t>
      </w:r>
      <w:r w:rsidR="001C16A4">
        <w:fldChar w:fldCharType="end"/>
      </w:r>
      <w:r>
        <w:t xml:space="preserve"> Reoveesete prügilasse 2019-2023</w:t>
      </w:r>
    </w:p>
    <w:tbl>
      <w:tblPr>
        <w:tblW w:w="7340" w:type="dxa"/>
        <w:tblInd w:w="75" w:type="dxa"/>
        <w:tblCellMar>
          <w:left w:w="70" w:type="dxa"/>
          <w:right w:w="70" w:type="dxa"/>
        </w:tblCellMar>
        <w:tblLook w:val="04A0" w:firstRow="1" w:lastRow="0" w:firstColumn="1" w:lastColumn="0" w:noHBand="0" w:noVBand="1"/>
      </w:tblPr>
      <w:tblGrid>
        <w:gridCol w:w="2540"/>
        <w:gridCol w:w="960"/>
        <w:gridCol w:w="960"/>
        <w:gridCol w:w="960"/>
        <w:gridCol w:w="960"/>
        <w:gridCol w:w="960"/>
      </w:tblGrid>
      <w:tr w:rsidR="00756825" w:rsidRPr="00C438B0" w14:paraId="7D57302E" w14:textId="77777777" w:rsidTr="00756825">
        <w:trPr>
          <w:trHeight w:val="300"/>
        </w:trPr>
        <w:tc>
          <w:tcPr>
            <w:tcW w:w="2540" w:type="dxa"/>
            <w:tcBorders>
              <w:top w:val="single" w:sz="4" w:space="0" w:color="auto"/>
              <w:left w:val="single" w:sz="4" w:space="0" w:color="auto"/>
              <w:bottom w:val="single" w:sz="4" w:space="0" w:color="auto"/>
              <w:right w:val="single" w:sz="4" w:space="0" w:color="auto"/>
            </w:tcBorders>
            <w:shd w:val="clear" w:color="000000" w:fill="BED3E4"/>
            <w:noWrap/>
            <w:vAlign w:val="center"/>
            <w:hideMark/>
          </w:tcPr>
          <w:p w14:paraId="59E196EE" w14:textId="77777777" w:rsidR="00756825" w:rsidRPr="00C438B0" w:rsidRDefault="00756825" w:rsidP="00756825">
            <w:pPr>
              <w:spacing w:after="0" w:line="240" w:lineRule="auto"/>
              <w:rPr>
                <w:rFonts w:eastAsia="Times New Roman" w:cs="Times New Roman"/>
                <w:b/>
                <w:bCs/>
                <w:color w:val="000000"/>
              </w:rPr>
            </w:pPr>
            <w:r w:rsidRPr="00C438B0">
              <w:rPr>
                <w:rFonts w:eastAsia="Times New Roman" w:cs="Times New Roman"/>
                <w:b/>
                <w:bCs/>
                <w:color w:val="000000"/>
              </w:rPr>
              <w:t> </w:t>
            </w:r>
          </w:p>
        </w:tc>
        <w:tc>
          <w:tcPr>
            <w:tcW w:w="960" w:type="dxa"/>
            <w:tcBorders>
              <w:top w:val="single" w:sz="4" w:space="0" w:color="auto"/>
              <w:left w:val="nil"/>
              <w:bottom w:val="single" w:sz="4" w:space="0" w:color="auto"/>
              <w:right w:val="single" w:sz="4" w:space="0" w:color="auto"/>
            </w:tcBorders>
            <w:shd w:val="clear" w:color="000000" w:fill="BED3E4"/>
            <w:noWrap/>
            <w:vAlign w:val="center"/>
            <w:hideMark/>
          </w:tcPr>
          <w:p w14:paraId="3E6814CF" w14:textId="77777777" w:rsidR="00756825" w:rsidRPr="00C438B0" w:rsidRDefault="00756825" w:rsidP="00756825">
            <w:pPr>
              <w:spacing w:after="0" w:line="240" w:lineRule="auto"/>
              <w:jc w:val="right"/>
              <w:rPr>
                <w:rFonts w:eastAsia="Times New Roman" w:cs="Times New Roman"/>
                <w:b/>
                <w:bCs/>
                <w:color w:val="000000"/>
              </w:rPr>
            </w:pPr>
            <w:r w:rsidRPr="00C438B0">
              <w:rPr>
                <w:rFonts w:eastAsia="Times New Roman" w:cs="Times New Roman"/>
                <w:b/>
                <w:bCs/>
                <w:color w:val="000000"/>
              </w:rPr>
              <w:t>2019</w:t>
            </w:r>
          </w:p>
        </w:tc>
        <w:tc>
          <w:tcPr>
            <w:tcW w:w="960" w:type="dxa"/>
            <w:tcBorders>
              <w:top w:val="single" w:sz="4" w:space="0" w:color="auto"/>
              <w:left w:val="nil"/>
              <w:bottom w:val="single" w:sz="4" w:space="0" w:color="auto"/>
              <w:right w:val="single" w:sz="4" w:space="0" w:color="auto"/>
            </w:tcBorders>
            <w:shd w:val="clear" w:color="000000" w:fill="BED3E4"/>
            <w:noWrap/>
            <w:vAlign w:val="center"/>
            <w:hideMark/>
          </w:tcPr>
          <w:p w14:paraId="39F315B4" w14:textId="77777777" w:rsidR="00756825" w:rsidRPr="00C438B0" w:rsidRDefault="00756825" w:rsidP="00756825">
            <w:pPr>
              <w:spacing w:after="0" w:line="240" w:lineRule="auto"/>
              <w:jc w:val="right"/>
              <w:rPr>
                <w:rFonts w:eastAsia="Times New Roman" w:cs="Times New Roman"/>
                <w:b/>
                <w:bCs/>
                <w:color w:val="000000"/>
              </w:rPr>
            </w:pPr>
            <w:r w:rsidRPr="00C438B0">
              <w:rPr>
                <w:rFonts w:eastAsia="Times New Roman" w:cs="Times New Roman"/>
                <w:b/>
                <w:bCs/>
                <w:color w:val="000000"/>
              </w:rPr>
              <w:t>2020</w:t>
            </w:r>
          </w:p>
        </w:tc>
        <w:tc>
          <w:tcPr>
            <w:tcW w:w="960" w:type="dxa"/>
            <w:tcBorders>
              <w:top w:val="single" w:sz="4" w:space="0" w:color="auto"/>
              <w:left w:val="nil"/>
              <w:bottom w:val="single" w:sz="4" w:space="0" w:color="auto"/>
              <w:right w:val="single" w:sz="4" w:space="0" w:color="auto"/>
            </w:tcBorders>
            <w:shd w:val="clear" w:color="000000" w:fill="BED3E4"/>
            <w:noWrap/>
            <w:vAlign w:val="center"/>
            <w:hideMark/>
          </w:tcPr>
          <w:p w14:paraId="3D945F53" w14:textId="77777777" w:rsidR="00756825" w:rsidRPr="00C438B0" w:rsidRDefault="00756825" w:rsidP="00756825">
            <w:pPr>
              <w:spacing w:after="0" w:line="240" w:lineRule="auto"/>
              <w:jc w:val="right"/>
              <w:rPr>
                <w:rFonts w:eastAsia="Times New Roman" w:cs="Times New Roman"/>
                <w:b/>
                <w:bCs/>
                <w:color w:val="000000"/>
              </w:rPr>
            </w:pPr>
            <w:r w:rsidRPr="00C438B0">
              <w:rPr>
                <w:rFonts w:eastAsia="Times New Roman" w:cs="Times New Roman"/>
                <w:b/>
                <w:bCs/>
                <w:color w:val="000000"/>
              </w:rPr>
              <w:t>2021</w:t>
            </w:r>
          </w:p>
        </w:tc>
        <w:tc>
          <w:tcPr>
            <w:tcW w:w="960" w:type="dxa"/>
            <w:tcBorders>
              <w:top w:val="single" w:sz="4" w:space="0" w:color="auto"/>
              <w:left w:val="nil"/>
              <w:bottom w:val="single" w:sz="4" w:space="0" w:color="auto"/>
              <w:right w:val="single" w:sz="4" w:space="0" w:color="auto"/>
            </w:tcBorders>
            <w:shd w:val="clear" w:color="000000" w:fill="BED3E4"/>
            <w:noWrap/>
            <w:vAlign w:val="center"/>
            <w:hideMark/>
          </w:tcPr>
          <w:p w14:paraId="0019D131" w14:textId="77777777" w:rsidR="00756825" w:rsidRPr="00C438B0" w:rsidRDefault="00756825" w:rsidP="00756825">
            <w:pPr>
              <w:spacing w:after="0" w:line="240" w:lineRule="auto"/>
              <w:jc w:val="right"/>
              <w:rPr>
                <w:rFonts w:eastAsia="Times New Roman" w:cs="Times New Roman"/>
                <w:b/>
                <w:bCs/>
                <w:color w:val="000000"/>
              </w:rPr>
            </w:pPr>
            <w:r w:rsidRPr="00C438B0">
              <w:rPr>
                <w:rFonts w:eastAsia="Times New Roman" w:cs="Times New Roman"/>
                <w:b/>
                <w:bCs/>
                <w:color w:val="000000"/>
              </w:rPr>
              <w:t>2022</w:t>
            </w:r>
          </w:p>
        </w:tc>
        <w:tc>
          <w:tcPr>
            <w:tcW w:w="960" w:type="dxa"/>
            <w:tcBorders>
              <w:top w:val="single" w:sz="4" w:space="0" w:color="auto"/>
              <w:left w:val="nil"/>
              <w:bottom w:val="single" w:sz="4" w:space="0" w:color="auto"/>
              <w:right w:val="single" w:sz="4" w:space="0" w:color="auto"/>
            </w:tcBorders>
            <w:shd w:val="clear" w:color="000000" w:fill="BED3E4"/>
            <w:noWrap/>
            <w:vAlign w:val="center"/>
            <w:hideMark/>
          </w:tcPr>
          <w:p w14:paraId="797AF6B3" w14:textId="77777777" w:rsidR="00756825" w:rsidRPr="00C438B0" w:rsidRDefault="00756825" w:rsidP="00756825">
            <w:pPr>
              <w:spacing w:after="0" w:line="240" w:lineRule="auto"/>
              <w:jc w:val="right"/>
              <w:rPr>
                <w:rFonts w:eastAsia="Times New Roman" w:cs="Times New Roman"/>
                <w:b/>
                <w:bCs/>
                <w:color w:val="000000"/>
              </w:rPr>
            </w:pPr>
            <w:r w:rsidRPr="00C438B0">
              <w:rPr>
                <w:rFonts w:eastAsia="Times New Roman" w:cs="Times New Roman"/>
                <w:b/>
                <w:bCs/>
                <w:color w:val="000000"/>
              </w:rPr>
              <w:t>2023</w:t>
            </w:r>
          </w:p>
        </w:tc>
      </w:tr>
      <w:tr w:rsidR="00756825" w:rsidRPr="00C438B0" w14:paraId="4AC136E6" w14:textId="77777777" w:rsidTr="00756825">
        <w:trPr>
          <w:trHeight w:val="30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14:paraId="14E045A1" w14:textId="31F8C4AA" w:rsidR="00756825" w:rsidRPr="00C438B0" w:rsidRDefault="00756825" w:rsidP="00756825">
            <w:pPr>
              <w:spacing w:after="0" w:line="240" w:lineRule="auto"/>
              <w:rPr>
                <w:rFonts w:eastAsia="Times New Roman" w:cs="Times New Roman"/>
                <w:color w:val="000000"/>
              </w:rPr>
            </w:pPr>
            <w:r w:rsidRPr="00C438B0">
              <w:rPr>
                <w:rFonts w:eastAsia="Times New Roman" w:cs="Times New Roman"/>
                <w:color w:val="000000"/>
              </w:rPr>
              <w:t xml:space="preserve">Reoveesete tonnid prügilasse </w:t>
            </w:r>
          </w:p>
        </w:tc>
        <w:tc>
          <w:tcPr>
            <w:tcW w:w="960" w:type="dxa"/>
            <w:tcBorders>
              <w:top w:val="nil"/>
              <w:left w:val="nil"/>
              <w:bottom w:val="single" w:sz="4" w:space="0" w:color="auto"/>
              <w:right w:val="single" w:sz="4" w:space="0" w:color="auto"/>
            </w:tcBorders>
            <w:shd w:val="clear" w:color="auto" w:fill="auto"/>
            <w:noWrap/>
            <w:vAlign w:val="center"/>
            <w:hideMark/>
          </w:tcPr>
          <w:p w14:paraId="7ADC0122" w14:textId="77777777" w:rsidR="00756825" w:rsidRPr="00C438B0" w:rsidRDefault="00756825" w:rsidP="00756825">
            <w:pPr>
              <w:spacing w:after="0" w:line="240" w:lineRule="auto"/>
              <w:jc w:val="right"/>
              <w:rPr>
                <w:rFonts w:eastAsia="Times New Roman" w:cs="Times New Roman"/>
                <w:color w:val="000000"/>
              </w:rPr>
            </w:pPr>
            <w:r w:rsidRPr="00C438B0">
              <w:rPr>
                <w:rFonts w:eastAsia="Times New Roman" w:cs="Times New Roman"/>
                <w:color w:val="000000"/>
              </w:rPr>
              <w:t>2 929</w:t>
            </w:r>
          </w:p>
        </w:tc>
        <w:tc>
          <w:tcPr>
            <w:tcW w:w="960" w:type="dxa"/>
            <w:tcBorders>
              <w:top w:val="nil"/>
              <w:left w:val="nil"/>
              <w:bottom w:val="single" w:sz="4" w:space="0" w:color="auto"/>
              <w:right w:val="single" w:sz="4" w:space="0" w:color="auto"/>
            </w:tcBorders>
            <w:shd w:val="clear" w:color="auto" w:fill="auto"/>
            <w:noWrap/>
            <w:vAlign w:val="center"/>
            <w:hideMark/>
          </w:tcPr>
          <w:p w14:paraId="652478C6" w14:textId="77777777" w:rsidR="00756825" w:rsidRPr="00C438B0" w:rsidRDefault="00756825" w:rsidP="00756825">
            <w:pPr>
              <w:spacing w:after="0" w:line="240" w:lineRule="auto"/>
              <w:jc w:val="right"/>
              <w:rPr>
                <w:rFonts w:eastAsia="Times New Roman" w:cs="Times New Roman"/>
                <w:color w:val="000000"/>
              </w:rPr>
            </w:pPr>
            <w:r w:rsidRPr="00C438B0">
              <w:rPr>
                <w:rFonts w:eastAsia="Times New Roman" w:cs="Times New Roman"/>
                <w:color w:val="000000"/>
              </w:rPr>
              <w:t>2 941</w:t>
            </w:r>
          </w:p>
        </w:tc>
        <w:tc>
          <w:tcPr>
            <w:tcW w:w="960" w:type="dxa"/>
            <w:tcBorders>
              <w:top w:val="nil"/>
              <w:left w:val="nil"/>
              <w:bottom w:val="single" w:sz="4" w:space="0" w:color="auto"/>
              <w:right w:val="single" w:sz="4" w:space="0" w:color="auto"/>
            </w:tcBorders>
            <w:shd w:val="clear" w:color="auto" w:fill="auto"/>
            <w:noWrap/>
            <w:vAlign w:val="center"/>
            <w:hideMark/>
          </w:tcPr>
          <w:p w14:paraId="433A34D9" w14:textId="77777777" w:rsidR="00756825" w:rsidRPr="00C438B0" w:rsidRDefault="00756825" w:rsidP="00756825">
            <w:pPr>
              <w:spacing w:after="0" w:line="240" w:lineRule="auto"/>
              <w:jc w:val="right"/>
              <w:rPr>
                <w:rFonts w:eastAsia="Times New Roman" w:cs="Times New Roman"/>
                <w:color w:val="000000"/>
              </w:rPr>
            </w:pPr>
            <w:r w:rsidRPr="00C438B0">
              <w:rPr>
                <w:rFonts w:eastAsia="Times New Roman" w:cs="Times New Roman"/>
                <w:color w:val="000000"/>
              </w:rPr>
              <w:t>3 724</w:t>
            </w:r>
          </w:p>
        </w:tc>
        <w:tc>
          <w:tcPr>
            <w:tcW w:w="960" w:type="dxa"/>
            <w:tcBorders>
              <w:top w:val="nil"/>
              <w:left w:val="nil"/>
              <w:bottom w:val="single" w:sz="4" w:space="0" w:color="auto"/>
              <w:right w:val="single" w:sz="4" w:space="0" w:color="auto"/>
            </w:tcBorders>
            <w:shd w:val="clear" w:color="auto" w:fill="auto"/>
            <w:noWrap/>
            <w:vAlign w:val="center"/>
            <w:hideMark/>
          </w:tcPr>
          <w:p w14:paraId="2B0A3868" w14:textId="77777777" w:rsidR="00756825" w:rsidRPr="00C438B0" w:rsidRDefault="00756825" w:rsidP="00756825">
            <w:pPr>
              <w:spacing w:after="0" w:line="240" w:lineRule="auto"/>
              <w:jc w:val="right"/>
              <w:rPr>
                <w:rFonts w:eastAsia="Times New Roman" w:cs="Times New Roman"/>
                <w:color w:val="000000"/>
              </w:rPr>
            </w:pPr>
            <w:r w:rsidRPr="00C438B0">
              <w:rPr>
                <w:rFonts w:eastAsia="Times New Roman" w:cs="Times New Roman"/>
                <w:color w:val="000000"/>
              </w:rPr>
              <w:t>3 552</w:t>
            </w:r>
          </w:p>
        </w:tc>
        <w:tc>
          <w:tcPr>
            <w:tcW w:w="960" w:type="dxa"/>
            <w:tcBorders>
              <w:top w:val="nil"/>
              <w:left w:val="nil"/>
              <w:bottom w:val="single" w:sz="4" w:space="0" w:color="auto"/>
              <w:right w:val="single" w:sz="4" w:space="0" w:color="auto"/>
            </w:tcBorders>
            <w:shd w:val="clear" w:color="auto" w:fill="auto"/>
            <w:noWrap/>
            <w:vAlign w:val="center"/>
            <w:hideMark/>
          </w:tcPr>
          <w:p w14:paraId="4222C3E0" w14:textId="77777777" w:rsidR="00756825" w:rsidRPr="00C438B0" w:rsidRDefault="00756825" w:rsidP="00756825">
            <w:pPr>
              <w:spacing w:after="0" w:line="240" w:lineRule="auto"/>
              <w:jc w:val="right"/>
              <w:rPr>
                <w:rFonts w:eastAsia="Times New Roman" w:cs="Times New Roman"/>
                <w:color w:val="000000"/>
              </w:rPr>
            </w:pPr>
            <w:r w:rsidRPr="00C438B0">
              <w:rPr>
                <w:rFonts w:eastAsia="Times New Roman" w:cs="Times New Roman"/>
                <w:color w:val="000000"/>
              </w:rPr>
              <w:t>3 231</w:t>
            </w:r>
          </w:p>
        </w:tc>
      </w:tr>
    </w:tbl>
    <w:p w14:paraId="4AEE92B7" w14:textId="77777777" w:rsidR="00756825" w:rsidRDefault="00756825" w:rsidP="00DB3559">
      <w:pPr>
        <w:ind w:right="-7"/>
        <w:jc w:val="both"/>
        <w:rPr>
          <w:szCs w:val="24"/>
        </w:rPr>
      </w:pPr>
    </w:p>
    <w:p w14:paraId="1D873B46" w14:textId="7DCC7575" w:rsidR="00DB3559" w:rsidRPr="001C16A4" w:rsidRDefault="00DB3559" w:rsidP="00DB3559">
      <w:pPr>
        <w:ind w:right="-7"/>
        <w:jc w:val="both"/>
        <w:rPr>
          <w:szCs w:val="24"/>
        </w:rPr>
      </w:pPr>
      <w:r w:rsidRPr="001C16A4">
        <w:rPr>
          <w:szCs w:val="24"/>
        </w:rPr>
        <w:t>Pärnu Mõrra reoveepuhastusjaama 202</w:t>
      </w:r>
      <w:r w:rsidR="00756825" w:rsidRPr="001C16A4">
        <w:rPr>
          <w:szCs w:val="24"/>
        </w:rPr>
        <w:t>3</w:t>
      </w:r>
      <w:r w:rsidRPr="001C16A4">
        <w:rPr>
          <w:szCs w:val="24"/>
        </w:rPr>
        <w:t xml:space="preserve">. aasta vooluhulgad kuude lõikes ja </w:t>
      </w:r>
      <w:proofErr w:type="spellStart"/>
      <w:r w:rsidRPr="001C16A4">
        <w:rPr>
          <w:szCs w:val="24"/>
        </w:rPr>
        <w:t>Põlendmaa</w:t>
      </w:r>
      <w:proofErr w:type="spellEnd"/>
      <w:r w:rsidRPr="001C16A4">
        <w:rPr>
          <w:szCs w:val="24"/>
        </w:rPr>
        <w:t xml:space="preserve"> prügilasse veetud </w:t>
      </w:r>
      <w:proofErr w:type="spellStart"/>
      <w:r w:rsidRPr="001C16A4">
        <w:rPr>
          <w:szCs w:val="24"/>
        </w:rPr>
        <w:t>tahese</w:t>
      </w:r>
      <w:proofErr w:type="spellEnd"/>
      <w:r w:rsidRPr="001C16A4">
        <w:rPr>
          <w:szCs w:val="24"/>
        </w:rPr>
        <w:t xml:space="preserve"> kogused on toodud Lisa</w:t>
      </w:r>
      <w:r w:rsidR="001C16A4" w:rsidRPr="001C16A4">
        <w:rPr>
          <w:szCs w:val="24"/>
        </w:rPr>
        <w:t>s 4.</w:t>
      </w:r>
    </w:p>
    <w:p w14:paraId="67F9A2C1" w14:textId="77777777" w:rsidR="00DB3559" w:rsidRDefault="00DB3559" w:rsidP="00DB3559">
      <w:pPr>
        <w:ind w:right="-7"/>
        <w:rPr>
          <w:szCs w:val="24"/>
        </w:rPr>
      </w:pPr>
    </w:p>
    <w:p w14:paraId="6B66D48E" w14:textId="4586E3D3" w:rsidR="00C80241" w:rsidRDefault="00C80241" w:rsidP="00DB6765">
      <w:pPr>
        <w:pStyle w:val="Pealkiri4"/>
        <w:spacing w:before="0"/>
      </w:pPr>
      <w:r>
        <w:lastRenderedPageBreak/>
        <w:t xml:space="preserve">Päikesepark </w:t>
      </w:r>
    </w:p>
    <w:p w14:paraId="3A2CAC1B" w14:textId="2B6A2DB9" w:rsidR="00C80241" w:rsidRDefault="00C80241" w:rsidP="00DB6765">
      <w:pPr>
        <w:spacing w:after="0"/>
      </w:pPr>
      <w:r>
        <w:rPr>
          <w:szCs w:val="24"/>
        </w:rPr>
        <w:t xml:space="preserve">CO2 emissiooni vähendamiseks rajati 2024 aastal reoveepuhastusjaama territooriumile </w:t>
      </w:r>
      <w:r>
        <w:t>1025 kW aktiivvõimsusega päikesepark, 2025 aastast on kuni  30% reoveepuhastusjaama elektritarbimist aastas tagatud  päikesepargist</w:t>
      </w:r>
      <w:r w:rsidR="00BC0255">
        <w:t>.</w:t>
      </w:r>
    </w:p>
    <w:p w14:paraId="1EA7A5A0" w14:textId="77777777" w:rsidR="00C80241" w:rsidRPr="00C80241" w:rsidRDefault="00C80241" w:rsidP="00DB6765">
      <w:pPr>
        <w:spacing w:after="0"/>
      </w:pPr>
    </w:p>
    <w:p w14:paraId="3FDDA94C" w14:textId="331F8255" w:rsidR="004849FC" w:rsidRPr="00E04F99" w:rsidRDefault="004849FC" w:rsidP="00DB6765">
      <w:pPr>
        <w:pStyle w:val="Pealkiri6"/>
        <w:spacing w:before="0"/>
      </w:pPr>
      <w:r>
        <w:t>Mõrra reoveepuhasti põhiprobleemid</w:t>
      </w:r>
    </w:p>
    <w:p w14:paraId="43445026" w14:textId="7739970F" w:rsidR="006D6E14" w:rsidRPr="00AD4C72" w:rsidRDefault="00A161FB" w:rsidP="000F2129">
      <w:pPr>
        <w:pStyle w:val="Loendilik"/>
        <w:numPr>
          <w:ilvl w:val="0"/>
          <w:numId w:val="42"/>
        </w:numPr>
        <w:ind w:right="-7"/>
        <w:rPr>
          <w:szCs w:val="24"/>
        </w:rPr>
      </w:pPr>
      <w:r w:rsidRPr="00AD4C72">
        <w:rPr>
          <w:szCs w:val="24"/>
        </w:rPr>
        <w:t xml:space="preserve">Bioloogilise puhastusetapi </w:t>
      </w:r>
      <w:proofErr w:type="spellStart"/>
      <w:r w:rsidRPr="00AD4C72">
        <w:rPr>
          <w:szCs w:val="24"/>
        </w:rPr>
        <w:t>aerotankide</w:t>
      </w:r>
      <w:proofErr w:type="spellEnd"/>
      <w:r w:rsidRPr="00AD4C72">
        <w:rPr>
          <w:szCs w:val="24"/>
        </w:rPr>
        <w:t xml:space="preserve"> raudbetoon- ja metallkonstruktsioonid </w:t>
      </w:r>
      <w:r w:rsidR="00B25BFF" w:rsidRPr="00AD4C72">
        <w:rPr>
          <w:szCs w:val="24"/>
        </w:rPr>
        <w:t xml:space="preserve">(rajatud 1990 ) </w:t>
      </w:r>
      <w:r w:rsidRPr="00AD4C72">
        <w:rPr>
          <w:szCs w:val="24"/>
        </w:rPr>
        <w:t>on agressiivses keskkonnas kahjustatud, betoon murenenud ning metall korrodeerunud.</w:t>
      </w:r>
    </w:p>
    <w:p w14:paraId="7C85A340" w14:textId="72C641FB" w:rsidR="00774180" w:rsidRDefault="00774180" w:rsidP="000F2129">
      <w:pPr>
        <w:pStyle w:val="Loendilik"/>
        <w:numPr>
          <w:ilvl w:val="0"/>
          <w:numId w:val="42"/>
        </w:numPr>
        <w:autoSpaceDE w:val="0"/>
        <w:autoSpaceDN w:val="0"/>
        <w:adjustRightInd w:val="0"/>
        <w:spacing w:after="0" w:line="240" w:lineRule="auto"/>
        <w:rPr>
          <w:szCs w:val="24"/>
        </w:rPr>
      </w:pPr>
      <w:r w:rsidRPr="00AD4C72">
        <w:rPr>
          <w:szCs w:val="24"/>
        </w:rPr>
        <w:t>Lõhnahäiringud mehaanilisest puhastusetapist</w:t>
      </w:r>
      <w:r w:rsidR="00D10A7C" w:rsidRPr="00AD4C72">
        <w:rPr>
          <w:szCs w:val="24"/>
        </w:rPr>
        <w:t xml:space="preserve">. Mõõtmistulemuste põhjal on reoveepuhastusjaama suurimad heiteallikad </w:t>
      </w:r>
      <w:proofErr w:type="spellStart"/>
      <w:r w:rsidR="00D10A7C" w:rsidRPr="00AD4C72">
        <w:rPr>
          <w:szCs w:val="24"/>
        </w:rPr>
        <w:t>eelsetitid</w:t>
      </w:r>
      <w:proofErr w:type="spellEnd"/>
      <w:r w:rsidR="00D10A7C" w:rsidRPr="00AD4C72">
        <w:rPr>
          <w:szCs w:val="24"/>
        </w:rPr>
        <w:t xml:space="preserve"> (4 tk), mis moodustab koguheitest ⁓73%.</w:t>
      </w:r>
      <w:r w:rsidRPr="00AD4C72">
        <w:rPr>
          <w:szCs w:val="24"/>
        </w:rPr>
        <w:t xml:space="preserve"> </w:t>
      </w:r>
      <w:r w:rsidR="00D10A7C" w:rsidRPr="00AD4C72">
        <w:rPr>
          <w:szCs w:val="24"/>
        </w:rPr>
        <w:t>Mõõtmistulemused ning</w:t>
      </w:r>
      <w:r w:rsidR="00AD4C72">
        <w:rPr>
          <w:szCs w:val="24"/>
        </w:rPr>
        <w:t xml:space="preserve"> </w:t>
      </w:r>
      <w:r w:rsidR="00D10A7C" w:rsidRPr="00AD4C72">
        <w:rPr>
          <w:szCs w:val="24"/>
        </w:rPr>
        <w:t>lõhnaainete hetkeline heide on välja toodud alloleval joonisel</w:t>
      </w:r>
      <w:r w:rsidR="00DB6765">
        <w:rPr>
          <w:szCs w:val="24"/>
        </w:rPr>
        <w:t>.</w:t>
      </w:r>
    </w:p>
    <w:p w14:paraId="76B77522" w14:textId="77777777" w:rsidR="0053123D" w:rsidRPr="00AD4C72" w:rsidRDefault="0053123D" w:rsidP="0053123D">
      <w:pPr>
        <w:pStyle w:val="Loendilik"/>
        <w:autoSpaceDE w:val="0"/>
        <w:autoSpaceDN w:val="0"/>
        <w:adjustRightInd w:val="0"/>
        <w:spacing w:after="0" w:line="240" w:lineRule="auto"/>
        <w:rPr>
          <w:szCs w:val="24"/>
        </w:rPr>
      </w:pPr>
    </w:p>
    <w:p w14:paraId="1418D862" w14:textId="77777777" w:rsidR="00D10A7C" w:rsidRDefault="00D10A7C" w:rsidP="00D10A7C">
      <w:pPr>
        <w:keepNext/>
        <w:ind w:right="-7"/>
      </w:pPr>
      <w:r w:rsidRPr="00D10A7C">
        <w:rPr>
          <w:noProof/>
          <w:szCs w:val="24"/>
        </w:rPr>
        <w:drawing>
          <wp:inline distT="0" distB="0" distL="0" distR="0" wp14:anchorId="5C4E27BB" wp14:editId="64B1F5F9">
            <wp:extent cx="5760720" cy="4081780"/>
            <wp:effectExtent l="0" t="0" r="0" b="0"/>
            <wp:docPr id="853171615"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720" cy="4081780"/>
                    </a:xfrm>
                    <a:prstGeom prst="rect">
                      <a:avLst/>
                    </a:prstGeom>
                    <a:noFill/>
                    <a:ln>
                      <a:noFill/>
                    </a:ln>
                  </pic:spPr>
                </pic:pic>
              </a:graphicData>
            </a:graphic>
          </wp:inline>
        </w:drawing>
      </w:r>
    </w:p>
    <w:p w14:paraId="0F83C179" w14:textId="78B3EFC8" w:rsidR="00D10A7C" w:rsidRDefault="00D10A7C" w:rsidP="00441E91">
      <w:pPr>
        <w:pStyle w:val="Pealdis"/>
        <w:rPr>
          <w:szCs w:val="24"/>
        </w:rPr>
      </w:pPr>
      <w:r>
        <w:t xml:space="preserve">Joonis </w:t>
      </w:r>
      <w:r w:rsidR="00B25B6D">
        <w:t>6</w:t>
      </w:r>
      <w:r w:rsidR="0052082D">
        <w:noBreakHyphen/>
      </w:r>
      <w:r w:rsidR="00B25B6D">
        <w:t>3</w:t>
      </w:r>
      <w:r>
        <w:t xml:space="preserve"> </w:t>
      </w:r>
      <w:r w:rsidRPr="00D10A7C">
        <w:rPr>
          <w:szCs w:val="24"/>
        </w:rPr>
        <w:t>Heiteallikate asukohad ning lõhnaainete heide</w:t>
      </w:r>
    </w:p>
    <w:p w14:paraId="7E38132E" w14:textId="77777777" w:rsidR="00756825" w:rsidRPr="00756825" w:rsidRDefault="00756825" w:rsidP="00756825"/>
    <w:p w14:paraId="14D1B7C7" w14:textId="23E60A69" w:rsidR="00774180" w:rsidRPr="00AD4C72" w:rsidRDefault="00774180" w:rsidP="000F2129">
      <w:pPr>
        <w:pStyle w:val="Loendilik"/>
        <w:numPr>
          <w:ilvl w:val="0"/>
          <w:numId w:val="43"/>
        </w:numPr>
        <w:ind w:right="-7"/>
        <w:rPr>
          <w:szCs w:val="24"/>
        </w:rPr>
      </w:pPr>
      <w:r w:rsidRPr="00AD4C72">
        <w:rPr>
          <w:szCs w:val="24"/>
        </w:rPr>
        <w:t xml:space="preserve">Ventilatsioonisüsteemi puudusest tingitud mürahäiringud bioloogilise puhastuse õhupuhuritest kompressorite hoonest. </w:t>
      </w:r>
    </w:p>
    <w:p w14:paraId="73EB51B9" w14:textId="77777777" w:rsidR="004849FC" w:rsidRDefault="004849FC" w:rsidP="00DB6765">
      <w:pPr>
        <w:spacing w:after="0"/>
        <w:ind w:right="-6"/>
        <w:rPr>
          <w:szCs w:val="24"/>
        </w:rPr>
      </w:pPr>
    </w:p>
    <w:p w14:paraId="59CE6B2B" w14:textId="7DA14978" w:rsidR="004F0A32" w:rsidRDefault="004F0A32" w:rsidP="00DA415B">
      <w:pPr>
        <w:pStyle w:val="Pealkiri4"/>
        <w:jc w:val="both"/>
      </w:pPr>
      <w:r>
        <w:t>Sademeveekanalisatsioon</w:t>
      </w:r>
    </w:p>
    <w:p w14:paraId="7D1CCCEF" w14:textId="06458EF9" w:rsidR="004A4134" w:rsidRDefault="004A4134" w:rsidP="00DA415B">
      <w:pPr>
        <w:jc w:val="both"/>
      </w:pPr>
      <w:r>
        <w:t xml:space="preserve">Käesoleva ühisveevärgi- ja -kanalisatsiooni arendamise kavaga määratakse </w:t>
      </w:r>
      <w:r w:rsidR="003614BA">
        <w:t>vee ettevõtte tegevuspiirkonnas asuvad ja avalikus huvis</w:t>
      </w:r>
      <w:r>
        <w:t xml:space="preserve"> </w:t>
      </w:r>
      <w:r w:rsidR="003614BA">
        <w:t>kasutatavad</w:t>
      </w:r>
      <w:r>
        <w:t xml:space="preserve"> sademevee rajatised ühiskanalisatsiooni osaks.</w:t>
      </w:r>
      <w:r w:rsidR="003614BA">
        <w:t xml:space="preserve"> </w:t>
      </w:r>
    </w:p>
    <w:p w14:paraId="1EE492A8" w14:textId="0E322DF2" w:rsidR="003614BA" w:rsidRDefault="003614BA" w:rsidP="00DA415B">
      <w:pPr>
        <w:jc w:val="both"/>
      </w:pPr>
      <w:r>
        <w:t xml:space="preserve">Ühiskanalisatsiooni osaks määratud rajatisteks on avalikus huvides kasutatavad sademevee kraavid, sademeveetorud, sh drenaažitorud, sademevee puhastid, sademevee </w:t>
      </w:r>
      <w:proofErr w:type="spellStart"/>
      <w:r>
        <w:t>keskendid</w:t>
      </w:r>
      <w:proofErr w:type="spellEnd"/>
      <w:r>
        <w:t xml:space="preserve">,  sademevee restkaevud, sademevee vaatluskaevud ning sademevee pumplad. </w:t>
      </w:r>
    </w:p>
    <w:p w14:paraId="73CD240C" w14:textId="1D447789" w:rsidR="00F94AD4" w:rsidRDefault="003614BA" w:rsidP="00DA415B">
      <w:pPr>
        <w:jc w:val="both"/>
      </w:pPr>
      <w:r>
        <w:lastRenderedPageBreak/>
        <w:t>Ühiskanalisatsiooni osaks ei määrat</w:t>
      </w:r>
      <w:r w:rsidR="00F8398C">
        <w:t>a</w:t>
      </w:r>
      <w:r w:rsidR="00DB1672">
        <w:t xml:space="preserve"> Põllumajandusameti haldusalas olevaid </w:t>
      </w:r>
      <w:r>
        <w:t xml:space="preserve">maaparandussüsteeme, </w:t>
      </w:r>
      <w:r w:rsidR="00DB1672">
        <w:t>T</w:t>
      </w:r>
      <w:r>
        <w:t>ranspordiameti kinnistutel või riigimaantee koosseeisus asuvaid rajatisi</w:t>
      </w:r>
      <w:r w:rsidR="00DB1672">
        <w:t>, k</w:t>
      </w:r>
      <w:r>
        <w:t>innistu tarbeks spetsiaalset ehitatud sademevee rajatisi</w:t>
      </w:r>
      <w:r w:rsidR="00DB1672">
        <w:t xml:space="preserve"> (</w:t>
      </w:r>
      <w:r>
        <w:t xml:space="preserve">sh </w:t>
      </w:r>
      <w:r w:rsidR="00DB1672">
        <w:t xml:space="preserve">avalikul </w:t>
      </w:r>
      <w:r>
        <w:t xml:space="preserve">tänaval/teel asuvaid, kui avalikult kasutataval maal ei ole rajatisega </w:t>
      </w:r>
      <w:r w:rsidR="00F94AD4">
        <w:t xml:space="preserve">ühendatud </w:t>
      </w:r>
      <w:r>
        <w:t xml:space="preserve">ühtegi </w:t>
      </w:r>
      <w:r w:rsidR="00F94AD4">
        <w:t xml:space="preserve">avalikul teel asuvat </w:t>
      </w:r>
      <w:r>
        <w:t>restkaevu</w:t>
      </w:r>
      <w:r w:rsidR="00DB1672">
        <w:t>), kaugkütte süsteemi drenaažitorustikke, äriühingutele/ettevõtetele kuuluvaid sademevee rajatisi.</w:t>
      </w:r>
      <w:r w:rsidR="00F94AD4" w:rsidRPr="00F94AD4">
        <w:t xml:space="preserve"> </w:t>
      </w:r>
    </w:p>
    <w:p w14:paraId="22AD6AA7" w14:textId="259F7E8A" w:rsidR="00DB1672" w:rsidRDefault="00F94AD4" w:rsidP="00DA415B">
      <w:pPr>
        <w:jc w:val="both"/>
      </w:pPr>
      <w:r>
        <w:t>Ühiskanalisatsiooni osaks ei ole erakinnistutel olevad lokaalsed sademeveesüsteemid (sh drenaažisüsteemid) ning looduslikud veekogud (ojad, jõed, järved, rannikumeri)</w:t>
      </w:r>
      <w:r w:rsidR="00DB6765">
        <w:t>.</w:t>
      </w:r>
    </w:p>
    <w:p w14:paraId="2979F5ED" w14:textId="48CF4B2C" w:rsidR="001A0204" w:rsidRDefault="007E72E0" w:rsidP="00DA415B">
      <w:pPr>
        <w:jc w:val="both"/>
      </w:pPr>
      <w:r>
        <w:t xml:space="preserve">Pärnu linna haldusterritooriumil on lahkvoolne ühiskanalisatsioon, mis tähendab, et on keelatud sademevee juhtimine </w:t>
      </w:r>
      <w:proofErr w:type="spellStart"/>
      <w:r w:rsidR="00F94AD4">
        <w:t>ühis</w:t>
      </w:r>
      <w:r>
        <w:t>reoveekanalisatsiooni</w:t>
      </w:r>
      <w:proofErr w:type="spellEnd"/>
      <w:r>
        <w:t xml:space="preserve">. </w:t>
      </w:r>
      <w:r w:rsidR="001A0204">
        <w:t xml:space="preserve">Sademevee juhtimine </w:t>
      </w:r>
      <w:proofErr w:type="spellStart"/>
      <w:r w:rsidR="00F94AD4">
        <w:t>ühis</w:t>
      </w:r>
      <w:r w:rsidR="001A0204">
        <w:t>reoveekanalisatsiooni</w:t>
      </w:r>
      <w:proofErr w:type="spellEnd"/>
      <w:r w:rsidR="001A0204">
        <w:t xml:space="preserve"> </w:t>
      </w:r>
      <w:r w:rsidR="00F94AD4">
        <w:t xml:space="preserve">suurendab valingvihmadest ja lumesulamisest põhjustatud üleujutuse ohtu, </w:t>
      </w:r>
      <w:r w:rsidR="00D6115B" w:rsidRPr="00FE5DB4">
        <w:t xml:space="preserve">toob kaasa reovee temperatuuri tuntava languse ning põhjustab </w:t>
      </w:r>
      <w:r w:rsidR="00D6115B">
        <w:t xml:space="preserve">reoveepuhastis </w:t>
      </w:r>
      <w:r w:rsidR="00D6115B" w:rsidRPr="00FE5DB4">
        <w:t xml:space="preserve">lämmastiku ärastuse </w:t>
      </w:r>
      <w:r w:rsidR="00D6115B">
        <w:t>efektiivsuse vähenemise.</w:t>
      </w:r>
      <w:r w:rsidR="00F94AD4">
        <w:t xml:space="preserve"> </w:t>
      </w:r>
    </w:p>
    <w:p w14:paraId="300D7FA4" w14:textId="0A920092" w:rsidR="001A0204" w:rsidRDefault="001A0204" w:rsidP="00DA415B">
      <w:pPr>
        <w:pStyle w:val="Pealkiri4"/>
        <w:jc w:val="both"/>
      </w:pPr>
      <w:r>
        <w:t xml:space="preserve">Sademevee lahkvoolsed torustikud </w:t>
      </w:r>
    </w:p>
    <w:p w14:paraId="76B4BA10" w14:textId="5F488D8F" w:rsidR="001D592D" w:rsidRDefault="004E5151" w:rsidP="00DA415B">
      <w:pPr>
        <w:jc w:val="both"/>
      </w:pPr>
      <w:r>
        <w:t xml:space="preserve">Lahkvoolsete sademevee torustike süsteemidega on haaratud tänasel hetkel põhiliselt Kesklinna ja Mai tänava piirkonnad. Osaliselt on sademeveetorustikke rajatud ka teistes linnaosades. Kokku on </w:t>
      </w:r>
      <w:r w:rsidR="00B15AA1">
        <w:t>Pärnu ühiskanalisatsiooni võrgus</w:t>
      </w:r>
      <w:r>
        <w:t xml:space="preserve"> </w:t>
      </w:r>
      <w:r w:rsidR="00700377">
        <w:t>101,6</w:t>
      </w:r>
      <w:r>
        <w:t xml:space="preserve"> km sademeveetorustikke</w:t>
      </w:r>
      <w:r w:rsidR="00D22BDF">
        <w:t xml:space="preserve">, mis on ühiskanalisatsiooni osa. </w:t>
      </w:r>
      <w:r>
        <w:t xml:space="preserve"> </w:t>
      </w:r>
    </w:p>
    <w:p w14:paraId="4B6B448C" w14:textId="3B228149" w:rsidR="001D592D" w:rsidRDefault="001D592D" w:rsidP="00441E91">
      <w:pPr>
        <w:pStyle w:val="Pealdis"/>
      </w:pPr>
      <w:r w:rsidRPr="006B0AF2">
        <w:t xml:space="preserve">Tabel </w:t>
      </w:r>
      <w:r w:rsidR="00B25B6D" w:rsidRPr="006B0AF2">
        <w:t>6</w:t>
      </w:r>
      <w:r w:rsidR="001C16A4" w:rsidRPr="006B0AF2">
        <w:noBreakHyphen/>
      </w:r>
      <w:r w:rsidR="001C16A4" w:rsidRPr="006B0AF2">
        <w:fldChar w:fldCharType="begin"/>
      </w:r>
      <w:r w:rsidR="001C16A4" w:rsidRPr="006B0AF2">
        <w:instrText xml:space="preserve"> SEQ Tabel \* ARABIC \s 1 </w:instrText>
      </w:r>
      <w:r w:rsidR="001C16A4" w:rsidRPr="006B0AF2">
        <w:fldChar w:fldCharType="separate"/>
      </w:r>
      <w:r w:rsidR="001C16A4" w:rsidRPr="006B0AF2">
        <w:rPr>
          <w:noProof/>
        </w:rPr>
        <w:t>14</w:t>
      </w:r>
      <w:r w:rsidR="001C16A4" w:rsidRPr="006B0AF2">
        <w:fldChar w:fldCharType="end"/>
      </w:r>
      <w:r w:rsidR="00102551">
        <w:t xml:space="preserve"> Sademevee torustikud</w:t>
      </w:r>
    </w:p>
    <w:tbl>
      <w:tblPr>
        <w:tblStyle w:val="Kontuurtabel"/>
        <w:tblW w:w="6671" w:type="dxa"/>
        <w:tblLook w:val="04A0" w:firstRow="1" w:lastRow="0" w:firstColumn="1" w:lastColumn="0" w:noHBand="0" w:noVBand="1"/>
      </w:tblPr>
      <w:tblGrid>
        <w:gridCol w:w="2210"/>
        <w:gridCol w:w="2001"/>
        <w:gridCol w:w="1339"/>
        <w:gridCol w:w="1121"/>
      </w:tblGrid>
      <w:tr w:rsidR="0053123D" w:rsidRPr="00B15AA1" w14:paraId="065F60C5" w14:textId="61E65914" w:rsidTr="00B15AA1">
        <w:trPr>
          <w:tblHeader/>
        </w:trPr>
        <w:tc>
          <w:tcPr>
            <w:tcW w:w="2261" w:type="dxa"/>
            <w:shd w:val="clear" w:color="auto" w:fill="BED3E4" w:themeFill="accent1" w:themeFillTint="99"/>
          </w:tcPr>
          <w:p w14:paraId="04DF957E" w14:textId="2422DFFB" w:rsidR="0053123D" w:rsidRPr="00B15AA1" w:rsidRDefault="0053123D" w:rsidP="0053123D">
            <w:pPr>
              <w:rPr>
                <w:b/>
                <w:bCs/>
                <w:sz w:val="22"/>
                <w:szCs w:val="22"/>
              </w:rPr>
            </w:pPr>
            <w:r w:rsidRPr="00B15AA1">
              <w:rPr>
                <w:b/>
                <w:bCs/>
                <w:sz w:val="22"/>
                <w:szCs w:val="22"/>
              </w:rPr>
              <w:t>Linnaosa/asum/küla</w:t>
            </w:r>
          </w:p>
        </w:tc>
        <w:tc>
          <w:tcPr>
            <w:tcW w:w="1838" w:type="dxa"/>
            <w:shd w:val="clear" w:color="auto" w:fill="BED3E4" w:themeFill="accent1" w:themeFillTint="99"/>
          </w:tcPr>
          <w:p w14:paraId="1076C444" w14:textId="04DCAED7" w:rsidR="0053123D" w:rsidRPr="00B15AA1" w:rsidRDefault="0053123D" w:rsidP="00B15AA1">
            <w:pPr>
              <w:jc w:val="center"/>
              <w:rPr>
                <w:b/>
                <w:bCs/>
                <w:sz w:val="22"/>
                <w:szCs w:val="22"/>
              </w:rPr>
            </w:pPr>
            <w:r w:rsidRPr="00B15AA1">
              <w:rPr>
                <w:b/>
                <w:bCs/>
                <w:sz w:val="22"/>
                <w:szCs w:val="22"/>
              </w:rPr>
              <w:t xml:space="preserve">Sademeveetorustik  </w:t>
            </w:r>
            <w:r w:rsidR="00B15AA1">
              <w:rPr>
                <w:b/>
                <w:bCs/>
                <w:sz w:val="22"/>
                <w:szCs w:val="22"/>
              </w:rPr>
              <w:t>j</w:t>
            </w:r>
            <w:r w:rsidRPr="00B15AA1">
              <w:rPr>
                <w:b/>
                <w:bCs/>
                <w:sz w:val="22"/>
                <w:szCs w:val="22"/>
              </w:rPr>
              <w:t>m</w:t>
            </w:r>
          </w:p>
        </w:tc>
        <w:tc>
          <w:tcPr>
            <w:tcW w:w="1533" w:type="dxa"/>
            <w:shd w:val="clear" w:color="auto" w:fill="BED3E4" w:themeFill="accent1" w:themeFillTint="99"/>
          </w:tcPr>
          <w:p w14:paraId="2EC63EAE" w14:textId="36D74E5E" w:rsidR="0053123D" w:rsidRPr="00B15AA1" w:rsidRDefault="0053123D" w:rsidP="00B15AA1">
            <w:pPr>
              <w:jc w:val="center"/>
              <w:rPr>
                <w:b/>
                <w:bCs/>
                <w:sz w:val="22"/>
                <w:szCs w:val="22"/>
              </w:rPr>
            </w:pPr>
            <w:r w:rsidRPr="00B15AA1">
              <w:rPr>
                <w:b/>
                <w:bCs/>
                <w:color w:val="000000"/>
                <w:sz w:val="22"/>
                <w:szCs w:val="22"/>
              </w:rPr>
              <w:t xml:space="preserve">Drenaaž </w:t>
            </w:r>
            <w:r w:rsidR="00B15AA1">
              <w:rPr>
                <w:b/>
                <w:bCs/>
                <w:color w:val="000000"/>
                <w:sz w:val="22"/>
                <w:szCs w:val="22"/>
              </w:rPr>
              <w:t>j</w:t>
            </w:r>
            <w:r w:rsidRPr="00B15AA1">
              <w:rPr>
                <w:b/>
                <w:bCs/>
                <w:color w:val="000000"/>
                <w:sz w:val="22"/>
                <w:szCs w:val="22"/>
              </w:rPr>
              <w:t>m</w:t>
            </w:r>
          </w:p>
        </w:tc>
        <w:tc>
          <w:tcPr>
            <w:tcW w:w="1039" w:type="dxa"/>
            <w:shd w:val="clear" w:color="auto" w:fill="BED3E4" w:themeFill="accent1" w:themeFillTint="99"/>
          </w:tcPr>
          <w:p w14:paraId="09BA0E91" w14:textId="392805B1" w:rsidR="0053123D" w:rsidRPr="00B15AA1" w:rsidRDefault="0053123D" w:rsidP="00B15AA1">
            <w:pPr>
              <w:jc w:val="center"/>
              <w:rPr>
                <w:b/>
                <w:bCs/>
                <w:sz w:val="22"/>
                <w:szCs w:val="22"/>
              </w:rPr>
            </w:pPr>
            <w:r w:rsidRPr="00B15AA1">
              <w:rPr>
                <w:b/>
                <w:bCs/>
                <w:sz w:val="22"/>
                <w:szCs w:val="22"/>
              </w:rPr>
              <w:t>Valgalaid</w:t>
            </w:r>
            <w:r w:rsidR="00B15AA1" w:rsidRPr="00B15AA1">
              <w:rPr>
                <w:b/>
                <w:bCs/>
                <w:sz w:val="22"/>
                <w:szCs w:val="22"/>
              </w:rPr>
              <w:t xml:space="preserve"> tk</w:t>
            </w:r>
          </w:p>
        </w:tc>
      </w:tr>
      <w:tr w:rsidR="0053123D" w:rsidRPr="00B15AA1" w14:paraId="5A953EDE" w14:textId="213FF4F6" w:rsidTr="00B15AA1">
        <w:tc>
          <w:tcPr>
            <w:tcW w:w="2261" w:type="dxa"/>
            <w:vAlign w:val="bottom"/>
          </w:tcPr>
          <w:p w14:paraId="14102AF4" w14:textId="7CBCE3E4" w:rsidR="0053123D" w:rsidRPr="00B15AA1" w:rsidRDefault="0053123D" w:rsidP="0053123D">
            <w:pPr>
              <w:rPr>
                <w:sz w:val="22"/>
                <w:szCs w:val="22"/>
              </w:rPr>
            </w:pPr>
            <w:r w:rsidRPr="00B15AA1">
              <w:rPr>
                <w:color w:val="000000"/>
                <w:sz w:val="22"/>
                <w:szCs w:val="22"/>
              </w:rPr>
              <w:t xml:space="preserve">Vana-Pärnu </w:t>
            </w:r>
          </w:p>
        </w:tc>
        <w:tc>
          <w:tcPr>
            <w:tcW w:w="1838" w:type="dxa"/>
            <w:vAlign w:val="bottom"/>
          </w:tcPr>
          <w:p w14:paraId="4B4C8DC2" w14:textId="610B3329" w:rsidR="0053123D" w:rsidRPr="00B15AA1" w:rsidRDefault="0053123D" w:rsidP="00B15AA1">
            <w:pPr>
              <w:jc w:val="center"/>
              <w:rPr>
                <w:sz w:val="22"/>
                <w:szCs w:val="22"/>
              </w:rPr>
            </w:pPr>
            <w:r w:rsidRPr="00B15AA1">
              <w:rPr>
                <w:color w:val="000000"/>
                <w:sz w:val="22"/>
                <w:szCs w:val="22"/>
              </w:rPr>
              <w:t>5 929</w:t>
            </w:r>
          </w:p>
        </w:tc>
        <w:tc>
          <w:tcPr>
            <w:tcW w:w="1533" w:type="dxa"/>
            <w:vAlign w:val="bottom"/>
          </w:tcPr>
          <w:p w14:paraId="0A5E3148" w14:textId="5EF92A71" w:rsidR="0053123D" w:rsidRPr="00B15AA1" w:rsidRDefault="0053123D" w:rsidP="00B15AA1">
            <w:pPr>
              <w:jc w:val="center"/>
              <w:rPr>
                <w:sz w:val="22"/>
                <w:szCs w:val="22"/>
              </w:rPr>
            </w:pPr>
            <w:r w:rsidRPr="00B15AA1">
              <w:rPr>
                <w:color w:val="000000"/>
                <w:sz w:val="22"/>
                <w:szCs w:val="22"/>
              </w:rPr>
              <w:t>1 157</w:t>
            </w:r>
          </w:p>
        </w:tc>
        <w:tc>
          <w:tcPr>
            <w:tcW w:w="1039" w:type="dxa"/>
            <w:vAlign w:val="bottom"/>
          </w:tcPr>
          <w:p w14:paraId="01D85A6D" w14:textId="1C76755F" w:rsidR="0053123D" w:rsidRPr="00B15AA1" w:rsidRDefault="0053123D" w:rsidP="00B15AA1">
            <w:pPr>
              <w:jc w:val="center"/>
              <w:rPr>
                <w:color w:val="000000"/>
                <w:sz w:val="22"/>
                <w:szCs w:val="22"/>
              </w:rPr>
            </w:pPr>
            <w:r w:rsidRPr="00B15AA1">
              <w:rPr>
                <w:color w:val="000000"/>
                <w:sz w:val="22"/>
                <w:szCs w:val="22"/>
              </w:rPr>
              <w:t>14</w:t>
            </w:r>
          </w:p>
        </w:tc>
      </w:tr>
      <w:tr w:rsidR="0053123D" w:rsidRPr="00B15AA1" w14:paraId="51C5FCAB" w14:textId="399229FB" w:rsidTr="00B15AA1">
        <w:tc>
          <w:tcPr>
            <w:tcW w:w="2261" w:type="dxa"/>
            <w:vAlign w:val="bottom"/>
          </w:tcPr>
          <w:p w14:paraId="2A99AED4" w14:textId="3AC5D21B" w:rsidR="0053123D" w:rsidRPr="00B15AA1" w:rsidRDefault="0053123D" w:rsidP="0053123D">
            <w:pPr>
              <w:rPr>
                <w:sz w:val="22"/>
                <w:szCs w:val="22"/>
              </w:rPr>
            </w:pPr>
            <w:r w:rsidRPr="00B15AA1">
              <w:rPr>
                <w:color w:val="000000"/>
                <w:sz w:val="22"/>
                <w:szCs w:val="22"/>
              </w:rPr>
              <w:t>Ülejõe</w:t>
            </w:r>
          </w:p>
        </w:tc>
        <w:tc>
          <w:tcPr>
            <w:tcW w:w="1838" w:type="dxa"/>
            <w:vAlign w:val="bottom"/>
          </w:tcPr>
          <w:p w14:paraId="64D4CF3C" w14:textId="05B68FC7" w:rsidR="0053123D" w:rsidRPr="00B15AA1" w:rsidRDefault="0053123D" w:rsidP="00B15AA1">
            <w:pPr>
              <w:jc w:val="center"/>
              <w:rPr>
                <w:sz w:val="22"/>
                <w:szCs w:val="22"/>
              </w:rPr>
            </w:pPr>
            <w:r w:rsidRPr="00B15AA1">
              <w:rPr>
                <w:color w:val="000000"/>
                <w:sz w:val="22"/>
                <w:szCs w:val="22"/>
              </w:rPr>
              <w:t>17 772</w:t>
            </w:r>
          </w:p>
        </w:tc>
        <w:tc>
          <w:tcPr>
            <w:tcW w:w="1533" w:type="dxa"/>
            <w:vAlign w:val="bottom"/>
          </w:tcPr>
          <w:p w14:paraId="69D95605" w14:textId="403CF17F" w:rsidR="0053123D" w:rsidRPr="00B15AA1" w:rsidRDefault="0053123D" w:rsidP="00B15AA1">
            <w:pPr>
              <w:jc w:val="center"/>
              <w:rPr>
                <w:sz w:val="22"/>
                <w:szCs w:val="22"/>
              </w:rPr>
            </w:pPr>
            <w:r w:rsidRPr="00B15AA1">
              <w:rPr>
                <w:color w:val="000000"/>
                <w:sz w:val="22"/>
                <w:szCs w:val="22"/>
              </w:rPr>
              <w:t>3 250</w:t>
            </w:r>
          </w:p>
        </w:tc>
        <w:tc>
          <w:tcPr>
            <w:tcW w:w="1039" w:type="dxa"/>
            <w:vAlign w:val="bottom"/>
          </w:tcPr>
          <w:p w14:paraId="15B30B8E" w14:textId="07818020" w:rsidR="0053123D" w:rsidRPr="00B15AA1" w:rsidRDefault="0053123D" w:rsidP="00B15AA1">
            <w:pPr>
              <w:jc w:val="center"/>
              <w:rPr>
                <w:color w:val="000000"/>
                <w:sz w:val="22"/>
                <w:szCs w:val="22"/>
              </w:rPr>
            </w:pPr>
            <w:r w:rsidRPr="00B15AA1">
              <w:rPr>
                <w:color w:val="000000"/>
                <w:sz w:val="22"/>
                <w:szCs w:val="22"/>
              </w:rPr>
              <w:t>42</w:t>
            </w:r>
          </w:p>
        </w:tc>
      </w:tr>
      <w:tr w:rsidR="0053123D" w:rsidRPr="00B15AA1" w14:paraId="4D691764" w14:textId="2CE625EC" w:rsidTr="00B15AA1">
        <w:tc>
          <w:tcPr>
            <w:tcW w:w="2261" w:type="dxa"/>
            <w:vAlign w:val="bottom"/>
          </w:tcPr>
          <w:p w14:paraId="337B19D1" w14:textId="52D93702" w:rsidR="0053123D" w:rsidRPr="00B15AA1" w:rsidRDefault="0053123D" w:rsidP="0053123D">
            <w:pPr>
              <w:rPr>
                <w:sz w:val="22"/>
                <w:szCs w:val="22"/>
              </w:rPr>
            </w:pPr>
            <w:r w:rsidRPr="00B15AA1">
              <w:rPr>
                <w:color w:val="000000"/>
                <w:sz w:val="22"/>
                <w:szCs w:val="22"/>
              </w:rPr>
              <w:t>Rääma</w:t>
            </w:r>
          </w:p>
        </w:tc>
        <w:tc>
          <w:tcPr>
            <w:tcW w:w="1838" w:type="dxa"/>
            <w:vAlign w:val="bottom"/>
          </w:tcPr>
          <w:p w14:paraId="149A3DC5" w14:textId="47B67DA4" w:rsidR="0053123D" w:rsidRPr="00B15AA1" w:rsidRDefault="0053123D" w:rsidP="00B15AA1">
            <w:pPr>
              <w:jc w:val="center"/>
              <w:rPr>
                <w:sz w:val="22"/>
                <w:szCs w:val="22"/>
              </w:rPr>
            </w:pPr>
            <w:r w:rsidRPr="00B15AA1">
              <w:rPr>
                <w:color w:val="000000"/>
                <w:sz w:val="22"/>
                <w:szCs w:val="22"/>
              </w:rPr>
              <w:t>6 393</w:t>
            </w:r>
          </w:p>
        </w:tc>
        <w:tc>
          <w:tcPr>
            <w:tcW w:w="1533" w:type="dxa"/>
            <w:vAlign w:val="bottom"/>
          </w:tcPr>
          <w:p w14:paraId="4FFD8F23" w14:textId="6BAE989D" w:rsidR="0053123D" w:rsidRPr="00B15AA1" w:rsidRDefault="0053123D" w:rsidP="00B15AA1">
            <w:pPr>
              <w:jc w:val="center"/>
              <w:rPr>
                <w:sz w:val="22"/>
                <w:szCs w:val="22"/>
              </w:rPr>
            </w:pPr>
            <w:r w:rsidRPr="00B15AA1">
              <w:rPr>
                <w:color w:val="000000"/>
                <w:sz w:val="22"/>
                <w:szCs w:val="22"/>
              </w:rPr>
              <w:t>1 181</w:t>
            </w:r>
          </w:p>
        </w:tc>
        <w:tc>
          <w:tcPr>
            <w:tcW w:w="1039" w:type="dxa"/>
            <w:vAlign w:val="bottom"/>
          </w:tcPr>
          <w:p w14:paraId="7258A715" w14:textId="0E1D1176" w:rsidR="0053123D" w:rsidRPr="00B15AA1" w:rsidRDefault="0053123D" w:rsidP="00B15AA1">
            <w:pPr>
              <w:jc w:val="center"/>
              <w:rPr>
                <w:color w:val="000000"/>
                <w:sz w:val="22"/>
                <w:szCs w:val="22"/>
              </w:rPr>
            </w:pPr>
            <w:r w:rsidRPr="00B15AA1">
              <w:rPr>
                <w:color w:val="000000"/>
                <w:sz w:val="22"/>
                <w:szCs w:val="22"/>
              </w:rPr>
              <w:t>27</w:t>
            </w:r>
          </w:p>
        </w:tc>
      </w:tr>
      <w:tr w:rsidR="0053123D" w:rsidRPr="00B15AA1" w14:paraId="43B93AAF" w14:textId="6725B479" w:rsidTr="00B15AA1">
        <w:tc>
          <w:tcPr>
            <w:tcW w:w="2261" w:type="dxa"/>
            <w:vAlign w:val="bottom"/>
          </w:tcPr>
          <w:p w14:paraId="53B343D3" w14:textId="57EDAFBD" w:rsidR="0053123D" w:rsidRPr="00B15AA1" w:rsidRDefault="0053123D" w:rsidP="0053123D">
            <w:pPr>
              <w:rPr>
                <w:sz w:val="22"/>
                <w:szCs w:val="22"/>
              </w:rPr>
            </w:pPr>
            <w:r w:rsidRPr="00B15AA1">
              <w:rPr>
                <w:color w:val="000000"/>
                <w:sz w:val="22"/>
                <w:szCs w:val="22"/>
              </w:rPr>
              <w:t>Niidu</w:t>
            </w:r>
          </w:p>
        </w:tc>
        <w:tc>
          <w:tcPr>
            <w:tcW w:w="1838" w:type="dxa"/>
            <w:vAlign w:val="bottom"/>
          </w:tcPr>
          <w:p w14:paraId="1F3DD018" w14:textId="3EFEC6D5" w:rsidR="0053123D" w:rsidRPr="00B15AA1" w:rsidRDefault="0053123D" w:rsidP="00B15AA1">
            <w:pPr>
              <w:jc w:val="center"/>
              <w:rPr>
                <w:sz w:val="22"/>
                <w:szCs w:val="22"/>
              </w:rPr>
            </w:pPr>
            <w:r w:rsidRPr="00B15AA1">
              <w:rPr>
                <w:color w:val="000000"/>
                <w:sz w:val="22"/>
                <w:szCs w:val="22"/>
              </w:rPr>
              <w:t>4 452</w:t>
            </w:r>
          </w:p>
        </w:tc>
        <w:tc>
          <w:tcPr>
            <w:tcW w:w="1533" w:type="dxa"/>
            <w:vAlign w:val="bottom"/>
          </w:tcPr>
          <w:p w14:paraId="36C1CBEE" w14:textId="3BE66D9A" w:rsidR="0053123D" w:rsidRPr="00B15AA1" w:rsidRDefault="0053123D" w:rsidP="00B15AA1">
            <w:pPr>
              <w:jc w:val="center"/>
              <w:rPr>
                <w:sz w:val="22"/>
                <w:szCs w:val="22"/>
              </w:rPr>
            </w:pPr>
            <w:r w:rsidRPr="00B15AA1">
              <w:rPr>
                <w:color w:val="000000"/>
                <w:sz w:val="22"/>
                <w:szCs w:val="22"/>
              </w:rPr>
              <w:t>1 389</w:t>
            </w:r>
          </w:p>
        </w:tc>
        <w:tc>
          <w:tcPr>
            <w:tcW w:w="1039" w:type="dxa"/>
            <w:vAlign w:val="bottom"/>
          </w:tcPr>
          <w:p w14:paraId="260FF3ED" w14:textId="0C339A70" w:rsidR="0053123D" w:rsidRPr="00B15AA1" w:rsidRDefault="0053123D" w:rsidP="00B15AA1">
            <w:pPr>
              <w:jc w:val="center"/>
              <w:rPr>
                <w:color w:val="000000"/>
                <w:sz w:val="22"/>
                <w:szCs w:val="22"/>
              </w:rPr>
            </w:pPr>
            <w:r w:rsidRPr="00B15AA1">
              <w:rPr>
                <w:color w:val="000000"/>
                <w:sz w:val="22"/>
                <w:szCs w:val="22"/>
              </w:rPr>
              <w:t>23</w:t>
            </w:r>
          </w:p>
        </w:tc>
      </w:tr>
      <w:tr w:rsidR="0053123D" w:rsidRPr="00B15AA1" w14:paraId="62B4A0FE" w14:textId="2DC2600F" w:rsidTr="00B15AA1">
        <w:tc>
          <w:tcPr>
            <w:tcW w:w="2261" w:type="dxa"/>
            <w:vAlign w:val="bottom"/>
          </w:tcPr>
          <w:p w14:paraId="340D2185" w14:textId="2E903395" w:rsidR="0053123D" w:rsidRPr="00B15AA1" w:rsidRDefault="0053123D" w:rsidP="0053123D">
            <w:pPr>
              <w:rPr>
                <w:sz w:val="22"/>
                <w:szCs w:val="22"/>
              </w:rPr>
            </w:pPr>
            <w:r w:rsidRPr="00B15AA1">
              <w:rPr>
                <w:color w:val="000000"/>
                <w:sz w:val="22"/>
                <w:szCs w:val="22"/>
              </w:rPr>
              <w:t>Tammiste</w:t>
            </w:r>
          </w:p>
        </w:tc>
        <w:tc>
          <w:tcPr>
            <w:tcW w:w="1838" w:type="dxa"/>
            <w:vAlign w:val="bottom"/>
          </w:tcPr>
          <w:p w14:paraId="76CBABE7" w14:textId="4F1EB371" w:rsidR="0053123D" w:rsidRPr="00B15AA1" w:rsidRDefault="0053123D" w:rsidP="00B15AA1">
            <w:pPr>
              <w:jc w:val="center"/>
              <w:rPr>
                <w:sz w:val="22"/>
                <w:szCs w:val="22"/>
              </w:rPr>
            </w:pPr>
            <w:r w:rsidRPr="00B15AA1">
              <w:rPr>
                <w:color w:val="000000"/>
                <w:sz w:val="22"/>
                <w:szCs w:val="22"/>
              </w:rPr>
              <w:t>208</w:t>
            </w:r>
          </w:p>
        </w:tc>
        <w:tc>
          <w:tcPr>
            <w:tcW w:w="1533" w:type="dxa"/>
            <w:vAlign w:val="bottom"/>
          </w:tcPr>
          <w:p w14:paraId="42877C34" w14:textId="4218E93D" w:rsidR="0053123D" w:rsidRPr="00B15AA1" w:rsidRDefault="0053123D" w:rsidP="00B15AA1">
            <w:pPr>
              <w:jc w:val="center"/>
              <w:rPr>
                <w:sz w:val="22"/>
                <w:szCs w:val="22"/>
              </w:rPr>
            </w:pPr>
            <w:r w:rsidRPr="00B15AA1">
              <w:rPr>
                <w:color w:val="000000"/>
                <w:sz w:val="22"/>
                <w:szCs w:val="22"/>
              </w:rPr>
              <w:t>0</w:t>
            </w:r>
          </w:p>
        </w:tc>
        <w:tc>
          <w:tcPr>
            <w:tcW w:w="1039" w:type="dxa"/>
            <w:vAlign w:val="bottom"/>
          </w:tcPr>
          <w:p w14:paraId="1C0524D3" w14:textId="32B86180" w:rsidR="0053123D" w:rsidRPr="00B15AA1" w:rsidRDefault="0053123D" w:rsidP="00B15AA1">
            <w:pPr>
              <w:jc w:val="center"/>
              <w:rPr>
                <w:color w:val="000000"/>
                <w:sz w:val="22"/>
                <w:szCs w:val="22"/>
              </w:rPr>
            </w:pPr>
            <w:r w:rsidRPr="00B15AA1">
              <w:rPr>
                <w:color w:val="000000"/>
                <w:sz w:val="22"/>
                <w:szCs w:val="22"/>
              </w:rPr>
              <w:t>12</w:t>
            </w:r>
          </w:p>
        </w:tc>
      </w:tr>
      <w:tr w:rsidR="0053123D" w:rsidRPr="00B15AA1" w14:paraId="26A403C6" w14:textId="3857C521" w:rsidTr="00B15AA1">
        <w:tc>
          <w:tcPr>
            <w:tcW w:w="2261" w:type="dxa"/>
            <w:vAlign w:val="bottom"/>
          </w:tcPr>
          <w:p w14:paraId="469122C4" w14:textId="3E6743B8" w:rsidR="0053123D" w:rsidRPr="00B15AA1" w:rsidRDefault="0053123D" w:rsidP="0053123D">
            <w:pPr>
              <w:rPr>
                <w:sz w:val="22"/>
                <w:szCs w:val="22"/>
              </w:rPr>
            </w:pPr>
            <w:r w:rsidRPr="00B15AA1">
              <w:rPr>
                <w:color w:val="000000"/>
                <w:sz w:val="22"/>
                <w:szCs w:val="22"/>
              </w:rPr>
              <w:t>Raeküla</w:t>
            </w:r>
          </w:p>
        </w:tc>
        <w:tc>
          <w:tcPr>
            <w:tcW w:w="1838" w:type="dxa"/>
            <w:vAlign w:val="bottom"/>
          </w:tcPr>
          <w:p w14:paraId="48EF81A9" w14:textId="67D6DCA0" w:rsidR="0053123D" w:rsidRPr="00B15AA1" w:rsidRDefault="0053123D" w:rsidP="00B15AA1">
            <w:pPr>
              <w:jc w:val="center"/>
              <w:rPr>
                <w:sz w:val="22"/>
                <w:szCs w:val="22"/>
              </w:rPr>
            </w:pPr>
            <w:r w:rsidRPr="00B15AA1">
              <w:rPr>
                <w:color w:val="000000"/>
                <w:sz w:val="22"/>
                <w:szCs w:val="22"/>
              </w:rPr>
              <w:t>5 937</w:t>
            </w:r>
          </w:p>
        </w:tc>
        <w:tc>
          <w:tcPr>
            <w:tcW w:w="1533" w:type="dxa"/>
            <w:vAlign w:val="bottom"/>
          </w:tcPr>
          <w:p w14:paraId="75E328E0" w14:textId="5837D2D1" w:rsidR="0053123D" w:rsidRPr="00B15AA1" w:rsidRDefault="0053123D" w:rsidP="00B15AA1">
            <w:pPr>
              <w:jc w:val="center"/>
              <w:rPr>
                <w:sz w:val="22"/>
                <w:szCs w:val="22"/>
              </w:rPr>
            </w:pPr>
            <w:r w:rsidRPr="00B15AA1">
              <w:rPr>
                <w:color w:val="000000"/>
                <w:sz w:val="22"/>
                <w:szCs w:val="22"/>
              </w:rPr>
              <w:t>0</w:t>
            </w:r>
          </w:p>
        </w:tc>
        <w:tc>
          <w:tcPr>
            <w:tcW w:w="1039" w:type="dxa"/>
            <w:vAlign w:val="bottom"/>
          </w:tcPr>
          <w:p w14:paraId="370025A2" w14:textId="668148C9" w:rsidR="0053123D" w:rsidRPr="00B15AA1" w:rsidRDefault="0053123D" w:rsidP="00B15AA1">
            <w:pPr>
              <w:jc w:val="center"/>
              <w:rPr>
                <w:color w:val="000000"/>
                <w:sz w:val="22"/>
                <w:szCs w:val="22"/>
              </w:rPr>
            </w:pPr>
            <w:r w:rsidRPr="00B15AA1">
              <w:rPr>
                <w:color w:val="000000"/>
                <w:sz w:val="22"/>
                <w:szCs w:val="22"/>
              </w:rPr>
              <w:t>13</w:t>
            </w:r>
          </w:p>
        </w:tc>
      </w:tr>
      <w:tr w:rsidR="0053123D" w:rsidRPr="00B15AA1" w14:paraId="1C8A004B" w14:textId="18510C00" w:rsidTr="00B15AA1">
        <w:tc>
          <w:tcPr>
            <w:tcW w:w="2261" w:type="dxa"/>
            <w:vAlign w:val="bottom"/>
          </w:tcPr>
          <w:p w14:paraId="5A394901" w14:textId="308E6C13" w:rsidR="0053123D" w:rsidRPr="00B15AA1" w:rsidRDefault="0053123D" w:rsidP="0053123D">
            <w:pPr>
              <w:rPr>
                <w:sz w:val="22"/>
                <w:szCs w:val="22"/>
              </w:rPr>
            </w:pPr>
            <w:r w:rsidRPr="00B15AA1">
              <w:rPr>
                <w:color w:val="000000"/>
                <w:sz w:val="22"/>
                <w:szCs w:val="22"/>
              </w:rPr>
              <w:t>Mai</w:t>
            </w:r>
          </w:p>
        </w:tc>
        <w:tc>
          <w:tcPr>
            <w:tcW w:w="1838" w:type="dxa"/>
            <w:vAlign w:val="bottom"/>
          </w:tcPr>
          <w:p w14:paraId="62B2832D" w14:textId="38DAD984" w:rsidR="0053123D" w:rsidRPr="00B15AA1" w:rsidRDefault="0053123D" w:rsidP="00B15AA1">
            <w:pPr>
              <w:jc w:val="center"/>
              <w:rPr>
                <w:sz w:val="22"/>
                <w:szCs w:val="22"/>
              </w:rPr>
            </w:pPr>
            <w:r w:rsidRPr="00B15AA1">
              <w:rPr>
                <w:color w:val="000000"/>
                <w:sz w:val="22"/>
                <w:szCs w:val="22"/>
              </w:rPr>
              <w:t>10 132</w:t>
            </w:r>
          </w:p>
        </w:tc>
        <w:tc>
          <w:tcPr>
            <w:tcW w:w="1533" w:type="dxa"/>
            <w:vAlign w:val="bottom"/>
          </w:tcPr>
          <w:p w14:paraId="64B55BA7" w14:textId="2F815CDE" w:rsidR="0053123D" w:rsidRPr="00B15AA1" w:rsidRDefault="0053123D" w:rsidP="00B15AA1">
            <w:pPr>
              <w:jc w:val="center"/>
              <w:rPr>
                <w:sz w:val="22"/>
                <w:szCs w:val="22"/>
              </w:rPr>
            </w:pPr>
            <w:r w:rsidRPr="00B15AA1">
              <w:rPr>
                <w:color w:val="000000"/>
                <w:sz w:val="22"/>
                <w:szCs w:val="22"/>
              </w:rPr>
              <w:t>727</w:t>
            </w:r>
          </w:p>
        </w:tc>
        <w:tc>
          <w:tcPr>
            <w:tcW w:w="1039" w:type="dxa"/>
            <w:vAlign w:val="bottom"/>
          </w:tcPr>
          <w:p w14:paraId="5FCF251A" w14:textId="08D22655" w:rsidR="0053123D" w:rsidRPr="00B15AA1" w:rsidRDefault="0053123D" w:rsidP="00B15AA1">
            <w:pPr>
              <w:jc w:val="center"/>
              <w:rPr>
                <w:color w:val="000000"/>
                <w:sz w:val="22"/>
                <w:szCs w:val="22"/>
              </w:rPr>
            </w:pPr>
            <w:r w:rsidRPr="00B15AA1">
              <w:rPr>
                <w:color w:val="000000"/>
                <w:sz w:val="22"/>
                <w:szCs w:val="22"/>
              </w:rPr>
              <w:t>3</w:t>
            </w:r>
          </w:p>
        </w:tc>
      </w:tr>
      <w:tr w:rsidR="0053123D" w:rsidRPr="00B15AA1" w14:paraId="50092CF9" w14:textId="36F41D24" w:rsidTr="00B15AA1">
        <w:tc>
          <w:tcPr>
            <w:tcW w:w="2261" w:type="dxa"/>
            <w:vAlign w:val="bottom"/>
          </w:tcPr>
          <w:p w14:paraId="64C6FF45" w14:textId="1EB7F69C" w:rsidR="0053123D" w:rsidRPr="00B15AA1" w:rsidRDefault="0053123D" w:rsidP="0053123D">
            <w:pPr>
              <w:rPr>
                <w:sz w:val="22"/>
                <w:szCs w:val="22"/>
              </w:rPr>
            </w:pPr>
            <w:r w:rsidRPr="00B15AA1">
              <w:rPr>
                <w:color w:val="000000"/>
                <w:sz w:val="22"/>
                <w:szCs w:val="22"/>
              </w:rPr>
              <w:t>Papiniidu</w:t>
            </w:r>
          </w:p>
        </w:tc>
        <w:tc>
          <w:tcPr>
            <w:tcW w:w="1838" w:type="dxa"/>
            <w:vAlign w:val="bottom"/>
          </w:tcPr>
          <w:p w14:paraId="413BEAC2" w14:textId="3ED76C4D" w:rsidR="0053123D" w:rsidRPr="00B15AA1" w:rsidRDefault="0053123D" w:rsidP="00B15AA1">
            <w:pPr>
              <w:jc w:val="center"/>
              <w:rPr>
                <w:sz w:val="22"/>
                <w:szCs w:val="22"/>
              </w:rPr>
            </w:pPr>
            <w:r w:rsidRPr="00B15AA1">
              <w:rPr>
                <w:color w:val="000000"/>
                <w:sz w:val="22"/>
                <w:szCs w:val="22"/>
              </w:rPr>
              <w:t>4 715</w:t>
            </w:r>
          </w:p>
        </w:tc>
        <w:tc>
          <w:tcPr>
            <w:tcW w:w="1533" w:type="dxa"/>
            <w:vAlign w:val="bottom"/>
          </w:tcPr>
          <w:p w14:paraId="3D3C5EAF" w14:textId="4583E710" w:rsidR="0053123D" w:rsidRPr="00B15AA1" w:rsidRDefault="0053123D" w:rsidP="00B15AA1">
            <w:pPr>
              <w:jc w:val="center"/>
              <w:rPr>
                <w:sz w:val="22"/>
                <w:szCs w:val="22"/>
              </w:rPr>
            </w:pPr>
            <w:r w:rsidRPr="00B15AA1">
              <w:rPr>
                <w:color w:val="000000"/>
                <w:sz w:val="22"/>
                <w:szCs w:val="22"/>
              </w:rPr>
              <w:t>0</w:t>
            </w:r>
          </w:p>
        </w:tc>
        <w:tc>
          <w:tcPr>
            <w:tcW w:w="1039" w:type="dxa"/>
            <w:vAlign w:val="bottom"/>
          </w:tcPr>
          <w:p w14:paraId="30090BDB" w14:textId="01154028" w:rsidR="0053123D" w:rsidRPr="00B15AA1" w:rsidRDefault="0053123D" w:rsidP="00B15AA1">
            <w:pPr>
              <w:jc w:val="center"/>
              <w:rPr>
                <w:color w:val="000000"/>
                <w:sz w:val="22"/>
                <w:szCs w:val="22"/>
              </w:rPr>
            </w:pPr>
            <w:r w:rsidRPr="00B15AA1">
              <w:rPr>
                <w:color w:val="000000"/>
                <w:sz w:val="22"/>
                <w:szCs w:val="22"/>
              </w:rPr>
              <w:t>4</w:t>
            </w:r>
          </w:p>
        </w:tc>
      </w:tr>
      <w:tr w:rsidR="0053123D" w:rsidRPr="00B15AA1" w14:paraId="175EB6FA" w14:textId="297CC402" w:rsidTr="00B15AA1">
        <w:tc>
          <w:tcPr>
            <w:tcW w:w="2261" w:type="dxa"/>
            <w:vAlign w:val="bottom"/>
          </w:tcPr>
          <w:p w14:paraId="0B06D529" w14:textId="4EB4C520" w:rsidR="0053123D" w:rsidRPr="00B15AA1" w:rsidRDefault="0053123D" w:rsidP="0053123D">
            <w:pPr>
              <w:rPr>
                <w:sz w:val="22"/>
                <w:szCs w:val="22"/>
              </w:rPr>
            </w:pPr>
            <w:r w:rsidRPr="00B15AA1">
              <w:rPr>
                <w:color w:val="000000"/>
                <w:sz w:val="22"/>
                <w:szCs w:val="22"/>
              </w:rPr>
              <w:t>Eeslinn</w:t>
            </w:r>
          </w:p>
        </w:tc>
        <w:tc>
          <w:tcPr>
            <w:tcW w:w="1838" w:type="dxa"/>
            <w:vAlign w:val="bottom"/>
          </w:tcPr>
          <w:p w14:paraId="202C4CC7" w14:textId="6962AD85" w:rsidR="0053123D" w:rsidRPr="00B15AA1" w:rsidRDefault="0053123D" w:rsidP="00B15AA1">
            <w:pPr>
              <w:jc w:val="center"/>
              <w:rPr>
                <w:sz w:val="22"/>
                <w:szCs w:val="22"/>
              </w:rPr>
            </w:pPr>
            <w:r w:rsidRPr="00B15AA1">
              <w:rPr>
                <w:color w:val="000000"/>
                <w:sz w:val="22"/>
                <w:szCs w:val="22"/>
              </w:rPr>
              <w:t>36 452</w:t>
            </w:r>
          </w:p>
        </w:tc>
        <w:tc>
          <w:tcPr>
            <w:tcW w:w="1533" w:type="dxa"/>
            <w:vAlign w:val="bottom"/>
          </w:tcPr>
          <w:p w14:paraId="7906DD24" w14:textId="0408049E" w:rsidR="0053123D" w:rsidRPr="00B15AA1" w:rsidRDefault="0053123D" w:rsidP="00B15AA1">
            <w:pPr>
              <w:jc w:val="center"/>
              <w:rPr>
                <w:sz w:val="22"/>
                <w:szCs w:val="22"/>
              </w:rPr>
            </w:pPr>
            <w:r w:rsidRPr="00B15AA1">
              <w:rPr>
                <w:color w:val="000000"/>
                <w:sz w:val="22"/>
                <w:szCs w:val="22"/>
              </w:rPr>
              <w:t>2 295</w:t>
            </w:r>
          </w:p>
        </w:tc>
        <w:tc>
          <w:tcPr>
            <w:tcW w:w="1039" w:type="dxa"/>
            <w:vAlign w:val="bottom"/>
          </w:tcPr>
          <w:p w14:paraId="59B88EF6" w14:textId="274AF7A1" w:rsidR="0053123D" w:rsidRPr="00B15AA1" w:rsidRDefault="0053123D" w:rsidP="00B15AA1">
            <w:pPr>
              <w:jc w:val="center"/>
              <w:rPr>
                <w:color w:val="000000"/>
                <w:sz w:val="22"/>
                <w:szCs w:val="22"/>
              </w:rPr>
            </w:pPr>
            <w:r w:rsidRPr="00B15AA1">
              <w:rPr>
                <w:color w:val="000000"/>
                <w:sz w:val="22"/>
                <w:szCs w:val="22"/>
              </w:rPr>
              <w:t>10</w:t>
            </w:r>
          </w:p>
        </w:tc>
      </w:tr>
      <w:tr w:rsidR="0053123D" w:rsidRPr="00B15AA1" w14:paraId="3BFA8767" w14:textId="4C4E9455" w:rsidTr="00B15AA1">
        <w:tc>
          <w:tcPr>
            <w:tcW w:w="2261" w:type="dxa"/>
            <w:vAlign w:val="bottom"/>
          </w:tcPr>
          <w:p w14:paraId="3F3FEC99" w14:textId="4E1CE59B" w:rsidR="0053123D" w:rsidRPr="00B15AA1" w:rsidRDefault="0053123D" w:rsidP="0053123D">
            <w:pPr>
              <w:rPr>
                <w:sz w:val="22"/>
                <w:szCs w:val="22"/>
              </w:rPr>
            </w:pPr>
            <w:r w:rsidRPr="00B15AA1">
              <w:rPr>
                <w:color w:val="000000"/>
                <w:sz w:val="22"/>
                <w:szCs w:val="22"/>
              </w:rPr>
              <w:t>Kesklinn</w:t>
            </w:r>
          </w:p>
        </w:tc>
        <w:tc>
          <w:tcPr>
            <w:tcW w:w="1838" w:type="dxa"/>
            <w:vAlign w:val="bottom"/>
          </w:tcPr>
          <w:p w14:paraId="126475A3" w14:textId="09A7C892" w:rsidR="0053123D" w:rsidRPr="00B15AA1" w:rsidRDefault="0053123D" w:rsidP="00B15AA1">
            <w:pPr>
              <w:jc w:val="center"/>
              <w:rPr>
                <w:sz w:val="22"/>
                <w:szCs w:val="22"/>
              </w:rPr>
            </w:pPr>
            <w:r w:rsidRPr="00B15AA1">
              <w:rPr>
                <w:color w:val="000000"/>
                <w:sz w:val="22"/>
                <w:szCs w:val="22"/>
              </w:rPr>
              <w:t>6 072</w:t>
            </w:r>
          </w:p>
        </w:tc>
        <w:tc>
          <w:tcPr>
            <w:tcW w:w="1533" w:type="dxa"/>
            <w:vAlign w:val="bottom"/>
          </w:tcPr>
          <w:p w14:paraId="62BE5CC9" w14:textId="6E93EAAA" w:rsidR="0053123D" w:rsidRPr="00B15AA1" w:rsidRDefault="0053123D" w:rsidP="00B15AA1">
            <w:pPr>
              <w:jc w:val="center"/>
              <w:rPr>
                <w:sz w:val="22"/>
                <w:szCs w:val="22"/>
              </w:rPr>
            </w:pPr>
            <w:r w:rsidRPr="00B15AA1">
              <w:rPr>
                <w:color w:val="000000"/>
                <w:sz w:val="22"/>
                <w:szCs w:val="22"/>
              </w:rPr>
              <w:t>0</w:t>
            </w:r>
          </w:p>
        </w:tc>
        <w:tc>
          <w:tcPr>
            <w:tcW w:w="1039" w:type="dxa"/>
            <w:vAlign w:val="bottom"/>
          </w:tcPr>
          <w:p w14:paraId="02D21302" w14:textId="020A9EB4" w:rsidR="0053123D" w:rsidRPr="00B15AA1" w:rsidRDefault="0053123D" w:rsidP="00B15AA1">
            <w:pPr>
              <w:jc w:val="center"/>
              <w:rPr>
                <w:color w:val="000000"/>
                <w:sz w:val="22"/>
                <w:szCs w:val="22"/>
              </w:rPr>
            </w:pPr>
            <w:r w:rsidRPr="00B15AA1">
              <w:rPr>
                <w:color w:val="000000"/>
                <w:sz w:val="22"/>
                <w:szCs w:val="22"/>
              </w:rPr>
              <w:t>7</w:t>
            </w:r>
          </w:p>
        </w:tc>
      </w:tr>
      <w:tr w:rsidR="0053123D" w:rsidRPr="00B15AA1" w14:paraId="04E91B80" w14:textId="1A1E05F7" w:rsidTr="00B15AA1">
        <w:tc>
          <w:tcPr>
            <w:tcW w:w="2261" w:type="dxa"/>
            <w:vAlign w:val="bottom"/>
          </w:tcPr>
          <w:p w14:paraId="4FDCF596" w14:textId="56DB14FE" w:rsidR="0053123D" w:rsidRPr="00B15AA1" w:rsidRDefault="0053123D" w:rsidP="0053123D">
            <w:pPr>
              <w:rPr>
                <w:sz w:val="22"/>
                <w:szCs w:val="22"/>
              </w:rPr>
            </w:pPr>
            <w:r w:rsidRPr="00B15AA1">
              <w:rPr>
                <w:color w:val="000000"/>
                <w:sz w:val="22"/>
                <w:szCs w:val="22"/>
              </w:rPr>
              <w:t>Papsaare küla</w:t>
            </w:r>
          </w:p>
        </w:tc>
        <w:tc>
          <w:tcPr>
            <w:tcW w:w="1838" w:type="dxa"/>
            <w:vAlign w:val="bottom"/>
          </w:tcPr>
          <w:p w14:paraId="6AC6545B" w14:textId="04C6492E" w:rsidR="0053123D" w:rsidRPr="00B15AA1" w:rsidRDefault="0053123D" w:rsidP="00B15AA1">
            <w:pPr>
              <w:jc w:val="center"/>
              <w:rPr>
                <w:sz w:val="22"/>
                <w:szCs w:val="22"/>
              </w:rPr>
            </w:pPr>
            <w:r w:rsidRPr="00B15AA1">
              <w:rPr>
                <w:color w:val="000000"/>
                <w:sz w:val="22"/>
                <w:szCs w:val="22"/>
              </w:rPr>
              <w:t>340</w:t>
            </w:r>
          </w:p>
        </w:tc>
        <w:tc>
          <w:tcPr>
            <w:tcW w:w="1533" w:type="dxa"/>
            <w:vAlign w:val="bottom"/>
          </w:tcPr>
          <w:p w14:paraId="5264ED1C" w14:textId="4A009E5F" w:rsidR="0053123D" w:rsidRPr="00B15AA1" w:rsidRDefault="0053123D" w:rsidP="00B15AA1">
            <w:pPr>
              <w:jc w:val="center"/>
              <w:rPr>
                <w:sz w:val="22"/>
                <w:szCs w:val="22"/>
              </w:rPr>
            </w:pPr>
            <w:r w:rsidRPr="00B15AA1">
              <w:rPr>
                <w:color w:val="000000"/>
                <w:sz w:val="22"/>
                <w:szCs w:val="22"/>
              </w:rPr>
              <w:t>2 220</w:t>
            </w:r>
          </w:p>
        </w:tc>
        <w:tc>
          <w:tcPr>
            <w:tcW w:w="1039" w:type="dxa"/>
            <w:vAlign w:val="bottom"/>
          </w:tcPr>
          <w:p w14:paraId="5655C3A1" w14:textId="6C771BBE" w:rsidR="0053123D" w:rsidRPr="00B15AA1" w:rsidRDefault="0053123D" w:rsidP="00B15AA1">
            <w:pPr>
              <w:jc w:val="center"/>
              <w:rPr>
                <w:color w:val="000000"/>
                <w:sz w:val="22"/>
                <w:szCs w:val="22"/>
              </w:rPr>
            </w:pPr>
            <w:r w:rsidRPr="00B15AA1">
              <w:rPr>
                <w:color w:val="000000"/>
                <w:sz w:val="22"/>
                <w:szCs w:val="22"/>
              </w:rPr>
              <w:t>36</w:t>
            </w:r>
          </w:p>
        </w:tc>
      </w:tr>
      <w:tr w:rsidR="0053123D" w:rsidRPr="00B15AA1" w14:paraId="71BAB305" w14:textId="44F59AE4" w:rsidTr="00B15AA1">
        <w:tc>
          <w:tcPr>
            <w:tcW w:w="2261" w:type="dxa"/>
            <w:vAlign w:val="bottom"/>
          </w:tcPr>
          <w:p w14:paraId="1563B5EA" w14:textId="697A0487" w:rsidR="0053123D" w:rsidRPr="00B15AA1" w:rsidRDefault="0053123D" w:rsidP="0053123D">
            <w:pPr>
              <w:rPr>
                <w:sz w:val="22"/>
                <w:szCs w:val="22"/>
              </w:rPr>
            </w:pPr>
            <w:r w:rsidRPr="00B15AA1">
              <w:rPr>
                <w:color w:val="000000"/>
                <w:sz w:val="22"/>
                <w:szCs w:val="22"/>
              </w:rPr>
              <w:t>Audru alevik</w:t>
            </w:r>
          </w:p>
        </w:tc>
        <w:tc>
          <w:tcPr>
            <w:tcW w:w="1838" w:type="dxa"/>
            <w:vAlign w:val="bottom"/>
          </w:tcPr>
          <w:p w14:paraId="2D4695BF" w14:textId="45F22FC5" w:rsidR="0053123D" w:rsidRPr="00B15AA1" w:rsidRDefault="0053123D" w:rsidP="00B15AA1">
            <w:pPr>
              <w:jc w:val="center"/>
              <w:rPr>
                <w:sz w:val="22"/>
                <w:szCs w:val="22"/>
              </w:rPr>
            </w:pPr>
            <w:r w:rsidRPr="00B15AA1">
              <w:rPr>
                <w:color w:val="000000"/>
                <w:sz w:val="22"/>
                <w:szCs w:val="22"/>
              </w:rPr>
              <w:t>500</w:t>
            </w:r>
          </w:p>
        </w:tc>
        <w:tc>
          <w:tcPr>
            <w:tcW w:w="1533" w:type="dxa"/>
            <w:vAlign w:val="bottom"/>
          </w:tcPr>
          <w:p w14:paraId="6FF3A981" w14:textId="6C8DA0E3" w:rsidR="0053123D" w:rsidRPr="00B15AA1" w:rsidRDefault="0053123D" w:rsidP="00B15AA1">
            <w:pPr>
              <w:jc w:val="center"/>
              <w:rPr>
                <w:sz w:val="22"/>
                <w:szCs w:val="22"/>
              </w:rPr>
            </w:pPr>
            <w:r w:rsidRPr="00B15AA1">
              <w:rPr>
                <w:color w:val="000000"/>
                <w:sz w:val="22"/>
                <w:szCs w:val="22"/>
              </w:rPr>
              <w:t>90</w:t>
            </w:r>
          </w:p>
        </w:tc>
        <w:tc>
          <w:tcPr>
            <w:tcW w:w="1039" w:type="dxa"/>
            <w:vAlign w:val="bottom"/>
          </w:tcPr>
          <w:p w14:paraId="0B5BDBEA" w14:textId="30704100" w:rsidR="0053123D" w:rsidRPr="00B15AA1" w:rsidRDefault="0053123D" w:rsidP="00B15AA1">
            <w:pPr>
              <w:jc w:val="center"/>
              <w:rPr>
                <w:color w:val="000000"/>
                <w:sz w:val="22"/>
                <w:szCs w:val="22"/>
              </w:rPr>
            </w:pPr>
            <w:r w:rsidRPr="00B15AA1">
              <w:rPr>
                <w:color w:val="000000"/>
                <w:sz w:val="22"/>
                <w:szCs w:val="22"/>
              </w:rPr>
              <w:t>31</w:t>
            </w:r>
          </w:p>
        </w:tc>
      </w:tr>
      <w:tr w:rsidR="0053123D" w:rsidRPr="00B15AA1" w14:paraId="264CF6CE" w14:textId="517225C7" w:rsidTr="00B15AA1">
        <w:tc>
          <w:tcPr>
            <w:tcW w:w="2261" w:type="dxa"/>
            <w:vAlign w:val="bottom"/>
          </w:tcPr>
          <w:p w14:paraId="5D5271ED" w14:textId="46ABD58F" w:rsidR="0053123D" w:rsidRPr="00B15AA1" w:rsidRDefault="0053123D" w:rsidP="0053123D">
            <w:pPr>
              <w:rPr>
                <w:sz w:val="22"/>
                <w:szCs w:val="22"/>
              </w:rPr>
            </w:pPr>
            <w:proofErr w:type="spellStart"/>
            <w:r w:rsidRPr="00B15AA1">
              <w:rPr>
                <w:color w:val="000000"/>
                <w:sz w:val="22"/>
                <w:szCs w:val="22"/>
              </w:rPr>
              <w:t>Põldeotsa</w:t>
            </w:r>
            <w:proofErr w:type="spellEnd"/>
          </w:p>
        </w:tc>
        <w:tc>
          <w:tcPr>
            <w:tcW w:w="1838" w:type="dxa"/>
            <w:vAlign w:val="bottom"/>
          </w:tcPr>
          <w:p w14:paraId="3EE97E58" w14:textId="771F6C09" w:rsidR="0053123D" w:rsidRPr="00B15AA1" w:rsidRDefault="0053123D" w:rsidP="00B15AA1">
            <w:pPr>
              <w:jc w:val="center"/>
              <w:rPr>
                <w:sz w:val="22"/>
                <w:szCs w:val="22"/>
              </w:rPr>
            </w:pPr>
            <w:r w:rsidRPr="00B15AA1">
              <w:rPr>
                <w:color w:val="000000"/>
                <w:sz w:val="22"/>
                <w:szCs w:val="22"/>
              </w:rPr>
              <w:t>0</w:t>
            </w:r>
          </w:p>
        </w:tc>
        <w:tc>
          <w:tcPr>
            <w:tcW w:w="1533" w:type="dxa"/>
            <w:vAlign w:val="bottom"/>
          </w:tcPr>
          <w:p w14:paraId="1959D4FF" w14:textId="1F25B175" w:rsidR="0053123D" w:rsidRPr="00B15AA1" w:rsidRDefault="0053123D" w:rsidP="00B15AA1">
            <w:pPr>
              <w:jc w:val="center"/>
              <w:rPr>
                <w:sz w:val="22"/>
                <w:szCs w:val="22"/>
              </w:rPr>
            </w:pPr>
            <w:r w:rsidRPr="00B15AA1">
              <w:rPr>
                <w:color w:val="000000"/>
                <w:sz w:val="22"/>
                <w:szCs w:val="22"/>
              </w:rPr>
              <w:t>0</w:t>
            </w:r>
          </w:p>
        </w:tc>
        <w:tc>
          <w:tcPr>
            <w:tcW w:w="1039" w:type="dxa"/>
            <w:vAlign w:val="bottom"/>
          </w:tcPr>
          <w:p w14:paraId="36ACA7B3" w14:textId="5D7A5E43" w:rsidR="0053123D" w:rsidRPr="00B15AA1" w:rsidRDefault="0053123D" w:rsidP="00B15AA1">
            <w:pPr>
              <w:jc w:val="center"/>
              <w:rPr>
                <w:color w:val="000000"/>
                <w:sz w:val="22"/>
                <w:szCs w:val="22"/>
              </w:rPr>
            </w:pPr>
            <w:r w:rsidRPr="00B15AA1">
              <w:rPr>
                <w:color w:val="000000"/>
                <w:sz w:val="22"/>
                <w:szCs w:val="22"/>
              </w:rPr>
              <w:t>3</w:t>
            </w:r>
          </w:p>
        </w:tc>
      </w:tr>
      <w:tr w:rsidR="0053123D" w:rsidRPr="00B15AA1" w14:paraId="630BAFAB" w14:textId="237A6279" w:rsidTr="00B15AA1">
        <w:tc>
          <w:tcPr>
            <w:tcW w:w="2261" w:type="dxa"/>
            <w:vAlign w:val="bottom"/>
          </w:tcPr>
          <w:p w14:paraId="732F3D6D" w14:textId="5142DFD4" w:rsidR="0053123D" w:rsidRPr="00B15AA1" w:rsidRDefault="0053123D" w:rsidP="0053123D">
            <w:pPr>
              <w:rPr>
                <w:sz w:val="22"/>
                <w:szCs w:val="22"/>
              </w:rPr>
            </w:pPr>
            <w:r w:rsidRPr="00B15AA1">
              <w:rPr>
                <w:color w:val="000000"/>
                <w:sz w:val="22"/>
                <w:szCs w:val="22"/>
              </w:rPr>
              <w:t>Muti</w:t>
            </w:r>
          </w:p>
        </w:tc>
        <w:tc>
          <w:tcPr>
            <w:tcW w:w="1838" w:type="dxa"/>
            <w:vAlign w:val="bottom"/>
          </w:tcPr>
          <w:p w14:paraId="765473C8" w14:textId="0B807C73" w:rsidR="0053123D" w:rsidRPr="00B15AA1" w:rsidRDefault="0053123D" w:rsidP="00B15AA1">
            <w:pPr>
              <w:jc w:val="center"/>
              <w:rPr>
                <w:sz w:val="22"/>
                <w:szCs w:val="22"/>
              </w:rPr>
            </w:pPr>
            <w:r w:rsidRPr="00B15AA1">
              <w:rPr>
                <w:color w:val="000000"/>
                <w:sz w:val="22"/>
                <w:szCs w:val="22"/>
              </w:rPr>
              <w:t>0</w:t>
            </w:r>
          </w:p>
        </w:tc>
        <w:tc>
          <w:tcPr>
            <w:tcW w:w="1533" w:type="dxa"/>
            <w:vAlign w:val="bottom"/>
          </w:tcPr>
          <w:p w14:paraId="694DA6FA" w14:textId="48B37CAD" w:rsidR="0053123D" w:rsidRPr="00B15AA1" w:rsidRDefault="0053123D" w:rsidP="00B15AA1">
            <w:pPr>
              <w:jc w:val="center"/>
              <w:rPr>
                <w:sz w:val="22"/>
                <w:szCs w:val="22"/>
              </w:rPr>
            </w:pPr>
            <w:r w:rsidRPr="00B15AA1">
              <w:rPr>
                <w:color w:val="000000"/>
                <w:sz w:val="22"/>
                <w:szCs w:val="22"/>
              </w:rPr>
              <w:t>0</w:t>
            </w:r>
          </w:p>
        </w:tc>
        <w:tc>
          <w:tcPr>
            <w:tcW w:w="1039" w:type="dxa"/>
            <w:vAlign w:val="bottom"/>
          </w:tcPr>
          <w:p w14:paraId="568FD8A2" w14:textId="3A7F1232" w:rsidR="0053123D" w:rsidRPr="00B15AA1" w:rsidRDefault="0053123D" w:rsidP="00B15AA1">
            <w:pPr>
              <w:jc w:val="center"/>
              <w:rPr>
                <w:color w:val="000000"/>
                <w:sz w:val="22"/>
                <w:szCs w:val="22"/>
              </w:rPr>
            </w:pPr>
            <w:r w:rsidRPr="00B15AA1">
              <w:rPr>
                <w:color w:val="000000"/>
                <w:sz w:val="22"/>
                <w:szCs w:val="22"/>
              </w:rPr>
              <w:t>3</w:t>
            </w:r>
          </w:p>
        </w:tc>
      </w:tr>
      <w:tr w:rsidR="0053123D" w:rsidRPr="00B15AA1" w14:paraId="60887F2B" w14:textId="5DBE7738" w:rsidTr="00B15AA1">
        <w:tc>
          <w:tcPr>
            <w:tcW w:w="2261" w:type="dxa"/>
            <w:vAlign w:val="bottom"/>
          </w:tcPr>
          <w:p w14:paraId="43565E1D" w14:textId="2A9E7655" w:rsidR="0053123D" w:rsidRPr="00B15AA1" w:rsidRDefault="0053123D" w:rsidP="0053123D">
            <w:pPr>
              <w:rPr>
                <w:sz w:val="22"/>
                <w:szCs w:val="22"/>
              </w:rPr>
            </w:pPr>
            <w:r w:rsidRPr="00B15AA1">
              <w:rPr>
                <w:color w:val="000000"/>
                <w:sz w:val="22"/>
                <w:szCs w:val="22"/>
              </w:rPr>
              <w:t>Tiigi</w:t>
            </w:r>
          </w:p>
        </w:tc>
        <w:tc>
          <w:tcPr>
            <w:tcW w:w="1838" w:type="dxa"/>
            <w:vAlign w:val="bottom"/>
          </w:tcPr>
          <w:p w14:paraId="63655021" w14:textId="5B32FFE6" w:rsidR="0053123D" w:rsidRPr="00B15AA1" w:rsidRDefault="0053123D" w:rsidP="00B15AA1">
            <w:pPr>
              <w:jc w:val="center"/>
              <w:rPr>
                <w:sz w:val="22"/>
                <w:szCs w:val="22"/>
              </w:rPr>
            </w:pPr>
            <w:r w:rsidRPr="00B15AA1">
              <w:rPr>
                <w:color w:val="000000"/>
                <w:sz w:val="22"/>
                <w:szCs w:val="22"/>
              </w:rPr>
              <w:t>380</w:t>
            </w:r>
          </w:p>
        </w:tc>
        <w:tc>
          <w:tcPr>
            <w:tcW w:w="1533" w:type="dxa"/>
            <w:vAlign w:val="bottom"/>
          </w:tcPr>
          <w:p w14:paraId="20045047" w14:textId="5413E761" w:rsidR="0053123D" w:rsidRPr="00B15AA1" w:rsidRDefault="0053123D" w:rsidP="00B15AA1">
            <w:pPr>
              <w:jc w:val="center"/>
              <w:rPr>
                <w:sz w:val="22"/>
                <w:szCs w:val="22"/>
              </w:rPr>
            </w:pPr>
            <w:r w:rsidRPr="00B15AA1">
              <w:rPr>
                <w:color w:val="000000"/>
                <w:sz w:val="22"/>
                <w:szCs w:val="22"/>
              </w:rPr>
              <w:t>0</w:t>
            </w:r>
          </w:p>
        </w:tc>
        <w:tc>
          <w:tcPr>
            <w:tcW w:w="1039" w:type="dxa"/>
            <w:vAlign w:val="bottom"/>
          </w:tcPr>
          <w:p w14:paraId="4F81254B" w14:textId="37E9EA8C" w:rsidR="0053123D" w:rsidRPr="00B15AA1" w:rsidRDefault="0053123D" w:rsidP="00B15AA1">
            <w:pPr>
              <w:jc w:val="center"/>
              <w:rPr>
                <w:color w:val="000000"/>
                <w:sz w:val="22"/>
                <w:szCs w:val="22"/>
              </w:rPr>
            </w:pPr>
            <w:r w:rsidRPr="00B15AA1">
              <w:rPr>
                <w:color w:val="000000"/>
                <w:sz w:val="22"/>
                <w:szCs w:val="22"/>
              </w:rPr>
              <w:t>7</w:t>
            </w:r>
          </w:p>
        </w:tc>
      </w:tr>
      <w:tr w:rsidR="0053123D" w:rsidRPr="00B15AA1" w14:paraId="1AF6A7ED" w14:textId="53339F39" w:rsidTr="00B15AA1">
        <w:tc>
          <w:tcPr>
            <w:tcW w:w="2261" w:type="dxa"/>
            <w:vAlign w:val="bottom"/>
          </w:tcPr>
          <w:p w14:paraId="0BD9D8DF" w14:textId="6E0634CC" w:rsidR="0053123D" w:rsidRPr="00B15AA1" w:rsidRDefault="0053123D" w:rsidP="0053123D">
            <w:pPr>
              <w:rPr>
                <w:sz w:val="22"/>
                <w:szCs w:val="22"/>
              </w:rPr>
            </w:pPr>
            <w:r w:rsidRPr="00B15AA1">
              <w:rPr>
                <w:color w:val="000000"/>
                <w:sz w:val="22"/>
                <w:szCs w:val="22"/>
              </w:rPr>
              <w:t>Paikuse alev</w:t>
            </w:r>
          </w:p>
        </w:tc>
        <w:tc>
          <w:tcPr>
            <w:tcW w:w="1838" w:type="dxa"/>
            <w:vAlign w:val="bottom"/>
          </w:tcPr>
          <w:p w14:paraId="3F619271" w14:textId="5FF820E3" w:rsidR="0053123D" w:rsidRPr="00B15AA1" w:rsidRDefault="0053123D" w:rsidP="00B15AA1">
            <w:pPr>
              <w:jc w:val="center"/>
              <w:rPr>
                <w:sz w:val="22"/>
                <w:szCs w:val="22"/>
              </w:rPr>
            </w:pPr>
            <w:r w:rsidRPr="00B15AA1">
              <w:rPr>
                <w:color w:val="000000"/>
                <w:sz w:val="22"/>
                <w:szCs w:val="22"/>
              </w:rPr>
              <w:t>2 300</w:t>
            </w:r>
          </w:p>
        </w:tc>
        <w:tc>
          <w:tcPr>
            <w:tcW w:w="1533" w:type="dxa"/>
            <w:vAlign w:val="bottom"/>
          </w:tcPr>
          <w:p w14:paraId="1D3BD211" w14:textId="4379F4FC" w:rsidR="0053123D" w:rsidRPr="00B15AA1" w:rsidRDefault="0053123D" w:rsidP="00B15AA1">
            <w:pPr>
              <w:jc w:val="center"/>
              <w:rPr>
                <w:sz w:val="22"/>
                <w:szCs w:val="22"/>
              </w:rPr>
            </w:pPr>
            <w:r w:rsidRPr="00B15AA1">
              <w:rPr>
                <w:color w:val="000000"/>
                <w:sz w:val="22"/>
                <w:szCs w:val="22"/>
              </w:rPr>
              <w:t>415</w:t>
            </w:r>
          </w:p>
        </w:tc>
        <w:tc>
          <w:tcPr>
            <w:tcW w:w="1039" w:type="dxa"/>
            <w:vAlign w:val="bottom"/>
          </w:tcPr>
          <w:p w14:paraId="45EA9275" w14:textId="47CF2CBB" w:rsidR="0053123D" w:rsidRPr="00B15AA1" w:rsidRDefault="0053123D" w:rsidP="00B15AA1">
            <w:pPr>
              <w:jc w:val="center"/>
              <w:rPr>
                <w:color w:val="000000"/>
                <w:sz w:val="22"/>
                <w:szCs w:val="22"/>
              </w:rPr>
            </w:pPr>
            <w:r w:rsidRPr="00B15AA1">
              <w:rPr>
                <w:color w:val="000000"/>
                <w:sz w:val="22"/>
                <w:szCs w:val="22"/>
              </w:rPr>
              <w:t>30</w:t>
            </w:r>
          </w:p>
        </w:tc>
      </w:tr>
      <w:tr w:rsidR="0053123D" w:rsidRPr="00B15AA1" w14:paraId="7B30C21C" w14:textId="2FACD767" w:rsidTr="00B15AA1">
        <w:tc>
          <w:tcPr>
            <w:tcW w:w="2261" w:type="dxa"/>
            <w:vAlign w:val="bottom"/>
          </w:tcPr>
          <w:p w14:paraId="0394E919" w14:textId="7F247389" w:rsidR="0053123D" w:rsidRPr="00B15AA1" w:rsidRDefault="0053123D" w:rsidP="0053123D">
            <w:pPr>
              <w:rPr>
                <w:sz w:val="22"/>
                <w:szCs w:val="22"/>
              </w:rPr>
            </w:pPr>
            <w:r w:rsidRPr="00B15AA1">
              <w:rPr>
                <w:color w:val="000000"/>
                <w:sz w:val="22"/>
                <w:szCs w:val="22"/>
              </w:rPr>
              <w:t>Silla küla</w:t>
            </w:r>
          </w:p>
        </w:tc>
        <w:tc>
          <w:tcPr>
            <w:tcW w:w="1838" w:type="dxa"/>
            <w:vAlign w:val="bottom"/>
          </w:tcPr>
          <w:p w14:paraId="02BF07D4" w14:textId="4D1299E1" w:rsidR="0053123D" w:rsidRPr="00B15AA1" w:rsidRDefault="0053123D" w:rsidP="00B15AA1">
            <w:pPr>
              <w:jc w:val="center"/>
              <w:rPr>
                <w:sz w:val="22"/>
                <w:szCs w:val="22"/>
              </w:rPr>
            </w:pPr>
            <w:r w:rsidRPr="00B15AA1">
              <w:rPr>
                <w:color w:val="000000"/>
                <w:sz w:val="22"/>
                <w:szCs w:val="22"/>
              </w:rPr>
              <w:t>0</w:t>
            </w:r>
          </w:p>
        </w:tc>
        <w:tc>
          <w:tcPr>
            <w:tcW w:w="1533" w:type="dxa"/>
            <w:vAlign w:val="bottom"/>
          </w:tcPr>
          <w:p w14:paraId="759BF5C7" w14:textId="10E1F6EE" w:rsidR="0053123D" w:rsidRPr="00B15AA1" w:rsidRDefault="0053123D" w:rsidP="00B15AA1">
            <w:pPr>
              <w:jc w:val="center"/>
              <w:rPr>
                <w:sz w:val="22"/>
                <w:szCs w:val="22"/>
              </w:rPr>
            </w:pPr>
            <w:r w:rsidRPr="00B15AA1">
              <w:rPr>
                <w:color w:val="000000"/>
                <w:sz w:val="22"/>
                <w:szCs w:val="22"/>
              </w:rPr>
              <w:t>0</w:t>
            </w:r>
          </w:p>
        </w:tc>
        <w:tc>
          <w:tcPr>
            <w:tcW w:w="1039" w:type="dxa"/>
            <w:vAlign w:val="bottom"/>
          </w:tcPr>
          <w:p w14:paraId="7ACE24CF" w14:textId="71F3D5ED" w:rsidR="0053123D" w:rsidRPr="00B15AA1" w:rsidRDefault="0053123D" w:rsidP="00B15AA1">
            <w:pPr>
              <w:jc w:val="center"/>
              <w:rPr>
                <w:color w:val="000000"/>
                <w:sz w:val="22"/>
                <w:szCs w:val="22"/>
              </w:rPr>
            </w:pPr>
            <w:r w:rsidRPr="00B15AA1">
              <w:rPr>
                <w:color w:val="000000"/>
                <w:sz w:val="22"/>
                <w:szCs w:val="22"/>
              </w:rPr>
              <w:t>6</w:t>
            </w:r>
          </w:p>
        </w:tc>
      </w:tr>
      <w:tr w:rsidR="0053123D" w:rsidRPr="00B15AA1" w14:paraId="50B07CEA" w14:textId="18F69169" w:rsidTr="00B15AA1">
        <w:tc>
          <w:tcPr>
            <w:tcW w:w="2261" w:type="dxa"/>
            <w:vAlign w:val="bottom"/>
          </w:tcPr>
          <w:p w14:paraId="1893B5D1" w14:textId="347151AC" w:rsidR="0053123D" w:rsidRPr="00B15AA1" w:rsidRDefault="0053123D" w:rsidP="0053123D">
            <w:pPr>
              <w:rPr>
                <w:sz w:val="22"/>
                <w:szCs w:val="22"/>
              </w:rPr>
            </w:pPr>
            <w:r w:rsidRPr="00B15AA1">
              <w:rPr>
                <w:color w:val="000000"/>
                <w:sz w:val="22"/>
                <w:szCs w:val="22"/>
              </w:rPr>
              <w:t>Seljametsa küla</w:t>
            </w:r>
          </w:p>
        </w:tc>
        <w:tc>
          <w:tcPr>
            <w:tcW w:w="1838" w:type="dxa"/>
            <w:vAlign w:val="bottom"/>
          </w:tcPr>
          <w:p w14:paraId="75B2E053" w14:textId="5DA6186A" w:rsidR="0053123D" w:rsidRPr="00B15AA1" w:rsidRDefault="0053123D" w:rsidP="00B15AA1">
            <w:pPr>
              <w:jc w:val="center"/>
              <w:rPr>
                <w:sz w:val="22"/>
                <w:szCs w:val="22"/>
              </w:rPr>
            </w:pPr>
            <w:r w:rsidRPr="00B15AA1">
              <w:rPr>
                <w:color w:val="000000"/>
                <w:sz w:val="22"/>
                <w:szCs w:val="22"/>
              </w:rPr>
              <w:t>0</w:t>
            </w:r>
          </w:p>
        </w:tc>
        <w:tc>
          <w:tcPr>
            <w:tcW w:w="1533" w:type="dxa"/>
            <w:vAlign w:val="bottom"/>
          </w:tcPr>
          <w:p w14:paraId="6A54C257" w14:textId="4B0E1007" w:rsidR="0053123D" w:rsidRPr="00B15AA1" w:rsidRDefault="0053123D" w:rsidP="00B15AA1">
            <w:pPr>
              <w:jc w:val="center"/>
              <w:rPr>
                <w:sz w:val="22"/>
                <w:szCs w:val="22"/>
              </w:rPr>
            </w:pPr>
            <w:r w:rsidRPr="00B15AA1">
              <w:rPr>
                <w:color w:val="000000"/>
                <w:sz w:val="22"/>
                <w:szCs w:val="22"/>
              </w:rPr>
              <w:t>0</w:t>
            </w:r>
          </w:p>
        </w:tc>
        <w:tc>
          <w:tcPr>
            <w:tcW w:w="1039" w:type="dxa"/>
            <w:vAlign w:val="bottom"/>
          </w:tcPr>
          <w:p w14:paraId="779D4052" w14:textId="3262D6B1" w:rsidR="0053123D" w:rsidRPr="00B15AA1" w:rsidRDefault="0053123D" w:rsidP="00B15AA1">
            <w:pPr>
              <w:jc w:val="center"/>
              <w:rPr>
                <w:color w:val="000000"/>
                <w:sz w:val="22"/>
                <w:szCs w:val="22"/>
              </w:rPr>
            </w:pPr>
            <w:r w:rsidRPr="00B15AA1">
              <w:rPr>
                <w:color w:val="000000"/>
                <w:sz w:val="22"/>
                <w:szCs w:val="22"/>
              </w:rPr>
              <w:t>5</w:t>
            </w:r>
          </w:p>
        </w:tc>
      </w:tr>
      <w:tr w:rsidR="00B15AA1" w:rsidRPr="00B15AA1" w14:paraId="6D0ACDBE" w14:textId="0115F4BA" w:rsidTr="00B15AA1">
        <w:tc>
          <w:tcPr>
            <w:tcW w:w="2261" w:type="dxa"/>
            <w:vAlign w:val="bottom"/>
          </w:tcPr>
          <w:p w14:paraId="1DB4F9C5" w14:textId="0EE1CC1A" w:rsidR="00B15AA1" w:rsidRPr="00B15AA1" w:rsidRDefault="00B15AA1" w:rsidP="0053123D">
            <w:pPr>
              <w:rPr>
                <w:b/>
                <w:bCs/>
                <w:sz w:val="22"/>
                <w:szCs w:val="22"/>
              </w:rPr>
            </w:pPr>
            <w:r w:rsidRPr="00B15AA1">
              <w:rPr>
                <w:b/>
                <w:bCs/>
                <w:color w:val="000000"/>
                <w:sz w:val="22"/>
                <w:szCs w:val="22"/>
              </w:rPr>
              <w:t>KOKKU</w:t>
            </w:r>
          </w:p>
        </w:tc>
        <w:tc>
          <w:tcPr>
            <w:tcW w:w="1838" w:type="dxa"/>
            <w:vAlign w:val="bottom"/>
          </w:tcPr>
          <w:p w14:paraId="42DECF76" w14:textId="766B4B79" w:rsidR="00B15AA1" w:rsidRPr="00B15AA1" w:rsidRDefault="00B15AA1" w:rsidP="00B15AA1">
            <w:pPr>
              <w:jc w:val="center"/>
              <w:rPr>
                <w:b/>
                <w:bCs/>
                <w:sz w:val="22"/>
                <w:szCs w:val="22"/>
              </w:rPr>
            </w:pPr>
            <w:r w:rsidRPr="00B15AA1">
              <w:rPr>
                <w:b/>
                <w:bCs/>
                <w:sz w:val="22"/>
                <w:szCs w:val="22"/>
              </w:rPr>
              <w:t>101 582</w:t>
            </w:r>
          </w:p>
        </w:tc>
        <w:tc>
          <w:tcPr>
            <w:tcW w:w="1533" w:type="dxa"/>
            <w:vAlign w:val="bottom"/>
          </w:tcPr>
          <w:p w14:paraId="78C9B3FC" w14:textId="28764D27" w:rsidR="00B15AA1" w:rsidRPr="00B15AA1" w:rsidRDefault="00B15AA1" w:rsidP="00B15AA1">
            <w:pPr>
              <w:jc w:val="center"/>
              <w:rPr>
                <w:b/>
                <w:bCs/>
                <w:sz w:val="22"/>
                <w:szCs w:val="22"/>
              </w:rPr>
            </w:pPr>
            <w:r w:rsidRPr="00B15AA1">
              <w:rPr>
                <w:b/>
                <w:bCs/>
                <w:sz w:val="22"/>
                <w:szCs w:val="22"/>
              </w:rPr>
              <w:t>12 724</w:t>
            </w:r>
          </w:p>
        </w:tc>
        <w:tc>
          <w:tcPr>
            <w:tcW w:w="1039" w:type="dxa"/>
            <w:vAlign w:val="bottom"/>
          </w:tcPr>
          <w:p w14:paraId="78067A66" w14:textId="1217277A" w:rsidR="00B15AA1" w:rsidRPr="00B15AA1" w:rsidRDefault="00B15AA1" w:rsidP="00B15AA1">
            <w:pPr>
              <w:jc w:val="center"/>
              <w:rPr>
                <w:b/>
                <w:bCs/>
                <w:color w:val="000000"/>
                <w:sz w:val="22"/>
                <w:szCs w:val="22"/>
              </w:rPr>
            </w:pPr>
            <w:r w:rsidRPr="00B15AA1">
              <w:rPr>
                <w:b/>
                <w:bCs/>
                <w:color w:val="000000"/>
                <w:sz w:val="22"/>
                <w:szCs w:val="22"/>
              </w:rPr>
              <w:t>276</w:t>
            </w:r>
          </w:p>
        </w:tc>
      </w:tr>
    </w:tbl>
    <w:p w14:paraId="10D2B04E" w14:textId="77777777" w:rsidR="001A0204" w:rsidRDefault="001A0204" w:rsidP="004E5151"/>
    <w:p w14:paraId="43DBB988" w14:textId="48DB054E" w:rsidR="001A0204" w:rsidRDefault="001A0204" w:rsidP="0053123D">
      <w:pPr>
        <w:pStyle w:val="Pealkiri4"/>
      </w:pPr>
      <w:r>
        <w:t xml:space="preserve">Kraavid, ojad </w:t>
      </w:r>
    </w:p>
    <w:p w14:paraId="79EFF8B7" w14:textId="3C14F022" w:rsidR="00B15AA1" w:rsidRDefault="004E5151" w:rsidP="00B15AA1">
      <w:r>
        <w:t xml:space="preserve">Lahkvoolse süsteemi puhul kasutatakse osaliselt ka kraave. Kraavid pikendavad sademevee </w:t>
      </w:r>
      <w:proofErr w:type="spellStart"/>
      <w:r>
        <w:t>kokkuvoolu</w:t>
      </w:r>
      <w:proofErr w:type="spellEnd"/>
      <w:r w:rsidR="007C16D3">
        <w:t xml:space="preserve"> </w:t>
      </w:r>
      <w:r>
        <w:t>aega, vähendavad sademevee vooluhulkade tippusid, toimivad samal ajal sademevee puhastitena ja reguleerivad pinnavee taset. Sademevee ärajuhtimine kraavide ja ojadega on osaliselt lahendatud Raeküla, Ülejõe, Rääma ja Vana-Pärnu linnaosades</w:t>
      </w:r>
      <w:r w:rsidR="00D22BDF">
        <w:t xml:space="preserve">. </w:t>
      </w:r>
      <w:r w:rsidR="00B15AA1">
        <w:t xml:space="preserve">Kokku on Pärnu ühiskanalisatsiooni võrgus 99,1 km sademeveetorustikke, mis on </w:t>
      </w:r>
      <w:r w:rsidR="004F2F08">
        <w:t xml:space="preserve">määratud </w:t>
      </w:r>
      <w:r w:rsidR="00B15AA1">
        <w:t>ühiskanalisatsiooni osa</w:t>
      </w:r>
      <w:r w:rsidR="004F2F08">
        <w:t>ks</w:t>
      </w:r>
      <w:r w:rsidR="00B15AA1">
        <w:t xml:space="preserve">.  </w:t>
      </w:r>
    </w:p>
    <w:p w14:paraId="78DD6C05" w14:textId="77777777" w:rsidR="00DB6765" w:rsidRDefault="00DB6765" w:rsidP="00B15AA1"/>
    <w:p w14:paraId="1C744211" w14:textId="5A35B1F1" w:rsidR="001C16A4" w:rsidRDefault="001C16A4" w:rsidP="001C16A4">
      <w:pPr>
        <w:pStyle w:val="Pealdis"/>
      </w:pPr>
      <w:r w:rsidRPr="006B0AF2">
        <w:lastRenderedPageBreak/>
        <w:t xml:space="preserve">Tabel </w:t>
      </w:r>
      <w:r w:rsidR="00B25B6D" w:rsidRPr="006B0AF2">
        <w:t>6</w:t>
      </w:r>
      <w:r w:rsidRPr="006B0AF2">
        <w:noBreakHyphen/>
      </w:r>
      <w:r w:rsidRPr="006B0AF2">
        <w:fldChar w:fldCharType="begin"/>
      </w:r>
      <w:r w:rsidRPr="006B0AF2">
        <w:instrText xml:space="preserve"> SEQ Tabel \* ARABIC \s 1 </w:instrText>
      </w:r>
      <w:r w:rsidRPr="006B0AF2">
        <w:fldChar w:fldCharType="separate"/>
      </w:r>
      <w:r w:rsidRPr="006B0AF2">
        <w:rPr>
          <w:noProof/>
        </w:rPr>
        <w:t>15</w:t>
      </w:r>
      <w:r w:rsidRPr="006B0AF2">
        <w:fldChar w:fldCharType="end"/>
      </w:r>
      <w:r w:rsidR="00102551">
        <w:t xml:space="preserve"> sademevee kraavid</w:t>
      </w:r>
    </w:p>
    <w:tbl>
      <w:tblPr>
        <w:tblStyle w:val="Kontuurtabel"/>
        <w:tblW w:w="0" w:type="auto"/>
        <w:tblLook w:val="04A0" w:firstRow="1" w:lastRow="0" w:firstColumn="1" w:lastColumn="0" w:noHBand="0" w:noVBand="1"/>
      </w:tblPr>
      <w:tblGrid>
        <w:gridCol w:w="2265"/>
        <w:gridCol w:w="2265"/>
        <w:gridCol w:w="2266"/>
      </w:tblGrid>
      <w:tr w:rsidR="00B15AA1" w:rsidRPr="00E22873" w14:paraId="139B5DD6" w14:textId="77777777" w:rsidTr="00FE5DB4">
        <w:trPr>
          <w:tblHeader/>
        </w:trPr>
        <w:tc>
          <w:tcPr>
            <w:tcW w:w="2265" w:type="dxa"/>
            <w:shd w:val="clear" w:color="auto" w:fill="BED3E4" w:themeFill="accent1" w:themeFillTint="99"/>
          </w:tcPr>
          <w:p w14:paraId="3C2AE5F4" w14:textId="2CA9C9A8" w:rsidR="00B15AA1" w:rsidRPr="00E22873" w:rsidRDefault="00B15AA1" w:rsidP="00D7172A">
            <w:pPr>
              <w:rPr>
                <w:b/>
                <w:bCs/>
                <w:sz w:val="20"/>
                <w:szCs w:val="20"/>
              </w:rPr>
            </w:pPr>
            <w:r w:rsidRPr="00E22873">
              <w:rPr>
                <w:b/>
                <w:bCs/>
                <w:sz w:val="20"/>
                <w:szCs w:val="20"/>
              </w:rPr>
              <w:t>Linnaosa/asum/küla</w:t>
            </w:r>
          </w:p>
        </w:tc>
        <w:tc>
          <w:tcPr>
            <w:tcW w:w="2265" w:type="dxa"/>
            <w:shd w:val="clear" w:color="auto" w:fill="BED3E4" w:themeFill="accent1" w:themeFillTint="99"/>
          </w:tcPr>
          <w:p w14:paraId="54C4A1B3" w14:textId="347FA1E8" w:rsidR="00B15AA1" w:rsidRPr="00E22873" w:rsidRDefault="00B15AA1" w:rsidP="00B15AA1">
            <w:pPr>
              <w:jc w:val="center"/>
              <w:rPr>
                <w:b/>
                <w:bCs/>
                <w:sz w:val="20"/>
                <w:szCs w:val="20"/>
              </w:rPr>
            </w:pPr>
            <w:r w:rsidRPr="00E22873">
              <w:rPr>
                <w:b/>
                <w:bCs/>
                <w:sz w:val="20"/>
                <w:szCs w:val="20"/>
              </w:rPr>
              <w:t xml:space="preserve">Kraavide pikkus </w:t>
            </w:r>
            <w:r>
              <w:rPr>
                <w:b/>
                <w:bCs/>
                <w:sz w:val="20"/>
                <w:szCs w:val="20"/>
              </w:rPr>
              <w:t>j</w:t>
            </w:r>
            <w:r w:rsidRPr="00E22873">
              <w:rPr>
                <w:b/>
                <w:bCs/>
                <w:sz w:val="20"/>
                <w:szCs w:val="20"/>
              </w:rPr>
              <w:t>m</w:t>
            </w:r>
          </w:p>
        </w:tc>
        <w:tc>
          <w:tcPr>
            <w:tcW w:w="2266" w:type="dxa"/>
            <w:shd w:val="clear" w:color="auto" w:fill="BED3E4" w:themeFill="accent1" w:themeFillTint="99"/>
          </w:tcPr>
          <w:p w14:paraId="3395C460" w14:textId="1F730877" w:rsidR="00B15AA1" w:rsidRPr="00E22873" w:rsidRDefault="00B15AA1" w:rsidP="00B15AA1">
            <w:pPr>
              <w:jc w:val="center"/>
              <w:rPr>
                <w:b/>
                <w:bCs/>
                <w:sz w:val="20"/>
                <w:szCs w:val="20"/>
              </w:rPr>
            </w:pPr>
            <w:r>
              <w:rPr>
                <w:b/>
                <w:bCs/>
                <w:sz w:val="20"/>
                <w:szCs w:val="20"/>
              </w:rPr>
              <w:t>Valgalaid</w:t>
            </w:r>
          </w:p>
        </w:tc>
      </w:tr>
      <w:tr w:rsidR="00B15AA1" w:rsidRPr="00E22873" w14:paraId="79C1D5FF" w14:textId="77777777" w:rsidTr="00F36070">
        <w:tc>
          <w:tcPr>
            <w:tcW w:w="2265" w:type="dxa"/>
            <w:vAlign w:val="bottom"/>
          </w:tcPr>
          <w:p w14:paraId="4A6B8EBE" w14:textId="7D830E7E" w:rsidR="00B15AA1" w:rsidRPr="00E22873" w:rsidRDefault="00B15AA1" w:rsidP="00B15AA1">
            <w:pPr>
              <w:rPr>
                <w:sz w:val="20"/>
                <w:szCs w:val="20"/>
              </w:rPr>
            </w:pPr>
            <w:r>
              <w:rPr>
                <w:color w:val="000000"/>
                <w:sz w:val="22"/>
                <w:szCs w:val="22"/>
              </w:rPr>
              <w:t xml:space="preserve">Vana-Pärnu </w:t>
            </w:r>
          </w:p>
        </w:tc>
        <w:tc>
          <w:tcPr>
            <w:tcW w:w="2265" w:type="dxa"/>
            <w:vAlign w:val="bottom"/>
          </w:tcPr>
          <w:p w14:paraId="1B4FEB1D" w14:textId="48D1CB62" w:rsidR="00B15AA1" w:rsidRPr="00E22873" w:rsidRDefault="00B15AA1" w:rsidP="00B15AA1">
            <w:pPr>
              <w:jc w:val="center"/>
              <w:rPr>
                <w:sz w:val="20"/>
                <w:szCs w:val="20"/>
              </w:rPr>
            </w:pPr>
            <w:r>
              <w:rPr>
                <w:color w:val="000000"/>
                <w:sz w:val="22"/>
                <w:szCs w:val="22"/>
              </w:rPr>
              <w:t>5 701</w:t>
            </w:r>
          </w:p>
        </w:tc>
        <w:tc>
          <w:tcPr>
            <w:tcW w:w="2266" w:type="dxa"/>
            <w:vAlign w:val="bottom"/>
          </w:tcPr>
          <w:p w14:paraId="40A0F41D" w14:textId="64F8A4CF" w:rsidR="00B15AA1" w:rsidRPr="00E22873" w:rsidRDefault="00B15AA1" w:rsidP="00B15AA1">
            <w:pPr>
              <w:jc w:val="center"/>
              <w:rPr>
                <w:sz w:val="20"/>
                <w:szCs w:val="20"/>
              </w:rPr>
            </w:pPr>
            <w:r>
              <w:rPr>
                <w:color w:val="000000"/>
                <w:sz w:val="22"/>
                <w:szCs w:val="22"/>
              </w:rPr>
              <w:t>14</w:t>
            </w:r>
          </w:p>
        </w:tc>
      </w:tr>
      <w:tr w:rsidR="00B15AA1" w:rsidRPr="00E22873" w14:paraId="1DCAED8D" w14:textId="77777777" w:rsidTr="00F36070">
        <w:tc>
          <w:tcPr>
            <w:tcW w:w="2265" w:type="dxa"/>
            <w:vAlign w:val="bottom"/>
          </w:tcPr>
          <w:p w14:paraId="1C3B9332" w14:textId="70188730" w:rsidR="00B15AA1" w:rsidRPr="00E22873" w:rsidRDefault="00B15AA1" w:rsidP="00B15AA1">
            <w:pPr>
              <w:rPr>
                <w:sz w:val="20"/>
                <w:szCs w:val="20"/>
              </w:rPr>
            </w:pPr>
            <w:r>
              <w:rPr>
                <w:color w:val="000000"/>
                <w:sz w:val="22"/>
                <w:szCs w:val="22"/>
              </w:rPr>
              <w:t>Ülejõe</w:t>
            </w:r>
          </w:p>
        </w:tc>
        <w:tc>
          <w:tcPr>
            <w:tcW w:w="2265" w:type="dxa"/>
            <w:vAlign w:val="bottom"/>
          </w:tcPr>
          <w:p w14:paraId="348AACDF" w14:textId="3374506C" w:rsidR="00B15AA1" w:rsidRPr="00E22873" w:rsidRDefault="00B15AA1" w:rsidP="00B15AA1">
            <w:pPr>
              <w:jc w:val="center"/>
              <w:rPr>
                <w:sz w:val="20"/>
                <w:szCs w:val="20"/>
              </w:rPr>
            </w:pPr>
            <w:r>
              <w:rPr>
                <w:color w:val="000000"/>
                <w:sz w:val="22"/>
                <w:szCs w:val="22"/>
              </w:rPr>
              <w:t>15 436</w:t>
            </w:r>
          </w:p>
        </w:tc>
        <w:tc>
          <w:tcPr>
            <w:tcW w:w="2266" w:type="dxa"/>
            <w:vAlign w:val="bottom"/>
          </w:tcPr>
          <w:p w14:paraId="4DF7281E" w14:textId="31D775A9" w:rsidR="00B15AA1" w:rsidRPr="00E22873" w:rsidRDefault="00B15AA1" w:rsidP="00B15AA1">
            <w:pPr>
              <w:jc w:val="center"/>
              <w:rPr>
                <w:sz w:val="20"/>
                <w:szCs w:val="20"/>
              </w:rPr>
            </w:pPr>
            <w:r>
              <w:rPr>
                <w:color w:val="000000"/>
                <w:sz w:val="22"/>
                <w:szCs w:val="22"/>
              </w:rPr>
              <w:t>42</w:t>
            </w:r>
          </w:p>
        </w:tc>
      </w:tr>
      <w:tr w:rsidR="00B15AA1" w:rsidRPr="00E22873" w14:paraId="08FD80FB" w14:textId="77777777" w:rsidTr="00F36070">
        <w:tc>
          <w:tcPr>
            <w:tcW w:w="2265" w:type="dxa"/>
            <w:vAlign w:val="bottom"/>
          </w:tcPr>
          <w:p w14:paraId="0D080E39" w14:textId="43F407D9" w:rsidR="00B15AA1" w:rsidRPr="00E22873" w:rsidRDefault="00B15AA1" w:rsidP="00B15AA1">
            <w:pPr>
              <w:rPr>
                <w:sz w:val="20"/>
                <w:szCs w:val="20"/>
              </w:rPr>
            </w:pPr>
            <w:r>
              <w:rPr>
                <w:color w:val="000000"/>
                <w:sz w:val="22"/>
                <w:szCs w:val="22"/>
              </w:rPr>
              <w:t>Rääma</w:t>
            </w:r>
          </w:p>
        </w:tc>
        <w:tc>
          <w:tcPr>
            <w:tcW w:w="2265" w:type="dxa"/>
            <w:vAlign w:val="bottom"/>
          </w:tcPr>
          <w:p w14:paraId="09164593" w14:textId="103E0AEA" w:rsidR="00B15AA1" w:rsidRPr="00E22873" w:rsidRDefault="00B15AA1" w:rsidP="00B15AA1">
            <w:pPr>
              <w:jc w:val="center"/>
              <w:rPr>
                <w:sz w:val="20"/>
                <w:szCs w:val="20"/>
              </w:rPr>
            </w:pPr>
            <w:r>
              <w:rPr>
                <w:color w:val="000000"/>
                <w:sz w:val="22"/>
                <w:szCs w:val="22"/>
              </w:rPr>
              <w:t>3 265</w:t>
            </w:r>
          </w:p>
        </w:tc>
        <w:tc>
          <w:tcPr>
            <w:tcW w:w="2266" w:type="dxa"/>
            <w:vAlign w:val="bottom"/>
          </w:tcPr>
          <w:p w14:paraId="2EF1B019" w14:textId="31C9B3C8" w:rsidR="00B15AA1" w:rsidRPr="00E22873" w:rsidRDefault="00B15AA1" w:rsidP="00B15AA1">
            <w:pPr>
              <w:jc w:val="center"/>
              <w:rPr>
                <w:sz w:val="20"/>
                <w:szCs w:val="20"/>
              </w:rPr>
            </w:pPr>
            <w:r>
              <w:rPr>
                <w:color w:val="000000"/>
                <w:sz w:val="22"/>
                <w:szCs w:val="22"/>
              </w:rPr>
              <w:t>27</w:t>
            </w:r>
          </w:p>
        </w:tc>
      </w:tr>
      <w:tr w:rsidR="00B15AA1" w:rsidRPr="00E22873" w14:paraId="64D93A93" w14:textId="77777777" w:rsidTr="00F36070">
        <w:tc>
          <w:tcPr>
            <w:tcW w:w="2265" w:type="dxa"/>
            <w:vAlign w:val="bottom"/>
          </w:tcPr>
          <w:p w14:paraId="0049E51E" w14:textId="70ED5917" w:rsidR="00B15AA1" w:rsidRPr="00E22873" w:rsidRDefault="00B15AA1" w:rsidP="00B15AA1">
            <w:pPr>
              <w:rPr>
                <w:sz w:val="20"/>
                <w:szCs w:val="20"/>
              </w:rPr>
            </w:pPr>
            <w:r>
              <w:rPr>
                <w:color w:val="000000"/>
                <w:sz w:val="22"/>
                <w:szCs w:val="22"/>
              </w:rPr>
              <w:t>Niidu</w:t>
            </w:r>
          </w:p>
        </w:tc>
        <w:tc>
          <w:tcPr>
            <w:tcW w:w="2265" w:type="dxa"/>
            <w:vAlign w:val="bottom"/>
          </w:tcPr>
          <w:p w14:paraId="2DE771C3" w14:textId="37357805" w:rsidR="00B15AA1" w:rsidRPr="00E22873" w:rsidRDefault="00B15AA1" w:rsidP="00B15AA1">
            <w:pPr>
              <w:jc w:val="center"/>
              <w:rPr>
                <w:sz w:val="20"/>
                <w:szCs w:val="20"/>
              </w:rPr>
            </w:pPr>
            <w:r>
              <w:rPr>
                <w:color w:val="000000"/>
                <w:sz w:val="22"/>
                <w:szCs w:val="22"/>
              </w:rPr>
              <w:t>14 653</w:t>
            </w:r>
          </w:p>
        </w:tc>
        <w:tc>
          <w:tcPr>
            <w:tcW w:w="2266" w:type="dxa"/>
            <w:vAlign w:val="bottom"/>
          </w:tcPr>
          <w:p w14:paraId="6E4EECA4" w14:textId="2202BBE7" w:rsidR="00B15AA1" w:rsidRPr="00E22873" w:rsidRDefault="00B15AA1" w:rsidP="00B15AA1">
            <w:pPr>
              <w:jc w:val="center"/>
              <w:rPr>
                <w:sz w:val="20"/>
                <w:szCs w:val="20"/>
              </w:rPr>
            </w:pPr>
            <w:r>
              <w:rPr>
                <w:color w:val="000000"/>
                <w:sz w:val="22"/>
                <w:szCs w:val="22"/>
              </w:rPr>
              <w:t>23</w:t>
            </w:r>
          </w:p>
        </w:tc>
      </w:tr>
      <w:tr w:rsidR="00B15AA1" w:rsidRPr="00E22873" w14:paraId="26956E4B" w14:textId="77777777" w:rsidTr="00F36070">
        <w:tc>
          <w:tcPr>
            <w:tcW w:w="2265" w:type="dxa"/>
            <w:vAlign w:val="bottom"/>
          </w:tcPr>
          <w:p w14:paraId="7CA901ED" w14:textId="2871803D" w:rsidR="00B15AA1" w:rsidRPr="00E22873" w:rsidRDefault="00B15AA1" w:rsidP="00B15AA1">
            <w:pPr>
              <w:rPr>
                <w:sz w:val="20"/>
                <w:szCs w:val="20"/>
              </w:rPr>
            </w:pPr>
            <w:r>
              <w:rPr>
                <w:color w:val="000000"/>
                <w:sz w:val="22"/>
                <w:szCs w:val="22"/>
              </w:rPr>
              <w:t>Tammiste</w:t>
            </w:r>
          </w:p>
        </w:tc>
        <w:tc>
          <w:tcPr>
            <w:tcW w:w="2265" w:type="dxa"/>
            <w:vAlign w:val="bottom"/>
          </w:tcPr>
          <w:p w14:paraId="7ABBC9D8" w14:textId="194A1676" w:rsidR="00B15AA1" w:rsidRPr="00E22873" w:rsidRDefault="00B15AA1" w:rsidP="00B15AA1">
            <w:pPr>
              <w:jc w:val="center"/>
              <w:rPr>
                <w:sz w:val="20"/>
                <w:szCs w:val="20"/>
              </w:rPr>
            </w:pPr>
            <w:r>
              <w:rPr>
                <w:color w:val="000000"/>
                <w:sz w:val="22"/>
                <w:szCs w:val="22"/>
              </w:rPr>
              <w:t>4 045</w:t>
            </w:r>
          </w:p>
        </w:tc>
        <w:tc>
          <w:tcPr>
            <w:tcW w:w="2266" w:type="dxa"/>
            <w:vAlign w:val="bottom"/>
          </w:tcPr>
          <w:p w14:paraId="2E0F935F" w14:textId="5DEF41E4" w:rsidR="00B15AA1" w:rsidRPr="00E22873" w:rsidRDefault="00B15AA1" w:rsidP="00B15AA1">
            <w:pPr>
              <w:jc w:val="center"/>
              <w:rPr>
                <w:sz w:val="20"/>
                <w:szCs w:val="20"/>
              </w:rPr>
            </w:pPr>
            <w:r>
              <w:rPr>
                <w:color w:val="000000"/>
                <w:sz w:val="22"/>
                <w:szCs w:val="22"/>
              </w:rPr>
              <w:t>12</w:t>
            </w:r>
          </w:p>
        </w:tc>
      </w:tr>
      <w:tr w:rsidR="00B15AA1" w:rsidRPr="00E22873" w14:paraId="12B09122" w14:textId="77777777" w:rsidTr="00F36070">
        <w:tc>
          <w:tcPr>
            <w:tcW w:w="2265" w:type="dxa"/>
            <w:vAlign w:val="bottom"/>
          </w:tcPr>
          <w:p w14:paraId="4DB4F15C" w14:textId="404D8F57" w:rsidR="00B15AA1" w:rsidRPr="00E22873" w:rsidRDefault="00B15AA1" w:rsidP="00B15AA1">
            <w:pPr>
              <w:rPr>
                <w:sz w:val="20"/>
                <w:szCs w:val="20"/>
              </w:rPr>
            </w:pPr>
            <w:r>
              <w:rPr>
                <w:color w:val="000000"/>
                <w:sz w:val="22"/>
                <w:szCs w:val="22"/>
              </w:rPr>
              <w:t>Raeküla</w:t>
            </w:r>
          </w:p>
        </w:tc>
        <w:tc>
          <w:tcPr>
            <w:tcW w:w="2265" w:type="dxa"/>
            <w:vAlign w:val="bottom"/>
          </w:tcPr>
          <w:p w14:paraId="319C4684" w14:textId="4A4C5AA6" w:rsidR="00B15AA1" w:rsidRPr="00E22873" w:rsidRDefault="00B15AA1" w:rsidP="00B15AA1">
            <w:pPr>
              <w:jc w:val="center"/>
              <w:rPr>
                <w:sz w:val="20"/>
                <w:szCs w:val="20"/>
              </w:rPr>
            </w:pPr>
            <w:r>
              <w:rPr>
                <w:color w:val="000000"/>
                <w:sz w:val="22"/>
                <w:szCs w:val="22"/>
              </w:rPr>
              <w:t>16 740</w:t>
            </w:r>
          </w:p>
        </w:tc>
        <w:tc>
          <w:tcPr>
            <w:tcW w:w="2266" w:type="dxa"/>
            <w:vAlign w:val="bottom"/>
          </w:tcPr>
          <w:p w14:paraId="59C5C201" w14:textId="3EBFB1C7" w:rsidR="00B15AA1" w:rsidRPr="00E22873" w:rsidRDefault="00B15AA1" w:rsidP="00B15AA1">
            <w:pPr>
              <w:jc w:val="center"/>
              <w:rPr>
                <w:sz w:val="20"/>
                <w:szCs w:val="20"/>
              </w:rPr>
            </w:pPr>
            <w:r>
              <w:rPr>
                <w:color w:val="000000"/>
                <w:sz w:val="22"/>
                <w:szCs w:val="22"/>
              </w:rPr>
              <w:t>13</w:t>
            </w:r>
          </w:p>
        </w:tc>
      </w:tr>
      <w:tr w:rsidR="00B15AA1" w:rsidRPr="00E22873" w14:paraId="297F43E7" w14:textId="77777777" w:rsidTr="00F36070">
        <w:tc>
          <w:tcPr>
            <w:tcW w:w="2265" w:type="dxa"/>
            <w:vAlign w:val="bottom"/>
          </w:tcPr>
          <w:p w14:paraId="73CA9E14" w14:textId="39A75C7F" w:rsidR="00B15AA1" w:rsidRPr="00E22873" w:rsidRDefault="00B15AA1" w:rsidP="00B15AA1">
            <w:pPr>
              <w:rPr>
                <w:sz w:val="20"/>
                <w:szCs w:val="20"/>
              </w:rPr>
            </w:pPr>
            <w:r>
              <w:rPr>
                <w:color w:val="000000"/>
                <w:sz w:val="22"/>
                <w:szCs w:val="22"/>
              </w:rPr>
              <w:t>Mai</w:t>
            </w:r>
          </w:p>
        </w:tc>
        <w:tc>
          <w:tcPr>
            <w:tcW w:w="2265" w:type="dxa"/>
            <w:vAlign w:val="bottom"/>
          </w:tcPr>
          <w:p w14:paraId="3F1F6458" w14:textId="6E3E6B78" w:rsidR="00B15AA1" w:rsidRPr="00E22873" w:rsidRDefault="00B15AA1" w:rsidP="00B15AA1">
            <w:pPr>
              <w:jc w:val="center"/>
              <w:rPr>
                <w:sz w:val="20"/>
                <w:szCs w:val="20"/>
              </w:rPr>
            </w:pPr>
            <w:r>
              <w:rPr>
                <w:color w:val="000000"/>
                <w:sz w:val="22"/>
                <w:szCs w:val="22"/>
              </w:rPr>
              <w:t>2 010</w:t>
            </w:r>
          </w:p>
        </w:tc>
        <w:tc>
          <w:tcPr>
            <w:tcW w:w="2266" w:type="dxa"/>
            <w:vAlign w:val="bottom"/>
          </w:tcPr>
          <w:p w14:paraId="29CC9BBC" w14:textId="5B13F2FD" w:rsidR="00B15AA1" w:rsidRPr="00E22873" w:rsidRDefault="00B15AA1" w:rsidP="00B15AA1">
            <w:pPr>
              <w:jc w:val="center"/>
              <w:rPr>
                <w:sz w:val="20"/>
                <w:szCs w:val="20"/>
              </w:rPr>
            </w:pPr>
            <w:r>
              <w:rPr>
                <w:color w:val="000000"/>
                <w:sz w:val="22"/>
                <w:szCs w:val="22"/>
              </w:rPr>
              <w:t>3</w:t>
            </w:r>
          </w:p>
        </w:tc>
      </w:tr>
      <w:tr w:rsidR="00B15AA1" w:rsidRPr="00E22873" w14:paraId="27BA0CA9" w14:textId="77777777" w:rsidTr="00F36070">
        <w:tc>
          <w:tcPr>
            <w:tcW w:w="2265" w:type="dxa"/>
            <w:vAlign w:val="bottom"/>
          </w:tcPr>
          <w:p w14:paraId="17D64999" w14:textId="253EA700" w:rsidR="00B15AA1" w:rsidRPr="00E22873" w:rsidRDefault="00B15AA1" w:rsidP="00B15AA1">
            <w:pPr>
              <w:rPr>
                <w:sz w:val="20"/>
                <w:szCs w:val="20"/>
              </w:rPr>
            </w:pPr>
            <w:r>
              <w:rPr>
                <w:color w:val="000000"/>
                <w:sz w:val="22"/>
                <w:szCs w:val="22"/>
              </w:rPr>
              <w:t>Papiniidu</w:t>
            </w:r>
          </w:p>
        </w:tc>
        <w:tc>
          <w:tcPr>
            <w:tcW w:w="2265" w:type="dxa"/>
            <w:vAlign w:val="bottom"/>
          </w:tcPr>
          <w:p w14:paraId="12D22FF4" w14:textId="6BADBA46" w:rsidR="00B15AA1" w:rsidRPr="00E22873" w:rsidRDefault="00B15AA1" w:rsidP="00B15AA1">
            <w:pPr>
              <w:jc w:val="center"/>
              <w:rPr>
                <w:sz w:val="20"/>
                <w:szCs w:val="20"/>
              </w:rPr>
            </w:pPr>
            <w:r>
              <w:rPr>
                <w:color w:val="000000"/>
                <w:sz w:val="22"/>
                <w:szCs w:val="22"/>
              </w:rPr>
              <w:t>0</w:t>
            </w:r>
          </w:p>
        </w:tc>
        <w:tc>
          <w:tcPr>
            <w:tcW w:w="2266" w:type="dxa"/>
            <w:vAlign w:val="bottom"/>
          </w:tcPr>
          <w:p w14:paraId="4F6D1B38" w14:textId="275DA9A1" w:rsidR="00B15AA1" w:rsidRPr="00E22873" w:rsidRDefault="00B15AA1" w:rsidP="00B15AA1">
            <w:pPr>
              <w:jc w:val="center"/>
              <w:rPr>
                <w:sz w:val="20"/>
                <w:szCs w:val="20"/>
              </w:rPr>
            </w:pPr>
            <w:r>
              <w:rPr>
                <w:color w:val="000000"/>
                <w:sz w:val="22"/>
                <w:szCs w:val="22"/>
              </w:rPr>
              <w:t>4</w:t>
            </w:r>
          </w:p>
        </w:tc>
      </w:tr>
      <w:tr w:rsidR="00B15AA1" w:rsidRPr="00E22873" w14:paraId="6F438072" w14:textId="77777777" w:rsidTr="00F36070">
        <w:tc>
          <w:tcPr>
            <w:tcW w:w="2265" w:type="dxa"/>
            <w:vAlign w:val="bottom"/>
          </w:tcPr>
          <w:p w14:paraId="782871BA" w14:textId="6A9936AE" w:rsidR="00B15AA1" w:rsidRPr="00E22873" w:rsidRDefault="00B15AA1" w:rsidP="00B15AA1">
            <w:pPr>
              <w:rPr>
                <w:sz w:val="20"/>
                <w:szCs w:val="20"/>
              </w:rPr>
            </w:pPr>
            <w:r>
              <w:rPr>
                <w:color w:val="000000"/>
                <w:sz w:val="22"/>
                <w:szCs w:val="22"/>
              </w:rPr>
              <w:t>Eeslinn</w:t>
            </w:r>
          </w:p>
        </w:tc>
        <w:tc>
          <w:tcPr>
            <w:tcW w:w="2265" w:type="dxa"/>
            <w:vAlign w:val="bottom"/>
          </w:tcPr>
          <w:p w14:paraId="429FE74E" w14:textId="02D00DFD" w:rsidR="00B15AA1" w:rsidRPr="00E22873" w:rsidRDefault="00B15AA1" w:rsidP="00B15AA1">
            <w:pPr>
              <w:jc w:val="center"/>
              <w:rPr>
                <w:sz w:val="20"/>
                <w:szCs w:val="20"/>
              </w:rPr>
            </w:pPr>
            <w:r>
              <w:rPr>
                <w:color w:val="000000"/>
                <w:sz w:val="22"/>
                <w:szCs w:val="22"/>
              </w:rPr>
              <w:t>135</w:t>
            </w:r>
          </w:p>
        </w:tc>
        <w:tc>
          <w:tcPr>
            <w:tcW w:w="2266" w:type="dxa"/>
            <w:vAlign w:val="bottom"/>
          </w:tcPr>
          <w:p w14:paraId="4ADF300F" w14:textId="4F415789" w:rsidR="00B15AA1" w:rsidRPr="00E22873" w:rsidRDefault="00B15AA1" w:rsidP="00B15AA1">
            <w:pPr>
              <w:jc w:val="center"/>
              <w:rPr>
                <w:sz w:val="20"/>
                <w:szCs w:val="20"/>
              </w:rPr>
            </w:pPr>
            <w:r>
              <w:rPr>
                <w:color w:val="000000"/>
                <w:sz w:val="22"/>
                <w:szCs w:val="22"/>
              </w:rPr>
              <w:t>10</w:t>
            </w:r>
          </w:p>
        </w:tc>
      </w:tr>
      <w:tr w:rsidR="00B15AA1" w:rsidRPr="00E22873" w14:paraId="0883CE26" w14:textId="77777777" w:rsidTr="00F36070">
        <w:tc>
          <w:tcPr>
            <w:tcW w:w="2265" w:type="dxa"/>
            <w:vAlign w:val="bottom"/>
          </w:tcPr>
          <w:p w14:paraId="22A4612E" w14:textId="5A05B252" w:rsidR="00B15AA1" w:rsidRPr="00E22873" w:rsidRDefault="00B15AA1" w:rsidP="00B15AA1">
            <w:pPr>
              <w:rPr>
                <w:sz w:val="20"/>
                <w:szCs w:val="20"/>
              </w:rPr>
            </w:pPr>
            <w:r>
              <w:rPr>
                <w:color w:val="000000"/>
                <w:sz w:val="22"/>
                <w:szCs w:val="22"/>
              </w:rPr>
              <w:t>Kesklinn</w:t>
            </w:r>
          </w:p>
        </w:tc>
        <w:tc>
          <w:tcPr>
            <w:tcW w:w="2265" w:type="dxa"/>
            <w:vAlign w:val="bottom"/>
          </w:tcPr>
          <w:p w14:paraId="1730F5EF" w14:textId="02B54E73" w:rsidR="00B15AA1" w:rsidRPr="00E22873" w:rsidRDefault="00B15AA1" w:rsidP="00B15AA1">
            <w:pPr>
              <w:jc w:val="center"/>
              <w:rPr>
                <w:sz w:val="20"/>
                <w:szCs w:val="20"/>
              </w:rPr>
            </w:pPr>
            <w:r>
              <w:rPr>
                <w:color w:val="000000"/>
                <w:sz w:val="22"/>
                <w:szCs w:val="22"/>
              </w:rPr>
              <w:t>0</w:t>
            </w:r>
          </w:p>
        </w:tc>
        <w:tc>
          <w:tcPr>
            <w:tcW w:w="2266" w:type="dxa"/>
            <w:vAlign w:val="bottom"/>
          </w:tcPr>
          <w:p w14:paraId="559321C8" w14:textId="18C7F8A4" w:rsidR="00B15AA1" w:rsidRPr="00E22873" w:rsidRDefault="00B15AA1" w:rsidP="00B15AA1">
            <w:pPr>
              <w:jc w:val="center"/>
              <w:rPr>
                <w:sz w:val="20"/>
                <w:szCs w:val="20"/>
              </w:rPr>
            </w:pPr>
            <w:r>
              <w:rPr>
                <w:color w:val="000000"/>
                <w:sz w:val="22"/>
                <w:szCs w:val="22"/>
              </w:rPr>
              <w:t>7</w:t>
            </w:r>
          </w:p>
        </w:tc>
      </w:tr>
      <w:tr w:rsidR="00B15AA1" w:rsidRPr="00E22873" w14:paraId="780549B7" w14:textId="77777777" w:rsidTr="00F36070">
        <w:tc>
          <w:tcPr>
            <w:tcW w:w="2265" w:type="dxa"/>
            <w:vAlign w:val="bottom"/>
          </w:tcPr>
          <w:p w14:paraId="38323C93" w14:textId="6401759E" w:rsidR="00B15AA1" w:rsidRPr="00E22873" w:rsidRDefault="00B15AA1" w:rsidP="00B15AA1">
            <w:pPr>
              <w:rPr>
                <w:sz w:val="20"/>
                <w:szCs w:val="20"/>
              </w:rPr>
            </w:pPr>
            <w:r>
              <w:rPr>
                <w:color w:val="000000"/>
                <w:sz w:val="22"/>
                <w:szCs w:val="22"/>
              </w:rPr>
              <w:t>Papsaare küla</w:t>
            </w:r>
          </w:p>
        </w:tc>
        <w:tc>
          <w:tcPr>
            <w:tcW w:w="2265" w:type="dxa"/>
            <w:vAlign w:val="bottom"/>
          </w:tcPr>
          <w:p w14:paraId="7A4A9FE7" w14:textId="008F335A" w:rsidR="00B15AA1" w:rsidRPr="00E22873" w:rsidRDefault="00B15AA1" w:rsidP="00B15AA1">
            <w:pPr>
              <w:jc w:val="center"/>
              <w:rPr>
                <w:sz w:val="20"/>
                <w:szCs w:val="20"/>
              </w:rPr>
            </w:pPr>
            <w:r>
              <w:rPr>
                <w:color w:val="000000"/>
                <w:sz w:val="22"/>
                <w:szCs w:val="22"/>
              </w:rPr>
              <w:t>8 944</w:t>
            </w:r>
          </w:p>
        </w:tc>
        <w:tc>
          <w:tcPr>
            <w:tcW w:w="2266" w:type="dxa"/>
            <w:vAlign w:val="bottom"/>
          </w:tcPr>
          <w:p w14:paraId="46A9B804" w14:textId="4A9A6533" w:rsidR="00B15AA1" w:rsidRPr="00E22873" w:rsidRDefault="00B15AA1" w:rsidP="00B15AA1">
            <w:pPr>
              <w:jc w:val="center"/>
              <w:rPr>
                <w:sz w:val="20"/>
                <w:szCs w:val="20"/>
              </w:rPr>
            </w:pPr>
            <w:r>
              <w:rPr>
                <w:color w:val="000000"/>
                <w:sz w:val="22"/>
                <w:szCs w:val="22"/>
              </w:rPr>
              <w:t>36</w:t>
            </w:r>
          </w:p>
        </w:tc>
      </w:tr>
      <w:tr w:rsidR="00B15AA1" w:rsidRPr="00E22873" w14:paraId="74B80210" w14:textId="77777777" w:rsidTr="00F36070">
        <w:tc>
          <w:tcPr>
            <w:tcW w:w="2265" w:type="dxa"/>
            <w:vAlign w:val="bottom"/>
          </w:tcPr>
          <w:p w14:paraId="6C199AFE" w14:textId="49E1BBB1" w:rsidR="00B15AA1" w:rsidRPr="00E22873" w:rsidRDefault="00B15AA1" w:rsidP="00B15AA1">
            <w:pPr>
              <w:rPr>
                <w:sz w:val="20"/>
                <w:szCs w:val="20"/>
              </w:rPr>
            </w:pPr>
            <w:r>
              <w:rPr>
                <w:color w:val="000000"/>
                <w:sz w:val="22"/>
                <w:szCs w:val="22"/>
              </w:rPr>
              <w:t>Audru alevik</w:t>
            </w:r>
          </w:p>
        </w:tc>
        <w:tc>
          <w:tcPr>
            <w:tcW w:w="2265" w:type="dxa"/>
            <w:vAlign w:val="bottom"/>
          </w:tcPr>
          <w:p w14:paraId="2D5BF477" w14:textId="10B1B632" w:rsidR="00B15AA1" w:rsidRPr="00E22873" w:rsidRDefault="00B15AA1" w:rsidP="00B15AA1">
            <w:pPr>
              <w:jc w:val="center"/>
              <w:rPr>
                <w:sz w:val="20"/>
                <w:szCs w:val="20"/>
              </w:rPr>
            </w:pPr>
            <w:r>
              <w:rPr>
                <w:color w:val="000000"/>
                <w:sz w:val="22"/>
                <w:szCs w:val="22"/>
              </w:rPr>
              <w:t>4 705</w:t>
            </w:r>
          </w:p>
        </w:tc>
        <w:tc>
          <w:tcPr>
            <w:tcW w:w="2266" w:type="dxa"/>
            <w:vAlign w:val="bottom"/>
          </w:tcPr>
          <w:p w14:paraId="0E7D371D" w14:textId="20292328" w:rsidR="00B15AA1" w:rsidRPr="00E22873" w:rsidRDefault="00B15AA1" w:rsidP="00B15AA1">
            <w:pPr>
              <w:jc w:val="center"/>
              <w:rPr>
                <w:sz w:val="20"/>
                <w:szCs w:val="20"/>
              </w:rPr>
            </w:pPr>
            <w:r>
              <w:rPr>
                <w:color w:val="000000"/>
                <w:sz w:val="22"/>
                <w:szCs w:val="22"/>
              </w:rPr>
              <w:t>31</w:t>
            </w:r>
          </w:p>
        </w:tc>
      </w:tr>
      <w:tr w:rsidR="00B15AA1" w:rsidRPr="00E22873" w14:paraId="1E5A00F4" w14:textId="77777777" w:rsidTr="00F36070">
        <w:tc>
          <w:tcPr>
            <w:tcW w:w="2265" w:type="dxa"/>
            <w:vAlign w:val="bottom"/>
          </w:tcPr>
          <w:p w14:paraId="3EDAF7BA" w14:textId="7CC8C252" w:rsidR="00B15AA1" w:rsidRPr="00E22873" w:rsidRDefault="00B15AA1" w:rsidP="00B15AA1">
            <w:pPr>
              <w:rPr>
                <w:sz w:val="20"/>
                <w:szCs w:val="20"/>
              </w:rPr>
            </w:pPr>
            <w:proofErr w:type="spellStart"/>
            <w:r>
              <w:rPr>
                <w:color w:val="000000"/>
                <w:sz w:val="22"/>
                <w:szCs w:val="22"/>
              </w:rPr>
              <w:t>Põldeotsa</w:t>
            </w:r>
            <w:proofErr w:type="spellEnd"/>
          </w:p>
        </w:tc>
        <w:tc>
          <w:tcPr>
            <w:tcW w:w="2265" w:type="dxa"/>
            <w:vAlign w:val="bottom"/>
          </w:tcPr>
          <w:p w14:paraId="715E5F80" w14:textId="0CA7585A" w:rsidR="00B15AA1" w:rsidRPr="00E22873" w:rsidRDefault="00B15AA1" w:rsidP="00B15AA1">
            <w:pPr>
              <w:jc w:val="center"/>
              <w:rPr>
                <w:sz w:val="20"/>
                <w:szCs w:val="20"/>
              </w:rPr>
            </w:pPr>
            <w:r>
              <w:rPr>
                <w:color w:val="000000"/>
                <w:sz w:val="22"/>
                <w:szCs w:val="22"/>
              </w:rPr>
              <w:t>0</w:t>
            </w:r>
          </w:p>
        </w:tc>
        <w:tc>
          <w:tcPr>
            <w:tcW w:w="2266" w:type="dxa"/>
            <w:vAlign w:val="bottom"/>
          </w:tcPr>
          <w:p w14:paraId="4D8910E5" w14:textId="65366FE6" w:rsidR="00B15AA1" w:rsidRPr="00E22873" w:rsidRDefault="00B15AA1" w:rsidP="00B15AA1">
            <w:pPr>
              <w:jc w:val="center"/>
              <w:rPr>
                <w:sz w:val="20"/>
                <w:szCs w:val="20"/>
              </w:rPr>
            </w:pPr>
            <w:r>
              <w:rPr>
                <w:color w:val="000000"/>
                <w:sz w:val="22"/>
                <w:szCs w:val="22"/>
              </w:rPr>
              <w:t>3</w:t>
            </w:r>
          </w:p>
        </w:tc>
      </w:tr>
      <w:tr w:rsidR="00B15AA1" w:rsidRPr="00E22873" w14:paraId="47B8FBD6" w14:textId="77777777" w:rsidTr="00F36070">
        <w:tc>
          <w:tcPr>
            <w:tcW w:w="2265" w:type="dxa"/>
            <w:vAlign w:val="bottom"/>
          </w:tcPr>
          <w:p w14:paraId="3305EA1E" w14:textId="1F9D60DB" w:rsidR="00B15AA1" w:rsidRPr="00E22873" w:rsidRDefault="00B15AA1" w:rsidP="00B15AA1">
            <w:pPr>
              <w:rPr>
                <w:sz w:val="20"/>
                <w:szCs w:val="20"/>
              </w:rPr>
            </w:pPr>
            <w:r>
              <w:rPr>
                <w:color w:val="000000"/>
                <w:sz w:val="22"/>
                <w:szCs w:val="22"/>
              </w:rPr>
              <w:t>Muti</w:t>
            </w:r>
          </w:p>
        </w:tc>
        <w:tc>
          <w:tcPr>
            <w:tcW w:w="2265" w:type="dxa"/>
            <w:vAlign w:val="bottom"/>
          </w:tcPr>
          <w:p w14:paraId="04F33E1E" w14:textId="0AF51EBC" w:rsidR="00B15AA1" w:rsidRPr="00E22873" w:rsidRDefault="00B15AA1" w:rsidP="00B15AA1">
            <w:pPr>
              <w:jc w:val="center"/>
              <w:rPr>
                <w:sz w:val="20"/>
                <w:szCs w:val="20"/>
              </w:rPr>
            </w:pPr>
            <w:r>
              <w:rPr>
                <w:color w:val="000000"/>
                <w:sz w:val="22"/>
                <w:szCs w:val="22"/>
              </w:rPr>
              <w:t>455</w:t>
            </w:r>
          </w:p>
        </w:tc>
        <w:tc>
          <w:tcPr>
            <w:tcW w:w="2266" w:type="dxa"/>
            <w:vAlign w:val="bottom"/>
          </w:tcPr>
          <w:p w14:paraId="39D55209" w14:textId="746FB77F" w:rsidR="00B15AA1" w:rsidRPr="00E22873" w:rsidRDefault="00B15AA1" w:rsidP="00B15AA1">
            <w:pPr>
              <w:jc w:val="center"/>
              <w:rPr>
                <w:sz w:val="20"/>
                <w:szCs w:val="20"/>
              </w:rPr>
            </w:pPr>
            <w:r>
              <w:rPr>
                <w:color w:val="000000"/>
                <w:sz w:val="22"/>
                <w:szCs w:val="22"/>
              </w:rPr>
              <w:t>3</w:t>
            </w:r>
          </w:p>
        </w:tc>
      </w:tr>
      <w:tr w:rsidR="00B15AA1" w:rsidRPr="00E22873" w14:paraId="5BCBCDC0" w14:textId="77777777" w:rsidTr="00F36070">
        <w:tc>
          <w:tcPr>
            <w:tcW w:w="2265" w:type="dxa"/>
            <w:vAlign w:val="bottom"/>
          </w:tcPr>
          <w:p w14:paraId="73E53978" w14:textId="603E6B00" w:rsidR="00B15AA1" w:rsidRPr="00E22873" w:rsidRDefault="00B15AA1" w:rsidP="00B15AA1">
            <w:pPr>
              <w:rPr>
                <w:sz w:val="20"/>
                <w:szCs w:val="20"/>
              </w:rPr>
            </w:pPr>
            <w:r>
              <w:rPr>
                <w:color w:val="000000"/>
                <w:sz w:val="22"/>
                <w:szCs w:val="22"/>
              </w:rPr>
              <w:t>Tiigi</w:t>
            </w:r>
          </w:p>
        </w:tc>
        <w:tc>
          <w:tcPr>
            <w:tcW w:w="2265" w:type="dxa"/>
            <w:vAlign w:val="bottom"/>
          </w:tcPr>
          <w:p w14:paraId="3BDAB84A" w14:textId="78A8C1F3" w:rsidR="00B15AA1" w:rsidRPr="00E22873" w:rsidRDefault="00B15AA1" w:rsidP="00B15AA1">
            <w:pPr>
              <w:jc w:val="center"/>
              <w:rPr>
                <w:sz w:val="20"/>
                <w:szCs w:val="20"/>
              </w:rPr>
            </w:pPr>
            <w:r>
              <w:rPr>
                <w:color w:val="000000"/>
                <w:sz w:val="22"/>
                <w:szCs w:val="22"/>
              </w:rPr>
              <w:t>2 433</w:t>
            </w:r>
          </w:p>
        </w:tc>
        <w:tc>
          <w:tcPr>
            <w:tcW w:w="2266" w:type="dxa"/>
            <w:vAlign w:val="bottom"/>
          </w:tcPr>
          <w:p w14:paraId="40C835FC" w14:textId="7CDF8762" w:rsidR="00B15AA1" w:rsidRPr="00E22873" w:rsidRDefault="00B15AA1" w:rsidP="00B15AA1">
            <w:pPr>
              <w:jc w:val="center"/>
              <w:rPr>
                <w:sz w:val="20"/>
                <w:szCs w:val="20"/>
              </w:rPr>
            </w:pPr>
            <w:r>
              <w:rPr>
                <w:color w:val="000000"/>
                <w:sz w:val="22"/>
                <w:szCs w:val="22"/>
              </w:rPr>
              <w:t>7</w:t>
            </w:r>
          </w:p>
        </w:tc>
      </w:tr>
      <w:tr w:rsidR="00B15AA1" w:rsidRPr="00E22873" w14:paraId="480529DA" w14:textId="77777777" w:rsidTr="00F36070">
        <w:tc>
          <w:tcPr>
            <w:tcW w:w="2265" w:type="dxa"/>
            <w:vAlign w:val="bottom"/>
          </w:tcPr>
          <w:p w14:paraId="160E9F22" w14:textId="7570B821" w:rsidR="00B15AA1" w:rsidRPr="00E22873" w:rsidRDefault="00B15AA1" w:rsidP="00B15AA1">
            <w:pPr>
              <w:rPr>
                <w:sz w:val="20"/>
                <w:szCs w:val="20"/>
              </w:rPr>
            </w:pPr>
            <w:r>
              <w:rPr>
                <w:color w:val="000000"/>
                <w:sz w:val="22"/>
                <w:szCs w:val="22"/>
              </w:rPr>
              <w:t>Paikuse alev</w:t>
            </w:r>
          </w:p>
        </w:tc>
        <w:tc>
          <w:tcPr>
            <w:tcW w:w="2265" w:type="dxa"/>
            <w:vAlign w:val="bottom"/>
          </w:tcPr>
          <w:p w14:paraId="49FBA215" w14:textId="59512730" w:rsidR="00B15AA1" w:rsidRPr="00E22873" w:rsidRDefault="00B15AA1" w:rsidP="00B15AA1">
            <w:pPr>
              <w:jc w:val="center"/>
              <w:rPr>
                <w:sz w:val="20"/>
                <w:szCs w:val="20"/>
              </w:rPr>
            </w:pPr>
            <w:r>
              <w:rPr>
                <w:color w:val="000000"/>
                <w:sz w:val="22"/>
                <w:szCs w:val="22"/>
              </w:rPr>
              <w:t>15 330</w:t>
            </w:r>
          </w:p>
        </w:tc>
        <w:tc>
          <w:tcPr>
            <w:tcW w:w="2266" w:type="dxa"/>
            <w:vAlign w:val="bottom"/>
          </w:tcPr>
          <w:p w14:paraId="0DA6833B" w14:textId="5603D28C" w:rsidR="00B15AA1" w:rsidRPr="00E22873" w:rsidRDefault="00B15AA1" w:rsidP="00B15AA1">
            <w:pPr>
              <w:jc w:val="center"/>
              <w:rPr>
                <w:sz w:val="20"/>
                <w:szCs w:val="20"/>
              </w:rPr>
            </w:pPr>
            <w:r>
              <w:rPr>
                <w:color w:val="000000"/>
                <w:sz w:val="22"/>
                <w:szCs w:val="22"/>
              </w:rPr>
              <w:t>30</w:t>
            </w:r>
          </w:p>
        </w:tc>
      </w:tr>
      <w:tr w:rsidR="00B15AA1" w:rsidRPr="00E22873" w14:paraId="7EB929DE" w14:textId="77777777" w:rsidTr="00F36070">
        <w:tc>
          <w:tcPr>
            <w:tcW w:w="2265" w:type="dxa"/>
            <w:vAlign w:val="bottom"/>
          </w:tcPr>
          <w:p w14:paraId="09236B9D" w14:textId="0054B1C5" w:rsidR="00B15AA1" w:rsidRPr="00E22873" w:rsidRDefault="00B15AA1" w:rsidP="00B15AA1">
            <w:pPr>
              <w:rPr>
                <w:sz w:val="20"/>
                <w:szCs w:val="20"/>
              </w:rPr>
            </w:pPr>
            <w:r>
              <w:rPr>
                <w:color w:val="000000"/>
                <w:sz w:val="22"/>
                <w:szCs w:val="22"/>
              </w:rPr>
              <w:t>Silla küla</w:t>
            </w:r>
          </w:p>
        </w:tc>
        <w:tc>
          <w:tcPr>
            <w:tcW w:w="2265" w:type="dxa"/>
            <w:vAlign w:val="bottom"/>
          </w:tcPr>
          <w:p w14:paraId="2EE40A3A" w14:textId="19593275" w:rsidR="00B15AA1" w:rsidRPr="00E22873" w:rsidRDefault="00B15AA1" w:rsidP="00B15AA1">
            <w:pPr>
              <w:jc w:val="center"/>
              <w:rPr>
                <w:sz w:val="20"/>
                <w:szCs w:val="20"/>
              </w:rPr>
            </w:pPr>
            <w:r>
              <w:rPr>
                <w:color w:val="000000"/>
                <w:sz w:val="22"/>
                <w:szCs w:val="22"/>
              </w:rPr>
              <w:t>3 620</w:t>
            </w:r>
          </w:p>
        </w:tc>
        <w:tc>
          <w:tcPr>
            <w:tcW w:w="2266" w:type="dxa"/>
            <w:vAlign w:val="bottom"/>
          </w:tcPr>
          <w:p w14:paraId="4562EA09" w14:textId="6BB1371F" w:rsidR="00B15AA1" w:rsidRPr="00E22873" w:rsidRDefault="00B15AA1" w:rsidP="00B15AA1">
            <w:pPr>
              <w:jc w:val="center"/>
              <w:rPr>
                <w:sz w:val="20"/>
                <w:szCs w:val="20"/>
              </w:rPr>
            </w:pPr>
            <w:r>
              <w:rPr>
                <w:color w:val="000000"/>
                <w:sz w:val="22"/>
                <w:szCs w:val="22"/>
              </w:rPr>
              <w:t>6</w:t>
            </w:r>
          </w:p>
        </w:tc>
      </w:tr>
      <w:tr w:rsidR="00B15AA1" w:rsidRPr="00E22873" w14:paraId="7AEF7BF5" w14:textId="77777777" w:rsidTr="00F36070">
        <w:tc>
          <w:tcPr>
            <w:tcW w:w="2265" w:type="dxa"/>
            <w:vAlign w:val="bottom"/>
          </w:tcPr>
          <w:p w14:paraId="2088183F" w14:textId="4C3475B5" w:rsidR="00B15AA1" w:rsidRPr="00E22873" w:rsidRDefault="00B15AA1" w:rsidP="00B15AA1">
            <w:pPr>
              <w:rPr>
                <w:sz w:val="20"/>
                <w:szCs w:val="20"/>
              </w:rPr>
            </w:pPr>
            <w:r>
              <w:rPr>
                <w:color w:val="000000"/>
                <w:sz w:val="22"/>
                <w:szCs w:val="22"/>
              </w:rPr>
              <w:t>Seljametsa küla</w:t>
            </w:r>
          </w:p>
        </w:tc>
        <w:tc>
          <w:tcPr>
            <w:tcW w:w="2265" w:type="dxa"/>
            <w:vAlign w:val="bottom"/>
          </w:tcPr>
          <w:p w14:paraId="2016E043" w14:textId="0DF17A10" w:rsidR="00B15AA1" w:rsidRPr="00E22873" w:rsidRDefault="00B15AA1" w:rsidP="00B15AA1">
            <w:pPr>
              <w:jc w:val="center"/>
              <w:rPr>
                <w:sz w:val="20"/>
                <w:szCs w:val="20"/>
              </w:rPr>
            </w:pPr>
            <w:r>
              <w:rPr>
                <w:color w:val="000000"/>
                <w:sz w:val="22"/>
                <w:szCs w:val="22"/>
              </w:rPr>
              <w:t>1 610</w:t>
            </w:r>
          </w:p>
        </w:tc>
        <w:tc>
          <w:tcPr>
            <w:tcW w:w="2266" w:type="dxa"/>
            <w:vAlign w:val="bottom"/>
          </w:tcPr>
          <w:p w14:paraId="0928BD36" w14:textId="089CA08B" w:rsidR="00B15AA1" w:rsidRPr="00E22873" w:rsidRDefault="00B15AA1" w:rsidP="00B15AA1">
            <w:pPr>
              <w:jc w:val="center"/>
              <w:rPr>
                <w:sz w:val="20"/>
                <w:szCs w:val="20"/>
              </w:rPr>
            </w:pPr>
            <w:r>
              <w:rPr>
                <w:color w:val="000000"/>
                <w:sz w:val="22"/>
                <w:szCs w:val="22"/>
              </w:rPr>
              <w:t>5</w:t>
            </w:r>
          </w:p>
        </w:tc>
      </w:tr>
      <w:tr w:rsidR="00B15AA1" w:rsidRPr="00E22873" w14:paraId="1548DB57" w14:textId="77777777" w:rsidTr="00F36070">
        <w:tc>
          <w:tcPr>
            <w:tcW w:w="2265" w:type="dxa"/>
            <w:vAlign w:val="bottom"/>
          </w:tcPr>
          <w:p w14:paraId="0AB439D5" w14:textId="71344EF2" w:rsidR="00B15AA1" w:rsidRPr="00E22873" w:rsidRDefault="00B15AA1" w:rsidP="00B15AA1">
            <w:pPr>
              <w:rPr>
                <w:sz w:val="20"/>
                <w:szCs w:val="20"/>
              </w:rPr>
            </w:pPr>
            <w:r>
              <w:rPr>
                <w:sz w:val="20"/>
                <w:szCs w:val="20"/>
              </w:rPr>
              <w:t>KOKKU</w:t>
            </w:r>
          </w:p>
        </w:tc>
        <w:tc>
          <w:tcPr>
            <w:tcW w:w="2265" w:type="dxa"/>
            <w:vAlign w:val="bottom"/>
          </w:tcPr>
          <w:p w14:paraId="3F1B5581" w14:textId="0C071357" w:rsidR="00B15AA1" w:rsidRPr="00E22873" w:rsidRDefault="00B15AA1" w:rsidP="00B15AA1">
            <w:pPr>
              <w:jc w:val="center"/>
              <w:rPr>
                <w:sz w:val="20"/>
                <w:szCs w:val="20"/>
              </w:rPr>
            </w:pPr>
            <w:r>
              <w:rPr>
                <w:b/>
                <w:bCs/>
                <w:color w:val="000000"/>
                <w:sz w:val="22"/>
                <w:szCs w:val="22"/>
              </w:rPr>
              <w:t>99 082</w:t>
            </w:r>
          </w:p>
        </w:tc>
        <w:tc>
          <w:tcPr>
            <w:tcW w:w="2266" w:type="dxa"/>
            <w:vAlign w:val="bottom"/>
          </w:tcPr>
          <w:p w14:paraId="60A42C6A" w14:textId="5C825F5D" w:rsidR="00B15AA1" w:rsidRPr="00E22873" w:rsidRDefault="00B15AA1" w:rsidP="00B15AA1">
            <w:pPr>
              <w:jc w:val="center"/>
              <w:rPr>
                <w:sz w:val="20"/>
                <w:szCs w:val="20"/>
              </w:rPr>
            </w:pPr>
            <w:r>
              <w:rPr>
                <w:b/>
                <w:bCs/>
                <w:color w:val="000000"/>
                <w:sz w:val="22"/>
                <w:szCs w:val="22"/>
              </w:rPr>
              <w:t>276</w:t>
            </w:r>
          </w:p>
        </w:tc>
      </w:tr>
    </w:tbl>
    <w:p w14:paraId="4A030AE4" w14:textId="77777777" w:rsidR="001D592D" w:rsidRDefault="001D592D" w:rsidP="004E5151"/>
    <w:p w14:paraId="10DB766F" w14:textId="2837D3C7" w:rsidR="001D592D" w:rsidRDefault="001D592D" w:rsidP="001D592D">
      <w:r>
        <w:t xml:space="preserve">Piirkondades, kus puudub sademeveekanalisatsioon </w:t>
      </w:r>
      <w:r w:rsidRPr="00937A7B">
        <w:t>on</w:t>
      </w:r>
      <w:r w:rsidR="00F94AD4">
        <w:t xml:space="preserve"> olemasolevaks</w:t>
      </w:r>
      <w:r w:rsidRPr="00937A7B">
        <w:t xml:space="preserve"> lahenduseks </w:t>
      </w:r>
      <w:r w:rsidR="00E973E1">
        <w:t xml:space="preserve">sademevee </w:t>
      </w:r>
      <w:r w:rsidRPr="00937A7B">
        <w:t>pinnasesse immutamine</w:t>
      </w:r>
      <w:r w:rsidR="00D7172A">
        <w:t xml:space="preserve">. </w:t>
      </w:r>
    </w:p>
    <w:p w14:paraId="018C2E81" w14:textId="77777777" w:rsidR="00CC12E2" w:rsidRDefault="00CC12E2" w:rsidP="00DB6765">
      <w:pPr>
        <w:spacing w:after="0"/>
      </w:pPr>
    </w:p>
    <w:p w14:paraId="3144B806" w14:textId="6A4ED5B9" w:rsidR="001A0204" w:rsidRDefault="001A0204" w:rsidP="00DB6765">
      <w:pPr>
        <w:pStyle w:val="Pealkiri7"/>
        <w:spacing w:before="0"/>
      </w:pPr>
      <w:r>
        <w:t xml:space="preserve">Sademevee kvaliteet </w:t>
      </w:r>
    </w:p>
    <w:p w14:paraId="2126C8CB" w14:textId="33022218" w:rsidR="00B23689" w:rsidRPr="00B23689" w:rsidRDefault="00B23689" w:rsidP="00DB6765">
      <w:pPr>
        <w:pStyle w:val="Kehatekst"/>
        <w:ind w:right="284"/>
        <w:rPr>
          <w:rFonts w:eastAsiaTheme="minorEastAsia"/>
          <w:lang w:eastAsia="et-EE"/>
        </w:rPr>
      </w:pPr>
      <w:r w:rsidRPr="00B23689">
        <w:rPr>
          <w:rFonts w:eastAsiaTheme="minorEastAsia"/>
          <w:lang w:eastAsia="et-EE"/>
        </w:rPr>
        <w:t>Sademevee suublasse juhtimise nõuded on reguleeritud veeseaduse §-s 129, mille kohaselt suublasse juhitav sademevesi peab vastama keskkonnaministri 08.11.2019 määruses nr 61 „Nõuded reovee puhastamise ning heit-, sademe-, kaevandus-, karjääri- ja jahutusvee suublasse juhtimise kohta, nõuetele vastavuse hindamise meetmed ning saasteainesisalduse piirväärtused“ kehtestatud sademevee saasteainesisalduse piirväärtustele ja vee erikasutuse keskkonnaloaga (veeloaga) või kompleksloaga määratud heitkogustele. Veeluba on veeseaduse kohaselt m</w:t>
      </w:r>
      <w:r w:rsidR="007C16D3">
        <w:rPr>
          <w:rFonts w:eastAsiaTheme="minorEastAsia"/>
          <w:lang w:eastAsia="et-EE"/>
        </w:rPr>
        <w:t>uu</w:t>
      </w:r>
      <w:r w:rsidRPr="00B23689">
        <w:rPr>
          <w:rFonts w:eastAsiaTheme="minorEastAsia"/>
          <w:lang w:eastAsia="et-EE"/>
        </w:rPr>
        <w:t>h</w:t>
      </w:r>
      <w:r w:rsidR="007C16D3">
        <w:rPr>
          <w:rFonts w:eastAsiaTheme="minorEastAsia"/>
          <w:lang w:eastAsia="et-EE"/>
        </w:rPr>
        <w:t>ulgas</w:t>
      </w:r>
      <w:r w:rsidRPr="00B23689">
        <w:rPr>
          <w:rFonts w:eastAsiaTheme="minorEastAsia"/>
          <w:lang w:eastAsia="et-EE"/>
        </w:rPr>
        <w:t xml:space="preserve"> kohustuslik siis, kui juhitakse suublasse saasteaineid ning kui suublasse juhitakse sademevett jäätmekäitlusmaalt, tööstuse territooriumilt, sadamaehitiste maalt, turbatööstusmaalt ja muudest kohtadest, kus on saastatuse risk või oht veekogu seisundile. Sademevee suublasse juhtimisel tuleb tagada, et vee- ja veega seotud maismaaökosüsteemide seisund ei halveneks.</w:t>
      </w:r>
    </w:p>
    <w:p w14:paraId="67F1D3CF" w14:textId="77777777" w:rsidR="00B23689" w:rsidRPr="00B23689" w:rsidRDefault="00B23689" w:rsidP="00DB6765">
      <w:pPr>
        <w:pStyle w:val="Kehatekst"/>
        <w:ind w:right="285"/>
        <w:rPr>
          <w:rFonts w:eastAsiaTheme="minorEastAsia"/>
          <w:lang w:eastAsia="et-EE"/>
        </w:rPr>
      </w:pPr>
      <w:r w:rsidRPr="00B23689">
        <w:rPr>
          <w:rFonts w:eastAsiaTheme="minorEastAsia"/>
          <w:lang w:eastAsia="et-EE"/>
        </w:rPr>
        <w:t xml:space="preserve">Keskkonnaministri 08.11.2019 määruse nr 61 kohaselt on sademeveele kohustuslik loaga määrata vähemalt heljumi- ja naftasaaduste sisalduse ning </w:t>
      </w:r>
      <w:proofErr w:type="spellStart"/>
      <w:r w:rsidRPr="00B23689">
        <w:rPr>
          <w:rFonts w:eastAsiaTheme="minorEastAsia"/>
          <w:lang w:eastAsia="et-EE"/>
        </w:rPr>
        <w:t>biokeemilise</w:t>
      </w:r>
      <w:proofErr w:type="spellEnd"/>
      <w:r w:rsidRPr="00B23689">
        <w:rPr>
          <w:rFonts w:eastAsiaTheme="minorEastAsia"/>
          <w:lang w:eastAsia="et-EE"/>
        </w:rPr>
        <w:t xml:space="preserve"> hapnikutarbe piirväärtused koos vastava seirekohustusega. Muud määruse lisas 1 nimetatud saastenäitajate piirväärtused ja seirenõuded määratakse keskkonnaloas sademevee päritolu ja riskihinnangu põhjal. Sademeveele määrab loa andja suubla seire nõude üksnes juhul, kui on alust arvata, et ärajuhitav vesi omab mõju suublaks oleva vee ökosüsteemile. Sademeveelase ei tohi põhjustada ka suplusvee kvaliteedinõuetele mittevastavust. Kui sademevee kvaliteedinäitajad ei vasta kehtestatud keskmistele piirväärtustele, siis tasutakse saastetasu saasteainete piirväärtusi ületava koguse eest vastavalt keskkonnatasude seaduses sätestatu järgi.</w:t>
      </w:r>
    </w:p>
    <w:p w14:paraId="50A244F3" w14:textId="77777777" w:rsidR="004A086F" w:rsidRDefault="004A086F" w:rsidP="00DB6765">
      <w:pPr>
        <w:spacing w:after="0"/>
      </w:pPr>
    </w:p>
    <w:p w14:paraId="51DFC451" w14:textId="5A844D06" w:rsidR="00B23689" w:rsidRDefault="00B23689" w:rsidP="00DB6765">
      <w:pPr>
        <w:spacing w:after="0"/>
      </w:pPr>
      <w:r>
        <w:t xml:space="preserve">Vatsavalt vee-erikasutusloale </w:t>
      </w:r>
      <w:hyperlink r:id="rId54" w:history="1">
        <w:r w:rsidRPr="00B23689">
          <w:t>L.VV/329083</w:t>
        </w:r>
      </w:hyperlink>
      <w:r>
        <w:t xml:space="preserve"> seirab AS Pärnu Vesi kuut sademevee väljalasku , mille</w:t>
      </w:r>
      <w:r w:rsidR="007C16D3">
        <w:t>s</w:t>
      </w:r>
      <w:r>
        <w:t xml:space="preserve"> määratakse üks kord poolaastas BHT7; Heljumi , </w:t>
      </w:r>
      <w:proofErr w:type="spellStart"/>
      <w:r>
        <w:t>Üldlämmastiku</w:t>
      </w:r>
      <w:proofErr w:type="spellEnd"/>
      <w:r>
        <w:t xml:space="preserve">, </w:t>
      </w:r>
      <w:proofErr w:type="spellStart"/>
      <w:r>
        <w:t>Üldfosfori</w:t>
      </w:r>
      <w:proofErr w:type="spellEnd"/>
      <w:r>
        <w:t xml:space="preserve"> ja Nafta</w:t>
      </w:r>
      <w:r w:rsidR="004046E9">
        <w:t>produktide</w:t>
      </w:r>
      <w:r>
        <w:t xml:space="preserve"> kontsentratsioonid. </w:t>
      </w:r>
      <w:r w:rsidR="00417B32">
        <w:t>2019 -2023 aasta seireandmed on toodud Lisas 8. Üldiselt vastab sademevee kvaliteet nõuetele, nõutele mittevastavuste põhjustena saab välja tuua veeproovi</w:t>
      </w:r>
      <w:r w:rsidR="004046E9">
        <w:t>de</w:t>
      </w:r>
      <w:r w:rsidR="00417B32">
        <w:t xml:space="preserve"> võtmine kuival perioodil (väga väikene vooluhulk), mistõttu saasteainete kontsentratsioon mg/l kohta on </w:t>
      </w:r>
      <w:r w:rsidR="004046E9">
        <w:t xml:space="preserve">vihmavaesel ajal </w:t>
      </w:r>
      <w:r w:rsidR="00417B32">
        <w:t xml:space="preserve">sademevee väljalaskudes olnud ajutiselt kõrge. </w:t>
      </w:r>
    </w:p>
    <w:p w14:paraId="045D06C2" w14:textId="6FAEBFBE" w:rsidR="001776D6" w:rsidRDefault="001776D6" w:rsidP="00DA415B">
      <w:pPr>
        <w:pStyle w:val="Pealkiri6"/>
        <w:jc w:val="both"/>
      </w:pPr>
      <w:r>
        <w:lastRenderedPageBreak/>
        <w:t xml:space="preserve">Sademeveekanalisatsiooni põhiprobleemid </w:t>
      </w:r>
    </w:p>
    <w:p w14:paraId="72AA56C8" w14:textId="2FB00F54" w:rsidR="008465BB" w:rsidRPr="0052082D" w:rsidRDefault="008465BB" w:rsidP="00DA415B">
      <w:pPr>
        <w:pStyle w:val="Pealkiri4"/>
        <w:jc w:val="both"/>
        <w:rPr>
          <w:spacing w:val="-2"/>
        </w:rPr>
      </w:pPr>
      <w:r>
        <w:t>Sademevee</w:t>
      </w:r>
      <w:r>
        <w:rPr>
          <w:spacing w:val="-11"/>
        </w:rPr>
        <w:t xml:space="preserve"> </w:t>
      </w:r>
      <w:r>
        <w:t>juhtimine</w:t>
      </w:r>
      <w:r>
        <w:rPr>
          <w:spacing w:val="-12"/>
        </w:rPr>
        <w:t xml:space="preserve"> </w:t>
      </w:r>
      <w:r>
        <w:t>reovee</w:t>
      </w:r>
      <w:r>
        <w:rPr>
          <w:spacing w:val="-12"/>
        </w:rPr>
        <w:t xml:space="preserve"> </w:t>
      </w:r>
      <w:r>
        <w:rPr>
          <w:spacing w:val="-2"/>
        </w:rPr>
        <w:t>kanalisatsioonisüsteemi</w:t>
      </w:r>
    </w:p>
    <w:p w14:paraId="2CC69691" w14:textId="77777777" w:rsidR="008465BB" w:rsidRDefault="008465BB" w:rsidP="00DA415B">
      <w:pPr>
        <w:jc w:val="both"/>
      </w:pPr>
      <w:r>
        <w:t xml:space="preserve">Sademevee juhtimise mõju reovee kanalisatsiooni süsteemi on negatiivne. </w:t>
      </w:r>
    </w:p>
    <w:p w14:paraId="4E53E1FA" w14:textId="7D160AD2" w:rsidR="008465BB" w:rsidRDefault="008465BB" w:rsidP="00DA415B">
      <w:pPr>
        <w:pStyle w:val="Loendilik"/>
        <w:numPr>
          <w:ilvl w:val="0"/>
          <w:numId w:val="55"/>
        </w:numPr>
        <w:jc w:val="both"/>
      </w:pPr>
      <w:r>
        <w:t xml:space="preserve">Ühiskanalisatsioon on suurte vooluhulkade tõttu ülekoormatud, reovee ärajuhtimine sh </w:t>
      </w:r>
      <w:proofErr w:type="spellStart"/>
      <w:r>
        <w:t>ülepumpamine</w:t>
      </w:r>
      <w:proofErr w:type="spellEnd"/>
      <w:r>
        <w:t xml:space="preserve"> on raskendatud ning halvimal juhul toimuvad lokaalsed üleujutused.</w:t>
      </w:r>
    </w:p>
    <w:p w14:paraId="254E8A11" w14:textId="30DC67D6" w:rsidR="008465BB" w:rsidRDefault="008465BB" w:rsidP="00DA415B">
      <w:pPr>
        <w:pStyle w:val="Loendilik"/>
        <w:numPr>
          <w:ilvl w:val="0"/>
          <w:numId w:val="55"/>
        </w:numPr>
        <w:jc w:val="both"/>
      </w:pPr>
      <w:r>
        <w:t xml:space="preserve">Mõju reoveepuhasti tööle on negatiivne. Mida vähem juhitakse sademevett reoveepuhastisse, seda paremini töötab puhastusseade. Sademetest tingitud järsud vooluhulga muutused valingvihmade ajal suurendavad oluliselt puhasti hüdraulilist koormust (vee liikumise kiirus puhastusseadmes kasvab kaks ja enam korda). Suured </w:t>
      </w:r>
      <w:r>
        <w:rPr>
          <w:position w:val="2"/>
        </w:rPr>
        <w:t>vooluhulgad toovad kaasa heljumi ja BHT</w:t>
      </w:r>
      <w:r>
        <w:rPr>
          <w:sz w:val="12"/>
        </w:rPr>
        <w:t>7</w:t>
      </w:r>
      <w:r>
        <w:rPr>
          <w:spacing w:val="30"/>
          <w:sz w:val="12"/>
        </w:rPr>
        <w:t xml:space="preserve"> </w:t>
      </w:r>
      <w:r>
        <w:rPr>
          <w:position w:val="2"/>
        </w:rPr>
        <w:t xml:space="preserve">puhastusefekti olulise languse (väheneb ka fosforiärastuse </w:t>
      </w:r>
      <w:r>
        <w:t>efektiivsus).</w:t>
      </w:r>
    </w:p>
    <w:p w14:paraId="13F9957E" w14:textId="364521EE" w:rsidR="008D3195" w:rsidRDefault="008D3195" w:rsidP="00DA415B">
      <w:pPr>
        <w:pStyle w:val="Loendilik"/>
        <w:numPr>
          <w:ilvl w:val="0"/>
          <w:numId w:val="55"/>
        </w:numPr>
        <w:jc w:val="both"/>
      </w:pPr>
      <w:r>
        <w:t xml:space="preserve">Sademevee kanalisatsiooni puudumise korral juhitakse kinnistutelt </w:t>
      </w:r>
      <w:r w:rsidR="00CE0898">
        <w:t xml:space="preserve">ja pumbatakse keldritest </w:t>
      </w:r>
      <w:r>
        <w:t>sademevesi reovee kanalisatsiooni, mis põhjustab lokaalseid reoveekanalisatsiooni toimimise häireid eramajade rajoonides.</w:t>
      </w:r>
    </w:p>
    <w:p w14:paraId="00346460" w14:textId="68D0DCB6" w:rsidR="008465BB" w:rsidRPr="0052082D" w:rsidRDefault="008465BB" w:rsidP="00DA415B">
      <w:pPr>
        <w:pStyle w:val="Pealkiri4"/>
        <w:jc w:val="both"/>
        <w:rPr>
          <w:spacing w:val="-2"/>
        </w:rPr>
      </w:pPr>
      <w:r>
        <w:t>Sademevee</w:t>
      </w:r>
      <w:r>
        <w:rPr>
          <w:spacing w:val="-11"/>
        </w:rPr>
        <w:t xml:space="preserve"> </w:t>
      </w:r>
      <w:r>
        <w:t xml:space="preserve">reostatus </w:t>
      </w:r>
    </w:p>
    <w:p w14:paraId="0E46E020" w14:textId="12A0EE49" w:rsidR="008465BB" w:rsidRDefault="008465BB" w:rsidP="00DA415B">
      <w:pPr>
        <w:jc w:val="both"/>
      </w:pPr>
      <w:r>
        <w:t xml:space="preserve">Kui sademeveest tingitud üleujutused tekitavad probleeme linnas (liiklusprobleemid, keldrite üleujutused jm), siis sademeveega eelvooludesse juhitav reostus võib halvendada veekogude üldist seisundit ja tekitada lokaalseid probleeme väljalaskude piirkonnas. </w:t>
      </w:r>
      <w:r w:rsidR="003862A3">
        <w:t xml:space="preserve">Sademevee kvaliteedi halvenemist põhjustavad illegaalsed </w:t>
      </w:r>
      <w:r>
        <w:t>punktreostusallikaid</w:t>
      </w:r>
      <w:r w:rsidR="003862A3">
        <w:t xml:space="preserve"> ojadesse, kraavidesse ning linna tänavatelt prahi, liiva ja muu reostuse juhtimine sademevee restkaevudesse ja sealt väljalaskudest keskkonda. </w:t>
      </w:r>
    </w:p>
    <w:p w14:paraId="5D2E2785" w14:textId="1D4B322E" w:rsidR="003862A3" w:rsidRPr="003862A3" w:rsidRDefault="003862A3" w:rsidP="00DA415B">
      <w:pPr>
        <w:pStyle w:val="Pealkiri4"/>
        <w:jc w:val="both"/>
      </w:pPr>
      <w:r>
        <w:t>Hooldamata</w:t>
      </w:r>
      <w:r w:rsidR="006A40A8">
        <w:t xml:space="preserve">, korrastamata </w:t>
      </w:r>
      <w:r>
        <w:t xml:space="preserve">kraavisüsteemid </w:t>
      </w:r>
    </w:p>
    <w:p w14:paraId="6ED57A22" w14:textId="208BB9EC" w:rsidR="003862A3" w:rsidRDefault="003862A3" w:rsidP="00DA415B">
      <w:pPr>
        <w:jc w:val="both"/>
      </w:pPr>
      <w:r>
        <w:t>Tasandusrajatistena</w:t>
      </w:r>
      <w:r>
        <w:rPr>
          <w:spacing w:val="-2"/>
        </w:rPr>
        <w:t xml:space="preserve"> </w:t>
      </w:r>
      <w:r>
        <w:t>toimivad</w:t>
      </w:r>
      <w:r>
        <w:rPr>
          <w:spacing w:val="-1"/>
        </w:rPr>
        <w:t xml:space="preserve"> </w:t>
      </w:r>
      <w:r>
        <w:t>kraavisüsteemide</w:t>
      </w:r>
      <w:r>
        <w:rPr>
          <w:spacing w:val="-5"/>
        </w:rPr>
        <w:t xml:space="preserve"> </w:t>
      </w:r>
      <w:r>
        <w:t>eesmärk</w:t>
      </w:r>
      <w:r>
        <w:rPr>
          <w:spacing w:val="-6"/>
        </w:rPr>
        <w:t xml:space="preserve"> </w:t>
      </w:r>
      <w:r>
        <w:t>on</w:t>
      </w:r>
      <w:r>
        <w:rPr>
          <w:spacing w:val="-4"/>
        </w:rPr>
        <w:t xml:space="preserve"> </w:t>
      </w:r>
      <w:r>
        <w:t>pikendada</w:t>
      </w:r>
      <w:r>
        <w:rPr>
          <w:spacing w:val="-5"/>
        </w:rPr>
        <w:t xml:space="preserve"> </w:t>
      </w:r>
      <w:r>
        <w:t>sademevee</w:t>
      </w:r>
      <w:r>
        <w:rPr>
          <w:spacing w:val="-5"/>
        </w:rPr>
        <w:t xml:space="preserve"> </w:t>
      </w:r>
      <w:proofErr w:type="spellStart"/>
      <w:r>
        <w:t>kokkuvoolu</w:t>
      </w:r>
      <w:proofErr w:type="spellEnd"/>
      <w:r w:rsidR="007C16D3">
        <w:t xml:space="preserve"> </w:t>
      </w:r>
      <w:r>
        <w:t>aega</w:t>
      </w:r>
      <w:r w:rsidR="006A40A8">
        <w:rPr>
          <w:spacing w:val="-5"/>
        </w:rPr>
        <w:t xml:space="preserve">, </w:t>
      </w:r>
      <w:r>
        <w:t>vähendada üleujutuse riske</w:t>
      </w:r>
      <w:r w:rsidR="006A40A8">
        <w:t xml:space="preserve"> ja </w:t>
      </w:r>
      <w:r>
        <w:t>ühtlustad</w:t>
      </w:r>
      <w:r w:rsidR="006A40A8">
        <w:t>a</w:t>
      </w:r>
      <w:r>
        <w:t xml:space="preserve"> sademevee kontsentratsioone. </w:t>
      </w:r>
      <w:r w:rsidR="006A40A8">
        <w:t>Paljud</w:t>
      </w:r>
      <w:r>
        <w:t xml:space="preserve"> </w:t>
      </w:r>
      <w:r w:rsidR="006A40A8">
        <w:t>k</w:t>
      </w:r>
      <w:r>
        <w:t xml:space="preserve">raavid ja truubid on osaliselt täis settinud </w:t>
      </w:r>
      <w:r w:rsidR="006A40A8">
        <w:t>ja</w:t>
      </w:r>
      <w:r>
        <w:rPr>
          <w:spacing w:val="-5"/>
        </w:rPr>
        <w:t xml:space="preserve"> </w:t>
      </w:r>
      <w:r>
        <w:t>osa</w:t>
      </w:r>
      <w:r>
        <w:rPr>
          <w:spacing w:val="-5"/>
        </w:rPr>
        <w:t xml:space="preserve"> </w:t>
      </w:r>
      <w:r>
        <w:t>kraave, mis</w:t>
      </w:r>
      <w:r>
        <w:rPr>
          <w:spacing w:val="-7"/>
        </w:rPr>
        <w:t xml:space="preserve"> </w:t>
      </w:r>
      <w:r>
        <w:t>lisaks</w:t>
      </w:r>
      <w:r>
        <w:rPr>
          <w:spacing w:val="-7"/>
        </w:rPr>
        <w:t xml:space="preserve"> </w:t>
      </w:r>
      <w:r>
        <w:t>sademevee</w:t>
      </w:r>
      <w:r>
        <w:rPr>
          <w:spacing w:val="-6"/>
        </w:rPr>
        <w:t xml:space="preserve"> </w:t>
      </w:r>
      <w:r>
        <w:t>ärajuhtimisele</w:t>
      </w:r>
      <w:r>
        <w:rPr>
          <w:spacing w:val="-9"/>
        </w:rPr>
        <w:t xml:space="preserve"> </w:t>
      </w:r>
      <w:r>
        <w:t>toimisid</w:t>
      </w:r>
      <w:r>
        <w:rPr>
          <w:spacing w:val="-6"/>
        </w:rPr>
        <w:t xml:space="preserve"> </w:t>
      </w:r>
      <w:r>
        <w:t>ka</w:t>
      </w:r>
      <w:r>
        <w:rPr>
          <w:spacing w:val="-7"/>
        </w:rPr>
        <w:t xml:space="preserve"> </w:t>
      </w:r>
      <w:r>
        <w:t>kuivendusrajatistena,</w:t>
      </w:r>
      <w:r>
        <w:rPr>
          <w:spacing w:val="-8"/>
        </w:rPr>
        <w:t xml:space="preserve"> </w:t>
      </w:r>
      <w:r w:rsidR="006A40A8">
        <w:rPr>
          <w:spacing w:val="-8"/>
        </w:rPr>
        <w:t xml:space="preserve">on </w:t>
      </w:r>
      <w:r>
        <w:t>aetud</w:t>
      </w:r>
      <w:r>
        <w:rPr>
          <w:spacing w:val="-6"/>
        </w:rPr>
        <w:t xml:space="preserve"> </w:t>
      </w:r>
      <w:r>
        <w:t>kinni</w:t>
      </w:r>
      <w:r>
        <w:rPr>
          <w:spacing w:val="-8"/>
        </w:rPr>
        <w:t xml:space="preserve"> </w:t>
      </w:r>
      <w:r>
        <w:t>või kinnistu</w:t>
      </w:r>
      <w:r>
        <w:rPr>
          <w:spacing w:val="-8"/>
        </w:rPr>
        <w:t xml:space="preserve"> </w:t>
      </w:r>
      <w:r>
        <w:t>omanike poolt pandud torusse, mille absoluutsed kõrgused ja läbimõõdud ei vasta piirkonna terviklikkust arvestades vajadusele. Tulemuseks on pinnavee taseme tõus ja uputused saju</w:t>
      </w:r>
      <w:r w:rsidR="006A40A8">
        <w:t xml:space="preserve"> ja lumesulamise </w:t>
      </w:r>
      <w:r>
        <w:t>perioodidel.</w:t>
      </w:r>
    </w:p>
    <w:p w14:paraId="0EBB6217" w14:textId="2D2837E9" w:rsidR="003862A3" w:rsidRDefault="006A40A8" w:rsidP="00DA415B">
      <w:pPr>
        <w:jc w:val="both"/>
      </w:pPr>
      <w:r>
        <w:t xml:space="preserve">Kraavide korrastamiseks kliima soojenemisest ja </w:t>
      </w:r>
      <w:r w:rsidR="003862A3">
        <w:t>ehitustegevusest tulenevate suurendatud sademevee</w:t>
      </w:r>
      <w:r w:rsidR="003862A3">
        <w:rPr>
          <w:spacing w:val="-16"/>
        </w:rPr>
        <w:t xml:space="preserve"> </w:t>
      </w:r>
      <w:r w:rsidR="003862A3">
        <w:t>vooluhulkade</w:t>
      </w:r>
      <w:r w:rsidR="003862A3">
        <w:rPr>
          <w:spacing w:val="-16"/>
        </w:rPr>
        <w:t xml:space="preserve"> </w:t>
      </w:r>
      <w:r w:rsidR="003862A3">
        <w:t>ärajuhtimiseks</w:t>
      </w:r>
      <w:r>
        <w:rPr>
          <w:spacing w:val="-16"/>
        </w:rPr>
        <w:t xml:space="preserve"> </w:t>
      </w:r>
      <w:r w:rsidRPr="006A40A8">
        <w:t>on vaja</w:t>
      </w:r>
      <w:r>
        <w:rPr>
          <w:spacing w:val="-16"/>
        </w:rPr>
        <w:t xml:space="preserve"> </w:t>
      </w:r>
      <w:r w:rsidRPr="006A40A8">
        <w:t xml:space="preserve">koostada </w:t>
      </w:r>
      <w:r w:rsidR="003862A3">
        <w:t>sademeveesüsteemi</w:t>
      </w:r>
      <w:r w:rsidR="003862A3">
        <w:rPr>
          <w:spacing w:val="-15"/>
        </w:rPr>
        <w:t xml:space="preserve"> </w:t>
      </w:r>
      <w:r w:rsidR="003862A3">
        <w:t>kõrgusmärkidega skeemlahendus</w:t>
      </w:r>
      <w:r>
        <w:t>ed</w:t>
      </w:r>
      <w:r w:rsidR="003862A3">
        <w:rPr>
          <w:spacing w:val="-3"/>
        </w:rPr>
        <w:t xml:space="preserve"> </w:t>
      </w:r>
      <w:r w:rsidR="003862A3">
        <w:t>ja</w:t>
      </w:r>
      <w:r w:rsidR="003862A3">
        <w:rPr>
          <w:spacing w:val="-3"/>
        </w:rPr>
        <w:t xml:space="preserve"> </w:t>
      </w:r>
      <w:r w:rsidR="003862A3">
        <w:t>seejärel</w:t>
      </w:r>
      <w:r w:rsidR="003862A3">
        <w:rPr>
          <w:spacing w:val="-2"/>
        </w:rPr>
        <w:t xml:space="preserve"> </w:t>
      </w:r>
      <w:r>
        <w:t xml:space="preserve">sademevee </w:t>
      </w:r>
      <w:r>
        <w:rPr>
          <w:spacing w:val="-2"/>
        </w:rPr>
        <w:t>ärajuhtimise projektlahendus</w:t>
      </w:r>
      <w:r w:rsidR="00CE0898">
        <w:rPr>
          <w:spacing w:val="-2"/>
        </w:rPr>
        <w:t xml:space="preserve"> eelprojekti tasemel</w:t>
      </w:r>
      <w:r w:rsidR="003862A3">
        <w:t>.</w:t>
      </w:r>
      <w:r w:rsidR="003862A3">
        <w:rPr>
          <w:spacing w:val="-4"/>
        </w:rPr>
        <w:t xml:space="preserve"> </w:t>
      </w:r>
      <w:r w:rsidR="003862A3">
        <w:t>Arvestada</w:t>
      </w:r>
      <w:r w:rsidR="003862A3">
        <w:rPr>
          <w:spacing w:val="-3"/>
        </w:rPr>
        <w:t xml:space="preserve"> </w:t>
      </w:r>
      <w:r w:rsidR="003862A3">
        <w:t>tuleb,</w:t>
      </w:r>
      <w:r w:rsidR="003862A3">
        <w:rPr>
          <w:spacing w:val="-4"/>
        </w:rPr>
        <w:t xml:space="preserve"> </w:t>
      </w:r>
      <w:r w:rsidR="003862A3">
        <w:t>et</w:t>
      </w:r>
      <w:r w:rsidR="003862A3">
        <w:rPr>
          <w:spacing w:val="-2"/>
        </w:rPr>
        <w:t xml:space="preserve"> </w:t>
      </w:r>
      <w:r w:rsidR="003862A3">
        <w:t>suur</w:t>
      </w:r>
      <w:r w:rsidR="003862A3">
        <w:rPr>
          <w:spacing w:val="-3"/>
        </w:rPr>
        <w:t xml:space="preserve"> </w:t>
      </w:r>
      <w:r w:rsidR="003862A3">
        <w:t>osa</w:t>
      </w:r>
      <w:r w:rsidR="003862A3">
        <w:rPr>
          <w:spacing w:val="-4"/>
        </w:rPr>
        <w:t xml:space="preserve"> </w:t>
      </w:r>
      <w:r w:rsidR="003862A3">
        <w:t>kraavidest asub</w:t>
      </w:r>
      <w:r w:rsidR="003862A3">
        <w:rPr>
          <w:spacing w:val="-6"/>
        </w:rPr>
        <w:t xml:space="preserve"> </w:t>
      </w:r>
      <w:r w:rsidR="003862A3">
        <w:t>tänava</w:t>
      </w:r>
      <w:r w:rsidR="003862A3">
        <w:rPr>
          <w:spacing w:val="-7"/>
        </w:rPr>
        <w:t xml:space="preserve"> </w:t>
      </w:r>
      <w:r w:rsidR="003862A3">
        <w:t>maa-aladel,</w:t>
      </w:r>
      <w:r w:rsidR="003862A3">
        <w:rPr>
          <w:spacing w:val="-8"/>
        </w:rPr>
        <w:t xml:space="preserve"> </w:t>
      </w:r>
      <w:r w:rsidR="003862A3">
        <w:t>kus</w:t>
      </w:r>
      <w:r w:rsidR="003862A3">
        <w:rPr>
          <w:spacing w:val="-7"/>
        </w:rPr>
        <w:t xml:space="preserve"> </w:t>
      </w:r>
      <w:r w:rsidR="003862A3">
        <w:t>ei</w:t>
      </w:r>
      <w:r w:rsidR="003862A3">
        <w:rPr>
          <w:spacing w:val="-6"/>
        </w:rPr>
        <w:t xml:space="preserve"> </w:t>
      </w:r>
      <w:r w:rsidR="003862A3">
        <w:t>ole</w:t>
      </w:r>
      <w:r w:rsidR="003862A3">
        <w:rPr>
          <w:spacing w:val="-6"/>
        </w:rPr>
        <w:t xml:space="preserve"> </w:t>
      </w:r>
      <w:r w:rsidR="003862A3">
        <w:t>linnaplaneerimise</w:t>
      </w:r>
      <w:r w:rsidR="003862A3">
        <w:rPr>
          <w:spacing w:val="-6"/>
        </w:rPr>
        <w:t xml:space="preserve"> </w:t>
      </w:r>
      <w:r w:rsidR="003862A3">
        <w:t>tõttu</w:t>
      </w:r>
      <w:r w:rsidR="003862A3">
        <w:rPr>
          <w:spacing w:val="-6"/>
        </w:rPr>
        <w:t xml:space="preserve"> </w:t>
      </w:r>
      <w:r w:rsidR="003862A3">
        <w:t>enam</w:t>
      </w:r>
      <w:r w:rsidR="003862A3">
        <w:rPr>
          <w:spacing w:val="-7"/>
        </w:rPr>
        <w:t xml:space="preserve"> </w:t>
      </w:r>
      <w:r w:rsidR="003862A3">
        <w:t>ruumi</w:t>
      </w:r>
      <w:r w:rsidR="003862A3">
        <w:rPr>
          <w:spacing w:val="-6"/>
        </w:rPr>
        <w:t xml:space="preserve"> </w:t>
      </w:r>
      <w:r w:rsidR="003862A3">
        <w:t>kraavitus</w:t>
      </w:r>
      <w:r>
        <w:t>t süvendada või uuendada/</w:t>
      </w:r>
      <w:r w:rsidR="003862A3">
        <w:rPr>
          <w:spacing w:val="-6"/>
        </w:rPr>
        <w:t xml:space="preserve"> </w:t>
      </w:r>
      <w:r w:rsidR="003862A3">
        <w:t>rajada.</w:t>
      </w:r>
    </w:p>
    <w:p w14:paraId="63582747" w14:textId="62B51FE1" w:rsidR="003862A3" w:rsidRDefault="006A40A8" w:rsidP="00DA415B">
      <w:pPr>
        <w:jc w:val="both"/>
        <w:rPr>
          <w:rFonts w:eastAsiaTheme="majorEastAsia" w:cstheme="majorBidi"/>
          <w:b/>
          <w:iCs/>
          <w:sz w:val="24"/>
          <w:szCs w:val="25"/>
        </w:rPr>
      </w:pPr>
      <w:r w:rsidRPr="006A40A8">
        <w:rPr>
          <w:rFonts w:eastAsiaTheme="majorEastAsia" w:cstheme="majorBidi"/>
          <w:b/>
          <w:iCs/>
          <w:sz w:val="24"/>
          <w:szCs w:val="25"/>
        </w:rPr>
        <w:t xml:space="preserve">Üleujutusohu suurenemine </w:t>
      </w:r>
    </w:p>
    <w:p w14:paraId="61404D09" w14:textId="20FD80FB" w:rsidR="003C3443" w:rsidRDefault="006A40A8" w:rsidP="00DA415B">
      <w:pPr>
        <w:jc w:val="both"/>
      </w:pPr>
      <w:r>
        <w:t>Suurim</w:t>
      </w:r>
      <w:r w:rsidRPr="00525F37">
        <w:t xml:space="preserve"> </w:t>
      </w:r>
      <w:r>
        <w:t>probleem</w:t>
      </w:r>
      <w:r w:rsidRPr="00525F37">
        <w:t xml:space="preserve"> </w:t>
      </w:r>
      <w:r>
        <w:t>on</w:t>
      </w:r>
      <w:r w:rsidRPr="00525F37">
        <w:t xml:space="preserve"> </w:t>
      </w:r>
      <w:r w:rsidR="00525F37" w:rsidRPr="00525F37">
        <w:t xml:space="preserve">lokaalsete </w:t>
      </w:r>
      <w:r>
        <w:t>üleujutuste</w:t>
      </w:r>
      <w:r w:rsidRPr="00525F37">
        <w:t xml:space="preserve"> </w:t>
      </w:r>
      <w:r>
        <w:t>oht,</w:t>
      </w:r>
      <w:r w:rsidRPr="00525F37">
        <w:t xml:space="preserve"> </w:t>
      </w:r>
      <w:r>
        <w:t>mis</w:t>
      </w:r>
      <w:r w:rsidRPr="00525F37">
        <w:t xml:space="preserve"> </w:t>
      </w:r>
      <w:r>
        <w:t>kaasneb</w:t>
      </w:r>
      <w:r w:rsidRPr="00525F37">
        <w:t xml:space="preserve"> </w:t>
      </w:r>
      <w:r>
        <w:t>seoses</w:t>
      </w:r>
      <w:r w:rsidRPr="00525F37">
        <w:t xml:space="preserve"> </w:t>
      </w:r>
      <w:r>
        <w:t>viimastel</w:t>
      </w:r>
      <w:r w:rsidRPr="00525F37">
        <w:t xml:space="preserve"> </w:t>
      </w:r>
      <w:r>
        <w:t>aastatel</w:t>
      </w:r>
      <w:r w:rsidRPr="00525F37">
        <w:t xml:space="preserve"> </w:t>
      </w:r>
      <w:r>
        <w:t>suurenenud</w:t>
      </w:r>
      <w:r w:rsidRPr="00525F37">
        <w:t xml:space="preserve"> </w:t>
      </w:r>
      <w:r>
        <w:t>sademete</w:t>
      </w:r>
      <w:r w:rsidRPr="00525F37">
        <w:t xml:space="preserve"> </w:t>
      </w:r>
      <w:r>
        <w:t xml:space="preserve">hulga ja kõvakattega pindade </w:t>
      </w:r>
      <w:r w:rsidR="00525F37">
        <w:t xml:space="preserve">ning tänavatele paigaldatud äärekivide </w:t>
      </w:r>
      <w:r>
        <w:t>osakaalu suurenemisega. Vooluhulgad on kohati suurenenud sedavõrd olulisel määral, et olemasolev</w:t>
      </w:r>
      <w:r w:rsidR="00525F37">
        <w:t>ad</w:t>
      </w:r>
      <w:r>
        <w:t xml:space="preserve"> süsteem</w:t>
      </w:r>
      <w:r w:rsidR="00525F37">
        <w:t xml:space="preserve">id </w:t>
      </w:r>
      <w:r>
        <w:t xml:space="preserve">ei suuda vett ära juhtida ja tekivad </w:t>
      </w:r>
      <w:r w:rsidR="008D3195">
        <w:t xml:space="preserve">ajutised </w:t>
      </w:r>
      <w:r w:rsidR="00525F37">
        <w:t xml:space="preserve">suuremad </w:t>
      </w:r>
      <w:r>
        <w:t>üleujutused</w:t>
      </w:r>
      <w:r w:rsidR="00525F37">
        <w:t>. Viimane suurem üleujutus toimus 3 juunil 2024</w:t>
      </w:r>
      <w:r w:rsidR="0080763E">
        <w:t>.</w:t>
      </w:r>
      <w:r w:rsidR="00525F37">
        <w:t xml:space="preserve"> aastal, kui </w:t>
      </w:r>
      <w:r w:rsidR="00525F37" w:rsidRPr="00525F37">
        <w:t xml:space="preserve">Keskkonnaagentuuri andmetel mõõdeti </w:t>
      </w:r>
      <w:r w:rsidR="00525F37">
        <w:t xml:space="preserve">kella 16:00 st kuni 18:00 </w:t>
      </w:r>
      <w:proofErr w:type="spellStart"/>
      <w:r w:rsidR="00525F37">
        <w:t>ni</w:t>
      </w:r>
      <w:proofErr w:type="spellEnd"/>
      <w:r w:rsidR="00525F37">
        <w:t xml:space="preserve"> </w:t>
      </w:r>
      <w:r w:rsidR="00525F37" w:rsidRPr="00525F37">
        <w:t xml:space="preserve">Pärnus sademete summaks </w:t>
      </w:r>
      <w:r w:rsidR="00525F37">
        <w:t xml:space="preserve">46 </w:t>
      </w:r>
      <w:r w:rsidR="00525F37" w:rsidRPr="00525F37">
        <w:t>millimeetrit</w:t>
      </w:r>
      <w:r w:rsidR="00525F37">
        <w:t xml:space="preserve">, mis tähendab, et </w:t>
      </w:r>
      <w:r w:rsidR="00525F37" w:rsidRPr="00525F37">
        <w:t xml:space="preserve">kahe tunniga </w:t>
      </w:r>
      <w:r w:rsidR="00525F37">
        <w:t>tuli Pärnus sademeid</w:t>
      </w:r>
      <w:r w:rsidR="00525F37" w:rsidRPr="00525F37">
        <w:t xml:space="preserve"> 59 protsenti juuni sa</w:t>
      </w:r>
      <w:r w:rsidR="008D3195">
        <w:t xml:space="preserve">demete </w:t>
      </w:r>
      <w:r w:rsidR="00525F37" w:rsidRPr="00525F37">
        <w:t>normist.</w:t>
      </w:r>
      <w:r w:rsidR="00525F37">
        <w:t xml:space="preserve"> Ül</w:t>
      </w:r>
      <w:r w:rsidR="008D3195">
        <w:t>e</w:t>
      </w:r>
      <w:r w:rsidR="00CE0898">
        <w:t>u</w:t>
      </w:r>
      <w:r w:rsidR="00525F37">
        <w:t>jutused olid kõige võimsamad</w:t>
      </w:r>
      <w:r w:rsidR="008D3195">
        <w:t xml:space="preserve"> ja pikemaajalised</w:t>
      </w:r>
      <w:r w:rsidR="00525F37">
        <w:t xml:space="preserve"> piirkondades, kus on</w:t>
      </w:r>
      <w:r w:rsidR="008D3195">
        <w:t xml:space="preserve"> palju kõvakatet ning sademevee ärajuhtimiseks</w:t>
      </w:r>
      <w:r w:rsidR="00CE0898">
        <w:t xml:space="preserve"> on</w:t>
      </w:r>
      <w:r w:rsidR="00525F37">
        <w:t xml:space="preserve"> ra</w:t>
      </w:r>
      <w:r w:rsidR="008D3195">
        <w:t>j</w:t>
      </w:r>
      <w:r w:rsidR="00525F37">
        <w:t xml:space="preserve">atud </w:t>
      </w:r>
      <w:r w:rsidR="00CE0898">
        <w:t xml:space="preserve">kaasaegsed </w:t>
      </w:r>
      <w:r w:rsidR="008D3195">
        <w:t xml:space="preserve">sademevee lahkvoolsed torustikud koos restkaevudega. </w:t>
      </w:r>
      <w:r w:rsidR="003C3443">
        <w:t xml:space="preserve">Arvestades, et Pärnu keskuslinnas on ca 220 km kõvakattega teid/tänavaid keskmise laiusega 7 meetrit, oli kõvapinnale sadanud vee maht 46 mm sademete korral 70 tuhat m³ 2 tunni jooksul. Arvestusest on väljas katusepinnad ning kinnistute kõvapinnad, mis suurendaks sademevee süsteemi 4-5 tunni jooksul juhitud veekogust veelgi. </w:t>
      </w:r>
    </w:p>
    <w:p w14:paraId="1897317D" w14:textId="53B77EB6" w:rsidR="006A40A8" w:rsidRDefault="008D3195" w:rsidP="00DA415B">
      <w:pPr>
        <w:jc w:val="both"/>
      </w:pPr>
      <w:r>
        <w:t xml:space="preserve">Samal ajal oli ka looduslikes ojades ja kraavides veetase väga kõrge ning sademevee ärajuhtimine oli valinguvihma ajal ka eramupiirkondade tänavatelt ja kinnistutelt raskendatud. </w:t>
      </w:r>
      <w:r w:rsidR="00504D1B">
        <w:t xml:space="preserve">Kindlasti tuleb tulevikus </w:t>
      </w:r>
      <w:r w:rsidR="00504D1B">
        <w:lastRenderedPageBreak/>
        <w:t xml:space="preserve">kraavitus säilitada ja võimalusel avada </w:t>
      </w:r>
      <w:proofErr w:type="spellStart"/>
      <w:r w:rsidR="00504D1B">
        <w:t>torustatud</w:t>
      </w:r>
      <w:proofErr w:type="spellEnd"/>
      <w:r w:rsidR="00504D1B">
        <w:t xml:space="preserve"> ojasid, kraave</w:t>
      </w:r>
      <w:r w:rsidR="003C3443">
        <w:t xml:space="preserve">, säilitada teepeenraid ning looduslikke rohealasid ja rajada juurde tiike ning märgalasid </w:t>
      </w:r>
      <w:r w:rsidR="00504D1B">
        <w:t xml:space="preserve">. </w:t>
      </w:r>
    </w:p>
    <w:p w14:paraId="3C5269AF" w14:textId="52BD2893" w:rsidR="00504D1B" w:rsidRPr="00504D1B" w:rsidRDefault="00504D1B" w:rsidP="00DA415B">
      <w:pPr>
        <w:jc w:val="both"/>
        <w:rPr>
          <w:rFonts w:eastAsiaTheme="majorEastAsia" w:cstheme="majorBidi"/>
          <w:b/>
          <w:iCs/>
          <w:sz w:val="24"/>
          <w:szCs w:val="25"/>
        </w:rPr>
      </w:pPr>
      <w:r w:rsidRPr="00504D1B">
        <w:rPr>
          <w:rFonts w:eastAsiaTheme="majorEastAsia" w:cstheme="majorBidi"/>
          <w:b/>
          <w:iCs/>
          <w:sz w:val="24"/>
          <w:szCs w:val="25"/>
        </w:rPr>
        <w:t xml:space="preserve">Looduslähedane sademeveesüsteem </w:t>
      </w:r>
      <w:r>
        <w:rPr>
          <w:rFonts w:eastAsiaTheme="majorEastAsia" w:cstheme="majorBidi"/>
          <w:b/>
          <w:iCs/>
          <w:sz w:val="24"/>
          <w:szCs w:val="25"/>
        </w:rPr>
        <w:t>üleujutuste minimeerimiseks</w:t>
      </w:r>
    </w:p>
    <w:p w14:paraId="244FA638" w14:textId="137E8210" w:rsidR="00D24ED4" w:rsidRDefault="00D24ED4" w:rsidP="00DA415B">
      <w:pPr>
        <w:jc w:val="both"/>
      </w:pPr>
      <w:r w:rsidRPr="00D24ED4">
        <w:t xml:space="preserve">Kliimateadlased prognoosivad sademete hulga ja valingvihmade sageduse jätkuvat kasvu, mis tähendab, et tulvade ja uputuste esinemine on järgnevate aastate jooksul suurenemas. Et tagada linnaliste piirkondade vastupidavus muutuva kliima tingimustes, on vajalik </w:t>
      </w:r>
      <w:r>
        <w:t xml:space="preserve">tulevikus rohkem </w:t>
      </w:r>
      <w:r w:rsidRPr="00D24ED4">
        <w:t>rakendada säästlikke sademeveesüsteeme.</w:t>
      </w:r>
    </w:p>
    <w:p w14:paraId="61753A16" w14:textId="09BD8700" w:rsidR="00D24ED4" w:rsidRDefault="00D24ED4" w:rsidP="00DA415B">
      <w:pPr>
        <w:pStyle w:val="Loendilik"/>
        <w:numPr>
          <w:ilvl w:val="0"/>
          <w:numId w:val="56"/>
        </w:numPr>
        <w:jc w:val="both"/>
      </w:pPr>
      <w:r>
        <w:t xml:space="preserve">Sademevee käitlus sademete äravoolu </w:t>
      </w:r>
      <w:r w:rsidRPr="00D24ED4">
        <w:rPr>
          <w:b/>
          <w:bCs/>
        </w:rPr>
        <w:t>tekkekohas</w:t>
      </w:r>
      <w:r>
        <w:t>, kinnistul (vihmavee kogumine ja kasutamine, vett läbilaskev kate kõvakatte asemele)</w:t>
      </w:r>
    </w:p>
    <w:p w14:paraId="7C9E9214" w14:textId="5574A6C8" w:rsidR="00D24ED4" w:rsidRDefault="00D24ED4" w:rsidP="00DA415B">
      <w:pPr>
        <w:pStyle w:val="Loendilik"/>
        <w:numPr>
          <w:ilvl w:val="0"/>
          <w:numId w:val="56"/>
        </w:numPr>
        <w:jc w:val="both"/>
      </w:pPr>
      <w:r>
        <w:t xml:space="preserve">Sademevee käitlus </w:t>
      </w:r>
      <w:r w:rsidRPr="00D24ED4">
        <w:rPr>
          <w:b/>
          <w:bCs/>
        </w:rPr>
        <w:t>asukohas</w:t>
      </w:r>
      <w:r>
        <w:t>, s.o tänaval, uutes arenduspiirkondades (viibeala, tiik, imbkraav, nõva)</w:t>
      </w:r>
    </w:p>
    <w:p w14:paraId="5E909B61" w14:textId="402BD99C" w:rsidR="0052082D" w:rsidRDefault="00D24ED4" w:rsidP="00DA415B">
      <w:pPr>
        <w:pStyle w:val="Loendilik"/>
        <w:numPr>
          <w:ilvl w:val="0"/>
          <w:numId w:val="56"/>
        </w:numPr>
        <w:jc w:val="both"/>
      </w:pPr>
      <w:r>
        <w:t>Sademevee käitlus</w:t>
      </w:r>
      <w:r w:rsidRPr="00D24ED4">
        <w:rPr>
          <w:b/>
          <w:bCs/>
        </w:rPr>
        <w:t xml:space="preserve"> piirkondades</w:t>
      </w:r>
      <w:r>
        <w:t>, asumites (suuremad tiigid, märgalad )</w:t>
      </w:r>
    </w:p>
    <w:p w14:paraId="7B1B302B" w14:textId="77777777" w:rsidR="0052082D" w:rsidRDefault="00D24ED4" w:rsidP="00DA415B">
      <w:pPr>
        <w:jc w:val="both"/>
      </w:pPr>
      <w:r w:rsidRPr="0052082D">
        <w:t xml:space="preserve">Eeltoodu lahenduste rakendamisel </w:t>
      </w:r>
      <w:r w:rsidR="0052082D" w:rsidRPr="0052082D">
        <w:t>on</w:t>
      </w:r>
      <w:r w:rsidRPr="0052082D">
        <w:t xml:space="preserve"> loodud looduslähedane sademeveesüsteem</w:t>
      </w:r>
      <w:r w:rsidR="0052082D">
        <w:t xml:space="preserve">. See </w:t>
      </w:r>
      <w:r w:rsidRPr="0052082D">
        <w:t>on järjestikku toimivate sademeveelahenduste ahel, mis järkjärgult vähendab sademevee kogust ja voolukiirust ning puhastab sademevett erinevatest saasteainetest (nt fosfori- ja lämmastikuühendid, raskmetallid, heljum)</w:t>
      </w:r>
      <w:r w:rsidR="0052082D">
        <w:t xml:space="preserve">. </w:t>
      </w:r>
    </w:p>
    <w:p w14:paraId="63284314" w14:textId="165D8886" w:rsidR="0052082D" w:rsidRDefault="0052082D" w:rsidP="0052082D">
      <w:r>
        <w:t xml:space="preserve">Looduslähedast sademeveesüsteemi illustreerib alljärgnev skeem. </w:t>
      </w:r>
      <w:r w:rsidR="00D24ED4">
        <w:rPr>
          <w:noProof/>
        </w:rPr>
        <w:drawing>
          <wp:inline distT="0" distB="0" distL="0" distR="0" wp14:anchorId="40858BE8" wp14:editId="2B3E8C4D">
            <wp:extent cx="5486400" cy="1657700"/>
            <wp:effectExtent l="0" t="0" r="19050" b="0"/>
            <wp:docPr id="1462538478" name="Skemaatiline diagram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4A8472AE" w14:textId="55276FB0" w:rsidR="00D24ED4" w:rsidRDefault="0052082D" w:rsidP="0052082D">
      <w:pPr>
        <w:pStyle w:val="Pealdis"/>
      </w:pPr>
      <w:r>
        <w:t xml:space="preserve">Joonis </w:t>
      </w:r>
      <w:r w:rsidR="00B25B6D">
        <w:t>6</w:t>
      </w:r>
      <w:r>
        <w:noBreakHyphen/>
      </w:r>
      <w:r w:rsidR="00B25B6D">
        <w:t>4</w:t>
      </w:r>
      <w:r>
        <w:t xml:space="preserve"> Looduslähedane sad</w:t>
      </w:r>
      <w:r w:rsidR="00567F9F">
        <w:t>e</w:t>
      </w:r>
      <w:r>
        <w:t>m</w:t>
      </w:r>
      <w:r w:rsidR="009970FA">
        <w:t>e</w:t>
      </w:r>
      <w:r>
        <w:t>vee süsteem</w:t>
      </w:r>
    </w:p>
    <w:p w14:paraId="248DA64D" w14:textId="77777777" w:rsidR="0052082D" w:rsidRDefault="0052082D" w:rsidP="0052082D"/>
    <w:p w14:paraId="1154D6EA" w14:textId="5C6120CC" w:rsidR="0052082D" w:rsidRDefault="0052082D" w:rsidP="00DA415B">
      <w:pPr>
        <w:jc w:val="both"/>
      </w:pPr>
      <w:r w:rsidRPr="0052082D">
        <w:t>Piirkonda sobiva lahenduse valikul tuleb lähtuda olemasolevatest võimalustest (näiteks sademeveetorustiku puudumine, kraavi olemasolu), pinnase eripärast (savine, liivane) ja pinnavormidest (tasane), olemasolevast taristust (sh kaetud alad, olemasolevad hooned) ja mitmetest teguritest, mis määravad ära lahenduse teostatavuse, võimalused ja tehni</w:t>
      </w:r>
      <w:r w:rsidR="00594D95">
        <w:t>lise lahenduse</w:t>
      </w:r>
      <w:r w:rsidRPr="0052082D">
        <w:t>.</w:t>
      </w:r>
    </w:p>
    <w:p w14:paraId="00DB4284" w14:textId="77777777" w:rsidR="0052082D" w:rsidRPr="0052082D" w:rsidRDefault="0052082D" w:rsidP="00DA415B">
      <w:pPr>
        <w:spacing w:after="0"/>
        <w:jc w:val="both"/>
      </w:pPr>
    </w:p>
    <w:p w14:paraId="793E1F5E" w14:textId="0C80971D" w:rsidR="003E0C59" w:rsidRPr="003E0C59" w:rsidRDefault="003E0C59" w:rsidP="00DA415B">
      <w:pPr>
        <w:jc w:val="both"/>
        <w:rPr>
          <w:rFonts w:eastAsiaTheme="majorEastAsia" w:cstheme="majorBidi"/>
          <w:b/>
          <w:iCs/>
          <w:sz w:val="24"/>
          <w:szCs w:val="25"/>
        </w:rPr>
      </w:pPr>
      <w:r w:rsidRPr="003E0C59">
        <w:rPr>
          <w:rFonts w:eastAsiaTheme="majorEastAsia" w:cstheme="majorBidi"/>
          <w:b/>
          <w:iCs/>
          <w:sz w:val="24"/>
          <w:szCs w:val="25"/>
        </w:rPr>
        <w:t>Valgalade kaardistamine ja hin</w:t>
      </w:r>
      <w:r>
        <w:rPr>
          <w:rFonts w:eastAsiaTheme="majorEastAsia" w:cstheme="majorBidi"/>
          <w:b/>
          <w:iCs/>
          <w:sz w:val="24"/>
          <w:szCs w:val="25"/>
        </w:rPr>
        <w:t>nan</w:t>
      </w:r>
      <w:r w:rsidRPr="003E0C59">
        <w:rPr>
          <w:rFonts w:eastAsiaTheme="majorEastAsia" w:cstheme="majorBidi"/>
          <w:b/>
          <w:iCs/>
          <w:sz w:val="24"/>
          <w:szCs w:val="25"/>
        </w:rPr>
        <w:t>g</w:t>
      </w:r>
      <w:r>
        <w:rPr>
          <w:rFonts w:eastAsiaTheme="majorEastAsia" w:cstheme="majorBidi"/>
          <w:b/>
          <w:iCs/>
          <w:sz w:val="24"/>
          <w:szCs w:val="25"/>
        </w:rPr>
        <w:t>ud</w:t>
      </w:r>
      <w:r w:rsidRPr="003E0C59">
        <w:rPr>
          <w:rFonts w:eastAsiaTheme="majorEastAsia" w:cstheme="majorBidi"/>
          <w:b/>
          <w:iCs/>
          <w:sz w:val="24"/>
          <w:szCs w:val="25"/>
        </w:rPr>
        <w:t xml:space="preserve"> </w:t>
      </w:r>
      <w:r w:rsidR="00504D1B">
        <w:rPr>
          <w:rFonts w:eastAsiaTheme="majorEastAsia" w:cstheme="majorBidi"/>
          <w:b/>
          <w:iCs/>
          <w:sz w:val="24"/>
          <w:szCs w:val="25"/>
        </w:rPr>
        <w:t xml:space="preserve">olemasolevatele </w:t>
      </w:r>
      <w:r w:rsidRPr="003E0C59">
        <w:rPr>
          <w:rFonts w:eastAsiaTheme="majorEastAsia" w:cstheme="majorBidi"/>
          <w:b/>
          <w:iCs/>
          <w:sz w:val="24"/>
          <w:szCs w:val="25"/>
        </w:rPr>
        <w:t xml:space="preserve">sademevee süsteemidele </w:t>
      </w:r>
    </w:p>
    <w:p w14:paraId="00A88F26" w14:textId="2BC59BF8" w:rsidR="00A76B73" w:rsidRDefault="00CE0898" w:rsidP="00DA415B">
      <w:pPr>
        <w:jc w:val="both"/>
      </w:pPr>
      <w:r>
        <w:t xml:space="preserve">Käesoleva töö käigus kaardistati </w:t>
      </w:r>
      <w:r w:rsidR="003E0C59">
        <w:t xml:space="preserve">tiheasustusala </w:t>
      </w:r>
      <w:r>
        <w:t>sademeveesüsteeme valgala</w:t>
      </w:r>
      <w:r w:rsidR="0080763E">
        <w:t>d</w:t>
      </w:r>
      <w:r>
        <w:t>e</w:t>
      </w:r>
      <w:r w:rsidR="00A76B73">
        <w:t xml:space="preserve"> põhiselt ning </w:t>
      </w:r>
      <w:r>
        <w:t>anti igale valgalale hinnang</w:t>
      </w:r>
      <w:r w:rsidR="00A76B73">
        <w:t xml:space="preserve"> 5 palli süsteemis</w:t>
      </w:r>
    </w:p>
    <w:p w14:paraId="78572237" w14:textId="646BAD17" w:rsidR="00A76B73" w:rsidRDefault="00A76B73" w:rsidP="00DA415B">
      <w:pPr>
        <w:jc w:val="both"/>
      </w:pPr>
      <w:r>
        <w:t>5- Väga hea, 4- hea, 3-rahuldav,</w:t>
      </w:r>
      <w:r w:rsidR="003E0C59">
        <w:t xml:space="preserve"> </w:t>
      </w:r>
      <w:r>
        <w:t xml:space="preserve">2- kesine; 1 halb </w:t>
      </w:r>
    </w:p>
    <w:p w14:paraId="1F05FE06" w14:textId="5337BF7C" w:rsidR="00A76B73" w:rsidRDefault="003E0C59" w:rsidP="00DA415B">
      <w:pPr>
        <w:jc w:val="both"/>
      </w:pPr>
      <w:r>
        <w:t>Rahuldava ja halvema h</w:t>
      </w:r>
      <w:r w:rsidR="00A76B73">
        <w:t>innangui</w:t>
      </w:r>
      <w:r>
        <w:t>d saanud sademeveesüsteemid</w:t>
      </w:r>
      <w:r w:rsidR="00A76B73">
        <w:t xml:space="preserve"> linnaosade lõikes iseloomustab alljärgnev tabel  </w:t>
      </w:r>
    </w:p>
    <w:p w14:paraId="5561F911" w14:textId="103B0C06" w:rsidR="003E0C59" w:rsidRDefault="003E0C59" w:rsidP="003E0C59">
      <w:pPr>
        <w:pStyle w:val="Pealdis"/>
      </w:pPr>
      <w:r>
        <w:t xml:space="preserve">Tabel </w:t>
      </w:r>
      <w:r w:rsidR="002F3294">
        <w:t>6</w:t>
      </w:r>
      <w:r w:rsidR="001C16A4">
        <w:noBreakHyphen/>
      </w:r>
      <w:r w:rsidR="001C16A4">
        <w:fldChar w:fldCharType="begin"/>
      </w:r>
      <w:r w:rsidR="001C16A4">
        <w:instrText xml:space="preserve"> SEQ Tabel \* ARABIC \s 1 </w:instrText>
      </w:r>
      <w:r w:rsidR="001C16A4">
        <w:fldChar w:fldCharType="separate"/>
      </w:r>
      <w:r w:rsidR="001C16A4">
        <w:rPr>
          <w:noProof/>
        </w:rPr>
        <w:t>16</w:t>
      </w:r>
      <w:r w:rsidR="001C16A4">
        <w:fldChar w:fldCharType="end"/>
      </w:r>
      <w:r>
        <w:t xml:space="preserve"> Sad</w:t>
      </w:r>
      <w:r w:rsidR="0080763E">
        <w:t>E</w:t>
      </w:r>
      <w:r>
        <w:t>m</w:t>
      </w:r>
      <w:r w:rsidR="0080763E">
        <w:t>E</w:t>
      </w:r>
      <w:r>
        <w:t xml:space="preserve">veesüsteemide hinnangute koondtabel </w:t>
      </w:r>
    </w:p>
    <w:tbl>
      <w:tblPr>
        <w:tblStyle w:val="Kontuurtabel"/>
        <w:tblW w:w="0" w:type="auto"/>
        <w:tblLook w:val="04A0" w:firstRow="1" w:lastRow="0" w:firstColumn="1" w:lastColumn="0" w:noHBand="0" w:noVBand="1"/>
      </w:tblPr>
      <w:tblGrid>
        <w:gridCol w:w="2135"/>
        <w:gridCol w:w="1121"/>
        <w:gridCol w:w="910"/>
        <w:gridCol w:w="1231"/>
        <w:gridCol w:w="1231"/>
      </w:tblGrid>
      <w:tr w:rsidR="0063319E" w:rsidRPr="00554C80" w14:paraId="012148CA" w14:textId="5B79A366" w:rsidTr="003E0C59">
        <w:trPr>
          <w:tblHeader/>
        </w:trPr>
        <w:tc>
          <w:tcPr>
            <w:tcW w:w="2135" w:type="dxa"/>
            <w:shd w:val="clear" w:color="auto" w:fill="BED3E4" w:themeFill="accent1" w:themeFillTint="99"/>
          </w:tcPr>
          <w:p w14:paraId="30B8CDDD" w14:textId="2E0F8B45" w:rsidR="0063319E" w:rsidRPr="00554C80" w:rsidRDefault="0063319E" w:rsidP="006532CC">
            <w:pPr>
              <w:rPr>
                <w:rFonts w:cs="Times New Roman"/>
                <w:b/>
                <w:bCs/>
                <w:sz w:val="22"/>
                <w:szCs w:val="22"/>
              </w:rPr>
            </w:pPr>
            <w:r w:rsidRPr="00554C80">
              <w:rPr>
                <w:rFonts w:cs="Times New Roman"/>
                <w:b/>
                <w:bCs/>
                <w:sz w:val="22"/>
                <w:szCs w:val="22"/>
              </w:rPr>
              <w:t>Linnaosa/asum/küla</w:t>
            </w:r>
          </w:p>
        </w:tc>
        <w:tc>
          <w:tcPr>
            <w:tcW w:w="1121" w:type="dxa"/>
            <w:shd w:val="clear" w:color="auto" w:fill="BED3E4" w:themeFill="accent1" w:themeFillTint="99"/>
          </w:tcPr>
          <w:p w14:paraId="3CBE6DFA" w14:textId="63E2BC3C" w:rsidR="0063319E" w:rsidRPr="00554C80" w:rsidRDefault="0063319E" w:rsidP="006532CC">
            <w:pPr>
              <w:rPr>
                <w:rFonts w:cs="Times New Roman"/>
                <w:b/>
                <w:bCs/>
                <w:sz w:val="22"/>
                <w:szCs w:val="22"/>
              </w:rPr>
            </w:pPr>
            <w:r w:rsidRPr="00554C80">
              <w:rPr>
                <w:rFonts w:cs="Times New Roman"/>
                <w:b/>
                <w:bCs/>
                <w:sz w:val="22"/>
                <w:szCs w:val="22"/>
              </w:rPr>
              <w:t>Valgalaid kokku tk</w:t>
            </w:r>
          </w:p>
        </w:tc>
        <w:tc>
          <w:tcPr>
            <w:tcW w:w="910" w:type="dxa"/>
            <w:shd w:val="clear" w:color="auto" w:fill="BED3E4" w:themeFill="accent1" w:themeFillTint="99"/>
          </w:tcPr>
          <w:p w14:paraId="708DEFBA" w14:textId="7455613F" w:rsidR="0063319E" w:rsidRPr="00554C80" w:rsidRDefault="0063319E" w:rsidP="006532CC">
            <w:pPr>
              <w:rPr>
                <w:rFonts w:cs="Times New Roman"/>
                <w:b/>
                <w:bCs/>
                <w:sz w:val="22"/>
                <w:szCs w:val="22"/>
              </w:rPr>
            </w:pPr>
            <w:r w:rsidRPr="00554C80">
              <w:rPr>
                <w:rFonts w:cs="Times New Roman"/>
                <w:b/>
                <w:bCs/>
                <w:sz w:val="22"/>
                <w:szCs w:val="22"/>
              </w:rPr>
              <w:t>Halb</w:t>
            </w:r>
          </w:p>
        </w:tc>
        <w:tc>
          <w:tcPr>
            <w:tcW w:w="1231" w:type="dxa"/>
            <w:shd w:val="clear" w:color="auto" w:fill="BED3E4" w:themeFill="accent1" w:themeFillTint="99"/>
          </w:tcPr>
          <w:p w14:paraId="7D57BF60" w14:textId="13448158" w:rsidR="0063319E" w:rsidRPr="00554C80" w:rsidRDefault="0063319E" w:rsidP="006532CC">
            <w:pPr>
              <w:rPr>
                <w:rFonts w:cs="Times New Roman"/>
                <w:b/>
                <w:bCs/>
                <w:sz w:val="22"/>
                <w:szCs w:val="22"/>
              </w:rPr>
            </w:pPr>
            <w:r w:rsidRPr="00554C80">
              <w:rPr>
                <w:rFonts w:cs="Times New Roman"/>
                <w:b/>
                <w:bCs/>
                <w:sz w:val="22"/>
                <w:szCs w:val="22"/>
              </w:rPr>
              <w:t>Kesine</w:t>
            </w:r>
          </w:p>
        </w:tc>
        <w:tc>
          <w:tcPr>
            <w:tcW w:w="1231" w:type="dxa"/>
            <w:shd w:val="clear" w:color="auto" w:fill="BED3E4" w:themeFill="accent1" w:themeFillTint="99"/>
          </w:tcPr>
          <w:p w14:paraId="647E6881" w14:textId="310550B0" w:rsidR="0063319E" w:rsidRPr="00554C80" w:rsidRDefault="0063319E" w:rsidP="006532CC">
            <w:pPr>
              <w:rPr>
                <w:rFonts w:cs="Times New Roman"/>
                <w:b/>
                <w:bCs/>
                <w:sz w:val="22"/>
                <w:szCs w:val="22"/>
              </w:rPr>
            </w:pPr>
            <w:r w:rsidRPr="00554C80">
              <w:rPr>
                <w:rFonts w:cs="Times New Roman"/>
                <w:b/>
                <w:bCs/>
                <w:sz w:val="22"/>
                <w:szCs w:val="22"/>
              </w:rPr>
              <w:t xml:space="preserve">Rahuldav </w:t>
            </w:r>
          </w:p>
        </w:tc>
      </w:tr>
      <w:tr w:rsidR="0063319E" w:rsidRPr="00554C80" w14:paraId="132D9627" w14:textId="607BFEA5" w:rsidTr="003E0C59">
        <w:tc>
          <w:tcPr>
            <w:tcW w:w="2135" w:type="dxa"/>
            <w:vAlign w:val="bottom"/>
          </w:tcPr>
          <w:p w14:paraId="74F21431" w14:textId="1E954AC9" w:rsidR="0063319E" w:rsidRPr="00554C80" w:rsidRDefault="0063319E" w:rsidP="0063319E">
            <w:pPr>
              <w:rPr>
                <w:rFonts w:cs="Times New Roman"/>
                <w:sz w:val="22"/>
                <w:szCs w:val="22"/>
              </w:rPr>
            </w:pPr>
            <w:r w:rsidRPr="00554C80">
              <w:rPr>
                <w:rFonts w:cs="Times New Roman"/>
                <w:color w:val="000000"/>
                <w:sz w:val="22"/>
                <w:szCs w:val="22"/>
              </w:rPr>
              <w:t xml:space="preserve">Vana-Pärnu </w:t>
            </w:r>
          </w:p>
        </w:tc>
        <w:tc>
          <w:tcPr>
            <w:tcW w:w="1121" w:type="dxa"/>
            <w:vAlign w:val="bottom"/>
          </w:tcPr>
          <w:p w14:paraId="05FD9F74" w14:textId="020D3851" w:rsidR="0063319E" w:rsidRPr="00554C80" w:rsidRDefault="0063319E" w:rsidP="0063319E">
            <w:pPr>
              <w:jc w:val="center"/>
              <w:rPr>
                <w:rFonts w:cs="Times New Roman"/>
                <w:sz w:val="22"/>
                <w:szCs w:val="22"/>
              </w:rPr>
            </w:pPr>
            <w:r w:rsidRPr="00554C80">
              <w:rPr>
                <w:rFonts w:cs="Times New Roman"/>
                <w:color w:val="000000"/>
                <w:sz w:val="22"/>
                <w:szCs w:val="22"/>
              </w:rPr>
              <w:t>14</w:t>
            </w:r>
          </w:p>
        </w:tc>
        <w:tc>
          <w:tcPr>
            <w:tcW w:w="910" w:type="dxa"/>
            <w:vAlign w:val="bottom"/>
          </w:tcPr>
          <w:p w14:paraId="6DDAE9B3" w14:textId="28AC573D" w:rsidR="0063319E" w:rsidRPr="00554C80" w:rsidRDefault="0063319E" w:rsidP="0063319E">
            <w:pPr>
              <w:jc w:val="center"/>
              <w:rPr>
                <w:rFonts w:cs="Times New Roman"/>
                <w:sz w:val="22"/>
                <w:szCs w:val="22"/>
              </w:rPr>
            </w:pPr>
            <w:r w:rsidRPr="00554C80">
              <w:rPr>
                <w:rFonts w:cs="Times New Roman"/>
                <w:color w:val="000000"/>
                <w:sz w:val="22"/>
                <w:szCs w:val="22"/>
              </w:rPr>
              <w:t>1</w:t>
            </w:r>
          </w:p>
        </w:tc>
        <w:tc>
          <w:tcPr>
            <w:tcW w:w="1231" w:type="dxa"/>
            <w:vAlign w:val="bottom"/>
          </w:tcPr>
          <w:p w14:paraId="34EADE0D" w14:textId="769B8883" w:rsidR="0063319E" w:rsidRPr="00554C80" w:rsidRDefault="0063319E" w:rsidP="0063319E">
            <w:pPr>
              <w:jc w:val="center"/>
              <w:rPr>
                <w:rFonts w:cs="Times New Roman"/>
                <w:sz w:val="22"/>
                <w:szCs w:val="22"/>
              </w:rPr>
            </w:pPr>
            <w:r w:rsidRPr="00554C80">
              <w:rPr>
                <w:rFonts w:cs="Times New Roman"/>
                <w:color w:val="000000"/>
                <w:sz w:val="22"/>
                <w:szCs w:val="22"/>
              </w:rPr>
              <w:t>1</w:t>
            </w:r>
          </w:p>
        </w:tc>
        <w:tc>
          <w:tcPr>
            <w:tcW w:w="1231" w:type="dxa"/>
            <w:vAlign w:val="bottom"/>
          </w:tcPr>
          <w:p w14:paraId="0FE4DB5B" w14:textId="47D10320" w:rsidR="0063319E" w:rsidRPr="00554C80" w:rsidRDefault="0063319E" w:rsidP="0063319E">
            <w:pPr>
              <w:jc w:val="center"/>
              <w:rPr>
                <w:rFonts w:cs="Times New Roman"/>
                <w:sz w:val="22"/>
                <w:szCs w:val="22"/>
              </w:rPr>
            </w:pPr>
            <w:r w:rsidRPr="00554C80">
              <w:rPr>
                <w:rFonts w:cs="Times New Roman"/>
                <w:color w:val="000000"/>
                <w:sz w:val="22"/>
                <w:szCs w:val="22"/>
              </w:rPr>
              <w:t>9</w:t>
            </w:r>
          </w:p>
        </w:tc>
      </w:tr>
      <w:tr w:rsidR="0063319E" w:rsidRPr="00554C80" w14:paraId="62036AE5" w14:textId="59BFFC9C" w:rsidTr="003E0C59">
        <w:tc>
          <w:tcPr>
            <w:tcW w:w="2135" w:type="dxa"/>
            <w:vAlign w:val="bottom"/>
          </w:tcPr>
          <w:p w14:paraId="56E614A9" w14:textId="4631B81E" w:rsidR="0063319E" w:rsidRPr="00554C80" w:rsidRDefault="0063319E" w:rsidP="0063319E">
            <w:pPr>
              <w:rPr>
                <w:rFonts w:cs="Times New Roman"/>
                <w:sz w:val="22"/>
                <w:szCs w:val="22"/>
              </w:rPr>
            </w:pPr>
            <w:r w:rsidRPr="00554C80">
              <w:rPr>
                <w:rFonts w:cs="Times New Roman"/>
                <w:color w:val="000000"/>
                <w:sz w:val="22"/>
                <w:szCs w:val="22"/>
              </w:rPr>
              <w:t>Ülejõe</w:t>
            </w:r>
          </w:p>
        </w:tc>
        <w:tc>
          <w:tcPr>
            <w:tcW w:w="1121" w:type="dxa"/>
            <w:vAlign w:val="bottom"/>
          </w:tcPr>
          <w:p w14:paraId="53B3749B" w14:textId="503629A8" w:rsidR="0063319E" w:rsidRPr="00554C80" w:rsidRDefault="0063319E" w:rsidP="0063319E">
            <w:pPr>
              <w:jc w:val="center"/>
              <w:rPr>
                <w:rFonts w:cs="Times New Roman"/>
                <w:sz w:val="22"/>
                <w:szCs w:val="22"/>
              </w:rPr>
            </w:pPr>
            <w:r w:rsidRPr="00554C80">
              <w:rPr>
                <w:rFonts w:cs="Times New Roman"/>
                <w:color w:val="000000"/>
                <w:sz w:val="22"/>
                <w:szCs w:val="22"/>
              </w:rPr>
              <w:t>42</w:t>
            </w:r>
          </w:p>
        </w:tc>
        <w:tc>
          <w:tcPr>
            <w:tcW w:w="910" w:type="dxa"/>
            <w:vAlign w:val="bottom"/>
          </w:tcPr>
          <w:p w14:paraId="268D36A7" w14:textId="3871AE14" w:rsidR="0063319E" w:rsidRPr="00554C80" w:rsidRDefault="0063319E" w:rsidP="0063319E">
            <w:pPr>
              <w:jc w:val="center"/>
              <w:rPr>
                <w:rFonts w:cs="Times New Roman"/>
                <w:sz w:val="22"/>
                <w:szCs w:val="22"/>
              </w:rPr>
            </w:pPr>
            <w:r w:rsidRPr="00554C80">
              <w:rPr>
                <w:rFonts w:cs="Times New Roman"/>
                <w:color w:val="000000"/>
                <w:sz w:val="22"/>
                <w:szCs w:val="22"/>
              </w:rPr>
              <w:t>1</w:t>
            </w:r>
          </w:p>
        </w:tc>
        <w:tc>
          <w:tcPr>
            <w:tcW w:w="1231" w:type="dxa"/>
            <w:vAlign w:val="bottom"/>
          </w:tcPr>
          <w:p w14:paraId="35D0F338" w14:textId="7C300BBB" w:rsidR="0063319E" w:rsidRPr="00554C80" w:rsidRDefault="0063319E" w:rsidP="0063319E">
            <w:pPr>
              <w:jc w:val="center"/>
              <w:rPr>
                <w:rFonts w:cs="Times New Roman"/>
                <w:sz w:val="22"/>
                <w:szCs w:val="22"/>
              </w:rPr>
            </w:pPr>
            <w:r w:rsidRPr="00554C80">
              <w:rPr>
                <w:rFonts w:cs="Times New Roman"/>
                <w:color w:val="000000"/>
                <w:sz w:val="22"/>
                <w:szCs w:val="22"/>
              </w:rPr>
              <w:t>3</w:t>
            </w:r>
          </w:p>
        </w:tc>
        <w:tc>
          <w:tcPr>
            <w:tcW w:w="1231" w:type="dxa"/>
            <w:vAlign w:val="bottom"/>
          </w:tcPr>
          <w:p w14:paraId="354AE29C" w14:textId="5A3EF64D" w:rsidR="0063319E" w:rsidRPr="00554C80" w:rsidRDefault="0063319E" w:rsidP="0063319E">
            <w:pPr>
              <w:jc w:val="center"/>
              <w:rPr>
                <w:rFonts w:cs="Times New Roman"/>
                <w:sz w:val="22"/>
                <w:szCs w:val="22"/>
              </w:rPr>
            </w:pPr>
            <w:r w:rsidRPr="00554C80">
              <w:rPr>
                <w:rFonts w:cs="Times New Roman"/>
                <w:color w:val="000000"/>
                <w:sz w:val="22"/>
                <w:szCs w:val="22"/>
              </w:rPr>
              <w:t>10</w:t>
            </w:r>
          </w:p>
        </w:tc>
      </w:tr>
      <w:tr w:rsidR="0063319E" w:rsidRPr="00554C80" w14:paraId="63A00022" w14:textId="14E450C4" w:rsidTr="003E0C59">
        <w:tc>
          <w:tcPr>
            <w:tcW w:w="2135" w:type="dxa"/>
            <w:vAlign w:val="bottom"/>
          </w:tcPr>
          <w:p w14:paraId="3828C04A" w14:textId="1EE8C301" w:rsidR="0063319E" w:rsidRPr="00554C80" w:rsidRDefault="0063319E" w:rsidP="0063319E">
            <w:pPr>
              <w:rPr>
                <w:rFonts w:cs="Times New Roman"/>
                <w:sz w:val="22"/>
                <w:szCs w:val="22"/>
              </w:rPr>
            </w:pPr>
            <w:r w:rsidRPr="00554C80">
              <w:rPr>
                <w:rFonts w:cs="Times New Roman"/>
                <w:color w:val="000000"/>
                <w:sz w:val="22"/>
                <w:szCs w:val="22"/>
              </w:rPr>
              <w:t>Rääma</w:t>
            </w:r>
          </w:p>
        </w:tc>
        <w:tc>
          <w:tcPr>
            <w:tcW w:w="1121" w:type="dxa"/>
            <w:vAlign w:val="bottom"/>
          </w:tcPr>
          <w:p w14:paraId="0E659C58" w14:textId="48E8EEA5" w:rsidR="0063319E" w:rsidRPr="00554C80" w:rsidRDefault="0063319E" w:rsidP="0063319E">
            <w:pPr>
              <w:jc w:val="center"/>
              <w:rPr>
                <w:rFonts w:cs="Times New Roman"/>
                <w:sz w:val="22"/>
                <w:szCs w:val="22"/>
              </w:rPr>
            </w:pPr>
            <w:r w:rsidRPr="00554C80">
              <w:rPr>
                <w:rFonts w:cs="Times New Roman"/>
                <w:color w:val="000000"/>
                <w:sz w:val="22"/>
                <w:szCs w:val="22"/>
              </w:rPr>
              <w:t>27</w:t>
            </w:r>
          </w:p>
        </w:tc>
        <w:tc>
          <w:tcPr>
            <w:tcW w:w="910" w:type="dxa"/>
            <w:vAlign w:val="bottom"/>
          </w:tcPr>
          <w:p w14:paraId="6B2B9E0E" w14:textId="3C7BBB12" w:rsidR="0063319E" w:rsidRPr="00554C80" w:rsidRDefault="0063319E" w:rsidP="0063319E">
            <w:pPr>
              <w:jc w:val="center"/>
              <w:rPr>
                <w:rFonts w:cs="Times New Roman"/>
                <w:sz w:val="22"/>
                <w:szCs w:val="22"/>
              </w:rPr>
            </w:pPr>
            <w:r w:rsidRPr="00554C80">
              <w:rPr>
                <w:rFonts w:cs="Times New Roman"/>
                <w:color w:val="000000"/>
                <w:sz w:val="22"/>
                <w:szCs w:val="22"/>
              </w:rPr>
              <w:t>1</w:t>
            </w:r>
          </w:p>
        </w:tc>
        <w:tc>
          <w:tcPr>
            <w:tcW w:w="1231" w:type="dxa"/>
            <w:vAlign w:val="bottom"/>
          </w:tcPr>
          <w:p w14:paraId="68952357" w14:textId="71C465DF" w:rsidR="0063319E" w:rsidRPr="00554C80" w:rsidRDefault="0063319E" w:rsidP="0063319E">
            <w:pPr>
              <w:jc w:val="center"/>
              <w:rPr>
                <w:rFonts w:cs="Times New Roman"/>
                <w:sz w:val="22"/>
                <w:szCs w:val="22"/>
              </w:rPr>
            </w:pPr>
            <w:r w:rsidRPr="00554C80">
              <w:rPr>
                <w:rFonts w:cs="Times New Roman"/>
                <w:color w:val="000000"/>
                <w:sz w:val="22"/>
                <w:szCs w:val="22"/>
              </w:rPr>
              <w:t>2</w:t>
            </w:r>
          </w:p>
        </w:tc>
        <w:tc>
          <w:tcPr>
            <w:tcW w:w="1231" w:type="dxa"/>
            <w:vAlign w:val="bottom"/>
          </w:tcPr>
          <w:p w14:paraId="15FB3DBB" w14:textId="16850F08" w:rsidR="0063319E" w:rsidRPr="00554C80" w:rsidRDefault="0063319E" w:rsidP="0063319E">
            <w:pPr>
              <w:jc w:val="center"/>
              <w:rPr>
                <w:rFonts w:cs="Times New Roman"/>
                <w:sz w:val="22"/>
                <w:szCs w:val="22"/>
              </w:rPr>
            </w:pPr>
            <w:r w:rsidRPr="00554C80">
              <w:rPr>
                <w:rFonts w:cs="Times New Roman"/>
                <w:color w:val="000000"/>
                <w:sz w:val="22"/>
                <w:szCs w:val="22"/>
              </w:rPr>
              <w:t>1</w:t>
            </w:r>
          </w:p>
        </w:tc>
      </w:tr>
      <w:tr w:rsidR="0063319E" w:rsidRPr="00554C80" w14:paraId="0623DA6A" w14:textId="627BF032" w:rsidTr="003E0C59">
        <w:tc>
          <w:tcPr>
            <w:tcW w:w="2135" w:type="dxa"/>
            <w:vAlign w:val="bottom"/>
          </w:tcPr>
          <w:p w14:paraId="0C32103E" w14:textId="742FD276" w:rsidR="0063319E" w:rsidRPr="00554C80" w:rsidRDefault="0063319E" w:rsidP="0063319E">
            <w:pPr>
              <w:rPr>
                <w:rFonts w:cs="Times New Roman"/>
                <w:sz w:val="22"/>
                <w:szCs w:val="22"/>
              </w:rPr>
            </w:pPr>
            <w:r w:rsidRPr="00554C80">
              <w:rPr>
                <w:rFonts w:cs="Times New Roman"/>
                <w:color w:val="000000"/>
                <w:sz w:val="22"/>
                <w:szCs w:val="22"/>
              </w:rPr>
              <w:lastRenderedPageBreak/>
              <w:t>Niidu</w:t>
            </w:r>
          </w:p>
        </w:tc>
        <w:tc>
          <w:tcPr>
            <w:tcW w:w="1121" w:type="dxa"/>
            <w:vAlign w:val="bottom"/>
          </w:tcPr>
          <w:p w14:paraId="77A5BF9C" w14:textId="2B180DE7" w:rsidR="0063319E" w:rsidRPr="00554C80" w:rsidRDefault="0063319E" w:rsidP="0063319E">
            <w:pPr>
              <w:jc w:val="center"/>
              <w:rPr>
                <w:rFonts w:cs="Times New Roman"/>
                <w:sz w:val="22"/>
                <w:szCs w:val="22"/>
              </w:rPr>
            </w:pPr>
            <w:r w:rsidRPr="00554C80">
              <w:rPr>
                <w:rFonts w:cs="Times New Roman"/>
                <w:color w:val="000000"/>
                <w:sz w:val="22"/>
                <w:szCs w:val="22"/>
              </w:rPr>
              <w:t>23</w:t>
            </w:r>
          </w:p>
        </w:tc>
        <w:tc>
          <w:tcPr>
            <w:tcW w:w="910" w:type="dxa"/>
            <w:vAlign w:val="bottom"/>
          </w:tcPr>
          <w:p w14:paraId="2CB4C081" w14:textId="099E527E" w:rsidR="0063319E" w:rsidRPr="00554C80" w:rsidRDefault="0063319E" w:rsidP="0063319E">
            <w:pPr>
              <w:jc w:val="center"/>
              <w:rPr>
                <w:rFonts w:cs="Times New Roman"/>
                <w:sz w:val="22"/>
                <w:szCs w:val="22"/>
              </w:rPr>
            </w:pPr>
            <w:r w:rsidRPr="00554C80">
              <w:rPr>
                <w:rFonts w:cs="Times New Roman"/>
                <w:color w:val="000000"/>
                <w:sz w:val="22"/>
                <w:szCs w:val="22"/>
              </w:rPr>
              <w:t>3</w:t>
            </w:r>
          </w:p>
        </w:tc>
        <w:tc>
          <w:tcPr>
            <w:tcW w:w="1231" w:type="dxa"/>
            <w:vAlign w:val="bottom"/>
          </w:tcPr>
          <w:p w14:paraId="257C3BA8" w14:textId="19CF622D" w:rsidR="0063319E" w:rsidRPr="00554C80" w:rsidRDefault="0063319E" w:rsidP="0063319E">
            <w:pPr>
              <w:jc w:val="center"/>
              <w:rPr>
                <w:rFonts w:cs="Times New Roman"/>
                <w:sz w:val="22"/>
                <w:szCs w:val="22"/>
              </w:rPr>
            </w:pPr>
            <w:r w:rsidRPr="00554C80">
              <w:rPr>
                <w:rFonts w:cs="Times New Roman"/>
                <w:color w:val="000000"/>
                <w:sz w:val="22"/>
                <w:szCs w:val="22"/>
              </w:rPr>
              <w:t>1</w:t>
            </w:r>
          </w:p>
        </w:tc>
        <w:tc>
          <w:tcPr>
            <w:tcW w:w="1231" w:type="dxa"/>
            <w:vAlign w:val="bottom"/>
          </w:tcPr>
          <w:p w14:paraId="47BA9005" w14:textId="43F606E1" w:rsidR="0063319E" w:rsidRPr="00554C80" w:rsidRDefault="0063319E" w:rsidP="0063319E">
            <w:pPr>
              <w:jc w:val="center"/>
              <w:rPr>
                <w:rFonts w:cs="Times New Roman"/>
                <w:sz w:val="22"/>
                <w:szCs w:val="22"/>
              </w:rPr>
            </w:pPr>
            <w:r w:rsidRPr="00554C80">
              <w:rPr>
                <w:rFonts w:cs="Times New Roman"/>
                <w:color w:val="000000"/>
                <w:sz w:val="22"/>
                <w:szCs w:val="22"/>
              </w:rPr>
              <w:t>0</w:t>
            </w:r>
          </w:p>
        </w:tc>
      </w:tr>
      <w:tr w:rsidR="0063319E" w:rsidRPr="00554C80" w14:paraId="619E798C" w14:textId="5B33F232" w:rsidTr="003E0C59">
        <w:tc>
          <w:tcPr>
            <w:tcW w:w="2135" w:type="dxa"/>
            <w:vAlign w:val="bottom"/>
          </w:tcPr>
          <w:p w14:paraId="287EC9A2" w14:textId="34EDE584" w:rsidR="0063319E" w:rsidRPr="00554C80" w:rsidRDefault="0063319E" w:rsidP="0063319E">
            <w:pPr>
              <w:rPr>
                <w:rFonts w:cs="Times New Roman"/>
                <w:sz w:val="22"/>
                <w:szCs w:val="22"/>
              </w:rPr>
            </w:pPr>
            <w:r w:rsidRPr="00554C80">
              <w:rPr>
                <w:rFonts w:cs="Times New Roman"/>
                <w:color w:val="000000"/>
                <w:sz w:val="22"/>
                <w:szCs w:val="22"/>
              </w:rPr>
              <w:t>Tammiste</w:t>
            </w:r>
          </w:p>
        </w:tc>
        <w:tc>
          <w:tcPr>
            <w:tcW w:w="1121" w:type="dxa"/>
            <w:vAlign w:val="bottom"/>
          </w:tcPr>
          <w:p w14:paraId="230A1D60" w14:textId="54DA2837" w:rsidR="0063319E" w:rsidRPr="00554C80" w:rsidRDefault="0063319E" w:rsidP="0063319E">
            <w:pPr>
              <w:jc w:val="center"/>
              <w:rPr>
                <w:rFonts w:cs="Times New Roman"/>
                <w:sz w:val="22"/>
                <w:szCs w:val="22"/>
              </w:rPr>
            </w:pPr>
            <w:r w:rsidRPr="00554C80">
              <w:rPr>
                <w:rFonts w:cs="Times New Roman"/>
                <w:color w:val="000000"/>
                <w:sz w:val="22"/>
                <w:szCs w:val="22"/>
              </w:rPr>
              <w:t>12</w:t>
            </w:r>
          </w:p>
        </w:tc>
        <w:tc>
          <w:tcPr>
            <w:tcW w:w="910" w:type="dxa"/>
            <w:vAlign w:val="bottom"/>
          </w:tcPr>
          <w:p w14:paraId="5615B754" w14:textId="5072B7DC" w:rsidR="0063319E" w:rsidRPr="00554C80" w:rsidRDefault="0063319E" w:rsidP="0063319E">
            <w:pPr>
              <w:jc w:val="center"/>
              <w:rPr>
                <w:rFonts w:cs="Times New Roman"/>
                <w:sz w:val="22"/>
                <w:szCs w:val="22"/>
              </w:rPr>
            </w:pPr>
            <w:r w:rsidRPr="00554C80">
              <w:rPr>
                <w:rFonts w:cs="Times New Roman"/>
                <w:color w:val="000000"/>
                <w:sz w:val="22"/>
                <w:szCs w:val="22"/>
              </w:rPr>
              <w:t>0</w:t>
            </w:r>
          </w:p>
        </w:tc>
        <w:tc>
          <w:tcPr>
            <w:tcW w:w="1231" w:type="dxa"/>
            <w:vAlign w:val="bottom"/>
          </w:tcPr>
          <w:p w14:paraId="47C52024" w14:textId="5C044FC2" w:rsidR="0063319E" w:rsidRPr="00554C80" w:rsidRDefault="0063319E" w:rsidP="0063319E">
            <w:pPr>
              <w:jc w:val="center"/>
              <w:rPr>
                <w:rFonts w:cs="Times New Roman"/>
                <w:sz w:val="22"/>
                <w:szCs w:val="22"/>
              </w:rPr>
            </w:pPr>
            <w:r w:rsidRPr="00554C80">
              <w:rPr>
                <w:rFonts w:cs="Times New Roman"/>
                <w:color w:val="000000"/>
                <w:sz w:val="22"/>
                <w:szCs w:val="22"/>
              </w:rPr>
              <w:t>0</w:t>
            </w:r>
          </w:p>
        </w:tc>
        <w:tc>
          <w:tcPr>
            <w:tcW w:w="1231" w:type="dxa"/>
            <w:vAlign w:val="bottom"/>
          </w:tcPr>
          <w:p w14:paraId="72DF54F5" w14:textId="2C74A157" w:rsidR="0063319E" w:rsidRPr="00554C80" w:rsidRDefault="0063319E" w:rsidP="0063319E">
            <w:pPr>
              <w:jc w:val="center"/>
              <w:rPr>
                <w:rFonts w:cs="Times New Roman"/>
                <w:sz w:val="22"/>
                <w:szCs w:val="22"/>
              </w:rPr>
            </w:pPr>
            <w:r w:rsidRPr="00554C80">
              <w:rPr>
                <w:rFonts w:cs="Times New Roman"/>
                <w:color w:val="000000"/>
                <w:sz w:val="22"/>
                <w:szCs w:val="22"/>
              </w:rPr>
              <w:t>0</w:t>
            </w:r>
          </w:p>
        </w:tc>
      </w:tr>
      <w:tr w:rsidR="0063319E" w:rsidRPr="00554C80" w14:paraId="0080ECED" w14:textId="7CCB3150" w:rsidTr="003E0C59">
        <w:tc>
          <w:tcPr>
            <w:tcW w:w="2135" w:type="dxa"/>
            <w:vAlign w:val="bottom"/>
          </w:tcPr>
          <w:p w14:paraId="17A9E93F" w14:textId="593E6D7F" w:rsidR="0063319E" w:rsidRPr="00554C80" w:rsidRDefault="0063319E" w:rsidP="0063319E">
            <w:pPr>
              <w:rPr>
                <w:rFonts w:cs="Times New Roman"/>
                <w:sz w:val="22"/>
                <w:szCs w:val="22"/>
              </w:rPr>
            </w:pPr>
            <w:r w:rsidRPr="00554C80">
              <w:rPr>
                <w:rFonts w:cs="Times New Roman"/>
                <w:color w:val="000000"/>
                <w:sz w:val="22"/>
                <w:szCs w:val="22"/>
              </w:rPr>
              <w:t>Raeküla</w:t>
            </w:r>
          </w:p>
        </w:tc>
        <w:tc>
          <w:tcPr>
            <w:tcW w:w="1121" w:type="dxa"/>
            <w:vAlign w:val="bottom"/>
          </w:tcPr>
          <w:p w14:paraId="6C65D340" w14:textId="5045A2E4" w:rsidR="0063319E" w:rsidRPr="00554C80" w:rsidRDefault="0063319E" w:rsidP="0063319E">
            <w:pPr>
              <w:jc w:val="center"/>
              <w:rPr>
                <w:rFonts w:cs="Times New Roman"/>
                <w:sz w:val="22"/>
                <w:szCs w:val="22"/>
              </w:rPr>
            </w:pPr>
            <w:r w:rsidRPr="00554C80">
              <w:rPr>
                <w:rFonts w:cs="Times New Roman"/>
                <w:color w:val="000000"/>
                <w:sz w:val="22"/>
                <w:szCs w:val="22"/>
              </w:rPr>
              <w:t>13</w:t>
            </w:r>
          </w:p>
        </w:tc>
        <w:tc>
          <w:tcPr>
            <w:tcW w:w="910" w:type="dxa"/>
            <w:vAlign w:val="bottom"/>
          </w:tcPr>
          <w:p w14:paraId="19663564" w14:textId="115E549C" w:rsidR="0063319E" w:rsidRPr="00554C80" w:rsidRDefault="0063319E" w:rsidP="0063319E">
            <w:pPr>
              <w:jc w:val="center"/>
              <w:rPr>
                <w:rFonts w:cs="Times New Roman"/>
                <w:sz w:val="22"/>
                <w:szCs w:val="22"/>
              </w:rPr>
            </w:pPr>
            <w:r w:rsidRPr="00554C80">
              <w:rPr>
                <w:rFonts w:cs="Times New Roman"/>
                <w:color w:val="000000"/>
                <w:sz w:val="22"/>
                <w:szCs w:val="22"/>
              </w:rPr>
              <w:t>10</w:t>
            </w:r>
          </w:p>
        </w:tc>
        <w:tc>
          <w:tcPr>
            <w:tcW w:w="1231" w:type="dxa"/>
            <w:vAlign w:val="bottom"/>
          </w:tcPr>
          <w:p w14:paraId="6895CD1A" w14:textId="6AE09B84" w:rsidR="0063319E" w:rsidRPr="00554C80" w:rsidRDefault="0063319E" w:rsidP="0063319E">
            <w:pPr>
              <w:jc w:val="center"/>
              <w:rPr>
                <w:rFonts w:cs="Times New Roman"/>
                <w:sz w:val="22"/>
                <w:szCs w:val="22"/>
              </w:rPr>
            </w:pPr>
            <w:r w:rsidRPr="00554C80">
              <w:rPr>
                <w:rFonts w:cs="Times New Roman"/>
                <w:color w:val="000000"/>
                <w:sz w:val="22"/>
                <w:szCs w:val="22"/>
              </w:rPr>
              <w:t>0</w:t>
            </w:r>
          </w:p>
        </w:tc>
        <w:tc>
          <w:tcPr>
            <w:tcW w:w="1231" w:type="dxa"/>
            <w:vAlign w:val="bottom"/>
          </w:tcPr>
          <w:p w14:paraId="1A2FC313" w14:textId="45BB15A8" w:rsidR="0063319E" w:rsidRPr="00554C80" w:rsidRDefault="0063319E" w:rsidP="0063319E">
            <w:pPr>
              <w:jc w:val="center"/>
              <w:rPr>
                <w:rFonts w:cs="Times New Roman"/>
                <w:sz w:val="22"/>
                <w:szCs w:val="22"/>
              </w:rPr>
            </w:pPr>
            <w:r w:rsidRPr="00554C80">
              <w:rPr>
                <w:rFonts w:cs="Times New Roman"/>
                <w:color w:val="000000"/>
                <w:sz w:val="22"/>
                <w:szCs w:val="22"/>
              </w:rPr>
              <w:t>0</w:t>
            </w:r>
          </w:p>
        </w:tc>
      </w:tr>
      <w:tr w:rsidR="0063319E" w:rsidRPr="00554C80" w14:paraId="715517DA" w14:textId="355B70DE" w:rsidTr="003E0C59">
        <w:tc>
          <w:tcPr>
            <w:tcW w:w="2135" w:type="dxa"/>
            <w:vAlign w:val="bottom"/>
          </w:tcPr>
          <w:p w14:paraId="596188DA" w14:textId="2CE03809" w:rsidR="0063319E" w:rsidRPr="00554C80" w:rsidRDefault="0063319E" w:rsidP="0063319E">
            <w:pPr>
              <w:rPr>
                <w:rFonts w:cs="Times New Roman"/>
                <w:sz w:val="22"/>
                <w:szCs w:val="22"/>
              </w:rPr>
            </w:pPr>
            <w:r w:rsidRPr="00554C80">
              <w:rPr>
                <w:rFonts w:cs="Times New Roman"/>
                <w:color w:val="000000"/>
                <w:sz w:val="22"/>
                <w:szCs w:val="22"/>
              </w:rPr>
              <w:t>Mai</w:t>
            </w:r>
          </w:p>
        </w:tc>
        <w:tc>
          <w:tcPr>
            <w:tcW w:w="1121" w:type="dxa"/>
            <w:vAlign w:val="bottom"/>
          </w:tcPr>
          <w:p w14:paraId="0DCBFA00" w14:textId="1A86E7A9" w:rsidR="0063319E" w:rsidRPr="00554C80" w:rsidRDefault="0063319E" w:rsidP="0063319E">
            <w:pPr>
              <w:jc w:val="center"/>
              <w:rPr>
                <w:rFonts w:cs="Times New Roman"/>
                <w:sz w:val="22"/>
                <w:szCs w:val="22"/>
              </w:rPr>
            </w:pPr>
            <w:r w:rsidRPr="00554C80">
              <w:rPr>
                <w:rFonts w:cs="Times New Roman"/>
                <w:color w:val="000000"/>
                <w:sz w:val="22"/>
                <w:szCs w:val="22"/>
              </w:rPr>
              <w:t>3</w:t>
            </w:r>
          </w:p>
        </w:tc>
        <w:tc>
          <w:tcPr>
            <w:tcW w:w="910" w:type="dxa"/>
            <w:vAlign w:val="bottom"/>
          </w:tcPr>
          <w:p w14:paraId="65428D91" w14:textId="353AADDE" w:rsidR="0063319E" w:rsidRPr="00554C80" w:rsidRDefault="0063319E" w:rsidP="0063319E">
            <w:pPr>
              <w:jc w:val="center"/>
              <w:rPr>
                <w:rFonts w:cs="Times New Roman"/>
                <w:sz w:val="22"/>
                <w:szCs w:val="22"/>
              </w:rPr>
            </w:pPr>
            <w:r w:rsidRPr="00554C80">
              <w:rPr>
                <w:rFonts w:cs="Times New Roman"/>
                <w:color w:val="000000"/>
                <w:sz w:val="22"/>
                <w:szCs w:val="22"/>
              </w:rPr>
              <w:t>0</w:t>
            </w:r>
          </w:p>
        </w:tc>
        <w:tc>
          <w:tcPr>
            <w:tcW w:w="1231" w:type="dxa"/>
            <w:vAlign w:val="bottom"/>
          </w:tcPr>
          <w:p w14:paraId="17ABC11B" w14:textId="272CDD57" w:rsidR="0063319E" w:rsidRPr="00554C80" w:rsidRDefault="0063319E" w:rsidP="0063319E">
            <w:pPr>
              <w:jc w:val="center"/>
              <w:rPr>
                <w:rFonts w:cs="Times New Roman"/>
                <w:sz w:val="22"/>
                <w:szCs w:val="22"/>
              </w:rPr>
            </w:pPr>
            <w:r w:rsidRPr="00554C80">
              <w:rPr>
                <w:rFonts w:cs="Times New Roman"/>
                <w:color w:val="000000"/>
                <w:sz w:val="22"/>
                <w:szCs w:val="22"/>
              </w:rPr>
              <w:t>1</w:t>
            </w:r>
          </w:p>
        </w:tc>
        <w:tc>
          <w:tcPr>
            <w:tcW w:w="1231" w:type="dxa"/>
            <w:vAlign w:val="bottom"/>
          </w:tcPr>
          <w:p w14:paraId="1005BAA2" w14:textId="7F341537" w:rsidR="0063319E" w:rsidRPr="00554C80" w:rsidRDefault="0063319E" w:rsidP="0063319E">
            <w:pPr>
              <w:jc w:val="center"/>
              <w:rPr>
                <w:rFonts w:cs="Times New Roman"/>
                <w:sz w:val="22"/>
                <w:szCs w:val="22"/>
              </w:rPr>
            </w:pPr>
            <w:r w:rsidRPr="00554C80">
              <w:rPr>
                <w:rFonts w:cs="Times New Roman"/>
                <w:color w:val="000000"/>
                <w:sz w:val="22"/>
                <w:szCs w:val="22"/>
              </w:rPr>
              <w:t>1</w:t>
            </w:r>
          </w:p>
        </w:tc>
      </w:tr>
      <w:tr w:rsidR="0063319E" w:rsidRPr="00554C80" w14:paraId="23236ADB" w14:textId="46D5A55A" w:rsidTr="003E0C59">
        <w:tc>
          <w:tcPr>
            <w:tcW w:w="2135" w:type="dxa"/>
            <w:vAlign w:val="bottom"/>
          </w:tcPr>
          <w:p w14:paraId="4663FC3A" w14:textId="17E1E657" w:rsidR="0063319E" w:rsidRPr="00554C80" w:rsidRDefault="0063319E" w:rsidP="0063319E">
            <w:pPr>
              <w:rPr>
                <w:rFonts w:cs="Times New Roman"/>
                <w:sz w:val="22"/>
                <w:szCs w:val="22"/>
              </w:rPr>
            </w:pPr>
            <w:r w:rsidRPr="00554C80">
              <w:rPr>
                <w:rFonts w:cs="Times New Roman"/>
                <w:color w:val="000000"/>
                <w:sz w:val="22"/>
                <w:szCs w:val="22"/>
              </w:rPr>
              <w:t>Papiniidu</w:t>
            </w:r>
          </w:p>
        </w:tc>
        <w:tc>
          <w:tcPr>
            <w:tcW w:w="1121" w:type="dxa"/>
            <w:vAlign w:val="bottom"/>
          </w:tcPr>
          <w:p w14:paraId="04D0247A" w14:textId="44720846" w:rsidR="0063319E" w:rsidRPr="00554C80" w:rsidRDefault="0063319E" w:rsidP="0063319E">
            <w:pPr>
              <w:jc w:val="center"/>
              <w:rPr>
                <w:rFonts w:cs="Times New Roman"/>
                <w:sz w:val="22"/>
                <w:szCs w:val="22"/>
              </w:rPr>
            </w:pPr>
            <w:r w:rsidRPr="00554C80">
              <w:rPr>
                <w:rFonts w:cs="Times New Roman"/>
                <w:color w:val="000000"/>
                <w:sz w:val="22"/>
                <w:szCs w:val="22"/>
              </w:rPr>
              <w:t>4</w:t>
            </w:r>
          </w:p>
        </w:tc>
        <w:tc>
          <w:tcPr>
            <w:tcW w:w="910" w:type="dxa"/>
            <w:vAlign w:val="bottom"/>
          </w:tcPr>
          <w:p w14:paraId="401402E9" w14:textId="0C1ECB2E" w:rsidR="0063319E" w:rsidRPr="00554C80" w:rsidRDefault="0063319E" w:rsidP="0063319E">
            <w:pPr>
              <w:jc w:val="center"/>
              <w:rPr>
                <w:rFonts w:cs="Times New Roman"/>
                <w:sz w:val="22"/>
                <w:szCs w:val="22"/>
              </w:rPr>
            </w:pPr>
            <w:r w:rsidRPr="00554C80">
              <w:rPr>
                <w:rFonts w:cs="Times New Roman"/>
                <w:color w:val="000000"/>
                <w:sz w:val="22"/>
                <w:szCs w:val="22"/>
              </w:rPr>
              <w:t>1</w:t>
            </w:r>
          </w:p>
        </w:tc>
        <w:tc>
          <w:tcPr>
            <w:tcW w:w="1231" w:type="dxa"/>
            <w:vAlign w:val="bottom"/>
          </w:tcPr>
          <w:p w14:paraId="4FB9245D" w14:textId="14656247" w:rsidR="0063319E" w:rsidRPr="00554C80" w:rsidRDefault="0063319E" w:rsidP="0063319E">
            <w:pPr>
              <w:jc w:val="center"/>
              <w:rPr>
                <w:rFonts w:cs="Times New Roman"/>
                <w:sz w:val="22"/>
                <w:szCs w:val="22"/>
              </w:rPr>
            </w:pPr>
            <w:r w:rsidRPr="00554C80">
              <w:rPr>
                <w:rFonts w:cs="Times New Roman"/>
                <w:color w:val="000000"/>
                <w:sz w:val="22"/>
                <w:szCs w:val="22"/>
              </w:rPr>
              <w:t>0</w:t>
            </w:r>
          </w:p>
        </w:tc>
        <w:tc>
          <w:tcPr>
            <w:tcW w:w="1231" w:type="dxa"/>
            <w:vAlign w:val="bottom"/>
          </w:tcPr>
          <w:p w14:paraId="0D3558FF" w14:textId="10780AF9" w:rsidR="0063319E" w:rsidRPr="00554C80" w:rsidRDefault="0063319E" w:rsidP="0063319E">
            <w:pPr>
              <w:jc w:val="center"/>
              <w:rPr>
                <w:rFonts w:cs="Times New Roman"/>
                <w:sz w:val="22"/>
                <w:szCs w:val="22"/>
              </w:rPr>
            </w:pPr>
            <w:r w:rsidRPr="00554C80">
              <w:rPr>
                <w:rFonts w:cs="Times New Roman"/>
                <w:color w:val="000000"/>
                <w:sz w:val="22"/>
                <w:szCs w:val="22"/>
              </w:rPr>
              <w:t>0</w:t>
            </w:r>
          </w:p>
        </w:tc>
      </w:tr>
      <w:tr w:rsidR="0063319E" w:rsidRPr="00554C80" w14:paraId="5290EE74" w14:textId="52A3E64F" w:rsidTr="003E0C59">
        <w:tc>
          <w:tcPr>
            <w:tcW w:w="2135" w:type="dxa"/>
            <w:vAlign w:val="bottom"/>
          </w:tcPr>
          <w:p w14:paraId="288601D3" w14:textId="65FF5DAC" w:rsidR="0063319E" w:rsidRPr="00554C80" w:rsidRDefault="0063319E" w:rsidP="0063319E">
            <w:pPr>
              <w:rPr>
                <w:rFonts w:cs="Times New Roman"/>
                <w:sz w:val="22"/>
                <w:szCs w:val="22"/>
              </w:rPr>
            </w:pPr>
            <w:r w:rsidRPr="00554C80">
              <w:rPr>
                <w:rFonts w:cs="Times New Roman"/>
                <w:color w:val="000000"/>
                <w:sz w:val="22"/>
                <w:szCs w:val="22"/>
              </w:rPr>
              <w:t>Eeslinn</w:t>
            </w:r>
          </w:p>
        </w:tc>
        <w:tc>
          <w:tcPr>
            <w:tcW w:w="1121" w:type="dxa"/>
            <w:vAlign w:val="bottom"/>
          </w:tcPr>
          <w:p w14:paraId="3800B4C0" w14:textId="65B44303" w:rsidR="0063319E" w:rsidRPr="00554C80" w:rsidRDefault="0063319E" w:rsidP="0063319E">
            <w:pPr>
              <w:jc w:val="center"/>
              <w:rPr>
                <w:rFonts w:cs="Times New Roman"/>
                <w:sz w:val="22"/>
                <w:szCs w:val="22"/>
              </w:rPr>
            </w:pPr>
            <w:r w:rsidRPr="00554C80">
              <w:rPr>
                <w:rFonts w:cs="Times New Roman"/>
                <w:color w:val="000000"/>
                <w:sz w:val="22"/>
                <w:szCs w:val="22"/>
              </w:rPr>
              <w:t>10</w:t>
            </w:r>
          </w:p>
        </w:tc>
        <w:tc>
          <w:tcPr>
            <w:tcW w:w="910" w:type="dxa"/>
            <w:vAlign w:val="bottom"/>
          </w:tcPr>
          <w:p w14:paraId="0E22ECF7" w14:textId="6849A961" w:rsidR="0063319E" w:rsidRPr="00554C80" w:rsidRDefault="0063319E" w:rsidP="0063319E">
            <w:pPr>
              <w:jc w:val="center"/>
              <w:rPr>
                <w:rFonts w:cs="Times New Roman"/>
                <w:sz w:val="22"/>
                <w:szCs w:val="22"/>
              </w:rPr>
            </w:pPr>
            <w:r w:rsidRPr="00554C80">
              <w:rPr>
                <w:rFonts w:cs="Times New Roman"/>
                <w:color w:val="000000"/>
                <w:sz w:val="22"/>
                <w:szCs w:val="22"/>
              </w:rPr>
              <w:t>0</w:t>
            </w:r>
          </w:p>
        </w:tc>
        <w:tc>
          <w:tcPr>
            <w:tcW w:w="1231" w:type="dxa"/>
            <w:vAlign w:val="bottom"/>
          </w:tcPr>
          <w:p w14:paraId="10A46070" w14:textId="6CF3CD8B" w:rsidR="0063319E" w:rsidRPr="00554C80" w:rsidRDefault="0063319E" w:rsidP="0063319E">
            <w:pPr>
              <w:jc w:val="center"/>
              <w:rPr>
                <w:rFonts w:cs="Times New Roman"/>
                <w:sz w:val="22"/>
                <w:szCs w:val="22"/>
              </w:rPr>
            </w:pPr>
            <w:r w:rsidRPr="00554C80">
              <w:rPr>
                <w:rFonts w:cs="Times New Roman"/>
                <w:color w:val="000000"/>
                <w:sz w:val="22"/>
                <w:szCs w:val="22"/>
              </w:rPr>
              <w:t>0</w:t>
            </w:r>
          </w:p>
        </w:tc>
        <w:tc>
          <w:tcPr>
            <w:tcW w:w="1231" w:type="dxa"/>
            <w:vAlign w:val="bottom"/>
          </w:tcPr>
          <w:p w14:paraId="74C73CF6" w14:textId="60214F7F" w:rsidR="0063319E" w:rsidRPr="00554C80" w:rsidRDefault="0063319E" w:rsidP="0063319E">
            <w:pPr>
              <w:jc w:val="center"/>
              <w:rPr>
                <w:rFonts w:cs="Times New Roman"/>
                <w:sz w:val="22"/>
                <w:szCs w:val="22"/>
              </w:rPr>
            </w:pPr>
            <w:r w:rsidRPr="00554C80">
              <w:rPr>
                <w:rFonts w:cs="Times New Roman"/>
                <w:color w:val="000000"/>
                <w:sz w:val="22"/>
                <w:szCs w:val="22"/>
              </w:rPr>
              <w:t>0</w:t>
            </w:r>
          </w:p>
        </w:tc>
      </w:tr>
      <w:tr w:rsidR="0063319E" w:rsidRPr="00554C80" w14:paraId="5CB549DF" w14:textId="1A7AA886" w:rsidTr="003E0C59">
        <w:tc>
          <w:tcPr>
            <w:tcW w:w="2135" w:type="dxa"/>
            <w:vAlign w:val="bottom"/>
          </w:tcPr>
          <w:p w14:paraId="089BBF3C" w14:textId="34AE3F74" w:rsidR="0063319E" w:rsidRPr="00554C80" w:rsidRDefault="0063319E" w:rsidP="0063319E">
            <w:pPr>
              <w:rPr>
                <w:rFonts w:cs="Times New Roman"/>
                <w:sz w:val="22"/>
                <w:szCs w:val="22"/>
              </w:rPr>
            </w:pPr>
            <w:r w:rsidRPr="00554C80">
              <w:rPr>
                <w:rFonts w:cs="Times New Roman"/>
                <w:color w:val="000000"/>
                <w:sz w:val="22"/>
                <w:szCs w:val="22"/>
              </w:rPr>
              <w:t>Kesklinn</w:t>
            </w:r>
          </w:p>
        </w:tc>
        <w:tc>
          <w:tcPr>
            <w:tcW w:w="1121" w:type="dxa"/>
            <w:vAlign w:val="bottom"/>
          </w:tcPr>
          <w:p w14:paraId="5A042355" w14:textId="4F7BC545" w:rsidR="0063319E" w:rsidRPr="00554C80" w:rsidRDefault="0063319E" w:rsidP="0063319E">
            <w:pPr>
              <w:jc w:val="center"/>
              <w:rPr>
                <w:rFonts w:cs="Times New Roman"/>
                <w:sz w:val="22"/>
                <w:szCs w:val="22"/>
              </w:rPr>
            </w:pPr>
            <w:r w:rsidRPr="00554C80">
              <w:rPr>
                <w:rFonts w:cs="Times New Roman"/>
                <w:color w:val="000000"/>
                <w:sz w:val="22"/>
                <w:szCs w:val="22"/>
              </w:rPr>
              <w:t>7</w:t>
            </w:r>
          </w:p>
        </w:tc>
        <w:tc>
          <w:tcPr>
            <w:tcW w:w="910" w:type="dxa"/>
            <w:vAlign w:val="bottom"/>
          </w:tcPr>
          <w:p w14:paraId="6BCC591B" w14:textId="78F39AAB" w:rsidR="0063319E" w:rsidRPr="00554C80" w:rsidRDefault="0063319E" w:rsidP="0063319E">
            <w:pPr>
              <w:jc w:val="center"/>
              <w:rPr>
                <w:rFonts w:cs="Times New Roman"/>
                <w:sz w:val="22"/>
                <w:szCs w:val="22"/>
              </w:rPr>
            </w:pPr>
            <w:r w:rsidRPr="00554C80">
              <w:rPr>
                <w:rFonts w:cs="Times New Roman"/>
                <w:color w:val="000000"/>
                <w:sz w:val="22"/>
                <w:szCs w:val="22"/>
              </w:rPr>
              <w:t>0</w:t>
            </w:r>
          </w:p>
        </w:tc>
        <w:tc>
          <w:tcPr>
            <w:tcW w:w="1231" w:type="dxa"/>
            <w:vAlign w:val="bottom"/>
          </w:tcPr>
          <w:p w14:paraId="64E65D79" w14:textId="348182AA" w:rsidR="0063319E" w:rsidRPr="00554C80" w:rsidRDefault="0063319E" w:rsidP="0063319E">
            <w:pPr>
              <w:jc w:val="center"/>
              <w:rPr>
                <w:rFonts w:cs="Times New Roman"/>
                <w:sz w:val="22"/>
                <w:szCs w:val="22"/>
              </w:rPr>
            </w:pPr>
            <w:r w:rsidRPr="00554C80">
              <w:rPr>
                <w:rFonts w:cs="Times New Roman"/>
                <w:color w:val="000000"/>
                <w:sz w:val="22"/>
                <w:szCs w:val="22"/>
              </w:rPr>
              <w:t>0</w:t>
            </w:r>
          </w:p>
        </w:tc>
        <w:tc>
          <w:tcPr>
            <w:tcW w:w="1231" w:type="dxa"/>
            <w:vAlign w:val="bottom"/>
          </w:tcPr>
          <w:p w14:paraId="6E9FD998" w14:textId="677E8700" w:rsidR="0063319E" w:rsidRPr="00554C80" w:rsidRDefault="0063319E" w:rsidP="0063319E">
            <w:pPr>
              <w:jc w:val="center"/>
              <w:rPr>
                <w:rFonts w:cs="Times New Roman"/>
                <w:sz w:val="22"/>
                <w:szCs w:val="22"/>
              </w:rPr>
            </w:pPr>
            <w:r w:rsidRPr="00554C80">
              <w:rPr>
                <w:rFonts w:cs="Times New Roman"/>
                <w:color w:val="000000"/>
                <w:sz w:val="22"/>
                <w:szCs w:val="22"/>
              </w:rPr>
              <w:t>0</w:t>
            </w:r>
          </w:p>
        </w:tc>
      </w:tr>
      <w:tr w:rsidR="0063319E" w:rsidRPr="00554C80" w14:paraId="2A27FC25" w14:textId="056B8FE9" w:rsidTr="003E0C59">
        <w:tc>
          <w:tcPr>
            <w:tcW w:w="2135" w:type="dxa"/>
            <w:vAlign w:val="bottom"/>
          </w:tcPr>
          <w:p w14:paraId="0D3181B1" w14:textId="737BFDC7" w:rsidR="0063319E" w:rsidRPr="00554C80" w:rsidRDefault="0063319E" w:rsidP="0063319E">
            <w:pPr>
              <w:rPr>
                <w:rFonts w:cs="Times New Roman"/>
                <w:sz w:val="22"/>
                <w:szCs w:val="22"/>
              </w:rPr>
            </w:pPr>
            <w:r w:rsidRPr="00554C80">
              <w:rPr>
                <w:rFonts w:cs="Times New Roman"/>
                <w:color w:val="000000"/>
                <w:sz w:val="22"/>
                <w:szCs w:val="22"/>
              </w:rPr>
              <w:t>Papsaare küla</w:t>
            </w:r>
          </w:p>
        </w:tc>
        <w:tc>
          <w:tcPr>
            <w:tcW w:w="1121" w:type="dxa"/>
            <w:vAlign w:val="bottom"/>
          </w:tcPr>
          <w:p w14:paraId="3F490D69" w14:textId="5A4BD995" w:rsidR="0063319E" w:rsidRPr="00554C80" w:rsidRDefault="0063319E" w:rsidP="0063319E">
            <w:pPr>
              <w:jc w:val="center"/>
              <w:rPr>
                <w:rFonts w:cs="Times New Roman"/>
                <w:sz w:val="22"/>
                <w:szCs w:val="22"/>
              </w:rPr>
            </w:pPr>
            <w:r w:rsidRPr="00554C80">
              <w:rPr>
                <w:rFonts w:cs="Times New Roman"/>
                <w:color w:val="000000"/>
                <w:sz w:val="22"/>
                <w:szCs w:val="22"/>
              </w:rPr>
              <w:t>36</w:t>
            </w:r>
          </w:p>
        </w:tc>
        <w:tc>
          <w:tcPr>
            <w:tcW w:w="910" w:type="dxa"/>
            <w:vAlign w:val="bottom"/>
          </w:tcPr>
          <w:p w14:paraId="70945221" w14:textId="7C0E03A2" w:rsidR="0063319E" w:rsidRPr="00554C80" w:rsidRDefault="0063319E" w:rsidP="0063319E">
            <w:pPr>
              <w:jc w:val="center"/>
              <w:rPr>
                <w:rFonts w:cs="Times New Roman"/>
                <w:sz w:val="22"/>
                <w:szCs w:val="22"/>
              </w:rPr>
            </w:pPr>
            <w:r w:rsidRPr="00554C80">
              <w:rPr>
                <w:rFonts w:cs="Times New Roman"/>
                <w:color w:val="000000"/>
                <w:sz w:val="22"/>
                <w:szCs w:val="22"/>
              </w:rPr>
              <w:t>0</w:t>
            </w:r>
          </w:p>
        </w:tc>
        <w:tc>
          <w:tcPr>
            <w:tcW w:w="1231" w:type="dxa"/>
            <w:vAlign w:val="bottom"/>
          </w:tcPr>
          <w:p w14:paraId="425B1C8D" w14:textId="40AE48A0" w:rsidR="0063319E" w:rsidRPr="00554C80" w:rsidRDefault="0063319E" w:rsidP="0063319E">
            <w:pPr>
              <w:jc w:val="center"/>
              <w:rPr>
                <w:rFonts w:cs="Times New Roman"/>
                <w:sz w:val="22"/>
                <w:szCs w:val="22"/>
              </w:rPr>
            </w:pPr>
            <w:r w:rsidRPr="00554C80">
              <w:rPr>
                <w:rFonts w:cs="Times New Roman"/>
                <w:color w:val="000000"/>
                <w:sz w:val="22"/>
                <w:szCs w:val="22"/>
              </w:rPr>
              <w:t>0</w:t>
            </w:r>
          </w:p>
        </w:tc>
        <w:tc>
          <w:tcPr>
            <w:tcW w:w="1231" w:type="dxa"/>
            <w:vAlign w:val="bottom"/>
          </w:tcPr>
          <w:p w14:paraId="0A7CA282" w14:textId="7924F5D1" w:rsidR="0063319E" w:rsidRPr="00554C80" w:rsidRDefault="0063319E" w:rsidP="0063319E">
            <w:pPr>
              <w:jc w:val="center"/>
              <w:rPr>
                <w:rFonts w:cs="Times New Roman"/>
                <w:sz w:val="22"/>
                <w:szCs w:val="22"/>
              </w:rPr>
            </w:pPr>
            <w:r w:rsidRPr="00554C80">
              <w:rPr>
                <w:rFonts w:cs="Times New Roman"/>
                <w:color w:val="000000"/>
                <w:sz w:val="22"/>
                <w:szCs w:val="22"/>
              </w:rPr>
              <w:t>0</w:t>
            </w:r>
          </w:p>
        </w:tc>
      </w:tr>
      <w:tr w:rsidR="0063319E" w:rsidRPr="00554C80" w14:paraId="768C3E0C" w14:textId="6A7305ED" w:rsidTr="003E0C59">
        <w:tc>
          <w:tcPr>
            <w:tcW w:w="2135" w:type="dxa"/>
            <w:vAlign w:val="bottom"/>
          </w:tcPr>
          <w:p w14:paraId="3B5DE014" w14:textId="4A8A5083" w:rsidR="0063319E" w:rsidRPr="00554C80" w:rsidRDefault="0063319E" w:rsidP="0063319E">
            <w:pPr>
              <w:rPr>
                <w:rFonts w:cs="Times New Roman"/>
                <w:sz w:val="22"/>
                <w:szCs w:val="22"/>
              </w:rPr>
            </w:pPr>
            <w:r w:rsidRPr="00554C80">
              <w:rPr>
                <w:rFonts w:cs="Times New Roman"/>
                <w:color w:val="000000"/>
                <w:sz w:val="22"/>
                <w:szCs w:val="22"/>
              </w:rPr>
              <w:t>Audru alevik</w:t>
            </w:r>
          </w:p>
        </w:tc>
        <w:tc>
          <w:tcPr>
            <w:tcW w:w="1121" w:type="dxa"/>
            <w:vAlign w:val="bottom"/>
          </w:tcPr>
          <w:p w14:paraId="1B6A2C25" w14:textId="2AE70A16" w:rsidR="0063319E" w:rsidRPr="00554C80" w:rsidRDefault="0063319E" w:rsidP="0063319E">
            <w:pPr>
              <w:jc w:val="center"/>
              <w:rPr>
                <w:rFonts w:cs="Times New Roman"/>
                <w:sz w:val="22"/>
                <w:szCs w:val="22"/>
              </w:rPr>
            </w:pPr>
            <w:r w:rsidRPr="00554C80">
              <w:rPr>
                <w:rFonts w:cs="Times New Roman"/>
                <w:color w:val="000000"/>
                <w:sz w:val="22"/>
                <w:szCs w:val="22"/>
              </w:rPr>
              <w:t>31</w:t>
            </w:r>
          </w:p>
        </w:tc>
        <w:tc>
          <w:tcPr>
            <w:tcW w:w="910" w:type="dxa"/>
            <w:vAlign w:val="bottom"/>
          </w:tcPr>
          <w:p w14:paraId="532C48DA" w14:textId="19F74F02" w:rsidR="0063319E" w:rsidRPr="00554C80" w:rsidRDefault="0063319E" w:rsidP="0063319E">
            <w:pPr>
              <w:jc w:val="center"/>
              <w:rPr>
                <w:rFonts w:cs="Times New Roman"/>
                <w:sz w:val="22"/>
                <w:szCs w:val="22"/>
              </w:rPr>
            </w:pPr>
            <w:r w:rsidRPr="00554C80">
              <w:rPr>
                <w:rFonts w:cs="Times New Roman"/>
                <w:color w:val="000000"/>
                <w:sz w:val="22"/>
                <w:szCs w:val="22"/>
              </w:rPr>
              <w:t>1</w:t>
            </w:r>
          </w:p>
        </w:tc>
        <w:tc>
          <w:tcPr>
            <w:tcW w:w="1231" w:type="dxa"/>
            <w:vAlign w:val="bottom"/>
          </w:tcPr>
          <w:p w14:paraId="41A7F074" w14:textId="3F9ED1C6" w:rsidR="0063319E" w:rsidRPr="00554C80" w:rsidRDefault="0063319E" w:rsidP="0063319E">
            <w:pPr>
              <w:jc w:val="center"/>
              <w:rPr>
                <w:rFonts w:cs="Times New Roman"/>
                <w:sz w:val="22"/>
                <w:szCs w:val="22"/>
              </w:rPr>
            </w:pPr>
            <w:r w:rsidRPr="00554C80">
              <w:rPr>
                <w:rFonts w:cs="Times New Roman"/>
                <w:color w:val="000000"/>
                <w:sz w:val="22"/>
                <w:szCs w:val="22"/>
              </w:rPr>
              <w:t>0</w:t>
            </w:r>
          </w:p>
        </w:tc>
        <w:tc>
          <w:tcPr>
            <w:tcW w:w="1231" w:type="dxa"/>
            <w:vAlign w:val="bottom"/>
          </w:tcPr>
          <w:p w14:paraId="59B757D9" w14:textId="4AE26ECC" w:rsidR="0063319E" w:rsidRPr="00554C80" w:rsidRDefault="0063319E" w:rsidP="0063319E">
            <w:pPr>
              <w:jc w:val="center"/>
              <w:rPr>
                <w:rFonts w:cs="Times New Roman"/>
                <w:sz w:val="22"/>
                <w:szCs w:val="22"/>
              </w:rPr>
            </w:pPr>
            <w:r w:rsidRPr="00554C80">
              <w:rPr>
                <w:rFonts w:cs="Times New Roman"/>
                <w:color w:val="000000"/>
                <w:sz w:val="22"/>
                <w:szCs w:val="22"/>
              </w:rPr>
              <w:t>0</w:t>
            </w:r>
          </w:p>
        </w:tc>
      </w:tr>
      <w:tr w:rsidR="0063319E" w:rsidRPr="00554C80" w14:paraId="5BAAC304" w14:textId="69B1F83F" w:rsidTr="003E0C59">
        <w:tc>
          <w:tcPr>
            <w:tcW w:w="2135" w:type="dxa"/>
            <w:vAlign w:val="bottom"/>
          </w:tcPr>
          <w:p w14:paraId="2C21797D" w14:textId="1BA6CEB4" w:rsidR="0063319E" w:rsidRPr="00554C80" w:rsidRDefault="0063319E" w:rsidP="0063319E">
            <w:pPr>
              <w:rPr>
                <w:rFonts w:cs="Times New Roman"/>
                <w:sz w:val="22"/>
                <w:szCs w:val="22"/>
              </w:rPr>
            </w:pPr>
            <w:proofErr w:type="spellStart"/>
            <w:r w:rsidRPr="00554C80">
              <w:rPr>
                <w:rFonts w:cs="Times New Roman"/>
                <w:color w:val="000000"/>
                <w:sz w:val="22"/>
                <w:szCs w:val="22"/>
              </w:rPr>
              <w:t>Põldeotsa</w:t>
            </w:r>
            <w:proofErr w:type="spellEnd"/>
          </w:p>
        </w:tc>
        <w:tc>
          <w:tcPr>
            <w:tcW w:w="1121" w:type="dxa"/>
            <w:vAlign w:val="bottom"/>
          </w:tcPr>
          <w:p w14:paraId="1B3E6E3B" w14:textId="7C7AC97A" w:rsidR="0063319E" w:rsidRPr="00554C80" w:rsidRDefault="0063319E" w:rsidP="0063319E">
            <w:pPr>
              <w:jc w:val="center"/>
              <w:rPr>
                <w:rFonts w:cs="Times New Roman"/>
                <w:sz w:val="22"/>
                <w:szCs w:val="22"/>
              </w:rPr>
            </w:pPr>
            <w:r w:rsidRPr="00554C80">
              <w:rPr>
                <w:rFonts w:cs="Times New Roman"/>
                <w:color w:val="000000"/>
                <w:sz w:val="22"/>
                <w:szCs w:val="22"/>
              </w:rPr>
              <w:t>3</w:t>
            </w:r>
          </w:p>
        </w:tc>
        <w:tc>
          <w:tcPr>
            <w:tcW w:w="910" w:type="dxa"/>
            <w:vAlign w:val="bottom"/>
          </w:tcPr>
          <w:p w14:paraId="45177B4A" w14:textId="6BC16817" w:rsidR="0063319E" w:rsidRPr="00554C80" w:rsidRDefault="0063319E" w:rsidP="0063319E">
            <w:pPr>
              <w:jc w:val="center"/>
              <w:rPr>
                <w:rFonts w:cs="Times New Roman"/>
                <w:sz w:val="22"/>
                <w:szCs w:val="22"/>
              </w:rPr>
            </w:pPr>
            <w:r w:rsidRPr="00554C80">
              <w:rPr>
                <w:rFonts w:cs="Times New Roman"/>
                <w:color w:val="000000"/>
                <w:sz w:val="22"/>
                <w:szCs w:val="22"/>
              </w:rPr>
              <w:t>0</w:t>
            </w:r>
          </w:p>
        </w:tc>
        <w:tc>
          <w:tcPr>
            <w:tcW w:w="1231" w:type="dxa"/>
            <w:vAlign w:val="bottom"/>
          </w:tcPr>
          <w:p w14:paraId="089FA904" w14:textId="75C32E57" w:rsidR="0063319E" w:rsidRPr="00554C80" w:rsidRDefault="0063319E" w:rsidP="0063319E">
            <w:pPr>
              <w:jc w:val="center"/>
              <w:rPr>
                <w:rFonts w:cs="Times New Roman"/>
                <w:sz w:val="22"/>
                <w:szCs w:val="22"/>
              </w:rPr>
            </w:pPr>
            <w:r w:rsidRPr="00554C80">
              <w:rPr>
                <w:rFonts w:cs="Times New Roman"/>
                <w:color w:val="000000"/>
                <w:sz w:val="22"/>
                <w:szCs w:val="22"/>
              </w:rPr>
              <w:t>0</w:t>
            </w:r>
          </w:p>
        </w:tc>
        <w:tc>
          <w:tcPr>
            <w:tcW w:w="1231" w:type="dxa"/>
            <w:vAlign w:val="bottom"/>
          </w:tcPr>
          <w:p w14:paraId="6B8D6F9C" w14:textId="5BD5C6B3" w:rsidR="0063319E" w:rsidRPr="00554C80" w:rsidRDefault="0063319E" w:rsidP="0063319E">
            <w:pPr>
              <w:jc w:val="center"/>
              <w:rPr>
                <w:rFonts w:cs="Times New Roman"/>
                <w:sz w:val="22"/>
                <w:szCs w:val="22"/>
              </w:rPr>
            </w:pPr>
            <w:r w:rsidRPr="00554C80">
              <w:rPr>
                <w:rFonts w:cs="Times New Roman"/>
                <w:color w:val="000000"/>
                <w:sz w:val="22"/>
                <w:szCs w:val="22"/>
              </w:rPr>
              <w:t>0</w:t>
            </w:r>
          </w:p>
        </w:tc>
      </w:tr>
      <w:tr w:rsidR="0063319E" w:rsidRPr="00554C80" w14:paraId="08608BD9" w14:textId="2BFFB500" w:rsidTr="003E0C59">
        <w:tc>
          <w:tcPr>
            <w:tcW w:w="2135" w:type="dxa"/>
            <w:vAlign w:val="bottom"/>
          </w:tcPr>
          <w:p w14:paraId="547EA0E5" w14:textId="6E3DE180" w:rsidR="0063319E" w:rsidRPr="00554C80" w:rsidRDefault="0063319E" w:rsidP="0063319E">
            <w:pPr>
              <w:rPr>
                <w:rFonts w:cs="Times New Roman"/>
                <w:sz w:val="22"/>
                <w:szCs w:val="22"/>
              </w:rPr>
            </w:pPr>
            <w:r w:rsidRPr="00554C80">
              <w:rPr>
                <w:rFonts w:cs="Times New Roman"/>
                <w:color w:val="000000"/>
                <w:sz w:val="22"/>
                <w:szCs w:val="22"/>
              </w:rPr>
              <w:t>Muti</w:t>
            </w:r>
          </w:p>
        </w:tc>
        <w:tc>
          <w:tcPr>
            <w:tcW w:w="1121" w:type="dxa"/>
            <w:vAlign w:val="bottom"/>
          </w:tcPr>
          <w:p w14:paraId="18EF4291" w14:textId="0D904535" w:rsidR="0063319E" w:rsidRPr="00554C80" w:rsidRDefault="0063319E" w:rsidP="0063319E">
            <w:pPr>
              <w:jc w:val="center"/>
              <w:rPr>
                <w:rFonts w:cs="Times New Roman"/>
                <w:sz w:val="22"/>
                <w:szCs w:val="22"/>
              </w:rPr>
            </w:pPr>
            <w:r w:rsidRPr="00554C80">
              <w:rPr>
                <w:rFonts w:cs="Times New Roman"/>
                <w:color w:val="000000"/>
                <w:sz w:val="22"/>
                <w:szCs w:val="22"/>
              </w:rPr>
              <w:t>3</w:t>
            </w:r>
          </w:p>
        </w:tc>
        <w:tc>
          <w:tcPr>
            <w:tcW w:w="910" w:type="dxa"/>
            <w:vAlign w:val="bottom"/>
          </w:tcPr>
          <w:p w14:paraId="2DD97231" w14:textId="3334AE0D" w:rsidR="0063319E" w:rsidRPr="00554C80" w:rsidRDefault="0063319E" w:rsidP="0063319E">
            <w:pPr>
              <w:jc w:val="center"/>
              <w:rPr>
                <w:rFonts w:cs="Times New Roman"/>
                <w:sz w:val="22"/>
                <w:szCs w:val="22"/>
              </w:rPr>
            </w:pPr>
            <w:r w:rsidRPr="00554C80">
              <w:rPr>
                <w:rFonts w:cs="Times New Roman"/>
                <w:color w:val="000000"/>
                <w:sz w:val="22"/>
                <w:szCs w:val="22"/>
              </w:rPr>
              <w:t>0</w:t>
            </w:r>
          </w:p>
        </w:tc>
        <w:tc>
          <w:tcPr>
            <w:tcW w:w="1231" w:type="dxa"/>
            <w:vAlign w:val="bottom"/>
          </w:tcPr>
          <w:p w14:paraId="2792A4EC" w14:textId="0705E737" w:rsidR="0063319E" w:rsidRPr="00554C80" w:rsidRDefault="0063319E" w:rsidP="0063319E">
            <w:pPr>
              <w:jc w:val="center"/>
              <w:rPr>
                <w:rFonts w:cs="Times New Roman"/>
                <w:sz w:val="22"/>
                <w:szCs w:val="22"/>
              </w:rPr>
            </w:pPr>
            <w:r w:rsidRPr="00554C80">
              <w:rPr>
                <w:rFonts w:cs="Times New Roman"/>
                <w:color w:val="000000"/>
                <w:sz w:val="22"/>
                <w:szCs w:val="22"/>
              </w:rPr>
              <w:t>0</w:t>
            </w:r>
          </w:p>
        </w:tc>
        <w:tc>
          <w:tcPr>
            <w:tcW w:w="1231" w:type="dxa"/>
            <w:vAlign w:val="bottom"/>
          </w:tcPr>
          <w:p w14:paraId="0BCF8843" w14:textId="0883EF31" w:rsidR="0063319E" w:rsidRPr="00554C80" w:rsidRDefault="0063319E" w:rsidP="0063319E">
            <w:pPr>
              <w:jc w:val="center"/>
              <w:rPr>
                <w:rFonts w:cs="Times New Roman"/>
                <w:sz w:val="22"/>
                <w:szCs w:val="22"/>
              </w:rPr>
            </w:pPr>
            <w:r w:rsidRPr="00554C80">
              <w:rPr>
                <w:rFonts w:cs="Times New Roman"/>
                <w:color w:val="000000"/>
                <w:sz w:val="22"/>
                <w:szCs w:val="22"/>
              </w:rPr>
              <w:t>0</w:t>
            </w:r>
          </w:p>
        </w:tc>
      </w:tr>
      <w:tr w:rsidR="0063319E" w:rsidRPr="00554C80" w14:paraId="67203F86" w14:textId="33AB1BDA" w:rsidTr="003E0C59">
        <w:tc>
          <w:tcPr>
            <w:tcW w:w="2135" w:type="dxa"/>
            <w:vAlign w:val="bottom"/>
          </w:tcPr>
          <w:p w14:paraId="5A56EE21" w14:textId="59F4A369" w:rsidR="0063319E" w:rsidRPr="00554C80" w:rsidRDefault="0063319E" w:rsidP="0063319E">
            <w:pPr>
              <w:rPr>
                <w:rFonts w:cs="Times New Roman"/>
                <w:sz w:val="22"/>
                <w:szCs w:val="22"/>
              </w:rPr>
            </w:pPr>
            <w:r w:rsidRPr="00554C80">
              <w:rPr>
                <w:rFonts w:cs="Times New Roman"/>
                <w:color w:val="000000"/>
                <w:sz w:val="22"/>
                <w:szCs w:val="22"/>
              </w:rPr>
              <w:t>Tiigi</w:t>
            </w:r>
          </w:p>
        </w:tc>
        <w:tc>
          <w:tcPr>
            <w:tcW w:w="1121" w:type="dxa"/>
            <w:vAlign w:val="bottom"/>
          </w:tcPr>
          <w:p w14:paraId="53FA51A3" w14:textId="72BBCDB4" w:rsidR="0063319E" w:rsidRPr="00554C80" w:rsidRDefault="0063319E" w:rsidP="0063319E">
            <w:pPr>
              <w:jc w:val="center"/>
              <w:rPr>
                <w:rFonts w:cs="Times New Roman"/>
                <w:sz w:val="22"/>
                <w:szCs w:val="22"/>
              </w:rPr>
            </w:pPr>
            <w:r w:rsidRPr="00554C80">
              <w:rPr>
                <w:rFonts w:cs="Times New Roman"/>
                <w:color w:val="000000"/>
                <w:sz w:val="22"/>
                <w:szCs w:val="22"/>
              </w:rPr>
              <w:t>7</w:t>
            </w:r>
          </w:p>
        </w:tc>
        <w:tc>
          <w:tcPr>
            <w:tcW w:w="910" w:type="dxa"/>
            <w:vAlign w:val="bottom"/>
          </w:tcPr>
          <w:p w14:paraId="451AB866" w14:textId="487BE5D8" w:rsidR="0063319E" w:rsidRPr="00554C80" w:rsidRDefault="0063319E" w:rsidP="0063319E">
            <w:pPr>
              <w:jc w:val="center"/>
              <w:rPr>
                <w:rFonts w:cs="Times New Roman"/>
                <w:sz w:val="22"/>
                <w:szCs w:val="22"/>
              </w:rPr>
            </w:pPr>
            <w:r w:rsidRPr="00554C80">
              <w:rPr>
                <w:rFonts w:cs="Times New Roman"/>
                <w:color w:val="000000"/>
                <w:sz w:val="22"/>
                <w:szCs w:val="22"/>
              </w:rPr>
              <w:t>7</w:t>
            </w:r>
          </w:p>
        </w:tc>
        <w:tc>
          <w:tcPr>
            <w:tcW w:w="1231" w:type="dxa"/>
            <w:vAlign w:val="bottom"/>
          </w:tcPr>
          <w:p w14:paraId="54891DC3" w14:textId="542D6E67" w:rsidR="0063319E" w:rsidRPr="00554C80" w:rsidRDefault="0063319E" w:rsidP="0063319E">
            <w:pPr>
              <w:jc w:val="center"/>
              <w:rPr>
                <w:rFonts w:cs="Times New Roman"/>
                <w:sz w:val="22"/>
                <w:szCs w:val="22"/>
              </w:rPr>
            </w:pPr>
            <w:r w:rsidRPr="00554C80">
              <w:rPr>
                <w:rFonts w:cs="Times New Roman"/>
                <w:color w:val="000000"/>
                <w:sz w:val="22"/>
                <w:szCs w:val="22"/>
              </w:rPr>
              <w:t>0</w:t>
            </w:r>
          </w:p>
        </w:tc>
        <w:tc>
          <w:tcPr>
            <w:tcW w:w="1231" w:type="dxa"/>
            <w:vAlign w:val="bottom"/>
          </w:tcPr>
          <w:p w14:paraId="465845CC" w14:textId="6DF14493" w:rsidR="0063319E" w:rsidRPr="00554C80" w:rsidRDefault="0063319E" w:rsidP="0063319E">
            <w:pPr>
              <w:jc w:val="center"/>
              <w:rPr>
                <w:rFonts w:cs="Times New Roman"/>
                <w:sz w:val="22"/>
                <w:szCs w:val="22"/>
              </w:rPr>
            </w:pPr>
            <w:r w:rsidRPr="00554C80">
              <w:rPr>
                <w:rFonts w:cs="Times New Roman"/>
                <w:color w:val="000000"/>
                <w:sz w:val="22"/>
                <w:szCs w:val="22"/>
              </w:rPr>
              <w:t>0</w:t>
            </w:r>
          </w:p>
        </w:tc>
      </w:tr>
      <w:tr w:rsidR="0063319E" w:rsidRPr="00554C80" w14:paraId="30A844BB" w14:textId="77777777" w:rsidTr="003E0C59">
        <w:tc>
          <w:tcPr>
            <w:tcW w:w="2135" w:type="dxa"/>
            <w:vAlign w:val="bottom"/>
          </w:tcPr>
          <w:p w14:paraId="355F7216" w14:textId="3224FE3E" w:rsidR="0063319E" w:rsidRPr="00554C80" w:rsidRDefault="0063319E" w:rsidP="0063319E">
            <w:pPr>
              <w:rPr>
                <w:rFonts w:cs="Times New Roman"/>
                <w:color w:val="000000"/>
                <w:sz w:val="22"/>
                <w:szCs w:val="22"/>
              </w:rPr>
            </w:pPr>
            <w:r w:rsidRPr="00554C80">
              <w:rPr>
                <w:rFonts w:cs="Times New Roman"/>
                <w:color w:val="000000"/>
                <w:sz w:val="22"/>
                <w:szCs w:val="22"/>
              </w:rPr>
              <w:t>Paikuse alev</w:t>
            </w:r>
          </w:p>
        </w:tc>
        <w:tc>
          <w:tcPr>
            <w:tcW w:w="1121" w:type="dxa"/>
            <w:vAlign w:val="bottom"/>
          </w:tcPr>
          <w:p w14:paraId="29A8784E" w14:textId="3D1B74DA" w:rsidR="0063319E" w:rsidRPr="00554C80" w:rsidRDefault="0063319E" w:rsidP="0063319E">
            <w:pPr>
              <w:jc w:val="center"/>
              <w:rPr>
                <w:rFonts w:cs="Times New Roman"/>
                <w:sz w:val="22"/>
                <w:szCs w:val="22"/>
              </w:rPr>
            </w:pPr>
            <w:r w:rsidRPr="00554C80">
              <w:rPr>
                <w:rFonts w:cs="Times New Roman"/>
                <w:color w:val="000000"/>
                <w:sz w:val="22"/>
                <w:szCs w:val="22"/>
              </w:rPr>
              <w:t>30</w:t>
            </w:r>
          </w:p>
        </w:tc>
        <w:tc>
          <w:tcPr>
            <w:tcW w:w="910" w:type="dxa"/>
            <w:vAlign w:val="bottom"/>
          </w:tcPr>
          <w:p w14:paraId="3F1C18A9" w14:textId="2B7064FC" w:rsidR="0063319E" w:rsidRPr="00554C80" w:rsidRDefault="0063319E" w:rsidP="0063319E">
            <w:pPr>
              <w:jc w:val="center"/>
              <w:rPr>
                <w:rFonts w:cs="Times New Roman"/>
                <w:sz w:val="22"/>
                <w:szCs w:val="22"/>
              </w:rPr>
            </w:pPr>
            <w:r w:rsidRPr="00554C80">
              <w:rPr>
                <w:rFonts w:cs="Times New Roman"/>
                <w:color w:val="000000"/>
                <w:sz w:val="22"/>
                <w:szCs w:val="22"/>
              </w:rPr>
              <w:t>2</w:t>
            </w:r>
          </w:p>
        </w:tc>
        <w:tc>
          <w:tcPr>
            <w:tcW w:w="1231" w:type="dxa"/>
            <w:vAlign w:val="bottom"/>
          </w:tcPr>
          <w:p w14:paraId="33EADA72" w14:textId="11DED225" w:rsidR="0063319E" w:rsidRPr="00554C80" w:rsidRDefault="0063319E" w:rsidP="0063319E">
            <w:pPr>
              <w:jc w:val="center"/>
              <w:rPr>
                <w:rFonts w:cs="Times New Roman"/>
                <w:sz w:val="22"/>
                <w:szCs w:val="22"/>
              </w:rPr>
            </w:pPr>
            <w:r w:rsidRPr="00554C80">
              <w:rPr>
                <w:rFonts w:cs="Times New Roman"/>
                <w:color w:val="000000"/>
                <w:sz w:val="22"/>
                <w:szCs w:val="22"/>
              </w:rPr>
              <w:t>1</w:t>
            </w:r>
          </w:p>
        </w:tc>
        <w:tc>
          <w:tcPr>
            <w:tcW w:w="1231" w:type="dxa"/>
            <w:vAlign w:val="bottom"/>
          </w:tcPr>
          <w:p w14:paraId="53CB1317" w14:textId="2C308A91" w:rsidR="0063319E" w:rsidRPr="00554C80" w:rsidRDefault="0063319E" w:rsidP="0063319E">
            <w:pPr>
              <w:jc w:val="center"/>
              <w:rPr>
                <w:rFonts w:cs="Times New Roman"/>
                <w:sz w:val="22"/>
                <w:szCs w:val="22"/>
              </w:rPr>
            </w:pPr>
            <w:r w:rsidRPr="00554C80">
              <w:rPr>
                <w:rFonts w:cs="Times New Roman"/>
                <w:color w:val="000000"/>
                <w:sz w:val="22"/>
                <w:szCs w:val="22"/>
              </w:rPr>
              <w:t>1</w:t>
            </w:r>
          </w:p>
        </w:tc>
      </w:tr>
      <w:tr w:rsidR="0063319E" w:rsidRPr="00554C80" w14:paraId="55F50DB5" w14:textId="77777777" w:rsidTr="003E0C59">
        <w:tc>
          <w:tcPr>
            <w:tcW w:w="2135" w:type="dxa"/>
            <w:vAlign w:val="bottom"/>
          </w:tcPr>
          <w:p w14:paraId="07CA4C46" w14:textId="503A5861" w:rsidR="0063319E" w:rsidRPr="00554C80" w:rsidRDefault="0063319E" w:rsidP="0063319E">
            <w:pPr>
              <w:rPr>
                <w:rFonts w:cs="Times New Roman"/>
                <w:color w:val="000000"/>
                <w:sz w:val="22"/>
                <w:szCs w:val="22"/>
              </w:rPr>
            </w:pPr>
            <w:r w:rsidRPr="00554C80">
              <w:rPr>
                <w:rFonts w:cs="Times New Roman"/>
                <w:color w:val="000000"/>
                <w:sz w:val="22"/>
                <w:szCs w:val="22"/>
              </w:rPr>
              <w:t>Silla küla</w:t>
            </w:r>
          </w:p>
        </w:tc>
        <w:tc>
          <w:tcPr>
            <w:tcW w:w="1121" w:type="dxa"/>
            <w:vAlign w:val="bottom"/>
          </w:tcPr>
          <w:p w14:paraId="76DCDE83" w14:textId="615EB34C" w:rsidR="0063319E" w:rsidRPr="00554C80" w:rsidRDefault="0063319E" w:rsidP="0063319E">
            <w:pPr>
              <w:jc w:val="center"/>
              <w:rPr>
                <w:rFonts w:cs="Times New Roman"/>
                <w:sz w:val="22"/>
                <w:szCs w:val="22"/>
              </w:rPr>
            </w:pPr>
            <w:r w:rsidRPr="00554C80">
              <w:rPr>
                <w:rFonts w:cs="Times New Roman"/>
                <w:color w:val="000000"/>
                <w:sz w:val="22"/>
                <w:szCs w:val="22"/>
              </w:rPr>
              <w:t>6</w:t>
            </w:r>
          </w:p>
        </w:tc>
        <w:tc>
          <w:tcPr>
            <w:tcW w:w="910" w:type="dxa"/>
            <w:vAlign w:val="bottom"/>
          </w:tcPr>
          <w:p w14:paraId="12513391" w14:textId="5D40AE32" w:rsidR="0063319E" w:rsidRPr="00554C80" w:rsidRDefault="0063319E" w:rsidP="0063319E">
            <w:pPr>
              <w:jc w:val="center"/>
              <w:rPr>
                <w:rFonts w:cs="Times New Roman"/>
                <w:sz w:val="22"/>
                <w:szCs w:val="22"/>
              </w:rPr>
            </w:pPr>
            <w:r w:rsidRPr="00554C80">
              <w:rPr>
                <w:rFonts w:cs="Times New Roman"/>
                <w:color w:val="000000"/>
                <w:sz w:val="22"/>
                <w:szCs w:val="22"/>
              </w:rPr>
              <w:t>1</w:t>
            </w:r>
          </w:p>
        </w:tc>
        <w:tc>
          <w:tcPr>
            <w:tcW w:w="1231" w:type="dxa"/>
            <w:vAlign w:val="bottom"/>
          </w:tcPr>
          <w:p w14:paraId="5033EB69" w14:textId="1567A5FC" w:rsidR="0063319E" w:rsidRPr="00554C80" w:rsidRDefault="0063319E" w:rsidP="0063319E">
            <w:pPr>
              <w:jc w:val="center"/>
              <w:rPr>
                <w:rFonts w:cs="Times New Roman"/>
                <w:sz w:val="22"/>
                <w:szCs w:val="22"/>
              </w:rPr>
            </w:pPr>
            <w:r w:rsidRPr="00554C80">
              <w:rPr>
                <w:rFonts w:cs="Times New Roman"/>
                <w:color w:val="000000"/>
                <w:sz w:val="22"/>
                <w:szCs w:val="22"/>
              </w:rPr>
              <w:t>2</w:t>
            </w:r>
          </w:p>
        </w:tc>
        <w:tc>
          <w:tcPr>
            <w:tcW w:w="1231" w:type="dxa"/>
            <w:vAlign w:val="bottom"/>
          </w:tcPr>
          <w:p w14:paraId="72DAFBA6" w14:textId="445764A7" w:rsidR="0063319E" w:rsidRPr="00554C80" w:rsidRDefault="0063319E" w:rsidP="0063319E">
            <w:pPr>
              <w:jc w:val="center"/>
              <w:rPr>
                <w:rFonts w:cs="Times New Roman"/>
                <w:sz w:val="22"/>
                <w:szCs w:val="22"/>
              </w:rPr>
            </w:pPr>
            <w:r w:rsidRPr="00554C80">
              <w:rPr>
                <w:rFonts w:cs="Times New Roman"/>
                <w:color w:val="000000"/>
                <w:sz w:val="22"/>
                <w:szCs w:val="22"/>
              </w:rPr>
              <w:t>0</w:t>
            </w:r>
          </w:p>
        </w:tc>
      </w:tr>
      <w:tr w:rsidR="0063319E" w:rsidRPr="00554C80" w14:paraId="51E65088" w14:textId="77777777" w:rsidTr="003E0C59">
        <w:tc>
          <w:tcPr>
            <w:tcW w:w="2135" w:type="dxa"/>
            <w:vAlign w:val="bottom"/>
          </w:tcPr>
          <w:p w14:paraId="12596B25" w14:textId="695D627E" w:rsidR="0063319E" w:rsidRPr="00554C80" w:rsidRDefault="0063319E" w:rsidP="0063319E">
            <w:pPr>
              <w:rPr>
                <w:rFonts w:cs="Times New Roman"/>
                <w:color w:val="000000"/>
                <w:sz w:val="22"/>
                <w:szCs w:val="22"/>
              </w:rPr>
            </w:pPr>
            <w:r w:rsidRPr="00554C80">
              <w:rPr>
                <w:rFonts w:cs="Times New Roman"/>
                <w:color w:val="000000"/>
                <w:sz w:val="22"/>
                <w:szCs w:val="22"/>
              </w:rPr>
              <w:t>Seljametsa küla</w:t>
            </w:r>
          </w:p>
        </w:tc>
        <w:tc>
          <w:tcPr>
            <w:tcW w:w="1121" w:type="dxa"/>
            <w:vAlign w:val="bottom"/>
          </w:tcPr>
          <w:p w14:paraId="0B701B13" w14:textId="09115E3A" w:rsidR="0063319E" w:rsidRPr="00554C80" w:rsidRDefault="0063319E" w:rsidP="0063319E">
            <w:pPr>
              <w:jc w:val="center"/>
              <w:rPr>
                <w:rFonts w:cs="Times New Roman"/>
                <w:sz w:val="22"/>
                <w:szCs w:val="22"/>
              </w:rPr>
            </w:pPr>
            <w:r w:rsidRPr="00554C80">
              <w:rPr>
                <w:rFonts w:cs="Times New Roman"/>
                <w:color w:val="000000"/>
                <w:sz w:val="22"/>
                <w:szCs w:val="22"/>
              </w:rPr>
              <w:t>5</w:t>
            </w:r>
          </w:p>
        </w:tc>
        <w:tc>
          <w:tcPr>
            <w:tcW w:w="910" w:type="dxa"/>
            <w:vAlign w:val="bottom"/>
          </w:tcPr>
          <w:p w14:paraId="66CB56F5" w14:textId="67BD25AB" w:rsidR="0063319E" w:rsidRPr="00554C80" w:rsidRDefault="0063319E" w:rsidP="0063319E">
            <w:pPr>
              <w:jc w:val="center"/>
              <w:rPr>
                <w:rFonts w:cs="Times New Roman"/>
                <w:sz w:val="22"/>
                <w:szCs w:val="22"/>
              </w:rPr>
            </w:pPr>
            <w:r w:rsidRPr="00554C80">
              <w:rPr>
                <w:rFonts w:cs="Times New Roman"/>
                <w:color w:val="000000"/>
                <w:sz w:val="22"/>
                <w:szCs w:val="22"/>
              </w:rPr>
              <w:t>0</w:t>
            </w:r>
          </w:p>
        </w:tc>
        <w:tc>
          <w:tcPr>
            <w:tcW w:w="1231" w:type="dxa"/>
            <w:vAlign w:val="bottom"/>
          </w:tcPr>
          <w:p w14:paraId="21D3D18B" w14:textId="5E5B0A81" w:rsidR="0063319E" w:rsidRPr="00554C80" w:rsidRDefault="0063319E" w:rsidP="0063319E">
            <w:pPr>
              <w:jc w:val="center"/>
              <w:rPr>
                <w:rFonts w:cs="Times New Roman"/>
                <w:sz w:val="22"/>
                <w:szCs w:val="22"/>
              </w:rPr>
            </w:pPr>
            <w:r w:rsidRPr="00554C80">
              <w:rPr>
                <w:rFonts w:cs="Times New Roman"/>
                <w:color w:val="000000"/>
                <w:sz w:val="22"/>
                <w:szCs w:val="22"/>
              </w:rPr>
              <w:t>0</w:t>
            </w:r>
          </w:p>
        </w:tc>
        <w:tc>
          <w:tcPr>
            <w:tcW w:w="1231" w:type="dxa"/>
            <w:vAlign w:val="bottom"/>
          </w:tcPr>
          <w:p w14:paraId="561A817C" w14:textId="65AEDA97" w:rsidR="0063319E" w:rsidRPr="00554C80" w:rsidRDefault="0063319E" w:rsidP="0063319E">
            <w:pPr>
              <w:jc w:val="center"/>
              <w:rPr>
                <w:rFonts w:cs="Times New Roman"/>
                <w:sz w:val="22"/>
                <w:szCs w:val="22"/>
              </w:rPr>
            </w:pPr>
            <w:r w:rsidRPr="00554C80">
              <w:rPr>
                <w:rFonts w:cs="Times New Roman"/>
                <w:color w:val="000000"/>
                <w:sz w:val="22"/>
                <w:szCs w:val="22"/>
              </w:rPr>
              <w:t>0</w:t>
            </w:r>
          </w:p>
        </w:tc>
      </w:tr>
      <w:tr w:rsidR="0063319E" w:rsidRPr="00554C80" w14:paraId="127D89BB" w14:textId="77777777" w:rsidTr="003E0C59">
        <w:tc>
          <w:tcPr>
            <w:tcW w:w="2135" w:type="dxa"/>
            <w:vAlign w:val="bottom"/>
          </w:tcPr>
          <w:p w14:paraId="70DCEC57" w14:textId="656664BB" w:rsidR="0063319E" w:rsidRPr="00554C80" w:rsidRDefault="0063319E" w:rsidP="0063319E">
            <w:pPr>
              <w:rPr>
                <w:rFonts w:cs="Times New Roman"/>
                <w:b/>
                <w:bCs/>
                <w:color w:val="000000"/>
                <w:sz w:val="22"/>
                <w:szCs w:val="22"/>
              </w:rPr>
            </w:pPr>
            <w:r w:rsidRPr="00554C80">
              <w:rPr>
                <w:rFonts w:cs="Times New Roman"/>
                <w:b/>
                <w:bCs/>
                <w:color w:val="000000"/>
                <w:sz w:val="22"/>
                <w:szCs w:val="22"/>
              </w:rPr>
              <w:t>KOKKU</w:t>
            </w:r>
          </w:p>
        </w:tc>
        <w:tc>
          <w:tcPr>
            <w:tcW w:w="1121" w:type="dxa"/>
          </w:tcPr>
          <w:p w14:paraId="6663CC06" w14:textId="1E69E29B" w:rsidR="0063319E" w:rsidRPr="00554C80" w:rsidRDefault="00554C80" w:rsidP="0063319E">
            <w:pPr>
              <w:jc w:val="center"/>
              <w:rPr>
                <w:rFonts w:cs="Times New Roman"/>
                <w:b/>
                <w:bCs/>
                <w:sz w:val="22"/>
                <w:szCs w:val="22"/>
              </w:rPr>
            </w:pPr>
            <w:r w:rsidRPr="00554C80">
              <w:rPr>
                <w:rFonts w:cs="Times New Roman"/>
                <w:b/>
                <w:bCs/>
                <w:sz w:val="22"/>
                <w:szCs w:val="22"/>
              </w:rPr>
              <w:t>276</w:t>
            </w:r>
          </w:p>
        </w:tc>
        <w:tc>
          <w:tcPr>
            <w:tcW w:w="910" w:type="dxa"/>
          </w:tcPr>
          <w:p w14:paraId="1D96FD4A" w14:textId="794845D5" w:rsidR="0063319E" w:rsidRPr="00554C80" w:rsidRDefault="00554C80" w:rsidP="0063319E">
            <w:pPr>
              <w:jc w:val="center"/>
              <w:rPr>
                <w:rFonts w:cs="Times New Roman"/>
                <w:b/>
                <w:bCs/>
                <w:sz w:val="22"/>
                <w:szCs w:val="22"/>
              </w:rPr>
            </w:pPr>
            <w:r w:rsidRPr="00554C80">
              <w:rPr>
                <w:rFonts w:cs="Times New Roman"/>
                <w:b/>
                <w:bCs/>
                <w:sz w:val="22"/>
                <w:szCs w:val="22"/>
              </w:rPr>
              <w:t>28</w:t>
            </w:r>
          </w:p>
        </w:tc>
        <w:tc>
          <w:tcPr>
            <w:tcW w:w="1231" w:type="dxa"/>
          </w:tcPr>
          <w:p w14:paraId="447FC411" w14:textId="34115CF2" w:rsidR="0063319E" w:rsidRPr="00554C80" w:rsidRDefault="00554C80" w:rsidP="0063319E">
            <w:pPr>
              <w:jc w:val="center"/>
              <w:rPr>
                <w:rFonts w:cs="Times New Roman"/>
                <w:b/>
                <w:bCs/>
                <w:sz w:val="22"/>
                <w:szCs w:val="22"/>
              </w:rPr>
            </w:pPr>
            <w:r w:rsidRPr="00554C80">
              <w:rPr>
                <w:rFonts w:cs="Times New Roman"/>
                <w:b/>
                <w:bCs/>
                <w:sz w:val="22"/>
                <w:szCs w:val="22"/>
              </w:rPr>
              <w:t>11</w:t>
            </w:r>
          </w:p>
        </w:tc>
        <w:tc>
          <w:tcPr>
            <w:tcW w:w="1231" w:type="dxa"/>
          </w:tcPr>
          <w:p w14:paraId="7491A540" w14:textId="4C4168DF" w:rsidR="0063319E" w:rsidRPr="00554C80" w:rsidRDefault="00554C80" w:rsidP="0063319E">
            <w:pPr>
              <w:jc w:val="center"/>
              <w:rPr>
                <w:rFonts w:cs="Times New Roman"/>
                <w:b/>
                <w:bCs/>
                <w:sz w:val="22"/>
                <w:szCs w:val="22"/>
              </w:rPr>
            </w:pPr>
            <w:r w:rsidRPr="00554C80">
              <w:rPr>
                <w:rFonts w:cs="Times New Roman"/>
                <w:b/>
                <w:bCs/>
                <w:sz w:val="22"/>
                <w:szCs w:val="22"/>
              </w:rPr>
              <w:t>2</w:t>
            </w:r>
            <w:r>
              <w:rPr>
                <w:rFonts w:cs="Times New Roman"/>
                <w:b/>
                <w:bCs/>
                <w:sz w:val="22"/>
                <w:szCs w:val="22"/>
              </w:rPr>
              <w:t>2</w:t>
            </w:r>
          </w:p>
        </w:tc>
      </w:tr>
    </w:tbl>
    <w:p w14:paraId="2FB5BEF8" w14:textId="215FF24C" w:rsidR="00554C80" w:rsidRDefault="00554C80"/>
    <w:p w14:paraId="676031D5" w14:textId="1035183E" w:rsidR="001D592D" w:rsidRDefault="00554C80" w:rsidP="00DA415B">
      <w:pPr>
        <w:jc w:val="both"/>
      </w:pPr>
      <w:r>
        <w:t>Investeeringute kavas on ete nähtud Halva hinnangu saanud valgalade sademeveesüsteemide kiire korrastamine. Pikemas perspektiivis on v</w:t>
      </w:r>
      <w:r w:rsidR="001D592D" w:rsidRPr="001D592D">
        <w:t xml:space="preserve">ajalik on </w:t>
      </w:r>
      <w:r w:rsidR="00552E20">
        <w:t xml:space="preserve">koostada eelprojekti tasemel </w:t>
      </w:r>
      <w:r>
        <w:t>valgala</w:t>
      </w:r>
      <w:r w:rsidR="00AE5C22">
        <w:t>d</w:t>
      </w:r>
      <w:r>
        <w:t xml:space="preserve">e põhised </w:t>
      </w:r>
      <w:r w:rsidR="00552E20">
        <w:t>sad</w:t>
      </w:r>
      <w:r w:rsidR="009934AE">
        <w:t>em</w:t>
      </w:r>
      <w:r w:rsidR="00552E20">
        <w:t>evee skeemid</w:t>
      </w:r>
      <w:r w:rsidR="001A0204">
        <w:t>/ projektlahendused</w:t>
      </w:r>
      <w:r>
        <w:t xml:space="preserve">. Skeemide koostamisel peab võtma </w:t>
      </w:r>
      <w:r w:rsidR="009934AE">
        <w:t xml:space="preserve"> arvesse vihmade intensiivsuse suurenemist ning püüda leida </w:t>
      </w:r>
      <w:r w:rsidR="001A0204">
        <w:t>sademevee ärajuhtimiseks säästlikke ja kaasaegseid lahendusi</w:t>
      </w:r>
      <w:r w:rsidR="001D592D" w:rsidRPr="001D592D">
        <w:t>. Vastava</w:t>
      </w:r>
      <w:r w:rsidR="009934AE">
        <w:t>te projektide koosta</w:t>
      </w:r>
      <w:r w:rsidR="001D592D" w:rsidRPr="001D592D">
        <w:t xml:space="preserve">mine on ette nähtud käesoleva ÜVVKA investeeringuprogrammis. </w:t>
      </w:r>
    </w:p>
    <w:p w14:paraId="23546525" w14:textId="77777777" w:rsidR="004F0A32" w:rsidRDefault="004F0A32" w:rsidP="00DB3559">
      <w:pPr>
        <w:ind w:right="-7"/>
        <w:rPr>
          <w:szCs w:val="24"/>
        </w:rPr>
      </w:pPr>
    </w:p>
    <w:p w14:paraId="514721CC" w14:textId="4FD6C6AC" w:rsidR="00E87724" w:rsidRDefault="00E87724" w:rsidP="004A1F45">
      <w:pPr>
        <w:pStyle w:val="Pealkiri3"/>
        <w:numPr>
          <w:ilvl w:val="2"/>
          <w:numId w:val="26"/>
        </w:numPr>
      </w:pPr>
      <w:bookmarkStart w:id="635" w:name="_Toc171412751"/>
      <w:r>
        <w:t>Ahaste ühiskanalisatsioon</w:t>
      </w:r>
      <w:bookmarkEnd w:id="635"/>
      <w:r>
        <w:t xml:space="preserve"> </w:t>
      </w:r>
      <w:bookmarkStart w:id="636" w:name="_Toc143603395"/>
      <w:bookmarkStart w:id="637" w:name="_Toc143603645"/>
      <w:bookmarkStart w:id="638" w:name="_Toc143604163"/>
      <w:bookmarkStart w:id="639" w:name="_Toc143604460"/>
      <w:bookmarkStart w:id="640" w:name="_Toc143605276"/>
      <w:bookmarkStart w:id="641" w:name="_Toc143605560"/>
      <w:bookmarkStart w:id="642" w:name="_Toc143606120"/>
      <w:bookmarkEnd w:id="636"/>
      <w:bookmarkEnd w:id="637"/>
      <w:bookmarkEnd w:id="638"/>
      <w:bookmarkEnd w:id="639"/>
      <w:bookmarkEnd w:id="640"/>
      <w:bookmarkEnd w:id="641"/>
      <w:bookmarkEnd w:id="642"/>
    </w:p>
    <w:p w14:paraId="6ABAD6B4" w14:textId="1CCBA430" w:rsidR="00F55719" w:rsidRPr="00F55719" w:rsidRDefault="00E87724" w:rsidP="00F55719">
      <w:pPr>
        <w:pStyle w:val="Pealkiri4"/>
      </w:pPr>
      <w:r>
        <w:t>Kanalisatsioonivõrk</w:t>
      </w:r>
    </w:p>
    <w:p w14:paraId="0BDF5520" w14:textId="50B7BD7F" w:rsidR="00E04F99" w:rsidRPr="00AF28C2" w:rsidRDefault="004E74E2" w:rsidP="004A48B0">
      <w:pPr>
        <w:ind w:right="-7"/>
        <w:jc w:val="both"/>
        <w:rPr>
          <w:szCs w:val="24"/>
        </w:rPr>
      </w:pPr>
      <w:r>
        <w:rPr>
          <w:b/>
          <w:bCs/>
          <w:szCs w:val="24"/>
        </w:rPr>
        <w:t>Ahaste küla</w:t>
      </w:r>
      <w:r>
        <w:rPr>
          <w:szCs w:val="24"/>
        </w:rPr>
        <w:t xml:space="preserve"> isevoolse reoveetorustiku kogupikkus on ca 4 km, survetorustiku pikkus ca 0,4 km, läbimõõdud 100-200 mm ning tegemist on asbest-, malm- ning keraamiliste torudega. Torustikest ca 2,8 km on rajatud enne 1995. aastat, täpsed andmed rajamise aja kohta puuduvad. Külas on kaks reoveepumplat.</w:t>
      </w:r>
    </w:p>
    <w:p w14:paraId="3E9F5A06" w14:textId="68A6FE68" w:rsidR="00AF28C2" w:rsidRDefault="00E87724" w:rsidP="0004766C">
      <w:pPr>
        <w:pStyle w:val="Pealkiri4"/>
      </w:pPr>
      <w:r>
        <w:t>Reovee puhastamine</w:t>
      </w:r>
    </w:p>
    <w:tbl>
      <w:tblPr>
        <w:tblStyle w:val="Kontuurtabel"/>
        <w:tblW w:w="0" w:type="auto"/>
        <w:tblLayout w:type="fixed"/>
        <w:tblLook w:val="04A0" w:firstRow="1" w:lastRow="0" w:firstColumn="1" w:lastColumn="0" w:noHBand="0" w:noVBand="1"/>
      </w:tblPr>
      <w:tblGrid>
        <w:gridCol w:w="4248"/>
        <w:gridCol w:w="4252"/>
      </w:tblGrid>
      <w:tr w:rsidR="00AF28C2" w:rsidRPr="00367D20" w14:paraId="41C5C9B3" w14:textId="77777777" w:rsidTr="00FE5DB4">
        <w:trPr>
          <w:trHeight w:val="246"/>
        </w:trPr>
        <w:tc>
          <w:tcPr>
            <w:tcW w:w="4248" w:type="dxa"/>
            <w:hideMark/>
          </w:tcPr>
          <w:p w14:paraId="56A22272" w14:textId="77777777" w:rsidR="00AF28C2" w:rsidRPr="00367D20" w:rsidRDefault="00AF28C2" w:rsidP="00FE5DB4">
            <w:pPr>
              <w:pStyle w:val="Laad1"/>
              <w:rPr>
                <w:sz w:val="20"/>
                <w:szCs w:val="20"/>
              </w:rPr>
            </w:pPr>
            <w:r w:rsidRPr="00367D20">
              <w:rPr>
                <w:sz w:val="20"/>
                <w:szCs w:val="20"/>
              </w:rPr>
              <w:t xml:space="preserve">Puhasti tüüp </w:t>
            </w:r>
          </w:p>
        </w:tc>
        <w:tc>
          <w:tcPr>
            <w:tcW w:w="4252" w:type="dxa"/>
            <w:hideMark/>
          </w:tcPr>
          <w:p w14:paraId="251051CC" w14:textId="77777777" w:rsidR="00AF28C2" w:rsidRPr="00367D20" w:rsidRDefault="00AF28C2" w:rsidP="00FE5DB4">
            <w:pPr>
              <w:pStyle w:val="Laad1"/>
              <w:rPr>
                <w:sz w:val="20"/>
                <w:szCs w:val="20"/>
              </w:rPr>
            </w:pPr>
            <w:r w:rsidRPr="00367D20">
              <w:rPr>
                <w:sz w:val="20"/>
                <w:szCs w:val="20"/>
              </w:rPr>
              <w:t>BIO 50, läbivoolne aktiivmudapuhasti</w:t>
            </w:r>
          </w:p>
        </w:tc>
      </w:tr>
      <w:tr w:rsidR="00AF28C2" w:rsidRPr="00367D20" w14:paraId="445C0BC7" w14:textId="77777777" w:rsidTr="00FE5DB4">
        <w:trPr>
          <w:trHeight w:val="264"/>
        </w:trPr>
        <w:tc>
          <w:tcPr>
            <w:tcW w:w="4248" w:type="dxa"/>
            <w:hideMark/>
          </w:tcPr>
          <w:p w14:paraId="7D8D3571" w14:textId="77777777" w:rsidR="00AF28C2" w:rsidRPr="00367D20" w:rsidRDefault="00AF28C2" w:rsidP="00FE5DB4">
            <w:pPr>
              <w:pStyle w:val="Laad1"/>
              <w:rPr>
                <w:sz w:val="20"/>
                <w:szCs w:val="20"/>
              </w:rPr>
            </w:pPr>
            <w:proofErr w:type="spellStart"/>
            <w:r w:rsidRPr="00367D20">
              <w:rPr>
                <w:sz w:val="20"/>
                <w:szCs w:val="20"/>
              </w:rPr>
              <w:t>Järelpuhasti</w:t>
            </w:r>
            <w:proofErr w:type="spellEnd"/>
            <w:r w:rsidRPr="00367D20">
              <w:rPr>
                <w:sz w:val="20"/>
                <w:szCs w:val="20"/>
              </w:rPr>
              <w:t xml:space="preserve"> </w:t>
            </w:r>
          </w:p>
        </w:tc>
        <w:tc>
          <w:tcPr>
            <w:tcW w:w="4252" w:type="dxa"/>
            <w:hideMark/>
          </w:tcPr>
          <w:p w14:paraId="2D482910" w14:textId="77777777" w:rsidR="00AF28C2" w:rsidRPr="00367D20" w:rsidRDefault="00AF28C2" w:rsidP="00FE5DB4">
            <w:pPr>
              <w:pStyle w:val="Laad1"/>
              <w:rPr>
                <w:sz w:val="20"/>
                <w:szCs w:val="20"/>
              </w:rPr>
            </w:pPr>
            <w:r w:rsidRPr="00367D20">
              <w:rPr>
                <w:sz w:val="20"/>
                <w:szCs w:val="20"/>
              </w:rPr>
              <w:t xml:space="preserve">2 </w:t>
            </w:r>
            <w:proofErr w:type="spellStart"/>
            <w:r w:rsidRPr="00367D20">
              <w:rPr>
                <w:sz w:val="20"/>
                <w:szCs w:val="20"/>
              </w:rPr>
              <w:t>biotiiki</w:t>
            </w:r>
            <w:proofErr w:type="spellEnd"/>
            <w:r w:rsidRPr="00367D20">
              <w:rPr>
                <w:sz w:val="20"/>
                <w:szCs w:val="20"/>
              </w:rPr>
              <w:t>, kokku 3000 m3</w:t>
            </w:r>
          </w:p>
        </w:tc>
      </w:tr>
      <w:tr w:rsidR="00AF28C2" w:rsidRPr="00367D20" w14:paraId="699CCA6E" w14:textId="77777777" w:rsidTr="00AF28C2">
        <w:trPr>
          <w:trHeight w:val="300"/>
        </w:trPr>
        <w:tc>
          <w:tcPr>
            <w:tcW w:w="4248" w:type="dxa"/>
            <w:hideMark/>
          </w:tcPr>
          <w:p w14:paraId="1A3C9747" w14:textId="77777777" w:rsidR="00AF28C2" w:rsidRPr="00367D20" w:rsidRDefault="00AF28C2" w:rsidP="00FE5DB4">
            <w:pPr>
              <w:pStyle w:val="Laad1"/>
              <w:rPr>
                <w:sz w:val="20"/>
                <w:szCs w:val="20"/>
              </w:rPr>
            </w:pPr>
            <w:r w:rsidRPr="00367D20">
              <w:rPr>
                <w:sz w:val="20"/>
                <w:szCs w:val="20"/>
              </w:rPr>
              <w:t>Ehitusaasta</w:t>
            </w:r>
          </w:p>
        </w:tc>
        <w:tc>
          <w:tcPr>
            <w:tcW w:w="4252" w:type="dxa"/>
            <w:hideMark/>
          </w:tcPr>
          <w:p w14:paraId="21844B4C" w14:textId="77777777" w:rsidR="00AF28C2" w:rsidRPr="00367D20" w:rsidRDefault="00AF28C2" w:rsidP="00FE5DB4">
            <w:pPr>
              <w:pStyle w:val="Laad1"/>
              <w:rPr>
                <w:sz w:val="20"/>
                <w:szCs w:val="20"/>
              </w:rPr>
            </w:pPr>
            <w:r w:rsidRPr="00367D20">
              <w:rPr>
                <w:sz w:val="20"/>
                <w:szCs w:val="20"/>
              </w:rPr>
              <w:t>2005</w:t>
            </w:r>
          </w:p>
        </w:tc>
      </w:tr>
      <w:tr w:rsidR="00AF28C2" w:rsidRPr="00367D20" w14:paraId="7E04EECA" w14:textId="77777777" w:rsidTr="00AF28C2">
        <w:trPr>
          <w:trHeight w:val="330"/>
        </w:trPr>
        <w:tc>
          <w:tcPr>
            <w:tcW w:w="4248" w:type="dxa"/>
            <w:hideMark/>
          </w:tcPr>
          <w:p w14:paraId="7A161D87" w14:textId="77777777" w:rsidR="00AF28C2" w:rsidRPr="00367D20" w:rsidRDefault="00AF28C2" w:rsidP="00FE5DB4">
            <w:pPr>
              <w:pStyle w:val="Laad1"/>
              <w:rPr>
                <w:sz w:val="20"/>
                <w:szCs w:val="20"/>
              </w:rPr>
            </w:pPr>
            <w:r w:rsidRPr="00367D20">
              <w:rPr>
                <w:sz w:val="20"/>
                <w:szCs w:val="20"/>
              </w:rPr>
              <w:t>Hüdrauliline jõudlus (m3/d)</w:t>
            </w:r>
          </w:p>
        </w:tc>
        <w:tc>
          <w:tcPr>
            <w:tcW w:w="4252" w:type="dxa"/>
            <w:hideMark/>
          </w:tcPr>
          <w:p w14:paraId="3D77C2BF" w14:textId="77777777" w:rsidR="00AF28C2" w:rsidRPr="00367D20" w:rsidRDefault="00AF28C2" w:rsidP="00FE5DB4">
            <w:pPr>
              <w:pStyle w:val="Laad1"/>
              <w:rPr>
                <w:sz w:val="20"/>
                <w:szCs w:val="20"/>
              </w:rPr>
            </w:pPr>
            <w:r w:rsidRPr="00367D20">
              <w:rPr>
                <w:sz w:val="20"/>
                <w:szCs w:val="20"/>
              </w:rPr>
              <w:t>75</w:t>
            </w:r>
          </w:p>
        </w:tc>
      </w:tr>
      <w:tr w:rsidR="003B6237" w:rsidRPr="00367D20" w14:paraId="566E43A8" w14:textId="77777777" w:rsidTr="00AF28C2">
        <w:trPr>
          <w:trHeight w:val="330"/>
        </w:trPr>
        <w:tc>
          <w:tcPr>
            <w:tcW w:w="4248" w:type="dxa"/>
          </w:tcPr>
          <w:p w14:paraId="31B0130E" w14:textId="77109248" w:rsidR="003B6237" w:rsidRPr="00367D20" w:rsidRDefault="003B6237" w:rsidP="00FE5DB4">
            <w:pPr>
              <w:pStyle w:val="Laad1"/>
              <w:rPr>
                <w:sz w:val="20"/>
                <w:szCs w:val="20"/>
              </w:rPr>
            </w:pPr>
            <w:r w:rsidRPr="00367D20">
              <w:rPr>
                <w:sz w:val="20"/>
                <w:szCs w:val="20"/>
              </w:rPr>
              <w:t>Tegelik vooluhulk 202</w:t>
            </w:r>
            <w:r w:rsidR="00B87041" w:rsidRPr="00367D20">
              <w:rPr>
                <w:sz w:val="20"/>
                <w:szCs w:val="20"/>
              </w:rPr>
              <w:t>3</w:t>
            </w:r>
            <w:r w:rsidRPr="00367D20">
              <w:rPr>
                <w:sz w:val="20"/>
                <w:szCs w:val="20"/>
              </w:rPr>
              <w:t xml:space="preserve"> m³/d</w:t>
            </w:r>
          </w:p>
        </w:tc>
        <w:tc>
          <w:tcPr>
            <w:tcW w:w="4252" w:type="dxa"/>
          </w:tcPr>
          <w:p w14:paraId="4AD7DE0C" w14:textId="677E4F0E" w:rsidR="003B6237" w:rsidRPr="00367D20" w:rsidRDefault="00C7085B" w:rsidP="00FE5DB4">
            <w:pPr>
              <w:pStyle w:val="Laad1"/>
              <w:rPr>
                <w:sz w:val="20"/>
                <w:szCs w:val="20"/>
              </w:rPr>
            </w:pPr>
            <w:r>
              <w:rPr>
                <w:sz w:val="20"/>
                <w:szCs w:val="20"/>
              </w:rPr>
              <w:t>10</w:t>
            </w:r>
          </w:p>
        </w:tc>
      </w:tr>
      <w:tr w:rsidR="003B6237" w:rsidRPr="00367D20" w14:paraId="6728835E" w14:textId="77777777" w:rsidTr="00AF28C2">
        <w:trPr>
          <w:trHeight w:val="330"/>
        </w:trPr>
        <w:tc>
          <w:tcPr>
            <w:tcW w:w="4248" w:type="dxa"/>
          </w:tcPr>
          <w:p w14:paraId="54995ED5" w14:textId="1E9615FC" w:rsidR="003B6237" w:rsidRPr="00367D20" w:rsidRDefault="003B6237" w:rsidP="00FE5DB4">
            <w:pPr>
              <w:pStyle w:val="Laad1"/>
              <w:rPr>
                <w:sz w:val="20"/>
                <w:szCs w:val="20"/>
              </w:rPr>
            </w:pPr>
            <w:r w:rsidRPr="00367D20">
              <w:rPr>
                <w:sz w:val="20"/>
                <w:szCs w:val="20"/>
              </w:rPr>
              <w:t>Heitvee vastavus nõuetele 202</w:t>
            </w:r>
            <w:r w:rsidR="00B87041" w:rsidRPr="00367D20">
              <w:rPr>
                <w:sz w:val="20"/>
                <w:szCs w:val="20"/>
              </w:rPr>
              <w:t>3</w:t>
            </w:r>
          </w:p>
        </w:tc>
        <w:tc>
          <w:tcPr>
            <w:tcW w:w="4252" w:type="dxa"/>
          </w:tcPr>
          <w:p w14:paraId="1AD7E2E7" w14:textId="20A871DA" w:rsidR="003B6237" w:rsidRPr="00367D20" w:rsidRDefault="0080763E" w:rsidP="00FE5DB4">
            <w:pPr>
              <w:pStyle w:val="Laad1"/>
              <w:rPr>
                <w:sz w:val="20"/>
                <w:szCs w:val="20"/>
              </w:rPr>
            </w:pPr>
            <w:r>
              <w:rPr>
                <w:sz w:val="20"/>
                <w:szCs w:val="20"/>
              </w:rPr>
              <w:t>ja</w:t>
            </w:r>
            <w:r w:rsidR="00C7085B">
              <w:rPr>
                <w:sz w:val="20"/>
                <w:szCs w:val="20"/>
              </w:rPr>
              <w:t>h</w:t>
            </w:r>
          </w:p>
        </w:tc>
      </w:tr>
      <w:tr w:rsidR="00AF28C2" w:rsidRPr="00367D20" w14:paraId="4AC9633C" w14:textId="77777777" w:rsidTr="00AF28C2">
        <w:trPr>
          <w:trHeight w:val="300"/>
        </w:trPr>
        <w:tc>
          <w:tcPr>
            <w:tcW w:w="4248" w:type="dxa"/>
            <w:hideMark/>
          </w:tcPr>
          <w:p w14:paraId="0D43BF66" w14:textId="77777777" w:rsidR="00AF28C2" w:rsidRPr="00367D20" w:rsidRDefault="00AF28C2" w:rsidP="00FE5DB4">
            <w:pPr>
              <w:pStyle w:val="Laad1"/>
              <w:rPr>
                <w:sz w:val="20"/>
                <w:szCs w:val="20"/>
              </w:rPr>
            </w:pPr>
            <w:r w:rsidRPr="00367D20">
              <w:rPr>
                <w:sz w:val="20"/>
                <w:szCs w:val="20"/>
              </w:rPr>
              <w:t>Jõudlus projekti järgi (</w:t>
            </w:r>
            <w:proofErr w:type="spellStart"/>
            <w:r w:rsidRPr="00367D20">
              <w:rPr>
                <w:sz w:val="20"/>
                <w:szCs w:val="20"/>
              </w:rPr>
              <w:t>ie</w:t>
            </w:r>
            <w:proofErr w:type="spellEnd"/>
            <w:r w:rsidRPr="00367D20">
              <w:rPr>
                <w:sz w:val="20"/>
                <w:szCs w:val="20"/>
              </w:rPr>
              <w:t>)</w:t>
            </w:r>
          </w:p>
        </w:tc>
        <w:tc>
          <w:tcPr>
            <w:tcW w:w="4252" w:type="dxa"/>
            <w:hideMark/>
          </w:tcPr>
          <w:p w14:paraId="7B126EAA" w14:textId="77777777" w:rsidR="00AF28C2" w:rsidRPr="00367D20" w:rsidRDefault="00AF28C2" w:rsidP="00FE5DB4">
            <w:pPr>
              <w:pStyle w:val="Laad1"/>
              <w:rPr>
                <w:sz w:val="20"/>
                <w:szCs w:val="20"/>
              </w:rPr>
            </w:pPr>
            <w:r w:rsidRPr="00367D20">
              <w:rPr>
                <w:sz w:val="20"/>
                <w:szCs w:val="20"/>
              </w:rPr>
              <w:t>400</w:t>
            </w:r>
          </w:p>
        </w:tc>
      </w:tr>
      <w:tr w:rsidR="00AF28C2" w:rsidRPr="00367D20" w14:paraId="0C60BB6D" w14:textId="77777777" w:rsidTr="00FE5DB4">
        <w:trPr>
          <w:trHeight w:val="306"/>
        </w:trPr>
        <w:tc>
          <w:tcPr>
            <w:tcW w:w="4248" w:type="dxa"/>
            <w:hideMark/>
          </w:tcPr>
          <w:p w14:paraId="79D08491" w14:textId="2F9CC8DD" w:rsidR="00AF28C2" w:rsidRPr="00367D20" w:rsidRDefault="00AF28C2" w:rsidP="00FE5DB4">
            <w:pPr>
              <w:pStyle w:val="Laad1"/>
              <w:rPr>
                <w:sz w:val="20"/>
                <w:szCs w:val="20"/>
              </w:rPr>
            </w:pPr>
            <w:r w:rsidRPr="00367D20">
              <w:rPr>
                <w:sz w:val="20"/>
                <w:szCs w:val="20"/>
              </w:rPr>
              <w:t>Puhasti ehituskonstruktsioonide seisund</w:t>
            </w:r>
          </w:p>
        </w:tc>
        <w:tc>
          <w:tcPr>
            <w:tcW w:w="4252" w:type="dxa"/>
            <w:hideMark/>
          </w:tcPr>
          <w:p w14:paraId="4F7AA237" w14:textId="77777777" w:rsidR="00AF28C2" w:rsidRPr="00367D20" w:rsidRDefault="00AF28C2" w:rsidP="00FE5DB4">
            <w:pPr>
              <w:pStyle w:val="Laad1"/>
              <w:rPr>
                <w:sz w:val="20"/>
                <w:szCs w:val="20"/>
              </w:rPr>
            </w:pPr>
            <w:r w:rsidRPr="00367D20">
              <w:rPr>
                <w:sz w:val="20"/>
                <w:szCs w:val="20"/>
              </w:rPr>
              <w:t>rahuldav</w:t>
            </w:r>
          </w:p>
        </w:tc>
      </w:tr>
      <w:tr w:rsidR="00AF28C2" w:rsidRPr="00367D20" w14:paraId="6AE40E6F" w14:textId="77777777" w:rsidTr="00FE5DB4">
        <w:trPr>
          <w:trHeight w:val="268"/>
        </w:trPr>
        <w:tc>
          <w:tcPr>
            <w:tcW w:w="4248" w:type="dxa"/>
            <w:hideMark/>
          </w:tcPr>
          <w:p w14:paraId="62ACD0C0" w14:textId="77777777" w:rsidR="00AF28C2" w:rsidRPr="00367D20" w:rsidRDefault="00AF28C2" w:rsidP="00FE5DB4">
            <w:pPr>
              <w:pStyle w:val="Laad1"/>
              <w:rPr>
                <w:sz w:val="20"/>
                <w:szCs w:val="20"/>
              </w:rPr>
            </w:pPr>
            <w:r w:rsidRPr="00367D20">
              <w:rPr>
                <w:sz w:val="20"/>
                <w:szCs w:val="20"/>
              </w:rPr>
              <w:t>Puhasti tehnoloogiliste seadmete seisund</w:t>
            </w:r>
          </w:p>
        </w:tc>
        <w:tc>
          <w:tcPr>
            <w:tcW w:w="4252" w:type="dxa"/>
            <w:hideMark/>
          </w:tcPr>
          <w:p w14:paraId="1AD14F83" w14:textId="77777777" w:rsidR="00AF28C2" w:rsidRPr="00367D20" w:rsidRDefault="00AF28C2" w:rsidP="00FE5DB4">
            <w:pPr>
              <w:pStyle w:val="Laad1"/>
              <w:rPr>
                <w:sz w:val="20"/>
                <w:szCs w:val="20"/>
              </w:rPr>
            </w:pPr>
            <w:r w:rsidRPr="00367D20">
              <w:rPr>
                <w:sz w:val="20"/>
                <w:szCs w:val="20"/>
              </w:rPr>
              <w:t>rahuldav</w:t>
            </w:r>
          </w:p>
        </w:tc>
      </w:tr>
      <w:tr w:rsidR="00AF28C2" w:rsidRPr="00367D20" w14:paraId="1D4B2D0A" w14:textId="77777777" w:rsidTr="00AF28C2">
        <w:trPr>
          <w:trHeight w:val="289"/>
        </w:trPr>
        <w:tc>
          <w:tcPr>
            <w:tcW w:w="4248" w:type="dxa"/>
            <w:hideMark/>
          </w:tcPr>
          <w:p w14:paraId="4A0A9ADB" w14:textId="4A6B0B70" w:rsidR="00AF28C2" w:rsidRPr="00367D20" w:rsidRDefault="00AF28C2" w:rsidP="00FE5DB4">
            <w:pPr>
              <w:pStyle w:val="Laad1"/>
              <w:rPr>
                <w:sz w:val="20"/>
                <w:szCs w:val="20"/>
              </w:rPr>
            </w:pPr>
            <w:proofErr w:type="spellStart"/>
            <w:r w:rsidRPr="00367D20">
              <w:rPr>
                <w:sz w:val="20"/>
                <w:szCs w:val="20"/>
              </w:rPr>
              <w:t>Järelpuhasti</w:t>
            </w:r>
            <w:proofErr w:type="spellEnd"/>
            <w:r w:rsidRPr="00367D20">
              <w:rPr>
                <w:sz w:val="20"/>
                <w:szCs w:val="20"/>
              </w:rPr>
              <w:t xml:space="preserve"> tehniline seisund</w:t>
            </w:r>
          </w:p>
        </w:tc>
        <w:tc>
          <w:tcPr>
            <w:tcW w:w="4252" w:type="dxa"/>
            <w:hideMark/>
          </w:tcPr>
          <w:p w14:paraId="13E39801" w14:textId="77777777" w:rsidR="00AF28C2" w:rsidRPr="00367D20" w:rsidRDefault="00AF28C2" w:rsidP="00FE5DB4">
            <w:pPr>
              <w:pStyle w:val="Laad1"/>
              <w:rPr>
                <w:sz w:val="20"/>
                <w:szCs w:val="20"/>
              </w:rPr>
            </w:pPr>
            <w:r w:rsidRPr="00367D20">
              <w:rPr>
                <w:sz w:val="20"/>
                <w:szCs w:val="20"/>
              </w:rPr>
              <w:t>rahuldav</w:t>
            </w:r>
          </w:p>
        </w:tc>
      </w:tr>
      <w:tr w:rsidR="00AF28C2" w:rsidRPr="00367D20" w14:paraId="03FF4668" w14:textId="77777777" w:rsidTr="00FE5DB4">
        <w:trPr>
          <w:trHeight w:val="543"/>
        </w:trPr>
        <w:tc>
          <w:tcPr>
            <w:tcW w:w="4248" w:type="dxa"/>
            <w:hideMark/>
          </w:tcPr>
          <w:p w14:paraId="680BA7D4" w14:textId="77777777" w:rsidR="00AF28C2" w:rsidRPr="00367D20" w:rsidRDefault="00AF28C2" w:rsidP="00FE5DB4">
            <w:pPr>
              <w:pStyle w:val="Laad1"/>
              <w:rPr>
                <w:sz w:val="20"/>
                <w:szCs w:val="20"/>
              </w:rPr>
            </w:pPr>
            <w:proofErr w:type="spellStart"/>
            <w:r w:rsidRPr="00367D20">
              <w:rPr>
                <w:sz w:val="20"/>
                <w:szCs w:val="20"/>
              </w:rPr>
              <w:t>Puhastus-seadmete</w:t>
            </w:r>
            <w:proofErr w:type="spellEnd"/>
            <w:r w:rsidRPr="00367D20">
              <w:rPr>
                <w:sz w:val="20"/>
                <w:szCs w:val="20"/>
              </w:rPr>
              <w:t xml:space="preserve"> rekonstrueerimise vajadus</w:t>
            </w:r>
          </w:p>
        </w:tc>
        <w:tc>
          <w:tcPr>
            <w:tcW w:w="4252" w:type="dxa"/>
            <w:hideMark/>
          </w:tcPr>
          <w:p w14:paraId="22326FFF" w14:textId="77777777" w:rsidR="00AF28C2" w:rsidRPr="00367D20" w:rsidRDefault="00AF28C2" w:rsidP="00FE5DB4">
            <w:pPr>
              <w:pStyle w:val="Laad1"/>
              <w:rPr>
                <w:sz w:val="20"/>
                <w:szCs w:val="20"/>
              </w:rPr>
            </w:pPr>
            <w:r w:rsidRPr="00367D20">
              <w:rPr>
                <w:sz w:val="20"/>
                <w:szCs w:val="20"/>
              </w:rPr>
              <w:t>jah</w:t>
            </w:r>
          </w:p>
        </w:tc>
      </w:tr>
      <w:tr w:rsidR="00631896" w:rsidRPr="00367D20" w14:paraId="13021DA3" w14:textId="77777777" w:rsidTr="0004766C">
        <w:trPr>
          <w:trHeight w:val="543"/>
        </w:trPr>
        <w:tc>
          <w:tcPr>
            <w:tcW w:w="4248" w:type="dxa"/>
          </w:tcPr>
          <w:p w14:paraId="79E95CE2" w14:textId="716BFA75" w:rsidR="00631896" w:rsidRPr="00367D20" w:rsidRDefault="00631896" w:rsidP="00FE5DB4">
            <w:pPr>
              <w:pStyle w:val="Laad1"/>
              <w:rPr>
                <w:sz w:val="20"/>
                <w:szCs w:val="20"/>
              </w:rPr>
            </w:pPr>
            <w:r w:rsidRPr="00367D20">
              <w:rPr>
                <w:sz w:val="20"/>
                <w:szCs w:val="20"/>
              </w:rPr>
              <w:t>Registrikood</w:t>
            </w:r>
          </w:p>
        </w:tc>
        <w:tc>
          <w:tcPr>
            <w:tcW w:w="4252" w:type="dxa"/>
          </w:tcPr>
          <w:p w14:paraId="089D3B8C" w14:textId="6397EE53" w:rsidR="00631896" w:rsidRPr="00367D20" w:rsidRDefault="00631896" w:rsidP="00FE5DB4">
            <w:pPr>
              <w:pStyle w:val="Laad1"/>
              <w:rPr>
                <w:sz w:val="20"/>
                <w:szCs w:val="20"/>
              </w:rPr>
            </w:pPr>
            <w:r w:rsidRPr="00367D20">
              <w:rPr>
                <w:sz w:val="20"/>
                <w:szCs w:val="20"/>
              </w:rPr>
              <w:t>PUH0670700</w:t>
            </w:r>
          </w:p>
        </w:tc>
      </w:tr>
      <w:tr w:rsidR="00631896" w:rsidRPr="00367D20" w14:paraId="5836ED01" w14:textId="77777777" w:rsidTr="0004766C">
        <w:trPr>
          <w:trHeight w:val="543"/>
        </w:trPr>
        <w:tc>
          <w:tcPr>
            <w:tcW w:w="4248" w:type="dxa"/>
          </w:tcPr>
          <w:p w14:paraId="62A18DA0" w14:textId="42F97B6D" w:rsidR="00631896" w:rsidRPr="00367D20" w:rsidRDefault="00631896" w:rsidP="00FE5DB4">
            <w:pPr>
              <w:pStyle w:val="Laad1"/>
              <w:rPr>
                <w:sz w:val="20"/>
                <w:szCs w:val="20"/>
              </w:rPr>
            </w:pPr>
            <w:r w:rsidRPr="00367D20">
              <w:rPr>
                <w:sz w:val="20"/>
                <w:szCs w:val="20"/>
              </w:rPr>
              <w:lastRenderedPageBreak/>
              <w:t xml:space="preserve">Puhasti link Keskkonnaregistris </w:t>
            </w:r>
          </w:p>
        </w:tc>
        <w:tc>
          <w:tcPr>
            <w:tcW w:w="4252" w:type="dxa"/>
          </w:tcPr>
          <w:p w14:paraId="6AC30F82" w14:textId="00046940" w:rsidR="00631896" w:rsidRPr="00367D20" w:rsidRDefault="00357BC0" w:rsidP="00FE5DB4">
            <w:pPr>
              <w:pStyle w:val="Laad1"/>
              <w:rPr>
                <w:sz w:val="20"/>
                <w:szCs w:val="20"/>
              </w:rPr>
            </w:pPr>
            <w:hyperlink r:id="rId60" w:history="1">
              <w:r w:rsidR="00631896" w:rsidRPr="00367D20">
                <w:rPr>
                  <w:rStyle w:val="Hperlink"/>
                  <w:color w:val="auto"/>
                  <w:sz w:val="20"/>
                  <w:szCs w:val="20"/>
                  <w:u w:val="none"/>
                </w:rPr>
                <w:t>https://register.keskkonnaportaal.ee/register/waste-water-treatment-plant/8999988</w:t>
              </w:r>
            </w:hyperlink>
            <w:r w:rsidR="00631896" w:rsidRPr="00367D20">
              <w:rPr>
                <w:sz w:val="20"/>
                <w:szCs w:val="20"/>
              </w:rPr>
              <w:t xml:space="preserve"> </w:t>
            </w:r>
          </w:p>
        </w:tc>
      </w:tr>
    </w:tbl>
    <w:p w14:paraId="594C8BA7" w14:textId="77777777" w:rsidR="00AF28C2" w:rsidRDefault="00AF28C2" w:rsidP="004E74E2">
      <w:pPr>
        <w:spacing w:after="0"/>
        <w:ind w:right="-7"/>
        <w:jc w:val="both"/>
        <w:rPr>
          <w:szCs w:val="24"/>
        </w:rPr>
      </w:pPr>
    </w:p>
    <w:p w14:paraId="5A9DED19" w14:textId="41864218" w:rsidR="004E74E2" w:rsidRPr="00467B68" w:rsidRDefault="00467B68" w:rsidP="00612DB5">
      <w:pPr>
        <w:pStyle w:val="Pealkiri4"/>
      </w:pPr>
      <w:r w:rsidRPr="00467B68">
        <w:t xml:space="preserve">Reoveepuhasti tõhusus </w:t>
      </w:r>
    </w:p>
    <w:p w14:paraId="1E1AFC97" w14:textId="7168C845" w:rsidR="00467B68" w:rsidRDefault="00467B68" w:rsidP="004E74E2">
      <w:pPr>
        <w:spacing w:after="0"/>
        <w:ind w:right="-7"/>
        <w:jc w:val="both"/>
        <w:rPr>
          <w:szCs w:val="24"/>
        </w:rPr>
      </w:pPr>
      <w:r>
        <w:rPr>
          <w:szCs w:val="24"/>
        </w:rPr>
        <w:t xml:space="preserve">Ahaste reoveepuhasti heitvee väljundnäitajad vastasid 2019-2023 </w:t>
      </w:r>
      <w:r w:rsidR="00AD2DDF">
        <w:rPr>
          <w:szCs w:val="24"/>
        </w:rPr>
        <w:t xml:space="preserve">vee erikasutusloa </w:t>
      </w:r>
      <w:r>
        <w:rPr>
          <w:szCs w:val="24"/>
        </w:rPr>
        <w:t xml:space="preserve">nõuetele </w:t>
      </w:r>
    </w:p>
    <w:p w14:paraId="7B8D2A0A" w14:textId="77777777" w:rsidR="00467B68" w:rsidRDefault="00467B68" w:rsidP="004E74E2">
      <w:pPr>
        <w:spacing w:after="0"/>
        <w:ind w:right="-7"/>
        <w:jc w:val="both"/>
        <w:rPr>
          <w:szCs w:val="24"/>
        </w:rPr>
      </w:pPr>
    </w:p>
    <w:tbl>
      <w:tblPr>
        <w:tblW w:w="0" w:type="auto"/>
        <w:tblCellMar>
          <w:left w:w="70" w:type="dxa"/>
          <w:right w:w="70" w:type="dxa"/>
        </w:tblCellMar>
        <w:tblLook w:val="04A0" w:firstRow="1" w:lastRow="0" w:firstColumn="1" w:lastColumn="0" w:noHBand="0" w:noVBand="1"/>
      </w:tblPr>
      <w:tblGrid>
        <w:gridCol w:w="674"/>
        <w:gridCol w:w="583"/>
        <w:gridCol w:w="961"/>
        <w:gridCol w:w="1034"/>
        <w:gridCol w:w="910"/>
        <w:gridCol w:w="961"/>
        <w:gridCol w:w="1034"/>
        <w:gridCol w:w="910"/>
        <w:gridCol w:w="961"/>
        <w:gridCol w:w="1034"/>
      </w:tblGrid>
      <w:tr w:rsidR="00AD2DDF" w:rsidRPr="00AD2DDF" w14:paraId="50FA7695" w14:textId="77777777" w:rsidTr="00AD2DDF">
        <w:trPr>
          <w:trHeight w:val="300"/>
        </w:trPr>
        <w:tc>
          <w:tcPr>
            <w:tcW w:w="779"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462C7A81" w14:textId="3FEFC28B" w:rsidR="00AD2DDF" w:rsidRPr="00AD2DDF" w:rsidRDefault="00AD2DDF" w:rsidP="00AD2DDF">
            <w:pPr>
              <w:spacing w:after="0" w:line="240" w:lineRule="auto"/>
              <w:rPr>
                <w:rFonts w:eastAsia="Times New Roman" w:cs="Times New Roman"/>
                <w:b/>
                <w:bCs/>
                <w:color w:val="000000"/>
              </w:rPr>
            </w:pPr>
          </w:p>
        </w:tc>
        <w:tc>
          <w:tcPr>
            <w:tcW w:w="2655" w:type="dxa"/>
            <w:gridSpan w:val="3"/>
            <w:tcBorders>
              <w:top w:val="single" w:sz="4" w:space="0" w:color="auto"/>
              <w:left w:val="nil"/>
              <w:bottom w:val="single" w:sz="4" w:space="0" w:color="auto"/>
              <w:right w:val="single" w:sz="4" w:space="0" w:color="auto"/>
            </w:tcBorders>
            <w:shd w:val="clear" w:color="000000" w:fill="D9E1F2"/>
            <w:vAlign w:val="bottom"/>
            <w:hideMark/>
          </w:tcPr>
          <w:p w14:paraId="336477A3" w14:textId="77777777" w:rsidR="00AD2DDF" w:rsidRPr="00AD2DDF" w:rsidRDefault="00AD2DDF" w:rsidP="00AD2DDF">
            <w:pPr>
              <w:spacing w:after="0" w:line="240" w:lineRule="auto"/>
              <w:jc w:val="center"/>
              <w:rPr>
                <w:rFonts w:eastAsia="Times New Roman" w:cs="Times New Roman"/>
                <w:b/>
                <w:bCs/>
                <w:color w:val="000000"/>
              </w:rPr>
            </w:pPr>
            <w:r w:rsidRPr="00AD2DDF">
              <w:rPr>
                <w:rFonts w:eastAsia="Times New Roman" w:cs="Times New Roman"/>
                <w:b/>
                <w:bCs/>
                <w:color w:val="000000"/>
              </w:rPr>
              <w:t>BHT 7</w:t>
            </w:r>
          </w:p>
        </w:tc>
        <w:tc>
          <w:tcPr>
            <w:tcW w:w="0" w:type="auto"/>
            <w:gridSpan w:val="3"/>
            <w:tcBorders>
              <w:top w:val="single" w:sz="4" w:space="0" w:color="auto"/>
              <w:left w:val="nil"/>
              <w:bottom w:val="single" w:sz="4" w:space="0" w:color="auto"/>
              <w:right w:val="single" w:sz="4" w:space="0" w:color="auto"/>
            </w:tcBorders>
            <w:shd w:val="clear" w:color="000000" w:fill="D9E1F2"/>
            <w:vAlign w:val="bottom"/>
            <w:hideMark/>
          </w:tcPr>
          <w:p w14:paraId="304E7AB6" w14:textId="77777777" w:rsidR="00AD2DDF" w:rsidRPr="00AD2DDF" w:rsidRDefault="00AD2DDF" w:rsidP="00AD2DDF">
            <w:pPr>
              <w:spacing w:after="0" w:line="240" w:lineRule="auto"/>
              <w:jc w:val="center"/>
              <w:rPr>
                <w:rFonts w:eastAsia="Times New Roman" w:cs="Times New Roman"/>
                <w:b/>
                <w:bCs/>
                <w:color w:val="000000"/>
              </w:rPr>
            </w:pPr>
            <w:r w:rsidRPr="00AD2DDF">
              <w:rPr>
                <w:rFonts w:eastAsia="Times New Roman" w:cs="Times New Roman"/>
                <w:b/>
                <w:bCs/>
                <w:color w:val="000000"/>
              </w:rPr>
              <w:t>KHT</w:t>
            </w:r>
          </w:p>
        </w:tc>
        <w:tc>
          <w:tcPr>
            <w:tcW w:w="0" w:type="auto"/>
            <w:gridSpan w:val="3"/>
            <w:tcBorders>
              <w:top w:val="single" w:sz="4" w:space="0" w:color="auto"/>
              <w:left w:val="nil"/>
              <w:bottom w:val="single" w:sz="4" w:space="0" w:color="auto"/>
              <w:right w:val="single" w:sz="4" w:space="0" w:color="auto"/>
            </w:tcBorders>
            <w:shd w:val="clear" w:color="000000" w:fill="D9E1F2"/>
            <w:vAlign w:val="bottom"/>
            <w:hideMark/>
          </w:tcPr>
          <w:p w14:paraId="4DC6716E" w14:textId="77777777" w:rsidR="00AD2DDF" w:rsidRPr="00AD2DDF" w:rsidRDefault="00AD2DDF" w:rsidP="00AD2DDF">
            <w:pPr>
              <w:spacing w:after="0" w:line="240" w:lineRule="auto"/>
              <w:jc w:val="center"/>
              <w:rPr>
                <w:rFonts w:eastAsia="Times New Roman" w:cs="Times New Roman"/>
                <w:b/>
                <w:bCs/>
                <w:color w:val="000000"/>
              </w:rPr>
            </w:pPr>
            <w:r w:rsidRPr="00AD2DDF">
              <w:rPr>
                <w:rFonts w:eastAsia="Times New Roman" w:cs="Times New Roman"/>
                <w:b/>
                <w:bCs/>
                <w:color w:val="000000"/>
              </w:rPr>
              <w:t>Heljum</w:t>
            </w:r>
          </w:p>
        </w:tc>
      </w:tr>
      <w:tr w:rsidR="00AD2DDF" w:rsidRPr="00AD2DDF" w14:paraId="42F2FDC4" w14:textId="77777777" w:rsidTr="00AD2DDF">
        <w:trPr>
          <w:trHeight w:val="300"/>
        </w:trPr>
        <w:tc>
          <w:tcPr>
            <w:tcW w:w="779" w:type="dxa"/>
            <w:tcBorders>
              <w:top w:val="nil"/>
              <w:left w:val="single" w:sz="4" w:space="0" w:color="auto"/>
              <w:bottom w:val="single" w:sz="4" w:space="0" w:color="auto"/>
              <w:right w:val="single" w:sz="4" w:space="0" w:color="auto"/>
            </w:tcBorders>
            <w:shd w:val="clear" w:color="000000" w:fill="D9E1F2"/>
            <w:noWrap/>
            <w:vAlign w:val="bottom"/>
            <w:hideMark/>
          </w:tcPr>
          <w:p w14:paraId="33A40201" w14:textId="77777777" w:rsidR="00AD2DDF" w:rsidRPr="00AD2DDF" w:rsidRDefault="00AD2DDF" w:rsidP="00AD2DDF">
            <w:pPr>
              <w:spacing w:after="0" w:line="240" w:lineRule="auto"/>
              <w:rPr>
                <w:rFonts w:eastAsia="Times New Roman" w:cs="Times New Roman"/>
                <w:b/>
                <w:bCs/>
                <w:color w:val="000000"/>
              </w:rPr>
            </w:pPr>
            <w:r w:rsidRPr="00AD2DDF">
              <w:rPr>
                <w:rFonts w:eastAsia="Times New Roman" w:cs="Times New Roman"/>
                <w:b/>
                <w:bCs/>
                <w:color w:val="000000"/>
              </w:rPr>
              <w:t> </w:t>
            </w:r>
          </w:p>
        </w:tc>
        <w:tc>
          <w:tcPr>
            <w:tcW w:w="671" w:type="dxa"/>
            <w:tcBorders>
              <w:top w:val="nil"/>
              <w:left w:val="nil"/>
              <w:bottom w:val="single" w:sz="4" w:space="0" w:color="auto"/>
              <w:right w:val="single" w:sz="4" w:space="0" w:color="auto"/>
            </w:tcBorders>
            <w:shd w:val="clear" w:color="000000" w:fill="D9E1F2"/>
            <w:noWrap/>
            <w:vAlign w:val="bottom"/>
            <w:hideMark/>
          </w:tcPr>
          <w:p w14:paraId="35EDABF8" w14:textId="77777777" w:rsidR="00AD2DDF" w:rsidRPr="00AD2DDF" w:rsidRDefault="00AD2DDF" w:rsidP="00AD2DDF">
            <w:pPr>
              <w:spacing w:after="0" w:line="240" w:lineRule="auto"/>
              <w:jc w:val="center"/>
              <w:rPr>
                <w:rFonts w:eastAsia="Times New Roman" w:cs="Times New Roman"/>
                <w:b/>
                <w:bCs/>
                <w:color w:val="000000"/>
              </w:rPr>
            </w:pPr>
            <w:r w:rsidRPr="00AD2DDF">
              <w:rPr>
                <w:rFonts w:eastAsia="Times New Roman" w:cs="Times New Roman"/>
                <w:b/>
                <w:bCs/>
                <w:color w:val="000000"/>
              </w:rPr>
              <w:t>Sisse mg/l</w:t>
            </w:r>
          </w:p>
        </w:tc>
        <w:tc>
          <w:tcPr>
            <w:tcW w:w="0" w:type="auto"/>
            <w:tcBorders>
              <w:top w:val="nil"/>
              <w:left w:val="nil"/>
              <w:bottom w:val="single" w:sz="4" w:space="0" w:color="auto"/>
              <w:right w:val="single" w:sz="4" w:space="0" w:color="auto"/>
            </w:tcBorders>
            <w:shd w:val="clear" w:color="000000" w:fill="D9E1F2"/>
            <w:noWrap/>
            <w:vAlign w:val="bottom"/>
            <w:hideMark/>
          </w:tcPr>
          <w:p w14:paraId="79EB0722" w14:textId="77777777" w:rsidR="00AD2DDF" w:rsidRPr="00AD2DDF" w:rsidRDefault="00AD2DDF" w:rsidP="00AD2DDF">
            <w:pPr>
              <w:spacing w:after="0" w:line="240" w:lineRule="auto"/>
              <w:jc w:val="center"/>
              <w:rPr>
                <w:rFonts w:eastAsia="Times New Roman" w:cs="Times New Roman"/>
                <w:b/>
                <w:bCs/>
                <w:color w:val="000000"/>
              </w:rPr>
            </w:pPr>
            <w:r w:rsidRPr="00AD2DDF">
              <w:rPr>
                <w:rFonts w:eastAsia="Times New Roman" w:cs="Times New Roman"/>
                <w:b/>
                <w:bCs/>
                <w:color w:val="000000"/>
              </w:rPr>
              <w:t>Välja mg/l</w:t>
            </w:r>
          </w:p>
        </w:tc>
        <w:tc>
          <w:tcPr>
            <w:tcW w:w="0" w:type="auto"/>
            <w:tcBorders>
              <w:top w:val="nil"/>
              <w:left w:val="nil"/>
              <w:bottom w:val="single" w:sz="4" w:space="0" w:color="auto"/>
              <w:right w:val="single" w:sz="4" w:space="0" w:color="auto"/>
            </w:tcBorders>
            <w:shd w:val="clear" w:color="000000" w:fill="D9E1F2"/>
            <w:noWrap/>
            <w:vAlign w:val="bottom"/>
            <w:hideMark/>
          </w:tcPr>
          <w:p w14:paraId="487D8C7A" w14:textId="77777777" w:rsidR="00AD2DDF" w:rsidRPr="00AD2DDF" w:rsidRDefault="00AD2DDF" w:rsidP="00AD2DDF">
            <w:pPr>
              <w:spacing w:after="0" w:line="240" w:lineRule="auto"/>
              <w:jc w:val="center"/>
              <w:rPr>
                <w:rFonts w:eastAsia="Times New Roman" w:cs="Times New Roman"/>
                <w:b/>
                <w:bCs/>
                <w:color w:val="000000"/>
              </w:rPr>
            </w:pPr>
            <w:r w:rsidRPr="00AD2DDF">
              <w:rPr>
                <w:rFonts w:eastAsia="Times New Roman" w:cs="Times New Roman"/>
                <w:b/>
                <w:bCs/>
                <w:color w:val="000000"/>
              </w:rPr>
              <w:t>Tõhusus %</w:t>
            </w:r>
          </w:p>
        </w:tc>
        <w:tc>
          <w:tcPr>
            <w:tcW w:w="0" w:type="auto"/>
            <w:tcBorders>
              <w:top w:val="nil"/>
              <w:left w:val="nil"/>
              <w:bottom w:val="single" w:sz="4" w:space="0" w:color="auto"/>
              <w:right w:val="single" w:sz="4" w:space="0" w:color="auto"/>
            </w:tcBorders>
            <w:shd w:val="clear" w:color="000000" w:fill="D9E1F2"/>
            <w:noWrap/>
            <w:vAlign w:val="bottom"/>
            <w:hideMark/>
          </w:tcPr>
          <w:p w14:paraId="1382F82B" w14:textId="77777777" w:rsidR="00AD2DDF" w:rsidRPr="00AD2DDF" w:rsidRDefault="00AD2DDF" w:rsidP="00AD2DDF">
            <w:pPr>
              <w:spacing w:after="0" w:line="240" w:lineRule="auto"/>
              <w:jc w:val="center"/>
              <w:rPr>
                <w:rFonts w:eastAsia="Times New Roman" w:cs="Times New Roman"/>
                <w:b/>
                <w:bCs/>
                <w:color w:val="000000"/>
              </w:rPr>
            </w:pPr>
            <w:r w:rsidRPr="00AD2DDF">
              <w:rPr>
                <w:rFonts w:eastAsia="Times New Roman" w:cs="Times New Roman"/>
                <w:b/>
                <w:bCs/>
                <w:color w:val="000000"/>
              </w:rPr>
              <w:t>Sisse mg/l</w:t>
            </w:r>
          </w:p>
        </w:tc>
        <w:tc>
          <w:tcPr>
            <w:tcW w:w="0" w:type="auto"/>
            <w:tcBorders>
              <w:top w:val="nil"/>
              <w:left w:val="nil"/>
              <w:bottom w:val="single" w:sz="4" w:space="0" w:color="auto"/>
              <w:right w:val="single" w:sz="4" w:space="0" w:color="auto"/>
            </w:tcBorders>
            <w:shd w:val="clear" w:color="000000" w:fill="D9E1F2"/>
            <w:noWrap/>
            <w:vAlign w:val="bottom"/>
            <w:hideMark/>
          </w:tcPr>
          <w:p w14:paraId="227746EA" w14:textId="77777777" w:rsidR="00AD2DDF" w:rsidRPr="00AD2DDF" w:rsidRDefault="00AD2DDF" w:rsidP="00AD2DDF">
            <w:pPr>
              <w:spacing w:after="0" w:line="240" w:lineRule="auto"/>
              <w:jc w:val="center"/>
              <w:rPr>
                <w:rFonts w:eastAsia="Times New Roman" w:cs="Times New Roman"/>
                <w:b/>
                <w:bCs/>
                <w:color w:val="000000"/>
              </w:rPr>
            </w:pPr>
            <w:r w:rsidRPr="00AD2DDF">
              <w:rPr>
                <w:rFonts w:eastAsia="Times New Roman" w:cs="Times New Roman"/>
                <w:b/>
                <w:bCs/>
                <w:color w:val="000000"/>
              </w:rPr>
              <w:t>Välja mg/l</w:t>
            </w:r>
          </w:p>
        </w:tc>
        <w:tc>
          <w:tcPr>
            <w:tcW w:w="0" w:type="auto"/>
            <w:tcBorders>
              <w:top w:val="nil"/>
              <w:left w:val="nil"/>
              <w:bottom w:val="single" w:sz="4" w:space="0" w:color="auto"/>
              <w:right w:val="single" w:sz="4" w:space="0" w:color="auto"/>
            </w:tcBorders>
            <w:shd w:val="clear" w:color="000000" w:fill="D9E1F2"/>
            <w:noWrap/>
            <w:vAlign w:val="bottom"/>
            <w:hideMark/>
          </w:tcPr>
          <w:p w14:paraId="54E848D0" w14:textId="77777777" w:rsidR="00AD2DDF" w:rsidRPr="00AD2DDF" w:rsidRDefault="00AD2DDF" w:rsidP="00AD2DDF">
            <w:pPr>
              <w:spacing w:after="0" w:line="240" w:lineRule="auto"/>
              <w:jc w:val="center"/>
              <w:rPr>
                <w:rFonts w:eastAsia="Times New Roman" w:cs="Times New Roman"/>
                <w:b/>
                <w:bCs/>
                <w:color w:val="000000"/>
              </w:rPr>
            </w:pPr>
            <w:r w:rsidRPr="00AD2DDF">
              <w:rPr>
                <w:rFonts w:eastAsia="Times New Roman" w:cs="Times New Roman"/>
                <w:b/>
                <w:bCs/>
                <w:color w:val="000000"/>
              </w:rPr>
              <w:t>Tõhusus %</w:t>
            </w:r>
          </w:p>
        </w:tc>
        <w:tc>
          <w:tcPr>
            <w:tcW w:w="0" w:type="auto"/>
            <w:tcBorders>
              <w:top w:val="nil"/>
              <w:left w:val="nil"/>
              <w:bottom w:val="single" w:sz="4" w:space="0" w:color="auto"/>
              <w:right w:val="single" w:sz="4" w:space="0" w:color="auto"/>
            </w:tcBorders>
            <w:shd w:val="clear" w:color="000000" w:fill="D9E1F2"/>
            <w:noWrap/>
            <w:vAlign w:val="bottom"/>
            <w:hideMark/>
          </w:tcPr>
          <w:p w14:paraId="6E3E2A2D" w14:textId="77777777" w:rsidR="00AD2DDF" w:rsidRPr="00AD2DDF" w:rsidRDefault="00AD2DDF" w:rsidP="00AD2DDF">
            <w:pPr>
              <w:spacing w:after="0" w:line="240" w:lineRule="auto"/>
              <w:jc w:val="center"/>
              <w:rPr>
                <w:rFonts w:eastAsia="Times New Roman" w:cs="Times New Roman"/>
                <w:b/>
                <w:bCs/>
                <w:color w:val="000000"/>
              </w:rPr>
            </w:pPr>
            <w:r w:rsidRPr="00AD2DDF">
              <w:rPr>
                <w:rFonts w:eastAsia="Times New Roman" w:cs="Times New Roman"/>
                <w:b/>
                <w:bCs/>
                <w:color w:val="000000"/>
              </w:rPr>
              <w:t>Sisse mg/l</w:t>
            </w:r>
          </w:p>
        </w:tc>
        <w:tc>
          <w:tcPr>
            <w:tcW w:w="0" w:type="auto"/>
            <w:tcBorders>
              <w:top w:val="nil"/>
              <w:left w:val="nil"/>
              <w:bottom w:val="single" w:sz="4" w:space="0" w:color="auto"/>
              <w:right w:val="single" w:sz="4" w:space="0" w:color="auto"/>
            </w:tcBorders>
            <w:shd w:val="clear" w:color="000000" w:fill="D9E1F2"/>
            <w:noWrap/>
            <w:vAlign w:val="bottom"/>
            <w:hideMark/>
          </w:tcPr>
          <w:p w14:paraId="61E4FFA6" w14:textId="77777777" w:rsidR="00AD2DDF" w:rsidRPr="00AD2DDF" w:rsidRDefault="00AD2DDF" w:rsidP="00AD2DDF">
            <w:pPr>
              <w:spacing w:after="0" w:line="240" w:lineRule="auto"/>
              <w:jc w:val="center"/>
              <w:rPr>
                <w:rFonts w:eastAsia="Times New Roman" w:cs="Times New Roman"/>
                <w:b/>
                <w:bCs/>
                <w:color w:val="000000"/>
              </w:rPr>
            </w:pPr>
            <w:r w:rsidRPr="00AD2DDF">
              <w:rPr>
                <w:rFonts w:eastAsia="Times New Roman" w:cs="Times New Roman"/>
                <w:b/>
                <w:bCs/>
                <w:color w:val="000000"/>
              </w:rPr>
              <w:t>Välja mg/l</w:t>
            </w:r>
          </w:p>
        </w:tc>
        <w:tc>
          <w:tcPr>
            <w:tcW w:w="0" w:type="auto"/>
            <w:tcBorders>
              <w:top w:val="nil"/>
              <w:left w:val="nil"/>
              <w:bottom w:val="single" w:sz="4" w:space="0" w:color="auto"/>
              <w:right w:val="single" w:sz="4" w:space="0" w:color="auto"/>
            </w:tcBorders>
            <w:shd w:val="clear" w:color="000000" w:fill="D9E1F2"/>
            <w:noWrap/>
            <w:vAlign w:val="bottom"/>
            <w:hideMark/>
          </w:tcPr>
          <w:p w14:paraId="29307486" w14:textId="77777777" w:rsidR="00AD2DDF" w:rsidRPr="00AD2DDF" w:rsidRDefault="00AD2DDF" w:rsidP="00AD2DDF">
            <w:pPr>
              <w:spacing w:after="0" w:line="240" w:lineRule="auto"/>
              <w:jc w:val="center"/>
              <w:rPr>
                <w:rFonts w:eastAsia="Times New Roman" w:cs="Times New Roman"/>
                <w:b/>
                <w:bCs/>
                <w:color w:val="000000"/>
              </w:rPr>
            </w:pPr>
            <w:r w:rsidRPr="00AD2DDF">
              <w:rPr>
                <w:rFonts w:eastAsia="Times New Roman" w:cs="Times New Roman"/>
                <w:b/>
                <w:bCs/>
                <w:color w:val="000000"/>
              </w:rPr>
              <w:t>Tõhusus %</w:t>
            </w:r>
          </w:p>
        </w:tc>
      </w:tr>
      <w:tr w:rsidR="00AD2DDF" w:rsidRPr="00AD2DDF" w14:paraId="771A82AC" w14:textId="77777777" w:rsidTr="00AD2DDF">
        <w:trPr>
          <w:trHeight w:val="300"/>
        </w:trPr>
        <w:tc>
          <w:tcPr>
            <w:tcW w:w="779" w:type="dxa"/>
            <w:tcBorders>
              <w:top w:val="nil"/>
              <w:left w:val="single" w:sz="4" w:space="0" w:color="auto"/>
              <w:bottom w:val="single" w:sz="4" w:space="0" w:color="auto"/>
              <w:right w:val="single" w:sz="4" w:space="0" w:color="auto"/>
            </w:tcBorders>
            <w:shd w:val="clear" w:color="auto" w:fill="auto"/>
            <w:noWrap/>
            <w:vAlign w:val="bottom"/>
            <w:hideMark/>
          </w:tcPr>
          <w:p w14:paraId="7EFE0DCF" w14:textId="77777777" w:rsidR="00AD2DDF" w:rsidRPr="00AD2DDF" w:rsidRDefault="00AD2DDF" w:rsidP="00AD2DDF">
            <w:pPr>
              <w:spacing w:after="0" w:line="240" w:lineRule="auto"/>
              <w:rPr>
                <w:rFonts w:eastAsia="Times New Roman" w:cs="Times New Roman"/>
                <w:b/>
                <w:bCs/>
              </w:rPr>
            </w:pPr>
            <w:r w:rsidRPr="00AD2DDF">
              <w:rPr>
                <w:rFonts w:eastAsia="Times New Roman" w:cs="Times New Roman"/>
                <w:b/>
                <w:bCs/>
              </w:rPr>
              <w:t>Nõue</w:t>
            </w:r>
          </w:p>
        </w:tc>
        <w:tc>
          <w:tcPr>
            <w:tcW w:w="671" w:type="dxa"/>
            <w:tcBorders>
              <w:top w:val="nil"/>
              <w:left w:val="nil"/>
              <w:bottom w:val="single" w:sz="4" w:space="0" w:color="auto"/>
              <w:right w:val="single" w:sz="4" w:space="0" w:color="auto"/>
            </w:tcBorders>
            <w:shd w:val="clear" w:color="auto" w:fill="auto"/>
            <w:noWrap/>
            <w:vAlign w:val="bottom"/>
            <w:hideMark/>
          </w:tcPr>
          <w:p w14:paraId="7364B495" w14:textId="77777777" w:rsidR="00AD2DDF" w:rsidRPr="00AD2DDF" w:rsidRDefault="00AD2DDF" w:rsidP="00AD2DDF">
            <w:pPr>
              <w:spacing w:after="0" w:line="240" w:lineRule="auto"/>
              <w:rPr>
                <w:rFonts w:eastAsia="Times New Roman" w:cs="Times New Roman"/>
                <w:b/>
                <w:bCs/>
              </w:rPr>
            </w:pPr>
            <w:r w:rsidRPr="00AD2DDF">
              <w:rPr>
                <w:rFonts w:eastAsia="Times New Roman" w:cs="Times New Roman"/>
                <w:b/>
                <w:bCs/>
              </w:rPr>
              <w:t> </w:t>
            </w:r>
          </w:p>
        </w:tc>
        <w:tc>
          <w:tcPr>
            <w:tcW w:w="0" w:type="auto"/>
            <w:tcBorders>
              <w:top w:val="nil"/>
              <w:left w:val="nil"/>
              <w:bottom w:val="single" w:sz="4" w:space="0" w:color="auto"/>
              <w:right w:val="single" w:sz="4" w:space="0" w:color="auto"/>
            </w:tcBorders>
            <w:shd w:val="clear" w:color="auto" w:fill="auto"/>
            <w:noWrap/>
            <w:vAlign w:val="bottom"/>
            <w:hideMark/>
          </w:tcPr>
          <w:p w14:paraId="7970B807" w14:textId="77777777" w:rsidR="00AD2DDF" w:rsidRPr="00AD2DDF" w:rsidRDefault="00AD2DDF" w:rsidP="00AD2DDF">
            <w:pPr>
              <w:spacing w:after="0" w:line="240" w:lineRule="auto"/>
              <w:jc w:val="right"/>
              <w:rPr>
                <w:rFonts w:eastAsia="Times New Roman" w:cs="Times New Roman"/>
                <w:b/>
                <w:bCs/>
              </w:rPr>
            </w:pPr>
            <w:r w:rsidRPr="00AD2DDF">
              <w:rPr>
                <w:rFonts w:eastAsia="Times New Roman" w:cs="Times New Roman"/>
                <w:b/>
                <w:bCs/>
              </w:rPr>
              <w:t>25</w:t>
            </w:r>
          </w:p>
        </w:tc>
        <w:tc>
          <w:tcPr>
            <w:tcW w:w="0" w:type="auto"/>
            <w:tcBorders>
              <w:top w:val="nil"/>
              <w:left w:val="nil"/>
              <w:bottom w:val="single" w:sz="4" w:space="0" w:color="auto"/>
              <w:right w:val="single" w:sz="4" w:space="0" w:color="auto"/>
            </w:tcBorders>
            <w:shd w:val="clear" w:color="auto" w:fill="auto"/>
            <w:noWrap/>
            <w:vAlign w:val="bottom"/>
            <w:hideMark/>
          </w:tcPr>
          <w:p w14:paraId="7450E724" w14:textId="77777777" w:rsidR="00AD2DDF" w:rsidRPr="00AD2DDF" w:rsidRDefault="00AD2DDF" w:rsidP="00AD2DDF">
            <w:pPr>
              <w:spacing w:after="0" w:line="240" w:lineRule="auto"/>
              <w:rPr>
                <w:rFonts w:eastAsia="Times New Roman" w:cs="Times New Roman"/>
                <w:b/>
                <w:bCs/>
              </w:rPr>
            </w:pPr>
            <w:r w:rsidRPr="00AD2DDF">
              <w:rPr>
                <w:rFonts w:eastAsia="Times New Roman" w:cs="Times New Roman"/>
                <w:b/>
                <w:bCs/>
              </w:rPr>
              <w:t> </w:t>
            </w:r>
          </w:p>
        </w:tc>
        <w:tc>
          <w:tcPr>
            <w:tcW w:w="0" w:type="auto"/>
            <w:tcBorders>
              <w:top w:val="nil"/>
              <w:left w:val="nil"/>
              <w:bottom w:val="single" w:sz="4" w:space="0" w:color="auto"/>
              <w:right w:val="single" w:sz="4" w:space="0" w:color="auto"/>
            </w:tcBorders>
            <w:shd w:val="clear" w:color="auto" w:fill="auto"/>
            <w:noWrap/>
            <w:vAlign w:val="bottom"/>
            <w:hideMark/>
          </w:tcPr>
          <w:p w14:paraId="5EC040FE" w14:textId="77777777" w:rsidR="00AD2DDF" w:rsidRPr="00AD2DDF" w:rsidRDefault="00AD2DDF" w:rsidP="00AD2DDF">
            <w:pPr>
              <w:spacing w:after="0" w:line="240" w:lineRule="auto"/>
              <w:rPr>
                <w:rFonts w:eastAsia="Times New Roman" w:cs="Times New Roman"/>
                <w:b/>
                <w:bCs/>
              </w:rPr>
            </w:pPr>
            <w:r w:rsidRPr="00AD2DDF">
              <w:rPr>
                <w:rFonts w:eastAsia="Times New Roman" w:cs="Times New Roman"/>
                <w:b/>
                <w:bCs/>
              </w:rPr>
              <w:t> </w:t>
            </w:r>
          </w:p>
        </w:tc>
        <w:tc>
          <w:tcPr>
            <w:tcW w:w="0" w:type="auto"/>
            <w:tcBorders>
              <w:top w:val="nil"/>
              <w:left w:val="nil"/>
              <w:bottom w:val="single" w:sz="4" w:space="0" w:color="auto"/>
              <w:right w:val="single" w:sz="4" w:space="0" w:color="auto"/>
            </w:tcBorders>
            <w:shd w:val="clear" w:color="auto" w:fill="auto"/>
            <w:noWrap/>
            <w:vAlign w:val="bottom"/>
            <w:hideMark/>
          </w:tcPr>
          <w:p w14:paraId="108A464A" w14:textId="77777777" w:rsidR="00AD2DDF" w:rsidRPr="00AD2DDF" w:rsidRDefault="00AD2DDF" w:rsidP="00AD2DDF">
            <w:pPr>
              <w:spacing w:after="0" w:line="240" w:lineRule="auto"/>
              <w:jc w:val="right"/>
              <w:rPr>
                <w:rFonts w:eastAsia="Times New Roman" w:cs="Times New Roman"/>
                <w:b/>
                <w:bCs/>
              </w:rPr>
            </w:pPr>
            <w:r w:rsidRPr="00AD2DDF">
              <w:rPr>
                <w:rFonts w:eastAsia="Times New Roman" w:cs="Times New Roman"/>
                <w:b/>
                <w:bCs/>
              </w:rPr>
              <w:t>125</w:t>
            </w:r>
          </w:p>
        </w:tc>
        <w:tc>
          <w:tcPr>
            <w:tcW w:w="0" w:type="auto"/>
            <w:tcBorders>
              <w:top w:val="nil"/>
              <w:left w:val="nil"/>
              <w:bottom w:val="single" w:sz="4" w:space="0" w:color="auto"/>
              <w:right w:val="single" w:sz="4" w:space="0" w:color="auto"/>
            </w:tcBorders>
            <w:shd w:val="clear" w:color="auto" w:fill="auto"/>
            <w:noWrap/>
            <w:vAlign w:val="bottom"/>
            <w:hideMark/>
          </w:tcPr>
          <w:p w14:paraId="23B73B95" w14:textId="77777777" w:rsidR="00AD2DDF" w:rsidRPr="00AD2DDF" w:rsidRDefault="00AD2DDF" w:rsidP="00AD2DDF">
            <w:pPr>
              <w:spacing w:after="0" w:line="240" w:lineRule="auto"/>
              <w:rPr>
                <w:rFonts w:eastAsia="Times New Roman" w:cs="Times New Roman"/>
                <w:b/>
                <w:bCs/>
              </w:rPr>
            </w:pPr>
            <w:r w:rsidRPr="00AD2DDF">
              <w:rPr>
                <w:rFonts w:eastAsia="Times New Roman" w:cs="Times New Roman"/>
                <w:b/>
                <w:bCs/>
              </w:rPr>
              <w:t> </w:t>
            </w:r>
          </w:p>
        </w:tc>
        <w:tc>
          <w:tcPr>
            <w:tcW w:w="0" w:type="auto"/>
            <w:tcBorders>
              <w:top w:val="nil"/>
              <w:left w:val="nil"/>
              <w:bottom w:val="single" w:sz="4" w:space="0" w:color="auto"/>
              <w:right w:val="single" w:sz="4" w:space="0" w:color="auto"/>
            </w:tcBorders>
            <w:shd w:val="clear" w:color="auto" w:fill="auto"/>
            <w:noWrap/>
            <w:vAlign w:val="bottom"/>
            <w:hideMark/>
          </w:tcPr>
          <w:p w14:paraId="47758D88" w14:textId="77777777" w:rsidR="00AD2DDF" w:rsidRPr="00AD2DDF" w:rsidRDefault="00AD2DDF" w:rsidP="00AD2DDF">
            <w:pPr>
              <w:spacing w:after="0" w:line="240" w:lineRule="auto"/>
              <w:rPr>
                <w:rFonts w:eastAsia="Times New Roman" w:cs="Times New Roman"/>
                <w:b/>
                <w:bCs/>
              </w:rPr>
            </w:pPr>
            <w:r w:rsidRPr="00AD2DDF">
              <w:rPr>
                <w:rFonts w:eastAsia="Times New Roman" w:cs="Times New Roman"/>
                <w:b/>
                <w:bCs/>
              </w:rPr>
              <w:t> </w:t>
            </w:r>
          </w:p>
        </w:tc>
        <w:tc>
          <w:tcPr>
            <w:tcW w:w="0" w:type="auto"/>
            <w:tcBorders>
              <w:top w:val="nil"/>
              <w:left w:val="nil"/>
              <w:bottom w:val="single" w:sz="4" w:space="0" w:color="auto"/>
              <w:right w:val="single" w:sz="4" w:space="0" w:color="auto"/>
            </w:tcBorders>
            <w:shd w:val="clear" w:color="auto" w:fill="auto"/>
            <w:noWrap/>
            <w:vAlign w:val="bottom"/>
            <w:hideMark/>
          </w:tcPr>
          <w:p w14:paraId="03C38269" w14:textId="77777777" w:rsidR="00AD2DDF" w:rsidRPr="00AD2DDF" w:rsidRDefault="00AD2DDF" w:rsidP="00AD2DDF">
            <w:pPr>
              <w:spacing w:after="0" w:line="240" w:lineRule="auto"/>
              <w:jc w:val="right"/>
              <w:rPr>
                <w:rFonts w:eastAsia="Times New Roman" w:cs="Times New Roman"/>
                <w:b/>
                <w:bCs/>
              </w:rPr>
            </w:pPr>
            <w:r w:rsidRPr="00AD2DDF">
              <w:rPr>
                <w:rFonts w:eastAsia="Times New Roman" w:cs="Times New Roman"/>
                <w:b/>
                <w:bCs/>
              </w:rPr>
              <w:t>35</w:t>
            </w:r>
          </w:p>
        </w:tc>
        <w:tc>
          <w:tcPr>
            <w:tcW w:w="0" w:type="auto"/>
            <w:tcBorders>
              <w:top w:val="nil"/>
              <w:left w:val="nil"/>
              <w:bottom w:val="single" w:sz="4" w:space="0" w:color="auto"/>
              <w:right w:val="single" w:sz="4" w:space="0" w:color="auto"/>
            </w:tcBorders>
            <w:shd w:val="clear" w:color="auto" w:fill="auto"/>
            <w:noWrap/>
            <w:vAlign w:val="bottom"/>
            <w:hideMark/>
          </w:tcPr>
          <w:p w14:paraId="7E6EAE1D" w14:textId="77777777" w:rsidR="00AD2DDF" w:rsidRPr="00AD2DDF" w:rsidRDefault="00AD2DDF" w:rsidP="00AD2DDF">
            <w:pPr>
              <w:spacing w:after="0" w:line="240" w:lineRule="auto"/>
              <w:jc w:val="right"/>
              <w:rPr>
                <w:rFonts w:eastAsia="Times New Roman" w:cs="Times New Roman"/>
                <w:b/>
                <w:bCs/>
              </w:rPr>
            </w:pPr>
            <w:r w:rsidRPr="00AD2DDF">
              <w:rPr>
                <w:rFonts w:eastAsia="Times New Roman" w:cs="Times New Roman"/>
                <w:b/>
                <w:bCs/>
              </w:rPr>
              <w:t>70%</w:t>
            </w:r>
          </w:p>
        </w:tc>
      </w:tr>
      <w:tr w:rsidR="00AD2DDF" w:rsidRPr="00AD2DDF" w14:paraId="0C9B0FD7" w14:textId="77777777" w:rsidTr="00AD2DDF">
        <w:trPr>
          <w:trHeight w:val="300"/>
        </w:trPr>
        <w:tc>
          <w:tcPr>
            <w:tcW w:w="779" w:type="dxa"/>
            <w:tcBorders>
              <w:top w:val="nil"/>
              <w:left w:val="single" w:sz="4" w:space="0" w:color="auto"/>
              <w:bottom w:val="single" w:sz="4" w:space="0" w:color="auto"/>
              <w:right w:val="single" w:sz="4" w:space="0" w:color="auto"/>
            </w:tcBorders>
            <w:shd w:val="clear" w:color="auto" w:fill="auto"/>
            <w:noWrap/>
            <w:vAlign w:val="bottom"/>
            <w:hideMark/>
          </w:tcPr>
          <w:p w14:paraId="4F13EF4D" w14:textId="77777777" w:rsidR="00AD2DDF" w:rsidRPr="00AD2DDF" w:rsidRDefault="00AD2DDF" w:rsidP="00AD2DDF">
            <w:pPr>
              <w:spacing w:after="0" w:line="240" w:lineRule="auto"/>
              <w:jc w:val="right"/>
              <w:rPr>
                <w:rFonts w:eastAsia="Times New Roman" w:cs="Times New Roman"/>
                <w:color w:val="000000"/>
              </w:rPr>
            </w:pPr>
            <w:r w:rsidRPr="00AD2DDF">
              <w:rPr>
                <w:rFonts w:eastAsia="Times New Roman" w:cs="Times New Roman"/>
                <w:color w:val="000000"/>
              </w:rPr>
              <w:t>2023</w:t>
            </w:r>
          </w:p>
        </w:tc>
        <w:tc>
          <w:tcPr>
            <w:tcW w:w="671" w:type="dxa"/>
            <w:tcBorders>
              <w:top w:val="nil"/>
              <w:left w:val="nil"/>
              <w:bottom w:val="single" w:sz="4" w:space="0" w:color="auto"/>
              <w:right w:val="single" w:sz="4" w:space="0" w:color="auto"/>
            </w:tcBorders>
            <w:shd w:val="clear" w:color="auto" w:fill="auto"/>
            <w:noWrap/>
            <w:vAlign w:val="bottom"/>
            <w:hideMark/>
          </w:tcPr>
          <w:p w14:paraId="4AD04FB0" w14:textId="77777777" w:rsidR="00AD2DDF" w:rsidRPr="00AD2DDF" w:rsidRDefault="00AD2DDF" w:rsidP="00AD2DDF">
            <w:pPr>
              <w:spacing w:after="0" w:line="240" w:lineRule="auto"/>
              <w:jc w:val="right"/>
              <w:rPr>
                <w:rFonts w:eastAsia="Times New Roman" w:cs="Times New Roman"/>
                <w:color w:val="000000"/>
              </w:rPr>
            </w:pPr>
            <w:r w:rsidRPr="00AD2DDF">
              <w:rPr>
                <w:rFonts w:eastAsia="Times New Roman" w:cs="Times New Roman"/>
                <w:color w:val="000000"/>
              </w:rPr>
              <w:t>45</w:t>
            </w:r>
          </w:p>
        </w:tc>
        <w:tc>
          <w:tcPr>
            <w:tcW w:w="0" w:type="auto"/>
            <w:tcBorders>
              <w:top w:val="nil"/>
              <w:left w:val="nil"/>
              <w:bottom w:val="single" w:sz="4" w:space="0" w:color="auto"/>
              <w:right w:val="single" w:sz="4" w:space="0" w:color="auto"/>
            </w:tcBorders>
            <w:shd w:val="clear" w:color="000000" w:fill="C6EFCE"/>
            <w:noWrap/>
            <w:vAlign w:val="bottom"/>
            <w:hideMark/>
          </w:tcPr>
          <w:p w14:paraId="348DF04D" w14:textId="77777777" w:rsidR="00AD2DDF" w:rsidRPr="00AD2DDF" w:rsidRDefault="00AD2DDF" w:rsidP="00AD2DDF">
            <w:pPr>
              <w:spacing w:after="0" w:line="240" w:lineRule="auto"/>
              <w:jc w:val="right"/>
              <w:rPr>
                <w:rFonts w:eastAsia="Times New Roman" w:cs="Times New Roman"/>
                <w:color w:val="006100"/>
              </w:rPr>
            </w:pPr>
            <w:r w:rsidRPr="00AD2DDF">
              <w:rPr>
                <w:rFonts w:eastAsia="Times New Roman" w:cs="Times New Roman"/>
                <w:color w:val="006100"/>
              </w:rPr>
              <w:t>2,4</w:t>
            </w:r>
          </w:p>
        </w:tc>
        <w:tc>
          <w:tcPr>
            <w:tcW w:w="0" w:type="auto"/>
            <w:tcBorders>
              <w:top w:val="nil"/>
              <w:left w:val="nil"/>
              <w:bottom w:val="single" w:sz="4" w:space="0" w:color="auto"/>
              <w:right w:val="single" w:sz="4" w:space="0" w:color="auto"/>
            </w:tcBorders>
            <w:shd w:val="clear" w:color="auto" w:fill="auto"/>
            <w:noWrap/>
            <w:vAlign w:val="bottom"/>
            <w:hideMark/>
          </w:tcPr>
          <w:p w14:paraId="444879E3" w14:textId="77777777" w:rsidR="00AD2DDF" w:rsidRPr="00AD2DDF" w:rsidRDefault="00AD2DDF" w:rsidP="00AD2DDF">
            <w:pPr>
              <w:spacing w:after="0" w:line="240" w:lineRule="auto"/>
              <w:jc w:val="right"/>
              <w:rPr>
                <w:rFonts w:eastAsia="Times New Roman" w:cs="Times New Roman"/>
                <w:color w:val="000000"/>
              </w:rPr>
            </w:pPr>
            <w:r w:rsidRPr="00AD2DDF">
              <w:rPr>
                <w:rFonts w:eastAsia="Times New Roman" w:cs="Times New Roman"/>
                <w:color w:val="000000"/>
              </w:rPr>
              <w:t>94,7%</w:t>
            </w:r>
          </w:p>
        </w:tc>
        <w:tc>
          <w:tcPr>
            <w:tcW w:w="0" w:type="auto"/>
            <w:tcBorders>
              <w:top w:val="nil"/>
              <w:left w:val="nil"/>
              <w:bottom w:val="single" w:sz="4" w:space="0" w:color="auto"/>
              <w:right w:val="single" w:sz="4" w:space="0" w:color="auto"/>
            </w:tcBorders>
            <w:shd w:val="clear" w:color="auto" w:fill="auto"/>
            <w:noWrap/>
            <w:vAlign w:val="bottom"/>
            <w:hideMark/>
          </w:tcPr>
          <w:p w14:paraId="2B78D0FC" w14:textId="77777777" w:rsidR="00AD2DDF" w:rsidRPr="00AD2DDF" w:rsidRDefault="00AD2DDF" w:rsidP="00AD2DDF">
            <w:pPr>
              <w:spacing w:after="0" w:line="240" w:lineRule="auto"/>
              <w:jc w:val="right"/>
              <w:rPr>
                <w:rFonts w:eastAsia="Times New Roman" w:cs="Times New Roman"/>
                <w:color w:val="000000"/>
              </w:rPr>
            </w:pPr>
            <w:r w:rsidRPr="00AD2DDF">
              <w:rPr>
                <w:rFonts w:eastAsia="Times New Roman" w:cs="Times New Roman"/>
                <w:color w:val="000000"/>
              </w:rPr>
              <w:t>104</w:t>
            </w:r>
          </w:p>
        </w:tc>
        <w:tc>
          <w:tcPr>
            <w:tcW w:w="0" w:type="auto"/>
            <w:tcBorders>
              <w:top w:val="nil"/>
              <w:left w:val="nil"/>
              <w:bottom w:val="single" w:sz="4" w:space="0" w:color="auto"/>
              <w:right w:val="single" w:sz="4" w:space="0" w:color="auto"/>
            </w:tcBorders>
            <w:shd w:val="clear" w:color="000000" w:fill="C6EFCE"/>
            <w:noWrap/>
            <w:vAlign w:val="bottom"/>
            <w:hideMark/>
          </w:tcPr>
          <w:p w14:paraId="54F60D04" w14:textId="77777777" w:rsidR="00AD2DDF" w:rsidRPr="00AD2DDF" w:rsidRDefault="00AD2DDF" w:rsidP="00AD2DDF">
            <w:pPr>
              <w:spacing w:after="0" w:line="240" w:lineRule="auto"/>
              <w:jc w:val="right"/>
              <w:rPr>
                <w:rFonts w:eastAsia="Times New Roman" w:cs="Times New Roman"/>
                <w:color w:val="006100"/>
              </w:rPr>
            </w:pPr>
            <w:r w:rsidRPr="00AD2DDF">
              <w:rPr>
                <w:rFonts w:eastAsia="Times New Roman" w:cs="Times New Roman"/>
                <w:color w:val="006100"/>
              </w:rPr>
              <w:t>43</w:t>
            </w:r>
          </w:p>
        </w:tc>
        <w:tc>
          <w:tcPr>
            <w:tcW w:w="0" w:type="auto"/>
            <w:tcBorders>
              <w:top w:val="nil"/>
              <w:left w:val="nil"/>
              <w:bottom w:val="single" w:sz="4" w:space="0" w:color="auto"/>
              <w:right w:val="single" w:sz="4" w:space="0" w:color="auto"/>
            </w:tcBorders>
            <w:shd w:val="clear" w:color="auto" w:fill="auto"/>
            <w:noWrap/>
            <w:vAlign w:val="bottom"/>
            <w:hideMark/>
          </w:tcPr>
          <w:p w14:paraId="7E5E3881" w14:textId="77777777" w:rsidR="00AD2DDF" w:rsidRPr="00AD2DDF" w:rsidRDefault="00AD2DDF" w:rsidP="00AD2DDF">
            <w:pPr>
              <w:spacing w:after="0" w:line="240" w:lineRule="auto"/>
              <w:jc w:val="right"/>
              <w:rPr>
                <w:rFonts w:eastAsia="Times New Roman" w:cs="Times New Roman"/>
                <w:color w:val="000000"/>
              </w:rPr>
            </w:pPr>
            <w:r w:rsidRPr="00AD2DDF">
              <w:rPr>
                <w:rFonts w:eastAsia="Times New Roman" w:cs="Times New Roman"/>
                <w:color w:val="000000"/>
              </w:rPr>
              <w:t>58,7%</w:t>
            </w:r>
          </w:p>
        </w:tc>
        <w:tc>
          <w:tcPr>
            <w:tcW w:w="0" w:type="auto"/>
            <w:tcBorders>
              <w:top w:val="nil"/>
              <w:left w:val="nil"/>
              <w:bottom w:val="single" w:sz="4" w:space="0" w:color="auto"/>
              <w:right w:val="single" w:sz="4" w:space="0" w:color="auto"/>
            </w:tcBorders>
            <w:shd w:val="clear" w:color="auto" w:fill="auto"/>
            <w:noWrap/>
            <w:vAlign w:val="bottom"/>
            <w:hideMark/>
          </w:tcPr>
          <w:p w14:paraId="7FAA95D6" w14:textId="77777777" w:rsidR="00AD2DDF" w:rsidRPr="00AD2DDF" w:rsidRDefault="00AD2DDF" w:rsidP="00AD2DDF">
            <w:pPr>
              <w:spacing w:after="0" w:line="240" w:lineRule="auto"/>
              <w:jc w:val="right"/>
              <w:rPr>
                <w:rFonts w:eastAsia="Times New Roman" w:cs="Times New Roman"/>
                <w:color w:val="000000"/>
              </w:rPr>
            </w:pPr>
            <w:r w:rsidRPr="00AD2DDF">
              <w:rPr>
                <w:rFonts w:eastAsia="Times New Roman" w:cs="Times New Roman"/>
                <w:color w:val="000000"/>
              </w:rPr>
              <w:t>40</w:t>
            </w:r>
          </w:p>
        </w:tc>
        <w:tc>
          <w:tcPr>
            <w:tcW w:w="0" w:type="auto"/>
            <w:tcBorders>
              <w:top w:val="nil"/>
              <w:left w:val="nil"/>
              <w:bottom w:val="single" w:sz="4" w:space="0" w:color="auto"/>
              <w:right w:val="single" w:sz="4" w:space="0" w:color="auto"/>
            </w:tcBorders>
            <w:shd w:val="clear" w:color="000000" w:fill="C6EFCE"/>
            <w:noWrap/>
            <w:vAlign w:val="bottom"/>
            <w:hideMark/>
          </w:tcPr>
          <w:p w14:paraId="4E431F03" w14:textId="77777777" w:rsidR="00AD2DDF" w:rsidRPr="00AD2DDF" w:rsidRDefault="00AD2DDF" w:rsidP="00AD2DDF">
            <w:pPr>
              <w:spacing w:after="0" w:line="240" w:lineRule="auto"/>
              <w:jc w:val="right"/>
              <w:rPr>
                <w:rFonts w:eastAsia="Times New Roman" w:cs="Times New Roman"/>
                <w:color w:val="006100"/>
              </w:rPr>
            </w:pPr>
            <w:r w:rsidRPr="00AD2DDF">
              <w:rPr>
                <w:rFonts w:eastAsia="Times New Roman" w:cs="Times New Roman"/>
                <w:color w:val="006100"/>
              </w:rPr>
              <w:t>2</w:t>
            </w:r>
          </w:p>
        </w:tc>
        <w:tc>
          <w:tcPr>
            <w:tcW w:w="0" w:type="auto"/>
            <w:tcBorders>
              <w:top w:val="nil"/>
              <w:left w:val="nil"/>
              <w:bottom w:val="single" w:sz="4" w:space="0" w:color="auto"/>
              <w:right w:val="single" w:sz="4" w:space="0" w:color="auto"/>
            </w:tcBorders>
            <w:shd w:val="clear" w:color="auto" w:fill="auto"/>
            <w:noWrap/>
            <w:vAlign w:val="bottom"/>
            <w:hideMark/>
          </w:tcPr>
          <w:p w14:paraId="0009A211" w14:textId="77777777" w:rsidR="00AD2DDF" w:rsidRPr="00AD2DDF" w:rsidRDefault="00AD2DDF" w:rsidP="00AD2DDF">
            <w:pPr>
              <w:spacing w:after="0" w:line="240" w:lineRule="auto"/>
              <w:jc w:val="right"/>
              <w:rPr>
                <w:rFonts w:eastAsia="Times New Roman" w:cs="Times New Roman"/>
                <w:color w:val="000000"/>
              </w:rPr>
            </w:pPr>
            <w:r w:rsidRPr="00AD2DDF">
              <w:rPr>
                <w:rFonts w:eastAsia="Times New Roman" w:cs="Times New Roman"/>
                <w:color w:val="000000"/>
              </w:rPr>
              <w:t>95,0%</w:t>
            </w:r>
          </w:p>
        </w:tc>
      </w:tr>
      <w:tr w:rsidR="00AD2DDF" w:rsidRPr="00AD2DDF" w14:paraId="0D58A303" w14:textId="77777777" w:rsidTr="00AD2DDF">
        <w:trPr>
          <w:trHeight w:val="300"/>
        </w:trPr>
        <w:tc>
          <w:tcPr>
            <w:tcW w:w="779" w:type="dxa"/>
            <w:tcBorders>
              <w:top w:val="nil"/>
              <w:left w:val="single" w:sz="4" w:space="0" w:color="auto"/>
              <w:bottom w:val="single" w:sz="4" w:space="0" w:color="auto"/>
              <w:right w:val="single" w:sz="4" w:space="0" w:color="auto"/>
            </w:tcBorders>
            <w:shd w:val="clear" w:color="auto" w:fill="auto"/>
            <w:noWrap/>
            <w:vAlign w:val="bottom"/>
            <w:hideMark/>
          </w:tcPr>
          <w:p w14:paraId="33BB5E49" w14:textId="77777777" w:rsidR="00AD2DDF" w:rsidRPr="00AD2DDF" w:rsidRDefault="00AD2DDF" w:rsidP="00AD2DDF">
            <w:pPr>
              <w:spacing w:after="0" w:line="240" w:lineRule="auto"/>
              <w:jc w:val="right"/>
              <w:rPr>
                <w:rFonts w:eastAsia="Times New Roman" w:cs="Times New Roman"/>
                <w:color w:val="000000"/>
              </w:rPr>
            </w:pPr>
            <w:r w:rsidRPr="00AD2DDF">
              <w:rPr>
                <w:rFonts w:eastAsia="Times New Roman" w:cs="Times New Roman"/>
                <w:color w:val="000000"/>
              </w:rPr>
              <w:t>2022</w:t>
            </w:r>
          </w:p>
        </w:tc>
        <w:tc>
          <w:tcPr>
            <w:tcW w:w="671" w:type="dxa"/>
            <w:tcBorders>
              <w:top w:val="nil"/>
              <w:left w:val="nil"/>
              <w:bottom w:val="single" w:sz="4" w:space="0" w:color="auto"/>
              <w:right w:val="single" w:sz="4" w:space="0" w:color="auto"/>
            </w:tcBorders>
            <w:shd w:val="clear" w:color="auto" w:fill="auto"/>
            <w:noWrap/>
            <w:vAlign w:val="bottom"/>
            <w:hideMark/>
          </w:tcPr>
          <w:p w14:paraId="361CD9FA" w14:textId="77777777" w:rsidR="00AD2DDF" w:rsidRPr="00AD2DDF" w:rsidRDefault="00AD2DDF" w:rsidP="00AD2DDF">
            <w:pPr>
              <w:spacing w:after="0" w:line="240" w:lineRule="auto"/>
              <w:jc w:val="right"/>
              <w:rPr>
                <w:rFonts w:eastAsia="Times New Roman" w:cs="Times New Roman"/>
                <w:color w:val="000000"/>
              </w:rPr>
            </w:pPr>
            <w:r w:rsidRPr="00AD2DDF">
              <w:rPr>
                <w:rFonts w:eastAsia="Times New Roman" w:cs="Times New Roman"/>
                <w:color w:val="000000"/>
              </w:rPr>
              <w:t>5,8</w:t>
            </w:r>
          </w:p>
        </w:tc>
        <w:tc>
          <w:tcPr>
            <w:tcW w:w="0" w:type="auto"/>
            <w:tcBorders>
              <w:top w:val="nil"/>
              <w:left w:val="nil"/>
              <w:bottom w:val="single" w:sz="4" w:space="0" w:color="auto"/>
              <w:right w:val="single" w:sz="4" w:space="0" w:color="auto"/>
            </w:tcBorders>
            <w:shd w:val="clear" w:color="000000" w:fill="C6EFCE"/>
            <w:noWrap/>
            <w:vAlign w:val="bottom"/>
            <w:hideMark/>
          </w:tcPr>
          <w:p w14:paraId="0BE309B7" w14:textId="77777777" w:rsidR="00AD2DDF" w:rsidRPr="00AD2DDF" w:rsidRDefault="00AD2DDF" w:rsidP="00AD2DDF">
            <w:pPr>
              <w:spacing w:after="0" w:line="240" w:lineRule="auto"/>
              <w:jc w:val="right"/>
              <w:rPr>
                <w:rFonts w:eastAsia="Times New Roman" w:cs="Times New Roman"/>
                <w:color w:val="006100"/>
              </w:rPr>
            </w:pPr>
            <w:r w:rsidRPr="00AD2DDF">
              <w:rPr>
                <w:rFonts w:eastAsia="Times New Roman" w:cs="Times New Roman"/>
                <w:color w:val="006100"/>
              </w:rPr>
              <w:t>2,8</w:t>
            </w:r>
          </w:p>
        </w:tc>
        <w:tc>
          <w:tcPr>
            <w:tcW w:w="0" w:type="auto"/>
            <w:tcBorders>
              <w:top w:val="nil"/>
              <w:left w:val="nil"/>
              <w:bottom w:val="single" w:sz="4" w:space="0" w:color="auto"/>
              <w:right w:val="single" w:sz="4" w:space="0" w:color="auto"/>
            </w:tcBorders>
            <w:shd w:val="clear" w:color="auto" w:fill="auto"/>
            <w:noWrap/>
            <w:vAlign w:val="bottom"/>
            <w:hideMark/>
          </w:tcPr>
          <w:p w14:paraId="1FF8664F" w14:textId="77777777" w:rsidR="00AD2DDF" w:rsidRPr="00AD2DDF" w:rsidRDefault="00AD2DDF" w:rsidP="00AD2DDF">
            <w:pPr>
              <w:spacing w:after="0" w:line="240" w:lineRule="auto"/>
              <w:jc w:val="right"/>
              <w:rPr>
                <w:rFonts w:eastAsia="Times New Roman" w:cs="Times New Roman"/>
                <w:color w:val="000000"/>
              </w:rPr>
            </w:pPr>
            <w:r w:rsidRPr="00AD2DDF">
              <w:rPr>
                <w:rFonts w:eastAsia="Times New Roman" w:cs="Times New Roman"/>
                <w:color w:val="000000"/>
              </w:rPr>
              <w:t>51,7%</w:t>
            </w:r>
          </w:p>
        </w:tc>
        <w:tc>
          <w:tcPr>
            <w:tcW w:w="0" w:type="auto"/>
            <w:tcBorders>
              <w:top w:val="nil"/>
              <w:left w:val="nil"/>
              <w:bottom w:val="single" w:sz="4" w:space="0" w:color="auto"/>
              <w:right w:val="single" w:sz="4" w:space="0" w:color="auto"/>
            </w:tcBorders>
            <w:shd w:val="clear" w:color="auto" w:fill="auto"/>
            <w:noWrap/>
            <w:vAlign w:val="bottom"/>
            <w:hideMark/>
          </w:tcPr>
          <w:p w14:paraId="17799A5A" w14:textId="77777777" w:rsidR="00AD2DDF" w:rsidRPr="00AD2DDF" w:rsidRDefault="00AD2DDF" w:rsidP="00AD2DDF">
            <w:pPr>
              <w:spacing w:after="0" w:line="240" w:lineRule="auto"/>
              <w:jc w:val="right"/>
              <w:rPr>
                <w:rFonts w:eastAsia="Times New Roman" w:cs="Times New Roman"/>
                <w:color w:val="000000"/>
              </w:rPr>
            </w:pPr>
            <w:r w:rsidRPr="00AD2DDF">
              <w:rPr>
                <w:rFonts w:eastAsia="Times New Roman" w:cs="Times New Roman"/>
                <w:color w:val="000000"/>
              </w:rPr>
              <w:t>27</w:t>
            </w:r>
          </w:p>
        </w:tc>
        <w:tc>
          <w:tcPr>
            <w:tcW w:w="0" w:type="auto"/>
            <w:tcBorders>
              <w:top w:val="nil"/>
              <w:left w:val="nil"/>
              <w:bottom w:val="single" w:sz="4" w:space="0" w:color="auto"/>
              <w:right w:val="single" w:sz="4" w:space="0" w:color="auto"/>
            </w:tcBorders>
            <w:shd w:val="clear" w:color="000000" w:fill="C6EFCE"/>
            <w:noWrap/>
            <w:vAlign w:val="bottom"/>
            <w:hideMark/>
          </w:tcPr>
          <w:p w14:paraId="2F232445" w14:textId="77777777" w:rsidR="00AD2DDF" w:rsidRPr="00AD2DDF" w:rsidRDefault="00AD2DDF" w:rsidP="00AD2DDF">
            <w:pPr>
              <w:spacing w:after="0" w:line="240" w:lineRule="auto"/>
              <w:jc w:val="right"/>
              <w:rPr>
                <w:rFonts w:eastAsia="Times New Roman" w:cs="Times New Roman"/>
                <w:color w:val="006100"/>
              </w:rPr>
            </w:pPr>
            <w:r w:rsidRPr="00AD2DDF">
              <w:rPr>
                <w:rFonts w:eastAsia="Times New Roman" w:cs="Times New Roman"/>
                <w:color w:val="006100"/>
              </w:rPr>
              <w:t>0</w:t>
            </w:r>
          </w:p>
        </w:tc>
        <w:tc>
          <w:tcPr>
            <w:tcW w:w="0" w:type="auto"/>
            <w:tcBorders>
              <w:top w:val="nil"/>
              <w:left w:val="nil"/>
              <w:bottom w:val="single" w:sz="4" w:space="0" w:color="auto"/>
              <w:right w:val="single" w:sz="4" w:space="0" w:color="auto"/>
            </w:tcBorders>
            <w:shd w:val="clear" w:color="auto" w:fill="auto"/>
            <w:noWrap/>
            <w:vAlign w:val="bottom"/>
            <w:hideMark/>
          </w:tcPr>
          <w:p w14:paraId="72334008" w14:textId="77777777" w:rsidR="00AD2DDF" w:rsidRPr="00AD2DDF" w:rsidRDefault="00AD2DDF" w:rsidP="00AD2DDF">
            <w:pPr>
              <w:spacing w:after="0" w:line="240" w:lineRule="auto"/>
              <w:jc w:val="right"/>
              <w:rPr>
                <w:rFonts w:eastAsia="Times New Roman" w:cs="Times New Roman"/>
                <w:color w:val="000000"/>
              </w:rPr>
            </w:pPr>
            <w:r w:rsidRPr="00AD2DDF">
              <w:rPr>
                <w:rFonts w:eastAsia="Times New Roman" w:cs="Times New Roman"/>
                <w:color w:val="000000"/>
              </w:rPr>
              <w:t>100,0%</w:t>
            </w:r>
          </w:p>
        </w:tc>
        <w:tc>
          <w:tcPr>
            <w:tcW w:w="0" w:type="auto"/>
            <w:tcBorders>
              <w:top w:val="nil"/>
              <w:left w:val="nil"/>
              <w:bottom w:val="single" w:sz="4" w:space="0" w:color="auto"/>
              <w:right w:val="single" w:sz="4" w:space="0" w:color="auto"/>
            </w:tcBorders>
            <w:shd w:val="clear" w:color="auto" w:fill="auto"/>
            <w:noWrap/>
            <w:vAlign w:val="bottom"/>
            <w:hideMark/>
          </w:tcPr>
          <w:p w14:paraId="332C725C" w14:textId="77777777" w:rsidR="00AD2DDF" w:rsidRPr="00AD2DDF" w:rsidRDefault="00AD2DDF" w:rsidP="00AD2DDF">
            <w:pPr>
              <w:spacing w:after="0" w:line="240" w:lineRule="auto"/>
              <w:jc w:val="right"/>
              <w:rPr>
                <w:rFonts w:eastAsia="Times New Roman" w:cs="Times New Roman"/>
                <w:color w:val="000000"/>
              </w:rPr>
            </w:pPr>
            <w:r w:rsidRPr="00AD2DDF">
              <w:rPr>
                <w:rFonts w:eastAsia="Times New Roman" w:cs="Times New Roman"/>
                <w:color w:val="000000"/>
              </w:rPr>
              <w:t>26</w:t>
            </w:r>
          </w:p>
        </w:tc>
        <w:tc>
          <w:tcPr>
            <w:tcW w:w="0" w:type="auto"/>
            <w:tcBorders>
              <w:top w:val="nil"/>
              <w:left w:val="nil"/>
              <w:bottom w:val="single" w:sz="4" w:space="0" w:color="auto"/>
              <w:right w:val="single" w:sz="4" w:space="0" w:color="auto"/>
            </w:tcBorders>
            <w:shd w:val="clear" w:color="000000" w:fill="C6EFCE"/>
            <w:noWrap/>
            <w:vAlign w:val="bottom"/>
            <w:hideMark/>
          </w:tcPr>
          <w:p w14:paraId="4B2C0C36" w14:textId="77777777" w:rsidR="00AD2DDF" w:rsidRPr="00AD2DDF" w:rsidRDefault="00AD2DDF" w:rsidP="00AD2DDF">
            <w:pPr>
              <w:spacing w:after="0" w:line="240" w:lineRule="auto"/>
              <w:jc w:val="right"/>
              <w:rPr>
                <w:rFonts w:eastAsia="Times New Roman" w:cs="Times New Roman"/>
                <w:color w:val="006100"/>
              </w:rPr>
            </w:pPr>
            <w:r w:rsidRPr="00AD2DDF">
              <w:rPr>
                <w:rFonts w:eastAsia="Times New Roman" w:cs="Times New Roman"/>
                <w:color w:val="006100"/>
              </w:rPr>
              <w:t>9</w:t>
            </w:r>
          </w:p>
        </w:tc>
        <w:tc>
          <w:tcPr>
            <w:tcW w:w="0" w:type="auto"/>
            <w:tcBorders>
              <w:top w:val="nil"/>
              <w:left w:val="nil"/>
              <w:bottom w:val="single" w:sz="4" w:space="0" w:color="auto"/>
              <w:right w:val="single" w:sz="4" w:space="0" w:color="auto"/>
            </w:tcBorders>
            <w:shd w:val="clear" w:color="auto" w:fill="auto"/>
            <w:noWrap/>
            <w:vAlign w:val="bottom"/>
            <w:hideMark/>
          </w:tcPr>
          <w:p w14:paraId="73DD56D2" w14:textId="77777777" w:rsidR="00AD2DDF" w:rsidRPr="00AD2DDF" w:rsidRDefault="00AD2DDF" w:rsidP="00AD2DDF">
            <w:pPr>
              <w:spacing w:after="0" w:line="240" w:lineRule="auto"/>
              <w:jc w:val="right"/>
              <w:rPr>
                <w:rFonts w:eastAsia="Times New Roman" w:cs="Times New Roman"/>
                <w:color w:val="000000"/>
              </w:rPr>
            </w:pPr>
            <w:r w:rsidRPr="00AD2DDF">
              <w:rPr>
                <w:rFonts w:eastAsia="Times New Roman" w:cs="Times New Roman"/>
                <w:color w:val="000000"/>
              </w:rPr>
              <w:t>65,4%</w:t>
            </w:r>
          </w:p>
        </w:tc>
      </w:tr>
      <w:tr w:rsidR="00AD2DDF" w:rsidRPr="00AD2DDF" w14:paraId="3A561593" w14:textId="77777777" w:rsidTr="00AD2DDF">
        <w:trPr>
          <w:trHeight w:val="300"/>
        </w:trPr>
        <w:tc>
          <w:tcPr>
            <w:tcW w:w="779" w:type="dxa"/>
            <w:tcBorders>
              <w:top w:val="nil"/>
              <w:left w:val="single" w:sz="4" w:space="0" w:color="auto"/>
              <w:bottom w:val="single" w:sz="4" w:space="0" w:color="auto"/>
              <w:right w:val="single" w:sz="4" w:space="0" w:color="auto"/>
            </w:tcBorders>
            <w:shd w:val="clear" w:color="auto" w:fill="auto"/>
            <w:noWrap/>
            <w:vAlign w:val="bottom"/>
            <w:hideMark/>
          </w:tcPr>
          <w:p w14:paraId="1C727326" w14:textId="77777777" w:rsidR="00AD2DDF" w:rsidRPr="00AD2DDF" w:rsidRDefault="00AD2DDF" w:rsidP="00AD2DDF">
            <w:pPr>
              <w:spacing w:after="0" w:line="240" w:lineRule="auto"/>
              <w:jc w:val="right"/>
              <w:rPr>
                <w:rFonts w:eastAsia="Times New Roman" w:cs="Times New Roman"/>
                <w:color w:val="000000"/>
              </w:rPr>
            </w:pPr>
            <w:r w:rsidRPr="00AD2DDF">
              <w:rPr>
                <w:rFonts w:eastAsia="Times New Roman" w:cs="Times New Roman"/>
                <w:color w:val="000000"/>
              </w:rPr>
              <w:t>2021</w:t>
            </w:r>
          </w:p>
        </w:tc>
        <w:tc>
          <w:tcPr>
            <w:tcW w:w="671" w:type="dxa"/>
            <w:tcBorders>
              <w:top w:val="nil"/>
              <w:left w:val="nil"/>
              <w:bottom w:val="single" w:sz="4" w:space="0" w:color="auto"/>
              <w:right w:val="single" w:sz="4" w:space="0" w:color="auto"/>
            </w:tcBorders>
            <w:shd w:val="clear" w:color="auto" w:fill="auto"/>
            <w:noWrap/>
            <w:vAlign w:val="bottom"/>
            <w:hideMark/>
          </w:tcPr>
          <w:p w14:paraId="6DB83019" w14:textId="77777777" w:rsidR="00AD2DDF" w:rsidRPr="00AD2DDF" w:rsidRDefault="00AD2DDF" w:rsidP="00AD2DDF">
            <w:pPr>
              <w:spacing w:after="0" w:line="240" w:lineRule="auto"/>
              <w:jc w:val="right"/>
              <w:rPr>
                <w:rFonts w:eastAsia="Times New Roman" w:cs="Times New Roman"/>
                <w:color w:val="000000"/>
              </w:rPr>
            </w:pPr>
            <w:r w:rsidRPr="00AD2DDF">
              <w:rPr>
                <w:rFonts w:eastAsia="Times New Roman" w:cs="Times New Roman"/>
                <w:color w:val="000000"/>
              </w:rPr>
              <w:t>17</w:t>
            </w:r>
          </w:p>
        </w:tc>
        <w:tc>
          <w:tcPr>
            <w:tcW w:w="0" w:type="auto"/>
            <w:tcBorders>
              <w:top w:val="nil"/>
              <w:left w:val="nil"/>
              <w:bottom w:val="single" w:sz="4" w:space="0" w:color="auto"/>
              <w:right w:val="single" w:sz="4" w:space="0" w:color="auto"/>
            </w:tcBorders>
            <w:shd w:val="clear" w:color="000000" w:fill="C6EFCE"/>
            <w:noWrap/>
            <w:vAlign w:val="bottom"/>
            <w:hideMark/>
          </w:tcPr>
          <w:p w14:paraId="4E1A313B" w14:textId="77777777" w:rsidR="00AD2DDF" w:rsidRPr="00AD2DDF" w:rsidRDefault="00AD2DDF" w:rsidP="00AD2DDF">
            <w:pPr>
              <w:spacing w:after="0" w:line="240" w:lineRule="auto"/>
              <w:jc w:val="right"/>
              <w:rPr>
                <w:rFonts w:eastAsia="Times New Roman" w:cs="Times New Roman"/>
                <w:color w:val="006100"/>
              </w:rPr>
            </w:pPr>
            <w:r w:rsidRPr="00AD2DDF">
              <w:rPr>
                <w:rFonts w:eastAsia="Times New Roman" w:cs="Times New Roman"/>
                <w:color w:val="006100"/>
              </w:rPr>
              <w:t>5,7</w:t>
            </w:r>
          </w:p>
        </w:tc>
        <w:tc>
          <w:tcPr>
            <w:tcW w:w="0" w:type="auto"/>
            <w:tcBorders>
              <w:top w:val="nil"/>
              <w:left w:val="nil"/>
              <w:bottom w:val="single" w:sz="4" w:space="0" w:color="auto"/>
              <w:right w:val="single" w:sz="4" w:space="0" w:color="auto"/>
            </w:tcBorders>
            <w:shd w:val="clear" w:color="auto" w:fill="auto"/>
            <w:noWrap/>
            <w:vAlign w:val="bottom"/>
            <w:hideMark/>
          </w:tcPr>
          <w:p w14:paraId="5DDF91E7" w14:textId="77777777" w:rsidR="00AD2DDF" w:rsidRPr="00AD2DDF" w:rsidRDefault="00AD2DDF" w:rsidP="00AD2DDF">
            <w:pPr>
              <w:spacing w:after="0" w:line="240" w:lineRule="auto"/>
              <w:jc w:val="right"/>
              <w:rPr>
                <w:rFonts w:eastAsia="Times New Roman" w:cs="Times New Roman"/>
                <w:color w:val="000000"/>
              </w:rPr>
            </w:pPr>
            <w:r w:rsidRPr="00AD2DDF">
              <w:rPr>
                <w:rFonts w:eastAsia="Times New Roman" w:cs="Times New Roman"/>
                <w:color w:val="000000"/>
              </w:rPr>
              <w:t>66,5%</w:t>
            </w:r>
          </w:p>
        </w:tc>
        <w:tc>
          <w:tcPr>
            <w:tcW w:w="0" w:type="auto"/>
            <w:tcBorders>
              <w:top w:val="nil"/>
              <w:left w:val="nil"/>
              <w:bottom w:val="single" w:sz="4" w:space="0" w:color="auto"/>
              <w:right w:val="single" w:sz="4" w:space="0" w:color="auto"/>
            </w:tcBorders>
            <w:shd w:val="clear" w:color="auto" w:fill="auto"/>
            <w:noWrap/>
            <w:vAlign w:val="bottom"/>
            <w:hideMark/>
          </w:tcPr>
          <w:p w14:paraId="64ED3337" w14:textId="77777777" w:rsidR="00AD2DDF" w:rsidRPr="00AD2DDF" w:rsidRDefault="00AD2DDF" w:rsidP="00AD2DDF">
            <w:pPr>
              <w:spacing w:after="0" w:line="240" w:lineRule="auto"/>
              <w:jc w:val="right"/>
              <w:rPr>
                <w:rFonts w:eastAsia="Times New Roman" w:cs="Times New Roman"/>
                <w:color w:val="000000"/>
              </w:rPr>
            </w:pPr>
            <w:r w:rsidRPr="00AD2DDF">
              <w:rPr>
                <w:rFonts w:eastAsia="Times New Roman" w:cs="Times New Roman"/>
                <w:color w:val="000000"/>
              </w:rPr>
              <w:t>46</w:t>
            </w:r>
          </w:p>
        </w:tc>
        <w:tc>
          <w:tcPr>
            <w:tcW w:w="0" w:type="auto"/>
            <w:tcBorders>
              <w:top w:val="nil"/>
              <w:left w:val="nil"/>
              <w:bottom w:val="single" w:sz="4" w:space="0" w:color="auto"/>
              <w:right w:val="single" w:sz="4" w:space="0" w:color="auto"/>
            </w:tcBorders>
            <w:shd w:val="clear" w:color="000000" w:fill="C6EFCE"/>
            <w:noWrap/>
            <w:vAlign w:val="bottom"/>
            <w:hideMark/>
          </w:tcPr>
          <w:p w14:paraId="7AD2BF2F" w14:textId="77777777" w:rsidR="00AD2DDF" w:rsidRPr="00AD2DDF" w:rsidRDefault="00AD2DDF" w:rsidP="00AD2DDF">
            <w:pPr>
              <w:spacing w:after="0" w:line="240" w:lineRule="auto"/>
              <w:jc w:val="right"/>
              <w:rPr>
                <w:rFonts w:eastAsia="Times New Roman" w:cs="Times New Roman"/>
                <w:color w:val="006100"/>
              </w:rPr>
            </w:pPr>
            <w:r w:rsidRPr="00AD2DDF">
              <w:rPr>
                <w:rFonts w:eastAsia="Times New Roman" w:cs="Times New Roman"/>
                <w:color w:val="006100"/>
              </w:rPr>
              <w:t>30</w:t>
            </w:r>
          </w:p>
        </w:tc>
        <w:tc>
          <w:tcPr>
            <w:tcW w:w="0" w:type="auto"/>
            <w:tcBorders>
              <w:top w:val="nil"/>
              <w:left w:val="nil"/>
              <w:bottom w:val="single" w:sz="4" w:space="0" w:color="auto"/>
              <w:right w:val="single" w:sz="4" w:space="0" w:color="auto"/>
            </w:tcBorders>
            <w:shd w:val="clear" w:color="auto" w:fill="auto"/>
            <w:noWrap/>
            <w:vAlign w:val="bottom"/>
            <w:hideMark/>
          </w:tcPr>
          <w:p w14:paraId="01FD7819" w14:textId="77777777" w:rsidR="00AD2DDF" w:rsidRPr="00AD2DDF" w:rsidRDefault="00AD2DDF" w:rsidP="00AD2DDF">
            <w:pPr>
              <w:spacing w:after="0" w:line="240" w:lineRule="auto"/>
              <w:jc w:val="right"/>
              <w:rPr>
                <w:rFonts w:eastAsia="Times New Roman" w:cs="Times New Roman"/>
                <w:color w:val="000000"/>
              </w:rPr>
            </w:pPr>
            <w:r w:rsidRPr="00AD2DDF">
              <w:rPr>
                <w:rFonts w:eastAsia="Times New Roman" w:cs="Times New Roman"/>
                <w:color w:val="000000"/>
              </w:rPr>
              <w:t>34,8%</w:t>
            </w:r>
          </w:p>
        </w:tc>
        <w:tc>
          <w:tcPr>
            <w:tcW w:w="0" w:type="auto"/>
            <w:tcBorders>
              <w:top w:val="nil"/>
              <w:left w:val="nil"/>
              <w:bottom w:val="single" w:sz="4" w:space="0" w:color="auto"/>
              <w:right w:val="single" w:sz="4" w:space="0" w:color="auto"/>
            </w:tcBorders>
            <w:shd w:val="clear" w:color="auto" w:fill="auto"/>
            <w:noWrap/>
            <w:vAlign w:val="bottom"/>
            <w:hideMark/>
          </w:tcPr>
          <w:p w14:paraId="73F4FAAC" w14:textId="77777777" w:rsidR="00AD2DDF" w:rsidRPr="00AD2DDF" w:rsidRDefault="00AD2DDF" w:rsidP="00AD2DDF">
            <w:pPr>
              <w:spacing w:after="0" w:line="240" w:lineRule="auto"/>
              <w:jc w:val="right"/>
              <w:rPr>
                <w:rFonts w:eastAsia="Times New Roman" w:cs="Times New Roman"/>
                <w:color w:val="000000"/>
              </w:rPr>
            </w:pPr>
            <w:r w:rsidRPr="00AD2DDF">
              <w:rPr>
                <w:rFonts w:eastAsia="Times New Roman" w:cs="Times New Roman"/>
                <w:color w:val="000000"/>
              </w:rPr>
              <w:t>21</w:t>
            </w:r>
          </w:p>
        </w:tc>
        <w:tc>
          <w:tcPr>
            <w:tcW w:w="0" w:type="auto"/>
            <w:tcBorders>
              <w:top w:val="nil"/>
              <w:left w:val="nil"/>
              <w:bottom w:val="single" w:sz="4" w:space="0" w:color="auto"/>
              <w:right w:val="single" w:sz="4" w:space="0" w:color="auto"/>
            </w:tcBorders>
            <w:shd w:val="clear" w:color="000000" w:fill="C6EFCE"/>
            <w:noWrap/>
            <w:vAlign w:val="bottom"/>
            <w:hideMark/>
          </w:tcPr>
          <w:p w14:paraId="18417D0B" w14:textId="77777777" w:rsidR="00AD2DDF" w:rsidRPr="00AD2DDF" w:rsidRDefault="00AD2DDF" w:rsidP="00AD2DDF">
            <w:pPr>
              <w:spacing w:after="0" w:line="240" w:lineRule="auto"/>
              <w:jc w:val="right"/>
              <w:rPr>
                <w:rFonts w:eastAsia="Times New Roman" w:cs="Times New Roman"/>
                <w:color w:val="006100"/>
              </w:rPr>
            </w:pPr>
            <w:r w:rsidRPr="00AD2DDF">
              <w:rPr>
                <w:rFonts w:eastAsia="Times New Roman" w:cs="Times New Roman"/>
                <w:color w:val="006100"/>
              </w:rPr>
              <w:t>6</w:t>
            </w:r>
          </w:p>
        </w:tc>
        <w:tc>
          <w:tcPr>
            <w:tcW w:w="0" w:type="auto"/>
            <w:tcBorders>
              <w:top w:val="nil"/>
              <w:left w:val="nil"/>
              <w:bottom w:val="single" w:sz="4" w:space="0" w:color="auto"/>
              <w:right w:val="single" w:sz="4" w:space="0" w:color="auto"/>
            </w:tcBorders>
            <w:shd w:val="clear" w:color="auto" w:fill="auto"/>
            <w:noWrap/>
            <w:vAlign w:val="bottom"/>
            <w:hideMark/>
          </w:tcPr>
          <w:p w14:paraId="2366D069" w14:textId="77777777" w:rsidR="00AD2DDF" w:rsidRPr="00AD2DDF" w:rsidRDefault="00AD2DDF" w:rsidP="00AD2DDF">
            <w:pPr>
              <w:spacing w:after="0" w:line="240" w:lineRule="auto"/>
              <w:jc w:val="right"/>
              <w:rPr>
                <w:rFonts w:eastAsia="Times New Roman" w:cs="Times New Roman"/>
                <w:color w:val="000000"/>
              </w:rPr>
            </w:pPr>
            <w:r w:rsidRPr="00AD2DDF">
              <w:rPr>
                <w:rFonts w:eastAsia="Times New Roman" w:cs="Times New Roman"/>
                <w:color w:val="000000"/>
              </w:rPr>
              <w:t>71,4%</w:t>
            </w:r>
          </w:p>
        </w:tc>
      </w:tr>
      <w:tr w:rsidR="00AD2DDF" w:rsidRPr="00AD2DDF" w14:paraId="532BD678" w14:textId="77777777" w:rsidTr="00AD2DDF">
        <w:trPr>
          <w:trHeight w:val="300"/>
        </w:trPr>
        <w:tc>
          <w:tcPr>
            <w:tcW w:w="779" w:type="dxa"/>
            <w:tcBorders>
              <w:top w:val="nil"/>
              <w:left w:val="single" w:sz="4" w:space="0" w:color="auto"/>
              <w:bottom w:val="single" w:sz="4" w:space="0" w:color="auto"/>
              <w:right w:val="single" w:sz="4" w:space="0" w:color="auto"/>
            </w:tcBorders>
            <w:shd w:val="clear" w:color="auto" w:fill="auto"/>
            <w:noWrap/>
            <w:vAlign w:val="bottom"/>
            <w:hideMark/>
          </w:tcPr>
          <w:p w14:paraId="1386828B" w14:textId="77777777" w:rsidR="00AD2DDF" w:rsidRPr="00AD2DDF" w:rsidRDefault="00AD2DDF" w:rsidP="00AD2DDF">
            <w:pPr>
              <w:spacing w:after="0" w:line="240" w:lineRule="auto"/>
              <w:jc w:val="right"/>
              <w:rPr>
                <w:rFonts w:eastAsia="Times New Roman" w:cs="Times New Roman"/>
                <w:color w:val="000000"/>
              </w:rPr>
            </w:pPr>
            <w:r w:rsidRPr="00AD2DDF">
              <w:rPr>
                <w:rFonts w:eastAsia="Times New Roman" w:cs="Times New Roman"/>
                <w:color w:val="000000"/>
              </w:rPr>
              <w:t>2020</w:t>
            </w:r>
          </w:p>
        </w:tc>
        <w:tc>
          <w:tcPr>
            <w:tcW w:w="671" w:type="dxa"/>
            <w:tcBorders>
              <w:top w:val="nil"/>
              <w:left w:val="nil"/>
              <w:bottom w:val="single" w:sz="4" w:space="0" w:color="auto"/>
              <w:right w:val="single" w:sz="4" w:space="0" w:color="auto"/>
            </w:tcBorders>
            <w:shd w:val="clear" w:color="auto" w:fill="auto"/>
            <w:noWrap/>
            <w:vAlign w:val="bottom"/>
            <w:hideMark/>
          </w:tcPr>
          <w:p w14:paraId="2A4AD5AE" w14:textId="77777777" w:rsidR="00AD2DDF" w:rsidRPr="00AD2DDF" w:rsidRDefault="00AD2DDF" w:rsidP="00AD2DDF">
            <w:pPr>
              <w:spacing w:after="0" w:line="240" w:lineRule="auto"/>
              <w:jc w:val="right"/>
              <w:rPr>
                <w:rFonts w:eastAsia="Times New Roman" w:cs="Times New Roman"/>
                <w:color w:val="000000"/>
              </w:rPr>
            </w:pPr>
            <w:r w:rsidRPr="00AD2DDF">
              <w:rPr>
                <w:rFonts w:eastAsia="Times New Roman" w:cs="Times New Roman"/>
                <w:color w:val="000000"/>
              </w:rPr>
              <w:t>15</w:t>
            </w:r>
          </w:p>
        </w:tc>
        <w:tc>
          <w:tcPr>
            <w:tcW w:w="0" w:type="auto"/>
            <w:tcBorders>
              <w:top w:val="nil"/>
              <w:left w:val="nil"/>
              <w:bottom w:val="single" w:sz="4" w:space="0" w:color="auto"/>
              <w:right w:val="single" w:sz="4" w:space="0" w:color="auto"/>
            </w:tcBorders>
            <w:shd w:val="clear" w:color="000000" w:fill="C6EFCE"/>
            <w:noWrap/>
            <w:vAlign w:val="bottom"/>
            <w:hideMark/>
          </w:tcPr>
          <w:p w14:paraId="13F43D1F" w14:textId="77777777" w:rsidR="00AD2DDF" w:rsidRPr="00AD2DDF" w:rsidRDefault="00AD2DDF" w:rsidP="00AD2DDF">
            <w:pPr>
              <w:spacing w:after="0" w:line="240" w:lineRule="auto"/>
              <w:jc w:val="right"/>
              <w:rPr>
                <w:rFonts w:eastAsia="Times New Roman" w:cs="Times New Roman"/>
                <w:color w:val="006100"/>
              </w:rPr>
            </w:pPr>
            <w:r w:rsidRPr="00AD2DDF">
              <w:rPr>
                <w:rFonts w:eastAsia="Times New Roman" w:cs="Times New Roman"/>
                <w:color w:val="006100"/>
              </w:rPr>
              <w:t>5,1</w:t>
            </w:r>
          </w:p>
        </w:tc>
        <w:tc>
          <w:tcPr>
            <w:tcW w:w="0" w:type="auto"/>
            <w:tcBorders>
              <w:top w:val="nil"/>
              <w:left w:val="nil"/>
              <w:bottom w:val="single" w:sz="4" w:space="0" w:color="auto"/>
              <w:right w:val="single" w:sz="4" w:space="0" w:color="auto"/>
            </w:tcBorders>
            <w:shd w:val="clear" w:color="auto" w:fill="auto"/>
            <w:noWrap/>
            <w:vAlign w:val="bottom"/>
            <w:hideMark/>
          </w:tcPr>
          <w:p w14:paraId="1BD977A0" w14:textId="77777777" w:rsidR="00AD2DDF" w:rsidRPr="00AD2DDF" w:rsidRDefault="00AD2DDF" w:rsidP="00AD2DDF">
            <w:pPr>
              <w:spacing w:after="0" w:line="240" w:lineRule="auto"/>
              <w:jc w:val="right"/>
              <w:rPr>
                <w:rFonts w:eastAsia="Times New Roman" w:cs="Times New Roman"/>
                <w:color w:val="000000"/>
              </w:rPr>
            </w:pPr>
            <w:r w:rsidRPr="00AD2DDF">
              <w:rPr>
                <w:rFonts w:eastAsia="Times New Roman" w:cs="Times New Roman"/>
                <w:color w:val="000000"/>
              </w:rPr>
              <w:t>66,0%</w:t>
            </w:r>
          </w:p>
        </w:tc>
        <w:tc>
          <w:tcPr>
            <w:tcW w:w="0" w:type="auto"/>
            <w:tcBorders>
              <w:top w:val="nil"/>
              <w:left w:val="nil"/>
              <w:bottom w:val="single" w:sz="4" w:space="0" w:color="auto"/>
              <w:right w:val="single" w:sz="4" w:space="0" w:color="auto"/>
            </w:tcBorders>
            <w:shd w:val="clear" w:color="auto" w:fill="auto"/>
            <w:noWrap/>
            <w:vAlign w:val="bottom"/>
            <w:hideMark/>
          </w:tcPr>
          <w:p w14:paraId="00CEF2CC" w14:textId="77777777" w:rsidR="00AD2DDF" w:rsidRPr="00AD2DDF" w:rsidRDefault="00AD2DDF" w:rsidP="00AD2DDF">
            <w:pPr>
              <w:spacing w:after="0" w:line="240" w:lineRule="auto"/>
              <w:jc w:val="right"/>
              <w:rPr>
                <w:rFonts w:eastAsia="Times New Roman" w:cs="Times New Roman"/>
                <w:color w:val="000000"/>
              </w:rPr>
            </w:pPr>
            <w:r w:rsidRPr="00AD2DDF">
              <w:rPr>
                <w:rFonts w:eastAsia="Times New Roman" w:cs="Times New Roman"/>
                <w:color w:val="000000"/>
              </w:rPr>
              <w:t>72</w:t>
            </w:r>
          </w:p>
        </w:tc>
        <w:tc>
          <w:tcPr>
            <w:tcW w:w="0" w:type="auto"/>
            <w:tcBorders>
              <w:top w:val="nil"/>
              <w:left w:val="nil"/>
              <w:bottom w:val="single" w:sz="4" w:space="0" w:color="auto"/>
              <w:right w:val="single" w:sz="4" w:space="0" w:color="auto"/>
            </w:tcBorders>
            <w:shd w:val="clear" w:color="000000" w:fill="C6EFCE"/>
            <w:noWrap/>
            <w:vAlign w:val="bottom"/>
            <w:hideMark/>
          </w:tcPr>
          <w:p w14:paraId="1E451C08" w14:textId="77777777" w:rsidR="00AD2DDF" w:rsidRPr="00AD2DDF" w:rsidRDefault="00AD2DDF" w:rsidP="00AD2DDF">
            <w:pPr>
              <w:spacing w:after="0" w:line="240" w:lineRule="auto"/>
              <w:jc w:val="right"/>
              <w:rPr>
                <w:rFonts w:eastAsia="Times New Roman" w:cs="Times New Roman"/>
                <w:color w:val="006100"/>
              </w:rPr>
            </w:pPr>
            <w:r w:rsidRPr="00AD2DDF">
              <w:rPr>
                <w:rFonts w:eastAsia="Times New Roman" w:cs="Times New Roman"/>
                <w:color w:val="006100"/>
              </w:rPr>
              <w:t>0</w:t>
            </w:r>
          </w:p>
        </w:tc>
        <w:tc>
          <w:tcPr>
            <w:tcW w:w="0" w:type="auto"/>
            <w:tcBorders>
              <w:top w:val="nil"/>
              <w:left w:val="nil"/>
              <w:bottom w:val="single" w:sz="4" w:space="0" w:color="auto"/>
              <w:right w:val="single" w:sz="4" w:space="0" w:color="auto"/>
            </w:tcBorders>
            <w:shd w:val="clear" w:color="auto" w:fill="auto"/>
            <w:noWrap/>
            <w:vAlign w:val="bottom"/>
            <w:hideMark/>
          </w:tcPr>
          <w:p w14:paraId="5C5120EB" w14:textId="77777777" w:rsidR="00AD2DDF" w:rsidRPr="00AD2DDF" w:rsidRDefault="00AD2DDF" w:rsidP="00AD2DDF">
            <w:pPr>
              <w:spacing w:after="0" w:line="240" w:lineRule="auto"/>
              <w:jc w:val="right"/>
              <w:rPr>
                <w:rFonts w:eastAsia="Times New Roman" w:cs="Times New Roman"/>
                <w:color w:val="000000"/>
              </w:rPr>
            </w:pPr>
            <w:r w:rsidRPr="00AD2DDF">
              <w:rPr>
                <w:rFonts w:eastAsia="Times New Roman" w:cs="Times New Roman"/>
                <w:color w:val="000000"/>
              </w:rPr>
              <w:t>100,0%</w:t>
            </w:r>
          </w:p>
        </w:tc>
        <w:tc>
          <w:tcPr>
            <w:tcW w:w="0" w:type="auto"/>
            <w:tcBorders>
              <w:top w:val="nil"/>
              <w:left w:val="nil"/>
              <w:bottom w:val="single" w:sz="4" w:space="0" w:color="auto"/>
              <w:right w:val="single" w:sz="4" w:space="0" w:color="auto"/>
            </w:tcBorders>
            <w:shd w:val="clear" w:color="auto" w:fill="auto"/>
            <w:noWrap/>
            <w:vAlign w:val="bottom"/>
            <w:hideMark/>
          </w:tcPr>
          <w:p w14:paraId="2F68BDB0" w14:textId="77777777" w:rsidR="00AD2DDF" w:rsidRPr="00AD2DDF" w:rsidRDefault="00AD2DDF" w:rsidP="00AD2DDF">
            <w:pPr>
              <w:spacing w:after="0" w:line="240" w:lineRule="auto"/>
              <w:jc w:val="right"/>
              <w:rPr>
                <w:rFonts w:eastAsia="Times New Roman" w:cs="Times New Roman"/>
                <w:color w:val="000000"/>
              </w:rPr>
            </w:pPr>
            <w:r w:rsidRPr="00AD2DDF">
              <w:rPr>
                <w:rFonts w:eastAsia="Times New Roman" w:cs="Times New Roman"/>
                <w:color w:val="000000"/>
              </w:rPr>
              <w:t>40</w:t>
            </w:r>
          </w:p>
        </w:tc>
        <w:tc>
          <w:tcPr>
            <w:tcW w:w="0" w:type="auto"/>
            <w:tcBorders>
              <w:top w:val="nil"/>
              <w:left w:val="nil"/>
              <w:bottom w:val="single" w:sz="4" w:space="0" w:color="auto"/>
              <w:right w:val="single" w:sz="4" w:space="0" w:color="auto"/>
            </w:tcBorders>
            <w:shd w:val="clear" w:color="000000" w:fill="C6EFCE"/>
            <w:noWrap/>
            <w:vAlign w:val="bottom"/>
            <w:hideMark/>
          </w:tcPr>
          <w:p w14:paraId="6041D0B8" w14:textId="77777777" w:rsidR="00AD2DDF" w:rsidRPr="00AD2DDF" w:rsidRDefault="00AD2DDF" w:rsidP="00AD2DDF">
            <w:pPr>
              <w:spacing w:after="0" w:line="240" w:lineRule="auto"/>
              <w:jc w:val="right"/>
              <w:rPr>
                <w:rFonts w:eastAsia="Times New Roman" w:cs="Times New Roman"/>
                <w:color w:val="006100"/>
              </w:rPr>
            </w:pPr>
            <w:r w:rsidRPr="00AD2DDF">
              <w:rPr>
                <w:rFonts w:eastAsia="Times New Roman" w:cs="Times New Roman"/>
                <w:color w:val="006100"/>
              </w:rPr>
              <w:t>6</w:t>
            </w:r>
          </w:p>
        </w:tc>
        <w:tc>
          <w:tcPr>
            <w:tcW w:w="0" w:type="auto"/>
            <w:tcBorders>
              <w:top w:val="nil"/>
              <w:left w:val="nil"/>
              <w:bottom w:val="single" w:sz="4" w:space="0" w:color="auto"/>
              <w:right w:val="single" w:sz="4" w:space="0" w:color="auto"/>
            </w:tcBorders>
            <w:shd w:val="clear" w:color="auto" w:fill="auto"/>
            <w:noWrap/>
            <w:vAlign w:val="bottom"/>
            <w:hideMark/>
          </w:tcPr>
          <w:p w14:paraId="57F0FD22" w14:textId="77777777" w:rsidR="00AD2DDF" w:rsidRPr="00AD2DDF" w:rsidRDefault="00AD2DDF" w:rsidP="00AD2DDF">
            <w:pPr>
              <w:spacing w:after="0" w:line="240" w:lineRule="auto"/>
              <w:jc w:val="right"/>
              <w:rPr>
                <w:rFonts w:eastAsia="Times New Roman" w:cs="Times New Roman"/>
                <w:color w:val="000000"/>
              </w:rPr>
            </w:pPr>
            <w:r w:rsidRPr="00AD2DDF">
              <w:rPr>
                <w:rFonts w:eastAsia="Times New Roman" w:cs="Times New Roman"/>
                <w:color w:val="000000"/>
              </w:rPr>
              <w:t>85,0%</w:t>
            </w:r>
          </w:p>
        </w:tc>
      </w:tr>
      <w:tr w:rsidR="00AD2DDF" w:rsidRPr="00AD2DDF" w14:paraId="1BEE5173" w14:textId="77777777" w:rsidTr="00AD2DDF">
        <w:trPr>
          <w:trHeight w:val="300"/>
        </w:trPr>
        <w:tc>
          <w:tcPr>
            <w:tcW w:w="779" w:type="dxa"/>
            <w:tcBorders>
              <w:top w:val="nil"/>
              <w:left w:val="single" w:sz="4" w:space="0" w:color="auto"/>
              <w:bottom w:val="single" w:sz="4" w:space="0" w:color="auto"/>
              <w:right w:val="single" w:sz="4" w:space="0" w:color="auto"/>
            </w:tcBorders>
            <w:shd w:val="clear" w:color="auto" w:fill="auto"/>
            <w:noWrap/>
            <w:vAlign w:val="bottom"/>
            <w:hideMark/>
          </w:tcPr>
          <w:p w14:paraId="53CFA09F" w14:textId="77777777" w:rsidR="00AD2DDF" w:rsidRPr="00AD2DDF" w:rsidRDefault="00AD2DDF" w:rsidP="00AD2DDF">
            <w:pPr>
              <w:spacing w:after="0" w:line="240" w:lineRule="auto"/>
              <w:jc w:val="right"/>
              <w:rPr>
                <w:rFonts w:eastAsia="Times New Roman" w:cs="Times New Roman"/>
                <w:color w:val="000000"/>
              </w:rPr>
            </w:pPr>
            <w:r w:rsidRPr="00AD2DDF">
              <w:rPr>
                <w:rFonts w:eastAsia="Times New Roman" w:cs="Times New Roman"/>
                <w:color w:val="000000"/>
              </w:rPr>
              <w:t>2019</w:t>
            </w:r>
          </w:p>
        </w:tc>
        <w:tc>
          <w:tcPr>
            <w:tcW w:w="671" w:type="dxa"/>
            <w:tcBorders>
              <w:top w:val="nil"/>
              <w:left w:val="nil"/>
              <w:bottom w:val="single" w:sz="4" w:space="0" w:color="auto"/>
              <w:right w:val="single" w:sz="4" w:space="0" w:color="auto"/>
            </w:tcBorders>
            <w:shd w:val="clear" w:color="auto" w:fill="auto"/>
            <w:noWrap/>
            <w:vAlign w:val="bottom"/>
            <w:hideMark/>
          </w:tcPr>
          <w:p w14:paraId="5F51C43C" w14:textId="77777777" w:rsidR="00AD2DDF" w:rsidRPr="00AD2DDF" w:rsidRDefault="00AD2DDF" w:rsidP="00AD2DDF">
            <w:pPr>
              <w:spacing w:after="0" w:line="240" w:lineRule="auto"/>
              <w:jc w:val="right"/>
              <w:rPr>
                <w:rFonts w:eastAsia="Times New Roman" w:cs="Times New Roman"/>
                <w:color w:val="000000"/>
              </w:rPr>
            </w:pPr>
            <w:r w:rsidRPr="00AD2DDF">
              <w:rPr>
                <w:rFonts w:eastAsia="Times New Roman" w:cs="Times New Roman"/>
                <w:color w:val="000000"/>
              </w:rPr>
              <w:t>66</w:t>
            </w:r>
          </w:p>
        </w:tc>
        <w:tc>
          <w:tcPr>
            <w:tcW w:w="0" w:type="auto"/>
            <w:tcBorders>
              <w:top w:val="nil"/>
              <w:left w:val="nil"/>
              <w:bottom w:val="single" w:sz="4" w:space="0" w:color="auto"/>
              <w:right w:val="single" w:sz="4" w:space="0" w:color="auto"/>
            </w:tcBorders>
            <w:shd w:val="clear" w:color="000000" w:fill="C6EFCE"/>
            <w:noWrap/>
            <w:vAlign w:val="bottom"/>
            <w:hideMark/>
          </w:tcPr>
          <w:p w14:paraId="5EE20EC8" w14:textId="77777777" w:rsidR="00AD2DDF" w:rsidRPr="00AD2DDF" w:rsidRDefault="00AD2DDF" w:rsidP="00AD2DDF">
            <w:pPr>
              <w:spacing w:after="0" w:line="240" w:lineRule="auto"/>
              <w:jc w:val="right"/>
              <w:rPr>
                <w:rFonts w:eastAsia="Times New Roman" w:cs="Times New Roman"/>
                <w:color w:val="006100"/>
              </w:rPr>
            </w:pPr>
            <w:r w:rsidRPr="00AD2DDF">
              <w:rPr>
                <w:rFonts w:eastAsia="Times New Roman" w:cs="Times New Roman"/>
                <w:color w:val="006100"/>
              </w:rPr>
              <w:t>6,7</w:t>
            </w:r>
          </w:p>
        </w:tc>
        <w:tc>
          <w:tcPr>
            <w:tcW w:w="0" w:type="auto"/>
            <w:tcBorders>
              <w:top w:val="nil"/>
              <w:left w:val="nil"/>
              <w:bottom w:val="single" w:sz="4" w:space="0" w:color="auto"/>
              <w:right w:val="single" w:sz="4" w:space="0" w:color="auto"/>
            </w:tcBorders>
            <w:shd w:val="clear" w:color="auto" w:fill="auto"/>
            <w:noWrap/>
            <w:vAlign w:val="bottom"/>
            <w:hideMark/>
          </w:tcPr>
          <w:p w14:paraId="215DF875" w14:textId="77777777" w:rsidR="00AD2DDF" w:rsidRPr="00AD2DDF" w:rsidRDefault="00AD2DDF" w:rsidP="00AD2DDF">
            <w:pPr>
              <w:spacing w:after="0" w:line="240" w:lineRule="auto"/>
              <w:jc w:val="right"/>
              <w:rPr>
                <w:rFonts w:eastAsia="Times New Roman" w:cs="Times New Roman"/>
                <w:color w:val="000000"/>
              </w:rPr>
            </w:pPr>
            <w:r w:rsidRPr="00AD2DDF">
              <w:rPr>
                <w:rFonts w:eastAsia="Times New Roman" w:cs="Times New Roman"/>
                <w:color w:val="000000"/>
              </w:rPr>
              <w:t>89,8%</w:t>
            </w:r>
          </w:p>
        </w:tc>
        <w:tc>
          <w:tcPr>
            <w:tcW w:w="0" w:type="auto"/>
            <w:tcBorders>
              <w:top w:val="nil"/>
              <w:left w:val="nil"/>
              <w:bottom w:val="single" w:sz="4" w:space="0" w:color="auto"/>
              <w:right w:val="single" w:sz="4" w:space="0" w:color="auto"/>
            </w:tcBorders>
            <w:shd w:val="clear" w:color="auto" w:fill="auto"/>
            <w:noWrap/>
            <w:vAlign w:val="bottom"/>
            <w:hideMark/>
          </w:tcPr>
          <w:p w14:paraId="2D116643" w14:textId="77777777" w:rsidR="00AD2DDF" w:rsidRPr="00AD2DDF" w:rsidRDefault="00AD2DDF" w:rsidP="00AD2DDF">
            <w:pPr>
              <w:spacing w:after="0" w:line="240" w:lineRule="auto"/>
              <w:jc w:val="right"/>
              <w:rPr>
                <w:rFonts w:eastAsia="Times New Roman" w:cs="Times New Roman"/>
                <w:color w:val="000000"/>
              </w:rPr>
            </w:pPr>
            <w:r w:rsidRPr="00AD2DDF">
              <w:rPr>
                <w:rFonts w:eastAsia="Times New Roman" w:cs="Times New Roman"/>
                <w:color w:val="000000"/>
              </w:rPr>
              <w:t>123</w:t>
            </w:r>
          </w:p>
        </w:tc>
        <w:tc>
          <w:tcPr>
            <w:tcW w:w="0" w:type="auto"/>
            <w:tcBorders>
              <w:top w:val="nil"/>
              <w:left w:val="nil"/>
              <w:bottom w:val="single" w:sz="4" w:space="0" w:color="auto"/>
              <w:right w:val="single" w:sz="4" w:space="0" w:color="auto"/>
            </w:tcBorders>
            <w:shd w:val="clear" w:color="000000" w:fill="C6EFCE"/>
            <w:noWrap/>
            <w:vAlign w:val="bottom"/>
            <w:hideMark/>
          </w:tcPr>
          <w:p w14:paraId="0F8CF64E" w14:textId="77777777" w:rsidR="00AD2DDF" w:rsidRPr="00AD2DDF" w:rsidRDefault="00AD2DDF" w:rsidP="00AD2DDF">
            <w:pPr>
              <w:spacing w:after="0" w:line="240" w:lineRule="auto"/>
              <w:jc w:val="right"/>
              <w:rPr>
                <w:rFonts w:eastAsia="Times New Roman" w:cs="Times New Roman"/>
                <w:color w:val="006100"/>
              </w:rPr>
            </w:pPr>
            <w:r w:rsidRPr="00AD2DDF">
              <w:rPr>
                <w:rFonts w:eastAsia="Times New Roman" w:cs="Times New Roman"/>
                <w:color w:val="006100"/>
              </w:rPr>
              <w:t>34</w:t>
            </w:r>
          </w:p>
        </w:tc>
        <w:tc>
          <w:tcPr>
            <w:tcW w:w="0" w:type="auto"/>
            <w:tcBorders>
              <w:top w:val="nil"/>
              <w:left w:val="nil"/>
              <w:bottom w:val="single" w:sz="4" w:space="0" w:color="auto"/>
              <w:right w:val="single" w:sz="4" w:space="0" w:color="auto"/>
            </w:tcBorders>
            <w:shd w:val="clear" w:color="auto" w:fill="auto"/>
            <w:noWrap/>
            <w:vAlign w:val="bottom"/>
            <w:hideMark/>
          </w:tcPr>
          <w:p w14:paraId="2DD1B945" w14:textId="77777777" w:rsidR="00AD2DDF" w:rsidRPr="00AD2DDF" w:rsidRDefault="00AD2DDF" w:rsidP="00AD2DDF">
            <w:pPr>
              <w:spacing w:after="0" w:line="240" w:lineRule="auto"/>
              <w:jc w:val="right"/>
              <w:rPr>
                <w:rFonts w:eastAsia="Times New Roman" w:cs="Times New Roman"/>
                <w:color w:val="000000"/>
              </w:rPr>
            </w:pPr>
            <w:r w:rsidRPr="00AD2DDF">
              <w:rPr>
                <w:rFonts w:eastAsia="Times New Roman" w:cs="Times New Roman"/>
                <w:color w:val="000000"/>
              </w:rPr>
              <w:t>72,4%</w:t>
            </w:r>
          </w:p>
        </w:tc>
        <w:tc>
          <w:tcPr>
            <w:tcW w:w="0" w:type="auto"/>
            <w:tcBorders>
              <w:top w:val="nil"/>
              <w:left w:val="nil"/>
              <w:bottom w:val="single" w:sz="4" w:space="0" w:color="auto"/>
              <w:right w:val="single" w:sz="4" w:space="0" w:color="auto"/>
            </w:tcBorders>
            <w:shd w:val="clear" w:color="auto" w:fill="auto"/>
            <w:noWrap/>
            <w:vAlign w:val="bottom"/>
            <w:hideMark/>
          </w:tcPr>
          <w:p w14:paraId="61BD68FA" w14:textId="77777777" w:rsidR="00AD2DDF" w:rsidRPr="00AD2DDF" w:rsidRDefault="00AD2DDF" w:rsidP="00AD2DDF">
            <w:pPr>
              <w:spacing w:after="0" w:line="240" w:lineRule="auto"/>
              <w:jc w:val="right"/>
              <w:rPr>
                <w:rFonts w:eastAsia="Times New Roman" w:cs="Times New Roman"/>
                <w:color w:val="000000"/>
              </w:rPr>
            </w:pPr>
            <w:r w:rsidRPr="00AD2DDF">
              <w:rPr>
                <w:rFonts w:eastAsia="Times New Roman" w:cs="Times New Roman"/>
                <w:color w:val="000000"/>
              </w:rPr>
              <w:t>70</w:t>
            </w:r>
          </w:p>
        </w:tc>
        <w:tc>
          <w:tcPr>
            <w:tcW w:w="0" w:type="auto"/>
            <w:tcBorders>
              <w:top w:val="nil"/>
              <w:left w:val="nil"/>
              <w:bottom w:val="single" w:sz="4" w:space="0" w:color="auto"/>
              <w:right w:val="single" w:sz="4" w:space="0" w:color="auto"/>
            </w:tcBorders>
            <w:shd w:val="clear" w:color="000000" w:fill="C6EFCE"/>
            <w:noWrap/>
            <w:vAlign w:val="bottom"/>
            <w:hideMark/>
          </w:tcPr>
          <w:p w14:paraId="3A7121A7" w14:textId="77777777" w:rsidR="00AD2DDF" w:rsidRPr="00AD2DDF" w:rsidRDefault="00AD2DDF" w:rsidP="00AD2DDF">
            <w:pPr>
              <w:spacing w:after="0" w:line="240" w:lineRule="auto"/>
              <w:jc w:val="right"/>
              <w:rPr>
                <w:rFonts w:eastAsia="Times New Roman" w:cs="Times New Roman"/>
                <w:color w:val="006100"/>
              </w:rPr>
            </w:pPr>
            <w:r w:rsidRPr="00AD2DDF">
              <w:rPr>
                <w:rFonts w:eastAsia="Times New Roman" w:cs="Times New Roman"/>
                <w:color w:val="006100"/>
              </w:rPr>
              <w:t>9</w:t>
            </w:r>
          </w:p>
        </w:tc>
        <w:tc>
          <w:tcPr>
            <w:tcW w:w="0" w:type="auto"/>
            <w:tcBorders>
              <w:top w:val="nil"/>
              <w:left w:val="nil"/>
              <w:bottom w:val="single" w:sz="4" w:space="0" w:color="auto"/>
              <w:right w:val="single" w:sz="4" w:space="0" w:color="auto"/>
            </w:tcBorders>
            <w:shd w:val="clear" w:color="auto" w:fill="auto"/>
            <w:noWrap/>
            <w:vAlign w:val="bottom"/>
            <w:hideMark/>
          </w:tcPr>
          <w:p w14:paraId="2124CD8D" w14:textId="77777777" w:rsidR="00AD2DDF" w:rsidRPr="00AD2DDF" w:rsidRDefault="00AD2DDF" w:rsidP="00AD2DDF">
            <w:pPr>
              <w:spacing w:after="0" w:line="240" w:lineRule="auto"/>
              <w:jc w:val="right"/>
              <w:rPr>
                <w:rFonts w:eastAsia="Times New Roman" w:cs="Times New Roman"/>
                <w:color w:val="000000"/>
              </w:rPr>
            </w:pPr>
            <w:r w:rsidRPr="00AD2DDF">
              <w:rPr>
                <w:rFonts w:eastAsia="Times New Roman" w:cs="Times New Roman"/>
                <w:color w:val="000000"/>
              </w:rPr>
              <w:t>87,1%</w:t>
            </w:r>
          </w:p>
        </w:tc>
      </w:tr>
    </w:tbl>
    <w:p w14:paraId="0934D2F7" w14:textId="77777777" w:rsidR="00AD2DDF" w:rsidRDefault="00AD2DDF" w:rsidP="004E74E2">
      <w:pPr>
        <w:spacing w:after="0"/>
        <w:ind w:right="-7"/>
        <w:jc w:val="both"/>
        <w:rPr>
          <w:szCs w:val="24"/>
        </w:rPr>
      </w:pPr>
    </w:p>
    <w:tbl>
      <w:tblPr>
        <w:tblW w:w="7500" w:type="dxa"/>
        <w:tblInd w:w="75" w:type="dxa"/>
        <w:tblCellMar>
          <w:left w:w="70" w:type="dxa"/>
          <w:right w:w="70" w:type="dxa"/>
        </w:tblCellMar>
        <w:tblLook w:val="04A0" w:firstRow="1" w:lastRow="0" w:firstColumn="1" w:lastColumn="0" w:noHBand="0" w:noVBand="1"/>
      </w:tblPr>
      <w:tblGrid>
        <w:gridCol w:w="1100"/>
        <w:gridCol w:w="994"/>
        <w:gridCol w:w="1058"/>
        <w:gridCol w:w="1148"/>
        <w:gridCol w:w="994"/>
        <w:gridCol w:w="1058"/>
        <w:gridCol w:w="1148"/>
      </w:tblGrid>
      <w:tr w:rsidR="00AD2DDF" w:rsidRPr="00AD2DDF" w14:paraId="2B0E426C" w14:textId="77777777" w:rsidTr="00AD2DDF">
        <w:trPr>
          <w:trHeight w:val="300"/>
        </w:trPr>
        <w:tc>
          <w:tcPr>
            <w:tcW w:w="1100"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44607810" w14:textId="51135C73" w:rsidR="00AD2DDF" w:rsidRPr="00AD2DDF" w:rsidRDefault="00AD2DDF" w:rsidP="00AD2DDF">
            <w:pPr>
              <w:spacing w:after="0" w:line="240" w:lineRule="auto"/>
              <w:rPr>
                <w:rFonts w:eastAsia="Times New Roman" w:cs="Times New Roman"/>
                <w:b/>
                <w:bCs/>
                <w:color w:val="000000"/>
              </w:rPr>
            </w:pPr>
          </w:p>
        </w:tc>
        <w:tc>
          <w:tcPr>
            <w:tcW w:w="3200" w:type="dxa"/>
            <w:gridSpan w:val="3"/>
            <w:tcBorders>
              <w:top w:val="single" w:sz="4" w:space="0" w:color="auto"/>
              <w:left w:val="nil"/>
              <w:bottom w:val="single" w:sz="4" w:space="0" w:color="auto"/>
              <w:right w:val="single" w:sz="4" w:space="0" w:color="auto"/>
            </w:tcBorders>
            <w:shd w:val="clear" w:color="000000" w:fill="D9E1F2"/>
            <w:vAlign w:val="bottom"/>
            <w:hideMark/>
          </w:tcPr>
          <w:p w14:paraId="43EADB79" w14:textId="77777777" w:rsidR="00AD2DDF" w:rsidRPr="00AD2DDF" w:rsidRDefault="00AD2DDF" w:rsidP="00AD2DDF">
            <w:pPr>
              <w:spacing w:after="0" w:line="240" w:lineRule="auto"/>
              <w:jc w:val="center"/>
              <w:rPr>
                <w:rFonts w:eastAsia="Times New Roman" w:cs="Times New Roman"/>
                <w:b/>
                <w:bCs/>
                <w:color w:val="000000"/>
              </w:rPr>
            </w:pPr>
            <w:proofErr w:type="spellStart"/>
            <w:r w:rsidRPr="00AD2DDF">
              <w:rPr>
                <w:rFonts w:eastAsia="Times New Roman" w:cs="Times New Roman"/>
                <w:b/>
                <w:bCs/>
                <w:color w:val="000000"/>
              </w:rPr>
              <w:t>Nüld</w:t>
            </w:r>
            <w:proofErr w:type="spellEnd"/>
          </w:p>
        </w:tc>
        <w:tc>
          <w:tcPr>
            <w:tcW w:w="3200" w:type="dxa"/>
            <w:gridSpan w:val="3"/>
            <w:tcBorders>
              <w:top w:val="single" w:sz="4" w:space="0" w:color="auto"/>
              <w:left w:val="nil"/>
              <w:bottom w:val="single" w:sz="4" w:space="0" w:color="auto"/>
              <w:right w:val="single" w:sz="4" w:space="0" w:color="auto"/>
            </w:tcBorders>
            <w:shd w:val="clear" w:color="000000" w:fill="D9E1F2"/>
            <w:vAlign w:val="bottom"/>
            <w:hideMark/>
          </w:tcPr>
          <w:p w14:paraId="23F28CBF" w14:textId="77777777" w:rsidR="00AD2DDF" w:rsidRPr="00AD2DDF" w:rsidRDefault="00AD2DDF" w:rsidP="00AD2DDF">
            <w:pPr>
              <w:spacing w:after="0" w:line="240" w:lineRule="auto"/>
              <w:jc w:val="center"/>
              <w:rPr>
                <w:rFonts w:eastAsia="Times New Roman" w:cs="Times New Roman"/>
                <w:b/>
                <w:bCs/>
                <w:color w:val="000000"/>
              </w:rPr>
            </w:pPr>
            <w:proofErr w:type="spellStart"/>
            <w:r w:rsidRPr="00AD2DDF">
              <w:rPr>
                <w:rFonts w:eastAsia="Times New Roman" w:cs="Times New Roman"/>
                <w:b/>
                <w:bCs/>
                <w:color w:val="000000"/>
              </w:rPr>
              <w:t>Püld</w:t>
            </w:r>
            <w:proofErr w:type="spellEnd"/>
          </w:p>
        </w:tc>
      </w:tr>
      <w:tr w:rsidR="00AD2DDF" w:rsidRPr="00AD2DDF" w14:paraId="5E11BE63" w14:textId="77777777" w:rsidTr="00AD2DDF">
        <w:trPr>
          <w:trHeight w:val="300"/>
        </w:trPr>
        <w:tc>
          <w:tcPr>
            <w:tcW w:w="1100" w:type="dxa"/>
            <w:tcBorders>
              <w:top w:val="nil"/>
              <w:left w:val="single" w:sz="4" w:space="0" w:color="auto"/>
              <w:bottom w:val="single" w:sz="4" w:space="0" w:color="auto"/>
              <w:right w:val="single" w:sz="4" w:space="0" w:color="auto"/>
            </w:tcBorders>
            <w:shd w:val="clear" w:color="000000" w:fill="D9E1F2"/>
            <w:noWrap/>
            <w:vAlign w:val="bottom"/>
            <w:hideMark/>
          </w:tcPr>
          <w:p w14:paraId="5D16E434" w14:textId="77777777" w:rsidR="00AD2DDF" w:rsidRPr="00AD2DDF" w:rsidRDefault="00AD2DDF" w:rsidP="00AD2DDF">
            <w:pPr>
              <w:spacing w:after="0" w:line="240" w:lineRule="auto"/>
              <w:rPr>
                <w:rFonts w:eastAsia="Times New Roman" w:cs="Times New Roman"/>
                <w:b/>
                <w:bCs/>
                <w:color w:val="000000"/>
              </w:rPr>
            </w:pPr>
            <w:r w:rsidRPr="00AD2DDF">
              <w:rPr>
                <w:rFonts w:eastAsia="Times New Roman" w:cs="Times New Roman"/>
                <w:b/>
                <w:bCs/>
                <w:color w:val="000000"/>
              </w:rPr>
              <w:t> </w:t>
            </w:r>
          </w:p>
        </w:tc>
        <w:tc>
          <w:tcPr>
            <w:tcW w:w="994" w:type="dxa"/>
            <w:tcBorders>
              <w:top w:val="nil"/>
              <w:left w:val="nil"/>
              <w:bottom w:val="single" w:sz="4" w:space="0" w:color="auto"/>
              <w:right w:val="single" w:sz="4" w:space="0" w:color="auto"/>
            </w:tcBorders>
            <w:shd w:val="clear" w:color="000000" w:fill="D9E1F2"/>
            <w:noWrap/>
            <w:vAlign w:val="bottom"/>
            <w:hideMark/>
          </w:tcPr>
          <w:p w14:paraId="523D76DB" w14:textId="77777777" w:rsidR="00AD2DDF" w:rsidRPr="00AD2DDF" w:rsidRDefault="00AD2DDF" w:rsidP="00AD2DDF">
            <w:pPr>
              <w:spacing w:after="0" w:line="240" w:lineRule="auto"/>
              <w:rPr>
                <w:rFonts w:eastAsia="Times New Roman" w:cs="Times New Roman"/>
                <w:b/>
                <w:bCs/>
                <w:color w:val="000000"/>
              </w:rPr>
            </w:pPr>
            <w:r w:rsidRPr="00AD2DDF">
              <w:rPr>
                <w:rFonts w:eastAsia="Times New Roman" w:cs="Times New Roman"/>
                <w:b/>
                <w:bCs/>
                <w:color w:val="000000"/>
              </w:rPr>
              <w:t>Sisse mg/l</w:t>
            </w:r>
          </w:p>
        </w:tc>
        <w:tc>
          <w:tcPr>
            <w:tcW w:w="1058" w:type="dxa"/>
            <w:tcBorders>
              <w:top w:val="nil"/>
              <w:left w:val="nil"/>
              <w:bottom w:val="single" w:sz="4" w:space="0" w:color="auto"/>
              <w:right w:val="single" w:sz="4" w:space="0" w:color="auto"/>
            </w:tcBorders>
            <w:shd w:val="clear" w:color="000000" w:fill="D9E1F2"/>
            <w:noWrap/>
            <w:vAlign w:val="bottom"/>
            <w:hideMark/>
          </w:tcPr>
          <w:p w14:paraId="1B0592D7" w14:textId="77777777" w:rsidR="00AD2DDF" w:rsidRPr="00AD2DDF" w:rsidRDefault="00AD2DDF" w:rsidP="00AD2DDF">
            <w:pPr>
              <w:spacing w:after="0" w:line="240" w:lineRule="auto"/>
              <w:rPr>
                <w:rFonts w:eastAsia="Times New Roman" w:cs="Times New Roman"/>
                <w:b/>
                <w:bCs/>
                <w:color w:val="000000"/>
              </w:rPr>
            </w:pPr>
            <w:r w:rsidRPr="00AD2DDF">
              <w:rPr>
                <w:rFonts w:eastAsia="Times New Roman" w:cs="Times New Roman"/>
                <w:b/>
                <w:bCs/>
                <w:color w:val="000000"/>
              </w:rPr>
              <w:t>Välja mg/l</w:t>
            </w:r>
          </w:p>
        </w:tc>
        <w:tc>
          <w:tcPr>
            <w:tcW w:w="1148" w:type="dxa"/>
            <w:tcBorders>
              <w:top w:val="nil"/>
              <w:left w:val="nil"/>
              <w:bottom w:val="single" w:sz="4" w:space="0" w:color="auto"/>
              <w:right w:val="single" w:sz="4" w:space="0" w:color="auto"/>
            </w:tcBorders>
            <w:shd w:val="clear" w:color="000000" w:fill="D9E1F2"/>
            <w:noWrap/>
            <w:vAlign w:val="bottom"/>
            <w:hideMark/>
          </w:tcPr>
          <w:p w14:paraId="3FDF0F6F" w14:textId="77777777" w:rsidR="00AD2DDF" w:rsidRPr="00AD2DDF" w:rsidRDefault="00AD2DDF" w:rsidP="00AD2DDF">
            <w:pPr>
              <w:spacing w:after="0" w:line="240" w:lineRule="auto"/>
              <w:rPr>
                <w:rFonts w:eastAsia="Times New Roman" w:cs="Times New Roman"/>
                <w:b/>
                <w:bCs/>
                <w:color w:val="000000"/>
              </w:rPr>
            </w:pPr>
            <w:r w:rsidRPr="00AD2DDF">
              <w:rPr>
                <w:rFonts w:eastAsia="Times New Roman" w:cs="Times New Roman"/>
                <w:b/>
                <w:bCs/>
                <w:color w:val="000000"/>
              </w:rPr>
              <w:t>Tõhusus %</w:t>
            </w:r>
          </w:p>
        </w:tc>
        <w:tc>
          <w:tcPr>
            <w:tcW w:w="994" w:type="dxa"/>
            <w:tcBorders>
              <w:top w:val="nil"/>
              <w:left w:val="nil"/>
              <w:bottom w:val="single" w:sz="4" w:space="0" w:color="auto"/>
              <w:right w:val="single" w:sz="4" w:space="0" w:color="auto"/>
            </w:tcBorders>
            <w:shd w:val="clear" w:color="000000" w:fill="D9E1F2"/>
            <w:noWrap/>
            <w:vAlign w:val="bottom"/>
            <w:hideMark/>
          </w:tcPr>
          <w:p w14:paraId="6B5FDA2E" w14:textId="77777777" w:rsidR="00AD2DDF" w:rsidRPr="00AD2DDF" w:rsidRDefault="00AD2DDF" w:rsidP="00AD2DDF">
            <w:pPr>
              <w:spacing w:after="0" w:line="240" w:lineRule="auto"/>
              <w:rPr>
                <w:rFonts w:eastAsia="Times New Roman" w:cs="Times New Roman"/>
                <w:b/>
                <w:bCs/>
                <w:color w:val="000000"/>
              </w:rPr>
            </w:pPr>
            <w:r w:rsidRPr="00AD2DDF">
              <w:rPr>
                <w:rFonts w:eastAsia="Times New Roman" w:cs="Times New Roman"/>
                <w:b/>
                <w:bCs/>
                <w:color w:val="000000"/>
              </w:rPr>
              <w:t>Sisse mg/l</w:t>
            </w:r>
          </w:p>
        </w:tc>
        <w:tc>
          <w:tcPr>
            <w:tcW w:w="1058" w:type="dxa"/>
            <w:tcBorders>
              <w:top w:val="nil"/>
              <w:left w:val="nil"/>
              <w:bottom w:val="single" w:sz="4" w:space="0" w:color="auto"/>
              <w:right w:val="single" w:sz="4" w:space="0" w:color="auto"/>
            </w:tcBorders>
            <w:shd w:val="clear" w:color="000000" w:fill="D9E1F2"/>
            <w:noWrap/>
            <w:vAlign w:val="bottom"/>
            <w:hideMark/>
          </w:tcPr>
          <w:p w14:paraId="57421424" w14:textId="77777777" w:rsidR="00AD2DDF" w:rsidRPr="00AD2DDF" w:rsidRDefault="00AD2DDF" w:rsidP="00AD2DDF">
            <w:pPr>
              <w:spacing w:after="0" w:line="240" w:lineRule="auto"/>
              <w:rPr>
                <w:rFonts w:eastAsia="Times New Roman" w:cs="Times New Roman"/>
                <w:b/>
                <w:bCs/>
                <w:color w:val="000000"/>
              </w:rPr>
            </w:pPr>
            <w:r w:rsidRPr="00AD2DDF">
              <w:rPr>
                <w:rFonts w:eastAsia="Times New Roman" w:cs="Times New Roman"/>
                <w:b/>
                <w:bCs/>
                <w:color w:val="000000"/>
              </w:rPr>
              <w:t>Välja mg/l</w:t>
            </w:r>
          </w:p>
        </w:tc>
        <w:tc>
          <w:tcPr>
            <w:tcW w:w="1148" w:type="dxa"/>
            <w:tcBorders>
              <w:top w:val="nil"/>
              <w:left w:val="nil"/>
              <w:bottom w:val="single" w:sz="4" w:space="0" w:color="auto"/>
              <w:right w:val="single" w:sz="4" w:space="0" w:color="auto"/>
            </w:tcBorders>
            <w:shd w:val="clear" w:color="000000" w:fill="D9E1F2"/>
            <w:noWrap/>
            <w:vAlign w:val="bottom"/>
            <w:hideMark/>
          </w:tcPr>
          <w:p w14:paraId="1D0B859E" w14:textId="77777777" w:rsidR="00AD2DDF" w:rsidRPr="00AD2DDF" w:rsidRDefault="00AD2DDF" w:rsidP="00AD2DDF">
            <w:pPr>
              <w:spacing w:after="0" w:line="240" w:lineRule="auto"/>
              <w:rPr>
                <w:rFonts w:eastAsia="Times New Roman" w:cs="Times New Roman"/>
                <w:b/>
                <w:bCs/>
                <w:color w:val="000000"/>
              </w:rPr>
            </w:pPr>
            <w:r w:rsidRPr="00AD2DDF">
              <w:rPr>
                <w:rFonts w:eastAsia="Times New Roman" w:cs="Times New Roman"/>
                <w:b/>
                <w:bCs/>
                <w:color w:val="000000"/>
              </w:rPr>
              <w:t>Tõhusus %</w:t>
            </w:r>
          </w:p>
        </w:tc>
      </w:tr>
      <w:tr w:rsidR="00AD2DDF" w:rsidRPr="00AD2DDF" w14:paraId="60BA8A9C" w14:textId="77777777" w:rsidTr="00AD2DDF">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69C1BA72" w14:textId="77777777" w:rsidR="00AD2DDF" w:rsidRPr="00AD2DDF" w:rsidRDefault="00AD2DDF" w:rsidP="00AD2DDF">
            <w:pPr>
              <w:spacing w:after="0" w:line="240" w:lineRule="auto"/>
              <w:rPr>
                <w:rFonts w:eastAsia="Times New Roman" w:cs="Times New Roman"/>
                <w:b/>
                <w:bCs/>
              </w:rPr>
            </w:pPr>
            <w:r w:rsidRPr="00AD2DDF">
              <w:rPr>
                <w:rFonts w:eastAsia="Times New Roman" w:cs="Times New Roman"/>
                <w:b/>
                <w:bCs/>
              </w:rPr>
              <w:t>Nõue</w:t>
            </w:r>
          </w:p>
        </w:tc>
        <w:tc>
          <w:tcPr>
            <w:tcW w:w="994" w:type="dxa"/>
            <w:tcBorders>
              <w:top w:val="nil"/>
              <w:left w:val="nil"/>
              <w:bottom w:val="single" w:sz="4" w:space="0" w:color="auto"/>
              <w:right w:val="single" w:sz="4" w:space="0" w:color="auto"/>
            </w:tcBorders>
            <w:shd w:val="clear" w:color="auto" w:fill="auto"/>
            <w:noWrap/>
            <w:vAlign w:val="bottom"/>
            <w:hideMark/>
          </w:tcPr>
          <w:p w14:paraId="481AA97D" w14:textId="77777777" w:rsidR="00AD2DDF" w:rsidRPr="00AD2DDF" w:rsidRDefault="00AD2DDF" w:rsidP="00AD2DDF">
            <w:pPr>
              <w:spacing w:after="0" w:line="240" w:lineRule="auto"/>
              <w:rPr>
                <w:rFonts w:eastAsia="Times New Roman" w:cs="Times New Roman"/>
                <w:b/>
                <w:bCs/>
              </w:rPr>
            </w:pPr>
            <w:r w:rsidRPr="00AD2DDF">
              <w:rPr>
                <w:rFonts w:eastAsia="Times New Roman" w:cs="Times New Roman"/>
                <w:b/>
                <w:bCs/>
              </w:rPr>
              <w:t> </w:t>
            </w:r>
          </w:p>
        </w:tc>
        <w:tc>
          <w:tcPr>
            <w:tcW w:w="1058" w:type="dxa"/>
            <w:tcBorders>
              <w:top w:val="nil"/>
              <w:left w:val="nil"/>
              <w:bottom w:val="single" w:sz="4" w:space="0" w:color="auto"/>
              <w:right w:val="single" w:sz="4" w:space="0" w:color="auto"/>
            </w:tcBorders>
            <w:shd w:val="clear" w:color="auto" w:fill="auto"/>
            <w:noWrap/>
            <w:vAlign w:val="bottom"/>
            <w:hideMark/>
          </w:tcPr>
          <w:p w14:paraId="41E506D6" w14:textId="77777777" w:rsidR="00AD2DDF" w:rsidRPr="00AD2DDF" w:rsidRDefault="00AD2DDF" w:rsidP="00AD2DDF">
            <w:pPr>
              <w:spacing w:after="0" w:line="240" w:lineRule="auto"/>
              <w:jc w:val="right"/>
              <w:rPr>
                <w:rFonts w:eastAsia="Times New Roman" w:cs="Times New Roman"/>
                <w:b/>
                <w:bCs/>
              </w:rPr>
            </w:pPr>
            <w:r w:rsidRPr="00AD2DDF">
              <w:rPr>
                <w:rFonts w:eastAsia="Times New Roman" w:cs="Times New Roman"/>
                <w:b/>
                <w:bCs/>
              </w:rPr>
              <w:t>60</w:t>
            </w:r>
          </w:p>
        </w:tc>
        <w:tc>
          <w:tcPr>
            <w:tcW w:w="1148" w:type="dxa"/>
            <w:tcBorders>
              <w:top w:val="nil"/>
              <w:left w:val="nil"/>
              <w:bottom w:val="single" w:sz="4" w:space="0" w:color="auto"/>
              <w:right w:val="single" w:sz="4" w:space="0" w:color="auto"/>
            </w:tcBorders>
            <w:shd w:val="clear" w:color="auto" w:fill="auto"/>
            <w:noWrap/>
            <w:vAlign w:val="bottom"/>
            <w:hideMark/>
          </w:tcPr>
          <w:p w14:paraId="0A442533" w14:textId="77777777" w:rsidR="00AD2DDF" w:rsidRPr="00AD2DDF" w:rsidRDefault="00AD2DDF" w:rsidP="00AD2DDF">
            <w:pPr>
              <w:spacing w:after="0" w:line="240" w:lineRule="auto"/>
              <w:rPr>
                <w:rFonts w:eastAsia="Times New Roman" w:cs="Times New Roman"/>
                <w:b/>
                <w:bCs/>
              </w:rPr>
            </w:pPr>
            <w:r w:rsidRPr="00AD2DDF">
              <w:rPr>
                <w:rFonts w:eastAsia="Times New Roman" w:cs="Times New Roman"/>
                <w:b/>
                <w:bCs/>
              </w:rPr>
              <w:t> </w:t>
            </w:r>
          </w:p>
        </w:tc>
        <w:tc>
          <w:tcPr>
            <w:tcW w:w="994" w:type="dxa"/>
            <w:tcBorders>
              <w:top w:val="nil"/>
              <w:left w:val="nil"/>
              <w:bottom w:val="single" w:sz="4" w:space="0" w:color="auto"/>
              <w:right w:val="single" w:sz="4" w:space="0" w:color="auto"/>
            </w:tcBorders>
            <w:shd w:val="clear" w:color="auto" w:fill="auto"/>
            <w:noWrap/>
            <w:vAlign w:val="bottom"/>
            <w:hideMark/>
          </w:tcPr>
          <w:p w14:paraId="7353C6C1" w14:textId="77777777" w:rsidR="00AD2DDF" w:rsidRPr="00AD2DDF" w:rsidRDefault="00AD2DDF" w:rsidP="00AD2DDF">
            <w:pPr>
              <w:spacing w:after="0" w:line="240" w:lineRule="auto"/>
              <w:rPr>
                <w:rFonts w:eastAsia="Times New Roman" w:cs="Times New Roman"/>
                <w:b/>
                <w:bCs/>
              </w:rPr>
            </w:pPr>
            <w:r w:rsidRPr="00AD2DDF">
              <w:rPr>
                <w:rFonts w:eastAsia="Times New Roman" w:cs="Times New Roman"/>
                <w:b/>
                <w:bCs/>
              </w:rPr>
              <w:t> </w:t>
            </w:r>
          </w:p>
        </w:tc>
        <w:tc>
          <w:tcPr>
            <w:tcW w:w="1058" w:type="dxa"/>
            <w:tcBorders>
              <w:top w:val="nil"/>
              <w:left w:val="nil"/>
              <w:bottom w:val="single" w:sz="4" w:space="0" w:color="auto"/>
              <w:right w:val="single" w:sz="4" w:space="0" w:color="auto"/>
            </w:tcBorders>
            <w:shd w:val="clear" w:color="auto" w:fill="auto"/>
            <w:noWrap/>
            <w:vAlign w:val="bottom"/>
            <w:hideMark/>
          </w:tcPr>
          <w:p w14:paraId="6FFCC0EA" w14:textId="77777777" w:rsidR="00AD2DDF" w:rsidRPr="00AD2DDF" w:rsidRDefault="00AD2DDF" w:rsidP="00AD2DDF">
            <w:pPr>
              <w:spacing w:after="0" w:line="240" w:lineRule="auto"/>
              <w:jc w:val="right"/>
              <w:rPr>
                <w:rFonts w:eastAsia="Times New Roman" w:cs="Times New Roman"/>
                <w:b/>
                <w:bCs/>
              </w:rPr>
            </w:pPr>
            <w:r w:rsidRPr="00AD2DDF">
              <w:rPr>
                <w:rFonts w:eastAsia="Times New Roman" w:cs="Times New Roman"/>
                <w:b/>
                <w:bCs/>
              </w:rPr>
              <w:t>2,0</w:t>
            </w:r>
          </w:p>
        </w:tc>
        <w:tc>
          <w:tcPr>
            <w:tcW w:w="1148" w:type="dxa"/>
            <w:tcBorders>
              <w:top w:val="nil"/>
              <w:left w:val="nil"/>
              <w:bottom w:val="single" w:sz="4" w:space="0" w:color="auto"/>
              <w:right w:val="single" w:sz="4" w:space="0" w:color="auto"/>
            </w:tcBorders>
            <w:shd w:val="clear" w:color="auto" w:fill="auto"/>
            <w:noWrap/>
            <w:vAlign w:val="bottom"/>
            <w:hideMark/>
          </w:tcPr>
          <w:p w14:paraId="4E81B2F0" w14:textId="77777777" w:rsidR="00AD2DDF" w:rsidRPr="00AD2DDF" w:rsidRDefault="00AD2DDF" w:rsidP="00AD2DDF">
            <w:pPr>
              <w:spacing w:after="0" w:line="240" w:lineRule="auto"/>
              <w:rPr>
                <w:rFonts w:eastAsia="Times New Roman" w:cs="Times New Roman"/>
                <w:b/>
                <w:bCs/>
              </w:rPr>
            </w:pPr>
            <w:r w:rsidRPr="00AD2DDF">
              <w:rPr>
                <w:rFonts w:eastAsia="Times New Roman" w:cs="Times New Roman"/>
                <w:b/>
                <w:bCs/>
              </w:rPr>
              <w:t> </w:t>
            </w:r>
          </w:p>
        </w:tc>
      </w:tr>
      <w:tr w:rsidR="00AD2DDF" w:rsidRPr="00AD2DDF" w14:paraId="5410DC0D" w14:textId="77777777" w:rsidTr="00AD2DDF">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6F647250" w14:textId="77777777" w:rsidR="00AD2DDF" w:rsidRPr="00AD2DDF" w:rsidRDefault="00AD2DDF" w:rsidP="00AD2DDF">
            <w:pPr>
              <w:spacing w:after="0" w:line="240" w:lineRule="auto"/>
              <w:jc w:val="right"/>
              <w:rPr>
                <w:rFonts w:eastAsia="Times New Roman" w:cs="Times New Roman"/>
                <w:color w:val="000000"/>
              </w:rPr>
            </w:pPr>
            <w:r w:rsidRPr="00AD2DDF">
              <w:rPr>
                <w:rFonts w:eastAsia="Times New Roman" w:cs="Times New Roman"/>
                <w:color w:val="000000"/>
              </w:rPr>
              <w:t>2023</w:t>
            </w:r>
          </w:p>
        </w:tc>
        <w:tc>
          <w:tcPr>
            <w:tcW w:w="994" w:type="dxa"/>
            <w:tcBorders>
              <w:top w:val="nil"/>
              <w:left w:val="nil"/>
              <w:bottom w:val="single" w:sz="4" w:space="0" w:color="auto"/>
              <w:right w:val="single" w:sz="4" w:space="0" w:color="auto"/>
            </w:tcBorders>
            <w:shd w:val="clear" w:color="auto" w:fill="auto"/>
            <w:noWrap/>
            <w:vAlign w:val="bottom"/>
            <w:hideMark/>
          </w:tcPr>
          <w:p w14:paraId="7B8259A0" w14:textId="77777777" w:rsidR="00AD2DDF" w:rsidRPr="00AD2DDF" w:rsidRDefault="00AD2DDF" w:rsidP="00AD2DDF">
            <w:pPr>
              <w:spacing w:after="0" w:line="240" w:lineRule="auto"/>
              <w:jc w:val="right"/>
              <w:rPr>
                <w:rFonts w:eastAsia="Times New Roman" w:cs="Times New Roman"/>
                <w:color w:val="000000"/>
              </w:rPr>
            </w:pPr>
            <w:r w:rsidRPr="00AD2DDF">
              <w:rPr>
                <w:rFonts w:eastAsia="Times New Roman" w:cs="Times New Roman"/>
                <w:color w:val="000000"/>
              </w:rPr>
              <w:t>12,3</w:t>
            </w:r>
          </w:p>
        </w:tc>
        <w:tc>
          <w:tcPr>
            <w:tcW w:w="1058" w:type="dxa"/>
            <w:tcBorders>
              <w:top w:val="nil"/>
              <w:left w:val="nil"/>
              <w:bottom w:val="single" w:sz="4" w:space="0" w:color="auto"/>
              <w:right w:val="single" w:sz="4" w:space="0" w:color="auto"/>
            </w:tcBorders>
            <w:shd w:val="clear" w:color="000000" w:fill="C6EFCE"/>
            <w:noWrap/>
            <w:vAlign w:val="bottom"/>
            <w:hideMark/>
          </w:tcPr>
          <w:p w14:paraId="52B544FD" w14:textId="77777777" w:rsidR="00AD2DDF" w:rsidRPr="00AD2DDF" w:rsidRDefault="00AD2DDF" w:rsidP="00AD2DDF">
            <w:pPr>
              <w:spacing w:after="0" w:line="240" w:lineRule="auto"/>
              <w:jc w:val="right"/>
              <w:rPr>
                <w:rFonts w:eastAsia="Times New Roman" w:cs="Times New Roman"/>
                <w:color w:val="006100"/>
              </w:rPr>
            </w:pPr>
            <w:r w:rsidRPr="00AD2DDF">
              <w:rPr>
                <w:rFonts w:eastAsia="Times New Roman" w:cs="Times New Roman"/>
                <w:color w:val="006100"/>
              </w:rPr>
              <w:t>6,14</w:t>
            </w:r>
          </w:p>
        </w:tc>
        <w:tc>
          <w:tcPr>
            <w:tcW w:w="1148" w:type="dxa"/>
            <w:tcBorders>
              <w:top w:val="nil"/>
              <w:left w:val="nil"/>
              <w:bottom w:val="single" w:sz="4" w:space="0" w:color="auto"/>
              <w:right w:val="single" w:sz="4" w:space="0" w:color="auto"/>
            </w:tcBorders>
            <w:shd w:val="clear" w:color="auto" w:fill="auto"/>
            <w:noWrap/>
            <w:vAlign w:val="bottom"/>
            <w:hideMark/>
          </w:tcPr>
          <w:p w14:paraId="0F246D1D" w14:textId="77777777" w:rsidR="00AD2DDF" w:rsidRPr="00AD2DDF" w:rsidRDefault="00AD2DDF" w:rsidP="00AD2DDF">
            <w:pPr>
              <w:spacing w:after="0" w:line="240" w:lineRule="auto"/>
              <w:jc w:val="right"/>
              <w:rPr>
                <w:rFonts w:eastAsia="Times New Roman" w:cs="Times New Roman"/>
                <w:color w:val="000000"/>
              </w:rPr>
            </w:pPr>
            <w:r w:rsidRPr="00AD2DDF">
              <w:rPr>
                <w:rFonts w:eastAsia="Times New Roman" w:cs="Times New Roman"/>
                <w:color w:val="000000"/>
              </w:rPr>
              <w:t>50,1%</w:t>
            </w:r>
          </w:p>
        </w:tc>
        <w:tc>
          <w:tcPr>
            <w:tcW w:w="994" w:type="dxa"/>
            <w:tcBorders>
              <w:top w:val="nil"/>
              <w:left w:val="nil"/>
              <w:bottom w:val="single" w:sz="4" w:space="0" w:color="auto"/>
              <w:right w:val="single" w:sz="4" w:space="0" w:color="auto"/>
            </w:tcBorders>
            <w:shd w:val="clear" w:color="auto" w:fill="auto"/>
            <w:noWrap/>
            <w:vAlign w:val="bottom"/>
            <w:hideMark/>
          </w:tcPr>
          <w:p w14:paraId="037AA4CA" w14:textId="77777777" w:rsidR="00AD2DDF" w:rsidRPr="00AD2DDF" w:rsidRDefault="00AD2DDF" w:rsidP="00AD2DDF">
            <w:pPr>
              <w:spacing w:after="0" w:line="240" w:lineRule="auto"/>
              <w:jc w:val="right"/>
              <w:rPr>
                <w:rFonts w:eastAsia="Times New Roman" w:cs="Times New Roman"/>
                <w:color w:val="000000"/>
              </w:rPr>
            </w:pPr>
            <w:r w:rsidRPr="00AD2DDF">
              <w:rPr>
                <w:rFonts w:eastAsia="Times New Roman" w:cs="Times New Roman"/>
                <w:color w:val="000000"/>
              </w:rPr>
              <w:t>1,4</w:t>
            </w:r>
          </w:p>
        </w:tc>
        <w:tc>
          <w:tcPr>
            <w:tcW w:w="1058" w:type="dxa"/>
            <w:tcBorders>
              <w:top w:val="nil"/>
              <w:left w:val="nil"/>
              <w:bottom w:val="single" w:sz="4" w:space="0" w:color="auto"/>
              <w:right w:val="single" w:sz="4" w:space="0" w:color="auto"/>
            </w:tcBorders>
            <w:shd w:val="clear" w:color="000000" w:fill="C6EFCE"/>
            <w:noWrap/>
            <w:vAlign w:val="bottom"/>
            <w:hideMark/>
          </w:tcPr>
          <w:p w14:paraId="13109627" w14:textId="77777777" w:rsidR="00AD2DDF" w:rsidRPr="00AD2DDF" w:rsidRDefault="00AD2DDF" w:rsidP="00AD2DDF">
            <w:pPr>
              <w:spacing w:after="0" w:line="240" w:lineRule="auto"/>
              <w:jc w:val="right"/>
              <w:rPr>
                <w:rFonts w:eastAsia="Times New Roman" w:cs="Times New Roman"/>
                <w:color w:val="006100"/>
              </w:rPr>
            </w:pPr>
            <w:r w:rsidRPr="00AD2DDF">
              <w:rPr>
                <w:rFonts w:eastAsia="Times New Roman" w:cs="Times New Roman"/>
                <w:color w:val="006100"/>
              </w:rPr>
              <w:t>0,205</w:t>
            </w:r>
          </w:p>
        </w:tc>
        <w:tc>
          <w:tcPr>
            <w:tcW w:w="1148" w:type="dxa"/>
            <w:tcBorders>
              <w:top w:val="nil"/>
              <w:left w:val="nil"/>
              <w:bottom w:val="single" w:sz="4" w:space="0" w:color="auto"/>
              <w:right w:val="single" w:sz="4" w:space="0" w:color="auto"/>
            </w:tcBorders>
            <w:shd w:val="clear" w:color="auto" w:fill="auto"/>
            <w:noWrap/>
            <w:vAlign w:val="bottom"/>
            <w:hideMark/>
          </w:tcPr>
          <w:p w14:paraId="7E5D158E" w14:textId="77777777" w:rsidR="00AD2DDF" w:rsidRPr="00AD2DDF" w:rsidRDefault="00AD2DDF" w:rsidP="00AD2DDF">
            <w:pPr>
              <w:spacing w:after="0" w:line="240" w:lineRule="auto"/>
              <w:jc w:val="right"/>
              <w:rPr>
                <w:rFonts w:eastAsia="Times New Roman" w:cs="Times New Roman"/>
                <w:color w:val="000000"/>
              </w:rPr>
            </w:pPr>
            <w:r w:rsidRPr="00AD2DDF">
              <w:rPr>
                <w:rFonts w:eastAsia="Times New Roman" w:cs="Times New Roman"/>
                <w:color w:val="000000"/>
              </w:rPr>
              <w:t>85,4%</w:t>
            </w:r>
          </w:p>
        </w:tc>
      </w:tr>
      <w:tr w:rsidR="00AD2DDF" w:rsidRPr="00AD2DDF" w14:paraId="12B0AEC2" w14:textId="77777777" w:rsidTr="00AD2DDF">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25D6B51E" w14:textId="77777777" w:rsidR="00AD2DDF" w:rsidRPr="00AD2DDF" w:rsidRDefault="00AD2DDF" w:rsidP="00AD2DDF">
            <w:pPr>
              <w:spacing w:after="0" w:line="240" w:lineRule="auto"/>
              <w:jc w:val="right"/>
              <w:rPr>
                <w:rFonts w:eastAsia="Times New Roman" w:cs="Times New Roman"/>
                <w:color w:val="000000"/>
              </w:rPr>
            </w:pPr>
            <w:r w:rsidRPr="00AD2DDF">
              <w:rPr>
                <w:rFonts w:eastAsia="Times New Roman" w:cs="Times New Roman"/>
                <w:color w:val="000000"/>
              </w:rPr>
              <w:t>2022</w:t>
            </w:r>
          </w:p>
        </w:tc>
        <w:tc>
          <w:tcPr>
            <w:tcW w:w="994" w:type="dxa"/>
            <w:tcBorders>
              <w:top w:val="nil"/>
              <w:left w:val="nil"/>
              <w:bottom w:val="single" w:sz="4" w:space="0" w:color="auto"/>
              <w:right w:val="single" w:sz="4" w:space="0" w:color="auto"/>
            </w:tcBorders>
            <w:shd w:val="clear" w:color="auto" w:fill="auto"/>
            <w:noWrap/>
            <w:vAlign w:val="bottom"/>
            <w:hideMark/>
          </w:tcPr>
          <w:p w14:paraId="38EF03EF" w14:textId="77777777" w:rsidR="00AD2DDF" w:rsidRPr="00AD2DDF" w:rsidRDefault="00AD2DDF" w:rsidP="00AD2DDF">
            <w:pPr>
              <w:spacing w:after="0" w:line="240" w:lineRule="auto"/>
              <w:jc w:val="right"/>
              <w:rPr>
                <w:rFonts w:eastAsia="Times New Roman" w:cs="Times New Roman"/>
                <w:color w:val="000000"/>
              </w:rPr>
            </w:pPr>
            <w:r w:rsidRPr="00AD2DDF">
              <w:rPr>
                <w:rFonts w:eastAsia="Times New Roman" w:cs="Times New Roman"/>
                <w:color w:val="000000"/>
              </w:rPr>
              <w:t>6,9</w:t>
            </w:r>
          </w:p>
        </w:tc>
        <w:tc>
          <w:tcPr>
            <w:tcW w:w="1058" w:type="dxa"/>
            <w:tcBorders>
              <w:top w:val="nil"/>
              <w:left w:val="nil"/>
              <w:bottom w:val="single" w:sz="4" w:space="0" w:color="auto"/>
              <w:right w:val="single" w:sz="4" w:space="0" w:color="auto"/>
            </w:tcBorders>
            <w:shd w:val="clear" w:color="000000" w:fill="C6EFCE"/>
            <w:noWrap/>
            <w:vAlign w:val="bottom"/>
            <w:hideMark/>
          </w:tcPr>
          <w:p w14:paraId="4476BEF7" w14:textId="77777777" w:rsidR="00AD2DDF" w:rsidRPr="00AD2DDF" w:rsidRDefault="00AD2DDF" w:rsidP="00AD2DDF">
            <w:pPr>
              <w:spacing w:after="0" w:line="240" w:lineRule="auto"/>
              <w:jc w:val="right"/>
              <w:rPr>
                <w:rFonts w:eastAsia="Times New Roman" w:cs="Times New Roman"/>
                <w:color w:val="006100"/>
              </w:rPr>
            </w:pPr>
            <w:r w:rsidRPr="00AD2DDF">
              <w:rPr>
                <w:rFonts w:eastAsia="Times New Roman" w:cs="Times New Roman"/>
                <w:color w:val="006100"/>
              </w:rPr>
              <w:t>5,12</w:t>
            </w:r>
          </w:p>
        </w:tc>
        <w:tc>
          <w:tcPr>
            <w:tcW w:w="1148" w:type="dxa"/>
            <w:tcBorders>
              <w:top w:val="nil"/>
              <w:left w:val="nil"/>
              <w:bottom w:val="single" w:sz="4" w:space="0" w:color="auto"/>
              <w:right w:val="single" w:sz="4" w:space="0" w:color="auto"/>
            </w:tcBorders>
            <w:shd w:val="clear" w:color="auto" w:fill="auto"/>
            <w:noWrap/>
            <w:vAlign w:val="bottom"/>
            <w:hideMark/>
          </w:tcPr>
          <w:p w14:paraId="1A88ED17" w14:textId="77777777" w:rsidR="00AD2DDF" w:rsidRPr="00AD2DDF" w:rsidRDefault="00AD2DDF" w:rsidP="00AD2DDF">
            <w:pPr>
              <w:spacing w:after="0" w:line="240" w:lineRule="auto"/>
              <w:jc w:val="right"/>
              <w:rPr>
                <w:rFonts w:eastAsia="Times New Roman" w:cs="Times New Roman"/>
                <w:color w:val="000000"/>
              </w:rPr>
            </w:pPr>
            <w:r w:rsidRPr="00AD2DDF">
              <w:rPr>
                <w:rFonts w:eastAsia="Times New Roman" w:cs="Times New Roman"/>
                <w:color w:val="000000"/>
              </w:rPr>
              <w:t>25,8%</w:t>
            </w:r>
          </w:p>
        </w:tc>
        <w:tc>
          <w:tcPr>
            <w:tcW w:w="994" w:type="dxa"/>
            <w:tcBorders>
              <w:top w:val="nil"/>
              <w:left w:val="nil"/>
              <w:bottom w:val="single" w:sz="4" w:space="0" w:color="auto"/>
              <w:right w:val="single" w:sz="4" w:space="0" w:color="auto"/>
            </w:tcBorders>
            <w:shd w:val="clear" w:color="auto" w:fill="auto"/>
            <w:noWrap/>
            <w:vAlign w:val="bottom"/>
            <w:hideMark/>
          </w:tcPr>
          <w:p w14:paraId="11FC394A" w14:textId="77777777" w:rsidR="00AD2DDF" w:rsidRPr="00AD2DDF" w:rsidRDefault="00AD2DDF" w:rsidP="00AD2DDF">
            <w:pPr>
              <w:spacing w:after="0" w:line="240" w:lineRule="auto"/>
              <w:jc w:val="right"/>
              <w:rPr>
                <w:rFonts w:eastAsia="Times New Roman" w:cs="Times New Roman"/>
                <w:color w:val="000000"/>
              </w:rPr>
            </w:pPr>
            <w:r w:rsidRPr="00AD2DDF">
              <w:rPr>
                <w:rFonts w:eastAsia="Times New Roman" w:cs="Times New Roman"/>
                <w:color w:val="000000"/>
              </w:rPr>
              <w:t>0,26</w:t>
            </w:r>
          </w:p>
        </w:tc>
        <w:tc>
          <w:tcPr>
            <w:tcW w:w="1058" w:type="dxa"/>
            <w:tcBorders>
              <w:top w:val="nil"/>
              <w:left w:val="nil"/>
              <w:bottom w:val="single" w:sz="4" w:space="0" w:color="auto"/>
              <w:right w:val="single" w:sz="4" w:space="0" w:color="auto"/>
            </w:tcBorders>
            <w:shd w:val="clear" w:color="000000" w:fill="C6EFCE"/>
            <w:noWrap/>
            <w:vAlign w:val="bottom"/>
            <w:hideMark/>
          </w:tcPr>
          <w:p w14:paraId="142E8CA0" w14:textId="77777777" w:rsidR="00AD2DDF" w:rsidRPr="00AD2DDF" w:rsidRDefault="00AD2DDF" w:rsidP="00AD2DDF">
            <w:pPr>
              <w:spacing w:after="0" w:line="240" w:lineRule="auto"/>
              <w:jc w:val="right"/>
              <w:rPr>
                <w:rFonts w:eastAsia="Times New Roman" w:cs="Times New Roman"/>
                <w:color w:val="006100"/>
              </w:rPr>
            </w:pPr>
            <w:r w:rsidRPr="00AD2DDF">
              <w:rPr>
                <w:rFonts w:eastAsia="Times New Roman" w:cs="Times New Roman"/>
                <w:color w:val="006100"/>
              </w:rPr>
              <w:t>0,54</w:t>
            </w:r>
          </w:p>
        </w:tc>
        <w:tc>
          <w:tcPr>
            <w:tcW w:w="1148" w:type="dxa"/>
            <w:tcBorders>
              <w:top w:val="nil"/>
              <w:left w:val="nil"/>
              <w:bottom w:val="single" w:sz="4" w:space="0" w:color="auto"/>
              <w:right w:val="single" w:sz="4" w:space="0" w:color="auto"/>
            </w:tcBorders>
            <w:shd w:val="clear" w:color="auto" w:fill="auto"/>
            <w:noWrap/>
            <w:vAlign w:val="bottom"/>
            <w:hideMark/>
          </w:tcPr>
          <w:p w14:paraId="58D58734" w14:textId="77777777" w:rsidR="00AD2DDF" w:rsidRPr="00AD2DDF" w:rsidRDefault="00AD2DDF" w:rsidP="00AD2DDF">
            <w:pPr>
              <w:spacing w:after="0" w:line="240" w:lineRule="auto"/>
              <w:jc w:val="right"/>
              <w:rPr>
                <w:rFonts w:eastAsia="Times New Roman" w:cs="Times New Roman"/>
                <w:color w:val="000000"/>
              </w:rPr>
            </w:pPr>
            <w:r w:rsidRPr="00AD2DDF">
              <w:rPr>
                <w:rFonts w:eastAsia="Times New Roman" w:cs="Times New Roman"/>
                <w:color w:val="000000"/>
              </w:rPr>
              <w:t>-107,7%</w:t>
            </w:r>
          </w:p>
        </w:tc>
      </w:tr>
      <w:tr w:rsidR="00AD2DDF" w:rsidRPr="00AD2DDF" w14:paraId="3200CF8D" w14:textId="77777777" w:rsidTr="00AD2DDF">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1F2D0C4A" w14:textId="77777777" w:rsidR="00AD2DDF" w:rsidRPr="00AD2DDF" w:rsidRDefault="00AD2DDF" w:rsidP="00AD2DDF">
            <w:pPr>
              <w:spacing w:after="0" w:line="240" w:lineRule="auto"/>
              <w:jc w:val="right"/>
              <w:rPr>
                <w:rFonts w:eastAsia="Times New Roman" w:cs="Times New Roman"/>
                <w:color w:val="000000"/>
              </w:rPr>
            </w:pPr>
            <w:r w:rsidRPr="00AD2DDF">
              <w:rPr>
                <w:rFonts w:eastAsia="Times New Roman" w:cs="Times New Roman"/>
                <w:color w:val="000000"/>
              </w:rPr>
              <w:t>2021</w:t>
            </w:r>
          </w:p>
        </w:tc>
        <w:tc>
          <w:tcPr>
            <w:tcW w:w="994" w:type="dxa"/>
            <w:tcBorders>
              <w:top w:val="nil"/>
              <w:left w:val="nil"/>
              <w:bottom w:val="single" w:sz="4" w:space="0" w:color="auto"/>
              <w:right w:val="single" w:sz="4" w:space="0" w:color="auto"/>
            </w:tcBorders>
            <w:shd w:val="clear" w:color="auto" w:fill="auto"/>
            <w:noWrap/>
            <w:vAlign w:val="bottom"/>
            <w:hideMark/>
          </w:tcPr>
          <w:p w14:paraId="1E3D351F" w14:textId="77777777" w:rsidR="00AD2DDF" w:rsidRPr="00AD2DDF" w:rsidRDefault="00AD2DDF" w:rsidP="00AD2DDF">
            <w:pPr>
              <w:spacing w:after="0" w:line="240" w:lineRule="auto"/>
              <w:jc w:val="right"/>
              <w:rPr>
                <w:rFonts w:eastAsia="Times New Roman" w:cs="Times New Roman"/>
                <w:color w:val="000000"/>
              </w:rPr>
            </w:pPr>
            <w:r w:rsidRPr="00AD2DDF">
              <w:rPr>
                <w:rFonts w:eastAsia="Times New Roman" w:cs="Times New Roman"/>
                <w:color w:val="000000"/>
              </w:rPr>
              <w:t>7,22</w:t>
            </w:r>
          </w:p>
        </w:tc>
        <w:tc>
          <w:tcPr>
            <w:tcW w:w="1058" w:type="dxa"/>
            <w:tcBorders>
              <w:top w:val="nil"/>
              <w:left w:val="nil"/>
              <w:bottom w:val="single" w:sz="4" w:space="0" w:color="auto"/>
              <w:right w:val="single" w:sz="4" w:space="0" w:color="auto"/>
            </w:tcBorders>
            <w:shd w:val="clear" w:color="000000" w:fill="C6EFCE"/>
            <w:noWrap/>
            <w:vAlign w:val="bottom"/>
            <w:hideMark/>
          </w:tcPr>
          <w:p w14:paraId="2D2BAF9E" w14:textId="77777777" w:rsidR="00AD2DDF" w:rsidRPr="00AD2DDF" w:rsidRDefault="00AD2DDF" w:rsidP="00AD2DDF">
            <w:pPr>
              <w:spacing w:after="0" w:line="240" w:lineRule="auto"/>
              <w:jc w:val="right"/>
              <w:rPr>
                <w:rFonts w:eastAsia="Times New Roman" w:cs="Times New Roman"/>
                <w:color w:val="006100"/>
              </w:rPr>
            </w:pPr>
            <w:r w:rsidRPr="00AD2DDF">
              <w:rPr>
                <w:rFonts w:eastAsia="Times New Roman" w:cs="Times New Roman"/>
                <w:color w:val="006100"/>
              </w:rPr>
              <w:t>9,28</w:t>
            </w:r>
          </w:p>
        </w:tc>
        <w:tc>
          <w:tcPr>
            <w:tcW w:w="1148" w:type="dxa"/>
            <w:tcBorders>
              <w:top w:val="nil"/>
              <w:left w:val="nil"/>
              <w:bottom w:val="single" w:sz="4" w:space="0" w:color="auto"/>
              <w:right w:val="single" w:sz="4" w:space="0" w:color="auto"/>
            </w:tcBorders>
            <w:shd w:val="clear" w:color="auto" w:fill="auto"/>
            <w:noWrap/>
            <w:vAlign w:val="bottom"/>
            <w:hideMark/>
          </w:tcPr>
          <w:p w14:paraId="7FFD1391" w14:textId="77777777" w:rsidR="00AD2DDF" w:rsidRPr="00AD2DDF" w:rsidRDefault="00AD2DDF" w:rsidP="00AD2DDF">
            <w:pPr>
              <w:spacing w:after="0" w:line="240" w:lineRule="auto"/>
              <w:jc w:val="right"/>
              <w:rPr>
                <w:rFonts w:eastAsia="Times New Roman" w:cs="Times New Roman"/>
                <w:color w:val="000000"/>
              </w:rPr>
            </w:pPr>
            <w:r w:rsidRPr="00AD2DDF">
              <w:rPr>
                <w:rFonts w:eastAsia="Times New Roman" w:cs="Times New Roman"/>
                <w:color w:val="000000"/>
              </w:rPr>
              <w:t>-28,5%</w:t>
            </w:r>
          </w:p>
        </w:tc>
        <w:tc>
          <w:tcPr>
            <w:tcW w:w="994" w:type="dxa"/>
            <w:tcBorders>
              <w:top w:val="nil"/>
              <w:left w:val="nil"/>
              <w:bottom w:val="single" w:sz="4" w:space="0" w:color="auto"/>
              <w:right w:val="single" w:sz="4" w:space="0" w:color="auto"/>
            </w:tcBorders>
            <w:shd w:val="clear" w:color="auto" w:fill="auto"/>
            <w:noWrap/>
            <w:vAlign w:val="bottom"/>
            <w:hideMark/>
          </w:tcPr>
          <w:p w14:paraId="2AE49358" w14:textId="77777777" w:rsidR="00AD2DDF" w:rsidRPr="00AD2DDF" w:rsidRDefault="00AD2DDF" w:rsidP="00AD2DDF">
            <w:pPr>
              <w:spacing w:after="0" w:line="240" w:lineRule="auto"/>
              <w:jc w:val="right"/>
              <w:rPr>
                <w:rFonts w:eastAsia="Times New Roman" w:cs="Times New Roman"/>
                <w:color w:val="000000"/>
              </w:rPr>
            </w:pPr>
            <w:r w:rsidRPr="00AD2DDF">
              <w:rPr>
                <w:rFonts w:eastAsia="Times New Roman" w:cs="Times New Roman"/>
                <w:color w:val="000000"/>
              </w:rPr>
              <w:t>0,675</w:t>
            </w:r>
          </w:p>
        </w:tc>
        <w:tc>
          <w:tcPr>
            <w:tcW w:w="1058" w:type="dxa"/>
            <w:tcBorders>
              <w:top w:val="nil"/>
              <w:left w:val="nil"/>
              <w:bottom w:val="single" w:sz="4" w:space="0" w:color="auto"/>
              <w:right w:val="single" w:sz="4" w:space="0" w:color="auto"/>
            </w:tcBorders>
            <w:shd w:val="clear" w:color="000000" w:fill="C6EFCE"/>
            <w:noWrap/>
            <w:vAlign w:val="bottom"/>
            <w:hideMark/>
          </w:tcPr>
          <w:p w14:paraId="1DF55F94" w14:textId="77777777" w:rsidR="00AD2DDF" w:rsidRPr="00AD2DDF" w:rsidRDefault="00AD2DDF" w:rsidP="00AD2DDF">
            <w:pPr>
              <w:spacing w:after="0" w:line="240" w:lineRule="auto"/>
              <w:jc w:val="right"/>
              <w:rPr>
                <w:rFonts w:eastAsia="Times New Roman" w:cs="Times New Roman"/>
                <w:color w:val="006100"/>
              </w:rPr>
            </w:pPr>
            <w:r w:rsidRPr="00AD2DDF">
              <w:rPr>
                <w:rFonts w:eastAsia="Times New Roman" w:cs="Times New Roman"/>
                <w:color w:val="006100"/>
              </w:rPr>
              <w:t>0,575</w:t>
            </w:r>
          </w:p>
        </w:tc>
        <w:tc>
          <w:tcPr>
            <w:tcW w:w="1148" w:type="dxa"/>
            <w:tcBorders>
              <w:top w:val="nil"/>
              <w:left w:val="nil"/>
              <w:bottom w:val="single" w:sz="4" w:space="0" w:color="auto"/>
              <w:right w:val="single" w:sz="4" w:space="0" w:color="auto"/>
            </w:tcBorders>
            <w:shd w:val="clear" w:color="auto" w:fill="auto"/>
            <w:noWrap/>
            <w:vAlign w:val="bottom"/>
            <w:hideMark/>
          </w:tcPr>
          <w:p w14:paraId="6960649D" w14:textId="77777777" w:rsidR="00AD2DDF" w:rsidRPr="00AD2DDF" w:rsidRDefault="00AD2DDF" w:rsidP="00AD2DDF">
            <w:pPr>
              <w:spacing w:after="0" w:line="240" w:lineRule="auto"/>
              <w:jc w:val="right"/>
              <w:rPr>
                <w:rFonts w:eastAsia="Times New Roman" w:cs="Times New Roman"/>
                <w:color w:val="000000"/>
              </w:rPr>
            </w:pPr>
            <w:r w:rsidRPr="00AD2DDF">
              <w:rPr>
                <w:rFonts w:eastAsia="Times New Roman" w:cs="Times New Roman"/>
                <w:color w:val="000000"/>
              </w:rPr>
              <w:t>14,8%</w:t>
            </w:r>
          </w:p>
        </w:tc>
      </w:tr>
      <w:tr w:rsidR="00AD2DDF" w:rsidRPr="00AD2DDF" w14:paraId="38B5E91C" w14:textId="77777777" w:rsidTr="00AD2DDF">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64271901" w14:textId="77777777" w:rsidR="00AD2DDF" w:rsidRPr="00AD2DDF" w:rsidRDefault="00AD2DDF" w:rsidP="00AD2DDF">
            <w:pPr>
              <w:spacing w:after="0" w:line="240" w:lineRule="auto"/>
              <w:jc w:val="right"/>
              <w:rPr>
                <w:rFonts w:eastAsia="Times New Roman" w:cs="Times New Roman"/>
                <w:color w:val="000000"/>
              </w:rPr>
            </w:pPr>
            <w:r w:rsidRPr="00AD2DDF">
              <w:rPr>
                <w:rFonts w:eastAsia="Times New Roman" w:cs="Times New Roman"/>
                <w:color w:val="000000"/>
              </w:rPr>
              <w:t>2020</w:t>
            </w:r>
          </w:p>
        </w:tc>
        <w:tc>
          <w:tcPr>
            <w:tcW w:w="994" w:type="dxa"/>
            <w:tcBorders>
              <w:top w:val="nil"/>
              <w:left w:val="nil"/>
              <w:bottom w:val="single" w:sz="4" w:space="0" w:color="auto"/>
              <w:right w:val="single" w:sz="4" w:space="0" w:color="auto"/>
            </w:tcBorders>
            <w:shd w:val="clear" w:color="auto" w:fill="auto"/>
            <w:noWrap/>
            <w:vAlign w:val="bottom"/>
            <w:hideMark/>
          </w:tcPr>
          <w:p w14:paraId="4AF731D3" w14:textId="77777777" w:rsidR="00AD2DDF" w:rsidRPr="00AD2DDF" w:rsidRDefault="00AD2DDF" w:rsidP="00AD2DDF">
            <w:pPr>
              <w:spacing w:after="0" w:line="240" w:lineRule="auto"/>
              <w:jc w:val="right"/>
              <w:rPr>
                <w:rFonts w:eastAsia="Times New Roman" w:cs="Times New Roman"/>
                <w:color w:val="000000"/>
              </w:rPr>
            </w:pPr>
            <w:r w:rsidRPr="00AD2DDF">
              <w:rPr>
                <w:rFonts w:eastAsia="Times New Roman" w:cs="Times New Roman"/>
                <w:color w:val="000000"/>
              </w:rPr>
              <w:t>15,1</w:t>
            </w:r>
          </w:p>
        </w:tc>
        <w:tc>
          <w:tcPr>
            <w:tcW w:w="1058" w:type="dxa"/>
            <w:tcBorders>
              <w:top w:val="nil"/>
              <w:left w:val="nil"/>
              <w:bottom w:val="single" w:sz="4" w:space="0" w:color="auto"/>
              <w:right w:val="single" w:sz="4" w:space="0" w:color="auto"/>
            </w:tcBorders>
            <w:shd w:val="clear" w:color="000000" w:fill="C6EFCE"/>
            <w:noWrap/>
            <w:vAlign w:val="bottom"/>
            <w:hideMark/>
          </w:tcPr>
          <w:p w14:paraId="083F4C2A" w14:textId="77777777" w:rsidR="00AD2DDF" w:rsidRPr="00AD2DDF" w:rsidRDefault="00AD2DDF" w:rsidP="00AD2DDF">
            <w:pPr>
              <w:spacing w:after="0" w:line="240" w:lineRule="auto"/>
              <w:jc w:val="right"/>
              <w:rPr>
                <w:rFonts w:eastAsia="Times New Roman" w:cs="Times New Roman"/>
                <w:color w:val="006100"/>
              </w:rPr>
            </w:pPr>
            <w:r w:rsidRPr="00AD2DDF">
              <w:rPr>
                <w:rFonts w:eastAsia="Times New Roman" w:cs="Times New Roman"/>
                <w:color w:val="006100"/>
              </w:rPr>
              <w:t>3,86</w:t>
            </w:r>
          </w:p>
        </w:tc>
        <w:tc>
          <w:tcPr>
            <w:tcW w:w="1148" w:type="dxa"/>
            <w:tcBorders>
              <w:top w:val="nil"/>
              <w:left w:val="nil"/>
              <w:bottom w:val="single" w:sz="4" w:space="0" w:color="auto"/>
              <w:right w:val="single" w:sz="4" w:space="0" w:color="auto"/>
            </w:tcBorders>
            <w:shd w:val="clear" w:color="auto" w:fill="auto"/>
            <w:noWrap/>
            <w:vAlign w:val="bottom"/>
            <w:hideMark/>
          </w:tcPr>
          <w:p w14:paraId="7F5998EF" w14:textId="77777777" w:rsidR="00AD2DDF" w:rsidRPr="00AD2DDF" w:rsidRDefault="00AD2DDF" w:rsidP="00AD2DDF">
            <w:pPr>
              <w:spacing w:after="0" w:line="240" w:lineRule="auto"/>
              <w:jc w:val="right"/>
              <w:rPr>
                <w:rFonts w:eastAsia="Times New Roman" w:cs="Times New Roman"/>
                <w:color w:val="000000"/>
              </w:rPr>
            </w:pPr>
            <w:r w:rsidRPr="00AD2DDF">
              <w:rPr>
                <w:rFonts w:eastAsia="Times New Roman" w:cs="Times New Roman"/>
                <w:color w:val="000000"/>
              </w:rPr>
              <w:t>74,4%</w:t>
            </w:r>
          </w:p>
        </w:tc>
        <w:tc>
          <w:tcPr>
            <w:tcW w:w="994" w:type="dxa"/>
            <w:tcBorders>
              <w:top w:val="nil"/>
              <w:left w:val="nil"/>
              <w:bottom w:val="single" w:sz="4" w:space="0" w:color="auto"/>
              <w:right w:val="single" w:sz="4" w:space="0" w:color="auto"/>
            </w:tcBorders>
            <w:shd w:val="clear" w:color="auto" w:fill="auto"/>
            <w:noWrap/>
            <w:vAlign w:val="bottom"/>
            <w:hideMark/>
          </w:tcPr>
          <w:p w14:paraId="2B4CF313" w14:textId="77777777" w:rsidR="00AD2DDF" w:rsidRPr="00AD2DDF" w:rsidRDefault="00AD2DDF" w:rsidP="00AD2DDF">
            <w:pPr>
              <w:spacing w:after="0" w:line="240" w:lineRule="auto"/>
              <w:jc w:val="right"/>
              <w:rPr>
                <w:rFonts w:eastAsia="Times New Roman" w:cs="Times New Roman"/>
                <w:color w:val="000000"/>
              </w:rPr>
            </w:pPr>
            <w:r w:rsidRPr="00AD2DDF">
              <w:rPr>
                <w:rFonts w:eastAsia="Times New Roman" w:cs="Times New Roman"/>
                <w:color w:val="000000"/>
              </w:rPr>
              <w:t>1,95</w:t>
            </w:r>
          </w:p>
        </w:tc>
        <w:tc>
          <w:tcPr>
            <w:tcW w:w="1058" w:type="dxa"/>
            <w:tcBorders>
              <w:top w:val="nil"/>
              <w:left w:val="nil"/>
              <w:bottom w:val="single" w:sz="4" w:space="0" w:color="auto"/>
              <w:right w:val="single" w:sz="4" w:space="0" w:color="auto"/>
            </w:tcBorders>
            <w:shd w:val="clear" w:color="000000" w:fill="C6EFCE"/>
            <w:noWrap/>
            <w:vAlign w:val="bottom"/>
            <w:hideMark/>
          </w:tcPr>
          <w:p w14:paraId="4215E942" w14:textId="77777777" w:rsidR="00AD2DDF" w:rsidRPr="00AD2DDF" w:rsidRDefault="00AD2DDF" w:rsidP="00AD2DDF">
            <w:pPr>
              <w:spacing w:after="0" w:line="240" w:lineRule="auto"/>
              <w:jc w:val="right"/>
              <w:rPr>
                <w:rFonts w:eastAsia="Times New Roman" w:cs="Times New Roman"/>
                <w:color w:val="006100"/>
              </w:rPr>
            </w:pPr>
            <w:r w:rsidRPr="00AD2DDF">
              <w:rPr>
                <w:rFonts w:eastAsia="Times New Roman" w:cs="Times New Roman"/>
                <w:color w:val="006100"/>
              </w:rPr>
              <w:t>0,283</w:t>
            </w:r>
          </w:p>
        </w:tc>
        <w:tc>
          <w:tcPr>
            <w:tcW w:w="1148" w:type="dxa"/>
            <w:tcBorders>
              <w:top w:val="nil"/>
              <w:left w:val="nil"/>
              <w:bottom w:val="single" w:sz="4" w:space="0" w:color="auto"/>
              <w:right w:val="single" w:sz="4" w:space="0" w:color="auto"/>
            </w:tcBorders>
            <w:shd w:val="clear" w:color="auto" w:fill="auto"/>
            <w:noWrap/>
            <w:vAlign w:val="bottom"/>
            <w:hideMark/>
          </w:tcPr>
          <w:p w14:paraId="5DA25C25" w14:textId="77777777" w:rsidR="00AD2DDF" w:rsidRPr="00AD2DDF" w:rsidRDefault="00AD2DDF" w:rsidP="00AD2DDF">
            <w:pPr>
              <w:spacing w:after="0" w:line="240" w:lineRule="auto"/>
              <w:jc w:val="right"/>
              <w:rPr>
                <w:rFonts w:eastAsia="Times New Roman" w:cs="Times New Roman"/>
                <w:color w:val="000000"/>
              </w:rPr>
            </w:pPr>
            <w:r w:rsidRPr="00AD2DDF">
              <w:rPr>
                <w:rFonts w:eastAsia="Times New Roman" w:cs="Times New Roman"/>
                <w:color w:val="000000"/>
              </w:rPr>
              <w:t>85,5%</w:t>
            </w:r>
          </w:p>
        </w:tc>
      </w:tr>
      <w:tr w:rsidR="00AD2DDF" w:rsidRPr="00AD2DDF" w14:paraId="41B1E6B1" w14:textId="77777777" w:rsidTr="00AD2DDF">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35BC9FB4" w14:textId="77777777" w:rsidR="00AD2DDF" w:rsidRPr="00AD2DDF" w:rsidRDefault="00AD2DDF" w:rsidP="00AD2DDF">
            <w:pPr>
              <w:spacing w:after="0" w:line="240" w:lineRule="auto"/>
              <w:jc w:val="right"/>
              <w:rPr>
                <w:rFonts w:eastAsia="Times New Roman" w:cs="Times New Roman"/>
                <w:color w:val="000000"/>
              </w:rPr>
            </w:pPr>
            <w:r w:rsidRPr="00AD2DDF">
              <w:rPr>
                <w:rFonts w:eastAsia="Times New Roman" w:cs="Times New Roman"/>
                <w:color w:val="000000"/>
              </w:rPr>
              <w:t>2019</w:t>
            </w:r>
          </w:p>
        </w:tc>
        <w:tc>
          <w:tcPr>
            <w:tcW w:w="994" w:type="dxa"/>
            <w:tcBorders>
              <w:top w:val="nil"/>
              <w:left w:val="nil"/>
              <w:bottom w:val="single" w:sz="4" w:space="0" w:color="auto"/>
              <w:right w:val="single" w:sz="4" w:space="0" w:color="auto"/>
            </w:tcBorders>
            <w:shd w:val="clear" w:color="auto" w:fill="auto"/>
            <w:noWrap/>
            <w:vAlign w:val="bottom"/>
            <w:hideMark/>
          </w:tcPr>
          <w:p w14:paraId="20478FA3" w14:textId="77777777" w:rsidR="00AD2DDF" w:rsidRPr="00AD2DDF" w:rsidRDefault="00AD2DDF" w:rsidP="00AD2DDF">
            <w:pPr>
              <w:spacing w:after="0" w:line="240" w:lineRule="auto"/>
              <w:jc w:val="right"/>
              <w:rPr>
                <w:rFonts w:eastAsia="Times New Roman" w:cs="Times New Roman"/>
                <w:color w:val="000000"/>
              </w:rPr>
            </w:pPr>
            <w:r w:rsidRPr="00AD2DDF">
              <w:rPr>
                <w:rFonts w:eastAsia="Times New Roman" w:cs="Times New Roman"/>
                <w:color w:val="000000"/>
              </w:rPr>
              <w:t>14,2</w:t>
            </w:r>
          </w:p>
        </w:tc>
        <w:tc>
          <w:tcPr>
            <w:tcW w:w="1058" w:type="dxa"/>
            <w:tcBorders>
              <w:top w:val="nil"/>
              <w:left w:val="nil"/>
              <w:bottom w:val="single" w:sz="4" w:space="0" w:color="auto"/>
              <w:right w:val="single" w:sz="4" w:space="0" w:color="auto"/>
            </w:tcBorders>
            <w:shd w:val="clear" w:color="000000" w:fill="C6EFCE"/>
            <w:noWrap/>
            <w:vAlign w:val="bottom"/>
            <w:hideMark/>
          </w:tcPr>
          <w:p w14:paraId="745E327C" w14:textId="77777777" w:rsidR="00AD2DDF" w:rsidRPr="00AD2DDF" w:rsidRDefault="00AD2DDF" w:rsidP="00AD2DDF">
            <w:pPr>
              <w:spacing w:after="0" w:line="240" w:lineRule="auto"/>
              <w:jc w:val="right"/>
              <w:rPr>
                <w:rFonts w:eastAsia="Times New Roman" w:cs="Times New Roman"/>
                <w:color w:val="006100"/>
              </w:rPr>
            </w:pPr>
            <w:r w:rsidRPr="00AD2DDF">
              <w:rPr>
                <w:rFonts w:eastAsia="Times New Roman" w:cs="Times New Roman"/>
                <w:color w:val="006100"/>
              </w:rPr>
              <w:t>9,8</w:t>
            </w:r>
          </w:p>
        </w:tc>
        <w:tc>
          <w:tcPr>
            <w:tcW w:w="1148" w:type="dxa"/>
            <w:tcBorders>
              <w:top w:val="nil"/>
              <w:left w:val="nil"/>
              <w:bottom w:val="single" w:sz="4" w:space="0" w:color="auto"/>
              <w:right w:val="single" w:sz="4" w:space="0" w:color="auto"/>
            </w:tcBorders>
            <w:shd w:val="clear" w:color="auto" w:fill="auto"/>
            <w:noWrap/>
            <w:vAlign w:val="bottom"/>
            <w:hideMark/>
          </w:tcPr>
          <w:p w14:paraId="5CC3A9D1" w14:textId="77777777" w:rsidR="00AD2DDF" w:rsidRPr="00AD2DDF" w:rsidRDefault="00AD2DDF" w:rsidP="00AD2DDF">
            <w:pPr>
              <w:spacing w:after="0" w:line="240" w:lineRule="auto"/>
              <w:jc w:val="right"/>
              <w:rPr>
                <w:rFonts w:eastAsia="Times New Roman" w:cs="Times New Roman"/>
                <w:color w:val="000000"/>
              </w:rPr>
            </w:pPr>
            <w:r w:rsidRPr="00AD2DDF">
              <w:rPr>
                <w:rFonts w:eastAsia="Times New Roman" w:cs="Times New Roman"/>
                <w:color w:val="000000"/>
              </w:rPr>
              <w:t>31,0%</w:t>
            </w:r>
          </w:p>
        </w:tc>
        <w:tc>
          <w:tcPr>
            <w:tcW w:w="994" w:type="dxa"/>
            <w:tcBorders>
              <w:top w:val="nil"/>
              <w:left w:val="nil"/>
              <w:bottom w:val="single" w:sz="4" w:space="0" w:color="auto"/>
              <w:right w:val="single" w:sz="4" w:space="0" w:color="auto"/>
            </w:tcBorders>
            <w:shd w:val="clear" w:color="auto" w:fill="auto"/>
            <w:noWrap/>
            <w:vAlign w:val="bottom"/>
            <w:hideMark/>
          </w:tcPr>
          <w:p w14:paraId="5956B0FC" w14:textId="77777777" w:rsidR="00AD2DDF" w:rsidRPr="00AD2DDF" w:rsidRDefault="00AD2DDF" w:rsidP="00AD2DDF">
            <w:pPr>
              <w:spacing w:after="0" w:line="240" w:lineRule="auto"/>
              <w:jc w:val="right"/>
              <w:rPr>
                <w:rFonts w:eastAsia="Times New Roman" w:cs="Times New Roman"/>
                <w:color w:val="000000"/>
              </w:rPr>
            </w:pPr>
            <w:r w:rsidRPr="00AD2DDF">
              <w:rPr>
                <w:rFonts w:eastAsia="Times New Roman" w:cs="Times New Roman"/>
                <w:color w:val="000000"/>
              </w:rPr>
              <w:t>1,75</w:t>
            </w:r>
          </w:p>
        </w:tc>
        <w:tc>
          <w:tcPr>
            <w:tcW w:w="1058" w:type="dxa"/>
            <w:tcBorders>
              <w:top w:val="nil"/>
              <w:left w:val="nil"/>
              <w:bottom w:val="single" w:sz="4" w:space="0" w:color="auto"/>
              <w:right w:val="single" w:sz="4" w:space="0" w:color="auto"/>
            </w:tcBorders>
            <w:shd w:val="clear" w:color="000000" w:fill="C6EFCE"/>
            <w:noWrap/>
            <w:vAlign w:val="bottom"/>
            <w:hideMark/>
          </w:tcPr>
          <w:p w14:paraId="6DD08943" w14:textId="77777777" w:rsidR="00AD2DDF" w:rsidRPr="00AD2DDF" w:rsidRDefault="00AD2DDF" w:rsidP="00AD2DDF">
            <w:pPr>
              <w:spacing w:after="0" w:line="240" w:lineRule="auto"/>
              <w:jc w:val="right"/>
              <w:rPr>
                <w:rFonts w:eastAsia="Times New Roman" w:cs="Times New Roman"/>
                <w:color w:val="006100"/>
              </w:rPr>
            </w:pPr>
            <w:r w:rsidRPr="00AD2DDF">
              <w:rPr>
                <w:rFonts w:eastAsia="Times New Roman" w:cs="Times New Roman"/>
                <w:color w:val="006100"/>
              </w:rPr>
              <w:t>1,1</w:t>
            </w:r>
          </w:p>
        </w:tc>
        <w:tc>
          <w:tcPr>
            <w:tcW w:w="1148" w:type="dxa"/>
            <w:tcBorders>
              <w:top w:val="nil"/>
              <w:left w:val="nil"/>
              <w:bottom w:val="single" w:sz="4" w:space="0" w:color="auto"/>
              <w:right w:val="single" w:sz="4" w:space="0" w:color="auto"/>
            </w:tcBorders>
            <w:shd w:val="clear" w:color="auto" w:fill="auto"/>
            <w:noWrap/>
            <w:vAlign w:val="bottom"/>
            <w:hideMark/>
          </w:tcPr>
          <w:p w14:paraId="742EC7BF" w14:textId="77777777" w:rsidR="00AD2DDF" w:rsidRPr="00AD2DDF" w:rsidRDefault="00AD2DDF" w:rsidP="00AD2DDF">
            <w:pPr>
              <w:spacing w:after="0" w:line="240" w:lineRule="auto"/>
              <w:jc w:val="right"/>
              <w:rPr>
                <w:rFonts w:eastAsia="Times New Roman" w:cs="Times New Roman"/>
                <w:color w:val="000000"/>
              </w:rPr>
            </w:pPr>
            <w:r w:rsidRPr="00AD2DDF">
              <w:rPr>
                <w:rFonts w:eastAsia="Times New Roman" w:cs="Times New Roman"/>
                <w:color w:val="000000"/>
              </w:rPr>
              <w:t>37,1%</w:t>
            </w:r>
          </w:p>
        </w:tc>
      </w:tr>
    </w:tbl>
    <w:p w14:paraId="3287EC4B" w14:textId="77777777" w:rsidR="00467B68" w:rsidRDefault="00467B68" w:rsidP="004E74E2">
      <w:pPr>
        <w:spacing w:after="0"/>
        <w:ind w:right="-7"/>
        <w:jc w:val="both"/>
        <w:rPr>
          <w:szCs w:val="24"/>
        </w:rPr>
      </w:pPr>
    </w:p>
    <w:p w14:paraId="779DBC09" w14:textId="79248A04" w:rsidR="004E74E2" w:rsidRDefault="004E74E2" w:rsidP="004E74E2">
      <w:pPr>
        <w:spacing w:after="0"/>
        <w:ind w:right="-7"/>
        <w:jc w:val="both"/>
        <w:rPr>
          <w:szCs w:val="24"/>
        </w:rPr>
      </w:pPr>
      <w:r>
        <w:rPr>
          <w:szCs w:val="24"/>
        </w:rPr>
        <w:t xml:space="preserve">Ahaste reoveepuhasti </w:t>
      </w:r>
      <w:r w:rsidR="00E04F99">
        <w:rPr>
          <w:szCs w:val="24"/>
        </w:rPr>
        <w:t>uuendatakse 2024</w:t>
      </w:r>
      <w:r w:rsidR="0080763E">
        <w:rPr>
          <w:szCs w:val="24"/>
        </w:rPr>
        <w:t>.</w:t>
      </w:r>
      <w:r w:rsidR="00E04F99">
        <w:rPr>
          <w:szCs w:val="24"/>
        </w:rPr>
        <w:t xml:space="preserve"> </w:t>
      </w:r>
      <w:r w:rsidR="00E04F99" w:rsidRPr="00E04F99">
        <w:rPr>
          <w:szCs w:val="24"/>
        </w:rPr>
        <w:t>aastal</w:t>
      </w:r>
      <w:r w:rsidRPr="00E04F99">
        <w:rPr>
          <w:szCs w:val="24"/>
        </w:rPr>
        <w:t>.</w:t>
      </w:r>
    </w:p>
    <w:p w14:paraId="736C1F7A" w14:textId="77777777" w:rsidR="00B245B6" w:rsidRPr="000B6C55" w:rsidRDefault="00B245B6" w:rsidP="000B6C55"/>
    <w:p w14:paraId="77A39C33" w14:textId="61DD2AB0" w:rsidR="00FB607A" w:rsidRPr="00E04F99" w:rsidRDefault="00E87724" w:rsidP="004A48B0">
      <w:pPr>
        <w:pStyle w:val="Pealkiri4"/>
        <w:spacing w:before="0"/>
      </w:pPr>
      <w:r>
        <w:t>Sademeveekanalisatsioon</w:t>
      </w:r>
    </w:p>
    <w:p w14:paraId="51C92D5B" w14:textId="1A0445DD" w:rsidR="00FB607A" w:rsidRDefault="00FB607A" w:rsidP="00DA415B">
      <w:pPr>
        <w:spacing w:after="0"/>
        <w:jc w:val="both"/>
        <w:rPr>
          <w:szCs w:val="24"/>
        </w:rPr>
      </w:pPr>
      <w:r>
        <w:rPr>
          <w:szCs w:val="24"/>
        </w:rPr>
        <w:t>Sademeveekanalisatsiooni torustikke rajatud ei ole, sademevee ärajuhtimine on lahendatud kraavituse ja nõvadega, lisaks on arvestatud, et sademevesi imbub haljasaladel pinnasesse.</w:t>
      </w:r>
    </w:p>
    <w:p w14:paraId="717450E0" w14:textId="2DDDED20" w:rsidR="00FB607A" w:rsidRDefault="00FB607A" w:rsidP="00DA415B">
      <w:pPr>
        <w:spacing w:after="0"/>
        <w:jc w:val="both"/>
        <w:rPr>
          <w:szCs w:val="24"/>
        </w:rPr>
      </w:pPr>
    </w:p>
    <w:p w14:paraId="29F33BE6" w14:textId="7CBB9373" w:rsidR="001776D6" w:rsidRDefault="00FB607A" w:rsidP="00DA415B">
      <w:pPr>
        <w:spacing w:after="0"/>
        <w:jc w:val="both"/>
        <w:rPr>
          <w:szCs w:val="24"/>
        </w:rPr>
      </w:pPr>
      <w:r>
        <w:rPr>
          <w:szCs w:val="24"/>
        </w:rPr>
        <w:t xml:space="preserve">Kortermajade kinnistute tarbeks on rajatud drenaaži süsteem, mis on </w:t>
      </w:r>
      <w:r w:rsidR="008B0940">
        <w:rPr>
          <w:szCs w:val="24"/>
        </w:rPr>
        <w:t xml:space="preserve">osaliselt </w:t>
      </w:r>
      <w:r>
        <w:rPr>
          <w:szCs w:val="24"/>
        </w:rPr>
        <w:t xml:space="preserve">juhitud reoveekanalisatsiooni. </w:t>
      </w:r>
    </w:p>
    <w:p w14:paraId="01D4273A" w14:textId="77777777" w:rsidR="004A48B0" w:rsidRPr="00E04F99" w:rsidRDefault="004A48B0" w:rsidP="00DA415B">
      <w:pPr>
        <w:spacing w:after="0"/>
        <w:jc w:val="both"/>
        <w:rPr>
          <w:szCs w:val="24"/>
        </w:rPr>
      </w:pPr>
    </w:p>
    <w:p w14:paraId="61BA8F1B" w14:textId="4314AA19" w:rsidR="001776D6" w:rsidRDefault="001776D6" w:rsidP="00DA415B">
      <w:pPr>
        <w:pStyle w:val="Pealkiri6"/>
        <w:spacing w:before="0"/>
        <w:jc w:val="both"/>
      </w:pPr>
      <w:r>
        <w:t>Ahaste ühiskanalisatsiooni põhiprobleemid</w:t>
      </w:r>
    </w:p>
    <w:p w14:paraId="2C41B6EA" w14:textId="01699263" w:rsidR="009F1DB3" w:rsidRDefault="00774180" w:rsidP="00DA415B">
      <w:pPr>
        <w:spacing w:after="0"/>
        <w:jc w:val="both"/>
      </w:pPr>
      <w:r>
        <w:t xml:space="preserve">Nõukogude aegsed reoveekanalisatsiooni torustikud ei ole veetihedad, suur infiltratsiooni osakaal, mis raskendab reovee pumplate tööd. </w:t>
      </w:r>
      <w:r w:rsidR="009F1DB3">
        <w:t xml:space="preserve">Nõukogude aegne maaparandussüsteem osaliselt ühendatud reoveekanalisatsiooni. </w:t>
      </w:r>
    </w:p>
    <w:p w14:paraId="633EB901" w14:textId="7012FE0E" w:rsidR="00774180" w:rsidRDefault="00774180" w:rsidP="00DA415B">
      <w:pPr>
        <w:spacing w:after="0"/>
        <w:jc w:val="both"/>
      </w:pPr>
      <w:r>
        <w:t>Suuremate sad</w:t>
      </w:r>
      <w:r w:rsidR="009F1DB3">
        <w:t>e</w:t>
      </w:r>
      <w:r>
        <w:t xml:space="preserve">mete korral </w:t>
      </w:r>
      <w:r w:rsidR="009F1DB3">
        <w:t xml:space="preserve">on kanalisatsioonisüsteem ülekoormatud ning kanaliteenus ei toimi. </w:t>
      </w:r>
    </w:p>
    <w:p w14:paraId="22DCF852" w14:textId="77777777" w:rsidR="004A48B0" w:rsidRDefault="004A48B0" w:rsidP="004A48B0">
      <w:pPr>
        <w:spacing w:after="0"/>
      </w:pPr>
    </w:p>
    <w:p w14:paraId="374375DA" w14:textId="77777777" w:rsidR="004A48B0" w:rsidRDefault="004A48B0" w:rsidP="004A48B0">
      <w:pPr>
        <w:spacing w:after="0"/>
      </w:pPr>
    </w:p>
    <w:p w14:paraId="30E87C0E" w14:textId="7755523D" w:rsidR="00E87724" w:rsidRDefault="00E87724" w:rsidP="004A1F45">
      <w:pPr>
        <w:pStyle w:val="Pealkiri3"/>
        <w:numPr>
          <w:ilvl w:val="2"/>
          <w:numId w:val="26"/>
        </w:numPr>
      </w:pPr>
      <w:bookmarkStart w:id="643" w:name="_Toc171412752"/>
      <w:r>
        <w:t>Jõõpre ühiskanalisatsioon</w:t>
      </w:r>
      <w:bookmarkEnd w:id="643"/>
      <w:r>
        <w:t xml:space="preserve"> </w:t>
      </w:r>
      <w:bookmarkStart w:id="644" w:name="_Toc143603396"/>
      <w:bookmarkStart w:id="645" w:name="_Toc143603646"/>
      <w:bookmarkStart w:id="646" w:name="_Toc143604167"/>
      <w:bookmarkStart w:id="647" w:name="_Toc143604461"/>
      <w:bookmarkStart w:id="648" w:name="_Toc143605280"/>
      <w:bookmarkStart w:id="649" w:name="_Toc143605561"/>
      <w:bookmarkStart w:id="650" w:name="_Toc143606124"/>
      <w:bookmarkEnd w:id="644"/>
      <w:bookmarkEnd w:id="645"/>
      <w:bookmarkEnd w:id="646"/>
      <w:bookmarkEnd w:id="647"/>
      <w:bookmarkEnd w:id="648"/>
      <w:bookmarkEnd w:id="649"/>
      <w:bookmarkEnd w:id="650"/>
    </w:p>
    <w:p w14:paraId="7223E76B" w14:textId="576B43B1" w:rsidR="00E04F99" w:rsidRDefault="00E87724" w:rsidP="00612DB5">
      <w:pPr>
        <w:pStyle w:val="Pealkiri4"/>
      </w:pPr>
      <w:r>
        <w:t>Kanalisatsioonivõrk</w:t>
      </w:r>
    </w:p>
    <w:p w14:paraId="4B25EFD5" w14:textId="7A365F43" w:rsidR="004E74E2" w:rsidRDefault="004E74E2" w:rsidP="00612DB5">
      <w:pPr>
        <w:jc w:val="both"/>
        <w:rPr>
          <w:szCs w:val="24"/>
        </w:rPr>
      </w:pPr>
      <w:proofErr w:type="spellStart"/>
      <w:r>
        <w:rPr>
          <w:b/>
          <w:bCs/>
          <w:szCs w:val="24"/>
        </w:rPr>
        <w:t>Jõõpre</w:t>
      </w:r>
      <w:proofErr w:type="spellEnd"/>
      <w:r>
        <w:rPr>
          <w:b/>
          <w:bCs/>
          <w:szCs w:val="24"/>
        </w:rPr>
        <w:t xml:space="preserve"> küla</w:t>
      </w:r>
      <w:r>
        <w:rPr>
          <w:szCs w:val="24"/>
        </w:rPr>
        <w:t xml:space="preserve"> isevoolse kanalisatsioonitorustiku pikkus on ca 1,5 km, survekanalisatsiooni-torustikke on ca 0,5 km. Kanalisatsioonivõrguga on hõlmatud </w:t>
      </w:r>
      <w:proofErr w:type="spellStart"/>
      <w:r>
        <w:rPr>
          <w:szCs w:val="24"/>
        </w:rPr>
        <w:t>Jõõpre</w:t>
      </w:r>
      <w:proofErr w:type="spellEnd"/>
      <w:r>
        <w:rPr>
          <w:szCs w:val="24"/>
        </w:rPr>
        <w:t xml:space="preserve"> kool ning suur osa küla tiheasustusalast. </w:t>
      </w:r>
      <w:proofErr w:type="spellStart"/>
      <w:r>
        <w:rPr>
          <w:szCs w:val="24"/>
        </w:rPr>
        <w:t>Jõõpre</w:t>
      </w:r>
      <w:proofErr w:type="spellEnd"/>
      <w:r>
        <w:rPr>
          <w:szCs w:val="24"/>
        </w:rPr>
        <w:t xml:space="preserve"> ühiskanalisatsioonitorustikest ca 0,9 km on rajatud enne 1995. aastat. </w:t>
      </w:r>
      <w:proofErr w:type="spellStart"/>
      <w:r>
        <w:rPr>
          <w:szCs w:val="24"/>
        </w:rPr>
        <w:t>Jõõpre</w:t>
      </w:r>
      <w:proofErr w:type="spellEnd"/>
      <w:r>
        <w:rPr>
          <w:szCs w:val="24"/>
        </w:rPr>
        <w:t xml:space="preserve"> kooli piirkond ühendati </w:t>
      </w:r>
      <w:proofErr w:type="spellStart"/>
      <w:r>
        <w:rPr>
          <w:szCs w:val="24"/>
        </w:rPr>
        <w:lastRenderedPageBreak/>
        <w:t>Jõõpre</w:t>
      </w:r>
      <w:proofErr w:type="spellEnd"/>
      <w:r>
        <w:rPr>
          <w:szCs w:val="24"/>
        </w:rPr>
        <w:t xml:space="preserve"> küla süsteemiga 2018. aastal. Kortermajade juures on üks </w:t>
      </w:r>
      <w:proofErr w:type="spellStart"/>
      <w:r>
        <w:rPr>
          <w:szCs w:val="24"/>
        </w:rPr>
        <w:t>ülepumpla</w:t>
      </w:r>
      <w:proofErr w:type="spellEnd"/>
      <w:r>
        <w:rPr>
          <w:szCs w:val="24"/>
        </w:rPr>
        <w:t xml:space="preserve">, teine, 2018. aastal rajatud reoveepumpla, paikneb </w:t>
      </w:r>
      <w:proofErr w:type="spellStart"/>
      <w:r>
        <w:rPr>
          <w:szCs w:val="24"/>
        </w:rPr>
        <w:t>Jõõpre</w:t>
      </w:r>
      <w:proofErr w:type="spellEnd"/>
      <w:r>
        <w:rPr>
          <w:szCs w:val="24"/>
        </w:rPr>
        <w:t xml:space="preserve"> kooli juures.</w:t>
      </w:r>
    </w:p>
    <w:p w14:paraId="4B660EA0" w14:textId="77777777" w:rsidR="00E87724" w:rsidRDefault="00E87724" w:rsidP="00A86912">
      <w:pPr>
        <w:pStyle w:val="Pealkiri4"/>
      </w:pPr>
      <w:r>
        <w:t>Reovee puhastamine</w:t>
      </w:r>
    </w:p>
    <w:tbl>
      <w:tblPr>
        <w:tblStyle w:val="Kontuurtabel"/>
        <w:tblW w:w="0" w:type="auto"/>
        <w:tblLayout w:type="fixed"/>
        <w:tblLook w:val="04A0" w:firstRow="1" w:lastRow="0" w:firstColumn="1" w:lastColumn="0" w:noHBand="0" w:noVBand="1"/>
      </w:tblPr>
      <w:tblGrid>
        <w:gridCol w:w="4248"/>
        <w:gridCol w:w="3685"/>
      </w:tblGrid>
      <w:tr w:rsidR="00AF28C2" w:rsidRPr="00367D20" w14:paraId="2BC23E76" w14:textId="77777777" w:rsidTr="00FE5DB4">
        <w:trPr>
          <w:trHeight w:val="387"/>
        </w:trPr>
        <w:tc>
          <w:tcPr>
            <w:tcW w:w="4248" w:type="dxa"/>
            <w:hideMark/>
          </w:tcPr>
          <w:p w14:paraId="343D8413" w14:textId="77777777" w:rsidR="00AF28C2" w:rsidRPr="00367D20" w:rsidRDefault="00AF28C2" w:rsidP="00AF28C2">
            <w:pPr>
              <w:rPr>
                <w:rFonts w:eastAsia="Times New Roman" w:cs="Times New Roman"/>
                <w:color w:val="000000"/>
                <w:sz w:val="20"/>
                <w:szCs w:val="20"/>
              </w:rPr>
            </w:pPr>
            <w:r w:rsidRPr="00367D20">
              <w:rPr>
                <w:rFonts w:eastAsia="Times New Roman" w:cs="Times New Roman"/>
                <w:color w:val="000000"/>
                <w:sz w:val="20"/>
                <w:szCs w:val="20"/>
              </w:rPr>
              <w:t xml:space="preserve">Puhasti tüüp </w:t>
            </w:r>
          </w:p>
        </w:tc>
        <w:tc>
          <w:tcPr>
            <w:tcW w:w="3685" w:type="dxa"/>
            <w:hideMark/>
          </w:tcPr>
          <w:p w14:paraId="370090DD" w14:textId="77777777" w:rsidR="00AF28C2" w:rsidRPr="00367D20" w:rsidRDefault="00AF28C2" w:rsidP="00AF28C2">
            <w:pPr>
              <w:jc w:val="center"/>
              <w:rPr>
                <w:rFonts w:eastAsia="Times New Roman" w:cs="Times New Roman"/>
                <w:color w:val="000000"/>
                <w:sz w:val="20"/>
                <w:szCs w:val="20"/>
              </w:rPr>
            </w:pPr>
            <w:r w:rsidRPr="00367D20">
              <w:rPr>
                <w:rFonts w:eastAsia="Times New Roman" w:cs="Times New Roman"/>
                <w:color w:val="000000"/>
                <w:sz w:val="20"/>
                <w:szCs w:val="20"/>
              </w:rPr>
              <w:t>BIO 50, läbivoolne aktiivmudapuhasti</w:t>
            </w:r>
          </w:p>
        </w:tc>
      </w:tr>
      <w:tr w:rsidR="00AF28C2" w:rsidRPr="00367D20" w14:paraId="2DD7A956" w14:textId="77777777" w:rsidTr="00FE5DB4">
        <w:trPr>
          <w:trHeight w:val="300"/>
        </w:trPr>
        <w:tc>
          <w:tcPr>
            <w:tcW w:w="4248" w:type="dxa"/>
            <w:hideMark/>
          </w:tcPr>
          <w:p w14:paraId="41E98A4C" w14:textId="77777777" w:rsidR="00AF28C2" w:rsidRPr="00367D20" w:rsidRDefault="00AF28C2" w:rsidP="00AF28C2">
            <w:pPr>
              <w:rPr>
                <w:rFonts w:eastAsia="Times New Roman" w:cs="Times New Roman"/>
                <w:color w:val="000000"/>
                <w:sz w:val="20"/>
                <w:szCs w:val="20"/>
              </w:rPr>
            </w:pPr>
            <w:r w:rsidRPr="00367D20">
              <w:rPr>
                <w:rFonts w:eastAsia="Times New Roman" w:cs="Times New Roman"/>
                <w:color w:val="000000"/>
                <w:sz w:val="20"/>
                <w:szCs w:val="20"/>
              </w:rPr>
              <w:t>Ehitusaasta</w:t>
            </w:r>
          </w:p>
        </w:tc>
        <w:tc>
          <w:tcPr>
            <w:tcW w:w="3685" w:type="dxa"/>
            <w:hideMark/>
          </w:tcPr>
          <w:p w14:paraId="376B6392" w14:textId="77777777" w:rsidR="00AF28C2" w:rsidRPr="00367D20" w:rsidRDefault="00AF28C2" w:rsidP="00AF28C2">
            <w:pPr>
              <w:jc w:val="center"/>
              <w:rPr>
                <w:rFonts w:eastAsia="Times New Roman" w:cs="Times New Roman"/>
                <w:color w:val="000000"/>
                <w:sz w:val="20"/>
                <w:szCs w:val="20"/>
              </w:rPr>
            </w:pPr>
            <w:r w:rsidRPr="00367D20">
              <w:rPr>
                <w:rFonts w:eastAsia="Times New Roman" w:cs="Times New Roman"/>
                <w:color w:val="000000"/>
                <w:sz w:val="20"/>
                <w:szCs w:val="20"/>
              </w:rPr>
              <w:t>2005</w:t>
            </w:r>
          </w:p>
        </w:tc>
      </w:tr>
      <w:tr w:rsidR="00AF28C2" w:rsidRPr="00367D20" w14:paraId="6ED2C5E0" w14:textId="77777777" w:rsidTr="00FE5DB4">
        <w:trPr>
          <w:trHeight w:val="330"/>
        </w:trPr>
        <w:tc>
          <w:tcPr>
            <w:tcW w:w="4248" w:type="dxa"/>
            <w:hideMark/>
          </w:tcPr>
          <w:p w14:paraId="45882527" w14:textId="77777777" w:rsidR="00AF28C2" w:rsidRPr="00367D20" w:rsidRDefault="00AF28C2" w:rsidP="00AF28C2">
            <w:pPr>
              <w:rPr>
                <w:rFonts w:eastAsia="Times New Roman" w:cs="Times New Roman"/>
                <w:color w:val="000000"/>
                <w:sz w:val="20"/>
                <w:szCs w:val="20"/>
              </w:rPr>
            </w:pPr>
            <w:r w:rsidRPr="00367D20">
              <w:rPr>
                <w:rFonts w:eastAsia="Times New Roman" w:cs="Times New Roman"/>
                <w:color w:val="000000"/>
                <w:sz w:val="20"/>
                <w:szCs w:val="20"/>
              </w:rPr>
              <w:t>Hüdrauliline jõudlus (m3/d)</w:t>
            </w:r>
          </w:p>
        </w:tc>
        <w:tc>
          <w:tcPr>
            <w:tcW w:w="3685" w:type="dxa"/>
            <w:hideMark/>
          </w:tcPr>
          <w:p w14:paraId="13062C00" w14:textId="77777777" w:rsidR="00AF28C2" w:rsidRPr="00367D20" w:rsidRDefault="00AF28C2" w:rsidP="00AF28C2">
            <w:pPr>
              <w:jc w:val="center"/>
              <w:rPr>
                <w:rFonts w:eastAsia="Times New Roman" w:cs="Times New Roman"/>
                <w:color w:val="000000"/>
                <w:sz w:val="20"/>
                <w:szCs w:val="20"/>
              </w:rPr>
            </w:pPr>
            <w:r w:rsidRPr="00367D20">
              <w:rPr>
                <w:rFonts w:eastAsia="Times New Roman" w:cs="Times New Roman"/>
                <w:color w:val="000000"/>
                <w:sz w:val="20"/>
                <w:szCs w:val="20"/>
              </w:rPr>
              <w:t>75</w:t>
            </w:r>
          </w:p>
        </w:tc>
      </w:tr>
      <w:tr w:rsidR="003B6237" w:rsidRPr="00367D20" w14:paraId="629C61F0" w14:textId="77777777" w:rsidTr="00FE5DB4">
        <w:trPr>
          <w:trHeight w:val="330"/>
        </w:trPr>
        <w:tc>
          <w:tcPr>
            <w:tcW w:w="4248" w:type="dxa"/>
          </w:tcPr>
          <w:p w14:paraId="1BC4BB59" w14:textId="00327EE0" w:rsidR="003B6237" w:rsidRPr="00367D20" w:rsidRDefault="003B6237" w:rsidP="003B6237">
            <w:pPr>
              <w:rPr>
                <w:rFonts w:eastAsia="Times New Roman" w:cs="Times New Roman"/>
                <w:color w:val="000000"/>
                <w:sz w:val="20"/>
                <w:szCs w:val="20"/>
              </w:rPr>
            </w:pPr>
            <w:r w:rsidRPr="00367D20">
              <w:rPr>
                <w:rFonts w:eastAsia="Times New Roman" w:cs="Times New Roman"/>
                <w:color w:val="000000"/>
                <w:sz w:val="20"/>
                <w:szCs w:val="20"/>
              </w:rPr>
              <w:t>Tegelik vooluhulk 202</w:t>
            </w:r>
            <w:r w:rsidR="00B87041" w:rsidRPr="00367D20">
              <w:rPr>
                <w:rFonts w:eastAsia="Times New Roman" w:cs="Times New Roman"/>
                <w:color w:val="000000"/>
                <w:sz w:val="20"/>
                <w:szCs w:val="20"/>
              </w:rPr>
              <w:t>3</w:t>
            </w:r>
            <w:r w:rsidRPr="00367D20">
              <w:rPr>
                <w:rFonts w:eastAsia="Times New Roman" w:cs="Times New Roman"/>
                <w:color w:val="000000"/>
                <w:sz w:val="20"/>
                <w:szCs w:val="20"/>
              </w:rPr>
              <w:t xml:space="preserve"> m³/d</w:t>
            </w:r>
          </w:p>
        </w:tc>
        <w:tc>
          <w:tcPr>
            <w:tcW w:w="3685" w:type="dxa"/>
          </w:tcPr>
          <w:p w14:paraId="6554004C" w14:textId="66D054AE" w:rsidR="003B6237" w:rsidRPr="00367D20" w:rsidRDefault="00C7085B" w:rsidP="003B6237">
            <w:pPr>
              <w:jc w:val="center"/>
              <w:rPr>
                <w:rFonts w:eastAsia="Times New Roman" w:cs="Times New Roman"/>
                <w:color w:val="000000"/>
                <w:sz w:val="20"/>
                <w:szCs w:val="20"/>
              </w:rPr>
            </w:pPr>
            <w:r>
              <w:rPr>
                <w:rFonts w:eastAsia="Times New Roman" w:cs="Times New Roman"/>
                <w:color w:val="000000"/>
                <w:sz w:val="20"/>
                <w:szCs w:val="20"/>
              </w:rPr>
              <w:t>21</w:t>
            </w:r>
          </w:p>
        </w:tc>
      </w:tr>
      <w:tr w:rsidR="003B6237" w:rsidRPr="00367D20" w14:paraId="0523BFE5" w14:textId="77777777" w:rsidTr="00FE5DB4">
        <w:trPr>
          <w:trHeight w:val="330"/>
        </w:trPr>
        <w:tc>
          <w:tcPr>
            <w:tcW w:w="4248" w:type="dxa"/>
          </w:tcPr>
          <w:p w14:paraId="41ED24F4" w14:textId="384DA23C" w:rsidR="003B6237" w:rsidRPr="00367D20" w:rsidRDefault="003B6237" w:rsidP="003B6237">
            <w:pPr>
              <w:rPr>
                <w:rFonts w:eastAsia="Times New Roman" w:cs="Times New Roman"/>
                <w:color w:val="000000"/>
                <w:sz w:val="20"/>
                <w:szCs w:val="20"/>
              </w:rPr>
            </w:pPr>
            <w:r w:rsidRPr="00367D20">
              <w:rPr>
                <w:rFonts w:eastAsia="Times New Roman" w:cs="Times New Roman"/>
                <w:color w:val="000000"/>
                <w:sz w:val="20"/>
                <w:szCs w:val="20"/>
              </w:rPr>
              <w:t>Heitvee vastavus nõuetele 202</w:t>
            </w:r>
            <w:r w:rsidR="00B87041" w:rsidRPr="00367D20">
              <w:rPr>
                <w:rFonts w:eastAsia="Times New Roman" w:cs="Times New Roman"/>
                <w:color w:val="000000"/>
                <w:sz w:val="20"/>
                <w:szCs w:val="20"/>
              </w:rPr>
              <w:t>3</w:t>
            </w:r>
          </w:p>
        </w:tc>
        <w:tc>
          <w:tcPr>
            <w:tcW w:w="3685" w:type="dxa"/>
          </w:tcPr>
          <w:p w14:paraId="41AF823A" w14:textId="2F757987" w:rsidR="003B6237" w:rsidRPr="00367D20" w:rsidRDefault="00C7085B" w:rsidP="003B6237">
            <w:pPr>
              <w:jc w:val="center"/>
              <w:rPr>
                <w:rFonts w:eastAsia="Times New Roman" w:cs="Times New Roman"/>
                <w:color w:val="000000"/>
                <w:sz w:val="20"/>
                <w:szCs w:val="20"/>
              </w:rPr>
            </w:pPr>
            <w:r>
              <w:rPr>
                <w:rFonts w:eastAsia="Times New Roman" w:cs="Times New Roman"/>
                <w:color w:val="000000"/>
                <w:sz w:val="20"/>
                <w:szCs w:val="20"/>
              </w:rPr>
              <w:t xml:space="preserve">EI -  BHT7; Heljum </w:t>
            </w:r>
          </w:p>
        </w:tc>
      </w:tr>
      <w:tr w:rsidR="00AF28C2" w:rsidRPr="00367D20" w14:paraId="4D14857B" w14:textId="77777777" w:rsidTr="00FE5DB4">
        <w:trPr>
          <w:trHeight w:val="300"/>
        </w:trPr>
        <w:tc>
          <w:tcPr>
            <w:tcW w:w="4248" w:type="dxa"/>
            <w:hideMark/>
          </w:tcPr>
          <w:p w14:paraId="26FE2653" w14:textId="77777777" w:rsidR="00AF28C2" w:rsidRPr="00367D20" w:rsidRDefault="00AF28C2" w:rsidP="00AF28C2">
            <w:pPr>
              <w:rPr>
                <w:rFonts w:eastAsia="Times New Roman" w:cs="Times New Roman"/>
                <w:color w:val="000000"/>
                <w:sz w:val="20"/>
                <w:szCs w:val="20"/>
              </w:rPr>
            </w:pPr>
            <w:r w:rsidRPr="00367D20">
              <w:rPr>
                <w:rFonts w:eastAsia="Times New Roman" w:cs="Times New Roman"/>
                <w:color w:val="000000"/>
                <w:sz w:val="20"/>
                <w:szCs w:val="20"/>
              </w:rPr>
              <w:t>Jõudlus projekti järgi (</w:t>
            </w:r>
            <w:proofErr w:type="spellStart"/>
            <w:r w:rsidRPr="00367D20">
              <w:rPr>
                <w:rFonts w:eastAsia="Times New Roman" w:cs="Times New Roman"/>
                <w:color w:val="000000"/>
                <w:sz w:val="20"/>
                <w:szCs w:val="20"/>
              </w:rPr>
              <w:t>ie</w:t>
            </w:r>
            <w:proofErr w:type="spellEnd"/>
            <w:r w:rsidRPr="00367D20">
              <w:rPr>
                <w:rFonts w:eastAsia="Times New Roman" w:cs="Times New Roman"/>
                <w:color w:val="000000"/>
                <w:sz w:val="20"/>
                <w:szCs w:val="20"/>
              </w:rPr>
              <w:t>)</w:t>
            </w:r>
          </w:p>
        </w:tc>
        <w:tc>
          <w:tcPr>
            <w:tcW w:w="3685" w:type="dxa"/>
            <w:hideMark/>
          </w:tcPr>
          <w:p w14:paraId="7F11130B" w14:textId="77777777" w:rsidR="00AF28C2" w:rsidRPr="00367D20" w:rsidRDefault="00AF28C2" w:rsidP="00AF28C2">
            <w:pPr>
              <w:jc w:val="center"/>
              <w:rPr>
                <w:rFonts w:eastAsia="Times New Roman" w:cs="Times New Roman"/>
                <w:color w:val="000000"/>
                <w:sz w:val="20"/>
                <w:szCs w:val="20"/>
              </w:rPr>
            </w:pPr>
            <w:r w:rsidRPr="00367D20">
              <w:rPr>
                <w:rFonts w:eastAsia="Times New Roman" w:cs="Times New Roman"/>
                <w:color w:val="000000"/>
                <w:sz w:val="20"/>
                <w:szCs w:val="20"/>
              </w:rPr>
              <w:t>400</w:t>
            </w:r>
          </w:p>
        </w:tc>
      </w:tr>
      <w:tr w:rsidR="00AF28C2" w:rsidRPr="00367D20" w14:paraId="573890B6" w14:textId="77777777" w:rsidTr="00FE5DB4">
        <w:trPr>
          <w:trHeight w:val="322"/>
        </w:trPr>
        <w:tc>
          <w:tcPr>
            <w:tcW w:w="4248" w:type="dxa"/>
            <w:hideMark/>
          </w:tcPr>
          <w:p w14:paraId="27519C86" w14:textId="4F954CA5" w:rsidR="00AF28C2" w:rsidRPr="00367D20" w:rsidRDefault="00AF28C2" w:rsidP="00AF28C2">
            <w:pPr>
              <w:rPr>
                <w:rFonts w:eastAsia="Times New Roman" w:cs="Times New Roman"/>
                <w:color w:val="000000"/>
                <w:sz w:val="20"/>
                <w:szCs w:val="20"/>
              </w:rPr>
            </w:pPr>
            <w:r w:rsidRPr="00367D20">
              <w:rPr>
                <w:rFonts w:eastAsia="Times New Roman" w:cs="Times New Roman"/>
                <w:color w:val="000000"/>
                <w:sz w:val="20"/>
                <w:szCs w:val="20"/>
              </w:rPr>
              <w:t>Puhasti ehituskonstruktsioonide seisund</w:t>
            </w:r>
          </w:p>
        </w:tc>
        <w:tc>
          <w:tcPr>
            <w:tcW w:w="3685" w:type="dxa"/>
            <w:hideMark/>
          </w:tcPr>
          <w:p w14:paraId="00EE762F" w14:textId="77777777" w:rsidR="00AF28C2" w:rsidRPr="00367D20" w:rsidRDefault="00AF28C2" w:rsidP="00AF28C2">
            <w:pPr>
              <w:jc w:val="center"/>
              <w:rPr>
                <w:rFonts w:eastAsia="Times New Roman" w:cs="Times New Roman"/>
                <w:color w:val="000000"/>
                <w:sz w:val="20"/>
                <w:szCs w:val="20"/>
              </w:rPr>
            </w:pPr>
            <w:r w:rsidRPr="00367D20">
              <w:rPr>
                <w:rFonts w:eastAsia="Times New Roman" w:cs="Times New Roman"/>
                <w:color w:val="000000"/>
                <w:sz w:val="20"/>
                <w:szCs w:val="20"/>
              </w:rPr>
              <w:t>rahuldav</w:t>
            </w:r>
          </w:p>
        </w:tc>
      </w:tr>
      <w:tr w:rsidR="00AF28C2" w:rsidRPr="00367D20" w14:paraId="616BBE87" w14:textId="77777777" w:rsidTr="00FE5DB4">
        <w:trPr>
          <w:trHeight w:val="426"/>
        </w:trPr>
        <w:tc>
          <w:tcPr>
            <w:tcW w:w="4248" w:type="dxa"/>
            <w:hideMark/>
          </w:tcPr>
          <w:p w14:paraId="30147355" w14:textId="77777777" w:rsidR="00AF28C2" w:rsidRPr="00367D20" w:rsidRDefault="00AF28C2" w:rsidP="00AF28C2">
            <w:pPr>
              <w:rPr>
                <w:rFonts w:eastAsia="Times New Roman" w:cs="Times New Roman"/>
                <w:color w:val="000000"/>
                <w:sz w:val="20"/>
                <w:szCs w:val="20"/>
              </w:rPr>
            </w:pPr>
            <w:r w:rsidRPr="00367D20">
              <w:rPr>
                <w:rFonts w:eastAsia="Times New Roman" w:cs="Times New Roman"/>
                <w:color w:val="000000"/>
                <w:sz w:val="20"/>
                <w:szCs w:val="20"/>
              </w:rPr>
              <w:t>Puhasti tehnoloogiliste seadmete seisund</w:t>
            </w:r>
          </w:p>
        </w:tc>
        <w:tc>
          <w:tcPr>
            <w:tcW w:w="3685" w:type="dxa"/>
            <w:hideMark/>
          </w:tcPr>
          <w:p w14:paraId="1B994153" w14:textId="77777777" w:rsidR="00AF28C2" w:rsidRPr="00367D20" w:rsidRDefault="00AF28C2" w:rsidP="00AF28C2">
            <w:pPr>
              <w:jc w:val="center"/>
              <w:rPr>
                <w:rFonts w:eastAsia="Times New Roman" w:cs="Times New Roman"/>
                <w:color w:val="000000"/>
                <w:sz w:val="20"/>
                <w:szCs w:val="20"/>
              </w:rPr>
            </w:pPr>
            <w:r w:rsidRPr="00367D20">
              <w:rPr>
                <w:rFonts w:eastAsia="Times New Roman" w:cs="Times New Roman"/>
                <w:color w:val="000000"/>
                <w:sz w:val="20"/>
                <w:szCs w:val="20"/>
              </w:rPr>
              <w:t>rahuldav</w:t>
            </w:r>
          </w:p>
        </w:tc>
      </w:tr>
      <w:tr w:rsidR="003525DF" w:rsidRPr="00367D20" w14:paraId="7D835A9E" w14:textId="77777777" w:rsidTr="00FE5DB4">
        <w:trPr>
          <w:trHeight w:val="410"/>
        </w:trPr>
        <w:tc>
          <w:tcPr>
            <w:tcW w:w="4248" w:type="dxa"/>
            <w:hideMark/>
          </w:tcPr>
          <w:p w14:paraId="46D8AAAE" w14:textId="70AABFF6" w:rsidR="00AF28C2" w:rsidRPr="00367D20" w:rsidRDefault="00AF28C2" w:rsidP="00AF28C2">
            <w:pPr>
              <w:rPr>
                <w:rFonts w:eastAsia="Times New Roman" w:cs="Times New Roman"/>
                <w:color w:val="000000"/>
                <w:sz w:val="20"/>
                <w:szCs w:val="20"/>
              </w:rPr>
            </w:pPr>
            <w:r w:rsidRPr="00367D20">
              <w:rPr>
                <w:rFonts w:eastAsia="Times New Roman" w:cs="Times New Roman"/>
                <w:color w:val="000000"/>
                <w:sz w:val="20"/>
                <w:szCs w:val="20"/>
              </w:rPr>
              <w:t>Puhastusseadmete rekonstrueerimise vajadus</w:t>
            </w:r>
          </w:p>
        </w:tc>
        <w:tc>
          <w:tcPr>
            <w:tcW w:w="3685" w:type="dxa"/>
            <w:hideMark/>
          </w:tcPr>
          <w:p w14:paraId="01189E92" w14:textId="77777777" w:rsidR="00AF28C2" w:rsidRPr="00367D20" w:rsidRDefault="00AF28C2" w:rsidP="00AF28C2">
            <w:pPr>
              <w:jc w:val="center"/>
              <w:rPr>
                <w:rFonts w:eastAsia="Times New Roman" w:cs="Times New Roman"/>
                <w:color w:val="000000"/>
                <w:sz w:val="20"/>
                <w:szCs w:val="20"/>
              </w:rPr>
            </w:pPr>
            <w:r w:rsidRPr="00367D20">
              <w:rPr>
                <w:rFonts w:eastAsia="Times New Roman" w:cs="Times New Roman"/>
                <w:color w:val="000000"/>
                <w:sz w:val="20"/>
                <w:szCs w:val="20"/>
              </w:rPr>
              <w:t>jah</w:t>
            </w:r>
          </w:p>
        </w:tc>
      </w:tr>
      <w:tr w:rsidR="00631896" w:rsidRPr="00367D20" w14:paraId="7F7AF55A" w14:textId="77777777" w:rsidTr="00FE5DB4">
        <w:trPr>
          <w:trHeight w:val="410"/>
        </w:trPr>
        <w:tc>
          <w:tcPr>
            <w:tcW w:w="4248" w:type="dxa"/>
          </w:tcPr>
          <w:p w14:paraId="10843588" w14:textId="3EB1BFA1" w:rsidR="00631896" w:rsidRPr="00367D20" w:rsidRDefault="00631896" w:rsidP="00631896">
            <w:pPr>
              <w:rPr>
                <w:rFonts w:eastAsia="Times New Roman" w:cs="Times New Roman"/>
                <w:color w:val="000000"/>
                <w:sz w:val="20"/>
                <w:szCs w:val="20"/>
              </w:rPr>
            </w:pPr>
            <w:r w:rsidRPr="00367D20">
              <w:rPr>
                <w:rFonts w:eastAsia="Times New Roman" w:cs="Times New Roman"/>
                <w:color w:val="000000"/>
                <w:sz w:val="20"/>
                <w:szCs w:val="20"/>
              </w:rPr>
              <w:t>Registrikood</w:t>
            </w:r>
          </w:p>
        </w:tc>
        <w:tc>
          <w:tcPr>
            <w:tcW w:w="3685" w:type="dxa"/>
          </w:tcPr>
          <w:p w14:paraId="3B0665C4" w14:textId="42A46D06" w:rsidR="00631896" w:rsidRPr="00367D20" w:rsidRDefault="00631896" w:rsidP="00631896">
            <w:pPr>
              <w:jc w:val="center"/>
              <w:rPr>
                <w:rFonts w:eastAsia="Times New Roman" w:cs="Times New Roman"/>
                <w:color w:val="000000"/>
                <w:sz w:val="20"/>
                <w:szCs w:val="20"/>
              </w:rPr>
            </w:pPr>
            <w:r w:rsidRPr="00367D20">
              <w:rPr>
                <w:rFonts w:ascii="Rubik" w:hAnsi="Rubik"/>
                <w:color w:val="212529"/>
                <w:sz w:val="20"/>
                <w:szCs w:val="20"/>
                <w:shd w:val="clear" w:color="auto" w:fill="FFFFFF"/>
              </w:rPr>
              <w:t>PUH0670680</w:t>
            </w:r>
          </w:p>
        </w:tc>
      </w:tr>
      <w:tr w:rsidR="00631896" w:rsidRPr="00367D20" w14:paraId="36602A84" w14:textId="77777777" w:rsidTr="00FE5DB4">
        <w:trPr>
          <w:trHeight w:val="410"/>
        </w:trPr>
        <w:tc>
          <w:tcPr>
            <w:tcW w:w="4248" w:type="dxa"/>
          </w:tcPr>
          <w:p w14:paraId="68A338AF" w14:textId="44115CE1" w:rsidR="00631896" w:rsidRPr="00367D20" w:rsidRDefault="00631896" w:rsidP="00631896">
            <w:pPr>
              <w:rPr>
                <w:rFonts w:eastAsia="Times New Roman" w:cs="Times New Roman"/>
                <w:color w:val="000000"/>
                <w:sz w:val="20"/>
                <w:szCs w:val="20"/>
              </w:rPr>
            </w:pPr>
            <w:r w:rsidRPr="00367D20">
              <w:rPr>
                <w:rFonts w:eastAsia="Times New Roman" w:cs="Times New Roman"/>
                <w:color w:val="000000"/>
                <w:sz w:val="20"/>
                <w:szCs w:val="20"/>
              </w:rPr>
              <w:t xml:space="preserve">Puhasti link Keskkonnaregistris </w:t>
            </w:r>
          </w:p>
        </w:tc>
        <w:tc>
          <w:tcPr>
            <w:tcW w:w="3685" w:type="dxa"/>
          </w:tcPr>
          <w:p w14:paraId="58C2706F" w14:textId="27F3CAFD" w:rsidR="00631896" w:rsidRPr="00367D20" w:rsidRDefault="00357BC0" w:rsidP="00631896">
            <w:pPr>
              <w:jc w:val="center"/>
              <w:rPr>
                <w:rFonts w:eastAsia="Times New Roman" w:cs="Times New Roman"/>
                <w:color w:val="0070C0"/>
                <w:sz w:val="20"/>
                <w:szCs w:val="20"/>
              </w:rPr>
            </w:pPr>
            <w:hyperlink r:id="rId61" w:history="1">
              <w:r w:rsidR="00631896" w:rsidRPr="00367D20">
                <w:rPr>
                  <w:rStyle w:val="Hperlink"/>
                  <w:rFonts w:eastAsia="Times New Roman" w:cs="Times New Roman"/>
                  <w:color w:val="0070C0"/>
                  <w:sz w:val="20"/>
                  <w:szCs w:val="20"/>
                </w:rPr>
                <w:t>https://register.keskkonnaportaal.ee/register/waste-water-treatment-plant/8999984</w:t>
              </w:r>
            </w:hyperlink>
            <w:r w:rsidR="00631896" w:rsidRPr="00367D20">
              <w:rPr>
                <w:rFonts w:eastAsia="Times New Roman" w:cs="Times New Roman"/>
                <w:color w:val="0070C0"/>
                <w:sz w:val="20"/>
                <w:szCs w:val="20"/>
              </w:rPr>
              <w:t xml:space="preserve"> </w:t>
            </w:r>
          </w:p>
        </w:tc>
      </w:tr>
    </w:tbl>
    <w:p w14:paraId="3A82F816" w14:textId="77777777" w:rsidR="00612DB5" w:rsidRDefault="00612DB5" w:rsidP="00AD2DDF">
      <w:pPr>
        <w:spacing w:after="0"/>
        <w:ind w:right="-7"/>
        <w:jc w:val="both"/>
        <w:rPr>
          <w:b/>
          <w:bCs/>
          <w:szCs w:val="24"/>
        </w:rPr>
      </w:pPr>
    </w:p>
    <w:p w14:paraId="75755D08" w14:textId="78C4C993" w:rsidR="00AD2DDF" w:rsidRPr="00467B68" w:rsidRDefault="00AD2DDF" w:rsidP="00612DB5">
      <w:pPr>
        <w:pStyle w:val="Pealkiri4"/>
      </w:pPr>
      <w:r w:rsidRPr="00467B68">
        <w:t xml:space="preserve">Reoveepuhasti tõhusus </w:t>
      </w:r>
    </w:p>
    <w:p w14:paraId="4D69869B" w14:textId="704D70D1" w:rsidR="00AD2DDF" w:rsidRDefault="00AD2DDF" w:rsidP="00AD2DDF">
      <w:pPr>
        <w:spacing w:after="0"/>
        <w:ind w:right="-7"/>
        <w:jc w:val="both"/>
        <w:rPr>
          <w:szCs w:val="24"/>
        </w:rPr>
      </w:pPr>
      <w:proofErr w:type="spellStart"/>
      <w:r>
        <w:rPr>
          <w:szCs w:val="24"/>
        </w:rPr>
        <w:t>Jõõpre</w:t>
      </w:r>
      <w:proofErr w:type="spellEnd"/>
      <w:r>
        <w:rPr>
          <w:szCs w:val="24"/>
        </w:rPr>
        <w:t xml:space="preserve"> reoveepuhasti heitvee väljundnäitajad ei vastanud 2019-2023 vee erikasutusloa nõuetele</w:t>
      </w:r>
      <w:r w:rsidR="00DA415B">
        <w:rPr>
          <w:szCs w:val="24"/>
        </w:rPr>
        <w:t>.</w:t>
      </w:r>
      <w:r>
        <w:rPr>
          <w:szCs w:val="24"/>
        </w:rPr>
        <w:t xml:space="preserve"> </w:t>
      </w:r>
    </w:p>
    <w:p w14:paraId="739FBE09" w14:textId="77777777" w:rsidR="00AF28C2" w:rsidRDefault="00AF28C2" w:rsidP="00FE5DB4"/>
    <w:tbl>
      <w:tblPr>
        <w:tblW w:w="0" w:type="auto"/>
        <w:tblCellMar>
          <w:left w:w="70" w:type="dxa"/>
          <w:right w:w="70" w:type="dxa"/>
        </w:tblCellMar>
        <w:tblLook w:val="04A0" w:firstRow="1" w:lastRow="0" w:firstColumn="1" w:lastColumn="0" w:noHBand="0" w:noVBand="1"/>
      </w:tblPr>
      <w:tblGrid>
        <w:gridCol w:w="674"/>
        <w:gridCol w:w="583"/>
        <w:gridCol w:w="961"/>
        <w:gridCol w:w="1034"/>
        <w:gridCol w:w="910"/>
        <w:gridCol w:w="961"/>
        <w:gridCol w:w="1034"/>
        <w:gridCol w:w="910"/>
        <w:gridCol w:w="961"/>
        <w:gridCol w:w="1034"/>
      </w:tblGrid>
      <w:tr w:rsidR="00AD2DDF" w:rsidRPr="00AD2DDF" w14:paraId="3085A4F3" w14:textId="77777777" w:rsidTr="00612DB5">
        <w:trPr>
          <w:trHeight w:val="300"/>
          <w:tblHeader/>
        </w:trPr>
        <w:tc>
          <w:tcPr>
            <w:tcW w:w="779"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1F473961" w14:textId="2CBA8D48" w:rsidR="00AD2DDF" w:rsidRPr="00AD2DDF" w:rsidRDefault="00AD2DDF" w:rsidP="00AD2DDF">
            <w:pPr>
              <w:spacing w:after="0" w:line="240" w:lineRule="auto"/>
              <w:rPr>
                <w:rFonts w:eastAsia="Times New Roman" w:cs="Times New Roman"/>
                <w:b/>
                <w:bCs/>
                <w:color w:val="000000"/>
              </w:rPr>
            </w:pPr>
          </w:p>
        </w:tc>
        <w:tc>
          <w:tcPr>
            <w:tcW w:w="2655" w:type="dxa"/>
            <w:gridSpan w:val="3"/>
            <w:tcBorders>
              <w:top w:val="single" w:sz="4" w:space="0" w:color="auto"/>
              <w:left w:val="nil"/>
              <w:bottom w:val="single" w:sz="4" w:space="0" w:color="auto"/>
              <w:right w:val="single" w:sz="4" w:space="0" w:color="auto"/>
            </w:tcBorders>
            <w:shd w:val="clear" w:color="000000" w:fill="D9E1F2"/>
            <w:vAlign w:val="bottom"/>
            <w:hideMark/>
          </w:tcPr>
          <w:p w14:paraId="0A7106B3" w14:textId="77777777" w:rsidR="00AD2DDF" w:rsidRPr="00AD2DDF" w:rsidRDefault="00AD2DDF" w:rsidP="00AD2DDF">
            <w:pPr>
              <w:spacing w:after="0" w:line="240" w:lineRule="auto"/>
              <w:jc w:val="center"/>
              <w:rPr>
                <w:rFonts w:eastAsia="Times New Roman" w:cs="Times New Roman"/>
                <w:b/>
                <w:bCs/>
                <w:color w:val="000000"/>
              </w:rPr>
            </w:pPr>
            <w:r w:rsidRPr="00AD2DDF">
              <w:rPr>
                <w:rFonts w:eastAsia="Times New Roman" w:cs="Times New Roman"/>
                <w:b/>
                <w:bCs/>
                <w:color w:val="000000"/>
              </w:rPr>
              <w:t>BHT 7</w:t>
            </w:r>
          </w:p>
        </w:tc>
        <w:tc>
          <w:tcPr>
            <w:tcW w:w="0" w:type="auto"/>
            <w:gridSpan w:val="3"/>
            <w:tcBorders>
              <w:top w:val="single" w:sz="4" w:space="0" w:color="auto"/>
              <w:left w:val="nil"/>
              <w:bottom w:val="single" w:sz="4" w:space="0" w:color="auto"/>
              <w:right w:val="single" w:sz="4" w:space="0" w:color="auto"/>
            </w:tcBorders>
            <w:shd w:val="clear" w:color="000000" w:fill="D9E1F2"/>
            <w:vAlign w:val="bottom"/>
            <w:hideMark/>
          </w:tcPr>
          <w:p w14:paraId="2D1AA6F1" w14:textId="77777777" w:rsidR="00AD2DDF" w:rsidRPr="00AD2DDF" w:rsidRDefault="00AD2DDF" w:rsidP="00AD2DDF">
            <w:pPr>
              <w:spacing w:after="0" w:line="240" w:lineRule="auto"/>
              <w:jc w:val="center"/>
              <w:rPr>
                <w:rFonts w:eastAsia="Times New Roman" w:cs="Times New Roman"/>
                <w:b/>
                <w:bCs/>
                <w:color w:val="000000"/>
              </w:rPr>
            </w:pPr>
            <w:r w:rsidRPr="00AD2DDF">
              <w:rPr>
                <w:rFonts w:eastAsia="Times New Roman" w:cs="Times New Roman"/>
                <w:b/>
                <w:bCs/>
                <w:color w:val="000000"/>
              </w:rPr>
              <w:t>KHT</w:t>
            </w:r>
          </w:p>
        </w:tc>
        <w:tc>
          <w:tcPr>
            <w:tcW w:w="0" w:type="auto"/>
            <w:gridSpan w:val="3"/>
            <w:tcBorders>
              <w:top w:val="single" w:sz="4" w:space="0" w:color="auto"/>
              <w:left w:val="nil"/>
              <w:bottom w:val="single" w:sz="4" w:space="0" w:color="auto"/>
              <w:right w:val="single" w:sz="4" w:space="0" w:color="auto"/>
            </w:tcBorders>
            <w:shd w:val="clear" w:color="000000" w:fill="D9E1F2"/>
            <w:vAlign w:val="bottom"/>
            <w:hideMark/>
          </w:tcPr>
          <w:p w14:paraId="728341F1" w14:textId="77777777" w:rsidR="00AD2DDF" w:rsidRPr="00AD2DDF" w:rsidRDefault="00AD2DDF" w:rsidP="00AD2DDF">
            <w:pPr>
              <w:spacing w:after="0" w:line="240" w:lineRule="auto"/>
              <w:jc w:val="center"/>
              <w:rPr>
                <w:rFonts w:eastAsia="Times New Roman" w:cs="Times New Roman"/>
                <w:b/>
                <w:bCs/>
                <w:color w:val="000000"/>
              </w:rPr>
            </w:pPr>
            <w:r w:rsidRPr="00AD2DDF">
              <w:rPr>
                <w:rFonts w:eastAsia="Times New Roman" w:cs="Times New Roman"/>
                <w:b/>
                <w:bCs/>
                <w:color w:val="000000"/>
              </w:rPr>
              <w:t>Heljum</w:t>
            </w:r>
          </w:p>
        </w:tc>
      </w:tr>
      <w:tr w:rsidR="00AD2DDF" w:rsidRPr="00AD2DDF" w14:paraId="47A1351F" w14:textId="77777777" w:rsidTr="00612DB5">
        <w:trPr>
          <w:trHeight w:val="300"/>
          <w:tblHeader/>
        </w:trPr>
        <w:tc>
          <w:tcPr>
            <w:tcW w:w="779" w:type="dxa"/>
            <w:tcBorders>
              <w:top w:val="nil"/>
              <w:left w:val="single" w:sz="4" w:space="0" w:color="auto"/>
              <w:bottom w:val="single" w:sz="4" w:space="0" w:color="auto"/>
              <w:right w:val="single" w:sz="4" w:space="0" w:color="auto"/>
            </w:tcBorders>
            <w:shd w:val="clear" w:color="000000" w:fill="D9E1F2"/>
            <w:noWrap/>
            <w:vAlign w:val="bottom"/>
            <w:hideMark/>
          </w:tcPr>
          <w:p w14:paraId="1215D56C" w14:textId="77777777" w:rsidR="00AD2DDF" w:rsidRPr="00AD2DDF" w:rsidRDefault="00AD2DDF" w:rsidP="00AD2DDF">
            <w:pPr>
              <w:spacing w:after="0" w:line="240" w:lineRule="auto"/>
              <w:rPr>
                <w:rFonts w:eastAsia="Times New Roman" w:cs="Times New Roman"/>
                <w:b/>
                <w:bCs/>
                <w:color w:val="000000"/>
              </w:rPr>
            </w:pPr>
            <w:r w:rsidRPr="00AD2DDF">
              <w:rPr>
                <w:rFonts w:eastAsia="Times New Roman" w:cs="Times New Roman"/>
                <w:b/>
                <w:bCs/>
                <w:color w:val="000000"/>
              </w:rPr>
              <w:t> </w:t>
            </w:r>
          </w:p>
        </w:tc>
        <w:tc>
          <w:tcPr>
            <w:tcW w:w="671" w:type="dxa"/>
            <w:tcBorders>
              <w:top w:val="nil"/>
              <w:left w:val="nil"/>
              <w:bottom w:val="single" w:sz="4" w:space="0" w:color="auto"/>
              <w:right w:val="single" w:sz="4" w:space="0" w:color="auto"/>
            </w:tcBorders>
            <w:shd w:val="clear" w:color="000000" w:fill="D9E1F2"/>
            <w:noWrap/>
            <w:vAlign w:val="bottom"/>
            <w:hideMark/>
          </w:tcPr>
          <w:p w14:paraId="6AA94D39" w14:textId="77777777" w:rsidR="00AD2DDF" w:rsidRPr="00AD2DDF" w:rsidRDefault="00AD2DDF" w:rsidP="00612DB5">
            <w:pPr>
              <w:spacing w:after="0" w:line="240" w:lineRule="auto"/>
              <w:jc w:val="center"/>
              <w:rPr>
                <w:rFonts w:eastAsia="Times New Roman" w:cs="Times New Roman"/>
                <w:b/>
                <w:bCs/>
                <w:color w:val="000000"/>
              </w:rPr>
            </w:pPr>
            <w:r w:rsidRPr="00AD2DDF">
              <w:rPr>
                <w:rFonts w:eastAsia="Times New Roman" w:cs="Times New Roman"/>
                <w:b/>
                <w:bCs/>
                <w:color w:val="000000"/>
              </w:rPr>
              <w:t>Sisse mg/l</w:t>
            </w:r>
          </w:p>
        </w:tc>
        <w:tc>
          <w:tcPr>
            <w:tcW w:w="0" w:type="auto"/>
            <w:tcBorders>
              <w:top w:val="nil"/>
              <w:left w:val="nil"/>
              <w:bottom w:val="single" w:sz="4" w:space="0" w:color="auto"/>
              <w:right w:val="single" w:sz="4" w:space="0" w:color="auto"/>
            </w:tcBorders>
            <w:shd w:val="clear" w:color="000000" w:fill="D9E1F2"/>
            <w:noWrap/>
            <w:vAlign w:val="bottom"/>
            <w:hideMark/>
          </w:tcPr>
          <w:p w14:paraId="7C047E5C" w14:textId="77777777" w:rsidR="00AD2DDF" w:rsidRPr="00AD2DDF" w:rsidRDefault="00AD2DDF" w:rsidP="00612DB5">
            <w:pPr>
              <w:spacing w:after="0" w:line="240" w:lineRule="auto"/>
              <w:jc w:val="center"/>
              <w:rPr>
                <w:rFonts w:eastAsia="Times New Roman" w:cs="Times New Roman"/>
                <w:b/>
                <w:bCs/>
                <w:color w:val="000000"/>
              </w:rPr>
            </w:pPr>
            <w:r w:rsidRPr="00AD2DDF">
              <w:rPr>
                <w:rFonts w:eastAsia="Times New Roman" w:cs="Times New Roman"/>
                <w:b/>
                <w:bCs/>
                <w:color w:val="000000"/>
              </w:rPr>
              <w:t>Välja mg/l</w:t>
            </w:r>
          </w:p>
        </w:tc>
        <w:tc>
          <w:tcPr>
            <w:tcW w:w="0" w:type="auto"/>
            <w:tcBorders>
              <w:top w:val="nil"/>
              <w:left w:val="nil"/>
              <w:bottom w:val="single" w:sz="4" w:space="0" w:color="auto"/>
              <w:right w:val="single" w:sz="4" w:space="0" w:color="auto"/>
            </w:tcBorders>
            <w:shd w:val="clear" w:color="000000" w:fill="D9E1F2"/>
            <w:noWrap/>
            <w:vAlign w:val="bottom"/>
            <w:hideMark/>
          </w:tcPr>
          <w:p w14:paraId="53709CE3" w14:textId="77777777" w:rsidR="00AD2DDF" w:rsidRPr="00AD2DDF" w:rsidRDefault="00AD2DDF" w:rsidP="00612DB5">
            <w:pPr>
              <w:spacing w:after="0" w:line="240" w:lineRule="auto"/>
              <w:jc w:val="center"/>
              <w:rPr>
                <w:rFonts w:eastAsia="Times New Roman" w:cs="Times New Roman"/>
                <w:b/>
                <w:bCs/>
                <w:color w:val="000000"/>
              </w:rPr>
            </w:pPr>
            <w:r w:rsidRPr="00AD2DDF">
              <w:rPr>
                <w:rFonts w:eastAsia="Times New Roman" w:cs="Times New Roman"/>
                <w:b/>
                <w:bCs/>
                <w:color w:val="000000"/>
              </w:rPr>
              <w:t>Tõhusus %</w:t>
            </w:r>
          </w:p>
        </w:tc>
        <w:tc>
          <w:tcPr>
            <w:tcW w:w="0" w:type="auto"/>
            <w:tcBorders>
              <w:top w:val="nil"/>
              <w:left w:val="nil"/>
              <w:bottom w:val="single" w:sz="4" w:space="0" w:color="auto"/>
              <w:right w:val="single" w:sz="4" w:space="0" w:color="auto"/>
            </w:tcBorders>
            <w:shd w:val="clear" w:color="000000" w:fill="D9E1F2"/>
            <w:noWrap/>
            <w:vAlign w:val="bottom"/>
            <w:hideMark/>
          </w:tcPr>
          <w:p w14:paraId="223F87E9" w14:textId="77777777" w:rsidR="00AD2DDF" w:rsidRPr="00AD2DDF" w:rsidRDefault="00AD2DDF" w:rsidP="00612DB5">
            <w:pPr>
              <w:spacing w:after="0" w:line="240" w:lineRule="auto"/>
              <w:jc w:val="center"/>
              <w:rPr>
                <w:rFonts w:eastAsia="Times New Roman" w:cs="Times New Roman"/>
                <w:b/>
                <w:bCs/>
                <w:color w:val="000000"/>
              </w:rPr>
            </w:pPr>
            <w:r w:rsidRPr="00AD2DDF">
              <w:rPr>
                <w:rFonts w:eastAsia="Times New Roman" w:cs="Times New Roman"/>
                <w:b/>
                <w:bCs/>
                <w:color w:val="000000"/>
              </w:rPr>
              <w:t>Sisse mg/l</w:t>
            </w:r>
          </w:p>
        </w:tc>
        <w:tc>
          <w:tcPr>
            <w:tcW w:w="0" w:type="auto"/>
            <w:tcBorders>
              <w:top w:val="nil"/>
              <w:left w:val="nil"/>
              <w:bottom w:val="single" w:sz="4" w:space="0" w:color="auto"/>
              <w:right w:val="single" w:sz="4" w:space="0" w:color="auto"/>
            </w:tcBorders>
            <w:shd w:val="clear" w:color="000000" w:fill="D9E1F2"/>
            <w:noWrap/>
            <w:vAlign w:val="bottom"/>
            <w:hideMark/>
          </w:tcPr>
          <w:p w14:paraId="7A4DA825" w14:textId="77777777" w:rsidR="00AD2DDF" w:rsidRPr="00AD2DDF" w:rsidRDefault="00AD2DDF" w:rsidP="00612DB5">
            <w:pPr>
              <w:spacing w:after="0" w:line="240" w:lineRule="auto"/>
              <w:jc w:val="center"/>
              <w:rPr>
                <w:rFonts w:eastAsia="Times New Roman" w:cs="Times New Roman"/>
                <w:b/>
                <w:bCs/>
                <w:color w:val="000000"/>
              </w:rPr>
            </w:pPr>
            <w:r w:rsidRPr="00AD2DDF">
              <w:rPr>
                <w:rFonts w:eastAsia="Times New Roman" w:cs="Times New Roman"/>
                <w:b/>
                <w:bCs/>
                <w:color w:val="000000"/>
              </w:rPr>
              <w:t>Välja mg/l</w:t>
            </w:r>
          </w:p>
        </w:tc>
        <w:tc>
          <w:tcPr>
            <w:tcW w:w="0" w:type="auto"/>
            <w:tcBorders>
              <w:top w:val="nil"/>
              <w:left w:val="nil"/>
              <w:bottom w:val="single" w:sz="4" w:space="0" w:color="auto"/>
              <w:right w:val="single" w:sz="4" w:space="0" w:color="auto"/>
            </w:tcBorders>
            <w:shd w:val="clear" w:color="000000" w:fill="D9E1F2"/>
            <w:noWrap/>
            <w:vAlign w:val="bottom"/>
            <w:hideMark/>
          </w:tcPr>
          <w:p w14:paraId="10387D9E" w14:textId="77777777" w:rsidR="00AD2DDF" w:rsidRPr="00AD2DDF" w:rsidRDefault="00AD2DDF" w:rsidP="00612DB5">
            <w:pPr>
              <w:spacing w:after="0" w:line="240" w:lineRule="auto"/>
              <w:jc w:val="center"/>
              <w:rPr>
                <w:rFonts w:eastAsia="Times New Roman" w:cs="Times New Roman"/>
                <w:b/>
                <w:bCs/>
                <w:color w:val="000000"/>
              </w:rPr>
            </w:pPr>
            <w:r w:rsidRPr="00AD2DDF">
              <w:rPr>
                <w:rFonts w:eastAsia="Times New Roman" w:cs="Times New Roman"/>
                <w:b/>
                <w:bCs/>
                <w:color w:val="000000"/>
              </w:rPr>
              <w:t>Tõhusus %</w:t>
            </w:r>
          </w:p>
        </w:tc>
        <w:tc>
          <w:tcPr>
            <w:tcW w:w="0" w:type="auto"/>
            <w:tcBorders>
              <w:top w:val="nil"/>
              <w:left w:val="nil"/>
              <w:bottom w:val="single" w:sz="4" w:space="0" w:color="auto"/>
              <w:right w:val="single" w:sz="4" w:space="0" w:color="auto"/>
            </w:tcBorders>
            <w:shd w:val="clear" w:color="000000" w:fill="D9E1F2"/>
            <w:noWrap/>
            <w:vAlign w:val="bottom"/>
            <w:hideMark/>
          </w:tcPr>
          <w:p w14:paraId="6237D8B5" w14:textId="77777777" w:rsidR="00AD2DDF" w:rsidRPr="00AD2DDF" w:rsidRDefault="00AD2DDF" w:rsidP="00612DB5">
            <w:pPr>
              <w:spacing w:after="0" w:line="240" w:lineRule="auto"/>
              <w:jc w:val="center"/>
              <w:rPr>
                <w:rFonts w:eastAsia="Times New Roman" w:cs="Times New Roman"/>
                <w:b/>
                <w:bCs/>
                <w:color w:val="000000"/>
              </w:rPr>
            </w:pPr>
            <w:r w:rsidRPr="00AD2DDF">
              <w:rPr>
                <w:rFonts w:eastAsia="Times New Roman" w:cs="Times New Roman"/>
                <w:b/>
                <w:bCs/>
                <w:color w:val="000000"/>
              </w:rPr>
              <w:t>Sisse mg/l</w:t>
            </w:r>
          </w:p>
        </w:tc>
        <w:tc>
          <w:tcPr>
            <w:tcW w:w="0" w:type="auto"/>
            <w:tcBorders>
              <w:top w:val="nil"/>
              <w:left w:val="nil"/>
              <w:bottom w:val="single" w:sz="4" w:space="0" w:color="auto"/>
              <w:right w:val="single" w:sz="4" w:space="0" w:color="auto"/>
            </w:tcBorders>
            <w:shd w:val="clear" w:color="000000" w:fill="D9E1F2"/>
            <w:noWrap/>
            <w:vAlign w:val="bottom"/>
            <w:hideMark/>
          </w:tcPr>
          <w:p w14:paraId="13818E71" w14:textId="77777777" w:rsidR="00AD2DDF" w:rsidRPr="00AD2DDF" w:rsidRDefault="00AD2DDF" w:rsidP="00612DB5">
            <w:pPr>
              <w:spacing w:after="0" w:line="240" w:lineRule="auto"/>
              <w:jc w:val="center"/>
              <w:rPr>
                <w:rFonts w:eastAsia="Times New Roman" w:cs="Times New Roman"/>
                <w:b/>
                <w:bCs/>
                <w:color w:val="000000"/>
              </w:rPr>
            </w:pPr>
            <w:r w:rsidRPr="00AD2DDF">
              <w:rPr>
                <w:rFonts w:eastAsia="Times New Roman" w:cs="Times New Roman"/>
                <w:b/>
                <w:bCs/>
                <w:color w:val="000000"/>
              </w:rPr>
              <w:t>Välja mg/l</w:t>
            </w:r>
          </w:p>
        </w:tc>
        <w:tc>
          <w:tcPr>
            <w:tcW w:w="0" w:type="auto"/>
            <w:tcBorders>
              <w:top w:val="nil"/>
              <w:left w:val="nil"/>
              <w:bottom w:val="single" w:sz="4" w:space="0" w:color="auto"/>
              <w:right w:val="single" w:sz="4" w:space="0" w:color="auto"/>
            </w:tcBorders>
            <w:shd w:val="clear" w:color="000000" w:fill="D9E1F2"/>
            <w:noWrap/>
            <w:vAlign w:val="bottom"/>
            <w:hideMark/>
          </w:tcPr>
          <w:p w14:paraId="6C425419" w14:textId="77777777" w:rsidR="00AD2DDF" w:rsidRPr="00AD2DDF" w:rsidRDefault="00AD2DDF" w:rsidP="00612DB5">
            <w:pPr>
              <w:spacing w:after="0" w:line="240" w:lineRule="auto"/>
              <w:jc w:val="center"/>
              <w:rPr>
                <w:rFonts w:eastAsia="Times New Roman" w:cs="Times New Roman"/>
                <w:b/>
                <w:bCs/>
                <w:color w:val="000000"/>
              </w:rPr>
            </w:pPr>
            <w:r w:rsidRPr="00AD2DDF">
              <w:rPr>
                <w:rFonts w:eastAsia="Times New Roman" w:cs="Times New Roman"/>
                <w:b/>
                <w:bCs/>
                <w:color w:val="000000"/>
              </w:rPr>
              <w:t>Tõhusus %</w:t>
            </w:r>
          </w:p>
        </w:tc>
      </w:tr>
      <w:tr w:rsidR="00612DB5" w:rsidRPr="00AD2DDF" w14:paraId="68697FB0" w14:textId="77777777" w:rsidTr="00612DB5">
        <w:trPr>
          <w:trHeight w:val="300"/>
        </w:trPr>
        <w:tc>
          <w:tcPr>
            <w:tcW w:w="779" w:type="dxa"/>
            <w:tcBorders>
              <w:top w:val="nil"/>
              <w:left w:val="single" w:sz="4" w:space="0" w:color="auto"/>
              <w:bottom w:val="single" w:sz="4" w:space="0" w:color="auto"/>
              <w:right w:val="single" w:sz="4" w:space="0" w:color="auto"/>
            </w:tcBorders>
            <w:shd w:val="clear" w:color="auto" w:fill="auto"/>
            <w:noWrap/>
            <w:vAlign w:val="bottom"/>
            <w:hideMark/>
          </w:tcPr>
          <w:p w14:paraId="0E7FD1CA" w14:textId="77777777" w:rsidR="00AD2DDF" w:rsidRPr="00AD2DDF" w:rsidRDefault="00AD2DDF" w:rsidP="00AD2DDF">
            <w:pPr>
              <w:spacing w:after="0" w:line="240" w:lineRule="auto"/>
              <w:rPr>
                <w:rFonts w:eastAsia="Times New Roman" w:cs="Times New Roman"/>
                <w:b/>
                <w:bCs/>
                <w:color w:val="000000"/>
              </w:rPr>
            </w:pPr>
            <w:r w:rsidRPr="00AD2DDF">
              <w:rPr>
                <w:rFonts w:eastAsia="Times New Roman" w:cs="Times New Roman"/>
                <w:b/>
                <w:bCs/>
                <w:color w:val="000000"/>
              </w:rPr>
              <w:t>Nõue</w:t>
            </w:r>
          </w:p>
        </w:tc>
        <w:tc>
          <w:tcPr>
            <w:tcW w:w="671" w:type="dxa"/>
            <w:tcBorders>
              <w:top w:val="nil"/>
              <w:left w:val="nil"/>
              <w:bottom w:val="single" w:sz="4" w:space="0" w:color="auto"/>
              <w:right w:val="single" w:sz="4" w:space="0" w:color="auto"/>
            </w:tcBorders>
            <w:shd w:val="clear" w:color="auto" w:fill="auto"/>
            <w:noWrap/>
            <w:vAlign w:val="bottom"/>
            <w:hideMark/>
          </w:tcPr>
          <w:p w14:paraId="589FD898" w14:textId="77777777" w:rsidR="00AD2DDF" w:rsidRPr="00AD2DDF" w:rsidRDefault="00AD2DDF" w:rsidP="00AD2DDF">
            <w:pPr>
              <w:spacing w:after="0" w:line="240" w:lineRule="auto"/>
              <w:rPr>
                <w:rFonts w:eastAsia="Times New Roman" w:cs="Times New Roman"/>
                <w:b/>
                <w:bCs/>
                <w:color w:val="000000"/>
              </w:rPr>
            </w:pPr>
            <w:r w:rsidRPr="00AD2DDF">
              <w:rPr>
                <w:rFonts w:eastAsia="Times New Roman" w:cs="Times New Roman"/>
                <w:b/>
                <w:bCs/>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0745317D" w14:textId="77777777" w:rsidR="00AD2DDF" w:rsidRPr="00AD2DDF" w:rsidRDefault="00AD2DDF" w:rsidP="00AD2DDF">
            <w:pPr>
              <w:spacing w:after="0" w:line="240" w:lineRule="auto"/>
              <w:jc w:val="right"/>
              <w:rPr>
                <w:rFonts w:eastAsia="Times New Roman" w:cs="Times New Roman"/>
                <w:b/>
                <w:bCs/>
                <w:color w:val="000000"/>
              </w:rPr>
            </w:pPr>
            <w:r w:rsidRPr="00AD2DDF">
              <w:rPr>
                <w:rFonts w:eastAsia="Times New Roman" w:cs="Times New Roman"/>
                <w:b/>
                <w:bCs/>
                <w:color w:val="000000"/>
              </w:rPr>
              <w:t>25</w:t>
            </w:r>
          </w:p>
        </w:tc>
        <w:tc>
          <w:tcPr>
            <w:tcW w:w="0" w:type="auto"/>
            <w:tcBorders>
              <w:top w:val="nil"/>
              <w:left w:val="nil"/>
              <w:bottom w:val="single" w:sz="4" w:space="0" w:color="auto"/>
              <w:right w:val="single" w:sz="4" w:space="0" w:color="auto"/>
            </w:tcBorders>
            <w:shd w:val="clear" w:color="auto" w:fill="auto"/>
            <w:noWrap/>
            <w:vAlign w:val="bottom"/>
            <w:hideMark/>
          </w:tcPr>
          <w:p w14:paraId="04883BF7" w14:textId="77777777" w:rsidR="00AD2DDF" w:rsidRPr="00AD2DDF" w:rsidRDefault="00AD2DDF" w:rsidP="00AD2DDF">
            <w:pPr>
              <w:spacing w:after="0" w:line="240" w:lineRule="auto"/>
              <w:rPr>
                <w:rFonts w:eastAsia="Times New Roman" w:cs="Times New Roman"/>
                <w:b/>
                <w:bCs/>
                <w:color w:val="000000"/>
              </w:rPr>
            </w:pPr>
            <w:r w:rsidRPr="00AD2DDF">
              <w:rPr>
                <w:rFonts w:eastAsia="Times New Roman" w:cs="Times New Roman"/>
                <w:b/>
                <w:bCs/>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79712501" w14:textId="77777777" w:rsidR="00AD2DDF" w:rsidRPr="00AD2DDF" w:rsidRDefault="00AD2DDF" w:rsidP="00AD2DDF">
            <w:pPr>
              <w:spacing w:after="0" w:line="240" w:lineRule="auto"/>
              <w:rPr>
                <w:rFonts w:eastAsia="Times New Roman" w:cs="Times New Roman"/>
                <w:b/>
                <w:bCs/>
                <w:color w:val="000000"/>
              </w:rPr>
            </w:pPr>
            <w:r w:rsidRPr="00AD2DDF">
              <w:rPr>
                <w:rFonts w:eastAsia="Times New Roman" w:cs="Times New Roman"/>
                <w:b/>
                <w:bCs/>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04A59300" w14:textId="77777777" w:rsidR="00AD2DDF" w:rsidRPr="00AD2DDF" w:rsidRDefault="00AD2DDF" w:rsidP="00AD2DDF">
            <w:pPr>
              <w:spacing w:after="0" w:line="240" w:lineRule="auto"/>
              <w:jc w:val="right"/>
              <w:rPr>
                <w:rFonts w:eastAsia="Times New Roman" w:cs="Times New Roman"/>
                <w:b/>
                <w:bCs/>
                <w:color w:val="000000"/>
              </w:rPr>
            </w:pPr>
            <w:r w:rsidRPr="00AD2DDF">
              <w:rPr>
                <w:rFonts w:eastAsia="Times New Roman" w:cs="Times New Roman"/>
                <w:b/>
                <w:bCs/>
                <w:color w:val="000000"/>
              </w:rPr>
              <w:t>125</w:t>
            </w:r>
          </w:p>
        </w:tc>
        <w:tc>
          <w:tcPr>
            <w:tcW w:w="0" w:type="auto"/>
            <w:tcBorders>
              <w:top w:val="nil"/>
              <w:left w:val="nil"/>
              <w:bottom w:val="single" w:sz="4" w:space="0" w:color="auto"/>
              <w:right w:val="single" w:sz="4" w:space="0" w:color="auto"/>
            </w:tcBorders>
            <w:shd w:val="clear" w:color="auto" w:fill="auto"/>
            <w:noWrap/>
            <w:vAlign w:val="bottom"/>
            <w:hideMark/>
          </w:tcPr>
          <w:p w14:paraId="5F050F63" w14:textId="77777777" w:rsidR="00AD2DDF" w:rsidRPr="00AD2DDF" w:rsidRDefault="00AD2DDF" w:rsidP="00AD2DDF">
            <w:pPr>
              <w:spacing w:after="0" w:line="240" w:lineRule="auto"/>
              <w:rPr>
                <w:rFonts w:eastAsia="Times New Roman" w:cs="Times New Roman"/>
                <w:b/>
                <w:bCs/>
                <w:color w:val="000000"/>
              </w:rPr>
            </w:pPr>
            <w:r w:rsidRPr="00AD2DDF">
              <w:rPr>
                <w:rFonts w:eastAsia="Times New Roman" w:cs="Times New Roman"/>
                <w:b/>
                <w:bCs/>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602C1F21" w14:textId="77777777" w:rsidR="00AD2DDF" w:rsidRPr="00AD2DDF" w:rsidRDefault="00AD2DDF" w:rsidP="00AD2DDF">
            <w:pPr>
              <w:spacing w:after="0" w:line="240" w:lineRule="auto"/>
              <w:rPr>
                <w:rFonts w:eastAsia="Times New Roman" w:cs="Times New Roman"/>
                <w:b/>
                <w:bCs/>
                <w:color w:val="000000"/>
              </w:rPr>
            </w:pPr>
            <w:r w:rsidRPr="00AD2DDF">
              <w:rPr>
                <w:rFonts w:eastAsia="Times New Roman" w:cs="Times New Roman"/>
                <w:b/>
                <w:bCs/>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17B330D9" w14:textId="77777777" w:rsidR="00AD2DDF" w:rsidRPr="00AD2DDF" w:rsidRDefault="00AD2DDF" w:rsidP="00AD2DDF">
            <w:pPr>
              <w:spacing w:after="0" w:line="240" w:lineRule="auto"/>
              <w:jc w:val="right"/>
              <w:rPr>
                <w:rFonts w:eastAsia="Times New Roman" w:cs="Times New Roman"/>
                <w:b/>
                <w:bCs/>
                <w:color w:val="000000"/>
              </w:rPr>
            </w:pPr>
            <w:r w:rsidRPr="00AD2DDF">
              <w:rPr>
                <w:rFonts w:eastAsia="Times New Roman" w:cs="Times New Roman"/>
                <w:b/>
                <w:bCs/>
                <w:color w:val="000000"/>
              </w:rPr>
              <w:t>35</w:t>
            </w:r>
          </w:p>
        </w:tc>
        <w:tc>
          <w:tcPr>
            <w:tcW w:w="0" w:type="auto"/>
            <w:tcBorders>
              <w:top w:val="nil"/>
              <w:left w:val="nil"/>
              <w:bottom w:val="single" w:sz="4" w:space="0" w:color="auto"/>
              <w:right w:val="single" w:sz="4" w:space="0" w:color="auto"/>
            </w:tcBorders>
            <w:shd w:val="clear" w:color="auto" w:fill="auto"/>
            <w:noWrap/>
            <w:vAlign w:val="bottom"/>
            <w:hideMark/>
          </w:tcPr>
          <w:p w14:paraId="5065B1F9" w14:textId="77777777" w:rsidR="00AD2DDF" w:rsidRPr="00AD2DDF" w:rsidRDefault="00AD2DDF" w:rsidP="00AD2DDF">
            <w:pPr>
              <w:spacing w:after="0" w:line="240" w:lineRule="auto"/>
              <w:jc w:val="right"/>
              <w:rPr>
                <w:rFonts w:eastAsia="Times New Roman" w:cs="Times New Roman"/>
                <w:b/>
                <w:bCs/>
                <w:color w:val="000000"/>
              </w:rPr>
            </w:pPr>
            <w:r w:rsidRPr="00AD2DDF">
              <w:rPr>
                <w:rFonts w:eastAsia="Times New Roman" w:cs="Times New Roman"/>
                <w:b/>
                <w:bCs/>
                <w:color w:val="000000"/>
              </w:rPr>
              <w:t>70%</w:t>
            </w:r>
          </w:p>
        </w:tc>
      </w:tr>
      <w:tr w:rsidR="00612DB5" w:rsidRPr="00AD2DDF" w14:paraId="2EEC48B0" w14:textId="77777777" w:rsidTr="00612DB5">
        <w:trPr>
          <w:trHeight w:val="300"/>
        </w:trPr>
        <w:tc>
          <w:tcPr>
            <w:tcW w:w="779" w:type="dxa"/>
            <w:tcBorders>
              <w:top w:val="nil"/>
              <w:left w:val="single" w:sz="4" w:space="0" w:color="auto"/>
              <w:bottom w:val="single" w:sz="4" w:space="0" w:color="auto"/>
              <w:right w:val="single" w:sz="4" w:space="0" w:color="auto"/>
            </w:tcBorders>
            <w:shd w:val="clear" w:color="auto" w:fill="auto"/>
            <w:noWrap/>
            <w:vAlign w:val="bottom"/>
            <w:hideMark/>
          </w:tcPr>
          <w:p w14:paraId="325461CC" w14:textId="77777777" w:rsidR="00AD2DDF" w:rsidRPr="00AD2DDF" w:rsidRDefault="00AD2DDF" w:rsidP="00AD2DDF">
            <w:pPr>
              <w:spacing w:after="0" w:line="240" w:lineRule="auto"/>
              <w:jc w:val="right"/>
              <w:rPr>
                <w:rFonts w:eastAsia="Times New Roman" w:cs="Times New Roman"/>
                <w:color w:val="000000"/>
              </w:rPr>
            </w:pPr>
            <w:r w:rsidRPr="00AD2DDF">
              <w:rPr>
                <w:rFonts w:eastAsia="Times New Roman" w:cs="Times New Roman"/>
                <w:color w:val="000000"/>
              </w:rPr>
              <w:t>2023</w:t>
            </w:r>
          </w:p>
        </w:tc>
        <w:tc>
          <w:tcPr>
            <w:tcW w:w="671" w:type="dxa"/>
            <w:tcBorders>
              <w:top w:val="nil"/>
              <w:left w:val="nil"/>
              <w:bottom w:val="single" w:sz="4" w:space="0" w:color="auto"/>
              <w:right w:val="single" w:sz="4" w:space="0" w:color="auto"/>
            </w:tcBorders>
            <w:shd w:val="clear" w:color="auto" w:fill="auto"/>
            <w:noWrap/>
            <w:vAlign w:val="bottom"/>
            <w:hideMark/>
          </w:tcPr>
          <w:p w14:paraId="6A38A74C" w14:textId="77777777" w:rsidR="00AD2DDF" w:rsidRPr="00AD2DDF" w:rsidRDefault="00AD2DDF" w:rsidP="00AD2DDF">
            <w:pPr>
              <w:spacing w:after="0" w:line="240" w:lineRule="auto"/>
              <w:jc w:val="right"/>
              <w:rPr>
                <w:rFonts w:eastAsia="Times New Roman" w:cs="Times New Roman"/>
                <w:color w:val="000000"/>
              </w:rPr>
            </w:pPr>
            <w:r w:rsidRPr="00AD2DDF">
              <w:rPr>
                <w:rFonts w:eastAsia="Times New Roman" w:cs="Times New Roman"/>
                <w:color w:val="000000"/>
              </w:rPr>
              <w:t>101</w:t>
            </w:r>
          </w:p>
        </w:tc>
        <w:tc>
          <w:tcPr>
            <w:tcW w:w="0" w:type="auto"/>
            <w:tcBorders>
              <w:top w:val="nil"/>
              <w:left w:val="nil"/>
              <w:bottom w:val="single" w:sz="4" w:space="0" w:color="auto"/>
              <w:right w:val="single" w:sz="4" w:space="0" w:color="auto"/>
            </w:tcBorders>
            <w:shd w:val="clear" w:color="000000" w:fill="FFC7CE"/>
            <w:noWrap/>
            <w:vAlign w:val="bottom"/>
            <w:hideMark/>
          </w:tcPr>
          <w:p w14:paraId="1A7706CC" w14:textId="77777777" w:rsidR="00AD2DDF" w:rsidRPr="00AD2DDF" w:rsidRDefault="00AD2DDF" w:rsidP="00AD2DDF">
            <w:pPr>
              <w:spacing w:after="0" w:line="240" w:lineRule="auto"/>
              <w:jc w:val="right"/>
              <w:rPr>
                <w:rFonts w:eastAsia="Times New Roman" w:cs="Times New Roman"/>
                <w:color w:val="9C0006"/>
              </w:rPr>
            </w:pPr>
            <w:r w:rsidRPr="00AD2DDF">
              <w:rPr>
                <w:rFonts w:eastAsia="Times New Roman" w:cs="Times New Roman"/>
                <w:color w:val="9C0006"/>
              </w:rPr>
              <w:t>55</w:t>
            </w:r>
          </w:p>
        </w:tc>
        <w:tc>
          <w:tcPr>
            <w:tcW w:w="0" w:type="auto"/>
            <w:tcBorders>
              <w:top w:val="nil"/>
              <w:left w:val="nil"/>
              <w:bottom w:val="single" w:sz="4" w:space="0" w:color="auto"/>
              <w:right w:val="single" w:sz="4" w:space="0" w:color="auto"/>
            </w:tcBorders>
            <w:shd w:val="clear" w:color="auto" w:fill="auto"/>
            <w:noWrap/>
            <w:vAlign w:val="bottom"/>
            <w:hideMark/>
          </w:tcPr>
          <w:p w14:paraId="634C8112" w14:textId="77777777" w:rsidR="00AD2DDF" w:rsidRPr="00AD2DDF" w:rsidRDefault="00AD2DDF" w:rsidP="00AD2DDF">
            <w:pPr>
              <w:spacing w:after="0" w:line="240" w:lineRule="auto"/>
              <w:jc w:val="right"/>
              <w:rPr>
                <w:rFonts w:eastAsia="Times New Roman" w:cs="Times New Roman"/>
                <w:color w:val="000000"/>
              </w:rPr>
            </w:pPr>
            <w:r w:rsidRPr="00AD2DDF">
              <w:rPr>
                <w:rFonts w:eastAsia="Times New Roman" w:cs="Times New Roman"/>
                <w:color w:val="000000"/>
              </w:rPr>
              <w:t>45,5%</w:t>
            </w:r>
          </w:p>
        </w:tc>
        <w:tc>
          <w:tcPr>
            <w:tcW w:w="0" w:type="auto"/>
            <w:tcBorders>
              <w:top w:val="nil"/>
              <w:left w:val="nil"/>
              <w:bottom w:val="single" w:sz="4" w:space="0" w:color="auto"/>
              <w:right w:val="single" w:sz="4" w:space="0" w:color="auto"/>
            </w:tcBorders>
            <w:shd w:val="clear" w:color="auto" w:fill="auto"/>
            <w:noWrap/>
            <w:vAlign w:val="bottom"/>
            <w:hideMark/>
          </w:tcPr>
          <w:p w14:paraId="09007BE4" w14:textId="77777777" w:rsidR="00AD2DDF" w:rsidRPr="00AD2DDF" w:rsidRDefault="00AD2DDF" w:rsidP="00AD2DDF">
            <w:pPr>
              <w:spacing w:after="0" w:line="240" w:lineRule="auto"/>
              <w:jc w:val="right"/>
              <w:rPr>
                <w:rFonts w:eastAsia="Times New Roman" w:cs="Times New Roman"/>
                <w:color w:val="000000"/>
              </w:rPr>
            </w:pPr>
            <w:r w:rsidRPr="00AD2DDF">
              <w:rPr>
                <w:rFonts w:eastAsia="Times New Roman" w:cs="Times New Roman"/>
                <w:color w:val="000000"/>
              </w:rPr>
              <w:t>231</w:t>
            </w:r>
          </w:p>
        </w:tc>
        <w:tc>
          <w:tcPr>
            <w:tcW w:w="0" w:type="auto"/>
            <w:tcBorders>
              <w:top w:val="nil"/>
              <w:left w:val="nil"/>
              <w:bottom w:val="single" w:sz="4" w:space="0" w:color="auto"/>
              <w:right w:val="single" w:sz="4" w:space="0" w:color="auto"/>
            </w:tcBorders>
            <w:shd w:val="clear" w:color="000000" w:fill="C6EFCE"/>
            <w:noWrap/>
            <w:vAlign w:val="bottom"/>
            <w:hideMark/>
          </w:tcPr>
          <w:p w14:paraId="729D7FF7" w14:textId="77777777" w:rsidR="00AD2DDF" w:rsidRPr="00AD2DDF" w:rsidRDefault="00AD2DDF" w:rsidP="00AD2DDF">
            <w:pPr>
              <w:spacing w:after="0" w:line="240" w:lineRule="auto"/>
              <w:jc w:val="right"/>
              <w:rPr>
                <w:rFonts w:eastAsia="Times New Roman" w:cs="Times New Roman"/>
                <w:color w:val="006100"/>
              </w:rPr>
            </w:pPr>
            <w:r w:rsidRPr="00AD2DDF">
              <w:rPr>
                <w:rFonts w:eastAsia="Times New Roman" w:cs="Times New Roman"/>
                <w:color w:val="006100"/>
              </w:rPr>
              <w:t>112</w:t>
            </w:r>
          </w:p>
        </w:tc>
        <w:tc>
          <w:tcPr>
            <w:tcW w:w="0" w:type="auto"/>
            <w:tcBorders>
              <w:top w:val="nil"/>
              <w:left w:val="nil"/>
              <w:bottom w:val="single" w:sz="4" w:space="0" w:color="auto"/>
              <w:right w:val="single" w:sz="4" w:space="0" w:color="auto"/>
            </w:tcBorders>
            <w:shd w:val="clear" w:color="auto" w:fill="auto"/>
            <w:noWrap/>
            <w:vAlign w:val="bottom"/>
            <w:hideMark/>
          </w:tcPr>
          <w:p w14:paraId="1F431208" w14:textId="77777777" w:rsidR="00AD2DDF" w:rsidRPr="00AD2DDF" w:rsidRDefault="00AD2DDF" w:rsidP="00AD2DDF">
            <w:pPr>
              <w:spacing w:after="0" w:line="240" w:lineRule="auto"/>
              <w:jc w:val="right"/>
              <w:rPr>
                <w:rFonts w:eastAsia="Times New Roman" w:cs="Times New Roman"/>
                <w:color w:val="000000"/>
              </w:rPr>
            </w:pPr>
            <w:r w:rsidRPr="00AD2DDF">
              <w:rPr>
                <w:rFonts w:eastAsia="Times New Roman" w:cs="Times New Roman"/>
                <w:color w:val="000000"/>
              </w:rPr>
              <w:t>51,5%</w:t>
            </w:r>
          </w:p>
        </w:tc>
        <w:tc>
          <w:tcPr>
            <w:tcW w:w="0" w:type="auto"/>
            <w:tcBorders>
              <w:top w:val="nil"/>
              <w:left w:val="nil"/>
              <w:bottom w:val="single" w:sz="4" w:space="0" w:color="auto"/>
              <w:right w:val="single" w:sz="4" w:space="0" w:color="auto"/>
            </w:tcBorders>
            <w:shd w:val="clear" w:color="auto" w:fill="auto"/>
            <w:noWrap/>
            <w:vAlign w:val="bottom"/>
            <w:hideMark/>
          </w:tcPr>
          <w:p w14:paraId="6B177493" w14:textId="77777777" w:rsidR="00AD2DDF" w:rsidRPr="00AD2DDF" w:rsidRDefault="00AD2DDF" w:rsidP="00AD2DDF">
            <w:pPr>
              <w:spacing w:after="0" w:line="240" w:lineRule="auto"/>
              <w:jc w:val="right"/>
              <w:rPr>
                <w:rFonts w:eastAsia="Times New Roman" w:cs="Times New Roman"/>
                <w:color w:val="000000"/>
              </w:rPr>
            </w:pPr>
            <w:r w:rsidRPr="00AD2DDF">
              <w:rPr>
                <w:rFonts w:eastAsia="Times New Roman" w:cs="Times New Roman"/>
                <w:color w:val="000000"/>
              </w:rPr>
              <w:t>108</w:t>
            </w:r>
          </w:p>
        </w:tc>
        <w:tc>
          <w:tcPr>
            <w:tcW w:w="0" w:type="auto"/>
            <w:tcBorders>
              <w:top w:val="nil"/>
              <w:left w:val="nil"/>
              <w:bottom w:val="single" w:sz="4" w:space="0" w:color="auto"/>
              <w:right w:val="single" w:sz="4" w:space="0" w:color="auto"/>
            </w:tcBorders>
            <w:shd w:val="clear" w:color="000000" w:fill="FFC7CE"/>
            <w:noWrap/>
            <w:vAlign w:val="bottom"/>
            <w:hideMark/>
          </w:tcPr>
          <w:p w14:paraId="7DE02A07" w14:textId="77777777" w:rsidR="00AD2DDF" w:rsidRPr="00AD2DDF" w:rsidRDefault="00AD2DDF" w:rsidP="00AD2DDF">
            <w:pPr>
              <w:spacing w:after="0" w:line="240" w:lineRule="auto"/>
              <w:jc w:val="right"/>
              <w:rPr>
                <w:rFonts w:eastAsia="Times New Roman" w:cs="Times New Roman"/>
                <w:color w:val="9C0006"/>
              </w:rPr>
            </w:pPr>
            <w:r w:rsidRPr="00AD2DDF">
              <w:rPr>
                <w:rFonts w:eastAsia="Times New Roman" w:cs="Times New Roman"/>
                <w:color w:val="9C0006"/>
              </w:rPr>
              <w:t>55</w:t>
            </w:r>
          </w:p>
        </w:tc>
        <w:tc>
          <w:tcPr>
            <w:tcW w:w="0" w:type="auto"/>
            <w:tcBorders>
              <w:top w:val="nil"/>
              <w:left w:val="nil"/>
              <w:bottom w:val="single" w:sz="4" w:space="0" w:color="auto"/>
              <w:right w:val="single" w:sz="4" w:space="0" w:color="auto"/>
            </w:tcBorders>
            <w:shd w:val="clear" w:color="auto" w:fill="auto"/>
            <w:noWrap/>
            <w:vAlign w:val="bottom"/>
            <w:hideMark/>
          </w:tcPr>
          <w:p w14:paraId="1BB94DD9" w14:textId="77777777" w:rsidR="00AD2DDF" w:rsidRPr="00AD2DDF" w:rsidRDefault="00AD2DDF" w:rsidP="00AD2DDF">
            <w:pPr>
              <w:spacing w:after="0" w:line="240" w:lineRule="auto"/>
              <w:jc w:val="right"/>
              <w:rPr>
                <w:rFonts w:eastAsia="Times New Roman" w:cs="Times New Roman"/>
                <w:color w:val="000000"/>
              </w:rPr>
            </w:pPr>
            <w:r w:rsidRPr="00AD2DDF">
              <w:rPr>
                <w:rFonts w:eastAsia="Times New Roman" w:cs="Times New Roman"/>
                <w:color w:val="000000"/>
              </w:rPr>
              <w:t>49,1%</w:t>
            </w:r>
          </w:p>
        </w:tc>
      </w:tr>
      <w:tr w:rsidR="00612DB5" w:rsidRPr="00AD2DDF" w14:paraId="7D28FBC1" w14:textId="77777777" w:rsidTr="00612DB5">
        <w:trPr>
          <w:trHeight w:val="300"/>
        </w:trPr>
        <w:tc>
          <w:tcPr>
            <w:tcW w:w="779" w:type="dxa"/>
            <w:tcBorders>
              <w:top w:val="nil"/>
              <w:left w:val="single" w:sz="4" w:space="0" w:color="auto"/>
              <w:bottom w:val="single" w:sz="4" w:space="0" w:color="auto"/>
              <w:right w:val="single" w:sz="4" w:space="0" w:color="auto"/>
            </w:tcBorders>
            <w:shd w:val="clear" w:color="auto" w:fill="auto"/>
            <w:noWrap/>
            <w:vAlign w:val="bottom"/>
            <w:hideMark/>
          </w:tcPr>
          <w:p w14:paraId="39AD4D06" w14:textId="77777777" w:rsidR="00AD2DDF" w:rsidRPr="00AD2DDF" w:rsidRDefault="00AD2DDF" w:rsidP="00AD2DDF">
            <w:pPr>
              <w:spacing w:after="0" w:line="240" w:lineRule="auto"/>
              <w:jc w:val="right"/>
              <w:rPr>
                <w:rFonts w:eastAsia="Times New Roman" w:cs="Times New Roman"/>
                <w:color w:val="000000"/>
              </w:rPr>
            </w:pPr>
            <w:r w:rsidRPr="00AD2DDF">
              <w:rPr>
                <w:rFonts w:eastAsia="Times New Roman" w:cs="Times New Roman"/>
                <w:color w:val="000000"/>
              </w:rPr>
              <w:t>2022</w:t>
            </w:r>
          </w:p>
        </w:tc>
        <w:tc>
          <w:tcPr>
            <w:tcW w:w="671" w:type="dxa"/>
            <w:tcBorders>
              <w:top w:val="nil"/>
              <w:left w:val="nil"/>
              <w:bottom w:val="single" w:sz="4" w:space="0" w:color="auto"/>
              <w:right w:val="single" w:sz="4" w:space="0" w:color="auto"/>
            </w:tcBorders>
            <w:shd w:val="clear" w:color="auto" w:fill="auto"/>
            <w:noWrap/>
            <w:vAlign w:val="bottom"/>
            <w:hideMark/>
          </w:tcPr>
          <w:p w14:paraId="4870A4CA" w14:textId="77777777" w:rsidR="00AD2DDF" w:rsidRPr="00AD2DDF" w:rsidRDefault="00AD2DDF" w:rsidP="00AD2DDF">
            <w:pPr>
              <w:spacing w:after="0" w:line="240" w:lineRule="auto"/>
              <w:jc w:val="right"/>
              <w:rPr>
                <w:rFonts w:eastAsia="Times New Roman" w:cs="Times New Roman"/>
                <w:color w:val="000000"/>
              </w:rPr>
            </w:pPr>
            <w:r w:rsidRPr="00AD2DDF">
              <w:rPr>
                <w:rFonts w:eastAsia="Times New Roman" w:cs="Times New Roman"/>
                <w:color w:val="000000"/>
              </w:rPr>
              <w:t>57</w:t>
            </w:r>
          </w:p>
        </w:tc>
        <w:tc>
          <w:tcPr>
            <w:tcW w:w="0" w:type="auto"/>
            <w:tcBorders>
              <w:top w:val="nil"/>
              <w:left w:val="nil"/>
              <w:bottom w:val="single" w:sz="4" w:space="0" w:color="auto"/>
              <w:right w:val="single" w:sz="4" w:space="0" w:color="auto"/>
            </w:tcBorders>
            <w:shd w:val="clear" w:color="000000" w:fill="C6EFCE"/>
            <w:noWrap/>
            <w:vAlign w:val="bottom"/>
            <w:hideMark/>
          </w:tcPr>
          <w:p w14:paraId="246EA969" w14:textId="77777777" w:rsidR="00AD2DDF" w:rsidRPr="00AD2DDF" w:rsidRDefault="00AD2DDF" w:rsidP="00AD2DDF">
            <w:pPr>
              <w:spacing w:after="0" w:line="240" w:lineRule="auto"/>
              <w:jc w:val="right"/>
              <w:rPr>
                <w:rFonts w:eastAsia="Times New Roman" w:cs="Times New Roman"/>
                <w:color w:val="006100"/>
              </w:rPr>
            </w:pPr>
            <w:r w:rsidRPr="00AD2DDF">
              <w:rPr>
                <w:rFonts w:eastAsia="Times New Roman" w:cs="Times New Roman"/>
                <w:color w:val="006100"/>
              </w:rPr>
              <w:t>20</w:t>
            </w:r>
          </w:p>
        </w:tc>
        <w:tc>
          <w:tcPr>
            <w:tcW w:w="0" w:type="auto"/>
            <w:tcBorders>
              <w:top w:val="nil"/>
              <w:left w:val="nil"/>
              <w:bottom w:val="single" w:sz="4" w:space="0" w:color="auto"/>
              <w:right w:val="single" w:sz="4" w:space="0" w:color="auto"/>
            </w:tcBorders>
            <w:shd w:val="clear" w:color="auto" w:fill="auto"/>
            <w:noWrap/>
            <w:vAlign w:val="bottom"/>
            <w:hideMark/>
          </w:tcPr>
          <w:p w14:paraId="4465D452" w14:textId="77777777" w:rsidR="00AD2DDF" w:rsidRPr="00AD2DDF" w:rsidRDefault="00AD2DDF" w:rsidP="00AD2DDF">
            <w:pPr>
              <w:spacing w:after="0" w:line="240" w:lineRule="auto"/>
              <w:jc w:val="right"/>
              <w:rPr>
                <w:rFonts w:eastAsia="Times New Roman" w:cs="Times New Roman"/>
                <w:color w:val="000000"/>
              </w:rPr>
            </w:pPr>
            <w:r w:rsidRPr="00AD2DDF">
              <w:rPr>
                <w:rFonts w:eastAsia="Times New Roman" w:cs="Times New Roman"/>
                <w:color w:val="000000"/>
              </w:rPr>
              <w:t>64,9%</w:t>
            </w:r>
          </w:p>
        </w:tc>
        <w:tc>
          <w:tcPr>
            <w:tcW w:w="0" w:type="auto"/>
            <w:tcBorders>
              <w:top w:val="nil"/>
              <w:left w:val="nil"/>
              <w:bottom w:val="single" w:sz="4" w:space="0" w:color="auto"/>
              <w:right w:val="single" w:sz="4" w:space="0" w:color="auto"/>
            </w:tcBorders>
            <w:shd w:val="clear" w:color="auto" w:fill="auto"/>
            <w:noWrap/>
            <w:vAlign w:val="bottom"/>
            <w:hideMark/>
          </w:tcPr>
          <w:p w14:paraId="118F29F4" w14:textId="77777777" w:rsidR="00AD2DDF" w:rsidRPr="00AD2DDF" w:rsidRDefault="00AD2DDF" w:rsidP="00AD2DDF">
            <w:pPr>
              <w:spacing w:after="0" w:line="240" w:lineRule="auto"/>
              <w:jc w:val="right"/>
              <w:rPr>
                <w:rFonts w:eastAsia="Times New Roman" w:cs="Times New Roman"/>
                <w:color w:val="000000"/>
              </w:rPr>
            </w:pPr>
            <w:r w:rsidRPr="00AD2DDF">
              <w:rPr>
                <w:rFonts w:eastAsia="Times New Roman" w:cs="Times New Roman"/>
                <w:color w:val="000000"/>
              </w:rPr>
              <w:t>112</w:t>
            </w:r>
          </w:p>
        </w:tc>
        <w:tc>
          <w:tcPr>
            <w:tcW w:w="0" w:type="auto"/>
            <w:tcBorders>
              <w:top w:val="nil"/>
              <w:left w:val="nil"/>
              <w:bottom w:val="single" w:sz="4" w:space="0" w:color="auto"/>
              <w:right w:val="single" w:sz="4" w:space="0" w:color="auto"/>
            </w:tcBorders>
            <w:shd w:val="clear" w:color="000000" w:fill="C6EFCE"/>
            <w:noWrap/>
            <w:vAlign w:val="bottom"/>
            <w:hideMark/>
          </w:tcPr>
          <w:p w14:paraId="3C493927" w14:textId="77777777" w:rsidR="00AD2DDF" w:rsidRPr="00AD2DDF" w:rsidRDefault="00AD2DDF" w:rsidP="00AD2DDF">
            <w:pPr>
              <w:spacing w:after="0" w:line="240" w:lineRule="auto"/>
              <w:jc w:val="right"/>
              <w:rPr>
                <w:rFonts w:eastAsia="Times New Roman" w:cs="Times New Roman"/>
                <w:color w:val="006100"/>
              </w:rPr>
            </w:pPr>
            <w:r w:rsidRPr="00AD2DDF">
              <w:rPr>
                <w:rFonts w:eastAsia="Times New Roman" w:cs="Times New Roman"/>
                <w:color w:val="006100"/>
              </w:rPr>
              <w:t>106</w:t>
            </w:r>
          </w:p>
        </w:tc>
        <w:tc>
          <w:tcPr>
            <w:tcW w:w="0" w:type="auto"/>
            <w:tcBorders>
              <w:top w:val="nil"/>
              <w:left w:val="nil"/>
              <w:bottom w:val="single" w:sz="4" w:space="0" w:color="auto"/>
              <w:right w:val="single" w:sz="4" w:space="0" w:color="auto"/>
            </w:tcBorders>
            <w:shd w:val="clear" w:color="auto" w:fill="auto"/>
            <w:noWrap/>
            <w:vAlign w:val="bottom"/>
            <w:hideMark/>
          </w:tcPr>
          <w:p w14:paraId="602259E5" w14:textId="77777777" w:rsidR="00AD2DDF" w:rsidRPr="00AD2DDF" w:rsidRDefault="00AD2DDF" w:rsidP="00AD2DDF">
            <w:pPr>
              <w:spacing w:after="0" w:line="240" w:lineRule="auto"/>
              <w:jc w:val="right"/>
              <w:rPr>
                <w:rFonts w:eastAsia="Times New Roman" w:cs="Times New Roman"/>
                <w:color w:val="000000"/>
              </w:rPr>
            </w:pPr>
            <w:r w:rsidRPr="00AD2DDF">
              <w:rPr>
                <w:rFonts w:eastAsia="Times New Roman" w:cs="Times New Roman"/>
                <w:color w:val="000000"/>
              </w:rPr>
              <w:t>5,4%</w:t>
            </w:r>
          </w:p>
        </w:tc>
        <w:tc>
          <w:tcPr>
            <w:tcW w:w="0" w:type="auto"/>
            <w:tcBorders>
              <w:top w:val="nil"/>
              <w:left w:val="nil"/>
              <w:bottom w:val="single" w:sz="4" w:space="0" w:color="auto"/>
              <w:right w:val="single" w:sz="4" w:space="0" w:color="auto"/>
            </w:tcBorders>
            <w:shd w:val="clear" w:color="auto" w:fill="auto"/>
            <w:noWrap/>
            <w:vAlign w:val="bottom"/>
            <w:hideMark/>
          </w:tcPr>
          <w:p w14:paraId="20DF8008" w14:textId="77777777" w:rsidR="00AD2DDF" w:rsidRPr="00AD2DDF" w:rsidRDefault="00AD2DDF" w:rsidP="00AD2DDF">
            <w:pPr>
              <w:spacing w:after="0" w:line="240" w:lineRule="auto"/>
              <w:jc w:val="right"/>
              <w:rPr>
                <w:rFonts w:eastAsia="Times New Roman" w:cs="Times New Roman"/>
                <w:color w:val="000000"/>
              </w:rPr>
            </w:pPr>
            <w:r w:rsidRPr="00AD2DDF">
              <w:rPr>
                <w:rFonts w:eastAsia="Times New Roman" w:cs="Times New Roman"/>
                <w:color w:val="000000"/>
              </w:rPr>
              <w:t>44</w:t>
            </w:r>
          </w:p>
        </w:tc>
        <w:tc>
          <w:tcPr>
            <w:tcW w:w="0" w:type="auto"/>
            <w:tcBorders>
              <w:top w:val="nil"/>
              <w:left w:val="nil"/>
              <w:bottom w:val="single" w:sz="4" w:space="0" w:color="auto"/>
              <w:right w:val="single" w:sz="4" w:space="0" w:color="auto"/>
            </w:tcBorders>
            <w:shd w:val="clear" w:color="000000" w:fill="FFC7CE"/>
            <w:noWrap/>
            <w:vAlign w:val="bottom"/>
            <w:hideMark/>
          </w:tcPr>
          <w:p w14:paraId="393F8494" w14:textId="77777777" w:rsidR="00AD2DDF" w:rsidRPr="00AD2DDF" w:rsidRDefault="00AD2DDF" w:rsidP="00AD2DDF">
            <w:pPr>
              <w:spacing w:after="0" w:line="240" w:lineRule="auto"/>
              <w:jc w:val="right"/>
              <w:rPr>
                <w:rFonts w:eastAsia="Times New Roman" w:cs="Times New Roman"/>
                <w:color w:val="9C0006"/>
              </w:rPr>
            </w:pPr>
            <w:r w:rsidRPr="00AD2DDF">
              <w:rPr>
                <w:rFonts w:eastAsia="Times New Roman" w:cs="Times New Roman"/>
                <w:color w:val="9C0006"/>
              </w:rPr>
              <w:t>38</w:t>
            </w:r>
          </w:p>
        </w:tc>
        <w:tc>
          <w:tcPr>
            <w:tcW w:w="0" w:type="auto"/>
            <w:tcBorders>
              <w:top w:val="nil"/>
              <w:left w:val="nil"/>
              <w:bottom w:val="single" w:sz="4" w:space="0" w:color="auto"/>
              <w:right w:val="single" w:sz="4" w:space="0" w:color="auto"/>
            </w:tcBorders>
            <w:shd w:val="clear" w:color="auto" w:fill="auto"/>
            <w:noWrap/>
            <w:vAlign w:val="bottom"/>
            <w:hideMark/>
          </w:tcPr>
          <w:p w14:paraId="54CDFB27" w14:textId="77777777" w:rsidR="00AD2DDF" w:rsidRPr="00AD2DDF" w:rsidRDefault="00AD2DDF" w:rsidP="00AD2DDF">
            <w:pPr>
              <w:spacing w:after="0" w:line="240" w:lineRule="auto"/>
              <w:jc w:val="right"/>
              <w:rPr>
                <w:rFonts w:eastAsia="Times New Roman" w:cs="Times New Roman"/>
                <w:color w:val="000000"/>
              </w:rPr>
            </w:pPr>
            <w:r w:rsidRPr="00AD2DDF">
              <w:rPr>
                <w:rFonts w:eastAsia="Times New Roman" w:cs="Times New Roman"/>
                <w:color w:val="000000"/>
              </w:rPr>
              <w:t>13,6%</w:t>
            </w:r>
          </w:p>
        </w:tc>
      </w:tr>
      <w:tr w:rsidR="00612DB5" w:rsidRPr="00AD2DDF" w14:paraId="0B612B3B" w14:textId="77777777" w:rsidTr="00612DB5">
        <w:trPr>
          <w:trHeight w:val="300"/>
        </w:trPr>
        <w:tc>
          <w:tcPr>
            <w:tcW w:w="779" w:type="dxa"/>
            <w:tcBorders>
              <w:top w:val="nil"/>
              <w:left w:val="single" w:sz="4" w:space="0" w:color="auto"/>
              <w:bottom w:val="single" w:sz="4" w:space="0" w:color="auto"/>
              <w:right w:val="single" w:sz="4" w:space="0" w:color="auto"/>
            </w:tcBorders>
            <w:shd w:val="clear" w:color="auto" w:fill="auto"/>
            <w:noWrap/>
            <w:vAlign w:val="bottom"/>
            <w:hideMark/>
          </w:tcPr>
          <w:p w14:paraId="284F0D3B" w14:textId="77777777" w:rsidR="00AD2DDF" w:rsidRPr="00AD2DDF" w:rsidRDefault="00AD2DDF" w:rsidP="00AD2DDF">
            <w:pPr>
              <w:spacing w:after="0" w:line="240" w:lineRule="auto"/>
              <w:jc w:val="right"/>
              <w:rPr>
                <w:rFonts w:eastAsia="Times New Roman" w:cs="Times New Roman"/>
                <w:color w:val="000000"/>
              </w:rPr>
            </w:pPr>
            <w:r w:rsidRPr="00AD2DDF">
              <w:rPr>
                <w:rFonts w:eastAsia="Times New Roman" w:cs="Times New Roman"/>
                <w:color w:val="000000"/>
              </w:rPr>
              <w:t>2021</w:t>
            </w:r>
          </w:p>
        </w:tc>
        <w:tc>
          <w:tcPr>
            <w:tcW w:w="671" w:type="dxa"/>
            <w:tcBorders>
              <w:top w:val="nil"/>
              <w:left w:val="nil"/>
              <w:bottom w:val="single" w:sz="4" w:space="0" w:color="auto"/>
              <w:right w:val="single" w:sz="4" w:space="0" w:color="auto"/>
            </w:tcBorders>
            <w:shd w:val="clear" w:color="auto" w:fill="auto"/>
            <w:noWrap/>
            <w:vAlign w:val="bottom"/>
            <w:hideMark/>
          </w:tcPr>
          <w:p w14:paraId="7BBB5C7C" w14:textId="77777777" w:rsidR="00AD2DDF" w:rsidRPr="00AD2DDF" w:rsidRDefault="00AD2DDF" w:rsidP="00AD2DDF">
            <w:pPr>
              <w:spacing w:after="0" w:line="240" w:lineRule="auto"/>
              <w:jc w:val="right"/>
              <w:rPr>
                <w:rFonts w:eastAsia="Times New Roman" w:cs="Times New Roman"/>
                <w:color w:val="000000"/>
              </w:rPr>
            </w:pPr>
            <w:r w:rsidRPr="00AD2DDF">
              <w:rPr>
                <w:rFonts w:eastAsia="Times New Roman" w:cs="Times New Roman"/>
                <w:color w:val="000000"/>
              </w:rPr>
              <w:t>60</w:t>
            </w:r>
          </w:p>
        </w:tc>
        <w:tc>
          <w:tcPr>
            <w:tcW w:w="0" w:type="auto"/>
            <w:tcBorders>
              <w:top w:val="nil"/>
              <w:left w:val="nil"/>
              <w:bottom w:val="single" w:sz="4" w:space="0" w:color="auto"/>
              <w:right w:val="single" w:sz="4" w:space="0" w:color="auto"/>
            </w:tcBorders>
            <w:shd w:val="clear" w:color="000000" w:fill="C6EFCE"/>
            <w:noWrap/>
            <w:vAlign w:val="bottom"/>
            <w:hideMark/>
          </w:tcPr>
          <w:p w14:paraId="5DD7E8E5" w14:textId="77777777" w:rsidR="00AD2DDF" w:rsidRPr="00AD2DDF" w:rsidRDefault="00AD2DDF" w:rsidP="00AD2DDF">
            <w:pPr>
              <w:spacing w:after="0" w:line="240" w:lineRule="auto"/>
              <w:jc w:val="right"/>
              <w:rPr>
                <w:rFonts w:eastAsia="Times New Roman" w:cs="Times New Roman"/>
                <w:color w:val="006100"/>
              </w:rPr>
            </w:pPr>
            <w:r w:rsidRPr="00AD2DDF">
              <w:rPr>
                <w:rFonts w:eastAsia="Times New Roman" w:cs="Times New Roman"/>
                <w:color w:val="006100"/>
              </w:rPr>
              <w:t>3,1</w:t>
            </w:r>
          </w:p>
        </w:tc>
        <w:tc>
          <w:tcPr>
            <w:tcW w:w="0" w:type="auto"/>
            <w:tcBorders>
              <w:top w:val="nil"/>
              <w:left w:val="nil"/>
              <w:bottom w:val="single" w:sz="4" w:space="0" w:color="auto"/>
              <w:right w:val="single" w:sz="4" w:space="0" w:color="auto"/>
            </w:tcBorders>
            <w:shd w:val="clear" w:color="auto" w:fill="auto"/>
            <w:noWrap/>
            <w:vAlign w:val="bottom"/>
            <w:hideMark/>
          </w:tcPr>
          <w:p w14:paraId="3F0E901A" w14:textId="77777777" w:rsidR="00AD2DDF" w:rsidRPr="00AD2DDF" w:rsidRDefault="00AD2DDF" w:rsidP="00AD2DDF">
            <w:pPr>
              <w:spacing w:after="0" w:line="240" w:lineRule="auto"/>
              <w:jc w:val="right"/>
              <w:rPr>
                <w:rFonts w:eastAsia="Times New Roman" w:cs="Times New Roman"/>
                <w:color w:val="000000"/>
              </w:rPr>
            </w:pPr>
            <w:r w:rsidRPr="00AD2DDF">
              <w:rPr>
                <w:rFonts w:eastAsia="Times New Roman" w:cs="Times New Roman"/>
                <w:color w:val="000000"/>
              </w:rPr>
              <w:t>94,8%</w:t>
            </w:r>
          </w:p>
        </w:tc>
        <w:tc>
          <w:tcPr>
            <w:tcW w:w="0" w:type="auto"/>
            <w:tcBorders>
              <w:top w:val="nil"/>
              <w:left w:val="nil"/>
              <w:bottom w:val="single" w:sz="4" w:space="0" w:color="auto"/>
              <w:right w:val="single" w:sz="4" w:space="0" w:color="auto"/>
            </w:tcBorders>
            <w:shd w:val="clear" w:color="auto" w:fill="auto"/>
            <w:noWrap/>
            <w:vAlign w:val="bottom"/>
            <w:hideMark/>
          </w:tcPr>
          <w:p w14:paraId="2CBB1967" w14:textId="77777777" w:rsidR="00AD2DDF" w:rsidRPr="00AD2DDF" w:rsidRDefault="00AD2DDF" w:rsidP="00AD2DDF">
            <w:pPr>
              <w:spacing w:after="0" w:line="240" w:lineRule="auto"/>
              <w:jc w:val="right"/>
              <w:rPr>
                <w:rFonts w:eastAsia="Times New Roman" w:cs="Times New Roman"/>
                <w:color w:val="000000"/>
              </w:rPr>
            </w:pPr>
            <w:r w:rsidRPr="00AD2DDF">
              <w:rPr>
                <w:rFonts w:eastAsia="Times New Roman" w:cs="Times New Roman"/>
                <w:color w:val="000000"/>
              </w:rPr>
              <w:t>128</w:t>
            </w:r>
          </w:p>
        </w:tc>
        <w:tc>
          <w:tcPr>
            <w:tcW w:w="0" w:type="auto"/>
            <w:tcBorders>
              <w:top w:val="nil"/>
              <w:left w:val="nil"/>
              <w:bottom w:val="single" w:sz="4" w:space="0" w:color="auto"/>
              <w:right w:val="single" w:sz="4" w:space="0" w:color="auto"/>
            </w:tcBorders>
            <w:shd w:val="clear" w:color="000000" w:fill="C6EFCE"/>
            <w:noWrap/>
            <w:vAlign w:val="bottom"/>
            <w:hideMark/>
          </w:tcPr>
          <w:p w14:paraId="20CA43BC" w14:textId="77777777" w:rsidR="00AD2DDF" w:rsidRPr="00AD2DDF" w:rsidRDefault="00AD2DDF" w:rsidP="00AD2DDF">
            <w:pPr>
              <w:spacing w:after="0" w:line="240" w:lineRule="auto"/>
              <w:jc w:val="right"/>
              <w:rPr>
                <w:rFonts w:eastAsia="Times New Roman" w:cs="Times New Roman"/>
                <w:color w:val="006100"/>
              </w:rPr>
            </w:pPr>
            <w:r w:rsidRPr="00AD2DDF">
              <w:rPr>
                <w:rFonts w:eastAsia="Times New Roman" w:cs="Times New Roman"/>
                <w:color w:val="006100"/>
              </w:rPr>
              <w:t>40</w:t>
            </w:r>
          </w:p>
        </w:tc>
        <w:tc>
          <w:tcPr>
            <w:tcW w:w="0" w:type="auto"/>
            <w:tcBorders>
              <w:top w:val="nil"/>
              <w:left w:val="nil"/>
              <w:bottom w:val="single" w:sz="4" w:space="0" w:color="auto"/>
              <w:right w:val="single" w:sz="4" w:space="0" w:color="auto"/>
            </w:tcBorders>
            <w:shd w:val="clear" w:color="auto" w:fill="auto"/>
            <w:noWrap/>
            <w:vAlign w:val="bottom"/>
            <w:hideMark/>
          </w:tcPr>
          <w:p w14:paraId="0A95496F" w14:textId="77777777" w:rsidR="00AD2DDF" w:rsidRPr="00AD2DDF" w:rsidRDefault="00AD2DDF" w:rsidP="00AD2DDF">
            <w:pPr>
              <w:spacing w:after="0" w:line="240" w:lineRule="auto"/>
              <w:jc w:val="right"/>
              <w:rPr>
                <w:rFonts w:eastAsia="Times New Roman" w:cs="Times New Roman"/>
                <w:color w:val="000000"/>
              </w:rPr>
            </w:pPr>
            <w:r w:rsidRPr="00AD2DDF">
              <w:rPr>
                <w:rFonts w:eastAsia="Times New Roman" w:cs="Times New Roman"/>
                <w:color w:val="000000"/>
              </w:rPr>
              <w:t>68,8%</w:t>
            </w:r>
          </w:p>
        </w:tc>
        <w:tc>
          <w:tcPr>
            <w:tcW w:w="0" w:type="auto"/>
            <w:tcBorders>
              <w:top w:val="nil"/>
              <w:left w:val="nil"/>
              <w:bottom w:val="single" w:sz="4" w:space="0" w:color="auto"/>
              <w:right w:val="single" w:sz="4" w:space="0" w:color="auto"/>
            </w:tcBorders>
            <w:shd w:val="clear" w:color="auto" w:fill="auto"/>
            <w:noWrap/>
            <w:vAlign w:val="bottom"/>
            <w:hideMark/>
          </w:tcPr>
          <w:p w14:paraId="1C2EDB67" w14:textId="77777777" w:rsidR="00AD2DDF" w:rsidRPr="00AD2DDF" w:rsidRDefault="00AD2DDF" w:rsidP="00AD2DDF">
            <w:pPr>
              <w:spacing w:after="0" w:line="240" w:lineRule="auto"/>
              <w:jc w:val="right"/>
              <w:rPr>
                <w:rFonts w:eastAsia="Times New Roman" w:cs="Times New Roman"/>
                <w:color w:val="000000"/>
              </w:rPr>
            </w:pPr>
            <w:r w:rsidRPr="00AD2DDF">
              <w:rPr>
                <w:rFonts w:eastAsia="Times New Roman" w:cs="Times New Roman"/>
                <w:color w:val="000000"/>
              </w:rPr>
              <w:t>44</w:t>
            </w:r>
          </w:p>
        </w:tc>
        <w:tc>
          <w:tcPr>
            <w:tcW w:w="0" w:type="auto"/>
            <w:tcBorders>
              <w:top w:val="nil"/>
              <w:left w:val="nil"/>
              <w:bottom w:val="single" w:sz="4" w:space="0" w:color="auto"/>
              <w:right w:val="single" w:sz="4" w:space="0" w:color="auto"/>
            </w:tcBorders>
            <w:shd w:val="clear" w:color="000000" w:fill="C6EFCE"/>
            <w:noWrap/>
            <w:vAlign w:val="bottom"/>
            <w:hideMark/>
          </w:tcPr>
          <w:p w14:paraId="4CA3BB1C" w14:textId="77777777" w:rsidR="00AD2DDF" w:rsidRPr="00AD2DDF" w:rsidRDefault="00AD2DDF" w:rsidP="00AD2DDF">
            <w:pPr>
              <w:spacing w:after="0" w:line="240" w:lineRule="auto"/>
              <w:jc w:val="right"/>
              <w:rPr>
                <w:rFonts w:eastAsia="Times New Roman" w:cs="Times New Roman"/>
                <w:color w:val="006100"/>
              </w:rPr>
            </w:pPr>
            <w:r w:rsidRPr="00AD2DDF">
              <w:rPr>
                <w:rFonts w:eastAsia="Times New Roman" w:cs="Times New Roman"/>
                <w:color w:val="006100"/>
              </w:rPr>
              <w:t>18</w:t>
            </w:r>
          </w:p>
        </w:tc>
        <w:tc>
          <w:tcPr>
            <w:tcW w:w="0" w:type="auto"/>
            <w:tcBorders>
              <w:top w:val="nil"/>
              <w:left w:val="nil"/>
              <w:bottom w:val="single" w:sz="4" w:space="0" w:color="auto"/>
              <w:right w:val="single" w:sz="4" w:space="0" w:color="auto"/>
            </w:tcBorders>
            <w:shd w:val="clear" w:color="auto" w:fill="auto"/>
            <w:noWrap/>
            <w:vAlign w:val="bottom"/>
            <w:hideMark/>
          </w:tcPr>
          <w:p w14:paraId="404DFFF5" w14:textId="77777777" w:rsidR="00AD2DDF" w:rsidRPr="00AD2DDF" w:rsidRDefault="00AD2DDF" w:rsidP="00AD2DDF">
            <w:pPr>
              <w:spacing w:after="0" w:line="240" w:lineRule="auto"/>
              <w:jc w:val="right"/>
              <w:rPr>
                <w:rFonts w:eastAsia="Times New Roman" w:cs="Times New Roman"/>
                <w:color w:val="000000"/>
              </w:rPr>
            </w:pPr>
            <w:r w:rsidRPr="00AD2DDF">
              <w:rPr>
                <w:rFonts w:eastAsia="Times New Roman" w:cs="Times New Roman"/>
                <w:color w:val="000000"/>
              </w:rPr>
              <w:t>59,1%</w:t>
            </w:r>
          </w:p>
        </w:tc>
      </w:tr>
      <w:tr w:rsidR="00612DB5" w:rsidRPr="00AD2DDF" w14:paraId="2CCA9216" w14:textId="77777777" w:rsidTr="00612DB5">
        <w:trPr>
          <w:trHeight w:val="300"/>
        </w:trPr>
        <w:tc>
          <w:tcPr>
            <w:tcW w:w="779" w:type="dxa"/>
            <w:tcBorders>
              <w:top w:val="nil"/>
              <w:left w:val="single" w:sz="4" w:space="0" w:color="auto"/>
              <w:bottom w:val="single" w:sz="4" w:space="0" w:color="auto"/>
              <w:right w:val="single" w:sz="4" w:space="0" w:color="auto"/>
            </w:tcBorders>
            <w:shd w:val="clear" w:color="auto" w:fill="auto"/>
            <w:noWrap/>
            <w:vAlign w:val="bottom"/>
            <w:hideMark/>
          </w:tcPr>
          <w:p w14:paraId="29C42604" w14:textId="77777777" w:rsidR="00AD2DDF" w:rsidRPr="00AD2DDF" w:rsidRDefault="00AD2DDF" w:rsidP="00AD2DDF">
            <w:pPr>
              <w:spacing w:after="0" w:line="240" w:lineRule="auto"/>
              <w:jc w:val="right"/>
              <w:rPr>
                <w:rFonts w:eastAsia="Times New Roman" w:cs="Times New Roman"/>
                <w:color w:val="000000"/>
              </w:rPr>
            </w:pPr>
            <w:r w:rsidRPr="00AD2DDF">
              <w:rPr>
                <w:rFonts w:eastAsia="Times New Roman" w:cs="Times New Roman"/>
                <w:color w:val="000000"/>
              </w:rPr>
              <w:t>2020</w:t>
            </w:r>
          </w:p>
        </w:tc>
        <w:tc>
          <w:tcPr>
            <w:tcW w:w="671" w:type="dxa"/>
            <w:tcBorders>
              <w:top w:val="nil"/>
              <w:left w:val="nil"/>
              <w:bottom w:val="single" w:sz="4" w:space="0" w:color="auto"/>
              <w:right w:val="single" w:sz="4" w:space="0" w:color="auto"/>
            </w:tcBorders>
            <w:shd w:val="clear" w:color="auto" w:fill="auto"/>
            <w:noWrap/>
            <w:vAlign w:val="bottom"/>
            <w:hideMark/>
          </w:tcPr>
          <w:p w14:paraId="64F3280A" w14:textId="77777777" w:rsidR="00AD2DDF" w:rsidRPr="00AD2DDF" w:rsidRDefault="00AD2DDF" w:rsidP="00AD2DDF">
            <w:pPr>
              <w:spacing w:after="0" w:line="240" w:lineRule="auto"/>
              <w:jc w:val="right"/>
              <w:rPr>
                <w:rFonts w:eastAsia="Times New Roman" w:cs="Times New Roman"/>
                <w:color w:val="000000"/>
              </w:rPr>
            </w:pPr>
            <w:r w:rsidRPr="00AD2DDF">
              <w:rPr>
                <w:rFonts w:eastAsia="Times New Roman" w:cs="Times New Roman"/>
                <w:color w:val="000000"/>
              </w:rPr>
              <w:t>101</w:t>
            </w:r>
          </w:p>
        </w:tc>
        <w:tc>
          <w:tcPr>
            <w:tcW w:w="0" w:type="auto"/>
            <w:tcBorders>
              <w:top w:val="nil"/>
              <w:left w:val="nil"/>
              <w:bottom w:val="single" w:sz="4" w:space="0" w:color="auto"/>
              <w:right w:val="single" w:sz="4" w:space="0" w:color="auto"/>
            </w:tcBorders>
            <w:shd w:val="clear" w:color="000000" w:fill="C6EFCE"/>
            <w:noWrap/>
            <w:vAlign w:val="bottom"/>
            <w:hideMark/>
          </w:tcPr>
          <w:p w14:paraId="5F53F780" w14:textId="77777777" w:rsidR="00AD2DDF" w:rsidRPr="00AD2DDF" w:rsidRDefault="00AD2DDF" w:rsidP="00AD2DDF">
            <w:pPr>
              <w:spacing w:after="0" w:line="240" w:lineRule="auto"/>
              <w:jc w:val="right"/>
              <w:rPr>
                <w:rFonts w:eastAsia="Times New Roman" w:cs="Times New Roman"/>
                <w:color w:val="006100"/>
              </w:rPr>
            </w:pPr>
            <w:r w:rsidRPr="00AD2DDF">
              <w:rPr>
                <w:rFonts w:eastAsia="Times New Roman" w:cs="Times New Roman"/>
                <w:color w:val="006100"/>
              </w:rPr>
              <w:t>4,6</w:t>
            </w:r>
          </w:p>
        </w:tc>
        <w:tc>
          <w:tcPr>
            <w:tcW w:w="0" w:type="auto"/>
            <w:tcBorders>
              <w:top w:val="nil"/>
              <w:left w:val="nil"/>
              <w:bottom w:val="single" w:sz="4" w:space="0" w:color="auto"/>
              <w:right w:val="single" w:sz="4" w:space="0" w:color="auto"/>
            </w:tcBorders>
            <w:shd w:val="clear" w:color="auto" w:fill="auto"/>
            <w:noWrap/>
            <w:vAlign w:val="bottom"/>
            <w:hideMark/>
          </w:tcPr>
          <w:p w14:paraId="334ACA9C" w14:textId="77777777" w:rsidR="00AD2DDF" w:rsidRPr="00AD2DDF" w:rsidRDefault="00AD2DDF" w:rsidP="00AD2DDF">
            <w:pPr>
              <w:spacing w:after="0" w:line="240" w:lineRule="auto"/>
              <w:jc w:val="right"/>
              <w:rPr>
                <w:rFonts w:eastAsia="Times New Roman" w:cs="Times New Roman"/>
                <w:color w:val="000000"/>
              </w:rPr>
            </w:pPr>
            <w:r w:rsidRPr="00AD2DDF">
              <w:rPr>
                <w:rFonts w:eastAsia="Times New Roman" w:cs="Times New Roman"/>
                <w:color w:val="000000"/>
              </w:rPr>
              <w:t>95,4%</w:t>
            </w:r>
          </w:p>
        </w:tc>
        <w:tc>
          <w:tcPr>
            <w:tcW w:w="0" w:type="auto"/>
            <w:tcBorders>
              <w:top w:val="nil"/>
              <w:left w:val="nil"/>
              <w:bottom w:val="single" w:sz="4" w:space="0" w:color="auto"/>
              <w:right w:val="single" w:sz="4" w:space="0" w:color="auto"/>
            </w:tcBorders>
            <w:shd w:val="clear" w:color="auto" w:fill="auto"/>
            <w:noWrap/>
            <w:vAlign w:val="bottom"/>
            <w:hideMark/>
          </w:tcPr>
          <w:p w14:paraId="574B85BB" w14:textId="77777777" w:rsidR="00AD2DDF" w:rsidRPr="00AD2DDF" w:rsidRDefault="00AD2DDF" w:rsidP="00AD2DDF">
            <w:pPr>
              <w:spacing w:after="0" w:line="240" w:lineRule="auto"/>
              <w:jc w:val="right"/>
              <w:rPr>
                <w:rFonts w:eastAsia="Times New Roman" w:cs="Times New Roman"/>
                <w:color w:val="000000"/>
              </w:rPr>
            </w:pPr>
            <w:r w:rsidRPr="00AD2DDF">
              <w:rPr>
                <w:rFonts w:eastAsia="Times New Roman" w:cs="Times New Roman"/>
                <w:color w:val="000000"/>
              </w:rPr>
              <w:t>184</w:t>
            </w:r>
          </w:p>
        </w:tc>
        <w:tc>
          <w:tcPr>
            <w:tcW w:w="0" w:type="auto"/>
            <w:tcBorders>
              <w:top w:val="nil"/>
              <w:left w:val="nil"/>
              <w:bottom w:val="single" w:sz="4" w:space="0" w:color="auto"/>
              <w:right w:val="single" w:sz="4" w:space="0" w:color="auto"/>
            </w:tcBorders>
            <w:shd w:val="clear" w:color="000000" w:fill="C6EFCE"/>
            <w:noWrap/>
            <w:vAlign w:val="bottom"/>
            <w:hideMark/>
          </w:tcPr>
          <w:p w14:paraId="07564695" w14:textId="77777777" w:rsidR="00AD2DDF" w:rsidRPr="00AD2DDF" w:rsidRDefault="00AD2DDF" w:rsidP="00AD2DDF">
            <w:pPr>
              <w:spacing w:after="0" w:line="240" w:lineRule="auto"/>
              <w:jc w:val="right"/>
              <w:rPr>
                <w:rFonts w:eastAsia="Times New Roman" w:cs="Times New Roman"/>
                <w:color w:val="006100"/>
              </w:rPr>
            </w:pPr>
            <w:r w:rsidRPr="00AD2DDF">
              <w:rPr>
                <w:rFonts w:eastAsia="Times New Roman" w:cs="Times New Roman"/>
                <w:color w:val="006100"/>
              </w:rPr>
              <w:t>35</w:t>
            </w:r>
          </w:p>
        </w:tc>
        <w:tc>
          <w:tcPr>
            <w:tcW w:w="0" w:type="auto"/>
            <w:tcBorders>
              <w:top w:val="nil"/>
              <w:left w:val="nil"/>
              <w:bottom w:val="single" w:sz="4" w:space="0" w:color="auto"/>
              <w:right w:val="single" w:sz="4" w:space="0" w:color="auto"/>
            </w:tcBorders>
            <w:shd w:val="clear" w:color="auto" w:fill="auto"/>
            <w:noWrap/>
            <w:vAlign w:val="bottom"/>
            <w:hideMark/>
          </w:tcPr>
          <w:p w14:paraId="13DE67F9" w14:textId="77777777" w:rsidR="00AD2DDF" w:rsidRPr="00AD2DDF" w:rsidRDefault="00AD2DDF" w:rsidP="00AD2DDF">
            <w:pPr>
              <w:spacing w:after="0" w:line="240" w:lineRule="auto"/>
              <w:jc w:val="right"/>
              <w:rPr>
                <w:rFonts w:eastAsia="Times New Roman" w:cs="Times New Roman"/>
                <w:color w:val="000000"/>
              </w:rPr>
            </w:pPr>
            <w:r w:rsidRPr="00AD2DDF">
              <w:rPr>
                <w:rFonts w:eastAsia="Times New Roman" w:cs="Times New Roman"/>
                <w:color w:val="000000"/>
              </w:rPr>
              <w:t>81,0%</w:t>
            </w:r>
          </w:p>
        </w:tc>
        <w:tc>
          <w:tcPr>
            <w:tcW w:w="0" w:type="auto"/>
            <w:tcBorders>
              <w:top w:val="nil"/>
              <w:left w:val="nil"/>
              <w:bottom w:val="single" w:sz="4" w:space="0" w:color="auto"/>
              <w:right w:val="single" w:sz="4" w:space="0" w:color="auto"/>
            </w:tcBorders>
            <w:shd w:val="clear" w:color="auto" w:fill="auto"/>
            <w:noWrap/>
            <w:vAlign w:val="bottom"/>
            <w:hideMark/>
          </w:tcPr>
          <w:p w14:paraId="56476484" w14:textId="77777777" w:rsidR="00AD2DDF" w:rsidRPr="00AD2DDF" w:rsidRDefault="00AD2DDF" w:rsidP="00AD2DDF">
            <w:pPr>
              <w:spacing w:after="0" w:line="240" w:lineRule="auto"/>
              <w:jc w:val="right"/>
              <w:rPr>
                <w:rFonts w:eastAsia="Times New Roman" w:cs="Times New Roman"/>
                <w:color w:val="000000"/>
              </w:rPr>
            </w:pPr>
            <w:r w:rsidRPr="00AD2DDF">
              <w:rPr>
                <w:rFonts w:eastAsia="Times New Roman" w:cs="Times New Roman"/>
                <w:color w:val="000000"/>
              </w:rPr>
              <w:t>75</w:t>
            </w:r>
          </w:p>
        </w:tc>
        <w:tc>
          <w:tcPr>
            <w:tcW w:w="0" w:type="auto"/>
            <w:tcBorders>
              <w:top w:val="nil"/>
              <w:left w:val="nil"/>
              <w:bottom w:val="single" w:sz="4" w:space="0" w:color="auto"/>
              <w:right w:val="single" w:sz="4" w:space="0" w:color="auto"/>
            </w:tcBorders>
            <w:shd w:val="clear" w:color="000000" w:fill="C6EFCE"/>
            <w:noWrap/>
            <w:vAlign w:val="bottom"/>
            <w:hideMark/>
          </w:tcPr>
          <w:p w14:paraId="0BE80A7A" w14:textId="77777777" w:rsidR="00AD2DDF" w:rsidRPr="00AD2DDF" w:rsidRDefault="00AD2DDF" w:rsidP="00AD2DDF">
            <w:pPr>
              <w:spacing w:after="0" w:line="240" w:lineRule="auto"/>
              <w:jc w:val="right"/>
              <w:rPr>
                <w:rFonts w:eastAsia="Times New Roman" w:cs="Times New Roman"/>
                <w:color w:val="006100"/>
              </w:rPr>
            </w:pPr>
            <w:r w:rsidRPr="00AD2DDF">
              <w:rPr>
                <w:rFonts w:eastAsia="Times New Roman" w:cs="Times New Roman"/>
                <w:color w:val="006100"/>
              </w:rPr>
              <w:t>18</w:t>
            </w:r>
          </w:p>
        </w:tc>
        <w:tc>
          <w:tcPr>
            <w:tcW w:w="0" w:type="auto"/>
            <w:tcBorders>
              <w:top w:val="nil"/>
              <w:left w:val="nil"/>
              <w:bottom w:val="single" w:sz="4" w:space="0" w:color="auto"/>
              <w:right w:val="single" w:sz="4" w:space="0" w:color="auto"/>
            </w:tcBorders>
            <w:shd w:val="clear" w:color="auto" w:fill="auto"/>
            <w:noWrap/>
            <w:vAlign w:val="bottom"/>
            <w:hideMark/>
          </w:tcPr>
          <w:p w14:paraId="5FE69AB9" w14:textId="77777777" w:rsidR="00AD2DDF" w:rsidRPr="00AD2DDF" w:rsidRDefault="00AD2DDF" w:rsidP="00AD2DDF">
            <w:pPr>
              <w:spacing w:after="0" w:line="240" w:lineRule="auto"/>
              <w:jc w:val="right"/>
              <w:rPr>
                <w:rFonts w:eastAsia="Times New Roman" w:cs="Times New Roman"/>
                <w:color w:val="000000"/>
              </w:rPr>
            </w:pPr>
            <w:r w:rsidRPr="00AD2DDF">
              <w:rPr>
                <w:rFonts w:eastAsia="Times New Roman" w:cs="Times New Roman"/>
                <w:color w:val="000000"/>
              </w:rPr>
              <w:t>76,0%</w:t>
            </w:r>
          </w:p>
        </w:tc>
      </w:tr>
      <w:tr w:rsidR="00612DB5" w:rsidRPr="00AD2DDF" w14:paraId="35790FD3" w14:textId="77777777" w:rsidTr="00612DB5">
        <w:trPr>
          <w:trHeight w:val="300"/>
        </w:trPr>
        <w:tc>
          <w:tcPr>
            <w:tcW w:w="779" w:type="dxa"/>
            <w:tcBorders>
              <w:top w:val="nil"/>
              <w:left w:val="single" w:sz="4" w:space="0" w:color="auto"/>
              <w:bottom w:val="single" w:sz="4" w:space="0" w:color="auto"/>
              <w:right w:val="single" w:sz="4" w:space="0" w:color="auto"/>
            </w:tcBorders>
            <w:shd w:val="clear" w:color="auto" w:fill="auto"/>
            <w:noWrap/>
            <w:vAlign w:val="bottom"/>
            <w:hideMark/>
          </w:tcPr>
          <w:p w14:paraId="72531887" w14:textId="77777777" w:rsidR="00AD2DDF" w:rsidRPr="00AD2DDF" w:rsidRDefault="00AD2DDF" w:rsidP="00AD2DDF">
            <w:pPr>
              <w:spacing w:after="0" w:line="240" w:lineRule="auto"/>
              <w:jc w:val="right"/>
              <w:rPr>
                <w:rFonts w:eastAsia="Times New Roman" w:cs="Times New Roman"/>
                <w:color w:val="000000"/>
              </w:rPr>
            </w:pPr>
            <w:r w:rsidRPr="00AD2DDF">
              <w:rPr>
                <w:rFonts w:eastAsia="Times New Roman" w:cs="Times New Roman"/>
                <w:color w:val="000000"/>
              </w:rPr>
              <w:t>2019</w:t>
            </w:r>
          </w:p>
        </w:tc>
        <w:tc>
          <w:tcPr>
            <w:tcW w:w="671" w:type="dxa"/>
            <w:tcBorders>
              <w:top w:val="nil"/>
              <w:left w:val="nil"/>
              <w:bottom w:val="single" w:sz="4" w:space="0" w:color="auto"/>
              <w:right w:val="single" w:sz="4" w:space="0" w:color="auto"/>
            </w:tcBorders>
            <w:shd w:val="clear" w:color="auto" w:fill="auto"/>
            <w:noWrap/>
            <w:vAlign w:val="bottom"/>
            <w:hideMark/>
          </w:tcPr>
          <w:p w14:paraId="78E0D845" w14:textId="77777777" w:rsidR="00AD2DDF" w:rsidRPr="00AD2DDF" w:rsidRDefault="00AD2DDF" w:rsidP="00AD2DDF">
            <w:pPr>
              <w:spacing w:after="0" w:line="240" w:lineRule="auto"/>
              <w:jc w:val="right"/>
              <w:rPr>
                <w:rFonts w:eastAsia="Times New Roman" w:cs="Times New Roman"/>
                <w:color w:val="000000"/>
              </w:rPr>
            </w:pPr>
            <w:r w:rsidRPr="00AD2DDF">
              <w:rPr>
                <w:rFonts w:eastAsia="Times New Roman" w:cs="Times New Roman"/>
                <w:color w:val="000000"/>
              </w:rPr>
              <w:t>451</w:t>
            </w:r>
          </w:p>
        </w:tc>
        <w:tc>
          <w:tcPr>
            <w:tcW w:w="0" w:type="auto"/>
            <w:tcBorders>
              <w:top w:val="nil"/>
              <w:left w:val="nil"/>
              <w:bottom w:val="single" w:sz="4" w:space="0" w:color="auto"/>
              <w:right w:val="single" w:sz="4" w:space="0" w:color="auto"/>
            </w:tcBorders>
            <w:shd w:val="clear" w:color="000000" w:fill="FFC7CE"/>
            <w:noWrap/>
            <w:vAlign w:val="bottom"/>
            <w:hideMark/>
          </w:tcPr>
          <w:p w14:paraId="64D5B830" w14:textId="77777777" w:rsidR="00AD2DDF" w:rsidRPr="00AD2DDF" w:rsidRDefault="00AD2DDF" w:rsidP="00AD2DDF">
            <w:pPr>
              <w:spacing w:after="0" w:line="240" w:lineRule="auto"/>
              <w:jc w:val="right"/>
              <w:rPr>
                <w:rFonts w:eastAsia="Times New Roman" w:cs="Times New Roman"/>
                <w:color w:val="9C0006"/>
              </w:rPr>
            </w:pPr>
            <w:r w:rsidRPr="00AD2DDF">
              <w:rPr>
                <w:rFonts w:eastAsia="Times New Roman" w:cs="Times New Roman"/>
                <w:color w:val="9C0006"/>
              </w:rPr>
              <w:t>69</w:t>
            </w:r>
          </w:p>
        </w:tc>
        <w:tc>
          <w:tcPr>
            <w:tcW w:w="0" w:type="auto"/>
            <w:tcBorders>
              <w:top w:val="nil"/>
              <w:left w:val="nil"/>
              <w:bottom w:val="single" w:sz="4" w:space="0" w:color="auto"/>
              <w:right w:val="single" w:sz="4" w:space="0" w:color="auto"/>
            </w:tcBorders>
            <w:shd w:val="clear" w:color="auto" w:fill="auto"/>
            <w:noWrap/>
            <w:vAlign w:val="bottom"/>
            <w:hideMark/>
          </w:tcPr>
          <w:p w14:paraId="760803A4" w14:textId="77777777" w:rsidR="00AD2DDF" w:rsidRPr="00AD2DDF" w:rsidRDefault="00AD2DDF" w:rsidP="00AD2DDF">
            <w:pPr>
              <w:spacing w:after="0" w:line="240" w:lineRule="auto"/>
              <w:jc w:val="right"/>
              <w:rPr>
                <w:rFonts w:eastAsia="Times New Roman" w:cs="Times New Roman"/>
                <w:color w:val="000000"/>
              </w:rPr>
            </w:pPr>
            <w:r w:rsidRPr="00AD2DDF">
              <w:rPr>
                <w:rFonts w:eastAsia="Times New Roman" w:cs="Times New Roman"/>
                <w:color w:val="000000"/>
              </w:rPr>
              <w:t>84,7%</w:t>
            </w:r>
          </w:p>
        </w:tc>
        <w:tc>
          <w:tcPr>
            <w:tcW w:w="0" w:type="auto"/>
            <w:tcBorders>
              <w:top w:val="nil"/>
              <w:left w:val="nil"/>
              <w:bottom w:val="single" w:sz="4" w:space="0" w:color="auto"/>
              <w:right w:val="single" w:sz="4" w:space="0" w:color="auto"/>
            </w:tcBorders>
            <w:shd w:val="clear" w:color="auto" w:fill="auto"/>
            <w:noWrap/>
            <w:vAlign w:val="bottom"/>
            <w:hideMark/>
          </w:tcPr>
          <w:p w14:paraId="2C80B499" w14:textId="77777777" w:rsidR="00AD2DDF" w:rsidRPr="00AD2DDF" w:rsidRDefault="00AD2DDF" w:rsidP="00AD2DDF">
            <w:pPr>
              <w:spacing w:after="0" w:line="240" w:lineRule="auto"/>
              <w:jc w:val="right"/>
              <w:rPr>
                <w:rFonts w:eastAsia="Times New Roman" w:cs="Times New Roman"/>
                <w:color w:val="000000"/>
              </w:rPr>
            </w:pPr>
            <w:r w:rsidRPr="00AD2DDF">
              <w:rPr>
                <w:rFonts w:eastAsia="Times New Roman" w:cs="Times New Roman"/>
                <w:color w:val="000000"/>
              </w:rPr>
              <w:t>765</w:t>
            </w:r>
          </w:p>
        </w:tc>
        <w:tc>
          <w:tcPr>
            <w:tcW w:w="0" w:type="auto"/>
            <w:tcBorders>
              <w:top w:val="nil"/>
              <w:left w:val="nil"/>
              <w:bottom w:val="single" w:sz="4" w:space="0" w:color="auto"/>
              <w:right w:val="single" w:sz="4" w:space="0" w:color="auto"/>
            </w:tcBorders>
            <w:shd w:val="clear" w:color="000000" w:fill="FFC7CE"/>
            <w:noWrap/>
            <w:vAlign w:val="bottom"/>
            <w:hideMark/>
          </w:tcPr>
          <w:p w14:paraId="609D1B89" w14:textId="77777777" w:rsidR="00AD2DDF" w:rsidRPr="00AD2DDF" w:rsidRDefault="00AD2DDF" w:rsidP="00AD2DDF">
            <w:pPr>
              <w:spacing w:after="0" w:line="240" w:lineRule="auto"/>
              <w:jc w:val="right"/>
              <w:rPr>
                <w:rFonts w:eastAsia="Times New Roman" w:cs="Times New Roman"/>
                <w:color w:val="9C0006"/>
              </w:rPr>
            </w:pPr>
            <w:r w:rsidRPr="00AD2DDF">
              <w:rPr>
                <w:rFonts w:eastAsia="Times New Roman" w:cs="Times New Roman"/>
                <w:color w:val="9C0006"/>
              </w:rPr>
              <w:t>129</w:t>
            </w:r>
          </w:p>
        </w:tc>
        <w:tc>
          <w:tcPr>
            <w:tcW w:w="0" w:type="auto"/>
            <w:tcBorders>
              <w:top w:val="nil"/>
              <w:left w:val="nil"/>
              <w:bottom w:val="single" w:sz="4" w:space="0" w:color="auto"/>
              <w:right w:val="single" w:sz="4" w:space="0" w:color="auto"/>
            </w:tcBorders>
            <w:shd w:val="clear" w:color="auto" w:fill="auto"/>
            <w:noWrap/>
            <w:vAlign w:val="bottom"/>
            <w:hideMark/>
          </w:tcPr>
          <w:p w14:paraId="06363B54" w14:textId="77777777" w:rsidR="00AD2DDF" w:rsidRPr="00AD2DDF" w:rsidRDefault="00AD2DDF" w:rsidP="00AD2DDF">
            <w:pPr>
              <w:spacing w:after="0" w:line="240" w:lineRule="auto"/>
              <w:jc w:val="right"/>
              <w:rPr>
                <w:rFonts w:eastAsia="Times New Roman" w:cs="Times New Roman"/>
                <w:color w:val="000000"/>
              </w:rPr>
            </w:pPr>
            <w:r w:rsidRPr="00AD2DDF">
              <w:rPr>
                <w:rFonts w:eastAsia="Times New Roman" w:cs="Times New Roman"/>
                <w:color w:val="000000"/>
              </w:rPr>
              <w:t>83,1%</w:t>
            </w:r>
          </w:p>
        </w:tc>
        <w:tc>
          <w:tcPr>
            <w:tcW w:w="0" w:type="auto"/>
            <w:tcBorders>
              <w:top w:val="nil"/>
              <w:left w:val="nil"/>
              <w:bottom w:val="single" w:sz="4" w:space="0" w:color="auto"/>
              <w:right w:val="single" w:sz="4" w:space="0" w:color="auto"/>
            </w:tcBorders>
            <w:shd w:val="clear" w:color="auto" w:fill="auto"/>
            <w:noWrap/>
            <w:vAlign w:val="bottom"/>
            <w:hideMark/>
          </w:tcPr>
          <w:p w14:paraId="698EAFD9" w14:textId="77777777" w:rsidR="00AD2DDF" w:rsidRPr="00AD2DDF" w:rsidRDefault="00AD2DDF" w:rsidP="00AD2DDF">
            <w:pPr>
              <w:spacing w:after="0" w:line="240" w:lineRule="auto"/>
              <w:jc w:val="right"/>
              <w:rPr>
                <w:rFonts w:eastAsia="Times New Roman" w:cs="Times New Roman"/>
                <w:color w:val="000000"/>
              </w:rPr>
            </w:pPr>
            <w:r w:rsidRPr="00AD2DDF">
              <w:rPr>
                <w:rFonts w:eastAsia="Times New Roman" w:cs="Times New Roman"/>
                <w:color w:val="000000"/>
              </w:rPr>
              <w:t>275</w:t>
            </w:r>
          </w:p>
        </w:tc>
        <w:tc>
          <w:tcPr>
            <w:tcW w:w="0" w:type="auto"/>
            <w:tcBorders>
              <w:top w:val="nil"/>
              <w:left w:val="nil"/>
              <w:bottom w:val="single" w:sz="4" w:space="0" w:color="auto"/>
              <w:right w:val="single" w:sz="4" w:space="0" w:color="auto"/>
            </w:tcBorders>
            <w:shd w:val="clear" w:color="000000" w:fill="FFC7CE"/>
            <w:noWrap/>
            <w:vAlign w:val="bottom"/>
            <w:hideMark/>
          </w:tcPr>
          <w:p w14:paraId="21FD09BA" w14:textId="77777777" w:rsidR="00AD2DDF" w:rsidRPr="00AD2DDF" w:rsidRDefault="00AD2DDF" w:rsidP="00AD2DDF">
            <w:pPr>
              <w:spacing w:after="0" w:line="240" w:lineRule="auto"/>
              <w:jc w:val="right"/>
              <w:rPr>
                <w:rFonts w:eastAsia="Times New Roman" w:cs="Times New Roman"/>
                <w:color w:val="9C0006"/>
              </w:rPr>
            </w:pPr>
            <w:r w:rsidRPr="00AD2DDF">
              <w:rPr>
                <w:rFonts w:eastAsia="Times New Roman" w:cs="Times New Roman"/>
                <w:color w:val="9C0006"/>
              </w:rPr>
              <w:t>51</w:t>
            </w:r>
          </w:p>
        </w:tc>
        <w:tc>
          <w:tcPr>
            <w:tcW w:w="0" w:type="auto"/>
            <w:tcBorders>
              <w:top w:val="nil"/>
              <w:left w:val="nil"/>
              <w:bottom w:val="single" w:sz="4" w:space="0" w:color="auto"/>
              <w:right w:val="single" w:sz="4" w:space="0" w:color="auto"/>
            </w:tcBorders>
            <w:shd w:val="clear" w:color="auto" w:fill="auto"/>
            <w:noWrap/>
            <w:vAlign w:val="bottom"/>
            <w:hideMark/>
          </w:tcPr>
          <w:p w14:paraId="036ADBA6" w14:textId="77777777" w:rsidR="00AD2DDF" w:rsidRPr="00AD2DDF" w:rsidRDefault="00AD2DDF" w:rsidP="00AD2DDF">
            <w:pPr>
              <w:spacing w:after="0" w:line="240" w:lineRule="auto"/>
              <w:jc w:val="right"/>
              <w:rPr>
                <w:rFonts w:eastAsia="Times New Roman" w:cs="Times New Roman"/>
                <w:color w:val="000000"/>
              </w:rPr>
            </w:pPr>
            <w:r w:rsidRPr="00AD2DDF">
              <w:rPr>
                <w:rFonts w:eastAsia="Times New Roman" w:cs="Times New Roman"/>
                <w:color w:val="000000"/>
              </w:rPr>
              <w:t>81,5%</w:t>
            </w:r>
          </w:p>
        </w:tc>
      </w:tr>
    </w:tbl>
    <w:p w14:paraId="6C6CB91D" w14:textId="77777777" w:rsidR="00AD2DDF" w:rsidRDefault="00AD2DDF" w:rsidP="00FE5DB4"/>
    <w:tbl>
      <w:tblPr>
        <w:tblW w:w="7139" w:type="dxa"/>
        <w:tblInd w:w="75" w:type="dxa"/>
        <w:tblCellMar>
          <w:left w:w="70" w:type="dxa"/>
          <w:right w:w="70" w:type="dxa"/>
        </w:tblCellMar>
        <w:tblLook w:val="04A0" w:firstRow="1" w:lastRow="0" w:firstColumn="1" w:lastColumn="0" w:noHBand="0" w:noVBand="1"/>
      </w:tblPr>
      <w:tblGrid>
        <w:gridCol w:w="739"/>
        <w:gridCol w:w="994"/>
        <w:gridCol w:w="1058"/>
        <w:gridCol w:w="1148"/>
        <w:gridCol w:w="994"/>
        <w:gridCol w:w="1058"/>
        <w:gridCol w:w="1148"/>
      </w:tblGrid>
      <w:tr w:rsidR="00612DB5" w:rsidRPr="00612DB5" w14:paraId="7A7EF9D6" w14:textId="77777777" w:rsidTr="00612DB5">
        <w:trPr>
          <w:trHeight w:val="300"/>
        </w:trPr>
        <w:tc>
          <w:tcPr>
            <w:tcW w:w="739"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07E283EB" w14:textId="2A7A2868" w:rsidR="00612DB5" w:rsidRPr="00612DB5" w:rsidRDefault="00612DB5" w:rsidP="00612DB5">
            <w:pPr>
              <w:spacing w:after="0" w:line="240" w:lineRule="auto"/>
              <w:rPr>
                <w:rFonts w:eastAsia="Times New Roman" w:cs="Times New Roman"/>
                <w:b/>
                <w:bCs/>
                <w:color w:val="000000"/>
              </w:rPr>
            </w:pPr>
          </w:p>
        </w:tc>
        <w:tc>
          <w:tcPr>
            <w:tcW w:w="3200" w:type="dxa"/>
            <w:gridSpan w:val="3"/>
            <w:tcBorders>
              <w:top w:val="single" w:sz="4" w:space="0" w:color="auto"/>
              <w:left w:val="nil"/>
              <w:bottom w:val="single" w:sz="4" w:space="0" w:color="auto"/>
              <w:right w:val="single" w:sz="4" w:space="0" w:color="auto"/>
            </w:tcBorders>
            <w:shd w:val="clear" w:color="000000" w:fill="D9E1F2"/>
            <w:vAlign w:val="bottom"/>
            <w:hideMark/>
          </w:tcPr>
          <w:p w14:paraId="17EB9601" w14:textId="77777777" w:rsidR="00612DB5" w:rsidRPr="00612DB5" w:rsidRDefault="00612DB5" w:rsidP="00612DB5">
            <w:pPr>
              <w:spacing w:after="0" w:line="240" w:lineRule="auto"/>
              <w:jc w:val="center"/>
              <w:rPr>
                <w:rFonts w:eastAsia="Times New Roman" w:cs="Times New Roman"/>
                <w:b/>
                <w:bCs/>
                <w:color w:val="000000"/>
              </w:rPr>
            </w:pPr>
            <w:proofErr w:type="spellStart"/>
            <w:r w:rsidRPr="00612DB5">
              <w:rPr>
                <w:rFonts w:eastAsia="Times New Roman" w:cs="Times New Roman"/>
                <w:b/>
                <w:bCs/>
                <w:color w:val="000000"/>
              </w:rPr>
              <w:t>Nüld</w:t>
            </w:r>
            <w:proofErr w:type="spellEnd"/>
          </w:p>
        </w:tc>
        <w:tc>
          <w:tcPr>
            <w:tcW w:w="3200" w:type="dxa"/>
            <w:gridSpan w:val="3"/>
            <w:tcBorders>
              <w:top w:val="single" w:sz="4" w:space="0" w:color="auto"/>
              <w:left w:val="nil"/>
              <w:bottom w:val="single" w:sz="4" w:space="0" w:color="auto"/>
              <w:right w:val="single" w:sz="4" w:space="0" w:color="auto"/>
            </w:tcBorders>
            <w:shd w:val="clear" w:color="000000" w:fill="D9E1F2"/>
            <w:vAlign w:val="bottom"/>
            <w:hideMark/>
          </w:tcPr>
          <w:p w14:paraId="43E670B7" w14:textId="77777777" w:rsidR="00612DB5" w:rsidRPr="00612DB5" w:rsidRDefault="00612DB5" w:rsidP="00612DB5">
            <w:pPr>
              <w:spacing w:after="0" w:line="240" w:lineRule="auto"/>
              <w:jc w:val="center"/>
              <w:rPr>
                <w:rFonts w:eastAsia="Times New Roman" w:cs="Times New Roman"/>
                <w:b/>
                <w:bCs/>
                <w:color w:val="000000"/>
              </w:rPr>
            </w:pPr>
            <w:proofErr w:type="spellStart"/>
            <w:r w:rsidRPr="00612DB5">
              <w:rPr>
                <w:rFonts w:eastAsia="Times New Roman" w:cs="Times New Roman"/>
                <w:b/>
                <w:bCs/>
                <w:color w:val="000000"/>
              </w:rPr>
              <w:t>Püld</w:t>
            </w:r>
            <w:proofErr w:type="spellEnd"/>
          </w:p>
        </w:tc>
      </w:tr>
      <w:tr w:rsidR="00612DB5" w:rsidRPr="00612DB5" w14:paraId="66EBF8B9" w14:textId="77777777" w:rsidTr="00612DB5">
        <w:trPr>
          <w:trHeight w:val="300"/>
        </w:trPr>
        <w:tc>
          <w:tcPr>
            <w:tcW w:w="739" w:type="dxa"/>
            <w:tcBorders>
              <w:top w:val="nil"/>
              <w:left w:val="single" w:sz="4" w:space="0" w:color="auto"/>
              <w:bottom w:val="single" w:sz="4" w:space="0" w:color="auto"/>
              <w:right w:val="single" w:sz="4" w:space="0" w:color="auto"/>
            </w:tcBorders>
            <w:shd w:val="clear" w:color="000000" w:fill="D9E1F2"/>
            <w:noWrap/>
            <w:vAlign w:val="bottom"/>
            <w:hideMark/>
          </w:tcPr>
          <w:p w14:paraId="74439361" w14:textId="77777777" w:rsidR="00612DB5" w:rsidRPr="00612DB5" w:rsidRDefault="00612DB5" w:rsidP="00612DB5">
            <w:pPr>
              <w:spacing w:after="0" w:line="240" w:lineRule="auto"/>
              <w:rPr>
                <w:rFonts w:eastAsia="Times New Roman" w:cs="Times New Roman"/>
                <w:b/>
                <w:bCs/>
                <w:color w:val="000000"/>
              </w:rPr>
            </w:pPr>
            <w:r w:rsidRPr="00612DB5">
              <w:rPr>
                <w:rFonts w:eastAsia="Times New Roman" w:cs="Times New Roman"/>
                <w:b/>
                <w:bCs/>
                <w:color w:val="000000"/>
              </w:rPr>
              <w:t> </w:t>
            </w:r>
          </w:p>
        </w:tc>
        <w:tc>
          <w:tcPr>
            <w:tcW w:w="994" w:type="dxa"/>
            <w:tcBorders>
              <w:top w:val="nil"/>
              <w:left w:val="nil"/>
              <w:bottom w:val="single" w:sz="4" w:space="0" w:color="auto"/>
              <w:right w:val="single" w:sz="4" w:space="0" w:color="auto"/>
            </w:tcBorders>
            <w:shd w:val="clear" w:color="000000" w:fill="D9E1F2"/>
            <w:noWrap/>
            <w:vAlign w:val="bottom"/>
            <w:hideMark/>
          </w:tcPr>
          <w:p w14:paraId="5F79EE31" w14:textId="77777777" w:rsidR="00612DB5" w:rsidRPr="00612DB5" w:rsidRDefault="00612DB5" w:rsidP="00612DB5">
            <w:pPr>
              <w:spacing w:after="0" w:line="240" w:lineRule="auto"/>
              <w:jc w:val="center"/>
              <w:rPr>
                <w:rFonts w:eastAsia="Times New Roman" w:cs="Times New Roman"/>
                <w:b/>
                <w:bCs/>
                <w:color w:val="000000"/>
              </w:rPr>
            </w:pPr>
            <w:r w:rsidRPr="00612DB5">
              <w:rPr>
                <w:rFonts w:eastAsia="Times New Roman" w:cs="Times New Roman"/>
                <w:b/>
                <w:bCs/>
                <w:color w:val="000000"/>
              </w:rPr>
              <w:t>Sisse mg/l</w:t>
            </w:r>
          </w:p>
        </w:tc>
        <w:tc>
          <w:tcPr>
            <w:tcW w:w="1058" w:type="dxa"/>
            <w:tcBorders>
              <w:top w:val="nil"/>
              <w:left w:val="nil"/>
              <w:bottom w:val="single" w:sz="4" w:space="0" w:color="auto"/>
              <w:right w:val="single" w:sz="4" w:space="0" w:color="auto"/>
            </w:tcBorders>
            <w:shd w:val="clear" w:color="000000" w:fill="D9E1F2"/>
            <w:noWrap/>
            <w:vAlign w:val="bottom"/>
            <w:hideMark/>
          </w:tcPr>
          <w:p w14:paraId="63B3B4AD" w14:textId="77777777" w:rsidR="00612DB5" w:rsidRPr="00612DB5" w:rsidRDefault="00612DB5" w:rsidP="00612DB5">
            <w:pPr>
              <w:spacing w:after="0" w:line="240" w:lineRule="auto"/>
              <w:jc w:val="center"/>
              <w:rPr>
                <w:rFonts w:eastAsia="Times New Roman" w:cs="Times New Roman"/>
                <w:b/>
                <w:bCs/>
                <w:color w:val="000000"/>
              </w:rPr>
            </w:pPr>
            <w:r w:rsidRPr="00612DB5">
              <w:rPr>
                <w:rFonts w:eastAsia="Times New Roman" w:cs="Times New Roman"/>
                <w:b/>
                <w:bCs/>
                <w:color w:val="000000"/>
              </w:rPr>
              <w:t>Välja mg/l</w:t>
            </w:r>
          </w:p>
        </w:tc>
        <w:tc>
          <w:tcPr>
            <w:tcW w:w="1148" w:type="dxa"/>
            <w:tcBorders>
              <w:top w:val="nil"/>
              <w:left w:val="nil"/>
              <w:bottom w:val="single" w:sz="4" w:space="0" w:color="auto"/>
              <w:right w:val="single" w:sz="4" w:space="0" w:color="auto"/>
            </w:tcBorders>
            <w:shd w:val="clear" w:color="000000" w:fill="D9E1F2"/>
            <w:noWrap/>
            <w:vAlign w:val="bottom"/>
            <w:hideMark/>
          </w:tcPr>
          <w:p w14:paraId="002739C0" w14:textId="77777777" w:rsidR="00612DB5" w:rsidRPr="00612DB5" w:rsidRDefault="00612DB5" w:rsidP="00612DB5">
            <w:pPr>
              <w:spacing w:after="0" w:line="240" w:lineRule="auto"/>
              <w:jc w:val="center"/>
              <w:rPr>
                <w:rFonts w:eastAsia="Times New Roman" w:cs="Times New Roman"/>
                <w:b/>
                <w:bCs/>
                <w:color w:val="000000"/>
              </w:rPr>
            </w:pPr>
            <w:r w:rsidRPr="00612DB5">
              <w:rPr>
                <w:rFonts w:eastAsia="Times New Roman" w:cs="Times New Roman"/>
                <w:b/>
                <w:bCs/>
                <w:color w:val="000000"/>
              </w:rPr>
              <w:t>Tõhusus %</w:t>
            </w:r>
          </w:p>
        </w:tc>
        <w:tc>
          <w:tcPr>
            <w:tcW w:w="994" w:type="dxa"/>
            <w:tcBorders>
              <w:top w:val="nil"/>
              <w:left w:val="nil"/>
              <w:bottom w:val="single" w:sz="4" w:space="0" w:color="auto"/>
              <w:right w:val="single" w:sz="4" w:space="0" w:color="auto"/>
            </w:tcBorders>
            <w:shd w:val="clear" w:color="000000" w:fill="D9E1F2"/>
            <w:noWrap/>
            <w:vAlign w:val="bottom"/>
            <w:hideMark/>
          </w:tcPr>
          <w:p w14:paraId="7BDF399D" w14:textId="77777777" w:rsidR="00612DB5" w:rsidRPr="00612DB5" w:rsidRDefault="00612DB5" w:rsidP="00612DB5">
            <w:pPr>
              <w:spacing w:after="0" w:line="240" w:lineRule="auto"/>
              <w:jc w:val="center"/>
              <w:rPr>
                <w:rFonts w:eastAsia="Times New Roman" w:cs="Times New Roman"/>
                <w:b/>
                <w:bCs/>
                <w:color w:val="000000"/>
              </w:rPr>
            </w:pPr>
            <w:r w:rsidRPr="00612DB5">
              <w:rPr>
                <w:rFonts w:eastAsia="Times New Roman" w:cs="Times New Roman"/>
                <w:b/>
                <w:bCs/>
                <w:color w:val="000000"/>
              </w:rPr>
              <w:t>Sisse mg/l</w:t>
            </w:r>
          </w:p>
        </w:tc>
        <w:tc>
          <w:tcPr>
            <w:tcW w:w="1058" w:type="dxa"/>
            <w:tcBorders>
              <w:top w:val="nil"/>
              <w:left w:val="nil"/>
              <w:bottom w:val="single" w:sz="4" w:space="0" w:color="auto"/>
              <w:right w:val="single" w:sz="4" w:space="0" w:color="auto"/>
            </w:tcBorders>
            <w:shd w:val="clear" w:color="000000" w:fill="D9E1F2"/>
            <w:noWrap/>
            <w:vAlign w:val="bottom"/>
            <w:hideMark/>
          </w:tcPr>
          <w:p w14:paraId="3DB22516" w14:textId="77777777" w:rsidR="00612DB5" w:rsidRPr="00612DB5" w:rsidRDefault="00612DB5" w:rsidP="00612DB5">
            <w:pPr>
              <w:spacing w:after="0" w:line="240" w:lineRule="auto"/>
              <w:jc w:val="center"/>
              <w:rPr>
                <w:rFonts w:eastAsia="Times New Roman" w:cs="Times New Roman"/>
                <w:b/>
                <w:bCs/>
                <w:color w:val="000000"/>
              </w:rPr>
            </w:pPr>
            <w:r w:rsidRPr="00612DB5">
              <w:rPr>
                <w:rFonts w:eastAsia="Times New Roman" w:cs="Times New Roman"/>
                <w:b/>
                <w:bCs/>
                <w:color w:val="000000"/>
              </w:rPr>
              <w:t>Välja mg/l</w:t>
            </w:r>
          </w:p>
        </w:tc>
        <w:tc>
          <w:tcPr>
            <w:tcW w:w="1148" w:type="dxa"/>
            <w:tcBorders>
              <w:top w:val="nil"/>
              <w:left w:val="nil"/>
              <w:bottom w:val="single" w:sz="4" w:space="0" w:color="auto"/>
              <w:right w:val="single" w:sz="4" w:space="0" w:color="auto"/>
            </w:tcBorders>
            <w:shd w:val="clear" w:color="000000" w:fill="D9E1F2"/>
            <w:noWrap/>
            <w:vAlign w:val="bottom"/>
            <w:hideMark/>
          </w:tcPr>
          <w:p w14:paraId="7645982D" w14:textId="77777777" w:rsidR="00612DB5" w:rsidRPr="00612DB5" w:rsidRDefault="00612DB5" w:rsidP="00612DB5">
            <w:pPr>
              <w:spacing w:after="0" w:line="240" w:lineRule="auto"/>
              <w:jc w:val="center"/>
              <w:rPr>
                <w:rFonts w:eastAsia="Times New Roman" w:cs="Times New Roman"/>
                <w:b/>
                <w:bCs/>
                <w:color w:val="000000"/>
              </w:rPr>
            </w:pPr>
            <w:r w:rsidRPr="00612DB5">
              <w:rPr>
                <w:rFonts w:eastAsia="Times New Roman" w:cs="Times New Roman"/>
                <w:b/>
                <w:bCs/>
                <w:color w:val="000000"/>
              </w:rPr>
              <w:t>Tõhusus %</w:t>
            </w:r>
          </w:p>
        </w:tc>
      </w:tr>
      <w:tr w:rsidR="00612DB5" w:rsidRPr="00612DB5" w14:paraId="4D02EA3D" w14:textId="77777777" w:rsidTr="00612DB5">
        <w:trPr>
          <w:trHeight w:val="300"/>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14:paraId="05B1AD26" w14:textId="77777777" w:rsidR="00612DB5" w:rsidRPr="00612DB5" w:rsidRDefault="00612DB5" w:rsidP="00612DB5">
            <w:pPr>
              <w:spacing w:after="0" w:line="240" w:lineRule="auto"/>
              <w:rPr>
                <w:rFonts w:eastAsia="Times New Roman" w:cs="Times New Roman"/>
                <w:b/>
                <w:bCs/>
                <w:color w:val="000000"/>
              </w:rPr>
            </w:pPr>
            <w:r w:rsidRPr="00612DB5">
              <w:rPr>
                <w:rFonts w:eastAsia="Times New Roman" w:cs="Times New Roman"/>
                <w:b/>
                <w:bCs/>
                <w:color w:val="000000"/>
              </w:rPr>
              <w:t>Nõue</w:t>
            </w:r>
          </w:p>
        </w:tc>
        <w:tc>
          <w:tcPr>
            <w:tcW w:w="994" w:type="dxa"/>
            <w:tcBorders>
              <w:top w:val="nil"/>
              <w:left w:val="nil"/>
              <w:bottom w:val="single" w:sz="4" w:space="0" w:color="auto"/>
              <w:right w:val="single" w:sz="4" w:space="0" w:color="auto"/>
            </w:tcBorders>
            <w:shd w:val="clear" w:color="auto" w:fill="auto"/>
            <w:noWrap/>
            <w:vAlign w:val="bottom"/>
            <w:hideMark/>
          </w:tcPr>
          <w:p w14:paraId="0C4C396A" w14:textId="77777777" w:rsidR="00612DB5" w:rsidRPr="00612DB5" w:rsidRDefault="00612DB5" w:rsidP="00612DB5">
            <w:pPr>
              <w:spacing w:after="0" w:line="240" w:lineRule="auto"/>
              <w:rPr>
                <w:rFonts w:eastAsia="Times New Roman" w:cs="Times New Roman"/>
                <w:b/>
                <w:bCs/>
                <w:color w:val="000000"/>
              </w:rPr>
            </w:pPr>
            <w:r w:rsidRPr="00612DB5">
              <w:rPr>
                <w:rFonts w:eastAsia="Times New Roman" w:cs="Times New Roman"/>
                <w:b/>
                <w:bCs/>
                <w:color w:val="000000"/>
              </w:rPr>
              <w:t> </w:t>
            </w:r>
          </w:p>
        </w:tc>
        <w:tc>
          <w:tcPr>
            <w:tcW w:w="1058" w:type="dxa"/>
            <w:tcBorders>
              <w:top w:val="nil"/>
              <w:left w:val="nil"/>
              <w:bottom w:val="single" w:sz="4" w:space="0" w:color="auto"/>
              <w:right w:val="single" w:sz="4" w:space="0" w:color="auto"/>
            </w:tcBorders>
            <w:shd w:val="clear" w:color="auto" w:fill="auto"/>
            <w:noWrap/>
            <w:vAlign w:val="bottom"/>
            <w:hideMark/>
          </w:tcPr>
          <w:p w14:paraId="63434A3C" w14:textId="77777777" w:rsidR="00612DB5" w:rsidRPr="00612DB5" w:rsidRDefault="00612DB5" w:rsidP="00612DB5">
            <w:pPr>
              <w:spacing w:after="0" w:line="240" w:lineRule="auto"/>
              <w:jc w:val="right"/>
              <w:rPr>
                <w:rFonts w:eastAsia="Times New Roman" w:cs="Times New Roman"/>
                <w:b/>
                <w:bCs/>
                <w:color w:val="000000"/>
              </w:rPr>
            </w:pPr>
            <w:r w:rsidRPr="00612DB5">
              <w:rPr>
                <w:rFonts w:eastAsia="Times New Roman" w:cs="Times New Roman"/>
                <w:b/>
                <w:bCs/>
                <w:color w:val="000000"/>
              </w:rPr>
              <w:t>60</w:t>
            </w:r>
          </w:p>
        </w:tc>
        <w:tc>
          <w:tcPr>
            <w:tcW w:w="1148" w:type="dxa"/>
            <w:tcBorders>
              <w:top w:val="nil"/>
              <w:left w:val="nil"/>
              <w:bottom w:val="single" w:sz="4" w:space="0" w:color="auto"/>
              <w:right w:val="single" w:sz="4" w:space="0" w:color="auto"/>
            </w:tcBorders>
            <w:shd w:val="clear" w:color="auto" w:fill="auto"/>
            <w:noWrap/>
            <w:vAlign w:val="bottom"/>
            <w:hideMark/>
          </w:tcPr>
          <w:p w14:paraId="2783B884" w14:textId="77777777" w:rsidR="00612DB5" w:rsidRPr="00612DB5" w:rsidRDefault="00612DB5" w:rsidP="00612DB5">
            <w:pPr>
              <w:spacing w:after="0" w:line="240" w:lineRule="auto"/>
              <w:rPr>
                <w:rFonts w:eastAsia="Times New Roman" w:cs="Times New Roman"/>
                <w:b/>
                <w:bCs/>
                <w:color w:val="000000"/>
              </w:rPr>
            </w:pPr>
            <w:r w:rsidRPr="00612DB5">
              <w:rPr>
                <w:rFonts w:eastAsia="Times New Roman" w:cs="Times New Roman"/>
                <w:b/>
                <w:bCs/>
                <w:color w:val="000000"/>
              </w:rPr>
              <w:t> </w:t>
            </w:r>
          </w:p>
        </w:tc>
        <w:tc>
          <w:tcPr>
            <w:tcW w:w="994" w:type="dxa"/>
            <w:tcBorders>
              <w:top w:val="nil"/>
              <w:left w:val="nil"/>
              <w:bottom w:val="single" w:sz="4" w:space="0" w:color="auto"/>
              <w:right w:val="single" w:sz="4" w:space="0" w:color="auto"/>
            </w:tcBorders>
            <w:shd w:val="clear" w:color="auto" w:fill="auto"/>
            <w:noWrap/>
            <w:vAlign w:val="bottom"/>
            <w:hideMark/>
          </w:tcPr>
          <w:p w14:paraId="034A55D5" w14:textId="77777777" w:rsidR="00612DB5" w:rsidRPr="00612DB5" w:rsidRDefault="00612DB5" w:rsidP="00612DB5">
            <w:pPr>
              <w:spacing w:after="0" w:line="240" w:lineRule="auto"/>
              <w:rPr>
                <w:rFonts w:eastAsia="Times New Roman" w:cs="Times New Roman"/>
                <w:b/>
                <w:bCs/>
                <w:color w:val="000000"/>
              </w:rPr>
            </w:pPr>
            <w:r w:rsidRPr="00612DB5">
              <w:rPr>
                <w:rFonts w:eastAsia="Times New Roman" w:cs="Times New Roman"/>
                <w:b/>
                <w:bCs/>
                <w:color w:val="000000"/>
              </w:rPr>
              <w:t> </w:t>
            </w:r>
          </w:p>
        </w:tc>
        <w:tc>
          <w:tcPr>
            <w:tcW w:w="1058" w:type="dxa"/>
            <w:tcBorders>
              <w:top w:val="nil"/>
              <w:left w:val="nil"/>
              <w:bottom w:val="single" w:sz="4" w:space="0" w:color="auto"/>
              <w:right w:val="single" w:sz="4" w:space="0" w:color="auto"/>
            </w:tcBorders>
            <w:shd w:val="clear" w:color="auto" w:fill="auto"/>
            <w:noWrap/>
            <w:vAlign w:val="bottom"/>
            <w:hideMark/>
          </w:tcPr>
          <w:p w14:paraId="55CB707E" w14:textId="77777777" w:rsidR="00612DB5" w:rsidRPr="00612DB5" w:rsidRDefault="00612DB5" w:rsidP="00612DB5">
            <w:pPr>
              <w:spacing w:after="0" w:line="240" w:lineRule="auto"/>
              <w:jc w:val="right"/>
              <w:rPr>
                <w:rFonts w:eastAsia="Times New Roman" w:cs="Times New Roman"/>
                <w:b/>
                <w:bCs/>
                <w:color w:val="000000"/>
              </w:rPr>
            </w:pPr>
            <w:r w:rsidRPr="00612DB5">
              <w:rPr>
                <w:rFonts w:eastAsia="Times New Roman" w:cs="Times New Roman"/>
                <w:b/>
                <w:bCs/>
                <w:color w:val="000000"/>
              </w:rPr>
              <w:t>2,0</w:t>
            </w:r>
          </w:p>
        </w:tc>
        <w:tc>
          <w:tcPr>
            <w:tcW w:w="1148" w:type="dxa"/>
            <w:tcBorders>
              <w:top w:val="nil"/>
              <w:left w:val="nil"/>
              <w:bottom w:val="single" w:sz="4" w:space="0" w:color="auto"/>
              <w:right w:val="single" w:sz="4" w:space="0" w:color="auto"/>
            </w:tcBorders>
            <w:shd w:val="clear" w:color="auto" w:fill="auto"/>
            <w:noWrap/>
            <w:vAlign w:val="bottom"/>
            <w:hideMark/>
          </w:tcPr>
          <w:p w14:paraId="78A780BE" w14:textId="77777777" w:rsidR="00612DB5" w:rsidRPr="00612DB5" w:rsidRDefault="00612DB5" w:rsidP="00612DB5">
            <w:pPr>
              <w:spacing w:after="0" w:line="240" w:lineRule="auto"/>
              <w:rPr>
                <w:rFonts w:eastAsia="Times New Roman" w:cs="Times New Roman"/>
                <w:b/>
                <w:bCs/>
                <w:color w:val="000000"/>
              </w:rPr>
            </w:pPr>
            <w:r w:rsidRPr="00612DB5">
              <w:rPr>
                <w:rFonts w:eastAsia="Times New Roman" w:cs="Times New Roman"/>
                <w:b/>
                <w:bCs/>
                <w:color w:val="000000"/>
              </w:rPr>
              <w:t> </w:t>
            </w:r>
          </w:p>
        </w:tc>
      </w:tr>
      <w:tr w:rsidR="00612DB5" w:rsidRPr="00612DB5" w14:paraId="537C4E7F" w14:textId="77777777" w:rsidTr="00612DB5">
        <w:trPr>
          <w:trHeight w:val="300"/>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14:paraId="03E111B0"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2023</w:t>
            </w:r>
          </w:p>
        </w:tc>
        <w:tc>
          <w:tcPr>
            <w:tcW w:w="994" w:type="dxa"/>
            <w:tcBorders>
              <w:top w:val="nil"/>
              <w:left w:val="nil"/>
              <w:bottom w:val="single" w:sz="4" w:space="0" w:color="auto"/>
              <w:right w:val="single" w:sz="4" w:space="0" w:color="auto"/>
            </w:tcBorders>
            <w:shd w:val="clear" w:color="auto" w:fill="auto"/>
            <w:noWrap/>
            <w:vAlign w:val="bottom"/>
            <w:hideMark/>
          </w:tcPr>
          <w:p w14:paraId="6C703326"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30,7</w:t>
            </w:r>
          </w:p>
        </w:tc>
        <w:tc>
          <w:tcPr>
            <w:tcW w:w="1058" w:type="dxa"/>
            <w:tcBorders>
              <w:top w:val="nil"/>
              <w:left w:val="nil"/>
              <w:bottom w:val="single" w:sz="4" w:space="0" w:color="auto"/>
              <w:right w:val="single" w:sz="4" w:space="0" w:color="auto"/>
            </w:tcBorders>
            <w:shd w:val="clear" w:color="000000" w:fill="C6EFCE"/>
            <w:noWrap/>
            <w:vAlign w:val="bottom"/>
            <w:hideMark/>
          </w:tcPr>
          <w:p w14:paraId="27672B12" w14:textId="77777777" w:rsidR="00612DB5" w:rsidRPr="00612DB5" w:rsidRDefault="00612DB5" w:rsidP="00612DB5">
            <w:pPr>
              <w:spacing w:after="0" w:line="240" w:lineRule="auto"/>
              <w:jc w:val="right"/>
              <w:rPr>
                <w:rFonts w:eastAsia="Times New Roman" w:cs="Times New Roman"/>
                <w:color w:val="006100"/>
              </w:rPr>
            </w:pPr>
            <w:r w:rsidRPr="00612DB5">
              <w:rPr>
                <w:rFonts w:eastAsia="Times New Roman" w:cs="Times New Roman"/>
                <w:color w:val="006100"/>
              </w:rPr>
              <w:t>19,3</w:t>
            </w:r>
          </w:p>
        </w:tc>
        <w:tc>
          <w:tcPr>
            <w:tcW w:w="1148" w:type="dxa"/>
            <w:tcBorders>
              <w:top w:val="nil"/>
              <w:left w:val="nil"/>
              <w:bottom w:val="single" w:sz="4" w:space="0" w:color="auto"/>
              <w:right w:val="single" w:sz="4" w:space="0" w:color="auto"/>
            </w:tcBorders>
            <w:shd w:val="clear" w:color="auto" w:fill="auto"/>
            <w:noWrap/>
            <w:vAlign w:val="bottom"/>
            <w:hideMark/>
          </w:tcPr>
          <w:p w14:paraId="3BEC2B87"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37,1%</w:t>
            </w:r>
          </w:p>
        </w:tc>
        <w:tc>
          <w:tcPr>
            <w:tcW w:w="994" w:type="dxa"/>
            <w:tcBorders>
              <w:top w:val="nil"/>
              <w:left w:val="nil"/>
              <w:bottom w:val="single" w:sz="4" w:space="0" w:color="auto"/>
              <w:right w:val="single" w:sz="4" w:space="0" w:color="auto"/>
            </w:tcBorders>
            <w:shd w:val="clear" w:color="auto" w:fill="auto"/>
            <w:noWrap/>
            <w:vAlign w:val="bottom"/>
            <w:hideMark/>
          </w:tcPr>
          <w:p w14:paraId="6E4EB9A6"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4,03</w:t>
            </w:r>
          </w:p>
        </w:tc>
        <w:tc>
          <w:tcPr>
            <w:tcW w:w="1058" w:type="dxa"/>
            <w:tcBorders>
              <w:top w:val="nil"/>
              <w:left w:val="nil"/>
              <w:bottom w:val="single" w:sz="4" w:space="0" w:color="auto"/>
              <w:right w:val="single" w:sz="4" w:space="0" w:color="auto"/>
            </w:tcBorders>
            <w:shd w:val="clear" w:color="000000" w:fill="C6EFCE"/>
            <w:noWrap/>
            <w:vAlign w:val="bottom"/>
            <w:hideMark/>
          </w:tcPr>
          <w:p w14:paraId="5D350CD0" w14:textId="77777777" w:rsidR="00612DB5" w:rsidRPr="00612DB5" w:rsidRDefault="00612DB5" w:rsidP="00612DB5">
            <w:pPr>
              <w:spacing w:after="0" w:line="240" w:lineRule="auto"/>
              <w:jc w:val="right"/>
              <w:rPr>
                <w:rFonts w:eastAsia="Times New Roman" w:cs="Times New Roman"/>
                <w:color w:val="006100"/>
              </w:rPr>
            </w:pPr>
            <w:r w:rsidRPr="00612DB5">
              <w:rPr>
                <w:rFonts w:eastAsia="Times New Roman" w:cs="Times New Roman"/>
                <w:color w:val="006100"/>
              </w:rPr>
              <w:t>1,92</w:t>
            </w:r>
          </w:p>
        </w:tc>
        <w:tc>
          <w:tcPr>
            <w:tcW w:w="1148" w:type="dxa"/>
            <w:tcBorders>
              <w:top w:val="nil"/>
              <w:left w:val="nil"/>
              <w:bottom w:val="single" w:sz="4" w:space="0" w:color="auto"/>
              <w:right w:val="single" w:sz="4" w:space="0" w:color="auto"/>
            </w:tcBorders>
            <w:shd w:val="clear" w:color="auto" w:fill="auto"/>
            <w:noWrap/>
            <w:vAlign w:val="bottom"/>
            <w:hideMark/>
          </w:tcPr>
          <w:p w14:paraId="57397CF9"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52,4%</w:t>
            </w:r>
          </w:p>
        </w:tc>
      </w:tr>
      <w:tr w:rsidR="00612DB5" w:rsidRPr="00612DB5" w14:paraId="15395B12" w14:textId="77777777" w:rsidTr="00612DB5">
        <w:trPr>
          <w:trHeight w:val="300"/>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14:paraId="62DC4982"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2022</w:t>
            </w:r>
          </w:p>
        </w:tc>
        <w:tc>
          <w:tcPr>
            <w:tcW w:w="994" w:type="dxa"/>
            <w:tcBorders>
              <w:top w:val="nil"/>
              <w:left w:val="nil"/>
              <w:bottom w:val="single" w:sz="4" w:space="0" w:color="auto"/>
              <w:right w:val="single" w:sz="4" w:space="0" w:color="auto"/>
            </w:tcBorders>
            <w:shd w:val="clear" w:color="auto" w:fill="auto"/>
            <w:noWrap/>
            <w:vAlign w:val="bottom"/>
            <w:hideMark/>
          </w:tcPr>
          <w:p w14:paraId="37FCE53B"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8,4</w:t>
            </w:r>
          </w:p>
        </w:tc>
        <w:tc>
          <w:tcPr>
            <w:tcW w:w="1058" w:type="dxa"/>
            <w:tcBorders>
              <w:top w:val="nil"/>
              <w:left w:val="nil"/>
              <w:bottom w:val="single" w:sz="4" w:space="0" w:color="auto"/>
              <w:right w:val="single" w:sz="4" w:space="0" w:color="auto"/>
            </w:tcBorders>
            <w:shd w:val="clear" w:color="000000" w:fill="C6EFCE"/>
            <w:noWrap/>
            <w:vAlign w:val="bottom"/>
            <w:hideMark/>
          </w:tcPr>
          <w:p w14:paraId="7BF2DC93" w14:textId="77777777" w:rsidR="00612DB5" w:rsidRPr="00612DB5" w:rsidRDefault="00612DB5" w:rsidP="00612DB5">
            <w:pPr>
              <w:spacing w:after="0" w:line="240" w:lineRule="auto"/>
              <w:jc w:val="right"/>
              <w:rPr>
                <w:rFonts w:eastAsia="Times New Roman" w:cs="Times New Roman"/>
                <w:color w:val="006100"/>
              </w:rPr>
            </w:pPr>
            <w:r w:rsidRPr="00612DB5">
              <w:rPr>
                <w:rFonts w:eastAsia="Times New Roman" w:cs="Times New Roman"/>
                <w:color w:val="006100"/>
              </w:rPr>
              <w:t>11,5</w:t>
            </w:r>
          </w:p>
        </w:tc>
        <w:tc>
          <w:tcPr>
            <w:tcW w:w="1148" w:type="dxa"/>
            <w:tcBorders>
              <w:top w:val="nil"/>
              <w:left w:val="nil"/>
              <w:bottom w:val="single" w:sz="4" w:space="0" w:color="auto"/>
              <w:right w:val="single" w:sz="4" w:space="0" w:color="auto"/>
            </w:tcBorders>
            <w:shd w:val="clear" w:color="auto" w:fill="auto"/>
            <w:noWrap/>
            <w:vAlign w:val="bottom"/>
            <w:hideMark/>
          </w:tcPr>
          <w:p w14:paraId="2F04F2EF"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-36,9%</w:t>
            </w:r>
          </w:p>
        </w:tc>
        <w:tc>
          <w:tcPr>
            <w:tcW w:w="994" w:type="dxa"/>
            <w:tcBorders>
              <w:top w:val="nil"/>
              <w:left w:val="nil"/>
              <w:bottom w:val="single" w:sz="4" w:space="0" w:color="auto"/>
              <w:right w:val="single" w:sz="4" w:space="0" w:color="auto"/>
            </w:tcBorders>
            <w:shd w:val="clear" w:color="auto" w:fill="auto"/>
            <w:noWrap/>
            <w:vAlign w:val="bottom"/>
            <w:hideMark/>
          </w:tcPr>
          <w:p w14:paraId="6BE8744B"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0,887</w:t>
            </w:r>
          </w:p>
        </w:tc>
        <w:tc>
          <w:tcPr>
            <w:tcW w:w="1058" w:type="dxa"/>
            <w:tcBorders>
              <w:top w:val="nil"/>
              <w:left w:val="nil"/>
              <w:bottom w:val="single" w:sz="4" w:space="0" w:color="auto"/>
              <w:right w:val="single" w:sz="4" w:space="0" w:color="auto"/>
            </w:tcBorders>
            <w:shd w:val="clear" w:color="000000" w:fill="C6EFCE"/>
            <w:noWrap/>
            <w:vAlign w:val="bottom"/>
            <w:hideMark/>
          </w:tcPr>
          <w:p w14:paraId="4FC2474C" w14:textId="77777777" w:rsidR="00612DB5" w:rsidRPr="00612DB5" w:rsidRDefault="00612DB5" w:rsidP="00612DB5">
            <w:pPr>
              <w:spacing w:after="0" w:line="240" w:lineRule="auto"/>
              <w:jc w:val="right"/>
              <w:rPr>
                <w:rFonts w:eastAsia="Times New Roman" w:cs="Times New Roman"/>
                <w:color w:val="006100"/>
              </w:rPr>
            </w:pPr>
            <w:r w:rsidRPr="00612DB5">
              <w:rPr>
                <w:rFonts w:eastAsia="Times New Roman" w:cs="Times New Roman"/>
                <w:color w:val="006100"/>
              </w:rPr>
              <w:t>1,37</w:t>
            </w:r>
          </w:p>
        </w:tc>
        <w:tc>
          <w:tcPr>
            <w:tcW w:w="1148" w:type="dxa"/>
            <w:tcBorders>
              <w:top w:val="nil"/>
              <w:left w:val="nil"/>
              <w:bottom w:val="single" w:sz="4" w:space="0" w:color="auto"/>
              <w:right w:val="single" w:sz="4" w:space="0" w:color="auto"/>
            </w:tcBorders>
            <w:shd w:val="clear" w:color="auto" w:fill="auto"/>
            <w:noWrap/>
            <w:vAlign w:val="bottom"/>
            <w:hideMark/>
          </w:tcPr>
          <w:p w14:paraId="6B3617BB"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-54,5%</w:t>
            </w:r>
          </w:p>
        </w:tc>
      </w:tr>
      <w:tr w:rsidR="00612DB5" w:rsidRPr="00612DB5" w14:paraId="0242718E" w14:textId="77777777" w:rsidTr="00612DB5">
        <w:trPr>
          <w:trHeight w:val="300"/>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14:paraId="54677803"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2021</w:t>
            </w:r>
          </w:p>
        </w:tc>
        <w:tc>
          <w:tcPr>
            <w:tcW w:w="994" w:type="dxa"/>
            <w:tcBorders>
              <w:top w:val="nil"/>
              <w:left w:val="nil"/>
              <w:bottom w:val="single" w:sz="4" w:space="0" w:color="auto"/>
              <w:right w:val="single" w:sz="4" w:space="0" w:color="auto"/>
            </w:tcBorders>
            <w:shd w:val="clear" w:color="auto" w:fill="auto"/>
            <w:noWrap/>
            <w:vAlign w:val="bottom"/>
            <w:hideMark/>
          </w:tcPr>
          <w:p w14:paraId="2073E6F4"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25,8</w:t>
            </w:r>
          </w:p>
        </w:tc>
        <w:tc>
          <w:tcPr>
            <w:tcW w:w="1058" w:type="dxa"/>
            <w:tcBorders>
              <w:top w:val="nil"/>
              <w:left w:val="nil"/>
              <w:bottom w:val="single" w:sz="4" w:space="0" w:color="auto"/>
              <w:right w:val="single" w:sz="4" w:space="0" w:color="auto"/>
            </w:tcBorders>
            <w:shd w:val="clear" w:color="000000" w:fill="C6EFCE"/>
            <w:noWrap/>
            <w:vAlign w:val="bottom"/>
            <w:hideMark/>
          </w:tcPr>
          <w:p w14:paraId="196FECA5" w14:textId="77777777" w:rsidR="00612DB5" w:rsidRPr="00612DB5" w:rsidRDefault="00612DB5" w:rsidP="00612DB5">
            <w:pPr>
              <w:spacing w:after="0" w:line="240" w:lineRule="auto"/>
              <w:jc w:val="right"/>
              <w:rPr>
                <w:rFonts w:eastAsia="Times New Roman" w:cs="Times New Roman"/>
                <w:color w:val="006100"/>
              </w:rPr>
            </w:pPr>
            <w:r w:rsidRPr="00612DB5">
              <w:rPr>
                <w:rFonts w:eastAsia="Times New Roman" w:cs="Times New Roman"/>
                <w:color w:val="006100"/>
              </w:rPr>
              <w:t>10,3</w:t>
            </w:r>
          </w:p>
        </w:tc>
        <w:tc>
          <w:tcPr>
            <w:tcW w:w="1148" w:type="dxa"/>
            <w:tcBorders>
              <w:top w:val="nil"/>
              <w:left w:val="nil"/>
              <w:bottom w:val="single" w:sz="4" w:space="0" w:color="auto"/>
              <w:right w:val="single" w:sz="4" w:space="0" w:color="auto"/>
            </w:tcBorders>
            <w:shd w:val="clear" w:color="auto" w:fill="auto"/>
            <w:noWrap/>
            <w:vAlign w:val="bottom"/>
            <w:hideMark/>
          </w:tcPr>
          <w:p w14:paraId="75D62CC9"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60,1%</w:t>
            </w:r>
          </w:p>
        </w:tc>
        <w:tc>
          <w:tcPr>
            <w:tcW w:w="994" w:type="dxa"/>
            <w:tcBorders>
              <w:top w:val="nil"/>
              <w:left w:val="nil"/>
              <w:bottom w:val="single" w:sz="4" w:space="0" w:color="auto"/>
              <w:right w:val="single" w:sz="4" w:space="0" w:color="auto"/>
            </w:tcBorders>
            <w:shd w:val="clear" w:color="auto" w:fill="auto"/>
            <w:noWrap/>
            <w:vAlign w:val="bottom"/>
            <w:hideMark/>
          </w:tcPr>
          <w:p w14:paraId="348119B9"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2,76</w:t>
            </w:r>
          </w:p>
        </w:tc>
        <w:tc>
          <w:tcPr>
            <w:tcW w:w="1058" w:type="dxa"/>
            <w:tcBorders>
              <w:top w:val="nil"/>
              <w:left w:val="nil"/>
              <w:bottom w:val="single" w:sz="4" w:space="0" w:color="auto"/>
              <w:right w:val="single" w:sz="4" w:space="0" w:color="auto"/>
            </w:tcBorders>
            <w:shd w:val="clear" w:color="000000" w:fill="C6EFCE"/>
            <w:noWrap/>
            <w:vAlign w:val="bottom"/>
            <w:hideMark/>
          </w:tcPr>
          <w:p w14:paraId="57C4AE0A" w14:textId="77777777" w:rsidR="00612DB5" w:rsidRPr="00612DB5" w:rsidRDefault="00612DB5" w:rsidP="00612DB5">
            <w:pPr>
              <w:spacing w:after="0" w:line="240" w:lineRule="auto"/>
              <w:jc w:val="right"/>
              <w:rPr>
                <w:rFonts w:eastAsia="Times New Roman" w:cs="Times New Roman"/>
                <w:color w:val="006100"/>
              </w:rPr>
            </w:pPr>
            <w:r w:rsidRPr="00612DB5">
              <w:rPr>
                <w:rFonts w:eastAsia="Times New Roman" w:cs="Times New Roman"/>
                <w:color w:val="006100"/>
              </w:rPr>
              <w:t>1,09</w:t>
            </w:r>
          </w:p>
        </w:tc>
        <w:tc>
          <w:tcPr>
            <w:tcW w:w="1148" w:type="dxa"/>
            <w:tcBorders>
              <w:top w:val="nil"/>
              <w:left w:val="nil"/>
              <w:bottom w:val="single" w:sz="4" w:space="0" w:color="auto"/>
              <w:right w:val="single" w:sz="4" w:space="0" w:color="auto"/>
            </w:tcBorders>
            <w:shd w:val="clear" w:color="auto" w:fill="auto"/>
            <w:noWrap/>
            <w:vAlign w:val="bottom"/>
            <w:hideMark/>
          </w:tcPr>
          <w:p w14:paraId="2F559BB0"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60,5%</w:t>
            </w:r>
          </w:p>
        </w:tc>
      </w:tr>
      <w:tr w:rsidR="00612DB5" w:rsidRPr="00612DB5" w14:paraId="759DA887" w14:textId="77777777" w:rsidTr="00612DB5">
        <w:trPr>
          <w:trHeight w:val="300"/>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14:paraId="4A0AF40E"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2020</w:t>
            </w:r>
          </w:p>
        </w:tc>
        <w:tc>
          <w:tcPr>
            <w:tcW w:w="994" w:type="dxa"/>
            <w:tcBorders>
              <w:top w:val="nil"/>
              <w:left w:val="nil"/>
              <w:bottom w:val="single" w:sz="4" w:space="0" w:color="auto"/>
              <w:right w:val="single" w:sz="4" w:space="0" w:color="auto"/>
            </w:tcBorders>
            <w:shd w:val="clear" w:color="auto" w:fill="auto"/>
            <w:noWrap/>
            <w:vAlign w:val="bottom"/>
            <w:hideMark/>
          </w:tcPr>
          <w:p w14:paraId="2141A205"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43,6</w:t>
            </w:r>
          </w:p>
        </w:tc>
        <w:tc>
          <w:tcPr>
            <w:tcW w:w="1058" w:type="dxa"/>
            <w:tcBorders>
              <w:top w:val="nil"/>
              <w:left w:val="nil"/>
              <w:bottom w:val="single" w:sz="4" w:space="0" w:color="auto"/>
              <w:right w:val="single" w:sz="4" w:space="0" w:color="auto"/>
            </w:tcBorders>
            <w:shd w:val="clear" w:color="000000" w:fill="C6EFCE"/>
            <w:noWrap/>
            <w:vAlign w:val="bottom"/>
            <w:hideMark/>
          </w:tcPr>
          <w:p w14:paraId="6DF157A1" w14:textId="77777777" w:rsidR="00612DB5" w:rsidRPr="00612DB5" w:rsidRDefault="00612DB5" w:rsidP="00612DB5">
            <w:pPr>
              <w:spacing w:after="0" w:line="240" w:lineRule="auto"/>
              <w:jc w:val="right"/>
              <w:rPr>
                <w:rFonts w:eastAsia="Times New Roman" w:cs="Times New Roman"/>
                <w:color w:val="006100"/>
              </w:rPr>
            </w:pPr>
            <w:r w:rsidRPr="00612DB5">
              <w:rPr>
                <w:rFonts w:eastAsia="Times New Roman" w:cs="Times New Roman"/>
                <w:color w:val="006100"/>
              </w:rPr>
              <w:t>19</w:t>
            </w:r>
          </w:p>
        </w:tc>
        <w:tc>
          <w:tcPr>
            <w:tcW w:w="1148" w:type="dxa"/>
            <w:tcBorders>
              <w:top w:val="nil"/>
              <w:left w:val="nil"/>
              <w:bottom w:val="single" w:sz="4" w:space="0" w:color="auto"/>
              <w:right w:val="single" w:sz="4" w:space="0" w:color="auto"/>
            </w:tcBorders>
            <w:shd w:val="clear" w:color="auto" w:fill="auto"/>
            <w:noWrap/>
            <w:vAlign w:val="bottom"/>
            <w:hideMark/>
          </w:tcPr>
          <w:p w14:paraId="5EBBB612"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56,4%</w:t>
            </w:r>
          </w:p>
        </w:tc>
        <w:tc>
          <w:tcPr>
            <w:tcW w:w="994" w:type="dxa"/>
            <w:tcBorders>
              <w:top w:val="nil"/>
              <w:left w:val="nil"/>
              <w:bottom w:val="single" w:sz="4" w:space="0" w:color="auto"/>
              <w:right w:val="single" w:sz="4" w:space="0" w:color="auto"/>
            </w:tcBorders>
            <w:shd w:val="clear" w:color="auto" w:fill="auto"/>
            <w:noWrap/>
            <w:vAlign w:val="bottom"/>
            <w:hideMark/>
          </w:tcPr>
          <w:p w14:paraId="6244B0AC"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5,37</w:t>
            </w:r>
          </w:p>
        </w:tc>
        <w:tc>
          <w:tcPr>
            <w:tcW w:w="1058" w:type="dxa"/>
            <w:tcBorders>
              <w:top w:val="nil"/>
              <w:left w:val="nil"/>
              <w:bottom w:val="single" w:sz="4" w:space="0" w:color="auto"/>
              <w:right w:val="single" w:sz="4" w:space="0" w:color="auto"/>
            </w:tcBorders>
            <w:shd w:val="clear" w:color="000000" w:fill="C6EFCE"/>
            <w:noWrap/>
            <w:vAlign w:val="bottom"/>
            <w:hideMark/>
          </w:tcPr>
          <w:p w14:paraId="003A920D" w14:textId="77777777" w:rsidR="00612DB5" w:rsidRPr="00612DB5" w:rsidRDefault="00612DB5" w:rsidP="00612DB5">
            <w:pPr>
              <w:spacing w:after="0" w:line="240" w:lineRule="auto"/>
              <w:jc w:val="right"/>
              <w:rPr>
                <w:rFonts w:eastAsia="Times New Roman" w:cs="Times New Roman"/>
                <w:color w:val="006100"/>
              </w:rPr>
            </w:pPr>
            <w:r w:rsidRPr="00612DB5">
              <w:rPr>
                <w:rFonts w:eastAsia="Times New Roman" w:cs="Times New Roman"/>
                <w:color w:val="006100"/>
              </w:rPr>
              <w:t>0,68</w:t>
            </w:r>
          </w:p>
        </w:tc>
        <w:tc>
          <w:tcPr>
            <w:tcW w:w="1148" w:type="dxa"/>
            <w:tcBorders>
              <w:top w:val="nil"/>
              <w:left w:val="nil"/>
              <w:bottom w:val="single" w:sz="4" w:space="0" w:color="auto"/>
              <w:right w:val="single" w:sz="4" w:space="0" w:color="auto"/>
            </w:tcBorders>
            <w:shd w:val="clear" w:color="auto" w:fill="auto"/>
            <w:noWrap/>
            <w:vAlign w:val="bottom"/>
            <w:hideMark/>
          </w:tcPr>
          <w:p w14:paraId="6201AED9"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87,3%</w:t>
            </w:r>
          </w:p>
        </w:tc>
      </w:tr>
      <w:tr w:rsidR="00612DB5" w:rsidRPr="00612DB5" w14:paraId="6EF0B559" w14:textId="77777777" w:rsidTr="00612DB5">
        <w:trPr>
          <w:trHeight w:val="300"/>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14:paraId="3C572846"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2019</w:t>
            </w:r>
          </w:p>
        </w:tc>
        <w:tc>
          <w:tcPr>
            <w:tcW w:w="994" w:type="dxa"/>
            <w:tcBorders>
              <w:top w:val="nil"/>
              <w:left w:val="nil"/>
              <w:bottom w:val="single" w:sz="4" w:space="0" w:color="auto"/>
              <w:right w:val="single" w:sz="4" w:space="0" w:color="auto"/>
            </w:tcBorders>
            <w:shd w:val="clear" w:color="auto" w:fill="auto"/>
            <w:noWrap/>
            <w:vAlign w:val="bottom"/>
            <w:hideMark/>
          </w:tcPr>
          <w:p w14:paraId="76B0C830"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57,5</w:t>
            </w:r>
          </w:p>
        </w:tc>
        <w:tc>
          <w:tcPr>
            <w:tcW w:w="1058" w:type="dxa"/>
            <w:tcBorders>
              <w:top w:val="nil"/>
              <w:left w:val="nil"/>
              <w:bottom w:val="single" w:sz="4" w:space="0" w:color="auto"/>
              <w:right w:val="single" w:sz="4" w:space="0" w:color="auto"/>
            </w:tcBorders>
            <w:shd w:val="clear" w:color="000000" w:fill="C6EFCE"/>
            <w:noWrap/>
            <w:vAlign w:val="bottom"/>
            <w:hideMark/>
          </w:tcPr>
          <w:p w14:paraId="76FCD391" w14:textId="77777777" w:rsidR="00612DB5" w:rsidRPr="00612DB5" w:rsidRDefault="00612DB5" w:rsidP="00612DB5">
            <w:pPr>
              <w:spacing w:after="0" w:line="240" w:lineRule="auto"/>
              <w:jc w:val="right"/>
              <w:rPr>
                <w:rFonts w:eastAsia="Times New Roman" w:cs="Times New Roman"/>
                <w:color w:val="006100"/>
              </w:rPr>
            </w:pPr>
            <w:r w:rsidRPr="00612DB5">
              <w:rPr>
                <w:rFonts w:eastAsia="Times New Roman" w:cs="Times New Roman"/>
                <w:color w:val="006100"/>
              </w:rPr>
              <w:t>31,9</w:t>
            </w:r>
          </w:p>
        </w:tc>
        <w:tc>
          <w:tcPr>
            <w:tcW w:w="1148" w:type="dxa"/>
            <w:tcBorders>
              <w:top w:val="nil"/>
              <w:left w:val="nil"/>
              <w:bottom w:val="single" w:sz="4" w:space="0" w:color="auto"/>
              <w:right w:val="single" w:sz="4" w:space="0" w:color="auto"/>
            </w:tcBorders>
            <w:shd w:val="clear" w:color="auto" w:fill="auto"/>
            <w:noWrap/>
            <w:vAlign w:val="bottom"/>
            <w:hideMark/>
          </w:tcPr>
          <w:p w14:paraId="5C4D64E0"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44,5%</w:t>
            </w:r>
          </w:p>
        </w:tc>
        <w:tc>
          <w:tcPr>
            <w:tcW w:w="994" w:type="dxa"/>
            <w:tcBorders>
              <w:top w:val="nil"/>
              <w:left w:val="nil"/>
              <w:bottom w:val="single" w:sz="4" w:space="0" w:color="auto"/>
              <w:right w:val="single" w:sz="4" w:space="0" w:color="auto"/>
            </w:tcBorders>
            <w:shd w:val="clear" w:color="auto" w:fill="auto"/>
            <w:noWrap/>
            <w:vAlign w:val="bottom"/>
            <w:hideMark/>
          </w:tcPr>
          <w:p w14:paraId="2023C150"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6,22</w:t>
            </w:r>
          </w:p>
        </w:tc>
        <w:tc>
          <w:tcPr>
            <w:tcW w:w="1058" w:type="dxa"/>
            <w:tcBorders>
              <w:top w:val="nil"/>
              <w:left w:val="nil"/>
              <w:bottom w:val="single" w:sz="4" w:space="0" w:color="auto"/>
              <w:right w:val="single" w:sz="4" w:space="0" w:color="auto"/>
            </w:tcBorders>
            <w:shd w:val="clear" w:color="000000" w:fill="C6EFCE"/>
            <w:noWrap/>
            <w:vAlign w:val="bottom"/>
            <w:hideMark/>
          </w:tcPr>
          <w:p w14:paraId="16BBEF09" w14:textId="77777777" w:rsidR="00612DB5" w:rsidRPr="00612DB5" w:rsidRDefault="00612DB5" w:rsidP="00612DB5">
            <w:pPr>
              <w:spacing w:after="0" w:line="240" w:lineRule="auto"/>
              <w:jc w:val="right"/>
              <w:rPr>
                <w:rFonts w:eastAsia="Times New Roman" w:cs="Times New Roman"/>
                <w:color w:val="006100"/>
              </w:rPr>
            </w:pPr>
            <w:r w:rsidRPr="00612DB5">
              <w:rPr>
                <w:rFonts w:eastAsia="Times New Roman" w:cs="Times New Roman"/>
                <w:color w:val="006100"/>
              </w:rPr>
              <w:t>3,14</w:t>
            </w:r>
          </w:p>
        </w:tc>
        <w:tc>
          <w:tcPr>
            <w:tcW w:w="1148" w:type="dxa"/>
            <w:tcBorders>
              <w:top w:val="nil"/>
              <w:left w:val="nil"/>
              <w:bottom w:val="single" w:sz="4" w:space="0" w:color="auto"/>
              <w:right w:val="single" w:sz="4" w:space="0" w:color="auto"/>
            </w:tcBorders>
            <w:shd w:val="clear" w:color="auto" w:fill="auto"/>
            <w:noWrap/>
            <w:vAlign w:val="bottom"/>
            <w:hideMark/>
          </w:tcPr>
          <w:p w14:paraId="42CDDEFF"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49,5%</w:t>
            </w:r>
          </w:p>
        </w:tc>
      </w:tr>
    </w:tbl>
    <w:p w14:paraId="66DF6561" w14:textId="77777777" w:rsidR="004E74E2" w:rsidRDefault="004E74E2" w:rsidP="00093702">
      <w:pPr>
        <w:spacing w:after="0"/>
        <w:ind w:right="-7"/>
        <w:jc w:val="both"/>
        <w:rPr>
          <w:szCs w:val="24"/>
        </w:rPr>
      </w:pPr>
      <w:proofErr w:type="spellStart"/>
      <w:r>
        <w:rPr>
          <w:szCs w:val="24"/>
        </w:rPr>
        <w:t>Jõõpre</w:t>
      </w:r>
      <w:proofErr w:type="spellEnd"/>
      <w:r>
        <w:rPr>
          <w:szCs w:val="24"/>
        </w:rPr>
        <w:t xml:space="preserve"> reoveepuhasti vajab rekonstrueerimist.</w:t>
      </w:r>
    </w:p>
    <w:p w14:paraId="46BAAD1C" w14:textId="77777777" w:rsidR="00093702" w:rsidRDefault="00093702" w:rsidP="00093702">
      <w:pPr>
        <w:spacing w:after="0"/>
        <w:ind w:right="-7"/>
        <w:jc w:val="both"/>
        <w:rPr>
          <w:szCs w:val="24"/>
        </w:rPr>
      </w:pPr>
    </w:p>
    <w:p w14:paraId="4EF54734" w14:textId="0ACE5CB9" w:rsidR="004849FC" w:rsidRDefault="00E87724" w:rsidP="00DA415B">
      <w:pPr>
        <w:pStyle w:val="Pealkiri4"/>
        <w:spacing w:before="0"/>
        <w:jc w:val="both"/>
      </w:pPr>
      <w:r>
        <w:t>Sademeveekanalisatsioon</w:t>
      </w:r>
    </w:p>
    <w:p w14:paraId="29FF7B86" w14:textId="77777777" w:rsidR="00FB607A" w:rsidRDefault="00FB607A" w:rsidP="00DA415B">
      <w:pPr>
        <w:spacing w:after="0"/>
        <w:jc w:val="both"/>
        <w:rPr>
          <w:szCs w:val="24"/>
        </w:rPr>
      </w:pPr>
      <w:r>
        <w:rPr>
          <w:szCs w:val="24"/>
        </w:rPr>
        <w:t>Sademeveekanalisatsiooni torustikke rajatud ei ole, sademevee ärajuhtimine on lahendatud kraavituse ja nõvadega , lisaks on arvestatud, et sademevesi imbub haljasaladel pinnasesse.</w:t>
      </w:r>
    </w:p>
    <w:p w14:paraId="63744B3A" w14:textId="77777777" w:rsidR="00093702" w:rsidRDefault="00093702" w:rsidP="00093702">
      <w:pPr>
        <w:spacing w:after="0"/>
        <w:jc w:val="both"/>
        <w:rPr>
          <w:szCs w:val="24"/>
        </w:rPr>
      </w:pPr>
    </w:p>
    <w:p w14:paraId="5DE8CCC4" w14:textId="29C7DE4E" w:rsidR="004849FC" w:rsidRDefault="004849FC" w:rsidP="00093702">
      <w:pPr>
        <w:pStyle w:val="Pealkiri6"/>
        <w:spacing w:before="0"/>
      </w:pPr>
      <w:proofErr w:type="spellStart"/>
      <w:r>
        <w:t>Jõõpre</w:t>
      </w:r>
      <w:proofErr w:type="spellEnd"/>
      <w:r>
        <w:t xml:space="preserve"> ühiskanalisatsiooni põhiprobleemid</w:t>
      </w:r>
    </w:p>
    <w:p w14:paraId="0D55AAC0" w14:textId="4EB43F39" w:rsidR="009F1DB3" w:rsidRPr="004849FC" w:rsidRDefault="009F1DB3" w:rsidP="00093702">
      <w:pPr>
        <w:spacing w:after="0"/>
      </w:pPr>
      <w:proofErr w:type="spellStart"/>
      <w:r>
        <w:t>Jõõpre</w:t>
      </w:r>
      <w:proofErr w:type="spellEnd"/>
      <w:r>
        <w:t xml:space="preserve">  reoveepuhasti väljundnäitajad ei vasta nõuetele. </w:t>
      </w:r>
    </w:p>
    <w:p w14:paraId="6E07FEBF" w14:textId="77777777" w:rsidR="00E87724" w:rsidRPr="00E87724" w:rsidRDefault="00E87724" w:rsidP="00FE5DB4"/>
    <w:p w14:paraId="61EC02F8" w14:textId="3660485F" w:rsidR="00E87724" w:rsidRDefault="00E87724" w:rsidP="004A1F45">
      <w:pPr>
        <w:pStyle w:val="Pealkiri3"/>
        <w:numPr>
          <w:ilvl w:val="2"/>
          <w:numId w:val="26"/>
        </w:numPr>
      </w:pPr>
      <w:bookmarkStart w:id="651" w:name="_Toc171412753"/>
      <w:r>
        <w:t>Kihlepa ühiskanalisatsioon</w:t>
      </w:r>
      <w:bookmarkStart w:id="652" w:name="_Toc143603397"/>
      <w:bookmarkStart w:id="653" w:name="_Toc143603647"/>
      <w:bookmarkStart w:id="654" w:name="_Toc143604171"/>
      <w:bookmarkStart w:id="655" w:name="_Toc143604462"/>
      <w:bookmarkStart w:id="656" w:name="_Toc143605284"/>
      <w:bookmarkStart w:id="657" w:name="_Toc143605562"/>
      <w:bookmarkStart w:id="658" w:name="_Toc143606128"/>
      <w:bookmarkEnd w:id="651"/>
      <w:bookmarkEnd w:id="652"/>
      <w:bookmarkEnd w:id="653"/>
      <w:bookmarkEnd w:id="654"/>
      <w:bookmarkEnd w:id="655"/>
      <w:bookmarkEnd w:id="656"/>
      <w:bookmarkEnd w:id="657"/>
      <w:bookmarkEnd w:id="658"/>
    </w:p>
    <w:p w14:paraId="2C247C3C" w14:textId="77777777" w:rsidR="004E74E2" w:rsidRDefault="004E74E2" w:rsidP="00DA415B">
      <w:pPr>
        <w:spacing w:after="0"/>
        <w:ind w:right="-7"/>
        <w:jc w:val="both"/>
        <w:rPr>
          <w:szCs w:val="24"/>
        </w:rPr>
      </w:pPr>
      <w:proofErr w:type="spellStart"/>
      <w:r>
        <w:rPr>
          <w:szCs w:val="24"/>
        </w:rPr>
        <w:t>Kihlepa</w:t>
      </w:r>
      <w:proofErr w:type="spellEnd"/>
      <w:r>
        <w:rPr>
          <w:szCs w:val="24"/>
        </w:rPr>
        <w:t xml:space="preserve"> küla 161 elanikust on 2020. aasta seisuga ühiskanalisatsiooniga liitunud ca 24,8%.</w:t>
      </w:r>
    </w:p>
    <w:p w14:paraId="0FE42201" w14:textId="7BD56484" w:rsidR="00093702" w:rsidRPr="00093702" w:rsidRDefault="004E74E2" w:rsidP="00DA415B">
      <w:pPr>
        <w:ind w:right="-7"/>
        <w:jc w:val="both"/>
        <w:rPr>
          <w:szCs w:val="24"/>
        </w:rPr>
      </w:pPr>
      <w:r>
        <w:rPr>
          <w:szCs w:val="24"/>
        </w:rPr>
        <w:t xml:space="preserve">2020. aastal puhastati </w:t>
      </w:r>
      <w:proofErr w:type="spellStart"/>
      <w:r>
        <w:rPr>
          <w:szCs w:val="24"/>
        </w:rPr>
        <w:t>Kihlepa</w:t>
      </w:r>
      <w:proofErr w:type="spellEnd"/>
      <w:r>
        <w:rPr>
          <w:szCs w:val="24"/>
        </w:rPr>
        <w:t xml:space="preserve"> küla reoveepuhastis arvestuslikult 1 257 m</w:t>
      </w:r>
      <w:r>
        <w:rPr>
          <w:szCs w:val="24"/>
          <w:vertAlign w:val="superscript"/>
        </w:rPr>
        <w:t>3</w:t>
      </w:r>
      <w:r>
        <w:rPr>
          <w:szCs w:val="24"/>
        </w:rPr>
        <w:t xml:space="preserve"> reovett.</w:t>
      </w:r>
    </w:p>
    <w:p w14:paraId="78BDC236" w14:textId="16DD210C" w:rsidR="00E87724" w:rsidRDefault="00E87724" w:rsidP="00DA415B">
      <w:pPr>
        <w:pStyle w:val="Pealkiri4"/>
        <w:jc w:val="both"/>
      </w:pPr>
      <w:r>
        <w:t>Kanalisatsioonivõrk</w:t>
      </w:r>
    </w:p>
    <w:p w14:paraId="41F77E3F" w14:textId="46D6FBF9" w:rsidR="004E74E2" w:rsidRPr="00093702" w:rsidRDefault="004E74E2" w:rsidP="00DA415B">
      <w:pPr>
        <w:ind w:right="-7"/>
        <w:jc w:val="both"/>
        <w:rPr>
          <w:szCs w:val="24"/>
        </w:rPr>
      </w:pPr>
      <w:proofErr w:type="spellStart"/>
      <w:r>
        <w:rPr>
          <w:b/>
          <w:bCs/>
          <w:szCs w:val="24"/>
        </w:rPr>
        <w:t>Kihlepa</w:t>
      </w:r>
      <w:proofErr w:type="spellEnd"/>
      <w:r>
        <w:rPr>
          <w:b/>
          <w:bCs/>
          <w:szCs w:val="24"/>
        </w:rPr>
        <w:t xml:space="preserve"> küla</w:t>
      </w:r>
      <w:r>
        <w:rPr>
          <w:szCs w:val="24"/>
        </w:rPr>
        <w:t xml:space="preserve"> isevoolse kanalisatsioonitorustiku pikkus on ca 0,47 km. Torustikud on rajatud enne 1995. aastat peamiselt asbesttorudest, üksikud lõigud on PVC torudest. </w:t>
      </w:r>
      <w:proofErr w:type="spellStart"/>
      <w:r>
        <w:rPr>
          <w:szCs w:val="24"/>
        </w:rPr>
        <w:t>Kihlepa</w:t>
      </w:r>
      <w:proofErr w:type="spellEnd"/>
      <w:r>
        <w:rPr>
          <w:szCs w:val="24"/>
        </w:rPr>
        <w:t xml:space="preserve"> küla reoveed juhitakse puhastisse isevoolselt. </w:t>
      </w:r>
    </w:p>
    <w:p w14:paraId="36E9F1DD" w14:textId="75FA11B0" w:rsidR="00E87724" w:rsidRDefault="00E87724" w:rsidP="00A86912">
      <w:pPr>
        <w:pStyle w:val="Pealkiri4"/>
      </w:pPr>
      <w:r>
        <w:t>Reovee puhastamine</w:t>
      </w:r>
    </w:p>
    <w:tbl>
      <w:tblPr>
        <w:tblStyle w:val="Kontuurtabel"/>
        <w:tblW w:w="0" w:type="auto"/>
        <w:tblLayout w:type="fixed"/>
        <w:tblLook w:val="04A0" w:firstRow="1" w:lastRow="0" w:firstColumn="1" w:lastColumn="0" w:noHBand="0" w:noVBand="1"/>
      </w:tblPr>
      <w:tblGrid>
        <w:gridCol w:w="4390"/>
        <w:gridCol w:w="3770"/>
      </w:tblGrid>
      <w:tr w:rsidR="00AF28C2" w:rsidRPr="00CF5EFD" w14:paraId="141DBB84" w14:textId="77777777" w:rsidTr="00FE5DB4">
        <w:trPr>
          <w:trHeight w:val="300"/>
        </w:trPr>
        <w:tc>
          <w:tcPr>
            <w:tcW w:w="4390" w:type="dxa"/>
            <w:hideMark/>
          </w:tcPr>
          <w:p w14:paraId="1DBF2B08" w14:textId="77777777" w:rsidR="00AF28C2" w:rsidRPr="00CF5EFD" w:rsidRDefault="00AF28C2" w:rsidP="00AF28C2">
            <w:pPr>
              <w:rPr>
                <w:rFonts w:eastAsia="Times New Roman" w:cs="Times New Roman"/>
                <w:color w:val="000000"/>
                <w:sz w:val="20"/>
                <w:szCs w:val="20"/>
              </w:rPr>
            </w:pPr>
            <w:r w:rsidRPr="00CF5EFD">
              <w:rPr>
                <w:rFonts w:eastAsia="Times New Roman" w:cs="Times New Roman"/>
                <w:color w:val="000000"/>
                <w:sz w:val="20"/>
                <w:szCs w:val="20"/>
              </w:rPr>
              <w:t xml:space="preserve">Puhasti tüüp </w:t>
            </w:r>
          </w:p>
        </w:tc>
        <w:tc>
          <w:tcPr>
            <w:tcW w:w="3770" w:type="dxa"/>
            <w:hideMark/>
          </w:tcPr>
          <w:p w14:paraId="49E29292" w14:textId="77777777" w:rsidR="00AF28C2" w:rsidRPr="00CF5EFD" w:rsidRDefault="00AF28C2" w:rsidP="00AF28C2">
            <w:pPr>
              <w:jc w:val="center"/>
              <w:rPr>
                <w:rFonts w:eastAsia="Times New Roman" w:cs="Times New Roman"/>
                <w:color w:val="000000"/>
                <w:sz w:val="20"/>
                <w:szCs w:val="20"/>
              </w:rPr>
            </w:pPr>
            <w:r w:rsidRPr="00CF5EFD">
              <w:rPr>
                <w:rFonts w:eastAsia="Times New Roman" w:cs="Times New Roman"/>
                <w:color w:val="000000"/>
                <w:sz w:val="20"/>
                <w:szCs w:val="20"/>
              </w:rPr>
              <w:t>Septik koos filterväljakuga</w:t>
            </w:r>
          </w:p>
        </w:tc>
      </w:tr>
      <w:tr w:rsidR="00AF28C2" w:rsidRPr="00CF5EFD" w14:paraId="4E753EFC" w14:textId="77777777" w:rsidTr="00FE5DB4">
        <w:trPr>
          <w:trHeight w:val="300"/>
        </w:trPr>
        <w:tc>
          <w:tcPr>
            <w:tcW w:w="4390" w:type="dxa"/>
            <w:hideMark/>
          </w:tcPr>
          <w:p w14:paraId="6EEF6843" w14:textId="77777777" w:rsidR="00AF28C2" w:rsidRPr="00CF5EFD" w:rsidRDefault="00AF28C2" w:rsidP="00AF28C2">
            <w:pPr>
              <w:rPr>
                <w:rFonts w:eastAsia="Times New Roman" w:cs="Times New Roman"/>
                <w:color w:val="000000"/>
                <w:sz w:val="20"/>
                <w:szCs w:val="20"/>
              </w:rPr>
            </w:pPr>
            <w:r w:rsidRPr="00CF5EFD">
              <w:rPr>
                <w:rFonts w:eastAsia="Times New Roman" w:cs="Times New Roman"/>
                <w:color w:val="000000"/>
                <w:sz w:val="20"/>
                <w:szCs w:val="20"/>
              </w:rPr>
              <w:t>Ehitusaasta</w:t>
            </w:r>
          </w:p>
        </w:tc>
        <w:tc>
          <w:tcPr>
            <w:tcW w:w="3770" w:type="dxa"/>
            <w:hideMark/>
          </w:tcPr>
          <w:p w14:paraId="717FC9FF" w14:textId="5D0A13FA" w:rsidR="00AF28C2" w:rsidRPr="00CF5EFD" w:rsidRDefault="00AF28C2" w:rsidP="00AF28C2">
            <w:pPr>
              <w:jc w:val="center"/>
              <w:rPr>
                <w:rFonts w:eastAsia="Times New Roman" w:cs="Times New Roman"/>
                <w:color w:val="000000"/>
                <w:sz w:val="20"/>
                <w:szCs w:val="20"/>
              </w:rPr>
            </w:pPr>
            <w:r w:rsidRPr="00CF5EFD">
              <w:rPr>
                <w:rFonts w:eastAsia="Times New Roman" w:cs="Times New Roman"/>
                <w:color w:val="000000"/>
                <w:sz w:val="20"/>
                <w:szCs w:val="20"/>
              </w:rPr>
              <w:t>2023</w:t>
            </w:r>
          </w:p>
        </w:tc>
      </w:tr>
      <w:tr w:rsidR="00AF28C2" w:rsidRPr="00CF5EFD" w14:paraId="5437F135" w14:textId="77777777" w:rsidTr="00FE5DB4">
        <w:trPr>
          <w:trHeight w:val="300"/>
        </w:trPr>
        <w:tc>
          <w:tcPr>
            <w:tcW w:w="4390" w:type="dxa"/>
            <w:hideMark/>
          </w:tcPr>
          <w:p w14:paraId="02FE336D" w14:textId="77777777" w:rsidR="00AF28C2" w:rsidRPr="00CF5EFD" w:rsidRDefault="00AF28C2" w:rsidP="00AF28C2">
            <w:pPr>
              <w:rPr>
                <w:rFonts w:eastAsia="Times New Roman" w:cs="Times New Roman"/>
                <w:color w:val="000000"/>
                <w:sz w:val="20"/>
                <w:szCs w:val="20"/>
              </w:rPr>
            </w:pPr>
            <w:r w:rsidRPr="00CF5EFD">
              <w:rPr>
                <w:rFonts w:eastAsia="Times New Roman" w:cs="Times New Roman"/>
                <w:color w:val="000000"/>
                <w:sz w:val="20"/>
                <w:szCs w:val="20"/>
              </w:rPr>
              <w:t>Hüdrauliline jõudlus (m3/d)</w:t>
            </w:r>
          </w:p>
        </w:tc>
        <w:tc>
          <w:tcPr>
            <w:tcW w:w="3770" w:type="dxa"/>
            <w:hideMark/>
          </w:tcPr>
          <w:p w14:paraId="6D0782F5" w14:textId="219E3713" w:rsidR="00AF28C2" w:rsidRPr="00CF5EFD" w:rsidRDefault="00C7085B" w:rsidP="00AF28C2">
            <w:pPr>
              <w:jc w:val="center"/>
              <w:rPr>
                <w:rFonts w:eastAsia="Times New Roman" w:cs="Times New Roman"/>
                <w:color w:val="000000"/>
                <w:sz w:val="20"/>
                <w:szCs w:val="20"/>
              </w:rPr>
            </w:pPr>
            <w:r>
              <w:rPr>
                <w:rFonts w:eastAsia="Times New Roman" w:cs="Times New Roman"/>
                <w:color w:val="000000"/>
                <w:sz w:val="20"/>
                <w:szCs w:val="20"/>
              </w:rPr>
              <w:t>1</w:t>
            </w:r>
            <w:r w:rsidR="00AF28C2" w:rsidRPr="00CF5EFD">
              <w:rPr>
                <w:rFonts w:eastAsia="Times New Roman" w:cs="Times New Roman"/>
                <w:color w:val="000000"/>
                <w:sz w:val="20"/>
                <w:szCs w:val="20"/>
              </w:rPr>
              <w:t>5</w:t>
            </w:r>
          </w:p>
        </w:tc>
      </w:tr>
      <w:tr w:rsidR="003B6237" w:rsidRPr="00CF5EFD" w14:paraId="6B03B87D" w14:textId="77777777" w:rsidTr="00FE5DB4">
        <w:trPr>
          <w:trHeight w:val="300"/>
        </w:trPr>
        <w:tc>
          <w:tcPr>
            <w:tcW w:w="4390" w:type="dxa"/>
          </w:tcPr>
          <w:p w14:paraId="7355C1D1" w14:textId="503E8C9D" w:rsidR="003B6237" w:rsidRPr="00CF5EFD" w:rsidRDefault="003B6237" w:rsidP="003B6237">
            <w:pPr>
              <w:rPr>
                <w:rFonts w:eastAsia="Times New Roman" w:cs="Times New Roman"/>
                <w:color w:val="000000"/>
                <w:sz w:val="20"/>
                <w:szCs w:val="20"/>
              </w:rPr>
            </w:pPr>
            <w:r w:rsidRPr="00CF5EFD">
              <w:rPr>
                <w:rFonts w:eastAsia="Times New Roman" w:cs="Times New Roman"/>
                <w:color w:val="000000"/>
                <w:sz w:val="20"/>
                <w:szCs w:val="20"/>
              </w:rPr>
              <w:t>Tegelik vooluhulk 202</w:t>
            </w:r>
            <w:r w:rsidR="002040DF" w:rsidRPr="00CF5EFD">
              <w:rPr>
                <w:rFonts w:eastAsia="Times New Roman" w:cs="Times New Roman"/>
                <w:color w:val="000000"/>
                <w:sz w:val="20"/>
                <w:szCs w:val="20"/>
              </w:rPr>
              <w:t>3</w:t>
            </w:r>
            <w:r w:rsidRPr="00CF5EFD">
              <w:rPr>
                <w:rFonts w:eastAsia="Times New Roman" w:cs="Times New Roman"/>
                <w:color w:val="000000"/>
                <w:sz w:val="20"/>
                <w:szCs w:val="20"/>
              </w:rPr>
              <w:t xml:space="preserve"> m³/d</w:t>
            </w:r>
          </w:p>
        </w:tc>
        <w:tc>
          <w:tcPr>
            <w:tcW w:w="3770" w:type="dxa"/>
          </w:tcPr>
          <w:p w14:paraId="3BF96E28" w14:textId="48C3ECBC" w:rsidR="003B6237" w:rsidRPr="00CF5EFD" w:rsidRDefault="00C7085B" w:rsidP="003B6237">
            <w:pPr>
              <w:jc w:val="center"/>
              <w:rPr>
                <w:rFonts w:eastAsia="Times New Roman" w:cs="Times New Roman"/>
                <w:color w:val="000000"/>
                <w:sz w:val="20"/>
                <w:szCs w:val="20"/>
              </w:rPr>
            </w:pPr>
            <w:r>
              <w:rPr>
                <w:rFonts w:eastAsia="Times New Roman" w:cs="Times New Roman"/>
                <w:color w:val="000000"/>
                <w:sz w:val="20"/>
                <w:szCs w:val="20"/>
              </w:rPr>
              <w:t>5</w:t>
            </w:r>
          </w:p>
        </w:tc>
      </w:tr>
      <w:tr w:rsidR="003B6237" w:rsidRPr="00CF5EFD" w14:paraId="1951227D" w14:textId="77777777" w:rsidTr="00FE5DB4">
        <w:trPr>
          <w:trHeight w:val="300"/>
        </w:trPr>
        <w:tc>
          <w:tcPr>
            <w:tcW w:w="4390" w:type="dxa"/>
          </w:tcPr>
          <w:p w14:paraId="185EF77A" w14:textId="4DE69FD4" w:rsidR="003B6237" w:rsidRPr="00CF5EFD" w:rsidRDefault="003B6237" w:rsidP="003B6237">
            <w:pPr>
              <w:rPr>
                <w:rFonts w:eastAsia="Times New Roman" w:cs="Times New Roman"/>
                <w:color w:val="000000"/>
                <w:sz w:val="20"/>
                <w:szCs w:val="20"/>
              </w:rPr>
            </w:pPr>
            <w:r w:rsidRPr="00CF5EFD">
              <w:rPr>
                <w:rFonts w:eastAsia="Times New Roman" w:cs="Times New Roman"/>
                <w:color w:val="000000"/>
                <w:sz w:val="20"/>
                <w:szCs w:val="20"/>
              </w:rPr>
              <w:t>Heitvee vastavus nõuetele 202</w:t>
            </w:r>
            <w:r w:rsidR="002040DF" w:rsidRPr="00CF5EFD">
              <w:rPr>
                <w:rFonts w:eastAsia="Times New Roman" w:cs="Times New Roman"/>
                <w:color w:val="000000"/>
                <w:sz w:val="20"/>
                <w:szCs w:val="20"/>
              </w:rPr>
              <w:t>3</w:t>
            </w:r>
          </w:p>
        </w:tc>
        <w:tc>
          <w:tcPr>
            <w:tcW w:w="3770" w:type="dxa"/>
          </w:tcPr>
          <w:p w14:paraId="0E48C8EF" w14:textId="0B61FD5D" w:rsidR="003B6237" w:rsidRPr="00CF5EFD" w:rsidRDefault="00C7085B" w:rsidP="003B6237">
            <w:pPr>
              <w:jc w:val="center"/>
              <w:rPr>
                <w:rFonts w:eastAsia="Times New Roman" w:cs="Times New Roman"/>
                <w:color w:val="000000"/>
                <w:sz w:val="20"/>
                <w:szCs w:val="20"/>
              </w:rPr>
            </w:pPr>
            <w:r>
              <w:rPr>
                <w:rFonts w:eastAsia="Times New Roman" w:cs="Times New Roman"/>
                <w:color w:val="000000"/>
                <w:sz w:val="20"/>
                <w:szCs w:val="20"/>
              </w:rPr>
              <w:t>EI-  BHT7 (enne rekonstrueerimist)</w:t>
            </w:r>
          </w:p>
        </w:tc>
      </w:tr>
      <w:tr w:rsidR="00AF28C2" w:rsidRPr="00CF5EFD" w14:paraId="38D65612" w14:textId="77777777" w:rsidTr="00FE5DB4">
        <w:trPr>
          <w:trHeight w:val="300"/>
        </w:trPr>
        <w:tc>
          <w:tcPr>
            <w:tcW w:w="4390" w:type="dxa"/>
            <w:hideMark/>
          </w:tcPr>
          <w:p w14:paraId="012D66EF" w14:textId="77777777" w:rsidR="00AF28C2" w:rsidRPr="00CF5EFD" w:rsidRDefault="00AF28C2" w:rsidP="00AF28C2">
            <w:pPr>
              <w:rPr>
                <w:rFonts w:eastAsia="Times New Roman" w:cs="Times New Roman"/>
                <w:color w:val="000000"/>
                <w:sz w:val="20"/>
                <w:szCs w:val="20"/>
              </w:rPr>
            </w:pPr>
            <w:r w:rsidRPr="00CF5EFD">
              <w:rPr>
                <w:rFonts w:eastAsia="Times New Roman" w:cs="Times New Roman"/>
                <w:color w:val="000000"/>
                <w:sz w:val="20"/>
                <w:szCs w:val="20"/>
              </w:rPr>
              <w:t>Jõudlus projekti järgi (</w:t>
            </w:r>
            <w:proofErr w:type="spellStart"/>
            <w:r w:rsidRPr="00CF5EFD">
              <w:rPr>
                <w:rFonts w:eastAsia="Times New Roman" w:cs="Times New Roman"/>
                <w:color w:val="000000"/>
                <w:sz w:val="20"/>
                <w:szCs w:val="20"/>
              </w:rPr>
              <w:t>ie</w:t>
            </w:r>
            <w:proofErr w:type="spellEnd"/>
            <w:r w:rsidRPr="00CF5EFD">
              <w:rPr>
                <w:rFonts w:eastAsia="Times New Roman" w:cs="Times New Roman"/>
                <w:color w:val="000000"/>
                <w:sz w:val="20"/>
                <w:szCs w:val="20"/>
              </w:rPr>
              <w:t>)</w:t>
            </w:r>
          </w:p>
        </w:tc>
        <w:tc>
          <w:tcPr>
            <w:tcW w:w="3770" w:type="dxa"/>
            <w:hideMark/>
          </w:tcPr>
          <w:p w14:paraId="45D288C9" w14:textId="0B5A3999" w:rsidR="00AF28C2" w:rsidRPr="00CF5EFD" w:rsidRDefault="00C7085B" w:rsidP="00AF28C2">
            <w:pPr>
              <w:jc w:val="center"/>
              <w:rPr>
                <w:rFonts w:eastAsia="Times New Roman" w:cs="Times New Roman"/>
                <w:color w:val="000000"/>
                <w:sz w:val="20"/>
                <w:szCs w:val="20"/>
              </w:rPr>
            </w:pPr>
            <w:r>
              <w:rPr>
                <w:rFonts w:eastAsia="Times New Roman" w:cs="Times New Roman"/>
                <w:color w:val="000000"/>
                <w:sz w:val="20"/>
                <w:szCs w:val="20"/>
              </w:rPr>
              <w:t>160</w:t>
            </w:r>
          </w:p>
        </w:tc>
      </w:tr>
      <w:tr w:rsidR="00AF28C2" w:rsidRPr="00CF5EFD" w14:paraId="20852BF9" w14:textId="77777777" w:rsidTr="00FE5DB4">
        <w:trPr>
          <w:trHeight w:val="300"/>
        </w:trPr>
        <w:tc>
          <w:tcPr>
            <w:tcW w:w="4390" w:type="dxa"/>
            <w:hideMark/>
          </w:tcPr>
          <w:p w14:paraId="11B0C7AF" w14:textId="77777777" w:rsidR="00AF28C2" w:rsidRPr="00CF5EFD" w:rsidRDefault="00AF28C2" w:rsidP="00AF28C2">
            <w:pPr>
              <w:rPr>
                <w:rFonts w:eastAsia="Times New Roman" w:cs="Times New Roman"/>
                <w:color w:val="000000"/>
                <w:sz w:val="20"/>
                <w:szCs w:val="20"/>
              </w:rPr>
            </w:pPr>
            <w:r w:rsidRPr="00CF5EFD">
              <w:rPr>
                <w:rFonts w:eastAsia="Times New Roman" w:cs="Times New Roman"/>
                <w:color w:val="000000"/>
                <w:sz w:val="20"/>
                <w:szCs w:val="20"/>
              </w:rPr>
              <w:t>Puhasti ehituskonstruktsioonide seisund</w:t>
            </w:r>
          </w:p>
        </w:tc>
        <w:tc>
          <w:tcPr>
            <w:tcW w:w="3770" w:type="dxa"/>
            <w:hideMark/>
          </w:tcPr>
          <w:p w14:paraId="45E94191" w14:textId="336ECE62" w:rsidR="00AF28C2" w:rsidRPr="00CF5EFD" w:rsidRDefault="00AF28C2" w:rsidP="00AF28C2">
            <w:pPr>
              <w:jc w:val="center"/>
              <w:rPr>
                <w:rFonts w:eastAsia="Times New Roman" w:cs="Times New Roman"/>
                <w:color w:val="000000"/>
                <w:sz w:val="20"/>
                <w:szCs w:val="20"/>
              </w:rPr>
            </w:pPr>
            <w:r w:rsidRPr="00CF5EFD">
              <w:rPr>
                <w:rFonts w:eastAsia="Times New Roman" w:cs="Times New Roman"/>
                <w:color w:val="000000"/>
                <w:sz w:val="20"/>
                <w:szCs w:val="20"/>
              </w:rPr>
              <w:t>Väga hea</w:t>
            </w:r>
          </w:p>
        </w:tc>
      </w:tr>
      <w:tr w:rsidR="00AF28C2" w:rsidRPr="00CF5EFD" w14:paraId="1333242D" w14:textId="77777777" w:rsidTr="00FE5DB4">
        <w:trPr>
          <w:trHeight w:val="300"/>
        </w:trPr>
        <w:tc>
          <w:tcPr>
            <w:tcW w:w="4390" w:type="dxa"/>
            <w:hideMark/>
          </w:tcPr>
          <w:p w14:paraId="2FF4B032" w14:textId="77777777" w:rsidR="00AF28C2" w:rsidRPr="00CF5EFD" w:rsidRDefault="00AF28C2" w:rsidP="00AF28C2">
            <w:pPr>
              <w:rPr>
                <w:rFonts w:eastAsia="Times New Roman" w:cs="Times New Roman"/>
                <w:color w:val="000000"/>
                <w:sz w:val="20"/>
                <w:szCs w:val="20"/>
              </w:rPr>
            </w:pPr>
            <w:r w:rsidRPr="00CF5EFD">
              <w:rPr>
                <w:rFonts w:eastAsia="Times New Roman" w:cs="Times New Roman"/>
                <w:color w:val="000000"/>
                <w:sz w:val="20"/>
                <w:szCs w:val="20"/>
              </w:rPr>
              <w:t>Puhasti tehnoloogiliste seadmete seisund</w:t>
            </w:r>
          </w:p>
        </w:tc>
        <w:tc>
          <w:tcPr>
            <w:tcW w:w="3770" w:type="dxa"/>
            <w:hideMark/>
          </w:tcPr>
          <w:p w14:paraId="5918459B" w14:textId="497D033E" w:rsidR="00AF28C2" w:rsidRPr="00CF5EFD" w:rsidRDefault="00AF28C2" w:rsidP="00AF28C2">
            <w:pPr>
              <w:jc w:val="center"/>
              <w:rPr>
                <w:rFonts w:eastAsia="Times New Roman" w:cs="Times New Roman"/>
                <w:color w:val="000000"/>
                <w:sz w:val="20"/>
                <w:szCs w:val="20"/>
              </w:rPr>
            </w:pPr>
            <w:r w:rsidRPr="00CF5EFD">
              <w:rPr>
                <w:rFonts w:eastAsia="Times New Roman" w:cs="Times New Roman"/>
                <w:color w:val="000000"/>
                <w:sz w:val="20"/>
                <w:szCs w:val="20"/>
              </w:rPr>
              <w:t>Väga hea</w:t>
            </w:r>
          </w:p>
        </w:tc>
      </w:tr>
      <w:tr w:rsidR="00AF28C2" w:rsidRPr="00CF5EFD" w14:paraId="6EB0C6F2" w14:textId="77777777" w:rsidTr="00FE5DB4">
        <w:trPr>
          <w:trHeight w:val="276"/>
        </w:trPr>
        <w:tc>
          <w:tcPr>
            <w:tcW w:w="4390" w:type="dxa"/>
            <w:hideMark/>
          </w:tcPr>
          <w:p w14:paraId="529CFCEC" w14:textId="77777777" w:rsidR="00AF28C2" w:rsidRPr="00CF5EFD" w:rsidRDefault="00AF28C2" w:rsidP="00AF28C2">
            <w:pPr>
              <w:rPr>
                <w:rFonts w:eastAsia="Times New Roman" w:cs="Times New Roman"/>
                <w:color w:val="000000"/>
                <w:sz w:val="20"/>
                <w:szCs w:val="20"/>
              </w:rPr>
            </w:pPr>
            <w:r w:rsidRPr="00CF5EFD">
              <w:rPr>
                <w:rFonts w:eastAsia="Times New Roman" w:cs="Times New Roman"/>
                <w:color w:val="000000"/>
                <w:sz w:val="20"/>
                <w:szCs w:val="20"/>
              </w:rPr>
              <w:t>Puhastusseadmete rekonstrueerimise vajadus</w:t>
            </w:r>
          </w:p>
        </w:tc>
        <w:tc>
          <w:tcPr>
            <w:tcW w:w="3770" w:type="dxa"/>
            <w:hideMark/>
          </w:tcPr>
          <w:p w14:paraId="6B9FDB66" w14:textId="7458E878" w:rsidR="00AF28C2" w:rsidRPr="00CF5EFD" w:rsidRDefault="00AF28C2" w:rsidP="00AF28C2">
            <w:pPr>
              <w:jc w:val="center"/>
              <w:rPr>
                <w:rFonts w:eastAsia="Times New Roman" w:cs="Times New Roman"/>
                <w:color w:val="000000"/>
                <w:sz w:val="20"/>
                <w:szCs w:val="20"/>
              </w:rPr>
            </w:pPr>
            <w:r w:rsidRPr="00CF5EFD">
              <w:rPr>
                <w:rFonts w:eastAsia="Times New Roman" w:cs="Times New Roman"/>
                <w:color w:val="000000"/>
                <w:sz w:val="20"/>
                <w:szCs w:val="20"/>
              </w:rPr>
              <w:t xml:space="preserve">EI </w:t>
            </w:r>
          </w:p>
        </w:tc>
      </w:tr>
      <w:tr w:rsidR="00631896" w:rsidRPr="00CF5EFD" w14:paraId="2798EEE3" w14:textId="77777777" w:rsidTr="00FE5DB4">
        <w:trPr>
          <w:trHeight w:val="276"/>
        </w:trPr>
        <w:tc>
          <w:tcPr>
            <w:tcW w:w="4390" w:type="dxa"/>
          </w:tcPr>
          <w:p w14:paraId="2EA6640B" w14:textId="60E72537" w:rsidR="00631896" w:rsidRPr="00CF5EFD" w:rsidRDefault="00631896" w:rsidP="00631896">
            <w:pPr>
              <w:rPr>
                <w:rFonts w:eastAsia="Times New Roman" w:cs="Times New Roman"/>
                <w:color w:val="000000"/>
                <w:sz w:val="20"/>
                <w:szCs w:val="20"/>
              </w:rPr>
            </w:pPr>
            <w:r w:rsidRPr="00CF5EFD">
              <w:rPr>
                <w:rFonts w:eastAsia="Times New Roman" w:cs="Times New Roman"/>
                <w:color w:val="000000"/>
                <w:sz w:val="20"/>
                <w:szCs w:val="20"/>
              </w:rPr>
              <w:t>Registrikood</w:t>
            </w:r>
          </w:p>
        </w:tc>
        <w:tc>
          <w:tcPr>
            <w:tcW w:w="3770" w:type="dxa"/>
          </w:tcPr>
          <w:p w14:paraId="4058BEB5" w14:textId="13B53B85" w:rsidR="00631896" w:rsidRPr="00CF5EFD" w:rsidRDefault="00631896" w:rsidP="00631896">
            <w:pPr>
              <w:jc w:val="center"/>
              <w:rPr>
                <w:rFonts w:eastAsia="Times New Roman" w:cs="Times New Roman"/>
                <w:color w:val="000000"/>
                <w:sz w:val="20"/>
                <w:szCs w:val="20"/>
              </w:rPr>
            </w:pPr>
            <w:r w:rsidRPr="00CF5EFD">
              <w:rPr>
                <w:rFonts w:ascii="Rubik" w:hAnsi="Rubik"/>
                <w:color w:val="212529"/>
                <w:sz w:val="20"/>
                <w:szCs w:val="20"/>
                <w:shd w:val="clear" w:color="auto" w:fill="FFFFFF"/>
              </w:rPr>
              <w:t>PUH0670730</w:t>
            </w:r>
          </w:p>
        </w:tc>
      </w:tr>
      <w:tr w:rsidR="00631896" w:rsidRPr="00CF5EFD" w14:paraId="1AAB7D12" w14:textId="77777777" w:rsidTr="00FE5DB4">
        <w:trPr>
          <w:trHeight w:val="276"/>
        </w:trPr>
        <w:tc>
          <w:tcPr>
            <w:tcW w:w="4390" w:type="dxa"/>
          </w:tcPr>
          <w:p w14:paraId="4CC4934B" w14:textId="1E8B9EDA" w:rsidR="00631896" w:rsidRPr="00CF5EFD" w:rsidRDefault="00631896" w:rsidP="00631896">
            <w:pPr>
              <w:rPr>
                <w:rFonts w:eastAsia="Times New Roman" w:cs="Times New Roman"/>
                <w:color w:val="000000"/>
                <w:sz w:val="20"/>
                <w:szCs w:val="20"/>
              </w:rPr>
            </w:pPr>
            <w:r w:rsidRPr="00CF5EFD">
              <w:rPr>
                <w:rFonts w:eastAsia="Times New Roman" w:cs="Times New Roman"/>
                <w:color w:val="000000"/>
                <w:sz w:val="20"/>
                <w:szCs w:val="20"/>
              </w:rPr>
              <w:t xml:space="preserve">Puhasti link Keskkonnaregistris </w:t>
            </w:r>
          </w:p>
        </w:tc>
        <w:tc>
          <w:tcPr>
            <w:tcW w:w="3770" w:type="dxa"/>
          </w:tcPr>
          <w:p w14:paraId="2C5381E8" w14:textId="0E66C973" w:rsidR="00631896" w:rsidRPr="00CF5EFD" w:rsidRDefault="00357BC0" w:rsidP="00631896">
            <w:pPr>
              <w:jc w:val="center"/>
              <w:rPr>
                <w:rFonts w:eastAsia="Times New Roman" w:cs="Times New Roman"/>
                <w:color w:val="0070C0"/>
                <w:sz w:val="20"/>
                <w:szCs w:val="20"/>
              </w:rPr>
            </w:pPr>
            <w:hyperlink r:id="rId62" w:history="1">
              <w:r w:rsidR="00631896" w:rsidRPr="00CF5EFD">
                <w:rPr>
                  <w:rStyle w:val="Hperlink"/>
                  <w:rFonts w:eastAsia="Times New Roman" w:cs="Times New Roman"/>
                  <w:color w:val="0070C0"/>
                  <w:sz w:val="20"/>
                  <w:szCs w:val="20"/>
                </w:rPr>
                <w:t>https://register.keskkonnaportaal.ee/register/waste-water-treatment-plant/8999987</w:t>
              </w:r>
            </w:hyperlink>
            <w:r w:rsidR="00631896" w:rsidRPr="00CF5EFD">
              <w:rPr>
                <w:rFonts w:eastAsia="Times New Roman" w:cs="Times New Roman"/>
                <w:color w:val="0070C0"/>
                <w:sz w:val="20"/>
                <w:szCs w:val="20"/>
              </w:rPr>
              <w:t xml:space="preserve"> </w:t>
            </w:r>
          </w:p>
        </w:tc>
      </w:tr>
    </w:tbl>
    <w:p w14:paraId="173B9364" w14:textId="77777777" w:rsidR="00AF28C2" w:rsidRPr="00AF28C2" w:rsidRDefault="00AF28C2" w:rsidP="00FE5DB4"/>
    <w:p w14:paraId="1A74F797" w14:textId="0E8860F7" w:rsidR="004E74E2" w:rsidRDefault="004E74E2" w:rsidP="004E74E2">
      <w:pPr>
        <w:ind w:right="-7"/>
        <w:jc w:val="both"/>
        <w:rPr>
          <w:szCs w:val="24"/>
        </w:rPr>
      </w:pPr>
      <w:proofErr w:type="spellStart"/>
      <w:r>
        <w:rPr>
          <w:szCs w:val="24"/>
        </w:rPr>
        <w:t>Kihlepa</w:t>
      </w:r>
      <w:proofErr w:type="spellEnd"/>
      <w:r>
        <w:rPr>
          <w:szCs w:val="24"/>
        </w:rPr>
        <w:t xml:space="preserve"> küla reoveepuhastiks on 20</w:t>
      </w:r>
      <w:r w:rsidR="009F1DB3">
        <w:rPr>
          <w:szCs w:val="24"/>
        </w:rPr>
        <w:t>23</w:t>
      </w:r>
      <w:r>
        <w:rPr>
          <w:szCs w:val="24"/>
        </w:rPr>
        <w:t xml:space="preserve">. aastal </w:t>
      </w:r>
      <w:r w:rsidR="009F1DB3">
        <w:rPr>
          <w:szCs w:val="24"/>
        </w:rPr>
        <w:t>uuendatud</w:t>
      </w:r>
      <w:r>
        <w:rPr>
          <w:szCs w:val="24"/>
        </w:rPr>
        <w:t xml:space="preserve"> filterväljak, suublaks on </w:t>
      </w:r>
      <w:proofErr w:type="spellStart"/>
      <w:r>
        <w:rPr>
          <w:szCs w:val="24"/>
        </w:rPr>
        <w:t>Uruste</w:t>
      </w:r>
      <w:proofErr w:type="spellEnd"/>
      <w:r>
        <w:rPr>
          <w:szCs w:val="24"/>
        </w:rPr>
        <w:t xml:space="preserve"> oja. </w:t>
      </w:r>
    </w:p>
    <w:p w14:paraId="521E6D89" w14:textId="3819FB06" w:rsidR="00612DB5" w:rsidRPr="00093702" w:rsidRDefault="00612DB5" w:rsidP="00093702">
      <w:pPr>
        <w:pStyle w:val="Pealkiri4"/>
      </w:pPr>
      <w:r w:rsidRPr="00467B68">
        <w:t xml:space="preserve">Reoveepuhasti tõhusus </w:t>
      </w:r>
    </w:p>
    <w:p w14:paraId="745CEFD1" w14:textId="2D8A5732" w:rsidR="00612DB5" w:rsidRDefault="00612DB5" w:rsidP="00612DB5">
      <w:pPr>
        <w:spacing w:after="0"/>
        <w:ind w:right="-7"/>
        <w:jc w:val="both"/>
        <w:rPr>
          <w:szCs w:val="24"/>
        </w:rPr>
      </w:pPr>
      <w:proofErr w:type="spellStart"/>
      <w:r>
        <w:rPr>
          <w:szCs w:val="24"/>
        </w:rPr>
        <w:t>Kihlepa</w:t>
      </w:r>
      <w:proofErr w:type="spellEnd"/>
      <w:r>
        <w:rPr>
          <w:szCs w:val="24"/>
        </w:rPr>
        <w:t xml:space="preserve">  reoveepuhasti heitvee väljundnäitajad ei vastanud 2019-2023 vee erikasutusloa nõuetele </w:t>
      </w:r>
    </w:p>
    <w:p w14:paraId="48A8AACB" w14:textId="77777777" w:rsidR="00612DB5" w:rsidRDefault="00612DB5" w:rsidP="00612DB5">
      <w:pPr>
        <w:spacing w:after="0"/>
        <w:ind w:right="-7"/>
        <w:jc w:val="both"/>
        <w:rPr>
          <w:szCs w:val="24"/>
        </w:rPr>
      </w:pPr>
    </w:p>
    <w:tbl>
      <w:tblPr>
        <w:tblW w:w="9300" w:type="dxa"/>
        <w:tblInd w:w="75" w:type="dxa"/>
        <w:tblLayout w:type="fixed"/>
        <w:tblCellMar>
          <w:left w:w="70" w:type="dxa"/>
          <w:right w:w="70" w:type="dxa"/>
        </w:tblCellMar>
        <w:tblLook w:val="04A0" w:firstRow="1" w:lastRow="0" w:firstColumn="1" w:lastColumn="0" w:noHBand="0" w:noVBand="1"/>
      </w:tblPr>
      <w:tblGrid>
        <w:gridCol w:w="704"/>
        <w:gridCol w:w="727"/>
        <w:gridCol w:w="956"/>
        <w:gridCol w:w="1047"/>
        <w:gridCol w:w="919"/>
        <w:gridCol w:w="970"/>
        <w:gridCol w:w="1044"/>
        <w:gridCol w:w="919"/>
        <w:gridCol w:w="970"/>
        <w:gridCol w:w="1044"/>
      </w:tblGrid>
      <w:tr w:rsidR="00612DB5" w:rsidRPr="00612DB5" w14:paraId="297CE167" w14:textId="77777777" w:rsidTr="00612DB5">
        <w:trPr>
          <w:trHeight w:val="300"/>
        </w:trPr>
        <w:tc>
          <w:tcPr>
            <w:tcW w:w="704"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0DA5D668" w14:textId="6B311B12" w:rsidR="00612DB5" w:rsidRPr="00612DB5" w:rsidRDefault="00612DB5" w:rsidP="00612DB5">
            <w:pPr>
              <w:spacing w:after="0" w:line="240" w:lineRule="auto"/>
              <w:rPr>
                <w:rFonts w:eastAsia="Times New Roman" w:cs="Times New Roman"/>
                <w:b/>
                <w:bCs/>
                <w:color w:val="000000"/>
              </w:rPr>
            </w:pPr>
          </w:p>
        </w:tc>
        <w:tc>
          <w:tcPr>
            <w:tcW w:w="2730" w:type="dxa"/>
            <w:gridSpan w:val="3"/>
            <w:tcBorders>
              <w:top w:val="single" w:sz="4" w:space="0" w:color="auto"/>
              <w:left w:val="nil"/>
              <w:bottom w:val="single" w:sz="4" w:space="0" w:color="auto"/>
              <w:right w:val="single" w:sz="4" w:space="0" w:color="auto"/>
            </w:tcBorders>
            <w:shd w:val="clear" w:color="000000" w:fill="D9E1F2"/>
            <w:vAlign w:val="bottom"/>
            <w:hideMark/>
          </w:tcPr>
          <w:p w14:paraId="2E1F0DB4" w14:textId="77777777" w:rsidR="00612DB5" w:rsidRPr="00612DB5" w:rsidRDefault="00612DB5" w:rsidP="00612DB5">
            <w:pPr>
              <w:spacing w:after="0" w:line="240" w:lineRule="auto"/>
              <w:jc w:val="center"/>
              <w:rPr>
                <w:rFonts w:eastAsia="Times New Roman" w:cs="Times New Roman"/>
                <w:b/>
                <w:bCs/>
                <w:color w:val="000000"/>
              </w:rPr>
            </w:pPr>
            <w:r w:rsidRPr="00612DB5">
              <w:rPr>
                <w:rFonts w:eastAsia="Times New Roman" w:cs="Times New Roman"/>
                <w:b/>
                <w:bCs/>
                <w:color w:val="000000"/>
              </w:rPr>
              <w:t>BHT 7</w:t>
            </w:r>
          </w:p>
        </w:tc>
        <w:tc>
          <w:tcPr>
            <w:tcW w:w="2933" w:type="dxa"/>
            <w:gridSpan w:val="3"/>
            <w:tcBorders>
              <w:top w:val="single" w:sz="4" w:space="0" w:color="auto"/>
              <w:left w:val="nil"/>
              <w:bottom w:val="single" w:sz="4" w:space="0" w:color="auto"/>
              <w:right w:val="single" w:sz="4" w:space="0" w:color="auto"/>
            </w:tcBorders>
            <w:shd w:val="clear" w:color="000000" w:fill="D9E1F2"/>
            <w:vAlign w:val="bottom"/>
            <w:hideMark/>
          </w:tcPr>
          <w:p w14:paraId="785D7586" w14:textId="77777777" w:rsidR="00612DB5" w:rsidRPr="00612DB5" w:rsidRDefault="00612DB5" w:rsidP="00612DB5">
            <w:pPr>
              <w:spacing w:after="0" w:line="240" w:lineRule="auto"/>
              <w:jc w:val="center"/>
              <w:rPr>
                <w:rFonts w:eastAsia="Times New Roman" w:cs="Times New Roman"/>
                <w:b/>
                <w:bCs/>
                <w:color w:val="000000"/>
              </w:rPr>
            </w:pPr>
            <w:r w:rsidRPr="00612DB5">
              <w:rPr>
                <w:rFonts w:eastAsia="Times New Roman" w:cs="Times New Roman"/>
                <w:b/>
                <w:bCs/>
                <w:color w:val="000000"/>
              </w:rPr>
              <w:t>KHT</w:t>
            </w:r>
          </w:p>
        </w:tc>
        <w:tc>
          <w:tcPr>
            <w:tcW w:w="2933" w:type="dxa"/>
            <w:gridSpan w:val="3"/>
            <w:tcBorders>
              <w:top w:val="single" w:sz="4" w:space="0" w:color="auto"/>
              <w:left w:val="nil"/>
              <w:bottom w:val="single" w:sz="4" w:space="0" w:color="auto"/>
              <w:right w:val="single" w:sz="4" w:space="0" w:color="auto"/>
            </w:tcBorders>
            <w:shd w:val="clear" w:color="000000" w:fill="D9E1F2"/>
            <w:vAlign w:val="bottom"/>
            <w:hideMark/>
          </w:tcPr>
          <w:p w14:paraId="34728C4B" w14:textId="77777777" w:rsidR="00612DB5" w:rsidRPr="00612DB5" w:rsidRDefault="00612DB5" w:rsidP="00612DB5">
            <w:pPr>
              <w:spacing w:after="0" w:line="240" w:lineRule="auto"/>
              <w:jc w:val="center"/>
              <w:rPr>
                <w:rFonts w:eastAsia="Times New Roman" w:cs="Times New Roman"/>
                <w:b/>
                <w:bCs/>
                <w:color w:val="000000"/>
              </w:rPr>
            </w:pPr>
            <w:r w:rsidRPr="00612DB5">
              <w:rPr>
                <w:rFonts w:eastAsia="Times New Roman" w:cs="Times New Roman"/>
                <w:b/>
                <w:bCs/>
                <w:color w:val="000000"/>
              </w:rPr>
              <w:t>Heljum</w:t>
            </w:r>
          </w:p>
        </w:tc>
      </w:tr>
      <w:tr w:rsidR="00612DB5" w:rsidRPr="00612DB5" w14:paraId="226D40A8" w14:textId="77777777" w:rsidTr="00612DB5">
        <w:trPr>
          <w:trHeight w:val="300"/>
        </w:trPr>
        <w:tc>
          <w:tcPr>
            <w:tcW w:w="704" w:type="dxa"/>
            <w:tcBorders>
              <w:top w:val="nil"/>
              <w:left w:val="single" w:sz="4" w:space="0" w:color="auto"/>
              <w:bottom w:val="single" w:sz="4" w:space="0" w:color="auto"/>
              <w:right w:val="single" w:sz="4" w:space="0" w:color="auto"/>
            </w:tcBorders>
            <w:shd w:val="clear" w:color="000000" w:fill="D9E1F2"/>
            <w:noWrap/>
            <w:vAlign w:val="bottom"/>
            <w:hideMark/>
          </w:tcPr>
          <w:p w14:paraId="36E00330" w14:textId="77777777" w:rsidR="00612DB5" w:rsidRPr="00612DB5" w:rsidRDefault="00612DB5" w:rsidP="00612DB5">
            <w:pPr>
              <w:spacing w:after="0" w:line="240" w:lineRule="auto"/>
              <w:rPr>
                <w:rFonts w:eastAsia="Times New Roman" w:cs="Times New Roman"/>
                <w:b/>
                <w:bCs/>
                <w:color w:val="000000"/>
              </w:rPr>
            </w:pPr>
            <w:r w:rsidRPr="00612DB5">
              <w:rPr>
                <w:rFonts w:eastAsia="Times New Roman" w:cs="Times New Roman"/>
                <w:b/>
                <w:bCs/>
                <w:color w:val="000000"/>
              </w:rPr>
              <w:t> </w:t>
            </w:r>
          </w:p>
        </w:tc>
        <w:tc>
          <w:tcPr>
            <w:tcW w:w="727" w:type="dxa"/>
            <w:tcBorders>
              <w:top w:val="nil"/>
              <w:left w:val="nil"/>
              <w:bottom w:val="single" w:sz="4" w:space="0" w:color="auto"/>
              <w:right w:val="single" w:sz="4" w:space="0" w:color="auto"/>
            </w:tcBorders>
            <w:shd w:val="clear" w:color="000000" w:fill="D9E1F2"/>
            <w:noWrap/>
            <w:vAlign w:val="bottom"/>
            <w:hideMark/>
          </w:tcPr>
          <w:p w14:paraId="4AE708F3" w14:textId="77777777" w:rsidR="00612DB5" w:rsidRPr="00612DB5" w:rsidRDefault="00612DB5" w:rsidP="00612DB5">
            <w:pPr>
              <w:spacing w:after="0" w:line="240" w:lineRule="auto"/>
              <w:jc w:val="center"/>
              <w:rPr>
                <w:rFonts w:eastAsia="Times New Roman" w:cs="Times New Roman"/>
                <w:b/>
                <w:bCs/>
                <w:color w:val="000000"/>
              </w:rPr>
            </w:pPr>
            <w:r w:rsidRPr="00612DB5">
              <w:rPr>
                <w:rFonts w:eastAsia="Times New Roman" w:cs="Times New Roman"/>
                <w:b/>
                <w:bCs/>
                <w:color w:val="000000"/>
              </w:rPr>
              <w:t>Sisse mg/l</w:t>
            </w:r>
          </w:p>
        </w:tc>
        <w:tc>
          <w:tcPr>
            <w:tcW w:w="956" w:type="dxa"/>
            <w:tcBorders>
              <w:top w:val="nil"/>
              <w:left w:val="nil"/>
              <w:bottom w:val="single" w:sz="4" w:space="0" w:color="auto"/>
              <w:right w:val="single" w:sz="4" w:space="0" w:color="auto"/>
            </w:tcBorders>
            <w:shd w:val="clear" w:color="000000" w:fill="D9E1F2"/>
            <w:noWrap/>
            <w:vAlign w:val="bottom"/>
            <w:hideMark/>
          </w:tcPr>
          <w:p w14:paraId="1C4F3B2E" w14:textId="77777777" w:rsidR="00612DB5" w:rsidRPr="00612DB5" w:rsidRDefault="00612DB5" w:rsidP="00612DB5">
            <w:pPr>
              <w:spacing w:after="0" w:line="240" w:lineRule="auto"/>
              <w:jc w:val="center"/>
              <w:rPr>
                <w:rFonts w:eastAsia="Times New Roman" w:cs="Times New Roman"/>
                <w:b/>
                <w:bCs/>
                <w:color w:val="000000"/>
              </w:rPr>
            </w:pPr>
            <w:r w:rsidRPr="00612DB5">
              <w:rPr>
                <w:rFonts w:eastAsia="Times New Roman" w:cs="Times New Roman"/>
                <w:b/>
                <w:bCs/>
                <w:color w:val="000000"/>
              </w:rPr>
              <w:t>Välja mg/l</w:t>
            </w:r>
          </w:p>
        </w:tc>
        <w:tc>
          <w:tcPr>
            <w:tcW w:w="1044" w:type="dxa"/>
            <w:tcBorders>
              <w:top w:val="nil"/>
              <w:left w:val="nil"/>
              <w:bottom w:val="single" w:sz="4" w:space="0" w:color="auto"/>
              <w:right w:val="single" w:sz="4" w:space="0" w:color="auto"/>
            </w:tcBorders>
            <w:shd w:val="clear" w:color="000000" w:fill="D9E1F2"/>
            <w:noWrap/>
            <w:vAlign w:val="bottom"/>
            <w:hideMark/>
          </w:tcPr>
          <w:p w14:paraId="269E1294" w14:textId="77777777" w:rsidR="00612DB5" w:rsidRPr="00612DB5" w:rsidRDefault="00612DB5" w:rsidP="00612DB5">
            <w:pPr>
              <w:spacing w:after="0" w:line="240" w:lineRule="auto"/>
              <w:jc w:val="center"/>
              <w:rPr>
                <w:rFonts w:eastAsia="Times New Roman" w:cs="Times New Roman"/>
                <w:b/>
                <w:bCs/>
                <w:color w:val="000000"/>
              </w:rPr>
            </w:pPr>
            <w:r w:rsidRPr="00612DB5">
              <w:rPr>
                <w:rFonts w:eastAsia="Times New Roman" w:cs="Times New Roman"/>
                <w:b/>
                <w:bCs/>
                <w:color w:val="000000"/>
              </w:rPr>
              <w:t>Tõhusus %</w:t>
            </w:r>
          </w:p>
        </w:tc>
        <w:tc>
          <w:tcPr>
            <w:tcW w:w="919" w:type="dxa"/>
            <w:tcBorders>
              <w:top w:val="nil"/>
              <w:left w:val="nil"/>
              <w:bottom w:val="single" w:sz="4" w:space="0" w:color="auto"/>
              <w:right w:val="single" w:sz="4" w:space="0" w:color="auto"/>
            </w:tcBorders>
            <w:shd w:val="clear" w:color="000000" w:fill="D9E1F2"/>
            <w:noWrap/>
            <w:vAlign w:val="bottom"/>
            <w:hideMark/>
          </w:tcPr>
          <w:p w14:paraId="193B7A74" w14:textId="77777777" w:rsidR="00612DB5" w:rsidRPr="00612DB5" w:rsidRDefault="00612DB5" w:rsidP="00612DB5">
            <w:pPr>
              <w:spacing w:after="0" w:line="240" w:lineRule="auto"/>
              <w:jc w:val="center"/>
              <w:rPr>
                <w:rFonts w:eastAsia="Times New Roman" w:cs="Times New Roman"/>
                <w:b/>
                <w:bCs/>
                <w:color w:val="000000"/>
              </w:rPr>
            </w:pPr>
            <w:r w:rsidRPr="00612DB5">
              <w:rPr>
                <w:rFonts w:eastAsia="Times New Roman" w:cs="Times New Roman"/>
                <w:b/>
                <w:bCs/>
                <w:color w:val="000000"/>
              </w:rPr>
              <w:t>Sisse mg/l</w:t>
            </w:r>
          </w:p>
        </w:tc>
        <w:tc>
          <w:tcPr>
            <w:tcW w:w="970" w:type="dxa"/>
            <w:tcBorders>
              <w:top w:val="nil"/>
              <w:left w:val="nil"/>
              <w:bottom w:val="single" w:sz="4" w:space="0" w:color="auto"/>
              <w:right w:val="single" w:sz="4" w:space="0" w:color="auto"/>
            </w:tcBorders>
            <w:shd w:val="clear" w:color="000000" w:fill="D9E1F2"/>
            <w:noWrap/>
            <w:vAlign w:val="bottom"/>
            <w:hideMark/>
          </w:tcPr>
          <w:p w14:paraId="19D580F2" w14:textId="77777777" w:rsidR="00612DB5" w:rsidRPr="00612DB5" w:rsidRDefault="00612DB5" w:rsidP="00612DB5">
            <w:pPr>
              <w:spacing w:after="0" w:line="240" w:lineRule="auto"/>
              <w:jc w:val="center"/>
              <w:rPr>
                <w:rFonts w:eastAsia="Times New Roman" w:cs="Times New Roman"/>
                <w:b/>
                <w:bCs/>
                <w:color w:val="000000"/>
              </w:rPr>
            </w:pPr>
            <w:r w:rsidRPr="00612DB5">
              <w:rPr>
                <w:rFonts w:eastAsia="Times New Roman" w:cs="Times New Roman"/>
                <w:b/>
                <w:bCs/>
                <w:color w:val="000000"/>
              </w:rPr>
              <w:t>Välja mg/l</w:t>
            </w:r>
          </w:p>
        </w:tc>
        <w:tc>
          <w:tcPr>
            <w:tcW w:w="1044" w:type="dxa"/>
            <w:tcBorders>
              <w:top w:val="nil"/>
              <w:left w:val="nil"/>
              <w:bottom w:val="single" w:sz="4" w:space="0" w:color="auto"/>
              <w:right w:val="single" w:sz="4" w:space="0" w:color="auto"/>
            </w:tcBorders>
            <w:shd w:val="clear" w:color="000000" w:fill="D9E1F2"/>
            <w:noWrap/>
            <w:vAlign w:val="bottom"/>
            <w:hideMark/>
          </w:tcPr>
          <w:p w14:paraId="2EC07E5C" w14:textId="77777777" w:rsidR="00612DB5" w:rsidRPr="00612DB5" w:rsidRDefault="00612DB5" w:rsidP="00612DB5">
            <w:pPr>
              <w:spacing w:after="0" w:line="240" w:lineRule="auto"/>
              <w:jc w:val="center"/>
              <w:rPr>
                <w:rFonts w:eastAsia="Times New Roman" w:cs="Times New Roman"/>
                <w:b/>
                <w:bCs/>
                <w:color w:val="000000"/>
              </w:rPr>
            </w:pPr>
            <w:r w:rsidRPr="00612DB5">
              <w:rPr>
                <w:rFonts w:eastAsia="Times New Roman" w:cs="Times New Roman"/>
                <w:b/>
                <w:bCs/>
                <w:color w:val="000000"/>
              </w:rPr>
              <w:t>Tõhusus %</w:t>
            </w:r>
          </w:p>
        </w:tc>
        <w:tc>
          <w:tcPr>
            <w:tcW w:w="919" w:type="dxa"/>
            <w:tcBorders>
              <w:top w:val="nil"/>
              <w:left w:val="nil"/>
              <w:bottom w:val="single" w:sz="4" w:space="0" w:color="auto"/>
              <w:right w:val="single" w:sz="4" w:space="0" w:color="auto"/>
            </w:tcBorders>
            <w:shd w:val="clear" w:color="000000" w:fill="D9E1F2"/>
            <w:noWrap/>
            <w:vAlign w:val="bottom"/>
            <w:hideMark/>
          </w:tcPr>
          <w:p w14:paraId="29BC5CF9" w14:textId="77777777" w:rsidR="00612DB5" w:rsidRPr="00612DB5" w:rsidRDefault="00612DB5" w:rsidP="00612DB5">
            <w:pPr>
              <w:spacing w:after="0" w:line="240" w:lineRule="auto"/>
              <w:jc w:val="center"/>
              <w:rPr>
                <w:rFonts w:eastAsia="Times New Roman" w:cs="Times New Roman"/>
                <w:b/>
                <w:bCs/>
                <w:color w:val="000000"/>
              </w:rPr>
            </w:pPr>
            <w:r w:rsidRPr="00612DB5">
              <w:rPr>
                <w:rFonts w:eastAsia="Times New Roman" w:cs="Times New Roman"/>
                <w:b/>
                <w:bCs/>
                <w:color w:val="000000"/>
              </w:rPr>
              <w:t>Sisse mg/l</w:t>
            </w:r>
          </w:p>
        </w:tc>
        <w:tc>
          <w:tcPr>
            <w:tcW w:w="970" w:type="dxa"/>
            <w:tcBorders>
              <w:top w:val="nil"/>
              <w:left w:val="nil"/>
              <w:bottom w:val="single" w:sz="4" w:space="0" w:color="auto"/>
              <w:right w:val="single" w:sz="4" w:space="0" w:color="auto"/>
            </w:tcBorders>
            <w:shd w:val="clear" w:color="000000" w:fill="D9E1F2"/>
            <w:noWrap/>
            <w:vAlign w:val="bottom"/>
            <w:hideMark/>
          </w:tcPr>
          <w:p w14:paraId="3A479639" w14:textId="77777777" w:rsidR="00612DB5" w:rsidRPr="00612DB5" w:rsidRDefault="00612DB5" w:rsidP="00612DB5">
            <w:pPr>
              <w:spacing w:after="0" w:line="240" w:lineRule="auto"/>
              <w:jc w:val="center"/>
              <w:rPr>
                <w:rFonts w:eastAsia="Times New Roman" w:cs="Times New Roman"/>
                <w:b/>
                <w:bCs/>
                <w:color w:val="000000"/>
              </w:rPr>
            </w:pPr>
            <w:r w:rsidRPr="00612DB5">
              <w:rPr>
                <w:rFonts w:eastAsia="Times New Roman" w:cs="Times New Roman"/>
                <w:b/>
                <w:bCs/>
                <w:color w:val="000000"/>
              </w:rPr>
              <w:t>Välja mg/l</w:t>
            </w:r>
          </w:p>
        </w:tc>
        <w:tc>
          <w:tcPr>
            <w:tcW w:w="1044" w:type="dxa"/>
            <w:tcBorders>
              <w:top w:val="nil"/>
              <w:left w:val="nil"/>
              <w:bottom w:val="single" w:sz="4" w:space="0" w:color="auto"/>
              <w:right w:val="single" w:sz="4" w:space="0" w:color="auto"/>
            </w:tcBorders>
            <w:shd w:val="clear" w:color="000000" w:fill="D9E1F2"/>
            <w:noWrap/>
            <w:vAlign w:val="bottom"/>
            <w:hideMark/>
          </w:tcPr>
          <w:p w14:paraId="675AD369" w14:textId="77777777" w:rsidR="00612DB5" w:rsidRPr="00612DB5" w:rsidRDefault="00612DB5" w:rsidP="00612DB5">
            <w:pPr>
              <w:spacing w:after="0" w:line="240" w:lineRule="auto"/>
              <w:jc w:val="center"/>
              <w:rPr>
                <w:rFonts w:eastAsia="Times New Roman" w:cs="Times New Roman"/>
                <w:b/>
                <w:bCs/>
                <w:color w:val="000000"/>
              </w:rPr>
            </w:pPr>
            <w:r w:rsidRPr="00612DB5">
              <w:rPr>
                <w:rFonts w:eastAsia="Times New Roman" w:cs="Times New Roman"/>
                <w:b/>
                <w:bCs/>
                <w:color w:val="000000"/>
              </w:rPr>
              <w:t>Tõhusus %</w:t>
            </w:r>
          </w:p>
        </w:tc>
      </w:tr>
      <w:tr w:rsidR="00612DB5" w:rsidRPr="00612DB5" w14:paraId="569C6851" w14:textId="77777777" w:rsidTr="00612DB5">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4563AE1" w14:textId="77777777" w:rsidR="00612DB5" w:rsidRPr="00612DB5" w:rsidRDefault="00612DB5" w:rsidP="00612DB5">
            <w:pPr>
              <w:spacing w:after="0" w:line="240" w:lineRule="auto"/>
              <w:rPr>
                <w:rFonts w:eastAsia="Times New Roman" w:cs="Times New Roman"/>
                <w:b/>
                <w:bCs/>
                <w:color w:val="000000"/>
              </w:rPr>
            </w:pPr>
            <w:r w:rsidRPr="00612DB5">
              <w:rPr>
                <w:rFonts w:eastAsia="Times New Roman" w:cs="Times New Roman"/>
                <w:b/>
                <w:bCs/>
                <w:color w:val="000000"/>
              </w:rPr>
              <w:t>Nõue</w:t>
            </w:r>
          </w:p>
        </w:tc>
        <w:tc>
          <w:tcPr>
            <w:tcW w:w="727" w:type="dxa"/>
            <w:tcBorders>
              <w:top w:val="nil"/>
              <w:left w:val="nil"/>
              <w:bottom w:val="single" w:sz="4" w:space="0" w:color="auto"/>
              <w:right w:val="single" w:sz="4" w:space="0" w:color="auto"/>
            </w:tcBorders>
            <w:shd w:val="clear" w:color="auto" w:fill="auto"/>
            <w:noWrap/>
            <w:vAlign w:val="bottom"/>
            <w:hideMark/>
          </w:tcPr>
          <w:p w14:paraId="0B1DBF61" w14:textId="77777777" w:rsidR="00612DB5" w:rsidRPr="00612DB5" w:rsidRDefault="00612DB5" w:rsidP="00612DB5">
            <w:pPr>
              <w:spacing w:after="0" w:line="240" w:lineRule="auto"/>
              <w:rPr>
                <w:rFonts w:eastAsia="Times New Roman" w:cs="Times New Roman"/>
                <w:b/>
                <w:bCs/>
                <w:color w:val="000000"/>
              </w:rPr>
            </w:pPr>
            <w:r w:rsidRPr="00612DB5">
              <w:rPr>
                <w:rFonts w:eastAsia="Times New Roman" w:cs="Times New Roman"/>
                <w:b/>
                <w:bCs/>
                <w:color w:val="000000"/>
              </w:rPr>
              <w:t> </w:t>
            </w:r>
          </w:p>
        </w:tc>
        <w:tc>
          <w:tcPr>
            <w:tcW w:w="956" w:type="dxa"/>
            <w:tcBorders>
              <w:top w:val="nil"/>
              <w:left w:val="nil"/>
              <w:bottom w:val="single" w:sz="4" w:space="0" w:color="auto"/>
              <w:right w:val="single" w:sz="4" w:space="0" w:color="auto"/>
            </w:tcBorders>
            <w:shd w:val="clear" w:color="auto" w:fill="auto"/>
            <w:noWrap/>
            <w:vAlign w:val="bottom"/>
            <w:hideMark/>
          </w:tcPr>
          <w:p w14:paraId="0F43A676" w14:textId="77777777" w:rsidR="00612DB5" w:rsidRPr="00612DB5" w:rsidRDefault="00612DB5" w:rsidP="00612DB5">
            <w:pPr>
              <w:spacing w:after="0" w:line="240" w:lineRule="auto"/>
              <w:jc w:val="right"/>
              <w:rPr>
                <w:rFonts w:eastAsia="Times New Roman" w:cs="Times New Roman"/>
                <w:b/>
                <w:bCs/>
                <w:color w:val="000000"/>
              </w:rPr>
            </w:pPr>
            <w:r w:rsidRPr="00612DB5">
              <w:rPr>
                <w:rFonts w:eastAsia="Times New Roman" w:cs="Times New Roman"/>
                <w:b/>
                <w:bCs/>
                <w:color w:val="000000"/>
              </w:rPr>
              <w:t>40</w:t>
            </w:r>
          </w:p>
        </w:tc>
        <w:tc>
          <w:tcPr>
            <w:tcW w:w="1044" w:type="dxa"/>
            <w:tcBorders>
              <w:top w:val="nil"/>
              <w:left w:val="nil"/>
              <w:bottom w:val="single" w:sz="4" w:space="0" w:color="auto"/>
              <w:right w:val="single" w:sz="4" w:space="0" w:color="auto"/>
            </w:tcBorders>
            <w:shd w:val="clear" w:color="auto" w:fill="auto"/>
            <w:noWrap/>
            <w:vAlign w:val="bottom"/>
            <w:hideMark/>
          </w:tcPr>
          <w:p w14:paraId="3155B584" w14:textId="77777777" w:rsidR="00612DB5" w:rsidRPr="00612DB5" w:rsidRDefault="00612DB5" w:rsidP="00612DB5">
            <w:pPr>
              <w:spacing w:after="0" w:line="240" w:lineRule="auto"/>
              <w:rPr>
                <w:rFonts w:eastAsia="Times New Roman" w:cs="Times New Roman"/>
                <w:b/>
                <w:bCs/>
                <w:color w:val="000000"/>
              </w:rPr>
            </w:pPr>
            <w:r w:rsidRPr="00612DB5">
              <w:rPr>
                <w:rFonts w:eastAsia="Times New Roman" w:cs="Times New Roman"/>
                <w:b/>
                <w:bCs/>
                <w:color w:val="000000"/>
              </w:rPr>
              <w:t> </w:t>
            </w:r>
          </w:p>
        </w:tc>
        <w:tc>
          <w:tcPr>
            <w:tcW w:w="919" w:type="dxa"/>
            <w:tcBorders>
              <w:top w:val="nil"/>
              <w:left w:val="nil"/>
              <w:bottom w:val="single" w:sz="4" w:space="0" w:color="auto"/>
              <w:right w:val="single" w:sz="4" w:space="0" w:color="auto"/>
            </w:tcBorders>
            <w:shd w:val="clear" w:color="auto" w:fill="auto"/>
            <w:noWrap/>
            <w:vAlign w:val="bottom"/>
            <w:hideMark/>
          </w:tcPr>
          <w:p w14:paraId="402148B8" w14:textId="77777777" w:rsidR="00612DB5" w:rsidRPr="00612DB5" w:rsidRDefault="00612DB5" w:rsidP="00612DB5">
            <w:pPr>
              <w:spacing w:after="0" w:line="240" w:lineRule="auto"/>
              <w:rPr>
                <w:rFonts w:eastAsia="Times New Roman" w:cs="Times New Roman"/>
                <w:b/>
                <w:bCs/>
                <w:color w:val="000000"/>
              </w:rPr>
            </w:pPr>
            <w:r w:rsidRPr="00612DB5">
              <w:rPr>
                <w:rFonts w:eastAsia="Times New Roman" w:cs="Times New Roman"/>
                <w:b/>
                <w:bCs/>
                <w:color w:val="000000"/>
              </w:rPr>
              <w:t> </w:t>
            </w:r>
          </w:p>
        </w:tc>
        <w:tc>
          <w:tcPr>
            <w:tcW w:w="970" w:type="dxa"/>
            <w:tcBorders>
              <w:top w:val="nil"/>
              <w:left w:val="nil"/>
              <w:bottom w:val="single" w:sz="4" w:space="0" w:color="auto"/>
              <w:right w:val="single" w:sz="4" w:space="0" w:color="auto"/>
            </w:tcBorders>
            <w:shd w:val="clear" w:color="auto" w:fill="auto"/>
            <w:noWrap/>
            <w:vAlign w:val="bottom"/>
            <w:hideMark/>
          </w:tcPr>
          <w:p w14:paraId="57EF846C" w14:textId="77777777" w:rsidR="00612DB5" w:rsidRPr="00612DB5" w:rsidRDefault="00612DB5" w:rsidP="00612DB5">
            <w:pPr>
              <w:spacing w:after="0" w:line="240" w:lineRule="auto"/>
              <w:jc w:val="right"/>
              <w:rPr>
                <w:rFonts w:eastAsia="Times New Roman" w:cs="Times New Roman"/>
                <w:b/>
                <w:bCs/>
                <w:color w:val="000000"/>
              </w:rPr>
            </w:pPr>
            <w:r w:rsidRPr="00612DB5">
              <w:rPr>
                <w:rFonts w:eastAsia="Times New Roman" w:cs="Times New Roman"/>
                <w:b/>
                <w:bCs/>
                <w:color w:val="000000"/>
              </w:rPr>
              <w:t>150</w:t>
            </w:r>
          </w:p>
        </w:tc>
        <w:tc>
          <w:tcPr>
            <w:tcW w:w="1044" w:type="dxa"/>
            <w:tcBorders>
              <w:top w:val="nil"/>
              <w:left w:val="nil"/>
              <w:bottom w:val="single" w:sz="4" w:space="0" w:color="auto"/>
              <w:right w:val="single" w:sz="4" w:space="0" w:color="auto"/>
            </w:tcBorders>
            <w:shd w:val="clear" w:color="auto" w:fill="auto"/>
            <w:noWrap/>
            <w:vAlign w:val="bottom"/>
            <w:hideMark/>
          </w:tcPr>
          <w:p w14:paraId="1AB80B50" w14:textId="77777777" w:rsidR="00612DB5" w:rsidRPr="00612DB5" w:rsidRDefault="00612DB5" w:rsidP="00612DB5">
            <w:pPr>
              <w:spacing w:after="0" w:line="240" w:lineRule="auto"/>
              <w:rPr>
                <w:rFonts w:eastAsia="Times New Roman" w:cs="Times New Roman"/>
                <w:b/>
                <w:bCs/>
                <w:color w:val="000000"/>
              </w:rPr>
            </w:pPr>
            <w:r w:rsidRPr="00612DB5">
              <w:rPr>
                <w:rFonts w:eastAsia="Times New Roman" w:cs="Times New Roman"/>
                <w:b/>
                <w:bCs/>
                <w:color w:val="000000"/>
              </w:rPr>
              <w:t> </w:t>
            </w:r>
          </w:p>
        </w:tc>
        <w:tc>
          <w:tcPr>
            <w:tcW w:w="919" w:type="dxa"/>
            <w:tcBorders>
              <w:top w:val="nil"/>
              <w:left w:val="nil"/>
              <w:bottom w:val="single" w:sz="4" w:space="0" w:color="auto"/>
              <w:right w:val="single" w:sz="4" w:space="0" w:color="auto"/>
            </w:tcBorders>
            <w:shd w:val="clear" w:color="auto" w:fill="auto"/>
            <w:noWrap/>
            <w:vAlign w:val="bottom"/>
            <w:hideMark/>
          </w:tcPr>
          <w:p w14:paraId="2196BB01" w14:textId="77777777" w:rsidR="00612DB5" w:rsidRPr="00612DB5" w:rsidRDefault="00612DB5" w:rsidP="00612DB5">
            <w:pPr>
              <w:spacing w:after="0" w:line="240" w:lineRule="auto"/>
              <w:rPr>
                <w:rFonts w:eastAsia="Times New Roman" w:cs="Times New Roman"/>
                <w:b/>
                <w:bCs/>
                <w:color w:val="000000"/>
              </w:rPr>
            </w:pPr>
            <w:r w:rsidRPr="00612DB5">
              <w:rPr>
                <w:rFonts w:eastAsia="Times New Roman" w:cs="Times New Roman"/>
                <w:b/>
                <w:bCs/>
                <w:color w:val="000000"/>
              </w:rPr>
              <w:t> </w:t>
            </w:r>
          </w:p>
        </w:tc>
        <w:tc>
          <w:tcPr>
            <w:tcW w:w="970" w:type="dxa"/>
            <w:tcBorders>
              <w:top w:val="nil"/>
              <w:left w:val="nil"/>
              <w:bottom w:val="single" w:sz="4" w:space="0" w:color="auto"/>
              <w:right w:val="single" w:sz="4" w:space="0" w:color="auto"/>
            </w:tcBorders>
            <w:shd w:val="clear" w:color="auto" w:fill="auto"/>
            <w:noWrap/>
            <w:vAlign w:val="bottom"/>
            <w:hideMark/>
          </w:tcPr>
          <w:p w14:paraId="2E90DF05" w14:textId="77777777" w:rsidR="00612DB5" w:rsidRPr="00612DB5" w:rsidRDefault="00612DB5" w:rsidP="00612DB5">
            <w:pPr>
              <w:spacing w:after="0" w:line="240" w:lineRule="auto"/>
              <w:jc w:val="right"/>
              <w:rPr>
                <w:rFonts w:eastAsia="Times New Roman" w:cs="Times New Roman"/>
                <w:b/>
                <w:bCs/>
                <w:color w:val="000000"/>
              </w:rPr>
            </w:pPr>
            <w:r w:rsidRPr="00612DB5">
              <w:rPr>
                <w:rFonts w:eastAsia="Times New Roman" w:cs="Times New Roman"/>
                <w:b/>
                <w:bCs/>
                <w:color w:val="000000"/>
              </w:rPr>
              <w:t>35</w:t>
            </w:r>
          </w:p>
        </w:tc>
        <w:tc>
          <w:tcPr>
            <w:tcW w:w="1044" w:type="dxa"/>
            <w:tcBorders>
              <w:top w:val="nil"/>
              <w:left w:val="nil"/>
              <w:bottom w:val="single" w:sz="4" w:space="0" w:color="auto"/>
              <w:right w:val="single" w:sz="4" w:space="0" w:color="auto"/>
            </w:tcBorders>
            <w:shd w:val="clear" w:color="auto" w:fill="auto"/>
            <w:noWrap/>
            <w:vAlign w:val="bottom"/>
            <w:hideMark/>
          </w:tcPr>
          <w:p w14:paraId="06C88B80" w14:textId="77777777" w:rsidR="00612DB5" w:rsidRPr="00612DB5" w:rsidRDefault="00612DB5" w:rsidP="00612DB5">
            <w:pPr>
              <w:spacing w:after="0" w:line="240" w:lineRule="auto"/>
              <w:jc w:val="right"/>
              <w:rPr>
                <w:rFonts w:eastAsia="Times New Roman" w:cs="Times New Roman"/>
                <w:b/>
                <w:bCs/>
                <w:color w:val="000000"/>
              </w:rPr>
            </w:pPr>
            <w:r w:rsidRPr="00612DB5">
              <w:rPr>
                <w:rFonts w:eastAsia="Times New Roman" w:cs="Times New Roman"/>
                <w:b/>
                <w:bCs/>
                <w:color w:val="000000"/>
              </w:rPr>
              <w:t>70%</w:t>
            </w:r>
          </w:p>
        </w:tc>
      </w:tr>
      <w:tr w:rsidR="00612DB5" w:rsidRPr="00612DB5" w14:paraId="530B11BA" w14:textId="77777777" w:rsidTr="00612DB5">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95ADBD1"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2023</w:t>
            </w:r>
          </w:p>
        </w:tc>
        <w:tc>
          <w:tcPr>
            <w:tcW w:w="727" w:type="dxa"/>
            <w:tcBorders>
              <w:top w:val="nil"/>
              <w:left w:val="nil"/>
              <w:bottom w:val="single" w:sz="4" w:space="0" w:color="auto"/>
              <w:right w:val="single" w:sz="4" w:space="0" w:color="auto"/>
            </w:tcBorders>
            <w:shd w:val="clear" w:color="auto" w:fill="auto"/>
            <w:noWrap/>
            <w:vAlign w:val="bottom"/>
            <w:hideMark/>
          </w:tcPr>
          <w:p w14:paraId="3DAFCC73"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51</w:t>
            </w:r>
          </w:p>
        </w:tc>
        <w:tc>
          <w:tcPr>
            <w:tcW w:w="956" w:type="dxa"/>
            <w:tcBorders>
              <w:top w:val="nil"/>
              <w:left w:val="nil"/>
              <w:bottom w:val="single" w:sz="4" w:space="0" w:color="auto"/>
              <w:right w:val="single" w:sz="4" w:space="0" w:color="auto"/>
            </w:tcBorders>
            <w:shd w:val="clear" w:color="000000" w:fill="FFC7CE"/>
            <w:noWrap/>
            <w:vAlign w:val="bottom"/>
            <w:hideMark/>
          </w:tcPr>
          <w:p w14:paraId="1C43245B" w14:textId="77777777" w:rsidR="00612DB5" w:rsidRPr="00612DB5" w:rsidRDefault="00612DB5" w:rsidP="00612DB5">
            <w:pPr>
              <w:spacing w:after="0" w:line="240" w:lineRule="auto"/>
              <w:jc w:val="right"/>
              <w:rPr>
                <w:rFonts w:eastAsia="Times New Roman" w:cs="Times New Roman"/>
                <w:color w:val="9C0006"/>
              </w:rPr>
            </w:pPr>
            <w:r w:rsidRPr="00612DB5">
              <w:rPr>
                <w:rFonts w:eastAsia="Times New Roman" w:cs="Times New Roman"/>
                <w:color w:val="9C0006"/>
              </w:rPr>
              <w:t>56</w:t>
            </w:r>
          </w:p>
        </w:tc>
        <w:tc>
          <w:tcPr>
            <w:tcW w:w="1044" w:type="dxa"/>
            <w:tcBorders>
              <w:top w:val="nil"/>
              <w:left w:val="nil"/>
              <w:bottom w:val="single" w:sz="4" w:space="0" w:color="auto"/>
              <w:right w:val="single" w:sz="4" w:space="0" w:color="auto"/>
            </w:tcBorders>
            <w:shd w:val="clear" w:color="auto" w:fill="auto"/>
            <w:noWrap/>
            <w:vAlign w:val="bottom"/>
            <w:hideMark/>
          </w:tcPr>
          <w:p w14:paraId="56D682F6"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-9,8%</w:t>
            </w:r>
          </w:p>
        </w:tc>
        <w:tc>
          <w:tcPr>
            <w:tcW w:w="919" w:type="dxa"/>
            <w:tcBorders>
              <w:top w:val="nil"/>
              <w:left w:val="nil"/>
              <w:bottom w:val="single" w:sz="4" w:space="0" w:color="auto"/>
              <w:right w:val="single" w:sz="4" w:space="0" w:color="auto"/>
            </w:tcBorders>
            <w:shd w:val="clear" w:color="auto" w:fill="auto"/>
            <w:noWrap/>
            <w:vAlign w:val="bottom"/>
            <w:hideMark/>
          </w:tcPr>
          <w:p w14:paraId="7E6AF147"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75</w:t>
            </w:r>
          </w:p>
        </w:tc>
        <w:tc>
          <w:tcPr>
            <w:tcW w:w="970" w:type="dxa"/>
            <w:tcBorders>
              <w:top w:val="nil"/>
              <w:left w:val="nil"/>
              <w:bottom w:val="single" w:sz="4" w:space="0" w:color="auto"/>
              <w:right w:val="single" w:sz="4" w:space="0" w:color="auto"/>
            </w:tcBorders>
            <w:shd w:val="clear" w:color="000000" w:fill="C6EFCE"/>
            <w:noWrap/>
            <w:vAlign w:val="bottom"/>
            <w:hideMark/>
          </w:tcPr>
          <w:p w14:paraId="67B72FCB" w14:textId="77777777" w:rsidR="00612DB5" w:rsidRPr="00612DB5" w:rsidRDefault="00612DB5" w:rsidP="00612DB5">
            <w:pPr>
              <w:spacing w:after="0" w:line="240" w:lineRule="auto"/>
              <w:jc w:val="right"/>
              <w:rPr>
                <w:rFonts w:eastAsia="Times New Roman" w:cs="Times New Roman"/>
                <w:color w:val="006100"/>
              </w:rPr>
            </w:pPr>
            <w:r w:rsidRPr="00612DB5">
              <w:rPr>
                <w:rFonts w:eastAsia="Times New Roman" w:cs="Times New Roman"/>
                <w:color w:val="006100"/>
              </w:rPr>
              <w:t>86</w:t>
            </w:r>
          </w:p>
        </w:tc>
        <w:tc>
          <w:tcPr>
            <w:tcW w:w="1044" w:type="dxa"/>
            <w:tcBorders>
              <w:top w:val="nil"/>
              <w:left w:val="nil"/>
              <w:bottom w:val="single" w:sz="4" w:space="0" w:color="auto"/>
              <w:right w:val="single" w:sz="4" w:space="0" w:color="auto"/>
            </w:tcBorders>
            <w:shd w:val="clear" w:color="auto" w:fill="auto"/>
            <w:noWrap/>
            <w:vAlign w:val="bottom"/>
            <w:hideMark/>
          </w:tcPr>
          <w:p w14:paraId="79B17A73"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-14,7%</w:t>
            </w:r>
          </w:p>
        </w:tc>
        <w:tc>
          <w:tcPr>
            <w:tcW w:w="919" w:type="dxa"/>
            <w:tcBorders>
              <w:top w:val="nil"/>
              <w:left w:val="nil"/>
              <w:bottom w:val="single" w:sz="4" w:space="0" w:color="auto"/>
              <w:right w:val="single" w:sz="4" w:space="0" w:color="auto"/>
            </w:tcBorders>
            <w:shd w:val="clear" w:color="auto" w:fill="auto"/>
            <w:noWrap/>
            <w:vAlign w:val="bottom"/>
            <w:hideMark/>
          </w:tcPr>
          <w:p w14:paraId="28B389B6"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33</w:t>
            </w:r>
          </w:p>
        </w:tc>
        <w:tc>
          <w:tcPr>
            <w:tcW w:w="970" w:type="dxa"/>
            <w:tcBorders>
              <w:top w:val="nil"/>
              <w:left w:val="nil"/>
              <w:bottom w:val="single" w:sz="4" w:space="0" w:color="auto"/>
              <w:right w:val="single" w:sz="4" w:space="0" w:color="auto"/>
            </w:tcBorders>
            <w:shd w:val="clear" w:color="000000" w:fill="C6EFCE"/>
            <w:noWrap/>
            <w:vAlign w:val="bottom"/>
            <w:hideMark/>
          </w:tcPr>
          <w:p w14:paraId="0AB6CF61" w14:textId="77777777" w:rsidR="00612DB5" w:rsidRPr="00612DB5" w:rsidRDefault="00612DB5" w:rsidP="00612DB5">
            <w:pPr>
              <w:spacing w:after="0" w:line="240" w:lineRule="auto"/>
              <w:jc w:val="right"/>
              <w:rPr>
                <w:rFonts w:eastAsia="Times New Roman" w:cs="Times New Roman"/>
                <w:color w:val="006100"/>
              </w:rPr>
            </w:pPr>
            <w:r w:rsidRPr="00612DB5">
              <w:rPr>
                <w:rFonts w:eastAsia="Times New Roman" w:cs="Times New Roman"/>
                <w:color w:val="006100"/>
              </w:rPr>
              <w:t>24</w:t>
            </w:r>
          </w:p>
        </w:tc>
        <w:tc>
          <w:tcPr>
            <w:tcW w:w="1044" w:type="dxa"/>
            <w:tcBorders>
              <w:top w:val="nil"/>
              <w:left w:val="nil"/>
              <w:bottom w:val="single" w:sz="4" w:space="0" w:color="auto"/>
              <w:right w:val="single" w:sz="4" w:space="0" w:color="auto"/>
            </w:tcBorders>
            <w:shd w:val="clear" w:color="auto" w:fill="auto"/>
            <w:noWrap/>
            <w:vAlign w:val="bottom"/>
            <w:hideMark/>
          </w:tcPr>
          <w:p w14:paraId="223E81EC"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27,3%</w:t>
            </w:r>
          </w:p>
        </w:tc>
      </w:tr>
      <w:tr w:rsidR="00612DB5" w:rsidRPr="00612DB5" w14:paraId="33B9B3B2" w14:textId="77777777" w:rsidTr="00612DB5">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AB3E1FC"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2022</w:t>
            </w:r>
          </w:p>
        </w:tc>
        <w:tc>
          <w:tcPr>
            <w:tcW w:w="727" w:type="dxa"/>
            <w:tcBorders>
              <w:top w:val="nil"/>
              <w:left w:val="nil"/>
              <w:bottom w:val="single" w:sz="4" w:space="0" w:color="auto"/>
              <w:right w:val="single" w:sz="4" w:space="0" w:color="auto"/>
            </w:tcBorders>
            <w:shd w:val="clear" w:color="auto" w:fill="auto"/>
            <w:noWrap/>
            <w:vAlign w:val="bottom"/>
            <w:hideMark/>
          </w:tcPr>
          <w:p w14:paraId="11F18373"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121</w:t>
            </w:r>
          </w:p>
        </w:tc>
        <w:tc>
          <w:tcPr>
            <w:tcW w:w="956" w:type="dxa"/>
            <w:tcBorders>
              <w:top w:val="nil"/>
              <w:left w:val="nil"/>
              <w:bottom w:val="single" w:sz="4" w:space="0" w:color="auto"/>
              <w:right w:val="single" w:sz="4" w:space="0" w:color="auto"/>
            </w:tcBorders>
            <w:shd w:val="clear" w:color="000000" w:fill="FFC7CE"/>
            <w:noWrap/>
            <w:vAlign w:val="bottom"/>
            <w:hideMark/>
          </w:tcPr>
          <w:p w14:paraId="794C92C3" w14:textId="77777777" w:rsidR="00612DB5" w:rsidRPr="00612DB5" w:rsidRDefault="00612DB5" w:rsidP="00612DB5">
            <w:pPr>
              <w:spacing w:after="0" w:line="240" w:lineRule="auto"/>
              <w:jc w:val="right"/>
              <w:rPr>
                <w:rFonts w:eastAsia="Times New Roman" w:cs="Times New Roman"/>
                <w:color w:val="9C0006"/>
              </w:rPr>
            </w:pPr>
            <w:r w:rsidRPr="00612DB5">
              <w:rPr>
                <w:rFonts w:eastAsia="Times New Roman" w:cs="Times New Roman"/>
                <w:color w:val="9C0006"/>
              </w:rPr>
              <w:t>123</w:t>
            </w:r>
          </w:p>
        </w:tc>
        <w:tc>
          <w:tcPr>
            <w:tcW w:w="1044" w:type="dxa"/>
            <w:tcBorders>
              <w:top w:val="nil"/>
              <w:left w:val="nil"/>
              <w:bottom w:val="single" w:sz="4" w:space="0" w:color="auto"/>
              <w:right w:val="single" w:sz="4" w:space="0" w:color="auto"/>
            </w:tcBorders>
            <w:shd w:val="clear" w:color="auto" w:fill="auto"/>
            <w:noWrap/>
            <w:vAlign w:val="bottom"/>
            <w:hideMark/>
          </w:tcPr>
          <w:p w14:paraId="09A747B1"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-1,7%</w:t>
            </w:r>
          </w:p>
        </w:tc>
        <w:tc>
          <w:tcPr>
            <w:tcW w:w="919" w:type="dxa"/>
            <w:tcBorders>
              <w:top w:val="nil"/>
              <w:left w:val="nil"/>
              <w:bottom w:val="single" w:sz="4" w:space="0" w:color="auto"/>
              <w:right w:val="single" w:sz="4" w:space="0" w:color="auto"/>
            </w:tcBorders>
            <w:shd w:val="clear" w:color="auto" w:fill="auto"/>
            <w:noWrap/>
            <w:vAlign w:val="bottom"/>
            <w:hideMark/>
          </w:tcPr>
          <w:p w14:paraId="717606B9"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242</w:t>
            </w:r>
          </w:p>
        </w:tc>
        <w:tc>
          <w:tcPr>
            <w:tcW w:w="970" w:type="dxa"/>
            <w:tcBorders>
              <w:top w:val="nil"/>
              <w:left w:val="nil"/>
              <w:bottom w:val="single" w:sz="4" w:space="0" w:color="auto"/>
              <w:right w:val="single" w:sz="4" w:space="0" w:color="auto"/>
            </w:tcBorders>
            <w:shd w:val="clear" w:color="000000" w:fill="FFC7CE"/>
            <w:noWrap/>
            <w:vAlign w:val="bottom"/>
            <w:hideMark/>
          </w:tcPr>
          <w:p w14:paraId="57ECD49A" w14:textId="77777777" w:rsidR="00612DB5" w:rsidRPr="00612DB5" w:rsidRDefault="00612DB5" w:rsidP="00612DB5">
            <w:pPr>
              <w:spacing w:after="0" w:line="240" w:lineRule="auto"/>
              <w:jc w:val="right"/>
              <w:rPr>
                <w:rFonts w:eastAsia="Times New Roman" w:cs="Times New Roman"/>
                <w:color w:val="9C0006"/>
              </w:rPr>
            </w:pPr>
            <w:r w:rsidRPr="00612DB5">
              <w:rPr>
                <w:rFonts w:eastAsia="Times New Roman" w:cs="Times New Roman"/>
                <w:color w:val="9C0006"/>
              </w:rPr>
              <w:t>201</w:t>
            </w:r>
          </w:p>
        </w:tc>
        <w:tc>
          <w:tcPr>
            <w:tcW w:w="1044" w:type="dxa"/>
            <w:tcBorders>
              <w:top w:val="nil"/>
              <w:left w:val="nil"/>
              <w:bottom w:val="single" w:sz="4" w:space="0" w:color="auto"/>
              <w:right w:val="single" w:sz="4" w:space="0" w:color="auto"/>
            </w:tcBorders>
            <w:shd w:val="clear" w:color="auto" w:fill="auto"/>
            <w:noWrap/>
            <w:vAlign w:val="bottom"/>
            <w:hideMark/>
          </w:tcPr>
          <w:p w14:paraId="33A4F947"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16,9%</w:t>
            </w:r>
          </w:p>
        </w:tc>
        <w:tc>
          <w:tcPr>
            <w:tcW w:w="919" w:type="dxa"/>
            <w:tcBorders>
              <w:top w:val="nil"/>
              <w:left w:val="nil"/>
              <w:bottom w:val="single" w:sz="4" w:space="0" w:color="auto"/>
              <w:right w:val="single" w:sz="4" w:space="0" w:color="auto"/>
            </w:tcBorders>
            <w:shd w:val="clear" w:color="auto" w:fill="auto"/>
            <w:noWrap/>
            <w:vAlign w:val="bottom"/>
            <w:hideMark/>
          </w:tcPr>
          <w:p w14:paraId="5AFBF0C2"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60</w:t>
            </w:r>
          </w:p>
        </w:tc>
        <w:tc>
          <w:tcPr>
            <w:tcW w:w="970" w:type="dxa"/>
            <w:tcBorders>
              <w:top w:val="nil"/>
              <w:left w:val="nil"/>
              <w:bottom w:val="single" w:sz="4" w:space="0" w:color="auto"/>
              <w:right w:val="single" w:sz="4" w:space="0" w:color="auto"/>
            </w:tcBorders>
            <w:shd w:val="clear" w:color="000000" w:fill="FFC7CE"/>
            <w:noWrap/>
            <w:vAlign w:val="bottom"/>
            <w:hideMark/>
          </w:tcPr>
          <w:p w14:paraId="0E5025C3" w14:textId="77777777" w:rsidR="00612DB5" w:rsidRPr="00612DB5" w:rsidRDefault="00612DB5" w:rsidP="00612DB5">
            <w:pPr>
              <w:spacing w:after="0" w:line="240" w:lineRule="auto"/>
              <w:jc w:val="right"/>
              <w:rPr>
                <w:rFonts w:eastAsia="Times New Roman" w:cs="Times New Roman"/>
                <w:color w:val="9C0006"/>
              </w:rPr>
            </w:pPr>
            <w:r w:rsidRPr="00612DB5">
              <w:rPr>
                <w:rFonts w:eastAsia="Times New Roman" w:cs="Times New Roman"/>
                <w:color w:val="9C0006"/>
              </w:rPr>
              <w:t>55</w:t>
            </w:r>
          </w:p>
        </w:tc>
        <w:tc>
          <w:tcPr>
            <w:tcW w:w="1044" w:type="dxa"/>
            <w:tcBorders>
              <w:top w:val="nil"/>
              <w:left w:val="nil"/>
              <w:bottom w:val="single" w:sz="4" w:space="0" w:color="auto"/>
              <w:right w:val="single" w:sz="4" w:space="0" w:color="auto"/>
            </w:tcBorders>
            <w:shd w:val="clear" w:color="auto" w:fill="auto"/>
            <w:noWrap/>
            <w:vAlign w:val="bottom"/>
            <w:hideMark/>
          </w:tcPr>
          <w:p w14:paraId="33C550CE"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8,3%</w:t>
            </w:r>
          </w:p>
        </w:tc>
      </w:tr>
      <w:tr w:rsidR="00612DB5" w:rsidRPr="00612DB5" w14:paraId="6B651339" w14:textId="77777777" w:rsidTr="00612DB5">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62F8ABA"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2021</w:t>
            </w:r>
          </w:p>
        </w:tc>
        <w:tc>
          <w:tcPr>
            <w:tcW w:w="727" w:type="dxa"/>
            <w:tcBorders>
              <w:top w:val="nil"/>
              <w:left w:val="nil"/>
              <w:bottom w:val="single" w:sz="4" w:space="0" w:color="auto"/>
              <w:right w:val="single" w:sz="4" w:space="0" w:color="auto"/>
            </w:tcBorders>
            <w:shd w:val="clear" w:color="auto" w:fill="auto"/>
            <w:noWrap/>
            <w:vAlign w:val="bottom"/>
            <w:hideMark/>
          </w:tcPr>
          <w:p w14:paraId="18EA0453"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881</w:t>
            </w:r>
          </w:p>
        </w:tc>
        <w:tc>
          <w:tcPr>
            <w:tcW w:w="956" w:type="dxa"/>
            <w:tcBorders>
              <w:top w:val="nil"/>
              <w:left w:val="nil"/>
              <w:bottom w:val="single" w:sz="4" w:space="0" w:color="auto"/>
              <w:right w:val="single" w:sz="4" w:space="0" w:color="auto"/>
            </w:tcBorders>
            <w:shd w:val="clear" w:color="000000" w:fill="FFC7CE"/>
            <w:noWrap/>
            <w:vAlign w:val="bottom"/>
            <w:hideMark/>
          </w:tcPr>
          <w:p w14:paraId="64B49647" w14:textId="77777777" w:rsidR="00612DB5" w:rsidRPr="00612DB5" w:rsidRDefault="00612DB5" w:rsidP="00612DB5">
            <w:pPr>
              <w:spacing w:after="0" w:line="240" w:lineRule="auto"/>
              <w:jc w:val="right"/>
              <w:rPr>
                <w:rFonts w:eastAsia="Times New Roman" w:cs="Times New Roman"/>
                <w:color w:val="9C0006"/>
              </w:rPr>
            </w:pPr>
            <w:r w:rsidRPr="00612DB5">
              <w:rPr>
                <w:rFonts w:eastAsia="Times New Roman" w:cs="Times New Roman"/>
                <w:color w:val="9C0006"/>
              </w:rPr>
              <w:t>165</w:t>
            </w:r>
          </w:p>
        </w:tc>
        <w:tc>
          <w:tcPr>
            <w:tcW w:w="1044" w:type="dxa"/>
            <w:tcBorders>
              <w:top w:val="nil"/>
              <w:left w:val="nil"/>
              <w:bottom w:val="single" w:sz="4" w:space="0" w:color="auto"/>
              <w:right w:val="single" w:sz="4" w:space="0" w:color="auto"/>
            </w:tcBorders>
            <w:shd w:val="clear" w:color="auto" w:fill="auto"/>
            <w:noWrap/>
            <w:vAlign w:val="bottom"/>
            <w:hideMark/>
          </w:tcPr>
          <w:p w14:paraId="7EF60F7C"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81,3%</w:t>
            </w:r>
          </w:p>
        </w:tc>
        <w:tc>
          <w:tcPr>
            <w:tcW w:w="919" w:type="dxa"/>
            <w:tcBorders>
              <w:top w:val="nil"/>
              <w:left w:val="nil"/>
              <w:bottom w:val="single" w:sz="4" w:space="0" w:color="auto"/>
              <w:right w:val="single" w:sz="4" w:space="0" w:color="auto"/>
            </w:tcBorders>
            <w:shd w:val="clear" w:color="auto" w:fill="auto"/>
            <w:noWrap/>
            <w:vAlign w:val="bottom"/>
            <w:hideMark/>
          </w:tcPr>
          <w:p w14:paraId="40BD0541"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1532</w:t>
            </w:r>
          </w:p>
        </w:tc>
        <w:tc>
          <w:tcPr>
            <w:tcW w:w="970" w:type="dxa"/>
            <w:tcBorders>
              <w:top w:val="nil"/>
              <w:left w:val="nil"/>
              <w:bottom w:val="single" w:sz="4" w:space="0" w:color="auto"/>
              <w:right w:val="single" w:sz="4" w:space="0" w:color="auto"/>
            </w:tcBorders>
            <w:shd w:val="clear" w:color="000000" w:fill="FFC7CE"/>
            <w:noWrap/>
            <w:vAlign w:val="bottom"/>
            <w:hideMark/>
          </w:tcPr>
          <w:p w14:paraId="2E7F562C" w14:textId="77777777" w:rsidR="00612DB5" w:rsidRPr="00612DB5" w:rsidRDefault="00612DB5" w:rsidP="00612DB5">
            <w:pPr>
              <w:spacing w:after="0" w:line="240" w:lineRule="auto"/>
              <w:jc w:val="right"/>
              <w:rPr>
                <w:rFonts w:eastAsia="Times New Roman" w:cs="Times New Roman"/>
                <w:color w:val="9C0006"/>
              </w:rPr>
            </w:pPr>
            <w:r w:rsidRPr="00612DB5">
              <w:rPr>
                <w:rFonts w:eastAsia="Times New Roman" w:cs="Times New Roman"/>
                <w:color w:val="9C0006"/>
              </w:rPr>
              <w:t>333</w:t>
            </w:r>
          </w:p>
        </w:tc>
        <w:tc>
          <w:tcPr>
            <w:tcW w:w="1044" w:type="dxa"/>
            <w:tcBorders>
              <w:top w:val="nil"/>
              <w:left w:val="nil"/>
              <w:bottom w:val="single" w:sz="4" w:space="0" w:color="auto"/>
              <w:right w:val="single" w:sz="4" w:space="0" w:color="auto"/>
            </w:tcBorders>
            <w:shd w:val="clear" w:color="auto" w:fill="auto"/>
            <w:noWrap/>
            <w:vAlign w:val="bottom"/>
            <w:hideMark/>
          </w:tcPr>
          <w:p w14:paraId="66199B5E"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78,3%</w:t>
            </w:r>
          </w:p>
        </w:tc>
        <w:tc>
          <w:tcPr>
            <w:tcW w:w="919" w:type="dxa"/>
            <w:tcBorders>
              <w:top w:val="nil"/>
              <w:left w:val="nil"/>
              <w:bottom w:val="single" w:sz="4" w:space="0" w:color="auto"/>
              <w:right w:val="single" w:sz="4" w:space="0" w:color="auto"/>
            </w:tcBorders>
            <w:shd w:val="clear" w:color="auto" w:fill="auto"/>
            <w:noWrap/>
            <w:vAlign w:val="bottom"/>
            <w:hideMark/>
          </w:tcPr>
          <w:p w14:paraId="7F6A46A0"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360</w:t>
            </w:r>
          </w:p>
        </w:tc>
        <w:tc>
          <w:tcPr>
            <w:tcW w:w="970" w:type="dxa"/>
            <w:tcBorders>
              <w:top w:val="nil"/>
              <w:left w:val="nil"/>
              <w:bottom w:val="single" w:sz="4" w:space="0" w:color="auto"/>
              <w:right w:val="single" w:sz="4" w:space="0" w:color="auto"/>
            </w:tcBorders>
            <w:shd w:val="clear" w:color="000000" w:fill="FFC7CE"/>
            <w:noWrap/>
            <w:vAlign w:val="bottom"/>
            <w:hideMark/>
          </w:tcPr>
          <w:p w14:paraId="2B247464" w14:textId="77777777" w:rsidR="00612DB5" w:rsidRPr="00612DB5" w:rsidRDefault="00612DB5" w:rsidP="00612DB5">
            <w:pPr>
              <w:spacing w:after="0" w:line="240" w:lineRule="auto"/>
              <w:jc w:val="right"/>
              <w:rPr>
                <w:rFonts w:eastAsia="Times New Roman" w:cs="Times New Roman"/>
                <w:color w:val="9C0006"/>
              </w:rPr>
            </w:pPr>
            <w:r w:rsidRPr="00612DB5">
              <w:rPr>
                <w:rFonts w:eastAsia="Times New Roman" w:cs="Times New Roman"/>
                <w:color w:val="9C0006"/>
              </w:rPr>
              <w:t>90</w:t>
            </w:r>
          </w:p>
        </w:tc>
        <w:tc>
          <w:tcPr>
            <w:tcW w:w="1044" w:type="dxa"/>
            <w:tcBorders>
              <w:top w:val="nil"/>
              <w:left w:val="nil"/>
              <w:bottom w:val="single" w:sz="4" w:space="0" w:color="auto"/>
              <w:right w:val="single" w:sz="4" w:space="0" w:color="auto"/>
            </w:tcBorders>
            <w:shd w:val="clear" w:color="auto" w:fill="auto"/>
            <w:noWrap/>
            <w:vAlign w:val="bottom"/>
            <w:hideMark/>
          </w:tcPr>
          <w:p w14:paraId="3091FB5E"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75,0%</w:t>
            </w:r>
          </w:p>
        </w:tc>
      </w:tr>
      <w:tr w:rsidR="00612DB5" w:rsidRPr="00612DB5" w14:paraId="55C64FC3" w14:textId="77777777" w:rsidTr="00612DB5">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F9F55E3"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2020</w:t>
            </w:r>
          </w:p>
        </w:tc>
        <w:tc>
          <w:tcPr>
            <w:tcW w:w="727" w:type="dxa"/>
            <w:tcBorders>
              <w:top w:val="nil"/>
              <w:left w:val="nil"/>
              <w:bottom w:val="single" w:sz="4" w:space="0" w:color="auto"/>
              <w:right w:val="single" w:sz="4" w:space="0" w:color="auto"/>
            </w:tcBorders>
            <w:shd w:val="clear" w:color="auto" w:fill="auto"/>
            <w:noWrap/>
            <w:vAlign w:val="bottom"/>
            <w:hideMark/>
          </w:tcPr>
          <w:p w14:paraId="3EAEB9C2"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111</w:t>
            </w:r>
          </w:p>
        </w:tc>
        <w:tc>
          <w:tcPr>
            <w:tcW w:w="956" w:type="dxa"/>
            <w:tcBorders>
              <w:top w:val="nil"/>
              <w:left w:val="nil"/>
              <w:bottom w:val="single" w:sz="4" w:space="0" w:color="auto"/>
              <w:right w:val="single" w:sz="4" w:space="0" w:color="auto"/>
            </w:tcBorders>
            <w:shd w:val="clear" w:color="000000" w:fill="FFC7CE"/>
            <w:noWrap/>
            <w:vAlign w:val="bottom"/>
            <w:hideMark/>
          </w:tcPr>
          <w:p w14:paraId="50192E94" w14:textId="77777777" w:rsidR="00612DB5" w:rsidRPr="00612DB5" w:rsidRDefault="00612DB5" w:rsidP="00612DB5">
            <w:pPr>
              <w:spacing w:after="0" w:line="240" w:lineRule="auto"/>
              <w:jc w:val="right"/>
              <w:rPr>
                <w:rFonts w:eastAsia="Times New Roman" w:cs="Times New Roman"/>
                <w:color w:val="9C0006"/>
              </w:rPr>
            </w:pPr>
            <w:r w:rsidRPr="00612DB5">
              <w:rPr>
                <w:rFonts w:eastAsia="Times New Roman" w:cs="Times New Roman"/>
                <w:color w:val="9C0006"/>
              </w:rPr>
              <w:t>96</w:t>
            </w:r>
          </w:p>
        </w:tc>
        <w:tc>
          <w:tcPr>
            <w:tcW w:w="1044" w:type="dxa"/>
            <w:tcBorders>
              <w:top w:val="nil"/>
              <w:left w:val="nil"/>
              <w:bottom w:val="single" w:sz="4" w:space="0" w:color="auto"/>
              <w:right w:val="single" w:sz="4" w:space="0" w:color="auto"/>
            </w:tcBorders>
            <w:shd w:val="clear" w:color="auto" w:fill="auto"/>
            <w:noWrap/>
            <w:vAlign w:val="bottom"/>
            <w:hideMark/>
          </w:tcPr>
          <w:p w14:paraId="711CBB34"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13,5%</w:t>
            </w:r>
          </w:p>
        </w:tc>
        <w:tc>
          <w:tcPr>
            <w:tcW w:w="919" w:type="dxa"/>
            <w:tcBorders>
              <w:top w:val="nil"/>
              <w:left w:val="nil"/>
              <w:bottom w:val="single" w:sz="4" w:space="0" w:color="auto"/>
              <w:right w:val="single" w:sz="4" w:space="0" w:color="auto"/>
            </w:tcBorders>
            <w:shd w:val="clear" w:color="auto" w:fill="auto"/>
            <w:noWrap/>
            <w:vAlign w:val="bottom"/>
            <w:hideMark/>
          </w:tcPr>
          <w:p w14:paraId="7646B91E"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301</w:t>
            </w:r>
          </w:p>
        </w:tc>
        <w:tc>
          <w:tcPr>
            <w:tcW w:w="970" w:type="dxa"/>
            <w:tcBorders>
              <w:top w:val="nil"/>
              <w:left w:val="nil"/>
              <w:bottom w:val="single" w:sz="4" w:space="0" w:color="auto"/>
              <w:right w:val="single" w:sz="4" w:space="0" w:color="auto"/>
            </w:tcBorders>
            <w:shd w:val="clear" w:color="000000" w:fill="FFC7CE"/>
            <w:noWrap/>
            <w:vAlign w:val="bottom"/>
            <w:hideMark/>
          </w:tcPr>
          <w:p w14:paraId="12389E3A" w14:textId="77777777" w:rsidR="00612DB5" w:rsidRPr="00612DB5" w:rsidRDefault="00612DB5" w:rsidP="00612DB5">
            <w:pPr>
              <w:spacing w:after="0" w:line="240" w:lineRule="auto"/>
              <w:jc w:val="right"/>
              <w:rPr>
                <w:rFonts w:eastAsia="Times New Roman" w:cs="Times New Roman"/>
                <w:color w:val="9C0006"/>
              </w:rPr>
            </w:pPr>
            <w:r w:rsidRPr="00612DB5">
              <w:rPr>
                <w:rFonts w:eastAsia="Times New Roman" w:cs="Times New Roman"/>
                <w:color w:val="9C0006"/>
              </w:rPr>
              <w:t>166</w:t>
            </w:r>
          </w:p>
        </w:tc>
        <w:tc>
          <w:tcPr>
            <w:tcW w:w="1044" w:type="dxa"/>
            <w:tcBorders>
              <w:top w:val="nil"/>
              <w:left w:val="nil"/>
              <w:bottom w:val="single" w:sz="4" w:space="0" w:color="auto"/>
              <w:right w:val="single" w:sz="4" w:space="0" w:color="auto"/>
            </w:tcBorders>
            <w:shd w:val="clear" w:color="auto" w:fill="auto"/>
            <w:noWrap/>
            <w:vAlign w:val="bottom"/>
            <w:hideMark/>
          </w:tcPr>
          <w:p w14:paraId="211AC0F5"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44,9%</w:t>
            </w:r>
          </w:p>
        </w:tc>
        <w:tc>
          <w:tcPr>
            <w:tcW w:w="919" w:type="dxa"/>
            <w:tcBorders>
              <w:top w:val="nil"/>
              <w:left w:val="nil"/>
              <w:bottom w:val="single" w:sz="4" w:space="0" w:color="auto"/>
              <w:right w:val="single" w:sz="4" w:space="0" w:color="auto"/>
            </w:tcBorders>
            <w:shd w:val="clear" w:color="auto" w:fill="auto"/>
            <w:noWrap/>
            <w:vAlign w:val="bottom"/>
            <w:hideMark/>
          </w:tcPr>
          <w:p w14:paraId="1A693F16"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40</w:t>
            </w:r>
          </w:p>
        </w:tc>
        <w:tc>
          <w:tcPr>
            <w:tcW w:w="970" w:type="dxa"/>
            <w:tcBorders>
              <w:top w:val="nil"/>
              <w:left w:val="nil"/>
              <w:bottom w:val="single" w:sz="4" w:space="0" w:color="auto"/>
              <w:right w:val="single" w:sz="4" w:space="0" w:color="auto"/>
            </w:tcBorders>
            <w:shd w:val="clear" w:color="000000" w:fill="C6EFCE"/>
            <w:noWrap/>
            <w:vAlign w:val="bottom"/>
            <w:hideMark/>
          </w:tcPr>
          <w:p w14:paraId="52A5FECA" w14:textId="77777777" w:rsidR="00612DB5" w:rsidRPr="00612DB5" w:rsidRDefault="00612DB5" w:rsidP="00612DB5">
            <w:pPr>
              <w:spacing w:after="0" w:line="240" w:lineRule="auto"/>
              <w:jc w:val="right"/>
              <w:rPr>
                <w:rFonts w:eastAsia="Times New Roman" w:cs="Times New Roman"/>
                <w:color w:val="006100"/>
              </w:rPr>
            </w:pPr>
            <w:r w:rsidRPr="00612DB5">
              <w:rPr>
                <w:rFonts w:eastAsia="Times New Roman" w:cs="Times New Roman"/>
                <w:color w:val="006100"/>
              </w:rPr>
              <w:t>35</w:t>
            </w:r>
          </w:p>
        </w:tc>
        <w:tc>
          <w:tcPr>
            <w:tcW w:w="1044" w:type="dxa"/>
            <w:tcBorders>
              <w:top w:val="nil"/>
              <w:left w:val="nil"/>
              <w:bottom w:val="single" w:sz="4" w:space="0" w:color="auto"/>
              <w:right w:val="single" w:sz="4" w:space="0" w:color="auto"/>
            </w:tcBorders>
            <w:shd w:val="clear" w:color="auto" w:fill="auto"/>
            <w:noWrap/>
            <w:vAlign w:val="bottom"/>
            <w:hideMark/>
          </w:tcPr>
          <w:p w14:paraId="452C7661"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12,5%</w:t>
            </w:r>
          </w:p>
        </w:tc>
      </w:tr>
      <w:tr w:rsidR="00612DB5" w:rsidRPr="00612DB5" w14:paraId="04857996" w14:textId="77777777" w:rsidTr="00612DB5">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3EED497"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2019</w:t>
            </w:r>
          </w:p>
        </w:tc>
        <w:tc>
          <w:tcPr>
            <w:tcW w:w="727" w:type="dxa"/>
            <w:tcBorders>
              <w:top w:val="nil"/>
              <w:left w:val="nil"/>
              <w:bottom w:val="single" w:sz="4" w:space="0" w:color="auto"/>
              <w:right w:val="single" w:sz="4" w:space="0" w:color="auto"/>
            </w:tcBorders>
            <w:shd w:val="clear" w:color="auto" w:fill="auto"/>
            <w:noWrap/>
            <w:vAlign w:val="bottom"/>
            <w:hideMark/>
          </w:tcPr>
          <w:p w14:paraId="6C5E7C25"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201</w:t>
            </w:r>
          </w:p>
        </w:tc>
        <w:tc>
          <w:tcPr>
            <w:tcW w:w="956" w:type="dxa"/>
            <w:tcBorders>
              <w:top w:val="nil"/>
              <w:left w:val="nil"/>
              <w:bottom w:val="single" w:sz="4" w:space="0" w:color="auto"/>
              <w:right w:val="single" w:sz="4" w:space="0" w:color="auto"/>
            </w:tcBorders>
            <w:shd w:val="clear" w:color="000000" w:fill="FFC7CE"/>
            <w:noWrap/>
            <w:vAlign w:val="bottom"/>
            <w:hideMark/>
          </w:tcPr>
          <w:p w14:paraId="7FCD88BB" w14:textId="77777777" w:rsidR="00612DB5" w:rsidRPr="00612DB5" w:rsidRDefault="00612DB5" w:rsidP="00612DB5">
            <w:pPr>
              <w:spacing w:after="0" w:line="240" w:lineRule="auto"/>
              <w:jc w:val="right"/>
              <w:rPr>
                <w:rFonts w:eastAsia="Times New Roman" w:cs="Times New Roman"/>
                <w:color w:val="9C0006"/>
              </w:rPr>
            </w:pPr>
            <w:r w:rsidRPr="00612DB5">
              <w:rPr>
                <w:rFonts w:eastAsia="Times New Roman" w:cs="Times New Roman"/>
                <w:color w:val="9C0006"/>
              </w:rPr>
              <w:t>156</w:t>
            </w:r>
          </w:p>
        </w:tc>
        <w:tc>
          <w:tcPr>
            <w:tcW w:w="1044" w:type="dxa"/>
            <w:tcBorders>
              <w:top w:val="nil"/>
              <w:left w:val="nil"/>
              <w:bottom w:val="single" w:sz="4" w:space="0" w:color="auto"/>
              <w:right w:val="single" w:sz="4" w:space="0" w:color="auto"/>
            </w:tcBorders>
            <w:shd w:val="clear" w:color="auto" w:fill="auto"/>
            <w:noWrap/>
            <w:vAlign w:val="bottom"/>
            <w:hideMark/>
          </w:tcPr>
          <w:p w14:paraId="0B03605A"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22,4%</w:t>
            </w:r>
          </w:p>
        </w:tc>
        <w:tc>
          <w:tcPr>
            <w:tcW w:w="919" w:type="dxa"/>
            <w:tcBorders>
              <w:top w:val="nil"/>
              <w:left w:val="nil"/>
              <w:bottom w:val="single" w:sz="4" w:space="0" w:color="auto"/>
              <w:right w:val="single" w:sz="4" w:space="0" w:color="auto"/>
            </w:tcBorders>
            <w:shd w:val="clear" w:color="auto" w:fill="auto"/>
            <w:noWrap/>
            <w:vAlign w:val="bottom"/>
            <w:hideMark/>
          </w:tcPr>
          <w:p w14:paraId="1B941E43"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305</w:t>
            </w:r>
          </w:p>
        </w:tc>
        <w:tc>
          <w:tcPr>
            <w:tcW w:w="970" w:type="dxa"/>
            <w:tcBorders>
              <w:top w:val="nil"/>
              <w:left w:val="nil"/>
              <w:bottom w:val="single" w:sz="4" w:space="0" w:color="auto"/>
              <w:right w:val="single" w:sz="4" w:space="0" w:color="auto"/>
            </w:tcBorders>
            <w:shd w:val="clear" w:color="000000" w:fill="FFC7CE"/>
            <w:noWrap/>
            <w:vAlign w:val="bottom"/>
            <w:hideMark/>
          </w:tcPr>
          <w:p w14:paraId="1C59A158" w14:textId="77777777" w:rsidR="00612DB5" w:rsidRPr="00612DB5" w:rsidRDefault="00612DB5" w:rsidP="00612DB5">
            <w:pPr>
              <w:spacing w:after="0" w:line="240" w:lineRule="auto"/>
              <w:jc w:val="right"/>
              <w:rPr>
                <w:rFonts w:eastAsia="Times New Roman" w:cs="Times New Roman"/>
                <w:color w:val="9C0006"/>
              </w:rPr>
            </w:pPr>
            <w:r w:rsidRPr="00612DB5">
              <w:rPr>
                <w:rFonts w:eastAsia="Times New Roman" w:cs="Times New Roman"/>
                <w:color w:val="9C0006"/>
              </w:rPr>
              <w:t>240</w:t>
            </w:r>
          </w:p>
        </w:tc>
        <w:tc>
          <w:tcPr>
            <w:tcW w:w="1044" w:type="dxa"/>
            <w:tcBorders>
              <w:top w:val="nil"/>
              <w:left w:val="nil"/>
              <w:bottom w:val="single" w:sz="4" w:space="0" w:color="auto"/>
              <w:right w:val="single" w:sz="4" w:space="0" w:color="auto"/>
            </w:tcBorders>
            <w:shd w:val="clear" w:color="auto" w:fill="auto"/>
            <w:noWrap/>
            <w:vAlign w:val="bottom"/>
            <w:hideMark/>
          </w:tcPr>
          <w:p w14:paraId="358F7EDE"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21,3%</w:t>
            </w:r>
          </w:p>
        </w:tc>
        <w:tc>
          <w:tcPr>
            <w:tcW w:w="919" w:type="dxa"/>
            <w:tcBorders>
              <w:top w:val="nil"/>
              <w:left w:val="nil"/>
              <w:bottom w:val="single" w:sz="4" w:space="0" w:color="auto"/>
              <w:right w:val="single" w:sz="4" w:space="0" w:color="auto"/>
            </w:tcBorders>
            <w:shd w:val="clear" w:color="auto" w:fill="auto"/>
            <w:noWrap/>
            <w:vAlign w:val="bottom"/>
            <w:hideMark/>
          </w:tcPr>
          <w:p w14:paraId="5D02D294"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80</w:t>
            </w:r>
          </w:p>
        </w:tc>
        <w:tc>
          <w:tcPr>
            <w:tcW w:w="970" w:type="dxa"/>
            <w:tcBorders>
              <w:top w:val="nil"/>
              <w:left w:val="nil"/>
              <w:bottom w:val="single" w:sz="4" w:space="0" w:color="auto"/>
              <w:right w:val="single" w:sz="4" w:space="0" w:color="auto"/>
            </w:tcBorders>
            <w:shd w:val="clear" w:color="000000" w:fill="FFC7CE"/>
            <w:noWrap/>
            <w:vAlign w:val="bottom"/>
            <w:hideMark/>
          </w:tcPr>
          <w:p w14:paraId="50555FFD" w14:textId="77777777" w:rsidR="00612DB5" w:rsidRPr="00612DB5" w:rsidRDefault="00612DB5" w:rsidP="00612DB5">
            <w:pPr>
              <w:spacing w:after="0" w:line="240" w:lineRule="auto"/>
              <w:jc w:val="right"/>
              <w:rPr>
                <w:rFonts w:eastAsia="Times New Roman" w:cs="Times New Roman"/>
                <w:color w:val="9C0006"/>
              </w:rPr>
            </w:pPr>
            <w:r w:rsidRPr="00612DB5">
              <w:rPr>
                <w:rFonts w:eastAsia="Times New Roman" w:cs="Times New Roman"/>
                <w:color w:val="9C0006"/>
              </w:rPr>
              <w:t>55</w:t>
            </w:r>
          </w:p>
        </w:tc>
        <w:tc>
          <w:tcPr>
            <w:tcW w:w="1044" w:type="dxa"/>
            <w:tcBorders>
              <w:top w:val="nil"/>
              <w:left w:val="nil"/>
              <w:bottom w:val="single" w:sz="4" w:space="0" w:color="auto"/>
              <w:right w:val="single" w:sz="4" w:space="0" w:color="auto"/>
            </w:tcBorders>
            <w:shd w:val="clear" w:color="auto" w:fill="auto"/>
            <w:noWrap/>
            <w:vAlign w:val="bottom"/>
            <w:hideMark/>
          </w:tcPr>
          <w:p w14:paraId="76506026"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31,3%</w:t>
            </w:r>
          </w:p>
        </w:tc>
      </w:tr>
    </w:tbl>
    <w:p w14:paraId="144B1E05" w14:textId="43519F6C" w:rsidR="004E74E2" w:rsidRDefault="004E74E2" w:rsidP="004E74E2">
      <w:pPr>
        <w:ind w:right="-7"/>
        <w:jc w:val="both"/>
        <w:rPr>
          <w:szCs w:val="24"/>
        </w:rPr>
      </w:pPr>
    </w:p>
    <w:p w14:paraId="686495F7" w14:textId="77777777" w:rsidR="00AF27CA" w:rsidRDefault="00AF27CA" w:rsidP="004E74E2">
      <w:pPr>
        <w:ind w:right="-7"/>
        <w:jc w:val="both"/>
        <w:rPr>
          <w:szCs w:val="24"/>
        </w:rPr>
      </w:pPr>
    </w:p>
    <w:tbl>
      <w:tblPr>
        <w:tblW w:w="6941" w:type="dxa"/>
        <w:tblInd w:w="75" w:type="dxa"/>
        <w:tblCellMar>
          <w:left w:w="70" w:type="dxa"/>
          <w:right w:w="70" w:type="dxa"/>
        </w:tblCellMar>
        <w:tblLook w:val="04A0" w:firstRow="1" w:lastRow="0" w:firstColumn="1" w:lastColumn="0" w:noHBand="0" w:noVBand="1"/>
      </w:tblPr>
      <w:tblGrid>
        <w:gridCol w:w="739"/>
        <w:gridCol w:w="957"/>
        <w:gridCol w:w="993"/>
        <w:gridCol w:w="1134"/>
        <w:gridCol w:w="992"/>
        <w:gridCol w:w="992"/>
        <w:gridCol w:w="1134"/>
      </w:tblGrid>
      <w:tr w:rsidR="00612DB5" w:rsidRPr="00612DB5" w14:paraId="19DAE85E" w14:textId="77777777" w:rsidTr="00612DB5">
        <w:trPr>
          <w:trHeight w:val="300"/>
        </w:trPr>
        <w:tc>
          <w:tcPr>
            <w:tcW w:w="739"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7ADD3A6F" w14:textId="11455AF7" w:rsidR="00612DB5" w:rsidRPr="00612DB5" w:rsidRDefault="00612DB5" w:rsidP="00612DB5">
            <w:pPr>
              <w:spacing w:after="0" w:line="240" w:lineRule="auto"/>
              <w:rPr>
                <w:rFonts w:eastAsia="Times New Roman" w:cs="Times New Roman"/>
                <w:b/>
                <w:bCs/>
                <w:color w:val="000000"/>
              </w:rPr>
            </w:pPr>
          </w:p>
        </w:tc>
        <w:tc>
          <w:tcPr>
            <w:tcW w:w="3084" w:type="dxa"/>
            <w:gridSpan w:val="3"/>
            <w:tcBorders>
              <w:top w:val="single" w:sz="4" w:space="0" w:color="auto"/>
              <w:left w:val="nil"/>
              <w:bottom w:val="single" w:sz="4" w:space="0" w:color="auto"/>
              <w:right w:val="single" w:sz="4" w:space="0" w:color="auto"/>
            </w:tcBorders>
            <w:shd w:val="clear" w:color="000000" w:fill="D9E1F2"/>
            <w:vAlign w:val="bottom"/>
            <w:hideMark/>
          </w:tcPr>
          <w:p w14:paraId="1417B2BB" w14:textId="77777777" w:rsidR="00612DB5" w:rsidRPr="00612DB5" w:rsidRDefault="00612DB5" w:rsidP="00612DB5">
            <w:pPr>
              <w:spacing w:after="0" w:line="240" w:lineRule="auto"/>
              <w:jc w:val="center"/>
              <w:rPr>
                <w:rFonts w:eastAsia="Times New Roman" w:cs="Times New Roman"/>
                <w:b/>
                <w:bCs/>
                <w:color w:val="000000"/>
              </w:rPr>
            </w:pPr>
            <w:proofErr w:type="spellStart"/>
            <w:r w:rsidRPr="00612DB5">
              <w:rPr>
                <w:rFonts w:eastAsia="Times New Roman" w:cs="Times New Roman"/>
                <w:b/>
                <w:bCs/>
                <w:color w:val="000000"/>
              </w:rPr>
              <w:t>Nüld</w:t>
            </w:r>
            <w:proofErr w:type="spellEnd"/>
          </w:p>
        </w:tc>
        <w:tc>
          <w:tcPr>
            <w:tcW w:w="3118" w:type="dxa"/>
            <w:gridSpan w:val="3"/>
            <w:tcBorders>
              <w:top w:val="single" w:sz="4" w:space="0" w:color="auto"/>
              <w:left w:val="nil"/>
              <w:bottom w:val="single" w:sz="4" w:space="0" w:color="auto"/>
              <w:right w:val="single" w:sz="4" w:space="0" w:color="auto"/>
            </w:tcBorders>
            <w:shd w:val="clear" w:color="000000" w:fill="D9E1F2"/>
            <w:vAlign w:val="bottom"/>
            <w:hideMark/>
          </w:tcPr>
          <w:p w14:paraId="6C3073E4" w14:textId="77777777" w:rsidR="00612DB5" w:rsidRPr="00612DB5" w:rsidRDefault="00612DB5" w:rsidP="00612DB5">
            <w:pPr>
              <w:spacing w:after="0" w:line="240" w:lineRule="auto"/>
              <w:jc w:val="center"/>
              <w:rPr>
                <w:rFonts w:eastAsia="Times New Roman" w:cs="Times New Roman"/>
                <w:b/>
                <w:bCs/>
                <w:color w:val="000000"/>
              </w:rPr>
            </w:pPr>
            <w:proofErr w:type="spellStart"/>
            <w:r w:rsidRPr="00612DB5">
              <w:rPr>
                <w:rFonts w:eastAsia="Times New Roman" w:cs="Times New Roman"/>
                <w:b/>
                <w:bCs/>
                <w:color w:val="000000"/>
              </w:rPr>
              <w:t>Püld</w:t>
            </w:r>
            <w:proofErr w:type="spellEnd"/>
          </w:p>
        </w:tc>
      </w:tr>
      <w:tr w:rsidR="00612DB5" w:rsidRPr="00612DB5" w14:paraId="73C4F6C3" w14:textId="77777777" w:rsidTr="00612DB5">
        <w:trPr>
          <w:trHeight w:val="300"/>
        </w:trPr>
        <w:tc>
          <w:tcPr>
            <w:tcW w:w="739" w:type="dxa"/>
            <w:tcBorders>
              <w:top w:val="nil"/>
              <w:left w:val="single" w:sz="4" w:space="0" w:color="auto"/>
              <w:bottom w:val="single" w:sz="4" w:space="0" w:color="auto"/>
              <w:right w:val="single" w:sz="4" w:space="0" w:color="auto"/>
            </w:tcBorders>
            <w:shd w:val="clear" w:color="000000" w:fill="D9E1F2"/>
            <w:noWrap/>
            <w:vAlign w:val="bottom"/>
            <w:hideMark/>
          </w:tcPr>
          <w:p w14:paraId="7E111F68" w14:textId="77777777" w:rsidR="00612DB5" w:rsidRPr="00612DB5" w:rsidRDefault="00612DB5" w:rsidP="00612DB5">
            <w:pPr>
              <w:spacing w:after="0" w:line="240" w:lineRule="auto"/>
              <w:rPr>
                <w:rFonts w:eastAsia="Times New Roman" w:cs="Times New Roman"/>
                <w:b/>
                <w:bCs/>
                <w:color w:val="000000"/>
              </w:rPr>
            </w:pPr>
            <w:r w:rsidRPr="00612DB5">
              <w:rPr>
                <w:rFonts w:eastAsia="Times New Roman" w:cs="Times New Roman"/>
                <w:b/>
                <w:bCs/>
                <w:color w:val="000000"/>
              </w:rPr>
              <w:t> </w:t>
            </w:r>
          </w:p>
        </w:tc>
        <w:tc>
          <w:tcPr>
            <w:tcW w:w="957" w:type="dxa"/>
            <w:tcBorders>
              <w:top w:val="nil"/>
              <w:left w:val="nil"/>
              <w:bottom w:val="single" w:sz="4" w:space="0" w:color="auto"/>
              <w:right w:val="single" w:sz="4" w:space="0" w:color="auto"/>
            </w:tcBorders>
            <w:shd w:val="clear" w:color="000000" w:fill="D9E1F2"/>
            <w:noWrap/>
            <w:vAlign w:val="bottom"/>
            <w:hideMark/>
          </w:tcPr>
          <w:p w14:paraId="71EEE100" w14:textId="77777777" w:rsidR="00612DB5" w:rsidRPr="00612DB5" w:rsidRDefault="00612DB5" w:rsidP="00612DB5">
            <w:pPr>
              <w:spacing w:after="0" w:line="240" w:lineRule="auto"/>
              <w:jc w:val="center"/>
              <w:rPr>
                <w:rFonts w:eastAsia="Times New Roman" w:cs="Times New Roman"/>
                <w:b/>
                <w:bCs/>
                <w:color w:val="000000"/>
              </w:rPr>
            </w:pPr>
            <w:r w:rsidRPr="00612DB5">
              <w:rPr>
                <w:rFonts w:eastAsia="Times New Roman" w:cs="Times New Roman"/>
                <w:b/>
                <w:bCs/>
                <w:color w:val="000000"/>
              </w:rPr>
              <w:t>Sisse mg/l</w:t>
            </w:r>
          </w:p>
        </w:tc>
        <w:tc>
          <w:tcPr>
            <w:tcW w:w="993" w:type="dxa"/>
            <w:tcBorders>
              <w:top w:val="nil"/>
              <w:left w:val="nil"/>
              <w:bottom w:val="single" w:sz="4" w:space="0" w:color="auto"/>
              <w:right w:val="single" w:sz="4" w:space="0" w:color="auto"/>
            </w:tcBorders>
            <w:shd w:val="clear" w:color="000000" w:fill="D9E1F2"/>
            <w:noWrap/>
            <w:vAlign w:val="bottom"/>
            <w:hideMark/>
          </w:tcPr>
          <w:p w14:paraId="743A9F87" w14:textId="77777777" w:rsidR="00612DB5" w:rsidRPr="00612DB5" w:rsidRDefault="00612DB5" w:rsidP="00612DB5">
            <w:pPr>
              <w:spacing w:after="0" w:line="240" w:lineRule="auto"/>
              <w:jc w:val="center"/>
              <w:rPr>
                <w:rFonts w:eastAsia="Times New Roman" w:cs="Times New Roman"/>
                <w:b/>
                <w:bCs/>
                <w:color w:val="000000"/>
              </w:rPr>
            </w:pPr>
            <w:r w:rsidRPr="00612DB5">
              <w:rPr>
                <w:rFonts w:eastAsia="Times New Roman" w:cs="Times New Roman"/>
                <w:b/>
                <w:bCs/>
                <w:color w:val="000000"/>
              </w:rPr>
              <w:t>Välja mg/l</w:t>
            </w:r>
          </w:p>
        </w:tc>
        <w:tc>
          <w:tcPr>
            <w:tcW w:w="1134" w:type="dxa"/>
            <w:tcBorders>
              <w:top w:val="nil"/>
              <w:left w:val="nil"/>
              <w:bottom w:val="single" w:sz="4" w:space="0" w:color="auto"/>
              <w:right w:val="single" w:sz="4" w:space="0" w:color="auto"/>
            </w:tcBorders>
            <w:shd w:val="clear" w:color="000000" w:fill="D9E1F2"/>
            <w:noWrap/>
            <w:vAlign w:val="bottom"/>
            <w:hideMark/>
          </w:tcPr>
          <w:p w14:paraId="0806F8DB" w14:textId="77777777" w:rsidR="00612DB5" w:rsidRPr="00612DB5" w:rsidRDefault="00612DB5" w:rsidP="00612DB5">
            <w:pPr>
              <w:spacing w:after="0" w:line="240" w:lineRule="auto"/>
              <w:jc w:val="center"/>
              <w:rPr>
                <w:rFonts w:eastAsia="Times New Roman" w:cs="Times New Roman"/>
                <w:b/>
                <w:bCs/>
                <w:color w:val="000000"/>
              </w:rPr>
            </w:pPr>
            <w:r w:rsidRPr="00612DB5">
              <w:rPr>
                <w:rFonts w:eastAsia="Times New Roman" w:cs="Times New Roman"/>
                <w:b/>
                <w:bCs/>
                <w:color w:val="000000"/>
              </w:rPr>
              <w:t>Tõhusus %</w:t>
            </w:r>
          </w:p>
        </w:tc>
        <w:tc>
          <w:tcPr>
            <w:tcW w:w="992" w:type="dxa"/>
            <w:tcBorders>
              <w:top w:val="nil"/>
              <w:left w:val="nil"/>
              <w:bottom w:val="single" w:sz="4" w:space="0" w:color="auto"/>
              <w:right w:val="single" w:sz="4" w:space="0" w:color="auto"/>
            </w:tcBorders>
            <w:shd w:val="clear" w:color="000000" w:fill="D9E1F2"/>
            <w:noWrap/>
            <w:vAlign w:val="bottom"/>
            <w:hideMark/>
          </w:tcPr>
          <w:p w14:paraId="0E8591F3" w14:textId="77777777" w:rsidR="00612DB5" w:rsidRPr="00612DB5" w:rsidRDefault="00612DB5" w:rsidP="00612DB5">
            <w:pPr>
              <w:spacing w:after="0" w:line="240" w:lineRule="auto"/>
              <w:jc w:val="center"/>
              <w:rPr>
                <w:rFonts w:eastAsia="Times New Roman" w:cs="Times New Roman"/>
                <w:b/>
                <w:bCs/>
                <w:color w:val="000000"/>
              </w:rPr>
            </w:pPr>
            <w:r w:rsidRPr="00612DB5">
              <w:rPr>
                <w:rFonts w:eastAsia="Times New Roman" w:cs="Times New Roman"/>
                <w:b/>
                <w:bCs/>
                <w:color w:val="000000"/>
              </w:rPr>
              <w:t>Sisse mg/l</w:t>
            </w:r>
          </w:p>
        </w:tc>
        <w:tc>
          <w:tcPr>
            <w:tcW w:w="992" w:type="dxa"/>
            <w:tcBorders>
              <w:top w:val="nil"/>
              <w:left w:val="nil"/>
              <w:bottom w:val="single" w:sz="4" w:space="0" w:color="auto"/>
              <w:right w:val="single" w:sz="4" w:space="0" w:color="auto"/>
            </w:tcBorders>
            <w:shd w:val="clear" w:color="000000" w:fill="D9E1F2"/>
            <w:noWrap/>
            <w:vAlign w:val="bottom"/>
            <w:hideMark/>
          </w:tcPr>
          <w:p w14:paraId="353CC715" w14:textId="77777777" w:rsidR="00612DB5" w:rsidRPr="00612DB5" w:rsidRDefault="00612DB5" w:rsidP="00612DB5">
            <w:pPr>
              <w:spacing w:after="0" w:line="240" w:lineRule="auto"/>
              <w:jc w:val="center"/>
              <w:rPr>
                <w:rFonts w:eastAsia="Times New Roman" w:cs="Times New Roman"/>
                <w:b/>
                <w:bCs/>
                <w:color w:val="000000"/>
              </w:rPr>
            </w:pPr>
            <w:r w:rsidRPr="00612DB5">
              <w:rPr>
                <w:rFonts w:eastAsia="Times New Roman" w:cs="Times New Roman"/>
                <w:b/>
                <w:bCs/>
                <w:color w:val="000000"/>
              </w:rPr>
              <w:t>Välja mg/l</w:t>
            </w:r>
          </w:p>
        </w:tc>
        <w:tc>
          <w:tcPr>
            <w:tcW w:w="1134" w:type="dxa"/>
            <w:tcBorders>
              <w:top w:val="nil"/>
              <w:left w:val="nil"/>
              <w:bottom w:val="single" w:sz="4" w:space="0" w:color="auto"/>
              <w:right w:val="single" w:sz="4" w:space="0" w:color="auto"/>
            </w:tcBorders>
            <w:shd w:val="clear" w:color="000000" w:fill="D9E1F2"/>
            <w:noWrap/>
            <w:vAlign w:val="bottom"/>
            <w:hideMark/>
          </w:tcPr>
          <w:p w14:paraId="77AE461E" w14:textId="77777777" w:rsidR="00612DB5" w:rsidRPr="00612DB5" w:rsidRDefault="00612DB5" w:rsidP="00612DB5">
            <w:pPr>
              <w:spacing w:after="0" w:line="240" w:lineRule="auto"/>
              <w:jc w:val="center"/>
              <w:rPr>
                <w:rFonts w:eastAsia="Times New Roman" w:cs="Times New Roman"/>
                <w:b/>
                <w:bCs/>
                <w:color w:val="000000"/>
              </w:rPr>
            </w:pPr>
            <w:r w:rsidRPr="00612DB5">
              <w:rPr>
                <w:rFonts w:eastAsia="Times New Roman" w:cs="Times New Roman"/>
                <w:b/>
                <w:bCs/>
                <w:color w:val="000000"/>
              </w:rPr>
              <w:t>Tõhusus %</w:t>
            </w:r>
          </w:p>
        </w:tc>
      </w:tr>
      <w:tr w:rsidR="00612DB5" w:rsidRPr="00612DB5" w14:paraId="3AE05E00" w14:textId="77777777" w:rsidTr="00612DB5">
        <w:trPr>
          <w:trHeight w:val="300"/>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14:paraId="663B9F6F" w14:textId="77777777" w:rsidR="00612DB5" w:rsidRPr="00612DB5" w:rsidRDefault="00612DB5" w:rsidP="00612DB5">
            <w:pPr>
              <w:spacing w:after="0" w:line="240" w:lineRule="auto"/>
              <w:rPr>
                <w:rFonts w:eastAsia="Times New Roman" w:cs="Times New Roman"/>
                <w:b/>
                <w:bCs/>
                <w:color w:val="000000"/>
              </w:rPr>
            </w:pPr>
            <w:r w:rsidRPr="00612DB5">
              <w:rPr>
                <w:rFonts w:eastAsia="Times New Roman" w:cs="Times New Roman"/>
                <w:b/>
                <w:bCs/>
                <w:color w:val="000000"/>
              </w:rPr>
              <w:t>Nõue</w:t>
            </w:r>
          </w:p>
        </w:tc>
        <w:tc>
          <w:tcPr>
            <w:tcW w:w="957" w:type="dxa"/>
            <w:tcBorders>
              <w:top w:val="nil"/>
              <w:left w:val="nil"/>
              <w:bottom w:val="single" w:sz="4" w:space="0" w:color="auto"/>
              <w:right w:val="single" w:sz="4" w:space="0" w:color="auto"/>
            </w:tcBorders>
            <w:shd w:val="clear" w:color="auto" w:fill="auto"/>
            <w:noWrap/>
            <w:vAlign w:val="bottom"/>
            <w:hideMark/>
          </w:tcPr>
          <w:p w14:paraId="18604443" w14:textId="77777777" w:rsidR="00612DB5" w:rsidRPr="00612DB5" w:rsidRDefault="00612DB5" w:rsidP="00612DB5">
            <w:pPr>
              <w:spacing w:after="0" w:line="240" w:lineRule="auto"/>
              <w:rPr>
                <w:rFonts w:eastAsia="Times New Roman" w:cs="Times New Roman"/>
                <w:b/>
                <w:bCs/>
                <w:color w:val="000000"/>
              </w:rPr>
            </w:pPr>
            <w:r w:rsidRPr="00612DB5">
              <w:rPr>
                <w:rFonts w:eastAsia="Times New Roman" w:cs="Times New Roman"/>
                <w:b/>
                <w:bCs/>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40277723" w14:textId="77777777" w:rsidR="00612DB5" w:rsidRPr="00612DB5" w:rsidRDefault="00612DB5" w:rsidP="00612DB5">
            <w:pPr>
              <w:spacing w:after="0" w:line="240" w:lineRule="auto"/>
              <w:jc w:val="right"/>
              <w:rPr>
                <w:rFonts w:eastAsia="Times New Roman" w:cs="Times New Roman"/>
                <w:b/>
                <w:bCs/>
                <w:color w:val="000000"/>
              </w:rPr>
            </w:pPr>
            <w:r w:rsidRPr="00612DB5">
              <w:rPr>
                <w:rFonts w:eastAsia="Times New Roman" w:cs="Times New Roman"/>
                <w:b/>
                <w:bCs/>
                <w:color w:val="000000"/>
              </w:rPr>
              <w:t>100</w:t>
            </w:r>
          </w:p>
        </w:tc>
        <w:tc>
          <w:tcPr>
            <w:tcW w:w="1134" w:type="dxa"/>
            <w:tcBorders>
              <w:top w:val="nil"/>
              <w:left w:val="nil"/>
              <w:bottom w:val="single" w:sz="4" w:space="0" w:color="auto"/>
              <w:right w:val="single" w:sz="4" w:space="0" w:color="auto"/>
            </w:tcBorders>
            <w:shd w:val="clear" w:color="auto" w:fill="auto"/>
            <w:noWrap/>
            <w:vAlign w:val="bottom"/>
            <w:hideMark/>
          </w:tcPr>
          <w:p w14:paraId="4512476A" w14:textId="77777777" w:rsidR="00612DB5" w:rsidRPr="00612DB5" w:rsidRDefault="00612DB5" w:rsidP="00612DB5">
            <w:pPr>
              <w:spacing w:after="0" w:line="240" w:lineRule="auto"/>
              <w:rPr>
                <w:rFonts w:eastAsia="Times New Roman" w:cs="Times New Roman"/>
                <w:b/>
                <w:bCs/>
                <w:color w:val="000000"/>
              </w:rPr>
            </w:pPr>
            <w:r w:rsidRPr="00612DB5">
              <w:rPr>
                <w:rFonts w:eastAsia="Times New Roman" w:cs="Times New Roman"/>
                <w:b/>
                <w:bCs/>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694A9535" w14:textId="77777777" w:rsidR="00612DB5" w:rsidRPr="00612DB5" w:rsidRDefault="00612DB5" w:rsidP="00612DB5">
            <w:pPr>
              <w:spacing w:after="0" w:line="240" w:lineRule="auto"/>
              <w:rPr>
                <w:rFonts w:eastAsia="Times New Roman" w:cs="Times New Roman"/>
                <w:b/>
                <w:bCs/>
                <w:color w:val="000000"/>
              </w:rPr>
            </w:pPr>
            <w:r w:rsidRPr="00612DB5">
              <w:rPr>
                <w:rFonts w:eastAsia="Times New Roman" w:cs="Times New Roman"/>
                <w:b/>
                <w:bCs/>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6D4AFB13" w14:textId="77777777" w:rsidR="00612DB5" w:rsidRPr="00612DB5" w:rsidRDefault="00612DB5" w:rsidP="00612DB5">
            <w:pPr>
              <w:spacing w:after="0" w:line="240" w:lineRule="auto"/>
              <w:jc w:val="right"/>
              <w:rPr>
                <w:rFonts w:eastAsia="Times New Roman" w:cs="Times New Roman"/>
                <w:b/>
                <w:bCs/>
                <w:color w:val="000000"/>
              </w:rPr>
            </w:pPr>
            <w:r w:rsidRPr="00612DB5">
              <w:rPr>
                <w:rFonts w:eastAsia="Times New Roman" w:cs="Times New Roman"/>
                <w:b/>
                <w:bCs/>
                <w:color w:val="000000"/>
              </w:rPr>
              <w:t>100</w:t>
            </w:r>
          </w:p>
        </w:tc>
        <w:tc>
          <w:tcPr>
            <w:tcW w:w="1134" w:type="dxa"/>
            <w:tcBorders>
              <w:top w:val="nil"/>
              <w:left w:val="nil"/>
              <w:bottom w:val="single" w:sz="4" w:space="0" w:color="auto"/>
              <w:right w:val="single" w:sz="4" w:space="0" w:color="auto"/>
            </w:tcBorders>
            <w:shd w:val="clear" w:color="auto" w:fill="auto"/>
            <w:noWrap/>
            <w:vAlign w:val="bottom"/>
            <w:hideMark/>
          </w:tcPr>
          <w:p w14:paraId="708F0C86" w14:textId="77777777" w:rsidR="00612DB5" w:rsidRPr="00612DB5" w:rsidRDefault="00612DB5" w:rsidP="00612DB5">
            <w:pPr>
              <w:spacing w:after="0" w:line="240" w:lineRule="auto"/>
              <w:rPr>
                <w:rFonts w:eastAsia="Times New Roman" w:cs="Times New Roman"/>
                <w:b/>
                <w:bCs/>
                <w:color w:val="000000"/>
              </w:rPr>
            </w:pPr>
            <w:r w:rsidRPr="00612DB5">
              <w:rPr>
                <w:rFonts w:eastAsia="Times New Roman" w:cs="Times New Roman"/>
                <w:b/>
                <w:bCs/>
                <w:color w:val="000000"/>
              </w:rPr>
              <w:t> </w:t>
            </w:r>
          </w:p>
        </w:tc>
      </w:tr>
      <w:tr w:rsidR="00612DB5" w:rsidRPr="00612DB5" w14:paraId="409FEA6D" w14:textId="77777777" w:rsidTr="00612DB5">
        <w:trPr>
          <w:trHeight w:val="300"/>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14:paraId="4C830070"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lastRenderedPageBreak/>
              <w:t>2023</w:t>
            </w:r>
          </w:p>
        </w:tc>
        <w:tc>
          <w:tcPr>
            <w:tcW w:w="957" w:type="dxa"/>
            <w:tcBorders>
              <w:top w:val="nil"/>
              <w:left w:val="nil"/>
              <w:bottom w:val="single" w:sz="4" w:space="0" w:color="auto"/>
              <w:right w:val="single" w:sz="4" w:space="0" w:color="auto"/>
            </w:tcBorders>
            <w:shd w:val="clear" w:color="auto" w:fill="auto"/>
            <w:noWrap/>
            <w:vAlign w:val="bottom"/>
            <w:hideMark/>
          </w:tcPr>
          <w:p w14:paraId="58B4ABBE"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19,7</w:t>
            </w:r>
          </w:p>
        </w:tc>
        <w:tc>
          <w:tcPr>
            <w:tcW w:w="993" w:type="dxa"/>
            <w:tcBorders>
              <w:top w:val="nil"/>
              <w:left w:val="nil"/>
              <w:bottom w:val="single" w:sz="4" w:space="0" w:color="auto"/>
              <w:right w:val="single" w:sz="4" w:space="0" w:color="auto"/>
            </w:tcBorders>
            <w:shd w:val="clear" w:color="000000" w:fill="C6EFCE"/>
            <w:noWrap/>
            <w:vAlign w:val="bottom"/>
            <w:hideMark/>
          </w:tcPr>
          <w:p w14:paraId="262D76CF" w14:textId="77777777" w:rsidR="00612DB5" w:rsidRPr="00612DB5" w:rsidRDefault="00612DB5" w:rsidP="00612DB5">
            <w:pPr>
              <w:spacing w:after="0" w:line="240" w:lineRule="auto"/>
              <w:jc w:val="right"/>
              <w:rPr>
                <w:rFonts w:eastAsia="Times New Roman" w:cs="Times New Roman"/>
                <w:color w:val="006100"/>
              </w:rPr>
            </w:pPr>
            <w:r w:rsidRPr="00612DB5">
              <w:rPr>
                <w:rFonts w:eastAsia="Times New Roman" w:cs="Times New Roman"/>
                <w:color w:val="006100"/>
              </w:rPr>
              <w:t>20,1</w:t>
            </w:r>
          </w:p>
        </w:tc>
        <w:tc>
          <w:tcPr>
            <w:tcW w:w="1134" w:type="dxa"/>
            <w:tcBorders>
              <w:top w:val="nil"/>
              <w:left w:val="nil"/>
              <w:bottom w:val="single" w:sz="4" w:space="0" w:color="auto"/>
              <w:right w:val="single" w:sz="4" w:space="0" w:color="auto"/>
            </w:tcBorders>
            <w:shd w:val="clear" w:color="auto" w:fill="auto"/>
            <w:noWrap/>
            <w:vAlign w:val="bottom"/>
            <w:hideMark/>
          </w:tcPr>
          <w:p w14:paraId="3933B46C"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-2,0%</w:t>
            </w:r>
          </w:p>
        </w:tc>
        <w:tc>
          <w:tcPr>
            <w:tcW w:w="992" w:type="dxa"/>
            <w:tcBorders>
              <w:top w:val="nil"/>
              <w:left w:val="nil"/>
              <w:bottom w:val="single" w:sz="4" w:space="0" w:color="auto"/>
              <w:right w:val="single" w:sz="4" w:space="0" w:color="auto"/>
            </w:tcBorders>
            <w:shd w:val="clear" w:color="auto" w:fill="auto"/>
            <w:noWrap/>
            <w:vAlign w:val="bottom"/>
            <w:hideMark/>
          </w:tcPr>
          <w:p w14:paraId="0F9D692E"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2,45</w:t>
            </w:r>
          </w:p>
        </w:tc>
        <w:tc>
          <w:tcPr>
            <w:tcW w:w="992" w:type="dxa"/>
            <w:tcBorders>
              <w:top w:val="nil"/>
              <w:left w:val="nil"/>
              <w:bottom w:val="single" w:sz="4" w:space="0" w:color="auto"/>
              <w:right w:val="single" w:sz="4" w:space="0" w:color="auto"/>
            </w:tcBorders>
            <w:shd w:val="clear" w:color="000000" w:fill="C6EFCE"/>
            <w:noWrap/>
            <w:vAlign w:val="bottom"/>
            <w:hideMark/>
          </w:tcPr>
          <w:p w14:paraId="24D8CA4D" w14:textId="77777777" w:rsidR="00612DB5" w:rsidRPr="00612DB5" w:rsidRDefault="00612DB5" w:rsidP="00612DB5">
            <w:pPr>
              <w:spacing w:after="0" w:line="240" w:lineRule="auto"/>
              <w:jc w:val="right"/>
              <w:rPr>
                <w:rFonts w:eastAsia="Times New Roman" w:cs="Times New Roman"/>
                <w:color w:val="006100"/>
              </w:rPr>
            </w:pPr>
            <w:r w:rsidRPr="00612DB5">
              <w:rPr>
                <w:rFonts w:eastAsia="Times New Roman" w:cs="Times New Roman"/>
                <w:color w:val="006100"/>
              </w:rPr>
              <w:t>2,47</w:t>
            </w:r>
          </w:p>
        </w:tc>
        <w:tc>
          <w:tcPr>
            <w:tcW w:w="1134" w:type="dxa"/>
            <w:tcBorders>
              <w:top w:val="nil"/>
              <w:left w:val="nil"/>
              <w:bottom w:val="single" w:sz="4" w:space="0" w:color="auto"/>
              <w:right w:val="single" w:sz="4" w:space="0" w:color="auto"/>
            </w:tcBorders>
            <w:shd w:val="clear" w:color="auto" w:fill="auto"/>
            <w:noWrap/>
            <w:vAlign w:val="bottom"/>
            <w:hideMark/>
          </w:tcPr>
          <w:p w14:paraId="2BD5B57B"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-0,8%</w:t>
            </w:r>
          </w:p>
        </w:tc>
      </w:tr>
      <w:tr w:rsidR="00612DB5" w:rsidRPr="00612DB5" w14:paraId="25B74B9A" w14:textId="77777777" w:rsidTr="00612DB5">
        <w:trPr>
          <w:trHeight w:val="300"/>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14:paraId="51F14105"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2022</w:t>
            </w:r>
          </w:p>
        </w:tc>
        <w:tc>
          <w:tcPr>
            <w:tcW w:w="957" w:type="dxa"/>
            <w:tcBorders>
              <w:top w:val="nil"/>
              <w:left w:val="nil"/>
              <w:bottom w:val="single" w:sz="4" w:space="0" w:color="auto"/>
              <w:right w:val="single" w:sz="4" w:space="0" w:color="auto"/>
            </w:tcBorders>
            <w:shd w:val="clear" w:color="auto" w:fill="auto"/>
            <w:noWrap/>
            <w:vAlign w:val="bottom"/>
            <w:hideMark/>
          </w:tcPr>
          <w:p w14:paraId="2F584C76"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49,4</w:t>
            </w:r>
          </w:p>
        </w:tc>
        <w:tc>
          <w:tcPr>
            <w:tcW w:w="993" w:type="dxa"/>
            <w:tcBorders>
              <w:top w:val="nil"/>
              <w:left w:val="nil"/>
              <w:bottom w:val="single" w:sz="4" w:space="0" w:color="auto"/>
              <w:right w:val="single" w:sz="4" w:space="0" w:color="auto"/>
            </w:tcBorders>
            <w:shd w:val="clear" w:color="000000" w:fill="C6EFCE"/>
            <w:noWrap/>
            <w:vAlign w:val="bottom"/>
            <w:hideMark/>
          </w:tcPr>
          <w:p w14:paraId="697A1711" w14:textId="77777777" w:rsidR="00612DB5" w:rsidRPr="00612DB5" w:rsidRDefault="00612DB5" w:rsidP="00612DB5">
            <w:pPr>
              <w:spacing w:after="0" w:line="240" w:lineRule="auto"/>
              <w:jc w:val="right"/>
              <w:rPr>
                <w:rFonts w:eastAsia="Times New Roman" w:cs="Times New Roman"/>
                <w:color w:val="006100"/>
              </w:rPr>
            </w:pPr>
            <w:r w:rsidRPr="00612DB5">
              <w:rPr>
                <w:rFonts w:eastAsia="Times New Roman" w:cs="Times New Roman"/>
                <w:color w:val="006100"/>
              </w:rPr>
              <w:t>41,2</w:t>
            </w:r>
          </w:p>
        </w:tc>
        <w:tc>
          <w:tcPr>
            <w:tcW w:w="1134" w:type="dxa"/>
            <w:tcBorders>
              <w:top w:val="nil"/>
              <w:left w:val="nil"/>
              <w:bottom w:val="single" w:sz="4" w:space="0" w:color="auto"/>
              <w:right w:val="single" w:sz="4" w:space="0" w:color="auto"/>
            </w:tcBorders>
            <w:shd w:val="clear" w:color="auto" w:fill="auto"/>
            <w:noWrap/>
            <w:vAlign w:val="bottom"/>
            <w:hideMark/>
          </w:tcPr>
          <w:p w14:paraId="0BD3DCF7"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16,6%</w:t>
            </w:r>
          </w:p>
        </w:tc>
        <w:tc>
          <w:tcPr>
            <w:tcW w:w="992" w:type="dxa"/>
            <w:tcBorders>
              <w:top w:val="nil"/>
              <w:left w:val="nil"/>
              <w:bottom w:val="single" w:sz="4" w:space="0" w:color="auto"/>
              <w:right w:val="single" w:sz="4" w:space="0" w:color="auto"/>
            </w:tcBorders>
            <w:shd w:val="clear" w:color="auto" w:fill="auto"/>
            <w:noWrap/>
            <w:vAlign w:val="bottom"/>
            <w:hideMark/>
          </w:tcPr>
          <w:p w14:paraId="59D0B7E3"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5,12</w:t>
            </w:r>
          </w:p>
        </w:tc>
        <w:tc>
          <w:tcPr>
            <w:tcW w:w="992" w:type="dxa"/>
            <w:tcBorders>
              <w:top w:val="nil"/>
              <w:left w:val="nil"/>
              <w:bottom w:val="single" w:sz="4" w:space="0" w:color="auto"/>
              <w:right w:val="single" w:sz="4" w:space="0" w:color="auto"/>
            </w:tcBorders>
            <w:shd w:val="clear" w:color="000000" w:fill="C6EFCE"/>
            <w:noWrap/>
            <w:vAlign w:val="bottom"/>
            <w:hideMark/>
          </w:tcPr>
          <w:p w14:paraId="372B563C" w14:textId="77777777" w:rsidR="00612DB5" w:rsidRPr="00612DB5" w:rsidRDefault="00612DB5" w:rsidP="00612DB5">
            <w:pPr>
              <w:spacing w:after="0" w:line="240" w:lineRule="auto"/>
              <w:jc w:val="right"/>
              <w:rPr>
                <w:rFonts w:eastAsia="Times New Roman" w:cs="Times New Roman"/>
                <w:color w:val="006100"/>
              </w:rPr>
            </w:pPr>
            <w:r w:rsidRPr="00612DB5">
              <w:rPr>
                <w:rFonts w:eastAsia="Times New Roman" w:cs="Times New Roman"/>
                <w:color w:val="006100"/>
              </w:rPr>
              <w:t>4,4</w:t>
            </w:r>
          </w:p>
        </w:tc>
        <w:tc>
          <w:tcPr>
            <w:tcW w:w="1134" w:type="dxa"/>
            <w:tcBorders>
              <w:top w:val="nil"/>
              <w:left w:val="nil"/>
              <w:bottom w:val="single" w:sz="4" w:space="0" w:color="auto"/>
              <w:right w:val="single" w:sz="4" w:space="0" w:color="auto"/>
            </w:tcBorders>
            <w:shd w:val="clear" w:color="auto" w:fill="auto"/>
            <w:noWrap/>
            <w:vAlign w:val="bottom"/>
            <w:hideMark/>
          </w:tcPr>
          <w:p w14:paraId="1497FC50"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14,1%</w:t>
            </w:r>
          </w:p>
        </w:tc>
      </w:tr>
      <w:tr w:rsidR="00612DB5" w:rsidRPr="00612DB5" w14:paraId="2446B494" w14:textId="77777777" w:rsidTr="00612DB5">
        <w:trPr>
          <w:trHeight w:val="300"/>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14:paraId="03DC11D0"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2021</w:t>
            </w:r>
          </w:p>
        </w:tc>
        <w:tc>
          <w:tcPr>
            <w:tcW w:w="957" w:type="dxa"/>
            <w:tcBorders>
              <w:top w:val="nil"/>
              <w:left w:val="nil"/>
              <w:bottom w:val="single" w:sz="4" w:space="0" w:color="auto"/>
              <w:right w:val="single" w:sz="4" w:space="0" w:color="auto"/>
            </w:tcBorders>
            <w:shd w:val="clear" w:color="auto" w:fill="auto"/>
            <w:noWrap/>
            <w:vAlign w:val="bottom"/>
            <w:hideMark/>
          </w:tcPr>
          <w:p w14:paraId="2CA41B40"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158</w:t>
            </w:r>
          </w:p>
        </w:tc>
        <w:tc>
          <w:tcPr>
            <w:tcW w:w="993" w:type="dxa"/>
            <w:tcBorders>
              <w:top w:val="nil"/>
              <w:left w:val="nil"/>
              <w:bottom w:val="single" w:sz="4" w:space="0" w:color="auto"/>
              <w:right w:val="single" w:sz="4" w:space="0" w:color="auto"/>
            </w:tcBorders>
            <w:shd w:val="clear" w:color="000000" w:fill="C6EFCE"/>
            <w:noWrap/>
            <w:vAlign w:val="bottom"/>
            <w:hideMark/>
          </w:tcPr>
          <w:p w14:paraId="2EB6330E" w14:textId="77777777" w:rsidR="00612DB5" w:rsidRPr="00612DB5" w:rsidRDefault="00612DB5" w:rsidP="00612DB5">
            <w:pPr>
              <w:spacing w:after="0" w:line="240" w:lineRule="auto"/>
              <w:jc w:val="right"/>
              <w:rPr>
                <w:rFonts w:eastAsia="Times New Roman" w:cs="Times New Roman"/>
                <w:color w:val="006100"/>
              </w:rPr>
            </w:pPr>
            <w:r w:rsidRPr="00612DB5">
              <w:rPr>
                <w:rFonts w:eastAsia="Times New Roman" w:cs="Times New Roman"/>
                <w:color w:val="006100"/>
              </w:rPr>
              <w:t>60,6</w:t>
            </w:r>
          </w:p>
        </w:tc>
        <w:tc>
          <w:tcPr>
            <w:tcW w:w="1134" w:type="dxa"/>
            <w:tcBorders>
              <w:top w:val="nil"/>
              <w:left w:val="nil"/>
              <w:bottom w:val="single" w:sz="4" w:space="0" w:color="auto"/>
              <w:right w:val="single" w:sz="4" w:space="0" w:color="auto"/>
            </w:tcBorders>
            <w:shd w:val="clear" w:color="auto" w:fill="auto"/>
            <w:noWrap/>
            <w:vAlign w:val="bottom"/>
            <w:hideMark/>
          </w:tcPr>
          <w:p w14:paraId="1ED15A88"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61,6%</w:t>
            </w:r>
          </w:p>
        </w:tc>
        <w:tc>
          <w:tcPr>
            <w:tcW w:w="992" w:type="dxa"/>
            <w:tcBorders>
              <w:top w:val="nil"/>
              <w:left w:val="nil"/>
              <w:bottom w:val="single" w:sz="4" w:space="0" w:color="auto"/>
              <w:right w:val="single" w:sz="4" w:space="0" w:color="auto"/>
            </w:tcBorders>
            <w:shd w:val="clear" w:color="auto" w:fill="auto"/>
            <w:noWrap/>
            <w:vAlign w:val="bottom"/>
            <w:hideMark/>
          </w:tcPr>
          <w:p w14:paraId="608AE0F5"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11,1</w:t>
            </w:r>
          </w:p>
        </w:tc>
        <w:tc>
          <w:tcPr>
            <w:tcW w:w="992" w:type="dxa"/>
            <w:tcBorders>
              <w:top w:val="nil"/>
              <w:left w:val="nil"/>
              <w:bottom w:val="single" w:sz="4" w:space="0" w:color="auto"/>
              <w:right w:val="single" w:sz="4" w:space="0" w:color="auto"/>
            </w:tcBorders>
            <w:shd w:val="clear" w:color="000000" w:fill="C6EFCE"/>
            <w:noWrap/>
            <w:vAlign w:val="bottom"/>
            <w:hideMark/>
          </w:tcPr>
          <w:p w14:paraId="4AE4F0C5" w14:textId="77777777" w:rsidR="00612DB5" w:rsidRPr="00612DB5" w:rsidRDefault="00612DB5" w:rsidP="00612DB5">
            <w:pPr>
              <w:spacing w:after="0" w:line="240" w:lineRule="auto"/>
              <w:jc w:val="right"/>
              <w:rPr>
                <w:rFonts w:eastAsia="Times New Roman" w:cs="Times New Roman"/>
                <w:color w:val="006100"/>
              </w:rPr>
            </w:pPr>
            <w:r w:rsidRPr="00612DB5">
              <w:rPr>
                <w:rFonts w:eastAsia="Times New Roman" w:cs="Times New Roman"/>
                <w:color w:val="006100"/>
              </w:rPr>
              <w:t>6,97</w:t>
            </w:r>
          </w:p>
        </w:tc>
        <w:tc>
          <w:tcPr>
            <w:tcW w:w="1134" w:type="dxa"/>
            <w:tcBorders>
              <w:top w:val="nil"/>
              <w:left w:val="nil"/>
              <w:bottom w:val="single" w:sz="4" w:space="0" w:color="auto"/>
              <w:right w:val="single" w:sz="4" w:space="0" w:color="auto"/>
            </w:tcBorders>
            <w:shd w:val="clear" w:color="auto" w:fill="auto"/>
            <w:noWrap/>
            <w:vAlign w:val="bottom"/>
            <w:hideMark/>
          </w:tcPr>
          <w:p w14:paraId="4BF58045"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37,2%</w:t>
            </w:r>
          </w:p>
        </w:tc>
      </w:tr>
      <w:tr w:rsidR="00612DB5" w:rsidRPr="00612DB5" w14:paraId="2633C280" w14:textId="77777777" w:rsidTr="00612DB5">
        <w:trPr>
          <w:trHeight w:val="300"/>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14:paraId="478A5F9E"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2020</w:t>
            </w:r>
          </w:p>
        </w:tc>
        <w:tc>
          <w:tcPr>
            <w:tcW w:w="957" w:type="dxa"/>
            <w:tcBorders>
              <w:top w:val="nil"/>
              <w:left w:val="nil"/>
              <w:bottom w:val="single" w:sz="4" w:space="0" w:color="auto"/>
              <w:right w:val="single" w:sz="4" w:space="0" w:color="auto"/>
            </w:tcBorders>
            <w:shd w:val="clear" w:color="auto" w:fill="auto"/>
            <w:noWrap/>
            <w:vAlign w:val="bottom"/>
            <w:hideMark/>
          </w:tcPr>
          <w:p w14:paraId="2282FFAD"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75,6</w:t>
            </w:r>
          </w:p>
        </w:tc>
        <w:tc>
          <w:tcPr>
            <w:tcW w:w="993" w:type="dxa"/>
            <w:tcBorders>
              <w:top w:val="nil"/>
              <w:left w:val="nil"/>
              <w:bottom w:val="single" w:sz="4" w:space="0" w:color="auto"/>
              <w:right w:val="single" w:sz="4" w:space="0" w:color="auto"/>
            </w:tcBorders>
            <w:shd w:val="clear" w:color="000000" w:fill="C6EFCE"/>
            <w:noWrap/>
            <w:vAlign w:val="bottom"/>
            <w:hideMark/>
          </w:tcPr>
          <w:p w14:paraId="16974A12" w14:textId="77777777" w:rsidR="00612DB5" w:rsidRPr="00612DB5" w:rsidRDefault="00612DB5" w:rsidP="00612DB5">
            <w:pPr>
              <w:spacing w:after="0" w:line="240" w:lineRule="auto"/>
              <w:jc w:val="right"/>
              <w:rPr>
                <w:rFonts w:eastAsia="Times New Roman" w:cs="Times New Roman"/>
                <w:color w:val="006100"/>
              </w:rPr>
            </w:pPr>
            <w:r w:rsidRPr="00612DB5">
              <w:rPr>
                <w:rFonts w:eastAsia="Times New Roman" w:cs="Times New Roman"/>
                <w:color w:val="006100"/>
              </w:rPr>
              <w:t>33,9</w:t>
            </w:r>
          </w:p>
        </w:tc>
        <w:tc>
          <w:tcPr>
            <w:tcW w:w="1134" w:type="dxa"/>
            <w:tcBorders>
              <w:top w:val="nil"/>
              <w:left w:val="nil"/>
              <w:bottom w:val="single" w:sz="4" w:space="0" w:color="auto"/>
              <w:right w:val="single" w:sz="4" w:space="0" w:color="auto"/>
            </w:tcBorders>
            <w:shd w:val="clear" w:color="auto" w:fill="auto"/>
            <w:noWrap/>
            <w:vAlign w:val="bottom"/>
            <w:hideMark/>
          </w:tcPr>
          <w:p w14:paraId="45014D2F"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55,2%</w:t>
            </w:r>
          </w:p>
        </w:tc>
        <w:tc>
          <w:tcPr>
            <w:tcW w:w="992" w:type="dxa"/>
            <w:tcBorders>
              <w:top w:val="nil"/>
              <w:left w:val="nil"/>
              <w:bottom w:val="single" w:sz="4" w:space="0" w:color="auto"/>
              <w:right w:val="single" w:sz="4" w:space="0" w:color="auto"/>
            </w:tcBorders>
            <w:shd w:val="clear" w:color="auto" w:fill="auto"/>
            <w:noWrap/>
            <w:vAlign w:val="bottom"/>
            <w:hideMark/>
          </w:tcPr>
          <w:p w14:paraId="5DFAEA33"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6,97</w:t>
            </w:r>
          </w:p>
        </w:tc>
        <w:tc>
          <w:tcPr>
            <w:tcW w:w="992" w:type="dxa"/>
            <w:tcBorders>
              <w:top w:val="nil"/>
              <w:left w:val="nil"/>
              <w:bottom w:val="single" w:sz="4" w:space="0" w:color="auto"/>
              <w:right w:val="single" w:sz="4" w:space="0" w:color="auto"/>
            </w:tcBorders>
            <w:shd w:val="clear" w:color="000000" w:fill="C6EFCE"/>
            <w:noWrap/>
            <w:vAlign w:val="bottom"/>
            <w:hideMark/>
          </w:tcPr>
          <w:p w14:paraId="7DF79677" w14:textId="77777777" w:rsidR="00612DB5" w:rsidRPr="00612DB5" w:rsidRDefault="00612DB5" w:rsidP="00612DB5">
            <w:pPr>
              <w:spacing w:after="0" w:line="240" w:lineRule="auto"/>
              <w:jc w:val="right"/>
              <w:rPr>
                <w:rFonts w:eastAsia="Times New Roman" w:cs="Times New Roman"/>
                <w:color w:val="006100"/>
              </w:rPr>
            </w:pPr>
            <w:r w:rsidRPr="00612DB5">
              <w:rPr>
                <w:rFonts w:eastAsia="Times New Roman" w:cs="Times New Roman"/>
                <w:color w:val="006100"/>
              </w:rPr>
              <w:t>4,18</w:t>
            </w:r>
          </w:p>
        </w:tc>
        <w:tc>
          <w:tcPr>
            <w:tcW w:w="1134" w:type="dxa"/>
            <w:tcBorders>
              <w:top w:val="nil"/>
              <w:left w:val="nil"/>
              <w:bottom w:val="single" w:sz="4" w:space="0" w:color="auto"/>
              <w:right w:val="single" w:sz="4" w:space="0" w:color="auto"/>
            </w:tcBorders>
            <w:shd w:val="clear" w:color="auto" w:fill="auto"/>
            <w:noWrap/>
            <w:vAlign w:val="bottom"/>
            <w:hideMark/>
          </w:tcPr>
          <w:p w14:paraId="1E5461AC"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40,0%</w:t>
            </w:r>
          </w:p>
        </w:tc>
      </w:tr>
      <w:tr w:rsidR="00612DB5" w:rsidRPr="00612DB5" w14:paraId="2458A201" w14:textId="77777777" w:rsidTr="00612DB5">
        <w:trPr>
          <w:trHeight w:val="300"/>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14:paraId="2AB97920"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2019</w:t>
            </w:r>
          </w:p>
        </w:tc>
        <w:tc>
          <w:tcPr>
            <w:tcW w:w="957" w:type="dxa"/>
            <w:tcBorders>
              <w:top w:val="nil"/>
              <w:left w:val="nil"/>
              <w:bottom w:val="single" w:sz="4" w:space="0" w:color="auto"/>
              <w:right w:val="single" w:sz="4" w:space="0" w:color="auto"/>
            </w:tcBorders>
            <w:shd w:val="clear" w:color="auto" w:fill="auto"/>
            <w:noWrap/>
            <w:vAlign w:val="bottom"/>
            <w:hideMark/>
          </w:tcPr>
          <w:p w14:paraId="28688530"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64,9</w:t>
            </w:r>
          </w:p>
        </w:tc>
        <w:tc>
          <w:tcPr>
            <w:tcW w:w="993" w:type="dxa"/>
            <w:tcBorders>
              <w:top w:val="nil"/>
              <w:left w:val="nil"/>
              <w:bottom w:val="single" w:sz="4" w:space="0" w:color="auto"/>
              <w:right w:val="single" w:sz="4" w:space="0" w:color="auto"/>
            </w:tcBorders>
            <w:shd w:val="clear" w:color="000000" w:fill="C6EFCE"/>
            <w:noWrap/>
            <w:vAlign w:val="bottom"/>
            <w:hideMark/>
          </w:tcPr>
          <w:p w14:paraId="4CCA3DA1" w14:textId="77777777" w:rsidR="00612DB5" w:rsidRPr="00612DB5" w:rsidRDefault="00612DB5" w:rsidP="00612DB5">
            <w:pPr>
              <w:spacing w:after="0" w:line="240" w:lineRule="auto"/>
              <w:jc w:val="right"/>
              <w:rPr>
                <w:rFonts w:eastAsia="Times New Roman" w:cs="Times New Roman"/>
                <w:color w:val="006100"/>
              </w:rPr>
            </w:pPr>
            <w:r w:rsidRPr="00612DB5">
              <w:rPr>
                <w:rFonts w:eastAsia="Times New Roman" w:cs="Times New Roman"/>
                <w:color w:val="006100"/>
              </w:rPr>
              <w:t>53</w:t>
            </w:r>
          </w:p>
        </w:tc>
        <w:tc>
          <w:tcPr>
            <w:tcW w:w="1134" w:type="dxa"/>
            <w:tcBorders>
              <w:top w:val="nil"/>
              <w:left w:val="nil"/>
              <w:bottom w:val="single" w:sz="4" w:space="0" w:color="auto"/>
              <w:right w:val="single" w:sz="4" w:space="0" w:color="auto"/>
            </w:tcBorders>
            <w:shd w:val="clear" w:color="auto" w:fill="auto"/>
            <w:noWrap/>
            <w:vAlign w:val="bottom"/>
            <w:hideMark/>
          </w:tcPr>
          <w:p w14:paraId="05AB365D"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18,3%</w:t>
            </w:r>
          </w:p>
        </w:tc>
        <w:tc>
          <w:tcPr>
            <w:tcW w:w="992" w:type="dxa"/>
            <w:tcBorders>
              <w:top w:val="nil"/>
              <w:left w:val="nil"/>
              <w:bottom w:val="single" w:sz="4" w:space="0" w:color="auto"/>
              <w:right w:val="single" w:sz="4" w:space="0" w:color="auto"/>
            </w:tcBorders>
            <w:shd w:val="clear" w:color="auto" w:fill="auto"/>
            <w:noWrap/>
            <w:vAlign w:val="bottom"/>
            <w:hideMark/>
          </w:tcPr>
          <w:p w14:paraId="14513E57"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8,05</w:t>
            </w:r>
          </w:p>
        </w:tc>
        <w:tc>
          <w:tcPr>
            <w:tcW w:w="992" w:type="dxa"/>
            <w:tcBorders>
              <w:top w:val="nil"/>
              <w:left w:val="nil"/>
              <w:bottom w:val="single" w:sz="4" w:space="0" w:color="auto"/>
              <w:right w:val="single" w:sz="4" w:space="0" w:color="auto"/>
            </w:tcBorders>
            <w:shd w:val="clear" w:color="000000" w:fill="C6EFCE"/>
            <w:noWrap/>
            <w:vAlign w:val="bottom"/>
            <w:hideMark/>
          </w:tcPr>
          <w:p w14:paraId="0BD15E0F" w14:textId="77777777" w:rsidR="00612DB5" w:rsidRPr="00612DB5" w:rsidRDefault="00612DB5" w:rsidP="00612DB5">
            <w:pPr>
              <w:spacing w:after="0" w:line="240" w:lineRule="auto"/>
              <w:jc w:val="right"/>
              <w:rPr>
                <w:rFonts w:eastAsia="Times New Roman" w:cs="Times New Roman"/>
                <w:color w:val="006100"/>
              </w:rPr>
            </w:pPr>
            <w:r w:rsidRPr="00612DB5">
              <w:rPr>
                <w:rFonts w:eastAsia="Times New Roman" w:cs="Times New Roman"/>
                <w:color w:val="006100"/>
              </w:rPr>
              <w:t>6,1</w:t>
            </w:r>
          </w:p>
        </w:tc>
        <w:tc>
          <w:tcPr>
            <w:tcW w:w="1134" w:type="dxa"/>
            <w:tcBorders>
              <w:top w:val="nil"/>
              <w:left w:val="nil"/>
              <w:bottom w:val="single" w:sz="4" w:space="0" w:color="auto"/>
              <w:right w:val="single" w:sz="4" w:space="0" w:color="auto"/>
            </w:tcBorders>
            <w:shd w:val="clear" w:color="auto" w:fill="auto"/>
            <w:noWrap/>
            <w:vAlign w:val="bottom"/>
            <w:hideMark/>
          </w:tcPr>
          <w:p w14:paraId="7A121FBD"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24,2%</w:t>
            </w:r>
          </w:p>
        </w:tc>
      </w:tr>
    </w:tbl>
    <w:p w14:paraId="21BD203B" w14:textId="77777777" w:rsidR="00D315CA" w:rsidRDefault="00D315CA" w:rsidP="00D315CA">
      <w:pPr>
        <w:spacing w:after="0"/>
        <w:ind w:right="-7"/>
        <w:jc w:val="both"/>
        <w:rPr>
          <w:szCs w:val="24"/>
        </w:rPr>
      </w:pPr>
    </w:p>
    <w:p w14:paraId="20CB6835" w14:textId="7567949C" w:rsidR="004E74E2" w:rsidRDefault="004E74E2" w:rsidP="00D315CA">
      <w:pPr>
        <w:spacing w:after="0"/>
        <w:ind w:right="-7"/>
        <w:jc w:val="both"/>
        <w:rPr>
          <w:szCs w:val="24"/>
        </w:rPr>
      </w:pPr>
      <w:proofErr w:type="spellStart"/>
      <w:r>
        <w:rPr>
          <w:szCs w:val="24"/>
        </w:rPr>
        <w:t>Kihlepa</w:t>
      </w:r>
      <w:proofErr w:type="spellEnd"/>
      <w:r>
        <w:rPr>
          <w:szCs w:val="24"/>
        </w:rPr>
        <w:t xml:space="preserve"> küla reoveepuhasti </w:t>
      </w:r>
      <w:r w:rsidR="00612DB5">
        <w:rPr>
          <w:szCs w:val="24"/>
        </w:rPr>
        <w:t>uuendati 2023</w:t>
      </w:r>
      <w:r w:rsidR="003007A5">
        <w:rPr>
          <w:szCs w:val="24"/>
        </w:rPr>
        <w:t>.</w:t>
      </w:r>
      <w:r w:rsidR="00612DB5">
        <w:rPr>
          <w:szCs w:val="24"/>
        </w:rPr>
        <w:t xml:space="preserve"> aastal ja vastab 2024</w:t>
      </w:r>
      <w:r w:rsidR="003007A5">
        <w:rPr>
          <w:szCs w:val="24"/>
        </w:rPr>
        <w:t>.</w:t>
      </w:r>
      <w:r w:rsidR="00612DB5">
        <w:rPr>
          <w:szCs w:val="24"/>
        </w:rPr>
        <w:t xml:space="preserve"> aastal nõuetele</w:t>
      </w:r>
      <w:r w:rsidR="003007A5">
        <w:rPr>
          <w:szCs w:val="24"/>
        </w:rPr>
        <w:t>.</w:t>
      </w:r>
      <w:r w:rsidR="00612DB5">
        <w:rPr>
          <w:szCs w:val="24"/>
        </w:rPr>
        <w:t xml:space="preserve"> </w:t>
      </w:r>
    </w:p>
    <w:p w14:paraId="7AAB6810" w14:textId="77777777" w:rsidR="004E74E2" w:rsidRPr="004E74E2" w:rsidRDefault="004E74E2" w:rsidP="00D315CA">
      <w:pPr>
        <w:spacing w:after="0"/>
      </w:pPr>
    </w:p>
    <w:p w14:paraId="47F08041" w14:textId="77777777" w:rsidR="00E87724" w:rsidRDefault="00E87724" w:rsidP="00D315CA">
      <w:pPr>
        <w:pStyle w:val="Pealkiri4"/>
        <w:spacing w:before="0"/>
      </w:pPr>
      <w:r>
        <w:t>Sademeveekanalisatsioon</w:t>
      </w:r>
    </w:p>
    <w:p w14:paraId="1256DDE5" w14:textId="7E715154" w:rsidR="00FB607A" w:rsidRDefault="00FB607A" w:rsidP="00D315CA">
      <w:pPr>
        <w:spacing w:after="0"/>
        <w:jc w:val="both"/>
        <w:rPr>
          <w:szCs w:val="24"/>
        </w:rPr>
      </w:pPr>
      <w:r>
        <w:rPr>
          <w:szCs w:val="24"/>
        </w:rPr>
        <w:t>Sademeveekanalisatsiooni torustikke rajatud ei ole, sademevee ärajuhtimine on lahendatud kraavituse ja nõvadega, lisaks on arvestatud, et sademevesi imbub haljasaladel pinnasesse.</w:t>
      </w:r>
    </w:p>
    <w:p w14:paraId="23F2121A" w14:textId="77777777" w:rsidR="00D315CA" w:rsidRDefault="00D315CA" w:rsidP="00D315CA">
      <w:pPr>
        <w:spacing w:after="0"/>
        <w:jc w:val="both"/>
        <w:rPr>
          <w:szCs w:val="24"/>
        </w:rPr>
      </w:pPr>
    </w:p>
    <w:p w14:paraId="514EC04F" w14:textId="73A8198B" w:rsidR="00E87724" w:rsidRDefault="004849FC" w:rsidP="00D315CA">
      <w:pPr>
        <w:pStyle w:val="Pealkiri6"/>
        <w:spacing w:before="0"/>
      </w:pPr>
      <w:proofErr w:type="spellStart"/>
      <w:r>
        <w:t>Kihlepa</w:t>
      </w:r>
      <w:proofErr w:type="spellEnd"/>
      <w:r>
        <w:t xml:space="preserve">  ühiskanalisatsiooni põhiprobleemid</w:t>
      </w:r>
    </w:p>
    <w:p w14:paraId="6EBD030F" w14:textId="6297C71A" w:rsidR="009F1DB3" w:rsidRPr="004849FC" w:rsidRDefault="009F1DB3" w:rsidP="00D315CA">
      <w:pPr>
        <w:spacing w:after="0"/>
      </w:pPr>
      <w:proofErr w:type="spellStart"/>
      <w:r>
        <w:t>Kihlepa</w:t>
      </w:r>
      <w:proofErr w:type="spellEnd"/>
      <w:r>
        <w:t xml:space="preserve"> ühiskanalisatsiooni probleeme ei tuvastatud. </w:t>
      </w:r>
    </w:p>
    <w:p w14:paraId="1FD29D1E" w14:textId="77777777" w:rsidR="004849FC" w:rsidRPr="00E87724" w:rsidRDefault="004849FC" w:rsidP="00FE5DB4"/>
    <w:p w14:paraId="363AD4C9" w14:textId="7FBBE18C" w:rsidR="00E87724" w:rsidRDefault="00E87724" w:rsidP="004A1F45">
      <w:pPr>
        <w:pStyle w:val="Pealkiri3"/>
        <w:numPr>
          <w:ilvl w:val="2"/>
          <w:numId w:val="26"/>
        </w:numPr>
      </w:pPr>
      <w:bookmarkStart w:id="659" w:name="_Toc171412754"/>
      <w:r>
        <w:t>Kõima ühiskanal</w:t>
      </w:r>
      <w:r w:rsidR="000B6C55">
        <w:t>i</w:t>
      </w:r>
      <w:r>
        <w:t>s</w:t>
      </w:r>
      <w:r w:rsidR="000B6C55">
        <w:t>a</w:t>
      </w:r>
      <w:r>
        <w:t>tsioon</w:t>
      </w:r>
      <w:bookmarkStart w:id="660" w:name="_Toc143603398"/>
      <w:bookmarkStart w:id="661" w:name="_Toc143603648"/>
      <w:bookmarkStart w:id="662" w:name="_Toc143604175"/>
      <w:bookmarkStart w:id="663" w:name="_Toc143604463"/>
      <w:bookmarkStart w:id="664" w:name="_Toc143605288"/>
      <w:bookmarkStart w:id="665" w:name="_Toc143605563"/>
      <w:bookmarkStart w:id="666" w:name="_Toc143606132"/>
      <w:bookmarkEnd w:id="659"/>
      <w:bookmarkEnd w:id="660"/>
      <w:bookmarkEnd w:id="661"/>
      <w:bookmarkEnd w:id="662"/>
      <w:bookmarkEnd w:id="663"/>
      <w:bookmarkEnd w:id="664"/>
      <w:bookmarkEnd w:id="665"/>
      <w:bookmarkEnd w:id="666"/>
    </w:p>
    <w:p w14:paraId="70441947" w14:textId="6CD5BBAD" w:rsidR="00E87724" w:rsidRDefault="00E87724" w:rsidP="00A86912">
      <w:pPr>
        <w:pStyle w:val="Pealkiri4"/>
      </w:pPr>
      <w:r>
        <w:t>Kanalisatsioonivõrk</w:t>
      </w:r>
    </w:p>
    <w:p w14:paraId="5274F2EE" w14:textId="1474EDAC" w:rsidR="004E74E2" w:rsidRDefault="004E74E2" w:rsidP="004E74E2">
      <w:pPr>
        <w:rPr>
          <w:szCs w:val="24"/>
        </w:rPr>
      </w:pPr>
      <w:proofErr w:type="spellStart"/>
      <w:r>
        <w:rPr>
          <w:b/>
          <w:bCs/>
          <w:szCs w:val="24"/>
        </w:rPr>
        <w:t>Kõima</w:t>
      </w:r>
      <w:proofErr w:type="spellEnd"/>
      <w:r>
        <w:rPr>
          <w:b/>
          <w:bCs/>
          <w:szCs w:val="24"/>
        </w:rPr>
        <w:t xml:space="preserve"> küla</w:t>
      </w:r>
      <w:r>
        <w:rPr>
          <w:szCs w:val="24"/>
        </w:rPr>
        <w:t xml:space="preserve"> isevoolse kanalisatsioonitorustiku pikkus on 0,84 km. Torustikud on rajatud enne 1995. aastat, torustikud on rajatud peamiselt keraamilistest torudest. </w:t>
      </w:r>
      <w:proofErr w:type="spellStart"/>
      <w:r>
        <w:rPr>
          <w:szCs w:val="24"/>
        </w:rPr>
        <w:t>Kõima</w:t>
      </w:r>
      <w:proofErr w:type="spellEnd"/>
      <w:r>
        <w:rPr>
          <w:szCs w:val="24"/>
        </w:rPr>
        <w:t xml:space="preserve"> küla reoveed juhitakse puhastisse isevoolselt.</w:t>
      </w:r>
    </w:p>
    <w:p w14:paraId="06751125" w14:textId="219E69BA" w:rsidR="00E87724" w:rsidRDefault="00E87724" w:rsidP="00A86912">
      <w:pPr>
        <w:pStyle w:val="Pealkiri4"/>
      </w:pPr>
      <w:r>
        <w:t>Reovee puhastamine</w:t>
      </w:r>
    </w:p>
    <w:tbl>
      <w:tblPr>
        <w:tblStyle w:val="Kontuurtabel"/>
        <w:tblW w:w="9209" w:type="dxa"/>
        <w:tblLayout w:type="fixed"/>
        <w:tblLook w:val="04A0" w:firstRow="1" w:lastRow="0" w:firstColumn="1" w:lastColumn="0" w:noHBand="0" w:noVBand="1"/>
      </w:tblPr>
      <w:tblGrid>
        <w:gridCol w:w="5098"/>
        <w:gridCol w:w="4111"/>
      </w:tblGrid>
      <w:tr w:rsidR="00AF28C2" w:rsidRPr="00372E9C" w14:paraId="78F350ED" w14:textId="77777777" w:rsidTr="00FE5DB4">
        <w:trPr>
          <w:trHeight w:val="300"/>
        </w:trPr>
        <w:tc>
          <w:tcPr>
            <w:tcW w:w="5098" w:type="dxa"/>
            <w:hideMark/>
          </w:tcPr>
          <w:p w14:paraId="6E411689" w14:textId="77777777" w:rsidR="00AF28C2" w:rsidRPr="00372E9C" w:rsidRDefault="00AF28C2" w:rsidP="00AF28C2">
            <w:pPr>
              <w:rPr>
                <w:rFonts w:eastAsia="Times New Roman" w:cs="Times New Roman"/>
                <w:color w:val="000000"/>
                <w:sz w:val="20"/>
                <w:szCs w:val="20"/>
              </w:rPr>
            </w:pPr>
            <w:r w:rsidRPr="00372E9C">
              <w:rPr>
                <w:rFonts w:eastAsia="Times New Roman" w:cs="Times New Roman"/>
                <w:color w:val="000000"/>
                <w:sz w:val="20"/>
                <w:szCs w:val="20"/>
              </w:rPr>
              <w:t xml:space="preserve">Puhasti tüüp </w:t>
            </w:r>
          </w:p>
        </w:tc>
        <w:tc>
          <w:tcPr>
            <w:tcW w:w="4111" w:type="dxa"/>
            <w:hideMark/>
          </w:tcPr>
          <w:p w14:paraId="520A873F" w14:textId="77777777" w:rsidR="00AF28C2" w:rsidRPr="00372E9C" w:rsidRDefault="00AF28C2" w:rsidP="00AF28C2">
            <w:pPr>
              <w:jc w:val="center"/>
              <w:rPr>
                <w:rFonts w:eastAsia="Times New Roman" w:cs="Times New Roman"/>
                <w:color w:val="000000"/>
                <w:sz w:val="20"/>
                <w:szCs w:val="20"/>
              </w:rPr>
            </w:pPr>
            <w:r w:rsidRPr="00372E9C">
              <w:rPr>
                <w:rFonts w:eastAsia="Times New Roman" w:cs="Times New Roman"/>
                <w:color w:val="000000"/>
                <w:sz w:val="20"/>
                <w:szCs w:val="20"/>
              </w:rPr>
              <w:t>BIO 50, läbivoolne aktiivmudapuhasti</w:t>
            </w:r>
          </w:p>
        </w:tc>
      </w:tr>
      <w:tr w:rsidR="00AF28C2" w:rsidRPr="00372E9C" w14:paraId="177E0032" w14:textId="77777777" w:rsidTr="00FE5DB4">
        <w:trPr>
          <w:trHeight w:val="300"/>
        </w:trPr>
        <w:tc>
          <w:tcPr>
            <w:tcW w:w="5098" w:type="dxa"/>
            <w:hideMark/>
          </w:tcPr>
          <w:p w14:paraId="7F121DDC" w14:textId="77777777" w:rsidR="00AF28C2" w:rsidRPr="00372E9C" w:rsidRDefault="00AF28C2" w:rsidP="00AF28C2">
            <w:pPr>
              <w:rPr>
                <w:rFonts w:eastAsia="Times New Roman" w:cs="Times New Roman"/>
                <w:color w:val="000000"/>
                <w:sz w:val="20"/>
                <w:szCs w:val="20"/>
              </w:rPr>
            </w:pPr>
            <w:r w:rsidRPr="00372E9C">
              <w:rPr>
                <w:rFonts w:eastAsia="Times New Roman" w:cs="Times New Roman"/>
                <w:color w:val="000000"/>
                <w:sz w:val="20"/>
                <w:szCs w:val="20"/>
              </w:rPr>
              <w:t>Ehitusaasta</w:t>
            </w:r>
          </w:p>
        </w:tc>
        <w:tc>
          <w:tcPr>
            <w:tcW w:w="4111" w:type="dxa"/>
            <w:hideMark/>
          </w:tcPr>
          <w:p w14:paraId="75109055" w14:textId="77777777" w:rsidR="00AF28C2" w:rsidRPr="00372E9C" w:rsidRDefault="00AF28C2" w:rsidP="00AF28C2">
            <w:pPr>
              <w:jc w:val="center"/>
              <w:rPr>
                <w:rFonts w:eastAsia="Times New Roman" w:cs="Times New Roman"/>
                <w:color w:val="000000"/>
                <w:sz w:val="20"/>
                <w:szCs w:val="20"/>
              </w:rPr>
            </w:pPr>
            <w:r w:rsidRPr="00372E9C">
              <w:rPr>
                <w:rFonts w:eastAsia="Times New Roman" w:cs="Times New Roman"/>
                <w:color w:val="000000"/>
                <w:sz w:val="20"/>
                <w:szCs w:val="20"/>
              </w:rPr>
              <w:t>1981</w:t>
            </w:r>
          </w:p>
        </w:tc>
      </w:tr>
      <w:tr w:rsidR="00AF28C2" w:rsidRPr="00372E9C" w14:paraId="412B6C07" w14:textId="77777777" w:rsidTr="00FE5DB4">
        <w:trPr>
          <w:trHeight w:val="300"/>
        </w:trPr>
        <w:tc>
          <w:tcPr>
            <w:tcW w:w="5098" w:type="dxa"/>
            <w:hideMark/>
          </w:tcPr>
          <w:p w14:paraId="57DA469E" w14:textId="77777777" w:rsidR="00AF28C2" w:rsidRPr="00372E9C" w:rsidRDefault="00AF28C2" w:rsidP="00AF28C2">
            <w:pPr>
              <w:rPr>
                <w:rFonts w:eastAsia="Times New Roman" w:cs="Times New Roman"/>
                <w:color w:val="000000"/>
                <w:sz w:val="20"/>
                <w:szCs w:val="20"/>
              </w:rPr>
            </w:pPr>
            <w:r w:rsidRPr="00372E9C">
              <w:rPr>
                <w:rFonts w:eastAsia="Times New Roman" w:cs="Times New Roman"/>
                <w:color w:val="000000"/>
                <w:sz w:val="20"/>
                <w:szCs w:val="20"/>
              </w:rPr>
              <w:t>Hüdrauliline jõudlus (m3/d)</w:t>
            </w:r>
          </w:p>
        </w:tc>
        <w:tc>
          <w:tcPr>
            <w:tcW w:w="4111" w:type="dxa"/>
            <w:hideMark/>
          </w:tcPr>
          <w:p w14:paraId="6BD40E09" w14:textId="77777777" w:rsidR="00AF28C2" w:rsidRPr="00372E9C" w:rsidRDefault="00AF28C2" w:rsidP="00AF28C2">
            <w:pPr>
              <w:jc w:val="center"/>
              <w:rPr>
                <w:rFonts w:eastAsia="Times New Roman" w:cs="Times New Roman"/>
                <w:color w:val="000000"/>
                <w:sz w:val="20"/>
                <w:szCs w:val="20"/>
              </w:rPr>
            </w:pPr>
            <w:r w:rsidRPr="00372E9C">
              <w:rPr>
                <w:rFonts w:eastAsia="Times New Roman" w:cs="Times New Roman"/>
                <w:color w:val="000000"/>
                <w:sz w:val="20"/>
                <w:szCs w:val="20"/>
              </w:rPr>
              <w:t>75</w:t>
            </w:r>
          </w:p>
        </w:tc>
      </w:tr>
      <w:tr w:rsidR="003B6237" w:rsidRPr="00372E9C" w14:paraId="37F52CF3" w14:textId="77777777" w:rsidTr="00FE5DB4">
        <w:trPr>
          <w:trHeight w:val="300"/>
        </w:trPr>
        <w:tc>
          <w:tcPr>
            <w:tcW w:w="5098" w:type="dxa"/>
          </w:tcPr>
          <w:p w14:paraId="713976B2" w14:textId="01898165" w:rsidR="003B6237" w:rsidRPr="00372E9C" w:rsidRDefault="003B6237" w:rsidP="003B6237">
            <w:pPr>
              <w:rPr>
                <w:rFonts w:eastAsia="Times New Roman" w:cs="Times New Roman"/>
                <w:color w:val="000000"/>
                <w:sz w:val="20"/>
                <w:szCs w:val="20"/>
              </w:rPr>
            </w:pPr>
            <w:r w:rsidRPr="00372E9C">
              <w:rPr>
                <w:rFonts w:eastAsia="Times New Roman" w:cs="Times New Roman"/>
                <w:color w:val="000000"/>
                <w:sz w:val="20"/>
                <w:szCs w:val="20"/>
              </w:rPr>
              <w:t>Tegelik vooluhulk 202</w:t>
            </w:r>
            <w:r w:rsidR="00E043B5" w:rsidRPr="00372E9C">
              <w:rPr>
                <w:rFonts w:eastAsia="Times New Roman" w:cs="Times New Roman"/>
                <w:color w:val="000000"/>
                <w:sz w:val="20"/>
                <w:szCs w:val="20"/>
              </w:rPr>
              <w:t>3</w:t>
            </w:r>
            <w:r w:rsidRPr="00372E9C">
              <w:rPr>
                <w:rFonts w:eastAsia="Times New Roman" w:cs="Times New Roman"/>
                <w:color w:val="000000"/>
                <w:sz w:val="20"/>
                <w:szCs w:val="20"/>
              </w:rPr>
              <w:t xml:space="preserve"> m³/d</w:t>
            </w:r>
          </w:p>
        </w:tc>
        <w:tc>
          <w:tcPr>
            <w:tcW w:w="4111" w:type="dxa"/>
          </w:tcPr>
          <w:p w14:paraId="448B8835" w14:textId="74AE60FD" w:rsidR="003B6237" w:rsidRPr="00372E9C" w:rsidRDefault="00C7085B" w:rsidP="003B6237">
            <w:pPr>
              <w:jc w:val="center"/>
              <w:rPr>
                <w:rFonts w:eastAsia="Times New Roman" w:cs="Times New Roman"/>
                <w:color w:val="000000"/>
                <w:sz w:val="20"/>
                <w:szCs w:val="20"/>
              </w:rPr>
            </w:pPr>
            <w:r>
              <w:rPr>
                <w:rFonts w:eastAsia="Times New Roman" w:cs="Times New Roman"/>
                <w:color w:val="000000"/>
                <w:sz w:val="20"/>
                <w:szCs w:val="20"/>
              </w:rPr>
              <w:t>10</w:t>
            </w:r>
          </w:p>
        </w:tc>
      </w:tr>
      <w:tr w:rsidR="003B6237" w:rsidRPr="00372E9C" w14:paraId="5EE70B50" w14:textId="77777777" w:rsidTr="00FE5DB4">
        <w:trPr>
          <w:trHeight w:val="300"/>
        </w:trPr>
        <w:tc>
          <w:tcPr>
            <w:tcW w:w="5098" w:type="dxa"/>
          </w:tcPr>
          <w:p w14:paraId="5E1E0D7A" w14:textId="07B6562B" w:rsidR="003B6237" w:rsidRPr="00372E9C" w:rsidRDefault="003B6237" w:rsidP="003B6237">
            <w:pPr>
              <w:rPr>
                <w:rFonts w:eastAsia="Times New Roman" w:cs="Times New Roman"/>
                <w:color w:val="000000"/>
                <w:sz w:val="20"/>
                <w:szCs w:val="20"/>
              </w:rPr>
            </w:pPr>
            <w:r w:rsidRPr="00372E9C">
              <w:rPr>
                <w:rFonts w:eastAsia="Times New Roman" w:cs="Times New Roman"/>
                <w:color w:val="000000"/>
                <w:sz w:val="20"/>
                <w:szCs w:val="20"/>
              </w:rPr>
              <w:t>Heitvee vastavus nõuetele 202</w:t>
            </w:r>
            <w:r w:rsidR="00E043B5" w:rsidRPr="00372E9C">
              <w:rPr>
                <w:rFonts w:eastAsia="Times New Roman" w:cs="Times New Roman"/>
                <w:color w:val="000000"/>
                <w:sz w:val="20"/>
                <w:szCs w:val="20"/>
              </w:rPr>
              <w:t>3</w:t>
            </w:r>
          </w:p>
        </w:tc>
        <w:tc>
          <w:tcPr>
            <w:tcW w:w="4111" w:type="dxa"/>
          </w:tcPr>
          <w:p w14:paraId="41F7EA5F" w14:textId="5BFF65F3" w:rsidR="003B6237" w:rsidRPr="00372E9C" w:rsidRDefault="00C7085B" w:rsidP="003B6237">
            <w:pPr>
              <w:jc w:val="center"/>
              <w:rPr>
                <w:rFonts w:eastAsia="Times New Roman" w:cs="Times New Roman"/>
                <w:color w:val="000000"/>
                <w:sz w:val="20"/>
                <w:szCs w:val="20"/>
              </w:rPr>
            </w:pPr>
            <w:r>
              <w:rPr>
                <w:rFonts w:eastAsia="Times New Roman" w:cs="Times New Roman"/>
                <w:color w:val="000000"/>
                <w:sz w:val="20"/>
                <w:szCs w:val="20"/>
              </w:rPr>
              <w:t>JAH</w:t>
            </w:r>
          </w:p>
        </w:tc>
      </w:tr>
      <w:tr w:rsidR="00AF28C2" w:rsidRPr="00372E9C" w14:paraId="6E67F186" w14:textId="77777777" w:rsidTr="00FE5DB4">
        <w:trPr>
          <w:trHeight w:val="300"/>
        </w:trPr>
        <w:tc>
          <w:tcPr>
            <w:tcW w:w="5098" w:type="dxa"/>
            <w:hideMark/>
          </w:tcPr>
          <w:p w14:paraId="39DC0CA7" w14:textId="77777777" w:rsidR="00AF28C2" w:rsidRPr="00372E9C" w:rsidRDefault="00AF28C2" w:rsidP="00AF28C2">
            <w:pPr>
              <w:rPr>
                <w:rFonts w:eastAsia="Times New Roman" w:cs="Times New Roman"/>
                <w:color w:val="000000"/>
                <w:sz w:val="20"/>
                <w:szCs w:val="20"/>
              </w:rPr>
            </w:pPr>
            <w:r w:rsidRPr="00372E9C">
              <w:rPr>
                <w:rFonts w:eastAsia="Times New Roman" w:cs="Times New Roman"/>
                <w:color w:val="000000"/>
                <w:sz w:val="20"/>
                <w:szCs w:val="20"/>
              </w:rPr>
              <w:t>Jõudlus projekti järgi (</w:t>
            </w:r>
            <w:proofErr w:type="spellStart"/>
            <w:r w:rsidRPr="00372E9C">
              <w:rPr>
                <w:rFonts w:eastAsia="Times New Roman" w:cs="Times New Roman"/>
                <w:color w:val="000000"/>
                <w:sz w:val="20"/>
                <w:szCs w:val="20"/>
              </w:rPr>
              <w:t>ie</w:t>
            </w:r>
            <w:proofErr w:type="spellEnd"/>
            <w:r w:rsidRPr="00372E9C">
              <w:rPr>
                <w:rFonts w:eastAsia="Times New Roman" w:cs="Times New Roman"/>
                <w:color w:val="000000"/>
                <w:sz w:val="20"/>
                <w:szCs w:val="20"/>
              </w:rPr>
              <w:t>)</w:t>
            </w:r>
          </w:p>
        </w:tc>
        <w:tc>
          <w:tcPr>
            <w:tcW w:w="4111" w:type="dxa"/>
            <w:hideMark/>
          </w:tcPr>
          <w:p w14:paraId="49DE40C7" w14:textId="77777777" w:rsidR="00AF28C2" w:rsidRPr="00372E9C" w:rsidRDefault="00AF28C2" w:rsidP="00AF28C2">
            <w:pPr>
              <w:jc w:val="center"/>
              <w:rPr>
                <w:rFonts w:eastAsia="Times New Roman" w:cs="Times New Roman"/>
                <w:color w:val="000000"/>
                <w:sz w:val="20"/>
                <w:szCs w:val="20"/>
              </w:rPr>
            </w:pPr>
            <w:r w:rsidRPr="00372E9C">
              <w:rPr>
                <w:rFonts w:eastAsia="Times New Roman" w:cs="Times New Roman"/>
                <w:color w:val="000000"/>
                <w:sz w:val="20"/>
                <w:szCs w:val="20"/>
              </w:rPr>
              <w:t>400</w:t>
            </w:r>
          </w:p>
        </w:tc>
      </w:tr>
      <w:tr w:rsidR="00AF28C2" w:rsidRPr="00372E9C" w14:paraId="5431B69B" w14:textId="77777777" w:rsidTr="00FE5DB4">
        <w:trPr>
          <w:trHeight w:val="300"/>
        </w:trPr>
        <w:tc>
          <w:tcPr>
            <w:tcW w:w="5098" w:type="dxa"/>
            <w:hideMark/>
          </w:tcPr>
          <w:p w14:paraId="24A99CB7" w14:textId="77777777" w:rsidR="00AF28C2" w:rsidRPr="00372E9C" w:rsidRDefault="00AF28C2" w:rsidP="00AF28C2">
            <w:pPr>
              <w:rPr>
                <w:rFonts w:eastAsia="Times New Roman" w:cs="Times New Roman"/>
                <w:color w:val="000000"/>
                <w:sz w:val="20"/>
                <w:szCs w:val="20"/>
              </w:rPr>
            </w:pPr>
            <w:r w:rsidRPr="00372E9C">
              <w:rPr>
                <w:rFonts w:eastAsia="Times New Roman" w:cs="Times New Roman"/>
                <w:color w:val="000000"/>
                <w:sz w:val="20"/>
                <w:szCs w:val="20"/>
              </w:rPr>
              <w:t>Puhasti ehituskonstruktsioonide seisund</w:t>
            </w:r>
          </w:p>
        </w:tc>
        <w:tc>
          <w:tcPr>
            <w:tcW w:w="4111" w:type="dxa"/>
            <w:hideMark/>
          </w:tcPr>
          <w:p w14:paraId="19EDD5D9" w14:textId="77777777" w:rsidR="00AF28C2" w:rsidRPr="00372E9C" w:rsidRDefault="00AF28C2" w:rsidP="00AF28C2">
            <w:pPr>
              <w:jc w:val="center"/>
              <w:rPr>
                <w:rFonts w:eastAsia="Times New Roman" w:cs="Times New Roman"/>
                <w:color w:val="000000"/>
                <w:sz w:val="20"/>
                <w:szCs w:val="20"/>
              </w:rPr>
            </w:pPr>
            <w:r w:rsidRPr="00372E9C">
              <w:rPr>
                <w:rFonts w:eastAsia="Times New Roman" w:cs="Times New Roman"/>
                <w:color w:val="000000"/>
                <w:sz w:val="20"/>
                <w:szCs w:val="20"/>
              </w:rPr>
              <w:t>rahuldav</w:t>
            </w:r>
          </w:p>
        </w:tc>
      </w:tr>
      <w:tr w:rsidR="00AF28C2" w:rsidRPr="00372E9C" w14:paraId="5496716D" w14:textId="77777777" w:rsidTr="00FE5DB4">
        <w:trPr>
          <w:trHeight w:val="300"/>
        </w:trPr>
        <w:tc>
          <w:tcPr>
            <w:tcW w:w="5098" w:type="dxa"/>
            <w:hideMark/>
          </w:tcPr>
          <w:p w14:paraId="12372ACF" w14:textId="77777777" w:rsidR="00AF28C2" w:rsidRPr="00372E9C" w:rsidRDefault="00AF28C2" w:rsidP="00AF28C2">
            <w:pPr>
              <w:rPr>
                <w:rFonts w:eastAsia="Times New Roman" w:cs="Times New Roman"/>
                <w:color w:val="000000"/>
                <w:sz w:val="20"/>
                <w:szCs w:val="20"/>
              </w:rPr>
            </w:pPr>
            <w:r w:rsidRPr="00372E9C">
              <w:rPr>
                <w:rFonts w:eastAsia="Times New Roman" w:cs="Times New Roman"/>
                <w:color w:val="000000"/>
                <w:sz w:val="20"/>
                <w:szCs w:val="20"/>
              </w:rPr>
              <w:t>Puhasti tehnoloogiliste seadmete seisund</w:t>
            </w:r>
          </w:p>
        </w:tc>
        <w:tc>
          <w:tcPr>
            <w:tcW w:w="4111" w:type="dxa"/>
            <w:hideMark/>
          </w:tcPr>
          <w:p w14:paraId="6971FA26" w14:textId="77777777" w:rsidR="00AF28C2" w:rsidRPr="00372E9C" w:rsidRDefault="00AF28C2" w:rsidP="00AF28C2">
            <w:pPr>
              <w:jc w:val="center"/>
              <w:rPr>
                <w:rFonts w:eastAsia="Times New Roman" w:cs="Times New Roman"/>
                <w:color w:val="000000"/>
                <w:sz w:val="20"/>
                <w:szCs w:val="20"/>
              </w:rPr>
            </w:pPr>
            <w:r w:rsidRPr="00372E9C">
              <w:rPr>
                <w:rFonts w:eastAsia="Times New Roman" w:cs="Times New Roman"/>
                <w:color w:val="000000"/>
                <w:sz w:val="20"/>
                <w:szCs w:val="20"/>
              </w:rPr>
              <w:t>rahuldav</w:t>
            </w:r>
          </w:p>
        </w:tc>
      </w:tr>
      <w:tr w:rsidR="00AF28C2" w:rsidRPr="00372E9C" w14:paraId="2AB76623" w14:textId="77777777" w:rsidTr="00FE5DB4">
        <w:trPr>
          <w:trHeight w:val="392"/>
        </w:trPr>
        <w:tc>
          <w:tcPr>
            <w:tcW w:w="5098" w:type="dxa"/>
            <w:hideMark/>
          </w:tcPr>
          <w:p w14:paraId="03C23ED3" w14:textId="77777777" w:rsidR="00AF28C2" w:rsidRPr="00372E9C" w:rsidRDefault="00AF28C2" w:rsidP="00AF28C2">
            <w:pPr>
              <w:rPr>
                <w:rFonts w:eastAsia="Times New Roman" w:cs="Times New Roman"/>
                <w:color w:val="000000"/>
                <w:sz w:val="20"/>
                <w:szCs w:val="20"/>
              </w:rPr>
            </w:pPr>
            <w:r w:rsidRPr="00372E9C">
              <w:rPr>
                <w:rFonts w:eastAsia="Times New Roman" w:cs="Times New Roman"/>
                <w:color w:val="000000"/>
                <w:sz w:val="20"/>
                <w:szCs w:val="20"/>
              </w:rPr>
              <w:t>Puhastusseadmete rekonstrueerimise vajadus</w:t>
            </w:r>
          </w:p>
        </w:tc>
        <w:tc>
          <w:tcPr>
            <w:tcW w:w="4111" w:type="dxa"/>
            <w:hideMark/>
          </w:tcPr>
          <w:p w14:paraId="4DF0D20F" w14:textId="77777777" w:rsidR="00AF28C2" w:rsidRPr="00372E9C" w:rsidRDefault="00AF28C2" w:rsidP="00AF28C2">
            <w:pPr>
              <w:jc w:val="center"/>
              <w:rPr>
                <w:rFonts w:eastAsia="Times New Roman" w:cs="Times New Roman"/>
                <w:color w:val="000000"/>
                <w:sz w:val="20"/>
                <w:szCs w:val="20"/>
              </w:rPr>
            </w:pPr>
            <w:r w:rsidRPr="00372E9C">
              <w:rPr>
                <w:rFonts w:eastAsia="Times New Roman" w:cs="Times New Roman"/>
                <w:color w:val="000000"/>
                <w:sz w:val="20"/>
                <w:szCs w:val="20"/>
              </w:rPr>
              <w:t>jah</w:t>
            </w:r>
          </w:p>
        </w:tc>
      </w:tr>
      <w:tr w:rsidR="00631896" w:rsidRPr="00372E9C" w14:paraId="0AA22732" w14:textId="77777777" w:rsidTr="00FE5DB4">
        <w:trPr>
          <w:trHeight w:val="392"/>
        </w:trPr>
        <w:tc>
          <w:tcPr>
            <w:tcW w:w="5098" w:type="dxa"/>
          </w:tcPr>
          <w:p w14:paraId="16B8BD9B" w14:textId="199D431D" w:rsidR="00631896" w:rsidRPr="00372E9C" w:rsidRDefault="00631896" w:rsidP="00631896">
            <w:pPr>
              <w:rPr>
                <w:rFonts w:eastAsia="Times New Roman" w:cs="Times New Roman"/>
                <w:color w:val="000000"/>
                <w:sz w:val="20"/>
                <w:szCs w:val="20"/>
              </w:rPr>
            </w:pPr>
            <w:r w:rsidRPr="00372E9C">
              <w:rPr>
                <w:rFonts w:eastAsia="Times New Roman" w:cs="Times New Roman"/>
                <w:color w:val="000000"/>
                <w:sz w:val="20"/>
                <w:szCs w:val="20"/>
              </w:rPr>
              <w:t>Registrikood</w:t>
            </w:r>
          </w:p>
        </w:tc>
        <w:tc>
          <w:tcPr>
            <w:tcW w:w="4111" w:type="dxa"/>
          </w:tcPr>
          <w:p w14:paraId="484E9B21" w14:textId="1DEAED5B" w:rsidR="00631896" w:rsidRPr="00372E9C" w:rsidRDefault="00F53D30" w:rsidP="00631896">
            <w:pPr>
              <w:jc w:val="center"/>
              <w:rPr>
                <w:rFonts w:eastAsia="Times New Roman" w:cs="Times New Roman"/>
                <w:color w:val="000000"/>
                <w:sz w:val="20"/>
                <w:szCs w:val="20"/>
              </w:rPr>
            </w:pPr>
            <w:r w:rsidRPr="00372E9C">
              <w:rPr>
                <w:rFonts w:ascii="Rubik" w:hAnsi="Rubik"/>
                <w:color w:val="212529"/>
                <w:sz w:val="20"/>
                <w:szCs w:val="20"/>
                <w:shd w:val="clear" w:color="auto" w:fill="FFFFFF"/>
              </w:rPr>
              <w:t>PUH0670720</w:t>
            </w:r>
          </w:p>
        </w:tc>
      </w:tr>
      <w:tr w:rsidR="00631896" w:rsidRPr="00372E9C" w14:paraId="720630B8" w14:textId="77777777" w:rsidTr="00FE5DB4">
        <w:trPr>
          <w:trHeight w:val="392"/>
        </w:trPr>
        <w:tc>
          <w:tcPr>
            <w:tcW w:w="5098" w:type="dxa"/>
          </w:tcPr>
          <w:p w14:paraId="56B75CB2" w14:textId="41246123" w:rsidR="00631896" w:rsidRPr="00372E9C" w:rsidRDefault="00631896" w:rsidP="00631896">
            <w:pPr>
              <w:rPr>
                <w:rFonts w:eastAsia="Times New Roman" w:cs="Times New Roman"/>
                <w:color w:val="000000"/>
                <w:sz w:val="20"/>
                <w:szCs w:val="20"/>
              </w:rPr>
            </w:pPr>
            <w:r w:rsidRPr="00372E9C">
              <w:rPr>
                <w:rFonts w:eastAsia="Times New Roman" w:cs="Times New Roman"/>
                <w:color w:val="000000"/>
                <w:sz w:val="20"/>
                <w:szCs w:val="20"/>
              </w:rPr>
              <w:t xml:space="preserve">Puhasti link Keskkonnaregistris </w:t>
            </w:r>
          </w:p>
        </w:tc>
        <w:tc>
          <w:tcPr>
            <w:tcW w:w="4111" w:type="dxa"/>
          </w:tcPr>
          <w:p w14:paraId="536C04EF" w14:textId="69303466" w:rsidR="00631896" w:rsidRPr="00372E9C" w:rsidRDefault="00357BC0" w:rsidP="00631896">
            <w:pPr>
              <w:jc w:val="center"/>
              <w:rPr>
                <w:rFonts w:eastAsia="Times New Roman" w:cs="Times New Roman"/>
                <w:color w:val="0070C0"/>
                <w:sz w:val="20"/>
                <w:szCs w:val="20"/>
              </w:rPr>
            </w:pPr>
            <w:hyperlink r:id="rId63" w:history="1">
              <w:r w:rsidR="00F53D30" w:rsidRPr="00372E9C">
                <w:rPr>
                  <w:rStyle w:val="Hperlink"/>
                  <w:rFonts w:eastAsia="Times New Roman" w:cs="Times New Roman"/>
                  <w:color w:val="0070C0"/>
                  <w:sz w:val="20"/>
                  <w:szCs w:val="20"/>
                </w:rPr>
                <w:t>https://register.keskkonnaportaal.ee/register/waste-water-treatment-plant/8999989</w:t>
              </w:r>
            </w:hyperlink>
            <w:r w:rsidR="00F53D30" w:rsidRPr="00372E9C">
              <w:rPr>
                <w:rFonts w:eastAsia="Times New Roman" w:cs="Times New Roman"/>
                <w:color w:val="0070C0"/>
                <w:sz w:val="20"/>
                <w:szCs w:val="20"/>
              </w:rPr>
              <w:t xml:space="preserve"> </w:t>
            </w:r>
          </w:p>
        </w:tc>
      </w:tr>
    </w:tbl>
    <w:p w14:paraId="083A9B7C" w14:textId="77777777" w:rsidR="00D315CA" w:rsidRDefault="00D315CA" w:rsidP="00612DB5">
      <w:pPr>
        <w:pStyle w:val="Pealkiri4"/>
      </w:pPr>
    </w:p>
    <w:p w14:paraId="562D4299" w14:textId="3DFA1E7C" w:rsidR="00612DB5" w:rsidRPr="00467B68" w:rsidRDefault="00612DB5" w:rsidP="00612DB5">
      <w:pPr>
        <w:pStyle w:val="Pealkiri4"/>
      </w:pPr>
      <w:r w:rsidRPr="00467B68">
        <w:t xml:space="preserve">Reoveepuhasti tõhusus </w:t>
      </w:r>
    </w:p>
    <w:p w14:paraId="1AFCBA79" w14:textId="0CEAC3C3" w:rsidR="00612DB5" w:rsidRDefault="00612DB5" w:rsidP="00612DB5">
      <w:pPr>
        <w:spacing w:after="0"/>
        <w:ind w:right="-7"/>
        <w:jc w:val="both"/>
        <w:rPr>
          <w:szCs w:val="24"/>
        </w:rPr>
      </w:pPr>
      <w:proofErr w:type="spellStart"/>
      <w:r>
        <w:rPr>
          <w:szCs w:val="24"/>
        </w:rPr>
        <w:t>Kõima</w:t>
      </w:r>
      <w:proofErr w:type="spellEnd"/>
      <w:r>
        <w:rPr>
          <w:szCs w:val="24"/>
        </w:rPr>
        <w:t xml:space="preserve">  reoveepuhasti heitvee väljundnäitajad ei vastanud 2019-2023 vee erikasutusloa nõuetele</w:t>
      </w:r>
      <w:r w:rsidR="00D315CA">
        <w:rPr>
          <w:szCs w:val="24"/>
        </w:rPr>
        <w:t>.</w:t>
      </w:r>
    </w:p>
    <w:p w14:paraId="21EF44A2" w14:textId="77777777" w:rsidR="00612DB5" w:rsidRDefault="00612DB5" w:rsidP="00612DB5">
      <w:pPr>
        <w:spacing w:after="0"/>
        <w:ind w:right="-7"/>
        <w:jc w:val="both"/>
        <w:rPr>
          <w:szCs w:val="24"/>
        </w:rPr>
      </w:pPr>
    </w:p>
    <w:tbl>
      <w:tblPr>
        <w:tblW w:w="9297" w:type="dxa"/>
        <w:tblInd w:w="75" w:type="dxa"/>
        <w:tblLayout w:type="fixed"/>
        <w:tblCellMar>
          <w:left w:w="70" w:type="dxa"/>
          <w:right w:w="70" w:type="dxa"/>
        </w:tblCellMar>
        <w:tblLook w:val="04A0" w:firstRow="1" w:lastRow="0" w:firstColumn="1" w:lastColumn="0" w:noHBand="0" w:noVBand="1"/>
      </w:tblPr>
      <w:tblGrid>
        <w:gridCol w:w="704"/>
        <w:gridCol w:w="713"/>
        <w:gridCol w:w="970"/>
        <w:gridCol w:w="1044"/>
        <w:gridCol w:w="919"/>
        <w:gridCol w:w="970"/>
        <w:gridCol w:w="1044"/>
        <w:gridCol w:w="919"/>
        <w:gridCol w:w="970"/>
        <w:gridCol w:w="1044"/>
      </w:tblGrid>
      <w:tr w:rsidR="00612DB5" w:rsidRPr="00612DB5" w14:paraId="08F51355" w14:textId="77777777" w:rsidTr="00612DB5">
        <w:trPr>
          <w:trHeight w:val="300"/>
        </w:trPr>
        <w:tc>
          <w:tcPr>
            <w:tcW w:w="704"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2A5A0193" w14:textId="312D1D0B" w:rsidR="00612DB5" w:rsidRPr="00612DB5" w:rsidRDefault="00612DB5" w:rsidP="00612DB5">
            <w:pPr>
              <w:spacing w:after="0" w:line="240" w:lineRule="auto"/>
              <w:rPr>
                <w:rFonts w:eastAsia="Times New Roman" w:cs="Times New Roman"/>
                <w:b/>
                <w:bCs/>
                <w:color w:val="000000"/>
              </w:rPr>
            </w:pPr>
          </w:p>
        </w:tc>
        <w:tc>
          <w:tcPr>
            <w:tcW w:w="2727" w:type="dxa"/>
            <w:gridSpan w:val="3"/>
            <w:tcBorders>
              <w:top w:val="single" w:sz="4" w:space="0" w:color="auto"/>
              <w:left w:val="nil"/>
              <w:bottom w:val="single" w:sz="4" w:space="0" w:color="auto"/>
              <w:right w:val="single" w:sz="4" w:space="0" w:color="auto"/>
            </w:tcBorders>
            <w:shd w:val="clear" w:color="000000" w:fill="D9E1F2"/>
            <w:vAlign w:val="bottom"/>
            <w:hideMark/>
          </w:tcPr>
          <w:p w14:paraId="59FB20DE" w14:textId="77777777" w:rsidR="00612DB5" w:rsidRPr="00612DB5" w:rsidRDefault="00612DB5" w:rsidP="00612DB5">
            <w:pPr>
              <w:spacing w:after="0" w:line="240" w:lineRule="auto"/>
              <w:jc w:val="center"/>
              <w:rPr>
                <w:rFonts w:eastAsia="Times New Roman" w:cs="Times New Roman"/>
                <w:b/>
                <w:bCs/>
                <w:color w:val="000000"/>
              </w:rPr>
            </w:pPr>
            <w:r w:rsidRPr="00612DB5">
              <w:rPr>
                <w:rFonts w:eastAsia="Times New Roman" w:cs="Times New Roman"/>
                <w:b/>
                <w:bCs/>
                <w:color w:val="000000"/>
              </w:rPr>
              <w:t>BHT 7</w:t>
            </w:r>
          </w:p>
        </w:tc>
        <w:tc>
          <w:tcPr>
            <w:tcW w:w="2933" w:type="dxa"/>
            <w:gridSpan w:val="3"/>
            <w:tcBorders>
              <w:top w:val="single" w:sz="4" w:space="0" w:color="auto"/>
              <w:left w:val="nil"/>
              <w:bottom w:val="single" w:sz="4" w:space="0" w:color="auto"/>
              <w:right w:val="single" w:sz="4" w:space="0" w:color="auto"/>
            </w:tcBorders>
            <w:shd w:val="clear" w:color="000000" w:fill="D9E1F2"/>
            <w:vAlign w:val="bottom"/>
            <w:hideMark/>
          </w:tcPr>
          <w:p w14:paraId="1228D4E5" w14:textId="77777777" w:rsidR="00612DB5" w:rsidRPr="00612DB5" w:rsidRDefault="00612DB5" w:rsidP="00612DB5">
            <w:pPr>
              <w:spacing w:after="0" w:line="240" w:lineRule="auto"/>
              <w:jc w:val="center"/>
              <w:rPr>
                <w:rFonts w:eastAsia="Times New Roman" w:cs="Times New Roman"/>
                <w:b/>
                <w:bCs/>
                <w:color w:val="000000"/>
              </w:rPr>
            </w:pPr>
            <w:r w:rsidRPr="00612DB5">
              <w:rPr>
                <w:rFonts w:eastAsia="Times New Roman" w:cs="Times New Roman"/>
                <w:b/>
                <w:bCs/>
                <w:color w:val="000000"/>
              </w:rPr>
              <w:t>KHT</w:t>
            </w:r>
          </w:p>
        </w:tc>
        <w:tc>
          <w:tcPr>
            <w:tcW w:w="2933" w:type="dxa"/>
            <w:gridSpan w:val="3"/>
            <w:tcBorders>
              <w:top w:val="single" w:sz="4" w:space="0" w:color="auto"/>
              <w:left w:val="nil"/>
              <w:bottom w:val="single" w:sz="4" w:space="0" w:color="auto"/>
              <w:right w:val="single" w:sz="4" w:space="0" w:color="auto"/>
            </w:tcBorders>
            <w:shd w:val="clear" w:color="000000" w:fill="D9E1F2"/>
            <w:vAlign w:val="bottom"/>
            <w:hideMark/>
          </w:tcPr>
          <w:p w14:paraId="437C0C6A" w14:textId="77777777" w:rsidR="00612DB5" w:rsidRPr="00612DB5" w:rsidRDefault="00612DB5" w:rsidP="00612DB5">
            <w:pPr>
              <w:spacing w:after="0" w:line="240" w:lineRule="auto"/>
              <w:jc w:val="center"/>
              <w:rPr>
                <w:rFonts w:eastAsia="Times New Roman" w:cs="Times New Roman"/>
                <w:b/>
                <w:bCs/>
                <w:color w:val="000000"/>
              </w:rPr>
            </w:pPr>
            <w:r w:rsidRPr="00612DB5">
              <w:rPr>
                <w:rFonts w:eastAsia="Times New Roman" w:cs="Times New Roman"/>
                <w:b/>
                <w:bCs/>
                <w:color w:val="000000"/>
              </w:rPr>
              <w:t>Heljum</w:t>
            </w:r>
          </w:p>
        </w:tc>
      </w:tr>
      <w:tr w:rsidR="00612DB5" w:rsidRPr="00612DB5" w14:paraId="41CD272C" w14:textId="77777777" w:rsidTr="00612DB5">
        <w:trPr>
          <w:trHeight w:val="300"/>
        </w:trPr>
        <w:tc>
          <w:tcPr>
            <w:tcW w:w="704" w:type="dxa"/>
            <w:tcBorders>
              <w:top w:val="nil"/>
              <w:left w:val="single" w:sz="4" w:space="0" w:color="auto"/>
              <w:bottom w:val="single" w:sz="4" w:space="0" w:color="auto"/>
              <w:right w:val="single" w:sz="4" w:space="0" w:color="auto"/>
            </w:tcBorders>
            <w:shd w:val="clear" w:color="000000" w:fill="D9E1F2"/>
            <w:noWrap/>
            <w:vAlign w:val="bottom"/>
            <w:hideMark/>
          </w:tcPr>
          <w:p w14:paraId="3CF348AB" w14:textId="77777777" w:rsidR="00612DB5" w:rsidRPr="00612DB5" w:rsidRDefault="00612DB5" w:rsidP="00612DB5">
            <w:pPr>
              <w:spacing w:after="0" w:line="240" w:lineRule="auto"/>
              <w:rPr>
                <w:rFonts w:eastAsia="Times New Roman" w:cs="Times New Roman"/>
                <w:b/>
                <w:bCs/>
                <w:color w:val="000000"/>
              </w:rPr>
            </w:pPr>
            <w:r w:rsidRPr="00612DB5">
              <w:rPr>
                <w:rFonts w:eastAsia="Times New Roman" w:cs="Times New Roman"/>
                <w:b/>
                <w:bCs/>
                <w:color w:val="000000"/>
              </w:rPr>
              <w:t> </w:t>
            </w:r>
          </w:p>
        </w:tc>
        <w:tc>
          <w:tcPr>
            <w:tcW w:w="713" w:type="dxa"/>
            <w:tcBorders>
              <w:top w:val="nil"/>
              <w:left w:val="nil"/>
              <w:bottom w:val="single" w:sz="4" w:space="0" w:color="auto"/>
              <w:right w:val="single" w:sz="4" w:space="0" w:color="auto"/>
            </w:tcBorders>
            <w:shd w:val="clear" w:color="000000" w:fill="D9E1F2"/>
            <w:noWrap/>
            <w:vAlign w:val="bottom"/>
            <w:hideMark/>
          </w:tcPr>
          <w:p w14:paraId="5C37A914" w14:textId="77777777" w:rsidR="00612DB5" w:rsidRPr="00612DB5" w:rsidRDefault="00612DB5" w:rsidP="00612DB5">
            <w:pPr>
              <w:spacing w:after="0" w:line="240" w:lineRule="auto"/>
              <w:jc w:val="center"/>
              <w:rPr>
                <w:rFonts w:eastAsia="Times New Roman" w:cs="Times New Roman"/>
                <w:b/>
                <w:bCs/>
                <w:color w:val="000000"/>
              </w:rPr>
            </w:pPr>
            <w:r w:rsidRPr="00612DB5">
              <w:rPr>
                <w:rFonts w:eastAsia="Times New Roman" w:cs="Times New Roman"/>
                <w:b/>
                <w:bCs/>
                <w:color w:val="000000"/>
              </w:rPr>
              <w:t>Sisse mg/l</w:t>
            </w:r>
          </w:p>
        </w:tc>
        <w:tc>
          <w:tcPr>
            <w:tcW w:w="970" w:type="dxa"/>
            <w:tcBorders>
              <w:top w:val="nil"/>
              <w:left w:val="nil"/>
              <w:bottom w:val="single" w:sz="4" w:space="0" w:color="auto"/>
              <w:right w:val="single" w:sz="4" w:space="0" w:color="auto"/>
            </w:tcBorders>
            <w:shd w:val="clear" w:color="000000" w:fill="D9E1F2"/>
            <w:noWrap/>
            <w:vAlign w:val="bottom"/>
            <w:hideMark/>
          </w:tcPr>
          <w:p w14:paraId="5E5E3FC0" w14:textId="77777777" w:rsidR="00612DB5" w:rsidRPr="00612DB5" w:rsidRDefault="00612DB5" w:rsidP="00612DB5">
            <w:pPr>
              <w:spacing w:after="0" w:line="240" w:lineRule="auto"/>
              <w:jc w:val="center"/>
              <w:rPr>
                <w:rFonts w:eastAsia="Times New Roman" w:cs="Times New Roman"/>
                <w:b/>
                <w:bCs/>
                <w:color w:val="000000"/>
              </w:rPr>
            </w:pPr>
            <w:r w:rsidRPr="00612DB5">
              <w:rPr>
                <w:rFonts w:eastAsia="Times New Roman" w:cs="Times New Roman"/>
                <w:b/>
                <w:bCs/>
                <w:color w:val="000000"/>
              </w:rPr>
              <w:t>Välja mg/l</w:t>
            </w:r>
          </w:p>
        </w:tc>
        <w:tc>
          <w:tcPr>
            <w:tcW w:w="1044" w:type="dxa"/>
            <w:tcBorders>
              <w:top w:val="nil"/>
              <w:left w:val="nil"/>
              <w:bottom w:val="single" w:sz="4" w:space="0" w:color="auto"/>
              <w:right w:val="single" w:sz="4" w:space="0" w:color="auto"/>
            </w:tcBorders>
            <w:shd w:val="clear" w:color="000000" w:fill="D9E1F2"/>
            <w:noWrap/>
            <w:vAlign w:val="bottom"/>
            <w:hideMark/>
          </w:tcPr>
          <w:p w14:paraId="60C0A0A2" w14:textId="77777777" w:rsidR="00612DB5" w:rsidRPr="00612DB5" w:rsidRDefault="00612DB5" w:rsidP="00612DB5">
            <w:pPr>
              <w:spacing w:after="0" w:line="240" w:lineRule="auto"/>
              <w:jc w:val="center"/>
              <w:rPr>
                <w:rFonts w:eastAsia="Times New Roman" w:cs="Times New Roman"/>
                <w:b/>
                <w:bCs/>
                <w:color w:val="000000"/>
              </w:rPr>
            </w:pPr>
            <w:r w:rsidRPr="00612DB5">
              <w:rPr>
                <w:rFonts w:eastAsia="Times New Roman" w:cs="Times New Roman"/>
                <w:b/>
                <w:bCs/>
                <w:color w:val="000000"/>
              </w:rPr>
              <w:t>Tõhusus %</w:t>
            </w:r>
          </w:p>
        </w:tc>
        <w:tc>
          <w:tcPr>
            <w:tcW w:w="919" w:type="dxa"/>
            <w:tcBorders>
              <w:top w:val="nil"/>
              <w:left w:val="nil"/>
              <w:bottom w:val="single" w:sz="4" w:space="0" w:color="auto"/>
              <w:right w:val="single" w:sz="4" w:space="0" w:color="auto"/>
            </w:tcBorders>
            <w:shd w:val="clear" w:color="000000" w:fill="D9E1F2"/>
            <w:noWrap/>
            <w:vAlign w:val="bottom"/>
            <w:hideMark/>
          </w:tcPr>
          <w:p w14:paraId="58DF58AB" w14:textId="77777777" w:rsidR="00612DB5" w:rsidRPr="00612DB5" w:rsidRDefault="00612DB5" w:rsidP="00612DB5">
            <w:pPr>
              <w:spacing w:after="0" w:line="240" w:lineRule="auto"/>
              <w:jc w:val="center"/>
              <w:rPr>
                <w:rFonts w:eastAsia="Times New Roman" w:cs="Times New Roman"/>
                <w:b/>
                <w:bCs/>
                <w:color w:val="000000"/>
              </w:rPr>
            </w:pPr>
            <w:r w:rsidRPr="00612DB5">
              <w:rPr>
                <w:rFonts w:eastAsia="Times New Roman" w:cs="Times New Roman"/>
                <w:b/>
                <w:bCs/>
                <w:color w:val="000000"/>
              </w:rPr>
              <w:t>Sisse mg/l</w:t>
            </w:r>
          </w:p>
        </w:tc>
        <w:tc>
          <w:tcPr>
            <w:tcW w:w="970" w:type="dxa"/>
            <w:tcBorders>
              <w:top w:val="nil"/>
              <w:left w:val="nil"/>
              <w:bottom w:val="single" w:sz="4" w:space="0" w:color="auto"/>
              <w:right w:val="single" w:sz="4" w:space="0" w:color="auto"/>
            </w:tcBorders>
            <w:shd w:val="clear" w:color="000000" w:fill="D9E1F2"/>
            <w:noWrap/>
            <w:vAlign w:val="bottom"/>
            <w:hideMark/>
          </w:tcPr>
          <w:p w14:paraId="0B596E98" w14:textId="77777777" w:rsidR="00612DB5" w:rsidRPr="00612DB5" w:rsidRDefault="00612DB5" w:rsidP="00612DB5">
            <w:pPr>
              <w:spacing w:after="0" w:line="240" w:lineRule="auto"/>
              <w:jc w:val="center"/>
              <w:rPr>
                <w:rFonts w:eastAsia="Times New Roman" w:cs="Times New Roman"/>
                <w:b/>
                <w:bCs/>
                <w:color w:val="000000"/>
              </w:rPr>
            </w:pPr>
            <w:r w:rsidRPr="00612DB5">
              <w:rPr>
                <w:rFonts w:eastAsia="Times New Roman" w:cs="Times New Roman"/>
                <w:b/>
                <w:bCs/>
                <w:color w:val="000000"/>
              </w:rPr>
              <w:t>Välja mg/l</w:t>
            </w:r>
          </w:p>
        </w:tc>
        <w:tc>
          <w:tcPr>
            <w:tcW w:w="1044" w:type="dxa"/>
            <w:tcBorders>
              <w:top w:val="nil"/>
              <w:left w:val="nil"/>
              <w:bottom w:val="single" w:sz="4" w:space="0" w:color="auto"/>
              <w:right w:val="single" w:sz="4" w:space="0" w:color="auto"/>
            </w:tcBorders>
            <w:shd w:val="clear" w:color="000000" w:fill="D9E1F2"/>
            <w:noWrap/>
            <w:vAlign w:val="bottom"/>
            <w:hideMark/>
          </w:tcPr>
          <w:p w14:paraId="00F461DD" w14:textId="77777777" w:rsidR="00612DB5" w:rsidRPr="00612DB5" w:rsidRDefault="00612DB5" w:rsidP="00612DB5">
            <w:pPr>
              <w:spacing w:after="0" w:line="240" w:lineRule="auto"/>
              <w:jc w:val="center"/>
              <w:rPr>
                <w:rFonts w:eastAsia="Times New Roman" w:cs="Times New Roman"/>
                <w:b/>
                <w:bCs/>
                <w:color w:val="000000"/>
              </w:rPr>
            </w:pPr>
            <w:r w:rsidRPr="00612DB5">
              <w:rPr>
                <w:rFonts w:eastAsia="Times New Roman" w:cs="Times New Roman"/>
                <w:b/>
                <w:bCs/>
                <w:color w:val="000000"/>
              </w:rPr>
              <w:t>Tõhusus %</w:t>
            </w:r>
          </w:p>
        </w:tc>
        <w:tc>
          <w:tcPr>
            <w:tcW w:w="919" w:type="dxa"/>
            <w:tcBorders>
              <w:top w:val="nil"/>
              <w:left w:val="nil"/>
              <w:bottom w:val="single" w:sz="4" w:space="0" w:color="auto"/>
              <w:right w:val="single" w:sz="4" w:space="0" w:color="auto"/>
            </w:tcBorders>
            <w:shd w:val="clear" w:color="000000" w:fill="D9E1F2"/>
            <w:noWrap/>
            <w:vAlign w:val="bottom"/>
            <w:hideMark/>
          </w:tcPr>
          <w:p w14:paraId="3A5B07F1" w14:textId="77777777" w:rsidR="00612DB5" w:rsidRPr="00612DB5" w:rsidRDefault="00612DB5" w:rsidP="00612DB5">
            <w:pPr>
              <w:spacing w:after="0" w:line="240" w:lineRule="auto"/>
              <w:jc w:val="center"/>
              <w:rPr>
                <w:rFonts w:eastAsia="Times New Roman" w:cs="Times New Roman"/>
                <w:b/>
                <w:bCs/>
                <w:color w:val="000000"/>
              </w:rPr>
            </w:pPr>
            <w:r w:rsidRPr="00612DB5">
              <w:rPr>
                <w:rFonts w:eastAsia="Times New Roman" w:cs="Times New Roman"/>
                <w:b/>
                <w:bCs/>
                <w:color w:val="000000"/>
              </w:rPr>
              <w:t>Sisse mg/l</w:t>
            </w:r>
          </w:p>
        </w:tc>
        <w:tc>
          <w:tcPr>
            <w:tcW w:w="970" w:type="dxa"/>
            <w:tcBorders>
              <w:top w:val="nil"/>
              <w:left w:val="nil"/>
              <w:bottom w:val="single" w:sz="4" w:space="0" w:color="auto"/>
              <w:right w:val="single" w:sz="4" w:space="0" w:color="auto"/>
            </w:tcBorders>
            <w:shd w:val="clear" w:color="000000" w:fill="D9E1F2"/>
            <w:noWrap/>
            <w:vAlign w:val="bottom"/>
            <w:hideMark/>
          </w:tcPr>
          <w:p w14:paraId="514C8C48" w14:textId="77777777" w:rsidR="00612DB5" w:rsidRPr="00612DB5" w:rsidRDefault="00612DB5" w:rsidP="00612DB5">
            <w:pPr>
              <w:spacing w:after="0" w:line="240" w:lineRule="auto"/>
              <w:jc w:val="center"/>
              <w:rPr>
                <w:rFonts w:eastAsia="Times New Roman" w:cs="Times New Roman"/>
                <w:b/>
                <w:bCs/>
                <w:color w:val="000000"/>
              </w:rPr>
            </w:pPr>
            <w:r w:rsidRPr="00612DB5">
              <w:rPr>
                <w:rFonts w:eastAsia="Times New Roman" w:cs="Times New Roman"/>
                <w:b/>
                <w:bCs/>
                <w:color w:val="000000"/>
              </w:rPr>
              <w:t>Välja mg/l</w:t>
            </w:r>
          </w:p>
        </w:tc>
        <w:tc>
          <w:tcPr>
            <w:tcW w:w="1044" w:type="dxa"/>
            <w:tcBorders>
              <w:top w:val="nil"/>
              <w:left w:val="nil"/>
              <w:bottom w:val="single" w:sz="4" w:space="0" w:color="auto"/>
              <w:right w:val="single" w:sz="4" w:space="0" w:color="auto"/>
            </w:tcBorders>
            <w:shd w:val="clear" w:color="000000" w:fill="D9E1F2"/>
            <w:noWrap/>
            <w:vAlign w:val="bottom"/>
            <w:hideMark/>
          </w:tcPr>
          <w:p w14:paraId="00AE8266" w14:textId="77777777" w:rsidR="00612DB5" w:rsidRPr="00612DB5" w:rsidRDefault="00612DB5" w:rsidP="00612DB5">
            <w:pPr>
              <w:spacing w:after="0" w:line="240" w:lineRule="auto"/>
              <w:jc w:val="center"/>
              <w:rPr>
                <w:rFonts w:eastAsia="Times New Roman" w:cs="Times New Roman"/>
                <w:b/>
                <w:bCs/>
                <w:color w:val="000000"/>
              </w:rPr>
            </w:pPr>
            <w:r w:rsidRPr="00612DB5">
              <w:rPr>
                <w:rFonts w:eastAsia="Times New Roman" w:cs="Times New Roman"/>
                <w:b/>
                <w:bCs/>
                <w:color w:val="000000"/>
              </w:rPr>
              <w:t>Tõhusus %</w:t>
            </w:r>
          </w:p>
        </w:tc>
      </w:tr>
      <w:tr w:rsidR="00612DB5" w:rsidRPr="00612DB5" w14:paraId="222837C1" w14:textId="77777777" w:rsidTr="00612DB5">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6648B97" w14:textId="77777777" w:rsidR="00612DB5" w:rsidRPr="00612DB5" w:rsidRDefault="00612DB5" w:rsidP="00612DB5">
            <w:pPr>
              <w:spacing w:after="0" w:line="240" w:lineRule="auto"/>
              <w:rPr>
                <w:rFonts w:eastAsia="Times New Roman" w:cs="Times New Roman"/>
                <w:b/>
                <w:bCs/>
                <w:color w:val="000000"/>
              </w:rPr>
            </w:pPr>
            <w:r w:rsidRPr="00612DB5">
              <w:rPr>
                <w:rFonts w:eastAsia="Times New Roman" w:cs="Times New Roman"/>
                <w:b/>
                <w:bCs/>
                <w:color w:val="000000"/>
              </w:rPr>
              <w:t>Nõue</w:t>
            </w:r>
          </w:p>
        </w:tc>
        <w:tc>
          <w:tcPr>
            <w:tcW w:w="713" w:type="dxa"/>
            <w:tcBorders>
              <w:top w:val="nil"/>
              <w:left w:val="nil"/>
              <w:bottom w:val="single" w:sz="4" w:space="0" w:color="auto"/>
              <w:right w:val="single" w:sz="4" w:space="0" w:color="auto"/>
            </w:tcBorders>
            <w:shd w:val="clear" w:color="auto" w:fill="auto"/>
            <w:noWrap/>
            <w:vAlign w:val="bottom"/>
            <w:hideMark/>
          </w:tcPr>
          <w:p w14:paraId="0A4C0589" w14:textId="77777777" w:rsidR="00612DB5" w:rsidRPr="00612DB5" w:rsidRDefault="00612DB5" w:rsidP="00612DB5">
            <w:pPr>
              <w:spacing w:after="0" w:line="240" w:lineRule="auto"/>
              <w:rPr>
                <w:rFonts w:eastAsia="Times New Roman" w:cs="Times New Roman"/>
                <w:b/>
                <w:bCs/>
                <w:color w:val="000000"/>
              </w:rPr>
            </w:pPr>
            <w:r w:rsidRPr="00612DB5">
              <w:rPr>
                <w:rFonts w:eastAsia="Times New Roman" w:cs="Times New Roman"/>
                <w:b/>
                <w:bCs/>
                <w:color w:val="000000"/>
              </w:rPr>
              <w:t> </w:t>
            </w:r>
          </w:p>
        </w:tc>
        <w:tc>
          <w:tcPr>
            <w:tcW w:w="970" w:type="dxa"/>
            <w:tcBorders>
              <w:top w:val="nil"/>
              <w:left w:val="nil"/>
              <w:bottom w:val="single" w:sz="4" w:space="0" w:color="auto"/>
              <w:right w:val="single" w:sz="4" w:space="0" w:color="auto"/>
            </w:tcBorders>
            <w:shd w:val="clear" w:color="auto" w:fill="auto"/>
            <w:noWrap/>
            <w:vAlign w:val="bottom"/>
            <w:hideMark/>
          </w:tcPr>
          <w:p w14:paraId="217D1EFB" w14:textId="77777777" w:rsidR="00612DB5" w:rsidRPr="00612DB5" w:rsidRDefault="00612DB5" w:rsidP="00612DB5">
            <w:pPr>
              <w:spacing w:after="0" w:line="240" w:lineRule="auto"/>
              <w:jc w:val="right"/>
              <w:rPr>
                <w:rFonts w:eastAsia="Times New Roman" w:cs="Times New Roman"/>
                <w:b/>
                <w:bCs/>
                <w:color w:val="000000"/>
              </w:rPr>
            </w:pPr>
            <w:r w:rsidRPr="00612DB5">
              <w:rPr>
                <w:rFonts w:eastAsia="Times New Roman" w:cs="Times New Roman"/>
                <w:b/>
                <w:bCs/>
                <w:color w:val="000000"/>
              </w:rPr>
              <w:t>25</w:t>
            </w:r>
          </w:p>
        </w:tc>
        <w:tc>
          <w:tcPr>
            <w:tcW w:w="1044" w:type="dxa"/>
            <w:tcBorders>
              <w:top w:val="nil"/>
              <w:left w:val="nil"/>
              <w:bottom w:val="single" w:sz="4" w:space="0" w:color="auto"/>
              <w:right w:val="single" w:sz="4" w:space="0" w:color="auto"/>
            </w:tcBorders>
            <w:shd w:val="clear" w:color="auto" w:fill="auto"/>
            <w:noWrap/>
            <w:vAlign w:val="bottom"/>
            <w:hideMark/>
          </w:tcPr>
          <w:p w14:paraId="581A3E3A" w14:textId="77777777" w:rsidR="00612DB5" w:rsidRPr="00612DB5" w:rsidRDefault="00612DB5" w:rsidP="00612DB5">
            <w:pPr>
              <w:spacing w:after="0" w:line="240" w:lineRule="auto"/>
              <w:rPr>
                <w:rFonts w:eastAsia="Times New Roman" w:cs="Times New Roman"/>
                <w:b/>
                <w:bCs/>
                <w:color w:val="000000"/>
              </w:rPr>
            </w:pPr>
            <w:r w:rsidRPr="00612DB5">
              <w:rPr>
                <w:rFonts w:eastAsia="Times New Roman" w:cs="Times New Roman"/>
                <w:b/>
                <w:bCs/>
                <w:color w:val="000000"/>
              </w:rPr>
              <w:t> </w:t>
            </w:r>
          </w:p>
        </w:tc>
        <w:tc>
          <w:tcPr>
            <w:tcW w:w="919" w:type="dxa"/>
            <w:tcBorders>
              <w:top w:val="nil"/>
              <w:left w:val="nil"/>
              <w:bottom w:val="single" w:sz="4" w:space="0" w:color="auto"/>
              <w:right w:val="single" w:sz="4" w:space="0" w:color="auto"/>
            </w:tcBorders>
            <w:shd w:val="clear" w:color="auto" w:fill="auto"/>
            <w:noWrap/>
            <w:vAlign w:val="bottom"/>
            <w:hideMark/>
          </w:tcPr>
          <w:p w14:paraId="01D21602" w14:textId="77777777" w:rsidR="00612DB5" w:rsidRPr="00612DB5" w:rsidRDefault="00612DB5" w:rsidP="00612DB5">
            <w:pPr>
              <w:spacing w:after="0" w:line="240" w:lineRule="auto"/>
              <w:rPr>
                <w:rFonts w:eastAsia="Times New Roman" w:cs="Times New Roman"/>
                <w:b/>
                <w:bCs/>
                <w:color w:val="000000"/>
              </w:rPr>
            </w:pPr>
            <w:r w:rsidRPr="00612DB5">
              <w:rPr>
                <w:rFonts w:eastAsia="Times New Roman" w:cs="Times New Roman"/>
                <w:b/>
                <w:bCs/>
                <w:color w:val="000000"/>
              </w:rPr>
              <w:t> </w:t>
            </w:r>
          </w:p>
        </w:tc>
        <w:tc>
          <w:tcPr>
            <w:tcW w:w="970" w:type="dxa"/>
            <w:tcBorders>
              <w:top w:val="nil"/>
              <w:left w:val="nil"/>
              <w:bottom w:val="single" w:sz="4" w:space="0" w:color="auto"/>
              <w:right w:val="single" w:sz="4" w:space="0" w:color="auto"/>
            </w:tcBorders>
            <w:shd w:val="clear" w:color="auto" w:fill="auto"/>
            <w:noWrap/>
            <w:vAlign w:val="bottom"/>
            <w:hideMark/>
          </w:tcPr>
          <w:p w14:paraId="73A30385" w14:textId="77777777" w:rsidR="00612DB5" w:rsidRPr="00612DB5" w:rsidRDefault="00612DB5" w:rsidP="00612DB5">
            <w:pPr>
              <w:spacing w:after="0" w:line="240" w:lineRule="auto"/>
              <w:jc w:val="right"/>
              <w:rPr>
                <w:rFonts w:eastAsia="Times New Roman" w:cs="Times New Roman"/>
                <w:b/>
                <w:bCs/>
                <w:color w:val="000000"/>
              </w:rPr>
            </w:pPr>
            <w:r w:rsidRPr="00612DB5">
              <w:rPr>
                <w:rFonts w:eastAsia="Times New Roman" w:cs="Times New Roman"/>
                <w:b/>
                <w:bCs/>
                <w:color w:val="000000"/>
              </w:rPr>
              <w:t>125</w:t>
            </w:r>
          </w:p>
        </w:tc>
        <w:tc>
          <w:tcPr>
            <w:tcW w:w="1044" w:type="dxa"/>
            <w:tcBorders>
              <w:top w:val="nil"/>
              <w:left w:val="nil"/>
              <w:bottom w:val="single" w:sz="4" w:space="0" w:color="auto"/>
              <w:right w:val="single" w:sz="4" w:space="0" w:color="auto"/>
            </w:tcBorders>
            <w:shd w:val="clear" w:color="auto" w:fill="auto"/>
            <w:noWrap/>
            <w:vAlign w:val="bottom"/>
            <w:hideMark/>
          </w:tcPr>
          <w:p w14:paraId="4FCAF962" w14:textId="77777777" w:rsidR="00612DB5" w:rsidRPr="00612DB5" w:rsidRDefault="00612DB5" w:rsidP="00612DB5">
            <w:pPr>
              <w:spacing w:after="0" w:line="240" w:lineRule="auto"/>
              <w:rPr>
                <w:rFonts w:eastAsia="Times New Roman" w:cs="Times New Roman"/>
                <w:b/>
                <w:bCs/>
                <w:color w:val="000000"/>
              </w:rPr>
            </w:pPr>
            <w:r w:rsidRPr="00612DB5">
              <w:rPr>
                <w:rFonts w:eastAsia="Times New Roman" w:cs="Times New Roman"/>
                <w:b/>
                <w:bCs/>
                <w:color w:val="000000"/>
              </w:rPr>
              <w:t> </w:t>
            </w:r>
          </w:p>
        </w:tc>
        <w:tc>
          <w:tcPr>
            <w:tcW w:w="919" w:type="dxa"/>
            <w:tcBorders>
              <w:top w:val="nil"/>
              <w:left w:val="nil"/>
              <w:bottom w:val="single" w:sz="4" w:space="0" w:color="auto"/>
              <w:right w:val="single" w:sz="4" w:space="0" w:color="auto"/>
            </w:tcBorders>
            <w:shd w:val="clear" w:color="auto" w:fill="auto"/>
            <w:noWrap/>
            <w:vAlign w:val="bottom"/>
            <w:hideMark/>
          </w:tcPr>
          <w:p w14:paraId="38CDFCF1" w14:textId="77777777" w:rsidR="00612DB5" w:rsidRPr="00612DB5" w:rsidRDefault="00612DB5" w:rsidP="00612DB5">
            <w:pPr>
              <w:spacing w:after="0" w:line="240" w:lineRule="auto"/>
              <w:rPr>
                <w:rFonts w:eastAsia="Times New Roman" w:cs="Times New Roman"/>
                <w:b/>
                <w:bCs/>
                <w:color w:val="000000"/>
              </w:rPr>
            </w:pPr>
            <w:r w:rsidRPr="00612DB5">
              <w:rPr>
                <w:rFonts w:eastAsia="Times New Roman" w:cs="Times New Roman"/>
                <w:b/>
                <w:bCs/>
                <w:color w:val="000000"/>
              </w:rPr>
              <w:t> </w:t>
            </w:r>
          </w:p>
        </w:tc>
        <w:tc>
          <w:tcPr>
            <w:tcW w:w="970" w:type="dxa"/>
            <w:tcBorders>
              <w:top w:val="nil"/>
              <w:left w:val="nil"/>
              <w:bottom w:val="single" w:sz="4" w:space="0" w:color="auto"/>
              <w:right w:val="single" w:sz="4" w:space="0" w:color="auto"/>
            </w:tcBorders>
            <w:shd w:val="clear" w:color="auto" w:fill="auto"/>
            <w:noWrap/>
            <w:vAlign w:val="bottom"/>
            <w:hideMark/>
          </w:tcPr>
          <w:p w14:paraId="516D894F" w14:textId="77777777" w:rsidR="00612DB5" w:rsidRPr="00612DB5" w:rsidRDefault="00612DB5" w:rsidP="00612DB5">
            <w:pPr>
              <w:spacing w:after="0" w:line="240" w:lineRule="auto"/>
              <w:jc w:val="right"/>
              <w:rPr>
                <w:rFonts w:eastAsia="Times New Roman" w:cs="Times New Roman"/>
                <w:b/>
                <w:bCs/>
                <w:color w:val="000000"/>
              </w:rPr>
            </w:pPr>
            <w:r w:rsidRPr="00612DB5">
              <w:rPr>
                <w:rFonts w:eastAsia="Times New Roman" w:cs="Times New Roman"/>
                <w:b/>
                <w:bCs/>
                <w:color w:val="000000"/>
              </w:rPr>
              <w:t>35</w:t>
            </w:r>
          </w:p>
        </w:tc>
        <w:tc>
          <w:tcPr>
            <w:tcW w:w="1044" w:type="dxa"/>
            <w:tcBorders>
              <w:top w:val="nil"/>
              <w:left w:val="nil"/>
              <w:bottom w:val="single" w:sz="4" w:space="0" w:color="auto"/>
              <w:right w:val="single" w:sz="4" w:space="0" w:color="auto"/>
            </w:tcBorders>
            <w:shd w:val="clear" w:color="auto" w:fill="auto"/>
            <w:noWrap/>
            <w:vAlign w:val="bottom"/>
            <w:hideMark/>
          </w:tcPr>
          <w:p w14:paraId="72397AC8" w14:textId="77777777" w:rsidR="00612DB5" w:rsidRPr="00612DB5" w:rsidRDefault="00612DB5" w:rsidP="00612DB5">
            <w:pPr>
              <w:spacing w:after="0" w:line="240" w:lineRule="auto"/>
              <w:jc w:val="right"/>
              <w:rPr>
                <w:rFonts w:eastAsia="Times New Roman" w:cs="Times New Roman"/>
                <w:b/>
                <w:bCs/>
                <w:color w:val="000000"/>
              </w:rPr>
            </w:pPr>
            <w:r w:rsidRPr="00612DB5">
              <w:rPr>
                <w:rFonts w:eastAsia="Times New Roman" w:cs="Times New Roman"/>
                <w:b/>
                <w:bCs/>
                <w:color w:val="000000"/>
              </w:rPr>
              <w:t>70%</w:t>
            </w:r>
          </w:p>
        </w:tc>
      </w:tr>
      <w:tr w:rsidR="00612DB5" w:rsidRPr="00612DB5" w14:paraId="4D2C44D7" w14:textId="77777777" w:rsidTr="00612DB5">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BEFAC92"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2023</w:t>
            </w:r>
          </w:p>
        </w:tc>
        <w:tc>
          <w:tcPr>
            <w:tcW w:w="713" w:type="dxa"/>
            <w:tcBorders>
              <w:top w:val="nil"/>
              <w:left w:val="nil"/>
              <w:bottom w:val="single" w:sz="4" w:space="0" w:color="auto"/>
              <w:right w:val="single" w:sz="4" w:space="0" w:color="auto"/>
            </w:tcBorders>
            <w:shd w:val="clear" w:color="auto" w:fill="auto"/>
            <w:noWrap/>
            <w:vAlign w:val="bottom"/>
            <w:hideMark/>
          </w:tcPr>
          <w:p w14:paraId="34BC457D"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111</w:t>
            </w:r>
          </w:p>
        </w:tc>
        <w:tc>
          <w:tcPr>
            <w:tcW w:w="970" w:type="dxa"/>
            <w:tcBorders>
              <w:top w:val="nil"/>
              <w:left w:val="nil"/>
              <w:bottom w:val="single" w:sz="4" w:space="0" w:color="auto"/>
              <w:right w:val="single" w:sz="4" w:space="0" w:color="auto"/>
            </w:tcBorders>
            <w:shd w:val="clear" w:color="000000" w:fill="C6EFCE"/>
            <w:noWrap/>
            <w:vAlign w:val="bottom"/>
            <w:hideMark/>
          </w:tcPr>
          <w:p w14:paraId="35C2AE58" w14:textId="77777777" w:rsidR="00612DB5" w:rsidRPr="00612DB5" w:rsidRDefault="00612DB5" w:rsidP="00612DB5">
            <w:pPr>
              <w:spacing w:after="0" w:line="240" w:lineRule="auto"/>
              <w:jc w:val="right"/>
              <w:rPr>
                <w:rFonts w:eastAsia="Times New Roman" w:cs="Times New Roman"/>
                <w:color w:val="006100"/>
              </w:rPr>
            </w:pPr>
            <w:r w:rsidRPr="00612DB5">
              <w:rPr>
                <w:rFonts w:eastAsia="Times New Roman" w:cs="Times New Roman"/>
                <w:color w:val="006100"/>
              </w:rPr>
              <w:t>5,2</w:t>
            </w:r>
          </w:p>
        </w:tc>
        <w:tc>
          <w:tcPr>
            <w:tcW w:w="1044" w:type="dxa"/>
            <w:tcBorders>
              <w:top w:val="nil"/>
              <w:left w:val="nil"/>
              <w:bottom w:val="single" w:sz="4" w:space="0" w:color="auto"/>
              <w:right w:val="single" w:sz="4" w:space="0" w:color="auto"/>
            </w:tcBorders>
            <w:shd w:val="clear" w:color="auto" w:fill="auto"/>
            <w:noWrap/>
            <w:vAlign w:val="bottom"/>
            <w:hideMark/>
          </w:tcPr>
          <w:p w14:paraId="08A728F5"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95,3%</w:t>
            </w:r>
          </w:p>
        </w:tc>
        <w:tc>
          <w:tcPr>
            <w:tcW w:w="919" w:type="dxa"/>
            <w:tcBorders>
              <w:top w:val="nil"/>
              <w:left w:val="nil"/>
              <w:bottom w:val="single" w:sz="4" w:space="0" w:color="auto"/>
              <w:right w:val="single" w:sz="4" w:space="0" w:color="auto"/>
            </w:tcBorders>
            <w:shd w:val="clear" w:color="auto" w:fill="auto"/>
            <w:noWrap/>
            <w:vAlign w:val="bottom"/>
            <w:hideMark/>
          </w:tcPr>
          <w:p w14:paraId="0FDB0152"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165</w:t>
            </w:r>
          </w:p>
        </w:tc>
        <w:tc>
          <w:tcPr>
            <w:tcW w:w="970" w:type="dxa"/>
            <w:tcBorders>
              <w:top w:val="nil"/>
              <w:left w:val="nil"/>
              <w:bottom w:val="single" w:sz="4" w:space="0" w:color="auto"/>
              <w:right w:val="single" w:sz="4" w:space="0" w:color="auto"/>
            </w:tcBorders>
            <w:shd w:val="clear" w:color="000000" w:fill="C6EFCE"/>
            <w:noWrap/>
            <w:vAlign w:val="bottom"/>
            <w:hideMark/>
          </w:tcPr>
          <w:p w14:paraId="5FCE50BF" w14:textId="77777777" w:rsidR="00612DB5" w:rsidRPr="00612DB5" w:rsidRDefault="00612DB5" w:rsidP="00612DB5">
            <w:pPr>
              <w:spacing w:after="0" w:line="240" w:lineRule="auto"/>
              <w:jc w:val="right"/>
              <w:rPr>
                <w:rFonts w:eastAsia="Times New Roman" w:cs="Times New Roman"/>
                <w:color w:val="006100"/>
              </w:rPr>
            </w:pPr>
            <w:r w:rsidRPr="00612DB5">
              <w:rPr>
                <w:rFonts w:eastAsia="Times New Roman" w:cs="Times New Roman"/>
                <w:color w:val="006100"/>
              </w:rPr>
              <w:t>50</w:t>
            </w:r>
          </w:p>
        </w:tc>
        <w:tc>
          <w:tcPr>
            <w:tcW w:w="1044" w:type="dxa"/>
            <w:tcBorders>
              <w:top w:val="nil"/>
              <w:left w:val="nil"/>
              <w:bottom w:val="single" w:sz="4" w:space="0" w:color="auto"/>
              <w:right w:val="single" w:sz="4" w:space="0" w:color="auto"/>
            </w:tcBorders>
            <w:shd w:val="clear" w:color="auto" w:fill="auto"/>
            <w:noWrap/>
            <w:vAlign w:val="bottom"/>
            <w:hideMark/>
          </w:tcPr>
          <w:p w14:paraId="08FCA4CE"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69,7%</w:t>
            </w:r>
          </w:p>
        </w:tc>
        <w:tc>
          <w:tcPr>
            <w:tcW w:w="919" w:type="dxa"/>
            <w:tcBorders>
              <w:top w:val="nil"/>
              <w:left w:val="nil"/>
              <w:bottom w:val="single" w:sz="4" w:space="0" w:color="auto"/>
              <w:right w:val="single" w:sz="4" w:space="0" w:color="auto"/>
            </w:tcBorders>
            <w:shd w:val="clear" w:color="auto" w:fill="auto"/>
            <w:noWrap/>
            <w:vAlign w:val="bottom"/>
            <w:hideMark/>
          </w:tcPr>
          <w:p w14:paraId="5F4B1826"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44</w:t>
            </w:r>
          </w:p>
        </w:tc>
        <w:tc>
          <w:tcPr>
            <w:tcW w:w="970" w:type="dxa"/>
            <w:tcBorders>
              <w:top w:val="nil"/>
              <w:left w:val="nil"/>
              <w:bottom w:val="single" w:sz="4" w:space="0" w:color="auto"/>
              <w:right w:val="single" w:sz="4" w:space="0" w:color="auto"/>
            </w:tcBorders>
            <w:shd w:val="clear" w:color="000000" w:fill="C6EFCE"/>
            <w:noWrap/>
            <w:vAlign w:val="bottom"/>
            <w:hideMark/>
          </w:tcPr>
          <w:p w14:paraId="5EEA552D" w14:textId="77777777" w:rsidR="00612DB5" w:rsidRPr="00612DB5" w:rsidRDefault="00612DB5" w:rsidP="00612DB5">
            <w:pPr>
              <w:spacing w:after="0" w:line="240" w:lineRule="auto"/>
              <w:jc w:val="right"/>
              <w:rPr>
                <w:rFonts w:eastAsia="Times New Roman" w:cs="Times New Roman"/>
                <w:color w:val="006100"/>
              </w:rPr>
            </w:pPr>
            <w:r w:rsidRPr="00612DB5">
              <w:rPr>
                <w:rFonts w:eastAsia="Times New Roman" w:cs="Times New Roman"/>
                <w:color w:val="006100"/>
              </w:rPr>
              <w:t>11</w:t>
            </w:r>
          </w:p>
        </w:tc>
        <w:tc>
          <w:tcPr>
            <w:tcW w:w="1044" w:type="dxa"/>
            <w:tcBorders>
              <w:top w:val="nil"/>
              <w:left w:val="nil"/>
              <w:bottom w:val="single" w:sz="4" w:space="0" w:color="auto"/>
              <w:right w:val="single" w:sz="4" w:space="0" w:color="auto"/>
            </w:tcBorders>
            <w:shd w:val="clear" w:color="auto" w:fill="auto"/>
            <w:noWrap/>
            <w:vAlign w:val="bottom"/>
            <w:hideMark/>
          </w:tcPr>
          <w:p w14:paraId="5ED28459"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75,0%</w:t>
            </w:r>
          </w:p>
        </w:tc>
      </w:tr>
      <w:tr w:rsidR="00612DB5" w:rsidRPr="00612DB5" w14:paraId="033C100B" w14:textId="77777777" w:rsidTr="00612DB5">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659C545"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2022</w:t>
            </w:r>
          </w:p>
        </w:tc>
        <w:tc>
          <w:tcPr>
            <w:tcW w:w="713" w:type="dxa"/>
            <w:tcBorders>
              <w:top w:val="nil"/>
              <w:left w:val="nil"/>
              <w:bottom w:val="single" w:sz="4" w:space="0" w:color="auto"/>
              <w:right w:val="single" w:sz="4" w:space="0" w:color="auto"/>
            </w:tcBorders>
            <w:shd w:val="clear" w:color="auto" w:fill="auto"/>
            <w:noWrap/>
            <w:vAlign w:val="bottom"/>
            <w:hideMark/>
          </w:tcPr>
          <w:p w14:paraId="2CF1C7C0"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121</w:t>
            </w:r>
          </w:p>
        </w:tc>
        <w:tc>
          <w:tcPr>
            <w:tcW w:w="970" w:type="dxa"/>
            <w:tcBorders>
              <w:top w:val="nil"/>
              <w:left w:val="nil"/>
              <w:bottom w:val="single" w:sz="4" w:space="0" w:color="auto"/>
              <w:right w:val="single" w:sz="4" w:space="0" w:color="auto"/>
            </w:tcBorders>
            <w:shd w:val="clear" w:color="000000" w:fill="C6EFCE"/>
            <w:noWrap/>
            <w:vAlign w:val="bottom"/>
            <w:hideMark/>
          </w:tcPr>
          <w:p w14:paraId="5288E8DD" w14:textId="77777777" w:rsidR="00612DB5" w:rsidRPr="00612DB5" w:rsidRDefault="00612DB5" w:rsidP="00612DB5">
            <w:pPr>
              <w:spacing w:after="0" w:line="240" w:lineRule="auto"/>
              <w:jc w:val="right"/>
              <w:rPr>
                <w:rFonts w:eastAsia="Times New Roman" w:cs="Times New Roman"/>
                <w:color w:val="006100"/>
              </w:rPr>
            </w:pPr>
            <w:r w:rsidRPr="00612DB5">
              <w:rPr>
                <w:rFonts w:eastAsia="Times New Roman" w:cs="Times New Roman"/>
                <w:color w:val="006100"/>
              </w:rPr>
              <w:t>3,6</w:t>
            </w:r>
          </w:p>
        </w:tc>
        <w:tc>
          <w:tcPr>
            <w:tcW w:w="1044" w:type="dxa"/>
            <w:tcBorders>
              <w:top w:val="nil"/>
              <w:left w:val="nil"/>
              <w:bottom w:val="single" w:sz="4" w:space="0" w:color="auto"/>
              <w:right w:val="single" w:sz="4" w:space="0" w:color="auto"/>
            </w:tcBorders>
            <w:shd w:val="clear" w:color="auto" w:fill="auto"/>
            <w:noWrap/>
            <w:vAlign w:val="bottom"/>
            <w:hideMark/>
          </w:tcPr>
          <w:p w14:paraId="695A5780"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97,0%</w:t>
            </w:r>
          </w:p>
        </w:tc>
        <w:tc>
          <w:tcPr>
            <w:tcW w:w="919" w:type="dxa"/>
            <w:tcBorders>
              <w:top w:val="nil"/>
              <w:left w:val="nil"/>
              <w:bottom w:val="single" w:sz="4" w:space="0" w:color="auto"/>
              <w:right w:val="single" w:sz="4" w:space="0" w:color="auto"/>
            </w:tcBorders>
            <w:shd w:val="clear" w:color="auto" w:fill="auto"/>
            <w:noWrap/>
            <w:vAlign w:val="bottom"/>
            <w:hideMark/>
          </w:tcPr>
          <w:p w14:paraId="49DBB4F2"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226</w:t>
            </w:r>
          </w:p>
        </w:tc>
        <w:tc>
          <w:tcPr>
            <w:tcW w:w="970" w:type="dxa"/>
            <w:tcBorders>
              <w:top w:val="nil"/>
              <w:left w:val="nil"/>
              <w:bottom w:val="single" w:sz="4" w:space="0" w:color="auto"/>
              <w:right w:val="single" w:sz="4" w:space="0" w:color="auto"/>
            </w:tcBorders>
            <w:shd w:val="clear" w:color="000000" w:fill="C6EFCE"/>
            <w:noWrap/>
            <w:vAlign w:val="bottom"/>
            <w:hideMark/>
          </w:tcPr>
          <w:p w14:paraId="0CB993E4" w14:textId="77777777" w:rsidR="00612DB5" w:rsidRPr="00612DB5" w:rsidRDefault="00612DB5" w:rsidP="00612DB5">
            <w:pPr>
              <w:spacing w:after="0" w:line="240" w:lineRule="auto"/>
              <w:jc w:val="right"/>
              <w:rPr>
                <w:rFonts w:eastAsia="Times New Roman" w:cs="Times New Roman"/>
                <w:color w:val="006100"/>
              </w:rPr>
            </w:pPr>
            <w:r w:rsidRPr="00612DB5">
              <w:rPr>
                <w:rFonts w:eastAsia="Times New Roman" w:cs="Times New Roman"/>
                <w:color w:val="006100"/>
              </w:rPr>
              <w:t>43</w:t>
            </w:r>
          </w:p>
        </w:tc>
        <w:tc>
          <w:tcPr>
            <w:tcW w:w="1044" w:type="dxa"/>
            <w:tcBorders>
              <w:top w:val="nil"/>
              <w:left w:val="nil"/>
              <w:bottom w:val="single" w:sz="4" w:space="0" w:color="auto"/>
              <w:right w:val="single" w:sz="4" w:space="0" w:color="auto"/>
            </w:tcBorders>
            <w:shd w:val="clear" w:color="auto" w:fill="auto"/>
            <w:noWrap/>
            <w:vAlign w:val="bottom"/>
            <w:hideMark/>
          </w:tcPr>
          <w:p w14:paraId="466B3B7D"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81,0%</w:t>
            </w:r>
          </w:p>
        </w:tc>
        <w:tc>
          <w:tcPr>
            <w:tcW w:w="919" w:type="dxa"/>
            <w:tcBorders>
              <w:top w:val="nil"/>
              <w:left w:val="nil"/>
              <w:bottom w:val="single" w:sz="4" w:space="0" w:color="auto"/>
              <w:right w:val="single" w:sz="4" w:space="0" w:color="auto"/>
            </w:tcBorders>
            <w:shd w:val="clear" w:color="auto" w:fill="auto"/>
            <w:noWrap/>
            <w:vAlign w:val="bottom"/>
            <w:hideMark/>
          </w:tcPr>
          <w:p w14:paraId="1AD603F4"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90</w:t>
            </w:r>
          </w:p>
        </w:tc>
        <w:tc>
          <w:tcPr>
            <w:tcW w:w="970" w:type="dxa"/>
            <w:tcBorders>
              <w:top w:val="nil"/>
              <w:left w:val="nil"/>
              <w:bottom w:val="single" w:sz="4" w:space="0" w:color="auto"/>
              <w:right w:val="single" w:sz="4" w:space="0" w:color="auto"/>
            </w:tcBorders>
            <w:shd w:val="clear" w:color="000000" w:fill="C6EFCE"/>
            <w:noWrap/>
            <w:vAlign w:val="bottom"/>
            <w:hideMark/>
          </w:tcPr>
          <w:p w14:paraId="1F625D71" w14:textId="77777777" w:rsidR="00612DB5" w:rsidRPr="00612DB5" w:rsidRDefault="00612DB5" w:rsidP="00612DB5">
            <w:pPr>
              <w:spacing w:after="0" w:line="240" w:lineRule="auto"/>
              <w:jc w:val="right"/>
              <w:rPr>
                <w:rFonts w:eastAsia="Times New Roman" w:cs="Times New Roman"/>
                <w:color w:val="006100"/>
              </w:rPr>
            </w:pPr>
            <w:r w:rsidRPr="00612DB5">
              <w:rPr>
                <w:rFonts w:eastAsia="Times New Roman" w:cs="Times New Roman"/>
                <w:color w:val="006100"/>
              </w:rPr>
              <w:t>32</w:t>
            </w:r>
          </w:p>
        </w:tc>
        <w:tc>
          <w:tcPr>
            <w:tcW w:w="1044" w:type="dxa"/>
            <w:tcBorders>
              <w:top w:val="nil"/>
              <w:left w:val="nil"/>
              <w:bottom w:val="single" w:sz="4" w:space="0" w:color="auto"/>
              <w:right w:val="single" w:sz="4" w:space="0" w:color="auto"/>
            </w:tcBorders>
            <w:shd w:val="clear" w:color="auto" w:fill="auto"/>
            <w:noWrap/>
            <w:vAlign w:val="bottom"/>
            <w:hideMark/>
          </w:tcPr>
          <w:p w14:paraId="1BA77B90"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64,4%</w:t>
            </w:r>
          </w:p>
        </w:tc>
      </w:tr>
      <w:tr w:rsidR="00612DB5" w:rsidRPr="00612DB5" w14:paraId="3EE82B4B" w14:textId="77777777" w:rsidTr="00612DB5">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2402979"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2021</w:t>
            </w:r>
          </w:p>
        </w:tc>
        <w:tc>
          <w:tcPr>
            <w:tcW w:w="713" w:type="dxa"/>
            <w:tcBorders>
              <w:top w:val="nil"/>
              <w:left w:val="nil"/>
              <w:bottom w:val="single" w:sz="4" w:space="0" w:color="auto"/>
              <w:right w:val="single" w:sz="4" w:space="0" w:color="auto"/>
            </w:tcBorders>
            <w:shd w:val="clear" w:color="auto" w:fill="auto"/>
            <w:noWrap/>
            <w:vAlign w:val="bottom"/>
            <w:hideMark/>
          </w:tcPr>
          <w:p w14:paraId="6283D8A1"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145</w:t>
            </w:r>
          </w:p>
        </w:tc>
        <w:tc>
          <w:tcPr>
            <w:tcW w:w="970" w:type="dxa"/>
            <w:tcBorders>
              <w:top w:val="nil"/>
              <w:left w:val="nil"/>
              <w:bottom w:val="single" w:sz="4" w:space="0" w:color="auto"/>
              <w:right w:val="single" w:sz="4" w:space="0" w:color="auto"/>
            </w:tcBorders>
            <w:shd w:val="clear" w:color="000000" w:fill="C6EFCE"/>
            <w:noWrap/>
            <w:vAlign w:val="bottom"/>
            <w:hideMark/>
          </w:tcPr>
          <w:p w14:paraId="771A88E1" w14:textId="77777777" w:rsidR="00612DB5" w:rsidRPr="00612DB5" w:rsidRDefault="00612DB5" w:rsidP="00612DB5">
            <w:pPr>
              <w:spacing w:after="0" w:line="240" w:lineRule="auto"/>
              <w:jc w:val="right"/>
              <w:rPr>
                <w:rFonts w:eastAsia="Times New Roman" w:cs="Times New Roman"/>
                <w:color w:val="006100"/>
              </w:rPr>
            </w:pPr>
            <w:r w:rsidRPr="00612DB5">
              <w:rPr>
                <w:rFonts w:eastAsia="Times New Roman" w:cs="Times New Roman"/>
                <w:color w:val="006100"/>
              </w:rPr>
              <w:t>3,7</w:t>
            </w:r>
          </w:p>
        </w:tc>
        <w:tc>
          <w:tcPr>
            <w:tcW w:w="1044" w:type="dxa"/>
            <w:tcBorders>
              <w:top w:val="nil"/>
              <w:left w:val="nil"/>
              <w:bottom w:val="single" w:sz="4" w:space="0" w:color="auto"/>
              <w:right w:val="single" w:sz="4" w:space="0" w:color="auto"/>
            </w:tcBorders>
            <w:shd w:val="clear" w:color="auto" w:fill="auto"/>
            <w:noWrap/>
            <w:vAlign w:val="bottom"/>
            <w:hideMark/>
          </w:tcPr>
          <w:p w14:paraId="50020B42"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97,4%</w:t>
            </w:r>
          </w:p>
        </w:tc>
        <w:tc>
          <w:tcPr>
            <w:tcW w:w="919" w:type="dxa"/>
            <w:tcBorders>
              <w:top w:val="nil"/>
              <w:left w:val="nil"/>
              <w:bottom w:val="single" w:sz="4" w:space="0" w:color="auto"/>
              <w:right w:val="single" w:sz="4" w:space="0" w:color="auto"/>
            </w:tcBorders>
            <w:shd w:val="clear" w:color="auto" w:fill="auto"/>
            <w:noWrap/>
            <w:vAlign w:val="bottom"/>
            <w:hideMark/>
          </w:tcPr>
          <w:p w14:paraId="7976D5FD"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228</w:t>
            </w:r>
          </w:p>
        </w:tc>
        <w:tc>
          <w:tcPr>
            <w:tcW w:w="970" w:type="dxa"/>
            <w:tcBorders>
              <w:top w:val="nil"/>
              <w:left w:val="nil"/>
              <w:bottom w:val="single" w:sz="4" w:space="0" w:color="auto"/>
              <w:right w:val="single" w:sz="4" w:space="0" w:color="auto"/>
            </w:tcBorders>
            <w:shd w:val="clear" w:color="000000" w:fill="C6EFCE"/>
            <w:noWrap/>
            <w:vAlign w:val="bottom"/>
            <w:hideMark/>
          </w:tcPr>
          <w:p w14:paraId="5EFC4425" w14:textId="77777777" w:rsidR="00612DB5" w:rsidRPr="00612DB5" w:rsidRDefault="00612DB5" w:rsidP="00612DB5">
            <w:pPr>
              <w:spacing w:after="0" w:line="240" w:lineRule="auto"/>
              <w:jc w:val="right"/>
              <w:rPr>
                <w:rFonts w:eastAsia="Times New Roman" w:cs="Times New Roman"/>
                <w:color w:val="006100"/>
              </w:rPr>
            </w:pPr>
            <w:r w:rsidRPr="00612DB5">
              <w:rPr>
                <w:rFonts w:eastAsia="Times New Roman" w:cs="Times New Roman"/>
                <w:color w:val="006100"/>
              </w:rPr>
              <w:t>40</w:t>
            </w:r>
          </w:p>
        </w:tc>
        <w:tc>
          <w:tcPr>
            <w:tcW w:w="1044" w:type="dxa"/>
            <w:tcBorders>
              <w:top w:val="nil"/>
              <w:left w:val="nil"/>
              <w:bottom w:val="single" w:sz="4" w:space="0" w:color="auto"/>
              <w:right w:val="single" w:sz="4" w:space="0" w:color="auto"/>
            </w:tcBorders>
            <w:shd w:val="clear" w:color="auto" w:fill="auto"/>
            <w:noWrap/>
            <w:vAlign w:val="bottom"/>
            <w:hideMark/>
          </w:tcPr>
          <w:p w14:paraId="0ECF1563"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82,5%</w:t>
            </w:r>
          </w:p>
        </w:tc>
        <w:tc>
          <w:tcPr>
            <w:tcW w:w="919" w:type="dxa"/>
            <w:tcBorders>
              <w:top w:val="nil"/>
              <w:left w:val="nil"/>
              <w:bottom w:val="single" w:sz="4" w:space="0" w:color="auto"/>
              <w:right w:val="single" w:sz="4" w:space="0" w:color="auto"/>
            </w:tcBorders>
            <w:shd w:val="clear" w:color="auto" w:fill="auto"/>
            <w:noWrap/>
            <w:vAlign w:val="bottom"/>
            <w:hideMark/>
          </w:tcPr>
          <w:p w14:paraId="3974378E"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35</w:t>
            </w:r>
          </w:p>
        </w:tc>
        <w:tc>
          <w:tcPr>
            <w:tcW w:w="970" w:type="dxa"/>
            <w:tcBorders>
              <w:top w:val="nil"/>
              <w:left w:val="nil"/>
              <w:bottom w:val="single" w:sz="4" w:space="0" w:color="auto"/>
              <w:right w:val="single" w:sz="4" w:space="0" w:color="auto"/>
            </w:tcBorders>
            <w:shd w:val="clear" w:color="000000" w:fill="C6EFCE"/>
            <w:noWrap/>
            <w:vAlign w:val="bottom"/>
            <w:hideMark/>
          </w:tcPr>
          <w:p w14:paraId="3A840C17" w14:textId="77777777" w:rsidR="00612DB5" w:rsidRPr="00612DB5" w:rsidRDefault="00612DB5" w:rsidP="00612DB5">
            <w:pPr>
              <w:spacing w:after="0" w:line="240" w:lineRule="auto"/>
              <w:jc w:val="right"/>
              <w:rPr>
                <w:rFonts w:eastAsia="Times New Roman" w:cs="Times New Roman"/>
                <w:color w:val="006100"/>
              </w:rPr>
            </w:pPr>
            <w:r w:rsidRPr="00612DB5">
              <w:rPr>
                <w:rFonts w:eastAsia="Times New Roman" w:cs="Times New Roman"/>
                <w:color w:val="006100"/>
              </w:rPr>
              <w:t>4</w:t>
            </w:r>
          </w:p>
        </w:tc>
        <w:tc>
          <w:tcPr>
            <w:tcW w:w="1044" w:type="dxa"/>
            <w:tcBorders>
              <w:top w:val="nil"/>
              <w:left w:val="nil"/>
              <w:bottom w:val="single" w:sz="4" w:space="0" w:color="auto"/>
              <w:right w:val="single" w:sz="4" w:space="0" w:color="auto"/>
            </w:tcBorders>
            <w:shd w:val="clear" w:color="auto" w:fill="auto"/>
            <w:noWrap/>
            <w:vAlign w:val="bottom"/>
            <w:hideMark/>
          </w:tcPr>
          <w:p w14:paraId="76D0AF76"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88,6%</w:t>
            </w:r>
          </w:p>
        </w:tc>
      </w:tr>
      <w:tr w:rsidR="00612DB5" w:rsidRPr="00612DB5" w14:paraId="7F4EB54C" w14:textId="77777777" w:rsidTr="00612DB5">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BD1A599"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2020</w:t>
            </w:r>
          </w:p>
        </w:tc>
        <w:tc>
          <w:tcPr>
            <w:tcW w:w="713" w:type="dxa"/>
            <w:tcBorders>
              <w:top w:val="nil"/>
              <w:left w:val="nil"/>
              <w:bottom w:val="single" w:sz="4" w:space="0" w:color="auto"/>
              <w:right w:val="single" w:sz="4" w:space="0" w:color="auto"/>
            </w:tcBorders>
            <w:shd w:val="clear" w:color="auto" w:fill="auto"/>
            <w:noWrap/>
            <w:vAlign w:val="bottom"/>
            <w:hideMark/>
          </w:tcPr>
          <w:p w14:paraId="64CAD81D"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146</w:t>
            </w:r>
          </w:p>
        </w:tc>
        <w:tc>
          <w:tcPr>
            <w:tcW w:w="970" w:type="dxa"/>
            <w:tcBorders>
              <w:top w:val="nil"/>
              <w:left w:val="nil"/>
              <w:bottom w:val="single" w:sz="4" w:space="0" w:color="auto"/>
              <w:right w:val="single" w:sz="4" w:space="0" w:color="auto"/>
            </w:tcBorders>
            <w:shd w:val="clear" w:color="000000" w:fill="FFC7CE"/>
            <w:noWrap/>
            <w:vAlign w:val="bottom"/>
            <w:hideMark/>
          </w:tcPr>
          <w:p w14:paraId="54D1C25A" w14:textId="77777777" w:rsidR="00612DB5" w:rsidRPr="00612DB5" w:rsidRDefault="00612DB5" w:rsidP="00612DB5">
            <w:pPr>
              <w:spacing w:after="0" w:line="240" w:lineRule="auto"/>
              <w:jc w:val="right"/>
              <w:rPr>
                <w:rFonts w:eastAsia="Times New Roman" w:cs="Times New Roman"/>
                <w:color w:val="9C0006"/>
              </w:rPr>
            </w:pPr>
            <w:r w:rsidRPr="00612DB5">
              <w:rPr>
                <w:rFonts w:eastAsia="Times New Roman" w:cs="Times New Roman"/>
                <w:color w:val="9C0006"/>
              </w:rPr>
              <w:t>28</w:t>
            </w:r>
          </w:p>
        </w:tc>
        <w:tc>
          <w:tcPr>
            <w:tcW w:w="1044" w:type="dxa"/>
            <w:tcBorders>
              <w:top w:val="nil"/>
              <w:left w:val="nil"/>
              <w:bottom w:val="single" w:sz="4" w:space="0" w:color="auto"/>
              <w:right w:val="single" w:sz="4" w:space="0" w:color="auto"/>
            </w:tcBorders>
            <w:shd w:val="clear" w:color="auto" w:fill="auto"/>
            <w:noWrap/>
            <w:vAlign w:val="bottom"/>
            <w:hideMark/>
          </w:tcPr>
          <w:p w14:paraId="0E19CD2A"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80,8%</w:t>
            </w:r>
          </w:p>
        </w:tc>
        <w:tc>
          <w:tcPr>
            <w:tcW w:w="919" w:type="dxa"/>
            <w:tcBorders>
              <w:top w:val="nil"/>
              <w:left w:val="nil"/>
              <w:bottom w:val="single" w:sz="4" w:space="0" w:color="auto"/>
              <w:right w:val="single" w:sz="4" w:space="0" w:color="auto"/>
            </w:tcBorders>
            <w:shd w:val="clear" w:color="auto" w:fill="auto"/>
            <w:noWrap/>
            <w:vAlign w:val="bottom"/>
            <w:hideMark/>
          </w:tcPr>
          <w:p w14:paraId="0EE08F44"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277</w:t>
            </w:r>
          </w:p>
        </w:tc>
        <w:tc>
          <w:tcPr>
            <w:tcW w:w="970" w:type="dxa"/>
            <w:tcBorders>
              <w:top w:val="nil"/>
              <w:left w:val="nil"/>
              <w:bottom w:val="single" w:sz="4" w:space="0" w:color="auto"/>
              <w:right w:val="single" w:sz="4" w:space="0" w:color="auto"/>
            </w:tcBorders>
            <w:shd w:val="clear" w:color="000000" w:fill="C6EFCE"/>
            <w:noWrap/>
            <w:vAlign w:val="bottom"/>
            <w:hideMark/>
          </w:tcPr>
          <w:p w14:paraId="57E4D05C" w14:textId="77777777" w:rsidR="00612DB5" w:rsidRPr="00612DB5" w:rsidRDefault="00612DB5" w:rsidP="00612DB5">
            <w:pPr>
              <w:spacing w:after="0" w:line="240" w:lineRule="auto"/>
              <w:jc w:val="right"/>
              <w:rPr>
                <w:rFonts w:eastAsia="Times New Roman" w:cs="Times New Roman"/>
                <w:color w:val="006100"/>
              </w:rPr>
            </w:pPr>
            <w:r w:rsidRPr="00612DB5">
              <w:rPr>
                <w:rFonts w:eastAsia="Times New Roman" w:cs="Times New Roman"/>
                <w:color w:val="006100"/>
              </w:rPr>
              <w:t>117</w:t>
            </w:r>
          </w:p>
        </w:tc>
        <w:tc>
          <w:tcPr>
            <w:tcW w:w="1044" w:type="dxa"/>
            <w:tcBorders>
              <w:top w:val="nil"/>
              <w:left w:val="nil"/>
              <w:bottom w:val="single" w:sz="4" w:space="0" w:color="auto"/>
              <w:right w:val="single" w:sz="4" w:space="0" w:color="auto"/>
            </w:tcBorders>
            <w:shd w:val="clear" w:color="auto" w:fill="auto"/>
            <w:noWrap/>
            <w:vAlign w:val="bottom"/>
            <w:hideMark/>
          </w:tcPr>
          <w:p w14:paraId="001A3D28"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57,8%</w:t>
            </w:r>
          </w:p>
        </w:tc>
        <w:tc>
          <w:tcPr>
            <w:tcW w:w="919" w:type="dxa"/>
            <w:tcBorders>
              <w:top w:val="nil"/>
              <w:left w:val="nil"/>
              <w:bottom w:val="single" w:sz="4" w:space="0" w:color="auto"/>
              <w:right w:val="single" w:sz="4" w:space="0" w:color="auto"/>
            </w:tcBorders>
            <w:shd w:val="clear" w:color="auto" w:fill="auto"/>
            <w:noWrap/>
            <w:vAlign w:val="bottom"/>
            <w:hideMark/>
          </w:tcPr>
          <w:p w14:paraId="09A8D1F2"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60</w:t>
            </w:r>
          </w:p>
        </w:tc>
        <w:tc>
          <w:tcPr>
            <w:tcW w:w="970" w:type="dxa"/>
            <w:tcBorders>
              <w:top w:val="nil"/>
              <w:left w:val="nil"/>
              <w:bottom w:val="single" w:sz="4" w:space="0" w:color="auto"/>
              <w:right w:val="single" w:sz="4" w:space="0" w:color="auto"/>
            </w:tcBorders>
            <w:shd w:val="clear" w:color="000000" w:fill="C6EFCE"/>
            <w:noWrap/>
            <w:vAlign w:val="bottom"/>
            <w:hideMark/>
          </w:tcPr>
          <w:p w14:paraId="2C8ADD0D" w14:textId="77777777" w:rsidR="00612DB5" w:rsidRPr="00612DB5" w:rsidRDefault="00612DB5" w:rsidP="00612DB5">
            <w:pPr>
              <w:spacing w:after="0" w:line="240" w:lineRule="auto"/>
              <w:jc w:val="right"/>
              <w:rPr>
                <w:rFonts w:eastAsia="Times New Roman" w:cs="Times New Roman"/>
                <w:color w:val="006100"/>
              </w:rPr>
            </w:pPr>
            <w:r w:rsidRPr="00612DB5">
              <w:rPr>
                <w:rFonts w:eastAsia="Times New Roman" w:cs="Times New Roman"/>
                <w:color w:val="006100"/>
              </w:rPr>
              <w:t>35</w:t>
            </w:r>
          </w:p>
        </w:tc>
        <w:tc>
          <w:tcPr>
            <w:tcW w:w="1044" w:type="dxa"/>
            <w:tcBorders>
              <w:top w:val="nil"/>
              <w:left w:val="nil"/>
              <w:bottom w:val="single" w:sz="4" w:space="0" w:color="auto"/>
              <w:right w:val="single" w:sz="4" w:space="0" w:color="auto"/>
            </w:tcBorders>
            <w:shd w:val="clear" w:color="auto" w:fill="auto"/>
            <w:noWrap/>
            <w:vAlign w:val="bottom"/>
            <w:hideMark/>
          </w:tcPr>
          <w:p w14:paraId="664EFD0C"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41,7%</w:t>
            </w:r>
          </w:p>
        </w:tc>
      </w:tr>
      <w:tr w:rsidR="00612DB5" w:rsidRPr="00612DB5" w14:paraId="5E1B6F6B" w14:textId="77777777" w:rsidTr="00612DB5">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98E1767"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lastRenderedPageBreak/>
              <w:t>2019</w:t>
            </w:r>
          </w:p>
        </w:tc>
        <w:tc>
          <w:tcPr>
            <w:tcW w:w="713" w:type="dxa"/>
            <w:tcBorders>
              <w:top w:val="nil"/>
              <w:left w:val="nil"/>
              <w:bottom w:val="single" w:sz="4" w:space="0" w:color="auto"/>
              <w:right w:val="single" w:sz="4" w:space="0" w:color="auto"/>
            </w:tcBorders>
            <w:shd w:val="clear" w:color="auto" w:fill="auto"/>
            <w:noWrap/>
            <w:vAlign w:val="bottom"/>
            <w:hideMark/>
          </w:tcPr>
          <w:p w14:paraId="2B248863"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140</w:t>
            </w:r>
          </w:p>
        </w:tc>
        <w:tc>
          <w:tcPr>
            <w:tcW w:w="970" w:type="dxa"/>
            <w:tcBorders>
              <w:top w:val="nil"/>
              <w:left w:val="nil"/>
              <w:bottom w:val="single" w:sz="4" w:space="0" w:color="auto"/>
              <w:right w:val="single" w:sz="4" w:space="0" w:color="auto"/>
            </w:tcBorders>
            <w:shd w:val="clear" w:color="000000" w:fill="C6EFCE"/>
            <w:noWrap/>
            <w:vAlign w:val="bottom"/>
            <w:hideMark/>
          </w:tcPr>
          <w:p w14:paraId="3390F9C2" w14:textId="77777777" w:rsidR="00612DB5" w:rsidRPr="00612DB5" w:rsidRDefault="00612DB5" w:rsidP="00612DB5">
            <w:pPr>
              <w:spacing w:after="0" w:line="240" w:lineRule="auto"/>
              <w:jc w:val="right"/>
              <w:rPr>
                <w:rFonts w:eastAsia="Times New Roman" w:cs="Times New Roman"/>
                <w:color w:val="006100"/>
              </w:rPr>
            </w:pPr>
            <w:r w:rsidRPr="00612DB5">
              <w:rPr>
                <w:rFonts w:eastAsia="Times New Roman" w:cs="Times New Roman"/>
                <w:color w:val="006100"/>
              </w:rPr>
              <w:t>6</w:t>
            </w:r>
          </w:p>
        </w:tc>
        <w:tc>
          <w:tcPr>
            <w:tcW w:w="1044" w:type="dxa"/>
            <w:tcBorders>
              <w:top w:val="nil"/>
              <w:left w:val="nil"/>
              <w:bottom w:val="single" w:sz="4" w:space="0" w:color="auto"/>
              <w:right w:val="single" w:sz="4" w:space="0" w:color="auto"/>
            </w:tcBorders>
            <w:shd w:val="clear" w:color="auto" w:fill="auto"/>
            <w:noWrap/>
            <w:vAlign w:val="bottom"/>
            <w:hideMark/>
          </w:tcPr>
          <w:p w14:paraId="5BCA5F5E"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95,7%</w:t>
            </w:r>
          </w:p>
        </w:tc>
        <w:tc>
          <w:tcPr>
            <w:tcW w:w="919" w:type="dxa"/>
            <w:tcBorders>
              <w:top w:val="nil"/>
              <w:left w:val="nil"/>
              <w:bottom w:val="single" w:sz="4" w:space="0" w:color="auto"/>
              <w:right w:val="single" w:sz="4" w:space="0" w:color="auto"/>
            </w:tcBorders>
            <w:shd w:val="clear" w:color="auto" w:fill="auto"/>
            <w:noWrap/>
            <w:vAlign w:val="bottom"/>
            <w:hideMark/>
          </w:tcPr>
          <w:p w14:paraId="7DB97575"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207</w:t>
            </w:r>
          </w:p>
        </w:tc>
        <w:tc>
          <w:tcPr>
            <w:tcW w:w="970" w:type="dxa"/>
            <w:tcBorders>
              <w:top w:val="nil"/>
              <w:left w:val="nil"/>
              <w:bottom w:val="single" w:sz="4" w:space="0" w:color="auto"/>
              <w:right w:val="single" w:sz="4" w:space="0" w:color="auto"/>
            </w:tcBorders>
            <w:shd w:val="clear" w:color="000000" w:fill="C6EFCE"/>
            <w:noWrap/>
            <w:vAlign w:val="bottom"/>
            <w:hideMark/>
          </w:tcPr>
          <w:p w14:paraId="4EDC0150" w14:textId="77777777" w:rsidR="00612DB5" w:rsidRPr="00612DB5" w:rsidRDefault="00612DB5" w:rsidP="00612DB5">
            <w:pPr>
              <w:spacing w:after="0" w:line="240" w:lineRule="auto"/>
              <w:jc w:val="right"/>
              <w:rPr>
                <w:rFonts w:eastAsia="Times New Roman" w:cs="Times New Roman"/>
                <w:color w:val="006100"/>
              </w:rPr>
            </w:pPr>
            <w:r w:rsidRPr="00612DB5">
              <w:rPr>
                <w:rFonts w:eastAsia="Times New Roman" w:cs="Times New Roman"/>
                <w:color w:val="006100"/>
              </w:rPr>
              <w:t>43</w:t>
            </w:r>
          </w:p>
        </w:tc>
        <w:tc>
          <w:tcPr>
            <w:tcW w:w="1044" w:type="dxa"/>
            <w:tcBorders>
              <w:top w:val="nil"/>
              <w:left w:val="nil"/>
              <w:bottom w:val="single" w:sz="4" w:space="0" w:color="auto"/>
              <w:right w:val="single" w:sz="4" w:space="0" w:color="auto"/>
            </w:tcBorders>
            <w:shd w:val="clear" w:color="auto" w:fill="auto"/>
            <w:noWrap/>
            <w:vAlign w:val="bottom"/>
            <w:hideMark/>
          </w:tcPr>
          <w:p w14:paraId="692B44FC"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79,2%</w:t>
            </w:r>
          </w:p>
        </w:tc>
        <w:tc>
          <w:tcPr>
            <w:tcW w:w="919" w:type="dxa"/>
            <w:tcBorders>
              <w:top w:val="nil"/>
              <w:left w:val="nil"/>
              <w:bottom w:val="single" w:sz="4" w:space="0" w:color="auto"/>
              <w:right w:val="single" w:sz="4" w:space="0" w:color="auto"/>
            </w:tcBorders>
            <w:shd w:val="clear" w:color="auto" w:fill="auto"/>
            <w:noWrap/>
            <w:vAlign w:val="bottom"/>
            <w:hideMark/>
          </w:tcPr>
          <w:p w14:paraId="3C02591B"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40</w:t>
            </w:r>
          </w:p>
        </w:tc>
        <w:tc>
          <w:tcPr>
            <w:tcW w:w="970" w:type="dxa"/>
            <w:tcBorders>
              <w:top w:val="nil"/>
              <w:left w:val="nil"/>
              <w:bottom w:val="single" w:sz="4" w:space="0" w:color="auto"/>
              <w:right w:val="single" w:sz="4" w:space="0" w:color="auto"/>
            </w:tcBorders>
            <w:shd w:val="clear" w:color="000000" w:fill="C6EFCE"/>
            <w:noWrap/>
            <w:vAlign w:val="bottom"/>
            <w:hideMark/>
          </w:tcPr>
          <w:p w14:paraId="41212751" w14:textId="77777777" w:rsidR="00612DB5" w:rsidRPr="00612DB5" w:rsidRDefault="00612DB5" w:rsidP="00612DB5">
            <w:pPr>
              <w:spacing w:after="0" w:line="240" w:lineRule="auto"/>
              <w:jc w:val="right"/>
              <w:rPr>
                <w:rFonts w:eastAsia="Times New Roman" w:cs="Times New Roman"/>
                <w:color w:val="006100"/>
              </w:rPr>
            </w:pPr>
            <w:r w:rsidRPr="00612DB5">
              <w:rPr>
                <w:rFonts w:eastAsia="Times New Roman" w:cs="Times New Roman"/>
                <w:color w:val="006100"/>
              </w:rPr>
              <w:t>10</w:t>
            </w:r>
          </w:p>
        </w:tc>
        <w:tc>
          <w:tcPr>
            <w:tcW w:w="1044" w:type="dxa"/>
            <w:tcBorders>
              <w:top w:val="nil"/>
              <w:left w:val="nil"/>
              <w:bottom w:val="single" w:sz="4" w:space="0" w:color="auto"/>
              <w:right w:val="single" w:sz="4" w:space="0" w:color="auto"/>
            </w:tcBorders>
            <w:shd w:val="clear" w:color="auto" w:fill="auto"/>
            <w:noWrap/>
            <w:vAlign w:val="bottom"/>
            <w:hideMark/>
          </w:tcPr>
          <w:p w14:paraId="2FEE2558" w14:textId="77777777" w:rsidR="00612DB5" w:rsidRPr="00612DB5" w:rsidRDefault="00612DB5" w:rsidP="00612DB5">
            <w:pPr>
              <w:spacing w:after="0" w:line="240" w:lineRule="auto"/>
              <w:jc w:val="right"/>
              <w:rPr>
                <w:rFonts w:eastAsia="Times New Roman" w:cs="Times New Roman"/>
                <w:color w:val="000000"/>
              </w:rPr>
            </w:pPr>
            <w:r w:rsidRPr="00612DB5">
              <w:rPr>
                <w:rFonts w:eastAsia="Times New Roman" w:cs="Times New Roman"/>
                <w:color w:val="000000"/>
              </w:rPr>
              <w:t>75,0%</w:t>
            </w:r>
          </w:p>
        </w:tc>
      </w:tr>
    </w:tbl>
    <w:p w14:paraId="248ACD8B" w14:textId="77777777" w:rsidR="00612DB5" w:rsidRDefault="00612DB5" w:rsidP="004E74E2">
      <w:pPr>
        <w:ind w:right="-7"/>
        <w:jc w:val="both"/>
        <w:rPr>
          <w:szCs w:val="24"/>
        </w:rPr>
      </w:pPr>
    </w:p>
    <w:tbl>
      <w:tblPr>
        <w:tblW w:w="7500" w:type="dxa"/>
        <w:tblInd w:w="75" w:type="dxa"/>
        <w:tblCellMar>
          <w:left w:w="70" w:type="dxa"/>
          <w:right w:w="70" w:type="dxa"/>
        </w:tblCellMar>
        <w:tblLook w:val="04A0" w:firstRow="1" w:lastRow="0" w:firstColumn="1" w:lastColumn="0" w:noHBand="0" w:noVBand="1"/>
      </w:tblPr>
      <w:tblGrid>
        <w:gridCol w:w="1100"/>
        <w:gridCol w:w="994"/>
        <w:gridCol w:w="1058"/>
        <w:gridCol w:w="1148"/>
        <w:gridCol w:w="994"/>
        <w:gridCol w:w="1058"/>
        <w:gridCol w:w="1148"/>
      </w:tblGrid>
      <w:tr w:rsidR="0092122B" w:rsidRPr="0092122B" w14:paraId="47391448" w14:textId="77777777" w:rsidTr="0092122B">
        <w:trPr>
          <w:trHeight w:val="300"/>
        </w:trPr>
        <w:tc>
          <w:tcPr>
            <w:tcW w:w="1100"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1111A68C" w14:textId="6B8A339B" w:rsidR="0092122B" w:rsidRPr="0092122B" w:rsidRDefault="0092122B" w:rsidP="0092122B">
            <w:pPr>
              <w:spacing w:after="0" w:line="240" w:lineRule="auto"/>
              <w:rPr>
                <w:rFonts w:eastAsia="Times New Roman" w:cs="Times New Roman"/>
                <w:b/>
                <w:bCs/>
                <w:color w:val="000000"/>
              </w:rPr>
            </w:pPr>
          </w:p>
        </w:tc>
        <w:tc>
          <w:tcPr>
            <w:tcW w:w="3200" w:type="dxa"/>
            <w:gridSpan w:val="3"/>
            <w:tcBorders>
              <w:top w:val="single" w:sz="4" w:space="0" w:color="auto"/>
              <w:left w:val="nil"/>
              <w:bottom w:val="single" w:sz="4" w:space="0" w:color="auto"/>
              <w:right w:val="single" w:sz="4" w:space="0" w:color="auto"/>
            </w:tcBorders>
            <w:shd w:val="clear" w:color="000000" w:fill="D9E1F2"/>
            <w:vAlign w:val="bottom"/>
            <w:hideMark/>
          </w:tcPr>
          <w:p w14:paraId="6D2F1522" w14:textId="77777777" w:rsidR="0092122B" w:rsidRPr="0092122B" w:rsidRDefault="0092122B" w:rsidP="0092122B">
            <w:pPr>
              <w:spacing w:after="0" w:line="240" w:lineRule="auto"/>
              <w:jc w:val="center"/>
              <w:rPr>
                <w:rFonts w:eastAsia="Times New Roman" w:cs="Times New Roman"/>
                <w:b/>
                <w:bCs/>
                <w:color w:val="000000"/>
              </w:rPr>
            </w:pPr>
            <w:proofErr w:type="spellStart"/>
            <w:r w:rsidRPr="0092122B">
              <w:rPr>
                <w:rFonts w:eastAsia="Times New Roman" w:cs="Times New Roman"/>
                <w:b/>
                <w:bCs/>
                <w:color w:val="000000"/>
              </w:rPr>
              <w:t>Nüld</w:t>
            </w:r>
            <w:proofErr w:type="spellEnd"/>
          </w:p>
        </w:tc>
        <w:tc>
          <w:tcPr>
            <w:tcW w:w="3200" w:type="dxa"/>
            <w:gridSpan w:val="3"/>
            <w:tcBorders>
              <w:top w:val="single" w:sz="4" w:space="0" w:color="auto"/>
              <w:left w:val="nil"/>
              <w:bottom w:val="single" w:sz="4" w:space="0" w:color="auto"/>
              <w:right w:val="single" w:sz="4" w:space="0" w:color="auto"/>
            </w:tcBorders>
            <w:shd w:val="clear" w:color="000000" w:fill="D9E1F2"/>
            <w:vAlign w:val="bottom"/>
            <w:hideMark/>
          </w:tcPr>
          <w:p w14:paraId="424AB61B" w14:textId="77777777" w:rsidR="0092122B" w:rsidRPr="0092122B" w:rsidRDefault="0092122B" w:rsidP="0092122B">
            <w:pPr>
              <w:spacing w:after="0" w:line="240" w:lineRule="auto"/>
              <w:jc w:val="center"/>
              <w:rPr>
                <w:rFonts w:eastAsia="Times New Roman" w:cs="Times New Roman"/>
                <w:b/>
                <w:bCs/>
                <w:color w:val="000000"/>
              </w:rPr>
            </w:pPr>
            <w:proofErr w:type="spellStart"/>
            <w:r w:rsidRPr="0092122B">
              <w:rPr>
                <w:rFonts w:eastAsia="Times New Roman" w:cs="Times New Roman"/>
                <w:b/>
                <w:bCs/>
                <w:color w:val="000000"/>
              </w:rPr>
              <w:t>Püld</w:t>
            </w:r>
            <w:proofErr w:type="spellEnd"/>
          </w:p>
        </w:tc>
      </w:tr>
      <w:tr w:rsidR="0092122B" w:rsidRPr="0092122B" w14:paraId="2592D16C" w14:textId="77777777" w:rsidTr="0092122B">
        <w:trPr>
          <w:trHeight w:val="300"/>
        </w:trPr>
        <w:tc>
          <w:tcPr>
            <w:tcW w:w="1100" w:type="dxa"/>
            <w:tcBorders>
              <w:top w:val="nil"/>
              <w:left w:val="single" w:sz="4" w:space="0" w:color="auto"/>
              <w:bottom w:val="single" w:sz="4" w:space="0" w:color="auto"/>
              <w:right w:val="single" w:sz="4" w:space="0" w:color="auto"/>
            </w:tcBorders>
            <w:shd w:val="clear" w:color="000000" w:fill="D9E1F2"/>
            <w:noWrap/>
            <w:vAlign w:val="bottom"/>
            <w:hideMark/>
          </w:tcPr>
          <w:p w14:paraId="73CBEC43" w14:textId="77777777" w:rsidR="0092122B" w:rsidRPr="0092122B" w:rsidRDefault="0092122B" w:rsidP="0092122B">
            <w:pPr>
              <w:spacing w:after="0" w:line="240" w:lineRule="auto"/>
              <w:rPr>
                <w:rFonts w:eastAsia="Times New Roman" w:cs="Times New Roman"/>
                <w:b/>
                <w:bCs/>
                <w:color w:val="000000"/>
              </w:rPr>
            </w:pPr>
            <w:r w:rsidRPr="0092122B">
              <w:rPr>
                <w:rFonts w:eastAsia="Times New Roman" w:cs="Times New Roman"/>
                <w:b/>
                <w:bCs/>
                <w:color w:val="000000"/>
              </w:rPr>
              <w:t> </w:t>
            </w:r>
          </w:p>
        </w:tc>
        <w:tc>
          <w:tcPr>
            <w:tcW w:w="994" w:type="dxa"/>
            <w:tcBorders>
              <w:top w:val="nil"/>
              <w:left w:val="nil"/>
              <w:bottom w:val="single" w:sz="4" w:space="0" w:color="auto"/>
              <w:right w:val="single" w:sz="4" w:space="0" w:color="auto"/>
            </w:tcBorders>
            <w:shd w:val="clear" w:color="000000" w:fill="D9E1F2"/>
            <w:noWrap/>
            <w:vAlign w:val="bottom"/>
            <w:hideMark/>
          </w:tcPr>
          <w:p w14:paraId="7133CBEF" w14:textId="77777777" w:rsidR="0092122B" w:rsidRPr="0092122B" w:rsidRDefault="0092122B" w:rsidP="0092122B">
            <w:pPr>
              <w:spacing w:after="0" w:line="240" w:lineRule="auto"/>
              <w:jc w:val="center"/>
              <w:rPr>
                <w:rFonts w:eastAsia="Times New Roman" w:cs="Times New Roman"/>
                <w:b/>
                <w:bCs/>
                <w:color w:val="000000"/>
              </w:rPr>
            </w:pPr>
            <w:r w:rsidRPr="0092122B">
              <w:rPr>
                <w:rFonts w:eastAsia="Times New Roman" w:cs="Times New Roman"/>
                <w:b/>
                <w:bCs/>
                <w:color w:val="000000"/>
              </w:rPr>
              <w:t>Sisse mg/l</w:t>
            </w:r>
          </w:p>
        </w:tc>
        <w:tc>
          <w:tcPr>
            <w:tcW w:w="1058" w:type="dxa"/>
            <w:tcBorders>
              <w:top w:val="nil"/>
              <w:left w:val="nil"/>
              <w:bottom w:val="single" w:sz="4" w:space="0" w:color="auto"/>
              <w:right w:val="single" w:sz="4" w:space="0" w:color="auto"/>
            </w:tcBorders>
            <w:shd w:val="clear" w:color="000000" w:fill="D9E1F2"/>
            <w:noWrap/>
            <w:vAlign w:val="bottom"/>
            <w:hideMark/>
          </w:tcPr>
          <w:p w14:paraId="6B238AEE" w14:textId="77777777" w:rsidR="0092122B" w:rsidRPr="0092122B" w:rsidRDefault="0092122B" w:rsidP="0092122B">
            <w:pPr>
              <w:spacing w:after="0" w:line="240" w:lineRule="auto"/>
              <w:jc w:val="center"/>
              <w:rPr>
                <w:rFonts w:eastAsia="Times New Roman" w:cs="Times New Roman"/>
                <w:b/>
                <w:bCs/>
                <w:color w:val="000000"/>
              </w:rPr>
            </w:pPr>
            <w:r w:rsidRPr="0092122B">
              <w:rPr>
                <w:rFonts w:eastAsia="Times New Roman" w:cs="Times New Roman"/>
                <w:b/>
                <w:bCs/>
                <w:color w:val="000000"/>
              </w:rPr>
              <w:t>Välja mg/l</w:t>
            </w:r>
          </w:p>
        </w:tc>
        <w:tc>
          <w:tcPr>
            <w:tcW w:w="1148" w:type="dxa"/>
            <w:tcBorders>
              <w:top w:val="nil"/>
              <w:left w:val="nil"/>
              <w:bottom w:val="single" w:sz="4" w:space="0" w:color="auto"/>
              <w:right w:val="single" w:sz="4" w:space="0" w:color="auto"/>
            </w:tcBorders>
            <w:shd w:val="clear" w:color="000000" w:fill="D9E1F2"/>
            <w:noWrap/>
            <w:vAlign w:val="bottom"/>
            <w:hideMark/>
          </w:tcPr>
          <w:p w14:paraId="4D95B715" w14:textId="77777777" w:rsidR="0092122B" w:rsidRPr="0092122B" w:rsidRDefault="0092122B" w:rsidP="0092122B">
            <w:pPr>
              <w:spacing w:after="0" w:line="240" w:lineRule="auto"/>
              <w:jc w:val="center"/>
              <w:rPr>
                <w:rFonts w:eastAsia="Times New Roman" w:cs="Times New Roman"/>
                <w:b/>
                <w:bCs/>
                <w:color w:val="000000"/>
              </w:rPr>
            </w:pPr>
            <w:r w:rsidRPr="0092122B">
              <w:rPr>
                <w:rFonts w:eastAsia="Times New Roman" w:cs="Times New Roman"/>
                <w:b/>
                <w:bCs/>
                <w:color w:val="000000"/>
              </w:rPr>
              <w:t>Tõhusus %</w:t>
            </w:r>
          </w:p>
        </w:tc>
        <w:tc>
          <w:tcPr>
            <w:tcW w:w="994" w:type="dxa"/>
            <w:tcBorders>
              <w:top w:val="nil"/>
              <w:left w:val="nil"/>
              <w:bottom w:val="single" w:sz="4" w:space="0" w:color="auto"/>
              <w:right w:val="single" w:sz="4" w:space="0" w:color="auto"/>
            </w:tcBorders>
            <w:shd w:val="clear" w:color="000000" w:fill="D9E1F2"/>
            <w:noWrap/>
            <w:vAlign w:val="bottom"/>
            <w:hideMark/>
          </w:tcPr>
          <w:p w14:paraId="039D8CC1" w14:textId="77777777" w:rsidR="0092122B" w:rsidRPr="0092122B" w:rsidRDefault="0092122B" w:rsidP="0092122B">
            <w:pPr>
              <w:spacing w:after="0" w:line="240" w:lineRule="auto"/>
              <w:jc w:val="center"/>
              <w:rPr>
                <w:rFonts w:eastAsia="Times New Roman" w:cs="Times New Roman"/>
                <w:b/>
                <w:bCs/>
                <w:color w:val="000000"/>
              </w:rPr>
            </w:pPr>
            <w:r w:rsidRPr="0092122B">
              <w:rPr>
                <w:rFonts w:eastAsia="Times New Roman" w:cs="Times New Roman"/>
                <w:b/>
                <w:bCs/>
                <w:color w:val="000000"/>
              </w:rPr>
              <w:t>Sisse mg/l</w:t>
            </w:r>
          </w:p>
        </w:tc>
        <w:tc>
          <w:tcPr>
            <w:tcW w:w="1058" w:type="dxa"/>
            <w:tcBorders>
              <w:top w:val="nil"/>
              <w:left w:val="nil"/>
              <w:bottom w:val="single" w:sz="4" w:space="0" w:color="auto"/>
              <w:right w:val="single" w:sz="4" w:space="0" w:color="auto"/>
            </w:tcBorders>
            <w:shd w:val="clear" w:color="000000" w:fill="D9E1F2"/>
            <w:noWrap/>
            <w:vAlign w:val="bottom"/>
            <w:hideMark/>
          </w:tcPr>
          <w:p w14:paraId="4E2D7FB6" w14:textId="77777777" w:rsidR="0092122B" w:rsidRPr="0092122B" w:rsidRDefault="0092122B" w:rsidP="0092122B">
            <w:pPr>
              <w:spacing w:after="0" w:line="240" w:lineRule="auto"/>
              <w:jc w:val="center"/>
              <w:rPr>
                <w:rFonts w:eastAsia="Times New Roman" w:cs="Times New Roman"/>
                <w:b/>
                <w:bCs/>
                <w:color w:val="000000"/>
              </w:rPr>
            </w:pPr>
            <w:r w:rsidRPr="0092122B">
              <w:rPr>
                <w:rFonts w:eastAsia="Times New Roman" w:cs="Times New Roman"/>
                <w:b/>
                <w:bCs/>
                <w:color w:val="000000"/>
              </w:rPr>
              <w:t>Välja mg/l</w:t>
            </w:r>
          </w:p>
        </w:tc>
        <w:tc>
          <w:tcPr>
            <w:tcW w:w="1148" w:type="dxa"/>
            <w:tcBorders>
              <w:top w:val="nil"/>
              <w:left w:val="nil"/>
              <w:bottom w:val="single" w:sz="4" w:space="0" w:color="auto"/>
              <w:right w:val="single" w:sz="4" w:space="0" w:color="auto"/>
            </w:tcBorders>
            <w:shd w:val="clear" w:color="000000" w:fill="D9E1F2"/>
            <w:noWrap/>
            <w:vAlign w:val="bottom"/>
            <w:hideMark/>
          </w:tcPr>
          <w:p w14:paraId="42893A6A" w14:textId="77777777" w:rsidR="0092122B" w:rsidRPr="0092122B" w:rsidRDefault="0092122B" w:rsidP="0092122B">
            <w:pPr>
              <w:spacing w:after="0" w:line="240" w:lineRule="auto"/>
              <w:jc w:val="center"/>
              <w:rPr>
                <w:rFonts w:eastAsia="Times New Roman" w:cs="Times New Roman"/>
                <w:b/>
                <w:bCs/>
                <w:color w:val="000000"/>
              </w:rPr>
            </w:pPr>
            <w:r w:rsidRPr="0092122B">
              <w:rPr>
                <w:rFonts w:eastAsia="Times New Roman" w:cs="Times New Roman"/>
                <w:b/>
                <w:bCs/>
                <w:color w:val="000000"/>
              </w:rPr>
              <w:t>Tõhusus %</w:t>
            </w:r>
          </w:p>
        </w:tc>
      </w:tr>
      <w:tr w:rsidR="0092122B" w:rsidRPr="0092122B" w14:paraId="584B702F" w14:textId="77777777" w:rsidTr="0092122B">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0C78D8B4" w14:textId="3BEC190F" w:rsidR="0092122B" w:rsidRPr="0092122B" w:rsidRDefault="0092122B" w:rsidP="0092122B">
            <w:pPr>
              <w:spacing w:after="0" w:line="240" w:lineRule="auto"/>
              <w:rPr>
                <w:rFonts w:eastAsia="Times New Roman" w:cs="Times New Roman"/>
                <w:b/>
                <w:bCs/>
                <w:color w:val="000000"/>
              </w:rPr>
            </w:pPr>
          </w:p>
        </w:tc>
        <w:tc>
          <w:tcPr>
            <w:tcW w:w="994" w:type="dxa"/>
            <w:tcBorders>
              <w:top w:val="nil"/>
              <w:left w:val="nil"/>
              <w:bottom w:val="single" w:sz="4" w:space="0" w:color="auto"/>
              <w:right w:val="single" w:sz="4" w:space="0" w:color="auto"/>
            </w:tcBorders>
            <w:shd w:val="clear" w:color="auto" w:fill="auto"/>
            <w:noWrap/>
            <w:vAlign w:val="bottom"/>
            <w:hideMark/>
          </w:tcPr>
          <w:p w14:paraId="131E3B46" w14:textId="77777777" w:rsidR="0092122B" w:rsidRPr="0092122B" w:rsidRDefault="0092122B" w:rsidP="0092122B">
            <w:pPr>
              <w:spacing w:after="0" w:line="240" w:lineRule="auto"/>
              <w:rPr>
                <w:rFonts w:eastAsia="Times New Roman" w:cs="Times New Roman"/>
                <w:b/>
                <w:bCs/>
                <w:color w:val="000000"/>
              </w:rPr>
            </w:pPr>
            <w:r w:rsidRPr="0092122B">
              <w:rPr>
                <w:rFonts w:eastAsia="Times New Roman" w:cs="Times New Roman"/>
                <w:b/>
                <w:bCs/>
                <w:color w:val="000000"/>
              </w:rPr>
              <w:t> </w:t>
            </w:r>
          </w:p>
        </w:tc>
        <w:tc>
          <w:tcPr>
            <w:tcW w:w="1058" w:type="dxa"/>
            <w:tcBorders>
              <w:top w:val="nil"/>
              <w:left w:val="nil"/>
              <w:bottom w:val="single" w:sz="4" w:space="0" w:color="auto"/>
              <w:right w:val="single" w:sz="4" w:space="0" w:color="auto"/>
            </w:tcBorders>
            <w:shd w:val="clear" w:color="auto" w:fill="auto"/>
            <w:noWrap/>
            <w:vAlign w:val="bottom"/>
            <w:hideMark/>
          </w:tcPr>
          <w:p w14:paraId="09D4A3A8" w14:textId="77777777" w:rsidR="0092122B" w:rsidRPr="0092122B" w:rsidRDefault="0092122B" w:rsidP="0092122B">
            <w:pPr>
              <w:spacing w:after="0" w:line="240" w:lineRule="auto"/>
              <w:jc w:val="right"/>
              <w:rPr>
                <w:rFonts w:eastAsia="Times New Roman" w:cs="Times New Roman"/>
                <w:b/>
                <w:bCs/>
                <w:color w:val="000000"/>
              </w:rPr>
            </w:pPr>
            <w:r w:rsidRPr="0092122B">
              <w:rPr>
                <w:rFonts w:eastAsia="Times New Roman" w:cs="Times New Roman"/>
                <w:b/>
                <w:bCs/>
                <w:color w:val="000000"/>
              </w:rPr>
              <w:t>60</w:t>
            </w:r>
          </w:p>
        </w:tc>
        <w:tc>
          <w:tcPr>
            <w:tcW w:w="1148" w:type="dxa"/>
            <w:tcBorders>
              <w:top w:val="nil"/>
              <w:left w:val="nil"/>
              <w:bottom w:val="single" w:sz="4" w:space="0" w:color="auto"/>
              <w:right w:val="single" w:sz="4" w:space="0" w:color="auto"/>
            </w:tcBorders>
            <w:shd w:val="clear" w:color="auto" w:fill="auto"/>
            <w:noWrap/>
            <w:vAlign w:val="bottom"/>
            <w:hideMark/>
          </w:tcPr>
          <w:p w14:paraId="3D97127D" w14:textId="77777777" w:rsidR="0092122B" w:rsidRPr="0092122B" w:rsidRDefault="0092122B" w:rsidP="0092122B">
            <w:pPr>
              <w:spacing w:after="0" w:line="240" w:lineRule="auto"/>
              <w:rPr>
                <w:rFonts w:eastAsia="Times New Roman" w:cs="Times New Roman"/>
                <w:b/>
                <w:bCs/>
                <w:color w:val="000000"/>
              </w:rPr>
            </w:pPr>
            <w:r w:rsidRPr="0092122B">
              <w:rPr>
                <w:rFonts w:eastAsia="Times New Roman" w:cs="Times New Roman"/>
                <w:b/>
                <w:bCs/>
                <w:color w:val="000000"/>
              </w:rPr>
              <w:t> </w:t>
            </w:r>
          </w:p>
        </w:tc>
        <w:tc>
          <w:tcPr>
            <w:tcW w:w="994" w:type="dxa"/>
            <w:tcBorders>
              <w:top w:val="nil"/>
              <w:left w:val="nil"/>
              <w:bottom w:val="single" w:sz="4" w:space="0" w:color="auto"/>
              <w:right w:val="single" w:sz="4" w:space="0" w:color="auto"/>
            </w:tcBorders>
            <w:shd w:val="clear" w:color="auto" w:fill="auto"/>
            <w:noWrap/>
            <w:vAlign w:val="bottom"/>
            <w:hideMark/>
          </w:tcPr>
          <w:p w14:paraId="67AD1090" w14:textId="77777777" w:rsidR="0092122B" w:rsidRPr="0092122B" w:rsidRDefault="0092122B" w:rsidP="0092122B">
            <w:pPr>
              <w:spacing w:after="0" w:line="240" w:lineRule="auto"/>
              <w:rPr>
                <w:rFonts w:eastAsia="Times New Roman" w:cs="Times New Roman"/>
                <w:b/>
                <w:bCs/>
                <w:color w:val="000000"/>
              </w:rPr>
            </w:pPr>
            <w:r w:rsidRPr="0092122B">
              <w:rPr>
                <w:rFonts w:eastAsia="Times New Roman" w:cs="Times New Roman"/>
                <w:b/>
                <w:bCs/>
                <w:color w:val="000000"/>
              </w:rPr>
              <w:t> </w:t>
            </w:r>
          </w:p>
        </w:tc>
        <w:tc>
          <w:tcPr>
            <w:tcW w:w="1058" w:type="dxa"/>
            <w:tcBorders>
              <w:top w:val="nil"/>
              <w:left w:val="nil"/>
              <w:bottom w:val="single" w:sz="4" w:space="0" w:color="auto"/>
              <w:right w:val="single" w:sz="4" w:space="0" w:color="auto"/>
            </w:tcBorders>
            <w:shd w:val="clear" w:color="auto" w:fill="auto"/>
            <w:noWrap/>
            <w:vAlign w:val="bottom"/>
            <w:hideMark/>
          </w:tcPr>
          <w:p w14:paraId="75614544" w14:textId="77777777" w:rsidR="0092122B" w:rsidRPr="0092122B" w:rsidRDefault="0092122B" w:rsidP="0092122B">
            <w:pPr>
              <w:spacing w:after="0" w:line="240" w:lineRule="auto"/>
              <w:jc w:val="right"/>
              <w:rPr>
                <w:rFonts w:eastAsia="Times New Roman" w:cs="Times New Roman"/>
                <w:b/>
                <w:bCs/>
                <w:color w:val="000000"/>
              </w:rPr>
            </w:pPr>
            <w:r w:rsidRPr="0092122B">
              <w:rPr>
                <w:rFonts w:eastAsia="Times New Roman" w:cs="Times New Roman"/>
                <w:b/>
                <w:bCs/>
                <w:color w:val="000000"/>
              </w:rPr>
              <w:t>2,0</w:t>
            </w:r>
          </w:p>
        </w:tc>
        <w:tc>
          <w:tcPr>
            <w:tcW w:w="1148" w:type="dxa"/>
            <w:tcBorders>
              <w:top w:val="nil"/>
              <w:left w:val="nil"/>
              <w:bottom w:val="single" w:sz="4" w:space="0" w:color="auto"/>
              <w:right w:val="single" w:sz="4" w:space="0" w:color="auto"/>
            </w:tcBorders>
            <w:shd w:val="clear" w:color="auto" w:fill="auto"/>
            <w:noWrap/>
            <w:vAlign w:val="bottom"/>
            <w:hideMark/>
          </w:tcPr>
          <w:p w14:paraId="2FAB438E" w14:textId="77777777" w:rsidR="0092122B" w:rsidRPr="0092122B" w:rsidRDefault="0092122B" w:rsidP="0092122B">
            <w:pPr>
              <w:spacing w:after="0" w:line="240" w:lineRule="auto"/>
              <w:rPr>
                <w:rFonts w:eastAsia="Times New Roman" w:cs="Times New Roman"/>
                <w:b/>
                <w:bCs/>
                <w:color w:val="000000"/>
              </w:rPr>
            </w:pPr>
            <w:r w:rsidRPr="0092122B">
              <w:rPr>
                <w:rFonts w:eastAsia="Times New Roman" w:cs="Times New Roman"/>
                <w:b/>
                <w:bCs/>
                <w:color w:val="000000"/>
              </w:rPr>
              <w:t> </w:t>
            </w:r>
          </w:p>
        </w:tc>
      </w:tr>
      <w:tr w:rsidR="0092122B" w:rsidRPr="0092122B" w14:paraId="4CAB79E6" w14:textId="77777777" w:rsidTr="0092122B">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611B8D7E"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2023</w:t>
            </w:r>
          </w:p>
        </w:tc>
        <w:tc>
          <w:tcPr>
            <w:tcW w:w="994" w:type="dxa"/>
            <w:tcBorders>
              <w:top w:val="nil"/>
              <w:left w:val="nil"/>
              <w:bottom w:val="single" w:sz="4" w:space="0" w:color="auto"/>
              <w:right w:val="single" w:sz="4" w:space="0" w:color="auto"/>
            </w:tcBorders>
            <w:shd w:val="clear" w:color="auto" w:fill="auto"/>
            <w:noWrap/>
            <w:vAlign w:val="bottom"/>
            <w:hideMark/>
          </w:tcPr>
          <w:p w14:paraId="7910137B"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61,6</w:t>
            </w:r>
          </w:p>
        </w:tc>
        <w:tc>
          <w:tcPr>
            <w:tcW w:w="1058" w:type="dxa"/>
            <w:tcBorders>
              <w:top w:val="nil"/>
              <w:left w:val="nil"/>
              <w:bottom w:val="single" w:sz="4" w:space="0" w:color="auto"/>
              <w:right w:val="single" w:sz="4" w:space="0" w:color="auto"/>
            </w:tcBorders>
            <w:shd w:val="clear" w:color="000000" w:fill="C6EFCE"/>
            <w:noWrap/>
            <w:vAlign w:val="bottom"/>
            <w:hideMark/>
          </w:tcPr>
          <w:p w14:paraId="78C8476C" w14:textId="77777777" w:rsidR="0092122B" w:rsidRPr="0092122B" w:rsidRDefault="0092122B" w:rsidP="0092122B">
            <w:pPr>
              <w:spacing w:after="0" w:line="240" w:lineRule="auto"/>
              <w:jc w:val="right"/>
              <w:rPr>
                <w:rFonts w:eastAsia="Times New Roman" w:cs="Times New Roman"/>
                <w:color w:val="006100"/>
              </w:rPr>
            </w:pPr>
            <w:r w:rsidRPr="0092122B">
              <w:rPr>
                <w:rFonts w:eastAsia="Times New Roman" w:cs="Times New Roman"/>
                <w:color w:val="006100"/>
              </w:rPr>
              <w:t>23,4</w:t>
            </w:r>
          </w:p>
        </w:tc>
        <w:tc>
          <w:tcPr>
            <w:tcW w:w="1148" w:type="dxa"/>
            <w:tcBorders>
              <w:top w:val="nil"/>
              <w:left w:val="nil"/>
              <w:bottom w:val="single" w:sz="4" w:space="0" w:color="auto"/>
              <w:right w:val="single" w:sz="4" w:space="0" w:color="auto"/>
            </w:tcBorders>
            <w:shd w:val="clear" w:color="auto" w:fill="auto"/>
            <w:noWrap/>
            <w:vAlign w:val="bottom"/>
            <w:hideMark/>
          </w:tcPr>
          <w:p w14:paraId="3668F03F"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62,0%</w:t>
            </w:r>
          </w:p>
        </w:tc>
        <w:tc>
          <w:tcPr>
            <w:tcW w:w="994" w:type="dxa"/>
            <w:tcBorders>
              <w:top w:val="nil"/>
              <w:left w:val="nil"/>
              <w:bottom w:val="single" w:sz="4" w:space="0" w:color="auto"/>
              <w:right w:val="single" w:sz="4" w:space="0" w:color="auto"/>
            </w:tcBorders>
            <w:shd w:val="clear" w:color="auto" w:fill="auto"/>
            <w:noWrap/>
            <w:vAlign w:val="bottom"/>
            <w:hideMark/>
          </w:tcPr>
          <w:p w14:paraId="72D57E05"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6,15</w:t>
            </w:r>
          </w:p>
        </w:tc>
        <w:tc>
          <w:tcPr>
            <w:tcW w:w="1058" w:type="dxa"/>
            <w:tcBorders>
              <w:top w:val="nil"/>
              <w:left w:val="nil"/>
              <w:bottom w:val="single" w:sz="4" w:space="0" w:color="auto"/>
              <w:right w:val="single" w:sz="4" w:space="0" w:color="auto"/>
            </w:tcBorders>
            <w:shd w:val="clear" w:color="000000" w:fill="C6EFCE"/>
            <w:noWrap/>
            <w:vAlign w:val="bottom"/>
            <w:hideMark/>
          </w:tcPr>
          <w:p w14:paraId="03507D8E" w14:textId="77777777" w:rsidR="0092122B" w:rsidRPr="0092122B" w:rsidRDefault="0092122B" w:rsidP="0092122B">
            <w:pPr>
              <w:spacing w:after="0" w:line="240" w:lineRule="auto"/>
              <w:jc w:val="right"/>
              <w:rPr>
                <w:rFonts w:eastAsia="Times New Roman" w:cs="Times New Roman"/>
                <w:color w:val="006100"/>
              </w:rPr>
            </w:pPr>
            <w:r w:rsidRPr="0092122B">
              <w:rPr>
                <w:rFonts w:eastAsia="Times New Roman" w:cs="Times New Roman"/>
                <w:color w:val="006100"/>
              </w:rPr>
              <w:t>0,91</w:t>
            </w:r>
          </w:p>
        </w:tc>
        <w:tc>
          <w:tcPr>
            <w:tcW w:w="1148" w:type="dxa"/>
            <w:tcBorders>
              <w:top w:val="nil"/>
              <w:left w:val="nil"/>
              <w:bottom w:val="single" w:sz="4" w:space="0" w:color="auto"/>
              <w:right w:val="single" w:sz="4" w:space="0" w:color="auto"/>
            </w:tcBorders>
            <w:shd w:val="clear" w:color="auto" w:fill="auto"/>
            <w:noWrap/>
            <w:vAlign w:val="bottom"/>
            <w:hideMark/>
          </w:tcPr>
          <w:p w14:paraId="41ED6E41"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85,2%</w:t>
            </w:r>
          </w:p>
        </w:tc>
      </w:tr>
      <w:tr w:rsidR="0092122B" w:rsidRPr="0092122B" w14:paraId="4BB2B089" w14:textId="77777777" w:rsidTr="0092122B">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69704591"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2022</w:t>
            </w:r>
          </w:p>
        </w:tc>
        <w:tc>
          <w:tcPr>
            <w:tcW w:w="994" w:type="dxa"/>
            <w:tcBorders>
              <w:top w:val="nil"/>
              <w:left w:val="nil"/>
              <w:bottom w:val="single" w:sz="4" w:space="0" w:color="auto"/>
              <w:right w:val="single" w:sz="4" w:space="0" w:color="auto"/>
            </w:tcBorders>
            <w:shd w:val="clear" w:color="auto" w:fill="auto"/>
            <w:noWrap/>
            <w:vAlign w:val="bottom"/>
            <w:hideMark/>
          </w:tcPr>
          <w:p w14:paraId="1329C3CA"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40,1</w:t>
            </w:r>
          </w:p>
        </w:tc>
        <w:tc>
          <w:tcPr>
            <w:tcW w:w="1058" w:type="dxa"/>
            <w:tcBorders>
              <w:top w:val="nil"/>
              <w:left w:val="nil"/>
              <w:bottom w:val="single" w:sz="4" w:space="0" w:color="auto"/>
              <w:right w:val="single" w:sz="4" w:space="0" w:color="auto"/>
            </w:tcBorders>
            <w:shd w:val="clear" w:color="000000" w:fill="C6EFCE"/>
            <w:noWrap/>
            <w:vAlign w:val="bottom"/>
            <w:hideMark/>
          </w:tcPr>
          <w:p w14:paraId="4448D661" w14:textId="77777777" w:rsidR="0092122B" w:rsidRPr="0092122B" w:rsidRDefault="0092122B" w:rsidP="0092122B">
            <w:pPr>
              <w:spacing w:after="0" w:line="240" w:lineRule="auto"/>
              <w:jc w:val="right"/>
              <w:rPr>
                <w:rFonts w:eastAsia="Times New Roman" w:cs="Times New Roman"/>
                <w:color w:val="006100"/>
              </w:rPr>
            </w:pPr>
            <w:r w:rsidRPr="0092122B">
              <w:rPr>
                <w:rFonts w:eastAsia="Times New Roman" w:cs="Times New Roman"/>
                <w:color w:val="006100"/>
              </w:rPr>
              <w:t>12,1</w:t>
            </w:r>
          </w:p>
        </w:tc>
        <w:tc>
          <w:tcPr>
            <w:tcW w:w="1148" w:type="dxa"/>
            <w:tcBorders>
              <w:top w:val="nil"/>
              <w:left w:val="nil"/>
              <w:bottom w:val="single" w:sz="4" w:space="0" w:color="auto"/>
              <w:right w:val="single" w:sz="4" w:space="0" w:color="auto"/>
            </w:tcBorders>
            <w:shd w:val="clear" w:color="auto" w:fill="auto"/>
            <w:noWrap/>
            <w:vAlign w:val="bottom"/>
            <w:hideMark/>
          </w:tcPr>
          <w:p w14:paraId="39551158"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69,8%</w:t>
            </w:r>
          </w:p>
        </w:tc>
        <w:tc>
          <w:tcPr>
            <w:tcW w:w="994" w:type="dxa"/>
            <w:tcBorders>
              <w:top w:val="nil"/>
              <w:left w:val="nil"/>
              <w:bottom w:val="single" w:sz="4" w:space="0" w:color="auto"/>
              <w:right w:val="single" w:sz="4" w:space="0" w:color="auto"/>
            </w:tcBorders>
            <w:shd w:val="clear" w:color="auto" w:fill="auto"/>
            <w:noWrap/>
            <w:vAlign w:val="bottom"/>
            <w:hideMark/>
          </w:tcPr>
          <w:p w14:paraId="0F872919"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3,57</w:t>
            </w:r>
          </w:p>
        </w:tc>
        <w:tc>
          <w:tcPr>
            <w:tcW w:w="1058" w:type="dxa"/>
            <w:tcBorders>
              <w:top w:val="nil"/>
              <w:left w:val="nil"/>
              <w:bottom w:val="single" w:sz="4" w:space="0" w:color="auto"/>
              <w:right w:val="single" w:sz="4" w:space="0" w:color="auto"/>
            </w:tcBorders>
            <w:shd w:val="clear" w:color="000000" w:fill="C6EFCE"/>
            <w:noWrap/>
            <w:vAlign w:val="bottom"/>
            <w:hideMark/>
          </w:tcPr>
          <w:p w14:paraId="4F406C89" w14:textId="77777777" w:rsidR="0092122B" w:rsidRPr="0092122B" w:rsidRDefault="0092122B" w:rsidP="0092122B">
            <w:pPr>
              <w:spacing w:after="0" w:line="240" w:lineRule="auto"/>
              <w:jc w:val="right"/>
              <w:rPr>
                <w:rFonts w:eastAsia="Times New Roman" w:cs="Times New Roman"/>
                <w:color w:val="006100"/>
              </w:rPr>
            </w:pPr>
            <w:r w:rsidRPr="0092122B">
              <w:rPr>
                <w:rFonts w:eastAsia="Times New Roman" w:cs="Times New Roman"/>
                <w:color w:val="006100"/>
              </w:rPr>
              <w:t>0,71</w:t>
            </w:r>
          </w:p>
        </w:tc>
        <w:tc>
          <w:tcPr>
            <w:tcW w:w="1148" w:type="dxa"/>
            <w:tcBorders>
              <w:top w:val="nil"/>
              <w:left w:val="nil"/>
              <w:bottom w:val="single" w:sz="4" w:space="0" w:color="auto"/>
              <w:right w:val="single" w:sz="4" w:space="0" w:color="auto"/>
            </w:tcBorders>
            <w:shd w:val="clear" w:color="auto" w:fill="auto"/>
            <w:noWrap/>
            <w:vAlign w:val="bottom"/>
            <w:hideMark/>
          </w:tcPr>
          <w:p w14:paraId="7590B668"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80,1%</w:t>
            </w:r>
          </w:p>
        </w:tc>
      </w:tr>
      <w:tr w:rsidR="0092122B" w:rsidRPr="0092122B" w14:paraId="58DD9889" w14:textId="77777777" w:rsidTr="0092122B">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212B623F"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2021</w:t>
            </w:r>
          </w:p>
        </w:tc>
        <w:tc>
          <w:tcPr>
            <w:tcW w:w="994" w:type="dxa"/>
            <w:tcBorders>
              <w:top w:val="nil"/>
              <w:left w:val="nil"/>
              <w:bottom w:val="single" w:sz="4" w:space="0" w:color="auto"/>
              <w:right w:val="single" w:sz="4" w:space="0" w:color="auto"/>
            </w:tcBorders>
            <w:shd w:val="clear" w:color="auto" w:fill="auto"/>
            <w:noWrap/>
            <w:vAlign w:val="bottom"/>
            <w:hideMark/>
          </w:tcPr>
          <w:p w14:paraId="1864C2A3"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75,5</w:t>
            </w:r>
          </w:p>
        </w:tc>
        <w:tc>
          <w:tcPr>
            <w:tcW w:w="1058" w:type="dxa"/>
            <w:tcBorders>
              <w:top w:val="nil"/>
              <w:left w:val="nil"/>
              <w:bottom w:val="single" w:sz="4" w:space="0" w:color="auto"/>
              <w:right w:val="single" w:sz="4" w:space="0" w:color="auto"/>
            </w:tcBorders>
            <w:shd w:val="clear" w:color="000000" w:fill="C6EFCE"/>
            <w:noWrap/>
            <w:vAlign w:val="bottom"/>
            <w:hideMark/>
          </w:tcPr>
          <w:p w14:paraId="6C8BA015" w14:textId="77777777" w:rsidR="0092122B" w:rsidRPr="0092122B" w:rsidRDefault="0092122B" w:rsidP="0092122B">
            <w:pPr>
              <w:spacing w:after="0" w:line="240" w:lineRule="auto"/>
              <w:jc w:val="right"/>
              <w:rPr>
                <w:rFonts w:eastAsia="Times New Roman" w:cs="Times New Roman"/>
                <w:color w:val="006100"/>
              </w:rPr>
            </w:pPr>
            <w:r w:rsidRPr="0092122B">
              <w:rPr>
                <w:rFonts w:eastAsia="Times New Roman" w:cs="Times New Roman"/>
                <w:color w:val="006100"/>
              </w:rPr>
              <w:t>18,9</w:t>
            </w:r>
          </w:p>
        </w:tc>
        <w:tc>
          <w:tcPr>
            <w:tcW w:w="1148" w:type="dxa"/>
            <w:tcBorders>
              <w:top w:val="nil"/>
              <w:left w:val="nil"/>
              <w:bottom w:val="single" w:sz="4" w:space="0" w:color="auto"/>
              <w:right w:val="single" w:sz="4" w:space="0" w:color="auto"/>
            </w:tcBorders>
            <w:shd w:val="clear" w:color="auto" w:fill="auto"/>
            <w:noWrap/>
            <w:vAlign w:val="bottom"/>
            <w:hideMark/>
          </w:tcPr>
          <w:p w14:paraId="438940A9"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75,0%</w:t>
            </w:r>
          </w:p>
        </w:tc>
        <w:tc>
          <w:tcPr>
            <w:tcW w:w="994" w:type="dxa"/>
            <w:tcBorders>
              <w:top w:val="nil"/>
              <w:left w:val="nil"/>
              <w:bottom w:val="single" w:sz="4" w:space="0" w:color="auto"/>
              <w:right w:val="single" w:sz="4" w:space="0" w:color="auto"/>
            </w:tcBorders>
            <w:shd w:val="clear" w:color="auto" w:fill="auto"/>
            <w:noWrap/>
            <w:vAlign w:val="bottom"/>
            <w:hideMark/>
          </w:tcPr>
          <w:p w14:paraId="03827721"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7,22</w:t>
            </w:r>
          </w:p>
        </w:tc>
        <w:tc>
          <w:tcPr>
            <w:tcW w:w="1058" w:type="dxa"/>
            <w:tcBorders>
              <w:top w:val="nil"/>
              <w:left w:val="nil"/>
              <w:bottom w:val="single" w:sz="4" w:space="0" w:color="auto"/>
              <w:right w:val="single" w:sz="4" w:space="0" w:color="auto"/>
            </w:tcBorders>
            <w:shd w:val="clear" w:color="000000" w:fill="C6EFCE"/>
            <w:noWrap/>
            <w:vAlign w:val="bottom"/>
            <w:hideMark/>
          </w:tcPr>
          <w:p w14:paraId="3F20D766" w14:textId="77777777" w:rsidR="0092122B" w:rsidRPr="0092122B" w:rsidRDefault="0092122B" w:rsidP="0092122B">
            <w:pPr>
              <w:spacing w:after="0" w:line="240" w:lineRule="auto"/>
              <w:jc w:val="right"/>
              <w:rPr>
                <w:rFonts w:eastAsia="Times New Roman" w:cs="Times New Roman"/>
                <w:color w:val="006100"/>
              </w:rPr>
            </w:pPr>
            <w:r w:rsidRPr="0092122B">
              <w:rPr>
                <w:rFonts w:eastAsia="Times New Roman" w:cs="Times New Roman"/>
                <w:color w:val="006100"/>
              </w:rPr>
              <w:t>0,225</w:t>
            </w:r>
          </w:p>
        </w:tc>
        <w:tc>
          <w:tcPr>
            <w:tcW w:w="1148" w:type="dxa"/>
            <w:tcBorders>
              <w:top w:val="nil"/>
              <w:left w:val="nil"/>
              <w:bottom w:val="single" w:sz="4" w:space="0" w:color="auto"/>
              <w:right w:val="single" w:sz="4" w:space="0" w:color="auto"/>
            </w:tcBorders>
            <w:shd w:val="clear" w:color="auto" w:fill="auto"/>
            <w:noWrap/>
            <w:vAlign w:val="bottom"/>
            <w:hideMark/>
          </w:tcPr>
          <w:p w14:paraId="69F4368C"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96,9%</w:t>
            </w:r>
          </w:p>
        </w:tc>
      </w:tr>
      <w:tr w:rsidR="0092122B" w:rsidRPr="0092122B" w14:paraId="05071B36" w14:textId="77777777" w:rsidTr="0092122B">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4831AD64"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2020</w:t>
            </w:r>
          </w:p>
        </w:tc>
        <w:tc>
          <w:tcPr>
            <w:tcW w:w="994" w:type="dxa"/>
            <w:tcBorders>
              <w:top w:val="nil"/>
              <w:left w:val="nil"/>
              <w:bottom w:val="single" w:sz="4" w:space="0" w:color="auto"/>
              <w:right w:val="single" w:sz="4" w:space="0" w:color="auto"/>
            </w:tcBorders>
            <w:shd w:val="clear" w:color="auto" w:fill="auto"/>
            <w:noWrap/>
            <w:vAlign w:val="bottom"/>
            <w:hideMark/>
          </w:tcPr>
          <w:p w14:paraId="34D5A534"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63,1</w:t>
            </w:r>
          </w:p>
        </w:tc>
        <w:tc>
          <w:tcPr>
            <w:tcW w:w="1058" w:type="dxa"/>
            <w:tcBorders>
              <w:top w:val="nil"/>
              <w:left w:val="nil"/>
              <w:bottom w:val="single" w:sz="4" w:space="0" w:color="auto"/>
              <w:right w:val="single" w:sz="4" w:space="0" w:color="auto"/>
            </w:tcBorders>
            <w:shd w:val="clear" w:color="000000" w:fill="C6EFCE"/>
            <w:noWrap/>
            <w:vAlign w:val="bottom"/>
            <w:hideMark/>
          </w:tcPr>
          <w:p w14:paraId="032F877F" w14:textId="77777777" w:rsidR="0092122B" w:rsidRPr="0092122B" w:rsidRDefault="0092122B" w:rsidP="0092122B">
            <w:pPr>
              <w:spacing w:after="0" w:line="240" w:lineRule="auto"/>
              <w:jc w:val="right"/>
              <w:rPr>
                <w:rFonts w:eastAsia="Times New Roman" w:cs="Times New Roman"/>
                <w:color w:val="006100"/>
              </w:rPr>
            </w:pPr>
            <w:r w:rsidRPr="0092122B">
              <w:rPr>
                <w:rFonts w:eastAsia="Times New Roman" w:cs="Times New Roman"/>
                <w:color w:val="006100"/>
              </w:rPr>
              <w:t>43</w:t>
            </w:r>
          </w:p>
        </w:tc>
        <w:tc>
          <w:tcPr>
            <w:tcW w:w="1148" w:type="dxa"/>
            <w:tcBorders>
              <w:top w:val="nil"/>
              <w:left w:val="nil"/>
              <w:bottom w:val="single" w:sz="4" w:space="0" w:color="auto"/>
              <w:right w:val="single" w:sz="4" w:space="0" w:color="auto"/>
            </w:tcBorders>
            <w:shd w:val="clear" w:color="auto" w:fill="auto"/>
            <w:noWrap/>
            <w:vAlign w:val="bottom"/>
            <w:hideMark/>
          </w:tcPr>
          <w:p w14:paraId="516DD12D"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31,9%</w:t>
            </w:r>
          </w:p>
        </w:tc>
        <w:tc>
          <w:tcPr>
            <w:tcW w:w="994" w:type="dxa"/>
            <w:tcBorders>
              <w:top w:val="nil"/>
              <w:left w:val="nil"/>
              <w:bottom w:val="single" w:sz="4" w:space="0" w:color="auto"/>
              <w:right w:val="single" w:sz="4" w:space="0" w:color="auto"/>
            </w:tcBorders>
            <w:shd w:val="clear" w:color="auto" w:fill="auto"/>
            <w:noWrap/>
            <w:vAlign w:val="bottom"/>
            <w:hideMark/>
          </w:tcPr>
          <w:p w14:paraId="7CFE9479"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6,95</w:t>
            </w:r>
          </w:p>
        </w:tc>
        <w:tc>
          <w:tcPr>
            <w:tcW w:w="1058" w:type="dxa"/>
            <w:tcBorders>
              <w:top w:val="nil"/>
              <w:left w:val="nil"/>
              <w:bottom w:val="single" w:sz="4" w:space="0" w:color="auto"/>
              <w:right w:val="single" w:sz="4" w:space="0" w:color="auto"/>
            </w:tcBorders>
            <w:shd w:val="clear" w:color="000000" w:fill="C6EFCE"/>
            <w:noWrap/>
            <w:vAlign w:val="bottom"/>
            <w:hideMark/>
          </w:tcPr>
          <w:p w14:paraId="4D92D0BB" w14:textId="77777777" w:rsidR="0092122B" w:rsidRPr="0092122B" w:rsidRDefault="0092122B" w:rsidP="0092122B">
            <w:pPr>
              <w:spacing w:after="0" w:line="240" w:lineRule="auto"/>
              <w:jc w:val="right"/>
              <w:rPr>
                <w:rFonts w:eastAsia="Times New Roman" w:cs="Times New Roman"/>
                <w:color w:val="006100"/>
              </w:rPr>
            </w:pPr>
            <w:r w:rsidRPr="0092122B">
              <w:rPr>
                <w:rFonts w:eastAsia="Times New Roman" w:cs="Times New Roman"/>
                <w:color w:val="006100"/>
              </w:rPr>
              <w:t>1,31</w:t>
            </w:r>
          </w:p>
        </w:tc>
        <w:tc>
          <w:tcPr>
            <w:tcW w:w="1148" w:type="dxa"/>
            <w:tcBorders>
              <w:top w:val="nil"/>
              <w:left w:val="nil"/>
              <w:bottom w:val="single" w:sz="4" w:space="0" w:color="auto"/>
              <w:right w:val="single" w:sz="4" w:space="0" w:color="auto"/>
            </w:tcBorders>
            <w:shd w:val="clear" w:color="auto" w:fill="auto"/>
            <w:noWrap/>
            <w:vAlign w:val="bottom"/>
            <w:hideMark/>
          </w:tcPr>
          <w:p w14:paraId="145E69A2"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81,2%</w:t>
            </w:r>
          </w:p>
        </w:tc>
      </w:tr>
      <w:tr w:rsidR="0092122B" w:rsidRPr="0092122B" w14:paraId="7EFF7F2E" w14:textId="77777777" w:rsidTr="0092122B">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7CAB924C"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2019</w:t>
            </w:r>
          </w:p>
        </w:tc>
        <w:tc>
          <w:tcPr>
            <w:tcW w:w="994" w:type="dxa"/>
            <w:tcBorders>
              <w:top w:val="nil"/>
              <w:left w:val="nil"/>
              <w:bottom w:val="single" w:sz="4" w:space="0" w:color="auto"/>
              <w:right w:val="single" w:sz="4" w:space="0" w:color="auto"/>
            </w:tcBorders>
            <w:shd w:val="clear" w:color="auto" w:fill="auto"/>
            <w:noWrap/>
            <w:vAlign w:val="bottom"/>
            <w:hideMark/>
          </w:tcPr>
          <w:p w14:paraId="5D1869D7"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97,5</w:t>
            </w:r>
          </w:p>
        </w:tc>
        <w:tc>
          <w:tcPr>
            <w:tcW w:w="1058" w:type="dxa"/>
            <w:tcBorders>
              <w:top w:val="nil"/>
              <w:left w:val="nil"/>
              <w:bottom w:val="single" w:sz="4" w:space="0" w:color="auto"/>
              <w:right w:val="single" w:sz="4" w:space="0" w:color="auto"/>
            </w:tcBorders>
            <w:shd w:val="clear" w:color="000000" w:fill="C6EFCE"/>
            <w:noWrap/>
            <w:vAlign w:val="bottom"/>
            <w:hideMark/>
          </w:tcPr>
          <w:p w14:paraId="0CA13D3E" w14:textId="77777777" w:rsidR="0092122B" w:rsidRPr="0092122B" w:rsidRDefault="0092122B" w:rsidP="0092122B">
            <w:pPr>
              <w:spacing w:after="0" w:line="240" w:lineRule="auto"/>
              <w:jc w:val="right"/>
              <w:rPr>
                <w:rFonts w:eastAsia="Times New Roman" w:cs="Times New Roman"/>
                <w:color w:val="006100"/>
              </w:rPr>
            </w:pPr>
            <w:r w:rsidRPr="0092122B">
              <w:rPr>
                <w:rFonts w:eastAsia="Times New Roman" w:cs="Times New Roman"/>
                <w:color w:val="006100"/>
              </w:rPr>
              <w:t>12,3</w:t>
            </w:r>
          </w:p>
        </w:tc>
        <w:tc>
          <w:tcPr>
            <w:tcW w:w="1148" w:type="dxa"/>
            <w:tcBorders>
              <w:top w:val="nil"/>
              <w:left w:val="nil"/>
              <w:bottom w:val="single" w:sz="4" w:space="0" w:color="auto"/>
              <w:right w:val="single" w:sz="4" w:space="0" w:color="auto"/>
            </w:tcBorders>
            <w:shd w:val="clear" w:color="auto" w:fill="auto"/>
            <w:noWrap/>
            <w:vAlign w:val="bottom"/>
            <w:hideMark/>
          </w:tcPr>
          <w:p w14:paraId="20B728BA"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87,4%</w:t>
            </w:r>
          </w:p>
        </w:tc>
        <w:tc>
          <w:tcPr>
            <w:tcW w:w="994" w:type="dxa"/>
            <w:tcBorders>
              <w:top w:val="nil"/>
              <w:left w:val="nil"/>
              <w:bottom w:val="single" w:sz="4" w:space="0" w:color="auto"/>
              <w:right w:val="single" w:sz="4" w:space="0" w:color="auto"/>
            </w:tcBorders>
            <w:shd w:val="clear" w:color="auto" w:fill="auto"/>
            <w:noWrap/>
            <w:vAlign w:val="bottom"/>
            <w:hideMark/>
          </w:tcPr>
          <w:p w14:paraId="2DA219B3"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8,18</w:t>
            </w:r>
          </w:p>
        </w:tc>
        <w:tc>
          <w:tcPr>
            <w:tcW w:w="1058" w:type="dxa"/>
            <w:tcBorders>
              <w:top w:val="nil"/>
              <w:left w:val="nil"/>
              <w:bottom w:val="single" w:sz="4" w:space="0" w:color="auto"/>
              <w:right w:val="single" w:sz="4" w:space="0" w:color="auto"/>
            </w:tcBorders>
            <w:shd w:val="clear" w:color="000000" w:fill="C6EFCE"/>
            <w:noWrap/>
            <w:vAlign w:val="bottom"/>
            <w:hideMark/>
          </w:tcPr>
          <w:p w14:paraId="3EC0AF5C" w14:textId="77777777" w:rsidR="0092122B" w:rsidRPr="0092122B" w:rsidRDefault="0092122B" w:rsidP="0092122B">
            <w:pPr>
              <w:spacing w:after="0" w:line="240" w:lineRule="auto"/>
              <w:jc w:val="right"/>
              <w:rPr>
                <w:rFonts w:eastAsia="Times New Roman" w:cs="Times New Roman"/>
                <w:color w:val="006100"/>
              </w:rPr>
            </w:pPr>
            <w:r w:rsidRPr="0092122B">
              <w:rPr>
                <w:rFonts w:eastAsia="Times New Roman" w:cs="Times New Roman"/>
                <w:color w:val="006100"/>
              </w:rPr>
              <w:t>2,75</w:t>
            </w:r>
          </w:p>
        </w:tc>
        <w:tc>
          <w:tcPr>
            <w:tcW w:w="1148" w:type="dxa"/>
            <w:tcBorders>
              <w:top w:val="nil"/>
              <w:left w:val="nil"/>
              <w:bottom w:val="single" w:sz="4" w:space="0" w:color="auto"/>
              <w:right w:val="single" w:sz="4" w:space="0" w:color="auto"/>
            </w:tcBorders>
            <w:shd w:val="clear" w:color="auto" w:fill="auto"/>
            <w:noWrap/>
            <w:vAlign w:val="bottom"/>
            <w:hideMark/>
          </w:tcPr>
          <w:p w14:paraId="01143345"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66,4%</w:t>
            </w:r>
          </w:p>
        </w:tc>
      </w:tr>
    </w:tbl>
    <w:p w14:paraId="0F05D364" w14:textId="77777777" w:rsidR="00612DB5" w:rsidRDefault="00612DB5" w:rsidP="004E74E2">
      <w:pPr>
        <w:ind w:right="-7"/>
        <w:jc w:val="both"/>
        <w:rPr>
          <w:szCs w:val="24"/>
        </w:rPr>
      </w:pPr>
    </w:p>
    <w:p w14:paraId="4A1B9D8F" w14:textId="7BFC0983" w:rsidR="004E74E2" w:rsidRDefault="004E74E2" w:rsidP="004E74E2">
      <w:pPr>
        <w:ind w:right="-7"/>
        <w:jc w:val="both"/>
        <w:rPr>
          <w:szCs w:val="24"/>
        </w:rPr>
      </w:pPr>
      <w:proofErr w:type="spellStart"/>
      <w:r>
        <w:rPr>
          <w:szCs w:val="24"/>
        </w:rPr>
        <w:t>Kõima</w:t>
      </w:r>
      <w:proofErr w:type="spellEnd"/>
      <w:r>
        <w:rPr>
          <w:szCs w:val="24"/>
        </w:rPr>
        <w:t xml:space="preserve"> reoveepuhasti on käesolevaks ajaks amortiseerunud. Probleemideks on ebaühtlane vooluhulk ja ühtlustusmahuti puudumine. </w:t>
      </w:r>
      <w:proofErr w:type="spellStart"/>
      <w:r>
        <w:rPr>
          <w:szCs w:val="24"/>
        </w:rPr>
        <w:t>Kõima</w:t>
      </w:r>
      <w:proofErr w:type="spellEnd"/>
      <w:r>
        <w:rPr>
          <w:szCs w:val="24"/>
        </w:rPr>
        <w:t xml:space="preserve"> reoveepuhasti vajab rekonstrueerimist.</w:t>
      </w:r>
    </w:p>
    <w:p w14:paraId="541F7402" w14:textId="77777777" w:rsidR="00E87724" w:rsidRDefault="00E87724" w:rsidP="00FE5DB4">
      <w:pPr>
        <w:pStyle w:val="Pealkiri4"/>
      </w:pPr>
      <w:r>
        <w:t>Sademeveekanalisatsioon</w:t>
      </w:r>
    </w:p>
    <w:p w14:paraId="19E38F82" w14:textId="77777777" w:rsidR="00FB607A" w:rsidRDefault="00FB607A" w:rsidP="00FB607A">
      <w:pPr>
        <w:jc w:val="both"/>
        <w:rPr>
          <w:szCs w:val="24"/>
        </w:rPr>
      </w:pPr>
      <w:r>
        <w:rPr>
          <w:szCs w:val="24"/>
        </w:rPr>
        <w:t>Sademeveekanalisatsiooni torustikke rajatud ei ole, sademevee ärajuhtimine on lahendatud kraavituse ja nõvadega , lisaks on arvestatud, et sademevesi imbub haljasaladel pinnasesse.</w:t>
      </w:r>
    </w:p>
    <w:p w14:paraId="2058F70F" w14:textId="0B2659CE" w:rsidR="004849FC" w:rsidRDefault="004849FC" w:rsidP="00FE5DB4">
      <w:pPr>
        <w:pStyle w:val="Pealkiri6"/>
      </w:pPr>
      <w:proofErr w:type="spellStart"/>
      <w:r>
        <w:t>Kõima</w:t>
      </w:r>
      <w:proofErr w:type="spellEnd"/>
      <w:r>
        <w:t xml:space="preserve"> ühiskanalisatsiooni põhiprobleemid</w:t>
      </w:r>
    </w:p>
    <w:p w14:paraId="6EC93A0E" w14:textId="7C1FB65F" w:rsidR="009F1DB3" w:rsidRPr="004849FC" w:rsidRDefault="009F1DB3" w:rsidP="009F1DB3">
      <w:proofErr w:type="spellStart"/>
      <w:r>
        <w:t>Kõima</w:t>
      </w:r>
      <w:proofErr w:type="spellEnd"/>
      <w:r>
        <w:t xml:space="preserve">  reoveepuhasti väljundnäitajad ei vasta nõuetele. </w:t>
      </w:r>
    </w:p>
    <w:p w14:paraId="35DB27FB" w14:textId="77777777" w:rsidR="00E87724" w:rsidRPr="00E87724" w:rsidRDefault="00E87724" w:rsidP="00D315CA">
      <w:pPr>
        <w:spacing w:after="0"/>
      </w:pPr>
    </w:p>
    <w:p w14:paraId="0A02040E" w14:textId="17F5640A" w:rsidR="00E87724" w:rsidRDefault="00E87724" w:rsidP="004A1F45">
      <w:pPr>
        <w:pStyle w:val="Pealkiri3"/>
        <w:numPr>
          <w:ilvl w:val="2"/>
          <w:numId w:val="26"/>
        </w:numPr>
      </w:pPr>
      <w:bookmarkStart w:id="667" w:name="_Toc171412755"/>
      <w:r>
        <w:t>Lavassaare ühiskanalisatsioon</w:t>
      </w:r>
      <w:bookmarkStart w:id="668" w:name="_Toc143603399"/>
      <w:bookmarkStart w:id="669" w:name="_Toc143603649"/>
      <w:bookmarkStart w:id="670" w:name="_Toc143604179"/>
      <w:bookmarkStart w:id="671" w:name="_Toc143604464"/>
      <w:bookmarkStart w:id="672" w:name="_Toc143605292"/>
      <w:bookmarkStart w:id="673" w:name="_Toc143605564"/>
      <w:bookmarkStart w:id="674" w:name="_Toc143606136"/>
      <w:bookmarkEnd w:id="667"/>
      <w:bookmarkEnd w:id="668"/>
      <w:bookmarkEnd w:id="669"/>
      <w:bookmarkEnd w:id="670"/>
      <w:bookmarkEnd w:id="671"/>
      <w:bookmarkEnd w:id="672"/>
      <w:bookmarkEnd w:id="673"/>
      <w:bookmarkEnd w:id="674"/>
    </w:p>
    <w:p w14:paraId="68D5CA27" w14:textId="65A7358D" w:rsidR="00E87724" w:rsidRDefault="00E87724" w:rsidP="00A86912">
      <w:pPr>
        <w:pStyle w:val="Pealkiri4"/>
      </w:pPr>
      <w:r>
        <w:t>Kanalisatsioonivõrk</w:t>
      </w:r>
    </w:p>
    <w:p w14:paraId="452500FB" w14:textId="77777777" w:rsidR="004E74E2" w:rsidRDefault="004E74E2" w:rsidP="004E74E2">
      <w:pPr>
        <w:ind w:right="-7"/>
        <w:jc w:val="both"/>
        <w:rPr>
          <w:szCs w:val="24"/>
        </w:rPr>
      </w:pPr>
      <w:r>
        <w:rPr>
          <w:b/>
          <w:bCs/>
          <w:szCs w:val="24"/>
        </w:rPr>
        <w:t>Lavassaare alevis</w:t>
      </w:r>
      <w:r>
        <w:rPr>
          <w:szCs w:val="24"/>
        </w:rPr>
        <w:t xml:space="preserve"> on isevoolseid kanalisatsioonitorustikke ca 2 km, reoveed juhitakse puhastisse isevoolselt. Uued reoveekanalisatsioonitorustikud rajati 2010. aastal PVC torudest. </w:t>
      </w:r>
    </w:p>
    <w:p w14:paraId="16E7985F" w14:textId="5104FA55" w:rsidR="00E87724" w:rsidRDefault="00E87724" w:rsidP="00A86912">
      <w:pPr>
        <w:pStyle w:val="Pealkiri4"/>
      </w:pPr>
      <w:r>
        <w:t>Reovee puhastamine</w:t>
      </w:r>
    </w:p>
    <w:p w14:paraId="1A1A3EC1" w14:textId="77777777" w:rsidR="00AF28C2" w:rsidRDefault="00AF28C2" w:rsidP="00AF28C2"/>
    <w:tbl>
      <w:tblPr>
        <w:tblStyle w:val="Kontuurtabel"/>
        <w:tblW w:w="0" w:type="auto"/>
        <w:tblLayout w:type="fixed"/>
        <w:tblLook w:val="04A0" w:firstRow="1" w:lastRow="0" w:firstColumn="1" w:lastColumn="0" w:noHBand="0" w:noVBand="1"/>
      </w:tblPr>
      <w:tblGrid>
        <w:gridCol w:w="4815"/>
        <w:gridCol w:w="4111"/>
      </w:tblGrid>
      <w:tr w:rsidR="00AF28C2" w:rsidRPr="00372E9C" w14:paraId="2466B27B" w14:textId="77777777" w:rsidTr="00FE5DB4">
        <w:trPr>
          <w:trHeight w:val="300"/>
        </w:trPr>
        <w:tc>
          <w:tcPr>
            <w:tcW w:w="4815" w:type="dxa"/>
            <w:hideMark/>
          </w:tcPr>
          <w:p w14:paraId="77FD08BF" w14:textId="77777777" w:rsidR="00AF28C2" w:rsidRPr="00372E9C" w:rsidRDefault="00AF28C2" w:rsidP="00AF28C2">
            <w:pPr>
              <w:rPr>
                <w:rFonts w:eastAsia="Times New Roman" w:cs="Times New Roman"/>
                <w:color w:val="000000"/>
                <w:sz w:val="20"/>
                <w:szCs w:val="20"/>
              </w:rPr>
            </w:pPr>
            <w:r w:rsidRPr="00372E9C">
              <w:rPr>
                <w:rFonts w:eastAsia="Times New Roman" w:cs="Times New Roman"/>
                <w:color w:val="000000"/>
                <w:sz w:val="20"/>
                <w:szCs w:val="20"/>
              </w:rPr>
              <w:t xml:space="preserve">Puhasti tüüp </w:t>
            </w:r>
          </w:p>
        </w:tc>
        <w:tc>
          <w:tcPr>
            <w:tcW w:w="4111" w:type="dxa"/>
            <w:hideMark/>
          </w:tcPr>
          <w:p w14:paraId="41458E08" w14:textId="77777777" w:rsidR="00AF28C2" w:rsidRPr="00372E9C" w:rsidRDefault="00AF28C2" w:rsidP="00AF28C2">
            <w:pPr>
              <w:jc w:val="center"/>
              <w:rPr>
                <w:rFonts w:eastAsia="Times New Roman" w:cs="Times New Roman"/>
                <w:color w:val="000000"/>
                <w:sz w:val="20"/>
                <w:szCs w:val="20"/>
              </w:rPr>
            </w:pPr>
            <w:proofErr w:type="spellStart"/>
            <w:r w:rsidRPr="00372E9C">
              <w:rPr>
                <w:rFonts w:eastAsia="Times New Roman" w:cs="Times New Roman"/>
                <w:color w:val="000000"/>
                <w:sz w:val="20"/>
                <w:szCs w:val="20"/>
              </w:rPr>
              <w:t>Biofix</w:t>
            </w:r>
            <w:proofErr w:type="spellEnd"/>
            <w:r w:rsidRPr="00372E9C">
              <w:rPr>
                <w:rFonts w:eastAsia="Times New Roman" w:cs="Times New Roman"/>
                <w:color w:val="000000"/>
                <w:sz w:val="20"/>
                <w:szCs w:val="20"/>
              </w:rPr>
              <w:t xml:space="preserve"> 1B-180, </w:t>
            </w:r>
            <w:proofErr w:type="spellStart"/>
            <w:r w:rsidRPr="00372E9C">
              <w:rPr>
                <w:rFonts w:eastAsia="Times New Roman" w:cs="Times New Roman"/>
                <w:color w:val="000000"/>
                <w:sz w:val="20"/>
                <w:szCs w:val="20"/>
              </w:rPr>
              <w:t>biokilepuhasti</w:t>
            </w:r>
            <w:proofErr w:type="spellEnd"/>
          </w:p>
        </w:tc>
      </w:tr>
      <w:tr w:rsidR="00AF28C2" w:rsidRPr="00372E9C" w14:paraId="075A6BEA" w14:textId="77777777" w:rsidTr="00FE5DB4">
        <w:trPr>
          <w:trHeight w:val="360"/>
        </w:trPr>
        <w:tc>
          <w:tcPr>
            <w:tcW w:w="4815" w:type="dxa"/>
            <w:hideMark/>
          </w:tcPr>
          <w:p w14:paraId="12D9EFE7" w14:textId="77777777" w:rsidR="00AF28C2" w:rsidRPr="00372E9C" w:rsidRDefault="00AF28C2" w:rsidP="00AF28C2">
            <w:pPr>
              <w:rPr>
                <w:rFonts w:eastAsia="Times New Roman" w:cs="Times New Roman"/>
                <w:color w:val="000000"/>
                <w:sz w:val="20"/>
                <w:szCs w:val="20"/>
              </w:rPr>
            </w:pPr>
            <w:proofErr w:type="spellStart"/>
            <w:r w:rsidRPr="00372E9C">
              <w:rPr>
                <w:rFonts w:eastAsia="Times New Roman" w:cs="Times New Roman"/>
                <w:color w:val="000000"/>
                <w:sz w:val="20"/>
                <w:szCs w:val="20"/>
              </w:rPr>
              <w:t>Järelpuhasti</w:t>
            </w:r>
            <w:proofErr w:type="spellEnd"/>
            <w:r w:rsidRPr="00372E9C">
              <w:rPr>
                <w:rFonts w:eastAsia="Times New Roman" w:cs="Times New Roman"/>
                <w:color w:val="000000"/>
                <w:sz w:val="20"/>
                <w:szCs w:val="20"/>
              </w:rPr>
              <w:t xml:space="preserve"> </w:t>
            </w:r>
          </w:p>
        </w:tc>
        <w:tc>
          <w:tcPr>
            <w:tcW w:w="4111" w:type="dxa"/>
            <w:hideMark/>
          </w:tcPr>
          <w:p w14:paraId="4DD534E1" w14:textId="77777777" w:rsidR="00AF28C2" w:rsidRPr="00372E9C" w:rsidRDefault="00AF28C2" w:rsidP="00AF28C2">
            <w:pPr>
              <w:jc w:val="center"/>
              <w:rPr>
                <w:rFonts w:eastAsia="Times New Roman" w:cs="Times New Roman"/>
                <w:color w:val="000000"/>
                <w:sz w:val="20"/>
                <w:szCs w:val="20"/>
              </w:rPr>
            </w:pPr>
            <w:r w:rsidRPr="00372E9C">
              <w:rPr>
                <w:rFonts w:eastAsia="Times New Roman" w:cs="Times New Roman"/>
                <w:color w:val="000000"/>
                <w:sz w:val="20"/>
                <w:szCs w:val="20"/>
              </w:rPr>
              <w:t xml:space="preserve">1 </w:t>
            </w:r>
            <w:proofErr w:type="spellStart"/>
            <w:r w:rsidRPr="00372E9C">
              <w:rPr>
                <w:rFonts w:eastAsia="Times New Roman" w:cs="Times New Roman"/>
                <w:color w:val="000000"/>
                <w:sz w:val="20"/>
                <w:szCs w:val="20"/>
              </w:rPr>
              <w:t>biotiik</w:t>
            </w:r>
            <w:proofErr w:type="spellEnd"/>
            <w:r w:rsidRPr="00372E9C">
              <w:rPr>
                <w:rFonts w:eastAsia="Times New Roman" w:cs="Times New Roman"/>
                <w:color w:val="000000"/>
                <w:sz w:val="20"/>
                <w:szCs w:val="20"/>
              </w:rPr>
              <w:t>, 2200 m</w:t>
            </w:r>
            <w:r w:rsidRPr="00372E9C">
              <w:rPr>
                <w:rFonts w:eastAsia="Times New Roman" w:cs="Times New Roman"/>
                <w:color w:val="000000"/>
                <w:sz w:val="20"/>
                <w:szCs w:val="20"/>
                <w:vertAlign w:val="superscript"/>
              </w:rPr>
              <w:t>2</w:t>
            </w:r>
          </w:p>
        </w:tc>
      </w:tr>
      <w:tr w:rsidR="00AF28C2" w:rsidRPr="00372E9C" w14:paraId="5654BD55" w14:textId="77777777" w:rsidTr="00FE5DB4">
        <w:trPr>
          <w:trHeight w:val="300"/>
        </w:trPr>
        <w:tc>
          <w:tcPr>
            <w:tcW w:w="4815" w:type="dxa"/>
            <w:hideMark/>
          </w:tcPr>
          <w:p w14:paraId="32EAB11F" w14:textId="77777777" w:rsidR="00AF28C2" w:rsidRPr="00372E9C" w:rsidRDefault="00AF28C2" w:rsidP="00AF28C2">
            <w:pPr>
              <w:rPr>
                <w:rFonts w:eastAsia="Times New Roman" w:cs="Times New Roman"/>
                <w:color w:val="000000"/>
                <w:sz w:val="20"/>
                <w:szCs w:val="20"/>
              </w:rPr>
            </w:pPr>
            <w:r w:rsidRPr="00372E9C">
              <w:rPr>
                <w:rFonts w:eastAsia="Times New Roman" w:cs="Times New Roman"/>
                <w:color w:val="000000"/>
                <w:sz w:val="20"/>
                <w:szCs w:val="20"/>
              </w:rPr>
              <w:t>Ehitusaasta</w:t>
            </w:r>
          </w:p>
        </w:tc>
        <w:tc>
          <w:tcPr>
            <w:tcW w:w="4111" w:type="dxa"/>
            <w:hideMark/>
          </w:tcPr>
          <w:p w14:paraId="7099C62E" w14:textId="77777777" w:rsidR="00AF28C2" w:rsidRPr="00372E9C" w:rsidRDefault="00AF28C2" w:rsidP="00AF28C2">
            <w:pPr>
              <w:jc w:val="center"/>
              <w:rPr>
                <w:rFonts w:eastAsia="Times New Roman" w:cs="Times New Roman"/>
                <w:color w:val="000000"/>
                <w:sz w:val="20"/>
                <w:szCs w:val="20"/>
              </w:rPr>
            </w:pPr>
            <w:r w:rsidRPr="00372E9C">
              <w:rPr>
                <w:rFonts w:eastAsia="Times New Roman" w:cs="Times New Roman"/>
                <w:color w:val="000000"/>
                <w:sz w:val="20"/>
                <w:szCs w:val="20"/>
              </w:rPr>
              <w:t>2011</w:t>
            </w:r>
          </w:p>
        </w:tc>
      </w:tr>
      <w:tr w:rsidR="00AF28C2" w:rsidRPr="00372E9C" w14:paraId="51E659AA" w14:textId="77777777" w:rsidTr="00FE5DB4">
        <w:trPr>
          <w:trHeight w:val="300"/>
        </w:trPr>
        <w:tc>
          <w:tcPr>
            <w:tcW w:w="4815" w:type="dxa"/>
            <w:hideMark/>
          </w:tcPr>
          <w:p w14:paraId="0BF05201" w14:textId="77777777" w:rsidR="00AF28C2" w:rsidRPr="00372E9C" w:rsidRDefault="00AF28C2" w:rsidP="00AF28C2">
            <w:pPr>
              <w:rPr>
                <w:rFonts w:eastAsia="Times New Roman" w:cs="Times New Roman"/>
                <w:color w:val="000000"/>
                <w:sz w:val="20"/>
                <w:szCs w:val="20"/>
              </w:rPr>
            </w:pPr>
            <w:r w:rsidRPr="00372E9C">
              <w:rPr>
                <w:rFonts w:eastAsia="Times New Roman" w:cs="Times New Roman"/>
                <w:color w:val="000000"/>
                <w:sz w:val="20"/>
                <w:szCs w:val="20"/>
              </w:rPr>
              <w:t>Hüdrauliline jõudlus (m3/d)</w:t>
            </w:r>
          </w:p>
        </w:tc>
        <w:tc>
          <w:tcPr>
            <w:tcW w:w="4111" w:type="dxa"/>
            <w:hideMark/>
          </w:tcPr>
          <w:p w14:paraId="1D86A7F6" w14:textId="77777777" w:rsidR="00AF28C2" w:rsidRPr="00372E9C" w:rsidRDefault="00AF28C2" w:rsidP="00AF28C2">
            <w:pPr>
              <w:jc w:val="center"/>
              <w:rPr>
                <w:rFonts w:eastAsia="Times New Roman" w:cs="Times New Roman"/>
                <w:color w:val="000000"/>
                <w:sz w:val="20"/>
                <w:szCs w:val="20"/>
              </w:rPr>
            </w:pPr>
            <w:r w:rsidRPr="00372E9C">
              <w:rPr>
                <w:rFonts w:eastAsia="Times New Roman" w:cs="Times New Roman"/>
                <w:color w:val="000000"/>
                <w:sz w:val="20"/>
                <w:szCs w:val="20"/>
              </w:rPr>
              <w:t>110</w:t>
            </w:r>
          </w:p>
        </w:tc>
      </w:tr>
      <w:tr w:rsidR="003B6237" w:rsidRPr="00372E9C" w14:paraId="32BAD26A" w14:textId="77777777" w:rsidTr="00FE5DB4">
        <w:trPr>
          <w:trHeight w:val="300"/>
        </w:trPr>
        <w:tc>
          <w:tcPr>
            <w:tcW w:w="4815" w:type="dxa"/>
          </w:tcPr>
          <w:p w14:paraId="4ABCECB7" w14:textId="2498B520" w:rsidR="003B6237" w:rsidRPr="00372E9C" w:rsidRDefault="003B6237" w:rsidP="003B6237">
            <w:pPr>
              <w:rPr>
                <w:rFonts w:eastAsia="Times New Roman" w:cs="Times New Roman"/>
                <w:color w:val="000000"/>
                <w:sz w:val="20"/>
                <w:szCs w:val="20"/>
              </w:rPr>
            </w:pPr>
            <w:r w:rsidRPr="00372E9C">
              <w:rPr>
                <w:rFonts w:eastAsia="Times New Roman" w:cs="Times New Roman"/>
                <w:color w:val="000000"/>
                <w:sz w:val="20"/>
                <w:szCs w:val="20"/>
              </w:rPr>
              <w:t>Tegelik vooluhulk 202</w:t>
            </w:r>
            <w:r w:rsidR="00110DEC" w:rsidRPr="00372E9C">
              <w:rPr>
                <w:rFonts w:eastAsia="Times New Roman" w:cs="Times New Roman"/>
                <w:color w:val="000000"/>
                <w:sz w:val="20"/>
                <w:szCs w:val="20"/>
              </w:rPr>
              <w:t>3</w:t>
            </w:r>
            <w:r w:rsidRPr="00372E9C">
              <w:rPr>
                <w:rFonts w:eastAsia="Times New Roman" w:cs="Times New Roman"/>
                <w:color w:val="000000"/>
                <w:sz w:val="20"/>
                <w:szCs w:val="20"/>
              </w:rPr>
              <w:t xml:space="preserve"> m³/d</w:t>
            </w:r>
          </w:p>
        </w:tc>
        <w:tc>
          <w:tcPr>
            <w:tcW w:w="4111" w:type="dxa"/>
          </w:tcPr>
          <w:p w14:paraId="4CD216A0" w14:textId="6FB9167B" w:rsidR="003B6237" w:rsidRPr="00372E9C" w:rsidRDefault="00C7085B" w:rsidP="003B6237">
            <w:pPr>
              <w:jc w:val="center"/>
              <w:rPr>
                <w:rFonts w:eastAsia="Times New Roman" w:cs="Times New Roman"/>
                <w:color w:val="000000"/>
                <w:sz w:val="20"/>
                <w:szCs w:val="20"/>
              </w:rPr>
            </w:pPr>
            <w:r>
              <w:rPr>
                <w:rFonts w:eastAsia="Times New Roman" w:cs="Times New Roman"/>
                <w:color w:val="000000"/>
                <w:sz w:val="20"/>
                <w:szCs w:val="20"/>
              </w:rPr>
              <w:t>38</w:t>
            </w:r>
          </w:p>
        </w:tc>
      </w:tr>
      <w:tr w:rsidR="003B6237" w:rsidRPr="00372E9C" w14:paraId="14E63574" w14:textId="77777777" w:rsidTr="00FE5DB4">
        <w:trPr>
          <w:trHeight w:val="300"/>
        </w:trPr>
        <w:tc>
          <w:tcPr>
            <w:tcW w:w="4815" w:type="dxa"/>
          </w:tcPr>
          <w:p w14:paraId="538B5E5E" w14:textId="30C318E8" w:rsidR="003B6237" w:rsidRPr="00372E9C" w:rsidRDefault="003B6237" w:rsidP="003B6237">
            <w:pPr>
              <w:rPr>
                <w:rFonts w:eastAsia="Times New Roman" w:cs="Times New Roman"/>
                <w:color w:val="000000"/>
                <w:sz w:val="20"/>
                <w:szCs w:val="20"/>
              </w:rPr>
            </w:pPr>
            <w:r w:rsidRPr="00372E9C">
              <w:rPr>
                <w:rFonts w:eastAsia="Times New Roman" w:cs="Times New Roman"/>
                <w:color w:val="000000"/>
                <w:sz w:val="20"/>
                <w:szCs w:val="20"/>
              </w:rPr>
              <w:t>Heitvee vastavus nõuetele 202</w:t>
            </w:r>
            <w:r w:rsidR="00110DEC" w:rsidRPr="00372E9C">
              <w:rPr>
                <w:rFonts w:eastAsia="Times New Roman" w:cs="Times New Roman"/>
                <w:color w:val="000000"/>
                <w:sz w:val="20"/>
                <w:szCs w:val="20"/>
              </w:rPr>
              <w:t>3</w:t>
            </w:r>
          </w:p>
        </w:tc>
        <w:tc>
          <w:tcPr>
            <w:tcW w:w="4111" w:type="dxa"/>
          </w:tcPr>
          <w:p w14:paraId="24B02773" w14:textId="1D84F60E" w:rsidR="003B6237" w:rsidRPr="00372E9C" w:rsidRDefault="00C7085B" w:rsidP="003B6237">
            <w:pPr>
              <w:jc w:val="center"/>
              <w:rPr>
                <w:rFonts w:eastAsia="Times New Roman" w:cs="Times New Roman"/>
                <w:color w:val="000000"/>
                <w:sz w:val="20"/>
                <w:szCs w:val="20"/>
              </w:rPr>
            </w:pPr>
            <w:r>
              <w:rPr>
                <w:rFonts w:eastAsia="Times New Roman" w:cs="Times New Roman"/>
                <w:color w:val="000000"/>
                <w:sz w:val="20"/>
                <w:szCs w:val="20"/>
              </w:rPr>
              <w:t xml:space="preserve">EI- BHT7; KHT; </w:t>
            </w:r>
            <w:proofErr w:type="spellStart"/>
            <w:r>
              <w:rPr>
                <w:rFonts w:eastAsia="Times New Roman" w:cs="Times New Roman"/>
                <w:color w:val="000000"/>
                <w:sz w:val="20"/>
                <w:szCs w:val="20"/>
              </w:rPr>
              <w:t>Üldfosfor</w:t>
            </w:r>
            <w:proofErr w:type="spellEnd"/>
          </w:p>
        </w:tc>
      </w:tr>
      <w:tr w:rsidR="00AF28C2" w:rsidRPr="00372E9C" w14:paraId="6219D785" w14:textId="77777777" w:rsidTr="00FE5DB4">
        <w:trPr>
          <w:trHeight w:val="300"/>
        </w:trPr>
        <w:tc>
          <w:tcPr>
            <w:tcW w:w="4815" w:type="dxa"/>
            <w:hideMark/>
          </w:tcPr>
          <w:p w14:paraId="0D0AABAC" w14:textId="77777777" w:rsidR="00AF28C2" w:rsidRPr="00372E9C" w:rsidRDefault="00AF28C2" w:rsidP="00AF28C2">
            <w:pPr>
              <w:rPr>
                <w:rFonts w:eastAsia="Times New Roman" w:cs="Times New Roman"/>
                <w:color w:val="000000"/>
                <w:sz w:val="20"/>
                <w:szCs w:val="20"/>
              </w:rPr>
            </w:pPr>
            <w:r w:rsidRPr="00372E9C">
              <w:rPr>
                <w:rFonts w:eastAsia="Times New Roman" w:cs="Times New Roman"/>
                <w:color w:val="000000"/>
                <w:sz w:val="20"/>
                <w:szCs w:val="20"/>
              </w:rPr>
              <w:t>Jõudlus projekti järgi (</w:t>
            </w:r>
            <w:proofErr w:type="spellStart"/>
            <w:r w:rsidRPr="00372E9C">
              <w:rPr>
                <w:rFonts w:eastAsia="Times New Roman" w:cs="Times New Roman"/>
                <w:color w:val="000000"/>
                <w:sz w:val="20"/>
                <w:szCs w:val="20"/>
              </w:rPr>
              <w:t>ie</w:t>
            </w:r>
            <w:proofErr w:type="spellEnd"/>
            <w:r w:rsidRPr="00372E9C">
              <w:rPr>
                <w:rFonts w:eastAsia="Times New Roman" w:cs="Times New Roman"/>
                <w:color w:val="000000"/>
                <w:sz w:val="20"/>
                <w:szCs w:val="20"/>
              </w:rPr>
              <w:t>)</w:t>
            </w:r>
          </w:p>
        </w:tc>
        <w:tc>
          <w:tcPr>
            <w:tcW w:w="4111" w:type="dxa"/>
            <w:hideMark/>
          </w:tcPr>
          <w:p w14:paraId="6D68A1F3" w14:textId="77777777" w:rsidR="00AF28C2" w:rsidRPr="00372E9C" w:rsidRDefault="00AF28C2" w:rsidP="00AF28C2">
            <w:pPr>
              <w:jc w:val="center"/>
              <w:rPr>
                <w:rFonts w:eastAsia="Times New Roman" w:cs="Times New Roman"/>
                <w:color w:val="000000"/>
                <w:sz w:val="20"/>
                <w:szCs w:val="20"/>
              </w:rPr>
            </w:pPr>
            <w:r w:rsidRPr="00372E9C">
              <w:rPr>
                <w:rFonts w:eastAsia="Times New Roman" w:cs="Times New Roman"/>
                <w:color w:val="000000"/>
                <w:sz w:val="20"/>
                <w:szCs w:val="20"/>
              </w:rPr>
              <w:t>600</w:t>
            </w:r>
          </w:p>
        </w:tc>
      </w:tr>
      <w:tr w:rsidR="00AF28C2" w:rsidRPr="00372E9C" w14:paraId="29F5F199" w14:textId="77777777" w:rsidTr="00FE5DB4">
        <w:trPr>
          <w:trHeight w:val="300"/>
        </w:trPr>
        <w:tc>
          <w:tcPr>
            <w:tcW w:w="4815" w:type="dxa"/>
            <w:hideMark/>
          </w:tcPr>
          <w:p w14:paraId="146DE70E" w14:textId="77777777" w:rsidR="00AF28C2" w:rsidRPr="00372E9C" w:rsidRDefault="00AF28C2" w:rsidP="00AF28C2">
            <w:pPr>
              <w:rPr>
                <w:rFonts w:eastAsia="Times New Roman" w:cs="Times New Roman"/>
                <w:color w:val="000000"/>
                <w:sz w:val="20"/>
                <w:szCs w:val="20"/>
              </w:rPr>
            </w:pPr>
            <w:r w:rsidRPr="00372E9C">
              <w:rPr>
                <w:rFonts w:eastAsia="Times New Roman" w:cs="Times New Roman"/>
                <w:color w:val="000000"/>
                <w:sz w:val="20"/>
                <w:szCs w:val="20"/>
              </w:rPr>
              <w:t>Puhasti ehituskonstruktsioonide seisund</w:t>
            </w:r>
          </w:p>
        </w:tc>
        <w:tc>
          <w:tcPr>
            <w:tcW w:w="4111" w:type="dxa"/>
            <w:hideMark/>
          </w:tcPr>
          <w:p w14:paraId="5745C07A" w14:textId="77777777" w:rsidR="00AF28C2" w:rsidRPr="00372E9C" w:rsidRDefault="00AF28C2" w:rsidP="00AF28C2">
            <w:pPr>
              <w:jc w:val="center"/>
              <w:rPr>
                <w:rFonts w:eastAsia="Times New Roman" w:cs="Times New Roman"/>
                <w:color w:val="000000"/>
                <w:sz w:val="20"/>
                <w:szCs w:val="20"/>
              </w:rPr>
            </w:pPr>
            <w:r w:rsidRPr="00372E9C">
              <w:rPr>
                <w:rFonts w:eastAsia="Times New Roman" w:cs="Times New Roman"/>
                <w:color w:val="000000"/>
                <w:sz w:val="20"/>
                <w:szCs w:val="20"/>
              </w:rPr>
              <w:t>rahuldav</w:t>
            </w:r>
          </w:p>
        </w:tc>
      </w:tr>
      <w:tr w:rsidR="00AF28C2" w:rsidRPr="00372E9C" w14:paraId="3BDE382C" w14:textId="77777777" w:rsidTr="00FE5DB4">
        <w:trPr>
          <w:trHeight w:val="300"/>
        </w:trPr>
        <w:tc>
          <w:tcPr>
            <w:tcW w:w="4815" w:type="dxa"/>
            <w:hideMark/>
          </w:tcPr>
          <w:p w14:paraId="5B4235ED" w14:textId="77777777" w:rsidR="00AF28C2" w:rsidRPr="00372E9C" w:rsidRDefault="00AF28C2" w:rsidP="00AF28C2">
            <w:pPr>
              <w:rPr>
                <w:rFonts w:eastAsia="Times New Roman" w:cs="Times New Roman"/>
                <w:color w:val="000000"/>
                <w:sz w:val="20"/>
                <w:szCs w:val="20"/>
              </w:rPr>
            </w:pPr>
            <w:r w:rsidRPr="00372E9C">
              <w:rPr>
                <w:rFonts w:eastAsia="Times New Roman" w:cs="Times New Roman"/>
                <w:color w:val="000000"/>
                <w:sz w:val="20"/>
                <w:szCs w:val="20"/>
              </w:rPr>
              <w:t>Puhasti tehnoloogiliste seadmete seisund</w:t>
            </w:r>
          </w:p>
        </w:tc>
        <w:tc>
          <w:tcPr>
            <w:tcW w:w="4111" w:type="dxa"/>
            <w:hideMark/>
          </w:tcPr>
          <w:p w14:paraId="161B998B" w14:textId="77777777" w:rsidR="00AF28C2" w:rsidRPr="00372E9C" w:rsidRDefault="00AF28C2" w:rsidP="00AF28C2">
            <w:pPr>
              <w:jc w:val="center"/>
              <w:rPr>
                <w:rFonts w:eastAsia="Times New Roman" w:cs="Times New Roman"/>
                <w:color w:val="000000"/>
                <w:sz w:val="20"/>
                <w:szCs w:val="20"/>
              </w:rPr>
            </w:pPr>
            <w:r w:rsidRPr="00372E9C">
              <w:rPr>
                <w:rFonts w:eastAsia="Times New Roman" w:cs="Times New Roman"/>
                <w:color w:val="000000"/>
                <w:sz w:val="20"/>
                <w:szCs w:val="20"/>
              </w:rPr>
              <w:t>rahuldav</w:t>
            </w:r>
          </w:p>
        </w:tc>
      </w:tr>
      <w:tr w:rsidR="00AF28C2" w:rsidRPr="00372E9C" w14:paraId="42970E11" w14:textId="77777777" w:rsidTr="00FE5DB4">
        <w:trPr>
          <w:trHeight w:val="300"/>
        </w:trPr>
        <w:tc>
          <w:tcPr>
            <w:tcW w:w="4815" w:type="dxa"/>
            <w:hideMark/>
          </w:tcPr>
          <w:p w14:paraId="571DBF2F" w14:textId="77777777" w:rsidR="00AF28C2" w:rsidRPr="00372E9C" w:rsidRDefault="00AF28C2" w:rsidP="00AF28C2">
            <w:pPr>
              <w:rPr>
                <w:rFonts w:eastAsia="Times New Roman" w:cs="Times New Roman"/>
                <w:color w:val="000000"/>
                <w:sz w:val="20"/>
                <w:szCs w:val="20"/>
              </w:rPr>
            </w:pPr>
            <w:proofErr w:type="spellStart"/>
            <w:r w:rsidRPr="00372E9C">
              <w:rPr>
                <w:rFonts w:eastAsia="Times New Roman" w:cs="Times New Roman"/>
                <w:color w:val="000000"/>
                <w:sz w:val="20"/>
                <w:szCs w:val="20"/>
              </w:rPr>
              <w:t>Järelpuhasti</w:t>
            </w:r>
            <w:proofErr w:type="spellEnd"/>
            <w:r w:rsidRPr="00372E9C">
              <w:rPr>
                <w:rFonts w:eastAsia="Times New Roman" w:cs="Times New Roman"/>
                <w:color w:val="000000"/>
                <w:sz w:val="20"/>
                <w:szCs w:val="20"/>
              </w:rPr>
              <w:t xml:space="preserve"> tehniline seisund</w:t>
            </w:r>
          </w:p>
        </w:tc>
        <w:tc>
          <w:tcPr>
            <w:tcW w:w="4111" w:type="dxa"/>
            <w:hideMark/>
          </w:tcPr>
          <w:p w14:paraId="2B3C47B1" w14:textId="77777777" w:rsidR="00AF28C2" w:rsidRPr="00372E9C" w:rsidRDefault="00AF28C2" w:rsidP="00AF28C2">
            <w:pPr>
              <w:jc w:val="center"/>
              <w:rPr>
                <w:rFonts w:eastAsia="Times New Roman" w:cs="Times New Roman"/>
                <w:color w:val="000000"/>
                <w:sz w:val="20"/>
                <w:szCs w:val="20"/>
              </w:rPr>
            </w:pPr>
            <w:r w:rsidRPr="00372E9C">
              <w:rPr>
                <w:rFonts w:eastAsia="Times New Roman" w:cs="Times New Roman"/>
                <w:color w:val="000000"/>
                <w:sz w:val="20"/>
                <w:szCs w:val="20"/>
              </w:rPr>
              <w:t>hea</w:t>
            </w:r>
          </w:p>
        </w:tc>
      </w:tr>
      <w:tr w:rsidR="00AF28C2" w:rsidRPr="00372E9C" w14:paraId="7BD7A4A0" w14:textId="77777777" w:rsidTr="00FE5DB4">
        <w:trPr>
          <w:trHeight w:val="354"/>
        </w:trPr>
        <w:tc>
          <w:tcPr>
            <w:tcW w:w="4815" w:type="dxa"/>
            <w:hideMark/>
          </w:tcPr>
          <w:p w14:paraId="380387EE" w14:textId="77777777" w:rsidR="00AF28C2" w:rsidRPr="00372E9C" w:rsidRDefault="00AF28C2" w:rsidP="00AF28C2">
            <w:pPr>
              <w:rPr>
                <w:rFonts w:eastAsia="Times New Roman" w:cs="Times New Roman"/>
                <w:color w:val="000000"/>
                <w:sz w:val="20"/>
                <w:szCs w:val="20"/>
              </w:rPr>
            </w:pPr>
            <w:r w:rsidRPr="00372E9C">
              <w:rPr>
                <w:rFonts w:eastAsia="Times New Roman" w:cs="Times New Roman"/>
                <w:color w:val="000000"/>
                <w:sz w:val="20"/>
                <w:szCs w:val="20"/>
              </w:rPr>
              <w:t>Puhastusseadmete rekonstrueerimise vajadus</w:t>
            </w:r>
          </w:p>
        </w:tc>
        <w:tc>
          <w:tcPr>
            <w:tcW w:w="4111" w:type="dxa"/>
            <w:hideMark/>
          </w:tcPr>
          <w:p w14:paraId="7A82828F" w14:textId="77777777" w:rsidR="00AF28C2" w:rsidRPr="00372E9C" w:rsidRDefault="00AF28C2" w:rsidP="00AF28C2">
            <w:pPr>
              <w:jc w:val="center"/>
              <w:rPr>
                <w:rFonts w:eastAsia="Times New Roman" w:cs="Times New Roman"/>
                <w:color w:val="000000"/>
                <w:sz w:val="20"/>
                <w:szCs w:val="20"/>
              </w:rPr>
            </w:pPr>
            <w:r w:rsidRPr="00372E9C">
              <w:rPr>
                <w:rFonts w:eastAsia="Times New Roman" w:cs="Times New Roman"/>
                <w:color w:val="000000"/>
                <w:sz w:val="20"/>
                <w:szCs w:val="20"/>
              </w:rPr>
              <w:t>Jah</w:t>
            </w:r>
          </w:p>
        </w:tc>
      </w:tr>
      <w:tr w:rsidR="00F53D30" w:rsidRPr="00372E9C" w14:paraId="10583A56" w14:textId="77777777" w:rsidTr="00FE5DB4">
        <w:trPr>
          <w:trHeight w:val="354"/>
        </w:trPr>
        <w:tc>
          <w:tcPr>
            <w:tcW w:w="4815" w:type="dxa"/>
          </w:tcPr>
          <w:p w14:paraId="61781996" w14:textId="1E3F4496" w:rsidR="00F53D30" w:rsidRPr="00372E9C" w:rsidRDefault="00F53D30" w:rsidP="00F53D30">
            <w:pPr>
              <w:rPr>
                <w:rFonts w:eastAsia="Times New Roman" w:cs="Times New Roman"/>
                <w:color w:val="000000"/>
                <w:sz w:val="20"/>
                <w:szCs w:val="20"/>
              </w:rPr>
            </w:pPr>
            <w:r w:rsidRPr="00372E9C">
              <w:rPr>
                <w:rFonts w:eastAsia="Times New Roman" w:cs="Times New Roman"/>
                <w:color w:val="000000"/>
                <w:sz w:val="20"/>
                <w:szCs w:val="20"/>
              </w:rPr>
              <w:t>Registrikood</w:t>
            </w:r>
          </w:p>
        </w:tc>
        <w:tc>
          <w:tcPr>
            <w:tcW w:w="4111" w:type="dxa"/>
          </w:tcPr>
          <w:p w14:paraId="577A77F1" w14:textId="18C560A7" w:rsidR="00F53D30" w:rsidRPr="00372E9C" w:rsidRDefault="00F53D30" w:rsidP="00F53D30">
            <w:pPr>
              <w:jc w:val="center"/>
              <w:rPr>
                <w:rFonts w:eastAsia="Times New Roman" w:cs="Times New Roman"/>
                <w:color w:val="000000"/>
                <w:sz w:val="20"/>
                <w:szCs w:val="20"/>
              </w:rPr>
            </w:pPr>
            <w:r w:rsidRPr="00372E9C">
              <w:rPr>
                <w:rFonts w:ascii="Rubik" w:hAnsi="Rubik"/>
                <w:color w:val="212529"/>
                <w:sz w:val="20"/>
                <w:szCs w:val="20"/>
                <w:shd w:val="clear" w:color="auto" w:fill="FFFFFF"/>
              </w:rPr>
              <w:t>PUH0671610</w:t>
            </w:r>
          </w:p>
        </w:tc>
      </w:tr>
      <w:tr w:rsidR="00F53D30" w:rsidRPr="00372E9C" w14:paraId="11C2BB1B" w14:textId="77777777" w:rsidTr="00FE5DB4">
        <w:trPr>
          <w:trHeight w:val="354"/>
        </w:trPr>
        <w:tc>
          <w:tcPr>
            <w:tcW w:w="4815" w:type="dxa"/>
          </w:tcPr>
          <w:p w14:paraId="124D3273" w14:textId="7C370122" w:rsidR="00F53D30" w:rsidRPr="00372E9C" w:rsidRDefault="00F53D30" w:rsidP="00F53D30">
            <w:pPr>
              <w:rPr>
                <w:rFonts w:eastAsia="Times New Roman" w:cs="Times New Roman"/>
                <w:color w:val="000000"/>
                <w:sz w:val="20"/>
                <w:szCs w:val="20"/>
              </w:rPr>
            </w:pPr>
            <w:r w:rsidRPr="00372E9C">
              <w:rPr>
                <w:rFonts w:eastAsia="Times New Roman" w:cs="Times New Roman"/>
                <w:color w:val="000000"/>
                <w:sz w:val="20"/>
                <w:szCs w:val="20"/>
              </w:rPr>
              <w:t xml:space="preserve">Puhasti link Keskkonnaregistris </w:t>
            </w:r>
          </w:p>
        </w:tc>
        <w:tc>
          <w:tcPr>
            <w:tcW w:w="4111" w:type="dxa"/>
          </w:tcPr>
          <w:p w14:paraId="36951E93" w14:textId="627B02C0" w:rsidR="00F53D30" w:rsidRPr="00372E9C" w:rsidRDefault="00357BC0" w:rsidP="00F53D30">
            <w:pPr>
              <w:jc w:val="center"/>
              <w:rPr>
                <w:rFonts w:eastAsia="Times New Roman" w:cs="Times New Roman"/>
                <w:color w:val="0070C0"/>
                <w:sz w:val="20"/>
                <w:szCs w:val="20"/>
              </w:rPr>
            </w:pPr>
            <w:hyperlink r:id="rId64" w:history="1">
              <w:r w:rsidR="00F53D30" w:rsidRPr="00372E9C">
                <w:rPr>
                  <w:rStyle w:val="Hperlink"/>
                  <w:rFonts w:eastAsia="Times New Roman" w:cs="Times New Roman"/>
                  <w:color w:val="0070C0"/>
                  <w:sz w:val="20"/>
                  <w:szCs w:val="20"/>
                </w:rPr>
                <w:t>https://register.keskkonnaportaal.ee/register/waste-water-treatment-plant/9000028</w:t>
              </w:r>
            </w:hyperlink>
            <w:r w:rsidR="00F53D30" w:rsidRPr="00372E9C">
              <w:rPr>
                <w:rFonts w:eastAsia="Times New Roman" w:cs="Times New Roman"/>
                <w:color w:val="0070C0"/>
                <w:sz w:val="20"/>
                <w:szCs w:val="20"/>
              </w:rPr>
              <w:t xml:space="preserve"> </w:t>
            </w:r>
          </w:p>
        </w:tc>
      </w:tr>
    </w:tbl>
    <w:p w14:paraId="27E60434" w14:textId="77777777" w:rsidR="0092122B" w:rsidRPr="00467B68" w:rsidRDefault="0092122B" w:rsidP="0092122B">
      <w:pPr>
        <w:pStyle w:val="Pealkiri4"/>
      </w:pPr>
      <w:r w:rsidRPr="00467B68">
        <w:t xml:space="preserve">Reoveepuhasti tõhusus </w:t>
      </w:r>
    </w:p>
    <w:p w14:paraId="3E3C0626" w14:textId="77777777" w:rsidR="0092122B" w:rsidRDefault="0092122B" w:rsidP="0092122B">
      <w:pPr>
        <w:spacing w:after="0"/>
        <w:ind w:right="-7"/>
        <w:jc w:val="both"/>
        <w:rPr>
          <w:szCs w:val="24"/>
        </w:rPr>
      </w:pPr>
    </w:p>
    <w:p w14:paraId="1FC4AFAE" w14:textId="27163EB0" w:rsidR="0092122B" w:rsidRDefault="0092122B" w:rsidP="0092122B">
      <w:pPr>
        <w:spacing w:after="0"/>
        <w:ind w:right="-7"/>
        <w:jc w:val="both"/>
        <w:rPr>
          <w:szCs w:val="24"/>
        </w:rPr>
      </w:pPr>
      <w:r>
        <w:rPr>
          <w:szCs w:val="24"/>
        </w:rPr>
        <w:t xml:space="preserve">Lavassaare  reoveepuhasti heitvee väljundnäitajad ei vastanud 2019-2023 vee erikasutusloa nõuetele </w:t>
      </w:r>
    </w:p>
    <w:tbl>
      <w:tblPr>
        <w:tblW w:w="9137" w:type="dxa"/>
        <w:tblInd w:w="75" w:type="dxa"/>
        <w:tblLayout w:type="fixed"/>
        <w:tblCellMar>
          <w:left w:w="70" w:type="dxa"/>
          <w:right w:w="70" w:type="dxa"/>
        </w:tblCellMar>
        <w:tblLook w:val="04A0" w:firstRow="1" w:lastRow="0" w:firstColumn="1" w:lastColumn="0" w:noHBand="0" w:noVBand="1"/>
      </w:tblPr>
      <w:tblGrid>
        <w:gridCol w:w="704"/>
        <w:gridCol w:w="709"/>
        <w:gridCol w:w="814"/>
        <w:gridCol w:w="1044"/>
        <w:gridCol w:w="919"/>
        <w:gridCol w:w="970"/>
        <w:gridCol w:w="1044"/>
        <w:gridCol w:w="919"/>
        <w:gridCol w:w="970"/>
        <w:gridCol w:w="1044"/>
      </w:tblGrid>
      <w:tr w:rsidR="0092122B" w:rsidRPr="0092122B" w14:paraId="6FF1E8C9" w14:textId="77777777" w:rsidTr="00EE38A7">
        <w:trPr>
          <w:trHeight w:val="300"/>
          <w:tblHeader/>
        </w:trPr>
        <w:tc>
          <w:tcPr>
            <w:tcW w:w="704"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72BD7CB3" w14:textId="44CA595E" w:rsidR="0092122B" w:rsidRPr="0092122B" w:rsidRDefault="0092122B" w:rsidP="0092122B">
            <w:pPr>
              <w:spacing w:after="0" w:line="240" w:lineRule="auto"/>
              <w:rPr>
                <w:rFonts w:eastAsia="Times New Roman" w:cs="Times New Roman"/>
                <w:b/>
                <w:bCs/>
                <w:color w:val="000000"/>
              </w:rPr>
            </w:pPr>
          </w:p>
        </w:tc>
        <w:tc>
          <w:tcPr>
            <w:tcW w:w="2567" w:type="dxa"/>
            <w:gridSpan w:val="3"/>
            <w:tcBorders>
              <w:top w:val="single" w:sz="4" w:space="0" w:color="auto"/>
              <w:left w:val="nil"/>
              <w:bottom w:val="single" w:sz="4" w:space="0" w:color="auto"/>
              <w:right w:val="single" w:sz="4" w:space="0" w:color="auto"/>
            </w:tcBorders>
            <w:shd w:val="clear" w:color="000000" w:fill="D9E1F2"/>
            <w:vAlign w:val="bottom"/>
            <w:hideMark/>
          </w:tcPr>
          <w:p w14:paraId="6A65DB42" w14:textId="77777777" w:rsidR="0092122B" w:rsidRPr="0092122B" w:rsidRDefault="0092122B" w:rsidP="0092122B">
            <w:pPr>
              <w:spacing w:after="0" w:line="240" w:lineRule="auto"/>
              <w:jc w:val="center"/>
              <w:rPr>
                <w:rFonts w:eastAsia="Times New Roman" w:cs="Times New Roman"/>
                <w:b/>
                <w:bCs/>
                <w:color w:val="000000"/>
              </w:rPr>
            </w:pPr>
            <w:r w:rsidRPr="0092122B">
              <w:rPr>
                <w:rFonts w:eastAsia="Times New Roman" w:cs="Times New Roman"/>
                <w:b/>
                <w:bCs/>
                <w:color w:val="000000"/>
              </w:rPr>
              <w:t>BHT 7</w:t>
            </w:r>
          </w:p>
        </w:tc>
        <w:tc>
          <w:tcPr>
            <w:tcW w:w="2933" w:type="dxa"/>
            <w:gridSpan w:val="3"/>
            <w:tcBorders>
              <w:top w:val="single" w:sz="4" w:space="0" w:color="auto"/>
              <w:left w:val="nil"/>
              <w:bottom w:val="single" w:sz="4" w:space="0" w:color="auto"/>
              <w:right w:val="single" w:sz="4" w:space="0" w:color="auto"/>
            </w:tcBorders>
            <w:shd w:val="clear" w:color="000000" w:fill="D9E1F2"/>
            <w:vAlign w:val="bottom"/>
            <w:hideMark/>
          </w:tcPr>
          <w:p w14:paraId="6099531C" w14:textId="77777777" w:rsidR="0092122B" w:rsidRPr="0092122B" w:rsidRDefault="0092122B" w:rsidP="0092122B">
            <w:pPr>
              <w:spacing w:after="0" w:line="240" w:lineRule="auto"/>
              <w:jc w:val="center"/>
              <w:rPr>
                <w:rFonts w:eastAsia="Times New Roman" w:cs="Times New Roman"/>
                <w:b/>
                <w:bCs/>
                <w:color w:val="000000"/>
              </w:rPr>
            </w:pPr>
            <w:r w:rsidRPr="0092122B">
              <w:rPr>
                <w:rFonts w:eastAsia="Times New Roman" w:cs="Times New Roman"/>
                <w:b/>
                <w:bCs/>
                <w:color w:val="000000"/>
              </w:rPr>
              <w:t>KHT</w:t>
            </w:r>
          </w:p>
        </w:tc>
        <w:tc>
          <w:tcPr>
            <w:tcW w:w="2933" w:type="dxa"/>
            <w:gridSpan w:val="3"/>
            <w:tcBorders>
              <w:top w:val="single" w:sz="4" w:space="0" w:color="auto"/>
              <w:left w:val="nil"/>
              <w:bottom w:val="single" w:sz="4" w:space="0" w:color="auto"/>
              <w:right w:val="single" w:sz="4" w:space="0" w:color="auto"/>
            </w:tcBorders>
            <w:shd w:val="clear" w:color="000000" w:fill="D9E1F2"/>
            <w:vAlign w:val="bottom"/>
            <w:hideMark/>
          </w:tcPr>
          <w:p w14:paraId="751634BB" w14:textId="77777777" w:rsidR="0092122B" w:rsidRPr="0092122B" w:rsidRDefault="0092122B" w:rsidP="0092122B">
            <w:pPr>
              <w:spacing w:after="0" w:line="240" w:lineRule="auto"/>
              <w:jc w:val="center"/>
              <w:rPr>
                <w:rFonts w:eastAsia="Times New Roman" w:cs="Times New Roman"/>
                <w:b/>
                <w:bCs/>
                <w:color w:val="000000"/>
              </w:rPr>
            </w:pPr>
            <w:r w:rsidRPr="0092122B">
              <w:rPr>
                <w:rFonts w:eastAsia="Times New Roman" w:cs="Times New Roman"/>
                <w:b/>
                <w:bCs/>
                <w:color w:val="000000"/>
              </w:rPr>
              <w:t>Heljum</w:t>
            </w:r>
          </w:p>
        </w:tc>
      </w:tr>
      <w:tr w:rsidR="0092122B" w:rsidRPr="0092122B" w14:paraId="15CD9E00" w14:textId="77777777" w:rsidTr="00EE38A7">
        <w:trPr>
          <w:trHeight w:val="300"/>
          <w:tblHeader/>
        </w:trPr>
        <w:tc>
          <w:tcPr>
            <w:tcW w:w="704" w:type="dxa"/>
            <w:tcBorders>
              <w:top w:val="nil"/>
              <w:left w:val="single" w:sz="4" w:space="0" w:color="auto"/>
              <w:bottom w:val="single" w:sz="4" w:space="0" w:color="auto"/>
              <w:right w:val="single" w:sz="4" w:space="0" w:color="auto"/>
            </w:tcBorders>
            <w:shd w:val="clear" w:color="000000" w:fill="D9E1F2"/>
            <w:noWrap/>
            <w:vAlign w:val="bottom"/>
            <w:hideMark/>
          </w:tcPr>
          <w:p w14:paraId="2E7C54CA" w14:textId="77777777" w:rsidR="0092122B" w:rsidRPr="0092122B" w:rsidRDefault="0092122B" w:rsidP="0092122B">
            <w:pPr>
              <w:spacing w:after="0" w:line="240" w:lineRule="auto"/>
              <w:rPr>
                <w:rFonts w:eastAsia="Times New Roman" w:cs="Times New Roman"/>
                <w:b/>
                <w:bCs/>
                <w:color w:val="000000"/>
              </w:rPr>
            </w:pPr>
            <w:r w:rsidRPr="0092122B">
              <w:rPr>
                <w:rFonts w:eastAsia="Times New Roman" w:cs="Times New Roman"/>
                <w:b/>
                <w:bCs/>
                <w:color w:val="000000"/>
              </w:rPr>
              <w:t> </w:t>
            </w:r>
          </w:p>
        </w:tc>
        <w:tc>
          <w:tcPr>
            <w:tcW w:w="709" w:type="dxa"/>
            <w:tcBorders>
              <w:top w:val="nil"/>
              <w:left w:val="nil"/>
              <w:bottom w:val="single" w:sz="4" w:space="0" w:color="auto"/>
              <w:right w:val="single" w:sz="4" w:space="0" w:color="auto"/>
            </w:tcBorders>
            <w:shd w:val="clear" w:color="000000" w:fill="D9E1F2"/>
            <w:noWrap/>
            <w:vAlign w:val="bottom"/>
            <w:hideMark/>
          </w:tcPr>
          <w:p w14:paraId="72CDA744" w14:textId="77777777" w:rsidR="0092122B" w:rsidRPr="0092122B" w:rsidRDefault="0092122B" w:rsidP="0092122B">
            <w:pPr>
              <w:spacing w:after="0" w:line="240" w:lineRule="auto"/>
              <w:jc w:val="center"/>
              <w:rPr>
                <w:rFonts w:eastAsia="Times New Roman" w:cs="Times New Roman"/>
                <w:b/>
                <w:bCs/>
                <w:color w:val="000000"/>
              </w:rPr>
            </w:pPr>
            <w:r w:rsidRPr="0092122B">
              <w:rPr>
                <w:rFonts w:eastAsia="Times New Roman" w:cs="Times New Roman"/>
                <w:b/>
                <w:bCs/>
                <w:color w:val="000000"/>
              </w:rPr>
              <w:t>Sisse mg/l</w:t>
            </w:r>
          </w:p>
        </w:tc>
        <w:tc>
          <w:tcPr>
            <w:tcW w:w="814" w:type="dxa"/>
            <w:tcBorders>
              <w:top w:val="nil"/>
              <w:left w:val="nil"/>
              <w:bottom w:val="single" w:sz="4" w:space="0" w:color="auto"/>
              <w:right w:val="single" w:sz="4" w:space="0" w:color="auto"/>
            </w:tcBorders>
            <w:shd w:val="clear" w:color="000000" w:fill="D9E1F2"/>
            <w:noWrap/>
            <w:vAlign w:val="bottom"/>
            <w:hideMark/>
          </w:tcPr>
          <w:p w14:paraId="5696CC65" w14:textId="77777777" w:rsidR="0092122B" w:rsidRPr="0092122B" w:rsidRDefault="0092122B" w:rsidP="0092122B">
            <w:pPr>
              <w:spacing w:after="0" w:line="240" w:lineRule="auto"/>
              <w:jc w:val="center"/>
              <w:rPr>
                <w:rFonts w:eastAsia="Times New Roman" w:cs="Times New Roman"/>
                <w:b/>
                <w:bCs/>
                <w:color w:val="000000"/>
              </w:rPr>
            </w:pPr>
            <w:r w:rsidRPr="0092122B">
              <w:rPr>
                <w:rFonts w:eastAsia="Times New Roman" w:cs="Times New Roman"/>
                <w:b/>
                <w:bCs/>
                <w:color w:val="000000"/>
              </w:rPr>
              <w:t>Välja mg/l</w:t>
            </w:r>
          </w:p>
        </w:tc>
        <w:tc>
          <w:tcPr>
            <w:tcW w:w="1044" w:type="dxa"/>
            <w:tcBorders>
              <w:top w:val="nil"/>
              <w:left w:val="nil"/>
              <w:bottom w:val="single" w:sz="4" w:space="0" w:color="auto"/>
              <w:right w:val="single" w:sz="4" w:space="0" w:color="auto"/>
            </w:tcBorders>
            <w:shd w:val="clear" w:color="000000" w:fill="D9E1F2"/>
            <w:noWrap/>
            <w:vAlign w:val="bottom"/>
            <w:hideMark/>
          </w:tcPr>
          <w:p w14:paraId="722C1FB9" w14:textId="77777777" w:rsidR="0092122B" w:rsidRPr="0092122B" w:rsidRDefault="0092122B" w:rsidP="0092122B">
            <w:pPr>
              <w:spacing w:after="0" w:line="240" w:lineRule="auto"/>
              <w:jc w:val="center"/>
              <w:rPr>
                <w:rFonts w:eastAsia="Times New Roman" w:cs="Times New Roman"/>
                <w:b/>
                <w:bCs/>
                <w:color w:val="000000"/>
              </w:rPr>
            </w:pPr>
            <w:r w:rsidRPr="0092122B">
              <w:rPr>
                <w:rFonts w:eastAsia="Times New Roman" w:cs="Times New Roman"/>
                <w:b/>
                <w:bCs/>
                <w:color w:val="000000"/>
              </w:rPr>
              <w:t>Tõhusus %</w:t>
            </w:r>
          </w:p>
        </w:tc>
        <w:tc>
          <w:tcPr>
            <w:tcW w:w="919" w:type="dxa"/>
            <w:tcBorders>
              <w:top w:val="nil"/>
              <w:left w:val="nil"/>
              <w:bottom w:val="single" w:sz="4" w:space="0" w:color="auto"/>
              <w:right w:val="single" w:sz="4" w:space="0" w:color="auto"/>
            </w:tcBorders>
            <w:shd w:val="clear" w:color="000000" w:fill="D9E1F2"/>
            <w:noWrap/>
            <w:vAlign w:val="bottom"/>
            <w:hideMark/>
          </w:tcPr>
          <w:p w14:paraId="21C9DEAA" w14:textId="77777777" w:rsidR="0092122B" w:rsidRPr="0092122B" w:rsidRDefault="0092122B" w:rsidP="0092122B">
            <w:pPr>
              <w:spacing w:after="0" w:line="240" w:lineRule="auto"/>
              <w:jc w:val="center"/>
              <w:rPr>
                <w:rFonts w:eastAsia="Times New Roman" w:cs="Times New Roman"/>
                <w:b/>
                <w:bCs/>
                <w:color w:val="000000"/>
              </w:rPr>
            </w:pPr>
            <w:r w:rsidRPr="0092122B">
              <w:rPr>
                <w:rFonts w:eastAsia="Times New Roman" w:cs="Times New Roman"/>
                <w:b/>
                <w:bCs/>
                <w:color w:val="000000"/>
              </w:rPr>
              <w:t>Sisse mg/l</w:t>
            </w:r>
          </w:p>
        </w:tc>
        <w:tc>
          <w:tcPr>
            <w:tcW w:w="970" w:type="dxa"/>
            <w:tcBorders>
              <w:top w:val="nil"/>
              <w:left w:val="nil"/>
              <w:bottom w:val="single" w:sz="4" w:space="0" w:color="auto"/>
              <w:right w:val="single" w:sz="4" w:space="0" w:color="auto"/>
            </w:tcBorders>
            <w:shd w:val="clear" w:color="000000" w:fill="D9E1F2"/>
            <w:noWrap/>
            <w:vAlign w:val="bottom"/>
            <w:hideMark/>
          </w:tcPr>
          <w:p w14:paraId="586FED4F" w14:textId="77777777" w:rsidR="0092122B" w:rsidRPr="0092122B" w:rsidRDefault="0092122B" w:rsidP="0092122B">
            <w:pPr>
              <w:spacing w:after="0" w:line="240" w:lineRule="auto"/>
              <w:jc w:val="center"/>
              <w:rPr>
                <w:rFonts w:eastAsia="Times New Roman" w:cs="Times New Roman"/>
                <w:b/>
                <w:bCs/>
                <w:color w:val="000000"/>
              </w:rPr>
            </w:pPr>
            <w:r w:rsidRPr="0092122B">
              <w:rPr>
                <w:rFonts w:eastAsia="Times New Roman" w:cs="Times New Roman"/>
                <w:b/>
                <w:bCs/>
                <w:color w:val="000000"/>
              </w:rPr>
              <w:t>Välja mg/l</w:t>
            </w:r>
          </w:p>
        </w:tc>
        <w:tc>
          <w:tcPr>
            <w:tcW w:w="1044" w:type="dxa"/>
            <w:tcBorders>
              <w:top w:val="nil"/>
              <w:left w:val="nil"/>
              <w:bottom w:val="single" w:sz="4" w:space="0" w:color="auto"/>
              <w:right w:val="single" w:sz="4" w:space="0" w:color="auto"/>
            </w:tcBorders>
            <w:shd w:val="clear" w:color="000000" w:fill="D9E1F2"/>
            <w:noWrap/>
            <w:vAlign w:val="bottom"/>
            <w:hideMark/>
          </w:tcPr>
          <w:p w14:paraId="58EFC976" w14:textId="77777777" w:rsidR="0092122B" w:rsidRPr="0092122B" w:rsidRDefault="0092122B" w:rsidP="0092122B">
            <w:pPr>
              <w:spacing w:after="0" w:line="240" w:lineRule="auto"/>
              <w:jc w:val="center"/>
              <w:rPr>
                <w:rFonts w:eastAsia="Times New Roman" w:cs="Times New Roman"/>
                <w:b/>
                <w:bCs/>
                <w:color w:val="000000"/>
              </w:rPr>
            </w:pPr>
            <w:r w:rsidRPr="0092122B">
              <w:rPr>
                <w:rFonts w:eastAsia="Times New Roman" w:cs="Times New Roman"/>
                <w:b/>
                <w:bCs/>
                <w:color w:val="000000"/>
              </w:rPr>
              <w:t>Tõhusus %</w:t>
            </w:r>
          </w:p>
        </w:tc>
        <w:tc>
          <w:tcPr>
            <w:tcW w:w="919" w:type="dxa"/>
            <w:tcBorders>
              <w:top w:val="nil"/>
              <w:left w:val="nil"/>
              <w:bottom w:val="single" w:sz="4" w:space="0" w:color="auto"/>
              <w:right w:val="single" w:sz="4" w:space="0" w:color="auto"/>
            </w:tcBorders>
            <w:shd w:val="clear" w:color="000000" w:fill="D9E1F2"/>
            <w:noWrap/>
            <w:vAlign w:val="bottom"/>
            <w:hideMark/>
          </w:tcPr>
          <w:p w14:paraId="0210A4F0" w14:textId="77777777" w:rsidR="0092122B" w:rsidRPr="0092122B" w:rsidRDefault="0092122B" w:rsidP="0092122B">
            <w:pPr>
              <w:spacing w:after="0" w:line="240" w:lineRule="auto"/>
              <w:jc w:val="center"/>
              <w:rPr>
                <w:rFonts w:eastAsia="Times New Roman" w:cs="Times New Roman"/>
                <w:b/>
                <w:bCs/>
                <w:color w:val="000000"/>
              </w:rPr>
            </w:pPr>
            <w:r w:rsidRPr="0092122B">
              <w:rPr>
                <w:rFonts w:eastAsia="Times New Roman" w:cs="Times New Roman"/>
                <w:b/>
                <w:bCs/>
                <w:color w:val="000000"/>
              </w:rPr>
              <w:t>Sisse mg/l</w:t>
            </w:r>
          </w:p>
        </w:tc>
        <w:tc>
          <w:tcPr>
            <w:tcW w:w="970" w:type="dxa"/>
            <w:tcBorders>
              <w:top w:val="nil"/>
              <w:left w:val="nil"/>
              <w:bottom w:val="single" w:sz="4" w:space="0" w:color="auto"/>
              <w:right w:val="single" w:sz="4" w:space="0" w:color="auto"/>
            </w:tcBorders>
            <w:shd w:val="clear" w:color="000000" w:fill="D9E1F2"/>
            <w:noWrap/>
            <w:vAlign w:val="bottom"/>
            <w:hideMark/>
          </w:tcPr>
          <w:p w14:paraId="53944255" w14:textId="77777777" w:rsidR="0092122B" w:rsidRPr="0092122B" w:rsidRDefault="0092122B" w:rsidP="0092122B">
            <w:pPr>
              <w:spacing w:after="0" w:line="240" w:lineRule="auto"/>
              <w:jc w:val="center"/>
              <w:rPr>
                <w:rFonts w:eastAsia="Times New Roman" w:cs="Times New Roman"/>
                <w:b/>
                <w:bCs/>
                <w:color w:val="000000"/>
              </w:rPr>
            </w:pPr>
            <w:r w:rsidRPr="0092122B">
              <w:rPr>
                <w:rFonts w:eastAsia="Times New Roman" w:cs="Times New Roman"/>
                <w:b/>
                <w:bCs/>
                <w:color w:val="000000"/>
              </w:rPr>
              <w:t>Välja mg/l</w:t>
            </w:r>
          </w:p>
        </w:tc>
        <w:tc>
          <w:tcPr>
            <w:tcW w:w="1044" w:type="dxa"/>
            <w:tcBorders>
              <w:top w:val="nil"/>
              <w:left w:val="nil"/>
              <w:bottom w:val="single" w:sz="4" w:space="0" w:color="auto"/>
              <w:right w:val="single" w:sz="4" w:space="0" w:color="auto"/>
            </w:tcBorders>
            <w:shd w:val="clear" w:color="000000" w:fill="D9E1F2"/>
            <w:noWrap/>
            <w:vAlign w:val="bottom"/>
            <w:hideMark/>
          </w:tcPr>
          <w:p w14:paraId="79C1AB18" w14:textId="77777777" w:rsidR="0092122B" w:rsidRPr="0092122B" w:rsidRDefault="0092122B" w:rsidP="0092122B">
            <w:pPr>
              <w:spacing w:after="0" w:line="240" w:lineRule="auto"/>
              <w:jc w:val="center"/>
              <w:rPr>
                <w:rFonts w:eastAsia="Times New Roman" w:cs="Times New Roman"/>
                <w:b/>
                <w:bCs/>
                <w:color w:val="000000"/>
              </w:rPr>
            </w:pPr>
            <w:r w:rsidRPr="0092122B">
              <w:rPr>
                <w:rFonts w:eastAsia="Times New Roman" w:cs="Times New Roman"/>
                <w:b/>
                <w:bCs/>
                <w:color w:val="000000"/>
              </w:rPr>
              <w:t>Tõhusus %</w:t>
            </w:r>
          </w:p>
        </w:tc>
      </w:tr>
      <w:tr w:rsidR="0092122B" w:rsidRPr="0092122B" w14:paraId="207F6DF9" w14:textId="77777777" w:rsidTr="00EE38A7">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C33173B" w14:textId="77777777" w:rsidR="0092122B" w:rsidRPr="0092122B" w:rsidRDefault="0092122B" w:rsidP="0092122B">
            <w:pPr>
              <w:spacing w:after="0" w:line="240" w:lineRule="auto"/>
              <w:rPr>
                <w:rFonts w:eastAsia="Times New Roman" w:cs="Times New Roman"/>
                <w:b/>
                <w:bCs/>
                <w:color w:val="000000"/>
              </w:rPr>
            </w:pPr>
            <w:r w:rsidRPr="0092122B">
              <w:rPr>
                <w:rFonts w:eastAsia="Times New Roman" w:cs="Times New Roman"/>
                <w:b/>
                <w:bCs/>
                <w:color w:val="000000"/>
              </w:rPr>
              <w:t>Nõue</w:t>
            </w:r>
          </w:p>
        </w:tc>
        <w:tc>
          <w:tcPr>
            <w:tcW w:w="709" w:type="dxa"/>
            <w:tcBorders>
              <w:top w:val="nil"/>
              <w:left w:val="nil"/>
              <w:bottom w:val="single" w:sz="4" w:space="0" w:color="auto"/>
              <w:right w:val="single" w:sz="4" w:space="0" w:color="auto"/>
            </w:tcBorders>
            <w:shd w:val="clear" w:color="auto" w:fill="auto"/>
            <w:noWrap/>
            <w:vAlign w:val="bottom"/>
            <w:hideMark/>
          </w:tcPr>
          <w:p w14:paraId="1F0EF2E0" w14:textId="77777777" w:rsidR="0092122B" w:rsidRPr="0092122B" w:rsidRDefault="0092122B" w:rsidP="0092122B">
            <w:pPr>
              <w:spacing w:after="0" w:line="240" w:lineRule="auto"/>
              <w:rPr>
                <w:rFonts w:eastAsia="Times New Roman" w:cs="Times New Roman"/>
                <w:b/>
                <w:bCs/>
                <w:color w:val="000000"/>
              </w:rPr>
            </w:pPr>
            <w:r w:rsidRPr="0092122B">
              <w:rPr>
                <w:rFonts w:eastAsia="Times New Roman" w:cs="Times New Roman"/>
                <w:b/>
                <w:bCs/>
                <w:color w:val="000000"/>
              </w:rPr>
              <w:t> </w:t>
            </w:r>
          </w:p>
        </w:tc>
        <w:tc>
          <w:tcPr>
            <w:tcW w:w="814" w:type="dxa"/>
            <w:tcBorders>
              <w:top w:val="nil"/>
              <w:left w:val="nil"/>
              <w:bottom w:val="single" w:sz="4" w:space="0" w:color="auto"/>
              <w:right w:val="single" w:sz="4" w:space="0" w:color="auto"/>
            </w:tcBorders>
            <w:shd w:val="clear" w:color="auto" w:fill="auto"/>
            <w:noWrap/>
            <w:vAlign w:val="bottom"/>
            <w:hideMark/>
          </w:tcPr>
          <w:p w14:paraId="1B8836F2" w14:textId="77777777" w:rsidR="0092122B" w:rsidRPr="0092122B" w:rsidRDefault="0092122B" w:rsidP="0092122B">
            <w:pPr>
              <w:spacing w:after="0" w:line="240" w:lineRule="auto"/>
              <w:jc w:val="right"/>
              <w:rPr>
                <w:rFonts w:eastAsia="Times New Roman" w:cs="Times New Roman"/>
                <w:b/>
                <w:bCs/>
                <w:color w:val="000000"/>
              </w:rPr>
            </w:pPr>
            <w:r w:rsidRPr="0092122B">
              <w:rPr>
                <w:rFonts w:eastAsia="Times New Roman" w:cs="Times New Roman"/>
                <w:b/>
                <w:bCs/>
                <w:color w:val="000000"/>
              </w:rPr>
              <w:t>25</w:t>
            </w:r>
          </w:p>
        </w:tc>
        <w:tc>
          <w:tcPr>
            <w:tcW w:w="1044" w:type="dxa"/>
            <w:tcBorders>
              <w:top w:val="nil"/>
              <w:left w:val="nil"/>
              <w:bottom w:val="single" w:sz="4" w:space="0" w:color="auto"/>
              <w:right w:val="single" w:sz="4" w:space="0" w:color="auto"/>
            </w:tcBorders>
            <w:shd w:val="clear" w:color="auto" w:fill="auto"/>
            <w:noWrap/>
            <w:vAlign w:val="bottom"/>
            <w:hideMark/>
          </w:tcPr>
          <w:p w14:paraId="53B0A4E6" w14:textId="77777777" w:rsidR="0092122B" w:rsidRPr="0092122B" w:rsidRDefault="0092122B" w:rsidP="0092122B">
            <w:pPr>
              <w:spacing w:after="0" w:line="240" w:lineRule="auto"/>
              <w:jc w:val="right"/>
              <w:rPr>
                <w:rFonts w:eastAsia="Times New Roman" w:cs="Times New Roman"/>
                <w:b/>
                <w:bCs/>
                <w:color w:val="000000"/>
              </w:rPr>
            </w:pPr>
            <w:r w:rsidRPr="0092122B">
              <w:rPr>
                <w:rFonts w:eastAsia="Times New Roman" w:cs="Times New Roman"/>
                <w:b/>
                <w:bCs/>
                <w:color w:val="000000"/>
              </w:rPr>
              <w:t>80%</w:t>
            </w:r>
          </w:p>
        </w:tc>
        <w:tc>
          <w:tcPr>
            <w:tcW w:w="919" w:type="dxa"/>
            <w:tcBorders>
              <w:top w:val="nil"/>
              <w:left w:val="nil"/>
              <w:bottom w:val="single" w:sz="4" w:space="0" w:color="auto"/>
              <w:right w:val="single" w:sz="4" w:space="0" w:color="auto"/>
            </w:tcBorders>
            <w:shd w:val="clear" w:color="auto" w:fill="auto"/>
            <w:noWrap/>
            <w:vAlign w:val="bottom"/>
            <w:hideMark/>
          </w:tcPr>
          <w:p w14:paraId="3AB2F43B" w14:textId="77777777" w:rsidR="0092122B" w:rsidRPr="0092122B" w:rsidRDefault="0092122B" w:rsidP="0092122B">
            <w:pPr>
              <w:spacing w:after="0" w:line="240" w:lineRule="auto"/>
              <w:rPr>
                <w:rFonts w:eastAsia="Times New Roman" w:cs="Times New Roman"/>
                <w:b/>
                <w:bCs/>
                <w:color w:val="000000"/>
              </w:rPr>
            </w:pPr>
            <w:r w:rsidRPr="0092122B">
              <w:rPr>
                <w:rFonts w:eastAsia="Times New Roman" w:cs="Times New Roman"/>
                <w:b/>
                <w:bCs/>
                <w:color w:val="000000"/>
              </w:rPr>
              <w:t> </w:t>
            </w:r>
          </w:p>
        </w:tc>
        <w:tc>
          <w:tcPr>
            <w:tcW w:w="970" w:type="dxa"/>
            <w:tcBorders>
              <w:top w:val="nil"/>
              <w:left w:val="nil"/>
              <w:bottom w:val="single" w:sz="4" w:space="0" w:color="auto"/>
              <w:right w:val="single" w:sz="4" w:space="0" w:color="auto"/>
            </w:tcBorders>
            <w:shd w:val="clear" w:color="auto" w:fill="auto"/>
            <w:noWrap/>
            <w:vAlign w:val="bottom"/>
            <w:hideMark/>
          </w:tcPr>
          <w:p w14:paraId="7E504BC1" w14:textId="77777777" w:rsidR="0092122B" w:rsidRPr="0092122B" w:rsidRDefault="0092122B" w:rsidP="0092122B">
            <w:pPr>
              <w:spacing w:after="0" w:line="240" w:lineRule="auto"/>
              <w:jc w:val="right"/>
              <w:rPr>
                <w:rFonts w:eastAsia="Times New Roman" w:cs="Times New Roman"/>
                <w:b/>
                <w:bCs/>
                <w:color w:val="000000"/>
              </w:rPr>
            </w:pPr>
            <w:r w:rsidRPr="0092122B">
              <w:rPr>
                <w:rFonts w:eastAsia="Times New Roman" w:cs="Times New Roman"/>
                <w:b/>
                <w:bCs/>
                <w:color w:val="000000"/>
              </w:rPr>
              <w:t>125</w:t>
            </w:r>
          </w:p>
        </w:tc>
        <w:tc>
          <w:tcPr>
            <w:tcW w:w="1044" w:type="dxa"/>
            <w:tcBorders>
              <w:top w:val="nil"/>
              <w:left w:val="nil"/>
              <w:bottom w:val="single" w:sz="4" w:space="0" w:color="auto"/>
              <w:right w:val="single" w:sz="4" w:space="0" w:color="auto"/>
            </w:tcBorders>
            <w:shd w:val="clear" w:color="auto" w:fill="auto"/>
            <w:noWrap/>
            <w:vAlign w:val="bottom"/>
            <w:hideMark/>
          </w:tcPr>
          <w:p w14:paraId="69772086" w14:textId="77777777" w:rsidR="0092122B" w:rsidRPr="0092122B" w:rsidRDefault="0092122B" w:rsidP="0092122B">
            <w:pPr>
              <w:spacing w:after="0" w:line="240" w:lineRule="auto"/>
              <w:jc w:val="right"/>
              <w:rPr>
                <w:rFonts w:eastAsia="Times New Roman" w:cs="Times New Roman"/>
                <w:b/>
                <w:bCs/>
                <w:color w:val="000000"/>
              </w:rPr>
            </w:pPr>
            <w:r w:rsidRPr="0092122B">
              <w:rPr>
                <w:rFonts w:eastAsia="Times New Roman" w:cs="Times New Roman"/>
                <w:b/>
                <w:bCs/>
                <w:color w:val="000000"/>
              </w:rPr>
              <w:t>75%</w:t>
            </w:r>
          </w:p>
        </w:tc>
        <w:tc>
          <w:tcPr>
            <w:tcW w:w="919" w:type="dxa"/>
            <w:tcBorders>
              <w:top w:val="nil"/>
              <w:left w:val="nil"/>
              <w:bottom w:val="single" w:sz="4" w:space="0" w:color="auto"/>
              <w:right w:val="single" w:sz="4" w:space="0" w:color="auto"/>
            </w:tcBorders>
            <w:shd w:val="clear" w:color="auto" w:fill="auto"/>
            <w:noWrap/>
            <w:vAlign w:val="bottom"/>
            <w:hideMark/>
          </w:tcPr>
          <w:p w14:paraId="1A27A6CC" w14:textId="77777777" w:rsidR="0092122B" w:rsidRPr="0092122B" w:rsidRDefault="0092122B" w:rsidP="0092122B">
            <w:pPr>
              <w:spacing w:after="0" w:line="240" w:lineRule="auto"/>
              <w:rPr>
                <w:rFonts w:eastAsia="Times New Roman" w:cs="Times New Roman"/>
                <w:b/>
                <w:bCs/>
                <w:color w:val="000000"/>
              </w:rPr>
            </w:pPr>
            <w:r w:rsidRPr="0092122B">
              <w:rPr>
                <w:rFonts w:eastAsia="Times New Roman" w:cs="Times New Roman"/>
                <w:b/>
                <w:bCs/>
                <w:color w:val="000000"/>
              </w:rPr>
              <w:t> </w:t>
            </w:r>
          </w:p>
        </w:tc>
        <w:tc>
          <w:tcPr>
            <w:tcW w:w="970" w:type="dxa"/>
            <w:tcBorders>
              <w:top w:val="nil"/>
              <w:left w:val="nil"/>
              <w:bottom w:val="single" w:sz="4" w:space="0" w:color="auto"/>
              <w:right w:val="single" w:sz="4" w:space="0" w:color="auto"/>
            </w:tcBorders>
            <w:shd w:val="clear" w:color="auto" w:fill="auto"/>
            <w:noWrap/>
            <w:vAlign w:val="bottom"/>
            <w:hideMark/>
          </w:tcPr>
          <w:p w14:paraId="7E36AC15" w14:textId="77777777" w:rsidR="0092122B" w:rsidRPr="0092122B" w:rsidRDefault="0092122B" w:rsidP="0092122B">
            <w:pPr>
              <w:spacing w:after="0" w:line="240" w:lineRule="auto"/>
              <w:jc w:val="right"/>
              <w:rPr>
                <w:rFonts w:eastAsia="Times New Roman" w:cs="Times New Roman"/>
                <w:b/>
                <w:bCs/>
                <w:color w:val="000000"/>
              </w:rPr>
            </w:pPr>
            <w:r w:rsidRPr="0092122B">
              <w:rPr>
                <w:rFonts w:eastAsia="Times New Roman" w:cs="Times New Roman"/>
                <w:b/>
                <w:bCs/>
                <w:color w:val="000000"/>
              </w:rPr>
              <w:t>35</w:t>
            </w:r>
          </w:p>
        </w:tc>
        <w:tc>
          <w:tcPr>
            <w:tcW w:w="1044" w:type="dxa"/>
            <w:tcBorders>
              <w:top w:val="nil"/>
              <w:left w:val="nil"/>
              <w:bottom w:val="single" w:sz="4" w:space="0" w:color="auto"/>
              <w:right w:val="single" w:sz="4" w:space="0" w:color="auto"/>
            </w:tcBorders>
            <w:shd w:val="clear" w:color="auto" w:fill="auto"/>
            <w:noWrap/>
            <w:vAlign w:val="bottom"/>
            <w:hideMark/>
          </w:tcPr>
          <w:p w14:paraId="1274A8E1" w14:textId="77777777" w:rsidR="0092122B" w:rsidRPr="0092122B" w:rsidRDefault="0092122B" w:rsidP="0092122B">
            <w:pPr>
              <w:spacing w:after="0" w:line="240" w:lineRule="auto"/>
              <w:jc w:val="right"/>
              <w:rPr>
                <w:rFonts w:eastAsia="Times New Roman" w:cs="Times New Roman"/>
                <w:b/>
                <w:bCs/>
                <w:color w:val="000000"/>
              </w:rPr>
            </w:pPr>
            <w:r w:rsidRPr="0092122B">
              <w:rPr>
                <w:rFonts w:eastAsia="Times New Roman" w:cs="Times New Roman"/>
                <w:b/>
                <w:bCs/>
                <w:color w:val="000000"/>
              </w:rPr>
              <w:t>70%</w:t>
            </w:r>
          </w:p>
        </w:tc>
      </w:tr>
      <w:tr w:rsidR="0092122B" w:rsidRPr="0092122B" w14:paraId="5886C33D" w14:textId="77777777" w:rsidTr="00EE38A7">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3AA9FB4"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2023</w:t>
            </w:r>
          </w:p>
        </w:tc>
        <w:tc>
          <w:tcPr>
            <w:tcW w:w="709" w:type="dxa"/>
            <w:tcBorders>
              <w:top w:val="nil"/>
              <w:left w:val="nil"/>
              <w:bottom w:val="single" w:sz="4" w:space="0" w:color="auto"/>
              <w:right w:val="single" w:sz="4" w:space="0" w:color="auto"/>
            </w:tcBorders>
            <w:shd w:val="clear" w:color="auto" w:fill="auto"/>
            <w:noWrap/>
            <w:vAlign w:val="bottom"/>
            <w:hideMark/>
          </w:tcPr>
          <w:p w14:paraId="53BDA9B6"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331</w:t>
            </w:r>
          </w:p>
        </w:tc>
        <w:tc>
          <w:tcPr>
            <w:tcW w:w="814" w:type="dxa"/>
            <w:tcBorders>
              <w:top w:val="nil"/>
              <w:left w:val="nil"/>
              <w:bottom w:val="single" w:sz="4" w:space="0" w:color="auto"/>
              <w:right w:val="single" w:sz="4" w:space="0" w:color="auto"/>
            </w:tcBorders>
            <w:shd w:val="clear" w:color="000000" w:fill="FFC7CE"/>
            <w:noWrap/>
            <w:vAlign w:val="bottom"/>
            <w:hideMark/>
          </w:tcPr>
          <w:p w14:paraId="2E24857B" w14:textId="77777777" w:rsidR="0092122B" w:rsidRPr="0092122B" w:rsidRDefault="0092122B" w:rsidP="0092122B">
            <w:pPr>
              <w:spacing w:after="0" w:line="240" w:lineRule="auto"/>
              <w:jc w:val="right"/>
              <w:rPr>
                <w:rFonts w:eastAsia="Times New Roman" w:cs="Times New Roman"/>
                <w:color w:val="9C0006"/>
              </w:rPr>
            </w:pPr>
            <w:r w:rsidRPr="0092122B">
              <w:rPr>
                <w:rFonts w:eastAsia="Times New Roman" w:cs="Times New Roman"/>
                <w:color w:val="9C0006"/>
              </w:rPr>
              <w:t>71</w:t>
            </w:r>
          </w:p>
        </w:tc>
        <w:tc>
          <w:tcPr>
            <w:tcW w:w="1044" w:type="dxa"/>
            <w:tcBorders>
              <w:top w:val="nil"/>
              <w:left w:val="nil"/>
              <w:bottom w:val="single" w:sz="4" w:space="0" w:color="auto"/>
              <w:right w:val="single" w:sz="4" w:space="0" w:color="auto"/>
            </w:tcBorders>
            <w:shd w:val="clear" w:color="auto" w:fill="auto"/>
            <w:noWrap/>
            <w:vAlign w:val="bottom"/>
            <w:hideMark/>
          </w:tcPr>
          <w:p w14:paraId="4A219BC5"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78,5%</w:t>
            </w:r>
          </w:p>
        </w:tc>
        <w:tc>
          <w:tcPr>
            <w:tcW w:w="919" w:type="dxa"/>
            <w:tcBorders>
              <w:top w:val="nil"/>
              <w:left w:val="nil"/>
              <w:bottom w:val="single" w:sz="4" w:space="0" w:color="auto"/>
              <w:right w:val="single" w:sz="4" w:space="0" w:color="auto"/>
            </w:tcBorders>
            <w:shd w:val="clear" w:color="auto" w:fill="auto"/>
            <w:noWrap/>
            <w:vAlign w:val="bottom"/>
            <w:hideMark/>
          </w:tcPr>
          <w:p w14:paraId="0661B77A"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578</w:t>
            </w:r>
          </w:p>
        </w:tc>
        <w:tc>
          <w:tcPr>
            <w:tcW w:w="970" w:type="dxa"/>
            <w:tcBorders>
              <w:top w:val="nil"/>
              <w:left w:val="nil"/>
              <w:bottom w:val="single" w:sz="4" w:space="0" w:color="auto"/>
              <w:right w:val="single" w:sz="4" w:space="0" w:color="auto"/>
            </w:tcBorders>
            <w:shd w:val="clear" w:color="000000" w:fill="FFC7CE"/>
            <w:noWrap/>
            <w:vAlign w:val="bottom"/>
            <w:hideMark/>
          </w:tcPr>
          <w:p w14:paraId="6DC86DCD" w14:textId="77777777" w:rsidR="0092122B" w:rsidRPr="0092122B" w:rsidRDefault="0092122B" w:rsidP="0092122B">
            <w:pPr>
              <w:spacing w:after="0" w:line="240" w:lineRule="auto"/>
              <w:jc w:val="right"/>
              <w:rPr>
                <w:rFonts w:eastAsia="Times New Roman" w:cs="Times New Roman"/>
                <w:color w:val="9C0006"/>
              </w:rPr>
            </w:pPr>
            <w:r w:rsidRPr="0092122B">
              <w:rPr>
                <w:rFonts w:eastAsia="Times New Roman" w:cs="Times New Roman"/>
                <w:color w:val="9C0006"/>
              </w:rPr>
              <w:t>166</w:t>
            </w:r>
          </w:p>
        </w:tc>
        <w:tc>
          <w:tcPr>
            <w:tcW w:w="1044" w:type="dxa"/>
            <w:tcBorders>
              <w:top w:val="nil"/>
              <w:left w:val="nil"/>
              <w:bottom w:val="single" w:sz="4" w:space="0" w:color="auto"/>
              <w:right w:val="single" w:sz="4" w:space="0" w:color="auto"/>
            </w:tcBorders>
            <w:shd w:val="clear" w:color="auto" w:fill="auto"/>
            <w:noWrap/>
            <w:vAlign w:val="bottom"/>
            <w:hideMark/>
          </w:tcPr>
          <w:p w14:paraId="3D29514D"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71,3%</w:t>
            </w:r>
          </w:p>
        </w:tc>
        <w:tc>
          <w:tcPr>
            <w:tcW w:w="919" w:type="dxa"/>
            <w:tcBorders>
              <w:top w:val="nil"/>
              <w:left w:val="nil"/>
              <w:bottom w:val="single" w:sz="4" w:space="0" w:color="auto"/>
              <w:right w:val="single" w:sz="4" w:space="0" w:color="auto"/>
            </w:tcBorders>
            <w:shd w:val="clear" w:color="auto" w:fill="auto"/>
            <w:noWrap/>
            <w:vAlign w:val="bottom"/>
            <w:hideMark/>
          </w:tcPr>
          <w:p w14:paraId="7520CC50"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570</w:t>
            </w:r>
          </w:p>
        </w:tc>
        <w:tc>
          <w:tcPr>
            <w:tcW w:w="970" w:type="dxa"/>
            <w:tcBorders>
              <w:top w:val="nil"/>
              <w:left w:val="nil"/>
              <w:bottom w:val="single" w:sz="4" w:space="0" w:color="auto"/>
              <w:right w:val="single" w:sz="4" w:space="0" w:color="auto"/>
            </w:tcBorders>
            <w:shd w:val="clear" w:color="000000" w:fill="FFC7CE"/>
            <w:noWrap/>
            <w:vAlign w:val="bottom"/>
            <w:hideMark/>
          </w:tcPr>
          <w:p w14:paraId="064B14FF" w14:textId="77777777" w:rsidR="0092122B" w:rsidRPr="0092122B" w:rsidRDefault="0092122B" w:rsidP="0092122B">
            <w:pPr>
              <w:spacing w:after="0" w:line="240" w:lineRule="auto"/>
              <w:jc w:val="right"/>
              <w:rPr>
                <w:rFonts w:eastAsia="Times New Roman" w:cs="Times New Roman"/>
                <w:color w:val="9C0006"/>
              </w:rPr>
            </w:pPr>
            <w:r w:rsidRPr="0092122B">
              <w:rPr>
                <w:rFonts w:eastAsia="Times New Roman" w:cs="Times New Roman"/>
                <w:color w:val="9C0006"/>
              </w:rPr>
              <w:t>44</w:t>
            </w:r>
          </w:p>
        </w:tc>
        <w:tc>
          <w:tcPr>
            <w:tcW w:w="1044" w:type="dxa"/>
            <w:tcBorders>
              <w:top w:val="nil"/>
              <w:left w:val="nil"/>
              <w:bottom w:val="single" w:sz="4" w:space="0" w:color="auto"/>
              <w:right w:val="single" w:sz="4" w:space="0" w:color="auto"/>
            </w:tcBorders>
            <w:shd w:val="clear" w:color="auto" w:fill="auto"/>
            <w:noWrap/>
            <w:vAlign w:val="bottom"/>
            <w:hideMark/>
          </w:tcPr>
          <w:p w14:paraId="09713EE6"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92,3%</w:t>
            </w:r>
          </w:p>
        </w:tc>
      </w:tr>
      <w:tr w:rsidR="0092122B" w:rsidRPr="0092122B" w14:paraId="5032C1CE" w14:textId="77777777" w:rsidTr="00EE38A7">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4FCD227"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2022</w:t>
            </w:r>
          </w:p>
        </w:tc>
        <w:tc>
          <w:tcPr>
            <w:tcW w:w="709" w:type="dxa"/>
            <w:tcBorders>
              <w:top w:val="nil"/>
              <w:left w:val="nil"/>
              <w:bottom w:val="single" w:sz="4" w:space="0" w:color="auto"/>
              <w:right w:val="single" w:sz="4" w:space="0" w:color="auto"/>
            </w:tcBorders>
            <w:shd w:val="clear" w:color="auto" w:fill="auto"/>
            <w:noWrap/>
            <w:vAlign w:val="bottom"/>
            <w:hideMark/>
          </w:tcPr>
          <w:p w14:paraId="3216F796"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461</w:t>
            </w:r>
          </w:p>
        </w:tc>
        <w:tc>
          <w:tcPr>
            <w:tcW w:w="814" w:type="dxa"/>
            <w:tcBorders>
              <w:top w:val="nil"/>
              <w:left w:val="nil"/>
              <w:bottom w:val="single" w:sz="4" w:space="0" w:color="auto"/>
              <w:right w:val="single" w:sz="4" w:space="0" w:color="auto"/>
            </w:tcBorders>
            <w:shd w:val="clear" w:color="000000" w:fill="FFC7CE"/>
            <w:noWrap/>
            <w:vAlign w:val="bottom"/>
            <w:hideMark/>
          </w:tcPr>
          <w:p w14:paraId="36251208" w14:textId="77777777" w:rsidR="0092122B" w:rsidRPr="0092122B" w:rsidRDefault="0092122B" w:rsidP="0092122B">
            <w:pPr>
              <w:spacing w:after="0" w:line="240" w:lineRule="auto"/>
              <w:jc w:val="right"/>
              <w:rPr>
                <w:rFonts w:eastAsia="Times New Roman" w:cs="Times New Roman"/>
                <w:color w:val="9C0006"/>
              </w:rPr>
            </w:pPr>
            <w:r w:rsidRPr="0092122B">
              <w:rPr>
                <w:rFonts w:eastAsia="Times New Roman" w:cs="Times New Roman"/>
                <w:color w:val="9C0006"/>
              </w:rPr>
              <w:t>49</w:t>
            </w:r>
          </w:p>
        </w:tc>
        <w:tc>
          <w:tcPr>
            <w:tcW w:w="1044" w:type="dxa"/>
            <w:tcBorders>
              <w:top w:val="nil"/>
              <w:left w:val="nil"/>
              <w:bottom w:val="single" w:sz="4" w:space="0" w:color="auto"/>
              <w:right w:val="single" w:sz="4" w:space="0" w:color="auto"/>
            </w:tcBorders>
            <w:shd w:val="clear" w:color="auto" w:fill="auto"/>
            <w:noWrap/>
            <w:vAlign w:val="bottom"/>
            <w:hideMark/>
          </w:tcPr>
          <w:p w14:paraId="47317CE5"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89,4%</w:t>
            </w:r>
          </w:p>
        </w:tc>
        <w:tc>
          <w:tcPr>
            <w:tcW w:w="919" w:type="dxa"/>
            <w:tcBorders>
              <w:top w:val="nil"/>
              <w:left w:val="nil"/>
              <w:bottom w:val="single" w:sz="4" w:space="0" w:color="auto"/>
              <w:right w:val="single" w:sz="4" w:space="0" w:color="auto"/>
            </w:tcBorders>
            <w:shd w:val="clear" w:color="auto" w:fill="auto"/>
            <w:noWrap/>
            <w:vAlign w:val="bottom"/>
            <w:hideMark/>
          </w:tcPr>
          <w:p w14:paraId="50913BAD"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892</w:t>
            </w:r>
          </w:p>
        </w:tc>
        <w:tc>
          <w:tcPr>
            <w:tcW w:w="970" w:type="dxa"/>
            <w:tcBorders>
              <w:top w:val="nil"/>
              <w:left w:val="nil"/>
              <w:bottom w:val="single" w:sz="4" w:space="0" w:color="auto"/>
              <w:right w:val="single" w:sz="4" w:space="0" w:color="auto"/>
            </w:tcBorders>
            <w:shd w:val="clear" w:color="000000" w:fill="FFC7CE"/>
            <w:noWrap/>
            <w:vAlign w:val="bottom"/>
            <w:hideMark/>
          </w:tcPr>
          <w:p w14:paraId="6EAB378F" w14:textId="77777777" w:rsidR="0092122B" w:rsidRPr="0092122B" w:rsidRDefault="0092122B" w:rsidP="0092122B">
            <w:pPr>
              <w:spacing w:after="0" w:line="240" w:lineRule="auto"/>
              <w:jc w:val="right"/>
              <w:rPr>
                <w:rFonts w:eastAsia="Times New Roman" w:cs="Times New Roman"/>
                <w:color w:val="9C0006"/>
              </w:rPr>
            </w:pPr>
            <w:r w:rsidRPr="0092122B">
              <w:rPr>
                <w:rFonts w:eastAsia="Times New Roman" w:cs="Times New Roman"/>
                <w:color w:val="9C0006"/>
              </w:rPr>
              <w:t>140</w:t>
            </w:r>
          </w:p>
        </w:tc>
        <w:tc>
          <w:tcPr>
            <w:tcW w:w="1044" w:type="dxa"/>
            <w:tcBorders>
              <w:top w:val="nil"/>
              <w:left w:val="nil"/>
              <w:bottom w:val="single" w:sz="4" w:space="0" w:color="auto"/>
              <w:right w:val="single" w:sz="4" w:space="0" w:color="auto"/>
            </w:tcBorders>
            <w:shd w:val="clear" w:color="auto" w:fill="auto"/>
            <w:noWrap/>
            <w:vAlign w:val="bottom"/>
            <w:hideMark/>
          </w:tcPr>
          <w:p w14:paraId="397F4F60"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84,3%</w:t>
            </w:r>
          </w:p>
        </w:tc>
        <w:tc>
          <w:tcPr>
            <w:tcW w:w="919" w:type="dxa"/>
            <w:tcBorders>
              <w:top w:val="nil"/>
              <w:left w:val="nil"/>
              <w:bottom w:val="single" w:sz="4" w:space="0" w:color="auto"/>
              <w:right w:val="single" w:sz="4" w:space="0" w:color="auto"/>
            </w:tcBorders>
            <w:shd w:val="clear" w:color="auto" w:fill="auto"/>
            <w:noWrap/>
            <w:vAlign w:val="bottom"/>
            <w:hideMark/>
          </w:tcPr>
          <w:p w14:paraId="6414FB67"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550</w:t>
            </w:r>
          </w:p>
        </w:tc>
        <w:tc>
          <w:tcPr>
            <w:tcW w:w="970" w:type="dxa"/>
            <w:tcBorders>
              <w:top w:val="nil"/>
              <w:left w:val="nil"/>
              <w:bottom w:val="single" w:sz="4" w:space="0" w:color="auto"/>
              <w:right w:val="single" w:sz="4" w:space="0" w:color="auto"/>
            </w:tcBorders>
            <w:shd w:val="clear" w:color="000000" w:fill="FFC7CE"/>
            <w:noWrap/>
            <w:vAlign w:val="bottom"/>
            <w:hideMark/>
          </w:tcPr>
          <w:p w14:paraId="13FD7CFB" w14:textId="77777777" w:rsidR="0092122B" w:rsidRPr="0092122B" w:rsidRDefault="0092122B" w:rsidP="0092122B">
            <w:pPr>
              <w:spacing w:after="0" w:line="240" w:lineRule="auto"/>
              <w:jc w:val="right"/>
              <w:rPr>
                <w:rFonts w:eastAsia="Times New Roman" w:cs="Times New Roman"/>
                <w:color w:val="9C0006"/>
              </w:rPr>
            </w:pPr>
            <w:r w:rsidRPr="0092122B">
              <w:rPr>
                <w:rFonts w:eastAsia="Times New Roman" w:cs="Times New Roman"/>
                <w:color w:val="9C0006"/>
              </w:rPr>
              <w:t>60</w:t>
            </w:r>
          </w:p>
        </w:tc>
        <w:tc>
          <w:tcPr>
            <w:tcW w:w="1044" w:type="dxa"/>
            <w:tcBorders>
              <w:top w:val="nil"/>
              <w:left w:val="nil"/>
              <w:bottom w:val="single" w:sz="4" w:space="0" w:color="auto"/>
              <w:right w:val="single" w:sz="4" w:space="0" w:color="auto"/>
            </w:tcBorders>
            <w:shd w:val="clear" w:color="auto" w:fill="auto"/>
            <w:noWrap/>
            <w:vAlign w:val="bottom"/>
            <w:hideMark/>
          </w:tcPr>
          <w:p w14:paraId="7EB0657F"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89,1%</w:t>
            </w:r>
          </w:p>
        </w:tc>
      </w:tr>
      <w:tr w:rsidR="0092122B" w:rsidRPr="0092122B" w14:paraId="7DAD09AE" w14:textId="77777777" w:rsidTr="00EE38A7">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641E1AA"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2021</w:t>
            </w:r>
          </w:p>
        </w:tc>
        <w:tc>
          <w:tcPr>
            <w:tcW w:w="709" w:type="dxa"/>
            <w:tcBorders>
              <w:top w:val="nil"/>
              <w:left w:val="nil"/>
              <w:bottom w:val="single" w:sz="4" w:space="0" w:color="auto"/>
              <w:right w:val="single" w:sz="4" w:space="0" w:color="auto"/>
            </w:tcBorders>
            <w:shd w:val="clear" w:color="auto" w:fill="auto"/>
            <w:noWrap/>
            <w:vAlign w:val="bottom"/>
            <w:hideMark/>
          </w:tcPr>
          <w:p w14:paraId="687B0AD3"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821</w:t>
            </w:r>
          </w:p>
        </w:tc>
        <w:tc>
          <w:tcPr>
            <w:tcW w:w="814" w:type="dxa"/>
            <w:tcBorders>
              <w:top w:val="nil"/>
              <w:left w:val="nil"/>
              <w:bottom w:val="single" w:sz="4" w:space="0" w:color="auto"/>
              <w:right w:val="single" w:sz="4" w:space="0" w:color="auto"/>
            </w:tcBorders>
            <w:shd w:val="clear" w:color="000000" w:fill="FFC7CE"/>
            <w:noWrap/>
            <w:vAlign w:val="bottom"/>
            <w:hideMark/>
          </w:tcPr>
          <w:p w14:paraId="535B3936" w14:textId="77777777" w:rsidR="0092122B" w:rsidRPr="0092122B" w:rsidRDefault="0092122B" w:rsidP="0092122B">
            <w:pPr>
              <w:spacing w:after="0" w:line="240" w:lineRule="auto"/>
              <w:jc w:val="right"/>
              <w:rPr>
                <w:rFonts w:eastAsia="Times New Roman" w:cs="Times New Roman"/>
                <w:color w:val="9C0006"/>
              </w:rPr>
            </w:pPr>
            <w:r w:rsidRPr="0092122B">
              <w:rPr>
                <w:rFonts w:eastAsia="Times New Roman" w:cs="Times New Roman"/>
                <w:color w:val="9C0006"/>
              </w:rPr>
              <w:t>35</w:t>
            </w:r>
          </w:p>
        </w:tc>
        <w:tc>
          <w:tcPr>
            <w:tcW w:w="1044" w:type="dxa"/>
            <w:tcBorders>
              <w:top w:val="nil"/>
              <w:left w:val="nil"/>
              <w:bottom w:val="single" w:sz="4" w:space="0" w:color="auto"/>
              <w:right w:val="single" w:sz="4" w:space="0" w:color="auto"/>
            </w:tcBorders>
            <w:shd w:val="clear" w:color="auto" w:fill="auto"/>
            <w:noWrap/>
            <w:vAlign w:val="bottom"/>
            <w:hideMark/>
          </w:tcPr>
          <w:p w14:paraId="6DAEB06B"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95,7%</w:t>
            </w:r>
          </w:p>
        </w:tc>
        <w:tc>
          <w:tcPr>
            <w:tcW w:w="919" w:type="dxa"/>
            <w:tcBorders>
              <w:top w:val="nil"/>
              <w:left w:val="nil"/>
              <w:bottom w:val="single" w:sz="4" w:space="0" w:color="auto"/>
              <w:right w:val="single" w:sz="4" w:space="0" w:color="auto"/>
            </w:tcBorders>
            <w:shd w:val="clear" w:color="auto" w:fill="auto"/>
            <w:noWrap/>
            <w:vAlign w:val="bottom"/>
            <w:hideMark/>
          </w:tcPr>
          <w:p w14:paraId="61B2F6F9"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1251</w:t>
            </w:r>
          </w:p>
        </w:tc>
        <w:tc>
          <w:tcPr>
            <w:tcW w:w="970" w:type="dxa"/>
            <w:tcBorders>
              <w:top w:val="nil"/>
              <w:left w:val="nil"/>
              <w:bottom w:val="single" w:sz="4" w:space="0" w:color="auto"/>
              <w:right w:val="single" w:sz="4" w:space="0" w:color="auto"/>
            </w:tcBorders>
            <w:shd w:val="clear" w:color="000000" w:fill="C6EFCE"/>
            <w:noWrap/>
            <w:vAlign w:val="bottom"/>
            <w:hideMark/>
          </w:tcPr>
          <w:p w14:paraId="29B9A346" w14:textId="77777777" w:rsidR="0092122B" w:rsidRPr="0092122B" w:rsidRDefault="0092122B" w:rsidP="0092122B">
            <w:pPr>
              <w:spacing w:after="0" w:line="240" w:lineRule="auto"/>
              <w:jc w:val="right"/>
              <w:rPr>
                <w:rFonts w:eastAsia="Times New Roman" w:cs="Times New Roman"/>
                <w:color w:val="006100"/>
              </w:rPr>
            </w:pPr>
            <w:r w:rsidRPr="0092122B">
              <w:rPr>
                <w:rFonts w:eastAsia="Times New Roman" w:cs="Times New Roman"/>
                <w:color w:val="006100"/>
              </w:rPr>
              <w:t>103</w:t>
            </w:r>
          </w:p>
        </w:tc>
        <w:tc>
          <w:tcPr>
            <w:tcW w:w="1044" w:type="dxa"/>
            <w:tcBorders>
              <w:top w:val="nil"/>
              <w:left w:val="nil"/>
              <w:bottom w:val="single" w:sz="4" w:space="0" w:color="auto"/>
              <w:right w:val="single" w:sz="4" w:space="0" w:color="auto"/>
            </w:tcBorders>
            <w:shd w:val="clear" w:color="auto" w:fill="auto"/>
            <w:noWrap/>
            <w:vAlign w:val="bottom"/>
            <w:hideMark/>
          </w:tcPr>
          <w:p w14:paraId="51B96EB9"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91,8%</w:t>
            </w:r>
          </w:p>
        </w:tc>
        <w:tc>
          <w:tcPr>
            <w:tcW w:w="919" w:type="dxa"/>
            <w:tcBorders>
              <w:top w:val="nil"/>
              <w:left w:val="nil"/>
              <w:bottom w:val="single" w:sz="4" w:space="0" w:color="auto"/>
              <w:right w:val="single" w:sz="4" w:space="0" w:color="auto"/>
            </w:tcBorders>
            <w:shd w:val="clear" w:color="auto" w:fill="auto"/>
            <w:noWrap/>
            <w:vAlign w:val="bottom"/>
            <w:hideMark/>
          </w:tcPr>
          <w:p w14:paraId="51D9952F"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2360</w:t>
            </w:r>
          </w:p>
        </w:tc>
        <w:tc>
          <w:tcPr>
            <w:tcW w:w="970" w:type="dxa"/>
            <w:tcBorders>
              <w:top w:val="nil"/>
              <w:left w:val="nil"/>
              <w:bottom w:val="single" w:sz="4" w:space="0" w:color="auto"/>
              <w:right w:val="single" w:sz="4" w:space="0" w:color="auto"/>
            </w:tcBorders>
            <w:shd w:val="clear" w:color="000000" w:fill="FFC7CE"/>
            <w:noWrap/>
            <w:vAlign w:val="bottom"/>
            <w:hideMark/>
          </w:tcPr>
          <w:p w14:paraId="233D0E15" w14:textId="77777777" w:rsidR="0092122B" w:rsidRPr="0092122B" w:rsidRDefault="0092122B" w:rsidP="0092122B">
            <w:pPr>
              <w:spacing w:after="0" w:line="240" w:lineRule="auto"/>
              <w:jc w:val="right"/>
              <w:rPr>
                <w:rFonts w:eastAsia="Times New Roman" w:cs="Times New Roman"/>
                <w:color w:val="9C0006"/>
              </w:rPr>
            </w:pPr>
            <w:r w:rsidRPr="0092122B">
              <w:rPr>
                <w:rFonts w:eastAsia="Times New Roman" w:cs="Times New Roman"/>
                <w:color w:val="9C0006"/>
              </w:rPr>
              <w:t>50</w:t>
            </w:r>
          </w:p>
        </w:tc>
        <w:tc>
          <w:tcPr>
            <w:tcW w:w="1044" w:type="dxa"/>
            <w:tcBorders>
              <w:top w:val="nil"/>
              <w:left w:val="nil"/>
              <w:bottom w:val="single" w:sz="4" w:space="0" w:color="auto"/>
              <w:right w:val="single" w:sz="4" w:space="0" w:color="auto"/>
            </w:tcBorders>
            <w:shd w:val="clear" w:color="auto" w:fill="auto"/>
            <w:noWrap/>
            <w:vAlign w:val="bottom"/>
            <w:hideMark/>
          </w:tcPr>
          <w:p w14:paraId="78520594"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97,9%</w:t>
            </w:r>
          </w:p>
        </w:tc>
      </w:tr>
      <w:tr w:rsidR="0092122B" w:rsidRPr="0092122B" w14:paraId="3A03A51A" w14:textId="77777777" w:rsidTr="00EE38A7">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2594F6B"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2020</w:t>
            </w:r>
          </w:p>
        </w:tc>
        <w:tc>
          <w:tcPr>
            <w:tcW w:w="709" w:type="dxa"/>
            <w:tcBorders>
              <w:top w:val="nil"/>
              <w:left w:val="nil"/>
              <w:bottom w:val="single" w:sz="4" w:space="0" w:color="auto"/>
              <w:right w:val="single" w:sz="4" w:space="0" w:color="auto"/>
            </w:tcBorders>
            <w:shd w:val="clear" w:color="auto" w:fill="auto"/>
            <w:noWrap/>
            <w:vAlign w:val="bottom"/>
            <w:hideMark/>
          </w:tcPr>
          <w:p w14:paraId="6748BBC6"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440</w:t>
            </w:r>
          </w:p>
        </w:tc>
        <w:tc>
          <w:tcPr>
            <w:tcW w:w="814" w:type="dxa"/>
            <w:tcBorders>
              <w:top w:val="nil"/>
              <w:left w:val="nil"/>
              <w:bottom w:val="single" w:sz="4" w:space="0" w:color="auto"/>
              <w:right w:val="single" w:sz="4" w:space="0" w:color="auto"/>
            </w:tcBorders>
            <w:shd w:val="clear" w:color="000000" w:fill="FFC7CE"/>
            <w:noWrap/>
            <w:vAlign w:val="bottom"/>
            <w:hideMark/>
          </w:tcPr>
          <w:p w14:paraId="6C58772A" w14:textId="77777777" w:rsidR="0092122B" w:rsidRPr="0092122B" w:rsidRDefault="0092122B" w:rsidP="0092122B">
            <w:pPr>
              <w:spacing w:after="0" w:line="240" w:lineRule="auto"/>
              <w:jc w:val="right"/>
              <w:rPr>
                <w:rFonts w:eastAsia="Times New Roman" w:cs="Times New Roman"/>
                <w:color w:val="9C0006"/>
              </w:rPr>
            </w:pPr>
            <w:r w:rsidRPr="0092122B">
              <w:rPr>
                <w:rFonts w:eastAsia="Times New Roman" w:cs="Times New Roman"/>
                <w:color w:val="9C0006"/>
              </w:rPr>
              <w:t>46</w:t>
            </w:r>
          </w:p>
        </w:tc>
        <w:tc>
          <w:tcPr>
            <w:tcW w:w="1044" w:type="dxa"/>
            <w:tcBorders>
              <w:top w:val="nil"/>
              <w:left w:val="nil"/>
              <w:bottom w:val="single" w:sz="4" w:space="0" w:color="auto"/>
              <w:right w:val="single" w:sz="4" w:space="0" w:color="auto"/>
            </w:tcBorders>
            <w:shd w:val="clear" w:color="auto" w:fill="auto"/>
            <w:noWrap/>
            <w:vAlign w:val="bottom"/>
            <w:hideMark/>
          </w:tcPr>
          <w:p w14:paraId="18E0771A"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89,5%</w:t>
            </w:r>
          </w:p>
        </w:tc>
        <w:tc>
          <w:tcPr>
            <w:tcW w:w="919" w:type="dxa"/>
            <w:tcBorders>
              <w:top w:val="nil"/>
              <w:left w:val="nil"/>
              <w:bottom w:val="single" w:sz="4" w:space="0" w:color="auto"/>
              <w:right w:val="single" w:sz="4" w:space="0" w:color="auto"/>
            </w:tcBorders>
            <w:shd w:val="clear" w:color="auto" w:fill="auto"/>
            <w:noWrap/>
            <w:vAlign w:val="bottom"/>
            <w:hideMark/>
          </w:tcPr>
          <w:p w14:paraId="7645E933"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563</w:t>
            </w:r>
          </w:p>
        </w:tc>
        <w:tc>
          <w:tcPr>
            <w:tcW w:w="970" w:type="dxa"/>
            <w:tcBorders>
              <w:top w:val="nil"/>
              <w:left w:val="nil"/>
              <w:bottom w:val="single" w:sz="4" w:space="0" w:color="auto"/>
              <w:right w:val="single" w:sz="4" w:space="0" w:color="auto"/>
            </w:tcBorders>
            <w:shd w:val="clear" w:color="000000" w:fill="FFC7CE"/>
            <w:noWrap/>
            <w:vAlign w:val="bottom"/>
            <w:hideMark/>
          </w:tcPr>
          <w:p w14:paraId="731031AD" w14:textId="77777777" w:rsidR="0092122B" w:rsidRPr="0092122B" w:rsidRDefault="0092122B" w:rsidP="0092122B">
            <w:pPr>
              <w:spacing w:after="0" w:line="240" w:lineRule="auto"/>
              <w:jc w:val="right"/>
              <w:rPr>
                <w:rFonts w:eastAsia="Times New Roman" w:cs="Times New Roman"/>
                <w:color w:val="9C0006"/>
              </w:rPr>
            </w:pPr>
            <w:r w:rsidRPr="0092122B">
              <w:rPr>
                <w:rFonts w:eastAsia="Times New Roman" w:cs="Times New Roman"/>
                <w:color w:val="9C0006"/>
              </w:rPr>
              <w:t>129</w:t>
            </w:r>
          </w:p>
        </w:tc>
        <w:tc>
          <w:tcPr>
            <w:tcW w:w="1044" w:type="dxa"/>
            <w:tcBorders>
              <w:top w:val="nil"/>
              <w:left w:val="nil"/>
              <w:bottom w:val="single" w:sz="4" w:space="0" w:color="auto"/>
              <w:right w:val="single" w:sz="4" w:space="0" w:color="auto"/>
            </w:tcBorders>
            <w:shd w:val="clear" w:color="auto" w:fill="auto"/>
            <w:noWrap/>
            <w:vAlign w:val="bottom"/>
            <w:hideMark/>
          </w:tcPr>
          <w:p w14:paraId="4F4EA645"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77,1%</w:t>
            </w:r>
          </w:p>
        </w:tc>
        <w:tc>
          <w:tcPr>
            <w:tcW w:w="919" w:type="dxa"/>
            <w:tcBorders>
              <w:top w:val="nil"/>
              <w:left w:val="nil"/>
              <w:bottom w:val="single" w:sz="4" w:space="0" w:color="auto"/>
              <w:right w:val="single" w:sz="4" w:space="0" w:color="auto"/>
            </w:tcBorders>
            <w:shd w:val="clear" w:color="auto" w:fill="auto"/>
            <w:noWrap/>
            <w:vAlign w:val="bottom"/>
            <w:hideMark/>
          </w:tcPr>
          <w:p w14:paraId="174D789D"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210</w:t>
            </w:r>
          </w:p>
        </w:tc>
        <w:tc>
          <w:tcPr>
            <w:tcW w:w="970" w:type="dxa"/>
            <w:tcBorders>
              <w:top w:val="nil"/>
              <w:left w:val="nil"/>
              <w:bottom w:val="single" w:sz="4" w:space="0" w:color="auto"/>
              <w:right w:val="single" w:sz="4" w:space="0" w:color="auto"/>
            </w:tcBorders>
            <w:shd w:val="clear" w:color="000000" w:fill="FFC7CE"/>
            <w:noWrap/>
            <w:vAlign w:val="bottom"/>
            <w:hideMark/>
          </w:tcPr>
          <w:p w14:paraId="1218E6D2" w14:textId="77777777" w:rsidR="0092122B" w:rsidRPr="0092122B" w:rsidRDefault="0092122B" w:rsidP="0092122B">
            <w:pPr>
              <w:spacing w:after="0" w:line="240" w:lineRule="auto"/>
              <w:jc w:val="right"/>
              <w:rPr>
                <w:rFonts w:eastAsia="Times New Roman" w:cs="Times New Roman"/>
                <w:color w:val="9C0006"/>
              </w:rPr>
            </w:pPr>
            <w:r w:rsidRPr="0092122B">
              <w:rPr>
                <w:rFonts w:eastAsia="Times New Roman" w:cs="Times New Roman"/>
                <w:color w:val="9C0006"/>
              </w:rPr>
              <w:t>45</w:t>
            </w:r>
          </w:p>
        </w:tc>
        <w:tc>
          <w:tcPr>
            <w:tcW w:w="1044" w:type="dxa"/>
            <w:tcBorders>
              <w:top w:val="nil"/>
              <w:left w:val="nil"/>
              <w:bottom w:val="single" w:sz="4" w:space="0" w:color="auto"/>
              <w:right w:val="single" w:sz="4" w:space="0" w:color="auto"/>
            </w:tcBorders>
            <w:shd w:val="clear" w:color="auto" w:fill="auto"/>
            <w:noWrap/>
            <w:vAlign w:val="bottom"/>
            <w:hideMark/>
          </w:tcPr>
          <w:p w14:paraId="605BBA36"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78,6%</w:t>
            </w:r>
          </w:p>
        </w:tc>
      </w:tr>
      <w:tr w:rsidR="0092122B" w:rsidRPr="0092122B" w14:paraId="527FF196" w14:textId="77777777" w:rsidTr="00EE38A7">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8E1971C"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2019</w:t>
            </w:r>
          </w:p>
        </w:tc>
        <w:tc>
          <w:tcPr>
            <w:tcW w:w="709" w:type="dxa"/>
            <w:tcBorders>
              <w:top w:val="nil"/>
              <w:left w:val="nil"/>
              <w:bottom w:val="single" w:sz="4" w:space="0" w:color="auto"/>
              <w:right w:val="single" w:sz="4" w:space="0" w:color="auto"/>
            </w:tcBorders>
            <w:shd w:val="clear" w:color="auto" w:fill="auto"/>
            <w:noWrap/>
            <w:vAlign w:val="bottom"/>
            <w:hideMark/>
          </w:tcPr>
          <w:p w14:paraId="416EDDA5"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520</w:t>
            </w:r>
          </w:p>
        </w:tc>
        <w:tc>
          <w:tcPr>
            <w:tcW w:w="814" w:type="dxa"/>
            <w:tcBorders>
              <w:top w:val="nil"/>
              <w:left w:val="nil"/>
              <w:bottom w:val="single" w:sz="4" w:space="0" w:color="auto"/>
              <w:right w:val="single" w:sz="4" w:space="0" w:color="auto"/>
            </w:tcBorders>
            <w:shd w:val="clear" w:color="000000" w:fill="C6EFCE"/>
            <w:noWrap/>
            <w:vAlign w:val="bottom"/>
            <w:hideMark/>
          </w:tcPr>
          <w:p w14:paraId="5539DFED" w14:textId="77777777" w:rsidR="0092122B" w:rsidRPr="0092122B" w:rsidRDefault="0092122B" w:rsidP="0092122B">
            <w:pPr>
              <w:spacing w:after="0" w:line="240" w:lineRule="auto"/>
              <w:jc w:val="right"/>
              <w:rPr>
                <w:rFonts w:eastAsia="Times New Roman" w:cs="Times New Roman"/>
                <w:color w:val="006100"/>
              </w:rPr>
            </w:pPr>
            <w:r w:rsidRPr="0092122B">
              <w:rPr>
                <w:rFonts w:eastAsia="Times New Roman" w:cs="Times New Roman"/>
                <w:color w:val="006100"/>
              </w:rPr>
              <w:t>6,4</w:t>
            </w:r>
          </w:p>
        </w:tc>
        <w:tc>
          <w:tcPr>
            <w:tcW w:w="1044" w:type="dxa"/>
            <w:tcBorders>
              <w:top w:val="nil"/>
              <w:left w:val="nil"/>
              <w:bottom w:val="single" w:sz="4" w:space="0" w:color="auto"/>
              <w:right w:val="single" w:sz="4" w:space="0" w:color="auto"/>
            </w:tcBorders>
            <w:shd w:val="clear" w:color="auto" w:fill="auto"/>
            <w:noWrap/>
            <w:vAlign w:val="bottom"/>
            <w:hideMark/>
          </w:tcPr>
          <w:p w14:paraId="285070E6"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98,8%</w:t>
            </w:r>
          </w:p>
        </w:tc>
        <w:tc>
          <w:tcPr>
            <w:tcW w:w="919" w:type="dxa"/>
            <w:tcBorders>
              <w:top w:val="nil"/>
              <w:left w:val="nil"/>
              <w:bottom w:val="single" w:sz="4" w:space="0" w:color="auto"/>
              <w:right w:val="single" w:sz="4" w:space="0" w:color="auto"/>
            </w:tcBorders>
            <w:shd w:val="clear" w:color="auto" w:fill="auto"/>
            <w:noWrap/>
            <w:vAlign w:val="bottom"/>
            <w:hideMark/>
          </w:tcPr>
          <w:p w14:paraId="3107ED50"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640</w:t>
            </w:r>
          </w:p>
        </w:tc>
        <w:tc>
          <w:tcPr>
            <w:tcW w:w="970" w:type="dxa"/>
            <w:tcBorders>
              <w:top w:val="nil"/>
              <w:left w:val="nil"/>
              <w:bottom w:val="single" w:sz="4" w:space="0" w:color="auto"/>
              <w:right w:val="single" w:sz="4" w:space="0" w:color="auto"/>
            </w:tcBorders>
            <w:shd w:val="clear" w:color="000000" w:fill="C6EFCE"/>
            <w:noWrap/>
            <w:vAlign w:val="bottom"/>
            <w:hideMark/>
          </w:tcPr>
          <w:p w14:paraId="1827F406" w14:textId="77777777" w:rsidR="0092122B" w:rsidRPr="0092122B" w:rsidRDefault="0092122B" w:rsidP="0092122B">
            <w:pPr>
              <w:spacing w:after="0" w:line="240" w:lineRule="auto"/>
              <w:jc w:val="right"/>
              <w:rPr>
                <w:rFonts w:eastAsia="Times New Roman" w:cs="Times New Roman"/>
                <w:color w:val="006100"/>
              </w:rPr>
            </w:pPr>
            <w:r w:rsidRPr="0092122B">
              <w:rPr>
                <w:rFonts w:eastAsia="Times New Roman" w:cs="Times New Roman"/>
                <w:color w:val="006100"/>
              </w:rPr>
              <w:t>110</w:t>
            </w:r>
          </w:p>
        </w:tc>
        <w:tc>
          <w:tcPr>
            <w:tcW w:w="1044" w:type="dxa"/>
            <w:tcBorders>
              <w:top w:val="nil"/>
              <w:left w:val="nil"/>
              <w:bottom w:val="single" w:sz="4" w:space="0" w:color="auto"/>
              <w:right w:val="single" w:sz="4" w:space="0" w:color="auto"/>
            </w:tcBorders>
            <w:shd w:val="clear" w:color="auto" w:fill="auto"/>
            <w:noWrap/>
            <w:vAlign w:val="bottom"/>
            <w:hideMark/>
          </w:tcPr>
          <w:p w14:paraId="4FC95B7A"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82,8%</w:t>
            </w:r>
          </w:p>
        </w:tc>
        <w:tc>
          <w:tcPr>
            <w:tcW w:w="919" w:type="dxa"/>
            <w:tcBorders>
              <w:top w:val="nil"/>
              <w:left w:val="nil"/>
              <w:bottom w:val="single" w:sz="4" w:space="0" w:color="auto"/>
              <w:right w:val="single" w:sz="4" w:space="0" w:color="auto"/>
            </w:tcBorders>
            <w:shd w:val="clear" w:color="auto" w:fill="auto"/>
            <w:noWrap/>
            <w:vAlign w:val="bottom"/>
            <w:hideMark/>
          </w:tcPr>
          <w:p w14:paraId="7AC7343A"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270</w:t>
            </w:r>
          </w:p>
        </w:tc>
        <w:tc>
          <w:tcPr>
            <w:tcW w:w="970" w:type="dxa"/>
            <w:tcBorders>
              <w:top w:val="nil"/>
              <w:left w:val="nil"/>
              <w:bottom w:val="single" w:sz="4" w:space="0" w:color="auto"/>
              <w:right w:val="single" w:sz="4" w:space="0" w:color="auto"/>
            </w:tcBorders>
            <w:shd w:val="clear" w:color="000000" w:fill="C6EFCE"/>
            <w:noWrap/>
            <w:vAlign w:val="bottom"/>
            <w:hideMark/>
          </w:tcPr>
          <w:p w14:paraId="472B9E44" w14:textId="77777777" w:rsidR="0092122B" w:rsidRPr="0092122B" w:rsidRDefault="0092122B" w:rsidP="0092122B">
            <w:pPr>
              <w:spacing w:after="0" w:line="240" w:lineRule="auto"/>
              <w:jc w:val="right"/>
              <w:rPr>
                <w:rFonts w:eastAsia="Times New Roman" w:cs="Times New Roman"/>
                <w:color w:val="006100"/>
              </w:rPr>
            </w:pPr>
            <w:r w:rsidRPr="0092122B">
              <w:rPr>
                <w:rFonts w:eastAsia="Times New Roman" w:cs="Times New Roman"/>
                <w:color w:val="006100"/>
              </w:rPr>
              <w:t>5</w:t>
            </w:r>
          </w:p>
        </w:tc>
        <w:tc>
          <w:tcPr>
            <w:tcW w:w="1044" w:type="dxa"/>
            <w:tcBorders>
              <w:top w:val="nil"/>
              <w:left w:val="nil"/>
              <w:bottom w:val="single" w:sz="4" w:space="0" w:color="auto"/>
              <w:right w:val="single" w:sz="4" w:space="0" w:color="auto"/>
            </w:tcBorders>
            <w:shd w:val="clear" w:color="auto" w:fill="auto"/>
            <w:noWrap/>
            <w:vAlign w:val="bottom"/>
            <w:hideMark/>
          </w:tcPr>
          <w:p w14:paraId="6F6360A8"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98,1%</w:t>
            </w:r>
          </w:p>
        </w:tc>
      </w:tr>
    </w:tbl>
    <w:p w14:paraId="28D80A12" w14:textId="77777777" w:rsidR="0092122B" w:rsidRDefault="0092122B" w:rsidP="004E74E2"/>
    <w:tbl>
      <w:tblPr>
        <w:tblW w:w="7500" w:type="dxa"/>
        <w:tblInd w:w="75" w:type="dxa"/>
        <w:tblCellMar>
          <w:left w:w="70" w:type="dxa"/>
          <w:right w:w="70" w:type="dxa"/>
        </w:tblCellMar>
        <w:tblLook w:val="04A0" w:firstRow="1" w:lastRow="0" w:firstColumn="1" w:lastColumn="0" w:noHBand="0" w:noVBand="1"/>
      </w:tblPr>
      <w:tblGrid>
        <w:gridCol w:w="1100"/>
        <w:gridCol w:w="994"/>
        <w:gridCol w:w="1058"/>
        <w:gridCol w:w="1148"/>
        <w:gridCol w:w="994"/>
        <w:gridCol w:w="1058"/>
        <w:gridCol w:w="1148"/>
      </w:tblGrid>
      <w:tr w:rsidR="0092122B" w:rsidRPr="0092122B" w14:paraId="23503CDA" w14:textId="77777777" w:rsidTr="001C16A4">
        <w:trPr>
          <w:trHeight w:val="300"/>
          <w:tblHeader/>
        </w:trPr>
        <w:tc>
          <w:tcPr>
            <w:tcW w:w="1100"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3D3995BA" w14:textId="52CC5672" w:rsidR="0092122B" w:rsidRPr="0092122B" w:rsidRDefault="0092122B" w:rsidP="0092122B">
            <w:pPr>
              <w:spacing w:after="0" w:line="240" w:lineRule="auto"/>
              <w:rPr>
                <w:rFonts w:eastAsia="Times New Roman" w:cs="Times New Roman"/>
                <w:b/>
                <w:bCs/>
                <w:color w:val="000000"/>
              </w:rPr>
            </w:pPr>
          </w:p>
        </w:tc>
        <w:tc>
          <w:tcPr>
            <w:tcW w:w="3200" w:type="dxa"/>
            <w:gridSpan w:val="3"/>
            <w:tcBorders>
              <w:top w:val="single" w:sz="4" w:space="0" w:color="auto"/>
              <w:left w:val="nil"/>
              <w:bottom w:val="single" w:sz="4" w:space="0" w:color="auto"/>
              <w:right w:val="single" w:sz="4" w:space="0" w:color="auto"/>
            </w:tcBorders>
            <w:shd w:val="clear" w:color="000000" w:fill="D9E1F2"/>
            <w:vAlign w:val="bottom"/>
            <w:hideMark/>
          </w:tcPr>
          <w:p w14:paraId="6531DE27" w14:textId="77777777" w:rsidR="0092122B" w:rsidRPr="0092122B" w:rsidRDefault="0092122B" w:rsidP="0092122B">
            <w:pPr>
              <w:spacing w:after="0" w:line="240" w:lineRule="auto"/>
              <w:jc w:val="center"/>
              <w:rPr>
                <w:rFonts w:eastAsia="Times New Roman" w:cs="Times New Roman"/>
                <w:b/>
                <w:bCs/>
                <w:color w:val="000000"/>
              </w:rPr>
            </w:pPr>
            <w:proofErr w:type="spellStart"/>
            <w:r w:rsidRPr="0092122B">
              <w:rPr>
                <w:rFonts w:eastAsia="Times New Roman" w:cs="Times New Roman"/>
                <w:b/>
                <w:bCs/>
                <w:color w:val="000000"/>
              </w:rPr>
              <w:t>Nüld</w:t>
            </w:r>
            <w:proofErr w:type="spellEnd"/>
          </w:p>
        </w:tc>
        <w:tc>
          <w:tcPr>
            <w:tcW w:w="3200" w:type="dxa"/>
            <w:gridSpan w:val="3"/>
            <w:tcBorders>
              <w:top w:val="single" w:sz="4" w:space="0" w:color="auto"/>
              <w:left w:val="nil"/>
              <w:bottom w:val="single" w:sz="4" w:space="0" w:color="auto"/>
              <w:right w:val="single" w:sz="4" w:space="0" w:color="auto"/>
            </w:tcBorders>
            <w:shd w:val="clear" w:color="000000" w:fill="D9E1F2"/>
            <w:vAlign w:val="bottom"/>
            <w:hideMark/>
          </w:tcPr>
          <w:p w14:paraId="4524795A" w14:textId="77777777" w:rsidR="0092122B" w:rsidRPr="0092122B" w:rsidRDefault="0092122B" w:rsidP="0092122B">
            <w:pPr>
              <w:spacing w:after="0" w:line="240" w:lineRule="auto"/>
              <w:jc w:val="center"/>
              <w:rPr>
                <w:rFonts w:eastAsia="Times New Roman" w:cs="Times New Roman"/>
                <w:b/>
                <w:bCs/>
                <w:color w:val="000000"/>
              </w:rPr>
            </w:pPr>
            <w:proofErr w:type="spellStart"/>
            <w:r w:rsidRPr="0092122B">
              <w:rPr>
                <w:rFonts w:eastAsia="Times New Roman" w:cs="Times New Roman"/>
                <w:b/>
                <w:bCs/>
                <w:color w:val="000000"/>
              </w:rPr>
              <w:t>Püld</w:t>
            </w:r>
            <w:proofErr w:type="spellEnd"/>
          </w:p>
        </w:tc>
      </w:tr>
      <w:tr w:rsidR="0092122B" w:rsidRPr="0092122B" w14:paraId="15C6ED37" w14:textId="77777777" w:rsidTr="001C16A4">
        <w:trPr>
          <w:trHeight w:val="300"/>
          <w:tblHeader/>
        </w:trPr>
        <w:tc>
          <w:tcPr>
            <w:tcW w:w="1100" w:type="dxa"/>
            <w:tcBorders>
              <w:top w:val="nil"/>
              <w:left w:val="single" w:sz="4" w:space="0" w:color="auto"/>
              <w:bottom w:val="single" w:sz="4" w:space="0" w:color="auto"/>
              <w:right w:val="single" w:sz="4" w:space="0" w:color="auto"/>
            </w:tcBorders>
            <w:shd w:val="clear" w:color="000000" w:fill="D9E1F2"/>
            <w:noWrap/>
            <w:vAlign w:val="bottom"/>
            <w:hideMark/>
          </w:tcPr>
          <w:p w14:paraId="583B31CA" w14:textId="77777777" w:rsidR="0092122B" w:rsidRPr="0092122B" w:rsidRDefault="0092122B" w:rsidP="0092122B">
            <w:pPr>
              <w:spacing w:after="0" w:line="240" w:lineRule="auto"/>
              <w:rPr>
                <w:rFonts w:eastAsia="Times New Roman" w:cs="Times New Roman"/>
                <w:b/>
                <w:bCs/>
                <w:color w:val="000000"/>
              </w:rPr>
            </w:pPr>
            <w:r w:rsidRPr="0092122B">
              <w:rPr>
                <w:rFonts w:eastAsia="Times New Roman" w:cs="Times New Roman"/>
                <w:b/>
                <w:bCs/>
                <w:color w:val="000000"/>
              </w:rPr>
              <w:t> </w:t>
            </w:r>
          </w:p>
        </w:tc>
        <w:tc>
          <w:tcPr>
            <w:tcW w:w="994" w:type="dxa"/>
            <w:tcBorders>
              <w:top w:val="nil"/>
              <w:left w:val="nil"/>
              <w:bottom w:val="single" w:sz="4" w:space="0" w:color="auto"/>
              <w:right w:val="single" w:sz="4" w:space="0" w:color="auto"/>
            </w:tcBorders>
            <w:shd w:val="clear" w:color="000000" w:fill="D9E1F2"/>
            <w:noWrap/>
            <w:vAlign w:val="bottom"/>
            <w:hideMark/>
          </w:tcPr>
          <w:p w14:paraId="71F1EDDE" w14:textId="77777777" w:rsidR="0092122B" w:rsidRPr="0092122B" w:rsidRDefault="0092122B" w:rsidP="0092122B">
            <w:pPr>
              <w:spacing w:after="0" w:line="240" w:lineRule="auto"/>
              <w:rPr>
                <w:rFonts w:eastAsia="Times New Roman" w:cs="Times New Roman"/>
                <w:b/>
                <w:bCs/>
                <w:color w:val="000000"/>
              </w:rPr>
            </w:pPr>
            <w:r w:rsidRPr="0092122B">
              <w:rPr>
                <w:rFonts w:eastAsia="Times New Roman" w:cs="Times New Roman"/>
                <w:b/>
                <w:bCs/>
                <w:color w:val="000000"/>
              </w:rPr>
              <w:t>Sisse mg/l</w:t>
            </w:r>
          </w:p>
        </w:tc>
        <w:tc>
          <w:tcPr>
            <w:tcW w:w="1058" w:type="dxa"/>
            <w:tcBorders>
              <w:top w:val="nil"/>
              <w:left w:val="nil"/>
              <w:bottom w:val="single" w:sz="4" w:space="0" w:color="auto"/>
              <w:right w:val="single" w:sz="4" w:space="0" w:color="auto"/>
            </w:tcBorders>
            <w:shd w:val="clear" w:color="000000" w:fill="D9E1F2"/>
            <w:noWrap/>
            <w:vAlign w:val="bottom"/>
            <w:hideMark/>
          </w:tcPr>
          <w:p w14:paraId="693F5588" w14:textId="77777777" w:rsidR="0092122B" w:rsidRPr="0092122B" w:rsidRDefault="0092122B" w:rsidP="0092122B">
            <w:pPr>
              <w:spacing w:after="0" w:line="240" w:lineRule="auto"/>
              <w:rPr>
                <w:rFonts w:eastAsia="Times New Roman" w:cs="Times New Roman"/>
                <w:b/>
                <w:bCs/>
                <w:color w:val="000000"/>
              </w:rPr>
            </w:pPr>
            <w:r w:rsidRPr="0092122B">
              <w:rPr>
                <w:rFonts w:eastAsia="Times New Roman" w:cs="Times New Roman"/>
                <w:b/>
                <w:bCs/>
                <w:color w:val="000000"/>
              </w:rPr>
              <w:t>Välja mg/l</w:t>
            </w:r>
          </w:p>
        </w:tc>
        <w:tc>
          <w:tcPr>
            <w:tcW w:w="1148" w:type="dxa"/>
            <w:tcBorders>
              <w:top w:val="nil"/>
              <w:left w:val="nil"/>
              <w:bottom w:val="single" w:sz="4" w:space="0" w:color="auto"/>
              <w:right w:val="single" w:sz="4" w:space="0" w:color="auto"/>
            </w:tcBorders>
            <w:shd w:val="clear" w:color="000000" w:fill="D9E1F2"/>
            <w:noWrap/>
            <w:vAlign w:val="bottom"/>
            <w:hideMark/>
          </w:tcPr>
          <w:p w14:paraId="3DC13439" w14:textId="77777777" w:rsidR="0092122B" w:rsidRPr="0092122B" w:rsidRDefault="0092122B" w:rsidP="0092122B">
            <w:pPr>
              <w:spacing w:after="0" w:line="240" w:lineRule="auto"/>
              <w:rPr>
                <w:rFonts w:eastAsia="Times New Roman" w:cs="Times New Roman"/>
                <w:b/>
                <w:bCs/>
                <w:color w:val="000000"/>
              </w:rPr>
            </w:pPr>
            <w:r w:rsidRPr="0092122B">
              <w:rPr>
                <w:rFonts w:eastAsia="Times New Roman" w:cs="Times New Roman"/>
                <w:b/>
                <w:bCs/>
                <w:color w:val="000000"/>
              </w:rPr>
              <w:t>Tõhusus %</w:t>
            </w:r>
          </w:p>
        </w:tc>
        <w:tc>
          <w:tcPr>
            <w:tcW w:w="994" w:type="dxa"/>
            <w:tcBorders>
              <w:top w:val="nil"/>
              <w:left w:val="nil"/>
              <w:bottom w:val="single" w:sz="4" w:space="0" w:color="auto"/>
              <w:right w:val="single" w:sz="4" w:space="0" w:color="auto"/>
            </w:tcBorders>
            <w:shd w:val="clear" w:color="000000" w:fill="D9E1F2"/>
            <w:noWrap/>
            <w:vAlign w:val="bottom"/>
            <w:hideMark/>
          </w:tcPr>
          <w:p w14:paraId="37FD452D" w14:textId="77777777" w:rsidR="0092122B" w:rsidRPr="0092122B" w:rsidRDefault="0092122B" w:rsidP="0092122B">
            <w:pPr>
              <w:spacing w:after="0" w:line="240" w:lineRule="auto"/>
              <w:rPr>
                <w:rFonts w:eastAsia="Times New Roman" w:cs="Times New Roman"/>
                <w:b/>
                <w:bCs/>
                <w:color w:val="000000"/>
              </w:rPr>
            </w:pPr>
            <w:r w:rsidRPr="0092122B">
              <w:rPr>
                <w:rFonts w:eastAsia="Times New Roman" w:cs="Times New Roman"/>
                <w:b/>
                <w:bCs/>
                <w:color w:val="000000"/>
              </w:rPr>
              <w:t>Sisse mg/l</w:t>
            </w:r>
          </w:p>
        </w:tc>
        <w:tc>
          <w:tcPr>
            <w:tcW w:w="1058" w:type="dxa"/>
            <w:tcBorders>
              <w:top w:val="nil"/>
              <w:left w:val="nil"/>
              <w:bottom w:val="single" w:sz="4" w:space="0" w:color="auto"/>
              <w:right w:val="single" w:sz="4" w:space="0" w:color="auto"/>
            </w:tcBorders>
            <w:shd w:val="clear" w:color="000000" w:fill="D9E1F2"/>
            <w:noWrap/>
            <w:vAlign w:val="bottom"/>
            <w:hideMark/>
          </w:tcPr>
          <w:p w14:paraId="0A539A5B" w14:textId="77777777" w:rsidR="0092122B" w:rsidRPr="0092122B" w:rsidRDefault="0092122B" w:rsidP="0092122B">
            <w:pPr>
              <w:spacing w:after="0" w:line="240" w:lineRule="auto"/>
              <w:rPr>
                <w:rFonts w:eastAsia="Times New Roman" w:cs="Times New Roman"/>
                <w:b/>
                <w:bCs/>
                <w:color w:val="000000"/>
              </w:rPr>
            </w:pPr>
            <w:r w:rsidRPr="0092122B">
              <w:rPr>
                <w:rFonts w:eastAsia="Times New Roman" w:cs="Times New Roman"/>
                <w:b/>
                <w:bCs/>
                <w:color w:val="000000"/>
              </w:rPr>
              <w:t>Välja mg/l</w:t>
            </w:r>
          </w:p>
        </w:tc>
        <w:tc>
          <w:tcPr>
            <w:tcW w:w="1148" w:type="dxa"/>
            <w:tcBorders>
              <w:top w:val="nil"/>
              <w:left w:val="nil"/>
              <w:bottom w:val="single" w:sz="4" w:space="0" w:color="auto"/>
              <w:right w:val="single" w:sz="4" w:space="0" w:color="auto"/>
            </w:tcBorders>
            <w:shd w:val="clear" w:color="000000" w:fill="D9E1F2"/>
            <w:noWrap/>
            <w:vAlign w:val="bottom"/>
            <w:hideMark/>
          </w:tcPr>
          <w:p w14:paraId="445541B7" w14:textId="77777777" w:rsidR="0092122B" w:rsidRPr="0092122B" w:rsidRDefault="0092122B" w:rsidP="0092122B">
            <w:pPr>
              <w:spacing w:after="0" w:line="240" w:lineRule="auto"/>
              <w:rPr>
                <w:rFonts w:eastAsia="Times New Roman" w:cs="Times New Roman"/>
                <w:b/>
                <w:bCs/>
                <w:color w:val="000000"/>
              </w:rPr>
            </w:pPr>
            <w:r w:rsidRPr="0092122B">
              <w:rPr>
                <w:rFonts w:eastAsia="Times New Roman" w:cs="Times New Roman"/>
                <w:b/>
                <w:bCs/>
                <w:color w:val="000000"/>
              </w:rPr>
              <w:t>Tõhusus %</w:t>
            </w:r>
          </w:p>
        </w:tc>
      </w:tr>
      <w:tr w:rsidR="0092122B" w:rsidRPr="0092122B" w14:paraId="7555684E" w14:textId="77777777" w:rsidTr="0092122B">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0B870165" w14:textId="77777777" w:rsidR="0092122B" w:rsidRPr="0092122B" w:rsidRDefault="0092122B" w:rsidP="0092122B">
            <w:pPr>
              <w:spacing w:after="0" w:line="240" w:lineRule="auto"/>
              <w:rPr>
                <w:rFonts w:eastAsia="Times New Roman" w:cs="Times New Roman"/>
                <w:b/>
                <w:bCs/>
                <w:color w:val="000000"/>
              </w:rPr>
            </w:pPr>
            <w:r w:rsidRPr="0092122B">
              <w:rPr>
                <w:rFonts w:eastAsia="Times New Roman" w:cs="Times New Roman"/>
                <w:b/>
                <w:bCs/>
                <w:color w:val="000000"/>
              </w:rPr>
              <w:t>Nõue</w:t>
            </w:r>
          </w:p>
        </w:tc>
        <w:tc>
          <w:tcPr>
            <w:tcW w:w="994" w:type="dxa"/>
            <w:tcBorders>
              <w:top w:val="nil"/>
              <w:left w:val="nil"/>
              <w:bottom w:val="single" w:sz="4" w:space="0" w:color="auto"/>
              <w:right w:val="single" w:sz="4" w:space="0" w:color="auto"/>
            </w:tcBorders>
            <w:shd w:val="clear" w:color="auto" w:fill="auto"/>
            <w:noWrap/>
            <w:vAlign w:val="bottom"/>
            <w:hideMark/>
          </w:tcPr>
          <w:p w14:paraId="554D2BD3" w14:textId="77777777" w:rsidR="0092122B" w:rsidRPr="0092122B" w:rsidRDefault="0092122B" w:rsidP="0092122B">
            <w:pPr>
              <w:spacing w:after="0" w:line="240" w:lineRule="auto"/>
              <w:rPr>
                <w:rFonts w:eastAsia="Times New Roman" w:cs="Times New Roman"/>
                <w:b/>
                <w:bCs/>
                <w:color w:val="000000"/>
              </w:rPr>
            </w:pPr>
            <w:r w:rsidRPr="0092122B">
              <w:rPr>
                <w:rFonts w:eastAsia="Times New Roman" w:cs="Times New Roman"/>
                <w:b/>
                <w:bCs/>
                <w:color w:val="000000"/>
              </w:rPr>
              <w:t> </w:t>
            </w:r>
          </w:p>
        </w:tc>
        <w:tc>
          <w:tcPr>
            <w:tcW w:w="1058" w:type="dxa"/>
            <w:tcBorders>
              <w:top w:val="nil"/>
              <w:left w:val="nil"/>
              <w:bottom w:val="single" w:sz="4" w:space="0" w:color="auto"/>
              <w:right w:val="single" w:sz="4" w:space="0" w:color="auto"/>
            </w:tcBorders>
            <w:shd w:val="clear" w:color="auto" w:fill="auto"/>
            <w:noWrap/>
            <w:vAlign w:val="bottom"/>
            <w:hideMark/>
          </w:tcPr>
          <w:p w14:paraId="0C9716F8" w14:textId="77777777" w:rsidR="0092122B" w:rsidRPr="0092122B" w:rsidRDefault="0092122B" w:rsidP="0092122B">
            <w:pPr>
              <w:spacing w:after="0" w:line="240" w:lineRule="auto"/>
              <w:jc w:val="right"/>
              <w:rPr>
                <w:rFonts w:eastAsia="Times New Roman" w:cs="Times New Roman"/>
                <w:b/>
                <w:bCs/>
                <w:color w:val="000000"/>
              </w:rPr>
            </w:pPr>
            <w:r w:rsidRPr="0092122B">
              <w:rPr>
                <w:rFonts w:eastAsia="Times New Roman" w:cs="Times New Roman"/>
                <w:b/>
                <w:bCs/>
                <w:color w:val="000000"/>
              </w:rPr>
              <w:t>60</w:t>
            </w:r>
          </w:p>
        </w:tc>
        <w:tc>
          <w:tcPr>
            <w:tcW w:w="1148" w:type="dxa"/>
            <w:tcBorders>
              <w:top w:val="nil"/>
              <w:left w:val="nil"/>
              <w:bottom w:val="single" w:sz="4" w:space="0" w:color="auto"/>
              <w:right w:val="single" w:sz="4" w:space="0" w:color="auto"/>
            </w:tcBorders>
            <w:shd w:val="clear" w:color="auto" w:fill="auto"/>
            <w:noWrap/>
            <w:vAlign w:val="bottom"/>
            <w:hideMark/>
          </w:tcPr>
          <w:p w14:paraId="1B58EF5A" w14:textId="77777777" w:rsidR="0092122B" w:rsidRPr="0092122B" w:rsidRDefault="0092122B" w:rsidP="0092122B">
            <w:pPr>
              <w:spacing w:after="0" w:line="240" w:lineRule="auto"/>
              <w:jc w:val="right"/>
              <w:rPr>
                <w:rFonts w:eastAsia="Times New Roman" w:cs="Times New Roman"/>
                <w:b/>
                <w:bCs/>
                <w:color w:val="000000"/>
              </w:rPr>
            </w:pPr>
            <w:r w:rsidRPr="0092122B">
              <w:rPr>
                <w:rFonts w:eastAsia="Times New Roman" w:cs="Times New Roman"/>
                <w:b/>
                <w:bCs/>
                <w:color w:val="000000"/>
              </w:rPr>
              <w:t>30%</w:t>
            </w:r>
          </w:p>
        </w:tc>
        <w:tc>
          <w:tcPr>
            <w:tcW w:w="994" w:type="dxa"/>
            <w:tcBorders>
              <w:top w:val="nil"/>
              <w:left w:val="nil"/>
              <w:bottom w:val="single" w:sz="4" w:space="0" w:color="auto"/>
              <w:right w:val="single" w:sz="4" w:space="0" w:color="auto"/>
            </w:tcBorders>
            <w:shd w:val="clear" w:color="auto" w:fill="auto"/>
            <w:noWrap/>
            <w:vAlign w:val="bottom"/>
            <w:hideMark/>
          </w:tcPr>
          <w:p w14:paraId="3DE31F92" w14:textId="77777777" w:rsidR="0092122B" w:rsidRPr="0092122B" w:rsidRDefault="0092122B" w:rsidP="0092122B">
            <w:pPr>
              <w:spacing w:after="0" w:line="240" w:lineRule="auto"/>
              <w:rPr>
                <w:rFonts w:eastAsia="Times New Roman" w:cs="Times New Roman"/>
                <w:b/>
                <w:bCs/>
                <w:color w:val="000000"/>
              </w:rPr>
            </w:pPr>
            <w:r w:rsidRPr="0092122B">
              <w:rPr>
                <w:rFonts w:eastAsia="Times New Roman" w:cs="Times New Roman"/>
                <w:b/>
                <w:bCs/>
                <w:color w:val="000000"/>
              </w:rPr>
              <w:t> </w:t>
            </w:r>
          </w:p>
        </w:tc>
        <w:tc>
          <w:tcPr>
            <w:tcW w:w="1058" w:type="dxa"/>
            <w:tcBorders>
              <w:top w:val="nil"/>
              <w:left w:val="nil"/>
              <w:bottom w:val="single" w:sz="4" w:space="0" w:color="auto"/>
              <w:right w:val="single" w:sz="4" w:space="0" w:color="auto"/>
            </w:tcBorders>
            <w:shd w:val="clear" w:color="auto" w:fill="auto"/>
            <w:noWrap/>
            <w:vAlign w:val="bottom"/>
            <w:hideMark/>
          </w:tcPr>
          <w:p w14:paraId="4D3EEFA4" w14:textId="77777777" w:rsidR="0092122B" w:rsidRPr="0092122B" w:rsidRDefault="0092122B" w:rsidP="0092122B">
            <w:pPr>
              <w:spacing w:after="0" w:line="240" w:lineRule="auto"/>
              <w:jc w:val="right"/>
              <w:rPr>
                <w:rFonts w:eastAsia="Times New Roman" w:cs="Times New Roman"/>
                <w:b/>
                <w:bCs/>
                <w:color w:val="000000"/>
              </w:rPr>
            </w:pPr>
            <w:r w:rsidRPr="0092122B">
              <w:rPr>
                <w:rFonts w:eastAsia="Times New Roman" w:cs="Times New Roman"/>
                <w:b/>
                <w:bCs/>
                <w:color w:val="000000"/>
              </w:rPr>
              <w:t>2,0</w:t>
            </w:r>
          </w:p>
        </w:tc>
        <w:tc>
          <w:tcPr>
            <w:tcW w:w="1148" w:type="dxa"/>
            <w:tcBorders>
              <w:top w:val="nil"/>
              <w:left w:val="nil"/>
              <w:bottom w:val="single" w:sz="4" w:space="0" w:color="auto"/>
              <w:right w:val="single" w:sz="4" w:space="0" w:color="auto"/>
            </w:tcBorders>
            <w:shd w:val="clear" w:color="auto" w:fill="auto"/>
            <w:noWrap/>
            <w:vAlign w:val="bottom"/>
            <w:hideMark/>
          </w:tcPr>
          <w:p w14:paraId="027C4AFC" w14:textId="77777777" w:rsidR="0092122B" w:rsidRPr="0092122B" w:rsidRDefault="0092122B" w:rsidP="0092122B">
            <w:pPr>
              <w:spacing w:after="0" w:line="240" w:lineRule="auto"/>
              <w:jc w:val="right"/>
              <w:rPr>
                <w:rFonts w:eastAsia="Times New Roman" w:cs="Times New Roman"/>
                <w:b/>
                <w:bCs/>
                <w:color w:val="000000"/>
              </w:rPr>
            </w:pPr>
            <w:r w:rsidRPr="0092122B">
              <w:rPr>
                <w:rFonts w:eastAsia="Times New Roman" w:cs="Times New Roman"/>
                <w:b/>
                <w:bCs/>
                <w:color w:val="000000"/>
              </w:rPr>
              <w:t>70%</w:t>
            </w:r>
          </w:p>
        </w:tc>
      </w:tr>
      <w:tr w:rsidR="0092122B" w:rsidRPr="0092122B" w14:paraId="67E91F87" w14:textId="77777777" w:rsidTr="0092122B">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688F7278"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2023</w:t>
            </w:r>
          </w:p>
        </w:tc>
        <w:tc>
          <w:tcPr>
            <w:tcW w:w="994" w:type="dxa"/>
            <w:tcBorders>
              <w:top w:val="nil"/>
              <w:left w:val="nil"/>
              <w:bottom w:val="single" w:sz="4" w:space="0" w:color="auto"/>
              <w:right w:val="single" w:sz="4" w:space="0" w:color="auto"/>
            </w:tcBorders>
            <w:shd w:val="clear" w:color="auto" w:fill="auto"/>
            <w:noWrap/>
            <w:vAlign w:val="bottom"/>
            <w:hideMark/>
          </w:tcPr>
          <w:p w14:paraId="6227595B"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60,7</w:t>
            </w:r>
          </w:p>
        </w:tc>
        <w:tc>
          <w:tcPr>
            <w:tcW w:w="1058" w:type="dxa"/>
            <w:tcBorders>
              <w:top w:val="nil"/>
              <w:left w:val="nil"/>
              <w:bottom w:val="single" w:sz="4" w:space="0" w:color="auto"/>
              <w:right w:val="single" w:sz="4" w:space="0" w:color="auto"/>
            </w:tcBorders>
            <w:shd w:val="clear" w:color="000000" w:fill="C6EFCE"/>
            <w:noWrap/>
            <w:vAlign w:val="bottom"/>
            <w:hideMark/>
          </w:tcPr>
          <w:p w14:paraId="1A9BEA40" w14:textId="77777777" w:rsidR="0092122B" w:rsidRPr="0092122B" w:rsidRDefault="0092122B" w:rsidP="0092122B">
            <w:pPr>
              <w:spacing w:after="0" w:line="240" w:lineRule="auto"/>
              <w:jc w:val="right"/>
              <w:rPr>
                <w:rFonts w:eastAsia="Times New Roman" w:cs="Times New Roman"/>
                <w:color w:val="006100"/>
              </w:rPr>
            </w:pPr>
            <w:r w:rsidRPr="0092122B">
              <w:rPr>
                <w:rFonts w:eastAsia="Times New Roman" w:cs="Times New Roman"/>
                <w:color w:val="006100"/>
              </w:rPr>
              <w:t>36,3</w:t>
            </w:r>
          </w:p>
        </w:tc>
        <w:tc>
          <w:tcPr>
            <w:tcW w:w="1148" w:type="dxa"/>
            <w:tcBorders>
              <w:top w:val="nil"/>
              <w:left w:val="nil"/>
              <w:bottom w:val="single" w:sz="4" w:space="0" w:color="auto"/>
              <w:right w:val="single" w:sz="4" w:space="0" w:color="auto"/>
            </w:tcBorders>
            <w:shd w:val="clear" w:color="auto" w:fill="auto"/>
            <w:noWrap/>
            <w:vAlign w:val="bottom"/>
            <w:hideMark/>
          </w:tcPr>
          <w:p w14:paraId="6A766C31"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40,2%</w:t>
            </w:r>
          </w:p>
        </w:tc>
        <w:tc>
          <w:tcPr>
            <w:tcW w:w="994" w:type="dxa"/>
            <w:tcBorders>
              <w:top w:val="nil"/>
              <w:left w:val="nil"/>
              <w:bottom w:val="single" w:sz="4" w:space="0" w:color="auto"/>
              <w:right w:val="single" w:sz="4" w:space="0" w:color="auto"/>
            </w:tcBorders>
            <w:shd w:val="clear" w:color="auto" w:fill="auto"/>
            <w:noWrap/>
            <w:vAlign w:val="bottom"/>
            <w:hideMark/>
          </w:tcPr>
          <w:p w14:paraId="5C2196ED"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8,2</w:t>
            </w:r>
          </w:p>
        </w:tc>
        <w:tc>
          <w:tcPr>
            <w:tcW w:w="1058" w:type="dxa"/>
            <w:tcBorders>
              <w:top w:val="nil"/>
              <w:left w:val="nil"/>
              <w:bottom w:val="single" w:sz="4" w:space="0" w:color="auto"/>
              <w:right w:val="single" w:sz="4" w:space="0" w:color="auto"/>
            </w:tcBorders>
            <w:shd w:val="clear" w:color="000000" w:fill="FFC7CE"/>
            <w:noWrap/>
            <w:vAlign w:val="bottom"/>
            <w:hideMark/>
          </w:tcPr>
          <w:p w14:paraId="0FA7D6FF" w14:textId="77777777" w:rsidR="0092122B" w:rsidRPr="0092122B" w:rsidRDefault="0092122B" w:rsidP="0092122B">
            <w:pPr>
              <w:spacing w:after="0" w:line="240" w:lineRule="auto"/>
              <w:jc w:val="right"/>
              <w:rPr>
                <w:rFonts w:eastAsia="Times New Roman" w:cs="Times New Roman"/>
                <w:color w:val="9C0006"/>
              </w:rPr>
            </w:pPr>
            <w:r w:rsidRPr="0092122B">
              <w:rPr>
                <w:rFonts w:eastAsia="Times New Roman" w:cs="Times New Roman"/>
                <w:color w:val="9C0006"/>
              </w:rPr>
              <w:t>3,34</w:t>
            </w:r>
          </w:p>
        </w:tc>
        <w:tc>
          <w:tcPr>
            <w:tcW w:w="1148" w:type="dxa"/>
            <w:tcBorders>
              <w:top w:val="nil"/>
              <w:left w:val="nil"/>
              <w:bottom w:val="single" w:sz="4" w:space="0" w:color="auto"/>
              <w:right w:val="single" w:sz="4" w:space="0" w:color="auto"/>
            </w:tcBorders>
            <w:shd w:val="clear" w:color="auto" w:fill="auto"/>
            <w:noWrap/>
            <w:vAlign w:val="bottom"/>
            <w:hideMark/>
          </w:tcPr>
          <w:p w14:paraId="34EFA065"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59,3%</w:t>
            </w:r>
          </w:p>
        </w:tc>
      </w:tr>
      <w:tr w:rsidR="0092122B" w:rsidRPr="0092122B" w14:paraId="71F06084" w14:textId="77777777" w:rsidTr="0092122B">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756B59E7"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2022</w:t>
            </w:r>
          </w:p>
        </w:tc>
        <w:tc>
          <w:tcPr>
            <w:tcW w:w="994" w:type="dxa"/>
            <w:tcBorders>
              <w:top w:val="nil"/>
              <w:left w:val="nil"/>
              <w:bottom w:val="single" w:sz="4" w:space="0" w:color="auto"/>
              <w:right w:val="single" w:sz="4" w:space="0" w:color="auto"/>
            </w:tcBorders>
            <w:shd w:val="clear" w:color="auto" w:fill="auto"/>
            <w:noWrap/>
            <w:vAlign w:val="bottom"/>
            <w:hideMark/>
          </w:tcPr>
          <w:p w14:paraId="3264E748"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112</w:t>
            </w:r>
          </w:p>
        </w:tc>
        <w:tc>
          <w:tcPr>
            <w:tcW w:w="1058" w:type="dxa"/>
            <w:tcBorders>
              <w:top w:val="nil"/>
              <w:left w:val="nil"/>
              <w:bottom w:val="single" w:sz="4" w:space="0" w:color="auto"/>
              <w:right w:val="single" w:sz="4" w:space="0" w:color="auto"/>
            </w:tcBorders>
            <w:shd w:val="clear" w:color="000000" w:fill="FFC7CE"/>
            <w:noWrap/>
            <w:vAlign w:val="bottom"/>
            <w:hideMark/>
          </w:tcPr>
          <w:p w14:paraId="64099271" w14:textId="77777777" w:rsidR="0092122B" w:rsidRPr="0092122B" w:rsidRDefault="0092122B" w:rsidP="0092122B">
            <w:pPr>
              <w:spacing w:after="0" w:line="240" w:lineRule="auto"/>
              <w:jc w:val="right"/>
              <w:rPr>
                <w:rFonts w:eastAsia="Times New Roman" w:cs="Times New Roman"/>
                <w:color w:val="9C0006"/>
              </w:rPr>
            </w:pPr>
            <w:r w:rsidRPr="0092122B">
              <w:rPr>
                <w:rFonts w:eastAsia="Times New Roman" w:cs="Times New Roman"/>
                <w:color w:val="9C0006"/>
              </w:rPr>
              <w:t>75,8</w:t>
            </w:r>
          </w:p>
        </w:tc>
        <w:tc>
          <w:tcPr>
            <w:tcW w:w="1148" w:type="dxa"/>
            <w:tcBorders>
              <w:top w:val="nil"/>
              <w:left w:val="nil"/>
              <w:bottom w:val="single" w:sz="4" w:space="0" w:color="auto"/>
              <w:right w:val="single" w:sz="4" w:space="0" w:color="auto"/>
            </w:tcBorders>
            <w:shd w:val="clear" w:color="auto" w:fill="auto"/>
            <w:noWrap/>
            <w:vAlign w:val="bottom"/>
            <w:hideMark/>
          </w:tcPr>
          <w:p w14:paraId="5E43D85C"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32,3%</w:t>
            </w:r>
          </w:p>
        </w:tc>
        <w:tc>
          <w:tcPr>
            <w:tcW w:w="994" w:type="dxa"/>
            <w:tcBorders>
              <w:top w:val="nil"/>
              <w:left w:val="nil"/>
              <w:bottom w:val="single" w:sz="4" w:space="0" w:color="auto"/>
              <w:right w:val="single" w:sz="4" w:space="0" w:color="auto"/>
            </w:tcBorders>
            <w:shd w:val="clear" w:color="auto" w:fill="auto"/>
            <w:noWrap/>
            <w:vAlign w:val="bottom"/>
            <w:hideMark/>
          </w:tcPr>
          <w:p w14:paraId="6BD01D0F"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12,3</w:t>
            </w:r>
          </w:p>
        </w:tc>
        <w:tc>
          <w:tcPr>
            <w:tcW w:w="1058" w:type="dxa"/>
            <w:tcBorders>
              <w:top w:val="nil"/>
              <w:left w:val="nil"/>
              <w:bottom w:val="single" w:sz="4" w:space="0" w:color="auto"/>
              <w:right w:val="single" w:sz="4" w:space="0" w:color="auto"/>
            </w:tcBorders>
            <w:shd w:val="clear" w:color="000000" w:fill="FFC7CE"/>
            <w:noWrap/>
            <w:vAlign w:val="bottom"/>
            <w:hideMark/>
          </w:tcPr>
          <w:p w14:paraId="29F7A7E9" w14:textId="77777777" w:rsidR="0092122B" w:rsidRPr="0092122B" w:rsidRDefault="0092122B" w:rsidP="0092122B">
            <w:pPr>
              <w:spacing w:after="0" w:line="240" w:lineRule="auto"/>
              <w:jc w:val="right"/>
              <w:rPr>
                <w:rFonts w:eastAsia="Times New Roman" w:cs="Times New Roman"/>
                <w:color w:val="9C0006"/>
              </w:rPr>
            </w:pPr>
            <w:r w:rsidRPr="0092122B">
              <w:rPr>
                <w:rFonts w:eastAsia="Times New Roman" w:cs="Times New Roman"/>
                <w:color w:val="9C0006"/>
              </w:rPr>
              <w:t>5,47</w:t>
            </w:r>
          </w:p>
        </w:tc>
        <w:tc>
          <w:tcPr>
            <w:tcW w:w="1148" w:type="dxa"/>
            <w:tcBorders>
              <w:top w:val="nil"/>
              <w:left w:val="nil"/>
              <w:bottom w:val="single" w:sz="4" w:space="0" w:color="auto"/>
              <w:right w:val="single" w:sz="4" w:space="0" w:color="auto"/>
            </w:tcBorders>
            <w:shd w:val="clear" w:color="auto" w:fill="auto"/>
            <w:noWrap/>
            <w:vAlign w:val="bottom"/>
            <w:hideMark/>
          </w:tcPr>
          <w:p w14:paraId="1CF15902"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55,5%</w:t>
            </w:r>
          </w:p>
        </w:tc>
      </w:tr>
      <w:tr w:rsidR="0092122B" w:rsidRPr="0092122B" w14:paraId="2654D5F5" w14:textId="77777777" w:rsidTr="0092122B">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2DB38A09"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2021</w:t>
            </w:r>
          </w:p>
        </w:tc>
        <w:tc>
          <w:tcPr>
            <w:tcW w:w="994" w:type="dxa"/>
            <w:tcBorders>
              <w:top w:val="nil"/>
              <w:left w:val="nil"/>
              <w:bottom w:val="single" w:sz="4" w:space="0" w:color="auto"/>
              <w:right w:val="single" w:sz="4" w:space="0" w:color="auto"/>
            </w:tcBorders>
            <w:shd w:val="clear" w:color="auto" w:fill="auto"/>
            <w:noWrap/>
            <w:vAlign w:val="bottom"/>
            <w:hideMark/>
          </w:tcPr>
          <w:p w14:paraId="5BC34C44"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144</w:t>
            </w:r>
          </w:p>
        </w:tc>
        <w:tc>
          <w:tcPr>
            <w:tcW w:w="1058" w:type="dxa"/>
            <w:tcBorders>
              <w:top w:val="nil"/>
              <w:left w:val="nil"/>
              <w:bottom w:val="single" w:sz="4" w:space="0" w:color="auto"/>
              <w:right w:val="single" w:sz="4" w:space="0" w:color="auto"/>
            </w:tcBorders>
            <w:shd w:val="clear" w:color="000000" w:fill="FFC7CE"/>
            <w:noWrap/>
            <w:vAlign w:val="bottom"/>
            <w:hideMark/>
          </w:tcPr>
          <w:p w14:paraId="6E51B41A" w14:textId="77777777" w:rsidR="0092122B" w:rsidRPr="0092122B" w:rsidRDefault="0092122B" w:rsidP="0092122B">
            <w:pPr>
              <w:spacing w:after="0" w:line="240" w:lineRule="auto"/>
              <w:jc w:val="right"/>
              <w:rPr>
                <w:rFonts w:eastAsia="Times New Roman" w:cs="Times New Roman"/>
                <w:color w:val="9C0006"/>
              </w:rPr>
            </w:pPr>
            <w:r w:rsidRPr="0092122B">
              <w:rPr>
                <w:rFonts w:eastAsia="Times New Roman" w:cs="Times New Roman"/>
                <w:color w:val="9C0006"/>
              </w:rPr>
              <w:t>70,6</w:t>
            </w:r>
          </w:p>
        </w:tc>
        <w:tc>
          <w:tcPr>
            <w:tcW w:w="1148" w:type="dxa"/>
            <w:tcBorders>
              <w:top w:val="nil"/>
              <w:left w:val="nil"/>
              <w:bottom w:val="single" w:sz="4" w:space="0" w:color="auto"/>
              <w:right w:val="single" w:sz="4" w:space="0" w:color="auto"/>
            </w:tcBorders>
            <w:shd w:val="clear" w:color="auto" w:fill="auto"/>
            <w:noWrap/>
            <w:vAlign w:val="bottom"/>
            <w:hideMark/>
          </w:tcPr>
          <w:p w14:paraId="4F773CC2"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51,0%</w:t>
            </w:r>
          </w:p>
        </w:tc>
        <w:tc>
          <w:tcPr>
            <w:tcW w:w="994" w:type="dxa"/>
            <w:tcBorders>
              <w:top w:val="nil"/>
              <w:left w:val="nil"/>
              <w:bottom w:val="single" w:sz="4" w:space="0" w:color="auto"/>
              <w:right w:val="single" w:sz="4" w:space="0" w:color="auto"/>
            </w:tcBorders>
            <w:shd w:val="clear" w:color="auto" w:fill="auto"/>
            <w:noWrap/>
            <w:vAlign w:val="bottom"/>
            <w:hideMark/>
          </w:tcPr>
          <w:p w14:paraId="2C62CD4C"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15,1</w:t>
            </w:r>
          </w:p>
        </w:tc>
        <w:tc>
          <w:tcPr>
            <w:tcW w:w="1058" w:type="dxa"/>
            <w:tcBorders>
              <w:top w:val="nil"/>
              <w:left w:val="nil"/>
              <w:bottom w:val="single" w:sz="4" w:space="0" w:color="auto"/>
              <w:right w:val="single" w:sz="4" w:space="0" w:color="auto"/>
            </w:tcBorders>
            <w:shd w:val="clear" w:color="000000" w:fill="FFC7CE"/>
            <w:noWrap/>
            <w:vAlign w:val="bottom"/>
            <w:hideMark/>
          </w:tcPr>
          <w:p w14:paraId="656AA8E2" w14:textId="77777777" w:rsidR="0092122B" w:rsidRPr="0092122B" w:rsidRDefault="0092122B" w:rsidP="0092122B">
            <w:pPr>
              <w:spacing w:after="0" w:line="240" w:lineRule="auto"/>
              <w:jc w:val="right"/>
              <w:rPr>
                <w:rFonts w:eastAsia="Times New Roman" w:cs="Times New Roman"/>
                <w:color w:val="9C0006"/>
              </w:rPr>
            </w:pPr>
            <w:r w:rsidRPr="0092122B">
              <w:rPr>
                <w:rFonts w:eastAsia="Times New Roman" w:cs="Times New Roman"/>
                <w:color w:val="9C0006"/>
              </w:rPr>
              <w:t>5</w:t>
            </w:r>
          </w:p>
        </w:tc>
        <w:tc>
          <w:tcPr>
            <w:tcW w:w="1148" w:type="dxa"/>
            <w:tcBorders>
              <w:top w:val="nil"/>
              <w:left w:val="nil"/>
              <w:bottom w:val="single" w:sz="4" w:space="0" w:color="auto"/>
              <w:right w:val="single" w:sz="4" w:space="0" w:color="auto"/>
            </w:tcBorders>
            <w:shd w:val="clear" w:color="auto" w:fill="auto"/>
            <w:noWrap/>
            <w:vAlign w:val="bottom"/>
            <w:hideMark/>
          </w:tcPr>
          <w:p w14:paraId="47DDE2DB"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66,9%</w:t>
            </w:r>
          </w:p>
        </w:tc>
      </w:tr>
      <w:tr w:rsidR="0092122B" w:rsidRPr="0092122B" w14:paraId="19323244" w14:textId="77777777" w:rsidTr="0092122B">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1FA0EF26"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2020</w:t>
            </w:r>
          </w:p>
        </w:tc>
        <w:tc>
          <w:tcPr>
            <w:tcW w:w="994" w:type="dxa"/>
            <w:tcBorders>
              <w:top w:val="nil"/>
              <w:left w:val="nil"/>
              <w:bottom w:val="single" w:sz="4" w:space="0" w:color="auto"/>
              <w:right w:val="single" w:sz="4" w:space="0" w:color="auto"/>
            </w:tcBorders>
            <w:shd w:val="clear" w:color="auto" w:fill="auto"/>
            <w:noWrap/>
            <w:vAlign w:val="bottom"/>
            <w:hideMark/>
          </w:tcPr>
          <w:p w14:paraId="7C0341CB"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72,1</w:t>
            </w:r>
          </w:p>
        </w:tc>
        <w:tc>
          <w:tcPr>
            <w:tcW w:w="1058" w:type="dxa"/>
            <w:tcBorders>
              <w:top w:val="nil"/>
              <w:left w:val="nil"/>
              <w:bottom w:val="single" w:sz="4" w:space="0" w:color="auto"/>
              <w:right w:val="single" w:sz="4" w:space="0" w:color="auto"/>
            </w:tcBorders>
            <w:shd w:val="clear" w:color="000000" w:fill="C6EFCE"/>
            <w:noWrap/>
            <w:vAlign w:val="bottom"/>
            <w:hideMark/>
          </w:tcPr>
          <w:p w14:paraId="24000368" w14:textId="77777777" w:rsidR="0092122B" w:rsidRPr="0092122B" w:rsidRDefault="0092122B" w:rsidP="0092122B">
            <w:pPr>
              <w:spacing w:after="0" w:line="240" w:lineRule="auto"/>
              <w:jc w:val="right"/>
              <w:rPr>
                <w:rFonts w:eastAsia="Times New Roman" w:cs="Times New Roman"/>
                <w:color w:val="006100"/>
              </w:rPr>
            </w:pPr>
            <w:r w:rsidRPr="0092122B">
              <w:rPr>
                <w:rFonts w:eastAsia="Times New Roman" w:cs="Times New Roman"/>
                <w:color w:val="006100"/>
              </w:rPr>
              <w:t>34</w:t>
            </w:r>
          </w:p>
        </w:tc>
        <w:tc>
          <w:tcPr>
            <w:tcW w:w="1148" w:type="dxa"/>
            <w:tcBorders>
              <w:top w:val="nil"/>
              <w:left w:val="nil"/>
              <w:bottom w:val="single" w:sz="4" w:space="0" w:color="auto"/>
              <w:right w:val="single" w:sz="4" w:space="0" w:color="auto"/>
            </w:tcBorders>
            <w:shd w:val="clear" w:color="auto" w:fill="auto"/>
            <w:noWrap/>
            <w:vAlign w:val="bottom"/>
            <w:hideMark/>
          </w:tcPr>
          <w:p w14:paraId="2F8F6D98"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52,8%</w:t>
            </w:r>
          </w:p>
        </w:tc>
        <w:tc>
          <w:tcPr>
            <w:tcW w:w="994" w:type="dxa"/>
            <w:tcBorders>
              <w:top w:val="nil"/>
              <w:left w:val="nil"/>
              <w:bottom w:val="single" w:sz="4" w:space="0" w:color="auto"/>
              <w:right w:val="single" w:sz="4" w:space="0" w:color="auto"/>
            </w:tcBorders>
            <w:shd w:val="clear" w:color="auto" w:fill="auto"/>
            <w:noWrap/>
            <w:vAlign w:val="bottom"/>
            <w:hideMark/>
          </w:tcPr>
          <w:p w14:paraId="2C6C3EA1"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8,15</w:t>
            </w:r>
          </w:p>
        </w:tc>
        <w:tc>
          <w:tcPr>
            <w:tcW w:w="1058" w:type="dxa"/>
            <w:tcBorders>
              <w:top w:val="nil"/>
              <w:left w:val="nil"/>
              <w:bottom w:val="single" w:sz="4" w:space="0" w:color="auto"/>
              <w:right w:val="single" w:sz="4" w:space="0" w:color="auto"/>
            </w:tcBorders>
            <w:shd w:val="clear" w:color="000000" w:fill="FFC7CE"/>
            <w:noWrap/>
            <w:vAlign w:val="bottom"/>
            <w:hideMark/>
          </w:tcPr>
          <w:p w14:paraId="4FAB7B3B" w14:textId="77777777" w:rsidR="0092122B" w:rsidRPr="0092122B" w:rsidRDefault="0092122B" w:rsidP="0092122B">
            <w:pPr>
              <w:spacing w:after="0" w:line="240" w:lineRule="auto"/>
              <w:jc w:val="right"/>
              <w:rPr>
                <w:rFonts w:eastAsia="Times New Roman" w:cs="Times New Roman"/>
                <w:color w:val="9C0006"/>
              </w:rPr>
            </w:pPr>
            <w:r w:rsidRPr="0092122B">
              <w:rPr>
                <w:rFonts w:eastAsia="Times New Roman" w:cs="Times New Roman"/>
                <w:color w:val="9C0006"/>
              </w:rPr>
              <w:t>3,62</w:t>
            </w:r>
          </w:p>
        </w:tc>
        <w:tc>
          <w:tcPr>
            <w:tcW w:w="1148" w:type="dxa"/>
            <w:tcBorders>
              <w:top w:val="nil"/>
              <w:left w:val="nil"/>
              <w:bottom w:val="single" w:sz="4" w:space="0" w:color="auto"/>
              <w:right w:val="single" w:sz="4" w:space="0" w:color="auto"/>
            </w:tcBorders>
            <w:shd w:val="clear" w:color="auto" w:fill="auto"/>
            <w:noWrap/>
            <w:vAlign w:val="bottom"/>
            <w:hideMark/>
          </w:tcPr>
          <w:p w14:paraId="00A370FC"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55,6%</w:t>
            </w:r>
          </w:p>
        </w:tc>
      </w:tr>
      <w:tr w:rsidR="0092122B" w:rsidRPr="0092122B" w14:paraId="276FECA5" w14:textId="77777777" w:rsidTr="0092122B">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35BF0F74"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2019</w:t>
            </w:r>
          </w:p>
        </w:tc>
        <w:tc>
          <w:tcPr>
            <w:tcW w:w="994" w:type="dxa"/>
            <w:tcBorders>
              <w:top w:val="nil"/>
              <w:left w:val="nil"/>
              <w:bottom w:val="single" w:sz="4" w:space="0" w:color="auto"/>
              <w:right w:val="single" w:sz="4" w:space="0" w:color="auto"/>
            </w:tcBorders>
            <w:shd w:val="clear" w:color="auto" w:fill="auto"/>
            <w:noWrap/>
            <w:vAlign w:val="bottom"/>
            <w:hideMark/>
          </w:tcPr>
          <w:p w14:paraId="7DC0B5AF"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63</w:t>
            </w:r>
          </w:p>
        </w:tc>
        <w:tc>
          <w:tcPr>
            <w:tcW w:w="1058" w:type="dxa"/>
            <w:tcBorders>
              <w:top w:val="nil"/>
              <w:left w:val="nil"/>
              <w:bottom w:val="single" w:sz="4" w:space="0" w:color="auto"/>
              <w:right w:val="single" w:sz="4" w:space="0" w:color="auto"/>
            </w:tcBorders>
            <w:shd w:val="clear" w:color="000000" w:fill="C6EFCE"/>
            <w:noWrap/>
            <w:vAlign w:val="bottom"/>
            <w:hideMark/>
          </w:tcPr>
          <w:p w14:paraId="6506E951" w14:textId="77777777" w:rsidR="0092122B" w:rsidRPr="0092122B" w:rsidRDefault="0092122B" w:rsidP="0092122B">
            <w:pPr>
              <w:spacing w:after="0" w:line="240" w:lineRule="auto"/>
              <w:jc w:val="right"/>
              <w:rPr>
                <w:rFonts w:eastAsia="Times New Roman" w:cs="Times New Roman"/>
                <w:color w:val="006100"/>
              </w:rPr>
            </w:pPr>
            <w:r w:rsidRPr="0092122B">
              <w:rPr>
                <w:rFonts w:eastAsia="Times New Roman" w:cs="Times New Roman"/>
                <w:color w:val="006100"/>
              </w:rPr>
              <w:t>4,5</w:t>
            </w:r>
          </w:p>
        </w:tc>
        <w:tc>
          <w:tcPr>
            <w:tcW w:w="1148" w:type="dxa"/>
            <w:tcBorders>
              <w:top w:val="nil"/>
              <w:left w:val="nil"/>
              <w:bottom w:val="single" w:sz="4" w:space="0" w:color="auto"/>
              <w:right w:val="single" w:sz="4" w:space="0" w:color="auto"/>
            </w:tcBorders>
            <w:shd w:val="clear" w:color="auto" w:fill="auto"/>
            <w:noWrap/>
            <w:vAlign w:val="bottom"/>
            <w:hideMark/>
          </w:tcPr>
          <w:p w14:paraId="5531B43F"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92,9%</w:t>
            </w:r>
          </w:p>
        </w:tc>
        <w:tc>
          <w:tcPr>
            <w:tcW w:w="994" w:type="dxa"/>
            <w:tcBorders>
              <w:top w:val="nil"/>
              <w:left w:val="nil"/>
              <w:bottom w:val="single" w:sz="4" w:space="0" w:color="auto"/>
              <w:right w:val="single" w:sz="4" w:space="0" w:color="auto"/>
            </w:tcBorders>
            <w:shd w:val="clear" w:color="auto" w:fill="auto"/>
            <w:noWrap/>
            <w:vAlign w:val="bottom"/>
            <w:hideMark/>
          </w:tcPr>
          <w:p w14:paraId="6EDCBD56"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7,9</w:t>
            </w:r>
          </w:p>
        </w:tc>
        <w:tc>
          <w:tcPr>
            <w:tcW w:w="1058" w:type="dxa"/>
            <w:tcBorders>
              <w:top w:val="nil"/>
              <w:left w:val="nil"/>
              <w:bottom w:val="single" w:sz="4" w:space="0" w:color="auto"/>
              <w:right w:val="single" w:sz="4" w:space="0" w:color="auto"/>
            </w:tcBorders>
            <w:shd w:val="clear" w:color="000000" w:fill="C6EFCE"/>
            <w:noWrap/>
            <w:vAlign w:val="bottom"/>
            <w:hideMark/>
          </w:tcPr>
          <w:p w14:paraId="25586E07" w14:textId="77777777" w:rsidR="0092122B" w:rsidRPr="0092122B" w:rsidRDefault="0092122B" w:rsidP="0092122B">
            <w:pPr>
              <w:spacing w:after="0" w:line="240" w:lineRule="auto"/>
              <w:jc w:val="right"/>
              <w:rPr>
                <w:rFonts w:eastAsia="Times New Roman" w:cs="Times New Roman"/>
                <w:color w:val="006100"/>
              </w:rPr>
            </w:pPr>
            <w:r w:rsidRPr="0092122B">
              <w:rPr>
                <w:rFonts w:eastAsia="Times New Roman" w:cs="Times New Roman"/>
                <w:color w:val="006100"/>
              </w:rPr>
              <w:t>0,13</w:t>
            </w:r>
          </w:p>
        </w:tc>
        <w:tc>
          <w:tcPr>
            <w:tcW w:w="1148" w:type="dxa"/>
            <w:tcBorders>
              <w:top w:val="nil"/>
              <w:left w:val="nil"/>
              <w:bottom w:val="single" w:sz="4" w:space="0" w:color="auto"/>
              <w:right w:val="single" w:sz="4" w:space="0" w:color="auto"/>
            </w:tcBorders>
            <w:shd w:val="clear" w:color="auto" w:fill="auto"/>
            <w:noWrap/>
            <w:vAlign w:val="bottom"/>
            <w:hideMark/>
          </w:tcPr>
          <w:p w14:paraId="4C81B7AB"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98,4%</w:t>
            </w:r>
          </w:p>
        </w:tc>
      </w:tr>
    </w:tbl>
    <w:p w14:paraId="718883D0" w14:textId="1E069AE7" w:rsidR="0092122B" w:rsidRPr="004E74E2" w:rsidRDefault="0092122B" w:rsidP="004E74E2">
      <w:r>
        <w:t>2024 aastal rajatakse vana puhasti asemele uus annuspuhasti</w:t>
      </w:r>
      <w:r w:rsidR="00D315CA">
        <w:t>.</w:t>
      </w:r>
      <w:r>
        <w:t xml:space="preserve"> </w:t>
      </w:r>
    </w:p>
    <w:p w14:paraId="4DCD2AFC" w14:textId="62212731" w:rsidR="00E87724" w:rsidRDefault="00E87724" w:rsidP="00FE5DB4">
      <w:pPr>
        <w:pStyle w:val="Pealkiri4"/>
      </w:pPr>
      <w:r>
        <w:t>Sademeveekanalisatsioon</w:t>
      </w:r>
    </w:p>
    <w:p w14:paraId="273A5C2C" w14:textId="29E9FFF8" w:rsidR="00FB607A" w:rsidRPr="00805318" w:rsidRDefault="00FB607A" w:rsidP="00805318">
      <w:pPr>
        <w:jc w:val="both"/>
        <w:rPr>
          <w:szCs w:val="24"/>
        </w:rPr>
      </w:pPr>
      <w:r>
        <w:rPr>
          <w:szCs w:val="24"/>
        </w:rPr>
        <w:t>Sademeveekanalisatsiooni torustikke rajatud ei ole, sademevee ärajuhtimine on lahendatud kraavituse ja nõvadega , lisaks on arvestatud, et sademevesi imbub haljasaladel pinnasesse.</w:t>
      </w:r>
    </w:p>
    <w:p w14:paraId="10414064" w14:textId="05212844" w:rsidR="004849FC" w:rsidRDefault="004849FC" w:rsidP="00FE5DB4">
      <w:pPr>
        <w:pStyle w:val="Pealkiri6"/>
      </w:pPr>
      <w:r>
        <w:t>Lavassaare ühiskanalisatsiooni põhiprobleemid</w:t>
      </w:r>
    </w:p>
    <w:p w14:paraId="22D9E8FC" w14:textId="78E3250E" w:rsidR="009F1DB3" w:rsidRPr="004849FC" w:rsidRDefault="009F1DB3" w:rsidP="009F1DB3">
      <w:r>
        <w:t xml:space="preserve">Lavassaare  reoveepuhasti väljundnäitajad ei vasta nõuetele. </w:t>
      </w:r>
    </w:p>
    <w:p w14:paraId="774A9C65" w14:textId="77777777" w:rsidR="004849FC" w:rsidRPr="00E87724" w:rsidRDefault="004849FC" w:rsidP="00FE5DB4"/>
    <w:p w14:paraId="0A62492F" w14:textId="69DFCE0C" w:rsidR="00E87724" w:rsidRDefault="00E87724" w:rsidP="004A1F45">
      <w:pPr>
        <w:pStyle w:val="Pealkiri3"/>
        <w:numPr>
          <w:ilvl w:val="2"/>
          <w:numId w:val="26"/>
        </w:numPr>
      </w:pPr>
      <w:bookmarkStart w:id="675" w:name="_Toc171412756"/>
      <w:r>
        <w:t>Lindi ühiskanalisatsioon</w:t>
      </w:r>
      <w:bookmarkStart w:id="676" w:name="_Toc143603400"/>
      <w:bookmarkStart w:id="677" w:name="_Toc143603650"/>
      <w:bookmarkStart w:id="678" w:name="_Toc143604183"/>
      <w:bookmarkStart w:id="679" w:name="_Toc143604465"/>
      <w:bookmarkStart w:id="680" w:name="_Toc143605296"/>
      <w:bookmarkStart w:id="681" w:name="_Toc143605565"/>
      <w:bookmarkStart w:id="682" w:name="_Toc143606140"/>
      <w:bookmarkEnd w:id="675"/>
      <w:bookmarkEnd w:id="676"/>
      <w:bookmarkEnd w:id="677"/>
      <w:bookmarkEnd w:id="678"/>
      <w:bookmarkEnd w:id="679"/>
      <w:bookmarkEnd w:id="680"/>
      <w:bookmarkEnd w:id="681"/>
      <w:bookmarkEnd w:id="682"/>
    </w:p>
    <w:p w14:paraId="40011E74" w14:textId="77777777" w:rsidR="004E74E2" w:rsidRDefault="004E74E2" w:rsidP="004E74E2">
      <w:pPr>
        <w:spacing w:after="0"/>
        <w:ind w:right="-7"/>
        <w:jc w:val="both"/>
        <w:rPr>
          <w:szCs w:val="24"/>
        </w:rPr>
      </w:pPr>
      <w:r>
        <w:rPr>
          <w:szCs w:val="24"/>
        </w:rPr>
        <w:t>2020. aasta seisuga on Lindi küla 281 elanikust ühiskanalisatsiooniga liitunud 44,5%.</w:t>
      </w:r>
    </w:p>
    <w:p w14:paraId="05FA12C6" w14:textId="77777777" w:rsidR="004E74E2" w:rsidRDefault="004E74E2" w:rsidP="004E74E2">
      <w:pPr>
        <w:ind w:right="-7"/>
        <w:jc w:val="both"/>
        <w:rPr>
          <w:szCs w:val="24"/>
          <w:u w:val="single"/>
        </w:rPr>
      </w:pPr>
      <w:r>
        <w:rPr>
          <w:szCs w:val="24"/>
        </w:rPr>
        <w:t>Lindi reoveepuhastis puhastati 2020. aastal arvestuslikult 2 048 m</w:t>
      </w:r>
      <w:r>
        <w:rPr>
          <w:szCs w:val="24"/>
          <w:vertAlign w:val="superscript"/>
        </w:rPr>
        <w:t>3</w:t>
      </w:r>
      <w:r>
        <w:rPr>
          <w:szCs w:val="24"/>
        </w:rPr>
        <w:t xml:space="preserve"> reovett.</w:t>
      </w:r>
    </w:p>
    <w:p w14:paraId="2791242D" w14:textId="1A8D7FB1" w:rsidR="00E87724" w:rsidRDefault="00E87724" w:rsidP="00A86912">
      <w:pPr>
        <w:pStyle w:val="Pealkiri4"/>
      </w:pPr>
      <w:r>
        <w:t>Kanalisatsioonivõrk</w:t>
      </w:r>
    </w:p>
    <w:p w14:paraId="4788EABD" w14:textId="77777777" w:rsidR="004E74E2" w:rsidRDefault="004E74E2" w:rsidP="004E74E2">
      <w:pPr>
        <w:spacing w:after="0"/>
        <w:ind w:right="-7"/>
        <w:jc w:val="both"/>
        <w:rPr>
          <w:szCs w:val="24"/>
        </w:rPr>
      </w:pPr>
      <w:r>
        <w:rPr>
          <w:b/>
          <w:bCs/>
          <w:szCs w:val="24"/>
        </w:rPr>
        <w:t>Lindi külas</w:t>
      </w:r>
      <w:r>
        <w:rPr>
          <w:szCs w:val="24"/>
        </w:rPr>
        <w:t xml:space="preserve"> rajati uued reoveekanalisatsioonitorustikud 2008. aastal. Isevoolse kanalisatsiooni-torustiku pikkus on ca 1,2 km, sh survetorustiku (De90 PE) pikkus ca 0,35 km. Isevoolsed kanalisatsioonitorustikud on rajatud plasttorudest (peamiselt PVC).</w:t>
      </w:r>
    </w:p>
    <w:p w14:paraId="6AA23F22" w14:textId="77777777" w:rsidR="004E74E2" w:rsidRDefault="004E74E2" w:rsidP="004E74E2">
      <w:pPr>
        <w:ind w:right="-7"/>
        <w:jc w:val="both"/>
        <w:rPr>
          <w:szCs w:val="24"/>
        </w:rPr>
      </w:pPr>
      <w:r>
        <w:rPr>
          <w:szCs w:val="24"/>
        </w:rPr>
        <w:t xml:space="preserve">Lindi külas on kaks reoveepumplat – Lindi ridaelamu pumpla Audruranna tee 7 kinnistul ja Lindi pumpla Audruranna tee 24 kinnistul. </w:t>
      </w:r>
    </w:p>
    <w:p w14:paraId="6DFDE299" w14:textId="2FCE0C46" w:rsidR="00E87724" w:rsidRDefault="00E87724" w:rsidP="00A86912">
      <w:pPr>
        <w:pStyle w:val="Pealkiri4"/>
      </w:pPr>
      <w:r>
        <w:t>Reovee puhastamine</w:t>
      </w:r>
    </w:p>
    <w:tbl>
      <w:tblPr>
        <w:tblStyle w:val="Kontuurtabel"/>
        <w:tblW w:w="0" w:type="auto"/>
        <w:tblLayout w:type="fixed"/>
        <w:tblLook w:val="04A0" w:firstRow="1" w:lastRow="0" w:firstColumn="1" w:lastColumn="0" w:noHBand="0" w:noVBand="1"/>
      </w:tblPr>
      <w:tblGrid>
        <w:gridCol w:w="4106"/>
        <w:gridCol w:w="3969"/>
      </w:tblGrid>
      <w:tr w:rsidR="00AF28C2" w:rsidRPr="00372E9C" w14:paraId="01727EBE" w14:textId="77777777" w:rsidTr="00FE5DB4">
        <w:trPr>
          <w:trHeight w:val="300"/>
        </w:trPr>
        <w:tc>
          <w:tcPr>
            <w:tcW w:w="4106" w:type="dxa"/>
            <w:hideMark/>
          </w:tcPr>
          <w:p w14:paraId="009181CC" w14:textId="77777777" w:rsidR="00AF28C2" w:rsidRPr="00372E9C" w:rsidRDefault="00AF28C2" w:rsidP="00AF28C2">
            <w:pPr>
              <w:rPr>
                <w:rFonts w:eastAsia="Times New Roman" w:cs="Times New Roman"/>
                <w:color w:val="000000"/>
                <w:sz w:val="20"/>
                <w:szCs w:val="20"/>
              </w:rPr>
            </w:pPr>
            <w:r w:rsidRPr="00372E9C">
              <w:rPr>
                <w:rFonts w:eastAsia="Times New Roman" w:cs="Times New Roman"/>
                <w:color w:val="000000"/>
                <w:sz w:val="20"/>
                <w:szCs w:val="20"/>
              </w:rPr>
              <w:t xml:space="preserve">Puhasti tüüp </w:t>
            </w:r>
          </w:p>
        </w:tc>
        <w:tc>
          <w:tcPr>
            <w:tcW w:w="3969" w:type="dxa"/>
            <w:hideMark/>
          </w:tcPr>
          <w:p w14:paraId="692D1459" w14:textId="77777777" w:rsidR="00AF28C2" w:rsidRPr="00372E9C" w:rsidRDefault="00AF28C2" w:rsidP="00AF28C2">
            <w:pPr>
              <w:jc w:val="center"/>
              <w:rPr>
                <w:rFonts w:eastAsia="Times New Roman" w:cs="Times New Roman"/>
                <w:color w:val="000000"/>
                <w:sz w:val="20"/>
                <w:szCs w:val="20"/>
              </w:rPr>
            </w:pPr>
            <w:r w:rsidRPr="00372E9C">
              <w:rPr>
                <w:rFonts w:eastAsia="Times New Roman" w:cs="Times New Roman"/>
                <w:color w:val="000000"/>
                <w:sz w:val="20"/>
                <w:szCs w:val="20"/>
              </w:rPr>
              <w:t xml:space="preserve">Kompaktpuhasti EKOL 15, </w:t>
            </w:r>
            <w:proofErr w:type="spellStart"/>
            <w:r w:rsidRPr="00372E9C">
              <w:rPr>
                <w:rFonts w:eastAsia="Times New Roman" w:cs="Times New Roman"/>
                <w:color w:val="000000"/>
                <w:sz w:val="20"/>
                <w:szCs w:val="20"/>
              </w:rPr>
              <w:t>biokilepuhasti</w:t>
            </w:r>
            <w:proofErr w:type="spellEnd"/>
          </w:p>
        </w:tc>
      </w:tr>
      <w:tr w:rsidR="00AF28C2" w:rsidRPr="00372E9C" w14:paraId="518D61D2" w14:textId="77777777" w:rsidTr="00FE5DB4">
        <w:trPr>
          <w:trHeight w:val="300"/>
        </w:trPr>
        <w:tc>
          <w:tcPr>
            <w:tcW w:w="4106" w:type="dxa"/>
            <w:hideMark/>
          </w:tcPr>
          <w:p w14:paraId="2074E6E3" w14:textId="77777777" w:rsidR="00AF28C2" w:rsidRPr="00372E9C" w:rsidRDefault="00AF28C2" w:rsidP="00AF28C2">
            <w:pPr>
              <w:rPr>
                <w:rFonts w:eastAsia="Times New Roman" w:cs="Times New Roman"/>
                <w:color w:val="000000"/>
                <w:sz w:val="20"/>
                <w:szCs w:val="20"/>
              </w:rPr>
            </w:pPr>
            <w:proofErr w:type="spellStart"/>
            <w:r w:rsidRPr="00372E9C">
              <w:rPr>
                <w:rFonts w:eastAsia="Times New Roman" w:cs="Times New Roman"/>
                <w:color w:val="000000"/>
                <w:sz w:val="20"/>
                <w:szCs w:val="20"/>
              </w:rPr>
              <w:t>Järelpuhasti</w:t>
            </w:r>
            <w:proofErr w:type="spellEnd"/>
            <w:r w:rsidRPr="00372E9C">
              <w:rPr>
                <w:rFonts w:eastAsia="Times New Roman" w:cs="Times New Roman"/>
                <w:color w:val="000000"/>
                <w:sz w:val="20"/>
                <w:szCs w:val="20"/>
              </w:rPr>
              <w:t xml:space="preserve"> </w:t>
            </w:r>
          </w:p>
        </w:tc>
        <w:tc>
          <w:tcPr>
            <w:tcW w:w="3969" w:type="dxa"/>
            <w:hideMark/>
          </w:tcPr>
          <w:p w14:paraId="3FCA5E38" w14:textId="77777777" w:rsidR="00AF28C2" w:rsidRPr="00372E9C" w:rsidRDefault="00AF28C2" w:rsidP="00AF28C2">
            <w:pPr>
              <w:jc w:val="center"/>
              <w:rPr>
                <w:rFonts w:eastAsia="Times New Roman" w:cs="Times New Roman"/>
                <w:color w:val="000000"/>
                <w:sz w:val="20"/>
                <w:szCs w:val="20"/>
              </w:rPr>
            </w:pPr>
            <w:r w:rsidRPr="00372E9C">
              <w:rPr>
                <w:rFonts w:eastAsia="Times New Roman" w:cs="Times New Roman"/>
                <w:color w:val="000000"/>
                <w:sz w:val="20"/>
                <w:szCs w:val="20"/>
              </w:rPr>
              <w:t> </w:t>
            </w:r>
          </w:p>
        </w:tc>
      </w:tr>
      <w:tr w:rsidR="00AF28C2" w:rsidRPr="00372E9C" w14:paraId="4BEAD52F" w14:textId="77777777" w:rsidTr="00FE5DB4">
        <w:trPr>
          <w:trHeight w:val="300"/>
        </w:trPr>
        <w:tc>
          <w:tcPr>
            <w:tcW w:w="4106" w:type="dxa"/>
            <w:hideMark/>
          </w:tcPr>
          <w:p w14:paraId="37EEA4C8" w14:textId="77777777" w:rsidR="00AF28C2" w:rsidRPr="00372E9C" w:rsidRDefault="00AF28C2" w:rsidP="00AF28C2">
            <w:pPr>
              <w:rPr>
                <w:rFonts w:eastAsia="Times New Roman" w:cs="Times New Roman"/>
                <w:color w:val="000000"/>
                <w:sz w:val="20"/>
                <w:szCs w:val="20"/>
              </w:rPr>
            </w:pPr>
            <w:r w:rsidRPr="00372E9C">
              <w:rPr>
                <w:rFonts w:eastAsia="Times New Roman" w:cs="Times New Roman"/>
                <w:color w:val="000000"/>
                <w:sz w:val="20"/>
                <w:szCs w:val="20"/>
              </w:rPr>
              <w:t>Ehitusaasta</w:t>
            </w:r>
          </w:p>
        </w:tc>
        <w:tc>
          <w:tcPr>
            <w:tcW w:w="3969" w:type="dxa"/>
            <w:hideMark/>
          </w:tcPr>
          <w:p w14:paraId="59347149" w14:textId="77777777" w:rsidR="00AF28C2" w:rsidRPr="00372E9C" w:rsidRDefault="00AF28C2" w:rsidP="00AF28C2">
            <w:pPr>
              <w:jc w:val="center"/>
              <w:rPr>
                <w:rFonts w:eastAsia="Times New Roman" w:cs="Times New Roman"/>
                <w:color w:val="000000"/>
                <w:sz w:val="20"/>
                <w:szCs w:val="20"/>
              </w:rPr>
            </w:pPr>
            <w:r w:rsidRPr="00372E9C">
              <w:rPr>
                <w:rFonts w:eastAsia="Times New Roman" w:cs="Times New Roman"/>
                <w:color w:val="000000"/>
                <w:sz w:val="20"/>
                <w:szCs w:val="20"/>
              </w:rPr>
              <w:t>2007</w:t>
            </w:r>
          </w:p>
        </w:tc>
      </w:tr>
      <w:tr w:rsidR="00AF28C2" w:rsidRPr="00372E9C" w14:paraId="3B323A84" w14:textId="77777777" w:rsidTr="00FE5DB4">
        <w:trPr>
          <w:trHeight w:val="300"/>
        </w:trPr>
        <w:tc>
          <w:tcPr>
            <w:tcW w:w="4106" w:type="dxa"/>
            <w:hideMark/>
          </w:tcPr>
          <w:p w14:paraId="0B0159D9" w14:textId="77777777" w:rsidR="00AF28C2" w:rsidRPr="00372E9C" w:rsidRDefault="00AF28C2" w:rsidP="00AF28C2">
            <w:pPr>
              <w:rPr>
                <w:rFonts w:eastAsia="Times New Roman" w:cs="Times New Roman"/>
                <w:color w:val="000000"/>
                <w:sz w:val="20"/>
                <w:szCs w:val="20"/>
              </w:rPr>
            </w:pPr>
            <w:r w:rsidRPr="00372E9C">
              <w:rPr>
                <w:rFonts w:eastAsia="Times New Roman" w:cs="Times New Roman"/>
                <w:color w:val="000000"/>
                <w:sz w:val="20"/>
                <w:szCs w:val="20"/>
              </w:rPr>
              <w:t>Hüdrauliline jõudlus (m3/d)</w:t>
            </w:r>
          </w:p>
        </w:tc>
        <w:tc>
          <w:tcPr>
            <w:tcW w:w="3969" w:type="dxa"/>
            <w:hideMark/>
          </w:tcPr>
          <w:p w14:paraId="4DE09147" w14:textId="77777777" w:rsidR="00AF28C2" w:rsidRPr="00372E9C" w:rsidRDefault="00AF28C2" w:rsidP="00AF28C2">
            <w:pPr>
              <w:jc w:val="center"/>
              <w:rPr>
                <w:rFonts w:eastAsia="Times New Roman" w:cs="Times New Roman"/>
                <w:color w:val="000000"/>
                <w:sz w:val="20"/>
                <w:szCs w:val="20"/>
              </w:rPr>
            </w:pPr>
            <w:r w:rsidRPr="00372E9C">
              <w:rPr>
                <w:rFonts w:eastAsia="Times New Roman" w:cs="Times New Roman"/>
                <w:color w:val="000000"/>
                <w:sz w:val="20"/>
                <w:szCs w:val="20"/>
              </w:rPr>
              <w:t>15</w:t>
            </w:r>
          </w:p>
        </w:tc>
      </w:tr>
      <w:tr w:rsidR="003B6237" w:rsidRPr="00372E9C" w14:paraId="32BA2F5C" w14:textId="77777777" w:rsidTr="00FE5DB4">
        <w:trPr>
          <w:trHeight w:val="300"/>
        </w:trPr>
        <w:tc>
          <w:tcPr>
            <w:tcW w:w="4106" w:type="dxa"/>
          </w:tcPr>
          <w:p w14:paraId="244128F3" w14:textId="70DB8979" w:rsidR="003B6237" w:rsidRPr="00372E9C" w:rsidRDefault="003B6237" w:rsidP="003B6237">
            <w:pPr>
              <w:rPr>
                <w:rFonts w:eastAsia="Times New Roman" w:cs="Times New Roman"/>
                <w:color w:val="000000"/>
                <w:sz w:val="20"/>
                <w:szCs w:val="20"/>
              </w:rPr>
            </w:pPr>
            <w:r w:rsidRPr="00372E9C">
              <w:rPr>
                <w:rFonts w:eastAsia="Times New Roman" w:cs="Times New Roman"/>
                <w:color w:val="000000"/>
                <w:sz w:val="20"/>
                <w:szCs w:val="20"/>
              </w:rPr>
              <w:t>Tegelik vooluhulk 202</w:t>
            </w:r>
            <w:r w:rsidR="004B330C" w:rsidRPr="00372E9C">
              <w:rPr>
                <w:rFonts w:eastAsia="Times New Roman" w:cs="Times New Roman"/>
                <w:color w:val="000000"/>
                <w:sz w:val="20"/>
                <w:szCs w:val="20"/>
              </w:rPr>
              <w:t>3</w:t>
            </w:r>
            <w:r w:rsidRPr="00372E9C">
              <w:rPr>
                <w:rFonts w:eastAsia="Times New Roman" w:cs="Times New Roman"/>
                <w:color w:val="000000"/>
                <w:sz w:val="20"/>
                <w:szCs w:val="20"/>
              </w:rPr>
              <w:t xml:space="preserve"> m³/d</w:t>
            </w:r>
          </w:p>
        </w:tc>
        <w:tc>
          <w:tcPr>
            <w:tcW w:w="3969" w:type="dxa"/>
          </w:tcPr>
          <w:p w14:paraId="72CCB7F5" w14:textId="22B33056" w:rsidR="003B6237" w:rsidRPr="00372E9C" w:rsidRDefault="0067086B" w:rsidP="003B6237">
            <w:pPr>
              <w:jc w:val="center"/>
              <w:rPr>
                <w:rFonts w:eastAsia="Times New Roman" w:cs="Times New Roman"/>
                <w:color w:val="000000"/>
                <w:sz w:val="20"/>
                <w:szCs w:val="20"/>
              </w:rPr>
            </w:pPr>
            <w:r>
              <w:rPr>
                <w:rFonts w:eastAsia="Times New Roman" w:cs="Times New Roman"/>
                <w:color w:val="000000"/>
                <w:sz w:val="20"/>
                <w:szCs w:val="20"/>
              </w:rPr>
              <w:t>7</w:t>
            </w:r>
          </w:p>
        </w:tc>
      </w:tr>
      <w:tr w:rsidR="003B6237" w:rsidRPr="00372E9C" w14:paraId="69CEE267" w14:textId="77777777" w:rsidTr="00FE5DB4">
        <w:trPr>
          <w:trHeight w:val="300"/>
        </w:trPr>
        <w:tc>
          <w:tcPr>
            <w:tcW w:w="4106" w:type="dxa"/>
          </w:tcPr>
          <w:p w14:paraId="20D0D2C7" w14:textId="4BE56559" w:rsidR="003B6237" w:rsidRPr="00372E9C" w:rsidRDefault="003B6237" w:rsidP="003B6237">
            <w:pPr>
              <w:rPr>
                <w:rFonts w:eastAsia="Times New Roman" w:cs="Times New Roman"/>
                <w:color w:val="000000"/>
                <w:sz w:val="20"/>
                <w:szCs w:val="20"/>
              </w:rPr>
            </w:pPr>
            <w:r w:rsidRPr="00372E9C">
              <w:rPr>
                <w:rFonts w:eastAsia="Times New Roman" w:cs="Times New Roman"/>
                <w:color w:val="000000"/>
                <w:sz w:val="20"/>
                <w:szCs w:val="20"/>
              </w:rPr>
              <w:t>Heitvee vastavus nõuetele 202</w:t>
            </w:r>
            <w:r w:rsidR="004B330C" w:rsidRPr="00372E9C">
              <w:rPr>
                <w:rFonts w:eastAsia="Times New Roman" w:cs="Times New Roman"/>
                <w:color w:val="000000"/>
                <w:sz w:val="20"/>
                <w:szCs w:val="20"/>
              </w:rPr>
              <w:t>3</w:t>
            </w:r>
          </w:p>
        </w:tc>
        <w:tc>
          <w:tcPr>
            <w:tcW w:w="3969" w:type="dxa"/>
          </w:tcPr>
          <w:p w14:paraId="0632E6DA" w14:textId="70250F53" w:rsidR="003B6237" w:rsidRPr="00372E9C" w:rsidRDefault="0067086B" w:rsidP="003B6237">
            <w:pPr>
              <w:jc w:val="center"/>
              <w:rPr>
                <w:rFonts w:eastAsia="Times New Roman" w:cs="Times New Roman"/>
                <w:color w:val="000000"/>
                <w:sz w:val="20"/>
                <w:szCs w:val="20"/>
              </w:rPr>
            </w:pPr>
            <w:r>
              <w:rPr>
                <w:rFonts w:eastAsia="Times New Roman" w:cs="Times New Roman"/>
                <w:color w:val="000000"/>
                <w:sz w:val="20"/>
                <w:szCs w:val="20"/>
              </w:rPr>
              <w:t>JAH</w:t>
            </w:r>
          </w:p>
        </w:tc>
      </w:tr>
      <w:tr w:rsidR="00AF28C2" w:rsidRPr="00372E9C" w14:paraId="262F0BC1" w14:textId="77777777" w:rsidTr="00FE5DB4">
        <w:trPr>
          <w:trHeight w:val="300"/>
        </w:trPr>
        <w:tc>
          <w:tcPr>
            <w:tcW w:w="4106" w:type="dxa"/>
            <w:hideMark/>
          </w:tcPr>
          <w:p w14:paraId="10FBBF1C" w14:textId="77777777" w:rsidR="00AF28C2" w:rsidRPr="00372E9C" w:rsidRDefault="00AF28C2" w:rsidP="00AF28C2">
            <w:pPr>
              <w:rPr>
                <w:rFonts w:eastAsia="Times New Roman" w:cs="Times New Roman"/>
                <w:color w:val="000000"/>
                <w:sz w:val="20"/>
                <w:szCs w:val="20"/>
              </w:rPr>
            </w:pPr>
            <w:r w:rsidRPr="00372E9C">
              <w:rPr>
                <w:rFonts w:eastAsia="Times New Roman" w:cs="Times New Roman"/>
                <w:color w:val="000000"/>
                <w:sz w:val="20"/>
                <w:szCs w:val="20"/>
              </w:rPr>
              <w:t>Jõudlus projekti järgi (</w:t>
            </w:r>
            <w:proofErr w:type="spellStart"/>
            <w:r w:rsidRPr="00372E9C">
              <w:rPr>
                <w:rFonts w:eastAsia="Times New Roman" w:cs="Times New Roman"/>
                <w:color w:val="000000"/>
                <w:sz w:val="20"/>
                <w:szCs w:val="20"/>
              </w:rPr>
              <w:t>ie</w:t>
            </w:r>
            <w:proofErr w:type="spellEnd"/>
            <w:r w:rsidRPr="00372E9C">
              <w:rPr>
                <w:rFonts w:eastAsia="Times New Roman" w:cs="Times New Roman"/>
                <w:color w:val="000000"/>
                <w:sz w:val="20"/>
                <w:szCs w:val="20"/>
              </w:rPr>
              <w:t>)</w:t>
            </w:r>
          </w:p>
        </w:tc>
        <w:tc>
          <w:tcPr>
            <w:tcW w:w="3969" w:type="dxa"/>
            <w:hideMark/>
          </w:tcPr>
          <w:p w14:paraId="24DF50E4" w14:textId="77777777" w:rsidR="00AF28C2" w:rsidRPr="00372E9C" w:rsidRDefault="00AF28C2" w:rsidP="00AF28C2">
            <w:pPr>
              <w:jc w:val="center"/>
              <w:rPr>
                <w:rFonts w:eastAsia="Times New Roman" w:cs="Times New Roman"/>
                <w:color w:val="000000"/>
                <w:sz w:val="20"/>
                <w:szCs w:val="20"/>
              </w:rPr>
            </w:pPr>
            <w:r w:rsidRPr="00372E9C">
              <w:rPr>
                <w:rFonts w:eastAsia="Times New Roman" w:cs="Times New Roman"/>
                <w:color w:val="000000"/>
                <w:sz w:val="20"/>
                <w:szCs w:val="20"/>
              </w:rPr>
              <w:t>100</w:t>
            </w:r>
          </w:p>
        </w:tc>
      </w:tr>
      <w:tr w:rsidR="00AF28C2" w:rsidRPr="00372E9C" w14:paraId="61B5F2F5" w14:textId="77777777" w:rsidTr="00FE5DB4">
        <w:trPr>
          <w:trHeight w:val="300"/>
        </w:trPr>
        <w:tc>
          <w:tcPr>
            <w:tcW w:w="4106" w:type="dxa"/>
            <w:hideMark/>
          </w:tcPr>
          <w:p w14:paraId="75E2A52E" w14:textId="77777777" w:rsidR="00AF28C2" w:rsidRPr="00372E9C" w:rsidRDefault="00AF28C2" w:rsidP="00AF28C2">
            <w:pPr>
              <w:rPr>
                <w:rFonts w:eastAsia="Times New Roman" w:cs="Times New Roman"/>
                <w:color w:val="000000"/>
                <w:sz w:val="20"/>
                <w:szCs w:val="20"/>
              </w:rPr>
            </w:pPr>
            <w:r w:rsidRPr="00372E9C">
              <w:rPr>
                <w:rFonts w:eastAsia="Times New Roman" w:cs="Times New Roman"/>
                <w:color w:val="000000"/>
                <w:sz w:val="20"/>
                <w:szCs w:val="20"/>
              </w:rPr>
              <w:lastRenderedPageBreak/>
              <w:t>Puhasti ehituskonstruktsioonide seisund</w:t>
            </w:r>
          </w:p>
        </w:tc>
        <w:tc>
          <w:tcPr>
            <w:tcW w:w="3969" w:type="dxa"/>
            <w:hideMark/>
          </w:tcPr>
          <w:p w14:paraId="12E7CD26" w14:textId="77777777" w:rsidR="00AF28C2" w:rsidRPr="00372E9C" w:rsidRDefault="00AF28C2" w:rsidP="00AF28C2">
            <w:pPr>
              <w:jc w:val="center"/>
              <w:rPr>
                <w:rFonts w:eastAsia="Times New Roman" w:cs="Times New Roman"/>
                <w:color w:val="000000"/>
                <w:sz w:val="20"/>
                <w:szCs w:val="20"/>
              </w:rPr>
            </w:pPr>
            <w:r w:rsidRPr="00372E9C">
              <w:rPr>
                <w:rFonts w:eastAsia="Times New Roman" w:cs="Times New Roman"/>
                <w:color w:val="000000"/>
                <w:sz w:val="20"/>
                <w:szCs w:val="20"/>
              </w:rPr>
              <w:t>hea</w:t>
            </w:r>
          </w:p>
        </w:tc>
      </w:tr>
      <w:tr w:rsidR="00AF28C2" w:rsidRPr="00372E9C" w14:paraId="78014AF8" w14:textId="77777777" w:rsidTr="00FE5DB4">
        <w:trPr>
          <w:trHeight w:val="300"/>
        </w:trPr>
        <w:tc>
          <w:tcPr>
            <w:tcW w:w="4106" w:type="dxa"/>
            <w:hideMark/>
          </w:tcPr>
          <w:p w14:paraId="1C369E23" w14:textId="77777777" w:rsidR="00AF28C2" w:rsidRPr="00372E9C" w:rsidRDefault="00AF28C2" w:rsidP="00AF28C2">
            <w:pPr>
              <w:rPr>
                <w:rFonts w:eastAsia="Times New Roman" w:cs="Times New Roman"/>
                <w:color w:val="000000"/>
                <w:sz w:val="20"/>
                <w:szCs w:val="20"/>
              </w:rPr>
            </w:pPr>
            <w:r w:rsidRPr="00372E9C">
              <w:rPr>
                <w:rFonts w:eastAsia="Times New Roman" w:cs="Times New Roman"/>
                <w:color w:val="000000"/>
                <w:sz w:val="20"/>
                <w:szCs w:val="20"/>
              </w:rPr>
              <w:t>Puhasti tehnoloogiliste seadmete seisund</w:t>
            </w:r>
          </w:p>
        </w:tc>
        <w:tc>
          <w:tcPr>
            <w:tcW w:w="3969" w:type="dxa"/>
            <w:hideMark/>
          </w:tcPr>
          <w:p w14:paraId="765D653A" w14:textId="77777777" w:rsidR="00AF28C2" w:rsidRPr="00372E9C" w:rsidRDefault="00AF28C2" w:rsidP="00AF28C2">
            <w:pPr>
              <w:jc w:val="center"/>
              <w:rPr>
                <w:rFonts w:eastAsia="Times New Roman" w:cs="Times New Roman"/>
                <w:color w:val="000000"/>
                <w:sz w:val="20"/>
                <w:szCs w:val="20"/>
              </w:rPr>
            </w:pPr>
            <w:r w:rsidRPr="00372E9C">
              <w:rPr>
                <w:rFonts w:eastAsia="Times New Roman" w:cs="Times New Roman"/>
                <w:color w:val="000000"/>
                <w:sz w:val="20"/>
                <w:szCs w:val="20"/>
              </w:rPr>
              <w:t>hea</w:t>
            </w:r>
          </w:p>
        </w:tc>
      </w:tr>
      <w:tr w:rsidR="00AF28C2" w:rsidRPr="00372E9C" w14:paraId="08FA47C8" w14:textId="77777777" w:rsidTr="00FE5DB4">
        <w:trPr>
          <w:trHeight w:val="300"/>
        </w:trPr>
        <w:tc>
          <w:tcPr>
            <w:tcW w:w="4106" w:type="dxa"/>
            <w:hideMark/>
          </w:tcPr>
          <w:p w14:paraId="64A5F152" w14:textId="77777777" w:rsidR="00AF28C2" w:rsidRPr="00372E9C" w:rsidRDefault="00AF28C2" w:rsidP="00AF28C2">
            <w:pPr>
              <w:rPr>
                <w:rFonts w:eastAsia="Times New Roman" w:cs="Times New Roman"/>
                <w:color w:val="000000"/>
                <w:sz w:val="20"/>
                <w:szCs w:val="20"/>
              </w:rPr>
            </w:pPr>
            <w:proofErr w:type="spellStart"/>
            <w:r w:rsidRPr="00372E9C">
              <w:rPr>
                <w:rFonts w:eastAsia="Times New Roman" w:cs="Times New Roman"/>
                <w:color w:val="000000"/>
                <w:sz w:val="20"/>
                <w:szCs w:val="20"/>
              </w:rPr>
              <w:t>Järelpuhasti</w:t>
            </w:r>
            <w:proofErr w:type="spellEnd"/>
            <w:r w:rsidRPr="00372E9C">
              <w:rPr>
                <w:rFonts w:eastAsia="Times New Roman" w:cs="Times New Roman"/>
                <w:color w:val="000000"/>
                <w:sz w:val="20"/>
                <w:szCs w:val="20"/>
              </w:rPr>
              <w:t xml:space="preserve"> tehniline seisund</w:t>
            </w:r>
          </w:p>
        </w:tc>
        <w:tc>
          <w:tcPr>
            <w:tcW w:w="3969" w:type="dxa"/>
            <w:hideMark/>
          </w:tcPr>
          <w:p w14:paraId="4D27BFEA" w14:textId="77777777" w:rsidR="00AF28C2" w:rsidRPr="00372E9C" w:rsidRDefault="00AF28C2" w:rsidP="00AF28C2">
            <w:pPr>
              <w:jc w:val="center"/>
              <w:rPr>
                <w:rFonts w:eastAsia="Times New Roman" w:cs="Times New Roman"/>
                <w:color w:val="000000"/>
                <w:sz w:val="20"/>
                <w:szCs w:val="20"/>
              </w:rPr>
            </w:pPr>
            <w:r w:rsidRPr="00372E9C">
              <w:rPr>
                <w:rFonts w:eastAsia="Times New Roman" w:cs="Times New Roman"/>
                <w:color w:val="000000"/>
                <w:sz w:val="20"/>
                <w:szCs w:val="20"/>
              </w:rPr>
              <w:t> </w:t>
            </w:r>
          </w:p>
        </w:tc>
      </w:tr>
      <w:tr w:rsidR="00AF28C2" w:rsidRPr="00372E9C" w14:paraId="5A97E86A" w14:textId="77777777" w:rsidTr="00FE5DB4">
        <w:trPr>
          <w:trHeight w:val="338"/>
        </w:trPr>
        <w:tc>
          <w:tcPr>
            <w:tcW w:w="4106" w:type="dxa"/>
            <w:hideMark/>
          </w:tcPr>
          <w:p w14:paraId="04A079FC" w14:textId="77777777" w:rsidR="00AF28C2" w:rsidRPr="00372E9C" w:rsidRDefault="00AF28C2" w:rsidP="00AF28C2">
            <w:pPr>
              <w:rPr>
                <w:rFonts w:eastAsia="Times New Roman" w:cs="Times New Roman"/>
                <w:color w:val="000000"/>
                <w:sz w:val="20"/>
                <w:szCs w:val="20"/>
              </w:rPr>
            </w:pPr>
            <w:r w:rsidRPr="00372E9C">
              <w:rPr>
                <w:rFonts w:eastAsia="Times New Roman" w:cs="Times New Roman"/>
                <w:color w:val="000000"/>
                <w:sz w:val="20"/>
                <w:szCs w:val="20"/>
              </w:rPr>
              <w:t>Puhastusseadmete rekonstrueerimise vajadus</w:t>
            </w:r>
          </w:p>
        </w:tc>
        <w:tc>
          <w:tcPr>
            <w:tcW w:w="3969" w:type="dxa"/>
            <w:hideMark/>
          </w:tcPr>
          <w:p w14:paraId="1B74601D" w14:textId="77777777" w:rsidR="00AF28C2" w:rsidRPr="00372E9C" w:rsidRDefault="00AF28C2" w:rsidP="00AF28C2">
            <w:pPr>
              <w:jc w:val="center"/>
              <w:rPr>
                <w:rFonts w:eastAsia="Times New Roman" w:cs="Times New Roman"/>
                <w:color w:val="000000"/>
                <w:sz w:val="20"/>
                <w:szCs w:val="20"/>
              </w:rPr>
            </w:pPr>
            <w:r w:rsidRPr="00372E9C">
              <w:rPr>
                <w:rFonts w:eastAsia="Times New Roman" w:cs="Times New Roman"/>
                <w:color w:val="000000"/>
                <w:sz w:val="20"/>
                <w:szCs w:val="20"/>
              </w:rPr>
              <w:t>ei</w:t>
            </w:r>
          </w:p>
        </w:tc>
      </w:tr>
      <w:tr w:rsidR="0069675C" w:rsidRPr="00372E9C" w14:paraId="324BF8E6" w14:textId="77777777" w:rsidTr="00FE5DB4">
        <w:trPr>
          <w:trHeight w:val="338"/>
        </w:trPr>
        <w:tc>
          <w:tcPr>
            <w:tcW w:w="4106" w:type="dxa"/>
          </w:tcPr>
          <w:p w14:paraId="18B20A46" w14:textId="0E5D4EAE" w:rsidR="0069675C" w:rsidRPr="00372E9C" w:rsidRDefault="0069675C" w:rsidP="0069675C">
            <w:pPr>
              <w:rPr>
                <w:rFonts w:eastAsia="Times New Roman" w:cs="Times New Roman"/>
                <w:color w:val="000000"/>
                <w:sz w:val="20"/>
                <w:szCs w:val="20"/>
              </w:rPr>
            </w:pPr>
            <w:r w:rsidRPr="00372E9C">
              <w:rPr>
                <w:rFonts w:eastAsia="Times New Roman" w:cs="Times New Roman"/>
                <w:color w:val="000000"/>
                <w:sz w:val="20"/>
                <w:szCs w:val="20"/>
              </w:rPr>
              <w:t>Registrikood</w:t>
            </w:r>
          </w:p>
        </w:tc>
        <w:tc>
          <w:tcPr>
            <w:tcW w:w="3969" w:type="dxa"/>
          </w:tcPr>
          <w:p w14:paraId="0140E98A" w14:textId="4D285AB8" w:rsidR="0069675C" w:rsidRPr="00372E9C" w:rsidRDefault="0069675C" w:rsidP="0069675C">
            <w:pPr>
              <w:jc w:val="center"/>
              <w:rPr>
                <w:rFonts w:eastAsia="Times New Roman" w:cs="Times New Roman"/>
                <w:color w:val="000000"/>
                <w:sz w:val="20"/>
                <w:szCs w:val="20"/>
              </w:rPr>
            </w:pPr>
            <w:r w:rsidRPr="00372E9C">
              <w:rPr>
                <w:rFonts w:ascii="Rubik" w:hAnsi="Rubik"/>
                <w:color w:val="212529"/>
                <w:sz w:val="20"/>
                <w:szCs w:val="20"/>
                <w:shd w:val="clear" w:color="auto" w:fill="FFFFFF"/>
              </w:rPr>
              <w:t>PUH0670620</w:t>
            </w:r>
          </w:p>
        </w:tc>
      </w:tr>
      <w:tr w:rsidR="0069675C" w:rsidRPr="00372E9C" w14:paraId="5BBC2E22" w14:textId="77777777" w:rsidTr="00FE5DB4">
        <w:trPr>
          <w:trHeight w:val="338"/>
        </w:trPr>
        <w:tc>
          <w:tcPr>
            <w:tcW w:w="4106" w:type="dxa"/>
          </w:tcPr>
          <w:p w14:paraId="3D011DFC" w14:textId="2CA0254E" w:rsidR="0069675C" w:rsidRPr="00372E9C" w:rsidRDefault="0069675C" w:rsidP="0069675C">
            <w:pPr>
              <w:rPr>
                <w:rFonts w:eastAsia="Times New Roman" w:cs="Times New Roman"/>
                <w:color w:val="000000"/>
                <w:sz w:val="20"/>
                <w:szCs w:val="20"/>
              </w:rPr>
            </w:pPr>
            <w:r w:rsidRPr="00372E9C">
              <w:rPr>
                <w:rFonts w:eastAsia="Times New Roman" w:cs="Times New Roman"/>
                <w:color w:val="000000"/>
                <w:sz w:val="20"/>
                <w:szCs w:val="20"/>
              </w:rPr>
              <w:t xml:space="preserve">Puhasti link Keskkonnaregistris </w:t>
            </w:r>
          </w:p>
        </w:tc>
        <w:tc>
          <w:tcPr>
            <w:tcW w:w="3969" w:type="dxa"/>
          </w:tcPr>
          <w:p w14:paraId="6EE82ABB" w14:textId="0A1C055B" w:rsidR="0069675C" w:rsidRPr="00372E9C" w:rsidRDefault="00357BC0" w:rsidP="0069675C">
            <w:pPr>
              <w:jc w:val="center"/>
              <w:rPr>
                <w:rFonts w:eastAsia="Times New Roman" w:cs="Times New Roman"/>
                <w:color w:val="0070C0"/>
                <w:sz w:val="20"/>
                <w:szCs w:val="20"/>
              </w:rPr>
            </w:pPr>
            <w:hyperlink r:id="rId65" w:history="1">
              <w:r w:rsidR="0069675C" w:rsidRPr="00372E9C">
                <w:rPr>
                  <w:rStyle w:val="Hperlink"/>
                  <w:rFonts w:eastAsia="Times New Roman" w:cs="Times New Roman"/>
                  <w:color w:val="0070C0"/>
                  <w:sz w:val="20"/>
                  <w:szCs w:val="20"/>
                </w:rPr>
                <w:t>https://register.keskkonnaportaal.ee/register/waste-water-treatment-plant/8999986</w:t>
              </w:r>
            </w:hyperlink>
            <w:r w:rsidR="0069675C" w:rsidRPr="00372E9C">
              <w:rPr>
                <w:rFonts w:eastAsia="Times New Roman" w:cs="Times New Roman"/>
                <w:color w:val="0070C0"/>
                <w:sz w:val="20"/>
                <w:szCs w:val="20"/>
              </w:rPr>
              <w:t xml:space="preserve"> </w:t>
            </w:r>
          </w:p>
        </w:tc>
      </w:tr>
    </w:tbl>
    <w:p w14:paraId="54E671C9" w14:textId="77777777" w:rsidR="00D315CA" w:rsidRDefault="00D315CA" w:rsidP="0092122B">
      <w:pPr>
        <w:pStyle w:val="Pealkiri4"/>
      </w:pPr>
    </w:p>
    <w:p w14:paraId="2D93D2C5" w14:textId="78BBBA49" w:rsidR="0092122B" w:rsidRPr="00467B68" w:rsidRDefault="0092122B" w:rsidP="0092122B">
      <w:pPr>
        <w:pStyle w:val="Pealkiri4"/>
      </w:pPr>
      <w:r w:rsidRPr="00467B68">
        <w:t xml:space="preserve">Reoveepuhasti tõhusus </w:t>
      </w:r>
    </w:p>
    <w:p w14:paraId="5AB2439A" w14:textId="371226A6" w:rsidR="0092122B" w:rsidRDefault="0092122B" w:rsidP="0092122B">
      <w:pPr>
        <w:spacing w:after="0"/>
        <w:ind w:right="-7"/>
        <w:jc w:val="both"/>
        <w:rPr>
          <w:szCs w:val="24"/>
        </w:rPr>
      </w:pPr>
      <w:r>
        <w:rPr>
          <w:szCs w:val="24"/>
        </w:rPr>
        <w:t xml:space="preserve">Lindi  reoveepuhasti heitvee väljundnäitajad vastasid  2019-2023 vee erikasutusloa nõuetele </w:t>
      </w:r>
    </w:p>
    <w:p w14:paraId="63505764" w14:textId="77777777" w:rsidR="0092122B" w:rsidRDefault="0092122B" w:rsidP="004E74E2">
      <w:pPr>
        <w:ind w:right="-7"/>
        <w:jc w:val="both"/>
        <w:rPr>
          <w:szCs w:val="24"/>
        </w:rPr>
      </w:pPr>
    </w:p>
    <w:tbl>
      <w:tblPr>
        <w:tblW w:w="0" w:type="auto"/>
        <w:tblInd w:w="75" w:type="dxa"/>
        <w:tblLayout w:type="fixed"/>
        <w:tblCellMar>
          <w:left w:w="70" w:type="dxa"/>
          <w:right w:w="70" w:type="dxa"/>
        </w:tblCellMar>
        <w:tblLook w:val="04A0" w:firstRow="1" w:lastRow="0" w:firstColumn="1" w:lastColumn="0" w:noHBand="0" w:noVBand="1"/>
      </w:tblPr>
      <w:tblGrid>
        <w:gridCol w:w="704"/>
        <w:gridCol w:w="709"/>
        <w:gridCol w:w="814"/>
        <w:gridCol w:w="1044"/>
        <w:gridCol w:w="919"/>
        <w:gridCol w:w="970"/>
        <w:gridCol w:w="1044"/>
        <w:gridCol w:w="919"/>
        <w:gridCol w:w="970"/>
        <w:gridCol w:w="1044"/>
      </w:tblGrid>
      <w:tr w:rsidR="0092122B" w:rsidRPr="0092122B" w14:paraId="0E105BF8" w14:textId="77777777" w:rsidTr="0092122B">
        <w:trPr>
          <w:trHeight w:val="300"/>
        </w:trPr>
        <w:tc>
          <w:tcPr>
            <w:tcW w:w="704"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4A630074" w14:textId="6CAB9959" w:rsidR="0092122B" w:rsidRPr="0092122B" w:rsidRDefault="0092122B" w:rsidP="0092122B">
            <w:pPr>
              <w:spacing w:after="0" w:line="240" w:lineRule="auto"/>
              <w:rPr>
                <w:rFonts w:eastAsia="Times New Roman" w:cs="Times New Roman"/>
                <w:b/>
                <w:bCs/>
                <w:color w:val="000000"/>
              </w:rPr>
            </w:pPr>
          </w:p>
        </w:tc>
        <w:tc>
          <w:tcPr>
            <w:tcW w:w="2567" w:type="dxa"/>
            <w:gridSpan w:val="3"/>
            <w:tcBorders>
              <w:top w:val="single" w:sz="4" w:space="0" w:color="auto"/>
              <w:left w:val="nil"/>
              <w:bottom w:val="single" w:sz="4" w:space="0" w:color="auto"/>
              <w:right w:val="single" w:sz="4" w:space="0" w:color="auto"/>
            </w:tcBorders>
            <w:shd w:val="clear" w:color="000000" w:fill="D9E1F2"/>
            <w:vAlign w:val="bottom"/>
            <w:hideMark/>
          </w:tcPr>
          <w:p w14:paraId="53154678" w14:textId="77777777" w:rsidR="0092122B" w:rsidRPr="0092122B" w:rsidRDefault="0092122B" w:rsidP="0092122B">
            <w:pPr>
              <w:spacing w:after="0" w:line="240" w:lineRule="auto"/>
              <w:jc w:val="center"/>
              <w:rPr>
                <w:rFonts w:eastAsia="Times New Roman" w:cs="Times New Roman"/>
                <w:b/>
                <w:bCs/>
                <w:color w:val="000000"/>
              </w:rPr>
            </w:pPr>
            <w:r w:rsidRPr="0092122B">
              <w:rPr>
                <w:rFonts w:eastAsia="Times New Roman" w:cs="Times New Roman"/>
                <w:b/>
                <w:bCs/>
                <w:color w:val="000000"/>
              </w:rPr>
              <w:t>BHT 7</w:t>
            </w:r>
          </w:p>
        </w:tc>
        <w:tc>
          <w:tcPr>
            <w:tcW w:w="2933" w:type="dxa"/>
            <w:gridSpan w:val="3"/>
            <w:tcBorders>
              <w:top w:val="single" w:sz="4" w:space="0" w:color="auto"/>
              <w:left w:val="nil"/>
              <w:bottom w:val="single" w:sz="4" w:space="0" w:color="auto"/>
              <w:right w:val="single" w:sz="4" w:space="0" w:color="auto"/>
            </w:tcBorders>
            <w:shd w:val="clear" w:color="000000" w:fill="D9E1F2"/>
            <w:vAlign w:val="bottom"/>
            <w:hideMark/>
          </w:tcPr>
          <w:p w14:paraId="723D4BBF" w14:textId="77777777" w:rsidR="0092122B" w:rsidRPr="0092122B" w:rsidRDefault="0092122B" w:rsidP="0092122B">
            <w:pPr>
              <w:spacing w:after="0" w:line="240" w:lineRule="auto"/>
              <w:jc w:val="center"/>
              <w:rPr>
                <w:rFonts w:eastAsia="Times New Roman" w:cs="Times New Roman"/>
                <w:b/>
                <w:bCs/>
                <w:color w:val="000000"/>
              </w:rPr>
            </w:pPr>
            <w:r w:rsidRPr="0092122B">
              <w:rPr>
                <w:rFonts w:eastAsia="Times New Roman" w:cs="Times New Roman"/>
                <w:b/>
                <w:bCs/>
                <w:color w:val="000000"/>
              </w:rPr>
              <w:t>KHT</w:t>
            </w:r>
          </w:p>
        </w:tc>
        <w:tc>
          <w:tcPr>
            <w:tcW w:w="2933" w:type="dxa"/>
            <w:gridSpan w:val="3"/>
            <w:tcBorders>
              <w:top w:val="single" w:sz="4" w:space="0" w:color="auto"/>
              <w:left w:val="nil"/>
              <w:bottom w:val="single" w:sz="4" w:space="0" w:color="auto"/>
              <w:right w:val="single" w:sz="4" w:space="0" w:color="auto"/>
            </w:tcBorders>
            <w:shd w:val="clear" w:color="000000" w:fill="D9E1F2"/>
            <w:vAlign w:val="bottom"/>
            <w:hideMark/>
          </w:tcPr>
          <w:p w14:paraId="348FDCA4" w14:textId="77777777" w:rsidR="0092122B" w:rsidRPr="0092122B" w:rsidRDefault="0092122B" w:rsidP="0092122B">
            <w:pPr>
              <w:spacing w:after="0" w:line="240" w:lineRule="auto"/>
              <w:jc w:val="center"/>
              <w:rPr>
                <w:rFonts w:eastAsia="Times New Roman" w:cs="Times New Roman"/>
                <w:b/>
                <w:bCs/>
                <w:color w:val="000000"/>
              </w:rPr>
            </w:pPr>
            <w:r w:rsidRPr="0092122B">
              <w:rPr>
                <w:rFonts w:eastAsia="Times New Roman" w:cs="Times New Roman"/>
                <w:b/>
                <w:bCs/>
                <w:color w:val="000000"/>
              </w:rPr>
              <w:t>Heljum</w:t>
            </w:r>
          </w:p>
        </w:tc>
      </w:tr>
      <w:tr w:rsidR="0092122B" w:rsidRPr="0092122B" w14:paraId="635824F8" w14:textId="77777777" w:rsidTr="0092122B">
        <w:trPr>
          <w:trHeight w:val="300"/>
        </w:trPr>
        <w:tc>
          <w:tcPr>
            <w:tcW w:w="704" w:type="dxa"/>
            <w:tcBorders>
              <w:top w:val="nil"/>
              <w:left w:val="single" w:sz="4" w:space="0" w:color="auto"/>
              <w:bottom w:val="single" w:sz="4" w:space="0" w:color="auto"/>
              <w:right w:val="single" w:sz="4" w:space="0" w:color="auto"/>
            </w:tcBorders>
            <w:shd w:val="clear" w:color="000000" w:fill="D9E1F2"/>
            <w:noWrap/>
            <w:vAlign w:val="bottom"/>
            <w:hideMark/>
          </w:tcPr>
          <w:p w14:paraId="24A4EB26" w14:textId="77777777" w:rsidR="0092122B" w:rsidRPr="0092122B" w:rsidRDefault="0092122B" w:rsidP="0092122B">
            <w:pPr>
              <w:spacing w:after="0" w:line="240" w:lineRule="auto"/>
              <w:rPr>
                <w:rFonts w:eastAsia="Times New Roman" w:cs="Times New Roman"/>
                <w:b/>
                <w:bCs/>
                <w:color w:val="000000"/>
              </w:rPr>
            </w:pPr>
            <w:r w:rsidRPr="0092122B">
              <w:rPr>
                <w:rFonts w:eastAsia="Times New Roman" w:cs="Times New Roman"/>
                <w:b/>
                <w:bCs/>
                <w:color w:val="000000"/>
              </w:rPr>
              <w:t> </w:t>
            </w:r>
          </w:p>
        </w:tc>
        <w:tc>
          <w:tcPr>
            <w:tcW w:w="709" w:type="dxa"/>
            <w:tcBorders>
              <w:top w:val="nil"/>
              <w:left w:val="nil"/>
              <w:bottom w:val="single" w:sz="4" w:space="0" w:color="auto"/>
              <w:right w:val="single" w:sz="4" w:space="0" w:color="auto"/>
            </w:tcBorders>
            <w:shd w:val="clear" w:color="000000" w:fill="D9E1F2"/>
            <w:noWrap/>
            <w:vAlign w:val="bottom"/>
            <w:hideMark/>
          </w:tcPr>
          <w:p w14:paraId="65DDD12B" w14:textId="77777777" w:rsidR="0092122B" w:rsidRPr="0092122B" w:rsidRDefault="0092122B" w:rsidP="0092122B">
            <w:pPr>
              <w:spacing w:after="0" w:line="240" w:lineRule="auto"/>
              <w:jc w:val="center"/>
              <w:rPr>
                <w:rFonts w:eastAsia="Times New Roman" w:cs="Times New Roman"/>
                <w:b/>
                <w:bCs/>
                <w:color w:val="000000"/>
              </w:rPr>
            </w:pPr>
            <w:r w:rsidRPr="0092122B">
              <w:rPr>
                <w:rFonts w:eastAsia="Times New Roman" w:cs="Times New Roman"/>
                <w:b/>
                <w:bCs/>
                <w:color w:val="000000"/>
              </w:rPr>
              <w:t>Sisse mg/l</w:t>
            </w:r>
          </w:p>
        </w:tc>
        <w:tc>
          <w:tcPr>
            <w:tcW w:w="814" w:type="dxa"/>
            <w:tcBorders>
              <w:top w:val="nil"/>
              <w:left w:val="nil"/>
              <w:bottom w:val="single" w:sz="4" w:space="0" w:color="auto"/>
              <w:right w:val="single" w:sz="4" w:space="0" w:color="auto"/>
            </w:tcBorders>
            <w:shd w:val="clear" w:color="000000" w:fill="D9E1F2"/>
            <w:noWrap/>
            <w:vAlign w:val="bottom"/>
            <w:hideMark/>
          </w:tcPr>
          <w:p w14:paraId="09AE3996" w14:textId="77777777" w:rsidR="0092122B" w:rsidRPr="0092122B" w:rsidRDefault="0092122B" w:rsidP="0092122B">
            <w:pPr>
              <w:spacing w:after="0" w:line="240" w:lineRule="auto"/>
              <w:jc w:val="center"/>
              <w:rPr>
                <w:rFonts w:eastAsia="Times New Roman" w:cs="Times New Roman"/>
                <w:b/>
                <w:bCs/>
                <w:color w:val="000000"/>
              </w:rPr>
            </w:pPr>
            <w:r w:rsidRPr="0092122B">
              <w:rPr>
                <w:rFonts w:eastAsia="Times New Roman" w:cs="Times New Roman"/>
                <w:b/>
                <w:bCs/>
                <w:color w:val="000000"/>
              </w:rPr>
              <w:t>Välja mg/l</w:t>
            </w:r>
          </w:p>
        </w:tc>
        <w:tc>
          <w:tcPr>
            <w:tcW w:w="1044" w:type="dxa"/>
            <w:tcBorders>
              <w:top w:val="nil"/>
              <w:left w:val="nil"/>
              <w:bottom w:val="single" w:sz="4" w:space="0" w:color="auto"/>
              <w:right w:val="single" w:sz="4" w:space="0" w:color="auto"/>
            </w:tcBorders>
            <w:shd w:val="clear" w:color="000000" w:fill="D9E1F2"/>
            <w:noWrap/>
            <w:vAlign w:val="bottom"/>
            <w:hideMark/>
          </w:tcPr>
          <w:p w14:paraId="7BE3F699" w14:textId="77777777" w:rsidR="0092122B" w:rsidRPr="0092122B" w:rsidRDefault="0092122B" w:rsidP="0092122B">
            <w:pPr>
              <w:spacing w:after="0" w:line="240" w:lineRule="auto"/>
              <w:jc w:val="center"/>
              <w:rPr>
                <w:rFonts w:eastAsia="Times New Roman" w:cs="Times New Roman"/>
                <w:b/>
                <w:bCs/>
                <w:color w:val="000000"/>
              </w:rPr>
            </w:pPr>
            <w:r w:rsidRPr="0092122B">
              <w:rPr>
                <w:rFonts w:eastAsia="Times New Roman" w:cs="Times New Roman"/>
                <w:b/>
                <w:bCs/>
                <w:color w:val="000000"/>
              </w:rPr>
              <w:t>Tõhusus %</w:t>
            </w:r>
          </w:p>
        </w:tc>
        <w:tc>
          <w:tcPr>
            <w:tcW w:w="919" w:type="dxa"/>
            <w:tcBorders>
              <w:top w:val="nil"/>
              <w:left w:val="nil"/>
              <w:bottom w:val="single" w:sz="4" w:space="0" w:color="auto"/>
              <w:right w:val="single" w:sz="4" w:space="0" w:color="auto"/>
            </w:tcBorders>
            <w:shd w:val="clear" w:color="000000" w:fill="D9E1F2"/>
            <w:noWrap/>
            <w:vAlign w:val="bottom"/>
            <w:hideMark/>
          </w:tcPr>
          <w:p w14:paraId="737833E1" w14:textId="77777777" w:rsidR="0092122B" w:rsidRPr="0092122B" w:rsidRDefault="0092122B" w:rsidP="0092122B">
            <w:pPr>
              <w:spacing w:after="0" w:line="240" w:lineRule="auto"/>
              <w:jc w:val="center"/>
              <w:rPr>
                <w:rFonts w:eastAsia="Times New Roman" w:cs="Times New Roman"/>
                <w:b/>
                <w:bCs/>
                <w:color w:val="000000"/>
              </w:rPr>
            </w:pPr>
            <w:r w:rsidRPr="0092122B">
              <w:rPr>
                <w:rFonts w:eastAsia="Times New Roman" w:cs="Times New Roman"/>
                <w:b/>
                <w:bCs/>
                <w:color w:val="000000"/>
              </w:rPr>
              <w:t>Sisse mg/l</w:t>
            </w:r>
          </w:p>
        </w:tc>
        <w:tc>
          <w:tcPr>
            <w:tcW w:w="970" w:type="dxa"/>
            <w:tcBorders>
              <w:top w:val="nil"/>
              <w:left w:val="nil"/>
              <w:bottom w:val="single" w:sz="4" w:space="0" w:color="auto"/>
              <w:right w:val="single" w:sz="4" w:space="0" w:color="auto"/>
            </w:tcBorders>
            <w:shd w:val="clear" w:color="000000" w:fill="D9E1F2"/>
            <w:noWrap/>
            <w:vAlign w:val="bottom"/>
            <w:hideMark/>
          </w:tcPr>
          <w:p w14:paraId="656B38F2" w14:textId="77777777" w:rsidR="0092122B" w:rsidRPr="0092122B" w:rsidRDefault="0092122B" w:rsidP="0092122B">
            <w:pPr>
              <w:spacing w:after="0" w:line="240" w:lineRule="auto"/>
              <w:jc w:val="center"/>
              <w:rPr>
                <w:rFonts w:eastAsia="Times New Roman" w:cs="Times New Roman"/>
                <w:b/>
                <w:bCs/>
                <w:color w:val="000000"/>
              </w:rPr>
            </w:pPr>
            <w:r w:rsidRPr="0092122B">
              <w:rPr>
                <w:rFonts w:eastAsia="Times New Roman" w:cs="Times New Roman"/>
                <w:b/>
                <w:bCs/>
                <w:color w:val="000000"/>
              </w:rPr>
              <w:t>Välja mg/l</w:t>
            </w:r>
          </w:p>
        </w:tc>
        <w:tc>
          <w:tcPr>
            <w:tcW w:w="1044" w:type="dxa"/>
            <w:tcBorders>
              <w:top w:val="nil"/>
              <w:left w:val="nil"/>
              <w:bottom w:val="single" w:sz="4" w:space="0" w:color="auto"/>
              <w:right w:val="single" w:sz="4" w:space="0" w:color="auto"/>
            </w:tcBorders>
            <w:shd w:val="clear" w:color="000000" w:fill="D9E1F2"/>
            <w:noWrap/>
            <w:vAlign w:val="bottom"/>
            <w:hideMark/>
          </w:tcPr>
          <w:p w14:paraId="5D747FA4" w14:textId="77777777" w:rsidR="0092122B" w:rsidRPr="0092122B" w:rsidRDefault="0092122B" w:rsidP="0092122B">
            <w:pPr>
              <w:spacing w:after="0" w:line="240" w:lineRule="auto"/>
              <w:jc w:val="center"/>
              <w:rPr>
                <w:rFonts w:eastAsia="Times New Roman" w:cs="Times New Roman"/>
                <w:b/>
                <w:bCs/>
                <w:color w:val="000000"/>
              </w:rPr>
            </w:pPr>
            <w:r w:rsidRPr="0092122B">
              <w:rPr>
                <w:rFonts w:eastAsia="Times New Roman" w:cs="Times New Roman"/>
                <w:b/>
                <w:bCs/>
                <w:color w:val="000000"/>
              </w:rPr>
              <w:t>Tõhusus %</w:t>
            </w:r>
          </w:p>
        </w:tc>
        <w:tc>
          <w:tcPr>
            <w:tcW w:w="919" w:type="dxa"/>
            <w:tcBorders>
              <w:top w:val="nil"/>
              <w:left w:val="nil"/>
              <w:bottom w:val="single" w:sz="4" w:space="0" w:color="auto"/>
              <w:right w:val="single" w:sz="4" w:space="0" w:color="auto"/>
            </w:tcBorders>
            <w:shd w:val="clear" w:color="000000" w:fill="D9E1F2"/>
            <w:noWrap/>
            <w:vAlign w:val="bottom"/>
            <w:hideMark/>
          </w:tcPr>
          <w:p w14:paraId="5951ADB6" w14:textId="77777777" w:rsidR="0092122B" w:rsidRPr="0092122B" w:rsidRDefault="0092122B" w:rsidP="0092122B">
            <w:pPr>
              <w:spacing w:after="0" w:line="240" w:lineRule="auto"/>
              <w:jc w:val="center"/>
              <w:rPr>
                <w:rFonts w:eastAsia="Times New Roman" w:cs="Times New Roman"/>
                <w:b/>
                <w:bCs/>
                <w:color w:val="000000"/>
              </w:rPr>
            </w:pPr>
            <w:r w:rsidRPr="0092122B">
              <w:rPr>
                <w:rFonts w:eastAsia="Times New Roman" w:cs="Times New Roman"/>
                <w:b/>
                <w:bCs/>
                <w:color w:val="000000"/>
              </w:rPr>
              <w:t>Sisse mg/l</w:t>
            </w:r>
          </w:p>
        </w:tc>
        <w:tc>
          <w:tcPr>
            <w:tcW w:w="970" w:type="dxa"/>
            <w:tcBorders>
              <w:top w:val="nil"/>
              <w:left w:val="nil"/>
              <w:bottom w:val="single" w:sz="4" w:space="0" w:color="auto"/>
              <w:right w:val="single" w:sz="4" w:space="0" w:color="auto"/>
            </w:tcBorders>
            <w:shd w:val="clear" w:color="000000" w:fill="D9E1F2"/>
            <w:noWrap/>
            <w:vAlign w:val="bottom"/>
            <w:hideMark/>
          </w:tcPr>
          <w:p w14:paraId="2D8217FA" w14:textId="77777777" w:rsidR="0092122B" w:rsidRPr="0092122B" w:rsidRDefault="0092122B" w:rsidP="0092122B">
            <w:pPr>
              <w:spacing w:after="0" w:line="240" w:lineRule="auto"/>
              <w:jc w:val="center"/>
              <w:rPr>
                <w:rFonts w:eastAsia="Times New Roman" w:cs="Times New Roman"/>
                <w:b/>
                <w:bCs/>
                <w:color w:val="000000"/>
              </w:rPr>
            </w:pPr>
            <w:r w:rsidRPr="0092122B">
              <w:rPr>
                <w:rFonts w:eastAsia="Times New Roman" w:cs="Times New Roman"/>
                <w:b/>
                <w:bCs/>
                <w:color w:val="000000"/>
              </w:rPr>
              <w:t>Välja mg/l</w:t>
            </w:r>
          </w:p>
        </w:tc>
        <w:tc>
          <w:tcPr>
            <w:tcW w:w="1044" w:type="dxa"/>
            <w:tcBorders>
              <w:top w:val="nil"/>
              <w:left w:val="nil"/>
              <w:bottom w:val="single" w:sz="4" w:space="0" w:color="auto"/>
              <w:right w:val="single" w:sz="4" w:space="0" w:color="auto"/>
            </w:tcBorders>
            <w:shd w:val="clear" w:color="000000" w:fill="D9E1F2"/>
            <w:noWrap/>
            <w:vAlign w:val="bottom"/>
            <w:hideMark/>
          </w:tcPr>
          <w:p w14:paraId="72DEAB22" w14:textId="77777777" w:rsidR="0092122B" w:rsidRPr="0092122B" w:rsidRDefault="0092122B" w:rsidP="0092122B">
            <w:pPr>
              <w:spacing w:after="0" w:line="240" w:lineRule="auto"/>
              <w:jc w:val="center"/>
              <w:rPr>
                <w:rFonts w:eastAsia="Times New Roman" w:cs="Times New Roman"/>
                <w:b/>
                <w:bCs/>
                <w:color w:val="000000"/>
              </w:rPr>
            </w:pPr>
            <w:r w:rsidRPr="0092122B">
              <w:rPr>
                <w:rFonts w:eastAsia="Times New Roman" w:cs="Times New Roman"/>
                <w:b/>
                <w:bCs/>
                <w:color w:val="000000"/>
              </w:rPr>
              <w:t>Tõhusus %</w:t>
            </w:r>
          </w:p>
        </w:tc>
      </w:tr>
      <w:tr w:rsidR="0092122B" w:rsidRPr="0092122B" w14:paraId="4C9E3385" w14:textId="77777777" w:rsidTr="0092122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78F3468" w14:textId="77777777" w:rsidR="0092122B" w:rsidRPr="0092122B" w:rsidRDefault="0092122B" w:rsidP="0092122B">
            <w:pPr>
              <w:spacing w:after="0" w:line="240" w:lineRule="auto"/>
              <w:rPr>
                <w:rFonts w:eastAsia="Times New Roman" w:cs="Times New Roman"/>
                <w:b/>
                <w:bCs/>
                <w:color w:val="000000"/>
              </w:rPr>
            </w:pPr>
            <w:r w:rsidRPr="0092122B">
              <w:rPr>
                <w:rFonts w:eastAsia="Times New Roman" w:cs="Times New Roman"/>
                <w:b/>
                <w:bCs/>
                <w:color w:val="000000"/>
              </w:rPr>
              <w:t>Nõue</w:t>
            </w:r>
          </w:p>
        </w:tc>
        <w:tc>
          <w:tcPr>
            <w:tcW w:w="709" w:type="dxa"/>
            <w:tcBorders>
              <w:top w:val="nil"/>
              <w:left w:val="nil"/>
              <w:bottom w:val="single" w:sz="4" w:space="0" w:color="auto"/>
              <w:right w:val="single" w:sz="4" w:space="0" w:color="auto"/>
            </w:tcBorders>
            <w:shd w:val="clear" w:color="auto" w:fill="auto"/>
            <w:noWrap/>
            <w:vAlign w:val="bottom"/>
            <w:hideMark/>
          </w:tcPr>
          <w:p w14:paraId="5BDA4C5A" w14:textId="77777777" w:rsidR="0092122B" w:rsidRPr="0092122B" w:rsidRDefault="0092122B" w:rsidP="0092122B">
            <w:pPr>
              <w:spacing w:after="0" w:line="240" w:lineRule="auto"/>
              <w:rPr>
                <w:rFonts w:eastAsia="Times New Roman" w:cs="Times New Roman"/>
                <w:b/>
                <w:bCs/>
                <w:color w:val="000000"/>
              </w:rPr>
            </w:pPr>
            <w:r w:rsidRPr="0092122B">
              <w:rPr>
                <w:rFonts w:eastAsia="Times New Roman" w:cs="Times New Roman"/>
                <w:b/>
                <w:bCs/>
                <w:color w:val="000000"/>
              </w:rPr>
              <w:t> </w:t>
            </w:r>
          </w:p>
        </w:tc>
        <w:tc>
          <w:tcPr>
            <w:tcW w:w="814" w:type="dxa"/>
            <w:tcBorders>
              <w:top w:val="nil"/>
              <w:left w:val="nil"/>
              <w:bottom w:val="single" w:sz="4" w:space="0" w:color="auto"/>
              <w:right w:val="single" w:sz="4" w:space="0" w:color="auto"/>
            </w:tcBorders>
            <w:shd w:val="clear" w:color="auto" w:fill="auto"/>
            <w:noWrap/>
            <w:vAlign w:val="bottom"/>
            <w:hideMark/>
          </w:tcPr>
          <w:p w14:paraId="60AFF8FA" w14:textId="77777777" w:rsidR="0092122B" w:rsidRPr="0092122B" w:rsidRDefault="0092122B" w:rsidP="0092122B">
            <w:pPr>
              <w:spacing w:after="0" w:line="240" w:lineRule="auto"/>
              <w:jc w:val="right"/>
              <w:rPr>
                <w:rFonts w:eastAsia="Times New Roman" w:cs="Times New Roman"/>
                <w:b/>
                <w:bCs/>
                <w:color w:val="000000"/>
              </w:rPr>
            </w:pPr>
            <w:r w:rsidRPr="0092122B">
              <w:rPr>
                <w:rFonts w:eastAsia="Times New Roman" w:cs="Times New Roman"/>
                <w:b/>
                <w:bCs/>
                <w:color w:val="000000"/>
              </w:rPr>
              <w:t>25</w:t>
            </w:r>
          </w:p>
        </w:tc>
        <w:tc>
          <w:tcPr>
            <w:tcW w:w="1044" w:type="dxa"/>
            <w:tcBorders>
              <w:top w:val="nil"/>
              <w:left w:val="nil"/>
              <w:bottom w:val="single" w:sz="4" w:space="0" w:color="auto"/>
              <w:right w:val="single" w:sz="4" w:space="0" w:color="auto"/>
            </w:tcBorders>
            <w:shd w:val="clear" w:color="auto" w:fill="auto"/>
            <w:noWrap/>
            <w:vAlign w:val="bottom"/>
            <w:hideMark/>
          </w:tcPr>
          <w:p w14:paraId="59EF7851" w14:textId="77777777" w:rsidR="0092122B" w:rsidRPr="0092122B" w:rsidRDefault="0092122B" w:rsidP="0092122B">
            <w:pPr>
              <w:spacing w:after="0" w:line="240" w:lineRule="auto"/>
              <w:rPr>
                <w:rFonts w:eastAsia="Times New Roman" w:cs="Times New Roman"/>
                <w:b/>
                <w:bCs/>
                <w:color w:val="000000"/>
              </w:rPr>
            </w:pPr>
            <w:r w:rsidRPr="0092122B">
              <w:rPr>
                <w:rFonts w:eastAsia="Times New Roman" w:cs="Times New Roman"/>
                <w:b/>
                <w:bCs/>
                <w:color w:val="000000"/>
              </w:rPr>
              <w:t> </w:t>
            </w:r>
          </w:p>
        </w:tc>
        <w:tc>
          <w:tcPr>
            <w:tcW w:w="919" w:type="dxa"/>
            <w:tcBorders>
              <w:top w:val="nil"/>
              <w:left w:val="nil"/>
              <w:bottom w:val="single" w:sz="4" w:space="0" w:color="auto"/>
              <w:right w:val="single" w:sz="4" w:space="0" w:color="auto"/>
            </w:tcBorders>
            <w:shd w:val="clear" w:color="auto" w:fill="auto"/>
            <w:noWrap/>
            <w:vAlign w:val="bottom"/>
            <w:hideMark/>
          </w:tcPr>
          <w:p w14:paraId="52E7B209" w14:textId="77777777" w:rsidR="0092122B" w:rsidRPr="0092122B" w:rsidRDefault="0092122B" w:rsidP="0092122B">
            <w:pPr>
              <w:spacing w:after="0" w:line="240" w:lineRule="auto"/>
              <w:rPr>
                <w:rFonts w:eastAsia="Times New Roman" w:cs="Times New Roman"/>
                <w:b/>
                <w:bCs/>
                <w:color w:val="000000"/>
              </w:rPr>
            </w:pPr>
            <w:r w:rsidRPr="0092122B">
              <w:rPr>
                <w:rFonts w:eastAsia="Times New Roman" w:cs="Times New Roman"/>
                <w:b/>
                <w:bCs/>
                <w:color w:val="000000"/>
              </w:rPr>
              <w:t> </w:t>
            </w:r>
          </w:p>
        </w:tc>
        <w:tc>
          <w:tcPr>
            <w:tcW w:w="970" w:type="dxa"/>
            <w:tcBorders>
              <w:top w:val="nil"/>
              <w:left w:val="nil"/>
              <w:bottom w:val="single" w:sz="4" w:space="0" w:color="auto"/>
              <w:right w:val="single" w:sz="4" w:space="0" w:color="auto"/>
            </w:tcBorders>
            <w:shd w:val="clear" w:color="auto" w:fill="auto"/>
            <w:noWrap/>
            <w:vAlign w:val="bottom"/>
            <w:hideMark/>
          </w:tcPr>
          <w:p w14:paraId="1DA5F1B7" w14:textId="77777777" w:rsidR="0092122B" w:rsidRPr="0092122B" w:rsidRDefault="0092122B" w:rsidP="0092122B">
            <w:pPr>
              <w:spacing w:after="0" w:line="240" w:lineRule="auto"/>
              <w:jc w:val="right"/>
              <w:rPr>
                <w:rFonts w:eastAsia="Times New Roman" w:cs="Times New Roman"/>
                <w:b/>
                <w:bCs/>
                <w:color w:val="000000"/>
              </w:rPr>
            </w:pPr>
            <w:r w:rsidRPr="0092122B">
              <w:rPr>
                <w:rFonts w:eastAsia="Times New Roman" w:cs="Times New Roman"/>
                <w:b/>
                <w:bCs/>
                <w:color w:val="000000"/>
              </w:rPr>
              <w:t>125</w:t>
            </w:r>
          </w:p>
        </w:tc>
        <w:tc>
          <w:tcPr>
            <w:tcW w:w="1044" w:type="dxa"/>
            <w:tcBorders>
              <w:top w:val="nil"/>
              <w:left w:val="nil"/>
              <w:bottom w:val="single" w:sz="4" w:space="0" w:color="auto"/>
              <w:right w:val="single" w:sz="4" w:space="0" w:color="auto"/>
            </w:tcBorders>
            <w:shd w:val="clear" w:color="auto" w:fill="auto"/>
            <w:noWrap/>
            <w:vAlign w:val="bottom"/>
            <w:hideMark/>
          </w:tcPr>
          <w:p w14:paraId="0236C948" w14:textId="77777777" w:rsidR="0092122B" w:rsidRPr="0092122B" w:rsidRDefault="0092122B" w:rsidP="0092122B">
            <w:pPr>
              <w:spacing w:after="0" w:line="240" w:lineRule="auto"/>
              <w:rPr>
                <w:rFonts w:eastAsia="Times New Roman" w:cs="Times New Roman"/>
                <w:b/>
                <w:bCs/>
                <w:color w:val="000000"/>
              </w:rPr>
            </w:pPr>
            <w:r w:rsidRPr="0092122B">
              <w:rPr>
                <w:rFonts w:eastAsia="Times New Roman" w:cs="Times New Roman"/>
                <w:b/>
                <w:bCs/>
                <w:color w:val="000000"/>
              </w:rPr>
              <w:t> </w:t>
            </w:r>
          </w:p>
        </w:tc>
        <w:tc>
          <w:tcPr>
            <w:tcW w:w="919" w:type="dxa"/>
            <w:tcBorders>
              <w:top w:val="nil"/>
              <w:left w:val="nil"/>
              <w:bottom w:val="single" w:sz="4" w:space="0" w:color="auto"/>
              <w:right w:val="single" w:sz="4" w:space="0" w:color="auto"/>
            </w:tcBorders>
            <w:shd w:val="clear" w:color="auto" w:fill="auto"/>
            <w:noWrap/>
            <w:vAlign w:val="bottom"/>
            <w:hideMark/>
          </w:tcPr>
          <w:p w14:paraId="0AD493CB" w14:textId="77777777" w:rsidR="0092122B" w:rsidRPr="0092122B" w:rsidRDefault="0092122B" w:rsidP="0092122B">
            <w:pPr>
              <w:spacing w:after="0" w:line="240" w:lineRule="auto"/>
              <w:rPr>
                <w:rFonts w:eastAsia="Times New Roman" w:cs="Times New Roman"/>
                <w:b/>
                <w:bCs/>
                <w:color w:val="000000"/>
              </w:rPr>
            </w:pPr>
            <w:r w:rsidRPr="0092122B">
              <w:rPr>
                <w:rFonts w:eastAsia="Times New Roman" w:cs="Times New Roman"/>
                <w:b/>
                <w:bCs/>
                <w:color w:val="000000"/>
              </w:rPr>
              <w:t> </w:t>
            </w:r>
          </w:p>
        </w:tc>
        <w:tc>
          <w:tcPr>
            <w:tcW w:w="970" w:type="dxa"/>
            <w:tcBorders>
              <w:top w:val="nil"/>
              <w:left w:val="nil"/>
              <w:bottom w:val="single" w:sz="4" w:space="0" w:color="auto"/>
              <w:right w:val="single" w:sz="4" w:space="0" w:color="auto"/>
            </w:tcBorders>
            <w:shd w:val="clear" w:color="auto" w:fill="auto"/>
            <w:noWrap/>
            <w:vAlign w:val="bottom"/>
            <w:hideMark/>
          </w:tcPr>
          <w:p w14:paraId="183694EA" w14:textId="77777777" w:rsidR="0092122B" w:rsidRPr="0092122B" w:rsidRDefault="0092122B" w:rsidP="0092122B">
            <w:pPr>
              <w:spacing w:after="0" w:line="240" w:lineRule="auto"/>
              <w:jc w:val="right"/>
              <w:rPr>
                <w:rFonts w:eastAsia="Times New Roman" w:cs="Times New Roman"/>
                <w:b/>
                <w:bCs/>
                <w:color w:val="000000"/>
              </w:rPr>
            </w:pPr>
            <w:r w:rsidRPr="0092122B">
              <w:rPr>
                <w:rFonts w:eastAsia="Times New Roman" w:cs="Times New Roman"/>
                <w:b/>
                <w:bCs/>
                <w:color w:val="000000"/>
              </w:rPr>
              <w:t>35</w:t>
            </w:r>
          </w:p>
        </w:tc>
        <w:tc>
          <w:tcPr>
            <w:tcW w:w="1044" w:type="dxa"/>
            <w:tcBorders>
              <w:top w:val="nil"/>
              <w:left w:val="nil"/>
              <w:bottom w:val="single" w:sz="4" w:space="0" w:color="auto"/>
              <w:right w:val="single" w:sz="4" w:space="0" w:color="auto"/>
            </w:tcBorders>
            <w:shd w:val="clear" w:color="auto" w:fill="auto"/>
            <w:noWrap/>
            <w:vAlign w:val="bottom"/>
            <w:hideMark/>
          </w:tcPr>
          <w:p w14:paraId="00FB8807" w14:textId="77777777" w:rsidR="0092122B" w:rsidRPr="0092122B" w:rsidRDefault="0092122B" w:rsidP="0092122B">
            <w:pPr>
              <w:spacing w:after="0" w:line="240" w:lineRule="auto"/>
              <w:jc w:val="right"/>
              <w:rPr>
                <w:rFonts w:eastAsia="Times New Roman" w:cs="Times New Roman"/>
                <w:b/>
                <w:bCs/>
                <w:color w:val="000000"/>
              </w:rPr>
            </w:pPr>
            <w:r w:rsidRPr="0092122B">
              <w:rPr>
                <w:rFonts w:eastAsia="Times New Roman" w:cs="Times New Roman"/>
                <w:b/>
                <w:bCs/>
                <w:color w:val="000000"/>
              </w:rPr>
              <w:t>70%</w:t>
            </w:r>
          </w:p>
        </w:tc>
      </w:tr>
      <w:tr w:rsidR="0092122B" w:rsidRPr="0092122B" w14:paraId="49FE1BE7" w14:textId="77777777" w:rsidTr="0092122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C2B55A3"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2023</w:t>
            </w:r>
          </w:p>
        </w:tc>
        <w:tc>
          <w:tcPr>
            <w:tcW w:w="709" w:type="dxa"/>
            <w:tcBorders>
              <w:top w:val="nil"/>
              <w:left w:val="nil"/>
              <w:bottom w:val="single" w:sz="4" w:space="0" w:color="auto"/>
              <w:right w:val="single" w:sz="4" w:space="0" w:color="auto"/>
            </w:tcBorders>
            <w:shd w:val="clear" w:color="auto" w:fill="auto"/>
            <w:noWrap/>
            <w:vAlign w:val="bottom"/>
            <w:hideMark/>
          </w:tcPr>
          <w:p w14:paraId="55813384"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51</w:t>
            </w:r>
          </w:p>
        </w:tc>
        <w:tc>
          <w:tcPr>
            <w:tcW w:w="814" w:type="dxa"/>
            <w:tcBorders>
              <w:top w:val="nil"/>
              <w:left w:val="nil"/>
              <w:bottom w:val="single" w:sz="4" w:space="0" w:color="auto"/>
              <w:right w:val="single" w:sz="4" w:space="0" w:color="auto"/>
            </w:tcBorders>
            <w:shd w:val="clear" w:color="000000" w:fill="C6EFCE"/>
            <w:noWrap/>
            <w:vAlign w:val="bottom"/>
            <w:hideMark/>
          </w:tcPr>
          <w:p w14:paraId="58A23EF8" w14:textId="77777777" w:rsidR="0092122B" w:rsidRPr="0092122B" w:rsidRDefault="0092122B" w:rsidP="0092122B">
            <w:pPr>
              <w:spacing w:after="0" w:line="240" w:lineRule="auto"/>
              <w:jc w:val="right"/>
              <w:rPr>
                <w:rFonts w:eastAsia="Times New Roman" w:cs="Times New Roman"/>
                <w:color w:val="006100"/>
              </w:rPr>
            </w:pPr>
            <w:r w:rsidRPr="0092122B">
              <w:rPr>
                <w:rFonts w:eastAsia="Times New Roman" w:cs="Times New Roman"/>
                <w:color w:val="006100"/>
              </w:rPr>
              <w:t>6</w:t>
            </w:r>
          </w:p>
        </w:tc>
        <w:tc>
          <w:tcPr>
            <w:tcW w:w="1044" w:type="dxa"/>
            <w:tcBorders>
              <w:top w:val="nil"/>
              <w:left w:val="nil"/>
              <w:bottom w:val="single" w:sz="4" w:space="0" w:color="auto"/>
              <w:right w:val="single" w:sz="4" w:space="0" w:color="auto"/>
            </w:tcBorders>
            <w:shd w:val="clear" w:color="auto" w:fill="auto"/>
            <w:noWrap/>
            <w:vAlign w:val="bottom"/>
            <w:hideMark/>
          </w:tcPr>
          <w:p w14:paraId="63569F23"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88,2%</w:t>
            </w:r>
          </w:p>
        </w:tc>
        <w:tc>
          <w:tcPr>
            <w:tcW w:w="919" w:type="dxa"/>
            <w:tcBorders>
              <w:top w:val="nil"/>
              <w:left w:val="nil"/>
              <w:bottom w:val="single" w:sz="4" w:space="0" w:color="auto"/>
              <w:right w:val="single" w:sz="4" w:space="0" w:color="auto"/>
            </w:tcBorders>
            <w:shd w:val="clear" w:color="auto" w:fill="auto"/>
            <w:noWrap/>
            <w:vAlign w:val="bottom"/>
            <w:hideMark/>
          </w:tcPr>
          <w:p w14:paraId="0D23E2E6"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88</w:t>
            </w:r>
          </w:p>
        </w:tc>
        <w:tc>
          <w:tcPr>
            <w:tcW w:w="970" w:type="dxa"/>
            <w:tcBorders>
              <w:top w:val="nil"/>
              <w:left w:val="nil"/>
              <w:bottom w:val="single" w:sz="4" w:space="0" w:color="auto"/>
              <w:right w:val="single" w:sz="4" w:space="0" w:color="auto"/>
            </w:tcBorders>
            <w:shd w:val="clear" w:color="000000" w:fill="C6EFCE"/>
            <w:noWrap/>
            <w:vAlign w:val="bottom"/>
            <w:hideMark/>
          </w:tcPr>
          <w:p w14:paraId="34C45B96" w14:textId="77777777" w:rsidR="0092122B" w:rsidRPr="0092122B" w:rsidRDefault="0092122B" w:rsidP="0092122B">
            <w:pPr>
              <w:spacing w:after="0" w:line="240" w:lineRule="auto"/>
              <w:jc w:val="right"/>
              <w:rPr>
                <w:rFonts w:eastAsia="Times New Roman" w:cs="Times New Roman"/>
                <w:color w:val="006100"/>
              </w:rPr>
            </w:pPr>
            <w:r w:rsidRPr="0092122B">
              <w:rPr>
                <w:rFonts w:eastAsia="Times New Roman" w:cs="Times New Roman"/>
                <w:color w:val="006100"/>
              </w:rPr>
              <w:t>41</w:t>
            </w:r>
          </w:p>
        </w:tc>
        <w:tc>
          <w:tcPr>
            <w:tcW w:w="1044" w:type="dxa"/>
            <w:tcBorders>
              <w:top w:val="nil"/>
              <w:left w:val="nil"/>
              <w:bottom w:val="single" w:sz="4" w:space="0" w:color="auto"/>
              <w:right w:val="single" w:sz="4" w:space="0" w:color="auto"/>
            </w:tcBorders>
            <w:shd w:val="clear" w:color="auto" w:fill="auto"/>
            <w:noWrap/>
            <w:vAlign w:val="bottom"/>
            <w:hideMark/>
          </w:tcPr>
          <w:p w14:paraId="6BFA4EA6"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53,4%</w:t>
            </w:r>
          </w:p>
        </w:tc>
        <w:tc>
          <w:tcPr>
            <w:tcW w:w="919" w:type="dxa"/>
            <w:tcBorders>
              <w:top w:val="nil"/>
              <w:left w:val="nil"/>
              <w:bottom w:val="single" w:sz="4" w:space="0" w:color="auto"/>
              <w:right w:val="single" w:sz="4" w:space="0" w:color="auto"/>
            </w:tcBorders>
            <w:shd w:val="clear" w:color="auto" w:fill="auto"/>
            <w:noWrap/>
            <w:vAlign w:val="bottom"/>
            <w:hideMark/>
          </w:tcPr>
          <w:p w14:paraId="7CA8293E"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40</w:t>
            </w:r>
          </w:p>
        </w:tc>
        <w:tc>
          <w:tcPr>
            <w:tcW w:w="970" w:type="dxa"/>
            <w:tcBorders>
              <w:top w:val="nil"/>
              <w:left w:val="nil"/>
              <w:bottom w:val="single" w:sz="4" w:space="0" w:color="auto"/>
              <w:right w:val="single" w:sz="4" w:space="0" w:color="auto"/>
            </w:tcBorders>
            <w:shd w:val="clear" w:color="000000" w:fill="C6EFCE"/>
            <w:noWrap/>
            <w:vAlign w:val="bottom"/>
            <w:hideMark/>
          </w:tcPr>
          <w:p w14:paraId="5A4321F0" w14:textId="77777777" w:rsidR="0092122B" w:rsidRPr="0092122B" w:rsidRDefault="0092122B" w:rsidP="0092122B">
            <w:pPr>
              <w:spacing w:after="0" w:line="240" w:lineRule="auto"/>
              <w:jc w:val="right"/>
              <w:rPr>
                <w:rFonts w:eastAsia="Times New Roman" w:cs="Times New Roman"/>
                <w:color w:val="006100"/>
              </w:rPr>
            </w:pPr>
            <w:r w:rsidRPr="0092122B">
              <w:rPr>
                <w:rFonts w:eastAsia="Times New Roman" w:cs="Times New Roman"/>
                <w:color w:val="006100"/>
              </w:rPr>
              <w:t>7,6</w:t>
            </w:r>
          </w:p>
        </w:tc>
        <w:tc>
          <w:tcPr>
            <w:tcW w:w="1044" w:type="dxa"/>
            <w:tcBorders>
              <w:top w:val="nil"/>
              <w:left w:val="nil"/>
              <w:bottom w:val="single" w:sz="4" w:space="0" w:color="auto"/>
              <w:right w:val="single" w:sz="4" w:space="0" w:color="auto"/>
            </w:tcBorders>
            <w:shd w:val="clear" w:color="auto" w:fill="auto"/>
            <w:noWrap/>
            <w:vAlign w:val="bottom"/>
            <w:hideMark/>
          </w:tcPr>
          <w:p w14:paraId="5C79DC1D"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81,0%</w:t>
            </w:r>
          </w:p>
        </w:tc>
      </w:tr>
      <w:tr w:rsidR="0092122B" w:rsidRPr="0092122B" w14:paraId="07ECFBF0" w14:textId="77777777" w:rsidTr="0092122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4813ED1"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2022</w:t>
            </w:r>
          </w:p>
        </w:tc>
        <w:tc>
          <w:tcPr>
            <w:tcW w:w="709" w:type="dxa"/>
            <w:tcBorders>
              <w:top w:val="nil"/>
              <w:left w:val="nil"/>
              <w:bottom w:val="single" w:sz="4" w:space="0" w:color="auto"/>
              <w:right w:val="single" w:sz="4" w:space="0" w:color="auto"/>
            </w:tcBorders>
            <w:shd w:val="clear" w:color="auto" w:fill="auto"/>
            <w:noWrap/>
            <w:vAlign w:val="bottom"/>
            <w:hideMark/>
          </w:tcPr>
          <w:p w14:paraId="5D539FDB"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81</w:t>
            </w:r>
          </w:p>
        </w:tc>
        <w:tc>
          <w:tcPr>
            <w:tcW w:w="814" w:type="dxa"/>
            <w:tcBorders>
              <w:top w:val="nil"/>
              <w:left w:val="nil"/>
              <w:bottom w:val="single" w:sz="4" w:space="0" w:color="auto"/>
              <w:right w:val="single" w:sz="4" w:space="0" w:color="auto"/>
            </w:tcBorders>
            <w:shd w:val="clear" w:color="000000" w:fill="C6EFCE"/>
            <w:noWrap/>
            <w:vAlign w:val="bottom"/>
            <w:hideMark/>
          </w:tcPr>
          <w:p w14:paraId="6C287CC8" w14:textId="77777777" w:rsidR="0092122B" w:rsidRPr="0092122B" w:rsidRDefault="0092122B" w:rsidP="0092122B">
            <w:pPr>
              <w:spacing w:after="0" w:line="240" w:lineRule="auto"/>
              <w:jc w:val="right"/>
              <w:rPr>
                <w:rFonts w:eastAsia="Times New Roman" w:cs="Times New Roman"/>
                <w:color w:val="006100"/>
              </w:rPr>
            </w:pPr>
            <w:r w:rsidRPr="0092122B">
              <w:rPr>
                <w:rFonts w:eastAsia="Times New Roman" w:cs="Times New Roman"/>
                <w:color w:val="006100"/>
              </w:rPr>
              <w:t>5,6</w:t>
            </w:r>
          </w:p>
        </w:tc>
        <w:tc>
          <w:tcPr>
            <w:tcW w:w="1044" w:type="dxa"/>
            <w:tcBorders>
              <w:top w:val="nil"/>
              <w:left w:val="nil"/>
              <w:bottom w:val="single" w:sz="4" w:space="0" w:color="auto"/>
              <w:right w:val="single" w:sz="4" w:space="0" w:color="auto"/>
            </w:tcBorders>
            <w:shd w:val="clear" w:color="auto" w:fill="auto"/>
            <w:noWrap/>
            <w:vAlign w:val="bottom"/>
            <w:hideMark/>
          </w:tcPr>
          <w:p w14:paraId="6847F7E5"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93,1%</w:t>
            </w:r>
          </w:p>
        </w:tc>
        <w:tc>
          <w:tcPr>
            <w:tcW w:w="919" w:type="dxa"/>
            <w:tcBorders>
              <w:top w:val="nil"/>
              <w:left w:val="nil"/>
              <w:bottom w:val="single" w:sz="4" w:space="0" w:color="auto"/>
              <w:right w:val="single" w:sz="4" w:space="0" w:color="auto"/>
            </w:tcBorders>
            <w:shd w:val="clear" w:color="auto" w:fill="auto"/>
            <w:noWrap/>
            <w:vAlign w:val="bottom"/>
            <w:hideMark/>
          </w:tcPr>
          <w:p w14:paraId="2BFDF41E"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134</w:t>
            </w:r>
          </w:p>
        </w:tc>
        <w:tc>
          <w:tcPr>
            <w:tcW w:w="970" w:type="dxa"/>
            <w:tcBorders>
              <w:top w:val="nil"/>
              <w:left w:val="nil"/>
              <w:bottom w:val="single" w:sz="4" w:space="0" w:color="auto"/>
              <w:right w:val="single" w:sz="4" w:space="0" w:color="auto"/>
            </w:tcBorders>
            <w:shd w:val="clear" w:color="000000" w:fill="C6EFCE"/>
            <w:noWrap/>
            <w:vAlign w:val="bottom"/>
            <w:hideMark/>
          </w:tcPr>
          <w:p w14:paraId="488AFA44" w14:textId="77777777" w:rsidR="0092122B" w:rsidRPr="0092122B" w:rsidRDefault="0092122B" w:rsidP="0092122B">
            <w:pPr>
              <w:spacing w:after="0" w:line="240" w:lineRule="auto"/>
              <w:jc w:val="right"/>
              <w:rPr>
                <w:rFonts w:eastAsia="Times New Roman" w:cs="Times New Roman"/>
                <w:color w:val="006100"/>
              </w:rPr>
            </w:pPr>
            <w:r w:rsidRPr="0092122B">
              <w:rPr>
                <w:rFonts w:eastAsia="Times New Roman" w:cs="Times New Roman"/>
                <w:color w:val="006100"/>
              </w:rPr>
              <w:t>25</w:t>
            </w:r>
          </w:p>
        </w:tc>
        <w:tc>
          <w:tcPr>
            <w:tcW w:w="1044" w:type="dxa"/>
            <w:tcBorders>
              <w:top w:val="nil"/>
              <w:left w:val="nil"/>
              <w:bottom w:val="single" w:sz="4" w:space="0" w:color="auto"/>
              <w:right w:val="single" w:sz="4" w:space="0" w:color="auto"/>
            </w:tcBorders>
            <w:shd w:val="clear" w:color="auto" w:fill="auto"/>
            <w:noWrap/>
            <w:vAlign w:val="bottom"/>
            <w:hideMark/>
          </w:tcPr>
          <w:p w14:paraId="16AFD49A"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81,3%</w:t>
            </w:r>
          </w:p>
        </w:tc>
        <w:tc>
          <w:tcPr>
            <w:tcW w:w="919" w:type="dxa"/>
            <w:tcBorders>
              <w:top w:val="nil"/>
              <w:left w:val="nil"/>
              <w:bottom w:val="single" w:sz="4" w:space="0" w:color="auto"/>
              <w:right w:val="single" w:sz="4" w:space="0" w:color="auto"/>
            </w:tcBorders>
            <w:shd w:val="clear" w:color="auto" w:fill="auto"/>
            <w:noWrap/>
            <w:vAlign w:val="bottom"/>
            <w:hideMark/>
          </w:tcPr>
          <w:p w14:paraId="727BDFE0"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60</w:t>
            </w:r>
          </w:p>
        </w:tc>
        <w:tc>
          <w:tcPr>
            <w:tcW w:w="970" w:type="dxa"/>
            <w:tcBorders>
              <w:top w:val="nil"/>
              <w:left w:val="nil"/>
              <w:bottom w:val="single" w:sz="4" w:space="0" w:color="auto"/>
              <w:right w:val="single" w:sz="4" w:space="0" w:color="auto"/>
            </w:tcBorders>
            <w:shd w:val="clear" w:color="000000" w:fill="C6EFCE"/>
            <w:noWrap/>
            <w:vAlign w:val="bottom"/>
            <w:hideMark/>
          </w:tcPr>
          <w:p w14:paraId="15487C9A" w14:textId="77777777" w:rsidR="0092122B" w:rsidRPr="0092122B" w:rsidRDefault="0092122B" w:rsidP="0092122B">
            <w:pPr>
              <w:spacing w:after="0" w:line="240" w:lineRule="auto"/>
              <w:jc w:val="right"/>
              <w:rPr>
                <w:rFonts w:eastAsia="Times New Roman" w:cs="Times New Roman"/>
                <w:color w:val="006100"/>
              </w:rPr>
            </w:pPr>
            <w:r w:rsidRPr="0092122B">
              <w:rPr>
                <w:rFonts w:eastAsia="Times New Roman" w:cs="Times New Roman"/>
                <w:color w:val="006100"/>
              </w:rPr>
              <w:t>16</w:t>
            </w:r>
          </w:p>
        </w:tc>
        <w:tc>
          <w:tcPr>
            <w:tcW w:w="1044" w:type="dxa"/>
            <w:tcBorders>
              <w:top w:val="nil"/>
              <w:left w:val="nil"/>
              <w:bottom w:val="single" w:sz="4" w:space="0" w:color="auto"/>
              <w:right w:val="single" w:sz="4" w:space="0" w:color="auto"/>
            </w:tcBorders>
            <w:shd w:val="clear" w:color="auto" w:fill="auto"/>
            <w:noWrap/>
            <w:vAlign w:val="bottom"/>
            <w:hideMark/>
          </w:tcPr>
          <w:p w14:paraId="18E0ECE6"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73,3%</w:t>
            </w:r>
          </w:p>
        </w:tc>
      </w:tr>
      <w:tr w:rsidR="0092122B" w:rsidRPr="0092122B" w14:paraId="6DEC7F89" w14:textId="77777777" w:rsidTr="0092122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989EB7F"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2021</w:t>
            </w:r>
          </w:p>
        </w:tc>
        <w:tc>
          <w:tcPr>
            <w:tcW w:w="709" w:type="dxa"/>
            <w:tcBorders>
              <w:top w:val="nil"/>
              <w:left w:val="nil"/>
              <w:bottom w:val="single" w:sz="4" w:space="0" w:color="auto"/>
              <w:right w:val="single" w:sz="4" w:space="0" w:color="auto"/>
            </w:tcBorders>
            <w:shd w:val="clear" w:color="auto" w:fill="auto"/>
            <w:noWrap/>
            <w:vAlign w:val="bottom"/>
            <w:hideMark/>
          </w:tcPr>
          <w:p w14:paraId="2B1C41A7"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461</w:t>
            </w:r>
          </w:p>
        </w:tc>
        <w:tc>
          <w:tcPr>
            <w:tcW w:w="814" w:type="dxa"/>
            <w:tcBorders>
              <w:top w:val="nil"/>
              <w:left w:val="nil"/>
              <w:bottom w:val="single" w:sz="4" w:space="0" w:color="auto"/>
              <w:right w:val="single" w:sz="4" w:space="0" w:color="auto"/>
            </w:tcBorders>
            <w:shd w:val="clear" w:color="000000" w:fill="C6EFCE"/>
            <w:noWrap/>
            <w:vAlign w:val="bottom"/>
            <w:hideMark/>
          </w:tcPr>
          <w:p w14:paraId="760F6753" w14:textId="77777777" w:rsidR="0092122B" w:rsidRPr="0092122B" w:rsidRDefault="0092122B" w:rsidP="0092122B">
            <w:pPr>
              <w:spacing w:after="0" w:line="240" w:lineRule="auto"/>
              <w:jc w:val="right"/>
              <w:rPr>
                <w:rFonts w:eastAsia="Times New Roman" w:cs="Times New Roman"/>
                <w:color w:val="006100"/>
              </w:rPr>
            </w:pPr>
            <w:r w:rsidRPr="0092122B">
              <w:rPr>
                <w:rFonts w:eastAsia="Times New Roman" w:cs="Times New Roman"/>
                <w:color w:val="006100"/>
              </w:rPr>
              <w:t>14</w:t>
            </w:r>
          </w:p>
        </w:tc>
        <w:tc>
          <w:tcPr>
            <w:tcW w:w="1044" w:type="dxa"/>
            <w:tcBorders>
              <w:top w:val="nil"/>
              <w:left w:val="nil"/>
              <w:bottom w:val="single" w:sz="4" w:space="0" w:color="auto"/>
              <w:right w:val="single" w:sz="4" w:space="0" w:color="auto"/>
            </w:tcBorders>
            <w:shd w:val="clear" w:color="auto" w:fill="auto"/>
            <w:noWrap/>
            <w:vAlign w:val="bottom"/>
            <w:hideMark/>
          </w:tcPr>
          <w:p w14:paraId="47FBDC2E"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97,0%</w:t>
            </w:r>
          </w:p>
        </w:tc>
        <w:tc>
          <w:tcPr>
            <w:tcW w:w="919" w:type="dxa"/>
            <w:tcBorders>
              <w:top w:val="nil"/>
              <w:left w:val="nil"/>
              <w:bottom w:val="single" w:sz="4" w:space="0" w:color="auto"/>
              <w:right w:val="single" w:sz="4" w:space="0" w:color="auto"/>
            </w:tcBorders>
            <w:shd w:val="clear" w:color="auto" w:fill="auto"/>
            <w:noWrap/>
            <w:vAlign w:val="bottom"/>
            <w:hideMark/>
          </w:tcPr>
          <w:p w14:paraId="243AA276"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588</w:t>
            </w:r>
          </w:p>
        </w:tc>
        <w:tc>
          <w:tcPr>
            <w:tcW w:w="970" w:type="dxa"/>
            <w:tcBorders>
              <w:top w:val="nil"/>
              <w:left w:val="nil"/>
              <w:bottom w:val="single" w:sz="4" w:space="0" w:color="auto"/>
              <w:right w:val="single" w:sz="4" w:space="0" w:color="auto"/>
            </w:tcBorders>
            <w:shd w:val="clear" w:color="000000" w:fill="C6EFCE"/>
            <w:noWrap/>
            <w:vAlign w:val="bottom"/>
            <w:hideMark/>
          </w:tcPr>
          <w:p w14:paraId="787742DC" w14:textId="77777777" w:rsidR="0092122B" w:rsidRPr="0092122B" w:rsidRDefault="0092122B" w:rsidP="0092122B">
            <w:pPr>
              <w:spacing w:after="0" w:line="240" w:lineRule="auto"/>
              <w:jc w:val="right"/>
              <w:rPr>
                <w:rFonts w:eastAsia="Times New Roman" w:cs="Times New Roman"/>
                <w:color w:val="006100"/>
              </w:rPr>
            </w:pPr>
            <w:r w:rsidRPr="0092122B">
              <w:rPr>
                <w:rFonts w:eastAsia="Times New Roman" w:cs="Times New Roman"/>
                <w:color w:val="006100"/>
              </w:rPr>
              <w:t>87</w:t>
            </w:r>
          </w:p>
        </w:tc>
        <w:tc>
          <w:tcPr>
            <w:tcW w:w="1044" w:type="dxa"/>
            <w:tcBorders>
              <w:top w:val="nil"/>
              <w:left w:val="nil"/>
              <w:bottom w:val="single" w:sz="4" w:space="0" w:color="auto"/>
              <w:right w:val="single" w:sz="4" w:space="0" w:color="auto"/>
            </w:tcBorders>
            <w:shd w:val="clear" w:color="auto" w:fill="auto"/>
            <w:noWrap/>
            <w:vAlign w:val="bottom"/>
            <w:hideMark/>
          </w:tcPr>
          <w:p w14:paraId="124CE264"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85,2%</w:t>
            </w:r>
          </w:p>
        </w:tc>
        <w:tc>
          <w:tcPr>
            <w:tcW w:w="919" w:type="dxa"/>
            <w:tcBorders>
              <w:top w:val="nil"/>
              <w:left w:val="nil"/>
              <w:bottom w:val="single" w:sz="4" w:space="0" w:color="auto"/>
              <w:right w:val="single" w:sz="4" w:space="0" w:color="auto"/>
            </w:tcBorders>
            <w:shd w:val="clear" w:color="auto" w:fill="auto"/>
            <w:noWrap/>
            <w:vAlign w:val="bottom"/>
            <w:hideMark/>
          </w:tcPr>
          <w:p w14:paraId="2A95E288"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230</w:t>
            </w:r>
          </w:p>
        </w:tc>
        <w:tc>
          <w:tcPr>
            <w:tcW w:w="970" w:type="dxa"/>
            <w:tcBorders>
              <w:top w:val="nil"/>
              <w:left w:val="nil"/>
              <w:bottom w:val="single" w:sz="4" w:space="0" w:color="auto"/>
              <w:right w:val="single" w:sz="4" w:space="0" w:color="auto"/>
            </w:tcBorders>
            <w:shd w:val="clear" w:color="000000" w:fill="C6EFCE"/>
            <w:noWrap/>
            <w:vAlign w:val="bottom"/>
            <w:hideMark/>
          </w:tcPr>
          <w:p w14:paraId="53204AD4" w14:textId="77777777" w:rsidR="0092122B" w:rsidRPr="0092122B" w:rsidRDefault="0092122B" w:rsidP="0092122B">
            <w:pPr>
              <w:spacing w:after="0" w:line="240" w:lineRule="auto"/>
              <w:jc w:val="right"/>
              <w:rPr>
                <w:rFonts w:eastAsia="Times New Roman" w:cs="Times New Roman"/>
                <w:color w:val="006100"/>
              </w:rPr>
            </w:pPr>
            <w:r w:rsidRPr="0092122B">
              <w:rPr>
                <w:rFonts w:eastAsia="Times New Roman" w:cs="Times New Roman"/>
                <w:color w:val="006100"/>
              </w:rPr>
              <w:t>12</w:t>
            </w:r>
          </w:p>
        </w:tc>
        <w:tc>
          <w:tcPr>
            <w:tcW w:w="1044" w:type="dxa"/>
            <w:tcBorders>
              <w:top w:val="nil"/>
              <w:left w:val="nil"/>
              <w:bottom w:val="single" w:sz="4" w:space="0" w:color="auto"/>
              <w:right w:val="single" w:sz="4" w:space="0" w:color="auto"/>
            </w:tcBorders>
            <w:shd w:val="clear" w:color="auto" w:fill="auto"/>
            <w:noWrap/>
            <w:vAlign w:val="bottom"/>
            <w:hideMark/>
          </w:tcPr>
          <w:p w14:paraId="18E3958A"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94,8%</w:t>
            </w:r>
          </w:p>
        </w:tc>
      </w:tr>
      <w:tr w:rsidR="0092122B" w:rsidRPr="0092122B" w14:paraId="650ECE1B" w14:textId="77777777" w:rsidTr="0092122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4E591A6"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2020</w:t>
            </w:r>
          </w:p>
        </w:tc>
        <w:tc>
          <w:tcPr>
            <w:tcW w:w="709" w:type="dxa"/>
            <w:tcBorders>
              <w:top w:val="nil"/>
              <w:left w:val="nil"/>
              <w:bottom w:val="single" w:sz="4" w:space="0" w:color="auto"/>
              <w:right w:val="single" w:sz="4" w:space="0" w:color="auto"/>
            </w:tcBorders>
            <w:shd w:val="clear" w:color="auto" w:fill="auto"/>
            <w:noWrap/>
            <w:vAlign w:val="bottom"/>
            <w:hideMark/>
          </w:tcPr>
          <w:p w14:paraId="16114FEB"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191</w:t>
            </w:r>
          </w:p>
        </w:tc>
        <w:tc>
          <w:tcPr>
            <w:tcW w:w="814" w:type="dxa"/>
            <w:tcBorders>
              <w:top w:val="nil"/>
              <w:left w:val="nil"/>
              <w:bottom w:val="single" w:sz="4" w:space="0" w:color="auto"/>
              <w:right w:val="single" w:sz="4" w:space="0" w:color="auto"/>
            </w:tcBorders>
            <w:shd w:val="clear" w:color="000000" w:fill="C6EFCE"/>
            <w:noWrap/>
            <w:vAlign w:val="bottom"/>
            <w:hideMark/>
          </w:tcPr>
          <w:p w14:paraId="3133B035" w14:textId="77777777" w:rsidR="0092122B" w:rsidRPr="0092122B" w:rsidRDefault="0092122B" w:rsidP="0092122B">
            <w:pPr>
              <w:spacing w:after="0" w:line="240" w:lineRule="auto"/>
              <w:jc w:val="right"/>
              <w:rPr>
                <w:rFonts w:eastAsia="Times New Roman" w:cs="Times New Roman"/>
                <w:color w:val="006100"/>
              </w:rPr>
            </w:pPr>
            <w:r w:rsidRPr="0092122B">
              <w:rPr>
                <w:rFonts w:eastAsia="Times New Roman" w:cs="Times New Roman"/>
                <w:color w:val="006100"/>
              </w:rPr>
              <w:t>3,6</w:t>
            </w:r>
          </w:p>
        </w:tc>
        <w:tc>
          <w:tcPr>
            <w:tcW w:w="1044" w:type="dxa"/>
            <w:tcBorders>
              <w:top w:val="nil"/>
              <w:left w:val="nil"/>
              <w:bottom w:val="single" w:sz="4" w:space="0" w:color="auto"/>
              <w:right w:val="single" w:sz="4" w:space="0" w:color="auto"/>
            </w:tcBorders>
            <w:shd w:val="clear" w:color="auto" w:fill="auto"/>
            <w:noWrap/>
            <w:vAlign w:val="bottom"/>
            <w:hideMark/>
          </w:tcPr>
          <w:p w14:paraId="26FB9FD2"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98,1%</w:t>
            </w:r>
          </w:p>
        </w:tc>
        <w:tc>
          <w:tcPr>
            <w:tcW w:w="919" w:type="dxa"/>
            <w:tcBorders>
              <w:top w:val="nil"/>
              <w:left w:val="nil"/>
              <w:bottom w:val="single" w:sz="4" w:space="0" w:color="auto"/>
              <w:right w:val="single" w:sz="4" w:space="0" w:color="auto"/>
            </w:tcBorders>
            <w:shd w:val="clear" w:color="auto" w:fill="auto"/>
            <w:noWrap/>
            <w:vAlign w:val="bottom"/>
            <w:hideMark/>
          </w:tcPr>
          <w:p w14:paraId="1E2F0878"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279</w:t>
            </w:r>
          </w:p>
        </w:tc>
        <w:tc>
          <w:tcPr>
            <w:tcW w:w="970" w:type="dxa"/>
            <w:tcBorders>
              <w:top w:val="nil"/>
              <w:left w:val="nil"/>
              <w:bottom w:val="single" w:sz="4" w:space="0" w:color="auto"/>
              <w:right w:val="single" w:sz="4" w:space="0" w:color="auto"/>
            </w:tcBorders>
            <w:shd w:val="clear" w:color="000000" w:fill="C6EFCE"/>
            <w:noWrap/>
            <w:vAlign w:val="bottom"/>
            <w:hideMark/>
          </w:tcPr>
          <w:p w14:paraId="0D649A85" w14:textId="77777777" w:rsidR="0092122B" w:rsidRPr="0092122B" w:rsidRDefault="0092122B" w:rsidP="0092122B">
            <w:pPr>
              <w:spacing w:after="0" w:line="240" w:lineRule="auto"/>
              <w:jc w:val="right"/>
              <w:rPr>
                <w:rFonts w:eastAsia="Times New Roman" w:cs="Times New Roman"/>
                <w:color w:val="006100"/>
              </w:rPr>
            </w:pPr>
            <w:r w:rsidRPr="0092122B">
              <w:rPr>
                <w:rFonts w:eastAsia="Times New Roman" w:cs="Times New Roman"/>
                <w:color w:val="006100"/>
              </w:rPr>
              <w:t>3,6</w:t>
            </w:r>
          </w:p>
        </w:tc>
        <w:tc>
          <w:tcPr>
            <w:tcW w:w="1044" w:type="dxa"/>
            <w:tcBorders>
              <w:top w:val="nil"/>
              <w:left w:val="nil"/>
              <w:bottom w:val="single" w:sz="4" w:space="0" w:color="auto"/>
              <w:right w:val="single" w:sz="4" w:space="0" w:color="auto"/>
            </w:tcBorders>
            <w:shd w:val="clear" w:color="auto" w:fill="auto"/>
            <w:noWrap/>
            <w:vAlign w:val="bottom"/>
            <w:hideMark/>
          </w:tcPr>
          <w:p w14:paraId="67889943"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98,7%</w:t>
            </w:r>
          </w:p>
        </w:tc>
        <w:tc>
          <w:tcPr>
            <w:tcW w:w="919" w:type="dxa"/>
            <w:tcBorders>
              <w:top w:val="nil"/>
              <w:left w:val="nil"/>
              <w:bottom w:val="single" w:sz="4" w:space="0" w:color="auto"/>
              <w:right w:val="single" w:sz="4" w:space="0" w:color="auto"/>
            </w:tcBorders>
            <w:shd w:val="clear" w:color="auto" w:fill="auto"/>
            <w:noWrap/>
            <w:vAlign w:val="bottom"/>
            <w:hideMark/>
          </w:tcPr>
          <w:p w14:paraId="7E6C7AF9"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150</w:t>
            </w:r>
          </w:p>
        </w:tc>
        <w:tc>
          <w:tcPr>
            <w:tcW w:w="970" w:type="dxa"/>
            <w:tcBorders>
              <w:top w:val="nil"/>
              <w:left w:val="nil"/>
              <w:bottom w:val="single" w:sz="4" w:space="0" w:color="auto"/>
              <w:right w:val="single" w:sz="4" w:space="0" w:color="auto"/>
            </w:tcBorders>
            <w:shd w:val="clear" w:color="000000" w:fill="C6EFCE"/>
            <w:noWrap/>
            <w:vAlign w:val="bottom"/>
            <w:hideMark/>
          </w:tcPr>
          <w:p w14:paraId="22B6A848" w14:textId="77777777" w:rsidR="0092122B" w:rsidRPr="0092122B" w:rsidRDefault="0092122B" w:rsidP="0092122B">
            <w:pPr>
              <w:spacing w:after="0" w:line="240" w:lineRule="auto"/>
              <w:jc w:val="right"/>
              <w:rPr>
                <w:rFonts w:eastAsia="Times New Roman" w:cs="Times New Roman"/>
                <w:color w:val="006100"/>
              </w:rPr>
            </w:pPr>
            <w:r w:rsidRPr="0092122B">
              <w:rPr>
                <w:rFonts w:eastAsia="Times New Roman" w:cs="Times New Roman"/>
                <w:color w:val="006100"/>
              </w:rPr>
              <w:t>4</w:t>
            </w:r>
          </w:p>
        </w:tc>
        <w:tc>
          <w:tcPr>
            <w:tcW w:w="1044" w:type="dxa"/>
            <w:tcBorders>
              <w:top w:val="nil"/>
              <w:left w:val="nil"/>
              <w:bottom w:val="single" w:sz="4" w:space="0" w:color="auto"/>
              <w:right w:val="single" w:sz="4" w:space="0" w:color="auto"/>
            </w:tcBorders>
            <w:shd w:val="clear" w:color="auto" w:fill="auto"/>
            <w:noWrap/>
            <w:vAlign w:val="bottom"/>
            <w:hideMark/>
          </w:tcPr>
          <w:p w14:paraId="54629584"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97,3%</w:t>
            </w:r>
          </w:p>
        </w:tc>
      </w:tr>
      <w:tr w:rsidR="0092122B" w:rsidRPr="0092122B" w14:paraId="2BCBBF86" w14:textId="77777777" w:rsidTr="0092122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405C3E5"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2019</w:t>
            </w:r>
          </w:p>
        </w:tc>
        <w:tc>
          <w:tcPr>
            <w:tcW w:w="709" w:type="dxa"/>
            <w:tcBorders>
              <w:top w:val="nil"/>
              <w:left w:val="nil"/>
              <w:bottom w:val="single" w:sz="4" w:space="0" w:color="auto"/>
              <w:right w:val="single" w:sz="4" w:space="0" w:color="auto"/>
            </w:tcBorders>
            <w:shd w:val="clear" w:color="auto" w:fill="auto"/>
            <w:noWrap/>
            <w:vAlign w:val="bottom"/>
            <w:hideMark/>
          </w:tcPr>
          <w:p w14:paraId="6C38D2C0"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241</w:t>
            </w:r>
          </w:p>
        </w:tc>
        <w:tc>
          <w:tcPr>
            <w:tcW w:w="814" w:type="dxa"/>
            <w:tcBorders>
              <w:top w:val="nil"/>
              <w:left w:val="nil"/>
              <w:bottom w:val="single" w:sz="4" w:space="0" w:color="auto"/>
              <w:right w:val="single" w:sz="4" w:space="0" w:color="auto"/>
            </w:tcBorders>
            <w:shd w:val="clear" w:color="000000" w:fill="C6EFCE"/>
            <w:noWrap/>
            <w:vAlign w:val="bottom"/>
            <w:hideMark/>
          </w:tcPr>
          <w:p w14:paraId="5AF9F02E" w14:textId="77777777" w:rsidR="0092122B" w:rsidRPr="0092122B" w:rsidRDefault="0092122B" w:rsidP="0092122B">
            <w:pPr>
              <w:spacing w:after="0" w:line="240" w:lineRule="auto"/>
              <w:jc w:val="right"/>
              <w:rPr>
                <w:rFonts w:eastAsia="Times New Roman" w:cs="Times New Roman"/>
                <w:color w:val="006100"/>
              </w:rPr>
            </w:pPr>
            <w:r w:rsidRPr="0092122B">
              <w:rPr>
                <w:rFonts w:eastAsia="Times New Roman" w:cs="Times New Roman"/>
                <w:color w:val="006100"/>
              </w:rPr>
              <w:t>24</w:t>
            </w:r>
          </w:p>
        </w:tc>
        <w:tc>
          <w:tcPr>
            <w:tcW w:w="1044" w:type="dxa"/>
            <w:tcBorders>
              <w:top w:val="nil"/>
              <w:left w:val="nil"/>
              <w:bottom w:val="single" w:sz="4" w:space="0" w:color="auto"/>
              <w:right w:val="single" w:sz="4" w:space="0" w:color="auto"/>
            </w:tcBorders>
            <w:shd w:val="clear" w:color="auto" w:fill="auto"/>
            <w:noWrap/>
            <w:vAlign w:val="bottom"/>
            <w:hideMark/>
          </w:tcPr>
          <w:p w14:paraId="41800C39"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90,0%</w:t>
            </w:r>
          </w:p>
        </w:tc>
        <w:tc>
          <w:tcPr>
            <w:tcW w:w="919" w:type="dxa"/>
            <w:tcBorders>
              <w:top w:val="nil"/>
              <w:left w:val="nil"/>
              <w:bottom w:val="single" w:sz="4" w:space="0" w:color="auto"/>
              <w:right w:val="single" w:sz="4" w:space="0" w:color="auto"/>
            </w:tcBorders>
            <w:shd w:val="clear" w:color="auto" w:fill="auto"/>
            <w:noWrap/>
            <w:vAlign w:val="bottom"/>
            <w:hideMark/>
          </w:tcPr>
          <w:p w14:paraId="6861B5AE"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356</w:t>
            </w:r>
          </w:p>
        </w:tc>
        <w:tc>
          <w:tcPr>
            <w:tcW w:w="970" w:type="dxa"/>
            <w:tcBorders>
              <w:top w:val="nil"/>
              <w:left w:val="nil"/>
              <w:bottom w:val="single" w:sz="4" w:space="0" w:color="auto"/>
              <w:right w:val="single" w:sz="4" w:space="0" w:color="auto"/>
            </w:tcBorders>
            <w:shd w:val="clear" w:color="000000" w:fill="C6EFCE"/>
            <w:noWrap/>
            <w:vAlign w:val="bottom"/>
            <w:hideMark/>
          </w:tcPr>
          <w:p w14:paraId="0783BF4A" w14:textId="77777777" w:rsidR="0092122B" w:rsidRPr="0092122B" w:rsidRDefault="0092122B" w:rsidP="0092122B">
            <w:pPr>
              <w:spacing w:after="0" w:line="240" w:lineRule="auto"/>
              <w:jc w:val="right"/>
              <w:rPr>
                <w:rFonts w:eastAsia="Times New Roman" w:cs="Times New Roman"/>
                <w:color w:val="006100"/>
              </w:rPr>
            </w:pPr>
            <w:r w:rsidRPr="0092122B">
              <w:rPr>
                <w:rFonts w:eastAsia="Times New Roman" w:cs="Times New Roman"/>
                <w:color w:val="006100"/>
              </w:rPr>
              <w:t>77</w:t>
            </w:r>
          </w:p>
        </w:tc>
        <w:tc>
          <w:tcPr>
            <w:tcW w:w="1044" w:type="dxa"/>
            <w:tcBorders>
              <w:top w:val="nil"/>
              <w:left w:val="nil"/>
              <w:bottom w:val="single" w:sz="4" w:space="0" w:color="auto"/>
              <w:right w:val="single" w:sz="4" w:space="0" w:color="auto"/>
            </w:tcBorders>
            <w:shd w:val="clear" w:color="auto" w:fill="auto"/>
            <w:noWrap/>
            <w:vAlign w:val="bottom"/>
            <w:hideMark/>
          </w:tcPr>
          <w:p w14:paraId="644E1CA6"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78,4%</w:t>
            </w:r>
          </w:p>
        </w:tc>
        <w:tc>
          <w:tcPr>
            <w:tcW w:w="919" w:type="dxa"/>
            <w:tcBorders>
              <w:top w:val="nil"/>
              <w:left w:val="nil"/>
              <w:bottom w:val="single" w:sz="4" w:space="0" w:color="auto"/>
              <w:right w:val="single" w:sz="4" w:space="0" w:color="auto"/>
            </w:tcBorders>
            <w:shd w:val="clear" w:color="auto" w:fill="auto"/>
            <w:noWrap/>
            <w:vAlign w:val="bottom"/>
            <w:hideMark/>
          </w:tcPr>
          <w:p w14:paraId="23ADF0EF"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95</w:t>
            </w:r>
          </w:p>
        </w:tc>
        <w:tc>
          <w:tcPr>
            <w:tcW w:w="970" w:type="dxa"/>
            <w:tcBorders>
              <w:top w:val="nil"/>
              <w:left w:val="nil"/>
              <w:bottom w:val="single" w:sz="4" w:space="0" w:color="auto"/>
              <w:right w:val="single" w:sz="4" w:space="0" w:color="auto"/>
            </w:tcBorders>
            <w:shd w:val="clear" w:color="000000" w:fill="C6EFCE"/>
            <w:noWrap/>
            <w:vAlign w:val="bottom"/>
            <w:hideMark/>
          </w:tcPr>
          <w:p w14:paraId="6300D87D" w14:textId="77777777" w:rsidR="0092122B" w:rsidRPr="0092122B" w:rsidRDefault="0092122B" w:rsidP="0092122B">
            <w:pPr>
              <w:spacing w:after="0" w:line="240" w:lineRule="auto"/>
              <w:jc w:val="right"/>
              <w:rPr>
                <w:rFonts w:eastAsia="Times New Roman" w:cs="Times New Roman"/>
                <w:color w:val="006100"/>
              </w:rPr>
            </w:pPr>
            <w:r w:rsidRPr="0092122B">
              <w:rPr>
                <w:rFonts w:eastAsia="Times New Roman" w:cs="Times New Roman"/>
                <w:color w:val="006100"/>
              </w:rPr>
              <w:t>34</w:t>
            </w:r>
          </w:p>
        </w:tc>
        <w:tc>
          <w:tcPr>
            <w:tcW w:w="1044" w:type="dxa"/>
            <w:tcBorders>
              <w:top w:val="nil"/>
              <w:left w:val="nil"/>
              <w:bottom w:val="single" w:sz="4" w:space="0" w:color="auto"/>
              <w:right w:val="single" w:sz="4" w:space="0" w:color="auto"/>
            </w:tcBorders>
            <w:shd w:val="clear" w:color="auto" w:fill="auto"/>
            <w:noWrap/>
            <w:vAlign w:val="bottom"/>
            <w:hideMark/>
          </w:tcPr>
          <w:p w14:paraId="327E212E"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64,2%</w:t>
            </w:r>
          </w:p>
        </w:tc>
      </w:tr>
    </w:tbl>
    <w:p w14:paraId="1C12B657" w14:textId="77777777" w:rsidR="0092122B" w:rsidRDefault="0092122B" w:rsidP="004E74E2">
      <w:pPr>
        <w:ind w:right="-7"/>
        <w:jc w:val="both"/>
        <w:rPr>
          <w:szCs w:val="24"/>
        </w:rPr>
      </w:pPr>
    </w:p>
    <w:tbl>
      <w:tblPr>
        <w:tblW w:w="7500" w:type="dxa"/>
        <w:tblInd w:w="75" w:type="dxa"/>
        <w:tblCellMar>
          <w:left w:w="70" w:type="dxa"/>
          <w:right w:w="70" w:type="dxa"/>
        </w:tblCellMar>
        <w:tblLook w:val="04A0" w:firstRow="1" w:lastRow="0" w:firstColumn="1" w:lastColumn="0" w:noHBand="0" w:noVBand="1"/>
      </w:tblPr>
      <w:tblGrid>
        <w:gridCol w:w="1100"/>
        <w:gridCol w:w="994"/>
        <w:gridCol w:w="1058"/>
        <w:gridCol w:w="1148"/>
        <w:gridCol w:w="994"/>
        <w:gridCol w:w="1058"/>
        <w:gridCol w:w="1148"/>
      </w:tblGrid>
      <w:tr w:rsidR="0092122B" w:rsidRPr="0092122B" w14:paraId="74F7FB7F" w14:textId="77777777" w:rsidTr="0092122B">
        <w:trPr>
          <w:trHeight w:val="300"/>
        </w:trPr>
        <w:tc>
          <w:tcPr>
            <w:tcW w:w="1100"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2A87291E" w14:textId="4EEE2A83" w:rsidR="0092122B" w:rsidRPr="0092122B" w:rsidRDefault="0092122B" w:rsidP="0092122B">
            <w:pPr>
              <w:spacing w:after="0" w:line="240" w:lineRule="auto"/>
              <w:rPr>
                <w:rFonts w:eastAsia="Times New Roman" w:cs="Times New Roman"/>
                <w:b/>
                <w:bCs/>
                <w:color w:val="000000"/>
              </w:rPr>
            </w:pPr>
          </w:p>
        </w:tc>
        <w:tc>
          <w:tcPr>
            <w:tcW w:w="3200" w:type="dxa"/>
            <w:gridSpan w:val="3"/>
            <w:tcBorders>
              <w:top w:val="single" w:sz="4" w:space="0" w:color="auto"/>
              <w:left w:val="nil"/>
              <w:bottom w:val="single" w:sz="4" w:space="0" w:color="auto"/>
              <w:right w:val="single" w:sz="4" w:space="0" w:color="auto"/>
            </w:tcBorders>
            <w:shd w:val="clear" w:color="000000" w:fill="D9E1F2"/>
            <w:vAlign w:val="bottom"/>
            <w:hideMark/>
          </w:tcPr>
          <w:p w14:paraId="1E413978" w14:textId="77777777" w:rsidR="0092122B" w:rsidRPr="0092122B" w:rsidRDefault="0092122B" w:rsidP="0092122B">
            <w:pPr>
              <w:spacing w:after="0" w:line="240" w:lineRule="auto"/>
              <w:jc w:val="center"/>
              <w:rPr>
                <w:rFonts w:eastAsia="Times New Roman" w:cs="Times New Roman"/>
                <w:b/>
                <w:bCs/>
                <w:color w:val="000000"/>
              </w:rPr>
            </w:pPr>
            <w:proofErr w:type="spellStart"/>
            <w:r w:rsidRPr="0092122B">
              <w:rPr>
                <w:rFonts w:eastAsia="Times New Roman" w:cs="Times New Roman"/>
                <w:b/>
                <w:bCs/>
                <w:color w:val="000000"/>
              </w:rPr>
              <w:t>Nüld</w:t>
            </w:r>
            <w:proofErr w:type="spellEnd"/>
          </w:p>
        </w:tc>
        <w:tc>
          <w:tcPr>
            <w:tcW w:w="3200" w:type="dxa"/>
            <w:gridSpan w:val="3"/>
            <w:tcBorders>
              <w:top w:val="single" w:sz="4" w:space="0" w:color="auto"/>
              <w:left w:val="nil"/>
              <w:bottom w:val="single" w:sz="4" w:space="0" w:color="auto"/>
              <w:right w:val="single" w:sz="4" w:space="0" w:color="auto"/>
            </w:tcBorders>
            <w:shd w:val="clear" w:color="000000" w:fill="D9E1F2"/>
            <w:vAlign w:val="bottom"/>
            <w:hideMark/>
          </w:tcPr>
          <w:p w14:paraId="474674B4" w14:textId="77777777" w:rsidR="0092122B" w:rsidRPr="0092122B" w:rsidRDefault="0092122B" w:rsidP="0092122B">
            <w:pPr>
              <w:spacing w:after="0" w:line="240" w:lineRule="auto"/>
              <w:jc w:val="center"/>
              <w:rPr>
                <w:rFonts w:eastAsia="Times New Roman" w:cs="Times New Roman"/>
                <w:b/>
                <w:bCs/>
                <w:color w:val="000000"/>
              </w:rPr>
            </w:pPr>
            <w:proofErr w:type="spellStart"/>
            <w:r w:rsidRPr="0092122B">
              <w:rPr>
                <w:rFonts w:eastAsia="Times New Roman" w:cs="Times New Roman"/>
                <w:b/>
                <w:bCs/>
                <w:color w:val="000000"/>
              </w:rPr>
              <w:t>Püld</w:t>
            </w:r>
            <w:proofErr w:type="spellEnd"/>
          </w:p>
        </w:tc>
      </w:tr>
      <w:tr w:rsidR="0092122B" w:rsidRPr="0092122B" w14:paraId="36DDF350" w14:textId="77777777" w:rsidTr="0092122B">
        <w:trPr>
          <w:trHeight w:val="300"/>
        </w:trPr>
        <w:tc>
          <w:tcPr>
            <w:tcW w:w="1100" w:type="dxa"/>
            <w:tcBorders>
              <w:top w:val="nil"/>
              <w:left w:val="single" w:sz="4" w:space="0" w:color="auto"/>
              <w:bottom w:val="single" w:sz="4" w:space="0" w:color="auto"/>
              <w:right w:val="single" w:sz="4" w:space="0" w:color="auto"/>
            </w:tcBorders>
            <w:shd w:val="clear" w:color="000000" w:fill="D9E1F2"/>
            <w:noWrap/>
            <w:vAlign w:val="bottom"/>
            <w:hideMark/>
          </w:tcPr>
          <w:p w14:paraId="68783CBB" w14:textId="77777777" w:rsidR="0092122B" w:rsidRPr="0092122B" w:rsidRDefault="0092122B" w:rsidP="0092122B">
            <w:pPr>
              <w:spacing w:after="0" w:line="240" w:lineRule="auto"/>
              <w:rPr>
                <w:rFonts w:eastAsia="Times New Roman" w:cs="Times New Roman"/>
                <w:b/>
                <w:bCs/>
                <w:color w:val="000000"/>
              </w:rPr>
            </w:pPr>
            <w:r w:rsidRPr="0092122B">
              <w:rPr>
                <w:rFonts w:eastAsia="Times New Roman" w:cs="Times New Roman"/>
                <w:b/>
                <w:bCs/>
                <w:color w:val="000000"/>
              </w:rPr>
              <w:t> </w:t>
            </w:r>
          </w:p>
        </w:tc>
        <w:tc>
          <w:tcPr>
            <w:tcW w:w="994" w:type="dxa"/>
            <w:tcBorders>
              <w:top w:val="nil"/>
              <w:left w:val="nil"/>
              <w:bottom w:val="single" w:sz="4" w:space="0" w:color="auto"/>
              <w:right w:val="single" w:sz="4" w:space="0" w:color="auto"/>
            </w:tcBorders>
            <w:shd w:val="clear" w:color="000000" w:fill="D9E1F2"/>
            <w:noWrap/>
            <w:vAlign w:val="bottom"/>
            <w:hideMark/>
          </w:tcPr>
          <w:p w14:paraId="67BECD0A" w14:textId="77777777" w:rsidR="0092122B" w:rsidRPr="0092122B" w:rsidRDefault="0092122B" w:rsidP="0092122B">
            <w:pPr>
              <w:spacing w:after="0" w:line="240" w:lineRule="auto"/>
              <w:rPr>
                <w:rFonts w:eastAsia="Times New Roman" w:cs="Times New Roman"/>
                <w:b/>
                <w:bCs/>
                <w:color w:val="000000"/>
              </w:rPr>
            </w:pPr>
            <w:r w:rsidRPr="0092122B">
              <w:rPr>
                <w:rFonts w:eastAsia="Times New Roman" w:cs="Times New Roman"/>
                <w:b/>
                <w:bCs/>
                <w:color w:val="000000"/>
              </w:rPr>
              <w:t>Sisse mg/l</w:t>
            </w:r>
          </w:p>
        </w:tc>
        <w:tc>
          <w:tcPr>
            <w:tcW w:w="1058" w:type="dxa"/>
            <w:tcBorders>
              <w:top w:val="nil"/>
              <w:left w:val="nil"/>
              <w:bottom w:val="single" w:sz="4" w:space="0" w:color="auto"/>
              <w:right w:val="single" w:sz="4" w:space="0" w:color="auto"/>
            </w:tcBorders>
            <w:shd w:val="clear" w:color="000000" w:fill="D9E1F2"/>
            <w:noWrap/>
            <w:vAlign w:val="bottom"/>
            <w:hideMark/>
          </w:tcPr>
          <w:p w14:paraId="1DCCE32F" w14:textId="77777777" w:rsidR="0092122B" w:rsidRPr="0092122B" w:rsidRDefault="0092122B" w:rsidP="0092122B">
            <w:pPr>
              <w:spacing w:after="0" w:line="240" w:lineRule="auto"/>
              <w:rPr>
                <w:rFonts w:eastAsia="Times New Roman" w:cs="Times New Roman"/>
                <w:b/>
                <w:bCs/>
                <w:color w:val="000000"/>
              </w:rPr>
            </w:pPr>
            <w:r w:rsidRPr="0092122B">
              <w:rPr>
                <w:rFonts w:eastAsia="Times New Roman" w:cs="Times New Roman"/>
                <w:b/>
                <w:bCs/>
                <w:color w:val="000000"/>
              </w:rPr>
              <w:t>Välja mg/l</w:t>
            </w:r>
          </w:p>
        </w:tc>
        <w:tc>
          <w:tcPr>
            <w:tcW w:w="1148" w:type="dxa"/>
            <w:tcBorders>
              <w:top w:val="nil"/>
              <w:left w:val="nil"/>
              <w:bottom w:val="single" w:sz="4" w:space="0" w:color="auto"/>
              <w:right w:val="single" w:sz="4" w:space="0" w:color="auto"/>
            </w:tcBorders>
            <w:shd w:val="clear" w:color="000000" w:fill="D9E1F2"/>
            <w:noWrap/>
            <w:vAlign w:val="bottom"/>
            <w:hideMark/>
          </w:tcPr>
          <w:p w14:paraId="583440CA" w14:textId="77777777" w:rsidR="0092122B" w:rsidRPr="0092122B" w:rsidRDefault="0092122B" w:rsidP="0092122B">
            <w:pPr>
              <w:spacing w:after="0" w:line="240" w:lineRule="auto"/>
              <w:rPr>
                <w:rFonts w:eastAsia="Times New Roman" w:cs="Times New Roman"/>
                <w:b/>
                <w:bCs/>
                <w:color w:val="000000"/>
              </w:rPr>
            </w:pPr>
            <w:r w:rsidRPr="0092122B">
              <w:rPr>
                <w:rFonts w:eastAsia="Times New Roman" w:cs="Times New Roman"/>
                <w:b/>
                <w:bCs/>
                <w:color w:val="000000"/>
              </w:rPr>
              <w:t>Tõhusus %</w:t>
            </w:r>
          </w:p>
        </w:tc>
        <w:tc>
          <w:tcPr>
            <w:tcW w:w="994" w:type="dxa"/>
            <w:tcBorders>
              <w:top w:val="nil"/>
              <w:left w:val="nil"/>
              <w:bottom w:val="single" w:sz="4" w:space="0" w:color="auto"/>
              <w:right w:val="single" w:sz="4" w:space="0" w:color="auto"/>
            </w:tcBorders>
            <w:shd w:val="clear" w:color="000000" w:fill="D9E1F2"/>
            <w:noWrap/>
            <w:vAlign w:val="bottom"/>
            <w:hideMark/>
          </w:tcPr>
          <w:p w14:paraId="67A6607E" w14:textId="77777777" w:rsidR="0092122B" w:rsidRPr="0092122B" w:rsidRDefault="0092122B" w:rsidP="0092122B">
            <w:pPr>
              <w:spacing w:after="0" w:line="240" w:lineRule="auto"/>
              <w:rPr>
                <w:rFonts w:eastAsia="Times New Roman" w:cs="Times New Roman"/>
                <w:b/>
                <w:bCs/>
                <w:color w:val="000000"/>
              </w:rPr>
            </w:pPr>
            <w:r w:rsidRPr="0092122B">
              <w:rPr>
                <w:rFonts w:eastAsia="Times New Roman" w:cs="Times New Roman"/>
                <w:b/>
                <w:bCs/>
                <w:color w:val="000000"/>
              </w:rPr>
              <w:t>Sisse mg/l</w:t>
            </w:r>
          </w:p>
        </w:tc>
        <w:tc>
          <w:tcPr>
            <w:tcW w:w="1058" w:type="dxa"/>
            <w:tcBorders>
              <w:top w:val="nil"/>
              <w:left w:val="nil"/>
              <w:bottom w:val="single" w:sz="4" w:space="0" w:color="auto"/>
              <w:right w:val="single" w:sz="4" w:space="0" w:color="auto"/>
            </w:tcBorders>
            <w:shd w:val="clear" w:color="000000" w:fill="D9E1F2"/>
            <w:noWrap/>
            <w:vAlign w:val="bottom"/>
            <w:hideMark/>
          </w:tcPr>
          <w:p w14:paraId="74D0BD2D" w14:textId="77777777" w:rsidR="0092122B" w:rsidRPr="0092122B" w:rsidRDefault="0092122B" w:rsidP="0092122B">
            <w:pPr>
              <w:spacing w:after="0" w:line="240" w:lineRule="auto"/>
              <w:rPr>
                <w:rFonts w:eastAsia="Times New Roman" w:cs="Times New Roman"/>
                <w:b/>
                <w:bCs/>
                <w:color w:val="000000"/>
              </w:rPr>
            </w:pPr>
            <w:r w:rsidRPr="0092122B">
              <w:rPr>
                <w:rFonts w:eastAsia="Times New Roman" w:cs="Times New Roman"/>
                <w:b/>
                <w:bCs/>
                <w:color w:val="000000"/>
              </w:rPr>
              <w:t>Välja mg/l</w:t>
            </w:r>
          </w:p>
        </w:tc>
        <w:tc>
          <w:tcPr>
            <w:tcW w:w="1148" w:type="dxa"/>
            <w:tcBorders>
              <w:top w:val="nil"/>
              <w:left w:val="nil"/>
              <w:bottom w:val="single" w:sz="4" w:space="0" w:color="auto"/>
              <w:right w:val="single" w:sz="4" w:space="0" w:color="auto"/>
            </w:tcBorders>
            <w:shd w:val="clear" w:color="000000" w:fill="D9E1F2"/>
            <w:noWrap/>
            <w:vAlign w:val="bottom"/>
            <w:hideMark/>
          </w:tcPr>
          <w:p w14:paraId="06F66DC6" w14:textId="77777777" w:rsidR="0092122B" w:rsidRPr="0092122B" w:rsidRDefault="0092122B" w:rsidP="0092122B">
            <w:pPr>
              <w:spacing w:after="0" w:line="240" w:lineRule="auto"/>
              <w:rPr>
                <w:rFonts w:eastAsia="Times New Roman" w:cs="Times New Roman"/>
                <w:b/>
                <w:bCs/>
                <w:color w:val="000000"/>
              </w:rPr>
            </w:pPr>
            <w:r w:rsidRPr="0092122B">
              <w:rPr>
                <w:rFonts w:eastAsia="Times New Roman" w:cs="Times New Roman"/>
                <w:b/>
                <w:bCs/>
                <w:color w:val="000000"/>
              </w:rPr>
              <w:t>Tõhusus %</w:t>
            </w:r>
          </w:p>
        </w:tc>
      </w:tr>
      <w:tr w:rsidR="0092122B" w:rsidRPr="0092122B" w14:paraId="6B63605F" w14:textId="77777777" w:rsidTr="0092122B">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7BCC083E" w14:textId="77777777" w:rsidR="0092122B" w:rsidRPr="0092122B" w:rsidRDefault="0092122B" w:rsidP="0092122B">
            <w:pPr>
              <w:spacing w:after="0" w:line="240" w:lineRule="auto"/>
              <w:rPr>
                <w:rFonts w:eastAsia="Times New Roman" w:cs="Times New Roman"/>
                <w:b/>
                <w:bCs/>
                <w:color w:val="000000"/>
              </w:rPr>
            </w:pPr>
            <w:r w:rsidRPr="0092122B">
              <w:rPr>
                <w:rFonts w:eastAsia="Times New Roman" w:cs="Times New Roman"/>
                <w:b/>
                <w:bCs/>
                <w:color w:val="000000"/>
              </w:rPr>
              <w:t>Nõue</w:t>
            </w:r>
          </w:p>
        </w:tc>
        <w:tc>
          <w:tcPr>
            <w:tcW w:w="994" w:type="dxa"/>
            <w:tcBorders>
              <w:top w:val="nil"/>
              <w:left w:val="nil"/>
              <w:bottom w:val="single" w:sz="4" w:space="0" w:color="auto"/>
              <w:right w:val="single" w:sz="4" w:space="0" w:color="auto"/>
            </w:tcBorders>
            <w:shd w:val="clear" w:color="auto" w:fill="auto"/>
            <w:noWrap/>
            <w:vAlign w:val="bottom"/>
            <w:hideMark/>
          </w:tcPr>
          <w:p w14:paraId="5D653DF7" w14:textId="77777777" w:rsidR="0092122B" w:rsidRPr="0092122B" w:rsidRDefault="0092122B" w:rsidP="0092122B">
            <w:pPr>
              <w:spacing w:after="0" w:line="240" w:lineRule="auto"/>
              <w:rPr>
                <w:rFonts w:eastAsia="Times New Roman" w:cs="Times New Roman"/>
                <w:b/>
                <w:bCs/>
                <w:color w:val="000000"/>
              </w:rPr>
            </w:pPr>
            <w:r w:rsidRPr="0092122B">
              <w:rPr>
                <w:rFonts w:eastAsia="Times New Roman" w:cs="Times New Roman"/>
                <w:b/>
                <w:bCs/>
                <w:color w:val="000000"/>
              </w:rPr>
              <w:t> </w:t>
            </w:r>
          </w:p>
        </w:tc>
        <w:tc>
          <w:tcPr>
            <w:tcW w:w="1058" w:type="dxa"/>
            <w:tcBorders>
              <w:top w:val="nil"/>
              <w:left w:val="nil"/>
              <w:bottom w:val="single" w:sz="4" w:space="0" w:color="auto"/>
              <w:right w:val="single" w:sz="4" w:space="0" w:color="auto"/>
            </w:tcBorders>
            <w:shd w:val="clear" w:color="auto" w:fill="auto"/>
            <w:noWrap/>
            <w:vAlign w:val="bottom"/>
            <w:hideMark/>
          </w:tcPr>
          <w:p w14:paraId="100707EC" w14:textId="77777777" w:rsidR="0092122B" w:rsidRPr="0092122B" w:rsidRDefault="0092122B" w:rsidP="0092122B">
            <w:pPr>
              <w:spacing w:after="0" w:line="240" w:lineRule="auto"/>
              <w:jc w:val="right"/>
              <w:rPr>
                <w:rFonts w:eastAsia="Times New Roman" w:cs="Times New Roman"/>
                <w:b/>
                <w:bCs/>
                <w:color w:val="000000"/>
              </w:rPr>
            </w:pPr>
            <w:r w:rsidRPr="0092122B">
              <w:rPr>
                <w:rFonts w:eastAsia="Times New Roman" w:cs="Times New Roman"/>
                <w:b/>
                <w:bCs/>
                <w:color w:val="000000"/>
              </w:rPr>
              <w:t>60</w:t>
            </w:r>
          </w:p>
        </w:tc>
        <w:tc>
          <w:tcPr>
            <w:tcW w:w="1148" w:type="dxa"/>
            <w:tcBorders>
              <w:top w:val="nil"/>
              <w:left w:val="nil"/>
              <w:bottom w:val="single" w:sz="4" w:space="0" w:color="auto"/>
              <w:right w:val="single" w:sz="4" w:space="0" w:color="auto"/>
            </w:tcBorders>
            <w:shd w:val="clear" w:color="auto" w:fill="auto"/>
            <w:noWrap/>
            <w:vAlign w:val="bottom"/>
            <w:hideMark/>
          </w:tcPr>
          <w:p w14:paraId="78C79E61" w14:textId="77777777" w:rsidR="0092122B" w:rsidRPr="0092122B" w:rsidRDefault="0092122B" w:rsidP="0092122B">
            <w:pPr>
              <w:spacing w:after="0" w:line="240" w:lineRule="auto"/>
              <w:rPr>
                <w:rFonts w:eastAsia="Times New Roman" w:cs="Times New Roman"/>
                <w:b/>
                <w:bCs/>
                <w:color w:val="000000"/>
              </w:rPr>
            </w:pPr>
            <w:r w:rsidRPr="0092122B">
              <w:rPr>
                <w:rFonts w:eastAsia="Times New Roman" w:cs="Times New Roman"/>
                <w:b/>
                <w:bCs/>
                <w:color w:val="000000"/>
              </w:rPr>
              <w:t> </w:t>
            </w:r>
          </w:p>
        </w:tc>
        <w:tc>
          <w:tcPr>
            <w:tcW w:w="994" w:type="dxa"/>
            <w:tcBorders>
              <w:top w:val="nil"/>
              <w:left w:val="nil"/>
              <w:bottom w:val="single" w:sz="4" w:space="0" w:color="auto"/>
              <w:right w:val="single" w:sz="4" w:space="0" w:color="auto"/>
            </w:tcBorders>
            <w:shd w:val="clear" w:color="auto" w:fill="auto"/>
            <w:noWrap/>
            <w:vAlign w:val="bottom"/>
            <w:hideMark/>
          </w:tcPr>
          <w:p w14:paraId="1D13F18B" w14:textId="77777777" w:rsidR="0092122B" w:rsidRPr="0092122B" w:rsidRDefault="0092122B" w:rsidP="0092122B">
            <w:pPr>
              <w:spacing w:after="0" w:line="240" w:lineRule="auto"/>
              <w:rPr>
                <w:rFonts w:eastAsia="Times New Roman" w:cs="Times New Roman"/>
                <w:b/>
                <w:bCs/>
                <w:color w:val="000000"/>
              </w:rPr>
            </w:pPr>
            <w:r w:rsidRPr="0092122B">
              <w:rPr>
                <w:rFonts w:eastAsia="Times New Roman" w:cs="Times New Roman"/>
                <w:b/>
                <w:bCs/>
                <w:color w:val="000000"/>
              </w:rPr>
              <w:t> </w:t>
            </w:r>
          </w:p>
        </w:tc>
        <w:tc>
          <w:tcPr>
            <w:tcW w:w="1058" w:type="dxa"/>
            <w:tcBorders>
              <w:top w:val="nil"/>
              <w:left w:val="nil"/>
              <w:bottom w:val="single" w:sz="4" w:space="0" w:color="auto"/>
              <w:right w:val="single" w:sz="4" w:space="0" w:color="auto"/>
            </w:tcBorders>
            <w:shd w:val="clear" w:color="auto" w:fill="auto"/>
            <w:noWrap/>
            <w:vAlign w:val="bottom"/>
            <w:hideMark/>
          </w:tcPr>
          <w:p w14:paraId="2126102E" w14:textId="77777777" w:rsidR="0092122B" w:rsidRPr="0092122B" w:rsidRDefault="0092122B" w:rsidP="0092122B">
            <w:pPr>
              <w:spacing w:after="0" w:line="240" w:lineRule="auto"/>
              <w:jc w:val="right"/>
              <w:rPr>
                <w:rFonts w:eastAsia="Times New Roman" w:cs="Times New Roman"/>
                <w:b/>
                <w:bCs/>
                <w:color w:val="000000"/>
              </w:rPr>
            </w:pPr>
            <w:r w:rsidRPr="0092122B">
              <w:rPr>
                <w:rFonts w:eastAsia="Times New Roman" w:cs="Times New Roman"/>
                <w:b/>
                <w:bCs/>
                <w:color w:val="000000"/>
              </w:rPr>
              <w:t>2,0</w:t>
            </w:r>
          </w:p>
        </w:tc>
        <w:tc>
          <w:tcPr>
            <w:tcW w:w="1148" w:type="dxa"/>
            <w:tcBorders>
              <w:top w:val="nil"/>
              <w:left w:val="nil"/>
              <w:bottom w:val="single" w:sz="4" w:space="0" w:color="auto"/>
              <w:right w:val="single" w:sz="4" w:space="0" w:color="auto"/>
            </w:tcBorders>
            <w:shd w:val="clear" w:color="auto" w:fill="auto"/>
            <w:noWrap/>
            <w:vAlign w:val="bottom"/>
            <w:hideMark/>
          </w:tcPr>
          <w:p w14:paraId="4C476E68" w14:textId="77777777" w:rsidR="0092122B" w:rsidRPr="0092122B" w:rsidRDefault="0092122B" w:rsidP="0092122B">
            <w:pPr>
              <w:spacing w:after="0" w:line="240" w:lineRule="auto"/>
              <w:rPr>
                <w:rFonts w:eastAsia="Times New Roman" w:cs="Times New Roman"/>
                <w:b/>
                <w:bCs/>
                <w:color w:val="000000"/>
              </w:rPr>
            </w:pPr>
            <w:r w:rsidRPr="0092122B">
              <w:rPr>
                <w:rFonts w:eastAsia="Times New Roman" w:cs="Times New Roman"/>
                <w:b/>
                <w:bCs/>
                <w:color w:val="000000"/>
              </w:rPr>
              <w:t> </w:t>
            </w:r>
          </w:p>
        </w:tc>
      </w:tr>
      <w:tr w:rsidR="0092122B" w:rsidRPr="0092122B" w14:paraId="412EDF71" w14:textId="77777777" w:rsidTr="0092122B">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5E751F7C"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2023</w:t>
            </w:r>
          </w:p>
        </w:tc>
        <w:tc>
          <w:tcPr>
            <w:tcW w:w="994" w:type="dxa"/>
            <w:tcBorders>
              <w:top w:val="nil"/>
              <w:left w:val="nil"/>
              <w:bottom w:val="single" w:sz="4" w:space="0" w:color="auto"/>
              <w:right w:val="single" w:sz="4" w:space="0" w:color="auto"/>
            </w:tcBorders>
            <w:shd w:val="clear" w:color="auto" w:fill="auto"/>
            <w:noWrap/>
            <w:vAlign w:val="bottom"/>
            <w:hideMark/>
          </w:tcPr>
          <w:p w14:paraId="4E45C55E"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19,5</w:t>
            </w:r>
          </w:p>
        </w:tc>
        <w:tc>
          <w:tcPr>
            <w:tcW w:w="1058" w:type="dxa"/>
            <w:tcBorders>
              <w:top w:val="nil"/>
              <w:left w:val="nil"/>
              <w:bottom w:val="single" w:sz="4" w:space="0" w:color="auto"/>
              <w:right w:val="single" w:sz="4" w:space="0" w:color="auto"/>
            </w:tcBorders>
            <w:shd w:val="clear" w:color="000000" w:fill="C6EFCE"/>
            <w:noWrap/>
            <w:vAlign w:val="bottom"/>
            <w:hideMark/>
          </w:tcPr>
          <w:p w14:paraId="65B18183" w14:textId="77777777" w:rsidR="0092122B" w:rsidRPr="0092122B" w:rsidRDefault="0092122B" w:rsidP="0092122B">
            <w:pPr>
              <w:spacing w:after="0" w:line="240" w:lineRule="auto"/>
              <w:jc w:val="right"/>
              <w:rPr>
                <w:rFonts w:eastAsia="Times New Roman" w:cs="Times New Roman"/>
                <w:color w:val="006100"/>
              </w:rPr>
            </w:pPr>
            <w:r w:rsidRPr="0092122B">
              <w:rPr>
                <w:rFonts w:eastAsia="Times New Roman" w:cs="Times New Roman"/>
                <w:color w:val="006100"/>
              </w:rPr>
              <w:t>11,4</w:t>
            </w:r>
          </w:p>
        </w:tc>
        <w:tc>
          <w:tcPr>
            <w:tcW w:w="1148" w:type="dxa"/>
            <w:tcBorders>
              <w:top w:val="nil"/>
              <w:left w:val="nil"/>
              <w:bottom w:val="single" w:sz="4" w:space="0" w:color="auto"/>
              <w:right w:val="single" w:sz="4" w:space="0" w:color="auto"/>
            </w:tcBorders>
            <w:shd w:val="clear" w:color="auto" w:fill="auto"/>
            <w:noWrap/>
            <w:vAlign w:val="bottom"/>
            <w:hideMark/>
          </w:tcPr>
          <w:p w14:paraId="65C25AAD"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41,5%</w:t>
            </w:r>
          </w:p>
        </w:tc>
        <w:tc>
          <w:tcPr>
            <w:tcW w:w="994" w:type="dxa"/>
            <w:tcBorders>
              <w:top w:val="nil"/>
              <w:left w:val="nil"/>
              <w:bottom w:val="single" w:sz="4" w:space="0" w:color="auto"/>
              <w:right w:val="single" w:sz="4" w:space="0" w:color="auto"/>
            </w:tcBorders>
            <w:shd w:val="clear" w:color="auto" w:fill="auto"/>
            <w:noWrap/>
            <w:vAlign w:val="bottom"/>
            <w:hideMark/>
          </w:tcPr>
          <w:p w14:paraId="6C1D81C0"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2,02</w:t>
            </w:r>
          </w:p>
        </w:tc>
        <w:tc>
          <w:tcPr>
            <w:tcW w:w="1058" w:type="dxa"/>
            <w:tcBorders>
              <w:top w:val="nil"/>
              <w:left w:val="nil"/>
              <w:bottom w:val="single" w:sz="4" w:space="0" w:color="auto"/>
              <w:right w:val="single" w:sz="4" w:space="0" w:color="auto"/>
            </w:tcBorders>
            <w:shd w:val="clear" w:color="000000" w:fill="C6EFCE"/>
            <w:noWrap/>
            <w:vAlign w:val="bottom"/>
            <w:hideMark/>
          </w:tcPr>
          <w:p w14:paraId="430799F6" w14:textId="77777777" w:rsidR="0092122B" w:rsidRPr="0092122B" w:rsidRDefault="0092122B" w:rsidP="0092122B">
            <w:pPr>
              <w:spacing w:after="0" w:line="240" w:lineRule="auto"/>
              <w:jc w:val="right"/>
              <w:rPr>
                <w:rFonts w:eastAsia="Times New Roman" w:cs="Times New Roman"/>
                <w:color w:val="006100"/>
              </w:rPr>
            </w:pPr>
            <w:r w:rsidRPr="0092122B">
              <w:rPr>
                <w:rFonts w:eastAsia="Times New Roman" w:cs="Times New Roman"/>
                <w:color w:val="006100"/>
              </w:rPr>
              <w:t>0,293</w:t>
            </w:r>
          </w:p>
        </w:tc>
        <w:tc>
          <w:tcPr>
            <w:tcW w:w="1148" w:type="dxa"/>
            <w:tcBorders>
              <w:top w:val="nil"/>
              <w:left w:val="nil"/>
              <w:bottom w:val="single" w:sz="4" w:space="0" w:color="auto"/>
              <w:right w:val="single" w:sz="4" w:space="0" w:color="auto"/>
            </w:tcBorders>
            <w:shd w:val="clear" w:color="auto" w:fill="auto"/>
            <w:noWrap/>
            <w:vAlign w:val="bottom"/>
            <w:hideMark/>
          </w:tcPr>
          <w:p w14:paraId="15AA4BE9"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85,5%</w:t>
            </w:r>
          </w:p>
        </w:tc>
      </w:tr>
      <w:tr w:rsidR="0092122B" w:rsidRPr="0092122B" w14:paraId="0B1CD0A8" w14:textId="77777777" w:rsidTr="0092122B">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3E3EDBED"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2022</w:t>
            </w:r>
          </w:p>
        </w:tc>
        <w:tc>
          <w:tcPr>
            <w:tcW w:w="994" w:type="dxa"/>
            <w:tcBorders>
              <w:top w:val="nil"/>
              <w:left w:val="nil"/>
              <w:bottom w:val="single" w:sz="4" w:space="0" w:color="auto"/>
              <w:right w:val="single" w:sz="4" w:space="0" w:color="auto"/>
            </w:tcBorders>
            <w:shd w:val="clear" w:color="auto" w:fill="auto"/>
            <w:noWrap/>
            <w:vAlign w:val="bottom"/>
            <w:hideMark/>
          </w:tcPr>
          <w:p w14:paraId="0C87DFD4"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13,1</w:t>
            </w:r>
          </w:p>
        </w:tc>
        <w:tc>
          <w:tcPr>
            <w:tcW w:w="1058" w:type="dxa"/>
            <w:tcBorders>
              <w:top w:val="nil"/>
              <w:left w:val="nil"/>
              <w:bottom w:val="single" w:sz="4" w:space="0" w:color="auto"/>
              <w:right w:val="single" w:sz="4" w:space="0" w:color="auto"/>
            </w:tcBorders>
            <w:shd w:val="clear" w:color="000000" w:fill="C6EFCE"/>
            <w:noWrap/>
            <w:vAlign w:val="bottom"/>
            <w:hideMark/>
          </w:tcPr>
          <w:p w14:paraId="53A27B7E" w14:textId="77777777" w:rsidR="0092122B" w:rsidRPr="0092122B" w:rsidRDefault="0092122B" w:rsidP="0092122B">
            <w:pPr>
              <w:spacing w:after="0" w:line="240" w:lineRule="auto"/>
              <w:jc w:val="right"/>
              <w:rPr>
                <w:rFonts w:eastAsia="Times New Roman" w:cs="Times New Roman"/>
                <w:color w:val="006100"/>
              </w:rPr>
            </w:pPr>
            <w:r w:rsidRPr="0092122B">
              <w:rPr>
                <w:rFonts w:eastAsia="Times New Roman" w:cs="Times New Roman"/>
                <w:color w:val="006100"/>
              </w:rPr>
              <w:t>8,3</w:t>
            </w:r>
          </w:p>
        </w:tc>
        <w:tc>
          <w:tcPr>
            <w:tcW w:w="1148" w:type="dxa"/>
            <w:tcBorders>
              <w:top w:val="nil"/>
              <w:left w:val="nil"/>
              <w:bottom w:val="single" w:sz="4" w:space="0" w:color="auto"/>
              <w:right w:val="single" w:sz="4" w:space="0" w:color="auto"/>
            </w:tcBorders>
            <w:shd w:val="clear" w:color="auto" w:fill="auto"/>
            <w:noWrap/>
            <w:vAlign w:val="bottom"/>
            <w:hideMark/>
          </w:tcPr>
          <w:p w14:paraId="1B686273"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36,6%</w:t>
            </w:r>
          </w:p>
        </w:tc>
        <w:tc>
          <w:tcPr>
            <w:tcW w:w="994" w:type="dxa"/>
            <w:tcBorders>
              <w:top w:val="nil"/>
              <w:left w:val="nil"/>
              <w:bottom w:val="single" w:sz="4" w:space="0" w:color="auto"/>
              <w:right w:val="single" w:sz="4" w:space="0" w:color="auto"/>
            </w:tcBorders>
            <w:shd w:val="clear" w:color="auto" w:fill="auto"/>
            <w:noWrap/>
            <w:vAlign w:val="bottom"/>
            <w:hideMark/>
          </w:tcPr>
          <w:p w14:paraId="0E9588CF"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1,29</w:t>
            </w:r>
          </w:p>
        </w:tc>
        <w:tc>
          <w:tcPr>
            <w:tcW w:w="1058" w:type="dxa"/>
            <w:tcBorders>
              <w:top w:val="nil"/>
              <w:left w:val="nil"/>
              <w:bottom w:val="single" w:sz="4" w:space="0" w:color="auto"/>
              <w:right w:val="single" w:sz="4" w:space="0" w:color="auto"/>
            </w:tcBorders>
            <w:shd w:val="clear" w:color="000000" w:fill="C6EFCE"/>
            <w:noWrap/>
            <w:vAlign w:val="bottom"/>
            <w:hideMark/>
          </w:tcPr>
          <w:p w14:paraId="19AE1510" w14:textId="77777777" w:rsidR="0092122B" w:rsidRPr="0092122B" w:rsidRDefault="0092122B" w:rsidP="0092122B">
            <w:pPr>
              <w:spacing w:after="0" w:line="240" w:lineRule="auto"/>
              <w:jc w:val="right"/>
              <w:rPr>
                <w:rFonts w:eastAsia="Times New Roman" w:cs="Times New Roman"/>
                <w:color w:val="006100"/>
              </w:rPr>
            </w:pPr>
            <w:r w:rsidRPr="0092122B">
              <w:rPr>
                <w:rFonts w:eastAsia="Times New Roman" w:cs="Times New Roman"/>
                <w:color w:val="006100"/>
              </w:rPr>
              <w:t>0,315</w:t>
            </w:r>
          </w:p>
        </w:tc>
        <w:tc>
          <w:tcPr>
            <w:tcW w:w="1148" w:type="dxa"/>
            <w:tcBorders>
              <w:top w:val="nil"/>
              <w:left w:val="nil"/>
              <w:bottom w:val="single" w:sz="4" w:space="0" w:color="auto"/>
              <w:right w:val="single" w:sz="4" w:space="0" w:color="auto"/>
            </w:tcBorders>
            <w:shd w:val="clear" w:color="auto" w:fill="auto"/>
            <w:noWrap/>
            <w:vAlign w:val="bottom"/>
            <w:hideMark/>
          </w:tcPr>
          <w:p w14:paraId="466AD291"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75,6%</w:t>
            </w:r>
          </w:p>
        </w:tc>
      </w:tr>
      <w:tr w:rsidR="0092122B" w:rsidRPr="0092122B" w14:paraId="71FA6EBB" w14:textId="77777777" w:rsidTr="0092122B">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6B7D778C"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2021</w:t>
            </w:r>
          </w:p>
        </w:tc>
        <w:tc>
          <w:tcPr>
            <w:tcW w:w="994" w:type="dxa"/>
            <w:tcBorders>
              <w:top w:val="nil"/>
              <w:left w:val="nil"/>
              <w:bottom w:val="single" w:sz="4" w:space="0" w:color="auto"/>
              <w:right w:val="single" w:sz="4" w:space="0" w:color="auto"/>
            </w:tcBorders>
            <w:shd w:val="clear" w:color="auto" w:fill="auto"/>
            <w:noWrap/>
            <w:vAlign w:val="bottom"/>
            <w:hideMark/>
          </w:tcPr>
          <w:p w14:paraId="476030BE"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166</w:t>
            </w:r>
          </w:p>
        </w:tc>
        <w:tc>
          <w:tcPr>
            <w:tcW w:w="1058" w:type="dxa"/>
            <w:tcBorders>
              <w:top w:val="nil"/>
              <w:left w:val="nil"/>
              <w:bottom w:val="single" w:sz="4" w:space="0" w:color="auto"/>
              <w:right w:val="single" w:sz="4" w:space="0" w:color="auto"/>
            </w:tcBorders>
            <w:shd w:val="clear" w:color="000000" w:fill="C6EFCE"/>
            <w:noWrap/>
            <w:vAlign w:val="bottom"/>
            <w:hideMark/>
          </w:tcPr>
          <w:p w14:paraId="503ABEAA" w14:textId="77777777" w:rsidR="0092122B" w:rsidRPr="0092122B" w:rsidRDefault="0092122B" w:rsidP="0092122B">
            <w:pPr>
              <w:spacing w:after="0" w:line="240" w:lineRule="auto"/>
              <w:jc w:val="right"/>
              <w:rPr>
                <w:rFonts w:eastAsia="Times New Roman" w:cs="Times New Roman"/>
                <w:color w:val="006100"/>
              </w:rPr>
            </w:pPr>
            <w:r w:rsidRPr="0092122B">
              <w:rPr>
                <w:rFonts w:eastAsia="Times New Roman" w:cs="Times New Roman"/>
                <w:color w:val="006100"/>
              </w:rPr>
              <w:t>25,6</w:t>
            </w:r>
          </w:p>
        </w:tc>
        <w:tc>
          <w:tcPr>
            <w:tcW w:w="1148" w:type="dxa"/>
            <w:tcBorders>
              <w:top w:val="nil"/>
              <w:left w:val="nil"/>
              <w:bottom w:val="single" w:sz="4" w:space="0" w:color="auto"/>
              <w:right w:val="single" w:sz="4" w:space="0" w:color="auto"/>
            </w:tcBorders>
            <w:shd w:val="clear" w:color="auto" w:fill="auto"/>
            <w:noWrap/>
            <w:vAlign w:val="bottom"/>
            <w:hideMark/>
          </w:tcPr>
          <w:p w14:paraId="78B17132"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84,6%</w:t>
            </w:r>
          </w:p>
        </w:tc>
        <w:tc>
          <w:tcPr>
            <w:tcW w:w="994" w:type="dxa"/>
            <w:tcBorders>
              <w:top w:val="nil"/>
              <w:left w:val="nil"/>
              <w:bottom w:val="single" w:sz="4" w:space="0" w:color="auto"/>
              <w:right w:val="single" w:sz="4" w:space="0" w:color="auto"/>
            </w:tcBorders>
            <w:shd w:val="clear" w:color="auto" w:fill="auto"/>
            <w:noWrap/>
            <w:vAlign w:val="bottom"/>
            <w:hideMark/>
          </w:tcPr>
          <w:p w14:paraId="4A508B84"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14,4</w:t>
            </w:r>
          </w:p>
        </w:tc>
        <w:tc>
          <w:tcPr>
            <w:tcW w:w="1058" w:type="dxa"/>
            <w:tcBorders>
              <w:top w:val="nil"/>
              <w:left w:val="nil"/>
              <w:bottom w:val="single" w:sz="4" w:space="0" w:color="auto"/>
              <w:right w:val="single" w:sz="4" w:space="0" w:color="auto"/>
            </w:tcBorders>
            <w:shd w:val="clear" w:color="000000" w:fill="C6EFCE"/>
            <w:noWrap/>
            <w:vAlign w:val="bottom"/>
            <w:hideMark/>
          </w:tcPr>
          <w:p w14:paraId="0F0526A4" w14:textId="77777777" w:rsidR="0092122B" w:rsidRPr="0092122B" w:rsidRDefault="0092122B" w:rsidP="0092122B">
            <w:pPr>
              <w:spacing w:after="0" w:line="240" w:lineRule="auto"/>
              <w:jc w:val="right"/>
              <w:rPr>
                <w:rFonts w:eastAsia="Times New Roman" w:cs="Times New Roman"/>
                <w:color w:val="006100"/>
              </w:rPr>
            </w:pPr>
            <w:r w:rsidRPr="0092122B">
              <w:rPr>
                <w:rFonts w:eastAsia="Times New Roman" w:cs="Times New Roman"/>
                <w:color w:val="006100"/>
              </w:rPr>
              <w:t>0,62</w:t>
            </w:r>
          </w:p>
        </w:tc>
        <w:tc>
          <w:tcPr>
            <w:tcW w:w="1148" w:type="dxa"/>
            <w:tcBorders>
              <w:top w:val="nil"/>
              <w:left w:val="nil"/>
              <w:bottom w:val="single" w:sz="4" w:space="0" w:color="auto"/>
              <w:right w:val="single" w:sz="4" w:space="0" w:color="auto"/>
            </w:tcBorders>
            <w:shd w:val="clear" w:color="auto" w:fill="auto"/>
            <w:noWrap/>
            <w:vAlign w:val="bottom"/>
            <w:hideMark/>
          </w:tcPr>
          <w:p w14:paraId="53A81354"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95,7%</w:t>
            </w:r>
          </w:p>
        </w:tc>
      </w:tr>
      <w:tr w:rsidR="0092122B" w:rsidRPr="0092122B" w14:paraId="600C5696" w14:textId="77777777" w:rsidTr="0092122B">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2F76E762"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2020</w:t>
            </w:r>
          </w:p>
        </w:tc>
        <w:tc>
          <w:tcPr>
            <w:tcW w:w="994" w:type="dxa"/>
            <w:tcBorders>
              <w:top w:val="nil"/>
              <w:left w:val="nil"/>
              <w:bottom w:val="single" w:sz="4" w:space="0" w:color="auto"/>
              <w:right w:val="single" w:sz="4" w:space="0" w:color="auto"/>
            </w:tcBorders>
            <w:shd w:val="clear" w:color="auto" w:fill="auto"/>
            <w:noWrap/>
            <w:vAlign w:val="bottom"/>
            <w:hideMark/>
          </w:tcPr>
          <w:p w14:paraId="7F97605B"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40,9</w:t>
            </w:r>
          </w:p>
        </w:tc>
        <w:tc>
          <w:tcPr>
            <w:tcW w:w="1058" w:type="dxa"/>
            <w:tcBorders>
              <w:top w:val="nil"/>
              <w:left w:val="nil"/>
              <w:bottom w:val="single" w:sz="4" w:space="0" w:color="auto"/>
              <w:right w:val="single" w:sz="4" w:space="0" w:color="auto"/>
            </w:tcBorders>
            <w:shd w:val="clear" w:color="000000" w:fill="C6EFCE"/>
            <w:noWrap/>
            <w:vAlign w:val="bottom"/>
            <w:hideMark/>
          </w:tcPr>
          <w:p w14:paraId="6D588761" w14:textId="77777777" w:rsidR="0092122B" w:rsidRPr="0092122B" w:rsidRDefault="0092122B" w:rsidP="0092122B">
            <w:pPr>
              <w:spacing w:after="0" w:line="240" w:lineRule="auto"/>
              <w:jc w:val="right"/>
              <w:rPr>
                <w:rFonts w:eastAsia="Times New Roman" w:cs="Times New Roman"/>
                <w:color w:val="006100"/>
              </w:rPr>
            </w:pPr>
            <w:r w:rsidRPr="0092122B">
              <w:rPr>
                <w:rFonts w:eastAsia="Times New Roman" w:cs="Times New Roman"/>
                <w:color w:val="006100"/>
              </w:rPr>
              <w:t>21,3</w:t>
            </w:r>
          </w:p>
        </w:tc>
        <w:tc>
          <w:tcPr>
            <w:tcW w:w="1148" w:type="dxa"/>
            <w:tcBorders>
              <w:top w:val="nil"/>
              <w:left w:val="nil"/>
              <w:bottom w:val="single" w:sz="4" w:space="0" w:color="auto"/>
              <w:right w:val="single" w:sz="4" w:space="0" w:color="auto"/>
            </w:tcBorders>
            <w:shd w:val="clear" w:color="auto" w:fill="auto"/>
            <w:noWrap/>
            <w:vAlign w:val="bottom"/>
            <w:hideMark/>
          </w:tcPr>
          <w:p w14:paraId="784E8C0C"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47,9%</w:t>
            </w:r>
          </w:p>
        </w:tc>
        <w:tc>
          <w:tcPr>
            <w:tcW w:w="994" w:type="dxa"/>
            <w:tcBorders>
              <w:top w:val="nil"/>
              <w:left w:val="nil"/>
              <w:bottom w:val="single" w:sz="4" w:space="0" w:color="auto"/>
              <w:right w:val="single" w:sz="4" w:space="0" w:color="auto"/>
            </w:tcBorders>
            <w:shd w:val="clear" w:color="auto" w:fill="auto"/>
            <w:noWrap/>
            <w:vAlign w:val="bottom"/>
            <w:hideMark/>
          </w:tcPr>
          <w:p w14:paraId="785F9347"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5,22</w:t>
            </w:r>
          </w:p>
        </w:tc>
        <w:tc>
          <w:tcPr>
            <w:tcW w:w="1058" w:type="dxa"/>
            <w:tcBorders>
              <w:top w:val="nil"/>
              <w:left w:val="nil"/>
              <w:bottom w:val="single" w:sz="4" w:space="0" w:color="auto"/>
              <w:right w:val="single" w:sz="4" w:space="0" w:color="auto"/>
            </w:tcBorders>
            <w:shd w:val="clear" w:color="000000" w:fill="C6EFCE"/>
            <w:noWrap/>
            <w:vAlign w:val="bottom"/>
            <w:hideMark/>
          </w:tcPr>
          <w:p w14:paraId="05A212CB" w14:textId="77777777" w:rsidR="0092122B" w:rsidRPr="0092122B" w:rsidRDefault="0092122B" w:rsidP="0092122B">
            <w:pPr>
              <w:spacing w:after="0" w:line="240" w:lineRule="auto"/>
              <w:jc w:val="right"/>
              <w:rPr>
                <w:rFonts w:eastAsia="Times New Roman" w:cs="Times New Roman"/>
                <w:color w:val="006100"/>
              </w:rPr>
            </w:pPr>
            <w:r w:rsidRPr="0092122B">
              <w:rPr>
                <w:rFonts w:eastAsia="Times New Roman" w:cs="Times New Roman"/>
                <w:color w:val="006100"/>
              </w:rPr>
              <w:t>0,375</w:t>
            </w:r>
          </w:p>
        </w:tc>
        <w:tc>
          <w:tcPr>
            <w:tcW w:w="1148" w:type="dxa"/>
            <w:tcBorders>
              <w:top w:val="nil"/>
              <w:left w:val="nil"/>
              <w:bottom w:val="single" w:sz="4" w:space="0" w:color="auto"/>
              <w:right w:val="single" w:sz="4" w:space="0" w:color="auto"/>
            </w:tcBorders>
            <w:shd w:val="clear" w:color="auto" w:fill="auto"/>
            <w:noWrap/>
            <w:vAlign w:val="bottom"/>
            <w:hideMark/>
          </w:tcPr>
          <w:p w14:paraId="35B79CEF"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92,8%</w:t>
            </w:r>
          </w:p>
        </w:tc>
      </w:tr>
      <w:tr w:rsidR="0092122B" w:rsidRPr="0092122B" w14:paraId="5DA9CF8A" w14:textId="77777777" w:rsidTr="0092122B">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5462A98F"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2019</w:t>
            </w:r>
          </w:p>
        </w:tc>
        <w:tc>
          <w:tcPr>
            <w:tcW w:w="994" w:type="dxa"/>
            <w:tcBorders>
              <w:top w:val="nil"/>
              <w:left w:val="nil"/>
              <w:bottom w:val="single" w:sz="4" w:space="0" w:color="auto"/>
              <w:right w:val="single" w:sz="4" w:space="0" w:color="auto"/>
            </w:tcBorders>
            <w:shd w:val="clear" w:color="auto" w:fill="auto"/>
            <w:noWrap/>
            <w:vAlign w:val="bottom"/>
            <w:hideMark/>
          </w:tcPr>
          <w:p w14:paraId="680FB075"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67,2</w:t>
            </w:r>
          </w:p>
        </w:tc>
        <w:tc>
          <w:tcPr>
            <w:tcW w:w="1058" w:type="dxa"/>
            <w:tcBorders>
              <w:top w:val="nil"/>
              <w:left w:val="nil"/>
              <w:bottom w:val="single" w:sz="4" w:space="0" w:color="auto"/>
              <w:right w:val="single" w:sz="4" w:space="0" w:color="auto"/>
            </w:tcBorders>
            <w:shd w:val="clear" w:color="000000" w:fill="C6EFCE"/>
            <w:noWrap/>
            <w:vAlign w:val="bottom"/>
            <w:hideMark/>
          </w:tcPr>
          <w:p w14:paraId="3CF16CB8" w14:textId="77777777" w:rsidR="0092122B" w:rsidRPr="0092122B" w:rsidRDefault="0092122B" w:rsidP="0092122B">
            <w:pPr>
              <w:spacing w:after="0" w:line="240" w:lineRule="auto"/>
              <w:jc w:val="right"/>
              <w:rPr>
                <w:rFonts w:eastAsia="Times New Roman" w:cs="Times New Roman"/>
                <w:color w:val="006100"/>
              </w:rPr>
            </w:pPr>
            <w:r w:rsidRPr="0092122B">
              <w:rPr>
                <w:rFonts w:eastAsia="Times New Roman" w:cs="Times New Roman"/>
                <w:color w:val="006100"/>
              </w:rPr>
              <w:t>59,7</w:t>
            </w:r>
          </w:p>
        </w:tc>
        <w:tc>
          <w:tcPr>
            <w:tcW w:w="1148" w:type="dxa"/>
            <w:tcBorders>
              <w:top w:val="nil"/>
              <w:left w:val="nil"/>
              <w:bottom w:val="single" w:sz="4" w:space="0" w:color="auto"/>
              <w:right w:val="single" w:sz="4" w:space="0" w:color="auto"/>
            </w:tcBorders>
            <w:shd w:val="clear" w:color="auto" w:fill="auto"/>
            <w:noWrap/>
            <w:vAlign w:val="bottom"/>
            <w:hideMark/>
          </w:tcPr>
          <w:p w14:paraId="14E49E1F"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11,2%</w:t>
            </w:r>
          </w:p>
        </w:tc>
        <w:tc>
          <w:tcPr>
            <w:tcW w:w="994" w:type="dxa"/>
            <w:tcBorders>
              <w:top w:val="nil"/>
              <w:left w:val="nil"/>
              <w:bottom w:val="single" w:sz="4" w:space="0" w:color="auto"/>
              <w:right w:val="single" w:sz="4" w:space="0" w:color="auto"/>
            </w:tcBorders>
            <w:shd w:val="clear" w:color="auto" w:fill="auto"/>
            <w:noWrap/>
            <w:vAlign w:val="bottom"/>
            <w:hideMark/>
          </w:tcPr>
          <w:p w14:paraId="2192C57C"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7,52</w:t>
            </w:r>
          </w:p>
        </w:tc>
        <w:tc>
          <w:tcPr>
            <w:tcW w:w="1058" w:type="dxa"/>
            <w:tcBorders>
              <w:top w:val="nil"/>
              <w:left w:val="nil"/>
              <w:bottom w:val="single" w:sz="4" w:space="0" w:color="auto"/>
              <w:right w:val="single" w:sz="4" w:space="0" w:color="auto"/>
            </w:tcBorders>
            <w:shd w:val="clear" w:color="000000" w:fill="C6EFCE"/>
            <w:noWrap/>
            <w:vAlign w:val="bottom"/>
            <w:hideMark/>
          </w:tcPr>
          <w:p w14:paraId="16AEDEB2" w14:textId="77777777" w:rsidR="0092122B" w:rsidRPr="0092122B" w:rsidRDefault="0092122B" w:rsidP="0092122B">
            <w:pPr>
              <w:spacing w:after="0" w:line="240" w:lineRule="auto"/>
              <w:jc w:val="right"/>
              <w:rPr>
                <w:rFonts w:eastAsia="Times New Roman" w:cs="Times New Roman"/>
                <w:color w:val="006100"/>
              </w:rPr>
            </w:pPr>
            <w:r w:rsidRPr="0092122B">
              <w:rPr>
                <w:rFonts w:eastAsia="Times New Roman" w:cs="Times New Roman"/>
                <w:color w:val="006100"/>
              </w:rPr>
              <w:t>1,07</w:t>
            </w:r>
          </w:p>
        </w:tc>
        <w:tc>
          <w:tcPr>
            <w:tcW w:w="1148" w:type="dxa"/>
            <w:tcBorders>
              <w:top w:val="nil"/>
              <w:left w:val="nil"/>
              <w:bottom w:val="single" w:sz="4" w:space="0" w:color="auto"/>
              <w:right w:val="single" w:sz="4" w:space="0" w:color="auto"/>
            </w:tcBorders>
            <w:shd w:val="clear" w:color="auto" w:fill="auto"/>
            <w:noWrap/>
            <w:vAlign w:val="bottom"/>
            <w:hideMark/>
          </w:tcPr>
          <w:p w14:paraId="4DA2126D" w14:textId="77777777" w:rsidR="0092122B" w:rsidRPr="0092122B" w:rsidRDefault="0092122B" w:rsidP="0092122B">
            <w:pPr>
              <w:spacing w:after="0" w:line="240" w:lineRule="auto"/>
              <w:jc w:val="right"/>
              <w:rPr>
                <w:rFonts w:eastAsia="Times New Roman" w:cs="Times New Roman"/>
                <w:color w:val="000000"/>
              </w:rPr>
            </w:pPr>
            <w:r w:rsidRPr="0092122B">
              <w:rPr>
                <w:rFonts w:eastAsia="Times New Roman" w:cs="Times New Roman"/>
                <w:color w:val="000000"/>
              </w:rPr>
              <w:t>85,8%</w:t>
            </w:r>
          </w:p>
        </w:tc>
      </w:tr>
    </w:tbl>
    <w:p w14:paraId="4D3CE283" w14:textId="77777777" w:rsidR="0092122B" w:rsidRDefault="0092122B" w:rsidP="004E74E2">
      <w:pPr>
        <w:ind w:right="-7"/>
        <w:jc w:val="both"/>
        <w:rPr>
          <w:szCs w:val="24"/>
        </w:rPr>
      </w:pPr>
    </w:p>
    <w:p w14:paraId="580C1DFD" w14:textId="1C358BB2" w:rsidR="004E74E2" w:rsidRDefault="004E74E2" w:rsidP="004E74E2">
      <w:pPr>
        <w:ind w:right="-7"/>
        <w:jc w:val="both"/>
        <w:rPr>
          <w:szCs w:val="24"/>
        </w:rPr>
      </w:pPr>
      <w:r>
        <w:rPr>
          <w:szCs w:val="24"/>
        </w:rPr>
        <w:t>Teostatud analüüside alusel vastab reoveepuhastist väljuva heitvee saasteainete sisaldus kehtestatud nõuetele, puhasti seisukord on hea.</w:t>
      </w:r>
    </w:p>
    <w:p w14:paraId="3FEB0384" w14:textId="77777777" w:rsidR="00E87724" w:rsidRDefault="00E87724" w:rsidP="00FE5DB4">
      <w:pPr>
        <w:pStyle w:val="Pealkiri4"/>
      </w:pPr>
      <w:r>
        <w:t>Sademeveekanalisatsioon</w:t>
      </w:r>
    </w:p>
    <w:p w14:paraId="70651EF6" w14:textId="77777777" w:rsidR="00FB607A" w:rsidRDefault="00FB607A" w:rsidP="00FB607A">
      <w:pPr>
        <w:jc w:val="both"/>
        <w:rPr>
          <w:szCs w:val="24"/>
        </w:rPr>
      </w:pPr>
      <w:r>
        <w:rPr>
          <w:szCs w:val="24"/>
        </w:rPr>
        <w:t>Sademeveekanalisatsiooni torustikke rajatud ei ole, sademevee ärajuhtimine on lahendatud kraavituse ja nõvadega , lisaks on arvestatud, et sademevesi imbub haljasaladel pinnasesse.</w:t>
      </w:r>
    </w:p>
    <w:p w14:paraId="043E3564" w14:textId="2B4FA322" w:rsidR="004849FC" w:rsidRDefault="004849FC" w:rsidP="00FE5DB4">
      <w:pPr>
        <w:pStyle w:val="Pealkiri6"/>
      </w:pPr>
      <w:r>
        <w:t>Lindi ühiskanalisatsiooni põhiprobleemid</w:t>
      </w:r>
    </w:p>
    <w:p w14:paraId="34A170CC" w14:textId="0E90238B" w:rsidR="004849FC" w:rsidRDefault="009F1DB3" w:rsidP="00DB3559">
      <w:pPr>
        <w:ind w:right="-7"/>
        <w:rPr>
          <w:szCs w:val="24"/>
        </w:rPr>
      </w:pPr>
      <w:r>
        <w:rPr>
          <w:szCs w:val="24"/>
        </w:rPr>
        <w:t xml:space="preserve">Lindi ühiskanalisatsioon toimib tõrgeteta , esineb üksikuid mittevastavaid heitvee proove reoveepuhasti väljundis. </w:t>
      </w:r>
    </w:p>
    <w:p w14:paraId="5C0F1C3C" w14:textId="77777777" w:rsidR="00805318" w:rsidRDefault="00805318" w:rsidP="00DB3559">
      <w:pPr>
        <w:ind w:right="-7"/>
        <w:rPr>
          <w:szCs w:val="24"/>
        </w:rPr>
      </w:pPr>
    </w:p>
    <w:p w14:paraId="04B6E5BB" w14:textId="36A94E5B" w:rsidR="00736D96" w:rsidRDefault="00736D96" w:rsidP="004A1F45">
      <w:pPr>
        <w:pStyle w:val="Pealkiri3"/>
        <w:numPr>
          <w:ilvl w:val="2"/>
          <w:numId w:val="26"/>
        </w:numPr>
      </w:pPr>
      <w:bookmarkStart w:id="683" w:name="_Toc171412757"/>
      <w:r>
        <w:lastRenderedPageBreak/>
        <w:t>Kuigu ühiskanalisatsioon</w:t>
      </w:r>
      <w:bookmarkEnd w:id="683"/>
    </w:p>
    <w:p w14:paraId="3E70D4AA" w14:textId="77777777" w:rsidR="003F42CD" w:rsidRDefault="003F42CD" w:rsidP="003F42CD">
      <w:pPr>
        <w:pStyle w:val="Pealkiri4"/>
      </w:pPr>
      <w:r>
        <w:t>Kanalisatsioonivõrk</w:t>
      </w:r>
    </w:p>
    <w:p w14:paraId="2424AD2B" w14:textId="4066D545" w:rsidR="00C16833" w:rsidRPr="00B53AEC" w:rsidRDefault="00C16833" w:rsidP="00C16833">
      <w:proofErr w:type="spellStart"/>
      <w:r>
        <w:t>Kuigu</w:t>
      </w:r>
      <w:proofErr w:type="spellEnd"/>
      <w:r>
        <w:t xml:space="preserve"> elamurajooni 2,4 km pikkune veevõrk on rajatud 2005 aastal, toru materjal on polüvinüülkloriid (PVC), põhitrassid läbimõõduaga 160 mm. Kõigile kinnistuteke on rajatud nõuetekohased liitumispunktid.</w:t>
      </w:r>
    </w:p>
    <w:p w14:paraId="13BF4F6B" w14:textId="77777777" w:rsidR="003F42CD" w:rsidRDefault="003F42CD" w:rsidP="003F42CD">
      <w:pPr>
        <w:pStyle w:val="Pealkiri4"/>
      </w:pPr>
      <w:r>
        <w:t>Reovee puhastamine</w:t>
      </w:r>
    </w:p>
    <w:p w14:paraId="3A120300" w14:textId="77777777" w:rsidR="0030256D" w:rsidRPr="00C62236" w:rsidRDefault="00E60A56" w:rsidP="00E60A56">
      <w:pPr>
        <w:spacing w:after="0"/>
        <w:jc w:val="both"/>
        <w:rPr>
          <w:rFonts w:cs="Times New Roman"/>
        </w:rPr>
      </w:pPr>
      <w:proofErr w:type="spellStart"/>
      <w:r w:rsidRPr="00C62236">
        <w:rPr>
          <w:rFonts w:cs="Times New Roman"/>
        </w:rPr>
        <w:t>Kuigu</w:t>
      </w:r>
      <w:proofErr w:type="spellEnd"/>
      <w:r w:rsidRPr="00C62236">
        <w:rPr>
          <w:rFonts w:cs="Times New Roman"/>
        </w:rPr>
        <w:t xml:space="preserve"> piirkonna reovesi juhitakse planeeringuala edelaosas olevasse uputatud filtertäidisega reoveepuhastisse BioDry-50. Puhasti projektikohane jõudlus on 50 m³/d ning puhasti on mõeldud puhastamaks 250 </w:t>
      </w:r>
      <w:proofErr w:type="spellStart"/>
      <w:r w:rsidRPr="00C62236">
        <w:rPr>
          <w:rFonts w:cs="Times New Roman"/>
        </w:rPr>
        <w:t>ie</w:t>
      </w:r>
      <w:proofErr w:type="spellEnd"/>
      <w:r w:rsidRPr="00C62236">
        <w:rPr>
          <w:rFonts w:cs="Times New Roman"/>
        </w:rPr>
        <w:t xml:space="preserve"> reostuskoormust. Reoveepuhastile eelneb 20 m³ septik, kus toimub reovee mehaaniline töötlemine. Reoveepuhasti suublaks on Reiu jõgi. </w:t>
      </w:r>
    </w:p>
    <w:p w14:paraId="2CF64FBA" w14:textId="7A46F302" w:rsidR="00E60A56" w:rsidRDefault="00E60A56" w:rsidP="00E60A56">
      <w:pPr>
        <w:spacing w:after="0"/>
        <w:jc w:val="both"/>
        <w:rPr>
          <w:rFonts w:cs="Times New Roman"/>
        </w:rPr>
      </w:pPr>
      <w:r w:rsidRPr="00C62236">
        <w:rPr>
          <w:rFonts w:cs="Times New Roman"/>
        </w:rPr>
        <w:t xml:space="preserve">Seoses </w:t>
      </w:r>
      <w:r w:rsidR="0030256D" w:rsidRPr="00C62236">
        <w:rPr>
          <w:rFonts w:cs="Times New Roman"/>
        </w:rPr>
        <w:t xml:space="preserve">väikeste vooluhulkadega (ca 25% projektvõimusest) </w:t>
      </w:r>
      <w:r w:rsidRPr="00C62236">
        <w:rPr>
          <w:rFonts w:cs="Times New Roman"/>
        </w:rPr>
        <w:t xml:space="preserve">reoveepuhasti </w:t>
      </w:r>
      <w:proofErr w:type="spellStart"/>
      <w:r w:rsidRPr="00C62236">
        <w:rPr>
          <w:rFonts w:cs="Times New Roman"/>
        </w:rPr>
        <w:t>Kuigus</w:t>
      </w:r>
      <w:proofErr w:type="spellEnd"/>
      <w:r w:rsidRPr="00C62236">
        <w:rPr>
          <w:rFonts w:cs="Times New Roman"/>
        </w:rPr>
        <w:t xml:space="preserve"> ei tööta, suubla toru on suletud ja reovesi veetakse paakautodega puhastamiseks Pärnu Mõrra reoveepuhastusjaama</w:t>
      </w:r>
      <w:r w:rsidR="007B17B1">
        <w:rPr>
          <w:rFonts w:cs="Times New Roman"/>
        </w:rPr>
        <w:t>.</w:t>
      </w:r>
      <w:r w:rsidRPr="00C62236">
        <w:rPr>
          <w:rFonts w:cs="Times New Roman"/>
        </w:rPr>
        <w:t xml:space="preserve"> </w:t>
      </w:r>
    </w:p>
    <w:tbl>
      <w:tblPr>
        <w:tblStyle w:val="Kontuurtabel"/>
        <w:tblW w:w="8075" w:type="dxa"/>
        <w:tblLook w:val="04A0" w:firstRow="1" w:lastRow="0" w:firstColumn="1" w:lastColumn="0" w:noHBand="0" w:noVBand="1"/>
      </w:tblPr>
      <w:tblGrid>
        <w:gridCol w:w="3782"/>
        <w:gridCol w:w="4293"/>
      </w:tblGrid>
      <w:tr w:rsidR="003F42CD" w:rsidRPr="00ED5A6B" w14:paraId="647A13F3" w14:textId="77777777" w:rsidTr="007B17B1">
        <w:trPr>
          <w:trHeight w:val="300"/>
        </w:trPr>
        <w:tc>
          <w:tcPr>
            <w:tcW w:w="3782" w:type="dxa"/>
            <w:hideMark/>
          </w:tcPr>
          <w:p w14:paraId="66680D1C" w14:textId="77777777" w:rsidR="003F42CD" w:rsidRPr="00ED5A6B" w:rsidRDefault="003F42CD" w:rsidP="006532CC">
            <w:pPr>
              <w:rPr>
                <w:rFonts w:eastAsia="Times New Roman" w:cs="Times New Roman"/>
                <w:color w:val="000000"/>
                <w:sz w:val="20"/>
                <w:szCs w:val="20"/>
              </w:rPr>
            </w:pPr>
            <w:r w:rsidRPr="00ED5A6B">
              <w:rPr>
                <w:rFonts w:eastAsia="Times New Roman" w:cs="Times New Roman"/>
                <w:color w:val="000000"/>
                <w:sz w:val="20"/>
                <w:szCs w:val="20"/>
              </w:rPr>
              <w:t xml:space="preserve">Puhasti tüüp </w:t>
            </w:r>
          </w:p>
        </w:tc>
        <w:tc>
          <w:tcPr>
            <w:tcW w:w="4293" w:type="dxa"/>
          </w:tcPr>
          <w:p w14:paraId="40CBC60F" w14:textId="66656A91" w:rsidR="003F42CD" w:rsidRPr="00ED5A6B" w:rsidRDefault="0001159B" w:rsidP="006532CC">
            <w:pPr>
              <w:jc w:val="center"/>
              <w:rPr>
                <w:rFonts w:eastAsia="Times New Roman" w:cs="Times New Roman"/>
                <w:color w:val="000000"/>
                <w:sz w:val="20"/>
                <w:szCs w:val="20"/>
              </w:rPr>
            </w:pPr>
            <w:r>
              <w:rPr>
                <w:rFonts w:eastAsia="Times New Roman" w:cs="Times New Roman"/>
                <w:color w:val="000000"/>
                <w:sz w:val="20"/>
                <w:szCs w:val="20"/>
              </w:rPr>
              <w:t xml:space="preserve">Biofilter </w:t>
            </w:r>
          </w:p>
        </w:tc>
      </w:tr>
      <w:tr w:rsidR="003F42CD" w:rsidRPr="00ED5A6B" w14:paraId="49A02250" w14:textId="77777777" w:rsidTr="007B17B1">
        <w:trPr>
          <w:trHeight w:val="300"/>
        </w:trPr>
        <w:tc>
          <w:tcPr>
            <w:tcW w:w="3782" w:type="dxa"/>
            <w:hideMark/>
          </w:tcPr>
          <w:p w14:paraId="3A5C3DB3" w14:textId="77777777" w:rsidR="003F42CD" w:rsidRPr="00ED5A6B" w:rsidRDefault="003F42CD" w:rsidP="006532CC">
            <w:pPr>
              <w:rPr>
                <w:rFonts w:eastAsia="Times New Roman" w:cs="Times New Roman"/>
                <w:color w:val="000000"/>
                <w:sz w:val="20"/>
                <w:szCs w:val="20"/>
              </w:rPr>
            </w:pPr>
            <w:proofErr w:type="spellStart"/>
            <w:r w:rsidRPr="00ED5A6B">
              <w:rPr>
                <w:rFonts w:eastAsia="Times New Roman" w:cs="Times New Roman"/>
                <w:color w:val="000000"/>
                <w:sz w:val="20"/>
                <w:szCs w:val="20"/>
              </w:rPr>
              <w:t>Järelpuhasti</w:t>
            </w:r>
            <w:proofErr w:type="spellEnd"/>
            <w:r w:rsidRPr="00ED5A6B">
              <w:rPr>
                <w:rFonts w:eastAsia="Times New Roman" w:cs="Times New Roman"/>
                <w:color w:val="000000"/>
                <w:sz w:val="20"/>
                <w:szCs w:val="20"/>
              </w:rPr>
              <w:t xml:space="preserve"> </w:t>
            </w:r>
          </w:p>
        </w:tc>
        <w:tc>
          <w:tcPr>
            <w:tcW w:w="4293" w:type="dxa"/>
          </w:tcPr>
          <w:p w14:paraId="7FB7CF7E" w14:textId="665D9418" w:rsidR="003F42CD" w:rsidRPr="00ED5A6B" w:rsidRDefault="0001159B" w:rsidP="006532CC">
            <w:pPr>
              <w:jc w:val="center"/>
              <w:rPr>
                <w:rFonts w:eastAsia="Times New Roman" w:cs="Times New Roman"/>
                <w:color w:val="000000"/>
                <w:sz w:val="20"/>
                <w:szCs w:val="20"/>
              </w:rPr>
            </w:pPr>
            <w:proofErr w:type="spellStart"/>
            <w:r>
              <w:rPr>
                <w:rFonts w:eastAsia="Times New Roman" w:cs="Times New Roman"/>
                <w:color w:val="000000"/>
                <w:sz w:val="20"/>
                <w:szCs w:val="20"/>
              </w:rPr>
              <w:t>Järelsetiti</w:t>
            </w:r>
            <w:proofErr w:type="spellEnd"/>
          </w:p>
        </w:tc>
      </w:tr>
      <w:tr w:rsidR="003F42CD" w:rsidRPr="00ED5A6B" w14:paraId="12152278" w14:textId="77777777" w:rsidTr="007B17B1">
        <w:trPr>
          <w:trHeight w:val="300"/>
        </w:trPr>
        <w:tc>
          <w:tcPr>
            <w:tcW w:w="3782" w:type="dxa"/>
            <w:hideMark/>
          </w:tcPr>
          <w:p w14:paraId="1F51358D" w14:textId="77777777" w:rsidR="003F42CD" w:rsidRPr="00ED5A6B" w:rsidRDefault="003F42CD" w:rsidP="006532CC">
            <w:pPr>
              <w:rPr>
                <w:rFonts w:eastAsia="Times New Roman" w:cs="Times New Roman"/>
                <w:color w:val="000000"/>
                <w:sz w:val="20"/>
                <w:szCs w:val="20"/>
              </w:rPr>
            </w:pPr>
            <w:r w:rsidRPr="00ED5A6B">
              <w:rPr>
                <w:rFonts w:eastAsia="Times New Roman" w:cs="Times New Roman"/>
                <w:color w:val="000000"/>
                <w:sz w:val="20"/>
                <w:szCs w:val="20"/>
              </w:rPr>
              <w:t>Ehitusaasta</w:t>
            </w:r>
          </w:p>
        </w:tc>
        <w:tc>
          <w:tcPr>
            <w:tcW w:w="4293" w:type="dxa"/>
          </w:tcPr>
          <w:p w14:paraId="09801793" w14:textId="3530C034" w:rsidR="003F42CD" w:rsidRPr="00ED5A6B" w:rsidRDefault="00ED659B" w:rsidP="006532CC">
            <w:pPr>
              <w:jc w:val="center"/>
              <w:rPr>
                <w:rFonts w:eastAsia="Times New Roman" w:cs="Times New Roman"/>
                <w:color w:val="000000"/>
                <w:sz w:val="20"/>
                <w:szCs w:val="20"/>
              </w:rPr>
            </w:pPr>
            <w:r w:rsidRPr="00ED5A6B">
              <w:rPr>
                <w:rFonts w:eastAsia="Times New Roman" w:cs="Times New Roman"/>
                <w:color w:val="000000"/>
                <w:sz w:val="20"/>
                <w:szCs w:val="20"/>
              </w:rPr>
              <w:t>2005</w:t>
            </w:r>
          </w:p>
        </w:tc>
      </w:tr>
      <w:tr w:rsidR="003F42CD" w:rsidRPr="00ED5A6B" w14:paraId="6836130F" w14:textId="77777777" w:rsidTr="007B17B1">
        <w:trPr>
          <w:trHeight w:val="300"/>
        </w:trPr>
        <w:tc>
          <w:tcPr>
            <w:tcW w:w="3782" w:type="dxa"/>
            <w:hideMark/>
          </w:tcPr>
          <w:p w14:paraId="4FD814AF" w14:textId="77777777" w:rsidR="003F42CD" w:rsidRPr="00ED5A6B" w:rsidRDefault="003F42CD" w:rsidP="006532CC">
            <w:pPr>
              <w:rPr>
                <w:rFonts w:eastAsia="Times New Roman" w:cs="Times New Roman"/>
                <w:color w:val="000000"/>
                <w:sz w:val="20"/>
                <w:szCs w:val="20"/>
              </w:rPr>
            </w:pPr>
            <w:r w:rsidRPr="00ED5A6B">
              <w:rPr>
                <w:rFonts w:eastAsia="Times New Roman" w:cs="Times New Roman"/>
                <w:color w:val="000000"/>
                <w:sz w:val="20"/>
                <w:szCs w:val="20"/>
              </w:rPr>
              <w:t>Hüdrauliline jõudlus (m3/d)</w:t>
            </w:r>
          </w:p>
        </w:tc>
        <w:tc>
          <w:tcPr>
            <w:tcW w:w="4293" w:type="dxa"/>
          </w:tcPr>
          <w:p w14:paraId="2F9E552B" w14:textId="4D87F233" w:rsidR="003F42CD" w:rsidRPr="00ED5A6B" w:rsidRDefault="0001159B" w:rsidP="006532CC">
            <w:pPr>
              <w:jc w:val="center"/>
              <w:rPr>
                <w:rFonts w:eastAsia="Times New Roman" w:cs="Times New Roman"/>
                <w:color w:val="000000"/>
                <w:sz w:val="20"/>
                <w:szCs w:val="20"/>
              </w:rPr>
            </w:pPr>
            <w:r>
              <w:rPr>
                <w:rFonts w:eastAsia="Times New Roman" w:cs="Times New Roman"/>
                <w:color w:val="000000"/>
                <w:sz w:val="20"/>
                <w:szCs w:val="20"/>
              </w:rPr>
              <w:t>5</w:t>
            </w:r>
            <w:r w:rsidR="00D76E1D">
              <w:rPr>
                <w:rFonts w:eastAsia="Times New Roman" w:cs="Times New Roman"/>
                <w:color w:val="000000"/>
                <w:sz w:val="20"/>
                <w:szCs w:val="20"/>
              </w:rPr>
              <w:t>4</w:t>
            </w:r>
          </w:p>
        </w:tc>
      </w:tr>
      <w:tr w:rsidR="003F42CD" w:rsidRPr="00ED5A6B" w14:paraId="012C1552" w14:textId="77777777" w:rsidTr="007B17B1">
        <w:trPr>
          <w:trHeight w:val="300"/>
        </w:trPr>
        <w:tc>
          <w:tcPr>
            <w:tcW w:w="3782" w:type="dxa"/>
          </w:tcPr>
          <w:p w14:paraId="7D860861" w14:textId="24F0E1C8" w:rsidR="003F42CD" w:rsidRPr="00ED5A6B" w:rsidRDefault="003F42CD" w:rsidP="006532CC">
            <w:pPr>
              <w:rPr>
                <w:rFonts w:eastAsia="Times New Roman" w:cs="Times New Roman"/>
                <w:color w:val="000000"/>
                <w:sz w:val="20"/>
                <w:szCs w:val="20"/>
              </w:rPr>
            </w:pPr>
            <w:r w:rsidRPr="00ED5A6B">
              <w:rPr>
                <w:rFonts w:eastAsia="Times New Roman" w:cs="Times New Roman"/>
                <w:color w:val="000000"/>
                <w:sz w:val="20"/>
                <w:szCs w:val="20"/>
              </w:rPr>
              <w:t>Tegelik vooluhulk 202</w:t>
            </w:r>
            <w:r w:rsidR="00ED659B" w:rsidRPr="00ED5A6B">
              <w:rPr>
                <w:rFonts w:eastAsia="Times New Roman" w:cs="Times New Roman"/>
                <w:color w:val="000000"/>
                <w:sz w:val="20"/>
                <w:szCs w:val="20"/>
              </w:rPr>
              <w:t>3</w:t>
            </w:r>
            <w:r w:rsidRPr="00ED5A6B">
              <w:rPr>
                <w:rFonts w:eastAsia="Times New Roman" w:cs="Times New Roman"/>
                <w:color w:val="000000"/>
                <w:sz w:val="20"/>
                <w:szCs w:val="20"/>
              </w:rPr>
              <w:t xml:space="preserve"> m³/d</w:t>
            </w:r>
          </w:p>
        </w:tc>
        <w:tc>
          <w:tcPr>
            <w:tcW w:w="4293" w:type="dxa"/>
          </w:tcPr>
          <w:p w14:paraId="19FC5A97" w14:textId="0F840FC0" w:rsidR="003F42CD" w:rsidRPr="00ED5A6B" w:rsidRDefault="0001159B" w:rsidP="006532CC">
            <w:pPr>
              <w:jc w:val="center"/>
              <w:rPr>
                <w:rFonts w:eastAsia="Times New Roman" w:cs="Times New Roman"/>
                <w:color w:val="000000"/>
                <w:sz w:val="20"/>
                <w:szCs w:val="20"/>
              </w:rPr>
            </w:pPr>
            <w:r>
              <w:rPr>
                <w:rFonts w:eastAsia="Times New Roman" w:cs="Times New Roman"/>
                <w:color w:val="000000"/>
                <w:sz w:val="20"/>
                <w:szCs w:val="20"/>
              </w:rPr>
              <w:t>0</w:t>
            </w:r>
          </w:p>
        </w:tc>
      </w:tr>
      <w:tr w:rsidR="003F42CD" w:rsidRPr="00ED5A6B" w14:paraId="08A97752" w14:textId="77777777" w:rsidTr="007B17B1">
        <w:trPr>
          <w:trHeight w:val="300"/>
        </w:trPr>
        <w:tc>
          <w:tcPr>
            <w:tcW w:w="3782" w:type="dxa"/>
          </w:tcPr>
          <w:p w14:paraId="133AA2B0" w14:textId="2CD9C232" w:rsidR="003F42CD" w:rsidRPr="00ED5A6B" w:rsidRDefault="003F42CD" w:rsidP="006532CC">
            <w:pPr>
              <w:rPr>
                <w:rFonts w:eastAsia="Times New Roman" w:cs="Times New Roman"/>
                <w:color w:val="000000"/>
                <w:sz w:val="20"/>
                <w:szCs w:val="20"/>
              </w:rPr>
            </w:pPr>
            <w:r w:rsidRPr="00ED5A6B">
              <w:rPr>
                <w:rFonts w:eastAsia="Times New Roman" w:cs="Times New Roman"/>
                <w:color w:val="000000"/>
                <w:sz w:val="20"/>
                <w:szCs w:val="20"/>
              </w:rPr>
              <w:t>Heitvee vastavus nõuetele 202</w:t>
            </w:r>
            <w:r w:rsidR="00ED659B" w:rsidRPr="00ED5A6B">
              <w:rPr>
                <w:rFonts w:eastAsia="Times New Roman" w:cs="Times New Roman"/>
                <w:color w:val="000000"/>
                <w:sz w:val="20"/>
                <w:szCs w:val="20"/>
              </w:rPr>
              <w:t>3</w:t>
            </w:r>
          </w:p>
        </w:tc>
        <w:tc>
          <w:tcPr>
            <w:tcW w:w="4293" w:type="dxa"/>
          </w:tcPr>
          <w:p w14:paraId="4B8000BF" w14:textId="7F5DE48F" w:rsidR="003F42CD" w:rsidRPr="00ED5A6B" w:rsidRDefault="0001159B" w:rsidP="006532CC">
            <w:pPr>
              <w:jc w:val="center"/>
              <w:rPr>
                <w:rFonts w:eastAsia="Times New Roman" w:cs="Times New Roman"/>
                <w:color w:val="000000"/>
                <w:sz w:val="20"/>
                <w:szCs w:val="20"/>
              </w:rPr>
            </w:pPr>
            <w:r>
              <w:rPr>
                <w:rFonts w:eastAsia="Times New Roman" w:cs="Times New Roman"/>
                <w:color w:val="000000"/>
                <w:sz w:val="20"/>
                <w:szCs w:val="20"/>
              </w:rPr>
              <w:t>NA</w:t>
            </w:r>
          </w:p>
        </w:tc>
      </w:tr>
      <w:tr w:rsidR="003F42CD" w:rsidRPr="00ED5A6B" w14:paraId="3FC2B79E" w14:textId="77777777" w:rsidTr="007B17B1">
        <w:trPr>
          <w:trHeight w:val="300"/>
        </w:trPr>
        <w:tc>
          <w:tcPr>
            <w:tcW w:w="3782" w:type="dxa"/>
            <w:hideMark/>
          </w:tcPr>
          <w:p w14:paraId="68532B00" w14:textId="77777777" w:rsidR="003F42CD" w:rsidRPr="00ED5A6B" w:rsidRDefault="003F42CD" w:rsidP="006532CC">
            <w:pPr>
              <w:rPr>
                <w:rFonts w:eastAsia="Times New Roman" w:cs="Times New Roman"/>
                <w:color w:val="000000"/>
                <w:sz w:val="20"/>
                <w:szCs w:val="20"/>
              </w:rPr>
            </w:pPr>
            <w:r w:rsidRPr="00ED5A6B">
              <w:rPr>
                <w:rFonts w:eastAsia="Times New Roman" w:cs="Times New Roman"/>
                <w:color w:val="000000"/>
                <w:sz w:val="20"/>
                <w:szCs w:val="20"/>
              </w:rPr>
              <w:t>Jõudlus projekti järgi (</w:t>
            </w:r>
            <w:proofErr w:type="spellStart"/>
            <w:r w:rsidRPr="00ED5A6B">
              <w:rPr>
                <w:rFonts w:eastAsia="Times New Roman" w:cs="Times New Roman"/>
                <w:color w:val="000000"/>
                <w:sz w:val="20"/>
                <w:szCs w:val="20"/>
              </w:rPr>
              <w:t>ie</w:t>
            </w:r>
            <w:proofErr w:type="spellEnd"/>
            <w:r w:rsidRPr="00ED5A6B">
              <w:rPr>
                <w:rFonts w:eastAsia="Times New Roman" w:cs="Times New Roman"/>
                <w:color w:val="000000"/>
                <w:sz w:val="20"/>
                <w:szCs w:val="20"/>
              </w:rPr>
              <w:t>)</w:t>
            </w:r>
          </w:p>
        </w:tc>
        <w:tc>
          <w:tcPr>
            <w:tcW w:w="4293" w:type="dxa"/>
          </w:tcPr>
          <w:p w14:paraId="59A59144" w14:textId="1136A473" w:rsidR="003F42CD" w:rsidRPr="00ED5A6B" w:rsidRDefault="0001159B" w:rsidP="006532CC">
            <w:pPr>
              <w:jc w:val="center"/>
              <w:rPr>
                <w:rFonts w:eastAsia="Times New Roman" w:cs="Times New Roman"/>
                <w:color w:val="000000"/>
                <w:sz w:val="20"/>
                <w:szCs w:val="20"/>
              </w:rPr>
            </w:pPr>
            <w:r>
              <w:rPr>
                <w:rFonts w:eastAsia="Times New Roman" w:cs="Times New Roman"/>
                <w:color w:val="000000"/>
                <w:sz w:val="20"/>
                <w:szCs w:val="20"/>
              </w:rPr>
              <w:t>250</w:t>
            </w:r>
          </w:p>
        </w:tc>
      </w:tr>
      <w:tr w:rsidR="003F42CD" w:rsidRPr="00ED5A6B" w14:paraId="033CB986" w14:textId="77777777" w:rsidTr="007B17B1">
        <w:trPr>
          <w:trHeight w:val="300"/>
        </w:trPr>
        <w:tc>
          <w:tcPr>
            <w:tcW w:w="3782" w:type="dxa"/>
            <w:hideMark/>
          </w:tcPr>
          <w:p w14:paraId="2C0B010A" w14:textId="77777777" w:rsidR="003F42CD" w:rsidRPr="00ED5A6B" w:rsidRDefault="003F42CD" w:rsidP="006532CC">
            <w:pPr>
              <w:rPr>
                <w:rFonts w:eastAsia="Times New Roman" w:cs="Times New Roman"/>
                <w:color w:val="000000"/>
                <w:sz w:val="20"/>
                <w:szCs w:val="20"/>
              </w:rPr>
            </w:pPr>
            <w:r w:rsidRPr="00ED5A6B">
              <w:rPr>
                <w:rFonts w:eastAsia="Times New Roman" w:cs="Times New Roman"/>
                <w:color w:val="000000"/>
                <w:sz w:val="20"/>
                <w:szCs w:val="20"/>
              </w:rPr>
              <w:t>Puhasti ehituskonstruktsioonide seisund</w:t>
            </w:r>
          </w:p>
        </w:tc>
        <w:tc>
          <w:tcPr>
            <w:tcW w:w="4293" w:type="dxa"/>
          </w:tcPr>
          <w:p w14:paraId="3D33B1E7" w14:textId="02B77C06" w:rsidR="003F42CD" w:rsidRPr="00ED5A6B" w:rsidRDefault="0001159B" w:rsidP="006532CC">
            <w:pPr>
              <w:jc w:val="center"/>
              <w:rPr>
                <w:rFonts w:eastAsia="Times New Roman" w:cs="Times New Roman"/>
                <w:color w:val="000000"/>
                <w:sz w:val="20"/>
                <w:szCs w:val="20"/>
              </w:rPr>
            </w:pPr>
            <w:r>
              <w:rPr>
                <w:rFonts w:eastAsia="Times New Roman" w:cs="Times New Roman"/>
                <w:color w:val="000000"/>
                <w:sz w:val="20"/>
                <w:szCs w:val="20"/>
              </w:rPr>
              <w:t>Hea</w:t>
            </w:r>
          </w:p>
        </w:tc>
      </w:tr>
      <w:tr w:rsidR="003F42CD" w:rsidRPr="00ED5A6B" w14:paraId="3543BBFA" w14:textId="77777777" w:rsidTr="007B17B1">
        <w:trPr>
          <w:trHeight w:val="300"/>
        </w:trPr>
        <w:tc>
          <w:tcPr>
            <w:tcW w:w="3782" w:type="dxa"/>
            <w:hideMark/>
          </w:tcPr>
          <w:p w14:paraId="4BA5EB8C" w14:textId="77777777" w:rsidR="003F42CD" w:rsidRPr="00ED5A6B" w:rsidRDefault="003F42CD" w:rsidP="006532CC">
            <w:pPr>
              <w:rPr>
                <w:rFonts w:eastAsia="Times New Roman" w:cs="Times New Roman"/>
                <w:color w:val="000000"/>
                <w:sz w:val="20"/>
                <w:szCs w:val="20"/>
              </w:rPr>
            </w:pPr>
            <w:r w:rsidRPr="00ED5A6B">
              <w:rPr>
                <w:rFonts w:eastAsia="Times New Roman" w:cs="Times New Roman"/>
                <w:color w:val="000000"/>
                <w:sz w:val="20"/>
                <w:szCs w:val="20"/>
              </w:rPr>
              <w:t>Puhasti tehnoloogiliste seadmete seisund</w:t>
            </w:r>
          </w:p>
        </w:tc>
        <w:tc>
          <w:tcPr>
            <w:tcW w:w="4293" w:type="dxa"/>
          </w:tcPr>
          <w:p w14:paraId="374A3799" w14:textId="0A03859D" w:rsidR="003F42CD" w:rsidRPr="00ED5A6B" w:rsidRDefault="0001159B" w:rsidP="006532CC">
            <w:pPr>
              <w:jc w:val="center"/>
              <w:rPr>
                <w:rFonts w:eastAsia="Times New Roman" w:cs="Times New Roman"/>
                <w:color w:val="000000"/>
                <w:sz w:val="20"/>
                <w:szCs w:val="20"/>
              </w:rPr>
            </w:pPr>
            <w:r>
              <w:rPr>
                <w:rFonts w:eastAsia="Times New Roman" w:cs="Times New Roman"/>
                <w:color w:val="000000"/>
                <w:sz w:val="20"/>
                <w:szCs w:val="20"/>
              </w:rPr>
              <w:t xml:space="preserve">Puuduvad </w:t>
            </w:r>
          </w:p>
        </w:tc>
      </w:tr>
      <w:tr w:rsidR="003F42CD" w:rsidRPr="00ED5A6B" w14:paraId="03C57647" w14:textId="77777777" w:rsidTr="007B17B1">
        <w:trPr>
          <w:trHeight w:val="300"/>
        </w:trPr>
        <w:tc>
          <w:tcPr>
            <w:tcW w:w="3782" w:type="dxa"/>
            <w:hideMark/>
          </w:tcPr>
          <w:p w14:paraId="028F4608" w14:textId="77777777" w:rsidR="003F42CD" w:rsidRPr="00ED5A6B" w:rsidRDefault="003F42CD" w:rsidP="006532CC">
            <w:pPr>
              <w:rPr>
                <w:rFonts w:eastAsia="Times New Roman" w:cs="Times New Roman"/>
                <w:color w:val="000000"/>
                <w:sz w:val="20"/>
                <w:szCs w:val="20"/>
              </w:rPr>
            </w:pPr>
            <w:proofErr w:type="spellStart"/>
            <w:r w:rsidRPr="00ED5A6B">
              <w:rPr>
                <w:rFonts w:eastAsia="Times New Roman" w:cs="Times New Roman"/>
                <w:color w:val="000000"/>
                <w:sz w:val="20"/>
                <w:szCs w:val="20"/>
              </w:rPr>
              <w:t>Järelpuhasti</w:t>
            </w:r>
            <w:proofErr w:type="spellEnd"/>
            <w:r w:rsidRPr="00ED5A6B">
              <w:rPr>
                <w:rFonts w:eastAsia="Times New Roman" w:cs="Times New Roman"/>
                <w:color w:val="000000"/>
                <w:sz w:val="20"/>
                <w:szCs w:val="20"/>
              </w:rPr>
              <w:t xml:space="preserve"> tehniline seisund</w:t>
            </w:r>
          </w:p>
        </w:tc>
        <w:tc>
          <w:tcPr>
            <w:tcW w:w="4293" w:type="dxa"/>
          </w:tcPr>
          <w:p w14:paraId="4D7E5D13" w14:textId="4D7DDBAB" w:rsidR="003F42CD" w:rsidRPr="00ED5A6B" w:rsidRDefault="0001159B" w:rsidP="006532CC">
            <w:pPr>
              <w:jc w:val="center"/>
              <w:rPr>
                <w:rFonts w:eastAsia="Times New Roman" w:cs="Times New Roman"/>
                <w:color w:val="000000"/>
                <w:sz w:val="20"/>
                <w:szCs w:val="20"/>
              </w:rPr>
            </w:pPr>
            <w:r>
              <w:rPr>
                <w:rFonts w:eastAsia="Times New Roman" w:cs="Times New Roman"/>
                <w:color w:val="000000"/>
                <w:sz w:val="20"/>
                <w:szCs w:val="20"/>
              </w:rPr>
              <w:t>Hea</w:t>
            </w:r>
          </w:p>
        </w:tc>
      </w:tr>
      <w:tr w:rsidR="003F42CD" w:rsidRPr="00ED5A6B" w14:paraId="64FD33F1" w14:textId="77777777" w:rsidTr="007B17B1">
        <w:trPr>
          <w:trHeight w:val="338"/>
        </w:trPr>
        <w:tc>
          <w:tcPr>
            <w:tcW w:w="3782" w:type="dxa"/>
            <w:hideMark/>
          </w:tcPr>
          <w:p w14:paraId="49573A24" w14:textId="77777777" w:rsidR="003F42CD" w:rsidRPr="00ED5A6B" w:rsidRDefault="003F42CD" w:rsidP="006532CC">
            <w:pPr>
              <w:rPr>
                <w:rFonts w:eastAsia="Times New Roman" w:cs="Times New Roman"/>
                <w:color w:val="000000"/>
                <w:sz w:val="20"/>
                <w:szCs w:val="20"/>
              </w:rPr>
            </w:pPr>
            <w:r w:rsidRPr="00ED5A6B">
              <w:rPr>
                <w:rFonts w:eastAsia="Times New Roman" w:cs="Times New Roman"/>
                <w:color w:val="000000"/>
                <w:sz w:val="20"/>
                <w:szCs w:val="20"/>
              </w:rPr>
              <w:t>Puhastusseadmete rekonstrueerimise vajadus</w:t>
            </w:r>
          </w:p>
        </w:tc>
        <w:tc>
          <w:tcPr>
            <w:tcW w:w="4293" w:type="dxa"/>
          </w:tcPr>
          <w:p w14:paraId="325E4155" w14:textId="15105CC1" w:rsidR="003F42CD" w:rsidRPr="00ED5A6B" w:rsidRDefault="0001159B" w:rsidP="006532CC">
            <w:pPr>
              <w:jc w:val="center"/>
              <w:rPr>
                <w:rFonts w:eastAsia="Times New Roman" w:cs="Times New Roman"/>
                <w:color w:val="000000"/>
                <w:sz w:val="20"/>
                <w:szCs w:val="20"/>
              </w:rPr>
            </w:pPr>
            <w:r>
              <w:rPr>
                <w:rFonts w:eastAsia="Times New Roman" w:cs="Times New Roman"/>
                <w:color w:val="000000"/>
                <w:sz w:val="20"/>
                <w:szCs w:val="20"/>
              </w:rPr>
              <w:t>JAH</w:t>
            </w:r>
          </w:p>
        </w:tc>
      </w:tr>
      <w:tr w:rsidR="0069675C" w:rsidRPr="00ED5A6B" w14:paraId="2B0FBA26" w14:textId="77777777" w:rsidTr="007B17B1">
        <w:trPr>
          <w:trHeight w:val="338"/>
        </w:trPr>
        <w:tc>
          <w:tcPr>
            <w:tcW w:w="3782" w:type="dxa"/>
          </w:tcPr>
          <w:p w14:paraId="107BAB01" w14:textId="36EDCA48" w:rsidR="0069675C" w:rsidRPr="00ED5A6B" w:rsidRDefault="0069675C" w:rsidP="0069675C">
            <w:pPr>
              <w:rPr>
                <w:rFonts w:eastAsia="Times New Roman" w:cs="Times New Roman"/>
                <w:color w:val="000000"/>
                <w:sz w:val="20"/>
                <w:szCs w:val="20"/>
              </w:rPr>
            </w:pPr>
            <w:r w:rsidRPr="00ED5A6B">
              <w:rPr>
                <w:rFonts w:eastAsia="Times New Roman" w:cs="Times New Roman"/>
                <w:color w:val="000000"/>
                <w:sz w:val="20"/>
                <w:szCs w:val="20"/>
              </w:rPr>
              <w:t>Registrikood</w:t>
            </w:r>
          </w:p>
        </w:tc>
        <w:tc>
          <w:tcPr>
            <w:tcW w:w="4293" w:type="dxa"/>
          </w:tcPr>
          <w:p w14:paraId="735BFD42" w14:textId="62F7A54B" w:rsidR="0069675C" w:rsidRPr="00ED5A6B" w:rsidRDefault="00C93BFB" w:rsidP="0069675C">
            <w:pPr>
              <w:jc w:val="center"/>
              <w:rPr>
                <w:rFonts w:eastAsia="Times New Roman" w:cs="Times New Roman"/>
                <w:color w:val="FF0000"/>
                <w:sz w:val="20"/>
                <w:szCs w:val="20"/>
              </w:rPr>
            </w:pPr>
            <w:r w:rsidRPr="00C93BFB">
              <w:rPr>
                <w:rFonts w:eastAsia="Times New Roman" w:cs="Times New Roman"/>
                <w:color w:val="000000"/>
                <w:sz w:val="20"/>
                <w:szCs w:val="20"/>
              </w:rPr>
              <w:t>PUH0001657</w:t>
            </w:r>
          </w:p>
        </w:tc>
      </w:tr>
      <w:tr w:rsidR="0069675C" w:rsidRPr="00ED5A6B" w14:paraId="2A2F1A00" w14:textId="77777777" w:rsidTr="007B17B1">
        <w:trPr>
          <w:trHeight w:val="338"/>
        </w:trPr>
        <w:tc>
          <w:tcPr>
            <w:tcW w:w="3782" w:type="dxa"/>
          </w:tcPr>
          <w:p w14:paraId="0CFBF93C" w14:textId="5B7606E5" w:rsidR="0069675C" w:rsidRPr="00ED5A6B" w:rsidRDefault="0069675C" w:rsidP="0069675C">
            <w:pPr>
              <w:rPr>
                <w:rFonts w:eastAsia="Times New Roman" w:cs="Times New Roman"/>
                <w:color w:val="000000"/>
                <w:sz w:val="20"/>
                <w:szCs w:val="20"/>
              </w:rPr>
            </w:pPr>
            <w:r w:rsidRPr="00ED5A6B">
              <w:rPr>
                <w:rFonts w:eastAsia="Times New Roman" w:cs="Times New Roman"/>
                <w:color w:val="000000"/>
                <w:sz w:val="20"/>
                <w:szCs w:val="20"/>
              </w:rPr>
              <w:t xml:space="preserve">Puhasti link Keskkonnaregistris </w:t>
            </w:r>
          </w:p>
        </w:tc>
        <w:tc>
          <w:tcPr>
            <w:tcW w:w="4293" w:type="dxa"/>
          </w:tcPr>
          <w:p w14:paraId="39952812" w14:textId="5D1DD1F7" w:rsidR="0069675C" w:rsidRPr="00ED5A6B" w:rsidRDefault="00357BC0" w:rsidP="0069675C">
            <w:pPr>
              <w:jc w:val="center"/>
              <w:rPr>
                <w:rFonts w:eastAsia="Times New Roman" w:cs="Times New Roman"/>
                <w:color w:val="FF0000"/>
                <w:sz w:val="20"/>
                <w:szCs w:val="20"/>
              </w:rPr>
            </w:pPr>
            <w:hyperlink r:id="rId66" w:history="1">
              <w:r w:rsidR="00C93BFB" w:rsidRPr="001C16A4">
                <w:rPr>
                  <w:rStyle w:val="Hperlink"/>
                  <w:rFonts w:eastAsia="Times New Roman" w:cs="Times New Roman"/>
                  <w:color w:val="3C0061"/>
                  <w:sz w:val="20"/>
                  <w:szCs w:val="20"/>
                </w:rPr>
                <w:t>https://register.keskkonnaportaal.ee/register/waste-water-treatment-plant/9304286</w:t>
              </w:r>
            </w:hyperlink>
          </w:p>
        </w:tc>
      </w:tr>
    </w:tbl>
    <w:p w14:paraId="19BD1607" w14:textId="77777777" w:rsidR="003F42CD" w:rsidRPr="004E74E2" w:rsidRDefault="003F42CD" w:rsidP="003F42CD"/>
    <w:p w14:paraId="18E7149C" w14:textId="0602BF12" w:rsidR="00736D96" w:rsidRDefault="003F42CD" w:rsidP="003F42CD">
      <w:pPr>
        <w:pStyle w:val="Pealkiri4"/>
      </w:pPr>
      <w:r>
        <w:t>Sademeveekanalisatsioon</w:t>
      </w:r>
    </w:p>
    <w:p w14:paraId="1E68F35D" w14:textId="67A5CCE5" w:rsidR="00FB607A" w:rsidRDefault="00FB607A" w:rsidP="00FB607A">
      <w:pPr>
        <w:jc w:val="both"/>
        <w:rPr>
          <w:szCs w:val="24"/>
        </w:rPr>
      </w:pPr>
      <w:r>
        <w:rPr>
          <w:szCs w:val="24"/>
        </w:rPr>
        <w:t>Sademeveekanalisatsiooni torustikke rajatud ei ole, sademevee ärajuhtimine on lahendatud kraavituse ja nõvadega , lisaks on arvestatud, et sademevesi imbub haljasaladel pinnasesse.</w:t>
      </w:r>
    </w:p>
    <w:p w14:paraId="58901A2F" w14:textId="589D0CD2" w:rsidR="004849FC" w:rsidRDefault="003D20CB" w:rsidP="00FE5DB4">
      <w:pPr>
        <w:pStyle w:val="Pealkiri6"/>
      </w:pPr>
      <w:proofErr w:type="spellStart"/>
      <w:r>
        <w:t>Kuigu</w:t>
      </w:r>
      <w:proofErr w:type="spellEnd"/>
      <w:r w:rsidR="004849FC">
        <w:t xml:space="preserve"> ühiskanalisatsiooni põhiprobleemid</w:t>
      </w:r>
    </w:p>
    <w:p w14:paraId="57A93D55" w14:textId="4E87E884" w:rsidR="00FA6802" w:rsidRDefault="00FA6802">
      <w:r>
        <w:t>Tarbijaid vähem projekteeritud ühiskanalisatsiooni võim</w:t>
      </w:r>
      <w:r w:rsidR="007B3D8B">
        <w:t>s</w:t>
      </w:r>
      <w:r>
        <w:t xml:space="preserve">usest. </w:t>
      </w:r>
    </w:p>
    <w:p w14:paraId="4D7A27C8" w14:textId="3834CEFF" w:rsidR="009F1DB3" w:rsidRDefault="009F1DB3">
      <w:r>
        <w:t>Ühiskanalisatsiooni reovee vooluhulgad</w:t>
      </w:r>
      <w:r w:rsidR="00FA6802">
        <w:t xml:space="preserve"> </w:t>
      </w:r>
      <w:r>
        <w:t>väikesed, oht ummistusteks</w:t>
      </w:r>
      <w:r w:rsidR="007B3D8B">
        <w:t>.</w:t>
      </w:r>
      <w:r>
        <w:t xml:space="preserve"> </w:t>
      </w:r>
    </w:p>
    <w:p w14:paraId="492FA768" w14:textId="5CF5DC95" w:rsidR="009F1DB3" w:rsidRDefault="009F1DB3" w:rsidP="00DA415B">
      <w:pPr>
        <w:jc w:val="both"/>
      </w:pPr>
      <w:r>
        <w:t>Reoveepuhasti ei tööta seoses väga väikese tegeliku reos</w:t>
      </w:r>
      <w:r w:rsidR="00FA6802">
        <w:t>t</w:t>
      </w:r>
      <w:r>
        <w:t>u</w:t>
      </w:r>
      <w:r w:rsidR="00FA6802">
        <w:t>s</w:t>
      </w:r>
      <w:r>
        <w:t>koormusega,</w:t>
      </w:r>
      <w:r w:rsidR="00FA6802">
        <w:t xml:space="preserve"> väljundnäitajad ei vastanud 2021</w:t>
      </w:r>
      <w:r w:rsidR="007B3D8B">
        <w:t>.</w:t>
      </w:r>
      <w:r w:rsidR="00FA6802">
        <w:t xml:space="preserve"> aastal nõuetele. Ajutiselt veetakse </w:t>
      </w:r>
      <w:r>
        <w:t xml:space="preserve">reovesi paakautodega Mõrra </w:t>
      </w:r>
      <w:proofErr w:type="spellStart"/>
      <w:r>
        <w:t>purgimissõlme</w:t>
      </w:r>
      <w:proofErr w:type="spellEnd"/>
      <w:r>
        <w:t xml:space="preserve">. </w:t>
      </w:r>
    </w:p>
    <w:p w14:paraId="6620F7D4" w14:textId="77777777" w:rsidR="004849FC" w:rsidRPr="003F42CD" w:rsidRDefault="004849FC" w:rsidP="00FE5DB4"/>
    <w:p w14:paraId="547F1EC0" w14:textId="159E8C6E" w:rsidR="008F5EDC" w:rsidRDefault="008F5EDC" w:rsidP="004A1F45">
      <w:pPr>
        <w:pStyle w:val="Pealkiri3"/>
        <w:numPr>
          <w:ilvl w:val="2"/>
          <w:numId w:val="26"/>
        </w:numPr>
      </w:pPr>
      <w:bookmarkStart w:id="684" w:name="_Toc171412758"/>
      <w:r>
        <w:t>Kanalisatsiooni riskid ja maandamise meetmed</w:t>
      </w:r>
      <w:bookmarkEnd w:id="684"/>
      <w:r>
        <w:t xml:space="preserve"> </w:t>
      </w:r>
    </w:p>
    <w:p w14:paraId="3A241FC7" w14:textId="7EC4A84A" w:rsidR="008F5EDC" w:rsidRDefault="008F5EDC" w:rsidP="00DA415B">
      <w:pPr>
        <w:jc w:val="both"/>
      </w:pPr>
      <w:r w:rsidRPr="00AE0646">
        <w:t xml:space="preserve">Käesolevas peatükis antakse lühiülevaade </w:t>
      </w:r>
      <w:r>
        <w:t>kanalisatsiooniteenuse</w:t>
      </w:r>
      <w:r w:rsidRPr="007B11B8">
        <w:t xml:space="preserve"> riskidest, mis võivad ohustada </w:t>
      </w:r>
      <w:r w:rsidR="00CD34C3">
        <w:t>ühis</w:t>
      </w:r>
      <w:r w:rsidRPr="007B11B8">
        <w:t>kanalisatsiooni teenuse toimepidevust ning nende riskide maandamise meetmetest</w:t>
      </w:r>
      <w:r>
        <w:rPr>
          <w:rFonts w:ascii="Arial" w:hAnsi="Arial" w:cs="Arial"/>
          <w:color w:val="202020"/>
          <w:sz w:val="21"/>
          <w:szCs w:val="21"/>
          <w:shd w:val="clear" w:color="auto" w:fill="FFFFFF"/>
        </w:rPr>
        <w:t xml:space="preserve">. </w:t>
      </w:r>
    </w:p>
    <w:p w14:paraId="16E3EA44" w14:textId="1B948D0A" w:rsidR="008F5EDC" w:rsidRDefault="00CD34C3" w:rsidP="00DA415B">
      <w:pPr>
        <w:jc w:val="both"/>
      </w:pPr>
      <w:r w:rsidRPr="00B65E2E">
        <w:t>Reo</w:t>
      </w:r>
      <w:r>
        <w:t xml:space="preserve">vee ärajuhtimise </w:t>
      </w:r>
      <w:r w:rsidRPr="00B65E2E">
        <w:t>teenus peab olema pidevalt tagatud</w:t>
      </w:r>
      <w:r>
        <w:t>. Enamik ohtusid</w:t>
      </w:r>
      <w:r w:rsidRPr="00B65E2E">
        <w:t>, mis võivad mõjutada</w:t>
      </w:r>
      <w:r>
        <w:t xml:space="preserve"> teenuse katkemist, on ettevõtte</w:t>
      </w:r>
      <w:r w:rsidRPr="00B65E2E">
        <w:t>välised. Kogu ettevõtte tänane ja tulev</w:t>
      </w:r>
      <w:r>
        <w:t>ane tegevus on suunatud sellele</w:t>
      </w:r>
      <w:r w:rsidRPr="00B65E2E">
        <w:t xml:space="preserve">, et minimaliseerida võimalikke riske. Selleks </w:t>
      </w:r>
      <w:r>
        <w:t>toimuvad</w:t>
      </w:r>
      <w:r w:rsidRPr="00B65E2E">
        <w:t xml:space="preserve"> pidevad personali koolitused ja õppused, ennetavad </w:t>
      </w:r>
      <w:r w:rsidRPr="00B65E2E">
        <w:lastRenderedPageBreak/>
        <w:t xml:space="preserve">hooldused ja renoveerimised, </w:t>
      </w:r>
      <w:r>
        <w:t xml:space="preserve">tagatakse </w:t>
      </w:r>
      <w:r w:rsidRPr="00B65E2E">
        <w:t>võtmeobjektide dubleeritus, seadmete ja</w:t>
      </w:r>
      <w:r>
        <w:t xml:space="preserve"> avariimaterjalide olemasolu</w:t>
      </w:r>
      <w:r w:rsidRPr="00B65E2E">
        <w:t xml:space="preserve">. </w:t>
      </w:r>
    </w:p>
    <w:p w14:paraId="325E7D1D" w14:textId="1CA5B36F" w:rsidR="00CD34C3" w:rsidRDefault="00CD34C3" w:rsidP="00441E91">
      <w:pPr>
        <w:pStyle w:val="Pealdis"/>
      </w:pPr>
      <w:r>
        <w:t xml:space="preserve">Tabel </w:t>
      </w:r>
      <w:r w:rsidR="00805318">
        <w:t>6</w:t>
      </w:r>
      <w:r w:rsidR="001C16A4">
        <w:noBreakHyphen/>
      </w:r>
      <w:r w:rsidR="001C16A4">
        <w:fldChar w:fldCharType="begin"/>
      </w:r>
      <w:r w:rsidR="001C16A4">
        <w:instrText xml:space="preserve"> SEQ Tabel \* ARABIC \s 1 </w:instrText>
      </w:r>
      <w:r w:rsidR="001C16A4">
        <w:fldChar w:fldCharType="separate"/>
      </w:r>
      <w:r w:rsidR="001C16A4">
        <w:rPr>
          <w:noProof/>
        </w:rPr>
        <w:t>17</w:t>
      </w:r>
      <w:r w:rsidR="001C16A4">
        <w:fldChar w:fldCharType="end"/>
      </w:r>
      <w:r w:rsidR="00895C19">
        <w:t xml:space="preserve"> Kanalisatsiooni kriitilised tegevused, riskid </w:t>
      </w:r>
    </w:p>
    <w:tbl>
      <w:tblPr>
        <w:tblStyle w:val="Kontuurtabel"/>
        <w:tblW w:w="0" w:type="auto"/>
        <w:tblLook w:val="04A0" w:firstRow="1" w:lastRow="0" w:firstColumn="1" w:lastColumn="0" w:noHBand="0" w:noVBand="1"/>
      </w:tblPr>
      <w:tblGrid>
        <w:gridCol w:w="754"/>
        <w:gridCol w:w="2880"/>
        <w:gridCol w:w="1801"/>
        <w:gridCol w:w="1818"/>
      </w:tblGrid>
      <w:tr w:rsidR="00CD34C3" w:rsidRPr="00BC7855" w14:paraId="36655835" w14:textId="77777777" w:rsidTr="00FE5DB4">
        <w:trPr>
          <w:tblHeader/>
        </w:trPr>
        <w:tc>
          <w:tcPr>
            <w:tcW w:w="754" w:type="dxa"/>
            <w:shd w:val="clear" w:color="auto" w:fill="BED3E4" w:themeFill="accent1" w:themeFillTint="99"/>
            <w:vAlign w:val="center"/>
          </w:tcPr>
          <w:p w14:paraId="35913FFD" w14:textId="77777777" w:rsidR="00CD34C3" w:rsidRPr="00BC7855" w:rsidRDefault="00CD34C3" w:rsidP="00623E08">
            <w:pPr>
              <w:rPr>
                <w:sz w:val="20"/>
                <w:szCs w:val="20"/>
              </w:rPr>
            </w:pPr>
            <w:r w:rsidRPr="00BC7855">
              <w:rPr>
                <w:rFonts w:eastAsia="Times New Roman"/>
                <w:sz w:val="20"/>
                <w:szCs w:val="20"/>
              </w:rPr>
              <w:t>Jrk nr</w:t>
            </w:r>
          </w:p>
        </w:tc>
        <w:tc>
          <w:tcPr>
            <w:tcW w:w="2880" w:type="dxa"/>
            <w:shd w:val="clear" w:color="auto" w:fill="BED3E4" w:themeFill="accent1" w:themeFillTint="99"/>
            <w:vAlign w:val="center"/>
          </w:tcPr>
          <w:p w14:paraId="2050A9C0" w14:textId="77777777" w:rsidR="00CD34C3" w:rsidRPr="00BC7855" w:rsidRDefault="00CD34C3" w:rsidP="00623E08">
            <w:pPr>
              <w:rPr>
                <w:sz w:val="20"/>
                <w:szCs w:val="20"/>
              </w:rPr>
            </w:pPr>
            <w:r w:rsidRPr="00BC7855">
              <w:rPr>
                <w:rFonts w:eastAsia="Times New Roman"/>
                <w:sz w:val="20"/>
                <w:szCs w:val="20"/>
              </w:rPr>
              <w:t>Kriitiline tegevus</w:t>
            </w:r>
          </w:p>
        </w:tc>
        <w:tc>
          <w:tcPr>
            <w:tcW w:w="1801" w:type="dxa"/>
            <w:shd w:val="clear" w:color="auto" w:fill="BED3E4" w:themeFill="accent1" w:themeFillTint="99"/>
            <w:vAlign w:val="center"/>
          </w:tcPr>
          <w:p w14:paraId="2483C541" w14:textId="77777777" w:rsidR="00CD34C3" w:rsidRPr="00BC7855" w:rsidRDefault="00CD34C3" w:rsidP="00623E08">
            <w:pPr>
              <w:rPr>
                <w:rFonts w:eastAsia="Times New Roman"/>
                <w:sz w:val="20"/>
                <w:szCs w:val="20"/>
              </w:rPr>
            </w:pPr>
            <w:r w:rsidRPr="00BC7855">
              <w:rPr>
                <w:rFonts w:eastAsia="Times New Roman"/>
                <w:sz w:val="20"/>
                <w:szCs w:val="20"/>
              </w:rPr>
              <w:t>Tegevuse kriitilisuse aste</w:t>
            </w:r>
          </w:p>
        </w:tc>
        <w:tc>
          <w:tcPr>
            <w:tcW w:w="1818" w:type="dxa"/>
            <w:shd w:val="clear" w:color="auto" w:fill="BED3E4" w:themeFill="accent1" w:themeFillTint="99"/>
          </w:tcPr>
          <w:p w14:paraId="6E330575" w14:textId="77777777" w:rsidR="00CD34C3" w:rsidRPr="00BC7855" w:rsidRDefault="00CD34C3" w:rsidP="00623E08">
            <w:pPr>
              <w:rPr>
                <w:rFonts w:eastAsia="Times New Roman"/>
                <w:sz w:val="20"/>
                <w:szCs w:val="20"/>
              </w:rPr>
            </w:pPr>
            <w:r w:rsidRPr="00BC7855">
              <w:rPr>
                <w:rFonts w:eastAsia="Times New Roman"/>
                <w:sz w:val="20"/>
                <w:szCs w:val="20"/>
              </w:rPr>
              <w:t>Valdkond</w:t>
            </w:r>
          </w:p>
        </w:tc>
      </w:tr>
      <w:tr w:rsidR="00CD34C3" w:rsidRPr="00BC7855" w14:paraId="566C1ABD" w14:textId="77777777" w:rsidTr="00FE5DB4">
        <w:tc>
          <w:tcPr>
            <w:tcW w:w="754" w:type="dxa"/>
          </w:tcPr>
          <w:p w14:paraId="68F5C916" w14:textId="77777777" w:rsidR="00CD34C3" w:rsidRPr="00BC7855" w:rsidRDefault="00CD34C3" w:rsidP="00623E08">
            <w:pPr>
              <w:rPr>
                <w:sz w:val="20"/>
                <w:szCs w:val="20"/>
              </w:rPr>
            </w:pPr>
            <w:r w:rsidRPr="00B2400C">
              <w:rPr>
                <w:sz w:val="20"/>
                <w:szCs w:val="20"/>
              </w:rPr>
              <w:t>1</w:t>
            </w:r>
          </w:p>
        </w:tc>
        <w:tc>
          <w:tcPr>
            <w:tcW w:w="2880" w:type="dxa"/>
            <w:vAlign w:val="center"/>
          </w:tcPr>
          <w:p w14:paraId="3830370C" w14:textId="77777777" w:rsidR="00CD34C3" w:rsidRPr="00BC7855" w:rsidRDefault="00CD34C3" w:rsidP="00623E08">
            <w:pPr>
              <w:rPr>
                <w:sz w:val="20"/>
                <w:szCs w:val="20"/>
              </w:rPr>
            </w:pPr>
            <w:r w:rsidRPr="00BC7855">
              <w:rPr>
                <w:sz w:val="20"/>
                <w:szCs w:val="20"/>
              </w:rPr>
              <w:t>Elektrivarustuse toimimine</w:t>
            </w:r>
          </w:p>
        </w:tc>
        <w:tc>
          <w:tcPr>
            <w:tcW w:w="1801" w:type="dxa"/>
            <w:shd w:val="clear" w:color="auto" w:fill="FF0000"/>
            <w:vAlign w:val="center"/>
          </w:tcPr>
          <w:p w14:paraId="5805DB4A" w14:textId="77777777" w:rsidR="00CD34C3" w:rsidRPr="00BC7855" w:rsidRDefault="00CD34C3" w:rsidP="00623E08">
            <w:pPr>
              <w:rPr>
                <w:sz w:val="20"/>
                <w:szCs w:val="20"/>
              </w:rPr>
            </w:pPr>
            <w:r w:rsidRPr="00BC7855">
              <w:rPr>
                <w:sz w:val="20"/>
                <w:szCs w:val="20"/>
              </w:rPr>
              <w:t>tegevus on väga kriitiline</w:t>
            </w:r>
          </w:p>
        </w:tc>
        <w:tc>
          <w:tcPr>
            <w:tcW w:w="1818" w:type="dxa"/>
            <w:vAlign w:val="center"/>
          </w:tcPr>
          <w:p w14:paraId="73BA8ACF" w14:textId="77777777" w:rsidR="00CD34C3" w:rsidRPr="00BC7855" w:rsidRDefault="00CD34C3" w:rsidP="00FE5DB4">
            <w:pPr>
              <w:rPr>
                <w:sz w:val="20"/>
                <w:szCs w:val="20"/>
              </w:rPr>
            </w:pPr>
            <w:r w:rsidRPr="00BC7855">
              <w:rPr>
                <w:sz w:val="20"/>
                <w:szCs w:val="20"/>
              </w:rPr>
              <w:t>Kanalipumplad</w:t>
            </w:r>
          </w:p>
        </w:tc>
      </w:tr>
      <w:tr w:rsidR="00CD34C3" w:rsidRPr="00BC7855" w14:paraId="59035404" w14:textId="77777777" w:rsidTr="00FE5DB4">
        <w:tc>
          <w:tcPr>
            <w:tcW w:w="754" w:type="dxa"/>
          </w:tcPr>
          <w:p w14:paraId="0C4AA219" w14:textId="77777777" w:rsidR="00CD34C3" w:rsidRPr="00BC7855" w:rsidRDefault="00CD34C3" w:rsidP="00623E08">
            <w:pPr>
              <w:rPr>
                <w:sz w:val="20"/>
                <w:szCs w:val="20"/>
              </w:rPr>
            </w:pPr>
            <w:r w:rsidRPr="00BC7855">
              <w:rPr>
                <w:sz w:val="20"/>
                <w:szCs w:val="20"/>
              </w:rPr>
              <w:t>2</w:t>
            </w:r>
          </w:p>
        </w:tc>
        <w:tc>
          <w:tcPr>
            <w:tcW w:w="2880" w:type="dxa"/>
            <w:vAlign w:val="center"/>
          </w:tcPr>
          <w:p w14:paraId="26395FF7" w14:textId="77777777" w:rsidR="00CD34C3" w:rsidRPr="00BC7855" w:rsidRDefault="00CD34C3" w:rsidP="00623E08">
            <w:pPr>
              <w:rPr>
                <w:sz w:val="20"/>
                <w:szCs w:val="20"/>
              </w:rPr>
            </w:pPr>
            <w:r w:rsidRPr="00BC7855">
              <w:rPr>
                <w:sz w:val="20"/>
                <w:szCs w:val="20"/>
              </w:rPr>
              <w:t>Tehnoloogiliste seadmete toimimine (pumbad, siibrid, võred, mikserid, kompressorid, tsentrifuugid)</w:t>
            </w:r>
          </w:p>
        </w:tc>
        <w:tc>
          <w:tcPr>
            <w:tcW w:w="1801" w:type="dxa"/>
            <w:shd w:val="clear" w:color="auto" w:fill="FF0000"/>
            <w:vAlign w:val="center"/>
          </w:tcPr>
          <w:p w14:paraId="21455DD6" w14:textId="77777777" w:rsidR="00CD34C3" w:rsidRPr="00BC7855" w:rsidRDefault="00CD34C3" w:rsidP="00623E08">
            <w:pPr>
              <w:rPr>
                <w:sz w:val="20"/>
                <w:szCs w:val="20"/>
              </w:rPr>
            </w:pPr>
            <w:r w:rsidRPr="00BC7855">
              <w:rPr>
                <w:sz w:val="20"/>
                <w:szCs w:val="20"/>
              </w:rPr>
              <w:t>tegevus on väga kriitiline</w:t>
            </w:r>
          </w:p>
        </w:tc>
        <w:tc>
          <w:tcPr>
            <w:tcW w:w="1818" w:type="dxa"/>
            <w:vAlign w:val="center"/>
          </w:tcPr>
          <w:p w14:paraId="7D2D96E9" w14:textId="77777777" w:rsidR="00CD34C3" w:rsidRPr="00BC7855" w:rsidRDefault="00CD34C3" w:rsidP="00FE5DB4">
            <w:pPr>
              <w:rPr>
                <w:sz w:val="20"/>
                <w:szCs w:val="20"/>
              </w:rPr>
            </w:pPr>
            <w:r w:rsidRPr="00BC7855">
              <w:rPr>
                <w:sz w:val="20"/>
                <w:szCs w:val="20"/>
              </w:rPr>
              <w:t>Kanalipumplad</w:t>
            </w:r>
          </w:p>
        </w:tc>
      </w:tr>
      <w:tr w:rsidR="00CD34C3" w:rsidRPr="00BC7855" w14:paraId="1539974C" w14:textId="77777777" w:rsidTr="00FE5DB4">
        <w:tc>
          <w:tcPr>
            <w:tcW w:w="754" w:type="dxa"/>
          </w:tcPr>
          <w:p w14:paraId="6FBB0287" w14:textId="4400A4C3" w:rsidR="00CD34C3" w:rsidRPr="00BC7855" w:rsidRDefault="00102551" w:rsidP="00623E08">
            <w:pPr>
              <w:rPr>
                <w:sz w:val="20"/>
                <w:szCs w:val="20"/>
              </w:rPr>
            </w:pPr>
            <w:r>
              <w:rPr>
                <w:sz w:val="20"/>
                <w:szCs w:val="20"/>
              </w:rPr>
              <w:t>3</w:t>
            </w:r>
          </w:p>
        </w:tc>
        <w:tc>
          <w:tcPr>
            <w:tcW w:w="2880" w:type="dxa"/>
            <w:vAlign w:val="center"/>
          </w:tcPr>
          <w:p w14:paraId="745CF684" w14:textId="77777777" w:rsidR="00CD34C3" w:rsidRPr="00BC7855" w:rsidRDefault="00CD34C3" w:rsidP="00623E08">
            <w:pPr>
              <w:rPr>
                <w:sz w:val="20"/>
                <w:szCs w:val="20"/>
              </w:rPr>
            </w:pPr>
            <w:r w:rsidRPr="00BC7855">
              <w:rPr>
                <w:sz w:val="20"/>
                <w:szCs w:val="20"/>
              </w:rPr>
              <w:t>Reovee vooluhulkade ehk mahtude vastuvõtmise toimimine</w:t>
            </w:r>
          </w:p>
        </w:tc>
        <w:tc>
          <w:tcPr>
            <w:tcW w:w="1801" w:type="dxa"/>
            <w:shd w:val="clear" w:color="auto" w:fill="FFC000"/>
            <w:vAlign w:val="center"/>
          </w:tcPr>
          <w:p w14:paraId="5B8EA68E" w14:textId="77777777" w:rsidR="00CD34C3" w:rsidRPr="00BC7855" w:rsidRDefault="00CD34C3" w:rsidP="00623E08">
            <w:pPr>
              <w:rPr>
                <w:sz w:val="20"/>
                <w:szCs w:val="20"/>
              </w:rPr>
            </w:pPr>
            <w:r w:rsidRPr="00BC7855">
              <w:rPr>
                <w:sz w:val="20"/>
                <w:szCs w:val="20"/>
              </w:rPr>
              <w:t>tegevus on kriitiline</w:t>
            </w:r>
          </w:p>
        </w:tc>
        <w:tc>
          <w:tcPr>
            <w:tcW w:w="1818" w:type="dxa"/>
            <w:vAlign w:val="center"/>
          </w:tcPr>
          <w:p w14:paraId="0A987127" w14:textId="77777777" w:rsidR="00CD34C3" w:rsidRPr="00BC7855" w:rsidRDefault="00CD34C3" w:rsidP="00FE5DB4">
            <w:pPr>
              <w:rPr>
                <w:sz w:val="20"/>
                <w:szCs w:val="20"/>
              </w:rPr>
            </w:pPr>
            <w:r w:rsidRPr="00BC7855">
              <w:rPr>
                <w:sz w:val="20"/>
                <w:szCs w:val="20"/>
              </w:rPr>
              <w:t xml:space="preserve">Kanalipumplad, isevoolne kanal, survetorud, Pärnu </w:t>
            </w:r>
            <w:proofErr w:type="spellStart"/>
            <w:r w:rsidRPr="00BC7855">
              <w:rPr>
                <w:sz w:val="20"/>
                <w:szCs w:val="20"/>
              </w:rPr>
              <w:t>MõrraRVPJ</w:t>
            </w:r>
            <w:proofErr w:type="spellEnd"/>
          </w:p>
        </w:tc>
      </w:tr>
      <w:tr w:rsidR="00CD34C3" w:rsidRPr="00BC7855" w14:paraId="2CBC7D95" w14:textId="77777777" w:rsidTr="00FE5DB4">
        <w:tc>
          <w:tcPr>
            <w:tcW w:w="754" w:type="dxa"/>
          </w:tcPr>
          <w:p w14:paraId="5D6E05F1" w14:textId="67BDA57A" w:rsidR="00CD34C3" w:rsidRPr="00BC7855" w:rsidRDefault="00102551" w:rsidP="00623E08">
            <w:pPr>
              <w:rPr>
                <w:sz w:val="20"/>
                <w:szCs w:val="20"/>
              </w:rPr>
            </w:pPr>
            <w:r>
              <w:rPr>
                <w:sz w:val="20"/>
                <w:szCs w:val="20"/>
              </w:rPr>
              <w:t>4</w:t>
            </w:r>
          </w:p>
        </w:tc>
        <w:tc>
          <w:tcPr>
            <w:tcW w:w="2880" w:type="dxa"/>
            <w:vAlign w:val="center"/>
          </w:tcPr>
          <w:p w14:paraId="60E6C564" w14:textId="77777777" w:rsidR="00CD34C3" w:rsidRPr="00BC7855" w:rsidRDefault="00CD34C3" w:rsidP="00623E08">
            <w:pPr>
              <w:rPr>
                <w:sz w:val="20"/>
                <w:szCs w:val="20"/>
              </w:rPr>
            </w:pPr>
            <w:r w:rsidRPr="00BC7855">
              <w:rPr>
                <w:sz w:val="20"/>
                <w:szCs w:val="20"/>
              </w:rPr>
              <w:t>Turvasüsteemide ja teenuse toimimine</w:t>
            </w:r>
          </w:p>
        </w:tc>
        <w:tc>
          <w:tcPr>
            <w:tcW w:w="1801" w:type="dxa"/>
            <w:shd w:val="clear" w:color="auto" w:fill="FFC000"/>
            <w:vAlign w:val="center"/>
          </w:tcPr>
          <w:p w14:paraId="08952BC4" w14:textId="77777777" w:rsidR="00CD34C3" w:rsidRPr="00BC7855" w:rsidRDefault="00CD34C3" w:rsidP="00623E08">
            <w:pPr>
              <w:rPr>
                <w:sz w:val="20"/>
                <w:szCs w:val="20"/>
              </w:rPr>
            </w:pPr>
            <w:r w:rsidRPr="00BC7855">
              <w:rPr>
                <w:sz w:val="20"/>
                <w:szCs w:val="20"/>
              </w:rPr>
              <w:t>tegevus on kriitiline</w:t>
            </w:r>
          </w:p>
        </w:tc>
        <w:tc>
          <w:tcPr>
            <w:tcW w:w="1818" w:type="dxa"/>
            <w:vAlign w:val="center"/>
          </w:tcPr>
          <w:p w14:paraId="5DBCBD71" w14:textId="77777777" w:rsidR="00CD34C3" w:rsidRPr="00BC7855" w:rsidRDefault="00CD34C3" w:rsidP="00FE5DB4">
            <w:pPr>
              <w:rPr>
                <w:sz w:val="20"/>
                <w:szCs w:val="20"/>
              </w:rPr>
            </w:pPr>
            <w:r w:rsidRPr="00BC7855">
              <w:rPr>
                <w:sz w:val="20"/>
                <w:szCs w:val="20"/>
              </w:rPr>
              <w:t>Kanalipumplad</w:t>
            </w:r>
          </w:p>
        </w:tc>
      </w:tr>
      <w:tr w:rsidR="00CD34C3" w:rsidRPr="00BC7855" w14:paraId="02DC8DFA" w14:textId="77777777" w:rsidTr="00FE5DB4">
        <w:tc>
          <w:tcPr>
            <w:tcW w:w="754" w:type="dxa"/>
          </w:tcPr>
          <w:p w14:paraId="562A7553" w14:textId="718234F3" w:rsidR="00CD34C3" w:rsidRPr="00BC7855" w:rsidRDefault="00102551" w:rsidP="00623E08">
            <w:pPr>
              <w:rPr>
                <w:sz w:val="20"/>
                <w:szCs w:val="20"/>
              </w:rPr>
            </w:pPr>
            <w:r>
              <w:rPr>
                <w:sz w:val="20"/>
                <w:szCs w:val="20"/>
              </w:rPr>
              <w:t>5</w:t>
            </w:r>
          </w:p>
        </w:tc>
        <w:tc>
          <w:tcPr>
            <w:tcW w:w="2880" w:type="dxa"/>
            <w:vAlign w:val="center"/>
          </w:tcPr>
          <w:p w14:paraId="35E3D3D5" w14:textId="77777777" w:rsidR="00CD34C3" w:rsidRPr="00BC7855" w:rsidRDefault="00CD34C3" w:rsidP="00623E08">
            <w:pPr>
              <w:rPr>
                <w:sz w:val="20"/>
                <w:szCs w:val="20"/>
              </w:rPr>
            </w:pPr>
            <w:r w:rsidRPr="00BC7855">
              <w:rPr>
                <w:sz w:val="20"/>
                <w:szCs w:val="20"/>
              </w:rPr>
              <w:t>Teenindava personali toimimine</w:t>
            </w:r>
          </w:p>
        </w:tc>
        <w:tc>
          <w:tcPr>
            <w:tcW w:w="1801" w:type="dxa"/>
            <w:shd w:val="clear" w:color="auto" w:fill="FFFF00"/>
            <w:vAlign w:val="center"/>
          </w:tcPr>
          <w:p w14:paraId="10834368" w14:textId="77777777" w:rsidR="00CD34C3" w:rsidRPr="00BC7855" w:rsidRDefault="00CD34C3" w:rsidP="00623E08">
            <w:pPr>
              <w:rPr>
                <w:sz w:val="20"/>
                <w:szCs w:val="20"/>
              </w:rPr>
            </w:pPr>
            <w:r w:rsidRPr="00BC7855">
              <w:rPr>
                <w:sz w:val="20"/>
                <w:szCs w:val="20"/>
              </w:rPr>
              <w:t>tegevus on oluline</w:t>
            </w:r>
          </w:p>
        </w:tc>
        <w:tc>
          <w:tcPr>
            <w:tcW w:w="1818" w:type="dxa"/>
            <w:vAlign w:val="center"/>
          </w:tcPr>
          <w:p w14:paraId="16BD9A7E" w14:textId="77777777" w:rsidR="00CD34C3" w:rsidRPr="00BC7855" w:rsidRDefault="00CD34C3" w:rsidP="00FE5DB4">
            <w:pPr>
              <w:rPr>
                <w:sz w:val="20"/>
                <w:szCs w:val="20"/>
              </w:rPr>
            </w:pPr>
            <w:r w:rsidRPr="00BC7855">
              <w:rPr>
                <w:sz w:val="20"/>
                <w:szCs w:val="20"/>
              </w:rPr>
              <w:t xml:space="preserve">Kanalipumplad, Pärnu </w:t>
            </w:r>
            <w:proofErr w:type="spellStart"/>
            <w:r w:rsidRPr="00BC7855">
              <w:rPr>
                <w:sz w:val="20"/>
                <w:szCs w:val="20"/>
              </w:rPr>
              <w:t>MõrraRVPJ</w:t>
            </w:r>
            <w:proofErr w:type="spellEnd"/>
          </w:p>
        </w:tc>
      </w:tr>
      <w:tr w:rsidR="00CD34C3" w:rsidRPr="00BC7855" w14:paraId="215DDDA9" w14:textId="77777777" w:rsidTr="00FE5DB4">
        <w:tc>
          <w:tcPr>
            <w:tcW w:w="754" w:type="dxa"/>
          </w:tcPr>
          <w:p w14:paraId="623F7050" w14:textId="2B36433E" w:rsidR="00CD34C3" w:rsidRPr="00BC7855" w:rsidRDefault="00102551" w:rsidP="00623E08">
            <w:pPr>
              <w:rPr>
                <w:sz w:val="20"/>
                <w:szCs w:val="20"/>
              </w:rPr>
            </w:pPr>
            <w:r>
              <w:rPr>
                <w:sz w:val="20"/>
                <w:szCs w:val="20"/>
              </w:rPr>
              <w:t>6</w:t>
            </w:r>
          </w:p>
        </w:tc>
        <w:tc>
          <w:tcPr>
            <w:tcW w:w="2880" w:type="dxa"/>
            <w:vAlign w:val="center"/>
          </w:tcPr>
          <w:p w14:paraId="36C49DD0" w14:textId="77777777" w:rsidR="00CD34C3" w:rsidRPr="00BC7855" w:rsidRDefault="00CD34C3" w:rsidP="00623E08">
            <w:pPr>
              <w:rPr>
                <w:sz w:val="20"/>
                <w:szCs w:val="20"/>
              </w:rPr>
            </w:pPr>
            <w:r w:rsidRPr="00BC7855">
              <w:rPr>
                <w:sz w:val="20"/>
                <w:szCs w:val="20"/>
              </w:rPr>
              <w:t xml:space="preserve">Rajatiste ja ehitiste hea seisukorra toimimine (hooned, torustikud, </w:t>
            </w:r>
            <w:proofErr w:type="spellStart"/>
            <w:r w:rsidRPr="00BC7855">
              <w:rPr>
                <w:sz w:val="20"/>
                <w:szCs w:val="20"/>
              </w:rPr>
              <w:t>setitid</w:t>
            </w:r>
            <w:proofErr w:type="spellEnd"/>
            <w:r w:rsidRPr="00BC7855">
              <w:rPr>
                <w:sz w:val="20"/>
                <w:szCs w:val="20"/>
              </w:rPr>
              <w:t xml:space="preserve">, </w:t>
            </w:r>
            <w:proofErr w:type="spellStart"/>
            <w:r w:rsidRPr="00BC7855">
              <w:rPr>
                <w:sz w:val="20"/>
                <w:szCs w:val="20"/>
              </w:rPr>
              <w:t>aerotankid</w:t>
            </w:r>
            <w:proofErr w:type="spellEnd"/>
            <w:r w:rsidRPr="00BC7855">
              <w:rPr>
                <w:sz w:val="20"/>
                <w:szCs w:val="20"/>
              </w:rPr>
              <w:t xml:space="preserve"> , mahutid</w:t>
            </w:r>
          </w:p>
        </w:tc>
        <w:tc>
          <w:tcPr>
            <w:tcW w:w="1801" w:type="dxa"/>
            <w:shd w:val="clear" w:color="auto" w:fill="FFFF00"/>
            <w:vAlign w:val="center"/>
          </w:tcPr>
          <w:p w14:paraId="4F202B94" w14:textId="77777777" w:rsidR="00CD34C3" w:rsidRPr="00BC7855" w:rsidRDefault="00CD34C3" w:rsidP="00623E08">
            <w:pPr>
              <w:rPr>
                <w:sz w:val="20"/>
                <w:szCs w:val="20"/>
              </w:rPr>
            </w:pPr>
            <w:r w:rsidRPr="00BC7855">
              <w:rPr>
                <w:sz w:val="20"/>
                <w:szCs w:val="20"/>
              </w:rPr>
              <w:t>tegevus on oluline</w:t>
            </w:r>
          </w:p>
        </w:tc>
        <w:tc>
          <w:tcPr>
            <w:tcW w:w="1818" w:type="dxa"/>
            <w:vAlign w:val="center"/>
          </w:tcPr>
          <w:p w14:paraId="2034B704" w14:textId="77777777" w:rsidR="00CD34C3" w:rsidRPr="00BC7855" w:rsidRDefault="00CD34C3" w:rsidP="00FE5DB4">
            <w:pPr>
              <w:rPr>
                <w:sz w:val="20"/>
                <w:szCs w:val="20"/>
              </w:rPr>
            </w:pPr>
            <w:r w:rsidRPr="00BC7855">
              <w:rPr>
                <w:sz w:val="20"/>
                <w:szCs w:val="20"/>
              </w:rPr>
              <w:t>Kanalipumplad, isevoolne kanal , survetorud</w:t>
            </w:r>
          </w:p>
        </w:tc>
      </w:tr>
    </w:tbl>
    <w:p w14:paraId="5C1E54A5" w14:textId="77777777" w:rsidR="00EE38A7" w:rsidRDefault="00EE38A7">
      <w:pPr>
        <w:pStyle w:val="Pealkiri5"/>
      </w:pPr>
    </w:p>
    <w:p w14:paraId="22E76A41" w14:textId="3F773AFA" w:rsidR="00CD34C3" w:rsidRDefault="00CD34C3">
      <w:pPr>
        <w:pStyle w:val="Pealkiri5"/>
      </w:pPr>
      <w:r>
        <w:t xml:space="preserve">Kanalisatsiooni riskide maandamise meetmed </w:t>
      </w:r>
    </w:p>
    <w:p w14:paraId="5F913E9E" w14:textId="29D9C857" w:rsidR="00CD34C3" w:rsidRDefault="00CD34C3" w:rsidP="00CD34C3">
      <w:r>
        <w:t>E</w:t>
      </w:r>
      <w:r w:rsidRPr="00B65E2E">
        <w:t>ttevõtte tänane ja tulev</w:t>
      </w:r>
      <w:r>
        <w:t>ane tegevus on suunatud sellele</w:t>
      </w:r>
      <w:r w:rsidRPr="00B65E2E">
        <w:t xml:space="preserve">, et minimaliseerida võimalikke riske. Selleks </w:t>
      </w:r>
      <w:r>
        <w:t>toimuvad</w:t>
      </w:r>
      <w:r w:rsidRPr="00B65E2E">
        <w:t xml:space="preserve"> pidevad personali koolitused ja õppused, ennetavad hooldused ja renoveerimised, </w:t>
      </w:r>
      <w:r>
        <w:t xml:space="preserve">tagatakse </w:t>
      </w:r>
      <w:r w:rsidRPr="00B65E2E">
        <w:t>võtmeobjektide dubleeritus, seadmete ja</w:t>
      </w:r>
      <w:r>
        <w:t xml:space="preserve"> avariimaterjalide olemasolu</w:t>
      </w:r>
      <w:r w:rsidRPr="00B65E2E">
        <w:t xml:space="preserve">. </w:t>
      </w:r>
    </w:p>
    <w:p w14:paraId="3ECAB9E0" w14:textId="77777777" w:rsidR="00CD34C3" w:rsidRDefault="00CD34C3" w:rsidP="00CD34C3">
      <w:r>
        <w:t>Taastekavad, plaanid on koostatud alljärgnevate kriisiolukordade kohta</w:t>
      </w:r>
    </w:p>
    <w:p w14:paraId="1976A63D" w14:textId="35F3B657" w:rsidR="00CD34C3" w:rsidRDefault="00CD34C3" w:rsidP="00441E91">
      <w:pPr>
        <w:pStyle w:val="Pealdis"/>
      </w:pPr>
      <w:r>
        <w:t xml:space="preserve">Tabel </w:t>
      </w:r>
      <w:r w:rsidR="00757918">
        <w:t>6</w:t>
      </w:r>
      <w:r w:rsidR="001C16A4">
        <w:noBreakHyphen/>
      </w:r>
      <w:r w:rsidR="001C16A4">
        <w:fldChar w:fldCharType="begin"/>
      </w:r>
      <w:r w:rsidR="001C16A4">
        <w:instrText xml:space="preserve"> SEQ Tabel \* ARABIC \s 1 </w:instrText>
      </w:r>
      <w:r w:rsidR="001C16A4">
        <w:fldChar w:fldCharType="separate"/>
      </w:r>
      <w:r w:rsidR="001C16A4">
        <w:rPr>
          <w:noProof/>
        </w:rPr>
        <w:t>18</w:t>
      </w:r>
      <w:r w:rsidR="001C16A4">
        <w:fldChar w:fldCharType="end"/>
      </w:r>
      <w:r w:rsidR="00895C19">
        <w:t xml:space="preserve"> Kriisolukordade taastekavad </w:t>
      </w:r>
    </w:p>
    <w:tbl>
      <w:tblPr>
        <w:tblStyle w:val="Kontuurtabel"/>
        <w:tblW w:w="0" w:type="auto"/>
        <w:tblLook w:val="04A0" w:firstRow="1" w:lastRow="0" w:firstColumn="1" w:lastColumn="0" w:noHBand="0" w:noVBand="1"/>
      </w:tblPr>
      <w:tblGrid>
        <w:gridCol w:w="2139"/>
        <w:gridCol w:w="3101"/>
        <w:gridCol w:w="3822"/>
      </w:tblGrid>
      <w:tr w:rsidR="00CD34C3" w:rsidRPr="0044433E" w14:paraId="23C86FB7" w14:textId="77777777" w:rsidTr="00FE5DB4">
        <w:trPr>
          <w:tblHeader/>
        </w:trPr>
        <w:tc>
          <w:tcPr>
            <w:tcW w:w="2139" w:type="dxa"/>
            <w:tcBorders>
              <w:bottom w:val="single" w:sz="4" w:space="0" w:color="auto"/>
            </w:tcBorders>
            <w:shd w:val="clear" w:color="auto" w:fill="BED3E4" w:themeFill="accent1" w:themeFillTint="99"/>
          </w:tcPr>
          <w:p w14:paraId="7D0DF51E" w14:textId="77777777" w:rsidR="00CD34C3" w:rsidRPr="0044433E" w:rsidRDefault="00CD34C3" w:rsidP="00020B93">
            <w:pPr>
              <w:rPr>
                <w:sz w:val="20"/>
                <w:szCs w:val="20"/>
              </w:rPr>
            </w:pPr>
            <w:r w:rsidRPr="0044433E">
              <w:rPr>
                <w:sz w:val="20"/>
                <w:szCs w:val="20"/>
              </w:rPr>
              <w:t>Valdkond</w:t>
            </w:r>
          </w:p>
        </w:tc>
        <w:tc>
          <w:tcPr>
            <w:tcW w:w="3101" w:type="dxa"/>
            <w:tcBorders>
              <w:bottom w:val="single" w:sz="4" w:space="0" w:color="auto"/>
            </w:tcBorders>
            <w:shd w:val="clear" w:color="auto" w:fill="BED3E4" w:themeFill="accent1" w:themeFillTint="99"/>
          </w:tcPr>
          <w:p w14:paraId="1B817204" w14:textId="77777777" w:rsidR="00CD34C3" w:rsidRPr="0044433E" w:rsidRDefault="00CD34C3" w:rsidP="00020B93">
            <w:pPr>
              <w:rPr>
                <w:sz w:val="20"/>
                <w:szCs w:val="20"/>
              </w:rPr>
            </w:pPr>
            <w:r w:rsidRPr="0044433E">
              <w:rPr>
                <w:sz w:val="20"/>
                <w:szCs w:val="20"/>
              </w:rPr>
              <w:t xml:space="preserve">Kriisolukord, mille kohta koostatakse taastekava </w:t>
            </w:r>
          </w:p>
        </w:tc>
        <w:tc>
          <w:tcPr>
            <w:tcW w:w="3822" w:type="dxa"/>
            <w:tcBorders>
              <w:bottom w:val="single" w:sz="4" w:space="0" w:color="auto"/>
            </w:tcBorders>
            <w:shd w:val="clear" w:color="auto" w:fill="BED3E4" w:themeFill="accent1" w:themeFillTint="99"/>
          </w:tcPr>
          <w:p w14:paraId="4FFFCF81" w14:textId="77777777" w:rsidR="00CD34C3" w:rsidRPr="0044433E" w:rsidRDefault="00CD34C3" w:rsidP="00020B93">
            <w:pPr>
              <w:rPr>
                <w:sz w:val="20"/>
                <w:szCs w:val="20"/>
              </w:rPr>
            </w:pPr>
            <w:r w:rsidRPr="0044433E">
              <w:rPr>
                <w:sz w:val="20"/>
                <w:szCs w:val="20"/>
              </w:rPr>
              <w:t xml:space="preserve">Põhiline kriitiline tegevus </w:t>
            </w:r>
          </w:p>
        </w:tc>
      </w:tr>
      <w:tr w:rsidR="00CD34C3" w:rsidRPr="0044433E" w14:paraId="1478EF74" w14:textId="77777777" w:rsidTr="00FE5DB4">
        <w:trPr>
          <w:tblHeader/>
        </w:trPr>
        <w:tc>
          <w:tcPr>
            <w:tcW w:w="2139" w:type="dxa"/>
            <w:shd w:val="clear" w:color="auto" w:fill="auto"/>
            <w:vAlign w:val="center"/>
          </w:tcPr>
          <w:p w14:paraId="5B728FE1" w14:textId="77777777" w:rsidR="00CD34C3" w:rsidRPr="0044433E" w:rsidRDefault="00CD34C3" w:rsidP="00FE5DB4">
            <w:pPr>
              <w:rPr>
                <w:sz w:val="20"/>
                <w:szCs w:val="20"/>
              </w:rPr>
            </w:pPr>
            <w:r w:rsidRPr="0044433E">
              <w:rPr>
                <w:sz w:val="20"/>
                <w:szCs w:val="20"/>
              </w:rPr>
              <w:t>Isevoolne torustik</w:t>
            </w:r>
          </w:p>
          <w:p w14:paraId="550680C1" w14:textId="77777777" w:rsidR="00CD34C3" w:rsidRPr="0044433E" w:rsidRDefault="00CD34C3" w:rsidP="00FE5DB4">
            <w:pPr>
              <w:rPr>
                <w:sz w:val="20"/>
                <w:szCs w:val="20"/>
              </w:rPr>
            </w:pPr>
            <w:r w:rsidRPr="0044433E">
              <w:rPr>
                <w:sz w:val="20"/>
                <w:szCs w:val="20"/>
              </w:rPr>
              <w:t>Survetorustikud</w:t>
            </w:r>
          </w:p>
        </w:tc>
        <w:tc>
          <w:tcPr>
            <w:tcW w:w="3101" w:type="dxa"/>
            <w:shd w:val="clear" w:color="auto" w:fill="auto"/>
          </w:tcPr>
          <w:p w14:paraId="75865A08" w14:textId="77777777" w:rsidR="00CD34C3" w:rsidRPr="0044433E" w:rsidRDefault="00CD34C3" w:rsidP="00020B93">
            <w:pPr>
              <w:rPr>
                <w:sz w:val="20"/>
                <w:szCs w:val="20"/>
              </w:rPr>
            </w:pPr>
            <w:r w:rsidRPr="0044433E">
              <w:rPr>
                <w:sz w:val="20"/>
                <w:szCs w:val="20"/>
              </w:rPr>
              <w:t>Torustiku rike, purunemine</w:t>
            </w:r>
          </w:p>
        </w:tc>
        <w:tc>
          <w:tcPr>
            <w:tcW w:w="3822" w:type="dxa"/>
            <w:shd w:val="clear" w:color="auto" w:fill="auto"/>
          </w:tcPr>
          <w:p w14:paraId="3E38D0A7" w14:textId="77777777" w:rsidR="00CD34C3" w:rsidRPr="0044433E" w:rsidRDefault="00CD34C3" w:rsidP="00020B93">
            <w:pPr>
              <w:rPr>
                <w:sz w:val="20"/>
                <w:szCs w:val="20"/>
              </w:rPr>
            </w:pPr>
            <w:r w:rsidRPr="0044433E">
              <w:rPr>
                <w:sz w:val="20"/>
                <w:szCs w:val="20"/>
              </w:rPr>
              <w:t xml:space="preserve">Reovee vooluhulkade ehk mahtude vastuvõtmise toimimine, </w:t>
            </w:r>
          </w:p>
          <w:p w14:paraId="24A9784D" w14:textId="77777777" w:rsidR="00CD34C3" w:rsidRPr="0044433E" w:rsidRDefault="00CD34C3" w:rsidP="00020B93">
            <w:pPr>
              <w:rPr>
                <w:sz w:val="20"/>
                <w:szCs w:val="20"/>
              </w:rPr>
            </w:pPr>
            <w:r w:rsidRPr="0044433E">
              <w:rPr>
                <w:sz w:val="20"/>
                <w:szCs w:val="20"/>
              </w:rPr>
              <w:t>Rajatiste ja ehitiste hea seisukorra toimimine</w:t>
            </w:r>
          </w:p>
        </w:tc>
      </w:tr>
      <w:tr w:rsidR="00CD34C3" w:rsidRPr="0044433E" w14:paraId="20BFC3A1" w14:textId="77777777" w:rsidTr="00FE5DB4">
        <w:trPr>
          <w:tblHeader/>
        </w:trPr>
        <w:tc>
          <w:tcPr>
            <w:tcW w:w="2139" w:type="dxa"/>
            <w:vMerge w:val="restart"/>
            <w:shd w:val="clear" w:color="auto" w:fill="auto"/>
            <w:vAlign w:val="center"/>
          </w:tcPr>
          <w:p w14:paraId="7E86E192" w14:textId="77777777" w:rsidR="00CD34C3" w:rsidRPr="0044433E" w:rsidRDefault="00CD34C3" w:rsidP="00FE5DB4">
            <w:pPr>
              <w:rPr>
                <w:sz w:val="20"/>
                <w:szCs w:val="20"/>
              </w:rPr>
            </w:pPr>
            <w:r w:rsidRPr="0044433E">
              <w:rPr>
                <w:sz w:val="20"/>
                <w:szCs w:val="20"/>
              </w:rPr>
              <w:t>Kanalipumplad</w:t>
            </w:r>
          </w:p>
        </w:tc>
        <w:tc>
          <w:tcPr>
            <w:tcW w:w="3101" w:type="dxa"/>
            <w:shd w:val="clear" w:color="auto" w:fill="auto"/>
          </w:tcPr>
          <w:p w14:paraId="1788933B" w14:textId="77777777" w:rsidR="00CD34C3" w:rsidRPr="0044433E" w:rsidRDefault="00CD34C3" w:rsidP="00020B93">
            <w:pPr>
              <w:rPr>
                <w:sz w:val="20"/>
                <w:szCs w:val="20"/>
              </w:rPr>
            </w:pPr>
            <w:r w:rsidRPr="0044433E">
              <w:rPr>
                <w:sz w:val="20"/>
                <w:szCs w:val="20"/>
              </w:rPr>
              <w:t xml:space="preserve">Elektrikatkestus </w:t>
            </w:r>
          </w:p>
        </w:tc>
        <w:tc>
          <w:tcPr>
            <w:tcW w:w="3822" w:type="dxa"/>
            <w:shd w:val="clear" w:color="auto" w:fill="auto"/>
          </w:tcPr>
          <w:p w14:paraId="6D84F534" w14:textId="77777777" w:rsidR="00CD34C3" w:rsidRPr="0044433E" w:rsidRDefault="00CD34C3" w:rsidP="00020B93">
            <w:pPr>
              <w:rPr>
                <w:sz w:val="20"/>
                <w:szCs w:val="20"/>
              </w:rPr>
            </w:pPr>
            <w:r w:rsidRPr="0044433E">
              <w:rPr>
                <w:sz w:val="20"/>
                <w:szCs w:val="20"/>
              </w:rPr>
              <w:t>Elektrivarustuse toimimine</w:t>
            </w:r>
          </w:p>
        </w:tc>
      </w:tr>
      <w:tr w:rsidR="00CD34C3" w:rsidRPr="0044433E" w14:paraId="70A6E5BD" w14:textId="77777777" w:rsidTr="00FE5DB4">
        <w:trPr>
          <w:tblHeader/>
        </w:trPr>
        <w:tc>
          <w:tcPr>
            <w:tcW w:w="2139" w:type="dxa"/>
            <w:vMerge/>
            <w:shd w:val="clear" w:color="auto" w:fill="auto"/>
          </w:tcPr>
          <w:p w14:paraId="77C0B527" w14:textId="77777777" w:rsidR="00CD34C3" w:rsidRPr="0044433E" w:rsidRDefault="00CD34C3" w:rsidP="00020B93">
            <w:pPr>
              <w:rPr>
                <w:sz w:val="20"/>
                <w:szCs w:val="20"/>
              </w:rPr>
            </w:pPr>
          </w:p>
        </w:tc>
        <w:tc>
          <w:tcPr>
            <w:tcW w:w="3101" w:type="dxa"/>
            <w:shd w:val="clear" w:color="auto" w:fill="auto"/>
          </w:tcPr>
          <w:p w14:paraId="36F285D1" w14:textId="77777777" w:rsidR="00CD34C3" w:rsidRPr="0044433E" w:rsidRDefault="00CD34C3" w:rsidP="00020B93">
            <w:pPr>
              <w:rPr>
                <w:sz w:val="20"/>
                <w:szCs w:val="20"/>
              </w:rPr>
            </w:pPr>
            <w:r w:rsidRPr="0044433E">
              <w:rPr>
                <w:sz w:val="20"/>
                <w:szCs w:val="20"/>
              </w:rPr>
              <w:t xml:space="preserve">Automaatika katkestus </w:t>
            </w:r>
          </w:p>
        </w:tc>
        <w:tc>
          <w:tcPr>
            <w:tcW w:w="3822" w:type="dxa"/>
            <w:shd w:val="clear" w:color="auto" w:fill="auto"/>
          </w:tcPr>
          <w:p w14:paraId="11046517" w14:textId="77777777" w:rsidR="00CD34C3" w:rsidRPr="0044433E" w:rsidRDefault="00CD34C3" w:rsidP="00020B93">
            <w:pPr>
              <w:rPr>
                <w:sz w:val="20"/>
                <w:szCs w:val="20"/>
              </w:rPr>
            </w:pPr>
            <w:r w:rsidRPr="0044433E">
              <w:rPr>
                <w:sz w:val="20"/>
                <w:szCs w:val="20"/>
              </w:rPr>
              <w:t>Tehnoloogiliste seadmete toimimine (pumbad, siibrid, võred, mikserid, kompressorid, tsentrifuugid)</w:t>
            </w:r>
          </w:p>
        </w:tc>
      </w:tr>
      <w:tr w:rsidR="00CD34C3" w:rsidRPr="0044433E" w14:paraId="0B6739EB" w14:textId="77777777" w:rsidTr="00FE5DB4">
        <w:trPr>
          <w:tblHeader/>
        </w:trPr>
        <w:tc>
          <w:tcPr>
            <w:tcW w:w="2139" w:type="dxa"/>
            <w:vMerge/>
            <w:shd w:val="clear" w:color="auto" w:fill="auto"/>
          </w:tcPr>
          <w:p w14:paraId="4DC88150" w14:textId="77777777" w:rsidR="00CD34C3" w:rsidRPr="0044433E" w:rsidRDefault="00CD34C3" w:rsidP="00020B93">
            <w:pPr>
              <w:rPr>
                <w:sz w:val="20"/>
                <w:szCs w:val="20"/>
              </w:rPr>
            </w:pPr>
          </w:p>
        </w:tc>
        <w:tc>
          <w:tcPr>
            <w:tcW w:w="3101" w:type="dxa"/>
            <w:shd w:val="clear" w:color="auto" w:fill="auto"/>
          </w:tcPr>
          <w:p w14:paraId="2015CB6E" w14:textId="77777777" w:rsidR="00CD34C3" w:rsidRPr="0044433E" w:rsidRDefault="00CD34C3" w:rsidP="00020B93">
            <w:pPr>
              <w:rPr>
                <w:sz w:val="20"/>
                <w:szCs w:val="20"/>
              </w:rPr>
            </w:pPr>
            <w:r w:rsidRPr="0044433E">
              <w:rPr>
                <w:sz w:val="20"/>
                <w:szCs w:val="20"/>
              </w:rPr>
              <w:t xml:space="preserve">Pumpade ja muude tehnoloogiliste seadmete rike </w:t>
            </w:r>
          </w:p>
        </w:tc>
        <w:tc>
          <w:tcPr>
            <w:tcW w:w="3822" w:type="dxa"/>
            <w:shd w:val="clear" w:color="auto" w:fill="auto"/>
          </w:tcPr>
          <w:p w14:paraId="7F2A0DFA" w14:textId="77777777" w:rsidR="00CD34C3" w:rsidRPr="0044433E" w:rsidRDefault="00CD34C3" w:rsidP="00020B93">
            <w:pPr>
              <w:rPr>
                <w:sz w:val="20"/>
                <w:szCs w:val="20"/>
              </w:rPr>
            </w:pPr>
            <w:r w:rsidRPr="0044433E">
              <w:rPr>
                <w:sz w:val="20"/>
                <w:szCs w:val="20"/>
              </w:rPr>
              <w:t>Reovee vooluhulkade ehk mahtude vastuvõtmise toimimine</w:t>
            </w:r>
          </w:p>
        </w:tc>
      </w:tr>
      <w:tr w:rsidR="00CD34C3" w:rsidRPr="0044433E" w14:paraId="4965C1C6" w14:textId="77777777" w:rsidTr="00FE5DB4">
        <w:trPr>
          <w:tblHeader/>
        </w:trPr>
        <w:tc>
          <w:tcPr>
            <w:tcW w:w="2139" w:type="dxa"/>
            <w:tcBorders>
              <w:bottom w:val="single" w:sz="4" w:space="0" w:color="auto"/>
            </w:tcBorders>
            <w:shd w:val="clear" w:color="auto" w:fill="auto"/>
          </w:tcPr>
          <w:p w14:paraId="122596DC" w14:textId="77777777" w:rsidR="00CD34C3" w:rsidRPr="0044433E" w:rsidRDefault="00CD34C3" w:rsidP="00020B93">
            <w:pPr>
              <w:rPr>
                <w:sz w:val="20"/>
                <w:szCs w:val="20"/>
              </w:rPr>
            </w:pPr>
            <w:r w:rsidRPr="0044433E">
              <w:rPr>
                <w:sz w:val="20"/>
                <w:szCs w:val="20"/>
              </w:rPr>
              <w:t>Isevoolne torustik</w:t>
            </w:r>
          </w:p>
          <w:p w14:paraId="47192906" w14:textId="77777777" w:rsidR="00CD34C3" w:rsidRPr="0044433E" w:rsidRDefault="00CD34C3" w:rsidP="00020B93">
            <w:pPr>
              <w:rPr>
                <w:sz w:val="20"/>
                <w:szCs w:val="20"/>
              </w:rPr>
            </w:pPr>
            <w:r w:rsidRPr="0044433E">
              <w:rPr>
                <w:sz w:val="20"/>
                <w:szCs w:val="20"/>
              </w:rPr>
              <w:t>Survetorustikud</w:t>
            </w:r>
          </w:p>
          <w:p w14:paraId="2B47A060" w14:textId="77777777" w:rsidR="00CD34C3" w:rsidRPr="0044433E" w:rsidRDefault="00CD34C3" w:rsidP="00020B93">
            <w:pPr>
              <w:rPr>
                <w:sz w:val="20"/>
                <w:szCs w:val="20"/>
              </w:rPr>
            </w:pPr>
            <w:r w:rsidRPr="0044433E">
              <w:rPr>
                <w:sz w:val="20"/>
                <w:szCs w:val="20"/>
              </w:rPr>
              <w:t>Kanalipumplad</w:t>
            </w:r>
          </w:p>
          <w:p w14:paraId="75E04A81" w14:textId="77777777" w:rsidR="00CD34C3" w:rsidRPr="0044433E" w:rsidRDefault="00CD34C3" w:rsidP="00020B93">
            <w:pPr>
              <w:rPr>
                <w:sz w:val="20"/>
                <w:szCs w:val="20"/>
              </w:rPr>
            </w:pPr>
            <w:r w:rsidRPr="0044433E">
              <w:rPr>
                <w:sz w:val="20"/>
                <w:szCs w:val="20"/>
              </w:rPr>
              <w:t xml:space="preserve">Pärnu Mõrra reoveepuhastusjaam </w:t>
            </w:r>
          </w:p>
        </w:tc>
        <w:tc>
          <w:tcPr>
            <w:tcW w:w="3101" w:type="dxa"/>
            <w:tcBorders>
              <w:bottom w:val="single" w:sz="4" w:space="0" w:color="auto"/>
            </w:tcBorders>
            <w:shd w:val="clear" w:color="auto" w:fill="auto"/>
          </w:tcPr>
          <w:p w14:paraId="38972994" w14:textId="77777777" w:rsidR="00CD34C3" w:rsidRPr="0044433E" w:rsidRDefault="00CD34C3" w:rsidP="00020B93">
            <w:pPr>
              <w:rPr>
                <w:sz w:val="20"/>
                <w:szCs w:val="20"/>
              </w:rPr>
            </w:pPr>
            <w:r w:rsidRPr="0044433E">
              <w:rPr>
                <w:sz w:val="20"/>
                <w:szCs w:val="20"/>
              </w:rPr>
              <w:t xml:space="preserve">Tegutsemine ulatuslike üleujutuste korral </w:t>
            </w:r>
          </w:p>
        </w:tc>
        <w:tc>
          <w:tcPr>
            <w:tcW w:w="3822" w:type="dxa"/>
            <w:tcBorders>
              <w:bottom w:val="single" w:sz="4" w:space="0" w:color="auto"/>
            </w:tcBorders>
            <w:shd w:val="clear" w:color="auto" w:fill="auto"/>
          </w:tcPr>
          <w:p w14:paraId="1A22F034" w14:textId="77777777" w:rsidR="00CD34C3" w:rsidRPr="0044433E" w:rsidRDefault="00CD34C3" w:rsidP="00020B93">
            <w:pPr>
              <w:rPr>
                <w:sz w:val="20"/>
                <w:szCs w:val="20"/>
              </w:rPr>
            </w:pPr>
            <w:r w:rsidRPr="0044433E">
              <w:rPr>
                <w:sz w:val="20"/>
                <w:szCs w:val="20"/>
              </w:rPr>
              <w:t>Reovee vooluhulkade ehk mahtude vastuvõtmise toimimine</w:t>
            </w:r>
          </w:p>
        </w:tc>
      </w:tr>
    </w:tbl>
    <w:p w14:paraId="5936822C" w14:textId="77777777" w:rsidR="00CD34C3" w:rsidRDefault="00CD34C3" w:rsidP="003F42CD">
      <w:pPr>
        <w:ind w:right="-7"/>
        <w:rPr>
          <w:szCs w:val="24"/>
        </w:rPr>
      </w:pPr>
    </w:p>
    <w:p w14:paraId="571D23C7" w14:textId="2583CC39" w:rsidR="00C355E6" w:rsidRDefault="00C355E6" w:rsidP="00FE5DB4">
      <w:pPr>
        <w:pStyle w:val="Pealkiri5"/>
      </w:pPr>
      <w:r>
        <w:t>Käitumisjuhised elanik</w:t>
      </w:r>
      <w:r w:rsidR="00A52EDF">
        <w:t>onnale</w:t>
      </w:r>
    </w:p>
    <w:p w14:paraId="03969784" w14:textId="77777777" w:rsidR="00C355E6" w:rsidRDefault="00C355E6" w:rsidP="00FE5DB4">
      <w:pPr>
        <w:pStyle w:val="Loendilik"/>
        <w:ind w:left="0"/>
      </w:pPr>
    </w:p>
    <w:p w14:paraId="19FC278D" w14:textId="77777777" w:rsidR="00C355E6" w:rsidRPr="00892972" w:rsidRDefault="00C355E6" w:rsidP="000F2129">
      <w:pPr>
        <w:pStyle w:val="Loendilik"/>
        <w:numPr>
          <w:ilvl w:val="0"/>
          <w:numId w:val="40"/>
        </w:numPr>
        <w:ind w:left="720"/>
        <w:rPr>
          <w:color w:val="000000"/>
        </w:rPr>
      </w:pPr>
      <w:r>
        <w:t>Üleujutuste ajal võib kanaliteenus katkeda</w:t>
      </w:r>
    </w:p>
    <w:p w14:paraId="7986144D" w14:textId="77777777" w:rsidR="00C355E6" w:rsidRDefault="00C355E6" w:rsidP="000F2129">
      <w:pPr>
        <w:pStyle w:val="Loendilik"/>
        <w:numPr>
          <w:ilvl w:val="0"/>
          <w:numId w:val="40"/>
        </w:numPr>
        <w:ind w:left="720"/>
      </w:pPr>
      <w:r>
        <w:t>Äri- ja tööstusettevõtted peavad peale hädaolukorra väljakuulutamist jälgima oma hädaolukorras tegutsemise kava ja arvestama, et linna kanalivõrgus võib reovee vastuvõtmine katkeda</w:t>
      </w:r>
    </w:p>
    <w:p w14:paraId="27C5C423" w14:textId="77777777" w:rsidR="00C355E6" w:rsidRDefault="00C355E6" w:rsidP="000F2129">
      <w:pPr>
        <w:pStyle w:val="Loendilik"/>
        <w:numPr>
          <w:ilvl w:val="0"/>
          <w:numId w:val="40"/>
        </w:numPr>
        <w:ind w:left="720"/>
      </w:pPr>
      <w:r w:rsidRPr="0074331B">
        <w:lastRenderedPageBreak/>
        <w:t>Autojuhid peaksid vältima tänavatel suurtesse veelompidesse sõitmist, kuna see seab ohtu nende sõiduki.</w:t>
      </w:r>
    </w:p>
    <w:p w14:paraId="6902376C" w14:textId="77777777" w:rsidR="00C355E6" w:rsidRDefault="00C355E6" w:rsidP="000F2129">
      <w:pPr>
        <w:pStyle w:val="Loendilik"/>
        <w:numPr>
          <w:ilvl w:val="0"/>
          <w:numId w:val="40"/>
        </w:numPr>
        <w:ind w:left="720"/>
      </w:pPr>
      <w:r w:rsidRPr="0074331B">
        <w:t>Soovitame veekahjustustele tundliku vara viia välja allpool maa tasapinda asuvatest ruumidest ning vajadusel ka esimestelt korrustelt kõrgemale võimalikust veepiirist.</w:t>
      </w:r>
    </w:p>
    <w:p w14:paraId="151519BB" w14:textId="77777777" w:rsidR="00C355E6" w:rsidRPr="0074331B" w:rsidRDefault="00C355E6" w:rsidP="000F2129">
      <w:pPr>
        <w:pStyle w:val="Loendilik"/>
        <w:numPr>
          <w:ilvl w:val="0"/>
          <w:numId w:val="40"/>
        </w:numPr>
        <w:ind w:left="720"/>
      </w:pPr>
      <w:r w:rsidRPr="0074331B">
        <w:t xml:space="preserve">Vältimaks vee tagasivoolu kanalisatsioonist, soovitame sulgeda hoonest väljuvad kanalisatsioonitorustikud. </w:t>
      </w:r>
    </w:p>
    <w:p w14:paraId="432B6666" w14:textId="77777777" w:rsidR="00C355E6" w:rsidRDefault="00C355E6" w:rsidP="003F42CD">
      <w:pPr>
        <w:ind w:right="-7"/>
        <w:rPr>
          <w:szCs w:val="24"/>
        </w:rPr>
      </w:pPr>
    </w:p>
    <w:p w14:paraId="6EE5AB0A" w14:textId="6DAAE77A" w:rsidR="00DB3559" w:rsidRDefault="00DB3559" w:rsidP="004A1F45">
      <w:pPr>
        <w:pStyle w:val="Pealkiri3"/>
        <w:numPr>
          <w:ilvl w:val="2"/>
          <w:numId w:val="26"/>
        </w:numPr>
      </w:pPr>
      <w:bookmarkStart w:id="685" w:name="_Toc143603401"/>
      <w:bookmarkStart w:id="686" w:name="_Toc143603651"/>
      <w:bookmarkStart w:id="687" w:name="_Toc143604187"/>
      <w:bookmarkStart w:id="688" w:name="_Toc143604466"/>
      <w:bookmarkStart w:id="689" w:name="_Toc143605300"/>
      <w:bookmarkStart w:id="690" w:name="_Toc143605566"/>
      <w:bookmarkStart w:id="691" w:name="_Toc143606144"/>
      <w:bookmarkStart w:id="692" w:name="_Toc143688100"/>
      <w:bookmarkStart w:id="693" w:name="_Toc143755460"/>
      <w:bookmarkStart w:id="694" w:name="_Toc143756036"/>
      <w:bookmarkStart w:id="695" w:name="_Toc143756612"/>
      <w:bookmarkStart w:id="696" w:name="_Toc143757187"/>
      <w:bookmarkStart w:id="697" w:name="_Toc143763830"/>
      <w:bookmarkStart w:id="698" w:name="_Toc144108998"/>
      <w:bookmarkStart w:id="699" w:name="_Toc144109579"/>
      <w:bookmarkStart w:id="700" w:name="_Toc144113823"/>
      <w:bookmarkStart w:id="701" w:name="_Toc144120576"/>
      <w:bookmarkStart w:id="702" w:name="_Toc69911377"/>
      <w:bookmarkStart w:id="703" w:name="_Toc76124616"/>
      <w:bookmarkStart w:id="704" w:name="_Toc171412759"/>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r w:rsidRPr="004F23A4">
        <w:t>Kanalisatsiooni põhieesmärgid</w:t>
      </w:r>
      <w:bookmarkEnd w:id="702"/>
      <w:bookmarkEnd w:id="703"/>
      <w:bookmarkEnd w:id="704"/>
      <w:r w:rsidR="000B6C55" w:rsidRPr="00FE5DB4">
        <w:t xml:space="preserve"> </w:t>
      </w:r>
      <w:bookmarkStart w:id="705" w:name="_Toc143603402"/>
      <w:bookmarkStart w:id="706" w:name="_Toc143603652"/>
      <w:bookmarkStart w:id="707" w:name="_Toc143604188"/>
      <w:bookmarkStart w:id="708" w:name="_Toc143604467"/>
      <w:bookmarkStart w:id="709" w:name="_Toc143605301"/>
      <w:bookmarkStart w:id="710" w:name="_Toc143605567"/>
      <w:bookmarkStart w:id="711" w:name="_Toc143606145"/>
      <w:bookmarkEnd w:id="705"/>
      <w:bookmarkEnd w:id="706"/>
      <w:bookmarkEnd w:id="707"/>
      <w:bookmarkEnd w:id="708"/>
      <w:bookmarkEnd w:id="709"/>
      <w:bookmarkEnd w:id="710"/>
      <w:bookmarkEnd w:id="711"/>
    </w:p>
    <w:p w14:paraId="7BDF922B" w14:textId="77777777" w:rsidR="00DB3559" w:rsidRDefault="00DB3559" w:rsidP="00DA415B">
      <w:pPr>
        <w:ind w:right="-7"/>
        <w:jc w:val="both"/>
        <w:rPr>
          <w:szCs w:val="24"/>
        </w:rPr>
      </w:pPr>
      <w:r w:rsidRPr="00EE1628">
        <w:rPr>
          <w:szCs w:val="24"/>
        </w:rPr>
        <w:t>1. Välja ehitada ühiskanalisatsioon elamupiirkondades ja üksikutele vanade elamutega kinnistutele, kus see veel puudub</w:t>
      </w:r>
      <w:r>
        <w:rPr>
          <w:szCs w:val="24"/>
        </w:rPr>
        <w:t>.</w:t>
      </w:r>
      <w:r w:rsidRPr="00EE1628">
        <w:rPr>
          <w:szCs w:val="24"/>
        </w:rPr>
        <w:t xml:space="preserve"> Alternatiivina ehitada ühiskanalisatsiooniga katmata alade kinnistutele nõuetekohane reovee mahuti</w:t>
      </w:r>
      <w:r>
        <w:rPr>
          <w:szCs w:val="24"/>
        </w:rPr>
        <w:t>;</w:t>
      </w:r>
    </w:p>
    <w:p w14:paraId="4AF77F6B" w14:textId="77777777" w:rsidR="00DB3559" w:rsidRDefault="00DB3559" w:rsidP="00DA415B">
      <w:pPr>
        <w:ind w:right="-7"/>
        <w:jc w:val="both"/>
        <w:rPr>
          <w:szCs w:val="24"/>
        </w:rPr>
      </w:pPr>
      <w:r w:rsidRPr="00EE1628">
        <w:rPr>
          <w:szCs w:val="24"/>
        </w:rPr>
        <w:t>2. Jätkata torustike renoveerimist kuni kaks km aastas eesmärgiga tagada kanalisatsiooni jätkusuutlikus, torustike tehniliselt hea seisukord ja ummistuste arv alla 1</w:t>
      </w:r>
      <w:r>
        <w:rPr>
          <w:szCs w:val="24"/>
        </w:rPr>
        <w:t>0</w:t>
      </w:r>
      <w:r w:rsidRPr="00EE1628">
        <w:rPr>
          <w:szCs w:val="24"/>
        </w:rPr>
        <w:t xml:space="preserve">0 aastas; </w:t>
      </w:r>
    </w:p>
    <w:p w14:paraId="13E01932" w14:textId="77777777" w:rsidR="00DB3559" w:rsidRDefault="00DB3559" w:rsidP="00DA415B">
      <w:pPr>
        <w:ind w:right="-7"/>
        <w:jc w:val="both"/>
        <w:rPr>
          <w:szCs w:val="24"/>
        </w:rPr>
      </w:pPr>
      <w:r w:rsidRPr="00EE1628">
        <w:rPr>
          <w:szCs w:val="24"/>
        </w:rPr>
        <w:t xml:space="preserve">3. Jätkata reoveepuhastusjaama ja kanalisatsioonipumplate seadmete ning rajatiste parendamist ja uuendamist tagamaks varade jätkusuutlikus ja keskkonnanõuetele vastavus; </w:t>
      </w:r>
    </w:p>
    <w:p w14:paraId="253DF259" w14:textId="77777777" w:rsidR="00DB3559" w:rsidRDefault="00DB3559" w:rsidP="00DA415B">
      <w:pPr>
        <w:ind w:right="-7"/>
        <w:jc w:val="both"/>
        <w:rPr>
          <w:szCs w:val="24"/>
        </w:rPr>
      </w:pPr>
      <w:r>
        <w:rPr>
          <w:szCs w:val="24"/>
        </w:rPr>
        <w:t xml:space="preserve">5. </w:t>
      </w:r>
      <w:r w:rsidRPr="00D45A6E">
        <w:rPr>
          <w:szCs w:val="24"/>
        </w:rPr>
        <w:t>Täiendada  reoveepuhastusjaamade tehnoloogiat tagamaks väljundite vastavus ja lõhnahäiringute minimeerimine</w:t>
      </w:r>
      <w:r>
        <w:rPr>
          <w:szCs w:val="24"/>
        </w:rPr>
        <w:t>.</w:t>
      </w:r>
    </w:p>
    <w:p w14:paraId="2763BF34" w14:textId="77777777" w:rsidR="00EE38A7" w:rsidRDefault="001F5DB6" w:rsidP="00DA415B">
      <w:pPr>
        <w:ind w:right="-7"/>
        <w:jc w:val="both"/>
        <w:rPr>
          <w:szCs w:val="24"/>
        </w:rPr>
      </w:pPr>
      <w:r>
        <w:rPr>
          <w:szCs w:val="24"/>
        </w:rPr>
        <w:t>6. Alustada aastast 2035- aastal  Mõrra reoveepuhastusjaamas IV etapi rajamise ettevalmitustöid, tagamaks vastavuse Asulareovee direktiivis kehtestatud nõuetele aastaks 2040</w:t>
      </w:r>
      <w:r w:rsidR="00EE38A7">
        <w:rPr>
          <w:szCs w:val="24"/>
        </w:rPr>
        <w:t>.</w:t>
      </w:r>
    </w:p>
    <w:p w14:paraId="7ED3843F" w14:textId="38AAE929" w:rsidR="001F5DB6" w:rsidRDefault="001F5DB6" w:rsidP="00E04F99">
      <w:pPr>
        <w:ind w:right="-7"/>
        <w:rPr>
          <w:szCs w:val="24"/>
        </w:rPr>
      </w:pPr>
      <w:r>
        <w:rPr>
          <w:szCs w:val="24"/>
        </w:rPr>
        <w:t xml:space="preserve"> </w:t>
      </w:r>
    </w:p>
    <w:p w14:paraId="211862F8" w14:textId="3F6A7333" w:rsidR="001677CE" w:rsidRDefault="001677CE" w:rsidP="004A1F45">
      <w:pPr>
        <w:pStyle w:val="Pealkiri2"/>
        <w:numPr>
          <w:ilvl w:val="1"/>
          <w:numId w:val="26"/>
        </w:numPr>
        <w:rPr>
          <w:noProof/>
        </w:rPr>
      </w:pPr>
      <w:bookmarkStart w:id="712" w:name="_Toc171412760"/>
      <w:r>
        <w:rPr>
          <w:noProof/>
        </w:rPr>
        <w:t>OÜ SUFE TEGEVUSPIIRKONNA ÜHISKANALISATSIOOON</w:t>
      </w:r>
      <w:bookmarkEnd w:id="712"/>
      <w:r>
        <w:rPr>
          <w:noProof/>
        </w:rPr>
        <w:t xml:space="preserve"> </w:t>
      </w:r>
    </w:p>
    <w:p w14:paraId="50BF7E4B" w14:textId="77777777" w:rsidR="001677CE" w:rsidRDefault="001677CE" w:rsidP="00DB3559">
      <w:pPr>
        <w:pStyle w:val="Kehatekst"/>
        <w:ind w:right="-6"/>
        <w:rPr>
          <w:noProof/>
          <w:sz w:val="24"/>
          <w:szCs w:val="24"/>
        </w:rPr>
      </w:pPr>
    </w:p>
    <w:p w14:paraId="7C02AC33" w14:textId="4508E41B" w:rsidR="001677CE" w:rsidRDefault="00715864" w:rsidP="004A1F45">
      <w:pPr>
        <w:pStyle w:val="Pealkiri3"/>
        <w:numPr>
          <w:ilvl w:val="2"/>
          <w:numId w:val="26"/>
        </w:numPr>
        <w:rPr>
          <w:noProof/>
        </w:rPr>
      </w:pPr>
      <w:bookmarkStart w:id="713" w:name="_Toc171412761"/>
      <w:r>
        <w:rPr>
          <w:noProof/>
        </w:rPr>
        <w:t>Kanalisatsiooniteenuse tarbimine</w:t>
      </w:r>
      <w:bookmarkEnd w:id="713"/>
      <w:r>
        <w:rPr>
          <w:noProof/>
        </w:rPr>
        <w:t xml:space="preserve"> </w:t>
      </w:r>
      <w:bookmarkStart w:id="714" w:name="_Toc143603404"/>
      <w:bookmarkStart w:id="715" w:name="_Toc143603654"/>
      <w:bookmarkStart w:id="716" w:name="_Toc143604190"/>
      <w:bookmarkStart w:id="717" w:name="_Toc143604469"/>
      <w:bookmarkStart w:id="718" w:name="_Toc143605303"/>
      <w:bookmarkStart w:id="719" w:name="_Toc143605569"/>
      <w:bookmarkStart w:id="720" w:name="_Toc143606147"/>
      <w:bookmarkEnd w:id="714"/>
      <w:bookmarkEnd w:id="715"/>
      <w:bookmarkEnd w:id="716"/>
      <w:bookmarkEnd w:id="717"/>
      <w:bookmarkEnd w:id="718"/>
      <w:bookmarkEnd w:id="719"/>
      <w:bookmarkEnd w:id="720"/>
    </w:p>
    <w:p w14:paraId="1B396463" w14:textId="6C99A70E" w:rsidR="00715864" w:rsidRDefault="00715864" w:rsidP="00A86912">
      <w:pPr>
        <w:pStyle w:val="Pealkiri4"/>
      </w:pPr>
      <w:r>
        <w:t>Kanalisatsiooniteenuse tarbijate arv ja tarbimise maht</w:t>
      </w:r>
    </w:p>
    <w:p w14:paraId="03CCDB59" w14:textId="77777777" w:rsidR="00715864" w:rsidRDefault="00715864" w:rsidP="00715864">
      <w:pPr>
        <w:jc w:val="both"/>
        <w:rPr>
          <w:szCs w:val="24"/>
        </w:rPr>
      </w:pPr>
      <w:r>
        <w:rPr>
          <w:szCs w:val="24"/>
        </w:rPr>
        <w:t xml:space="preserve">Tõstamaa aleviku 466 elanikust on 2020. aasta seisuga ühiskanalisatsiooniga liitunud ligikaudu 88% aleviku elanikest. Tõstamaa reoveekogumisalal on ühiskanalisatsiooniga liitunud suurem enamus elanikest. Majapidamistes, kus käesoleval ajal puudub ühiskanalisatsioon, toimub reovee kogumine kogumismahutitesse. Kogumismahutite seisukorra ja </w:t>
      </w:r>
      <w:proofErr w:type="spellStart"/>
      <w:r>
        <w:rPr>
          <w:szCs w:val="24"/>
        </w:rPr>
        <w:t>veepidavuse</w:t>
      </w:r>
      <w:proofErr w:type="spellEnd"/>
      <w:r>
        <w:rPr>
          <w:szCs w:val="24"/>
        </w:rPr>
        <w:t xml:space="preserve"> kohta, samuti kogumiskaevude tühjendamise kohta andmed puuduvad. Tõstamaa aleviku kanalisatsioonisüsteemid on toodud käesoleva töö </w:t>
      </w:r>
      <w:r>
        <w:rPr>
          <w:color w:val="568278" w:themeColor="accent5" w:themeShade="BF"/>
          <w:szCs w:val="24"/>
        </w:rPr>
        <w:t>lisa 1 joonisel 4-1.</w:t>
      </w:r>
    </w:p>
    <w:p w14:paraId="65078D58" w14:textId="77777777" w:rsidR="00715864" w:rsidRDefault="00715864" w:rsidP="00715864">
      <w:pPr>
        <w:jc w:val="both"/>
        <w:rPr>
          <w:szCs w:val="24"/>
        </w:rPr>
      </w:pPr>
      <w:r>
        <w:rPr>
          <w:szCs w:val="24"/>
        </w:rPr>
        <w:t>Ühiskanalisatsiooniga ühendatud enamus Tõstamaa kortermajade ja eramajade elanikest ning asutustest ja ettevõtetest. Suuremateks ühiskanalisatsiooniga ühendatud asutusteks on Tõstamaa Keskkool ning Tõstamaa Lasteaed. Ühiskanalisatsiooni suunatakse üksnes Tõstamaa aleviku elanike ning asutuste ja ettevõtete olmereovett. Tööstusliku päritoluga reovett ühiskanalisatsiooni ei juhita. Kokku oli Tõstamaa alevikus ühiskanalisatsiooni teenusega varustatud klientide reoveeteke 2020. aastal ligikaudu 56 000 m</w:t>
      </w:r>
      <w:r>
        <w:rPr>
          <w:szCs w:val="24"/>
          <w:vertAlign w:val="superscript"/>
        </w:rPr>
        <w:t>3</w:t>
      </w:r>
      <w:r>
        <w:rPr>
          <w:szCs w:val="24"/>
        </w:rPr>
        <w:t>.</w:t>
      </w:r>
    </w:p>
    <w:p w14:paraId="6DC642A8" w14:textId="77777777" w:rsidR="00715864" w:rsidRDefault="00715864" w:rsidP="00715864">
      <w:pPr>
        <w:jc w:val="both"/>
        <w:rPr>
          <w:szCs w:val="24"/>
        </w:rPr>
      </w:pPr>
      <w:r>
        <w:rPr>
          <w:szCs w:val="24"/>
        </w:rPr>
        <w:t>Tõhela ja Männikuste külas kasutavad ühiskanalisatsiooniteenust peamiselt küla keskuse kortermajade ja eramajade elanikud, kokku hinnanguliselt 45 inimest</w:t>
      </w:r>
      <w:r>
        <w:rPr>
          <w:noProof/>
          <w:szCs w:val="24"/>
        </w:rPr>
        <w:t>.</w:t>
      </w:r>
    </w:p>
    <w:p w14:paraId="69F81121" w14:textId="77777777" w:rsidR="00715864" w:rsidRDefault="00715864" w:rsidP="00715864">
      <w:pPr>
        <w:rPr>
          <w:szCs w:val="24"/>
        </w:rPr>
      </w:pPr>
      <w:proofErr w:type="spellStart"/>
      <w:r>
        <w:rPr>
          <w:szCs w:val="24"/>
        </w:rPr>
        <w:t>Pootsi</w:t>
      </w:r>
      <w:proofErr w:type="spellEnd"/>
      <w:r>
        <w:rPr>
          <w:szCs w:val="24"/>
        </w:rPr>
        <w:t xml:space="preserve"> küla keskuse piirkonnas on ühiskanalisatsioon kahel kortermajal (4 ja 12 korteriga), kus elab ca 30 elanikku, ühiskanalisatsiooniteenust kasutab ka hooldekodu.</w:t>
      </w:r>
    </w:p>
    <w:p w14:paraId="3764C5B0" w14:textId="5C294407" w:rsidR="00243012" w:rsidRDefault="00243012" w:rsidP="00243012">
      <w:pPr>
        <w:pStyle w:val="Pealdis"/>
      </w:pPr>
      <w:r>
        <w:lastRenderedPageBreak/>
        <w:t xml:space="preserve">Tabel </w:t>
      </w:r>
      <w:r w:rsidR="00757918">
        <w:t>6</w:t>
      </w:r>
      <w:r w:rsidR="001C16A4">
        <w:noBreakHyphen/>
      </w:r>
      <w:r w:rsidR="001C16A4">
        <w:fldChar w:fldCharType="begin"/>
      </w:r>
      <w:r w:rsidR="001C16A4">
        <w:instrText xml:space="preserve"> SEQ Tabel \* ARABIC \s 1 </w:instrText>
      </w:r>
      <w:r w:rsidR="001C16A4">
        <w:fldChar w:fldCharType="separate"/>
      </w:r>
      <w:r w:rsidR="001C16A4">
        <w:rPr>
          <w:noProof/>
        </w:rPr>
        <w:t>19</w:t>
      </w:r>
      <w:r w:rsidR="001C16A4">
        <w:fldChar w:fldCharType="end"/>
      </w:r>
      <w:r>
        <w:t xml:space="preserve"> OÜ Sufe tegevuspiirkonna kanaklisatsiooni tarbimine </w:t>
      </w:r>
    </w:p>
    <w:tbl>
      <w:tblPr>
        <w:tblStyle w:val="Kontuurtabel"/>
        <w:tblW w:w="8280" w:type="dxa"/>
        <w:tblLayout w:type="fixed"/>
        <w:tblLook w:val="04A0" w:firstRow="1" w:lastRow="0" w:firstColumn="1" w:lastColumn="0" w:noHBand="0" w:noVBand="1"/>
      </w:tblPr>
      <w:tblGrid>
        <w:gridCol w:w="1255"/>
        <w:gridCol w:w="904"/>
        <w:gridCol w:w="1257"/>
        <w:gridCol w:w="1171"/>
        <w:gridCol w:w="1171"/>
        <w:gridCol w:w="1351"/>
        <w:gridCol w:w="1171"/>
      </w:tblGrid>
      <w:tr w:rsidR="00715864" w:rsidRPr="00C51DA5" w14:paraId="00DDF6DA" w14:textId="77777777" w:rsidTr="00243012">
        <w:trPr>
          <w:tblHeader/>
        </w:trPr>
        <w:tc>
          <w:tcPr>
            <w:tcW w:w="1255" w:type="dxa"/>
            <w:tcBorders>
              <w:top w:val="single" w:sz="4" w:space="0" w:color="auto"/>
              <w:left w:val="single" w:sz="4" w:space="0" w:color="auto"/>
              <w:bottom w:val="single" w:sz="4" w:space="0" w:color="auto"/>
              <w:right w:val="single" w:sz="4" w:space="0" w:color="auto"/>
            </w:tcBorders>
            <w:shd w:val="clear" w:color="auto" w:fill="BED3E4" w:themeFill="accent1" w:themeFillTint="99"/>
            <w:hideMark/>
          </w:tcPr>
          <w:p w14:paraId="1D42A13D" w14:textId="77777777" w:rsidR="00715864" w:rsidRPr="00C51DA5" w:rsidRDefault="00715864">
            <w:pPr>
              <w:spacing w:before="1"/>
              <w:jc w:val="both"/>
              <w:rPr>
                <w:rFonts w:cs="Times New Roman"/>
                <w:b/>
                <w:bCs/>
                <w:noProof/>
                <w:sz w:val="20"/>
                <w:szCs w:val="20"/>
              </w:rPr>
            </w:pPr>
            <w:r w:rsidRPr="00C51DA5">
              <w:rPr>
                <w:rFonts w:cs="Times New Roman"/>
                <w:b/>
                <w:bCs/>
                <w:noProof/>
                <w:sz w:val="20"/>
                <w:szCs w:val="20"/>
              </w:rPr>
              <w:t>Asula</w:t>
            </w:r>
          </w:p>
        </w:tc>
        <w:tc>
          <w:tcPr>
            <w:tcW w:w="904" w:type="dxa"/>
            <w:tcBorders>
              <w:top w:val="single" w:sz="4" w:space="0" w:color="auto"/>
              <w:left w:val="single" w:sz="4" w:space="0" w:color="auto"/>
              <w:bottom w:val="single" w:sz="4" w:space="0" w:color="auto"/>
              <w:right w:val="single" w:sz="4" w:space="0" w:color="auto"/>
            </w:tcBorders>
            <w:shd w:val="clear" w:color="auto" w:fill="BED3E4" w:themeFill="accent1" w:themeFillTint="99"/>
            <w:hideMark/>
          </w:tcPr>
          <w:p w14:paraId="2030741C" w14:textId="77777777" w:rsidR="00715864" w:rsidRPr="00C51DA5" w:rsidRDefault="00715864">
            <w:pPr>
              <w:spacing w:before="1"/>
              <w:jc w:val="both"/>
              <w:rPr>
                <w:rFonts w:cs="Times New Roman"/>
                <w:b/>
                <w:bCs/>
                <w:noProof/>
                <w:sz w:val="20"/>
                <w:szCs w:val="20"/>
              </w:rPr>
            </w:pPr>
            <w:r w:rsidRPr="00C51DA5">
              <w:rPr>
                <w:rFonts w:cs="Times New Roman"/>
                <w:b/>
                <w:bCs/>
                <w:noProof/>
                <w:sz w:val="20"/>
                <w:szCs w:val="20"/>
              </w:rPr>
              <w:t>Elanike arv</w:t>
            </w:r>
          </w:p>
        </w:tc>
        <w:tc>
          <w:tcPr>
            <w:tcW w:w="1257" w:type="dxa"/>
            <w:tcBorders>
              <w:top w:val="single" w:sz="4" w:space="0" w:color="auto"/>
              <w:left w:val="single" w:sz="4" w:space="0" w:color="auto"/>
              <w:bottom w:val="single" w:sz="4" w:space="0" w:color="auto"/>
              <w:right w:val="single" w:sz="4" w:space="0" w:color="auto"/>
            </w:tcBorders>
            <w:shd w:val="clear" w:color="auto" w:fill="BED3E4" w:themeFill="accent1" w:themeFillTint="99"/>
            <w:hideMark/>
          </w:tcPr>
          <w:p w14:paraId="7DE30C91" w14:textId="77777777" w:rsidR="00715864" w:rsidRPr="00C51DA5" w:rsidRDefault="00715864">
            <w:pPr>
              <w:spacing w:before="1"/>
              <w:jc w:val="both"/>
              <w:rPr>
                <w:rFonts w:cs="Times New Roman"/>
                <w:b/>
                <w:bCs/>
                <w:noProof/>
                <w:sz w:val="20"/>
                <w:szCs w:val="20"/>
              </w:rPr>
            </w:pPr>
            <w:r w:rsidRPr="00C51DA5">
              <w:rPr>
                <w:rFonts w:cs="Times New Roman"/>
                <w:b/>
                <w:bCs/>
                <w:noProof/>
                <w:sz w:val="20"/>
                <w:szCs w:val="20"/>
              </w:rPr>
              <w:t>Ühis-kanalisatsiooniga liitunute arv</w:t>
            </w:r>
          </w:p>
        </w:tc>
        <w:tc>
          <w:tcPr>
            <w:tcW w:w="1171" w:type="dxa"/>
            <w:tcBorders>
              <w:top w:val="single" w:sz="4" w:space="0" w:color="auto"/>
              <w:left w:val="single" w:sz="4" w:space="0" w:color="auto"/>
              <w:bottom w:val="single" w:sz="4" w:space="0" w:color="auto"/>
              <w:right w:val="single" w:sz="4" w:space="0" w:color="auto"/>
            </w:tcBorders>
            <w:shd w:val="clear" w:color="auto" w:fill="BED3E4" w:themeFill="accent1" w:themeFillTint="99"/>
            <w:hideMark/>
          </w:tcPr>
          <w:p w14:paraId="0A6611F0" w14:textId="77777777" w:rsidR="00715864" w:rsidRPr="00C51DA5" w:rsidRDefault="00715864">
            <w:pPr>
              <w:spacing w:before="1"/>
              <w:jc w:val="both"/>
              <w:rPr>
                <w:rFonts w:cs="Times New Roman"/>
                <w:b/>
                <w:bCs/>
                <w:noProof/>
                <w:sz w:val="20"/>
                <w:szCs w:val="20"/>
              </w:rPr>
            </w:pPr>
            <w:r w:rsidRPr="00C51DA5">
              <w:rPr>
                <w:rFonts w:cs="Times New Roman"/>
                <w:b/>
                <w:bCs/>
                <w:noProof/>
                <w:sz w:val="20"/>
                <w:szCs w:val="20"/>
              </w:rPr>
              <w:t>Ühis-</w:t>
            </w:r>
          </w:p>
          <w:p w14:paraId="08CAD006" w14:textId="77777777" w:rsidR="00715864" w:rsidRPr="00C51DA5" w:rsidRDefault="00715864">
            <w:pPr>
              <w:spacing w:before="1"/>
              <w:jc w:val="both"/>
              <w:rPr>
                <w:rFonts w:cs="Times New Roman"/>
                <w:b/>
                <w:bCs/>
                <w:noProof/>
                <w:sz w:val="20"/>
                <w:szCs w:val="20"/>
              </w:rPr>
            </w:pPr>
            <w:r w:rsidRPr="00C51DA5">
              <w:rPr>
                <w:rFonts w:cs="Times New Roman"/>
                <w:b/>
                <w:bCs/>
                <w:noProof/>
                <w:sz w:val="20"/>
                <w:szCs w:val="20"/>
              </w:rPr>
              <w:t>kanalisatsiooniga liitunute %</w:t>
            </w:r>
          </w:p>
        </w:tc>
        <w:tc>
          <w:tcPr>
            <w:tcW w:w="1171" w:type="dxa"/>
            <w:tcBorders>
              <w:top w:val="single" w:sz="4" w:space="0" w:color="auto"/>
              <w:left w:val="single" w:sz="4" w:space="0" w:color="auto"/>
              <w:bottom w:val="single" w:sz="4" w:space="0" w:color="auto"/>
              <w:right w:val="single" w:sz="4" w:space="0" w:color="auto"/>
            </w:tcBorders>
            <w:shd w:val="clear" w:color="auto" w:fill="BED3E4" w:themeFill="accent1" w:themeFillTint="99"/>
            <w:hideMark/>
          </w:tcPr>
          <w:p w14:paraId="679B339E" w14:textId="6CF99B08" w:rsidR="00715864" w:rsidRPr="00C51DA5" w:rsidRDefault="00715864">
            <w:pPr>
              <w:spacing w:before="1"/>
              <w:jc w:val="both"/>
              <w:rPr>
                <w:rFonts w:cs="Times New Roman"/>
                <w:b/>
                <w:bCs/>
                <w:noProof/>
                <w:sz w:val="20"/>
                <w:szCs w:val="20"/>
              </w:rPr>
            </w:pPr>
            <w:r w:rsidRPr="00C51DA5">
              <w:rPr>
                <w:rFonts w:cs="Times New Roman"/>
                <w:b/>
                <w:bCs/>
                <w:noProof/>
                <w:sz w:val="20"/>
                <w:szCs w:val="20"/>
              </w:rPr>
              <w:t>Tarbimine 202</w:t>
            </w:r>
            <w:r w:rsidR="00E546F5">
              <w:rPr>
                <w:rFonts w:cs="Times New Roman"/>
                <w:b/>
                <w:bCs/>
                <w:noProof/>
                <w:sz w:val="20"/>
                <w:szCs w:val="20"/>
              </w:rPr>
              <w:t>3</w:t>
            </w:r>
            <w:r w:rsidRPr="00C51DA5">
              <w:rPr>
                <w:rFonts w:cs="Times New Roman"/>
                <w:b/>
                <w:bCs/>
                <w:noProof/>
                <w:sz w:val="20"/>
                <w:szCs w:val="20"/>
              </w:rPr>
              <w:t>, olme (m</w:t>
            </w:r>
            <w:r w:rsidRPr="00C51DA5">
              <w:rPr>
                <w:rFonts w:cs="Times New Roman"/>
                <w:b/>
                <w:bCs/>
                <w:noProof/>
                <w:sz w:val="20"/>
                <w:szCs w:val="20"/>
                <w:vertAlign w:val="superscript"/>
              </w:rPr>
              <w:t>3</w:t>
            </w:r>
            <w:r w:rsidRPr="00C51DA5">
              <w:rPr>
                <w:rFonts w:cs="Times New Roman"/>
                <w:b/>
                <w:bCs/>
                <w:noProof/>
                <w:sz w:val="20"/>
                <w:szCs w:val="20"/>
              </w:rPr>
              <w:t xml:space="preserve">) </w:t>
            </w:r>
          </w:p>
        </w:tc>
        <w:tc>
          <w:tcPr>
            <w:tcW w:w="1351" w:type="dxa"/>
            <w:tcBorders>
              <w:top w:val="single" w:sz="4" w:space="0" w:color="auto"/>
              <w:left w:val="single" w:sz="4" w:space="0" w:color="auto"/>
              <w:bottom w:val="single" w:sz="4" w:space="0" w:color="auto"/>
              <w:right w:val="single" w:sz="4" w:space="0" w:color="auto"/>
            </w:tcBorders>
            <w:shd w:val="clear" w:color="auto" w:fill="BED3E4" w:themeFill="accent1" w:themeFillTint="99"/>
            <w:hideMark/>
          </w:tcPr>
          <w:p w14:paraId="48183281" w14:textId="04555F08" w:rsidR="00715864" w:rsidRPr="00C51DA5" w:rsidRDefault="00715864">
            <w:pPr>
              <w:spacing w:before="1"/>
              <w:jc w:val="both"/>
              <w:rPr>
                <w:rFonts w:cs="Times New Roman"/>
                <w:b/>
                <w:bCs/>
                <w:noProof/>
                <w:sz w:val="20"/>
                <w:szCs w:val="20"/>
              </w:rPr>
            </w:pPr>
            <w:r w:rsidRPr="00C51DA5">
              <w:rPr>
                <w:rFonts w:cs="Times New Roman"/>
                <w:b/>
                <w:bCs/>
                <w:noProof/>
                <w:sz w:val="20"/>
                <w:szCs w:val="20"/>
              </w:rPr>
              <w:t>Tarbimine 202</w:t>
            </w:r>
            <w:r w:rsidR="00E546F5">
              <w:rPr>
                <w:rFonts w:cs="Times New Roman"/>
                <w:b/>
                <w:bCs/>
                <w:noProof/>
                <w:sz w:val="20"/>
                <w:szCs w:val="20"/>
              </w:rPr>
              <w:t>3</w:t>
            </w:r>
            <w:r w:rsidRPr="00C51DA5">
              <w:rPr>
                <w:rFonts w:cs="Times New Roman"/>
                <w:b/>
                <w:bCs/>
                <w:noProof/>
                <w:sz w:val="20"/>
                <w:szCs w:val="20"/>
              </w:rPr>
              <w:t>, tööstus (m</w:t>
            </w:r>
            <w:r w:rsidRPr="00C51DA5">
              <w:rPr>
                <w:rFonts w:cs="Times New Roman"/>
                <w:b/>
                <w:bCs/>
                <w:noProof/>
                <w:sz w:val="20"/>
                <w:szCs w:val="20"/>
                <w:vertAlign w:val="superscript"/>
              </w:rPr>
              <w:t>3</w:t>
            </w:r>
            <w:r w:rsidRPr="00C51DA5">
              <w:rPr>
                <w:rFonts w:cs="Times New Roman"/>
                <w:b/>
                <w:bCs/>
                <w:noProof/>
                <w:sz w:val="20"/>
                <w:szCs w:val="20"/>
              </w:rPr>
              <w:t>)</w:t>
            </w:r>
          </w:p>
        </w:tc>
        <w:tc>
          <w:tcPr>
            <w:tcW w:w="1171" w:type="dxa"/>
            <w:tcBorders>
              <w:top w:val="single" w:sz="4" w:space="0" w:color="auto"/>
              <w:left w:val="single" w:sz="4" w:space="0" w:color="auto"/>
              <w:bottom w:val="single" w:sz="4" w:space="0" w:color="auto"/>
              <w:right w:val="single" w:sz="4" w:space="0" w:color="auto"/>
            </w:tcBorders>
            <w:shd w:val="clear" w:color="auto" w:fill="BED3E4" w:themeFill="accent1" w:themeFillTint="99"/>
            <w:hideMark/>
          </w:tcPr>
          <w:p w14:paraId="63564D3D" w14:textId="77777777" w:rsidR="00715864" w:rsidRPr="00C51DA5" w:rsidRDefault="00715864">
            <w:pPr>
              <w:spacing w:before="1"/>
              <w:jc w:val="both"/>
              <w:rPr>
                <w:rFonts w:cs="Times New Roman"/>
                <w:b/>
                <w:bCs/>
                <w:noProof/>
                <w:sz w:val="20"/>
                <w:szCs w:val="20"/>
              </w:rPr>
            </w:pPr>
            <w:r w:rsidRPr="00C51DA5">
              <w:rPr>
                <w:rFonts w:cs="Times New Roman"/>
                <w:b/>
                <w:bCs/>
                <w:noProof/>
                <w:sz w:val="20"/>
                <w:szCs w:val="20"/>
              </w:rPr>
              <w:t>Tarbimine kokku (m</w:t>
            </w:r>
            <w:r w:rsidRPr="00C51DA5">
              <w:rPr>
                <w:rFonts w:cs="Times New Roman"/>
                <w:b/>
                <w:bCs/>
                <w:noProof/>
                <w:sz w:val="20"/>
                <w:szCs w:val="20"/>
                <w:vertAlign w:val="superscript"/>
              </w:rPr>
              <w:t>3</w:t>
            </w:r>
            <w:r w:rsidRPr="00C51DA5">
              <w:rPr>
                <w:rFonts w:cs="Times New Roman"/>
                <w:b/>
                <w:bCs/>
                <w:noProof/>
                <w:sz w:val="20"/>
                <w:szCs w:val="20"/>
              </w:rPr>
              <w:t>)</w:t>
            </w:r>
          </w:p>
        </w:tc>
      </w:tr>
      <w:tr w:rsidR="00715864" w:rsidRPr="00C51DA5" w14:paraId="23B5B668" w14:textId="77777777" w:rsidTr="00243012">
        <w:tc>
          <w:tcPr>
            <w:tcW w:w="1255" w:type="dxa"/>
            <w:tcBorders>
              <w:top w:val="single" w:sz="4" w:space="0" w:color="auto"/>
              <w:left w:val="single" w:sz="4" w:space="0" w:color="auto"/>
              <w:bottom w:val="single" w:sz="4" w:space="0" w:color="auto"/>
              <w:right w:val="single" w:sz="4" w:space="0" w:color="auto"/>
            </w:tcBorders>
            <w:hideMark/>
          </w:tcPr>
          <w:p w14:paraId="5E53CCEE" w14:textId="77777777" w:rsidR="00715864" w:rsidRPr="00C51DA5" w:rsidRDefault="00715864">
            <w:pPr>
              <w:spacing w:before="1"/>
              <w:jc w:val="both"/>
              <w:rPr>
                <w:rFonts w:cs="Times New Roman"/>
                <w:noProof/>
                <w:sz w:val="20"/>
                <w:szCs w:val="20"/>
              </w:rPr>
            </w:pPr>
            <w:r w:rsidRPr="00C51DA5">
              <w:rPr>
                <w:rFonts w:cs="Times New Roman"/>
                <w:noProof/>
                <w:sz w:val="20"/>
                <w:szCs w:val="20"/>
              </w:rPr>
              <w:t>Tõstamaa alevik</w:t>
            </w:r>
          </w:p>
        </w:tc>
        <w:tc>
          <w:tcPr>
            <w:tcW w:w="904" w:type="dxa"/>
            <w:tcBorders>
              <w:top w:val="single" w:sz="4" w:space="0" w:color="auto"/>
              <w:left w:val="single" w:sz="4" w:space="0" w:color="auto"/>
              <w:bottom w:val="single" w:sz="4" w:space="0" w:color="auto"/>
              <w:right w:val="single" w:sz="4" w:space="0" w:color="auto"/>
            </w:tcBorders>
            <w:hideMark/>
          </w:tcPr>
          <w:p w14:paraId="4FE9A818" w14:textId="6B65A5A7" w:rsidR="00715864" w:rsidRPr="00C51DA5" w:rsidRDefault="00715864">
            <w:pPr>
              <w:spacing w:before="1"/>
              <w:jc w:val="right"/>
              <w:rPr>
                <w:rFonts w:cs="Times New Roman"/>
                <w:noProof/>
                <w:sz w:val="20"/>
                <w:szCs w:val="20"/>
              </w:rPr>
            </w:pPr>
            <w:r w:rsidRPr="00C51DA5">
              <w:rPr>
                <w:rFonts w:cs="Times New Roman"/>
                <w:noProof/>
                <w:sz w:val="20"/>
                <w:szCs w:val="20"/>
              </w:rPr>
              <w:t>4</w:t>
            </w:r>
            <w:r w:rsidR="00E546F5">
              <w:rPr>
                <w:rFonts w:cs="Times New Roman"/>
                <w:noProof/>
                <w:sz w:val="20"/>
                <w:szCs w:val="20"/>
              </w:rPr>
              <w:t>50</w:t>
            </w:r>
          </w:p>
        </w:tc>
        <w:tc>
          <w:tcPr>
            <w:tcW w:w="1257" w:type="dxa"/>
            <w:tcBorders>
              <w:top w:val="single" w:sz="4" w:space="0" w:color="auto"/>
              <w:left w:val="single" w:sz="4" w:space="0" w:color="auto"/>
              <w:bottom w:val="single" w:sz="4" w:space="0" w:color="auto"/>
              <w:right w:val="single" w:sz="4" w:space="0" w:color="auto"/>
            </w:tcBorders>
            <w:hideMark/>
          </w:tcPr>
          <w:p w14:paraId="51E279A8" w14:textId="77777777" w:rsidR="00715864" w:rsidRPr="00C51DA5" w:rsidRDefault="00715864">
            <w:pPr>
              <w:spacing w:before="1"/>
              <w:jc w:val="right"/>
              <w:rPr>
                <w:rFonts w:cs="Times New Roman"/>
                <w:noProof/>
                <w:sz w:val="20"/>
                <w:szCs w:val="20"/>
              </w:rPr>
            </w:pPr>
            <w:r w:rsidRPr="00C51DA5">
              <w:rPr>
                <w:rFonts w:cs="Times New Roman"/>
                <w:noProof/>
                <w:sz w:val="20"/>
                <w:szCs w:val="20"/>
              </w:rPr>
              <w:t>410</w:t>
            </w:r>
          </w:p>
        </w:tc>
        <w:tc>
          <w:tcPr>
            <w:tcW w:w="1171" w:type="dxa"/>
            <w:tcBorders>
              <w:top w:val="single" w:sz="4" w:space="0" w:color="auto"/>
              <w:left w:val="single" w:sz="4" w:space="0" w:color="auto"/>
              <w:bottom w:val="single" w:sz="4" w:space="0" w:color="auto"/>
              <w:right w:val="single" w:sz="4" w:space="0" w:color="auto"/>
            </w:tcBorders>
            <w:hideMark/>
          </w:tcPr>
          <w:p w14:paraId="7862132B" w14:textId="4424D2BF" w:rsidR="00715864" w:rsidRPr="00C51DA5" w:rsidRDefault="00E546F5">
            <w:pPr>
              <w:spacing w:before="1"/>
              <w:jc w:val="right"/>
              <w:rPr>
                <w:rFonts w:cs="Times New Roman"/>
                <w:noProof/>
                <w:sz w:val="20"/>
                <w:szCs w:val="20"/>
              </w:rPr>
            </w:pPr>
            <w:r>
              <w:rPr>
                <w:rFonts w:cs="Times New Roman"/>
                <w:noProof/>
                <w:sz w:val="20"/>
                <w:szCs w:val="20"/>
              </w:rPr>
              <w:t>91%</w:t>
            </w:r>
          </w:p>
        </w:tc>
        <w:tc>
          <w:tcPr>
            <w:tcW w:w="1171" w:type="dxa"/>
            <w:tcBorders>
              <w:top w:val="single" w:sz="4" w:space="0" w:color="auto"/>
              <w:left w:val="single" w:sz="4" w:space="0" w:color="auto"/>
              <w:bottom w:val="single" w:sz="4" w:space="0" w:color="auto"/>
              <w:right w:val="single" w:sz="4" w:space="0" w:color="auto"/>
            </w:tcBorders>
            <w:hideMark/>
          </w:tcPr>
          <w:p w14:paraId="65866376" w14:textId="4C764BAE" w:rsidR="00715864" w:rsidRPr="00C51DA5" w:rsidRDefault="008D2A05">
            <w:pPr>
              <w:spacing w:before="1"/>
              <w:jc w:val="right"/>
              <w:rPr>
                <w:rFonts w:cs="Times New Roman"/>
                <w:noProof/>
                <w:sz w:val="20"/>
                <w:szCs w:val="20"/>
              </w:rPr>
            </w:pPr>
            <w:r>
              <w:rPr>
                <w:rFonts w:cs="Times New Roman"/>
                <w:noProof/>
                <w:sz w:val="20"/>
                <w:szCs w:val="20"/>
              </w:rPr>
              <w:t>12 500</w:t>
            </w:r>
          </w:p>
        </w:tc>
        <w:tc>
          <w:tcPr>
            <w:tcW w:w="1351" w:type="dxa"/>
            <w:tcBorders>
              <w:top w:val="single" w:sz="4" w:space="0" w:color="auto"/>
              <w:left w:val="single" w:sz="4" w:space="0" w:color="auto"/>
              <w:bottom w:val="single" w:sz="4" w:space="0" w:color="auto"/>
              <w:right w:val="single" w:sz="4" w:space="0" w:color="auto"/>
            </w:tcBorders>
            <w:hideMark/>
          </w:tcPr>
          <w:p w14:paraId="6FA29608" w14:textId="77777777" w:rsidR="00715864" w:rsidRPr="00C51DA5" w:rsidRDefault="00715864">
            <w:pPr>
              <w:spacing w:before="1"/>
              <w:jc w:val="right"/>
              <w:rPr>
                <w:rFonts w:cs="Times New Roman"/>
                <w:noProof/>
                <w:sz w:val="20"/>
                <w:szCs w:val="20"/>
              </w:rPr>
            </w:pPr>
            <w:r w:rsidRPr="00C51DA5">
              <w:rPr>
                <w:rFonts w:cs="Times New Roman"/>
                <w:noProof/>
                <w:sz w:val="20"/>
                <w:szCs w:val="20"/>
              </w:rPr>
              <w:t>0</w:t>
            </w:r>
          </w:p>
        </w:tc>
        <w:tc>
          <w:tcPr>
            <w:tcW w:w="1171" w:type="dxa"/>
            <w:tcBorders>
              <w:top w:val="single" w:sz="4" w:space="0" w:color="auto"/>
              <w:left w:val="single" w:sz="4" w:space="0" w:color="auto"/>
              <w:bottom w:val="single" w:sz="4" w:space="0" w:color="auto"/>
              <w:right w:val="single" w:sz="4" w:space="0" w:color="auto"/>
            </w:tcBorders>
            <w:hideMark/>
          </w:tcPr>
          <w:p w14:paraId="4B62ADE3" w14:textId="6C6FE362" w:rsidR="00715864" w:rsidRPr="00C51DA5" w:rsidRDefault="008D2A05">
            <w:pPr>
              <w:spacing w:before="1"/>
              <w:jc w:val="right"/>
              <w:rPr>
                <w:rFonts w:cs="Times New Roman"/>
                <w:noProof/>
                <w:sz w:val="20"/>
                <w:szCs w:val="20"/>
              </w:rPr>
            </w:pPr>
            <w:r>
              <w:rPr>
                <w:rFonts w:cs="Times New Roman"/>
                <w:noProof/>
                <w:sz w:val="20"/>
                <w:szCs w:val="20"/>
              </w:rPr>
              <w:t>12 500</w:t>
            </w:r>
          </w:p>
        </w:tc>
      </w:tr>
      <w:tr w:rsidR="00715864" w:rsidRPr="00C51DA5" w14:paraId="1A4CEAD7" w14:textId="77777777" w:rsidTr="00243012">
        <w:tc>
          <w:tcPr>
            <w:tcW w:w="1255" w:type="dxa"/>
            <w:tcBorders>
              <w:top w:val="single" w:sz="4" w:space="0" w:color="auto"/>
              <w:left w:val="single" w:sz="4" w:space="0" w:color="auto"/>
              <w:bottom w:val="single" w:sz="4" w:space="0" w:color="auto"/>
              <w:right w:val="single" w:sz="4" w:space="0" w:color="auto"/>
            </w:tcBorders>
            <w:hideMark/>
          </w:tcPr>
          <w:p w14:paraId="0D237E90" w14:textId="77777777" w:rsidR="00715864" w:rsidRPr="00C51DA5" w:rsidRDefault="00715864">
            <w:pPr>
              <w:spacing w:before="1"/>
              <w:jc w:val="both"/>
              <w:rPr>
                <w:rFonts w:cs="Times New Roman"/>
                <w:noProof/>
                <w:sz w:val="20"/>
                <w:szCs w:val="20"/>
              </w:rPr>
            </w:pPr>
            <w:r w:rsidRPr="00C51DA5">
              <w:rPr>
                <w:rFonts w:cs="Times New Roman"/>
                <w:noProof/>
                <w:sz w:val="20"/>
                <w:szCs w:val="20"/>
              </w:rPr>
              <w:t>Tõhela ja Männikuste küla</w:t>
            </w:r>
          </w:p>
        </w:tc>
        <w:tc>
          <w:tcPr>
            <w:tcW w:w="904" w:type="dxa"/>
            <w:tcBorders>
              <w:top w:val="single" w:sz="4" w:space="0" w:color="auto"/>
              <w:left w:val="single" w:sz="4" w:space="0" w:color="auto"/>
              <w:bottom w:val="single" w:sz="4" w:space="0" w:color="auto"/>
              <w:right w:val="single" w:sz="4" w:space="0" w:color="auto"/>
            </w:tcBorders>
            <w:hideMark/>
          </w:tcPr>
          <w:p w14:paraId="25BB186E" w14:textId="5E2425B5" w:rsidR="00715864" w:rsidRPr="00C51DA5" w:rsidRDefault="00715864">
            <w:pPr>
              <w:spacing w:before="1"/>
              <w:jc w:val="right"/>
              <w:rPr>
                <w:rFonts w:cs="Times New Roman"/>
                <w:noProof/>
                <w:sz w:val="20"/>
                <w:szCs w:val="20"/>
              </w:rPr>
            </w:pPr>
            <w:r w:rsidRPr="00C51DA5">
              <w:rPr>
                <w:rFonts w:cs="Times New Roman"/>
                <w:noProof/>
                <w:sz w:val="20"/>
                <w:szCs w:val="20"/>
              </w:rPr>
              <w:t>3</w:t>
            </w:r>
            <w:r w:rsidR="00E546F5">
              <w:rPr>
                <w:rFonts w:cs="Times New Roman"/>
                <w:noProof/>
                <w:sz w:val="20"/>
                <w:szCs w:val="20"/>
              </w:rPr>
              <w:t>4</w:t>
            </w:r>
            <w:r w:rsidRPr="00C51DA5">
              <w:rPr>
                <w:rFonts w:cs="Times New Roman"/>
                <w:noProof/>
                <w:sz w:val="20"/>
                <w:szCs w:val="20"/>
              </w:rPr>
              <w:t>+</w:t>
            </w:r>
            <w:r w:rsidR="00E546F5">
              <w:rPr>
                <w:rFonts w:cs="Times New Roman"/>
                <w:noProof/>
                <w:sz w:val="20"/>
                <w:szCs w:val="20"/>
              </w:rPr>
              <w:t>10</w:t>
            </w:r>
            <w:r w:rsidRPr="00C51DA5">
              <w:rPr>
                <w:rFonts w:cs="Times New Roman"/>
                <w:noProof/>
                <w:sz w:val="20"/>
                <w:szCs w:val="20"/>
              </w:rPr>
              <w:t>0</w:t>
            </w:r>
          </w:p>
        </w:tc>
        <w:tc>
          <w:tcPr>
            <w:tcW w:w="1257" w:type="dxa"/>
            <w:tcBorders>
              <w:top w:val="single" w:sz="4" w:space="0" w:color="auto"/>
              <w:left w:val="single" w:sz="4" w:space="0" w:color="auto"/>
              <w:bottom w:val="single" w:sz="4" w:space="0" w:color="auto"/>
              <w:right w:val="single" w:sz="4" w:space="0" w:color="auto"/>
            </w:tcBorders>
            <w:hideMark/>
          </w:tcPr>
          <w:p w14:paraId="15A4FDB1" w14:textId="77777777" w:rsidR="00715864" w:rsidRPr="00C51DA5" w:rsidRDefault="00715864">
            <w:pPr>
              <w:spacing w:before="1"/>
              <w:jc w:val="right"/>
              <w:rPr>
                <w:rFonts w:cs="Times New Roman"/>
                <w:noProof/>
                <w:sz w:val="20"/>
                <w:szCs w:val="20"/>
              </w:rPr>
            </w:pPr>
            <w:r w:rsidRPr="00C51DA5">
              <w:rPr>
                <w:rFonts w:cs="Times New Roman"/>
                <w:noProof/>
                <w:sz w:val="20"/>
                <w:szCs w:val="20"/>
              </w:rPr>
              <w:t>45</w:t>
            </w:r>
          </w:p>
        </w:tc>
        <w:tc>
          <w:tcPr>
            <w:tcW w:w="1171" w:type="dxa"/>
            <w:tcBorders>
              <w:top w:val="single" w:sz="4" w:space="0" w:color="auto"/>
              <w:left w:val="single" w:sz="4" w:space="0" w:color="auto"/>
              <w:bottom w:val="single" w:sz="4" w:space="0" w:color="auto"/>
              <w:right w:val="single" w:sz="4" w:space="0" w:color="auto"/>
            </w:tcBorders>
            <w:hideMark/>
          </w:tcPr>
          <w:p w14:paraId="75A53EF2" w14:textId="0AB76CBE" w:rsidR="00715864" w:rsidRPr="00C51DA5" w:rsidRDefault="00715864">
            <w:pPr>
              <w:spacing w:before="1"/>
              <w:jc w:val="right"/>
              <w:rPr>
                <w:rFonts w:cs="Times New Roman"/>
                <w:noProof/>
                <w:sz w:val="20"/>
                <w:szCs w:val="20"/>
              </w:rPr>
            </w:pPr>
            <w:r w:rsidRPr="00C51DA5">
              <w:rPr>
                <w:rFonts w:cs="Times New Roman"/>
                <w:noProof/>
                <w:sz w:val="20"/>
                <w:szCs w:val="20"/>
              </w:rPr>
              <w:t>3</w:t>
            </w:r>
            <w:r w:rsidR="00E546F5">
              <w:rPr>
                <w:rFonts w:cs="Times New Roman"/>
                <w:noProof/>
                <w:sz w:val="20"/>
                <w:szCs w:val="20"/>
              </w:rPr>
              <w:t>4%</w:t>
            </w:r>
          </w:p>
        </w:tc>
        <w:tc>
          <w:tcPr>
            <w:tcW w:w="1171" w:type="dxa"/>
            <w:tcBorders>
              <w:top w:val="single" w:sz="4" w:space="0" w:color="auto"/>
              <w:left w:val="single" w:sz="4" w:space="0" w:color="auto"/>
              <w:bottom w:val="single" w:sz="4" w:space="0" w:color="auto"/>
              <w:right w:val="single" w:sz="4" w:space="0" w:color="auto"/>
            </w:tcBorders>
            <w:hideMark/>
          </w:tcPr>
          <w:p w14:paraId="5F6CCD56" w14:textId="49BFE83F" w:rsidR="00715864" w:rsidRPr="00C51DA5" w:rsidRDefault="00715864">
            <w:pPr>
              <w:spacing w:before="1"/>
              <w:jc w:val="right"/>
              <w:rPr>
                <w:rFonts w:cs="Times New Roman"/>
                <w:noProof/>
                <w:sz w:val="20"/>
                <w:szCs w:val="20"/>
              </w:rPr>
            </w:pPr>
            <w:r w:rsidRPr="00C51DA5">
              <w:rPr>
                <w:rFonts w:cs="Times New Roman"/>
                <w:noProof/>
                <w:sz w:val="20"/>
                <w:szCs w:val="20"/>
              </w:rPr>
              <w:t>1</w:t>
            </w:r>
            <w:r w:rsidR="00E546F5">
              <w:rPr>
                <w:rFonts w:cs="Times New Roman"/>
                <w:noProof/>
                <w:sz w:val="20"/>
                <w:szCs w:val="20"/>
              </w:rPr>
              <w:t xml:space="preserve"> 5</w:t>
            </w:r>
            <w:r w:rsidRPr="00C51DA5">
              <w:rPr>
                <w:rFonts w:cs="Times New Roman"/>
                <w:noProof/>
                <w:sz w:val="20"/>
                <w:szCs w:val="20"/>
              </w:rPr>
              <w:t>00</w:t>
            </w:r>
          </w:p>
        </w:tc>
        <w:tc>
          <w:tcPr>
            <w:tcW w:w="1351" w:type="dxa"/>
            <w:tcBorders>
              <w:top w:val="single" w:sz="4" w:space="0" w:color="auto"/>
              <w:left w:val="single" w:sz="4" w:space="0" w:color="auto"/>
              <w:bottom w:val="single" w:sz="4" w:space="0" w:color="auto"/>
              <w:right w:val="single" w:sz="4" w:space="0" w:color="auto"/>
            </w:tcBorders>
            <w:hideMark/>
          </w:tcPr>
          <w:p w14:paraId="6C0E4D28" w14:textId="77777777" w:rsidR="00715864" w:rsidRPr="00C51DA5" w:rsidRDefault="00715864">
            <w:pPr>
              <w:spacing w:before="1"/>
              <w:jc w:val="right"/>
              <w:rPr>
                <w:rFonts w:cs="Times New Roman"/>
                <w:noProof/>
                <w:sz w:val="20"/>
                <w:szCs w:val="20"/>
              </w:rPr>
            </w:pPr>
            <w:r w:rsidRPr="00C51DA5">
              <w:rPr>
                <w:rFonts w:cs="Times New Roman"/>
                <w:noProof/>
                <w:sz w:val="20"/>
                <w:szCs w:val="20"/>
              </w:rPr>
              <w:t>0</w:t>
            </w:r>
          </w:p>
        </w:tc>
        <w:tc>
          <w:tcPr>
            <w:tcW w:w="1171" w:type="dxa"/>
            <w:tcBorders>
              <w:top w:val="single" w:sz="4" w:space="0" w:color="auto"/>
              <w:left w:val="single" w:sz="4" w:space="0" w:color="auto"/>
              <w:bottom w:val="single" w:sz="4" w:space="0" w:color="auto"/>
              <w:right w:val="single" w:sz="4" w:space="0" w:color="auto"/>
            </w:tcBorders>
            <w:hideMark/>
          </w:tcPr>
          <w:p w14:paraId="7BB2ED77" w14:textId="5F8CCA30" w:rsidR="00715864" w:rsidRPr="00C51DA5" w:rsidRDefault="00715864">
            <w:pPr>
              <w:spacing w:before="1"/>
              <w:jc w:val="right"/>
              <w:rPr>
                <w:rFonts w:cs="Times New Roman"/>
                <w:noProof/>
                <w:sz w:val="20"/>
                <w:szCs w:val="20"/>
              </w:rPr>
            </w:pPr>
            <w:r w:rsidRPr="00C51DA5">
              <w:rPr>
                <w:rFonts w:cs="Times New Roman"/>
                <w:noProof/>
                <w:sz w:val="20"/>
                <w:szCs w:val="20"/>
              </w:rPr>
              <w:t>1</w:t>
            </w:r>
            <w:r w:rsidR="00E546F5">
              <w:rPr>
                <w:rFonts w:cs="Times New Roman"/>
                <w:noProof/>
                <w:sz w:val="20"/>
                <w:szCs w:val="20"/>
              </w:rPr>
              <w:t xml:space="preserve"> 5</w:t>
            </w:r>
            <w:r w:rsidRPr="00C51DA5">
              <w:rPr>
                <w:rFonts w:cs="Times New Roman"/>
                <w:noProof/>
                <w:sz w:val="20"/>
                <w:szCs w:val="20"/>
              </w:rPr>
              <w:t>00</w:t>
            </w:r>
          </w:p>
        </w:tc>
      </w:tr>
      <w:tr w:rsidR="00715864" w:rsidRPr="00C51DA5" w14:paraId="70D5F6DC" w14:textId="77777777" w:rsidTr="00243012">
        <w:tc>
          <w:tcPr>
            <w:tcW w:w="1255" w:type="dxa"/>
            <w:tcBorders>
              <w:top w:val="single" w:sz="4" w:space="0" w:color="auto"/>
              <w:left w:val="single" w:sz="4" w:space="0" w:color="auto"/>
              <w:bottom w:val="single" w:sz="4" w:space="0" w:color="auto"/>
              <w:right w:val="single" w:sz="4" w:space="0" w:color="auto"/>
            </w:tcBorders>
            <w:hideMark/>
          </w:tcPr>
          <w:p w14:paraId="13D9F048" w14:textId="77777777" w:rsidR="00715864" w:rsidRPr="00C51DA5" w:rsidRDefault="00715864">
            <w:pPr>
              <w:spacing w:before="1"/>
              <w:jc w:val="both"/>
              <w:rPr>
                <w:rFonts w:cs="Times New Roman"/>
                <w:noProof/>
                <w:sz w:val="20"/>
                <w:szCs w:val="20"/>
              </w:rPr>
            </w:pPr>
            <w:r w:rsidRPr="00C51DA5">
              <w:rPr>
                <w:rFonts w:cs="Times New Roman"/>
                <w:noProof/>
                <w:sz w:val="20"/>
                <w:szCs w:val="20"/>
              </w:rPr>
              <w:t>Pootsi küla</w:t>
            </w:r>
          </w:p>
        </w:tc>
        <w:tc>
          <w:tcPr>
            <w:tcW w:w="904" w:type="dxa"/>
            <w:tcBorders>
              <w:top w:val="single" w:sz="4" w:space="0" w:color="auto"/>
              <w:left w:val="single" w:sz="4" w:space="0" w:color="auto"/>
              <w:bottom w:val="single" w:sz="4" w:space="0" w:color="auto"/>
              <w:right w:val="single" w:sz="4" w:space="0" w:color="auto"/>
            </w:tcBorders>
            <w:hideMark/>
          </w:tcPr>
          <w:p w14:paraId="2AE3BA26" w14:textId="4974ADBB" w:rsidR="00715864" w:rsidRPr="00C51DA5" w:rsidRDefault="00E546F5">
            <w:pPr>
              <w:spacing w:before="1"/>
              <w:jc w:val="right"/>
              <w:rPr>
                <w:rFonts w:cs="Times New Roman"/>
                <w:noProof/>
                <w:sz w:val="20"/>
                <w:szCs w:val="20"/>
              </w:rPr>
            </w:pPr>
            <w:r>
              <w:rPr>
                <w:rFonts w:cs="Times New Roman"/>
                <w:noProof/>
                <w:sz w:val="20"/>
                <w:szCs w:val="20"/>
              </w:rPr>
              <w:t>80</w:t>
            </w:r>
          </w:p>
        </w:tc>
        <w:tc>
          <w:tcPr>
            <w:tcW w:w="1257" w:type="dxa"/>
            <w:tcBorders>
              <w:top w:val="single" w:sz="4" w:space="0" w:color="auto"/>
              <w:left w:val="single" w:sz="4" w:space="0" w:color="auto"/>
              <w:bottom w:val="single" w:sz="4" w:space="0" w:color="auto"/>
              <w:right w:val="single" w:sz="4" w:space="0" w:color="auto"/>
            </w:tcBorders>
            <w:hideMark/>
          </w:tcPr>
          <w:p w14:paraId="7D68FBEC" w14:textId="77777777" w:rsidR="00715864" w:rsidRPr="00C51DA5" w:rsidRDefault="00715864">
            <w:pPr>
              <w:spacing w:before="1"/>
              <w:jc w:val="right"/>
              <w:rPr>
                <w:rFonts w:cs="Times New Roman"/>
                <w:noProof/>
                <w:sz w:val="20"/>
                <w:szCs w:val="20"/>
              </w:rPr>
            </w:pPr>
            <w:r w:rsidRPr="00C51DA5">
              <w:rPr>
                <w:rFonts w:cs="Times New Roman"/>
                <w:noProof/>
                <w:sz w:val="20"/>
                <w:szCs w:val="20"/>
              </w:rPr>
              <w:t>30</w:t>
            </w:r>
          </w:p>
        </w:tc>
        <w:tc>
          <w:tcPr>
            <w:tcW w:w="1171" w:type="dxa"/>
            <w:tcBorders>
              <w:top w:val="single" w:sz="4" w:space="0" w:color="auto"/>
              <w:left w:val="single" w:sz="4" w:space="0" w:color="auto"/>
              <w:bottom w:val="single" w:sz="4" w:space="0" w:color="auto"/>
              <w:right w:val="single" w:sz="4" w:space="0" w:color="auto"/>
            </w:tcBorders>
            <w:hideMark/>
          </w:tcPr>
          <w:p w14:paraId="3F958ECF" w14:textId="404DB280" w:rsidR="00715864" w:rsidRPr="00C51DA5" w:rsidRDefault="00E546F5">
            <w:pPr>
              <w:spacing w:before="1"/>
              <w:jc w:val="right"/>
              <w:rPr>
                <w:rFonts w:cs="Times New Roman"/>
                <w:noProof/>
                <w:sz w:val="20"/>
                <w:szCs w:val="20"/>
              </w:rPr>
            </w:pPr>
            <w:r>
              <w:rPr>
                <w:rFonts w:cs="Times New Roman"/>
                <w:noProof/>
                <w:sz w:val="20"/>
                <w:szCs w:val="20"/>
              </w:rPr>
              <w:t>38%</w:t>
            </w:r>
          </w:p>
        </w:tc>
        <w:tc>
          <w:tcPr>
            <w:tcW w:w="1171" w:type="dxa"/>
            <w:tcBorders>
              <w:top w:val="single" w:sz="4" w:space="0" w:color="auto"/>
              <w:left w:val="single" w:sz="4" w:space="0" w:color="auto"/>
              <w:bottom w:val="single" w:sz="4" w:space="0" w:color="auto"/>
              <w:right w:val="single" w:sz="4" w:space="0" w:color="auto"/>
            </w:tcBorders>
            <w:hideMark/>
          </w:tcPr>
          <w:p w14:paraId="679481A0" w14:textId="36A4BE77" w:rsidR="00715864" w:rsidRPr="00C51DA5" w:rsidRDefault="00715864">
            <w:pPr>
              <w:spacing w:before="1"/>
              <w:jc w:val="right"/>
              <w:rPr>
                <w:rFonts w:cs="Times New Roman"/>
                <w:noProof/>
                <w:sz w:val="20"/>
                <w:szCs w:val="20"/>
              </w:rPr>
            </w:pPr>
            <w:r w:rsidRPr="00C51DA5">
              <w:rPr>
                <w:rFonts w:cs="Times New Roman"/>
                <w:noProof/>
                <w:sz w:val="20"/>
                <w:szCs w:val="20"/>
              </w:rPr>
              <w:t>1</w:t>
            </w:r>
            <w:r w:rsidR="00E546F5">
              <w:rPr>
                <w:rFonts w:cs="Times New Roman"/>
                <w:noProof/>
                <w:sz w:val="20"/>
                <w:szCs w:val="20"/>
              </w:rPr>
              <w:t xml:space="preserve"> 7</w:t>
            </w:r>
            <w:r w:rsidRPr="00C51DA5">
              <w:rPr>
                <w:rFonts w:cs="Times New Roman"/>
                <w:noProof/>
                <w:sz w:val="20"/>
                <w:szCs w:val="20"/>
              </w:rPr>
              <w:t>00</w:t>
            </w:r>
          </w:p>
        </w:tc>
        <w:tc>
          <w:tcPr>
            <w:tcW w:w="1351" w:type="dxa"/>
            <w:tcBorders>
              <w:top w:val="single" w:sz="4" w:space="0" w:color="auto"/>
              <w:left w:val="single" w:sz="4" w:space="0" w:color="auto"/>
              <w:bottom w:val="single" w:sz="4" w:space="0" w:color="auto"/>
              <w:right w:val="single" w:sz="4" w:space="0" w:color="auto"/>
            </w:tcBorders>
            <w:hideMark/>
          </w:tcPr>
          <w:p w14:paraId="473DBC94" w14:textId="77777777" w:rsidR="00715864" w:rsidRPr="00C51DA5" w:rsidRDefault="00715864">
            <w:pPr>
              <w:spacing w:before="1"/>
              <w:jc w:val="right"/>
              <w:rPr>
                <w:rFonts w:cs="Times New Roman"/>
                <w:noProof/>
                <w:sz w:val="20"/>
                <w:szCs w:val="20"/>
              </w:rPr>
            </w:pPr>
            <w:r w:rsidRPr="00C51DA5">
              <w:rPr>
                <w:rFonts w:cs="Times New Roman"/>
                <w:noProof/>
                <w:sz w:val="20"/>
                <w:szCs w:val="20"/>
              </w:rPr>
              <w:t>0</w:t>
            </w:r>
          </w:p>
        </w:tc>
        <w:tc>
          <w:tcPr>
            <w:tcW w:w="1171" w:type="dxa"/>
            <w:tcBorders>
              <w:top w:val="single" w:sz="4" w:space="0" w:color="auto"/>
              <w:left w:val="single" w:sz="4" w:space="0" w:color="auto"/>
              <w:bottom w:val="single" w:sz="4" w:space="0" w:color="auto"/>
              <w:right w:val="single" w:sz="4" w:space="0" w:color="auto"/>
            </w:tcBorders>
            <w:hideMark/>
          </w:tcPr>
          <w:p w14:paraId="2678515C" w14:textId="0BEABA4A" w:rsidR="00715864" w:rsidRPr="00C51DA5" w:rsidRDefault="00715864">
            <w:pPr>
              <w:spacing w:before="1"/>
              <w:jc w:val="right"/>
              <w:rPr>
                <w:rFonts w:cs="Times New Roman"/>
                <w:noProof/>
                <w:sz w:val="20"/>
                <w:szCs w:val="20"/>
              </w:rPr>
            </w:pPr>
            <w:r w:rsidRPr="00C51DA5">
              <w:rPr>
                <w:rFonts w:cs="Times New Roman"/>
                <w:noProof/>
                <w:sz w:val="20"/>
                <w:szCs w:val="20"/>
              </w:rPr>
              <w:t>1</w:t>
            </w:r>
            <w:r w:rsidR="00E546F5">
              <w:rPr>
                <w:rFonts w:cs="Times New Roman"/>
                <w:noProof/>
                <w:sz w:val="20"/>
                <w:szCs w:val="20"/>
              </w:rPr>
              <w:t xml:space="preserve"> 7</w:t>
            </w:r>
            <w:r w:rsidRPr="00C51DA5">
              <w:rPr>
                <w:rFonts w:cs="Times New Roman"/>
                <w:noProof/>
                <w:sz w:val="20"/>
                <w:szCs w:val="20"/>
              </w:rPr>
              <w:t>00</w:t>
            </w:r>
          </w:p>
        </w:tc>
      </w:tr>
      <w:tr w:rsidR="00715864" w:rsidRPr="00C51DA5" w14:paraId="7051B358" w14:textId="77777777" w:rsidTr="00243012">
        <w:tc>
          <w:tcPr>
            <w:tcW w:w="1255" w:type="dxa"/>
            <w:tcBorders>
              <w:top w:val="single" w:sz="4" w:space="0" w:color="auto"/>
              <w:left w:val="single" w:sz="4" w:space="0" w:color="auto"/>
              <w:bottom w:val="single" w:sz="4" w:space="0" w:color="auto"/>
              <w:right w:val="single" w:sz="4" w:space="0" w:color="auto"/>
            </w:tcBorders>
            <w:hideMark/>
          </w:tcPr>
          <w:p w14:paraId="5B6C37DA" w14:textId="77777777" w:rsidR="00715864" w:rsidRPr="00C51DA5" w:rsidRDefault="00715864">
            <w:pPr>
              <w:spacing w:before="1"/>
              <w:jc w:val="both"/>
              <w:rPr>
                <w:rFonts w:cs="Times New Roman"/>
                <w:noProof/>
                <w:sz w:val="20"/>
                <w:szCs w:val="20"/>
              </w:rPr>
            </w:pPr>
            <w:r w:rsidRPr="00C51DA5">
              <w:rPr>
                <w:rFonts w:cs="Times New Roman"/>
                <w:noProof/>
                <w:sz w:val="20"/>
                <w:szCs w:val="20"/>
              </w:rPr>
              <w:t>Kokku</w:t>
            </w:r>
          </w:p>
        </w:tc>
        <w:tc>
          <w:tcPr>
            <w:tcW w:w="904" w:type="dxa"/>
            <w:tcBorders>
              <w:top w:val="single" w:sz="4" w:space="0" w:color="auto"/>
              <w:left w:val="single" w:sz="4" w:space="0" w:color="auto"/>
              <w:bottom w:val="single" w:sz="4" w:space="0" w:color="auto"/>
              <w:right w:val="single" w:sz="4" w:space="0" w:color="auto"/>
            </w:tcBorders>
            <w:hideMark/>
          </w:tcPr>
          <w:p w14:paraId="61A78F9E" w14:textId="77777777" w:rsidR="00715864" w:rsidRPr="00C51DA5" w:rsidRDefault="00715864">
            <w:pPr>
              <w:spacing w:before="1"/>
              <w:jc w:val="right"/>
              <w:rPr>
                <w:rFonts w:cs="Times New Roman"/>
                <w:noProof/>
                <w:sz w:val="20"/>
                <w:szCs w:val="20"/>
              </w:rPr>
            </w:pPr>
            <w:r w:rsidRPr="00C51DA5">
              <w:rPr>
                <w:rFonts w:cs="Times New Roman"/>
                <w:noProof/>
                <w:sz w:val="20"/>
                <w:szCs w:val="20"/>
              </w:rPr>
              <w:t>642</w:t>
            </w:r>
          </w:p>
        </w:tc>
        <w:tc>
          <w:tcPr>
            <w:tcW w:w="1257" w:type="dxa"/>
            <w:tcBorders>
              <w:top w:val="single" w:sz="4" w:space="0" w:color="auto"/>
              <w:left w:val="single" w:sz="4" w:space="0" w:color="auto"/>
              <w:bottom w:val="single" w:sz="4" w:space="0" w:color="auto"/>
              <w:right w:val="single" w:sz="4" w:space="0" w:color="auto"/>
            </w:tcBorders>
            <w:hideMark/>
          </w:tcPr>
          <w:p w14:paraId="743D900A" w14:textId="77777777" w:rsidR="00715864" w:rsidRPr="00C51DA5" w:rsidRDefault="00715864">
            <w:pPr>
              <w:spacing w:before="1"/>
              <w:jc w:val="right"/>
              <w:rPr>
                <w:rFonts w:cs="Times New Roman"/>
                <w:noProof/>
                <w:sz w:val="20"/>
                <w:szCs w:val="20"/>
              </w:rPr>
            </w:pPr>
            <w:r w:rsidRPr="00C51DA5">
              <w:rPr>
                <w:rFonts w:cs="Times New Roman"/>
                <w:noProof/>
                <w:sz w:val="20"/>
                <w:szCs w:val="20"/>
              </w:rPr>
              <w:t>485</w:t>
            </w:r>
          </w:p>
        </w:tc>
        <w:tc>
          <w:tcPr>
            <w:tcW w:w="1171" w:type="dxa"/>
            <w:tcBorders>
              <w:top w:val="single" w:sz="4" w:space="0" w:color="auto"/>
              <w:left w:val="single" w:sz="4" w:space="0" w:color="auto"/>
              <w:bottom w:val="single" w:sz="4" w:space="0" w:color="auto"/>
              <w:right w:val="single" w:sz="4" w:space="0" w:color="auto"/>
            </w:tcBorders>
            <w:hideMark/>
          </w:tcPr>
          <w:p w14:paraId="78CBC232" w14:textId="53E44275" w:rsidR="00715864" w:rsidRPr="00C51DA5" w:rsidRDefault="00715864">
            <w:pPr>
              <w:spacing w:before="1"/>
              <w:jc w:val="right"/>
              <w:rPr>
                <w:rFonts w:cs="Times New Roman"/>
                <w:noProof/>
                <w:sz w:val="20"/>
                <w:szCs w:val="20"/>
              </w:rPr>
            </w:pPr>
            <w:r w:rsidRPr="00C51DA5">
              <w:rPr>
                <w:rFonts w:cs="Times New Roman"/>
                <w:noProof/>
                <w:sz w:val="20"/>
                <w:szCs w:val="20"/>
              </w:rPr>
              <w:t>7</w:t>
            </w:r>
            <w:r w:rsidR="00E546F5">
              <w:rPr>
                <w:rFonts w:cs="Times New Roman"/>
                <w:noProof/>
                <w:sz w:val="20"/>
                <w:szCs w:val="20"/>
              </w:rPr>
              <w:t>3%</w:t>
            </w:r>
          </w:p>
        </w:tc>
        <w:tc>
          <w:tcPr>
            <w:tcW w:w="1171" w:type="dxa"/>
            <w:tcBorders>
              <w:top w:val="single" w:sz="4" w:space="0" w:color="auto"/>
              <w:left w:val="single" w:sz="4" w:space="0" w:color="auto"/>
              <w:bottom w:val="single" w:sz="4" w:space="0" w:color="auto"/>
              <w:right w:val="single" w:sz="4" w:space="0" w:color="auto"/>
            </w:tcBorders>
            <w:hideMark/>
          </w:tcPr>
          <w:p w14:paraId="3BE5EE07" w14:textId="2665CD64" w:rsidR="00715864" w:rsidRPr="00C51DA5" w:rsidRDefault="008D2A05">
            <w:pPr>
              <w:spacing w:before="1"/>
              <w:jc w:val="right"/>
              <w:rPr>
                <w:rFonts w:cs="Times New Roman"/>
                <w:noProof/>
                <w:sz w:val="20"/>
                <w:szCs w:val="20"/>
              </w:rPr>
            </w:pPr>
            <w:r>
              <w:rPr>
                <w:noProof/>
                <w:sz w:val="20"/>
                <w:szCs w:val="20"/>
              </w:rPr>
              <w:t>15 700</w:t>
            </w:r>
          </w:p>
        </w:tc>
        <w:tc>
          <w:tcPr>
            <w:tcW w:w="1351" w:type="dxa"/>
            <w:tcBorders>
              <w:top w:val="single" w:sz="4" w:space="0" w:color="auto"/>
              <w:left w:val="single" w:sz="4" w:space="0" w:color="auto"/>
              <w:bottom w:val="single" w:sz="4" w:space="0" w:color="auto"/>
              <w:right w:val="single" w:sz="4" w:space="0" w:color="auto"/>
            </w:tcBorders>
            <w:hideMark/>
          </w:tcPr>
          <w:p w14:paraId="7EE951BD" w14:textId="77777777" w:rsidR="00715864" w:rsidRPr="00C51DA5" w:rsidRDefault="00715864">
            <w:pPr>
              <w:spacing w:before="1"/>
              <w:jc w:val="right"/>
              <w:rPr>
                <w:rFonts w:cs="Times New Roman"/>
                <w:noProof/>
                <w:sz w:val="20"/>
                <w:szCs w:val="20"/>
              </w:rPr>
            </w:pPr>
            <w:r w:rsidRPr="00C51DA5">
              <w:rPr>
                <w:noProof/>
                <w:sz w:val="20"/>
                <w:szCs w:val="20"/>
              </w:rPr>
              <w:fldChar w:fldCharType="begin"/>
            </w:r>
            <w:r w:rsidRPr="00C51DA5">
              <w:rPr>
                <w:rFonts w:cs="Times New Roman"/>
                <w:noProof/>
                <w:sz w:val="20"/>
                <w:szCs w:val="20"/>
              </w:rPr>
              <w:instrText xml:space="preserve"> =SUM(ABOVE) </w:instrText>
            </w:r>
            <w:r w:rsidRPr="00C51DA5">
              <w:rPr>
                <w:noProof/>
                <w:sz w:val="20"/>
                <w:szCs w:val="20"/>
              </w:rPr>
              <w:fldChar w:fldCharType="separate"/>
            </w:r>
            <w:r w:rsidRPr="00C51DA5">
              <w:rPr>
                <w:rFonts w:cs="Times New Roman"/>
                <w:noProof/>
                <w:sz w:val="20"/>
                <w:szCs w:val="20"/>
              </w:rPr>
              <w:t>0</w:t>
            </w:r>
            <w:r w:rsidRPr="00C51DA5">
              <w:rPr>
                <w:noProof/>
                <w:sz w:val="20"/>
                <w:szCs w:val="20"/>
              </w:rPr>
              <w:fldChar w:fldCharType="end"/>
            </w:r>
          </w:p>
        </w:tc>
        <w:tc>
          <w:tcPr>
            <w:tcW w:w="1171" w:type="dxa"/>
            <w:tcBorders>
              <w:top w:val="single" w:sz="4" w:space="0" w:color="auto"/>
              <w:left w:val="single" w:sz="4" w:space="0" w:color="auto"/>
              <w:bottom w:val="single" w:sz="4" w:space="0" w:color="auto"/>
              <w:right w:val="single" w:sz="4" w:space="0" w:color="auto"/>
            </w:tcBorders>
            <w:hideMark/>
          </w:tcPr>
          <w:p w14:paraId="57F1BFA3" w14:textId="510040F0" w:rsidR="00715864" w:rsidRPr="00C51DA5" w:rsidRDefault="008D2A05" w:rsidP="00E546F5">
            <w:pPr>
              <w:spacing w:before="1"/>
              <w:jc w:val="right"/>
              <w:rPr>
                <w:rFonts w:cs="Times New Roman"/>
                <w:noProof/>
                <w:sz w:val="20"/>
                <w:szCs w:val="20"/>
              </w:rPr>
            </w:pPr>
            <w:r>
              <w:rPr>
                <w:noProof/>
                <w:sz w:val="20"/>
                <w:szCs w:val="20"/>
              </w:rPr>
              <w:t>15 700</w:t>
            </w:r>
          </w:p>
        </w:tc>
      </w:tr>
    </w:tbl>
    <w:p w14:paraId="095A1CBA" w14:textId="77777777" w:rsidR="00715864" w:rsidRDefault="00715864" w:rsidP="00715864">
      <w:pPr>
        <w:rPr>
          <w:rFonts w:asciiTheme="minorHAnsi" w:hAnsiTheme="minorHAnsi"/>
          <w:lang w:eastAsia="en-US"/>
        </w:rPr>
      </w:pPr>
    </w:p>
    <w:p w14:paraId="610CB275" w14:textId="2D9289DB" w:rsidR="00715864" w:rsidRDefault="00715864" w:rsidP="00FE5DB4">
      <w:pPr>
        <w:pStyle w:val="Pealkiri4"/>
      </w:pPr>
      <w:r>
        <w:t>Perspektiivne kanalisatsiooniteenuse tarbimine Tõstamaa osavallas</w:t>
      </w:r>
    </w:p>
    <w:p w14:paraId="3F2716C2" w14:textId="77777777" w:rsidR="00715864" w:rsidRDefault="00715864" w:rsidP="00715864">
      <w:pPr>
        <w:jc w:val="both"/>
        <w:rPr>
          <w:szCs w:val="24"/>
        </w:rPr>
      </w:pPr>
      <w:r>
        <w:rPr>
          <w:szCs w:val="24"/>
        </w:rPr>
        <w:t>Allolevas tabelis on toodud prognoositav Tõstamaa osavalla elanike arv ja prognoositavad reovee vooluhulgad Tõstamaa osavallas 2022-2036.</w:t>
      </w:r>
    </w:p>
    <w:p w14:paraId="20AC67D5" w14:textId="11E5F0BF" w:rsidR="00243012" w:rsidRDefault="00243012" w:rsidP="00243012">
      <w:pPr>
        <w:pStyle w:val="Pealdis"/>
      </w:pPr>
      <w:r>
        <w:t xml:space="preserve">Tabel </w:t>
      </w:r>
      <w:r w:rsidR="00757918">
        <w:t>6</w:t>
      </w:r>
      <w:r w:rsidR="001C16A4">
        <w:noBreakHyphen/>
      </w:r>
      <w:r w:rsidR="001C16A4">
        <w:fldChar w:fldCharType="begin"/>
      </w:r>
      <w:r w:rsidR="001C16A4">
        <w:instrText xml:space="preserve"> SEQ Tabel \* ARABIC \s 1 </w:instrText>
      </w:r>
      <w:r w:rsidR="001C16A4">
        <w:fldChar w:fldCharType="separate"/>
      </w:r>
      <w:r w:rsidR="001C16A4">
        <w:rPr>
          <w:noProof/>
        </w:rPr>
        <w:t>20</w:t>
      </w:r>
      <w:r w:rsidR="001C16A4">
        <w:fldChar w:fldCharType="end"/>
      </w:r>
      <w:r>
        <w:t xml:space="preserve"> OÜ Sufe tegevuspiirkonna kanaliteenuse tarbimise prognoos </w:t>
      </w:r>
    </w:p>
    <w:tbl>
      <w:tblPr>
        <w:tblStyle w:val="Kontuurtabel"/>
        <w:tblW w:w="0" w:type="auto"/>
        <w:tblLook w:val="04A0" w:firstRow="1" w:lastRow="0" w:firstColumn="1" w:lastColumn="0" w:noHBand="0" w:noVBand="1"/>
      </w:tblPr>
      <w:tblGrid>
        <w:gridCol w:w="2246"/>
        <w:gridCol w:w="672"/>
        <w:gridCol w:w="672"/>
        <w:gridCol w:w="672"/>
        <w:gridCol w:w="672"/>
        <w:gridCol w:w="672"/>
        <w:gridCol w:w="672"/>
        <w:gridCol w:w="672"/>
      </w:tblGrid>
      <w:tr w:rsidR="00E546F5" w:rsidRPr="00C51DA5" w14:paraId="0B769BED" w14:textId="77777777" w:rsidTr="00FE5DB4">
        <w:trPr>
          <w:tblHeader/>
        </w:trPr>
        <w:tc>
          <w:tcPr>
            <w:tcW w:w="2246" w:type="dxa"/>
            <w:tcBorders>
              <w:top w:val="single" w:sz="4" w:space="0" w:color="auto"/>
              <w:left w:val="single" w:sz="4" w:space="0" w:color="auto"/>
              <w:bottom w:val="single" w:sz="4" w:space="0" w:color="auto"/>
              <w:right w:val="single" w:sz="4" w:space="0" w:color="auto"/>
            </w:tcBorders>
            <w:shd w:val="clear" w:color="auto" w:fill="BED3E4" w:themeFill="accent1" w:themeFillTint="99"/>
          </w:tcPr>
          <w:p w14:paraId="0D7DB4C6" w14:textId="77777777" w:rsidR="00E546F5" w:rsidRPr="00C51DA5" w:rsidRDefault="00E546F5">
            <w:pPr>
              <w:jc w:val="both"/>
              <w:rPr>
                <w:rFonts w:cs="Times New Roman"/>
                <w:b/>
                <w:bCs/>
                <w:sz w:val="20"/>
                <w:szCs w:val="20"/>
              </w:rPr>
            </w:pPr>
          </w:p>
        </w:tc>
        <w:tc>
          <w:tcPr>
            <w:tcW w:w="672" w:type="dxa"/>
            <w:tcBorders>
              <w:top w:val="single" w:sz="4" w:space="0" w:color="auto"/>
              <w:left w:val="single" w:sz="4" w:space="0" w:color="auto"/>
              <w:bottom w:val="single" w:sz="4" w:space="0" w:color="auto"/>
              <w:right w:val="single" w:sz="4" w:space="0" w:color="auto"/>
            </w:tcBorders>
            <w:shd w:val="clear" w:color="auto" w:fill="BED3E4" w:themeFill="accent1" w:themeFillTint="99"/>
            <w:hideMark/>
          </w:tcPr>
          <w:p w14:paraId="0CE95679" w14:textId="77777777" w:rsidR="00E546F5" w:rsidRPr="00C51DA5" w:rsidRDefault="00E546F5">
            <w:pPr>
              <w:jc w:val="center"/>
              <w:rPr>
                <w:rFonts w:cs="Times New Roman"/>
                <w:b/>
                <w:bCs/>
                <w:sz w:val="20"/>
                <w:szCs w:val="20"/>
              </w:rPr>
            </w:pPr>
            <w:r w:rsidRPr="00C51DA5">
              <w:rPr>
                <w:rFonts w:cs="Times New Roman"/>
                <w:b/>
                <w:bCs/>
                <w:sz w:val="20"/>
                <w:szCs w:val="20"/>
              </w:rPr>
              <w:t>2024</w:t>
            </w:r>
          </w:p>
        </w:tc>
        <w:tc>
          <w:tcPr>
            <w:tcW w:w="672" w:type="dxa"/>
            <w:tcBorders>
              <w:top w:val="single" w:sz="4" w:space="0" w:color="auto"/>
              <w:left w:val="single" w:sz="4" w:space="0" w:color="auto"/>
              <w:bottom w:val="single" w:sz="4" w:space="0" w:color="auto"/>
              <w:right w:val="single" w:sz="4" w:space="0" w:color="auto"/>
            </w:tcBorders>
            <w:shd w:val="clear" w:color="auto" w:fill="BED3E4" w:themeFill="accent1" w:themeFillTint="99"/>
            <w:hideMark/>
          </w:tcPr>
          <w:p w14:paraId="6EA71262" w14:textId="77777777" w:rsidR="00E546F5" w:rsidRPr="00C51DA5" w:rsidRDefault="00E546F5">
            <w:pPr>
              <w:jc w:val="center"/>
              <w:rPr>
                <w:rFonts w:cs="Times New Roman"/>
                <w:b/>
                <w:bCs/>
                <w:sz w:val="20"/>
                <w:szCs w:val="20"/>
              </w:rPr>
            </w:pPr>
            <w:r w:rsidRPr="00C51DA5">
              <w:rPr>
                <w:rFonts w:cs="Times New Roman"/>
                <w:b/>
                <w:bCs/>
                <w:sz w:val="20"/>
                <w:szCs w:val="20"/>
              </w:rPr>
              <w:t>2025</w:t>
            </w:r>
          </w:p>
        </w:tc>
        <w:tc>
          <w:tcPr>
            <w:tcW w:w="672" w:type="dxa"/>
            <w:tcBorders>
              <w:top w:val="single" w:sz="4" w:space="0" w:color="auto"/>
              <w:left w:val="single" w:sz="4" w:space="0" w:color="auto"/>
              <w:bottom w:val="single" w:sz="4" w:space="0" w:color="auto"/>
              <w:right w:val="single" w:sz="4" w:space="0" w:color="auto"/>
            </w:tcBorders>
            <w:shd w:val="clear" w:color="auto" w:fill="BED3E4" w:themeFill="accent1" w:themeFillTint="99"/>
            <w:hideMark/>
          </w:tcPr>
          <w:p w14:paraId="1A791CCF" w14:textId="77777777" w:rsidR="00E546F5" w:rsidRPr="00C51DA5" w:rsidRDefault="00E546F5">
            <w:pPr>
              <w:jc w:val="center"/>
              <w:rPr>
                <w:rFonts w:cs="Times New Roman"/>
                <w:b/>
                <w:bCs/>
                <w:sz w:val="20"/>
                <w:szCs w:val="20"/>
              </w:rPr>
            </w:pPr>
            <w:r w:rsidRPr="00C51DA5">
              <w:rPr>
                <w:rFonts w:cs="Times New Roman"/>
                <w:b/>
                <w:bCs/>
                <w:sz w:val="20"/>
                <w:szCs w:val="20"/>
              </w:rPr>
              <w:t>2027</w:t>
            </w:r>
          </w:p>
        </w:tc>
        <w:tc>
          <w:tcPr>
            <w:tcW w:w="672" w:type="dxa"/>
            <w:tcBorders>
              <w:top w:val="single" w:sz="4" w:space="0" w:color="auto"/>
              <w:left w:val="single" w:sz="4" w:space="0" w:color="auto"/>
              <w:bottom w:val="single" w:sz="4" w:space="0" w:color="auto"/>
              <w:right w:val="single" w:sz="4" w:space="0" w:color="auto"/>
            </w:tcBorders>
            <w:shd w:val="clear" w:color="auto" w:fill="BED3E4" w:themeFill="accent1" w:themeFillTint="99"/>
            <w:hideMark/>
          </w:tcPr>
          <w:p w14:paraId="3352F78F" w14:textId="77777777" w:rsidR="00E546F5" w:rsidRPr="00C51DA5" w:rsidRDefault="00E546F5">
            <w:pPr>
              <w:jc w:val="center"/>
              <w:rPr>
                <w:rFonts w:cs="Times New Roman"/>
                <w:b/>
                <w:bCs/>
                <w:sz w:val="20"/>
                <w:szCs w:val="20"/>
              </w:rPr>
            </w:pPr>
            <w:r w:rsidRPr="00C51DA5">
              <w:rPr>
                <w:rFonts w:cs="Times New Roman"/>
                <w:b/>
                <w:bCs/>
                <w:sz w:val="20"/>
                <w:szCs w:val="20"/>
              </w:rPr>
              <w:t>2029</w:t>
            </w:r>
          </w:p>
        </w:tc>
        <w:tc>
          <w:tcPr>
            <w:tcW w:w="672" w:type="dxa"/>
            <w:tcBorders>
              <w:top w:val="single" w:sz="4" w:space="0" w:color="auto"/>
              <w:left w:val="single" w:sz="4" w:space="0" w:color="auto"/>
              <w:bottom w:val="single" w:sz="4" w:space="0" w:color="auto"/>
              <w:right w:val="single" w:sz="4" w:space="0" w:color="auto"/>
            </w:tcBorders>
            <w:shd w:val="clear" w:color="auto" w:fill="BED3E4" w:themeFill="accent1" w:themeFillTint="99"/>
            <w:hideMark/>
          </w:tcPr>
          <w:p w14:paraId="10EFF1EF" w14:textId="77777777" w:rsidR="00E546F5" w:rsidRPr="00C51DA5" w:rsidRDefault="00E546F5">
            <w:pPr>
              <w:jc w:val="center"/>
              <w:rPr>
                <w:rFonts w:cs="Times New Roman"/>
                <w:b/>
                <w:bCs/>
                <w:sz w:val="20"/>
                <w:szCs w:val="20"/>
              </w:rPr>
            </w:pPr>
            <w:r w:rsidRPr="00C51DA5">
              <w:rPr>
                <w:rFonts w:cs="Times New Roman"/>
                <w:b/>
                <w:bCs/>
                <w:sz w:val="20"/>
                <w:szCs w:val="20"/>
              </w:rPr>
              <w:t>2031</w:t>
            </w:r>
          </w:p>
        </w:tc>
        <w:tc>
          <w:tcPr>
            <w:tcW w:w="672" w:type="dxa"/>
            <w:tcBorders>
              <w:top w:val="single" w:sz="4" w:space="0" w:color="auto"/>
              <w:left w:val="single" w:sz="4" w:space="0" w:color="auto"/>
              <w:bottom w:val="single" w:sz="4" w:space="0" w:color="auto"/>
              <w:right w:val="single" w:sz="4" w:space="0" w:color="auto"/>
            </w:tcBorders>
            <w:shd w:val="clear" w:color="auto" w:fill="BED3E4" w:themeFill="accent1" w:themeFillTint="99"/>
            <w:hideMark/>
          </w:tcPr>
          <w:p w14:paraId="60210E27" w14:textId="77777777" w:rsidR="00E546F5" w:rsidRPr="00C51DA5" w:rsidRDefault="00E546F5">
            <w:pPr>
              <w:jc w:val="center"/>
              <w:rPr>
                <w:rFonts w:cs="Times New Roman"/>
                <w:b/>
                <w:bCs/>
                <w:sz w:val="20"/>
                <w:szCs w:val="20"/>
              </w:rPr>
            </w:pPr>
            <w:r w:rsidRPr="00C51DA5">
              <w:rPr>
                <w:rFonts w:cs="Times New Roman"/>
                <w:b/>
                <w:bCs/>
                <w:sz w:val="20"/>
                <w:szCs w:val="20"/>
              </w:rPr>
              <w:t>2033</w:t>
            </w:r>
          </w:p>
        </w:tc>
        <w:tc>
          <w:tcPr>
            <w:tcW w:w="672" w:type="dxa"/>
            <w:tcBorders>
              <w:top w:val="single" w:sz="4" w:space="0" w:color="auto"/>
              <w:left w:val="single" w:sz="4" w:space="0" w:color="auto"/>
              <w:bottom w:val="single" w:sz="4" w:space="0" w:color="auto"/>
              <w:right w:val="single" w:sz="4" w:space="0" w:color="auto"/>
            </w:tcBorders>
            <w:shd w:val="clear" w:color="auto" w:fill="BED3E4" w:themeFill="accent1" w:themeFillTint="99"/>
            <w:hideMark/>
          </w:tcPr>
          <w:p w14:paraId="6F28CE13" w14:textId="77777777" w:rsidR="00E546F5" w:rsidRPr="00C51DA5" w:rsidRDefault="00E546F5">
            <w:pPr>
              <w:jc w:val="center"/>
              <w:rPr>
                <w:rFonts w:cs="Times New Roman"/>
                <w:b/>
                <w:bCs/>
                <w:sz w:val="20"/>
                <w:szCs w:val="20"/>
              </w:rPr>
            </w:pPr>
            <w:r w:rsidRPr="00C51DA5">
              <w:rPr>
                <w:rFonts w:cs="Times New Roman"/>
                <w:b/>
                <w:bCs/>
                <w:sz w:val="20"/>
                <w:szCs w:val="20"/>
              </w:rPr>
              <w:t>2036</w:t>
            </w:r>
          </w:p>
        </w:tc>
      </w:tr>
      <w:tr w:rsidR="00E546F5" w:rsidRPr="00C51DA5" w14:paraId="0311A127" w14:textId="77777777" w:rsidTr="00E624C9">
        <w:tc>
          <w:tcPr>
            <w:tcW w:w="2246" w:type="dxa"/>
            <w:tcBorders>
              <w:top w:val="single" w:sz="4" w:space="0" w:color="auto"/>
              <w:left w:val="single" w:sz="4" w:space="0" w:color="auto"/>
              <w:bottom w:val="single" w:sz="4" w:space="0" w:color="auto"/>
              <w:right w:val="single" w:sz="4" w:space="0" w:color="auto"/>
            </w:tcBorders>
            <w:hideMark/>
          </w:tcPr>
          <w:p w14:paraId="604891A9" w14:textId="77777777" w:rsidR="00E546F5" w:rsidRPr="00C51DA5" w:rsidRDefault="00E546F5">
            <w:pPr>
              <w:rPr>
                <w:rFonts w:cs="Times New Roman"/>
                <w:sz w:val="20"/>
                <w:szCs w:val="20"/>
              </w:rPr>
            </w:pPr>
            <w:r w:rsidRPr="00C51DA5">
              <w:rPr>
                <w:rFonts w:cs="Times New Roman"/>
                <w:sz w:val="20"/>
                <w:szCs w:val="20"/>
              </w:rPr>
              <w:t>Elanike arv Tõstamaa osavallas</w:t>
            </w:r>
          </w:p>
        </w:tc>
        <w:tc>
          <w:tcPr>
            <w:tcW w:w="672" w:type="dxa"/>
            <w:tcBorders>
              <w:top w:val="single" w:sz="4" w:space="0" w:color="auto"/>
              <w:left w:val="single" w:sz="4" w:space="0" w:color="auto"/>
              <w:bottom w:val="single" w:sz="4" w:space="0" w:color="auto"/>
              <w:right w:val="single" w:sz="4" w:space="0" w:color="auto"/>
            </w:tcBorders>
            <w:vAlign w:val="center"/>
            <w:hideMark/>
          </w:tcPr>
          <w:p w14:paraId="1802127C" w14:textId="77777777" w:rsidR="00E546F5" w:rsidRPr="00C51DA5" w:rsidRDefault="00E546F5">
            <w:pPr>
              <w:jc w:val="right"/>
              <w:rPr>
                <w:rFonts w:cs="Times New Roman"/>
                <w:sz w:val="20"/>
                <w:szCs w:val="20"/>
              </w:rPr>
            </w:pPr>
            <w:r w:rsidRPr="00C51DA5">
              <w:rPr>
                <w:rFonts w:cs="Times New Roman"/>
                <w:sz w:val="20"/>
                <w:szCs w:val="20"/>
              </w:rPr>
              <w:t>576</w:t>
            </w:r>
          </w:p>
        </w:tc>
        <w:tc>
          <w:tcPr>
            <w:tcW w:w="672" w:type="dxa"/>
            <w:tcBorders>
              <w:top w:val="single" w:sz="4" w:space="0" w:color="auto"/>
              <w:left w:val="single" w:sz="4" w:space="0" w:color="auto"/>
              <w:bottom w:val="single" w:sz="4" w:space="0" w:color="auto"/>
              <w:right w:val="single" w:sz="4" w:space="0" w:color="auto"/>
            </w:tcBorders>
            <w:vAlign w:val="center"/>
            <w:hideMark/>
          </w:tcPr>
          <w:p w14:paraId="228BD453" w14:textId="77777777" w:rsidR="00E546F5" w:rsidRPr="00C51DA5" w:rsidRDefault="00E546F5">
            <w:pPr>
              <w:jc w:val="right"/>
              <w:rPr>
                <w:rFonts w:cs="Times New Roman"/>
                <w:sz w:val="20"/>
                <w:szCs w:val="20"/>
              </w:rPr>
            </w:pPr>
            <w:r w:rsidRPr="00C51DA5">
              <w:rPr>
                <w:rFonts w:cs="Times New Roman"/>
                <w:sz w:val="20"/>
                <w:szCs w:val="20"/>
              </w:rPr>
              <w:t>573</w:t>
            </w:r>
          </w:p>
        </w:tc>
        <w:tc>
          <w:tcPr>
            <w:tcW w:w="672" w:type="dxa"/>
            <w:tcBorders>
              <w:top w:val="single" w:sz="4" w:space="0" w:color="auto"/>
              <w:left w:val="single" w:sz="4" w:space="0" w:color="auto"/>
              <w:bottom w:val="single" w:sz="4" w:space="0" w:color="auto"/>
              <w:right w:val="single" w:sz="4" w:space="0" w:color="auto"/>
            </w:tcBorders>
            <w:vAlign w:val="center"/>
            <w:hideMark/>
          </w:tcPr>
          <w:p w14:paraId="695D38BF" w14:textId="77777777" w:rsidR="00E546F5" w:rsidRPr="00C51DA5" w:rsidRDefault="00E546F5">
            <w:pPr>
              <w:jc w:val="right"/>
              <w:rPr>
                <w:rFonts w:cs="Times New Roman"/>
                <w:sz w:val="20"/>
                <w:szCs w:val="20"/>
              </w:rPr>
            </w:pPr>
            <w:r w:rsidRPr="00C51DA5">
              <w:rPr>
                <w:rFonts w:cs="Times New Roman"/>
                <w:sz w:val="20"/>
                <w:szCs w:val="20"/>
              </w:rPr>
              <w:t>568</w:t>
            </w:r>
          </w:p>
        </w:tc>
        <w:tc>
          <w:tcPr>
            <w:tcW w:w="672" w:type="dxa"/>
            <w:tcBorders>
              <w:top w:val="single" w:sz="4" w:space="0" w:color="auto"/>
              <w:left w:val="single" w:sz="4" w:space="0" w:color="auto"/>
              <w:bottom w:val="single" w:sz="4" w:space="0" w:color="auto"/>
              <w:right w:val="single" w:sz="4" w:space="0" w:color="auto"/>
            </w:tcBorders>
            <w:vAlign w:val="center"/>
            <w:hideMark/>
          </w:tcPr>
          <w:p w14:paraId="3856EF9C" w14:textId="77777777" w:rsidR="00E546F5" w:rsidRPr="00C51DA5" w:rsidRDefault="00E546F5">
            <w:pPr>
              <w:jc w:val="right"/>
              <w:rPr>
                <w:rFonts w:cs="Times New Roman"/>
                <w:sz w:val="20"/>
                <w:szCs w:val="20"/>
              </w:rPr>
            </w:pPr>
            <w:r w:rsidRPr="00C51DA5">
              <w:rPr>
                <w:rFonts w:cs="Times New Roman"/>
                <w:sz w:val="20"/>
                <w:szCs w:val="20"/>
              </w:rPr>
              <w:t>562</w:t>
            </w:r>
          </w:p>
        </w:tc>
        <w:tc>
          <w:tcPr>
            <w:tcW w:w="672" w:type="dxa"/>
            <w:tcBorders>
              <w:top w:val="single" w:sz="4" w:space="0" w:color="auto"/>
              <w:left w:val="single" w:sz="4" w:space="0" w:color="auto"/>
              <w:bottom w:val="single" w:sz="4" w:space="0" w:color="auto"/>
              <w:right w:val="single" w:sz="4" w:space="0" w:color="auto"/>
            </w:tcBorders>
            <w:vAlign w:val="center"/>
            <w:hideMark/>
          </w:tcPr>
          <w:p w14:paraId="7A330B56" w14:textId="77777777" w:rsidR="00E546F5" w:rsidRPr="00C51DA5" w:rsidRDefault="00E546F5">
            <w:pPr>
              <w:jc w:val="right"/>
              <w:rPr>
                <w:rFonts w:cs="Times New Roman"/>
                <w:sz w:val="20"/>
                <w:szCs w:val="20"/>
              </w:rPr>
            </w:pPr>
            <w:r w:rsidRPr="00C51DA5">
              <w:rPr>
                <w:rFonts w:cs="Times New Roman"/>
                <w:sz w:val="20"/>
                <w:szCs w:val="20"/>
              </w:rPr>
              <w:t>556</w:t>
            </w:r>
          </w:p>
        </w:tc>
        <w:tc>
          <w:tcPr>
            <w:tcW w:w="672" w:type="dxa"/>
            <w:tcBorders>
              <w:top w:val="single" w:sz="4" w:space="0" w:color="auto"/>
              <w:left w:val="single" w:sz="4" w:space="0" w:color="auto"/>
              <w:bottom w:val="single" w:sz="4" w:space="0" w:color="auto"/>
              <w:right w:val="single" w:sz="4" w:space="0" w:color="auto"/>
            </w:tcBorders>
            <w:vAlign w:val="center"/>
            <w:hideMark/>
          </w:tcPr>
          <w:p w14:paraId="1346D004" w14:textId="77777777" w:rsidR="00E546F5" w:rsidRPr="00C51DA5" w:rsidRDefault="00E546F5">
            <w:pPr>
              <w:jc w:val="right"/>
              <w:rPr>
                <w:rFonts w:cs="Times New Roman"/>
                <w:sz w:val="20"/>
                <w:szCs w:val="20"/>
              </w:rPr>
            </w:pPr>
            <w:r w:rsidRPr="00C51DA5">
              <w:rPr>
                <w:rFonts w:cs="Times New Roman"/>
                <w:sz w:val="20"/>
                <w:szCs w:val="20"/>
              </w:rPr>
              <w:t>551</w:t>
            </w:r>
          </w:p>
        </w:tc>
        <w:tc>
          <w:tcPr>
            <w:tcW w:w="672" w:type="dxa"/>
            <w:tcBorders>
              <w:top w:val="single" w:sz="4" w:space="0" w:color="auto"/>
              <w:left w:val="single" w:sz="4" w:space="0" w:color="auto"/>
              <w:bottom w:val="single" w:sz="4" w:space="0" w:color="auto"/>
              <w:right w:val="single" w:sz="4" w:space="0" w:color="auto"/>
            </w:tcBorders>
            <w:vAlign w:val="center"/>
            <w:hideMark/>
          </w:tcPr>
          <w:p w14:paraId="1EA6E0FA" w14:textId="77777777" w:rsidR="00E546F5" w:rsidRPr="00C51DA5" w:rsidRDefault="00E546F5">
            <w:pPr>
              <w:jc w:val="right"/>
              <w:rPr>
                <w:rFonts w:cs="Times New Roman"/>
                <w:sz w:val="20"/>
                <w:szCs w:val="20"/>
              </w:rPr>
            </w:pPr>
            <w:r w:rsidRPr="00C51DA5">
              <w:rPr>
                <w:rFonts w:cs="Times New Roman"/>
                <w:sz w:val="20"/>
                <w:szCs w:val="20"/>
              </w:rPr>
              <w:t>543</w:t>
            </w:r>
          </w:p>
        </w:tc>
      </w:tr>
      <w:tr w:rsidR="00E546F5" w:rsidRPr="00C51DA5" w14:paraId="71DC6A09" w14:textId="77777777" w:rsidTr="00E624C9">
        <w:tc>
          <w:tcPr>
            <w:tcW w:w="2246" w:type="dxa"/>
            <w:tcBorders>
              <w:top w:val="single" w:sz="4" w:space="0" w:color="auto"/>
              <w:left w:val="single" w:sz="4" w:space="0" w:color="auto"/>
              <w:bottom w:val="single" w:sz="4" w:space="0" w:color="auto"/>
              <w:right w:val="single" w:sz="4" w:space="0" w:color="auto"/>
            </w:tcBorders>
            <w:hideMark/>
          </w:tcPr>
          <w:p w14:paraId="56600FD6" w14:textId="77777777" w:rsidR="00E546F5" w:rsidRPr="00C51DA5" w:rsidRDefault="00E546F5">
            <w:pPr>
              <w:rPr>
                <w:rFonts w:cs="Times New Roman"/>
                <w:sz w:val="20"/>
                <w:szCs w:val="20"/>
              </w:rPr>
            </w:pPr>
            <w:r w:rsidRPr="00C51DA5">
              <w:rPr>
                <w:rFonts w:cs="Times New Roman"/>
                <w:sz w:val="20"/>
                <w:szCs w:val="20"/>
              </w:rPr>
              <w:t>Kanalisatsiooniga liidetud elanike arv</w:t>
            </w:r>
          </w:p>
        </w:tc>
        <w:tc>
          <w:tcPr>
            <w:tcW w:w="672" w:type="dxa"/>
            <w:tcBorders>
              <w:top w:val="single" w:sz="4" w:space="0" w:color="auto"/>
              <w:left w:val="single" w:sz="4" w:space="0" w:color="auto"/>
              <w:bottom w:val="single" w:sz="4" w:space="0" w:color="auto"/>
              <w:right w:val="single" w:sz="4" w:space="0" w:color="auto"/>
            </w:tcBorders>
            <w:vAlign w:val="center"/>
            <w:hideMark/>
          </w:tcPr>
          <w:p w14:paraId="28DDDA96" w14:textId="77777777" w:rsidR="00E546F5" w:rsidRPr="00C51DA5" w:rsidRDefault="00E546F5">
            <w:pPr>
              <w:jc w:val="right"/>
              <w:rPr>
                <w:rFonts w:cs="Times New Roman"/>
                <w:sz w:val="20"/>
                <w:szCs w:val="20"/>
              </w:rPr>
            </w:pPr>
            <w:r w:rsidRPr="00C51DA5">
              <w:rPr>
                <w:rFonts w:cs="Times New Roman"/>
                <w:sz w:val="20"/>
                <w:szCs w:val="20"/>
              </w:rPr>
              <w:t>429</w:t>
            </w:r>
          </w:p>
        </w:tc>
        <w:tc>
          <w:tcPr>
            <w:tcW w:w="672" w:type="dxa"/>
            <w:tcBorders>
              <w:top w:val="single" w:sz="4" w:space="0" w:color="auto"/>
              <w:left w:val="single" w:sz="4" w:space="0" w:color="auto"/>
              <w:bottom w:val="single" w:sz="4" w:space="0" w:color="auto"/>
              <w:right w:val="single" w:sz="4" w:space="0" w:color="auto"/>
            </w:tcBorders>
            <w:vAlign w:val="center"/>
            <w:hideMark/>
          </w:tcPr>
          <w:p w14:paraId="62178043" w14:textId="77777777" w:rsidR="00E546F5" w:rsidRPr="00C51DA5" w:rsidRDefault="00E546F5">
            <w:pPr>
              <w:jc w:val="right"/>
              <w:rPr>
                <w:rFonts w:cs="Times New Roman"/>
                <w:sz w:val="20"/>
                <w:szCs w:val="20"/>
              </w:rPr>
            </w:pPr>
            <w:r w:rsidRPr="00C51DA5">
              <w:rPr>
                <w:rFonts w:cs="Times New Roman"/>
                <w:sz w:val="20"/>
                <w:szCs w:val="20"/>
              </w:rPr>
              <w:t>427</w:t>
            </w:r>
          </w:p>
        </w:tc>
        <w:tc>
          <w:tcPr>
            <w:tcW w:w="672" w:type="dxa"/>
            <w:tcBorders>
              <w:top w:val="single" w:sz="4" w:space="0" w:color="auto"/>
              <w:left w:val="single" w:sz="4" w:space="0" w:color="auto"/>
              <w:bottom w:val="single" w:sz="4" w:space="0" w:color="auto"/>
              <w:right w:val="single" w:sz="4" w:space="0" w:color="auto"/>
            </w:tcBorders>
            <w:vAlign w:val="center"/>
            <w:hideMark/>
          </w:tcPr>
          <w:p w14:paraId="3AA06707" w14:textId="77777777" w:rsidR="00E546F5" w:rsidRPr="00C51DA5" w:rsidRDefault="00E546F5">
            <w:pPr>
              <w:jc w:val="right"/>
              <w:rPr>
                <w:rFonts w:cs="Times New Roman"/>
                <w:sz w:val="20"/>
                <w:szCs w:val="20"/>
              </w:rPr>
            </w:pPr>
            <w:r w:rsidRPr="00C51DA5">
              <w:rPr>
                <w:rFonts w:cs="Times New Roman"/>
                <w:sz w:val="20"/>
                <w:szCs w:val="20"/>
              </w:rPr>
              <w:t>423</w:t>
            </w:r>
          </w:p>
        </w:tc>
        <w:tc>
          <w:tcPr>
            <w:tcW w:w="672" w:type="dxa"/>
            <w:tcBorders>
              <w:top w:val="single" w:sz="4" w:space="0" w:color="auto"/>
              <w:left w:val="single" w:sz="4" w:space="0" w:color="auto"/>
              <w:bottom w:val="single" w:sz="4" w:space="0" w:color="auto"/>
              <w:right w:val="single" w:sz="4" w:space="0" w:color="auto"/>
            </w:tcBorders>
            <w:vAlign w:val="center"/>
            <w:hideMark/>
          </w:tcPr>
          <w:p w14:paraId="369D4578" w14:textId="77777777" w:rsidR="00E546F5" w:rsidRPr="00C51DA5" w:rsidRDefault="00E546F5">
            <w:pPr>
              <w:jc w:val="right"/>
              <w:rPr>
                <w:rFonts w:cs="Times New Roman"/>
                <w:sz w:val="20"/>
                <w:szCs w:val="20"/>
              </w:rPr>
            </w:pPr>
            <w:r w:rsidRPr="00C51DA5">
              <w:rPr>
                <w:rFonts w:cs="Times New Roman"/>
                <w:sz w:val="20"/>
                <w:szCs w:val="20"/>
              </w:rPr>
              <w:t>450</w:t>
            </w:r>
          </w:p>
        </w:tc>
        <w:tc>
          <w:tcPr>
            <w:tcW w:w="672" w:type="dxa"/>
            <w:tcBorders>
              <w:top w:val="single" w:sz="4" w:space="0" w:color="auto"/>
              <w:left w:val="single" w:sz="4" w:space="0" w:color="auto"/>
              <w:bottom w:val="single" w:sz="4" w:space="0" w:color="auto"/>
              <w:right w:val="single" w:sz="4" w:space="0" w:color="auto"/>
            </w:tcBorders>
            <w:vAlign w:val="center"/>
            <w:hideMark/>
          </w:tcPr>
          <w:p w14:paraId="4A7EE2D6" w14:textId="77777777" w:rsidR="00E546F5" w:rsidRPr="00C51DA5" w:rsidRDefault="00E546F5">
            <w:pPr>
              <w:jc w:val="right"/>
              <w:rPr>
                <w:rFonts w:cs="Times New Roman"/>
                <w:sz w:val="20"/>
                <w:szCs w:val="20"/>
              </w:rPr>
            </w:pPr>
            <w:r w:rsidRPr="00C51DA5">
              <w:rPr>
                <w:rFonts w:cs="Times New Roman"/>
                <w:sz w:val="20"/>
                <w:szCs w:val="20"/>
              </w:rPr>
              <w:t>467</w:t>
            </w:r>
          </w:p>
        </w:tc>
        <w:tc>
          <w:tcPr>
            <w:tcW w:w="672" w:type="dxa"/>
            <w:tcBorders>
              <w:top w:val="single" w:sz="4" w:space="0" w:color="auto"/>
              <w:left w:val="single" w:sz="4" w:space="0" w:color="auto"/>
              <w:bottom w:val="single" w:sz="4" w:space="0" w:color="auto"/>
              <w:right w:val="single" w:sz="4" w:space="0" w:color="auto"/>
            </w:tcBorders>
            <w:vAlign w:val="center"/>
            <w:hideMark/>
          </w:tcPr>
          <w:p w14:paraId="00D10835" w14:textId="77777777" w:rsidR="00E546F5" w:rsidRPr="00C51DA5" w:rsidRDefault="00E546F5">
            <w:pPr>
              <w:jc w:val="right"/>
              <w:rPr>
                <w:rFonts w:cs="Times New Roman"/>
                <w:sz w:val="20"/>
                <w:szCs w:val="20"/>
              </w:rPr>
            </w:pPr>
            <w:r w:rsidRPr="00C51DA5">
              <w:rPr>
                <w:rFonts w:cs="Times New Roman"/>
                <w:sz w:val="20"/>
                <w:szCs w:val="20"/>
              </w:rPr>
              <w:t>462</w:t>
            </w:r>
          </w:p>
        </w:tc>
        <w:tc>
          <w:tcPr>
            <w:tcW w:w="672" w:type="dxa"/>
            <w:tcBorders>
              <w:top w:val="single" w:sz="4" w:space="0" w:color="auto"/>
              <w:left w:val="single" w:sz="4" w:space="0" w:color="auto"/>
              <w:bottom w:val="single" w:sz="4" w:space="0" w:color="auto"/>
              <w:right w:val="single" w:sz="4" w:space="0" w:color="auto"/>
            </w:tcBorders>
            <w:vAlign w:val="center"/>
            <w:hideMark/>
          </w:tcPr>
          <w:p w14:paraId="6E349246" w14:textId="77777777" w:rsidR="00E546F5" w:rsidRPr="00C51DA5" w:rsidRDefault="00E546F5">
            <w:pPr>
              <w:jc w:val="right"/>
              <w:rPr>
                <w:rFonts w:cs="Times New Roman"/>
                <w:sz w:val="20"/>
                <w:szCs w:val="20"/>
              </w:rPr>
            </w:pPr>
            <w:r w:rsidRPr="00C51DA5">
              <w:rPr>
                <w:rFonts w:cs="Times New Roman"/>
                <w:sz w:val="20"/>
                <w:szCs w:val="20"/>
              </w:rPr>
              <w:t>455</w:t>
            </w:r>
          </w:p>
        </w:tc>
      </w:tr>
      <w:tr w:rsidR="00E546F5" w:rsidRPr="00C51DA5" w14:paraId="0536DFD2" w14:textId="77777777" w:rsidTr="00E624C9">
        <w:tc>
          <w:tcPr>
            <w:tcW w:w="2246" w:type="dxa"/>
            <w:tcBorders>
              <w:top w:val="single" w:sz="4" w:space="0" w:color="auto"/>
              <w:left w:val="single" w:sz="4" w:space="0" w:color="auto"/>
              <w:bottom w:val="single" w:sz="4" w:space="0" w:color="auto"/>
              <w:right w:val="single" w:sz="4" w:space="0" w:color="auto"/>
            </w:tcBorders>
            <w:hideMark/>
          </w:tcPr>
          <w:p w14:paraId="2FDCC226" w14:textId="77777777" w:rsidR="00E546F5" w:rsidRPr="00C51DA5" w:rsidRDefault="00E546F5">
            <w:pPr>
              <w:jc w:val="both"/>
              <w:rPr>
                <w:rFonts w:cs="Times New Roman"/>
                <w:sz w:val="20"/>
                <w:szCs w:val="20"/>
              </w:rPr>
            </w:pPr>
            <w:r w:rsidRPr="00C51DA5">
              <w:rPr>
                <w:rFonts w:cs="Times New Roman"/>
                <w:sz w:val="20"/>
                <w:szCs w:val="20"/>
              </w:rPr>
              <w:t>Elanike tarbimine l/in/päevas</w:t>
            </w:r>
          </w:p>
        </w:tc>
        <w:tc>
          <w:tcPr>
            <w:tcW w:w="672" w:type="dxa"/>
            <w:tcBorders>
              <w:top w:val="single" w:sz="4" w:space="0" w:color="auto"/>
              <w:left w:val="single" w:sz="4" w:space="0" w:color="auto"/>
              <w:bottom w:val="single" w:sz="4" w:space="0" w:color="auto"/>
              <w:right w:val="single" w:sz="4" w:space="0" w:color="auto"/>
            </w:tcBorders>
            <w:vAlign w:val="center"/>
            <w:hideMark/>
          </w:tcPr>
          <w:p w14:paraId="75339251" w14:textId="77777777" w:rsidR="00E546F5" w:rsidRPr="00C51DA5" w:rsidRDefault="00E546F5">
            <w:pPr>
              <w:jc w:val="right"/>
              <w:rPr>
                <w:rFonts w:cs="Times New Roman"/>
                <w:sz w:val="20"/>
                <w:szCs w:val="20"/>
              </w:rPr>
            </w:pPr>
            <w:r w:rsidRPr="00C51DA5">
              <w:rPr>
                <w:rFonts w:cs="Times New Roman"/>
                <w:sz w:val="20"/>
                <w:szCs w:val="20"/>
              </w:rPr>
              <w:t>70</w:t>
            </w:r>
          </w:p>
        </w:tc>
        <w:tc>
          <w:tcPr>
            <w:tcW w:w="672" w:type="dxa"/>
            <w:tcBorders>
              <w:top w:val="single" w:sz="4" w:space="0" w:color="auto"/>
              <w:left w:val="single" w:sz="4" w:space="0" w:color="auto"/>
              <w:bottom w:val="single" w:sz="4" w:space="0" w:color="auto"/>
              <w:right w:val="single" w:sz="4" w:space="0" w:color="auto"/>
            </w:tcBorders>
            <w:vAlign w:val="center"/>
            <w:hideMark/>
          </w:tcPr>
          <w:p w14:paraId="5681210A" w14:textId="77777777" w:rsidR="00E546F5" w:rsidRPr="00C51DA5" w:rsidRDefault="00E546F5">
            <w:pPr>
              <w:jc w:val="right"/>
              <w:rPr>
                <w:rFonts w:cs="Times New Roman"/>
                <w:sz w:val="20"/>
                <w:szCs w:val="20"/>
              </w:rPr>
            </w:pPr>
            <w:r w:rsidRPr="00C51DA5">
              <w:rPr>
                <w:rFonts w:cs="Times New Roman"/>
                <w:sz w:val="20"/>
                <w:szCs w:val="20"/>
              </w:rPr>
              <w:t>71</w:t>
            </w:r>
          </w:p>
        </w:tc>
        <w:tc>
          <w:tcPr>
            <w:tcW w:w="672" w:type="dxa"/>
            <w:tcBorders>
              <w:top w:val="single" w:sz="4" w:space="0" w:color="auto"/>
              <w:left w:val="single" w:sz="4" w:space="0" w:color="auto"/>
              <w:bottom w:val="single" w:sz="4" w:space="0" w:color="auto"/>
              <w:right w:val="single" w:sz="4" w:space="0" w:color="auto"/>
            </w:tcBorders>
            <w:vAlign w:val="center"/>
            <w:hideMark/>
          </w:tcPr>
          <w:p w14:paraId="32DD60F7" w14:textId="77777777" w:rsidR="00E546F5" w:rsidRPr="00C51DA5" w:rsidRDefault="00E546F5">
            <w:pPr>
              <w:jc w:val="right"/>
              <w:rPr>
                <w:rFonts w:cs="Times New Roman"/>
                <w:sz w:val="20"/>
                <w:szCs w:val="20"/>
              </w:rPr>
            </w:pPr>
            <w:r w:rsidRPr="00C51DA5">
              <w:rPr>
                <w:rFonts w:cs="Times New Roman"/>
                <w:sz w:val="20"/>
                <w:szCs w:val="20"/>
              </w:rPr>
              <w:t>72</w:t>
            </w:r>
          </w:p>
        </w:tc>
        <w:tc>
          <w:tcPr>
            <w:tcW w:w="672" w:type="dxa"/>
            <w:tcBorders>
              <w:top w:val="single" w:sz="4" w:space="0" w:color="auto"/>
              <w:left w:val="single" w:sz="4" w:space="0" w:color="auto"/>
              <w:bottom w:val="single" w:sz="4" w:space="0" w:color="auto"/>
              <w:right w:val="single" w:sz="4" w:space="0" w:color="auto"/>
            </w:tcBorders>
            <w:vAlign w:val="center"/>
            <w:hideMark/>
          </w:tcPr>
          <w:p w14:paraId="71DD9F85" w14:textId="77777777" w:rsidR="00E546F5" w:rsidRPr="00C51DA5" w:rsidRDefault="00E546F5">
            <w:pPr>
              <w:jc w:val="right"/>
              <w:rPr>
                <w:rFonts w:cs="Times New Roman"/>
                <w:sz w:val="20"/>
                <w:szCs w:val="20"/>
              </w:rPr>
            </w:pPr>
            <w:r w:rsidRPr="00C51DA5">
              <w:rPr>
                <w:rFonts w:cs="Times New Roman"/>
                <w:sz w:val="20"/>
                <w:szCs w:val="20"/>
              </w:rPr>
              <w:t>73</w:t>
            </w:r>
          </w:p>
        </w:tc>
        <w:tc>
          <w:tcPr>
            <w:tcW w:w="672" w:type="dxa"/>
            <w:tcBorders>
              <w:top w:val="single" w:sz="4" w:space="0" w:color="auto"/>
              <w:left w:val="single" w:sz="4" w:space="0" w:color="auto"/>
              <w:bottom w:val="single" w:sz="4" w:space="0" w:color="auto"/>
              <w:right w:val="single" w:sz="4" w:space="0" w:color="auto"/>
            </w:tcBorders>
            <w:vAlign w:val="center"/>
            <w:hideMark/>
          </w:tcPr>
          <w:p w14:paraId="5E3DAF92" w14:textId="77777777" w:rsidR="00E546F5" w:rsidRPr="00C51DA5" w:rsidRDefault="00E546F5">
            <w:pPr>
              <w:jc w:val="right"/>
              <w:rPr>
                <w:rFonts w:cs="Times New Roman"/>
                <w:sz w:val="20"/>
                <w:szCs w:val="20"/>
              </w:rPr>
            </w:pPr>
            <w:r w:rsidRPr="00C51DA5">
              <w:rPr>
                <w:rFonts w:cs="Times New Roman"/>
                <w:sz w:val="20"/>
                <w:szCs w:val="20"/>
              </w:rPr>
              <w:t>74</w:t>
            </w:r>
          </w:p>
        </w:tc>
        <w:tc>
          <w:tcPr>
            <w:tcW w:w="672" w:type="dxa"/>
            <w:tcBorders>
              <w:top w:val="single" w:sz="4" w:space="0" w:color="auto"/>
              <w:left w:val="single" w:sz="4" w:space="0" w:color="auto"/>
              <w:bottom w:val="single" w:sz="4" w:space="0" w:color="auto"/>
              <w:right w:val="single" w:sz="4" w:space="0" w:color="auto"/>
            </w:tcBorders>
            <w:vAlign w:val="center"/>
            <w:hideMark/>
          </w:tcPr>
          <w:p w14:paraId="7F85506C" w14:textId="77777777" w:rsidR="00E546F5" w:rsidRPr="00C51DA5" w:rsidRDefault="00E546F5">
            <w:pPr>
              <w:jc w:val="right"/>
              <w:rPr>
                <w:rFonts w:cs="Times New Roman"/>
                <w:sz w:val="20"/>
                <w:szCs w:val="20"/>
              </w:rPr>
            </w:pPr>
            <w:r w:rsidRPr="00C51DA5">
              <w:rPr>
                <w:rFonts w:cs="Times New Roman"/>
                <w:sz w:val="20"/>
                <w:szCs w:val="20"/>
              </w:rPr>
              <w:t>75</w:t>
            </w:r>
          </w:p>
        </w:tc>
        <w:tc>
          <w:tcPr>
            <w:tcW w:w="672" w:type="dxa"/>
            <w:tcBorders>
              <w:top w:val="single" w:sz="4" w:space="0" w:color="auto"/>
              <w:left w:val="single" w:sz="4" w:space="0" w:color="auto"/>
              <w:bottom w:val="single" w:sz="4" w:space="0" w:color="auto"/>
              <w:right w:val="single" w:sz="4" w:space="0" w:color="auto"/>
            </w:tcBorders>
            <w:vAlign w:val="center"/>
            <w:hideMark/>
          </w:tcPr>
          <w:p w14:paraId="386B3E04" w14:textId="77777777" w:rsidR="00E546F5" w:rsidRPr="00C51DA5" w:rsidRDefault="00E546F5">
            <w:pPr>
              <w:jc w:val="right"/>
              <w:rPr>
                <w:rFonts w:cs="Times New Roman"/>
                <w:sz w:val="20"/>
                <w:szCs w:val="20"/>
              </w:rPr>
            </w:pPr>
            <w:r w:rsidRPr="00C51DA5">
              <w:rPr>
                <w:rFonts w:cs="Times New Roman"/>
                <w:sz w:val="20"/>
                <w:szCs w:val="20"/>
              </w:rPr>
              <w:t>76</w:t>
            </w:r>
          </w:p>
        </w:tc>
      </w:tr>
      <w:tr w:rsidR="00E546F5" w:rsidRPr="00C51DA5" w14:paraId="42515C58" w14:textId="77777777" w:rsidTr="00E624C9">
        <w:tc>
          <w:tcPr>
            <w:tcW w:w="2246" w:type="dxa"/>
            <w:tcBorders>
              <w:top w:val="single" w:sz="4" w:space="0" w:color="auto"/>
              <w:left w:val="single" w:sz="4" w:space="0" w:color="auto"/>
              <w:bottom w:val="single" w:sz="4" w:space="0" w:color="auto"/>
              <w:right w:val="single" w:sz="4" w:space="0" w:color="auto"/>
            </w:tcBorders>
            <w:hideMark/>
          </w:tcPr>
          <w:p w14:paraId="25352FE4" w14:textId="77777777" w:rsidR="00E546F5" w:rsidRPr="00C51DA5" w:rsidRDefault="00E546F5">
            <w:pPr>
              <w:jc w:val="both"/>
              <w:rPr>
                <w:rFonts w:cs="Times New Roman"/>
                <w:sz w:val="20"/>
                <w:szCs w:val="20"/>
              </w:rPr>
            </w:pPr>
            <w:r w:rsidRPr="00C51DA5">
              <w:rPr>
                <w:rFonts w:cs="Times New Roman"/>
                <w:sz w:val="20"/>
                <w:szCs w:val="20"/>
              </w:rPr>
              <w:t>Elanike kanalisatsiooniteenuse tarbimine 1000 m</w:t>
            </w:r>
            <w:r w:rsidRPr="00C51DA5">
              <w:rPr>
                <w:rFonts w:cs="Times New Roman"/>
                <w:sz w:val="20"/>
                <w:szCs w:val="20"/>
                <w:vertAlign w:val="superscript"/>
              </w:rPr>
              <w:t>3</w:t>
            </w:r>
          </w:p>
        </w:tc>
        <w:tc>
          <w:tcPr>
            <w:tcW w:w="672" w:type="dxa"/>
            <w:tcBorders>
              <w:top w:val="single" w:sz="4" w:space="0" w:color="auto"/>
              <w:left w:val="single" w:sz="4" w:space="0" w:color="auto"/>
              <w:bottom w:val="single" w:sz="4" w:space="0" w:color="auto"/>
              <w:right w:val="single" w:sz="4" w:space="0" w:color="auto"/>
            </w:tcBorders>
            <w:vAlign w:val="center"/>
            <w:hideMark/>
          </w:tcPr>
          <w:p w14:paraId="09C4F879" w14:textId="77777777" w:rsidR="00E546F5" w:rsidRPr="00C51DA5" w:rsidRDefault="00E546F5">
            <w:pPr>
              <w:jc w:val="right"/>
              <w:rPr>
                <w:rFonts w:cs="Times New Roman"/>
                <w:sz w:val="20"/>
                <w:szCs w:val="20"/>
              </w:rPr>
            </w:pPr>
            <w:r w:rsidRPr="00C51DA5">
              <w:rPr>
                <w:rFonts w:cs="Times New Roman"/>
                <w:sz w:val="20"/>
                <w:szCs w:val="20"/>
              </w:rPr>
              <w:t>11</w:t>
            </w:r>
          </w:p>
        </w:tc>
        <w:tc>
          <w:tcPr>
            <w:tcW w:w="672" w:type="dxa"/>
            <w:tcBorders>
              <w:top w:val="single" w:sz="4" w:space="0" w:color="auto"/>
              <w:left w:val="single" w:sz="4" w:space="0" w:color="auto"/>
              <w:bottom w:val="single" w:sz="4" w:space="0" w:color="auto"/>
              <w:right w:val="single" w:sz="4" w:space="0" w:color="auto"/>
            </w:tcBorders>
            <w:vAlign w:val="center"/>
            <w:hideMark/>
          </w:tcPr>
          <w:p w14:paraId="647CF752" w14:textId="77777777" w:rsidR="00E546F5" w:rsidRPr="00C51DA5" w:rsidRDefault="00E546F5">
            <w:pPr>
              <w:jc w:val="right"/>
              <w:rPr>
                <w:rFonts w:cs="Times New Roman"/>
                <w:sz w:val="20"/>
                <w:szCs w:val="20"/>
              </w:rPr>
            </w:pPr>
            <w:r w:rsidRPr="00C51DA5">
              <w:rPr>
                <w:rFonts w:cs="Times New Roman"/>
                <w:sz w:val="20"/>
                <w:szCs w:val="20"/>
              </w:rPr>
              <w:t>11</w:t>
            </w:r>
          </w:p>
        </w:tc>
        <w:tc>
          <w:tcPr>
            <w:tcW w:w="672" w:type="dxa"/>
            <w:tcBorders>
              <w:top w:val="single" w:sz="4" w:space="0" w:color="auto"/>
              <w:left w:val="single" w:sz="4" w:space="0" w:color="auto"/>
              <w:bottom w:val="single" w:sz="4" w:space="0" w:color="auto"/>
              <w:right w:val="single" w:sz="4" w:space="0" w:color="auto"/>
            </w:tcBorders>
            <w:vAlign w:val="center"/>
            <w:hideMark/>
          </w:tcPr>
          <w:p w14:paraId="2928FBED" w14:textId="77777777" w:rsidR="00E546F5" w:rsidRPr="00C51DA5" w:rsidRDefault="00E546F5">
            <w:pPr>
              <w:jc w:val="right"/>
              <w:rPr>
                <w:rFonts w:cs="Times New Roman"/>
                <w:sz w:val="20"/>
                <w:szCs w:val="20"/>
              </w:rPr>
            </w:pPr>
            <w:r w:rsidRPr="00C51DA5">
              <w:rPr>
                <w:rFonts w:cs="Times New Roman"/>
                <w:sz w:val="20"/>
                <w:szCs w:val="20"/>
              </w:rPr>
              <w:t>11</w:t>
            </w:r>
          </w:p>
        </w:tc>
        <w:tc>
          <w:tcPr>
            <w:tcW w:w="672" w:type="dxa"/>
            <w:tcBorders>
              <w:top w:val="single" w:sz="4" w:space="0" w:color="auto"/>
              <w:left w:val="single" w:sz="4" w:space="0" w:color="auto"/>
              <w:bottom w:val="single" w:sz="4" w:space="0" w:color="auto"/>
              <w:right w:val="single" w:sz="4" w:space="0" w:color="auto"/>
            </w:tcBorders>
            <w:vAlign w:val="center"/>
            <w:hideMark/>
          </w:tcPr>
          <w:p w14:paraId="24558599" w14:textId="77777777" w:rsidR="00E546F5" w:rsidRPr="00C51DA5" w:rsidRDefault="00E546F5">
            <w:pPr>
              <w:jc w:val="right"/>
              <w:rPr>
                <w:rFonts w:cs="Times New Roman"/>
                <w:sz w:val="20"/>
                <w:szCs w:val="20"/>
              </w:rPr>
            </w:pPr>
            <w:r w:rsidRPr="00C51DA5">
              <w:rPr>
                <w:rFonts w:cs="Times New Roman"/>
                <w:sz w:val="20"/>
                <w:szCs w:val="20"/>
              </w:rPr>
              <w:t>12</w:t>
            </w:r>
          </w:p>
        </w:tc>
        <w:tc>
          <w:tcPr>
            <w:tcW w:w="672" w:type="dxa"/>
            <w:tcBorders>
              <w:top w:val="single" w:sz="4" w:space="0" w:color="auto"/>
              <w:left w:val="single" w:sz="4" w:space="0" w:color="auto"/>
              <w:bottom w:val="single" w:sz="4" w:space="0" w:color="auto"/>
              <w:right w:val="single" w:sz="4" w:space="0" w:color="auto"/>
            </w:tcBorders>
            <w:vAlign w:val="center"/>
            <w:hideMark/>
          </w:tcPr>
          <w:p w14:paraId="7FF2F188" w14:textId="77777777" w:rsidR="00E546F5" w:rsidRPr="00C51DA5" w:rsidRDefault="00E546F5">
            <w:pPr>
              <w:jc w:val="right"/>
              <w:rPr>
                <w:rFonts w:cs="Times New Roman"/>
                <w:sz w:val="20"/>
                <w:szCs w:val="20"/>
              </w:rPr>
            </w:pPr>
            <w:r w:rsidRPr="00C51DA5">
              <w:rPr>
                <w:rFonts w:cs="Times New Roman"/>
                <w:sz w:val="20"/>
                <w:szCs w:val="20"/>
              </w:rPr>
              <w:t>12,6</w:t>
            </w:r>
          </w:p>
        </w:tc>
        <w:tc>
          <w:tcPr>
            <w:tcW w:w="672" w:type="dxa"/>
            <w:tcBorders>
              <w:top w:val="single" w:sz="4" w:space="0" w:color="auto"/>
              <w:left w:val="single" w:sz="4" w:space="0" w:color="auto"/>
              <w:bottom w:val="single" w:sz="4" w:space="0" w:color="auto"/>
              <w:right w:val="single" w:sz="4" w:space="0" w:color="auto"/>
            </w:tcBorders>
            <w:vAlign w:val="center"/>
            <w:hideMark/>
          </w:tcPr>
          <w:p w14:paraId="2628DC07" w14:textId="77777777" w:rsidR="00E546F5" w:rsidRPr="00C51DA5" w:rsidRDefault="00E546F5">
            <w:pPr>
              <w:jc w:val="right"/>
              <w:rPr>
                <w:rFonts w:cs="Times New Roman"/>
                <w:sz w:val="20"/>
                <w:szCs w:val="20"/>
              </w:rPr>
            </w:pPr>
            <w:r w:rsidRPr="00C51DA5">
              <w:rPr>
                <w:rFonts w:cs="Times New Roman"/>
                <w:sz w:val="20"/>
                <w:szCs w:val="20"/>
              </w:rPr>
              <w:t>12,6</w:t>
            </w:r>
          </w:p>
        </w:tc>
        <w:tc>
          <w:tcPr>
            <w:tcW w:w="672" w:type="dxa"/>
            <w:tcBorders>
              <w:top w:val="single" w:sz="4" w:space="0" w:color="auto"/>
              <w:left w:val="single" w:sz="4" w:space="0" w:color="auto"/>
              <w:bottom w:val="single" w:sz="4" w:space="0" w:color="auto"/>
              <w:right w:val="single" w:sz="4" w:space="0" w:color="auto"/>
            </w:tcBorders>
            <w:vAlign w:val="center"/>
            <w:hideMark/>
          </w:tcPr>
          <w:p w14:paraId="088DC87F" w14:textId="77777777" w:rsidR="00E546F5" w:rsidRPr="00C51DA5" w:rsidRDefault="00E546F5">
            <w:pPr>
              <w:jc w:val="right"/>
              <w:rPr>
                <w:rFonts w:cs="Times New Roman"/>
                <w:sz w:val="20"/>
                <w:szCs w:val="20"/>
              </w:rPr>
            </w:pPr>
            <w:r w:rsidRPr="00C51DA5">
              <w:rPr>
                <w:rFonts w:cs="Times New Roman"/>
                <w:sz w:val="20"/>
                <w:szCs w:val="20"/>
              </w:rPr>
              <w:t>12,7</w:t>
            </w:r>
          </w:p>
        </w:tc>
      </w:tr>
      <w:tr w:rsidR="00E546F5" w:rsidRPr="00C51DA5" w14:paraId="51440CC1" w14:textId="77777777" w:rsidTr="00E624C9">
        <w:tc>
          <w:tcPr>
            <w:tcW w:w="2246" w:type="dxa"/>
            <w:tcBorders>
              <w:top w:val="single" w:sz="4" w:space="0" w:color="auto"/>
              <w:left w:val="single" w:sz="4" w:space="0" w:color="auto"/>
              <w:bottom w:val="single" w:sz="4" w:space="0" w:color="auto"/>
              <w:right w:val="single" w:sz="4" w:space="0" w:color="auto"/>
            </w:tcBorders>
            <w:hideMark/>
          </w:tcPr>
          <w:p w14:paraId="46507C40" w14:textId="77777777" w:rsidR="00E546F5" w:rsidRPr="00C51DA5" w:rsidRDefault="00E546F5">
            <w:pPr>
              <w:rPr>
                <w:rFonts w:cs="Times New Roman"/>
                <w:sz w:val="20"/>
                <w:szCs w:val="20"/>
              </w:rPr>
            </w:pPr>
            <w:r w:rsidRPr="00C51DA5">
              <w:rPr>
                <w:rFonts w:cs="Times New Roman"/>
                <w:sz w:val="20"/>
                <w:szCs w:val="20"/>
              </w:rPr>
              <w:t>Asutuste ja ettevõtete kanalisatsiooniteenuse tarbimine 1000 m</w:t>
            </w:r>
            <w:r w:rsidRPr="00C51DA5">
              <w:rPr>
                <w:rFonts w:cs="Times New Roman"/>
                <w:sz w:val="20"/>
                <w:szCs w:val="20"/>
                <w:vertAlign w:val="superscript"/>
              </w:rPr>
              <w:t>3</w:t>
            </w:r>
          </w:p>
        </w:tc>
        <w:tc>
          <w:tcPr>
            <w:tcW w:w="672" w:type="dxa"/>
            <w:tcBorders>
              <w:top w:val="single" w:sz="4" w:space="0" w:color="auto"/>
              <w:left w:val="single" w:sz="4" w:space="0" w:color="auto"/>
              <w:bottom w:val="single" w:sz="4" w:space="0" w:color="auto"/>
              <w:right w:val="single" w:sz="4" w:space="0" w:color="auto"/>
            </w:tcBorders>
            <w:vAlign w:val="center"/>
            <w:hideMark/>
          </w:tcPr>
          <w:p w14:paraId="7B093214" w14:textId="77777777" w:rsidR="00E546F5" w:rsidRPr="00C51DA5" w:rsidRDefault="00E546F5">
            <w:pPr>
              <w:jc w:val="right"/>
              <w:rPr>
                <w:rFonts w:cs="Times New Roman"/>
                <w:sz w:val="20"/>
                <w:szCs w:val="20"/>
              </w:rPr>
            </w:pPr>
            <w:r w:rsidRPr="00C51DA5">
              <w:rPr>
                <w:rFonts w:cs="Times New Roman"/>
                <w:sz w:val="20"/>
                <w:szCs w:val="20"/>
              </w:rPr>
              <w:t>2,9</w:t>
            </w:r>
          </w:p>
        </w:tc>
        <w:tc>
          <w:tcPr>
            <w:tcW w:w="672" w:type="dxa"/>
            <w:tcBorders>
              <w:top w:val="single" w:sz="4" w:space="0" w:color="auto"/>
              <w:left w:val="single" w:sz="4" w:space="0" w:color="auto"/>
              <w:bottom w:val="single" w:sz="4" w:space="0" w:color="auto"/>
              <w:right w:val="single" w:sz="4" w:space="0" w:color="auto"/>
            </w:tcBorders>
            <w:vAlign w:val="center"/>
            <w:hideMark/>
          </w:tcPr>
          <w:p w14:paraId="2AD31F94" w14:textId="77777777" w:rsidR="00E546F5" w:rsidRPr="00C51DA5" w:rsidRDefault="00E546F5">
            <w:pPr>
              <w:jc w:val="right"/>
              <w:rPr>
                <w:rFonts w:cs="Times New Roman"/>
                <w:sz w:val="20"/>
                <w:szCs w:val="20"/>
              </w:rPr>
            </w:pPr>
            <w:r w:rsidRPr="00C51DA5">
              <w:rPr>
                <w:rFonts w:cs="Times New Roman"/>
                <w:sz w:val="20"/>
                <w:szCs w:val="20"/>
              </w:rPr>
              <w:t>2,9</w:t>
            </w:r>
          </w:p>
        </w:tc>
        <w:tc>
          <w:tcPr>
            <w:tcW w:w="672" w:type="dxa"/>
            <w:tcBorders>
              <w:top w:val="single" w:sz="4" w:space="0" w:color="auto"/>
              <w:left w:val="single" w:sz="4" w:space="0" w:color="auto"/>
              <w:bottom w:val="single" w:sz="4" w:space="0" w:color="auto"/>
              <w:right w:val="single" w:sz="4" w:space="0" w:color="auto"/>
            </w:tcBorders>
            <w:vAlign w:val="center"/>
            <w:hideMark/>
          </w:tcPr>
          <w:p w14:paraId="006F436A" w14:textId="77777777" w:rsidR="00E546F5" w:rsidRPr="00C51DA5" w:rsidRDefault="00E546F5">
            <w:pPr>
              <w:jc w:val="right"/>
              <w:rPr>
                <w:rFonts w:cs="Times New Roman"/>
                <w:sz w:val="20"/>
                <w:szCs w:val="20"/>
              </w:rPr>
            </w:pPr>
            <w:r w:rsidRPr="00C51DA5">
              <w:rPr>
                <w:rFonts w:cs="Times New Roman"/>
                <w:sz w:val="20"/>
                <w:szCs w:val="20"/>
              </w:rPr>
              <w:t>2,9</w:t>
            </w:r>
          </w:p>
        </w:tc>
        <w:tc>
          <w:tcPr>
            <w:tcW w:w="672" w:type="dxa"/>
            <w:tcBorders>
              <w:top w:val="single" w:sz="4" w:space="0" w:color="auto"/>
              <w:left w:val="single" w:sz="4" w:space="0" w:color="auto"/>
              <w:bottom w:val="single" w:sz="4" w:space="0" w:color="auto"/>
              <w:right w:val="single" w:sz="4" w:space="0" w:color="auto"/>
            </w:tcBorders>
            <w:vAlign w:val="center"/>
            <w:hideMark/>
          </w:tcPr>
          <w:p w14:paraId="4779FA65" w14:textId="77777777" w:rsidR="00E546F5" w:rsidRPr="00C51DA5" w:rsidRDefault="00E546F5">
            <w:pPr>
              <w:jc w:val="right"/>
              <w:rPr>
                <w:rFonts w:cs="Times New Roman"/>
                <w:sz w:val="20"/>
                <w:szCs w:val="20"/>
              </w:rPr>
            </w:pPr>
            <w:r w:rsidRPr="00C51DA5">
              <w:rPr>
                <w:rFonts w:cs="Times New Roman"/>
                <w:sz w:val="20"/>
                <w:szCs w:val="20"/>
              </w:rPr>
              <w:t>2,9</w:t>
            </w:r>
          </w:p>
        </w:tc>
        <w:tc>
          <w:tcPr>
            <w:tcW w:w="672" w:type="dxa"/>
            <w:tcBorders>
              <w:top w:val="single" w:sz="4" w:space="0" w:color="auto"/>
              <w:left w:val="single" w:sz="4" w:space="0" w:color="auto"/>
              <w:bottom w:val="single" w:sz="4" w:space="0" w:color="auto"/>
              <w:right w:val="single" w:sz="4" w:space="0" w:color="auto"/>
            </w:tcBorders>
            <w:vAlign w:val="center"/>
            <w:hideMark/>
          </w:tcPr>
          <w:p w14:paraId="2D87DA12" w14:textId="77777777" w:rsidR="00E546F5" w:rsidRPr="00C51DA5" w:rsidRDefault="00E546F5">
            <w:pPr>
              <w:jc w:val="right"/>
              <w:rPr>
                <w:rFonts w:cs="Times New Roman"/>
                <w:sz w:val="20"/>
                <w:szCs w:val="20"/>
              </w:rPr>
            </w:pPr>
            <w:r w:rsidRPr="00C51DA5">
              <w:rPr>
                <w:rFonts w:cs="Times New Roman"/>
                <w:sz w:val="20"/>
                <w:szCs w:val="20"/>
              </w:rPr>
              <w:t>2,9</w:t>
            </w:r>
          </w:p>
        </w:tc>
        <w:tc>
          <w:tcPr>
            <w:tcW w:w="672" w:type="dxa"/>
            <w:tcBorders>
              <w:top w:val="single" w:sz="4" w:space="0" w:color="auto"/>
              <w:left w:val="single" w:sz="4" w:space="0" w:color="auto"/>
              <w:bottom w:val="single" w:sz="4" w:space="0" w:color="auto"/>
              <w:right w:val="single" w:sz="4" w:space="0" w:color="auto"/>
            </w:tcBorders>
            <w:vAlign w:val="center"/>
            <w:hideMark/>
          </w:tcPr>
          <w:p w14:paraId="4FC5C0A0" w14:textId="77777777" w:rsidR="00E546F5" w:rsidRPr="00C51DA5" w:rsidRDefault="00E546F5">
            <w:pPr>
              <w:jc w:val="right"/>
              <w:rPr>
                <w:rFonts w:cs="Times New Roman"/>
                <w:sz w:val="20"/>
                <w:szCs w:val="20"/>
              </w:rPr>
            </w:pPr>
            <w:r w:rsidRPr="00C51DA5">
              <w:rPr>
                <w:rFonts w:cs="Times New Roman"/>
                <w:sz w:val="20"/>
                <w:szCs w:val="20"/>
              </w:rPr>
              <w:t>2,9</w:t>
            </w:r>
          </w:p>
        </w:tc>
        <w:tc>
          <w:tcPr>
            <w:tcW w:w="672" w:type="dxa"/>
            <w:tcBorders>
              <w:top w:val="single" w:sz="4" w:space="0" w:color="auto"/>
              <w:left w:val="single" w:sz="4" w:space="0" w:color="auto"/>
              <w:bottom w:val="single" w:sz="4" w:space="0" w:color="auto"/>
              <w:right w:val="single" w:sz="4" w:space="0" w:color="auto"/>
            </w:tcBorders>
            <w:vAlign w:val="center"/>
            <w:hideMark/>
          </w:tcPr>
          <w:p w14:paraId="707B9D07" w14:textId="77777777" w:rsidR="00E546F5" w:rsidRPr="00C51DA5" w:rsidRDefault="00E546F5">
            <w:pPr>
              <w:jc w:val="right"/>
              <w:rPr>
                <w:rFonts w:cs="Times New Roman"/>
                <w:sz w:val="20"/>
                <w:szCs w:val="20"/>
              </w:rPr>
            </w:pPr>
            <w:r w:rsidRPr="00C51DA5">
              <w:rPr>
                <w:rFonts w:cs="Times New Roman"/>
                <w:sz w:val="20"/>
                <w:szCs w:val="20"/>
              </w:rPr>
              <w:t>2,9</w:t>
            </w:r>
          </w:p>
        </w:tc>
      </w:tr>
      <w:tr w:rsidR="00E546F5" w:rsidRPr="00C51DA5" w14:paraId="6FFA1EA0" w14:textId="77777777" w:rsidTr="00715864">
        <w:tc>
          <w:tcPr>
            <w:tcW w:w="2246" w:type="dxa"/>
            <w:tcBorders>
              <w:top w:val="single" w:sz="4" w:space="0" w:color="auto"/>
              <w:left w:val="single" w:sz="4" w:space="0" w:color="auto"/>
              <w:bottom w:val="single" w:sz="4" w:space="0" w:color="auto"/>
              <w:right w:val="single" w:sz="4" w:space="0" w:color="auto"/>
            </w:tcBorders>
            <w:hideMark/>
          </w:tcPr>
          <w:p w14:paraId="3AAA21A7" w14:textId="77777777" w:rsidR="00E546F5" w:rsidRPr="00C51DA5" w:rsidRDefault="00E546F5">
            <w:pPr>
              <w:rPr>
                <w:rFonts w:cs="Times New Roman"/>
                <w:sz w:val="20"/>
                <w:szCs w:val="20"/>
              </w:rPr>
            </w:pPr>
            <w:r w:rsidRPr="00C51DA5">
              <w:rPr>
                <w:rFonts w:cs="Times New Roman"/>
                <w:sz w:val="20"/>
                <w:szCs w:val="20"/>
              </w:rPr>
              <w:t>Infiltratsioon 1000 m</w:t>
            </w:r>
            <w:r w:rsidRPr="00C51DA5">
              <w:rPr>
                <w:rFonts w:cs="Times New Roman"/>
                <w:sz w:val="20"/>
                <w:szCs w:val="20"/>
                <w:vertAlign w:val="superscript"/>
              </w:rPr>
              <w:t>3</w:t>
            </w:r>
          </w:p>
        </w:tc>
        <w:tc>
          <w:tcPr>
            <w:tcW w:w="672" w:type="dxa"/>
            <w:tcBorders>
              <w:top w:val="single" w:sz="4" w:space="0" w:color="auto"/>
              <w:left w:val="single" w:sz="4" w:space="0" w:color="auto"/>
              <w:bottom w:val="single" w:sz="4" w:space="0" w:color="auto"/>
              <w:right w:val="single" w:sz="4" w:space="0" w:color="auto"/>
            </w:tcBorders>
            <w:hideMark/>
          </w:tcPr>
          <w:p w14:paraId="44F1448E" w14:textId="77777777" w:rsidR="00E546F5" w:rsidRPr="00C51DA5" w:rsidRDefault="00E546F5">
            <w:pPr>
              <w:jc w:val="right"/>
              <w:rPr>
                <w:rFonts w:cs="Times New Roman"/>
                <w:sz w:val="20"/>
                <w:szCs w:val="20"/>
              </w:rPr>
            </w:pPr>
            <w:r w:rsidRPr="00C51DA5">
              <w:rPr>
                <w:rFonts w:cs="Times New Roman"/>
                <w:sz w:val="20"/>
                <w:szCs w:val="20"/>
              </w:rPr>
              <w:t>13,9</w:t>
            </w:r>
          </w:p>
        </w:tc>
        <w:tc>
          <w:tcPr>
            <w:tcW w:w="672" w:type="dxa"/>
            <w:tcBorders>
              <w:top w:val="single" w:sz="4" w:space="0" w:color="auto"/>
              <w:left w:val="single" w:sz="4" w:space="0" w:color="auto"/>
              <w:bottom w:val="single" w:sz="4" w:space="0" w:color="auto"/>
              <w:right w:val="single" w:sz="4" w:space="0" w:color="auto"/>
            </w:tcBorders>
            <w:hideMark/>
          </w:tcPr>
          <w:p w14:paraId="76DFD56C" w14:textId="77777777" w:rsidR="00E546F5" w:rsidRPr="00C51DA5" w:rsidRDefault="00E546F5">
            <w:pPr>
              <w:jc w:val="right"/>
              <w:rPr>
                <w:rFonts w:cs="Times New Roman"/>
                <w:sz w:val="20"/>
                <w:szCs w:val="20"/>
              </w:rPr>
            </w:pPr>
            <w:r w:rsidRPr="00C51DA5">
              <w:rPr>
                <w:rFonts w:cs="Times New Roman"/>
                <w:sz w:val="20"/>
                <w:szCs w:val="20"/>
              </w:rPr>
              <w:t>13,9</w:t>
            </w:r>
          </w:p>
        </w:tc>
        <w:tc>
          <w:tcPr>
            <w:tcW w:w="672" w:type="dxa"/>
            <w:tcBorders>
              <w:top w:val="single" w:sz="4" w:space="0" w:color="auto"/>
              <w:left w:val="single" w:sz="4" w:space="0" w:color="auto"/>
              <w:bottom w:val="single" w:sz="4" w:space="0" w:color="auto"/>
              <w:right w:val="single" w:sz="4" w:space="0" w:color="auto"/>
            </w:tcBorders>
            <w:hideMark/>
          </w:tcPr>
          <w:p w14:paraId="040B8846" w14:textId="77777777" w:rsidR="00E546F5" w:rsidRPr="00C51DA5" w:rsidRDefault="00E546F5">
            <w:pPr>
              <w:jc w:val="right"/>
              <w:rPr>
                <w:rFonts w:cs="Times New Roman"/>
                <w:sz w:val="20"/>
                <w:szCs w:val="20"/>
              </w:rPr>
            </w:pPr>
            <w:r w:rsidRPr="00C51DA5">
              <w:rPr>
                <w:rFonts w:cs="Times New Roman"/>
                <w:sz w:val="20"/>
                <w:szCs w:val="20"/>
              </w:rPr>
              <w:t>14</w:t>
            </w:r>
          </w:p>
        </w:tc>
        <w:tc>
          <w:tcPr>
            <w:tcW w:w="672" w:type="dxa"/>
            <w:tcBorders>
              <w:top w:val="single" w:sz="4" w:space="0" w:color="auto"/>
              <w:left w:val="single" w:sz="4" w:space="0" w:color="auto"/>
              <w:bottom w:val="single" w:sz="4" w:space="0" w:color="auto"/>
              <w:right w:val="single" w:sz="4" w:space="0" w:color="auto"/>
            </w:tcBorders>
            <w:hideMark/>
          </w:tcPr>
          <w:p w14:paraId="4977989B" w14:textId="77777777" w:rsidR="00E546F5" w:rsidRPr="00C51DA5" w:rsidRDefault="00E546F5">
            <w:pPr>
              <w:jc w:val="right"/>
              <w:rPr>
                <w:rFonts w:cs="Times New Roman"/>
                <w:sz w:val="20"/>
                <w:szCs w:val="20"/>
              </w:rPr>
            </w:pPr>
            <w:r w:rsidRPr="00C51DA5">
              <w:rPr>
                <w:rFonts w:cs="Times New Roman"/>
                <w:sz w:val="20"/>
                <w:szCs w:val="20"/>
              </w:rPr>
              <w:t>14,8</w:t>
            </w:r>
          </w:p>
        </w:tc>
        <w:tc>
          <w:tcPr>
            <w:tcW w:w="672" w:type="dxa"/>
            <w:tcBorders>
              <w:top w:val="single" w:sz="4" w:space="0" w:color="auto"/>
              <w:left w:val="single" w:sz="4" w:space="0" w:color="auto"/>
              <w:bottom w:val="single" w:sz="4" w:space="0" w:color="auto"/>
              <w:right w:val="single" w:sz="4" w:space="0" w:color="auto"/>
            </w:tcBorders>
            <w:hideMark/>
          </w:tcPr>
          <w:p w14:paraId="0C264E79" w14:textId="77777777" w:rsidR="00E546F5" w:rsidRPr="00C51DA5" w:rsidRDefault="00E546F5">
            <w:pPr>
              <w:jc w:val="right"/>
              <w:rPr>
                <w:rFonts w:cs="Times New Roman"/>
                <w:sz w:val="20"/>
                <w:szCs w:val="20"/>
              </w:rPr>
            </w:pPr>
            <w:r w:rsidRPr="00C51DA5">
              <w:rPr>
                <w:rFonts w:cs="Times New Roman"/>
                <w:sz w:val="20"/>
                <w:szCs w:val="20"/>
              </w:rPr>
              <w:t>15,5</w:t>
            </w:r>
          </w:p>
        </w:tc>
        <w:tc>
          <w:tcPr>
            <w:tcW w:w="672" w:type="dxa"/>
            <w:tcBorders>
              <w:top w:val="single" w:sz="4" w:space="0" w:color="auto"/>
              <w:left w:val="single" w:sz="4" w:space="0" w:color="auto"/>
              <w:bottom w:val="single" w:sz="4" w:space="0" w:color="auto"/>
              <w:right w:val="single" w:sz="4" w:space="0" w:color="auto"/>
            </w:tcBorders>
            <w:hideMark/>
          </w:tcPr>
          <w:p w14:paraId="349D3B78" w14:textId="77777777" w:rsidR="00E546F5" w:rsidRPr="00C51DA5" w:rsidRDefault="00E546F5">
            <w:pPr>
              <w:jc w:val="right"/>
              <w:rPr>
                <w:rFonts w:cs="Times New Roman"/>
                <w:sz w:val="20"/>
                <w:szCs w:val="20"/>
              </w:rPr>
            </w:pPr>
            <w:r w:rsidRPr="00C51DA5">
              <w:rPr>
                <w:rFonts w:cs="Times New Roman"/>
                <w:sz w:val="20"/>
                <w:szCs w:val="20"/>
              </w:rPr>
              <w:t>15,5</w:t>
            </w:r>
          </w:p>
        </w:tc>
        <w:tc>
          <w:tcPr>
            <w:tcW w:w="672" w:type="dxa"/>
            <w:tcBorders>
              <w:top w:val="single" w:sz="4" w:space="0" w:color="auto"/>
              <w:left w:val="single" w:sz="4" w:space="0" w:color="auto"/>
              <w:bottom w:val="single" w:sz="4" w:space="0" w:color="auto"/>
              <w:right w:val="single" w:sz="4" w:space="0" w:color="auto"/>
            </w:tcBorders>
            <w:hideMark/>
          </w:tcPr>
          <w:p w14:paraId="0EFF3753" w14:textId="77777777" w:rsidR="00E546F5" w:rsidRPr="00C51DA5" w:rsidRDefault="00E546F5">
            <w:pPr>
              <w:jc w:val="right"/>
              <w:rPr>
                <w:rFonts w:cs="Times New Roman"/>
                <w:sz w:val="20"/>
                <w:szCs w:val="20"/>
              </w:rPr>
            </w:pPr>
            <w:r w:rsidRPr="00C51DA5">
              <w:rPr>
                <w:rFonts w:cs="Times New Roman"/>
                <w:sz w:val="20"/>
                <w:szCs w:val="20"/>
              </w:rPr>
              <w:t>15,6</w:t>
            </w:r>
          </w:p>
        </w:tc>
      </w:tr>
      <w:tr w:rsidR="00E546F5" w:rsidRPr="00C51DA5" w14:paraId="5D4A73CF" w14:textId="77777777" w:rsidTr="00E624C9">
        <w:tc>
          <w:tcPr>
            <w:tcW w:w="2246" w:type="dxa"/>
            <w:tcBorders>
              <w:top w:val="single" w:sz="4" w:space="0" w:color="auto"/>
              <w:left w:val="single" w:sz="4" w:space="0" w:color="auto"/>
              <w:bottom w:val="single" w:sz="4" w:space="0" w:color="auto"/>
              <w:right w:val="single" w:sz="4" w:space="0" w:color="auto"/>
            </w:tcBorders>
            <w:hideMark/>
          </w:tcPr>
          <w:p w14:paraId="6975D828" w14:textId="44A21BF0" w:rsidR="00E546F5" w:rsidRPr="00C51DA5" w:rsidRDefault="0083363A" w:rsidP="0083363A">
            <w:pPr>
              <w:rPr>
                <w:rFonts w:cs="Times New Roman"/>
                <w:sz w:val="20"/>
                <w:szCs w:val="20"/>
              </w:rPr>
            </w:pPr>
            <w:r>
              <w:rPr>
                <w:rFonts w:cs="Times New Roman"/>
                <w:sz w:val="20"/>
                <w:szCs w:val="20"/>
              </w:rPr>
              <w:t xml:space="preserve">Puhastitesse juhitud reovesi </w:t>
            </w:r>
            <w:r w:rsidR="00E546F5" w:rsidRPr="00C51DA5">
              <w:rPr>
                <w:rFonts w:cs="Times New Roman"/>
                <w:sz w:val="20"/>
                <w:szCs w:val="20"/>
              </w:rPr>
              <w:t>Tõstamaa osavallas kokku 1000 m</w:t>
            </w:r>
            <w:r w:rsidR="00E546F5" w:rsidRPr="00C51DA5">
              <w:rPr>
                <w:rFonts w:cs="Times New Roman"/>
                <w:sz w:val="20"/>
                <w:szCs w:val="20"/>
                <w:vertAlign w:val="superscript"/>
              </w:rPr>
              <w:t>3</w:t>
            </w:r>
          </w:p>
        </w:tc>
        <w:tc>
          <w:tcPr>
            <w:tcW w:w="672" w:type="dxa"/>
            <w:tcBorders>
              <w:top w:val="single" w:sz="4" w:space="0" w:color="auto"/>
              <w:left w:val="single" w:sz="4" w:space="0" w:color="auto"/>
              <w:bottom w:val="single" w:sz="4" w:space="0" w:color="auto"/>
              <w:right w:val="single" w:sz="4" w:space="0" w:color="auto"/>
            </w:tcBorders>
            <w:vAlign w:val="center"/>
            <w:hideMark/>
          </w:tcPr>
          <w:p w14:paraId="4706EAEC" w14:textId="77777777" w:rsidR="00E546F5" w:rsidRPr="00C51DA5" w:rsidRDefault="00E546F5">
            <w:pPr>
              <w:jc w:val="right"/>
              <w:rPr>
                <w:rFonts w:cs="Times New Roman"/>
                <w:sz w:val="20"/>
                <w:szCs w:val="20"/>
              </w:rPr>
            </w:pPr>
            <w:r w:rsidRPr="00C51DA5">
              <w:rPr>
                <w:rFonts w:cs="Times New Roman"/>
                <w:sz w:val="20"/>
                <w:szCs w:val="20"/>
              </w:rPr>
              <w:t>28</w:t>
            </w:r>
          </w:p>
        </w:tc>
        <w:tc>
          <w:tcPr>
            <w:tcW w:w="672" w:type="dxa"/>
            <w:tcBorders>
              <w:top w:val="single" w:sz="4" w:space="0" w:color="auto"/>
              <w:left w:val="single" w:sz="4" w:space="0" w:color="auto"/>
              <w:bottom w:val="single" w:sz="4" w:space="0" w:color="auto"/>
              <w:right w:val="single" w:sz="4" w:space="0" w:color="auto"/>
            </w:tcBorders>
            <w:vAlign w:val="center"/>
            <w:hideMark/>
          </w:tcPr>
          <w:p w14:paraId="6F6F2C75" w14:textId="77777777" w:rsidR="00E546F5" w:rsidRPr="00C51DA5" w:rsidRDefault="00E546F5">
            <w:pPr>
              <w:jc w:val="right"/>
              <w:rPr>
                <w:rFonts w:cs="Times New Roman"/>
                <w:sz w:val="20"/>
                <w:szCs w:val="20"/>
              </w:rPr>
            </w:pPr>
            <w:r w:rsidRPr="00C51DA5">
              <w:rPr>
                <w:rFonts w:cs="Times New Roman"/>
                <w:sz w:val="20"/>
                <w:szCs w:val="20"/>
              </w:rPr>
              <w:t>28</w:t>
            </w:r>
          </w:p>
        </w:tc>
        <w:tc>
          <w:tcPr>
            <w:tcW w:w="672" w:type="dxa"/>
            <w:tcBorders>
              <w:top w:val="single" w:sz="4" w:space="0" w:color="auto"/>
              <w:left w:val="single" w:sz="4" w:space="0" w:color="auto"/>
              <w:bottom w:val="single" w:sz="4" w:space="0" w:color="auto"/>
              <w:right w:val="single" w:sz="4" w:space="0" w:color="auto"/>
            </w:tcBorders>
            <w:vAlign w:val="center"/>
            <w:hideMark/>
          </w:tcPr>
          <w:p w14:paraId="170984B6" w14:textId="77777777" w:rsidR="00E546F5" w:rsidRPr="00C51DA5" w:rsidRDefault="00E546F5">
            <w:pPr>
              <w:jc w:val="right"/>
              <w:rPr>
                <w:rFonts w:cs="Times New Roman"/>
                <w:sz w:val="20"/>
                <w:szCs w:val="20"/>
              </w:rPr>
            </w:pPr>
            <w:r w:rsidRPr="00C51DA5">
              <w:rPr>
                <w:rFonts w:cs="Times New Roman"/>
                <w:sz w:val="20"/>
                <w:szCs w:val="20"/>
              </w:rPr>
              <w:t>28</w:t>
            </w:r>
          </w:p>
        </w:tc>
        <w:tc>
          <w:tcPr>
            <w:tcW w:w="672" w:type="dxa"/>
            <w:tcBorders>
              <w:top w:val="single" w:sz="4" w:space="0" w:color="auto"/>
              <w:left w:val="single" w:sz="4" w:space="0" w:color="auto"/>
              <w:bottom w:val="single" w:sz="4" w:space="0" w:color="auto"/>
              <w:right w:val="single" w:sz="4" w:space="0" w:color="auto"/>
            </w:tcBorders>
            <w:vAlign w:val="center"/>
            <w:hideMark/>
          </w:tcPr>
          <w:p w14:paraId="6334E580" w14:textId="77777777" w:rsidR="00E546F5" w:rsidRPr="00C51DA5" w:rsidRDefault="00E546F5">
            <w:pPr>
              <w:jc w:val="right"/>
              <w:rPr>
                <w:rFonts w:cs="Times New Roman"/>
                <w:sz w:val="20"/>
                <w:szCs w:val="20"/>
              </w:rPr>
            </w:pPr>
            <w:r w:rsidRPr="00C51DA5">
              <w:rPr>
                <w:rFonts w:cs="Times New Roman"/>
                <w:sz w:val="20"/>
                <w:szCs w:val="20"/>
              </w:rPr>
              <w:t>30</w:t>
            </w:r>
          </w:p>
        </w:tc>
        <w:tc>
          <w:tcPr>
            <w:tcW w:w="672" w:type="dxa"/>
            <w:tcBorders>
              <w:top w:val="single" w:sz="4" w:space="0" w:color="auto"/>
              <w:left w:val="single" w:sz="4" w:space="0" w:color="auto"/>
              <w:bottom w:val="single" w:sz="4" w:space="0" w:color="auto"/>
              <w:right w:val="single" w:sz="4" w:space="0" w:color="auto"/>
            </w:tcBorders>
            <w:vAlign w:val="center"/>
            <w:hideMark/>
          </w:tcPr>
          <w:p w14:paraId="7F553FDB" w14:textId="77777777" w:rsidR="00E546F5" w:rsidRPr="00C51DA5" w:rsidRDefault="00E546F5">
            <w:pPr>
              <w:jc w:val="right"/>
              <w:rPr>
                <w:rFonts w:cs="Times New Roman"/>
                <w:sz w:val="20"/>
                <w:szCs w:val="20"/>
              </w:rPr>
            </w:pPr>
            <w:r w:rsidRPr="00C51DA5">
              <w:rPr>
                <w:rFonts w:cs="Times New Roman"/>
                <w:sz w:val="20"/>
                <w:szCs w:val="20"/>
              </w:rPr>
              <w:t>31</w:t>
            </w:r>
          </w:p>
        </w:tc>
        <w:tc>
          <w:tcPr>
            <w:tcW w:w="672" w:type="dxa"/>
            <w:tcBorders>
              <w:top w:val="single" w:sz="4" w:space="0" w:color="auto"/>
              <w:left w:val="single" w:sz="4" w:space="0" w:color="auto"/>
              <w:bottom w:val="single" w:sz="4" w:space="0" w:color="auto"/>
              <w:right w:val="single" w:sz="4" w:space="0" w:color="auto"/>
            </w:tcBorders>
            <w:vAlign w:val="center"/>
            <w:hideMark/>
          </w:tcPr>
          <w:p w14:paraId="047FA508" w14:textId="77777777" w:rsidR="00E546F5" w:rsidRPr="00C51DA5" w:rsidRDefault="00E546F5">
            <w:pPr>
              <w:jc w:val="right"/>
              <w:rPr>
                <w:rFonts w:cs="Times New Roman"/>
                <w:sz w:val="20"/>
                <w:szCs w:val="20"/>
              </w:rPr>
            </w:pPr>
            <w:r w:rsidRPr="00C51DA5">
              <w:rPr>
                <w:rFonts w:cs="Times New Roman"/>
                <w:sz w:val="20"/>
                <w:szCs w:val="20"/>
              </w:rPr>
              <w:t>31</w:t>
            </w:r>
          </w:p>
        </w:tc>
        <w:tc>
          <w:tcPr>
            <w:tcW w:w="672" w:type="dxa"/>
            <w:tcBorders>
              <w:top w:val="single" w:sz="4" w:space="0" w:color="auto"/>
              <w:left w:val="single" w:sz="4" w:space="0" w:color="auto"/>
              <w:bottom w:val="single" w:sz="4" w:space="0" w:color="auto"/>
              <w:right w:val="single" w:sz="4" w:space="0" w:color="auto"/>
            </w:tcBorders>
            <w:vAlign w:val="center"/>
            <w:hideMark/>
          </w:tcPr>
          <w:p w14:paraId="2FEAC9BF" w14:textId="77777777" w:rsidR="00E546F5" w:rsidRPr="00C51DA5" w:rsidRDefault="00E546F5">
            <w:pPr>
              <w:jc w:val="right"/>
              <w:rPr>
                <w:rFonts w:cs="Times New Roman"/>
                <w:sz w:val="20"/>
                <w:szCs w:val="20"/>
              </w:rPr>
            </w:pPr>
            <w:r w:rsidRPr="00C51DA5">
              <w:rPr>
                <w:rFonts w:cs="Times New Roman"/>
                <w:sz w:val="20"/>
                <w:szCs w:val="20"/>
              </w:rPr>
              <w:t>31</w:t>
            </w:r>
          </w:p>
        </w:tc>
      </w:tr>
    </w:tbl>
    <w:p w14:paraId="7A73D9C0" w14:textId="77777777" w:rsidR="00243012" w:rsidRDefault="00243012" w:rsidP="00DB3559">
      <w:pPr>
        <w:pStyle w:val="Kehatekst"/>
        <w:ind w:right="-6"/>
        <w:rPr>
          <w:noProof/>
          <w:sz w:val="24"/>
          <w:szCs w:val="24"/>
        </w:rPr>
      </w:pPr>
    </w:p>
    <w:p w14:paraId="445430BF" w14:textId="77777777" w:rsidR="00243012" w:rsidRDefault="00243012" w:rsidP="00DB3559">
      <w:pPr>
        <w:pStyle w:val="Kehatekst"/>
        <w:ind w:right="-6"/>
        <w:rPr>
          <w:noProof/>
          <w:sz w:val="24"/>
          <w:szCs w:val="24"/>
        </w:rPr>
      </w:pPr>
    </w:p>
    <w:p w14:paraId="38C5753B" w14:textId="7DF309EE" w:rsidR="00715864" w:rsidRDefault="00715864" w:rsidP="004A1F45">
      <w:pPr>
        <w:pStyle w:val="Pealkiri3"/>
        <w:numPr>
          <w:ilvl w:val="2"/>
          <w:numId w:val="26"/>
        </w:numPr>
        <w:rPr>
          <w:noProof/>
        </w:rPr>
      </w:pPr>
      <w:bookmarkStart w:id="721" w:name="_Toc171412762"/>
      <w:r>
        <w:rPr>
          <w:noProof/>
        </w:rPr>
        <w:t>Tõstamaa ühiskanalisatsioon</w:t>
      </w:r>
      <w:bookmarkStart w:id="722" w:name="_Toc143603405"/>
      <w:bookmarkStart w:id="723" w:name="_Toc143603655"/>
      <w:bookmarkStart w:id="724" w:name="_Toc143604193"/>
      <w:bookmarkStart w:id="725" w:name="_Toc143604470"/>
      <w:bookmarkStart w:id="726" w:name="_Toc143605306"/>
      <w:bookmarkStart w:id="727" w:name="_Toc143605570"/>
      <w:bookmarkStart w:id="728" w:name="_Toc143606150"/>
      <w:bookmarkEnd w:id="721"/>
      <w:bookmarkEnd w:id="722"/>
      <w:bookmarkEnd w:id="723"/>
      <w:bookmarkEnd w:id="724"/>
      <w:bookmarkEnd w:id="725"/>
      <w:bookmarkEnd w:id="726"/>
      <w:bookmarkEnd w:id="727"/>
      <w:bookmarkEnd w:id="728"/>
    </w:p>
    <w:p w14:paraId="2D82381B" w14:textId="218FC6A8" w:rsidR="00715864" w:rsidRDefault="00715864" w:rsidP="00A86912">
      <w:pPr>
        <w:pStyle w:val="Pealkiri4"/>
      </w:pPr>
      <w:r>
        <w:t>Kanalisatsioonivõrk</w:t>
      </w:r>
    </w:p>
    <w:p w14:paraId="3E18013D" w14:textId="7796CA5B" w:rsidR="00A07FF6" w:rsidRDefault="00A07FF6" w:rsidP="00A07FF6">
      <w:pPr>
        <w:jc w:val="both"/>
        <w:rPr>
          <w:szCs w:val="24"/>
        </w:rPr>
      </w:pPr>
      <w:r>
        <w:rPr>
          <w:szCs w:val="24"/>
        </w:rPr>
        <w:t>Tõstamaa aleviku kanalisatsioon on valdavalt isevoolne, tulenevalt maapinna reljeefist on reovee puhastile suunamiseks kasutusel 7 reoveepumplat. Tõstamaa alevikus on kokku ca 7</w:t>
      </w:r>
      <w:r w:rsidR="00692F03">
        <w:rPr>
          <w:szCs w:val="24"/>
        </w:rPr>
        <w:t xml:space="preserve"> </w:t>
      </w:r>
      <w:r>
        <w:rPr>
          <w:szCs w:val="24"/>
        </w:rPr>
        <w:t>970 m isevoolseid kanalisatsioonitorustikke ning ca 680 meetrit survekanalisatsiooni torustikke. Uuemad isevoolsed kanalisatsioonitorustikud on rajatud 2007. aastal ning nende kogupikkus on ca 3605 meetrit. Rekonstrueeritud survekanalisatsiooni torustikke on ca 450 meetrit, torustiku rajamiseks on kasutatud plasttorusid läbimõõduga De110 mm. Lisaks on 1996. aastal ligikaudu 1135 m ulatuses rajatud ning rekonstrueeritud isevoolseid ning ca 230 m ulatuses survekanalisatsioonitorustikke.</w:t>
      </w:r>
    </w:p>
    <w:p w14:paraId="39F45F45" w14:textId="77777777" w:rsidR="00A07FF6" w:rsidRDefault="00A07FF6" w:rsidP="00A07FF6">
      <w:pPr>
        <w:jc w:val="both"/>
        <w:rPr>
          <w:szCs w:val="24"/>
        </w:rPr>
      </w:pPr>
      <w:r>
        <w:rPr>
          <w:szCs w:val="24"/>
        </w:rPr>
        <w:t xml:space="preserve">Vanemad ühiskanalisatsiooni ning kinnistusisesed kanalisatsioonitorustikud on rajatud enam kui 30 aastat tagasi keraamilistest ja </w:t>
      </w:r>
      <w:proofErr w:type="spellStart"/>
      <w:r>
        <w:rPr>
          <w:szCs w:val="24"/>
        </w:rPr>
        <w:t>asbotsementtorudest</w:t>
      </w:r>
      <w:proofErr w:type="spellEnd"/>
      <w:r>
        <w:rPr>
          <w:szCs w:val="24"/>
        </w:rPr>
        <w:t xml:space="preserve"> ning on käesolevaks ajaks amortiseerunud. Tulenevalt vanemate torustike ja kanalisatsioonikaevude vanusest on need suures osas amortiseerunud, mistõttu toimub sademete- ja </w:t>
      </w:r>
      <w:proofErr w:type="spellStart"/>
      <w:r>
        <w:rPr>
          <w:szCs w:val="24"/>
        </w:rPr>
        <w:t>lumesulamisvee</w:t>
      </w:r>
      <w:proofErr w:type="spellEnd"/>
      <w:r>
        <w:rPr>
          <w:szCs w:val="24"/>
        </w:rPr>
        <w:t xml:space="preserve"> infiltratsioon kanalisatsioonisüsteemi. Vastupidine protsess – reovee filtreerumine pinnasesse – võib toimuda põuaperioodidel, kui pinnavee tase langeb allapoole kollektorite paigaldussügavust.</w:t>
      </w:r>
    </w:p>
    <w:p w14:paraId="6EF7B94C" w14:textId="77777777" w:rsidR="00A07FF6" w:rsidRDefault="00A07FF6" w:rsidP="00A07FF6">
      <w:pPr>
        <w:jc w:val="both"/>
        <w:rPr>
          <w:szCs w:val="24"/>
        </w:rPr>
      </w:pPr>
      <w:r>
        <w:rPr>
          <w:szCs w:val="24"/>
        </w:rPr>
        <w:lastRenderedPageBreak/>
        <w:t xml:space="preserve">Tõstamaa alevikus tarbijate reovee koguseid ei mõõdeta ning koguste arvestamine toimub tarbitava vee hulga järgi. Reoveepuhastil reovee koguseid ei mõõdeta. Suublasse juhitava heitvee kogus on arvestuslik. Sellest lähtuvalt moodustas infiltratsiooni ja sademevee osakaal 2020. aastal hinnanguliselt ca 50% reoveepuhastile suunatavast (müüdud) reoveest. Vanusest tingituna on vanemad ühiskanalisatsiooni ja kinnistutorustikud ning kanalisatsioonikaevud suures osas amortiseerunud, mistõttu toimub sademete- ja </w:t>
      </w:r>
      <w:proofErr w:type="spellStart"/>
      <w:r>
        <w:rPr>
          <w:szCs w:val="24"/>
        </w:rPr>
        <w:t>lumesulamisvee</w:t>
      </w:r>
      <w:proofErr w:type="spellEnd"/>
      <w:r>
        <w:rPr>
          <w:szCs w:val="24"/>
        </w:rPr>
        <w:t xml:space="preserve"> infiltratsioon kanalisatsioonisüsteemi. Kuivemal perioodil võib toimuda ka reovee filtreerumine pinnasesse.</w:t>
      </w:r>
    </w:p>
    <w:p w14:paraId="308C93A5" w14:textId="77777777" w:rsidR="00A07FF6" w:rsidRDefault="00A07FF6" w:rsidP="00A07FF6">
      <w:pPr>
        <w:jc w:val="both"/>
        <w:rPr>
          <w:szCs w:val="24"/>
        </w:rPr>
      </w:pPr>
      <w:r>
        <w:rPr>
          <w:szCs w:val="24"/>
        </w:rPr>
        <w:t>Reovee suunamiseks reoveepuhastile on Tõstamaa alevikus kasutusel kokku 7 reoveepumplat. Vanemad 1996. a. rajatud reoveepumplad on klaasplastist korpusega ning ühe pumbaga varustatud kompaktpumplad. Uuemad pumplad, mis on rajatud 2008. ja 2011. a. on PE korpusega ning varustatud kahe pumbaga.</w:t>
      </w:r>
    </w:p>
    <w:p w14:paraId="00DE0F78" w14:textId="74F5A1E6" w:rsidR="00CC336B" w:rsidRDefault="00CC336B" w:rsidP="00CC336B">
      <w:pPr>
        <w:pStyle w:val="Pealdis"/>
      </w:pPr>
      <w:r>
        <w:t xml:space="preserve">Tabel </w:t>
      </w:r>
      <w:r w:rsidR="00757918">
        <w:t>6</w:t>
      </w:r>
      <w:r w:rsidR="001C16A4">
        <w:noBreakHyphen/>
      </w:r>
      <w:r w:rsidR="001C16A4">
        <w:fldChar w:fldCharType="begin"/>
      </w:r>
      <w:r w:rsidR="001C16A4">
        <w:instrText xml:space="preserve"> SEQ Tabel \* ARABIC \s 1 </w:instrText>
      </w:r>
      <w:r w:rsidR="001C16A4">
        <w:fldChar w:fldCharType="separate"/>
      </w:r>
      <w:r w:rsidR="001C16A4">
        <w:rPr>
          <w:noProof/>
        </w:rPr>
        <w:t>21</w:t>
      </w:r>
      <w:r w:rsidR="001C16A4">
        <w:fldChar w:fldCharType="end"/>
      </w:r>
      <w:r>
        <w:t xml:space="preserve"> Tõstamaa aleviku reoveepumplad </w:t>
      </w:r>
    </w:p>
    <w:tbl>
      <w:tblPr>
        <w:tblStyle w:val="TableNormal1"/>
        <w:tblW w:w="82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0"/>
        <w:gridCol w:w="1350"/>
        <w:gridCol w:w="2520"/>
        <w:gridCol w:w="1620"/>
        <w:gridCol w:w="1620"/>
      </w:tblGrid>
      <w:tr w:rsidR="00A07FF6" w:rsidRPr="00C51DA5" w14:paraId="2B90CB16" w14:textId="77777777" w:rsidTr="00FE5DB4">
        <w:trPr>
          <w:trHeight w:val="506"/>
          <w:tblHeader/>
        </w:trPr>
        <w:tc>
          <w:tcPr>
            <w:tcW w:w="1170" w:type="dxa"/>
            <w:tcBorders>
              <w:top w:val="single" w:sz="4" w:space="0" w:color="000000"/>
              <w:left w:val="single" w:sz="4" w:space="0" w:color="000000"/>
              <w:bottom w:val="single" w:sz="4" w:space="0" w:color="000000"/>
              <w:right w:val="single" w:sz="4" w:space="0" w:color="000000"/>
            </w:tcBorders>
            <w:shd w:val="clear" w:color="auto" w:fill="BED3E4" w:themeFill="accent1" w:themeFillTint="99"/>
            <w:vAlign w:val="center"/>
            <w:hideMark/>
          </w:tcPr>
          <w:p w14:paraId="1B454D79" w14:textId="77777777" w:rsidR="00A07FF6" w:rsidRPr="00C51DA5" w:rsidRDefault="00A07FF6">
            <w:pPr>
              <w:pStyle w:val="TableParagraph"/>
              <w:spacing w:line="252" w:lineRule="exact"/>
              <w:ind w:left="69" w:right="101"/>
              <w:rPr>
                <w:b/>
                <w:sz w:val="20"/>
                <w:szCs w:val="20"/>
              </w:rPr>
            </w:pPr>
            <w:proofErr w:type="spellStart"/>
            <w:r w:rsidRPr="00C51DA5">
              <w:rPr>
                <w:b/>
                <w:sz w:val="20"/>
                <w:szCs w:val="20"/>
              </w:rPr>
              <w:t>Objekti</w:t>
            </w:r>
            <w:proofErr w:type="spellEnd"/>
            <w:r w:rsidRPr="00C51DA5">
              <w:rPr>
                <w:b/>
                <w:spacing w:val="-53"/>
                <w:sz w:val="20"/>
                <w:szCs w:val="20"/>
              </w:rPr>
              <w:t xml:space="preserve"> </w:t>
            </w:r>
            <w:proofErr w:type="spellStart"/>
            <w:r w:rsidRPr="00C51DA5">
              <w:rPr>
                <w:b/>
                <w:sz w:val="20"/>
                <w:szCs w:val="20"/>
              </w:rPr>
              <w:t>tähis</w:t>
            </w:r>
            <w:proofErr w:type="spellEnd"/>
          </w:p>
        </w:tc>
        <w:tc>
          <w:tcPr>
            <w:tcW w:w="1350" w:type="dxa"/>
            <w:tcBorders>
              <w:top w:val="single" w:sz="4" w:space="0" w:color="000000"/>
              <w:left w:val="single" w:sz="4" w:space="0" w:color="000000"/>
              <w:bottom w:val="single" w:sz="4" w:space="0" w:color="000000"/>
              <w:right w:val="single" w:sz="4" w:space="0" w:color="000000"/>
            </w:tcBorders>
            <w:shd w:val="clear" w:color="auto" w:fill="BED3E4" w:themeFill="accent1" w:themeFillTint="99"/>
            <w:hideMark/>
          </w:tcPr>
          <w:p w14:paraId="4CB9ED74" w14:textId="77777777" w:rsidR="00A07FF6" w:rsidRPr="00C51DA5" w:rsidRDefault="00A07FF6">
            <w:pPr>
              <w:pStyle w:val="TableParagraph"/>
              <w:spacing w:before="126"/>
              <w:ind w:left="69"/>
              <w:rPr>
                <w:b/>
                <w:sz w:val="20"/>
                <w:szCs w:val="20"/>
              </w:rPr>
            </w:pPr>
            <w:proofErr w:type="spellStart"/>
            <w:r w:rsidRPr="00C51DA5">
              <w:rPr>
                <w:b/>
                <w:sz w:val="20"/>
                <w:szCs w:val="20"/>
              </w:rPr>
              <w:t>Objekti</w:t>
            </w:r>
            <w:proofErr w:type="spellEnd"/>
            <w:r w:rsidRPr="00C51DA5">
              <w:rPr>
                <w:b/>
                <w:sz w:val="20"/>
                <w:szCs w:val="20"/>
              </w:rPr>
              <w:t xml:space="preserve"> </w:t>
            </w:r>
            <w:proofErr w:type="spellStart"/>
            <w:r w:rsidRPr="00C51DA5">
              <w:rPr>
                <w:b/>
                <w:sz w:val="20"/>
                <w:szCs w:val="20"/>
              </w:rPr>
              <w:t>nimi</w:t>
            </w:r>
            <w:proofErr w:type="spellEnd"/>
          </w:p>
        </w:tc>
        <w:tc>
          <w:tcPr>
            <w:tcW w:w="2520" w:type="dxa"/>
            <w:tcBorders>
              <w:top w:val="single" w:sz="4" w:space="0" w:color="000000"/>
              <w:left w:val="single" w:sz="4" w:space="0" w:color="000000"/>
              <w:bottom w:val="single" w:sz="4" w:space="0" w:color="000000"/>
              <w:right w:val="single" w:sz="4" w:space="0" w:color="000000"/>
            </w:tcBorders>
            <w:shd w:val="clear" w:color="auto" w:fill="BED3E4" w:themeFill="accent1" w:themeFillTint="99"/>
            <w:vAlign w:val="center"/>
            <w:hideMark/>
          </w:tcPr>
          <w:p w14:paraId="13D75475" w14:textId="77777777" w:rsidR="00A07FF6" w:rsidRPr="00C51DA5" w:rsidRDefault="00A07FF6">
            <w:pPr>
              <w:pStyle w:val="TableParagraph"/>
              <w:spacing w:line="252" w:lineRule="exact"/>
              <w:ind w:left="72" w:right="39"/>
              <w:rPr>
                <w:b/>
                <w:sz w:val="20"/>
                <w:szCs w:val="20"/>
              </w:rPr>
            </w:pPr>
            <w:proofErr w:type="spellStart"/>
            <w:r w:rsidRPr="00C51DA5">
              <w:rPr>
                <w:b/>
                <w:sz w:val="20"/>
                <w:szCs w:val="20"/>
              </w:rPr>
              <w:t>Kasutatava</w:t>
            </w:r>
            <w:proofErr w:type="spellEnd"/>
            <w:r w:rsidRPr="00C51DA5">
              <w:rPr>
                <w:b/>
                <w:sz w:val="20"/>
                <w:szCs w:val="20"/>
              </w:rPr>
              <w:t xml:space="preserve"> </w:t>
            </w:r>
            <w:proofErr w:type="spellStart"/>
            <w:proofErr w:type="gramStart"/>
            <w:r w:rsidRPr="00C51DA5">
              <w:rPr>
                <w:b/>
                <w:sz w:val="20"/>
                <w:szCs w:val="20"/>
              </w:rPr>
              <w:t>pumba</w:t>
            </w:r>
            <w:proofErr w:type="spellEnd"/>
            <w:r w:rsidRPr="00C51DA5">
              <w:rPr>
                <w:b/>
                <w:sz w:val="20"/>
                <w:szCs w:val="20"/>
              </w:rPr>
              <w:t xml:space="preserve"> </w:t>
            </w:r>
            <w:r w:rsidRPr="00C51DA5">
              <w:rPr>
                <w:b/>
                <w:spacing w:val="-52"/>
                <w:sz w:val="20"/>
                <w:szCs w:val="20"/>
              </w:rPr>
              <w:t xml:space="preserve"> </w:t>
            </w:r>
            <w:r w:rsidRPr="00C51DA5">
              <w:rPr>
                <w:b/>
                <w:sz w:val="20"/>
                <w:szCs w:val="20"/>
              </w:rPr>
              <w:t>mark</w:t>
            </w:r>
            <w:proofErr w:type="gramEnd"/>
          </w:p>
        </w:tc>
        <w:tc>
          <w:tcPr>
            <w:tcW w:w="1620" w:type="dxa"/>
            <w:tcBorders>
              <w:top w:val="single" w:sz="4" w:space="0" w:color="000000"/>
              <w:left w:val="single" w:sz="4" w:space="0" w:color="000000"/>
              <w:bottom w:val="single" w:sz="4" w:space="0" w:color="000000"/>
              <w:right w:val="single" w:sz="4" w:space="0" w:color="000000"/>
            </w:tcBorders>
            <w:shd w:val="clear" w:color="auto" w:fill="BED3E4" w:themeFill="accent1" w:themeFillTint="99"/>
            <w:vAlign w:val="center"/>
            <w:hideMark/>
          </w:tcPr>
          <w:p w14:paraId="46CFD3C3" w14:textId="77777777" w:rsidR="00A07FF6" w:rsidRPr="00C51DA5" w:rsidRDefault="00A07FF6">
            <w:pPr>
              <w:pStyle w:val="TableParagraph"/>
              <w:spacing w:line="252" w:lineRule="exact"/>
              <w:ind w:left="73" w:right="151"/>
              <w:jc w:val="right"/>
              <w:rPr>
                <w:b/>
                <w:sz w:val="20"/>
                <w:szCs w:val="20"/>
              </w:rPr>
            </w:pPr>
            <w:proofErr w:type="spellStart"/>
            <w:r w:rsidRPr="00C51DA5">
              <w:rPr>
                <w:b/>
                <w:sz w:val="20"/>
                <w:szCs w:val="20"/>
              </w:rPr>
              <w:t>Rajamise</w:t>
            </w:r>
            <w:proofErr w:type="spellEnd"/>
            <w:r w:rsidRPr="00C51DA5">
              <w:rPr>
                <w:b/>
                <w:spacing w:val="-52"/>
                <w:sz w:val="20"/>
                <w:szCs w:val="20"/>
              </w:rPr>
              <w:t xml:space="preserve"> </w:t>
            </w:r>
            <w:proofErr w:type="spellStart"/>
            <w:r w:rsidRPr="00C51DA5">
              <w:rPr>
                <w:b/>
                <w:sz w:val="20"/>
                <w:szCs w:val="20"/>
              </w:rPr>
              <w:t>aasta</w:t>
            </w:r>
            <w:proofErr w:type="spellEnd"/>
          </w:p>
        </w:tc>
        <w:tc>
          <w:tcPr>
            <w:tcW w:w="1620" w:type="dxa"/>
            <w:tcBorders>
              <w:top w:val="single" w:sz="4" w:space="0" w:color="000000"/>
              <w:left w:val="single" w:sz="4" w:space="0" w:color="000000"/>
              <w:bottom w:val="single" w:sz="4" w:space="0" w:color="000000"/>
              <w:right w:val="single" w:sz="4" w:space="0" w:color="000000"/>
            </w:tcBorders>
            <w:shd w:val="clear" w:color="auto" w:fill="BED3E4" w:themeFill="accent1" w:themeFillTint="99"/>
            <w:hideMark/>
          </w:tcPr>
          <w:p w14:paraId="2DFBAFB7" w14:textId="77777777" w:rsidR="00A07FF6" w:rsidRPr="00C51DA5" w:rsidRDefault="00A07FF6">
            <w:pPr>
              <w:pStyle w:val="TableParagraph"/>
              <w:spacing w:before="126"/>
              <w:ind w:left="72"/>
              <w:rPr>
                <w:b/>
                <w:sz w:val="20"/>
                <w:szCs w:val="20"/>
              </w:rPr>
            </w:pPr>
            <w:proofErr w:type="spellStart"/>
            <w:r w:rsidRPr="00C51DA5">
              <w:rPr>
                <w:b/>
                <w:sz w:val="20"/>
                <w:szCs w:val="20"/>
              </w:rPr>
              <w:t>Üldhinnang</w:t>
            </w:r>
            <w:proofErr w:type="spellEnd"/>
          </w:p>
        </w:tc>
      </w:tr>
      <w:tr w:rsidR="00A07FF6" w:rsidRPr="00C51DA5" w14:paraId="070A941D" w14:textId="77777777" w:rsidTr="00A07FF6">
        <w:trPr>
          <w:trHeight w:val="304"/>
        </w:trPr>
        <w:tc>
          <w:tcPr>
            <w:tcW w:w="1170" w:type="dxa"/>
            <w:tcBorders>
              <w:top w:val="single" w:sz="4" w:space="0" w:color="000000"/>
              <w:left w:val="single" w:sz="4" w:space="0" w:color="000000"/>
              <w:bottom w:val="single" w:sz="4" w:space="0" w:color="000000"/>
              <w:right w:val="single" w:sz="4" w:space="0" w:color="000000"/>
            </w:tcBorders>
            <w:hideMark/>
          </w:tcPr>
          <w:p w14:paraId="6CCBC908" w14:textId="77777777" w:rsidR="00A07FF6" w:rsidRPr="00C51DA5" w:rsidRDefault="00A07FF6">
            <w:pPr>
              <w:pStyle w:val="TableParagraph"/>
              <w:spacing w:before="20"/>
              <w:ind w:left="69"/>
              <w:rPr>
                <w:sz w:val="20"/>
                <w:szCs w:val="20"/>
              </w:rPr>
            </w:pPr>
            <w:r w:rsidRPr="00C51DA5">
              <w:rPr>
                <w:sz w:val="20"/>
                <w:szCs w:val="20"/>
              </w:rPr>
              <w:t>RPJ</w:t>
            </w:r>
          </w:p>
        </w:tc>
        <w:tc>
          <w:tcPr>
            <w:tcW w:w="1350" w:type="dxa"/>
            <w:tcBorders>
              <w:top w:val="single" w:sz="4" w:space="0" w:color="000000"/>
              <w:left w:val="single" w:sz="4" w:space="0" w:color="000000"/>
              <w:bottom w:val="single" w:sz="4" w:space="0" w:color="000000"/>
              <w:right w:val="single" w:sz="4" w:space="0" w:color="000000"/>
            </w:tcBorders>
            <w:hideMark/>
          </w:tcPr>
          <w:p w14:paraId="60EC2107" w14:textId="77777777" w:rsidR="00A07FF6" w:rsidRPr="00C51DA5" w:rsidRDefault="00A07FF6">
            <w:pPr>
              <w:pStyle w:val="TableParagraph"/>
              <w:spacing w:line="273" w:lineRule="exact"/>
              <w:ind w:left="69"/>
              <w:rPr>
                <w:sz w:val="20"/>
                <w:szCs w:val="20"/>
              </w:rPr>
            </w:pPr>
            <w:r w:rsidRPr="00C51DA5">
              <w:rPr>
                <w:sz w:val="20"/>
                <w:szCs w:val="20"/>
              </w:rPr>
              <w:t>Kooli</w:t>
            </w:r>
          </w:p>
        </w:tc>
        <w:tc>
          <w:tcPr>
            <w:tcW w:w="2520" w:type="dxa"/>
            <w:tcBorders>
              <w:top w:val="single" w:sz="4" w:space="0" w:color="000000"/>
              <w:left w:val="single" w:sz="4" w:space="0" w:color="000000"/>
              <w:bottom w:val="single" w:sz="4" w:space="0" w:color="000000"/>
              <w:right w:val="single" w:sz="4" w:space="0" w:color="000000"/>
            </w:tcBorders>
            <w:hideMark/>
          </w:tcPr>
          <w:p w14:paraId="5DBC03C0" w14:textId="77777777" w:rsidR="00A07FF6" w:rsidRPr="00C51DA5" w:rsidRDefault="00A07FF6">
            <w:pPr>
              <w:pStyle w:val="TableParagraph"/>
              <w:spacing w:line="273" w:lineRule="exact"/>
              <w:ind w:left="72"/>
              <w:rPr>
                <w:sz w:val="20"/>
                <w:szCs w:val="20"/>
              </w:rPr>
            </w:pPr>
            <w:r w:rsidRPr="00C51DA5">
              <w:rPr>
                <w:sz w:val="20"/>
                <w:szCs w:val="20"/>
              </w:rPr>
              <w:t>ABS</w:t>
            </w:r>
          </w:p>
        </w:tc>
        <w:tc>
          <w:tcPr>
            <w:tcW w:w="1620" w:type="dxa"/>
            <w:tcBorders>
              <w:top w:val="single" w:sz="4" w:space="0" w:color="000000"/>
              <w:left w:val="single" w:sz="4" w:space="0" w:color="000000"/>
              <w:bottom w:val="single" w:sz="4" w:space="0" w:color="000000"/>
              <w:right w:val="single" w:sz="4" w:space="0" w:color="000000"/>
            </w:tcBorders>
            <w:hideMark/>
          </w:tcPr>
          <w:p w14:paraId="10E8C068" w14:textId="77777777" w:rsidR="00A07FF6" w:rsidRPr="00C51DA5" w:rsidRDefault="00A07FF6">
            <w:pPr>
              <w:pStyle w:val="TableParagraph"/>
              <w:spacing w:line="273" w:lineRule="exact"/>
              <w:ind w:left="312" w:right="291"/>
              <w:rPr>
                <w:sz w:val="20"/>
                <w:szCs w:val="20"/>
              </w:rPr>
            </w:pPr>
            <w:r w:rsidRPr="00C51DA5">
              <w:rPr>
                <w:sz w:val="20"/>
                <w:szCs w:val="20"/>
              </w:rPr>
              <w:t>1996</w:t>
            </w:r>
          </w:p>
        </w:tc>
        <w:tc>
          <w:tcPr>
            <w:tcW w:w="1620" w:type="dxa"/>
            <w:tcBorders>
              <w:top w:val="single" w:sz="4" w:space="0" w:color="000000"/>
              <w:left w:val="single" w:sz="4" w:space="0" w:color="000000"/>
              <w:bottom w:val="single" w:sz="4" w:space="0" w:color="000000"/>
              <w:right w:val="single" w:sz="4" w:space="0" w:color="000000"/>
            </w:tcBorders>
            <w:hideMark/>
          </w:tcPr>
          <w:p w14:paraId="4C2A1F96" w14:textId="77777777" w:rsidR="00A07FF6" w:rsidRPr="00C51DA5" w:rsidRDefault="00A07FF6">
            <w:pPr>
              <w:pStyle w:val="TableParagraph"/>
              <w:spacing w:line="273" w:lineRule="exact"/>
              <w:ind w:left="72"/>
              <w:rPr>
                <w:sz w:val="20"/>
                <w:szCs w:val="20"/>
              </w:rPr>
            </w:pPr>
            <w:proofErr w:type="spellStart"/>
            <w:r w:rsidRPr="00C51DA5">
              <w:rPr>
                <w:sz w:val="20"/>
                <w:szCs w:val="20"/>
              </w:rPr>
              <w:t>Rahuldav</w:t>
            </w:r>
            <w:proofErr w:type="spellEnd"/>
          </w:p>
        </w:tc>
      </w:tr>
      <w:tr w:rsidR="00A07FF6" w:rsidRPr="00C51DA5" w14:paraId="257D98E8" w14:textId="77777777" w:rsidTr="00A07FF6">
        <w:trPr>
          <w:trHeight w:val="304"/>
        </w:trPr>
        <w:tc>
          <w:tcPr>
            <w:tcW w:w="1170" w:type="dxa"/>
            <w:tcBorders>
              <w:top w:val="single" w:sz="4" w:space="0" w:color="000000"/>
              <w:left w:val="single" w:sz="4" w:space="0" w:color="000000"/>
              <w:bottom w:val="single" w:sz="4" w:space="0" w:color="000000"/>
              <w:right w:val="single" w:sz="4" w:space="0" w:color="000000"/>
            </w:tcBorders>
            <w:hideMark/>
          </w:tcPr>
          <w:p w14:paraId="3BE0CF1D" w14:textId="77777777" w:rsidR="00A07FF6" w:rsidRPr="00C51DA5" w:rsidRDefault="00A07FF6">
            <w:pPr>
              <w:pStyle w:val="TableParagraph"/>
              <w:spacing w:before="20"/>
              <w:ind w:left="69"/>
              <w:rPr>
                <w:sz w:val="20"/>
                <w:szCs w:val="20"/>
              </w:rPr>
            </w:pPr>
            <w:r w:rsidRPr="00C51DA5">
              <w:rPr>
                <w:sz w:val="20"/>
                <w:szCs w:val="20"/>
              </w:rPr>
              <w:t>RPJ-1</w:t>
            </w:r>
          </w:p>
        </w:tc>
        <w:tc>
          <w:tcPr>
            <w:tcW w:w="1350" w:type="dxa"/>
            <w:tcBorders>
              <w:top w:val="single" w:sz="4" w:space="0" w:color="000000"/>
              <w:left w:val="single" w:sz="4" w:space="0" w:color="000000"/>
              <w:bottom w:val="single" w:sz="4" w:space="0" w:color="000000"/>
              <w:right w:val="single" w:sz="4" w:space="0" w:color="000000"/>
            </w:tcBorders>
            <w:hideMark/>
          </w:tcPr>
          <w:p w14:paraId="3A765650" w14:textId="77777777" w:rsidR="00A07FF6" w:rsidRPr="00C51DA5" w:rsidRDefault="00A07FF6">
            <w:pPr>
              <w:pStyle w:val="TableParagraph"/>
              <w:spacing w:line="270" w:lineRule="exact"/>
              <w:ind w:left="69"/>
              <w:rPr>
                <w:sz w:val="20"/>
                <w:szCs w:val="20"/>
              </w:rPr>
            </w:pPr>
            <w:proofErr w:type="spellStart"/>
            <w:r w:rsidRPr="00C51DA5">
              <w:rPr>
                <w:sz w:val="20"/>
                <w:szCs w:val="20"/>
              </w:rPr>
              <w:t>Ehitajate</w:t>
            </w:r>
            <w:proofErr w:type="spellEnd"/>
            <w:r w:rsidRPr="00C51DA5">
              <w:rPr>
                <w:spacing w:val="-1"/>
                <w:sz w:val="20"/>
                <w:szCs w:val="20"/>
              </w:rPr>
              <w:t xml:space="preserve"> </w:t>
            </w:r>
            <w:r w:rsidRPr="00C51DA5">
              <w:rPr>
                <w:sz w:val="20"/>
                <w:szCs w:val="20"/>
              </w:rPr>
              <w:t>tee</w:t>
            </w:r>
          </w:p>
        </w:tc>
        <w:tc>
          <w:tcPr>
            <w:tcW w:w="2520" w:type="dxa"/>
            <w:tcBorders>
              <w:top w:val="single" w:sz="4" w:space="0" w:color="000000"/>
              <w:left w:val="single" w:sz="4" w:space="0" w:color="000000"/>
              <w:bottom w:val="single" w:sz="4" w:space="0" w:color="000000"/>
              <w:right w:val="single" w:sz="4" w:space="0" w:color="000000"/>
            </w:tcBorders>
            <w:hideMark/>
          </w:tcPr>
          <w:p w14:paraId="68DA1F8A" w14:textId="77777777" w:rsidR="00A07FF6" w:rsidRPr="00C51DA5" w:rsidRDefault="00A07FF6">
            <w:pPr>
              <w:pStyle w:val="TableParagraph"/>
              <w:spacing w:line="270" w:lineRule="exact"/>
              <w:ind w:left="72"/>
              <w:rPr>
                <w:sz w:val="20"/>
                <w:szCs w:val="20"/>
              </w:rPr>
            </w:pPr>
            <w:proofErr w:type="spellStart"/>
            <w:r w:rsidRPr="00C51DA5">
              <w:rPr>
                <w:sz w:val="20"/>
                <w:szCs w:val="20"/>
              </w:rPr>
              <w:t>Wilo</w:t>
            </w:r>
            <w:proofErr w:type="spellEnd"/>
          </w:p>
        </w:tc>
        <w:tc>
          <w:tcPr>
            <w:tcW w:w="1620" w:type="dxa"/>
            <w:tcBorders>
              <w:top w:val="single" w:sz="4" w:space="0" w:color="000000"/>
              <w:left w:val="single" w:sz="4" w:space="0" w:color="000000"/>
              <w:bottom w:val="single" w:sz="4" w:space="0" w:color="000000"/>
              <w:right w:val="single" w:sz="4" w:space="0" w:color="000000"/>
            </w:tcBorders>
            <w:hideMark/>
          </w:tcPr>
          <w:p w14:paraId="12F8E13B" w14:textId="77777777" w:rsidR="00A07FF6" w:rsidRPr="00C51DA5" w:rsidRDefault="00A07FF6">
            <w:pPr>
              <w:pStyle w:val="TableParagraph"/>
              <w:spacing w:line="270" w:lineRule="exact"/>
              <w:ind w:left="312" w:right="291"/>
              <w:rPr>
                <w:sz w:val="20"/>
                <w:szCs w:val="20"/>
              </w:rPr>
            </w:pPr>
            <w:r w:rsidRPr="00C51DA5">
              <w:rPr>
                <w:sz w:val="20"/>
                <w:szCs w:val="20"/>
              </w:rPr>
              <w:t>2011</w:t>
            </w:r>
          </w:p>
        </w:tc>
        <w:tc>
          <w:tcPr>
            <w:tcW w:w="1620" w:type="dxa"/>
            <w:tcBorders>
              <w:top w:val="single" w:sz="4" w:space="0" w:color="000000"/>
              <w:left w:val="single" w:sz="4" w:space="0" w:color="000000"/>
              <w:bottom w:val="single" w:sz="4" w:space="0" w:color="000000"/>
              <w:right w:val="single" w:sz="4" w:space="0" w:color="000000"/>
            </w:tcBorders>
            <w:hideMark/>
          </w:tcPr>
          <w:p w14:paraId="70E53DB7" w14:textId="77777777" w:rsidR="00A07FF6" w:rsidRPr="00C51DA5" w:rsidRDefault="00A07FF6">
            <w:pPr>
              <w:pStyle w:val="TableParagraph"/>
              <w:spacing w:line="270" w:lineRule="exact"/>
              <w:ind w:left="72"/>
              <w:rPr>
                <w:sz w:val="20"/>
                <w:szCs w:val="20"/>
              </w:rPr>
            </w:pPr>
            <w:r w:rsidRPr="00C51DA5">
              <w:rPr>
                <w:sz w:val="20"/>
                <w:szCs w:val="20"/>
              </w:rPr>
              <w:t>Hea</w:t>
            </w:r>
          </w:p>
        </w:tc>
      </w:tr>
      <w:tr w:rsidR="00A07FF6" w:rsidRPr="00C51DA5" w14:paraId="53E8A2CA" w14:textId="77777777" w:rsidTr="00A07FF6">
        <w:trPr>
          <w:trHeight w:val="301"/>
        </w:trPr>
        <w:tc>
          <w:tcPr>
            <w:tcW w:w="1170" w:type="dxa"/>
            <w:tcBorders>
              <w:top w:val="single" w:sz="4" w:space="0" w:color="000000"/>
              <w:left w:val="single" w:sz="4" w:space="0" w:color="000000"/>
              <w:bottom w:val="single" w:sz="4" w:space="0" w:color="000000"/>
              <w:right w:val="single" w:sz="4" w:space="0" w:color="000000"/>
            </w:tcBorders>
            <w:hideMark/>
          </w:tcPr>
          <w:p w14:paraId="5E5FC6D5" w14:textId="77777777" w:rsidR="00A07FF6" w:rsidRPr="00C51DA5" w:rsidRDefault="00A07FF6">
            <w:pPr>
              <w:pStyle w:val="TableParagraph"/>
              <w:spacing w:before="17"/>
              <w:ind w:left="69"/>
              <w:rPr>
                <w:sz w:val="20"/>
                <w:szCs w:val="20"/>
              </w:rPr>
            </w:pPr>
            <w:r w:rsidRPr="00C51DA5">
              <w:rPr>
                <w:sz w:val="20"/>
                <w:szCs w:val="20"/>
              </w:rPr>
              <w:t>RPJ-2</w:t>
            </w:r>
          </w:p>
        </w:tc>
        <w:tc>
          <w:tcPr>
            <w:tcW w:w="1350" w:type="dxa"/>
            <w:tcBorders>
              <w:top w:val="single" w:sz="4" w:space="0" w:color="000000"/>
              <w:left w:val="single" w:sz="4" w:space="0" w:color="000000"/>
              <w:bottom w:val="single" w:sz="4" w:space="0" w:color="000000"/>
              <w:right w:val="single" w:sz="4" w:space="0" w:color="000000"/>
            </w:tcBorders>
            <w:hideMark/>
          </w:tcPr>
          <w:p w14:paraId="1B5BCF52" w14:textId="77777777" w:rsidR="00A07FF6" w:rsidRPr="00C51DA5" w:rsidRDefault="00A07FF6">
            <w:pPr>
              <w:pStyle w:val="TableParagraph"/>
              <w:spacing w:line="270" w:lineRule="exact"/>
              <w:ind w:left="69"/>
              <w:rPr>
                <w:sz w:val="20"/>
                <w:szCs w:val="20"/>
              </w:rPr>
            </w:pPr>
            <w:r w:rsidRPr="00C51DA5">
              <w:rPr>
                <w:sz w:val="20"/>
                <w:szCs w:val="20"/>
              </w:rPr>
              <w:t>Kalli</w:t>
            </w:r>
            <w:r w:rsidRPr="00C51DA5">
              <w:rPr>
                <w:spacing w:val="-1"/>
                <w:sz w:val="20"/>
                <w:szCs w:val="20"/>
              </w:rPr>
              <w:t xml:space="preserve"> </w:t>
            </w:r>
            <w:proofErr w:type="spellStart"/>
            <w:r w:rsidRPr="00C51DA5">
              <w:rPr>
                <w:sz w:val="20"/>
                <w:szCs w:val="20"/>
              </w:rPr>
              <w:t>mnt</w:t>
            </w:r>
            <w:proofErr w:type="spellEnd"/>
          </w:p>
        </w:tc>
        <w:tc>
          <w:tcPr>
            <w:tcW w:w="2520" w:type="dxa"/>
            <w:tcBorders>
              <w:top w:val="single" w:sz="4" w:space="0" w:color="000000"/>
              <w:left w:val="single" w:sz="4" w:space="0" w:color="000000"/>
              <w:bottom w:val="single" w:sz="4" w:space="0" w:color="000000"/>
              <w:right w:val="single" w:sz="4" w:space="0" w:color="000000"/>
            </w:tcBorders>
            <w:hideMark/>
          </w:tcPr>
          <w:p w14:paraId="2C2D2C85" w14:textId="77777777" w:rsidR="00A07FF6" w:rsidRPr="00C51DA5" w:rsidRDefault="00A07FF6">
            <w:pPr>
              <w:pStyle w:val="TableParagraph"/>
              <w:spacing w:line="270" w:lineRule="exact"/>
              <w:ind w:left="72"/>
              <w:rPr>
                <w:sz w:val="20"/>
                <w:szCs w:val="20"/>
              </w:rPr>
            </w:pPr>
            <w:r w:rsidRPr="00C51DA5">
              <w:rPr>
                <w:sz w:val="20"/>
                <w:szCs w:val="20"/>
              </w:rPr>
              <w:t>ABS</w:t>
            </w:r>
            <w:r w:rsidRPr="00C51DA5">
              <w:rPr>
                <w:spacing w:val="-1"/>
                <w:sz w:val="20"/>
                <w:szCs w:val="20"/>
              </w:rPr>
              <w:t xml:space="preserve"> </w:t>
            </w:r>
            <w:r w:rsidRPr="00C51DA5">
              <w:rPr>
                <w:sz w:val="20"/>
                <w:szCs w:val="20"/>
              </w:rPr>
              <w:t>(1</w:t>
            </w:r>
            <w:r w:rsidRPr="00C51DA5">
              <w:rPr>
                <w:spacing w:val="-1"/>
                <w:sz w:val="20"/>
                <w:szCs w:val="20"/>
              </w:rPr>
              <w:t xml:space="preserve"> </w:t>
            </w:r>
            <w:r w:rsidRPr="00C51DA5">
              <w:rPr>
                <w:sz w:val="20"/>
                <w:szCs w:val="20"/>
              </w:rPr>
              <w:t>pump)</w:t>
            </w:r>
          </w:p>
        </w:tc>
        <w:tc>
          <w:tcPr>
            <w:tcW w:w="1620" w:type="dxa"/>
            <w:tcBorders>
              <w:top w:val="single" w:sz="4" w:space="0" w:color="000000"/>
              <w:left w:val="single" w:sz="4" w:space="0" w:color="000000"/>
              <w:bottom w:val="single" w:sz="4" w:space="0" w:color="000000"/>
              <w:right w:val="single" w:sz="4" w:space="0" w:color="000000"/>
            </w:tcBorders>
            <w:hideMark/>
          </w:tcPr>
          <w:p w14:paraId="5C11B8D7" w14:textId="77777777" w:rsidR="00A07FF6" w:rsidRPr="00C51DA5" w:rsidRDefault="00A07FF6">
            <w:pPr>
              <w:pStyle w:val="TableParagraph"/>
              <w:spacing w:line="270" w:lineRule="exact"/>
              <w:ind w:left="312" w:right="291"/>
              <w:rPr>
                <w:sz w:val="20"/>
                <w:szCs w:val="20"/>
              </w:rPr>
            </w:pPr>
            <w:r w:rsidRPr="00C51DA5">
              <w:rPr>
                <w:sz w:val="20"/>
                <w:szCs w:val="20"/>
              </w:rPr>
              <w:t>1996</w:t>
            </w:r>
          </w:p>
        </w:tc>
        <w:tc>
          <w:tcPr>
            <w:tcW w:w="1620" w:type="dxa"/>
            <w:tcBorders>
              <w:top w:val="single" w:sz="4" w:space="0" w:color="000000"/>
              <w:left w:val="single" w:sz="4" w:space="0" w:color="000000"/>
              <w:bottom w:val="single" w:sz="4" w:space="0" w:color="000000"/>
              <w:right w:val="single" w:sz="4" w:space="0" w:color="000000"/>
            </w:tcBorders>
            <w:hideMark/>
          </w:tcPr>
          <w:p w14:paraId="2EECF7BC" w14:textId="77777777" w:rsidR="00A07FF6" w:rsidRPr="00C51DA5" w:rsidRDefault="00A07FF6">
            <w:pPr>
              <w:pStyle w:val="TableParagraph"/>
              <w:spacing w:line="270" w:lineRule="exact"/>
              <w:ind w:left="72"/>
              <w:rPr>
                <w:sz w:val="20"/>
                <w:szCs w:val="20"/>
              </w:rPr>
            </w:pPr>
            <w:proofErr w:type="spellStart"/>
            <w:r w:rsidRPr="00C51DA5">
              <w:rPr>
                <w:sz w:val="20"/>
                <w:szCs w:val="20"/>
              </w:rPr>
              <w:t>Rahuldav</w:t>
            </w:r>
            <w:proofErr w:type="spellEnd"/>
          </w:p>
        </w:tc>
      </w:tr>
      <w:tr w:rsidR="00A07FF6" w:rsidRPr="00C51DA5" w14:paraId="7DDB15D9" w14:textId="77777777" w:rsidTr="00A07FF6">
        <w:trPr>
          <w:trHeight w:val="304"/>
        </w:trPr>
        <w:tc>
          <w:tcPr>
            <w:tcW w:w="1170" w:type="dxa"/>
            <w:tcBorders>
              <w:top w:val="single" w:sz="4" w:space="0" w:color="000000"/>
              <w:left w:val="single" w:sz="4" w:space="0" w:color="000000"/>
              <w:bottom w:val="single" w:sz="4" w:space="0" w:color="000000"/>
              <w:right w:val="single" w:sz="4" w:space="0" w:color="000000"/>
            </w:tcBorders>
            <w:hideMark/>
          </w:tcPr>
          <w:p w14:paraId="1EBA01C4" w14:textId="77777777" w:rsidR="00A07FF6" w:rsidRPr="00C51DA5" w:rsidRDefault="00A07FF6">
            <w:pPr>
              <w:pStyle w:val="TableParagraph"/>
              <w:spacing w:before="20"/>
              <w:ind w:left="69"/>
              <w:rPr>
                <w:sz w:val="20"/>
                <w:szCs w:val="20"/>
              </w:rPr>
            </w:pPr>
            <w:r w:rsidRPr="00C51DA5">
              <w:rPr>
                <w:sz w:val="20"/>
                <w:szCs w:val="20"/>
              </w:rPr>
              <w:t>RPJ-3</w:t>
            </w:r>
          </w:p>
        </w:tc>
        <w:tc>
          <w:tcPr>
            <w:tcW w:w="1350" w:type="dxa"/>
            <w:tcBorders>
              <w:top w:val="single" w:sz="4" w:space="0" w:color="000000"/>
              <w:left w:val="single" w:sz="4" w:space="0" w:color="000000"/>
              <w:bottom w:val="single" w:sz="4" w:space="0" w:color="000000"/>
              <w:right w:val="single" w:sz="4" w:space="0" w:color="000000"/>
            </w:tcBorders>
            <w:hideMark/>
          </w:tcPr>
          <w:p w14:paraId="60E282A2" w14:textId="77777777" w:rsidR="00A07FF6" w:rsidRPr="00C51DA5" w:rsidRDefault="00A07FF6">
            <w:pPr>
              <w:pStyle w:val="TableParagraph"/>
              <w:spacing w:line="273" w:lineRule="exact"/>
              <w:ind w:left="69"/>
              <w:rPr>
                <w:sz w:val="20"/>
                <w:szCs w:val="20"/>
              </w:rPr>
            </w:pPr>
            <w:proofErr w:type="spellStart"/>
            <w:r w:rsidRPr="00C51DA5">
              <w:rPr>
                <w:sz w:val="20"/>
                <w:szCs w:val="20"/>
              </w:rPr>
              <w:t>Nooruse</w:t>
            </w:r>
            <w:proofErr w:type="spellEnd"/>
          </w:p>
        </w:tc>
        <w:tc>
          <w:tcPr>
            <w:tcW w:w="2520" w:type="dxa"/>
            <w:tcBorders>
              <w:top w:val="single" w:sz="4" w:space="0" w:color="000000"/>
              <w:left w:val="single" w:sz="4" w:space="0" w:color="000000"/>
              <w:bottom w:val="single" w:sz="4" w:space="0" w:color="000000"/>
              <w:right w:val="single" w:sz="4" w:space="0" w:color="000000"/>
            </w:tcBorders>
            <w:hideMark/>
          </w:tcPr>
          <w:p w14:paraId="6CBA7729" w14:textId="77777777" w:rsidR="00A07FF6" w:rsidRPr="00C51DA5" w:rsidRDefault="00A07FF6">
            <w:pPr>
              <w:pStyle w:val="TableParagraph"/>
              <w:spacing w:line="273" w:lineRule="exact"/>
              <w:ind w:left="72"/>
              <w:rPr>
                <w:sz w:val="20"/>
                <w:szCs w:val="20"/>
              </w:rPr>
            </w:pPr>
            <w:r w:rsidRPr="00C51DA5">
              <w:rPr>
                <w:sz w:val="20"/>
                <w:szCs w:val="20"/>
              </w:rPr>
              <w:t>ABS</w:t>
            </w:r>
          </w:p>
        </w:tc>
        <w:tc>
          <w:tcPr>
            <w:tcW w:w="1620" w:type="dxa"/>
            <w:tcBorders>
              <w:top w:val="single" w:sz="4" w:space="0" w:color="000000"/>
              <w:left w:val="single" w:sz="4" w:space="0" w:color="000000"/>
              <w:bottom w:val="single" w:sz="4" w:space="0" w:color="000000"/>
              <w:right w:val="single" w:sz="4" w:space="0" w:color="000000"/>
            </w:tcBorders>
            <w:hideMark/>
          </w:tcPr>
          <w:p w14:paraId="487A58D4" w14:textId="77777777" w:rsidR="00A07FF6" w:rsidRPr="00C51DA5" w:rsidRDefault="00A07FF6">
            <w:pPr>
              <w:pStyle w:val="TableParagraph"/>
              <w:spacing w:line="273" w:lineRule="exact"/>
              <w:ind w:left="312" w:right="291"/>
              <w:rPr>
                <w:sz w:val="20"/>
                <w:szCs w:val="20"/>
              </w:rPr>
            </w:pPr>
            <w:r w:rsidRPr="00C51DA5">
              <w:rPr>
                <w:sz w:val="20"/>
                <w:szCs w:val="20"/>
              </w:rPr>
              <w:t>1996</w:t>
            </w:r>
          </w:p>
        </w:tc>
        <w:tc>
          <w:tcPr>
            <w:tcW w:w="1620" w:type="dxa"/>
            <w:tcBorders>
              <w:top w:val="single" w:sz="4" w:space="0" w:color="000000"/>
              <w:left w:val="single" w:sz="4" w:space="0" w:color="000000"/>
              <w:bottom w:val="single" w:sz="4" w:space="0" w:color="000000"/>
              <w:right w:val="single" w:sz="4" w:space="0" w:color="000000"/>
            </w:tcBorders>
            <w:hideMark/>
          </w:tcPr>
          <w:p w14:paraId="18AE9D73" w14:textId="77777777" w:rsidR="00A07FF6" w:rsidRPr="00C51DA5" w:rsidRDefault="00A07FF6">
            <w:pPr>
              <w:pStyle w:val="TableParagraph"/>
              <w:spacing w:line="273" w:lineRule="exact"/>
              <w:ind w:left="72"/>
              <w:rPr>
                <w:sz w:val="20"/>
                <w:szCs w:val="20"/>
              </w:rPr>
            </w:pPr>
            <w:proofErr w:type="spellStart"/>
            <w:r w:rsidRPr="00C51DA5">
              <w:rPr>
                <w:sz w:val="20"/>
                <w:szCs w:val="20"/>
              </w:rPr>
              <w:t>Rahuldav</w:t>
            </w:r>
            <w:proofErr w:type="spellEnd"/>
          </w:p>
        </w:tc>
      </w:tr>
      <w:tr w:rsidR="00A07FF6" w:rsidRPr="00C51DA5" w14:paraId="15546AFA" w14:textId="77777777" w:rsidTr="00A07FF6">
        <w:trPr>
          <w:trHeight w:val="304"/>
        </w:trPr>
        <w:tc>
          <w:tcPr>
            <w:tcW w:w="1170" w:type="dxa"/>
            <w:tcBorders>
              <w:top w:val="single" w:sz="4" w:space="0" w:color="000000"/>
              <w:left w:val="single" w:sz="4" w:space="0" w:color="000000"/>
              <w:bottom w:val="single" w:sz="4" w:space="0" w:color="000000"/>
              <w:right w:val="single" w:sz="4" w:space="0" w:color="000000"/>
            </w:tcBorders>
            <w:hideMark/>
          </w:tcPr>
          <w:p w14:paraId="58E21433" w14:textId="77777777" w:rsidR="00A07FF6" w:rsidRPr="00C51DA5" w:rsidRDefault="00A07FF6">
            <w:pPr>
              <w:pStyle w:val="TableParagraph"/>
              <w:spacing w:before="20"/>
              <w:ind w:left="69"/>
              <w:rPr>
                <w:sz w:val="20"/>
                <w:szCs w:val="20"/>
              </w:rPr>
            </w:pPr>
            <w:r w:rsidRPr="00C51DA5">
              <w:rPr>
                <w:sz w:val="20"/>
                <w:szCs w:val="20"/>
              </w:rPr>
              <w:t>RPJ-4</w:t>
            </w:r>
          </w:p>
        </w:tc>
        <w:tc>
          <w:tcPr>
            <w:tcW w:w="1350" w:type="dxa"/>
            <w:tcBorders>
              <w:top w:val="single" w:sz="4" w:space="0" w:color="000000"/>
              <w:left w:val="single" w:sz="4" w:space="0" w:color="000000"/>
              <w:bottom w:val="single" w:sz="4" w:space="0" w:color="000000"/>
              <w:right w:val="single" w:sz="4" w:space="0" w:color="000000"/>
            </w:tcBorders>
            <w:hideMark/>
          </w:tcPr>
          <w:p w14:paraId="742DD7CB" w14:textId="77777777" w:rsidR="00A07FF6" w:rsidRPr="00C51DA5" w:rsidRDefault="00A07FF6">
            <w:pPr>
              <w:pStyle w:val="TableParagraph"/>
              <w:spacing w:line="270" w:lineRule="exact"/>
              <w:ind w:left="69"/>
              <w:rPr>
                <w:sz w:val="20"/>
                <w:szCs w:val="20"/>
              </w:rPr>
            </w:pPr>
            <w:r w:rsidRPr="00C51DA5">
              <w:rPr>
                <w:sz w:val="20"/>
                <w:szCs w:val="20"/>
              </w:rPr>
              <w:t>Metsa</w:t>
            </w:r>
          </w:p>
        </w:tc>
        <w:tc>
          <w:tcPr>
            <w:tcW w:w="2520" w:type="dxa"/>
            <w:tcBorders>
              <w:top w:val="single" w:sz="4" w:space="0" w:color="000000"/>
              <w:left w:val="single" w:sz="4" w:space="0" w:color="000000"/>
              <w:bottom w:val="single" w:sz="4" w:space="0" w:color="000000"/>
              <w:right w:val="single" w:sz="4" w:space="0" w:color="000000"/>
            </w:tcBorders>
            <w:hideMark/>
          </w:tcPr>
          <w:p w14:paraId="1DBC7CD6" w14:textId="77777777" w:rsidR="00A07FF6" w:rsidRPr="00C51DA5" w:rsidRDefault="00A07FF6">
            <w:pPr>
              <w:pStyle w:val="TableParagraph"/>
              <w:spacing w:line="270" w:lineRule="exact"/>
              <w:ind w:left="72"/>
              <w:rPr>
                <w:sz w:val="20"/>
                <w:szCs w:val="20"/>
              </w:rPr>
            </w:pPr>
            <w:r w:rsidRPr="00C51DA5">
              <w:rPr>
                <w:sz w:val="20"/>
                <w:szCs w:val="20"/>
              </w:rPr>
              <w:t>ABS</w:t>
            </w:r>
          </w:p>
        </w:tc>
        <w:tc>
          <w:tcPr>
            <w:tcW w:w="1620" w:type="dxa"/>
            <w:tcBorders>
              <w:top w:val="single" w:sz="4" w:space="0" w:color="000000"/>
              <w:left w:val="single" w:sz="4" w:space="0" w:color="000000"/>
              <w:bottom w:val="single" w:sz="4" w:space="0" w:color="000000"/>
              <w:right w:val="single" w:sz="4" w:space="0" w:color="000000"/>
            </w:tcBorders>
            <w:hideMark/>
          </w:tcPr>
          <w:p w14:paraId="630DDB68" w14:textId="77777777" w:rsidR="00A07FF6" w:rsidRPr="00C51DA5" w:rsidRDefault="00A07FF6">
            <w:pPr>
              <w:pStyle w:val="TableParagraph"/>
              <w:spacing w:line="270" w:lineRule="exact"/>
              <w:ind w:left="312" w:right="291"/>
              <w:rPr>
                <w:sz w:val="20"/>
                <w:szCs w:val="20"/>
              </w:rPr>
            </w:pPr>
            <w:r w:rsidRPr="00C51DA5">
              <w:rPr>
                <w:sz w:val="20"/>
                <w:szCs w:val="20"/>
              </w:rPr>
              <w:t>2008</w:t>
            </w:r>
          </w:p>
        </w:tc>
        <w:tc>
          <w:tcPr>
            <w:tcW w:w="1620" w:type="dxa"/>
            <w:tcBorders>
              <w:top w:val="single" w:sz="4" w:space="0" w:color="000000"/>
              <w:left w:val="single" w:sz="4" w:space="0" w:color="000000"/>
              <w:bottom w:val="single" w:sz="4" w:space="0" w:color="000000"/>
              <w:right w:val="single" w:sz="4" w:space="0" w:color="000000"/>
            </w:tcBorders>
            <w:hideMark/>
          </w:tcPr>
          <w:p w14:paraId="25A7116E" w14:textId="77777777" w:rsidR="00A07FF6" w:rsidRPr="00C51DA5" w:rsidRDefault="00A07FF6">
            <w:pPr>
              <w:pStyle w:val="TableParagraph"/>
              <w:spacing w:line="270" w:lineRule="exact"/>
              <w:ind w:left="72"/>
              <w:rPr>
                <w:sz w:val="20"/>
                <w:szCs w:val="20"/>
              </w:rPr>
            </w:pPr>
            <w:r w:rsidRPr="00C51DA5">
              <w:rPr>
                <w:sz w:val="20"/>
                <w:szCs w:val="20"/>
              </w:rPr>
              <w:t>Hea</w:t>
            </w:r>
          </w:p>
        </w:tc>
      </w:tr>
      <w:tr w:rsidR="00A07FF6" w:rsidRPr="00C51DA5" w14:paraId="5814AD26" w14:textId="77777777" w:rsidTr="00A07FF6">
        <w:trPr>
          <w:trHeight w:val="302"/>
        </w:trPr>
        <w:tc>
          <w:tcPr>
            <w:tcW w:w="1170" w:type="dxa"/>
            <w:tcBorders>
              <w:top w:val="single" w:sz="4" w:space="0" w:color="000000"/>
              <w:left w:val="single" w:sz="4" w:space="0" w:color="000000"/>
              <w:bottom w:val="single" w:sz="4" w:space="0" w:color="000000"/>
              <w:right w:val="single" w:sz="4" w:space="0" w:color="000000"/>
            </w:tcBorders>
            <w:hideMark/>
          </w:tcPr>
          <w:p w14:paraId="6298AD45" w14:textId="77777777" w:rsidR="00A07FF6" w:rsidRPr="00C51DA5" w:rsidRDefault="00A07FF6">
            <w:pPr>
              <w:pStyle w:val="TableParagraph"/>
              <w:spacing w:before="17"/>
              <w:ind w:left="69"/>
              <w:rPr>
                <w:sz w:val="20"/>
                <w:szCs w:val="20"/>
              </w:rPr>
            </w:pPr>
            <w:r w:rsidRPr="00C51DA5">
              <w:rPr>
                <w:sz w:val="20"/>
                <w:szCs w:val="20"/>
              </w:rPr>
              <w:t>RPJ-5</w:t>
            </w:r>
          </w:p>
        </w:tc>
        <w:tc>
          <w:tcPr>
            <w:tcW w:w="1350" w:type="dxa"/>
            <w:tcBorders>
              <w:top w:val="single" w:sz="4" w:space="0" w:color="000000"/>
              <w:left w:val="single" w:sz="4" w:space="0" w:color="000000"/>
              <w:bottom w:val="single" w:sz="4" w:space="0" w:color="000000"/>
              <w:right w:val="single" w:sz="4" w:space="0" w:color="000000"/>
            </w:tcBorders>
            <w:hideMark/>
          </w:tcPr>
          <w:p w14:paraId="163C0F9A" w14:textId="77777777" w:rsidR="00A07FF6" w:rsidRPr="00C51DA5" w:rsidRDefault="00A07FF6">
            <w:pPr>
              <w:pStyle w:val="TableParagraph"/>
              <w:spacing w:line="270" w:lineRule="exact"/>
              <w:ind w:left="69"/>
              <w:rPr>
                <w:sz w:val="20"/>
                <w:szCs w:val="20"/>
              </w:rPr>
            </w:pPr>
            <w:r w:rsidRPr="00C51DA5">
              <w:rPr>
                <w:sz w:val="20"/>
                <w:szCs w:val="20"/>
              </w:rPr>
              <w:t>Kalda</w:t>
            </w:r>
          </w:p>
        </w:tc>
        <w:tc>
          <w:tcPr>
            <w:tcW w:w="2520" w:type="dxa"/>
            <w:tcBorders>
              <w:top w:val="single" w:sz="4" w:space="0" w:color="000000"/>
              <w:left w:val="single" w:sz="4" w:space="0" w:color="000000"/>
              <w:bottom w:val="single" w:sz="4" w:space="0" w:color="000000"/>
              <w:right w:val="single" w:sz="4" w:space="0" w:color="000000"/>
            </w:tcBorders>
            <w:hideMark/>
          </w:tcPr>
          <w:p w14:paraId="192F5121" w14:textId="77777777" w:rsidR="00A07FF6" w:rsidRPr="00C51DA5" w:rsidRDefault="00A07FF6">
            <w:pPr>
              <w:pStyle w:val="TableParagraph"/>
              <w:spacing w:line="270" w:lineRule="exact"/>
              <w:ind w:left="72"/>
              <w:rPr>
                <w:sz w:val="20"/>
                <w:szCs w:val="20"/>
              </w:rPr>
            </w:pPr>
            <w:r w:rsidRPr="00C51DA5">
              <w:rPr>
                <w:sz w:val="20"/>
                <w:szCs w:val="20"/>
              </w:rPr>
              <w:t>ABS</w:t>
            </w:r>
          </w:p>
        </w:tc>
        <w:tc>
          <w:tcPr>
            <w:tcW w:w="1620" w:type="dxa"/>
            <w:tcBorders>
              <w:top w:val="single" w:sz="4" w:space="0" w:color="000000"/>
              <w:left w:val="single" w:sz="4" w:space="0" w:color="000000"/>
              <w:bottom w:val="single" w:sz="4" w:space="0" w:color="000000"/>
              <w:right w:val="single" w:sz="4" w:space="0" w:color="000000"/>
            </w:tcBorders>
            <w:hideMark/>
          </w:tcPr>
          <w:p w14:paraId="47480BB8" w14:textId="77777777" w:rsidR="00A07FF6" w:rsidRPr="00C51DA5" w:rsidRDefault="00A07FF6">
            <w:pPr>
              <w:pStyle w:val="TableParagraph"/>
              <w:spacing w:line="270" w:lineRule="exact"/>
              <w:ind w:left="312" w:right="291"/>
              <w:rPr>
                <w:sz w:val="20"/>
                <w:szCs w:val="20"/>
              </w:rPr>
            </w:pPr>
            <w:r w:rsidRPr="00C51DA5">
              <w:rPr>
                <w:sz w:val="20"/>
                <w:szCs w:val="20"/>
              </w:rPr>
              <w:t>2008</w:t>
            </w:r>
          </w:p>
        </w:tc>
        <w:tc>
          <w:tcPr>
            <w:tcW w:w="1620" w:type="dxa"/>
            <w:tcBorders>
              <w:top w:val="single" w:sz="4" w:space="0" w:color="000000"/>
              <w:left w:val="single" w:sz="4" w:space="0" w:color="000000"/>
              <w:bottom w:val="single" w:sz="4" w:space="0" w:color="000000"/>
              <w:right w:val="single" w:sz="4" w:space="0" w:color="000000"/>
            </w:tcBorders>
            <w:hideMark/>
          </w:tcPr>
          <w:p w14:paraId="31F67C8B" w14:textId="77777777" w:rsidR="00A07FF6" w:rsidRPr="00C51DA5" w:rsidRDefault="00A07FF6">
            <w:pPr>
              <w:pStyle w:val="TableParagraph"/>
              <w:spacing w:line="270" w:lineRule="exact"/>
              <w:ind w:left="72"/>
              <w:rPr>
                <w:sz w:val="20"/>
                <w:szCs w:val="20"/>
              </w:rPr>
            </w:pPr>
            <w:r w:rsidRPr="00C51DA5">
              <w:rPr>
                <w:sz w:val="20"/>
                <w:szCs w:val="20"/>
              </w:rPr>
              <w:t>Hea</w:t>
            </w:r>
          </w:p>
        </w:tc>
      </w:tr>
      <w:tr w:rsidR="00A07FF6" w:rsidRPr="00C51DA5" w14:paraId="55A8FF75" w14:textId="77777777" w:rsidTr="00A07FF6">
        <w:trPr>
          <w:trHeight w:val="304"/>
        </w:trPr>
        <w:tc>
          <w:tcPr>
            <w:tcW w:w="1170" w:type="dxa"/>
            <w:tcBorders>
              <w:top w:val="single" w:sz="4" w:space="0" w:color="000000"/>
              <w:left w:val="single" w:sz="4" w:space="0" w:color="000000"/>
              <w:bottom w:val="single" w:sz="4" w:space="0" w:color="000000"/>
              <w:right w:val="single" w:sz="4" w:space="0" w:color="000000"/>
            </w:tcBorders>
            <w:hideMark/>
          </w:tcPr>
          <w:p w14:paraId="2C435DAD" w14:textId="77777777" w:rsidR="00A07FF6" w:rsidRPr="00C51DA5" w:rsidRDefault="00A07FF6">
            <w:pPr>
              <w:pStyle w:val="TableParagraph"/>
              <w:spacing w:before="20"/>
              <w:ind w:left="69"/>
              <w:rPr>
                <w:sz w:val="20"/>
                <w:szCs w:val="20"/>
              </w:rPr>
            </w:pPr>
            <w:r w:rsidRPr="00C51DA5">
              <w:rPr>
                <w:sz w:val="20"/>
                <w:szCs w:val="20"/>
              </w:rPr>
              <w:t>RPJ-6</w:t>
            </w:r>
          </w:p>
        </w:tc>
        <w:tc>
          <w:tcPr>
            <w:tcW w:w="1350" w:type="dxa"/>
            <w:tcBorders>
              <w:top w:val="single" w:sz="4" w:space="0" w:color="000000"/>
              <w:left w:val="single" w:sz="4" w:space="0" w:color="000000"/>
              <w:bottom w:val="single" w:sz="4" w:space="0" w:color="000000"/>
              <w:right w:val="single" w:sz="4" w:space="0" w:color="000000"/>
            </w:tcBorders>
            <w:hideMark/>
          </w:tcPr>
          <w:p w14:paraId="2F6D8BA4" w14:textId="77777777" w:rsidR="00A07FF6" w:rsidRPr="00C51DA5" w:rsidRDefault="00A07FF6">
            <w:pPr>
              <w:pStyle w:val="TableParagraph"/>
              <w:spacing w:line="273" w:lineRule="exact"/>
              <w:ind w:left="69"/>
              <w:rPr>
                <w:sz w:val="20"/>
                <w:szCs w:val="20"/>
              </w:rPr>
            </w:pPr>
            <w:r w:rsidRPr="00C51DA5">
              <w:rPr>
                <w:sz w:val="20"/>
                <w:szCs w:val="20"/>
              </w:rPr>
              <w:t>Jõe (</w:t>
            </w:r>
            <w:proofErr w:type="spellStart"/>
            <w:r w:rsidRPr="00C51DA5">
              <w:rPr>
                <w:sz w:val="20"/>
                <w:szCs w:val="20"/>
              </w:rPr>
              <w:t>puhastil</w:t>
            </w:r>
            <w:proofErr w:type="spellEnd"/>
            <w:r w:rsidRPr="00C51DA5">
              <w:rPr>
                <w:sz w:val="20"/>
                <w:szCs w:val="20"/>
              </w:rPr>
              <w:t>)</w:t>
            </w:r>
          </w:p>
        </w:tc>
        <w:tc>
          <w:tcPr>
            <w:tcW w:w="2520" w:type="dxa"/>
            <w:tcBorders>
              <w:top w:val="single" w:sz="4" w:space="0" w:color="000000"/>
              <w:left w:val="single" w:sz="4" w:space="0" w:color="000000"/>
              <w:bottom w:val="single" w:sz="4" w:space="0" w:color="000000"/>
              <w:right w:val="single" w:sz="4" w:space="0" w:color="000000"/>
            </w:tcBorders>
            <w:hideMark/>
          </w:tcPr>
          <w:p w14:paraId="1892EB98" w14:textId="77777777" w:rsidR="00A07FF6" w:rsidRPr="00C51DA5" w:rsidRDefault="00A07FF6">
            <w:pPr>
              <w:pStyle w:val="TableParagraph"/>
              <w:spacing w:line="273" w:lineRule="exact"/>
              <w:ind w:left="72"/>
              <w:rPr>
                <w:sz w:val="20"/>
                <w:szCs w:val="20"/>
              </w:rPr>
            </w:pPr>
            <w:r w:rsidRPr="00C51DA5">
              <w:rPr>
                <w:sz w:val="20"/>
                <w:szCs w:val="20"/>
              </w:rPr>
              <w:t>ABS</w:t>
            </w:r>
            <w:r w:rsidRPr="00C51DA5">
              <w:rPr>
                <w:spacing w:val="-1"/>
                <w:sz w:val="20"/>
                <w:szCs w:val="20"/>
              </w:rPr>
              <w:t xml:space="preserve"> </w:t>
            </w:r>
            <w:r w:rsidRPr="00C51DA5">
              <w:rPr>
                <w:sz w:val="20"/>
                <w:szCs w:val="20"/>
              </w:rPr>
              <w:t>(1</w:t>
            </w:r>
            <w:r w:rsidRPr="00C51DA5">
              <w:rPr>
                <w:spacing w:val="-1"/>
                <w:sz w:val="20"/>
                <w:szCs w:val="20"/>
              </w:rPr>
              <w:t xml:space="preserve"> </w:t>
            </w:r>
            <w:r w:rsidRPr="00C51DA5">
              <w:rPr>
                <w:sz w:val="20"/>
                <w:szCs w:val="20"/>
              </w:rPr>
              <w:t>pump)</w:t>
            </w:r>
          </w:p>
        </w:tc>
        <w:tc>
          <w:tcPr>
            <w:tcW w:w="1620" w:type="dxa"/>
            <w:tcBorders>
              <w:top w:val="single" w:sz="4" w:space="0" w:color="000000"/>
              <w:left w:val="single" w:sz="4" w:space="0" w:color="000000"/>
              <w:bottom w:val="single" w:sz="4" w:space="0" w:color="000000"/>
              <w:right w:val="single" w:sz="4" w:space="0" w:color="000000"/>
            </w:tcBorders>
            <w:hideMark/>
          </w:tcPr>
          <w:p w14:paraId="5764F7F7" w14:textId="77777777" w:rsidR="00A07FF6" w:rsidRPr="00C51DA5" w:rsidRDefault="00A07FF6">
            <w:pPr>
              <w:pStyle w:val="TableParagraph"/>
              <w:spacing w:line="273" w:lineRule="exact"/>
              <w:ind w:left="312" w:right="291"/>
              <w:rPr>
                <w:sz w:val="20"/>
                <w:szCs w:val="20"/>
              </w:rPr>
            </w:pPr>
            <w:r w:rsidRPr="00C51DA5">
              <w:rPr>
                <w:sz w:val="20"/>
                <w:szCs w:val="20"/>
              </w:rPr>
              <w:t>1996</w:t>
            </w:r>
          </w:p>
        </w:tc>
        <w:tc>
          <w:tcPr>
            <w:tcW w:w="1620" w:type="dxa"/>
            <w:tcBorders>
              <w:top w:val="single" w:sz="4" w:space="0" w:color="000000"/>
              <w:left w:val="single" w:sz="4" w:space="0" w:color="000000"/>
              <w:bottom w:val="single" w:sz="4" w:space="0" w:color="000000"/>
              <w:right w:val="single" w:sz="4" w:space="0" w:color="000000"/>
            </w:tcBorders>
            <w:hideMark/>
          </w:tcPr>
          <w:p w14:paraId="57899F16" w14:textId="77777777" w:rsidR="00A07FF6" w:rsidRPr="00C51DA5" w:rsidRDefault="00A07FF6">
            <w:pPr>
              <w:pStyle w:val="TableParagraph"/>
              <w:spacing w:line="273" w:lineRule="exact"/>
              <w:ind w:left="72"/>
              <w:rPr>
                <w:sz w:val="20"/>
                <w:szCs w:val="20"/>
              </w:rPr>
            </w:pPr>
            <w:proofErr w:type="spellStart"/>
            <w:r w:rsidRPr="00C51DA5">
              <w:rPr>
                <w:sz w:val="20"/>
                <w:szCs w:val="20"/>
              </w:rPr>
              <w:t>Rahuldav</w:t>
            </w:r>
            <w:proofErr w:type="spellEnd"/>
          </w:p>
        </w:tc>
      </w:tr>
    </w:tbl>
    <w:p w14:paraId="12EB2139" w14:textId="77777777" w:rsidR="00A07FF6" w:rsidRPr="00A07FF6" w:rsidRDefault="00A07FF6" w:rsidP="00A07FF6"/>
    <w:p w14:paraId="4AE170B5" w14:textId="1B0E7CEE" w:rsidR="00715864" w:rsidRDefault="00715864" w:rsidP="00A86912">
      <w:pPr>
        <w:pStyle w:val="Pealkiri4"/>
      </w:pPr>
      <w:r>
        <w:t xml:space="preserve">Reovee puhastamine </w:t>
      </w:r>
    </w:p>
    <w:p w14:paraId="5FCD8F95" w14:textId="77777777" w:rsidR="00A07FF6" w:rsidRDefault="00A07FF6" w:rsidP="00A07FF6">
      <w:pPr>
        <w:jc w:val="both"/>
        <w:rPr>
          <w:szCs w:val="24"/>
        </w:rPr>
      </w:pPr>
      <w:r>
        <w:rPr>
          <w:szCs w:val="24"/>
        </w:rPr>
        <w:t xml:space="preserve">Tõstamaa aleviku reoveepuhasti asub aleviku kaguosas. Reovee puhastamine toimub 1998. aastal rekonstrueeritud </w:t>
      </w:r>
      <w:proofErr w:type="spellStart"/>
      <w:r>
        <w:rPr>
          <w:szCs w:val="24"/>
        </w:rPr>
        <w:t>aerotank</w:t>
      </w:r>
      <w:proofErr w:type="spellEnd"/>
      <w:r>
        <w:rPr>
          <w:szCs w:val="24"/>
        </w:rPr>
        <w:t xml:space="preserve">-tüüpi läbivoolses aktiivmudapuhastis. </w:t>
      </w:r>
      <w:proofErr w:type="spellStart"/>
      <w:r>
        <w:rPr>
          <w:szCs w:val="24"/>
        </w:rPr>
        <w:t>Järelpuhastuseks</w:t>
      </w:r>
      <w:proofErr w:type="spellEnd"/>
      <w:r>
        <w:rPr>
          <w:szCs w:val="24"/>
        </w:rPr>
        <w:t xml:space="preserve"> on kasutusel kolm </w:t>
      </w:r>
      <w:proofErr w:type="spellStart"/>
      <w:r>
        <w:rPr>
          <w:szCs w:val="24"/>
        </w:rPr>
        <w:t>biotiiki</w:t>
      </w:r>
      <w:proofErr w:type="spellEnd"/>
      <w:r>
        <w:rPr>
          <w:szCs w:val="24"/>
        </w:rPr>
        <w:t xml:space="preserve"> kogupindalaga 3000 m</w:t>
      </w:r>
      <w:r>
        <w:rPr>
          <w:szCs w:val="24"/>
          <w:vertAlign w:val="superscript"/>
        </w:rPr>
        <w:t>2</w:t>
      </w:r>
      <w:r>
        <w:rPr>
          <w:szCs w:val="24"/>
        </w:rPr>
        <w:t xml:space="preserve">. </w:t>
      </w:r>
    </w:p>
    <w:p w14:paraId="6C0A2E01" w14:textId="77777777" w:rsidR="00A07FF6" w:rsidRDefault="00A07FF6" w:rsidP="00A07FF6">
      <w:pPr>
        <w:jc w:val="both"/>
        <w:rPr>
          <w:szCs w:val="24"/>
        </w:rPr>
      </w:pPr>
      <w:r>
        <w:rPr>
          <w:szCs w:val="24"/>
        </w:rPr>
        <w:t xml:space="preserve">Reoveepuhasti projekteeritud jõudlus reovee reostuskoormuse põhjal on 93 kg BHT7/d (1550 </w:t>
      </w:r>
      <w:proofErr w:type="spellStart"/>
      <w:r>
        <w:rPr>
          <w:szCs w:val="24"/>
        </w:rPr>
        <w:t>ie</w:t>
      </w:r>
      <w:proofErr w:type="spellEnd"/>
      <w:r>
        <w:rPr>
          <w:szCs w:val="24"/>
        </w:rPr>
        <w:t>) ning hüdraulilise koormuse põhjal 300 m</w:t>
      </w:r>
      <w:r>
        <w:rPr>
          <w:szCs w:val="24"/>
          <w:vertAlign w:val="superscript"/>
        </w:rPr>
        <w:t>3</w:t>
      </w:r>
      <w:r>
        <w:rPr>
          <w:szCs w:val="24"/>
        </w:rPr>
        <w:t>/</w:t>
      </w:r>
      <w:proofErr w:type="spellStart"/>
      <w:r>
        <w:rPr>
          <w:szCs w:val="24"/>
        </w:rPr>
        <w:t>d.</w:t>
      </w:r>
      <w:proofErr w:type="spellEnd"/>
    </w:p>
    <w:p w14:paraId="5D93C543" w14:textId="77777777" w:rsidR="00A07FF6" w:rsidRDefault="00A07FF6" w:rsidP="00A07FF6">
      <w:pPr>
        <w:jc w:val="both"/>
        <w:rPr>
          <w:szCs w:val="24"/>
        </w:rPr>
      </w:pPr>
      <w:r>
        <w:rPr>
          <w:szCs w:val="24"/>
        </w:rPr>
        <w:t xml:space="preserve">Reovesi suunatakse puhastusprotsessi reoveepuhasti territooriumil asuva reoveepumpla abil. Eelnevalt läbib reovesi käsivõre ning liivapüünise. Reoveepumpla abil pumbatakse mehaaniliselt puhastatud reovesi </w:t>
      </w:r>
      <w:proofErr w:type="spellStart"/>
      <w:r>
        <w:rPr>
          <w:szCs w:val="24"/>
        </w:rPr>
        <w:t>aerotanki</w:t>
      </w:r>
      <w:proofErr w:type="spellEnd"/>
      <w:r>
        <w:rPr>
          <w:szCs w:val="24"/>
        </w:rPr>
        <w:t xml:space="preserve">, kus toimub reovee bioloogiline puhastus. Puhastustehnoloogiaks on aktiivmudamenetlus koos lämmastikühendite redutseerimisega ning fosforühendite simultaansadestamisega koagulantide abil.   </w:t>
      </w:r>
    </w:p>
    <w:p w14:paraId="09038092" w14:textId="77777777" w:rsidR="00A07FF6" w:rsidRDefault="00A07FF6" w:rsidP="00A07FF6">
      <w:pPr>
        <w:jc w:val="both"/>
        <w:rPr>
          <w:szCs w:val="24"/>
        </w:rPr>
      </w:pPr>
      <w:r>
        <w:rPr>
          <w:szCs w:val="24"/>
        </w:rPr>
        <w:t xml:space="preserve">Heitvee </w:t>
      </w:r>
      <w:proofErr w:type="spellStart"/>
      <w:r>
        <w:rPr>
          <w:szCs w:val="24"/>
        </w:rPr>
        <w:t>järelpuhastuseks</w:t>
      </w:r>
      <w:proofErr w:type="spellEnd"/>
      <w:r>
        <w:rPr>
          <w:szCs w:val="24"/>
        </w:rPr>
        <w:t xml:space="preserve"> on kasutusel kolm </w:t>
      </w:r>
      <w:proofErr w:type="spellStart"/>
      <w:r>
        <w:rPr>
          <w:szCs w:val="24"/>
        </w:rPr>
        <w:t>biotiiki</w:t>
      </w:r>
      <w:proofErr w:type="spellEnd"/>
      <w:r>
        <w:rPr>
          <w:szCs w:val="24"/>
        </w:rPr>
        <w:t xml:space="preserve"> kogupindalaga 3000 m</w:t>
      </w:r>
      <w:r>
        <w:rPr>
          <w:szCs w:val="24"/>
          <w:vertAlign w:val="superscript"/>
        </w:rPr>
        <w:t>2</w:t>
      </w:r>
      <w:r>
        <w:rPr>
          <w:szCs w:val="24"/>
        </w:rPr>
        <w:t xml:space="preserve">. Fosfori väljasadestamiseks bioloogiliselt puhastatud veest </w:t>
      </w:r>
      <w:proofErr w:type="spellStart"/>
      <w:r>
        <w:rPr>
          <w:szCs w:val="24"/>
        </w:rPr>
        <w:t>annustatakse</w:t>
      </w:r>
      <w:proofErr w:type="spellEnd"/>
      <w:r>
        <w:rPr>
          <w:szCs w:val="24"/>
        </w:rPr>
        <w:t xml:space="preserve"> raudsulfaati. Jääkaktiivmuda eemaldatakse </w:t>
      </w:r>
      <w:proofErr w:type="spellStart"/>
      <w:r>
        <w:rPr>
          <w:szCs w:val="24"/>
        </w:rPr>
        <w:t>aerotankist</w:t>
      </w:r>
      <w:proofErr w:type="spellEnd"/>
      <w:r>
        <w:rPr>
          <w:szCs w:val="24"/>
        </w:rPr>
        <w:t xml:space="preserve"> ning tihendatakse mudatihendis. Tihenenud muda suunatakse puhasti territooriumil asuvale mudaväljakule tahenema. </w:t>
      </w:r>
    </w:p>
    <w:p w14:paraId="666823B9" w14:textId="77777777" w:rsidR="00A07FF6" w:rsidRDefault="00A07FF6" w:rsidP="00A07FF6">
      <w:pPr>
        <w:jc w:val="both"/>
        <w:rPr>
          <w:szCs w:val="24"/>
        </w:rPr>
      </w:pPr>
      <w:r>
        <w:rPr>
          <w:szCs w:val="24"/>
        </w:rPr>
        <w:t xml:space="preserve">Puhasti territooriumil paikneb </w:t>
      </w:r>
      <w:proofErr w:type="spellStart"/>
      <w:r>
        <w:rPr>
          <w:szCs w:val="24"/>
        </w:rPr>
        <w:t>tehnohoone</w:t>
      </w:r>
      <w:proofErr w:type="spellEnd"/>
      <w:r>
        <w:rPr>
          <w:szCs w:val="24"/>
        </w:rPr>
        <w:t>, kus paiknevad õhupuhurid, elektri- ja automaatikakilp ja fosforiärastuse kemikaali dosaatorpump koos mahutiga. Hoone seisukord on rahuldav.</w:t>
      </w:r>
    </w:p>
    <w:p w14:paraId="442F635F" w14:textId="77777777" w:rsidR="00A07FF6" w:rsidRDefault="00A07FF6" w:rsidP="00A07FF6">
      <w:pPr>
        <w:jc w:val="both"/>
        <w:rPr>
          <w:szCs w:val="24"/>
        </w:rPr>
      </w:pPr>
      <w:r>
        <w:rPr>
          <w:szCs w:val="24"/>
        </w:rPr>
        <w:t xml:space="preserve">Tõstamaa aleviku reoveepuhasti on vajab rekonstrueerimist ning </w:t>
      </w:r>
      <w:proofErr w:type="spellStart"/>
      <w:r>
        <w:rPr>
          <w:szCs w:val="24"/>
        </w:rPr>
        <w:t>biotiigid</w:t>
      </w:r>
      <w:proofErr w:type="spellEnd"/>
      <w:r>
        <w:rPr>
          <w:szCs w:val="24"/>
        </w:rPr>
        <w:t xml:space="preserve"> puhastamist. Reoveepuhasti töötab alakoormusega ja on suure energiatarbega.</w:t>
      </w:r>
    </w:p>
    <w:p w14:paraId="69041451" w14:textId="77777777" w:rsidR="00A07FF6" w:rsidRDefault="00A07FF6" w:rsidP="00A07FF6">
      <w:pPr>
        <w:jc w:val="both"/>
        <w:rPr>
          <w:szCs w:val="24"/>
        </w:rPr>
      </w:pPr>
      <w:r>
        <w:rPr>
          <w:szCs w:val="24"/>
        </w:rPr>
        <w:t xml:space="preserve">Heitveesuublaks vastavalt OÜ-le </w:t>
      </w:r>
      <w:proofErr w:type="spellStart"/>
      <w:r>
        <w:rPr>
          <w:szCs w:val="24"/>
        </w:rPr>
        <w:t>SuFe</w:t>
      </w:r>
      <w:proofErr w:type="spellEnd"/>
      <w:r>
        <w:rPr>
          <w:szCs w:val="24"/>
        </w:rPr>
        <w:t xml:space="preserve"> väljastatud veeloale (nr L.VV/322815) on Tõstamaa jõgi (suubla kood 1121100). Vastavalt Eesti Veeseadusele on kõik Eesti veekogud (sh Tõstamaa jõgi) reostustundlikud heitveesuublad.</w:t>
      </w:r>
    </w:p>
    <w:p w14:paraId="580A4E9E" w14:textId="75220AC0" w:rsidR="007B6676" w:rsidRPr="007B6676" w:rsidRDefault="00A07FF6" w:rsidP="007B6676">
      <w:pPr>
        <w:jc w:val="both"/>
        <w:rPr>
          <w:szCs w:val="24"/>
        </w:rPr>
      </w:pPr>
      <w:r>
        <w:rPr>
          <w:szCs w:val="24"/>
        </w:rPr>
        <w:lastRenderedPageBreak/>
        <w:t xml:space="preserve">Tõstamaa aleviku reoveepuhasti väljavoolu heitvee analüüsitulemused 2020. aastal on toodud </w:t>
      </w:r>
      <w:r>
        <w:rPr>
          <w:color w:val="0070C0"/>
          <w:szCs w:val="24"/>
        </w:rPr>
        <w:t>Lisa 3 tabelis 2</w:t>
      </w:r>
      <w:r>
        <w:rPr>
          <w:szCs w:val="24"/>
        </w:rPr>
        <w:t>. 2020. aastal teostatud analüüside alusel tagas reoveepuhasti puhastist väljuva heitvee saasteainete sisalduse vastavuse kehtestatud nõuetele.</w:t>
      </w:r>
    </w:p>
    <w:p w14:paraId="4FEB0889" w14:textId="25E4CD17" w:rsidR="00715864" w:rsidRDefault="00715864" w:rsidP="00A86912">
      <w:pPr>
        <w:pStyle w:val="Pealkiri4"/>
      </w:pPr>
      <w:r>
        <w:t>Sademeveekanalisatsioon</w:t>
      </w:r>
    </w:p>
    <w:p w14:paraId="2322B4BE" w14:textId="77777777" w:rsidR="00A07FF6" w:rsidRDefault="00A07FF6" w:rsidP="000E1490">
      <w:r>
        <w:t xml:space="preserve">Sademevee kanalisatsioon on rajatud ümber Tõstamaa kooli, eesvooluks on Tõstamaa jõgi, ülejäänud asulas on sademevee ärajuhtimisel kasutusel kraavid. </w:t>
      </w:r>
    </w:p>
    <w:p w14:paraId="59CF0F9C" w14:textId="7D93DD2A" w:rsidR="00692F03" w:rsidRDefault="008C76BE" w:rsidP="00CC336B">
      <w:pPr>
        <w:pStyle w:val="Pealkiri6"/>
      </w:pPr>
      <w:r>
        <w:t>Tõstamaa ühiskanalisatsiooni põhiprobleemid</w:t>
      </w:r>
    </w:p>
    <w:p w14:paraId="2984076B" w14:textId="1CF18C6E" w:rsidR="00CB3782" w:rsidRDefault="00CB3782" w:rsidP="00A96AC0">
      <w:pPr>
        <w:spacing w:after="0"/>
      </w:pPr>
      <w:r w:rsidRPr="00CB3782">
        <w:t>Tõstamaa aleviku kanalisatsiooni peakollektor amortiseerunud</w:t>
      </w:r>
      <w:r w:rsidR="00A96AC0">
        <w:t>.</w:t>
      </w:r>
    </w:p>
    <w:p w14:paraId="27A24B41" w14:textId="4D1B5F29" w:rsidR="008C41DB" w:rsidRPr="00CB3782" w:rsidRDefault="00B774A8" w:rsidP="00A96AC0">
      <w:pPr>
        <w:spacing w:after="0"/>
      </w:pPr>
      <w:r w:rsidRPr="00CB3782">
        <w:t>Kalli mnt survetorustik seisukord teadmata.</w:t>
      </w:r>
    </w:p>
    <w:p w14:paraId="491D6684" w14:textId="6DC277E9" w:rsidR="00CB3782" w:rsidRPr="00CB3782" w:rsidRDefault="00CB3782" w:rsidP="00A96AC0">
      <w:pPr>
        <w:spacing w:after="0"/>
      </w:pPr>
      <w:r w:rsidRPr="00CB3782">
        <w:t xml:space="preserve">Tõstamaa reoveepuhasti amortiseerunud, </w:t>
      </w:r>
      <w:proofErr w:type="spellStart"/>
      <w:r w:rsidRPr="00CB3782">
        <w:t>biotiigid</w:t>
      </w:r>
      <w:proofErr w:type="spellEnd"/>
      <w:r w:rsidRPr="00CB3782">
        <w:t xml:space="preserve"> täi</w:t>
      </w:r>
      <w:r w:rsidR="000E1490">
        <w:t xml:space="preserve">s </w:t>
      </w:r>
      <w:r w:rsidRPr="00CB3782">
        <w:t>settinud</w:t>
      </w:r>
      <w:r w:rsidR="00A96AC0">
        <w:t>.</w:t>
      </w:r>
    </w:p>
    <w:p w14:paraId="07F2BD35" w14:textId="587F0FE4" w:rsidR="00CB3782" w:rsidRPr="00CB3782" w:rsidRDefault="00CB3782" w:rsidP="00A96AC0">
      <w:pPr>
        <w:spacing w:after="0"/>
      </w:pPr>
      <w:r w:rsidRPr="00CB3782">
        <w:t xml:space="preserve">Nooruse ja Kalli mnt </w:t>
      </w:r>
      <w:proofErr w:type="spellStart"/>
      <w:r w:rsidRPr="00CB3782">
        <w:t>ülepumplad</w:t>
      </w:r>
      <w:proofErr w:type="spellEnd"/>
      <w:r w:rsidRPr="00CB3782">
        <w:t xml:space="preserve"> amortiseerunud</w:t>
      </w:r>
      <w:r w:rsidR="00A96AC0">
        <w:t>.</w:t>
      </w:r>
    </w:p>
    <w:p w14:paraId="4EEEEBF7" w14:textId="77777777" w:rsidR="007B17B1" w:rsidRPr="004C2C2C" w:rsidRDefault="007B17B1" w:rsidP="00FE5DB4">
      <w:pPr>
        <w:rPr>
          <w:rFonts w:eastAsiaTheme="minorHAnsi"/>
          <w:kern w:val="24"/>
          <w:sz w:val="24"/>
        </w:rPr>
      </w:pPr>
    </w:p>
    <w:p w14:paraId="77BCE9BB" w14:textId="6CE72315" w:rsidR="00715864" w:rsidRDefault="00715864" w:rsidP="004A1F45">
      <w:pPr>
        <w:pStyle w:val="Pealkiri3"/>
        <w:numPr>
          <w:ilvl w:val="2"/>
          <w:numId w:val="26"/>
        </w:numPr>
        <w:rPr>
          <w:noProof/>
        </w:rPr>
      </w:pPr>
      <w:bookmarkStart w:id="729" w:name="_Toc171412763"/>
      <w:r>
        <w:rPr>
          <w:noProof/>
        </w:rPr>
        <w:t>Tõhela ja Männikuste ühiskanalisatsioon</w:t>
      </w:r>
      <w:bookmarkStart w:id="730" w:name="_Toc143603406"/>
      <w:bookmarkStart w:id="731" w:name="_Toc143603656"/>
      <w:bookmarkStart w:id="732" w:name="_Toc143604197"/>
      <w:bookmarkStart w:id="733" w:name="_Toc143604471"/>
      <w:bookmarkStart w:id="734" w:name="_Toc143605310"/>
      <w:bookmarkStart w:id="735" w:name="_Toc143605571"/>
      <w:bookmarkStart w:id="736" w:name="_Toc143606154"/>
      <w:bookmarkEnd w:id="729"/>
      <w:bookmarkEnd w:id="730"/>
      <w:bookmarkEnd w:id="731"/>
      <w:bookmarkEnd w:id="732"/>
      <w:bookmarkEnd w:id="733"/>
      <w:bookmarkEnd w:id="734"/>
      <w:bookmarkEnd w:id="735"/>
      <w:bookmarkEnd w:id="736"/>
    </w:p>
    <w:p w14:paraId="33B8B460" w14:textId="77777777" w:rsidR="00715864" w:rsidRDefault="00715864" w:rsidP="00A86912">
      <w:pPr>
        <w:pStyle w:val="Pealkiri4"/>
      </w:pPr>
      <w:r>
        <w:t>Kanalisatsioonivõrk</w:t>
      </w:r>
    </w:p>
    <w:p w14:paraId="3E6267BF" w14:textId="77777777" w:rsidR="00A07FF6" w:rsidRDefault="00A07FF6" w:rsidP="00A07FF6">
      <w:pPr>
        <w:jc w:val="both"/>
        <w:rPr>
          <w:szCs w:val="24"/>
        </w:rPr>
      </w:pPr>
      <w:r>
        <w:rPr>
          <w:szCs w:val="24"/>
        </w:rPr>
        <w:t>Tõhela küla kanalisatsioon on valdavalt isevoolne, üksnes reovee suunamiseks reoveepuhastile on reoveepuhasti territooriumil kasutusel 2005. aastal rekonstrueeritud reoveepumpla. Tegemist on ühe pumbaga (ABS) varustatud klaasplastist korpusega kompaktpumplaga.</w:t>
      </w:r>
    </w:p>
    <w:p w14:paraId="6032D5D6" w14:textId="77777777" w:rsidR="00A07FF6" w:rsidRDefault="00A07FF6" w:rsidP="00A07FF6">
      <w:pPr>
        <w:jc w:val="both"/>
        <w:rPr>
          <w:szCs w:val="24"/>
        </w:rPr>
      </w:pPr>
      <w:r>
        <w:rPr>
          <w:szCs w:val="24"/>
        </w:rPr>
        <w:t xml:space="preserve">Tõhela külas on kokku ca 1365 m isevoolseid kanalisatsioonitorustikke, millest ligikaudu 525 meetrit on rekonstrueeritud 2006. aastal. Aastatel 2018-2019 rekonstrueeriti kanalisatsioonitorustikud Männikuste küla pumbamajast piki Mätta teed, Annuste teed, Karbiküla teed läbi Lehe, </w:t>
      </w:r>
      <w:proofErr w:type="spellStart"/>
      <w:r>
        <w:rPr>
          <w:szCs w:val="24"/>
        </w:rPr>
        <w:t>Ridamu</w:t>
      </w:r>
      <w:proofErr w:type="spellEnd"/>
      <w:r>
        <w:rPr>
          <w:szCs w:val="24"/>
        </w:rPr>
        <w:t>, Toome kinnistute üle Kalli-Tõstamaa-Värati tee kuni Tõhela rahvamaja kinnistul paikneva reoveepuhastini. Kokku rekonstrueeriti küla keskuse lõunaosas ca 620 m isevoolset kanalisatsioonitorustikku ning 12 kanalisatsiooni liitumispunkti.</w:t>
      </w:r>
    </w:p>
    <w:p w14:paraId="19426F93" w14:textId="77777777" w:rsidR="00A07FF6" w:rsidRDefault="00A07FF6" w:rsidP="00A07FF6">
      <w:pPr>
        <w:jc w:val="both"/>
        <w:rPr>
          <w:szCs w:val="24"/>
        </w:rPr>
      </w:pPr>
      <w:r>
        <w:rPr>
          <w:szCs w:val="24"/>
        </w:rPr>
        <w:t xml:space="preserve">Uuemate isevoolsete kanalisatsioonitorustike rajamisel on kasutatud plasttorusid läbimõõduga De160 mm. Vanemad kanalisatsioonitorustikud on rajatud enam kui 30 aastat tagasi peamiselt keraamilistest ning </w:t>
      </w:r>
      <w:proofErr w:type="spellStart"/>
      <w:r>
        <w:rPr>
          <w:szCs w:val="24"/>
        </w:rPr>
        <w:t>asbotsemendist</w:t>
      </w:r>
      <w:proofErr w:type="spellEnd"/>
      <w:r>
        <w:rPr>
          <w:szCs w:val="24"/>
        </w:rPr>
        <w:t xml:space="preserve"> torudest. Survekanalisatsiooni torustiku pikkus on ca 5 m.</w:t>
      </w:r>
    </w:p>
    <w:p w14:paraId="280B0AEC" w14:textId="4650D234" w:rsidR="00A07FF6" w:rsidRPr="007B6676" w:rsidRDefault="00A07FF6" w:rsidP="007B6676">
      <w:pPr>
        <w:jc w:val="both"/>
        <w:rPr>
          <w:szCs w:val="24"/>
        </w:rPr>
      </w:pPr>
      <w:r>
        <w:rPr>
          <w:szCs w:val="24"/>
        </w:rPr>
        <w:t xml:space="preserve">Tõhela küla kanalisatsioonisüsteemid on toodud käesoleva töö lisades oleval joonisel Tõstamaa osavalla Tõhela ja Männikuste küla </w:t>
      </w:r>
      <w:proofErr w:type="spellStart"/>
      <w:r>
        <w:rPr>
          <w:szCs w:val="24"/>
        </w:rPr>
        <w:t>ühisveevarustuse</w:t>
      </w:r>
      <w:proofErr w:type="spellEnd"/>
      <w:r>
        <w:rPr>
          <w:szCs w:val="24"/>
        </w:rPr>
        <w:t xml:space="preserve"> ja -kanalisatsiooni </w:t>
      </w:r>
      <w:proofErr w:type="spellStart"/>
      <w:r>
        <w:rPr>
          <w:szCs w:val="24"/>
        </w:rPr>
        <w:t>üldskeem</w:t>
      </w:r>
      <w:proofErr w:type="spellEnd"/>
      <w:r>
        <w:rPr>
          <w:szCs w:val="24"/>
        </w:rPr>
        <w:t>.</w:t>
      </w:r>
    </w:p>
    <w:p w14:paraId="4FEC921A" w14:textId="77777777" w:rsidR="00715864" w:rsidRDefault="00715864" w:rsidP="00A86912">
      <w:pPr>
        <w:pStyle w:val="Pealkiri4"/>
      </w:pPr>
      <w:r>
        <w:t xml:space="preserve">Reovee puhastamine </w:t>
      </w:r>
    </w:p>
    <w:p w14:paraId="3C645BEF" w14:textId="77777777" w:rsidR="00A07FF6" w:rsidRDefault="00A07FF6" w:rsidP="00A07FF6">
      <w:pPr>
        <w:spacing w:after="0"/>
        <w:jc w:val="both"/>
        <w:rPr>
          <w:szCs w:val="24"/>
        </w:rPr>
      </w:pPr>
      <w:r>
        <w:rPr>
          <w:szCs w:val="24"/>
        </w:rPr>
        <w:t xml:space="preserve">Tõhela ja Männikuste küla reoveepuhasti asub Männikuste küla Tõhela rahvamaja kinnistul. Puhasti rekonstrueeriti aastatel 2018-2019, vana reoveepuhasti lammutati. Enne puhastit paikneb pumpla. </w:t>
      </w:r>
    </w:p>
    <w:p w14:paraId="7127BAC9" w14:textId="77777777" w:rsidR="00A07FF6" w:rsidRDefault="00A07FF6" w:rsidP="00A07FF6">
      <w:pPr>
        <w:jc w:val="both"/>
        <w:rPr>
          <w:szCs w:val="24"/>
        </w:rPr>
      </w:pPr>
      <w:r>
        <w:rPr>
          <w:szCs w:val="24"/>
        </w:rPr>
        <w:t>Uus reoveepuhasti koosneb 15 m</w:t>
      </w:r>
      <w:r>
        <w:rPr>
          <w:szCs w:val="24"/>
          <w:vertAlign w:val="superscript"/>
        </w:rPr>
        <w:t>3</w:t>
      </w:r>
      <w:r>
        <w:rPr>
          <w:szCs w:val="24"/>
        </w:rPr>
        <w:t xml:space="preserve"> septikust ja 240 m</w:t>
      </w:r>
      <w:r>
        <w:rPr>
          <w:szCs w:val="24"/>
          <w:vertAlign w:val="superscript"/>
        </w:rPr>
        <w:t>3</w:t>
      </w:r>
      <w:r>
        <w:rPr>
          <w:szCs w:val="24"/>
        </w:rPr>
        <w:t xml:space="preserve"> imbpeenrast. Olemasoleva pumpla survetoru PE De75 on ühendatud septikule eelneva voolurahustuskaevuga (D560/500-piiguga kaev). Septiku viimasest kambrist väljub kaks väljavoolutoru De110, mõlemad suunduvad jaotuskaevu, mis kumbki on varustatud nelja regulaatoriga. Imbpeenar koosneb 8 imbtorust. Puhasti ala on ümbritsetud piirdeaiaga.</w:t>
      </w:r>
    </w:p>
    <w:p w14:paraId="1C359E7E" w14:textId="77777777" w:rsidR="00A07FF6" w:rsidRDefault="00A07FF6" w:rsidP="00A07FF6">
      <w:pPr>
        <w:jc w:val="both"/>
        <w:rPr>
          <w:szCs w:val="24"/>
        </w:rPr>
      </w:pPr>
      <w:r>
        <w:rPr>
          <w:szCs w:val="24"/>
        </w:rPr>
        <w:t>Tõhela ja Männikuste külas kasutab ühiskanalisatsiooniteenust ca 45 inimest. Arvutuslik reovee vooluhulk on 3,2 m</w:t>
      </w:r>
      <w:r>
        <w:rPr>
          <w:szCs w:val="24"/>
          <w:vertAlign w:val="superscript"/>
        </w:rPr>
        <w:t>3</w:t>
      </w:r>
      <w:r>
        <w:rPr>
          <w:szCs w:val="24"/>
        </w:rPr>
        <w:t>/</w:t>
      </w:r>
      <w:proofErr w:type="spellStart"/>
      <w:r>
        <w:rPr>
          <w:szCs w:val="24"/>
        </w:rPr>
        <w:t>d.</w:t>
      </w:r>
      <w:proofErr w:type="spellEnd"/>
      <w:r>
        <w:rPr>
          <w:szCs w:val="24"/>
        </w:rPr>
        <w:t xml:space="preserve"> Infiltratsioon on hinnanguliselt 30%. 2018. aastal teostati reostuskoormuse uuring, mille alusel oli Tõhela ja Männikuste küla reostuskoormuseks keskmiselt 20 </w:t>
      </w:r>
      <w:proofErr w:type="spellStart"/>
      <w:r>
        <w:rPr>
          <w:szCs w:val="24"/>
        </w:rPr>
        <w:t>ie</w:t>
      </w:r>
      <w:proofErr w:type="spellEnd"/>
      <w:r>
        <w:rPr>
          <w:szCs w:val="24"/>
        </w:rPr>
        <w:t>. Keskmine reovee vooluhulk oli 4,76 m</w:t>
      </w:r>
      <w:r>
        <w:rPr>
          <w:szCs w:val="24"/>
          <w:vertAlign w:val="superscript"/>
        </w:rPr>
        <w:t>3</w:t>
      </w:r>
      <w:r>
        <w:rPr>
          <w:szCs w:val="24"/>
        </w:rPr>
        <w:t>/</w:t>
      </w:r>
      <w:proofErr w:type="spellStart"/>
      <w:r>
        <w:rPr>
          <w:szCs w:val="24"/>
        </w:rPr>
        <w:t>d.</w:t>
      </w:r>
      <w:proofErr w:type="spellEnd"/>
      <w:r>
        <w:rPr>
          <w:szCs w:val="24"/>
        </w:rPr>
        <w:t xml:space="preserve"> Alla 5 m</w:t>
      </w:r>
      <w:r>
        <w:rPr>
          <w:szCs w:val="24"/>
          <w:vertAlign w:val="superscript"/>
        </w:rPr>
        <w:t>3</w:t>
      </w:r>
      <w:r>
        <w:rPr>
          <w:szCs w:val="24"/>
        </w:rPr>
        <w:t>/ööpäevas heitvee pinnasesse juhtimine ei vaja veeluba.</w:t>
      </w:r>
    </w:p>
    <w:p w14:paraId="41ADD75F" w14:textId="77777777" w:rsidR="00715864" w:rsidRDefault="00715864" w:rsidP="00A86912">
      <w:pPr>
        <w:pStyle w:val="Pealkiri4"/>
      </w:pPr>
      <w:r>
        <w:t>Sademeveekanalisatsioon</w:t>
      </w:r>
    </w:p>
    <w:p w14:paraId="56BA7525" w14:textId="3E10950C" w:rsidR="00A07FF6" w:rsidRDefault="00A07FF6" w:rsidP="00A07FF6">
      <w:pPr>
        <w:jc w:val="both"/>
        <w:rPr>
          <w:szCs w:val="24"/>
        </w:rPr>
      </w:pPr>
      <w:r>
        <w:rPr>
          <w:szCs w:val="24"/>
        </w:rPr>
        <w:t>Sademeveekanalisatsiooni torustikke rajatud ei ole, sademevee ärajuhtimine on lahendatud kraavitusega, lisaks on arvestatud, et sademevesi imbub haljasaladel pinnasesse.</w:t>
      </w:r>
    </w:p>
    <w:p w14:paraId="1DD94A57" w14:textId="739F34FD" w:rsidR="008C76BE" w:rsidRDefault="008C76BE" w:rsidP="008C76BE">
      <w:pPr>
        <w:pStyle w:val="Pealkiri6"/>
      </w:pPr>
      <w:r>
        <w:lastRenderedPageBreak/>
        <w:t>Tõhela ja Männikuste ühiskanalisatsiooni põhiprobleemid</w:t>
      </w:r>
    </w:p>
    <w:p w14:paraId="1BC051EA" w14:textId="1303A18E" w:rsidR="00CB3782" w:rsidRDefault="00CB3782" w:rsidP="00CB3782">
      <w:r>
        <w:t xml:space="preserve">Pinnavee jõudmine suurel hulgal kanalisatsiooni märjal ajal. </w:t>
      </w:r>
    </w:p>
    <w:p w14:paraId="2C1003B1" w14:textId="5DF51CC3" w:rsidR="00CB3782" w:rsidRDefault="00CB3782" w:rsidP="00CB3782">
      <w:r>
        <w:t xml:space="preserve">Nõukogude aegsed reoveekanalisatsiooni torustikud ei ole veetihedad, suur infiltratsiooni osakaal, mis raskendab kanaliteenuse toimimist. </w:t>
      </w:r>
    </w:p>
    <w:p w14:paraId="7D6A763D" w14:textId="1F5D4BB8" w:rsidR="00CB3782" w:rsidRDefault="00CB3782" w:rsidP="00CB3782">
      <w:r>
        <w:t xml:space="preserve">Suuremate sademete korral on kanalisatsioonisüsteem ülekoormatud </w:t>
      </w:r>
    </w:p>
    <w:p w14:paraId="7D0D4496" w14:textId="77777777" w:rsidR="00715864" w:rsidRPr="004C2C2C" w:rsidRDefault="00715864" w:rsidP="00FE5DB4">
      <w:pPr>
        <w:rPr>
          <w:rFonts w:eastAsiaTheme="minorHAnsi"/>
          <w:kern w:val="24"/>
          <w:sz w:val="24"/>
        </w:rPr>
      </w:pPr>
    </w:p>
    <w:p w14:paraId="099F069C" w14:textId="0EDF824C" w:rsidR="00715864" w:rsidRDefault="00715864" w:rsidP="004A1F45">
      <w:pPr>
        <w:pStyle w:val="Pealkiri3"/>
        <w:numPr>
          <w:ilvl w:val="2"/>
          <w:numId w:val="26"/>
        </w:numPr>
        <w:rPr>
          <w:noProof/>
        </w:rPr>
      </w:pPr>
      <w:bookmarkStart w:id="737" w:name="_Toc171412764"/>
      <w:r>
        <w:rPr>
          <w:noProof/>
        </w:rPr>
        <w:t>Pootsi ühisk</w:t>
      </w:r>
      <w:r w:rsidR="00793C0A">
        <w:rPr>
          <w:noProof/>
        </w:rPr>
        <w:t>a</w:t>
      </w:r>
      <w:r>
        <w:rPr>
          <w:noProof/>
        </w:rPr>
        <w:t>nalisatsioon</w:t>
      </w:r>
      <w:bookmarkEnd w:id="737"/>
      <w:r>
        <w:rPr>
          <w:noProof/>
        </w:rPr>
        <w:t xml:space="preserve"> </w:t>
      </w:r>
      <w:bookmarkStart w:id="738" w:name="_Toc143603407"/>
      <w:bookmarkStart w:id="739" w:name="_Toc143603657"/>
      <w:bookmarkStart w:id="740" w:name="_Toc143604201"/>
      <w:bookmarkStart w:id="741" w:name="_Toc143604472"/>
      <w:bookmarkStart w:id="742" w:name="_Toc143605314"/>
      <w:bookmarkStart w:id="743" w:name="_Toc143605572"/>
      <w:bookmarkStart w:id="744" w:name="_Toc143606158"/>
      <w:bookmarkEnd w:id="738"/>
      <w:bookmarkEnd w:id="739"/>
      <w:bookmarkEnd w:id="740"/>
      <w:bookmarkEnd w:id="741"/>
      <w:bookmarkEnd w:id="742"/>
      <w:bookmarkEnd w:id="743"/>
      <w:bookmarkEnd w:id="744"/>
    </w:p>
    <w:p w14:paraId="36EF1195" w14:textId="77777777" w:rsidR="00715864" w:rsidRDefault="00715864" w:rsidP="007B6676">
      <w:pPr>
        <w:pStyle w:val="Pealkiri4"/>
        <w:spacing w:before="0"/>
      </w:pPr>
      <w:r>
        <w:t>Kanalisatsioonivõrk</w:t>
      </w:r>
    </w:p>
    <w:p w14:paraId="031A6E3C" w14:textId="77777777" w:rsidR="00A07FF6" w:rsidRDefault="00A07FF6" w:rsidP="007B6676">
      <w:pPr>
        <w:spacing w:after="0"/>
        <w:jc w:val="both"/>
        <w:rPr>
          <w:szCs w:val="24"/>
        </w:rPr>
      </w:pPr>
      <w:proofErr w:type="spellStart"/>
      <w:r>
        <w:rPr>
          <w:szCs w:val="24"/>
        </w:rPr>
        <w:t>Pootsi</w:t>
      </w:r>
      <w:proofErr w:type="spellEnd"/>
      <w:r>
        <w:rPr>
          <w:szCs w:val="24"/>
        </w:rPr>
        <w:t xml:space="preserve"> küla ühiskanalisatsiooni torustikud rekonstrueeriti aastatel 2018-2019. Rekonstrueerimise käigus ühendati </w:t>
      </w:r>
      <w:proofErr w:type="spellStart"/>
      <w:r>
        <w:rPr>
          <w:szCs w:val="24"/>
        </w:rPr>
        <w:t>Pootsi</w:t>
      </w:r>
      <w:proofErr w:type="spellEnd"/>
      <w:r>
        <w:rPr>
          <w:szCs w:val="24"/>
        </w:rPr>
        <w:t xml:space="preserve"> küla keskuse ja hooldekodu süsteemid, mis varem toimisid eraldi. </w:t>
      </w:r>
    </w:p>
    <w:p w14:paraId="161E3F60" w14:textId="71429609" w:rsidR="00A07FF6" w:rsidRDefault="00A07FF6" w:rsidP="007B6676">
      <w:pPr>
        <w:spacing w:after="0"/>
        <w:jc w:val="both"/>
        <w:rPr>
          <w:szCs w:val="24"/>
        </w:rPr>
      </w:pPr>
      <w:r>
        <w:rPr>
          <w:szCs w:val="24"/>
        </w:rPr>
        <w:t xml:space="preserve">Ühiskanalisatsiooni rekonstrueerimisel ehitati ca 420 m torustikke ning rajati uus reoveepuhasti. Korterelamutes tekkiva reovee juhtimiseks reoveepuhastile rajati </w:t>
      </w:r>
      <w:proofErr w:type="spellStart"/>
      <w:r>
        <w:rPr>
          <w:szCs w:val="24"/>
        </w:rPr>
        <w:t>Pootsi</w:t>
      </w:r>
      <w:proofErr w:type="spellEnd"/>
      <w:r>
        <w:rPr>
          <w:szCs w:val="24"/>
        </w:rPr>
        <w:t xml:space="preserve"> Maja kinnistule kanalisatsiooni reoveepumpla ning ca 284 m survekanalisatsioonitorustikku (De63 PE). Hooldekodus tekkiv reovesi juhitakse reoveepuhastile isevoolselt, De160 mm torustiku kaudu. </w:t>
      </w:r>
      <w:proofErr w:type="spellStart"/>
      <w:r>
        <w:rPr>
          <w:szCs w:val="24"/>
        </w:rPr>
        <w:t>Pootsi</w:t>
      </w:r>
      <w:proofErr w:type="spellEnd"/>
      <w:r>
        <w:rPr>
          <w:szCs w:val="24"/>
        </w:rPr>
        <w:t xml:space="preserve"> küla ühisveevärgi ja -kanalisatsioonisüsteemide rekonstrueerimise tööprojektis on perspektiivne reoveepuhastile juhitava reovee aastakeskmine kogus 4,0 m</w:t>
      </w:r>
      <w:r>
        <w:rPr>
          <w:szCs w:val="24"/>
          <w:vertAlign w:val="superscript"/>
        </w:rPr>
        <w:t>3</w:t>
      </w:r>
      <w:r>
        <w:rPr>
          <w:szCs w:val="24"/>
        </w:rPr>
        <w:t>/</w:t>
      </w:r>
      <w:proofErr w:type="spellStart"/>
      <w:r>
        <w:rPr>
          <w:szCs w:val="24"/>
        </w:rPr>
        <w:t>d.</w:t>
      </w:r>
      <w:proofErr w:type="spellEnd"/>
      <w:r>
        <w:rPr>
          <w:szCs w:val="24"/>
        </w:rPr>
        <w:t xml:space="preserve"> 2020. aastal juhiti OÜ </w:t>
      </w:r>
      <w:proofErr w:type="spellStart"/>
      <w:r>
        <w:rPr>
          <w:szCs w:val="24"/>
        </w:rPr>
        <w:t>SuFe</w:t>
      </w:r>
      <w:proofErr w:type="spellEnd"/>
      <w:r>
        <w:rPr>
          <w:szCs w:val="24"/>
        </w:rPr>
        <w:t xml:space="preserve"> andmetel </w:t>
      </w:r>
      <w:proofErr w:type="spellStart"/>
      <w:r>
        <w:rPr>
          <w:szCs w:val="24"/>
        </w:rPr>
        <w:t>Pootsi</w:t>
      </w:r>
      <w:proofErr w:type="spellEnd"/>
      <w:r>
        <w:rPr>
          <w:szCs w:val="24"/>
        </w:rPr>
        <w:t xml:space="preserve"> küla reoveepuhastile 1300 m</w:t>
      </w:r>
      <w:r>
        <w:rPr>
          <w:szCs w:val="24"/>
          <w:vertAlign w:val="superscript"/>
        </w:rPr>
        <w:t>3</w:t>
      </w:r>
      <w:r>
        <w:rPr>
          <w:szCs w:val="24"/>
        </w:rPr>
        <w:t xml:space="preserve"> olmereovett (ca 3,6 m</w:t>
      </w:r>
      <w:r>
        <w:rPr>
          <w:szCs w:val="24"/>
          <w:vertAlign w:val="superscript"/>
        </w:rPr>
        <w:t>3</w:t>
      </w:r>
      <w:r>
        <w:rPr>
          <w:szCs w:val="24"/>
        </w:rPr>
        <w:t>/ööpäevas).</w:t>
      </w:r>
    </w:p>
    <w:p w14:paraId="038500E5" w14:textId="77777777" w:rsidR="007B6676" w:rsidRPr="007B6676" w:rsidRDefault="007B6676" w:rsidP="007B6676">
      <w:pPr>
        <w:spacing w:after="0"/>
        <w:jc w:val="both"/>
        <w:rPr>
          <w:szCs w:val="24"/>
        </w:rPr>
      </w:pPr>
    </w:p>
    <w:p w14:paraId="0C82429F" w14:textId="77777777" w:rsidR="00715864" w:rsidRDefault="00715864" w:rsidP="007B6676">
      <w:pPr>
        <w:pStyle w:val="Pealkiri4"/>
        <w:spacing w:before="0"/>
      </w:pPr>
      <w:r>
        <w:t xml:space="preserve">Reovee puhastamine </w:t>
      </w:r>
    </w:p>
    <w:p w14:paraId="6719128C" w14:textId="77777777" w:rsidR="00A07FF6" w:rsidRDefault="00A07FF6" w:rsidP="007B6676">
      <w:pPr>
        <w:spacing w:after="0"/>
        <w:jc w:val="both"/>
        <w:rPr>
          <w:szCs w:val="24"/>
        </w:rPr>
      </w:pPr>
      <w:proofErr w:type="spellStart"/>
      <w:r>
        <w:rPr>
          <w:szCs w:val="24"/>
        </w:rPr>
        <w:t>Pootsi</w:t>
      </w:r>
      <w:proofErr w:type="spellEnd"/>
      <w:r>
        <w:rPr>
          <w:szCs w:val="24"/>
        </w:rPr>
        <w:t xml:space="preserve"> reoveepuhasti koosneb 20 m</w:t>
      </w:r>
      <w:r>
        <w:rPr>
          <w:szCs w:val="24"/>
          <w:vertAlign w:val="superscript"/>
        </w:rPr>
        <w:t>3</w:t>
      </w:r>
      <w:r>
        <w:rPr>
          <w:szCs w:val="24"/>
        </w:rPr>
        <w:t xml:space="preserve"> septikust, jaotuskaevudest ja 300 m</w:t>
      </w:r>
      <w:r>
        <w:rPr>
          <w:szCs w:val="24"/>
          <w:vertAlign w:val="superscript"/>
        </w:rPr>
        <w:t>2</w:t>
      </w:r>
      <w:r>
        <w:rPr>
          <w:szCs w:val="24"/>
        </w:rPr>
        <w:t xml:space="preserve"> imbväljakust. Reovee mehaaniline puhastus toimub </w:t>
      </w:r>
      <w:proofErr w:type="spellStart"/>
      <w:r>
        <w:rPr>
          <w:szCs w:val="24"/>
        </w:rPr>
        <w:t>kolmekambrilises</w:t>
      </w:r>
      <w:proofErr w:type="spellEnd"/>
      <w:r>
        <w:rPr>
          <w:szCs w:val="24"/>
        </w:rPr>
        <w:t xml:space="preserve"> 20 m</w:t>
      </w:r>
      <w:r>
        <w:rPr>
          <w:szCs w:val="24"/>
          <w:vertAlign w:val="superscript"/>
        </w:rPr>
        <w:t>3</w:t>
      </w:r>
      <w:r>
        <w:rPr>
          <w:szCs w:val="24"/>
        </w:rPr>
        <w:t xml:space="preserve"> septikus. Septikus toimub reovees sisalduva heljumi ning koos sellega ka orgaanilise aine osaline settimine. Settinud orgaaniline aine käärib septikus anaeroobselt  ja selle tulemusena sette maht kahaneb. Pärast septikut paikneb pumbakaev, mille abil pumbatakse mehhaaniliselt ja osaliselt bioloogiliselt puhastatud heitvesi edasi jaotuskaevu, kust see juhitakse isevoolselt imbväljakule. Mehhaanilise puhastuse käigus tekkiv sete koguneb septikusse, mida tuleb perioodiliselt settest puhastada. </w:t>
      </w:r>
    </w:p>
    <w:p w14:paraId="47E97A59" w14:textId="77777777" w:rsidR="00A07FF6" w:rsidRDefault="00A07FF6" w:rsidP="007B6676">
      <w:pPr>
        <w:spacing w:after="0"/>
        <w:jc w:val="both"/>
        <w:rPr>
          <w:szCs w:val="24"/>
        </w:rPr>
      </w:pPr>
      <w:r>
        <w:rPr>
          <w:szCs w:val="24"/>
        </w:rPr>
        <w:t>Heitvesi immutatakse imbväljak-pinnaspuhastil mõõtmetega 25x12 m, kogupindalaga 300 m</w:t>
      </w:r>
      <w:r>
        <w:rPr>
          <w:szCs w:val="24"/>
          <w:vertAlign w:val="superscript"/>
        </w:rPr>
        <w:t>2</w:t>
      </w:r>
      <w:r>
        <w:rPr>
          <w:szCs w:val="24"/>
        </w:rPr>
        <w:t xml:space="preserve">. </w:t>
      </w:r>
    </w:p>
    <w:p w14:paraId="630791FB" w14:textId="77777777" w:rsidR="00A07FF6" w:rsidRDefault="00A07FF6" w:rsidP="007B6676">
      <w:pPr>
        <w:spacing w:after="0"/>
        <w:jc w:val="both"/>
        <w:rPr>
          <w:szCs w:val="24"/>
        </w:rPr>
      </w:pPr>
      <w:r>
        <w:rPr>
          <w:szCs w:val="24"/>
        </w:rPr>
        <w:t xml:space="preserve">Reoveepuhasti territoorium on ümbritsetud piirdeaiaga. </w:t>
      </w:r>
    </w:p>
    <w:p w14:paraId="2692BD2A" w14:textId="2C5A2948" w:rsidR="00A07FF6" w:rsidRDefault="00A07FF6" w:rsidP="007B6676">
      <w:pPr>
        <w:spacing w:after="0"/>
        <w:jc w:val="both"/>
        <w:rPr>
          <w:szCs w:val="24"/>
        </w:rPr>
      </w:pPr>
      <w:proofErr w:type="spellStart"/>
      <w:r>
        <w:rPr>
          <w:szCs w:val="24"/>
        </w:rPr>
        <w:t>Pootsi</w:t>
      </w:r>
      <w:proofErr w:type="spellEnd"/>
      <w:r>
        <w:rPr>
          <w:szCs w:val="24"/>
        </w:rPr>
        <w:t xml:space="preserve"> külas tekkiva reovee aastakeskmine kogus on ca 4,0 m</w:t>
      </w:r>
      <w:r>
        <w:rPr>
          <w:szCs w:val="24"/>
          <w:vertAlign w:val="superscript"/>
        </w:rPr>
        <w:t>3</w:t>
      </w:r>
      <w:r>
        <w:rPr>
          <w:szCs w:val="24"/>
        </w:rPr>
        <w:t>/</w:t>
      </w:r>
      <w:proofErr w:type="spellStart"/>
      <w:r>
        <w:rPr>
          <w:szCs w:val="24"/>
        </w:rPr>
        <w:t>d.</w:t>
      </w:r>
      <w:proofErr w:type="spellEnd"/>
      <w:r>
        <w:rPr>
          <w:szCs w:val="24"/>
        </w:rPr>
        <w:t xml:space="preserve"> Keskmine reoveehulk oli 2020. aastal 3,6 m</w:t>
      </w:r>
      <w:r>
        <w:rPr>
          <w:szCs w:val="24"/>
          <w:vertAlign w:val="superscript"/>
        </w:rPr>
        <w:t>3</w:t>
      </w:r>
      <w:r>
        <w:rPr>
          <w:szCs w:val="24"/>
        </w:rPr>
        <w:t>/</w:t>
      </w:r>
      <w:proofErr w:type="spellStart"/>
      <w:r>
        <w:rPr>
          <w:szCs w:val="24"/>
        </w:rPr>
        <w:t>d.</w:t>
      </w:r>
      <w:proofErr w:type="spellEnd"/>
      <w:r>
        <w:rPr>
          <w:szCs w:val="24"/>
        </w:rPr>
        <w:t xml:space="preserve"> Alla 5 m</w:t>
      </w:r>
      <w:r>
        <w:rPr>
          <w:szCs w:val="24"/>
          <w:vertAlign w:val="superscript"/>
        </w:rPr>
        <w:t>3</w:t>
      </w:r>
      <w:r>
        <w:rPr>
          <w:szCs w:val="24"/>
        </w:rPr>
        <w:t>/ööpäevas heitvee pinnasesse juhtimine ei vaja veeluba.</w:t>
      </w:r>
    </w:p>
    <w:p w14:paraId="6F1BAF88" w14:textId="77777777" w:rsidR="007B6676" w:rsidRPr="007B6676" w:rsidRDefault="007B6676" w:rsidP="007B6676">
      <w:pPr>
        <w:spacing w:after="0"/>
        <w:jc w:val="both"/>
        <w:rPr>
          <w:szCs w:val="24"/>
        </w:rPr>
      </w:pPr>
    </w:p>
    <w:p w14:paraId="7C4277CB" w14:textId="77777777" w:rsidR="00715864" w:rsidRPr="00FE7EC9" w:rsidRDefault="00715864" w:rsidP="007B6676">
      <w:pPr>
        <w:pStyle w:val="Pealkiri4"/>
        <w:spacing w:before="0"/>
      </w:pPr>
      <w:r>
        <w:t>Sademeveekanalisatsioon</w:t>
      </w:r>
    </w:p>
    <w:p w14:paraId="52DC5DE1" w14:textId="700027E2" w:rsidR="00A07FF6" w:rsidRDefault="00A07FF6" w:rsidP="007B6676">
      <w:pPr>
        <w:spacing w:after="0"/>
        <w:jc w:val="both"/>
        <w:rPr>
          <w:szCs w:val="24"/>
        </w:rPr>
      </w:pPr>
      <w:r>
        <w:rPr>
          <w:szCs w:val="24"/>
        </w:rPr>
        <w:t>Sademeveekanalisatsiooni torustikke rajatud ei ole, sademevee ärajuhtimine on lahendatud kraavitusega, lisaks on arvestatud, et sademevesi imbub haljasaladel pinnasesse.</w:t>
      </w:r>
    </w:p>
    <w:p w14:paraId="7A64B277" w14:textId="77777777" w:rsidR="007B6676" w:rsidRDefault="007B6676" w:rsidP="007B6676">
      <w:pPr>
        <w:spacing w:after="0"/>
        <w:jc w:val="both"/>
        <w:rPr>
          <w:szCs w:val="24"/>
        </w:rPr>
      </w:pPr>
    </w:p>
    <w:p w14:paraId="24FD92D6" w14:textId="2731A68A" w:rsidR="008C76BE" w:rsidRDefault="008C76BE" w:rsidP="007B6676">
      <w:pPr>
        <w:pStyle w:val="Pealkiri6"/>
        <w:spacing w:before="0"/>
      </w:pPr>
      <w:proofErr w:type="spellStart"/>
      <w:r>
        <w:t>Pootsi</w:t>
      </w:r>
      <w:proofErr w:type="spellEnd"/>
      <w:r>
        <w:t xml:space="preserve">  ühiskanalisatsiooni põhiprobleemid</w:t>
      </w:r>
    </w:p>
    <w:p w14:paraId="3FCE4699" w14:textId="1024052E" w:rsidR="002D4D75" w:rsidRPr="004C2C2C" w:rsidRDefault="002D4D75" w:rsidP="007B6676">
      <w:pPr>
        <w:spacing w:after="0"/>
        <w:rPr>
          <w:rFonts w:eastAsiaTheme="minorHAnsi"/>
          <w:kern w:val="24"/>
          <w:sz w:val="24"/>
        </w:rPr>
      </w:pPr>
      <w:proofErr w:type="spellStart"/>
      <w:r>
        <w:rPr>
          <w:rFonts w:eastAsiaTheme="minorHAnsi"/>
          <w:kern w:val="24"/>
          <w:sz w:val="24"/>
        </w:rPr>
        <w:t>Pootsi</w:t>
      </w:r>
      <w:proofErr w:type="spellEnd"/>
      <w:r>
        <w:rPr>
          <w:rFonts w:eastAsiaTheme="minorHAnsi"/>
          <w:kern w:val="24"/>
          <w:sz w:val="24"/>
        </w:rPr>
        <w:t xml:space="preserve"> ühiskanalisatsiooni toimimise probleeme ei tuvastatud.</w:t>
      </w:r>
    </w:p>
    <w:p w14:paraId="53D9E3A4" w14:textId="77777777" w:rsidR="00DB3559" w:rsidRDefault="00DB3559" w:rsidP="00DB3559">
      <w:pPr>
        <w:spacing w:after="0"/>
        <w:rPr>
          <w:szCs w:val="24"/>
        </w:rPr>
        <w:sectPr w:rsidR="00DB3559" w:rsidSect="001C6F1E">
          <w:pgSz w:w="11906" w:h="16838"/>
          <w:pgMar w:top="1417" w:right="1417" w:bottom="1417" w:left="1417" w:header="708" w:footer="708" w:gutter="0"/>
          <w:cols w:space="708"/>
          <w:docGrid w:linePitch="360"/>
        </w:sectPr>
      </w:pPr>
      <w:bookmarkStart w:id="745" w:name="_Toc143593272"/>
      <w:bookmarkStart w:id="746" w:name="_Toc143603411"/>
      <w:bookmarkStart w:id="747" w:name="_Toc143603661"/>
      <w:bookmarkStart w:id="748" w:name="_Toc143604208"/>
      <w:bookmarkStart w:id="749" w:name="_Toc143604476"/>
      <w:bookmarkStart w:id="750" w:name="_Toc143605321"/>
      <w:bookmarkStart w:id="751" w:name="_Toc143605576"/>
      <w:bookmarkStart w:id="752" w:name="_Toc143606165"/>
      <w:bookmarkStart w:id="753" w:name="_Toc143593273"/>
      <w:bookmarkStart w:id="754" w:name="_Toc143603412"/>
      <w:bookmarkStart w:id="755" w:name="_Toc143603662"/>
      <w:bookmarkStart w:id="756" w:name="_Toc143604209"/>
      <w:bookmarkStart w:id="757" w:name="_Toc143604477"/>
      <w:bookmarkStart w:id="758" w:name="_Toc143605322"/>
      <w:bookmarkStart w:id="759" w:name="_Toc143605577"/>
      <w:bookmarkStart w:id="760" w:name="_Toc143606166"/>
      <w:bookmarkStart w:id="761" w:name="_Toc143593274"/>
      <w:bookmarkStart w:id="762" w:name="_Toc143603413"/>
      <w:bookmarkStart w:id="763" w:name="_Toc143603663"/>
      <w:bookmarkStart w:id="764" w:name="_Toc143604210"/>
      <w:bookmarkStart w:id="765" w:name="_Toc143604478"/>
      <w:bookmarkStart w:id="766" w:name="_Toc143605323"/>
      <w:bookmarkStart w:id="767" w:name="_Toc143605578"/>
      <w:bookmarkStart w:id="768" w:name="_Toc143606167"/>
      <w:bookmarkStart w:id="769" w:name="_Toc143593275"/>
      <w:bookmarkStart w:id="770" w:name="_Toc143603414"/>
      <w:bookmarkStart w:id="771" w:name="_Toc143603664"/>
      <w:bookmarkStart w:id="772" w:name="_Toc143604211"/>
      <w:bookmarkStart w:id="773" w:name="_Toc143604479"/>
      <w:bookmarkStart w:id="774" w:name="_Toc143605324"/>
      <w:bookmarkStart w:id="775" w:name="_Toc143605579"/>
      <w:bookmarkStart w:id="776" w:name="_Toc143606168"/>
      <w:bookmarkStart w:id="777" w:name="_Toc143593276"/>
      <w:bookmarkStart w:id="778" w:name="_Toc143603415"/>
      <w:bookmarkStart w:id="779" w:name="_Toc143603665"/>
      <w:bookmarkStart w:id="780" w:name="_Toc143604212"/>
      <w:bookmarkStart w:id="781" w:name="_Toc143604480"/>
      <w:bookmarkStart w:id="782" w:name="_Toc143605325"/>
      <w:bookmarkStart w:id="783" w:name="_Toc143605580"/>
      <w:bookmarkStart w:id="784" w:name="_Toc143606169"/>
      <w:bookmarkStart w:id="785" w:name="_Toc143593277"/>
      <w:bookmarkStart w:id="786" w:name="_Toc143603416"/>
      <w:bookmarkStart w:id="787" w:name="_Toc143603666"/>
      <w:bookmarkStart w:id="788" w:name="_Toc143604213"/>
      <w:bookmarkStart w:id="789" w:name="_Toc143604481"/>
      <w:bookmarkStart w:id="790" w:name="_Toc143605326"/>
      <w:bookmarkStart w:id="791" w:name="_Toc143605581"/>
      <w:bookmarkStart w:id="792" w:name="_Toc143606170"/>
      <w:bookmarkStart w:id="793" w:name="_Toc143593278"/>
      <w:bookmarkStart w:id="794" w:name="_Toc143603417"/>
      <w:bookmarkStart w:id="795" w:name="_Toc143603667"/>
      <w:bookmarkStart w:id="796" w:name="_Toc143604214"/>
      <w:bookmarkStart w:id="797" w:name="_Toc143604482"/>
      <w:bookmarkStart w:id="798" w:name="_Toc143605327"/>
      <w:bookmarkStart w:id="799" w:name="_Toc143605582"/>
      <w:bookmarkStart w:id="800" w:name="_Toc143606171"/>
      <w:bookmarkStart w:id="801" w:name="_Toc143593279"/>
      <w:bookmarkStart w:id="802" w:name="_Toc143603418"/>
      <w:bookmarkStart w:id="803" w:name="_Toc143603668"/>
      <w:bookmarkStart w:id="804" w:name="_Toc143604215"/>
      <w:bookmarkStart w:id="805" w:name="_Toc143604483"/>
      <w:bookmarkStart w:id="806" w:name="_Toc143605328"/>
      <w:bookmarkStart w:id="807" w:name="_Toc143605583"/>
      <w:bookmarkStart w:id="808" w:name="_Toc143606172"/>
      <w:bookmarkStart w:id="809" w:name="_Toc143593280"/>
      <w:bookmarkStart w:id="810" w:name="_Toc143603419"/>
      <w:bookmarkStart w:id="811" w:name="_Toc143603669"/>
      <w:bookmarkStart w:id="812" w:name="_Toc143604216"/>
      <w:bookmarkStart w:id="813" w:name="_Toc143604484"/>
      <w:bookmarkStart w:id="814" w:name="_Toc143605329"/>
      <w:bookmarkStart w:id="815" w:name="_Toc143605584"/>
      <w:bookmarkStart w:id="816" w:name="_Toc143606173"/>
      <w:bookmarkStart w:id="817" w:name="_Toc143593281"/>
      <w:bookmarkStart w:id="818" w:name="_Toc143603420"/>
      <w:bookmarkStart w:id="819" w:name="_Toc143603670"/>
      <w:bookmarkStart w:id="820" w:name="_Toc143604217"/>
      <w:bookmarkStart w:id="821" w:name="_Toc143604485"/>
      <w:bookmarkStart w:id="822" w:name="_Toc143605330"/>
      <w:bookmarkStart w:id="823" w:name="_Toc143605585"/>
      <w:bookmarkStart w:id="824" w:name="_Toc143606174"/>
      <w:bookmarkStart w:id="825" w:name="_Toc143593282"/>
      <w:bookmarkStart w:id="826" w:name="_Toc143603421"/>
      <w:bookmarkStart w:id="827" w:name="_Toc143603671"/>
      <w:bookmarkStart w:id="828" w:name="_Toc143604218"/>
      <w:bookmarkStart w:id="829" w:name="_Toc143604486"/>
      <w:bookmarkStart w:id="830" w:name="_Toc143605331"/>
      <w:bookmarkStart w:id="831" w:name="_Toc143605586"/>
      <w:bookmarkStart w:id="832" w:name="_Toc143606175"/>
      <w:bookmarkStart w:id="833" w:name="_Toc143593283"/>
      <w:bookmarkStart w:id="834" w:name="_Toc143603422"/>
      <w:bookmarkStart w:id="835" w:name="_Toc143603672"/>
      <w:bookmarkStart w:id="836" w:name="_Toc143604219"/>
      <w:bookmarkStart w:id="837" w:name="_Toc143604487"/>
      <w:bookmarkStart w:id="838" w:name="_Toc143605332"/>
      <w:bookmarkStart w:id="839" w:name="_Toc143605587"/>
      <w:bookmarkStart w:id="840" w:name="_Toc143606176"/>
      <w:bookmarkStart w:id="841" w:name="_Toc143593284"/>
      <w:bookmarkStart w:id="842" w:name="_Toc143603423"/>
      <w:bookmarkStart w:id="843" w:name="_Toc143603673"/>
      <w:bookmarkStart w:id="844" w:name="_Toc143604220"/>
      <w:bookmarkStart w:id="845" w:name="_Toc143604488"/>
      <w:bookmarkStart w:id="846" w:name="_Toc143605333"/>
      <w:bookmarkStart w:id="847" w:name="_Toc143605588"/>
      <w:bookmarkStart w:id="848" w:name="_Toc143606177"/>
      <w:bookmarkStart w:id="849" w:name="_Toc143593285"/>
      <w:bookmarkStart w:id="850" w:name="_Toc143603424"/>
      <w:bookmarkStart w:id="851" w:name="_Toc143603674"/>
      <w:bookmarkStart w:id="852" w:name="_Toc143604221"/>
      <w:bookmarkStart w:id="853" w:name="_Toc143604489"/>
      <w:bookmarkStart w:id="854" w:name="_Toc143605334"/>
      <w:bookmarkStart w:id="855" w:name="_Toc143605589"/>
      <w:bookmarkStart w:id="856" w:name="_Toc143606178"/>
      <w:bookmarkStart w:id="857" w:name="_Toc143593286"/>
      <w:bookmarkStart w:id="858" w:name="_Toc143603425"/>
      <w:bookmarkStart w:id="859" w:name="_Toc143603675"/>
      <w:bookmarkStart w:id="860" w:name="_Toc143604222"/>
      <w:bookmarkStart w:id="861" w:name="_Toc143604490"/>
      <w:bookmarkStart w:id="862" w:name="_Toc143605335"/>
      <w:bookmarkStart w:id="863" w:name="_Toc143605590"/>
      <w:bookmarkStart w:id="864" w:name="_Toc143606179"/>
      <w:bookmarkStart w:id="865" w:name="_Toc143593287"/>
      <w:bookmarkStart w:id="866" w:name="_Toc143603426"/>
      <w:bookmarkStart w:id="867" w:name="_Toc143603676"/>
      <w:bookmarkStart w:id="868" w:name="_Toc143604223"/>
      <w:bookmarkStart w:id="869" w:name="_Toc143604491"/>
      <w:bookmarkStart w:id="870" w:name="_Toc143605336"/>
      <w:bookmarkStart w:id="871" w:name="_Toc143605591"/>
      <w:bookmarkStart w:id="872" w:name="_Toc143606180"/>
      <w:bookmarkStart w:id="873" w:name="_Toc143593288"/>
      <w:bookmarkStart w:id="874" w:name="_Toc143603427"/>
      <w:bookmarkStart w:id="875" w:name="_Toc143603677"/>
      <w:bookmarkStart w:id="876" w:name="_Toc143604224"/>
      <w:bookmarkStart w:id="877" w:name="_Toc143604492"/>
      <w:bookmarkStart w:id="878" w:name="_Toc143605337"/>
      <w:bookmarkStart w:id="879" w:name="_Toc143605592"/>
      <w:bookmarkStart w:id="880" w:name="_Toc143606181"/>
      <w:bookmarkStart w:id="881" w:name="_Toc143593289"/>
      <w:bookmarkStart w:id="882" w:name="_Toc143603428"/>
      <w:bookmarkStart w:id="883" w:name="_Toc143603678"/>
      <w:bookmarkStart w:id="884" w:name="_Toc143604225"/>
      <w:bookmarkStart w:id="885" w:name="_Toc143604493"/>
      <w:bookmarkStart w:id="886" w:name="_Toc143605338"/>
      <w:bookmarkStart w:id="887" w:name="_Toc143605593"/>
      <w:bookmarkStart w:id="888" w:name="_Toc143606182"/>
      <w:bookmarkStart w:id="889" w:name="_Toc143593290"/>
      <w:bookmarkStart w:id="890" w:name="_Toc143603429"/>
      <w:bookmarkStart w:id="891" w:name="_Toc143603679"/>
      <w:bookmarkStart w:id="892" w:name="_Toc143604226"/>
      <w:bookmarkStart w:id="893" w:name="_Toc143604494"/>
      <w:bookmarkStart w:id="894" w:name="_Toc143605339"/>
      <w:bookmarkStart w:id="895" w:name="_Toc143605594"/>
      <w:bookmarkStart w:id="896" w:name="_Toc143606183"/>
      <w:bookmarkStart w:id="897" w:name="_Toc69911392"/>
      <w:bookmarkStart w:id="898" w:name="_Hlk71527920"/>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p>
    <w:p w14:paraId="3F49C176" w14:textId="77777777" w:rsidR="00DB3559" w:rsidRDefault="00DB3559" w:rsidP="004A1F45">
      <w:pPr>
        <w:pStyle w:val="Pealkiri1"/>
        <w:numPr>
          <w:ilvl w:val="0"/>
          <w:numId w:val="26"/>
        </w:numPr>
      </w:pPr>
      <w:bookmarkStart w:id="899" w:name="_Toc143593300"/>
      <w:bookmarkStart w:id="900" w:name="_Toc143603439"/>
      <w:bookmarkStart w:id="901" w:name="_Toc143603689"/>
      <w:bookmarkStart w:id="902" w:name="_Toc143604236"/>
      <w:bookmarkStart w:id="903" w:name="_Toc143604504"/>
      <w:bookmarkStart w:id="904" w:name="_Toc143605349"/>
      <w:bookmarkStart w:id="905" w:name="_Toc143605604"/>
      <w:bookmarkStart w:id="906" w:name="_Toc143606193"/>
      <w:bookmarkStart w:id="907" w:name="_Toc143593301"/>
      <w:bookmarkStart w:id="908" w:name="_Toc143603440"/>
      <w:bookmarkStart w:id="909" w:name="_Toc143603690"/>
      <w:bookmarkStart w:id="910" w:name="_Toc143604237"/>
      <w:bookmarkStart w:id="911" w:name="_Toc143604505"/>
      <w:bookmarkStart w:id="912" w:name="_Toc143605350"/>
      <w:bookmarkStart w:id="913" w:name="_Toc143605605"/>
      <w:bookmarkStart w:id="914" w:name="_Toc143606194"/>
      <w:bookmarkStart w:id="915" w:name="_Toc143593302"/>
      <w:bookmarkStart w:id="916" w:name="_Toc143603441"/>
      <w:bookmarkStart w:id="917" w:name="_Toc143603691"/>
      <w:bookmarkStart w:id="918" w:name="_Toc143604238"/>
      <w:bookmarkStart w:id="919" w:name="_Toc143604506"/>
      <w:bookmarkStart w:id="920" w:name="_Toc143605351"/>
      <w:bookmarkStart w:id="921" w:name="_Toc143605606"/>
      <w:bookmarkStart w:id="922" w:name="_Toc143606195"/>
      <w:bookmarkStart w:id="923" w:name="_Toc143593303"/>
      <w:bookmarkStart w:id="924" w:name="_Toc143603442"/>
      <w:bookmarkStart w:id="925" w:name="_Toc143603692"/>
      <w:bookmarkStart w:id="926" w:name="_Toc143604239"/>
      <w:bookmarkStart w:id="927" w:name="_Toc143604507"/>
      <w:bookmarkStart w:id="928" w:name="_Toc143605352"/>
      <w:bookmarkStart w:id="929" w:name="_Toc143605607"/>
      <w:bookmarkStart w:id="930" w:name="_Toc143606196"/>
      <w:bookmarkStart w:id="931" w:name="_Toc143593304"/>
      <w:bookmarkStart w:id="932" w:name="_Toc143603443"/>
      <w:bookmarkStart w:id="933" w:name="_Toc143603693"/>
      <w:bookmarkStart w:id="934" w:name="_Toc143604240"/>
      <w:bookmarkStart w:id="935" w:name="_Toc143604508"/>
      <w:bookmarkStart w:id="936" w:name="_Toc143605353"/>
      <w:bookmarkStart w:id="937" w:name="_Toc143605608"/>
      <w:bookmarkStart w:id="938" w:name="_Toc143606197"/>
      <w:bookmarkStart w:id="939" w:name="_Toc143593305"/>
      <w:bookmarkStart w:id="940" w:name="_Toc143603444"/>
      <w:bookmarkStart w:id="941" w:name="_Toc143603694"/>
      <w:bookmarkStart w:id="942" w:name="_Toc143604241"/>
      <w:bookmarkStart w:id="943" w:name="_Toc143604509"/>
      <w:bookmarkStart w:id="944" w:name="_Toc143605354"/>
      <w:bookmarkStart w:id="945" w:name="_Toc143605609"/>
      <w:bookmarkStart w:id="946" w:name="_Toc143606198"/>
      <w:bookmarkStart w:id="947" w:name="_Toc143593306"/>
      <w:bookmarkStart w:id="948" w:name="_Toc143603445"/>
      <w:bookmarkStart w:id="949" w:name="_Toc143603695"/>
      <w:bookmarkStart w:id="950" w:name="_Toc143604242"/>
      <w:bookmarkStart w:id="951" w:name="_Toc143604510"/>
      <w:bookmarkStart w:id="952" w:name="_Toc143605355"/>
      <w:bookmarkStart w:id="953" w:name="_Toc143605610"/>
      <w:bookmarkStart w:id="954" w:name="_Toc143606199"/>
      <w:bookmarkStart w:id="955" w:name="_Toc143593313"/>
      <w:bookmarkStart w:id="956" w:name="_Toc143603452"/>
      <w:bookmarkStart w:id="957" w:name="_Toc143603702"/>
      <w:bookmarkStart w:id="958" w:name="_Toc143604249"/>
      <w:bookmarkStart w:id="959" w:name="_Toc143604517"/>
      <w:bookmarkStart w:id="960" w:name="_Toc143605362"/>
      <w:bookmarkStart w:id="961" w:name="_Toc143605617"/>
      <w:bookmarkStart w:id="962" w:name="_Toc143606206"/>
      <w:bookmarkStart w:id="963" w:name="_Toc143593314"/>
      <w:bookmarkStart w:id="964" w:name="_Toc143603453"/>
      <w:bookmarkStart w:id="965" w:name="_Toc143603703"/>
      <w:bookmarkStart w:id="966" w:name="_Toc143604250"/>
      <w:bookmarkStart w:id="967" w:name="_Toc143604518"/>
      <w:bookmarkStart w:id="968" w:name="_Toc143605363"/>
      <w:bookmarkStart w:id="969" w:name="_Toc143605618"/>
      <w:bookmarkStart w:id="970" w:name="_Toc143606207"/>
      <w:bookmarkStart w:id="971" w:name="_Toc143593315"/>
      <w:bookmarkStart w:id="972" w:name="_Toc143603454"/>
      <w:bookmarkStart w:id="973" w:name="_Toc143603704"/>
      <w:bookmarkStart w:id="974" w:name="_Toc143604251"/>
      <w:bookmarkStart w:id="975" w:name="_Toc143604519"/>
      <w:bookmarkStart w:id="976" w:name="_Toc143605364"/>
      <w:bookmarkStart w:id="977" w:name="_Toc143605619"/>
      <w:bookmarkStart w:id="978" w:name="_Toc143606208"/>
      <w:bookmarkStart w:id="979" w:name="_Toc143593316"/>
      <w:bookmarkStart w:id="980" w:name="_Toc143603455"/>
      <w:bookmarkStart w:id="981" w:name="_Toc143603705"/>
      <w:bookmarkStart w:id="982" w:name="_Toc143604252"/>
      <w:bookmarkStart w:id="983" w:name="_Toc143604520"/>
      <w:bookmarkStart w:id="984" w:name="_Toc143605365"/>
      <w:bookmarkStart w:id="985" w:name="_Toc143605620"/>
      <w:bookmarkStart w:id="986" w:name="_Toc143606209"/>
      <w:bookmarkStart w:id="987" w:name="_Toc143593329"/>
      <w:bookmarkStart w:id="988" w:name="_Toc143603468"/>
      <w:bookmarkStart w:id="989" w:name="_Toc143603718"/>
      <w:bookmarkStart w:id="990" w:name="_Toc143604265"/>
      <w:bookmarkStart w:id="991" w:name="_Toc143604533"/>
      <w:bookmarkStart w:id="992" w:name="_Toc143605378"/>
      <w:bookmarkStart w:id="993" w:name="_Toc143605633"/>
      <w:bookmarkStart w:id="994" w:name="_Toc143606222"/>
      <w:bookmarkStart w:id="995" w:name="_Toc143686689"/>
      <w:bookmarkStart w:id="996" w:name="_Toc143687579"/>
      <w:bookmarkStart w:id="997" w:name="_Toc143688111"/>
      <w:bookmarkStart w:id="998" w:name="_Toc143755470"/>
      <w:bookmarkStart w:id="999" w:name="_Toc143756046"/>
      <w:bookmarkStart w:id="1000" w:name="_Toc143756622"/>
      <w:bookmarkStart w:id="1001" w:name="_Toc143757197"/>
      <w:bookmarkStart w:id="1002" w:name="_Toc143763840"/>
      <w:bookmarkStart w:id="1003" w:name="_Toc144109008"/>
      <w:bookmarkStart w:id="1004" w:name="_Toc144109589"/>
      <w:bookmarkStart w:id="1005" w:name="_Toc144113833"/>
      <w:bookmarkStart w:id="1006" w:name="_Toc144120586"/>
      <w:bookmarkStart w:id="1007" w:name="_Toc143686690"/>
      <w:bookmarkStart w:id="1008" w:name="_Toc143687580"/>
      <w:bookmarkStart w:id="1009" w:name="_Toc143688112"/>
      <w:bookmarkStart w:id="1010" w:name="_Toc143755471"/>
      <w:bookmarkStart w:id="1011" w:name="_Toc143756047"/>
      <w:bookmarkStart w:id="1012" w:name="_Toc143756623"/>
      <w:bookmarkStart w:id="1013" w:name="_Toc143757198"/>
      <w:bookmarkStart w:id="1014" w:name="_Toc143763841"/>
      <w:bookmarkStart w:id="1015" w:name="_Toc144109009"/>
      <w:bookmarkStart w:id="1016" w:name="_Toc144109590"/>
      <w:bookmarkStart w:id="1017" w:name="_Toc144113834"/>
      <w:bookmarkStart w:id="1018" w:name="_Toc144120587"/>
      <w:bookmarkStart w:id="1019" w:name="_Toc143686691"/>
      <w:bookmarkStart w:id="1020" w:name="_Toc143687581"/>
      <w:bookmarkStart w:id="1021" w:name="_Toc143688113"/>
      <w:bookmarkStart w:id="1022" w:name="_Toc143755472"/>
      <w:bookmarkStart w:id="1023" w:name="_Toc143756048"/>
      <w:bookmarkStart w:id="1024" w:name="_Toc143756624"/>
      <w:bookmarkStart w:id="1025" w:name="_Toc143757199"/>
      <w:bookmarkStart w:id="1026" w:name="_Toc143763842"/>
      <w:bookmarkStart w:id="1027" w:name="_Toc144109010"/>
      <w:bookmarkStart w:id="1028" w:name="_Toc144109591"/>
      <w:bookmarkStart w:id="1029" w:name="_Toc144113835"/>
      <w:bookmarkStart w:id="1030" w:name="_Toc144120588"/>
      <w:bookmarkStart w:id="1031" w:name="_Toc143593330"/>
      <w:bookmarkStart w:id="1032" w:name="_Toc143603469"/>
      <w:bookmarkStart w:id="1033" w:name="_Toc143603719"/>
      <w:bookmarkStart w:id="1034" w:name="_Toc143604266"/>
      <w:bookmarkStart w:id="1035" w:name="_Toc143604534"/>
      <w:bookmarkStart w:id="1036" w:name="_Toc143605379"/>
      <w:bookmarkStart w:id="1037" w:name="_Toc143605634"/>
      <w:bookmarkStart w:id="1038" w:name="_Toc143606223"/>
      <w:bookmarkStart w:id="1039" w:name="_Toc143686692"/>
      <w:bookmarkStart w:id="1040" w:name="_Toc143687582"/>
      <w:bookmarkStart w:id="1041" w:name="_Toc143688114"/>
      <w:bookmarkStart w:id="1042" w:name="_Toc143755473"/>
      <w:bookmarkStart w:id="1043" w:name="_Toc143756049"/>
      <w:bookmarkStart w:id="1044" w:name="_Toc143756625"/>
      <w:bookmarkStart w:id="1045" w:name="_Toc143757200"/>
      <w:bookmarkStart w:id="1046" w:name="_Toc143763843"/>
      <w:bookmarkStart w:id="1047" w:name="_Toc144109011"/>
      <w:bookmarkStart w:id="1048" w:name="_Toc144109592"/>
      <w:bookmarkStart w:id="1049" w:name="_Toc144113836"/>
      <w:bookmarkStart w:id="1050" w:name="_Toc144120589"/>
      <w:bookmarkStart w:id="1051" w:name="_Toc143686693"/>
      <w:bookmarkStart w:id="1052" w:name="_Toc143687583"/>
      <w:bookmarkStart w:id="1053" w:name="_Toc143688115"/>
      <w:bookmarkStart w:id="1054" w:name="_Toc143755474"/>
      <w:bookmarkStart w:id="1055" w:name="_Toc143756050"/>
      <w:bookmarkStart w:id="1056" w:name="_Toc143756626"/>
      <w:bookmarkStart w:id="1057" w:name="_Toc143757201"/>
      <w:bookmarkStart w:id="1058" w:name="_Toc143763844"/>
      <w:bookmarkStart w:id="1059" w:name="_Toc144109012"/>
      <w:bookmarkStart w:id="1060" w:name="_Toc144109593"/>
      <w:bookmarkStart w:id="1061" w:name="_Toc144113837"/>
      <w:bookmarkStart w:id="1062" w:name="_Toc144120590"/>
      <w:bookmarkStart w:id="1063" w:name="_Toc143686694"/>
      <w:bookmarkStart w:id="1064" w:name="_Toc143687584"/>
      <w:bookmarkStart w:id="1065" w:name="_Toc143688116"/>
      <w:bookmarkStart w:id="1066" w:name="_Toc143755475"/>
      <w:bookmarkStart w:id="1067" w:name="_Toc143756051"/>
      <w:bookmarkStart w:id="1068" w:name="_Toc143756627"/>
      <w:bookmarkStart w:id="1069" w:name="_Toc143757202"/>
      <w:bookmarkStart w:id="1070" w:name="_Toc143763845"/>
      <w:bookmarkStart w:id="1071" w:name="_Toc144109013"/>
      <w:bookmarkStart w:id="1072" w:name="_Toc144109594"/>
      <w:bookmarkStart w:id="1073" w:name="_Toc144113838"/>
      <w:bookmarkStart w:id="1074" w:name="_Toc144120591"/>
      <w:bookmarkStart w:id="1075" w:name="_Toc143686695"/>
      <w:bookmarkStart w:id="1076" w:name="_Toc143687585"/>
      <w:bookmarkStart w:id="1077" w:name="_Toc143688117"/>
      <w:bookmarkStart w:id="1078" w:name="_Toc143755476"/>
      <w:bookmarkStart w:id="1079" w:name="_Toc143756052"/>
      <w:bookmarkStart w:id="1080" w:name="_Toc143756628"/>
      <w:bookmarkStart w:id="1081" w:name="_Toc143757203"/>
      <w:bookmarkStart w:id="1082" w:name="_Toc143763846"/>
      <w:bookmarkStart w:id="1083" w:name="_Toc144109014"/>
      <w:bookmarkStart w:id="1084" w:name="_Toc144109595"/>
      <w:bookmarkStart w:id="1085" w:name="_Toc144113839"/>
      <w:bookmarkStart w:id="1086" w:name="_Toc144120592"/>
      <w:bookmarkStart w:id="1087" w:name="_Toc143686696"/>
      <w:bookmarkStart w:id="1088" w:name="_Toc143687586"/>
      <w:bookmarkStart w:id="1089" w:name="_Toc143688118"/>
      <w:bookmarkStart w:id="1090" w:name="_Toc143755477"/>
      <w:bookmarkStart w:id="1091" w:name="_Toc143756053"/>
      <w:bookmarkStart w:id="1092" w:name="_Toc143756629"/>
      <w:bookmarkStart w:id="1093" w:name="_Toc143757204"/>
      <w:bookmarkStart w:id="1094" w:name="_Toc143763847"/>
      <w:bookmarkStart w:id="1095" w:name="_Toc144109015"/>
      <w:bookmarkStart w:id="1096" w:name="_Toc144109596"/>
      <w:bookmarkStart w:id="1097" w:name="_Toc144113840"/>
      <w:bookmarkStart w:id="1098" w:name="_Toc144120593"/>
      <w:bookmarkStart w:id="1099" w:name="_Toc143686697"/>
      <w:bookmarkStart w:id="1100" w:name="_Toc143687587"/>
      <w:bookmarkStart w:id="1101" w:name="_Toc143688119"/>
      <w:bookmarkStart w:id="1102" w:name="_Toc143755478"/>
      <w:bookmarkStart w:id="1103" w:name="_Toc143756054"/>
      <w:bookmarkStart w:id="1104" w:name="_Toc143756630"/>
      <w:bookmarkStart w:id="1105" w:name="_Toc143757205"/>
      <w:bookmarkStart w:id="1106" w:name="_Toc143763848"/>
      <w:bookmarkStart w:id="1107" w:name="_Toc144109016"/>
      <w:bookmarkStart w:id="1108" w:name="_Toc144109597"/>
      <w:bookmarkStart w:id="1109" w:name="_Toc144113841"/>
      <w:bookmarkStart w:id="1110" w:name="_Toc144120594"/>
      <w:bookmarkStart w:id="1111" w:name="_Toc143593331"/>
      <w:bookmarkStart w:id="1112" w:name="_Toc143603470"/>
      <w:bookmarkStart w:id="1113" w:name="_Toc143603720"/>
      <w:bookmarkStart w:id="1114" w:name="_Toc143604267"/>
      <w:bookmarkStart w:id="1115" w:name="_Toc143604535"/>
      <w:bookmarkStart w:id="1116" w:name="_Toc143605380"/>
      <w:bookmarkStart w:id="1117" w:name="_Toc143605635"/>
      <w:bookmarkStart w:id="1118" w:name="_Toc143606224"/>
      <w:bookmarkStart w:id="1119" w:name="_Toc143686698"/>
      <w:bookmarkStart w:id="1120" w:name="_Toc143687588"/>
      <w:bookmarkStart w:id="1121" w:name="_Toc143688120"/>
      <w:bookmarkStart w:id="1122" w:name="_Toc143755479"/>
      <w:bookmarkStart w:id="1123" w:name="_Toc143756055"/>
      <w:bookmarkStart w:id="1124" w:name="_Toc143756631"/>
      <w:bookmarkStart w:id="1125" w:name="_Toc143757206"/>
      <w:bookmarkStart w:id="1126" w:name="_Toc143763849"/>
      <w:bookmarkStart w:id="1127" w:name="_Toc144109017"/>
      <w:bookmarkStart w:id="1128" w:name="_Toc144109598"/>
      <w:bookmarkStart w:id="1129" w:name="_Toc144113842"/>
      <w:bookmarkStart w:id="1130" w:name="_Toc144120595"/>
      <w:bookmarkStart w:id="1131" w:name="_Toc143686699"/>
      <w:bookmarkStart w:id="1132" w:name="_Toc143687589"/>
      <w:bookmarkStart w:id="1133" w:name="_Toc143688121"/>
      <w:bookmarkStart w:id="1134" w:name="_Toc143755480"/>
      <w:bookmarkStart w:id="1135" w:name="_Toc143756056"/>
      <w:bookmarkStart w:id="1136" w:name="_Toc143756632"/>
      <w:bookmarkStart w:id="1137" w:name="_Toc143757207"/>
      <w:bookmarkStart w:id="1138" w:name="_Toc143763850"/>
      <w:bookmarkStart w:id="1139" w:name="_Toc144109018"/>
      <w:bookmarkStart w:id="1140" w:name="_Toc144109599"/>
      <w:bookmarkStart w:id="1141" w:name="_Toc144113843"/>
      <w:bookmarkStart w:id="1142" w:name="_Toc144120596"/>
      <w:bookmarkStart w:id="1143" w:name="_Toc143686700"/>
      <w:bookmarkStart w:id="1144" w:name="_Toc143687590"/>
      <w:bookmarkStart w:id="1145" w:name="_Toc143688122"/>
      <w:bookmarkStart w:id="1146" w:name="_Toc143755481"/>
      <w:bookmarkStart w:id="1147" w:name="_Toc143756057"/>
      <w:bookmarkStart w:id="1148" w:name="_Toc143756633"/>
      <w:bookmarkStart w:id="1149" w:name="_Toc143757208"/>
      <w:bookmarkStart w:id="1150" w:name="_Toc143763851"/>
      <w:bookmarkStart w:id="1151" w:name="_Toc144109019"/>
      <w:bookmarkStart w:id="1152" w:name="_Toc144109600"/>
      <w:bookmarkStart w:id="1153" w:name="_Toc144113844"/>
      <w:bookmarkStart w:id="1154" w:name="_Toc144120597"/>
      <w:bookmarkStart w:id="1155" w:name="_Toc143593332"/>
      <w:bookmarkStart w:id="1156" w:name="_Toc143603471"/>
      <w:bookmarkStart w:id="1157" w:name="_Toc143603721"/>
      <w:bookmarkStart w:id="1158" w:name="_Toc143604268"/>
      <w:bookmarkStart w:id="1159" w:name="_Toc143604536"/>
      <w:bookmarkStart w:id="1160" w:name="_Toc143605381"/>
      <w:bookmarkStart w:id="1161" w:name="_Toc143605636"/>
      <w:bookmarkStart w:id="1162" w:name="_Toc143606225"/>
      <w:bookmarkStart w:id="1163" w:name="_Toc143686701"/>
      <w:bookmarkStart w:id="1164" w:name="_Toc143687591"/>
      <w:bookmarkStart w:id="1165" w:name="_Toc143688123"/>
      <w:bookmarkStart w:id="1166" w:name="_Toc143755482"/>
      <w:bookmarkStart w:id="1167" w:name="_Toc143756058"/>
      <w:bookmarkStart w:id="1168" w:name="_Toc143756634"/>
      <w:bookmarkStart w:id="1169" w:name="_Toc143757209"/>
      <w:bookmarkStart w:id="1170" w:name="_Toc143763852"/>
      <w:bookmarkStart w:id="1171" w:name="_Toc144109020"/>
      <w:bookmarkStart w:id="1172" w:name="_Toc144109601"/>
      <w:bookmarkStart w:id="1173" w:name="_Toc144113845"/>
      <w:bookmarkStart w:id="1174" w:name="_Toc144120598"/>
      <w:bookmarkStart w:id="1175" w:name="_Toc143686702"/>
      <w:bookmarkStart w:id="1176" w:name="_Toc143687592"/>
      <w:bookmarkStart w:id="1177" w:name="_Toc143688124"/>
      <w:bookmarkStart w:id="1178" w:name="_Toc143755483"/>
      <w:bookmarkStart w:id="1179" w:name="_Toc143756059"/>
      <w:bookmarkStart w:id="1180" w:name="_Toc143756635"/>
      <w:bookmarkStart w:id="1181" w:name="_Toc143757210"/>
      <w:bookmarkStart w:id="1182" w:name="_Toc143763853"/>
      <w:bookmarkStart w:id="1183" w:name="_Toc144109021"/>
      <w:bookmarkStart w:id="1184" w:name="_Toc144109602"/>
      <w:bookmarkStart w:id="1185" w:name="_Toc144113846"/>
      <w:bookmarkStart w:id="1186" w:name="_Toc144120599"/>
      <w:bookmarkStart w:id="1187" w:name="_Toc143686703"/>
      <w:bookmarkStart w:id="1188" w:name="_Toc143687593"/>
      <w:bookmarkStart w:id="1189" w:name="_Toc143688125"/>
      <w:bookmarkStart w:id="1190" w:name="_Toc143755484"/>
      <w:bookmarkStart w:id="1191" w:name="_Toc143756060"/>
      <w:bookmarkStart w:id="1192" w:name="_Toc143756636"/>
      <w:bookmarkStart w:id="1193" w:name="_Toc143757211"/>
      <w:bookmarkStart w:id="1194" w:name="_Toc143763854"/>
      <w:bookmarkStart w:id="1195" w:name="_Toc144109022"/>
      <w:bookmarkStart w:id="1196" w:name="_Toc144109603"/>
      <w:bookmarkStart w:id="1197" w:name="_Toc144113847"/>
      <w:bookmarkStart w:id="1198" w:name="_Toc144120600"/>
      <w:bookmarkStart w:id="1199" w:name="_Toc143686704"/>
      <w:bookmarkStart w:id="1200" w:name="_Toc143687594"/>
      <w:bookmarkStart w:id="1201" w:name="_Toc143688126"/>
      <w:bookmarkStart w:id="1202" w:name="_Toc143755485"/>
      <w:bookmarkStart w:id="1203" w:name="_Toc143756061"/>
      <w:bookmarkStart w:id="1204" w:name="_Toc143756637"/>
      <w:bookmarkStart w:id="1205" w:name="_Toc143757212"/>
      <w:bookmarkStart w:id="1206" w:name="_Toc143763855"/>
      <w:bookmarkStart w:id="1207" w:name="_Toc144109023"/>
      <w:bookmarkStart w:id="1208" w:name="_Toc144109604"/>
      <w:bookmarkStart w:id="1209" w:name="_Toc144113848"/>
      <w:bookmarkStart w:id="1210" w:name="_Toc144120601"/>
      <w:bookmarkStart w:id="1211" w:name="_Toc143686705"/>
      <w:bookmarkStart w:id="1212" w:name="_Toc143687595"/>
      <w:bookmarkStart w:id="1213" w:name="_Toc143688127"/>
      <w:bookmarkStart w:id="1214" w:name="_Toc143755486"/>
      <w:bookmarkStart w:id="1215" w:name="_Toc143756062"/>
      <w:bookmarkStart w:id="1216" w:name="_Toc143756638"/>
      <w:bookmarkStart w:id="1217" w:name="_Toc143757213"/>
      <w:bookmarkStart w:id="1218" w:name="_Toc143763856"/>
      <w:bookmarkStart w:id="1219" w:name="_Toc144109024"/>
      <w:bookmarkStart w:id="1220" w:name="_Toc144109605"/>
      <w:bookmarkStart w:id="1221" w:name="_Toc144113849"/>
      <w:bookmarkStart w:id="1222" w:name="_Toc144120602"/>
      <w:bookmarkStart w:id="1223" w:name="_Toc143593333"/>
      <w:bookmarkStart w:id="1224" w:name="_Toc143603472"/>
      <w:bookmarkStart w:id="1225" w:name="_Toc143603722"/>
      <w:bookmarkStart w:id="1226" w:name="_Toc143604269"/>
      <w:bookmarkStart w:id="1227" w:name="_Toc143604537"/>
      <w:bookmarkStart w:id="1228" w:name="_Toc143605382"/>
      <w:bookmarkStart w:id="1229" w:name="_Toc143605637"/>
      <w:bookmarkStart w:id="1230" w:name="_Toc143606226"/>
      <w:bookmarkStart w:id="1231" w:name="_Toc143686706"/>
      <w:bookmarkStart w:id="1232" w:name="_Toc143687596"/>
      <w:bookmarkStart w:id="1233" w:name="_Toc143688128"/>
      <w:bookmarkStart w:id="1234" w:name="_Toc143755487"/>
      <w:bookmarkStart w:id="1235" w:name="_Toc143756063"/>
      <w:bookmarkStart w:id="1236" w:name="_Toc143756639"/>
      <w:bookmarkStart w:id="1237" w:name="_Toc143757214"/>
      <w:bookmarkStart w:id="1238" w:name="_Toc143763857"/>
      <w:bookmarkStart w:id="1239" w:name="_Toc144109025"/>
      <w:bookmarkStart w:id="1240" w:name="_Toc144109606"/>
      <w:bookmarkStart w:id="1241" w:name="_Toc144113850"/>
      <w:bookmarkStart w:id="1242" w:name="_Toc144120603"/>
      <w:bookmarkStart w:id="1243" w:name="_Toc143686707"/>
      <w:bookmarkStart w:id="1244" w:name="_Toc143687597"/>
      <w:bookmarkStart w:id="1245" w:name="_Toc143688129"/>
      <w:bookmarkStart w:id="1246" w:name="_Toc143755488"/>
      <w:bookmarkStart w:id="1247" w:name="_Toc143756064"/>
      <w:bookmarkStart w:id="1248" w:name="_Toc143756640"/>
      <w:bookmarkStart w:id="1249" w:name="_Toc143757215"/>
      <w:bookmarkStart w:id="1250" w:name="_Toc143763858"/>
      <w:bookmarkStart w:id="1251" w:name="_Toc144109026"/>
      <w:bookmarkStart w:id="1252" w:name="_Toc144109607"/>
      <w:bookmarkStart w:id="1253" w:name="_Toc144113851"/>
      <w:bookmarkStart w:id="1254" w:name="_Toc144120604"/>
      <w:bookmarkStart w:id="1255" w:name="_Toc143686708"/>
      <w:bookmarkStart w:id="1256" w:name="_Toc143687598"/>
      <w:bookmarkStart w:id="1257" w:name="_Toc143688130"/>
      <w:bookmarkStart w:id="1258" w:name="_Toc143755489"/>
      <w:bookmarkStart w:id="1259" w:name="_Toc143756065"/>
      <w:bookmarkStart w:id="1260" w:name="_Toc143756641"/>
      <w:bookmarkStart w:id="1261" w:name="_Toc143757216"/>
      <w:bookmarkStart w:id="1262" w:name="_Toc143763859"/>
      <w:bookmarkStart w:id="1263" w:name="_Toc144109027"/>
      <w:bookmarkStart w:id="1264" w:name="_Toc144109608"/>
      <w:bookmarkStart w:id="1265" w:name="_Toc144113852"/>
      <w:bookmarkStart w:id="1266" w:name="_Toc144120605"/>
      <w:bookmarkStart w:id="1267" w:name="_Toc143593334"/>
      <w:bookmarkStart w:id="1268" w:name="_Toc143603473"/>
      <w:bookmarkStart w:id="1269" w:name="_Toc143603723"/>
      <w:bookmarkStart w:id="1270" w:name="_Toc143604270"/>
      <w:bookmarkStart w:id="1271" w:name="_Toc143604538"/>
      <w:bookmarkStart w:id="1272" w:name="_Toc143605383"/>
      <w:bookmarkStart w:id="1273" w:name="_Toc143605638"/>
      <w:bookmarkStart w:id="1274" w:name="_Toc143606227"/>
      <w:bookmarkStart w:id="1275" w:name="_Toc143686709"/>
      <w:bookmarkStart w:id="1276" w:name="_Toc143687599"/>
      <w:bookmarkStart w:id="1277" w:name="_Toc143688131"/>
      <w:bookmarkStart w:id="1278" w:name="_Toc143755490"/>
      <w:bookmarkStart w:id="1279" w:name="_Toc143756066"/>
      <w:bookmarkStart w:id="1280" w:name="_Toc143756642"/>
      <w:bookmarkStart w:id="1281" w:name="_Toc143757217"/>
      <w:bookmarkStart w:id="1282" w:name="_Toc143763860"/>
      <w:bookmarkStart w:id="1283" w:name="_Toc144109028"/>
      <w:bookmarkStart w:id="1284" w:name="_Toc144109609"/>
      <w:bookmarkStart w:id="1285" w:name="_Toc144113853"/>
      <w:bookmarkStart w:id="1286" w:name="_Toc144120606"/>
      <w:bookmarkStart w:id="1287" w:name="_Toc143686710"/>
      <w:bookmarkStart w:id="1288" w:name="_Toc143687600"/>
      <w:bookmarkStart w:id="1289" w:name="_Toc143688132"/>
      <w:bookmarkStart w:id="1290" w:name="_Toc143755491"/>
      <w:bookmarkStart w:id="1291" w:name="_Toc143756067"/>
      <w:bookmarkStart w:id="1292" w:name="_Toc143756643"/>
      <w:bookmarkStart w:id="1293" w:name="_Toc143757218"/>
      <w:bookmarkStart w:id="1294" w:name="_Toc143763861"/>
      <w:bookmarkStart w:id="1295" w:name="_Toc144109029"/>
      <w:bookmarkStart w:id="1296" w:name="_Toc144109610"/>
      <w:bookmarkStart w:id="1297" w:name="_Toc144113854"/>
      <w:bookmarkStart w:id="1298" w:name="_Toc144120607"/>
      <w:bookmarkStart w:id="1299" w:name="_Toc143686711"/>
      <w:bookmarkStart w:id="1300" w:name="_Toc143687601"/>
      <w:bookmarkStart w:id="1301" w:name="_Toc143688133"/>
      <w:bookmarkStart w:id="1302" w:name="_Toc143755492"/>
      <w:bookmarkStart w:id="1303" w:name="_Toc143756068"/>
      <w:bookmarkStart w:id="1304" w:name="_Toc143756644"/>
      <w:bookmarkStart w:id="1305" w:name="_Toc143757219"/>
      <w:bookmarkStart w:id="1306" w:name="_Toc143763862"/>
      <w:bookmarkStart w:id="1307" w:name="_Toc144109030"/>
      <w:bookmarkStart w:id="1308" w:name="_Toc144109611"/>
      <w:bookmarkStart w:id="1309" w:name="_Toc144113855"/>
      <w:bookmarkStart w:id="1310" w:name="_Toc144120608"/>
      <w:bookmarkStart w:id="1311" w:name="_Toc143686712"/>
      <w:bookmarkStart w:id="1312" w:name="_Toc143687602"/>
      <w:bookmarkStart w:id="1313" w:name="_Toc143688134"/>
      <w:bookmarkStart w:id="1314" w:name="_Toc143755493"/>
      <w:bookmarkStart w:id="1315" w:name="_Toc143756069"/>
      <w:bookmarkStart w:id="1316" w:name="_Toc143756645"/>
      <w:bookmarkStart w:id="1317" w:name="_Toc143757220"/>
      <w:bookmarkStart w:id="1318" w:name="_Toc143763863"/>
      <w:bookmarkStart w:id="1319" w:name="_Toc144109031"/>
      <w:bookmarkStart w:id="1320" w:name="_Toc144109612"/>
      <w:bookmarkStart w:id="1321" w:name="_Toc144113856"/>
      <w:bookmarkStart w:id="1322" w:name="_Toc144120609"/>
      <w:bookmarkStart w:id="1323" w:name="_Toc143686713"/>
      <w:bookmarkStart w:id="1324" w:name="_Toc143687603"/>
      <w:bookmarkStart w:id="1325" w:name="_Toc143688135"/>
      <w:bookmarkStart w:id="1326" w:name="_Toc143755494"/>
      <w:bookmarkStart w:id="1327" w:name="_Toc143756070"/>
      <w:bookmarkStart w:id="1328" w:name="_Toc143756646"/>
      <w:bookmarkStart w:id="1329" w:name="_Toc143757221"/>
      <w:bookmarkStart w:id="1330" w:name="_Toc143763864"/>
      <w:bookmarkStart w:id="1331" w:name="_Toc144109032"/>
      <w:bookmarkStart w:id="1332" w:name="_Toc144109613"/>
      <w:bookmarkStart w:id="1333" w:name="_Toc144113857"/>
      <w:bookmarkStart w:id="1334" w:name="_Toc144120610"/>
      <w:bookmarkStart w:id="1335" w:name="_Toc143686714"/>
      <w:bookmarkStart w:id="1336" w:name="_Toc143687604"/>
      <w:bookmarkStart w:id="1337" w:name="_Toc143688136"/>
      <w:bookmarkStart w:id="1338" w:name="_Toc143755495"/>
      <w:bookmarkStart w:id="1339" w:name="_Toc143756071"/>
      <w:bookmarkStart w:id="1340" w:name="_Toc143756647"/>
      <w:bookmarkStart w:id="1341" w:name="_Toc143757222"/>
      <w:bookmarkStart w:id="1342" w:name="_Toc143763865"/>
      <w:bookmarkStart w:id="1343" w:name="_Toc144109033"/>
      <w:bookmarkStart w:id="1344" w:name="_Toc144109614"/>
      <w:bookmarkStart w:id="1345" w:name="_Toc144113858"/>
      <w:bookmarkStart w:id="1346" w:name="_Toc144120611"/>
      <w:bookmarkStart w:id="1347" w:name="_Toc143686715"/>
      <w:bookmarkStart w:id="1348" w:name="_Toc143687605"/>
      <w:bookmarkStart w:id="1349" w:name="_Toc143688137"/>
      <w:bookmarkStart w:id="1350" w:name="_Toc143755496"/>
      <w:bookmarkStart w:id="1351" w:name="_Toc143756072"/>
      <w:bookmarkStart w:id="1352" w:name="_Toc143756648"/>
      <w:bookmarkStart w:id="1353" w:name="_Toc143757223"/>
      <w:bookmarkStart w:id="1354" w:name="_Toc143763866"/>
      <w:bookmarkStart w:id="1355" w:name="_Toc144109034"/>
      <w:bookmarkStart w:id="1356" w:name="_Toc144109615"/>
      <w:bookmarkStart w:id="1357" w:name="_Toc144113859"/>
      <w:bookmarkStart w:id="1358" w:name="_Toc144120612"/>
      <w:bookmarkStart w:id="1359" w:name="_Toc143686716"/>
      <w:bookmarkStart w:id="1360" w:name="_Toc143687606"/>
      <w:bookmarkStart w:id="1361" w:name="_Toc143688138"/>
      <w:bookmarkStart w:id="1362" w:name="_Toc143755497"/>
      <w:bookmarkStart w:id="1363" w:name="_Toc143756073"/>
      <w:bookmarkStart w:id="1364" w:name="_Toc143756649"/>
      <w:bookmarkStart w:id="1365" w:name="_Toc143757224"/>
      <w:bookmarkStart w:id="1366" w:name="_Toc143763867"/>
      <w:bookmarkStart w:id="1367" w:name="_Toc144109035"/>
      <w:bookmarkStart w:id="1368" w:name="_Toc144109616"/>
      <w:bookmarkStart w:id="1369" w:name="_Toc144113860"/>
      <w:bookmarkStart w:id="1370" w:name="_Toc144120613"/>
      <w:bookmarkStart w:id="1371" w:name="_Toc143686757"/>
      <w:bookmarkStart w:id="1372" w:name="_Toc143687647"/>
      <w:bookmarkStart w:id="1373" w:name="_Toc143688179"/>
      <w:bookmarkStart w:id="1374" w:name="_Toc143755538"/>
      <w:bookmarkStart w:id="1375" w:name="_Toc143756114"/>
      <w:bookmarkStart w:id="1376" w:name="_Toc143756690"/>
      <w:bookmarkStart w:id="1377" w:name="_Toc143757265"/>
      <w:bookmarkStart w:id="1378" w:name="_Toc143763908"/>
      <w:bookmarkStart w:id="1379" w:name="_Toc144109076"/>
      <w:bookmarkStart w:id="1380" w:name="_Toc144109657"/>
      <w:bookmarkStart w:id="1381" w:name="_Toc144113901"/>
      <w:bookmarkStart w:id="1382" w:name="_Toc144120654"/>
      <w:bookmarkStart w:id="1383" w:name="_Toc143593335"/>
      <w:bookmarkStart w:id="1384" w:name="_Toc143603474"/>
      <w:bookmarkStart w:id="1385" w:name="_Toc143603724"/>
      <w:bookmarkStart w:id="1386" w:name="_Toc143604271"/>
      <w:bookmarkStart w:id="1387" w:name="_Toc143604539"/>
      <w:bookmarkStart w:id="1388" w:name="_Toc143605384"/>
      <w:bookmarkStart w:id="1389" w:name="_Toc143605639"/>
      <w:bookmarkStart w:id="1390" w:name="_Toc143606228"/>
      <w:bookmarkStart w:id="1391" w:name="_Toc143686758"/>
      <w:bookmarkStart w:id="1392" w:name="_Toc143687648"/>
      <w:bookmarkStart w:id="1393" w:name="_Toc143688180"/>
      <w:bookmarkStart w:id="1394" w:name="_Toc143755539"/>
      <w:bookmarkStart w:id="1395" w:name="_Toc143756115"/>
      <w:bookmarkStart w:id="1396" w:name="_Toc143756691"/>
      <w:bookmarkStart w:id="1397" w:name="_Toc143757266"/>
      <w:bookmarkStart w:id="1398" w:name="_Toc143763909"/>
      <w:bookmarkStart w:id="1399" w:name="_Toc144109077"/>
      <w:bookmarkStart w:id="1400" w:name="_Toc144109658"/>
      <w:bookmarkStart w:id="1401" w:name="_Toc144113902"/>
      <w:bookmarkStart w:id="1402" w:name="_Toc144120655"/>
      <w:bookmarkStart w:id="1403" w:name="_Toc143686759"/>
      <w:bookmarkStart w:id="1404" w:name="_Toc143687649"/>
      <w:bookmarkStart w:id="1405" w:name="_Toc143688181"/>
      <w:bookmarkStart w:id="1406" w:name="_Toc143755540"/>
      <w:bookmarkStart w:id="1407" w:name="_Toc143756116"/>
      <w:bookmarkStart w:id="1408" w:name="_Toc143756692"/>
      <w:bookmarkStart w:id="1409" w:name="_Toc143757267"/>
      <w:bookmarkStart w:id="1410" w:name="_Toc143763910"/>
      <w:bookmarkStart w:id="1411" w:name="_Toc144109078"/>
      <w:bookmarkStart w:id="1412" w:name="_Toc144109659"/>
      <w:bookmarkStart w:id="1413" w:name="_Toc144113903"/>
      <w:bookmarkStart w:id="1414" w:name="_Toc144120656"/>
      <w:bookmarkStart w:id="1415" w:name="_Toc143686760"/>
      <w:bookmarkStart w:id="1416" w:name="_Toc143687650"/>
      <w:bookmarkStart w:id="1417" w:name="_Toc143688182"/>
      <w:bookmarkStart w:id="1418" w:name="_Toc143755541"/>
      <w:bookmarkStart w:id="1419" w:name="_Toc143756117"/>
      <w:bookmarkStart w:id="1420" w:name="_Toc143756693"/>
      <w:bookmarkStart w:id="1421" w:name="_Toc143757268"/>
      <w:bookmarkStart w:id="1422" w:name="_Toc143763911"/>
      <w:bookmarkStart w:id="1423" w:name="_Toc144109079"/>
      <w:bookmarkStart w:id="1424" w:name="_Toc144109660"/>
      <w:bookmarkStart w:id="1425" w:name="_Toc144113904"/>
      <w:bookmarkStart w:id="1426" w:name="_Toc144120657"/>
      <w:bookmarkStart w:id="1427" w:name="_Toc143686761"/>
      <w:bookmarkStart w:id="1428" w:name="_Toc143687651"/>
      <w:bookmarkStart w:id="1429" w:name="_Toc143688183"/>
      <w:bookmarkStart w:id="1430" w:name="_Toc143755542"/>
      <w:bookmarkStart w:id="1431" w:name="_Toc143756118"/>
      <w:bookmarkStart w:id="1432" w:name="_Toc143756694"/>
      <w:bookmarkStart w:id="1433" w:name="_Toc143757269"/>
      <w:bookmarkStart w:id="1434" w:name="_Toc143763912"/>
      <w:bookmarkStart w:id="1435" w:name="_Toc144109080"/>
      <w:bookmarkStart w:id="1436" w:name="_Toc144109661"/>
      <w:bookmarkStart w:id="1437" w:name="_Toc144113905"/>
      <w:bookmarkStart w:id="1438" w:name="_Toc144120658"/>
      <w:bookmarkStart w:id="1439" w:name="_Toc143686849"/>
      <w:bookmarkStart w:id="1440" w:name="_Toc143687739"/>
      <w:bookmarkStart w:id="1441" w:name="_Toc143688271"/>
      <w:bookmarkStart w:id="1442" w:name="_Toc143755630"/>
      <w:bookmarkStart w:id="1443" w:name="_Toc143756206"/>
      <w:bookmarkStart w:id="1444" w:name="_Toc143756782"/>
      <w:bookmarkStart w:id="1445" w:name="_Toc143757357"/>
      <w:bookmarkStart w:id="1446" w:name="_Toc143764000"/>
      <w:bookmarkStart w:id="1447" w:name="_Toc144109168"/>
      <w:bookmarkStart w:id="1448" w:name="_Toc144109749"/>
      <w:bookmarkStart w:id="1449" w:name="_Toc144113993"/>
      <w:bookmarkStart w:id="1450" w:name="_Toc144120746"/>
      <w:bookmarkStart w:id="1451" w:name="_Toc143593336"/>
      <w:bookmarkStart w:id="1452" w:name="_Toc143603475"/>
      <w:bookmarkStart w:id="1453" w:name="_Toc143603725"/>
      <w:bookmarkStart w:id="1454" w:name="_Toc143604272"/>
      <w:bookmarkStart w:id="1455" w:name="_Toc143604540"/>
      <w:bookmarkStart w:id="1456" w:name="_Toc143605385"/>
      <w:bookmarkStart w:id="1457" w:name="_Toc143605640"/>
      <w:bookmarkStart w:id="1458" w:name="_Toc143606229"/>
      <w:bookmarkStart w:id="1459" w:name="_Toc143686850"/>
      <w:bookmarkStart w:id="1460" w:name="_Toc143687740"/>
      <w:bookmarkStart w:id="1461" w:name="_Toc143688272"/>
      <w:bookmarkStart w:id="1462" w:name="_Toc143755631"/>
      <w:bookmarkStart w:id="1463" w:name="_Toc143756207"/>
      <w:bookmarkStart w:id="1464" w:name="_Toc143756783"/>
      <w:bookmarkStart w:id="1465" w:name="_Toc143757358"/>
      <w:bookmarkStart w:id="1466" w:name="_Toc143764001"/>
      <w:bookmarkStart w:id="1467" w:name="_Toc144109169"/>
      <w:bookmarkStart w:id="1468" w:name="_Toc144109750"/>
      <w:bookmarkStart w:id="1469" w:name="_Toc144113994"/>
      <w:bookmarkStart w:id="1470" w:name="_Toc144120747"/>
      <w:bookmarkStart w:id="1471" w:name="_Toc143593337"/>
      <w:bookmarkStart w:id="1472" w:name="_Toc143603476"/>
      <w:bookmarkStart w:id="1473" w:name="_Toc143603726"/>
      <w:bookmarkStart w:id="1474" w:name="_Toc143604273"/>
      <w:bookmarkStart w:id="1475" w:name="_Toc143604541"/>
      <w:bookmarkStart w:id="1476" w:name="_Toc143605386"/>
      <w:bookmarkStart w:id="1477" w:name="_Toc143605641"/>
      <w:bookmarkStart w:id="1478" w:name="_Toc143606230"/>
      <w:bookmarkStart w:id="1479" w:name="_Toc143686851"/>
      <w:bookmarkStart w:id="1480" w:name="_Toc143687741"/>
      <w:bookmarkStart w:id="1481" w:name="_Toc143688273"/>
      <w:bookmarkStart w:id="1482" w:name="_Toc143755632"/>
      <w:bookmarkStart w:id="1483" w:name="_Toc143756208"/>
      <w:bookmarkStart w:id="1484" w:name="_Toc143756784"/>
      <w:bookmarkStart w:id="1485" w:name="_Toc143757359"/>
      <w:bookmarkStart w:id="1486" w:name="_Toc143764002"/>
      <w:bookmarkStart w:id="1487" w:name="_Toc144109170"/>
      <w:bookmarkStart w:id="1488" w:name="_Toc144109751"/>
      <w:bookmarkStart w:id="1489" w:name="_Toc144113995"/>
      <w:bookmarkStart w:id="1490" w:name="_Toc144120748"/>
      <w:bookmarkStart w:id="1491" w:name="_Toc143686852"/>
      <w:bookmarkStart w:id="1492" w:name="_Toc143687742"/>
      <w:bookmarkStart w:id="1493" w:name="_Toc143688274"/>
      <w:bookmarkStart w:id="1494" w:name="_Toc143755633"/>
      <w:bookmarkStart w:id="1495" w:name="_Toc143756209"/>
      <w:bookmarkStart w:id="1496" w:name="_Toc143756785"/>
      <w:bookmarkStart w:id="1497" w:name="_Toc143757360"/>
      <w:bookmarkStart w:id="1498" w:name="_Toc143764003"/>
      <w:bookmarkStart w:id="1499" w:name="_Toc144109171"/>
      <w:bookmarkStart w:id="1500" w:name="_Toc144109752"/>
      <w:bookmarkStart w:id="1501" w:name="_Toc144113996"/>
      <w:bookmarkStart w:id="1502" w:name="_Toc144120749"/>
      <w:bookmarkStart w:id="1503" w:name="_Toc143686853"/>
      <w:bookmarkStart w:id="1504" w:name="_Toc143687743"/>
      <w:bookmarkStart w:id="1505" w:name="_Toc143688275"/>
      <w:bookmarkStart w:id="1506" w:name="_Toc143755634"/>
      <w:bookmarkStart w:id="1507" w:name="_Toc143756210"/>
      <w:bookmarkStart w:id="1508" w:name="_Toc143756786"/>
      <w:bookmarkStart w:id="1509" w:name="_Toc143757361"/>
      <w:bookmarkStart w:id="1510" w:name="_Toc143764004"/>
      <w:bookmarkStart w:id="1511" w:name="_Toc144109172"/>
      <w:bookmarkStart w:id="1512" w:name="_Toc144109753"/>
      <w:bookmarkStart w:id="1513" w:name="_Toc144113997"/>
      <w:bookmarkStart w:id="1514" w:name="_Toc144120750"/>
      <w:bookmarkStart w:id="1515" w:name="_Toc143686854"/>
      <w:bookmarkStart w:id="1516" w:name="_Toc143687744"/>
      <w:bookmarkStart w:id="1517" w:name="_Toc143688276"/>
      <w:bookmarkStart w:id="1518" w:name="_Toc143755635"/>
      <w:bookmarkStart w:id="1519" w:name="_Toc143756211"/>
      <w:bookmarkStart w:id="1520" w:name="_Toc143756787"/>
      <w:bookmarkStart w:id="1521" w:name="_Toc143757362"/>
      <w:bookmarkStart w:id="1522" w:name="_Toc143764005"/>
      <w:bookmarkStart w:id="1523" w:name="_Toc144109173"/>
      <w:bookmarkStart w:id="1524" w:name="_Toc144109754"/>
      <w:bookmarkStart w:id="1525" w:name="_Toc144113998"/>
      <w:bookmarkStart w:id="1526" w:name="_Toc144120751"/>
      <w:bookmarkStart w:id="1527" w:name="_Toc143686855"/>
      <w:bookmarkStart w:id="1528" w:name="_Toc143687745"/>
      <w:bookmarkStart w:id="1529" w:name="_Toc143688277"/>
      <w:bookmarkStart w:id="1530" w:name="_Toc143755636"/>
      <w:bookmarkStart w:id="1531" w:name="_Toc143756212"/>
      <w:bookmarkStart w:id="1532" w:name="_Toc143756788"/>
      <w:bookmarkStart w:id="1533" w:name="_Toc143757363"/>
      <w:bookmarkStart w:id="1534" w:name="_Toc143764006"/>
      <w:bookmarkStart w:id="1535" w:name="_Toc144109174"/>
      <w:bookmarkStart w:id="1536" w:name="_Toc144109755"/>
      <w:bookmarkStart w:id="1537" w:name="_Toc144113999"/>
      <w:bookmarkStart w:id="1538" w:name="_Toc144120752"/>
      <w:bookmarkStart w:id="1539" w:name="_Toc143686856"/>
      <w:bookmarkStart w:id="1540" w:name="_Toc143687746"/>
      <w:bookmarkStart w:id="1541" w:name="_Toc143688278"/>
      <w:bookmarkStart w:id="1542" w:name="_Toc143755637"/>
      <w:bookmarkStart w:id="1543" w:name="_Toc143756213"/>
      <w:bookmarkStart w:id="1544" w:name="_Toc143756789"/>
      <w:bookmarkStart w:id="1545" w:name="_Toc143757364"/>
      <w:bookmarkStart w:id="1546" w:name="_Toc143764007"/>
      <w:bookmarkStart w:id="1547" w:name="_Toc144109175"/>
      <w:bookmarkStart w:id="1548" w:name="_Toc144109756"/>
      <w:bookmarkStart w:id="1549" w:name="_Toc144114000"/>
      <w:bookmarkStart w:id="1550" w:name="_Toc144120753"/>
      <w:bookmarkStart w:id="1551" w:name="_Toc143686857"/>
      <w:bookmarkStart w:id="1552" w:name="_Toc143687747"/>
      <w:bookmarkStart w:id="1553" w:name="_Toc143688279"/>
      <w:bookmarkStart w:id="1554" w:name="_Toc143755638"/>
      <w:bookmarkStart w:id="1555" w:name="_Toc143756214"/>
      <w:bookmarkStart w:id="1556" w:name="_Toc143756790"/>
      <w:bookmarkStart w:id="1557" w:name="_Toc143757365"/>
      <w:bookmarkStart w:id="1558" w:name="_Toc143764008"/>
      <w:bookmarkStart w:id="1559" w:name="_Toc144109176"/>
      <w:bookmarkStart w:id="1560" w:name="_Toc144109757"/>
      <w:bookmarkStart w:id="1561" w:name="_Toc144114001"/>
      <w:bookmarkStart w:id="1562" w:name="_Toc144120754"/>
      <w:bookmarkStart w:id="1563" w:name="_Toc143686858"/>
      <w:bookmarkStart w:id="1564" w:name="_Toc143687748"/>
      <w:bookmarkStart w:id="1565" w:name="_Toc143688280"/>
      <w:bookmarkStart w:id="1566" w:name="_Toc143755639"/>
      <w:bookmarkStart w:id="1567" w:name="_Toc143756215"/>
      <w:bookmarkStart w:id="1568" w:name="_Toc143756791"/>
      <w:bookmarkStart w:id="1569" w:name="_Toc143757366"/>
      <w:bookmarkStart w:id="1570" w:name="_Toc143764009"/>
      <w:bookmarkStart w:id="1571" w:name="_Toc144109177"/>
      <w:bookmarkStart w:id="1572" w:name="_Toc144109758"/>
      <w:bookmarkStart w:id="1573" w:name="_Toc144114002"/>
      <w:bookmarkStart w:id="1574" w:name="_Toc144120755"/>
      <w:bookmarkStart w:id="1575" w:name="_Toc143593338"/>
      <w:bookmarkStart w:id="1576" w:name="_Toc143603477"/>
      <w:bookmarkStart w:id="1577" w:name="_Toc143603727"/>
      <w:bookmarkStart w:id="1578" w:name="_Toc143604274"/>
      <w:bookmarkStart w:id="1579" w:name="_Toc143604542"/>
      <w:bookmarkStart w:id="1580" w:name="_Toc143605387"/>
      <w:bookmarkStart w:id="1581" w:name="_Toc143605642"/>
      <w:bookmarkStart w:id="1582" w:name="_Toc143606231"/>
      <w:bookmarkStart w:id="1583" w:name="_Toc143686859"/>
      <w:bookmarkStart w:id="1584" w:name="_Toc143687749"/>
      <w:bookmarkStart w:id="1585" w:name="_Toc143688281"/>
      <w:bookmarkStart w:id="1586" w:name="_Toc143755640"/>
      <w:bookmarkStart w:id="1587" w:name="_Toc143756216"/>
      <w:bookmarkStart w:id="1588" w:name="_Toc143756792"/>
      <w:bookmarkStart w:id="1589" w:name="_Toc143757367"/>
      <w:bookmarkStart w:id="1590" w:name="_Toc143764010"/>
      <w:bookmarkStart w:id="1591" w:name="_Toc144109178"/>
      <w:bookmarkStart w:id="1592" w:name="_Toc144109759"/>
      <w:bookmarkStart w:id="1593" w:name="_Toc144114003"/>
      <w:bookmarkStart w:id="1594" w:name="_Toc144120756"/>
      <w:bookmarkStart w:id="1595" w:name="_Toc143686860"/>
      <w:bookmarkStart w:id="1596" w:name="_Toc143687750"/>
      <w:bookmarkStart w:id="1597" w:name="_Toc143688282"/>
      <w:bookmarkStart w:id="1598" w:name="_Toc143755641"/>
      <w:bookmarkStart w:id="1599" w:name="_Toc143756217"/>
      <w:bookmarkStart w:id="1600" w:name="_Toc143756793"/>
      <w:bookmarkStart w:id="1601" w:name="_Toc143757368"/>
      <w:bookmarkStart w:id="1602" w:name="_Toc143764011"/>
      <w:bookmarkStart w:id="1603" w:name="_Toc144109179"/>
      <w:bookmarkStart w:id="1604" w:name="_Toc144109760"/>
      <w:bookmarkStart w:id="1605" w:name="_Toc144114004"/>
      <w:bookmarkStart w:id="1606" w:name="_Toc144120757"/>
      <w:bookmarkStart w:id="1607" w:name="_Toc143686861"/>
      <w:bookmarkStart w:id="1608" w:name="_Toc143687751"/>
      <w:bookmarkStart w:id="1609" w:name="_Toc143688283"/>
      <w:bookmarkStart w:id="1610" w:name="_Toc143755642"/>
      <w:bookmarkStart w:id="1611" w:name="_Toc143756218"/>
      <w:bookmarkStart w:id="1612" w:name="_Toc143756794"/>
      <w:bookmarkStart w:id="1613" w:name="_Toc143757369"/>
      <w:bookmarkStart w:id="1614" w:name="_Toc143764012"/>
      <w:bookmarkStart w:id="1615" w:name="_Toc144109180"/>
      <w:bookmarkStart w:id="1616" w:name="_Toc144109761"/>
      <w:bookmarkStart w:id="1617" w:name="_Toc144114005"/>
      <w:bookmarkStart w:id="1618" w:name="_Toc144120758"/>
      <w:bookmarkStart w:id="1619" w:name="_Toc143686862"/>
      <w:bookmarkStart w:id="1620" w:name="_Toc143687752"/>
      <w:bookmarkStart w:id="1621" w:name="_Toc143688284"/>
      <w:bookmarkStart w:id="1622" w:name="_Toc143755643"/>
      <w:bookmarkStart w:id="1623" w:name="_Toc143756219"/>
      <w:bookmarkStart w:id="1624" w:name="_Toc143756795"/>
      <w:bookmarkStart w:id="1625" w:name="_Toc143757370"/>
      <w:bookmarkStart w:id="1626" w:name="_Toc143764013"/>
      <w:bookmarkStart w:id="1627" w:name="_Toc144109181"/>
      <w:bookmarkStart w:id="1628" w:name="_Toc144109762"/>
      <w:bookmarkStart w:id="1629" w:name="_Toc144114006"/>
      <w:bookmarkStart w:id="1630" w:name="_Toc144120759"/>
      <w:bookmarkStart w:id="1631" w:name="_Toc143686863"/>
      <w:bookmarkStart w:id="1632" w:name="_Toc143687753"/>
      <w:bookmarkStart w:id="1633" w:name="_Toc143688285"/>
      <w:bookmarkStart w:id="1634" w:name="_Toc143755644"/>
      <w:bookmarkStart w:id="1635" w:name="_Toc143756220"/>
      <w:bookmarkStart w:id="1636" w:name="_Toc143756796"/>
      <w:bookmarkStart w:id="1637" w:name="_Toc143757371"/>
      <w:bookmarkStart w:id="1638" w:name="_Toc143764014"/>
      <w:bookmarkStart w:id="1639" w:name="_Toc144109182"/>
      <w:bookmarkStart w:id="1640" w:name="_Toc144109763"/>
      <w:bookmarkStart w:id="1641" w:name="_Toc144114007"/>
      <w:bookmarkStart w:id="1642" w:name="_Toc144120760"/>
      <w:bookmarkStart w:id="1643" w:name="_Toc143686864"/>
      <w:bookmarkStart w:id="1644" w:name="_Toc143687754"/>
      <w:bookmarkStart w:id="1645" w:name="_Toc143688286"/>
      <w:bookmarkStart w:id="1646" w:name="_Toc143755645"/>
      <w:bookmarkStart w:id="1647" w:name="_Toc143756221"/>
      <w:bookmarkStart w:id="1648" w:name="_Toc143756797"/>
      <w:bookmarkStart w:id="1649" w:name="_Toc143757372"/>
      <w:bookmarkStart w:id="1650" w:name="_Toc143764015"/>
      <w:bookmarkStart w:id="1651" w:name="_Toc144109183"/>
      <w:bookmarkStart w:id="1652" w:name="_Toc144109764"/>
      <w:bookmarkStart w:id="1653" w:name="_Toc144114008"/>
      <w:bookmarkStart w:id="1654" w:name="_Toc144120761"/>
      <w:bookmarkStart w:id="1655" w:name="_Toc143593339"/>
      <w:bookmarkStart w:id="1656" w:name="_Toc143603478"/>
      <w:bookmarkStart w:id="1657" w:name="_Toc143603728"/>
      <w:bookmarkStart w:id="1658" w:name="_Toc143604275"/>
      <w:bookmarkStart w:id="1659" w:name="_Toc143604543"/>
      <w:bookmarkStart w:id="1660" w:name="_Toc143605388"/>
      <w:bookmarkStart w:id="1661" w:name="_Toc143605643"/>
      <w:bookmarkStart w:id="1662" w:name="_Toc143606232"/>
      <w:bookmarkStart w:id="1663" w:name="_Toc143686865"/>
      <w:bookmarkStart w:id="1664" w:name="_Toc143687755"/>
      <w:bookmarkStart w:id="1665" w:name="_Toc143688287"/>
      <w:bookmarkStart w:id="1666" w:name="_Toc143755646"/>
      <w:bookmarkStart w:id="1667" w:name="_Toc143756222"/>
      <w:bookmarkStart w:id="1668" w:name="_Toc143756798"/>
      <w:bookmarkStart w:id="1669" w:name="_Toc143757373"/>
      <w:bookmarkStart w:id="1670" w:name="_Toc143764016"/>
      <w:bookmarkStart w:id="1671" w:name="_Toc144109184"/>
      <w:bookmarkStart w:id="1672" w:name="_Toc144109765"/>
      <w:bookmarkStart w:id="1673" w:name="_Toc144114009"/>
      <w:bookmarkStart w:id="1674" w:name="_Toc144120762"/>
      <w:bookmarkStart w:id="1675" w:name="_Toc143686866"/>
      <w:bookmarkStart w:id="1676" w:name="_Toc143687756"/>
      <w:bookmarkStart w:id="1677" w:name="_Toc143688288"/>
      <w:bookmarkStart w:id="1678" w:name="_Toc143755647"/>
      <w:bookmarkStart w:id="1679" w:name="_Toc143756223"/>
      <w:bookmarkStart w:id="1680" w:name="_Toc143756799"/>
      <w:bookmarkStart w:id="1681" w:name="_Toc143757374"/>
      <w:bookmarkStart w:id="1682" w:name="_Toc143764017"/>
      <w:bookmarkStart w:id="1683" w:name="_Toc144109185"/>
      <w:bookmarkStart w:id="1684" w:name="_Toc144109766"/>
      <w:bookmarkStart w:id="1685" w:name="_Toc144114010"/>
      <w:bookmarkStart w:id="1686" w:name="_Toc144120763"/>
      <w:bookmarkStart w:id="1687" w:name="_Toc143686867"/>
      <w:bookmarkStart w:id="1688" w:name="_Toc143687757"/>
      <w:bookmarkStart w:id="1689" w:name="_Toc143688289"/>
      <w:bookmarkStart w:id="1690" w:name="_Toc143755648"/>
      <w:bookmarkStart w:id="1691" w:name="_Toc143756224"/>
      <w:bookmarkStart w:id="1692" w:name="_Toc143756800"/>
      <w:bookmarkStart w:id="1693" w:name="_Toc143757375"/>
      <w:bookmarkStart w:id="1694" w:name="_Toc143764018"/>
      <w:bookmarkStart w:id="1695" w:name="_Toc144109186"/>
      <w:bookmarkStart w:id="1696" w:name="_Toc144109767"/>
      <w:bookmarkStart w:id="1697" w:name="_Toc144114011"/>
      <w:bookmarkStart w:id="1698" w:name="_Toc144120764"/>
      <w:bookmarkStart w:id="1699" w:name="_Toc143686868"/>
      <w:bookmarkStart w:id="1700" w:name="_Toc143687758"/>
      <w:bookmarkStart w:id="1701" w:name="_Toc143688290"/>
      <w:bookmarkStart w:id="1702" w:name="_Toc143755649"/>
      <w:bookmarkStart w:id="1703" w:name="_Toc143756225"/>
      <w:bookmarkStart w:id="1704" w:name="_Toc143756801"/>
      <w:bookmarkStart w:id="1705" w:name="_Toc143757376"/>
      <w:bookmarkStart w:id="1706" w:name="_Toc143764019"/>
      <w:bookmarkStart w:id="1707" w:name="_Toc144109187"/>
      <w:bookmarkStart w:id="1708" w:name="_Toc144109768"/>
      <w:bookmarkStart w:id="1709" w:name="_Toc144114012"/>
      <w:bookmarkStart w:id="1710" w:name="_Toc144120765"/>
      <w:bookmarkStart w:id="1711" w:name="_Toc143686869"/>
      <w:bookmarkStart w:id="1712" w:name="_Toc143687759"/>
      <w:bookmarkStart w:id="1713" w:name="_Toc143688291"/>
      <w:bookmarkStart w:id="1714" w:name="_Toc143755650"/>
      <w:bookmarkStart w:id="1715" w:name="_Toc143756226"/>
      <w:bookmarkStart w:id="1716" w:name="_Toc143756802"/>
      <w:bookmarkStart w:id="1717" w:name="_Toc143757377"/>
      <w:bookmarkStart w:id="1718" w:name="_Toc143764020"/>
      <w:bookmarkStart w:id="1719" w:name="_Toc144109188"/>
      <w:bookmarkStart w:id="1720" w:name="_Toc144109769"/>
      <w:bookmarkStart w:id="1721" w:name="_Toc144114013"/>
      <w:bookmarkStart w:id="1722" w:name="_Toc144120766"/>
      <w:bookmarkStart w:id="1723" w:name="_Toc143686870"/>
      <w:bookmarkStart w:id="1724" w:name="_Toc143687760"/>
      <w:bookmarkStart w:id="1725" w:name="_Toc143688292"/>
      <w:bookmarkStart w:id="1726" w:name="_Toc143755651"/>
      <w:bookmarkStart w:id="1727" w:name="_Toc143756227"/>
      <w:bookmarkStart w:id="1728" w:name="_Toc143756803"/>
      <w:bookmarkStart w:id="1729" w:name="_Toc143757378"/>
      <w:bookmarkStart w:id="1730" w:name="_Toc143764021"/>
      <w:bookmarkStart w:id="1731" w:name="_Toc144109189"/>
      <w:bookmarkStart w:id="1732" w:name="_Toc144109770"/>
      <w:bookmarkStart w:id="1733" w:name="_Toc144114014"/>
      <w:bookmarkStart w:id="1734" w:name="_Toc144120767"/>
      <w:bookmarkStart w:id="1735" w:name="_Toc143686871"/>
      <w:bookmarkStart w:id="1736" w:name="_Toc143687761"/>
      <w:bookmarkStart w:id="1737" w:name="_Toc143688293"/>
      <w:bookmarkStart w:id="1738" w:name="_Toc143755652"/>
      <w:bookmarkStart w:id="1739" w:name="_Toc143756228"/>
      <w:bookmarkStart w:id="1740" w:name="_Toc143756804"/>
      <w:bookmarkStart w:id="1741" w:name="_Toc143757379"/>
      <w:bookmarkStart w:id="1742" w:name="_Toc143764022"/>
      <w:bookmarkStart w:id="1743" w:name="_Toc144109190"/>
      <w:bookmarkStart w:id="1744" w:name="_Toc144109771"/>
      <w:bookmarkStart w:id="1745" w:name="_Toc144114015"/>
      <w:bookmarkStart w:id="1746" w:name="_Toc144120768"/>
      <w:bookmarkStart w:id="1747" w:name="_Toc143686872"/>
      <w:bookmarkStart w:id="1748" w:name="_Toc143687762"/>
      <w:bookmarkStart w:id="1749" w:name="_Toc143688294"/>
      <w:bookmarkStart w:id="1750" w:name="_Toc143755653"/>
      <w:bookmarkStart w:id="1751" w:name="_Toc143756229"/>
      <w:bookmarkStart w:id="1752" w:name="_Toc143756805"/>
      <w:bookmarkStart w:id="1753" w:name="_Toc143757380"/>
      <w:bookmarkStart w:id="1754" w:name="_Toc143764023"/>
      <w:bookmarkStart w:id="1755" w:name="_Toc144109191"/>
      <w:bookmarkStart w:id="1756" w:name="_Toc144109772"/>
      <w:bookmarkStart w:id="1757" w:name="_Toc144114016"/>
      <w:bookmarkStart w:id="1758" w:name="_Toc144120769"/>
      <w:bookmarkStart w:id="1759" w:name="_Toc143686873"/>
      <w:bookmarkStart w:id="1760" w:name="_Toc143687763"/>
      <w:bookmarkStart w:id="1761" w:name="_Toc143688295"/>
      <w:bookmarkStart w:id="1762" w:name="_Toc143755654"/>
      <w:bookmarkStart w:id="1763" w:name="_Toc143756230"/>
      <w:bookmarkStart w:id="1764" w:name="_Toc143756806"/>
      <w:bookmarkStart w:id="1765" w:name="_Toc143757381"/>
      <w:bookmarkStart w:id="1766" w:name="_Toc143764024"/>
      <w:bookmarkStart w:id="1767" w:name="_Toc144109192"/>
      <w:bookmarkStart w:id="1768" w:name="_Toc144109773"/>
      <w:bookmarkStart w:id="1769" w:name="_Toc144114017"/>
      <w:bookmarkStart w:id="1770" w:name="_Toc144120770"/>
      <w:bookmarkStart w:id="1771" w:name="_Toc143686874"/>
      <w:bookmarkStart w:id="1772" w:name="_Toc143687764"/>
      <w:bookmarkStart w:id="1773" w:name="_Toc143688296"/>
      <w:bookmarkStart w:id="1774" w:name="_Toc143755655"/>
      <w:bookmarkStart w:id="1775" w:name="_Toc143756231"/>
      <w:bookmarkStart w:id="1776" w:name="_Toc143756807"/>
      <w:bookmarkStart w:id="1777" w:name="_Toc143757382"/>
      <w:bookmarkStart w:id="1778" w:name="_Toc143764025"/>
      <w:bookmarkStart w:id="1779" w:name="_Toc144109193"/>
      <w:bookmarkStart w:id="1780" w:name="_Toc144109774"/>
      <w:bookmarkStart w:id="1781" w:name="_Toc144114018"/>
      <w:bookmarkStart w:id="1782" w:name="_Toc144120771"/>
      <w:bookmarkStart w:id="1783" w:name="_Toc143686875"/>
      <w:bookmarkStart w:id="1784" w:name="_Toc143687765"/>
      <w:bookmarkStart w:id="1785" w:name="_Toc143688297"/>
      <w:bookmarkStart w:id="1786" w:name="_Toc143755656"/>
      <w:bookmarkStart w:id="1787" w:name="_Toc143756232"/>
      <w:bookmarkStart w:id="1788" w:name="_Toc143756808"/>
      <w:bookmarkStart w:id="1789" w:name="_Toc143757383"/>
      <w:bookmarkStart w:id="1790" w:name="_Toc143764026"/>
      <w:bookmarkStart w:id="1791" w:name="_Toc144109194"/>
      <w:bookmarkStart w:id="1792" w:name="_Toc144109775"/>
      <w:bookmarkStart w:id="1793" w:name="_Toc144114019"/>
      <w:bookmarkStart w:id="1794" w:name="_Toc144120772"/>
      <w:bookmarkStart w:id="1795" w:name="_Toc143593342"/>
      <w:bookmarkStart w:id="1796" w:name="_Toc143603481"/>
      <w:bookmarkStart w:id="1797" w:name="_Toc143603731"/>
      <w:bookmarkStart w:id="1798" w:name="_Toc143604278"/>
      <w:bookmarkStart w:id="1799" w:name="_Toc143604546"/>
      <w:bookmarkStart w:id="1800" w:name="_Toc143605391"/>
      <w:bookmarkStart w:id="1801" w:name="_Toc143605646"/>
      <w:bookmarkStart w:id="1802" w:name="_Toc143606235"/>
      <w:bookmarkStart w:id="1803" w:name="_Toc143686876"/>
      <w:bookmarkStart w:id="1804" w:name="_Toc143687766"/>
      <w:bookmarkStart w:id="1805" w:name="_Toc143688298"/>
      <w:bookmarkStart w:id="1806" w:name="_Toc143755657"/>
      <w:bookmarkStart w:id="1807" w:name="_Toc143756233"/>
      <w:bookmarkStart w:id="1808" w:name="_Toc143756809"/>
      <w:bookmarkStart w:id="1809" w:name="_Toc143757384"/>
      <w:bookmarkStart w:id="1810" w:name="_Toc143764027"/>
      <w:bookmarkStart w:id="1811" w:name="_Toc144109195"/>
      <w:bookmarkStart w:id="1812" w:name="_Toc144109776"/>
      <w:bookmarkStart w:id="1813" w:name="_Toc144114020"/>
      <w:bookmarkStart w:id="1814" w:name="_Toc144120773"/>
      <w:bookmarkStart w:id="1815" w:name="_Toc143686877"/>
      <w:bookmarkStart w:id="1816" w:name="_Toc143687767"/>
      <w:bookmarkStart w:id="1817" w:name="_Toc143688299"/>
      <w:bookmarkStart w:id="1818" w:name="_Toc143755658"/>
      <w:bookmarkStart w:id="1819" w:name="_Toc143756234"/>
      <w:bookmarkStart w:id="1820" w:name="_Toc143756810"/>
      <w:bookmarkStart w:id="1821" w:name="_Toc143757385"/>
      <w:bookmarkStart w:id="1822" w:name="_Toc143764028"/>
      <w:bookmarkStart w:id="1823" w:name="_Toc144109196"/>
      <w:bookmarkStart w:id="1824" w:name="_Toc144109777"/>
      <w:bookmarkStart w:id="1825" w:name="_Toc144114021"/>
      <w:bookmarkStart w:id="1826" w:name="_Toc144120774"/>
      <w:bookmarkStart w:id="1827" w:name="_Toc143686878"/>
      <w:bookmarkStart w:id="1828" w:name="_Toc143687768"/>
      <w:bookmarkStart w:id="1829" w:name="_Toc143688300"/>
      <w:bookmarkStart w:id="1830" w:name="_Toc143755659"/>
      <w:bookmarkStart w:id="1831" w:name="_Toc143756235"/>
      <w:bookmarkStart w:id="1832" w:name="_Toc143756811"/>
      <w:bookmarkStart w:id="1833" w:name="_Toc143757386"/>
      <w:bookmarkStart w:id="1834" w:name="_Toc143764029"/>
      <w:bookmarkStart w:id="1835" w:name="_Toc144109197"/>
      <w:bookmarkStart w:id="1836" w:name="_Toc144109778"/>
      <w:bookmarkStart w:id="1837" w:name="_Toc144114022"/>
      <w:bookmarkStart w:id="1838" w:name="_Toc144120775"/>
      <w:bookmarkStart w:id="1839" w:name="_Toc143686879"/>
      <w:bookmarkStart w:id="1840" w:name="_Toc143687769"/>
      <w:bookmarkStart w:id="1841" w:name="_Toc143688301"/>
      <w:bookmarkStart w:id="1842" w:name="_Toc143755660"/>
      <w:bookmarkStart w:id="1843" w:name="_Toc143756236"/>
      <w:bookmarkStart w:id="1844" w:name="_Toc143756812"/>
      <w:bookmarkStart w:id="1845" w:name="_Toc143757387"/>
      <w:bookmarkStart w:id="1846" w:name="_Toc143764030"/>
      <w:bookmarkStart w:id="1847" w:name="_Toc144109198"/>
      <w:bookmarkStart w:id="1848" w:name="_Toc144109779"/>
      <w:bookmarkStart w:id="1849" w:name="_Toc144114023"/>
      <w:bookmarkStart w:id="1850" w:name="_Toc144120776"/>
      <w:bookmarkStart w:id="1851" w:name="_Toc143686880"/>
      <w:bookmarkStart w:id="1852" w:name="_Toc143687770"/>
      <w:bookmarkStart w:id="1853" w:name="_Toc143688302"/>
      <w:bookmarkStart w:id="1854" w:name="_Toc143755661"/>
      <w:bookmarkStart w:id="1855" w:name="_Toc143756237"/>
      <w:bookmarkStart w:id="1856" w:name="_Toc143756813"/>
      <w:bookmarkStart w:id="1857" w:name="_Toc143757388"/>
      <w:bookmarkStart w:id="1858" w:name="_Toc143764031"/>
      <w:bookmarkStart w:id="1859" w:name="_Toc144109199"/>
      <w:bookmarkStart w:id="1860" w:name="_Toc144109780"/>
      <w:bookmarkStart w:id="1861" w:name="_Toc144114024"/>
      <w:bookmarkStart w:id="1862" w:name="_Toc144120777"/>
      <w:bookmarkStart w:id="1863" w:name="_Toc143686881"/>
      <w:bookmarkStart w:id="1864" w:name="_Toc143687771"/>
      <w:bookmarkStart w:id="1865" w:name="_Toc143688303"/>
      <w:bookmarkStart w:id="1866" w:name="_Toc143755662"/>
      <w:bookmarkStart w:id="1867" w:name="_Toc143756238"/>
      <w:bookmarkStart w:id="1868" w:name="_Toc143756814"/>
      <w:bookmarkStart w:id="1869" w:name="_Toc143757389"/>
      <w:bookmarkStart w:id="1870" w:name="_Toc143764032"/>
      <w:bookmarkStart w:id="1871" w:name="_Toc144109200"/>
      <w:bookmarkStart w:id="1872" w:name="_Toc144109781"/>
      <w:bookmarkStart w:id="1873" w:name="_Toc144114025"/>
      <w:bookmarkStart w:id="1874" w:name="_Toc144120778"/>
      <w:bookmarkStart w:id="1875" w:name="_Toc143686923"/>
      <w:bookmarkStart w:id="1876" w:name="_Toc143687813"/>
      <w:bookmarkStart w:id="1877" w:name="_Toc143688345"/>
      <w:bookmarkStart w:id="1878" w:name="_Toc143755704"/>
      <w:bookmarkStart w:id="1879" w:name="_Toc143756280"/>
      <w:bookmarkStart w:id="1880" w:name="_Toc143756856"/>
      <w:bookmarkStart w:id="1881" w:name="_Toc143757431"/>
      <w:bookmarkStart w:id="1882" w:name="_Toc143764074"/>
      <w:bookmarkStart w:id="1883" w:name="_Toc144109242"/>
      <w:bookmarkStart w:id="1884" w:name="_Toc144109823"/>
      <w:bookmarkStart w:id="1885" w:name="_Toc144114067"/>
      <w:bookmarkStart w:id="1886" w:name="_Toc144120820"/>
      <w:bookmarkStart w:id="1887" w:name="_Toc143593343"/>
      <w:bookmarkStart w:id="1888" w:name="_Toc143603482"/>
      <w:bookmarkStart w:id="1889" w:name="_Toc143603732"/>
      <w:bookmarkStart w:id="1890" w:name="_Toc143604279"/>
      <w:bookmarkStart w:id="1891" w:name="_Toc143604547"/>
      <w:bookmarkStart w:id="1892" w:name="_Toc143605392"/>
      <w:bookmarkStart w:id="1893" w:name="_Toc143605647"/>
      <w:bookmarkStart w:id="1894" w:name="_Toc143606236"/>
      <w:bookmarkStart w:id="1895" w:name="_Toc143686924"/>
      <w:bookmarkStart w:id="1896" w:name="_Toc143687814"/>
      <w:bookmarkStart w:id="1897" w:name="_Toc143688346"/>
      <w:bookmarkStart w:id="1898" w:name="_Toc143755705"/>
      <w:bookmarkStart w:id="1899" w:name="_Toc143756281"/>
      <w:bookmarkStart w:id="1900" w:name="_Toc143756857"/>
      <w:bookmarkStart w:id="1901" w:name="_Toc143757432"/>
      <w:bookmarkStart w:id="1902" w:name="_Toc143764075"/>
      <w:bookmarkStart w:id="1903" w:name="_Toc144109243"/>
      <w:bookmarkStart w:id="1904" w:name="_Toc144109824"/>
      <w:bookmarkStart w:id="1905" w:name="_Toc144114068"/>
      <w:bookmarkStart w:id="1906" w:name="_Toc144120821"/>
      <w:bookmarkStart w:id="1907" w:name="_Toc143686925"/>
      <w:bookmarkStart w:id="1908" w:name="_Toc143687815"/>
      <w:bookmarkStart w:id="1909" w:name="_Toc143688347"/>
      <w:bookmarkStart w:id="1910" w:name="_Toc143755706"/>
      <w:bookmarkStart w:id="1911" w:name="_Toc143756282"/>
      <w:bookmarkStart w:id="1912" w:name="_Toc143756858"/>
      <w:bookmarkStart w:id="1913" w:name="_Toc143757433"/>
      <w:bookmarkStart w:id="1914" w:name="_Toc143764076"/>
      <w:bookmarkStart w:id="1915" w:name="_Toc144109244"/>
      <w:bookmarkStart w:id="1916" w:name="_Toc144109825"/>
      <w:bookmarkStart w:id="1917" w:name="_Toc144114069"/>
      <w:bookmarkStart w:id="1918" w:name="_Toc144120822"/>
      <w:bookmarkStart w:id="1919" w:name="_Toc143686926"/>
      <w:bookmarkStart w:id="1920" w:name="_Toc143687816"/>
      <w:bookmarkStart w:id="1921" w:name="_Toc143688348"/>
      <w:bookmarkStart w:id="1922" w:name="_Toc143755707"/>
      <w:bookmarkStart w:id="1923" w:name="_Toc143756283"/>
      <w:bookmarkStart w:id="1924" w:name="_Toc143756859"/>
      <w:bookmarkStart w:id="1925" w:name="_Toc143757434"/>
      <w:bookmarkStart w:id="1926" w:name="_Toc143764077"/>
      <w:bookmarkStart w:id="1927" w:name="_Toc144109245"/>
      <w:bookmarkStart w:id="1928" w:name="_Toc144109826"/>
      <w:bookmarkStart w:id="1929" w:name="_Toc144114070"/>
      <w:bookmarkStart w:id="1930" w:name="_Toc144120823"/>
      <w:bookmarkStart w:id="1931" w:name="_Toc143686927"/>
      <w:bookmarkStart w:id="1932" w:name="_Toc143687817"/>
      <w:bookmarkStart w:id="1933" w:name="_Toc143688349"/>
      <w:bookmarkStart w:id="1934" w:name="_Toc143755708"/>
      <w:bookmarkStart w:id="1935" w:name="_Toc143756284"/>
      <w:bookmarkStart w:id="1936" w:name="_Toc143756860"/>
      <w:bookmarkStart w:id="1937" w:name="_Toc143757435"/>
      <w:bookmarkStart w:id="1938" w:name="_Toc143764078"/>
      <w:bookmarkStart w:id="1939" w:name="_Toc144109246"/>
      <w:bookmarkStart w:id="1940" w:name="_Toc144109827"/>
      <w:bookmarkStart w:id="1941" w:name="_Toc144114071"/>
      <w:bookmarkStart w:id="1942" w:name="_Toc144120824"/>
      <w:bookmarkStart w:id="1943" w:name="_Toc143687015"/>
      <w:bookmarkStart w:id="1944" w:name="_Toc143687905"/>
      <w:bookmarkStart w:id="1945" w:name="_Toc143688437"/>
      <w:bookmarkStart w:id="1946" w:name="_Toc143755796"/>
      <w:bookmarkStart w:id="1947" w:name="_Toc143756372"/>
      <w:bookmarkStart w:id="1948" w:name="_Toc143756948"/>
      <w:bookmarkStart w:id="1949" w:name="_Toc143757523"/>
      <w:bookmarkStart w:id="1950" w:name="_Toc143764166"/>
      <w:bookmarkStart w:id="1951" w:name="_Toc144109334"/>
      <w:bookmarkStart w:id="1952" w:name="_Toc144109915"/>
      <w:bookmarkStart w:id="1953" w:name="_Toc144114159"/>
      <w:bookmarkStart w:id="1954" w:name="_Toc144120912"/>
      <w:bookmarkStart w:id="1955" w:name="_Toc143593344"/>
      <w:bookmarkStart w:id="1956" w:name="_Toc143603483"/>
      <w:bookmarkStart w:id="1957" w:name="_Toc143603733"/>
      <w:bookmarkStart w:id="1958" w:name="_Toc143604280"/>
      <w:bookmarkStart w:id="1959" w:name="_Toc143604548"/>
      <w:bookmarkStart w:id="1960" w:name="_Toc143605393"/>
      <w:bookmarkStart w:id="1961" w:name="_Toc143605648"/>
      <w:bookmarkStart w:id="1962" w:name="_Toc143606237"/>
      <w:bookmarkStart w:id="1963" w:name="_Toc143687016"/>
      <w:bookmarkStart w:id="1964" w:name="_Toc143687906"/>
      <w:bookmarkStart w:id="1965" w:name="_Toc143688438"/>
      <w:bookmarkStart w:id="1966" w:name="_Toc143755797"/>
      <w:bookmarkStart w:id="1967" w:name="_Toc143756373"/>
      <w:bookmarkStart w:id="1968" w:name="_Toc143756949"/>
      <w:bookmarkStart w:id="1969" w:name="_Toc143757524"/>
      <w:bookmarkStart w:id="1970" w:name="_Toc143764167"/>
      <w:bookmarkStart w:id="1971" w:name="_Toc144109335"/>
      <w:bookmarkStart w:id="1972" w:name="_Toc144109916"/>
      <w:bookmarkStart w:id="1973" w:name="_Toc144114160"/>
      <w:bookmarkStart w:id="1974" w:name="_Toc144120913"/>
      <w:bookmarkStart w:id="1975" w:name="_Toc143593345"/>
      <w:bookmarkStart w:id="1976" w:name="_Toc143603484"/>
      <w:bookmarkStart w:id="1977" w:name="_Toc143603734"/>
      <w:bookmarkStart w:id="1978" w:name="_Toc143604281"/>
      <w:bookmarkStart w:id="1979" w:name="_Toc143604549"/>
      <w:bookmarkStart w:id="1980" w:name="_Toc143605394"/>
      <w:bookmarkStart w:id="1981" w:name="_Toc143605649"/>
      <w:bookmarkStart w:id="1982" w:name="_Toc143606238"/>
      <w:bookmarkStart w:id="1983" w:name="_Toc143687017"/>
      <w:bookmarkStart w:id="1984" w:name="_Toc143687907"/>
      <w:bookmarkStart w:id="1985" w:name="_Toc143688439"/>
      <w:bookmarkStart w:id="1986" w:name="_Toc143755798"/>
      <w:bookmarkStart w:id="1987" w:name="_Toc143756374"/>
      <w:bookmarkStart w:id="1988" w:name="_Toc143756950"/>
      <w:bookmarkStart w:id="1989" w:name="_Toc143757525"/>
      <w:bookmarkStart w:id="1990" w:name="_Toc143764168"/>
      <w:bookmarkStart w:id="1991" w:name="_Toc144109336"/>
      <w:bookmarkStart w:id="1992" w:name="_Toc144109917"/>
      <w:bookmarkStart w:id="1993" w:name="_Toc144114161"/>
      <w:bookmarkStart w:id="1994" w:name="_Toc144120914"/>
      <w:bookmarkStart w:id="1995" w:name="_Toc143687018"/>
      <w:bookmarkStart w:id="1996" w:name="_Toc143687908"/>
      <w:bookmarkStart w:id="1997" w:name="_Toc143688440"/>
      <w:bookmarkStart w:id="1998" w:name="_Toc143755799"/>
      <w:bookmarkStart w:id="1999" w:name="_Toc143756375"/>
      <w:bookmarkStart w:id="2000" w:name="_Toc143756951"/>
      <w:bookmarkStart w:id="2001" w:name="_Toc143757526"/>
      <w:bookmarkStart w:id="2002" w:name="_Toc143764169"/>
      <w:bookmarkStart w:id="2003" w:name="_Toc144109337"/>
      <w:bookmarkStart w:id="2004" w:name="_Toc144109918"/>
      <w:bookmarkStart w:id="2005" w:name="_Toc144114162"/>
      <w:bookmarkStart w:id="2006" w:name="_Toc144120915"/>
      <w:bookmarkStart w:id="2007" w:name="_Toc143687019"/>
      <w:bookmarkStart w:id="2008" w:name="_Toc143687909"/>
      <w:bookmarkStart w:id="2009" w:name="_Toc143688441"/>
      <w:bookmarkStart w:id="2010" w:name="_Toc143755800"/>
      <w:bookmarkStart w:id="2011" w:name="_Toc143756376"/>
      <w:bookmarkStart w:id="2012" w:name="_Toc143756952"/>
      <w:bookmarkStart w:id="2013" w:name="_Toc143757527"/>
      <w:bookmarkStart w:id="2014" w:name="_Toc143764170"/>
      <w:bookmarkStart w:id="2015" w:name="_Toc144109338"/>
      <w:bookmarkStart w:id="2016" w:name="_Toc144109919"/>
      <w:bookmarkStart w:id="2017" w:name="_Toc144114163"/>
      <w:bookmarkStart w:id="2018" w:name="_Toc144120916"/>
      <w:bookmarkStart w:id="2019" w:name="_Toc143687020"/>
      <w:bookmarkStart w:id="2020" w:name="_Toc143687910"/>
      <w:bookmarkStart w:id="2021" w:name="_Toc143688442"/>
      <w:bookmarkStart w:id="2022" w:name="_Toc143755801"/>
      <w:bookmarkStart w:id="2023" w:name="_Toc143756377"/>
      <w:bookmarkStart w:id="2024" w:name="_Toc143756953"/>
      <w:bookmarkStart w:id="2025" w:name="_Toc143757528"/>
      <w:bookmarkStart w:id="2026" w:name="_Toc143764171"/>
      <w:bookmarkStart w:id="2027" w:name="_Toc144109339"/>
      <w:bookmarkStart w:id="2028" w:name="_Toc144109920"/>
      <w:bookmarkStart w:id="2029" w:name="_Toc144114164"/>
      <w:bookmarkStart w:id="2030" w:name="_Toc144120917"/>
      <w:bookmarkStart w:id="2031" w:name="_Toc143687021"/>
      <w:bookmarkStart w:id="2032" w:name="_Toc143687911"/>
      <w:bookmarkStart w:id="2033" w:name="_Toc143688443"/>
      <w:bookmarkStart w:id="2034" w:name="_Toc143755802"/>
      <w:bookmarkStart w:id="2035" w:name="_Toc143756378"/>
      <w:bookmarkStart w:id="2036" w:name="_Toc143756954"/>
      <w:bookmarkStart w:id="2037" w:name="_Toc143757529"/>
      <w:bookmarkStart w:id="2038" w:name="_Toc143764172"/>
      <w:bookmarkStart w:id="2039" w:name="_Toc144109340"/>
      <w:bookmarkStart w:id="2040" w:name="_Toc144109921"/>
      <w:bookmarkStart w:id="2041" w:name="_Toc144114165"/>
      <w:bookmarkStart w:id="2042" w:name="_Toc144120918"/>
      <w:bookmarkStart w:id="2043" w:name="_Toc143687022"/>
      <w:bookmarkStart w:id="2044" w:name="_Toc143687912"/>
      <w:bookmarkStart w:id="2045" w:name="_Toc143688444"/>
      <w:bookmarkStart w:id="2046" w:name="_Toc143755803"/>
      <w:bookmarkStart w:id="2047" w:name="_Toc143756379"/>
      <w:bookmarkStart w:id="2048" w:name="_Toc143756955"/>
      <w:bookmarkStart w:id="2049" w:name="_Toc143757530"/>
      <w:bookmarkStart w:id="2050" w:name="_Toc143764173"/>
      <w:bookmarkStart w:id="2051" w:name="_Toc144109341"/>
      <w:bookmarkStart w:id="2052" w:name="_Toc144109922"/>
      <w:bookmarkStart w:id="2053" w:name="_Toc144114166"/>
      <w:bookmarkStart w:id="2054" w:name="_Toc144120919"/>
      <w:bookmarkStart w:id="2055" w:name="_Toc143687023"/>
      <w:bookmarkStart w:id="2056" w:name="_Toc143687913"/>
      <w:bookmarkStart w:id="2057" w:name="_Toc143688445"/>
      <w:bookmarkStart w:id="2058" w:name="_Toc143755804"/>
      <w:bookmarkStart w:id="2059" w:name="_Toc143756380"/>
      <w:bookmarkStart w:id="2060" w:name="_Toc143756956"/>
      <w:bookmarkStart w:id="2061" w:name="_Toc143757531"/>
      <w:bookmarkStart w:id="2062" w:name="_Toc143764174"/>
      <w:bookmarkStart w:id="2063" w:name="_Toc144109342"/>
      <w:bookmarkStart w:id="2064" w:name="_Toc144109923"/>
      <w:bookmarkStart w:id="2065" w:name="_Toc144114167"/>
      <w:bookmarkStart w:id="2066" w:name="_Toc144120920"/>
      <w:bookmarkStart w:id="2067" w:name="_Toc143687024"/>
      <w:bookmarkStart w:id="2068" w:name="_Toc143687914"/>
      <w:bookmarkStart w:id="2069" w:name="_Toc143688446"/>
      <w:bookmarkStart w:id="2070" w:name="_Toc143755805"/>
      <w:bookmarkStart w:id="2071" w:name="_Toc143756381"/>
      <w:bookmarkStart w:id="2072" w:name="_Toc143756957"/>
      <w:bookmarkStart w:id="2073" w:name="_Toc143757532"/>
      <w:bookmarkStart w:id="2074" w:name="_Toc143764175"/>
      <w:bookmarkStart w:id="2075" w:name="_Toc144109343"/>
      <w:bookmarkStart w:id="2076" w:name="_Toc144109924"/>
      <w:bookmarkStart w:id="2077" w:name="_Toc144114168"/>
      <w:bookmarkStart w:id="2078" w:name="_Toc144120921"/>
      <w:bookmarkStart w:id="2079" w:name="_Toc143687025"/>
      <w:bookmarkStart w:id="2080" w:name="_Toc143687915"/>
      <w:bookmarkStart w:id="2081" w:name="_Toc143688447"/>
      <w:bookmarkStart w:id="2082" w:name="_Toc143755806"/>
      <w:bookmarkStart w:id="2083" w:name="_Toc143756382"/>
      <w:bookmarkStart w:id="2084" w:name="_Toc143756958"/>
      <w:bookmarkStart w:id="2085" w:name="_Toc143757533"/>
      <w:bookmarkStart w:id="2086" w:name="_Toc143764176"/>
      <w:bookmarkStart w:id="2087" w:name="_Toc144109344"/>
      <w:bookmarkStart w:id="2088" w:name="_Toc144109925"/>
      <w:bookmarkStart w:id="2089" w:name="_Toc144114169"/>
      <w:bookmarkStart w:id="2090" w:name="_Toc144120922"/>
      <w:bookmarkStart w:id="2091" w:name="_Toc143687026"/>
      <w:bookmarkStart w:id="2092" w:name="_Toc143687916"/>
      <w:bookmarkStart w:id="2093" w:name="_Toc143688448"/>
      <w:bookmarkStart w:id="2094" w:name="_Toc143755807"/>
      <w:bookmarkStart w:id="2095" w:name="_Toc143756383"/>
      <w:bookmarkStart w:id="2096" w:name="_Toc143756959"/>
      <w:bookmarkStart w:id="2097" w:name="_Toc143757534"/>
      <w:bookmarkStart w:id="2098" w:name="_Toc143764177"/>
      <w:bookmarkStart w:id="2099" w:name="_Toc144109345"/>
      <w:bookmarkStart w:id="2100" w:name="_Toc144109926"/>
      <w:bookmarkStart w:id="2101" w:name="_Toc144114170"/>
      <w:bookmarkStart w:id="2102" w:name="_Toc144120923"/>
      <w:bookmarkStart w:id="2103" w:name="_Toc143593346"/>
      <w:bookmarkStart w:id="2104" w:name="_Toc143603485"/>
      <w:bookmarkStart w:id="2105" w:name="_Toc143603735"/>
      <w:bookmarkStart w:id="2106" w:name="_Toc143604282"/>
      <w:bookmarkStart w:id="2107" w:name="_Toc143604550"/>
      <w:bookmarkStart w:id="2108" w:name="_Toc143605395"/>
      <w:bookmarkStart w:id="2109" w:name="_Toc143605650"/>
      <w:bookmarkStart w:id="2110" w:name="_Toc143606239"/>
      <w:bookmarkStart w:id="2111" w:name="_Toc143687027"/>
      <w:bookmarkStart w:id="2112" w:name="_Toc143687917"/>
      <w:bookmarkStart w:id="2113" w:name="_Toc143688449"/>
      <w:bookmarkStart w:id="2114" w:name="_Toc143755808"/>
      <w:bookmarkStart w:id="2115" w:name="_Toc143756384"/>
      <w:bookmarkStart w:id="2116" w:name="_Toc143756960"/>
      <w:bookmarkStart w:id="2117" w:name="_Toc143757535"/>
      <w:bookmarkStart w:id="2118" w:name="_Toc143764178"/>
      <w:bookmarkStart w:id="2119" w:name="_Toc144109346"/>
      <w:bookmarkStart w:id="2120" w:name="_Toc144109927"/>
      <w:bookmarkStart w:id="2121" w:name="_Toc144114171"/>
      <w:bookmarkStart w:id="2122" w:name="_Toc144120924"/>
      <w:bookmarkStart w:id="2123" w:name="_Toc143687028"/>
      <w:bookmarkStart w:id="2124" w:name="_Toc143687918"/>
      <w:bookmarkStart w:id="2125" w:name="_Toc143688450"/>
      <w:bookmarkStart w:id="2126" w:name="_Toc143755809"/>
      <w:bookmarkStart w:id="2127" w:name="_Toc143756385"/>
      <w:bookmarkStart w:id="2128" w:name="_Toc143756961"/>
      <w:bookmarkStart w:id="2129" w:name="_Toc143757536"/>
      <w:bookmarkStart w:id="2130" w:name="_Toc143764179"/>
      <w:bookmarkStart w:id="2131" w:name="_Toc144109347"/>
      <w:bookmarkStart w:id="2132" w:name="_Toc144109928"/>
      <w:bookmarkStart w:id="2133" w:name="_Toc144114172"/>
      <w:bookmarkStart w:id="2134" w:name="_Toc144120925"/>
      <w:bookmarkStart w:id="2135" w:name="_Toc143687029"/>
      <w:bookmarkStart w:id="2136" w:name="_Toc143687919"/>
      <w:bookmarkStart w:id="2137" w:name="_Toc143688451"/>
      <w:bookmarkStart w:id="2138" w:name="_Toc143755810"/>
      <w:bookmarkStart w:id="2139" w:name="_Toc143756386"/>
      <w:bookmarkStart w:id="2140" w:name="_Toc143756962"/>
      <w:bookmarkStart w:id="2141" w:name="_Toc143757537"/>
      <w:bookmarkStart w:id="2142" w:name="_Toc143764180"/>
      <w:bookmarkStart w:id="2143" w:name="_Toc144109348"/>
      <w:bookmarkStart w:id="2144" w:name="_Toc144109929"/>
      <w:bookmarkStart w:id="2145" w:name="_Toc144114173"/>
      <w:bookmarkStart w:id="2146" w:name="_Toc144120926"/>
      <w:bookmarkStart w:id="2147" w:name="_Toc143687030"/>
      <w:bookmarkStart w:id="2148" w:name="_Toc143687920"/>
      <w:bookmarkStart w:id="2149" w:name="_Toc143688452"/>
      <w:bookmarkStart w:id="2150" w:name="_Toc143755811"/>
      <w:bookmarkStart w:id="2151" w:name="_Toc143756387"/>
      <w:bookmarkStart w:id="2152" w:name="_Toc143756963"/>
      <w:bookmarkStart w:id="2153" w:name="_Toc143757538"/>
      <w:bookmarkStart w:id="2154" w:name="_Toc143764181"/>
      <w:bookmarkStart w:id="2155" w:name="_Toc144109349"/>
      <w:bookmarkStart w:id="2156" w:name="_Toc144109930"/>
      <w:bookmarkStart w:id="2157" w:name="_Toc144114174"/>
      <w:bookmarkStart w:id="2158" w:name="_Toc144120927"/>
      <w:bookmarkStart w:id="2159" w:name="_Toc143687031"/>
      <w:bookmarkStart w:id="2160" w:name="_Toc143687921"/>
      <w:bookmarkStart w:id="2161" w:name="_Toc143688453"/>
      <w:bookmarkStart w:id="2162" w:name="_Toc143755812"/>
      <w:bookmarkStart w:id="2163" w:name="_Toc143756388"/>
      <w:bookmarkStart w:id="2164" w:name="_Toc143756964"/>
      <w:bookmarkStart w:id="2165" w:name="_Toc143757539"/>
      <w:bookmarkStart w:id="2166" w:name="_Toc143764182"/>
      <w:bookmarkStart w:id="2167" w:name="_Toc144109350"/>
      <w:bookmarkStart w:id="2168" w:name="_Toc144109931"/>
      <w:bookmarkStart w:id="2169" w:name="_Toc144114175"/>
      <w:bookmarkStart w:id="2170" w:name="_Toc144120928"/>
      <w:bookmarkStart w:id="2171" w:name="_Toc143593347"/>
      <w:bookmarkStart w:id="2172" w:name="_Toc143603486"/>
      <w:bookmarkStart w:id="2173" w:name="_Toc143603736"/>
      <w:bookmarkStart w:id="2174" w:name="_Toc143604283"/>
      <w:bookmarkStart w:id="2175" w:name="_Toc143604551"/>
      <w:bookmarkStart w:id="2176" w:name="_Toc143605396"/>
      <w:bookmarkStart w:id="2177" w:name="_Toc143605651"/>
      <w:bookmarkStart w:id="2178" w:name="_Toc143606240"/>
      <w:bookmarkStart w:id="2179" w:name="_Toc143687032"/>
      <w:bookmarkStart w:id="2180" w:name="_Toc143687922"/>
      <w:bookmarkStart w:id="2181" w:name="_Toc143688454"/>
      <w:bookmarkStart w:id="2182" w:name="_Toc143755813"/>
      <w:bookmarkStart w:id="2183" w:name="_Toc143756389"/>
      <w:bookmarkStart w:id="2184" w:name="_Toc143756965"/>
      <w:bookmarkStart w:id="2185" w:name="_Toc143757540"/>
      <w:bookmarkStart w:id="2186" w:name="_Toc143764183"/>
      <w:bookmarkStart w:id="2187" w:name="_Toc144109351"/>
      <w:bookmarkStart w:id="2188" w:name="_Toc144109932"/>
      <w:bookmarkStart w:id="2189" w:name="_Toc144114176"/>
      <w:bookmarkStart w:id="2190" w:name="_Toc144120929"/>
      <w:bookmarkStart w:id="2191" w:name="_Toc143687033"/>
      <w:bookmarkStart w:id="2192" w:name="_Toc143687923"/>
      <w:bookmarkStart w:id="2193" w:name="_Toc143688455"/>
      <w:bookmarkStart w:id="2194" w:name="_Toc143755814"/>
      <w:bookmarkStart w:id="2195" w:name="_Toc143756390"/>
      <w:bookmarkStart w:id="2196" w:name="_Toc143756966"/>
      <w:bookmarkStart w:id="2197" w:name="_Toc143757541"/>
      <w:bookmarkStart w:id="2198" w:name="_Toc143764184"/>
      <w:bookmarkStart w:id="2199" w:name="_Toc144109352"/>
      <w:bookmarkStart w:id="2200" w:name="_Toc144109933"/>
      <w:bookmarkStart w:id="2201" w:name="_Toc144114177"/>
      <w:bookmarkStart w:id="2202" w:name="_Toc144120930"/>
      <w:bookmarkStart w:id="2203" w:name="_Toc143687034"/>
      <w:bookmarkStart w:id="2204" w:name="_Toc143687924"/>
      <w:bookmarkStart w:id="2205" w:name="_Toc143688456"/>
      <w:bookmarkStart w:id="2206" w:name="_Toc143755815"/>
      <w:bookmarkStart w:id="2207" w:name="_Toc143756391"/>
      <w:bookmarkStart w:id="2208" w:name="_Toc143756967"/>
      <w:bookmarkStart w:id="2209" w:name="_Toc143757542"/>
      <w:bookmarkStart w:id="2210" w:name="_Toc143764185"/>
      <w:bookmarkStart w:id="2211" w:name="_Toc144109353"/>
      <w:bookmarkStart w:id="2212" w:name="_Toc144109934"/>
      <w:bookmarkStart w:id="2213" w:name="_Toc144114178"/>
      <w:bookmarkStart w:id="2214" w:name="_Toc144120931"/>
      <w:bookmarkStart w:id="2215" w:name="_Toc143687035"/>
      <w:bookmarkStart w:id="2216" w:name="_Toc143687925"/>
      <w:bookmarkStart w:id="2217" w:name="_Toc143688457"/>
      <w:bookmarkStart w:id="2218" w:name="_Toc143755816"/>
      <w:bookmarkStart w:id="2219" w:name="_Toc143756392"/>
      <w:bookmarkStart w:id="2220" w:name="_Toc143756968"/>
      <w:bookmarkStart w:id="2221" w:name="_Toc143757543"/>
      <w:bookmarkStart w:id="2222" w:name="_Toc143764186"/>
      <w:bookmarkStart w:id="2223" w:name="_Toc144109354"/>
      <w:bookmarkStart w:id="2224" w:name="_Toc144109935"/>
      <w:bookmarkStart w:id="2225" w:name="_Toc144114179"/>
      <w:bookmarkStart w:id="2226" w:name="_Toc144120932"/>
      <w:bookmarkStart w:id="2227" w:name="_Toc143687036"/>
      <w:bookmarkStart w:id="2228" w:name="_Toc143687926"/>
      <w:bookmarkStart w:id="2229" w:name="_Toc143688458"/>
      <w:bookmarkStart w:id="2230" w:name="_Toc143755817"/>
      <w:bookmarkStart w:id="2231" w:name="_Toc143756393"/>
      <w:bookmarkStart w:id="2232" w:name="_Toc143756969"/>
      <w:bookmarkStart w:id="2233" w:name="_Toc143757544"/>
      <w:bookmarkStart w:id="2234" w:name="_Toc143764187"/>
      <w:bookmarkStart w:id="2235" w:name="_Toc144109355"/>
      <w:bookmarkStart w:id="2236" w:name="_Toc144109936"/>
      <w:bookmarkStart w:id="2237" w:name="_Toc144114180"/>
      <w:bookmarkStart w:id="2238" w:name="_Toc144120933"/>
      <w:bookmarkStart w:id="2239" w:name="_Toc143687037"/>
      <w:bookmarkStart w:id="2240" w:name="_Toc143687927"/>
      <w:bookmarkStart w:id="2241" w:name="_Toc143688459"/>
      <w:bookmarkStart w:id="2242" w:name="_Toc143755818"/>
      <w:bookmarkStart w:id="2243" w:name="_Toc143756394"/>
      <w:bookmarkStart w:id="2244" w:name="_Toc143756970"/>
      <w:bookmarkStart w:id="2245" w:name="_Toc143757545"/>
      <w:bookmarkStart w:id="2246" w:name="_Toc143764188"/>
      <w:bookmarkStart w:id="2247" w:name="_Toc144109356"/>
      <w:bookmarkStart w:id="2248" w:name="_Toc144109937"/>
      <w:bookmarkStart w:id="2249" w:name="_Toc144114181"/>
      <w:bookmarkStart w:id="2250" w:name="_Toc144120934"/>
      <w:bookmarkStart w:id="2251" w:name="_Toc143593348"/>
      <w:bookmarkStart w:id="2252" w:name="_Toc143603487"/>
      <w:bookmarkStart w:id="2253" w:name="_Toc143603737"/>
      <w:bookmarkStart w:id="2254" w:name="_Toc143604284"/>
      <w:bookmarkStart w:id="2255" w:name="_Toc143604552"/>
      <w:bookmarkStart w:id="2256" w:name="_Toc143605397"/>
      <w:bookmarkStart w:id="2257" w:name="_Toc143605652"/>
      <w:bookmarkStart w:id="2258" w:name="_Toc143606241"/>
      <w:bookmarkStart w:id="2259" w:name="_Toc143687038"/>
      <w:bookmarkStart w:id="2260" w:name="_Toc143687928"/>
      <w:bookmarkStart w:id="2261" w:name="_Toc143688460"/>
      <w:bookmarkStart w:id="2262" w:name="_Toc143755819"/>
      <w:bookmarkStart w:id="2263" w:name="_Toc143756395"/>
      <w:bookmarkStart w:id="2264" w:name="_Toc143756971"/>
      <w:bookmarkStart w:id="2265" w:name="_Toc143757546"/>
      <w:bookmarkStart w:id="2266" w:name="_Toc143764189"/>
      <w:bookmarkStart w:id="2267" w:name="_Toc144109357"/>
      <w:bookmarkStart w:id="2268" w:name="_Toc144109938"/>
      <w:bookmarkStart w:id="2269" w:name="_Toc144114182"/>
      <w:bookmarkStart w:id="2270" w:name="_Toc144120935"/>
      <w:bookmarkStart w:id="2271" w:name="_Toc143593349"/>
      <w:bookmarkStart w:id="2272" w:name="_Toc143603488"/>
      <w:bookmarkStart w:id="2273" w:name="_Toc143603738"/>
      <w:bookmarkStart w:id="2274" w:name="_Toc143604285"/>
      <w:bookmarkStart w:id="2275" w:name="_Toc143604553"/>
      <w:bookmarkStart w:id="2276" w:name="_Toc143605398"/>
      <w:bookmarkStart w:id="2277" w:name="_Toc143605653"/>
      <w:bookmarkStart w:id="2278" w:name="_Toc143606242"/>
      <w:bookmarkStart w:id="2279" w:name="_Toc143687039"/>
      <w:bookmarkStart w:id="2280" w:name="_Toc143687929"/>
      <w:bookmarkStart w:id="2281" w:name="_Toc143688461"/>
      <w:bookmarkStart w:id="2282" w:name="_Toc143755820"/>
      <w:bookmarkStart w:id="2283" w:name="_Toc143756396"/>
      <w:bookmarkStart w:id="2284" w:name="_Toc143756972"/>
      <w:bookmarkStart w:id="2285" w:name="_Toc143757547"/>
      <w:bookmarkStart w:id="2286" w:name="_Toc143764190"/>
      <w:bookmarkStart w:id="2287" w:name="_Toc144109358"/>
      <w:bookmarkStart w:id="2288" w:name="_Toc144109939"/>
      <w:bookmarkStart w:id="2289" w:name="_Toc144114183"/>
      <w:bookmarkStart w:id="2290" w:name="_Toc144120936"/>
      <w:bookmarkStart w:id="2291" w:name="_Toc143687040"/>
      <w:bookmarkStart w:id="2292" w:name="_Toc143687930"/>
      <w:bookmarkStart w:id="2293" w:name="_Toc143688462"/>
      <w:bookmarkStart w:id="2294" w:name="_Toc143755821"/>
      <w:bookmarkStart w:id="2295" w:name="_Toc143756397"/>
      <w:bookmarkStart w:id="2296" w:name="_Toc143756973"/>
      <w:bookmarkStart w:id="2297" w:name="_Toc143757548"/>
      <w:bookmarkStart w:id="2298" w:name="_Toc143764191"/>
      <w:bookmarkStart w:id="2299" w:name="_Toc144109359"/>
      <w:bookmarkStart w:id="2300" w:name="_Toc144109940"/>
      <w:bookmarkStart w:id="2301" w:name="_Toc144114184"/>
      <w:bookmarkStart w:id="2302" w:name="_Toc144120937"/>
      <w:bookmarkStart w:id="2303" w:name="_Toc143687041"/>
      <w:bookmarkStart w:id="2304" w:name="_Toc143687931"/>
      <w:bookmarkStart w:id="2305" w:name="_Toc143688463"/>
      <w:bookmarkStart w:id="2306" w:name="_Toc143755822"/>
      <w:bookmarkStart w:id="2307" w:name="_Toc143756398"/>
      <w:bookmarkStart w:id="2308" w:name="_Toc143756974"/>
      <w:bookmarkStart w:id="2309" w:name="_Toc143757549"/>
      <w:bookmarkStart w:id="2310" w:name="_Toc143764192"/>
      <w:bookmarkStart w:id="2311" w:name="_Toc144109360"/>
      <w:bookmarkStart w:id="2312" w:name="_Toc144109941"/>
      <w:bookmarkStart w:id="2313" w:name="_Toc144114185"/>
      <w:bookmarkStart w:id="2314" w:name="_Toc144120938"/>
      <w:bookmarkStart w:id="2315" w:name="_Toc143687042"/>
      <w:bookmarkStart w:id="2316" w:name="_Toc143687932"/>
      <w:bookmarkStart w:id="2317" w:name="_Toc143688464"/>
      <w:bookmarkStart w:id="2318" w:name="_Toc143755823"/>
      <w:bookmarkStart w:id="2319" w:name="_Toc143756399"/>
      <w:bookmarkStart w:id="2320" w:name="_Toc143756975"/>
      <w:bookmarkStart w:id="2321" w:name="_Toc143757550"/>
      <w:bookmarkStart w:id="2322" w:name="_Toc143764193"/>
      <w:bookmarkStart w:id="2323" w:name="_Toc144109361"/>
      <w:bookmarkStart w:id="2324" w:name="_Toc144109942"/>
      <w:bookmarkStart w:id="2325" w:name="_Toc144114186"/>
      <w:bookmarkStart w:id="2326" w:name="_Toc144120939"/>
      <w:bookmarkStart w:id="2327" w:name="_Toc143687043"/>
      <w:bookmarkStart w:id="2328" w:name="_Toc143687933"/>
      <w:bookmarkStart w:id="2329" w:name="_Toc143688465"/>
      <w:bookmarkStart w:id="2330" w:name="_Toc143755824"/>
      <w:bookmarkStart w:id="2331" w:name="_Toc143756400"/>
      <w:bookmarkStart w:id="2332" w:name="_Toc143756976"/>
      <w:bookmarkStart w:id="2333" w:name="_Toc143757551"/>
      <w:bookmarkStart w:id="2334" w:name="_Toc143764194"/>
      <w:bookmarkStart w:id="2335" w:name="_Toc144109362"/>
      <w:bookmarkStart w:id="2336" w:name="_Toc144109943"/>
      <w:bookmarkStart w:id="2337" w:name="_Toc144114187"/>
      <w:bookmarkStart w:id="2338" w:name="_Toc144120940"/>
      <w:bookmarkStart w:id="2339" w:name="_Toc143687044"/>
      <w:bookmarkStart w:id="2340" w:name="_Toc143687934"/>
      <w:bookmarkStart w:id="2341" w:name="_Toc143688466"/>
      <w:bookmarkStart w:id="2342" w:name="_Toc143755825"/>
      <w:bookmarkStart w:id="2343" w:name="_Toc143756401"/>
      <w:bookmarkStart w:id="2344" w:name="_Toc143756977"/>
      <w:bookmarkStart w:id="2345" w:name="_Toc143757552"/>
      <w:bookmarkStart w:id="2346" w:name="_Toc143764195"/>
      <w:bookmarkStart w:id="2347" w:name="_Toc144109363"/>
      <w:bookmarkStart w:id="2348" w:name="_Toc144109944"/>
      <w:bookmarkStart w:id="2349" w:name="_Toc144114188"/>
      <w:bookmarkStart w:id="2350" w:name="_Toc144120941"/>
      <w:bookmarkStart w:id="2351" w:name="_Toc143687093"/>
      <w:bookmarkStart w:id="2352" w:name="_Toc143687983"/>
      <w:bookmarkStart w:id="2353" w:name="_Toc143688515"/>
      <w:bookmarkStart w:id="2354" w:name="_Toc143755874"/>
      <w:bookmarkStart w:id="2355" w:name="_Toc143756450"/>
      <w:bookmarkStart w:id="2356" w:name="_Toc143757026"/>
      <w:bookmarkStart w:id="2357" w:name="_Toc143757601"/>
      <w:bookmarkStart w:id="2358" w:name="_Toc143764244"/>
      <w:bookmarkStart w:id="2359" w:name="_Toc144109412"/>
      <w:bookmarkStart w:id="2360" w:name="_Toc144109993"/>
      <w:bookmarkStart w:id="2361" w:name="_Toc144114237"/>
      <w:bookmarkStart w:id="2362" w:name="_Toc144120990"/>
      <w:bookmarkStart w:id="2363" w:name="_Toc143593350"/>
      <w:bookmarkStart w:id="2364" w:name="_Toc143603489"/>
      <w:bookmarkStart w:id="2365" w:name="_Toc143603739"/>
      <w:bookmarkStart w:id="2366" w:name="_Toc143604286"/>
      <w:bookmarkStart w:id="2367" w:name="_Toc143604554"/>
      <w:bookmarkStart w:id="2368" w:name="_Toc143605399"/>
      <w:bookmarkStart w:id="2369" w:name="_Toc143605654"/>
      <w:bookmarkStart w:id="2370" w:name="_Toc143606243"/>
      <w:bookmarkStart w:id="2371" w:name="_Toc143687094"/>
      <w:bookmarkStart w:id="2372" w:name="_Toc143687984"/>
      <w:bookmarkStart w:id="2373" w:name="_Toc143688516"/>
      <w:bookmarkStart w:id="2374" w:name="_Toc143755875"/>
      <w:bookmarkStart w:id="2375" w:name="_Toc143756451"/>
      <w:bookmarkStart w:id="2376" w:name="_Toc143757027"/>
      <w:bookmarkStart w:id="2377" w:name="_Toc143757602"/>
      <w:bookmarkStart w:id="2378" w:name="_Toc143764245"/>
      <w:bookmarkStart w:id="2379" w:name="_Toc144109413"/>
      <w:bookmarkStart w:id="2380" w:name="_Toc144109994"/>
      <w:bookmarkStart w:id="2381" w:name="_Toc144114238"/>
      <w:bookmarkStart w:id="2382" w:name="_Toc144120991"/>
      <w:bookmarkStart w:id="2383" w:name="_Toc143687095"/>
      <w:bookmarkStart w:id="2384" w:name="_Toc143687985"/>
      <w:bookmarkStart w:id="2385" w:name="_Toc143688517"/>
      <w:bookmarkStart w:id="2386" w:name="_Toc143755876"/>
      <w:bookmarkStart w:id="2387" w:name="_Toc143756452"/>
      <w:bookmarkStart w:id="2388" w:name="_Toc143757028"/>
      <w:bookmarkStart w:id="2389" w:name="_Toc143757603"/>
      <w:bookmarkStart w:id="2390" w:name="_Toc143764246"/>
      <w:bookmarkStart w:id="2391" w:name="_Toc144109414"/>
      <w:bookmarkStart w:id="2392" w:name="_Toc144109995"/>
      <w:bookmarkStart w:id="2393" w:name="_Toc144114239"/>
      <w:bookmarkStart w:id="2394" w:name="_Toc144120992"/>
      <w:bookmarkStart w:id="2395" w:name="_Toc143687096"/>
      <w:bookmarkStart w:id="2396" w:name="_Toc143687986"/>
      <w:bookmarkStart w:id="2397" w:name="_Toc143688518"/>
      <w:bookmarkStart w:id="2398" w:name="_Toc143755877"/>
      <w:bookmarkStart w:id="2399" w:name="_Toc143756453"/>
      <w:bookmarkStart w:id="2400" w:name="_Toc143757029"/>
      <w:bookmarkStart w:id="2401" w:name="_Toc143757604"/>
      <w:bookmarkStart w:id="2402" w:name="_Toc143764247"/>
      <w:bookmarkStart w:id="2403" w:name="_Toc144109415"/>
      <w:bookmarkStart w:id="2404" w:name="_Toc144109996"/>
      <w:bookmarkStart w:id="2405" w:name="_Toc144114240"/>
      <w:bookmarkStart w:id="2406" w:name="_Toc144120993"/>
      <w:bookmarkStart w:id="2407" w:name="_Toc143687097"/>
      <w:bookmarkStart w:id="2408" w:name="_Toc143687987"/>
      <w:bookmarkStart w:id="2409" w:name="_Toc143688519"/>
      <w:bookmarkStart w:id="2410" w:name="_Toc143755878"/>
      <w:bookmarkStart w:id="2411" w:name="_Toc143756454"/>
      <w:bookmarkStart w:id="2412" w:name="_Toc143757030"/>
      <w:bookmarkStart w:id="2413" w:name="_Toc143757605"/>
      <w:bookmarkStart w:id="2414" w:name="_Toc143764248"/>
      <w:bookmarkStart w:id="2415" w:name="_Toc144109416"/>
      <w:bookmarkStart w:id="2416" w:name="_Toc144109997"/>
      <w:bookmarkStart w:id="2417" w:name="_Toc144114241"/>
      <w:bookmarkStart w:id="2418" w:name="_Toc144120994"/>
      <w:bookmarkStart w:id="2419" w:name="_Toc143687098"/>
      <w:bookmarkStart w:id="2420" w:name="_Toc143687988"/>
      <w:bookmarkStart w:id="2421" w:name="_Toc143688520"/>
      <w:bookmarkStart w:id="2422" w:name="_Toc143755879"/>
      <w:bookmarkStart w:id="2423" w:name="_Toc143756455"/>
      <w:bookmarkStart w:id="2424" w:name="_Toc143757031"/>
      <w:bookmarkStart w:id="2425" w:name="_Toc143757606"/>
      <w:bookmarkStart w:id="2426" w:name="_Toc143764249"/>
      <w:bookmarkStart w:id="2427" w:name="_Toc144109417"/>
      <w:bookmarkStart w:id="2428" w:name="_Toc144109998"/>
      <w:bookmarkStart w:id="2429" w:name="_Toc144114242"/>
      <w:bookmarkStart w:id="2430" w:name="_Toc144120995"/>
      <w:bookmarkStart w:id="2431" w:name="_Toc143687099"/>
      <w:bookmarkStart w:id="2432" w:name="_Toc143687989"/>
      <w:bookmarkStart w:id="2433" w:name="_Toc143688521"/>
      <w:bookmarkStart w:id="2434" w:name="_Toc143755880"/>
      <w:bookmarkStart w:id="2435" w:name="_Toc143756456"/>
      <w:bookmarkStart w:id="2436" w:name="_Toc143757032"/>
      <w:bookmarkStart w:id="2437" w:name="_Toc143757607"/>
      <w:bookmarkStart w:id="2438" w:name="_Toc143764250"/>
      <w:bookmarkStart w:id="2439" w:name="_Toc144109418"/>
      <w:bookmarkStart w:id="2440" w:name="_Toc144109999"/>
      <w:bookmarkStart w:id="2441" w:name="_Toc144114243"/>
      <w:bookmarkStart w:id="2442" w:name="_Toc144120996"/>
      <w:bookmarkStart w:id="2443" w:name="_Toc143593351"/>
      <w:bookmarkStart w:id="2444" w:name="_Toc143603490"/>
      <w:bookmarkStart w:id="2445" w:name="_Toc143603740"/>
      <w:bookmarkStart w:id="2446" w:name="_Toc143604287"/>
      <w:bookmarkStart w:id="2447" w:name="_Toc143604555"/>
      <w:bookmarkStart w:id="2448" w:name="_Toc143605400"/>
      <w:bookmarkStart w:id="2449" w:name="_Toc143605655"/>
      <w:bookmarkStart w:id="2450" w:name="_Toc143606244"/>
      <w:bookmarkStart w:id="2451" w:name="_Toc143687100"/>
      <w:bookmarkStart w:id="2452" w:name="_Toc143687990"/>
      <w:bookmarkStart w:id="2453" w:name="_Toc143688522"/>
      <w:bookmarkStart w:id="2454" w:name="_Toc143755881"/>
      <w:bookmarkStart w:id="2455" w:name="_Toc143756457"/>
      <w:bookmarkStart w:id="2456" w:name="_Toc143757033"/>
      <w:bookmarkStart w:id="2457" w:name="_Toc143757608"/>
      <w:bookmarkStart w:id="2458" w:name="_Toc143764251"/>
      <w:bookmarkStart w:id="2459" w:name="_Toc144109419"/>
      <w:bookmarkStart w:id="2460" w:name="_Toc144110000"/>
      <w:bookmarkStart w:id="2461" w:name="_Toc144114244"/>
      <w:bookmarkStart w:id="2462" w:name="_Toc144120997"/>
      <w:bookmarkStart w:id="2463" w:name="_Toc143687101"/>
      <w:bookmarkStart w:id="2464" w:name="_Toc143687991"/>
      <w:bookmarkStart w:id="2465" w:name="_Toc143688523"/>
      <w:bookmarkStart w:id="2466" w:name="_Toc143755882"/>
      <w:bookmarkStart w:id="2467" w:name="_Toc143756458"/>
      <w:bookmarkStart w:id="2468" w:name="_Toc143757034"/>
      <w:bookmarkStart w:id="2469" w:name="_Toc143757609"/>
      <w:bookmarkStart w:id="2470" w:name="_Toc143764252"/>
      <w:bookmarkStart w:id="2471" w:name="_Toc144109420"/>
      <w:bookmarkStart w:id="2472" w:name="_Toc144110001"/>
      <w:bookmarkStart w:id="2473" w:name="_Toc144114245"/>
      <w:bookmarkStart w:id="2474" w:name="_Toc144120998"/>
      <w:bookmarkStart w:id="2475" w:name="_Toc143687102"/>
      <w:bookmarkStart w:id="2476" w:name="_Toc143687992"/>
      <w:bookmarkStart w:id="2477" w:name="_Toc143688524"/>
      <w:bookmarkStart w:id="2478" w:name="_Toc143755883"/>
      <w:bookmarkStart w:id="2479" w:name="_Toc143756459"/>
      <w:bookmarkStart w:id="2480" w:name="_Toc143757035"/>
      <w:bookmarkStart w:id="2481" w:name="_Toc143757610"/>
      <w:bookmarkStart w:id="2482" w:name="_Toc143764253"/>
      <w:bookmarkStart w:id="2483" w:name="_Toc144109421"/>
      <w:bookmarkStart w:id="2484" w:name="_Toc144110002"/>
      <w:bookmarkStart w:id="2485" w:name="_Toc144114246"/>
      <w:bookmarkStart w:id="2486" w:name="_Toc144120999"/>
      <w:bookmarkStart w:id="2487" w:name="_Toc143687103"/>
      <w:bookmarkStart w:id="2488" w:name="_Toc143687993"/>
      <w:bookmarkStart w:id="2489" w:name="_Toc143688525"/>
      <w:bookmarkStart w:id="2490" w:name="_Toc143755884"/>
      <w:bookmarkStart w:id="2491" w:name="_Toc143756460"/>
      <w:bookmarkStart w:id="2492" w:name="_Toc143757036"/>
      <w:bookmarkStart w:id="2493" w:name="_Toc143757611"/>
      <w:bookmarkStart w:id="2494" w:name="_Toc143764254"/>
      <w:bookmarkStart w:id="2495" w:name="_Toc144109422"/>
      <w:bookmarkStart w:id="2496" w:name="_Toc144110003"/>
      <w:bookmarkStart w:id="2497" w:name="_Toc144114247"/>
      <w:bookmarkStart w:id="2498" w:name="_Toc144121000"/>
      <w:bookmarkStart w:id="2499" w:name="_Toc143687104"/>
      <w:bookmarkStart w:id="2500" w:name="_Toc143687994"/>
      <w:bookmarkStart w:id="2501" w:name="_Toc143688526"/>
      <w:bookmarkStart w:id="2502" w:name="_Toc143755885"/>
      <w:bookmarkStart w:id="2503" w:name="_Toc143756461"/>
      <w:bookmarkStart w:id="2504" w:name="_Toc143757037"/>
      <w:bookmarkStart w:id="2505" w:name="_Toc143757612"/>
      <w:bookmarkStart w:id="2506" w:name="_Toc143764255"/>
      <w:bookmarkStart w:id="2507" w:name="_Toc144109423"/>
      <w:bookmarkStart w:id="2508" w:name="_Toc144110004"/>
      <w:bookmarkStart w:id="2509" w:name="_Toc144114248"/>
      <w:bookmarkStart w:id="2510" w:name="_Toc144121001"/>
      <w:bookmarkStart w:id="2511" w:name="_Toc143687105"/>
      <w:bookmarkStart w:id="2512" w:name="_Toc143687995"/>
      <w:bookmarkStart w:id="2513" w:name="_Toc143688527"/>
      <w:bookmarkStart w:id="2514" w:name="_Toc143755886"/>
      <w:bookmarkStart w:id="2515" w:name="_Toc143756462"/>
      <w:bookmarkStart w:id="2516" w:name="_Toc143757038"/>
      <w:bookmarkStart w:id="2517" w:name="_Toc143757613"/>
      <w:bookmarkStart w:id="2518" w:name="_Toc143764256"/>
      <w:bookmarkStart w:id="2519" w:name="_Toc144109424"/>
      <w:bookmarkStart w:id="2520" w:name="_Toc144110005"/>
      <w:bookmarkStart w:id="2521" w:name="_Toc144114249"/>
      <w:bookmarkStart w:id="2522" w:name="_Toc144121002"/>
      <w:bookmarkStart w:id="2523" w:name="_Toc143687106"/>
      <w:bookmarkStart w:id="2524" w:name="_Toc143687996"/>
      <w:bookmarkStart w:id="2525" w:name="_Toc143688528"/>
      <w:bookmarkStart w:id="2526" w:name="_Toc143755887"/>
      <w:bookmarkStart w:id="2527" w:name="_Toc143756463"/>
      <w:bookmarkStart w:id="2528" w:name="_Toc143757039"/>
      <w:bookmarkStart w:id="2529" w:name="_Toc143757614"/>
      <w:bookmarkStart w:id="2530" w:name="_Toc143764257"/>
      <w:bookmarkStart w:id="2531" w:name="_Toc144109425"/>
      <w:bookmarkStart w:id="2532" w:name="_Toc144110006"/>
      <w:bookmarkStart w:id="2533" w:name="_Toc144114250"/>
      <w:bookmarkStart w:id="2534" w:name="_Toc144121003"/>
      <w:bookmarkStart w:id="2535" w:name="_Toc76124703"/>
      <w:bookmarkStart w:id="2536" w:name="_Toc171412765"/>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r>
        <w:lastRenderedPageBreak/>
        <w:t>Lühikokkuvõte lähiümbruse valdade veevarustuse ja kanalisatsiooni süsteemidest</w:t>
      </w:r>
      <w:bookmarkEnd w:id="2535"/>
      <w:bookmarkEnd w:id="2536"/>
    </w:p>
    <w:p w14:paraId="140440A7" w14:textId="77777777" w:rsidR="00CC336B" w:rsidRPr="00CC336B" w:rsidRDefault="00CC336B" w:rsidP="00CC336B"/>
    <w:p w14:paraId="0B8F95D3" w14:textId="0EE28FB4" w:rsidR="00DB3559" w:rsidRDefault="00DB3559" w:rsidP="009D7D63">
      <w:pPr>
        <w:jc w:val="both"/>
      </w:pPr>
      <w:r w:rsidRPr="00B00B54">
        <w:rPr>
          <w:b/>
          <w:bCs/>
        </w:rPr>
        <w:t>Tori vald</w:t>
      </w:r>
      <w:r>
        <w:t xml:space="preserve"> paikneb </w:t>
      </w:r>
      <w:r w:rsidRPr="00B00B54">
        <w:t xml:space="preserve">Pärnumaa keskosas. Valla </w:t>
      </w:r>
      <w:r>
        <w:t xml:space="preserve">lääne- ja </w:t>
      </w:r>
      <w:r w:rsidRPr="00B00B54">
        <w:t xml:space="preserve">lõunanaabriks on Pärnu linn, põhjaosas piirneb </w:t>
      </w:r>
      <w:r>
        <w:t>Põhja-Pärnumaa</w:t>
      </w:r>
      <w:r w:rsidRPr="00B00B54">
        <w:t xml:space="preserve"> vallaga, idaosas </w:t>
      </w:r>
      <w:r>
        <w:t>Põhja-Sakala</w:t>
      </w:r>
      <w:r w:rsidRPr="00B00B54">
        <w:t xml:space="preserve"> vallaga. </w:t>
      </w:r>
      <w:r>
        <w:t>01.0</w:t>
      </w:r>
      <w:r w:rsidR="00B73A70">
        <w:t>6</w:t>
      </w:r>
      <w:r>
        <w:t>.202</w:t>
      </w:r>
      <w:r w:rsidR="00B73A70">
        <w:t>4</w:t>
      </w:r>
      <w:r w:rsidRPr="00B00B54">
        <w:t xml:space="preserve"> seisuga on </w:t>
      </w:r>
      <w:r>
        <w:t>Tori</w:t>
      </w:r>
      <w:r w:rsidRPr="00B00B54">
        <w:t xml:space="preserve"> vallas registreeritud </w:t>
      </w:r>
      <w:r>
        <w:t>11</w:t>
      </w:r>
      <w:r w:rsidR="00CC336B">
        <w:t xml:space="preserve"> </w:t>
      </w:r>
      <w:r w:rsidR="00B73A70">
        <w:t>548</w:t>
      </w:r>
      <w:r w:rsidRPr="00B00B54">
        <w:t xml:space="preserve"> elanikku.</w:t>
      </w:r>
      <w:r>
        <w:t>.</w:t>
      </w:r>
      <w:r w:rsidRPr="00B00B54">
        <w:t xml:space="preserve"> Kõige suurem elanike hulk on koondunud </w:t>
      </w:r>
      <w:r>
        <w:t>Sindi linna, Tammiste külla ja</w:t>
      </w:r>
      <w:r w:rsidRPr="00B00B54">
        <w:t xml:space="preserve"> Sauga alevikku</w:t>
      </w:r>
      <w:r w:rsidR="00B73A70">
        <w:t>, kus elab</w:t>
      </w:r>
      <w:r w:rsidRPr="00B00B54">
        <w:t xml:space="preserve"> </w:t>
      </w:r>
      <w:r>
        <w:t>55</w:t>
      </w:r>
      <w:r w:rsidRPr="00B00B54">
        <w:t xml:space="preserve">% kogu valla rahvastikust. </w:t>
      </w:r>
      <w:r>
        <w:t>Tori</w:t>
      </w:r>
      <w:r w:rsidRPr="00B00B54">
        <w:t xml:space="preserve"> vallas osutab </w:t>
      </w:r>
      <w:r w:rsidR="00B73A70">
        <w:t xml:space="preserve">alates 1. aprillist 2024 </w:t>
      </w:r>
      <w:r w:rsidRPr="00B00B54">
        <w:t xml:space="preserve">vee- ja kanalisatsiooniteenuseid </w:t>
      </w:r>
      <w:r w:rsidR="00B73A70">
        <w:t>AS Pärnu Vesi</w:t>
      </w:r>
      <w:r w:rsidRPr="00B00B54">
        <w:t>.</w:t>
      </w:r>
      <w:r>
        <w:t xml:space="preserve"> Sindi linna, Sauga aleviku Tammiste küla </w:t>
      </w:r>
      <w:r w:rsidR="00B73A70">
        <w:t xml:space="preserve">ning </w:t>
      </w:r>
      <w:proofErr w:type="spellStart"/>
      <w:r w:rsidR="00B73A70">
        <w:t>Eametsa</w:t>
      </w:r>
      <w:proofErr w:type="spellEnd"/>
      <w:r w:rsidR="00B73A70">
        <w:t xml:space="preserve"> küla </w:t>
      </w:r>
      <w:r>
        <w:t>veevarustus baseerub Reiu veetöötlusjaamal</w:t>
      </w:r>
      <w:r w:rsidR="00B73A70">
        <w:t xml:space="preserve"> ning on osa ühisest veevarustussüsteemist. </w:t>
      </w:r>
    </w:p>
    <w:p w14:paraId="1E737DD8" w14:textId="24AFA676" w:rsidR="00DB3559" w:rsidRPr="00B00B54" w:rsidRDefault="00DB3559" w:rsidP="009D7D63">
      <w:pPr>
        <w:jc w:val="both"/>
      </w:pPr>
      <w:r w:rsidRPr="00B00B54">
        <w:t xml:space="preserve">Mujal </w:t>
      </w:r>
      <w:r>
        <w:t>Tori</w:t>
      </w:r>
      <w:r w:rsidRPr="00B00B54">
        <w:t xml:space="preserve"> vallas on </w:t>
      </w:r>
      <w:proofErr w:type="spellStart"/>
      <w:r w:rsidRPr="00B00B54">
        <w:t>ühisveevarustus</w:t>
      </w:r>
      <w:proofErr w:type="spellEnd"/>
      <w:r w:rsidRPr="00B00B54">
        <w:t xml:space="preserve"> lahendatud kohalike puurkaevude baasil ning ühendus Pärnu linna </w:t>
      </w:r>
      <w:proofErr w:type="spellStart"/>
      <w:r w:rsidRPr="00B00B54">
        <w:t>ühisveeva</w:t>
      </w:r>
      <w:r w:rsidRPr="006B2370">
        <w:t>rustusega</w:t>
      </w:r>
      <w:proofErr w:type="spellEnd"/>
      <w:r w:rsidRPr="006B2370">
        <w:t xml:space="preserve"> puudub. </w:t>
      </w:r>
    </w:p>
    <w:p w14:paraId="4FAF982A" w14:textId="68EC04DB" w:rsidR="00DB3559" w:rsidRPr="00B00B54" w:rsidRDefault="00DB3559" w:rsidP="009D7D63">
      <w:pPr>
        <w:jc w:val="both"/>
      </w:pPr>
      <w:r>
        <w:t xml:space="preserve">Sindi linna, </w:t>
      </w:r>
      <w:r w:rsidRPr="00B00B54">
        <w:t>Sauga aleviku</w:t>
      </w:r>
      <w:r w:rsidR="00B73A70">
        <w:t xml:space="preserve">, </w:t>
      </w:r>
      <w:r w:rsidRPr="00B00B54">
        <w:t>Tammiste küla</w:t>
      </w:r>
      <w:r w:rsidR="00B73A70">
        <w:t xml:space="preserve"> ja </w:t>
      </w:r>
      <w:proofErr w:type="spellStart"/>
      <w:r w:rsidR="00B73A70">
        <w:t>Eametsa</w:t>
      </w:r>
      <w:proofErr w:type="spellEnd"/>
      <w:r w:rsidR="00B73A70">
        <w:t xml:space="preserve"> </w:t>
      </w:r>
      <w:r w:rsidRPr="00B00B54">
        <w:t xml:space="preserve"> ühiskanalisatsioon </w:t>
      </w:r>
      <w:r>
        <w:t>juhitakse</w:t>
      </w:r>
      <w:r w:rsidRPr="00B00B54">
        <w:t xml:space="preserve"> Pärnu ühiskanalisatsiooni süsteemi ja puhastatakse Pärnu Mõrra reoveepuhast</w:t>
      </w:r>
      <w:r>
        <w:t>usjaamas</w:t>
      </w:r>
      <w:r w:rsidRPr="00B00B54">
        <w:t xml:space="preserve">. Ülejäänud </w:t>
      </w:r>
      <w:r>
        <w:t>Tori</w:t>
      </w:r>
      <w:r w:rsidRPr="00B00B54">
        <w:t xml:space="preserve"> valla asumite ühiskanalisatsiooni juhitud reovee puhastamine on lahendatud lokaalsete puhastite baasil.</w:t>
      </w:r>
      <w:r>
        <w:t xml:space="preserve"> </w:t>
      </w:r>
    </w:p>
    <w:p w14:paraId="1E6D7527" w14:textId="3C7F6BE8" w:rsidR="00DB3559" w:rsidRDefault="00DB3559" w:rsidP="009D7D63">
      <w:pPr>
        <w:jc w:val="both"/>
      </w:pPr>
      <w:r w:rsidRPr="004237CF">
        <w:rPr>
          <w:b/>
          <w:bCs/>
        </w:rPr>
        <w:t>Häädemeeste vald</w:t>
      </w:r>
      <w:r>
        <w:t xml:space="preserve"> </w:t>
      </w:r>
      <w:r w:rsidRPr="00DC7136">
        <w:t>paikneb Edela-Eestis Pärnu maakonna lõunaosas. Valla administratiiv-keskuseks on Uulu küla mis asub Pärnu linnast ca 10 km kaugusel. Vald</w:t>
      </w:r>
      <w:r>
        <w:t xml:space="preserve"> piirneb põhja poolt</w:t>
      </w:r>
      <w:r w:rsidRPr="00DC7136">
        <w:t xml:space="preserve"> Pärnu linn</w:t>
      </w:r>
      <w:r>
        <w:t xml:space="preserve">aga, idast </w:t>
      </w:r>
      <w:r w:rsidRPr="004237CF">
        <w:t>Saarde val</w:t>
      </w:r>
      <w:r>
        <w:t>laga, l</w:t>
      </w:r>
      <w:r w:rsidRPr="00DC7136">
        <w:t>äänest Pärnu ja Liivi lahega</w:t>
      </w:r>
      <w:r>
        <w:t>, lõunast Läti Vabariigiga</w:t>
      </w:r>
      <w:r w:rsidRPr="00DC7136">
        <w:t xml:space="preserve">. </w:t>
      </w:r>
      <w:r>
        <w:t>0</w:t>
      </w:r>
      <w:r w:rsidR="00B73A70">
        <w:t>1</w:t>
      </w:r>
      <w:r>
        <w:t>.</w:t>
      </w:r>
      <w:r w:rsidR="00B73A70">
        <w:t>01</w:t>
      </w:r>
      <w:r>
        <w:t>.</w:t>
      </w:r>
      <w:r w:rsidRPr="00DC7136">
        <w:t>20</w:t>
      </w:r>
      <w:r w:rsidR="00B73A70">
        <w:t xml:space="preserve">24. aasta </w:t>
      </w:r>
      <w:r>
        <w:t xml:space="preserve"> </w:t>
      </w:r>
      <w:r w:rsidRPr="00DC7136">
        <w:t xml:space="preserve">seisuga on </w:t>
      </w:r>
      <w:r>
        <w:t>Häädemeeste</w:t>
      </w:r>
      <w:r w:rsidRPr="00DC7136">
        <w:t xml:space="preserve"> vallas registreeritud </w:t>
      </w:r>
      <w:r w:rsidR="00B73A70">
        <w:t>5 021</w:t>
      </w:r>
      <w:r>
        <w:t xml:space="preserve"> </w:t>
      </w:r>
      <w:r w:rsidRPr="00DC7136">
        <w:t xml:space="preserve">elanikku. </w:t>
      </w:r>
    </w:p>
    <w:p w14:paraId="6834103D" w14:textId="7BCA9A80" w:rsidR="00DB3559" w:rsidRPr="00DC7136" w:rsidRDefault="00DB3559" w:rsidP="009D7D63">
      <w:pPr>
        <w:jc w:val="both"/>
      </w:pPr>
      <w:r>
        <w:t>Häädemeeste</w:t>
      </w:r>
      <w:r w:rsidRPr="00DC7136">
        <w:t xml:space="preserve"> vallas osutab vee- ja kanalisatsiooniteenuseid </w:t>
      </w:r>
      <w:r>
        <w:t>Häädemeeste</w:t>
      </w:r>
      <w:r w:rsidRPr="00DC7136">
        <w:t xml:space="preserve"> vallale 100% kuuluv </w:t>
      </w:r>
      <w:r w:rsidR="00B86D4E">
        <w:t>AS Häädemeest</w:t>
      </w:r>
      <w:r w:rsidR="009D6D87">
        <w:t>e</w:t>
      </w:r>
      <w:r w:rsidR="00B86D4E">
        <w:t xml:space="preserve"> VK </w:t>
      </w:r>
      <w:r w:rsidRPr="00DC7136">
        <w:t xml:space="preserve"> ja Pärnu linna vahetus</w:t>
      </w:r>
      <w:r>
        <w:t xml:space="preserve"> </w:t>
      </w:r>
      <w:r w:rsidRPr="00DC7136">
        <w:t>läheduses (Reiu külas Kalevi puiesteel) AS Pärnu Vesi.</w:t>
      </w:r>
      <w:r>
        <w:t xml:space="preserve"> Häädemeeste valla</w:t>
      </w:r>
      <w:r w:rsidRPr="00DC7136">
        <w:t xml:space="preserve"> </w:t>
      </w:r>
      <w:proofErr w:type="spellStart"/>
      <w:r w:rsidRPr="00DC7136">
        <w:t>ühisveevarustus</w:t>
      </w:r>
      <w:proofErr w:type="spellEnd"/>
      <w:r w:rsidRPr="00DC7136">
        <w:t xml:space="preserve"> on (v</w:t>
      </w:r>
      <w:r>
        <w:t>.</w:t>
      </w:r>
      <w:r w:rsidRPr="00DC7136">
        <w:t>a</w:t>
      </w:r>
      <w:r>
        <w:t>.</w:t>
      </w:r>
      <w:r w:rsidRPr="00DC7136">
        <w:t xml:space="preserve"> AS Pärnu Vesi tegevuspiirkond Kalevi puiesteel) lahendatud kohalike puurkaevude baasil ning ühendus Pärnu linna </w:t>
      </w:r>
      <w:proofErr w:type="spellStart"/>
      <w:r w:rsidRPr="00DC7136">
        <w:t>ühisveevarustusega</w:t>
      </w:r>
      <w:proofErr w:type="spellEnd"/>
      <w:r w:rsidRPr="00DC7136">
        <w:t xml:space="preserve"> puudub. </w:t>
      </w:r>
    </w:p>
    <w:p w14:paraId="305FE168" w14:textId="7AC3A04B" w:rsidR="00DB3559" w:rsidRDefault="00DB3559" w:rsidP="009D7D63">
      <w:pPr>
        <w:jc w:val="both"/>
      </w:pPr>
      <w:r>
        <w:t>Häädemeeste valla</w:t>
      </w:r>
      <w:r w:rsidRPr="00DC7136">
        <w:t xml:space="preserve"> ühiskanalisatsioon v.a</w:t>
      </w:r>
      <w:r>
        <w:t>.</w:t>
      </w:r>
      <w:r w:rsidRPr="00DC7136">
        <w:t xml:space="preserve"> osa Reiu külast on lahendatud lokaalsete puhastite baasil. Reiu küla</w:t>
      </w:r>
      <w:r>
        <w:t xml:space="preserve"> </w:t>
      </w:r>
      <w:r w:rsidRPr="00DC7136">
        <w:t xml:space="preserve">keskusest (endine Nõukogude liidu sõjaväeosa ja Tõllapulga elamurajoon) toimub reovee </w:t>
      </w:r>
      <w:r w:rsidR="00B73A70">
        <w:t>juhtimine</w:t>
      </w:r>
      <w:r w:rsidRPr="00DC7136">
        <w:t xml:space="preserve"> Pärnu ühiskanalisatsioonisüsteemi. Pärnu linna Mõrra</w:t>
      </w:r>
      <w:r>
        <w:t xml:space="preserve"> r</w:t>
      </w:r>
      <w:r w:rsidRPr="00DC7136">
        <w:t xml:space="preserve">eoveepuhastusjaama </w:t>
      </w:r>
      <w:r w:rsidR="00B73A70">
        <w:t xml:space="preserve">puhastamiseks </w:t>
      </w:r>
      <w:r w:rsidRPr="00DC7136">
        <w:t>juhitud reovee maht on ca</w:t>
      </w:r>
      <w:r>
        <w:t xml:space="preserve"> 12</w:t>
      </w:r>
      <w:r w:rsidRPr="00DC7136">
        <w:t xml:space="preserve"> tuhat m³ aastas.</w:t>
      </w:r>
    </w:p>
    <w:p w14:paraId="710FA785" w14:textId="77777777" w:rsidR="00EE38A7" w:rsidRDefault="00EE38A7" w:rsidP="00CC336B"/>
    <w:p w14:paraId="467ECF5F" w14:textId="77777777" w:rsidR="00EE38A7" w:rsidRDefault="00EE38A7" w:rsidP="00CC336B"/>
    <w:p w14:paraId="0EA0A4F9" w14:textId="77777777" w:rsidR="009D7D63" w:rsidRDefault="009D7D63" w:rsidP="00CC336B"/>
    <w:p w14:paraId="7E544EF5" w14:textId="77777777" w:rsidR="00EE38A7" w:rsidRDefault="00EE38A7" w:rsidP="00CC336B"/>
    <w:p w14:paraId="58DA23EB" w14:textId="77777777" w:rsidR="00EE38A7" w:rsidRDefault="00EE38A7" w:rsidP="00CC336B"/>
    <w:p w14:paraId="3B1975F1" w14:textId="77777777" w:rsidR="00EE38A7" w:rsidRDefault="00EE38A7" w:rsidP="00CC336B"/>
    <w:p w14:paraId="231C4EBA" w14:textId="77777777" w:rsidR="00EE38A7" w:rsidRDefault="00EE38A7" w:rsidP="00CC336B"/>
    <w:p w14:paraId="1251BBFC" w14:textId="77777777" w:rsidR="00EE38A7" w:rsidRDefault="00EE38A7" w:rsidP="00CC336B"/>
    <w:p w14:paraId="6957262D" w14:textId="35090899" w:rsidR="00DB3559" w:rsidRDefault="00DB3559" w:rsidP="004A1F45">
      <w:pPr>
        <w:pStyle w:val="Pealkiri1"/>
        <w:numPr>
          <w:ilvl w:val="0"/>
          <w:numId w:val="26"/>
        </w:numPr>
      </w:pPr>
      <w:bookmarkStart w:id="2537" w:name="_Toc76124704"/>
      <w:bookmarkStart w:id="2538" w:name="_Toc171412766"/>
      <w:r>
        <w:lastRenderedPageBreak/>
        <w:t>Arenduspiirkondade veevarustus ja kanalisatsioon</w:t>
      </w:r>
      <w:bookmarkEnd w:id="2537"/>
      <w:bookmarkEnd w:id="2538"/>
    </w:p>
    <w:p w14:paraId="4285C24F" w14:textId="77777777" w:rsidR="00AC39BD" w:rsidRPr="00AC39BD" w:rsidRDefault="00AC39BD" w:rsidP="00AC39BD"/>
    <w:p w14:paraId="4F606C8E" w14:textId="77777777" w:rsidR="00DB3559" w:rsidRDefault="00DB3559" w:rsidP="00357BC0">
      <w:pPr>
        <w:jc w:val="both"/>
      </w:pPr>
      <w:r w:rsidRPr="006700F4">
        <w:t>Üldplaneeringuga on kavandatud peamiste tehnovõrkude asukohad ning nendega varustamise üldpõhimõtted. Detailplaneeringu kohustusega maa-aladel tuleb kõik tehnovõrgud ehitada maa-aluste tehnovõrkudena. Tehnovõrgud tuleb üldjuhul planeerida avaliku tee/tänava maa-alale. Detailplaneeringut koostades tuleb tagada ka tehnovõrkude võimaldamine naaberkrundile, luua võimalus naaberala planeeritavate tehnovõrkude ühendamiseks planeerimisel oleva ala tehnovõrkudega. Kui kavandatakse tupiktänav(</w:t>
      </w:r>
      <w:proofErr w:type="spellStart"/>
      <w:r w:rsidRPr="006700F4">
        <w:t>ad</w:t>
      </w:r>
      <w:proofErr w:type="spellEnd"/>
      <w:r w:rsidRPr="006700F4">
        <w:t>), siis tuleb luua üldplaneeringus detailplaneeringu kohustusega alaks planeeritud naaberalaga jalgteeühenduse kaudu ka tehnovõrguühendus. Erinevad võrguhaldajad peavad täpsustama tehnilisi üksikasju detailplaneerimise ja projekteerimise käigus toimuva koostöö raames</w:t>
      </w:r>
      <w:r>
        <w:t>.</w:t>
      </w:r>
    </w:p>
    <w:p w14:paraId="552FE725" w14:textId="77777777" w:rsidR="009D7D63" w:rsidRDefault="00DB3559" w:rsidP="00357BC0">
      <w:pPr>
        <w:spacing w:after="0"/>
        <w:jc w:val="both"/>
      </w:pPr>
      <w:r w:rsidRPr="00467B68">
        <w:t>Alates 201</w:t>
      </w:r>
      <w:r w:rsidR="006679F3" w:rsidRPr="00467B68">
        <w:t>9</w:t>
      </w:r>
      <w:r w:rsidRPr="00467B68">
        <w:t>. aastast kuni juuni 202</w:t>
      </w:r>
      <w:r w:rsidR="006679F3" w:rsidRPr="00467B68">
        <w:t>3</w:t>
      </w:r>
      <w:r w:rsidRPr="00467B68">
        <w:t xml:space="preserve"> on kehtestatud 95 detailplaneeringut</w:t>
      </w:r>
      <w:r>
        <w:t>. Kehtestatud detailplaneeringute materjalid on kättesaadavad Pärnu linna koduleheküljel detailplaneeringute kaardirakenduses</w:t>
      </w:r>
      <w:r w:rsidR="002A3332">
        <w:t xml:space="preserve"> </w:t>
      </w:r>
    </w:p>
    <w:p w14:paraId="4131661E" w14:textId="7C2C69CC" w:rsidR="00DB3559" w:rsidRPr="00AD13FD" w:rsidRDefault="00357BC0" w:rsidP="009D7D63">
      <w:pPr>
        <w:spacing w:after="0"/>
        <w:rPr>
          <w:rStyle w:val="Selgeltmrgatavrhutus"/>
        </w:rPr>
      </w:pPr>
      <w:hyperlink r:id="rId67" w:history="1">
        <w:r w:rsidR="009D7D63" w:rsidRPr="00AD13FD">
          <w:rPr>
            <w:rStyle w:val="Hperlink"/>
            <w:color w:val="0070C0"/>
          </w:rPr>
          <w:t>https://parnu.ee/linnakodanikule/planeerimine-ehitus/planeeringud/detailplaneeringud</w:t>
        </w:r>
      </w:hyperlink>
      <w:r w:rsidR="00DB3559" w:rsidRPr="00AD13FD">
        <w:rPr>
          <w:rStyle w:val="Selgeltmrgatavrhutus"/>
        </w:rPr>
        <w:t xml:space="preserve"> </w:t>
      </w:r>
      <w:r w:rsidR="009D7D63" w:rsidRPr="00AD13FD">
        <w:rPr>
          <w:rStyle w:val="Selgeltmrgatavrhutus"/>
        </w:rPr>
        <w:t xml:space="preserve"> </w:t>
      </w:r>
    </w:p>
    <w:p w14:paraId="1F276145" w14:textId="77777777" w:rsidR="00DB3559" w:rsidRPr="004773AE" w:rsidRDefault="00DB3559" w:rsidP="00DB3559">
      <w:pPr>
        <w:rPr>
          <w:b/>
          <w:bCs/>
          <w:szCs w:val="24"/>
        </w:rPr>
      </w:pPr>
      <w:r w:rsidRPr="004773AE">
        <w:rPr>
          <w:b/>
          <w:bCs/>
          <w:szCs w:val="24"/>
        </w:rPr>
        <w:br w:type="page"/>
      </w:r>
    </w:p>
    <w:p w14:paraId="44CB5BC6" w14:textId="5AA02DDC" w:rsidR="00DB3559" w:rsidRDefault="00DB3559" w:rsidP="004A1F45">
      <w:pPr>
        <w:pStyle w:val="Pealkiri1"/>
        <w:numPr>
          <w:ilvl w:val="0"/>
          <w:numId w:val="26"/>
        </w:numPr>
      </w:pPr>
      <w:bookmarkStart w:id="2539" w:name="_Toc76124705"/>
      <w:bookmarkStart w:id="2540" w:name="_Toc171412767"/>
      <w:r>
        <w:lastRenderedPageBreak/>
        <w:t>INVESTEERINGUD AASTATEL 202</w:t>
      </w:r>
      <w:r w:rsidR="00EC5A50">
        <w:t>5</w:t>
      </w:r>
      <w:r>
        <w:t>-2036</w:t>
      </w:r>
      <w:bookmarkEnd w:id="2539"/>
      <w:bookmarkEnd w:id="2540"/>
    </w:p>
    <w:p w14:paraId="36B8115B" w14:textId="77777777" w:rsidR="00C27480" w:rsidRPr="00C27480" w:rsidRDefault="00C27480" w:rsidP="00FE5DB4"/>
    <w:p w14:paraId="488C8E40" w14:textId="17C66955" w:rsidR="00DB3559" w:rsidRDefault="00DB3559" w:rsidP="004A1F45">
      <w:pPr>
        <w:pStyle w:val="Pealkiri2"/>
        <w:numPr>
          <w:ilvl w:val="1"/>
          <w:numId w:val="26"/>
        </w:numPr>
      </w:pPr>
      <w:bookmarkStart w:id="2541" w:name="_Toc158024211"/>
      <w:bookmarkStart w:id="2542" w:name="_Toc374010585"/>
      <w:bookmarkStart w:id="2543" w:name="_Toc58328107"/>
      <w:bookmarkStart w:id="2544" w:name="_Toc76124706"/>
      <w:bookmarkStart w:id="2545" w:name="_Toc171412768"/>
      <w:r>
        <w:t>Investeeringute üld</w:t>
      </w:r>
      <w:r w:rsidRPr="00DE6CB6">
        <w:t>eesmärgid</w:t>
      </w:r>
      <w:bookmarkEnd w:id="2541"/>
      <w:bookmarkEnd w:id="2542"/>
      <w:bookmarkEnd w:id="2543"/>
      <w:bookmarkEnd w:id="2544"/>
      <w:bookmarkEnd w:id="2545"/>
    </w:p>
    <w:p w14:paraId="150F5F9E" w14:textId="77777777" w:rsidR="007B17B1" w:rsidRPr="007B17B1" w:rsidRDefault="007B17B1" w:rsidP="007B17B1"/>
    <w:p w14:paraId="533A067D" w14:textId="77777777" w:rsidR="00DB3559" w:rsidRDefault="00DB3559" w:rsidP="00DB3559">
      <w:pPr>
        <w:spacing w:before="120"/>
        <w:jc w:val="both"/>
        <w:rPr>
          <w:szCs w:val="24"/>
        </w:rPr>
      </w:pPr>
      <w:r w:rsidRPr="00DE6CB6">
        <w:rPr>
          <w:szCs w:val="24"/>
        </w:rPr>
        <w:t>Ühisveevärgi ja –kanalisatsiooni arendamise üldiseks eesmärgiks on tiheasustus</w:t>
      </w:r>
      <w:r>
        <w:rPr>
          <w:szCs w:val="24"/>
        </w:rPr>
        <w:t>-</w:t>
      </w:r>
      <w:r w:rsidRPr="00DE6CB6">
        <w:rPr>
          <w:szCs w:val="24"/>
        </w:rPr>
        <w:t xml:space="preserve">piirkondade ÜVK süsteemide vastavusse viimine seadusandlusega nõutud tasemele, mis tagaks </w:t>
      </w:r>
      <w:r>
        <w:rPr>
          <w:szCs w:val="24"/>
        </w:rPr>
        <w:t xml:space="preserve">elutähtsa teenusena </w:t>
      </w:r>
      <w:r w:rsidRPr="00DE6CB6">
        <w:rPr>
          <w:szCs w:val="24"/>
        </w:rPr>
        <w:t xml:space="preserve">tarbijate puhta joogiveega varustamise, reovee kogumise ja nõutud tasemel puhastamise. </w:t>
      </w:r>
      <w:r>
        <w:rPr>
          <w:szCs w:val="24"/>
        </w:rPr>
        <w:t>ÜVK</w:t>
      </w:r>
      <w:r w:rsidRPr="00DE6CB6">
        <w:rPr>
          <w:szCs w:val="24"/>
        </w:rPr>
        <w:t xml:space="preserve"> väljaehitamisel peab olema tagatud nende jätkusuutlik majandamine ja opereerimine, et mitte halvendada tarbijatele osutatava teenuse kvaliteeti ning mitte suurendada riske keskkonnale.</w:t>
      </w:r>
    </w:p>
    <w:p w14:paraId="7417D00F" w14:textId="77777777" w:rsidR="00DB3559" w:rsidRDefault="00DB3559" w:rsidP="00DB3559">
      <w:pPr>
        <w:spacing w:before="120"/>
        <w:jc w:val="both"/>
        <w:rPr>
          <w:szCs w:val="24"/>
        </w:rPr>
      </w:pPr>
    </w:p>
    <w:p w14:paraId="5095C9CE" w14:textId="333E684D" w:rsidR="00DB3559" w:rsidRDefault="00DB3559" w:rsidP="004A1F45">
      <w:pPr>
        <w:pStyle w:val="Pealkiri2"/>
        <w:numPr>
          <w:ilvl w:val="1"/>
          <w:numId w:val="26"/>
        </w:numPr>
      </w:pPr>
      <w:bookmarkStart w:id="2546" w:name="_Toc158024212"/>
      <w:bookmarkStart w:id="2547" w:name="_Toc374010586"/>
      <w:bookmarkStart w:id="2548" w:name="_Toc58328108"/>
      <w:bookmarkStart w:id="2549" w:name="_Toc76124707"/>
      <w:bookmarkStart w:id="2550" w:name="_Toc171412769"/>
      <w:r w:rsidRPr="00DE6CB6">
        <w:t>Arendamise põhimõtted</w:t>
      </w:r>
      <w:bookmarkEnd w:id="2546"/>
      <w:bookmarkEnd w:id="2547"/>
      <w:bookmarkEnd w:id="2548"/>
      <w:bookmarkEnd w:id="2549"/>
      <w:bookmarkEnd w:id="2550"/>
    </w:p>
    <w:p w14:paraId="251B4909" w14:textId="77777777" w:rsidR="007B17B1" w:rsidRPr="007B17B1" w:rsidRDefault="007B17B1" w:rsidP="007B17B1"/>
    <w:p w14:paraId="1D6BD581" w14:textId="77777777" w:rsidR="00DB3559" w:rsidRPr="00DE6CB6" w:rsidRDefault="00DB3559" w:rsidP="00DB3559">
      <w:pPr>
        <w:spacing w:before="120"/>
        <w:jc w:val="both"/>
        <w:rPr>
          <w:szCs w:val="24"/>
        </w:rPr>
      </w:pPr>
      <w:r>
        <w:rPr>
          <w:szCs w:val="24"/>
        </w:rPr>
        <w:t>Pärnu linna</w:t>
      </w:r>
      <w:r w:rsidRPr="00DE6CB6">
        <w:rPr>
          <w:szCs w:val="24"/>
        </w:rPr>
        <w:t xml:space="preserve"> ühisveevär</w:t>
      </w:r>
      <w:r>
        <w:rPr>
          <w:szCs w:val="24"/>
        </w:rPr>
        <w:t>k</w:t>
      </w:r>
      <w:r w:rsidRPr="00DE6CB6">
        <w:rPr>
          <w:szCs w:val="24"/>
        </w:rPr>
        <w:t>i ja -kanalisatsiooni arenda</w:t>
      </w:r>
      <w:r>
        <w:rPr>
          <w:szCs w:val="24"/>
        </w:rPr>
        <w:t>takse</w:t>
      </w:r>
      <w:r w:rsidRPr="00DE6CB6">
        <w:rPr>
          <w:szCs w:val="24"/>
        </w:rPr>
        <w:t xml:space="preserve"> vastavalt </w:t>
      </w:r>
      <w:r>
        <w:rPr>
          <w:szCs w:val="24"/>
        </w:rPr>
        <w:t>Pärnu Linna</w:t>
      </w:r>
      <w:r w:rsidRPr="00DE6CB6">
        <w:rPr>
          <w:szCs w:val="24"/>
        </w:rPr>
        <w:t>volikogu poolt kinnitatud käesolevale ÜVK aren</w:t>
      </w:r>
      <w:r>
        <w:rPr>
          <w:szCs w:val="24"/>
        </w:rPr>
        <w:t xml:space="preserve">damise </w:t>
      </w:r>
      <w:r w:rsidRPr="00DE6CB6">
        <w:rPr>
          <w:szCs w:val="24"/>
        </w:rPr>
        <w:t>kavale. ÜVK aren</w:t>
      </w:r>
      <w:r>
        <w:rPr>
          <w:szCs w:val="24"/>
        </w:rPr>
        <w:t xml:space="preserve">damise </w:t>
      </w:r>
      <w:r w:rsidRPr="00DE6CB6">
        <w:rPr>
          <w:szCs w:val="24"/>
        </w:rPr>
        <w:t>kava on koostatud, arvestades 1</w:t>
      </w:r>
      <w:r>
        <w:rPr>
          <w:szCs w:val="24"/>
        </w:rPr>
        <w:t>5</w:t>
      </w:r>
      <w:r w:rsidRPr="00DE6CB6">
        <w:rPr>
          <w:szCs w:val="24"/>
        </w:rPr>
        <w:t xml:space="preserve"> aastast perioodi ehk ajavahemikku 202</w:t>
      </w:r>
      <w:r>
        <w:rPr>
          <w:szCs w:val="24"/>
        </w:rPr>
        <w:t>2</w:t>
      </w:r>
      <w:r w:rsidRPr="00DE6CB6">
        <w:rPr>
          <w:szCs w:val="24"/>
        </w:rPr>
        <w:t>-203</w:t>
      </w:r>
      <w:r>
        <w:rPr>
          <w:szCs w:val="24"/>
        </w:rPr>
        <w:t>6</w:t>
      </w:r>
      <w:r w:rsidRPr="00DE6CB6">
        <w:rPr>
          <w:szCs w:val="24"/>
        </w:rPr>
        <w:t>. Planeerimisel on püütud arvestada elanikkonna ja ettevõtete-</w:t>
      </w:r>
      <w:r>
        <w:rPr>
          <w:szCs w:val="24"/>
        </w:rPr>
        <w:t>asutuste</w:t>
      </w:r>
      <w:r w:rsidRPr="00DE6CB6">
        <w:rPr>
          <w:szCs w:val="24"/>
        </w:rPr>
        <w:t xml:space="preserve"> paiknemise muutusi tulevikus, lähtuvalt kehtestatud või kehtestamisel olevatest planeeringutest.  </w:t>
      </w:r>
    </w:p>
    <w:p w14:paraId="4CEA7E65" w14:textId="77777777" w:rsidR="00DB3559" w:rsidRDefault="00DB3559" w:rsidP="00DB3559">
      <w:pPr>
        <w:jc w:val="both"/>
        <w:rPr>
          <w:szCs w:val="24"/>
        </w:rPr>
      </w:pPr>
      <w:r>
        <w:rPr>
          <w:szCs w:val="24"/>
        </w:rPr>
        <w:t>ÜVK a</w:t>
      </w:r>
      <w:r w:rsidRPr="00DE6CB6">
        <w:rPr>
          <w:szCs w:val="24"/>
        </w:rPr>
        <w:t>ren</w:t>
      </w:r>
      <w:r>
        <w:rPr>
          <w:szCs w:val="24"/>
        </w:rPr>
        <w:t xml:space="preserve">damise </w:t>
      </w:r>
      <w:r w:rsidRPr="00DE6CB6">
        <w:rPr>
          <w:szCs w:val="24"/>
        </w:rPr>
        <w:t>kava annab lisaks olemasoleva olukorra kirj</w:t>
      </w:r>
      <w:r>
        <w:rPr>
          <w:szCs w:val="24"/>
        </w:rPr>
        <w:t>e</w:t>
      </w:r>
      <w:r w:rsidRPr="00DE6CB6">
        <w:rPr>
          <w:szCs w:val="24"/>
        </w:rPr>
        <w:t xml:space="preserve">ldamisele ülevaate </w:t>
      </w:r>
      <w:r>
        <w:rPr>
          <w:szCs w:val="24"/>
        </w:rPr>
        <w:t>investeeringu</w:t>
      </w:r>
      <w:r w:rsidRPr="00DE6CB6">
        <w:rPr>
          <w:szCs w:val="24"/>
        </w:rPr>
        <w:t>projektidest, nende teostamise hinnangulisest maksumusest ning nende teostamise prioriteetsusest.</w:t>
      </w:r>
      <w:r w:rsidRPr="00151D69">
        <w:rPr>
          <w:szCs w:val="24"/>
        </w:rPr>
        <w:t xml:space="preserve"> </w:t>
      </w:r>
      <w:r>
        <w:rPr>
          <w:szCs w:val="24"/>
        </w:rPr>
        <w:t>Investeeringup</w:t>
      </w:r>
      <w:r w:rsidRPr="00BB213F">
        <w:rPr>
          <w:szCs w:val="24"/>
        </w:rPr>
        <w:t xml:space="preserve">rojektide väljatöötamisel on arvestatud olemasoleva olukorraga, täheldatud probleemidega ning üldiste ÜVK arendamise põhimõtetega. </w:t>
      </w:r>
      <w:r>
        <w:rPr>
          <w:szCs w:val="24"/>
        </w:rPr>
        <w:t>Investeeringu</w:t>
      </w:r>
      <w:r w:rsidRPr="00BB213F">
        <w:rPr>
          <w:szCs w:val="24"/>
        </w:rPr>
        <w:t>projektide teostamise ajalisel planeerimisel on arvestatud nende prioriteetsusega ning teostamiseks vajalike vahendite olemasoluga.</w:t>
      </w:r>
    </w:p>
    <w:p w14:paraId="5AFFBBEF" w14:textId="77777777" w:rsidR="00DB3559" w:rsidRPr="00BB213F" w:rsidRDefault="00DB3559" w:rsidP="00DB3559">
      <w:pPr>
        <w:jc w:val="both"/>
        <w:rPr>
          <w:szCs w:val="24"/>
        </w:rPr>
      </w:pPr>
      <w:r w:rsidRPr="00BB213F">
        <w:rPr>
          <w:szCs w:val="24"/>
        </w:rPr>
        <w:t>Veevarustuse ja kanalisatsiooni probleemide, investeeringute vajaduste ja nende realiseerimise võimalike alternatiivide väljaselgitamisel on arvestatud:</w:t>
      </w:r>
    </w:p>
    <w:p w14:paraId="1FD9B876" w14:textId="77777777" w:rsidR="00DB3559" w:rsidRPr="00BB213F" w:rsidRDefault="00DB3559" w:rsidP="000F2129">
      <w:pPr>
        <w:numPr>
          <w:ilvl w:val="0"/>
          <w:numId w:val="17"/>
        </w:numPr>
        <w:tabs>
          <w:tab w:val="clear" w:pos="360"/>
          <w:tab w:val="num" w:pos="720"/>
        </w:tabs>
        <w:spacing w:after="0" w:line="240" w:lineRule="auto"/>
        <w:ind w:left="720"/>
        <w:jc w:val="both"/>
        <w:rPr>
          <w:szCs w:val="24"/>
        </w:rPr>
      </w:pPr>
      <w:r>
        <w:rPr>
          <w:szCs w:val="24"/>
          <w:u w:val="single"/>
        </w:rPr>
        <w:t>t</w:t>
      </w:r>
      <w:r w:rsidRPr="00BB213F">
        <w:rPr>
          <w:szCs w:val="24"/>
          <w:u w:val="single"/>
        </w:rPr>
        <w:t>arbimisprojektsioonidega</w:t>
      </w:r>
      <w:r w:rsidRPr="00BB213F">
        <w:rPr>
          <w:szCs w:val="24"/>
        </w:rPr>
        <w:t xml:space="preserve"> – praeguse hetke ja tuleviku vee- ja kanalisatsioonitarbijate arvust ning iseloomust;</w:t>
      </w:r>
    </w:p>
    <w:p w14:paraId="7E864B46" w14:textId="77777777" w:rsidR="00DB3559" w:rsidRPr="00BB213F" w:rsidRDefault="00DB3559" w:rsidP="000F2129">
      <w:pPr>
        <w:numPr>
          <w:ilvl w:val="0"/>
          <w:numId w:val="17"/>
        </w:numPr>
        <w:tabs>
          <w:tab w:val="clear" w:pos="360"/>
          <w:tab w:val="num" w:pos="720"/>
        </w:tabs>
        <w:spacing w:after="0" w:line="240" w:lineRule="auto"/>
        <w:ind w:left="720"/>
        <w:jc w:val="both"/>
        <w:rPr>
          <w:szCs w:val="24"/>
        </w:rPr>
      </w:pPr>
      <w:r>
        <w:rPr>
          <w:szCs w:val="24"/>
          <w:u w:val="single"/>
        </w:rPr>
        <w:t>t</w:t>
      </w:r>
      <w:r w:rsidRPr="00BB213F">
        <w:rPr>
          <w:szCs w:val="24"/>
          <w:u w:val="single"/>
        </w:rPr>
        <w:t>ehniliste aspektidega</w:t>
      </w:r>
      <w:r w:rsidRPr="00BB213F">
        <w:rPr>
          <w:szCs w:val="24"/>
        </w:rPr>
        <w:t xml:space="preserve"> – lähtutud ÜVK rajatiste hetkeseisundist ja edaspidistest vajadustest; </w:t>
      </w:r>
    </w:p>
    <w:p w14:paraId="0102B66B" w14:textId="77777777" w:rsidR="00DB3559" w:rsidRPr="00BB213F" w:rsidRDefault="00DB3559" w:rsidP="000F2129">
      <w:pPr>
        <w:numPr>
          <w:ilvl w:val="0"/>
          <w:numId w:val="18"/>
        </w:numPr>
        <w:tabs>
          <w:tab w:val="clear" w:pos="360"/>
          <w:tab w:val="num" w:pos="720"/>
        </w:tabs>
        <w:spacing w:after="0" w:line="240" w:lineRule="auto"/>
        <w:ind w:left="720"/>
        <w:jc w:val="both"/>
        <w:rPr>
          <w:szCs w:val="24"/>
        </w:rPr>
      </w:pPr>
      <w:r>
        <w:rPr>
          <w:szCs w:val="24"/>
          <w:u w:val="single"/>
        </w:rPr>
        <w:t>k</w:t>
      </w:r>
      <w:r w:rsidRPr="00BB213F">
        <w:rPr>
          <w:szCs w:val="24"/>
          <w:u w:val="single"/>
        </w:rPr>
        <w:t>eskkonnamõjudega</w:t>
      </w:r>
      <w:r w:rsidRPr="00BB213F">
        <w:rPr>
          <w:szCs w:val="24"/>
        </w:rPr>
        <w:t xml:space="preserve"> – arvestatud, mis meetmed tagavad keskkonnaseisundi säilimise ja/või paranemise;</w:t>
      </w:r>
    </w:p>
    <w:p w14:paraId="601CCF41" w14:textId="77777777" w:rsidR="00DB3559" w:rsidRPr="00BB213F" w:rsidRDefault="00DB3559" w:rsidP="000F2129">
      <w:pPr>
        <w:numPr>
          <w:ilvl w:val="0"/>
          <w:numId w:val="19"/>
        </w:numPr>
        <w:tabs>
          <w:tab w:val="clear" w:pos="360"/>
          <w:tab w:val="num" w:pos="720"/>
        </w:tabs>
        <w:spacing w:after="0" w:line="240" w:lineRule="auto"/>
        <w:ind w:left="720"/>
        <w:jc w:val="both"/>
        <w:rPr>
          <w:szCs w:val="24"/>
        </w:rPr>
      </w:pPr>
      <w:r>
        <w:rPr>
          <w:szCs w:val="24"/>
          <w:u w:val="single"/>
        </w:rPr>
        <w:t>m</w:t>
      </w:r>
      <w:r w:rsidRPr="00BB213F">
        <w:rPr>
          <w:szCs w:val="24"/>
          <w:u w:val="single"/>
        </w:rPr>
        <w:t>ajanduslike aspektidega</w:t>
      </w:r>
      <w:r w:rsidRPr="00BB213F">
        <w:rPr>
          <w:szCs w:val="24"/>
        </w:rPr>
        <w:t xml:space="preserve"> – leitud arendatavate investeeringuprojektide prioriteedid ning välja töötatud optimaalne investeeringute jaotumine nii vee- kui kanalisatsioonirajatiste arendamiseks lühi- ja pikaajalises </w:t>
      </w:r>
      <w:r>
        <w:rPr>
          <w:szCs w:val="24"/>
        </w:rPr>
        <w:t>investeeringu</w:t>
      </w:r>
      <w:r w:rsidRPr="00BB213F">
        <w:rPr>
          <w:szCs w:val="24"/>
        </w:rPr>
        <w:t>programmis</w:t>
      </w:r>
      <w:r>
        <w:rPr>
          <w:szCs w:val="24"/>
        </w:rPr>
        <w:t>.</w:t>
      </w:r>
    </w:p>
    <w:p w14:paraId="4C47ED25" w14:textId="77777777" w:rsidR="00DB3559" w:rsidRDefault="00DB3559" w:rsidP="00DB3559">
      <w:pPr>
        <w:jc w:val="both"/>
        <w:rPr>
          <w:szCs w:val="24"/>
        </w:rPr>
      </w:pPr>
    </w:p>
    <w:p w14:paraId="7E618565" w14:textId="4EB2C670" w:rsidR="00DB3559" w:rsidRDefault="005D5CE6" w:rsidP="004A1F45">
      <w:pPr>
        <w:pStyle w:val="Pealkiri2"/>
        <w:numPr>
          <w:ilvl w:val="1"/>
          <w:numId w:val="26"/>
        </w:numPr>
      </w:pPr>
      <w:bookmarkStart w:id="2551" w:name="_Toc76124708"/>
      <w:bookmarkStart w:id="2552" w:name="_Toc171412770"/>
      <w:r>
        <w:t xml:space="preserve">Investeeringud </w:t>
      </w:r>
      <w:r w:rsidR="00DB3559">
        <w:t xml:space="preserve">AS Pärnu Vesi </w:t>
      </w:r>
      <w:bookmarkEnd w:id="2551"/>
      <w:r>
        <w:t>tegevuspiirkonnas</w:t>
      </w:r>
      <w:bookmarkEnd w:id="2552"/>
      <w:r>
        <w:t xml:space="preserve"> </w:t>
      </w:r>
      <w:r w:rsidR="00DB3559">
        <w:t xml:space="preserve"> </w:t>
      </w:r>
    </w:p>
    <w:p w14:paraId="44F26BD3" w14:textId="77777777" w:rsidR="007B17B1" w:rsidRPr="007B17B1" w:rsidRDefault="007B17B1" w:rsidP="007B17B1"/>
    <w:p w14:paraId="7E47758A" w14:textId="307E6136" w:rsidR="00DB3559" w:rsidRDefault="00DB3559" w:rsidP="00DB3559">
      <w:pPr>
        <w:spacing w:before="120"/>
        <w:jc w:val="both"/>
        <w:rPr>
          <w:szCs w:val="24"/>
        </w:rPr>
      </w:pPr>
      <w:r>
        <w:rPr>
          <w:szCs w:val="24"/>
        </w:rPr>
        <w:t>AS Pärnu Vesi on seadnud perioodil 202</w:t>
      </w:r>
      <w:r w:rsidR="00EC5A50">
        <w:rPr>
          <w:szCs w:val="24"/>
        </w:rPr>
        <w:t>5</w:t>
      </w:r>
      <w:r>
        <w:rPr>
          <w:szCs w:val="24"/>
        </w:rPr>
        <w:t>-2036 ÜVK arendamisel eesmärgiks:</w:t>
      </w:r>
    </w:p>
    <w:p w14:paraId="16752719" w14:textId="77777777" w:rsidR="00DB3559" w:rsidRPr="00EC5A50" w:rsidRDefault="00DB3559" w:rsidP="00EC5A50">
      <w:pPr>
        <w:rPr>
          <w:b/>
          <w:bCs/>
        </w:rPr>
      </w:pPr>
      <w:r w:rsidRPr="00EC5A50">
        <w:rPr>
          <w:b/>
          <w:bCs/>
        </w:rPr>
        <w:t>Ühisveevärk</w:t>
      </w:r>
    </w:p>
    <w:p w14:paraId="65F59A52" w14:textId="77777777" w:rsidR="000040DB" w:rsidRDefault="000040DB" w:rsidP="000F2129">
      <w:pPr>
        <w:pStyle w:val="Loendilik"/>
        <w:numPr>
          <w:ilvl w:val="0"/>
          <w:numId w:val="46"/>
        </w:numPr>
      </w:pPr>
      <w:r>
        <w:t>Vähendada elutähtsa teenuse toimepidevuse riske</w:t>
      </w:r>
    </w:p>
    <w:p w14:paraId="5DDC7237" w14:textId="5894F7DC" w:rsidR="00AE3CA7" w:rsidRPr="000040DB" w:rsidRDefault="00AE3CA7" w:rsidP="000F2129">
      <w:pPr>
        <w:pStyle w:val="Loendilik"/>
        <w:numPr>
          <w:ilvl w:val="0"/>
          <w:numId w:val="46"/>
        </w:numPr>
      </w:pPr>
      <w:r w:rsidRPr="000040DB">
        <w:t xml:space="preserve">Tagada joogivee kvaliteedi vastavus nõuetele;  </w:t>
      </w:r>
    </w:p>
    <w:p w14:paraId="6D169F7D" w14:textId="3A401477" w:rsidR="00AE3CA7" w:rsidRPr="00AE3CA7" w:rsidRDefault="00AE3CA7" w:rsidP="009D7D63">
      <w:pPr>
        <w:pStyle w:val="Loendilik"/>
        <w:numPr>
          <w:ilvl w:val="0"/>
          <w:numId w:val="46"/>
        </w:numPr>
        <w:jc w:val="both"/>
      </w:pPr>
      <w:r>
        <w:lastRenderedPageBreak/>
        <w:t>T</w:t>
      </w:r>
      <w:r w:rsidRPr="00AE3CA7">
        <w:t>agada veerõhu pidev vastavus nõuetele;</w:t>
      </w:r>
    </w:p>
    <w:p w14:paraId="6E2A0A5D" w14:textId="79BE9128" w:rsidR="00AE3CA7" w:rsidRPr="00AE3CA7" w:rsidRDefault="00AE3CA7" w:rsidP="009D7D63">
      <w:pPr>
        <w:pStyle w:val="Loendilik"/>
        <w:numPr>
          <w:ilvl w:val="0"/>
          <w:numId w:val="46"/>
        </w:numPr>
        <w:jc w:val="both"/>
      </w:pPr>
      <w:r>
        <w:t>T</w:t>
      </w:r>
      <w:r w:rsidRPr="00AE3CA7">
        <w:t>agada opereerimise kulude säästlikus.</w:t>
      </w:r>
    </w:p>
    <w:p w14:paraId="4C44E470" w14:textId="64DF8624" w:rsidR="00EC5A50" w:rsidRDefault="005E16E4" w:rsidP="009D7D63">
      <w:pPr>
        <w:pStyle w:val="Loendilik"/>
        <w:numPr>
          <w:ilvl w:val="0"/>
          <w:numId w:val="46"/>
        </w:numPr>
        <w:jc w:val="both"/>
      </w:pPr>
      <w:r>
        <w:t>V</w:t>
      </w:r>
      <w:r w:rsidR="00DB3559" w:rsidRPr="006B7F25">
        <w:t xml:space="preserve">älja ehitada ühisveevärk elamupiirkondades ja üksikutele vanade elamutega kinnistutele, kus see veel puudub, tagamaks kõigile elanikele nõuetekohane joogivesi. </w:t>
      </w:r>
    </w:p>
    <w:p w14:paraId="0EF3297F" w14:textId="5DCF7B23" w:rsidR="00EC5A50" w:rsidRDefault="005E16E4" w:rsidP="009D7D63">
      <w:pPr>
        <w:pStyle w:val="Loendilik"/>
        <w:numPr>
          <w:ilvl w:val="0"/>
          <w:numId w:val="46"/>
        </w:numPr>
        <w:jc w:val="both"/>
      </w:pPr>
      <w:r>
        <w:t>J</w:t>
      </w:r>
      <w:r w:rsidR="00DB3559" w:rsidRPr="006B7F25">
        <w:t xml:space="preserve">ätkata torustike renoveerimist </w:t>
      </w:r>
      <w:r>
        <w:t>kuni 2</w:t>
      </w:r>
      <w:r w:rsidR="00DB3559" w:rsidRPr="006B7F25">
        <w:t xml:space="preserve"> km aastas eesmärgiga tagada veevarustuse jätkusuutlikkus, torustike tehniliselt hea seisukord ja avariide arv alla 100 aastas;</w:t>
      </w:r>
    </w:p>
    <w:p w14:paraId="54B02AFB" w14:textId="77777777" w:rsidR="00EC5A50" w:rsidRDefault="00AC39BD" w:rsidP="009D7D63">
      <w:pPr>
        <w:pStyle w:val="Loendilik"/>
        <w:numPr>
          <w:ilvl w:val="0"/>
          <w:numId w:val="46"/>
        </w:numPr>
        <w:jc w:val="both"/>
      </w:pPr>
      <w:r w:rsidRPr="00AC39BD">
        <w:t xml:space="preserve">Saavutada </w:t>
      </w:r>
      <w:r w:rsidR="00DB3559" w:rsidRPr="00AC39BD">
        <w:t xml:space="preserve"> </w:t>
      </w:r>
      <w:r>
        <w:t>müümata vee osakaal ( absoluutne veekad</w:t>
      </w:r>
      <w:r w:rsidR="005F2F7B">
        <w:t xml:space="preserve">u </w:t>
      </w:r>
      <w:r>
        <w:t>)</w:t>
      </w:r>
      <w:r w:rsidR="00DB3559" w:rsidRPr="00AC39BD">
        <w:t xml:space="preserve"> alla 15%;</w:t>
      </w:r>
    </w:p>
    <w:p w14:paraId="6BFB5385" w14:textId="3FD52C64" w:rsidR="00DB3559" w:rsidRDefault="005E16E4" w:rsidP="009D7D63">
      <w:pPr>
        <w:pStyle w:val="Loendilik"/>
        <w:numPr>
          <w:ilvl w:val="0"/>
          <w:numId w:val="46"/>
        </w:numPr>
        <w:jc w:val="both"/>
      </w:pPr>
      <w:r>
        <w:t>P</w:t>
      </w:r>
      <w:r w:rsidR="00DB3559" w:rsidRPr="006B7F25">
        <w:t>aigaldada renoveerimise käigus kõi</w:t>
      </w:r>
      <w:r w:rsidR="00DB3559">
        <w:t>g</w:t>
      </w:r>
      <w:r w:rsidR="00DB3559" w:rsidRPr="006B7F25">
        <w:t>i elamukinnistute veega varustamiseks kinnistu piirile nõuetekohased liitumispunktid</w:t>
      </w:r>
      <w:r w:rsidR="00DB3559">
        <w:t>.</w:t>
      </w:r>
    </w:p>
    <w:p w14:paraId="7F6A2E19" w14:textId="26B9A1A1" w:rsidR="00AE3CA7" w:rsidRPr="000040DB" w:rsidRDefault="00DB3559" w:rsidP="000040DB">
      <w:pPr>
        <w:rPr>
          <w:b/>
          <w:bCs/>
        </w:rPr>
      </w:pPr>
      <w:bookmarkStart w:id="2553" w:name="_Toc74828486"/>
      <w:r w:rsidRPr="000040DB">
        <w:rPr>
          <w:b/>
          <w:bCs/>
        </w:rPr>
        <w:t>Ühiskanal</w:t>
      </w:r>
      <w:bookmarkEnd w:id="2553"/>
      <w:r w:rsidRPr="000040DB">
        <w:rPr>
          <w:b/>
          <w:bCs/>
        </w:rPr>
        <w:t xml:space="preserve">isatsioon </w:t>
      </w:r>
    </w:p>
    <w:p w14:paraId="6E2201FA" w14:textId="77777777" w:rsidR="000040DB" w:rsidRPr="000040DB" w:rsidRDefault="000040DB" w:rsidP="009D7D63">
      <w:pPr>
        <w:pStyle w:val="Kehatekst"/>
        <w:numPr>
          <w:ilvl w:val="0"/>
          <w:numId w:val="47"/>
        </w:numPr>
        <w:spacing w:line="264" w:lineRule="auto"/>
        <w:rPr>
          <w:rFonts w:eastAsiaTheme="minorEastAsia"/>
          <w:lang w:eastAsia="et-EE"/>
        </w:rPr>
      </w:pPr>
      <w:r w:rsidRPr="000040DB">
        <w:rPr>
          <w:rFonts w:eastAsiaTheme="minorEastAsia"/>
          <w:lang w:eastAsia="et-EE"/>
        </w:rPr>
        <w:t>Vähendada elutähtsa teenuse toimepidevuse riske</w:t>
      </w:r>
    </w:p>
    <w:p w14:paraId="277770CA" w14:textId="068B8B57" w:rsidR="00AE3CA7" w:rsidRPr="00AE3CA7" w:rsidRDefault="00AE3CA7" w:rsidP="009D7D63">
      <w:pPr>
        <w:pStyle w:val="Kehatekst"/>
        <w:numPr>
          <w:ilvl w:val="0"/>
          <w:numId w:val="47"/>
        </w:numPr>
        <w:spacing w:line="264" w:lineRule="auto"/>
        <w:rPr>
          <w:rFonts w:eastAsiaTheme="minorEastAsia"/>
          <w:lang w:eastAsia="et-EE"/>
        </w:rPr>
      </w:pPr>
      <w:r>
        <w:rPr>
          <w:rFonts w:eastAsiaTheme="minorEastAsia"/>
          <w:lang w:eastAsia="et-EE"/>
        </w:rPr>
        <w:t>T</w:t>
      </w:r>
      <w:r w:rsidRPr="00AE3CA7">
        <w:rPr>
          <w:rFonts w:eastAsiaTheme="minorEastAsia"/>
          <w:lang w:eastAsia="et-EE"/>
        </w:rPr>
        <w:t>agada reovee vastuvõtmise ja puhastamise vastavus keskkonnanõuetele;</w:t>
      </w:r>
    </w:p>
    <w:p w14:paraId="2C2ECB07" w14:textId="223F7378" w:rsidR="00AE3CA7" w:rsidRPr="00AE3CA7" w:rsidRDefault="00AE3CA7" w:rsidP="009D7D63">
      <w:pPr>
        <w:pStyle w:val="Kehatekst"/>
        <w:numPr>
          <w:ilvl w:val="0"/>
          <w:numId w:val="47"/>
        </w:numPr>
        <w:spacing w:line="264" w:lineRule="auto"/>
        <w:rPr>
          <w:rFonts w:eastAsiaTheme="minorEastAsia"/>
          <w:lang w:eastAsia="et-EE"/>
        </w:rPr>
      </w:pPr>
      <w:r>
        <w:rPr>
          <w:rFonts w:eastAsiaTheme="minorEastAsia"/>
          <w:lang w:eastAsia="et-EE"/>
        </w:rPr>
        <w:t>T</w:t>
      </w:r>
      <w:r w:rsidRPr="00AE3CA7">
        <w:rPr>
          <w:rFonts w:eastAsiaTheme="minorEastAsia"/>
          <w:lang w:eastAsia="et-EE"/>
        </w:rPr>
        <w:t xml:space="preserve">agada kanalisatsiooniehitiste pidev vastavus nõuetele; </w:t>
      </w:r>
    </w:p>
    <w:p w14:paraId="4E644495" w14:textId="21F998DE" w:rsidR="00EC5A50" w:rsidRDefault="005E16E4" w:rsidP="009D7D63">
      <w:pPr>
        <w:pStyle w:val="Loendilik"/>
        <w:numPr>
          <w:ilvl w:val="0"/>
          <w:numId w:val="47"/>
        </w:numPr>
        <w:jc w:val="both"/>
      </w:pPr>
      <w:r>
        <w:t>V</w:t>
      </w:r>
      <w:r w:rsidR="00DB3559" w:rsidRPr="006B7F25">
        <w:t>älja ehitada ühiskanalisatsioon elamupiirkondades ja üksikutele vanade elamutega kinnistutele;</w:t>
      </w:r>
    </w:p>
    <w:p w14:paraId="4A1DF90D" w14:textId="676E28B5" w:rsidR="00EC5A50" w:rsidRDefault="005E16E4" w:rsidP="009D7D63">
      <w:pPr>
        <w:pStyle w:val="Loendilik"/>
        <w:numPr>
          <w:ilvl w:val="0"/>
          <w:numId w:val="47"/>
        </w:numPr>
        <w:jc w:val="both"/>
      </w:pPr>
      <w:r>
        <w:t>J</w:t>
      </w:r>
      <w:r w:rsidR="00DB3559" w:rsidRPr="006B7F25">
        <w:t xml:space="preserve">ätkata torustike renoveerimist kuni </w:t>
      </w:r>
      <w:r>
        <w:t>2</w:t>
      </w:r>
      <w:r w:rsidR="00DB3559" w:rsidRPr="006B7F25">
        <w:t xml:space="preserve"> km aastas eesmärgiga tagada kanalisatsiooni jätkusuutlikkus, torustike tehniliselt hea seisukord ja ummistuste arv alla 1</w:t>
      </w:r>
      <w:r w:rsidR="004773AE">
        <w:t>0</w:t>
      </w:r>
      <w:r w:rsidR="00DB3559" w:rsidRPr="006B7F25">
        <w:t>0 aastas;</w:t>
      </w:r>
    </w:p>
    <w:p w14:paraId="71899042" w14:textId="0DB0A39F" w:rsidR="00EC5A50" w:rsidRDefault="005E16E4" w:rsidP="009D7D63">
      <w:pPr>
        <w:pStyle w:val="Loendilik"/>
        <w:numPr>
          <w:ilvl w:val="0"/>
          <w:numId w:val="47"/>
        </w:numPr>
        <w:jc w:val="both"/>
      </w:pPr>
      <w:r>
        <w:t>J</w:t>
      </w:r>
      <w:r w:rsidR="00DB3559" w:rsidRPr="006B7F25">
        <w:t>ätkata reoveepuhastusjaama ja kanalisatsioonipumplate seadmete ning rajatiste parendamist ja uuendamist tagamaks varade jätkusuutlikkus ja keskkonnanõuetele vastavus;</w:t>
      </w:r>
    </w:p>
    <w:p w14:paraId="003832DE" w14:textId="298E4EC6" w:rsidR="00EC5A50" w:rsidRDefault="005E16E4" w:rsidP="009D7D63">
      <w:pPr>
        <w:pStyle w:val="Loendilik"/>
        <w:numPr>
          <w:ilvl w:val="0"/>
          <w:numId w:val="47"/>
        </w:numPr>
        <w:jc w:val="both"/>
      </w:pPr>
      <w:r>
        <w:t>T</w:t>
      </w:r>
      <w:r w:rsidR="00DB3559" w:rsidRPr="006B7F25">
        <w:t>äiendada vajadusel reoveepuhastusjaamade tehnoloogiat ning varade uuendamist tagamaks heitvee väljundi vastavus.</w:t>
      </w:r>
    </w:p>
    <w:p w14:paraId="1C895DA0" w14:textId="72AD5F91" w:rsidR="001F5DB6" w:rsidRDefault="001F5DB6" w:rsidP="009D7D63">
      <w:pPr>
        <w:pStyle w:val="Loendilik"/>
        <w:numPr>
          <w:ilvl w:val="0"/>
          <w:numId w:val="47"/>
        </w:numPr>
        <w:jc w:val="both"/>
      </w:pPr>
      <w:r w:rsidRPr="001F5DB6">
        <w:t xml:space="preserve">Alustada aastast 2035- aastal  Mõrra reoveepuhastusjaamas IV etapi rajamise ettevalmitustöid, tagamaks vastavuse Asulareovee direktiivis kehtestatud nõuetele aastaks 2040 </w:t>
      </w:r>
    </w:p>
    <w:p w14:paraId="134EC6AA" w14:textId="77777777" w:rsidR="0096589B" w:rsidRDefault="0096589B" w:rsidP="009D7D63">
      <w:pPr>
        <w:pStyle w:val="Loendilik"/>
        <w:numPr>
          <w:ilvl w:val="0"/>
          <w:numId w:val="47"/>
        </w:numPr>
        <w:jc w:val="both"/>
      </w:pPr>
      <w:r>
        <w:t>Parandada halvaks hinnatud sademevee valgalades sademevee ärajuhtimist</w:t>
      </w:r>
    </w:p>
    <w:p w14:paraId="6E6AC6D7" w14:textId="0FDBCD21" w:rsidR="0096589B" w:rsidRDefault="0096589B" w:rsidP="009D7D63">
      <w:pPr>
        <w:pStyle w:val="Loendilik"/>
        <w:numPr>
          <w:ilvl w:val="0"/>
          <w:numId w:val="47"/>
        </w:numPr>
        <w:jc w:val="both"/>
      </w:pPr>
      <w:r>
        <w:t xml:space="preserve">Alustada sademevee ärajuhtimise süsteemide parendamist </w:t>
      </w:r>
    </w:p>
    <w:p w14:paraId="5429D7CB" w14:textId="77777777" w:rsidR="00DB3559" w:rsidRDefault="00DB3559" w:rsidP="009D7D63">
      <w:pPr>
        <w:jc w:val="both"/>
      </w:pPr>
      <w:r>
        <w:t xml:space="preserve">Lisaks käesolevale ÜVK arendamise kavale reguleerib </w:t>
      </w:r>
      <w:r w:rsidRPr="000435AF">
        <w:t xml:space="preserve">AS Pärnu Vesi </w:t>
      </w:r>
      <w:r>
        <w:t>investeeringute elluviimist AS Pärnu Vesi 5 aasta investeeringute kava, mis vaadatakse üle vähemalt kord aastas ning vajaduse korral seda korrigeeritakse. Seejuures täiendatakse investeeringute kava nii, et käsitletava perioodi pikkus oleks taas vähemalt 5 aastat. Investeeringute kava kinnitab AS Pärnu Vesi Nõukogu.</w:t>
      </w:r>
    </w:p>
    <w:p w14:paraId="64486514" w14:textId="77777777" w:rsidR="00DB3559" w:rsidRPr="000435AF" w:rsidRDefault="00DB3559" w:rsidP="00DB3559">
      <w:pPr>
        <w:jc w:val="both"/>
        <w:rPr>
          <w:rFonts w:asciiTheme="majorBidi" w:hAnsiTheme="majorBidi" w:cstheme="majorBidi"/>
          <w:szCs w:val="24"/>
        </w:rPr>
      </w:pPr>
    </w:p>
    <w:p w14:paraId="485AA467" w14:textId="624BFD01" w:rsidR="00DB3559" w:rsidRPr="00EC5A50" w:rsidRDefault="00DB3559" w:rsidP="004A1F45">
      <w:pPr>
        <w:pStyle w:val="Pealkiri3"/>
        <w:numPr>
          <w:ilvl w:val="2"/>
          <w:numId w:val="26"/>
        </w:numPr>
        <w:rPr>
          <w:noProof/>
        </w:rPr>
      </w:pPr>
      <w:bookmarkStart w:id="2554" w:name="_Toc76124709"/>
      <w:bookmarkStart w:id="2555" w:name="_Toc171412771"/>
      <w:r w:rsidRPr="00EC5A50">
        <w:rPr>
          <w:noProof/>
        </w:rPr>
        <w:t>Investeeringud aastatel 202</w:t>
      </w:r>
      <w:r w:rsidR="008F646C" w:rsidRPr="00EC5A50">
        <w:rPr>
          <w:noProof/>
        </w:rPr>
        <w:t>5</w:t>
      </w:r>
      <w:r w:rsidRPr="00EC5A50">
        <w:rPr>
          <w:noProof/>
        </w:rPr>
        <w:t>-202</w:t>
      </w:r>
      <w:r w:rsidR="00C27480" w:rsidRPr="00EC5A50">
        <w:rPr>
          <w:noProof/>
        </w:rPr>
        <w:t>9</w:t>
      </w:r>
      <w:bookmarkStart w:id="2556" w:name="_Toc143593359"/>
      <w:bookmarkStart w:id="2557" w:name="_Toc143603498"/>
      <w:bookmarkStart w:id="2558" w:name="_Toc143603748"/>
      <w:bookmarkStart w:id="2559" w:name="_Toc143604295"/>
      <w:bookmarkStart w:id="2560" w:name="_Toc143604563"/>
      <w:bookmarkStart w:id="2561" w:name="_Toc143605408"/>
      <w:bookmarkStart w:id="2562" w:name="_Toc143605663"/>
      <w:bookmarkStart w:id="2563" w:name="_Toc143606252"/>
      <w:bookmarkEnd w:id="2554"/>
      <w:bookmarkEnd w:id="2555"/>
      <w:bookmarkEnd w:id="2556"/>
      <w:bookmarkEnd w:id="2557"/>
      <w:bookmarkEnd w:id="2558"/>
      <w:bookmarkEnd w:id="2559"/>
      <w:bookmarkEnd w:id="2560"/>
      <w:bookmarkEnd w:id="2561"/>
      <w:bookmarkEnd w:id="2562"/>
      <w:bookmarkEnd w:id="2563"/>
    </w:p>
    <w:p w14:paraId="5861F216" w14:textId="708B8A68" w:rsidR="00DB3559" w:rsidRDefault="00DB3559" w:rsidP="00EC5A50">
      <w:r>
        <w:t xml:space="preserve">Aastatel </w:t>
      </w:r>
      <w:r w:rsidRPr="007E3339">
        <w:t>202</w:t>
      </w:r>
      <w:r w:rsidR="00EC5A50">
        <w:t>5</w:t>
      </w:r>
      <w:r>
        <w:t>-</w:t>
      </w:r>
      <w:r w:rsidRPr="007E3339">
        <w:t>202</w:t>
      </w:r>
      <w:r w:rsidR="00C27480">
        <w:t>9</w:t>
      </w:r>
      <w:r w:rsidRPr="007E3339">
        <w:t xml:space="preserve"> </w:t>
      </w:r>
      <w:r>
        <w:t>on kavandatud teostada investeeringuid</w:t>
      </w:r>
      <w:r w:rsidRPr="007E3339">
        <w:t xml:space="preserve"> kokku </w:t>
      </w:r>
      <w:r w:rsidR="00E36E21">
        <w:t>14,</w:t>
      </w:r>
      <w:r w:rsidR="00705912">
        <w:t>6</w:t>
      </w:r>
      <w:r w:rsidR="005E16E4">
        <w:t xml:space="preserve"> </w:t>
      </w:r>
      <w:r w:rsidRPr="007E3339">
        <w:t>miljonit euro</w:t>
      </w:r>
      <w:r>
        <w:t xml:space="preserve"> ulatuses </w:t>
      </w:r>
      <w:r w:rsidRPr="000F2445">
        <w:t>(</w:t>
      </w:r>
      <w:r w:rsidR="001E2E3E">
        <w:t>t</w:t>
      </w:r>
      <w:r w:rsidRPr="001E2E3E">
        <w:t xml:space="preserve">abel </w:t>
      </w:r>
      <w:r w:rsidR="000F2445" w:rsidRPr="001E2E3E">
        <w:t>9-1</w:t>
      </w:r>
      <w:r w:rsidRPr="001E2E3E">
        <w:t xml:space="preserve">, graafik </w:t>
      </w:r>
      <w:r w:rsidR="000F2445" w:rsidRPr="001E2E3E">
        <w:t>9-</w:t>
      </w:r>
      <w:r w:rsidRPr="001E2E3E">
        <w:t xml:space="preserve">1). </w:t>
      </w:r>
      <w:r>
        <w:t>Planeeritud investeeringuid rahastab AS Pärnu Vesi oma</w:t>
      </w:r>
      <w:r w:rsidR="00E36E21">
        <w:t xml:space="preserve">- ja </w:t>
      </w:r>
      <w:proofErr w:type="spellStart"/>
      <w:r w:rsidR="00E36E21">
        <w:t>välis</w:t>
      </w:r>
      <w:r>
        <w:t>vahenditest</w:t>
      </w:r>
      <w:proofErr w:type="spellEnd"/>
      <w:r>
        <w:t>.</w:t>
      </w:r>
    </w:p>
    <w:p w14:paraId="325745A6" w14:textId="038378ED" w:rsidR="00E36E21" w:rsidRDefault="00E36E21" w:rsidP="00E36E21">
      <w:pPr>
        <w:pStyle w:val="Pealdis"/>
      </w:pPr>
      <w:r>
        <w:t xml:space="preserve">Tabel </w:t>
      </w:r>
      <w:r w:rsidR="007B17B1">
        <w:t>9</w:t>
      </w:r>
      <w:r w:rsidR="001C16A4">
        <w:noBreakHyphen/>
      </w:r>
      <w:r w:rsidR="001C16A4">
        <w:fldChar w:fldCharType="begin"/>
      </w:r>
      <w:r w:rsidR="001C16A4">
        <w:instrText xml:space="preserve"> SEQ Tabel \* ARABIC \s 1 </w:instrText>
      </w:r>
      <w:r w:rsidR="001C16A4">
        <w:fldChar w:fldCharType="separate"/>
      </w:r>
      <w:r w:rsidR="001C16A4">
        <w:rPr>
          <w:noProof/>
        </w:rPr>
        <w:t>1</w:t>
      </w:r>
      <w:r w:rsidR="001C16A4">
        <w:fldChar w:fldCharType="end"/>
      </w:r>
      <w:r>
        <w:t xml:space="preserve"> investeeringud valdkondade lõikes 2025-2029</w:t>
      </w:r>
    </w:p>
    <w:tbl>
      <w:tblPr>
        <w:tblW w:w="5263" w:type="pct"/>
        <w:tblCellMar>
          <w:left w:w="70" w:type="dxa"/>
          <w:right w:w="70" w:type="dxa"/>
        </w:tblCellMar>
        <w:tblLook w:val="04A0" w:firstRow="1" w:lastRow="0" w:firstColumn="1" w:lastColumn="0" w:noHBand="0" w:noVBand="1"/>
      </w:tblPr>
      <w:tblGrid>
        <w:gridCol w:w="2149"/>
        <w:gridCol w:w="1116"/>
        <w:gridCol w:w="1116"/>
        <w:gridCol w:w="1116"/>
        <w:gridCol w:w="1131"/>
        <w:gridCol w:w="1104"/>
        <w:gridCol w:w="1257"/>
      </w:tblGrid>
      <w:tr w:rsidR="00E36E21" w:rsidRPr="00A8020E" w14:paraId="7CA3FC24" w14:textId="77777777" w:rsidTr="005E16E4">
        <w:trPr>
          <w:trHeight w:val="300"/>
          <w:tblHeader/>
        </w:trPr>
        <w:tc>
          <w:tcPr>
            <w:tcW w:w="1195" w:type="pct"/>
            <w:tcBorders>
              <w:top w:val="single" w:sz="4" w:space="0" w:color="auto"/>
              <w:left w:val="single" w:sz="4" w:space="0" w:color="auto"/>
              <w:bottom w:val="single" w:sz="4" w:space="0" w:color="auto"/>
              <w:right w:val="single" w:sz="4" w:space="0" w:color="auto"/>
            </w:tcBorders>
            <w:shd w:val="clear" w:color="auto" w:fill="CADBD7" w:themeFill="accent5" w:themeFillTint="66"/>
            <w:vAlign w:val="center"/>
            <w:hideMark/>
          </w:tcPr>
          <w:p w14:paraId="3C347D8E" w14:textId="77777777" w:rsidR="00E36E21" w:rsidRPr="00A8020E" w:rsidRDefault="00E36E21" w:rsidP="00F86E36">
            <w:pPr>
              <w:spacing w:after="0" w:line="240" w:lineRule="auto"/>
              <w:jc w:val="center"/>
              <w:rPr>
                <w:rFonts w:eastAsia="Times New Roman" w:cs="Times New Roman"/>
                <w:b/>
                <w:bCs/>
                <w:color w:val="000000"/>
              </w:rPr>
            </w:pPr>
            <w:r w:rsidRPr="00A8020E">
              <w:rPr>
                <w:rFonts w:eastAsia="Times New Roman" w:cs="Times New Roman"/>
                <w:b/>
                <w:bCs/>
                <w:color w:val="000000"/>
              </w:rPr>
              <w:t xml:space="preserve">KOKKU PROJEKTILIIGID </w:t>
            </w:r>
          </w:p>
        </w:tc>
        <w:tc>
          <w:tcPr>
            <w:tcW w:w="621" w:type="pct"/>
            <w:tcBorders>
              <w:top w:val="single" w:sz="4" w:space="0" w:color="auto"/>
              <w:left w:val="nil"/>
              <w:bottom w:val="single" w:sz="4" w:space="0" w:color="auto"/>
              <w:right w:val="single" w:sz="4" w:space="0" w:color="auto"/>
            </w:tcBorders>
            <w:shd w:val="clear" w:color="auto" w:fill="CADBD7" w:themeFill="accent5" w:themeFillTint="66"/>
            <w:vAlign w:val="center"/>
            <w:hideMark/>
          </w:tcPr>
          <w:p w14:paraId="44C17A8A" w14:textId="77777777" w:rsidR="00E36E21" w:rsidRPr="00A8020E" w:rsidRDefault="00E36E21" w:rsidP="00F86E36">
            <w:pPr>
              <w:spacing w:after="0" w:line="240" w:lineRule="auto"/>
              <w:jc w:val="center"/>
              <w:rPr>
                <w:rFonts w:eastAsia="Times New Roman" w:cs="Times New Roman"/>
                <w:b/>
                <w:bCs/>
                <w:color w:val="000000"/>
              </w:rPr>
            </w:pPr>
            <w:r w:rsidRPr="00A8020E">
              <w:rPr>
                <w:rFonts w:eastAsia="Times New Roman" w:cs="Times New Roman"/>
                <w:b/>
                <w:bCs/>
                <w:color w:val="000000"/>
              </w:rPr>
              <w:t>2025</w:t>
            </w:r>
          </w:p>
        </w:tc>
        <w:tc>
          <w:tcPr>
            <w:tcW w:w="621" w:type="pct"/>
            <w:tcBorders>
              <w:top w:val="single" w:sz="4" w:space="0" w:color="auto"/>
              <w:left w:val="nil"/>
              <w:bottom w:val="single" w:sz="4" w:space="0" w:color="auto"/>
              <w:right w:val="single" w:sz="4" w:space="0" w:color="auto"/>
            </w:tcBorders>
            <w:shd w:val="clear" w:color="auto" w:fill="CADBD7" w:themeFill="accent5" w:themeFillTint="66"/>
            <w:vAlign w:val="center"/>
            <w:hideMark/>
          </w:tcPr>
          <w:p w14:paraId="4D86E4B0" w14:textId="77777777" w:rsidR="00E36E21" w:rsidRPr="00A8020E" w:rsidRDefault="00E36E21" w:rsidP="00F86E36">
            <w:pPr>
              <w:spacing w:after="0" w:line="240" w:lineRule="auto"/>
              <w:jc w:val="center"/>
              <w:rPr>
                <w:rFonts w:eastAsia="Times New Roman" w:cs="Times New Roman"/>
                <w:b/>
                <w:bCs/>
                <w:color w:val="000000"/>
              </w:rPr>
            </w:pPr>
            <w:r w:rsidRPr="00A8020E">
              <w:rPr>
                <w:rFonts w:eastAsia="Times New Roman" w:cs="Times New Roman"/>
                <w:b/>
                <w:bCs/>
                <w:color w:val="000000"/>
              </w:rPr>
              <w:t>2026</w:t>
            </w:r>
          </w:p>
        </w:tc>
        <w:tc>
          <w:tcPr>
            <w:tcW w:w="621" w:type="pct"/>
            <w:tcBorders>
              <w:top w:val="single" w:sz="4" w:space="0" w:color="auto"/>
              <w:left w:val="nil"/>
              <w:bottom w:val="single" w:sz="4" w:space="0" w:color="auto"/>
              <w:right w:val="single" w:sz="4" w:space="0" w:color="auto"/>
            </w:tcBorders>
            <w:shd w:val="clear" w:color="auto" w:fill="CADBD7" w:themeFill="accent5" w:themeFillTint="66"/>
            <w:vAlign w:val="center"/>
            <w:hideMark/>
          </w:tcPr>
          <w:p w14:paraId="4B0004A3" w14:textId="77777777" w:rsidR="00E36E21" w:rsidRPr="00A8020E" w:rsidRDefault="00E36E21" w:rsidP="00F86E36">
            <w:pPr>
              <w:spacing w:after="0" w:line="240" w:lineRule="auto"/>
              <w:jc w:val="center"/>
              <w:rPr>
                <w:rFonts w:eastAsia="Times New Roman" w:cs="Times New Roman"/>
                <w:b/>
                <w:bCs/>
                <w:color w:val="000000"/>
              </w:rPr>
            </w:pPr>
            <w:r w:rsidRPr="00A8020E">
              <w:rPr>
                <w:rFonts w:eastAsia="Times New Roman" w:cs="Times New Roman"/>
                <w:b/>
                <w:bCs/>
                <w:color w:val="000000"/>
              </w:rPr>
              <w:t>2027</w:t>
            </w:r>
          </w:p>
        </w:tc>
        <w:tc>
          <w:tcPr>
            <w:tcW w:w="629" w:type="pct"/>
            <w:tcBorders>
              <w:top w:val="single" w:sz="4" w:space="0" w:color="auto"/>
              <w:left w:val="nil"/>
              <w:bottom w:val="single" w:sz="4" w:space="0" w:color="auto"/>
              <w:right w:val="single" w:sz="4" w:space="0" w:color="auto"/>
            </w:tcBorders>
            <w:shd w:val="clear" w:color="auto" w:fill="CADBD7" w:themeFill="accent5" w:themeFillTint="66"/>
            <w:vAlign w:val="center"/>
            <w:hideMark/>
          </w:tcPr>
          <w:p w14:paraId="5ABEACBE" w14:textId="77777777" w:rsidR="00E36E21" w:rsidRPr="00A8020E" w:rsidRDefault="00E36E21" w:rsidP="00F86E36">
            <w:pPr>
              <w:spacing w:after="0" w:line="240" w:lineRule="auto"/>
              <w:jc w:val="center"/>
              <w:rPr>
                <w:rFonts w:eastAsia="Times New Roman" w:cs="Times New Roman"/>
                <w:b/>
                <w:bCs/>
                <w:color w:val="000000"/>
              </w:rPr>
            </w:pPr>
            <w:r w:rsidRPr="00A8020E">
              <w:rPr>
                <w:rFonts w:eastAsia="Times New Roman" w:cs="Times New Roman"/>
                <w:b/>
                <w:bCs/>
                <w:color w:val="000000"/>
              </w:rPr>
              <w:t>2028</w:t>
            </w:r>
          </w:p>
        </w:tc>
        <w:tc>
          <w:tcPr>
            <w:tcW w:w="614" w:type="pct"/>
            <w:tcBorders>
              <w:top w:val="single" w:sz="4" w:space="0" w:color="auto"/>
              <w:left w:val="nil"/>
              <w:bottom w:val="single" w:sz="4" w:space="0" w:color="auto"/>
              <w:right w:val="single" w:sz="4" w:space="0" w:color="auto"/>
            </w:tcBorders>
            <w:shd w:val="clear" w:color="auto" w:fill="CADBD7" w:themeFill="accent5" w:themeFillTint="66"/>
            <w:vAlign w:val="center"/>
            <w:hideMark/>
          </w:tcPr>
          <w:p w14:paraId="5FF5D275" w14:textId="77777777" w:rsidR="00E36E21" w:rsidRPr="00A8020E" w:rsidRDefault="00E36E21" w:rsidP="00F86E36">
            <w:pPr>
              <w:spacing w:after="0" w:line="240" w:lineRule="auto"/>
              <w:jc w:val="center"/>
              <w:rPr>
                <w:rFonts w:eastAsia="Times New Roman" w:cs="Times New Roman"/>
                <w:b/>
                <w:bCs/>
                <w:color w:val="000000"/>
              </w:rPr>
            </w:pPr>
            <w:r w:rsidRPr="00A8020E">
              <w:rPr>
                <w:rFonts w:eastAsia="Times New Roman" w:cs="Times New Roman"/>
                <w:b/>
                <w:bCs/>
                <w:color w:val="000000"/>
              </w:rPr>
              <w:t>2029</w:t>
            </w:r>
          </w:p>
        </w:tc>
        <w:tc>
          <w:tcPr>
            <w:tcW w:w="699" w:type="pct"/>
            <w:tcBorders>
              <w:top w:val="single" w:sz="4" w:space="0" w:color="auto"/>
              <w:left w:val="nil"/>
              <w:bottom w:val="single" w:sz="4" w:space="0" w:color="auto"/>
              <w:right w:val="single" w:sz="4" w:space="0" w:color="auto"/>
            </w:tcBorders>
            <w:shd w:val="clear" w:color="auto" w:fill="CADBD7" w:themeFill="accent5" w:themeFillTint="66"/>
            <w:vAlign w:val="center"/>
            <w:hideMark/>
          </w:tcPr>
          <w:p w14:paraId="7497BFBF" w14:textId="77777777" w:rsidR="00E36E21" w:rsidRPr="00A8020E" w:rsidRDefault="00E36E21" w:rsidP="00F86E36">
            <w:pPr>
              <w:spacing w:after="0" w:line="240" w:lineRule="auto"/>
              <w:jc w:val="center"/>
              <w:rPr>
                <w:rFonts w:eastAsia="Times New Roman" w:cs="Times New Roman"/>
                <w:b/>
                <w:bCs/>
                <w:color w:val="000000"/>
              </w:rPr>
            </w:pPr>
            <w:r w:rsidRPr="00A8020E">
              <w:rPr>
                <w:rFonts w:eastAsia="Times New Roman" w:cs="Times New Roman"/>
                <w:b/>
                <w:bCs/>
                <w:color w:val="000000"/>
              </w:rPr>
              <w:t>2025-2029</w:t>
            </w:r>
          </w:p>
        </w:tc>
      </w:tr>
      <w:tr w:rsidR="00E36E21" w:rsidRPr="00A8020E" w14:paraId="7D1A580E" w14:textId="77777777" w:rsidTr="00E36E21">
        <w:trPr>
          <w:trHeight w:val="300"/>
        </w:trPr>
        <w:tc>
          <w:tcPr>
            <w:tcW w:w="1195" w:type="pct"/>
            <w:tcBorders>
              <w:top w:val="nil"/>
              <w:left w:val="single" w:sz="4" w:space="0" w:color="auto"/>
              <w:bottom w:val="single" w:sz="4" w:space="0" w:color="auto"/>
              <w:right w:val="single" w:sz="4" w:space="0" w:color="auto"/>
            </w:tcBorders>
            <w:shd w:val="clear" w:color="auto" w:fill="auto"/>
            <w:noWrap/>
            <w:vAlign w:val="bottom"/>
            <w:hideMark/>
          </w:tcPr>
          <w:p w14:paraId="3A0CF7BA" w14:textId="77777777" w:rsidR="00E36E21" w:rsidRPr="00A8020E" w:rsidRDefault="00E36E21" w:rsidP="00F86E36">
            <w:pPr>
              <w:spacing w:after="0" w:line="240" w:lineRule="auto"/>
              <w:rPr>
                <w:rFonts w:eastAsia="Times New Roman" w:cs="Times New Roman"/>
                <w:color w:val="000000"/>
              </w:rPr>
            </w:pPr>
            <w:r w:rsidRPr="00A8020E">
              <w:rPr>
                <w:rFonts w:eastAsia="Times New Roman" w:cs="Times New Roman"/>
                <w:color w:val="000000"/>
              </w:rPr>
              <w:t xml:space="preserve">VEETOOTMINE </w:t>
            </w:r>
          </w:p>
        </w:tc>
        <w:tc>
          <w:tcPr>
            <w:tcW w:w="621" w:type="pct"/>
            <w:tcBorders>
              <w:top w:val="nil"/>
              <w:left w:val="nil"/>
              <w:bottom w:val="single" w:sz="4" w:space="0" w:color="auto"/>
              <w:right w:val="single" w:sz="4" w:space="0" w:color="auto"/>
            </w:tcBorders>
            <w:shd w:val="clear" w:color="auto" w:fill="auto"/>
            <w:vAlign w:val="bottom"/>
            <w:hideMark/>
          </w:tcPr>
          <w:p w14:paraId="1E885DC9" w14:textId="77777777" w:rsidR="00E36E21" w:rsidRPr="00A8020E" w:rsidRDefault="00E36E21" w:rsidP="00F86E36">
            <w:pPr>
              <w:spacing w:after="0" w:line="240" w:lineRule="auto"/>
              <w:jc w:val="right"/>
              <w:rPr>
                <w:rFonts w:eastAsia="Times New Roman" w:cs="Times New Roman"/>
                <w:color w:val="000000"/>
              </w:rPr>
            </w:pPr>
            <w:r w:rsidRPr="00A8020E">
              <w:rPr>
                <w:rFonts w:eastAsia="Times New Roman" w:cs="Times New Roman"/>
                <w:color w:val="000000"/>
              </w:rPr>
              <w:t>48 400</w:t>
            </w:r>
          </w:p>
        </w:tc>
        <w:tc>
          <w:tcPr>
            <w:tcW w:w="621" w:type="pct"/>
            <w:tcBorders>
              <w:top w:val="nil"/>
              <w:left w:val="nil"/>
              <w:bottom w:val="single" w:sz="4" w:space="0" w:color="auto"/>
              <w:right w:val="single" w:sz="4" w:space="0" w:color="auto"/>
            </w:tcBorders>
            <w:shd w:val="clear" w:color="auto" w:fill="auto"/>
            <w:vAlign w:val="bottom"/>
            <w:hideMark/>
          </w:tcPr>
          <w:p w14:paraId="708298DF" w14:textId="77777777" w:rsidR="00E36E21" w:rsidRPr="00A8020E" w:rsidRDefault="00E36E21" w:rsidP="00F86E36">
            <w:pPr>
              <w:spacing w:after="0" w:line="240" w:lineRule="auto"/>
              <w:jc w:val="right"/>
              <w:rPr>
                <w:rFonts w:eastAsia="Times New Roman" w:cs="Times New Roman"/>
                <w:color w:val="000000"/>
              </w:rPr>
            </w:pPr>
            <w:r w:rsidRPr="00A8020E">
              <w:rPr>
                <w:rFonts w:eastAsia="Times New Roman" w:cs="Times New Roman"/>
                <w:color w:val="000000"/>
              </w:rPr>
              <w:t>60 000</w:t>
            </w:r>
          </w:p>
        </w:tc>
        <w:tc>
          <w:tcPr>
            <w:tcW w:w="621" w:type="pct"/>
            <w:tcBorders>
              <w:top w:val="nil"/>
              <w:left w:val="nil"/>
              <w:bottom w:val="single" w:sz="4" w:space="0" w:color="auto"/>
              <w:right w:val="single" w:sz="4" w:space="0" w:color="auto"/>
            </w:tcBorders>
            <w:shd w:val="clear" w:color="auto" w:fill="auto"/>
            <w:vAlign w:val="bottom"/>
            <w:hideMark/>
          </w:tcPr>
          <w:p w14:paraId="5D2F8D55" w14:textId="77777777" w:rsidR="00E36E21" w:rsidRPr="00A8020E" w:rsidRDefault="00E36E21" w:rsidP="00F86E36">
            <w:pPr>
              <w:spacing w:after="0" w:line="240" w:lineRule="auto"/>
              <w:jc w:val="right"/>
              <w:rPr>
                <w:rFonts w:eastAsia="Times New Roman" w:cs="Times New Roman"/>
                <w:color w:val="000000"/>
              </w:rPr>
            </w:pPr>
            <w:r w:rsidRPr="00A8020E">
              <w:rPr>
                <w:rFonts w:eastAsia="Times New Roman" w:cs="Times New Roman"/>
                <w:color w:val="000000"/>
              </w:rPr>
              <w:t>16 500</w:t>
            </w:r>
          </w:p>
        </w:tc>
        <w:tc>
          <w:tcPr>
            <w:tcW w:w="629" w:type="pct"/>
            <w:tcBorders>
              <w:top w:val="nil"/>
              <w:left w:val="nil"/>
              <w:bottom w:val="single" w:sz="4" w:space="0" w:color="auto"/>
              <w:right w:val="single" w:sz="4" w:space="0" w:color="auto"/>
            </w:tcBorders>
            <w:shd w:val="clear" w:color="auto" w:fill="auto"/>
            <w:vAlign w:val="bottom"/>
            <w:hideMark/>
          </w:tcPr>
          <w:p w14:paraId="044DEC7F" w14:textId="77777777" w:rsidR="00E36E21" w:rsidRPr="00A8020E" w:rsidRDefault="00E36E21" w:rsidP="00F86E36">
            <w:pPr>
              <w:spacing w:after="0" w:line="240" w:lineRule="auto"/>
              <w:jc w:val="right"/>
              <w:rPr>
                <w:rFonts w:eastAsia="Times New Roman" w:cs="Times New Roman"/>
                <w:color w:val="000000"/>
              </w:rPr>
            </w:pPr>
            <w:r w:rsidRPr="00A8020E">
              <w:rPr>
                <w:rFonts w:eastAsia="Times New Roman" w:cs="Times New Roman"/>
                <w:color w:val="000000"/>
              </w:rPr>
              <w:t>70 000</w:t>
            </w:r>
          </w:p>
        </w:tc>
        <w:tc>
          <w:tcPr>
            <w:tcW w:w="614" w:type="pct"/>
            <w:tcBorders>
              <w:top w:val="nil"/>
              <w:left w:val="nil"/>
              <w:bottom w:val="single" w:sz="4" w:space="0" w:color="auto"/>
              <w:right w:val="single" w:sz="4" w:space="0" w:color="auto"/>
            </w:tcBorders>
            <w:shd w:val="clear" w:color="auto" w:fill="auto"/>
            <w:vAlign w:val="bottom"/>
            <w:hideMark/>
          </w:tcPr>
          <w:p w14:paraId="3C7665DB" w14:textId="77777777" w:rsidR="00E36E21" w:rsidRPr="00A8020E" w:rsidRDefault="00E36E21" w:rsidP="00F86E36">
            <w:pPr>
              <w:spacing w:after="0" w:line="240" w:lineRule="auto"/>
              <w:jc w:val="right"/>
              <w:rPr>
                <w:rFonts w:eastAsia="Times New Roman" w:cs="Times New Roman"/>
                <w:color w:val="000000"/>
              </w:rPr>
            </w:pPr>
            <w:r w:rsidRPr="00A8020E">
              <w:rPr>
                <w:rFonts w:eastAsia="Times New Roman" w:cs="Times New Roman"/>
                <w:color w:val="000000"/>
              </w:rPr>
              <w:t>0</w:t>
            </w:r>
          </w:p>
        </w:tc>
        <w:tc>
          <w:tcPr>
            <w:tcW w:w="699" w:type="pct"/>
            <w:tcBorders>
              <w:top w:val="nil"/>
              <w:left w:val="nil"/>
              <w:bottom w:val="single" w:sz="4" w:space="0" w:color="auto"/>
              <w:right w:val="single" w:sz="4" w:space="0" w:color="auto"/>
            </w:tcBorders>
            <w:shd w:val="clear" w:color="auto" w:fill="auto"/>
            <w:vAlign w:val="bottom"/>
            <w:hideMark/>
          </w:tcPr>
          <w:p w14:paraId="252E525C" w14:textId="77777777" w:rsidR="00E36E21" w:rsidRPr="00A8020E" w:rsidRDefault="00E36E21" w:rsidP="00F86E36">
            <w:pPr>
              <w:spacing w:after="0" w:line="240" w:lineRule="auto"/>
              <w:jc w:val="right"/>
              <w:rPr>
                <w:rFonts w:eastAsia="Times New Roman" w:cs="Times New Roman"/>
                <w:color w:val="000000"/>
              </w:rPr>
            </w:pPr>
            <w:r w:rsidRPr="00A8020E">
              <w:rPr>
                <w:rFonts w:eastAsia="Times New Roman" w:cs="Times New Roman"/>
                <w:color w:val="000000"/>
              </w:rPr>
              <w:t>194 900</w:t>
            </w:r>
          </w:p>
        </w:tc>
      </w:tr>
      <w:tr w:rsidR="00E36E21" w:rsidRPr="00A8020E" w14:paraId="5FDB257B" w14:textId="77777777" w:rsidTr="00E36E21">
        <w:trPr>
          <w:trHeight w:val="300"/>
        </w:trPr>
        <w:tc>
          <w:tcPr>
            <w:tcW w:w="1195" w:type="pct"/>
            <w:tcBorders>
              <w:top w:val="nil"/>
              <w:left w:val="single" w:sz="4" w:space="0" w:color="auto"/>
              <w:bottom w:val="single" w:sz="4" w:space="0" w:color="auto"/>
              <w:right w:val="single" w:sz="4" w:space="0" w:color="auto"/>
            </w:tcBorders>
            <w:shd w:val="clear" w:color="auto" w:fill="auto"/>
            <w:noWrap/>
            <w:vAlign w:val="bottom"/>
            <w:hideMark/>
          </w:tcPr>
          <w:p w14:paraId="76B0F99C" w14:textId="77777777" w:rsidR="00E36E21" w:rsidRPr="00A8020E" w:rsidRDefault="00E36E21" w:rsidP="00F86E36">
            <w:pPr>
              <w:spacing w:after="0" w:line="240" w:lineRule="auto"/>
              <w:rPr>
                <w:rFonts w:eastAsia="Times New Roman" w:cs="Times New Roman"/>
                <w:color w:val="000000"/>
              </w:rPr>
            </w:pPr>
            <w:r w:rsidRPr="00A8020E">
              <w:rPr>
                <w:rFonts w:eastAsia="Times New Roman" w:cs="Times New Roman"/>
                <w:color w:val="000000"/>
              </w:rPr>
              <w:t>VÕRGUD</w:t>
            </w:r>
          </w:p>
        </w:tc>
        <w:tc>
          <w:tcPr>
            <w:tcW w:w="621" w:type="pct"/>
            <w:tcBorders>
              <w:top w:val="nil"/>
              <w:left w:val="nil"/>
              <w:bottom w:val="single" w:sz="4" w:space="0" w:color="auto"/>
              <w:right w:val="single" w:sz="4" w:space="0" w:color="auto"/>
            </w:tcBorders>
            <w:shd w:val="clear" w:color="auto" w:fill="auto"/>
            <w:vAlign w:val="bottom"/>
            <w:hideMark/>
          </w:tcPr>
          <w:p w14:paraId="7E64BE7E" w14:textId="630330E0" w:rsidR="00E36E21" w:rsidRPr="00A8020E" w:rsidRDefault="00705912" w:rsidP="00F86E36">
            <w:pPr>
              <w:spacing w:after="0" w:line="240" w:lineRule="auto"/>
              <w:jc w:val="right"/>
              <w:rPr>
                <w:rFonts w:eastAsia="Times New Roman" w:cs="Times New Roman"/>
                <w:color w:val="000000"/>
              </w:rPr>
            </w:pPr>
            <w:r>
              <w:rPr>
                <w:rFonts w:eastAsia="Times New Roman" w:cs="Times New Roman"/>
                <w:color w:val="000000"/>
              </w:rPr>
              <w:t>918 700</w:t>
            </w:r>
          </w:p>
        </w:tc>
        <w:tc>
          <w:tcPr>
            <w:tcW w:w="621" w:type="pct"/>
            <w:tcBorders>
              <w:top w:val="nil"/>
              <w:left w:val="nil"/>
              <w:bottom w:val="single" w:sz="4" w:space="0" w:color="auto"/>
              <w:right w:val="single" w:sz="4" w:space="0" w:color="auto"/>
            </w:tcBorders>
            <w:shd w:val="clear" w:color="auto" w:fill="auto"/>
            <w:vAlign w:val="bottom"/>
            <w:hideMark/>
          </w:tcPr>
          <w:p w14:paraId="79ECEC78" w14:textId="46E9FCF9" w:rsidR="00E36E21" w:rsidRPr="00A8020E" w:rsidRDefault="00E36E21" w:rsidP="00F86E36">
            <w:pPr>
              <w:spacing w:after="0" w:line="240" w:lineRule="auto"/>
              <w:jc w:val="right"/>
              <w:rPr>
                <w:rFonts w:eastAsia="Times New Roman" w:cs="Times New Roman"/>
                <w:color w:val="000000"/>
              </w:rPr>
            </w:pPr>
            <w:r w:rsidRPr="00A8020E">
              <w:rPr>
                <w:rFonts w:eastAsia="Times New Roman" w:cs="Times New Roman"/>
                <w:color w:val="000000"/>
              </w:rPr>
              <w:t>1 003</w:t>
            </w:r>
            <w:r w:rsidR="00705912">
              <w:rPr>
                <w:rFonts w:eastAsia="Times New Roman" w:cs="Times New Roman"/>
                <w:color w:val="000000"/>
              </w:rPr>
              <w:t> </w:t>
            </w:r>
            <w:r w:rsidRPr="00A8020E">
              <w:rPr>
                <w:rFonts w:eastAsia="Times New Roman" w:cs="Times New Roman"/>
                <w:color w:val="000000"/>
              </w:rPr>
              <w:t>650</w:t>
            </w:r>
          </w:p>
        </w:tc>
        <w:tc>
          <w:tcPr>
            <w:tcW w:w="621" w:type="pct"/>
            <w:tcBorders>
              <w:top w:val="nil"/>
              <w:left w:val="nil"/>
              <w:bottom w:val="single" w:sz="4" w:space="0" w:color="auto"/>
              <w:right w:val="single" w:sz="4" w:space="0" w:color="auto"/>
            </w:tcBorders>
            <w:shd w:val="clear" w:color="auto" w:fill="auto"/>
            <w:vAlign w:val="bottom"/>
            <w:hideMark/>
          </w:tcPr>
          <w:p w14:paraId="1138ABD0" w14:textId="5CF78E4F" w:rsidR="00E36E21" w:rsidRPr="00A8020E" w:rsidRDefault="00E36E21" w:rsidP="00F86E36">
            <w:pPr>
              <w:spacing w:after="0" w:line="240" w:lineRule="auto"/>
              <w:jc w:val="right"/>
              <w:rPr>
                <w:rFonts w:eastAsia="Times New Roman" w:cs="Times New Roman"/>
                <w:color w:val="000000"/>
              </w:rPr>
            </w:pPr>
            <w:r w:rsidRPr="00A8020E">
              <w:rPr>
                <w:rFonts w:eastAsia="Times New Roman" w:cs="Times New Roman"/>
                <w:color w:val="000000"/>
              </w:rPr>
              <w:t>324</w:t>
            </w:r>
            <w:r w:rsidR="00705912">
              <w:rPr>
                <w:rFonts w:eastAsia="Times New Roman" w:cs="Times New Roman"/>
                <w:color w:val="000000"/>
              </w:rPr>
              <w:t> </w:t>
            </w:r>
            <w:r w:rsidRPr="00A8020E">
              <w:rPr>
                <w:rFonts w:eastAsia="Times New Roman" w:cs="Times New Roman"/>
                <w:color w:val="000000"/>
              </w:rPr>
              <w:t>500</w:t>
            </w:r>
          </w:p>
        </w:tc>
        <w:tc>
          <w:tcPr>
            <w:tcW w:w="629" w:type="pct"/>
            <w:tcBorders>
              <w:top w:val="nil"/>
              <w:left w:val="nil"/>
              <w:bottom w:val="single" w:sz="4" w:space="0" w:color="auto"/>
              <w:right w:val="single" w:sz="4" w:space="0" w:color="auto"/>
            </w:tcBorders>
            <w:shd w:val="clear" w:color="auto" w:fill="auto"/>
            <w:vAlign w:val="bottom"/>
            <w:hideMark/>
          </w:tcPr>
          <w:p w14:paraId="4623F38C" w14:textId="53F4B0B5" w:rsidR="00E36E21" w:rsidRPr="00A8020E" w:rsidRDefault="00E36E21" w:rsidP="00F86E36">
            <w:pPr>
              <w:spacing w:after="0" w:line="240" w:lineRule="auto"/>
              <w:jc w:val="right"/>
              <w:rPr>
                <w:rFonts w:eastAsia="Times New Roman" w:cs="Times New Roman"/>
                <w:color w:val="000000"/>
              </w:rPr>
            </w:pPr>
            <w:r w:rsidRPr="00A8020E">
              <w:rPr>
                <w:rFonts w:eastAsia="Times New Roman" w:cs="Times New Roman"/>
                <w:color w:val="000000"/>
              </w:rPr>
              <w:t>1 367</w:t>
            </w:r>
            <w:r w:rsidR="00705912">
              <w:rPr>
                <w:rFonts w:eastAsia="Times New Roman" w:cs="Times New Roman"/>
                <w:color w:val="000000"/>
              </w:rPr>
              <w:t> </w:t>
            </w:r>
            <w:r w:rsidRPr="00A8020E">
              <w:rPr>
                <w:rFonts w:eastAsia="Times New Roman" w:cs="Times New Roman"/>
                <w:color w:val="000000"/>
              </w:rPr>
              <w:t>550</w:t>
            </w:r>
          </w:p>
        </w:tc>
        <w:tc>
          <w:tcPr>
            <w:tcW w:w="614" w:type="pct"/>
            <w:tcBorders>
              <w:top w:val="nil"/>
              <w:left w:val="nil"/>
              <w:bottom w:val="single" w:sz="4" w:space="0" w:color="auto"/>
              <w:right w:val="single" w:sz="4" w:space="0" w:color="auto"/>
            </w:tcBorders>
            <w:shd w:val="clear" w:color="auto" w:fill="auto"/>
            <w:vAlign w:val="bottom"/>
            <w:hideMark/>
          </w:tcPr>
          <w:p w14:paraId="6C432968" w14:textId="77777777" w:rsidR="00E36E21" w:rsidRPr="00A8020E" w:rsidRDefault="00E36E21" w:rsidP="00F86E36">
            <w:pPr>
              <w:spacing w:after="0" w:line="240" w:lineRule="auto"/>
              <w:jc w:val="right"/>
              <w:rPr>
                <w:rFonts w:eastAsia="Times New Roman" w:cs="Times New Roman"/>
                <w:color w:val="000000"/>
              </w:rPr>
            </w:pPr>
            <w:r w:rsidRPr="00A8020E">
              <w:rPr>
                <w:rFonts w:eastAsia="Times New Roman" w:cs="Times New Roman"/>
                <w:color w:val="000000"/>
              </w:rPr>
              <w:t>2 339 000</w:t>
            </w:r>
          </w:p>
        </w:tc>
        <w:tc>
          <w:tcPr>
            <w:tcW w:w="699" w:type="pct"/>
            <w:tcBorders>
              <w:top w:val="nil"/>
              <w:left w:val="nil"/>
              <w:bottom w:val="single" w:sz="4" w:space="0" w:color="auto"/>
              <w:right w:val="single" w:sz="4" w:space="0" w:color="auto"/>
            </w:tcBorders>
            <w:shd w:val="clear" w:color="auto" w:fill="auto"/>
            <w:vAlign w:val="bottom"/>
            <w:hideMark/>
          </w:tcPr>
          <w:p w14:paraId="67987C08" w14:textId="3110D896" w:rsidR="00E36E21" w:rsidRPr="00A8020E" w:rsidRDefault="00705912" w:rsidP="00F86E36">
            <w:pPr>
              <w:spacing w:after="0" w:line="240" w:lineRule="auto"/>
              <w:jc w:val="right"/>
              <w:rPr>
                <w:rFonts w:eastAsia="Times New Roman" w:cs="Times New Roman"/>
                <w:color w:val="000000"/>
              </w:rPr>
            </w:pPr>
            <w:r>
              <w:rPr>
                <w:rFonts w:eastAsia="Times New Roman" w:cs="Times New Roman"/>
                <w:color w:val="000000"/>
              </w:rPr>
              <w:t>5 953 400</w:t>
            </w:r>
          </w:p>
        </w:tc>
      </w:tr>
      <w:tr w:rsidR="00E36E21" w:rsidRPr="00A8020E" w14:paraId="4BCCF97D" w14:textId="77777777" w:rsidTr="00E36E21">
        <w:trPr>
          <w:trHeight w:val="300"/>
        </w:trPr>
        <w:tc>
          <w:tcPr>
            <w:tcW w:w="1195" w:type="pct"/>
            <w:tcBorders>
              <w:top w:val="nil"/>
              <w:left w:val="single" w:sz="4" w:space="0" w:color="auto"/>
              <w:bottom w:val="single" w:sz="4" w:space="0" w:color="auto"/>
              <w:right w:val="single" w:sz="4" w:space="0" w:color="auto"/>
            </w:tcBorders>
            <w:shd w:val="clear" w:color="auto" w:fill="auto"/>
            <w:noWrap/>
            <w:vAlign w:val="bottom"/>
            <w:hideMark/>
          </w:tcPr>
          <w:p w14:paraId="7539D312" w14:textId="77777777" w:rsidR="00E36E21" w:rsidRPr="00A8020E" w:rsidRDefault="00E36E21" w:rsidP="00F86E36">
            <w:pPr>
              <w:spacing w:after="0" w:line="240" w:lineRule="auto"/>
              <w:rPr>
                <w:rFonts w:eastAsia="Times New Roman" w:cs="Times New Roman"/>
                <w:color w:val="000000"/>
              </w:rPr>
            </w:pPr>
            <w:r w:rsidRPr="00A8020E">
              <w:rPr>
                <w:rFonts w:eastAsia="Times New Roman" w:cs="Times New Roman"/>
                <w:color w:val="000000"/>
              </w:rPr>
              <w:t xml:space="preserve">SADEMEVESI </w:t>
            </w:r>
            <w:r>
              <w:rPr>
                <w:rFonts w:eastAsia="Times New Roman" w:cs="Times New Roman"/>
                <w:color w:val="000000"/>
              </w:rPr>
              <w:br/>
              <w:t>(Kraavid)</w:t>
            </w:r>
          </w:p>
        </w:tc>
        <w:tc>
          <w:tcPr>
            <w:tcW w:w="621" w:type="pct"/>
            <w:tcBorders>
              <w:top w:val="nil"/>
              <w:left w:val="nil"/>
              <w:bottom w:val="single" w:sz="4" w:space="0" w:color="auto"/>
              <w:right w:val="single" w:sz="4" w:space="0" w:color="auto"/>
            </w:tcBorders>
            <w:shd w:val="clear" w:color="auto" w:fill="auto"/>
            <w:vAlign w:val="center"/>
            <w:hideMark/>
          </w:tcPr>
          <w:p w14:paraId="46634F40" w14:textId="77777777" w:rsidR="00E36E21" w:rsidRPr="00A8020E" w:rsidRDefault="00E36E21" w:rsidP="00F86E36">
            <w:pPr>
              <w:spacing w:after="0" w:line="240" w:lineRule="auto"/>
              <w:jc w:val="right"/>
              <w:rPr>
                <w:rFonts w:eastAsia="Times New Roman" w:cs="Times New Roman"/>
                <w:color w:val="000000"/>
              </w:rPr>
            </w:pPr>
            <w:r w:rsidRPr="00A8020E">
              <w:rPr>
                <w:rFonts w:eastAsia="Times New Roman" w:cs="Times New Roman"/>
                <w:color w:val="000000"/>
              </w:rPr>
              <w:t>27 000</w:t>
            </w:r>
          </w:p>
        </w:tc>
        <w:tc>
          <w:tcPr>
            <w:tcW w:w="621" w:type="pct"/>
            <w:tcBorders>
              <w:top w:val="nil"/>
              <w:left w:val="nil"/>
              <w:bottom w:val="single" w:sz="4" w:space="0" w:color="auto"/>
              <w:right w:val="single" w:sz="4" w:space="0" w:color="auto"/>
            </w:tcBorders>
            <w:shd w:val="clear" w:color="auto" w:fill="auto"/>
            <w:vAlign w:val="center"/>
            <w:hideMark/>
          </w:tcPr>
          <w:p w14:paraId="6AE431E0" w14:textId="77777777" w:rsidR="00E36E21" w:rsidRPr="00A8020E" w:rsidRDefault="00E36E21" w:rsidP="00F86E36">
            <w:pPr>
              <w:spacing w:after="0" w:line="240" w:lineRule="auto"/>
              <w:jc w:val="right"/>
              <w:rPr>
                <w:rFonts w:eastAsia="Times New Roman" w:cs="Times New Roman"/>
                <w:color w:val="000000"/>
              </w:rPr>
            </w:pPr>
            <w:r w:rsidRPr="00A8020E">
              <w:rPr>
                <w:rFonts w:eastAsia="Times New Roman" w:cs="Times New Roman"/>
                <w:color w:val="000000"/>
              </w:rPr>
              <w:t>902 650</w:t>
            </w:r>
          </w:p>
        </w:tc>
        <w:tc>
          <w:tcPr>
            <w:tcW w:w="621" w:type="pct"/>
            <w:tcBorders>
              <w:top w:val="nil"/>
              <w:left w:val="nil"/>
              <w:bottom w:val="single" w:sz="4" w:space="0" w:color="auto"/>
              <w:right w:val="single" w:sz="4" w:space="0" w:color="auto"/>
            </w:tcBorders>
            <w:shd w:val="clear" w:color="auto" w:fill="auto"/>
            <w:vAlign w:val="center"/>
            <w:hideMark/>
          </w:tcPr>
          <w:p w14:paraId="4F5A403B" w14:textId="77777777" w:rsidR="00E36E21" w:rsidRPr="00A8020E" w:rsidRDefault="00E36E21" w:rsidP="00F86E36">
            <w:pPr>
              <w:spacing w:after="0" w:line="240" w:lineRule="auto"/>
              <w:jc w:val="right"/>
              <w:rPr>
                <w:rFonts w:eastAsia="Times New Roman" w:cs="Times New Roman"/>
                <w:color w:val="000000"/>
              </w:rPr>
            </w:pPr>
            <w:r w:rsidRPr="00A8020E">
              <w:rPr>
                <w:rFonts w:eastAsia="Times New Roman" w:cs="Times New Roman"/>
                <w:color w:val="000000"/>
              </w:rPr>
              <w:t>949 300</w:t>
            </w:r>
          </w:p>
        </w:tc>
        <w:tc>
          <w:tcPr>
            <w:tcW w:w="629" w:type="pct"/>
            <w:tcBorders>
              <w:top w:val="nil"/>
              <w:left w:val="nil"/>
              <w:bottom w:val="single" w:sz="4" w:space="0" w:color="auto"/>
              <w:right w:val="single" w:sz="4" w:space="0" w:color="auto"/>
            </w:tcBorders>
            <w:shd w:val="clear" w:color="auto" w:fill="auto"/>
            <w:vAlign w:val="center"/>
            <w:hideMark/>
          </w:tcPr>
          <w:p w14:paraId="545EF9F7" w14:textId="77777777" w:rsidR="00E36E21" w:rsidRPr="00A8020E" w:rsidRDefault="00E36E21" w:rsidP="00F86E36">
            <w:pPr>
              <w:spacing w:after="0" w:line="240" w:lineRule="auto"/>
              <w:jc w:val="right"/>
              <w:rPr>
                <w:rFonts w:eastAsia="Times New Roman" w:cs="Times New Roman"/>
                <w:color w:val="000000"/>
              </w:rPr>
            </w:pPr>
            <w:r w:rsidRPr="00A8020E">
              <w:rPr>
                <w:rFonts w:eastAsia="Times New Roman" w:cs="Times New Roman"/>
                <w:color w:val="000000"/>
              </w:rPr>
              <w:t>1 022 300</w:t>
            </w:r>
          </w:p>
        </w:tc>
        <w:tc>
          <w:tcPr>
            <w:tcW w:w="614" w:type="pct"/>
            <w:tcBorders>
              <w:top w:val="nil"/>
              <w:left w:val="nil"/>
              <w:bottom w:val="single" w:sz="4" w:space="0" w:color="auto"/>
              <w:right w:val="single" w:sz="4" w:space="0" w:color="auto"/>
            </w:tcBorders>
            <w:shd w:val="clear" w:color="auto" w:fill="auto"/>
            <w:vAlign w:val="center"/>
            <w:hideMark/>
          </w:tcPr>
          <w:p w14:paraId="5AA84D19" w14:textId="77777777" w:rsidR="00E36E21" w:rsidRPr="00A8020E" w:rsidRDefault="00E36E21" w:rsidP="00F86E36">
            <w:pPr>
              <w:spacing w:after="0" w:line="240" w:lineRule="auto"/>
              <w:jc w:val="right"/>
              <w:rPr>
                <w:rFonts w:eastAsia="Times New Roman" w:cs="Times New Roman"/>
                <w:color w:val="000000"/>
              </w:rPr>
            </w:pPr>
            <w:r w:rsidRPr="00A8020E">
              <w:rPr>
                <w:rFonts w:eastAsia="Times New Roman" w:cs="Times New Roman"/>
                <w:color w:val="000000"/>
              </w:rPr>
              <w:t>711 500</w:t>
            </w:r>
          </w:p>
        </w:tc>
        <w:tc>
          <w:tcPr>
            <w:tcW w:w="699" w:type="pct"/>
            <w:tcBorders>
              <w:top w:val="nil"/>
              <w:left w:val="nil"/>
              <w:bottom w:val="single" w:sz="4" w:space="0" w:color="auto"/>
              <w:right w:val="single" w:sz="4" w:space="0" w:color="auto"/>
            </w:tcBorders>
            <w:shd w:val="clear" w:color="auto" w:fill="auto"/>
            <w:vAlign w:val="center"/>
            <w:hideMark/>
          </w:tcPr>
          <w:p w14:paraId="05A2A628" w14:textId="77777777" w:rsidR="00E36E21" w:rsidRPr="00A8020E" w:rsidRDefault="00E36E21" w:rsidP="00F86E36">
            <w:pPr>
              <w:spacing w:after="0" w:line="240" w:lineRule="auto"/>
              <w:jc w:val="right"/>
              <w:rPr>
                <w:rFonts w:eastAsia="Times New Roman" w:cs="Times New Roman"/>
                <w:color w:val="000000"/>
              </w:rPr>
            </w:pPr>
            <w:r w:rsidRPr="00A8020E">
              <w:rPr>
                <w:rFonts w:eastAsia="Times New Roman" w:cs="Times New Roman"/>
                <w:color w:val="000000"/>
              </w:rPr>
              <w:t>3 612 750</w:t>
            </w:r>
          </w:p>
        </w:tc>
      </w:tr>
      <w:tr w:rsidR="00E36E21" w:rsidRPr="00A8020E" w14:paraId="7762A707" w14:textId="77777777" w:rsidTr="00E36E21">
        <w:trPr>
          <w:trHeight w:val="300"/>
        </w:trPr>
        <w:tc>
          <w:tcPr>
            <w:tcW w:w="1195" w:type="pct"/>
            <w:tcBorders>
              <w:top w:val="nil"/>
              <w:left w:val="single" w:sz="4" w:space="0" w:color="auto"/>
              <w:bottom w:val="single" w:sz="4" w:space="0" w:color="auto"/>
              <w:right w:val="single" w:sz="4" w:space="0" w:color="auto"/>
            </w:tcBorders>
            <w:shd w:val="clear" w:color="auto" w:fill="auto"/>
            <w:noWrap/>
            <w:vAlign w:val="bottom"/>
            <w:hideMark/>
          </w:tcPr>
          <w:p w14:paraId="118C09A7" w14:textId="77777777" w:rsidR="00E36E21" w:rsidRPr="00A8020E" w:rsidRDefault="00E36E21" w:rsidP="00F86E36">
            <w:pPr>
              <w:spacing w:after="0" w:line="240" w:lineRule="auto"/>
              <w:rPr>
                <w:rFonts w:eastAsia="Times New Roman" w:cs="Times New Roman"/>
                <w:color w:val="000000"/>
              </w:rPr>
            </w:pPr>
            <w:r w:rsidRPr="00A8020E">
              <w:rPr>
                <w:rFonts w:eastAsia="Times New Roman" w:cs="Times New Roman"/>
                <w:color w:val="000000"/>
              </w:rPr>
              <w:t>KANALIPUMPLAD</w:t>
            </w:r>
          </w:p>
        </w:tc>
        <w:tc>
          <w:tcPr>
            <w:tcW w:w="621" w:type="pct"/>
            <w:tcBorders>
              <w:top w:val="nil"/>
              <w:left w:val="nil"/>
              <w:bottom w:val="single" w:sz="4" w:space="0" w:color="auto"/>
              <w:right w:val="single" w:sz="4" w:space="0" w:color="auto"/>
            </w:tcBorders>
            <w:shd w:val="clear" w:color="auto" w:fill="auto"/>
            <w:vAlign w:val="bottom"/>
            <w:hideMark/>
          </w:tcPr>
          <w:p w14:paraId="445B0BF5" w14:textId="77777777" w:rsidR="00E36E21" w:rsidRPr="00A8020E" w:rsidRDefault="00E36E21" w:rsidP="00F86E36">
            <w:pPr>
              <w:spacing w:after="0" w:line="240" w:lineRule="auto"/>
              <w:jc w:val="right"/>
              <w:rPr>
                <w:rFonts w:eastAsia="Times New Roman" w:cs="Times New Roman"/>
                <w:color w:val="000000"/>
              </w:rPr>
            </w:pPr>
            <w:r w:rsidRPr="00A8020E">
              <w:rPr>
                <w:rFonts w:eastAsia="Times New Roman" w:cs="Times New Roman"/>
                <w:color w:val="000000"/>
              </w:rPr>
              <w:t>50 000</w:t>
            </w:r>
          </w:p>
        </w:tc>
        <w:tc>
          <w:tcPr>
            <w:tcW w:w="621" w:type="pct"/>
            <w:tcBorders>
              <w:top w:val="nil"/>
              <w:left w:val="nil"/>
              <w:bottom w:val="single" w:sz="4" w:space="0" w:color="auto"/>
              <w:right w:val="single" w:sz="4" w:space="0" w:color="auto"/>
            </w:tcBorders>
            <w:shd w:val="clear" w:color="auto" w:fill="auto"/>
            <w:vAlign w:val="bottom"/>
            <w:hideMark/>
          </w:tcPr>
          <w:p w14:paraId="73E689FF" w14:textId="77777777" w:rsidR="00E36E21" w:rsidRPr="00A8020E" w:rsidRDefault="00E36E21" w:rsidP="00F86E36">
            <w:pPr>
              <w:spacing w:after="0" w:line="240" w:lineRule="auto"/>
              <w:jc w:val="right"/>
              <w:rPr>
                <w:rFonts w:eastAsia="Times New Roman" w:cs="Times New Roman"/>
                <w:color w:val="000000"/>
              </w:rPr>
            </w:pPr>
            <w:r w:rsidRPr="00A8020E">
              <w:rPr>
                <w:rFonts w:eastAsia="Times New Roman" w:cs="Times New Roman"/>
                <w:color w:val="000000"/>
              </w:rPr>
              <w:t>320 000</w:t>
            </w:r>
          </w:p>
        </w:tc>
        <w:tc>
          <w:tcPr>
            <w:tcW w:w="621" w:type="pct"/>
            <w:tcBorders>
              <w:top w:val="nil"/>
              <w:left w:val="nil"/>
              <w:bottom w:val="single" w:sz="4" w:space="0" w:color="auto"/>
              <w:right w:val="single" w:sz="4" w:space="0" w:color="auto"/>
            </w:tcBorders>
            <w:shd w:val="clear" w:color="auto" w:fill="auto"/>
            <w:vAlign w:val="bottom"/>
            <w:hideMark/>
          </w:tcPr>
          <w:p w14:paraId="6E48ED3A" w14:textId="77777777" w:rsidR="00E36E21" w:rsidRPr="00A8020E" w:rsidRDefault="00E36E21" w:rsidP="00F86E36">
            <w:pPr>
              <w:spacing w:after="0" w:line="240" w:lineRule="auto"/>
              <w:jc w:val="right"/>
              <w:rPr>
                <w:rFonts w:eastAsia="Times New Roman" w:cs="Times New Roman"/>
                <w:color w:val="000000"/>
              </w:rPr>
            </w:pPr>
            <w:r w:rsidRPr="00A8020E">
              <w:rPr>
                <w:rFonts w:eastAsia="Times New Roman" w:cs="Times New Roman"/>
                <w:color w:val="000000"/>
              </w:rPr>
              <w:t>211 500</w:t>
            </w:r>
          </w:p>
        </w:tc>
        <w:tc>
          <w:tcPr>
            <w:tcW w:w="629" w:type="pct"/>
            <w:tcBorders>
              <w:top w:val="nil"/>
              <w:left w:val="nil"/>
              <w:bottom w:val="single" w:sz="4" w:space="0" w:color="auto"/>
              <w:right w:val="single" w:sz="4" w:space="0" w:color="auto"/>
            </w:tcBorders>
            <w:shd w:val="clear" w:color="auto" w:fill="auto"/>
            <w:vAlign w:val="bottom"/>
            <w:hideMark/>
          </w:tcPr>
          <w:p w14:paraId="7EC1B1FE" w14:textId="77777777" w:rsidR="00E36E21" w:rsidRPr="00A8020E" w:rsidRDefault="00E36E21" w:rsidP="00F86E36">
            <w:pPr>
              <w:spacing w:after="0" w:line="240" w:lineRule="auto"/>
              <w:jc w:val="right"/>
              <w:rPr>
                <w:rFonts w:eastAsia="Times New Roman" w:cs="Times New Roman"/>
                <w:color w:val="000000"/>
              </w:rPr>
            </w:pPr>
            <w:r w:rsidRPr="00A8020E">
              <w:rPr>
                <w:rFonts w:eastAsia="Times New Roman" w:cs="Times New Roman"/>
                <w:color w:val="000000"/>
              </w:rPr>
              <w:t>91 000</w:t>
            </w:r>
          </w:p>
        </w:tc>
        <w:tc>
          <w:tcPr>
            <w:tcW w:w="614" w:type="pct"/>
            <w:tcBorders>
              <w:top w:val="nil"/>
              <w:left w:val="nil"/>
              <w:bottom w:val="single" w:sz="4" w:space="0" w:color="auto"/>
              <w:right w:val="single" w:sz="4" w:space="0" w:color="auto"/>
            </w:tcBorders>
            <w:shd w:val="clear" w:color="auto" w:fill="auto"/>
            <w:vAlign w:val="bottom"/>
            <w:hideMark/>
          </w:tcPr>
          <w:p w14:paraId="67D65B13" w14:textId="77777777" w:rsidR="00E36E21" w:rsidRPr="00A8020E" w:rsidRDefault="00E36E21" w:rsidP="00F86E36">
            <w:pPr>
              <w:spacing w:after="0" w:line="240" w:lineRule="auto"/>
              <w:jc w:val="right"/>
              <w:rPr>
                <w:rFonts w:eastAsia="Times New Roman" w:cs="Times New Roman"/>
                <w:color w:val="000000"/>
              </w:rPr>
            </w:pPr>
            <w:r w:rsidRPr="00A8020E">
              <w:rPr>
                <w:rFonts w:eastAsia="Times New Roman" w:cs="Times New Roman"/>
                <w:color w:val="000000"/>
              </w:rPr>
              <w:t>149 500</w:t>
            </w:r>
          </w:p>
        </w:tc>
        <w:tc>
          <w:tcPr>
            <w:tcW w:w="699" w:type="pct"/>
            <w:tcBorders>
              <w:top w:val="nil"/>
              <w:left w:val="nil"/>
              <w:bottom w:val="single" w:sz="4" w:space="0" w:color="auto"/>
              <w:right w:val="single" w:sz="4" w:space="0" w:color="auto"/>
            </w:tcBorders>
            <w:shd w:val="clear" w:color="auto" w:fill="auto"/>
            <w:vAlign w:val="bottom"/>
            <w:hideMark/>
          </w:tcPr>
          <w:p w14:paraId="2570E735" w14:textId="77777777" w:rsidR="00E36E21" w:rsidRPr="00A8020E" w:rsidRDefault="00E36E21" w:rsidP="00F86E36">
            <w:pPr>
              <w:spacing w:after="0" w:line="240" w:lineRule="auto"/>
              <w:jc w:val="right"/>
              <w:rPr>
                <w:rFonts w:eastAsia="Times New Roman" w:cs="Times New Roman"/>
                <w:color w:val="000000"/>
              </w:rPr>
            </w:pPr>
            <w:r w:rsidRPr="00A8020E">
              <w:rPr>
                <w:rFonts w:eastAsia="Times New Roman" w:cs="Times New Roman"/>
                <w:color w:val="000000"/>
              </w:rPr>
              <w:t>822 000</w:t>
            </w:r>
          </w:p>
        </w:tc>
      </w:tr>
      <w:tr w:rsidR="00E36E21" w:rsidRPr="00A8020E" w14:paraId="5D3FDC4F" w14:textId="77777777" w:rsidTr="00E36E21">
        <w:trPr>
          <w:trHeight w:val="300"/>
        </w:trPr>
        <w:tc>
          <w:tcPr>
            <w:tcW w:w="1195" w:type="pct"/>
            <w:tcBorders>
              <w:top w:val="nil"/>
              <w:left w:val="single" w:sz="4" w:space="0" w:color="auto"/>
              <w:bottom w:val="single" w:sz="4" w:space="0" w:color="auto"/>
              <w:right w:val="single" w:sz="4" w:space="0" w:color="auto"/>
            </w:tcBorders>
            <w:shd w:val="clear" w:color="auto" w:fill="auto"/>
            <w:noWrap/>
            <w:vAlign w:val="bottom"/>
            <w:hideMark/>
          </w:tcPr>
          <w:p w14:paraId="1EAEC263" w14:textId="77777777" w:rsidR="00E36E21" w:rsidRPr="00A8020E" w:rsidRDefault="00E36E21" w:rsidP="00F86E36">
            <w:pPr>
              <w:spacing w:after="0" w:line="240" w:lineRule="auto"/>
              <w:rPr>
                <w:rFonts w:eastAsia="Times New Roman" w:cs="Times New Roman"/>
                <w:color w:val="000000"/>
              </w:rPr>
            </w:pPr>
            <w:r w:rsidRPr="00A8020E">
              <w:rPr>
                <w:rFonts w:eastAsia="Times New Roman" w:cs="Times New Roman"/>
                <w:color w:val="000000"/>
              </w:rPr>
              <w:t xml:space="preserve">REOVEEPUHASTUS </w:t>
            </w:r>
          </w:p>
        </w:tc>
        <w:tc>
          <w:tcPr>
            <w:tcW w:w="621" w:type="pct"/>
            <w:tcBorders>
              <w:top w:val="nil"/>
              <w:left w:val="nil"/>
              <w:bottom w:val="single" w:sz="4" w:space="0" w:color="auto"/>
              <w:right w:val="single" w:sz="4" w:space="0" w:color="auto"/>
            </w:tcBorders>
            <w:shd w:val="clear" w:color="auto" w:fill="auto"/>
            <w:vAlign w:val="bottom"/>
            <w:hideMark/>
          </w:tcPr>
          <w:p w14:paraId="316419C5" w14:textId="77777777" w:rsidR="00E36E21" w:rsidRPr="00A8020E" w:rsidRDefault="00E36E21" w:rsidP="00F86E36">
            <w:pPr>
              <w:spacing w:after="0" w:line="240" w:lineRule="auto"/>
              <w:jc w:val="right"/>
              <w:rPr>
                <w:rFonts w:eastAsia="Times New Roman" w:cs="Times New Roman"/>
                <w:color w:val="000000"/>
              </w:rPr>
            </w:pPr>
            <w:r w:rsidRPr="00A8020E">
              <w:rPr>
                <w:rFonts w:eastAsia="Times New Roman" w:cs="Times New Roman"/>
                <w:color w:val="000000"/>
              </w:rPr>
              <w:t>563 600</w:t>
            </w:r>
          </w:p>
        </w:tc>
        <w:tc>
          <w:tcPr>
            <w:tcW w:w="621" w:type="pct"/>
            <w:tcBorders>
              <w:top w:val="nil"/>
              <w:left w:val="nil"/>
              <w:bottom w:val="single" w:sz="4" w:space="0" w:color="auto"/>
              <w:right w:val="single" w:sz="4" w:space="0" w:color="auto"/>
            </w:tcBorders>
            <w:shd w:val="clear" w:color="auto" w:fill="auto"/>
            <w:vAlign w:val="bottom"/>
            <w:hideMark/>
          </w:tcPr>
          <w:p w14:paraId="683D712E" w14:textId="77777777" w:rsidR="00E36E21" w:rsidRPr="00A8020E" w:rsidRDefault="00E36E21" w:rsidP="00F86E36">
            <w:pPr>
              <w:spacing w:after="0" w:line="240" w:lineRule="auto"/>
              <w:jc w:val="right"/>
              <w:rPr>
                <w:rFonts w:eastAsia="Times New Roman" w:cs="Times New Roman"/>
                <w:color w:val="000000"/>
              </w:rPr>
            </w:pPr>
            <w:r w:rsidRPr="00A8020E">
              <w:rPr>
                <w:rFonts w:eastAsia="Times New Roman" w:cs="Times New Roman"/>
                <w:color w:val="000000"/>
              </w:rPr>
              <w:t>243 500</w:t>
            </w:r>
          </w:p>
        </w:tc>
        <w:tc>
          <w:tcPr>
            <w:tcW w:w="621" w:type="pct"/>
            <w:tcBorders>
              <w:top w:val="nil"/>
              <w:left w:val="nil"/>
              <w:bottom w:val="single" w:sz="4" w:space="0" w:color="auto"/>
              <w:right w:val="single" w:sz="4" w:space="0" w:color="auto"/>
            </w:tcBorders>
            <w:shd w:val="clear" w:color="auto" w:fill="auto"/>
            <w:vAlign w:val="bottom"/>
            <w:hideMark/>
          </w:tcPr>
          <w:p w14:paraId="182BF104" w14:textId="77777777" w:rsidR="00E36E21" w:rsidRPr="00A8020E" w:rsidRDefault="00E36E21" w:rsidP="00F86E36">
            <w:pPr>
              <w:spacing w:after="0" w:line="240" w:lineRule="auto"/>
              <w:jc w:val="right"/>
              <w:rPr>
                <w:rFonts w:eastAsia="Times New Roman" w:cs="Times New Roman"/>
                <w:color w:val="000000"/>
              </w:rPr>
            </w:pPr>
            <w:r w:rsidRPr="00A8020E">
              <w:rPr>
                <w:rFonts w:eastAsia="Times New Roman" w:cs="Times New Roman"/>
                <w:color w:val="000000"/>
              </w:rPr>
              <w:t>384 000</w:t>
            </w:r>
          </w:p>
        </w:tc>
        <w:tc>
          <w:tcPr>
            <w:tcW w:w="629" w:type="pct"/>
            <w:tcBorders>
              <w:top w:val="nil"/>
              <w:left w:val="nil"/>
              <w:bottom w:val="single" w:sz="4" w:space="0" w:color="auto"/>
              <w:right w:val="single" w:sz="4" w:space="0" w:color="auto"/>
            </w:tcBorders>
            <w:shd w:val="clear" w:color="auto" w:fill="auto"/>
            <w:vAlign w:val="bottom"/>
            <w:hideMark/>
          </w:tcPr>
          <w:p w14:paraId="68C9F13B" w14:textId="77777777" w:rsidR="00E36E21" w:rsidRPr="00A8020E" w:rsidRDefault="00E36E21" w:rsidP="00F86E36">
            <w:pPr>
              <w:spacing w:after="0" w:line="240" w:lineRule="auto"/>
              <w:jc w:val="right"/>
              <w:rPr>
                <w:rFonts w:eastAsia="Times New Roman" w:cs="Times New Roman"/>
                <w:color w:val="000000"/>
              </w:rPr>
            </w:pPr>
            <w:r w:rsidRPr="00A8020E">
              <w:rPr>
                <w:rFonts w:eastAsia="Times New Roman" w:cs="Times New Roman"/>
                <w:color w:val="000000"/>
              </w:rPr>
              <w:t>320 000</w:t>
            </w:r>
          </w:p>
        </w:tc>
        <w:tc>
          <w:tcPr>
            <w:tcW w:w="614" w:type="pct"/>
            <w:tcBorders>
              <w:top w:val="nil"/>
              <w:left w:val="nil"/>
              <w:bottom w:val="single" w:sz="4" w:space="0" w:color="auto"/>
              <w:right w:val="single" w:sz="4" w:space="0" w:color="auto"/>
            </w:tcBorders>
            <w:shd w:val="clear" w:color="auto" w:fill="auto"/>
            <w:vAlign w:val="bottom"/>
            <w:hideMark/>
          </w:tcPr>
          <w:p w14:paraId="263848EA" w14:textId="77777777" w:rsidR="00E36E21" w:rsidRPr="00A8020E" w:rsidRDefault="00E36E21" w:rsidP="00F86E36">
            <w:pPr>
              <w:spacing w:after="0" w:line="240" w:lineRule="auto"/>
              <w:jc w:val="right"/>
              <w:rPr>
                <w:rFonts w:eastAsia="Times New Roman" w:cs="Times New Roman"/>
                <w:color w:val="000000"/>
              </w:rPr>
            </w:pPr>
            <w:r w:rsidRPr="00A8020E">
              <w:rPr>
                <w:rFonts w:eastAsia="Times New Roman" w:cs="Times New Roman"/>
                <w:color w:val="000000"/>
              </w:rPr>
              <w:t>0</w:t>
            </w:r>
          </w:p>
        </w:tc>
        <w:tc>
          <w:tcPr>
            <w:tcW w:w="699" w:type="pct"/>
            <w:tcBorders>
              <w:top w:val="nil"/>
              <w:left w:val="nil"/>
              <w:bottom w:val="single" w:sz="4" w:space="0" w:color="auto"/>
              <w:right w:val="single" w:sz="4" w:space="0" w:color="auto"/>
            </w:tcBorders>
            <w:shd w:val="clear" w:color="auto" w:fill="auto"/>
            <w:vAlign w:val="bottom"/>
            <w:hideMark/>
          </w:tcPr>
          <w:p w14:paraId="585202BC" w14:textId="77777777" w:rsidR="00E36E21" w:rsidRPr="00A8020E" w:rsidRDefault="00E36E21" w:rsidP="00F86E36">
            <w:pPr>
              <w:spacing w:after="0" w:line="240" w:lineRule="auto"/>
              <w:jc w:val="right"/>
              <w:rPr>
                <w:rFonts w:eastAsia="Times New Roman" w:cs="Times New Roman"/>
                <w:color w:val="000000"/>
              </w:rPr>
            </w:pPr>
            <w:r w:rsidRPr="00A8020E">
              <w:rPr>
                <w:rFonts w:eastAsia="Times New Roman" w:cs="Times New Roman"/>
                <w:color w:val="000000"/>
              </w:rPr>
              <w:t>1 511 100</w:t>
            </w:r>
          </w:p>
        </w:tc>
      </w:tr>
      <w:tr w:rsidR="00E36E21" w:rsidRPr="00A8020E" w14:paraId="7AB5619F" w14:textId="77777777" w:rsidTr="00E36E21">
        <w:trPr>
          <w:trHeight w:val="300"/>
        </w:trPr>
        <w:tc>
          <w:tcPr>
            <w:tcW w:w="1195" w:type="pct"/>
            <w:tcBorders>
              <w:top w:val="nil"/>
              <w:left w:val="single" w:sz="4" w:space="0" w:color="auto"/>
              <w:bottom w:val="single" w:sz="4" w:space="0" w:color="auto"/>
              <w:right w:val="single" w:sz="4" w:space="0" w:color="auto"/>
            </w:tcBorders>
            <w:shd w:val="clear" w:color="auto" w:fill="auto"/>
            <w:noWrap/>
            <w:vAlign w:val="bottom"/>
            <w:hideMark/>
          </w:tcPr>
          <w:p w14:paraId="75F39FC2" w14:textId="77777777" w:rsidR="00E36E21" w:rsidRPr="00A8020E" w:rsidRDefault="00E36E21" w:rsidP="00F86E36">
            <w:pPr>
              <w:spacing w:after="0" w:line="240" w:lineRule="auto"/>
              <w:rPr>
                <w:rFonts w:eastAsia="Times New Roman" w:cs="Times New Roman"/>
                <w:color w:val="000000"/>
              </w:rPr>
            </w:pPr>
            <w:r w:rsidRPr="00A8020E">
              <w:rPr>
                <w:rFonts w:eastAsia="Times New Roman" w:cs="Times New Roman"/>
                <w:color w:val="000000"/>
              </w:rPr>
              <w:t>MUUD PROJEKTID</w:t>
            </w:r>
          </w:p>
        </w:tc>
        <w:tc>
          <w:tcPr>
            <w:tcW w:w="621" w:type="pct"/>
            <w:tcBorders>
              <w:top w:val="nil"/>
              <w:left w:val="nil"/>
              <w:bottom w:val="single" w:sz="4" w:space="0" w:color="auto"/>
              <w:right w:val="single" w:sz="4" w:space="0" w:color="auto"/>
            </w:tcBorders>
            <w:shd w:val="clear" w:color="auto" w:fill="auto"/>
            <w:vAlign w:val="bottom"/>
            <w:hideMark/>
          </w:tcPr>
          <w:p w14:paraId="1E44C63F" w14:textId="77777777" w:rsidR="00E36E21" w:rsidRPr="00A8020E" w:rsidRDefault="00E36E21" w:rsidP="00F86E36">
            <w:pPr>
              <w:spacing w:after="0" w:line="240" w:lineRule="auto"/>
              <w:jc w:val="right"/>
              <w:rPr>
                <w:rFonts w:eastAsia="Times New Roman" w:cs="Times New Roman"/>
                <w:color w:val="000000"/>
              </w:rPr>
            </w:pPr>
            <w:r w:rsidRPr="00A8020E">
              <w:rPr>
                <w:rFonts w:eastAsia="Times New Roman" w:cs="Times New Roman"/>
                <w:color w:val="000000"/>
              </w:rPr>
              <w:t>230 000</w:t>
            </w:r>
          </w:p>
        </w:tc>
        <w:tc>
          <w:tcPr>
            <w:tcW w:w="621" w:type="pct"/>
            <w:tcBorders>
              <w:top w:val="nil"/>
              <w:left w:val="nil"/>
              <w:bottom w:val="single" w:sz="4" w:space="0" w:color="auto"/>
              <w:right w:val="single" w:sz="4" w:space="0" w:color="auto"/>
            </w:tcBorders>
            <w:shd w:val="clear" w:color="auto" w:fill="auto"/>
            <w:vAlign w:val="bottom"/>
            <w:hideMark/>
          </w:tcPr>
          <w:p w14:paraId="4F762099" w14:textId="77777777" w:rsidR="00E36E21" w:rsidRPr="00A8020E" w:rsidRDefault="00E36E21" w:rsidP="00F86E36">
            <w:pPr>
              <w:spacing w:after="0" w:line="240" w:lineRule="auto"/>
              <w:jc w:val="right"/>
              <w:rPr>
                <w:rFonts w:eastAsia="Times New Roman" w:cs="Times New Roman"/>
                <w:color w:val="000000"/>
              </w:rPr>
            </w:pPr>
            <w:r w:rsidRPr="00A8020E">
              <w:rPr>
                <w:rFonts w:eastAsia="Times New Roman" w:cs="Times New Roman"/>
                <w:color w:val="000000"/>
              </w:rPr>
              <w:t>771 125</w:t>
            </w:r>
          </w:p>
        </w:tc>
        <w:tc>
          <w:tcPr>
            <w:tcW w:w="621" w:type="pct"/>
            <w:tcBorders>
              <w:top w:val="nil"/>
              <w:left w:val="nil"/>
              <w:bottom w:val="single" w:sz="4" w:space="0" w:color="auto"/>
              <w:right w:val="single" w:sz="4" w:space="0" w:color="auto"/>
            </w:tcBorders>
            <w:shd w:val="clear" w:color="auto" w:fill="auto"/>
            <w:vAlign w:val="bottom"/>
            <w:hideMark/>
          </w:tcPr>
          <w:p w14:paraId="01CD72E4" w14:textId="77777777" w:rsidR="00E36E21" w:rsidRPr="00A8020E" w:rsidRDefault="00E36E21" w:rsidP="00F86E36">
            <w:pPr>
              <w:spacing w:after="0" w:line="240" w:lineRule="auto"/>
              <w:jc w:val="right"/>
              <w:rPr>
                <w:rFonts w:eastAsia="Times New Roman" w:cs="Times New Roman"/>
                <w:color w:val="000000"/>
              </w:rPr>
            </w:pPr>
            <w:r w:rsidRPr="00A8020E">
              <w:rPr>
                <w:rFonts w:eastAsia="Times New Roman" w:cs="Times New Roman"/>
                <w:color w:val="000000"/>
              </w:rPr>
              <w:t>367 325</w:t>
            </w:r>
          </w:p>
        </w:tc>
        <w:tc>
          <w:tcPr>
            <w:tcW w:w="629" w:type="pct"/>
            <w:tcBorders>
              <w:top w:val="nil"/>
              <w:left w:val="nil"/>
              <w:bottom w:val="single" w:sz="4" w:space="0" w:color="auto"/>
              <w:right w:val="single" w:sz="4" w:space="0" w:color="auto"/>
            </w:tcBorders>
            <w:shd w:val="clear" w:color="auto" w:fill="auto"/>
            <w:vAlign w:val="bottom"/>
            <w:hideMark/>
          </w:tcPr>
          <w:p w14:paraId="41BD381F" w14:textId="77777777" w:rsidR="00E36E21" w:rsidRPr="00A8020E" w:rsidRDefault="00E36E21" w:rsidP="00F86E36">
            <w:pPr>
              <w:spacing w:after="0" w:line="240" w:lineRule="auto"/>
              <w:jc w:val="right"/>
              <w:rPr>
                <w:rFonts w:eastAsia="Times New Roman" w:cs="Times New Roman"/>
                <w:color w:val="000000"/>
              </w:rPr>
            </w:pPr>
            <w:r w:rsidRPr="00A8020E">
              <w:rPr>
                <w:rFonts w:eastAsia="Times New Roman" w:cs="Times New Roman"/>
                <w:color w:val="000000"/>
              </w:rPr>
              <w:t>241 825</w:t>
            </w:r>
          </w:p>
        </w:tc>
        <w:tc>
          <w:tcPr>
            <w:tcW w:w="614" w:type="pct"/>
            <w:tcBorders>
              <w:top w:val="nil"/>
              <w:left w:val="nil"/>
              <w:bottom w:val="single" w:sz="4" w:space="0" w:color="auto"/>
              <w:right w:val="single" w:sz="4" w:space="0" w:color="auto"/>
            </w:tcBorders>
            <w:shd w:val="clear" w:color="auto" w:fill="auto"/>
            <w:vAlign w:val="bottom"/>
            <w:hideMark/>
          </w:tcPr>
          <w:p w14:paraId="131EC5F3" w14:textId="77777777" w:rsidR="00E36E21" w:rsidRPr="00A8020E" w:rsidRDefault="00E36E21" w:rsidP="00F86E36">
            <w:pPr>
              <w:spacing w:after="0" w:line="240" w:lineRule="auto"/>
              <w:jc w:val="right"/>
              <w:rPr>
                <w:rFonts w:eastAsia="Times New Roman" w:cs="Times New Roman"/>
                <w:color w:val="000000"/>
              </w:rPr>
            </w:pPr>
            <w:r w:rsidRPr="00A8020E">
              <w:rPr>
                <w:rFonts w:eastAsia="Times New Roman" w:cs="Times New Roman"/>
                <w:color w:val="000000"/>
              </w:rPr>
              <w:t>71 625</w:t>
            </w:r>
          </w:p>
        </w:tc>
        <w:tc>
          <w:tcPr>
            <w:tcW w:w="699" w:type="pct"/>
            <w:tcBorders>
              <w:top w:val="nil"/>
              <w:left w:val="nil"/>
              <w:bottom w:val="single" w:sz="4" w:space="0" w:color="auto"/>
              <w:right w:val="single" w:sz="4" w:space="0" w:color="auto"/>
            </w:tcBorders>
            <w:shd w:val="clear" w:color="auto" w:fill="auto"/>
            <w:vAlign w:val="bottom"/>
            <w:hideMark/>
          </w:tcPr>
          <w:p w14:paraId="1E9CA6BD" w14:textId="77777777" w:rsidR="00E36E21" w:rsidRPr="00A8020E" w:rsidRDefault="00E36E21" w:rsidP="00F86E36">
            <w:pPr>
              <w:spacing w:after="0" w:line="240" w:lineRule="auto"/>
              <w:jc w:val="right"/>
              <w:rPr>
                <w:rFonts w:eastAsia="Times New Roman" w:cs="Times New Roman"/>
                <w:color w:val="000000"/>
              </w:rPr>
            </w:pPr>
            <w:r w:rsidRPr="00A8020E">
              <w:rPr>
                <w:rFonts w:eastAsia="Times New Roman" w:cs="Times New Roman"/>
                <w:color w:val="000000"/>
              </w:rPr>
              <w:t>1 681 900</w:t>
            </w:r>
          </w:p>
        </w:tc>
      </w:tr>
      <w:tr w:rsidR="00E36E21" w:rsidRPr="00A8020E" w14:paraId="2DB84A5B" w14:textId="77777777" w:rsidTr="00E36E21">
        <w:trPr>
          <w:trHeight w:val="300"/>
        </w:trPr>
        <w:tc>
          <w:tcPr>
            <w:tcW w:w="1195" w:type="pct"/>
            <w:tcBorders>
              <w:top w:val="nil"/>
              <w:left w:val="single" w:sz="4" w:space="0" w:color="auto"/>
              <w:bottom w:val="single" w:sz="4" w:space="0" w:color="auto"/>
              <w:right w:val="single" w:sz="4" w:space="0" w:color="auto"/>
            </w:tcBorders>
            <w:shd w:val="clear" w:color="auto" w:fill="auto"/>
            <w:noWrap/>
            <w:vAlign w:val="bottom"/>
            <w:hideMark/>
          </w:tcPr>
          <w:p w14:paraId="1B6EFD1C" w14:textId="77777777" w:rsidR="00E36E21" w:rsidRPr="00A8020E" w:rsidRDefault="00E36E21" w:rsidP="00F86E36">
            <w:pPr>
              <w:spacing w:after="0" w:line="240" w:lineRule="auto"/>
              <w:rPr>
                <w:rFonts w:eastAsia="Times New Roman" w:cs="Times New Roman"/>
                <w:color w:val="000000"/>
              </w:rPr>
            </w:pPr>
            <w:r w:rsidRPr="00A8020E">
              <w:rPr>
                <w:rFonts w:eastAsia="Times New Roman" w:cs="Times New Roman"/>
                <w:color w:val="000000"/>
              </w:rPr>
              <w:lastRenderedPageBreak/>
              <w:t>AVARIIRESERV</w:t>
            </w:r>
          </w:p>
        </w:tc>
        <w:tc>
          <w:tcPr>
            <w:tcW w:w="621" w:type="pct"/>
            <w:tcBorders>
              <w:top w:val="nil"/>
              <w:left w:val="nil"/>
              <w:bottom w:val="single" w:sz="4" w:space="0" w:color="auto"/>
              <w:right w:val="single" w:sz="4" w:space="0" w:color="auto"/>
            </w:tcBorders>
            <w:shd w:val="clear" w:color="auto" w:fill="auto"/>
            <w:vAlign w:val="bottom"/>
            <w:hideMark/>
          </w:tcPr>
          <w:p w14:paraId="0BF0E7D4" w14:textId="77777777" w:rsidR="00E36E21" w:rsidRPr="00A8020E" w:rsidRDefault="00E36E21" w:rsidP="00F86E36">
            <w:pPr>
              <w:spacing w:after="0" w:line="240" w:lineRule="auto"/>
              <w:jc w:val="right"/>
              <w:rPr>
                <w:rFonts w:eastAsia="Times New Roman" w:cs="Times New Roman"/>
                <w:color w:val="000000"/>
              </w:rPr>
            </w:pPr>
            <w:r w:rsidRPr="00A8020E">
              <w:rPr>
                <w:rFonts w:eastAsia="Times New Roman" w:cs="Times New Roman"/>
                <w:color w:val="000000"/>
              </w:rPr>
              <w:t>150 000</w:t>
            </w:r>
          </w:p>
        </w:tc>
        <w:tc>
          <w:tcPr>
            <w:tcW w:w="621" w:type="pct"/>
            <w:tcBorders>
              <w:top w:val="nil"/>
              <w:left w:val="nil"/>
              <w:bottom w:val="single" w:sz="4" w:space="0" w:color="auto"/>
              <w:right w:val="single" w:sz="4" w:space="0" w:color="auto"/>
            </w:tcBorders>
            <w:shd w:val="clear" w:color="auto" w:fill="auto"/>
            <w:vAlign w:val="bottom"/>
            <w:hideMark/>
          </w:tcPr>
          <w:p w14:paraId="33FA5C86" w14:textId="77777777" w:rsidR="00E36E21" w:rsidRPr="00A8020E" w:rsidRDefault="00E36E21" w:rsidP="00F86E36">
            <w:pPr>
              <w:spacing w:after="0" w:line="240" w:lineRule="auto"/>
              <w:jc w:val="right"/>
              <w:rPr>
                <w:rFonts w:eastAsia="Times New Roman" w:cs="Times New Roman"/>
                <w:color w:val="000000"/>
              </w:rPr>
            </w:pPr>
            <w:r w:rsidRPr="00A8020E">
              <w:rPr>
                <w:rFonts w:eastAsia="Times New Roman" w:cs="Times New Roman"/>
                <w:color w:val="000000"/>
              </w:rPr>
              <w:t>150 000</w:t>
            </w:r>
          </w:p>
        </w:tc>
        <w:tc>
          <w:tcPr>
            <w:tcW w:w="621" w:type="pct"/>
            <w:tcBorders>
              <w:top w:val="nil"/>
              <w:left w:val="nil"/>
              <w:bottom w:val="single" w:sz="4" w:space="0" w:color="auto"/>
              <w:right w:val="single" w:sz="4" w:space="0" w:color="auto"/>
            </w:tcBorders>
            <w:shd w:val="clear" w:color="auto" w:fill="auto"/>
            <w:vAlign w:val="bottom"/>
            <w:hideMark/>
          </w:tcPr>
          <w:p w14:paraId="26BC5679" w14:textId="77777777" w:rsidR="00E36E21" w:rsidRPr="00A8020E" w:rsidRDefault="00E36E21" w:rsidP="00F86E36">
            <w:pPr>
              <w:spacing w:after="0" w:line="240" w:lineRule="auto"/>
              <w:jc w:val="right"/>
              <w:rPr>
                <w:rFonts w:eastAsia="Times New Roman" w:cs="Times New Roman"/>
                <w:color w:val="000000"/>
              </w:rPr>
            </w:pPr>
            <w:r w:rsidRPr="00A8020E">
              <w:rPr>
                <w:rFonts w:eastAsia="Times New Roman" w:cs="Times New Roman"/>
                <w:color w:val="000000"/>
              </w:rPr>
              <w:t>150 000</w:t>
            </w:r>
          </w:p>
        </w:tc>
        <w:tc>
          <w:tcPr>
            <w:tcW w:w="629" w:type="pct"/>
            <w:tcBorders>
              <w:top w:val="nil"/>
              <w:left w:val="nil"/>
              <w:bottom w:val="single" w:sz="4" w:space="0" w:color="auto"/>
              <w:right w:val="single" w:sz="4" w:space="0" w:color="auto"/>
            </w:tcBorders>
            <w:shd w:val="clear" w:color="auto" w:fill="auto"/>
            <w:vAlign w:val="bottom"/>
            <w:hideMark/>
          </w:tcPr>
          <w:p w14:paraId="224E38F9" w14:textId="77777777" w:rsidR="00E36E21" w:rsidRPr="00A8020E" w:rsidRDefault="00E36E21" w:rsidP="00F86E36">
            <w:pPr>
              <w:spacing w:after="0" w:line="240" w:lineRule="auto"/>
              <w:jc w:val="right"/>
              <w:rPr>
                <w:rFonts w:eastAsia="Times New Roman" w:cs="Times New Roman"/>
                <w:color w:val="000000"/>
              </w:rPr>
            </w:pPr>
            <w:r w:rsidRPr="00A8020E">
              <w:rPr>
                <w:rFonts w:eastAsia="Times New Roman" w:cs="Times New Roman"/>
                <w:color w:val="000000"/>
              </w:rPr>
              <w:t>200 000</w:t>
            </w:r>
          </w:p>
        </w:tc>
        <w:tc>
          <w:tcPr>
            <w:tcW w:w="614" w:type="pct"/>
            <w:tcBorders>
              <w:top w:val="nil"/>
              <w:left w:val="nil"/>
              <w:bottom w:val="single" w:sz="4" w:space="0" w:color="auto"/>
              <w:right w:val="single" w:sz="4" w:space="0" w:color="auto"/>
            </w:tcBorders>
            <w:shd w:val="clear" w:color="auto" w:fill="auto"/>
            <w:vAlign w:val="bottom"/>
            <w:hideMark/>
          </w:tcPr>
          <w:p w14:paraId="2DEC7A35" w14:textId="77777777" w:rsidR="00E36E21" w:rsidRPr="00A8020E" w:rsidRDefault="00E36E21" w:rsidP="00F86E36">
            <w:pPr>
              <w:spacing w:after="0" w:line="240" w:lineRule="auto"/>
              <w:jc w:val="right"/>
              <w:rPr>
                <w:rFonts w:eastAsia="Times New Roman" w:cs="Times New Roman"/>
                <w:color w:val="000000"/>
              </w:rPr>
            </w:pPr>
            <w:r w:rsidRPr="00A8020E">
              <w:rPr>
                <w:rFonts w:eastAsia="Times New Roman" w:cs="Times New Roman"/>
                <w:color w:val="000000"/>
              </w:rPr>
              <w:t>200 000</w:t>
            </w:r>
          </w:p>
        </w:tc>
        <w:tc>
          <w:tcPr>
            <w:tcW w:w="699" w:type="pct"/>
            <w:tcBorders>
              <w:top w:val="nil"/>
              <w:left w:val="nil"/>
              <w:bottom w:val="single" w:sz="4" w:space="0" w:color="auto"/>
              <w:right w:val="single" w:sz="4" w:space="0" w:color="auto"/>
            </w:tcBorders>
            <w:shd w:val="clear" w:color="auto" w:fill="auto"/>
            <w:vAlign w:val="bottom"/>
            <w:hideMark/>
          </w:tcPr>
          <w:p w14:paraId="6418FD3F" w14:textId="77777777" w:rsidR="00E36E21" w:rsidRPr="00A8020E" w:rsidRDefault="00E36E21" w:rsidP="00F86E36">
            <w:pPr>
              <w:spacing w:after="0" w:line="240" w:lineRule="auto"/>
              <w:jc w:val="right"/>
              <w:rPr>
                <w:rFonts w:eastAsia="Times New Roman" w:cs="Times New Roman"/>
                <w:color w:val="000000"/>
              </w:rPr>
            </w:pPr>
            <w:r w:rsidRPr="00A8020E">
              <w:rPr>
                <w:rFonts w:eastAsia="Times New Roman" w:cs="Times New Roman"/>
                <w:color w:val="000000"/>
              </w:rPr>
              <w:t>850 000</w:t>
            </w:r>
          </w:p>
        </w:tc>
      </w:tr>
      <w:tr w:rsidR="00E36E21" w:rsidRPr="00A8020E" w14:paraId="59C95358" w14:textId="77777777" w:rsidTr="005E16E4">
        <w:trPr>
          <w:trHeight w:val="300"/>
        </w:trPr>
        <w:tc>
          <w:tcPr>
            <w:tcW w:w="1195" w:type="pct"/>
            <w:tcBorders>
              <w:top w:val="nil"/>
              <w:left w:val="single" w:sz="4" w:space="0" w:color="auto"/>
              <w:bottom w:val="single" w:sz="4" w:space="0" w:color="auto"/>
              <w:right w:val="single" w:sz="4" w:space="0" w:color="auto"/>
            </w:tcBorders>
            <w:shd w:val="clear" w:color="auto" w:fill="CADBD7" w:themeFill="accent5" w:themeFillTint="66"/>
            <w:vAlign w:val="center"/>
            <w:hideMark/>
          </w:tcPr>
          <w:p w14:paraId="12095130" w14:textId="77777777" w:rsidR="00E36E21" w:rsidRPr="00A8020E" w:rsidRDefault="00E36E21" w:rsidP="00F86E36">
            <w:pPr>
              <w:spacing w:after="0" w:line="240" w:lineRule="auto"/>
              <w:rPr>
                <w:rFonts w:eastAsia="Times New Roman" w:cs="Times New Roman"/>
                <w:b/>
                <w:bCs/>
                <w:color w:val="000000"/>
              </w:rPr>
            </w:pPr>
            <w:r w:rsidRPr="00A8020E">
              <w:rPr>
                <w:rFonts w:eastAsia="Times New Roman" w:cs="Times New Roman"/>
                <w:b/>
                <w:bCs/>
                <w:color w:val="000000"/>
              </w:rPr>
              <w:t>KOKKU</w:t>
            </w:r>
          </w:p>
        </w:tc>
        <w:tc>
          <w:tcPr>
            <w:tcW w:w="621" w:type="pct"/>
            <w:tcBorders>
              <w:top w:val="nil"/>
              <w:left w:val="nil"/>
              <w:bottom w:val="single" w:sz="4" w:space="0" w:color="auto"/>
              <w:right w:val="single" w:sz="4" w:space="0" w:color="auto"/>
            </w:tcBorders>
            <w:shd w:val="clear" w:color="auto" w:fill="CADBD7" w:themeFill="accent5" w:themeFillTint="66"/>
            <w:vAlign w:val="center"/>
            <w:hideMark/>
          </w:tcPr>
          <w:p w14:paraId="0A7C66E6" w14:textId="4467C5FD" w:rsidR="00E36E21" w:rsidRPr="00A8020E" w:rsidRDefault="00E36E21" w:rsidP="00F86E36">
            <w:pPr>
              <w:spacing w:after="0" w:line="240" w:lineRule="auto"/>
              <w:jc w:val="right"/>
              <w:rPr>
                <w:rFonts w:eastAsia="Times New Roman" w:cs="Times New Roman"/>
                <w:b/>
                <w:bCs/>
                <w:color w:val="000000"/>
              </w:rPr>
            </w:pPr>
            <w:r w:rsidRPr="00A8020E">
              <w:rPr>
                <w:rFonts w:eastAsia="Times New Roman" w:cs="Times New Roman"/>
                <w:b/>
                <w:bCs/>
                <w:color w:val="000000"/>
              </w:rPr>
              <w:t>1</w:t>
            </w:r>
            <w:r w:rsidR="00705912">
              <w:rPr>
                <w:rFonts w:eastAsia="Times New Roman" w:cs="Times New Roman"/>
                <w:b/>
                <w:bCs/>
                <w:color w:val="000000"/>
              </w:rPr>
              <w:t> 987 700</w:t>
            </w:r>
          </w:p>
        </w:tc>
        <w:tc>
          <w:tcPr>
            <w:tcW w:w="621" w:type="pct"/>
            <w:tcBorders>
              <w:top w:val="nil"/>
              <w:left w:val="nil"/>
              <w:bottom w:val="single" w:sz="4" w:space="0" w:color="auto"/>
              <w:right w:val="single" w:sz="4" w:space="0" w:color="auto"/>
            </w:tcBorders>
            <w:shd w:val="clear" w:color="auto" w:fill="CADBD7" w:themeFill="accent5" w:themeFillTint="66"/>
            <w:vAlign w:val="center"/>
            <w:hideMark/>
          </w:tcPr>
          <w:p w14:paraId="61842B77" w14:textId="50383549" w:rsidR="00E36E21" w:rsidRPr="00A8020E" w:rsidRDefault="00E36E21" w:rsidP="00F86E36">
            <w:pPr>
              <w:spacing w:after="0" w:line="240" w:lineRule="auto"/>
              <w:jc w:val="right"/>
              <w:rPr>
                <w:rFonts w:eastAsia="Times New Roman" w:cs="Times New Roman"/>
                <w:b/>
                <w:bCs/>
                <w:color w:val="000000"/>
              </w:rPr>
            </w:pPr>
            <w:r w:rsidRPr="00A8020E">
              <w:rPr>
                <w:rFonts w:eastAsia="Times New Roman" w:cs="Times New Roman"/>
                <w:b/>
                <w:bCs/>
                <w:color w:val="000000"/>
              </w:rPr>
              <w:t>3 450</w:t>
            </w:r>
            <w:r w:rsidR="00705912">
              <w:rPr>
                <w:rFonts w:eastAsia="Times New Roman" w:cs="Times New Roman"/>
                <w:b/>
                <w:bCs/>
                <w:color w:val="000000"/>
              </w:rPr>
              <w:t> </w:t>
            </w:r>
            <w:r w:rsidRPr="00A8020E">
              <w:rPr>
                <w:rFonts w:eastAsia="Times New Roman" w:cs="Times New Roman"/>
                <w:b/>
                <w:bCs/>
                <w:color w:val="000000"/>
              </w:rPr>
              <w:t>925</w:t>
            </w:r>
          </w:p>
        </w:tc>
        <w:tc>
          <w:tcPr>
            <w:tcW w:w="621" w:type="pct"/>
            <w:tcBorders>
              <w:top w:val="nil"/>
              <w:left w:val="nil"/>
              <w:bottom w:val="single" w:sz="4" w:space="0" w:color="auto"/>
              <w:right w:val="single" w:sz="4" w:space="0" w:color="auto"/>
            </w:tcBorders>
            <w:shd w:val="clear" w:color="auto" w:fill="CADBD7" w:themeFill="accent5" w:themeFillTint="66"/>
            <w:vAlign w:val="center"/>
            <w:hideMark/>
          </w:tcPr>
          <w:p w14:paraId="268470FD" w14:textId="03B53ACD" w:rsidR="00E36E21" w:rsidRPr="00A8020E" w:rsidRDefault="00E36E21" w:rsidP="00F86E36">
            <w:pPr>
              <w:spacing w:after="0" w:line="240" w:lineRule="auto"/>
              <w:jc w:val="right"/>
              <w:rPr>
                <w:rFonts w:eastAsia="Times New Roman" w:cs="Times New Roman"/>
                <w:b/>
                <w:bCs/>
                <w:color w:val="000000"/>
              </w:rPr>
            </w:pPr>
            <w:r w:rsidRPr="00A8020E">
              <w:rPr>
                <w:rFonts w:eastAsia="Times New Roman" w:cs="Times New Roman"/>
                <w:b/>
                <w:bCs/>
                <w:color w:val="000000"/>
              </w:rPr>
              <w:t>2 403</w:t>
            </w:r>
            <w:r w:rsidR="00705912">
              <w:rPr>
                <w:rFonts w:eastAsia="Times New Roman" w:cs="Times New Roman"/>
                <w:b/>
                <w:bCs/>
                <w:color w:val="000000"/>
              </w:rPr>
              <w:t> </w:t>
            </w:r>
            <w:r w:rsidRPr="00A8020E">
              <w:rPr>
                <w:rFonts w:eastAsia="Times New Roman" w:cs="Times New Roman"/>
                <w:b/>
                <w:bCs/>
                <w:color w:val="000000"/>
              </w:rPr>
              <w:t>125</w:t>
            </w:r>
          </w:p>
        </w:tc>
        <w:tc>
          <w:tcPr>
            <w:tcW w:w="629" w:type="pct"/>
            <w:tcBorders>
              <w:top w:val="nil"/>
              <w:left w:val="nil"/>
              <w:bottom w:val="single" w:sz="4" w:space="0" w:color="auto"/>
              <w:right w:val="single" w:sz="4" w:space="0" w:color="auto"/>
            </w:tcBorders>
            <w:shd w:val="clear" w:color="auto" w:fill="CADBD7" w:themeFill="accent5" w:themeFillTint="66"/>
            <w:vAlign w:val="center"/>
            <w:hideMark/>
          </w:tcPr>
          <w:p w14:paraId="41EF5DF2" w14:textId="66EA2577" w:rsidR="00E36E21" w:rsidRPr="00A8020E" w:rsidRDefault="00E36E21" w:rsidP="00F86E36">
            <w:pPr>
              <w:spacing w:after="0" w:line="240" w:lineRule="auto"/>
              <w:jc w:val="right"/>
              <w:rPr>
                <w:rFonts w:eastAsia="Times New Roman" w:cs="Times New Roman"/>
                <w:b/>
                <w:bCs/>
                <w:color w:val="000000"/>
              </w:rPr>
            </w:pPr>
            <w:r w:rsidRPr="00A8020E">
              <w:rPr>
                <w:rFonts w:eastAsia="Times New Roman" w:cs="Times New Roman"/>
                <w:b/>
                <w:bCs/>
                <w:color w:val="000000"/>
              </w:rPr>
              <w:t>3 312</w:t>
            </w:r>
            <w:r w:rsidR="00705912">
              <w:rPr>
                <w:rFonts w:eastAsia="Times New Roman" w:cs="Times New Roman"/>
                <w:b/>
                <w:bCs/>
                <w:color w:val="000000"/>
              </w:rPr>
              <w:t> </w:t>
            </w:r>
            <w:r w:rsidRPr="00A8020E">
              <w:rPr>
                <w:rFonts w:eastAsia="Times New Roman" w:cs="Times New Roman"/>
                <w:b/>
                <w:bCs/>
                <w:color w:val="000000"/>
              </w:rPr>
              <w:t>675</w:t>
            </w:r>
          </w:p>
        </w:tc>
        <w:tc>
          <w:tcPr>
            <w:tcW w:w="614" w:type="pct"/>
            <w:tcBorders>
              <w:top w:val="nil"/>
              <w:left w:val="nil"/>
              <w:bottom w:val="single" w:sz="4" w:space="0" w:color="auto"/>
              <w:right w:val="single" w:sz="4" w:space="0" w:color="auto"/>
            </w:tcBorders>
            <w:shd w:val="clear" w:color="auto" w:fill="CADBD7" w:themeFill="accent5" w:themeFillTint="66"/>
            <w:vAlign w:val="center"/>
            <w:hideMark/>
          </w:tcPr>
          <w:p w14:paraId="16F3E40F" w14:textId="77777777" w:rsidR="00E36E21" w:rsidRPr="00A8020E" w:rsidRDefault="00E36E21" w:rsidP="00F86E36">
            <w:pPr>
              <w:spacing w:after="0" w:line="240" w:lineRule="auto"/>
              <w:jc w:val="right"/>
              <w:rPr>
                <w:rFonts w:eastAsia="Times New Roman" w:cs="Times New Roman"/>
                <w:b/>
                <w:bCs/>
                <w:color w:val="000000"/>
              </w:rPr>
            </w:pPr>
            <w:r w:rsidRPr="00A8020E">
              <w:rPr>
                <w:rFonts w:eastAsia="Times New Roman" w:cs="Times New Roman"/>
                <w:b/>
                <w:bCs/>
                <w:color w:val="000000"/>
              </w:rPr>
              <w:t>3 471 625</w:t>
            </w:r>
          </w:p>
        </w:tc>
        <w:tc>
          <w:tcPr>
            <w:tcW w:w="699" w:type="pct"/>
            <w:tcBorders>
              <w:top w:val="nil"/>
              <w:left w:val="nil"/>
              <w:bottom w:val="single" w:sz="4" w:space="0" w:color="auto"/>
              <w:right w:val="single" w:sz="4" w:space="0" w:color="auto"/>
            </w:tcBorders>
            <w:shd w:val="clear" w:color="auto" w:fill="CADBD7" w:themeFill="accent5" w:themeFillTint="66"/>
            <w:vAlign w:val="center"/>
            <w:hideMark/>
          </w:tcPr>
          <w:p w14:paraId="2580D071" w14:textId="62F3CFD2" w:rsidR="00E36E21" w:rsidRPr="00A8020E" w:rsidRDefault="00705912" w:rsidP="00F86E36">
            <w:pPr>
              <w:spacing w:after="0" w:line="240" w:lineRule="auto"/>
              <w:jc w:val="right"/>
              <w:rPr>
                <w:rFonts w:eastAsia="Times New Roman" w:cs="Times New Roman"/>
                <w:b/>
                <w:bCs/>
                <w:color w:val="000000"/>
              </w:rPr>
            </w:pPr>
            <w:r>
              <w:rPr>
                <w:rFonts w:eastAsia="Times New Roman" w:cs="Times New Roman"/>
                <w:b/>
                <w:bCs/>
                <w:color w:val="000000"/>
              </w:rPr>
              <w:t>14 626 050</w:t>
            </w:r>
          </w:p>
        </w:tc>
      </w:tr>
    </w:tbl>
    <w:p w14:paraId="696D94BA" w14:textId="77777777" w:rsidR="005F2F7B" w:rsidRPr="007E3339" w:rsidRDefault="005F2F7B" w:rsidP="00DB3559">
      <w:pPr>
        <w:pStyle w:val="Kehatekst"/>
        <w:rPr>
          <w:rFonts w:asciiTheme="majorBidi" w:hAnsiTheme="majorBidi" w:cstheme="majorBidi"/>
          <w:sz w:val="24"/>
          <w:szCs w:val="24"/>
        </w:rPr>
      </w:pPr>
    </w:p>
    <w:p w14:paraId="06667177" w14:textId="1C5CAA05" w:rsidR="00E36E21" w:rsidRDefault="002B20B3" w:rsidP="00E36E21">
      <w:pPr>
        <w:keepNext/>
        <w:spacing w:after="0"/>
      </w:pPr>
      <w:r>
        <w:rPr>
          <w:noProof/>
        </w:rPr>
        <w:drawing>
          <wp:inline distT="0" distB="0" distL="0" distR="0" wp14:anchorId="29F34C5F" wp14:editId="5360E597">
            <wp:extent cx="5429250" cy="4799330"/>
            <wp:effectExtent l="0" t="0" r="0" b="0"/>
            <wp:docPr id="228453148" name="Diagramm 1">
              <a:extLst xmlns:a="http://schemas.openxmlformats.org/drawingml/2006/main">
                <a:ext uri="{FF2B5EF4-FFF2-40B4-BE49-F238E27FC236}">
                  <a16:creationId xmlns:a16="http://schemas.microsoft.com/office/drawing/2014/main" id="{88B7FA43-EE35-EFBA-5704-3B6BD9FB36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05014C75" w14:textId="7BD900A2" w:rsidR="00DB3559" w:rsidRDefault="00E36E21" w:rsidP="00E36E21">
      <w:pPr>
        <w:pStyle w:val="Pealdis"/>
      </w:pPr>
      <w:r>
        <w:t xml:space="preserve">Graafik  </w:t>
      </w:r>
      <w:r w:rsidR="007B17B1">
        <w:t>9</w:t>
      </w:r>
      <w:r w:rsidR="00787F55">
        <w:noBreakHyphen/>
      </w:r>
      <w:r w:rsidR="00787F55">
        <w:fldChar w:fldCharType="begin"/>
      </w:r>
      <w:r w:rsidR="00787F55">
        <w:instrText xml:space="preserve"> SEQ Graafik_ \* ARABIC \s 1 </w:instrText>
      </w:r>
      <w:r w:rsidR="00787F55">
        <w:fldChar w:fldCharType="separate"/>
      </w:r>
      <w:r w:rsidR="00A96908">
        <w:rPr>
          <w:noProof/>
        </w:rPr>
        <w:t>1</w:t>
      </w:r>
      <w:r w:rsidR="00787F55">
        <w:fldChar w:fldCharType="end"/>
      </w:r>
      <w:r w:rsidRPr="00AB78C8">
        <w:rPr>
          <w:noProof/>
        </w:rPr>
        <w:t>.</w:t>
      </w:r>
      <w:r w:rsidRPr="00AB78C8">
        <w:t xml:space="preserve"> Investeeringute</w:t>
      </w:r>
      <w:r w:rsidRPr="00004598">
        <w:t xml:space="preserve"> jaotus valdkondade lõikes 202</w:t>
      </w:r>
      <w:r>
        <w:t>5</w:t>
      </w:r>
      <w:r w:rsidRPr="00004598">
        <w:t>-202</w:t>
      </w:r>
      <w:r>
        <w:t>9</w:t>
      </w:r>
      <w:r w:rsidR="00DB3559" w:rsidRPr="00004598">
        <w:t xml:space="preserve"> </w:t>
      </w:r>
    </w:p>
    <w:p w14:paraId="7AD8B934" w14:textId="77777777" w:rsidR="00EC5A50" w:rsidRPr="00EC5A50" w:rsidRDefault="00EC5A50" w:rsidP="00EC5A50"/>
    <w:p w14:paraId="1DDEC82C" w14:textId="77777777" w:rsidR="00DB3559" w:rsidRDefault="00DB3559" w:rsidP="00A86912">
      <w:pPr>
        <w:pStyle w:val="Pealkiri4"/>
      </w:pPr>
      <w:bookmarkStart w:id="2564" w:name="_Toc74828492"/>
      <w:r>
        <w:t>Veehaare ja veetöötlus</w:t>
      </w:r>
      <w:bookmarkEnd w:id="2564"/>
    </w:p>
    <w:p w14:paraId="06B20526" w14:textId="4CA1F9BA" w:rsidR="00DB3559" w:rsidRDefault="00DB3559" w:rsidP="0096589B">
      <w:r w:rsidRPr="00FA78F2">
        <w:t xml:space="preserve">Kokku on </w:t>
      </w:r>
      <w:r w:rsidR="0096589B">
        <w:t>aastatel 2025-2029 planeeritud investeerida</w:t>
      </w:r>
      <w:r w:rsidRPr="00FA78F2">
        <w:t xml:space="preserve"> veetootmise projektidele </w:t>
      </w:r>
      <w:r w:rsidR="0096589B">
        <w:t>195</w:t>
      </w:r>
      <w:r w:rsidRPr="00FA78F2">
        <w:t xml:space="preserve"> tuhat eurot</w:t>
      </w:r>
      <w:r>
        <w:t xml:space="preserve">. </w:t>
      </w:r>
    </w:p>
    <w:tbl>
      <w:tblPr>
        <w:tblStyle w:val="Kontuurtabel"/>
        <w:tblW w:w="0" w:type="auto"/>
        <w:tblLook w:val="04A0" w:firstRow="1" w:lastRow="0" w:firstColumn="1" w:lastColumn="0" w:noHBand="0" w:noVBand="1"/>
      </w:tblPr>
      <w:tblGrid>
        <w:gridCol w:w="720"/>
        <w:gridCol w:w="2594"/>
        <w:gridCol w:w="1256"/>
        <w:gridCol w:w="3970"/>
      </w:tblGrid>
      <w:tr w:rsidR="0096589B" w:rsidRPr="00E93028" w14:paraId="03E6CDB0" w14:textId="77777777" w:rsidTr="005E16E4">
        <w:trPr>
          <w:trHeight w:val="949"/>
          <w:tblHeader/>
        </w:trPr>
        <w:tc>
          <w:tcPr>
            <w:tcW w:w="720" w:type="dxa"/>
            <w:shd w:val="clear" w:color="auto" w:fill="CADBD7" w:themeFill="accent5" w:themeFillTint="66"/>
            <w:noWrap/>
            <w:hideMark/>
          </w:tcPr>
          <w:p w14:paraId="10B45E0D" w14:textId="77777777" w:rsidR="0096589B" w:rsidRPr="00E93028" w:rsidRDefault="0096589B" w:rsidP="0096589B">
            <w:pPr>
              <w:pStyle w:val="Kehatekst"/>
              <w:spacing w:after="240"/>
              <w:rPr>
                <w:b/>
                <w:bCs/>
                <w:sz w:val="22"/>
                <w:szCs w:val="22"/>
              </w:rPr>
            </w:pPr>
            <w:r w:rsidRPr="00E93028">
              <w:rPr>
                <w:b/>
                <w:bCs/>
                <w:sz w:val="22"/>
                <w:szCs w:val="22"/>
              </w:rPr>
              <w:t>Nr</w:t>
            </w:r>
          </w:p>
        </w:tc>
        <w:tc>
          <w:tcPr>
            <w:tcW w:w="2649" w:type="dxa"/>
            <w:shd w:val="clear" w:color="auto" w:fill="CADBD7" w:themeFill="accent5" w:themeFillTint="66"/>
            <w:hideMark/>
          </w:tcPr>
          <w:p w14:paraId="7288DCE8" w14:textId="77777777" w:rsidR="0096589B" w:rsidRPr="00E93028" w:rsidRDefault="0096589B" w:rsidP="0096589B">
            <w:pPr>
              <w:pStyle w:val="Kehatekst"/>
              <w:spacing w:after="240"/>
              <w:rPr>
                <w:b/>
                <w:bCs/>
                <w:sz w:val="22"/>
                <w:szCs w:val="22"/>
              </w:rPr>
            </w:pPr>
            <w:r w:rsidRPr="00E93028">
              <w:rPr>
                <w:b/>
                <w:bCs/>
                <w:sz w:val="22"/>
                <w:szCs w:val="22"/>
              </w:rPr>
              <w:t>Investeeringuprojekti nimetus</w:t>
            </w:r>
          </w:p>
        </w:tc>
        <w:tc>
          <w:tcPr>
            <w:tcW w:w="1134" w:type="dxa"/>
            <w:shd w:val="clear" w:color="auto" w:fill="CADBD7" w:themeFill="accent5" w:themeFillTint="66"/>
            <w:hideMark/>
          </w:tcPr>
          <w:p w14:paraId="078F955D" w14:textId="7C74832C" w:rsidR="0096589B" w:rsidRPr="00E93028" w:rsidRDefault="0096589B" w:rsidP="0096589B">
            <w:pPr>
              <w:pStyle w:val="Kehatekst"/>
              <w:spacing w:after="240"/>
              <w:rPr>
                <w:b/>
                <w:bCs/>
                <w:sz w:val="22"/>
                <w:szCs w:val="22"/>
              </w:rPr>
            </w:pPr>
            <w:r w:rsidRPr="00E93028">
              <w:rPr>
                <w:b/>
                <w:bCs/>
                <w:sz w:val="22"/>
                <w:szCs w:val="22"/>
              </w:rPr>
              <w:t xml:space="preserve">Maksumus eurodes </w:t>
            </w:r>
          </w:p>
        </w:tc>
        <w:tc>
          <w:tcPr>
            <w:tcW w:w="4263" w:type="dxa"/>
            <w:shd w:val="clear" w:color="auto" w:fill="CADBD7" w:themeFill="accent5" w:themeFillTint="66"/>
            <w:hideMark/>
          </w:tcPr>
          <w:p w14:paraId="2A61C59C" w14:textId="77777777" w:rsidR="0096589B" w:rsidRPr="00E93028" w:rsidRDefault="0096589B" w:rsidP="0096589B">
            <w:pPr>
              <w:pStyle w:val="Kehatekst"/>
              <w:spacing w:after="240"/>
              <w:rPr>
                <w:b/>
                <w:bCs/>
                <w:sz w:val="22"/>
                <w:szCs w:val="22"/>
              </w:rPr>
            </w:pPr>
            <w:r w:rsidRPr="00E93028">
              <w:rPr>
                <w:b/>
                <w:bCs/>
                <w:sz w:val="22"/>
                <w:szCs w:val="22"/>
              </w:rPr>
              <w:t xml:space="preserve">Kirjeldus </w:t>
            </w:r>
          </w:p>
        </w:tc>
      </w:tr>
      <w:tr w:rsidR="0096589B" w:rsidRPr="00E93028" w14:paraId="411A2592" w14:textId="77777777" w:rsidTr="0096589B">
        <w:trPr>
          <w:trHeight w:val="600"/>
        </w:trPr>
        <w:tc>
          <w:tcPr>
            <w:tcW w:w="720" w:type="dxa"/>
            <w:noWrap/>
            <w:hideMark/>
          </w:tcPr>
          <w:p w14:paraId="486D8E83" w14:textId="77777777" w:rsidR="0096589B" w:rsidRPr="00E93028" w:rsidRDefault="0096589B" w:rsidP="0096589B">
            <w:pPr>
              <w:pStyle w:val="Kehatekst"/>
              <w:spacing w:after="240"/>
              <w:rPr>
                <w:sz w:val="22"/>
                <w:szCs w:val="22"/>
              </w:rPr>
            </w:pPr>
            <w:r w:rsidRPr="00E93028">
              <w:rPr>
                <w:sz w:val="22"/>
                <w:szCs w:val="22"/>
              </w:rPr>
              <w:t>1</w:t>
            </w:r>
          </w:p>
        </w:tc>
        <w:tc>
          <w:tcPr>
            <w:tcW w:w="2649" w:type="dxa"/>
            <w:hideMark/>
          </w:tcPr>
          <w:p w14:paraId="2E010C8F" w14:textId="77777777" w:rsidR="0096589B" w:rsidRPr="00E93028" w:rsidRDefault="0096589B" w:rsidP="0096589B">
            <w:pPr>
              <w:pStyle w:val="Kehatekst"/>
              <w:spacing w:after="240"/>
              <w:rPr>
                <w:sz w:val="22"/>
                <w:szCs w:val="22"/>
              </w:rPr>
            </w:pPr>
            <w:r w:rsidRPr="00E93028">
              <w:rPr>
                <w:sz w:val="22"/>
                <w:szCs w:val="22"/>
              </w:rPr>
              <w:t>Reiu veehaarde puurkaevude konserveerimine</w:t>
            </w:r>
          </w:p>
        </w:tc>
        <w:tc>
          <w:tcPr>
            <w:tcW w:w="1134" w:type="dxa"/>
            <w:noWrap/>
            <w:hideMark/>
          </w:tcPr>
          <w:p w14:paraId="794BA309" w14:textId="77777777" w:rsidR="0096589B" w:rsidRPr="00E93028" w:rsidRDefault="0096589B" w:rsidP="0096589B">
            <w:pPr>
              <w:pStyle w:val="Kehatekst"/>
              <w:spacing w:after="240"/>
              <w:jc w:val="right"/>
              <w:rPr>
                <w:sz w:val="22"/>
                <w:szCs w:val="22"/>
              </w:rPr>
            </w:pPr>
            <w:r w:rsidRPr="00E93028">
              <w:rPr>
                <w:sz w:val="22"/>
                <w:szCs w:val="22"/>
              </w:rPr>
              <w:t>30 000</w:t>
            </w:r>
          </w:p>
        </w:tc>
        <w:tc>
          <w:tcPr>
            <w:tcW w:w="4263" w:type="dxa"/>
            <w:hideMark/>
          </w:tcPr>
          <w:p w14:paraId="65BA8F59" w14:textId="77777777" w:rsidR="0096589B" w:rsidRPr="00E93028" w:rsidRDefault="0096589B" w:rsidP="0096589B">
            <w:pPr>
              <w:pStyle w:val="Kehatekst"/>
              <w:spacing w:after="240"/>
              <w:jc w:val="left"/>
              <w:rPr>
                <w:sz w:val="22"/>
                <w:szCs w:val="22"/>
              </w:rPr>
            </w:pPr>
            <w:r w:rsidRPr="00E93028">
              <w:rPr>
                <w:sz w:val="22"/>
                <w:szCs w:val="22"/>
              </w:rPr>
              <w:t xml:space="preserve">Reiu Veehaardes 5 puurkaevu maja korrastamine ja 3 O-C ja 2 Siluri puurkaevu konserveerimine , 2025 projekt, 2026 ehitus </w:t>
            </w:r>
          </w:p>
        </w:tc>
      </w:tr>
      <w:tr w:rsidR="0096589B" w:rsidRPr="00E93028" w14:paraId="751331D1" w14:textId="77777777" w:rsidTr="0096589B">
        <w:trPr>
          <w:trHeight w:val="900"/>
        </w:trPr>
        <w:tc>
          <w:tcPr>
            <w:tcW w:w="720" w:type="dxa"/>
            <w:noWrap/>
            <w:hideMark/>
          </w:tcPr>
          <w:p w14:paraId="23201C85" w14:textId="77777777" w:rsidR="0096589B" w:rsidRPr="00E93028" w:rsidRDefault="0096589B" w:rsidP="0096589B">
            <w:pPr>
              <w:pStyle w:val="Kehatekst"/>
              <w:spacing w:after="240"/>
              <w:rPr>
                <w:sz w:val="22"/>
                <w:szCs w:val="22"/>
              </w:rPr>
            </w:pPr>
            <w:r w:rsidRPr="00E93028">
              <w:rPr>
                <w:sz w:val="22"/>
                <w:szCs w:val="22"/>
              </w:rPr>
              <w:t>2</w:t>
            </w:r>
          </w:p>
        </w:tc>
        <w:tc>
          <w:tcPr>
            <w:tcW w:w="2649" w:type="dxa"/>
            <w:hideMark/>
          </w:tcPr>
          <w:p w14:paraId="21F2E2ED" w14:textId="77777777" w:rsidR="0096589B" w:rsidRPr="00E93028" w:rsidRDefault="0096589B" w:rsidP="0096589B">
            <w:pPr>
              <w:pStyle w:val="Kehatekst"/>
              <w:spacing w:after="240"/>
              <w:rPr>
                <w:sz w:val="22"/>
                <w:szCs w:val="22"/>
              </w:rPr>
            </w:pPr>
            <w:r w:rsidRPr="00E93028">
              <w:rPr>
                <w:sz w:val="22"/>
                <w:szCs w:val="22"/>
              </w:rPr>
              <w:t xml:space="preserve"> Reiu videovalve</w:t>
            </w:r>
          </w:p>
        </w:tc>
        <w:tc>
          <w:tcPr>
            <w:tcW w:w="1134" w:type="dxa"/>
            <w:noWrap/>
            <w:hideMark/>
          </w:tcPr>
          <w:p w14:paraId="7DF851F2" w14:textId="77777777" w:rsidR="0096589B" w:rsidRPr="00E93028" w:rsidRDefault="0096589B" w:rsidP="0096589B">
            <w:pPr>
              <w:pStyle w:val="Kehatekst"/>
              <w:spacing w:after="240"/>
              <w:jc w:val="right"/>
              <w:rPr>
                <w:sz w:val="22"/>
                <w:szCs w:val="22"/>
              </w:rPr>
            </w:pPr>
            <w:r w:rsidRPr="00E93028">
              <w:rPr>
                <w:sz w:val="22"/>
                <w:szCs w:val="22"/>
              </w:rPr>
              <w:t>9 600</w:t>
            </w:r>
          </w:p>
        </w:tc>
        <w:tc>
          <w:tcPr>
            <w:tcW w:w="4263" w:type="dxa"/>
            <w:hideMark/>
          </w:tcPr>
          <w:p w14:paraId="3A6CA56E" w14:textId="5C22931C" w:rsidR="0096589B" w:rsidRPr="00E93028" w:rsidRDefault="0096589B" w:rsidP="0096589B">
            <w:pPr>
              <w:pStyle w:val="Kehatekst"/>
              <w:spacing w:after="240"/>
              <w:rPr>
                <w:sz w:val="22"/>
                <w:szCs w:val="22"/>
              </w:rPr>
            </w:pPr>
            <w:r w:rsidRPr="00E93028">
              <w:rPr>
                <w:sz w:val="22"/>
                <w:szCs w:val="22"/>
              </w:rPr>
              <w:t xml:space="preserve">2024. aastal koostatakse  projekt objekti valve parandamiseks. 2025. aastal ehitatakse välja kaamerate võrk, mille </w:t>
            </w:r>
            <w:r w:rsidRPr="00E93028">
              <w:rPr>
                <w:sz w:val="22"/>
                <w:szCs w:val="22"/>
              </w:rPr>
              <w:lastRenderedPageBreak/>
              <w:t>tulemusena vähendatakse tühi väljasõite ja suurendatakse turv</w:t>
            </w:r>
            <w:r w:rsidR="00D8320B">
              <w:rPr>
                <w:sz w:val="22"/>
                <w:szCs w:val="22"/>
              </w:rPr>
              <w:t>a</w:t>
            </w:r>
            <w:r w:rsidRPr="00E93028">
              <w:rPr>
                <w:sz w:val="22"/>
                <w:szCs w:val="22"/>
              </w:rPr>
              <w:t xml:space="preserve">lisust </w:t>
            </w:r>
          </w:p>
        </w:tc>
      </w:tr>
      <w:tr w:rsidR="0096589B" w:rsidRPr="00E93028" w14:paraId="598EE948" w14:textId="77777777" w:rsidTr="0096589B">
        <w:trPr>
          <w:trHeight w:val="1800"/>
        </w:trPr>
        <w:tc>
          <w:tcPr>
            <w:tcW w:w="720" w:type="dxa"/>
            <w:noWrap/>
            <w:hideMark/>
          </w:tcPr>
          <w:p w14:paraId="7C6B1C5A" w14:textId="77777777" w:rsidR="0096589B" w:rsidRPr="00E93028" w:rsidRDefault="0096589B" w:rsidP="0096589B">
            <w:pPr>
              <w:pStyle w:val="Kehatekst"/>
              <w:spacing w:after="240"/>
              <w:rPr>
                <w:sz w:val="22"/>
                <w:szCs w:val="22"/>
              </w:rPr>
            </w:pPr>
            <w:r w:rsidRPr="00E93028">
              <w:rPr>
                <w:sz w:val="22"/>
                <w:szCs w:val="22"/>
              </w:rPr>
              <w:lastRenderedPageBreak/>
              <w:t>3</w:t>
            </w:r>
          </w:p>
        </w:tc>
        <w:tc>
          <w:tcPr>
            <w:tcW w:w="2649" w:type="dxa"/>
            <w:hideMark/>
          </w:tcPr>
          <w:p w14:paraId="342BAB99" w14:textId="77777777" w:rsidR="0096589B" w:rsidRPr="00E93028" w:rsidRDefault="0096589B" w:rsidP="0096589B">
            <w:pPr>
              <w:pStyle w:val="Kehatekst"/>
              <w:spacing w:after="240"/>
              <w:rPr>
                <w:sz w:val="22"/>
                <w:szCs w:val="22"/>
              </w:rPr>
            </w:pPr>
            <w:r w:rsidRPr="00E93028">
              <w:rPr>
                <w:sz w:val="22"/>
                <w:szCs w:val="22"/>
              </w:rPr>
              <w:t>Vaskrääma veehaarde generaatortoite ja RLA projekteerimine ja ehitus</w:t>
            </w:r>
          </w:p>
        </w:tc>
        <w:tc>
          <w:tcPr>
            <w:tcW w:w="1134" w:type="dxa"/>
            <w:noWrap/>
            <w:hideMark/>
          </w:tcPr>
          <w:p w14:paraId="0A62CCA6" w14:textId="77777777" w:rsidR="0096589B" w:rsidRPr="00E93028" w:rsidRDefault="0096589B" w:rsidP="0096589B">
            <w:pPr>
              <w:pStyle w:val="Kehatekst"/>
              <w:spacing w:after="240"/>
              <w:jc w:val="right"/>
              <w:rPr>
                <w:sz w:val="22"/>
                <w:szCs w:val="22"/>
              </w:rPr>
            </w:pPr>
            <w:r w:rsidRPr="00E93028">
              <w:rPr>
                <w:sz w:val="22"/>
                <w:szCs w:val="22"/>
              </w:rPr>
              <w:t>75 000</w:t>
            </w:r>
          </w:p>
        </w:tc>
        <w:tc>
          <w:tcPr>
            <w:tcW w:w="4263" w:type="dxa"/>
            <w:hideMark/>
          </w:tcPr>
          <w:p w14:paraId="0B51BB66" w14:textId="77777777" w:rsidR="0096589B" w:rsidRPr="00E93028" w:rsidRDefault="0096589B" w:rsidP="0096589B">
            <w:pPr>
              <w:pStyle w:val="Kehatekst"/>
              <w:spacing w:after="240"/>
              <w:rPr>
                <w:sz w:val="22"/>
                <w:szCs w:val="22"/>
              </w:rPr>
            </w:pPr>
            <w:r w:rsidRPr="00E93028">
              <w:rPr>
                <w:sz w:val="22"/>
                <w:szCs w:val="22"/>
              </w:rPr>
              <w:t xml:space="preserve">Vaskrääma veehaarde automaatse generaatortoiteseadme süsteemi projekteerimine ja ehitus. Eesmärgiks tagada elutähtsa teenuse tõrgeteta toimimine, võrgutoite katkemisel. Projekt hõlmab generaatorseadme valikut ja paigaldust,  RLA-d, muudatusi olemasolevas elektriprojektis. Projekt on ettevalmistav etapp ehitushankesse minekuks. Ehitus planeeritud 2028.aastal maksumusega 70 tuhat eurot. </w:t>
            </w:r>
          </w:p>
        </w:tc>
      </w:tr>
      <w:tr w:rsidR="0096589B" w:rsidRPr="00E93028" w14:paraId="5E180AB7" w14:textId="77777777" w:rsidTr="0096589B">
        <w:trPr>
          <w:trHeight w:val="600"/>
        </w:trPr>
        <w:tc>
          <w:tcPr>
            <w:tcW w:w="720" w:type="dxa"/>
            <w:noWrap/>
            <w:hideMark/>
          </w:tcPr>
          <w:p w14:paraId="5A9855F5" w14:textId="77777777" w:rsidR="0096589B" w:rsidRPr="00E93028" w:rsidRDefault="0096589B" w:rsidP="0096589B">
            <w:pPr>
              <w:pStyle w:val="Kehatekst"/>
              <w:spacing w:after="240"/>
              <w:rPr>
                <w:sz w:val="22"/>
                <w:szCs w:val="22"/>
              </w:rPr>
            </w:pPr>
            <w:r w:rsidRPr="00E93028">
              <w:rPr>
                <w:sz w:val="22"/>
                <w:szCs w:val="22"/>
              </w:rPr>
              <w:t>4</w:t>
            </w:r>
          </w:p>
        </w:tc>
        <w:tc>
          <w:tcPr>
            <w:tcW w:w="2649" w:type="dxa"/>
            <w:hideMark/>
          </w:tcPr>
          <w:p w14:paraId="212679F0" w14:textId="77777777" w:rsidR="0096589B" w:rsidRPr="00E93028" w:rsidRDefault="0096589B" w:rsidP="0096589B">
            <w:pPr>
              <w:pStyle w:val="Kehatekst"/>
              <w:spacing w:after="240"/>
              <w:rPr>
                <w:sz w:val="22"/>
                <w:szCs w:val="22"/>
              </w:rPr>
            </w:pPr>
            <w:r w:rsidRPr="00E93028">
              <w:rPr>
                <w:sz w:val="22"/>
                <w:szCs w:val="22"/>
              </w:rPr>
              <w:t>Vaskrääma toorveetorustiku vahetus sõlmest 7103 kuni Puraviku tn 35. Parempoolne liin 700 m.</w:t>
            </w:r>
          </w:p>
        </w:tc>
        <w:tc>
          <w:tcPr>
            <w:tcW w:w="1134" w:type="dxa"/>
            <w:noWrap/>
            <w:hideMark/>
          </w:tcPr>
          <w:p w14:paraId="5C20AF2C" w14:textId="77777777" w:rsidR="0096589B" w:rsidRPr="00E93028" w:rsidRDefault="0096589B" w:rsidP="0096589B">
            <w:pPr>
              <w:pStyle w:val="Kehatekst"/>
              <w:spacing w:after="240"/>
              <w:jc w:val="right"/>
              <w:rPr>
                <w:sz w:val="22"/>
                <w:szCs w:val="22"/>
              </w:rPr>
            </w:pPr>
            <w:r w:rsidRPr="00E93028">
              <w:rPr>
                <w:sz w:val="22"/>
                <w:szCs w:val="22"/>
              </w:rPr>
              <w:t>28 800</w:t>
            </w:r>
          </w:p>
        </w:tc>
        <w:tc>
          <w:tcPr>
            <w:tcW w:w="4263" w:type="dxa"/>
            <w:hideMark/>
          </w:tcPr>
          <w:p w14:paraId="6CED13A8" w14:textId="77777777" w:rsidR="0096589B" w:rsidRPr="00E93028" w:rsidRDefault="0096589B" w:rsidP="0096589B">
            <w:pPr>
              <w:pStyle w:val="Kehatekst"/>
              <w:spacing w:after="240"/>
              <w:rPr>
                <w:sz w:val="22"/>
                <w:szCs w:val="22"/>
              </w:rPr>
            </w:pPr>
            <w:r w:rsidRPr="00E93028">
              <w:rPr>
                <w:sz w:val="22"/>
                <w:szCs w:val="22"/>
              </w:rPr>
              <w:t>Asendatakse oma jõududega 400 jm Vaskrääma toorveetorustiku Ø 400 mm. Investeeringute maksumuses materjali - torude kulu</w:t>
            </w:r>
          </w:p>
        </w:tc>
      </w:tr>
      <w:tr w:rsidR="0096589B" w:rsidRPr="00E93028" w14:paraId="3A8F8F6F" w14:textId="77777777" w:rsidTr="0096589B">
        <w:trPr>
          <w:trHeight w:val="900"/>
        </w:trPr>
        <w:tc>
          <w:tcPr>
            <w:tcW w:w="720" w:type="dxa"/>
            <w:noWrap/>
            <w:hideMark/>
          </w:tcPr>
          <w:p w14:paraId="5B6003E4" w14:textId="77777777" w:rsidR="0096589B" w:rsidRPr="00E93028" w:rsidRDefault="0096589B" w:rsidP="0096589B">
            <w:pPr>
              <w:pStyle w:val="Kehatekst"/>
              <w:spacing w:after="240"/>
              <w:rPr>
                <w:sz w:val="22"/>
                <w:szCs w:val="22"/>
              </w:rPr>
            </w:pPr>
            <w:r w:rsidRPr="00E93028">
              <w:rPr>
                <w:sz w:val="22"/>
                <w:szCs w:val="22"/>
              </w:rPr>
              <w:t>5</w:t>
            </w:r>
          </w:p>
        </w:tc>
        <w:tc>
          <w:tcPr>
            <w:tcW w:w="2649" w:type="dxa"/>
            <w:hideMark/>
          </w:tcPr>
          <w:p w14:paraId="0D8233DF" w14:textId="77777777" w:rsidR="0096589B" w:rsidRPr="00E93028" w:rsidRDefault="0096589B" w:rsidP="0096589B">
            <w:pPr>
              <w:pStyle w:val="Kehatekst"/>
              <w:spacing w:after="240"/>
              <w:rPr>
                <w:sz w:val="22"/>
                <w:szCs w:val="22"/>
              </w:rPr>
            </w:pPr>
            <w:r w:rsidRPr="00E93028">
              <w:rPr>
                <w:sz w:val="22"/>
                <w:szCs w:val="22"/>
              </w:rPr>
              <w:t xml:space="preserve">Lavassaare </w:t>
            </w:r>
            <w:proofErr w:type="spellStart"/>
            <w:r w:rsidRPr="00E93028">
              <w:rPr>
                <w:sz w:val="22"/>
                <w:szCs w:val="22"/>
              </w:rPr>
              <w:t>veetöötlsujaama</w:t>
            </w:r>
            <w:proofErr w:type="spellEnd"/>
            <w:r w:rsidRPr="00E93028">
              <w:rPr>
                <w:sz w:val="22"/>
                <w:szCs w:val="22"/>
              </w:rPr>
              <w:t xml:space="preserve"> RLA süsteemi rekonstrueerimine</w:t>
            </w:r>
          </w:p>
        </w:tc>
        <w:tc>
          <w:tcPr>
            <w:tcW w:w="1134" w:type="dxa"/>
            <w:noWrap/>
            <w:hideMark/>
          </w:tcPr>
          <w:p w14:paraId="570CB705" w14:textId="77777777" w:rsidR="0096589B" w:rsidRPr="00E93028" w:rsidRDefault="0096589B" w:rsidP="0096589B">
            <w:pPr>
              <w:pStyle w:val="Kehatekst"/>
              <w:spacing w:after="240"/>
              <w:jc w:val="right"/>
              <w:rPr>
                <w:sz w:val="22"/>
                <w:szCs w:val="22"/>
              </w:rPr>
            </w:pPr>
            <w:r w:rsidRPr="00E93028">
              <w:rPr>
                <w:sz w:val="22"/>
                <w:szCs w:val="22"/>
              </w:rPr>
              <w:t>11 500</w:t>
            </w:r>
          </w:p>
        </w:tc>
        <w:tc>
          <w:tcPr>
            <w:tcW w:w="4263" w:type="dxa"/>
            <w:hideMark/>
          </w:tcPr>
          <w:p w14:paraId="1DD61FD2" w14:textId="77777777" w:rsidR="0096589B" w:rsidRPr="00E93028" w:rsidRDefault="0096589B" w:rsidP="0096589B">
            <w:pPr>
              <w:pStyle w:val="Kehatekst"/>
              <w:spacing w:after="240"/>
              <w:rPr>
                <w:sz w:val="22"/>
                <w:szCs w:val="22"/>
              </w:rPr>
            </w:pPr>
            <w:r w:rsidRPr="00E93028">
              <w:rPr>
                <w:sz w:val="22"/>
                <w:szCs w:val="22"/>
              </w:rPr>
              <w:t>Lavassaare veetöötlusjaama automaatse generaatortoiteseadme süsteemi rekonstrueerimine. Eesmärgiks tagada elutähtsa teenuse tõrgeteta toimimine, võrgutoite katkemisel.</w:t>
            </w:r>
          </w:p>
        </w:tc>
      </w:tr>
      <w:tr w:rsidR="0096589B" w:rsidRPr="00E93028" w14:paraId="44DF63AA" w14:textId="77777777" w:rsidTr="0096589B">
        <w:trPr>
          <w:trHeight w:val="1620"/>
        </w:trPr>
        <w:tc>
          <w:tcPr>
            <w:tcW w:w="720" w:type="dxa"/>
            <w:noWrap/>
            <w:hideMark/>
          </w:tcPr>
          <w:p w14:paraId="307E6E7D" w14:textId="77777777" w:rsidR="0096589B" w:rsidRPr="00E93028" w:rsidRDefault="0096589B" w:rsidP="0096589B">
            <w:pPr>
              <w:pStyle w:val="Kehatekst"/>
              <w:spacing w:after="240"/>
              <w:rPr>
                <w:sz w:val="22"/>
                <w:szCs w:val="22"/>
              </w:rPr>
            </w:pPr>
            <w:r w:rsidRPr="00E93028">
              <w:rPr>
                <w:sz w:val="22"/>
                <w:szCs w:val="22"/>
              </w:rPr>
              <w:t>6</w:t>
            </w:r>
          </w:p>
        </w:tc>
        <w:tc>
          <w:tcPr>
            <w:tcW w:w="2649" w:type="dxa"/>
            <w:hideMark/>
          </w:tcPr>
          <w:p w14:paraId="7D619117" w14:textId="77777777" w:rsidR="0096589B" w:rsidRPr="00E93028" w:rsidRDefault="0096589B" w:rsidP="0096589B">
            <w:pPr>
              <w:pStyle w:val="Kehatekst"/>
              <w:spacing w:after="240"/>
              <w:rPr>
                <w:sz w:val="22"/>
                <w:szCs w:val="22"/>
              </w:rPr>
            </w:pPr>
            <w:proofErr w:type="spellStart"/>
            <w:r w:rsidRPr="00E93028">
              <w:rPr>
                <w:sz w:val="22"/>
                <w:szCs w:val="22"/>
              </w:rPr>
              <w:t>Kuigu</w:t>
            </w:r>
            <w:proofErr w:type="spellEnd"/>
            <w:r w:rsidRPr="00E93028">
              <w:rPr>
                <w:sz w:val="22"/>
                <w:szCs w:val="22"/>
              </w:rPr>
              <w:t xml:space="preserve"> veetöötlus</w:t>
            </w:r>
          </w:p>
        </w:tc>
        <w:tc>
          <w:tcPr>
            <w:tcW w:w="1134" w:type="dxa"/>
            <w:noWrap/>
            <w:hideMark/>
          </w:tcPr>
          <w:p w14:paraId="23081DD6" w14:textId="77777777" w:rsidR="0096589B" w:rsidRPr="00E93028" w:rsidRDefault="0096589B" w:rsidP="0096589B">
            <w:pPr>
              <w:pStyle w:val="Kehatekst"/>
              <w:spacing w:after="240"/>
              <w:jc w:val="right"/>
              <w:rPr>
                <w:sz w:val="22"/>
                <w:szCs w:val="22"/>
              </w:rPr>
            </w:pPr>
            <w:r w:rsidRPr="00E93028">
              <w:rPr>
                <w:sz w:val="22"/>
                <w:szCs w:val="22"/>
              </w:rPr>
              <w:t>40 000</w:t>
            </w:r>
          </w:p>
        </w:tc>
        <w:tc>
          <w:tcPr>
            <w:tcW w:w="4263" w:type="dxa"/>
            <w:hideMark/>
          </w:tcPr>
          <w:p w14:paraId="096D6599" w14:textId="77777777" w:rsidR="0096589B" w:rsidRPr="00E93028" w:rsidRDefault="0096589B" w:rsidP="0096589B">
            <w:pPr>
              <w:pStyle w:val="Kehatekst"/>
              <w:spacing w:after="240"/>
              <w:rPr>
                <w:sz w:val="22"/>
                <w:szCs w:val="22"/>
              </w:rPr>
            </w:pPr>
            <w:r w:rsidRPr="00E93028">
              <w:rPr>
                <w:sz w:val="22"/>
                <w:szCs w:val="22"/>
              </w:rPr>
              <w:t>Projekteeritakse ja ehitatakse olemasoleva puurkaev pumplale lisahoone veetöötlusseadmete paigaldamiseks. Projekteeritakse ja paigaldatakse veetöötlusseadmed rauaärastuseks. Elektri ja automaatikatööd.</w:t>
            </w:r>
          </w:p>
        </w:tc>
      </w:tr>
    </w:tbl>
    <w:p w14:paraId="1AD9FB16" w14:textId="77777777" w:rsidR="0096589B" w:rsidRPr="00FA78F2" w:rsidRDefault="0096589B" w:rsidP="00DB3559">
      <w:pPr>
        <w:pStyle w:val="Kehatekst"/>
        <w:spacing w:after="240"/>
        <w:rPr>
          <w:sz w:val="24"/>
          <w:szCs w:val="24"/>
        </w:rPr>
      </w:pPr>
    </w:p>
    <w:p w14:paraId="767C2904" w14:textId="77777777" w:rsidR="00DB3559" w:rsidRDefault="00DB3559" w:rsidP="00A86912">
      <w:pPr>
        <w:pStyle w:val="Pealkiri4"/>
      </w:pPr>
      <w:r>
        <w:t>Võrgud</w:t>
      </w:r>
    </w:p>
    <w:p w14:paraId="1C3F697E" w14:textId="47BEBF45" w:rsidR="002B20B3" w:rsidRDefault="0096589B" w:rsidP="0096589B">
      <w:r w:rsidRPr="00FA78F2">
        <w:t xml:space="preserve">Kokku on </w:t>
      </w:r>
      <w:r>
        <w:t>aastatel 2025-2029 planeeritud investeerida</w:t>
      </w:r>
      <w:r w:rsidRPr="00FA78F2">
        <w:t xml:space="preserve"> </w:t>
      </w:r>
      <w:r>
        <w:t xml:space="preserve">võrkude </w:t>
      </w:r>
      <w:r w:rsidRPr="00FA78F2">
        <w:t xml:space="preserve">projektidele </w:t>
      </w:r>
      <w:r>
        <w:t>5,</w:t>
      </w:r>
      <w:r w:rsidR="002B20B3">
        <w:t>95</w:t>
      </w:r>
      <w:r>
        <w:t xml:space="preserve"> miljonit</w:t>
      </w:r>
      <w:r w:rsidRPr="00FA78F2">
        <w:t xml:space="preserve"> eurot</w:t>
      </w:r>
      <w:r>
        <w:t xml:space="preserve">, sealhulgas võrkude laiendamise kava uusehitustele </w:t>
      </w:r>
      <w:r w:rsidR="002B20B3">
        <w:t>2,0</w:t>
      </w:r>
      <w:r w:rsidR="00E93028">
        <w:t xml:space="preserve"> miljonit eurot.</w:t>
      </w:r>
    </w:p>
    <w:p w14:paraId="7638BEC4" w14:textId="2E9AE37A" w:rsidR="00985CF8" w:rsidRDefault="00985CF8" w:rsidP="0096589B">
      <w:r>
        <w:t xml:space="preserve">Rekonstrueeritakse </w:t>
      </w:r>
    </w:p>
    <w:p w14:paraId="5631AF12" w14:textId="77777777" w:rsidR="00295AB3" w:rsidRDefault="00295AB3" w:rsidP="000F2129">
      <w:pPr>
        <w:pStyle w:val="Loendilik"/>
        <w:numPr>
          <w:ilvl w:val="0"/>
          <w:numId w:val="21"/>
        </w:numPr>
        <w:spacing w:after="180" w:line="264" w:lineRule="auto"/>
      </w:pPr>
      <w:r>
        <w:t xml:space="preserve">10,5 km veetorustikke  </w:t>
      </w:r>
    </w:p>
    <w:p w14:paraId="6ABC9C2B" w14:textId="77777777" w:rsidR="00985CF8" w:rsidRDefault="00295AB3" w:rsidP="000F2129">
      <w:pPr>
        <w:pStyle w:val="Loendilik"/>
        <w:numPr>
          <w:ilvl w:val="0"/>
          <w:numId w:val="21"/>
        </w:numPr>
        <w:spacing w:after="180" w:line="264" w:lineRule="auto"/>
      </w:pPr>
      <w:r>
        <w:t xml:space="preserve">6,4 km kanalisatsiooni torustikku </w:t>
      </w:r>
    </w:p>
    <w:p w14:paraId="392A2BAA" w14:textId="53FB4CC2" w:rsidR="00295AB3" w:rsidRDefault="00295AB3" w:rsidP="000F2129">
      <w:pPr>
        <w:pStyle w:val="Loendilik"/>
        <w:numPr>
          <w:ilvl w:val="0"/>
          <w:numId w:val="21"/>
        </w:numPr>
        <w:spacing w:after="180" w:line="264" w:lineRule="auto"/>
      </w:pPr>
      <w:r>
        <w:t>0,8 km sademevee torustikke</w:t>
      </w:r>
    </w:p>
    <w:p w14:paraId="42845A83" w14:textId="00285297" w:rsidR="00295AB3" w:rsidRDefault="00985CF8" w:rsidP="0096589B">
      <w:r>
        <w:t xml:space="preserve">Laienduskavaga rajatakse </w:t>
      </w:r>
    </w:p>
    <w:p w14:paraId="4984BCCF" w14:textId="533F6F8A" w:rsidR="00985CF8" w:rsidRDefault="00985CF8" w:rsidP="000F2129">
      <w:pPr>
        <w:pStyle w:val="Loendilik"/>
        <w:numPr>
          <w:ilvl w:val="0"/>
          <w:numId w:val="21"/>
        </w:numPr>
        <w:spacing w:after="180" w:line="264" w:lineRule="auto"/>
      </w:pPr>
      <w:r>
        <w:t xml:space="preserve">5,5 km veetorustikke  </w:t>
      </w:r>
    </w:p>
    <w:p w14:paraId="044C1C48" w14:textId="3E6C5866" w:rsidR="00985CF8" w:rsidRDefault="00985CF8" w:rsidP="000F2129">
      <w:pPr>
        <w:pStyle w:val="Loendilik"/>
        <w:numPr>
          <w:ilvl w:val="0"/>
          <w:numId w:val="21"/>
        </w:numPr>
        <w:spacing w:after="180" w:line="264" w:lineRule="auto"/>
      </w:pPr>
      <w:r>
        <w:t xml:space="preserve">9,3 km kanalisatsiooni torustikku </w:t>
      </w:r>
    </w:p>
    <w:p w14:paraId="7981A5D2" w14:textId="698ED257" w:rsidR="00985CF8" w:rsidRDefault="00985CF8" w:rsidP="000F2129">
      <w:pPr>
        <w:pStyle w:val="Loendilik"/>
        <w:numPr>
          <w:ilvl w:val="0"/>
          <w:numId w:val="21"/>
        </w:numPr>
        <w:spacing w:after="180" w:line="264" w:lineRule="auto"/>
      </w:pPr>
      <w:r>
        <w:t xml:space="preserve">12 kanalipumplat </w:t>
      </w:r>
    </w:p>
    <w:p w14:paraId="5D0D37B4" w14:textId="77777777" w:rsidR="00295AB3" w:rsidRDefault="00295AB3" w:rsidP="0096589B"/>
    <w:tbl>
      <w:tblPr>
        <w:tblStyle w:val="Kontuurtabel"/>
        <w:tblW w:w="0" w:type="auto"/>
        <w:tblLook w:val="04A0" w:firstRow="1" w:lastRow="0" w:firstColumn="1" w:lastColumn="0" w:noHBand="0" w:noVBand="1"/>
      </w:tblPr>
      <w:tblGrid>
        <w:gridCol w:w="720"/>
        <w:gridCol w:w="2614"/>
        <w:gridCol w:w="1275"/>
        <w:gridCol w:w="3931"/>
      </w:tblGrid>
      <w:tr w:rsidR="00E93028" w:rsidRPr="00E93028" w14:paraId="41E2B90C" w14:textId="77777777" w:rsidTr="005E16E4">
        <w:trPr>
          <w:trHeight w:val="600"/>
          <w:tblHeader/>
        </w:trPr>
        <w:tc>
          <w:tcPr>
            <w:tcW w:w="720" w:type="dxa"/>
            <w:shd w:val="clear" w:color="auto" w:fill="CADBD7" w:themeFill="accent5" w:themeFillTint="66"/>
            <w:noWrap/>
          </w:tcPr>
          <w:p w14:paraId="317543BC" w14:textId="56456603" w:rsidR="00E93028" w:rsidRPr="00E93028" w:rsidRDefault="00E93028" w:rsidP="00E93028">
            <w:pPr>
              <w:pStyle w:val="Kehatekst"/>
              <w:rPr>
                <w:rFonts w:cs="Times New Roman"/>
              </w:rPr>
            </w:pPr>
            <w:r w:rsidRPr="00E93028">
              <w:rPr>
                <w:b/>
                <w:bCs/>
                <w:sz w:val="22"/>
                <w:szCs w:val="22"/>
              </w:rPr>
              <w:t>Nr</w:t>
            </w:r>
          </w:p>
        </w:tc>
        <w:tc>
          <w:tcPr>
            <w:tcW w:w="2649" w:type="dxa"/>
            <w:shd w:val="clear" w:color="auto" w:fill="CADBD7" w:themeFill="accent5" w:themeFillTint="66"/>
          </w:tcPr>
          <w:p w14:paraId="7AB452B8" w14:textId="3F6770CF" w:rsidR="00E93028" w:rsidRPr="00E93028" w:rsidRDefault="00E93028" w:rsidP="00E93028">
            <w:pPr>
              <w:pStyle w:val="Kehatekst"/>
              <w:rPr>
                <w:rFonts w:cs="Times New Roman"/>
              </w:rPr>
            </w:pPr>
            <w:r w:rsidRPr="00E93028">
              <w:rPr>
                <w:b/>
                <w:bCs/>
                <w:sz w:val="22"/>
                <w:szCs w:val="22"/>
              </w:rPr>
              <w:t>Investeeringuprojekti nimetus</w:t>
            </w:r>
          </w:p>
        </w:tc>
        <w:tc>
          <w:tcPr>
            <w:tcW w:w="1275" w:type="dxa"/>
            <w:shd w:val="clear" w:color="auto" w:fill="CADBD7" w:themeFill="accent5" w:themeFillTint="66"/>
            <w:noWrap/>
          </w:tcPr>
          <w:p w14:paraId="72D64B5C" w14:textId="7E5F885E" w:rsidR="00E93028" w:rsidRPr="00E93028" w:rsidRDefault="00E93028" w:rsidP="00E93028">
            <w:pPr>
              <w:pStyle w:val="Kehatekst"/>
              <w:rPr>
                <w:rFonts w:cs="Times New Roman"/>
              </w:rPr>
            </w:pPr>
            <w:r w:rsidRPr="00E93028">
              <w:rPr>
                <w:b/>
                <w:bCs/>
                <w:sz w:val="22"/>
                <w:szCs w:val="22"/>
              </w:rPr>
              <w:t xml:space="preserve">Maksumus eurodes </w:t>
            </w:r>
          </w:p>
        </w:tc>
        <w:tc>
          <w:tcPr>
            <w:tcW w:w="4122" w:type="dxa"/>
            <w:shd w:val="clear" w:color="auto" w:fill="CADBD7" w:themeFill="accent5" w:themeFillTint="66"/>
          </w:tcPr>
          <w:p w14:paraId="221605A1" w14:textId="31FF6FD1" w:rsidR="00E93028" w:rsidRPr="00E93028" w:rsidRDefault="00E93028" w:rsidP="00E93028">
            <w:pPr>
              <w:pStyle w:val="Kehatekst"/>
              <w:rPr>
                <w:rFonts w:cs="Times New Roman"/>
              </w:rPr>
            </w:pPr>
            <w:r w:rsidRPr="00E93028">
              <w:rPr>
                <w:b/>
                <w:bCs/>
                <w:sz w:val="22"/>
                <w:szCs w:val="22"/>
              </w:rPr>
              <w:t xml:space="preserve">Kirjeldus </w:t>
            </w:r>
          </w:p>
        </w:tc>
      </w:tr>
      <w:tr w:rsidR="00E93028" w:rsidRPr="00E93028" w14:paraId="1B11FA52" w14:textId="77777777" w:rsidTr="00E93028">
        <w:trPr>
          <w:trHeight w:val="600"/>
        </w:trPr>
        <w:tc>
          <w:tcPr>
            <w:tcW w:w="720" w:type="dxa"/>
            <w:noWrap/>
            <w:hideMark/>
          </w:tcPr>
          <w:p w14:paraId="4B074C3A" w14:textId="039BA96A" w:rsidR="00E93028" w:rsidRPr="00E93028" w:rsidRDefault="00E93028" w:rsidP="00E93028">
            <w:pPr>
              <w:pStyle w:val="Kehatekst"/>
              <w:rPr>
                <w:rFonts w:cs="Times New Roman"/>
                <w:sz w:val="22"/>
                <w:szCs w:val="22"/>
              </w:rPr>
            </w:pPr>
            <w:r w:rsidRPr="00E93028">
              <w:rPr>
                <w:rFonts w:cs="Times New Roman"/>
                <w:sz w:val="22"/>
                <w:szCs w:val="22"/>
              </w:rPr>
              <w:t>1</w:t>
            </w:r>
          </w:p>
        </w:tc>
        <w:tc>
          <w:tcPr>
            <w:tcW w:w="2649" w:type="dxa"/>
            <w:hideMark/>
          </w:tcPr>
          <w:p w14:paraId="72043452" w14:textId="77777777" w:rsidR="00E93028" w:rsidRPr="00E93028" w:rsidRDefault="00E93028" w:rsidP="00E93028">
            <w:pPr>
              <w:pStyle w:val="Kehatekst"/>
              <w:jc w:val="left"/>
              <w:rPr>
                <w:rFonts w:cs="Times New Roman"/>
                <w:sz w:val="22"/>
                <w:szCs w:val="22"/>
              </w:rPr>
            </w:pPr>
            <w:r w:rsidRPr="00E93028">
              <w:rPr>
                <w:rFonts w:cs="Times New Roman"/>
                <w:sz w:val="22"/>
                <w:szCs w:val="22"/>
              </w:rPr>
              <w:t>Reiust väljuv vasakkalda magistraal veetorustik (Reiu VTJ - Riia mnt)</w:t>
            </w:r>
          </w:p>
        </w:tc>
        <w:tc>
          <w:tcPr>
            <w:tcW w:w="1275" w:type="dxa"/>
            <w:noWrap/>
            <w:hideMark/>
          </w:tcPr>
          <w:p w14:paraId="2658132B" w14:textId="7A665799" w:rsidR="00E93028" w:rsidRPr="00E93028" w:rsidRDefault="00E93028" w:rsidP="00E93028">
            <w:pPr>
              <w:pStyle w:val="Kehatekst"/>
              <w:jc w:val="right"/>
              <w:rPr>
                <w:rFonts w:cs="Times New Roman"/>
                <w:sz w:val="22"/>
                <w:szCs w:val="22"/>
              </w:rPr>
            </w:pPr>
            <w:r w:rsidRPr="00E93028">
              <w:rPr>
                <w:rFonts w:cs="Times New Roman"/>
                <w:sz w:val="22"/>
                <w:szCs w:val="22"/>
              </w:rPr>
              <w:t>587 000</w:t>
            </w:r>
          </w:p>
        </w:tc>
        <w:tc>
          <w:tcPr>
            <w:tcW w:w="4122" w:type="dxa"/>
            <w:hideMark/>
          </w:tcPr>
          <w:p w14:paraId="1BE42952" w14:textId="57094E83" w:rsidR="00E93028" w:rsidRPr="00E93028" w:rsidRDefault="00E93028" w:rsidP="00E93028">
            <w:pPr>
              <w:pStyle w:val="Kehatekst"/>
              <w:jc w:val="left"/>
              <w:rPr>
                <w:rFonts w:cs="Times New Roman"/>
                <w:sz w:val="22"/>
                <w:szCs w:val="22"/>
              </w:rPr>
            </w:pPr>
            <w:r w:rsidRPr="00E93028">
              <w:rPr>
                <w:rFonts w:cs="Times New Roman"/>
                <w:sz w:val="22"/>
                <w:szCs w:val="22"/>
              </w:rPr>
              <w:t xml:space="preserve">Olemasoleva Ø400 mm terastoru asendamine kogupikkusega 1 140m. 2028. koostatakse projekt, ehitus planeeritud 2029 maksumusega </w:t>
            </w:r>
            <w:r w:rsidR="0054648A">
              <w:rPr>
                <w:rFonts w:cs="Times New Roman"/>
                <w:sz w:val="22"/>
                <w:szCs w:val="22"/>
              </w:rPr>
              <w:t>570</w:t>
            </w:r>
            <w:r w:rsidRPr="00E93028">
              <w:rPr>
                <w:rFonts w:cs="Times New Roman"/>
                <w:sz w:val="22"/>
                <w:szCs w:val="22"/>
              </w:rPr>
              <w:t xml:space="preserve"> tuhat eurot.</w:t>
            </w:r>
          </w:p>
        </w:tc>
      </w:tr>
      <w:tr w:rsidR="00E93028" w:rsidRPr="00E93028" w14:paraId="658642EC" w14:textId="77777777" w:rsidTr="00E93028">
        <w:trPr>
          <w:trHeight w:val="300"/>
        </w:trPr>
        <w:tc>
          <w:tcPr>
            <w:tcW w:w="720" w:type="dxa"/>
            <w:noWrap/>
            <w:hideMark/>
          </w:tcPr>
          <w:p w14:paraId="1BBCD2DD" w14:textId="0D3909FF" w:rsidR="00E93028" w:rsidRPr="00E93028" w:rsidRDefault="00E93028" w:rsidP="00E93028">
            <w:pPr>
              <w:pStyle w:val="Kehatekst"/>
              <w:rPr>
                <w:rFonts w:cs="Times New Roman"/>
                <w:sz w:val="22"/>
                <w:szCs w:val="22"/>
              </w:rPr>
            </w:pPr>
            <w:r w:rsidRPr="00E93028">
              <w:rPr>
                <w:rFonts w:cs="Times New Roman"/>
                <w:sz w:val="22"/>
                <w:szCs w:val="22"/>
              </w:rPr>
              <w:t>2</w:t>
            </w:r>
          </w:p>
        </w:tc>
        <w:tc>
          <w:tcPr>
            <w:tcW w:w="2649" w:type="dxa"/>
            <w:hideMark/>
          </w:tcPr>
          <w:p w14:paraId="35F22F2B" w14:textId="77777777" w:rsidR="00E93028" w:rsidRPr="00E93028" w:rsidRDefault="00E93028" w:rsidP="00E93028">
            <w:pPr>
              <w:pStyle w:val="Kehatekst"/>
              <w:jc w:val="left"/>
              <w:rPr>
                <w:rFonts w:cs="Times New Roman"/>
                <w:sz w:val="22"/>
                <w:szCs w:val="22"/>
              </w:rPr>
            </w:pPr>
            <w:r w:rsidRPr="00E93028">
              <w:rPr>
                <w:rFonts w:cs="Times New Roman"/>
                <w:sz w:val="22"/>
                <w:szCs w:val="22"/>
              </w:rPr>
              <w:t>Veevõrgu mudel (Pärnu, Paikuse,  Audru)</w:t>
            </w:r>
          </w:p>
        </w:tc>
        <w:tc>
          <w:tcPr>
            <w:tcW w:w="1275" w:type="dxa"/>
            <w:noWrap/>
            <w:hideMark/>
          </w:tcPr>
          <w:p w14:paraId="27085805" w14:textId="77777777" w:rsidR="00E93028" w:rsidRPr="00E93028" w:rsidRDefault="00E93028" w:rsidP="00E93028">
            <w:pPr>
              <w:pStyle w:val="Kehatekst"/>
              <w:jc w:val="right"/>
              <w:rPr>
                <w:rFonts w:cs="Times New Roman"/>
                <w:sz w:val="22"/>
                <w:szCs w:val="22"/>
              </w:rPr>
            </w:pPr>
            <w:r w:rsidRPr="00E93028">
              <w:rPr>
                <w:rFonts w:cs="Times New Roman"/>
                <w:sz w:val="22"/>
                <w:szCs w:val="22"/>
              </w:rPr>
              <w:t>60 000</w:t>
            </w:r>
          </w:p>
        </w:tc>
        <w:tc>
          <w:tcPr>
            <w:tcW w:w="4122" w:type="dxa"/>
            <w:hideMark/>
          </w:tcPr>
          <w:p w14:paraId="062571AA" w14:textId="77777777" w:rsidR="00E93028" w:rsidRPr="00E93028" w:rsidRDefault="00E93028" w:rsidP="00E93028">
            <w:pPr>
              <w:pStyle w:val="Kehatekst"/>
              <w:jc w:val="left"/>
              <w:rPr>
                <w:rFonts w:cs="Times New Roman"/>
                <w:sz w:val="22"/>
                <w:szCs w:val="22"/>
              </w:rPr>
            </w:pPr>
            <w:r w:rsidRPr="00E93028">
              <w:rPr>
                <w:rFonts w:cs="Times New Roman"/>
                <w:sz w:val="22"/>
                <w:szCs w:val="22"/>
              </w:rPr>
              <w:t xml:space="preserve">Kogu Pärnu veevõrgu / Reiu VTJ toitega hüdraulilise mudeli koostamine. </w:t>
            </w:r>
          </w:p>
        </w:tc>
      </w:tr>
      <w:tr w:rsidR="00E93028" w:rsidRPr="00E93028" w14:paraId="0C823FC7" w14:textId="77777777" w:rsidTr="00E93028">
        <w:trPr>
          <w:trHeight w:val="600"/>
        </w:trPr>
        <w:tc>
          <w:tcPr>
            <w:tcW w:w="720" w:type="dxa"/>
            <w:noWrap/>
            <w:hideMark/>
          </w:tcPr>
          <w:p w14:paraId="6AC25277" w14:textId="3E0FD059" w:rsidR="00E93028" w:rsidRPr="00E93028" w:rsidRDefault="00E93028" w:rsidP="00E93028">
            <w:pPr>
              <w:pStyle w:val="Kehatekst"/>
              <w:rPr>
                <w:rFonts w:cs="Times New Roman"/>
                <w:sz w:val="22"/>
                <w:szCs w:val="22"/>
              </w:rPr>
            </w:pPr>
            <w:r w:rsidRPr="00E93028">
              <w:rPr>
                <w:rFonts w:cs="Times New Roman"/>
                <w:sz w:val="22"/>
                <w:szCs w:val="22"/>
              </w:rPr>
              <w:t>3</w:t>
            </w:r>
          </w:p>
        </w:tc>
        <w:tc>
          <w:tcPr>
            <w:tcW w:w="2649" w:type="dxa"/>
            <w:hideMark/>
          </w:tcPr>
          <w:p w14:paraId="3BE28D4D" w14:textId="77777777" w:rsidR="00E93028" w:rsidRPr="00E93028" w:rsidRDefault="00E93028" w:rsidP="00E93028">
            <w:pPr>
              <w:pStyle w:val="Kehatekst"/>
              <w:jc w:val="left"/>
              <w:rPr>
                <w:rFonts w:cs="Times New Roman"/>
                <w:sz w:val="22"/>
                <w:szCs w:val="22"/>
              </w:rPr>
            </w:pPr>
            <w:r w:rsidRPr="00E93028">
              <w:rPr>
                <w:rFonts w:cs="Times New Roman"/>
                <w:sz w:val="22"/>
                <w:szCs w:val="22"/>
              </w:rPr>
              <w:t>Riia mnt veetorustik (Saare tn kuni Riia mnt 177a)</w:t>
            </w:r>
          </w:p>
        </w:tc>
        <w:tc>
          <w:tcPr>
            <w:tcW w:w="1275" w:type="dxa"/>
            <w:noWrap/>
            <w:hideMark/>
          </w:tcPr>
          <w:p w14:paraId="7D53964A" w14:textId="77777777" w:rsidR="00E93028" w:rsidRPr="00E93028" w:rsidRDefault="00E93028" w:rsidP="00E93028">
            <w:pPr>
              <w:pStyle w:val="Kehatekst"/>
              <w:jc w:val="right"/>
              <w:rPr>
                <w:rFonts w:cs="Times New Roman"/>
                <w:sz w:val="22"/>
                <w:szCs w:val="22"/>
              </w:rPr>
            </w:pPr>
            <w:r w:rsidRPr="00E93028">
              <w:rPr>
                <w:rFonts w:cs="Times New Roman"/>
                <w:sz w:val="22"/>
                <w:szCs w:val="22"/>
              </w:rPr>
              <w:t>600 000</w:t>
            </w:r>
          </w:p>
        </w:tc>
        <w:tc>
          <w:tcPr>
            <w:tcW w:w="4122" w:type="dxa"/>
            <w:hideMark/>
          </w:tcPr>
          <w:p w14:paraId="0AB9947D" w14:textId="77777777" w:rsidR="00E93028" w:rsidRPr="00E93028" w:rsidRDefault="00E93028" w:rsidP="00E93028">
            <w:pPr>
              <w:pStyle w:val="Kehatekst"/>
              <w:jc w:val="left"/>
              <w:rPr>
                <w:rFonts w:cs="Times New Roman"/>
                <w:sz w:val="22"/>
                <w:szCs w:val="22"/>
              </w:rPr>
            </w:pPr>
            <w:r w:rsidRPr="00E93028">
              <w:rPr>
                <w:rFonts w:cs="Times New Roman"/>
                <w:sz w:val="22"/>
                <w:szCs w:val="22"/>
              </w:rPr>
              <w:t xml:space="preserve">Asendatakse 1962 aastal rajatud ca 1 km  Ø400 mm veetorustikku, 2028 aastal projekteerimine, 2029 aastal ehitus maksumusega 585 tuhat eurot. </w:t>
            </w:r>
          </w:p>
        </w:tc>
      </w:tr>
      <w:tr w:rsidR="00E93028" w:rsidRPr="00E93028" w14:paraId="5B8922F4" w14:textId="77777777" w:rsidTr="00E93028">
        <w:trPr>
          <w:trHeight w:val="600"/>
        </w:trPr>
        <w:tc>
          <w:tcPr>
            <w:tcW w:w="720" w:type="dxa"/>
            <w:noWrap/>
            <w:hideMark/>
          </w:tcPr>
          <w:p w14:paraId="7BD569E4" w14:textId="6D0A7128" w:rsidR="00E93028" w:rsidRPr="00E93028" w:rsidRDefault="00E93028" w:rsidP="00E93028">
            <w:pPr>
              <w:pStyle w:val="Kehatekst"/>
              <w:rPr>
                <w:rFonts w:cs="Times New Roman"/>
                <w:sz w:val="22"/>
                <w:szCs w:val="22"/>
              </w:rPr>
            </w:pPr>
            <w:r>
              <w:rPr>
                <w:rFonts w:cs="Times New Roman"/>
                <w:sz w:val="22"/>
                <w:szCs w:val="22"/>
              </w:rPr>
              <w:t>4</w:t>
            </w:r>
          </w:p>
        </w:tc>
        <w:tc>
          <w:tcPr>
            <w:tcW w:w="2649" w:type="dxa"/>
            <w:hideMark/>
          </w:tcPr>
          <w:p w14:paraId="454C3D4C" w14:textId="77777777" w:rsidR="00E93028" w:rsidRPr="00E93028" w:rsidRDefault="00E93028" w:rsidP="00E93028">
            <w:pPr>
              <w:pStyle w:val="Kehatekst"/>
              <w:jc w:val="left"/>
              <w:rPr>
                <w:rFonts w:cs="Times New Roman"/>
                <w:sz w:val="22"/>
                <w:szCs w:val="22"/>
              </w:rPr>
            </w:pPr>
            <w:r w:rsidRPr="00E93028">
              <w:rPr>
                <w:rFonts w:cs="Times New Roman"/>
                <w:sz w:val="22"/>
                <w:szCs w:val="22"/>
              </w:rPr>
              <w:t xml:space="preserve">Katmata ala Pärnu linn </w:t>
            </w:r>
          </w:p>
        </w:tc>
        <w:tc>
          <w:tcPr>
            <w:tcW w:w="1275" w:type="dxa"/>
            <w:noWrap/>
            <w:hideMark/>
          </w:tcPr>
          <w:p w14:paraId="18D874FD" w14:textId="77777777" w:rsidR="00E93028" w:rsidRPr="00E93028" w:rsidRDefault="00E93028" w:rsidP="00E93028">
            <w:pPr>
              <w:pStyle w:val="Kehatekst"/>
              <w:jc w:val="right"/>
              <w:rPr>
                <w:rFonts w:cs="Times New Roman"/>
                <w:sz w:val="22"/>
                <w:szCs w:val="22"/>
              </w:rPr>
            </w:pPr>
            <w:r w:rsidRPr="00E93028">
              <w:rPr>
                <w:rFonts w:cs="Times New Roman"/>
                <w:sz w:val="22"/>
                <w:szCs w:val="22"/>
              </w:rPr>
              <w:t>42 000</w:t>
            </w:r>
          </w:p>
        </w:tc>
        <w:tc>
          <w:tcPr>
            <w:tcW w:w="4122" w:type="dxa"/>
            <w:hideMark/>
          </w:tcPr>
          <w:p w14:paraId="430CC25C" w14:textId="77777777" w:rsidR="00E93028" w:rsidRPr="00E93028" w:rsidRDefault="00E93028" w:rsidP="00E93028">
            <w:pPr>
              <w:pStyle w:val="Kehatekst"/>
              <w:jc w:val="left"/>
              <w:rPr>
                <w:rFonts w:cs="Times New Roman"/>
                <w:sz w:val="22"/>
                <w:szCs w:val="22"/>
              </w:rPr>
            </w:pPr>
            <w:r w:rsidRPr="00E93028">
              <w:rPr>
                <w:rFonts w:cs="Times New Roman"/>
                <w:sz w:val="22"/>
                <w:szCs w:val="22"/>
              </w:rPr>
              <w:t xml:space="preserve">Paide mnt 2 esialgne kava 2024, aga on selgunud, et projekti ei saa seoses Rail Baltic projekteerimisega </w:t>
            </w:r>
          </w:p>
        </w:tc>
      </w:tr>
      <w:tr w:rsidR="002B20B3" w:rsidRPr="00E93028" w14:paraId="18A8E400" w14:textId="77777777" w:rsidTr="00E93028">
        <w:trPr>
          <w:trHeight w:val="600"/>
        </w:trPr>
        <w:tc>
          <w:tcPr>
            <w:tcW w:w="720" w:type="dxa"/>
            <w:noWrap/>
          </w:tcPr>
          <w:p w14:paraId="5EB1DAAD" w14:textId="77777777" w:rsidR="002B20B3" w:rsidRDefault="002B20B3" w:rsidP="00E93028">
            <w:pPr>
              <w:pStyle w:val="Kehatekst"/>
              <w:rPr>
                <w:rFonts w:cs="Times New Roman"/>
              </w:rPr>
            </w:pPr>
          </w:p>
        </w:tc>
        <w:tc>
          <w:tcPr>
            <w:tcW w:w="2649" w:type="dxa"/>
          </w:tcPr>
          <w:p w14:paraId="681EF790" w14:textId="115589FA" w:rsidR="002B20B3" w:rsidRPr="002B20B3" w:rsidRDefault="002B20B3" w:rsidP="002B20B3">
            <w:pPr>
              <w:rPr>
                <w:color w:val="000000"/>
                <w:sz w:val="22"/>
                <w:szCs w:val="22"/>
              </w:rPr>
            </w:pPr>
            <w:r w:rsidRPr="002B20B3">
              <w:rPr>
                <w:color w:val="000000"/>
                <w:sz w:val="22"/>
                <w:szCs w:val="22"/>
              </w:rPr>
              <w:t>Paikuse võrkude laiendamine I etapp (ehitus 2024 üleminev)</w:t>
            </w:r>
          </w:p>
        </w:tc>
        <w:tc>
          <w:tcPr>
            <w:tcW w:w="1275" w:type="dxa"/>
            <w:noWrap/>
          </w:tcPr>
          <w:p w14:paraId="070C2B8E" w14:textId="632F8F4A" w:rsidR="002B20B3" w:rsidRPr="002B20B3" w:rsidRDefault="002B20B3" w:rsidP="00E93028">
            <w:pPr>
              <w:pStyle w:val="Kehatekst"/>
              <w:jc w:val="right"/>
              <w:rPr>
                <w:rFonts w:cs="Times New Roman"/>
                <w:sz w:val="22"/>
                <w:szCs w:val="22"/>
              </w:rPr>
            </w:pPr>
            <w:r w:rsidRPr="002B20B3">
              <w:rPr>
                <w:rFonts w:cs="Times New Roman"/>
                <w:sz w:val="22"/>
                <w:szCs w:val="22"/>
              </w:rPr>
              <w:t>278 950</w:t>
            </w:r>
          </w:p>
        </w:tc>
        <w:tc>
          <w:tcPr>
            <w:tcW w:w="4122" w:type="dxa"/>
          </w:tcPr>
          <w:p w14:paraId="162597C8" w14:textId="77777777" w:rsidR="002B20B3" w:rsidRPr="002B20B3" w:rsidRDefault="002B20B3" w:rsidP="002B20B3">
            <w:pPr>
              <w:pStyle w:val="Kehatekst"/>
              <w:rPr>
                <w:rFonts w:cs="Times New Roman"/>
                <w:sz w:val="22"/>
                <w:szCs w:val="22"/>
              </w:rPr>
            </w:pPr>
            <w:r w:rsidRPr="002B20B3">
              <w:rPr>
                <w:rFonts w:cs="Times New Roman"/>
                <w:sz w:val="22"/>
                <w:szCs w:val="22"/>
              </w:rPr>
              <w:t xml:space="preserve">Paikuse võrkude laienduskava ehituse I etapp ;ca 1,8 km </w:t>
            </w:r>
          </w:p>
          <w:p w14:paraId="3B3C802A" w14:textId="77777777" w:rsidR="002B20B3" w:rsidRPr="002B20B3" w:rsidRDefault="002B20B3" w:rsidP="002B20B3">
            <w:pPr>
              <w:pStyle w:val="Kehatekst"/>
              <w:rPr>
                <w:rFonts w:cs="Times New Roman"/>
                <w:sz w:val="22"/>
                <w:szCs w:val="22"/>
              </w:rPr>
            </w:pPr>
            <w:r w:rsidRPr="002B20B3">
              <w:rPr>
                <w:rFonts w:cs="Times New Roman"/>
                <w:sz w:val="22"/>
                <w:szCs w:val="22"/>
              </w:rPr>
              <w:t xml:space="preserve">-Jõekalda tee </w:t>
            </w:r>
            <w:proofErr w:type="spellStart"/>
            <w:r w:rsidRPr="002B20B3">
              <w:rPr>
                <w:rFonts w:cs="Times New Roman"/>
                <w:sz w:val="22"/>
                <w:szCs w:val="22"/>
              </w:rPr>
              <w:t>survekanalisastiooni</w:t>
            </w:r>
            <w:proofErr w:type="spellEnd"/>
            <w:r w:rsidRPr="002B20B3">
              <w:rPr>
                <w:rFonts w:cs="Times New Roman"/>
                <w:sz w:val="22"/>
                <w:szCs w:val="22"/>
              </w:rPr>
              <w:t xml:space="preserve"> rajamine Raudtee tn kuni Oru tn.</w:t>
            </w:r>
          </w:p>
          <w:p w14:paraId="1B0DA10E" w14:textId="77777777" w:rsidR="002B20B3" w:rsidRPr="002B20B3" w:rsidRDefault="002B20B3" w:rsidP="002B20B3">
            <w:pPr>
              <w:pStyle w:val="Kehatekst"/>
              <w:rPr>
                <w:rFonts w:cs="Times New Roman"/>
                <w:sz w:val="22"/>
                <w:szCs w:val="22"/>
              </w:rPr>
            </w:pPr>
            <w:r w:rsidRPr="002B20B3">
              <w:rPr>
                <w:rFonts w:cs="Times New Roman"/>
                <w:sz w:val="22"/>
                <w:szCs w:val="22"/>
              </w:rPr>
              <w:t>-Jõekalda tee 15…27 VK rajamine -7 kinnistut</w:t>
            </w:r>
          </w:p>
          <w:p w14:paraId="78EF8AB3" w14:textId="74E848BC" w:rsidR="002B20B3" w:rsidRPr="002B20B3" w:rsidRDefault="002B20B3" w:rsidP="002B20B3">
            <w:pPr>
              <w:pStyle w:val="Kehatekst"/>
              <w:jc w:val="left"/>
              <w:rPr>
                <w:rFonts w:cs="Times New Roman"/>
                <w:sz w:val="22"/>
                <w:szCs w:val="22"/>
              </w:rPr>
            </w:pPr>
            <w:r w:rsidRPr="002B20B3">
              <w:rPr>
                <w:rFonts w:cs="Times New Roman"/>
                <w:sz w:val="22"/>
                <w:szCs w:val="22"/>
              </w:rPr>
              <w:t>-Jõekalda tee II pumpla ülevoolu ehitus</w:t>
            </w:r>
          </w:p>
        </w:tc>
      </w:tr>
      <w:tr w:rsidR="00E93028" w:rsidRPr="00E93028" w14:paraId="31AF1CFF" w14:textId="77777777" w:rsidTr="00E93028">
        <w:trPr>
          <w:trHeight w:val="900"/>
        </w:trPr>
        <w:tc>
          <w:tcPr>
            <w:tcW w:w="720" w:type="dxa"/>
            <w:noWrap/>
            <w:hideMark/>
          </w:tcPr>
          <w:p w14:paraId="370EDB2F" w14:textId="487653DD" w:rsidR="00E93028" w:rsidRPr="00E93028" w:rsidRDefault="00E93028" w:rsidP="00E93028">
            <w:pPr>
              <w:pStyle w:val="Kehatekst"/>
              <w:rPr>
                <w:rFonts w:cs="Times New Roman"/>
                <w:sz w:val="22"/>
                <w:szCs w:val="22"/>
              </w:rPr>
            </w:pPr>
            <w:r>
              <w:rPr>
                <w:rFonts w:cs="Times New Roman"/>
                <w:sz w:val="22"/>
                <w:szCs w:val="22"/>
              </w:rPr>
              <w:t>5</w:t>
            </w:r>
          </w:p>
        </w:tc>
        <w:tc>
          <w:tcPr>
            <w:tcW w:w="2649" w:type="dxa"/>
            <w:hideMark/>
          </w:tcPr>
          <w:p w14:paraId="4FFB6D2B" w14:textId="77777777" w:rsidR="00E93028" w:rsidRPr="00E93028" w:rsidRDefault="00E93028" w:rsidP="00E93028">
            <w:pPr>
              <w:pStyle w:val="Kehatekst"/>
              <w:jc w:val="left"/>
              <w:rPr>
                <w:rFonts w:cs="Times New Roman"/>
                <w:sz w:val="22"/>
                <w:szCs w:val="22"/>
              </w:rPr>
            </w:pPr>
            <w:r w:rsidRPr="00E93028">
              <w:rPr>
                <w:rFonts w:cs="Times New Roman"/>
                <w:sz w:val="22"/>
                <w:szCs w:val="22"/>
              </w:rPr>
              <w:t>Paikuse võrkude laiendamine II etapp (ehitus 2025 a)</w:t>
            </w:r>
          </w:p>
        </w:tc>
        <w:tc>
          <w:tcPr>
            <w:tcW w:w="1275" w:type="dxa"/>
            <w:noWrap/>
            <w:hideMark/>
          </w:tcPr>
          <w:p w14:paraId="7B97F551" w14:textId="77777777" w:rsidR="00E93028" w:rsidRPr="00E93028" w:rsidRDefault="00E93028" w:rsidP="00E93028">
            <w:pPr>
              <w:pStyle w:val="Kehatekst"/>
              <w:jc w:val="right"/>
              <w:rPr>
                <w:rFonts w:cs="Times New Roman"/>
                <w:sz w:val="22"/>
                <w:szCs w:val="22"/>
              </w:rPr>
            </w:pPr>
            <w:r w:rsidRPr="00E93028">
              <w:rPr>
                <w:rFonts w:cs="Times New Roman"/>
                <w:sz w:val="22"/>
                <w:szCs w:val="22"/>
              </w:rPr>
              <w:t>240 300</w:t>
            </w:r>
          </w:p>
        </w:tc>
        <w:tc>
          <w:tcPr>
            <w:tcW w:w="4122" w:type="dxa"/>
            <w:hideMark/>
          </w:tcPr>
          <w:p w14:paraId="0FAB1772" w14:textId="77777777" w:rsidR="00E93028" w:rsidRPr="00E93028" w:rsidRDefault="00E93028" w:rsidP="00E93028">
            <w:pPr>
              <w:pStyle w:val="Kehatekst"/>
              <w:jc w:val="left"/>
              <w:rPr>
                <w:rFonts w:cs="Times New Roman"/>
                <w:sz w:val="22"/>
                <w:szCs w:val="22"/>
              </w:rPr>
            </w:pPr>
            <w:r w:rsidRPr="00E93028">
              <w:rPr>
                <w:rFonts w:cs="Times New Roman"/>
                <w:sz w:val="22"/>
                <w:szCs w:val="22"/>
              </w:rPr>
              <w:t xml:space="preserve">Paikuse võrkude laienduskava II etapp , 31 kinnistut; ca 2 km </w:t>
            </w:r>
            <w:r w:rsidRPr="00E93028">
              <w:rPr>
                <w:rFonts w:cs="Times New Roman"/>
                <w:sz w:val="22"/>
                <w:szCs w:val="22"/>
              </w:rPr>
              <w:br/>
              <w:t>-Kodara tn VK.</w:t>
            </w:r>
            <w:r w:rsidRPr="00E93028">
              <w:rPr>
                <w:rFonts w:cs="Times New Roman"/>
                <w:sz w:val="22"/>
                <w:szCs w:val="22"/>
              </w:rPr>
              <w:br/>
              <w:t xml:space="preserve">-Jõekalda tee 29-51 VK. </w:t>
            </w:r>
          </w:p>
        </w:tc>
      </w:tr>
      <w:tr w:rsidR="00E93028" w:rsidRPr="00E93028" w14:paraId="3F1393B1" w14:textId="77777777" w:rsidTr="00E93028">
        <w:trPr>
          <w:trHeight w:val="1500"/>
        </w:trPr>
        <w:tc>
          <w:tcPr>
            <w:tcW w:w="720" w:type="dxa"/>
            <w:noWrap/>
            <w:hideMark/>
          </w:tcPr>
          <w:p w14:paraId="25F83F66" w14:textId="4AE70705" w:rsidR="00E93028" w:rsidRPr="00E93028" w:rsidRDefault="00E93028" w:rsidP="00E93028">
            <w:pPr>
              <w:pStyle w:val="Kehatekst"/>
              <w:rPr>
                <w:rFonts w:cs="Times New Roman"/>
                <w:sz w:val="22"/>
                <w:szCs w:val="22"/>
              </w:rPr>
            </w:pPr>
            <w:r>
              <w:rPr>
                <w:rFonts w:cs="Times New Roman"/>
                <w:sz w:val="22"/>
                <w:szCs w:val="22"/>
              </w:rPr>
              <w:t>6</w:t>
            </w:r>
          </w:p>
        </w:tc>
        <w:tc>
          <w:tcPr>
            <w:tcW w:w="2649" w:type="dxa"/>
            <w:hideMark/>
          </w:tcPr>
          <w:p w14:paraId="3FA500F3" w14:textId="77777777" w:rsidR="00E93028" w:rsidRPr="00E93028" w:rsidRDefault="00E93028" w:rsidP="00E93028">
            <w:pPr>
              <w:pStyle w:val="Kehatekst"/>
              <w:jc w:val="left"/>
              <w:rPr>
                <w:rFonts w:cs="Times New Roman"/>
                <w:sz w:val="22"/>
                <w:szCs w:val="22"/>
              </w:rPr>
            </w:pPr>
            <w:r w:rsidRPr="00E93028">
              <w:rPr>
                <w:rFonts w:cs="Times New Roman"/>
                <w:sz w:val="22"/>
                <w:szCs w:val="22"/>
              </w:rPr>
              <w:t>Paikuse võrkude laiendamine III etapp (ehitus 2026 a)</w:t>
            </w:r>
          </w:p>
        </w:tc>
        <w:tc>
          <w:tcPr>
            <w:tcW w:w="1275" w:type="dxa"/>
            <w:noWrap/>
            <w:hideMark/>
          </w:tcPr>
          <w:p w14:paraId="38223C66" w14:textId="77777777" w:rsidR="00E93028" w:rsidRPr="00E93028" w:rsidRDefault="00E93028" w:rsidP="00E93028">
            <w:pPr>
              <w:pStyle w:val="Kehatekst"/>
              <w:jc w:val="right"/>
              <w:rPr>
                <w:rFonts w:cs="Times New Roman"/>
                <w:sz w:val="22"/>
                <w:szCs w:val="22"/>
              </w:rPr>
            </w:pPr>
            <w:r w:rsidRPr="00E93028">
              <w:rPr>
                <w:rFonts w:cs="Times New Roman"/>
                <w:sz w:val="22"/>
                <w:szCs w:val="22"/>
              </w:rPr>
              <w:t>410 550</w:t>
            </w:r>
          </w:p>
        </w:tc>
        <w:tc>
          <w:tcPr>
            <w:tcW w:w="4122" w:type="dxa"/>
            <w:hideMark/>
          </w:tcPr>
          <w:p w14:paraId="1473F1E5" w14:textId="77777777" w:rsidR="00E93028" w:rsidRPr="00E93028" w:rsidRDefault="00E93028" w:rsidP="00E93028">
            <w:pPr>
              <w:pStyle w:val="Kehatekst"/>
              <w:jc w:val="left"/>
              <w:rPr>
                <w:rFonts w:cs="Times New Roman"/>
                <w:sz w:val="22"/>
                <w:szCs w:val="22"/>
              </w:rPr>
            </w:pPr>
            <w:r w:rsidRPr="00E93028">
              <w:rPr>
                <w:rFonts w:cs="Times New Roman"/>
                <w:sz w:val="22"/>
                <w:szCs w:val="22"/>
              </w:rPr>
              <w:t xml:space="preserve">Paikuse võrkude laienduskava III etapp , 41 kinnistut; ca 3 km </w:t>
            </w:r>
            <w:r w:rsidRPr="00E93028">
              <w:rPr>
                <w:rFonts w:cs="Times New Roman"/>
                <w:sz w:val="22"/>
                <w:szCs w:val="22"/>
              </w:rPr>
              <w:br/>
              <w:t xml:space="preserve">- Sillaküla alates Oru tn </w:t>
            </w:r>
            <w:r w:rsidRPr="00E93028">
              <w:rPr>
                <w:rFonts w:cs="Times New Roman"/>
                <w:sz w:val="22"/>
                <w:szCs w:val="22"/>
              </w:rPr>
              <w:br/>
              <w:t>-Nulu tn</w:t>
            </w:r>
            <w:r w:rsidRPr="00E93028">
              <w:rPr>
                <w:rFonts w:cs="Times New Roman"/>
                <w:sz w:val="22"/>
                <w:szCs w:val="22"/>
              </w:rPr>
              <w:br/>
              <w:t>- Paide mnt</w:t>
            </w:r>
            <w:r w:rsidRPr="00E93028">
              <w:rPr>
                <w:rFonts w:cs="Times New Roman"/>
                <w:sz w:val="22"/>
                <w:szCs w:val="22"/>
              </w:rPr>
              <w:br/>
              <w:t>- Raudtee põik</w:t>
            </w:r>
          </w:p>
        </w:tc>
      </w:tr>
      <w:tr w:rsidR="00E93028" w:rsidRPr="00E93028" w14:paraId="317952A9" w14:textId="77777777" w:rsidTr="00E93028">
        <w:trPr>
          <w:trHeight w:val="600"/>
        </w:trPr>
        <w:tc>
          <w:tcPr>
            <w:tcW w:w="720" w:type="dxa"/>
            <w:noWrap/>
            <w:hideMark/>
          </w:tcPr>
          <w:p w14:paraId="6D15BB4C" w14:textId="66F7C336" w:rsidR="00E93028" w:rsidRPr="00E93028" w:rsidRDefault="00E93028" w:rsidP="00E93028">
            <w:pPr>
              <w:pStyle w:val="Kehatekst"/>
              <w:rPr>
                <w:rFonts w:cs="Times New Roman"/>
                <w:sz w:val="22"/>
                <w:szCs w:val="22"/>
              </w:rPr>
            </w:pPr>
            <w:r>
              <w:rPr>
                <w:rFonts w:cs="Times New Roman"/>
                <w:sz w:val="22"/>
                <w:szCs w:val="22"/>
              </w:rPr>
              <w:t>7</w:t>
            </w:r>
          </w:p>
        </w:tc>
        <w:tc>
          <w:tcPr>
            <w:tcW w:w="2649" w:type="dxa"/>
            <w:hideMark/>
          </w:tcPr>
          <w:p w14:paraId="75BF562E" w14:textId="77777777" w:rsidR="00E93028" w:rsidRPr="00E93028" w:rsidRDefault="00E93028" w:rsidP="00E93028">
            <w:pPr>
              <w:pStyle w:val="Kehatekst"/>
              <w:jc w:val="left"/>
              <w:rPr>
                <w:rFonts w:cs="Times New Roman"/>
                <w:sz w:val="22"/>
                <w:szCs w:val="22"/>
              </w:rPr>
            </w:pPr>
            <w:r w:rsidRPr="00E93028">
              <w:rPr>
                <w:rFonts w:cs="Times New Roman"/>
                <w:sz w:val="22"/>
                <w:szCs w:val="22"/>
              </w:rPr>
              <w:t xml:space="preserve">Audru võrkude laiendamine III etapp </w:t>
            </w:r>
            <w:proofErr w:type="spellStart"/>
            <w:r w:rsidRPr="00E93028">
              <w:rPr>
                <w:rFonts w:cs="Times New Roman"/>
                <w:sz w:val="22"/>
                <w:szCs w:val="22"/>
              </w:rPr>
              <w:t>Kõima</w:t>
            </w:r>
            <w:proofErr w:type="spellEnd"/>
          </w:p>
        </w:tc>
        <w:tc>
          <w:tcPr>
            <w:tcW w:w="1275" w:type="dxa"/>
            <w:noWrap/>
            <w:hideMark/>
          </w:tcPr>
          <w:p w14:paraId="485A216A" w14:textId="77777777" w:rsidR="00E93028" w:rsidRPr="00E93028" w:rsidRDefault="00E93028" w:rsidP="00E93028">
            <w:pPr>
              <w:pStyle w:val="Kehatekst"/>
              <w:jc w:val="right"/>
              <w:rPr>
                <w:rFonts w:cs="Times New Roman"/>
                <w:sz w:val="22"/>
                <w:szCs w:val="22"/>
              </w:rPr>
            </w:pPr>
            <w:r w:rsidRPr="00E93028">
              <w:rPr>
                <w:rFonts w:cs="Times New Roman"/>
                <w:sz w:val="22"/>
                <w:szCs w:val="22"/>
              </w:rPr>
              <w:t>266 800</w:t>
            </w:r>
          </w:p>
        </w:tc>
        <w:tc>
          <w:tcPr>
            <w:tcW w:w="4122" w:type="dxa"/>
            <w:hideMark/>
          </w:tcPr>
          <w:p w14:paraId="44C0BF57" w14:textId="77777777" w:rsidR="00E93028" w:rsidRPr="00E93028" w:rsidRDefault="00E93028" w:rsidP="00E93028">
            <w:pPr>
              <w:pStyle w:val="Kehatekst"/>
              <w:jc w:val="left"/>
              <w:rPr>
                <w:rFonts w:cs="Times New Roman"/>
                <w:sz w:val="22"/>
                <w:szCs w:val="22"/>
              </w:rPr>
            </w:pPr>
            <w:r w:rsidRPr="00E93028">
              <w:rPr>
                <w:rFonts w:cs="Times New Roman"/>
                <w:sz w:val="22"/>
                <w:szCs w:val="22"/>
              </w:rPr>
              <w:t xml:space="preserve">Audru võrkude laiendamine III etapp </w:t>
            </w:r>
            <w:proofErr w:type="spellStart"/>
            <w:r w:rsidRPr="00E93028">
              <w:rPr>
                <w:rFonts w:cs="Times New Roman"/>
                <w:sz w:val="22"/>
                <w:szCs w:val="22"/>
              </w:rPr>
              <w:t>Kõima</w:t>
            </w:r>
            <w:proofErr w:type="spellEnd"/>
            <w:r w:rsidRPr="00E93028">
              <w:rPr>
                <w:rFonts w:cs="Times New Roman"/>
                <w:sz w:val="22"/>
                <w:szCs w:val="22"/>
              </w:rPr>
              <w:t xml:space="preserve">, 17 kinnistut , 1,7 km. </w:t>
            </w:r>
          </w:p>
        </w:tc>
      </w:tr>
      <w:tr w:rsidR="00E93028" w:rsidRPr="00E93028" w14:paraId="26F67E4C" w14:textId="77777777" w:rsidTr="00E93028">
        <w:trPr>
          <w:trHeight w:val="600"/>
        </w:trPr>
        <w:tc>
          <w:tcPr>
            <w:tcW w:w="720" w:type="dxa"/>
            <w:noWrap/>
            <w:hideMark/>
          </w:tcPr>
          <w:p w14:paraId="1664E002" w14:textId="527FC4E3" w:rsidR="00E93028" w:rsidRPr="00E93028" w:rsidRDefault="00E93028" w:rsidP="00E93028">
            <w:pPr>
              <w:pStyle w:val="Kehatekst"/>
              <w:rPr>
                <w:rFonts w:cs="Times New Roman"/>
                <w:sz w:val="22"/>
                <w:szCs w:val="22"/>
              </w:rPr>
            </w:pPr>
            <w:r>
              <w:rPr>
                <w:rFonts w:cs="Times New Roman"/>
                <w:sz w:val="22"/>
                <w:szCs w:val="22"/>
              </w:rPr>
              <w:t>8</w:t>
            </w:r>
          </w:p>
        </w:tc>
        <w:tc>
          <w:tcPr>
            <w:tcW w:w="2649" w:type="dxa"/>
            <w:hideMark/>
          </w:tcPr>
          <w:p w14:paraId="36F27290" w14:textId="77777777" w:rsidR="00E93028" w:rsidRPr="00E93028" w:rsidRDefault="00E93028" w:rsidP="00E93028">
            <w:pPr>
              <w:pStyle w:val="Kehatekst"/>
              <w:jc w:val="left"/>
              <w:rPr>
                <w:rFonts w:cs="Times New Roman"/>
                <w:sz w:val="22"/>
                <w:szCs w:val="22"/>
              </w:rPr>
            </w:pPr>
            <w:r w:rsidRPr="00E93028">
              <w:rPr>
                <w:rFonts w:cs="Times New Roman"/>
                <w:sz w:val="22"/>
                <w:szCs w:val="22"/>
              </w:rPr>
              <w:t xml:space="preserve">Audru võrkude laiendamine VI etapp </w:t>
            </w:r>
            <w:proofErr w:type="spellStart"/>
            <w:r w:rsidRPr="00E93028">
              <w:rPr>
                <w:rFonts w:cs="Times New Roman"/>
                <w:sz w:val="22"/>
                <w:szCs w:val="22"/>
              </w:rPr>
              <w:t>Jõõpre</w:t>
            </w:r>
            <w:proofErr w:type="spellEnd"/>
          </w:p>
        </w:tc>
        <w:tc>
          <w:tcPr>
            <w:tcW w:w="1275" w:type="dxa"/>
            <w:noWrap/>
            <w:hideMark/>
          </w:tcPr>
          <w:p w14:paraId="0E21BCE2" w14:textId="77777777" w:rsidR="00E93028" w:rsidRPr="00E93028" w:rsidRDefault="00E93028" w:rsidP="00E93028">
            <w:pPr>
              <w:pStyle w:val="Kehatekst"/>
              <w:jc w:val="right"/>
              <w:rPr>
                <w:rFonts w:cs="Times New Roman"/>
                <w:sz w:val="22"/>
                <w:szCs w:val="22"/>
              </w:rPr>
            </w:pPr>
            <w:r w:rsidRPr="00E93028">
              <w:rPr>
                <w:rFonts w:cs="Times New Roman"/>
                <w:sz w:val="22"/>
                <w:szCs w:val="22"/>
              </w:rPr>
              <w:t>168 600</w:t>
            </w:r>
          </w:p>
        </w:tc>
        <w:tc>
          <w:tcPr>
            <w:tcW w:w="4122" w:type="dxa"/>
            <w:hideMark/>
          </w:tcPr>
          <w:p w14:paraId="3F57D0EA" w14:textId="77777777" w:rsidR="00E93028" w:rsidRPr="00E93028" w:rsidRDefault="00E93028" w:rsidP="00E93028">
            <w:pPr>
              <w:pStyle w:val="Kehatekst"/>
              <w:jc w:val="left"/>
              <w:rPr>
                <w:rFonts w:cs="Times New Roman"/>
                <w:sz w:val="22"/>
                <w:szCs w:val="22"/>
              </w:rPr>
            </w:pPr>
            <w:r w:rsidRPr="00E93028">
              <w:rPr>
                <w:rFonts w:cs="Times New Roman"/>
                <w:sz w:val="22"/>
                <w:szCs w:val="22"/>
              </w:rPr>
              <w:t xml:space="preserve">Audru võrkude laiendamine VI etapp </w:t>
            </w:r>
            <w:proofErr w:type="spellStart"/>
            <w:r w:rsidRPr="00E93028">
              <w:rPr>
                <w:rFonts w:cs="Times New Roman"/>
                <w:sz w:val="22"/>
                <w:szCs w:val="22"/>
              </w:rPr>
              <w:t>Jõõpre</w:t>
            </w:r>
            <w:proofErr w:type="spellEnd"/>
            <w:r w:rsidRPr="00E93028">
              <w:rPr>
                <w:rFonts w:cs="Times New Roman"/>
                <w:sz w:val="22"/>
                <w:szCs w:val="22"/>
              </w:rPr>
              <w:t xml:space="preserve">; 15 kinnistut, ca 1,0 km. </w:t>
            </w:r>
          </w:p>
        </w:tc>
      </w:tr>
      <w:tr w:rsidR="00E93028" w:rsidRPr="00E93028" w14:paraId="0CA11199" w14:textId="77777777" w:rsidTr="00E93028">
        <w:trPr>
          <w:trHeight w:val="600"/>
        </w:trPr>
        <w:tc>
          <w:tcPr>
            <w:tcW w:w="720" w:type="dxa"/>
            <w:noWrap/>
            <w:hideMark/>
          </w:tcPr>
          <w:p w14:paraId="5957E28E" w14:textId="6AB614C4" w:rsidR="00E93028" w:rsidRPr="00E93028" w:rsidRDefault="00E93028" w:rsidP="00E93028">
            <w:pPr>
              <w:pStyle w:val="Kehatekst"/>
              <w:rPr>
                <w:rFonts w:cs="Times New Roman"/>
                <w:sz w:val="22"/>
                <w:szCs w:val="22"/>
              </w:rPr>
            </w:pPr>
            <w:r>
              <w:rPr>
                <w:rFonts w:cs="Times New Roman"/>
                <w:sz w:val="22"/>
                <w:szCs w:val="22"/>
              </w:rPr>
              <w:t>9</w:t>
            </w:r>
          </w:p>
        </w:tc>
        <w:tc>
          <w:tcPr>
            <w:tcW w:w="2649" w:type="dxa"/>
            <w:hideMark/>
          </w:tcPr>
          <w:p w14:paraId="1B9B3D3A" w14:textId="77777777" w:rsidR="00E93028" w:rsidRPr="00E93028" w:rsidRDefault="00E93028" w:rsidP="00E93028">
            <w:pPr>
              <w:pStyle w:val="Kehatekst"/>
              <w:jc w:val="left"/>
              <w:rPr>
                <w:rFonts w:cs="Times New Roman"/>
                <w:sz w:val="22"/>
                <w:szCs w:val="22"/>
              </w:rPr>
            </w:pPr>
            <w:r w:rsidRPr="00E93028">
              <w:rPr>
                <w:rFonts w:cs="Times New Roman"/>
                <w:sz w:val="22"/>
                <w:szCs w:val="22"/>
              </w:rPr>
              <w:t>Audru võrkude laiendamine V etapp Lindi</w:t>
            </w:r>
          </w:p>
        </w:tc>
        <w:tc>
          <w:tcPr>
            <w:tcW w:w="1275" w:type="dxa"/>
            <w:noWrap/>
            <w:hideMark/>
          </w:tcPr>
          <w:p w14:paraId="2D88932B" w14:textId="77777777" w:rsidR="00E93028" w:rsidRPr="00E93028" w:rsidRDefault="00E93028" w:rsidP="00E93028">
            <w:pPr>
              <w:pStyle w:val="Kehatekst"/>
              <w:jc w:val="right"/>
              <w:rPr>
                <w:rFonts w:cs="Times New Roman"/>
                <w:sz w:val="22"/>
                <w:szCs w:val="22"/>
              </w:rPr>
            </w:pPr>
            <w:r w:rsidRPr="00E93028">
              <w:rPr>
                <w:rFonts w:cs="Times New Roman"/>
                <w:sz w:val="22"/>
                <w:szCs w:val="22"/>
              </w:rPr>
              <w:t>512 450</w:t>
            </w:r>
          </w:p>
        </w:tc>
        <w:tc>
          <w:tcPr>
            <w:tcW w:w="4122" w:type="dxa"/>
            <w:hideMark/>
          </w:tcPr>
          <w:p w14:paraId="6B829BD4" w14:textId="77777777" w:rsidR="00E93028" w:rsidRPr="00E93028" w:rsidRDefault="00E93028" w:rsidP="00E93028">
            <w:pPr>
              <w:pStyle w:val="Kehatekst"/>
              <w:jc w:val="left"/>
              <w:rPr>
                <w:rFonts w:cs="Times New Roman"/>
                <w:sz w:val="22"/>
                <w:szCs w:val="22"/>
              </w:rPr>
            </w:pPr>
            <w:r w:rsidRPr="00E93028">
              <w:rPr>
                <w:rFonts w:cs="Times New Roman"/>
                <w:sz w:val="22"/>
                <w:szCs w:val="22"/>
              </w:rPr>
              <w:t xml:space="preserve">Audru võrkude laiendamine V etapp Lindi; 39 kinnistut, ca 3,8 km. </w:t>
            </w:r>
          </w:p>
        </w:tc>
      </w:tr>
      <w:tr w:rsidR="00E93028" w:rsidRPr="00E93028" w14:paraId="6969A71F" w14:textId="77777777" w:rsidTr="00E93028">
        <w:trPr>
          <w:trHeight w:val="600"/>
        </w:trPr>
        <w:tc>
          <w:tcPr>
            <w:tcW w:w="720" w:type="dxa"/>
            <w:noWrap/>
            <w:hideMark/>
          </w:tcPr>
          <w:p w14:paraId="1A2CDE8B" w14:textId="53A69D2A" w:rsidR="00E93028" w:rsidRPr="00E93028" w:rsidRDefault="00E93028" w:rsidP="00E93028">
            <w:pPr>
              <w:pStyle w:val="Kehatekst"/>
              <w:rPr>
                <w:rFonts w:cs="Times New Roman"/>
                <w:sz w:val="22"/>
                <w:szCs w:val="22"/>
              </w:rPr>
            </w:pPr>
            <w:r>
              <w:rPr>
                <w:rFonts w:cs="Times New Roman"/>
                <w:sz w:val="22"/>
                <w:szCs w:val="22"/>
              </w:rPr>
              <w:t>10</w:t>
            </w:r>
          </w:p>
        </w:tc>
        <w:tc>
          <w:tcPr>
            <w:tcW w:w="2649" w:type="dxa"/>
            <w:hideMark/>
          </w:tcPr>
          <w:p w14:paraId="46624AAB" w14:textId="77777777" w:rsidR="00E93028" w:rsidRPr="00E93028" w:rsidRDefault="00E93028" w:rsidP="00E93028">
            <w:pPr>
              <w:pStyle w:val="Kehatekst"/>
              <w:jc w:val="left"/>
              <w:rPr>
                <w:rFonts w:cs="Times New Roman"/>
                <w:sz w:val="22"/>
                <w:szCs w:val="22"/>
              </w:rPr>
            </w:pPr>
            <w:r w:rsidRPr="00E93028">
              <w:rPr>
                <w:rFonts w:cs="Times New Roman"/>
                <w:sz w:val="22"/>
                <w:szCs w:val="22"/>
              </w:rPr>
              <w:t>Audru võrkude laiendamine VII etapp Nurme tee</w:t>
            </w:r>
          </w:p>
        </w:tc>
        <w:tc>
          <w:tcPr>
            <w:tcW w:w="1275" w:type="dxa"/>
            <w:noWrap/>
            <w:hideMark/>
          </w:tcPr>
          <w:p w14:paraId="43D76999" w14:textId="77777777" w:rsidR="00E93028" w:rsidRPr="00E93028" w:rsidRDefault="00E93028" w:rsidP="00E93028">
            <w:pPr>
              <w:pStyle w:val="Kehatekst"/>
              <w:jc w:val="right"/>
              <w:rPr>
                <w:rFonts w:cs="Times New Roman"/>
                <w:sz w:val="22"/>
                <w:szCs w:val="22"/>
              </w:rPr>
            </w:pPr>
            <w:r w:rsidRPr="00E93028">
              <w:rPr>
                <w:rFonts w:cs="Times New Roman"/>
                <w:sz w:val="22"/>
                <w:szCs w:val="22"/>
              </w:rPr>
              <w:t>78 000</w:t>
            </w:r>
          </w:p>
        </w:tc>
        <w:tc>
          <w:tcPr>
            <w:tcW w:w="4122" w:type="dxa"/>
            <w:hideMark/>
          </w:tcPr>
          <w:p w14:paraId="39FAE681" w14:textId="77777777" w:rsidR="00E93028" w:rsidRPr="00E93028" w:rsidRDefault="00E93028" w:rsidP="00E93028">
            <w:pPr>
              <w:pStyle w:val="Kehatekst"/>
              <w:jc w:val="left"/>
              <w:rPr>
                <w:rFonts w:cs="Times New Roman"/>
                <w:sz w:val="22"/>
                <w:szCs w:val="22"/>
              </w:rPr>
            </w:pPr>
            <w:r w:rsidRPr="00E93028">
              <w:rPr>
                <w:rFonts w:cs="Times New Roman"/>
                <w:sz w:val="22"/>
                <w:szCs w:val="22"/>
              </w:rPr>
              <w:t>Audru võrkude laiendamine VI etapp Nurme tee; 11 kinnistut , ca 0,8 km</w:t>
            </w:r>
          </w:p>
        </w:tc>
      </w:tr>
      <w:tr w:rsidR="00E93028" w:rsidRPr="00E93028" w14:paraId="1E209298" w14:textId="77777777" w:rsidTr="00E93028">
        <w:trPr>
          <w:trHeight w:val="600"/>
        </w:trPr>
        <w:tc>
          <w:tcPr>
            <w:tcW w:w="720" w:type="dxa"/>
            <w:noWrap/>
            <w:hideMark/>
          </w:tcPr>
          <w:p w14:paraId="153D3C50" w14:textId="6F134001" w:rsidR="00E93028" w:rsidRPr="00E93028" w:rsidRDefault="00E93028" w:rsidP="00E93028">
            <w:pPr>
              <w:pStyle w:val="Kehatekst"/>
              <w:rPr>
                <w:rFonts w:cs="Times New Roman"/>
                <w:sz w:val="22"/>
                <w:szCs w:val="22"/>
              </w:rPr>
            </w:pPr>
            <w:r>
              <w:rPr>
                <w:rFonts w:cs="Times New Roman"/>
                <w:sz w:val="22"/>
                <w:szCs w:val="22"/>
              </w:rPr>
              <w:t>11</w:t>
            </w:r>
          </w:p>
        </w:tc>
        <w:tc>
          <w:tcPr>
            <w:tcW w:w="2649" w:type="dxa"/>
            <w:hideMark/>
          </w:tcPr>
          <w:p w14:paraId="693F79B0" w14:textId="77777777" w:rsidR="00E93028" w:rsidRPr="00E93028" w:rsidRDefault="00E93028" w:rsidP="00E93028">
            <w:pPr>
              <w:pStyle w:val="Kehatekst"/>
              <w:jc w:val="left"/>
              <w:rPr>
                <w:rFonts w:cs="Times New Roman"/>
                <w:sz w:val="22"/>
                <w:szCs w:val="22"/>
              </w:rPr>
            </w:pPr>
            <w:r w:rsidRPr="00E93028">
              <w:rPr>
                <w:rFonts w:cs="Times New Roman"/>
                <w:sz w:val="22"/>
                <w:szCs w:val="22"/>
              </w:rPr>
              <w:t>Kesklinna silla ehitamisega renoveeritav ÜVK</w:t>
            </w:r>
          </w:p>
        </w:tc>
        <w:tc>
          <w:tcPr>
            <w:tcW w:w="1275" w:type="dxa"/>
            <w:noWrap/>
            <w:hideMark/>
          </w:tcPr>
          <w:p w14:paraId="432C50B8" w14:textId="77777777" w:rsidR="00E93028" w:rsidRPr="00E93028" w:rsidRDefault="00E93028" w:rsidP="00E93028">
            <w:pPr>
              <w:pStyle w:val="Kehatekst"/>
              <w:jc w:val="right"/>
              <w:rPr>
                <w:rFonts w:cs="Times New Roman"/>
                <w:sz w:val="22"/>
                <w:szCs w:val="22"/>
              </w:rPr>
            </w:pPr>
            <w:r w:rsidRPr="00E93028">
              <w:rPr>
                <w:rFonts w:cs="Times New Roman"/>
                <w:sz w:val="22"/>
                <w:szCs w:val="22"/>
              </w:rPr>
              <w:t>12 450</w:t>
            </w:r>
          </w:p>
        </w:tc>
        <w:tc>
          <w:tcPr>
            <w:tcW w:w="4122" w:type="dxa"/>
            <w:hideMark/>
          </w:tcPr>
          <w:p w14:paraId="16217F62" w14:textId="77777777" w:rsidR="00E93028" w:rsidRPr="00E93028" w:rsidRDefault="00E93028" w:rsidP="00E93028">
            <w:pPr>
              <w:pStyle w:val="Kehatekst"/>
              <w:jc w:val="left"/>
              <w:rPr>
                <w:rFonts w:cs="Times New Roman"/>
                <w:sz w:val="22"/>
                <w:szCs w:val="22"/>
              </w:rPr>
            </w:pPr>
            <w:r w:rsidRPr="00E93028">
              <w:rPr>
                <w:rFonts w:cs="Times New Roman"/>
                <w:sz w:val="22"/>
                <w:szCs w:val="22"/>
              </w:rPr>
              <w:t xml:space="preserve">Kesklinna silla koridorile jäävate nõukogude aegsete torustike renoveerimine, mahud selguvad peale Linna ehitusprojekti koostamist </w:t>
            </w:r>
          </w:p>
        </w:tc>
      </w:tr>
      <w:tr w:rsidR="00E93028" w:rsidRPr="00E93028" w14:paraId="143C6B0C" w14:textId="77777777" w:rsidTr="00E93028">
        <w:trPr>
          <w:trHeight w:val="900"/>
        </w:trPr>
        <w:tc>
          <w:tcPr>
            <w:tcW w:w="720" w:type="dxa"/>
            <w:noWrap/>
            <w:hideMark/>
          </w:tcPr>
          <w:p w14:paraId="62A48957" w14:textId="0BD9DDCF" w:rsidR="00E93028" w:rsidRPr="00E93028" w:rsidRDefault="00E93028" w:rsidP="00E93028">
            <w:pPr>
              <w:pStyle w:val="Kehatekst"/>
              <w:rPr>
                <w:rFonts w:cs="Times New Roman"/>
                <w:sz w:val="22"/>
                <w:szCs w:val="22"/>
              </w:rPr>
            </w:pPr>
            <w:r w:rsidRPr="00E93028">
              <w:rPr>
                <w:rFonts w:cs="Times New Roman"/>
                <w:sz w:val="22"/>
                <w:szCs w:val="22"/>
              </w:rPr>
              <w:t>1</w:t>
            </w:r>
            <w:r>
              <w:rPr>
                <w:rFonts w:cs="Times New Roman"/>
                <w:sz w:val="22"/>
                <w:szCs w:val="22"/>
              </w:rPr>
              <w:t>2</w:t>
            </w:r>
          </w:p>
        </w:tc>
        <w:tc>
          <w:tcPr>
            <w:tcW w:w="2649" w:type="dxa"/>
            <w:hideMark/>
          </w:tcPr>
          <w:p w14:paraId="5D35AA51" w14:textId="77777777" w:rsidR="00E93028" w:rsidRPr="00E93028" w:rsidRDefault="00E93028" w:rsidP="00E93028">
            <w:pPr>
              <w:pStyle w:val="Kehatekst"/>
              <w:jc w:val="left"/>
              <w:rPr>
                <w:rFonts w:cs="Times New Roman"/>
                <w:sz w:val="22"/>
                <w:szCs w:val="22"/>
              </w:rPr>
            </w:pPr>
            <w:r w:rsidRPr="00E93028">
              <w:rPr>
                <w:rFonts w:cs="Times New Roman"/>
                <w:sz w:val="22"/>
                <w:szCs w:val="22"/>
              </w:rPr>
              <w:t xml:space="preserve">Raeküla vee ja kanalitorude asendus koos sademevee ehitusega </w:t>
            </w:r>
          </w:p>
        </w:tc>
        <w:tc>
          <w:tcPr>
            <w:tcW w:w="1275" w:type="dxa"/>
            <w:noWrap/>
            <w:hideMark/>
          </w:tcPr>
          <w:p w14:paraId="6ED3CBDA" w14:textId="77777777" w:rsidR="00E93028" w:rsidRPr="00E93028" w:rsidRDefault="00E93028" w:rsidP="00E93028">
            <w:pPr>
              <w:pStyle w:val="Kehatekst"/>
              <w:jc w:val="right"/>
              <w:rPr>
                <w:rFonts w:cs="Times New Roman"/>
                <w:sz w:val="22"/>
                <w:szCs w:val="22"/>
              </w:rPr>
            </w:pPr>
            <w:r w:rsidRPr="00E93028">
              <w:rPr>
                <w:rFonts w:cs="Times New Roman"/>
                <w:sz w:val="22"/>
                <w:szCs w:val="22"/>
              </w:rPr>
              <w:t>808 000</w:t>
            </w:r>
          </w:p>
        </w:tc>
        <w:tc>
          <w:tcPr>
            <w:tcW w:w="4122" w:type="dxa"/>
            <w:hideMark/>
          </w:tcPr>
          <w:p w14:paraId="4E404FA6" w14:textId="77777777" w:rsidR="00E93028" w:rsidRPr="00E93028" w:rsidRDefault="00E93028" w:rsidP="00E93028">
            <w:pPr>
              <w:pStyle w:val="Kehatekst"/>
              <w:jc w:val="left"/>
              <w:rPr>
                <w:rFonts w:cs="Times New Roman"/>
                <w:sz w:val="22"/>
                <w:szCs w:val="22"/>
              </w:rPr>
            </w:pPr>
            <w:r w:rsidRPr="00E93028">
              <w:rPr>
                <w:rFonts w:cs="Times New Roman"/>
                <w:sz w:val="22"/>
                <w:szCs w:val="22"/>
              </w:rPr>
              <w:t xml:space="preserve">Raeküla sademevee süsteemi väljaehitamise käigus uuendatakse ka vanad enne 1994 aastal välja ehitatud </w:t>
            </w:r>
            <w:r w:rsidRPr="00E93028">
              <w:rPr>
                <w:rFonts w:cs="Times New Roman"/>
                <w:sz w:val="22"/>
                <w:szCs w:val="22"/>
              </w:rPr>
              <w:lastRenderedPageBreak/>
              <w:t xml:space="preserve">ÜVK  torustikud Vesi 8750 jm;  kanal 1 390 m </w:t>
            </w:r>
          </w:p>
        </w:tc>
      </w:tr>
      <w:tr w:rsidR="00E93028" w:rsidRPr="00E93028" w14:paraId="10B424A5" w14:textId="77777777" w:rsidTr="00E93028">
        <w:trPr>
          <w:trHeight w:val="900"/>
        </w:trPr>
        <w:tc>
          <w:tcPr>
            <w:tcW w:w="720" w:type="dxa"/>
            <w:noWrap/>
            <w:hideMark/>
          </w:tcPr>
          <w:p w14:paraId="6CE379BB" w14:textId="7EB5D0DB" w:rsidR="00E93028" w:rsidRPr="00E93028" w:rsidRDefault="00E93028" w:rsidP="00E93028">
            <w:pPr>
              <w:pStyle w:val="Kehatekst"/>
              <w:rPr>
                <w:rFonts w:cs="Times New Roman"/>
                <w:sz w:val="22"/>
                <w:szCs w:val="22"/>
              </w:rPr>
            </w:pPr>
            <w:r w:rsidRPr="00E93028">
              <w:rPr>
                <w:rFonts w:cs="Times New Roman"/>
                <w:sz w:val="22"/>
                <w:szCs w:val="22"/>
              </w:rPr>
              <w:lastRenderedPageBreak/>
              <w:t>1</w:t>
            </w:r>
            <w:r>
              <w:rPr>
                <w:rFonts w:cs="Times New Roman"/>
                <w:sz w:val="22"/>
                <w:szCs w:val="22"/>
              </w:rPr>
              <w:t>3</w:t>
            </w:r>
          </w:p>
        </w:tc>
        <w:tc>
          <w:tcPr>
            <w:tcW w:w="2649" w:type="dxa"/>
            <w:hideMark/>
          </w:tcPr>
          <w:p w14:paraId="6DC1FAFC" w14:textId="77777777" w:rsidR="00E93028" w:rsidRPr="00E93028" w:rsidRDefault="00E93028" w:rsidP="00E93028">
            <w:pPr>
              <w:pStyle w:val="Kehatekst"/>
              <w:jc w:val="left"/>
              <w:rPr>
                <w:rFonts w:cs="Times New Roman"/>
                <w:sz w:val="22"/>
                <w:szCs w:val="22"/>
              </w:rPr>
            </w:pPr>
            <w:r w:rsidRPr="00E93028">
              <w:rPr>
                <w:rFonts w:cs="Times New Roman"/>
                <w:sz w:val="22"/>
                <w:szCs w:val="22"/>
              </w:rPr>
              <w:t>Kolde tn V, K ja SK</w:t>
            </w:r>
          </w:p>
        </w:tc>
        <w:tc>
          <w:tcPr>
            <w:tcW w:w="1275" w:type="dxa"/>
            <w:noWrap/>
            <w:hideMark/>
          </w:tcPr>
          <w:p w14:paraId="45C67FB8" w14:textId="77777777" w:rsidR="00E93028" w:rsidRPr="00E93028" w:rsidRDefault="00E93028" w:rsidP="00E93028">
            <w:pPr>
              <w:pStyle w:val="Kehatekst"/>
              <w:jc w:val="right"/>
              <w:rPr>
                <w:rFonts w:cs="Times New Roman"/>
                <w:sz w:val="22"/>
                <w:szCs w:val="22"/>
              </w:rPr>
            </w:pPr>
            <w:r w:rsidRPr="00E93028">
              <w:rPr>
                <w:rFonts w:cs="Times New Roman"/>
                <w:sz w:val="22"/>
                <w:szCs w:val="22"/>
              </w:rPr>
              <w:t>158 300</w:t>
            </w:r>
          </w:p>
        </w:tc>
        <w:tc>
          <w:tcPr>
            <w:tcW w:w="4122" w:type="dxa"/>
            <w:hideMark/>
          </w:tcPr>
          <w:p w14:paraId="6B1E9E84" w14:textId="77777777" w:rsidR="00E93028" w:rsidRPr="00E93028" w:rsidRDefault="00E93028" w:rsidP="00E93028">
            <w:pPr>
              <w:pStyle w:val="Kehatekst"/>
              <w:jc w:val="left"/>
              <w:rPr>
                <w:rFonts w:cs="Times New Roman"/>
                <w:sz w:val="22"/>
                <w:szCs w:val="22"/>
              </w:rPr>
            </w:pPr>
            <w:r w:rsidRPr="00E93028">
              <w:rPr>
                <w:rFonts w:cs="Times New Roman"/>
                <w:sz w:val="22"/>
                <w:szCs w:val="22"/>
              </w:rPr>
              <w:t>Vesi 295m Ø110 mm uusehitus, sademevesi 400m Ø315 mm uusehitus, kanal 385m Ø160 mm renoveerimine. Projekt 2027 ehitus 2028 kogumaksumus 158,3 tuhat eurot.</w:t>
            </w:r>
          </w:p>
        </w:tc>
      </w:tr>
      <w:tr w:rsidR="00E93028" w:rsidRPr="00E93028" w14:paraId="4287BECA" w14:textId="77777777" w:rsidTr="00E93028">
        <w:trPr>
          <w:trHeight w:val="600"/>
        </w:trPr>
        <w:tc>
          <w:tcPr>
            <w:tcW w:w="720" w:type="dxa"/>
            <w:noWrap/>
            <w:hideMark/>
          </w:tcPr>
          <w:p w14:paraId="69EE76A0" w14:textId="65F86E9A" w:rsidR="00E93028" w:rsidRPr="00E93028" w:rsidRDefault="00E93028" w:rsidP="00E93028">
            <w:pPr>
              <w:pStyle w:val="Kehatekst"/>
              <w:rPr>
                <w:rFonts w:cs="Times New Roman"/>
                <w:sz w:val="22"/>
                <w:szCs w:val="22"/>
              </w:rPr>
            </w:pPr>
            <w:r>
              <w:rPr>
                <w:rFonts w:cs="Times New Roman"/>
                <w:sz w:val="22"/>
                <w:szCs w:val="22"/>
              </w:rPr>
              <w:t>14</w:t>
            </w:r>
          </w:p>
        </w:tc>
        <w:tc>
          <w:tcPr>
            <w:tcW w:w="2649" w:type="dxa"/>
            <w:hideMark/>
          </w:tcPr>
          <w:p w14:paraId="7C49CA2A" w14:textId="77777777" w:rsidR="00E93028" w:rsidRPr="00E93028" w:rsidRDefault="00E93028" w:rsidP="00E93028">
            <w:pPr>
              <w:pStyle w:val="Kehatekst"/>
              <w:jc w:val="left"/>
              <w:rPr>
                <w:rFonts w:cs="Times New Roman"/>
                <w:sz w:val="22"/>
                <w:szCs w:val="22"/>
              </w:rPr>
            </w:pPr>
            <w:r w:rsidRPr="00E93028">
              <w:rPr>
                <w:rFonts w:cs="Times New Roman"/>
                <w:sz w:val="22"/>
                <w:szCs w:val="22"/>
              </w:rPr>
              <w:t>Püssi tn (Vana-Sauga kuni Kitse tn) V, K ja SK</w:t>
            </w:r>
          </w:p>
        </w:tc>
        <w:tc>
          <w:tcPr>
            <w:tcW w:w="1275" w:type="dxa"/>
            <w:noWrap/>
            <w:hideMark/>
          </w:tcPr>
          <w:p w14:paraId="35DD98A2" w14:textId="77777777" w:rsidR="00E93028" w:rsidRPr="00E93028" w:rsidRDefault="00E93028" w:rsidP="00E93028">
            <w:pPr>
              <w:pStyle w:val="Kehatekst"/>
              <w:jc w:val="right"/>
              <w:rPr>
                <w:rFonts w:cs="Times New Roman"/>
                <w:sz w:val="22"/>
                <w:szCs w:val="22"/>
              </w:rPr>
            </w:pPr>
            <w:r w:rsidRPr="00E93028">
              <w:rPr>
                <w:rFonts w:cs="Times New Roman"/>
                <w:sz w:val="22"/>
                <w:szCs w:val="22"/>
              </w:rPr>
              <w:t>136 400</w:t>
            </w:r>
          </w:p>
        </w:tc>
        <w:tc>
          <w:tcPr>
            <w:tcW w:w="4122" w:type="dxa"/>
            <w:hideMark/>
          </w:tcPr>
          <w:p w14:paraId="11353D92" w14:textId="77777777" w:rsidR="00E93028" w:rsidRPr="00E93028" w:rsidRDefault="00E93028" w:rsidP="00E93028">
            <w:pPr>
              <w:pStyle w:val="Kehatekst"/>
              <w:jc w:val="left"/>
              <w:rPr>
                <w:rFonts w:cs="Times New Roman"/>
                <w:sz w:val="22"/>
                <w:szCs w:val="22"/>
              </w:rPr>
            </w:pPr>
            <w:r w:rsidRPr="00E93028">
              <w:rPr>
                <w:rFonts w:cs="Times New Roman"/>
                <w:sz w:val="22"/>
                <w:szCs w:val="22"/>
              </w:rPr>
              <w:t>Vesi 340 m Ø110mm; kanal 230m Ø160mm; sademevesi 360m Ø360 mm, projekt 2027; ehitus 2028 kogumaksumuse 136,4 tuhat eurot.</w:t>
            </w:r>
          </w:p>
        </w:tc>
      </w:tr>
      <w:tr w:rsidR="00E93028" w:rsidRPr="00E93028" w14:paraId="23429D67" w14:textId="77777777" w:rsidTr="00E93028">
        <w:trPr>
          <w:trHeight w:val="600"/>
        </w:trPr>
        <w:tc>
          <w:tcPr>
            <w:tcW w:w="720" w:type="dxa"/>
            <w:noWrap/>
            <w:hideMark/>
          </w:tcPr>
          <w:p w14:paraId="6CAF206D" w14:textId="261163E9" w:rsidR="00E93028" w:rsidRPr="00E93028" w:rsidRDefault="00E93028" w:rsidP="00E93028">
            <w:pPr>
              <w:pStyle w:val="Kehatekst"/>
              <w:rPr>
                <w:rFonts w:cs="Times New Roman"/>
                <w:sz w:val="22"/>
                <w:szCs w:val="22"/>
              </w:rPr>
            </w:pPr>
            <w:r>
              <w:rPr>
                <w:rFonts w:cs="Times New Roman"/>
                <w:sz w:val="22"/>
                <w:szCs w:val="22"/>
              </w:rPr>
              <w:t>15</w:t>
            </w:r>
          </w:p>
        </w:tc>
        <w:tc>
          <w:tcPr>
            <w:tcW w:w="2649" w:type="dxa"/>
            <w:hideMark/>
          </w:tcPr>
          <w:p w14:paraId="157BD5A9" w14:textId="77777777" w:rsidR="00E93028" w:rsidRPr="00E93028" w:rsidRDefault="00E93028" w:rsidP="00E93028">
            <w:pPr>
              <w:pStyle w:val="Kehatekst"/>
              <w:jc w:val="left"/>
              <w:rPr>
                <w:rFonts w:cs="Times New Roman"/>
                <w:sz w:val="22"/>
                <w:szCs w:val="22"/>
              </w:rPr>
            </w:pPr>
            <w:r w:rsidRPr="00E93028">
              <w:rPr>
                <w:rFonts w:cs="Times New Roman"/>
                <w:sz w:val="22"/>
                <w:szCs w:val="22"/>
              </w:rPr>
              <w:t xml:space="preserve">Väike - Kuke, Liiva tn, Rähni V, K ja SK rekonstrueerimine </w:t>
            </w:r>
          </w:p>
        </w:tc>
        <w:tc>
          <w:tcPr>
            <w:tcW w:w="1275" w:type="dxa"/>
            <w:noWrap/>
            <w:hideMark/>
          </w:tcPr>
          <w:p w14:paraId="4AC062C6" w14:textId="77777777" w:rsidR="00E93028" w:rsidRPr="00E93028" w:rsidRDefault="00E93028" w:rsidP="00E93028">
            <w:pPr>
              <w:pStyle w:val="Kehatekst"/>
              <w:jc w:val="right"/>
              <w:rPr>
                <w:rFonts w:cs="Times New Roman"/>
                <w:sz w:val="22"/>
                <w:szCs w:val="22"/>
              </w:rPr>
            </w:pPr>
            <w:r w:rsidRPr="00E93028">
              <w:rPr>
                <w:rFonts w:cs="Times New Roman"/>
                <w:sz w:val="22"/>
                <w:szCs w:val="22"/>
              </w:rPr>
              <w:t>369 000</w:t>
            </w:r>
          </w:p>
        </w:tc>
        <w:tc>
          <w:tcPr>
            <w:tcW w:w="4122" w:type="dxa"/>
            <w:hideMark/>
          </w:tcPr>
          <w:p w14:paraId="519A307A" w14:textId="77777777" w:rsidR="00E93028" w:rsidRPr="00E93028" w:rsidRDefault="00E93028" w:rsidP="00E93028">
            <w:pPr>
              <w:pStyle w:val="Kehatekst"/>
              <w:jc w:val="left"/>
              <w:rPr>
                <w:rFonts w:cs="Times New Roman"/>
                <w:sz w:val="22"/>
                <w:szCs w:val="22"/>
              </w:rPr>
            </w:pPr>
            <w:r w:rsidRPr="00E93028">
              <w:rPr>
                <w:rFonts w:cs="Times New Roman"/>
                <w:sz w:val="22"/>
                <w:szCs w:val="22"/>
              </w:rPr>
              <w:t xml:space="preserve">Asendatakse vesi 950 m; kanal 1 110 m; sademevesi 810 m, projekt 2027; ehitus maksumusega 349 tuhat eurot 2028 aastal. </w:t>
            </w:r>
          </w:p>
        </w:tc>
      </w:tr>
      <w:tr w:rsidR="00E93028" w:rsidRPr="00E93028" w14:paraId="121C94EE" w14:textId="77777777" w:rsidTr="00E93028">
        <w:trPr>
          <w:trHeight w:val="600"/>
        </w:trPr>
        <w:tc>
          <w:tcPr>
            <w:tcW w:w="720" w:type="dxa"/>
            <w:noWrap/>
            <w:hideMark/>
          </w:tcPr>
          <w:p w14:paraId="4D9D2D2B" w14:textId="15DB78D2" w:rsidR="00E93028" w:rsidRPr="00E93028" w:rsidRDefault="00E93028" w:rsidP="00E93028">
            <w:pPr>
              <w:pStyle w:val="Kehatekst"/>
              <w:rPr>
                <w:rFonts w:cs="Times New Roman"/>
                <w:sz w:val="22"/>
                <w:szCs w:val="22"/>
              </w:rPr>
            </w:pPr>
            <w:r>
              <w:rPr>
                <w:rFonts w:cs="Times New Roman"/>
                <w:sz w:val="22"/>
                <w:szCs w:val="22"/>
              </w:rPr>
              <w:t>16</w:t>
            </w:r>
          </w:p>
        </w:tc>
        <w:tc>
          <w:tcPr>
            <w:tcW w:w="2649" w:type="dxa"/>
            <w:hideMark/>
          </w:tcPr>
          <w:p w14:paraId="21DA9FAB" w14:textId="77777777" w:rsidR="00E93028" w:rsidRPr="00E93028" w:rsidRDefault="00E93028" w:rsidP="00E93028">
            <w:pPr>
              <w:pStyle w:val="Kehatekst"/>
              <w:jc w:val="left"/>
              <w:rPr>
                <w:rFonts w:cs="Times New Roman"/>
                <w:sz w:val="22"/>
                <w:szCs w:val="22"/>
              </w:rPr>
            </w:pPr>
            <w:r w:rsidRPr="00E93028">
              <w:rPr>
                <w:rFonts w:cs="Times New Roman"/>
                <w:sz w:val="22"/>
                <w:szCs w:val="22"/>
              </w:rPr>
              <w:t>Lõuna ja Hommiku tn ÜVK rekonstrueerimine</w:t>
            </w:r>
          </w:p>
        </w:tc>
        <w:tc>
          <w:tcPr>
            <w:tcW w:w="1275" w:type="dxa"/>
            <w:noWrap/>
            <w:hideMark/>
          </w:tcPr>
          <w:p w14:paraId="5B2C1CD1" w14:textId="77777777" w:rsidR="00E93028" w:rsidRPr="00E93028" w:rsidRDefault="00E93028" w:rsidP="00E93028">
            <w:pPr>
              <w:pStyle w:val="Kehatekst"/>
              <w:jc w:val="right"/>
              <w:rPr>
                <w:rFonts w:cs="Times New Roman"/>
                <w:sz w:val="22"/>
                <w:szCs w:val="22"/>
              </w:rPr>
            </w:pPr>
            <w:r w:rsidRPr="00E93028">
              <w:rPr>
                <w:rFonts w:cs="Times New Roman"/>
                <w:sz w:val="22"/>
                <w:szCs w:val="22"/>
              </w:rPr>
              <w:t>5 000</w:t>
            </w:r>
          </w:p>
        </w:tc>
        <w:tc>
          <w:tcPr>
            <w:tcW w:w="4122" w:type="dxa"/>
            <w:hideMark/>
          </w:tcPr>
          <w:p w14:paraId="465A5285" w14:textId="77777777" w:rsidR="00E93028" w:rsidRPr="00E93028" w:rsidRDefault="00E93028" w:rsidP="00E93028">
            <w:pPr>
              <w:pStyle w:val="Kehatekst"/>
              <w:jc w:val="left"/>
              <w:rPr>
                <w:rFonts w:cs="Times New Roman"/>
                <w:sz w:val="22"/>
                <w:szCs w:val="22"/>
              </w:rPr>
            </w:pPr>
            <w:r w:rsidRPr="00E93028">
              <w:rPr>
                <w:rFonts w:cs="Times New Roman"/>
                <w:sz w:val="22"/>
                <w:szCs w:val="22"/>
              </w:rPr>
              <w:t xml:space="preserve">Hommiku ja Lõuna tn vee ja kanalitorustike uuendamise projekteerimine, ehitus 2023 maksumusega 107 tuhat eurot </w:t>
            </w:r>
          </w:p>
        </w:tc>
      </w:tr>
      <w:tr w:rsidR="00E93028" w:rsidRPr="00E93028" w14:paraId="6FA9235A" w14:textId="77777777" w:rsidTr="00E93028">
        <w:trPr>
          <w:trHeight w:val="600"/>
        </w:trPr>
        <w:tc>
          <w:tcPr>
            <w:tcW w:w="720" w:type="dxa"/>
            <w:noWrap/>
            <w:hideMark/>
          </w:tcPr>
          <w:p w14:paraId="6D8A356A" w14:textId="0F3431C0" w:rsidR="00E93028" w:rsidRPr="00E93028" w:rsidRDefault="00E93028" w:rsidP="00E93028">
            <w:pPr>
              <w:pStyle w:val="Kehatekst"/>
              <w:rPr>
                <w:rFonts w:cs="Times New Roman"/>
                <w:sz w:val="22"/>
                <w:szCs w:val="22"/>
              </w:rPr>
            </w:pPr>
            <w:r>
              <w:rPr>
                <w:rFonts w:cs="Times New Roman"/>
                <w:sz w:val="22"/>
                <w:szCs w:val="22"/>
              </w:rPr>
              <w:t>17</w:t>
            </w:r>
          </w:p>
        </w:tc>
        <w:tc>
          <w:tcPr>
            <w:tcW w:w="2649" w:type="dxa"/>
            <w:hideMark/>
          </w:tcPr>
          <w:p w14:paraId="6A30243B" w14:textId="77777777" w:rsidR="00E93028" w:rsidRPr="00E93028" w:rsidRDefault="00E93028" w:rsidP="00E93028">
            <w:pPr>
              <w:pStyle w:val="Kehatekst"/>
              <w:jc w:val="left"/>
              <w:rPr>
                <w:rFonts w:cs="Times New Roman"/>
                <w:sz w:val="22"/>
                <w:szCs w:val="22"/>
              </w:rPr>
            </w:pPr>
            <w:r w:rsidRPr="00E93028">
              <w:rPr>
                <w:rFonts w:cs="Times New Roman"/>
                <w:sz w:val="22"/>
                <w:szCs w:val="22"/>
              </w:rPr>
              <w:t>Ahaste ÜVK rekonstrueerimine</w:t>
            </w:r>
          </w:p>
        </w:tc>
        <w:tc>
          <w:tcPr>
            <w:tcW w:w="1275" w:type="dxa"/>
            <w:noWrap/>
            <w:hideMark/>
          </w:tcPr>
          <w:p w14:paraId="53EAEE08" w14:textId="77777777" w:rsidR="00E93028" w:rsidRPr="00E93028" w:rsidRDefault="00E93028" w:rsidP="00E93028">
            <w:pPr>
              <w:pStyle w:val="Kehatekst"/>
              <w:jc w:val="right"/>
              <w:rPr>
                <w:rFonts w:cs="Times New Roman"/>
                <w:sz w:val="22"/>
                <w:szCs w:val="22"/>
              </w:rPr>
            </w:pPr>
            <w:r w:rsidRPr="00E93028">
              <w:rPr>
                <w:rFonts w:cs="Times New Roman"/>
                <w:sz w:val="22"/>
                <w:szCs w:val="22"/>
              </w:rPr>
              <w:t>20 000</w:t>
            </w:r>
          </w:p>
        </w:tc>
        <w:tc>
          <w:tcPr>
            <w:tcW w:w="4122" w:type="dxa"/>
            <w:hideMark/>
          </w:tcPr>
          <w:p w14:paraId="76BA99BF" w14:textId="77777777" w:rsidR="00E93028" w:rsidRPr="00E93028" w:rsidRDefault="00E93028" w:rsidP="00E93028">
            <w:pPr>
              <w:pStyle w:val="Kehatekst"/>
              <w:jc w:val="left"/>
              <w:rPr>
                <w:rFonts w:cs="Times New Roman"/>
                <w:sz w:val="22"/>
                <w:szCs w:val="22"/>
              </w:rPr>
            </w:pPr>
            <w:r w:rsidRPr="00E93028">
              <w:rPr>
                <w:rFonts w:cs="Times New Roman"/>
                <w:sz w:val="22"/>
                <w:szCs w:val="22"/>
              </w:rPr>
              <w:t xml:space="preserve">Ahaste küla ÜVK renoveerimiste ja sademevee lahenduste projekteerimine, ehitus 2030 maksumusega 494 tuhat eurot </w:t>
            </w:r>
          </w:p>
        </w:tc>
      </w:tr>
      <w:tr w:rsidR="00E93028" w:rsidRPr="00E93028" w14:paraId="134F93E4" w14:textId="77777777" w:rsidTr="00E93028">
        <w:trPr>
          <w:trHeight w:val="600"/>
        </w:trPr>
        <w:tc>
          <w:tcPr>
            <w:tcW w:w="720" w:type="dxa"/>
            <w:noWrap/>
            <w:hideMark/>
          </w:tcPr>
          <w:p w14:paraId="46BE3459" w14:textId="78ABFAF3" w:rsidR="00E93028" w:rsidRPr="00E93028" w:rsidRDefault="00E93028" w:rsidP="00E93028">
            <w:pPr>
              <w:pStyle w:val="Kehatekst"/>
              <w:rPr>
                <w:rFonts w:cs="Times New Roman"/>
                <w:sz w:val="22"/>
                <w:szCs w:val="22"/>
              </w:rPr>
            </w:pPr>
            <w:r>
              <w:rPr>
                <w:rFonts w:cs="Times New Roman"/>
                <w:sz w:val="22"/>
                <w:szCs w:val="22"/>
              </w:rPr>
              <w:t>18</w:t>
            </w:r>
          </w:p>
        </w:tc>
        <w:tc>
          <w:tcPr>
            <w:tcW w:w="2649" w:type="dxa"/>
            <w:hideMark/>
          </w:tcPr>
          <w:p w14:paraId="09EB0F87" w14:textId="77777777" w:rsidR="00E93028" w:rsidRPr="00E93028" w:rsidRDefault="00E93028" w:rsidP="00E93028">
            <w:pPr>
              <w:pStyle w:val="Kehatekst"/>
              <w:jc w:val="left"/>
              <w:rPr>
                <w:rFonts w:cs="Times New Roman"/>
                <w:sz w:val="22"/>
                <w:szCs w:val="22"/>
              </w:rPr>
            </w:pPr>
            <w:r w:rsidRPr="00E93028">
              <w:rPr>
                <w:rFonts w:cs="Times New Roman"/>
                <w:sz w:val="22"/>
                <w:szCs w:val="22"/>
              </w:rPr>
              <w:t>Rohelise ja Allika tn K kollektor (Roheline 68 kuni Kaevu tn) kinnine meetod</w:t>
            </w:r>
          </w:p>
        </w:tc>
        <w:tc>
          <w:tcPr>
            <w:tcW w:w="1275" w:type="dxa"/>
            <w:noWrap/>
            <w:hideMark/>
          </w:tcPr>
          <w:p w14:paraId="19BF75AD" w14:textId="77777777" w:rsidR="00E93028" w:rsidRPr="00E93028" w:rsidRDefault="00E93028" w:rsidP="00E93028">
            <w:pPr>
              <w:pStyle w:val="Kehatekst"/>
              <w:jc w:val="right"/>
              <w:rPr>
                <w:rFonts w:cs="Times New Roman"/>
                <w:sz w:val="22"/>
                <w:szCs w:val="22"/>
              </w:rPr>
            </w:pPr>
            <w:r w:rsidRPr="00E93028">
              <w:rPr>
                <w:rFonts w:cs="Times New Roman"/>
                <w:sz w:val="22"/>
                <w:szCs w:val="22"/>
              </w:rPr>
              <w:t>616 000</w:t>
            </w:r>
          </w:p>
        </w:tc>
        <w:tc>
          <w:tcPr>
            <w:tcW w:w="4122" w:type="dxa"/>
            <w:hideMark/>
          </w:tcPr>
          <w:p w14:paraId="61123A33" w14:textId="77777777" w:rsidR="00E93028" w:rsidRPr="00E93028" w:rsidRDefault="00E93028" w:rsidP="00E93028">
            <w:pPr>
              <w:pStyle w:val="Kehatekst"/>
              <w:jc w:val="left"/>
              <w:rPr>
                <w:rFonts w:cs="Times New Roman"/>
                <w:sz w:val="22"/>
                <w:szCs w:val="22"/>
              </w:rPr>
            </w:pPr>
            <w:r w:rsidRPr="00E93028">
              <w:rPr>
                <w:rFonts w:cs="Times New Roman"/>
                <w:sz w:val="22"/>
                <w:szCs w:val="22"/>
              </w:rPr>
              <w:t>DN500 kollektori renoveerimine kinnisel (CCIP) meetodil. Maht 1540m. Torustiku sügavus valdavalt 3m.</w:t>
            </w:r>
          </w:p>
        </w:tc>
      </w:tr>
      <w:tr w:rsidR="00E93028" w:rsidRPr="00E93028" w14:paraId="74B3ECA1" w14:textId="77777777" w:rsidTr="00E93028">
        <w:trPr>
          <w:trHeight w:val="600"/>
        </w:trPr>
        <w:tc>
          <w:tcPr>
            <w:tcW w:w="720" w:type="dxa"/>
            <w:noWrap/>
            <w:hideMark/>
          </w:tcPr>
          <w:p w14:paraId="6EE951BD" w14:textId="4D1A29C6" w:rsidR="00E93028" w:rsidRPr="00E93028" w:rsidRDefault="00E93028" w:rsidP="00E93028">
            <w:pPr>
              <w:pStyle w:val="Kehatekst"/>
              <w:rPr>
                <w:rFonts w:cs="Times New Roman"/>
                <w:sz w:val="22"/>
                <w:szCs w:val="22"/>
              </w:rPr>
            </w:pPr>
            <w:r>
              <w:rPr>
                <w:rFonts w:cs="Times New Roman"/>
                <w:sz w:val="22"/>
                <w:szCs w:val="22"/>
              </w:rPr>
              <w:t>19</w:t>
            </w:r>
          </w:p>
        </w:tc>
        <w:tc>
          <w:tcPr>
            <w:tcW w:w="2649" w:type="dxa"/>
            <w:hideMark/>
          </w:tcPr>
          <w:p w14:paraId="07F1BD8B" w14:textId="77777777" w:rsidR="00E93028" w:rsidRPr="00E93028" w:rsidRDefault="00E93028" w:rsidP="00E93028">
            <w:pPr>
              <w:pStyle w:val="Kehatekst"/>
              <w:jc w:val="left"/>
              <w:rPr>
                <w:rFonts w:cs="Times New Roman"/>
                <w:sz w:val="22"/>
                <w:szCs w:val="22"/>
              </w:rPr>
            </w:pPr>
            <w:proofErr w:type="spellStart"/>
            <w:r w:rsidRPr="00E93028">
              <w:rPr>
                <w:rFonts w:cs="Times New Roman"/>
                <w:sz w:val="22"/>
                <w:szCs w:val="22"/>
              </w:rPr>
              <w:t>Vikero</w:t>
            </w:r>
            <w:proofErr w:type="spellEnd"/>
            <w:r w:rsidRPr="00E93028">
              <w:rPr>
                <w:rFonts w:cs="Times New Roman"/>
                <w:sz w:val="22"/>
                <w:szCs w:val="22"/>
              </w:rPr>
              <w:t xml:space="preserve"> pumpla sissevoolutorustikud</w:t>
            </w:r>
          </w:p>
        </w:tc>
        <w:tc>
          <w:tcPr>
            <w:tcW w:w="1275" w:type="dxa"/>
            <w:noWrap/>
            <w:hideMark/>
          </w:tcPr>
          <w:p w14:paraId="600136F7" w14:textId="77777777" w:rsidR="00E93028" w:rsidRPr="00E93028" w:rsidRDefault="00E93028" w:rsidP="00E93028">
            <w:pPr>
              <w:pStyle w:val="Kehatekst"/>
              <w:jc w:val="right"/>
              <w:rPr>
                <w:rFonts w:cs="Times New Roman"/>
                <w:sz w:val="22"/>
                <w:szCs w:val="22"/>
              </w:rPr>
            </w:pPr>
            <w:r w:rsidRPr="00E93028">
              <w:rPr>
                <w:rFonts w:cs="Times New Roman"/>
                <w:sz w:val="22"/>
                <w:szCs w:val="22"/>
              </w:rPr>
              <w:t>177 600</w:t>
            </w:r>
          </w:p>
        </w:tc>
        <w:tc>
          <w:tcPr>
            <w:tcW w:w="4122" w:type="dxa"/>
            <w:hideMark/>
          </w:tcPr>
          <w:p w14:paraId="29A687C9" w14:textId="77777777" w:rsidR="00E93028" w:rsidRPr="00E93028" w:rsidRDefault="00E93028" w:rsidP="00E93028">
            <w:pPr>
              <w:pStyle w:val="Kehatekst"/>
              <w:jc w:val="left"/>
              <w:rPr>
                <w:rFonts w:cs="Times New Roman"/>
                <w:sz w:val="22"/>
                <w:szCs w:val="22"/>
              </w:rPr>
            </w:pPr>
            <w:r w:rsidRPr="00E93028">
              <w:rPr>
                <w:rFonts w:cs="Times New Roman"/>
                <w:sz w:val="22"/>
                <w:szCs w:val="22"/>
              </w:rPr>
              <w:t>Kanali uuendamine kinnisel meetodil Ø 150mm 165m; Ø 250mm 270 m; Ø 300mm 150m; Ø 400mm 180m.</w:t>
            </w:r>
          </w:p>
        </w:tc>
      </w:tr>
      <w:tr w:rsidR="00E93028" w:rsidRPr="00E93028" w14:paraId="6A8C29AE" w14:textId="77777777" w:rsidTr="00E93028">
        <w:trPr>
          <w:trHeight w:val="900"/>
        </w:trPr>
        <w:tc>
          <w:tcPr>
            <w:tcW w:w="720" w:type="dxa"/>
            <w:noWrap/>
            <w:hideMark/>
          </w:tcPr>
          <w:p w14:paraId="3589C8B0" w14:textId="56FD142D" w:rsidR="00E93028" w:rsidRPr="00E93028" w:rsidRDefault="00E93028" w:rsidP="00E93028">
            <w:pPr>
              <w:pStyle w:val="Kehatekst"/>
              <w:rPr>
                <w:rFonts w:cs="Times New Roman"/>
                <w:sz w:val="22"/>
                <w:szCs w:val="22"/>
              </w:rPr>
            </w:pPr>
            <w:r>
              <w:rPr>
                <w:rFonts w:cs="Times New Roman"/>
                <w:sz w:val="22"/>
                <w:szCs w:val="22"/>
              </w:rPr>
              <w:t>20</w:t>
            </w:r>
          </w:p>
        </w:tc>
        <w:tc>
          <w:tcPr>
            <w:tcW w:w="2649" w:type="dxa"/>
            <w:hideMark/>
          </w:tcPr>
          <w:p w14:paraId="01E4C682" w14:textId="77777777" w:rsidR="00E93028" w:rsidRPr="00E93028" w:rsidRDefault="00E93028" w:rsidP="00E93028">
            <w:pPr>
              <w:pStyle w:val="Kehatekst"/>
              <w:jc w:val="left"/>
              <w:rPr>
                <w:rFonts w:cs="Times New Roman"/>
                <w:sz w:val="22"/>
                <w:szCs w:val="22"/>
              </w:rPr>
            </w:pPr>
            <w:r w:rsidRPr="00E93028">
              <w:rPr>
                <w:rFonts w:cs="Times New Roman"/>
                <w:sz w:val="22"/>
                <w:szCs w:val="22"/>
              </w:rPr>
              <w:t>Vana-Pärnu pumpla survetorustik</w:t>
            </w:r>
          </w:p>
        </w:tc>
        <w:tc>
          <w:tcPr>
            <w:tcW w:w="1275" w:type="dxa"/>
            <w:noWrap/>
            <w:hideMark/>
          </w:tcPr>
          <w:p w14:paraId="40A0100A" w14:textId="77777777" w:rsidR="00E93028" w:rsidRPr="00E93028" w:rsidRDefault="00E93028" w:rsidP="00E93028">
            <w:pPr>
              <w:pStyle w:val="Kehatekst"/>
              <w:jc w:val="right"/>
              <w:rPr>
                <w:rFonts w:cs="Times New Roman"/>
                <w:sz w:val="22"/>
                <w:szCs w:val="22"/>
              </w:rPr>
            </w:pPr>
            <w:r w:rsidRPr="00E93028">
              <w:rPr>
                <w:rFonts w:cs="Times New Roman"/>
                <w:sz w:val="22"/>
                <w:szCs w:val="22"/>
              </w:rPr>
              <w:t>406 000</w:t>
            </w:r>
          </w:p>
        </w:tc>
        <w:tc>
          <w:tcPr>
            <w:tcW w:w="4122" w:type="dxa"/>
            <w:hideMark/>
          </w:tcPr>
          <w:p w14:paraId="57942CEB" w14:textId="77777777" w:rsidR="00E93028" w:rsidRPr="00E93028" w:rsidRDefault="00E93028" w:rsidP="00E93028">
            <w:pPr>
              <w:pStyle w:val="Kehatekst"/>
              <w:jc w:val="left"/>
              <w:rPr>
                <w:rFonts w:cs="Times New Roman"/>
                <w:sz w:val="22"/>
                <w:szCs w:val="22"/>
              </w:rPr>
            </w:pPr>
            <w:r w:rsidRPr="00E93028">
              <w:rPr>
                <w:rFonts w:cs="Times New Roman"/>
                <w:sz w:val="22"/>
                <w:szCs w:val="22"/>
              </w:rPr>
              <w:t xml:space="preserve">Kahe olemasoleva </w:t>
            </w:r>
            <w:proofErr w:type="spellStart"/>
            <w:r w:rsidRPr="00E93028">
              <w:rPr>
                <w:rFonts w:cs="Times New Roman"/>
                <w:sz w:val="22"/>
                <w:szCs w:val="22"/>
              </w:rPr>
              <w:t>asbo</w:t>
            </w:r>
            <w:proofErr w:type="spellEnd"/>
            <w:r w:rsidRPr="00E93028">
              <w:rPr>
                <w:rFonts w:cs="Times New Roman"/>
                <w:sz w:val="22"/>
                <w:szCs w:val="22"/>
              </w:rPr>
              <w:t xml:space="preserve"> Ø250 ja malm Ø300 mm survetoru asendamine PE survetoruga kokku 1 120 m. Projekt 2028. aastal, ehitus 2029. aastal maksumusega 391 tuhat eurot. </w:t>
            </w:r>
          </w:p>
        </w:tc>
      </w:tr>
    </w:tbl>
    <w:p w14:paraId="082A2827" w14:textId="77777777" w:rsidR="00DB3559" w:rsidRDefault="00DB3559" w:rsidP="00DB3559">
      <w:pPr>
        <w:pStyle w:val="Kehatekst"/>
        <w:rPr>
          <w:rFonts w:asciiTheme="majorBidi" w:hAnsiTheme="majorBidi" w:cstheme="majorBidi"/>
          <w:sz w:val="24"/>
          <w:szCs w:val="24"/>
        </w:rPr>
      </w:pPr>
    </w:p>
    <w:p w14:paraId="47EE1C11" w14:textId="65A619C0" w:rsidR="00166F31" w:rsidRDefault="00166F31" w:rsidP="009D7D63">
      <w:pPr>
        <w:pStyle w:val="Pealkiri4"/>
        <w:jc w:val="both"/>
      </w:pPr>
      <w:r>
        <w:t xml:space="preserve">Sademevesi </w:t>
      </w:r>
    </w:p>
    <w:p w14:paraId="4809A6BB" w14:textId="77777777" w:rsidR="008E74AA" w:rsidRDefault="008E74AA" w:rsidP="009D7D63">
      <w:pPr>
        <w:pStyle w:val="Kehatekst"/>
      </w:pPr>
      <w:r>
        <w:t>Kokku on 5 aasta investeeringud sademevee projektidele 3,6 miljonit eurot.</w:t>
      </w:r>
    </w:p>
    <w:p w14:paraId="7DC93B07" w14:textId="1A6BFA84" w:rsidR="008E74AA" w:rsidRDefault="008E74AA" w:rsidP="009D7D63">
      <w:pPr>
        <w:pStyle w:val="Kehatekst"/>
      </w:pPr>
      <w:r>
        <w:t>Sellest 2025. aastal 27 tuhat eurot Raekülas 5 sademevee valgala projekteerimiseks ning Keskkonnainvesteeringute Keskusele ÜF rahastamistaotluse esitamiseks.</w:t>
      </w:r>
    </w:p>
    <w:p w14:paraId="481FFD1E" w14:textId="77777777" w:rsidR="008E74AA" w:rsidRDefault="008E74AA" w:rsidP="009D7D63">
      <w:pPr>
        <w:pStyle w:val="Kehatekst"/>
      </w:pPr>
    </w:p>
    <w:p w14:paraId="0A970FF6" w14:textId="3B76657B" w:rsidR="008E74AA" w:rsidRDefault="008E74AA" w:rsidP="009D7D63">
      <w:pPr>
        <w:pStyle w:val="Kehatekst"/>
      </w:pPr>
      <w:r>
        <w:t xml:space="preserve">5 aasta jooksul on planeeritud viia läbi lihtsamad korrastamise ja parendustööd sademevee valgalades, </w:t>
      </w:r>
    </w:p>
    <w:p w14:paraId="604BFB26" w14:textId="77777777" w:rsidR="008E74AA" w:rsidRDefault="008E74AA" w:rsidP="009D7D63">
      <w:pPr>
        <w:pStyle w:val="Loendilik"/>
        <w:numPr>
          <w:ilvl w:val="0"/>
          <w:numId w:val="48"/>
        </w:numPr>
        <w:spacing w:after="180" w:line="264" w:lineRule="auto"/>
        <w:jc w:val="both"/>
      </w:pPr>
      <w:r>
        <w:t>Mis said ÜVK 12 aasta arendamise kava koostamise protsessis hinnangu väga halb</w:t>
      </w:r>
    </w:p>
    <w:p w14:paraId="5DEED624" w14:textId="77777777" w:rsidR="008E74AA" w:rsidRPr="005455BB" w:rsidRDefault="008E74AA" w:rsidP="009D7D63">
      <w:pPr>
        <w:pStyle w:val="Loendilik"/>
        <w:numPr>
          <w:ilvl w:val="0"/>
          <w:numId w:val="48"/>
        </w:numPr>
        <w:spacing w:after="180" w:line="264" w:lineRule="auto"/>
        <w:jc w:val="both"/>
      </w:pPr>
      <w:r>
        <w:t>Mis ei vaja eraldi uuringuid ja sademevee ärajuhtimise skeemide koostamist</w:t>
      </w:r>
    </w:p>
    <w:p w14:paraId="188EDA9E" w14:textId="7FA90E8C" w:rsidR="00166F31" w:rsidRPr="008E74AA" w:rsidRDefault="008E74AA" w:rsidP="009D7D63">
      <w:pPr>
        <w:jc w:val="both"/>
      </w:pPr>
      <w:r w:rsidRPr="008E74AA">
        <w:t>Planeeritud on valgalapõhiste sademevee ärajuhtimise skeemide koostamine, nende alusel objektide valik ja ehitus alates 2030 aastast</w:t>
      </w:r>
      <w:r>
        <w:t>.</w:t>
      </w:r>
    </w:p>
    <w:tbl>
      <w:tblPr>
        <w:tblStyle w:val="Kontuurtabel"/>
        <w:tblW w:w="0" w:type="auto"/>
        <w:tblLook w:val="04A0" w:firstRow="1" w:lastRow="0" w:firstColumn="1" w:lastColumn="0" w:noHBand="0" w:noVBand="1"/>
      </w:tblPr>
      <w:tblGrid>
        <w:gridCol w:w="720"/>
        <w:gridCol w:w="2612"/>
        <w:gridCol w:w="1264"/>
        <w:gridCol w:w="3944"/>
      </w:tblGrid>
      <w:tr w:rsidR="00787F55" w:rsidRPr="00787F55" w14:paraId="19E6DD8E" w14:textId="77777777" w:rsidTr="00787F55">
        <w:trPr>
          <w:trHeight w:val="619"/>
          <w:tblHeader/>
        </w:trPr>
        <w:tc>
          <w:tcPr>
            <w:tcW w:w="720" w:type="dxa"/>
            <w:shd w:val="clear" w:color="auto" w:fill="E4EDEB" w:themeFill="accent5" w:themeFillTint="33"/>
            <w:noWrap/>
          </w:tcPr>
          <w:p w14:paraId="55CB326C" w14:textId="58B0392E" w:rsidR="00787F55" w:rsidRPr="00787F55" w:rsidRDefault="00787F55" w:rsidP="00787F55">
            <w:pPr>
              <w:rPr>
                <w:sz w:val="22"/>
                <w:szCs w:val="22"/>
              </w:rPr>
            </w:pPr>
            <w:r w:rsidRPr="00787F55">
              <w:rPr>
                <w:b/>
                <w:bCs/>
                <w:sz w:val="22"/>
                <w:szCs w:val="22"/>
              </w:rPr>
              <w:lastRenderedPageBreak/>
              <w:t>Nr</w:t>
            </w:r>
          </w:p>
        </w:tc>
        <w:tc>
          <w:tcPr>
            <w:tcW w:w="2660" w:type="dxa"/>
            <w:shd w:val="clear" w:color="auto" w:fill="E4EDEB" w:themeFill="accent5" w:themeFillTint="33"/>
          </w:tcPr>
          <w:p w14:paraId="6F5A2B21" w14:textId="7B8E80F5" w:rsidR="00787F55" w:rsidRPr="00787F55" w:rsidRDefault="00787F55" w:rsidP="00787F55">
            <w:pPr>
              <w:rPr>
                <w:sz w:val="22"/>
                <w:szCs w:val="22"/>
              </w:rPr>
            </w:pPr>
            <w:r w:rsidRPr="00787F55">
              <w:rPr>
                <w:b/>
                <w:bCs/>
                <w:sz w:val="22"/>
                <w:szCs w:val="22"/>
              </w:rPr>
              <w:t>Investeeringuprojekti nimetus</w:t>
            </w:r>
          </w:p>
        </w:tc>
        <w:tc>
          <w:tcPr>
            <w:tcW w:w="1264" w:type="dxa"/>
            <w:shd w:val="clear" w:color="auto" w:fill="E4EDEB" w:themeFill="accent5" w:themeFillTint="33"/>
            <w:noWrap/>
          </w:tcPr>
          <w:p w14:paraId="71357F48" w14:textId="24F642BF" w:rsidR="00787F55" w:rsidRPr="00787F55" w:rsidRDefault="00787F55" w:rsidP="00787F55">
            <w:pPr>
              <w:rPr>
                <w:sz w:val="22"/>
                <w:szCs w:val="22"/>
              </w:rPr>
            </w:pPr>
            <w:r w:rsidRPr="00787F55">
              <w:rPr>
                <w:b/>
                <w:bCs/>
                <w:sz w:val="22"/>
                <w:szCs w:val="22"/>
              </w:rPr>
              <w:t xml:space="preserve">Maksumus eurodes </w:t>
            </w:r>
          </w:p>
        </w:tc>
        <w:tc>
          <w:tcPr>
            <w:tcW w:w="4122" w:type="dxa"/>
            <w:shd w:val="clear" w:color="auto" w:fill="E4EDEB" w:themeFill="accent5" w:themeFillTint="33"/>
          </w:tcPr>
          <w:p w14:paraId="2C60D562" w14:textId="166B6A16" w:rsidR="00787F55" w:rsidRPr="00787F55" w:rsidRDefault="00787F55" w:rsidP="00787F55">
            <w:pPr>
              <w:rPr>
                <w:sz w:val="22"/>
                <w:szCs w:val="22"/>
              </w:rPr>
            </w:pPr>
            <w:r w:rsidRPr="00787F55">
              <w:rPr>
                <w:b/>
                <w:bCs/>
                <w:sz w:val="22"/>
                <w:szCs w:val="22"/>
              </w:rPr>
              <w:t xml:space="preserve">Kirjeldus </w:t>
            </w:r>
          </w:p>
        </w:tc>
      </w:tr>
      <w:tr w:rsidR="00787F55" w:rsidRPr="00787F55" w14:paraId="259BF6A8" w14:textId="77777777" w:rsidTr="00787F55">
        <w:trPr>
          <w:trHeight w:val="1200"/>
        </w:trPr>
        <w:tc>
          <w:tcPr>
            <w:tcW w:w="720" w:type="dxa"/>
            <w:noWrap/>
            <w:hideMark/>
          </w:tcPr>
          <w:p w14:paraId="76A4B50F" w14:textId="19B93089" w:rsidR="008E74AA" w:rsidRPr="00787F55" w:rsidRDefault="00787F55" w:rsidP="008E74AA">
            <w:pPr>
              <w:rPr>
                <w:sz w:val="22"/>
                <w:szCs w:val="22"/>
              </w:rPr>
            </w:pPr>
            <w:r>
              <w:rPr>
                <w:sz w:val="22"/>
                <w:szCs w:val="22"/>
              </w:rPr>
              <w:t>1</w:t>
            </w:r>
          </w:p>
        </w:tc>
        <w:tc>
          <w:tcPr>
            <w:tcW w:w="2660" w:type="dxa"/>
            <w:hideMark/>
          </w:tcPr>
          <w:p w14:paraId="27C308BF" w14:textId="0A18AE16" w:rsidR="008E74AA" w:rsidRPr="00787F55" w:rsidRDefault="008E74AA">
            <w:pPr>
              <w:rPr>
                <w:sz w:val="22"/>
                <w:szCs w:val="22"/>
              </w:rPr>
            </w:pPr>
            <w:r w:rsidRPr="00787F55">
              <w:rPr>
                <w:sz w:val="22"/>
                <w:szCs w:val="22"/>
              </w:rPr>
              <w:t>Raeküla sademevee skeemlahenduse, eelprojekti teostamine, aastatel 2026 kuni 2029 valgalad 1 kuni 5, aastatel 2030-2032 valgalad 6-8</w:t>
            </w:r>
          </w:p>
        </w:tc>
        <w:tc>
          <w:tcPr>
            <w:tcW w:w="1264" w:type="dxa"/>
            <w:noWrap/>
            <w:hideMark/>
          </w:tcPr>
          <w:p w14:paraId="00334A74" w14:textId="77777777" w:rsidR="008E74AA" w:rsidRPr="00787F55" w:rsidRDefault="008E74AA" w:rsidP="00787F55">
            <w:pPr>
              <w:jc w:val="right"/>
              <w:rPr>
                <w:sz w:val="22"/>
                <w:szCs w:val="22"/>
              </w:rPr>
            </w:pPr>
            <w:r w:rsidRPr="00787F55">
              <w:rPr>
                <w:sz w:val="22"/>
                <w:szCs w:val="22"/>
              </w:rPr>
              <w:t>3 144 750</w:t>
            </w:r>
          </w:p>
        </w:tc>
        <w:tc>
          <w:tcPr>
            <w:tcW w:w="4122" w:type="dxa"/>
            <w:hideMark/>
          </w:tcPr>
          <w:p w14:paraId="4ABBE70F" w14:textId="77777777" w:rsidR="008E74AA" w:rsidRPr="00787F55" w:rsidRDefault="008E74AA">
            <w:pPr>
              <w:rPr>
                <w:sz w:val="22"/>
                <w:szCs w:val="22"/>
              </w:rPr>
            </w:pPr>
            <w:r w:rsidRPr="00787F55">
              <w:rPr>
                <w:sz w:val="22"/>
                <w:szCs w:val="22"/>
              </w:rPr>
              <w:t xml:space="preserve">Piirkonnas sademevee kraavitus halvas seisus või puudub üldse. Tänavad kitsad. Kraavitust igale poole ruumipuuduse tõttu lahendada ei saa. Probleemid kevad talvisel perioodil. Rajatakse 8 sademevee puhastit ning 10,1 km sademevee torusid/kraave , valgalad 1-5 </w:t>
            </w:r>
          </w:p>
        </w:tc>
      </w:tr>
      <w:tr w:rsidR="00787F55" w:rsidRPr="00787F55" w14:paraId="6472A547" w14:textId="77777777" w:rsidTr="00787F55">
        <w:trPr>
          <w:trHeight w:val="1200"/>
        </w:trPr>
        <w:tc>
          <w:tcPr>
            <w:tcW w:w="720" w:type="dxa"/>
            <w:noWrap/>
            <w:hideMark/>
          </w:tcPr>
          <w:p w14:paraId="6B52427A" w14:textId="64AE514C" w:rsidR="008E74AA" w:rsidRPr="00787F55" w:rsidRDefault="00787F55" w:rsidP="008E74AA">
            <w:pPr>
              <w:rPr>
                <w:sz w:val="22"/>
                <w:szCs w:val="22"/>
              </w:rPr>
            </w:pPr>
            <w:r>
              <w:rPr>
                <w:sz w:val="22"/>
                <w:szCs w:val="22"/>
              </w:rPr>
              <w:t>2</w:t>
            </w:r>
          </w:p>
        </w:tc>
        <w:tc>
          <w:tcPr>
            <w:tcW w:w="2660" w:type="dxa"/>
            <w:hideMark/>
          </w:tcPr>
          <w:p w14:paraId="4DCD2C0B" w14:textId="77777777" w:rsidR="008E74AA" w:rsidRPr="00787F55" w:rsidRDefault="008E74AA">
            <w:pPr>
              <w:rPr>
                <w:sz w:val="22"/>
                <w:szCs w:val="22"/>
              </w:rPr>
            </w:pPr>
            <w:r w:rsidRPr="00787F55">
              <w:rPr>
                <w:sz w:val="22"/>
                <w:szCs w:val="22"/>
              </w:rPr>
              <w:t>Vana-Pärnu sademevesi- Valgala 2; 4A</w:t>
            </w:r>
          </w:p>
        </w:tc>
        <w:tc>
          <w:tcPr>
            <w:tcW w:w="1264" w:type="dxa"/>
            <w:noWrap/>
            <w:hideMark/>
          </w:tcPr>
          <w:p w14:paraId="531F8739" w14:textId="77777777" w:rsidR="008E74AA" w:rsidRPr="00787F55" w:rsidRDefault="008E74AA" w:rsidP="00787F55">
            <w:pPr>
              <w:jc w:val="right"/>
              <w:rPr>
                <w:sz w:val="22"/>
                <w:szCs w:val="22"/>
              </w:rPr>
            </w:pPr>
            <w:r w:rsidRPr="00787F55">
              <w:rPr>
                <w:sz w:val="22"/>
                <w:szCs w:val="22"/>
              </w:rPr>
              <w:t>101 750</w:t>
            </w:r>
          </w:p>
        </w:tc>
        <w:tc>
          <w:tcPr>
            <w:tcW w:w="4122" w:type="dxa"/>
            <w:hideMark/>
          </w:tcPr>
          <w:p w14:paraId="7B937EC1" w14:textId="77777777" w:rsidR="008E74AA" w:rsidRPr="00787F55" w:rsidRDefault="008E74AA">
            <w:pPr>
              <w:rPr>
                <w:sz w:val="22"/>
                <w:szCs w:val="22"/>
              </w:rPr>
            </w:pPr>
            <w:r w:rsidRPr="00787F55">
              <w:rPr>
                <w:sz w:val="22"/>
                <w:szCs w:val="22"/>
              </w:rPr>
              <w:t xml:space="preserve">Valga 2  -rekonstrueeritav sademeveetorustik De315; 40 m; rekonstrueeritav sademeveetorustik De225; 115 m </w:t>
            </w:r>
            <w:r w:rsidRPr="00787F55">
              <w:rPr>
                <w:sz w:val="22"/>
                <w:szCs w:val="22"/>
              </w:rPr>
              <w:br/>
              <w:t>Valgala 4A - Vajalik rajada SK väljalask Pärnu jõkke, planeeritav sademeveetorustik De315; 130 m</w:t>
            </w:r>
          </w:p>
        </w:tc>
      </w:tr>
      <w:tr w:rsidR="00787F55" w:rsidRPr="00787F55" w14:paraId="2BABE3A5" w14:textId="77777777" w:rsidTr="00787F55">
        <w:trPr>
          <w:trHeight w:val="637"/>
        </w:trPr>
        <w:tc>
          <w:tcPr>
            <w:tcW w:w="720" w:type="dxa"/>
            <w:noWrap/>
            <w:hideMark/>
          </w:tcPr>
          <w:p w14:paraId="1D3B75AD" w14:textId="258EE2DA" w:rsidR="008E74AA" w:rsidRPr="00787F55" w:rsidRDefault="00787F55" w:rsidP="008E74AA">
            <w:pPr>
              <w:rPr>
                <w:sz w:val="22"/>
                <w:szCs w:val="22"/>
              </w:rPr>
            </w:pPr>
            <w:r>
              <w:rPr>
                <w:sz w:val="22"/>
                <w:szCs w:val="22"/>
              </w:rPr>
              <w:t>3</w:t>
            </w:r>
          </w:p>
        </w:tc>
        <w:tc>
          <w:tcPr>
            <w:tcW w:w="2660" w:type="dxa"/>
            <w:hideMark/>
          </w:tcPr>
          <w:p w14:paraId="0D1E425F" w14:textId="77777777" w:rsidR="008E74AA" w:rsidRPr="00787F55" w:rsidRDefault="008E74AA">
            <w:pPr>
              <w:rPr>
                <w:sz w:val="22"/>
                <w:szCs w:val="22"/>
              </w:rPr>
            </w:pPr>
            <w:r w:rsidRPr="00787F55">
              <w:rPr>
                <w:sz w:val="22"/>
                <w:szCs w:val="22"/>
              </w:rPr>
              <w:t>Ülejõe sademevesi , Valgalad 28;52;55;56;74</w:t>
            </w:r>
          </w:p>
        </w:tc>
        <w:tc>
          <w:tcPr>
            <w:tcW w:w="1264" w:type="dxa"/>
            <w:noWrap/>
            <w:hideMark/>
          </w:tcPr>
          <w:p w14:paraId="5CE4E5CA" w14:textId="77777777" w:rsidR="008E74AA" w:rsidRPr="00787F55" w:rsidRDefault="008E74AA" w:rsidP="00787F55">
            <w:pPr>
              <w:jc w:val="right"/>
              <w:rPr>
                <w:sz w:val="22"/>
                <w:szCs w:val="22"/>
              </w:rPr>
            </w:pPr>
            <w:r w:rsidRPr="00787F55">
              <w:rPr>
                <w:sz w:val="22"/>
                <w:szCs w:val="22"/>
              </w:rPr>
              <w:t>134 000</w:t>
            </w:r>
          </w:p>
        </w:tc>
        <w:tc>
          <w:tcPr>
            <w:tcW w:w="4122" w:type="dxa"/>
            <w:hideMark/>
          </w:tcPr>
          <w:p w14:paraId="545067D3" w14:textId="77777777" w:rsidR="008E74AA" w:rsidRPr="00787F55" w:rsidRDefault="008E74AA">
            <w:pPr>
              <w:rPr>
                <w:sz w:val="22"/>
                <w:szCs w:val="22"/>
              </w:rPr>
            </w:pPr>
            <w:r w:rsidRPr="00787F55">
              <w:rPr>
                <w:sz w:val="22"/>
                <w:szCs w:val="22"/>
              </w:rPr>
              <w:t>Valgala 28-Rekonstrueeritav sademeveetorustik De 450; 140 m</w:t>
            </w:r>
            <w:r w:rsidRPr="00787F55">
              <w:rPr>
                <w:sz w:val="22"/>
                <w:szCs w:val="22"/>
              </w:rPr>
              <w:br/>
              <w:t>Valgala 52 Rekonstrueeritav kraav 90 m</w:t>
            </w:r>
            <w:r w:rsidRPr="00787F55">
              <w:rPr>
                <w:sz w:val="22"/>
                <w:szCs w:val="22"/>
              </w:rPr>
              <w:br/>
              <w:t>Valgala 55 Planeeritav torustik De350, 140 m</w:t>
            </w:r>
            <w:r w:rsidRPr="00787F55">
              <w:rPr>
                <w:sz w:val="22"/>
                <w:szCs w:val="22"/>
              </w:rPr>
              <w:br/>
              <w:t>Valgala 56 Rekonstrueeritav kraav 190 m</w:t>
            </w:r>
            <w:r w:rsidRPr="00787F55">
              <w:rPr>
                <w:sz w:val="22"/>
                <w:szCs w:val="22"/>
              </w:rPr>
              <w:br/>
              <w:t>Valgala 74 -1) Ilvese kuni Tallinna mnt, Ilvese kuni Oja tänav, peakraavi süvendamine/korrastamine, 660 m;</w:t>
            </w:r>
            <w:r w:rsidRPr="00787F55">
              <w:rPr>
                <w:sz w:val="22"/>
                <w:szCs w:val="22"/>
              </w:rPr>
              <w:br/>
              <w:t>2) Torustiku/kraavi ümberehitus Lille kuni Härma tn, 230/190 m (kokku 420 m).</w:t>
            </w:r>
          </w:p>
        </w:tc>
      </w:tr>
      <w:tr w:rsidR="00787F55" w:rsidRPr="00787F55" w14:paraId="2345085C" w14:textId="77777777" w:rsidTr="00787F55">
        <w:trPr>
          <w:trHeight w:val="1200"/>
        </w:trPr>
        <w:tc>
          <w:tcPr>
            <w:tcW w:w="720" w:type="dxa"/>
            <w:noWrap/>
            <w:hideMark/>
          </w:tcPr>
          <w:p w14:paraId="7C48EA2F" w14:textId="1BF3A067" w:rsidR="008E74AA" w:rsidRPr="00787F55" w:rsidRDefault="00787F55" w:rsidP="008E74AA">
            <w:pPr>
              <w:rPr>
                <w:sz w:val="22"/>
                <w:szCs w:val="22"/>
              </w:rPr>
            </w:pPr>
            <w:r>
              <w:rPr>
                <w:sz w:val="22"/>
                <w:szCs w:val="22"/>
              </w:rPr>
              <w:t>4</w:t>
            </w:r>
          </w:p>
        </w:tc>
        <w:tc>
          <w:tcPr>
            <w:tcW w:w="2660" w:type="dxa"/>
            <w:hideMark/>
          </w:tcPr>
          <w:p w14:paraId="144D0496" w14:textId="77777777" w:rsidR="008E74AA" w:rsidRPr="00787F55" w:rsidRDefault="008E74AA">
            <w:pPr>
              <w:rPr>
                <w:sz w:val="22"/>
                <w:szCs w:val="22"/>
              </w:rPr>
            </w:pPr>
            <w:r w:rsidRPr="00787F55">
              <w:rPr>
                <w:sz w:val="22"/>
                <w:szCs w:val="22"/>
              </w:rPr>
              <w:t>Rääma sademevesi Valgalad 83;105;106</w:t>
            </w:r>
          </w:p>
        </w:tc>
        <w:tc>
          <w:tcPr>
            <w:tcW w:w="1264" w:type="dxa"/>
            <w:noWrap/>
            <w:hideMark/>
          </w:tcPr>
          <w:p w14:paraId="69B5BD8A" w14:textId="77777777" w:rsidR="008E74AA" w:rsidRPr="00787F55" w:rsidRDefault="008E74AA" w:rsidP="00787F55">
            <w:pPr>
              <w:jc w:val="right"/>
              <w:rPr>
                <w:sz w:val="22"/>
                <w:szCs w:val="22"/>
              </w:rPr>
            </w:pPr>
            <w:r w:rsidRPr="00787F55">
              <w:rPr>
                <w:sz w:val="22"/>
                <w:szCs w:val="22"/>
              </w:rPr>
              <w:t>19 750</w:t>
            </w:r>
          </w:p>
        </w:tc>
        <w:tc>
          <w:tcPr>
            <w:tcW w:w="4122" w:type="dxa"/>
            <w:hideMark/>
          </w:tcPr>
          <w:p w14:paraId="7C35492C" w14:textId="77777777" w:rsidR="008E74AA" w:rsidRPr="00787F55" w:rsidRDefault="008E74AA">
            <w:pPr>
              <w:rPr>
                <w:sz w:val="22"/>
                <w:szCs w:val="22"/>
              </w:rPr>
            </w:pPr>
            <w:r w:rsidRPr="00787F55">
              <w:rPr>
                <w:sz w:val="22"/>
                <w:szCs w:val="22"/>
              </w:rPr>
              <w:t>Valgala 83 Rekonstrueeritav torustik DN200…300, 415 m</w:t>
            </w:r>
            <w:r w:rsidRPr="00787F55">
              <w:rPr>
                <w:sz w:val="22"/>
                <w:szCs w:val="22"/>
              </w:rPr>
              <w:br/>
              <w:t>Valgala 105- Pirni tn ÜSK torustiku rekonstrueerimine, De250, 55 m</w:t>
            </w:r>
            <w:r w:rsidRPr="00787F55">
              <w:rPr>
                <w:sz w:val="22"/>
                <w:szCs w:val="22"/>
              </w:rPr>
              <w:br/>
              <w:t>Valgala 106</w:t>
            </w:r>
            <w:r w:rsidRPr="00787F55">
              <w:rPr>
                <w:sz w:val="22"/>
                <w:szCs w:val="22"/>
              </w:rPr>
              <w:br/>
              <w:t>ÜSK torustiku rekonstrueerimine DN200…315, 550 m</w:t>
            </w:r>
          </w:p>
        </w:tc>
      </w:tr>
      <w:tr w:rsidR="00787F55" w:rsidRPr="00787F55" w14:paraId="33FB69D2" w14:textId="77777777" w:rsidTr="00787F55">
        <w:trPr>
          <w:trHeight w:val="600"/>
        </w:trPr>
        <w:tc>
          <w:tcPr>
            <w:tcW w:w="720" w:type="dxa"/>
            <w:noWrap/>
            <w:hideMark/>
          </w:tcPr>
          <w:p w14:paraId="2A5E7023" w14:textId="5E218FED" w:rsidR="008E74AA" w:rsidRPr="00787F55" w:rsidRDefault="00787F55" w:rsidP="008E74AA">
            <w:pPr>
              <w:rPr>
                <w:sz w:val="22"/>
                <w:szCs w:val="22"/>
              </w:rPr>
            </w:pPr>
            <w:r>
              <w:rPr>
                <w:sz w:val="22"/>
                <w:szCs w:val="22"/>
              </w:rPr>
              <w:t>5</w:t>
            </w:r>
          </w:p>
        </w:tc>
        <w:tc>
          <w:tcPr>
            <w:tcW w:w="2660" w:type="dxa"/>
            <w:hideMark/>
          </w:tcPr>
          <w:p w14:paraId="0400C9D5" w14:textId="77777777" w:rsidR="008E74AA" w:rsidRPr="00787F55" w:rsidRDefault="008E74AA">
            <w:pPr>
              <w:rPr>
                <w:sz w:val="22"/>
                <w:szCs w:val="22"/>
              </w:rPr>
            </w:pPr>
            <w:r w:rsidRPr="00787F55">
              <w:rPr>
                <w:sz w:val="22"/>
                <w:szCs w:val="22"/>
              </w:rPr>
              <w:t>Papiniidu sademevesi Valgala 164</w:t>
            </w:r>
          </w:p>
        </w:tc>
        <w:tc>
          <w:tcPr>
            <w:tcW w:w="1264" w:type="dxa"/>
            <w:noWrap/>
            <w:hideMark/>
          </w:tcPr>
          <w:p w14:paraId="2D4B9F10" w14:textId="77777777" w:rsidR="008E74AA" w:rsidRPr="00787F55" w:rsidRDefault="008E74AA" w:rsidP="00787F55">
            <w:pPr>
              <w:jc w:val="right"/>
              <w:rPr>
                <w:sz w:val="22"/>
                <w:szCs w:val="22"/>
              </w:rPr>
            </w:pPr>
            <w:r w:rsidRPr="00787F55">
              <w:rPr>
                <w:sz w:val="22"/>
                <w:szCs w:val="22"/>
              </w:rPr>
              <w:t>5 000</w:t>
            </w:r>
          </w:p>
        </w:tc>
        <w:tc>
          <w:tcPr>
            <w:tcW w:w="4122" w:type="dxa"/>
            <w:hideMark/>
          </w:tcPr>
          <w:p w14:paraId="4921E282" w14:textId="77777777" w:rsidR="008E74AA" w:rsidRPr="00787F55" w:rsidRDefault="008E74AA">
            <w:pPr>
              <w:rPr>
                <w:sz w:val="22"/>
                <w:szCs w:val="22"/>
              </w:rPr>
            </w:pPr>
            <w:r w:rsidRPr="00787F55">
              <w:rPr>
                <w:sz w:val="22"/>
                <w:szCs w:val="22"/>
              </w:rPr>
              <w:t xml:space="preserve">ÜSK torustiku arendus piki Lao tänavat. Planeeritav sademeveetoru De560; 350 m, 2029 projekteerimine 2030 ehitus maksumusega 87,5 tuhat eurot </w:t>
            </w:r>
          </w:p>
        </w:tc>
      </w:tr>
      <w:tr w:rsidR="00787F55" w:rsidRPr="00787F55" w14:paraId="2549F84B" w14:textId="77777777" w:rsidTr="00787F55">
        <w:trPr>
          <w:trHeight w:val="600"/>
        </w:trPr>
        <w:tc>
          <w:tcPr>
            <w:tcW w:w="720" w:type="dxa"/>
            <w:noWrap/>
            <w:hideMark/>
          </w:tcPr>
          <w:p w14:paraId="4F1779E6" w14:textId="65E1F8F6" w:rsidR="008E74AA" w:rsidRPr="00787F55" w:rsidRDefault="00787F55" w:rsidP="008E74AA">
            <w:pPr>
              <w:rPr>
                <w:sz w:val="22"/>
                <w:szCs w:val="22"/>
              </w:rPr>
            </w:pPr>
            <w:r>
              <w:rPr>
                <w:sz w:val="22"/>
                <w:szCs w:val="22"/>
              </w:rPr>
              <w:t>6</w:t>
            </w:r>
          </w:p>
        </w:tc>
        <w:tc>
          <w:tcPr>
            <w:tcW w:w="2660" w:type="dxa"/>
            <w:hideMark/>
          </w:tcPr>
          <w:p w14:paraId="52AC59E0" w14:textId="77777777" w:rsidR="008E74AA" w:rsidRPr="00787F55" w:rsidRDefault="008E74AA">
            <w:pPr>
              <w:rPr>
                <w:sz w:val="22"/>
                <w:szCs w:val="22"/>
              </w:rPr>
            </w:pPr>
            <w:r w:rsidRPr="00787F55">
              <w:rPr>
                <w:sz w:val="22"/>
                <w:szCs w:val="22"/>
              </w:rPr>
              <w:t>Paikuse alev sademevesi Valgala P15</w:t>
            </w:r>
          </w:p>
        </w:tc>
        <w:tc>
          <w:tcPr>
            <w:tcW w:w="1264" w:type="dxa"/>
            <w:noWrap/>
            <w:hideMark/>
          </w:tcPr>
          <w:p w14:paraId="3900C0BD" w14:textId="77777777" w:rsidR="008E74AA" w:rsidRPr="00787F55" w:rsidRDefault="008E74AA" w:rsidP="00787F55">
            <w:pPr>
              <w:jc w:val="right"/>
              <w:rPr>
                <w:sz w:val="22"/>
                <w:szCs w:val="22"/>
              </w:rPr>
            </w:pPr>
            <w:r w:rsidRPr="00787F55">
              <w:rPr>
                <w:sz w:val="22"/>
                <w:szCs w:val="22"/>
              </w:rPr>
              <w:t>3 000</w:t>
            </w:r>
          </w:p>
        </w:tc>
        <w:tc>
          <w:tcPr>
            <w:tcW w:w="4122" w:type="dxa"/>
            <w:hideMark/>
          </w:tcPr>
          <w:p w14:paraId="6CEEEEBF" w14:textId="77777777" w:rsidR="008E74AA" w:rsidRPr="00787F55" w:rsidRDefault="008E74AA">
            <w:pPr>
              <w:rPr>
                <w:sz w:val="22"/>
                <w:szCs w:val="22"/>
              </w:rPr>
            </w:pPr>
            <w:r w:rsidRPr="00787F55">
              <w:rPr>
                <w:sz w:val="22"/>
                <w:szCs w:val="22"/>
              </w:rPr>
              <w:t>ÜSK torustiku väljavahetus 130 m , 2029 projekteerimine 2030 ehitus maksumusega 19,5 tuhat eurot</w:t>
            </w:r>
          </w:p>
        </w:tc>
      </w:tr>
      <w:tr w:rsidR="00787F55" w:rsidRPr="00787F55" w14:paraId="3A418540" w14:textId="77777777" w:rsidTr="00787F55">
        <w:trPr>
          <w:trHeight w:val="1200"/>
        </w:trPr>
        <w:tc>
          <w:tcPr>
            <w:tcW w:w="720" w:type="dxa"/>
            <w:noWrap/>
            <w:hideMark/>
          </w:tcPr>
          <w:p w14:paraId="21C72619" w14:textId="3FFB1FA5" w:rsidR="008E74AA" w:rsidRPr="00787F55" w:rsidRDefault="00787F55" w:rsidP="008E74AA">
            <w:pPr>
              <w:rPr>
                <w:sz w:val="22"/>
                <w:szCs w:val="22"/>
              </w:rPr>
            </w:pPr>
            <w:r>
              <w:rPr>
                <w:sz w:val="22"/>
                <w:szCs w:val="22"/>
              </w:rPr>
              <w:t>7</w:t>
            </w:r>
          </w:p>
        </w:tc>
        <w:tc>
          <w:tcPr>
            <w:tcW w:w="2660" w:type="dxa"/>
            <w:hideMark/>
          </w:tcPr>
          <w:p w14:paraId="700D402E" w14:textId="77777777" w:rsidR="008E74AA" w:rsidRPr="00787F55" w:rsidRDefault="008E74AA">
            <w:pPr>
              <w:rPr>
                <w:sz w:val="22"/>
                <w:szCs w:val="22"/>
              </w:rPr>
            </w:pPr>
            <w:r w:rsidRPr="00787F55">
              <w:rPr>
                <w:sz w:val="22"/>
                <w:szCs w:val="22"/>
              </w:rPr>
              <w:t>Niidu sademevesi Valgalad 60;92;97;98;115</w:t>
            </w:r>
          </w:p>
        </w:tc>
        <w:tc>
          <w:tcPr>
            <w:tcW w:w="1264" w:type="dxa"/>
            <w:noWrap/>
            <w:hideMark/>
          </w:tcPr>
          <w:p w14:paraId="47642044" w14:textId="77777777" w:rsidR="008E74AA" w:rsidRPr="00787F55" w:rsidRDefault="008E74AA" w:rsidP="00787F55">
            <w:pPr>
              <w:jc w:val="right"/>
              <w:rPr>
                <w:sz w:val="22"/>
                <w:szCs w:val="22"/>
              </w:rPr>
            </w:pPr>
            <w:r w:rsidRPr="00787F55">
              <w:rPr>
                <w:sz w:val="22"/>
                <w:szCs w:val="22"/>
              </w:rPr>
              <w:t>101 500</w:t>
            </w:r>
          </w:p>
        </w:tc>
        <w:tc>
          <w:tcPr>
            <w:tcW w:w="4122" w:type="dxa"/>
            <w:hideMark/>
          </w:tcPr>
          <w:p w14:paraId="6736BEC5" w14:textId="77777777" w:rsidR="008E74AA" w:rsidRPr="00787F55" w:rsidRDefault="008E74AA">
            <w:pPr>
              <w:rPr>
                <w:sz w:val="22"/>
                <w:szCs w:val="22"/>
              </w:rPr>
            </w:pPr>
            <w:r w:rsidRPr="00787F55">
              <w:rPr>
                <w:sz w:val="22"/>
                <w:szCs w:val="22"/>
              </w:rPr>
              <w:t xml:space="preserve">2028 projekteerimised, 2029 </w:t>
            </w:r>
            <w:r w:rsidRPr="00787F55">
              <w:rPr>
                <w:sz w:val="22"/>
                <w:szCs w:val="22"/>
              </w:rPr>
              <w:br/>
              <w:t>Valgala 97-Savi tn eelvoolu kraavi süvendamine/korrastamine, 220 m. Valgala 98 Kraavi süvendamine/korrastamine Savi tn kuni Oja tänav. Rekonstrueeritav kraav 940 m. Ülejäänud valgalad 2030 ja hiljem</w:t>
            </w:r>
          </w:p>
        </w:tc>
      </w:tr>
      <w:tr w:rsidR="00787F55" w:rsidRPr="00787F55" w14:paraId="35611D75" w14:textId="77777777" w:rsidTr="00787F55">
        <w:trPr>
          <w:trHeight w:val="600"/>
        </w:trPr>
        <w:tc>
          <w:tcPr>
            <w:tcW w:w="720" w:type="dxa"/>
            <w:noWrap/>
            <w:hideMark/>
          </w:tcPr>
          <w:p w14:paraId="7EA1C17C" w14:textId="46E780A3" w:rsidR="008E74AA" w:rsidRPr="00787F55" w:rsidRDefault="00787F55" w:rsidP="008E74AA">
            <w:pPr>
              <w:rPr>
                <w:sz w:val="22"/>
                <w:szCs w:val="22"/>
              </w:rPr>
            </w:pPr>
            <w:r>
              <w:rPr>
                <w:sz w:val="22"/>
                <w:szCs w:val="22"/>
              </w:rPr>
              <w:t>8</w:t>
            </w:r>
          </w:p>
        </w:tc>
        <w:tc>
          <w:tcPr>
            <w:tcW w:w="2660" w:type="dxa"/>
            <w:hideMark/>
          </w:tcPr>
          <w:p w14:paraId="1E88BF10" w14:textId="77777777" w:rsidR="008E74AA" w:rsidRPr="00787F55" w:rsidRDefault="008E74AA">
            <w:pPr>
              <w:rPr>
                <w:sz w:val="22"/>
                <w:szCs w:val="22"/>
              </w:rPr>
            </w:pPr>
            <w:r w:rsidRPr="00787F55">
              <w:rPr>
                <w:sz w:val="22"/>
                <w:szCs w:val="22"/>
              </w:rPr>
              <w:t>Audru aleviku sademevesi Valgala A63</w:t>
            </w:r>
          </w:p>
        </w:tc>
        <w:tc>
          <w:tcPr>
            <w:tcW w:w="1264" w:type="dxa"/>
            <w:noWrap/>
            <w:hideMark/>
          </w:tcPr>
          <w:p w14:paraId="7F169CF4" w14:textId="77777777" w:rsidR="008E74AA" w:rsidRPr="00787F55" w:rsidRDefault="008E74AA" w:rsidP="00787F55">
            <w:pPr>
              <w:jc w:val="right"/>
              <w:rPr>
                <w:sz w:val="22"/>
                <w:szCs w:val="22"/>
              </w:rPr>
            </w:pPr>
            <w:r w:rsidRPr="00787F55">
              <w:rPr>
                <w:sz w:val="22"/>
                <w:szCs w:val="22"/>
              </w:rPr>
              <w:t>3 000</w:t>
            </w:r>
          </w:p>
        </w:tc>
        <w:tc>
          <w:tcPr>
            <w:tcW w:w="4122" w:type="dxa"/>
            <w:hideMark/>
          </w:tcPr>
          <w:p w14:paraId="21903C2C" w14:textId="77777777" w:rsidR="008E74AA" w:rsidRPr="00787F55" w:rsidRDefault="008E74AA">
            <w:pPr>
              <w:rPr>
                <w:sz w:val="22"/>
                <w:szCs w:val="22"/>
              </w:rPr>
            </w:pPr>
            <w:r w:rsidRPr="00787F55">
              <w:rPr>
                <w:sz w:val="22"/>
                <w:szCs w:val="22"/>
              </w:rPr>
              <w:t xml:space="preserve">Eelvoolukraavi süvendamine/korrastamine 130 m, 2029 projekteerimine, ehitus 2030 </w:t>
            </w:r>
          </w:p>
        </w:tc>
      </w:tr>
      <w:tr w:rsidR="00787F55" w:rsidRPr="00787F55" w14:paraId="1DA23DC4" w14:textId="77777777" w:rsidTr="00787F55">
        <w:trPr>
          <w:trHeight w:val="600"/>
        </w:trPr>
        <w:tc>
          <w:tcPr>
            <w:tcW w:w="720" w:type="dxa"/>
            <w:noWrap/>
            <w:hideMark/>
          </w:tcPr>
          <w:p w14:paraId="69B3D131" w14:textId="23562380" w:rsidR="008E74AA" w:rsidRPr="00787F55" w:rsidRDefault="00787F55" w:rsidP="008E74AA">
            <w:pPr>
              <w:rPr>
                <w:sz w:val="22"/>
                <w:szCs w:val="22"/>
              </w:rPr>
            </w:pPr>
            <w:r>
              <w:rPr>
                <w:sz w:val="22"/>
                <w:szCs w:val="22"/>
              </w:rPr>
              <w:lastRenderedPageBreak/>
              <w:t>9</w:t>
            </w:r>
          </w:p>
        </w:tc>
        <w:tc>
          <w:tcPr>
            <w:tcW w:w="2660" w:type="dxa"/>
            <w:hideMark/>
          </w:tcPr>
          <w:p w14:paraId="326D2DC7" w14:textId="77777777" w:rsidR="008E74AA" w:rsidRPr="00787F55" w:rsidRDefault="008E74AA">
            <w:pPr>
              <w:rPr>
                <w:sz w:val="22"/>
                <w:szCs w:val="22"/>
              </w:rPr>
            </w:pPr>
            <w:r w:rsidRPr="00787F55">
              <w:rPr>
                <w:sz w:val="22"/>
                <w:szCs w:val="22"/>
              </w:rPr>
              <w:t xml:space="preserve">Sademevee skeemid, uuringud, mõõdistamised  </w:t>
            </w:r>
          </w:p>
        </w:tc>
        <w:tc>
          <w:tcPr>
            <w:tcW w:w="1264" w:type="dxa"/>
            <w:noWrap/>
            <w:hideMark/>
          </w:tcPr>
          <w:p w14:paraId="2181F121" w14:textId="77777777" w:rsidR="008E74AA" w:rsidRPr="00787F55" w:rsidRDefault="008E74AA" w:rsidP="00787F55">
            <w:pPr>
              <w:jc w:val="right"/>
              <w:rPr>
                <w:sz w:val="22"/>
                <w:szCs w:val="22"/>
              </w:rPr>
            </w:pPr>
            <w:r w:rsidRPr="00787F55">
              <w:rPr>
                <w:sz w:val="22"/>
                <w:szCs w:val="22"/>
              </w:rPr>
              <w:t>100 000</w:t>
            </w:r>
          </w:p>
        </w:tc>
        <w:tc>
          <w:tcPr>
            <w:tcW w:w="4122" w:type="dxa"/>
            <w:hideMark/>
          </w:tcPr>
          <w:p w14:paraId="110C3D8E" w14:textId="77777777" w:rsidR="008E74AA" w:rsidRPr="00787F55" w:rsidRDefault="008E74AA">
            <w:pPr>
              <w:rPr>
                <w:sz w:val="22"/>
                <w:szCs w:val="22"/>
              </w:rPr>
            </w:pPr>
            <w:r w:rsidRPr="00787F55">
              <w:rPr>
                <w:sz w:val="22"/>
                <w:szCs w:val="22"/>
              </w:rPr>
              <w:t>Planeeritud sademevee ärajuhtimise skeemide koostamine, nende alusel objektide valik ja ehitus alates 2030 aastast</w:t>
            </w:r>
          </w:p>
        </w:tc>
      </w:tr>
    </w:tbl>
    <w:p w14:paraId="37CCB1C4" w14:textId="77777777" w:rsidR="008E74AA" w:rsidRDefault="008E74AA" w:rsidP="00166F31"/>
    <w:p w14:paraId="54531E5C" w14:textId="77777777" w:rsidR="00DB3559" w:rsidRDefault="00DB3559" w:rsidP="00A86912">
      <w:pPr>
        <w:pStyle w:val="Pealkiri4"/>
      </w:pPr>
      <w:bookmarkStart w:id="2565" w:name="_Toc74828494"/>
      <w:r>
        <w:t>Kanalisatsiooni pumplad</w:t>
      </w:r>
      <w:bookmarkEnd w:id="2565"/>
      <w:r>
        <w:t xml:space="preserve"> </w:t>
      </w:r>
    </w:p>
    <w:p w14:paraId="13C0801F" w14:textId="45FBDCF0" w:rsidR="00DB3559" w:rsidRPr="004F16FD" w:rsidRDefault="00DB3559" w:rsidP="00DB3559">
      <w:pPr>
        <w:spacing w:after="0"/>
        <w:jc w:val="both"/>
        <w:rPr>
          <w:szCs w:val="24"/>
        </w:rPr>
      </w:pPr>
      <w:r w:rsidRPr="00E40A47">
        <w:rPr>
          <w:szCs w:val="24"/>
        </w:rPr>
        <w:t xml:space="preserve">Projektide eesmärgiks on rekonstrueerida vajalikus mahus pumplate amortiseerunud seadmeid tagamaks opereerimiskulude vähenemise ja seadmete töökindluse. </w:t>
      </w:r>
    </w:p>
    <w:p w14:paraId="27C552D2" w14:textId="0728CE94" w:rsidR="00DB3559" w:rsidRDefault="00DB3559" w:rsidP="00E93028">
      <w:pPr>
        <w:pStyle w:val="Kehatekst"/>
        <w:rPr>
          <w:sz w:val="24"/>
          <w:szCs w:val="24"/>
        </w:rPr>
      </w:pPr>
      <w:r w:rsidRPr="004F16FD">
        <w:rPr>
          <w:sz w:val="24"/>
          <w:szCs w:val="24"/>
        </w:rPr>
        <w:t>Kokku on 5 aasta investeeringud kanali</w:t>
      </w:r>
      <w:r>
        <w:rPr>
          <w:sz w:val="24"/>
          <w:szCs w:val="24"/>
        </w:rPr>
        <w:t>satsiooni</w:t>
      </w:r>
      <w:r w:rsidRPr="004F16FD">
        <w:rPr>
          <w:sz w:val="24"/>
          <w:szCs w:val="24"/>
        </w:rPr>
        <w:t xml:space="preserve">pumplate projektidele </w:t>
      </w:r>
      <w:r w:rsidR="00E93028">
        <w:rPr>
          <w:sz w:val="24"/>
          <w:szCs w:val="24"/>
        </w:rPr>
        <w:t>822</w:t>
      </w:r>
      <w:r w:rsidRPr="004F16FD">
        <w:rPr>
          <w:sz w:val="24"/>
          <w:szCs w:val="24"/>
        </w:rPr>
        <w:t xml:space="preserve"> tuhat eurot.</w:t>
      </w:r>
      <w:bookmarkStart w:id="2566" w:name="_Toc74828495"/>
    </w:p>
    <w:p w14:paraId="1E88C06B" w14:textId="77777777" w:rsidR="00E93028" w:rsidRDefault="00E93028" w:rsidP="00E93028">
      <w:pPr>
        <w:pStyle w:val="Kehatekst"/>
        <w:rPr>
          <w:sz w:val="24"/>
          <w:szCs w:val="24"/>
        </w:rPr>
      </w:pPr>
    </w:p>
    <w:tbl>
      <w:tblPr>
        <w:tblStyle w:val="Kontuurtabel"/>
        <w:tblW w:w="0" w:type="auto"/>
        <w:tblLook w:val="04A0" w:firstRow="1" w:lastRow="0" w:firstColumn="1" w:lastColumn="0" w:noHBand="0" w:noVBand="1"/>
      </w:tblPr>
      <w:tblGrid>
        <w:gridCol w:w="720"/>
        <w:gridCol w:w="2613"/>
        <w:gridCol w:w="1275"/>
        <w:gridCol w:w="3932"/>
      </w:tblGrid>
      <w:tr w:rsidR="00E93028" w:rsidRPr="00E93028" w14:paraId="6A23ECD7" w14:textId="77777777" w:rsidTr="005E16E4">
        <w:trPr>
          <w:trHeight w:val="900"/>
          <w:tblHeader/>
        </w:trPr>
        <w:tc>
          <w:tcPr>
            <w:tcW w:w="720" w:type="dxa"/>
            <w:shd w:val="clear" w:color="auto" w:fill="CADBD7" w:themeFill="accent5" w:themeFillTint="66"/>
            <w:noWrap/>
          </w:tcPr>
          <w:p w14:paraId="08452BD8" w14:textId="433932D3" w:rsidR="00E93028" w:rsidRPr="00E93028" w:rsidRDefault="00E93028" w:rsidP="00E93028">
            <w:pPr>
              <w:pStyle w:val="Kehatekst"/>
              <w:rPr>
                <w:sz w:val="22"/>
                <w:szCs w:val="22"/>
              </w:rPr>
            </w:pPr>
            <w:r w:rsidRPr="00E93028">
              <w:rPr>
                <w:b/>
                <w:bCs/>
                <w:sz w:val="22"/>
                <w:szCs w:val="22"/>
              </w:rPr>
              <w:t>Nr</w:t>
            </w:r>
          </w:p>
        </w:tc>
        <w:tc>
          <w:tcPr>
            <w:tcW w:w="2649" w:type="dxa"/>
            <w:shd w:val="clear" w:color="auto" w:fill="CADBD7" w:themeFill="accent5" w:themeFillTint="66"/>
          </w:tcPr>
          <w:p w14:paraId="60AFA3D5" w14:textId="045FA964" w:rsidR="00E93028" w:rsidRPr="00E93028" w:rsidRDefault="00E93028" w:rsidP="00E93028">
            <w:pPr>
              <w:pStyle w:val="Kehatekst"/>
              <w:rPr>
                <w:sz w:val="22"/>
                <w:szCs w:val="22"/>
              </w:rPr>
            </w:pPr>
            <w:r w:rsidRPr="00E93028">
              <w:rPr>
                <w:b/>
                <w:bCs/>
                <w:sz w:val="22"/>
                <w:szCs w:val="22"/>
              </w:rPr>
              <w:t>Investeeringuprojekti nimetus</w:t>
            </w:r>
          </w:p>
        </w:tc>
        <w:tc>
          <w:tcPr>
            <w:tcW w:w="1275" w:type="dxa"/>
            <w:shd w:val="clear" w:color="auto" w:fill="CADBD7" w:themeFill="accent5" w:themeFillTint="66"/>
            <w:noWrap/>
          </w:tcPr>
          <w:p w14:paraId="4D2CFC38" w14:textId="64F2018C" w:rsidR="00E93028" w:rsidRPr="00E93028" w:rsidRDefault="00E93028" w:rsidP="00E93028">
            <w:pPr>
              <w:pStyle w:val="Kehatekst"/>
              <w:rPr>
                <w:sz w:val="22"/>
                <w:szCs w:val="22"/>
              </w:rPr>
            </w:pPr>
            <w:r w:rsidRPr="00E93028">
              <w:rPr>
                <w:b/>
                <w:bCs/>
                <w:sz w:val="22"/>
                <w:szCs w:val="22"/>
              </w:rPr>
              <w:t xml:space="preserve">Maksumus eurodes </w:t>
            </w:r>
          </w:p>
        </w:tc>
        <w:tc>
          <w:tcPr>
            <w:tcW w:w="4122" w:type="dxa"/>
            <w:shd w:val="clear" w:color="auto" w:fill="CADBD7" w:themeFill="accent5" w:themeFillTint="66"/>
          </w:tcPr>
          <w:p w14:paraId="51D4C204" w14:textId="333235BF" w:rsidR="00E93028" w:rsidRPr="00E93028" w:rsidRDefault="00E93028" w:rsidP="00E93028">
            <w:pPr>
              <w:pStyle w:val="Kehatekst"/>
              <w:rPr>
                <w:sz w:val="22"/>
                <w:szCs w:val="22"/>
              </w:rPr>
            </w:pPr>
            <w:r w:rsidRPr="00E93028">
              <w:rPr>
                <w:b/>
                <w:bCs/>
                <w:sz w:val="22"/>
                <w:szCs w:val="22"/>
              </w:rPr>
              <w:t xml:space="preserve">Kirjeldus </w:t>
            </w:r>
          </w:p>
        </w:tc>
      </w:tr>
      <w:tr w:rsidR="00E93028" w:rsidRPr="00E93028" w14:paraId="4DD29140" w14:textId="77777777" w:rsidTr="00E93028">
        <w:trPr>
          <w:trHeight w:val="900"/>
        </w:trPr>
        <w:tc>
          <w:tcPr>
            <w:tcW w:w="720" w:type="dxa"/>
            <w:noWrap/>
            <w:hideMark/>
          </w:tcPr>
          <w:p w14:paraId="192A6FC3" w14:textId="77777777" w:rsidR="00E93028" w:rsidRPr="00E93028" w:rsidRDefault="00E93028" w:rsidP="00E93028">
            <w:pPr>
              <w:pStyle w:val="Kehatekst"/>
              <w:rPr>
                <w:sz w:val="22"/>
                <w:szCs w:val="22"/>
              </w:rPr>
            </w:pPr>
            <w:r w:rsidRPr="00E93028">
              <w:rPr>
                <w:sz w:val="22"/>
                <w:szCs w:val="22"/>
              </w:rPr>
              <w:t>1</w:t>
            </w:r>
          </w:p>
        </w:tc>
        <w:tc>
          <w:tcPr>
            <w:tcW w:w="2649" w:type="dxa"/>
            <w:hideMark/>
          </w:tcPr>
          <w:p w14:paraId="0C0E5174" w14:textId="77777777" w:rsidR="00E93028" w:rsidRPr="00E93028" w:rsidRDefault="00E93028" w:rsidP="00E93028">
            <w:pPr>
              <w:pStyle w:val="Kehatekst"/>
              <w:jc w:val="left"/>
              <w:rPr>
                <w:sz w:val="22"/>
                <w:szCs w:val="22"/>
              </w:rPr>
            </w:pPr>
            <w:r w:rsidRPr="00E93028">
              <w:rPr>
                <w:sz w:val="22"/>
                <w:szCs w:val="22"/>
              </w:rPr>
              <w:t>Papli sademeveepumpla rekonstrueerimine</w:t>
            </w:r>
          </w:p>
        </w:tc>
        <w:tc>
          <w:tcPr>
            <w:tcW w:w="1275" w:type="dxa"/>
            <w:noWrap/>
            <w:hideMark/>
          </w:tcPr>
          <w:p w14:paraId="1C5778CE" w14:textId="77777777" w:rsidR="00E93028" w:rsidRPr="00E93028" w:rsidRDefault="00E93028" w:rsidP="00E93028">
            <w:pPr>
              <w:pStyle w:val="Kehatekst"/>
              <w:jc w:val="right"/>
              <w:rPr>
                <w:sz w:val="22"/>
                <w:szCs w:val="22"/>
              </w:rPr>
            </w:pPr>
            <w:r w:rsidRPr="00E93028">
              <w:rPr>
                <w:sz w:val="22"/>
                <w:szCs w:val="22"/>
              </w:rPr>
              <w:t>80 000</w:t>
            </w:r>
          </w:p>
        </w:tc>
        <w:tc>
          <w:tcPr>
            <w:tcW w:w="4122" w:type="dxa"/>
            <w:hideMark/>
          </w:tcPr>
          <w:p w14:paraId="62C22A03" w14:textId="563D1DBD" w:rsidR="00E93028" w:rsidRPr="00E93028" w:rsidRDefault="00E93028" w:rsidP="009E08CB">
            <w:pPr>
              <w:pStyle w:val="Kehatekst"/>
              <w:jc w:val="left"/>
              <w:rPr>
                <w:sz w:val="22"/>
                <w:szCs w:val="22"/>
              </w:rPr>
            </w:pPr>
            <w:r w:rsidRPr="00E93028">
              <w:rPr>
                <w:sz w:val="22"/>
                <w:szCs w:val="22"/>
              </w:rPr>
              <w:t>Pumpade</w:t>
            </w:r>
            <w:r w:rsidR="001B28B4">
              <w:rPr>
                <w:sz w:val="22"/>
                <w:szCs w:val="22"/>
              </w:rPr>
              <w:t xml:space="preserve"> </w:t>
            </w:r>
            <w:r w:rsidRPr="00E93028">
              <w:rPr>
                <w:sz w:val="22"/>
                <w:szCs w:val="22"/>
              </w:rPr>
              <w:t>(2 tk)asendamine sobiva tootlikkusega pumpadega. Torustiku ja toruarmatuuri asendamine. Elektri- ja käivitusaparatuuri asendamine. Projekt teostatakse 2027. aastal kogumaksumusega 80 tuhat eurot.</w:t>
            </w:r>
          </w:p>
        </w:tc>
      </w:tr>
      <w:tr w:rsidR="00E93028" w:rsidRPr="00E93028" w14:paraId="62672970" w14:textId="77777777" w:rsidTr="00E93028">
        <w:trPr>
          <w:trHeight w:val="900"/>
        </w:trPr>
        <w:tc>
          <w:tcPr>
            <w:tcW w:w="720" w:type="dxa"/>
            <w:noWrap/>
            <w:hideMark/>
          </w:tcPr>
          <w:p w14:paraId="221B2E20" w14:textId="77777777" w:rsidR="00E93028" w:rsidRPr="00E93028" w:rsidRDefault="00E93028" w:rsidP="00E93028">
            <w:pPr>
              <w:pStyle w:val="Kehatekst"/>
              <w:rPr>
                <w:sz w:val="22"/>
                <w:szCs w:val="22"/>
              </w:rPr>
            </w:pPr>
            <w:r w:rsidRPr="00E93028">
              <w:rPr>
                <w:sz w:val="22"/>
                <w:szCs w:val="22"/>
              </w:rPr>
              <w:t>2</w:t>
            </w:r>
          </w:p>
        </w:tc>
        <w:tc>
          <w:tcPr>
            <w:tcW w:w="2649" w:type="dxa"/>
            <w:hideMark/>
          </w:tcPr>
          <w:p w14:paraId="07C54E5B" w14:textId="77777777" w:rsidR="00E93028" w:rsidRPr="00E93028" w:rsidRDefault="00E93028" w:rsidP="00E93028">
            <w:pPr>
              <w:pStyle w:val="Kehatekst"/>
              <w:jc w:val="left"/>
              <w:rPr>
                <w:sz w:val="22"/>
                <w:szCs w:val="22"/>
              </w:rPr>
            </w:pPr>
            <w:proofErr w:type="spellStart"/>
            <w:r w:rsidRPr="00E93028">
              <w:rPr>
                <w:sz w:val="22"/>
                <w:szCs w:val="22"/>
              </w:rPr>
              <w:t>Vikero</w:t>
            </w:r>
            <w:proofErr w:type="spellEnd"/>
            <w:r w:rsidRPr="00E93028">
              <w:rPr>
                <w:sz w:val="22"/>
                <w:szCs w:val="22"/>
              </w:rPr>
              <w:t xml:space="preserve"> RVP rekonstrueerimine</w:t>
            </w:r>
          </w:p>
        </w:tc>
        <w:tc>
          <w:tcPr>
            <w:tcW w:w="1275" w:type="dxa"/>
            <w:noWrap/>
            <w:hideMark/>
          </w:tcPr>
          <w:p w14:paraId="375BAC89" w14:textId="77777777" w:rsidR="00E93028" w:rsidRPr="00E93028" w:rsidRDefault="00E93028" w:rsidP="00E93028">
            <w:pPr>
              <w:pStyle w:val="Kehatekst"/>
              <w:jc w:val="right"/>
              <w:rPr>
                <w:sz w:val="22"/>
                <w:szCs w:val="22"/>
              </w:rPr>
            </w:pPr>
            <w:r w:rsidRPr="00E93028">
              <w:rPr>
                <w:sz w:val="22"/>
                <w:szCs w:val="22"/>
              </w:rPr>
              <w:t>110 000</w:t>
            </w:r>
          </w:p>
        </w:tc>
        <w:tc>
          <w:tcPr>
            <w:tcW w:w="4122" w:type="dxa"/>
            <w:hideMark/>
          </w:tcPr>
          <w:p w14:paraId="52F6D571" w14:textId="77777777" w:rsidR="00E93028" w:rsidRPr="00E93028" w:rsidRDefault="00E93028" w:rsidP="00EA02D8">
            <w:pPr>
              <w:pStyle w:val="Kehatekst"/>
              <w:jc w:val="left"/>
              <w:rPr>
                <w:sz w:val="22"/>
                <w:szCs w:val="22"/>
              </w:rPr>
            </w:pPr>
            <w:r w:rsidRPr="00E93028">
              <w:rPr>
                <w:sz w:val="22"/>
                <w:szCs w:val="22"/>
              </w:rPr>
              <w:t>Pumpade(kaks pumpa) asendamine sobiva tootlikkusega pumpadega. Torustiku ja toruarmatuuri asendamine. Elektri- ja käivitusaparatuuri asendamine. Sise- ja välisviimistlus.</w:t>
            </w:r>
          </w:p>
        </w:tc>
      </w:tr>
      <w:tr w:rsidR="00E93028" w:rsidRPr="00E93028" w14:paraId="64339BB8" w14:textId="77777777" w:rsidTr="00E93028">
        <w:trPr>
          <w:trHeight w:val="900"/>
        </w:trPr>
        <w:tc>
          <w:tcPr>
            <w:tcW w:w="720" w:type="dxa"/>
            <w:noWrap/>
            <w:hideMark/>
          </w:tcPr>
          <w:p w14:paraId="2AADA247" w14:textId="77777777" w:rsidR="00E93028" w:rsidRPr="00E93028" w:rsidRDefault="00E93028" w:rsidP="00E93028">
            <w:pPr>
              <w:pStyle w:val="Kehatekst"/>
              <w:rPr>
                <w:sz w:val="22"/>
                <w:szCs w:val="22"/>
              </w:rPr>
            </w:pPr>
            <w:r w:rsidRPr="00E93028">
              <w:rPr>
                <w:sz w:val="22"/>
                <w:szCs w:val="22"/>
              </w:rPr>
              <w:t>3</w:t>
            </w:r>
          </w:p>
        </w:tc>
        <w:tc>
          <w:tcPr>
            <w:tcW w:w="2649" w:type="dxa"/>
            <w:hideMark/>
          </w:tcPr>
          <w:p w14:paraId="6237498B" w14:textId="77777777" w:rsidR="00E93028" w:rsidRPr="00E93028" w:rsidRDefault="00E93028" w:rsidP="00E93028">
            <w:pPr>
              <w:pStyle w:val="Kehatekst"/>
              <w:jc w:val="left"/>
              <w:rPr>
                <w:sz w:val="22"/>
                <w:szCs w:val="22"/>
              </w:rPr>
            </w:pPr>
            <w:proofErr w:type="spellStart"/>
            <w:r w:rsidRPr="00E93028">
              <w:rPr>
                <w:sz w:val="22"/>
                <w:szCs w:val="22"/>
              </w:rPr>
              <w:t>Käärasooringi</w:t>
            </w:r>
            <w:proofErr w:type="spellEnd"/>
            <w:r w:rsidRPr="00E93028">
              <w:rPr>
                <w:sz w:val="22"/>
                <w:szCs w:val="22"/>
              </w:rPr>
              <w:t xml:space="preserve"> RVP rekonstrueerimine</w:t>
            </w:r>
          </w:p>
        </w:tc>
        <w:tc>
          <w:tcPr>
            <w:tcW w:w="1275" w:type="dxa"/>
            <w:noWrap/>
            <w:hideMark/>
          </w:tcPr>
          <w:p w14:paraId="7E0D4BD5" w14:textId="77777777" w:rsidR="00E93028" w:rsidRPr="00E93028" w:rsidRDefault="00E93028" w:rsidP="00E93028">
            <w:pPr>
              <w:pStyle w:val="Kehatekst"/>
              <w:jc w:val="right"/>
              <w:rPr>
                <w:sz w:val="22"/>
                <w:szCs w:val="22"/>
              </w:rPr>
            </w:pPr>
            <w:r w:rsidRPr="00E93028">
              <w:rPr>
                <w:sz w:val="22"/>
                <w:szCs w:val="22"/>
              </w:rPr>
              <w:t>30 000</w:t>
            </w:r>
          </w:p>
        </w:tc>
        <w:tc>
          <w:tcPr>
            <w:tcW w:w="4122" w:type="dxa"/>
            <w:hideMark/>
          </w:tcPr>
          <w:p w14:paraId="5F23319F" w14:textId="77777777" w:rsidR="00E93028" w:rsidRPr="00E93028" w:rsidRDefault="00E93028" w:rsidP="00E93028">
            <w:pPr>
              <w:pStyle w:val="Kehatekst"/>
              <w:rPr>
                <w:sz w:val="22"/>
                <w:szCs w:val="22"/>
              </w:rPr>
            </w:pPr>
            <w:r w:rsidRPr="00E93028">
              <w:rPr>
                <w:sz w:val="22"/>
                <w:szCs w:val="22"/>
              </w:rPr>
              <w:t xml:space="preserve">Olemasoleva pumpla kesta sisse paigaldatakse uued pumbad (2tk) koos pumbasiinide, tagasilöögiklappide, siibrite ja toruarmatuuriga. Projekt planeeritud teostada 2027. aastal kogumaksumusega 30 tuhat eurot. </w:t>
            </w:r>
          </w:p>
        </w:tc>
      </w:tr>
      <w:tr w:rsidR="00E93028" w:rsidRPr="00E93028" w14:paraId="5E49124C" w14:textId="77777777" w:rsidTr="00E93028">
        <w:trPr>
          <w:trHeight w:val="600"/>
        </w:trPr>
        <w:tc>
          <w:tcPr>
            <w:tcW w:w="720" w:type="dxa"/>
            <w:noWrap/>
            <w:hideMark/>
          </w:tcPr>
          <w:p w14:paraId="2AE9BE75" w14:textId="77777777" w:rsidR="00E93028" w:rsidRPr="00E93028" w:rsidRDefault="00E93028" w:rsidP="00E93028">
            <w:pPr>
              <w:pStyle w:val="Kehatekst"/>
              <w:rPr>
                <w:sz w:val="22"/>
                <w:szCs w:val="22"/>
              </w:rPr>
            </w:pPr>
            <w:r w:rsidRPr="00E93028">
              <w:rPr>
                <w:sz w:val="22"/>
                <w:szCs w:val="22"/>
              </w:rPr>
              <w:t>4</w:t>
            </w:r>
          </w:p>
        </w:tc>
        <w:tc>
          <w:tcPr>
            <w:tcW w:w="2649" w:type="dxa"/>
            <w:hideMark/>
          </w:tcPr>
          <w:p w14:paraId="643C5576" w14:textId="77777777" w:rsidR="00E93028" w:rsidRPr="00E93028" w:rsidRDefault="00E93028" w:rsidP="00E93028">
            <w:pPr>
              <w:pStyle w:val="Kehatekst"/>
              <w:jc w:val="left"/>
              <w:rPr>
                <w:sz w:val="22"/>
                <w:szCs w:val="22"/>
              </w:rPr>
            </w:pPr>
            <w:r w:rsidRPr="00E93028">
              <w:rPr>
                <w:sz w:val="22"/>
                <w:szCs w:val="22"/>
              </w:rPr>
              <w:t>Niidu RVP rekonstrueerimine</w:t>
            </w:r>
          </w:p>
        </w:tc>
        <w:tc>
          <w:tcPr>
            <w:tcW w:w="1275" w:type="dxa"/>
            <w:noWrap/>
            <w:hideMark/>
          </w:tcPr>
          <w:p w14:paraId="79A76A3A" w14:textId="77777777" w:rsidR="00E93028" w:rsidRPr="00E93028" w:rsidRDefault="00E93028" w:rsidP="00E93028">
            <w:pPr>
              <w:pStyle w:val="Kehatekst"/>
              <w:jc w:val="right"/>
              <w:rPr>
                <w:sz w:val="22"/>
                <w:szCs w:val="22"/>
              </w:rPr>
            </w:pPr>
            <w:r w:rsidRPr="00E93028">
              <w:rPr>
                <w:sz w:val="22"/>
                <w:szCs w:val="22"/>
              </w:rPr>
              <w:t>30 000</w:t>
            </w:r>
          </w:p>
        </w:tc>
        <w:tc>
          <w:tcPr>
            <w:tcW w:w="4122" w:type="dxa"/>
            <w:hideMark/>
          </w:tcPr>
          <w:p w14:paraId="26A33586" w14:textId="77777777" w:rsidR="00E93028" w:rsidRPr="00E93028" w:rsidRDefault="00E93028" w:rsidP="00E93028">
            <w:pPr>
              <w:pStyle w:val="Kehatekst"/>
              <w:rPr>
                <w:sz w:val="22"/>
                <w:szCs w:val="22"/>
              </w:rPr>
            </w:pPr>
            <w:r w:rsidRPr="00E93028">
              <w:rPr>
                <w:sz w:val="22"/>
                <w:szCs w:val="22"/>
              </w:rPr>
              <w:t>Pumpla torustiku, toruarmatuuri ja seadmete (siibrid, klapid) asendamine. Projekt teostakse 2027. aastal kogumaksumusega 30 tuhat eurot.</w:t>
            </w:r>
          </w:p>
        </w:tc>
      </w:tr>
      <w:tr w:rsidR="00E93028" w:rsidRPr="00E93028" w14:paraId="2BA4715D" w14:textId="77777777" w:rsidTr="00E93028">
        <w:trPr>
          <w:trHeight w:val="300"/>
        </w:trPr>
        <w:tc>
          <w:tcPr>
            <w:tcW w:w="720" w:type="dxa"/>
            <w:noWrap/>
            <w:hideMark/>
          </w:tcPr>
          <w:p w14:paraId="344FC56D" w14:textId="77777777" w:rsidR="00E93028" w:rsidRPr="00E93028" w:rsidRDefault="00E93028" w:rsidP="00E93028">
            <w:pPr>
              <w:pStyle w:val="Kehatekst"/>
              <w:rPr>
                <w:sz w:val="22"/>
                <w:szCs w:val="22"/>
              </w:rPr>
            </w:pPr>
            <w:r w:rsidRPr="00E93028">
              <w:rPr>
                <w:sz w:val="22"/>
                <w:szCs w:val="22"/>
              </w:rPr>
              <w:t>5</w:t>
            </w:r>
          </w:p>
        </w:tc>
        <w:tc>
          <w:tcPr>
            <w:tcW w:w="2649" w:type="dxa"/>
            <w:hideMark/>
          </w:tcPr>
          <w:p w14:paraId="7355BBF0" w14:textId="77777777" w:rsidR="00E93028" w:rsidRPr="00E93028" w:rsidRDefault="00E93028" w:rsidP="00E93028">
            <w:pPr>
              <w:pStyle w:val="Kehatekst"/>
              <w:jc w:val="left"/>
              <w:rPr>
                <w:sz w:val="22"/>
                <w:szCs w:val="22"/>
              </w:rPr>
            </w:pPr>
            <w:r w:rsidRPr="00E93028">
              <w:rPr>
                <w:sz w:val="22"/>
                <w:szCs w:val="22"/>
              </w:rPr>
              <w:t>Niidupargi RVP rekonstrueerimine</w:t>
            </w:r>
          </w:p>
        </w:tc>
        <w:tc>
          <w:tcPr>
            <w:tcW w:w="1275" w:type="dxa"/>
            <w:noWrap/>
            <w:hideMark/>
          </w:tcPr>
          <w:p w14:paraId="3B17E21F" w14:textId="77777777" w:rsidR="00E93028" w:rsidRPr="00E93028" w:rsidRDefault="00E93028" w:rsidP="00E93028">
            <w:pPr>
              <w:pStyle w:val="Kehatekst"/>
              <w:jc w:val="right"/>
              <w:rPr>
                <w:sz w:val="22"/>
                <w:szCs w:val="22"/>
              </w:rPr>
            </w:pPr>
            <w:r w:rsidRPr="00E93028">
              <w:rPr>
                <w:sz w:val="22"/>
                <w:szCs w:val="22"/>
              </w:rPr>
              <w:t>45 000</w:t>
            </w:r>
          </w:p>
        </w:tc>
        <w:tc>
          <w:tcPr>
            <w:tcW w:w="4122" w:type="dxa"/>
            <w:hideMark/>
          </w:tcPr>
          <w:p w14:paraId="1E4A8386" w14:textId="77777777" w:rsidR="00E93028" w:rsidRPr="00E93028" w:rsidRDefault="00E93028" w:rsidP="00E93028">
            <w:pPr>
              <w:pStyle w:val="Kehatekst"/>
              <w:rPr>
                <w:sz w:val="22"/>
                <w:szCs w:val="22"/>
              </w:rPr>
            </w:pPr>
            <w:r w:rsidRPr="00E93028">
              <w:rPr>
                <w:sz w:val="22"/>
                <w:szCs w:val="22"/>
              </w:rPr>
              <w:t>Paigaldada uus pakettpumpla koos pumpade, torustiku ja toruarmatuuriga.</w:t>
            </w:r>
          </w:p>
        </w:tc>
      </w:tr>
      <w:tr w:rsidR="00E93028" w:rsidRPr="00E93028" w14:paraId="08AAEF4E" w14:textId="77777777" w:rsidTr="00E93028">
        <w:trPr>
          <w:trHeight w:val="600"/>
        </w:trPr>
        <w:tc>
          <w:tcPr>
            <w:tcW w:w="720" w:type="dxa"/>
            <w:noWrap/>
            <w:hideMark/>
          </w:tcPr>
          <w:p w14:paraId="5E9DD3C6" w14:textId="77777777" w:rsidR="00E93028" w:rsidRPr="00E93028" w:rsidRDefault="00E93028" w:rsidP="00E93028">
            <w:pPr>
              <w:pStyle w:val="Kehatekst"/>
              <w:rPr>
                <w:sz w:val="22"/>
                <w:szCs w:val="22"/>
              </w:rPr>
            </w:pPr>
            <w:r w:rsidRPr="00E93028">
              <w:rPr>
                <w:sz w:val="22"/>
                <w:szCs w:val="22"/>
              </w:rPr>
              <w:t>6</w:t>
            </w:r>
          </w:p>
        </w:tc>
        <w:tc>
          <w:tcPr>
            <w:tcW w:w="2649" w:type="dxa"/>
            <w:hideMark/>
          </w:tcPr>
          <w:p w14:paraId="67D24EB6" w14:textId="77777777" w:rsidR="00E93028" w:rsidRPr="00E93028" w:rsidRDefault="00E93028" w:rsidP="00E93028">
            <w:pPr>
              <w:pStyle w:val="Kehatekst"/>
              <w:jc w:val="left"/>
              <w:rPr>
                <w:sz w:val="22"/>
                <w:szCs w:val="22"/>
              </w:rPr>
            </w:pPr>
            <w:r w:rsidRPr="00E93028">
              <w:rPr>
                <w:sz w:val="22"/>
                <w:szCs w:val="22"/>
              </w:rPr>
              <w:t>Põllu RVP rekonstrueerimine</w:t>
            </w:r>
          </w:p>
        </w:tc>
        <w:tc>
          <w:tcPr>
            <w:tcW w:w="1275" w:type="dxa"/>
            <w:noWrap/>
            <w:hideMark/>
          </w:tcPr>
          <w:p w14:paraId="0A2278A8" w14:textId="77777777" w:rsidR="00E93028" w:rsidRPr="00E93028" w:rsidRDefault="00E93028" w:rsidP="00E93028">
            <w:pPr>
              <w:pStyle w:val="Kehatekst"/>
              <w:jc w:val="right"/>
              <w:rPr>
                <w:sz w:val="22"/>
                <w:szCs w:val="22"/>
              </w:rPr>
            </w:pPr>
            <w:r w:rsidRPr="00E93028">
              <w:rPr>
                <w:sz w:val="22"/>
                <w:szCs w:val="22"/>
              </w:rPr>
              <w:t>50 000</w:t>
            </w:r>
          </w:p>
        </w:tc>
        <w:tc>
          <w:tcPr>
            <w:tcW w:w="4122" w:type="dxa"/>
            <w:hideMark/>
          </w:tcPr>
          <w:p w14:paraId="677B8505" w14:textId="77777777" w:rsidR="00E93028" w:rsidRPr="00E93028" w:rsidRDefault="00E93028" w:rsidP="00E93028">
            <w:pPr>
              <w:pStyle w:val="Kehatekst"/>
              <w:rPr>
                <w:sz w:val="22"/>
                <w:szCs w:val="22"/>
              </w:rPr>
            </w:pPr>
            <w:r w:rsidRPr="00E93028">
              <w:rPr>
                <w:sz w:val="22"/>
                <w:szCs w:val="22"/>
              </w:rPr>
              <w:t xml:space="preserve">Pumpla kesta, pumpade (kaks pumpa), torustiku ja toruarmatuuri asendamine. Pumpla klaasplastist kest amortiseerunud. </w:t>
            </w:r>
          </w:p>
        </w:tc>
      </w:tr>
      <w:tr w:rsidR="00E93028" w:rsidRPr="00E93028" w14:paraId="16DEC6BD" w14:textId="77777777" w:rsidTr="00F56580">
        <w:trPr>
          <w:trHeight w:val="1148"/>
        </w:trPr>
        <w:tc>
          <w:tcPr>
            <w:tcW w:w="720" w:type="dxa"/>
            <w:noWrap/>
            <w:hideMark/>
          </w:tcPr>
          <w:p w14:paraId="20AB38B0" w14:textId="77777777" w:rsidR="00E93028" w:rsidRPr="00E93028" w:rsidRDefault="00E93028" w:rsidP="00E93028">
            <w:pPr>
              <w:pStyle w:val="Kehatekst"/>
              <w:rPr>
                <w:sz w:val="22"/>
                <w:szCs w:val="22"/>
              </w:rPr>
            </w:pPr>
            <w:r w:rsidRPr="00E93028">
              <w:rPr>
                <w:sz w:val="22"/>
                <w:szCs w:val="22"/>
              </w:rPr>
              <w:t>7</w:t>
            </w:r>
          </w:p>
        </w:tc>
        <w:tc>
          <w:tcPr>
            <w:tcW w:w="2649" w:type="dxa"/>
            <w:hideMark/>
          </w:tcPr>
          <w:p w14:paraId="63AA7800" w14:textId="77777777" w:rsidR="00E93028" w:rsidRPr="00E93028" w:rsidRDefault="00E93028" w:rsidP="00E93028">
            <w:pPr>
              <w:pStyle w:val="Kehatekst"/>
              <w:jc w:val="left"/>
              <w:rPr>
                <w:sz w:val="22"/>
                <w:szCs w:val="22"/>
              </w:rPr>
            </w:pPr>
            <w:r w:rsidRPr="00E93028">
              <w:rPr>
                <w:sz w:val="22"/>
                <w:szCs w:val="22"/>
              </w:rPr>
              <w:t xml:space="preserve">Raadioside modemite asendamine 4G modemitega, seoses </w:t>
            </w:r>
            <w:proofErr w:type="spellStart"/>
            <w:r w:rsidRPr="00E93028">
              <w:rPr>
                <w:sz w:val="22"/>
                <w:szCs w:val="22"/>
              </w:rPr>
              <w:t>Vingi</w:t>
            </w:r>
            <w:proofErr w:type="spellEnd"/>
            <w:r w:rsidRPr="00E93028">
              <w:rPr>
                <w:sz w:val="22"/>
                <w:szCs w:val="22"/>
              </w:rPr>
              <w:t xml:space="preserve"> kontori kolimisega.</w:t>
            </w:r>
          </w:p>
        </w:tc>
        <w:tc>
          <w:tcPr>
            <w:tcW w:w="1275" w:type="dxa"/>
            <w:noWrap/>
            <w:hideMark/>
          </w:tcPr>
          <w:p w14:paraId="1DCA7D75" w14:textId="77777777" w:rsidR="00E93028" w:rsidRPr="00E93028" w:rsidRDefault="00E93028" w:rsidP="00E93028">
            <w:pPr>
              <w:pStyle w:val="Kehatekst"/>
              <w:jc w:val="right"/>
              <w:rPr>
                <w:sz w:val="22"/>
                <w:szCs w:val="22"/>
              </w:rPr>
            </w:pPr>
            <w:r w:rsidRPr="00E93028">
              <w:rPr>
                <w:sz w:val="22"/>
                <w:szCs w:val="22"/>
              </w:rPr>
              <w:t>325 000</w:t>
            </w:r>
          </w:p>
        </w:tc>
        <w:tc>
          <w:tcPr>
            <w:tcW w:w="4122" w:type="dxa"/>
            <w:hideMark/>
          </w:tcPr>
          <w:p w14:paraId="7C3BA2BA" w14:textId="73E52DCA" w:rsidR="00E93028" w:rsidRPr="00E93028" w:rsidRDefault="00E93028" w:rsidP="00E93028">
            <w:pPr>
              <w:pStyle w:val="Kehatekst"/>
              <w:rPr>
                <w:sz w:val="22"/>
                <w:szCs w:val="22"/>
              </w:rPr>
            </w:pPr>
            <w:r w:rsidRPr="00E93028">
              <w:rPr>
                <w:sz w:val="22"/>
                <w:szCs w:val="22"/>
              </w:rPr>
              <w:t>50 reoveepumpla raadioside modemite ja kontrollerite välja vahetamine 4G seadmete vastu. Objektide järjekord 2026-2027- Pärnu objektid. 2028 Paikuse, 2029 Audru</w:t>
            </w:r>
          </w:p>
        </w:tc>
      </w:tr>
      <w:tr w:rsidR="00E93028" w:rsidRPr="00E93028" w14:paraId="6E3763E7" w14:textId="77777777" w:rsidTr="00E93028">
        <w:trPr>
          <w:trHeight w:val="2400"/>
        </w:trPr>
        <w:tc>
          <w:tcPr>
            <w:tcW w:w="720" w:type="dxa"/>
            <w:noWrap/>
            <w:hideMark/>
          </w:tcPr>
          <w:p w14:paraId="7B7AFC3A" w14:textId="77777777" w:rsidR="00E93028" w:rsidRPr="00E93028" w:rsidRDefault="00E93028" w:rsidP="00E93028">
            <w:pPr>
              <w:pStyle w:val="Kehatekst"/>
              <w:rPr>
                <w:sz w:val="22"/>
                <w:szCs w:val="22"/>
              </w:rPr>
            </w:pPr>
            <w:r w:rsidRPr="00E93028">
              <w:rPr>
                <w:sz w:val="22"/>
                <w:szCs w:val="22"/>
              </w:rPr>
              <w:lastRenderedPageBreak/>
              <w:t>8</w:t>
            </w:r>
          </w:p>
        </w:tc>
        <w:tc>
          <w:tcPr>
            <w:tcW w:w="2649" w:type="dxa"/>
            <w:hideMark/>
          </w:tcPr>
          <w:p w14:paraId="382B266C" w14:textId="77777777" w:rsidR="00E93028" w:rsidRPr="00E93028" w:rsidRDefault="00E93028" w:rsidP="00E93028">
            <w:pPr>
              <w:pStyle w:val="Kehatekst"/>
              <w:jc w:val="left"/>
              <w:rPr>
                <w:sz w:val="22"/>
                <w:szCs w:val="22"/>
              </w:rPr>
            </w:pPr>
            <w:r w:rsidRPr="00E93028">
              <w:rPr>
                <w:sz w:val="22"/>
                <w:szCs w:val="22"/>
              </w:rPr>
              <w:t>RVP juhtkilpide vahetus</w:t>
            </w:r>
          </w:p>
        </w:tc>
        <w:tc>
          <w:tcPr>
            <w:tcW w:w="1275" w:type="dxa"/>
            <w:noWrap/>
            <w:hideMark/>
          </w:tcPr>
          <w:p w14:paraId="6A6DBFB2" w14:textId="77777777" w:rsidR="00E93028" w:rsidRPr="00E93028" w:rsidRDefault="00E93028" w:rsidP="00E93028">
            <w:pPr>
              <w:pStyle w:val="Kehatekst"/>
              <w:jc w:val="right"/>
              <w:rPr>
                <w:sz w:val="22"/>
                <w:szCs w:val="22"/>
              </w:rPr>
            </w:pPr>
            <w:r w:rsidRPr="00E93028">
              <w:rPr>
                <w:sz w:val="22"/>
                <w:szCs w:val="22"/>
              </w:rPr>
              <w:t>65 000</w:t>
            </w:r>
          </w:p>
        </w:tc>
        <w:tc>
          <w:tcPr>
            <w:tcW w:w="4122" w:type="dxa"/>
            <w:hideMark/>
          </w:tcPr>
          <w:p w14:paraId="0F5FEDED" w14:textId="77777777" w:rsidR="00E93028" w:rsidRPr="00E93028" w:rsidRDefault="00E93028" w:rsidP="00E93028">
            <w:pPr>
              <w:pStyle w:val="Kehatekst"/>
              <w:rPr>
                <w:sz w:val="22"/>
                <w:szCs w:val="22"/>
              </w:rPr>
            </w:pPr>
            <w:r w:rsidRPr="00E93028">
              <w:rPr>
                <w:sz w:val="22"/>
                <w:szCs w:val="22"/>
              </w:rPr>
              <w:t xml:space="preserve">AS Pärnu Vesi reoveepumplate juhtkilpide keskmine arvestatav eluiga on 20 aastat. Selle aja jooksul korrodeeruvad </w:t>
            </w:r>
            <w:proofErr w:type="spellStart"/>
            <w:r w:rsidRPr="00E93028">
              <w:rPr>
                <w:sz w:val="22"/>
                <w:szCs w:val="22"/>
              </w:rPr>
              <w:t>välis</w:t>
            </w:r>
            <w:proofErr w:type="spellEnd"/>
            <w:r w:rsidRPr="00E93028">
              <w:rPr>
                <w:sz w:val="22"/>
                <w:szCs w:val="22"/>
              </w:rPr>
              <w:t xml:space="preserve"> tingimustes pumplate kilpide kestad. Kilpide sisu (</w:t>
            </w:r>
            <w:proofErr w:type="spellStart"/>
            <w:r w:rsidRPr="00E93028">
              <w:rPr>
                <w:sz w:val="22"/>
                <w:szCs w:val="22"/>
              </w:rPr>
              <w:t>kontaktorid</w:t>
            </w:r>
            <w:proofErr w:type="spellEnd"/>
            <w:r w:rsidRPr="00E93028">
              <w:rPr>
                <w:sz w:val="22"/>
                <w:szCs w:val="22"/>
              </w:rPr>
              <w:t xml:space="preserve">, releed, mootorikaitselülitid, kontaktid, liinikaitselülitid, liigpingepiirikud,…) elueaks loetakse 15-20 aastat. Alates  2027 vajavad välja vahetamist 74 reoveepumpla juhtkilpi koos sisuga. Investeering ei hõlma pumplate PLC süsteeme, mis on eraldi käsitletud </w:t>
            </w:r>
            <w:proofErr w:type="spellStart"/>
            <w:r w:rsidRPr="00E93028">
              <w:rPr>
                <w:sz w:val="22"/>
                <w:szCs w:val="22"/>
              </w:rPr>
              <w:t>Vingi</w:t>
            </w:r>
            <w:proofErr w:type="spellEnd"/>
            <w:r w:rsidRPr="00E93028">
              <w:rPr>
                <w:sz w:val="22"/>
                <w:szCs w:val="22"/>
              </w:rPr>
              <w:t xml:space="preserve"> kontori kolimise </w:t>
            </w:r>
            <w:proofErr w:type="spellStart"/>
            <w:r w:rsidRPr="00E93028">
              <w:rPr>
                <w:sz w:val="22"/>
                <w:szCs w:val="22"/>
              </w:rPr>
              <w:t>PST-s</w:t>
            </w:r>
            <w:proofErr w:type="spellEnd"/>
            <w:r w:rsidRPr="00E93028">
              <w:rPr>
                <w:sz w:val="22"/>
                <w:szCs w:val="22"/>
              </w:rPr>
              <w:t xml:space="preserve">. 2028-2029 investeeringute kavas 10 pumplat, kokku projekti maksumus  481 tuhat eurot </w:t>
            </w:r>
          </w:p>
        </w:tc>
      </w:tr>
      <w:tr w:rsidR="00E93028" w:rsidRPr="00E93028" w14:paraId="13B6EEF6" w14:textId="77777777" w:rsidTr="00E93028">
        <w:trPr>
          <w:trHeight w:val="600"/>
        </w:trPr>
        <w:tc>
          <w:tcPr>
            <w:tcW w:w="720" w:type="dxa"/>
            <w:noWrap/>
            <w:hideMark/>
          </w:tcPr>
          <w:p w14:paraId="5E0087B5" w14:textId="77777777" w:rsidR="00E93028" w:rsidRPr="00E93028" w:rsidRDefault="00E93028" w:rsidP="00E93028">
            <w:pPr>
              <w:pStyle w:val="Kehatekst"/>
              <w:rPr>
                <w:sz w:val="22"/>
                <w:szCs w:val="22"/>
              </w:rPr>
            </w:pPr>
            <w:r w:rsidRPr="00E93028">
              <w:rPr>
                <w:sz w:val="22"/>
                <w:szCs w:val="22"/>
              </w:rPr>
              <w:t>9</w:t>
            </w:r>
          </w:p>
        </w:tc>
        <w:tc>
          <w:tcPr>
            <w:tcW w:w="2649" w:type="dxa"/>
            <w:hideMark/>
          </w:tcPr>
          <w:p w14:paraId="55630F15" w14:textId="77777777" w:rsidR="00E93028" w:rsidRPr="00E93028" w:rsidRDefault="00E93028" w:rsidP="00E93028">
            <w:pPr>
              <w:pStyle w:val="Kehatekst"/>
              <w:jc w:val="left"/>
              <w:rPr>
                <w:sz w:val="22"/>
                <w:szCs w:val="22"/>
              </w:rPr>
            </w:pPr>
            <w:proofErr w:type="spellStart"/>
            <w:r w:rsidRPr="00E93028">
              <w:rPr>
                <w:sz w:val="22"/>
                <w:szCs w:val="22"/>
              </w:rPr>
              <w:t>Reldori</w:t>
            </w:r>
            <w:proofErr w:type="spellEnd"/>
            <w:r w:rsidRPr="00E93028">
              <w:rPr>
                <w:sz w:val="22"/>
                <w:szCs w:val="22"/>
              </w:rPr>
              <w:t xml:space="preserve"> RVP rekonstrueerimine</w:t>
            </w:r>
          </w:p>
        </w:tc>
        <w:tc>
          <w:tcPr>
            <w:tcW w:w="1275" w:type="dxa"/>
            <w:noWrap/>
            <w:hideMark/>
          </w:tcPr>
          <w:p w14:paraId="54467AC9" w14:textId="77777777" w:rsidR="00E93028" w:rsidRPr="00E93028" w:rsidRDefault="00E93028" w:rsidP="00E93028">
            <w:pPr>
              <w:pStyle w:val="Kehatekst"/>
              <w:jc w:val="right"/>
              <w:rPr>
                <w:sz w:val="22"/>
                <w:szCs w:val="22"/>
              </w:rPr>
            </w:pPr>
            <w:r w:rsidRPr="00E93028">
              <w:rPr>
                <w:sz w:val="22"/>
                <w:szCs w:val="22"/>
              </w:rPr>
              <w:t>75 000</w:t>
            </w:r>
          </w:p>
        </w:tc>
        <w:tc>
          <w:tcPr>
            <w:tcW w:w="4122" w:type="dxa"/>
            <w:hideMark/>
          </w:tcPr>
          <w:p w14:paraId="2EE148E9" w14:textId="77777777" w:rsidR="00E93028" w:rsidRPr="00E93028" w:rsidRDefault="00E93028" w:rsidP="00E93028">
            <w:pPr>
              <w:pStyle w:val="Kehatekst"/>
              <w:rPr>
                <w:sz w:val="22"/>
                <w:szCs w:val="22"/>
              </w:rPr>
            </w:pPr>
            <w:r w:rsidRPr="00E93028">
              <w:rPr>
                <w:sz w:val="22"/>
                <w:szCs w:val="22"/>
              </w:rPr>
              <w:t>Pumpla kesta, pumpade (kaks pumpa), torustiku ja toruarmatuuri asendamine. Pumpla klaasplastist kest amortiseerunud.</w:t>
            </w:r>
          </w:p>
        </w:tc>
      </w:tr>
      <w:tr w:rsidR="00E93028" w:rsidRPr="00E93028" w14:paraId="5D66475D" w14:textId="77777777" w:rsidTr="00E93028">
        <w:trPr>
          <w:trHeight w:val="300"/>
        </w:trPr>
        <w:tc>
          <w:tcPr>
            <w:tcW w:w="720" w:type="dxa"/>
            <w:noWrap/>
            <w:hideMark/>
          </w:tcPr>
          <w:p w14:paraId="6BF9FE73" w14:textId="77777777" w:rsidR="00E93028" w:rsidRPr="00E93028" w:rsidRDefault="00E93028" w:rsidP="00E93028">
            <w:pPr>
              <w:pStyle w:val="Kehatekst"/>
              <w:rPr>
                <w:sz w:val="22"/>
                <w:szCs w:val="22"/>
              </w:rPr>
            </w:pPr>
            <w:r w:rsidRPr="00E93028">
              <w:rPr>
                <w:sz w:val="22"/>
                <w:szCs w:val="22"/>
              </w:rPr>
              <w:t>10</w:t>
            </w:r>
          </w:p>
        </w:tc>
        <w:tc>
          <w:tcPr>
            <w:tcW w:w="2649" w:type="dxa"/>
            <w:hideMark/>
          </w:tcPr>
          <w:p w14:paraId="70A36C9F" w14:textId="77777777" w:rsidR="00E93028" w:rsidRPr="00E93028" w:rsidRDefault="00E93028" w:rsidP="00E93028">
            <w:pPr>
              <w:pStyle w:val="Kehatekst"/>
              <w:jc w:val="left"/>
              <w:rPr>
                <w:sz w:val="22"/>
                <w:szCs w:val="22"/>
              </w:rPr>
            </w:pPr>
            <w:r w:rsidRPr="00E93028">
              <w:rPr>
                <w:sz w:val="22"/>
                <w:szCs w:val="22"/>
              </w:rPr>
              <w:t>Side 14a pumpla fassaadi remont + grafiti</w:t>
            </w:r>
          </w:p>
        </w:tc>
        <w:tc>
          <w:tcPr>
            <w:tcW w:w="1275" w:type="dxa"/>
            <w:noWrap/>
            <w:hideMark/>
          </w:tcPr>
          <w:p w14:paraId="488B10DD" w14:textId="77777777" w:rsidR="00E93028" w:rsidRPr="00E93028" w:rsidRDefault="00E93028" w:rsidP="00E93028">
            <w:pPr>
              <w:pStyle w:val="Kehatekst"/>
              <w:jc w:val="right"/>
              <w:rPr>
                <w:sz w:val="22"/>
                <w:szCs w:val="22"/>
              </w:rPr>
            </w:pPr>
            <w:r w:rsidRPr="00E93028">
              <w:rPr>
                <w:sz w:val="22"/>
                <w:szCs w:val="22"/>
              </w:rPr>
              <w:t>12 000</w:t>
            </w:r>
          </w:p>
        </w:tc>
        <w:tc>
          <w:tcPr>
            <w:tcW w:w="4122" w:type="dxa"/>
            <w:hideMark/>
          </w:tcPr>
          <w:p w14:paraId="1A12C6EE" w14:textId="77777777" w:rsidR="00E93028" w:rsidRPr="00E93028" w:rsidRDefault="00E93028" w:rsidP="00E93028">
            <w:pPr>
              <w:pStyle w:val="Kehatekst"/>
              <w:rPr>
                <w:sz w:val="22"/>
                <w:szCs w:val="22"/>
              </w:rPr>
            </w:pPr>
            <w:r w:rsidRPr="00E93028">
              <w:rPr>
                <w:sz w:val="22"/>
                <w:szCs w:val="22"/>
              </w:rPr>
              <w:t xml:space="preserve">Tehakse fassaadi parandused. Hoone kujundatakse grafitiga- tänavakunstiga </w:t>
            </w:r>
          </w:p>
        </w:tc>
      </w:tr>
    </w:tbl>
    <w:p w14:paraId="157B54DF" w14:textId="77777777" w:rsidR="00E93028" w:rsidRDefault="00E93028" w:rsidP="00E93028">
      <w:pPr>
        <w:pStyle w:val="Kehatekst"/>
        <w:rPr>
          <w:sz w:val="24"/>
          <w:szCs w:val="24"/>
        </w:rPr>
      </w:pPr>
    </w:p>
    <w:p w14:paraId="396234BC" w14:textId="77777777" w:rsidR="00166F31" w:rsidRPr="00E93028" w:rsidRDefault="00166F31" w:rsidP="00E93028">
      <w:pPr>
        <w:pStyle w:val="Kehatekst"/>
        <w:rPr>
          <w:sz w:val="24"/>
          <w:szCs w:val="24"/>
        </w:rPr>
      </w:pPr>
    </w:p>
    <w:p w14:paraId="5807092C" w14:textId="77777777" w:rsidR="00DB3559" w:rsidRPr="004F16FD" w:rsidRDefault="00DB3559" w:rsidP="00A86912">
      <w:pPr>
        <w:pStyle w:val="Pealkiri4"/>
      </w:pPr>
      <w:r w:rsidRPr="004F16FD">
        <w:t>Reoveepuhastus</w:t>
      </w:r>
      <w:bookmarkEnd w:id="2566"/>
      <w:r w:rsidRPr="004F16FD">
        <w:t xml:space="preserve"> </w:t>
      </w:r>
    </w:p>
    <w:p w14:paraId="20F7B062" w14:textId="39327277" w:rsidR="00DB3559" w:rsidRDefault="00DB3559" w:rsidP="00E93028">
      <w:pPr>
        <w:rPr>
          <w:b/>
          <w:bCs/>
        </w:rPr>
      </w:pPr>
      <w:r w:rsidRPr="004F16FD">
        <w:t>Kokku on 5 aasta investeeringud reoveepuhastuse projektidele 1,</w:t>
      </w:r>
      <w:r w:rsidR="00E93028">
        <w:t>51</w:t>
      </w:r>
      <w:r w:rsidRPr="004F16FD">
        <w:t xml:space="preserve"> miljonit eurot.</w:t>
      </w:r>
      <w:r>
        <w:t xml:space="preserve"> </w:t>
      </w:r>
    </w:p>
    <w:tbl>
      <w:tblPr>
        <w:tblStyle w:val="Kontuurtabel"/>
        <w:tblW w:w="0" w:type="auto"/>
        <w:tblLook w:val="04A0" w:firstRow="1" w:lastRow="0" w:firstColumn="1" w:lastColumn="0" w:noHBand="0" w:noVBand="1"/>
      </w:tblPr>
      <w:tblGrid>
        <w:gridCol w:w="720"/>
        <w:gridCol w:w="2614"/>
        <w:gridCol w:w="1275"/>
        <w:gridCol w:w="3931"/>
      </w:tblGrid>
      <w:tr w:rsidR="00E93028" w:rsidRPr="00E93028" w14:paraId="7F487F39" w14:textId="77777777" w:rsidTr="005E16E4">
        <w:trPr>
          <w:trHeight w:val="900"/>
          <w:tblHeader/>
        </w:trPr>
        <w:tc>
          <w:tcPr>
            <w:tcW w:w="720" w:type="dxa"/>
            <w:shd w:val="clear" w:color="auto" w:fill="CADBD7" w:themeFill="accent5" w:themeFillTint="66"/>
            <w:noWrap/>
          </w:tcPr>
          <w:p w14:paraId="19726411" w14:textId="4140CACE" w:rsidR="00E93028" w:rsidRPr="00E93028" w:rsidRDefault="00E93028" w:rsidP="00E93028">
            <w:pPr>
              <w:rPr>
                <w:rFonts w:cs="Times New Roman"/>
                <w:sz w:val="22"/>
                <w:szCs w:val="22"/>
              </w:rPr>
            </w:pPr>
            <w:r w:rsidRPr="00E93028">
              <w:rPr>
                <w:rFonts w:eastAsia="Times New Roman" w:cs="Times New Roman"/>
                <w:b/>
                <w:bCs/>
                <w:sz w:val="22"/>
                <w:szCs w:val="22"/>
                <w:lang w:eastAsia="en-US"/>
              </w:rPr>
              <w:t>Nr</w:t>
            </w:r>
          </w:p>
        </w:tc>
        <w:tc>
          <w:tcPr>
            <w:tcW w:w="2649" w:type="dxa"/>
            <w:shd w:val="clear" w:color="auto" w:fill="CADBD7" w:themeFill="accent5" w:themeFillTint="66"/>
          </w:tcPr>
          <w:p w14:paraId="5475A2F0" w14:textId="6DB11128" w:rsidR="00E93028" w:rsidRPr="00E93028" w:rsidRDefault="00E93028" w:rsidP="00E93028">
            <w:pPr>
              <w:rPr>
                <w:rFonts w:cs="Times New Roman"/>
                <w:sz w:val="22"/>
                <w:szCs w:val="22"/>
              </w:rPr>
            </w:pPr>
            <w:r w:rsidRPr="00E93028">
              <w:rPr>
                <w:rFonts w:eastAsia="Times New Roman" w:cs="Times New Roman"/>
                <w:b/>
                <w:bCs/>
                <w:sz w:val="22"/>
                <w:szCs w:val="22"/>
                <w:lang w:eastAsia="en-US"/>
              </w:rPr>
              <w:t>Investeeringuprojekti nimetus</w:t>
            </w:r>
          </w:p>
        </w:tc>
        <w:tc>
          <w:tcPr>
            <w:tcW w:w="1275" w:type="dxa"/>
            <w:shd w:val="clear" w:color="auto" w:fill="CADBD7" w:themeFill="accent5" w:themeFillTint="66"/>
            <w:noWrap/>
          </w:tcPr>
          <w:p w14:paraId="3FF8A4F5" w14:textId="3CEC20F2" w:rsidR="00E93028" w:rsidRPr="00E93028" w:rsidRDefault="00E93028" w:rsidP="00E93028">
            <w:pPr>
              <w:rPr>
                <w:rFonts w:cs="Times New Roman"/>
                <w:sz w:val="22"/>
                <w:szCs w:val="22"/>
              </w:rPr>
            </w:pPr>
            <w:r w:rsidRPr="00E93028">
              <w:rPr>
                <w:rFonts w:cs="Times New Roman"/>
                <w:b/>
                <w:bCs/>
                <w:sz w:val="22"/>
                <w:szCs w:val="22"/>
              </w:rPr>
              <w:t xml:space="preserve">Maksumus eurodes </w:t>
            </w:r>
          </w:p>
        </w:tc>
        <w:tc>
          <w:tcPr>
            <w:tcW w:w="4122" w:type="dxa"/>
            <w:shd w:val="clear" w:color="auto" w:fill="CADBD7" w:themeFill="accent5" w:themeFillTint="66"/>
          </w:tcPr>
          <w:p w14:paraId="40DD27B1" w14:textId="49B8AFAB" w:rsidR="00E93028" w:rsidRPr="00E93028" w:rsidRDefault="00E93028" w:rsidP="00E93028">
            <w:pPr>
              <w:rPr>
                <w:rFonts w:cs="Times New Roman"/>
                <w:sz w:val="22"/>
                <w:szCs w:val="22"/>
              </w:rPr>
            </w:pPr>
            <w:r w:rsidRPr="00E93028">
              <w:rPr>
                <w:rFonts w:eastAsia="Times New Roman" w:cs="Times New Roman"/>
                <w:b/>
                <w:bCs/>
                <w:sz w:val="22"/>
                <w:szCs w:val="22"/>
                <w:lang w:eastAsia="en-US"/>
              </w:rPr>
              <w:t xml:space="preserve">Kirjeldus </w:t>
            </w:r>
          </w:p>
        </w:tc>
      </w:tr>
      <w:tr w:rsidR="00E93028" w:rsidRPr="00E93028" w14:paraId="2BD3FD6B" w14:textId="77777777" w:rsidTr="00166F31">
        <w:trPr>
          <w:trHeight w:val="900"/>
        </w:trPr>
        <w:tc>
          <w:tcPr>
            <w:tcW w:w="720" w:type="dxa"/>
            <w:noWrap/>
            <w:hideMark/>
          </w:tcPr>
          <w:p w14:paraId="6AE75781" w14:textId="77777777" w:rsidR="00E93028" w:rsidRPr="00E93028" w:rsidRDefault="00E93028" w:rsidP="00E93028">
            <w:pPr>
              <w:rPr>
                <w:rFonts w:cs="Times New Roman"/>
                <w:sz w:val="22"/>
                <w:szCs w:val="22"/>
              </w:rPr>
            </w:pPr>
            <w:r w:rsidRPr="00E93028">
              <w:rPr>
                <w:rFonts w:cs="Times New Roman"/>
                <w:sz w:val="22"/>
                <w:szCs w:val="22"/>
              </w:rPr>
              <w:t>1</w:t>
            </w:r>
          </w:p>
        </w:tc>
        <w:tc>
          <w:tcPr>
            <w:tcW w:w="2649" w:type="dxa"/>
            <w:hideMark/>
          </w:tcPr>
          <w:p w14:paraId="4814EFEA" w14:textId="77777777" w:rsidR="00E93028" w:rsidRPr="00E93028" w:rsidRDefault="00E93028">
            <w:pPr>
              <w:rPr>
                <w:rFonts w:cs="Times New Roman"/>
                <w:sz w:val="22"/>
                <w:szCs w:val="22"/>
              </w:rPr>
            </w:pPr>
            <w:r w:rsidRPr="00E93028">
              <w:rPr>
                <w:rFonts w:cs="Times New Roman"/>
                <w:sz w:val="22"/>
                <w:szCs w:val="22"/>
              </w:rPr>
              <w:t xml:space="preserve">Mõrra RVPJ </w:t>
            </w:r>
            <w:proofErr w:type="spellStart"/>
            <w:r w:rsidRPr="00E93028">
              <w:rPr>
                <w:rFonts w:cs="Times New Roman"/>
                <w:sz w:val="22"/>
                <w:szCs w:val="22"/>
              </w:rPr>
              <w:t>biopuhasti</w:t>
            </w:r>
            <w:proofErr w:type="spellEnd"/>
            <w:r w:rsidRPr="00E93028">
              <w:rPr>
                <w:rFonts w:cs="Times New Roman"/>
                <w:sz w:val="22"/>
                <w:szCs w:val="22"/>
              </w:rPr>
              <w:t xml:space="preserve"> ehituskonstruktsioonide rekonstrueerimine</w:t>
            </w:r>
          </w:p>
        </w:tc>
        <w:tc>
          <w:tcPr>
            <w:tcW w:w="1275" w:type="dxa"/>
            <w:noWrap/>
            <w:hideMark/>
          </w:tcPr>
          <w:p w14:paraId="6644CE2E" w14:textId="77777777" w:rsidR="00E93028" w:rsidRPr="00E93028" w:rsidRDefault="00E93028" w:rsidP="00166F31">
            <w:pPr>
              <w:jc w:val="right"/>
              <w:rPr>
                <w:rFonts w:cs="Times New Roman"/>
                <w:sz w:val="22"/>
                <w:szCs w:val="22"/>
              </w:rPr>
            </w:pPr>
            <w:r w:rsidRPr="00E93028">
              <w:rPr>
                <w:rFonts w:cs="Times New Roman"/>
                <w:sz w:val="22"/>
                <w:szCs w:val="22"/>
              </w:rPr>
              <w:t>563 000</w:t>
            </w:r>
          </w:p>
        </w:tc>
        <w:tc>
          <w:tcPr>
            <w:tcW w:w="4122" w:type="dxa"/>
            <w:hideMark/>
          </w:tcPr>
          <w:p w14:paraId="78A6A34F" w14:textId="77777777" w:rsidR="00E93028" w:rsidRPr="00E93028" w:rsidRDefault="00E93028">
            <w:pPr>
              <w:rPr>
                <w:rFonts w:cs="Times New Roman"/>
                <w:sz w:val="22"/>
                <w:szCs w:val="22"/>
              </w:rPr>
            </w:pPr>
            <w:r w:rsidRPr="00E93028">
              <w:rPr>
                <w:rFonts w:cs="Times New Roman"/>
                <w:sz w:val="22"/>
                <w:szCs w:val="22"/>
              </w:rPr>
              <w:t xml:space="preserve">Aerotankide ehituskonstruktsioonide taastamistööd. Plaatsiibrite vahetus. </w:t>
            </w:r>
            <w:proofErr w:type="spellStart"/>
            <w:r w:rsidRPr="00E93028">
              <w:rPr>
                <w:rFonts w:cs="Times New Roman"/>
                <w:sz w:val="22"/>
                <w:szCs w:val="22"/>
              </w:rPr>
              <w:t>Järelsetitite</w:t>
            </w:r>
            <w:proofErr w:type="spellEnd"/>
            <w:r w:rsidRPr="00E93028">
              <w:rPr>
                <w:rFonts w:cs="Times New Roman"/>
                <w:sz w:val="22"/>
                <w:szCs w:val="22"/>
              </w:rPr>
              <w:t xml:space="preserve"> konstruktiivse osa taastamistööd, ülevooluhammasrennide vahetus.</w:t>
            </w:r>
          </w:p>
        </w:tc>
      </w:tr>
      <w:tr w:rsidR="00E93028" w:rsidRPr="00E93028" w14:paraId="70338376" w14:textId="77777777" w:rsidTr="00166F31">
        <w:trPr>
          <w:trHeight w:val="900"/>
        </w:trPr>
        <w:tc>
          <w:tcPr>
            <w:tcW w:w="720" w:type="dxa"/>
            <w:noWrap/>
            <w:hideMark/>
          </w:tcPr>
          <w:p w14:paraId="7EADC51D" w14:textId="77777777" w:rsidR="00E93028" w:rsidRPr="00E93028" w:rsidRDefault="00E93028" w:rsidP="00E93028">
            <w:pPr>
              <w:rPr>
                <w:rFonts w:cs="Times New Roman"/>
                <w:sz w:val="22"/>
                <w:szCs w:val="22"/>
              </w:rPr>
            </w:pPr>
            <w:r w:rsidRPr="00E93028">
              <w:rPr>
                <w:rFonts w:cs="Times New Roman"/>
                <w:sz w:val="22"/>
                <w:szCs w:val="22"/>
              </w:rPr>
              <w:t>2</w:t>
            </w:r>
          </w:p>
        </w:tc>
        <w:tc>
          <w:tcPr>
            <w:tcW w:w="2649" w:type="dxa"/>
            <w:hideMark/>
          </w:tcPr>
          <w:p w14:paraId="6B6FE22B" w14:textId="77777777" w:rsidR="00E93028" w:rsidRPr="00E93028" w:rsidRDefault="00E93028">
            <w:pPr>
              <w:rPr>
                <w:rFonts w:cs="Times New Roman"/>
                <w:sz w:val="22"/>
                <w:szCs w:val="22"/>
              </w:rPr>
            </w:pPr>
            <w:r w:rsidRPr="00E93028">
              <w:rPr>
                <w:rFonts w:cs="Times New Roman"/>
                <w:sz w:val="22"/>
                <w:szCs w:val="22"/>
              </w:rPr>
              <w:t xml:space="preserve">Audru </w:t>
            </w:r>
            <w:proofErr w:type="spellStart"/>
            <w:r w:rsidRPr="00E93028">
              <w:rPr>
                <w:rFonts w:cs="Times New Roman"/>
                <w:sz w:val="22"/>
                <w:szCs w:val="22"/>
              </w:rPr>
              <w:t>Jõõpre</w:t>
            </w:r>
            <w:proofErr w:type="spellEnd"/>
            <w:r w:rsidRPr="00E93028">
              <w:rPr>
                <w:rFonts w:cs="Times New Roman"/>
                <w:sz w:val="22"/>
                <w:szCs w:val="22"/>
              </w:rPr>
              <w:t xml:space="preserve"> reoveepuhasti rekonstrueerimine</w:t>
            </w:r>
          </w:p>
        </w:tc>
        <w:tc>
          <w:tcPr>
            <w:tcW w:w="1275" w:type="dxa"/>
            <w:noWrap/>
            <w:hideMark/>
          </w:tcPr>
          <w:p w14:paraId="3E44768B" w14:textId="77777777" w:rsidR="00E93028" w:rsidRPr="00E93028" w:rsidRDefault="00E93028" w:rsidP="00166F31">
            <w:pPr>
              <w:jc w:val="right"/>
              <w:rPr>
                <w:rFonts w:cs="Times New Roman"/>
                <w:sz w:val="22"/>
                <w:szCs w:val="22"/>
              </w:rPr>
            </w:pPr>
            <w:r w:rsidRPr="00E93028">
              <w:rPr>
                <w:rFonts w:cs="Times New Roman"/>
                <w:sz w:val="22"/>
                <w:szCs w:val="22"/>
              </w:rPr>
              <w:t>144 000</w:t>
            </w:r>
          </w:p>
        </w:tc>
        <w:tc>
          <w:tcPr>
            <w:tcW w:w="4122" w:type="dxa"/>
            <w:hideMark/>
          </w:tcPr>
          <w:p w14:paraId="63849420" w14:textId="4439AE90" w:rsidR="00E93028" w:rsidRPr="00E93028" w:rsidRDefault="00E93028">
            <w:pPr>
              <w:rPr>
                <w:rFonts w:cs="Times New Roman"/>
                <w:sz w:val="22"/>
                <w:szCs w:val="22"/>
              </w:rPr>
            </w:pPr>
            <w:r w:rsidRPr="00E93028">
              <w:rPr>
                <w:rFonts w:cs="Times New Roman"/>
                <w:sz w:val="22"/>
                <w:szCs w:val="22"/>
              </w:rPr>
              <w:t xml:space="preserve">Olemasoleva puhasti asemele rajatakse uus reoveepuhasti- pumpla, aeratsioonimahuti, </w:t>
            </w:r>
            <w:proofErr w:type="spellStart"/>
            <w:r w:rsidRPr="00E93028">
              <w:rPr>
                <w:rFonts w:cs="Times New Roman"/>
                <w:sz w:val="22"/>
                <w:szCs w:val="22"/>
              </w:rPr>
              <w:t>järelsetiti</w:t>
            </w:r>
            <w:proofErr w:type="spellEnd"/>
            <w:r w:rsidRPr="00E93028">
              <w:rPr>
                <w:rFonts w:cs="Times New Roman"/>
                <w:sz w:val="22"/>
                <w:szCs w:val="22"/>
              </w:rPr>
              <w:t xml:space="preserve">, mudamahuti, </w:t>
            </w:r>
            <w:proofErr w:type="spellStart"/>
            <w:r w:rsidRPr="00E93028">
              <w:rPr>
                <w:rFonts w:cs="Times New Roman"/>
                <w:sz w:val="22"/>
                <w:szCs w:val="22"/>
              </w:rPr>
              <w:t>välistorustikud</w:t>
            </w:r>
            <w:proofErr w:type="spellEnd"/>
            <w:r w:rsidRPr="00E93028">
              <w:rPr>
                <w:rFonts w:cs="Times New Roman"/>
                <w:sz w:val="22"/>
                <w:szCs w:val="22"/>
              </w:rPr>
              <w:t xml:space="preserve">, </w:t>
            </w:r>
            <w:proofErr w:type="spellStart"/>
            <w:r w:rsidRPr="00E93028">
              <w:rPr>
                <w:rFonts w:cs="Times New Roman"/>
                <w:sz w:val="22"/>
                <w:szCs w:val="22"/>
              </w:rPr>
              <w:t>tehnohoone</w:t>
            </w:r>
            <w:proofErr w:type="spellEnd"/>
            <w:r w:rsidRPr="00E93028">
              <w:rPr>
                <w:rFonts w:cs="Times New Roman"/>
                <w:sz w:val="22"/>
                <w:szCs w:val="22"/>
              </w:rPr>
              <w:t xml:space="preserve">, elekter, automaatika ja </w:t>
            </w:r>
            <w:proofErr w:type="spellStart"/>
            <w:r w:rsidRPr="00E93028">
              <w:rPr>
                <w:rFonts w:cs="Times New Roman"/>
                <w:sz w:val="22"/>
                <w:szCs w:val="22"/>
              </w:rPr>
              <w:t>kaugvalve</w:t>
            </w:r>
            <w:proofErr w:type="spellEnd"/>
            <w:r w:rsidRPr="00E93028">
              <w:rPr>
                <w:rFonts w:cs="Times New Roman"/>
                <w:sz w:val="22"/>
                <w:szCs w:val="22"/>
              </w:rPr>
              <w:t>. Projekt ehitusloaga 2024</w:t>
            </w:r>
            <w:r w:rsidR="005911F1">
              <w:rPr>
                <w:rFonts w:cs="Times New Roman"/>
                <w:sz w:val="22"/>
                <w:szCs w:val="22"/>
              </w:rPr>
              <w:t>, ehitus 2025</w:t>
            </w:r>
          </w:p>
        </w:tc>
      </w:tr>
      <w:tr w:rsidR="00E93028" w:rsidRPr="00E93028" w14:paraId="0DA57536" w14:textId="77777777" w:rsidTr="00166F31">
        <w:trPr>
          <w:trHeight w:val="900"/>
        </w:trPr>
        <w:tc>
          <w:tcPr>
            <w:tcW w:w="720" w:type="dxa"/>
            <w:noWrap/>
            <w:hideMark/>
          </w:tcPr>
          <w:p w14:paraId="03473F08" w14:textId="77777777" w:rsidR="00E93028" w:rsidRPr="00E93028" w:rsidRDefault="00E93028" w:rsidP="00E93028">
            <w:pPr>
              <w:rPr>
                <w:rFonts w:cs="Times New Roman"/>
                <w:sz w:val="22"/>
                <w:szCs w:val="22"/>
              </w:rPr>
            </w:pPr>
            <w:r w:rsidRPr="00E93028">
              <w:rPr>
                <w:rFonts w:cs="Times New Roman"/>
                <w:sz w:val="22"/>
                <w:szCs w:val="22"/>
              </w:rPr>
              <w:t>3</w:t>
            </w:r>
          </w:p>
        </w:tc>
        <w:tc>
          <w:tcPr>
            <w:tcW w:w="2649" w:type="dxa"/>
            <w:hideMark/>
          </w:tcPr>
          <w:p w14:paraId="5F49BE71" w14:textId="77777777" w:rsidR="00E93028" w:rsidRPr="00E93028" w:rsidRDefault="00E93028">
            <w:pPr>
              <w:rPr>
                <w:rFonts w:cs="Times New Roman"/>
                <w:sz w:val="22"/>
                <w:szCs w:val="22"/>
              </w:rPr>
            </w:pPr>
            <w:r w:rsidRPr="00E93028">
              <w:rPr>
                <w:rFonts w:cs="Times New Roman"/>
                <w:sz w:val="22"/>
                <w:szCs w:val="22"/>
              </w:rPr>
              <w:t xml:space="preserve">Audru </w:t>
            </w:r>
            <w:proofErr w:type="spellStart"/>
            <w:r w:rsidRPr="00E93028">
              <w:rPr>
                <w:rFonts w:cs="Times New Roman"/>
                <w:sz w:val="22"/>
                <w:szCs w:val="22"/>
              </w:rPr>
              <w:t>Kõima</w:t>
            </w:r>
            <w:proofErr w:type="spellEnd"/>
            <w:r w:rsidRPr="00E93028">
              <w:rPr>
                <w:rFonts w:cs="Times New Roman"/>
                <w:sz w:val="22"/>
                <w:szCs w:val="22"/>
              </w:rPr>
              <w:t xml:space="preserve"> reoveepuhasti rekonstrueerimine</w:t>
            </w:r>
          </w:p>
        </w:tc>
        <w:tc>
          <w:tcPr>
            <w:tcW w:w="1275" w:type="dxa"/>
            <w:noWrap/>
            <w:hideMark/>
          </w:tcPr>
          <w:p w14:paraId="2B1BD929" w14:textId="77777777" w:rsidR="00E93028" w:rsidRPr="00E93028" w:rsidRDefault="00E93028" w:rsidP="00166F31">
            <w:pPr>
              <w:jc w:val="right"/>
              <w:rPr>
                <w:rFonts w:cs="Times New Roman"/>
                <w:sz w:val="22"/>
                <w:szCs w:val="22"/>
              </w:rPr>
            </w:pPr>
            <w:r w:rsidRPr="00E93028">
              <w:rPr>
                <w:rFonts w:cs="Times New Roman"/>
                <w:sz w:val="22"/>
                <w:szCs w:val="22"/>
              </w:rPr>
              <w:t>139 000</w:t>
            </w:r>
          </w:p>
        </w:tc>
        <w:tc>
          <w:tcPr>
            <w:tcW w:w="4122" w:type="dxa"/>
            <w:hideMark/>
          </w:tcPr>
          <w:p w14:paraId="6666B7C9" w14:textId="74CCBCC5" w:rsidR="00E93028" w:rsidRPr="00E93028" w:rsidRDefault="00E93028">
            <w:pPr>
              <w:rPr>
                <w:rFonts w:cs="Times New Roman"/>
                <w:sz w:val="22"/>
                <w:szCs w:val="22"/>
              </w:rPr>
            </w:pPr>
            <w:r w:rsidRPr="00E93028">
              <w:rPr>
                <w:rFonts w:cs="Times New Roman"/>
                <w:sz w:val="22"/>
                <w:szCs w:val="22"/>
              </w:rPr>
              <w:t xml:space="preserve">Olemasoleva puhasti asemele rajatakse uus reoveepuhasti- pumpla, aeratsioonimahuti, </w:t>
            </w:r>
            <w:proofErr w:type="spellStart"/>
            <w:r w:rsidRPr="00E93028">
              <w:rPr>
                <w:rFonts w:cs="Times New Roman"/>
                <w:sz w:val="22"/>
                <w:szCs w:val="22"/>
              </w:rPr>
              <w:t>järelsetiti</w:t>
            </w:r>
            <w:proofErr w:type="spellEnd"/>
            <w:r w:rsidRPr="00E93028">
              <w:rPr>
                <w:rFonts w:cs="Times New Roman"/>
                <w:sz w:val="22"/>
                <w:szCs w:val="22"/>
              </w:rPr>
              <w:t xml:space="preserve">, mudamahuti, </w:t>
            </w:r>
            <w:proofErr w:type="spellStart"/>
            <w:r w:rsidRPr="00E93028">
              <w:rPr>
                <w:rFonts w:cs="Times New Roman"/>
                <w:sz w:val="22"/>
                <w:szCs w:val="22"/>
              </w:rPr>
              <w:t>välistorustikud</w:t>
            </w:r>
            <w:proofErr w:type="spellEnd"/>
            <w:r w:rsidRPr="00E93028">
              <w:rPr>
                <w:rFonts w:cs="Times New Roman"/>
                <w:sz w:val="22"/>
                <w:szCs w:val="22"/>
              </w:rPr>
              <w:t xml:space="preserve">, </w:t>
            </w:r>
            <w:proofErr w:type="spellStart"/>
            <w:r w:rsidRPr="00E93028">
              <w:rPr>
                <w:rFonts w:cs="Times New Roman"/>
                <w:sz w:val="22"/>
                <w:szCs w:val="22"/>
              </w:rPr>
              <w:t>tehnohoone</w:t>
            </w:r>
            <w:proofErr w:type="spellEnd"/>
            <w:r w:rsidRPr="00E93028">
              <w:rPr>
                <w:rFonts w:cs="Times New Roman"/>
                <w:sz w:val="22"/>
                <w:szCs w:val="22"/>
              </w:rPr>
              <w:t xml:space="preserve">, elekter, automaatika ja </w:t>
            </w:r>
            <w:proofErr w:type="spellStart"/>
            <w:r w:rsidRPr="00E93028">
              <w:rPr>
                <w:rFonts w:cs="Times New Roman"/>
                <w:sz w:val="22"/>
                <w:szCs w:val="22"/>
              </w:rPr>
              <w:t>kaugvalve</w:t>
            </w:r>
            <w:proofErr w:type="spellEnd"/>
            <w:r w:rsidRPr="00E93028">
              <w:rPr>
                <w:rFonts w:cs="Times New Roman"/>
                <w:sz w:val="22"/>
                <w:szCs w:val="22"/>
              </w:rPr>
              <w:t>. Projekt ehitusloaga 2024</w:t>
            </w:r>
            <w:r w:rsidR="005911F1">
              <w:rPr>
                <w:rFonts w:cs="Times New Roman"/>
                <w:sz w:val="22"/>
                <w:szCs w:val="22"/>
              </w:rPr>
              <w:t>, ehitus 2026</w:t>
            </w:r>
          </w:p>
        </w:tc>
      </w:tr>
      <w:tr w:rsidR="00E93028" w:rsidRPr="00E93028" w14:paraId="33567BFE" w14:textId="77777777" w:rsidTr="00166F31">
        <w:trPr>
          <w:trHeight w:val="600"/>
        </w:trPr>
        <w:tc>
          <w:tcPr>
            <w:tcW w:w="720" w:type="dxa"/>
            <w:noWrap/>
            <w:hideMark/>
          </w:tcPr>
          <w:p w14:paraId="1F8E4E45" w14:textId="77777777" w:rsidR="00E93028" w:rsidRPr="00E93028" w:rsidRDefault="00E93028" w:rsidP="00E93028">
            <w:pPr>
              <w:rPr>
                <w:rFonts w:cs="Times New Roman"/>
                <w:sz w:val="22"/>
                <w:szCs w:val="22"/>
              </w:rPr>
            </w:pPr>
            <w:r w:rsidRPr="00E93028">
              <w:rPr>
                <w:rFonts w:cs="Times New Roman"/>
                <w:sz w:val="22"/>
                <w:szCs w:val="22"/>
              </w:rPr>
              <w:t>4</w:t>
            </w:r>
          </w:p>
        </w:tc>
        <w:tc>
          <w:tcPr>
            <w:tcW w:w="2649" w:type="dxa"/>
            <w:hideMark/>
          </w:tcPr>
          <w:p w14:paraId="315D62A4" w14:textId="77777777" w:rsidR="00E93028" w:rsidRPr="00E93028" w:rsidRDefault="00E93028">
            <w:pPr>
              <w:rPr>
                <w:rFonts w:cs="Times New Roman"/>
                <w:sz w:val="22"/>
                <w:szCs w:val="22"/>
              </w:rPr>
            </w:pPr>
            <w:r w:rsidRPr="00E93028">
              <w:rPr>
                <w:rFonts w:cs="Times New Roman"/>
                <w:sz w:val="22"/>
                <w:szCs w:val="22"/>
              </w:rPr>
              <w:t xml:space="preserve">Pärnu RVPJ-i </w:t>
            </w:r>
            <w:proofErr w:type="spellStart"/>
            <w:r w:rsidRPr="00E93028">
              <w:rPr>
                <w:rFonts w:cs="Times New Roman"/>
                <w:sz w:val="22"/>
                <w:szCs w:val="22"/>
              </w:rPr>
              <w:t>aeraatorite</w:t>
            </w:r>
            <w:proofErr w:type="spellEnd"/>
            <w:r w:rsidRPr="00E93028">
              <w:rPr>
                <w:rFonts w:cs="Times New Roman"/>
                <w:sz w:val="22"/>
                <w:szCs w:val="22"/>
              </w:rPr>
              <w:t xml:space="preserve"> asendamine </w:t>
            </w:r>
          </w:p>
        </w:tc>
        <w:tc>
          <w:tcPr>
            <w:tcW w:w="1275" w:type="dxa"/>
            <w:noWrap/>
            <w:hideMark/>
          </w:tcPr>
          <w:p w14:paraId="669E028B" w14:textId="77777777" w:rsidR="00E93028" w:rsidRPr="00E93028" w:rsidRDefault="00E93028" w:rsidP="00166F31">
            <w:pPr>
              <w:jc w:val="right"/>
              <w:rPr>
                <w:rFonts w:cs="Times New Roman"/>
                <w:sz w:val="22"/>
                <w:szCs w:val="22"/>
              </w:rPr>
            </w:pPr>
            <w:r w:rsidRPr="00E93028">
              <w:rPr>
                <w:rFonts w:cs="Times New Roman"/>
                <w:sz w:val="22"/>
                <w:szCs w:val="22"/>
              </w:rPr>
              <w:t>62 000</w:t>
            </w:r>
          </w:p>
        </w:tc>
        <w:tc>
          <w:tcPr>
            <w:tcW w:w="4122" w:type="dxa"/>
            <w:hideMark/>
          </w:tcPr>
          <w:p w14:paraId="56D48DF3" w14:textId="77777777" w:rsidR="00E93028" w:rsidRPr="00E93028" w:rsidRDefault="00E93028">
            <w:pPr>
              <w:rPr>
                <w:rFonts w:cs="Times New Roman"/>
                <w:sz w:val="22"/>
                <w:szCs w:val="22"/>
              </w:rPr>
            </w:pPr>
            <w:r w:rsidRPr="00E93028">
              <w:rPr>
                <w:rFonts w:cs="Times New Roman"/>
                <w:sz w:val="22"/>
                <w:szCs w:val="22"/>
              </w:rPr>
              <w:t xml:space="preserve">Pärnu RVPJ-i 2015. aastal paigaldatud  </w:t>
            </w:r>
            <w:proofErr w:type="spellStart"/>
            <w:r w:rsidRPr="00E93028">
              <w:rPr>
                <w:rFonts w:cs="Times New Roman"/>
                <w:sz w:val="22"/>
                <w:szCs w:val="22"/>
              </w:rPr>
              <w:t>aeraatorite</w:t>
            </w:r>
            <w:proofErr w:type="spellEnd"/>
            <w:r w:rsidRPr="00E93028">
              <w:rPr>
                <w:rFonts w:cs="Times New Roman"/>
                <w:sz w:val="22"/>
                <w:szCs w:val="22"/>
              </w:rPr>
              <w:t xml:space="preserve"> asendamine. Seadmed vahetakse tsükliga 10 aastat.</w:t>
            </w:r>
          </w:p>
        </w:tc>
      </w:tr>
      <w:tr w:rsidR="00E93028" w:rsidRPr="00E93028" w14:paraId="52B8C60D" w14:textId="77777777" w:rsidTr="00166F31">
        <w:trPr>
          <w:trHeight w:val="900"/>
        </w:trPr>
        <w:tc>
          <w:tcPr>
            <w:tcW w:w="720" w:type="dxa"/>
            <w:noWrap/>
            <w:hideMark/>
          </w:tcPr>
          <w:p w14:paraId="17DF9B83" w14:textId="77777777" w:rsidR="00E93028" w:rsidRPr="00E93028" w:rsidRDefault="00E93028" w:rsidP="00E93028">
            <w:pPr>
              <w:rPr>
                <w:rFonts w:cs="Times New Roman"/>
                <w:sz w:val="22"/>
                <w:szCs w:val="22"/>
              </w:rPr>
            </w:pPr>
            <w:r w:rsidRPr="00E93028">
              <w:rPr>
                <w:rFonts w:cs="Times New Roman"/>
                <w:sz w:val="22"/>
                <w:szCs w:val="22"/>
              </w:rPr>
              <w:lastRenderedPageBreak/>
              <w:t>5</w:t>
            </w:r>
          </w:p>
        </w:tc>
        <w:tc>
          <w:tcPr>
            <w:tcW w:w="2649" w:type="dxa"/>
            <w:hideMark/>
          </w:tcPr>
          <w:p w14:paraId="785DBB11" w14:textId="77777777" w:rsidR="00E93028" w:rsidRPr="00E93028" w:rsidRDefault="00E93028">
            <w:pPr>
              <w:rPr>
                <w:rFonts w:cs="Times New Roman"/>
                <w:sz w:val="22"/>
                <w:szCs w:val="22"/>
              </w:rPr>
            </w:pPr>
            <w:r w:rsidRPr="00E93028">
              <w:rPr>
                <w:rFonts w:cs="Times New Roman"/>
                <w:sz w:val="22"/>
                <w:szCs w:val="22"/>
              </w:rPr>
              <w:t xml:space="preserve">Pärnu RVPJ </w:t>
            </w:r>
            <w:proofErr w:type="spellStart"/>
            <w:r w:rsidRPr="00E93028">
              <w:rPr>
                <w:rFonts w:cs="Times New Roman"/>
                <w:sz w:val="22"/>
                <w:szCs w:val="22"/>
              </w:rPr>
              <w:t>purgimissõlme</w:t>
            </w:r>
            <w:proofErr w:type="spellEnd"/>
            <w:r w:rsidRPr="00E93028">
              <w:rPr>
                <w:rFonts w:cs="Times New Roman"/>
                <w:sz w:val="22"/>
                <w:szCs w:val="22"/>
              </w:rPr>
              <w:t xml:space="preserve"> liivaseparaatori asendamine/vahetamine</w:t>
            </w:r>
          </w:p>
        </w:tc>
        <w:tc>
          <w:tcPr>
            <w:tcW w:w="1275" w:type="dxa"/>
            <w:noWrap/>
            <w:hideMark/>
          </w:tcPr>
          <w:p w14:paraId="3EDE6A25" w14:textId="77777777" w:rsidR="00E93028" w:rsidRPr="00E93028" w:rsidRDefault="00E93028" w:rsidP="00166F31">
            <w:pPr>
              <w:jc w:val="right"/>
              <w:rPr>
                <w:rFonts w:cs="Times New Roman"/>
                <w:sz w:val="22"/>
                <w:szCs w:val="22"/>
              </w:rPr>
            </w:pPr>
            <w:r w:rsidRPr="00E93028">
              <w:rPr>
                <w:rFonts w:cs="Times New Roman"/>
                <w:sz w:val="22"/>
                <w:szCs w:val="22"/>
              </w:rPr>
              <w:t>16 000</w:t>
            </w:r>
          </w:p>
        </w:tc>
        <w:tc>
          <w:tcPr>
            <w:tcW w:w="4122" w:type="dxa"/>
            <w:hideMark/>
          </w:tcPr>
          <w:p w14:paraId="759AE7BA" w14:textId="77777777" w:rsidR="00E93028" w:rsidRPr="00E93028" w:rsidRDefault="00E93028">
            <w:pPr>
              <w:rPr>
                <w:rFonts w:cs="Times New Roman"/>
                <w:sz w:val="22"/>
                <w:szCs w:val="22"/>
              </w:rPr>
            </w:pPr>
            <w:r w:rsidRPr="00E93028">
              <w:rPr>
                <w:rFonts w:cs="Times New Roman"/>
                <w:sz w:val="22"/>
                <w:szCs w:val="22"/>
              </w:rPr>
              <w:t xml:space="preserve">Pärnu RVPJ </w:t>
            </w:r>
            <w:proofErr w:type="spellStart"/>
            <w:r w:rsidRPr="00E93028">
              <w:rPr>
                <w:rFonts w:cs="Times New Roman"/>
                <w:sz w:val="22"/>
                <w:szCs w:val="22"/>
              </w:rPr>
              <w:t>purgimissõlme</w:t>
            </w:r>
            <w:proofErr w:type="spellEnd"/>
            <w:r w:rsidRPr="00E93028">
              <w:rPr>
                <w:rFonts w:cs="Times New Roman"/>
                <w:sz w:val="22"/>
                <w:szCs w:val="22"/>
              </w:rPr>
              <w:t xml:space="preserve"> liivaseparaatori asendamine/vahetamine , teostatakse 2027. aastal, projekti maksumus 16 tuhat eurot. Seadmed vahetakse tsükliga 10 aastat.</w:t>
            </w:r>
          </w:p>
        </w:tc>
      </w:tr>
      <w:tr w:rsidR="00E93028" w:rsidRPr="00E93028" w14:paraId="6EC29F33" w14:textId="77777777" w:rsidTr="00166F31">
        <w:trPr>
          <w:trHeight w:val="600"/>
        </w:trPr>
        <w:tc>
          <w:tcPr>
            <w:tcW w:w="720" w:type="dxa"/>
            <w:noWrap/>
            <w:hideMark/>
          </w:tcPr>
          <w:p w14:paraId="1592C7C1" w14:textId="77777777" w:rsidR="00E93028" w:rsidRPr="00E93028" w:rsidRDefault="00E93028" w:rsidP="00E93028">
            <w:pPr>
              <w:rPr>
                <w:rFonts w:cs="Times New Roman"/>
                <w:sz w:val="22"/>
                <w:szCs w:val="22"/>
              </w:rPr>
            </w:pPr>
            <w:r w:rsidRPr="00E93028">
              <w:rPr>
                <w:rFonts w:cs="Times New Roman"/>
                <w:sz w:val="22"/>
                <w:szCs w:val="22"/>
              </w:rPr>
              <w:t>6</w:t>
            </w:r>
          </w:p>
        </w:tc>
        <w:tc>
          <w:tcPr>
            <w:tcW w:w="2649" w:type="dxa"/>
            <w:hideMark/>
          </w:tcPr>
          <w:p w14:paraId="3B05E139" w14:textId="77777777" w:rsidR="00E93028" w:rsidRPr="00E93028" w:rsidRDefault="00E93028">
            <w:pPr>
              <w:rPr>
                <w:rFonts w:cs="Times New Roman"/>
                <w:sz w:val="22"/>
                <w:szCs w:val="22"/>
              </w:rPr>
            </w:pPr>
            <w:r w:rsidRPr="00E93028">
              <w:rPr>
                <w:rFonts w:cs="Times New Roman"/>
                <w:sz w:val="22"/>
                <w:szCs w:val="22"/>
              </w:rPr>
              <w:t>Pärnu RVPJ võreseade koos võreprahi pressiga vahetamine/asendamine</w:t>
            </w:r>
          </w:p>
        </w:tc>
        <w:tc>
          <w:tcPr>
            <w:tcW w:w="1275" w:type="dxa"/>
            <w:noWrap/>
            <w:hideMark/>
          </w:tcPr>
          <w:p w14:paraId="6B9E24B1" w14:textId="77777777" w:rsidR="00E93028" w:rsidRPr="00E93028" w:rsidRDefault="00E93028" w:rsidP="00166F31">
            <w:pPr>
              <w:jc w:val="right"/>
              <w:rPr>
                <w:rFonts w:cs="Times New Roman"/>
                <w:sz w:val="22"/>
                <w:szCs w:val="22"/>
              </w:rPr>
            </w:pPr>
            <w:r w:rsidRPr="00E93028">
              <w:rPr>
                <w:rFonts w:cs="Times New Roman"/>
                <w:sz w:val="22"/>
                <w:szCs w:val="22"/>
              </w:rPr>
              <w:t>100 000</w:t>
            </w:r>
          </w:p>
        </w:tc>
        <w:tc>
          <w:tcPr>
            <w:tcW w:w="4122" w:type="dxa"/>
            <w:hideMark/>
          </w:tcPr>
          <w:p w14:paraId="2CF2841A" w14:textId="77777777" w:rsidR="00E93028" w:rsidRPr="00E93028" w:rsidRDefault="00E93028">
            <w:pPr>
              <w:rPr>
                <w:rFonts w:cs="Times New Roman"/>
                <w:sz w:val="22"/>
                <w:szCs w:val="22"/>
              </w:rPr>
            </w:pPr>
            <w:r w:rsidRPr="00E93028">
              <w:rPr>
                <w:rFonts w:cs="Times New Roman"/>
                <w:sz w:val="22"/>
                <w:szCs w:val="22"/>
              </w:rPr>
              <w:t xml:space="preserve">2015. aastal paigaldatud Pärnu RVPJ võreseadmed koos võreprahi pressiga vahetamine/asendamine. Seadmed vahetakse tsükliga 10 aastat. </w:t>
            </w:r>
          </w:p>
        </w:tc>
      </w:tr>
      <w:tr w:rsidR="00E93028" w:rsidRPr="00E93028" w14:paraId="036E2112" w14:textId="77777777" w:rsidTr="00166F31">
        <w:trPr>
          <w:trHeight w:val="600"/>
        </w:trPr>
        <w:tc>
          <w:tcPr>
            <w:tcW w:w="720" w:type="dxa"/>
            <w:noWrap/>
            <w:hideMark/>
          </w:tcPr>
          <w:p w14:paraId="3B626BDA" w14:textId="77777777" w:rsidR="00E93028" w:rsidRPr="00E93028" w:rsidRDefault="00E93028" w:rsidP="00E93028">
            <w:pPr>
              <w:rPr>
                <w:rFonts w:cs="Times New Roman"/>
                <w:sz w:val="22"/>
                <w:szCs w:val="22"/>
              </w:rPr>
            </w:pPr>
            <w:r w:rsidRPr="00E93028">
              <w:rPr>
                <w:rFonts w:cs="Times New Roman"/>
                <w:sz w:val="22"/>
                <w:szCs w:val="22"/>
              </w:rPr>
              <w:t>7</w:t>
            </w:r>
          </w:p>
        </w:tc>
        <w:tc>
          <w:tcPr>
            <w:tcW w:w="2649" w:type="dxa"/>
            <w:hideMark/>
          </w:tcPr>
          <w:p w14:paraId="49D05BA4" w14:textId="77777777" w:rsidR="00E93028" w:rsidRPr="00E93028" w:rsidRDefault="00E93028">
            <w:pPr>
              <w:rPr>
                <w:rFonts w:cs="Times New Roman"/>
                <w:sz w:val="22"/>
                <w:szCs w:val="22"/>
              </w:rPr>
            </w:pPr>
            <w:r w:rsidRPr="00E93028">
              <w:rPr>
                <w:rFonts w:cs="Times New Roman"/>
                <w:sz w:val="22"/>
                <w:szCs w:val="22"/>
              </w:rPr>
              <w:t>Pärnu RVPJ liivaseparaatorite vahetus/asendus</w:t>
            </w:r>
          </w:p>
        </w:tc>
        <w:tc>
          <w:tcPr>
            <w:tcW w:w="1275" w:type="dxa"/>
            <w:noWrap/>
            <w:hideMark/>
          </w:tcPr>
          <w:p w14:paraId="59588D6D" w14:textId="77777777" w:rsidR="00E93028" w:rsidRPr="00E93028" w:rsidRDefault="00E93028" w:rsidP="00166F31">
            <w:pPr>
              <w:jc w:val="right"/>
              <w:rPr>
                <w:rFonts w:cs="Times New Roman"/>
                <w:sz w:val="22"/>
                <w:szCs w:val="22"/>
              </w:rPr>
            </w:pPr>
            <w:r w:rsidRPr="00E93028">
              <w:rPr>
                <w:rFonts w:cs="Times New Roman"/>
                <w:sz w:val="22"/>
                <w:szCs w:val="22"/>
              </w:rPr>
              <w:t>37 500</w:t>
            </w:r>
          </w:p>
        </w:tc>
        <w:tc>
          <w:tcPr>
            <w:tcW w:w="4122" w:type="dxa"/>
            <w:hideMark/>
          </w:tcPr>
          <w:p w14:paraId="35366930" w14:textId="77777777" w:rsidR="00E93028" w:rsidRPr="00E93028" w:rsidRDefault="00E93028">
            <w:pPr>
              <w:rPr>
                <w:rFonts w:cs="Times New Roman"/>
                <w:sz w:val="22"/>
                <w:szCs w:val="22"/>
              </w:rPr>
            </w:pPr>
            <w:r w:rsidRPr="00E93028">
              <w:rPr>
                <w:rFonts w:cs="Times New Roman"/>
                <w:sz w:val="22"/>
                <w:szCs w:val="22"/>
              </w:rPr>
              <w:t>Pärnu RVPJ liivaseparaatorite vahetamine/asendamine. Seadmed vahetakse tsükliga 10 aastat.</w:t>
            </w:r>
          </w:p>
        </w:tc>
      </w:tr>
      <w:tr w:rsidR="00E93028" w:rsidRPr="00E93028" w14:paraId="63FDBCBA" w14:textId="77777777" w:rsidTr="00166F31">
        <w:trPr>
          <w:trHeight w:val="600"/>
        </w:trPr>
        <w:tc>
          <w:tcPr>
            <w:tcW w:w="720" w:type="dxa"/>
            <w:noWrap/>
            <w:hideMark/>
          </w:tcPr>
          <w:p w14:paraId="32F75FB8" w14:textId="77777777" w:rsidR="00E93028" w:rsidRPr="00E93028" w:rsidRDefault="00E93028" w:rsidP="00E93028">
            <w:pPr>
              <w:rPr>
                <w:rFonts w:cs="Times New Roman"/>
                <w:sz w:val="22"/>
                <w:szCs w:val="22"/>
              </w:rPr>
            </w:pPr>
            <w:r w:rsidRPr="00E93028">
              <w:rPr>
                <w:rFonts w:cs="Times New Roman"/>
                <w:sz w:val="22"/>
                <w:szCs w:val="22"/>
              </w:rPr>
              <w:t>8</w:t>
            </w:r>
          </w:p>
        </w:tc>
        <w:tc>
          <w:tcPr>
            <w:tcW w:w="2649" w:type="dxa"/>
            <w:hideMark/>
          </w:tcPr>
          <w:p w14:paraId="571FE7D0" w14:textId="77777777" w:rsidR="00E93028" w:rsidRPr="00E93028" w:rsidRDefault="00E93028">
            <w:pPr>
              <w:rPr>
                <w:rFonts w:cs="Times New Roman"/>
                <w:sz w:val="22"/>
                <w:szCs w:val="22"/>
              </w:rPr>
            </w:pPr>
            <w:r w:rsidRPr="00E93028">
              <w:rPr>
                <w:rFonts w:cs="Times New Roman"/>
                <w:sz w:val="22"/>
                <w:szCs w:val="22"/>
              </w:rPr>
              <w:t>Mõrra RVPJ välisvalgustuse rekonstrueerimine</w:t>
            </w:r>
          </w:p>
        </w:tc>
        <w:tc>
          <w:tcPr>
            <w:tcW w:w="1275" w:type="dxa"/>
            <w:noWrap/>
            <w:hideMark/>
          </w:tcPr>
          <w:p w14:paraId="7E0D0BD2" w14:textId="77777777" w:rsidR="00E93028" w:rsidRPr="00E93028" w:rsidRDefault="00E93028" w:rsidP="00166F31">
            <w:pPr>
              <w:jc w:val="right"/>
              <w:rPr>
                <w:rFonts w:cs="Times New Roman"/>
                <w:sz w:val="22"/>
                <w:szCs w:val="22"/>
              </w:rPr>
            </w:pPr>
            <w:r w:rsidRPr="00E93028">
              <w:rPr>
                <w:rFonts w:cs="Times New Roman"/>
                <w:sz w:val="22"/>
                <w:szCs w:val="22"/>
              </w:rPr>
              <w:t>125 000</w:t>
            </w:r>
          </w:p>
        </w:tc>
        <w:tc>
          <w:tcPr>
            <w:tcW w:w="4122" w:type="dxa"/>
            <w:hideMark/>
          </w:tcPr>
          <w:p w14:paraId="558B81C1" w14:textId="77777777" w:rsidR="00E93028" w:rsidRPr="00E93028" w:rsidRDefault="00E93028">
            <w:pPr>
              <w:rPr>
                <w:rFonts w:cs="Times New Roman"/>
                <w:sz w:val="22"/>
                <w:szCs w:val="22"/>
              </w:rPr>
            </w:pPr>
            <w:r w:rsidRPr="00E93028">
              <w:rPr>
                <w:rFonts w:cs="Times New Roman"/>
                <w:sz w:val="22"/>
                <w:szCs w:val="22"/>
              </w:rPr>
              <w:t>Mõrra RVPJ välisvalgustuse projekteerimine 2027, ehitus maksumusega 120 tuhat eurot teostatakse 2028. aastal.</w:t>
            </w:r>
          </w:p>
        </w:tc>
      </w:tr>
      <w:tr w:rsidR="00E93028" w:rsidRPr="00E93028" w14:paraId="3218E8B6" w14:textId="77777777" w:rsidTr="00166F31">
        <w:trPr>
          <w:trHeight w:val="600"/>
        </w:trPr>
        <w:tc>
          <w:tcPr>
            <w:tcW w:w="720" w:type="dxa"/>
            <w:noWrap/>
            <w:hideMark/>
          </w:tcPr>
          <w:p w14:paraId="183E0FD4" w14:textId="77777777" w:rsidR="00E93028" w:rsidRPr="00E93028" w:rsidRDefault="00E93028" w:rsidP="00E93028">
            <w:pPr>
              <w:rPr>
                <w:rFonts w:cs="Times New Roman"/>
                <w:sz w:val="22"/>
                <w:szCs w:val="22"/>
              </w:rPr>
            </w:pPr>
            <w:r w:rsidRPr="00E93028">
              <w:rPr>
                <w:rFonts w:cs="Times New Roman"/>
                <w:sz w:val="22"/>
                <w:szCs w:val="22"/>
              </w:rPr>
              <w:t>9</w:t>
            </w:r>
          </w:p>
        </w:tc>
        <w:tc>
          <w:tcPr>
            <w:tcW w:w="2649" w:type="dxa"/>
            <w:hideMark/>
          </w:tcPr>
          <w:p w14:paraId="1FF1ECD8" w14:textId="77777777" w:rsidR="00E93028" w:rsidRPr="00E93028" w:rsidRDefault="00E93028">
            <w:pPr>
              <w:rPr>
                <w:rFonts w:cs="Times New Roman"/>
                <w:sz w:val="22"/>
                <w:szCs w:val="22"/>
              </w:rPr>
            </w:pPr>
            <w:r w:rsidRPr="00E93028">
              <w:rPr>
                <w:rFonts w:cs="Times New Roman"/>
                <w:sz w:val="22"/>
                <w:szCs w:val="22"/>
              </w:rPr>
              <w:t xml:space="preserve">Mõrra RVP kinniseks ehitamine </w:t>
            </w:r>
          </w:p>
        </w:tc>
        <w:tc>
          <w:tcPr>
            <w:tcW w:w="1275" w:type="dxa"/>
            <w:noWrap/>
            <w:hideMark/>
          </w:tcPr>
          <w:p w14:paraId="1F17D01F" w14:textId="77777777" w:rsidR="00E93028" w:rsidRPr="00E93028" w:rsidRDefault="00E93028" w:rsidP="00166F31">
            <w:pPr>
              <w:jc w:val="right"/>
              <w:rPr>
                <w:rFonts w:cs="Times New Roman"/>
                <w:sz w:val="22"/>
                <w:szCs w:val="22"/>
              </w:rPr>
            </w:pPr>
            <w:r w:rsidRPr="00E93028">
              <w:rPr>
                <w:rFonts w:cs="Times New Roman"/>
                <w:sz w:val="22"/>
                <w:szCs w:val="22"/>
              </w:rPr>
              <w:t>300 000</w:t>
            </w:r>
          </w:p>
        </w:tc>
        <w:tc>
          <w:tcPr>
            <w:tcW w:w="4122" w:type="dxa"/>
            <w:hideMark/>
          </w:tcPr>
          <w:p w14:paraId="6F97EAD5" w14:textId="581424FE" w:rsidR="00E93028" w:rsidRPr="00E93028" w:rsidRDefault="00E93028">
            <w:pPr>
              <w:rPr>
                <w:rFonts w:cs="Times New Roman"/>
                <w:sz w:val="22"/>
                <w:szCs w:val="22"/>
              </w:rPr>
            </w:pPr>
            <w:r w:rsidRPr="00E93028">
              <w:rPr>
                <w:rFonts w:cs="Times New Roman"/>
                <w:sz w:val="22"/>
                <w:szCs w:val="22"/>
              </w:rPr>
              <w:t>Mehhaanilise puhastusetapi kinniseks ehitamine koos ventilatsioonisüsteemi ning õhupuhastuse rajamisega . Uuring /projekt 2024</w:t>
            </w:r>
            <w:r w:rsidR="00C41D4E">
              <w:rPr>
                <w:rFonts w:cs="Times New Roman"/>
                <w:sz w:val="22"/>
                <w:szCs w:val="22"/>
              </w:rPr>
              <w:t>.</w:t>
            </w:r>
            <w:r w:rsidRPr="00E93028">
              <w:rPr>
                <w:rFonts w:cs="Times New Roman"/>
                <w:sz w:val="22"/>
                <w:szCs w:val="22"/>
              </w:rPr>
              <w:t xml:space="preserve"> aastal, ehitused 202</w:t>
            </w:r>
            <w:r w:rsidR="002558C0">
              <w:rPr>
                <w:rFonts w:cs="Times New Roman"/>
                <w:sz w:val="22"/>
                <w:szCs w:val="22"/>
              </w:rPr>
              <w:t>5</w:t>
            </w:r>
            <w:r w:rsidRPr="00E93028">
              <w:rPr>
                <w:rFonts w:cs="Times New Roman"/>
                <w:sz w:val="22"/>
                <w:szCs w:val="22"/>
              </w:rPr>
              <w:t>.</w:t>
            </w:r>
          </w:p>
        </w:tc>
      </w:tr>
      <w:tr w:rsidR="00E93028" w:rsidRPr="00E93028" w14:paraId="0A31D1FB" w14:textId="77777777" w:rsidTr="00166F31">
        <w:trPr>
          <w:trHeight w:val="600"/>
        </w:trPr>
        <w:tc>
          <w:tcPr>
            <w:tcW w:w="720" w:type="dxa"/>
            <w:noWrap/>
            <w:hideMark/>
          </w:tcPr>
          <w:p w14:paraId="00A4675C" w14:textId="77777777" w:rsidR="00E93028" w:rsidRPr="00E93028" w:rsidRDefault="00E93028" w:rsidP="00E93028">
            <w:pPr>
              <w:rPr>
                <w:rFonts w:cs="Times New Roman"/>
                <w:sz w:val="22"/>
                <w:szCs w:val="22"/>
              </w:rPr>
            </w:pPr>
            <w:r w:rsidRPr="00E93028">
              <w:rPr>
                <w:rFonts w:cs="Times New Roman"/>
                <w:sz w:val="22"/>
                <w:szCs w:val="22"/>
              </w:rPr>
              <w:t>10</w:t>
            </w:r>
          </w:p>
        </w:tc>
        <w:tc>
          <w:tcPr>
            <w:tcW w:w="2649" w:type="dxa"/>
            <w:hideMark/>
          </w:tcPr>
          <w:p w14:paraId="3E1DF4B6" w14:textId="77777777" w:rsidR="00E93028" w:rsidRPr="00E93028" w:rsidRDefault="00E93028">
            <w:pPr>
              <w:rPr>
                <w:rFonts w:cs="Times New Roman"/>
                <w:sz w:val="22"/>
                <w:szCs w:val="22"/>
              </w:rPr>
            </w:pPr>
            <w:r w:rsidRPr="00E93028">
              <w:rPr>
                <w:rFonts w:cs="Times New Roman"/>
                <w:sz w:val="22"/>
                <w:szCs w:val="22"/>
              </w:rPr>
              <w:t>Kaubasadama tee 10 videovalve</w:t>
            </w:r>
          </w:p>
        </w:tc>
        <w:tc>
          <w:tcPr>
            <w:tcW w:w="1275" w:type="dxa"/>
            <w:noWrap/>
            <w:hideMark/>
          </w:tcPr>
          <w:p w14:paraId="1E41BE1E" w14:textId="77777777" w:rsidR="00E93028" w:rsidRPr="00E93028" w:rsidRDefault="00E93028" w:rsidP="00166F31">
            <w:pPr>
              <w:jc w:val="right"/>
              <w:rPr>
                <w:rFonts w:cs="Times New Roman"/>
                <w:sz w:val="22"/>
                <w:szCs w:val="22"/>
              </w:rPr>
            </w:pPr>
            <w:r w:rsidRPr="00E93028">
              <w:rPr>
                <w:rFonts w:cs="Times New Roman"/>
                <w:sz w:val="22"/>
                <w:szCs w:val="22"/>
              </w:rPr>
              <w:t>9 600</w:t>
            </w:r>
          </w:p>
        </w:tc>
        <w:tc>
          <w:tcPr>
            <w:tcW w:w="4122" w:type="dxa"/>
            <w:hideMark/>
          </w:tcPr>
          <w:p w14:paraId="5B27353A" w14:textId="77777777" w:rsidR="00E93028" w:rsidRPr="00E93028" w:rsidRDefault="00E93028">
            <w:pPr>
              <w:rPr>
                <w:rFonts w:cs="Times New Roman"/>
                <w:sz w:val="22"/>
                <w:szCs w:val="22"/>
              </w:rPr>
            </w:pPr>
            <w:r w:rsidRPr="00E93028">
              <w:rPr>
                <w:rFonts w:cs="Times New Roman"/>
                <w:sz w:val="22"/>
                <w:szCs w:val="22"/>
              </w:rPr>
              <w:t xml:space="preserve">Paigaldatakse kaamerad, pildi kuvamine operaatorite ruumis+ turvafirmas. 2024 projekt, 2025 paigaldus. </w:t>
            </w:r>
          </w:p>
        </w:tc>
      </w:tr>
      <w:tr w:rsidR="00E93028" w:rsidRPr="00E93028" w14:paraId="08EE0323" w14:textId="77777777" w:rsidTr="00166F31">
        <w:trPr>
          <w:trHeight w:val="600"/>
        </w:trPr>
        <w:tc>
          <w:tcPr>
            <w:tcW w:w="720" w:type="dxa"/>
            <w:noWrap/>
            <w:hideMark/>
          </w:tcPr>
          <w:p w14:paraId="345150D8" w14:textId="77777777" w:rsidR="00E93028" w:rsidRPr="00E93028" w:rsidRDefault="00E93028" w:rsidP="00E93028">
            <w:pPr>
              <w:rPr>
                <w:rFonts w:cs="Times New Roman"/>
                <w:sz w:val="22"/>
                <w:szCs w:val="22"/>
              </w:rPr>
            </w:pPr>
            <w:r w:rsidRPr="00E93028">
              <w:rPr>
                <w:rFonts w:cs="Times New Roman"/>
                <w:sz w:val="22"/>
                <w:szCs w:val="22"/>
              </w:rPr>
              <w:t>11</w:t>
            </w:r>
          </w:p>
        </w:tc>
        <w:tc>
          <w:tcPr>
            <w:tcW w:w="2649" w:type="dxa"/>
            <w:hideMark/>
          </w:tcPr>
          <w:p w14:paraId="2E972CF6" w14:textId="77777777" w:rsidR="00E93028" w:rsidRPr="00E93028" w:rsidRDefault="00E93028">
            <w:pPr>
              <w:rPr>
                <w:rFonts w:cs="Times New Roman"/>
                <w:sz w:val="22"/>
                <w:szCs w:val="22"/>
              </w:rPr>
            </w:pPr>
            <w:r w:rsidRPr="00E93028">
              <w:rPr>
                <w:rFonts w:cs="Times New Roman"/>
                <w:sz w:val="22"/>
                <w:szCs w:val="22"/>
              </w:rPr>
              <w:t>Mõrra RVPJ platsipumpla pumpade vahetus koos voolukulu lugejaga</w:t>
            </w:r>
          </w:p>
        </w:tc>
        <w:tc>
          <w:tcPr>
            <w:tcW w:w="1275" w:type="dxa"/>
            <w:noWrap/>
            <w:hideMark/>
          </w:tcPr>
          <w:p w14:paraId="78A49F92" w14:textId="77777777" w:rsidR="00E93028" w:rsidRPr="00E93028" w:rsidRDefault="00E93028" w:rsidP="00166F31">
            <w:pPr>
              <w:jc w:val="right"/>
              <w:rPr>
                <w:rFonts w:cs="Times New Roman"/>
                <w:sz w:val="22"/>
                <w:szCs w:val="22"/>
              </w:rPr>
            </w:pPr>
            <w:r w:rsidRPr="00E93028">
              <w:rPr>
                <w:rFonts w:cs="Times New Roman"/>
                <w:sz w:val="22"/>
                <w:szCs w:val="22"/>
              </w:rPr>
              <w:t>15 000</w:t>
            </w:r>
          </w:p>
        </w:tc>
        <w:tc>
          <w:tcPr>
            <w:tcW w:w="4122" w:type="dxa"/>
            <w:hideMark/>
          </w:tcPr>
          <w:p w14:paraId="5E8AABCF" w14:textId="77777777" w:rsidR="00E93028" w:rsidRPr="00E93028" w:rsidRDefault="00E93028">
            <w:pPr>
              <w:rPr>
                <w:rFonts w:cs="Times New Roman"/>
                <w:sz w:val="22"/>
                <w:szCs w:val="22"/>
              </w:rPr>
            </w:pPr>
            <w:r w:rsidRPr="00E93028">
              <w:rPr>
                <w:rFonts w:cs="Times New Roman"/>
                <w:sz w:val="22"/>
                <w:szCs w:val="22"/>
              </w:rPr>
              <w:t>Investeering hõlmab platsipumpla kahe pumba vahetust koos pumpade juhtkilbiga, induktiiv voolukulu lugeja paigaldusega.</w:t>
            </w:r>
          </w:p>
        </w:tc>
      </w:tr>
    </w:tbl>
    <w:p w14:paraId="54B83DAE" w14:textId="77777777" w:rsidR="00166F31" w:rsidRDefault="00166F31" w:rsidP="00E93028"/>
    <w:p w14:paraId="6DC425C7" w14:textId="77777777" w:rsidR="00DB3559" w:rsidRPr="009D7D63" w:rsidRDefault="00DB3559" w:rsidP="00A86912">
      <w:pPr>
        <w:pStyle w:val="Pealkiri4"/>
        <w:rPr>
          <w:sz w:val="22"/>
          <w:szCs w:val="22"/>
        </w:rPr>
      </w:pPr>
      <w:bookmarkStart w:id="2567" w:name="_Toc74828497"/>
      <w:r w:rsidRPr="009D7D63">
        <w:rPr>
          <w:sz w:val="22"/>
          <w:szCs w:val="22"/>
        </w:rPr>
        <w:t>Muud projektid</w:t>
      </w:r>
      <w:bookmarkEnd w:id="2567"/>
      <w:r w:rsidRPr="009D7D63">
        <w:rPr>
          <w:sz w:val="22"/>
          <w:szCs w:val="22"/>
        </w:rPr>
        <w:t xml:space="preserve"> </w:t>
      </w:r>
    </w:p>
    <w:p w14:paraId="18EA2C7F" w14:textId="12D06692" w:rsidR="00DB3559" w:rsidRPr="009D7D63" w:rsidRDefault="00DB3559" w:rsidP="00DB3559">
      <w:pPr>
        <w:pStyle w:val="Kehatekst"/>
      </w:pPr>
      <w:r w:rsidRPr="009D7D63">
        <w:t xml:space="preserve">Muud ettevõtte tegevust toetavad investeeringud tagavad transpordivahendite uuendamised, hea töökeskkonna ning efektiivse majandamise. Kokku on 5 aasta investeeringud muudele projektidele </w:t>
      </w:r>
      <w:r w:rsidR="00166F31" w:rsidRPr="009D7D63">
        <w:t xml:space="preserve">1,7 </w:t>
      </w:r>
      <w:r w:rsidRPr="009D7D63">
        <w:t xml:space="preserve">miljonit eurot, </w:t>
      </w:r>
      <w:r w:rsidR="00166F31" w:rsidRPr="009D7D63">
        <w:t>millele lisandub</w:t>
      </w:r>
      <w:r w:rsidRPr="009D7D63">
        <w:t xml:space="preserve"> reserv avariilisteks investeeringuteks </w:t>
      </w:r>
      <w:r w:rsidR="00166F31" w:rsidRPr="009D7D63">
        <w:t>850</w:t>
      </w:r>
      <w:r w:rsidRPr="009D7D63">
        <w:t xml:space="preserve"> </w:t>
      </w:r>
      <w:r w:rsidR="00166F31" w:rsidRPr="009D7D63">
        <w:t>tuhat</w:t>
      </w:r>
      <w:r w:rsidRPr="009D7D63">
        <w:t xml:space="preserve"> eurot</w:t>
      </w:r>
      <w:r w:rsidR="009D7D63">
        <w:t>.</w:t>
      </w:r>
      <w:r w:rsidRPr="009D7D63">
        <w:t xml:space="preserve"> </w:t>
      </w:r>
    </w:p>
    <w:p w14:paraId="6AB9B882" w14:textId="5AD57630" w:rsidR="00DB3559" w:rsidRPr="009D7D63" w:rsidRDefault="00DB3559" w:rsidP="00DB3559">
      <w:pPr>
        <w:spacing w:before="240"/>
        <w:rPr>
          <w:rFonts w:eastAsia="Times New Roman"/>
          <w:lang w:eastAsia="en-US"/>
        </w:rPr>
      </w:pPr>
      <w:r w:rsidRPr="009D7D63">
        <w:rPr>
          <w:rFonts w:eastAsia="Times New Roman"/>
          <w:lang w:eastAsia="en-US"/>
        </w:rPr>
        <w:t>Geograafiliste piirkondade järgi jagunevad investeeringud alljärgnevalt.</w:t>
      </w:r>
    </w:p>
    <w:p w14:paraId="7AD82E95" w14:textId="72E95161" w:rsidR="00C97E72" w:rsidRDefault="00C97E72" w:rsidP="00C97E72">
      <w:pPr>
        <w:pStyle w:val="Pealdis"/>
      </w:pPr>
      <w:r>
        <w:t xml:space="preserve">Tabel </w:t>
      </w:r>
      <w:r w:rsidR="007B17B1">
        <w:t>9</w:t>
      </w:r>
      <w:r w:rsidR="001C16A4">
        <w:noBreakHyphen/>
      </w:r>
      <w:r w:rsidR="001C16A4">
        <w:fldChar w:fldCharType="begin"/>
      </w:r>
      <w:r w:rsidR="001C16A4">
        <w:instrText xml:space="preserve"> SEQ Tabel \* ARABIC \s 1 </w:instrText>
      </w:r>
      <w:r w:rsidR="001C16A4">
        <w:fldChar w:fldCharType="separate"/>
      </w:r>
      <w:r w:rsidR="001C16A4">
        <w:rPr>
          <w:noProof/>
        </w:rPr>
        <w:t>2</w:t>
      </w:r>
      <w:r w:rsidR="001C16A4">
        <w:fldChar w:fldCharType="end"/>
      </w:r>
      <w:r>
        <w:t xml:space="preserve"> </w:t>
      </w:r>
      <w:r w:rsidRPr="005F2F7B">
        <w:t>Investeeringud piirkondade lõikes 202</w:t>
      </w:r>
      <w:r>
        <w:t>5</w:t>
      </w:r>
      <w:r w:rsidRPr="005F2F7B">
        <w:t>-202</w:t>
      </w:r>
      <w:r>
        <w:t>9</w:t>
      </w:r>
    </w:p>
    <w:tbl>
      <w:tblPr>
        <w:tblStyle w:val="Kontuurtabel"/>
        <w:tblW w:w="9527" w:type="dxa"/>
        <w:tblLook w:val="04A0" w:firstRow="1" w:lastRow="0" w:firstColumn="1" w:lastColumn="0" w:noHBand="0" w:noVBand="1"/>
      </w:tblPr>
      <w:tblGrid>
        <w:gridCol w:w="2235"/>
        <w:gridCol w:w="1206"/>
        <w:gridCol w:w="1206"/>
        <w:gridCol w:w="1161"/>
        <w:gridCol w:w="1206"/>
        <w:gridCol w:w="1206"/>
        <w:gridCol w:w="1307"/>
      </w:tblGrid>
      <w:tr w:rsidR="00787F55" w:rsidRPr="00787F55" w14:paraId="2BFAE07B" w14:textId="77777777" w:rsidTr="00787F55">
        <w:trPr>
          <w:trHeight w:val="300"/>
          <w:tblHeader/>
        </w:trPr>
        <w:tc>
          <w:tcPr>
            <w:tcW w:w="2235" w:type="dxa"/>
            <w:shd w:val="clear" w:color="auto" w:fill="CADBD7" w:themeFill="accent5" w:themeFillTint="66"/>
            <w:noWrap/>
            <w:hideMark/>
          </w:tcPr>
          <w:p w14:paraId="4DD22F2C" w14:textId="77777777" w:rsidR="00787F55" w:rsidRPr="00787F55" w:rsidRDefault="00787F55">
            <w:pPr>
              <w:rPr>
                <w:b/>
                <w:bCs/>
                <w:sz w:val="22"/>
                <w:szCs w:val="22"/>
              </w:rPr>
            </w:pPr>
            <w:r w:rsidRPr="00787F55">
              <w:rPr>
                <w:b/>
                <w:bCs/>
                <w:sz w:val="22"/>
                <w:szCs w:val="22"/>
              </w:rPr>
              <w:t>KOKKU PROJEKTI PIIRKOND</w:t>
            </w:r>
          </w:p>
        </w:tc>
        <w:tc>
          <w:tcPr>
            <w:tcW w:w="1206" w:type="dxa"/>
            <w:shd w:val="clear" w:color="auto" w:fill="CADBD7" w:themeFill="accent5" w:themeFillTint="66"/>
            <w:vAlign w:val="center"/>
            <w:hideMark/>
          </w:tcPr>
          <w:p w14:paraId="13687CE2" w14:textId="77777777" w:rsidR="00787F55" w:rsidRPr="00787F55" w:rsidRDefault="00787F55" w:rsidP="00787F55">
            <w:pPr>
              <w:jc w:val="center"/>
              <w:rPr>
                <w:b/>
                <w:bCs/>
                <w:sz w:val="22"/>
                <w:szCs w:val="22"/>
              </w:rPr>
            </w:pPr>
            <w:r w:rsidRPr="00787F55">
              <w:rPr>
                <w:b/>
                <w:bCs/>
                <w:sz w:val="22"/>
                <w:szCs w:val="22"/>
              </w:rPr>
              <w:t>2025</w:t>
            </w:r>
          </w:p>
        </w:tc>
        <w:tc>
          <w:tcPr>
            <w:tcW w:w="1206" w:type="dxa"/>
            <w:shd w:val="clear" w:color="auto" w:fill="CADBD7" w:themeFill="accent5" w:themeFillTint="66"/>
            <w:vAlign w:val="center"/>
            <w:hideMark/>
          </w:tcPr>
          <w:p w14:paraId="2A8BB209" w14:textId="77777777" w:rsidR="00787F55" w:rsidRPr="00787F55" w:rsidRDefault="00787F55" w:rsidP="00787F55">
            <w:pPr>
              <w:jc w:val="center"/>
              <w:rPr>
                <w:b/>
                <w:bCs/>
                <w:sz w:val="22"/>
                <w:szCs w:val="22"/>
              </w:rPr>
            </w:pPr>
            <w:r w:rsidRPr="00787F55">
              <w:rPr>
                <w:b/>
                <w:bCs/>
                <w:sz w:val="22"/>
                <w:szCs w:val="22"/>
              </w:rPr>
              <w:t>2026</w:t>
            </w:r>
          </w:p>
        </w:tc>
        <w:tc>
          <w:tcPr>
            <w:tcW w:w="1161" w:type="dxa"/>
            <w:shd w:val="clear" w:color="auto" w:fill="CADBD7" w:themeFill="accent5" w:themeFillTint="66"/>
            <w:vAlign w:val="center"/>
            <w:hideMark/>
          </w:tcPr>
          <w:p w14:paraId="4C39C522" w14:textId="77777777" w:rsidR="00787F55" w:rsidRPr="00787F55" w:rsidRDefault="00787F55" w:rsidP="00787F55">
            <w:pPr>
              <w:jc w:val="center"/>
              <w:rPr>
                <w:b/>
                <w:bCs/>
                <w:sz w:val="22"/>
                <w:szCs w:val="22"/>
              </w:rPr>
            </w:pPr>
            <w:r w:rsidRPr="00787F55">
              <w:rPr>
                <w:b/>
                <w:bCs/>
                <w:sz w:val="22"/>
                <w:szCs w:val="22"/>
              </w:rPr>
              <w:t>2027</w:t>
            </w:r>
          </w:p>
        </w:tc>
        <w:tc>
          <w:tcPr>
            <w:tcW w:w="1206" w:type="dxa"/>
            <w:shd w:val="clear" w:color="auto" w:fill="CADBD7" w:themeFill="accent5" w:themeFillTint="66"/>
            <w:vAlign w:val="center"/>
            <w:hideMark/>
          </w:tcPr>
          <w:p w14:paraId="5F4C763A" w14:textId="77777777" w:rsidR="00787F55" w:rsidRPr="00787F55" w:rsidRDefault="00787F55" w:rsidP="00787F55">
            <w:pPr>
              <w:jc w:val="center"/>
              <w:rPr>
                <w:b/>
                <w:bCs/>
                <w:sz w:val="22"/>
                <w:szCs w:val="22"/>
              </w:rPr>
            </w:pPr>
            <w:r w:rsidRPr="00787F55">
              <w:rPr>
                <w:b/>
                <w:bCs/>
                <w:sz w:val="22"/>
                <w:szCs w:val="22"/>
              </w:rPr>
              <w:t>2028</w:t>
            </w:r>
          </w:p>
        </w:tc>
        <w:tc>
          <w:tcPr>
            <w:tcW w:w="1206" w:type="dxa"/>
            <w:shd w:val="clear" w:color="auto" w:fill="CADBD7" w:themeFill="accent5" w:themeFillTint="66"/>
            <w:vAlign w:val="center"/>
            <w:hideMark/>
          </w:tcPr>
          <w:p w14:paraId="136076D9" w14:textId="77777777" w:rsidR="00787F55" w:rsidRPr="00787F55" w:rsidRDefault="00787F55" w:rsidP="00787F55">
            <w:pPr>
              <w:jc w:val="center"/>
              <w:rPr>
                <w:b/>
                <w:bCs/>
                <w:sz w:val="22"/>
                <w:szCs w:val="22"/>
              </w:rPr>
            </w:pPr>
            <w:r w:rsidRPr="00787F55">
              <w:rPr>
                <w:b/>
                <w:bCs/>
                <w:sz w:val="22"/>
                <w:szCs w:val="22"/>
              </w:rPr>
              <w:t>2029</w:t>
            </w:r>
          </w:p>
        </w:tc>
        <w:tc>
          <w:tcPr>
            <w:tcW w:w="1307" w:type="dxa"/>
            <w:shd w:val="clear" w:color="auto" w:fill="CADBD7" w:themeFill="accent5" w:themeFillTint="66"/>
            <w:vAlign w:val="center"/>
            <w:hideMark/>
          </w:tcPr>
          <w:p w14:paraId="76BC2C42" w14:textId="77777777" w:rsidR="00787F55" w:rsidRPr="00787F55" w:rsidRDefault="00787F55" w:rsidP="00787F55">
            <w:pPr>
              <w:jc w:val="center"/>
              <w:rPr>
                <w:b/>
                <w:bCs/>
                <w:sz w:val="22"/>
                <w:szCs w:val="22"/>
              </w:rPr>
            </w:pPr>
            <w:r w:rsidRPr="00787F55">
              <w:rPr>
                <w:b/>
                <w:bCs/>
                <w:sz w:val="22"/>
                <w:szCs w:val="22"/>
              </w:rPr>
              <w:t>2025-2029</w:t>
            </w:r>
          </w:p>
        </w:tc>
      </w:tr>
      <w:tr w:rsidR="00787F55" w:rsidRPr="00787F55" w14:paraId="7C8CC928" w14:textId="77777777" w:rsidTr="00787F55">
        <w:trPr>
          <w:trHeight w:val="300"/>
        </w:trPr>
        <w:tc>
          <w:tcPr>
            <w:tcW w:w="2235" w:type="dxa"/>
            <w:noWrap/>
            <w:hideMark/>
          </w:tcPr>
          <w:p w14:paraId="528295F1" w14:textId="77777777" w:rsidR="00787F55" w:rsidRPr="00787F55" w:rsidRDefault="00787F55">
            <w:pPr>
              <w:rPr>
                <w:sz w:val="22"/>
                <w:szCs w:val="22"/>
              </w:rPr>
            </w:pPr>
            <w:r w:rsidRPr="00787F55">
              <w:rPr>
                <w:sz w:val="22"/>
                <w:szCs w:val="22"/>
              </w:rPr>
              <w:t>Audru</w:t>
            </w:r>
          </w:p>
        </w:tc>
        <w:tc>
          <w:tcPr>
            <w:tcW w:w="1206" w:type="dxa"/>
            <w:noWrap/>
            <w:hideMark/>
          </w:tcPr>
          <w:p w14:paraId="76BF0E6C" w14:textId="77777777" w:rsidR="00787F55" w:rsidRPr="00787F55" w:rsidRDefault="00787F55" w:rsidP="00787F55">
            <w:pPr>
              <w:jc w:val="right"/>
              <w:rPr>
                <w:sz w:val="22"/>
                <w:szCs w:val="22"/>
              </w:rPr>
            </w:pPr>
            <w:r w:rsidRPr="00787F55">
              <w:rPr>
                <w:sz w:val="22"/>
                <w:szCs w:val="22"/>
              </w:rPr>
              <w:t>410 500</w:t>
            </w:r>
          </w:p>
        </w:tc>
        <w:tc>
          <w:tcPr>
            <w:tcW w:w="1206" w:type="dxa"/>
            <w:noWrap/>
            <w:hideMark/>
          </w:tcPr>
          <w:p w14:paraId="1A993734" w14:textId="77777777" w:rsidR="00787F55" w:rsidRPr="00787F55" w:rsidRDefault="00787F55" w:rsidP="00787F55">
            <w:pPr>
              <w:jc w:val="right"/>
              <w:rPr>
                <w:sz w:val="22"/>
                <w:szCs w:val="22"/>
              </w:rPr>
            </w:pPr>
            <w:r w:rsidRPr="00787F55">
              <w:rPr>
                <w:sz w:val="22"/>
                <w:szCs w:val="22"/>
              </w:rPr>
              <w:t>317 600</w:t>
            </w:r>
          </w:p>
        </w:tc>
        <w:tc>
          <w:tcPr>
            <w:tcW w:w="1161" w:type="dxa"/>
            <w:noWrap/>
            <w:hideMark/>
          </w:tcPr>
          <w:p w14:paraId="02E78403" w14:textId="77777777" w:rsidR="00787F55" w:rsidRPr="00787F55" w:rsidRDefault="00787F55" w:rsidP="00787F55">
            <w:pPr>
              <w:jc w:val="right"/>
              <w:rPr>
                <w:sz w:val="22"/>
                <w:szCs w:val="22"/>
              </w:rPr>
            </w:pPr>
            <w:r w:rsidRPr="00787F55">
              <w:rPr>
                <w:sz w:val="22"/>
                <w:szCs w:val="22"/>
              </w:rPr>
              <w:t>208 200</w:t>
            </w:r>
          </w:p>
        </w:tc>
        <w:tc>
          <w:tcPr>
            <w:tcW w:w="1206" w:type="dxa"/>
            <w:noWrap/>
            <w:hideMark/>
          </w:tcPr>
          <w:p w14:paraId="06C00A76" w14:textId="77777777" w:rsidR="00787F55" w:rsidRPr="00787F55" w:rsidRDefault="00787F55" w:rsidP="00787F55">
            <w:pPr>
              <w:jc w:val="right"/>
              <w:rPr>
                <w:sz w:val="22"/>
                <w:szCs w:val="22"/>
              </w:rPr>
            </w:pPr>
            <w:r w:rsidRPr="00787F55">
              <w:rPr>
                <w:sz w:val="22"/>
                <w:szCs w:val="22"/>
              </w:rPr>
              <w:t>384 050</w:t>
            </w:r>
          </w:p>
        </w:tc>
        <w:tc>
          <w:tcPr>
            <w:tcW w:w="1206" w:type="dxa"/>
            <w:noWrap/>
            <w:hideMark/>
          </w:tcPr>
          <w:p w14:paraId="105DFA29" w14:textId="77777777" w:rsidR="00787F55" w:rsidRPr="00787F55" w:rsidRDefault="00787F55" w:rsidP="00787F55">
            <w:pPr>
              <w:jc w:val="right"/>
              <w:rPr>
                <w:sz w:val="22"/>
                <w:szCs w:val="22"/>
              </w:rPr>
            </w:pPr>
            <w:r w:rsidRPr="00787F55">
              <w:rPr>
                <w:sz w:val="22"/>
                <w:szCs w:val="22"/>
              </w:rPr>
              <w:t>23 000</w:t>
            </w:r>
          </w:p>
        </w:tc>
        <w:tc>
          <w:tcPr>
            <w:tcW w:w="1307" w:type="dxa"/>
            <w:noWrap/>
            <w:hideMark/>
          </w:tcPr>
          <w:p w14:paraId="00529E3A" w14:textId="77777777" w:rsidR="00787F55" w:rsidRPr="00787F55" w:rsidRDefault="00787F55" w:rsidP="00787F55">
            <w:pPr>
              <w:jc w:val="right"/>
              <w:rPr>
                <w:sz w:val="22"/>
                <w:szCs w:val="22"/>
              </w:rPr>
            </w:pPr>
            <w:r w:rsidRPr="00787F55">
              <w:rPr>
                <w:sz w:val="22"/>
                <w:szCs w:val="22"/>
              </w:rPr>
              <w:t>1 343 350</w:t>
            </w:r>
          </w:p>
        </w:tc>
      </w:tr>
      <w:tr w:rsidR="00787F55" w:rsidRPr="00787F55" w14:paraId="43CDD7AF" w14:textId="77777777" w:rsidTr="00787F55">
        <w:trPr>
          <w:trHeight w:val="300"/>
        </w:trPr>
        <w:tc>
          <w:tcPr>
            <w:tcW w:w="2235" w:type="dxa"/>
            <w:noWrap/>
            <w:hideMark/>
          </w:tcPr>
          <w:p w14:paraId="400E00ED" w14:textId="77777777" w:rsidR="00787F55" w:rsidRPr="00787F55" w:rsidRDefault="00787F55">
            <w:pPr>
              <w:rPr>
                <w:sz w:val="22"/>
                <w:szCs w:val="22"/>
              </w:rPr>
            </w:pPr>
            <w:r w:rsidRPr="00787F55">
              <w:rPr>
                <w:sz w:val="22"/>
                <w:szCs w:val="22"/>
              </w:rPr>
              <w:t>Paikuse</w:t>
            </w:r>
          </w:p>
        </w:tc>
        <w:tc>
          <w:tcPr>
            <w:tcW w:w="1206" w:type="dxa"/>
            <w:noWrap/>
            <w:hideMark/>
          </w:tcPr>
          <w:p w14:paraId="7446583D" w14:textId="77777777" w:rsidR="00787F55" w:rsidRPr="00787F55" w:rsidRDefault="00787F55" w:rsidP="00787F55">
            <w:pPr>
              <w:jc w:val="right"/>
              <w:rPr>
                <w:sz w:val="22"/>
                <w:szCs w:val="22"/>
              </w:rPr>
            </w:pPr>
            <w:r w:rsidRPr="00787F55">
              <w:rPr>
                <w:sz w:val="22"/>
                <w:szCs w:val="22"/>
              </w:rPr>
              <w:t>258 800</w:t>
            </w:r>
          </w:p>
        </w:tc>
        <w:tc>
          <w:tcPr>
            <w:tcW w:w="1206" w:type="dxa"/>
            <w:noWrap/>
            <w:hideMark/>
          </w:tcPr>
          <w:p w14:paraId="49B41BB0" w14:textId="77777777" w:rsidR="00787F55" w:rsidRPr="00787F55" w:rsidRDefault="00787F55" w:rsidP="00787F55">
            <w:pPr>
              <w:jc w:val="right"/>
              <w:rPr>
                <w:sz w:val="22"/>
                <w:szCs w:val="22"/>
              </w:rPr>
            </w:pPr>
            <w:r w:rsidRPr="00787F55">
              <w:rPr>
                <w:sz w:val="22"/>
                <w:szCs w:val="22"/>
              </w:rPr>
              <w:t>432 050</w:t>
            </w:r>
          </w:p>
        </w:tc>
        <w:tc>
          <w:tcPr>
            <w:tcW w:w="1161" w:type="dxa"/>
            <w:noWrap/>
            <w:hideMark/>
          </w:tcPr>
          <w:p w14:paraId="1D970EC6" w14:textId="77777777" w:rsidR="00787F55" w:rsidRPr="00787F55" w:rsidRDefault="00787F55" w:rsidP="00787F55">
            <w:pPr>
              <w:jc w:val="right"/>
              <w:rPr>
                <w:sz w:val="22"/>
                <w:szCs w:val="22"/>
              </w:rPr>
            </w:pPr>
            <w:r w:rsidRPr="00787F55">
              <w:rPr>
                <w:sz w:val="22"/>
                <w:szCs w:val="22"/>
              </w:rPr>
              <w:t>30 000</w:t>
            </w:r>
          </w:p>
        </w:tc>
        <w:tc>
          <w:tcPr>
            <w:tcW w:w="1206" w:type="dxa"/>
            <w:noWrap/>
            <w:hideMark/>
          </w:tcPr>
          <w:p w14:paraId="471E819E" w14:textId="77777777" w:rsidR="00787F55" w:rsidRPr="00787F55" w:rsidRDefault="00787F55" w:rsidP="00787F55">
            <w:pPr>
              <w:jc w:val="right"/>
              <w:rPr>
                <w:sz w:val="22"/>
                <w:szCs w:val="22"/>
              </w:rPr>
            </w:pPr>
            <w:r w:rsidRPr="00787F55">
              <w:rPr>
                <w:sz w:val="22"/>
                <w:szCs w:val="22"/>
              </w:rPr>
              <w:t>0</w:t>
            </w:r>
          </w:p>
        </w:tc>
        <w:tc>
          <w:tcPr>
            <w:tcW w:w="1206" w:type="dxa"/>
            <w:noWrap/>
            <w:hideMark/>
          </w:tcPr>
          <w:p w14:paraId="785F735F" w14:textId="77777777" w:rsidR="00787F55" w:rsidRPr="00787F55" w:rsidRDefault="00787F55" w:rsidP="00787F55">
            <w:pPr>
              <w:jc w:val="right"/>
              <w:rPr>
                <w:sz w:val="22"/>
                <w:szCs w:val="22"/>
              </w:rPr>
            </w:pPr>
            <w:r w:rsidRPr="00787F55">
              <w:rPr>
                <w:sz w:val="22"/>
                <w:szCs w:val="22"/>
              </w:rPr>
              <w:t>3 000</w:t>
            </w:r>
          </w:p>
        </w:tc>
        <w:tc>
          <w:tcPr>
            <w:tcW w:w="1307" w:type="dxa"/>
            <w:noWrap/>
            <w:hideMark/>
          </w:tcPr>
          <w:p w14:paraId="00D9EFB6" w14:textId="77777777" w:rsidR="00787F55" w:rsidRPr="00787F55" w:rsidRDefault="00787F55" w:rsidP="00787F55">
            <w:pPr>
              <w:jc w:val="right"/>
              <w:rPr>
                <w:sz w:val="22"/>
                <w:szCs w:val="22"/>
              </w:rPr>
            </w:pPr>
            <w:r w:rsidRPr="00787F55">
              <w:rPr>
                <w:sz w:val="22"/>
                <w:szCs w:val="22"/>
              </w:rPr>
              <w:t>723 850</w:t>
            </w:r>
          </w:p>
        </w:tc>
      </w:tr>
      <w:tr w:rsidR="00787F55" w:rsidRPr="00787F55" w14:paraId="650C61BA" w14:textId="77777777" w:rsidTr="00787F55">
        <w:trPr>
          <w:trHeight w:val="300"/>
        </w:trPr>
        <w:tc>
          <w:tcPr>
            <w:tcW w:w="2235" w:type="dxa"/>
            <w:noWrap/>
            <w:hideMark/>
          </w:tcPr>
          <w:p w14:paraId="4AD821C0" w14:textId="77777777" w:rsidR="00787F55" w:rsidRPr="00787F55" w:rsidRDefault="00787F55">
            <w:pPr>
              <w:rPr>
                <w:sz w:val="22"/>
                <w:szCs w:val="22"/>
              </w:rPr>
            </w:pPr>
            <w:r w:rsidRPr="00787F55">
              <w:rPr>
                <w:sz w:val="22"/>
                <w:szCs w:val="22"/>
              </w:rPr>
              <w:t>Reiu Veetootmine</w:t>
            </w:r>
          </w:p>
        </w:tc>
        <w:tc>
          <w:tcPr>
            <w:tcW w:w="1206" w:type="dxa"/>
            <w:noWrap/>
            <w:hideMark/>
          </w:tcPr>
          <w:p w14:paraId="6093AB80" w14:textId="77777777" w:rsidR="00787F55" w:rsidRPr="00787F55" w:rsidRDefault="00787F55" w:rsidP="00787F55">
            <w:pPr>
              <w:jc w:val="right"/>
              <w:rPr>
                <w:sz w:val="22"/>
                <w:szCs w:val="22"/>
              </w:rPr>
            </w:pPr>
            <w:r w:rsidRPr="00787F55">
              <w:rPr>
                <w:sz w:val="22"/>
                <w:szCs w:val="22"/>
              </w:rPr>
              <w:t>43 400</w:t>
            </w:r>
          </w:p>
        </w:tc>
        <w:tc>
          <w:tcPr>
            <w:tcW w:w="1206" w:type="dxa"/>
            <w:noWrap/>
            <w:hideMark/>
          </w:tcPr>
          <w:p w14:paraId="1C2724CB" w14:textId="77777777" w:rsidR="00787F55" w:rsidRPr="00787F55" w:rsidRDefault="00787F55" w:rsidP="00787F55">
            <w:pPr>
              <w:jc w:val="right"/>
              <w:rPr>
                <w:sz w:val="22"/>
                <w:szCs w:val="22"/>
              </w:rPr>
            </w:pPr>
            <w:r w:rsidRPr="00787F55">
              <w:rPr>
                <w:sz w:val="22"/>
                <w:szCs w:val="22"/>
              </w:rPr>
              <w:t>25 000</w:t>
            </w:r>
          </w:p>
        </w:tc>
        <w:tc>
          <w:tcPr>
            <w:tcW w:w="1161" w:type="dxa"/>
            <w:noWrap/>
            <w:hideMark/>
          </w:tcPr>
          <w:p w14:paraId="24BB4AAD" w14:textId="77777777" w:rsidR="00787F55" w:rsidRPr="00787F55" w:rsidRDefault="00787F55" w:rsidP="00787F55">
            <w:pPr>
              <w:jc w:val="right"/>
              <w:rPr>
                <w:sz w:val="22"/>
                <w:szCs w:val="22"/>
              </w:rPr>
            </w:pPr>
            <w:r w:rsidRPr="00787F55">
              <w:rPr>
                <w:sz w:val="22"/>
                <w:szCs w:val="22"/>
              </w:rPr>
              <w:t>5 000</w:t>
            </w:r>
          </w:p>
        </w:tc>
        <w:tc>
          <w:tcPr>
            <w:tcW w:w="1206" w:type="dxa"/>
            <w:noWrap/>
            <w:hideMark/>
          </w:tcPr>
          <w:p w14:paraId="402C9AE6" w14:textId="77777777" w:rsidR="00787F55" w:rsidRPr="00787F55" w:rsidRDefault="00787F55" w:rsidP="00787F55">
            <w:pPr>
              <w:jc w:val="right"/>
              <w:rPr>
                <w:sz w:val="22"/>
                <w:szCs w:val="22"/>
              </w:rPr>
            </w:pPr>
            <w:r w:rsidRPr="00787F55">
              <w:rPr>
                <w:sz w:val="22"/>
                <w:szCs w:val="22"/>
              </w:rPr>
              <w:t>70 000</w:t>
            </w:r>
          </w:p>
        </w:tc>
        <w:tc>
          <w:tcPr>
            <w:tcW w:w="1206" w:type="dxa"/>
            <w:noWrap/>
            <w:hideMark/>
          </w:tcPr>
          <w:p w14:paraId="0A3F5169" w14:textId="77777777" w:rsidR="00787F55" w:rsidRPr="00787F55" w:rsidRDefault="00787F55" w:rsidP="00787F55">
            <w:pPr>
              <w:jc w:val="right"/>
              <w:rPr>
                <w:sz w:val="22"/>
                <w:szCs w:val="22"/>
              </w:rPr>
            </w:pPr>
            <w:r w:rsidRPr="00787F55">
              <w:rPr>
                <w:sz w:val="22"/>
                <w:szCs w:val="22"/>
              </w:rPr>
              <w:t>0</w:t>
            </w:r>
          </w:p>
        </w:tc>
        <w:tc>
          <w:tcPr>
            <w:tcW w:w="1307" w:type="dxa"/>
            <w:noWrap/>
            <w:hideMark/>
          </w:tcPr>
          <w:p w14:paraId="3A22D32E" w14:textId="77777777" w:rsidR="00787F55" w:rsidRPr="00787F55" w:rsidRDefault="00787F55" w:rsidP="00787F55">
            <w:pPr>
              <w:jc w:val="right"/>
              <w:rPr>
                <w:sz w:val="22"/>
                <w:szCs w:val="22"/>
              </w:rPr>
            </w:pPr>
            <w:r w:rsidRPr="00787F55">
              <w:rPr>
                <w:sz w:val="22"/>
                <w:szCs w:val="22"/>
              </w:rPr>
              <w:t>143 400</w:t>
            </w:r>
          </w:p>
        </w:tc>
      </w:tr>
      <w:tr w:rsidR="00787F55" w:rsidRPr="00787F55" w14:paraId="65521C2C" w14:textId="77777777" w:rsidTr="00787F55">
        <w:trPr>
          <w:trHeight w:val="300"/>
        </w:trPr>
        <w:tc>
          <w:tcPr>
            <w:tcW w:w="2235" w:type="dxa"/>
            <w:noWrap/>
            <w:hideMark/>
          </w:tcPr>
          <w:p w14:paraId="270E0A7E" w14:textId="77777777" w:rsidR="00787F55" w:rsidRPr="00787F55" w:rsidRDefault="00787F55">
            <w:pPr>
              <w:rPr>
                <w:sz w:val="22"/>
                <w:szCs w:val="22"/>
              </w:rPr>
            </w:pPr>
            <w:r w:rsidRPr="00787F55">
              <w:rPr>
                <w:sz w:val="22"/>
                <w:szCs w:val="22"/>
              </w:rPr>
              <w:t>Pärnu võrgud</w:t>
            </w:r>
          </w:p>
        </w:tc>
        <w:tc>
          <w:tcPr>
            <w:tcW w:w="1206" w:type="dxa"/>
            <w:noWrap/>
            <w:hideMark/>
          </w:tcPr>
          <w:p w14:paraId="60B54928" w14:textId="77777777" w:rsidR="00787F55" w:rsidRPr="00787F55" w:rsidRDefault="00787F55" w:rsidP="00787F55">
            <w:pPr>
              <w:jc w:val="right"/>
              <w:rPr>
                <w:sz w:val="22"/>
                <w:szCs w:val="22"/>
              </w:rPr>
            </w:pPr>
            <w:r w:rsidRPr="00787F55">
              <w:rPr>
                <w:sz w:val="22"/>
                <w:szCs w:val="22"/>
              </w:rPr>
              <w:t>81 450</w:t>
            </w:r>
          </w:p>
        </w:tc>
        <w:tc>
          <w:tcPr>
            <w:tcW w:w="1206" w:type="dxa"/>
            <w:noWrap/>
            <w:hideMark/>
          </w:tcPr>
          <w:p w14:paraId="25C46504" w14:textId="77777777" w:rsidR="00787F55" w:rsidRPr="00787F55" w:rsidRDefault="00787F55" w:rsidP="00787F55">
            <w:pPr>
              <w:jc w:val="right"/>
              <w:rPr>
                <w:sz w:val="22"/>
                <w:szCs w:val="22"/>
              </w:rPr>
            </w:pPr>
            <w:r w:rsidRPr="00787F55">
              <w:rPr>
                <w:sz w:val="22"/>
                <w:szCs w:val="22"/>
              </w:rPr>
              <w:t>1 335 650</w:t>
            </w:r>
          </w:p>
        </w:tc>
        <w:tc>
          <w:tcPr>
            <w:tcW w:w="1161" w:type="dxa"/>
            <w:noWrap/>
            <w:hideMark/>
          </w:tcPr>
          <w:p w14:paraId="7A6409FD" w14:textId="77777777" w:rsidR="00787F55" w:rsidRPr="00787F55" w:rsidRDefault="00787F55" w:rsidP="00787F55">
            <w:pPr>
              <w:jc w:val="right"/>
              <w:rPr>
                <w:sz w:val="22"/>
                <w:szCs w:val="22"/>
              </w:rPr>
            </w:pPr>
            <w:r w:rsidRPr="00787F55">
              <w:rPr>
                <w:sz w:val="22"/>
                <w:szCs w:val="22"/>
              </w:rPr>
              <w:t>1 077 100</w:t>
            </w:r>
          </w:p>
        </w:tc>
        <w:tc>
          <w:tcPr>
            <w:tcW w:w="1206" w:type="dxa"/>
            <w:noWrap/>
            <w:hideMark/>
          </w:tcPr>
          <w:p w14:paraId="6AE0304F" w14:textId="77777777" w:rsidR="00787F55" w:rsidRPr="00787F55" w:rsidRDefault="00787F55" w:rsidP="00787F55">
            <w:pPr>
              <w:jc w:val="right"/>
              <w:rPr>
                <w:sz w:val="22"/>
                <w:szCs w:val="22"/>
              </w:rPr>
            </w:pPr>
            <w:r w:rsidRPr="00787F55">
              <w:rPr>
                <w:sz w:val="22"/>
                <w:szCs w:val="22"/>
              </w:rPr>
              <w:t>2 005 800</w:t>
            </w:r>
          </w:p>
        </w:tc>
        <w:tc>
          <w:tcPr>
            <w:tcW w:w="1206" w:type="dxa"/>
            <w:noWrap/>
            <w:hideMark/>
          </w:tcPr>
          <w:p w14:paraId="35AA3B37" w14:textId="77777777" w:rsidR="00787F55" w:rsidRPr="00787F55" w:rsidRDefault="00787F55" w:rsidP="00787F55">
            <w:pPr>
              <w:jc w:val="right"/>
              <w:rPr>
                <w:sz w:val="22"/>
                <w:szCs w:val="22"/>
              </w:rPr>
            </w:pPr>
            <w:r w:rsidRPr="00787F55">
              <w:rPr>
                <w:sz w:val="22"/>
                <w:szCs w:val="22"/>
              </w:rPr>
              <w:t>3 024 500</w:t>
            </w:r>
          </w:p>
        </w:tc>
        <w:tc>
          <w:tcPr>
            <w:tcW w:w="1307" w:type="dxa"/>
            <w:noWrap/>
            <w:hideMark/>
          </w:tcPr>
          <w:p w14:paraId="5EAE71D7" w14:textId="77777777" w:rsidR="00787F55" w:rsidRPr="00787F55" w:rsidRDefault="00787F55" w:rsidP="00787F55">
            <w:pPr>
              <w:jc w:val="right"/>
              <w:rPr>
                <w:sz w:val="22"/>
                <w:szCs w:val="22"/>
              </w:rPr>
            </w:pPr>
            <w:r w:rsidRPr="00787F55">
              <w:rPr>
                <w:sz w:val="22"/>
                <w:szCs w:val="22"/>
              </w:rPr>
              <w:t>7 524 500</w:t>
            </w:r>
          </w:p>
        </w:tc>
      </w:tr>
      <w:tr w:rsidR="00787F55" w:rsidRPr="00787F55" w14:paraId="69CA7DEF" w14:textId="77777777" w:rsidTr="00787F55">
        <w:trPr>
          <w:trHeight w:val="300"/>
        </w:trPr>
        <w:tc>
          <w:tcPr>
            <w:tcW w:w="2235" w:type="dxa"/>
            <w:noWrap/>
            <w:hideMark/>
          </w:tcPr>
          <w:p w14:paraId="1A0FA060" w14:textId="77777777" w:rsidR="00787F55" w:rsidRPr="00787F55" w:rsidRDefault="00787F55">
            <w:pPr>
              <w:rPr>
                <w:sz w:val="22"/>
                <w:szCs w:val="22"/>
              </w:rPr>
            </w:pPr>
            <w:r w:rsidRPr="00787F55">
              <w:rPr>
                <w:sz w:val="22"/>
                <w:szCs w:val="22"/>
              </w:rPr>
              <w:t>Pärnu kanalipumplad</w:t>
            </w:r>
          </w:p>
        </w:tc>
        <w:tc>
          <w:tcPr>
            <w:tcW w:w="1206" w:type="dxa"/>
            <w:noWrap/>
            <w:hideMark/>
          </w:tcPr>
          <w:p w14:paraId="648834ED" w14:textId="77777777" w:rsidR="00787F55" w:rsidRPr="00787F55" w:rsidRDefault="00787F55" w:rsidP="00787F55">
            <w:pPr>
              <w:jc w:val="right"/>
              <w:rPr>
                <w:sz w:val="22"/>
                <w:szCs w:val="22"/>
              </w:rPr>
            </w:pPr>
            <w:r w:rsidRPr="00787F55">
              <w:rPr>
                <w:sz w:val="22"/>
                <w:szCs w:val="22"/>
              </w:rPr>
              <w:t>50 000</w:t>
            </w:r>
          </w:p>
        </w:tc>
        <w:tc>
          <w:tcPr>
            <w:tcW w:w="1206" w:type="dxa"/>
            <w:noWrap/>
            <w:hideMark/>
          </w:tcPr>
          <w:p w14:paraId="58634ED3" w14:textId="77777777" w:rsidR="00787F55" w:rsidRPr="00787F55" w:rsidRDefault="00787F55" w:rsidP="00787F55">
            <w:pPr>
              <w:jc w:val="right"/>
              <w:rPr>
                <w:sz w:val="22"/>
                <w:szCs w:val="22"/>
              </w:rPr>
            </w:pPr>
            <w:r w:rsidRPr="00787F55">
              <w:rPr>
                <w:sz w:val="22"/>
                <w:szCs w:val="22"/>
              </w:rPr>
              <w:t>320 000</w:t>
            </w:r>
          </w:p>
        </w:tc>
        <w:tc>
          <w:tcPr>
            <w:tcW w:w="1161" w:type="dxa"/>
            <w:noWrap/>
            <w:hideMark/>
          </w:tcPr>
          <w:p w14:paraId="74D3CF9D" w14:textId="77777777" w:rsidR="00787F55" w:rsidRPr="00787F55" w:rsidRDefault="00787F55" w:rsidP="00787F55">
            <w:pPr>
              <w:jc w:val="right"/>
              <w:rPr>
                <w:sz w:val="22"/>
                <w:szCs w:val="22"/>
              </w:rPr>
            </w:pPr>
            <w:r w:rsidRPr="00787F55">
              <w:rPr>
                <w:sz w:val="22"/>
                <w:szCs w:val="22"/>
              </w:rPr>
              <w:t>181 500</w:t>
            </w:r>
          </w:p>
        </w:tc>
        <w:tc>
          <w:tcPr>
            <w:tcW w:w="1206" w:type="dxa"/>
            <w:noWrap/>
            <w:hideMark/>
          </w:tcPr>
          <w:p w14:paraId="7CD0A781" w14:textId="77777777" w:rsidR="00787F55" w:rsidRPr="00787F55" w:rsidRDefault="00787F55" w:rsidP="00787F55">
            <w:pPr>
              <w:jc w:val="right"/>
              <w:rPr>
                <w:sz w:val="22"/>
                <w:szCs w:val="22"/>
              </w:rPr>
            </w:pPr>
            <w:r w:rsidRPr="00787F55">
              <w:rPr>
                <w:sz w:val="22"/>
                <w:szCs w:val="22"/>
              </w:rPr>
              <w:t>91 000</w:t>
            </w:r>
          </w:p>
        </w:tc>
        <w:tc>
          <w:tcPr>
            <w:tcW w:w="1206" w:type="dxa"/>
            <w:noWrap/>
            <w:hideMark/>
          </w:tcPr>
          <w:p w14:paraId="6BB6E83C" w14:textId="77777777" w:rsidR="00787F55" w:rsidRPr="00787F55" w:rsidRDefault="00787F55" w:rsidP="00787F55">
            <w:pPr>
              <w:jc w:val="right"/>
              <w:rPr>
                <w:sz w:val="22"/>
                <w:szCs w:val="22"/>
              </w:rPr>
            </w:pPr>
            <w:r w:rsidRPr="00787F55">
              <w:rPr>
                <w:sz w:val="22"/>
                <w:szCs w:val="22"/>
              </w:rPr>
              <w:t>149 500</w:t>
            </w:r>
          </w:p>
        </w:tc>
        <w:tc>
          <w:tcPr>
            <w:tcW w:w="1307" w:type="dxa"/>
            <w:noWrap/>
            <w:hideMark/>
          </w:tcPr>
          <w:p w14:paraId="62F8470C" w14:textId="77777777" w:rsidR="00787F55" w:rsidRPr="00787F55" w:rsidRDefault="00787F55" w:rsidP="00787F55">
            <w:pPr>
              <w:jc w:val="right"/>
              <w:rPr>
                <w:sz w:val="22"/>
                <w:szCs w:val="22"/>
              </w:rPr>
            </w:pPr>
            <w:r w:rsidRPr="00787F55">
              <w:rPr>
                <w:sz w:val="22"/>
                <w:szCs w:val="22"/>
              </w:rPr>
              <w:t>792 000</w:t>
            </w:r>
          </w:p>
        </w:tc>
      </w:tr>
      <w:tr w:rsidR="00787F55" w:rsidRPr="00787F55" w14:paraId="7E96E754" w14:textId="77777777" w:rsidTr="00787F55">
        <w:trPr>
          <w:trHeight w:val="300"/>
        </w:trPr>
        <w:tc>
          <w:tcPr>
            <w:tcW w:w="2235" w:type="dxa"/>
            <w:noWrap/>
            <w:hideMark/>
          </w:tcPr>
          <w:p w14:paraId="184E2D37" w14:textId="77777777" w:rsidR="00787F55" w:rsidRPr="00787F55" w:rsidRDefault="00787F55">
            <w:pPr>
              <w:rPr>
                <w:sz w:val="22"/>
                <w:szCs w:val="22"/>
              </w:rPr>
            </w:pPr>
            <w:r w:rsidRPr="00787F55">
              <w:rPr>
                <w:sz w:val="22"/>
                <w:szCs w:val="22"/>
              </w:rPr>
              <w:t>Mõrra RVPJ</w:t>
            </w:r>
          </w:p>
        </w:tc>
        <w:tc>
          <w:tcPr>
            <w:tcW w:w="1206" w:type="dxa"/>
            <w:noWrap/>
            <w:hideMark/>
          </w:tcPr>
          <w:p w14:paraId="0A296655" w14:textId="77777777" w:rsidR="00787F55" w:rsidRPr="00787F55" w:rsidRDefault="00787F55" w:rsidP="00787F55">
            <w:pPr>
              <w:jc w:val="right"/>
              <w:rPr>
                <w:sz w:val="22"/>
                <w:szCs w:val="22"/>
              </w:rPr>
            </w:pPr>
            <w:r w:rsidRPr="00787F55">
              <w:rPr>
                <w:sz w:val="22"/>
                <w:szCs w:val="22"/>
              </w:rPr>
              <w:t>634 600</w:t>
            </w:r>
          </w:p>
        </w:tc>
        <w:tc>
          <w:tcPr>
            <w:tcW w:w="1206" w:type="dxa"/>
            <w:noWrap/>
            <w:hideMark/>
          </w:tcPr>
          <w:p w14:paraId="71478C10" w14:textId="77777777" w:rsidR="00787F55" w:rsidRPr="00787F55" w:rsidRDefault="00787F55" w:rsidP="00787F55">
            <w:pPr>
              <w:jc w:val="right"/>
              <w:rPr>
                <w:sz w:val="22"/>
                <w:szCs w:val="22"/>
              </w:rPr>
            </w:pPr>
            <w:r w:rsidRPr="00787F55">
              <w:rPr>
                <w:sz w:val="22"/>
                <w:szCs w:val="22"/>
              </w:rPr>
              <w:t>147 500</w:t>
            </w:r>
          </w:p>
        </w:tc>
        <w:tc>
          <w:tcPr>
            <w:tcW w:w="1161" w:type="dxa"/>
            <w:noWrap/>
            <w:hideMark/>
          </w:tcPr>
          <w:p w14:paraId="60D54310" w14:textId="77777777" w:rsidR="00787F55" w:rsidRPr="00787F55" w:rsidRDefault="00787F55" w:rsidP="00787F55">
            <w:pPr>
              <w:jc w:val="right"/>
              <w:rPr>
                <w:sz w:val="22"/>
                <w:szCs w:val="22"/>
              </w:rPr>
            </w:pPr>
            <w:r w:rsidRPr="00787F55">
              <w:rPr>
                <w:sz w:val="22"/>
                <w:szCs w:val="22"/>
              </w:rPr>
              <w:t>384 000</w:t>
            </w:r>
          </w:p>
        </w:tc>
        <w:tc>
          <w:tcPr>
            <w:tcW w:w="1206" w:type="dxa"/>
            <w:noWrap/>
            <w:hideMark/>
          </w:tcPr>
          <w:p w14:paraId="707AA363" w14:textId="77777777" w:rsidR="00787F55" w:rsidRPr="00787F55" w:rsidRDefault="00787F55" w:rsidP="00787F55">
            <w:pPr>
              <w:jc w:val="right"/>
              <w:rPr>
                <w:sz w:val="22"/>
                <w:szCs w:val="22"/>
              </w:rPr>
            </w:pPr>
            <w:r w:rsidRPr="00787F55">
              <w:rPr>
                <w:sz w:val="22"/>
                <w:szCs w:val="22"/>
              </w:rPr>
              <w:t>320 000</w:t>
            </w:r>
          </w:p>
        </w:tc>
        <w:tc>
          <w:tcPr>
            <w:tcW w:w="1206" w:type="dxa"/>
            <w:noWrap/>
            <w:hideMark/>
          </w:tcPr>
          <w:p w14:paraId="2BDB005B" w14:textId="77777777" w:rsidR="00787F55" w:rsidRPr="00787F55" w:rsidRDefault="00787F55" w:rsidP="00787F55">
            <w:pPr>
              <w:jc w:val="right"/>
              <w:rPr>
                <w:sz w:val="22"/>
                <w:szCs w:val="22"/>
              </w:rPr>
            </w:pPr>
            <w:r w:rsidRPr="00787F55">
              <w:rPr>
                <w:sz w:val="22"/>
                <w:szCs w:val="22"/>
              </w:rPr>
              <w:t>0</w:t>
            </w:r>
          </w:p>
        </w:tc>
        <w:tc>
          <w:tcPr>
            <w:tcW w:w="1307" w:type="dxa"/>
            <w:noWrap/>
            <w:hideMark/>
          </w:tcPr>
          <w:p w14:paraId="0BA97269" w14:textId="77777777" w:rsidR="00787F55" w:rsidRPr="00787F55" w:rsidRDefault="00787F55" w:rsidP="00787F55">
            <w:pPr>
              <w:jc w:val="right"/>
              <w:rPr>
                <w:sz w:val="22"/>
                <w:szCs w:val="22"/>
              </w:rPr>
            </w:pPr>
            <w:r w:rsidRPr="00787F55">
              <w:rPr>
                <w:sz w:val="22"/>
                <w:szCs w:val="22"/>
              </w:rPr>
              <w:t>1 486 100</w:t>
            </w:r>
          </w:p>
        </w:tc>
      </w:tr>
      <w:tr w:rsidR="00787F55" w:rsidRPr="00787F55" w14:paraId="69B2117B" w14:textId="77777777" w:rsidTr="00787F55">
        <w:trPr>
          <w:trHeight w:val="300"/>
        </w:trPr>
        <w:tc>
          <w:tcPr>
            <w:tcW w:w="2235" w:type="dxa"/>
            <w:noWrap/>
            <w:hideMark/>
          </w:tcPr>
          <w:p w14:paraId="7E3582C3" w14:textId="77777777" w:rsidR="00787F55" w:rsidRPr="00787F55" w:rsidRDefault="00787F55">
            <w:pPr>
              <w:rPr>
                <w:sz w:val="22"/>
                <w:szCs w:val="22"/>
              </w:rPr>
            </w:pPr>
            <w:r w:rsidRPr="00787F55">
              <w:rPr>
                <w:sz w:val="22"/>
                <w:szCs w:val="22"/>
              </w:rPr>
              <w:t xml:space="preserve">Haldus </w:t>
            </w:r>
          </w:p>
        </w:tc>
        <w:tc>
          <w:tcPr>
            <w:tcW w:w="1206" w:type="dxa"/>
            <w:noWrap/>
            <w:hideMark/>
          </w:tcPr>
          <w:p w14:paraId="65E67FC7" w14:textId="77777777" w:rsidR="00787F55" w:rsidRPr="00787F55" w:rsidRDefault="00787F55" w:rsidP="00787F55">
            <w:pPr>
              <w:jc w:val="right"/>
              <w:rPr>
                <w:sz w:val="22"/>
                <w:szCs w:val="22"/>
              </w:rPr>
            </w:pPr>
            <w:r w:rsidRPr="00787F55">
              <w:rPr>
                <w:sz w:val="22"/>
                <w:szCs w:val="22"/>
              </w:rPr>
              <w:t>230 000</w:t>
            </w:r>
          </w:p>
        </w:tc>
        <w:tc>
          <w:tcPr>
            <w:tcW w:w="1206" w:type="dxa"/>
            <w:noWrap/>
            <w:hideMark/>
          </w:tcPr>
          <w:p w14:paraId="56C0E8C2" w14:textId="77777777" w:rsidR="00787F55" w:rsidRPr="00787F55" w:rsidRDefault="00787F55" w:rsidP="00787F55">
            <w:pPr>
              <w:jc w:val="right"/>
              <w:rPr>
                <w:sz w:val="22"/>
                <w:szCs w:val="22"/>
              </w:rPr>
            </w:pPr>
            <w:r w:rsidRPr="00787F55">
              <w:rPr>
                <w:sz w:val="22"/>
                <w:szCs w:val="22"/>
              </w:rPr>
              <w:t>873 125</w:t>
            </w:r>
          </w:p>
        </w:tc>
        <w:tc>
          <w:tcPr>
            <w:tcW w:w="1161" w:type="dxa"/>
            <w:noWrap/>
            <w:hideMark/>
          </w:tcPr>
          <w:p w14:paraId="41AE30CB" w14:textId="77777777" w:rsidR="00787F55" w:rsidRPr="00787F55" w:rsidRDefault="00787F55" w:rsidP="00787F55">
            <w:pPr>
              <w:jc w:val="right"/>
              <w:rPr>
                <w:sz w:val="22"/>
                <w:szCs w:val="22"/>
              </w:rPr>
            </w:pPr>
            <w:r w:rsidRPr="00787F55">
              <w:rPr>
                <w:sz w:val="22"/>
                <w:szCs w:val="22"/>
              </w:rPr>
              <w:t>517 325</w:t>
            </w:r>
          </w:p>
        </w:tc>
        <w:tc>
          <w:tcPr>
            <w:tcW w:w="1206" w:type="dxa"/>
            <w:noWrap/>
            <w:hideMark/>
          </w:tcPr>
          <w:p w14:paraId="5292BF2D" w14:textId="77777777" w:rsidR="00787F55" w:rsidRPr="00787F55" w:rsidRDefault="00787F55" w:rsidP="00787F55">
            <w:pPr>
              <w:jc w:val="right"/>
              <w:rPr>
                <w:sz w:val="22"/>
                <w:szCs w:val="22"/>
              </w:rPr>
            </w:pPr>
            <w:r w:rsidRPr="00787F55">
              <w:rPr>
                <w:sz w:val="22"/>
                <w:szCs w:val="22"/>
              </w:rPr>
              <w:t>441 825</w:t>
            </w:r>
          </w:p>
        </w:tc>
        <w:tc>
          <w:tcPr>
            <w:tcW w:w="1206" w:type="dxa"/>
            <w:noWrap/>
            <w:hideMark/>
          </w:tcPr>
          <w:p w14:paraId="62BCFC9C" w14:textId="77777777" w:rsidR="00787F55" w:rsidRPr="00787F55" w:rsidRDefault="00787F55" w:rsidP="00787F55">
            <w:pPr>
              <w:jc w:val="right"/>
              <w:rPr>
                <w:sz w:val="22"/>
                <w:szCs w:val="22"/>
              </w:rPr>
            </w:pPr>
            <w:r w:rsidRPr="00787F55">
              <w:rPr>
                <w:sz w:val="22"/>
                <w:szCs w:val="22"/>
              </w:rPr>
              <w:t>271 625</w:t>
            </w:r>
          </w:p>
        </w:tc>
        <w:tc>
          <w:tcPr>
            <w:tcW w:w="1307" w:type="dxa"/>
            <w:noWrap/>
            <w:hideMark/>
          </w:tcPr>
          <w:p w14:paraId="0733CFA8" w14:textId="77777777" w:rsidR="00787F55" w:rsidRPr="00787F55" w:rsidRDefault="00787F55" w:rsidP="00787F55">
            <w:pPr>
              <w:jc w:val="right"/>
              <w:rPr>
                <w:sz w:val="22"/>
                <w:szCs w:val="22"/>
              </w:rPr>
            </w:pPr>
            <w:r w:rsidRPr="00787F55">
              <w:rPr>
                <w:sz w:val="22"/>
                <w:szCs w:val="22"/>
              </w:rPr>
              <w:t>2 333 900</w:t>
            </w:r>
          </w:p>
        </w:tc>
      </w:tr>
      <w:tr w:rsidR="00787F55" w:rsidRPr="00787F55" w14:paraId="2CB10288" w14:textId="77777777" w:rsidTr="00787F55">
        <w:trPr>
          <w:trHeight w:val="300"/>
        </w:trPr>
        <w:tc>
          <w:tcPr>
            <w:tcW w:w="2235" w:type="dxa"/>
            <w:shd w:val="clear" w:color="auto" w:fill="CADBD7" w:themeFill="accent5" w:themeFillTint="66"/>
            <w:hideMark/>
          </w:tcPr>
          <w:p w14:paraId="6F559763" w14:textId="77777777" w:rsidR="00787F55" w:rsidRPr="00787F55" w:rsidRDefault="00787F55">
            <w:pPr>
              <w:rPr>
                <w:b/>
                <w:bCs/>
                <w:sz w:val="22"/>
                <w:szCs w:val="22"/>
              </w:rPr>
            </w:pPr>
            <w:r w:rsidRPr="00787F55">
              <w:rPr>
                <w:b/>
                <w:bCs/>
                <w:sz w:val="22"/>
                <w:szCs w:val="22"/>
              </w:rPr>
              <w:t>KOKKU</w:t>
            </w:r>
          </w:p>
        </w:tc>
        <w:tc>
          <w:tcPr>
            <w:tcW w:w="1206" w:type="dxa"/>
            <w:shd w:val="clear" w:color="auto" w:fill="CADBD7" w:themeFill="accent5" w:themeFillTint="66"/>
            <w:hideMark/>
          </w:tcPr>
          <w:p w14:paraId="419DACE5" w14:textId="77777777" w:rsidR="00787F55" w:rsidRPr="00787F55" w:rsidRDefault="00787F55" w:rsidP="00787F55">
            <w:pPr>
              <w:jc w:val="right"/>
              <w:rPr>
                <w:b/>
                <w:bCs/>
                <w:sz w:val="22"/>
                <w:szCs w:val="22"/>
              </w:rPr>
            </w:pPr>
            <w:r w:rsidRPr="00787F55">
              <w:rPr>
                <w:b/>
                <w:bCs/>
                <w:sz w:val="22"/>
                <w:szCs w:val="22"/>
              </w:rPr>
              <w:t>1 708 750</w:t>
            </w:r>
          </w:p>
        </w:tc>
        <w:tc>
          <w:tcPr>
            <w:tcW w:w="1206" w:type="dxa"/>
            <w:shd w:val="clear" w:color="auto" w:fill="CADBD7" w:themeFill="accent5" w:themeFillTint="66"/>
            <w:hideMark/>
          </w:tcPr>
          <w:p w14:paraId="58FEB7D0" w14:textId="77777777" w:rsidR="00787F55" w:rsidRPr="00787F55" w:rsidRDefault="00787F55" w:rsidP="00787F55">
            <w:pPr>
              <w:jc w:val="right"/>
              <w:rPr>
                <w:b/>
                <w:bCs/>
                <w:sz w:val="22"/>
                <w:szCs w:val="22"/>
              </w:rPr>
            </w:pPr>
            <w:r w:rsidRPr="00787F55">
              <w:rPr>
                <w:b/>
                <w:bCs/>
                <w:sz w:val="22"/>
                <w:szCs w:val="22"/>
              </w:rPr>
              <w:t>3 450 925</w:t>
            </w:r>
          </w:p>
        </w:tc>
        <w:tc>
          <w:tcPr>
            <w:tcW w:w="1161" w:type="dxa"/>
            <w:shd w:val="clear" w:color="auto" w:fill="CADBD7" w:themeFill="accent5" w:themeFillTint="66"/>
            <w:hideMark/>
          </w:tcPr>
          <w:p w14:paraId="3EDE929C" w14:textId="77777777" w:rsidR="00787F55" w:rsidRPr="00787F55" w:rsidRDefault="00787F55" w:rsidP="00787F55">
            <w:pPr>
              <w:jc w:val="right"/>
              <w:rPr>
                <w:b/>
                <w:bCs/>
                <w:sz w:val="22"/>
                <w:szCs w:val="22"/>
              </w:rPr>
            </w:pPr>
            <w:r w:rsidRPr="00787F55">
              <w:rPr>
                <w:b/>
                <w:bCs/>
                <w:sz w:val="22"/>
                <w:szCs w:val="22"/>
              </w:rPr>
              <w:t>2 403 125</w:t>
            </w:r>
          </w:p>
        </w:tc>
        <w:tc>
          <w:tcPr>
            <w:tcW w:w="1206" w:type="dxa"/>
            <w:shd w:val="clear" w:color="auto" w:fill="CADBD7" w:themeFill="accent5" w:themeFillTint="66"/>
            <w:hideMark/>
          </w:tcPr>
          <w:p w14:paraId="7BAB41A9" w14:textId="77777777" w:rsidR="00787F55" w:rsidRPr="00787F55" w:rsidRDefault="00787F55" w:rsidP="00787F55">
            <w:pPr>
              <w:jc w:val="right"/>
              <w:rPr>
                <w:b/>
                <w:bCs/>
                <w:sz w:val="22"/>
                <w:szCs w:val="22"/>
              </w:rPr>
            </w:pPr>
            <w:r w:rsidRPr="00787F55">
              <w:rPr>
                <w:b/>
                <w:bCs/>
                <w:sz w:val="22"/>
                <w:szCs w:val="22"/>
              </w:rPr>
              <w:t>3 312 675</w:t>
            </w:r>
          </w:p>
        </w:tc>
        <w:tc>
          <w:tcPr>
            <w:tcW w:w="1206" w:type="dxa"/>
            <w:shd w:val="clear" w:color="auto" w:fill="CADBD7" w:themeFill="accent5" w:themeFillTint="66"/>
            <w:hideMark/>
          </w:tcPr>
          <w:p w14:paraId="7402EC2C" w14:textId="77777777" w:rsidR="00787F55" w:rsidRPr="00787F55" w:rsidRDefault="00787F55" w:rsidP="00787F55">
            <w:pPr>
              <w:jc w:val="right"/>
              <w:rPr>
                <w:b/>
                <w:bCs/>
                <w:sz w:val="22"/>
                <w:szCs w:val="22"/>
              </w:rPr>
            </w:pPr>
            <w:r w:rsidRPr="00787F55">
              <w:rPr>
                <w:b/>
                <w:bCs/>
                <w:sz w:val="22"/>
                <w:szCs w:val="22"/>
              </w:rPr>
              <w:t>3 471 625</w:t>
            </w:r>
          </w:p>
        </w:tc>
        <w:tc>
          <w:tcPr>
            <w:tcW w:w="1307" w:type="dxa"/>
            <w:shd w:val="clear" w:color="auto" w:fill="CADBD7" w:themeFill="accent5" w:themeFillTint="66"/>
            <w:hideMark/>
          </w:tcPr>
          <w:p w14:paraId="2F2B56E3" w14:textId="77777777" w:rsidR="00787F55" w:rsidRPr="00787F55" w:rsidRDefault="00787F55" w:rsidP="00787F55">
            <w:pPr>
              <w:jc w:val="right"/>
              <w:rPr>
                <w:b/>
                <w:bCs/>
                <w:sz w:val="22"/>
                <w:szCs w:val="22"/>
              </w:rPr>
            </w:pPr>
            <w:r w:rsidRPr="00787F55">
              <w:rPr>
                <w:b/>
                <w:bCs/>
                <w:sz w:val="22"/>
                <w:szCs w:val="22"/>
              </w:rPr>
              <w:t>14 347 100</w:t>
            </w:r>
          </w:p>
        </w:tc>
      </w:tr>
    </w:tbl>
    <w:p w14:paraId="28AEACDF" w14:textId="77777777" w:rsidR="00DB3559" w:rsidRDefault="00DB3559" w:rsidP="00DB3559"/>
    <w:p w14:paraId="05FF8597" w14:textId="77777777" w:rsidR="00787F55" w:rsidRDefault="00787F55" w:rsidP="00787F55">
      <w:pPr>
        <w:keepNext/>
        <w:spacing w:after="0"/>
      </w:pPr>
      <w:r>
        <w:rPr>
          <w:noProof/>
        </w:rPr>
        <w:lastRenderedPageBreak/>
        <w:drawing>
          <wp:inline distT="0" distB="0" distL="0" distR="0" wp14:anchorId="1815E09D" wp14:editId="4BB4136B">
            <wp:extent cx="5429250" cy="4799330"/>
            <wp:effectExtent l="0" t="0" r="0" b="0"/>
            <wp:docPr id="449055763" name="Diagramm 1">
              <a:extLst xmlns:a="http://schemas.openxmlformats.org/drawingml/2006/main">
                <a:ext uri="{FF2B5EF4-FFF2-40B4-BE49-F238E27FC236}">
                  <a16:creationId xmlns:a16="http://schemas.microsoft.com/office/drawing/2014/main" id="{7400F012-16B0-4BC8-9991-A4C258275D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502AB8AF" w14:textId="711959E6" w:rsidR="00DB3559" w:rsidRDefault="00787F55" w:rsidP="00787F55">
      <w:pPr>
        <w:pStyle w:val="Pealdis"/>
      </w:pPr>
      <w:r>
        <w:t xml:space="preserve">Graafik  </w:t>
      </w:r>
      <w:r w:rsidR="007B17B1">
        <w:t>9</w:t>
      </w:r>
      <w:r>
        <w:noBreakHyphen/>
      </w:r>
      <w:r>
        <w:fldChar w:fldCharType="begin"/>
      </w:r>
      <w:r>
        <w:instrText xml:space="preserve"> SEQ Graafik_ \* ARABIC \s 1 </w:instrText>
      </w:r>
      <w:r>
        <w:fldChar w:fldCharType="separate"/>
      </w:r>
      <w:r w:rsidR="00A96908">
        <w:rPr>
          <w:noProof/>
        </w:rPr>
        <w:t>2</w:t>
      </w:r>
      <w:r>
        <w:fldChar w:fldCharType="end"/>
      </w:r>
      <w:r>
        <w:t xml:space="preserve"> </w:t>
      </w:r>
      <w:r w:rsidRPr="00004598">
        <w:t>Investeeringute jaotus piirkondade lõikes 202</w:t>
      </w:r>
      <w:r>
        <w:t>5</w:t>
      </w:r>
      <w:r w:rsidRPr="00004598">
        <w:t>-202</w:t>
      </w:r>
      <w:r>
        <w:t>9</w:t>
      </w:r>
    </w:p>
    <w:p w14:paraId="2E356E26" w14:textId="77777777" w:rsidR="005B101C" w:rsidRPr="005B101C" w:rsidRDefault="005B101C" w:rsidP="005B101C"/>
    <w:p w14:paraId="0871D3F6" w14:textId="2FA4CF4D" w:rsidR="00DB3559" w:rsidRDefault="00DB3559" w:rsidP="004A1F45">
      <w:pPr>
        <w:pStyle w:val="Pealkiri3"/>
        <w:numPr>
          <w:ilvl w:val="2"/>
          <w:numId w:val="26"/>
        </w:numPr>
      </w:pPr>
      <w:bookmarkStart w:id="2568" w:name="_Toc76124710"/>
      <w:bookmarkStart w:id="2569" w:name="_Toc171412772"/>
      <w:r w:rsidRPr="00AD0B6C">
        <w:rPr>
          <w:noProof/>
        </w:rPr>
        <w:t>Investeeringud aastatel 20</w:t>
      </w:r>
      <w:r w:rsidR="00C97E72" w:rsidRPr="00AD0B6C">
        <w:rPr>
          <w:noProof/>
        </w:rPr>
        <w:t>30</w:t>
      </w:r>
      <w:r w:rsidRPr="00AD0B6C">
        <w:rPr>
          <w:noProof/>
        </w:rPr>
        <w:t>-2036</w:t>
      </w:r>
      <w:bookmarkStart w:id="2570" w:name="_Toc143593360"/>
      <w:bookmarkStart w:id="2571" w:name="_Toc143603499"/>
      <w:bookmarkStart w:id="2572" w:name="_Toc143603749"/>
      <w:bookmarkStart w:id="2573" w:name="_Toc143604302"/>
      <w:bookmarkStart w:id="2574" w:name="_Toc143604564"/>
      <w:bookmarkStart w:id="2575" w:name="_Toc143605415"/>
      <w:bookmarkStart w:id="2576" w:name="_Toc143605664"/>
      <w:bookmarkStart w:id="2577" w:name="_Toc143606259"/>
      <w:bookmarkEnd w:id="2568"/>
      <w:bookmarkEnd w:id="2569"/>
      <w:bookmarkEnd w:id="2570"/>
      <w:bookmarkEnd w:id="2571"/>
      <w:bookmarkEnd w:id="2572"/>
      <w:bookmarkEnd w:id="2573"/>
      <w:bookmarkEnd w:id="2574"/>
      <w:bookmarkEnd w:id="2575"/>
      <w:bookmarkEnd w:id="2576"/>
      <w:bookmarkEnd w:id="2577"/>
    </w:p>
    <w:p w14:paraId="04FD88CA" w14:textId="77777777" w:rsidR="00A54459" w:rsidRDefault="00A54459" w:rsidP="002558C0">
      <w:pPr>
        <w:rPr>
          <w:rFonts w:eastAsia="Times New Roman"/>
          <w:lang w:eastAsia="en-US"/>
        </w:rPr>
      </w:pPr>
    </w:p>
    <w:p w14:paraId="61E4C5DC" w14:textId="7813DE53" w:rsidR="007423D1" w:rsidRDefault="00DB3559" w:rsidP="002558C0">
      <w:pPr>
        <w:rPr>
          <w:rFonts w:eastAsia="Times New Roman"/>
          <w:lang w:eastAsia="en-US"/>
        </w:rPr>
      </w:pPr>
      <w:r w:rsidRPr="002558C0">
        <w:rPr>
          <w:rFonts w:eastAsia="Times New Roman"/>
          <w:lang w:eastAsia="en-US"/>
        </w:rPr>
        <w:t>Aastatel 20</w:t>
      </w:r>
      <w:r w:rsidR="002558C0">
        <w:rPr>
          <w:rFonts w:eastAsia="Times New Roman"/>
          <w:lang w:eastAsia="en-US"/>
        </w:rPr>
        <w:t>30</w:t>
      </w:r>
      <w:r w:rsidRPr="002558C0">
        <w:rPr>
          <w:rFonts w:eastAsia="Times New Roman"/>
          <w:lang w:eastAsia="en-US"/>
        </w:rPr>
        <w:t>-2036 investeeritakse kokku 2</w:t>
      </w:r>
      <w:r w:rsidR="005F0174">
        <w:rPr>
          <w:rFonts w:eastAsia="Times New Roman"/>
          <w:lang w:eastAsia="en-US"/>
        </w:rPr>
        <w:t>5</w:t>
      </w:r>
      <w:r w:rsidRPr="002558C0">
        <w:rPr>
          <w:rFonts w:eastAsia="Times New Roman"/>
          <w:lang w:eastAsia="en-US"/>
        </w:rPr>
        <w:t>,</w:t>
      </w:r>
      <w:r w:rsidR="005F0174">
        <w:rPr>
          <w:rFonts w:eastAsia="Times New Roman"/>
          <w:lang w:eastAsia="en-US"/>
        </w:rPr>
        <w:t>8</w:t>
      </w:r>
      <w:r w:rsidRPr="002558C0">
        <w:rPr>
          <w:rFonts w:eastAsia="Times New Roman"/>
          <w:lang w:eastAsia="en-US"/>
        </w:rPr>
        <w:t xml:space="preserve"> miljonit eurot </w:t>
      </w:r>
    </w:p>
    <w:p w14:paraId="046C5021" w14:textId="708E8D27" w:rsidR="007B5AF7" w:rsidRDefault="007B5AF7" w:rsidP="007B5AF7">
      <w:pPr>
        <w:pStyle w:val="Pealdis"/>
      </w:pPr>
      <w:r>
        <w:t xml:space="preserve">Tabel </w:t>
      </w:r>
      <w:r w:rsidR="007B17B1">
        <w:t>9</w:t>
      </w:r>
      <w:r w:rsidR="001C16A4">
        <w:noBreakHyphen/>
      </w:r>
      <w:r w:rsidR="001C16A4">
        <w:fldChar w:fldCharType="begin"/>
      </w:r>
      <w:r w:rsidR="001C16A4">
        <w:instrText xml:space="preserve"> SEQ Tabel \* ARABIC \s 1 </w:instrText>
      </w:r>
      <w:r w:rsidR="001C16A4">
        <w:fldChar w:fldCharType="separate"/>
      </w:r>
      <w:r w:rsidR="001C16A4">
        <w:rPr>
          <w:noProof/>
        </w:rPr>
        <w:t>3</w:t>
      </w:r>
      <w:r w:rsidR="001C16A4">
        <w:fldChar w:fldCharType="end"/>
      </w:r>
      <w:r>
        <w:t xml:space="preserve"> AS Pärnu Vesi investeeringud 2030-2036  tuhat eurot </w:t>
      </w:r>
    </w:p>
    <w:tbl>
      <w:tblPr>
        <w:tblStyle w:val="Kontuurtabel"/>
        <w:tblW w:w="8678" w:type="dxa"/>
        <w:tblLook w:val="04A0" w:firstRow="1" w:lastRow="0" w:firstColumn="1" w:lastColumn="0" w:noHBand="0" w:noVBand="1"/>
      </w:tblPr>
      <w:tblGrid>
        <w:gridCol w:w="2380"/>
        <w:gridCol w:w="821"/>
        <w:gridCol w:w="723"/>
        <w:gridCol w:w="723"/>
        <w:gridCol w:w="821"/>
        <w:gridCol w:w="745"/>
        <w:gridCol w:w="745"/>
        <w:gridCol w:w="723"/>
        <w:gridCol w:w="997"/>
      </w:tblGrid>
      <w:tr w:rsidR="005F0174" w:rsidRPr="005F0174" w14:paraId="554BBDAE" w14:textId="77777777" w:rsidTr="005F0174">
        <w:trPr>
          <w:trHeight w:val="300"/>
        </w:trPr>
        <w:tc>
          <w:tcPr>
            <w:tcW w:w="2380" w:type="dxa"/>
            <w:shd w:val="clear" w:color="auto" w:fill="CADBD7" w:themeFill="accent5" w:themeFillTint="66"/>
            <w:hideMark/>
          </w:tcPr>
          <w:p w14:paraId="40F59ED6" w14:textId="77777777" w:rsidR="005F0174" w:rsidRPr="005F0174" w:rsidRDefault="005F0174" w:rsidP="005F0174">
            <w:pPr>
              <w:pStyle w:val="Kehatekst"/>
              <w:spacing w:after="240"/>
              <w:rPr>
                <w:rFonts w:cs="Times New Roman"/>
                <w:b/>
                <w:bCs/>
                <w:sz w:val="22"/>
                <w:szCs w:val="22"/>
              </w:rPr>
            </w:pPr>
            <w:bookmarkStart w:id="2578" w:name="_Hlk78802036"/>
            <w:r w:rsidRPr="005F0174">
              <w:rPr>
                <w:rFonts w:cs="Times New Roman"/>
                <w:b/>
                <w:bCs/>
                <w:sz w:val="22"/>
                <w:szCs w:val="22"/>
              </w:rPr>
              <w:t>Investeeringuprojektid  tuhat eurot</w:t>
            </w:r>
          </w:p>
        </w:tc>
        <w:tc>
          <w:tcPr>
            <w:tcW w:w="821" w:type="dxa"/>
            <w:shd w:val="clear" w:color="auto" w:fill="CADBD7" w:themeFill="accent5" w:themeFillTint="66"/>
            <w:noWrap/>
            <w:hideMark/>
          </w:tcPr>
          <w:p w14:paraId="29DB4C90" w14:textId="77777777" w:rsidR="005F0174" w:rsidRPr="005F0174" w:rsidRDefault="005F0174" w:rsidP="005F0174">
            <w:pPr>
              <w:pStyle w:val="Kehatekst"/>
              <w:spacing w:after="240"/>
              <w:rPr>
                <w:rFonts w:cs="Times New Roman"/>
                <w:b/>
                <w:bCs/>
                <w:sz w:val="22"/>
                <w:szCs w:val="22"/>
              </w:rPr>
            </w:pPr>
            <w:r w:rsidRPr="005F0174">
              <w:rPr>
                <w:rFonts w:cs="Times New Roman"/>
                <w:b/>
                <w:bCs/>
                <w:sz w:val="22"/>
                <w:szCs w:val="22"/>
              </w:rPr>
              <w:t>2030</w:t>
            </w:r>
          </w:p>
        </w:tc>
        <w:tc>
          <w:tcPr>
            <w:tcW w:w="723" w:type="dxa"/>
            <w:shd w:val="clear" w:color="auto" w:fill="CADBD7" w:themeFill="accent5" w:themeFillTint="66"/>
            <w:noWrap/>
            <w:hideMark/>
          </w:tcPr>
          <w:p w14:paraId="5D14FB77" w14:textId="77777777" w:rsidR="005F0174" w:rsidRPr="005F0174" w:rsidRDefault="005F0174" w:rsidP="005F0174">
            <w:pPr>
              <w:pStyle w:val="Kehatekst"/>
              <w:spacing w:after="240"/>
              <w:rPr>
                <w:rFonts w:cs="Times New Roman"/>
                <w:b/>
                <w:bCs/>
                <w:sz w:val="22"/>
                <w:szCs w:val="22"/>
              </w:rPr>
            </w:pPr>
            <w:r w:rsidRPr="005F0174">
              <w:rPr>
                <w:rFonts w:cs="Times New Roman"/>
                <w:b/>
                <w:bCs/>
                <w:sz w:val="22"/>
                <w:szCs w:val="22"/>
              </w:rPr>
              <w:t>2031</w:t>
            </w:r>
          </w:p>
        </w:tc>
        <w:tc>
          <w:tcPr>
            <w:tcW w:w="723" w:type="dxa"/>
            <w:shd w:val="clear" w:color="auto" w:fill="CADBD7" w:themeFill="accent5" w:themeFillTint="66"/>
            <w:noWrap/>
            <w:hideMark/>
          </w:tcPr>
          <w:p w14:paraId="08FFE531" w14:textId="77777777" w:rsidR="005F0174" w:rsidRPr="005F0174" w:rsidRDefault="005F0174" w:rsidP="005F0174">
            <w:pPr>
              <w:pStyle w:val="Kehatekst"/>
              <w:spacing w:after="240"/>
              <w:rPr>
                <w:rFonts w:cs="Times New Roman"/>
                <w:b/>
                <w:bCs/>
                <w:sz w:val="22"/>
                <w:szCs w:val="22"/>
              </w:rPr>
            </w:pPr>
            <w:r w:rsidRPr="005F0174">
              <w:rPr>
                <w:rFonts w:cs="Times New Roman"/>
                <w:b/>
                <w:bCs/>
                <w:sz w:val="22"/>
                <w:szCs w:val="22"/>
              </w:rPr>
              <w:t>2032</w:t>
            </w:r>
          </w:p>
        </w:tc>
        <w:tc>
          <w:tcPr>
            <w:tcW w:w="821" w:type="dxa"/>
            <w:shd w:val="clear" w:color="auto" w:fill="CADBD7" w:themeFill="accent5" w:themeFillTint="66"/>
            <w:noWrap/>
            <w:hideMark/>
          </w:tcPr>
          <w:p w14:paraId="5C083DEC" w14:textId="77777777" w:rsidR="005F0174" w:rsidRPr="005F0174" w:rsidRDefault="005F0174" w:rsidP="005F0174">
            <w:pPr>
              <w:pStyle w:val="Kehatekst"/>
              <w:spacing w:after="240"/>
              <w:rPr>
                <w:rFonts w:cs="Times New Roman"/>
                <w:b/>
                <w:bCs/>
                <w:sz w:val="22"/>
                <w:szCs w:val="22"/>
              </w:rPr>
            </w:pPr>
            <w:r w:rsidRPr="005F0174">
              <w:rPr>
                <w:rFonts w:cs="Times New Roman"/>
                <w:b/>
                <w:bCs/>
                <w:sz w:val="22"/>
                <w:szCs w:val="22"/>
              </w:rPr>
              <w:t>2033</w:t>
            </w:r>
          </w:p>
        </w:tc>
        <w:tc>
          <w:tcPr>
            <w:tcW w:w="745" w:type="dxa"/>
            <w:shd w:val="clear" w:color="auto" w:fill="CADBD7" w:themeFill="accent5" w:themeFillTint="66"/>
            <w:noWrap/>
            <w:hideMark/>
          </w:tcPr>
          <w:p w14:paraId="433C7E9F" w14:textId="77777777" w:rsidR="005F0174" w:rsidRPr="005F0174" w:rsidRDefault="005F0174" w:rsidP="005F0174">
            <w:pPr>
              <w:pStyle w:val="Kehatekst"/>
              <w:spacing w:after="240"/>
              <w:rPr>
                <w:rFonts w:cs="Times New Roman"/>
                <w:b/>
                <w:bCs/>
                <w:sz w:val="22"/>
                <w:szCs w:val="22"/>
              </w:rPr>
            </w:pPr>
            <w:r w:rsidRPr="005F0174">
              <w:rPr>
                <w:rFonts w:cs="Times New Roman"/>
                <w:b/>
                <w:bCs/>
                <w:sz w:val="22"/>
                <w:szCs w:val="22"/>
              </w:rPr>
              <w:t>2034</w:t>
            </w:r>
          </w:p>
        </w:tc>
        <w:tc>
          <w:tcPr>
            <w:tcW w:w="745" w:type="dxa"/>
            <w:shd w:val="clear" w:color="auto" w:fill="CADBD7" w:themeFill="accent5" w:themeFillTint="66"/>
            <w:noWrap/>
            <w:hideMark/>
          </w:tcPr>
          <w:p w14:paraId="02D26538" w14:textId="77777777" w:rsidR="005F0174" w:rsidRPr="005F0174" w:rsidRDefault="005F0174" w:rsidP="005F0174">
            <w:pPr>
              <w:pStyle w:val="Kehatekst"/>
              <w:spacing w:after="240"/>
              <w:rPr>
                <w:rFonts w:cs="Times New Roman"/>
                <w:b/>
                <w:bCs/>
                <w:sz w:val="22"/>
                <w:szCs w:val="22"/>
              </w:rPr>
            </w:pPr>
            <w:r w:rsidRPr="005F0174">
              <w:rPr>
                <w:rFonts w:cs="Times New Roman"/>
                <w:b/>
                <w:bCs/>
                <w:sz w:val="22"/>
                <w:szCs w:val="22"/>
              </w:rPr>
              <w:t>2035</w:t>
            </w:r>
          </w:p>
        </w:tc>
        <w:tc>
          <w:tcPr>
            <w:tcW w:w="723" w:type="dxa"/>
            <w:shd w:val="clear" w:color="auto" w:fill="CADBD7" w:themeFill="accent5" w:themeFillTint="66"/>
            <w:noWrap/>
            <w:hideMark/>
          </w:tcPr>
          <w:p w14:paraId="5C81C572" w14:textId="77777777" w:rsidR="005F0174" w:rsidRPr="005F0174" w:rsidRDefault="005F0174" w:rsidP="005F0174">
            <w:pPr>
              <w:pStyle w:val="Kehatekst"/>
              <w:spacing w:after="240"/>
              <w:rPr>
                <w:rFonts w:cs="Times New Roman"/>
                <w:b/>
                <w:bCs/>
                <w:sz w:val="22"/>
                <w:szCs w:val="22"/>
              </w:rPr>
            </w:pPr>
            <w:r w:rsidRPr="005F0174">
              <w:rPr>
                <w:rFonts w:cs="Times New Roman"/>
                <w:b/>
                <w:bCs/>
                <w:sz w:val="22"/>
                <w:szCs w:val="22"/>
              </w:rPr>
              <w:t>2036</w:t>
            </w:r>
          </w:p>
        </w:tc>
        <w:tc>
          <w:tcPr>
            <w:tcW w:w="997" w:type="dxa"/>
            <w:shd w:val="clear" w:color="auto" w:fill="CADBD7" w:themeFill="accent5" w:themeFillTint="66"/>
            <w:noWrap/>
            <w:hideMark/>
          </w:tcPr>
          <w:p w14:paraId="798097C8" w14:textId="77777777" w:rsidR="005F0174" w:rsidRPr="005F0174" w:rsidRDefault="005F0174" w:rsidP="005F0174">
            <w:pPr>
              <w:pStyle w:val="Kehatekst"/>
              <w:spacing w:after="240"/>
              <w:rPr>
                <w:rFonts w:cs="Times New Roman"/>
                <w:b/>
                <w:bCs/>
                <w:sz w:val="22"/>
                <w:szCs w:val="22"/>
              </w:rPr>
            </w:pPr>
            <w:r w:rsidRPr="005F0174">
              <w:rPr>
                <w:rFonts w:cs="Times New Roman"/>
                <w:b/>
                <w:bCs/>
                <w:sz w:val="22"/>
                <w:szCs w:val="22"/>
              </w:rPr>
              <w:t>2030-2036</w:t>
            </w:r>
          </w:p>
        </w:tc>
      </w:tr>
      <w:tr w:rsidR="005F0174" w:rsidRPr="005F0174" w14:paraId="203A509F" w14:textId="77777777" w:rsidTr="00E87004">
        <w:trPr>
          <w:trHeight w:val="417"/>
        </w:trPr>
        <w:tc>
          <w:tcPr>
            <w:tcW w:w="2380" w:type="dxa"/>
            <w:noWrap/>
            <w:hideMark/>
          </w:tcPr>
          <w:p w14:paraId="55B896F3" w14:textId="77777777" w:rsidR="005F0174" w:rsidRPr="00200D27" w:rsidRDefault="005F0174" w:rsidP="005F0174">
            <w:pPr>
              <w:pStyle w:val="Kehatekst"/>
              <w:spacing w:after="240"/>
              <w:rPr>
                <w:rFonts w:cs="Times New Roman"/>
                <w:sz w:val="22"/>
                <w:szCs w:val="22"/>
              </w:rPr>
            </w:pPr>
            <w:r w:rsidRPr="00200D27">
              <w:rPr>
                <w:rFonts w:cs="Times New Roman"/>
                <w:sz w:val="22"/>
                <w:szCs w:val="22"/>
              </w:rPr>
              <w:t xml:space="preserve">VEETOOTMINE </w:t>
            </w:r>
          </w:p>
        </w:tc>
        <w:tc>
          <w:tcPr>
            <w:tcW w:w="821" w:type="dxa"/>
            <w:noWrap/>
            <w:hideMark/>
          </w:tcPr>
          <w:p w14:paraId="2583C0D8" w14:textId="77777777" w:rsidR="005F0174" w:rsidRPr="00200D27" w:rsidRDefault="005F0174" w:rsidP="005F0174">
            <w:pPr>
              <w:pStyle w:val="Kehatekst"/>
              <w:spacing w:after="240"/>
              <w:jc w:val="right"/>
              <w:rPr>
                <w:rFonts w:cs="Times New Roman"/>
                <w:sz w:val="22"/>
                <w:szCs w:val="22"/>
              </w:rPr>
            </w:pPr>
            <w:r w:rsidRPr="00200D27">
              <w:rPr>
                <w:rFonts w:cs="Times New Roman"/>
                <w:sz w:val="22"/>
                <w:szCs w:val="22"/>
              </w:rPr>
              <w:t>41</w:t>
            </w:r>
          </w:p>
        </w:tc>
        <w:tc>
          <w:tcPr>
            <w:tcW w:w="723" w:type="dxa"/>
            <w:noWrap/>
            <w:hideMark/>
          </w:tcPr>
          <w:p w14:paraId="4A89ECC5" w14:textId="77777777" w:rsidR="005F0174" w:rsidRPr="00200D27" w:rsidRDefault="005F0174" w:rsidP="005F0174">
            <w:pPr>
              <w:pStyle w:val="Kehatekst"/>
              <w:spacing w:after="240"/>
              <w:jc w:val="right"/>
              <w:rPr>
                <w:rFonts w:cs="Times New Roman"/>
                <w:sz w:val="22"/>
                <w:szCs w:val="22"/>
              </w:rPr>
            </w:pPr>
            <w:r w:rsidRPr="00200D27">
              <w:rPr>
                <w:rFonts w:cs="Times New Roman"/>
                <w:sz w:val="22"/>
                <w:szCs w:val="22"/>
              </w:rPr>
              <w:t>65</w:t>
            </w:r>
          </w:p>
        </w:tc>
        <w:tc>
          <w:tcPr>
            <w:tcW w:w="723" w:type="dxa"/>
            <w:noWrap/>
            <w:hideMark/>
          </w:tcPr>
          <w:p w14:paraId="284D144A" w14:textId="77777777" w:rsidR="005F0174" w:rsidRPr="00200D27" w:rsidRDefault="005F0174" w:rsidP="005F0174">
            <w:pPr>
              <w:pStyle w:val="Kehatekst"/>
              <w:spacing w:after="240"/>
              <w:jc w:val="right"/>
              <w:rPr>
                <w:rFonts w:cs="Times New Roman"/>
                <w:sz w:val="22"/>
                <w:szCs w:val="22"/>
              </w:rPr>
            </w:pPr>
            <w:r w:rsidRPr="00200D27">
              <w:rPr>
                <w:rFonts w:cs="Times New Roman"/>
                <w:sz w:val="22"/>
                <w:szCs w:val="22"/>
              </w:rPr>
              <w:t>85</w:t>
            </w:r>
          </w:p>
        </w:tc>
        <w:tc>
          <w:tcPr>
            <w:tcW w:w="821" w:type="dxa"/>
            <w:noWrap/>
            <w:hideMark/>
          </w:tcPr>
          <w:p w14:paraId="301022BE" w14:textId="77777777" w:rsidR="005F0174" w:rsidRPr="00200D27" w:rsidRDefault="005F0174" w:rsidP="005F0174">
            <w:pPr>
              <w:pStyle w:val="Kehatekst"/>
              <w:spacing w:after="240"/>
              <w:jc w:val="right"/>
              <w:rPr>
                <w:rFonts w:cs="Times New Roman"/>
                <w:sz w:val="22"/>
                <w:szCs w:val="22"/>
              </w:rPr>
            </w:pPr>
            <w:r w:rsidRPr="00200D27">
              <w:rPr>
                <w:rFonts w:cs="Times New Roman"/>
                <w:sz w:val="22"/>
                <w:szCs w:val="22"/>
              </w:rPr>
              <w:t>97</w:t>
            </w:r>
          </w:p>
        </w:tc>
        <w:tc>
          <w:tcPr>
            <w:tcW w:w="745" w:type="dxa"/>
            <w:noWrap/>
            <w:hideMark/>
          </w:tcPr>
          <w:p w14:paraId="76118DEA" w14:textId="77777777" w:rsidR="005F0174" w:rsidRPr="00200D27" w:rsidRDefault="005F0174" w:rsidP="005F0174">
            <w:pPr>
              <w:pStyle w:val="Kehatekst"/>
              <w:spacing w:after="240"/>
              <w:jc w:val="right"/>
              <w:rPr>
                <w:rFonts w:cs="Times New Roman"/>
                <w:sz w:val="22"/>
                <w:szCs w:val="22"/>
              </w:rPr>
            </w:pPr>
            <w:r w:rsidRPr="00200D27">
              <w:rPr>
                <w:rFonts w:cs="Times New Roman"/>
                <w:sz w:val="22"/>
                <w:szCs w:val="22"/>
              </w:rPr>
              <w:t>127</w:t>
            </w:r>
          </w:p>
        </w:tc>
        <w:tc>
          <w:tcPr>
            <w:tcW w:w="745" w:type="dxa"/>
            <w:noWrap/>
            <w:hideMark/>
          </w:tcPr>
          <w:p w14:paraId="1A7E415F" w14:textId="77777777" w:rsidR="005F0174" w:rsidRPr="00200D27" w:rsidRDefault="005F0174" w:rsidP="005F0174">
            <w:pPr>
              <w:pStyle w:val="Kehatekst"/>
              <w:spacing w:after="240"/>
              <w:jc w:val="right"/>
              <w:rPr>
                <w:rFonts w:cs="Times New Roman"/>
                <w:sz w:val="22"/>
                <w:szCs w:val="22"/>
              </w:rPr>
            </w:pPr>
            <w:r w:rsidRPr="00200D27">
              <w:rPr>
                <w:rFonts w:cs="Times New Roman"/>
                <w:sz w:val="22"/>
                <w:szCs w:val="22"/>
              </w:rPr>
              <w:t>131</w:t>
            </w:r>
          </w:p>
        </w:tc>
        <w:tc>
          <w:tcPr>
            <w:tcW w:w="723" w:type="dxa"/>
            <w:noWrap/>
            <w:hideMark/>
          </w:tcPr>
          <w:p w14:paraId="789E9A9F" w14:textId="77777777" w:rsidR="005F0174" w:rsidRPr="00200D27" w:rsidRDefault="005F0174" w:rsidP="005F0174">
            <w:pPr>
              <w:pStyle w:val="Kehatekst"/>
              <w:spacing w:after="240"/>
              <w:jc w:val="right"/>
              <w:rPr>
                <w:rFonts w:cs="Times New Roman"/>
                <w:sz w:val="22"/>
                <w:szCs w:val="22"/>
              </w:rPr>
            </w:pPr>
            <w:r w:rsidRPr="00200D27">
              <w:rPr>
                <w:rFonts w:cs="Times New Roman"/>
                <w:sz w:val="22"/>
                <w:szCs w:val="22"/>
              </w:rPr>
              <w:t>130</w:t>
            </w:r>
          </w:p>
        </w:tc>
        <w:tc>
          <w:tcPr>
            <w:tcW w:w="997" w:type="dxa"/>
            <w:noWrap/>
            <w:hideMark/>
          </w:tcPr>
          <w:p w14:paraId="779EC00B" w14:textId="77777777" w:rsidR="005F0174" w:rsidRPr="00200D27" w:rsidRDefault="005F0174" w:rsidP="005F0174">
            <w:pPr>
              <w:pStyle w:val="Kehatekst"/>
              <w:spacing w:after="240"/>
              <w:jc w:val="right"/>
              <w:rPr>
                <w:rFonts w:cs="Times New Roman"/>
                <w:b/>
                <w:bCs/>
                <w:sz w:val="22"/>
                <w:szCs w:val="22"/>
              </w:rPr>
            </w:pPr>
            <w:r w:rsidRPr="00200D27">
              <w:rPr>
                <w:rFonts w:cs="Times New Roman"/>
                <w:b/>
                <w:bCs/>
                <w:sz w:val="22"/>
                <w:szCs w:val="22"/>
              </w:rPr>
              <w:t>677</w:t>
            </w:r>
          </w:p>
        </w:tc>
      </w:tr>
      <w:tr w:rsidR="005F0174" w:rsidRPr="005F0174" w14:paraId="112C46C7" w14:textId="77777777" w:rsidTr="005F0174">
        <w:trPr>
          <w:trHeight w:val="300"/>
        </w:trPr>
        <w:tc>
          <w:tcPr>
            <w:tcW w:w="2380" w:type="dxa"/>
            <w:noWrap/>
            <w:hideMark/>
          </w:tcPr>
          <w:p w14:paraId="7833A984" w14:textId="77777777" w:rsidR="005F0174" w:rsidRPr="00200D27" w:rsidRDefault="005F0174" w:rsidP="005F0174">
            <w:pPr>
              <w:pStyle w:val="Kehatekst"/>
              <w:spacing w:after="240"/>
              <w:rPr>
                <w:rFonts w:cs="Times New Roman"/>
                <w:sz w:val="22"/>
                <w:szCs w:val="22"/>
              </w:rPr>
            </w:pPr>
            <w:r w:rsidRPr="00200D27">
              <w:rPr>
                <w:rFonts w:cs="Times New Roman"/>
                <w:sz w:val="22"/>
                <w:szCs w:val="22"/>
              </w:rPr>
              <w:t>VÕRGUD</w:t>
            </w:r>
          </w:p>
        </w:tc>
        <w:tc>
          <w:tcPr>
            <w:tcW w:w="821" w:type="dxa"/>
            <w:noWrap/>
            <w:hideMark/>
          </w:tcPr>
          <w:p w14:paraId="70FB3146" w14:textId="77777777" w:rsidR="005F0174" w:rsidRPr="00200D27" w:rsidRDefault="005F0174" w:rsidP="005F0174">
            <w:pPr>
              <w:pStyle w:val="Kehatekst"/>
              <w:spacing w:after="240"/>
              <w:jc w:val="right"/>
              <w:rPr>
                <w:rFonts w:cs="Times New Roman"/>
                <w:sz w:val="22"/>
                <w:szCs w:val="22"/>
              </w:rPr>
            </w:pPr>
            <w:r w:rsidRPr="00200D27">
              <w:rPr>
                <w:rFonts w:cs="Times New Roman"/>
                <w:sz w:val="22"/>
                <w:szCs w:val="22"/>
              </w:rPr>
              <w:t>1 156</w:t>
            </w:r>
          </w:p>
        </w:tc>
        <w:tc>
          <w:tcPr>
            <w:tcW w:w="723" w:type="dxa"/>
            <w:noWrap/>
            <w:hideMark/>
          </w:tcPr>
          <w:p w14:paraId="6F9E423D" w14:textId="77777777" w:rsidR="005F0174" w:rsidRPr="00200D27" w:rsidRDefault="005F0174" w:rsidP="005F0174">
            <w:pPr>
              <w:pStyle w:val="Kehatekst"/>
              <w:spacing w:after="240"/>
              <w:jc w:val="right"/>
              <w:rPr>
                <w:rFonts w:cs="Times New Roman"/>
                <w:sz w:val="22"/>
                <w:szCs w:val="22"/>
              </w:rPr>
            </w:pPr>
            <w:r w:rsidRPr="00200D27">
              <w:rPr>
                <w:rFonts w:cs="Times New Roman"/>
                <w:sz w:val="22"/>
                <w:szCs w:val="22"/>
              </w:rPr>
              <w:t>1 208</w:t>
            </w:r>
          </w:p>
        </w:tc>
        <w:tc>
          <w:tcPr>
            <w:tcW w:w="723" w:type="dxa"/>
            <w:noWrap/>
            <w:hideMark/>
          </w:tcPr>
          <w:p w14:paraId="25600916" w14:textId="77777777" w:rsidR="005F0174" w:rsidRPr="00200D27" w:rsidRDefault="005F0174" w:rsidP="005F0174">
            <w:pPr>
              <w:pStyle w:val="Kehatekst"/>
              <w:spacing w:after="240"/>
              <w:jc w:val="right"/>
              <w:rPr>
                <w:rFonts w:cs="Times New Roman"/>
                <w:sz w:val="22"/>
                <w:szCs w:val="22"/>
              </w:rPr>
            </w:pPr>
            <w:r w:rsidRPr="00200D27">
              <w:rPr>
                <w:rFonts w:cs="Times New Roman"/>
                <w:sz w:val="22"/>
                <w:szCs w:val="22"/>
              </w:rPr>
              <w:t>1 195</w:t>
            </w:r>
          </w:p>
        </w:tc>
        <w:tc>
          <w:tcPr>
            <w:tcW w:w="821" w:type="dxa"/>
            <w:noWrap/>
            <w:hideMark/>
          </w:tcPr>
          <w:p w14:paraId="70494C42" w14:textId="77777777" w:rsidR="005F0174" w:rsidRPr="00200D27" w:rsidRDefault="005F0174" w:rsidP="005F0174">
            <w:pPr>
              <w:pStyle w:val="Kehatekst"/>
              <w:spacing w:after="240"/>
              <w:jc w:val="right"/>
              <w:rPr>
                <w:rFonts w:cs="Times New Roman"/>
                <w:sz w:val="22"/>
                <w:szCs w:val="22"/>
              </w:rPr>
            </w:pPr>
            <w:r w:rsidRPr="00200D27">
              <w:rPr>
                <w:rFonts w:cs="Times New Roman"/>
                <w:sz w:val="22"/>
                <w:szCs w:val="22"/>
              </w:rPr>
              <w:t>1 248</w:t>
            </w:r>
          </w:p>
        </w:tc>
        <w:tc>
          <w:tcPr>
            <w:tcW w:w="745" w:type="dxa"/>
            <w:noWrap/>
            <w:hideMark/>
          </w:tcPr>
          <w:p w14:paraId="46FF73D1" w14:textId="77777777" w:rsidR="005F0174" w:rsidRPr="00200D27" w:rsidRDefault="005F0174" w:rsidP="005F0174">
            <w:pPr>
              <w:pStyle w:val="Kehatekst"/>
              <w:spacing w:after="240"/>
              <w:jc w:val="right"/>
              <w:rPr>
                <w:rFonts w:cs="Times New Roman"/>
                <w:sz w:val="22"/>
                <w:szCs w:val="22"/>
              </w:rPr>
            </w:pPr>
            <w:r w:rsidRPr="00200D27">
              <w:rPr>
                <w:rFonts w:cs="Times New Roman"/>
                <w:sz w:val="22"/>
                <w:szCs w:val="22"/>
              </w:rPr>
              <w:t>1 396</w:t>
            </w:r>
          </w:p>
        </w:tc>
        <w:tc>
          <w:tcPr>
            <w:tcW w:w="745" w:type="dxa"/>
            <w:noWrap/>
            <w:hideMark/>
          </w:tcPr>
          <w:p w14:paraId="510AEBDF" w14:textId="77777777" w:rsidR="005F0174" w:rsidRPr="00200D27" w:rsidRDefault="005F0174" w:rsidP="005F0174">
            <w:pPr>
              <w:pStyle w:val="Kehatekst"/>
              <w:spacing w:after="240"/>
              <w:jc w:val="right"/>
              <w:rPr>
                <w:rFonts w:cs="Times New Roman"/>
                <w:sz w:val="22"/>
                <w:szCs w:val="22"/>
              </w:rPr>
            </w:pPr>
            <w:r w:rsidRPr="00200D27">
              <w:rPr>
                <w:rFonts w:cs="Times New Roman"/>
                <w:sz w:val="22"/>
                <w:szCs w:val="22"/>
              </w:rPr>
              <w:t>1 483</w:t>
            </w:r>
          </w:p>
        </w:tc>
        <w:tc>
          <w:tcPr>
            <w:tcW w:w="723" w:type="dxa"/>
            <w:noWrap/>
            <w:hideMark/>
          </w:tcPr>
          <w:p w14:paraId="2B07A6C6" w14:textId="77777777" w:rsidR="005F0174" w:rsidRPr="00200D27" w:rsidRDefault="005F0174" w:rsidP="005F0174">
            <w:pPr>
              <w:pStyle w:val="Kehatekst"/>
              <w:spacing w:after="240"/>
              <w:jc w:val="right"/>
              <w:rPr>
                <w:rFonts w:cs="Times New Roman"/>
                <w:sz w:val="22"/>
                <w:szCs w:val="22"/>
              </w:rPr>
            </w:pPr>
            <w:r w:rsidRPr="00200D27">
              <w:rPr>
                <w:rFonts w:cs="Times New Roman"/>
                <w:sz w:val="22"/>
                <w:szCs w:val="22"/>
              </w:rPr>
              <w:t>1 522</w:t>
            </w:r>
          </w:p>
        </w:tc>
        <w:tc>
          <w:tcPr>
            <w:tcW w:w="997" w:type="dxa"/>
            <w:noWrap/>
            <w:hideMark/>
          </w:tcPr>
          <w:p w14:paraId="5F95CED2" w14:textId="77777777" w:rsidR="005F0174" w:rsidRPr="00200D27" w:rsidRDefault="005F0174" w:rsidP="005F0174">
            <w:pPr>
              <w:pStyle w:val="Kehatekst"/>
              <w:spacing w:after="240"/>
              <w:jc w:val="right"/>
              <w:rPr>
                <w:rFonts w:cs="Times New Roman"/>
                <w:b/>
                <w:bCs/>
                <w:sz w:val="22"/>
                <w:szCs w:val="22"/>
              </w:rPr>
            </w:pPr>
            <w:r w:rsidRPr="00200D27">
              <w:rPr>
                <w:rFonts w:cs="Times New Roman"/>
                <w:b/>
                <w:bCs/>
                <w:sz w:val="22"/>
                <w:szCs w:val="22"/>
              </w:rPr>
              <w:t>9 207</w:t>
            </w:r>
          </w:p>
        </w:tc>
      </w:tr>
      <w:tr w:rsidR="005F0174" w:rsidRPr="005F0174" w14:paraId="60EABF2E" w14:textId="77777777" w:rsidTr="005F0174">
        <w:trPr>
          <w:trHeight w:val="300"/>
        </w:trPr>
        <w:tc>
          <w:tcPr>
            <w:tcW w:w="2380" w:type="dxa"/>
            <w:noWrap/>
            <w:hideMark/>
          </w:tcPr>
          <w:p w14:paraId="6AA3F6C3" w14:textId="77777777" w:rsidR="005F0174" w:rsidRPr="00200D27" w:rsidRDefault="005F0174" w:rsidP="005F0174">
            <w:pPr>
              <w:pStyle w:val="Kehatekst"/>
              <w:spacing w:after="240"/>
              <w:rPr>
                <w:rFonts w:cs="Times New Roman"/>
                <w:sz w:val="22"/>
                <w:szCs w:val="22"/>
              </w:rPr>
            </w:pPr>
            <w:r w:rsidRPr="00200D27">
              <w:rPr>
                <w:rFonts w:cs="Times New Roman"/>
                <w:sz w:val="22"/>
                <w:szCs w:val="22"/>
              </w:rPr>
              <w:t xml:space="preserve">SADEMEVESI </w:t>
            </w:r>
          </w:p>
        </w:tc>
        <w:tc>
          <w:tcPr>
            <w:tcW w:w="821" w:type="dxa"/>
            <w:noWrap/>
            <w:hideMark/>
          </w:tcPr>
          <w:p w14:paraId="2F3E9911" w14:textId="77777777" w:rsidR="005F0174" w:rsidRPr="00200D27" w:rsidRDefault="005F0174" w:rsidP="005F0174">
            <w:pPr>
              <w:pStyle w:val="Kehatekst"/>
              <w:spacing w:after="240"/>
              <w:jc w:val="right"/>
              <w:rPr>
                <w:rFonts w:cs="Times New Roman"/>
                <w:sz w:val="22"/>
                <w:szCs w:val="22"/>
              </w:rPr>
            </w:pPr>
            <w:r w:rsidRPr="00200D27">
              <w:rPr>
                <w:rFonts w:cs="Times New Roman"/>
                <w:sz w:val="22"/>
                <w:szCs w:val="22"/>
              </w:rPr>
              <w:t>1 130</w:t>
            </w:r>
          </w:p>
        </w:tc>
        <w:tc>
          <w:tcPr>
            <w:tcW w:w="723" w:type="dxa"/>
            <w:noWrap/>
            <w:hideMark/>
          </w:tcPr>
          <w:p w14:paraId="0F82EF2E" w14:textId="77777777" w:rsidR="005F0174" w:rsidRPr="00200D27" w:rsidRDefault="005F0174" w:rsidP="005F0174">
            <w:pPr>
              <w:pStyle w:val="Kehatekst"/>
              <w:spacing w:after="240"/>
              <w:jc w:val="right"/>
              <w:rPr>
                <w:rFonts w:cs="Times New Roman"/>
                <w:sz w:val="22"/>
                <w:szCs w:val="22"/>
              </w:rPr>
            </w:pPr>
            <w:r w:rsidRPr="00200D27">
              <w:rPr>
                <w:rFonts w:cs="Times New Roman"/>
                <w:sz w:val="22"/>
                <w:szCs w:val="22"/>
              </w:rPr>
              <w:t>394</w:t>
            </w:r>
          </w:p>
        </w:tc>
        <w:tc>
          <w:tcPr>
            <w:tcW w:w="723" w:type="dxa"/>
            <w:noWrap/>
            <w:hideMark/>
          </w:tcPr>
          <w:p w14:paraId="2D1E6E8F" w14:textId="77777777" w:rsidR="005F0174" w:rsidRPr="00200D27" w:rsidRDefault="005F0174" w:rsidP="005F0174">
            <w:pPr>
              <w:pStyle w:val="Kehatekst"/>
              <w:spacing w:after="240"/>
              <w:jc w:val="right"/>
              <w:rPr>
                <w:rFonts w:cs="Times New Roman"/>
                <w:sz w:val="22"/>
                <w:szCs w:val="22"/>
              </w:rPr>
            </w:pPr>
            <w:r w:rsidRPr="00200D27">
              <w:rPr>
                <w:rFonts w:cs="Times New Roman"/>
                <w:sz w:val="22"/>
                <w:szCs w:val="22"/>
              </w:rPr>
              <w:t>603</w:t>
            </w:r>
          </w:p>
        </w:tc>
        <w:tc>
          <w:tcPr>
            <w:tcW w:w="821" w:type="dxa"/>
            <w:noWrap/>
            <w:hideMark/>
          </w:tcPr>
          <w:p w14:paraId="03843C4B" w14:textId="77777777" w:rsidR="005F0174" w:rsidRPr="00200D27" w:rsidRDefault="005F0174" w:rsidP="005F0174">
            <w:pPr>
              <w:pStyle w:val="Kehatekst"/>
              <w:spacing w:after="240"/>
              <w:jc w:val="right"/>
              <w:rPr>
                <w:rFonts w:cs="Times New Roman"/>
                <w:sz w:val="22"/>
                <w:szCs w:val="22"/>
              </w:rPr>
            </w:pPr>
            <w:r w:rsidRPr="00200D27">
              <w:rPr>
                <w:rFonts w:cs="Times New Roman"/>
                <w:sz w:val="22"/>
                <w:szCs w:val="22"/>
              </w:rPr>
              <w:t>390</w:t>
            </w:r>
          </w:p>
        </w:tc>
        <w:tc>
          <w:tcPr>
            <w:tcW w:w="745" w:type="dxa"/>
            <w:noWrap/>
            <w:hideMark/>
          </w:tcPr>
          <w:p w14:paraId="0309C2A5" w14:textId="77777777" w:rsidR="005F0174" w:rsidRPr="00200D27" w:rsidRDefault="005F0174" w:rsidP="005F0174">
            <w:pPr>
              <w:pStyle w:val="Kehatekst"/>
              <w:spacing w:after="240"/>
              <w:jc w:val="right"/>
              <w:rPr>
                <w:rFonts w:cs="Times New Roman"/>
                <w:sz w:val="22"/>
                <w:szCs w:val="22"/>
              </w:rPr>
            </w:pPr>
            <w:r w:rsidRPr="00200D27">
              <w:rPr>
                <w:rFonts w:cs="Times New Roman"/>
                <w:sz w:val="22"/>
                <w:szCs w:val="22"/>
              </w:rPr>
              <w:t>465</w:t>
            </w:r>
          </w:p>
        </w:tc>
        <w:tc>
          <w:tcPr>
            <w:tcW w:w="745" w:type="dxa"/>
            <w:noWrap/>
            <w:hideMark/>
          </w:tcPr>
          <w:p w14:paraId="287CECAA" w14:textId="77777777" w:rsidR="005F0174" w:rsidRPr="00200D27" w:rsidRDefault="005F0174" w:rsidP="005F0174">
            <w:pPr>
              <w:pStyle w:val="Kehatekst"/>
              <w:spacing w:after="240"/>
              <w:jc w:val="right"/>
              <w:rPr>
                <w:rFonts w:cs="Times New Roman"/>
                <w:sz w:val="22"/>
                <w:szCs w:val="22"/>
              </w:rPr>
            </w:pPr>
            <w:r w:rsidRPr="00200D27">
              <w:rPr>
                <w:rFonts w:cs="Times New Roman"/>
                <w:sz w:val="22"/>
                <w:szCs w:val="22"/>
              </w:rPr>
              <w:t>523</w:t>
            </w:r>
          </w:p>
        </w:tc>
        <w:tc>
          <w:tcPr>
            <w:tcW w:w="723" w:type="dxa"/>
            <w:noWrap/>
            <w:hideMark/>
          </w:tcPr>
          <w:p w14:paraId="5B8FFC7E" w14:textId="77777777" w:rsidR="005F0174" w:rsidRPr="00200D27" w:rsidRDefault="005F0174" w:rsidP="005F0174">
            <w:pPr>
              <w:pStyle w:val="Kehatekst"/>
              <w:spacing w:after="240"/>
              <w:jc w:val="right"/>
              <w:rPr>
                <w:rFonts w:cs="Times New Roman"/>
                <w:sz w:val="22"/>
                <w:szCs w:val="22"/>
              </w:rPr>
            </w:pPr>
            <w:r w:rsidRPr="00200D27">
              <w:rPr>
                <w:rFonts w:cs="Times New Roman"/>
                <w:sz w:val="22"/>
                <w:szCs w:val="22"/>
              </w:rPr>
              <w:t>565</w:t>
            </w:r>
          </w:p>
        </w:tc>
        <w:tc>
          <w:tcPr>
            <w:tcW w:w="997" w:type="dxa"/>
            <w:noWrap/>
            <w:hideMark/>
          </w:tcPr>
          <w:p w14:paraId="3DD64A3C" w14:textId="77777777" w:rsidR="005F0174" w:rsidRPr="00200D27" w:rsidRDefault="005F0174" w:rsidP="005F0174">
            <w:pPr>
              <w:pStyle w:val="Kehatekst"/>
              <w:spacing w:after="240"/>
              <w:jc w:val="right"/>
              <w:rPr>
                <w:rFonts w:cs="Times New Roman"/>
                <w:b/>
                <w:bCs/>
                <w:sz w:val="22"/>
                <w:szCs w:val="22"/>
              </w:rPr>
            </w:pPr>
            <w:r w:rsidRPr="00200D27">
              <w:rPr>
                <w:rFonts w:cs="Times New Roman"/>
                <w:b/>
                <w:bCs/>
                <w:sz w:val="22"/>
                <w:szCs w:val="22"/>
              </w:rPr>
              <w:t>4 071</w:t>
            </w:r>
          </w:p>
        </w:tc>
      </w:tr>
      <w:tr w:rsidR="005F0174" w:rsidRPr="005F0174" w14:paraId="010B325A" w14:textId="77777777" w:rsidTr="005F0174">
        <w:trPr>
          <w:trHeight w:val="300"/>
        </w:trPr>
        <w:tc>
          <w:tcPr>
            <w:tcW w:w="2380" w:type="dxa"/>
            <w:noWrap/>
            <w:hideMark/>
          </w:tcPr>
          <w:p w14:paraId="28B52A51" w14:textId="77777777" w:rsidR="005F0174" w:rsidRPr="00200D27" w:rsidRDefault="005F0174" w:rsidP="005F0174">
            <w:pPr>
              <w:pStyle w:val="Kehatekst"/>
              <w:spacing w:after="240"/>
              <w:rPr>
                <w:rFonts w:cs="Times New Roman"/>
                <w:sz w:val="22"/>
                <w:szCs w:val="22"/>
              </w:rPr>
            </w:pPr>
            <w:r w:rsidRPr="00200D27">
              <w:rPr>
                <w:rFonts w:cs="Times New Roman"/>
                <w:sz w:val="22"/>
                <w:szCs w:val="22"/>
              </w:rPr>
              <w:t>KANALIPUMPLAD</w:t>
            </w:r>
          </w:p>
        </w:tc>
        <w:tc>
          <w:tcPr>
            <w:tcW w:w="821" w:type="dxa"/>
            <w:noWrap/>
            <w:hideMark/>
          </w:tcPr>
          <w:p w14:paraId="492540C3" w14:textId="77777777" w:rsidR="005F0174" w:rsidRPr="00200D27" w:rsidRDefault="005F0174" w:rsidP="005F0174">
            <w:pPr>
              <w:pStyle w:val="Kehatekst"/>
              <w:spacing w:after="240"/>
              <w:jc w:val="right"/>
              <w:rPr>
                <w:rFonts w:cs="Times New Roman"/>
                <w:sz w:val="22"/>
                <w:szCs w:val="22"/>
              </w:rPr>
            </w:pPr>
            <w:r w:rsidRPr="00200D27">
              <w:rPr>
                <w:rFonts w:cs="Times New Roman"/>
                <w:sz w:val="22"/>
                <w:szCs w:val="22"/>
              </w:rPr>
              <w:t>248</w:t>
            </w:r>
          </w:p>
        </w:tc>
        <w:tc>
          <w:tcPr>
            <w:tcW w:w="723" w:type="dxa"/>
            <w:noWrap/>
            <w:hideMark/>
          </w:tcPr>
          <w:p w14:paraId="353262CA" w14:textId="77777777" w:rsidR="005F0174" w:rsidRPr="00200D27" w:rsidRDefault="005F0174" w:rsidP="005F0174">
            <w:pPr>
              <w:pStyle w:val="Kehatekst"/>
              <w:spacing w:after="240"/>
              <w:jc w:val="right"/>
              <w:rPr>
                <w:rFonts w:cs="Times New Roman"/>
                <w:sz w:val="22"/>
                <w:szCs w:val="22"/>
              </w:rPr>
            </w:pPr>
            <w:r w:rsidRPr="00200D27">
              <w:rPr>
                <w:rFonts w:cs="Times New Roman"/>
                <w:sz w:val="22"/>
                <w:szCs w:val="22"/>
              </w:rPr>
              <w:t>590</w:t>
            </w:r>
          </w:p>
        </w:tc>
        <w:tc>
          <w:tcPr>
            <w:tcW w:w="723" w:type="dxa"/>
            <w:noWrap/>
            <w:hideMark/>
          </w:tcPr>
          <w:p w14:paraId="6904B313" w14:textId="77777777" w:rsidR="005F0174" w:rsidRPr="00200D27" w:rsidRDefault="005F0174" w:rsidP="005F0174">
            <w:pPr>
              <w:pStyle w:val="Kehatekst"/>
              <w:spacing w:after="240"/>
              <w:jc w:val="right"/>
              <w:rPr>
                <w:rFonts w:cs="Times New Roman"/>
                <w:sz w:val="22"/>
                <w:szCs w:val="22"/>
              </w:rPr>
            </w:pPr>
            <w:r w:rsidRPr="00200D27">
              <w:rPr>
                <w:rFonts w:cs="Times New Roman"/>
                <w:sz w:val="22"/>
                <w:szCs w:val="22"/>
              </w:rPr>
              <w:t>341</w:t>
            </w:r>
          </w:p>
        </w:tc>
        <w:tc>
          <w:tcPr>
            <w:tcW w:w="821" w:type="dxa"/>
            <w:noWrap/>
            <w:hideMark/>
          </w:tcPr>
          <w:p w14:paraId="7456DBFB" w14:textId="77777777" w:rsidR="005F0174" w:rsidRPr="00200D27" w:rsidRDefault="005F0174" w:rsidP="005F0174">
            <w:pPr>
              <w:pStyle w:val="Kehatekst"/>
              <w:spacing w:after="240"/>
              <w:jc w:val="right"/>
              <w:rPr>
                <w:rFonts w:cs="Times New Roman"/>
                <w:sz w:val="22"/>
                <w:szCs w:val="22"/>
              </w:rPr>
            </w:pPr>
            <w:r w:rsidRPr="00200D27">
              <w:rPr>
                <w:rFonts w:cs="Times New Roman"/>
                <w:sz w:val="22"/>
                <w:szCs w:val="22"/>
              </w:rPr>
              <w:t>351</w:t>
            </w:r>
          </w:p>
        </w:tc>
        <w:tc>
          <w:tcPr>
            <w:tcW w:w="745" w:type="dxa"/>
            <w:noWrap/>
            <w:hideMark/>
          </w:tcPr>
          <w:p w14:paraId="43422498" w14:textId="77777777" w:rsidR="005F0174" w:rsidRPr="00200D27" w:rsidRDefault="005F0174" w:rsidP="005F0174">
            <w:pPr>
              <w:pStyle w:val="Kehatekst"/>
              <w:spacing w:after="240"/>
              <w:jc w:val="right"/>
              <w:rPr>
                <w:rFonts w:cs="Times New Roman"/>
                <w:sz w:val="22"/>
                <w:szCs w:val="22"/>
              </w:rPr>
            </w:pPr>
            <w:r w:rsidRPr="00200D27">
              <w:rPr>
                <w:rFonts w:cs="Times New Roman"/>
                <w:sz w:val="22"/>
                <w:szCs w:val="22"/>
              </w:rPr>
              <w:t>423</w:t>
            </w:r>
          </w:p>
        </w:tc>
        <w:tc>
          <w:tcPr>
            <w:tcW w:w="745" w:type="dxa"/>
            <w:noWrap/>
            <w:hideMark/>
          </w:tcPr>
          <w:p w14:paraId="5B82B129" w14:textId="77777777" w:rsidR="005F0174" w:rsidRPr="00200D27" w:rsidRDefault="005F0174" w:rsidP="005F0174">
            <w:pPr>
              <w:pStyle w:val="Kehatekst"/>
              <w:spacing w:after="240"/>
              <w:jc w:val="right"/>
              <w:rPr>
                <w:rFonts w:cs="Times New Roman"/>
                <w:sz w:val="22"/>
                <w:szCs w:val="22"/>
              </w:rPr>
            </w:pPr>
            <w:r w:rsidRPr="00200D27">
              <w:rPr>
                <w:rFonts w:cs="Times New Roman"/>
                <w:sz w:val="22"/>
                <w:szCs w:val="22"/>
              </w:rPr>
              <w:t>480</w:t>
            </w:r>
          </w:p>
        </w:tc>
        <w:tc>
          <w:tcPr>
            <w:tcW w:w="723" w:type="dxa"/>
            <w:noWrap/>
            <w:hideMark/>
          </w:tcPr>
          <w:p w14:paraId="3FD358D9" w14:textId="77777777" w:rsidR="005F0174" w:rsidRPr="00200D27" w:rsidRDefault="005F0174" w:rsidP="005F0174">
            <w:pPr>
              <w:pStyle w:val="Kehatekst"/>
              <w:spacing w:after="240"/>
              <w:jc w:val="right"/>
              <w:rPr>
                <w:rFonts w:cs="Times New Roman"/>
                <w:sz w:val="22"/>
                <w:szCs w:val="22"/>
              </w:rPr>
            </w:pPr>
            <w:r w:rsidRPr="00200D27">
              <w:rPr>
                <w:rFonts w:cs="Times New Roman"/>
                <w:sz w:val="22"/>
                <w:szCs w:val="22"/>
              </w:rPr>
              <w:t>522</w:t>
            </w:r>
          </w:p>
        </w:tc>
        <w:tc>
          <w:tcPr>
            <w:tcW w:w="997" w:type="dxa"/>
            <w:noWrap/>
            <w:hideMark/>
          </w:tcPr>
          <w:p w14:paraId="2A044657" w14:textId="77777777" w:rsidR="005F0174" w:rsidRPr="00200D27" w:rsidRDefault="005F0174" w:rsidP="005F0174">
            <w:pPr>
              <w:pStyle w:val="Kehatekst"/>
              <w:spacing w:after="240"/>
              <w:jc w:val="right"/>
              <w:rPr>
                <w:rFonts w:cs="Times New Roman"/>
                <w:b/>
                <w:bCs/>
                <w:sz w:val="22"/>
                <w:szCs w:val="22"/>
              </w:rPr>
            </w:pPr>
            <w:r w:rsidRPr="00200D27">
              <w:rPr>
                <w:rFonts w:cs="Times New Roman"/>
                <w:b/>
                <w:bCs/>
                <w:sz w:val="22"/>
                <w:szCs w:val="22"/>
              </w:rPr>
              <w:t>2 954</w:t>
            </w:r>
          </w:p>
        </w:tc>
      </w:tr>
      <w:tr w:rsidR="005F0174" w:rsidRPr="005F0174" w14:paraId="557A2ED1" w14:textId="77777777" w:rsidTr="005F0174">
        <w:trPr>
          <w:trHeight w:val="300"/>
        </w:trPr>
        <w:tc>
          <w:tcPr>
            <w:tcW w:w="2380" w:type="dxa"/>
            <w:noWrap/>
            <w:hideMark/>
          </w:tcPr>
          <w:p w14:paraId="259769C2" w14:textId="77777777" w:rsidR="005F0174" w:rsidRPr="00200D27" w:rsidRDefault="005F0174" w:rsidP="005F0174">
            <w:pPr>
              <w:pStyle w:val="Kehatekst"/>
              <w:spacing w:after="240"/>
              <w:rPr>
                <w:rFonts w:cs="Times New Roman"/>
                <w:sz w:val="22"/>
                <w:szCs w:val="22"/>
              </w:rPr>
            </w:pPr>
            <w:r w:rsidRPr="00200D27">
              <w:rPr>
                <w:rFonts w:cs="Times New Roman"/>
                <w:sz w:val="22"/>
                <w:szCs w:val="22"/>
              </w:rPr>
              <w:t xml:space="preserve">REOVEEPUHASTUS </w:t>
            </w:r>
          </w:p>
        </w:tc>
        <w:tc>
          <w:tcPr>
            <w:tcW w:w="821" w:type="dxa"/>
            <w:noWrap/>
            <w:hideMark/>
          </w:tcPr>
          <w:p w14:paraId="3CC100C2" w14:textId="77777777" w:rsidR="005F0174" w:rsidRPr="00200D27" w:rsidRDefault="005F0174" w:rsidP="005F0174">
            <w:pPr>
              <w:pStyle w:val="Kehatekst"/>
              <w:spacing w:after="240"/>
              <w:jc w:val="right"/>
              <w:rPr>
                <w:rFonts w:cs="Times New Roman"/>
                <w:sz w:val="22"/>
                <w:szCs w:val="22"/>
              </w:rPr>
            </w:pPr>
            <w:r w:rsidRPr="00200D27">
              <w:rPr>
                <w:rFonts w:cs="Times New Roman"/>
                <w:sz w:val="22"/>
                <w:szCs w:val="22"/>
              </w:rPr>
              <w:t>248</w:t>
            </w:r>
          </w:p>
        </w:tc>
        <w:tc>
          <w:tcPr>
            <w:tcW w:w="723" w:type="dxa"/>
            <w:noWrap/>
            <w:hideMark/>
          </w:tcPr>
          <w:p w14:paraId="5346EA2E" w14:textId="77777777" w:rsidR="005F0174" w:rsidRPr="00200D27" w:rsidRDefault="005F0174" w:rsidP="005F0174">
            <w:pPr>
              <w:pStyle w:val="Kehatekst"/>
              <w:spacing w:after="240"/>
              <w:jc w:val="right"/>
              <w:rPr>
                <w:rFonts w:cs="Times New Roman"/>
                <w:sz w:val="22"/>
                <w:szCs w:val="22"/>
              </w:rPr>
            </w:pPr>
            <w:r w:rsidRPr="00200D27">
              <w:rPr>
                <w:rFonts w:cs="Times New Roman"/>
                <w:sz w:val="22"/>
                <w:szCs w:val="22"/>
              </w:rPr>
              <w:t>302</w:t>
            </w:r>
          </w:p>
        </w:tc>
        <w:tc>
          <w:tcPr>
            <w:tcW w:w="723" w:type="dxa"/>
            <w:noWrap/>
            <w:hideMark/>
          </w:tcPr>
          <w:p w14:paraId="6292C4D2" w14:textId="77777777" w:rsidR="005F0174" w:rsidRPr="00200D27" w:rsidRDefault="005F0174" w:rsidP="005F0174">
            <w:pPr>
              <w:pStyle w:val="Kehatekst"/>
              <w:spacing w:after="240"/>
              <w:jc w:val="right"/>
              <w:rPr>
                <w:rFonts w:cs="Times New Roman"/>
                <w:sz w:val="22"/>
                <w:szCs w:val="22"/>
              </w:rPr>
            </w:pPr>
            <w:r w:rsidRPr="00200D27">
              <w:rPr>
                <w:rFonts w:cs="Times New Roman"/>
                <w:sz w:val="22"/>
                <w:szCs w:val="22"/>
              </w:rPr>
              <w:t>299</w:t>
            </w:r>
          </w:p>
        </w:tc>
        <w:tc>
          <w:tcPr>
            <w:tcW w:w="821" w:type="dxa"/>
            <w:noWrap/>
            <w:hideMark/>
          </w:tcPr>
          <w:p w14:paraId="33958B86" w14:textId="77777777" w:rsidR="005F0174" w:rsidRPr="00200D27" w:rsidRDefault="005F0174" w:rsidP="005F0174">
            <w:pPr>
              <w:pStyle w:val="Kehatekst"/>
              <w:spacing w:after="240"/>
              <w:jc w:val="right"/>
              <w:rPr>
                <w:rFonts w:cs="Times New Roman"/>
                <w:sz w:val="22"/>
                <w:szCs w:val="22"/>
              </w:rPr>
            </w:pPr>
            <w:r w:rsidRPr="00200D27">
              <w:rPr>
                <w:rFonts w:cs="Times New Roman"/>
                <w:sz w:val="22"/>
                <w:szCs w:val="22"/>
              </w:rPr>
              <w:t>273</w:t>
            </w:r>
          </w:p>
        </w:tc>
        <w:tc>
          <w:tcPr>
            <w:tcW w:w="745" w:type="dxa"/>
            <w:noWrap/>
            <w:hideMark/>
          </w:tcPr>
          <w:p w14:paraId="0B16685A" w14:textId="77777777" w:rsidR="005F0174" w:rsidRPr="00200D27" w:rsidRDefault="005F0174" w:rsidP="005F0174">
            <w:pPr>
              <w:pStyle w:val="Kehatekst"/>
              <w:spacing w:after="240"/>
              <w:jc w:val="right"/>
              <w:rPr>
                <w:rFonts w:cs="Times New Roman"/>
                <w:sz w:val="22"/>
                <w:szCs w:val="22"/>
              </w:rPr>
            </w:pPr>
            <w:r w:rsidRPr="00200D27">
              <w:rPr>
                <w:rFonts w:cs="Times New Roman"/>
                <w:sz w:val="22"/>
                <w:szCs w:val="22"/>
              </w:rPr>
              <w:t>846</w:t>
            </w:r>
          </w:p>
        </w:tc>
        <w:tc>
          <w:tcPr>
            <w:tcW w:w="745" w:type="dxa"/>
            <w:noWrap/>
            <w:hideMark/>
          </w:tcPr>
          <w:p w14:paraId="75AE01E9" w14:textId="77777777" w:rsidR="005F0174" w:rsidRPr="00200D27" w:rsidRDefault="005F0174" w:rsidP="005F0174">
            <w:pPr>
              <w:pStyle w:val="Kehatekst"/>
              <w:spacing w:after="240"/>
              <w:jc w:val="right"/>
              <w:rPr>
                <w:rFonts w:cs="Times New Roman"/>
                <w:sz w:val="22"/>
                <w:szCs w:val="22"/>
              </w:rPr>
            </w:pPr>
            <w:r w:rsidRPr="00200D27">
              <w:rPr>
                <w:rFonts w:cs="Times New Roman"/>
                <w:sz w:val="22"/>
                <w:szCs w:val="22"/>
              </w:rPr>
              <w:t>1 657</w:t>
            </w:r>
          </w:p>
        </w:tc>
        <w:tc>
          <w:tcPr>
            <w:tcW w:w="723" w:type="dxa"/>
            <w:noWrap/>
            <w:hideMark/>
          </w:tcPr>
          <w:p w14:paraId="2F8C30D8" w14:textId="77777777" w:rsidR="005F0174" w:rsidRPr="00200D27" w:rsidRDefault="005F0174" w:rsidP="005F0174">
            <w:pPr>
              <w:pStyle w:val="Kehatekst"/>
              <w:spacing w:after="240"/>
              <w:jc w:val="right"/>
              <w:rPr>
                <w:rFonts w:cs="Times New Roman"/>
                <w:sz w:val="22"/>
                <w:szCs w:val="22"/>
              </w:rPr>
            </w:pPr>
            <w:r w:rsidRPr="00200D27">
              <w:rPr>
                <w:rFonts w:cs="Times New Roman"/>
                <w:sz w:val="22"/>
                <w:szCs w:val="22"/>
              </w:rPr>
              <w:t>1 652</w:t>
            </w:r>
          </w:p>
        </w:tc>
        <w:tc>
          <w:tcPr>
            <w:tcW w:w="997" w:type="dxa"/>
            <w:noWrap/>
            <w:hideMark/>
          </w:tcPr>
          <w:p w14:paraId="303AA935" w14:textId="77777777" w:rsidR="005F0174" w:rsidRPr="00200D27" w:rsidRDefault="005F0174" w:rsidP="005F0174">
            <w:pPr>
              <w:pStyle w:val="Kehatekst"/>
              <w:spacing w:after="240"/>
              <w:jc w:val="right"/>
              <w:rPr>
                <w:rFonts w:cs="Times New Roman"/>
                <w:b/>
                <w:bCs/>
                <w:sz w:val="22"/>
                <w:szCs w:val="22"/>
              </w:rPr>
            </w:pPr>
            <w:r w:rsidRPr="00200D27">
              <w:rPr>
                <w:rFonts w:cs="Times New Roman"/>
                <w:b/>
                <w:bCs/>
                <w:sz w:val="22"/>
                <w:szCs w:val="22"/>
              </w:rPr>
              <w:t>5 277</w:t>
            </w:r>
          </w:p>
        </w:tc>
      </w:tr>
      <w:tr w:rsidR="005F0174" w:rsidRPr="005F0174" w14:paraId="762409BA" w14:textId="77777777" w:rsidTr="005F0174">
        <w:trPr>
          <w:trHeight w:val="300"/>
        </w:trPr>
        <w:tc>
          <w:tcPr>
            <w:tcW w:w="2380" w:type="dxa"/>
            <w:noWrap/>
            <w:hideMark/>
          </w:tcPr>
          <w:p w14:paraId="4B62FC97" w14:textId="77777777" w:rsidR="005F0174" w:rsidRPr="00200D27" w:rsidRDefault="005F0174" w:rsidP="005F0174">
            <w:pPr>
              <w:pStyle w:val="Kehatekst"/>
              <w:spacing w:after="240"/>
              <w:rPr>
                <w:rFonts w:cs="Times New Roman"/>
                <w:sz w:val="22"/>
                <w:szCs w:val="22"/>
              </w:rPr>
            </w:pPr>
            <w:r w:rsidRPr="00200D27">
              <w:rPr>
                <w:rFonts w:cs="Times New Roman"/>
                <w:sz w:val="22"/>
                <w:szCs w:val="22"/>
              </w:rPr>
              <w:t>MUUD PROJEKTID</w:t>
            </w:r>
          </w:p>
        </w:tc>
        <w:tc>
          <w:tcPr>
            <w:tcW w:w="821" w:type="dxa"/>
            <w:noWrap/>
            <w:hideMark/>
          </w:tcPr>
          <w:p w14:paraId="2F80FF94" w14:textId="77777777" w:rsidR="005F0174" w:rsidRPr="00200D27" w:rsidRDefault="005F0174" w:rsidP="005F0174">
            <w:pPr>
              <w:pStyle w:val="Kehatekst"/>
              <w:spacing w:after="240"/>
              <w:jc w:val="right"/>
              <w:rPr>
                <w:rFonts w:cs="Times New Roman"/>
                <w:sz w:val="22"/>
                <w:szCs w:val="22"/>
              </w:rPr>
            </w:pPr>
            <w:r w:rsidRPr="00200D27">
              <w:rPr>
                <w:rFonts w:cs="Times New Roman"/>
                <w:sz w:val="22"/>
                <w:szCs w:val="22"/>
              </w:rPr>
              <w:t>248</w:t>
            </w:r>
          </w:p>
        </w:tc>
        <w:tc>
          <w:tcPr>
            <w:tcW w:w="723" w:type="dxa"/>
            <w:noWrap/>
            <w:hideMark/>
          </w:tcPr>
          <w:p w14:paraId="02D998A0" w14:textId="77777777" w:rsidR="005F0174" w:rsidRPr="00200D27" w:rsidRDefault="005F0174" w:rsidP="005F0174">
            <w:pPr>
              <w:pStyle w:val="Kehatekst"/>
              <w:spacing w:after="240"/>
              <w:jc w:val="right"/>
              <w:rPr>
                <w:rFonts w:cs="Times New Roman"/>
                <w:sz w:val="22"/>
                <w:szCs w:val="22"/>
              </w:rPr>
            </w:pPr>
            <w:r w:rsidRPr="00200D27">
              <w:rPr>
                <w:rFonts w:cs="Times New Roman"/>
                <w:sz w:val="22"/>
                <w:szCs w:val="22"/>
              </w:rPr>
              <w:t>345</w:t>
            </w:r>
          </w:p>
        </w:tc>
        <w:tc>
          <w:tcPr>
            <w:tcW w:w="723" w:type="dxa"/>
            <w:noWrap/>
            <w:hideMark/>
          </w:tcPr>
          <w:p w14:paraId="70C0ED04" w14:textId="77777777" w:rsidR="005F0174" w:rsidRPr="00200D27" w:rsidRDefault="005F0174" w:rsidP="005F0174">
            <w:pPr>
              <w:pStyle w:val="Kehatekst"/>
              <w:spacing w:after="240"/>
              <w:jc w:val="right"/>
              <w:rPr>
                <w:rFonts w:cs="Times New Roman"/>
                <w:sz w:val="22"/>
                <w:szCs w:val="22"/>
              </w:rPr>
            </w:pPr>
            <w:r w:rsidRPr="00200D27">
              <w:rPr>
                <w:rFonts w:cs="Times New Roman"/>
                <w:sz w:val="22"/>
                <w:szCs w:val="22"/>
              </w:rPr>
              <w:t>341</w:t>
            </w:r>
          </w:p>
        </w:tc>
        <w:tc>
          <w:tcPr>
            <w:tcW w:w="821" w:type="dxa"/>
            <w:noWrap/>
            <w:hideMark/>
          </w:tcPr>
          <w:p w14:paraId="3451A9D1" w14:textId="77777777" w:rsidR="005F0174" w:rsidRPr="00200D27" w:rsidRDefault="005F0174" w:rsidP="005F0174">
            <w:pPr>
              <w:pStyle w:val="Kehatekst"/>
              <w:spacing w:after="240"/>
              <w:jc w:val="right"/>
              <w:rPr>
                <w:rFonts w:cs="Times New Roman"/>
                <w:sz w:val="22"/>
                <w:szCs w:val="22"/>
              </w:rPr>
            </w:pPr>
            <w:r w:rsidRPr="00200D27">
              <w:rPr>
                <w:rFonts w:cs="Times New Roman"/>
                <w:sz w:val="22"/>
                <w:szCs w:val="22"/>
              </w:rPr>
              <w:t>468</w:t>
            </w:r>
          </w:p>
        </w:tc>
        <w:tc>
          <w:tcPr>
            <w:tcW w:w="745" w:type="dxa"/>
            <w:noWrap/>
            <w:hideMark/>
          </w:tcPr>
          <w:p w14:paraId="3BEC8EF8" w14:textId="77777777" w:rsidR="005F0174" w:rsidRPr="00200D27" w:rsidRDefault="005F0174" w:rsidP="005F0174">
            <w:pPr>
              <w:pStyle w:val="Kehatekst"/>
              <w:spacing w:after="240"/>
              <w:jc w:val="right"/>
              <w:rPr>
                <w:rFonts w:cs="Times New Roman"/>
                <w:sz w:val="22"/>
                <w:szCs w:val="22"/>
              </w:rPr>
            </w:pPr>
            <w:r w:rsidRPr="00200D27">
              <w:rPr>
                <w:rFonts w:cs="Times New Roman"/>
                <w:sz w:val="22"/>
                <w:szCs w:val="22"/>
              </w:rPr>
              <w:t>931</w:t>
            </w:r>
          </w:p>
        </w:tc>
        <w:tc>
          <w:tcPr>
            <w:tcW w:w="745" w:type="dxa"/>
            <w:noWrap/>
            <w:hideMark/>
          </w:tcPr>
          <w:p w14:paraId="7D3583FA" w14:textId="77777777" w:rsidR="005F0174" w:rsidRPr="00200D27" w:rsidRDefault="005F0174" w:rsidP="005F0174">
            <w:pPr>
              <w:pStyle w:val="Kehatekst"/>
              <w:spacing w:after="240"/>
              <w:jc w:val="right"/>
              <w:rPr>
                <w:rFonts w:cs="Times New Roman"/>
                <w:sz w:val="22"/>
                <w:szCs w:val="22"/>
              </w:rPr>
            </w:pPr>
            <w:r w:rsidRPr="00200D27">
              <w:rPr>
                <w:rFonts w:cs="Times New Roman"/>
                <w:sz w:val="22"/>
                <w:szCs w:val="22"/>
              </w:rPr>
              <w:t>785</w:t>
            </w:r>
          </w:p>
        </w:tc>
        <w:tc>
          <w:tcPr>
            <w:tcW w:w="723" w:type="dxa"/>
            <w:noWrap/>
            <w:hideMark/>
          </w:tcPr>
          <w:p w14:paraId="0914FD64" w14:textId="77777777" w:rsidR="005F0174" w:rsidRPr="00200D27" w:rsidRDefault="005F0174" w:rsidP="005F0174">
            <w:pPr>
              <w:pStyle w:val="Kehatekst"/>
              <w:spacing w:after="240"/>
              <w:jc w:val="right"/>
              <w:rPr>
                <w:rFonts w:cs="Times New Roman"/>
                <w:sz w:val="22"/>
                <w:szCs w:val="22"/>
              </w:rPr>
            </w:pPr>
            <w:r w:rsidRPr="00200D27">
              <w:rPr>
                <w:rFonts w:cs="Times New Roman"/>
                <w:sz w:val="22"/>
                <w:szCs w:val="22"/>
              </w:rPr>
              <w:t>522</w:t>
            </w:r>
          </w:p>
        </w:tc>
        <w:tc>
          <w:tcPr>
            <w:tcW w:w="997" w:type="dxa"/>
            <w:noWrap/>
            <w:hideMark/>
          </w:tcPr>
          <w:p w14:paraId="0549AAA4" w14:textId="77777777" w:rsidR="005F0174" w:rsidRPr="00200D27" w:rsidRDefault="005F0174" w:rsidP="005F0174">
            <w:pPr>
              <w:pStyle w:val="Kehatekst"/>
              <w:spacing w:after="240"/>
              <w:jc w:val="right"/>
              <w:rPr>
                <w:rFonts w:cs="Times New Roman"/>
                <w:b/>
                <w:bCs/>
                <w:sz w:val="22"/>
                <w:szCs w:val="22"/>
              </w:rPr>
            </w:pPr>
            <w:r w:rsidRPr="00200D27">
              <w:rPr>
                <w:rFonts w:cs="Times New Roman"/>
                <w:b/>
                <w:bCs/>
                <w:sz w:val="22"/>
                <w:szCs w:val="22"/>
              </w:rPr>
              <w:t>3 640</w:t>
            </w:r>
          </w:p>
        </w:tc>
      </w:tr>
      <w:tr w:rsidR="005F0174" w:rsidRPr="005F0174" w14:paraId="64CAA2A2" w14:textId="77777777" w:rsidTr="005F0174">
        <w:trPr>
          <w:trHeight w:val="300"/>
        </w:trPr>
        <w:tc>
          <w:tcPr>
            <w:tcW w:w="2380" w:type="dxa"/>
            <w:shd w:val="clear" w:color="auto" w:fill="CADBD7" w:themeFill="accent5" w:themeFillTint="66"/>
            <w:noWrap/>
            <w:hideMark/>
          </w:tcPr>
          <w:p w14:paraId="5F960E98" w14:textId="77777777" w:rsidR="005F0174" w:rsidRPr="005F0174" w:rsidRDefault="005F0174" w:rsidP="005F0174">
            <w:pPr>
              <w:pStyle w:val="Kehatekst"/>
              <w:spacing w:after="240"/>
              <w:rPr>
                <w:rFonts w:cs="Times New Roman"/>
                <w:b/>
                <w:bCs/>
                <w:sz w:val="22"/>
                <w:szCs w:val="22"/>
              </w:rPr>
            </w:pPr>
            <w:r w:rsidRPr="005F0174">
              <w:rPr>
                <w:rFonts w:cs="Times New Roman"/>
                <w:b/>
                <w:bCs/>
                <w:sz w:val="22"/>
                <w:szCs w:val="22"/>
              </w:rPr>
              <w:t>KÕIK KOKKU</w:t>
            </w:r>
          </w:p>
        </w:tc>
        <w:tc>
          <w:tcPr>
            <w:tcW w:w="821" w:type="dxa"/>
            <w:shd w:val="clear" w:color="auto" w:fill="CADBD7" w:themeFill="accent5" w:themeFillTint="66"/>
            <w:noWrap/>
            <w:hideMark/>
          </w:tcPr>
          <w:p w14:paraId="1ABAB7F6" w14:textId="77777777" w:rsidR="005F0174" w:rsidRPr="005F0174" w:rsidRDefault="005F0174" w:rsidP="005F0174">
            <w:pPr>
              <w:pStyle w:val="Kehatekst"/>
              <w:spacing w:after="240"/>
              <w:jc w:val="right"/>
              <w:rPr>
                <w:rFonts w:cs="Times New Roman"/>
                <w:b/>
                <w:bCs/>
                <w:sz w:val="22"/>
                <w:szCs w:val="22"/>
              </w:rPr>
            </w:pPr>
            <w:r w:rsidRPr="005F0174">
              <w:rPr>
                <w:rFonts w:cs="Times New Roman"/>
                <w:b/>
                <w:bCs/>
                <w:sz w:val="22"/>
                <w:szCs w:val="22"/>
              </w:rPr>
              <w:t>3 070</w:t>
            </w:r>
          </w:p>
        </w:tc>
        <w:tc>
          <w:tcPr>
            <w:tcW w:w="723" w:type="dxa"/>
            <w:shd w:val="clear" w:color="auto" w:fill="CADBD7" w:themeFill="accent5" w:themeFillTint="66"/>
            <w:noWrap/>
            <w:hideMark/>
          </w:tcPr>
          <w:p w14:paraId="08300A93" w14:textId="77777777" w:rsidR="005F0174" w:rsidRPr="005F0174" w:rsidRDefault="005F0174" w:rsidP="005F0174">
            <w:pPr>
              <w:pStyle w:val="Kehatekst"/>
              <w:spacing w:after="240"/>
              <w:jc w:val="right"/>
              <w:rPr>
                <w:rFonts w:cs="Times New Roman"/>
                <w:b/>
                <w:bCs/>
                <w:sz w:val="22"/>
                <w:szCs w:val="22"/>
              </w:rPr>
            </w:pPr>
            <w:r w:rsidRPr="005F0174">
              <w:rPr>
                <w:rFonts w:cs="Times New Roman"/>
                <w:b/>
                <w:bCs/>
                <w:sz w:val="22"/>
                <w:szCs w:val="22"/>
              </w:rPr>
              <w:t>2 903</w:t>
            </w:r>
          </w:p>
        </w:tc>
        <w:tc>
          <w:tcPr>
            <w:tcW w:w="723" w:type="dxa"/>
            <w:shd w:val="clear" w:color="auto" w:fill="CADBD7" w:themeFill="accent5" w:themeFillTint="66"/>
            <w:noWrap/>
            <w:hideMark/>
          </w:tcPr>
          <w:p w14:paraId="36125157" w14:textId="77777777" w:rsidR="005F0174" w:rsidRPr="005F0174" w:rsidRDefault="005F0174" w:rsidP="005F0174">
            <w:pPr>
              <w:pStyle w:val="Kehatekst"/>
              <w:spacing w:after="240"/>
              <w:jc w:val="right"/>
              <w:rPr>
                <w:rFonts w:cs="Times New Roman"/>
                <w:b/>
                <w:bCs/>
                <w:sz w:val="22"/>
                <w:szCs w:val="22"/>
              </w:rPr>
            </w:pPr>
            <w:r w:rsidRPr="005F0174">
              <w:rPr>
                <w:rFonts w:cs="Times New Roman"/>
                <w:b/>
                <w:bCs/>
                <w:sz w:val="22"/>
                <w:szCs w:val="22"/>
              </w:rPr>
              <w:t>2 865</w:t>
            </w:r>
          </w:p>
        </w:tc>
        <w:tc>
          <w:tcPr>
            <w:tcW w:w="821" w:type="dxa"/>
            <w:shd w:val="clear" w:color="auto" w:fill="CADBD7" w:themeFill="accent5" w:themeFillTint="66"/>
            <w:noWrap/>
            <w:hideMark/>
          </w:tcPr>
          <w:p w14:paraId="77C74953" w14:textId="77777777" w:rsidR="005F0174" w:rsidRPr="005F0174" w:rsidRDefault="005F0174" w:rsidP="005F0174">
            <w:pPr>
              <w:pStyle w:val="Kehatekst"/>
              <w:spacing w:after="240"/>
              <w:jc w:val="right"/>
              <w:rPr>
                <w:rFonts w:cs="Times New Roman"/>
                <w:b/>
                <w:bCs/>
                <w:sz w:val="22"/>
                <w:szCs w:val="22"/>
              </w:rPr>
            </w:pPr>
            <w:r w:rsidRPr="005F0174">
              <w:rPr>
                <w:rFonts w:cs="Times New Roman"/>
                <w:b/>
                <w:bCs/>
                <w:sz w:val="22"/>
                <w:szCs w:val="22"/>
              </w:rPr>
              <w:t>2 827</w:t>
            </w:r>
          </w:p>
        </w:tc>
        <w:tc>
          <w:tcPr>
            <w:tcW w:w="745" w:type="dxa"/>
            <w:shd w:val="clear" w:color="auto" w:fill="CADBD7" w:themeFill="accent5" w:themeFillTint="66"/>
            <w:noWrap/>
            <w:hideMark/>
          </w:tcPr>
          <w:p w14:paraId="3354E35F" w14:textId="77777777" w:rsidR="005F0174" w:rsidRPr="005F0174" w:rsidRDefault="005F0174" w:rsidP="005F0174">
            <w:pPr>
              <w:pStyle w:val="Kehatekst"/>
              <w:spacing w:after="240"/>
              <w:jc w:val="right"/>
              <w:rPr>
                <w:rFonts w:cs="Times New Roman"/>
                <w:b/>
                <w:bCs/>
                <w:sz w:val="22"/>
                <w:szCs w:val="22"/>
              </w:rPr>
            </w:pPr>
            <w:r w:rsidRPr="005F0174">
              <w:rPr>
                <w:rFonts w:cs="Times New Roman"/>
                <w:b/>
                <w:bCs/>
                <w:sz w:val="22"/>
                <w:szCs w:val="22"/>
              </w:rPr>
              <w:t>4 189</w:t>
            </w:r>
          </w:p>
        </w:tc>
        <w:tc>
          <w:tcPr>
            <w:tcW w:w="745" w:type="dxa"/>
            <w:shd w:val="clear" w:color="auto" w:fill="CADBD7" w:themeFill="accent5" w:themeFillTint="66"/>
            <w:noWrap/>
            <w:hideMark/>
          </w:tcPr>
          <w:p w14:paraId="5AA394D8" w14:textId="77777777" w:rsidR="005F0174" w:rsidRPr="005F0174" w:rsidRDefault="005F0174" w:rsidP="005F0174">
            <w:pPr>
              <w:pStyle w:val="Kehatekst"/>
              <w:spacing w:after="240"/>
              <w:jc w:val="right"/>
              <w:rPr>
                <w:rFonts w:cs="Times New Roman"/>
                <w:b/>
                <w:bCs/>
                <w:sz w:val="22"/>
                <w:szCs w:val="22"/>
              </w:rPr>
            </w:pPr>
            <w:r w:rsidRPr="005F0174">
              <w:rPr>
                <w:rFonts w:cs="Times New Roman"/>
                <w:b/>
                <w:bCs/>
                <w:sz w:val="22"/>
                <w:szCs w:val="22"/>
              </w:rPr>
              <w:t>5 059</w:t>
            </w:r>
          </w:p>
        </w:tc>
        <w:tc>
          <w:tcPr>
            <w:tcW w:w="723" w:type="dxa"/>
            <w:shd w:val="clear" w:color="auto" w:fill="CADBD7" w:themeFill="accent5" w:themeFillTint="66"/>
            <w:noWrap/>
            <w:hideMark/>
          </w:tcPr>
          <w:p w14:paraId="5091FA6F" w14:textId="77777777" w:rsidR="005F0174" w:rsidRPr="005F0174" w:rsidRDefault="005F0174" w:rsidP="005F0174">
            <w:pPr>
              <w:pStyle w:val="Kehatekst"/>
              <w:spacing w:after="240"/>
              <w:jc w:val="right"/>
              <w:rPr>
                <w:rFonts w:cs="Times New Roman"/>
                <w:b/>
                <w:bCs/>
                <w:sz w:val="22"/>
                <w:szCs w:val="22"/>
              </w:rPr>
            </w:pPr>
            <w:r w:rsidRPr="005F0174">
              <w:rPr>
                <w:rFonts w:cs="Times New Roman"/>
                <w:b/>
                <w:bCs/>
                <w:sz w:val="22"/>
                <w:szCs w:val="22"/>
              </w:rPr>
              <w:t>4 913</w:t>
            </w:r>
          </w:p>
        </w:tc>
        <w:tc>
          <w:tcPr>
            <w:tcW w:w="997" w:type="dxa"/>
            <w:shd w:val="clear" w:color="auto" w:fill="CADBD7" w:themeFill="accent5" w:themeFillTint="66"/>
            <w:noWrap/>
            <w:hideMark/>
          </w:tcPr>
          <w:p w14:paraId="0B41579C" w14:textId="77777777" w:rsidR="005F0174" w:rsidRPr="005F0174" w:rsidRDefault="005F0174" w:rsidP="005F0174">
            <w:pPr>
              <w:pStyle w:val="Kehatekst"/>
              <w:spacing w:after="240"/>
              <w:jc w:val="right"/>
              <w:rPr>
                <w:rFonts w:cs="Times New Roman"/>
                <w:b/>
                <w:bCs/>
                <w:sz w:val="22"/>
                <w:szCs w:val="22"/>
              </w:rPr>
            </w:pPr>
            <w:r w:rsidRPr="005F0174">
              <w:rPr>
                <w:rFonts w:cs="Times New Roman"/>
                <w:b/>
                <w:bCs/>
                <w:sz w:val="22"/>
                <w:szCs w:val="22"/>
              </w:rPr>
              <w:t>25 827</w:t>
            </w:r>
          </w:p>
        </w:tc>
      </w:tr>
    </w:tbl>
    <w:p w14:paraId="004B848C" w14:textId="25518EF2" w:rsidR="00DB3559" w:rsidRPr="002558C0" w:rsidRDefault="00DB3559" w:rsidP="009D7D63">
      <w:pPr>
        <w:jc w:val="both"/>
      </w:pPr>
      <w:r w:rsidRPr="002558C0">
        <w:lastRenderedPageBreak/>
        <w:t>Pikaajalises investeeringute kavas aastatel 20</w:t>
      </w:r>
      <w:r w:rsidR="002558C0">
        <w:t>30</w:t>
      </w:r>
      <w:r w:rsidRPr="002558C0">
        <w:t>-2036 on planeeritud investeerida 2</w:t>
      </w:r>
      <w:r w:rsidR="005F0174">
        <w:t>5</w:t>
      </w:r>
      <w:r w:rsidRPr="002558C0">
        <w:t>,</w:t>
      </w:r>
      <w:r w:rsidR="005F0174">
        <w:t>8</w:t>
      </w:r>
      <w:r w:rsidRPr="002558C0">
        <w:t xml:space="preserve"> miljonit eurot eesmärgiga: </w:t>
      </w:r>
    </w:p>
    <w:p w14:paraId="6C288F73" w14:textId="3115D8C6" w:rsidR="00DB3559" w:rsidRPr="002558C0" w:rsidRDefault="002558C0" w:rsidP="009D7D63">
      <w:pPr>
        <w:pStyle w:val="Loendilik"/>
        <w:numPr>
          <w:ilvl w:val="0"/>
          <w:numId w:val="23"/>
        </w:numPr>
        <w:spacing w:before="120" w:after="120" w:line="240" w:lineRule="auto"/>
        <w:jc w:val="both"/>
        <w:rPr>
          <w:rFonts w:eastAsia="Times New Roman"/>
          <w:lang w:eastAsia="en-US"/>
        </w:rPr>
      </w:pPr>
      <w:r w:rsidRPr="002558C0">
        <w:rPr>
          <w:rFonts w:eastAsia="Times New Roman"/>
          <w:lang w:eastAsia="en-US"/>
        </w:rPr>
        <w:t>S</w:t>
      </w:r>
      <w:r w:rsidR="00DB3559" w:rsidRPr="002558C0">
        <w:rPr>
          <w:rFonts w:eastAsia="Times New Roman"/>
          <w:lang w:eastAsia="en-US"/>
        </w:rPr>
        <w:t xml:space="preserve">aavutada arenduskavas püstitatud veevarustuse ja kanalisatsiooni põhieesmärgid; </w:t>
      </w:r>
    </w:p>
    <w:p w14:paraId="6B142F81" w14:textId="1CD3B669" w:rsidR="00DB3559" w:rsidRPr="002558C0" w:rsidRDefault="002558C0" w:rsidP="009D7D63">
      <w:pPr>
        <w:pStyle w:val="Loendilik"/>
        <w:numPr>
          <w:ilvl w:val="0"/>
          <w:numId w:val="23"/>
        </w:numPr>
        <w:spacing w:before="120" w:after="120" w:line="240" w:lineRule="auto"/>
        <w:jc w:val="both"/>
        <w:rPr>
          <w:rFonts w:eastAsia="Times New Roman"/>
          <w:lang w:eastAsia="en-US"/>
        </w:rPr>
      </w:pPr>
      <w:r w:rsidRPr="002558C0">
        <w:rPr>
          <w:rFonts w:eastAsia="Times New Roman"/>
          <w:lang w:eastAsia="en-US"/>
        </w:rPr>
        <w:t>T</w:t>
      </w:r>
      <w:r w:rsidR="00DB3559" w:rsidRPr="002558C0">
        <w:rPr>
          <w:rFonts w:eastAsia="Times New Roman"/>
          <w:lang w:eastAsia="en-US"/>
        </w:rPr>
        <w:t>agada varade jätkusuutlikkus;</w:t>
      </w:r>
    </w:p>
    <w:p w14:paraId="006F5257" w14:textId="6B47E7DB" w:rsidR="00DB3559" w:rsidRPr="002558C0" w:rsidRDefault="002558C0" w:rsidP="009D7D63">
      <w:pPr>
        <w:pStyle w:val="Loendilik"/>
        <w:numPr>
          <w:ilvl w:val="0"/>
          <w:numId w:val="23"/>
        </w:numPr>
        <w:spacing w:before="120" w:after="120" w:line="240" w:lineRule="auto"/>
        <w:jc w:val="both"/>
        <w:rPr>
          <w:rFonts w:eastAsia="Times New Roman"/>
          <w:lang w:eastAsia="en-US"/>
        </w:rPr>
      </w:pPr>
      <w:r w:rsidRPr="002558C0">
        <w:rPr>
          <w:rFonts w:eastAsia="Times New Roman"/>
          <w:lang w:eastAsia="en-US"/>
        </w:rPr>
        <w:t>T</w:t>
      </w:r>
      <w:r w:rsidR="00DB3559" w:rsidRPr="002558C0">
        <w:rPr>
          <w:rFonts w:eastAsia="Times New Roman"/>
          <w:lang w:eastAsia="en-US"/>
        </w:rPr>
        <w:t xml:space="preserve">äita kõik seadusandluse nõuded;  </w:t>
      </w:r>
    </w:p>
    <w:p w14:paraId="49B68B6D" w14:textId="6FDA78E2" w:rsidR="00DB3559" w:rsidRPr="002558C0" w:rsidRDefault="002558C0" w:rsidP="009D7D63">
      <w:pPr>
        <w:pStyle w:val="Loendilik"/>
        <w:numPr>
          <w:ilvl w:val="0"/>
          <w:numId w:val="23"/>
        </w:numPr>
        <w:spacing w:before="120" w:after="120" w:line="240" w:lineRule="auto"/>
        <w:jc w:val="both"/>
        <w:rPr>
          <w:rFonts w:eastAsia="Times New Roman"/>
          <w:lang w:eastAsia="en-US"/>
        </w:rPr>
      </w:pPr>
      <w:r w:rsidRPr="002558C0">
        <w:rPr>
          <w:rFonts w:eastAsia="Times New Roman"/>
          <w:lang w:eastAsia="en-US"/>
        </w:rPr>
        <w:t>T</w:t>
      </w:r>
      <w:r w:rsidR="00DB3559" w:rsidRPr="002558C0">
        <w:rPr>
          <w:rFonts w:eastAsia="Times New Roman"/>
          <w:lang w:eastAsia="en-US"/>
        </w:rPr>
        <w:t>agada elutähtsa teenuse toimepidevuse riskide maandamine;</w:t>
      </w:r>
    </w:p>
    <w:p w14:paraId="17B1E148" w14:textId="55058D66" w:rsidR="002558C0" w:rsidRPr="002558C0" w:rsidRDefault="002558C0" w:rsidP="009D7D63">
      <w:pPr>
        <w:pStyle w:val="Loendilik"/>
        <w:numPr>
          <w:ilvl w:val="0"/>
          <w:numId w:val="23"/>
        </w:numPr>
        <w:spacing w:before="120" w:after="120" w:line="240" w:lineRule="auto"/>
        <w:jc w:val="both"/>
        <w:rPr>
          <w:rFonts w:eastAsia="Times New Roman"/>
          <w:lang w:eastAsia="en-US"/>
        </w:rPr>
      </w:pPr>
      <w:r w:rsidRPr="002558C0">
        <w:rPr>
          <w:rFonts w:eastAsia="Times New Roman"/>
          <w:lang w:eastAsia="en-US"/>
        </w:rPr>
        <w:t xml:space="preserve">Parandada sademevee ärajuhtimist </w:t>
      </w:r>
    </w:p>
    <w:p w14:paraId="7B0FBACC" w14:textId="157B3CC7" w:rsidR="00DB3559" w:rsidRPr="002558C0" w:rsidRDefault="002558C0" w:rsidP="009D7D63">
      <w:pPr>
        <w:pStyle w:val="Loendilik"/>
        <w:numPr>
          <w:ilvl w:val="0"/>
          <w:numId w:val="23"/>
        </w:numPr>
        <w:spacing w:before="120" w:after="120" w:line="240" w:lineRule="auto"/>
        <w:jc w:val="both"/>
        <w:rPr>
          <w:rFonts w:eastAsia="Times New Roman"/>
          <w:lang w:eastAsia="en-US"/>
        </w:rPr>
      </w:pPr>
      <w:r w:rsidRPr="002558C0">
        <w:rPr>
          <w:rFonts w:eastAsia="Times New Roman"/>
          <w:lang w:eastAsia="en-US"/>
        </w:rPr>
        <w:t>T</w:t>
      </w:r>
      <w:r w:rsidR="00DB3559" w:rsidRPr="002558C0">
        <w:rPr>
          <w:rFonts w:eastAsia="Times New Roman"/>
          <w:lang w:eastAsia="en-US"/>
        </w:rPr>
        <w:t>agada keskkonnanõuetele vastavus;</w:t>
      </w:r>
    </w:p>
    <w:p w14:paraId="257E267D" w14:textId="68265031" w:rsidR="00DB3559" w:rsidRPr="002558C0" w:rsidRDefault="002558C0" w:rsidP="009D7D63">
      <w:pPr>
        <w:pStyle w:val="Loendilik"/>
        <w:numPr>
          <w:ilvl w:val="0"/>
          <w:numId w:val="23"/>
        </w:numPr>
        <w:spacing w:before="120" w:after="120" w:line="240" w:lineRule="auto"/>
        <w:jc w:val="both"/>
        <w:rPr>
          <w:rFonts w:eastAsia="Times New Roman"/>
          <w:lang w:eastAsia="en-US"/>
        </w:rPr>
      </w:pPr>
      <w:r w:rsidRPr="002558C0">
        <w:rPr>
          <w:rFonts w:eastAsia="Times New Roman"/>
          <w:lang w:eastAsia="en-US"/>
        </w:rPr>
        <w:t>P</w:t>
      </w:r>
      <w:r w:rsidR="00DB3559" w:rsidRPr="002558C0">
        <w:rPr>
          <w:rFonts w:eastAsia="Times New Roman"/>
          <w:lang w:eastAsia="en-US"/>
        </w:rPr>
        <w:t>arandada töökeskkonda, tagada tööohutus;</w:t>
      </w:r>
    </w:p>
    <w:p w14:paraId="73973EFB" w14:textId="6A8FD6E1" w:rsidR="00DB3559" w:rsidRPr="002558C0" w:rsidRDefault="002558C0" w:rsidP="009D7D63">
      <w:pPr>
        <w:pStyle w:val="Loendilik"/>
        <w:numPr>
          <w:ilvl w:val="0"/>
          <w:numId w:val="23"/>
        </w:numPr>
        <w:spacing w:before="120" w:after="120" w:line="240" w:lineRule="auto"/>
        <w:jc w:val="both"/>
        <w:rPr>
          <w:rFonts w:eastAsia="Times New Roman"/>
          <w:lang w:eastAsia="en-US"/>
        </w:rPr>
      </w:pPr>
      <w:r w:rsidRPr="002558C0">
        <w:rPr>
          <w:rFonts w:eastAsia="Times New Roman"/>
          <w:lang w:eastAsia="en-US"/>
        </w:rPr>
        <w:t>Ta</w:t>
      </w:r>
      <w:r w:rsidR="00DB3559" w:rsidRPr="002558C0">
        <w:rPr>
          <w:rFonts w:eastAsia="Times New Roman"/>
          <w:lang w:eastAsia="en-US"/>
        </w:rPr>
        <w:t>gada opereerimise kulude säästlikus.</w:t>
      </w:r>
    </w:p>
    <w:p w14:paraId="0C581E85" w14:textId="3677B7FF" w:rsidR="00DB3559" w:rsidRPr="002558C0" w:rsidRDefault="00DB3559" w:rsidP="009D7D63">
      <w:pPr>
        <w:jc w:val="both"/>
      </w:pPr>
      <w:r w:rsidRPr="002558C0">
        <w:t>Planeeritud investeeringuid rahastab AS Pärnu Vesi peamiselt omavahenditest, perioodi suurima investeeringu – Pärnu Mõrra reoveepuhastuse IV etapi rajamise</w:t>
      </w:r>
      <w:r w:rsidR="00A54459">
        <w:t xml:space="preserve"> projekteerimistööde ja ehitustega alustatakse 2035 aastal. </w:t>
      </w:r>
      <w:r w:rsidR="005F0174">
        <w:t>Kogu projekti maksumuseks on eeldatud 6 miljonit eurot.</w:t>
      </w:r>
    </w:p>
    <w:p w14:paraId="2B978732" w14:textId="77777777" w:rsidR="00DB3559" w:rsidRDefault="00DB3559" w:rsidP="009D7D63">
      <w:pPr>
        <w:pStyle w:val="Kehatekst"/>
        <w:rPr>
          <w:rFonts w:asciiTheme="majorBidi" w:hAnsiTheme="majorBidi" w:cstheme="majorBidi"/>
          <w:sz w:val="24"/>
          <w:szCs w:val="24"/>
        </w:rPr>
      </w:pPr>
    </w:p>
    <w:p w14:paraId="6F2A4973" w14:textId="77777777" w:rsidR="00DB3559" w:rsidRPr="00A54459" w:rsidRDefault="00DB3559" w:rsidP="009D7D63">
      <w:pPr>
        <w:pStyle w:val="Pealkiri4"/>
        <w:jc w:val="both"/>
      </w:pPr>
      <w:r w:rsidRPr="00A54459">
        <w:t xml:space="preserve">Veehaare ja veetöötlus </w:t>
      </w:r>
    </w:p>
    <w:p w14:paraId="4450BB23" w14:textId="6ECC984A" w:rsidR="00DB3559" w:rsidRPr="00A54459" w:rsidRDefault="00DB3559" w:rsidP="009D7D63">
      <w:pPr>
        <w:pStyle w:val="Kehatekst"/>
        <w:spacing w:after="240"/>
        <w:rPr>
          <w:rFonts w:cs="Times New Roman"/>
        </w:rPr>
      </w:pPr>
      <w:r w:rsidRPr="00A54459">
        <w:rPr>
          <w:rFonts w:cs="Times New Roman"/>
        </w:rPr>
        <w:t>Veehaaretesse ja joogivee töötlustesse on planeeritud teostada seadmete ja automaatika asendusinvesteeringud</w:t>
      </w:r>
      <w:r w:rsidR="002F6BCA">
        <w:rPr>
          <w:rFonts w:cs="Times New Roman"/>
        </w:rPr>
        <w:t xml:space="preserve"> 677</w:t>
      </w:r>
      <w:r w:rsidRPr="00A54459">
        <w:rPr>
          <w:rFonts w:cs="Times New Roman"/>
        </w:rPr>
        <w:t xml:space="preserve"> tuhande euro ulatuses eesmärgiga: </w:t>
      </w:r>
    </w:p>
    <w:p w14:paraId="6827F904" w14:textId="7E4831E5" w:rsidR="00DB3559" w:rsidRPr="00A54459" w:rsidRDefault="00AC226D" w:rsidP="009D7D63">
      <w:pPr>
        <w:pStyle w:val="Kehatekst"/>
        <w:numPr>
          <w:ilvl w:val="0"/>
          <w:numId w:val="25"/>
        </w:numPr>
        <w:spacing w:line="264" w:lineRule="auto"/>
        <w:ind w:left="714" w:hanging="357"/>
        <w:rPr>
          <w:rFonts w:cs="Times New Roman"/>
        </w:rPr>
      </w:pPr>
      <w:r>
        <w:rPr>
          <w:rFonts w:cs="Times New Roman"/>
        </w:rPr>
        <w:t>T</w:t>
      </w:r>
      <w:r w:rsidR="00DB3559" w:rsidRPr="00A54459">
        <w:rPr>
          <w:rFonts w:cs="Times New Roman"/>
        </w:rPr>
        <w:t xml:space="preserve">agada joogivee kvaliteedi vastavus nõuetele;  </w:t>
      </w:r>
    </w:p>
    <w:p w14:paraId="6088FD58" w14:textId="028FC17B" w:rsidR="00DB3559" w:rsidRPr="00A54459" w:rsidRDefault="00AC226D" w:rsidP="009D7D63">
      <w:pPr>
        <w:pStyle w:val="Kehatekst"/>
        <w:numPr>
          <w:ilvl w:val="0"/>
          <w:numId w:val="25"/>
        </w:numPr>
        <w:spacing w:line="264" w:lineRule="auto"/>
        <w:ind w:left="714" w:hanging="357"/>
        <w:rPr>
          <w:rFonts w:cs="Times New Roman"/>
        </w:rPr>
      </w:pPr>
      <w:r>
        <w:rPr>
          <w:rFonts w:cs="Times New Roman"/>
        </w:rPr>
        <w:t>T</w:t>
      </w:r>
      <w:r w:rsidR="00DB3559" w:rsidRPr="00A54459">
        <w:rPr>
          <w:rFonts w:cs="Times New Roman"/>
        </w:rPr>
        <w:t>agada veerõhu pidev vastavus nõuetele;</w:t>
      </w:r>
    </w:p>
    <w:p w14:paraId="026C1295" w14:textId="3731806D" w:rsidR="00DB3559" w:rsidRPr="00A54459" w:rsidRDefault="00AC226D" w:rsidP="009D7D63">
      <w:pPr>
        <w:pStyle w:val="Kehatekst"/>
        <w:numPr>
          <w:ilvl w:val="0"/>
          <w:numId w:val="25"/>
        </w:numPr>
        <w:spacing w:line="264" w:lineRule="auto"/>
        <w:ind w:left="714" w:hanging="357"/>
        <w:rPr>
          <w:rFonts w:cs="Times New Roman"/>
        </w:rPr>
      </w:pPr>
      <w:r>
        <w:rPr>
          <w:rFonts w:cs="Times New Roman"/>
        </w:rPr>
        <w:t>T</w:t>
      </w:r>
      <w:r w:rsidR="00DB3559" w:rsidRPr="00A54459">
        <w:rPr>
          <w:rFonts w:cs="Times New Roman"/>
        </w:rPr>
        <w:t>agada opereerimise kulude säästlikus.</w:t>
      </w:r>
    </w:p>
    <w:p w14:paraId="07118A0A" w14:textId="77777777" w:rsidR="00DB3559" w:rsidRPr="00A54459" w:rsidRDefault="00DB3559" w:rsidP="009D7D63">
      <w:pPr>
        <w:pStyle w:val="Kehatekst"/>
        <w:rPr>
          <w:rFonts w:cs="Times New Roman"/>
          <w:b/>
          <w:bCs/>
        </w:rPr>
      </w:pPr>
    </w:p>
    <w:p w14:paraId="46E9660B" w14:textId="50417DFB" w:rsidR="00DB3559" w:rsidRPr="00A54459" w:rsidRDefault="002F6BCA" w:rsidP="009D7D63">
      <w:pPr>
        <w:pStyle w:val="Pealkiri4"/>
        <w:jc w:val="both"/>
      </w:pPr>
      <w:r>
        <w:t xml:space="preserve">Võrgud </w:t>
      </w:r>
    </w:p>
    <w:p w14:paraId="02FC9E9D" w14:textId="6F171E43" w:rsidR="00DB3559" w:rsidRPr="00A54459" w:rsidRDefault="002F6BCA" w:rsidP="009D7D63">
      <w:pPr>
        <w:jc w:val="both"/>
        <w:rPr>
          <w:rFonts w:eastAsia="Times New Roman" w:cs="Times New Roman"/>
        </w:rPr>
      </w:pPr>
      <w:r>
        <w:rPr>
          <w:rFonts w:eastAsia="Times New Roman" w:cs="Times New Roman"/>
        </w:rPr>
        <w:t xml:space="preserve">Vee- ja kanalisatsioonivõrkudesse </w:t>
      </w:r>
      <w:r w:rsidR="00DB3559" w:rsidRPr="00A54459">
        <w:rPr>
          <w:rFonts w:eastAsia="Times New Roman" w:cs="Times New Roman"/>
        </w:rPr>
        <w:t xml:space="preserve">on planeeritud investeerida </w:t>
      </w:r>
      <w:r>
        <w:rPr>
          <w:rFonts w:eastAsia="Times New Roman" w:cs="Times New Roman"/>
        </w:rPr>
        <w:t>9,2</w:t>
      </w:r>
      <w:r w:rsidR="00DB3559" w:rsidRPr="00A54459">
        <w:rPr>
          <w:rFonts w:eastAsia="Times New Roman" w:cs="Times New Roman"/>
        </w:rPr>
        <w:t xml:space="preserve"> miljonit eurot, et renoveerida enne 1994. aastat rajatud torustikke </w:t>
      </w:r>
      <w:r w:rsidR="005F0174">
        <w:rPr>
          <w:rFonts w:eastAsia="Times New Roman" w:cs="Times New Roman"/>
        </w:rPr>
        <w:t>kuni</w:t>
      </w:r>
      <w:r w:rsidR="00DB3559" w:rsidRPr="00A54459">
        <w:rPr>
          <w:rFonts w:eastAsia="Times New Roman" w:cs="Times New Roman"/>
        </w:rPr>
        <w:t xml:space="preserve"> </w:t>
      </w:r>
      <w:r>
        <w:rPr>
          <w:rFonts w:eastAsia="Times New Roman" w:cs="Times New Roman"/>
        </w:rPr>
        <w:t>4</w:t>
      </w:r>
      <w:r w:rsidR="00DB3559" w:rsidRPr="00A54459">
        <w:rPr>
          <w:rFonts w:eastAsia="Times New Roman" w:cs="Times New Roman"/>
        </w:rPr>
        <w:t xml:space="preserve"> km aastas eesmärgiga: </w:t>
      </w:r>
    </w:p>
    <w:p w14:paraId="305DA36F" w14:textId="26ED5CF4" w:rsidR="00DB3559" w:rsidRPr="00A54459" w:rsidRDefault="00AC226D" w:rsidP="009D7D63">
      <w:pPr>
        <w:pStyle w:val="Loendilik"/>
        <w:numPr>
          <w:ilvl w:val="0"/>
          <w:numId w:val="24"/>
        </w:numPr>
        <w:jc w:val="both"/>
        <w:rPr>
          <w:rFonts w:eastAsia="Times New Roman" w:cs="Times New Roman"/>
        </w:rPr>
      </w:pPr>
      <w:r>
        <w:rPr>
          <w:rFonts w:eastAsia="Times New Roman" w:cs="Times New Roman"/>
        </w:rPr>
        <w:t>T</w:t>
      </w:r>
      <w:r w:rsidR="00DB3559" w:rsidRPr="00A54459">
        <w:rPr>
          <w:rFonts w:eastAsia="Times New Roman" w:cs="Times New Roman"/>
        </w:rPr>
        <w:t>agada veevarustuse jätkusuutlikkus;</w:t>
      </w:r>
    </w:p>
    <w:p w14:paraId="1353AE39" w14:textId="4054E9AC" w:rsidR="00DB3559" w:rsidRDefault="00AC226D" w:rsidP="009D7D63">
      <w:pPr>
        <w:pStyle w:val="Loendilik"/>
        <w:numPr>
          <w:ilvl w:val="0"/>
          <w:numId w:val="24"/>
        </w:numPr>
        <w:jc w:val="both"/>
        <w:rPr>
          <w:rFonts w:eastAsia="Times New Roman" w:cs="Times New Roman"/>
        </w:rPr>
      </w:pPr>
      <w:r>
        <w:rPr>
          <w:rFonts w:eastAsia="Times New Roman" w:cs="Times New Roman"/>
        </w:rPr>
        <w:t>T</w:t>
      </w:r>
      <w:r w:rsidR="00DB3559" w:rsidRPr="00A54459">
        <w:rPr>
          <w:rFonts w:eastAsia="Times New Roman" w:cs="Times New Roman"/>
        </w:rPr>
        <w:t>agada torustike tehniliselt hea seisukord;</w:t>
      </w:r>
    </w:p>
    <w:p w14:paraId="4490C85A" w14:textId="4CC32B57" w:rsidR="00AC226D" w:rsidRPr="00A54459" w:rsidRDefault="00AC226D" w:rsidP="009D7D63">
      <w:pPr>
        <w:pStyle w:val="Loendilik"/>
        <w:numPr>
          <w:ilvl w:val="0"/>
          <w:numId w:val="24"/>
        </w:numPr>
        <w:jc w:val="both"/>
        <w:rPr>
          <w:rFonts w:eastAsia="Times New Roman" w:cs="Times New Roman"/>
        </w:rPr>
      </w:pPr>
      <w:r>
        <w:rPr>
          <w:rFonts w:cs="Times New Roman"/>
        </w:rPr>
        <w:t>T</w:t>
      </w:r>
      <w:r w:rsidRPr="00A54459">
        <w:rPr>
          <w:rFonts w:cs="Times New Roman"/>
        </w:rPr>
        <w:t>agada joogivee kvaliteedi vastavus nõuetele</w:t>
      </w:r>
    </w:p>
    <w:p w14:paraId="0C4F8379" w14:textId="3C666046" w:rsidR="00DB3559" w:rsidRDefault="00AC226D" w:rsidP="009D7D63">
      <w:pPr>
        <w:pStyle w:val="Loendilik"/>
        <w:numPr>
          <w:ilvl w:val="0"/>
          <w:numId w:val="24"/>
        </w:numPr>
        <w:spacing w:after="0"/>
        <w:ind w:left="714" w:hanging="357"/>
        <w:jc w:val="both"/>
        <w:rPr>
          <w:rFonts w:eastAsia="Times New Roman" w:cs="Times New Roman"/>
        </w:rPr>
      </w:pPr>
      <w:r>
        <w:rPr>
          <w:rFonts w:eastAsia="Times New Roman" w:cs="Times New Roman"/>
        </w:rPr>
        <w:t>H</w:t>
      </w:r>
      <w:r w:rsidR="00DB3559" w:rsidRPr="00A54459">
        <w:rPr>
          <w:rFonts w:eastAsia="Times New Roman" w:cs="Times New Roman"/>
        </w:rPr>
        <w:t>oida lekete tase alla 15% ja avariide arv alla 100 aastas.</w:t>
      </w:r>
    </w:p>
    <w:p w14:paraId="0C9DDAA5" w14:textId="0BA8D923" w:rsidR="002F6BCA" w:rsidRPr="00A54459" w:rsidRDefault="00AC226D" w:rsidP="009D7D63">
      <w:pPr>
        <w:pStyle w:val="Loend"/>
        <w:numPr>
          <w:ilvl w:val="0"/>
          <w:numId w:val="24"/>
        </w:numPr>
        <w:spacing w:after="0"/>
        <w:jc w:val="both"/>
        <w:rPr>
          <w:rFonts w:cs="Times New Roman"/>
        </w:rPr>
      </w:pPr>
      <w:r>
        <w:rPr>
          <w:rFonts w:cs="Times New Roman"/>
        </w:rPr>
        <w:t>T</w:t>
      </w:r>
      <w:r w:rsidR="002F6BCA" w:rsidRPr="00A54459">
        <w:rPr>
          <w:rFonts w:cs="Times New Roman"/>
        </w:rPr>
        <w:t>agada kanalisatsiooni jätkusuutlikus;</w:t>
      </w:r>
    </w:p>
    <w:p w14:paraId="1ED9AE08" w14:textId="5254E893" w:rsidR="002F6BCA" w:rsidRPr="00A54459" w:rsidRDefault="00AC226D" w:rsidP="009D7D63">
      <w:pPr>
        <w:pStyle w:val="Loend"/>
        <w:numPr>
          <w:ilvl w:val="0"/>
          <w:numId w:val="24"/>
        </w:numPr>
        <w:spacing w:after="0"/>
        <w:jc w:val="both"/>
        <w:rPr>
          <w:rFonts w:cs="Times New Roman"/>
        </w:rPr>
      </w:pPr>
      <w:r>
        <w:rPr>
          <w:rFonts w:cs="Times New Roman"/>
        </w:rPr>
        <w:t>T</w:t>
      </w:r>
      <w:r w:rsidR="002F6BCA" w:rsidRPr="00A54459">
        <w:rPr>
          <w:rFonts w:cs="Times New Roman"/>
        </w:rPr>
        <w:t>agada torustike tehniliselt hea seisukord;</w:t>
      </w:r>
    </w:p>
    <w:p w14:paraId="1FF62454" w14:textId="10B53A37" w:rsidR="002F6BCA" w:rsidRPr="00A54459" w:rsidRDefault="00AC226D" w:rsidP="009D7D63">
      <w:pPr>
        <w:pStyle w:val="Loend"/>
        <w:numPr>
          <w:ilvl w:val="0"/>
          <w:numId w:val="24"/>
        </w:numPr>
        <w:spacing w:after="0"/>
        <w:jc w:val="both"/>
        <w:rPr>
          <w:rFonts w:cs="Times New Roman"/>
        </w:rPr>
      </w:pPr>
      <w:r>
        <w:rPr>
          <w:rFonts w:cs="Times New Roman"/>
        </w:rPr>
        <w:t>H</w:t>
      </w:r>
      <w:r w:rsidR="002F6BCA" w:rsidRPr="00A54459">
        <w:rPr>
          <w:rFonts w:cs="Times New Roman"/>
        </w:rPr>
        <w:t>oida ummistuste arv alla 100 aastas;</w:t>
      </w:r>
    </w:p>
    <w:p w14:paraId="4A71D8FA" w14:textId="3EB064C3" w:rsidR="002F6BCA" w:rsidRPr="002F6BCA" w:rsidRDefault="00AC226D" w:rsidP="009D7D63">
      <w:pPr>
        <w:pStyle w:val="Loend"/>
        <w:numPr>
          <w:ilvl w:val="0"/>
          <w:numId w:val="24"/>
        </w:numPr>
        <w:spacing w:after="0"/>
        <w:jc w:val="both"/>
        <w:rPr>
          <w:rFonts w:cs="Times New Roman"/>
        </w:rPr>
      </w:pPr>
      <w:r>
        <w:rPr>
          <w:rFonts w:cs="Times New Roman"/>
        </w:rPr>
        <w:t>V</w:t>
      </w:r>
      <w:r w:rsidR="002F6BCA" w:rsidRPr="00A54459">
        <w:rPr>
          <w:rFonts w:cs="Times New Roman"/>
        </w:rPr>
        <w:t>ältida võimalikku keskkonnareostust.</w:t>
      </w:r>
    </w:p>
    <w:p w14:paraId="11F57086" w14:textId="77777777" w:rsidR="00DB3559" w:rsidRDefault="00DB3559" w:rsidP="009D7D63">
      <w:pPr>
        <w:pStyle w:val="Loend"/>
        <w:spacing w:after="0"/>
        <w:ind w:left="0" w:firstLine="0"/>
        <w:jc w:val="both"/>
        <w:rPr>
          <w:rFonts w:cs="Times New Roman"/>
        </w:rPr>
      </w:pPr>
    </w:p>
    <w:p w14:paraId="0B96E3CE" w14:textId="0907A54B" w:rsidR="00A54459" w:rsidRDefault="00A54459" w:rsidP="009D7D63">
      <w:pPr>
        <w:pStyle w:val="Pealkiri4"/>
        <w:jc w:val="both"/>
      </w:pPr>
      <w:r>
        <w:t xml:space="preserve">Sademevesi </w:t>
      </w:r>
    </w:p>
    <w:p w14:paraId="4F3A81A1" w14:textId="542DD71A" w:rsidR="00A54459" w:rsidRDefault="002F6BCA" w:rsidP="009D7D63">
      <w:pPr>
        <w:pStyle w:val="Loend"/>
        <w:spacing w:after="0"/>
        <w:jc w:val="both"/>
        <w:rPr>
          <w:rFonts w:eastAsia="Times New Roman" w:cs="Times New Roman"/>
        </w:rPr>
      </w:pPr>
      <w:r>
        <w:rPr>
          <w:rFonts w:cs="Times New Roman"/>
        </w:rPr>
        <w:t>Sademeveesüsteemidesse on planeeritud</w:t>
      </w:r>
      <w:r w:rsidRPr="00A54459">
        <w:rPr>
          <w:rFonts w:eastAsia="Times New Roman" w:cs="Times New Roman"/>
        </w:rPr>
        <w:t xml:space="preserve"> investeerida </w:t>
      </w:r>
      <w:r>
        <w:rPr>
          <w:rFonts w:eastAsia="Times New Roman" w:cs="Times New Roman"/>
        </w:rPr>
        <w:t>4,1</w:t>
      </w:r>
      <w:r w:rsidRPr="00A54459">
        <w:rPr>
          <w:rFonts w:eastAsia="Times New Roman" w:cs="Times New Roman"/>
        </w:rPr>
        <w:t xml:space="preserve"> miljonit eurot</w:t>
      </w:r>
      <w:r>
        <w:rPr>
          <w:rFonts w:eastAsia="Times New Roman" w:cs="Times New Roman"/>
        </w:rPr>
        <w:t xml:space="preserve"> eesmärgiga</w:t>
      </w:r>
    </w:p>
    <w:p w14:paraId="0F792514" w14:textId="0DDFCC14" w:rsidR="002F6BCA" w:rsidRDefault="002F6BCA" w:rsidP="009D7D63">
      <w:pPr>
        <w:pStyle w:val="Loendilik"/>
        <w:numPr>
          <w:ilvl w:val="0"/>
          <w:numId w:val="24"/>
        </w:numPr>
        <w:jc w:val="both"/>
        <w:rPr>
          <w:rFonts w:eastAsia="Times New Roman" w:cs="Times New Roman"/>
        </w:rPr>
      </w:pPr>
      <w:r>
        <w:rPr>
          <w:rFonts w:eastAsia="Times New Roman" w:cs="Times New Roman"/>
        </w:rPr>
        <w:t>T</w:t>
      </w:r>
      <w:r w:rsidRPr="00A54459">
        <w:rPr>
          <w:rFonts w:eastAsia="Times New Roman" w:cs="Times New Roman"/>
        </w:rPr>
        <w:t xml:space="preserve">agada </w:t>
      </w:r>
      <w:r>
        <w:rPr>
          <w:rFonts w:eastAsia="Times New Roman" w:cs="Times New Roman"/>
        </w:rPr>
        <w:t xml:space="preserve">sademeveesüsteemide </w:t>
      </w:r>
      <w:r w:rsidRPr="00A54459">
        <w:rPr>
          <w:rFonts w:eastAsia="Times New Roman" w:cs="Times New Roman"/>
        </w:rPr>
        <w:t>jätkusuutlikkus;</w:t>
      </w:r>
    </w:p>
    <w:p w14:paraId="31D76863" w14:textId="316143E3" w:rsidR="002F6BCA" w:rsidRPr="00A54459" w:rsidRDefault="002F6BCA" w:rsidP="009D7D63">
      <w:pPr>
        <w:pStyle w:val="Loendilik"/>
        <w:numPr>
          <w:ilvl w:val="0"/>
          <w:numId w:val="24"/>
        </w:numPr>
        <w:jc w:val="both"/>
        <w:rPr>
          <w:rFonts w:eastAsia="Times New Roman" w:cs="Times New Roman"/>
        </w:rPr>
      </w:pPr>
      <w:r>
        <w:rPr>
          <w:rFonts w:eastAsia="Times New Roman" w:cs="Times New Roman"/>
        </w:rPr>
        <w:t xml:space="preserve">Jätkata sademevee </w:t>
      </w:r>
      <w:r w:rsidR="000A1879">
        <w:rPr>
          <w:rFonts w:eastAsia="Times New Roman" w:cs="Times New Roman"/>
        </w:rPr>
        <w:t xml:space="preserve">valgalapõhiste </w:t>
      </w:r>
      <w:r>
        <w:rPr>
          <w:rFonts w:eastAsia="Times New Roman" w:cs="Times New Roman"/>
        </w:rPr>
        <w:t xml:space="preserve">skeemlahenduste </w:t>
      </w:r>
      <w:r w:rsidR="000A1879">
        <w:rPr>
          <w:rFonts w:eastAsia="Times New Roman" w:cs="Times New Roman"/>
        </w:rPr>
        <w:t xml:space="preserve">koostamist ja </w:t>
      </w:r>
      <w:r>
        <w:rPr>
          <w:rFonts w:eastAsia="Times New Roman" w:cs="Times New Roman"/>
        </w:rPr>
        <w:t>välja ehitamist (sh Raeküla valgalad 6-8);</w:t>
      </w:r>
    </w:p>
    <w:p w14:paraId="3590179B" w14:textId="152C3140" w:rsidR="002F6BCA" w:rsidRPr="00A54459" w:rsidRDefault="002F6BCA" w:rsidP="009D7D63">
      <w:pPr>
        <w:pStyle w:val="Loendilik"/>
        <w:numPr>
          <w:ilvl w:val="0"/>
          <w:numId w:val="24"/>
        </w:numPr>
        <w:jc w:val="both"/>
        <w:rPr>
          <w:rFonts w:eastAsia="Times New Roman" w:cs="Times New Roman"/>
        </w:rPr>
      </w:pPr>
      <w:r>
        <w:rPr>
          <w:rFonts w:eastAsia="Times New Roman" w:cs="Times New Roman"/>
        </w:rPr>
        <w:t>T</w:t>
      </w:r>
      <w:r w:rsidRPr="00A54459">
        <w:rPr>
          <w:rFonts w:eastAsia="Times New Roman" w:cs="Times New Roman"/>
        </w:rPr>
        <w:t xml:space="preserve">agada </w:t>
      </w:r>
      <w:r>
        <w:rPr>
          <w:rFonts w:eastAsia="Times New Roman" w:cs="Times New Roman"/>
        </w:rPr>
        <w:t>kraavide</w:t>
      </w:r>
      <w:r w:rsidRPr="00A54459">
        <w:rPr>
          <w:rFonts w:eastAsia="Times New Roman" w:cs="Times New Roman"/>
        </w:rPr>
        <w:t xml:space="preserve"> tehniliselt hea seisukord;</w:t>
      </w:r>
    </w:p>
    <w:p w14:paraId="73E656A5" w14:textId="6870A92B" w:rsidR="002F6BCA" w:rsidRDefault="002F6BCA" w:rsidP="009D7D63">
      <w:pPr>
        <w:pStyle w:val="Loendilik"/>
        <w:numPr>
          <w:ilvl w:val="0"/>
          <w:numId w:val="24"/>
        </w:numPr>
        <w:spacing w:after="0"/>
        <w:ind w:left="714" w:hanging="357"/>
        <w:jc w:val="both"/>
        <w:rPr>
          <w:rFonts w:eastAsia="Times New Roman" w:cs="Times New Roman"/>
        </w:rPr>
      </w:pPr>
      <w:r>
        <w:rPr>
          <w:rFonts w:eastAsia="Times New Roman" w:cs="Times New Roman"/>
        </w:rPr>
        <w:t xml:space="preserve">Minimaliseerida kliima soojenemisest põhjustatud üleujutusi </w:t>
      </w:r>
    </w:p>
    <w:p w14:paraId="74C0A6F3" w14:textId="01CBA3B4" w:rsidR="002F6BCA" w:rsidRDefault="002F6BCA" w:rsidP="009D7D63">
      <w:pPr>
        <w:pStyle w:val="Loend"/>
        <w:numPr>
          <w:ilvl w:val="0"/>
          <w:numId w:val="24"/>
        </w:numPr>
        <w:spacing w:after="0"/>
        <w:jc w:val="both"/>
        <w:rPr>
          <w:rFonts w:cs="Times New Roman"/>
        </w:rPr>
      </w:pPr>
      <w:r>
        <w:rPr>
          <w:rFonts w:cs="Times New Roman"/>
        </w:rPr>
        <w:t>V</w:t>
      </w:r>
      <w:r w:rsidRPr="00A54459">
        <w:rPr>
          <w:rFonts w:cs="Times New Roman"/>
        </w:rPr>
        <w:t>ältida võimalikku keskkonnareostust</w:t>
      </w:r>
    </w:p>
    <w:p w14:paraId="76E98A17" w14:textId="3C833C25" w:rsidR="002F6BCA" w:rsidRPr="000A1879" w:rsidRDefault="002F6BCA" w:rsidP="009D7D63">
      <w:pPr>
        <w:pStyle w:val="Loend"/>
        <w:numPr>
          <w:ilvl w:val="0"/>
          <w:numId w:val="24"/>
        </w:numPr>
        <w:spacing w:after="0"/>
        <w:jc w:val="both"/>
        <w:rPr>
          <w:rFonts w:cs="Times New Roman"/>
        </w:rPr>
      </w:pPr>
      <w:r>
        <w:rPr>
          <w:rFonts w:cs="Times New Roman"/>
        </w:rPr>
        <w:t xml:space="preserve">Tagada sademevee vastavus nõuetele </w:t>
      </w:r>
    </w:p>
    <w:p w14:paraId="7DFC64A1" w14:textId="482A901C" w:rsidR="000A1879" w:rsidRPr="002F6BCA" w:rsidRDefault="000A1879" w:rsidP="009D7D63">
      <w:pPr>
        <w:pStyle w:val="Loend"/>
        <w:numPr>
          <w:ilvl w:val="0"/>
          <w:numId w:val="24"/>
        </w:numPr>
        <w:spacing w:after="0"/>
        <w:jc w:val="both"/>
        <w:rPr>
          <w:rFonts w:cs="Times New Roman"/>
        </w:rPr>
      </w:pPr>
      <w:r>
        <w:rPr>
          <w:rFonts w:cs="Times New Roman"/>
        </w:rPr>
        <w:t>Arendada sademevee ärajuhtimisel säästikke ja kaasaegseid lahendusi (vett läbilaskva</w:t>
      </w:r>
      <w:r w:rsidR="00905923">
        <w:rPr>
          <w:rFonts w:cs="Times New Roman"/>
        </w:rPr>
        <w:t>d</w:t>
      </w:r>
      <w:r>
        <w:rPr>
          <w:rFonts w:cs="Times New Roman"/>
        </w:rPr>
        <w:t xml:space="preserve"> pinnad, tehis- ja looduslikud märgalad</w:t>
      </w:r>
      <w:r w:rsidR="00905923">
        <w:rPr>
          <w:rFonts w:cs="Times New Roman"/>
        </w:rPr>
        <w:t>, tiigid</w:t>
      </w:r>
      <w:r>
        <w:rPr>
          <w:rFonts w:cs="Times New Roman"/>
        </w:rPr>
        <w:t>, sademevee kraavid ja kanalid; filtratsiooni ja infiltratsiooni rajatised</w:t>
      </w:r>
      <w:r w:rsidR="00905923">
        <w:rPr>
          <w:rFonts w:cs="Times New Roman"/>
        </w:rPr>
        <w:t xml:space="preserve"> jms.)</w:t>
      </w:r>
    </w:p>
    <w:p w14:paraId="1985C68D" w14:textId="77777777" w:rsidR="00A54459" w:rsidRPr="00A54459" w:rsidRDefault="00A54459" w:rsidP="00DB3559">
      <w:pPr>
        <w:pStyle w:val="Loend"/>
        <w:spacing w:after="0"/>
        <w:rPr>
          <w:rFonts w:cs="Times New Roman"/>
        </w:rPr>
      </w:pPr>
    </w:p>
    <w:p w14:paraId="0FEA8904" w14:textId="77777777" w:rsidR="00DB3559" w:rsidRPr="00A54459" w:rsidRDefault="00DB3559" w:rsidP="00A54459">
      <w:pPr>
        <w:pStyle w:val="Pealkiri4"/>
      </w:pPr>
      <w:r w:rsidRPr="00A54459">
        <w:rPr>
          <w:rFonts w:eastAsia="Times New Roman"/>
          <w:lang w:eastAsia="en-US"/>
        </w:rPr>
        <w:lastRenderedPageBreak/>
        <w:t xml:space="preserve">Kanalisatsioonipumplad </w:t>
      </w:r>
    </w:p>
    <w:p w14:paraId="33972B1B" w14:textId="23E75E1C" w:rsidR="00DB3559" w:rsidRPr="00A54459" w:rsidRDefault="00DB3559" w:rsidP="00DB3559">
      <w:pPr>
        <w:pStyle w:val="Kehatekst"/>
        <w:spacing w:after="240"/>
        <w:rPr>
          <w:rFonts w:cs="Times New Roman"/>
        </w:rPr>
      </w:pPr>
      <w:r w:rsidRPr="00A54459">
        <w:rPr>
          <w:rFonts w:cs="Times New Roman"/>
        </w:rPr>
        <w:t>Kanalisatsioonipumplatesse on planeeritud teostada seadmete ja automaatika asendusinvesteeringud 2,9</w:t>
      </w:r>
      <w:r w:rsidR="00905923">
        <w:rPr>
          <w:rFonts w:cs="Times New Roman"/>
        </w:rPr>
        <w:t>5</w:t>
      </w:r>
      <w:r w:rsidRPr="00A54459">
        <w:rPr>
          <w:rFonts w:cs="Times New Roman"/>
        </w:rPr>
        <w:t xml:space="preserve"> miljoni euro ulatuses eesmärgiga:</w:t>
      </w:r>
    </w:p>
    <w:p w14:paraId="495D7DAE" w14:textId="3B757516" w:rsidR="00DB3559" w:rsidRPr="00A54459" w:rsidRDefault="00AC226D" w:rsidP="000F2129">
      <w:pPr>
        <w:pStyle w:val="Kehatekst"/>
        <w:numPr>
          <w:ilvl w:val="0"/>
          <w:numId w:val="25"/>
        </w:numPr>
        <w:spacing w:line="264" w:lineRule="auto"/>
        <w:ind w:left="714" w:hanging="357"/>
        <w:rPr>
          <w:rFonts w:cs="Times New Roman"/>
        </w:rPr>
      </w:pPr>
      <w:r>
        <w:rPr>
          <w:rFonts w:cs="Times New Roman"/>
        </w:rPr>
        <w:t>T</w:t>
      </w:r>
      <w:r w:rsidR="00DB3559" w:rsidRPr="00A54459">
        <w:rPr>
          <w:rFonts w:cs="Times New Roman"/>
        </w:rPr>
        <w:t xml:space="preserve">agada reovee pidev ärajuhtimine; </w:t>
      </w:r>
    </w:p>
    <w:p w14:paraId="22AB5202" w14:textId="06645397" w:rsidR="00DB3559" w:rsidRPr="00A54459" w:rsidRDefault="00AC226D" w:rsidP="000F2129">
      <w:pPr>
        <w:pStyle w:val="Kehatekst"/>
        <w:numPr>
          <w:ilvl w:val="0"/>
          <w:numId w:val="25"/>
        </w:numPr>
        <w:spacing w:line="264" w:lineRule="auto"/>
        <w:ind w:left="714" w:hanging="357"/>
        <w:rPr>
          <w:rFonts w:cs="Times New Roman"/>
        </w:rPr>
      </w:pPr>
      <w:r>
        <w:rPr>
          <w:rFonts w:cs="Times New Roman"/>
        </w:rPr>
        <w:t>T</w:t>
      </w:r>
      <w:r w:rsidR="00DB3559" w:rsidRPr="00A54459">
        <w:rPr>
          <w:rFonts w:cs="Times New Roman"/>
        </w:rPr>
        <w:t xml:space="preserve">agada kanalisatsiooniehitiste pidev vastavus nõuetele; </w:t>
      </w:r>
    </w:p>
    <w:p w14:paraId="2175C961" w14:textId="38E63861" w:rsidR="00DB3559" w:rsidRDefault="00AC226D" w:rsidP="000F2129">
      <w:pPr>
        <w:pStyle w:val="Kehatekst"/>
        <w:numPr>
          <w:ilvl w:val="0"/>
          <w:numId w:val="25"/>
        </w:numPr>
        <w:spacing w:line="264" w:lineRule="auto"/>
        <w:ind w:left="714" w:hanging="357"/>
        <w:rPr>
          <w:rFonts w:cs="Times New Roman"/>
        </w:rPr>
      </w:pPr>
      <w:r>
        <w:rPr>
          <w:rFonts w:cs="Times New Roman"/>
        </w:rPr>
        <w:t>T</w:t>
      </w:r>
      <w:r w:rsidR="00DB3559" w:rsidRPr="00A54459">
        <w:rPr>
          <w:rFonts w:cs="Times New Roman"/>
        </w:rPr>
        <w:t>agada opereerimise kulude säästlikus.</w:t>
      </w:r>
    </w:p>
    <w:p w14:paraId="56219C73" w14:textId="6F08945E" w:rsidR="005D6CDA" w:rsidRPr="005D6CDA" w:rsidRDefault="00AC226D" w:rsidP="000F2129">
      <w:pPr>
        <w:pStyle w:val="Kehatekst"/>
        <w:numPr>
          <w:ilvl w:val="0"/>
          <w:numId w:val="25"/>
        </w:numPr>
        <w:spacing w:line="264" w:lineRule="auto"/>
        <w:ind w:left="714" w:hanging="357"/>
        <w:rPr>
          <w:rFonts w:cs="Times New Roman"/>
        </w:rPr>
      </w:pPr>
      <w:r>
        <w:rPr>
          <w:rFonts w:cs="Times New Roman"/>
        </w:rPr>
        <w:t>T</w:t>
      </w:r>
      <w:r w:rsidR="005D6CDA">
        <w:rPr>
          <w:rFonts w:cs="Times New Roman"/>
        </w:rPr>
        <w:t xml:space="preserve">ähendada CO2 emissiooni </w:t>
      </w:r>
    </w:p>
    <w:p w14:paraId="3EBB5FFC" w14:textId="77777777" w:rsidR="00DB3559" w:rsidRPr="00A54459" w:rsidRDefault="00DB3559" w:rsidP="00DB3559">
      <w:pPr>
        <w:pStyle w:val="Kehatekst"/>
        <w:rPr>
          <w:rFonts w:cs="Times New Roman"/>
        </w:rPr>
      </w:pPr>
    </w:p>
    <w:p w14:paraId="355E26E8" w14:textId="77777777" w:rsidR="00DB3559" w:rsidRPr="00A54459" w:rsidRDefault="00DB3559" w:rsidP="00A54459">
      <w:pPr>
        <w:pStyle w:val="Pealkiri4"/>
      </w:pPr>
      <w:r w:rsidRPr="00A54459">
        <w:rPr>
          <w:rFonts w:eastAsia="Times New Roman"/>
          <w:lang w:eastAsia="en-US"/>
        </w:rPr>
        <w:t xml:space="preserve">Reoveepuhastus </w:t>
      </w:r>
    </w:p>
    <w:p w14:paraId="78075C62" w14:textId="57FFD2B7" w:rsidR="00DB3559" w:rsidRPr="00A54459" w:rsidRDefault="00DB3559" w:rsidP="00DB3559">
      <w:pPr>
        <w:pStyle w:val="Kehatekst"/>
        <w:spacing w:after="240"/>
        <w:rPr>
          <w:rFonts w:cs="Times New Roman"/>
        </w:rPr>
      </w:pPr>
      <w:r w:rsidRPr="00A54459">
        <w:rPr>
          <w:rFonts w:cs="Times New Roman"/>
        </w:rPr>
        <w:t xml:space="preserve">Reoveepuhastitesse on planeeritud teostada </w:t>
      </w:r>
      <w:r w:rsidR="00905923">
        <w:rPr>
          <w:rFonts w:cs="Times New Roman"/>
        </w:rPr>
        <w:t xml:space="preserve">rajatiste, </w:t>
      </w:r>
      <w:r w:rsidRPr="00A54459">
        <w:rPr>
          <w:rFonts w:cs="Times New Roman"/>
        </w:rPr>
        <w:t>seadmete ja automaatika asendus</w:t>
      </w:r>
      <w:r w:rsidR="00905923">
        <w:rPr>
          <w:rFonts w:cs="Times New Roman"/>
        </w:rPr>
        <w:t xml:space="preserve"> ja arendus </w:t>
      </w:r>
      <w:r w:rsidRPr="00A54459">
        <w:rPr>
          <w:rFonts w:cs="Times New Roman"/>
        </w:rPr>
        <w:t xml:space="preserve">investeeringud </w:t>
      </w:r>
      <w:r w:rsidR="00905923">
        <w:rPr>
          <w:rFonts w:cs="Times New Roman"/>
        </w:rPr>
        <w:t>5</w:t>
      </w:r>
      <w:r w:rsidRPr="00A54459">
        <w:rPr>
          <w:rFonts w:cs="Times New Roman"/>
        </w:rPr>
        <w:t>,3 miljoni euro ulatuses eesmärgiga:</w:t>
      </w:r>
    </w:p>
    <w:p w14:paraId="4D700E17" w14:textId="67FC0307" w:rsidR="00DB3559" w:rsidRPr="00A54459" w:rsidRDefault="00AC226D" w:rsidP="000F2129">
      <w:pPr>
        <w:pStyle w:val="Kehatekst"/>
        <w:numPr>
          <w:ilvl w:val="0"/>
          <w:numId w:val="25"/>
        </w:numPr>
        <w:spacing w:line="264" w:lineRule="auto"/>
        <w:ind w:left="714" w:hanging="357"/>
        <w:rPr>
          <w:rFonts w:cs="Times New Roman"/>
        </w:rPr>
      </w:pPr>
      <w:r>
        <w:rPr>
          <w:rFonts w:cs="Times New Roman"/>
        </w:rPr>
        <w:t>T</w:t>
      </w:r>
      <w:r w:rsidR="00DB3559" w:rsidRPr="00A54459">
        <w:rPr>
          <w:rFonts w:cs="Times New Roman"/>
        </w:rPr>
        <w:t>agada reovee vastuvõtmise ja puhastamise vastavus keskkonnanõuetele;</w:t>
      </w:r>
    </w:p>
    <w:p w14:paraId="5ED9772C" w14:textId="7135F531" w:rsidR="00DB3559" w:rsidRPr="00A54459" w:rsidRDefault="00AC226D" w:rsidP="000F2129">
      <w:pPr>
        <w:pStyle w:val="Kehatekst"/>
        <w:numPr>
          <w:ilvl w:val="0"/>
          <w:numId w:val="25"/>
        </w:numPr>
        <w:spacing w:line="264" w:lineRule="auto"/>
        <w:ind w:left="714" w:hanging="357"/>
        <w:rPr>
          <w:rFonts w:cs="Times New Roman"/>
        </w:rPr>
      </w:pPr>
      <w:r>
        <w:rPr>
          <w:rFonts w:cs="Times New Roman"/>
        </w:rPr>
        <w:t>T</w:t>
      </w:r>
      <w:r w:rsidR="00DB3559" w:rsidRPr="00A54459">
        <w:rPr>
          <w:rFonts w:cs="Times New Roman"/>
        </w:rPr>
        <w:t xml:space="preserve">agada kanalisatsiooniehitiste pidev vastavus nõuetele; </w:t>
      </w:r>
    </w:p>
    <w:p w14:paraId="57BDC5A0" w14:textId="77BFCF90" w:rsidR="00DB3559" w:rsidRDefault="00AC226D" w:rsidP="000F2129">
      <w:pPr>
        <w:pStyle w:val="Kehatekst"/>
        <w:numPr>
          <w:ilvl w:val="0"/>
          <w:numId w:val="25"/>
        </w:numPr>
        <w:spacing w:line="264" w:lineRule="auto"/>
        <w:ind w:left="714" w:hanging="357"/>
        <w:rPr>
          <w:rFonts w:cs="Times New Roman"/>
        </w:rPr>
      </w:pPr>
      <w:r>
        <w:rPr>
          <w:rFonts w:cs="Times New Roman"/>
        </w:rPr>
        <w:t>T</w:t>
      </w:r>
      <w:r w:rsidR="00DB3559" w:rsidRPr="00A54459">
        <w:rPr>
          <w:rFonts w:cs="Times New Roman"/>
        </w:rPr>
        <w:t>agada opereerimise kulude säästlikus.</w:t>
      </w:r>
    </w:p>
    <w:p w14:paraId="1A06C8CE" w14:textId="2E4BDC08" w:rsidR="00905923" w:rsidRDefault="00905923" w:rsidP="000F2129">
      <w:pPr>
        <w:pStyle w:val="Kehatekst"/>
        <w:numPr>
          <w:ilvl w:val="0"/>
          <w:numId w:val="25"/>
        </w:numPr>
        <w:spacing w:line="264" w:lineRule="auto"/>
        <w:ind w:left="714" w:hanging="357"/>
        <w:rPr>
          <w:rFonts w:cs="Times New Roman"/>
        </w:rPr>
      </w:pPr>
      <w:r>
        <w:rPr>
          <w:rFonts w:cs="Times New Roman"/>
        </w:rPr>
        <w:t>Tagada aastaks 2040 Mõrra reoveepuhastusjaama nõuetele vastavus EÜ asulareovee direktiiviga</w:t>
      </w:r>
      <w:r w:rsidR="008465BF">
        <w:rPr>
          <w:rFonts w:cs="Times New Roman"/>
        </w:rPr>
        <w:t>, ehitada IV puhastusetapp mikrosaasteainete eraldamiseks.</w:t>
      </w:r>
    </w:p>
    <w:p w14:paraId="245742B4" w14:textId="5414DC1E" w:rsidR="00352D16" w:rsidRPr="00A54459" w:rsidRDefault="00352D16" w:rsidP="000F2129">
      <w:pPr>
        <w:pStyle w:val="Kehatekst"/>
        <w:numPr>
          <w:ilvl w:val="0"/>
          <w:numId w:val="25"/>
        </w:numPr>
        <w:spacing w:line="264" w:lineRule="auto"/>
        <w:ind w:left="714" w:hanging="357"/>
        <w:rPr>
          <w:rFonts w:cs="Times New Roman"/>
        </w:rPr>
      </w:pPr>
      <w:r>
        <w:rPr>
          <w:rFonts w:cs="Times New Roman"/>
        </w:rPr>
        <w:t xml:space="preserve">Vähendada CO2 emissiooni </w:t>
      </w:r>
    </w:p>
    <w:p w14:paraId="1327631B" w14:textId="77777777" w:rsidR="00905923" w:rsidRDefault="00905923" w:rsidP="00905923">
      <w:pPr>
        <w:pStyle w:val="Kehatekst"/>
        <w:spacing w:line="264" w:lineRule="auto"/>
        <w:ind w:left="714"/>
        <w:rPr>
          <w:rFonts w:cs="Times New Roman"/>
        </w:rPr>
      </w:pPr>
    </w:p>
    <w:p w14:paraId="77CAA509" w14:textId="35675974" w:rsidR="00857502" w:rsidRPr="00A54459" w:rsidRDefault="00DB3559" w:rsidP="00905923">
      <w:pPr>
        <w:pStyle w:val="Kehatekst"/>
        <w:spacing w:line="264" w:lineRule="auto"/>
        <w:rPr>
          <w:rFonts w:cs="Times New Roman"/>
        </w:rPr>
      </w:pPr>
      <w:r w:rsidRPr="00A54459">
        <w:rPr>
          <w:rFonts w:cs="Times New Roman"/>
        </w:rPr>
        <w:t xml:space="preserve">Lühidalt </w:t>
      </w:r>
      <w:r w:rsidR="00905923">
        <w:rPr>
          <w:rFonts w:cs="Times New Roman"/>
        </w:rPr>
        <w:t xml:space="preserve">EÜ asulareovee direktiivi nõuetest ja sellega seotud </w:t>
      </w:r>
      <w:r w:rsidR="005B101C" w:rsidRPr="00A54459">
        <w:rPr>
          <w:rFonts w:cs="Times New Roman"/>
        </w:rPr>
        <w:t>Mõrra reoveepuhastusjaama IV puhastusetapi rajami</w:t>
      </w:r>
      <w:r w:rsidR="00CE0E04">
        <w:rPr>
          <w:rFonts w:cs="Times New Roman"/>
        </w:rPr>
        <w:t>s</w:t>
      </w:r>
      <w:r w:rsidR="005B101C" w:rsidRPr="00A54459">
        <w:rPr>
          <w:rFonts w:cs="Times New Roman"/>
        </w:rPr>
        <w:t>e</w:t>
      </w:r>
      <w:r w:rsidR="00CE0E04">
        <w:rPr>
          <w:rFonts w:cs="Times New Roman"/>
        </w:rPr>
        <w:t xml:space="preserve"> plaanist</w:t>
      </w:r>
      <w:r w:rsidR="005B101C" w:rsidRPr="00A54459">
        <w:rPr>
          <w:rFonts w:cs="Times New Roman"/>
        </w:rPr>
        <w:t>.</w:t>
      </w:r>
    </w:p>
    <w:p w14:paraId="740A06E0" w14:textId="72AF22B7" w:rsidR="00FE446D" w:rsidRPr="00FE446D" w:rsidRDefault="005B101C" w:rsidP="00FE446D">
      <w:bookmarkStart w:id="2579" w:name="_Hlk167776262"/>
      <w:r w:rsidRPr="00A54459">
        <w:t xml:space="preserve">Euroopa Komisjonis on </w:t>
      </w:r>
      <w:r w:rsidR="00857502" w:rsidRPr="00A54459">
        <w:t xml:space="preserve">alates 20.10.2022 </w:t>
      </w:r>
      <w:r w:rsidRPr="00A54459">
        <w:t xml:space="preserve">menetlemisel </w:t>
      </w:r>
      <w:r w:rsidR="00857502" w:rsidRPr="00A54459">
        <w:t xml:space="preserve">Asulareovee direktiiv, mis asendab </w:t>
      </w:r>
      <w:r w:rsidRPr="00A54459">
        <w:t>21. mai 1991 a nõukogu direktiivi 91/271/EMÜ</w:t>
      </w:r>
      <w:bookmarkEnd w:id="2579"/>
      <w:r w:rsidRPr="00A54459">
        <w:t xml:space="preserve">. </w:t>
      </w:r>
      <w:r w:rsidR="00FE446D" w:rsidRPr="00FE446D">
        <w:t xml:space="preserve">Eelduslikult võetakse direktiiv vastu septembris või oktoobris </w:t>
      </w:r>
      <w:r w:rsidR="00FE446D">
        <w:t xml:space="preserve">2024. aastal </w:t>
      </w:r>
      <w:r w:rsidR="00FE446D" w:rsidRPr="00FE446D">
        <w:t xml:space="preserve">peale Euroopa Parlamendi valimisi. </w:t>
      </w:r>
    </w:p>
    <w:p w14:paraId="750E3FDB" w14:textId="3FB6BDB4" w:rsidR="005B101C" w:rsidRPr="00A54459" w:rsidRDefault="00857502" w:rsidP="005B101C">
      <w:pPr>
        <w:rPr>
          <w:rFonts w:cs="Times New Roman"/>
        </w:rPr>
      </w:pPr>
      <w:r w:rsidRPr="00A54459">
        <w:rPr>
          <w:rFonts w:cs="Times New Roman"/>
        </w:rPr>
        <w:t xml:space="preserve">Alljärgnevalt on välja toodud olulisemad muudatused, mis puudutavad Pärnu Mõrra reoveepuhastusjaam (Reoveepuhastid reostuskoormusega  10 000 kuni 10 000 </w:t>
      </w:r>
      <w:proofErr w:type="spellStart"/>
      <w:r w:rsidRPr="00A54459">
        <w:rPr>
          <w:rFonts w:cs="Times New Roman"/>
        </w:rPr>
        <w:t>ie</w:t>
      </w:r>
      <w:proofErr w:type="spellEnd"/>
      <w:r w:rsidRPr="00A54459">
        <w:rPr>
          <w:rFonts w:cs="Times New Roman"/>
        </w:rPr>
        <w:t xml:space="preserve"> d)</w:t>
      </w:r>
    </w:p>
    <w:p w14:paraId="35E088C5" w14:textId="0D8AC0F4" w:rsidR="003F4F78" w:rsidRDefault="003F4F78" w:rsidP="003F4F78">
      <w:pPr>
        <w:pStyle w:val="Pealdis"/>
      </w:pPr>
      <w:r>
        <w:t xml:space="preserve">Tabel </w:t>
      </w:r>
      <w:r w:rsidR="007B17B1">
        <w:t>9</w:t>
      </w:r>
      <w:r w:rsidR="001C16A4">
        <w:noBreakHyphen/>
      </w:r>
      <w:r w:rsidR="001C16A4">
        <w:fldChar w:fldCharType="begin"/>
      </w:r>
      <w:r w:rsidR="001C16A4">
        <w:instrText xml:space="preserve"> SEQ Tabel \* ARABIC \s 1 </w:instrText>
      </w:r>
      <w:r w:rsidR="001C16A4">
        <w:fldChar w:fldCharType="separate"/>
      </w:r>
      <w:r w:rsidR="001C16A4">
        <w:rPr>
          <w:noProof/>
        </w:rPr>
        <w:t>4</w:t>
      </w:r>
      <w:r w:rsidR="001C16A4">
        <w:fldChar w:fldCharType="end"/>
      </w:r>
      <w:r>
        <w:t xml:space="preserve"> nõuded Asulareovee direktiivi projektist </w:t>
      </w:r>
    </w:p>
    <w:tbl>
      <w:tblPr>
        <w:tblStyle w:val="Kontuurtabel"/>
        <w:tblW w:w="0" w:type="auto"/>
        <w:tblLook w:val="04A0" w:firstRow="1" w:lastRow="0" w:firstColumn="1" w:lastColumn="0" w:noHBand="0" w:noVBand="1"/>
      </w:tblPr>
      <w:tblGrid>
        <w:gridCol w:w="1217"/>
        <w:gridCol w:w="4554"/>
        <w:gridCol w:w="2769"/>
      </w:tblGrid>
      <w:tr w:rsidR="003F4F78" w:rsidRPr="00CE0E04" w14:paraId="2D170E30" w14:textId="3B7EE75A" w:rsidTr="00CE0E04">
        <w:trPr>
          <w:tblHeader/>
        </w:trPr>
        <w:tc>
          <w:tcPr>
            <w:tcW w:w="1242" w:type="dxa"/>
            <w:shd w:val="clear" w:color="auto" w:fill="D4E1ED" w:themeFill="accent1" w:themeFillTint="66"/>
          </w:tcPr>
          <w:p w14:paraId="6E61A8FE" w14:textId="088BE666" w:rsidR="003F4F78" w:rsidRPr="00CE0E04" w:rsidRDefault="007371AC" w:rsidP="005B101C">
            <w:pPr>
              <w:rPr>
                <w:rFonts w:cs="Times New Roman"/>
                <w:b/>
                <w:bCs/>
                <w:sz w:val="22"/>
                <w:szCs w:val="22"/>
              </w:rPr>
            </w:pPr>
            <w:r w:rsidRPr="00CE0E04">
              <w:rPr>
                <w:rFonts w:cs="Times New Roman"/>
                <w:b/>
                <w:bCs/>
                <w:sz w:val="22"/>
                <w:szCs w:val="22"/>
              </w:rPr>
              <w:t xml:space="preserve">Tähtaeg </w:t>
            </w:r>
          </w:p>
        </w:tc>
        <w:tc>
          <w:tcPr>
            <w:tcW w:w="4735" w:type="dxa"/>
            <w:shd w:val="clear" w:color="auto" w:fill="D4E1ED" w:themeFill="accent1" w:themeFillTint="66"/>
          </w:tcPr>
          <w:p w14:paraId="339D1ABA" w14:textId="7FD881AA" w:rsidR="003F4F78" w:rsidRPr="00CE0E04" w:rsidRDefault="003F4F78" w:rsidP="005B101C">
            <w:pPr>
              <w:rPr>
                <w:rFonts w:cs="Times New Roman"/>
                <w:b/>
                <w:bCs/>
                <w:sz w:val="22"/>
                <w:szCs w:val="22"/>
              </w:rPr>
            </w:pPr>
            <w:r w:rsidRPr="00CE0E04">
              <w:rPr>
                <w:rFonts w:cs="Times New Roman"/>
                <w:b/>
                <w:bCs/>
                <w:sz w:val="22"/>
                <w:szCs w:val="22"/>
              </w:rPr>
              <w:t xml:space="preserve">Nõue </w:t>
            </w:r>
          </w:p>
        </w:tc>
        <w:tc>
          <w:tcPr>
            <w:tcW w:w="2789" w:type="dxa"/>
            <w:shd w:val="clear" w:color="auto" w:fill="D4E1ED" w:themeFill="accent1" w:themeFillTint="66"/>
          </w:tcPr>
          <w:p w14:paraId="0E7E3E77" w14:textId="0BBD7BBF" w:rsidR="003F4F78" w:rsidRPr="00CE0E04" w:rsidRDefault="007371AC" w:rsidP="005B101C">
            <w:pPr>
              <w:rPr>
                <w:rFonts w:cs="Times New Roman"/>
                <w:b/>
                <w:bCs/>
                <w:sz w:val="22"/>
                <w:szCs w:val="22"/>
              </w:rPr>
            </w:pPr>
            <w:r w:rsidRPr="00CE0E04">
              <w:rPr>
                <w:rFonts w:cs="Times New Roman"/>
                <w:b/>
                <w:bCs/>
                <w:sz w:val="22"/>
                <w:szCs w:val="22"/>
              </w:rPr>
              <w:t xml:space="preserve">Kommentaar </w:t>
            </w:r>
            <w:r w:rsidR="003F4F78" w:rsidRPr="00CE0E04">
              <w:rPr>
                <w:rFonts w:cs="Times New Roman"/>
                <w:b/>
                <w:bCs/>
                <w:sz w:val="22"/>
                <w:szCs w:val="22"/>
              </w:rPr>
              <w:t xml:space="preserve"> </w:t>
            </w:r>
          </w:p>
        </w:tc>
      </w:tr>
      <w:tr w:rsidR="003F1AB4" w:rsidRPr="00CE0E04" w14:paraId="48FA56B4" w14:textId="77777777" w:rsidTr="003F1AB4">
        <w:tc>
          <w:tcPr>
            <w:tcW w:w="1242" w:type="dxa"/>
            <w:shd w:val="clear" w:color="auto" w:fill="auto"/>
          </w:tcPr>
          <w:p w14:paraId="3C07BB02" w14:textId="00C8AC3F" w:rsidR="003F1AB4" w:rsidRPr="00CE0E04" w:rsidRDefault="003F1AB4" w:rsidP="005B101C">
            <w:pPr>
              <w:rPr>
                <w:rFonts w:cs="Times New Roman"/>
                <w:sz w:val="22"/>
                <w:szCs w:val="22"/>
              </w:rPr>
            </w:pPr>
            <w:r w:rsidRPr="00CE0E04">
              <w:rPr>
                <w:rFonts w:cs="Times New Roman"/>
                <w:sz w:val="22"/>
                <w:szCs w:val="22"/>
              </w:rPr>
              <w:t>2040</w:t>
            </w:r>
          </w:p>
        </w:tc>
        <w:tc>
          <w:tcPr>
            <w:tcW w:w="4735" w:type="dxa"/>
            <w:shd w:val="clear" w:color="auto" w:fill="auto"/>
          </w:tcPr>
          <w:p w14:paraId="0F9E1019" w14:textId="2D4C2682" w:rsidR="003F1AB4" w:rsidRPr="00CE0E04" w:rsidRDefault="003F1AB4" w:rsidP="005B101C">
            <w:pPr>
              <w:rPr>
                <w:rFonts w:cs="Times New Roman"/>
                <w:sz w:val="22"/>
                <w:szCs w:val="22"/>
              </w:rPr>
            </w:pPr>
            <w:proofErr w:type="spellStart"/>
            <w:r w:rsidRPr="00CE0E04">
              <w:rPr>
                <w:rFonts w:cs="Times New Roman"/>
                <w:b/>
                <w:bCs/>
                <w:sz w:val="22"/>
                <w:szCs w:val="22"/>
              </w:rPr>
              <w:t>Üldlämmastik</w:t>
            </w:r>
            <w:proofErr w:type="spellEnd"/>
            <w:r w:rsidRPr="00CE0E04">
              <w:rPr>
                <w:rFonts w:cs="Times New Roman"/>
                <w:sz w:val="22"/>
                <w:szCs w:val="22"/>
              </w:rPr>
              <w:t xml:space="preserve"> </w:t>
            </w:r>
            <w:proofErr w:type="spellStart"/>
            <w:r w:rsidRPr="00CE0E04">
              <w:rPr>
                <w:rFonts w:cs="Times New Roman"/>
                <w:sz w:val="22"/>
                <w:szCs w:val="22"/>
              </w:rPr>
              <w:t>N</w:t>
            </w:r>
            <w:r w:rsidRPr="00CE0E04">
              <w:rPr>
                <w:rFonts w:cs="Times New Roman"/>
                <w:sz w:val="22"/>
                <w:szCs w:val="22"/>
                <w:vertAlign w:val="subscript"/>
              </w:rPr>
              <w:t>üld</w:t>
            </w:r>
            <w:proofErr w:type="spellEnd"/>
            <w:r w:rsidRPr="00CE0E04">
              <w:rPr>
                <w:rFonts w:cs="Times New Roman"/>
                <w:sz w:val="22"/>
                <w:szCs w:val="22"/>
                <w:vertAlign w:val="subscript"/>
              </w:rPr>
              <w:t xml:space="preserve">  </w:t>
            </w:r>
            <w:r w:rsidRPr="00CE0E04">
              <w:rPr>
                <w:rFonts w:cs="Times New Roman"/>
                <w:sz w:val="22"/>
                <w:szCs w:val="22"/>
              </w:rPr>
              <w:t>uus piirväärtus 6 mg/l ning puhastusaste 85%</w:t>
            </w:r>
            <w:r w:rsidRPr="00CE0E04">
              <w:rPr>
                <w:rFonts w:cs="Times New Roman"/>
                <w:sz w:val="22"/>
                <w:szCs w:val="22"/>
              </w:rPr>
              <w:br/>
              <w:t xml:space="preserve">Kaob lämmastiku piirväärtuse erand, kui reovee temperatuur on alla 12 kraadi </w:t>
            </w:r>
          </w:p>
        </w:tc>
        <w:tc>
          <w:tcPr>
            <w:tcW w:w="2789" w:type="dxa"/>
            <w:shd w:val="clear" w:color="auto" w:fill="auto"/>
          </w:tcPr>
          <w:p w14:paraId="3DDC56CA" w14:textId="63368946" w:rsidR="003F1AB4" w:rsidRPr="00CE0E04" w:rsidRDefault="003F1AB4" w:rsidP="005B101C">
            <w:pPr>
              <w:rPr>
                <w:rFonts w:cs="Times New Roman"/>
                <w:sz w:val="22"/>
                <w:szCs w:val="22"/>
              </w:rPr>
            </w:pPr>
            <w:r w:rsidRPr="00810473">
              <w:rPr>
                <w:rFonts w:cs="Times New Roman"/>
                <w:sz w:val="22"/>
                <w:szCs w:val="22"/>
              </w:rPr>
              <w:t>Nõude täitmiseks</w:t>
            </w:r>
            <w:r w:rsidRPr="00CE0E04">
              <w:rPr>
                <w:rFonts w:cs="Times New Roman"/>
                <w:sz w:val="22"/>
                <w:szCs w:val="22"/>
              </w:rPr>
              <w:t xml:space="preserve"> vajalik täiendada bioloogilist puhastust (</w:t>
            </w:r>
            <w:proofErr w:type="spellStart"/>
            <w:r w:rsidRPr="00CE0E04">
              <w:rPr>
                <w:rFonts w:cs="Times New Roman"/>
                <w:sz w:val="22"/>
                <w:szCs w:val="22"/>
              </w:rPr>
              <w:t>biofilter</w:t>
            </w:r>
            <w:proofErr w:type="spellEnd"/>
            <w:r w:rsidRPr="00CE0E04">
              <w:rPr>
                <w:rFonts w:cs="Times New Roman"/>
                <w:sz w:val="22"/>
                <w:szCs w:val="22"/>
              </w:rPr>
              <w:t xml:space="preserve"> või lisakemikaalina kasutusele võtta metanool)</w:t>
            </w:r>
          </w:p>
        </w:tc>
      </w:tr>
      <w:tr w:rsidR="003F4F78" w:rsidRPr="00CE0E04" w14:paraId="7ED3ED92" w14:textId="1C2F1BBF" w:rsidTr="003F4F78">
        <w:tc>
          <w:tcPr>
            <w:tcW w:w="1242" w:type="dxa"/>
          </w:tcPr>
          <w:p w14:paraId="68881F40" w14:textId="20614AEF" w:rsidR="003F4F78" w:rsidRPr="00CE0E04" w:rsidRDefault="003F4F78" w:rsidP="005B101C">
            <w:pPr>
              <w:rPr>
                <w:rFonts w:cs="Times New Roman"/>
                <w:sz w:val="22"/>
                <w:szCs w:val="22"/>
              </w:rPr>
            </w:pPr>
            <w:r w:rsidRPr="00CE0E04">
              <w:rPr>
                <w:rFonts w:cs="Times New Roman"/>
                <w:sz w:val="22"/>
                <w:szCs w:val="22"/>
              </w:rPr>
              <w:t>2040</w:t>
            </w:r>
          </w:p>
        </w:tc>
        <w:tc>
          <w:tcPr>
            <w:tcW w:w="4735" w:type="dxa"/>
          </w:tcPr>
          <w:p w14:paraId="4923D5F5" w14:textId="670268D9" w:rsidR="003F4F78" w:rsidRPr="00CE0E04" w:rsidRDefault="003F4F78" w:rsidP="005B101C">
            <w:pPr>
              <w:rPr>
                <w:rFonts w:cs="Times New Roman"/>
                <w:sz w:val="22"/>
                <w:szCs w:val="22"/>
              </w:rPr>
            </w:pPr>
            <w:proofErr w:type="spellStart"/>
            <w:r w:rsidRPr="00CE0E04">
              <w:rPr>
                <w:rFonts w:cs="Times New Roman"/>
                <w:b/>
                <w:bCs/>
                <w:sz w:val="22"/>
                <w:szCs w:val="22"/>
              </w:rPr>
              <w:t>Üldfosfo</w:t>
            </w:r>
            <w:r w:rsidRPr="00CE0E04">
              <w:rPr>
                <w:rFonts w:cs="Times New Roman"/>
                <w:sz w:val="22"/>
                <w:szCs w:val="22"/>
              </w:rPr>
              <w:t>r</w:t>
            </w:r>
            <w:proofErr w:type="spellEnd"/>
            <w:r w:rsidRPr="00CE0E04">
              <w:rPr>
                <w:rFonts w:cs="Times New Roman"/>
                <w:sz w:val="22"/>
                <w:szCs w:val="22"/>
              </w:rPr>
              <w:t xml:space="preserve"> </w:t>
            </w:r>
            <w:proofErr w:type="spellStart"/>
            <w:r w:rsidRPr="00CE0E04">
              <w:rPr>
                <w:rFonts w:cs="Times New Roman"/>
                <w:sz w:val="22"/>
                <w:szCs w:val="22"/>
              </w:rPr>
              <w:t>P</w:t>
            </w:r>
            <w:r w:rsidRPr="00CE0E04">
              <w:rPr>
                <w:rFonts w:cs="Times New Roman"/>
                <w:sz w:val="22"/>
                <w:szCs w:val="22"/>
                <w:vertAlign w:val="subscript"/>
              </w:rPr>
              <w:t>üld</w:t>
            </w:r>
            <w:proofErr w:type="spellEnd"/>
            <w:r w:rsidRPr="00CE0E04">
              <w:rPr>
                <w:rFonts w:cs="Times New Roman"/>
                <w:sz w:val="22"/>
                <w:szCs w:val="22"/>
                <w:vertAlign w:val="subscript"/>
              </w:rPr>
              <w:t xml:space="preserve"> </w:t>
            </w:r>
            <w:r w:rsidRPr="00CE0E04">
              <w:rPr>
                <w:rFonts w:cs="Times New Roman"/>
                <w:sz w:val="22"/>
                <w:szCs w:val="22"/>
              </w:rPr>
              <w:t>uus piirväärtus 0,5 mg/l ning puhastusaste 90%</w:t>
            </w:r>
          </w:p>
        </w:tc>
        <w:tc>
          <w:tcPr>
            <w:tcW w:w="2789" w:type="dxa"/>
          </w:tcPr>
          <w:p w14:paraId="564830EC" w14:textId="0C628887" w:rsidR="003F4F78" w:rsidRPr="00CE0E04" w:rsidRDefault="003F1AB4" w:rsidP="005B101C">
            <w:pPr>
              <w:rPr>
                <w:rFonts w:cs="Times New Roman"/>
                <w:sz w:val="22"/>
                <w:szCs w:val="22"/>
              </w:rPr>
            </w:pPr>
            <w:r w:rsidRPr="00CE0E04">
              <w:rPr>
                <w:rFonts w:cs="Times New Roman"/>
                <w:sz w:val="22"/>
                <w:szCs w:val="22"/>
              </w:rPr>
              <w:t>Nõue täidetud, Eestis kehtib 0,5 mg/l nõue alates 200</w:t>
            </w:r>
            <w:r w:rsidR="007F296B" w:rsidRPr="00CE0E04">
              <w:rPr>
                <w:rFonts w:cs="Times New Roman"/>
                <w:sz w:val="22"/>
                <w:szCs w:val="22"/>
              </w:rPr>
              <w:t>9</w:t>
            </w:r>
            <w:r w:rsidRPr="00CE0E04">
              <w:rPr>
                <w:rFonts w:cs="Times New Roman"/>
                <w:sz w:val="22"/>
                <w:szCs w:val="22"/>
              </w:rPr>
              <w:t xml:space="preserve"> aastast. </w:t>
            </w:r>
          </w:p>
        </w:tc>
      </w:tr>
      <w:tr w:rsidR="003F4F78" w:rsidRPr="00CE0E04" w14:paraId="1E4EB922" w14:textId="2A89B2F7" w:rsidTr="003F4F78">
        <w:tc>
          <w:tcPr>
            <w:tcW w:w="1242" w:type="dxa"/>
          </w:tcPr>
          <w:p w14:paraId="234DE484" w14:textId="222FF844" w:rsidR="003F4F78" w:rsidRPr="00CE0E04" w:rsidRDefault="003F4F78" w:rsidP="005B101C">
            <w:pPr>
              <w:rPr>
                <w:rFonts w:cs="Times New Roman"/>
                <w:sz w:val="22"/>
                <w:szCs w:val="22"/>
              </w:rPr>
            </w:pPr>
            <w:r w:rsidRPr="00CE0E04">
              <w:rPr>
                <w:rFonts w:cs="Times New Roman"/>
                <w:sz w:val="22"/>
                <w:szCs w:val="22"/>
              </w:rPr>
              <w:t>2040</w:t>
            </w:r>
          </w:p>
        </w:tc>
        <w:tc>
          <w:tcPr>
            <w:tcW w:w="4735" w:type="dxa"/>
          </w:tcPr>
          <w:p w14:paraId="60F09C58" w14:textId="4346178F" w:rsidR="003F4F78" w:rsidRPr="00CE0E04" w:rsidRDefault="003F4F78" w:rsidP="005B101C">
            <w:pPr>
              <w:rPr>
                <w:rFonts w:cs="Times New Roman"/>
                <w:sz w:val="22"/>
                <w:szCs w:val="22"/>
              </w:rPr>
            </w:pPr>
            <w:r w:rsidRPr="00CE0E04">
              <w:rPr>
                <w:rFonts w:cs="Times New Roman"/>
                <w:b/>
                <w:bCs/>
                <w:sz w:val="22"/>
                <w:szCs w:val="22"/>
              </w:rPr>
              <w:t>IV astme puhastus</w:t>
            </w:r>
            <w:r w:rsidRPr="00CE0E04">
              <w:rPr>
                <w:rFonts w:eastAsia="Times New Roman" w:cs="Times New Roman"/>
                <w:b/>
                <w:bCs/>
                <w:sz w:val="22"/>
                <w:szCs w:val="22"/>
              </w:rPr>
              <w:t>(mikrosaasteainete ärastus)</w:t>
            </w:r>
            <w:r w:rsidRPr="00CE0E04">
              <w:rPr>
                <w:rFonts w:cs="Times New Roman"/>
                <w:b/>
                <w:bCs/>
                <w:sz w:val="22"/>
                <w:szCs w:val="22"/>
              </w:rPr>
              <w:t>,</w:t>
            </w:r>
            <w:r w:rsidRPr="00CE0E04">
              <w:rPr>
                <w:rFonts w:cs="Times New Roman"/>
                <w:sz w:val="22"/>
                <w:szCs w:val="22"/>
              </w:rPr>
              <w:t xml:space="preserve"> eelkõige ravimite ja kosmeetikatoodete jääkide eemaldamine</w:t>
            </w:r>
            <w:r w:rsidR="004375EB" w:rsidRPr="00CE0E04">
              <w:rPr>
                <w:rFonts w:cs="Times New Roman"/>
                <w:sz w:val="22"/>
                <w:szCs w:val="22"/>
              </w:rPr>
              <w:t>.</w:t>
            </w:r>
            <w:r w:rsidRPr="00CE0E04">
              <w:rPr>
                <w:rFonts w:cs="Times New Roman"/>
                <w:sz w:val="22"/>
                <w:szCs w:val="22"/>
              </w:rPr>
              <w:t xml:space="preserve"> </w:t>
            </w:r>
          </w:p>
          <w:p w14:paraId="7E4453C5" w14:textId="66B4A306" w:rsidR="004375EB" w:rsidRPr="00CE0E04" w:rsidRDefault="004375EB" w:rsidP="005B101C">
            <w:pPr>
              <w:rPr>
                <w:rFonts w:cs="Times New Roman"/>
                <w:sz w:val="22"/>
                <w:szCs w:val="22"/>
              </w:rPr>
            </w:pPr>
            <w:r w:rsidRPr="00CE0E04">
              <w:rPr>
                <w:rFonts w:cs="Times New Roman"/>
                <w:sz w:val="22"/>
                <w:szCs w:val="22"/>
              </w:rPr>
              <w:t xml:space="preserve">Mikrosaaste eemaldamiseks reoveest 80% ärastusefektiivsus vähemalt 6 ainele direktiivi eelnõus lisas 1 toodud mikrosaasteainete nimekirjast. </w:t>
            </w:r>
          </w:p>
        </w:tc>
        <w:tc>
          <w:tcPr>
            <w:tcW w:w="2789" w:type="dxa"/>
          </w:tcPr>
          <w:p w14:paraId="7FA3706A" w14:textId="76EB4628" w:rsidR="003F4F78" w:rsidRPr="00CE0E04" w:rsidRDefault="007F296B" w:rsidP="005B101C">
            <w:pPr>
              <w:rPr>
                <w:rFonts w:cs="Times New Roman"/>
                <w:sz w:val="22"/>
                <w:szCs w:val="22"/>
              </w:rPr>
            </w:pPr>
            <w:r w:rsidRPr="00CE0E04">
              <w:rPr>
                <w:rFonts w:cs="Times New Roman"/>
                <w:sz w:val="22"/>
                <w:szCs w:val="22"/>
              </w:rPr>
              <w:t xml:space="preserve">Mikrosaasteaineid regulaarselt ei seirata, olemasolev tehnoloogia ei taga nõuete täitmist, vajalik IV puhastusetapi ehitamine </w:t>
            </w:r>
          </w:p>
        </w:tc>
      </w:tr>
      <w:tr w:rsidR="003F4F78" w:rsidRPr="00CE0E04" w14:paraId="273F34E8" w14:textId="3C1C85AC" w:rsidTr="003F4F78">
        <w:tc>
          <w:tcPr>
            <w:tcW w:w="1242" w:type="dxa"/>
          </w:tcPr>
          <w:p w14:paraId="4D211DE6" w14:textId="66D4CC98" w:rsidR="003F4F78" w:rsidRPr="00CE0E04" w:rsidRDefault="004375EB" w:rsidP="005B101C">
            <w:pPr>
              <w:rPr>
                <w:rFonts w:cs="Times New Roman"/>
                <w:sz w:val="22"/>
                <w:szCs w:val="22"/>
              </w:rPr>
            </w:pPr>
            <w:r w:rsidRPr="00CE0E04">
              <w:rPr>
                <w:rFonts w:cs="Times New Roman"/>
                <w:sz w:val="22"/>
                <w:szCs w:val="22"/>
              </w:rPr>
              <w:t>2040</w:t>
            </w:r>
          </w:p>
        </w:tc>
        <w:tc>
          <w:tcPr>
            <w:tcW w:w="4735" w:type="dxa"/>
          </w:tcPr>
          <w:p w14:paraId="084D764E" w14:textId="77777777" w:rsidR="004375EB" w:rsidRPr="00CE0E04" w:rsidRDefault="004375EB" w:rsidP="004375EB">
            <w:pPr>
              <w:rPr>
                <w:rFonts w:cs="Times New Roman"/>
                <w:sz w:val="22"/>
                <w:szCs w:val="22"/>
              </w:rPr>
            </w:pPr>
            <w:r w:rsidRPr="00CE0E04">
              <w:rPr>
                <w:rFonts w:eastAsia="Times New Roman" w:cs="Times New Roman"/>
                <w:b/>
                <w:bCs/>
                <w:sz w:val="22"/>
                <w:szCs w:val="22"/>
              </w:rPr>
              <w:t xml:space="preserve">Energia neutraalsus. </w:t>
            </w:r>
            <w:r w:rsidRPr="00CE0E04">
              <w:rPr>
                <w:rFonts w:cs="Times New Roman"/>
                <w:sz w:val="22"/>
                <w:szCs w:val="22"/>
              </w:rPr>
              <w:t>Kõigi asulareoveepuhastite aastane toodetav taastuvenergia kokku peab olema</w:t>
            </w:r>
            <w:r w:rsidRPr="00CE0E04">
              <w:rPr>
                <w:rFonts w:cs="Times New Roman"/>
                <w:b/>
                <w:bCs/>
                <w:color w:val="FF0000"/>
                <w:sz w:val="22"/>
                <w:szCs w:val="22"/>
              </w:rPr>
              <w:t xml:space="preserve"> </w:t>
            </w:r>
            <w:r w:rsidRPr="00CE0E04">
              <w:rPr>
                <w:rFonts w:cs="Times New Roman"/>
                <w:b/>
                <w:bCs/>
                <w:sz w:val="22"/>
                <w:szCs w:val="22"/>
              </w:rPr>
              <w:t>riigi</w:t>
            </w:r>
            <w:r w:rsidRPr="00CE0E04">
              <w:rPr>
                <w:rFonts w:cs="Times New Roman"/>
                <w:color w:val="FF0000"/>
                <w:sz w:val="22"/>
                <w:szCs w:val="22"/>
              </w:rPr>
              <w:t xml:space="preserve"> </w:t>
            </w:r>
            <w:r w:rsidRPr="00CE0E04">
              <w:rPr>
                <w:rFonts w:cs="Times New Roman"/>
                <w:sz w:val="22"/>
                <w:szCs w:val="22"/>
              </w:rPr>
              <w:t>tasandil võrdne kõigi selliste asulareoveepuhastite aastase kasutatava energiakogusega</w:t>
            </w:r>
          </w:p>
          <w:p w14:paraId="1EC031C8" w14:textId="77777777" w:rsidR="004375EB" w:rsidRPr="00CE0E04" w:rsidRDefault="004375EB" w:rsidP="004375EB">
            <w:pPr>
              <w:rPr>
                <w:rFonts w:cs="Times New Roman"/>
                <w:sz w:val="22"/>
                <w:szCs w:val="22"/>
              </w:rPr>
            </w:pPr>
            <w:r w:rsidRPr="00CE0E04">
              <w:rPr>
                <w:rFonts w:cs="Times New Roman"/>
                <w:sz w:val="22"/>
                <w:szCs w:val="22"/>
              </w:rPr>
              <w:t>Energiaauditid asulareoveepuhastitele ja kogumissüsteemidele iga 4 a tagant</w:t>
            </w:r>
          </w:p>
          <w:p w14:paraId="0A84E483" w14:textId="6F923512" w:rsidR="003F4F78" w:rsidRPr="00CE0E04" w:rsidRDefault="004375EB" w:rsidP="005B101C">
            <w:pPr>
              <w:rPr>
                <w:rFonts w:cs="Times New Roman"/>
                <w:sz w:val="22"/>
                <w:szCs w:val="22"/>
              </w:rPr>
            </w:pPr>
            <w:proofErr w:type="spellStart"/>
            <w:r w:rsidRPr="00CE0E04">
              <w:rPr>
                <w:rFonts w:cs="Times New Roman"/>
                <w:sz w:val="22"/>
                <w:szCs w:val="22"/>
                <w:lang w:val="fi-FI"/>
              </w:rPr>
              <w:lastRenderedPageBreak/>
              <w:t>Kasvuhoonegaasid</w:t>
            </w:r>
            <w:proofErr w:type="spellEnd"/>
            <w:r w:rsidRPr="00CE0E04">
              <w:rPr>
                <w:rFonts w:cs="Times New Roman"/>
                <w:sz w:val="22"/>
                <w:szCs w:val="22"/>
              </w:rPr>
              <w:t>e</w:t>
            </w:r>
            <w:r w:rsidRPr="00CE0E04">
              <w:rPr>
                <w:rFonts w:cs="Times New Roman"/>
                <w:sz w:val="22"/>
                <w:szCs w:val="22"/>
                <w:lang w:val="fi-FI"/>
              </w:rPr>
              <w:t xml:space="preserve"> ja energiakulu</w:t>
            </w:r>
            <w:r w:rsidRPr="00CE0E04">
              <w:rPr>
                <w:rFonts w:cs="Times New Roman"/>
                <w:sz w:val="22"/>
                <w:szCs w:val="22"/>
              </w:rPr>
              <w:t xml:space="preserve"> seire</w:t>
            </w:r>
            <w:r w:rsidRPr="00CE0E04">
              <w:rPr>
                <w:rFonts w:cs="Times New Roman"/>
                <w:sz w:val="22"/>
                <w:szCs w:val="22"/>
                <w:lang w:val="fi-FI"/>
              </w:rPr>
              <w:t>.</w:t>
            </w:r>
          </w:p>
        </w:tc>
        <w:tc>
          <w:tcPr>
            <w:tcW w:w="2789" w:type="dxa"/>
          </w:tcPr>
          <w:p w14:paraId="2D40F85E" w14:textId="16DA845A" w:rsidR="003F4F78" w:rsidRPr="00CE0E04" w:rsidRDefault="007F296B" w:rsidP="005B101C">
            <w:pPr>
              <w:rPr>
                <w:rFonts w:cs="Times New Roman"/>
                <w:sz w:val="22"/>
                <w:szCs w:val="22"/>
              </w:rPr>
            </w:pPr>
            <w:r w:rsidRPr="00CE0E04">
              <w:rPr>
                <w:rFonts w:cs="Times New Roman"/>
                <w:sz w:val="22"/>
                <w:szCs w:val="22"/>
              </w:rPr>
              <w:lastRenderedPageBreak/>
              <w:t>Mõrra reoveepuhastusjaama 2024</w:t>
            </w:r>
            <w:r w:rsidR="00C41D4E">
              <w:rPr>
                <w:rFonts w:cs="Times New Roman"/>
                <w:sz w:val="22"/>
                <w:szCs w:val="22"/>
              </w:rPr>
              <w:t>.</w:t>
            </w:r>
            <w:r w:rsidRPr="00CE0E04">
              <w:rPr>
                <w:rFonts w:cs="Times New Roman"/>
                <w:sz w:val="22"/>
                <w:szCs w:val="22"/>
              </w:rPr>
              <w:t xml:space="preserve"> aastal rajatav päikesepark tagab ca 3</w:t>
            </w:r>
            <w:r w:rsidR="002E328B">
              <w:rPr>
                <w:rFonts w:cs="Times New Roman"/>
                <w:sz w:val="22"/>
                <w:szCs w:val="22"/>
              </w:rPr>
              <w:t>0</w:t>
            </w:r>
            <w:r w:rsidRPr="00CE0E04">
              <w:rPr>
                <w:rFonts w:cs="Times New Roman"/>
                <w:sz w:val="22"/>
                <w:szCs w:val="22"/>
              </w:rPr>
              <w:t>% Mõrra reoveepuhastusjaama energiatarbimisest. Tegemist üleriigilise bilansiga</w:t>
            </w:r>
            <w:r w:rsidR="00C41D4E">
              <w:rPr>
                <w:rFonts w:cs="Times New Roman"/>
                <w:sz w:val="22"/>
                <w:szCs w:val="22"/>
              </w:rPr>
              <w:t>,</w:t>
            </w:r>
            <w:r w:rsidRPr="00CE0E04">
              <w:rPr>
                <w:rFonts w:cs="Times New Roman"/>
                <w:sz w:val="22"/>
                <w:szCs w:val="22"/>
              </w:rPr>
              <w:t xml:space="preserve"> mida peaksid tagama Tallinna</w:t>
            </w:r>
            <w:r w:rsidR="00697492" w:rsidRPr="00CE0E04">
              <w:rPr>
                <w:rFonts w:cs="Times New Roman"/>
                <w:sz w:val="22"/>
                <w:szCs w:val="22"/>
              </w:rPr>
              <w:t xml:space="preserve"> </w:t>
            </w:r>
            <w:r w:rsidRPr="00CE0E04">
              <w:rPr>
                <w:rFonts w:cs="Times New Roman"/>
                <w:sz w:val="22"/>
                <w:szCs w:val="22"/>
              </w:rPr>
              <w:t xml:space="preserve">ja </w:t>
            </w:r>
            <w:r w:rsidRPr="00CE0E04">
              <w:rPr>
                <w:rFonts w:cs="Times New Roman"/>
                <w:sz w:val="22"/>
                <w:szCs w:val="22"/>
              </w:rPr>
              <w:lastRenderedPageBreak/>
              <w:t xml:space="preserve">Tartu reoveepuhastite </w:t>
            </w:r>
            <w:proofErr w:type="spellStart"/>
            <w:r w:rsidRPr="00CE0E04">
              <w:rPr>
                <w:rFonts w:cs="Times New Roman"/>
                <w:sz w:val="22"/>
                <w:szCs w:val="22"/>
              </w:rPr>
              <w:t>biogaasijaamad</w:t>
            </w:r>
            <w:proofErr w:type="spellEnd"/>
            <w:r w:rsidRPr="00CE0E04">
              <w:rPr>
                <w:rFonts w:cs="Times New Roman"/>
                <w:sz w:val="22"/>
                <w:szCs w:val="22"/>
              </w:rPr>
              <w:t xml:space="preserve">. Alla 100 000 </w:t>
            </w:r>
            <w:proofErr w:type="spellStart"/>
            <w:r w:rsidRPr="00CE0E04">
              <w:rPr>
                <w:rFonts w:cs="Times New Roman"/>
                <w:sz w:val="22"/>
                <w:szCs w:val="22"/>
              </w:rPr>
              <w:t>ie</w:t>
            </w:r>
            <w:proofErr w:type="spellEnd"/>
            <w:r w:rsidRPr="00CE0E04">
              <w:rPr>
                <w:rFonts w:cs="Times New Roman"/>
                <w:sz w:val="22"/>
                <w:szCs w:val="22"/>
              </w:rPr>
              <w:t xml:space="preserve"> võimusega reoveepuhastusjaamadesse ei ole </w:t>
            </w:r>
            <w:proofErr w:type="spellStart"/>
            <w:r w:rsidRPr="00CE0E04">
              <w:rPr>
                <w:rFonts w:cs="Times New Roman"/>
                <w:sz w:val="22"/>
                <w:szCs w:val="22"/>
              </w:rPr>
              <w:t>biogaasijaamade</w:t>
            </w:r>
            <w:proofErr w:type="spellEnd"/>
            <w:r w:rsidRPr="00CE0E04">
              <w:rPr>
                <w:rFonts w:cs="Times New Roman"/>
                <w:sz w:val="22"/>
                <w:szCs w:val="22"/>
              </w:rPr>
              <w:t xml:space="preserve"> raja</w:t>
            </w:r>
            <w:r w:rsidR="00810473">
              <w:rPr>
                <w:rFonts w:cs="Times New Roman"/>
                <w:sz w:val="22"/>
                <w:szCs w:val="22"/>
              </w:rPr>
              <w:t>m</w:t>
            </w:r>
            <w:r w:rsidRPr="00CE0E04">
              <w:rPr>
                <w:rFonts w:cs="Times New Roman"/>
                <w:sz w:val="22"/>
                <w:szCs w:val="22"/>
              </w:rPr>
              <w:t>ine ot</w:t>
            </w:r>
            <w:r w:rsidR="00810473">
              <w:rPr>
                <w:rFonts w:cs="Times New Roman"/>
                <w:sz w:val="22"/>
                <w:szCs w:val="22"/>
              </w:rPr>
              <w:t>st</w:t>
            </w:r>
            <w:r w:rsidRPr="00CE0E04">
              <w:rPr>
                <w:rFonts w:cs="Times New Roman"/>
                <w:sz w:val="22"/>
                <w:szCs w:val="22"/>
              </w:rPr>
              <w:t>arbekas toorme (reoveesete) mahtude vähesuse tõttu. Metaantan</w:t>
            </w:r>
            <w:r w:rsidR="00C41D4E">
              <w:rPr>
                <w:rFonts w:cs="Times New Roman"/>
                <w:sz w:val="22"/>
                <w:szCs w:val="22"/>
              </w:rPr>
              <w:t>k</w:t>
            </w:r>
            <w:r w:rsidRPr="00CE0E04">
              <w:rPr>
                <w:rFonts w:cs="Times New Roman"/>
                <w:sz w:val="22"/>
                <w:szCs w:val="22"/>
              </w:rPr>
              <w:t xml:space="preserve">is </w:t>
            </w:r>
            <w:proofErr w:type="spellStart"/>
            <w:r w:rsidRPr="00CE0E04">
              <w:rPr>
                <w:rFonts w:cs="Times New Roman"/>
                <w:sz w:val="22"/>
                <w:szCs w:val="22"/>
              </w:rPr>
              <w:t>kääritusprotsessiks</w:t>
            </w:r>
            <w:proofErr w:type="spellEnd"/>
            <w:r w:rsidRPr="00CE0E04">
              <w:rPr>
                <w:rFonts w:cs="Times New Roman"/>
                <w:sz w:val="22"/>
                <w:szCs w:val="22"/>
              </w:rPr>
              <w:t xml:space="preserve"> vajaliku temperatuuri tagamiseks  vajalik lisaküte.</w:t>
            </w:r>
          </w:p>
        </w:tc>
      </w:tr>
    </w:tbl>
    <w:p w14:paraId="296B8172" w14:textId="6FBAFEF3" w:rsidR="005B101C" w:rsidRDefault="005B101C" w:rsidP="00DB3559">
      <w:pPr>
        <w:spacing w:after="0"/>
        <w:jc w:val="both"/>
        <w:rPr>
          <w:rFonts w:asciiTheme="majorBidi" w:hAnsiTheme="majorBidi" w:cstheme="majorBidi"/>
          <w:szCs w:val="24"/>
        </w:rPr>
      </w:pPr>
    </w:p>
    <w:p w14:paraId="4A9764D0" w14:textId="1005BFC6" w:rsidR="00CE0E04" w:rsidRPr="00FD079A" w:rsidRDefault="00CE0E04" w:rsidP="009D7D63">
      <w:pPr>
        <w:jc w:val="both"/>
        <w:rPr>
          <w:rFonts w:cs="Times New Roman"/>
        </w:rPr>
      </w:pPr>
      <w:r w:rsidRPr="00FD079A">
        <w:rPr>
          <w:rFonts w:cs="Times New Roman"/>
        </w:rPr>
        <w:t>2024 aastal koosta</w:t>
      </w:r>
      <w:r w:rsidR="00781C80" w:rsidRPr="00FD079A">
        <w:rPr>
          <w:rFonts w:cs="Times New Roman"/>
        </w:rPr>
        <w:t>t</w:t>
      </w:r>
      <w:r w:rsidRPr="00FD079A">
        <w:rPr>
          <w:rFonts w:cs="Times New Roman"/>
        </w:rPr>
        <w:t xml:space="preserve">i Tallinna Tehnikakõrgkooli poolt </w:t>
      </w:r>
      <w:r w:rsidR="00FD079A" w:rsidRPr="00FD079A">
        <w:rPr>
          <w:rFonts w:cs="Times New Roman"/>
        </w:rPr>
        <w:t xml:space="preserve">Mõrra </w:t>
      </w:r>
      <w:r w:rsidR="00FE446D" w:rsidRPr="00FD079A">
        <w:rPr>
          <w:rFonts w:cs="Times New Roman"/>
        </w:rPr>
        <w:t>reoveepuhasti</w:t>
      </w:r>
      <w:r w:rsidR="00FD079A" w:rsidRPr="00FD079A">
        <w:rPr>
          <w:rFonts w:cs="Times New Roman"/>
        </w:rPr>
        <w:t xml:space="preserve">sse </w:t>
      </w:r>
      <w:r w:rsidR="00FE446D" w:rsidRPr="00FD079A">
        <w:rPr>
          <w:rFonts w:cs="Times New Roman"/>
        </w:rPr>
        <w:t xml:space="preserve">võimalike </w:t>
      </w:r>
      <w:proofErr w:type="spellStart"/>
      <w:r w:rsidR="00FE446D" w:rsidRPr="00FD079A">
        <w:rPr>
          <w:rFonts w:cs="Times New Roman"/>
        </w:rPr>
        <w:t>järelpuhastustehnoloogiate</w:t>
      </w:r>
      <w:proofErr w:type="spellEnd"/>
      <w:r w:rsidR="00FE446D" w:rsidRPr="00FD079A">
        <w:rPr>
          <w:rFonts w:cs="Times New Roman"/>
        </w:rPr>
        <w:t xml:space="preserve"> analüüs. Esialgse analüüsi järgi on kõige </w:t>
      </w:r>
      <w:r w:rsidR="00FD079A" w:rsidRPr="00FD079A">
        <w:rPr>
          <w:rFonts w:cs="Times New Roman"/>
        </w:rPr>
        <w:t xml:space="preserve">suurema potentsiaaliga lahendus </w:t>
      </w:r>
      <w:r w:rsidR="008465BF" w:rsidRPr="00FD079A">
        <w:rPr>
          <w:rFonts w:cs="Times New Roman"/>
        </w:rPr>
        <w:t xml:space="preserve">rajada </w:t>
      </w:r>
      <w:r w:rsidR="00FD079A" w:rsidRPr="00FD079A">
        <w:rPr>
          <w:rFonts w:cs="Times New Roman"/>
        </w:rPr>
        <w:t>mikrosaasteainete eemaldamiseks akt</w:t>
      </w:r>
      <w:r w:rsidR="00FD079A">
        <w:rPr>
          <w:rFonts w:cs="Times New Roman"/>
        </w:rPr>
        <w:t>i</w:t>
      </w:r>
      <w:r w:rsidR="00FD079A" w:rsidRPr="00FD079A">
        <w:rPr>
          <w:rFonts w:cs="Times New Roman"/>
        </w:rPr>
        <w:t>ivsöe filt</w:t>
      </w:r>
      <w:r w:rsidR="00FD079A">
        <w:rPr>
          <w:rFonts w:cs="Times New Roman"/>
        </w:rPr>
        <w:t xml:space="preserve">ratsioon. </w:t>
      </w:r>
      <w:r w:rsidR="00FD079A">
        <w:t xml:space="preserve">Aktiivsöe filtrist eemaldatakse suur osa mikrosaasteainetest, sh raskmetallid. Koos GAC-filtrite kavandamisega tuleb aga lahendada ka filtermaterjali regenereerimine, sest vajalikud </w:t>
      </w:r>
      <w:proofErr w:type="spellStart"/>
      <w:r w:rsidR="00FD079A">
        <w:t>adsorbendi</w:t>
      </w:r>
      <w:proofErr w:type="spellEnd"/>
      <w:r w:rsidR="00FD079A">
        <w:t xml:space="preserve"> kogused on väga suured.</w:t>
      </w:r>
      <w:r w:rsidR="00FD079A" w:rsidRPr="00FD079A">
        <w:rPr>
          <w:rFonts w:cs="Times New Roman"/>
        </w:rPr>
        <w:t xml:space="preserve"> </w:t>
      </w:r>
      <w:r w:rsidR="00292BB7">
        <w:rPr>
          <w:rFonts w:cs="Times New Roman"/>
        </w:rPr>
        <w:t>IV etapi rajamise eeltöödega on kavas alustada hiljemalt 2034 aastal.</w:t>
      </w:r>
    </w:p>
    <w:p w14:paraId="09826A61" w14:textId="671ACEC7" w:rsidR="00DB3559" w:rsidRPr="001843F6" w:rsidRDefault="00FD079A" w:rsidP="009D7D63">
      <w:pPr>
        <w:pStyle w:val="Pealkiri4"/>
        <w:jc w:val="both"/>
        <w:rPr>
          <w:rFonts w:eastAsia="Times New Roman"/>
          <w:lang w:eastAsia="en-US"/>
        </w:rPr>
      </w:pPr>
      <w:r>
        <w:rPr>
          <w:rFonts w:eastAsia="Times New Roman"/>
          <w:lang w:eastAsia="en-US"/>
        </w:rPr>
        <w:t xml:space="preserve">Muud projektid </w:t>
      </w:r>
    </w:p>
    <w:p w14:paraId="6B37CC0D" w14:textId="10D22F0B" w:rsidR="00DB3559" w:rsidRDefault="00DB3559" w:rsidP="009D7D63">
      <w:pPr>
        <w:jc w:val="both"/>
      </w:pPr>
      <w:r>
        <w:t xml:space="preserve">Töökeskkonda, tööohutusse ning mehhanismidesse ja spetstehnikasse on planeeritud investeerida </w:t>
      </w:r>
      <w:r w:rsidR="00937D93">
        <w:t>3,6</w:t>
      </w:r>
      <w:r>
        <w:t xml:space="preserve"> miljonit eurot. Investeeringute eesmärgiks on:</w:t>
      </w:r>
    </w:p>
    <w:p w14:paraId="569BED22" w14:textId="18AF61BB" w:rsidR="00DB3559" w:rsidRDefault="00CE0E04" w:rsidP="009D7D63">
      <w:pPr>
        <w:pStyle w:val="Loendilik"/>
        <w:numPr>
          <w:ilvl w:val="0"/>
          <w:numId w:val="49"/>
        </w:numPr>
        <w:jc w:val="both"/>
      </w:pPr>
      <w:r>
        <w:t>T</w:t>
      </w:r>
      <w:r w:rsidR="00DB3559" w:rsidRPr="001843F6">
        <w:t>agada ohutu töökeskkond</w:t>
      </w:r>
      <w:r w:rsidR="00DB3559">
        <w:t>;</w:t>
      </w:r>
    </w:p>
    <w:p w14:paraId="36E50619" w14:textId="7A6894BE" w:rsidR="00DB3559" w:rsidRDefault="00CE0E04" w:rsidP="009D7D63">
      <w:pPr>
        <w:pStyle w:val="Loendilik"/>
        <w:numPr>
          <w:ilvl w:val="0"/>
          <w:numId w:val="49"/>
        </w:numPr>
        <w:jc w:val="both"/>
      </w:pPr>
      <w:r>
        <w:t>T</w:t>
      </w:r>
      <w:r w:rsidR="00DB3559">
        <w:t>agada ohutud ja nõuetele vastavad</w:t>
      </w:r>
      <w:r w:rsidR="00F77116">
        <w:t xml:space="preserve"> sõidukid,</w:t>
      </w:r>
      <w:r w:rsidR="00DB3559">
        <w:t xml:space="preserve"> mehhanismid ja spetstehnika; </w:t>
      </w:r>
    </w:p>
    <w:p w14:paraId="0B27B145" w14:textId="2B3C726B" w:rsidR="00DB3559" w:rsidRDefault="00CE0E04" w:rsidP="009D7D63">
      <w:pPr>
        <w:pStyle w:val="Loendilik"/>
        <w:numPr>
          <w:ilvl w:val="0"/>
          <w:numId w:val="49"/>
        </w:numPr>
        <w:jc w:val="both"/>
      </w:pPr>
      <w:r>
        <w:t>T</w:t>
      </w:r>
      <w:r w:rsidR="00DB3559">
        <w:t xml:space="preserve">agada elutähtsa teenuse toimepidevuse riskide haldamine; </w:t>
      </w:r>
    </w:p>
    <w:p w14:paraId="0CC862C9" w14:textId="5B95D909" w:rsidR="00DB3559" w:rsidRDefault="00CE0E04" w:rsidP="009D7D63">
      <w:pPr>
        <w:pStyle w:val="Loendilik"/>
        <w:numPr>
          <w:ilvl w:val="0"/>
          <w:numId w:val="49"/>
        </w:numPr>
        <w:jc w:val="both"/>
      </w:pPr>
      <w:r>
        <w:t>T</w:t>
      </w:r>
      <w:r w:rsidR="00DB3559">
        <w:t>agada o</w:t>
      </w:r>
      <w:r w:rsidR="00DB3559" w:rsidRPr="000D0C97">
        <w:t xml:space="preserve">pereerimise kulude </w:t>
      </w:r>
      <w:r w:rsidR="00DB3559">
        <w:t>säästlikus.</w:t>
      </w:r>
    </w:p>
    <w:p w14:paraId="75A4A881" w14:textId="500A788B" w:rsidR="00937D93" w:rsidRPr="001843F6" w:rsidRDefault="00937D93" w:rsidP="009D7D63">
      <w:pPr>
        <w:pStyle w:val="Loendilik"/>
        <w:numPr>
          <w:ilvl w:val="0"/>
          <w:numId w:val="49"/>
        </w:numPr>
        <w:jc w:val="both"/>
      </w:pPr>
      <w:r>
        <w:t>Tagada avariireserv ootamatuteks vajadusteks</w:t>
      </w:r>
    </w:p>
    <w:p w14:paraId="7E826DC4" w14:textId="77777777" w:rsidR="00DB3559" w:rsidRDefault="00DB3559" w:rsidP="00DB3559">
      <w:pPr>
        <w:jc w:val="both"/>
        <w:rPr>
          <w:rFonts w:asciiTheme="majorBidi" w:hAnsiTheme="majorBidi" w:cstheme="majorBidi"/>
          <w:szCs w:val="24"/>
        </w:rPr>
      </w:pPr>
    </w:p>
    <w:p w14:paraId="6CB9F39C" w14:textId="13233B0B" w:rsidR="00DB3559" w:rsidRDefault="00DB3559" w:rsidP="004A1F45">
      <w:pPr>
        <w:pStyle w:val="Pealkiri2"/>
        <w:numPr>
          <w:ilvl w:val="1"/>
          <w:numId w:val="26"/>
        </w:numPr>
      </w:pPr>
      <w:bookmarkStart w:id="2580" w:name="_Toc76124711"/>
      <w:bookmarkStart w:id="2581" w:name="_Toc171412773"/>
      <w:bookmarkEnd w:id="2578"/>
      <w:r w:rsidRPr="00AD0B6C">
        <w:t>Investeeringud OÜ SuFe te</w:t>
      </w:r>
      <w:bookmarkEnd w:id="2580"/>
      <w:r w:rsidR="0040446B">
        <w:t>gevuspiirkonnas</w:t>
      </w:r>
      <w:bookmarkEnd w:id="2581"/>
    </w:p>
    <w:p w14:paraId="5552CD9E" w14:textId="77777777" w:rsidR="00AD0B6C" w:rsidRPr="00AD0B6C" w:rsidRDefault="00AD0B6C" w:rsidP="00AD0B6C"/>
    <w:p w14:paraId="78CD926A" w14:textId="49CB1B89" w:rsidR="00DB3559" w:rsidRPr="00494CF0" w:rsidRDefault="00DB3559" w:rsidP="009D7D63">
      <w:pPr>
        <w:jc w:val="both"/>
      </w:pPr>
      <w:r>
        <w:t xml:space="preserve">Tõstamaa osavallas vajab ÜVK rekonstrueerimist Tõstamaa alevikus ja Männikuste külas. </w:t>
      </w:r>
      <w:proofErr w:type="spellStart"/>
      <w:r w:rsidRPr="00155FA8">
        <w:t>Pootsi</w:t>
      </w:r>
      <w:proofErr w:type="spellEnd"/>
      <w:r w:rsidRPr="00155FA8">
        <w:t xml:space="preserve"> küla ÜVK on rekonstrueeritud ning perioodil 202</w:t>
      </w:r>
      <w:r w:rsidR="00633B3B">
        <w:t>5</w:t>
      </w:r>
      <w:r w:rsidRPr="00155FA8">
        <w:t>-2036 pole ÜVK arendamise projektide teostamist kavandatud</w:t>
      </w:r>
      <w:r>
        <w:t>.</w:t>
      </w:r>
      <w:r w:rsidRPr="00494CF0">
        <w:t xml:space="preserve"> </w:t>
      </w:r>
    </w:p>
    <w:p w14:paraId="0176D616" w14:textId="759BB1F9" w:rsidR="00DB3559" w:rsidRDefault="00DB3559" w:rsidP="004A1F45">
      <w:pPr>
        <w:pStyle w:val="Pealkiri3"/>
        <w:numPr>
          <w:ilvl w:val="2"/>
          <w:numId w:val="26"/>
        </w:numPr>
        <w:rPr>
          <w:noProof/>
        </w:rPr>
      </w:pPr>
      <w:bookmarkStart w:id="2582" w:name="_Toc76124712"/>
      <w:bookmarkStart w:id="2583" w:name="_Toc171412774"/>
      <w:r>
        <w:rPr>
          <w:noProof/>
        </w:rPr>
        <w:t>Investeeringud aastatel 202</w:t>
      </w:r>
      <w:r w:rsidR="00697492">
        <w:rPr>
          <w:noProof/>
        </w:rPr>
        <w:t>5</w:t>
      </w:r>
      <w:r>
        <w:rPr>
          <w:noProof/>
        </w:rPr>
        <w:t>-20</w:t>
      </w:r>
      <w:bookmarkStart w:id="2584" w:name="_Toc143593362"/>
      <w:bookmarkStart w:id="2585" w:name="_Toc143603501"/>
      <w:bookmarkStart w:id="2586" w:name="_Toc143603751"/>
      <w:bookmarkStart w:id="2587" w:name="_Toc143604304"/>
      <w:bookmarkStart w:id="2588" w:name="_Toc143604566"/>
      <w:bookmarkStart w:id="2589" w:name="_Toc143605417"/>
      <w:bookmarkStart w:id="2590" w:name="_Toc143605666"/>
      <w:bookmarkStart w:id="2591" w:name="_Toc143606261"/>
      <w:bookmarkEnd w:id="2582"/>
      <w:bookmarkEnd w:id="2584"/>
      <w:bookmarkEnd w:id="2585"/>
      <w:bookmarkEnd w:id="2586"/>
      <w:bookmarkEnd w:id="2587"/>
      <w:bookmarkEnd w:id="2588"/>
      <w:bookmarkEnd w:id="2589"/>
      <w:bookmarkEnd w:id="2590"/>
      <w:bookmarkEnd w:id="2591"/>
      <w:r w:rsidR="00633B3B">
        <w:rPr>
          <w:noProof/>
        </w:rPr>
        <w:t>36</w:t>
      </w:r>
      <w:bookmarkEnd w:id="2583"/>
    </w:p>
    <w:p w14:paraId="46FFBAEC" w14:textId="46A57D59" w:rsidR="00DB3559" w:rsidRDefault="00DB3559" w:rsidP="00DB3559">
      <w:pPr>
        <w:rPr>
          <w:szCs w:val="24"/>
        </w:rPr>
      </w:pPr>
      <w:r w:rsidRPr="006E1AFD">
        <w:rPr>
          <w:szCs w:val="24"/>
        </w:rPr>
        <w:t>Aastatel 202</w:t>
      </w:r>
      <w:r w:rsidR="00682010">
        <w:rPr>
          <w:szCs w:val="24"/>
        </w:rPr>
        <w:t>5</w:t>
      </w:r>
      <w:r w:rsidRPr="006E1AFD">
        <w:rPr>
          <w:szCs w:val="24"/>
        </w:rPr>
        <w:t>-202</w:t>
      </w:r>
      <w:r w:rsidR="00682010">
        <w:rPr>
          <w:szCs w:val="24"/>
        </w:rPr>
        <w:t>9</w:t>
      </w:r>
      <w:r w:rsidRPr="006E1AFD">
        <w:rPr>
          <w:szCs w:val="24"/>
        </w:rPr>
        <w:t xml:space="preserve"> on kavandatud investeerida kokku ca </w:t>
      </w:r>
      <w:r w:rsidR="00A21E96">
        <w:rPr>
          <w:szCs w:val="24"/>
        </w:rPr>
        <w:t xml:space="preserve">350 </w:t>
      </w:r>
      <w:r w:rsidRPr="006E1AFD">
        <w:rPr>
          <w:szCs w:val="24"/>
        </w:rPr>
        <w:t xml:space="preserve">tuhat eurot </w:t>
      </w:r>
    </w:p>
    <w:p w14:paraId="5BB2BAAA" w14:textId="7A55FBC7" w:rsidR="00DB3559" w:rsidRPr="006E1AFD" w:rsidRDefault="00DB3559" w:rsidP="00DB3559">
      <w:pPr>
        <w:spacing w:after="0"/>
        <w:rPr>
          <w:szCs w:val="24"/>
        </w:rPr>
      </w:pPr>
      <w:r>
        <w:rPr>
          <w:szCs w:val="24"/>
        </w:rPr>
        <w:t>R</w:t>
      </w:r>
      <w:r w:rsidRPr="006E1AFD">
        <w:rPr>
          <w:szCs w:val="24"/>
        </w:rPr>
        <w:t>ekonstrueerida</w:t>
      </w:r>
      <w:r>
        <w:rPr>
          <w:szCs w:val="24"/>
        </w:rPr>
        <w:t xml:space="preserve"> </w:t>
      </w:r>
      <w:r w:rsidRPr="006E1AFD">
        <w:rPr>
          <w:szCs w:val="24"/>
        </w:rPr>
        <w:t xml:space="preserve">on </w:t>
      </w:r>
      <w:r>
        <w:rPr>
          <w:szCs w:val="24"/>
        </w:rPr>
        <w:t>k</w:t>
      </w:r>
      <w:r w:rsidRPr="006E1AFD">
        <w:rPr>
          <w:szCs w:val="24"/>
        </w:rPr>
        <w:t>ava</w:t>
      </w:r>
      <w:r>
        <w:rPr>
          <w:szCs w:val="24"/>
        </w:rPr>
        <w:t>ndatud:</w:t>
      </w:r>
    </w:p>
    <w:p w14:paraId="7FBBA50E" w14:textId="0D2FB596" w:rsidR="00DB3559" w:rsidRPr="00A21E96" w:rsidRDefault="00DB3559" w:rsidP="00DB3559">
      <w:pPr>
        <w:pStyle w:val="Loendilik"/>
        <w:numPr>
          <w:ilvl w:val="0"/>
          <w:numId w:val="22"/>
        </w:numPr>
        <w:jc w:val="both"/>
        <w:rPr>
          <w:szCs w:val="24"/>
        </w:rPr>
      </w:pPr>
      <w:r w:rsidRPr="006E1AFD">
        <w:rPr>
          <w:szCs w:val="24"/>
        </w:rPr>
        <w:t>Tõstamaa alevikus keskuse ÜVK</w:t>
      </w:r>
      <w:r>
        <w:rPr>
          <w:szCs w:val="24"/>
        </w:rPr>
        <w:t xml:space="preserve"> (ca 0,9 km veetorustikke ja 1,65 km isevoolseid kanalisatsioonitorustikke)</w:t>
      </w:r>
      <w:r w:rsidRPr="006E1AFD">
        <w:rPr>
          <w:szCs w:val="24"/>
        </w:rPr>
        <w:t>;</w:t>
      </w:r>
    </w:p>
    <w:p w14:paraId="29F90A16" w14:textId="1D276B6D" w:rsidR="00D7296D" w:rsidRDefault="00D7296D" w:rsidP="00D7296D">
      <w:pPr>
        <w:pStyle w:val="Pealdis"/>
      </w:pPr>
      <w:r>
        <w:t xml:space="preserve">Tabel </w:t>
      </w:r>
      <w:r w:rsidR="007B17B1">
        <w:t>9</w:t>
      </w:r>
      <w:r w:rsidR="001C16A4">
        <w:noBreakHyphen/>
      </w:r>
      <w:r w:rsidR="001C16A4">
        <w:fldChar w:fldCharType="begin"/>
      </w:r>
      <w:r w:rsidR="001C16A4">
        <w:instrText xml:space="preserve"> SEQ Tabel \* ARABIC \s 1 </w:instrText>
      </w:r>
      <w:r w:rsidR="001C16A4">
        <w:fldChar w:fldCharType="separate"/>
      </w:r>
      <w:r w:rsidR="001C16A4">
        <w:rPr>
          <w:noProof/>
        </w:rPr>
        <w:t>5</w:t>
      </w:r>
      <w:r w:rsidR="001C16A4">
        <w:fldChar w:fldCharType="end"/>
      </w:r>
      <w:r w:rsidR="00000B7A">
        <w:t xml:space="preserve"> ou sUFE INVESTEERINGUD 2025-2036</w:t>
      </w:r>
    </w:p>
    <w:tbl>
      <w:tblPr>
        <w:tblW w:w="5263" w:type="pct"/>
        <w:tblCellMar>
          <w:left w:w="70" w:type="dxa"/>
          <w:right w:w="70" w:type="dxa"/>
        </w:tblCellMar>
        <w:tblLook w:val="04A0" w:firstRow="1" w:lastRow="0" w:firstColumn="1" w:lastColumn="0" w:noHBand="0" w:noVBand="1"/>
      </w:tblPr>
      <w:tblGrid>
        <w:gridCol w:w="2230"/>
        <w:gridCol w:w="1102"/>
        <w:gridCol w:w="1102"/>
        <w:gridCol w:w="1103"/>
        <w:gridCol w:w="1118"/>
        <w:gridCol w:w="1091"/>
        <w:gridCol w:w="1243"/>
      </w:tblGrid>
      <w:tr w:rsidR="00633B3B" w:rsidRPr="00A8020E" w14:paraId="5F74AAB6" w14:textId="77777777" w:rsidTr="00A21E96">
        <w:trPr>
          <w:trHeight w:val="300"/>
          <w:tblHeader/>
        </w:trPr>
        <w:tc>
          <w:tcPr>
            <w:tcW w:w="1219" w:type="pct"/>
            <w:tcBorders>
              <w:top w:val="single" w:sz="4" w:space="0" w:color="auto"/>
              <w:left w:val="single" w:sz="4" w:space="0" w:color="auto"/>
              <w:bottom w:val="single" w:sz="4" w:space="0" w:color="auto"/>
              <w:right w:val="single" w:sz="4" w:space="0" w:color="auto"/>
            </w:tcBorders>
            <w:shd w:val="clear" w:color="auto" w:fill="CADBD7" w:themeFill="accent5" w:themeFillTint="66"/>
            <w:vAlign w:val="center"/>
            <w:hideMark/>
          </w:tcPr>
          <w:p w14:paraId="098FD385" w14:textId="4687AE91" w:rsidR="00633B3B" w:rsidRPr="00A8020E" w:rsidRDefault="00633B3B" w:rsidP="00237CAD">
            <w:pPr>
              <w:spacing w:after="0" w:line="240" w:lineRule="auto"/>
              <w:jc w:val="center"/>
              <w:rPr>
                <w:rFonts w:eastAsia="Times New Roman" w:cs="Times New Roman"/>
                <w:b/>
                <w:bCs/>
                <w:color w:val="000000"/>
              </w:rPr>
            </w:pPr>
            <w:r>
              <w:rPr>
                <w:rFonts w:eastAsia="Times New Roman" w:cs="Times New Roman"/>
                <w:b/>
                <w:bCs/>
                <w:color w:val="000000"/>
              </w:rPr>
              <w:t xml:space="preserve">Projekti nimetus </w:t>
            </w:r>
            <w:r w:rsidRPr="00A8020E">
              <w:rPr>
                <w:rFonts w:eastAsia="Times New Roman" w:cs="Times New Roman"/>
                <w:b/>
                <w:bCs/>
                <w:color w:val="000000"/>
              </w:rPr>
              <w:t xml:space="preserve"> </w:t>
            </w:r>
          </w:p>
        </w:tc>
        <w:tc>
          <w:tcPr>
            <w:tcW w:w="617" w:type="pct"/>
            <w:tcBorders>
              <w:top w:val="single" w:sz="4" w:space="0" w:color="auto"/>
              <w:left w:val="nil"/>
              <w:bottom w:val="single" w:sz="4" w:space="0" w:color="auto"/>
              <w:right w:val="single" w:sz="4" w:space="0" w:color="auto"/>
            </w:tcBorders>
            <w:shd w:val="clear" w:color="auto" w:fill="CADBD7" w:themeFill="accent5" w:themeFillTint="66"/>
            <w:vAlign w:val="center"/>
            <w:hideMark/>
          </w:tcPr>
          <w:p w14:paraId="6DB23D1A" w14:textId="77777777" w:rsidR="00633B3B" w:rsidRPr="00A8020E" w:rsidRDefault="00633B3B" w:rsidP="00237CAD">
            <w:pPr>
              <w:spacing w:after="0" w:line="240" w:lineRule="auto"/>
              <w:jc w:val="center"/>
              <w:rPr>
                <w:rFonts w:eastAsia="Times New Roman" w:cs="Times New Roman"/>
                <w:b/>
                <w:bCs/>
                <w:color w:val="000000"/>
              </w:rPr>
            </w:pPr>
            <w:r w:rsidRPr="00A8020E">
              <w:rPr>
                <w:rFonts w:eastAsia="Times New Roman" w:cs="Times New Roman"/>
                <w:b/>
                <w:bCs/>
                <w:color w:val="000000"/>
              </w:rPr>
              <w:t>2025</w:t>
            </w:r>
          </w:p>
        </w:tc>
        <w:tc>
          <w:tcPr>
            <w:tcW w:w="617" w:type="pct"/>
            <w:tcBorders>
              <w:top w:val="single" w:sz="4" w:space="0" w:color="auto"/>
              <w:left w:val="nil"/>
              <w:bottom w:val="single" w:sz="4" w:space="0" w:color="auto"/>
              <w:right w:val="single" w:sz="4" w:space="0" w:color="auto"/>
            </w:tcBorders>
            <w:shd w:val="clear" w:color="auto" w:fill="CADBD7" w:themeFill="accent5" w:themeFillTint="66"/>
            <w:vAlign w:val="center"/>
            <w:hideMark/>
          </w:tcPr>
          <w:p w14:paraId="69DEF997" w14:textId="77777777" w:rsidR="00633B3B" w:rsidRPr="00A8020E" w:rsidRDefault="00633B3B" w:rsidP="00237CAD">
            <w:pPr>
              <w:spacing w:after="0" w:line="240" w:lineRule="auto"/>
              <w:jc w:val="center"/>
              <w:rPr>
                <w:rFonts w:eastAsia="Times New Roman" w:cs="Times New Roman"/>
                <w:b/>
                <w:bCs/>
                <w:color w:val="000000"/>
              </w:rPr>
            </w:pPr>
            <w:r w:rsidRPr="00A8020E">
              <w:rPr>
                <w:rFonts w:eastAsia="Times New Roman" w:cs="Times New Roman"/>
                <w:b/>
                <w:bCs/>
                <w:color w:val="000000"/>
              </w:rPr>
              <w:t>2026</w:t>
            </w:r>
          </w:p>
        </w:tc>
        <w:tc>
          <w:tcPr>
            <w:tcW w:w="617" w:type="pct"/>
            <w:tcBorders>
              <w:top w:val="single" w:sz="4" w:space="0" w:color="auto"/>
              <w:left w:val="nil"/>
              <w:bottom w:val="single" w:sz="4" w:space="0" w:color="auto"/>
              <w:right w:val="single" w:sz="4" w:space="0" w:color="auto"/>
            </w:tcBorders>
            <w:shd w:val="clear" w:color="auto" w:fill="CADBD7" w:themeFill="accent5" w:themeFillTint="66"/>
            <w:vAlign w:val="center"/>
            <w:hideMark/>
          </w:tcPr>
          <w:p w14:paraId="2A1A0C78" w14:textId="77777777" w:rsidR="00633B3B" w:rsidRPr="00A8020E" w:rsidRDefault="00633B3B" w:rsidP="00237CAD">
            <w:pPr>
              <w:spacing w:after="0" w:line="240" w:lineRule="auto"/>
              <w:jc w:val="center"/>
              <w:rPr>
                <w:rFonts w:eastAsia="Times New Roman" w:cs="Times New Roman"/>
                <w:b/>
                <w:bCs/>
                <w:color w:val="000000"/>
              </w:rPr>
            </w:pPr>
            <w:r w:rsidRPr="00A8020E">
              <w:rPr>
                <w:rFonts w:eastAsia="Times New Roman" w:cs="Times New Roman"/>
                <w:b/>
                <w:bCs/>
                <w:color w:val="000000"/>
              </w:rPr>
              <w:t>2027</w:t>
            </w:r>
          </w:p>
        </w:tc>
        <w:tc>
          <w:tcPr>
            <w:tcW w:w="625" w:type="pct"/>
            <w:tcBorders>
              <w:top w:val="single" w:sz="4" w:space="0" w:color="auto"/>
              <w:left w:val="nil"/>
              <w:bottom w:val="single" w:sz="4" w:space="0" w:color="auto"/>
              <w:right w:val="single" w:sz="4" w:space="0" w:color="auto"/>
            </w:tcBorders>
            <w:shd w:val="clear" w:color="auto" w:fill="CADBD7" w:themeFill="accent5" w:themeFillTint="66"/>
            <w:vAlign w:val="center"/>
            <w:hideMark/>
          </w:tcPr>
          <w:p w14:paraId="445D1FAD" w14:textId="77777777" w:rsidR="00633B3B" w:rsidRPr="00A8020E" w:rsidRDefault="00633B3B" w:rsidP="00237CAD">
            <w:pPr>
              <w:spacing w:after="0" w:line="240" w:lineRule="auto"/>
              <w:jc w:val="center"/>
              <w:rPr>
                <w:rFonts w:eastAsia="Times New Roman" w:cs="Times New Roman"/>
                <w:b/>
                <w:bCs/>
                <w:color w:val="000000"/>
              </w:rPr>
            </w:pPr>
            <w:r w:rsidRPr="00A8020E">
              <w:rPr>
                <w:rFonts w:eastAsia="Times New Roman" w:cs="Times New Roman"/>
                <w:b/>
                <w:bCs/>
                <w:color w:val="000000"/>
              </w:rPr>
              <w:t>2028</w:t>
            </w:r>
          </w:p>
        </w:tc>
        <w:tc>
          <w:tcPr>
            <w:tcW w:w="610" w:type="pct"/>
            <w:tcBorders>
              <w:top w:val="single" w:sz="4" w:space="0" w:color="auto"/>
              <w:left w:val="nil"/>
              <w:bottom w:val="single" w:sz="4" w:space="0" w:color="auto"/>
              <w:right w:val="single" w:sz="4" w:space="0" w:color="auto"/>
            </w:tcBorders>
            <w:shd w:val="clear" w:color="auto" w:fill="CADBD7" w:themeFill="accent5" w:themeFillTint="66"/>
            <w:vAlign w:val="center"/>
            <w:hideMark/>
          </w:tcPr>
          <w:p w14:paraId="4394FFA5" w14:textId="77777777" w:rsidR="00633B3B" w:rsidRPr="00A8020E" w:rsidRDefault="00633B3B" w:rsidP="00237CAD">
            <w:pPr>
              <w:spacing w:after="0" w:line="240" w:lineRule="auto"/>
              <w:jc w:val="center"/>
              <w:rPr>
                <w:rFonts w:eastAsia="Times New Roman" w:cs="Times New Roman"/>
                <w:b/>
                <w:bCs/>
                <w:color w:val="000000"/>
              </w:rPr>
            </w:pPr>
            <w:r w:rsidRPr="00A8020E">
              <w:rPr>
                <w:rFonts w:eastAsia="Times New Roman" w:cs="Times New Roman"/>
                <w:b/>
                <w:bCs/>
                <w:color w:val="000000"/>
              </w:rPr>
              <w:t>2029</w:t>
            </w:r>
          </w:p>
        </w:tc>
        <w:tc>
          <w:tcPr>
            <w:tcW w:w="695" w:type="pct"/>
            <w:tcBorders>
              <w:top w:val="single" w:sz="4" w:space="0" w:color="auto"/>
              <w:left w:val="nil"/>
              <w:bottom w:val="single" w:sz="4" w:space="0" w:color="auto"/>
              <w:right w:val="single" w:sz="4" w:space="0" w:color="auto"/>
            </w:tcBorders>
            <w:shd w:val="clear" w:color="auto" w:fill="CADBD7" w:themeFill="accent5" w:themeFillTint="66"/>
            <w:vAlign w:val="center"/>
            <w:hideMark/>
          </w:tcPr>
          <w:p w14:paraId="462047F0" w14:textId="77777777" w:rsidR="00633B3B" w:rsidRPr="00A8020E" w:rsidRDefault="00633B3B" w:rsidP="00237CAD">
            <w:pPr>
              <w:spacing w:after="0" w:line="240" w:lineRule="auto"/>
              <w:jc w:val="center"/>
              <w:rPr>
                <w:rFonts w:eastAsia="Times New Roman" w:cs="Times New Roman"/>
                <w:b/>
                <w:bCs/>
                <w:color w:val="000000"/>
              </w:rPr>
            </w:pPr>
            <w:r w:rsidRPr="00A8020E">
              <w:rPr>
                <w:rFonts w:eastAsia="Times New Roman" w:cs="Times New Roman"/>
                <w:b/>
                <w:bCs/>
                <w:color w:val="000000"/>
              </w:rPr>
              <w:t>2025-2029</w:t>
            </w:r>
          </w:p>
        </w:tc>
      </w:tr>
      <w:tr w:rsidR="00633B3B" w:rsidRPr="00A8020E" w14:paraId="1895BD34" w14:textId="77777777" w:rsidTr="00A21E96">
        <w:trPr>
          <w:trHeight w:val="300"/>
        </w:trPr>
        <w:tc>
          <w:tcPr>
            <w:tcW w:w="1219" w:type="pct"/>
            <w:tcBorders>
              <w:top w:val="nil"/>
              <w:left w:val="single" w:sz="4" w:space="0" w:color="auto"/>
              <w:bottom w:val="single" w:sz="4" w:space="0" w:color="auto"/>
              <w:right w:val="single" w:sz="4" w:space="0" w:color="auto"/>
            </w:tcBorders>
            <w:shd w:val="clear" w:color="auto" w:fill="auto"/>
            <w:noWrap/>
            <w:vAlign w:val="bottom"/>
            <w:hideMark/>
          </w:tcPr>
          <w:p w14:paraId="19C5F0DF" w14:textId="07168CBB" w:rsidR="00633B3B" w:rsidRPr="00A8020E" w:rsidRDefault="00633B3B" w:rsidP="00237CAD">
            <w:pPr>
              <w:spacing w:after="0" w:line="240" w:lineRule="auto"/>
              <w:rPr>
                <w:rFonts w:eastAsia="Times New Roman" w:cs="Times New Roman"/>
                <w:color w:val="000000"/>
              </w:rPr>
            </w:pPr>
            <w:r>
              <w:rPr>
                <w:rFonts w:eastAsia="Times New Roman" w:cs="Times New Roman"/>
                <w:color w:val="000000"/>
              </w:rPr>
              <w:t xml:space="preserve">Tõstamaa aleviku ÜVK </w:t>
            </w:r>
            <w:r>
              <w:rPr>
                <w:rFonts w:eastAsia="Times New Roman" w:cs="Times New Roman"/>
                <w:color w:val="000000"/>
              </w:rPr>
              <w:br/>
              <w:t>rekonstrueerimine</w:t>
            </w:r>
          </w:p>
        </w:tc>
        <w:tc>
          <w:tcPr>
            <w:tcW w:w="617" w:type="pct"/>
            <w:tcBorders>
              <w:top w:val="nil"/>
              <w:left w:val="nil"/>
              <w:bottom w:val="single" w:sz="4" w:space="0" w:color="auto"/>
              <w:right w:val="single" w:sz="4" w:space="0" w:color="auto"/>
            </w:tcBorders>
            <w:shd w:val="clear" w:color="auto" w:fill="auto"/>
            <w:vAlign w:val="bottom"/>
          </w:tcPr>
          <w:p w14:paraId="59B64BF0" w14:textId="3B1AB711" w:rsidR="00633B3B" w:rsidRPr="00A8020E" w:rsidRDefault="00633B3B" w:rsidP="00237CAD">
            <w:pPr>
              <w:spacing w:after="0" w:line="240" w:lineRule="auto"/>
              <w:jc w:val="right"/>
              <w:rPr>
                <w:rFonts w:eastAsia="Times New Roman" w:cs="Times New Roman"/>
                <w:color w:val="000000"/>
              </w:rPr>
            </w:pPr>
          </w:p>
        </w:tc>
        <w:tc>
          <w:tcPr>
            <w:tcW w:w="617" w:type="pct"/>
            <w:tcBorders>
              <w:top w:val="nil"/>
              <w:left w:val="nil"/>
              <w:bottom w:val="single" w:sz="4" w:space="0" w:color="auto"/>
              <w:right w:val="single" w:sz="4" w:space="0" w:color="auto"/>
            </w:tcBorders>
            <w:shd w:val="clear" w:color="auto" w:fill="auto"/>
            <w:vAlign w:val="bottom"/>
          </w:tcPr>
          <w:p w14:paraId="418C277B" w14:textId="6B22CF60" w:rsidR="00633B3B" w:rsidRPr="00A8020E" w:rsidRDefault="00A21E96" w:rsidP="00237CAD">
            <w:pPr>
              <w:spacing w:after="0" w:line="240" w:lineRule="auto"/>
              <w:jc w:val="right"/>
              <w:rPr>
                <w:rFonts w:eastAsia="Times New Roman" w:cs="Times New Roman"/>
                <w:color w:val="000000"/>
              </w:rPr>
            </w:pPr>
            <w:r>
              <w:rPr>
                <w:rFonts w:eastAsia="Times New Roman" w:cs="Times New Roman"/>
                <w:color w:val="000000"/>
              </w:rPr>
              <w:t>100 000</w:t>
            </w:r>
          </w:p>
        </w:tc>
        <w:tc>
          <w:tcPr>
            <w:tcW w:w="617" w:type="pct"/>
            <w:tcBorders>
              <w:top w:val="nil"/>
              <w:left w:val="nil"/>
              <w:bottom w:val="single" w:sz="4" w:space="0" w:color="auto"/>
              <w:right w:val="single" w:sz="4" w:space="0" w:color="auto"/>
            </w:tcBorders>
            <w:shd w:val="clear" w:color="auto" w:fill="auto"/>
            <w:vAlign w:val="bottom"/>
          </w:tcPr>
          <w:p w14:paraId="38D365BD" w14:textId="22D12C9E" w:rsidR="00633B3B" w:rsidRPr="00A8020E" w:rsidRDefault="00A21E96" w:rsidP="00237CAD">
            <w:pPr>
              <w:spacing w:after="0" w:line="240" w:lineRule="auto"/>
              <w:jc w:val="right"/>
              <w:rPr>
                <w:rFonts w:eastAsia="Times New Roman" w:cs="Times New Roman"/>
                <w:color w:val="000000"/>
              </w:rPr>
            </w:pPr>
            <w:r>
              <w:rPr>
                <w:rFonts w:eastAsia="Times New Roman" w:cs="Times New Roman"/>
                <w:color w:val="000000"/>
              </w:rPr>
              <w:t>150 000</w:t>
            </w:r>
          </w:p>
        </w:tc>
        <w:tc>
          <w:tcPr>
            <w:tcW w:w="625" w:type="pct"/>
            <w:tcBorders>
              <w:top w:val="nil"/>
              <w:left w:val="nil"/>
              <w:bottom w:val="single" w:sz="4" w:space="0" w:color="auto"/>
              <w:right w:val="single" w:sz="4" w:space="0" w:color="auto"/>
            </w:tcBorders>
            <w:shd w:val="clear" w:color="auto" w:fill="auto"/>
            <w:vAlign w:val="bottom"/>
          </w:tcPr>
          <w:p w14:paraId="20F2C526" w14:textId="346371D0" w:rsidR="00633B3B" w:rsidRPr="00A8020E" w:rsidRDefault="00A21E96" w:rsidP="00237CAD">
            <w:pPr>
              <w:spacing w:after="0" w:line="240" w:lineRule="auto"/>
              <w:jc w:val="right"/>
              <w:rPr>
                <w:rFonts w:eastAsia="Times New Roman" w:cs="Times New Roman"/>
                <w:color w:val="000000"/>
              </w:rPr>
            </w:pPr>
            <w:r>
              <w:rPr>
                <w:rFonts w:eastAsia="Times New Roman" w:cs="Times New Roman"/>
                <w:color w:val="000000"/>
              </w:rPr>
              <w:t>100 000</w:t>
            </w:r>
          </w:p>
        </w:tc>
        <w:tc>
          <w:tcPr>
            <w:tcW w:w="610" w:type="pct"/>
            <w:tcBorders>
              <w:top w:val="nil"/>
              <w:left w:val="nil"/>
              <w:bottom w:val="single" w:sz="4" w:space="0" w:color="auto"/>
              <w:right w:val="single" w:sz="4" w:space="0" w:color="auto"/>
            </w:tcBorders>
            <w:shd w:val="clear" w:color="auto" w:fill="auto"/>
            <w:vAlign w:val="bottom"/>
          </w:tcPr>
          <w:p w14:paraId="1C821335" w14:textId="5D9242BB" w:rsidR="00633B3B" w:rsidRPr="00A8020E" w:rsidRDefault="00633B3B" w:rsidP="00237CAD">
            <w:pPr>
              <w:spacing w:after="0" w:line="240" w:lineRule="auto"/>
              <w:jc w:val="right"/>
              <w:rPr>
                <w:rFonts w:eastAsia="Times New Roman" w:cs="Times New Roman"/>
                <w:color w:val="000000"/>
              </w:rPr>
            </w:pPr>
          </w:p>
        </w:tc>
        <w:tc>
          <w:tcPr>
            <w:tcW w:w="695" w:type="pct"/>
            <w:tcBorders>
              <w:top w:val="nil"/>
              <w:left w:val="nil"/>
              <w:bottom w:val="single" w:sz="4" w:space="0" w:color="auto"/>
              <w:right w:val="single" w:sz="4" w:space="0" w:color="auto"/>
            </w:tcBorders>
            <w:shd w:val="clear" w:color="auto" w:fill="auto"/>
            <w:vAlign w:val="bottom"/>
          </w:tcPr>
          <w:p w14:paraId="452787E9" w14:textId="4E1AAF6F" w:rsidR="00633B3B" w:rsidRPr="00A8020E" w:rsidRDefault="00A21E96" w:rsidP="00237CAD">
            <w:pPr>
              <w:spacing w:after="0" w:line="240" w:lineRule="auto"/>
              <w:jc w:val="right"/>
              <w:rPr>
                <w:rFonts w:eastAsia="Times New Roman" w:cs="Times New Roman"/>
                <w:color w:val="000000"/>
              </w:rPr>
            </w:pPr>
            <w:r>
              <w:rPr>
                <w:rFonts w:eastAsia="Times New Roman" w:cs="Times New Roman"/>
                <w:color w:val="000000"/>
              </w:rPr>
              <w:t>350 000</w:t>
            </w:r>
          </w:p>
        </w:tc>
      </w:tr>
      <w:tr w:rsidR="00A21E96" w:rsidRPr="00A8020E" w14:paraId="1570AE86" w14:textId="77777777" w:rsidTr="00A21E96">
        <w:trPr>
          <w:trHeight w:val="300"/>
        </w:trPr>
        <w:tc>
          <w:tcPr>
            <w:tcW w:w="1219" w:type="pct"/>
            <w:tcBorders>
              <w:top w:val="nil"/>
              <w:left w:val="single" w:sz="4" w:space="0" w:color="auto"/>
              <w:bottom w:val="single" w:sz="4" w:space="0" w:color="auto"/>
              <w:right w:val="single" w:sz="4" w:space="0" w:color="auto"/>
            </w:tcBorders>
            <w:shd w:val="clear" w:color="auto" w:fill="CADBD7" w:themeFill="accent5" w:themeFillTint="66"/>
            <w:noWrap/>
            <w:vAlign w:val="center"/>
          </w:tcPr>
          <w:p w14:paraId="43883946" w14:textId="7B78725A" w:rsidR="00A21E96" w:rsidRPr="00A8020E" w:rsidRDefault="00A21E96" w:rsidP="00237CAD">
            <w:pPr>
              <w:spacing w:after="0" w:line="240" w:lineRule="auto"/>
              <w:rPr>
                <w:rFonts w:eastAsia="Times New Roman" w:cs="Times New Roman"/>
                <w:color w:val="000000"/>
              </w:rPr>
            </w:pPr>
            <w:r w:rsidRPr="00A8020E">
              <w:rPr>
                <w:rFonts w:eastAsia="Times New Roman" w:cs="Times New Roman"/>
                <w:b/>
                <w:bCs/>
                <w:color w:val="000000"/>
              </w:rPr>
              <w:t>KOKKU</w:t>
            </w:r>
          </w:p>
        </w:tc>
        <w:tc>
          <w:tcPr>
            <w:tcW w:w="617" w:type="pct"/>
            <w:tcBorders>
              <w:top w:val="nil"/>
              <w:left w:val="nil"/>
              <w:bottom w:val="single" w:sz="4" w:space="0" w:color="auto"/>
              <w:right w:val="single" w:sz="4" w:space="0" w:color="auto"/>
            </w:tcBorders>
            <w:shd w:val="clear" w:color="auto" w:fill="CADBD7" w:themeFill="accent5" w:themeFillTint="66"/>
            <w:vAlign w:val="center"/>
          </w:tcPr>
          <w:p w14:paraId="5C0A13E9" w14:textId="1EB80FC0" w:rsidR="00A21E96" w:rsidRPr="00A8020E" w:rsidRDefault="00A21E96" w:rsidP="00237CAD">
            <w:pPr>
              <w:spacing w:after="0" w:line="240" w:lineRule="auto"/>
              <w:jc w:val="right"/>
              <w:rPr>
                <w:rFonts w:eastAsia="Times New Roman" w:cs="Times New Roman"/>
                <w:color w:val="000000"/>
              </w:rPr>
            </w:pPr>
          </w:p>
        </w:tc>
        <w:tc>
          <w:tcPr>
            <w:tcW w:w="617" w:type="pct"/>
            <w:tcBorders>
              <w:top w:val="nil"/>
              <w:left w:val="nil"/>
              <w:bottom w:val="single" w:sz="4" w:space="0" w:color="auto"/>
              <w:right w:val="single" w:sz="4" w:space="0" w:color="auto"/>
            </w:tcBorders>
            <w:shd w:val="clear" w:color="auto" w:fill="CADBD7" w:themeFill="accent5" w:themeFillTint="66"/>
            <w:vAlign w:val="center"/>
          </w:tcPr>
          <w:p w14:paraId="09AAB78D" w14:textId="71A6F250" w:rsidR="00A21E96" w:rsidRPr="00A8020E" w:rsidRDefault="00A21E96" w:rsidP="00237CAD">
            <w:pPr>
              <w:spacing w:after="0" w:line="240" w:lineRule="auto"/>
              <w:jc w:val="right"/>
              <w:rPr>
                <w:rFonts w:eastAsia="Times New Roman" w:cs="Times New Roman"/>
                <w:color w:val="000000"/>
              </w:rPr>
            </w:pPr>
            <w:r>
              <w:rPr>
                <w:rFonts w:eastAsia="Times New Roman" w:cs="Times New Roman"/>
                <w:color w:val="000000"/>
              </w:rPr>
              <w:t>100 000</w:t>
            </w:r>
          </w:p>
        </w:tc>
        <w:tc>
          <w:tcPr>
            <w:tcW w:w="617" w:type="pct"/>
            <w:tcBorders>
              <w:top w:val="nil"/>
              <w:left w:val="nil"/>
              <w:bottom w:val="single" w:sz="4" w:space="0" w:color="auto"/>
              <w:right w:val="single" w:sz="4" w:space="0" w:color="auto"/>
            </w:tcBorders>
            <w:shd w:val="clear" w:color="auto" w:fill="CADBD7" w:themeFill="accent5" w:themeFillTint="66"/>
            <w:vAlign w:val="center"/>
          </w:tcPr>
          <w:p w14:paraId="755050E5" w14:textId="636A31F3" w:rsidR="00A21E96" w:rsidRPr="00A8020E" w:rsidRDefault="00A21E96" w:rsidP="00237CAD">
            <w:pPr>
              <w:spacing w:after="0" w:line="240" w:lineRule="auto"/>
              <w:jc w:val="right"/>
              <w:rPr>
                <w:rFonts w:eastAsia="Times New Roman" w:cs="Times New Roman"/>
                <w:color w:val="000000"/>
              </w:rPr>
            </w:pPr>
            <w:r>
              <w:rPr>
                <w:rFonts w:eastAsia="Times New Roman" w:cs="Times New Roman"/>
                <w:color w:val="000000"/>
              </w:rPr>
              <w:t>150 000</w:t>
            </w:r>
          </w:p>
        </w:tc>
        <w:tc>
          <w:tcPr>
            <w:tcW w:w="625" w:type="pct"/>
            <w:tcBorders>
              <w:top w:val="nil"/>
              <w:left w:val="nil"/>
              <w:bottom w:val="single" w:sz="4" w:space="0" w:color="auto"/>
              <w:right w:val="single" w:sz="4" w:space="0" w:color="auto"/>
            </w:tcBorders>
            <w:shd w:val="clear" w:color="auto" w:fill="CADBD7" w:themeFill="accent5" w:themeFillTint="66"/>
            <w:vAlign w:val="center"/>
          </w:tcPr>
          <w:p w14:paraId="253C55A2" w14:textId="5C8DC10E" w:rsidR="00A21E96" w:rsidRPr="00A8020E" w:rsidRDefault="00A21E96" w:rsidP="00237CAD">
            <w:pPr>
              <w:spacing w:after="0" w:line="240" w:lineRule="auto"/>
              <w:jc w:val="right"/>
              <w:rPr>
                <w:rFonts w:eastAsia="Times New Roman" w:cs="Times New Roman"/>
                <w:color w:val="000000"/>
              </w:rPr>
            </w:pPr>
            <w:r>
              <w:rPr>
                <w:rFonts w:eastAsia="Times New Roman" w:cs="Times New Roman"/>
                <w:color w:val="000000"/>
              </w:rPr>
              <w:t>100 000</w:t>
            </w:r>
          </w:p>
        </w:tc>
        <w:tc>
          <w:tcPr>
            <w:tcW w:w="610" w:type="pct"/>
            <w:tcBorders>
              <w:top w:val="nil"/>
              <w:left w:val="nil"/>
              <w:bottom w:val="single" w:sz="4" w:space="0" w:color="auto"/>
              <w:right w:val="single" w:sz="4" w:space="0" w:color="auto"/>
            </w:tcBorders>
            <w:shd w:val="clear" w:color="auto" w:fill="CADBD7" w:themeFill="accent5" w:themeFillTint="66"/>
            <w:vAlign w:val="center"/>
          </w:tcPr>
          <w:p w14:paraId="16ADE5D2" w14:textId="63768145" w:rsidR="00A21E96" w:rsidRPr="00A8020E" w:rsidRDefault="00A21E96" w:rsidP="00237CAD">
            <w:pPr>
              <w:spacing w:after="0" w:line="240" w:lineRule="auto"/>
              <w:jc w:val="right"/>
              <w:rPr>
                <w:rFonts w:eastAsia="Times New Roman" w:cs="Times New Roman"/>
                <w:color w:val="000000"/>
              </w:rPr>
            </w:pPr>
          </w:p>
        </w:tc>
        <w:tc>
          <w:tcPr>
            <w:tcW w:w="695" w:type="pct"/>
            <w:tcBorders>
              <w:top w:val="nil"/>
              <w:left w:val="nil"/>
              <w:bottom w:val="single" w:sz="4" w:space="0" w:color="auto"/>
              <w:right w:val="single" w:sz="4" w:space="0" w:color="auto"/>
            </w:tcBorders>
            <w:shd w:val="clear" w:color="auto" w:fill="CADBD7" w:themeFill="accent5" w:themeFillTint="66"/>
            <w:vAlign w:val="center"/>
          </w:tcPr>
          <w:p w14:paraId="28566515" w14:textId="403968BD" w:rsidR="00A21E96" w:rsidRPr="00A8020E" w:rsidRDefault="00A21E96" w:rsidP="00237CAD">
            <w:pPr>
              <w:spacing w:after="0" w:line="240" w:lineRule="auto"/>
              <w:jc w:val="right"/>
              <w:rPr>
                <w:rFonts w:eastAsia="Times New Roman" w:cs="Times New Roman"/>
                <w:color w:val="000000"/>
              </w:rPr>
            </w:pPr>
            <w:r>
              <w:rPr>
                <w:rFonts w:eastAsia="Times New Roman" w:cs="Times New Roman"/>
                <w:color w:val="000000"/>
              </w:rPr>
              <w:t>350 000</w:t>
            </w:r>
          </w:p>
        </w:tc>
      </w:tr>
    </w:tbl>
    <w:p w14:paraId="7FEF2789" w14:textId="77777777" w:rsidR="00633B3B" w:rsidRDefault="00633B3B" w:rsidP="00DB3559"/>
    <w:p w14:paraId="5CB815C1" w14:textId="74195F7A" w:rsidR="00DB3559" w:rsidRDefault="00DB3559" w:rsidP="004A1F45">
      <w:pPr>
        <w:pStyle w:val="Pealkiri3"/>
        <w:numPr>
          <w:ilvl w:val="2"/>
          <w:numId w:val="26"/>
        </w:numPr>
        <w:rPr>
          <w:noProof/>
        </w:rPr>
      </w:pPr>
      <w:bookmarkStart w:id="2592" w:name="_Toc76124713"/>
      <w:bookmarkStart w:id="2593" w:name="_Toc171412775"/>
      <w:r w:rsidRPr="00994DC8">
        <w:rPr>
          <w:noProof/>
        </w:rPr>
        <w:t>Investeeringud aastatel 20</w:t>
      </w:r>
      <w:r w:rsidR="00697492">
        <w:rPr>
          <w:noProof/>
        </w:rPr>
        <w:t>30</w:t>
      </w:r>
      <w:r w:rsidRPr="00994DC8">
        <w:rPr>
          <w:noProof/>
        </w:rPr>
        <w:t>-20</w:t>
      </w:r>
      <w:r>
        <w:rPr>
          <w:noProof/>
        </w:rPr>
        <w:t>36</w:t>
      </w:r>
      <w:bookmarkStart w:id="2594" w:name="_Toc143593363"/>
      <w:bookmarkStart w:id="2595" w:name="_Toc143603502"/>
      <w:bookmarkStart w:id="2596" w:name="_Toc143603752"/>
      <w:bookmarkStart w:id="2597" w:name="_Toc143604305"/>
      <w:bookmarkStart w:id="2598" w:name="_Toc143604567"/>
      <w:bookmarkStart w:id="2599" w:name="_Toc143605418"/>
      <w:bookmarkStart w:id="2600" w:name="_Toc143605667"/>
      <w:bookmarkStart w:id="2601" w:name="_Toc143606262"/>
      <w:bookmarkEnd w:id="2592"/>
      <w:bookmarkEnd w:id="2593"/>
      <w:bookmarkEnd w:id="2594"/>
      <w:bookmarkEnd w:id="2595"/>
      <w:bookmarkEnd w:id="2596"/>
      <w:bookmarkEnd w:id="2597"/>
      <w:bookmarkEnd w:id="2598"/>
      <w:bookmarkEnd w:id="2599"/>
      <w:bookmarkEnd w:id="2600"/>
      <w:bookmarkEnd w:id="2601"/>
    </w:p>
    <w:p w14:paraId="1D276DD9" w14:textId="7704270B" w:rsidR="00DB3559" w:rsidRDefault="00DB3559" w:rsidP="008465BF">
      <w:r w:rsidRPr="006E1AFD">
        <w:t>Aastatel 20</w:t>
      </w:r>
      <w:r w:rsidR="00A21E96">
        <w:t>30</w:t>
      </w:r>
      <w:r w:rsidRPr="006E1AFD">
        <w:t xml:space="preserve">-2036 on kavandatud investeerida kokku ca 370 tuhat eurot (vt </w:t>
      </w:r>
      <w:r w:rsidRPr="006E1AFD">
        <w:rPr>
          <w:color w:val="568278" w:themeColor="accent5" w:themeShade="BF"/>
        </w:rPr>
        <w:t>Lisa 5 Tabel 4</w:t>
      </w:r>
      <w:r w:rsidRPr="006E1AFD">
        <w:t xml:space="preserve">). </w:t>
      </w:r>
    </w:p>
    <w:p w14:paraId="7F425FA9" w14:textId="77777777" w:rsidR="00A21E96" w:rsidRDefault="00DB3559" w:rsidP="009D7D63">
      <w:pPr>
        <w:jc w:val="both"/>
      </w:pPr>
      <w:r w:rsidRPr="004A24E5">
        <w:lastRenderedPageBreak/>
        <w:t>Tõstamaa alevikus on kavas</w:t>
      </w:r>
    </w:p>
    <w:p w14:paraId="305CC2AB" w14:textId="226842B7" w:rsidR="00A21E96" w:rsidRPr="006E1AFD" w:rsidRDefault="00A21E96" w:rsidP="009D7D63">
      <w:pPr>
        <w:pStyle w:val="Loendilik"/>
        <w:numPr>
          <w:ilvl w:val="0"/>
          <w:numId w:val="22"/>
        </w:numPr>
        <w:jc w:val="both"/>
        <w:rPr>
          <w:szCs w:val="24"/>
        </w:rPr>
      </w:pPr>
      <w:r>
        <w:rPr>
          <w:szCs w:val="24"/>
        </w:rPr>
        <w:t xml:space="preserve">Uuendada </w:t>
      </w:r>
      <w:r w:rsidRPr="006E1AFD">
        <w:rPr>
          <w:szCs w:val="24"/>
        </w:rPr>
        <w:t>Tõstamaa aleviku reoveepuhasti</w:t>
      </w:r>
      <w:r>
        <w:rPr>
          <w:szCs w:val="24"/>
        </w:rPr>
        <w:t xml:space="preserve">: uuendatakse reoveepuhasti seadmed (sh aeratsioonisüsteem, puhurid, kemikaali doseerimise seadmed ning automaatika), rajatakse käsivõrega varustatud </w:t>
      </w:r>
      <w:proofErr w:type="spellStart"/>
      <w:r>
        <w:rPr>
          <w:szCs w:val="24"/>
        </w:rPr>
        <w:t>purgla</w:t>
      </w:r>
      <w:proofErr w:type="spellEnd"/>
      <w:r>
        <w:rPr>
          <w:szCs w:val="24"/>
        </w:rPr>
        <w:t>-pumpla</w:t>
      </w:r>
      <w:r w:rsidRPr="006E1AFD">
        <w:rPr>
          <w:szCs w:val="24"/>
        </w:rPr>
        <w:t>;</w:t>
      </w:r>
    </w:p>
    <w:p w14:paraId="71A4DFBA" w14:textId="5D16D678" w:rsidR="00A21E96" w:rsidRPr="006E1AFD" w:rsidRDefault="00A21E96" w:rsidP="009D7D63">
      <w:pPr>
        <w:pStyle w:val="Loendilik"/>
        <w:numPr>
          <w:ilvl w:val="0"/>
          <w:numId w:val="22"/>
        </w:numPr>
        <w:jc w:val="both"/>
        <w:rPr>
          <w:szCs w:val="24"/>
        </w:rPr>
      </w:pPr>
      <w:r>
        <w:rPr>
          <w:szCs w:val="24"/>
        </w:rPr>
        <w:t>Rekonstrueerida Kalli mnt r</w:t>
      </w:r>
      <w:r w:rsidRPr="006E1AFD">
        <w:rPr>
          <w:szCs w:val="24"/>
        </w:rPr>
        <w:t>eoveepumpla ja survekanalisatsioonitorustik</w:t>
      </w:r>
      <w:r>
        <w:rPr>
          <w:szCs w:val="24"/>
        </w:rPr>
        <w:t xml:space="preserve"> (ca 0,22 km)</w:t>
      </w:r>
      <w:r w:rsidRPr="006E1AFD">
        <w:rPr>
          <w:szCs w:val="24"/>
        </w:rPr>
        <w:t>;</w:t>
      </w:r>
    </w:p>
    <w:p w14:paraId="5A575D4D" w14:textId="03C581AF" w:rsidR="00A21E96" w:rsidRDefault="00A21E96" w:rsidP="009D7D63">
      <w:pPr>
        <w:pStyle w:val="Loendilik"/>
        <w:numPr>
          <w:ilvl w:val="0"/>
          <w:numId w:val="22"/>
        </w:numPr>
        <w:spacing w:after="0"/>
        <w:jc w:val="both"/>
        <w:rPr>
          <w:szCs w:val="24"/>
        </w:rPr>
      </w:pPr>
      <w:r>
        <w:rPr>
          <w:szCs w:val="24"/>
        </w:rPr>
        <w:t>Rekonstrueerida v</w:t>
      </w:r>
      <w:r w:rsidRPr="006E1AFD">
        <w:rPr>
          <w:szCs w:val="24"/>
        </w:rPr>
        <w:t xml:space="preserve">eetorustik </w:t>
      </w:r>
      <w:r>
        <w:rPr>
          <w:szCs w:val="24"/>
        </w:rPr>
        <w:t xml:space="preserve">(ca 0,26 km) Tõstamaa alevikus </w:t>
      </w:r>
      <w:r w:rsidRPr="006E1AFD">
        <w:rPr>
          <w:szCs w:val="24"/>
        </w:rPr>
        <w:t>Nurmiste tn.</w:t>
      </w:r>
    </w:p>
    <w:p w14:paraId="625A007A" w14:textId="1F9DB35D" w:rsidR="00A21E96" w:rsidRPr="00D7296D" w:rsidRDefault="00A21E96" w:rsidP="009D7D63">
      <w:pPr>
        <w:pStyle w:val="Loendilik"/>
        <w:numPr>
          <w:ilvl w:val="0"/>
          <w:numId w:val="22"/>
        </w:numPr>
        <w:spacing w:after="0"/>
        <w:jc w:val="both"/>
        <w:rPr>
          <w:szCs w:val="24"/>
        </w:rPr>
      </w:pPr>
      <w:r>
        <w:t>R</w:t>
      </w:r>
      <w:r w:rsidR="00DB3559" w:rsidRPr="004A24E5">
        <w:t>ajada ca 0,4 km isevoolseid ning 0,08 km survekanalisatsioonitorustikke ja reoveepumpla Ringi tn ja Metsa tn piirkonnas.</w:t>
      </w:r>
    </w:p>
    <w:p w14:paraId="3F1E104F" w14:textId="77777777" w:rsidR="00A21E96" w:rsidRDefault="00DB3559" w:rsidP="009D7D63">
      <w:pPr>
        <w:jc w:val="both"/>
      </w:pPr>
      <w:r w:rsidRPr="004A24E5">
        <w:t xml:space="preserve">Männikuste külas </w:t>
      </w:r>
    </w:p>
    <w:p w14:paraId="06209466" w14:textId="07D5CC31" w:rsidR="00DB3559" w:rsidRPr="004A24E5" w:rsidRDefault="00D7296D" w:rsidP="009D7D63">
      <w:pPr>
        <w:pStyle w:val="Loendilik"/>
        <w:numPr>
          <w:ilvl w:val="0"/>
          <w:numId w:val="53"/>
        </w:numPr>
        <w:jc w:val="both"/>
      </w:pPr>
      <w:r>
        <w:t>L</w:t>
      </w:r>
      <w:r w:rsidR="00DB3559" w:rsidRPr="004A24E5">
        <w:t>aiendada ÜVK-d Tõhela kaupluse piirkonda. Rajatakse ca 1,25 km veetorustikke, 0,7 km isevoolset kanalisatsioonitorustikku ning 0,3 km survekanalisatsioonitorustikku ja reoveepumpla.</w:t>
      </w:r>
    </w:p>
    <w:p w14:paraId="0793EACC" w14:textId="1ACF2571" w:rsidR="00D7296D" w:rsidRDefault="00D7296D" w:rsidP="00D7296D">
      <w:pPr>
        <w:pStyle w:val="Pealdis"/>
      </w:pPr>
      <w:r>
        <w:t xml:space="preserve">Tabel </w:t>
      </w:r>
      <w:r w:rsidR="007B17B1">
        <w:t>9</w:t>
      </w:r>
      <w:r w:rsidR="001C16A4">
        <w:noBreakHyphen/>
      </w:r>
      <w:r w:rsidR="001C16A4">
        <w:fldChar w:fldCharType="begin"/>
      </w:r>
      <w:r w:rsidR="001C16A4">
        <w:instrText xml:space="preserve"> SEQ Tabel \* ARABIC \s 1 </w:instrText>
      </w:r>
      <w:r w:rsidR="001C16A4">
        <w:fldChar w:fldCharType="separate"/>
      </w:r>
      <w:r w:rsidR="001C16A4">
        <w:rPr>
          <w:noProof/>
        </w:rPr>
        <w:t>6</w:t>
      </w:r>
      <w:r w:rsidR="001C16A4">
        <w:fldChar w:fldCharType="end"/>
      </w:r>
      <w:r>
        <w:t xml:space="preserve"> </w:t>
      </w:r>
      <w:r w:rsidR="00000B7A">
        <w:t>ou sUFE INVESTEERINGUD 2030-2036</w:t>
      </w:r>
    </w:p>
    <w:tbl>
      <w:tblPr>
        <w:tblW w:w="9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97"/>
        <w:gridCol w:w="855"/>
        <w:gridCol w:w="965"/>
        <w:gridCol w:w="855"/>
        <w:gridCol w:w="855"/>
        <w:gridCol w:w="850"/>
        <w:gridCol w:w="875"/>
        <w:gridCol w:w="811"/>
        <w:gridCol w:w="1004"/>
      </w:tblGrid>
      <w:tr w:rsidR="00D7296D" w:rsidRPr="00A8020E" w14:paraId="4BADA5CE" w14:textId="77777777" w:rsidTr="00D7296D">
        <w:trPr>
          <w:trHeight w:val="300"/>
          <w:tblHeader/>
        </w:trPr>
        <w:tc>
          <w:tcPr>
            <w:tcW w:w="2197" w:type="dxa"/>
            <w:shd w:val="clear" w:color="auto" w:fill="CADBD7" w:themeFill="accent5" w:themeFillTint="66"/>
            <w:vAlign w:val="center"/>
            <w:hideMark/>
          </w:tcPr>
          <w:p w14:paraId="6D639FED" w14:textId="77777777" w:rsidR="00A21E96" w:rsidRPr="00A8020E" w:rsidRDefault="00A21E96" w:rsidP="00237CAD">
            <w:pPr>
              <w:spacing w:after="0" w:line="240" w:lineRule="auto"/>
              <w:jc w:val="center"/>
              <w:rPr>
                <w:rFonts w:eastAsia="Times New Roman" w:cs="Times New Roman"/>
                <w:b/>
                <w:bCs/>
                <w:color w:val="000000"/>
              </w:rPr>
            </w:pPr>
            <w:r>
              <w:rPr>
                <w:rFonts w:eastAsia="Times New Roman" w:cs="Times New Roman"/>
                <w:b/>
                <w:bCs/>
                <w:color w:val="000000"/>
              </w:rPr>
              <w:t xml:space="preserve">Projekti nimetus </w:t>
            </w:r>
            <w:r w:rsidRPr="00A8020E">
              <w:rPr>
                <w:rFonts w:eastAsia="Times New Roman" w:cs="Times New Roman"/>
                <w:b/>
                <w:bCs/>
                <w:color w:val="000000"/>
              </w:rPr>
              <w:t xml:space="preserve"> </w:t>
            </w:r>
          </w:p>
        </w:tc>
        <w:tc>
          <w:tcPr>
            <w:tcW w:w="855" w:type="dxa"/>
            <w:shd w:val="clear" w:color="auto" w:fill="CADBD7" w:themeFill="accent5" w:themeFillTint="66"/>
            <w:vAlign w:val="center"/>
            <w:hideMark/>
          </w:tcPr>
          <w:p w14:paraId="21FB3206" w14:textId="24518838" w:rsidR="00A21E96" w:rsidRPr="00A8020E" w:rsidRDefault="00A21E96" w:rsidP="00237CAD">
            <w:pPr>
              <w:spacing w:after="0" w:line="240" w:lineRule="auto"/>
              <w:jc w:val="center"/>
              <w:rPr>
                <w:rFonts w:eastAsia="Times New Roman" w:cs="Times New Roman"/>
                <w:b/>
                <w:bCs/>
                <w:color w:val="000000"/>
              </w:rPr>
            </w:pPr>
            <w:r w:rsidRPr="00A8020E">
              <w:rPr>
                <w:rFonts w:eastAsia="Times New Roman" w:cs="Times New Roman"/>
                <w:b/>
                <w:bCs/>
                <w:color w:val="000000"/>
              </w:rPr>
              <w:t>20</w:t>
            </w:r>
            <w:r>
              <w:rPr>
                <w:rFonts w:eastAsia="Times New Roman" w:cs="Times New Roman"/>
                <w:b/>
                <w:bCs/>
                <w:color w:val="000000"/>
              </w:rPr>
              <w:t>30</w:t>
            </w:r>
          </w:p>
        </w:tc>
        <w:tc>
          <w:tcPr>
            <w:tcW w:w="965" w:type="dxa"/>
            <w:shd w:val="clear" w:color="auto" w:fill="CADBD7" w:themeFill="accent5" w:themeFillTint="66"/>
            <w:vAlign w:val="center"/>
            <w:hideMark/>
          </w:tcPr>
          <w:p w14:paraId="3CBACB73" w14:textId="58E54907" w:rsidR="00A21E96" w:rsidRPr="00A8020E" w:rsidRDefault="00A21E96" w:rsidP="00237CAD">
            <w:pPr>
              <w:spacing w:after="0" w:line="240" w:lineRule="auto"/>
              <w:jc w:val="center"/>
              <w:rPr>
                <w:rFonts w:eastAsia="Times New Roman" w:cs="Times New Roman"/>
                <w:b/>
                <w:bCs/>
                <w:color w:val="000000"/>
              </w:rPr>
            </w:pPr>
            <w:r>
              <w:rPr>
                <w:rFonts w:eastAsia="Times New Roman" w:cs="Times New Roman"/>
                <w:b/>
                <w:bCs/>
                <w:color w:val="000000"/>
              </w:rPr>
              <w:t>2031</w:t>
            </w:r>
          </w:p>
        </w:tc>
        <w:tc>
          <w:tcPr>
            <w:tcW w:w="855" w:type="dxa"/>
            <w:shd w:val="clear" w:color="auto" w:fill="CADBD7" w:themeFill="accent5" w:themeFillTint="66"/>
            <w:vAlign w:val="center"/>
            <w:hideMark/>
          </w:tcPr>
          <w:p w14:paraId="651BC840" w14:textId="591DFF73" w:rsidR="00A21E96" w:rsidRPr="00A8020E" w:rsidRDefault="00A21E96" w:rsidP="00237CAD">
            <w:pPr>
              <w:spacing w:after="0" w:line="240" w:lineRule="auto"/>
              <w:jc w:val="center"/>
              <w:rPr>
                <w:rFonts w:eastAsia="Times New Roman" w:cs="Times New Roman"/>
                <w:b/>
                <w:bCs/>
                <w:color w:val="000000"/>
              </w:rPr>
            </w:pPr>
            <w:r>
              <w:rPr>
                <w:rFonts w:eastAsia="Times New Roman" w:cs="Times New Roman"/>
                <w:b/>
                <w:bCs/>
                <w:color w:val="000000"/>
              </w:rPr>
              <w:t>2032</w:t>
            </w:r>
          </w:p>
        </w:tc>
        <w:tc>
          <w:tcPr>
            <w:tcW w:w="855" w:type="dxa"/>
            <w:shd w:val="clear" w:color="auto" w:fill="CADBD7" w:themeFill="accent5" w:themeFillTint="66"/>
            <w:vAlign w:val="center"/>
            <w:hideMark/>
          </w:tcPr>
          <w:p w14:paraId="75DE3868" w14:textId="1943EBD9" w:rsidR="00A21E96" w:rsidRPr="00A8020E" w:rsidRDefault="00A21E96" w:rsidP="00237CAD">
            <w:pPr>
              <w:spacing w:after="0" w:line="240" w:lineRule="auto"/>
              <w:jc w:val="center"/>
              <w:rPr>
                <w:rFonts w:eastAsia="Times New Roman" w:cs="Times New Roman"/>
                <w:b/>
                <w:bCs/>
                <w:color w:val="000000"/>
              </w:rPr>
            </w:pPr>
            <w:r>
              <w:rPr>
                <w:rFonts w:eastAsia="Times New Roman" w:cs="Times New Roman"/>
                <w:b/>
                <w:bCs/>
                <w:color w:val="000000"/>
              </w:rPr>
              <w:t>2033</w:t>
            </w:r>
          </w:p>
        </w:tc>
        <w:tc>
          <w:tcPr>
            <w:tcW w:w="850" w:type="dxa"/>
            <w:shd w:val="clear" w:color="auto" w:fill="CADBD7" w:themeFill="accent5" w:themeFillTint="66"/>
            <w:vAlign w:val="center"/>
            <w:hideMark/>
          </w:tcPr>
          <w:p w14:paraId="6926E2F8" w14:textId="30B3B51D" w:rsidR="00A21E96" w:rsidRPr="00A8020E" w:rsidRDefault="00A21E96" w:rsidP="00237CAD">
            <w:pPr>
              <w:spacing w:after="0" w:line="240" w:lineRule="auto"/>
              <w:jc w:val="center"/>
              <w:rPr>
                <w:rFonts w:eastAsia="Times New Roman" w:cs="Times New Roman"/>
                <w:b/>
                <w:bCs/>
                <w:color w:val="000000"/>
              </w:rPr>
            </w:pPr>
            <w:r>
              <w:rPr>
                <w:rFonts w:eastAsia="Times New Roman" w:cs="Times New Roman"/>
                <w:b/>
                <w:bCs/>
                <w:color w:val="000000"/>
              </w:rPr>
              <w:t>2034</w:t>
            </w:r>
          </w:p>
        </w:tc>
        <w:tc>
          <w:tcPr>
            <w:tcW w:w="875" w:type="dxa"/>
            <w:shd w:val="clear" w:color="auto" w:fill="CADBD7" w:themeFill="accent5" w:themeFillTint="66"/>
            <w:vAlign w:val="center"/>
          </w:tcPr>
          <w:p w14:paraId="5BD6C879" w14:textId="49A95DF3" w:rsidR="00A21E96" w:rsidRPr="00A8020E" w:rsidRDefault="00A21E96" w:rsidP="00237CAD">
            <w:pPr>
              <w:spacing w:after="0" w:line="240" w:lineRule="auto"/>
              <w:jc w:val="center"/>
              <w:rPr>
                <w:rFonts w:eastAsia="Times New Roman" w:cs="Times New Roman"/>
                <w:b/>
                <w:bCs/>
                <w:color w:val="000000"/>
              </w:rPr>
            </w:pPr>
            <w:r>
              <w:rPr>
                <w:rFonts w:eastAsia="Times New Roman" w:cs="Times New Roman"/>
                <w:b/>
                <w:bCs/>
                <w:color w:val="000000"/>
              </w:rPr>
              <w:t>2035</w:t>
            </w:r>
          </w:p>
        </w:tc>
        <w:tc>
          <w:tcPr>
            <w:tcW w:w="811" w:type="dxa"/>
            <w:shd w:val="clear" w:color="auto" w:fill="CADBD7" w:themeFill="accent5" w:themeFillTint="66"/>
            <w:vAlign w:val="center"/>
          </w:tcPr>
          <w:p w14:paraId="0160D3CE" w14:textId="031E5375" w:rsidR="00A21E96" w:rsidRPr="00A8020E" w:rsidRDefault="00A21E96" w:rsidP="00237CAD">
            <w:pPr>
              <w:spacing w:after="0" w:line="240" w:lineRule="auto"/>
              <w:jc w:val="center"/>
              <w:rPr>
                <w:rFonts w:eastAsia="Times New Roman" w:cs="Times New Roman"/>
                <w:b/>
                <w:bCs/>
                <w:color w:val="000000"/>
              </w:rPr>
            </w:pPr>
            <w:r>
              <w:rPr>
                <w:rFonts w:eastAsia="Times New Roman" w:cs="Times New Roman"/>
                <w:b/>
                <w:bCs/>
                <w:color w:val="000000"/>
              </w:rPr>
              <w:t>2036</w:t>
            </w:r>
          </w:p>
        </w:tc>
        <w:tc>
          <w:tcPr>
            <w:tcW w:w="1004" w:type="dxa"/>
            <w:shd w:val="clear" w:color="auto" w:fill="CADBD7" w:themeFill="accent5" w:themeFillTint="66"/>
            <w:vAlign w:val="center"/>
            <w:hideMark/>
          </w:tcPr>
          <w:p w14:paraId="13DE213C" w14:textId="09C50F7E" w:rsidR="00A21E96" w:rsidRPr="00A8020E" w:rsidRDefault="00A21E96" w:rsidP="00237CAD">
            <w:pPr>
              <w:spacing w:after="0" w:line="240" w:lineRule="auto"/>
              <w:jc w:val="center"/>
              <w:rPr>
                <w:rFonts w:eastAsia="Times New Roman" w:cs="Times New Roman"/>
                <w:b/>
                <w:bCs/>
                <w:color w:val="000000"/>
              </w:rPr>
            </w:pPr>
            <w:r w:rsidRPr="00A8020E">
              <w:rPr>
                <w:rFonts w:eastAsia="Times New Roman" w:cs="Times New Roman"/>
                <w:b/>
                <w:bCs/>
                <w:color w:val="000000"/>
              </w:rPr>
              <w:t>20</w:t>
            </w:r>
            <w:r>
              <w:rPr>
                <w:rFonts w:eastAsia="Times New Roman" w:cs="Times New Roman"/>
                <w:b/>
                <w:bCs/>
                <w:color w:val="000000"/>
              </w:rPr>
              <w:t>30</w:t>
            </w:r>
            <w:r w:rsidRPr="00A8020E">
              <w:rPr>
                <w:rFonts w:eastAsia="Times New Roman" w:cs="Times New Roman"/>
                <w:b/>
                <w:bCs/>
                <w:color w:val="000000"/>
              </w:rPr>
              <w:t>-20</w:t>
            </w:r>
            <w:r>
              <w:rPr>
                <w:rFonts w:eastAsia="Times New Roman" w:cs="Times New Roman"/>
                <w:b/>
                <w:bCs/>
                <w:color w:val="000000"/>
              </w:rPr>
              <w:t>36</w:t>
            </w:r>
          </w:p>
        </w:tc>
      </w:tr>
      <w:tr w:rsidR="00D7296D" w:rsidRPr="00A8020E" w14:paraId="673D9FB2" w14:textId="77777777" w:rsidTr="00D7296D">
        <w:trPr>
          <w:trHeight w:val="300"/>
        </w:trPr>
        <w:tc>
          <w:tcPr>
            <w:tcW w:w="2197" w:type="dxa"/>
            <w:shd w:val="clear" w:color="auto" w:fill="auto"/>
            <w:noWrap/>
            <w:vAlign w:val="bottom"/>
            <w:hideMark/>
          </w:tcPr>
          <w:p w14:paraId="5FBEB3B7" w14:textId="303DEBE0" w:rsidR="00A21E96" w:rsidRPr="00A8020E" w:rsidRDefault="00A21E96" w:rsidP="00237CAD">
            <w:pPr>
              <w:spacing w:after="0" w:line="240" w:lineRule="auto"/>
              <w:rPr>
                <w:rFonts w:eastAsia="Times New Roman" w:cs="Times New Roman"/>
                <w:color w:val="000000"/>
              </w:rPr>
            </w:pPr>
            <w:r>
              <w:rPr>
                <w:rFonts w:eastAsia="Times New Roman" w:cs="Times New Roman"/>
                <w:color w:val="000000"/>
              </w:rPr>
              <w:t>Tõstamaa reoveepumpla</w:t>
            </w:r>
            <w:r>
              <w:rPr>
                <w:rFonts w:eastAsia="Times New Roman" w:cs="Times New Roman"/>
                <w:color w:val="000000"/>
              </w:rPr>
              <w:br/>
              <w:t xml:space="preserve">ja survetoru rekonstrueerimine </w:t>
            </w:r>
          </w:p>
        </w:tc>
        <w:tc>
          <w:tcPr>
            <w:tcW w:w="855" w:type="dxa"/>
            <w:shd w:val="clear" w:color="auto" w:fill="auto"/>
            <w:vAlign w:val="center"/>
          </w:tcPr>
          <w:p w14:paraId="32015231" w14:textId="7BB674F1" w:rsidR="00A21E96" w:rsidRPr="00A8020E" w:rsidRDefault="00D7296D" w:rsidP="00237CAD">
            <w:pPr>
              <w:spacing w:after="0" w:line="240" w:lineRule="auto"/>
              <w:jc w:val="right"/>
              <w:rPr>
                <w:rFonts w:eastAsia="Times New Roman" w:cs="Times New Roman"/>
                <w:color w:val="000000"/>
              </w:rPr>
            </w:pPr>
            <w:r>
              <w:rPr>
                <w:rFonts w:eastAsia="Times New Roman" w:cs="Times New Roman"/>
                <w:color w:val="000000"/>
              </w:rPr>
              <w:t>47 000</w:t>
            </w:r>
          </w:p>
        </w:tc>
        <w:tc>
          <w:tcPr>
            <w:tcW w:w="965" w:type="dxa"/>
            <w:shd w:val="clear" w:color="auto" w:fill="auto"/>
            <w:vAlign w:val="center"/>
          </w:tcPr>
          <w:p w14:paraId="77BAEC0D" w14:textId="279F737D" w:rsidR="00A21E96" w:rsidRPr="00A8020E" w:rsidRDefault="00A21E96" w:rsidP="00237CAD">
            <w:pPr>
              <w:spacing w:after="0" w:line="240" w:lineRule="auto"/>
              <w:jc w:val="right"/>
              <w:rPr>
                <w:rFonts w:eastAsia="Times New Roman" w:cs="Times New Roman"/>
                <w:color w:val="000000"/>
              </w:rPr>
            </w:pPr>
          </w:p>
        </w:tc>
        <w:tc>
          <w:tcPr>
            <w:tcW w:w="855" w:type="dxa"/>
            <w:shd w:val="clear" w:color="auto" w:fill="auto"/>
            <w:vAlign w:val="center"/>
          </w:tcPr>
          <w:p w14:paraId="58FEAF26" w14:textId="226569FA" w:rsidR="00A21E96" w:rsidRPr="00A8020E" w:rsidRDefault="00A21E96" w:rsidP="00237CAD">
            <w:pPr>
              <w:spacing w:after="0" w:line="240" w:lineRule="auto"/>
              <w:jc w:val="right"/>
              <w:rPr>
                <w:rFonts w:eastAsia="Times New Roman" w:cs="Times New Roman"/>
                <w:color w:val="000000"/>
              </w:rPr>
            </w:pPr>
          </w:p>
        </w:tc>
        <w:tc>
          <w:tcPr>
            <w:tcW w:w="855" w:type="dxa"/>
            <w:shd w:val="clear" w:color="auto" w:fill="auto"/>
            <w:vAlign w:val="center"/>
          </w:tcPr>
          <w:p w14:paraId="3D922B88" w14:textId="010E732E" w:rsidR="00A21E96" w:rsidRPr="00A8020E" w:rsidRDefault="00A21E96" w:rsidP="00237CAD">
            <w:pPr>
              <w:spacing w:after="0" w:line="240" w:lineRule="auto"/>
              <w:jc w:val="right"/>
              <w:rPr>
                <w:rFonts w:eastAsia="Times New Roman" w:cs="Times New Roman"/>
                <w:color w:val="000000"/>
              </w:rPr>
            </w:pPr>
          </w:p>
        </w:tc>
        <w:tc>
          <w:tcPr>
            <w:tcW w:w="850" w:type="dxa"/>
            <w:shd w:val="clear" w:color="auto" w:fill="auto"/>
            <w:vAlign w:val="center"/>
          </w:tcPr>
          <w:p w14:paraId="2B9CDB5F" w14:textId="77777777" w:rsidR="00A21E96" w:rsidRPr="00A8020E" w:rsidRDefault="00A21E96" w:rsidP="00237CAD">
            <w:pPr>
              <w:spacing w:after="0" w:line="240" w:lineRule="auto"/>
              <w:jc w:val="right"/>
              <w:rPr>
                <w:rFonts w:eastAsia="Times New Roman" w:cs="Times New Roman"/>
                <w:color w:val="000000"/>
              </w:rPr>
            </w:pPr>
          </w:p>
        </w:tc>
        <w:tc>
          <w:tcPr>
            <w:tcW w:w="875" w:type="dxa"/>
            <w:vAlign w:val="center"/>
          </w:tcPr>
          <w:p w14:paraId="7341A30E" w14:textId="77777777" w:rsidR="00A21E96" w:rsidRDefault="00A21E96" w:rsidP="00237CAD">
            <w:pPr>
              <w:spacing w:after="0" w:line="240" w:lineRule="auto"/>
              <w:jc w:val="right"/>
              <w:rPr>
                <w:rFonts w:eastAsia="Times New Roman" w:cs="Times New Roman"/>
                <w:color w:val="000000"/>
              </w:rPr>
            </w:pPr>
          </w:p>
        </w:tc>
        <w:tc>
          <w:tcPr>
            <w:tcW w:w="811" w:type="dxa"/>
            <w:vAlign w:val="center"/>
          </w:tcPr>
          <w:p w14:paraId="6DEA14CE" w14:textId="77777777" w:rsidR="00A21E96" w:rsidRDefault="00A21E96" w:rsidP="00237CAD">
            <w:pPr>
              <w:spacing w:after="0" w:line="240" w:lineRule="auto"/>
              <w:jc w:val="right"/>
              <w:rPr>
                <w:rFonts w:eastAsia="Times New Roman" w:cs="Times New Roman"/>
                <w:color w:val="000000"/>
              </w:rPr>
            </w:pPr>
          </w:p>
        </w:tc>
        <w:tc>
          <w:tcPr>
            <w:tcW w:w="1004" w:type="dxa"/>
            <w:shd w:val="clear" w:color="auto" w:fill="auto"/>
            <w:vAlign w:val="center"/>
          </w:tcPr>
          <w:p w14:paraId="3B98929F" w14:textId="6DB64028" w:rsidR="00A21E96" w:rsidRPr="00A8020E" w:rsidRDefault="00D7296D" w:rsidP="00237CAD">
            <w:pPr>
              <w:spacing w:after="0" w:line="240" w:lineRule="auto"/>
              <w:jc w:val="right"/>
              <w:rPr>
                <w:rFonts w:eastAsia="Times New Roman" w:cs="Times New Roman"/>
                <w:color w:val="000000"/>
              </w:rPr>
            </w:pPr>
            <w:r>
              <w:rPr>
                <w:rFonts w:eastAsia="Times New Roman" w:cs="Times New Roman"/>
                <w:color w:val="000000"/>
              </w:rPr>
              <w:t>47 000</w:t>
            </w:r>
          </w:p>
        </w:tc>
      </w:tr>
      <w:tr w:rsidR="00D7296D" w:rsidRPr="00A8020E" w14:paraId="2CC6C0EC" w14:textId="77777777" w:rsidTr="00D7296D">
        <w:trPr>
          <w:trHeight w:val="300"/>
        </w:trPr>
        <w:tc>
          <w:tcPr>
            <w:tcW w:w="2197" w:type="dxa"/>
            <w:shd w:val="clear" w:color="auto" w:fill="auto"/>
            <w:noWrap/>
            <w:vAlign w:val="center"/>
          </w:tcPr>
          <w:p w14:paraId="422469DF" w14:textId="0EDAD6FB" w:rsidR="00A21E96" w:rsidRPr="00A21E96" w:rsidRDefault="00A21E96" w:rsidP="00237CAD">
            <w:pPr>
              <w:spacing w:after="0" w:line="240" w:lineRule="auto"/>
              <w:rPr>
                <w:rFonts w:eastAsia="Times New Roman" w:cs="Times New Roman"/>
                <w:color w:val="000000"/>
              </w:rPr>
            </w:pPr>
            <w:r>
              <w:rPr>
                <w:rFonts w:eastAsia="Times New Roman" w:cs="Times New Roman"/>
                <w:color w:val="000000"/>
              </w:rPr>
              <w:t xml:space="preserve">Tõstamaa reoveepuhasti </w:t>
            </w:r>
            <w:r>
              <w:rPr>
                <w:rFonts w:eastAsia="Times New Roman" w:cs="Times New Roman"/>
                <w:color w:val="000000"/>
              </w:rPr>
              <w:br/>
              <w:t>rekonstrueerimine</w:t>
            </w:r>
          </w:p>
        </w:tc>
        <w:tc>
          <w:tcPr>
            <w:tcW w:w="855" w:type="dxa"/>
            <w:shd w:val="clear" w:color="auto" w:fill="auto"/>
            <w:vAlign w:val="center"/>
          </w:tcPr>
          <w:p w14:paraId="09FE73AC" w14:textId="77777777" w:rsidR="00A21E96" w:rsidRPr="00A21E96" w:rsidRDefault="00A21E96" w:rsidP="00237CAD">
            <w:pPr>
              <w:spacing w:after="0" w:line="240" w:lineRule="auto"/>
              <w:jc w:val="right"/>
              <w:rPr>
                <w:rFonts w:eastAsia="Times New Roman" w:cs="Times New Roman"/>
                <w:color w:val="000000"/>
              </w:rPr>
            </w:pPr>
          </w:p>
        </w:tc>
        <w:tc>
          <w:tcPr>
            <w:tcW w:w="965" w:type="dxa"/>
            <w:shd w:val="clear" w:color="auto" w:fill="auto"/>
            <w:vAlign w:val="center"/>
          </w:tcPr>
          <w:p w14:paraId="01A830EE" w14:textId="280A84F9" w:rsidR="00A21E96" w:rsidRPr="00A21E96" w:rsidRDefault="00D7296D" w:rsidP="00237CAD">
            <w:pPr>
              <w:spacing w:after="0" w:line="240" w:lineRule="auto"/>
              <w:jc w:val="right"/>
              <w:rPr>
                <w:rFonts w:eastAsia="Times New Roman" w:cs="Times New Roman"/>
                <w:color w:val="000000"/>
              </w:rPr>
            </w:pPr>
            <w:r>
              <w:rPr>
                <w:rFonts w:eastAsia="Times New Roman" w:cs="Times New Roman"/>
                <w:color w:val="000000"/>
              </w:rPr>
              <w:t>107 000</w:t>
            </w:r>
          </w:p>
        </w:tc>
        <w:tc>
          <w:tcPr>
            <w:tcW w:w="855" w:type="dxa"/>
            <w:shd w:val="clear" w:color="auto" w:fill="auto"/>
            <w:vAlign w:val="center"/>
          </w:tcPr>
          <w:p w14:paraId="2C69CAB7" w14:textId="5614F83D" w:rsidR="00A21E96" w:rsidRPr="00A21E96" w:rsidRDefault="00A21E96" w:rsidP="00237CAD">
            <w:pPr>
              <w:spacing w:after="0" w:line="240" w:lineRule="auto"/>
              <w:jc w:val="right"/>
              <w:rPr>
                <w:rFonts w:eastAsia="Times New Roman" w:cs="Times New Roman"/>
                <w:color w:val="000000"/>
              </w:rPr>
            </w:pPr>
          </w:p>
        </w:tc>
        <w:tc>
          <w:tcPr>
            <w:tcW w:w="855" w:type="dxa"/>
            <w:shd w:val="clear" w:color="auto" w:fill="auto"/>
            <w:vAlign w:val="center"/>
          </w:tcPr>
          <w:p w14:paraId="7192A76B" w14:textId="45BBF0E2" w:rsidR="00A21E96" w:rsidRPr="00A21E96" w:rsidRDefault="00A21E96" w:rsidP="00237CAD">
            <w:pPr>
              <w:spacing w:after="0" w:line="240" w:lineRule="auto"/>
              <w:jc w:val="right"/>
              <w:rPr>
                <w:rFonts w:eastAsia="Times New Roman" w:cs="Times New Roman"/>
                <w:color w:val="000000"/>
              </w:rPr>
            </w:pPr>
          </w:p>
        </w:tc>
        <w:tc>
          <w:tcPr>
            <w:tcW w:w="850" w:type="dxa"/>
            <w:shd w:val="clear" w:color="auto" w:fill="auto"/>
            <w:vAlign w:val="center"/>
          </w:tcPr>
          <w:p w14:paraId="222DB084" w14:textId="77777777" w:rsidR="00A21E96" w:rsidRPr="00A21E96" w:rsidRDefault="00A21E96" w:rsidP="00237CAD">
            <w:pPr>
              <w:spacing w:after="0" w:line="240" w:lineRule="auto"/>
              <w:jc w:val="right"/>
              <w:rPr>
                <w:rFonts w:eastAsia="Times New Roman" w:cs="Times New Roman"/>
                <w:color w:val="000000"/>
              </w:rPr>
            </w:pPr>
          </w:p>
        </w:tc>
        <w:tc>
          <w:tcPr>
            <w:tcW w:w="875" w:type="dxa"/>
            <w:shd w:val="clear" w:color="auto" w:fill="auto"/>
            <w:vAlign w:val="center"/>
          </w:tcPr>
          <w:p w14:paraId="3D60C1AF" w14:textId="77777777" w:rsidR="00A21E96" w:rsidRPr="00A21E96" w:rsidRDefault="00A21E96" w:rsidP="00237CAD">
            <w:pPr>
              <w:spacing w:after="0" w:line="240" w:lineRule="auto"/>
              <w:jc w:val="right"/>
              <w:rPr>
                <w:rFonts w:eastAsia="Times New Roman" w:cs="Times New Roman"/>
                <w:color w:val="000000"/>
              </w:rPr>
            </w:pPr>
          </w:p>
        </w:tc>
        <w:tc>
          <w:tcPr>
            <w:tcW w:w="811" w:type="dxa"/>
            <w:shd w:val="clear" w:color="auto" w:fill="auto"/>
            <w:vAlign w:val="center"/>
          </w:tcPr>
          <w:p w14:paraId="03982B8F" w14:textId="77777777" w:rsidR="00A21E96" w:rsidRPr="00A21E96" w:rsidRDefault="00A21E96" w:rsidP="00237CAD">
            <w:pPr>
              <w:spacing w:after="0" w:line="240" w:lineRule="auto"/>
              <w:jc w:val="right"/>
              <w:rPr>
                <w:rFonts w:eastAsia="Times New Roman" w:cs="Times New Roman"/>
                <w:color w:val="000000"/>
              </w:rPr>
            </w:pPr>
          </w:p>
        </w:tc>
        <w:tc>
          <w:tcPr>
            <w:tcW w:w="1004" w:type="dxa"/>
            <w:shd w:val="clear" w:color="auto" w:fill="auto"/>
            <w:vAlign w:val="center"/>
          </w:tcPr>
          <w:p w14:paraId="4DD984C1" w14:textId="6513AAB0" w:rsidR="00A21E96" w:rsidRPr="00A21E96" w:rsidRDefault="00D7296D" w:rsidP="00237CAD">
            <w:pPr>
              <w:spacing w:after="0" w:line="240" w:lineRule="auto"/>
              <w:jc w:val="right"/>
              <w:rPr>
                <w:rFonts w:eastAsia="Times New Roman" w:cs="Times New Roman"/>
                <w:color w:val="000000"/>
              </w:rPr>
            </w:pPr>
            <w:r>
              <w:rPr>
                <w:rFonts w:eastAsia="Times New Roman" w:cs="Times New Roman"/>
                <w:color w:val="000000"/>
              </w:rPr>
              <w:t>107 000</w:t>
            </w:r>
          </w:p>
        </w:tc>
      </w:tr>
      <w:tr w:rsidR="00D7296D" w:rsidRPr="00A8020E" w14:paraId="2BA0A56C" w14:textId="77777777" w:rsidTr="00D7296D">
        <w:trPr>
          <w:trHeight w:val="300"/>
        </w:trPr>
        <w:tc>
          <w:tcPr>
            <w:tcW w:w="2197" w:type="dxa"/>
            <w:shd w:val="clear" w:color="auto" w:fill="auto"/>
            <w:noWrap/>
            <w:vAlign w:val="center"/>
          </w:tcPr>
          <w:p w14:paraId="7E489844" w14:textId="74896176" w:rsidR="00A21E96" w:rsidRPr="00A21E96" w:rsidRDefault="00A21E96" w:rsidP="00237CAD">
            <w:pPr>
              <w:spacing w:after="0" w:line="240" w:lineRule="auto"/>
              <w:rPr>
                <w:rFonts w:eastAsia="Times New Roman" w:cs="Times New Roman"/>
                <w:color w:val="000000"/>
              </w:rPr>
            </w:pPr>
            <w:r w:rsidRPr="00A21E96">
              <w:rPr>
                <w:rFonts w:eastAsia="Times New Roman" w:cs="Times New Roman"/>
                <w:color w:val="000000"/>
              </w:rPr>
              <w:t>Tõstamaa Nurmiste tn</w:t>
            </w:r>
            <w:r w:rsidRPr="00A21E96">
              <w:rPr>
                <w:rFonts w:eastAsia="Times New Roman" w:cs="Times New Roman"/>
                <w:color w:val="000000"/>
              </w:rPr>
              <w:br/>
              <w:t xml:space="preserve">veetoru rekonstrueerimine </w:t>
            </w:r>
          </w:p>
        </w:tc>
        <w:tc>
          <w:tcPr>
            <w:tcW w:w="855" w:type="dxa"/>
            <w:shd w:val="clear" w:color="auto" w:fill="auto"/>
            <w:vAlign w:val="center"/>
          </w:tcPr>
          <w:p w14:paraId="42066D40" w14:textId="77777777" w:rsidR="00A21E96" w:rsidRPr="00A21E96" w:rsidRDefault="00A21E96" w:rsidP="00237CAD">
            <w:pPr>
              <w:spacing w:after="0" w:line="240" w:lineRule="auto"/>
              <w:jc w:val="right"/>
              <w:rPr>
                <w:rFonts w:eastAsia="Times New Roman" w:cs="Times New Roman"/>
                <w:color w:val="000000"/>
              </w:rPr>
            </w:pPr>
          </w:p>
        </w:tc>
        <w:tc>
          <w:tcPr>
            <w:tcW w:w="965" w:type="dxa"/>
            <w:shd w:val="clear" w:color="auto" w:fill="auto"/>
            <w:vAlign w:val="center"/>
          </w:tcPr>
          <w:p w14:paraId="0B9A1688" w14:textId="77777777" w:rsidR="00A21E96" w:rsidRPr="00A21E96" w:rsidRDefault="00A21E96" w:rsidP="00237CAD">
            <w:pPr>
              <w:spacing w:after="0" w:line="240" w:lineRule="auto"/>
              <w:jc w:val="right"/>
              <w:rPr>
                <w:rFonts w:eastAsia="Times New Roman" w:cs="Times New Roman"/>
                <w:color w:val="000000"/>
              </w:rPr>
            </w:pPr>
          </w:p>
        </w:tc>
        <w:tc>
          <w:tcPr>
            <w:tcW w:w="855" w:type="dxa"/>
            <w:shd w:val="clear" w:color="auto" w:fill="auto"/>
            <w:vAlign w:val="center"/>
          </w:tcPr>
          <w:p w14:paraId="315F108F" w14:textId="24CDB833" w:rsidR="00A21E96" w:rsidRPr="00A21E96" w:rsidRDefault="00D7296D" w:rsidP="00237CAD">
            <w:pPr>
              <w:spacing w:after="0" w:line="240" w:lineRule="auto"/>
              <w:jc w:val="right"/>
              <w:rPr>
                <w:rFonts w:eastAsia="Times New Roman" w:cs="Times New Roman"/>
                <w:color w:val="000000"/>
              </w:rPr>
            </w:pPr>
            <w:r>
              <w:rPr>
                <w:rFonts w:eastAsia="Times New Roman" w:cs="Times New Roman"/>
                <w:color w:val="000000"/>
              </w:rPr>
              <w:t>27 000</w:t>
            </w:r>
          </w:p>
        </w:tc>
        <w:tc>
          <w:tcPr>
            <w:tcW w:w="855" w:type="dxa"/>
            <w:shd w:val="clear" w:color="auto" w:fill="auto"/>
            <w:vAlign w:val="center"/>
          </w:tcPr>
          <w:p w14:paraId="270B1DC9" w14:textId="77777777" w:rsidR="00A21E96" w:rsidRPr="00A21E96" w:rsidRDefault="00A21E96" w:rsidP="00237CAD">
            <w:pPr>
              <w:spacing w:after="0" w:line="240" w:lineRule="auto"/>
              <w:jc w:val="right"/>
              <w:rPr>
                <w:rFonts w:eastAsia="Times New Roman" w:cs="Times New Roman"/>
                <w:color w:val="000000"/>
              </w:rPr>
            </w:pPr>
          </w:p>
        </w:tc>
        <w:tc>
          <w:tcPr>
            <w:tcW w:w="850" w:type="dxa"/>
            <w:shd w:val="clear" w:color="auto" w:fill="auto"/>
            <w:vAlign w:val="center"/>
          </w:tcPr>
          <w:p w14:paraId="708267B5" w14:textId="77777777" w:rsidR="00A21E96" w:rsidRPr="00A21E96" w:rsidRDefault="00A21E96" w:rsidP="00237CAD">
            <w:pPr>
              <w:spacing w:after="0" w:line="240" w:lineRule="auto"/>
              <w:jc w:val="right"/>
              <w:rPr>
                <w:rFonts w:eastAsia="Times New Roman" w:cs="Times New Roman"/>
                <w:color w:val="000000"/>
              </w:rPr>
            </w:pPr>
          </w:p>
        </w:tc>
        <w:tc>
          <w:tcPr>
            <w:tcW w:w="875" w:type="dxa"/>
            <w:shd w:val="clear" w:color="auto" w:fill="auto"/>
            <w:vAlign w:val="center"/>
          </w:tcPr>
          <w:p w14:paraId="55D173BA" w14:textId="77777777" w:rsidR="00A21E96" w:rsidRPr="00A21E96" w:rsidRDefault="00A21E96" w:rsidP="00237CAD">
            <w:pPr>
              <w:spacing w:after="0" w:line="240" w:lineRule="auto"/>
              <w:jc w:val="right"/>
              <w:rPr>
                <w:rFonts w:eastAsia="Times New Roman" w:cs="Times New Roman"/>
                <w:color w:val="000000"/>
              </w:rPr>
            </w:pPr>
          </w:p>
        </w:tc>
        <w:tc>
          <w:tcPr>
            <w:tcW w:w="811" w:type="dxa"/>
            <w:shd w:val="clear" w:color="auto" w:fill="auto"/>
            <w:vAlign w:val="center"/>
          </w:tcPr>
          <w:p w14:paraId="5F5192D7" w14:textId="77777777" w:rsidR="00A21E96" w:rsidRPr="00A21E96" w:rsidRDefault="00A21E96" w:rsidP="00237CAD">
            <w:pPr>
              <w:spacing w:after="0" w:line="240" w:lineRule="auto"/>
              <w:jc w:val="right"/>
              <w:rPr>
                <w:rFonts w:eastAsia="Times New Roman" w:cs="Times New Roman"/>
                <w:color w:val="000000"/>
              </w:rPr>
            </w:pPr>
          </w:p>
        </w:tc>
        <w:tc>
          <w:tcPr>
            <w:tcW w:w="1004" w:type="dxa"/>
            <w:shd w:val="clear" w:color="auto" w:fill="auto"/>
            <w:vAlign w:val="center"/>
          </w:tcPr>
          <w:p w14:paraId="577B2E00" w14:textId="19D51CCB" w:rsidR="00A21E96" w:rsidRPr="00A21E96" w:rsidRDefault="00D7296D" w:rsidP="00237CAD">
            <w:pPr>
              <w:spacing w:after="0" w:line="240" w:lineRule="auto"/>
              <w:jc w:val="right"/>
              <w:rPr>
                <w:rFonts w:eastAsia="Times New Roman" w:cs="Times New Roman"/>
                <w:color w:val="000000"/>
              </w:rPr>
            </w:pPr>
            <w:r>
              <w:rPr>
                <w:rFonts w:eastAsia="Times New Roman" w:cs="Times New Roman"/>
                <w:color w:val="000000"/>
              </w:rPr>
              <w:t>27 000</w:t>
            </w:r>
          </w:p>
        </w:tc>
      </w:tr>
      <w:tr w:rsidR="00D7296D" w:rsidRPr="00A8020E" w14:paraId="0A90647E" w14:textId="77777777" w:rsidTr="00D7296D">
        <w:trPr>
          <w:trHeight w:val="300"/>
        </w:trPr>
        <w:tc>
          <w:tcPr>
            <w:tcW w:w="2197" w:type="dxa"/>
            <w:shd w:val="clear" w:color="auto" w:fill="auto"/>
            <w:noWrap/>
            <w:vAlign w:val="center"/>
          </w:tcPr>
          <w:p w14:paraId="4139A636" w14:textId="54069CDB" w:rsidR="00A21E96" w:rsidRPr="00D7296D" w:rsidRDefault="00D7296D" w:rsidP="00237CAD">
            <w:pPr>
              <w:spacing w:after="0" w:line="240" w:lineRule="auto"/>
              <w:rPr>
                <w:rFonts w:eastAsia="Times New Roman" w:cs="Times New Roman"/>
                <w:color w:val="000000"/>
              </w:rPr>
            </w:pPr>
            <w:r>
              <w:rPr>
                <w:rFonts w:eastAsia="Times New Roman" w:cs="Times New Roman"/>
                <w:color w:val="000000"/>
              </w:rPr>
              <w:t xml:space="preserve">Tõstamaa võrkude laiendamine </w:t>
            </w:r>
            <w:r>
              <w:rPr>
                <w:rFonts w:eastAsia="Times New Roman" w:cs="Times New Roman"/>
                <w:color w:val="000000"/>
              </w:rPr>
              <w:br/>
              <w:t xml:space="preserve">Ringi ja Metsa tn piirkonnas </w:t>
            </w:r>
          </w:p>
        </w:tc>
        <w:tc>
          <w:tcPr>
            <w:tcW w:w="855" w:type="dxa"/>
            <w:shd w:val="clear" w:color="auto" w:fill="auto"/>
            <w:vAlign w:val="center"/>
          </w:tcPr>
          <w:p w14:paraId="5BAA3CC2" w14:textId="77777777" w:rsidR="00A21E96" w:rsidRPr="00D7296D" w:rsidRDefault="00A21E96" w:rsidP="00237CAD">
            <w:pPr>
              <w:spacing w:after="0" w:line="240" w:lineRule="auto"/>
              <w:jc w:val="right"/>
              <w:rPr>
                <w:rFonts w:eastAsia="Times New Roman" w:cs="Times New Roman"/>
                <w:color w:val="000000"/>
              </w:rPr>
            </w:pPr>
          </w:p>
        </w:tc>
        <w:tc>
          <w:tcPr>
            <w:tcW w:w="965" w:type="dxa"/>
            <w:shd w:val="clear" w:color="auto" w:fill="auto"/>
            <w:vAlign w:val="center"/>
          </w:tcPr>
          <w:p w14:paraId="2CE9C1D5" w14:textId="77777777" w:rsidR="00A21E96" w:rsidRPr="00D7296D" w:rsidRDefault="00A21E96" w:rsidP="00237CAD">
            <w:pPr>
              <w:spacing w:after="0" w:line="240" w:lineRule="auto"/>
              <w:jc w:val="right"/>
              <w:rPr>
                <w:rFonts w:eastAsia="Times New Roman" w:cs="Times New Roman"/>
                <w:color w:val="000000"/>
              </w:rPr>
            </w:pPr>
          </w:p>
        </w:tc>
        <w:tc>
          <w:tcPr>
            <w:tcW w:w="855" w:type="dxa"/>
            <w:shd w:val="clear" w:color="auto" w:fill="auto"/>
            <w:vAlign w:val="center"/>
          </w:tcPr>
          <w:p w14:paraId="1EBDDCAD" w14:textId="77777777" w:rsidR="00A21E96" w:rsidRPr="00D7296D" w:rsidRDefault="00A21E96" w:rsidP="00237CAD">
            <w:pPr>
              <w:spacing w:after="0" w:line="240" w:lineRule="auto"/>
              <w:jc w:val="right"/>
              <w:rPr>
                <w:rFonts w:eastAsia="Times New Roman" w:cs="Times New Roman"/>
                <w:color w:val="000000"/>
              </w:rPr>
            </w:pPr>
          </w:p>
        </w:tc>
        <w:tc>
          <w:tcPr>
            <w:tcW w:w="855" w:type="dxa"/>
            <w:shd w:val="clear" w:color="auto" w:fill="auto"/>
            <w:vAlign w:val="center"/>
          </w:tcPr>
          <w:p w14:paraId="74C79995" w14:textId="038D24E7" w:rsidR="00A21E96" w:rsidRPr="00D7296D" w:rsidRDefault="00D7296D" w:rsidP="00237CAD">
            <w:pPr>
              <w:spacing w:after="0" w:line="240" w:lineRule="auto"/>
              <w:jc w:val="right"/>
              <w:rPr>
                <w:rFonts w:eastAsia="Times New Roman" w:cs="Times New Roman"/>
                <w:color w:val="000000"/>
              </w:rPr>
            </w:pPr>
            <w:r>
              <w:rPr>
                <w:rFonts w:eastAsia="Times New Roman" w:cs="Times New Roman"/>
                <w:color w:val="000000"/>
              </w:rPr>
              <w:t>85 000</w:t>
            </w:r>
          </w:p>
        </w:tc>
        <w:tc>
          <w:tcPr>
            <w:tcW w:w="850" w:type="dxa"/>
            <w:shd w:val="clear" w:color="auto" w:fill="auto"/>
            <w:vAlign w:val="center"/>
          </w:tcPr>
          <w:p w14:paraId="285BE6EF" w14:textId="77777777" w:rsidR="00A21E96" w:rsidRPr="00D7296D" w:rsidRDefault="00A21E96" w:rsidP="00237CAD">
            <w:pPr>
              <w:spacing w:after="0" w:line="240" w:lineRule="auto"/>
              <w:jc w:val="right"/>
              <w:rPr>
                <w:rFonts w:eastAsia="Times New Roman" w:cs="Times New Roman"/>
                <w:color w:val="000000"/>
              </w:rPr>
            </w:pPr>
          </w:p>
        </w:tc>
        <w:tc>
          <w:tcPr>
            <w:tcW w:w="875" w:type="dxa"/>
            <w:shd w:val="clear" w:color="auto" w:fill="auto"/>
            <w:vAlign w:val="center"/>
          </w:tcPr>
          <w:p w14:paraId="68B737C3" w14:textId="77777777" w:rsidR="00A21E96" w:rsidRPr="00D7296D" w:rsidRDefault="00A21E96" w:rsidP="00237CAD">
            <w:pPr>
              <w:spacing w:after="0" w:line="240" w:lineRule="auto"/>
              <w:jc w:val="right"/>
              <w:rPr>
                <w:rFonts w:eastAsia="Times New Roman" w:cs="Times New Roman"/>
                <w:color w:val="000000"/>
              </w:rPr>
            </w:pPr>
          </w:p>
        </w:tc>
        <w:tc>
          <w:tcPr>
            <w:tcW w:w="811" w:type="dxa"/>
            <w:shd w:val="clear" w:color="auto" w:fill="auto"/>
            <w:vAlign w:val="center"/>
          </w:tcPr>
          <w:p w14:paraId="57E324FB" w14:textId="77777777" w:rsidR="00A21E96" w:rsidRPr="00D7296D" w:rsidRDefault="00A21E96" w:rsidP="00237CAD">
            <w:pPr>
              <w:spacing w:after="0" w:line="240" w:lineRule="auto"/>
              <w:jc w:val="right"/>
              <w:rPr>
                <w:rFonts w:eastAsia="Times New Roman" w:cs="Times New Roman"/>
                <w:color w:val="000000"/>
              </w:rPr>
            </w:pPr>
          </w:p>
        </w:tc>
        <w:tc>
          <w:tcPr>
            <w:tcW w:w="1004" w:type="dxa"/>
            <w:shd w:val="clear" w:color="auto" w:fill="auto"/>
            <w:vAlign w:val="center"/>
          </w:tcPr>
          <w:p w14:paraId="400E95AA" w14:textId="4A44E31A" w:rsidR="00A21E96" w:rsidRPr="00D7296D" w:rsidRDefault="00D7296D" w:rsidP="00237CAD">
            <w:pPr>
              <w:spacing w:after="0" w:line="240" w:lineRule="auto"/>
              <w:jc w:val="right"/>
              <w:rPr>
                <w:rFonts w:eastAsia="Times New Roman" w:cs="Times New Roman"/>
                <w:color w:val="000000"/>
              </w:rPr>
            </w:pPr>
            <w:r>
              <w:rPr>
                <w:rFonts w:eastAsia="Times New Roman" w:cs="Times New Roman"/>
                <w:color w:val="000000"/>
              </w:rPr>
              <w:t>85 000</w:t>
            </w:r>
          </w:p>
        </w:tc>
      </w:tr>
      <w:tr w:rsidR="00D7296D" w:rsidRPr="00A8020E" w14:paraId="3E063736" w14:textId="77777777" w:rsidTr="00D7296D">
        <w:trPr>
          <w:trHeight w:val="300"/>
        </w:trPr>
        <w:tc>
          <w:tcPr>
            <w:tcW w:w="2197" w:type="dxa"/>
            <w:shd w:val="clear" w:color="auto" w:fill="auto"/>
            <w:noWrap/>
            <w:vAlign w:val="center"/>
          </w:tcPr>
          <w:p w14:paraId="6A51A31C" w14:textId="5B6A0C1D" w:rsidR="00D7296D" w:rsidRPr="00D7296D" w:rsidRDefault="00D7296D" w:rsidP="00237CAD">
            <w:pPr>
              <w:spacing w:after="0" w:line="240" w:lineRule="auto"/>
              <w:rPr>
                <w:rFonts w:eastAsia="Times New Roman" w:cs="Times New Roman"/>
                <w:color w:val="000000"/>
              </w:rPr>
            </w:pPr>
            <w:r>
              <w:rPr>
                <w:rFonts w:eastAsia="Times New Roman" w:cs="Times New Roman"/>
                <w:color w:val="000000"/>
              </w:rPr>
              <w:t>Männikuste küla võrkude</w:t>
            </w:r>
            <w:r>
              <w:rPr>
                <w:rFonts w:eastAsia="Times New Roman" w:cs="Times New Roman"/>
                <w:color w:val="000000"/>
              </w:rPr>
              <w:br/>
              <w:t xml:space="preserve">laiendamine Tõhela kaupluse piirkonnas </w:t>
            </w:r>
          </w:p>
        </w:tc>
        <w:tc>
          <w:tcPr>
            <w:tcW w:w="855" w:type="dxa"/>
            <w:shd w:val="clear" w:color="auto" w:fill="auto"/>
            <w:vAlign w:val="center"/>
          </w:tcPr>
          <w:p w14:paraId="58EB4D6D" w14:textId="77777777" w:rsidR="00D7296D" w:rsidRPr="00D7296D" w:rsidRDefault="00D7296D" w:rsidP="00237CAD">
            <w:pPr>
              <w:spacing w:after="0" w:line="240" w:lineRule="auto"/>
              <w:jc w:val="right"/>
              <w:rPr>
                <w:rFonts w:eastAsia="Times New Roman" w:cs="Times New Roman"/>
                <w:color w:val="000000"/>
              </w:rPr>
            </w:pPr>
          </w:p>
        </w:tc>
        <w:tc>
          <w:tcPr>
            <w:tcW w:w="965" w:type="dxa"/>
            <w:shd w:val="clear" w:color="auto" w:fill="auto"/>
            <w:vAlign w:val="center"/>
          </w:tcPr>
          <w:p w14:paraId="560629C9" w14:textId="77777777" w:rsidR="00D7296D" w:rsidRPr="00D7296D" w:rsidRDefault="00D7296D" w:rsidP="00237CAD">
            <w:pPr>
              <w:spacing w:after="0" w:line="240" w:lineRule="auto"/>
              <w:jc w:val="right"/>
              <w:rPr>
                <w:rFonts w:eastAsia="Times New Roman" w:cs="Times New Roman"/>
                <w:color w:val="000000"/>
              </w:rPr>
            </w:pPr>
          </w:p>
        </w:tc>
        <w:tc>
          <w:tcPr>
            <w:tcW w:w="855" w:type="dxa"/>
            <w:shd w:val="clear" w:color="auto" w:fill="auto"/>
            <w:vAlign w:val="center"/>
          </w:tcPr>
          <w:p w14:paraId="457DE008" w14:textId="77777777" w:rsidR="00D7296D" w:rsidRPr="00D7296D" w:rsidRDefault="00D7296D" w:rsidP="00237CAD">
            <w:pPr>
              <w:spacing w:after="0" w:line="240" w:lineRule="auto"/>
              <w:jc w:val="right"/>
              <w:rPr>
                <w:rFonts w:eastAsia="Times New Roman" w:cs="Times New Roman"/>
                <w:color w:val="000000"/>
              </w:rPr>
            </w:pPr>
          </w:p>
        </w:tc>
        <w:tc>
          <w:tcPr>
            <w:tcW w:w="855" w:type="dxa"/>
            <w:shd w:val="clear" w:color="auto" w:fill="auto"/>
            <w:vAlign w:val="center"/>
          </w:tcPr>
          <w:p w14:paraId="09086ED9" w14:textId="77777777" w:rsidR="00D7296D" w:rsidRPr="00D7296D" w:rsidRDefault="00D7296D" w:rsidP="00237CAD">
            <w:pPr>
              <w:spacing w:after="0" w:line="240" w:lineRule="auto"/>
              <w:jc w:val="right"/>
              <w:rPr>
                <w:rFonts w:eastAsia="Times New Roman" w:cs="Times New Roman"/>
                <w:color w:val="000000"/>
              </w:rPr>
            </w:pPr>
          </w:p>
        </w:tc>
        <w:tc>
          <w:tcPr>
            <w:tcW w:w="850" w:type="dxa"/>
            <w:shd w:val="clear" w:color="auto" w:fill="auto"/>
            <w:vAlign w:val="center"/>
          </w:tcPr>
          <w:p w14:paraId="23912971" w14:textId="54BDADA9" w:rsidR="00D7296D" w:rsidRPr="00D7296D" w:rsidRDefault="00D7296D" w:rsidP="00237CAD">
            <w:pPr>
              <w:spacing w:after="0" w:line="240" w:lineRule="auto"/>
              <w:jc w:val="right"/>
              <w:rPr>
                <w:rFonts w:eastAsia="Times New Roman" w:cs="Times New Roman"/>
                <w:color w:val="000000"/>
              </w:rPr>
            </w:pPr>
            <w:r>
              <w:rPr>
                <w:rFonts w:eastAsia="Times New Roman" w:cs="Times New Roman"/>
                <w:color w:val="000000"/>
              </w:rPr>
              <w:t>95 000</w:t>
            </w:r>
          </w:p>
        </w:tc>
        <w:tc>
          <w:tcPr>
            <w:tcW w:w="875" w:type="dxa"/>
            <w:shd w:val="clear" w:color="auto" w:fill="auto"/>
            <w:vAlign w:val="center"/>
          </w:tcPr>
          <w:p w14:paraId="12EF86C8" w14:textId="3C7949B8" w:rsidR="00D7296D" w:rsidRPr="00D7296D" w:rsidRDefault="00D7296D" w:rsidP="00237CAD">
            <w:pPr>
              <w:spacing w:after="0" w:line="240" w:lineRule="auto"/>
              <w:jc w:val="right"/>
              <w:rPr>
                <w:rFonts w:eastAsia="Times New Roman" w:cs="Times New Roman"/>
                <w:color w:val="000000"/>
              </w:rPr>
            </w:pPr>
            <w:r>
              <w:rPr>
                <w:rFonts w:eastAsia="Times New Roman" w:cs="Times New Roman"/>
                <w:color w:val="000000"/>
              </w:rPr>
              <w:t>95 000</w:t>
            </w:r>
          </w:p>
        </w:tc>
        <w:tc>
          <w:tcPr>
            <w:tcW w:w="811" w:type="dxa"/>
            <w:shd w:val="clear" w:color="auto" w:fill="auto"/>
            <w:vAlign w:val="center"/>
          </w:tcPr>
          <w:p w14:paraId="0A125903" w14:textId="141BC7A2" w:rsidR="00D7296D" w:rsidRPr="00D7296D" w:rsidRDefault="00D7296D" w:rsidP="00237CAD">
            <w:pPr>
              <w:spacing w:after="0" w:line="240" w:lineRule="auto"/>
              <w:jc w:val="right"/>
              <w:rPr>
                <w:rFonts w:eastAsia="Times New Roman" w:cs="Times New Roman"/>
                <w:color w:val="000000"/>
              </w:rPr>
            </w:pPr>
            <w:r>
              <w:rPr>
                <w:rFonts w:eastAsia="Times New Roman" w:cs="Times New Roman"/>
                <w:color w:val="000000"/>
              </w:rPr>
              <w:t>96 000</w:t>
            </w:r>
          </w:p>
        </w:tc>
        <w:tc>
          <w:tcPr>
            <w:tcW w:w="1004" w:type="dxa"/>
            <w:shd w:val="clear" w:color="auto" w:fill="auto"/>
            <w:vAlign w:val="center"/>
          </w:tcPr>
          <w:p w14:paraId="7CED7DF6" w14:textId="4ADFD723" w:rsidR="00D7296D" w:rsidRPr="00D7296D" w:rsidRDefault="00D7296D" w:rsidP="00237CAD">
            <w:pPr>
              <w:spacing w:after="0" w:line="240" w:lineRule="auto"/>
              <w:jc w:val="right"/>
              <w:rPr>
                <w:rFonts w:eastAsia="Times New Roman" w:cs="Times New Roman"/>
                <w:color w:val="000000"/>
              </w:rPr>
            </w:pPr>
            <w:r>
              <w:rPr>
                <w:rFonts w:eastAsia="Times New Roman" w:cs="Times New Roman"/>
                <w:color w:val="000000"/>
              </w:rPr>
              <w:t>286 000</w:t>
            </w:r>
          </w:p>
        </w:tc>
      </w:tr>
      <w:tr w:rsidR="00D7296D" w:rsidRPr="00A8020E" w14:paraId="78D62CE4" w14:textId="77777777" w:rsidTr="00D7296D">
        <w:trPr>
          <w:trHeight w:val="300"/>
        </w:trPr>
        <w:tc>
          <w:tcPr>
            <w:tcW w:w="2197" w:type="dxa"/>
            <w:shd w:val="clear" w:color="auto" w:fill="CADBD7" w:themeFill="accent5" w:themeFillTint="66"/>
            <w:noWrap/>
            <w:vAlign w:val="center"/>
          </w:tcPr>
          <w:p w14:paraId="5B30F818" w14:textId="52D08FB4" w:rsidR="00D7296D" w:rsidRDefault="00D7296D" w:rsidP="00237CAD">
            <w:pPr>
              <w:spacing w:after="0" w:line="240" w:lineRule="auto"/>
              <w:rPr>
                <w:rFonts w:eastAsia="Times New Roman" w:cs="Times New Roman"/>
                <w:b/>
                <w:bCs/>
                <w:color w:val="000000"/>
              </w:rPr>
            </w:pPr>
            <w:r>
              <w:rPr>
                <w:rFonts w:eastAsia="Times New Roman" w:cs="Times New Roman"/>
                <w:b/>
                <w:bCs/>
                <w:color w:val="000000"/>
              </w:rPr>
              <w:t>KOKKU</w:t>
            </w:r>
          </w:p>
        </w:tc>
        <w:tc>
          <w:tcPr>
            <w:tcW w:w="855" w:type="dxa"/>
            <w:shd w:val="clear" w:color="auto" w:fill="CADBD7" w:themeFill="accent5" w:themeFillTint="66"/>
            <w:vAlign w:val="center"/>
          </w:tcPr>
          <w:p w14:paraId="00AA9B59" w14:textId="2FCD95CA" w:rsidR="00D7296D" w:rsidRPr="00D7296D" w:rsidRDefault="00D7296D" w:rsidP="00237CAD">
            <w:pPr>
              <w:spacing w:after="0" w:line="240" w:lineRule="auto"/>
              <w:jc w:val="right"/>
              <w:rPr>
                <w:rFonts w:eastAsia="Times New Roman" w:cs="Times New Roman"/>
                <w:b/>
                <w:bCs/>
                <w:color w:val="000000"/>
              </w:rPr>
            </w:pPr>
            <w:r w:rsidRPr="00D7296D">
              <w:rPr>
                <w:rFonts w:eastAsia="Times New Roman" w:cs="Times New Roman"/>
                <w:b/>
                <w:bCs/>
                <w:color w:val="000000"/>
              </w:rPr>
              <w:t>47 000</w:t>
            </w:r>
          </w:p>
        </w:tc>
        <w:tc>
          <w:tcPr>
            <w:tcW w:w="965" w:type="dxa"/>
            <w:shd w:val="clear" w:color="auto" w:fill="CADBD7" w:themeFill="accent5" w:themeFillTint="66"/>
            <w:vAlign w:val="center"/>
          </w:tcPr>
          <w:p w14:paraId="2C1644A7" w14:textId="6AE74484" w:rsidR="00D7296D" w:rsidRPr="00D7296D" w:rsidRDefault="00D7296D" w:rsidP="00237CAD">
            <w:pPr>
              <w:spacing w:after="0" w:line="240" w:lineRule="auto"/>
              <w:jc w:val="right"/>
              <w:rPr>
                <w:rFonts w:eastAsia="Times New Roman" w:cs="Times New Roman"/>
                <w:b/>
                <w:bCs/>
                <w:color w:val="000000"/>
              </w:rPr>
            </w:pPr>
            <w:r>
              <w:rPr>
                <w:rFonts w:eastAsia="Times New Roman" w:cs="Times New Roman"/>
                <w:b/>
                <w:bCs/>
                <w:color w:val="000000"/>
              </w:rPr>
              <w:t>107 000</w:t>
            </w:r>
          </w:p>
        </w:tc>
        <w:tc>
          <w:tcPr>
            <w:tcW w:w="855" w:type="dxa"/>
            <w:shd w:val="clear" w:color="auto" w:fill="CADBD7" w:themeFill="accent5" w:themeFillTint="66"/>
            <w:vAlign w:val="center"/>
          </w:tcPr>
          <w:p w14:paraId="6D5491A9" w14:textId="6B45B255" w:rsidR="00D7296D" w:rsidRPr="00D7296D" w:rsidRDefault="00D7296D" w:rsidP="00237CAD">
            <w:pPr>
              <w:spacing w:after="0" w:line="240" w:lineRule="auto"/>
              <w:jc w:val="right"/>
              <w:rPr>
                <w:rFonts w:eastAsia="Times New Roman" w:cs="Times New Roman"/>
                <w:b/>
                <w:bCs/>
                <w:color w:val="000000"/>
              </w:rPr>
            </w:pPr>
            <w:r>
              <w:rPr>
                <w:rFonts w:eastAsia="Times New Roman" w:cs="Times New Roman"/>
                <w:b/>
                <w:bCs/>
                <w:color w:val="000000"/>
              </w:rPr>
              <w:t>27 000</w:t>
            </w:r>
          </w:p>
        </w:tc>
        <w:tc>
          <w:tcPr>
            <w:tcW w:w="855" w:type="dxa"/>
            <w:shd w:val="clear" w:color="auto" w:fill="CADBD7" w:themeFill="accent5" w:themeFillTint="66"/>
            <w:vAlign w:val="center"/>
          </w:tcPr>
          <w:p w14:paraId="6064E150" w14:textId="244074EE" w:rsidR="00D7296D" w:rsidRPr="00D7296D" w:rsidRDefault="00D7296D" w:rsidP="00237CAD">
            <w:pPr>
              <w:spacing w:after="0" w:line="240" w:lineRule="auto"/>
              <w:jc w:val="right"/>
              <w:rPr>
                <w:rFonts w:eastAsia="Times New Roman" w:cs="Times New Roman"/>
                <w:b/>
                <w:bCs/>
                <w:color w:val="000000"/>
              </w:rPr>
            </w:pPr>
            <w:r>
              <w:rPr>
                <w:rFonts w:eastAsia="Times New Roman" w:cs="Times New Roman"/>
                <w:b/>
                <w:bCs/>
                <w:color w:val="000000"/>
              </w:rPr>
              <w:t>85 000</w:t>
            </w:r>
          </w:p>
        </w:tc>
        <w:tc>
          <w:tcPr>
            <w:tcW w:w="850" w:type="dxa"/>
            <w:shd w:val="clear" w:color="auto" w:fill="CADBD7" w:themeFill="accent5" w:themeFillTint="66"/>
            <w:vAlign w:val="center"/>
          </w:tcPr>
          <w:p w14:paraId="1924A54A" w14:textId="10667F43" w:rsidR="00D7296D" w:rsidRPr="00D7296D" w:rsidRDefault="00D7296D" w:rsidP="00237CAD">
            <w:pPr>
              <w:spacing w:after="0" w:line="240" w:lineRule="auto"/>
              <w:jc w:val="right"/>
              <w:rPr>
                <w:rFonts w:eastAsia="Times New Roman" w:cs="Times New Roman"/>
                <w:b/>
                <w:bCs/>
                <w:color w:val="000000"/>
              </w:rPr>
            </w:pPr>
            <w:r>
              <w:rPr>
                <w:rFonts w:eastAsia="Times New Roman" w:cs="Times New Roman"/>
                <w:b/>
                <w:bCs/>
                <w:color w:val="000000"/>
              </w:rPr>
              <w:t>95 000</w:t>
            </w:r>
          </w:p>
        </w:tc>
        <w:tc>
          <w:tcPr>
            <w:tcW w:w="875" w:type="dxa"/>
            <w:shd w:val="clear" w:color="auto" w:fill="CADBD7" w:themeFill="accent5" w:themeFillTint="66"/>
            <w:vAlign w:val="center"/>
          </w:tcPr>
          <w:p w14:paraId="2DE5B896" w14:textId="51F551B8" w:rsidR="00D7296D" w:rsidRPr="00D7296D" w:rsidRDefault="00D7296D" w:rsidP="00237CAD">
            <w:pPr>
              <w:spacing w:after="0" w:line="240" w:lineRule="auto"/>
              <w:jc w:val="right"/>
              <w:rPr>
                <w:rFonts w:eastAsia="Times New Roman" w:cs="Times New Roman"/>
                <w:b/>
                <w:bCs/>
                <w:color w:val="000000"/>
              </w:rPr>
            </w:pPr>
            <w:r>
              <w:rPr>
                <w:rFonts w:eastAsia="Times New Roman" w:cs="Times New Roman"/>
                <w:b/>
                <w:bCs/>
                <w:color w:val="000000"/>
              </w:rPr>
              <w:t>95 000</w:t>
            </w:r>
          </w:p>
        </w:tc>
        <w:tc>
          <w:tcPr>
            <w:tcW w:w="811" w:type="dxa"/>
            <w:shd w:val="clear" w:color="auto" w:fill="CADBD7" w:themeFill="accent5" w:themeFillTint="66"/>
            <w:vAlign w:val="center"/>
          </w:tcPr>
          <w:p w14:paraId="60E72EE1" w14:textId="6D400E68" w:rsidR="00D7296D" w:rsidRPr="00D7296D" w:rsidRDefault="00D7296D" w:rsidP="00237CAD">
            <w:pPr>
              <w:spacing w:after="0" w:line="240" w:lineRule="auto"/>
              <w:jc w:val="right"/>
              <w:rPr>
                <w:rFonts w:eastAsia="Times New Roman" w:cs="Times New Roman"/>
                <w:b/>
                <w:bCs/>
                <w:color w:val="000000"/>
              </w:rPr>
            </w:pPr>
            <w:r>
              <w:rPr>
                <w:rFonts w:eastAsia="Times New Roman" w:cs="Times New Roman"/>
                <w:b/>
                <w:bCs/>
                <w:color w:val="000000"/>
              </w:rPr>
              <w:t>96 000</w:t>
            </w:r>
          </w:p>
        </w:tc>
        <w:tc>
          <w:tcPr>
            <w:tcW w:w="1004" w:type="dxa"/>
            <w:shd w:val="clear" w:color="auto" w:fill="CADBD7" w:themeFill="accent5" w:themeFillTint="66"/>
            <w:vAlign w:val="center"/>
          </w:tcPr>
          <w:p w14:paraId="1FFE4628" w14:textId="2D5C3665" w:rsidR="00D7296D" w:rsidRPr="00D7296D" w:rsidRDefault="00D7296D" w:rsidP="00237CAD">
            <w:pPr>
              <w:spacing w:after="0" w:line="240" w:lineRule="auto"/>
              <w:jc w:val="right"/>
              <w:rPr>
                <w:rFonts w:eastAsia="Times New Roman" w:cs="Times New Roman"/>
                <w:b/>
                <w:bCs/>
                <w:color w:val="000000"/>
              </w:rPr>
            </w:pPr>
            <w:r>
              <w:rPr>
                <w:rFonts w:eastAsia="Times New Roman" w:cs="Times New Roman"/>
                <w:b/>
                <w:bCs/>
                <w:color w:val="000000"/>
              </w:rPr>
              <w:t>552 000</w:t>
            </w:r>
          </w:p>
        </w:tc>
      </w:tr>
    </w:tbl>
    <w:p w14:paraId="1D46F439" w14:textId="77777777" w:rsidR="00DB3559" w:rsidRDefault="00DB3559" w:rsidP="00DB3559">
      <w:pPr>
        <w:rPr>
          <w:rFonts w:asciiTheme="majorBidi" w:hAnsiTheme="majorBidi" w:cstheme="majorBidi"/>
          <w:szCs w:val="24"/>
        </w:rPr>
      </w:pPr>
    </w:p>
    <w:p w14:paraId="596FDA85" w14:textId="331F108F" w:rsidR="00633B3B" w:rsidRPr="00F84999" w:rsidRDefault="00D7296D" w:rsidP="00DB3559">
      <w:pPr>
        <w:rPr>
          <w:rFonts w:asciiTheme="majorBidi" w:hAnsiTheme="majorBidi" w:cstheme="majorBidi"/>
          <w:szCs w:val="24"/>
        </w:rPr>
      </w:pPr>
      <w:r>
        <w:rPr>
          <w:rFonts w:asciiTheme="majorBidi" w:hAnsiTheme="majorBidi" w:cstheme="majorBidi"/>
          <w:szCs w:val="24"/>
        </w:rPr>
        <w:br w:type="page"/>
      </w:r>
    </w:p>
    <w:p w14:paraId="4613F0CB" w14:textId="2F5BAF3C" w:rsidR="00DB3559" w:rsidRPr="00AD0B6C" w:rsidRDefault="00DB3559" w:rsidP="004A1F45">
      <w:pPr>
        <w:pStyle w:val="Pealkiri1"/>
        <w:numPr>
          <w:ilvl w:val="0"/>
          <w:numId w:val="26"/>
        </w:numPr>
      </w:pPr>
      <w:bookmarkStart w:id="2602" w:name="_Toc76124715"/>
      <w:bookmarkStart w:id="2603" w:name="_Toc171412776"/>
      <w:r w:rsidRPr="00AD0B6C">
        <w:lastRenderedPageBreak/>
        <w:t xml:space="preserve">ÜHISVEEVÄRGI JA </w:t>
      </w:r>
      <w:r w:rsidR="0013290A">
        <w:t>-</w:t>
      </w:r>
      <w:r w:rsidRPr="00AD0B6C">
        <w:t>KANALISATSIOONI ARENDAMISE STRATEEGIA</w:t>
      </w:r>
      <w:bookmarkEnd w:id="2602"/>
      <w:bookmarkEnd w:id="2603"/>
    </w:p>
    <w:p w14:paraId="503E5D15" w14:textId="77777777" w:rsidR="00F55D8C" w:rsidRPr="00F55D8C" w:rsidRDefault="00F55D8C" w:rsidP="00F55D8C"/>
    <w:p w14:paraId="06097D88" w14:textId="0D5A6928" w:rsidR="00DB3559" w:rsidRDefault="00DB3559" w:rsidP="004A1F45">
      <w:pPr>
        <w:pStyle w:val="Pealkiri2"/>
        <w:numPr>
          <w:ilvl w:val="1"/>
          <w:numId w:val="26"/>
        </w:numPr>
      </w:pPr>
      <w:bookmarkStart w:id="2604" w:name="_Toc76124716"/>
      <w:bookmarkStart w:id="2605" w:name="_Toc171412777"/>
      <w:r>
        <w:t>ÜVK a</w:t>
      </w:r>
      <w:r w:rsidRPr="00D678FB">
        <w:t>rendamise põhimõtted</w:t>
      </w:r>
      <w:bookmarkEnd w:id="2604"/>
      <w:bookmarkEnd w:id="2605"/>
    </w:p>
    <w:p w14:paraId="79817DB8" w14:textId="77777777" w:rsidR="008465BF" w:rsidRPr="008465BF" w:rsidRDefault="008465BF" w:rsidP="008465BF"/>
    <w:p w14:paraId="35217F75" w14:textId="77777777" w:rsidR="00DB3559" w:rsidRPr="00D678FB" w:rsidRDefault="00DB3559" w:rsidP="009D7D63">
      <w:pPr>
        <w:jc w:val="both"/>
      </w:pPr>
      <w:r w:rsidRPr="00D678FB">
        <w:t xml:space="preserve">Pärnu linna ühisveevärgi ja -kanalisatsiooni arendamine peab toimuma vastavalt </w:t>
      </w:r>
      <w:r>
        <w:t>Pärnu Linna</w:t>
      </w:r>
      <w:r w:rsidRPr="00D678FB">
        <w:t>volikogu poolt kinnitatud käesolevale ÜVK aren</w:t>
      </w:r>
      <w:r>
        <w:t xml:space="preserve">damise </w:t>
      </w:r>
      <w:r w:rsidRPr="00D678FB">
        <w:t xml:space="preserve">kavale. </w:t>
      </w:r>
      <w:r>
        <w:t>ÜVK a</w:t>
      </w:r>
      <w:r w:rsidRPr="00D678FB">
        <w:t>ren</w:t>
      </w:r>
      <w:r>
        <w:t xml:space="preserve">damise </w:t>
      </w:r>
      <w:r w:rsidRPr="00D678FB">
        <w:t>kava annab lisaks olemasoleva olukorra kirj</w:t>
      </w:r>
      <w:r>
        <w:t>e</w:t>
      </w:r>
      <w:r w:rsidRPr="00D678FB">
        <w:t>ldamisele ülevaate arendusprojektidest, nende teostamise hinnangulisest maksumusest ning prioriteetsusest.</w:t>
      </w:r>
    </w:p>
    <w:p w14:paraId="6123760E" w14:textId="5C827EB7" w:rsidR="00DB3559" w:rsidRDefault="00DB3559" w:rsidP="009D7D63">
      <w:pPr>
        <w:jc w:val="both"/>
      </w:pPr>
      <w:r w:rsidRPr="00D678FB">
        <w:t>ÜVK aren</w:t>
      </w:r>
      <w:r>
        <w:t xml:space="preserve">damise </w:t>
      </w:r>
      <w:r w:rsidRPr="00D678FB">
        <w:t>kava on koostatud, arvestades 1</w:t>
      </w:r>
      <w:r w:rsidR="005F2F7B">
        <w:t>2</w:t>
      </w:r>
      <w:r w:rsidRPr="00D678FB">
        <w:t xml:space="preserve"> aastast perioodi ehk ajavahemikku 202</w:t>
      </w:r>
      <w:r w:rsidR="005F2F7B">
        <w:t>5</w:t>
      </w:r>
      <w:r w:rsidRPr="00D678FB">
        <w:t xml:space="preserve">-2036. Planeerimisel on püütud arvestada elanikkonna ja ettevõtete-organisatsioonide paiknemise muutusi tulevikus, lähtuvalt teadaolevatest juba kehtestatud või kehtestamisel olevatest planeeringutest. Arendusstrateegia on koostatud </w:t>
      </w:r>
      <w:r>
        <w:t>kahe</w:t>
      </w:r>
      <w:r w:rsidRPr="00D678FB">
        <w:t xml:space="preserve"> Pärnu linna</w:t>
      </w:r>
      <w:r>
        <w:t xml:space="preserve">s kui </w:t>
      </w:r>
      <w:r w:rsidRPr="00D678FB">
        <w:t>omavalitsus</w:t>
      </w:r>
      <w:r>
        <w:t>üksus</w:t>
      </w:r>
      <w:r w:rsidRPr="00D678FB">
        <w:t xml:space="preserve">es tegutseva vee-ettevõtja </w:t>
      </w:r>
      <w:r>
        <w:t xml:space="preserve">aktsiaseltsi </w:t>
      </w:r>
      <w:r w:rsidRPr="00D678FB">
        <w:t>Pärnu Vesi</w:t>
      </w:r>
      <w:r>
        <w:t xml:space="preserve"> </w:t>
      </w:r>
      <w:r w:rsidRPr="00D678FB">
        <w:t xml:space="preserve">ja </w:t>
      </w:r>
      <w:r>
        <w:t xml:space="preserve">osaühingu </w:t>
      </w:r>
      <w:proofErr w:type="spellStart"/>
      <w:r w:rsidRPr="00D678FB">
        <w:t>SuFe</w:t>
      </w:r>
      <w:proofErr w:type="spellEnd"/>
      <w:r w:rsidRPr="00D678FB">
        <w:t xml:space="preserve"> seisukohast</w:t>
      </w:r>
      <w:r>
        <w:t xml:space="preserve"> </w:t>
      </w:r>
    </w:p>
    <w:p w14:paraId="7B727A76" w14:textId="77777777" w:rsidR="00F77E56" w:rsidRDefault="00F77E56" w:rsidP="009D7D63">
      <w:pPr>
        <w:jc w:val="both"/>
      </w:pPr>
    </w:p>
    <w:p w14:paraId="28B5D546" w14:textId="657BE113" w:rsidR="00DB3559" w:rsidRDefault="00DB3559" w:rsidP="009D7D63">
      <w:pPr>
        <w:pStyle w:val="Pealkiri2"/>
        <w:numPr>
          <w:ilvl w:val="1"/>
          <w:numId w:val="26"/>
        </w:numPr>
        <w:jc w:val="both"/>
      </w:pPr>
      <w:bookmarkStart w:id="2606" w:name="_Toc76124717"/>
      <w:bookmarkStart w:id="2607" w:name="_Toc171412778"/>
      <w:r>
        <w:t>AS PÄRNU VESI</w:t>
      </w:r>
      <w:bookmarkEnd w:id="2606"/>
      <w:r w:rsidR="000D64FA">
        <w:t xml:space="preserve"> FINANTSANALÜÜS</w:t>
      </w:r>
      <w:bookmarkEnd w:id="2607"/>
    </w:p>
    <w:p w14:paraId="019311EE" w14:textId="77777777" w:rsidR="005F2F7B" w:rsidRPr="005F2F7B" w:rsidRDefault="005F2F7B" w:rsidP="009D7D63">
      <w:pPr>
        <w:jc w:val="both"/>
      </w:pPr>
    </w:p>
    <w:p w14:paraId="47B0DEBD" w14:textId="6C7AD818" w:rsidR="000D64FA" w:rsidRPr="00AD0B6C" w:rsidRDefault="004175B5" w:rsidP="009D7D63">
      <w:pPr>
        <w:pStyle w:val="Pealkiri3"/>
        <w:numPr>
          <w:ilvl w:val="2"/>
          <w:numId w:val="26"/>
        </w:numPr>
        <w:jc w:val="both"/>
      </w:pPr>
      <w:bookmarkStart w:id="2608" w:name="_Toc171412779"/>
      <w:bookmarkStart w:id="2609" w:name="_Toc76124719"/>
      <w:r w:rsidRPr="00AD0B6C">
        <w:t>Tulude eeldused</w:t>
      </w:r>
      <w:bookmarkEnd w:id="2608"/>
      <w:r w:rsidRPr="00AD0B6C">
        <w:t xml:space="preserve"> </w:t>
      </w:r>
      <w:r w:rsidR="000D64FA" w:rsidRPr="00AD0B6C">
        <w:t xml:space="preserve"> </w:t>
      </w:r>
    </w:p>
    <w:p w14:paraId="0E855431" w14:textId="77777777" w:rsidR="00D565C7" w:rsidRDefault="00D565C7" w:rsidP="009D7D63">
      <w:pPr>
        <w:jc w:val="both"/>
      </w:pPr>
      <w:r w:rsidRPr="00D565C7">
        <w:t>Veeteenuste hindade ja tegevustulude prognoosimisel on lähtutud järgnevast:</w:t>
      </w:r>
    </w:p>
    <w:p w14:paraId="463A236B" w14:textId="77777777" w:rsidR="00D565C7" w:rsidRDefault="00D565C7" w:rsidP="009D7D63">
      <w:pPr>
        <w:jc w:val="both"/>
      </w:pPr>
      <w:r>
        <w:t>T</w:t>
      </w:r>
      <w:r w:rsidRPr="00D565C7">
        <w:t xml:space="preserve">ariifidest saadavast tulust ning muude veemajandusteenuste müügist tekkiv rahavoogvoog katab tegevustulud ja põhivara omakapitali kulumi.  </w:t>
      </w:r>
    </w:p>
    <w:p w14:paraId="22956E88" w14:textId="13973A1A" w:rsidR="00D565C7" w:rsidRPr="00D565C7" w:rsidRDefault="00D565C7" w:rsidP="009D7D63">
      <w:pPr>
        <w:jc w:val="both"/>
      </w:pPr>
      <w:r w:rsidRPr="00D565C7">
        <w:t>Tulud võimaldavad veemajandusinvesteeringuteks võetud</w:t>
      </w:r>
      <w:r>
        <w:t xml:space="preserve"> ja plaanitavate</w:t>
      </w:r>
      <w:r w:rsidRPr="00D565C7">
        <w:t xml:space="preserve"> finantskohustuste laenukattekordaja täitmise tagasimaksmisperioodil ehk olema vähemalt 1,25 korda suurem kui tegevuskulude ja laenukattekulude summa;</w:t>
      </w:r>
    </w:p>
    <w:p w14:paraId="33FEB88E" w14:textId="59BE2422" w:rsidR="00D565C7" w:rsidRPr="00D565C7" w:rsidRDefault="00D565C7" w:rsidP="009D7D63">
      <w:pPr>
        <w:jc w:val="both"/>
      </w:pPr>
      <w:r w:rsidRPr="00D565C7">
        <w:t>Arvestatud on, et enne 2028. aastat teenuste hinda ei tõsteta;</w:t>
      </w:r>
    </w:p>
    <w:p w14:paraId="799C8838" w14:textId="131B153E" w:rsidR="00A07B32" w:rsidRDefault="00A81521" w:rsidP="009D7D63">
      <w:pPr>
        <w:jc w:val="both"/>
      </w:pPr>
      <w:bookmarkStart w:id="2610" w:name="_Toc143593369"/>
      <w:bookmarkStart w:id="2611" w:name="_Toc143603508"/>
      <w:bookmarkStart w:id="2612" w:name="_Toc143603758"/>
      <w:bookmarkStart w:id="2613" w:name="_Toc143604311"/>
      <w:bookmarkStart w:id="2614" w:name="_Toc143604573"/>
      <w:bookmarkStart w:id="2615" w:name="_Toc143605424"/>
      <w:bookmarkStart w:id="2616" w:name="_Toc143605673"/>
      <w:bookmarkStart w:id="2617" w:name="_Toc143606268"/>
      <w:bookmarkEnd w:id="2609"/>
      <w:bookmarkEnd w:id="2610"/>
      <w:bookmarkEnd w:id="2611"/>
      <w:bookmarkEnd w:id="2612"/>
      <w:bookmarkEnd w:id="2613"/>
      <w:bookmarkEnd w:id="2614"/>
      <w:bookmarkEnd w:id="2615"/>
      <w:bookmarkEnd w:id="2616"/>
      <w:bookmarkEnd w:id="2617"/>
      <w:r>
        <w:t>P</w:t>
      </w:r>
      <w:r w:rsidRPr="00A81521">
        <w:t>erioodiks 202</w:t>
      </w:r>
      <w:r>
        <w:t>5</w:t>
      </w:r>
      <w:r w:rsidRPr="00A81521">
        <w:t xml:space="preserve">-2036 </w:t>
      </w:r>
      <w:r>
        <w:t>Pärnu linna tegevuspiirkondades</w:t>
      </w:r>
      <w:r w:rsidRPr="00A81521">
        <w:t xml:space="preserve"> </w:t>
      </w:r>
      <w:r>
        <w:t xml:space="preserve">on </w:t>
      </w:r>
      <w:r w:rsidRPr="00A81521">
        <w:t>AS Pärnu Vesi tulude prognoosi koostamisel arvestatud järgnevate eeldustega</w:t>
      </w:r>
      <w:r>
        <w:t xml:space="preserve">: </w:t>
      </w:r>
    </w:p>
    <w:p w14:paraId="38966631" w14:textId="18E706FE" w:rsidR="00D7296D" w:rsidRDefault="00D7296D" w:rsidP="00D7296D">
      <w:pPr>
        <w:pStyle w:val="Pealdis"/>
      </w:pPr>
      <w:r>
        <w:t xml:space="preserve">Tabel </w:t>
      </w:r>
      <w:r w:rsidR="007B17B1">
        <w:t>10</w:t>
      </w:r>
      <w:r w:rsidR="001C16A4">
        <w:noBreakHyphen/>
      </w:r>
      <w:r w:rsidR="001C16A4">
        <w:fldChar w:fldCharType="begin"/>
      </w:r>
      <w:r w:rsidR="001C16A4">
        <w:instrText xml:space="preserve"> SEQ Tabel \* ARABIC \s 1 </w:instrText>
      </w:r>
      <w:r w:rsidR="001C16A4">
        <w:fldChar w:fldCharType="separate"/>
      </w:r>
      <w:r w:rsidR="001C16A4">
        <w:rPr>
          <w:noProof/>
        </w:rPr>
        <w:t>1</w:t>
      </w:r>
      <w:r w:rsidR="001C16A4">
        <w:fldChar w:fldCharType="end"/>
      </w:r>
      <w:r>
        <w:t xml:space="preserve"> TULUDE EELDUSED </w:t>
      </w:r>
    </w:p>
    <w:tbl>
      <w:tblPr>
        <w:tblStyle w:val="Kontuurtabel"/>
        <w:tblW w:w="0" w:type="auto"/>
        <w:tblLook w:val="04A0" w:firstRow="1" w:lastRow="0" w:firstColumn="1" w:lastColumn="0" w:noHBand="0" w:noVBand="1"/>
      </w:tblPr>
      <w:tblGrid>
        <w:gridCol w:w="3327"/>
        <w:gridCol w:w="5213"/>
      </w:tblGrid>
      <w:tr w:rsidR="00A81521" w:rsidRPr="00F945B1" w14:paraId="39102851" w14:textId="77777777" w:rsidTr="008465BF">
        <w:trPr>
          <w:tblHeader/>
        </w:trPr>
        <w:tc>
          <w:tcPr>
            <w:tcW w:w="3369" w:type="dxa"/>
            <w:shd w:val="clear" w:color="auto" w:fill="CADBD7" w:themeFill="accent5" w:themeFillTint="66"/>
          </w:tcPr>
          <w:p w14:paraId="2CE3FA3A" w14:textId="695F6B01" w:rsidR="00A81521" w:rsidRPr="00F945B1" w:rsidRDefault="00A81521" w:rsidP="000D64FA">
            <w:pPr>
              <w:rPr>
                <w:b/>
                <w:bCs/>
                <w:sz w:val="22"/>
                <w:szCs w:val="22"/>
              </w:rPr>
            </w:pPr>
            <w:r w:rsidRPr="00F945B1">
              <w:rPr>
                <w:b/>
                <w:bCs/>
                <w:sz w:val="22"/>
                <w:szCs w:val="22"/>
              </w:rPr>
              <w:t xml:space="preserve">Kategooria </w:t>
            </w:r>
          </w:p>
        </w:tc>
        <w:tc>
          <w:tcPr>
            <w:tcW w:w="5321" w:type="dxa"/>
            <w:shd w:val="clear" w:color="auto" w:fill="CADBD7" w:themeFill="accent5" w:themeFillTint="66"/>
          </w:tcPr>
          <w:p w14:paraId="41035CE9" w14:textId="41E3A638" w:rsidR="00A81521" w:rsidRPr="00F945B1" w:rsidRDefault="00A81521" w:rsidP="000D64FA">
            <w:pPr>
              <w:rPr>
                <w:b/>
                <w:bCs/>
                <w:sz w:val="22"/>
                <w:szCs w:val="22"/>
              </w:rPr>
            </w:pPr>
            <w:r w:rsidRPr="00F945B1">
              <w:rPr>
                <w:b/>
                <w:bCs/>
                <w:sz w:val="22"/>
                <w:szCs w:val="22"/>
              </w:rPr>
              <w:t xml:space="preserve">Eeldused </w:t>
            </w:r>
          </w:p>
        </w:tc>
      </w:tr>
      <w:tr w:rsidR="00A81521" w:rsidRPr="00F945B1" w14:paraId="7814E7EB" w14:textId="77777777" w:rsidTr="00B320C9">
        <w:tc>
          <w:tcPr>
            <w:tcW w:w="3369" w:type="dxa"/>
            <w:vAlign w:val="center"/>
          </w:tcPr>
          <w:p w14:paraId="3BE784D1" w14:textId="6B32E572" w:rsidR="00A81521" w:rsidRPr="00F945B1" w:rsidRDefault="004175B5" w:rsidP="000D64FA">
            <w:pPr>
              <w:rPr>
                <w:sz w:val="22"/>
                <w:szCs w:val="22"/>
              </w:rPr>
            </w:pPr>
            <w:r w:rsidRPr="00F945B1">
              <w:rPr>
                <w:rFonts w:cs="Times New Roman"/>
                <w:sz w:val="22"/>
                <w:szCs w:val="22"/>
              </w:rPr>
              <w:t>Tulud  vee- ja kanalisatsiooni teenuse osutamisest</w:t>
            </w:r>
          </w:p>
        </w:tc>
        <w:tc>
          <w:tcPr>
            <w:tcW w:w="5321" w:type="dxa"/>
          </w:tcPr>
          <w:p w14:paraId="2B8DE05B" w14:textId="18A16EC2" w:rsidR="004175B5" w:rsidRPr="00F945B1" w:rsidRDefault="004175B5" w:rsidP="004175B5">
            <w:pPr>
              <w:rPr>
                <w:rFonts w:eastAsia="Times New Roman" w:cs="Times New Roman"/>
                <w:sz w:val="22"/>
                <w:szCs w:val="22"/>
              </w:rPr>
            </w:pPr>
            <w:r w:rsidRPr="00F945B1">
              <w:rPr>
                <w:rFonts w:eastAsia="Times New Roman" w:cs="Times New Roman"/>
                <w:sz w:val="22"/>
                <w:szCs w:val="22"/>
              </w:rPr>
              <w:t>Aluseks AS Pärnu Vesi 202</w:t>
            </w:r>
            <w:r w:rsidR="00843E9E" w:rsidRPr="00F945B1">
              <w:rPr>
                <w:rFonts w:eastAsia="Times New Roman" w:cs="Times New Roman"/>
                <w:sz w:val="22"/>
                <w:szCs w:val="22"/>
              </w:rPr>
              <w:t>3</w:t>
            </w:r>
            <w:r w:rsidR="00C41D4E">
              <w:rPr>
                <w:rFonts w:eastAsia="Times New Roman" w:cs="Times New Roman"/>
                <w:sz w:val="22"/>
                <w:szCs w:val="22"/>
              </w:rPr>
              <w:t>.</w:t>
            </w:r>
            <w:r w:rsidR="00843E9E" w:rsidRPr="00F945B1">
              <w:rPr>
                <w:rFonts w:eastAsia="Times New Roman" w:cs="Times New Roman"/>
                <w:sz w:val="22"/>
                <w:szCs w:val="22"/>
              </w:rPr>
              <w:t xml:space="preserve"> aasta tegelikud tulemused ja 2024</w:t>
            </w:r>
            <w:r w:rsidRPr="00F945B1">
              <w:rPr>
                <w:rFonts w:eastAsia="Times New Roman" w:cs="Times New Roman"/>
                <w:sz w:val="22"/>
                <w:szCs w:val="22"/>
              </w:rPr>
              <w:t xml:space="preserve">. aasta eelarve </w:t>
            </w:r>
          </w:p>
          <w:p w14:paraId="7CE4D2A1" w14:textId="1576FA7A" w:rsidR="004175B5" w:rsidRPr="00F945B1" w:rsidRDefault="004175B5" w:rsidP="004175B5">
            <w:pPr>
              <w:rPr>
                <w:rFonts w:eastAsia="Times New Roman" w:cs="Times New Roman"/>
                <w:sz w:val="22"/>
                <w:szCs w:val="22"/>
              </w:rPr>
            </w:pPr>
            <w:r w:rsidRPr="00F945B1">
              <w:rPr>
                <w:rFonts w:eastAsia="Times New Roman" w:cs="Times New Roman"/>
                <w:sz w:val="22"/>
                <w:szCs w:val="22"/>
              </w:rPr>
              <w:t>Eratarbijatele müüdud vee ja kanaliteenuse mahtude tõus 0,1 liitrit elaniku kohta aastas</w:t>
            </w:r>
          </w:p>
          <w:p w14:paraId="717166F1" w14:textId="17A9CC4C" w:rsidR="004175B5" w:rsidRPr="00F945B1" w:rsidRDefault="004175B5" w:rsidP="004175B5">
            <w:pPr>
              <w:rPr>
                <w:rFonts w:eastAsia="Times New Roman" w:cs="Times New Roman"/>
                <w:sz w:val="22"/>
                <w:szCs w:val="22"/>
              </w:rPr>
            </w:pPr>
            <w:r w:rsidRPr="00F945B1">
              <w:rPr>
                <w:rFonts w:eastAsia="Times New Roman" w:cs="Times New Roman"/>
                <w:sz w:val="22"/>
                <w:szCs w:val="22"/>
              </w:rPr>
              <w:t>Asutuste ja ettevõtete vee ja kanaliteenuse tarbimise tõus 1</w:t>
            </w:r>
            <w:r w:rsidR="00843E9E" w:rsidRPr="00F945B1">
              <w:rPr>
                <w:rFonts w:eastAsia="Times New Roman" w:cs="Times New Roman"/>
                <w:sz w:val="22"/>
                <w:szCs w:val="22"/>
              </w:rPr>
              <w:t xml:space="preserve"> tuhat</w:t>
            </w:r>
            <w:r w:rsidRPr="00F945B1">
              <w:rPr>
                <w:rFonts w:eastAsia="Times New Roman" w:cs="Times New Roman"/>
                <w:sz w:val="22"/>
                <w:szCs w:val="22"/>
              </w:rPr>
              <w:t xml:space="preserve"> m³ aastas </w:t>
            </w:r>
          </w:p>
          <w:p w14:paraId="190E8842" w14:textId="77777777" w:rsidR="0015149A" w:rsidRDefault="0015149A" w:rsidP="004175B5">
            <w:pPr>
              <w:rPr>
                <w:rFonts w:eastAsia="Times New Roman" w:cs="Times New Roman"/>
                <w:sz w:val="22"/>
                <w:szCs w:val="22"/>
              </w:rPr>
            </w:pPr>
          </w:p>
          <w:p w14:paraId="26872084" w14:textId="7A36880E" w:rsidR="004175B5" w:rsidRDefault="004175B5" w:rsidP="004175B5">
            <w:pPr>
              <w:rPr>
                <w:rFonts w:eastAsia="Times New Roman" w:cs="Times New Roman"/>
                <w:sz w:val="22"/>
                <w:szCs w:val="22"/>
              </w:rPr>
            </w:pPr>
            <w:proofErr w:type="spellStart"/>
            <w:r w:rsidRPr="00F945B1">
              <w:rPr>
                <w:rFonts w:eastAsia="Times New Roman" w:cs="Times New Roman"/>
                <w:sz w:val="22"/>
                <w:szCs w:val="22"/>
              </w:rPr>
              <w:t>Lähivaldade</w:t>
            </w:r>
            <w:proofErr w:type="spellEnd"/>
            <w:r w:rsidRPr="00F945B1">
              <w:rPr>
                <w:rFonts w:eastAsia="Times New Roman" w:cs="Times New Roman"/>
                <w:sz w:val="22"/>
                <w:szCs w:val="22"/>
              </w:rPr>
              <w:t xml:space="preserve"> tarbimise tõusu ei ole planeeritud.</w:t>
            </w:r>
          </w:p>
          <w:p w14:paraId="7BE93443" w14:textId="77777777" w:rsidR="002E7EAA" w:rsidRDefault="002E7EAA" w:rsidP="004175B5">
            <w:pPr>
              <w:rPr>
                <w:rFonts w:eastAsia="Times New Roman" w:cs="Times New Roman"/>
                <w:sz w:val="22"/>
                <w:szCs w:val="22"/>
              </w:rPr>
            </w:pPr>
          </w:p>
          <w:p w14:paraId="1C1EA2D7" w14:textId="28474286" w:rsidR="002E7EAA" w:rsidRDefault="002E7EAA" w:rsidP="004175B5">
            <w:pPr>
              <w:rPr>
                <w:rFonts w:eastAsia="Times New Roman" w:cs="Times New Roman"/>
                <w:sz w:val="22"/>
                <w:szCs w:val="22"/>
              </w:rPr>
            </w:pPr>
            <w:r>
              <w:rPr>
                <w:rFonts w:eastAsia="Times New Roman" w:cs="Times New Roman"/>
                <w:sz w:val="22"/>
                <w:szCs w:val="22"/>
              </w:rPr>
              <w:t xml:space="preserve">Tori valla </w:t>
            </w:r>
            <w:r w:rsidR="0015149A">
              <w:rPr>
                <w:rFonts w:eastAsia="Times New Roman" w:cs="Times New Roman"/>
                <w:sz w:val="22"/>
                <w:szCs w:val="22"/>
              </w:rPr>
              <w:t xml:space="preserve">tegevuspiirkonna </w:t>
            </w:r>
            <w:r>
              <w:rPr>
                <w:rFonts w:eastAsia="Times New Roman" w:cs="Times New Roman"/>
                <w:sz w:val="22"/>
                <w:szCs w:val="22"/>
              </w:rPr>
              <w:t xml:space="preserve">veeteenuse müük arvestatud sisemise müügina KA poolt kooskõlastatud </w:t>
            </w:r>
            <w:r w:rsidR="0015149A">
              <w:rPr>
                <w:rFonts w:eastAsia="Times New Roman" w:cs="Times New Roman"/>
                <w:sz w:val="22"/>
                <w:szCs w:val="22"/>
              </w:rPr>
              <w:t xml:space="preserve">kulupõhise </w:t>
            </w:r>
            <w:r>
              <w:rPr>
                <w:rFonts w:eastAsia="Times New Roman" w:cs="Times New Roman"/>
                <w:sz w:val="22"/>
                <w:szCs w:val="22"/>
              </w:rPr>
              <w:t xml:space="preserve">hinna alusel. </w:t>
            </w:r>
          </w:p>
          <w:p w14:paraId="3DCD53CD" w14:textId="77777777" w:rsidR="002E7EAA" w:rsidRPr="00F945B1" w:rsidRDefault="002E7EAA" w:rsidP="004175B5">
            <w:pPr>
              <w:rPr>
                <w:rFonts w:eastAsia="Times New Roman" w:cs="Times New Roman"/>
                <w:sz w:val="22"/>
                <w:szCs w:val="22"/>
              </w:rPr>
            </w:pPr>
          </w:p>
          <w:p w14:paraId="3BDF1427" w14:textId="69EBDD9B" w:rsidR="00A81521" w:rsidRPr="00F945B1" w:rsidRDefault="00B320C9" w:rsidP="004175B5">
            <w:pPr>
              <w:rPr>
                <w:rFonts w:eastAsia="Times New Roman" w:cs="Times New Roman"/>
                <w:sz w:val="22"/>
                <w:szCs w:val="22"/>
              </w:rPr>
            </w:pPr>
            <w:r w:rsidRPr="00F945B1">
              <w:rPr>
                <w:rFonts w:eastAsia="Times New Roman" w:cs="Times New Roman"/>
                <w:sz w:val="22"/>
                <w:szCs w:val="22"/>
              </w:rPr>
              <w:t>2022</w:t>
            </w:r>
            <w:r w:rsidR="00C41D4E">
              <w:rPr>
                <w:rFonts w:eastAsia="Times New Roman" w:cs="Times New Roman"/>
                <w:sz w:val="22"/>
                <w:szCs w:val="22"/>
              </w:rPr>
              <w:t>.</w:t>
            </w:r>
            <w:r w:rsidRPr="00F945B1">
              <w:rPr>
                <w:rFonts w:eastAsia="Times New Roman" w:cs="Times New Roman"/>
                <w:sz w:val="22"/>
                <w:szCs w:val="22"/>
              </w:rPr>
              <w:t xml:space="preserve"> aastast k</w:t>
            </w:r>
            <w:r w:rsidR="00DE12F7" w:rsidRPr="00F945B1">
              <w:rPr>
                <w:rFonts w:eastAsia="Times New Roman" w:cs="Times New Roman"/>
                <w:sz w:val="22"/>
                <w:szCs w:val="22"/>
              </w:rPr>
              <w:t>ehtiv</w:t>
            </w:r>
            <w:r w:rsidRPr="00F945B1">
              <w:rPr>
                <w:rFonts w:eastAsia="Times New Roman" w:cs="Times New Roman"/>
                <w:sz w:val="22"/>
                <w:szCs w:val="22"/>
              </w:rPr>
              <w:t>a</w:t>
            </w:r>
            <w:r w:rsidR="00DE12F7" w:rsidRPr="00F945B1">
              <w:rPr>
                <w:rFonts w:eastAsia="Times New Roman" w:cs="Times New Roman"/>
                <w:sz w:val="22"/>
                <w:szCs w:val="22"/>
              </w:rPr>
              <w:t xml:space="preserve"> </w:t>
            </w:r>
            <w:r w:rsidRPr="00F945B1">
              <w:rPr>
                <w:rFonts w:eastAsia="Times New Roman" w:cs="Times New Roman"/>
                <w:sz w:val="22"/>
                <w:szCs w:val="22"/>
              </w:rPr>
              <w:t>t</w:t>
            </w:r>
            <w:r w:rsidR="004175B5" w:rsidRPr="00F945B1">
              <w:rPr>
                <w:rFonts w:eastAsia="Times New Roman" w:cs="Times New Roman"/>
                <w:sz w:val="22"/>
                <w:szCs w:val="22"/>
              </w:rPr>
              <w:t>ariifi</w:t>
            </w:r>
            <w:r w:rsidR="00DE12F7" w:rsidRPr="00F945B1">
              <w:rPr>
                <w:rFonts w:eastAsia="Times New Roman" w:cs="Times New Roman"/>
                <w:sz w:val="22"/>
                <w:szCs w:val="22"/>
              </w:rPr>
              <w:t xml:space="preserve"> </w:t>
            </w:r>
            <w:r w:rsidRPr="00F945B1">
              <w:rPr>
                <w:rFonts w:eastAsia="Times New Roman" w:cs="Times New Roman"/>
                <w:sz w:val="22"/>
                <w:szCs w:val="22"/>
              </w:rPr>
              <w:t xml:space="preserve">tõus </w:t>
            </w:r>
            <w:r w:rsidR="00843E9E" w:rsidRPr="00F945B1">
              <w:rPr>
                <w:rFonts w:eastAsia="Times New Roman" w:cs="Times New Roman"/>
                <w:sz w:val="22"/>
                <w:szCs w:val="22"/>
              </w:rPr>
              <w:t>2028 ja 2033</w:t>
            </w:r>
            <w:r w:rsidRPr="00F945B1">
              <w:rPr>
                <w:rFonts w:eastAsia="Times New Roman" w:cs="Times New Roman"/>
                <w:sz w:val="22"/>
                <w:szCs w:val="22"/>
              </w:rPr>
              <w:t xml:space="preserve">-ndal aastal kumulatiivse </w:t>
            </w:r>
            <w:r w:rsidR="00DE12F7" w:rsidRPr="00F945B1">
              <w:rPr>
                <w:rFonts w:eastAsia="Times New Roman" w:cs="Times New Roman"/>
                <w:sz w:val="22"/>
                <w:szCs w:val="22"/>
              </w:rPr>
              <w:t xml:space="preserve">THI võrra </w:t>
            </w:r>
          </w:p>
        </w:tc>
      </w:tr>
      <w:tr w:rsidR="00843E9E" w:rsidRPr="00F945B1" w14:paraId="7E687342" w14:textId="77777777" w:rsidTr="00A81521">
        <w:tc>
          <w:tcPr>
            <w:tcW w:w="3369" w:type="dxa"/>
          </w:tcPr>
          <w:p w14:paraId="21F9BFFE" w14:textId="77777777" w:rsidR="00843E9E" w:rsidRPr="00F945B1" w:rsidRDefault="00843E9E" w:rsidP="00843E9E">
            <w:pPr>
              <w:rPr>
                <w:rFonts w:cs="Times New Roman"/>
                <w:sz w:val="22"/>
                <w:szCs w:val="22"/>
              </w:rPr>
            </w:pPr>
            <w:r w:rsidRPr="00F945B1">
              <w:rPr>
                <w:rFonts w:cs="Times New Roman"/>
                <w:sz w:val="22"/>
                <w:szCs w:val="22"/>
              </w:rPr>
              <w:lastRenderedPageBreak/>
              <w:t>Sademevee ja tuletõrjevee kasutamise tasu</w:t>
            </w:r>
          </w:p>
          <w:p w14:paraId="551214B6" w14:textId="77777777" w:rsidR="00843E9E" w:rsidRPr="00F945B1" w:rsidRDefault="00843E9E" w:rsidP="00843E9E">
            <w:pPr>
              <w:rPr>
                <w:sz w:val="22"/>
                <w:szCs w:val="22"/>
              </w:rPr>
            </w:pPr>
          </w:p>
        </w:tc>
        <w:tc>
          <w:tcPr>
            <w:tcW w:w="5321" w:type="dxa"/>
          </w:tcPr>
          <w:p w14:paraId="31B16B27" w14:textId="171C149D" w:rsidR="00843E9E" w:rsidRPr="00F945B1" w:rsidRDefault="00843E9E" w:rsidP="00843E9E">
            <w:pPr>
              <w:rPr>
                <w:sz w:val="22"/>
                <w:szCs w:val="22"/>
              </w:rPr>
            </w:pPr>
            <w:r w:rsidRPr="00F945B1">
              <w:rPr>
                <w:rFonts w:cs="Times New Roman"/>
                <w:sz w:val="22"/>
                <w:szCs w:val="22"/>
              </w:rPr>
              <w:t xml:space="preserve">Ei ole plaanitud rakendada sademevee ärajuhtimise ja puhastamise ja tuletõrjevee kasutamise teenuse tasu kehtestamist . </w:t>
            </w:r>
          </w:p>
        </w:tc>
      </w:tr>
      <w:tr w:rsidR="00843E9E" w:rsidRPr="00F945B1" w14:paraId="7ED22002" w14:textId="77777777" w:rsidTr="00A81521">
        <w:tc>
          <w:tcPr>
            <w:tcW w:w="3369" w:type="dxa"/>
          </w:tcPr>
          <w:p w14:paraId="081A9EBF" w14:textId="0045FDFE" w:rsidR="00843E9E" w:rsidRPr="00F945B1" w:rsidRDefault="00843E9E" w:rsidP="00843E9E">
            <w:pPr>
              <w:rPr>
                <w:sz w:val="22"/>
                <w:szCs w:val="22"/>
              </w:rPr>
            </w:pPr>
            <w:r w:rsidRPr="00F945B1">
              <w:rPr>
                <w:rFonts w:cs="Times New Roman"/>
                <w:sz w:val="22"/>
                <w:szCs w:val="22"/>
              </w:rPr>
              <w:t xml:space="preserve">Tulu sihtfinantseerimisest </w:t>
            </w:r>
          </w:p>
        </w:tc>
        <w:tc>
          <w:tcPr>
            <w:tcW w:w="5321" w:type="dxa"/>
          </w:tcPr>
          <w:p w14:paraId="0048AAEE" w14:textId="6D3FFDB7" w:rsidR="00843E9E" w:rsidRPr="00F945B1" w:rsidRDefault="008465BF" w:rsidP="00843E9E">
            <w:pPr>
              <w:rPr>
                <w:sz w:val="22"/>
                <w:szCs w:val="22"/>
              </w:rPr>
            </w:pPr>
            <w:r>
              <w:rPr>
                <w:rFonts w:cs="Times New Roman"/>
                <w:sz w:val="22"/>
                <w:szCs w:val="22"/>
              </w:rPr>
              <w:t xml:space="preserve">Kavas esitada ÜF taotlus Raeküla sademevee eelprojekti teostamiseks 1,5 miljoni euro ulatuses  </w:t>
            </w:r>
          </w:p>
        </w:tc>
      </w:tr>
      <w:tr w:rsidR="00843E9E" w:rsidRPr="00F945B1" w14:paraId="11827289" w14:textId="77777777" w:rsidTr="00A81521">
        <w:tc>
          <w:tcPr>
            <w:tcW w:w="3369" w:type="dxa"/>
          </w:tcPr>
          <w:p w14:paraId="5E22EBBB" w14:textId="008F1E07" w:rsidR="00843E9E" w:rsidRPr="00F945B1" w:rsidRDefault="00843E9E" w:rsidP="00843E9E">
            <w:pPr>
              <w:rPr>
                <w:sz w:val="22"/>
                <w:szCs w:val="22"/>
              </w:rPr>
            </w:pPr>
            <w:r w:rsidRPr="00F945B1">
              <w:rPr>
                <w:rFonts w:cs="Times New Roman"/>
                <w:sz w:val="22"/>
                <w:szCs w:val="22"/>
              </w:rPr>
              <w:t xml:space="preserve">Tulu aktsiakapitali laiendamisest </w:t>
            </w:r>
          </w:p>
        </w:tc>
        <w:tc>
          <w:tcPr>
            <w:tcW w:w="5321" w:type="dxa"/>
          </w:tcPr>
          <w:p w14:paraId="7CBA48A9" w14:textId="7BFED5AA" w:rsidR="00843E9E" w:rsidRPr="00F945B1" w:rsidRDefault="00843E9E" w:rsidP="00843E9E">
            <w:pPr>
              <w:rPr>
                <w:sz w:val="22"/>
                <w:szCs w:val="22"/>
              </w:rPr>
            </w:pPr>
            <w:r w:rsidRPr="00F945B1">
              <w:rPr>
                <w:rFonts w:cs="Times New Roman"/>
                <w:sz w:val="22"/>
                <w:szCs w:val="22"/>
              </w:rPr>
              <w:t>Ei ole kavandatud, juhul Pärnu linn  soovib investeeringuid suuremas mahus, kui omavahenditest võimalik , lepitakse jooksvalt kokku juhtumi põhiselt.</w:t>
            </w:r>
          </w:p>
        </w:tc>
      </w:tr>
      <w:tr w:rsidR="00843E9E" w:rsidRPr="00F945B1" w14:paraId="76DF18D5" w14:textId="77777777" w:rsidTr="00A81521">
        <w:tc>
          <w:tcPr>
            <w:tcW w:w="3369" w:type="dxa"/>
          </w:tcPr>
          <w:p w14:paraId="3F430C85" w14:textId="77777777" w:rsidR="00843E9E" w:rsidRPr="00F945B1" w:rsidRDefault="00843E9E" w:rsidP="00843E9E">
            <w:pPr>
              <w:rPr>
                <w:rFonts w:cs="Times New Roman"/>
                <w:sz w:val="22"/>
                <w:szCs w:val="22"/>
              </w:rPr>
            </w:pPr>
            <w:r w:rsidRPr="00F945B1">
              <w:rPr>
                <w:rFonts w:cs="Times New Roman"/>
                <w:sz w:val="22"/>
                <w:szCs w:val="22"/>
              </w:rPr>
              <w:t xml:space="preserve">Muud tulud </w:t>
            </w:r>
          </w:p>
          <w:p w14:paraId="54709E0D" w14:textId="77777777" w:rsidR="00843E9E" w:rsidRPr="00F945B1" w:rsidRDefault="00843E9E" w:rsidP="00843E9E">
            <w:pPr>
              <w:rPr>
                <w:sz w:val="22"/>
                <w:szCs w:val="22"/>
              </w:rPr>
            </w:pPr>
          </w:p>
        </w:tc>
        <w:tc>
          <w:tcPr>
            <w:tcW w:w="5321" w:type="dxa"/>
          </w:tcPr>
          <w:p w14:paraId="7F6C3FF8" w14:textId="7068C404" w:rsidR="00843E9E" w:rsidRPr="00F945B1" w:rsidRDefault="00843E9E" w:rsidP="00843E9E">
            <w:pPr>
              <w:rPr>
                <w:sz w:val="22"/>
                <w:szCs w:val="22"/>
              </w:rPr>
            </w:pPr>
            <w:r w:rsidRPr="00F945B1">
              <w:rPr>
                <w:rFonts w:cs="Times New Roman"/>
                <w:sz w:val="22"/>
                <w:szCs w:val="22"/>
              </w:rPr>
              <w:t xml:space="preserve">Muud teenused suuremad igal aastal THI võrra seoses kulude suurenemisest põhjustatud ühikhindade korrigeerimistega, mahtude suurenemist ei ole ette näha. </w:t>
            </w:r>
          </w:p>
        </w:tc>
      </w:tr>
      <w:tr w:rsidR="00843E9E" w:rsidRPr="00F945B1" w14:paraId="5AC16712" w14:textId="77777777" w:rsidTr="00A81521">
        <w:tc>
          <w:tcPr>
            <w:tcW w:w="3369" w:type="dxa"/>
          </w:tcPr>
          <w:p w14:paraId="67C89A70" w14:textId="0EDFC80D" w:rsidR="00843E9E" w:rsidRPr="00F945B1" w:rsidRDefault="00843E9E" w:rsidP="00843E9E">
            <w:pPr>
              <w:rPr>
                <w:sz w:val="22"/>
                <w:szCs w:val="22"/>
              </w:rPr>
            </w:pPr>
            <w:r w:rsidRPr="00F945B1">
              <w:rPr>
                <w:rFonts w:cs="Times New Roman"/>
                <w:sz w:val="22"/>
                <w:szCs w:val="22"/>
              </w:rPr>
              <w:t xml:space="preserve">Äritulud </w:t>
            </w:r>
          </w:p>
        </w:tc>
        <w:tc>
          <w:tcPr>
            <w:tcW w:w="5321" w:type="dxa"/>
          </w:tcPr>
          <w:p w14:paraId="15D9ACA8" w14:textId="1BA25DDE" w:rsidR="00843E9E" w:rsidRPr="00F945B1" w:rsidRDefault="00843E9E" w:rsidP="00843E9E">
            <w:pPr>
              <w:rPr>
                <w:rFonts w:cs="Times New Roman"/>
                <w:sz w:val="22"/>
                <w:szCs w:val="22"/>
              </w:rPr>
            </w:pPr>
            <w:r w:rsidRPr="00F945B1">
              <w:rPr>
                <w:rFonts w:cs="Times New Roman"/>
                <w:sz w:val="22"/>
                <w:szCs w:val="22"/>
              </w:rPr>
              <w:t xml:space="preserve">Äritulude suurenemine THI võrra </w:t>
            </w:r>
          </w:p>
        </w:tc>
      </w:tr>
    </w:tbl>
    <w:p w14:paraId="7C101055" w14:textId="77777777" w:rsidR="00D565C7" w:rsidRDefault="00D565C7" w:rsidP="000D64FA">
      <w:pPr>
        <w:sectPr w:rsidR="00D565C7" w:rsidSect="00D565C7">
          <w:headerReference w:type="default" r:id="rId70"/>
          <w:footerReference w:type="even" r:id="rId71"/>
          <w:footerReference w:type="default" r:id="rId72"/>
          <w:pgSz w:w="11906" w:h="16838"/>
          <w:pgMar w:top="1440" w:right="1797" w:bottom="1440" w:left="1559" w:header="709" w:footer="709" w:gutter="0"/>
          <w:cols w:space="708"/>
          <w:docGrid w:linePitch="313"/>
        </w:sectPr>
      </w:pPr>
    </w:p>
    <w:p w14:paraId="3E5707FA" w14:textId="77777777" w:rsidR="00843E9E" w:rsidRDefault="00843E9E" w:rsidP="000D64FA"/>
    <w:p w14:paraId="3681A441" w14:textId="3D0FD247" w:rsidR="00F77E56" w:rsidRDefault="00F77E56" w:rsidP="00F77E56">
      <w:pPr>
        <w:pStyle w:val="Pealdis"/>
      </w:pPr>
      <w:r>
        <w:t xml:space="preserve">Tabel </w:t>
      </w:r>
      <w:r w:rsidR="007B17B1">
        <w:t>10</w:t>
      </w:r>
      <w:r w:rsidR="001C16A4">
        <w:noBreakHyphen/>
      </w:r>
      <w:r w:rsidR="001C16A4">
        <w:fldChar w:fldCharType="begin"/>
      </w:r>
      <w:r w:rsidR="001C16A4">
        <w:instrText xml:space="preserve"> SEQ Tabel \* ARABIC \s 1 </w:instrText>
      </w:r>
      <w:r w:rsidR="001C16A4">
        <w:fldChar w:fldCharType="separate"/>
      </w:r>
      <w:r w:rsidR="001C16A4">
        <w:rPr>
          <w:noProof/>
        </w:rPr>
        <w:t>2</w:t>
      </w:r>
      <w:r w:rsidR="001C16A4">
        <w:fldChar w:fldCharType="end"/>
      </w:r>
      <w:r>
        <w:t xml:space="preserve"> </w:t>
      </w:r>
      <w:r w:rsidRPr="00441E91">
        <w:t>AS Pärnu Vesi vee-  ja kanalisatsiooniteenuse müügitulude prognoos 2023-2036</w:t>
      </w:r>
    </w:p>
    <w:tbl>
      <w:tblPr>
        <w:tblW w:w="0" w:type="auto"/>
        <w:tblInd w:w="75" w:type="dxa"/>
        <w:tblLayout w:type="fixed"/>
        <w:tblCellMar>
          <w:left w:w="70" w:type="dxa"/>
          <w:right w:w="70" w:type="dxa"/>
        </w:tblCellMar>
        <w:tblLook w:val="04A0" w:firstRow="1" w:lastRow="0" w:firstColumn="1" w:lastColumn="0" w:noHBand="0" w:noVBand="1"/>
      </w:tblPr>
      <w:tblGrid>
        <w:gridCol w:w="3114"/>
        <w:gridCol w:w="690"/>
        <w:gridCol w:w="757"/>
        <w:gridCol w:w="757"/>
        <w:gridCol w:w="757"/>
        <w:gridCol w:w="757"/>
        <w:gridCol w:w="757"/>
        <w:gridCol w:w="757"/>
        <w:gridCol w:w="757"/>
        <w:gridCol w:w="757"/>
        <w:gridCol w:w="757"/>
        <w:gridCol w:w="790"/>
        <w:gridCol w:w="790"/>
        <w:gridCol w:w="790"/>
        <w:gridCol w:w="790"/>
      </w:tblGrid>
      <w:tr w:rsidR="00E20103" w:rsidRPr="00E20103" w14:paraId="2D3E6957" w14:textId="77777777" w:rsidTr="00E20103">
        <w:trPr>
          <w:trHeight w:hRule="exact" w:val="300"/>
          <w:tblHeader/>
        </w:trPr>
        <w:tc>
          <w:tcPr>
            <w:tcW w:w="3114"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63505F79" w14:textId="77777777" w:rsidR="00E20103" w:rsidRPr="00E20103" w:rsidRDefault="00E20103" w:rsidP="00E20103">
            <w:pPr>
              <w:spacing w:after="0" w:line="240" w:lineRule="auto"/>
              <w:jc w:val="center"/>
              <w:rPr>
                <w:rFonts w:eastAsia="Times New Roman" w:cs="Times New Roman"/>
                <w:b/>
                <w:bCs/>
                <w:color w:val="000000"/>
                <w:sz w:val="20"/>
                <w:szCs w:val="20"/>
              </w:rPr>
            </w:pPr>
            <w:r w:rsidRPr="00E20103">
              <w:rPr>
                <w:rFonts w:eastAsia="Times New Roman" w:cs="Times New Roman"/>
                <w:b/>
                <w:bCs/>
                <w:color w:val="000000"/>
                <w:sz w:val="20"/>
                <w:szCs w:val="20"/>
              </w:rPr>
              <w:t>Aasta</w:t>
            </w:r>
          </w:p>
        </w:tc>
        <w:tc>
          <w:tcPr>
            <w:tcW w:w="690" w:type="dxa"/>
            <w:tcBorders>
              <w:top w:val="single" w:sz="4" w:space="0" w:color="auto"/>
              <w:left w:val="nil"/>
              <w:bottom w:val="single" w:sz="4" w:space="0" w:color="auto"/>
              <w:right w:val="single" w:sz="4" w:space="0" w:color="auto"/>
            </w:tcBorders>
            <w:shd w:val="clear" w:color="000000" w:fill="B4C6E7"/>
            <w:noWrap/>
            <w:vAlign w:val="center"/>
            <w:hideMark/>
          </w:tcPr>
          <w:p w14:paraId="1D6B7F2C" w14:textId="77777777" w:rsidR="00E20103" w:rsidRPr="00E20103" w:rsidRDefault="00E20103" w:rsidP="00E20103">
            <w:pPr>
              <w:spacing w:after="0" w:line="240" w:lineRule="auto"/>
              <w:jc w:val="center"/>
              <w:rPr>
                <w:rFonts w:eastAsia="Times New Roman" w:cs="Times New Roman"/>
                <w:b/>
                <w:bCs/>
                <w:color w:val="000000"/>
              </w:rPr>
            </w:pPr>
            <w:r w:rsidRPr="00E20103">
              <w:rPr>
                <w:rFonts w:eastAsia="Times New Roman" w:cs="Times New Roman"/>
                <w:b/>
                <w:bCs/>
                <w:color w:val="000000"/>
              </w:rPr>
              <w:t>2023</w:t>
            </w:r>
          </w:p>
        </w:tc>
        <w:tc>
          <w:tcPr>
            <w:tcW w:w="757" w:type="dxa"/>
            <w:tcBorders>
              <w:top w:val="single" w:sz="4" w:space="0" w:color="auto"/>
              <w:left w:val="nil"/>
              <w:bottom w:val="single" w:sz="4" w:space="0" w:color="auto"/>
              <w:right w:val="single" w:sz="4" w:space="0" w:color="auto"/>
            </w:tcBorders>
            <w:shd w:val="clear" w:color="000000" w:fill="B4C6E7"/>
            <w:noWrap/>
            <w:vAlign w:val="center"/>
            <w:hideMark/>
          </w:tcPr>
          <w:p w14:paraId="3FFA8923" w14:textId="77777777" w:rsidR="00E20103" w:rsidRPr="00E20103" w:rsidRDefault="00E20103" w:rsidP="00E20103">
            <w:pPr>
              <w:spacing w:after="0" w:line="240" w:lineRule="auto"/>
              <w:jc w:val="center"/>
              <w:rPr>
                <w:rFonts w:eastAsia="Times New Roman" w:cs="Times New Roman"/>
                <w:b/>
                <w:bCs/>
                <w:color w:val="000000"/>
              </w:rPr>
            </w:pPr>
            <w:r w:rsidRPr="00E20103">
              <w:rPr>
                <w:rFonts w:eastAsia="Times New Roman" w:cs="Times New Roman"/>
                <w:b/>
                <w:bCs/>
                <w:color w:val="000000"/>
              </w:rPr>
              <w:t>2024</w:t>
            </w:r>
          </w:p>
        </w:tc>
        <w:tc>
          <w:tcPr>
            <w:tcW w:w="757" w:type="dxa"/>
            <w:tcBorders>
              <w:top w:val="single" w:sz="4" w:space="0" w:color="auto"/>
              <w:left w:val="nil"/>
              <w:bottom w:val="single" w:sz="4" w:space="0" w:color="auto"/>
              <w:right w:val="single" w:sz="4" w:space="0" w:color="auto"/>
            </w:tcBorders>
            <w:shd w:val="clear" w:color="000000" w:fill="B4C6E7"/>
            <w:noWrap/>
            <w:vAlign w:val="center"/>
            <w:hideMark/>
          </w:tcPr>
          <w:p w14:paraId="096BC881" w14:textId="77777777" w:rsidR="00E20103" w:rsidRPr="00E20103" w:rsidRDefault="00E20103" w:rsidP="00E20103">
            <w:pPr>
              <w:spacing w:after="0" w:line="240" w:lineRule="auto"/>
              <w:jc w:val="center"/>
              <w:rPr>
                <w:rFonts w:eastAsia="Times New Roman" w:cs="Times New Roman"/>
                <w:b/>
                <w:bCs/>
                <w:color w:val="000000"/>
              </w:rPr>
            </w:pPr>
            <w:r w:rsidRPr="00E20103">
              <w:rPr>
                <w:rFonts w:eastAsia="Times New Roman" w:cs="Times New Roman"/>
                <w:b/>
                <w:bCs/>
                <w:color w:val="000000"/>
              </w:rPr>
              <w:t>2025</w:t>
            </w:r>
          </w:p>
        </w:tc>
        <w:tc>
          <w:tcPr>
            <w:tcW w:w="757" w:type="dxa"/>
            <w:tcBorders>
              <w:top w:val="single" w:sz="4" w:space="0" w:color="auto"/>
              <w:left w:val="nil"/>
              <w:bottom w:val="single" w:sz="4" w:space="0" w:color="auto"/>
              <w:right w:val="single" w:sz="4" w:space="0" w:color="auto"/>
            </w:tcBorders>
            <w:shd w:val="clear" w:color="000000" w:fill="B4C6E7"/>
            <w:noWrap/>
            <w:vAlign w:val="center"/>
            <w:hideMark/>
          </w:tcPr>
          <w:p w14:paraId="06F7A69A" w14:textId="77777777" w:rsidR="00E20103" w:rsidRPr="00E20103" w:rsidRDefault="00E20103" w:rsidP="00E20103">
            <w:pPr>
              <w:spacing w:after="0" w:line="240" w:lineRule="auto"/>
              <w:jc w:val="center"/>
              <w:rPr>
                <w:rFonts w:eastAsia="Times New Roman" w:cs="Times New Roman"/>
                <w:b/>
                <w:bCs/>
                <w:color w:val="000000"/>
              </w:rPr>
            </w:pPr>
            <w:r w:rsidRPr="00E20103">
              <w:rPr>
                <w:rFonts w:eastAsia="Times New Roman" w:cs="Times New Roman"/>
                <w:b/>
                <w:bCs/>
                <w:color w:val="000000"/>
              </w:rPr>
              <w:t>2026</w:t>
            </w:r>
          </w:p>
        </w:tc>
        <w:tc>
          <w:tcPr>
            <w:tcW w:w="757" w:type="dxa"/>
            <w:tcBorders>
              <w:top w:val="single" w:sz="4" w:space="0" w:color="auto"/>
              <w:left w:val="nil"/>
              <w:bottom w:val="single" w:sz="4" w:space="0" w:color="auto"/>
              <w:right w:val="single" w:sz="4" w:space="0" w:color="auto"/>
            </w:tcBorders>
            <w:shd w:val="clear" w:color="000000" w:fill="B4C6E7"/>
            <w:noWrap/>
            <w:vAlign w:val="center"/>
            <w:hideMark/>
          </w:tcPr>
          <w:p w14:paraId="65BF1C16" w14:textId="77777777" w:rsidR="00E20103" w:rsidRPr="00E20103" w:rsidRDefault="00E20103" w:rsidP="00E20103">
            <w:pPr>
              <w:spacing w:after="0" w:line="240" w:lineRule="auto"/>
              <w:jc w:val="center"/>
              <w:rPr>
                <w:rFonts w:eastAsia="Times New Roman" w:cs="Times New Roman"/>
                <w:b/>
                <w:bCs/>
                <w:color w:val="000000"/>
              </w:rPr>
            </w:pPr>
            <w:r w:rsidRPr="00E20103">
              <w:rPr>
                <w:rFonts w:eastAsia="Times New Roman" w:cs="Times New Roman"/>
                <w:b/>
                <w:bCs/>
                <w:color w:val="000000"/>
              </w:rPr>
              <w:t>2027</w:t>
            </w:r>
          </w:p>
        </w:tc>
        <w:tc>
          <w:tcPr>
            <w:tcW w:w="757" w:type="dxa"/>
            <w:tcBorders>
              <w:top w:val="single" w:sz="4" w:space="0" w:color="auto"/>
              <w:left w:val="nil"/>
              <w:bottom w:val="single" w:sz="4" w:space="0" w:color="auto"/>
              <w:right w:val="single" w:sz="4" w:space="0" w:color="auto"/>
            </w:tcBorders>
            <w:shd w:val="clear" w:color="000000" w:fill="B4C6E7"/>
            <w:noWrap/>
            <w:vAlign w:val="center"/>
            <w:hideMark/>
          </w:tcPr>
          <w:p w14:paraId="6FA57665" w14:textId="77777777" w:rsidR="00E20103" w:rsidRPr="00E20103" w:rsidRDefault="00E20103" w:rsidP="00E20103">
            <w:pPr>
              <w:spacing w:after="0" w:line="240" w:lineRule="auto"/>
              <w:jc w:val="center"/>
              <w:rPr>
                <w:rFonts w:eastAsia="Times New Roman" w:cs="Times New Roman"/>
                <w:b/>
                <w:bCs/>
                <w:color w:val="000000"/>
              </w:rPr>
            </w:pPr>
            <w:r w:rsidRPr="00E20103">
              <w:rPr>
                <w:rFonts w:eastAsia="Times New Roman" w:cs="Times New Roman"/>
                <w:b/>
                <w:bCs/>
                <w:color w:val="000000"/>
              </w:rPr>
              <w:t>2028</w:t>
            </w:r>
          </w:p>
        </w:tc>
        <w:tc>
          <w:tcPr>
            <w:tcW w:w="757" w:type="dxa"/>
            <w:tcBorders>
              <w:top w:val="single" w:sz="4" w:space="0" w:color="auto"/>
              <w:left w:val="nil"/>
              <w:bottom w:val="single" w:sz="4" w:space="0" w:color="auto"/>
              <w:right w:val="single" w:sz="4" w:space="0" w:color="auto"/>
            </w:tcBorders>
            <w:shd w:val="clear" w:color="000000" w:fill="B4C6E7"/>
            <w:noWrap/>
            <w:vAlign w:val="center"/>
            <w:hideMark/>
          </w:tcPr>
          <w:p w14:paraId="39BBEAF1" w14:textId="77777777" w:rsidR="00E20103" w:rsidRPr="00E20103" w:rsidRDefault="00E20103" w:rsidP="00E20103">
            <w:pPr>
              <w:spacing w:after="0" w:line="240" w:lineRule="auto"/>
              <w:jc w:val="center"/>
              <w:rPr>
                <w:rFonts w:eastAsia="Times New Roman" w:cs="Times New Roman"/>
                <w:b/>
                <w:bCs/>
                <w:color w:val="000000"/>
              </w:rPr>
            </w:pPr>
            <w:r w:rsidRPr="00E20103">
              <w:rPr>
                <w:rFonts w:eastAsia="Times New Roman" w:cs="Times New Roman"/>
                <w:b/>
                <w:bCs/>
                <w:color w:val="000000"/>
              </w:rPr>
              <w:t>2029</w:t>
            </w:r>
          </w:p>
        </w:tc>
        <w:tc>
          <w:tcPr>
            <w:tcW w:w="757" w:type="dxa"/>
            <w:tcBorders>
              <w:top w:val="single" w:sz="4" w:space="0" w:color="auto"/>
              <w:left w:val="nil"/>
              <w:bottom w:val="single" w:sz="4" w:space="0" w:color="auto"/>
              <w:right w:val="single" w:sz="4" w:space="0" w:color="auto"/>
            </w:tcBorders>
            <w:shd w:val="clear" w:color="000000" w:fill="B4C6E7"/>
            <w:noWrap/>
            <w:vAlign w:val="center"/>
            <w:hideMark/>
          </w:tcPr>
          <w:p w14:paraId="7930E8E7" w14:textId="77777777" w:rsidR="00E20103" w:rsidRPr="00E20103" w:rsidRDefault="00E20103" w:rsidP="00E20103">
            <w:pPr>
              <w:spacing w:after="0" w:line="240" w:lineRule="auto"/>
              <w:jc w:val="center"/>
              <w:rPr>
                <w:rFonts w:eastAsia="Times New Roman" w:cs="Times New Roman"/>
                <w:b/>
                <w:bCs/>
                <w:color w:val="000000"/>
              </w:rPr>
            </w:pPr>
            <w:r w:rsidRPr="00E20103">
              <w:rPr>
                <w:rFonts w:eastAsia="Times New Roman" w:cs="Times New Roman"/>
                <w:b/>
                <w:bCs/>
                <w:color w:val="000000"/>
              </w:rPr>
              <w:t>2030</w:t>
            </w:r>
          </w:p>
        </w:tc>
        <w:tc>
          <w:tcPr>
            <w:tcW w:w="757" w:type="dxa"/>
            <w:tcBorders>
              <w:top w:val="single" w:sz="4" w:space="0" w:color="auto"/>
              <w:left w:val="nil"/>
              <w:bottom w:val="single" w:sz="4" w:space="0" w:color="auto"/>
              <w:right w:val="single" w:sz="4" w:space="0" w:color="auto"/>
            </w:tcBorders>
            <w:shd w:val="clear" w:color="000000" w:fill="B4C6E7"/>
            <w:vAlign w:val="center"/>
            <w:hideMark/>
          </w:tcPr>
          <w:p w14:paraId="6463DF73" w14:textId="77777777" w:rsidR="00E20103" w:rsidRPr="00E20103" w:rsidRDefault="00E20103" w:rsidP="00E20103">
            <w:pPr>
              <w:spacing w:after="0" w:line="240" w:lineRule="auto"/>
              <w:jc w:val="center"/>
              <w:rPr>
                <w:rFonts w:eastAsia="Times New Roman" w:cs="Times New Roman"/>
                <w:b/>
                <w:bCs/>
                <w:color w:val="000000"/>
              </w:rPr>
            </w:pPr>
            <w:r w:rsidRPr="00E20103">
              <w:rPr>
                <w:rFonts w:eastAsia="Times New Roman" w:cs="Times New Roman"/>
                <w:b/>
                <w:bCs/>
                <w:color w:val="000000"/>
              </w:rPr>
              <w:t>2031</w:t>
            </w:r>
          </w:p>
        </w:tc>
        <w:tc>
          <w:tcPr>
            <w:tcW w:w="757" w:type="dxa"/>
            <w:tcBorders>
              <w:top w:val="single" w:sz="4" w:space="0" w:color="auto"/>
              <w:left w:val="nil"/>
              <w:bottom w:val="single" w:sz="4" w:space="0" w:color="auto"/>
              <w:right w:val="single" w:sz="4" w:space="0" w:color="auto"/>
            </w:tcBorders>
            <w:shd w:val="clear" w:color="000000" w:fill="B4C6E7"/>
            <w:noWrap/>
            <w:vAlign w:val="center"/>
            <w:hideMark/>
          </w:tcPr>
          <w:p w14:paraId="66803097" w14:textId="77777777" w:rsidR="00E20103" w:rsidRPr="00E20103" w:rsidRDefault="00E20103" w:rsidP="00E20103">
            <w:pPr>
              <w:spacing w:after="0" w:line="240" w:lineRule="auto"/>
              <w:jc w:val="center"/>
              <w:rPr>
                <w:rFonts w:eastAsia="Times New Roman" w:cs="Times New Roman"/>
                <w:b/>
                <w:bCs/>
                <w:color w:val="000000"/>
              </w:rPr>
            </w:pPr>
            <w:r w:rsidRPr="00E20103">
              <w:rPr>
                <w:rFonts w:eastAsia="Times New Roman" w:cs="Times New Roman"/>
                <w:b/>
                <w:bCs/>
                <w:color w:val="000000"/>
              </w:rPr>
              <w:t>2032</w:t>
            </w:r>
          </w:p>
        </w:tc>
        <w:tc>
          <w:tcPr>
            <w:tcW w:w="790" w:type="dxa"/>
            <w:tcBorders>
              <w:top w:val="single" w:sz="4" w:space="0" w:color="auto"/>
              <w:left w:val="nil"/>
              <w:bottom w:val="single" w:sz="4" w:space="0" w:color="auto"/>
              <w:right w:val="single" w:sz="4" w:space="0" w:color="auto"/>
            </w:tcBorders>
            <w:shd w:val="clear" w:color="000000" w:fill="B4C6E7"/>
            <w:vAlign w:val="center"/>
            <w:hideMark/>
          </w:tcPr>
          <w:p w14:paraId="5ED50DAF" w14:textId="77777777" w:rsidR="00E20103" w:rsidRPr="00E20103" w:rsidRDefault="00E20103" w:rsidP="00E20103">
            <w:pPr>
              <w:spacing w:after="0" w:line="240" w:lineRule="auto"/>
              <w:jc w:val="center"/>
              <w:rPr>
                <w:rFonts w:eastAsia="Times New Roman" w:cs="Times New Roman"/>
                <w:b/>
                <w:bCs/>
                <w:color w:val="000000"/>
              </w:rPr>
            </w:pPr>
            <w:r w:rsidRPr="00E20103">
              <w:rPr>
                <w:rFonts w:eastAsia="Times New Roman" w:cs="Times New Roman"/>
                <w:b/>
                <w:bCs/>
                <w:color w:val="000000"/>
              </w:rPr>
              <w:t>2033</w:t>
            </w:r>
          </w:p>
        </w:tc>
        <w:tc>
          <w:tcPr>
            <w:tcW w:w="790" w:type="dxa"/>
            <w:tcBorders>
              <w:top w:val="single" w:sz="4" w:space="0" w:color="auto"/>
              <w:left w:val="nil"/>
              <w:bottom w:val="single" w:sz="4" w:space="0" w:color="auto"/>
              <w:right w:val="single" w:sz="4" w:space="0" w:color="auto"/>
            </w:tcBorders>
            <w:shd w:val="clear" w:color="000000" w:fill="B4C6E7"/>
            <w:vAlign w:val="center"/>
            <w:hideMark/>
          </w:tcPr>
          <w:p w14:paraId="2E7AE3F1" w14:textId="77777777" w:rsidR="00E20103" w:rsidRPr="00E20103" w:rsidRDefault="00E20103" w:rsidP="00E20103">
            <w:pPr>
              <w:spacing w:after="0" w:line="240" w:lineRule="auto"/>
              <w:jc w:val="center"/>
              <w:rPr>
                <w:rFonts w:eastAsia="Times New Roman" w:cs="Times New Roman"/>
                <w:b/>
                <w:bCs/>
                <w:color w:val="000000"/>
              </w:rPr>
            </w:pPr>
            <w:r w:rsidRPr="00E20103">
              <w:rPr>
                <w:rFonts w:eastAsia="Times New Roman" w:cs="Times New Roman"/>
                <w:b/>
                <w:bCs/>
                <w:color w:val="000000"/>
              </w:rPr>
              <w:t>2034</w:t>
            </w:r>
          </w:p>
        </w:tc>
        <w:tc>
          <w:tcPr>
            <w:tcW w:w="790" w:type="dxa"/>
            <w:tcBorders>
              <w:top w:val="single" w:sz="4" w:space="0" w:color="auto"/>
              <w:left w:val="nil"/>
              <w:bottom w:val="single" w:sz="4" w:space="0" w:color="auto"/>
              <w:right w:val="single" w:sz="4" w:space="0" w:color="auto"/>
            </w:tcBorders>
            <w:shd w:val="clear" w:color="000000" w:fill="B4C6E7"/>
            <w:vAlign w:val="center"/>
            <w:hideMark/>
          </w:tcPr>
          <w:p w14:paraId="3B876792" w14:textId="77777777" w:rsidR="00E20103" w:rsidRPr="00E20103" w:rsidRDefault="00E20103" w:rsidP="00E20103">
            <w:pPr>
              <w:spacing w:after="0" w:line="240" w:lineRule="auto"/>
              <w:jc w:val="center"/>
              <w:rPr>
                <w:rFonts w:eastAsia="Times New Roman" w:cs="Times New Roman"/>
                <w:b/>
                <w:bCs/>
                <w:color w:val="000000"/>
              </w:rPr>
            </w:pPr>
            <w:r w:rsidRPr="00E20103">
              <w:rPr>
                <w:rFonts w:eastAsia="Times New Roman" w:cs="Times New Roman"/>
                <w:b/>
                <w:bCs/>
                <w:color w:val="000000"/>
              </w:rPr>
              <w:t>2035</w:t>
            </w:r>
          </w:p>
        </w:tc>
        <w:tc>
          <w:tcPr>
            <w:tcW w:w="790" w:type="dxa"/>
            <w:tcBorders>
              <w:top w:val="single" w:sz="4" w:space="0" w:color="auto"/>
              <w:left w:val="nil"/>
              <w:bottom w:val="single" w:sz="4" w:space="0" w:color="auto"/>
              <w:right w:val="single" w:sz="4" w:space="0" w:color="auto"/>
            </w:tcBorders>
            <w:shd w:val="clear" w:color="000000" w:fill="B4C6E7"/>
            <w:vAlign w:val="center"/>
            <w:hideMark/>
          </w:tcPr>
          <w:p w14:paraId="549D2FC5" w14:textId="77777777" w:rsidR="00E20103" w:rsidRPr="00E20103" w:rsidRDefault="00E20103" w:rsidP="00E20103">
            <w:pPr>
              <w:spacing w:after="0" w:line="240" w:lineRule="auto"/>
              <w:jc w:val="center"/>
              <w:rPr>
                <w:rFonts w:eastAsia="Times New Roman" w:cs="Times New Roman"/>
                <w:b/>
                <w:bCs/>
                <w:color w:val="000000"/>
              </w:rPr>
            </w:pPr>
            <w:r w:rsidRPr="00E20103">
              <w:rPr>
                <w:rFonts w:eastAsia="Times New Roman" w:cs="Times New Roman"/>
                <w:b/>
                <w:bCs/>
                <w:color w:val="000000"/>
              </w:rPr>
              <w:t>2036</w:t>
            </w:r>
          </w:p>
        </w:tc>
      </w:tr>
      <w:tr w:rsidR="00E20103" w:rsidRPr="00E20103" w14:paraId="4BD4078B" w14:textId="77777777" w:rsidTr="00E20103">
        <w:trPr>
          <w:trHeight w:val="300"/>
        </w:trPr>
        <w:tc>
          <w:tcPr>
            <w:tcW w:w="3114" w:type="dxa"/>
            <w:tcBorders>
              <w:top w:val="nil"/>
              <w:left w:val="single" w:sz="4" w:space="0" w:color="auto"/>
              <w:bottom w:val="single" w:sz="4" w:space="0" w:color="auto"/>
              <w:right w:val="single" w:sz="4" w:space="0" w:color="auto"/>
            </w:tcBorders>
            <w:shd w:val="clear" w:color="000000" w:fill="E7E6E6"/>
            <w:noWrap/>
            <w:vAlign w:val="center"/>
            <w:hideMark/>
          </w:tcPr>
          <w:p w14:paraId="4E5C011A"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 xml:space="preserve">THI </w:t>
            </w:r>
          </w:p>
        </w:tc>
        <w:tc>
          <w:tcPr>
            <w:tcW w:w="690" w:type="dxa"/>
            <w:tcBorders>
              <w:top w:val="nil"/>
              <w:left w:val="nil"/>
              <w:bottom w:val="single" w:sz="4" w:space="0" w:color="auto"/>
              <w:right w:val="single" w:sz="4" w:space="0" w:color="auto"/>
            </w:tcBorders>
            <w:shd w:val="clear" w:color="000000" w:fill="E7E6E6"/>
            <w:noWrap/>
            <w:vAlign w:val="center"/>
            <w:hideMark/>
          </w:tcPr>
          <w:p w14:paraId="3AA31BC3"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9,6%</w:t>
            </w:r>
          </w:p>
        </w:tc>
        <w:tc>
          <w:tcPr>
            <w:tcW w:w="757" w:type="dxa"/>
            <w:tcBorders>
              <w:top w:val="nil"/>
              <w:left w:val="nil"/>
              <w:bottom w:val="single" w:sz="4" w:space="0" w:color="auto"/>
              <w:right w:val="single" w:sz="4" w:space="0" w:color="auto"/>
            </w:tcBorders>
            <w:shd w:val="clear" w:color="000000" w:fill="E7E6E6"/>
            <w:noWrap/>
            <w:vAlign w:val="center"/>
            <w:hideMark/>
          </w:tcPr>
          <w:p w14:paraId="1E6CCF19"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4,6%</w:t>
            </w:r>
          </w:p>
        </w:tc>
        <w:tc>
          <w:tcPr>
            <w:tcW w:w="757" w:type="dxa"/>
            <w:tcBorders>
              <w:top w:val="nil"/>
              <w:left w:val="nil"/>
              <w:bottom w:val="single" w:sz="4" w:space="0" w:color="auto"/>
              <w:right w:val="single" w:sz="4" w:space="0" w:color="auto"/>
            </w:tcBorders>
            <w:shd w:val="clear" w:color="000000" w:fill="E7E6E6"/>
            <w:noWrap/>
            <w:vAlign w:val="center"/>
            <w:hideMark/>
          </w:tcPr>
          <w:p w14:paraId="4F51C1F4"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2,5%</w:t>
            </w:r>
          </w:p>
        </w:tc>
        <w:tc>
          <w:tcPr>
            <w:tcW w:w="757" w:type="dxa"/>
            <w:tcBorders>
              <w:top w:val="nil"/>
              <w:left w:val="nil"/>
              <w:bottom w:val="single" w:sz="4" w:space="0" w:color="auto"/>
              <w:right w:val="single" w:sz="4" w:space="0" w:color="auto"/>
            </w:tcBorders>
            <w:shd w:val="clear" w:color="000000" w:fill="E7E6E6"/>
            <w:noWrap/>
            <w:vAlign w:val="center"/>
            <w:hideMark/>
          </w:tcPr>
          <w:p w14:paraId="0E8A9F9C"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1,7%</w:t>
            </w:r>
          </w:p>
        </w:tc>
        <w:tc>
          <w:tcPr>
            <w:tcW w:w="757" w:type="dxa"/>
            <w:tcBorders>
              <w:top w:val="nil"/>
              <w:left w:val="nil"/>
              <w:bottom w:val="single" w:sz="4" w:space="0" w:color="auto"/>
              <w:right w:val="single" w:sz="4" w:space="0" w:color="auto"/>
            </w:tcBorders>
            <w:shd w:val="clear" w:color="000000" w:fill="E7E6E6"/>
            <w:noWrap/>
            <w:vAlign w:val="center"/>
            <w:hideMark/>
          </w:tcPr>
          <w:p w14:paraId="7719E1B6"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1,9%</w:t>
            </w:r>
          </w:p>
        </w:tc>
        <w:tc>
          <w:tcPr>
            <w:tcW w:w="757" w:type="dxa"/>
            <w:tcBorders>
              <w:top w:val="nil"/>
              <w:left w:val="nil"/>
              <w:bottom w:val="single" w:sz="4" w:space="0" w:color="auto"/>
              <w:right w:val="single" w:sz="4" w:space="0" w:color="auto"/>
            </w:tcBorders>
            <w:shd w:val="clear" w:color="000000" w:fill="E7E6E6"/>
            <w:noWrap/>
            <w:vAlign w:val="center"/>
            <w:hideMark/>
          </w:tcPr>
          <w:p w14:paraId="36F4EC3E"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2,0%</w:t>
            </w:r>
          </w:p>
        </w:tc>
        <w:tc>
          <w:tcPr>
            <w:tcW w:w="757" w:type="dxa"/>
            <w:tcBorders>
              <w:top w:val="nil"/>
              <w:left w:val="nil"/>
              <w:bottom w:val="single" w:sz="4" w:space="0" w:color="auto"/>
              <w:right w:val="single" w:sz="4" w:space="0" w:color="auto"/>
            </w:tcBorders>
            <w:shd w:val="clear" w:color="000000" w:fill="E7E6E6"/>
            <w:noWrap/>
            <w:vAlign w:val="center"/>
            <w:hideMark/>
          </w:tcPr>
          <w:p w14:paraId="6D17DA5E"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2,0%</w:t>
            </w:r>
          </w:p>
        </w:tc>
        <w:tc>
          <w:tcPr>
            <w:tcW w:w="757" w:type="dxa"/>
            <w:tcBorders>
              <w:top w:val="nil"/>
              <w:left w:val="nil"/>
              <w:bottom w:val="single" w:sz="4" w:space="0" w:color="auto"/>
              <w:right w:val="single" w:sz="4" w:space="0" w:color="auto"/>
            </w:tcBorders>
            <w:shd w:val="clear" w:color="000000" w:fill="E7E6E6"/>
            <w:noWrap/>
            <w:vAlign w:val="center"/>
            <w:hideMark/>
          </w:tcPr>
          <w:p w14:paraId="47212BCE"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2,0%</w:t>
            </w:r>
          </w:p>
        </w:tc>
        <w:tc>
          <w:tcPr>
            <w:tcW w:w="757" w:type="dxa"/>
            <w:tcBorders>
              <w:top w:val="nil"/>
              <w:left w:val="nil"/>
              <w:bottom w:val="single" w:sz="4" w:space="0" w:color="auto"/>
              <w:right w:val="single" w:sz="4" w:space="0" w:color="auto"/>
            </w:tcBorders>
            <w:shd w:val="clear" w:color="000000" w:fill="E7E6E6"/>
            <w:noWrap/>
            <w:vAlign w:val="center"/>
            <w:hideMark/>
          </w:tcPr>
          <w:p w14:paraId="5E9A47CA"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2,0%</w:t>
            </w:r>
          </w:p>
        </w:tc>
        <w:tc>
          <w:tcPr>
            <w:tcW w:w="757" w:type="dxa"/>
            <w:tcBorders>
              <w:top w:val="nil"/>
              <w:left w:val="nil"/>
              <w:bottom w:val="single" w:sz="4" w:space="0" w:color="auto"/>
              <w:right w:val="single" w:sz="4" w:space="0" w:color="auto"/>
            </w:tcBorders>
            <w:shd w:val="clear" w:color="000000" w:fill="E7E6E6"/>
            <w:noWrap/>
            <w:vAlign w:val="center"/>
            <w:hideMark/>
          </w:tcPr>
          <w:p w14:paraId="5FC0F4EF"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2,0%</w:t>
            </w:r>
          </w:p>
        </w:tc>
        <w:tc>
          <w:tcPr>
            <w:tcW w:w="790" w:type="dxa"/>
            <w:tcBorders>
              <w:top w:val="nil"/>
              <w:left w:val="nil"/>
              <w:bottom w:val="single" w:sz="4" w:space="0" w:color="auto"/>
              <w:right w:val="single" w:sz="4" w:space="0" w:color="auto"/>
            </w:tcBorders>
            <w:shd w:val="clear" w:color="000000" w:fill="E7E6E6"/>
            <w:noWrap/>
            <w:vAlign w:val="center"/>
            <w:hideMark/>
          </w:tcPr>
          <w:p w14:paraId="08816BE4"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2,0%</w:t>
            </w:r>
          </w:p>
        </w:tc>
        <w:tc>
          <w:tcPr>
            <w:tcW w:w="790" w:type="dxa"/>
            <w:tcBorders>
              <w:top w:val="nil"/>
              <w:left w:val="nil"/>
              <w:bottom w:val="single" w:sz="4" w:space="0" w:color="auto"/>
              <w:right w:val="single" w:sz="4" w:space="0" w:color="auto"/>
            </w:tcBorders>
            <w:shd w:val="clear" w:color="000000" w:fill="E7E6E6"/>
            <w:noWrap/>
            <w:vAlign w:val="center"/>
            <w:hideMark/>
          </w:tcPr>
          <w:p w14:paraId="6814AEFE"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2,0%</w:t>
            </w:r>
          </w:p>
        </w:tc>
        <w:tc>
          <w:tcPr>
            <w:tcW w:w="790" w:type="dxa"/>
            <w:tcBorders>
              <w:top w:val="nil"/>
              <w:left w:val="nil"/>
              <w:bottom w:val="single" w:sz="4" w:space="0" w:color="auto"/>
              <w:right w:val="single" w:sz="4" w:space="0" w:color="auto"/>
            </w:tcBorders>
            <w:shd w:val="clear" w:color="000000" w:fill="E7E6E6"/>
            <w:noWrap/>
            <w:vAlign w:val="center"/>
            <w:hideMark/>
          </w:tcPr>
          <w:p w14:paraId="7C8A23B5"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2,0%</w:t>
            </w:r>
          </w:p>
        </w:tc>
        <w:tc>
          <w:tcPr>
            <w:tcW w:w="790" w:type="dxa"/>
            <w:tcBorders>
              <w:top w:val="nil"/>
              <w:left w:val="nil"/>
              <w:bottom w:val="single" w:sz="4" w:space="0" w:color="auto"/>
              <w:right w:val="single" w:sz="4" w:space="0" w:color="auto"/>
            </w:tcBorders>
            <w:shd w:val="clear" w:color="000000" w:fill="E7E6E6"/>
            <w:noWrap/>
            <w:vAlign w:val="center"/>
            <w:hideMark/>
          </w:tcPr>
          <w:p w14:paraId="5A88C400"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2,0%</w:t>
            </w:r>
          </w:p>
        </w:tc>
      </w:tr>
      <w:tr w:rsidR="00E20103" w:rsidRPr="00E20103" w14:paraId="7A643C0E" w14:textId="77777777" w:rsidTr="00E20103">
        <w:trPr>
          <w:trHeight w:val="300"/>
        </w:trPr>
        <w:tc>
          <w:tcPr>
            <w:tcW w:w="3114" w:type="dxa"/>
            <w:tcBorders>
              <w:top w:val="nil"/>
              <w:left w:val="single" w:sz="4" w:space="0" w:color="auto"/>
              <w:bottom w:val="single" w:sz="4" w:space="0" w:color="auto"/>
              <w:right w:val="single" w:sz="4" w:space="0" w:color="auto"/>
            </w:tcBorders>
            <w:shd w:val="clear" w:color="000000" w:fill="E7E6E6"/>
            <w:noWrap/>
            <w:vAlign w:val="center"/>
            <w:hideMark/>
          </w:tcPr>
          <w:p w14:paraId="20324DA5" w14:textId="77777777" w:rsidR="00E20103" w:rsidRPr="00E20103" w:rsidRDefault="00E20103" w:rsidP="00E20103">
            <w:pPr>
              <w:spacing w:after="0" w:line="240" w:lineRule="auto"/>
              <w:jc w:val="center"/>
              <w:rPr>
                <w:rFonts w:eastAsia="Times New Roman" w:cs="Times New Roman"/>
                <w:color w:val="FF0000"/>
                <w:sz w:val="20"/>
                <w:szCs w:val="20"/>
              </w:rPr>
            </w:pPr>
            <w:r w:rsidRPr="00E20103">
              <w:rPr>
                <w:rFonts w:eastAsia="Times New Roman" w:cs="Times New Roman"/>
                <w:color w:val="FF0000"/>
                <w:sz w:val="20"/>
                <w:szCs w:val="20"/>
              </w:rPr>
              <w:t xml:space="preserve">THI kumulatiivne </w:t>
            </w:r>
          </w:p>
        </w:tc>
        <w:tc>
          <w:tcPr>
            <w:tcW w:w="690" w:type="dxa"/>
            <w:tcBorders>
              <w:top w:val="nil"/>
              <w:left w:val="nil"/>
              <w:bottom w:val="single" w:sz="4" w:space="0" w:color="auto"/>
              <w:right w:val="single" w:sz="4" w:space="0" w:color="auto"/>
            </w:tcBorders>
            <w:shd w:val="clear" w:color="000000" w:fill="E7E6E6"/>
            <w:noWrap/>
            <w:vAlign w:val="center"/>
            <w:hideMark/>
          </w:tcPr>
          <w:p w14:paraId="44D966DE" w14:textId="77777777" w:rsidR="00E20103" w:rsidRPr="00E20103" w:rsidRDefault="00E20103" w:rsidP="00E20103">
            <w:pPr>
              <w:spacing w:after="0" w:line="240" w:lineRule="auto"/>
              <w:jc w:val="center"/>
              <w:rPr>
                <w:rFonts w:eastAsia="Times New Roman" w:cs="Times New Roman"/>
                <w:color w:val="FF0000"/>
                <w:sz w:val="20"/>
                <w:szCs w:val="20"/>
              </w:rPr>
            </w:pPr>
            <w:r w:rsidRPr="00E20103">
              <w:rPr>
                <w:rFonts w:eastAsia="Times New Roman" w:cs="Times New Roman"/>
                <w:color w:val="FF0000"/>
                <w:sz w:val="20"/>
                <w:szCs w:val="20"/>
              </w:rPr>
              <w:t>9,6%</w:t>
            </w:r>
          </w:p>
        </w:tc>
        <w:tc>
          <w:tcPr>
            <w:tcW w:w="757" w:type="dxa"/>
            <w:tcBorders>
              <w:top w:val="nil"/>
              <w:left w:val="nil"/>
              <w:bottom w:val="single" w:sz="4" w:space="0" w:color="auto"/>
              <w:right w:val="single" w:sz="4" w:space="0" w:color="auto"/>
            </w:tcBorders>
            <w:shd w:val="clear" w:color="000000" w:fill="E7E6E6"/>
            <w:noWrap/>
            <w:vAlign w:val="center"/>
            <w:hideMark/>
          </w:tcPr>
          <w:p w14:paraId="634C27C4" w14:textId="77777777" w:rsidR="00E20103" w:rsidRPr="00E20103" w:rsidRDefault="00E20103" w:rsidP="00E20103">
            <w:pPr>
              <w:spacing w:after="0" w:line="240" w:lineRule="auto"/>
              <w:jc w:val="center"/>
              <w:rPr>
                <w:rFonts w:eastAsia="Times New Roman" w:cs="Times New Roman"/>
                <w:color w:val="FF0000"/>
                <w:sz w:val="20"/>
                <w:szCs w:val="20"/>
              </w:rPr>
            </w:pPr>
            <w:r w:rsidRPr="00E20103">
              <w:rPr>
                <w:rFonts w:eastAsia="Times New Roman" w:cs="Times New Roman"/>
                <w:color w:val="FF0000"/>
                <w:sz w:val="20"/>
                <w:szCs w:val="20"/>
              </w:rPr>
              <w:t>14,2%</w:t>
            </w:r>
          </w:p>
        </w:tc>
        <w:tc>
          <w:tcPr>
            <w:tcW w:w="757" w:type="dxa"/>
            <w:tcBorders>
              <w:top w:val="nil"/>
              <w:left w:val="nil"/>
              <w:bottom w:val="single" w:sz="4" w:space="0" w:color="auto"/>
              <w:right w:val="single" w:sz="4" w:space="0" w:color="auto"/>
            </w:tcBorders>
            <w:shd w:val="clear" w:color="000000" w:fill="E7E6E6"/>
            <w:noWrap/>
            <w:vAlign w:val="center"/>
            <w:hideMark/>
          </w:tcPr>
          <w:p w14:paraId="7B9E713A" w14:textId="77777777" w:rsidR="00E20103" w:rsidRPr="00E20103" w:rsidRDefault="00E20103" w:rsidP="00E20103">
            <w:pPr>
              <w:spacing w:after="0" w:line="240" w:lineRule="auto"/>
              <w:jc w:val="center"/>
              <w:rPr>
                <w:rFonts w:eastAsia="Times New Roman" w:cs="Times New Roman"/>
                <w:color w:val="FF0000"/>
                <w:sz w:val="20"/>
                <w:szCs w:val="20"/>
              </w:rPr>
            </w:pPr>
            <w:r w:rsidRPr="00E20103">
              <w:rPr>
                <w:rFonts w:eastAsia="Times New Roman" w:cs="Times New Roman"/>
                <w:color w:val="FF0000"/>
                <w:sz w:val="20"/>
                <w:szCs w:val="20"/>
              </w:rPr>
              <w:t>16,7%</w:t>
            </w:r>
          </w:p>
        </w:tc>
        <w:tc>
          <w:tcPr>
            <w:tcW w:w="757" w:type="dxa"/>
            <w:tcBorders>
              <w:top w:val="nil"/>
              <w:left w:val="nil"/>
              <w:bottom w:val="single" w:sz="4" w:space="0" w:color="auto"/>
              <w:right w:val="single" w:sz="4" w:space="0" w:color="auto"/>
            </w:tcBorders>
            <w:shd w:val="clear" w:color="000000" w:fill="E7E6E6"/>
            <w:noWrap/>
            <w:vAlign w:val="center"/>
            <w:hideMark/>
          </w:tcPr>
          <w:p w14:paraId="086AB4E9" w14:textId="77777777" w:rsidR="00E20103" w:rsidRPr="00E20103" w:rsidRDefault="00E20103" w:rsidP="00E20103">
            <w:pPr>
              <w:spacing w:after="0" w:line="240" w:lineRule="auto"/>
              <w:jc w:val="center"/>
              <w:rPr>
                <w:rFonts w:eastAsia="Times New Roman" w:cs="Times New Roman"/>
                <w:color w:val="FF0000"/>
                <w:sz w:val="20"/>
                <w:szCs w:val="20"/>
              </w:rPr>
            </w:pPr>
            <w:r w:rsidRPr="00E20103">
              <w:rPr>
                <w:rFonts w:eastAsia="Times New Roman" w:cs="Times New Roman"/>
                <w:color w:val="FF0000"/>
                <w:sz w:val="20"/>
                <w:szCs w:val="20"/>
              </w:rPr>
              <w:t>18,4%</w:t>
            </w:r>
          </w:p>
        </w:tc>
        <w:tc>
          <w:tcPr>
            <w:tcW w:w="757" w:type="dxa"/>
            <w:tcBorders>
              <w:top w:val="nil"/>
              <w:left w:val="nil"/>
              <w:bottom w:val="single" w:sz="4" w:space="0" w:color="auto"/>
              <w:right w:val="single" w:sz="4" w:space="0" w:color="auto"/>
            </w:tcBorders>
            <w:shd w:val="clear" w:color="000000" w:fill="E7E6E6"/>
            <w:noWrap/>
            <w:vAlign w:val="center"/>
            <w:hideMark/>
          </w:tcPr>
          <w:p w14:paraId="00AB056C" w14:textId="77777777" w:rsidR="00E20103" w:rsidRPr="00E20103" w:rsidRDefault="00E20103" w:rsidP="00E20103">
            <w:pPr>
              <w:spacing w:after="0" w:line="240" w:lineRule="auto"/>
              <w:jc w:val="center"/>
              <w:rPr>
                <w:rFonts w:eastAsia="Times New Roman" w:cs="Times New Roman"/>
                <w:color w:val="FF0000"/>
                <w:sz w:val="20"/>
                <w:szCs w:val="20"/>
              </w:rPr>
            </w:pPr>
            <w:r w:rsidRPr="00E20103">
              <w:rPr>
                <w:rFonts w:eastAsia="Times New Roman" w:cs="Times New Roman"/>
                <w:color w:val="FF0000"/>
                <w:sz w:val="20"/>
                <w:szCs w:val="20"/>
              </w:rPr>
              <w:t>20,3%</w:t>
            </w:r>
          </w:p>
        </w:tc>
        <w:tc>
          <w:tcPr>
            <w:tcW w:w="757" w:type="dxa"/>
            <w:tcBorders>
              <w:top w:val="nil"/>
              <w:left w:val="nil"/>
              <w:bottom w:val="single" w:sz="4" w:space="0" w:color="auto"/>
              <w:right w:val="single" w:sz="4" w:space="0" w:color="auto"/>
            </w:tcBorders>
            <w:shd w:val="clear" w:color="000000" w:fill="E7E6E6"/>
            <w:noWrap/>
            <w:vAlign w:val="center"/>
            <w:hideMark/>
          </w:tcPr>
          <w:p w14:paraId="3BFBAB3E" w14:textId="77777777" w:rsidR="00E20103" w:rsidRPr="00E20103" w:rsidRDefault="00E20103" w:rsidP="00E20103">
            <w:pPr>
              <w:spacing w:after="0" w:line="240" w:lineRule="auto"/>
              <w:jc w:val="center"/>
              <w:rPr>
                <w:rFonts w:eastAsia="Times New Roman" w:cs="Times New Roman"/>
                <w:color w:val="FF0000"/>
                <w:sz w:val="20"/>
                <w:szCs w:val="20"/>
              </w:rPr>
            </w:pPr>
            <w:r w:rsidRPr="00E20103">
              <w:rPr>
                <w:rFonts w:eastAsia="Times New Roman" w:cs="Times New Roman"/>
                <w:color w:val="FF0000"/>
                <w:sz w:val="20"/>
                <w:szCs w:val="20"/>
              </w:rPr>
              <w:t>22,3%</w:t>
            </w:r>
          </w:p>
        </w:tc>
        <w:tc>
          <w:tcPr>
            <w:tcW w:w="757" w:type="dxa"/>
            <w:tcBorders>
              <w:top w:val="nil"/>
              <w:left w:val="nil"/>
              <w:bottom w:val="single" w:sz="4" w:space="0" w:color="auto"/>
              <w:right w:val="single" w:sz="4" w:space="0" w:color="auto"/>
            </w:tcBorders>
            <w:shd w:val="clear" w:color="000000" w:fill="E7E6E6"/>
            <w:noWrap/>
            <w:vAlign w:val="center"/>
            <w:hideMark/>
          </w:tcPr>
          <w:p w14:paraId="40E54D67" w14:textId="77777777" w:rsidR="00E20103" w:rsidRPr="00E20103" w:rsidRDefault="00E20103" w:rsidP="00E20103">
            <w:pPr>
              <w:spacing w:after="0" w:line="240" w:lineRule="auto"/>
              <w:jc w:val="center"/>
              <w:rPr>
                <w:rFonts w:eastAsia="Times New Roman" w:cs="Times New Roman"/>
                <w:color w:val="FF0000"/>
                <w:sz w:val="20"/>
                <w:szCs w:val="20"/>
              </w:rPr>
            </w:pPr>
            <w:r w:rsidRPr="00E20103">
              <w:rPr>
                <w:rFonts w:eastAsia="Times New Roman" w:cs="Times New Roman"/>
                <w:color w:val="FF0000"/>
                <w:sz w:val="20"/>
                <w:szCs w:val="20"/>
              </w:rPr>
              <w:t>24,3%</w:t>
            </w:r>
          </w:p>
        </w:tc>
        <w:tc>
          <w:tcPr>
            <w:tcW w:w="757" w:type="dxa"/>
            <w:tcBorders>
              <w:top w:val="nil"/>
              <w:left w:val="nil"/>
              <w:bottom w:val="single" w:sz="4" w:space="0" w:color="auto"/>
              <w:right w:val="single" w:sz="4" w:space="0" w:color="auto"/>
            </w:tcBorders>
            <w:shd w:val="clear" w:color="000000" w:fill="E7E6E6"/>
            <w:noWrap/>
            <w:vAlign w:val="center"/>
            <w:hideMark/>
          </w:tcPr>
          <w:p w14:paraId="37D75298" w14:textId="77777777" w:rsidR="00E20103" w:rsidRPr="00E20103" w:rsidRDefault="00E20103" w:rsidP="00E20103">
            <w:pPr>
              <w:spacing w:after="0" w:line="240" w:lineRule="auto"/>
              <w:jc w:val="center"/>
              <w:rPr>
                <w:rFonts w:eastAsia="Times New Roman" w:cs="Times New Roman"/>
                <w:color w:val="FF0000"/>
                <w:sz w:val="20"/>
                <w:szCs w:val="20"/>
              </w:rPr>
            </w:pPr>
            <w:r w:rsidRPr="00E20103">
              <w:rPr>
                <w:rFonts w:eastAsia="Times New Roman" w:cs="Times New Roman"/>
                <w:color w:val="FF0000"/>
                <w:sz w:val="20"/>
                <w:szCs w:val="20"/>
              </w:rPr>
              <w:t>26,3%</w:t>
            </w:r>
          </w:p>
        </w:tc>
        <w:tc>
          <w:tcPr>
            <w:tcW w:w="757" w:type="dxa"/>
            <w:tcBorders>
              <w:top w:val="nil"/>
              <w:left w:val="nil"/>
              <w:bottom w:val="single" w:sz="4" w:space="0" w:color="auto"/>
              <w:right w:val="single" w:sz="4" w:space="0" w:color="auto"/>
            </w:tcBorders>
            <w:shd w:val="clear" w:color="000000" w:fill="E7E6E6"/>
            <w:noWrap/>
            <w:vAlign w:val="center"/>
            <w:hideMark/>
          </w:tcPr>
          <w:p w14:paraId="5A885374" w14:textId="77777777" w:rsidR="00E20103" w:rsidRPr="00E20103" w:rsidRDefault="00E20103" w:rsidP="00E20103">
            <w:pPr>
              <w:spacing w:after="0" w:line="240" w:lineRule="auto"/>
              <w:jc w:val="center"/>
              <w:rPr>
                <w:rFonts w:eastAsia="Times New Roman" w:cs="Times New Roman"/>
                <w:color w:val="FF0000"/>
                <w:sz w:val="20"/>
                <w:szCs w:val="20"/>
              </w:rPr>
            </w:pPr>
            <w:r w:rsidRPr="00E20103">
              <w:rPr>
                <w:rFonts w:eastAsia="Times New Roman" w:cs="Times New Roman"/>
                <w:color w:val="FF0000"/>
                <w:sz w:val="20"/>
                <w:szCs w:val="20"/>
              </w:rPr>
              <w:t>28,3%</w:t>
            </w:r>
          </w:p>
        </w:tc>
        <w:tc>
          <w:tcPr>
            <w:tcW w:w="757" w:type="dxa"/>
            <w:tcBorders>
              <w:top w:val="nil"/>
              <w:left w:val="nil"/>
              <w:bottom w:val="single" w:sz="4" w:space="0" w:color="auto"/>
              <w:right w:val="single" w:sz="4" w:space="0" w:color="auto"/>
            </w:tcBorders>
            <w:shd w:val="clear" w:color="000000" w:fill="E7E6E6"/>
            <w:noWrap/>
            <w:vAlign w:val="center"/>
            <w:hideMark/>
          </w:tcPr>
          <w:p w14:paraId="3AF678DC" w14:textId="77777777" w:rsidR="00E20103" w:rsidRPr="00E20103" w:rsidRDefault="00E20103" w:rsidP="00E20103">
            <w:pPr>
              <w:spacing w:after="0" w:line="240" w:lineRule="auto"/>
              <w:jc w:val="center"/>
              <w:rPr>
                <w:rFonts w:eastAsia="Times New Roman" w:cs="Times New Roman"/>
                <w:color w:val="FF0000"/>
                <w:sz w:val="20"/>
                <w:szCs w:val="20"/>
              </w:rPr>
            </w:pPr>
            <w:r w:rsidRPr="00E20103">
              <w:rPr>
                <w:rFonts w:eastAsia="Times New Roman" w:cs="Times New Roman"/>
                <w:color w:val="FF0000"/>
                <w:sz w:val="20"/>
                <w:szCs w:val="20"/>
              </w:rPr>
              <w:t>30,3%</w:t>
            </w:r>
          </w:p>
        </w:tc>
        <w:tc>
          <w:tcPr>
            <w:tcW w:w="790" w:type="dxa"/>
            <w:tcBorders>
              <w:top w:val="nil"/>
              <w:left w:val="nil"/>
              <w:bottom w:val="single" w:sz="4" w:space="0" w:color="auto"/>
              <w:right w:val="single" w:sz="4" w:space="0" w:color="auto"/>
            </w:tcBorders>
            <w:shd w:val="clear" w:color="000000" w:fill="E7E6E6"/>
            <w:noWrap/>
            <w:vAlign w:val="center"/>
            <w:hideMark/>
          </w:tcPr>
          <w:p w14:paraId="1C876318" w14:textId="77777777" w:rsidR="00E20103" w:rsidRPr="00E20103" w:rsidRDefault="00E20103" w:rsidP="00E20103">
            <w:pPr>
              <w:spacing w:after="0" w:line="240" w:lineRule="auto"/>
              <w:jc w:val="center"/>
              <w:rPr>
                <w:rFonts w:eastAsia="Times New Roman" w:cs="Times New Roman"/>
                <w:color w:val="FF0000"/>
                <w:sz w:val="20"/>
                <w:szCs w:val="20"/>
              </w:rPr>
            </w:pPr>
            <w:r w:rsidRPr="00E20103">
              <w:rPr>
                <w:rFonts w:eastAsia="Times New Roman" w:cs="Times New Roman"/>
                <w:color w:val="FF0000"/>
                <w:sz w:val="20"/>
                <w:szCs w:val="20"/>
              </w:rPr>
              <w:t>32,3%</w:t>
            </w:r>
          </w:p>
        </w:tc>
        <w:tc>
          <w:tcPr>
            <w:tcW w:w="790" w:type="dxa"/>
            <w:tcBorders>
              <w:top w:val="nil"/>
              <w:left w:val="nil"/>
              <w:bottom w:val="single" w:sz="4" w:space="0" w:color="auto"/>
              <w:right w:val="single" w:sz="4" w:space="0" w:color="auto"/>
            </w:tcBorders>
            <w:shd w:val="clear" w:color="000000" w:fill="E7E6E6"/>
            <w:noWrap/>
            <w:vAlign w:val="center"/>
            <w:hideMark/>
          </w:tcPr>
          <w:p w14:paraId="10F15B06" w14:textId="77777777" w:rsidR="00E20103" w:rsidRPr="00E20103" w:rsidRDefault="00E20103" w:rsidP="00E20103">
            <w:pPr>
              <w:spacing w:after="0" w:line="240" w:lineRule="auto"/>
              <w:jc w:val="center"/>
              <w:rPr>
                <w:rFonts w:eastAsia="Times New Roman" w:cs="Times New Roman"/>
                <w:color w:val="FF0000"/>
                <w:sz w:val="20"/>
                <w:szCs w:val="20"/>
              </w:rPr>
            </w:pPr>
            <w:r w:rsidRPr="00E20103">
              <w:rPr>
                <w:rFonts w:eastAsia="Times New Roman" w:cs="Times New Roman"/>
                <w:color w:val="FF0000"/>
                <w:sz w:val="20"/>
                <w:szCs w:val="20"/>
              </w:rPr>
              <w:t>34,3%</w:t>
            </w:r>
          </w:p>
        </w:tc>
        <w:tc>
          <w:tcPr>
            <w:tcW w:w="790" w:type="dxa"/>
            <w:tcBorders>
              <w:top w:val="nil"/>
              <w:left w:val="nil"/>
              <w:bottom w:val="single" w:sz="4" w:space="0" w:color="auto"/>
              <w:right w:val="single" w:sz="4" w:space="0" w:color="auto"/>
            </w:tcBorders>
            <w:shd w:val="clear" w:color="000000" w:fill="E7E6E6"/>
            <w:noWrap/>
            <w:vAlign w:val="center"/>
            <w:hideMark/>
          </w:tcPr>
          <w:p w14:paraId="163DBDB7" w14:textId="77777777" w:rsidR="00E20103" w:rsidRPr="00E20103" w:rsidRDefault="00E20103" w:rsidP="00E20103">
            <w:pPr>
              <w:spacing w:after="0" w:line="240" w:lineRule="auto"/>
              <w:jc w:val="center"/>
              <w:rPr>
                <w:rFonts w:eastAsia="Times New Roman" w:cs="Times New Roman"/>
                <w:color w:val="FF0000"/>
                <w:sz w:val="20"/>
                <w:szCs w:val="20"/>
              </w:rPr>
            </w:pPr>
            <w:r w:rsidRPr="00E20103">
              <w:rPr>
                <w:rFonts w:eastAsia="Times New Roman" w:cs="Times New Roman"/>
                <w:color w:val="FF0000"/>
                <w:sz w:val="20"/>
                <w:szCs w:val="20"/>
              </w:rPr>
              <w:t>36,3%</w:t>
            </w:r>
          </w:p>
        </w:tc>
        <w:tc>
          <w:tcPr>
            <w:tcW w:w="790" w:type="dxa"/>
            <w:tcBorders>
              <w:top w:val="nil"/>
              <w:left w:val="nil"/>
              <w:bottom w:val="single" w:sz="4" w:space="0" w:color="auto"/>
              <w:right w:val="single" w:sz="4" w:space="0" w:color="auto"/>
            </w:tcBorders>
            <w:shd w:val="clear" w:color="000000" w:fill="E7E6E6"/>
            <w:noWrap/>
            <w:vAlign w:val="center"/>
            <w:hideMark/>
          </w:tcPr>
          <w:p w14:paraId="59A3C25C" w14:textId="77777777" w:rsidR="00E20103" w:rsidRPr="00E20103" w:rsidRDefault="00E20103" w:rsidP="00E20103">
            <w:pPr>
              <w:spacing w:after="0" w:line="240" w:lineRule="auto"/>
              <w:jc w:val="center"/>
              <w:rPr>
                <w:rFonts w:eastAsia="Times New Roman" w:cs="Times New Roman"/>
                <w:color w:val="FF0000"/>
                <w:sz w:val="20"/>
                <w:szCs w:val="20"/>
              </w:rPr>
            </w:pPr>
            <w:r w:rsidRPr="00E20103">
              <w:rPr>
                <w:rFonts w:eastAsia="Times New Roman" w:cs="Times New Roman"/>
                <w:color w:val="FF0000"/>
                <w:sz w:val="20"/>
                <w:szCs w:val="20"/>
              </w:rPr>
              <w:t>38,3%</w:t>
            </w:r>
          </w:p>
        </w:tc>
      </w:tr>
      <w:tr w:rsidR="00E20103" w:rsidRPr="00E20103" w14:paraId="09A35F72" w14:textId="77777777" w:rsidTr="00E20103">
        <w:trPr>
          <w:trHeight w:hRule="exact" w:val="300"/>
        </w:trPr>
        <w:tc>
          <w:tcPr>
            <w:tcW w:w="3114" w:type="dxa"/>
            <w:tcBorders>
              <w:top w:val="nil"/>
              <w:left w:val="single" w:sz="4" w:space="0" w:color="auto"/>
              <w:bottom w:val="single" w:sz="4" w:space="0" w:color="auto"/>
              <w:right w:val="single" w:sz="4" w:space="0" w:color="auto"/>
            </w:tcBorders>
            <w:shd w:val="clear" w:color="000000" w:fill="FFFFFF"/>
            <w:noWrap/>
            <w:vAlign w:val="center"/>
            <w:hideMark/>
          </w:tcPr>
          <w:p w14:paraId="7260CFDB" w14:textId="77777777" w:rsidR="00E20103" w:rsidRPr="00E20103" w:rsidRDefault="00E20103" w:rsidP="00E20103">
            <w:pPr>
              <w:spacing w:after="0" w:line="240" w:lineRule="auto"/>
              <w:rPr>
                <w:rFonts w:eastAsia="Times New Roman" w:cs="Times New Roman"/>
                <w:color w:val="000000"/>
                <w:sz w:val="20"/>
                <w:szCs w:val="20"/>
              </w:rPr>
            </w:pPr>
            <w:r w:rsidRPr="00E20103">
              <w:rPr>
                <w:rFonts w:eastAsia="Times New Roman" w:cs="Times New Roman"/>
                <w:color w:val="000000"/>
                <w:sz w:val="20"/>
                <w:szCs w:val="20"/>
              </w:rPr>
              <w:t>Vee müük elanikonnale tuhat m³</w:t>
            </w:r>
          </w:p>
        </w:tc>
        <w:tc>
          <w:tcPr>
            <w:tcW w:w="690" w:type="dxa"/>
            <w:tcBorders>
              <w:top w:val="nil"/>
              <w:left w:val="nil"/>
              <w:bottom w:val="single" w:sz="4" w:space="0" w:color="auto"/>
              <w:right w:val="single" w:sz="4" w:space="0" w:color="auto"/>
            </w:tcBorders>
            <w:shd w:val="clear" w:color="000000" w:fill="FFFFFF"/>
            <w:noWrap/>
            <w:vAlign w:val="center"/>
            <w:hideMark/>
          </w:tcPr>
          <w:p w14:paraId="0712FE9F"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1 429</w:t>
            </w:r>
          </w:p>
        </w:tc>
        <w:tc>
          <w:tcPr>
            <w:tcW w:w="757" w:type="dxa"/>
            <w:tcBorders>
              <w:top w:val="nil"/>
              <w:left w:val="nil"/>
              <w:bottom w:val="single" w:sz="4" w:space="0" w:color="auto"/>
              <w:right w:val="single" w:sz="4" w:space="0" w:color="auto"/>
            </w:tcBorders>
            <w:shd w:val="clear" w:color="000000" w:fill="FFFFFF"/>
            <w:noWrap/>
            <w:vAlign w:val="center"/>
            <w:hideMark/>
          </w:tcPr>
          <w:p w14:paraId="7EBEC930"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1 429</w:t>
            </w:r>
          </w:p>
        </w:tc>
        <w:tc>
          <w:tcPr>
            <w:tcW w:w="757" w:type="dxa"/>
            <w:tcBorders>
              <w:top w:val="nil"/>
              <w:left w:val="nil"/>
              <w:bottom w:val="single" w:sz="4" w:space="0" w:color="auto"/>
              <w:right w:val="single" w:sz="4" w:space="0" w:color="auto"/>
            </w:tcBorders>
            <w:shd w:val="clear" w:color="000000" w:fill="FFFFFF"/>
            <w:noWrap/>
            <w:vAlign w:val="center"/>
            <w:hideMark/>
          </w:tcPr>
          <w:p w14:paraId="783935D0"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1 432</w:t>
            </w:r>
          </w:p>
        </w:tc>
        <w:tc>
          <w:tcPr>
            <w:tcW w:w="757" w:type="dxa"/>
            <w:tcBorders>
              <w:top w:val="nil"/>
              <w:left w:val="nil"/>
              <w:bottom w:val="single" w:sz="4" w:space="0" w:color="auto"/>
              <w:right w:val="single" w:sz="4" w:space="0" w:color="auto"/>
            </w:tcBorders>
            <w:shd w:val="clear" w:color="000000" w:fill="FFFFFF"/>
            <w:noWrap/>
            <w:vAlign w:val="center"/>
            <w:hideMark/>
          </w:tcPr>
          <w:p w14:paraId="45D264AC"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1 435</w:t>
            </w:r>
          </w:p>
        </w:tc>
        <w:tc>
          <w:tcPr>
            <w:tcW w:w="757" w:type="dxa"/>
            <w:tcBorders>
              <w:top w:val="nil"/>
              <w:left w:val="nil"/>
              <w:bottom w:val="single" w:sz="4" w:space="0" w:color="auto"/>
              <w:right w:val="single" w:sz="4" w:space="0" w:color="auto"/>
            </w:tcBorders>
            <w:shd w:val="clear" w:color="000000" w:fill="FFFFFF"/>
            <w:noWrap/>
            <w:vAlign w:val="center"/>
            <w:hideMark/>
          </w:tcPr>
          <w:p w14:paraId="336CFAEB"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1 439</w:t>
            </w:r>
          </w:p>
        </w:tc>
        <w:tc>
          <w:tcPr>
            <w:tcW w:w="757" w:type="dxa"/>
            <w:tcBorders>
              <w:top w:val="nil"/>
              <w:left w:val="nil"/>
              <w:bottom w:val="single" w:sz="4" w:space="0" w:color="auto"/>
              <w:right w:val="single" w:sz="4" w:space="0" w:color="auto"/>
            </w:tcBorders>
            <w:shd w:val="clear" w:color="000000" w:fill="FFFFFF"/>
            <w:noWrap/>
            <w:vAlign w:val="center"/>
            <w:hideMark/>
          </w:tcPr>
          <w:p w14:paraId="76E2DA71"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1 442</w:t>
            </w:r>
          </w:p>
        </w:tc>
        <w:tc>
          <w:tcPr>
            <w:tcW w:w="757" w:type="dxa"/>
            <w:tcBorders>
              <w:top w:val="nil"/>
              <w:left w:val="nil"/>
              <w:bottom w:val="single" w:sz="4" w:space="0" w:color="auto"/>
              <w:right w:val="single" w:sz="4" w:space="0" w:color="auto"/>
            </w:tcBorders>
            <w:shd w:val="clear" w:color="000000" w:fill="FFFFFF"/>
            <w:noWrap/>
            <w:vAlign w:val="center"/>
            <w:hideMark/>
          </w:tcPr>
          <w:p w14:paraId="77E30F6B"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1 445</w:t>
            </w:r>
          </w:p>
        </w:tc>
        <w:tc>
          <w:tcPr>
            <w:tcW w:w="757" w:type="dxa"/>
            <w:tcBorders>
              <w:top w:val="nil"/>
              <w:left w:val="nil"/>
              <w:bottom w:val="single" w:sz="4" w:space="0" w:color="auto"/>
              <w:right w:val="single" w:sz="4" w:space="0" w:color="auto"/>
            </w:tcBorders>
            <w:shd w:val="clear" w:color="000000" w:fill="FFFFFF"/>
            <w:noWrap/>
            <w:vAlign w:val="center"/>
            <w:hideMark/>
          </w:tcPr>
          <w:p w14:paraId="5CD36B23"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1 448</w:t>
            </w:r>
          </w:p>
        </w:tc>
        <w:tc>
          <w:tcPr>
            <w:tcW w:w="757" w:type="dxa"/>
            <w:tcBorders>
              <w:top w:val="nil"/>
              <w:left w:val="nil"/>
              <w:bottom w:val="single" w:sz="4" w:space="0" w:color="auto"/>
              <w:right w:val="single" w:sz="4" w:space="0" w:color="auto"/>
            </w:tcBorders>
            <w:shd w:val="clear" w:color="000000" w:fill="FFFFFF"/>
            <w:noWrap/>
            <w:vAlign w:val="center"/>
            <w:hideMark/>
          </w:tcPr>
          <w:p w14:paraId="35C213E1"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1 452</w:t>
            </w:r>
          </w:p>
        </w:tc>
        <w:tc>
          <w:tcPr>
            <w:tcW w:w="757" w:type="dxa"/>
            <w:tcBorders>
              <w:top w:val="nil"/>
              <w:left w:val="nil"/>
              <w:bottom w:val="single" w:sz="4" w:space="0" w:color="auto"/>
              <w:right w:val="single" w:sz="4" w:space="0" w:color="auto"/>
            </w:tcBorders>
            <w:shd w:val="clear" w:color="000000" w:fill="FFFFFF"/>
            <w:noWrap/>
            <w:vAlign w:val="center"/>
            <w:hideMark/>
          </w:tcPr>
          <w:p w14:paraId="7181635F"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1 455</w:t>
            </w:r>
          </w:p>
        </w:tc>
        <w:tc>
          <w:tcPr>
            <w:tcW w:w="790" w:type="dxa"/>
            <w:tcBorders>
              <w:top w:val="nil"/>
              <w:left w:val="nil"/>
              <w:bottom w:val="single" w:sz="4" w:space="0" w:color="auto"/>
              <w:right w:val="single" w:sz="4" w:space="0" w:color="auto"/>
            </w:tcBorders>
            <w:shd w:val="clear" w:color="000000" w:fill="FFFFFF"/>
            <w:noWrap/>
            <w:vAlign w:val="center"/>
            <w:hideMark/>
          </w:tcPr>
          <w:p w14:paraId="0BCE1C0A"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1 458</w:t>
            </w:r>
          </w:p>
        </w:tc>
        <w:tc>
          <w:tcPr>
            <w:tcW w:w="790" w:type="dxa"/>
            <w:tcBorders>
              <w:top w:val="nil"/>
              <w:left w:val="nil"/>
              <w:bottom w:val="single" w:sz="4" w:space="0" w:color="auto"/>
              <w:right w:val="single" w:sz="4" w:space="0" w:color="auto"/>
            </w:tcBorders>
            <w:shd w:val="clear" w:color="000000" w:fill="FFFFFF"/>
            <w:noWrap/>
            <w:vAlign w:val="center"/>
            <w:hideMark/>
          </w:tcPr>
          <w:p w14:paraId="7D166E17"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1 461</w:t>
            </w:r>
          </w:p>
        </w:tc>
        <w:tc>
          <w:tcPr>
            <w:tcW w:w="790" w:type="dxa"/>
            <w:tcBorders>
              <w:top w:val="nil"/>
              <w:left w:val="nil"/>
              <w:bottom w:val="single" w:sz="4" w:space="0" w:color="auto"/>
              <w:right w:val="single" w:sz="4" w:space="0" w:color="auto"/>
            </w:tcBorders>
            <w:shd w:val="clear" w:color="000000" w:fill="FFFFFF"/>
            <w:noWrap/>
            <w:vAlign w:val="center"/>
            <w:hideMark/>
          </w:tcPr>
          <w:p w14:paraId="608A6CFA"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1 465</w:t>
            </w:r>
          </w:p>
        </w:tc>
        <w:tc>
          <w:tcPr>
            <w:tcW w:w="790" w:type="dxa"/>
            <w:tcBorders>
              <w:top w:val="nil"/>
              <w:left w:val="nil"/>
              <w:bottom w:val="single" w:sz="4" w:space="0" w:color="auto"/>
              <w:right w:val="single" w:sz="4" w:space="0" w:color="auto"/>
            </w:tcBorders>
            <w:shd w:val="clear" w:color="000000" w:fill="FFFFFF"/>
            <w:noWrap/>
            <w:vAlign w:val="center"/>
            <w:hideMark/>
          </w:tcPr>
          <w:p w14:paraId="3983A024"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1 468</w:t>
            </w:r>
          </w:p>
        </w:tc>
      </w:tr>
      <w:tr w:rsidR="00E20103" w:rsidRPr="00E20103" w14:paraId="24DE8885" w14:textId="77777777" w:rsidTr="00E20103">
        <w:trPr>
          <w:trHeight w:hRule="exact" w:val="300"/>
        </w:trPr>
        <w:tc>
          <w:tcPr>
            <w:tcW w:w="3114" w:type="dxa"/>
            <w:tcBorders>
              <w:top w:val="nil"/>
              <w:left w:val="single" w:sz="4" w:space="0" w:color="auto"/>
              <w:bottom w:val="single" w:sz="4" w:space="0" w:color="auto"/>
              <w:right w:val="single" w:sz="4" w:space="0" w:color="auto"/>
            </w:tcBorders>
            <w:shd w:val="clear" w:color="000000" w:fill="FFFFFF"/>
            <w:noWrap/>
            <w:vAlign w:val="center"/>
            <w:hideMark/>
          </w:tcPr>
          <w:p w14:paraId="5B914E23" w14:textId="77777777" w:rsidR="00E20103" w:rsidRPr="00E20103" w:rsidRDefault="00E20103" w:rsidP="00E20103">
            <w:pPr>
              <w:spacing w:after="0" w:line="240" w:lineRule="auto"/>
              <w:rPr>
                <w:rFonts w:eastAsia="Times New Roman" w:cs="Times New Roman"/>
                <w:color w:val="000000"/>
                <w:sz w:val="20"/>
                <w:szCs w:val="20"/>
              </w:rPr>
            </w:pPr>
            <w:r w:rsidRPr="00E20103">
              <w:rPr>
                <w:rFonts w:eastAsia="Times New Roman" w:cs="Times New Roman"/>
                <w:color w:val="000000"/>
                <w:sz w:val="20"/>
                <w:szCs w:val="20"/>
              </w:rPr>
              <w:t>Vee müük äriklientidele tuhat m³</w:t>
            </w:r>
          </w:p>
        </w:tc>
        <w:tc>
          <w:tcPr>
            <w:tcW w:w="690" w:type="dxa"/>
            <w:tcBorders>
              <w:top w:val="nil"/>
              <w:left w:val="nil"/>
              <w:bottom w:val="single" w:sz="4" w:space="0" w:color="auto"/>
              <w:right w:val="single" w:sz="4" w:space="0" w:color="auto"/>
            </w:tcBorders>
            <w:shd w:val="clear" w:color="000000" w:fill="FFFFFF"/>
            <w:noWrap/>
            <w:vAlign w:val="center"/>
            <w:hideMark/>
          </w:tcPr>
          <w:p w14:paraId="706F779E"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792</w:t>
            </w:r>
          </w:p>
        </w:tc>
        <w:tc>
          <w:tcPr>
            <w:tcW w:w="757" w:type="dxa"/>
            <w:tcBorders>
              <w:top w:val="nil"/>
              <w:left w:val="nil"/>
              <w:bottom w:val="single" w:sz="4" w:space="0" w:color="auto"/>
              <w:right w:val="single" w:sz="4" w:space="0" w:color="auto"/>
            </w:tcBorders>
            <w:shd w:val="clear" w:color="000000" w:fill="FFFFFF"/>
            <w:noWrap/>
            <w:vAlign w:val="center"/>
            <w:hideMark/>
          </w:tcPr>
          <w:p w14:paraId="7F4CDF9B"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793</w:t>
            </w:r>
          </w:p>
        </w:tc>
        <w:tc>
          <w:tcPr>
            <w:tcW w:w="757" w:type="dxa"/>
            <w:tcBorders>
              <w:top w:val="nil"/>
              <w:left w:val="nil"/>
              <w:bottom w:val="single" w:sz="4" w:space="0" w:color="auto"/>
              <w:right w:val="single" w:sz="4" w:space="0" w:color="auto"/>
            </w:tcBorders>
            <w:shd w:val="clear" w:color="000000" w:fill="FFFFFF"/>
            <w:noWrap/>
            <w:vAlign w:val="center"/>
            <w:hideMark/>
          </w:tcPr>
          <w:p w14:paraId="432B3D36"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794</w:t>
            </w:r>
          </w:p>
        </w:tc>
        <w:tc>
          <w:tcPr>
            <w:tcW w:w="757" w:type="dxa"/>
            <w:tcBorders>
              <w:top w:val="nil"/>
              <w:left w:val="nil"/>
              <w:bottom w:val="single" w:sz="4" w:space="0" w:color="auto"/>
              <w:right w:val="single" w:sz="4" w:space="0" w:color="auto"/>
            </w:tcBorders>
            <w:shd w:val="clear" w:color="000000" w:fill="FFFFFF"/>
            <w:noWrap/>
            <w:vAlign w:val="center"/>
            <w:hideMark/>
          </w:tcPr>
          <w:p w14:paraId="6CD81CDA"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795</w:t>
            </w:r>
          </w:p>
        </w:tc>
        <w:tc>
          <w:tcPr>
            <w:tcW w:w="757" w:type="dxa"/>
            <w:tcBorders>
              <w:top w:val="nil"/>
              <w:left w:val="nil"/>
              <w:bottom w:val="single" w:sz="4" w:space="0" w:color="auto"/>
              <w:right w:val="single" w:sz="4" w:space="0" w:color="auto"/>
            </w:tcBorders>
            <w:shd w:val="clear" w:color="000000" w:fill="FFFFFF"/>
            <w:noWrap/>
            <w:vAlign w:val="center"/>
            <w:hideMark/>
          </w:tcPr>
          <w:p w14:paraId="39D7C80A"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796</w:t>
            </w:r>
          </w:p>
        </w:tc>
        <w:tc>
          <w:tcPr>
            <w:tcW w:w="757" w:type="dxa"/>
            <w:tcBorders>
              <w:top w:val="nil"/>
              <w:left w:val="nil"/>
              <w:bottom w:val="single" w:sz="4" w:space="0" w:color="auto"/>
              <w:right w:val="single" w:sz="4" w:space="0" w:color="auto"/>
            </w:tcBorders>
            <w:shd w:val="clear" w:color="000000" w:fill="FFFFFF"/>
            <w:noWrap/>
            <w:vAlign w:val="center"/>
            <w:hideMark/>
          </w:tcPr>
          <w:p w14:paraId="2621F064"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797</w:t>
            </w:r>
          </w:p>
        </w:tc>
        <w:tc>
          <w:tcPr>
            <w:tcW w:w="757" w:type="dxa"/>
            <w:tcBorders>
              <w:top w:val="nil"/>
              <w:left w:val="nil"/>
              <w:bottom w:val="single" w:sz="4" w:space="0" w:color="auto"/>
              <w:right w:val="single" w:sz="4" w:space="0" w:color="auto"/>
            </w:tcBorders>
            <w:shd w:val="clear" w:color="000000" w:fill="FFFFFF"/>
            <w:noWrap/>
            <w:vAlign w:val="center"/>
            <w:hideMark/>
          </w:tcPr>
          <w:p w14:paraId="7F0FEE1D"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798</w:t>
            </w:r>
          </w:p>
        </w:tc>
        <w:tc>
          <w:tcPr>
            <w:tcW w:w="757" w:type="dxa"/>
            <w:tcBorders>
              <w:top w:val="nil"/>
              <w:left w:val="nil"/>
              <w:bottom w:val="single" w:sz="4" w:space="0" w:color="auto"/>
              <w:right w:val="single" w:sz="4" w:space="0" w:color="auto"/>
            </w:tcBorders>
            <w:shd w:val="clear" w:color="000000" w:fill="FFFFFF"/>
            <w:noWrap/>
            <w:vAlign w:val="center"/>
            <w:hideMark/>
          </w:tcPr>
          <w:p w14:paraId="212EBACF"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799</w:t>
            </w:r>
          </w:p>
        </w:tc>
        <w:tc>
          <w:tcPr>
            <w:tcW w:w="757" w:type="dxa"/>
            <w:tcBorders>
              <w:top w:val="nil"/>
              <w:left w:val="nil"/>
              <w:bottom w:val="single" w:sz="4" w:space="0" w:color="auto"/>
              <w:right w:val="single" w:sz="4" w:space="0" w:color="auto"/>
            </w:tcBorders>
            <w:shd w:val="clear" w:color="000000" w:fill="FFFFFF"/>
            <w:noWrap/>
            <w:vAlign w:val="center"/>
            <w:hideMark/>
          </w:tcPr>
          <w:p w14:paraId="18C15CCF"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800</w:t>
            </w:r>
          </w:p>
        </w:tc>
        <w:tc>
          <w:tcPr>
            <w:tcW w:w="757" w:type="dxa"/>
            <w:tcBorders>
              <w:top w:val="nil"/>
              <w:left w:val="nil"/>
              <w:bottom w:val="single" w:sz="4" w:space="0" w:color="auto"/>
              <w:right w:val="single" w:sz="4" w:space="0" w:color="auto"/>
            </w:tcBorders>
            <w:shd w:val="clear" w:color="000000" w:fill="FFFFFF"/>
            <w:noWrap/>
            <w:vAlign w:val="center"/>
            <w:hideMark/>
          </w:tcPr>
          <w:p w14:paraId="4D124139"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801</w:t>
            </w:r>
          </w:p>
        </w:tc>
        <w:tc>
          <w:tcPr>
            <w:tcW w:w="790" w:type="dxa"/>
            <w:tcBorders>
              <w:top w:val="nil"/>
              <w:left w:val="nil"/>
              <w:bottom w:val="single" w:sz="4" w:space="0" w:color="auto"/>
              <w:right w:val="single" w:sz="4" w:space="0" w:color="auto"/>
            </w:tcBorders>
            <w:shd w:val="clear" w:color="000000" w:fill="FFFFFF"/>
            <w:noWrap/>
            <w:vAlign w:val="center"/>
            <w:hideMark/>
          </w:tcPr>
          <w:p w14:paraId="505D013F"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802</w:t>
            </w:r>
          </w:p>
        </w:tc>
        <w:tc>
          <w:tcPr>
            <w:tcW w:w="790" w:type="dxa"/>
            <w:tcBorders>
              <w:top w:val="nil"/>
              <w:left w:val="nil"/>
              <w:bottom w:val="single" w:sz="4" w:space="0" w:color="auto"/>
              <w:right w:val="single" w:sz="4" w:space="0" w:color="auto"/>
            </w:tcBorders>
            <w:shd w:val="clear" w:color="000000" w:fill="FFFFFF"/>
            <w:noWrap/>
            <w:vAlign w:val="center"/>
            <w:hideMark/>
          </w:tcPr>
          <w:p w14:paraId="1B05AA0D"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803</w:t>
            </w:r>
          </w:p>
        </w:tc>
        <w:tc>
          <w:tcPr>
            <w:tcW w:w="790" w:type="dxa"/>
            <w:tcBorders>
              <w:top w:val="nil"/>
              <w:left w:val="nil"/>
              <w:bottom w:val="single" w:sz="4" w:space="0" w:color="auto"/>
              <w:right w:val="single" w:sz="4" w:space="0" w:color="auto"/>
            </w:tcBorders>
            <w:shd w:val="clear" w:color="000000" w:fill="FFFFFF"/>
            <w:noWrap/>
            <w:vAlign w:val="center"/>
            <w:hideMark/>
          </w:tcPr>
          <w:p w14:paraId="4359783C"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804</w:t>
            </w:r>
          </w:p>
        </w:tc>
        <w:tc>
          <w:tcPr>
            <w:tcW w:w="790" w:type="dxa"/>
            <w:tcBorders>
              <w:top w:val="nil"/>
              <w:left w:val="nil"/>
              <w:bottom w:val="single" w:sz="4" w:space="0" w:color="auto"/>
              <w:right w:val="single" w:sz="4" w:space="0" w:color="auto"/>
            </w:tcBorders>
            <w:shd w:val="clear" w:color="000000" w:fill="FFFFFF"/>
            <w:noWrap/>
            <w:vAlign w:val="center"/>
            <w:hideMark/>
          </w:tcPr>
          <w:p w14:paraId="5A666286"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805</w:t>
            </w:r>
          </w:p>
        </w:tc>
      </w:tr>
      <w:tr w:rsidR="00E20103" w:rsidRPr="00E20103" w14:paraId="1D4418F0" w14:textId="77777777" w:rsidTr="00E20103">
        <w:trPr>
          <w:trHeight w:val="300"/>
        </w:trPr>
        <w:tc>
          <w:tcPr>
            <w:tcW w:w="3114" w:type="dxa"/>
            <w:tcBorders>
              <w:top w:val="nil"/>
              <w:left w:val="single" w:sz="4" w:space="0" w:color="auto"/>
              <w:bottom w:val="single" w:sz="4" w:space="0" w:color="auto"/>
              <w:right w:val="single" w:sz="4" w:space="0" w:color="auto"/>
            </w:tcBorders>
            <w:shd w:val="clear" w:color="000000" w:fill="FFFFFF"/>
            <w:noWrap/>
            <w:vAlign w:val="center"/>
            <w:hideMark/>
          </w:tcPr>
          <w:p w14:paraId="082827FE" w14:textId="77777777" w:rsidR="00E20103" w:rsidRPr="00E20103" w:rsidRDefault="00E20103" w:rsidP="00E20103">
            <w:pPr>
              <w:spacing w:after="0" w:line="240" w:lineRule="auto"/>
              <w:rPr>
                <w:rFonts w:eastAsia="Times New Roman" w:cs="Times New Roman"/>
                <w:color w:val="000000"/>
                <w:sz w:val="20"/>
                <w:szCs w:val="20"/>
              </w:rPr>
            </w:pPr>
            <w:r w:rsidRPr="00E20103">
              <w:rPr>
                <w:rFonts w:eastAsia="Times New Roman" w:cs="Times New Roman"/>
                <w:color w:val="000000"/>
                <w:sz w:val="20"/>
                <w:szCs w:val="20"/>
              </w:rPr>
              <w:t xml:space="preserve">Vee müük </w:t>
            </w:r>
            <w:proofErr w:type="spellStart"/>
            <w:r w:rsidRPr="00E20103">
              <w:rPr>
                <w:rFonts w:eastAsia="Times New Roman" w:cs="Times New Roman"/>
                <w:color w:val="000000"/>
                <w:sz w:val="20"/>
                <w:szCs w:val="20"/>
              </w:rPr>
              <w:t>lähivaldadesse</w:t>
            </w:r>
            <w:proofErr w:type="spellEnd"/>
            <w:r w:rsidRPr="00E20103">
              <w:rPr>
                <w:rFonts w:eastAsia="Times New Roman" w:cs="Times New Roman"/>
                <w:color w:val="000000"/>
                <w:sz w:val="20"/>
                <w:szCs w:val="20"/>
              </w:rPr>
              <w:t xml:space="preserve"> tuhat m³</w:t>
            </w:r>
          </w:p>
        </w:tc>
        <w:tc>
          <w:tcPr>
            <w:tcW w:w="690" w:type="dxa"/>
            <w:tcBorders>
              <w:top w:val="nil"/>
              <w:left w:val="nil"/>
              <w:bottom w:val="single" w:sz="4" w:space="0" w:color="auto"/>
              <w:right w:val="single" w:sz="4" w:space="0" w:color="auto"/>
            </w:tcBorders>
            <w:shd w:val="clear" w:color="000000" w:fill="FFFFFF"/>
            <w:noWrap/>
            <w:vAlign w:val="center"/>
            <w:hideMark/>
          </w:tcPr>
          <w:p w14:paraId="0792EE4E"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520</w:t>
            </w:r>
          </w:p>
        </w:tc>
        <w:tc>
          <w:tcPr>
            <w:tcW w:w="757" w:type="dxa"/>
            <w:tcBorders>
              <w:top w:val="nil"/>
              <w:left w:val="nil"/>
              <w:bottom w:val="single" w:sz="4" w:space="0" w:color="auto"/>
              <w:right w:val="single" w:sz="4" w:space="0" w:color="auto"/>
            </w:tcBorders>
            <w:shd w:val="clear" w:color="000000" w:fill="FFFFFF"/>
            <w:noWrap/>
            <w:vAlign w:val="center"/>
            <w:hideMark/>
          </w:tcPr>
          <w:p w14:paraId="2ACCCE33"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469</w:t>
            </w:r>
          </w:p>
        </w:tc>
        <w:tc>
          <w:tcPr>
            <w:tcW w:w="757" w:type="dxa"/>
            <w:tcBorders>
              <w:top w:val="nil"/>
              <w:left w:val="nil"/>
              <w:bottom w:val="single" w:sz="4" w:space="0" w:color="auto"/>
              <w:right w:val="single" w:sz="4" w:space="0" w:color="auto"/>
            </w:tcBorders>
            <w:shd w:val="clear" w:color="000000" w:fill="FFFFFF"/>
            <w:noWrap/>
            <w:vAlign w:val="center"/>
            <w:hideMark/>
          </w:tcPr>
          <w:p w14:paraId="0E0F4649"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500</w:t>
            </w:r>
          </w:p>
        </w:tc>
        <w:tc>
          <w:tcPr>
            <w:tcW w:w="757" w:type="dxa"/>
            <w:tcBorders>
              <w:top w:val="nil"/>
              <w:left w:val="nil"/>
              <w:bottom w:val="single" w:sz="4" w:space="0" w:color="auto"/>
              <w:right w:val="single" w:sz="4" w:space="0" w:color="auto"/>
            </w:tcBorders>
            <w:shd w:val="clear" w:color="000000" w:fill="FFFFFF"/>
            <w:noWrap/>
            <w:vAlign w:val="center"/>
            <w:hideMark/>
          </w:tcPr>
          <w:p w14:paraId="7B080421"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500</w:t>
            </w:r>
          </w:p>
        </w:tc>
        <w:tc>
          <w:tcPr>
            <w:tcW w:w="757" w:type="dxa"/>
            <w:tcBorders>
              <w:top w:val="nil"/>
              <w:left w:val="nil"/>
              <w:bottom w:val="single" w:sz="4" w:space="0" w:color="auto"/>
              <w:right w:val="single" w:sz="4" w:space="0" w:color="auto"/>
            </w:tcBorders>
            <w:shd w:val="clear" w:color="000000" w:fill="FFFFFF"/>
            <w:noWrap/>
            <w:vAlign w:val="center"/>
            <w:hideMark/>
          </w:tcPr>
          <w:p w14:paraId="7D936D3B"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500</w:t>
            </w:r>
          </w:p>
        </w:tc>
        <w:tc>
          <w:tcPr>
            <w:tcW w:w="757" w:type="dxa"/>
            <w:tcBorders>
              <w:top w:val="nil"/>
              <w:left w:val="nil"/>
              <w:bottom w:val="single" w:sz="4" w:space="0" w:color="auto"/>
              <w:right w:val="single" w:sz="4" w:space="0" w:color="auto"/>
            </w:tcBorders>
            <w:shd w:val="clear" w:color="000000" w:fill="FFFFFF"/>
            <w:noWrap/>
            <w:vAlign w:val="center"/>
            <w:hideMark/>
          </w:tcPr>
          <w:p w14:paraId="1BD26B65"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500</w:t>
            </w:r>
          </w:p>
        </w:tc>
        <w:tc>
          <w:tcPr>
            <w:tcW w:w="757" w:type="dxa"/>
            <w:tcBorders>
              <w:top w:val="nil"/>
              <w:left w:val="nil"/>
              <w:bottom w:val="single" w:sz="4" w:space="0" w:color="auto"/>
              <w:right w:val="single" w:sz="4" w:space="0" w:color="auto"/>
            </w:tcBorders>
            <w:shd w:val="clear" w:color="000000" w:fill="FFFFFF"/>
            <w:noWrap/>
            <w:vAlign w:val="center"/>
            <w:hideMark/>
          </w:tcPr>
          <w:p w14:paraId="726EB803"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500</w:t>
            </w:r>
          </w:p>
        </w:tc>
        <w:tc>
          <w:tcPr>
            <w:tcW w:w="757" w:type="dxa"/>
            <w:tcBorders>
              <w:top w:val="nil"/>
              <w:left w:val="nil"/>
              <w:bottom w:val="single" w:sz="4" w:space="0" w:color="auto"/>
              <w:right w:val="single" w:sz="4" w:space="0" w:color="auto"/>
            </w:tcBorders>
            <w:shd w:val="clear" w:color="000000" w:fill="FFFFFF"/>
            <w:noWrap/>
            <w:vAlign w:val="center"/>
            <w:hideMark/>
          </w:tcPr>
          <w:p w14:paraId="1C963F62"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500</w:t>
            </w:r>
          </w:p>
        </w:tc>
        <w:tc>
          <w:tcPr>
            <w:tcW w:w="757" w:type="dxa"/>
            <w:tcBorders>
              <w:top w:val="nil"/>
              <w:left w:val="nil"/>
              <w:bottom w:val="single" w:sz="4" w:space="0" w:color="auto"/>
              <w:right w:val="single" w:sz="4" w:space="0" w:color="auto"/>
            </w:tcBorders>
            <w:shd w:val="clear" w:color="000000" w:fill="FFFFFF"/>
            <w:noWrap/>
            <w:vAlign w:val="center"/>
            <w:hideMark/>
          </w:tcPr>
          <w:p w14:paraId="4B0A427B"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500</w:t>
            </w:r>
          </w:p>
        </w:tc>
        <w:tc>
          <w:tcPr>
            <w:tcW w:w="757" w:type="dxa"/>
            <w:tcBorders>
              <w:top w:val="nil"/>
              <w:left w:val="nil"/>
              <w:bottom w:val="single" w:sz="4" w:space="0" w:color="auto"/>
              <w:right w:val="single" w:sz="4" w:space="0" w:color="auto"/>
            </w:tcBorders>
            <w:shd w:val="clear" w:color="000000" w:fill="FFFFFF"/>
            <w:noWrap/>
            <w:vAlign w:val="center"/>
            <w:hideMark/>
          </w:tcPr>
          <w:p w14:paraId="63A54525"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500</w:t>
            </w:r>
          </w:p>
        </w:tc>
        <w:tc>
          <w:tcPr>
            <w:tcW w:w="790" w:type="dxa"/>
            <w:tcBorders>
              <w:top w:val="nil"/>
              <w:left w:val="nil"/>
              <w:bottom w:val="single" w:sz="4" w:space="0" w:color="auto"/>
              <w:right w:val="single" w:sz="4" w:space="0" w:color="auto"/>
            </w:tcBorders>
            <w:shd w:val="clear" w:color="000000" w:fill="FFFFFF"/>
            <w:noWrap/>
            <w:vAlign w:val="center"/>
            <w:hideMark/>
          </w:tcPr>
          <w:p w14:paraId="565A7BD3"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500</w:t>
            </w:r>
          </w:p>
        </w:tc>
        <w:tc>
          <w:tcPr>
            <w:tcW w:w="790" w:type="dxa"/>
            <w:tcBorders>
              <w:top w:val="nil"/>
              <w:left w:val="nil"/>
              <w:bottom w:val="single" w:sz="4" w:space="0" w:color="auto"/>
              <w:right w:val="single" w:sz="4" w:space="0" w:color="auto"/>
            </w:tcBorders>
            <w:shd w:val="clear" w:color="000000" w:fill="FFFFFF"/>
            <w:noWrap/>
            <w:vAlign w:val="center"/>
            <w:hideMark/>
          </w:tcPr>
          <w:p w14:paraId="684D3041"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500</w:t>
            </w:r>
          </w:p>
        </w:tc>
        <w:tc>
          <w:tcPr>
            <w:tcW w:w="790" w:type="dxa"/>
            <w:tcBorders>
              <w:top w:val="nil"/>
              <w:left w:val="nil"/>
              <w:bottom w:val="single" w:sz="4" w:space="0" w:color="auto"/>
              <w:right w:val="single" w:sz="4" w:space="0" w:color="auto"/>
            </w:tcBorders>
            <w:shd w:val="clear" w:color="000000" w:fill="FFFFFF"/>
            <w:noWrap/>
            <w:vAlign w:val="center"/>
            <w:hideMark/>
          </w:tcPr>
          <w:p w14:paraId="74412F50"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500</w:t>
            </w:r>
          </w:p>
        </w:tc>
        <w:tc>
          <w:tcPr>
            <w:tcW w:w="790" w:type="dxa"/>
            <w:tcBorders>
              <w:top w:val="nil"/>
              <w:left w:val="nil"/>
              <w:bottom w:val="single" w:sz="4" w:space="0" w:color="auto"/>
              <w:right w:val="single" w:sz="4" w:space="0" w:color="auto"/>
            </w:tcBorders>
            <w:shd w:val="clear" w:color="000000" w:fill="FFFFFF"/>
            <w:noWrap/>
            <w:vAlign w:val="center"/>
            <w:hideMark/>
          </w:tcPr>
          <w:p w14:paraId="03C0FA04"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500</w:t>
            </w:r>
          </w:p>
        </w:tc>
      </w:tr>
      <w:tr w:rsidR="00E20103" w:rsidRPr="00E20103" w14:paraId="535F6F8D" w14:textId="77777777" w:rsidTr="00E20103">
        <w:trPr>
          <w:trHeight w:hRule="exact" w:val="300"/>
        </w:trPr>
        <w:tc>
          <w:tcPr>
            <w:tcW w:w="3114" w:type="dxa"/>
            <w:tcBorders>
              <w:top w:val="nil"/>
              <w:left w:val="single" w:sz="4" w:space="0" w:color="auto"/>
              <w:bottom w:val="single" w:sz="4" w:space="0" w:color="auto"/>
              <w:right w:val="single" w:sz="4" w:space="0" w:color="auto"/>
            </w:tcBorders>
            <w:shd w:val="clear" w:color="000000" w:fill="FFFFFF"/>
            <w:noWrap/>
            <w:vAlign w:val="center"/>
            <w:hideMark/>
          </w:tcPr>
          <w:p w14:paraId="587D6C7A" w14:textId="77777777" w:rsidR="00E20103" w:rsidRPr="00E20103" w:rsidRDefault="00E20103" w:rsidP="00E20103">
            <w:pPr>
              <w:spacing w:after="0" w:line="240" w:lineRule="auto"/>
              <w:rPr>
                <w:rFonts w:eastAsia="Times New Roman" w:cs="Times New Roman"/>
                <w:color w:val="000000"/>
                <w:sz w:val="20"/>
                <w:szCs w:val="20"/>
              </w:rPr>
            </w:pPr>
            <w:r w:rsidRPr="00E20103">
              <w:rPr>
                <w:rFonts w:eastAsia="Times New Roman" w:cs="Times New Roman"/>
                <w:color w:val="000000"/>
                <w:sz w:val="20"/>
                <w:szCs w:val="20"/>
              </w:rPr>
              <w:t>Vee hind Pärnu linnas €/m³</w:t>
            </w:r>
          </w:p>
        </w:tc>
        <w:tc>
          <w:tcPr>
            <w:tcW w:w="690" w:type="dxa"/>
            <w:tcBorders>
              <w:top w:val="nil"/>
              <w:left w:val="nil"/>
              <w:bottom w:val="single" w:sz="4" w:space="0" w:color="auto"/>
              <w:right w:val="single" w:sz="4" w:space="0" w:color="auto"/>
            </w:tcBorders>
            <w:shd w:val="clear" w:color="000000" w:fill="FFFFFF"/>
            <w:noWrap/>
            <w:vAlign w:val="center"/>
            <w:hideMark/>
          </w:tcPr>
          <w:p w14:paraId="5EB7747D"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1,25</w:t>
            </w:r>
          </w:p>
        </w:tc>
        <w:tc>
          <w:tcPr>
            <w:tcW w:w="757" w:type="dxa"/>
            <w:tcBorders>
              <w:top w:val="nil"/>
              <w:left w:val="nil"/>
              <w:bottom w:val="single" w:sz="4" w:space="0" w:color="auto"/>
              <w:right w:val="single" w:sz="4" w:space="0" w:color="auto"/>
            </w:tcBorders>
            <w:shd w:val="clear" w:color="000000" w:fill="FFFFFF"/>
            <w:noWrap/>
            <w:vAlign w:val="center"/>
            <w:hideMark/>
          </w:tcPr>
          <w:p w14:paraId="3EFCB607"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1,25</w:t>
            </w:r>
          </w:p>
        </w:tc>
        <w:tc>
          <w:tcPr>
            <w:tcW w:w="757" w:type="dxa"/>
            <w:tcBorders>
              <w:top w:val="nil"/>
              <w:left w:val="nil"/>
              <w:bottom w:val="single" w:sz="4" w:space="0" w:color="auto"/>
              <w:right w:val="single" w:sz="4" w:space="0" w:color="auto"/>
            </w:tcBorders>
            <w:shd w:val="clear" w:color="000000" w:fill="FFFFFF"/>
            <w:noWrap/>
            <w:vAlign w:val="center"/>
            <w:hideMark/>
          </w:tcPr>
          <w:p w14:paraId="7FE0037B"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1,25</w:t>
            </w:r>
          </w:p>
        </w:tc>
        <w:tc>
          <w:tcPr>
            <w:tcW w:w="757" w:type="dxa"/>
            <w:tcBorders>
              <w:top w:val="nil"/>
              <w:left w:val="nil"/>
              <w:bottom w:val="single" w:sz="4" w:space="0" w:color="auto"/>
              <w:right w:val="single" w:sz="4" w:space="0" w:color="auto"/>
            </w:tcBorders>
            <w:shd w:val="clear" w:color="000000" w:fill="FFFFFF"/>
            <w:noWrap/>
            <w:vAlign w:val="center"/>
            <w:hideMark/>
          </w:tcPr>
          <w:p w14:paraId="4FF276D3"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1,25</w:t>
            </w:r>
          </w:p>
        </w:tc>
        <w:tc>
          <w:tcPr>
            <w:tcW w:w="757" w:type="dxa"/>
            <w:tcBorders>
              <w:top w:val="nil"/>
              <w:left w:val="nil"/>
              <w:bottom w:val="single" w:sz="4" w:space="0" w:color="auto"/>
              <w:right w:val="single" w:sz="4" w:space="0" w:color="auto"/>
            </w:tcBorders>
            <w:shd w:val="clear" w:color="000000" w:fill="FFFFFF"/>
            <w:noWrap/>
            <w:vAlign w:val="center"/>
            <w:hideMark/>
          </w:tcPr>
          <w:p w14:paraId="23C56148"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1,25</w:t>
            </w:r>
          </w:p>
        </w:tc>
        <w:tc>
          <w:tcPr>
            <w:tcW w:w="757" w:type="dxa"/>
            <w:tcBorders>
              <w:top w:val="nil"/>
              <w:left w:val="nil"/>
              <w:bottom w:val="single" w:sz="4" w:space="0" w:color="auto"/>
              <w:right w:val="single" w:sz="4" w:space="0" w:color="auto"/>
            </w:tcBorders>
            <w:shd w:val="clear" w:color="000000" w:fill="FFFFFF"/>
            <w:noWrap/>
            <w:vAlign w:val="center"/>
            <w:hideMark/>
          </w:tcPr>
          <w:p w14:paraId="6631DED2"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1,504</w:t>
            </w:r>
          </w:p>
        </w:tc>
        <w:tc>
          <w:tcPr>
            <w:tcW w:w="757" w:type="dxa"/>
            <w:tcBorders>
              <w:top w:val="nil"/>
              <w:left w:val="nil"/>
              <w:bottom w:val="single" w:sz="4" w:space="0" w:color="auto"/>
              <w:right w:val="single" w:sz="4" w:space="0" w:color="auto"/>
            </w:tcBorders>
            <w:shd w:val="clear" w:color="000000" w:fill="FFFFFF"/>
            <w:noWrap/>
            <w:vAlign w:val="center"/>
            <w:hideMark/>
          </w:tcPr>
          <w:p w14:paraId="223E0C10"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1,504</w:t>
            </w:r>
          </w:p>
        </w:tc>
        <w:tc>
          <w:tcPr>
            <w:tcW w:w="757" w:type="dxa"/>
            <w:tcBorders>
              <w:top w:val="nil"/>
              <w:left w:val="nil"/>
              <w:bottom w:val="single" w:sz="4" w:space="0" w:color="auto"/>
              <w:right w:val="single" w:sz="4" w:space="0" w:color="auto"/>
            </w:tcBorders>
            <w:shd w:val="clear" w:color="000000" w:fill="FFFFFF"/>
            <w:noWrap/>
            <w:vAlign w:val="center"/>
            <w:hideMark/>
          </w:tcPr>
          <w:p w14:paraId="41617942"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1,504</w:t>
            </w:r>
          </w:p>
        </w:tc>
        <w:tc>
          <w:tcPr>
            <w:tcW w:w="757" w:type="dxa"/>
            <w:tcBorders>
              <w:top w:val="nil"/>
              <w:left w:val="nil"/>
              <w:bottom w:val="single" w:sz="4" w:space="0" w:color="auto"/>
              <w:right w:val="single" w:sz="4" w:space="0" w:color="auto"/>
            </w:tcBorders>
            <w:shd w:val="clear" w:color="000000" w:fill="FFFFFF"/>
            <w:noWrap/>
            <w:vAlign w:val="center"/>
            <w:hideMark/>
          </w:tcPr>
          <w:p w14:paraId="5375C2B3"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1,504</w:t>
            </w:r>
          </w:p>
        </w:tc>
        <w:tc>
          <w:tcPr>
            <w:tcW w:w="757" w:type="dxa"/>
            <w:tcBorders>
              <w:top w:val="nil"/>
              <w:left w:val="nil"/>
              <w:bottom w:val="single" w:sz="4" w:space="0" w:color="auto"/>
              <w:right w:val="single" w:sz="4" w:space="0" w:color="auto"/>
            </w:tcBorders>
            <w:shd w:val="clear" w:color="000000" w:fill="FFFFFF"/>
            <w:noWrap/>
            <w:vAlign w:val="center"/>
            <w:hideMark/>
          </w:tcPr>
          <w:p w14:paraId="67BB322E"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1,504</w:t>
            </w:r>
          </w:p>
        </w:tc>
        <w:tc>
          <w:tcPr>
            <w:tcW w:w="790" w:type="dxa"/>
            <w:tcBorders>
              <w:top w:val="nil"/>
              <w:left w:val="nil"/>
              <w:bottom w:val="single" w:sz="4" w:space="0" w:color="auto"/>
              <w:right w:val="single" w:sz="4" w:space="0" w:color="auto"/>
            </w:tcBorders>
            <w:shd w:val="clear" w:color="000000" w:fill="FFFFFF"/>
            <w:noWrap/>
            <w:vAlign w:val="center"/>
            <w:hideMark/>
          </w:tcPr>
          <w:p w14:paraId="1380F0CC"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1,96</w:t>
            </w:r>
          </w:p>
        </w:tc>
        <w:tc>
          <w:tcPr>
            <w:tcW w:w="790" w:type="dxa"/>
            <w:tcBorders>
              <w:top w:val="nil"/>
              <w:left w:val="nil"/>
              <w:bottom w:val="single" w:sz="4" w:space="0" w:color="auto"/>
              <w:right w:val="single" w:sz="4" w:space="0" w:color="auto"/>
            </w:tcBorders>
            <w:shd w:val="clear" w:color="000000" w:fill="FFFFFF"/>
            <w:noWrap/>
            <w:vAlign w:val="center"/>
            <w:hideMark/>
          </w:tcPr>
          <w:p w14:paraId="54A26CAB"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1,96</w:t>
            </w:r>
          </w:p>
        </w:tc>
        <w:tc>
          <w:tcPr>
            <w:tcW w:w="790" w:type="dxa"/>
            <w:tcBorders>
              <w:top w:val="nil"/>
              <w:left w:val="nil"/>
              <w:bottom w:val="single" w:sz="4" w:space="0" w:color="auto"/>
              <w:right w:val="single" w:sz="4" w:space="0" w:color="auto"/>
            </w:tcBorders>
            <w:shd w:val="clear" w:color="000000" w:fill="FFFFFF"/>
            <w:noWrap/>
            <w:vAlign w:val="center"/>
            <w:hideMark/>
          </w:tcPr>
          <w:p w14:paraId="762FBC8D"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1,96</w:t>
            </w:r>
          </w:p>
        </w:tc>
        <w:tc>
          <w:tcPr>
            <w:tcW w:w="790" w:type="dxa"/>
            <w:tcBorders>
              <w:top w:val="nil"/>
              <w:left w:val="nil"/>
              <w:bottom w:val="single" w:sz="4" w:space="0" w:color="auto"/>
              <w:right w:val="single" w:sz="4" w:space="0" w:color="auto"/>
            </w:tcBorders>
            <w:shd w:val="clear" w:color="000000" w:fill="FFFFFF"/>
            <w:noWrap/>
            <w:vAlign w:val="center"/>
            <w:hideMark/>
          </w:tcPr>
          <w:p w14:paraId="206164A9"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1,96</w:t>
            </w:r>
          </w:p>
        </w:tc>
      </w:tr>
      <w:tr w:rsidR="00E20103" w:rsidRPr="00E20103" w14:paraId="3C1F5E3D" w14:textId="77777777" w:rsidTr="00E20103">
        <w:trPr>
          <w:trHeight w:hRule="exact" w:val="300"/>
        </w:trPr>
        <w:tc>
          <w:tcPr>
            <w:tcW w:w="3114" w:type="dxa"/>
            <w:tcBorders>
              <w:top w:val="nil"/>
              <w:left w:val="single" w:sz="4" w:space="0" w:color="auto"/>
              <w:bottom w:val="single" w:sz="4" w:space="0" w:color="auto"/>
              <w:right w:val="single" w:sz="4" w:space="0" w:color="auto"/>
            </w:tcBorders>
            <w:shd w:val="clear" w:color="000000" w:fill="FFFFFF"/>
            <w:noWrap/>
            <w:vAlign w:val="center"/>
            <w:hideMark/>
          </w:tcPr>
          <w:p w14:paraId="0F474AFE" w14:textId="77777777" w:rsidR="00E20103" w:rsidRPr="00E20103" w:rsidRDefault="00E20103" w:rsidP="00E20103">
            <w:pPr>
              <w:spacing w:after="0" w:line="240" w:lineRule="auto"/>
              <w:rPr>
                <w:rFonts w:eastAsia="Times New Roman" w:cs="Times New Roman"/>
                <w:color w:val="000000"/>
                <w:sz w:val="20"/>
                <w:szCs w:val="20"/>
              </w:rPr>
            </w:pPr>
            <w:r w:rsidRPr="00E20103">
              <w:rPr>
                <w:rFonts w:eastAsia="Times New Roman" w:cs="Times New Roman"/>
                <w:color w:val="000000"/>
                <w:sz w:val="20"/>
                <w:szCs w:val="20"/>
              </w:rPr>
              <w:t xml:space="preserve">Vee hind </w:t>
            </w:r>
            <w:proofErr w:type="spellStart"/>
            <w:r w:rsidRPr="00E20103">
              <w:rPr>
                <w:rFonts w:eastAsia="Times New Roman" w:cs="Times New Roman"/>
                <w:color w:val="000000"/>
                <w:sz w:val="20"/>
                <w:szCs w:val="20"/>
              </w:rPr>
              <w:t>lähivaldadesse</w:t>
            </w:r>
            <w:proofErr w:type="spellEnd"/>
            <w:r w:rsidRPr="00E20103">
              <w:rPr>
                <w:rFonts w:eastAsia="Times New Roman" w:cs="Times New Roman"/>
                <w:color w:val="000000"/>
                <w:sz w:val="20"/>
                <w:szCs w:val="20"/>
              </w:rPr>
              <w:t xml:space="preserve"> €/m³</w:t>
            </w:r>
          </w:p>
        </w:tc>
        <w:tc>
          <w:tcPr>
            <w:tcW w:w="690" w:type="dxa"/>
            <w:tcBorders>
              <w:top w:val="nil"/>
              <w:left w:val="nil"/>
              <w:bottom w:val="single" w:sz="4" w:space="0" w:color="auto"/>
              <w:right w:val="single" w:sz="4" w:space="0" w:color="auto"/>
            </w:tcBorders>
            <w:shd w:val="clear" w:color="000000" w:fill="FFFFFF"/>
            <w:noWrap/>
            <w:vAlign w:val="center"/>
            <w:hideMark/>
          </w:tcPr>
          <w:p w14:paraId="3D14B2CA"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0,56</w:t>
            </w:r>
          </w:p>
        </w:tc>
        <w:tc>
          <w:tcPr>
            <w:tcW w:w="757" w:type="dxa"/>
            <w:tcBorders>
              <w:top w:val="nil"/>
              <w:left w:val="nil"/>
              <w:bottom w:val="single" w:sz="4" w:space="0" w:color="auto"/>
              <w:right w:val="single" w:sz="4" w:space="0" w:color="auto"/>
            </w:tcBorders>
            <w:shd w:val="clear" w:color="000000" w:fill="FFFFFF"/>
            <w:noWrap/>
            <w:vAlign w:val="center"/>
            <w:hideMark/>
          </w:tcPr>
          <w:p w14:paraId="5E1BB1EB"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0,56</w:t>
            </w:r>
          </w:p>
        </w:tc>
        <w:tc>
          <w:tcPr>
            <w:tcW w:w="757" w:type="dxa"/>
            <w:tcBorders>
              <w:top w:val="nil"/>
              <w:left w:val="nil"/>
              <w:bottom w:val="single" w:sz="4" w:space="0" w:color="auto"/>
              <w:right w:val="single" w:sz="4" w:space="0" w:color="auto"/>
            </w:tcBorders>
            <w:shd w:val="clear" w:color="000000" w:fill="FFFFFF"/>
            <w:noWrap/>
            <w:vAlign w:val="center"/>
            <w:hideMark/>
          </w:tcPr>
          <w:p w14:paraId="67856999"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0,56</w:t>
            </w:r>
          </w:p>
        </w:tc>
        <w:tc>
          <w:tcPr>
            <w:tcW w:w="757" w:type="dxa"/>
            <w:tcBorders>
              <w:top w:val="nil"/>
              <w:left w:val="nil"/>
              <w:bottom w:val="single" w:sz="4" w:space="0" w:color="auto"/>
              <w:right w:val="single" w:sz="4" w:space="0" w:color="auto"/>
            </w:tcBorders>
            <w:shd w:val="clear" w:color="000000" w:fill="FFFFFF"/>
            <w:noWrap/>
            <w:vAlign w:val="center"/>
            <w:hideMark/>
          </w:tcPr>
          <w:p w14:paraId="0430FBA3"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0,56</w:t>
            </w:r>
          </w:p>
        </w:tc>
        <w:tc>
          <w:tcPr>
            <w:tcW w:w="757" w:type="dxa"/>
            <w:tcBorders>
              <w:top w:val="nil"/>
              <w:left w:val="nil"/>
              <w:bottom w:val="single" w:sz="4" w:space="0" w:color="auto"/>
              <w:right w:val="single" w:sz="4" w:space="0" w:color="auto"/>
            </w:tcBorders>
            <w:shd w:val="clear" w:color="000000" w:fill="FFFFFF"/>
            <w:noWrap/>
            <w:vAlign w:val="center"/>
            <w:hideMark/>
          </w:tcPr>
          <w:p w14:paraId="663242A7"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0,56</w:t>
            </w:r>
          </w:p>
        </w:tc>
        <w:tc>
          <w:tcPr>
            <w:tcW w:w="757" w:type="dxa"/>
            <w:tcBorders>
              <w:top w:val="nil"/>
              <w:left w:val="nil"/>
              <w:bottom w:val="single" w:sz="4" w:space="0" w:color="auto"/>
              <w:right w:val="single" w:sz="4" w:space="0" w:color="auto"/>
            </w:tcBorders>
            <w:shd w:val="clear" w:color="000000" w:fill="FFFFFF"/>
            <w:noWrap/>
            <w:vAlign w:val="center"/>
            <w:hideMark/>
          </w:tcPr>
          <w:p w14:paraId="3133E17A" w14:textId="77777777" w:rsidR="00E20103" w:rsidRPr="00E20103" w:rsidRDefault="00E20103" w:rsidP="00E20103">
            <w:pPr>
              <w:spacing w:after="0" w:line="240" w:lineRule="auto"/>
              <w:jc w:val="center"/>
              <w:rPr>
                <w:rFonts w:eastAsia="Times New Roman" w:cs="Times New Roman"/>
                <w:color w:val="FF0000"/>
                <w:sz w:val="20"/>
                <w:szCs w:val="20"/>
              </w:rPr>
            </w:pPr>
            <w:r w:rsidRPr="00E20103">
              <w:rPr>
                <w:rFonts w:eastAsia="Times New Roman" w:cs="Times New Roman"/>
                <w:color w:val="FF0000"/>
                <w:sz w:val="20"/>
                <w:szCs w:val="20"/>
              </w:rPr>
              <w:t>0,674</w:t>
            </w:r>
          </w:p>
        </w:tc>
        <w:tc>
          <w:tcPr>
            <w:tcW w:w="757" w:type="dxa"/>
            <w:tcBorders>
              <w:top w:val="nil"/>
              <w:left w:val="nil"/>
              <w:bottom w:val="single" w:sz="4" w:space="0" w:color="auto"/>
              <w:right w:val="single" w:sz="4" w:space="0" w:color="auto"/>
            </w:tcBorders>
            <w:shd w:val="clear" w:color="000000" w:fill="FFFFFF"/>
            <w:noWrap/>
            <w:vAlign w:val="center"/>
            <w:hideMark/>
          </w:tcPr>
          <w:p w14:paraId="2E5DD2DF"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0,674</w:t>
            </w:r>
          </w:p>
        </w:tc>
        <w:tc>
          <w:tcPr>
            <w:tcW w:w="757" w:type="dxa"/>
            <w:tcBorders>
              <w:top w:val="nil"/>
              <w:left w:val="nil"/>
              <w:bottom w:val="single" w:sz="4" w:space="0" w:color="auto"/>
              <w:right w:val="single" w:sz="4" w:space="0" w:color="auto"/>
            </w:tcBorders>
            <w:shd w:val="clear" w:color="000000" w:fill="FFFFFF"/>
            <w:noWrap/>
            <w:vAlign w:val="center"/>
            <w:hideMark/>
          </w:tcPr>
          <w:p w14:paraId="606F8EC6"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0,674</w:t>
            </w:r>
          </w:p>
        </w:tc>
        <w:tc>
          <w:tcPr>
            <w:tcW w:w="757" w:type="dxa"/>
            <w:tcBorders>
              <w:top w:val="nil"/>
              <w:left w:val="nil"/>
              <w:bottom w:val="single" w:sz="4" w:space="0" w:color="auto"/>
              <w:right w:val="single" w:sz="4" w:space="0" w:color="auto"/>
            </w:tcBorders>
            <w:shd w:val="clear" w:color="000000" w:fill="FFFFFF"/>
            <w:noWrap/>
            <w:vAlign w:val="center"/>
            <w:hideMark/>
          </w:tcPr>
          <w:p w14:paraId="32C532FF"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0,674</w:t>
            </w:r>
          </w:p>
        </w:tc>
        <w:tc>
          <w:tcPr>
            <w:tcW w:w="757" w:type="dxa"/>
            <w:tcBorders>
              <w:top w:val="nil"/>
              <w:left w:val="nil"/>
              <w:bottom w:val="single" w:sz="4" w:space="0" w:color="auto"/>
              <w:right w:val="single" w:sz="4" w:space="0" w:color="auto"/>
            </w:tcBorders>
            <w:shd w:val="clear" w:color="000000" w:fill="FFFFFF"/>
            <w:noWrap/>
            <w:vAlign w:val="center"/>
            <w:hideMark/>
          </w:tcPr>
          <w:p w14:paraId="52423E25"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0,674</w:t>
            </w:r>
          </w:p>
        </w:tc>
        <w:tc>
          <w:tcPr>
            <w:tcW w:w="790" w:type="dxa"/>
            <w:tcBorders>
              <w:top w:val="nil"/>
              <w:left w:val="nil"/>
              <w:bottom w:val="single" w:sz="4" w:space="0" w:color="auto"/>
              <w:right w:val="single" w:sz="4" w:space="0" w:color="auto"/>
            </w:tcBorders>
            <w:shd w:val="clear" w:color="000000" w:fill="FFFFFF"/>
            <w:noWrap/>
            <w:vAlign w:val="center"/>
            <w:hideMark/>
          </w:tcPr>
          <w:p w14:paraId="525705A8" w14:textId="77777777" w:rsidR="00E20103" w:rsidRPr="00E20103" w:rsidRDefault="00E20103" w:rsidP="00E20103">
            <w:pPr>
              <w:spacing w:after="0" w:line="240" w:lineRule="auto"/>
              <w:jc w:val="center"/>
              <w:rPr>
                <w:rFonts w:eastAsia="Times New Roman" w:cs="Times New Roman"/>
                <w:color w:val="FF0000"/>
                <w:sz w:val="20"/>
                <w:szCs w:val="20"/>
              </w:rPr>
            </w:pPr>
            <w:r w:rsidRPr="00E20103">
              <w:rPr>
                <w:rFonts w:eastAsia="Times New Roman" w:cs="Times New Roman"/>
                <w:color w:val="FF0000"/>
                <w:sz w:val="20"/>
                <w:szCs w:val="20"/>
              </w:rPr>
              <w:t>0,878</w:t>
            </w:r>
          </w:p>
        </w:tc>
        <w:tc>
          <w:tcPr>
            <w:tcW w:w="790" w:type="dxa"/>
            <w:tcBorders>
              <w:top w:val="nil"/>
              <w:left w:val="nil"/>
              <w:bottom w:val="single" w:sz="4" w:space="0" w:color="auto"/>
              <w:right w:val="single" w:sz="4" w:space="0" w:color="auto"/>
            </w:tcBorders>
            <w:shd w:val="clear" w:color="000000" w:fill="FFFFFF"/>
            <w:noWrap/>
            <w:vAlign w:val="center"/>
            <w:hideMark/>
          </w:tcPr>
          <w:p w14:paraId="6F80CD4E"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0,878</w:t>
            </w:r>
          </w:p>
        </w:tc>
        <w:tc>
          <w:tcPr>
            <w:tcW w:w="790" w:type="dxa"/>
            <w:tcBorders>
              <w:top w:val="nil"/>
              <w:left w:val="nil"/>
              <w:bottom w:val="single" w:sz="4" w:space="0" w:color="auto"/>
              <w:right w:val="single" w:sz="4" w:space="0" w:color="auto"/>
            </w:tcBorders>
            <w:shd w:val="clear" w:color="000000" w:fill="FFFFFF"/>
            <w:noWrap/>
            <w:vAlign w:val="center"/>
            <w:hideMark/>
          </w:tcPr>
          <w:p w14:paraId="3B5109EB"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0,878</w:t>
            </w:r>
          </w:p>
        </w:tc>
        <w:tc>
          <w:tcPr>
            <w:tcW w:w="790" w:type="dxa"/>
            <w:tcBorders>
              <w:top w:val="nil"/>
              <w:left w:val="nil"/>
              <w:bottom w:val="single" w:sz="4" w:space="0" w:color="auto"/>
              <w:right w:val="single" w:sz="4" w:space="0" w:color="auto"/>
            </w:tcBorders>
            <w:shd w:val="clear" w:color="000000" w:fill="FFFFFF"/>
            <w:noWrap/>
            <w:vAlign w:val="center"/>
            <w:hideMark/>
          </w:tcPr>
          <w:p w14:paraId="2EF65B75"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0,878</w:t>
            </w:r>
          </w:p>
        </w:tc>
      </w:tr>
      <w:tr w:rsidR="00E20103" w:rsidRPr="00E20103" w14:paraId="43E60821" w14:textId="77777777" w:rsidTr="00E20103">
        <w:trPr>
          <w:trHeight w:hRule="exact" w:val="300"/>
        </w:trPr>
        <w:tc>
          <w:tcPr>
            <w:tcW w:w="3114" w:type="dxa"/>
            <w:tcBorders>
              <w:top w:val="nil"/>
              <w:left w:val="single" w:sz="4" w:space="0" w:color="auto"/>
              <w:bottom w:val="single" w:sz="4" w:space="0" w:color="auto"/>
              <w:right w:val="single" w:sz="4" w:space="0" w:color="auto"/>
            </w:tcBorders>
            <w:shd w:val="clear" w:color="000000" w:fill="FFFFFF"/>
            <w:noWrap/>
            <w:vAlign w:val="center"/>
            <w:hideMark/>
          </w:tcPr>
          <w:p w14:paraId="1A6F0F9F" w14:textId="77777777" w:rsidR="00E20103" w:rsidRPr="00E20103" w:rsidRDefault="00E20103" w:rsidP="00E20103">
            <w:pPr>
              <w:spacing w:after="0" w:line="240" w:lineRule="auto"/>
              <w:rPr>
                <w:rFonts w:eastAsia="Times New Roman" w:cs="Times New Roman"/>
                <w:color w:val="000000"/>
                <w:sz w:val="20"/>
                <w:szCs w:val="20"/>
              </w:rPr>
            </w:pPr>
            <w:r w:rsidRPr="00E20103">
              <w:rPr>
                <w:rFonts w:eastAsia="Times New Roman" w:cs="Times New Roman"/>
                <w:color w:val="000000"/>
                <w:sz w:val="20"/>
                <w:szCs w:val="20"/>
              </w:rPr>
              <w:t>Kanali müük elanikonnale tuhat m³</w:t>
            </w:r>
          </w:p>
        </w:tc>
        <w:tc>
          <w:tcPr>
            <w:tcW w:w="690" w:type="dxa"/>
            <w:tcBorders>
              <w:top w:val="nil"/>
              <w:left w:val="nil"/>
              <w:bottom w:val="single" w:sz="4" w:space="0" w:color="auto"/>
              <w:right w:val="single" w:sz="4" w:space="0" w:color="auto"/>
            </w:tcBorders>
            <w:shd w:val="clear" w:color="000000" w:fill="FFFFFF"/>
            <w:noWrap/>
            <w:vAlign w:val="center"/>
            <w:hideMark/>
          </w:tcPr>
          <w:p w14:paraId="31B708DA"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1 382</w:t>
            </w:r>
          </w:p>
        </w:tc>
        <w:tc>
          <w:tcPr>
            <w:tcW w:w="757" w:type="dxa"/>
            <w:tcBorders>
              <w:top w:val="nil"/>
              <w:left w:val="nil"/>
              <w:bottom w:val="single" w:sz="4" w:space="0" w:color="auto"/>
              <w:right w:val="single" w:sz="4" w:space="0" w:color="auto"/>
            </w:tcBorders>
            <w:shd w:val="clear" w:color="000000" w:fill="FFFFFF"/>
            <w:noWrap/>
            <w:vAlign w:val="center"/>
            <w:hideMark/>
          </w:tcPr>
          <w:p w14:paraId="55DB4E9D"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1 381</w:t>
            </w:r>
          </w:p>
        </w:tc>
        <w:tc>
          <w:tcPr>
            <w:tcW w:w="757" w:type="dxa"/>
            <w:tcBorders>
              <w:top w:val="nil"/>
              <w:left w:val="nil"/>
              <w:bottom w:val="single" w:sz="4" w:space="0" w:color="auto"/>
              <w:right w:val="single" w:sz="4" w:space="0" w:color="auto"/>
            </w:tcBorders>
            <w:shd w:val="clear" w:color="000000" w:fill="FFFFFF"/>
            <w:noWrap/>
            <w:vAlign w:val="center"/>
            <w:hideMark/>
          </w:tcPr>
          <w:p w14:paraId="5963B872"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1 384</w:t>
            </w:r>
          </w:p>
        </w:tc>
        <w:tc>
          <w:tcPr>
            <w:tcW w:w="757" w:type="dxa"/>
            <w:tcBorders>
              <w:top w:val="nil"/>
              <w:left w:val="nil"/>
              <w:bottom w:val="single" w:sz="4" w:space="0" w:color="auto"/>
              <w:right w:val="single" w:sz="4" w:space="0" w:color="auto"/>
            </w:tcBorders>
            <w:shd w:val="clear" w:color="000000" w:fill="FFFFFF"/>
            <w:noWrap/>
            <w:vAlign w:val="center"/>
            <w:hideMark/>
          </w:tcPr>
          <w:p w14:paraId="61A7DE54"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1 387</w:t>
            </w:r>
          </w:p>
        </w:tc>
        <w:tc>
          <w:tcPr>
            <w:tcW w:w="757" w:type="dxa"/>
            <w:tcBorders>
              <w:top w:val="nil"/>
              <w:left w:val="nil"/>
              <w:bottom w:val="single" w:sz="4" w:space="0" w:color="auto"/>
              <w:right w:val="single" w:sz="4" w:space="0" w:color="auto"/>
            </w:tcBorders>
            <w:shd w:val="clear" w:color="000000" w:fill="FFFFFF"/>
            <w:noWrap/>
            <w:vAlign w:val="center"/>
            <w:hideMark/>
          </w:tcPr>
          <w:p w14:paraId="00093275"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1 391</w:t>
            </w:r>
          </w:p>
        </w:tc>
        <w:tc>
          <w:tcPr>
            <w:tcW w:w="757" w:type="dxa"/>
            <w:tcBorders>
              <w:top w:val="nil"/>
              <w:left w:val="nil"/>
              <w:bottom w:val="single" w:sz="4" w:space="0" w:color="auto"/>
              <w:right w:val="single" w:sz="4" w:space="0" w:color="auto"/>
            </w:tcBorders>
            <w:shd w:val="clear" w:color="000000" w:fill="FFFFFF"/>
            <w:noWrap/>
            <w:vAlign w:val="center"/>
            <w:hideMark/>
          </w:tcPr>
          <w:p w14:paraId="7BE1623B" w14:textId="77777777" w:rsidR="00E20103" w:rsidRPr="00E20103" w:rsidRDefault="00E20103" w:rsidP="00E20103">
            <w:pPr>
              <w:spacing w:after="0" w:line="240" w:lineRule="auto"/>
              <w:jc w:val="center"/>
              <w:rPr>
                <w:rFonts w:eastAsia="Times New Roman" w:cs="Times New Roman"/>
                <w:color w:val="FF0000"/>
                <w:sz w:val="20"/>
                <w:szCs w:val="20"/>
              </w:rPr>
            </w:pPr>
            <w:r w:rsidRPr="00E20103">
              <w:rPr>
                <w:rFonts w:eastAsia="Times New Roman" w:cs="Times New Roman"/>
                <w:color w:val="FF0000"/>
                <w:sz w:val="20"/>
                <w:szCs w:val="20"/>
              </w:rPr>
              <w:t>1 394</w:t>
            </w:r>
          </w:p>
        </w:tc>
        <w:tc>
          <w:tcPr>
            <w:tcW w:w="757" w:type="dxa"/>
            <w:tcBorders>
              <w:top w:val="nil"/>
              <w:left w:val="nil"/>
              <w:bottom w:val="single" w:sz="4" w:space="0" w:color="auto"/>
              <w:right w:val="single" w:sz="4" w:space="0" w:color="auto"/>
            </w:tcBorders>
            <w:shd w:val="clear" w:color="000000" w:fill="FFFFFF"/>
            <w:noWrap/>
            <w:vAlign w:val="center"/>
            <w:hideMark/>
          </w:tcPr>
          <w:p w14:paraId="10826654"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1 397</w:t>
            </w:r>
          </w:p>
        </w:tc>
        <w:tc>
          <w:tcPr>
            <w:tcW w:w="757" w:type="dxa"/>
            <w:tcBorders>
              <w:top w:val="nil"/>
              <w:left w:val="nil"/>
              <w:bottom w:val="single" w:sz="4" w:space="0" w:color="auto"/>
              <w:right w:val="single" w:sz="4" w:space="0" w:color="auto"/>
            </w:tcBorders>
            <w:shd w:val="clear" w:color="000000" w:fill="FFFFFF"/>
            <w:noWrap/>
            <w:vAlign w:val="center"/>
            <w:hideMark/>
          </w:tcPr>
          <w:p w14:paraId="759C4D33"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1 400</w:t>
            </w:r>
          </w:p>
        </w:tc>
        <w:tc>
          <w:tcPr>
            <w:tcW w:w="757" w:type="dxa"/>
            <w:tcBorders>
              <w:top w:val="nil"/>
              <w:left w:val="nil"/>
              <w:bottom w:val="single" w:sz="4" w:space="0" w:color="auto"/>
              <w:right w:val="single" w:sz="4" w:space="0" w:color="auto"/>
            </w:tcBorders>
            <w:shd w:val="clear" w:color="000000" w:fill="FFFFFF"/>
            <w:noWrap/>
            <w:vAlign w:val="center"/>
            <w:hideMark/>
          </w:tcPr>
          <w:p w14:paraId="084A8F92"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1 403</w:t>
            </w:r>
          </w:p>
        </w:tc>
        <w:tc>
          <w:tcPr>
            <w:tcW w:w="757" w:type="dxa"/>
            <w:tcBorders>
              <w:top w:val="nil"/>
              <w:left w:val="nil"/>
              <w:bottom w:val="single" w:sz="4" w:space="0" w:color="auto"/>
              <w:right w:val="single" w:sz="4" w:space="0" w:color="auto"/>
            </w:tcBorders>
            <w:shd w:val="clear" w:color="000000" w:fill="FFFFFF"/>
            <w:noWrap/>
            <w:vAlign w:val="center"/>
            <w:hideMark/>
          </w:tcPr>
          <w:p w14:paraId="2F729933"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1 406</w:t>
            </w:r>
          </w:p>
        </w:tc>
        <w:tc>
          <w:tcPr>
            <w:tcW w:w="790" w:type="dxa"/>
            <w:tcBorders>
              <w:top w:val="nil"/>
              <w:left w:val="nil"/>
              <w:bottom w:val="single" w:sz="4" w:space="0" w:color="auto"/>
              <w:right w:val="single" w:sz="4" w:space="0" w:color="auto"/>
            </w:tcBorders>
            <w:shd w:val="clear" w:color="000000" w:fill="FFFFFF"/>
            <w:noWrap/>
            <w:vAlign w:val="center"/>
            <w:hideMark/>
          </w:tcPr>
          <w:p w14:paraId="5A6C061A" w14:textId="77777777" w:rsidR="00E20103" w:rsidRPr="00E20103" w:rsidRDefault="00E20103" w:rsidP="00E20103">
            <w:pPr>
              <w:spacing w:after="0" w:line="240" w:lineRule="auto"/>
              <w:jc w:val="center"/>
              <w:rPr>
                <w:rFonts w:eastAsia="Times New Roman" w:cs="Times New Roman"/>
                <w:color w:val="FF0000"/>
                <w:sz w:val="20"/>
                <w:szCs w:val="20"/>
              </w:rPr>
            </w:pPr>
            <w:r w:rsidRPr="00E20103">
              <w:rPr>
                <w:rFonts w:eastAsia="Times New Roman" w:cs="Times New Roman"/>
                <w:color w:val="FF0000"/>
                <w:sz w:val="20"/>
                <w:szCs w:val="20"/>
              </w:rPr>
              <w:t>1 410</w:t>
            </w:r>
          </w:p>
        </w:tc>
        <w:tc>
          <w:tcPr>
            <w:tcW w:w="790" w:type="dxa"/>
            <w:tcBorders>
              <w:top w:val="nil"/>
              <w:left w:val="nil"/>
              <w:bottom w:val="single" w:sz="4" w:space="0" w:color="auto"/>
              <w:right w:val="single" w:sz="4" w:space="0" w:color="auto"/>
            </w:tcBorders>
            <w:shd w:val="clear" w:color="000000" w:fill="FFFFFF"/>
            <w:noWrap/>
            <w:vAlign w:val="center"/>
            <w:hideMark/>
          </w:tcPr>
          <w:p w14:paraId="7D3305B5"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1 413</w:t>
            </w:r>
          </w:p>
        </w:tc>
        <w:tc>
          <w:tcPr>
            <w:tcW w:w="790" w:type="dxa"/>
            <w:tcBorders>
              <w:top w:val="nil"/>
              <w:left w:val="nil"/>
              <w:bottom w:val="single" w:sz="4" w:space="0" w:color="auto"/>
              <w:right w:val="single" w:sz="4" w:space="0" w:color="auto"/>
            </w:tcBorders>
            <w:shd w:val="clear" w:color="000000" w:fill="FFFFFF"/>
            <w:noWrap/>
            <w:vAlign w:val="center"/>
            <w:hideMark/>
          </w:tcPr>
          <w:p w14:paraId="296EF108"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1 416</w:t>
            </w:r>
          </w:p>
        </w:tc>
        <w:tc>
          <w:tcPr>
            <w:tcW w:w="790" w:type="dxa"/>
            <w:tcBorders>
              <w:top w:val="nil"/>
              <w:left w:val="nil"/>
              <w:bottom w:val="single" w:sz="4" w:space="0" w:color="auto"/>
              <w:right w:val="single" w:sz="4" w:space="0" w:color="auto"/>
            </w:tcBorders>
            <w:shd w:val="clear" w:color="000000" w:fill="FFFFFF"/>
            <w:noWrap/>
            <w:vAlign w:val="center"/>
            <w:hideMark/>
          </w:tcPr>
          <w:p w14:paraId="2021988C"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1 419</w:t>
            </w:r>
          </w:p>
        </w:tc>
      </w:tr>
      <w:tr w:rsidR="00E20103" w:rsidRPr="00E20103" w14:paraId="5AC18A01" w14:textId="77777777" w:rsidTr="00E20103">
        <w:trPr>
          <w:trHeight w:hRule="exact" w:val="300"/>
        </w:trPr>
        <w:tc>
          <w:tcPr>
            <w:tcW w:w="3114" w:type="dxa"/>
            <w:tcBorders>
              <w:top w:val="nil"/>
              <w:left w:val="single" w:sz="4" w:space="0" w:color="auto"/>
              <w:bottom w:val="single" w:sz="4" w:space="0" w:color="auto"/>
              <w:right w:val="single" w:sz="4" w:space="0" w:color="auto"/>
            </w:tcBorders>
            <w:shd w:val="clear" w:color="000000" w:fill="FFFFFF"/>
            <w:noWrap/>
            <w:vAlign w:val="center"/>
            <w:hideMark/>
          </w:tcPr>
          <w:p w14:paraId="6AD2A896" w14:textId="77777777" w:rsidR="00E20103" w:rsidRPr="00E20103" w:rsidRDefault="00E20103" w:rsidP="00E20103">
            <w:pPr>
              <w:spacing w:after="0" w:line="240" w:lineRule="auto"/>
              <w:rPr>
                <w:rFonts w:eastAsia="Times New Roman" w:cs="Times New Roman"/>
                <w:color w:val="000000"/>
                <w:sz w:val="20"/>
                <w:szCs w:val="20"/>
              </w:rPr>
            </w:pPr>
            <w:r w:rsidRPr="00E20103">
              <w:rPr>
                <w:rFonts w:eastAsia="Times New Roman" w:cs="Times New Roman"/>
                <w:color w:val="000000"/>
                <w:sz w:val="20"/>
                <w:szCs w:val="20"/>
              </w:rPr>
              <w:t>Kanali müük äriklientidele tuhat m³</w:t>
            </w:r>
          </w:p>
        </w:tc>
        <w:tc>
          <w:tcPr>
            <w:tcW w:w="690" w:type="dxa"/>
            <w:tcBorders>
              <w:top w:val="nil"/>
              <w:left w:val="nil"/>
              <w:bottom w:val="single" w:sz="4" w:space="0" w:color="auto"/>
              <w:right w:val="single" w:sz="4" w:space="0" w:color="auto"/>
            </w:tcBorders>
            <w:shd w:val="clear" w:color="000000" w:fill="FFFFFF"/>
            <w:noWrap/>
            <w:vAlign w:val="center"/>
            <w:hideMark/>
          </w:tcPr>
          <w:p w14:paraId="2E9A7116"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780</w:t>
            </w:r>
          </w:p>
        </w:tc>
        <w:tc>
          <w:tcPr>
            <w:tcW w:w="757" w:type="dxa"/>
            <w:tcBorders>
              <w:top w:val="nil"/>
              <w:left w:val="nil"/>
              <w:bottom w:val="single" w:sz="4" w:space="0" w:color="auto"/>
              <w:right w:val="single" w:sz="4" w:space="0" w:color="auto"/>
            </w:tcBorders>
            <w:shd w:val="clear" w:color="000000" w:fill="FFFFFF"/>
            <w:noWrap/>
            <w:vAlign w:val="center"/>
            <w:hideMark/>
          </w:tcPr>
          <w:p w14:paraId="75F136B9"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793</w:t>
            </w:r>
          </w:p>
        </w:tc>
        <w:tc>
          <w:tcPr>
            <w:tcW w:w="757" w:type="dxa"/>
            <w:tcBorders>
              <w:top w:val="nil"/>
              <w:left w:val="nil"/>
              <w:bottom w:val="single" w:sz="4" w:space="0" w:color="auto"/>
              <w:right w:val="single" w:sz="4" w:space="0" w:color="auto"/>
            </w:tcBorders>
            <w:shd w:val="clear" w:color="000000" w:fill="FFFFFF"/>
            <w:noWrap/>
            <w:vAlign w:val="center"/>
            <w:hideMark/>
          </w:tcPr>
          <w:p w14:paraId="41CD6053"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794</w:t>
            </w:r>
          </w:p>
        </w:tc>
        <w:tc>
          <w:tcPr>
            <w:tcW w:w="757" w:type="dxa"/>
            <w:tcBorders>
              <w:top w:val="nil"/>
              <w:left w:val="nil"/>
              <w:bottom w:val="single" w:sz="4" w:space="0" w:color="auto"/>
              <w:right w:val="single" w:sz="4" w:space="0" w:color="auto"/>
            </w:tcBorders>
            <w:shd w:val="clear" w:color="000000" w:fill="FFFFFF"/>
            <w:noWrap/>
            <w:vAlign w:val="center"/>
            <w:hideMark/>
          </w:tcPr>
          <w:p w14:paraId="7EF53993"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795</w:t>
            </w:r>
          </w:p>
        </w:tc>
        <w:tc>
          <w:tcPr>
            <w:tcW w:w="757" w:type="dxa"/>
            <w:tcBorders>
              <w:top w:val="nil"/>
              <w:left w:val="nil"/>
              <w:bottom w:val="single" w:sz="4" w:space="0" w:color="auto"/>
              <w:right w:val="single" w:sz="4" w:space="0" w:color="auto"/>
            </w:tcBorders>
            <w:shd w:val="clear" w:color="000000" w:fill="FFFFFF"/>
            <w:noWrap/>
            <w:vAlign w:val="center"/>
            <w:hideMark/>
          </w:tcPr>
          <w:p w14:paraId="20AEAC0C"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796</w:t>
            </w:r>
          </w:p>
        </w:tc>
        <w:tc>
          <w:tcPr>
            <w:tcW w:w="757" w:type="dxa"/>
            <w:tcBorders>
              <w:top w:val="nil"/>
              <w:left w:val="nil"/>
              <w:bottom w:val="single" w:sz="4" w:space="0" w:color="auto"/>
              <w:right w:val="single" w:sz="4" w:space="0" w:color="auto"/>
            </w:tcBorders>
            <w:shd w:val="clear" w:color="000000" w:fill="FFFFFF"/>
            <w:noWrap/>
            <w:vAlign w:val="center"/>
            <w:hideMark/>
          </w:tcPr>
          <w:p w14:paraId="680B14B6"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797</w:t>
            </w:r>
          </w:p>
        </w:tc>
        <w:tc>
          <w:tcPr>
            <w:tcW w:w="757" w:type="dxa"/>
            <w:tcBorders>
              <w:top w:val="nil"/>
              <w:left w:val="nil"/>
              <w:bottom w:val="single" w:sz="4" w:space="0" w:color="auto"/>
              <w:right w:val="single" w:sz="4" w:space="0" w:color="auto"/>
            </w:tcBorders>
            <w:shd w:val="clear" w:color="000000" w:fill="FFFFFF"/>
            <w:noWrap/>
            <w:vAlign w:val="center"/>
            <w:hideMark/>
          </w:tcPr>
          <w:p w14:paraId="0C26677B"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798</w:t>
            </w:r>
          </w:p>
        </w:tc>
        <w:tc>
          <w:tcPr>
            <w:tcW w:w="757" w:type="dxa"/>
            <w:tcBorders>
              <w:top w:val="nil"/>
              <w:left w:val="nil"/>
              <w:bottom w:val="single" w:sz="4" w:space="0" w:color="auto"/>
              <w:right w:val="single" w:sz="4" w:space="0" w:color="auto"/>
            </w:tcBorders>
            <w:shd w:val="clear" w:color="000000" w:fill="FFFFFF"/>
            <w:noWrap/>
            <w:vAlign w:val="center"/>
            <w:hideMark/>
          </w:tcPr>
          <w:p w14:paraId="385C9999"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799</w:t>
            </w:r>
          </w:p>
        </w:tc>
        <w:tc>
          <w:tcPr>
            <w:tcW w:w="757" w:type="dxa"/>
            <w:tcBorders>
              <w:top w:val="nil"/>
              <w:left w:val="nil"/>
              <w:bottom w:val="single" w:sz="4" w:space="0" w:color="auto"/>
              <w:right w:val="single" w:sz="4" w:space="0" w:color="auto"/>
            </w:tcBorders>
            <w:shd w:val="clear" w:color="000000" w:fill="FFFFFF"/>
            <w:noWrap/>
            <w:vAlign w:val="center"/>
            <w:hideMark/>
          </w:tcPr>
          <w:p w14:paraId="537D5A19"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800</w:t>
            </w:r>
          </w:p>
        </w:tc>
        <w:tc>
          <w:tcPr>
            <w:tcW w:w="757" w:type="dxa"/>
            <w:tcBorders>
              <w:top w:val="nil"/>
              <w:left w:val="nil"/>
              <w:bottom w:val="single" w:sz="4" w:space="0" w:color="auto"/>
              <w:right w:val="single" w:sz="4" w:space="0" w:color="auto"/>
            </w:tcBorders>
            <w:shd w:val="clear" w:color="000000" w:fill="FFFFFF"/>
            <w:noWrap/>
            <w:vAlign w:val="center"/>
            <w:hideMark/>
          </w:tcPr>
          <w:p w14:paraId="0AF650EB"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801</w:t>
            </w:r>
          </w:p>
        </w:tc>
        <w:tc>
          <w:tcPr>
            <w:tcW w:w="790" w:type="dxa"/>
            <w:tcBorders>
              <w:top w:val="nil"/>
              <w:left w:val="nil"/>
              <w:bottom w:val="single" w:sz="4" w:space="0" w:color="auto"/>
              <w:right w:val="single" w:sz="4" w:space="0" w:color="auto"/>
            </w:tcBorders>
            <w:shd w:val="clear" w:color="000000" w:fill="FFFFFF"/>
            <w:noWrap/>
            <w:vAlign w:val="center"/>
            <w:hideMark/>
          </w:tcPr>
          <w:p w14:paraId="268B0710"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802</w:t>
            </w:r>
          </w:p>
        </w:tc>
        <w:tc>
          <w:tcPr>
            <w:tcW w:w="790" w:type="dxa"/>
            <w:tcBorders>
              <w:top w:val="nil"/>
              <w:left w:val="nil"/>
              <w:bottom w:val="single" w:sz="4" w:space="0" w:color="auto"/>
              <w:right w:val="single" w:sz="4" w:space="0" w:color="auto"/>
            </w:tcBorders>
            <w:shd w:val="clear" w:color="000000" w:fill="FFFFFF"/>
            <w:noWrap/>
            <w:vAlign w:val="center"/>
            <w:hideMark/>
          </w:tcPr>
          <w:p w14:paraId="3E9AB36D"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803</w:t>
            </w:r>
          </w:p>
        </w:tc>
        <w:tc>
          <w:tcPr>
            <w:tcW w:w="790" w:type="dxa"/>
            <w:tcBorders>
              <w:top w:val="nil"/>
              <w:left w:val="nil"/>
              <w:bottom w:val="single" w:sz="4" w:space="0" w:color="auto"/>
              <w:right w:val="single" w:sz="4" w:space="0" w:color="auto"/>
            </w:tcBorders>
            <w:shd w:val="clear" w:color="000000" w:fill="FFFFFF"/>
            <w:noWrap/>
            <w:vAlign w:val="center"/>
            <w:hideMark/>
          </w:tcPr>
          <w:p w14:paraId="4FE2226E"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804</w:t>
            </w:r>
          </w:p>
        </w:tc>
        <w:tc>
          <w:tcPr>
            <w:tcW w:w="790" w:type="dxa"/>
            <w:tcBorders>
              <w:top w:val="nil"/>
              <w:left w:val="nil"/>
              <w:bottom w:val="single" w:sz="4" w:space="0" w:color="auto"/>
              <w:right w:val="single" w:sz="4" w:space="0" w:color="auto"/>
            </w:tcBorders>
            <w:shd w:val="clear" w:color="000000" w:fill="FFFFFF"/>
            <w:noWrap/>
            <w:vAlign w:val="center"/>
            <w:hideMark/>
          </w:tcPr>
          <w:p w14:paraId="314FBAE4"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805</w:t>
            </w:r>
          </w:p>
        </w:tc>
      </w:tr>
      <w:tr w:rsidR="00E20103" w:rsidRPr="00E20103" w14:paraId="098BFF7D" w14:textId="77777777" w:rsidTr="00E20103">
        <w:trPr>
          <w:trHeight w:val="300"/>
        </w:trPr>
        <w:tc>
          <w:tcPr>
            <w:tcW w:w="3114" w:type="dxa"/>
            <w:tcBorders>
              <w:top w:val="nil"/>
              <w:left w:val="single" w:sz="4" w:space="0" w:color="auto"/>
              <w:bottom w:val="single" w:sz="4" w:space="0" w:color="auto"/>
              <w:right w:val="single" w:sz="4" w:space="0" w:color="auto"/>
            </w:tcBorders>
            <w:shd w:val="clear" w:color="000000" w:fill="FFFFFF"/>
            <w:noWrap/>
            <w:vAlign w:val="center"/>
            <w:hideMark/>
          </w:tcPr>
          <w:p w14:paraId="4DD825A6" w14:textId="77777777" w:rsidR="00E20103" w:rsidRPr="00E20103" w:rsidRDefault="00E20103" w:rsidP="00E20103">
            <w:pPr>
              <w:spacing w:after="0" w:line="240" w:lineRule="auto"/>
              <w:rPr>
                <w:rFonts w:eastAsia="Times New Roman" w:cs="Times New Roman"/>
                <w:color w:val="000000"/>
                <w:sz w:val="20"/>
                <w:szCs w:val="20"/>
              </w:rPr>
            </w:pPr>
            <w:r w:rsidRPr="00E20103">
              <w:rPr>
                <w:rFonts w:eastAsia="Times New Roman" w:cs="Times New Roman"/>
                <w:color w:val="000000"/>
                <w:sz w:val="20"/>
                <w:szCs w:val="20"/>
              </w:rPr>
              <w:t>Kanali  hulgimüük Tori valda tuhat m³</w:t>
            </w:r>
          </w:p>
        </w:tc>
        <w:tc>
          <w:tcPr>
            <w:tcW w:w="690" w:type="dxa"/>
            <w:tcBorders>
              <w:top w:val="nil"/>
              <w:left w:val="nil"/>
              <w:bottom w:val="single" w:sz="4" w:space="0" w:color="auto"/>
              <w:right w:val="single" w:sz="4" w:space="0" w:color="auto"/>
            </w:tcBorders>
            <w:shd w:val="clear" w:color="000000" w:fill="FFFFFF"/>
            <w:noWrap/>
            <w:vAlign w:val="center"/>
            <w:hideMark/>
          </w:tcPr>
          <w:p w14:paraId="7829309C"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500</w:t>
            </w:r>
          </w:p>
        </w:tc>
        <w:tc>
          <w:tcPr>
            <w:tcW w:w="757" w:type="dxa"/>
            <w:tcBorders>
              <w:top w:val="nil"/>
              <w:left w:val="nil"/>
              <w:bottom w:val="single" w:sz="4" w:space="0" w:color="auto"/>
              <w:right w:val="single" w:sz="4" w:space="0" w:color="auto"/>
            </w:tcBorders>
            <w:shd w:val="clear" w:color="000000" w:fill="FFFFFF"/>
            <w:noWrap/>
            <w:vAlign w:val="center"/>
            <w:hideMark/>
          </w:tcPr>
          <w:p w14:paraId="5F3AD2AC"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481</w:t>
            </w:r>
          </w:p>
        </w:tc>
        <w:tc>
          <w:tcPr>
            <w:tcW w:w="757" w:type="dxa"/>
            <w:tcBorders>
              <w:top w:val="nil"/>
              <w:left w:val="nil"/>
              <w:bottom w:val="single" w:sz="4" w:space="0" w:color="auto"/>
              <w:right w:val="single" w:sz="4" w:space="0" w:color="auto"/>
            </w:tcBorders>
            <w:shd w:val="clear" w:color="000000" w:fill="FFFFFF"/>
            <w:noWrap/>
            <w:vAlign w:val="center"/>
            <w:hideMark/>
          </w:tcPr>
          <w:p w14:paraId="6EB0F004"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488</w:t>
            </w:r>
          </w:p>
        </w:tc>
        <w:tc>
          <w:tcPr>
            <w:tcW w:w="757" w:type="dxa"/>
            <w:tcBorders>
              <w:top w:val="nil"/>
              <w:left w:val="nil"/>
              <w:bottom w:val="single" w:sz="4" w:space="0" w:color="auto"/>
              <w:right w:val="single" w:sz="4" w:space="0" w:color="auto"/>
            </w:tcBorders>
            <w:shd w:val="clear" w:color="000000" w:fill="FFFFFF"/>
            <w:noWrap/>
            <w:vAlign w:val="center"/>
            <w:hideMark/>
          </w:tcPr>
          <w:p w14:paraId="14F4BA00"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488</w:t>
            </w:r>
          </w:p>
        </w:tc>
        <w:tc>
          <w:tcPr>
            <w:tcW w:w="757" w:type="dxa"/>
            <w:tcBorders>
              <w:top w:val="nil"/>
              <w:left w:val="nil"/>
              <w:bottom w:val="single" w:sz="4" w:space="0" w:color="auto"/>
              <w:right w:val="single" w:sz="4" w:space="0" w:color="auto"/>
            </w:tcBorders>
            <w:shd w:val="clear" w:color="000000" w:fill="FFFFFF"/>
            <w:noWrap/>
            <w:vAlign w:val="center"/>
            <w:hideMark/>
          </w:tcPr>
          <w:p w14:paraId="0B903EE3"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488</w:t>
            </w:r>
          </w:p>
        </w:tc>
        <w:tc>
          <w:tcPr>
            <w:tcW w:w="757" w:type="dxa"/>
            <w:tcBorders>
              <w:top w:val="nil"/>
              <w:left w:val="nil"/>
              <w:bottom w:val="single" w:sz="4" w:space="0" w:color="auto"/>
              <w:right w:val="single" w:sz="4" w:space="0" w:color="auto"/>
            </w:tcBorders>
            <w:shd w:val="clear" w:color="000000" w:fill="FFFFFF"/>
            <w:noWrap/>
            <w:vAlign w:val="center"/>
            <w:hideMark/>
          </w:tcPr>
          <w:p w14:paraId="37C93660"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488</w:t>
            </w:r>
          </w:p>
        </w:tc>
        <w:tc>
          <w:tcPr>
            <w:tcW w:w="757" w:type="dxa"/>
            <w:tcBorders>
              <w:top w:val="nil"/>
              <w:left w:val="nil"/>
              <w:bottom w:val="single" w:sz="4" w:space="0" w:color="auto"/>
              <w:right w:val="single" w:sz="4" w:space="0" w:color="auto"/>
            </w:tcBorders>
            <w:shd w:val="clear" w:color="000000" w:fill="FFFFFF"/>
            <w:noWrap/>
            <w:vAlign w:val="center"/>
            <w:hideMark/>
          </w:tcPr>
          <w:p w14:paraId="3D37C549"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488</w:t>
            </w:r>
          </w:p>
        </w:tc>
        <w:tc>
          <w:tcPr>
            <w:tcW w:w="757" w:type="dxa"/>
            <w:tcBorders>
              <w:top w:val="nil"/>
              <w:left w:val="nil"/>
              <w:bottom w:val="single" w:sz="4" w:space="0" w:color="auto"/>
              <w:right w:val="single" w:sz="4" w:space="0" w:color="auto"/>
            </w:tcBorders>
            <w:shd w:val="clear" w:color="000000" w:fill="FFFFFF"/>
            <w:noWrap/>
            <w:vAlign w:val="center"/>
            <w:hideMark/>
          </w:tcPr>
          <w:p w14:paraId="1F985524"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488</w:t>
            </w:r>
          </w:p>
        </w:tc>
        <w:tc>
          <w:tcPr>
            <w:tcW w:w="757" w:type="dxa"/>
            <w:tcBorders>
              <w:top w:val="nil"/>
              <w:left w:val="nil"/>
              <w:bottom w:val="single" w:sz="4" w:space="0" w:color="auto"/>
              <w:right w:val="single" w:sz="4" w:space="0" w:color="auto"/>
            </w:tcBorders>
            <w:shd w:val="clear" w:color="000000" w:fill="FFFFFF"/>
            <w:noWrap/>
            <w:vAlign w:val="center"/>
            <w:hideMark/>
          </w:tcPr>
          <w:p w14:paraId="320714D4"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488</w:t>
            </w:r>
          </w:p>
        </w:tc>
        <w:tc>
          <w:tcPr>
            <w:tcW w:w="757" w:type="dxa"/>
            <w:tcBorders>
              <w:top w:val="nil"/>
              <w:left w:val="nil"/>
              <w:bottom w:val="single" w:sz="4" w:space="0" w:color="auto"/>
              <w:right w:val="single" w:sz="4" w:space="0" w:color="auto"/>
            </w:tcBorders>
            <w:shd w:val="clear" w:color="000000" w:fill="FFFFFF"/>
            <w:noWrap/>
            <w:vAlign w:val="center"/>
            <w:hideMark/>
          </w:tcPr>
          <w:p w14:paraId="54B6DF2F"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488</w:t>
            </w:r>
          </w:p>
        </w:tc>
        <w:tc>
          <w:tcPr>
            <w:tcW w:w="790" w:type="dxa"/>
            <w:tcBorders>
              <w:top w:val="nil"/>
              <w:left w:val="nil"/>
              <w:bottom w:val="single" w:sz="4" w:space="0" w:color="auto"/>
              <w:right w:val="single" w:sz="4" w:space="0" w:color="auto"/>
            </w:tcBorders>
            <w:shd w:val="clear" w:color="000000" w:fill="FFFFFF"/>
            <w:noWrap/>
            <w:vAlign w:val="center"/>
            <w:hideMark/>
          </w:tcPr>
          <w:p w14:paraId="069CE392"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488</w:t>
            </w:r>
          </w:p>
        </w:tc>
        <w:tc>
          <w:tcPr>
            <w:tcW w:w="790" w:type="dxa"/>
            <w:tcBorders>
              <w:top w:val="nil"/>
              <w:left w:val="nil"/>
              <w:bottom w:val="single" w:sz="4" w:space="0" w:color="auto"/>
              <w:right w:val="single" w:sz="4" w:space="0" w:color="auto"/>
            </w:tcBorders>
            <w:shd w:val="clear" w:color="000000" w:fill="FFFFFF"/>
            <w:noWrap/>
            <w:vAlign w:val="center"/>
            <w:hideMark/>
          </w:tcPr>
          <w:p w14:paraId="4BD3152E"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488</w:t>
            </w:r>
          </w:p>
        </w:tc>
        <w:tc>
          <w:tcPr>
            <w:tcW w:w="790" w:type="dxa"/>
            <w:tcBorders>
              <w:top w:val="nil"/>
              <w:left w:val="nil"/>
              <w:bottom w:val="single" w:sz="4" w:space="0" w:color="auto"/>
              <w:right w:val="single" w:sz="4" w:space="0" w:color="auto"/>
            </w:tcBorders>
            <w:shd w:val="clear" w:color="000000" w:fill="FFFFFF"/>
            <w:noWrap/>
            <w:vAlign w:val="center"/>
            <w:hideMark/>
          </w:tcPr>
          <w:p w14:paraId="7BE067F0"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488</w:t>
            </w:r>
          </w:p>
        </w:tc>
        <w:tc>
          <w:tcPr>
            <w:tcW w:w="790" w:type="dxa"/>
            <w:tcBorders>
              <w:top w:val="nil"/>
              <w:left w:val="nil"/>
              <w:bottom w:val="single" w:sz="4" w:space="0" w:color="auto"/>
              <w:right w:val="single" w:sz="4" w:space="0" w:color="auto"/>
            </w:tcBorders>
            <w:shd w:val="clear" w:color="000000" w:fill="FFFFFF"/>
            <w:noWrap/>
            <w:vAlign w:val="center"/>
            <w:hideMark/>
          </w:tcPr>
          <w:p w14:paraId="6B006768"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488</w:t>
            </w:r>
          </w:p>
        </w:tc>
      </w:tr>
      <w:tr w:rsidR="00E20103" w:rsidRPr="00E20103" w14:paraId="1AAD5D18" w14:textId="77777777" w:rsidTr="00E20103">
        <w:trPr>
          <w:trHeight w:val="510"/>
        </w:trPr>
        <w:tc>
          <w:tcPr>
            <w:tcW w:w="3114" w:type="dxa"/>
            <w:tcBorders>
              <w:top w:val="nil"/>
              <w:left w:val="single" w:sz="4" w:space="0" w:color="auto"/>
              <w:bottom w:val="single" w:sz="4" w:space="0" w:color="auto"/>
              <w:right w:val="single" w:sz="4" w:space="0" w:color="auto"/>
            </w:tcBorders>
            <w:shd w:val="clear" w:color="000000" w:fill="FFFFFF"/>
            <w:vAlign w:val="center"/>
            <w:hideMark/>
          </w:tcPr>
          <w:p w14:paraId="5AD517E1" w14:textId="77777777" w:rsidR="00E20103" w:rsidRPr="00E20103" w:rsidRDefault="00E20103" w:rsidP="00E20103">
            <w:pPr>
              <w:spacing w:after="0" w:line="240" w:lineRule="auto"/>
              <w:rPr>
                <w:rFonts w:eastAsia="Times New Roman" w:cs="Times New Roman"/>
                <w:color w:val="000000"/>
                <w:sz w:val="20"/>
                <w:szCs w:val="20"/>
              </w:rPr>
            </w:pPr>
            <w:r w:rsidRPr="00E20103">
              <w:rPr>
                <w:rFonts w:eastAsia="Times New Roman" w:cs="Times New Roman"/>
                <w:color w:val="000000"/>
                <w:sz w:val="20"/>
                <w:szCs w:val="20"/>
              </w:rPr>
              <w:t>Kanali hulgimüük Häädemeeste valda tuhat m³</w:t>
            </w:r>
          </w:p>
        </w:tc>
        <w:tc>
          <w:tcPr>
            <w:tcW w:w="690" w:type="dxa"/>
            <w:tcBorders>
              <w:top w:val="nil"/>
              <w:left w:val="nil"/>
              <w:bottom w:val="single" w:sz="4" w:space="0" w:color="auto"/>
              <w:right w:val="single" w:sz="4" w:space="0" w:color="auto"/>
            </w:tcBorders>
            <w:shd w:val="clear" w:color="000000" w:fill="FFFFFF"/>
            <w:noWrap/>
            <w:vAlign w:val="center"/>
            <w:hideMark/>
          </w:tcPr>
          <w:p w14:paraId="3C01F8CB"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16</w:t>
            </w:r>
          </w:p>
        </w:tc>
        <w:tc>
          <w:tcPr>
            <w:tcW w:w="757" w:type="dxa"/>
            <w:tcBorders>
              <w:top w:val="nil"/>
              <w:left w:val="nil"/>
              <w:bottom w:val="single" w:sz="4" w:space="0" w:color="auto"/>
              <w:right w:val="single" w:sz="4" w:space="0" w:color="auto"/>
            </w:tcBorders>
            <w:shd w:val="clear" w:color="000000" w:fill="FFFFFF"/>
            <w:noWrap/>
            <w:vAlign w:val="center"/>
            <w:hideMark/>
          </w:tcPr>
          <w:p w14:paraId="32B2465C"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12</w:t>
            </w:r>
          </w:p>
        </w:tc>
        <w:tc>
          <w:tcPr>
            <w:tcW w:w="757" w:type="dxa"/>
            <w:tcBorders>
              <w:top w:val="nil"/>
              <w:left w:val="nil"/>
              <w:bottom w:val="single" w:sz="4" w:space="0" w:color="auto"/>
              <w:right w:val="single" w:sz="4" w:space="0" w:color="auto"/>
            </w:tcBorders>
            <w:shd w:val="clear" w:color="000000" w:fill="FFFFFF"/>
            <w:noWrap/>
            <w:vAlign w:val="center"/>
            <w:hideMark/>
          </w:tcPr>
          <w:p w14:paraId="7C41FD40"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12</w:t>
            </w:r>
          </w:p>
        </w:tc>
        <w:tc>
          <w:tcPr>
            <w:tcW w:w="757" w:type="dxa"/>
            <w:tcBorders>
              <w:top w:val="nil"/>
              <w:left w:val="nil"/>
              <w:bottom w:val="single" w:sz="4" w:space="0" w:color="auto"/>
              <w:right w:val="single" w:sz="4" w:space="0" w:color="auto"/>
            </w:tcBorders>
            <w:shd w:val="clear" w:color="000000" w:fill="FFFFFF"/>
            <w:noWrap/>
            <w:vAlign w:val="center"/>
            <w:hideMark/>
          </w:tcPr>
          <w:p w14:paraId="0A9D8B8C"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12</w:t>
            </w:r>
          </w:p>
        </w:tc>
        <w:tc>
          <w:tcPr>
            <w:tcW w:w="757" w:type="dxa"/>
            <w:tcBorders>
              <w:top w:val="nil"/>
              <w:left w:val="nil"/>
              <w:bottom w:val="single" w:sz="4" w:space="0" w:color="auto"/>
              <w:right w:val="single" w:sz="4" w:space="0" w:color="auto"/>
            </w:tcBorders>
            <w:shd w:val="clear" w:color="000000" w:fill="FFFFFF"/>
            <w:noWrap/>
            <w:vAlign w:val="center"/>
            <w:hideMark/>
          </w:tcPr>
          <w:p w14:paraId="58FF20BF"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12</w:t>
            </w:r>
          </w:p>
        </w:tc>
        <w:tc>
          <w:tcPr>
            <w:tcW w:w="757" w:type="dxa"/>
            <w:tcBorders>
              <w:top w:val="nil"/>
              <w:left w:val="nil"/>
              <w:bottom w:val="single" w:sz="4" w:space="0" w:color="auto"/>
              <w:right w:val="single" w:sz="4" w:space="0" w:color="auto"/>
            </w:tcBorders>
            <w:shd w:val="clear" w:color="000000" w:fill="FFFFFF"/>
            <w:noWrap/>
            <w:vAlign w:val="center"/>
            <w:hideMark/>
          </w:tcPr>
          <w:p w14:paraId="4E9823A4"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12</w:t>
            </w:r>
          </w:p>
        </w:tc>
        <w:tc>
          <w:tcPr>
            <w:tcW w:w="757" w:type="dxa"/>
            <w:tcBorders>
              <w:top w:val="nil"/>
              <w:left w:val="nil"/>
              <w:bottom w:val="single" w:sz="4" w:space="0" w:color="auto"/>
              <w:right w:val="single" w:sz="4" w:space="0" w:color="auto"/>
            </w:tcBorders>
            <w:shd w:val="clear" w:color="000000" w:fill="FFFFFF"/>
            <w:noWrap/>
            <w:vAlign w:val="center"/>
            <w:hideMark/>
          </w:tcPr>
          <w:p w14:paraId="3D9C25C4"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12</w:t>
            </w:r>
          </w:p>
        </w:tc>
        <w:tc>
          <w:tcPr>
            <w:tcW w:w="757" w:type="dxa"/>
            <w:tcBorders>
              <w:top w:val="nil"/>
              <w:left w:val="nil"/>
              <w:bottom w:val="single" w:sz="4" w:space="0" w:color="auto"/>
              <w:right w:val="single" w:sz="4" w:space="0" w:color="auto"/>
            </w:tcBorders>
            <w:shd w:val="clear" w:color="000000" w:fill="FFFFFF"/>
            <w:noWrap/>
            <w:vAlign w:val="center"/>
            <w:hideMark/>
          </w:tcPr>
          <w:p w14:paraId="2A61AC37"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12</w:t>
            </w:r>
          </w:p>
        </w:tc>
        <w:tc>
          <w:tcPr>
            <w:tcW w:w="757" w:type="dxa"/>
            <w:tcBorders>
              <w:top w:val="nil"/>
              <w:left w:val="nil"/>
              <w:bottom w:val="single" w:sz="4" w:space="0" w:color="auto"/>
              <w:right w:val="single" w:sz="4" w:space="0" w:color="auto"/>
            </w:tcBorders>
            <w:shd w:val="clear" w:color="000000" w:fill="FFFFFF"/>
            <w:noWrap/>
            <w:vAlign w:val="center"/>
            <w:hideMark/>
          </w:tcPr>
          <w:p w14:paraId="001895EC"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12</w:t>
            </w:r>
          </w:p>
        </w:tc>
        <w:tc>
          <w:tcPr>
            <w:tcW w:w="757" w:type="dxa"/>
            <w:tcBorders>
              <w:top w:val="nil"/>
              <w:left w:val="nil"/>
              <w:bottom w:val="single" w:sz="4" w:space="0" w:color="auto"/>
              <w:right w:val="single" w:sz="4" w:space="0" w:color="auto"/>
            </w:tcBorders>
            <w:shd w:val="clear" w:color="000000" w:fill="FFFFFF"/>
            <w:noWrap/>
            <w:vAlign w:val="center"/>
            <w:hideMark/>
          </w:tcPr>
          <w:p w14:paraId="4A3C2D57"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12</w:t>
            </w:r>
          </w:p>
        </w:tc>
        <w:tc>
          <w:tcPr>
            <w:tcW w:w="790" w:type="dxa"/>
            <w:tcBorders>
              <w:top w:val="nil"/>
              <w:left w:val="nil"/>
              <w:bottom w:val="single" w:sz="4" w:space="0" w:color="auto"/>
              <w:right w:val="single" w:sz="4" w:space="0" w:color="auto"/>
            </w:tcBorders>
            <w:shd w:val="clear" w:color="000000" w:fill="FFFFFF"/>
            <w:noWrap/>
            <w:vAlign w:val="center"/>
            <w:hideMark/>
          </w:tcPr>
          <w:p w14:paraId="01A43BB3"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12</w:t>
            </w:r>
          </w:p>
        </w:tc>
        <w:tc>
          <w:tcPr>
            <w:tcW w:w="790" w:type="dxa"/>
            <w:tcBorders>
              <w:top w:val="nil"/>
              <w:left w:val="nil"/>
              <w:bottom w:val="single" w:sz="4" w:space="0" w:color="auto"/>
              <w:right w:val="single" w:sz="4" w:space="0" w:color="auto"/>
            </w:tcBorders>
            <w:shd w:val="clear" w:color="000000" w:fill="FFFFFF"/>
            <w:noWrap/>
            <w:vAlign w:val="center"/>
            <w:hideMark/>
          </w:tcPr>
          <w:p w14:paraId="14930205"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12</w:t>
            </w:r>
          </w:p>
        </w:tc>
        <w:tc>
          <w:tcPr>
            <w:tcW w:w="790" w:type="dxa"/>
            <w:tcBorders>
              <w:top w:val="nil"/>
              <w:left w:val="nil"/>
              <w:bottom w:val="single" w:sz="4" w:space="0" w:color="auto"/>
              <w:right w:val="single" w:sz="4" w:space="0" w:color="auto"/>
            </w:tcBorders>
            <w:shd w:val="clear" w:color="000000" w:fill="FFFFFF"/>
            <w:noWrap/>
            <w:vAlign w:val="center"/>
            <w:hideMark/>
          </w:tcPr>
          <w:p w14:paraId="66C131F0"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12</w:t>
            </w:r>
          </w:p>
        </w:tc>
        <w:tc>
          <w:tcPr>
            <w:tcW w:w="790" w:type="dxa"/>
            <w:tcBorders>
              <w:top w:val="nil"/>
              <w:left w:val="nil"/>
              <w:bottom w:val="single" w:sz="4" w:space="0" w:color="auto"/>
              <w:right w:val="single" w:sz="4" w:space="0" w:color="auto"/>
            </w:tcBorders>
            <w:shd w:val="clear" w:color="000000" w:fill="FFFFFF"/>
            <w:noWrap/>
            <w:vAlign w:val="center"/>
            <w:hideMark/>
          </w:tcPr>
          <w:p w14:paraId="1CA5AB67"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12</w:t>
            </w:r>
          </w:p>
        </w:tc>
      </w:tr>
      <w:tr w:rsidR="00E20103" w:rsidRPr="00E20103" w14:paraId="0DA1CF1B" w14:textId="77777777" w:rsidTr="00E20103">
        <w:trPr>
          <w:trHeight w:hRule="exact" w:val="300"/>
        </w:trPr>
        <w:tc>
          <w:tcPr>
            <w:tcW w:w="3114" w:type="dxa"/>
            <w:tcBorders>
              <w:top w:val="nil"/>
              <w:left w:val="single" w:sz="4" w:space="0" w:color="auto"/>
              <w:bottom w:val="single" w:sz="4" w:space="0" w:color="auto"/>
              <w:right w:val="single" w:sz="4" w:space="0" w:color="auto"/>
            </w:tcBorders>
            <w:shd w:val="clear" w:color="000000" w:fill="FFFFFF"/>
            <w:noWrap/>
            <w:vAlign w:val="center"/>
            <w:hideMark/>
          </w:tcPr>
          <w:p w14:paraId="07D930EC" w14:textId="77777777" w:rsidR="00E20103" w:rsidRPr="00E20103" w:rsidRDefault="00E20103" w:rsidP="00E20103">
            <w:pPr>
              <w:spacing w:after="0" w:line="240" w:lineRule="auto"/>
              <w:rPr>
                <w:rFonts w:eastAsia="Times New Roman" w:cs="Times New Roman"/>
                <w:color w:val="000000"/>
                <w:sz w:val="20"/>
                <w:szCs w:val="20"/>
              </w:rPr>
            </w:pPr>
            <w:r w:rsidRPr="00E20103">
              <w:rPr>
                <w:rFonts w:eastAsia="Times New Roman" w:cs="Times New Roman"/>
                <w:color w:val="000000"/>
                <w:sz w:val="20"/>
                <w:szCs w:val="20"/>
              </w:rPr>
              <w:t>Kanali  hind Pärnu linnas €/m³</w:t>
            </w:r>
          </w:p>
        </w:tc>
        <w:tc>
          <w:tcPr>
            <w:tcW w:w="690" w:type="dxa"/>
            <w:tcBorders>
              <w:top w:val="nil"/>
              <w:left w:val="nil"/>
              <w:bottom w:val="single" w:sz="4" w:space="0" w:color="auto"/>
              <w:right w:val="single" w:sz="4" w:space="0" w:color="auto"/>
            </w:tcBorders>
            <w:shd w:val="clear" w:color="000000" w:fill="FFFFFF"/>
            <w:noWrap/>
            <w:vAlign w:val="center"/>
            <w:hideMark/>
          </w:tcPr>
          <w:p w14:paraId="323680FD"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1,85</w:t>
            </w:r>
          </w:p>
        </w:tc>
        <w:tc>
          <w:tcPr>
            <w:tcW w:w="757" w:type="dxa"/>
            <w:tcBorders>
              <w:top w:val="nil"/>
              <w:left w:val="nil"/>
              <w:bottom w:val="single" w:sz="4" w:space="0" w:color="auto"/>
              <w:right w:val="single" w:sz="4" w:space="0" w:color="auto"/>
            </w:tcBorders>
            <w:shd w:val="clear" w:color="000000" w:fill="FFFFFF"/>
            <w:noWrap/>
            <w:vAlign w:val="center"/>
            <w:hideMark/>
          </w:tcPr>
          <w:p w14:paraId="6FFF26AD"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1,85</w:t>
            </w:r>
          </w:p>
        </w:tc>
        <w:tc>
          <w:tcPr>
            <w:tcW w:w="757" w:type="dxa"/>
            <w:tcBorders>
              <w:top w:val="nil"/>
              <w:left w:val="nil"/>
              <w:bottom w:val="single" w:sz="4" w:space="0" w:color="auto"/>
              <w:right w:val="single" w:sz="4" w:space="0" w:color="auto"/>
            </w:tcBorders>
            <w:shd w:val="clear" w:color="000000" w:fill="FFFFFF"/>
            <w:noWrap/>
            <w:vAlign w:val="center"/>
            <w:hideMark/>
          </w:tcPr>
          <w:p w14:paraId="2A7BA09A"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1,85</w:t>
            </w:r>
          </w:p>
        </w:tc>
        <w:tc>
          <w:tcPr>
            <w:tcW w:w="757" w:type="dxa"/>
            <w:tcBorders>
              <w:top w:val="nil"/>
              <w:left w:val="nil"/>
              <w:bottom w:val="single" w:sz="4" w:space="0" w:color="auto"/>
              <w:right w:val="single" w:sz="4" w:space="0" w:color="auto"/>
            </w:tcBorders>
            <w:shd w:val="clear" w:color="000000" w:fill="FFFFFF"/>
            <w:noWrap/>
            <w:vAlign w:val="center"/>
            <w:hideMark/>
          </w:tcPr>
          <w:p w14:paraId="63CD0132"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1,85</w:t>
            </w:r>
          </w:p>
        </w:tc>
        <w:tc>
          <w:tcPr>
            <w:tcW w:w="757" w:type="dxa"/>
            <w:tcBorders>
              <w:top w:val="nil"/>
              <w:left w:val="nil"/>
              <w:bottom w:val="single" w:sz="4" w:space="0" w:color="auto"/>
              <w:right w:val="single" w:sz="4" w:space="0" w:color="auto"/>
            </w:tcBorders>
            <w:shd w:val="clear" w:color="000000" w:fill="FFFFFF"/>
            <w:noWrap/>
            <w:vAlign w:val="center"/>
            <w:hideMark/>
          </w:tcPr>
          <w:p w14:paraId="4AB3BF6B"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1,85</w:t>
            </w:r>
          </w:p>
        </w:tc>
        <w:tc>
          <w:tcPr>
            <w:tcW w:w="757" w:type="dxa"/>
            <w:tcBorders>
              <w:top w:val="nil"/>
              <w:left w:val="nil"/>
              <w:bottom w:val="single" w:sz="4" w:space="0" w:color="auto"/>
              <w:right w:val="single" w:sz="4" w:space="0" w:color="auto"/>
            </w:tcBorders>
            <w:shd w:val="clear" w:color="000000" w:fill="FFFFFF"/>
            <w:noWrap/>
            <w:vAlign w:val="center"/>
            <w:hideMark/>
          </w:tcPr>
          <w:p w14:paraId="6CC3470E" w14:textId="77777777" w:rsidR="00E20103" w:rsidRPr="00E20103" w:rsidRDefault="00E20103" w:rsidP="00E20103">
            <w:pPr>
              <w:spacing w:after="0" w:line="240" w:lineRule="auto"/>
              <w:jc w:val="center"/>
              <w:rPr>
                <w:rFonts w:eastAsia="Times New Roman" w:cs="Times New Roman"/>
                <w:color w:val="FF0000"/>
                <w:sz w:val="20"/>
                <w:szCs w:val="20"/>
              </w:rPr>
            </w:pPr>
            <w:r w:rsidRPr="00E20103">
              <w:rPr>
                <w:rFonts w:eastAsia="Times New Roman" w:cs="Times New Roman"/>
                <w:color w:val="FF0000"/>
                <w:sz w:val="20"/>
                <w:szCs w:val="20"/>
              </w:rPr>
              <w:t>2,226</w:t>
            </w:r>
          </w:p>
        </w:tc>
        <w:tc>
          <w:tcPr>
            <w:tcW w:w="757" w:type="dxa"/>
            <w:tcBorders>
              <w:top w:val="nil"/>
              <w:left w:val="nil"/>
              <w:bottom w:val="single" w:sz="4" w:space="0" w:color="auto"/>
              <w:right w:val="single" w:sz="4" w:space="0" w:color="auto"/>
            </w:tcBorders>
            <w:shd w:val="clear" w:color="000000" w:fill="FFFFFF"/>
            <w:noWrap/>
            <w:vAlign w:val="center"/>
            <w:hideMark/>
          </w:tcPr>
          <w:p w14:paraId="1A89E677"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2,226</w:t>
            </w:r>
          </w:p>
        </w:tc>
        <w:tc>
          <w:tcPr>
            <w:tcW w:w="757" w:type="dxa"/>
            <w:tcBorders>
              <w:top w:val="nil"/>
              <w:left w:val="nil"/>
              <w:bottom w:val="single" w:sz="4" w:space="0" w:color="auto"/>
              <w:right w:val="single" w:sz="4" w:space="0" w:color="auto"/>
            </w:tcBorders>
            <w:shd w:val="clear" w:color="000000" w:fill="FFFFFF"/>
            <w:noWrap/>
            <w:vAlign w:val="center"/>
            <w:hideMark/>
          </w:tcPr>
          <w:p w14:paraId="375B18CE"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2,226</w:t>
            </w:r>
          </w:p>
        </w:tc>
        <w:tc>
          <w:tcPr>
            <w:tcW w:w="757" w:type="dxa"/>
            <w:tcBorders>
              <w:top w:val="nil"/>
              <w:left w:val="nil"/>
              <w:bottom w:val="single" w:sz="4" w:space="0" w:color="auto"/>
              <w:right w:val="single" w:sz="4" w:space="0" w:color="auto"/>
            </w:tcBorders>
            <w:shd w:val="clear" w:color="000000" w:fill="FFFFFF"/>
            <w:noWrap/>
            <w:vAlign w:val="center"/>
            <w:hideMark/>
          </w:tcPr>
          <w:p w14:paraId="3CD36BCE"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2,226</w:t>
            </w:r>
          </w:p>
        </w:tc>
        <w:tc>
          <w:tcPr>
            <w:tcW w:w="757" w:type="dxa"/>
            <w:tcBorders>
              <w:top w:val="nil"/>
              <w:left w:val="nil"/>
              <w:bottom w:val="single" w:sz="4" w:space="0" w:color="auto"/>
              <w:right w:val="single" w:sz="4" w:space="0" w:color="auto"/>
            </w:tcBorders>
            <w:shd w:val="clear" w:color="000000" w:fill="FFFFFF"/>
            <w:noWrap/>
            <w:vAlign w:val="center"/>
            <w:hideMark/>
          </w:tcPr>
          <w:p w14:paraId="15DB96EE"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2,226</w:t>
            </w:r>
          </w:p>
        </w:tc>
        <w:tc>
          <w:tcPr>
            <w:tcW w:w="790" w:type="dxa"/>
            <w:tcBorders>
              <w:top w:val="nil"/>
              <w:left w:val="nil"/>
              <w:bottom w:val="single" w:sz="4" w:space="0" w:color="auto"/>
              <w:right w:val="single" w:sz="4" w:space="0" w:color="auto"/>
            </w:tcBorders>
            <w:shd w:val="clear" w:color="000000" w:fill="FFFFFF"/>
            <w:noWrap/>
            <w:vAlign w:val="center"/>
            <w:hideMark/>
          </w:tcPr>
          <w:p w14:paraId="2439DAD1" w14:textId="77777777" w:rsidR="00E20103" w:rsidRPr="00E20103" w:rsidRDefault="00E20103" w:rsidP="00E20103">
            <w:pPr>
              <w:spacing w:after="0" w:line="240" w:lineRule="auto"/>
              <w:jc w:val="center"/>
              <w:rPr>
                <w:rFonts w:eastAsia="Times New Roman" w:cs="Times New Roman"/>
                <w:color w:val="FF0000"/>
                <w:sz w:val="20"/>
                <w:szCs w:val="20"/>
              </w:rPr>
            </w:pPr>
            <w:r w:rsidRPr="00E20103">
              <w:rPr>
                <w:rFonts w:eastAsia="Times New Roman" w:cs="Times New Roman"/>
                <w:color w:val="FF0000"/>
                <w:sz w:val="20"/>
                <w:szCs w:val="20"/>
              </w:rPr>
              <w:t>2,449</w:t>
            </w:r>
          </w:p>
        </w:tc>
        <w:tc>
          <w:tcPr>
            <w:tcW w:w="790" w:type="dxa"/>
            <w:tcBorders>
              <w:top w:val="nil"/>
              <w:left w:val="nil"/>
              <w:bottom w:val="single" w:sz="4" w:space="0" w:color="auto"/>
              <w:right w:val="single" w:sz="4" w:space="0" w:color="auto"/>
            </w:tcBorders>
            <w:shd w:val="clear" w:color="000000" w:fill="FFFFFF"/>
            <w:noWrap/>
            <w:vAlign w:val="center"/>
            <w:hideMark/>
          </w:tcPr>
          <w:p w14:paraId="5A8C39CC"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2,449</w:t>
            </w:r>
          </w:p>
        </w:tc>
        <w:tc>
          <w:tcPr>
            <w:tcW w:w="790" w:type="dxa"/>
            <w:tcBorders>
              <w:top w:val="nil"/>
              <w:left w:val="nil"/>
              <w:bottom w:val="single" w:sz="4" w:space="0" w:color="auto"/>
              <w:right w:val="single" w:sz="4" w:space="0" w:color="auto"/>
            </w:tcBorders>
            <w:shd w:val="clear" w:color="000000" w:fill="FFFFFF"/>
            <w:noWrap/>
            <w:vAlign w:val="center"/>
            <w:hideMark/>
          </w:tcPr>
          <w:p w14:paraId="509237F3"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2,449</w:t>
            </w:r>
          </w:p>
        </w:tc>
        <w:tc>
          <w:tcPr>
            <w:tcW w:w="790" w:type="dxa"/>
            <w:tcBorders>
              <w:top w:val="nil"/>
              <w:left w:val="nil"/>
              <w:bottom w:val="single" w:sz="4" w:space="0" w:color="auto"/>
              <w:right w:val="single" w:sz="4" w:space="0" w:color="auto"/>
            </w:tcBorders>
            <w:shd w:val="clear" w:color="000000" w:fill="FFFFFF"/>
            <w:noWrap/>
            <w:vAlign w:val="center"/>
            <w:hideMark/>
          </w:tcPr>
          <w:p w14:paraId="14795440"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2,449</w:t>
            </w:r>
          </w:p>
        </w:tc>
      </w:tr>
      <w:tr w:rsidR="00E20103" w:rsidRPr="00E20103" w14:paraId="50985903" w14:textId="77777777" w:rsidTr="00E20103">
        <w:trPr>
          <w:trHeight w:hRule="exact" w:val="593"/>
        </w:trPr>
        <w:tc>
          <w:tcPr>
            <w:tcW w:w="3114" w:type="dxa"/>
            <w:tcBorders>
              <w:top w:val="nil"/>
              <w:left w:val="single" w:sz="4" w:space="0" w:color="auto"/>
              <w:bottom w:val="single" w:sz="4" w:space="0" w:color="auto"/>
              <w:right w:val="single" w:sz="4" w:space="0" w:color="auto"/>
            </w:tcBorders>
            <w:shd w:val="clear" w:color="000000" w:fill="FFFFFF"/>
            <w:noWrap/>
            <w:vAlign w:val="center"/>
            <w:hideMark/>
          </w:tcPr>
          <w:p w14:paraId="1392E699" w14:textId="5204A5A7" w:rsidR="00E20103" w:rsidRPr="00E20103" w:rsidRDefault="00E20103" w:rsidP="00E20103">
            <w:pPr>
              <w:spacing w:after="0" w:line="240" w:lineRule="auto"/>
              <w:rPr>
                <w:rFonts w:eastAsia="Times New Roman" w:cs="Times New Roman"/>
                <w:color w:val="000000"/>
                <w:sz w:val="20"/>
                <w:szCs w:val="20"/>
              </w:rPr>
            </w:pPr>
            <w:r w:rsidRPr="00E20103">
              <w:rPr>
                <w:rFonts w:eastAsia="Times New Roman" w:cs="Times New Roman"/>
                <w:color w:val="000000"/>
                <w:sz w:val="20"/>
                <w:szCs w:val="20"/>
              </w:rPr>
              <w:t xml:space="preserve">Kanali </w:t>
            </w:r>
            <w:proofErr w:type="spellStart"/>
            <w:r w:rsidRPr="00E20103">
              <w:rPr>
                <w:rFonts w:eastAsia="Times New Roman" w:cs="Times New Roman"/>
                <w:color w:val="000000"/>
                <w:sz w:val="20"/>
                <w:szCs w:val="20"/>
              </w:rPr>
              <w:t>hulgimuüüg</w:t>
            </w:r>
            <w:r w:rsidR="008F646C">
              <w:rPr>
                <w:rFonts w:eastAsia="Times New Roman" w:cs="Times New Roman"/>
                <w:color w:val="000000"/>
                <w:sz w:val="20"/>
                <w:szCs w:val="20"/>
              </w:rPr>
              <w:t>i</w:t>
            </w:r>
            <w:proofErr w:type="spellEnd"/>
            <w:r w:rsidRPr="00E20103">
              <w:rPr>
                <w:rFonts w:eastAsia="Times New Roman" w:cs="Times New Roman"/>
                <w:color w:val="000000"/>
                <w:sz w:val="20"/>
                <w:szCs w:val="20"/>
              </w:rPr>
              <w:t xml:space="preserve"> hind Tori valda €/m³</w:t>
            </w:r>
          </w:p>
        </w:tc>
        <w:tc>
          <w:tcPr>
            <w:tcW w:w="690" w:type="dxa"/>
            <w:tcBorders>
              <w:top w:val="nil"/>
              <w:left w:val="nil"/>
              <w:bottom w:val="single" w:sz="4" w:space="0" w:color="auto"/>
              <w:right w:val="single" w:sz="4" w:space="0" w:color="auto"/>
            </w:tcBorders>
            <w:shd w:val="clear" w:color="000000" w:fill="FFFFFF"/>
            <w:noWrap/>
            <w:vAlign w:val="center"/>
            <w:hideMark/>
          </w:tcPr>
          <w:p w14:paraId="05A5405F"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1,06</w:t>
            </w:r>
          </w:p>
        </w:tc>
        <w:tc>
          <w:tcPr>
            <w:tcW w:w="757" w:type="dxa"/>
            <w:tcBorders>
              <w:top w:val="nil"/>
              <w:left w:val="nil"/>
              <w:bottom w:val="single" w:sz="4" w:space="0" w:color="auto"/>
              <w:right w:val="single" w:sz="4" w:space="0" w:color="auto"/>
            </w:tcBorders>
            <w:shd w:val="clear" w:color="000000" w:fill="FFFFFF"/>
            <w:noWrap/>
            <w:vAlign w:val="center"/>
            <w:hideMark/>
          </w:tcPr>
          <w:p w14:paraId="2FA32640"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1,06</w:t>
            </w:r>
          </w:p>
        </w:tc>
        <w:tc>
          <w:tcPr>
            <w:tcW w:w="757" w:type="dxa"/>
            <w:tcBorders>
              <w:top w:val="nil"/>
              <w:left w:val="nil"/>
              <w:bottom w:val="single" w:sz="4" w:space="0" w:color="auto"/>
              <w:right w:val="single" w:sz="4" w:space="0" w:color="auto"/>
            </w:tcBorders>
            <w:shd w:val="clear" w:color="000000" w:fill="FFFFFF"/>
            <w:noWrap/>
            <w:vAlign w:val="center"/>
            <w:hideMark/>
          </w:tcPr>
          <w:p w14:paraId="20FF1F66"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1,06</w:t>
            </w:r>
          </w:p>
        </w:tc>
        <w:tc>
          <w:tcPr>
            <w:tcW w:w="757" w:type="dxa"/>
            <w:tcBorders>
              <w:top w:val="nil"/>
              <w:left w:val="nil"/>
              <w:bottom w:val="single" w:sz="4" w:space="0" w:color="auto"/>
              <w:right w:val="single" w:sz="4" w:space="0" w:color="auto"/>
            </w:tcBorders>
            <w:shd w:val="clear" w:color="000000" w:fill="FFFFFF"/>
            <w:noWrap/>
            <w:vAlign w:val="center"/>
            <w:hideMark/>
          </w:tcPr>
          <w:p w14:paraId="76643DBB"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1,06</w:t>
            </w:r>
          </w:p>
        </w:tc>
        <w:tc>
          <w:tcPr>
            <w:tcW w:w="757" w:type="dxa"/>
            <w:tcBorders>
              <w:top w:val="nil"/>
              <w:left w:val="nil"/>
              <w:bottom w:val="single" w:sz="4" w:space="0" w:color="auto"/>
              <w:right w:val="single" w:sz="4" w:space="0" w:color="auto"/>
            </w:tcBorders>
            <w:shd w:val="clear" w:color="000000" w:fill="FFFFFF"/>
            <w:noWrap/>
            <w:vAlign w:val="center"/>
            <w:hideMark/>
          </w:tcPr>
          <w:p w14:paraId="7EA1192E"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1,06</w:t>
            </w:r>
          </w:p>
        </w:tc>
        <w:tc>
          <w:tcPr>
            <w:tcW w:w="757" w:type="dxa"/>
            <w:tcBorders>
              <w:top w:val="nil"/>
              <w:left w:val="nil"/>
              <w:bottom w:val="single" w:sz="4" w:space="0" w:color="auto"/>
              <w:right w:val="single" w:sz="4" w:space="0" w:color="auto"/>
            </w:tcBorders>
            <w:shd w:val="clear" w:color="000000" w:fill="FFFFFF"/>
            <w:noWrap/>
            <w:vAlign w:val="center"/>
            <w:hideMark/>
          </w:tcPr>
          <w:p w14:paraId="054FE96F" w14:textId="77777777" w:rsidR="00E20103" w:rsidRPr="00E20103" w:rsidRDefault="00E20103" w:rsidP="00E20103">
            <w:pPr>
              <w:spacing w:after="0" w:line="240" w:lineRule="auto"/>
              <w:jc w:val="center"/>
              <w:rPr>
                <w:rFonts w:eastAsia="Times New Roman" w:cs="Times New Roman"/>
                <w:color w:val="FF0000"/>
                <w:sz w:val="20"/>
                <w:szCs w:val="20"/>
              </w:rPr>
            </w:pPr>
            <w:r w:rsidRPr="00E20103">
              <w:rPr>
                <w:rFonts w:eastAsia="Times New Roman" w:cs="Times New Roman"/>
                <w:color w:val="FF0000"/>
                <w:sz w:val="20"/>
                <w:szCs w:val="20"/>
              </w:rPr>
              <w:t>1,275</w:t>
            </w:r>
          </w:p>
        </w:tc>
        <w:tc>
          <w:tcPr>
            <w:tcW w:w="757" w:type="dxa"/>
            <w:tcBorders>
              <w:top w:val="nil"/>
              <w:left w:val="nil"/>
              <w:bottom w:val="single" w:sz="4" w:space="0" w:color="auto"/>
              <w:right w:val="single" w:sz="4" w:space="0" w:color="auto"/>
            </w:tcBorders>
            <w:shd w:val="clear" w:color="000000" w:fill="FFFFFF"/>
            <w:noWrap/>
            <w:vAlign w:val="center"/>
            <w:hideMark/>
          </w:tcPr>
          <w:p w14:paraId="65BAF434"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1,275</w:t>
            </w:r>
          </w:p>
        </w:tc>
        <w:tc>
          <w:tcPr>
            <w:tcW w:w="757" w:type="dxa"/>
            <w:tcBorders>
              <w:top w:val="nil"/>
              <w:left w:val="nil"/>
              <w:bottom w:val="single" w:sz="4" w:space="0" w:color="auto"/>
              <w:right w:val="single" w:sz="4" w:space="0" w:color="auto"/>
            </w:tcBorders>
            <w:shd w:val="clear" w:color="000000" w:fill="FFFFFF"/>
            <w:noWrap/>
            <w:vAlign w:val="center"/>
            <w:hideMark/>
          </w:tcPr>
          <w:p w14:paraId="50376786"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1,275</w:t>
            </w:r>
          </w:p>
        </w:tc>
        <w:tc>
          <w:tcPr>
            <w:tcW w:w="757" w:type="dxa"/>
            <w:tcBorders>
              <w:top w:val="nil"/>
              <w:left w:val="nil"/>
              <w:bottom w:val="single" w:sz="4" w:space="0" w:color="auto"/>
              <w:right w:val="single" w:sz="4" w:space="0" w:color="auto"/>
            </w:tcBorders>
            <w:shd w:val="clear" w:color="000000" w:fill="FFFFFF"/>
            <w:noWrap/>
            <w:vAlign w:val="center"/>
            <w:hideMark/>
          </w:tcPr>
          <w:p w14:paraId="788B6A73"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1,275</w:t>
            </w:r>
          </w:p>
        </w:tc>
        <w:tc>
          <w:tcPr>
            <w:tcW w:w="757" w:type="dxa"/>
            <w:tcBorders>
              <w:top w:val="nil"/>
              <w:left w:val="nil"/>
              <w:bottom w:val="single" w:sz="4" w:space="0" w:color="auto"/>
              <w:right w:val="single" w:sz="4" w:space="0" w:color="auto"/>
            </w:tcBorders>
            <w:shd w:val="clear" w:color="000000" w:fill="FFFFFF"/>
            <w:noWrap/>
            <w:vAlign w:val="center"/>
            <w:hideMark/>
          </w:tcPr>
          <w:p w14:paraId="177FB7C3"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1,275</w:t>
            </w:r>
          </w:p>
        </w:tc>
        <w:tc>
          <w:tcPr>
            <w:tcW w:w="790" w:type="dxa"/>
            <w:tcBorders>
              <w:top w:val="nil"/>
              <w:left w:val="nil"/>
              <w:bottom w:val="single" w:sz="4" w:space="0" w:color="auto"/>
              <w:right w:val="single" w:sz="4" w:space="0" w:color="auto"/>
            </w:tcBorders>
            <w:shd w:val="clear" w:color="000000" w:fill="FFFFFF"/>
            <w:noWrap/>
            <w:vAlign w:val="center"/>
            <w:hideMark/>
          </w:tcPr>
          <w:p w14:paraId="19B98298" w14:textId="77777777" w:rsidR="00E20103" w:rsidRPr="00E20103" w:rsidRDefault="00E20103" w:rsidP="00E20103">
            <w:pPr>
              <w:spacing w:after="0" w:line="240" w:lineRule="auto"/>
              <w:jc w:val="center"/>
              <w:rPr>
                <w:rFonts w:eastAsia="Times New Roman" w:cs="Times New Roman"/>
                <w:color w:val="FF0000"/>
                <w:sz w:val="20"/>
                <w:szCs w:val="20"/>
              </w:rPr>
            </w:pPr>
            <w:r w:rsidRPr="00E20103">
              <w:rPr>
                <w:rFonts w:eastAsia="Times New Roman" w:cs="Times New Roman"/>
                <w:color w:val="FF0000"/>
                <w:sz w:val="20"/>
                <w:szCs w:val="20"/>
              </w:rPr>
              <w:t>1,403</w:t>
            </w:r>
          </w:p>
        </w:tc>
        <w:tc>
          <w:tcPr>
            <w:tcW w:w="790" w:type="dxa"/>
            <w:tcBorders>
              <w:top w:val="nil"/>
              <w:left w:val="nil"/>
              <w:bottom w:val="single" w:sz="4" w:space="0" w:color="auto"/>
              <w:right w:val="single" w:sz="4" w:space="0" w:color="auto"/>
            </w:tcBorders>
            <w:shd w:val="clear" w:color="000000" w:fill="FFFFFF"/>
            <w:noWrap/>
            <w:vAlign w:val="center"/>
            <w:hideMark/>
          </w:tcPr>
          <w:p w14:paraId="7CD3B105"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1,403</w:t>
            </w:r>
          </w:p>
        </w:tc>
        <w:tc>
          <w:tcPr>
            <w:tcW w:w="790" w:type="dxa"/>
            <w:tcBorders>
              <w:top w:val="nil"/>
              <w:left w:val="nil"/>
              <w:bottom w:val="single" w:sz="4" w:space="0" w:color="auto"/>
              <w:right w:val="single" w:sz="4" w:space="0" w:color="auto"/>
            </w:tcBorders>
            <w:shd w:val="clear" w:color="000000" w:fill="FFFFFF"/>
            <w:noWrap/>
            <w:vAlign w:val="center"/>
            <w:hideMark/>
          </w:tcPr>
          <w:p w14:paraId="603B08AC"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1,403</w:t>
            </w:r>
          </w:p>
        </w:tc>
        <w:tc>
          <w:tcPr>
            <w:tcW w:w="790" w:type="dxa"/>
            <w:tcBorders>
              <w:top w:val="nil"/>
              <w:left w:val="nil"/>
              <w:bottom w:val="single" w:sz="4" w:space="0" w:color="auto"/>
              <w:right w:val="single" w:sz="4" w:space="0" w:color="auto"/>
            </w:tcBorders>
            <w:shd w:val="clear" w:color="000000" w:fill="FFFFFF"/>
            <w:noWrap/>
            <w:vAlign w:val="center"/>
            <w:hideMark/>
          </w:tcPr>
          <w:p w14:paraId="53C89210"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1,403</w:t>
            </w:r>
          </w:p>
        </w:tc>
      </w:tr>
      <w:tr w:rsidR="00E20103" w:rsidRPr="00E20103" w14:paraId="1FFF74C6" w14:textId="77777777" w:rsidTr="00E20103">
        <w:trPr>
          <w:trHeight w:val="510"/>
        </w:trPr>
        <w:tc>
          <w:tcPr>
            <w:tcW w:w="3114" w:type="dxa"/>
            <w:tcBorders>
              <w:top w:val="nil"/>
              <w:left w:val="single" w:sz="4" w:space="0" w:color="auto"/>
              <w:bottom w:val="single" w:sz="4" w:space="0" w:color="auto"/>
              <w:right w:val="single" w:sz="4" w:space="0" w:color="auto"/>
            </w:tcBorders>
            <w:shd w:val="clear" w:color="000000" w:fill="FFFFFF"/>
            <w:vAlign w:val="center"/>
            <w:hideMark/>
          </w:tcPr>
          <w:p w14:paraId="7F9BA2D3" w14:textId="3B58AFAD" w:rsidR="00E20103" w:rsidRPr="00E20103" w:rsidRDefault="00E20103" w:rsidP="00E20103">
            <w:pPr>
              <w:spacing w:after="0" w:line="240" w:lineRule="auto"/>
              <w:rPr>
                <w:rFonts w:eastAsia="Times New Roman" w:cs="Times New Roman"/>
                <w:color w:val="000000"/>
                <w:sz w:val="20"/>
                <w:szCs w:val="20"/>
              </w:rPr>
            </w:pPr>
            <w:r w:rsidRPr="00E20103">
              <w:rPr>
                <w:rFonts w:eastAsia="Times New Roman" w:cs="Times New Roman"/>
                <w:color w:val="000000"/>
                <w:sz w:val="20"/>
                <w:szCs w:val="20"/>
              </w:rPr>
              <w:t>Kanali hulgimüüg</w:t>
            </w:r>
            <w:r>
              <w:rPr>
                <w:rFonts w:eastAsia="Times New Roman" w:cs="Times New Roman"/>
                <w:color w:val="000000"/>
                <w:sz w:val="20"/>
                <w:szCs w:val="20"/>
              </w:rPr>
              <w:t>i</w:t>
            </w:r>
            <w:r w:rsidRPr="00E20103">
              <w:rPr>
                <w:rFonts w:eastAsia="Times New Roman" w:cs="Times New Roman"/>
                <w:color w:val="000000"/>
                <w:sz w:val="20"/>
                <w:szCs w:val="20"/>
              </w:rPr>
              <w:t xml:space="preserve"> hind Häädemeeste valda €/m³</w:t>
            </w:r>
          </w:p>
        </w:tc>
        <w:tc>
          <w:tcPr>
            <w:tcW w:w="690" w:type="dxa"/>
            <w:tcBorders>
              <w:top w:val="nil"/>
              <w:left w:val="nil"/>
              <w:bottom w:val="single" w:sz="4" w:space="0" w:color="auto"/>
              <w:right w:val="single" w:sz="4" w:space="0" w:color="auto"/>
            </w:tcBorders>
            <w:shd w:val="clear" w:color="000000" w:fill="FFFFFF"/>
            <w:noWrap/>
            <w:vAlign w:val="center"/>
            <w:hideMark/>
          </w:tcPr>
          <w:p w14:paraId="10C27796"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1,38</w:t>
            </w:r>
          </w:p>
        </w:tc>
        <w:tc>
          <w:tcPr>
            <w:tcW w:w="757" w:type="dxa"/>
            <w:tcBorders>
              <w:top w:val="nil"/>
              <w:left w:val="nil"/>
              <w:bottom w:val="single" w:sz="4" w:space="0" w:color="auto"/>
              <w:right w:val="single" w:sz="4" w:space="0" w:color="auto"/>
            </w:tcBorders>
            <w:shd w:val="clear" w:color="000000" w:fill="FFFFFF"/>
            <w:noWrap/>
            <w:vAlign w:val="center"/>
            <w:hideMark/>
          </w:tcPr>
          <w:p w14:paraId="0F725D95"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1,38</w:t>
            </w:r>
          </w:p>
        </w:tc>
        <w:tc>
          <w:tcPr>
            <w:tcW w:w="757" w:type="dxa"/>
            <w:tcBorders>
              <w:top w:val="nil"/>
              <w:left w:val="nil"/>
              <w:bottom w:val="single" w:sz="4" w:space="0" w:color="auto"/>
              <w:right w:val="single" w:sz="4" w:space="0" w:color="auto"/>
            </w:tcBorders>
            <w:shd w:val="clear" w:color="000000" w:fill="FFFFFF"/>
            <w:noWrap/>
            <w:vAlign w:val="center"/>
            <w:hideMark/>
          </w:tcPr>
          <w:p w14:paraId="317CD76D"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1,38</w:t>
            </w:r>
          </w:p>
        </w:tc>
        <w:tc>
          <w:tcPr>
            <w:tcW w:w="757" w:type="dxa"/>
            <w:tcBorders>
              <w:top w:val="nil"/>
              <w:left w:val="nil"/>
              <w:bottom w:val="single" w:sz="4" w:space="0" w:color="auto"/>
              <w:right w:val="single" w:sz="4" w:space="0" w:color="auto"/>
            </w:tcBorders>
            <w:shd w:val="clear" w:color="000000" w:fill="FFFFFF"/>
            <w:noWrap/>
            <w:vAlign w:val="center"/>
            <w:hideMark/>
          </w:tcPr>
          <w:p w14:paraId="1D613037"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1,38</w:t>
            </w:r>
          </w:p>
        </w:tc>
        <w:tc>
          <w:tcPr>
            <w:tcW w:w="757" w:type="dxa"/>
            <w:tcBorders>
              <w:top w:val="nil"/>
              <w:left w:val="nil"/>
              <w:bottom w:val="single" w:sz="4" w:space="0" w:color="auto"/>
              <w:right w:val="single" w:sz="4" w:space="0" w:color="auto"/>
            </w:tcBorders>
            <w:shd w:val="clear" w:color="000000" w:fill="FFFFFF"/>
            <w:noWrap/>
            <w:vAlign w:val="center"/>
            <w:hideMark/>
          </w:tcPr>
          <w:p w14:paraId="348369A0"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1,38</w:t>
            </w:r>
          </w:p>
        </w:tc>
        <w:tc>
          <w:tcPr>
            <w:tcW w:w="757" w:type="dxa"/>
            <w:tcBorders>
              <w:top w:val="nil"/>
              <w:left w:val="nil"/>
              <w:bottom w:val="single" w:sz="4" w:space="0" w:color="auto"/>
              <w:right w:val="single" w:sz="4" w:space="0" w:color="auto"/>
            </w:tcBorders>
            <w:shd w:val="clear" w:color="000000" w:fill="FFFFFF"/>
            <w:noWrap/>
            <w:vAlign w:val="center"/>
            <w:hideMark/>
          </w:tcPr>
          <w:p w14:paraId="3077E915" w14:textId="77777777" w:rsidR="00E20103" w:rsidRPr="00E20103" w:rsidRDefault="00E20103" w:rsidP="00E20103">
            <w:pPr>
              <w:spacing w:after="0" w:line="240" w:lineRule="auto"/>
              <w:jc w:val="center"/>
              <w:rPr>
                <w:rFonts w:eastAsia="Times New Roman" w:cs="Times New Roman"/>
                <w:color w:val="FF0000"/>
                <w:sz w:val="20"/>
                <w:szCs w:val="20"/>
              </w:rPr>
            </w:pPr>
            <w:r w:rsidRPr="00E20103">
              <w:rPr>
                <w:rFonts w:eastAsia="Times New Roman" w:cs="Times New Roman"/>
                <w:color w:val="FF0000"/>
                <w:sz w:val="20"/>
                <w:szCs w:val="20"/>
              </w:rPr>
              <w:t>1,661</w:t>
            </w:r>
          </w:p>
        </w:tc>
        <w:tc>
          <w:tcPr>
            <w:tcW w:w="757" w:type="dxa"/>
            <w:tcBorders>
              <w:top w:val="nil"/>
              <w:left w:val="nil"/>
              <w:bottom w:val="single" w:sz="4" w:space="0" w:color="auto"/>
              <w:right w:val="single" w:sz="4" w:space="0" w:color="auto"/>
            </w:tcBorders>
            <w:shd w:val="clear" w:color="000000" w:fill="FFFFFF"/>
            <w:noWrap/>
            <w:vAlign w:val="center"/>
            <w:hideMark/>
          </w:tcPr>
          <w:p w14:paraId="033588D3"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1,661</w:t>
            </w:r>
          </w:p>
        </w:tc>
        <w:tc>
          <w:tcPr>
            <w:tcW w:w="757" w:type="dxa"/>
            <w:tcBorders>
              <w:top w:val="nil"/>
              <w:left w:val="nil"/>
              <w:bottom w:val="single" w:sz="4" w:space="0" w:color="auto"/>
              <w:right w:val="single" w:sz="4" w:space="0" w:color="auto"/>
            </w:tcBorders>
            <w:shd w:val="clear" w:color="000000" w:fill="FFFFFF"/>
            <w:noWrap/>
            <w:vAlign w:val="center"/>
            <w:hideMark/>
          </w:tcPr>
          <w:p w14:paraId="37CEB0FD"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1,661</w:t>
            </w:r>
          </w:p>
        </w:tc>
        <w:tc>
          <w:tcPr>
            <w:tcW w:w="757" w:type="dxa"/>
            <w:tcBorders>
              <w:top w:val="nil"/>
              <w:left w:val="nil"/>
              <w:bottom w:val="single" w:sz="4" w:space="0" w:color="auto"/>
              <w:right w:val="single" w:sz="4" w:space="0" w:color="auto"/>
            </w:tcBorders>
            <w:shd w:val="clear" w:color="000000" w:fill="FFFFFF"/>
            <w:noWrap/>
            <w:vAlign w:val="center"/>
            <w:hideMark/>
          </w:tcPr>
          <w:p w14:paraId="0F68A572"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1,661</w:t>
            </w:r>
          </w:p>
        </w:tc>
        <w:tc>
          <w:tcPr>
            <w:tcW w:w="757" w:type="dxa"/>
            <w:tcBorders>
              <w:top w:val="nil"/>
              <w:left w:val="nil"/>
              <w:bottom w:val="single" w:sz="4" w:space="0" w:color="auto"/>
              <w:right w:val="single" w:sz="4" w:space="0" w:color="auto"/>
            </w:tcBorders>
            <w:shd w:val="clear" w:color="000000" w:fill="FFFFFF"/>
            <w:noWrap/>
            <w:vAlign w:val="center"/>
            <w:hideMark/>
          </w:tcPr>
          <w:p w14:paraId="3C9FAE20"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1,661</w:t>
            </w:r>
          </w:p>
        </w:tc>
        <w:tc>
          <w:tcPr>
            <w:tcW w:w="790" w:type="dxa"/>
            <w:tcBorders>
              <w:top w:val="nil"/>
              <w:left w:val="nil"/>
              <w:bottom w:val="single" w:sz="4" w:space="0" w:color="auto"/>
              <w:right w:val="single" w:sz="4" w:space="0" w:color="auto"/>
            </w:tcBorders>
            <w:shd w:val="clear" w:color="000000" w:fill="FFFFFF"/>
            <w:noWrap/>
            <w:vAlign w:val="center"/>
            <w:hideMark/>
          </w:tcPr>
          <w:p w14:paraId="54E7E5CE" w14:textId="77777777" w:rsidR="00E20103" w:rsidRPr="00E20103" w:rsidRDefault="00E20103" w:rsidP="00E20103">
            <w:pPr>
              <w:spacing w:after="0" w:line="240" w:lineRule="auto"/>
              <w:jc w:val="center"/>
              <w:rPr>
                <w:rFonts w:eastAsia="Times New Roman" w:cs="Times New Roman"/>
                <w:color w:val="FF0000"/>
                <w:sz w:val="20"/>
                <w:szCs w:val="20"/>
              </w:rPr>
            </w:pPr>
            <w:r w:rsidRPr="00E20103">
              <w:rPr>
                <w:rFonts w:eastAsia="Times New Roman" w:cs="Times New Roman"/>
                <w:color w:val="FF0000"/>
                <w:sz w:val="20"/>
                <w:szCs w:val="20"/>
              </w:rPr>
              <w:t>1,827</w:t>
            </w:r>
          </w:p>
        </w:tc>
        <w:tc>
          <w:tcPr>
            <w:tcW w:w="790" w:type="dxa"/>
            <w:tcBorders>
              <w:top w:val="nil"/>
              <w:left w:val="nil"/>
              <w:bottom w:val="single" w:sz="4" w:space="0" w:color="auto"/>
              <w:right w:val="single" w:sz="4" w:space="0" w:color="auto"/>
            </w:tcBorders>
            <w:shd w:val="clear" w:color="000000" w:fill="FFFFFF"/>
            <w:noWrap/>
            <w:vAlign w:val="center"/>
            <w:hideMark/>
          </w:tcPr>
          <w:p w14:paraId="5F67E40E"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1,827</w:t>
            </w:r>
          </w:p>
        </w:tc>
        <w:tc>
          <w:tcPr>
            <w:tcW w:w="790" w:type="dxa"/>
            <w:tcBorders>
              <w:top w:val="nil"/>
              <w:left w:val="nil"/>
              <w:bottom w:val="single" w:sz="4" w:space="0" w:color="auto"/>
              <w:right w:val="single" w:sz="4" w:space="0" w:color="auto"/>
            </w:tcBorders>
            <w:shd w:val="clear" w:color="000000" w:fill="FFFFFF"/>
            <w:noWrap/>
            <w:vAlign w:val="center"/>
            <w:hideMark/>
          </w:tcPr>
          <w:p w14:paraId="2FA4CD38"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1,827</w:t>
            </w:r>
          </w:p>
        </w:tc>
        <w:tc>
          <w:tcPr>
            <w:tcW w:w="790" w:type="dxa"/>
            <w:tcBorders>
              <w:top w:val="nil"/>
              <w:left w:val="nil"/>
              <w:bottom w:val="single" w:sz="4" w:space="0" w:color="auto"/>
              <w:right w:val="single" w:sz="4" w:space="0" w:color="auto"/>
            </w:tcBorders>
            <w:shd w:val="clear" w:color="000000" w:fill="FFFFFF"/>
            <w:noWrap/>
            <w:vAlign w:val="center"/>
            <w:hideMark/>
          </w:tcPr>
          <w:p w14:paraId="6061B8E8"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1,827</w:t>
            </w:r>
          </w:p>
        </w:tc>
      </w:tr>
      <w:tr w:rsidR="00E20103" w:rsidRPr="00E20103" w14:paraId="2B026096" w14:textId="77777777" w:rsidTr="00E20103">
        <w:trPr>
          <w:trHeight w:val="510"/>
        </w:trPr>
        <w:tc>
          <w:tcPr>
            <w:tcW w:w="3114" w:type="dxa"/>
            <w:tcBorders>
              <w:top w:val="nil"/>
              <w:left w:val="single" w:sz="4" w:space="0" w:color="auto"/>
              <w:bottom w:val="single" w:sz="4" w:space="0" w:color="auto"/>
              <w:right w:val="single" w:sz="4" w:space="0" w:color="auto"/>
            </w:tcBorders>
            <w:shd w:val="clear" w:color="000000" w:fill="FFFFFF"/>
            <w:vAlign w:val="center"/>
            <w:hideMark/>
          </w:tcPr>
          <w:p w14:paraId="262F9743" w14:textId="77777777" w:rsidR="00E20103" w:rsidRPr="00E20103" w:rsidRDefault="00E20103" w:rsidP="00E20103">
            <w:pPr>
              <w:spacing w:after="0" w:line="240" w:lineRule="auto"/>
              <w:rPr>
                <w:rFonts w:eastAsia="Times New Roman" w:cs="Times New Roman"/>
                <w:color w:val="000000"/>
                <w:sz w:val="20"/>
                <w:szCs w:val="20"/>
              </w:rPr>
            </w:pPr>
            <w:r w:rsidRPr="00E20103">
              <w:rPr>
                <w:rFonts w:eastAsia="Times New Roman" w:cs="Times New Roman"/>
                <w:color w:val="000000"/>
                <w:sz w:val="20"/>
                <w:szCs w:val="20"/>
              </w:rPr>
              <w:t xml:space="preserve">Tulud vee müügist Pärnu linnas tuhat eurot </w:t>
            </w:r>
          </w:p>
        </w:tc>
        <w:tc>
          <w:tcPr>
            <w:tcW w:w="690" w:type="dxa"/>
            <w:tcBorders>
              <w:top w:val="nil"/>
              <w:left w:val="nil"/>
              <w:bottom w:val="single" w:sz="4" w:space="0" w:color="auto"/>
              <w:right w:val="single" w:sz="4" w:space="0" w:color="auto"/>
            </w:tcBorders>
            <w:shd w:val="clear" w:color="000000" w:fill="FFFFFF"/>
            <w:noWrap/>
            <w:vAlign w:val="center"/>
            <w:hideMark/>
          </w:tcPr>
          <w:p w14:paraId="0ACABC2F"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2 776</w:t>
            </w:r>
          </w:p>
        </w:tc>
        <w:tc>
          <w:tcPr>
            <w:tcW w:w="757" w:type="dxa"/>
            <w:tcBorders>
              <w:top w:val="nil"/>
              <w:left w:val="nil"/>
              <w:bottom w:val="single" w:sz="4" w:space="0" w:color="auto"/>
              <w:right w:val="single" w:sz="4" w:space="0" w:color="auto"/>
            </w:tcBorders>
            <w:shd w:val="clear" w:color="000000" w:fill="FFFFFF"/>
            <w:noWrap/>
            <w:vAlign w:val="center"/>
            <w:hideMark/>
          </w:tcPr>
          <w:p w14:paraId="1EA21E8F"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2 778</w:t>
            </w:r>
          </w:p>
        </w:tc>
        <w:tc>
          <w:tcPr>
            <w:tcW w:w="757" w:type="dxa"/>
            <w:tcBorders>
              <w:top w:val="nil"/>
              <w:left w:val="nil"/>
              <w:bottom w:val="single" w:sz="4" w:space="0" w:color="auto"/>
              <w:right w:val="single" w:sz="4" w:space="0" w:color="auto"/>
            </w:tcBorders>
            <w:shd w:val="clear" w:color="000000" w:fill="FFFFFF"/>
            <w:noWrap/>
            <w:vAlign w:val="center"/>
            <w:hideMark/>
          </w:tcPr>
          <w:p w14:paraId="4C7B125D"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2 783</w:t>
            </w:r>
          </w:p>
        </w:tc>
        <w:tc>
          <w:tcPr>
            <w:tcW w:w="757" w:type="dxa"/>
            <w:tcBorders>
              <w:top w:val="nil"/>
              <w:left w:val="nil"/>
              <w:bottom w:val="single" w:sz="4" w:space="0" w:color="auto"/>
              <w:right w:val="single" w:sz="4" w:space="0" w:color="auto"/>
            </w:tcBorders>
            <w:shd w:val="clear" w:color="000000" w:fill="FFFFFF"/>
            <w:noWrap/>
            <w:vAlign w:val="center"/>
            <w:hideMark/>
          </w:tcPr>
          <w:p w14:paraId="287C5F64"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2 788</w:t>
            </w:r>
          </w:p>
        </w:tc>
        <w:tc>
          <w:tcPr>
            <w:tcW w:w="757" w:type="dxa"/>
            <w:tcBorders>
              <w:top w:val="nil"/>
              <w:left w:val="nil"/>
              <w:bottom w:val="single" w:sz="4" w:space="0" w:color="auto"/>
              <w:right w:val="single" w:sz="4" w:space="0" w:color="auto"/>
            </w:tcBorders>
            <w:shd w:val="clear" w:color="000000" w:fill="FFFFFF"/>
            <w:noWrap/>
            <w:vAlign w:val="center"/>
            <w:hideMark/>
          </w:tcPr>
          <w:p w14:paraId="46643E7E"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2 793</w:t>
            </w:r>
          </w:p>
        </w:tc>
        <w:tc>
          <w:tcPr>
            <w:tcW w:w="757" w:type="dxa"/>
            <w:tcBorders>
              <w:top w:val="nil"/>
              <w:left w:val="nil"/>
              <w:bottom w:val="single" w:sz="4" w:space="0" w:color="auto"/>
              <w:right w:val="single" w:sz="4" w:space="0" w:color="auto"/>
            </w:tcBorders>
            <w:shd w:val="clear" w:color="000000" w:fill="FFFFFF"/>
            <w:noWrap/>
            <w:vAlign w:val="center"/>
            <w:hideMark/>
          </w:tcPr>
          <w:p w14:paraId="0EBE4656"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3 367</w:t>
            </w:r>
          </w:p>
        </w:tc>
        <w:tc>
          <w:tcPr>
            <w:tcW w:w="757" w:type="dxa"/>
            <w:tcBorders>
              <w:top w:val="nil"/>
              <w:left w:val="nil"/>
              <w:bottom w:val="single" w:sz="4" w:space="0" w:color="auto"/>
              <w:right w:val="single" w:sz="4" w:space="0" w:color="auto"/>
            </w:tcBorders>
            <w:shd w:val="clear" w:color="000000" w:fill="FFFFFF"/>
            <w:noWrap/>
            <w:vAlign w:val="center"/>
            <w:hideMark/>
          </w:tcPr>
          <w:p w14:paraId="349D0D8F"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3 374</w:t>
            </w:r>
          </w:p>
        </w:tc>
        <w:tc>
          <w:tcPr>
            <w:tcW w:w="757" w:type="dxa"/>
            <w:tcBorders>
              <w:top w:val="nil"/>
              <w:left w:val="nil"/>
              <w:bottom w:val="single" w:sz="4" w:space="0" w:color="auto"/>
              <w:right w:val="single" w:sz="4" w:space="0" w:color="auto"/>
            </w:tcBorders>
            <w:shd w:val="clear" w:color="000000" w:fill="FFFFFF"/>
            <w:noWrap/>
            <w:vAlign w:val="center"/>
            <w:hideMark/>
          </w:tcPr>
          <w:p w14:paraId="081E0942"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3 380</w:t>
            </w:r>
          </w:p>
        </w:tc>
        <w:tc>
          <w:tcPr>
            <w:tcW w:w="757" w:type="dxa"/>
            <w:tcBorders>
              <w:top w:val="nil"/>
              <w:left w:val="nil"/>
              <w:bottom w:val="single" w:sz="4" w:space="0" w:color="auto"/>
              <w:right w:val="single" w:sz="4" w:space="0" w:color="auto"/>
            </w:tcBorders>
            <w:shd w:val="clear" w:color="000000" w:fill="FFFFFF"/>
            <w:noWrap/>
            <w:vAlign w:val="center"/>
            <w:hideMark/>
          </w:tcPr>
          <w:p w14:paraId="0355E872"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3 386</w:t>
            </w:r>
          </w:p>
        </w:tc>
        <w:tc>
          <w:tcPr>
            <w:tcW w:w="757" w:type="dxa"/>
            <w:tcBorders>
              <w:top w:val="nil"/>
              <w:left w:val="nil"/>
              <w:bottom w:val="single" w:sz="4" w:space="0" w:color="auto"/>
              <w:right w:val="single" w:sz="4" w:space="0" w:color="auto"/>
            </w:tcBorders>
            <w:shd w:val="clear" w:color="000000" w:fill="FFFFFF"/>
            <w:noWrap/>
            <w:vAlign w:val="center"/>
            <w:hideMark/>
          </w:tcPr>
          <w:p w14:paraId="11C30B20"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3 393</w:t>
            </w:r>
          </w:p>
        </w:tc>
        <w:tc>
          <w:tcPr>
            <w:tcW w:w="790" w:type="dxa"/>
            <w:tcBorders>
              <w:top w:val="nil"/>
              <w:left w:val="nil"/>
              <w:bottom w:val="single" w:sz="4" w:space="0" w:color="auto"/>
              <w:right w:val="single" w:sz="4" w:space="0" w:color="auto"/>
            </w:tcBorders>
            <w:shd w:val="clear" w:color="000000" w:fill="FFFFFF"/>
            <w:noWrap/>
            <w:vAlign w:val="center"/>
            <w:hideMark/>
          </w:tcPr>
          <w:p w14:paraId="028E7676"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4 430</w:t>
            </w:r>
          </w:p>
        </w:tc>
        <w:tc>
          <w:tcPr>
            <w:tcW w:w="790" w:type="dxa"/>
            <w:tcBorders>
              <w:top w:val="nil"/>
              <w:left w:val="nil"/>
              <w:bottom w:val="single" w:sz="4" w:space="0" w:color="auto"/>
              <w:right w:val="single" w:sz="4" w:space="0" w:color="auto"/>
            </w:tcBorders>
            <w:shd w:val="clear" w:color="000000" w:fill="FFFFFF"/>
            <w:noWrap/>
            <w:vAlign w:val="center"/>
            <w:hideMark/>
          </w:tcPr>
          <w:p w14:paraId="2E634A4F"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4 438</w:t>
            </w:r>
          </w:p>
        </w:tc>
        <w:tc>
          <w:tcPr>
            <w:tcW w:w="790" w:type="dxa"/>
            <w:tcBorders>
              <w:top w:val="nil"/>
              <w:left w:val="nil"/>
              <w:bottom w:val="single" w:sz="4" w:space="0" w:color="auto"/>
              <w:right w:val="single" w:sz="4" w:space="0" w:color="auto"/>
            </w:tcBorders>
            <w:shd w:val="clear" w:color="000000" w:fill="FFFFFF"/>
            <w:noWrap/>
            <w:vAlign w:val="center"/>
            <w:hideMark/>
          </w:tcPr>
          <w:p w14:paraId="32269072"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4 447</w:t>
            </w:r>
          </w:p>
        </w:tc>
        <w:tc>
          <w:tcPr>
            <w:tcW w:w="790" w:type="dxa"/>
            <w:tcBorders>
              <w:top w:val="nil"/>
              <w:left w:val="nil"/>
              <w:bottom w:val="single" w:sz="4" w:space="0" w:color="auto"/>
              <w:right w:val="single" w:sz="4" w:space="0" w:color="auto"/>
            </w:tcBorders>
            <w:shd w:val="clear" w:color="000000" w:fill="FFFFFF"/>
            <w:noWrap/>
            <w:vAlign w:val="center"/>
            <w:hideMark/>
          </w:tcPr>
          <w:p w14:paraId="0C80246F"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4 455</w:t>
            </w:r>
          </w:p>
        </w:tc>
      </w:tr>
      <w:tr w:rsidR="00E20103" w:rsidRPr="00E20103" w14:paraId="3B691760" w14:textId="77777777" w:rsidTr="00E20103">
        <w:trPr>
          <w:trHeight w:val="510"/>
        </w:trPr>
        <w:tc>
          <w:tcPr>
            <w:tcW w:w="3114" w:type="dxa"/>
            <w:tcBorders>
              <w:top w:val="nil"/>
              <w:left w:val="single" w:sz="4" w:space="0" w:color="auto"/>
              <w:bottom w:val="single" w:sz="4" w:space="0" w:color="auto"/>
              <w:right w:val="single" w:sz="4" w:space="0" w:color="auto"/>
            </w:tcBorders>
            <w:shd w:val="clear" w:color="000000" w:fill="FFFFFF"/>
            <w:vAlign w:val="center"/>
            <w:hideMark/>
          </w:tcPr>
          <w:p w14:paraId="15401F0E" w14:textId="73CF30D0" w:rsidR="00E20103" w:rsidRPr="00E20103" w:rsidRDefault="00E20103" w:rsidP="00E20103">
            <w:pPr>
              <w:spacing w:after="0" w:line="240" w:lineRule="auto"/>
              <w:rPr>
                <w:rFonts w:eastAsia="Times New Roman" w:cs="Times New Roman"/>
                <w:color w:val="000000"/>
                <w:sz w:val="20"/>
                <w:szCs w:val="20"/>
              </w:rPr>
            </w:pPr>
            <w:r w:rsidRPr="00E20103">
              <w:rPr>
                <w:rFonts w:eastAsia="Times New Roman" w:cs="Times New Roman"/>
                <w:color w:val="000000"/>
                <w:sz w:val="20"/>
                <w:szCs w:val="20"/>
              </w:rPr>
              <w:t xml:space="preserve">Tulud vee hulgimüügist </w:t>
            </w:r>
            <w:proofErr w:type="spellStart"/>
            <w:r>
              <w:rPr>
                <w:rFonts w:eastAsia="Times New Roman" w:cs="Times New Roman"/>
                <w:color w:val="000000"/>
                <w:sz w:val="20"/>
                <w:szCs w:val="20"/>
              </w:rPr>
              <w:t>l</w:t>
            </w:r>
            <w:r w:rsidRPr="00E20103">
              <w:rPr>
                <w:rFonts w:eastAsia="Times New Roman" w:cs="Times New Roman"/>
                <w:color w:val="000000"/>
                <w:sz w:val="20"/>
                <w:szCs w:val="20"/>
              </w:rPr>
              <w:t>ähivaldadesse</w:t>
            </w:r>
            <w:proofErr w:type="spellEnd"/>
            <w:r w:rsidRPr="00E20103">
              <w:rPr>
                <w:rFonts w:eastAsia="Times New Roman" w:cs="Times New Roman"/>
                <w:color w:val="000000"/>
                <w:sz w:val="20"/>
                <w:szCs w:val="20"/>
              </w:rPr>
              <w:t xml:space="preserve"> tuhat eurot</w:t>
            </w:r>
          </w:p>
        </w:tc>
        <w:tc>
          <w:tcPr>
            <w:tcW w:w="690" w:type="dxa"/>
            <w:tcBorders>
              <w:top w:val="nil"/>
              <w:left w:val="nil"/>
              <w:bottom w:val="single" w:sz="4" w:space="0" w:color="auto"/>
              <w:right w:val="single" w:sz="4" w:space="0" w:color="auto"/>
            </w:tcBorders>
            <w:shd w:val="clear" w:color="000000" w:fill="FFFFFF"/>
            <w:noWrap/>
            <w:vAlign w:val="center"/>
            <w:hideMark/>
          </w:tcPr>
          <w:p w14:paraId="57F41747"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291</w:t>
            </w:r>
          </w:p>
        </w:tc>
        <w:tc>
          <w:tcPr>
            <w:tcW w:w="757" w:type="dxa"/>
            <w:tcBorders>
              <w:top w:val="nil"/>
              <w:left w:val="nil"/>
              <w:bottom w:val="single" w:sz="4" w:space="0" w:color="auto"/>
              <w:right w:val="single" w:sz="4" w:space="0" w:color="auto"/>
            </w:tcBorders>
            <w:shd w:val="clear" w:color="000000" w:fill="FFFFFF"/>
            <w:noWrap/>
            <w:vAlign w:val="center"/>
            <w:hideMark/>
          </w:tcPr>
          <w:p w14:paraId="4A2DEBAA"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263</w:t>
            </w:r>
          </w:p>
        </w:tc>
        <w:tc>
          <w:tcPr>
            <w:tcW w:w="757" w:type="dxa"/>
            <w:tcBorders>
              <w:top w:val="nil"/>
              <w:left w:val="nil"/>
              <w:bottom w:val="single" w:sz="4" w:space="0" w:color="auto"/>
              <w:right w:val="single" w:sz="4" w:space="0" w:color="auto"/>
            </w:tcBorders>
            <w:shd w:val="clear" w:color="000000" w:fill="FFFFFF"/>
            <w:noWrap/>
            <w:vAlign w:val="center"/>
            <w:hideMark/>
          </w:tcPr>
          <w:p w14:paraId="5EB6AFAC"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280</w:t>
            </w:r>
          </w:p>
        </w:tc>
        <w:tc>
          <w:tcPr>
            <w:tcW w:w="757" w:type="dxa"/>
            <w:tcBorders>
              <w:top w:val="nil"/>
              <w:left w:val="nil"/>
              <w:bottom w:val="single" w:sz="4" w:space="0" w:color="auto"/>
              <w:right w:val="single" w:sz="4" w:space="0" w:color="auto"/>
            </w:tcBorders>
            <w:shd w:val="clear" w:color="000000" w:fill="FFFFFF"/>
            <w:noWrap/>
            <w:vAlign w:val="center"/>
            <w:hideMark/>
          </w:tcPr>
          <w:p w14:paraId="217E4E4D"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280</w:t>
            </w:r>
          </w:p>
        </w:tc>
        <w:tc>
          <w:tcPr>
            <w:tcW w:w="757" w:type="dxa"/>
            <w:tcBorders>
              <w:top w:val="nil"/>
              <w:left w:val="nil"/>
              <w:bottom w:val="single" w:sz="4" w:space="0" w:color="auto"/>
              <w:right w:val="single" w:sz="4" w:space="0" w:color="auto"/>
            </w:tcBorders>
            <w:shd w:val="clear" w:color="000000" w:fill="FFFFFF"/>
            <w:noWrap/>
            <w:vAlign w:val="center"/>
            <w:hideMark/>
          </w:tcPr>
          <w:p w14:paraId="058E9A45"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280</w:t>
            </w:r>
          </w:p>
        </w:tc>
        <w:tc>
          <w:tcPr>
            <w:tcW w:w="757" w:type="dxa"/>
            <w:tcBorders>
              <w:top w:val="nil"/>
              <w:left w:val="nil"/>
              <w:bottom w:val="single" w:sz="4" w:space="0" w:color="auto"/>
              <w:right w:val="single" w:sz="4" w:space="0" w:color="auto"/>
            </w:tcBorders>
            <w:shd w:val="clear" w:color="000000" w:fill="FFFFFF"/>
            <w:noWrap/>
            <w:vAlign w:val="center"/>
            <w:hideMark/>
          </w:tcPr>
          <w:p w14:paraId="4AC108AE"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337</w:t>
            </w:r>
          </w:p>
        </w:tc>
        <w:tc>
          <w:tcPr>
            <w:tcW w:w="757" w:type="dxa"/>
            <w:tcBorders>
              <w:top w:val="nil"/>
              <w:left w:val="nil"/>
              <w:bottom w:val="single" w:sz="4" w:space="0" w:color="auto"/>
              <w:right w:val="single" w:sz="4" w:space="0" w:color="auto"/>
            </w:tcBorders>
            <w:shd w:val="clear" w:color="000000" w:fill="FFFFFF"/>
            <w:noWrap/>
            <w:vAlign w:val="center"/>
            <w:hideMark/>
          </w:tcPr>
          <w:p w14:paraId="6A76DD37"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337</w:t>
            </w:r>
          </w:p>
        </w:tc>
        <w:tc>
          <w:tcPr>
            <w:tcW w:w="757" w:type="dxa"/>
            <w:tcBorders>
              <w:top w:val="nil"/>
              <w:left w:val="nil"/>
              <w:bottom w:val="single" w:sz="4" w:space="0" w:color="auto"/>
              <w:right w:val="single" w:sz="4" w:space="0" w:color="auto"/>
            </w:tcBorders>
            <w:shd w:val="clear" w:color="000000" w:fill="FFFFFF"/>
            <w:noWrap/>
            <w:vAlign w:val="center"/>
            <w:hideMark/>
          </w:tcPr>
          <w:p w14:paraId="6D11774C"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337</w:t>
            </w:r>
          </w:p>
        </w:tc>
        <w:tc>
          <w:tcPr>
            <w:tcW w:w="757" w:type="dxa"/>
            <w:tcBorders>
              <w:top w:val="nil"/>
              <w:left w:val="nil"/>
              <w:bottom w:val="single" w:sz="4" w:space="0" w:color="auto"/>
              <w:right w:val="single" w:sz="4" w:space="0" w:color="auto"/>
            </w:tcBorders>
            <w:shd w:val="clear" w:color="000000" w:fill="FFFFFF"/>
            <w:noWrap/>
            <w:vAlign w:val="center"/>
            <w:hideMark/>
          </w:tcPr>
          <w:p w14:paraId="521A832A"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337</w:t>
            </w:r>
          </w:p>
        </w:tc>
        <w:tc>
          <w:tcPr>
            <w:tcW w:w="757" w:type="dxa"/>
            <w:tcBorders>
              <w:top w:val="nil"/>
              <w:left w:val="nil"/>
              <w:bottom w:val="single" w:sz="4" w:space="0" w:color="auto"/>
              <w:right w:val="single" w:sz="4" w:space="0" w:color="auto"/>
            </w:tcBorders>
            <w:shd w:val="clear" w:color="000000" w:fill="FFFFFF"/>
            <w:noWrap/>
            <w:vAlign w:val="center"/>
            <w:hideMark/>
          </w:tcPr>
          <w:p w14:paraId="5E26B31B"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337</w:t>
            </w:r>
          </w:p>
        </w:tc>
        <w:tc>
          <w:tcPr>
            <w:tcW w:w="790" w:type="dxa"/>
            <w:tcBorders>
              <w:top w:val="nil"/>
              <w:left w:val="nil"/>
              <w:bottom w:val="single" w:sz="4" w:space="0" w:color="auto"/>
              <w:right w:val="single" w:sz="4" w:space="0" w:color="auto"/>
            </w:tcBorders>
            <w:shd w:val="clear" w:color="000000" w:fill="FFFFFF"/>
            <w:noWrap/>
            <w:vAlign w:val="center"/>
            <w:hideMark/>
          </w:tcPr>
          <w:p w14:paraId="0DB1EC47"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439</w:t>
            </w:r>
          </w:p>
        </w:tc>
        <w:tc>
          <w:tcPr>
            <w:tcW w:w="790" w:type="dxa"/>
            <w:tcBorders>
              <w:top w:val="nil"/>
              <w:left w:val="nil"/>
              <w:bottom w:val="single" w:sz="4" w:space="0" w:color="auto"/>
              <w:right w:val="single" w:sz="4" w:space="0" w:color="auto"/>
            </w:tcBorders>
            <w:shd w:val="clear" w:color="000000" w:fill="FFFFFF"/>
            <w:noWrap/>
            <w:vAlign w:val="center"/>
            <w:hideMark/>
          </w:tcPr>
          <w:p w14:paraId="7DC20E9F"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439</w:t>
            </w:r>
          </w:p>
        </w:tc>
        <w:tc>
          <w:tcPr>
            <w:tcW w:w="790" w:type="dxa"/>
            <w:tcBorders>
              <w:top w:val="nil"/>
              <w:left w:val="nil"/>
              <w:bottom w:val="single" w:sz="4" w:space="0" w:color="auto"/>
              <w:right w:val="single" w:sz="4" w:space="0" w:color="auto"/>
            </w:tcBorders>
            <w:shd w:val="clear" w:color="000000" w:fill="FFFFFF"/>
            <w:noWrap/>
            <w:vAlign w:val="center"/>
            <w:hideMark/>
          </w:tcPr>
          <w:p w14:paraId="18B7D7C2"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439</w:t>
            </w:r>
          </w:p>
        </w:tc>
        <w:tc>
          <w:tcPr>
            <w:tcW w:w="790" w:type="dxa"/>
            <w:tcBorders>
              <w:top w:val="nil"/>
              <w:left w:val="nil"/>
              <w:bottom w:val="single" w:sz="4" w:space="0" w:color="auto"/>
              <w:right w:val="single" w:sz="4" w:space="0" w:color="auto"/>
            </w:tcBorders>
            <w:shd w:val="clear" w:color="000000" w:fill="FFFFFF"/>
            <w:noWrap/>
            <w:vAlign w:val="center"/>
            <w:hideMark/>
          </w:tcPr>
          <w:p w14:paraId="5FDCF9D4"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439</w:t>
            </w:r>
          </w:p>
        </w:tc>
      </w:tr>
      <w:tr w:rsidR="00E20103" w:rsidRPr="00E20103" w14:paraId="145629A2" w14:textId="77777777" w:rsidTr="00E20103">
        <w:trPr>
          <w:trHeight w:hRule="exact" w:val="300"/>
        </w:trPr>
        <w:tc>
          <w:tcPr>
            <w:tcW w:w="3114" w:type="dxa"/>
            <w:tcBorders>
              <w:top w:val="nil"/>
              <w:left w:val="single" w:sz="4" w:space="0" w:color="auto"/>
              <w:bottom w:val="single" w:sz="4" w:space="0" w:color="auto"/>
              <w:right w:val="single" w:sz="4" w:space="0" w:color="auto"/>
            </w:tcBorders>
            <w:shd w:val="clear" w:color="000000" w:fill="FFFFFF"/>
            <w:noWrap/>
            <w:vAlign w:val="center"/>
            <w:hideMark/>
          </w:tcPr>
          <w:p w14:paraId="49B2A427" w14:textId="77777777" w:rsidR="00E20103" w:rsidRPr="00E20103" w:rsidRDefault="00E20103" w:rsidP="00E20103">
            <w:pPr>
              <w:spacing w:after="0" w:line="240" w:lineRule="auto"/>
              <w:rPr>
                <w:rFonts w:eastAsia="Times New Roman" w:cs="Times New Roman"/>
                <w:b/>
                <w:bCs/>
                <w:color w:val="000000"/>
                <w:sz w:val="20"/>
                <w:szCs w:val="20"/>
              </w:rPr>
            </w:pPr>
            <w:r w:rsidRPr="00E20103">
              <w:rPr>
                <w:rFonts w:eastAsia="Times New Roman" w:cs="Times New Roman"/>
                <w:b/>
                <w:bCs/>
                <w:color w:val="000000"/>
                <w:sz w:val="20"/>
                <w:szCs w:val="20"/>
              </w:rPr>
              <w:t xml:space="preserve">Kokku tulud vee müügist tuhat eurot </w:t>
            </w:r>
          </w:p>
        </w:tc>
        <w:tc>
          <w:tcPr>
            <w:tcW w:w="690" w:type="dxa"/>
            <w:tcBorders>
              <w:top w:val="nil"/>
              <w:left w:val="nil"/>
              <w:bottom w:val="single" w:sz="4" w:space="0" w:color="auto"/>
              <w:right w:val="single" w:sz="4" w:space="0" w:color="auto"/>
            </w:tcBorders>
            <w:shd w:val="clear" w:color="000000" w:fill="FFFFFF"/>
            <w:noWrap/>
            <w:vAlign w:val="center"/>
            <w:hideMark/>
          </w:tcPr>
          <w:p w14:paraId="655043AF" w14:textId="77777777" w:rsidR="00E20103" w:rsidRPr="00E20103" w:rsidRDefault="00E20103" w:rsidP="00E20103">
            <w:pPr>
              <w:spacing w:after="0" w:line="240" w:lineRule="auto"/>
              <w:jc w:val="center"/>
              <w:rPr>
                <w:rFonts w:eastAsia="Times New Roman" w:cs="Times New Roman"/>
                <w:b/>
                <w:bCs/>
                <w:color w:val="000000"/>
                <w:sz w:val="20"/>
                <w:szCs w:val="20"/>
              </w:rPr>
            </w:pPr>
            <w:r w:rsidRPr="00E20103">
              <w:rPr>
                <w:rFonts w:eastAsia="Times New Roman" w:cs="Times New Roman"/>
                <w:b/>
                <w:bCs/>
                <w:color w:val="000000"/>
                <w:sz w:val="20"/>
                <w:szCs w:val="20"/>
              </w:rPr>
              <w:t>3 067</w:t>
            </w:r>
          </w:p>
        </w:tc>
        <w:tc>
          <w:tcPr>
            <w:tcW w:w="757" w:type="dxa"/>
            <w:tcBorders>
              <w:top w:val="nil"/>
              <w:left w:val="nil"/>
              <w:bottom w:val="single" w:sz="4" w:space="0" w:color="auto"/>
              <w:right w:val="single" w:sz="4" w:space="0" w:color="auto"/>
            </w:tcBorders>
            <w:shd w:val="clear" w:color="000000" w:fill="FFFFFF"/>
            <w:noWrap/>
            <w:vAlign w:val="center"/>
            <w:hideMark/>
          </w:tcPr>
          <w:p w14:paraId="53417068" w14:textId="77777777" w:rsidR="00E20103" w:rsidRPr="00E20103" w:rsidRDefault="00E20103" w:rsidP="00E20103">
            <w:pPr>
              <w:spacing w:after="0" w:line="240" w:lineRule="auto"/>
              <w:jc w:val="center"/>
              <w:rPr>
                <w:rFonts w:eastAsia="Times New Roman" w:cs="Times New Roman"/>
                <w:b/>
                <w:bCs/>
                <w:color w:val="000000"/>
                <w:sz w:val="20"/>
                <w:szCs w:val="20"/>
              </w:rPr>
            </w:pPr>
            <w:r w:rsidRPr="00E20103">
              <w:rPr>
                <w:rFonts w:eastAsia="Times New Roman" w:cs="Times New Roman"/>
                <w:b/>
                <w:bCs/>
                <w:color w:val="000000"/>
                <w:sz w:val="20"/>
                <w:szCs w:val="20"/>
              </w:rPr>
              <w:t>3 040</w:t>
            </w:r>
          </w:p>
        </w:tc>
        <w:tc>
          <w:tcPr>
            <w:tcW w:w="757" w:type="dxa"/>
            <w:tcBorders>
              <w:top w:val="nil"/>
              <w:left w:val="nil"/>
              <w:bottom w:val="single" w:sz="4" w:space="0" w:color="auto"/>
              <w:right w:val="single" w:sz="4" w:space="0" w:color="auto"/>
            </w:tcBorders>
            <w:shd w:val="clear" w:color="000000" w:fill="FFFFFF"/>
            <w:noWrap/>
            <w:vAlign w:val="center"/>
            <w:hideMark/>
          </w:tcPr>
          <w:p w14:paraId="10822BD6" w14:textId="77777777" w:rsidR="00E20103" w:rsidRPr="00E20103" w:rsidRDefault="00E20103" w:rsidP="00E20103">
            <w:pPr>
              <w:spacing w:after="0" w:line="240" w:lineRule="auto"/>
              <w:jc w:val="center"/>
              <w:rPr>
                <w:rFonts w:eastAsia="Times New Roman" w:cs="Times New Roman"/>
                <w:b/>
                <w:bCs/>
                <w:color w:val="000000"/>
                <w:sz w:val="20"/>
                <w:szCs w:val="20"/>
              </w:rPr>
            </w:pPr>
            <w:r w:rsidRPr="00E20103">
              <w:rPr>
                <w:rFonts w:eastAsia="Times New Roman" w:cs="Times New Roman"/>
                <w:b/>
                <w:bCs/>
                <w:color w:val="000000"/>
                <w:sz w:val="20"/>
                <w:szCs w:val="20"/>
              </w:rPr>
              <w:t>3 063</w:t>
            </w:r>
          </w:p>
        </w:tc>
        <w:tc>
          <w:tcPr>
            <w:tcW w:w="757" w:type="dxa"/>
            <w:tcBorders>
              <w:top w:val="nil"/>
              <w:left w:val="nil"/>
              <w:bottom w:val="single" w:sz="4" w:space="0" w:color="auto"/>
              <w:right w:val="single" w:sz="4" w:space="0" w:color="auto"/>
            </w:tcBorders>
            <w:shd w:val="clear" w:color="000000" w:fill="FFFFFF"/>
            <w:noWrap/>
            <w:vAlign w:val="center"/>
            <w:hideMark/>
          </w:tcPr>
          <w:p w14:paraId="6CD8735A" w14:textId="77777777" w:rsidR="00E20103" w:rsidRPr="00E20103" w:rsidRDefault="00E20103" w:rsidP="00E20103">
            <w:pPr>
              <w:spacing w:after="0" w:line="240" w:lineRule="auto"/>
              <w:jc w:val="center"/>
              <w:rPr>
                <w:rFonts w:eastAsia="Times New Roman" w:cs="Times New Roman"/>
                <w:b/>
                <w:bCs/>
                <w:color w:val="000000"/>
                <w:sz w:val="20"/>
                <w:szCs w:val="20"/>
              </w:rPr>
            </w:pPr>
            <w:r w:rsidRPr="00E20103">
              <w:rPr>
                <w:rFonts w:eastAsia="Times New Roman" w:cs="Times New Roman"/>
                <w:b/>
                <w:bCs/>
                <w:color w:val="000000"/>
                <w:sz w:val="20"/>
                <w:szCs w:val="20"/>
              </w:rPr>
              <w:t>3 068</w:t>
            </w:r>
          </w:p>
        </w:tc>
        <w:tc>
          <w:tcPr>
            <w:tcW w:w="757" w:type="dxa"/>
            <w:tcBorders>
              <w:top w:val="nil"/>
              <w:left w:val="nil"/>
              <w:bottom w:val="single" w:sz="4" w:space="0" w:color="auto"/>
              <w:right w:val="single" w:sz="4" w:space="0" w:color="auto"/>
            </w:tcBorders>
            <w:shd w:val="clear" w:color="000000" w:fill="FFFFFF"/>
            <w:noWrap/>
            <w:vAlign w:val="center"/>
            <w:hideMark/>
          </w:tcPr>
          <w:p w14:paraId="46CE2FE4" w14:textId="77777777" w:rsidR="00E20103" w:rsidRPr="00E20103" w:rsidRDefault="00E20103" w:rsidP="00E20103">
            <w:pPr>
              <w:spacing w:after="0" w:line="240" w:lineRule="auto"/>
              <w:jc w:val="center"/>
              <w:rPr>
                <w:rFonts w:eastAsia="Times New Roman" w:cs="Times New Roman"/>
                <w:b/>
                <w:bCs/>
                <w:color w:val="000000"/>
                <w:sz w:val="20"/>
                <w:szCs w:val="20"/>
              </w:rPr>
            </w:pPr>
            <w:r w:rsidRPr="00E20103">
              <w:rPr>
                <w:rFonts w:eastAsia="Times New Roman" w:cs="Times New Roman"/>
                <w:b/>
                <w:bCs/>
                <w:color w:val="000000"/>
                <w:sz w:val="20"/>
                <w:szCs w:val="20"/>
              </w:rPr>
              <w:t>3 073</w:t>
            </w:r>
          </w:p>
        </w:tc>
        <w:tc>
          <w:tcPr>
            <w:tcW w:w="757" w:type="dxa"/>
            <w:tcBorders>
              <w:top w:val="nil"/>
              <w:left w:val="nil"/>
              <w:bottom w:val="single" w:sz="4" w:space="0" w:color="auto"/>
              <w:right w:val="single" w:sz="4" w:space="0" w:color="auto"/>
            </w:tcBorders>
            <w:shd w:val="clear" w:color="000000" w:fill="FFFFFF"/>
            <w:noWrap/>
            <w:vAlign w:val="center"/>
            <w:hideMark/>
          </w:tcPr>
          <w:p w14:paraId="6F1022C1" w14:textId="77777777" w:rsidR="00E20103" w:rsidRPr="00E20103" w:rsidRDefault="00E20103" w:rsidP="00E20103">
            <w:pPr>
              <w:spacing w:after="0" w:line="240" w:lineRule="auto"/>
              <w:jc w:val="center"/>
              <w:rPr>
                <w:rFonts w:eastAsia="Times New Roman" w:cs="Times New Roman"/>
                <w:b/>
                <w:bCs/>
                <w:color w:val="000000"/>
                <w:sz w:val="20"/>
                <w:szCs w:val="20"/>
              </w:rPr>
            </w:pPr>
            <w:r w:rsidRPr="00E20103">
              <w:rPr>
                <w:rFonts w:eastAsia="Times New Roman" w:cs="Times New Roman"/>
                <w:b/>
                <w:bCs/>
                <w:color w:val="000000"/>
                <w:sz w:val="20"/>
                <w:szCs w:val="20"/>
              </w:rPr>
              <w:t>3 704</w:t>
            </w:r>
          </w:p>
        </w:tc>
        <w:tc>
          <w:tcPr>
            <w:tcW w:w="757" w:type="dxa"/>
            <w:tcBorders>
              <w:top w:val="nil"/>
              <w:left w:val="nil"/>
              <w:bottom w:val="single" w:sz="4" w:space="0" w:color="auto"/>
              <w:right w:val="single" w:sz="4" w:space="0" w:color="auto"/>
            </w:tcBorders>
            <w:shd w:val="clear" w:color="000000" w:fill="FFFFFF"/>
            <w:noWrap/>
            <w:vAlign w:val="center"/>
            <w:hideMark/>
          </w:tcPr>
          <w:p w14:paraId="591239A7" w14:textId="77777777" w:rsidR="00E20103" w:rsidRPr="00E20103" w:rsidRDefault="00E20103" w:rsidP="00E20103">
            <w:pPr>
              <w:spacing w:after="0" w:line="240" w:lineRule="auto"/>
              <w:jc w:val="center"/>
              <w:rPr>
                <w:rFonts w:eastAsia="Times New Roman" w:cs="Times New Roman"/>
                <w:b/>
                <w:bCs/>
                <w:color w:val="000000"/>
                <w:sz w:val="20"/>
                <w:szCs w:val="20"/>
              </w:rPr>
            </w:pPr>
            <w:r w:rsidRPr="00E20103">
              <w:rPr>
                <w:rFonts w:eastAsia="Times New Roman" w:cs="Times New Roman"/>
                <w:b/>
                <w:bCs/>
                <w:color w:val="000000"/>
                <w:sz w:val="20"/>
                <w:szCs w:val="20"/>
              </w:rPr>
              <w:t>3 711</w:t>
            </w:r>
          </w:p>
        </w:tc>
        <w:tc>
          <w:tcPr>
            <w:tcW w:w="757" w:type="dxa"/>
            <w:tcBorders>
              <w:top w:val="nil"/>
              <w:left w:val="nil"/>
              <w:bottom w:val="single" w:sz="4" w:space="0" w:color="auto"/>
              <w:right w:val="single" w:sz="4" w:space="0" w:color="auto"/>
            </w:tcBorders>
            <w:shd w:val="clear" w:color="000000" w:fill="FFFFFF"/>
            <w:noWrap/>
            <w:vAlign w:val="center"/>
            <w:hideMark/>
          </w:tcPr>
          <w:p w14:paraId="2B3A991B" w14:textId="77777777" w:rsidR="00E20103" w:rsidRPr="00E20103" w:rsidRDefault="00E20103" w:rsidP="00E20103">
            <w:pPr>
              <w:spacing w:after="0" w:line="240" w:lineRule="auto"/>
              <w:jc w:val="center"/>
              <w:rPr>
                <w:rFonts w:eastAsia="Times New Roman" w:cs="Times New Roman"/>
                <w:b/>
                <w:bCs/>
                <w:color w:val="000000"/>
                <w:sz w:val="20"/>
                <w:szCs w:val="20"/>
              </w:rPr>
            </w:pPr>
            <w:r w:rsidRPr="00E20103">
              <w:rPr>
                <w:rFonts w:eastAsia="Times New Roman" w:cs="Times New Roman"/>
                <w:b/>
                <w:bCs/>
                <w:color w:val="000000"/>
                <w:sz w:val="20"/>
                <w:szCs w:val="20"/>
              </w:rPr>
              <w:t>3 717</w:t>
            </w:r>
          </w:p>
        </w:tc>
        <w:tc>
          <w:tcPr>
            <w:tcW w:w="757" w:type="dxa"/>
            <w:tcBorders>
              <w:top w:val="nil"/>
              <w:left w:val="nil"/>
              <w:bottom w:val="single" w:sz="4" w:space="0" w:color="auto"/>
              <w:right w:val="single" w:sz="4" w:space="0" w:color="auto"/>
            </w:tcBorders>
            <w:shd w:val="clear" w:color="000000" w:fill="FFFFFF"/>
            <w:noWrap/>
            <w:vAlign w:val="center"/>
            <w:hideMark/>
          </w:tcPr>
          <w:p w14:paraId="021067B2" w14:textId="77777777" w:rsidR="00E20103" w:rsidRPr="00E20103" w:rsidRDefault="00E20103" w:rsidP="00E20103">
            <w:pPr>
              <w:spacing w:after="0" w:line="240" w:lineRule="auto"/>
              <w:jc w:val="center"/>
              <w:rPr>
                <w:rFonts w:eastAsia="Times New Roman" w:cs="Times New Roman"/>
                <w:b/>
                <w:bCs/>
                <w:color w:val="000000"/>
                <w:sz w:val="20"/>
                <w:szCs w:val="20"/>
              </w:rPr>
            </w:pPr>
            <w:r w:rsidRPr="00E20103">
              <w:rPr>
                <w:rFonts w:eastAsia="Times New Roman" w:cs="Times New Roman"/>
                <w:b/>
                <w:bCs/>
                <w:color w:val="000000"/>
                <w:sz w:val="20"/>
                <w:szCs w:val="20"/>
              </w:rPr>
              <w:t>3 723</w:t>
            </w:r>
          </w:p>
        </w:tc>
        <w:tc>
          <w:tcPr>
            <w:tcW w:w="757" w:type="dxa"/>
            <w:tcBorders>
              <w:top w:val="nil"/>
              <w:left w:val="nil"/>
              <w:bottom w:val="single" w:sz="4" w:space="0" w:color="auto"/>
              <w:right w:val="single" w:sz="4" w:space="0" w:color="auto"/>
            </w:tcBorders>
            <w:shd w:val="clear" w:color="000000" w:fill="FFFFFF"/>
            <w:noWrap/>
            <w:vAlign w:val="center"/>
            <w:hideMark/>
          </w:tcPr>
          <w:p w14:paraId="4A66C4B2" w14:textId="77777777" w:rsidR="00E20103" w:rsidRPr="00E20103" w:rsidRDefault="00E20103" w:rsidP="00E20103">
            <w:pPr>
              <w:spacing w:after="0" w:line="240" w:lineRule="auto"/>
              <w:jc w:val="center"/>
              <w:rPr>
                <w:rFonts w:eastAsia="Times New Roman" w:cs="Times New Roman"/>
                <w:b/>
                <w:bCs/>
                <w:color w:val="000000"/>
                <w:sz w:val="20"/>
                <w:szCs w:val="20"/>
              </w:rPr>
            </w:pPr>
            <w:r w:rsidRPr="00E20103">
              <w:rPr>
                <w:rFonts w:eastAsia="Times New Roman" w:cs="Times New Roman"/>
                <w:b/>
                <w:bCs/>
                <w:color w:val="000000"/>
                <w:sz w:val="20"/>
                <w:szCs w:val="20"/>
              </w:rPr>
              <w:t>3 730</w:t>
            </w:r>
          </w:p>
        </w:tc>
        <w:tc>
          <w:tcPr>
            <w:tcW w:w="790" w:type="dxa"/>
            <w:tcBorders>
              <w:top w:val="nil"/>
              <w:left w:val="nil"/>
              <w:bottom w:val="single" w:sz="4" w:space="0" w:color="auto"/>
              <w:right w:val="single" w:sz="4" w:space="0" w:color="auto"/>
            </w:tcBorders>
            <w:shd w:val="clear" w:color="000000" w:fill="FFFFFF"/>
            <w:noWrap/>
            <w:vAlign w:val="center"/>
            <w:hideMark/>
          </w:tcPr>
          <w:p w14:paraId="6394C0DF" w14:textId="77777777" w:rsidR="00E20103" w:rsidRPr="00E20103" w:rsidRDefault="00E20103" w:rsidP="00E20103">
            <w:pPr>
              <w:spacing w:after="0" w:line="240" w:lineRule="auto"/>
              <w:jc w:val="center"/>
              <w:rPr>
                <w:rFonts w:eastAsia="Times New Roman" w:cs="Times New Roman"/>
                <w:b/>
                <w:bCs/>
                <w:color w:val="000000"/>
                <w:sz w:val="20"/>
                <w:szCs w:val="20"/>
              </w:rPr>
            </w:pPr>
            <w:r w:rsidRPr="00E20103">
              <w:rPr>
                <w:rFonts w:eastAsia="Times New Roman" w:cs="Times New Roman"/>
                <w:b/>
                <w:bCs/>
                <w:color w:val="000000"/>
                <w:sz w:val="20"/>
                <w:szCs w:val="20"/>
              </w:rPr>
              <w:t>4 869</w:t>
            </w:r>
          </w:p>
        </w:tc>
        <w:tc>
          <w:tcPr>
            <w:tcW w:w="790" w:type="dxa"/>
            <w:tcBorders>
              <w:top w:val="nil"/>
              <w:left w:val="nil"/>
              <w:bottom w:val="single" w:sz="4" w:space="0" w:color="auto"/>
              <w:right w:val="single" w:sz="4" w:space="0" w:color="auto"/>
            </w:tcBorders>
            <w:shd w:val="clear" w:color="000000" w:fill="FFFFFF"/>
            <w:noWrap/>
            <w:vAlign w:val="center"/>
            <w:hideMark/>
          </w:tcPr>
          <w:p w14:paraId="5CB8248B" w14:textId="77777777" w:rsidR="00E20103" w:rsidRPr="00E20103" w:rsidRDefault="00E20103" w:rsidP="00E20103">
            <w:pPr>
              <w:spacing w:after="0" w:line="240" w:lineRule="auto"/>
              <w:jc w:val="center"/>
              <w:rPr>
                <w:rFonts w:eastAsia="Times New Roman" w:cs="Times New Roman"/>
                <w:b/>
                <w:bCs/>
                <w:color w:val="000000"/>
                <w:sz w:val="20"/>
                <w:szCs w:val="20"/>
              </w:rPr>
            </w:pPr>
            <w:r w:rsidRPr="00E20103">
              <w:rPr>
                <w:rFonts w:eastAsia="Times New Roman" w:cs="Times New Roman"/>
                <w:b/>
                <w:bCs/>
                <w:color w:val="000000"/>
                <w:sz w:val="20"/>
                <w:szCs w:val="20"/>
              </w:rPr>
              <w:t>4 877</w:t>
            </w:r>
          </w:p>
        </w:tc>
        <w:tc>
          <w:tcPr>
            <w:tcW w:w="790" w:type="dxa"/>
            <w:tcBorders>
              <w:top w:val="nil"/>
              <w:left w:val="nil"/>
              <w:bottom w:val="single" w:sz="4" w:space="0" w:color="auto"/>
              <w:right w:val="single" w:sz="4" w:space="0" w:color="auto"/>
            </w:tcBorders>
            <w:shd w:val="clear" w:color="000000" w:fill="FFFFFF"/>
            <w:noWrap/>
            <w:vAlign w:val="center"/>
            <w:hideMark/>
          </w:tcPr>
          <w:p w14:paraId="1F5EDA2A" w14:textId="77777777" w:rsidR="00E20103" w:rsidRPr="00E20103" w:rsidRDefault="00E20103" w:rsidP="00E20103">
            <w:pPr>
              <w:spacing w:after="0" w:line="240" w:lineRule="auto"/>
              <w:jc w:val="center"/>
              <w:rPr>
                <w:rFonts w:eastAsia="Times New Roman" w:cs="Times New Roman"/>
                <w:b/>
                <w:bCs/>
                <w:color w:val="000000"/>
                <w:sz w:val="20"/>
                <w:szCs w:val="20"/>
              </w:rPr>
            </w:pPr>
            <w:r w:rsidRPr="00E20103">
              <w:rPr>
                <w:rFonts w:eastAsia="Times New Roman" w:cs="Times New Roman"/>
                <w:b/>
                <w:bCs/>
                <w:color w:val="000000"/>
                <w:sz w:val="20"/>
                <w:szCs w:val="20"/>
              </w:rPr>
              <w:t>4 886</w:t>
            </w:r>
          </w:p>
        </w:tc>
        <w:tc>
          <w:tcPr>
            <w:tcW w:w="790" w:type="dxa"/>
            <w:tcBorders>
              <w:top w:val="nil"/>
              <w:left w:val="nil"/>
              <w:bottom w:val="single" w:sz="4" w:space="0" w:color="auto"/>
              <w:right w:val="single" w:sz="4" w:space="0" w:color="auto"/>
            </w:tcBorders>
            <w:shd w:val="clear" w:color="000000" w:fill="FFFFFF"/>
            <w:noWrap/>
            <w:vAlign w:val="center"/>
            <w:hideMark/>
          </w:tcPr>
          <w:p w14:paraId="14E445CB" w14:textId="77777777" w:rsidR="00E20103" w:rsidRPr="00E20103" w:rsidRDefault="00E20103" w:rsidP="00E20103">
            <w:pPr>
              <w:spacing w:after="0" w:line="240" w:lineRule="auto"/>
              <w:jc w:val="center"/>
              <w:rPr>
                <w:rFonts w:eastAsia="Times New Roman" w:cs="Times New Roman"/>
                <w:b/>
                <w:bCs/>
                <w:color w:val="000000"/>
                <w:sz w:val="20"/>
                <w:szCs w:val="20"/>
              </w:rPr>
            </w:pPr>
            <w:r w:rsidRPr="00E20103">
              <w:rPr>
                <w:rFonts w:eastAsia="Times New Roman" w:cs="Times New Roman"/>
                <w:b/>
                <w:bCs/>
                <w:color w:val="000000"/>
                <w:sz w:val="20"/>
                <w:szCs w:val="20"/>
              </w:rPr>
              <w:t>4 894</w:t>
            </w:r>
          </w:p>
        </w:tc>
      </w:tr>
      <w:tr w:rsidR="00E20103" w:rsidRPr="00E20103" w14:paraId="012FA2F5" w14:textId="77777777" w:rsidTr="00E20103">
        <w:trPr>
          <w:trHeight w:val="510"/>
        </w:trPr>
        <w:tc>
          <w:tcPr>
            <w:tcW w:w="3114" w:type="dxa"/>
            <w:tcBorders>
              <w:top w:val="nil"/>
              <w:left w:val="single" w:sz="4" w:space="0" w:color="auto"/>
              <w:bottom w:val="single" w:sz="4" w:space="0" w:color="auto"/>
              <w:right w:val="single" w:sz="4" w:space="0" w:color="auto"/>
            </w:tcBorders>
            <w:shd w:val="clear" w:color="000000" w:fill="FFFFFF"/>
            <w:vAlign w:val="center"/>
            <w:hideMark/>
          </w:tcPr>
          <w:p w14:paraId="4887D7C2" w14:textId="77777777" w:rsidR="00E20103" w:rsidRPr="00E20103" w:rsidRDefault="00E20103" w:rsidP="00E20103">
            <w:pPr>
              <w:spacing w:after="0" w:line="240" w:lineRule="auto"/>
              <w:rPr>
                <w:rFonts w:eastAsia="Times New Roman" w:cs="Times New Roman"/>
                <w:color w:val="000000"/>
                <w:sz w:val="20"/>
                <w:szCs w:val="20"/>
              </w:rPr>
            </w:pPr>
            <w:r w:rsidRPr="00E20103">
              <w:rPr>
                <w:rFonts w:eastAsia="Times New Roman" w:cs="Times New Roman"/>
                <w:color w:val="000000"/>
                <w:sz w:val="20"/>
                <w:szCs w:val="20"/>
              </w:rPr>
              <w:t xml:space="preserve">Tulud kanali müügist Pärnu linnas tuhat eurot </w:t>
            </w:r>
          </w:p>
        </w:tc>
        <w:tc>
          <w:tcPr>
            <w:tcW w:w="690" w:type="dxa"/>
            <w:tcBorders>
              <w:top w:val="nil"/>
              <w:left w:val="nil"/>
              <w:bottom w:val="single" w:sz="4" w:space="0" w:color="auto"/>
              <w:right w:val="single" w:sz="4" w:space="0" w:color="auto"/>
            </w:tcBorders>
            <w:shd w:val="clear" w:color="000000" w:fill="FFFFFF"/>
            <w:noWrap/>
            <w:vAlign w:val="center"/>
            <w:hideMark/>
          </w:tcPr>
          <w:p w14:paraId="1E6D1840"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4 000</w:t>
            </w:r>
          </w:p>
        </w:tc>
        <w:tc>
          <w:tcPr>
            <w:tcW w:w="757" w:type="dxa"/>
            <w:tcBorders>
              <w:top w:val="nil"/>
              <w:left w:val="nil"/>
              <w:bottom w:val="single" w:sz="4" w:space="0" w:color="auto"/>
              <w:right w:val="single" w:sz="4" w:space="0" w:color="auto"/>
            </w:tcBorders>
            <w:shd w:val="clear" w:color="000000" w:fill="FFFFFF"/>
            <w:noWrap/>
            <w:vAlign w:val="center"/>
            <w:hideMark/>
          </w:tcPr>
          <w:p w14:paraId="5A4822DE"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4 022</w:t>
            </w:r>
          </w:p>
        </w:tc>
        <w:tc>
          <w:tcPr>
            <w:tcW w:w="757" w:type="dxa"/>
            <w:tcBorders>
              <w:top w:val="nil"/>
              <w:left w:val="nil"/>
              <w:bottom w:val="single" w:sz="4" w:space="0" w:color="auto"/>
              <w:right w:val="single" w:sz="4" w:space="0" w:color="auto"/>
            </w:tcBorders>
            <w:shd w:val="clear" w:color="000000" w:fill="FFFFFF"/>
            <w:noWrap/>
            <w:vAlign w:val="center"/>
            <w:hideMark/>
          </w:tcPr>
          <w:p w14:paraId="1C6E93C4"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4 030</w:t>
            </w:r>
          </w:p>
        </w:tc>
        <w:tc>
          <w:tcPr>
            <w:tcW w:w="757" w:type="dxa"/>
            <w:tcBorders>
              <w:top w:val="nil"/>
              <w:left w:val="nil"/>
              <w:bottom w:val="single" w:sz="4" w:space="0" w:color="auto"/>
              <w:right w:val="single" w:sz="4" w:space="0" w:color="auto"/>
            </w:tcBorders>
            <w:shd w:val="clear" w:color="000000" w:fill="FFFFFF"/>
            <w:noWrap/>
            <w:vAlign w:val="center"/>
            <w:hideMark/>
          </w:tcPr>
          <w:p w14:paraId="59277602"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4 037</w:t>
            </w:r>
          </w:p>
        </w:tc>
        <w:tc>
          <w:tcPr>
            <w:tcW w:w="757" w:type="dxa"/>
            <w:tcBorders>
              <w:top w:val="nil"/>
              <w:left w:val="nil"/>
              <w:bottom w:val="single" w:sz="4" w:space="0" w:color="auto"/>
              <w:right w:val="single" w:sz="4" w:space="0" w:color="auto"/>
            </w:tcBorders>
            <w:shd w:val="clear" w:color="000000" w:fill="FFFFFF"/>
            <w:noWrap/>
            <w:vAlign w:val="center"/>
            <w:hideMark/>
          </w:tcPr>
          <w:p w14:paraId="59E70038"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4 045</w:t>
            </w:r>
          </w:p>
        </w:tc>
        <w:tc>
          <w:tcPr>
            <w:tcW w:w="757" w:type="dxa"/>
            <w:tcBorders>
              <w:top w:val="nil"/>
              <w:left w:val="nil"/>
              <w:bottom w:val="single" w:sz="4" w:space="0" w:color="auto"/>
              <w:right w:val="single" w:sz="4" w:space="0" w:color="auto"/>
            </w:tcBorders>
            <w:shd w:val="clear" w:color="000000" w:fill="FFFFFF"/>
            <w:noWrap/>
            <w:vAlign w:val="center"/>
            <w:hideMark/>
          </w:tcPr>
          <w:p w14:paraId="0E0047DA"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4 877</w:t>
            </w:r>
          </w:p>
        </w:tc>
        <w:tc>
          <w:tcPr>
            <w:tcW w:w="757" w:type="dxa"/>
            <w:tcBorders>
              <w:top w:val="nil"/>
              <w:left w:val="nil"/>
              <w:bottom w:val="single" w:sz="4" w:space="0" w:color="auto"/>
              <w:right w:val="single" w:sz="4" w:space="0" w:color="auto"/>
            </w:tcBorders>
            <w:shd w:val="clear" w:color="000000" w:fill="FFFFFF"/>
            <w:noWrap/>
            <w:vAlign w:val="center"/>
            <w:hideMark/>
          </w:tcPr>
          <w:p w14:paraId="3BD13210"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4 886</w:t>
            </w:r>
          </w:p>
        </w:tc>
        <w:tc>
          <w:tcPr>
            <w:tcW w:w="757" w:type="dxa"/>
            <w:tcBorders>
              <w:top w:val="nil"/>
              <w:left w:val="nil"/>
              <w:bottom w:val="single" w:sz="4" w:space="0" w:color="auto"/>
              <w:right w:val="single" w:sz="4" w:space="0" w:color="auto"/>
            </w:tcBorders>
            <w:shd w:val="clear" w:color="000000" w:fill="FFFFFF"/>
            <w:noWrap/>
            <w:vAlign w:val="center"/>
            <w:hideMark/>
          </w:tcPr>
          <w:p w14:paraId="637A6EAB"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4 895</w:t>
            </w:r>
          </w:p>
        </w:tc>
        <w:tc>
          <w:tcPr>
            <w:tcW w:w="757" w:type="dxa"/>
            <w:tcBorders>
              <w:top w:val="nil"/>
              <w:left w:val="nil"/>
              <w:bottom w:val="single" w:sz="4" w:space="0" w:color="auto"/>
              <w:right w:val="single" w:sz="4" w:space="0" w:color="auto"/>
            </w:tcBorders>
            <w:shd w:val="clear" w:color="000000" w:fill="FFFFFF"/>
            <w:noWrap/>
            <w:vAlign w:val="center"/>
            <w:hideMark/>
          </w:tcPr>
          <w:p w14:paraId="6AF494AC"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4 904</w:t>
            </w:r>
          </w:p>
        </w:tc>
        <w:tc>
          <w:tcPr>
            <w:tcW w:w="757" w:type="dxa"/>
            <w:tcBorders>
              <w:top w:val="nil"/>
              <w:left w:val="nil"/>
              <w:bottom w:val="single" w:sz="4" w:space="0" w:color="auto"/>
              <w:right w:val="single" w:sz="4" w:space="0" w:color="auto"/>
            </w:tcBorders>
            <w:shd w:val="clear" w:color="000000" w:fill="FFFFFF"/>
            <w:noWrap/>
            <w:vAlign w:val="center"/>
            <w:hideMark/>
          </w:tcPr>
          <w:p w14:paraId="43F882AB"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4 914</w:t>
            </w:r>
          </w:p>
        </w:tc>
        <w:tc>
          <w:tcPr>
            <w:tcW w:w="790" w:type="dxa"/>
            <w:tcBorders>
              <w:top w:val="nil"/>
              <w:left w:val="nil"/>
              <w:bottom w:val="single" w:sz="4" w:space="0" w:color="auto"/>
              <w:right w:val="single" w:sz="4" w:space="0" w:color="auto"/>
            </w:tcBorders>
            <w:shd w:val="clear" w:color="000000" w:fill="FFFFFF"/>
            <w:noWrap/>
            <w:vAlign w:val="center"/>
            <w:hideMark/>
          </w:tcPr>
          <w:p w14:paraId="2FB9C173"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5 416</w:t>
            </w:r>
          </w:p>
        </w:tc>
        <w:tc>
          <w:tcPr>
            <w:tcW w:w="790" w:type="dxa"/>
            <w:tcBorders>
              <w:top w:val="nil"/>
              <w:left w:val="nil"/>
              <w:bottom w:val="single" w:sz="4" w:space="0" w:color="auto"/>
              <w:right w:val="single" w:sz="4" w:space="0" w:color="auto"/>
            </w:tcBorders>
            <w:shd w:val="clear" w:color="000000" w:fill="FFFFFF"/>
            <w:noWrap/>
            <w:vAlign w:val="center"/>
            <w:hideMark/>
          </w:tcPr>
          <w:p w14:paraId="043F1EC4"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5 427</w:t>
            </w:r>
          </w:p>
        </w:tc>
        <w:tc>
          <w:tcPr>
            <w:tcW w:w="790" w:type="dxa"/>
            <w:tcBorders>
              <w:top w:val="nil"/>
              <w:left w:val="nil"/>
              <w:bottom w:val="single" w:sz="4" w:space="0" w:color="auto"/>
              <w:right w:val="single" w:sz="4" w:space="0" w:color="auto"/>
            </w:tcBorders>
            <w:shd w:val="clear" w:color="000000" w:fill="FFFFFF"/>
            <w:noWrap/>
            <w:vAlign w:val="center"/>
            <w:hideMark/>
          </w:tcPr>
          <w:p w14:paraId="048BEB58"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5 437</w:t>
            </w:r>
          </w:p>
        </w:tc>
        <w:tc>
          <w:tcPr>
            <w:tcW w:w="790" w:type="dxa"/>
            <w:tcBorders>
              <w:top w:val="nil"/>
              <w:left w:val="nil"/>
              <w:bottom w:val="single" w:sz="4" w:space="0" w:color="auto"/>
              <w:right w:val="single" w:sz="4" w:space="0" w:color="auto"/>
            </w:tcBorders>
            <w:shd w:val="clear" w:color="000000" w:fill="FFFFFF"/>
            <w:noWrap/>
            <w:vAlign w:val="center"/>
            <w:hideMark/>
          </w:tcPr>
          <w:p w14:paraId="06D053E8"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5 447</w:t>
            </w:r>
          </w:p>
        </w:tc>
      </w:tr>
      <w:tr w:rsidR="00E20103" w:rsidRPr="00E20103" w14:paraId="1B5714EC" w14:textId="77777777" w:rsidTr="00E20103">
        <w:trPr>
          <w:trHeight w:val="510"/>
        </w:trPr>
        <w:tc>
          <w:tcPr>
            <w:tcW w:w="3114" w:type="dxa"/>
            <w:tcBorders>
              <w:top w:val="nil"/>
              <w:left w:val="single" w:sz="4" w:space="0" w:color="auto"/>
              <w:bottom w:val="single" w:sz="4" w:space="0" w:color="auto"/>
              <w:right w:val="single" w:sz="4" w:space="0" w:color="auto"/>
            </w:tcBorders>
            <w:shd w:val="clear" w:color="000000" w:fill="FFFFFF"/>
            <w:vAlign w:val="center"/>
            <w:hideMark/>
          </w:tcPr>
          <w:p w14:paraId="1B8B42E9" w14:textId="58BB318B" w:rsidR="00E20103" w:rsidRPr="00E20103" w:rsidRDefault="00E20103" w:rsidP="00E20103">
            <w:pPr>
              <w:spacing w:after="0" w:line="240" w:lineRule="auto"/>
              <w:rPr>
                <w:rFonts w:eastAsia="Times New Roman" w:cs="Times New Roman"/>
                <w:color w:val="000000"/>
                <w:sz w:val="20"/>
                <w:szCs w:val="20"/>
              </w:rPr>
            </w:pPr>
            <w:r w:rsidRPr="00E20103">
              <w:rPr>
                <w:rFonts w:eastAsia="Times New Roman" w:cs="Times New Roman"/>
                <w:color w:val="000000"/>
                <w:sz w:val="20"/>
                <w:szCs w:val="20"/>
              </w:rPr>
              <w:t xml:space="preserve">Tulud kanali hulgimüügist </w:t>
            </w:r>
            <w:proofErr w:type="spellStart"/>
            <w:r>
              <w:rPr>
                <w:rFonts w:eastAsia="Times New Roman" w:cs="Times New Roman"/>
                <w:color w:val="000000"/>
                <w:sz w:val="20"/>
                <w:szCs w:val="20"/>
              </w:rPr>
              <w:t>l</w:t>
            </w:r>
            <w:r w:rsidRPr="00E20103">
              <w:rPr>
                <w:rFonts w:eastAsia="Times New Roman" w:cs="Times New Roman"/>
                <w:color w:val="000000"/>
                <w:sz w:val="20"/>
                <w:szCs w:val="20"/>
              </w:rPr>
              <w:t>ähivaldadesse</w:t>
            </w:r>
            <w:proofErr w:type="spellEnd"/>
            <w:r w:rsidRPr="00E20103">
              <w:rPr>
                <w:rFonts w:eastAsia="Times New Roman" w:cs="Times New Roman"/>
                <w:color w:val="000000"/>
                <w:sz w:val="20"/>
                <w:szCs w:val="20"/>
              </w:rPr>
              <w:t xml:space="preserve"> tuhat eurot</w:t>
            </w:r>
          </w:p>
        </w:tc>
        <w:tc>
          <w:tcPr>
            <w:tcW w:w="690" w:type="dxa"/>
            <w:tcBorders>
              <w:top w:val="nil"/>
              <w:left w:val="nil"/>
              <w:bottom w:val="single" w:sz="4" w:space="0" w:color="auto"/>
              <w:right w:val="single" w:sz="4" w:space="0" w:color="auto"/>
            </w:tcBorders>
            <w:shd w:val="clear" w:color="000000" w:fill="FFFFFF"/>
            <w:noWrap/>
            <w:vAlign w:val="center"/>
            <w:hideMark/>
          </w:tcPr>
          <w:p w14:paraId="48929712"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552</w:t>
            </w:r>
          </w:p>
        </w:tc>
        <w:tc>
          <w:tcPr>
            <w:tcW w:w="757" w:type="dxa"/>
            <w:tcBorders>
              <w:top w:val="nil"/>
              <w:left w:val="nil"/>
              <w:bottom w:val="single" w:sz="4" w:space="0" w:color="auto"/>
              <w:right w:val="single" w:sz="4" w:space="0" w:color="auto"/>
            </w:tcBorders>
            <w:shd w:val="clear" w:color="000000" w:fill="FFFFFF"/>
            <w:noWrap/>
            <w:vAlign w:val="center"/>
            <w:hideMark/>
          </w:tcPr>
          <w:p w14:paraId="3ABA7C3F"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526</w:t>
            </w:r>
          </w:p>
        </w:tc>
        <w:tc>
          <w:tcPr>
            <w:tcW w:w="757" w:type="dxa"/>
            <w:tcBorders>
              <w:top w:val="nil"/>
              <w:left w:val="nil"/>
              <w:bottom w:val="single" w:sz="4" w:space="0" w:color="auto"/>
              <w:right w:val="single" w:sz="4" w:space="0" w:color="auto"/>
            </w:tcBorders>
            <w:shd w:val="clear" w:color="000000" w:fill="FFFFFF"/>
            <w:noWrap/>
            <w:vAlign w:val="center"/>
            <w:hideMark/>
          </w:tcPr>
          <w:p w14:paraId="1F3D51DC"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534</w:t>
            </w:r>
          </w:p>
        </w:tc>
        <w:tc>
          <w:tcPr>
            <w:tcW w:w="757" w:type="dxa"/>
            <w:tcBorders>
              <w:top w:val="nil"/>
              <w:left w:val="nil"/>
              <w:bottom w:val="single" w:sz="4" w:space="0" w:color="auto"/>
              <w:right w:val="single" w:sz="4" w:space="0" w:color="auto"/>
            </w:tcBorders>
            <w:shd w:val="clear" w:color="000000" w:fill="FFFFFF"/>
            <w:noWrap/>
            <w:vAlign w:val="center"/>
            <w:hideMark/>
          </w:tcPr>
          <w:p w14:paraId="0E7A17A7"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534</w:t>
            </w:r>
          </w:p>
        </w:tc>
        <w:tc>
          <w:tcPr>
            <w:tcW w:w="757" w:type="dxa"/>
            <w:tcBorders>
              <w:top w:val="nil"/>
              <w:left w:val="nil"/>
              <w:bottom w:val="single" w:sz="4" w:space="0" w:color="auto"/>
              <w:right w:val="single" w:sz="4" w:space="0" w:color="auto"/>
            </w:tcBorders>
            <w:shd w:val="clear" w:color="000000" w:fill="FFFFFF"/>
            <w:noWrap/>
            <w:vAlign w:val="center"/>
            <w:hideMark/>
          </w:tcPr>
          <w:p w14:paraId="7CEA1404"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534</w:t>
            </w:r>
          </w:p>
        </w:tc>
        <w:tc>
          <w:tcPr>
            <w:tcW w:w="757" w:type="dxa"/>
            <w:tcBorders>
              <w:top w:val="nil"/>
              <w:left w:val="nil"/>
              <w:bottom w:val="single" w:sz="4" w:space="0" w:color="auto"/>
              <w:right w:val="single" w:sz="4" w:space="0" w:color="auto"/>
            </w:tcBorders>
            <w:shd w:val="clear" w:color="000000" w:fill="FFFFFF"/>
            <w:noWrap/>
            <w:vAlign w:val="center"/>
            <w:hideMark/>
          </w:tcPr>
          <w:p w14:paraId="3B0EE00E"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642</w:t>
            </w:r>
          </w:p>
        </w:tc>
        <w:tc>
          <w:tcPr>
            <w:tcW w:w="757" w:type="dxa"/>
            <w:tcBorders>
              <w:top w:val="nil"/>
              <w:left w:val="nil"/>
              <w:bottom w:val="single" w:sz="4" w:space="0" w:color="auto"/>
              <w:right w:val="single" w:sz="4" w:space="0" w:color="auto"/>
            </w:tcBorders>
            <w:shd w:val="clear" w:color="000000" w:fill="FFFFFF"/>
            <w:noWrap/>
            <w:vAlign w:val="center"/>
            <w:hideMark/>
          </w:tcPr>
          <w:p w14:paraId="44B643A4"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642</w:t>
            </w:r>
          </w:p>
        </w:tc>
        <w:tc>
          <w:tcPr>
            <w:tcW w:w="757" w:type="dxa"/>
            <w:tcBorders>
              <w:top w:val="nil"/>
              <w:left w:val="nil"/>
              <w:bottom w:val="single" w:sz="4" w:space="0" w:color="auto"/>
              <w:right w:val="single" w:sz="4" w:space="0" w:color="auto"/>
            </w:tcBorders>
            <w:shd w:val="clear" w:color="000000" w:fill="FFFFFF"/>
            <w:noWrap/>
            <w:vAlign w:val="center"/>
            <w:hideMark/>
          </w:tcPr>
          <w:p w14:paraId="1F4DBA27"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642</w:t>
            </w:r>
          </w:p>
        </w:tc>
        <w:tc>
          <w:tcPr>
            <w:tcW w:w="757" w:type="dxa"/>
            <w:tcBorders>
              <w:top w:val="nil"/>
              <w:left w:val="nil"/>
              <w:bottom w:val="single" w:sz="4" w:space="0" w:color="auto"/>
              <w:right w:val="single" w:sz="4" w:space="0" w:color="auto"/>
            </w:tcBorders>
            <w:shd w:val="clear" w:color="000000" w:fill="FFFFFF"/>
            <w:noWrap/>
            <w:vAlign w:val="center"/>
            <w:hideMark/>
          </w:tcPr>
          <w:p w14:paraId="03EB4044"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642</w:t>
            </w:r>
          </w:p>
        </w:tc>
        <w:tc>
          <w:tcPr>
            <w:tcW w:w="757" w:type="dxa"/>
            <w:tcBorders>
              <w:top w:val="nil"/>
              <w:left w:val="nil"/>
              <w:bottom w:val="single" w:sz="4" w:space="0" w:color="auto"/>
              <w:right w:val="single" w:sz="4" w:space="0" w:color="auto"/>
            </w:tcBorders>
            <w:shd w:val="clear" w:color="000000" w:fill="FFFFFF"/>
            <w:noWrap/>
            <w:vAlign w:val="center"/>
            <w:hideMark/>
          </w:tcPr>
          <w:p w14:paraId="730D18DD"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642</w:t>
            </w:r>
          </w:p>
        </w:tc>
        <w:tc>
          <w:tcPr>
            <w:tcW w:w="790" w:type="dxa"/>
            <w:tcBorders>
              <w:top w:val="nil"/>
              <w:left w:val="nil"/>
              <w:bottom w:val="single" w:sz="4" w:space="0" w:color="auto"/>
              <w:right w:val="single" w:sz="4" w:space="0" w:color="auto"/>
            </w:tcBorders>
            <w:shd w:val="clear" w:color="000000" w:fill="FFFFFF"/>
            <w:noWrap/>
            <w:vAlign w:val="center"/>
            <w:hideMark/>
          </w:tcPr>
          <w:p w14:paraId="587FBDE9"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707</w:t>
            </w:r>
          </w:p>
        </w:tc>
        <w:tc>
          <w:tcPr>
            <w:tcW w:w="790" w:type="dxa"/>
            <w:tcBorders>
              <w:top w:val="nil"/>
              <w:left w:val="nil"/>
              <w:bottom w:val="single" w:sz="4" w:space="0" w:color="auto"/>
              <w:right w:val="single" w:sz="4" w:space="0" w:color="auto"/>
            </w:tcBorders>
            <w:shd w:val="clear" w:color="000000" w:fill="FFFFFF"/>
            <w:noWrap/>
            <w:vAlign w:val="center"/>
            <w:hideMark/>
          </w:tcPr>
          <w:p w14:paraId="37A57594"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707</w:t>
            </w:r>
          </w:p>
        </w:tc>
        <w:tc>
          <w:tcPr>
            <w:tcW w:w="790" w:type="dxa"/>
            <w:tcBorders>
              <w:top w:val="nil"/>
              <w:left w:val="nil"/>
              <w:bottom w:val="single" w:sz="4" w:space="0" w:color="auto"/>
              <w:right w:val="single" w:sz="4" w:space="0" w:color="auto"/>
            </w:tcBorders>
            <w:shd w:val="clear" w:color="000000" w:fill="FFFFFF"/>
            <w:noWrap/>
            <w:vAlign w:val="center"/>
            <w:hideMark/>
          </w:tcPr>
          <w:p w14:paraId="619C71C0"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707</w:t>
            </w:r>
          </w:p>
        </w:tc>
        <w:tc>
          <w:tcPr>
            <w:tcW w:w="790" w:type="dxa"/>
            <w:tcBorders>
              <w:top w:val="nil"/>
              <w:left w:val="nil"/>
              <w:bottom w:val="single" w:sz="4" w:space="0" w:color="auto"/>
              <w:right w:val="single" w:sz="4" w:space="0" w:color="auto"/>
            </w:tcBorders>
            <w:shd w:val="clear" w:color="000000" w:fill="FFFFFF"/>
            <w:noWrap/>
            <w:vAlign w:val="center"/>
            <w:hideMark/>
          </w:tcPr>
          <w:p w14:paraId="49C4BB6D"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707</w:t>
            </w:r>
          </w:p>
        </w:tc>
      </w:tr>
      <w:tr w:rsidR="00E20103" w:rsidRPr="00E20103" w14:paraId="56373E10" w14:textId="77777777" w:rsidTr="00E20103">
        <w:trPr>
          <w:trHeight w:hRule="exact" w:val="642"/>
        </w:trPr>
        <w:tc>
          <w:tcPr>
            <w:tcW w:w="3114" w:type="dxa"/>
            <w:tcBorders>
              <w:top w:val="nil"/>
              <w:left w:val="single" w:sz="4" w:space="0" w:color="auto"/>
              <w:bottom w:val="single" w:sz="4" w:space="0" w:color="auto"/>
              <w:right w:val="single" w:sz="4" w:space="0" w:color="auto"/>
            </w:tcBorders>
            <w:shd w:val="clear" w:color="000000" w:fill="FFFFFF"/>
            <w:noWrap/>
            <w:vAlign w:val="center"/>
            <w:hideMark/>
          </w:tcPr>
          <w:p w14:paraId="76CA70C8" w14:textId="3DD22068" w:rsidR="00E20103" w:rsidRPr="00E20103" w:rsidRDefault="00E20103" w:rsidP="00E20103">
            <w:pPr>
              <w:spacing w:after="0" w:line="240" w:lineRule="auto"/>
              <w:rPr>
                <w:rFonts w:eastAsia="Times New Roman" w:cs="Times New Roman"/>
                <w:b/>
                <w:bCs/>
                <w:color w:val="000000"/>
                <w:sz w:val="20"/>
                <w:szCs w:val="20"/>
              </w:rPr>
            </w:pPr>
            <w:r w:rsidRPr="00E20103">
              <w:rPr>
                <w:rFonts w:eastAsia="Times New Roman" w:cs="Times New Roman"/>
                <w:b/>
                <w:bCs/>
                <w:color w:val="000000"/>
                <w:sz w:val="20"/>
                <w:szCs w:val="20"/>
              </w:rPr>
              <w:lastRenderedPageBreak/>
              <w:t xml:space="preserve">Kokku tulud kanali müügist </w:t>
            </w:r>
            <w:r>
              <w:rPr>
                <w:rFonts w:eastAsia="Times New Roman" w:cs="Times New Roman"/>
                <w:b/>
                <w:bCs/>
                <w:color w:val="000000"/>
                <w:sz w:val="20"/>
                <w:szCs w:val="20"/>
              </w:rPr>
              <w:t xml:space="preserve">tuhat eurot </w:t>
            </w:r>
          </w:p>
        </w:tc>
        <w:tc>
          <w:tcPr>
            <w:tcW w:w="690" w:type="dxa"/>
            <w:tcBorders>
              <w:top w:val="nil"/>
              <w:left w:val="nil"/>
              <w:bottom w:val="single" w:sz="4" w:space="0" w:color="auto"/>
              <w:right w:val="single" w:sz="4" w:space="0" w:color="auto"/>
            </w:tcBorders>
            <w:shd w:val="clear" w:color="000000" w:fill="FFFFFF"/>
            <w:noWrap/>
            <w:vAlign w:val="center"/>
            <w:hideMark/>
          </w:tcPr>
          <w:p w14:paraId="4F559AB2" w14:textId="77777777" w:rsidR="00E20103" w:rsidRPr="00E20103" w:rsidRDefault="00E20103" w:rsidP="00E20103">
            <w:pPr>
              <w:spacing w:after="0" w:line="240" w:lineRule="auto"/>
              <w:jc w:val="center"/>
              <w:rPr>
                <w:rFonts w:eastAsia="Times New Roman" w:cs="Times New Roman"/>
                <w:b/>
                <w:bCs/>
                <w:color w:val="000000"/>
                <w:sz w:val="20"/>
                <w:szCs w:val="20"/>
              </w:rPr>
            </w:pPr>
            <w:r w:rsidRPr="00E20103">
              <w:rPr>
                <w:rFonts w:eastAsia="Times New Roman" w:cs="Times New Roman"/>
                <w:b/>
                <w:bCs/>
                <w:color w:val="000000"/>
                <w:sz w:val="20"/>
                <w:szCs w:val="20"/>
              </w:rPr>
              <w:t>4 552</w:t>
            </w:r>
          </w:p>
        </w:tc>
        <w:tc>
          <w:tcPr>
            <w:tcW w:w="757" w:type="dxa"/>
            <w:tcBorders>
              <w:top w:val="nil"/>
              <w:left w:val="nil"/>
              <w:bottom w:val="single" w:sz="4" w:space="0" w:color="auto"/>
              <w:right w:val="single" w:sz="4" w:space="0" w:color="auto"/>
            </w:tcBorders>
            <w:shd w:val="clear" w:color="000000" w:fill="FFFFFF"/>
            <w:noWrap/>
            <w:vAlign w:val="center"/>
            <w:hideMark/>
          </w:tcPr>
          <w:p w14:paraId="221C8A30" w14:textId="77777777" w:rsidR="00E20103" w:rsidRPr="00E20103" w:rsidRDefault="00E20103" w:rsidP="00E20103">
            <w:pPr>
              <w:spacing w:after="0" w:line="240" w:lineRule="auto"/>
              <w:jc w:val="center"/>
              <w:rPr>
                <w:rFonts w:eastAsia="Times New Roman" w:cs="Times New Roman"/>
                <w:b/>
                <w:bCs/>
                <w:color w:val="000000"/>
                <w:sz w:val="20"/>
                <w:szCs w:val="20"/>
              </w:rPr>
            </w:pPr>
            <w:r w:rsidRPr="00E20103">
              <w:rPr>
                <w:rFonts w:eastAsia="Times New Roman" w:cs="Times New Roman"/>
                <w:b/>
                <w:bCs/>
                <w:color w:val="000000"/>
                <w:sz w:val="20"/>
                <w:szCs w:val="20"/>
              </w:rPr>
              <w:t>4 548</w:t>
            </w:r>
          </w:p>
        </w:tc>
        <w:tc>
          <w:tcPr>
            <w:tcW w:w="757" w:type="dxa"/>
            <w:tcBorders>
              <w:top w:val="nil"/>
              <w:left w:val="nil"/>
              <w:bottom w:val="single" w:sz="4" w:space="0" w:color="auto"/>
              <w:right w:val="single" w:sz="4" w:space="0" w:color="auto"/>
            </w:tcBorders>
            <w:shd w:val="clear" w:color="000000" w:fill="FFFFFF"/>
            <w:noWrap/>
            <w:vAlign w:val="center"/>
            <w:hideMark/>
          </w:tcPr>
          <w:p w14:paraId="3BEE2004" w14:textId="77777777" w:rsidR="00E20103" w:rsidRPr="00E20103" w:rsidRDefault="00E20103" w:rsidP="00E20103">
            <w:pPr>
              <w:spacing w:after="0" w:line="240" w:lineRule="auto"/>
              <w:jc w:val="center"/>
              <w:rPr>
                <w:rFonts w:eastAsia="Times New Roman" w:cs="Times New Roman"/>
                <w:b/>
                <w:bCs/>
                <w:color w:val="000000"/>
                <w:sz w:val="20"/>
                <w:szCs w:val="20"/>
              </w:rPr>
            </w:pPr>
            <w:r w:rsidRPr="00E20103">
              <w:rPr>
                <w:rFonts w:eastAsia="Times New Roman" w:cs="Times New Roman"/>
                <w:b/>
                <w:bCs/>
                <w:color w:val="000000"/>
                <w:sz w:val="20"/>
                <w:szCs w:val="20"/>
              </w:rPr>
              <w:t>4 563</w:t>
            </w:r>
          </w:p>
        </w:tc>
        <w:tc>
          <w:tcPr>
            <w:tcW w:w="757" w:type="dxa"/>
            <w:tcBorders>
              <w:top w:val="nil"/>
              <w:left w:val="nil"/>
              <w:bottom w:val="single" w:sz="4" w:space="0" w:color="auto"/>
              <w:right w:val="single" w:sz="4" w:space="0" w:color="auto"/>
            </w:tcBorders>
            <w:shd w:val="clear" w:color="000000" w:fill="FFFFFF"/>
            <w:noWrap/>
            <w:vAlign w:val="center"/>
            <w:hideMark/>
          </w:tcPr>
          <w:p w14:paraId="394F055B" w14:textId="77777777" w:rsidR="00E20103" w:rsidRPr="00E20103" w:rsidRDefault="00E20103" w:rsidP="00E20103">
            <w:pPr>
              <w:spacing w:after="0" w:line="240" w:lineRule="auto"/>
              <w:jc w:val="center"/>
              <w:rPr>
                <w:rFonts w:eastAsia="Times New Roman" w:cs="Times New Roman"/>
                <w:b/>
                <w:bCs/>
                <w:color w:val="000000"/>
                <w:sz w:val="20"/>
                <w:szCs w:val="20"/>
              </w:rPr>
            </w:pPr>
            <w:r w:rsidRPr="00E20103">
              <w:rPr>
                <w:rFonts w:eastAsia="Times New Roman" w:cs="Times New Roman"/>
                <w:b/>
                <w:bCs/>
                <w:color w:val="000000"/>
                <w:sz w:val="20"/>
                <w:szCs w:val="20"/>
              </w:rPr>
              <w:t>4 571</w:t>
            </w:r>
          </w:p>
        </w:tc>
        <w:tc>
          <w:tcPr>
            <w:tcW w:w="757" w:type="dxa"/>
            <w:tcBorders>
              <w:top w:val="nil"/>
              <w:left w:val="nil"/>
              <w:bottom w:val="single" w:sz="4" w:space="0" w:color="auto"/>
              <w:right w:val="single" w:sz="4" w:space="0" w:color="auto"/>
            </w:tcBorders>
            <w:shd w:val="clear" w:color="000000" w:fill="FFFFFF"/>
            <w:noWrap/>
            <w:vAlign w:val="center"/>
            <w:hideMark/>
          </w:tcPr>
          <w:p w14:paraId="278D4DF9" w14:textId="77777777" w:rsidR="00E20103" w:rsidRPr="00E20103" w:rsidRDefault="00E20103" w:rsidP="00E20103">
            <w:pPr>
              <w:spacing w:after="0" w:line="240" w:lineRule="auto"/>
              <w:jc w:val="center"/>
              <w:rPr>
                <w:rFonts w:eastAsia="Times New Roman" w:cs="Times New Roman"/>
                <w:b/>
                <w:bCs/>
                <w:color w:val="000000"/>
                <w:sz w:val="20"/>
                <w:szCs w:val="20"/>
              </w:rPr>
            </w:pPr>
            <w:r w:rsidRPr="00E20103">
              <w:rPr>
                <w:rFonts w:eastAsia="Times New Roman" w:cs="Times New Roman"/>
                <w:b/>
                <w:bCs/>
                <w:color w:val="000000"/>
                <w:sz w:val="20"/>
                <w:szCs w:val="20"/>
              </w:rPr>
              <w:t>4 579</w:t>
            </w:r>
          </w:p>
        </w:tc>
        <w:tc>
          <w:tcPr>
            <w:tcW w:w="757" w:type="dxa"/>
            <w:tcBorders>
              <w:top w:val="nil"/>
              <w:left w:val="nil"/>
              <w:bottom w:val="single" w:sz="4" w:space="0" w:color="auto"/>
              <w:right w:val="single" w:sz="4" w:space="0" w:color="auto"/>
            </w:tcBorders>
            <w:shd w:val="clear" w:color="000000" w:fill="FFFFFF"/>
            <w:noWrap/>
            <w:vAlign w:val="center"/>
            <w:hideMark/>
          </w:tcPr>
          <w:p w14:paraId="72F52218" w14:textId="77777777" w:rsidR="00E20103" w:rsidRPr="00E20103" w:rsidRDefault="00E20103" w:rsidP="00E20103">
            <w:pPr>
              <w:spacing w:after="0" w:line="240" w:lineRule="auto"/>
              <w:jc w:val="center"/>
              <w:rPr>
                <w:rFonts w:eastAsia="Times New Roman" w:cs="Times New Roman"/>
                <w:b/>
                <w:bCs/>
                <w:color w:val="000000"/>
                <w:sz w:val="20"/>
                <w:szCs w:val="20"/>
              </w:rPr>
            </w:pPr>
            <w:r w:rsidRPr="00E20103">
              <w:rPr>
                <w:rFonts w:eastAsia="Times New Roman" w:cs="Times New Roman"/>
                <w:b/>
                <w:bCs/>
                <w:color w:val="000000"/>
                <w:sz w:val="20"/>
                <w:szCs w:val="20"/>
              </w:rPr>
              <w:t>5 519</w:t>
            </w:r>
          </w:p>
        </w:tc>
        <w:tc>
          <w:tcPr>
            <w:tcW w:w="757" w:type="dxa"/>
            <w:tcBorders>
              <w:top w:val="nil"/>
              <w:left w:val="nil"/>
              <w:bottom w:val="single" w:sz="4" w:space="0" w:color="auto"/>
              <w:right w:val="single" w:sz="4" w:space="0" w:color="auto"/>
            </w:tcBorders>
            <w:shd w:val="clear" w:color="000000" w:fill="FFFFFF"/>
            <w:noWrap/>
            <w:vAlign w:val="center"/>
            <w:hideMark/>
          </w:tcPr>
          <w:p w14:paraId="4129EE5A" w14:textId="77777777" w:rsidR="00E20103" w:rsidRPr="00E20103" w:rsidRDefault="00E20103" w:rsidP="00E20103">
            <w:pPr>
              <w:spacing w:after="0" w:line="240" w:lineRule="auto"/>
              <w:jc w:val="center"/>
              <w:rPr>
                <w:rFonts w:eastAsia="Times New Roman" w:cs="Times New Roman"/>
                <w:b/>
                <w:bCs/>
                <w:color w:val="000000"/>
                <w:sz w:val="20"/>
                <w:szCs w:val="20"/>
              </w:rPr>
            </w:pPr>
            <w:r w:rsidRPr="00E20103">
              <w:rPr>
                <w:rFonts w:eastAsia="Times New Roman" w:cs="Times New Roman"/>
                <w:b/>
                <w:bCs/>
                <w:color w:val="000000"/>
                <w:sz w:val="20"/>
                <w:szCs w:val="20"/>
              </w:rPr>
              <w:t>5 528</w:t>
            </w:r>
          </w:p>
        </w:tc>
        <w:tc>
          <w:tcPr>
            <w:tcW w:w="757" w:type="dxa"/>
            <w:tcBorders>
              <w:top w:val="nil"/>
              <w:left w:val="nil"/>
              <w:bottom w:val="single" w:sz="4" w:space="0" w:color="auto"/>
              <w:right w:val="single" w:sz="4" w:space="0" w:color="auto"/>
            </w:tcBorders>
            <w:shd w:val="clear" w:color="000000" w:fill="FFFFFF"/>
            <w:noWrap/>
            <w:vAlign w:val="center"/>
            <w:hideMark/>
          </w:tcPr>
          <w:p w14:paraId="00A9C173" w14:textId="77777777" w:rsidR="00E20103" w:rsidRPr="00E20103" w:rsidRDefault="00E20103" w:rsidP="00E20103">
            <w:pPr>
              <w:spacing w:after="0" w:line="240" w:lineRule="auto"/>
              <w:jc w:val="center"/>
              <w:rPr>
                <w:rFonts w:eastAsia="Times New Roman" w:cs="Times New Roman"/>
                <w:b/>
                <w:bCs/>
                <w:color w:val="000000"/>
                <w:sz w:val="20"/>
                <w:szCs w:val="20"/>
              </w:rPr>
            </w:pPr>
            <w:r w:rsidRPr="00E20103">
              <w:rPr>
                <w:rFonts w:eastAsia="Times New Roman" w:cs="Times New Roman"/>
                <w:b/>
                <w:bCs/>
                <w:color w:val="000000"/>
                <w:sz w:val="20"/>
                <w:szCs w:val="20"/>
              </w:rPr>
              <w:t>5 537</w:t>
            </w:r>
          </w:p>
        </w:tc>
        <w:tc>
          <w:tcPr>
            <w:tcW w:w="757" w:type="dxa"/>
            <w:tcBorders>
              <w:top w:val="nil"/>
              <w:left w:val="nil"/>
              <w:bottom w:val="single" w:sz="4" w:space="0" w:color="auto"/>
              <w:right w:val="single" w:sz="4" w:space="0" w:color="auto"/>
            </w:tcBorders>
            <w:shd w:val="clear" w:color="000000" w:fill="FFFFFF"/>
            <w:noWrap/>
            <w:vAlign w:val="center"/>
            <w:hideMark/>
          </w:tcPr>
          <w:p w14:paraId="0B6F0896" w14:textId="77777777" w:rsidR="00E20103" w:rsidRPr="00E20103" w:rsidRDefault="00E20103" w:rsidP="00E20103">
            <w:pPr>
              <w:spacing w:after="0" w:line="240" w:lineRule="auto"/>
              <w:jc w:val="center"/>
              <w:rPr>
                <w:rFonts w:eastAsia="Times New Roman" w:cs="Times New Roman"/>
                <w:b/>
                <w:bCs/>
                <w:color w:val="000000"/>
                <w:sz w:val="20"/>
                <w:szCs w:val="20"/>
              </w:rPr>
            </w:pPr>
            <w:r w:rsidRPr="00E20103">
              <w:rPr>
                <w:rFonts w:eastAsia="Times New Roman" w:cs="Times New Roman"/>
                <w:b/>
                <w:bCs/>
                <w:color w:val="000000"/>
                <w:sz w:val="20"/>
                <w:szCs w:val="20"/>
              </w:rPr>
              <w:t>5 547</w:t>
            </w:r>
          </w:p>
        </w:tc>
        <w:tc>
          <w:tcPr>
            <w:tcW w:w="757" w:type="dxa"/>
            <w:tcBorders>
              <w:top w:val="nil"/>
              <w:left w:val="nil"/>
              <w:bottom w:val="single" w:sz="4" w:space="0" w:color="auto"/>
              <w:right w:val="single" w:sz="4" w:space="0" w:color="auto"/>
            </w:tcBorders>
            <w:shd w:val="clear" w:color="000000" w:fill="FFFFFF"/>
            <w:noWrap/>
            <w:vAlign w:val="center"/>
            <w:hideMark/>
          </w:tcPr>
          <w:p w14:paraId="3DA911A0" w14:textId="77777777" w:rsidR="00E20103" w:rsidRPr="00E20103" w:rsidRDefault="00E20103" w:rsidP="00E20103">
            <w:pPr>
              <w:spacing w:after="0" w:line="240" w:lineRule="auto"/>
              <w:jc w:val="center"/>
              <w:rPr>
                <w:rFonts w:eastAsia="Times New Roman" w:cs="Times New Roman"/>
                <w:b/>
                <w:bCs/>
                <w:color w:val="000000"/>
                <w:sz w:val="20"/>
                <w:szCs w:val="20"/>
              </w:rPr>
            </w:pPr>
            <w:r w:rsidRPr="00E20103">
              <w:rPr>
                <w:rFonts w:eastAsia="Times New Roman" w:cs="Times New Roman"/>
                <w:b/>
                <w:bCs/>
                <w:color w:val="000000"/>
                <w:sz w:val="20"/>
                <w:szCs w:val="20"/>
              </w:rPr>
              <w:t>5 556</w:t>
            </w:r>
          </w:p>
        </w:tc>
        <w:tc>
          <w:tcPr>
            <w:tcW w:w="790" w:type="dxa"/>
            <w:tcBorders>
              <w:top w:val="nil"/>
              <w:left w:val="nil"/>
              <w:bottom w:val="single" w:sz="4" w:space="0" w:color="auto"/>
              <w:right w:val="single" w:sz="4" w:space="0" w:color="auto"/>
            </w:tcBorders>
            <w:shd w:val="clear" w:color="000000" w:fill="FFFFFF"/>
            <w:noWrap/>
            <w:vAlign w:val="center"/>
            <w:hideMark/>
          </w:tcPr>
          <w:p w14:paraId="1A15EFC5" w14:textId="77777777" w:rsidR="00E20103" w:rsidRPr="00E20103" w:rsidRDefault="00E20103" w:rsidP="00E20103">
            <w:pPr>
              <w:spacing w:after="0" w:line="240" w:lineRule="auto"/>
              <w:jc w:val="center"/>
              <w:rPr>
                <w:rFonts w:eastAsia="Times New Roman" w:cs="Times New Roman"/>
                <w:b/>
                <w:bCs/>
                <w:color w:val="000000"/>
                <w:sz w:val="20"/>
                <w:szCs w:val="20"/>
              </w:rPr>
            </w:pPr>
            <w:r w:rsidRPr="00E20103">
              <w:rPr>
                <w:rFonts w:eastAsia="Times New Roman" w:cs="Times New Roman"/>
                <w:b/>
                <w:bCs/>
                <w:color w:val="000000"/>
                <w:sz w:val="20"/>
                <w:szCs w:val="20"/>
              </w:rPr>
              <w:t>6 123</w:t>
            </w:r>
          </w:p>
        </w:tc>
        <w:tc>
          <w:tcPr>
            <w:tcW w:w="790" w:type="dxa"/>
            <w:tcBorders>
              <w:top w:val="nil"/>
              <w:left w:val="nil"/>
              <w:bottom w:val="single" w:sz="4" w:space="0" w:color="auto"/>
              <w:right w:val="single" w:sz="4" w:space="0" w:color="auto"/>
            </w:tcBorders>
            <w:shd w:val="clear" w:color="000000" w:fill="FFFFFF"/>
            <w:noWrap/>
            <w:vAlign w:val="center"/>
            <w:hideMark/>
          </w:tcPr>
          <w:p w14:paraId="569C230B" w14:textId="77777777" w:rsidR="00E20103" w:rsidRPr="00E20103" w:rsidRDefault="00E20103" w:rsidP="00E20103">
            <w:pPr>
              <w:spacing w:after="0" w:line="240" w:lineRule="auto"/>
              <w:jc w:val="center"/>
              <w:rPr>
                <w:rFonts w:eastAsia="Times New Roman" w:cs="Times New Roman"/>
                <w:b/>
                <w:bCs/>
                <w:color w:val="000000"/>
                <w:sz w:val="20"/>
                <w:szCs w:val="20"/>
              </w:rPr>
            </w:pPr>
            <w:r w:rsidRPr="00E20103">
              <w:rPr>
                <w:rFonts w:eastAsia="Times New Roman" w:cs="Times New Roman"/>
                <w:b/>
                <w:bCs/>
                <w:color w:val="000000"/>
                <w:sz w:val="20"/>
                <w:szCs w:val="20"/>
              </w:rPr>
              <w:t>6 133</w:t>
            </w:r>
          </w:p>
        </w:tc>
        <w:tc>
          <w:tcPr>
            <w:tcW w:w="790" w:type="dxa"/>
            <w:tcBorders>
              <w:top w:val="nil"/>
              <w:left w:val="nil"/>
              <w:bottom w:val="single" w:sz="4" w:space="0" w:color="auto"/>
              <w:right w:val="single" w:sz="4" w:space="0" w:color="auto"/>
            </w:tcBorders>
            <w:shd w:val="clear" w:color="000000" w:fill="FFFFFF"/>
            <w:noWrap/>
            <w:vAlign w:val="center"/>
            <w:hideMark/>
          </w:tcPr>
          <w:p w14:paraId="3EF94BF7" w14:textId="77777777" w:rsidR="00E20103" w:rsidRPr="00E20103" w:rsidRDefault="00E20103" w:rsidP="00E20103">
            <w:pPr>
              <w:spacing w:after="0" w:line="240" w:lineRule="auto"/>
              <w:jc w:val="center"/>
              <w:rPr>
                <w:rFonts w:eastAsia="Times New Roman" w:cs="Times New Roman"/>
                <w:b/>
                <w:bCs/>
                <w:color w:val="000000"/>
                <w:sz w:val="20"/>
                <w:szCs w:val="20"/>
              </w:rPr>
            </w:pPr>
            <w:r w:rsidRPr="00E20103">
              <w:rPr>
                <w:rFonts w:eastAsia="Times New Roman" w:cs="Times New Roman"/>
                <w:b/>
                <w:bCs/>
                <w:color w:val="000000"/>
                <w:sz w:val="20"/>
                <w:szCs w:val="20"/>
              </w:rPr>
              <w:t>6 144</w:t>
            </w:r>
          </w:p>
        </w:tc>
        <w:tc>
          <w:tcPr>
            <w:tcW w:w="790" w:type="dxa"/>
            <w:tcBorders>
              <w:top w:val="nil"/>
              <w:left w:val="nil"/>
              <w:bottom w:val="single" w:sz="4" w:space="0" w:color="auto"/>
              <w:right w:val="single" w:sz="4" w:space="0" w:color="auto"/>
            </w:tcBorders>
            <w:shd w:val="clear" w:color="000000" w:fill="FFFFFF"/>
            <w:noWrap/>
            <w:vAlign w:val="center"/>
            <w:hideMark/>
          </w:tcPr>
          <w:p w14:paraId="7CE41CF1" w14:textId="77777777" w:rsidR="00E20103" w:rsidRPr="00E20103" w:rsidRDefault="00E20103" w:rsidP="00E20103">
            <w:pPr>
              <w:spacing w:after="0" w:line="240" w:lineRule="auto"/>
              <w:jc w:val="center"/>
              <w:rPr>
                <w:rFonts w:eastAsia="Times New Roman" w:cs="Times New Roman"/>
                <w:b/>
                <w:bCs/>
                <w:color w:val="000000"/>
                <w:sz w:val="20"/>
                <w:szCs w:val="20"/>
              </w:rPr>
            </w:pPr>
            <w:r w:rsidRPr="00E20103">
              <w:rPr>
                <w:rFonts w:eastAsia="Times New Roman" w:cs="Times New Roman"/>
                <w:b/>
                <w:bCs/>
                <w:color w:val="000000"/>
                <w:sz w:val="20"/>
                <w:szCs w:val="20"/>
              </w:rPr>
              <w:t>6 154</w:t>
            </w:r>
          </w:p>
        </w:tc>
      </w:tr>
      <w:tr w:rsidR="00E20103" w:rsidRPr="00E20103" w14:paraId="2860C820" w14:textId="77777777" w:rsidTr="00E20103">
        <w:trPr>
          <w:trHeight w:hRule="exact" w:val="510"/>
        </w:trPr>
        <w:tc>
          <w:tcPr>
            <w:tcW w:w="3114" w:type="dxa"/>
            <w:tcBorders>
              <w:top w:val="nil"/>
              <w:left w:val="single" w:sz="4" w:space="0" w:color="auto"/>
              <w:bottom w:val="single" w:sz="4" w:space="0" w:color="auto"/>
              <w:right w:val="single" w:sz="4" w:space="0" w:color="auto"/>
            </w:tcBorders>
            <w:shd w:val="clear" w:color="000000" w:fill="FFFFFF"/>
            <w:vAlign w:val="center"/>
            <w:hideMark/>
          </w:tcPr>
          <w:p w14:paraId="2054D70A" w14:textId="7B20716B" w:rsidR="00E20103" w:rsidRPr="00E20103" w:rsidRDefault="00E20103" w:rsidP="00E20103">
            <w:pPr>
              <w:spacing w:after="0" w:line="240" w:lineRule="auto"/>
              <w:rPr>
                <w:rFonts w:eastAsia="Times New Roman" w:cs="Times New Roman"/>
                <w:color w:val="000000"/>
                <w:sz w:val="20"/>
                <w:szCs w:val="20"/>
              </w:rPr>
            </w:pPr>
            <w:r w:rsidRPr="00E20103">
              <w:rPr>
                <w:rFonts w:eastAsia="Times New Roman" w:cs="Times New Roman"/>
                <w:color w:val="000000"/>
                <w:sz w:val="20"/>
                <w:szCs w:val="20"/>
              </w:rPr>
              <w:t xml:space="preserve">Kokku tulud vee- ja kanali müügist Pärnu linn tuhat eurot </w:t>
            </w:r>
          </w:p>
        </w:tc>
        <w:tc>
          <w:tcPr>
            <w:tcW w:w="690" w:type="dxa"/>
            <w:tcBorders>
              <w:top w:val="nil"/>
              <w:left w:val="nil"/>
              <w:bottom w:val="single" w:sz="4" w:space="0" w:color="auto"/>
              <w:right w:val="single" w:sz="4" w:space="0" w:color="auto"/>
            </w:tcBorders>
            <w:shd w:val="clear" w:color="000000" w:fill="FFFFFF"/>
            <w:noWrap/>
            <w:vAlign w:val="center"/>
            <w:hideMark/>
          </w:tcPr>
          <w:p w14:paraId="71CA4B55"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6 776</w:t>
            </w:r>
          </w:p>
        </w:tc>
        <w:tc>
          <w:tcPr>
            <w:tcW w:w="757" w:type="dxa"/>
            <w:tcBorders>
              <w:top w:val="nil"/>
              <w:left w:val="nil"/>
              <w:bottom w:val="single" w:sz="4" w:space="0" w:color="auto"/>
              <w:right w:val="single" w:sz="4" w:space="0" w:color="auto"/>
            </w:tcBorders>
            <w:shd w:val="clear" w:color="000000" w:fill="FFFFFF"/>
            <w:noWrap/>
            <w:vAlign w:val="center"/>
            <w:hideMark/>
          </w:tcPr>
          <w:p w14:paraId="78B8FEA0"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6 799</w:t>
            </w:r>
          </w:p>
        </w:tc>
        <w:tc>
          <w:tcPr>
            <w:tcW w:w="757" w:type="dxa"/>
            <w:tcBorders>
              <w:top w:val="nil"/>
              <w:left w:val="nil"/>
              <w:bottom w:val="single" w:sz="4" w:space="0" w:color="auto"/>
              <w:right w:val="single" w:sz="4" w:space="0" w:color="auto"/>
            </w:tcBorders>
            <w:shd w:val="clear" w:color="000000" w:fill="FFFFFF"/>
            <w:noWrap/>
            <w:vAlign w:val="center"/>
            <w:hideMark/>
          </w:tcPr>
          <w:p w14:paraId="6C0D3EFA"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6 812</w:t>
            </w:r>
          </w:p>
        </w:tc>
        <w:tc>
          <w:tcPr>
            <w:tcW w:w="757" w:type="dxa"/>
            <w:tcBorders>
              <w:top w:val="nil"/>
              <w:left w:val="nil"/>
              <w:bottom w:val="single" w:sz="4" w:space="0" w:color="auto"/>
              <w:right w:val="single" w:sz="4" w:space="0" w:color="auto"/>
            </w:tcBorders>
            <w:shd w:val="clear" w:color="000000" w:fill="FFFFFF"/>
            <w:noWrap/>
            <w:vAlign w:val="center"/>
            <w:hideMark/>
          </w:tcPr>
          <w:p w14:paraId="5335EA97"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6 825</w:t>
            </w:r>
          </w:p>
        </w:tc>
        <w:tc>
          <w:tcPr>
            <w:tcW w:w="757" w:type="dxa"/>
            <w:tcBorders>
              <w:top w:val="nil"/>
              <w:left w:val="nil"/>
              <w:bottom w:val="single" w:sz="4" w:space="0" w:color="auto"/>
              <w:right w:val="single" w:sz="4" w:space="0" w:color="auto"/>
            </w:tcBorders>
            <w:shd w:val="clear" w:color="000000" w:fill="FFFFFF"/>
            <w:noWrap/>
            <w:vAlign w:val="center"/>
            <w:hideMark/>
          </w:tcPr>
          <w:p w14:paraId="567580BD"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6 838</w:t>
            </w:r>
          </w:p>
        </w:tc>
        <w:tc>
          <w:tcPr>
            <w:tcW w:w="757" w:type="dxa"/>
            <w:tcBorders>
              <w:top w:val="nil"/>
              <w:left w:val="nil"/>
              <w:bottom w:val="single" w:sz="4" w:space="0" w:color="auto"/>
              <w:right w:val="single" w:sz="4" w:space="0" w:color="auto"/>
            </w:tcBorders>
            <w:shd w:val="clear" w:color="000000" w:fill="FFFFFF"/>
            <w:noWrap/>
            <w:vAlign w:val="center"/>
            <w:hideMark/>
          </w:tcPr>
          <w:p w14:paraId="74D8C359"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8 244</w:t>
            </w:r>
          </w:p>
        </w:tc>
        <w:tc>
          <w:tcPr>
            <w:tcW w:w="757" w:type="dxa"/>
            <w:tcBorders>
              <w:top w:val="nil"/>
              <w:left w:val="nil"/>
              <w:bottom w:val="single" w:sz="4" w:space="0" w:color="auto"/>
              <w:right w:val="single" w:sz="4" w:space="0" w:color="auto"/>
            </w:tcBorders>
            <w:shd w:val="clear" w:color="000000" w:fill="FFFFFF"/>
            <w:noWrap/>
            <w:vAlign w:val="center"/>
            <w:hideMark/>
          </w:tcPr>
          <w:p w14:paraId="3ACB34BA"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8 260</w:t>
            </w:r>
          </w:p>
        </w:tc>
        <w:tc>
          <w:tcPr>
            <w:tcW w:w="757" w:type="dxa"/>
            <w:tcBorders>
              <w:top w:val="nil"/>
              <w:left w:val="nil"/>
              <w:bottom w:val="single" w:sz="4" w:space="0" w:color="auto"/>
              <w:right w:val="single" w:sz="4" w:space="0" w:color="auto"/>
            </w:tcBorders>
            <w:shd w:val="clear" w:color="000000" w:fill="FFFFFF"/>
            <w:noWrap/>
            <w:vAlign w:val="center"/>
            <w:hideMark/>
          </w:tcPr>
          <w:p w14:paraId="20B2A61A"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8 275</w:t>
            </w:r>
          </w:p>
        </w:tc>
        <w:tc>
          <w:tcPr>
            <w:tcW w:w="757" w:type="dxa"/>
            <w:tcBorders>
              <w:top w:val="nil"/>
              <w:left w:val="nil"/>
              <w:bottom w:val="single" w:sz="4" w:space="0" w:color="auto"/>
              <w:right w:val="single" w:sz="4" w:space="0" w:color="auto"/>
            </w:tcBorders>
            <w:shd w:val="clear" w:color="000000" w:fill="FFFFFF"/>
            <w:noWrap/>
            <w:vAlign w:val="center"/>
            <w:hideMark/>
          </w:tcPr>
          <w:p w14:paraId="009B07D2"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8 291</w:t>
            </w:r>
          </w:p>
        </w:tc>
        <w:tc>
          <w:tcPr>
            <w:tcW w:w="757" w:type="dxa"/>
            <w:tcBorders>
              <w:top w:val="nil"/>
              <w:left w:val="nil"/>
              <w:bottom w:val="single" w:sz="4" w:space="0" w:color="auto"/>
              <w:right w:val="single" w:sz="4" w:space="0" w:color="auto"/>
            </w:tcBorders>
            <w:shd w:val="clear" w:color="000000" w:fill="FFFFFF"/>
            <w:noWrap/>
            <w:vAlign w:val="center"/>
            <w:hideMark/>
          </w:tcPr>
          <w:p w14:paraId="5687A4A2"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8 307</w:t>
            </w:r>
          </w:p>
        </w:tc>
        <w:tc>
          <w:tcPr>
            <w:tcW w:w="790" w:type="dxa"/>
            <w:tcBorders>
              <w:top w:val="nil"/>
              <w:left w:val="nil"/>
              <w:bottom w:val="single" w:sz="4" w:space="0" w:color="auto"/>
              <w:right w:val="single" w:sz="4" w:space="0" w:color="auto"/>
            </w:tcBorders>
            <w:shd w:val="clear" w:color="000000" w:fill="FFFFFF"/>
            <w:noWrap/>
            <w:vAlign w:val="center"/>
            <w:hideMark/>
          </w:tcPr>
          <w:p w14:paraId="2CC3AE2D"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9 846</w:t>
            </w:r>
          </w:p>
        </w:tc>
        <w:tc>
          <w:tcPr>
            <w:tcW w:w="790" w:type="dxa"/>
            <w:tcBorders>
              <w:top w:val="nil"/>
              <w:left w:val="nil"/>
              <w:bottom w:val="single" w:sz="4" w:space="0" w:color="auto"/>
              <w:right w:val="single" w:sz="4" w:space="0" w:color="auto"/>
            </w:tcBorders>
            <w:shd w:val="clear" w:color="000000" w:fill="FFFFFF"/>
            <w:noWrap/>
            <w:vAlign w:val="center"/>
            <w:hideMark/>
          </w:tcPr>
          <w:p w14:paraId="69FDB2B0"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9 865</w:t>
            </w:r>
          </w:p>
        </w:tc>
        <w:tc>
          <w:tcPr>
            <w:tcW w:w="790" w:type="dxa"/>
            <w:tcBorders>
              <w:top w:val="nil"/>
              <w:left w:val="nil"/>
              <w:bottom w:val="single" w:sz="4" w:space="0" w:color="auto"/>
              <w:right w:val="single" w:sz="4" w:space="0" w:color="auto"/>
            </w:tcBorders>
            <w:shd w:val="clear" w:color="000000" w:fill="FFFFFF"/>
            <w:noWrap/>
            <w:vAlign w:val="center"/>
            <w:hideMark/>
          </w:tcPr>
          <w:p w14:paraId="44BCE892"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9 884</w:t>
            </w:r>
          </w:p>
        </w:tc>
        <w:tc>
          <w:tcPr>
            <w:tcW w:w="790" w:type="dxa"/>
            <w:tcBorders>
              <w:top w:val="nil"/>
              <w:left w:val="nil"/>
              <w:bottom w:val="single" w:sz="4" w:space="0" w:color="auto"/>
              <w:right w:val="single" w:sz="4" w:space="0" w:color="auto"/>
            </w:tcBorders>
            <w:shd w:val="clear" w:color="000000" w:fill="FFFFFF"/>
            <w:noWrap/>
            <w:vAlign w:val="center"/>
            <w:hideMark/>
          </w:tcPr>
          <w:p w14:paraId="1E3312B1"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9 902</w:t>
            </w:r>
          </w:p>
        </w:tc>
      </w:tr>
      <w:tr w:rsidR="00E20103" w:rsidRPr="00E20103" w14:paraId="1D705905" w14:textId="77777777" w:rsidTr="00E20103">
        <w:trPr>
          <w:trHeight w:hRule="exact" w:val="510"/>
        </w:trPr>
        <w:tc>
          <w:tcPr>
            <w:tcW w:w="3114" w:type="dxa"/>
            <w:tcBorders>
              <w:top w:val="nil"/>
              <w:left w:val="single" w:sz="4" w:space="0" w:color="auto"/>
              <w:bottom w:val="single" w:sz="4" w:space="0" w:color="auto"/>
              <w:right w:val="single" w:sz="4" w:space="0" w:color="auto"/>
            </w:tcBorders>
            <w:shd w:val="clear" w:color="000000" w:fill="FFFFFF"/>
            <w:vAlign w:val="center"/>
            <w:hideMark/>
          </w:tcPr>
          <w:p w14:paraId="23EA3377" w14:textId="77777777" w:rsidR="00E20103" w:rsidRPr="00E20103" w:rsidRDefault="00E20103" w:rsidP="00E20103">
            <w:pPr>
              <w:spacing w:after="0" w:line="240" w:lineRule="auto"/>
              <w:rPr>
                <w:rFonts w:eastAsia="Times New Roman" w:cs="Times New Roman"/>
                <w:color w:val="000000"/>
                <w:sz w:val="20"/>
                <w:szCs w:val="20"/>
              </w:rPr>
            </w:pPr>
            <w:r w:rsidRPr="00E20103">
              <w:rPr>
                <w:rFonts w:eastAsia="Times New Roman" w:cs="Times New Roman"/>
                <w:color w:val="000000"/>
                <w:sz w:val="20"/>
                <w:szCs w:val="20"/>
              </w:rPr>
              <w:t xml:space="preserve">Kokku tulud vee- ja kanali hulgimüügist </w:t>
            </w:r>
            <w:proofErr w:type="spellStart"/>
            <w:r w:rsidRPr="00E20103">
              <w:rPr>
                <w:rFonts w:eastAsia="Times New Roman" w:cs="Times New Roman"/>
                <w:color w:val="000000"/>
                <w:sz w:val="20"/>
                <w:szCs w:val="20"/>
              </w:rPr>
              <w:t>lähivaldadest</w:t>
            </w:r>
            <w:proofErr w:type="spellEnd"/>
            <w:r w:rsidRPr="00E20103">
              <w:rPr>
                <w:rFonts w:eastAsia="Times New Roman" w:cs="Times New Roman"/>
                <w:color w:val="000000"/>
                <w:sz w:val="20"/>
                <w:szCs w:val="20"/>
              </w:rPr>
              <w:t xml:space="preserve"> tuhat eurot</w:t>
            </w:r>
          </w:p>
        </w:tc>
        <w:tc>
          <w:tcPr>
            <w:tcW w:w="690" w:type="dxa"/>
            <w:tcBorders>
              <w:top w:val="nil"/>
              <w:left w:val="nil"/>
              <w:bottom w:val="single" w:sz="4" w:space="0" w:color="auto"/>
              <w:right w:val="single" w:sz="4" w:space="0" w:color="auto"/>
            </w:tcBorders>
            <w:shd w:val="clear" w:color="000000" w:fill="FFFFFF"/>
            <w:noWrap/>
            <w:vAlign w:val="center"/>
            <w:hideMark/>
          </w:tcPr>
          <w:p w14:paraId="6AC52CC7"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843</w:t>
            </w:r>
          </w:p>
        </w:tc>
        <w:tc>
          <w:tcPr>
            <w:tcW w:w="757" w:type="dxa"/>
            <w:tcBorders>
              <w:top w:val="nil"/>
              <w:left w:val="nil"/>
              <w:bottom w:val="single" w:sz="4" w:space="0" w:color="auto"/>
              <w:right w:val="single" w:sz="4" w:space="0" w:color="auto"/>
            </w:tcBorders>
            <w:shd w:val="clear" w:color="000000" w:fill="FFFFFF"/>
            <w:noWrap/>
            <w:vAlign w:val="center"/>
            <w:hideMark/>
          </w:tcPr>
          <w:p w14:paraId="2953B240"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789</w:t>
            </w:r>
          </w:p>
        </w:tc>
        <w:tc>
          <w:tcPr>
            <w:tcW w:w="757" w:type="dxa"/>
            <w:tcBorders>
              <w:top w:val="nil"/>
              <w:left w:val="nil"/>
              <w:bottom w:val="single" w:sz="4" w:space="0" w:color="auto"/>
              <w:right w:val="single" w:sz="4" w:space="0" w:color="auto"/>
            </w:tcBorders>
            <w:shd w:val="clear" w:color="000000" w:fill="FFFFFF"/>
            <w:noWrap/>
            <w:vAlign w:val="center"/>
            <w:hideMark/>
          </w:tcPr>
          <w:p w14:paraId="0AEA00B8"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814</w:t>
            </w:r>
          </w:p>
        </w:tc>
        <w:tc>
          <w:tcPr>
            <w:tcW w:w="757" w:type="dxa"/>
            <w:tcBorders>
              <w:top w:val="nil"/>
              <w:left w:val="nil"/>
              <w:bottom w:val="single" w:sz="4" w:space="0" w:color="auto"/>
              <w:right w:val="single" w:sz="4" w:space="0" w:color="auto"/>
            </w:tcBorders>
            <w:shd w:val="clear" w:color="000000" w:fill="FFFFFF"/>
            <w:noWrap/>
            <w:vAlign w:val="center"/>
            <w:hideMark/>
          </w:tcPr>
          <w:p w14:paraId="4E2A408D"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814</w:t>
            </w:r>
          </w:p>
        </w:tc>
        <w:tc>
          <w:tcPr>
            <w:tcW w:w="757" w:type="dxa"/>
            <w:tcBorders>
              <w:top w:val="nil"/>
              <w:left w:val="nil"/>
              <w:bottom w:val="single" w:sz="4" w:space="0" w:color="auto"/>
              <w:right w:val="single" w:sz="4" w:space="0" w:color="auto"/>
            </w:tcBorders>
            <w:shd w:val="clear" w:color="000000" w:fill="FFFFFF"/>
            <w:noWrap/>
            <w:vAlign w:val="center"/>
            <w:hideMark/>
          </w:tcPr>
          <w:p w14:paraId="45FB336B"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814</w:t>
            </w:r>
          </w:p>
        </w:tc>
        <w:tc>
          <w:tcPr>
            <w:tcW w:w="757" w:type="dxa"/>
            <w:tcBorders>
              <w:top w:val="nil"/>
              <w:left w:val="nil"/>
              <w:bottom w:val="single" w:sz="4" w:space="0" w:color="auto"/>
              <w:right w:val="single" w:sz="4" w:space="0" w:color="auto"/>
            </w:tcBorders>
            <w:shd w:val="clear" w:color="000000" w:fill="FFFFFF"/>
            <w:noWrap/>
            <w:vAlign w:val="center"/>
            <w:hideMark/>
          </w:tcPr>
          <w:p w14:paraId="50F073AD"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979</w:t>
            </w:r>
          </w:p>
        </w:tc>
        <w:tc>
          <w:tcPr>
            <w:tcW w:w="757" w:type="dxa"/>
            <w:tcBorders>
              <w:top w:val="nil"/>
              <w:left w:val="nil"/>
              <w:bottom w:val="single" w:sz="4" w:space="0" w:color="auto"/>
              <w:right w:val="single" w:sz="4" w:space="0" w:color="auto"/>
            </w:tcBorders>
            <w:shd w:val="clear" w:color="000000" w:fill="FFFFFF"/>
            <w:noWrap/>
            <w:vAlign w:val="center"/>
            <w:hideMark/>
          </w:tcPr>
          <w:p w14:paraId="33928B97"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979</w:t>
            </w:r>
          </w:p>
        </w:tc>
        <w:tc>
          <w:tcPr>
            <w:tcW w:w="757" w:type="dxa"/>
            <w:tcBorders>
              <w:top w:val="nil"/>
              <w:left w:val="nil"/>
              <w:bottom w:val="single" w:sz="4" w:space="0" w:color="auto"/>
              <w:right w:val="single" w:sz="4" w:space="0" w:color="auto"/>
            </w:tcBorders>
            <w:shd w:val="clear" w:color="000000" w:fill="FFFFFF"/>
            <w:noWrap/>
            <w:vAlign w:val="center"/>
            <w:hideMark/>
          </w:tcPr>
          <w:p w14:paraId="1801EE3C"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979</w:t>
            </w:r>
          </w:p>
        </w:tc>
        <w:tc>
          <w:tcPr>
            <w:tcW w:w="757" w:type="dxa"/>
            <w:tcBorders>
              <w:top w:val="nil"/>
              <w:left w:val="nil"/>
              <w:bottom w:val="single" w:sz="4" w:space="0" w:color="auto"/>
              <w:right w:val="single" w:sz="4" w:space="0" w:color="auto"/>
            </w:tcBorders>
            <w:shd w:val="clear" w:color="000000" w:fill="FFFFFF"/>
            <w:noWrap/>
            <w:vAlign w:val="center"/>
            <w:hideMark/>
          </w:tcPr>
          <w:p w14:paraId="1D1D2720"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979</w:t>
            </w:r>
          </w:p>
        </w:tc>
        <w:tc>
          <w:tcPr>
            <w:tcW w:w="757" w:type="dxa"/>
            <w:tcBorders>
              <w:top w:val="nil"/>
              <w:left w:val="nil"/>
              <w:bottom w:val="single" w:sz="4" w:space="0" w:color="auto"/>
              <w:right w:val="single" w:sz="4" w:space="0" w:color="auto"/>
            </w:tcBorders>
            <w:shd w:val="clear" w:color="000000" w:fill="FFFFFF"/>
            <w:noWrap/>
            <w:vAlign w:val="center"/>
            <w:hideMark/>
          </w:tcPr>
          <w:p w14:paraId="0272BA5D"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979</w:t>
            </w:r>
          </w:p>
        </w:tc>
        <w:tc>
          <w:tcPr>
            <w:tcW w:w="790" w:type="dxa"/>
            <w:tcBorders>
              <w:top w:val="nil"/>
              <w:left w:val="nil"/>
              <w:bottom w:val="single" w:sz="4" w:space="0" w:color="auto"/>
              <w:right w:val="single" w:sz="4" w:space="0" w:color="auto"/>
            </w:tcBorders>
            <w:shd w:val="clear" w:color="000000" w:fill="FFFFFF"/>
            <w:noWrap/>
            <w:vAlign w:val="center"/>
            <w:hideMark/>
          </w:tcPr>
          <w:p w14:paraId="06643D0F"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1 146</w:t>
            </w:r>
          </w:p>
        </w:tc>
        <w:tc>
          <w:tcPr>
            <w:tcW w:w="790" w:type="dxa"/>
            <w:tcBorders>
              <w:top w:val="nil"/>
              <w:left w:val="nil"/>
              <w:bottom w:val="single" w:sz="4" w:space="0" w:color="auto"/>
              <w:right w:val="single" w:sz="4" w:space="0" w:color="auto"/>
            </w:tcBorders>
            <w:shd w:val="clear" w:color="000000" w:fill="FFFFFF"/>
            <w:noWrap/>
            <w:vAlign w:val="center"/>
            <w:hideMark/>
          </w:tcPr>
          <w:p w14:paraId="4E870F90"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1 146</w:t>
            </w:r>
          </w:p>
        </w:tc>
        <w:tc>
          <w:tcPr>
            <w:tcW w:w="790" w:type="dxa"/>
            <w:tcBorders>
              <w:top w:val="nil"/>
              <w:left w:val="nil"/>
              <w:bottom w:val="single" w:sz="4" w:space="0" w:color="auto"/>
              <w:right w:val="single" w:sz="4" w:space="0" w:color="auto"/>
            </w:tcBorders>
            <w:shd w:val="clear" w:color="000000" w:fill="FFFFFF"/>
            <w:noWrap/>
            <w:vAlign w:val="center"/>
            <w:hideMark/>
          </w:tcPr>
          <w:p w14:paraId="2E6CF11A"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1 146</w:t>
            </w:r>
          </w:p>
        </w:tc>
        <w:tc>
          <w:tcPr>
            <w:tcW w:w="790" w:type="dxa"/>
            <w:tcBorders>
              <w:top w:val="nil"/>
              <w:left w:val="nil"/>
              <w:bottom w:val="single" w:sz="4" w:space="0" w:color="auto"/>
              <w:right w:val="single" w:sz="4" w:space="0" w:color="auto"/>
            </w:tcBorders>
            <w:shd w:val="clear" w:color="000000" w:fill="FFFFFF"/>
            <w:noWrap/>
            <w:vAlign w:val="center"/>
            <w:hideMark/>
          </w:tcPr>
          <w:p w14:paraId="246A4F49" w14:textId="77777777" w:rsidR="00E20103" w:rsidRPr="00E20103" w:rsidRDefault="00E20103" w:rsidP="00E20103">
            <w:pPr>
              <w:spacing w:after="0" w:line="240" w:lineRule="auto"/>
              <w:jc w:val="center"/>
              <w:rPr>
                <w:rFonts w:eastAsia="Times New Roman" w:cs="Times New Roman"/>
                <w:color w:val="000000"/>
                <w:sz w:val="20"/>
                <w:szCs w:val="20"/>
              </w:rPr>
            </w:pPr>
            <w:r w:rsidRPr="00E20103">
              <w:rPr>
                <w:rFonts w:eastAsia="Times New Roman" w:cs="Times New Roman"/>
                <w:color w:val="000000"/>
                <w:sz w:val="20"/>
                <w:szCs w:val="20"/>
              </w:rPr>
              <w:t>1 146</w:t>
            </w:r>
          </w:p>
        </w:tc>
      </w:tr>
      <w:tr w:rsidR="00E20103" w:rsidRPr="00E20103" w14:paraId="4DE41456" w14:textId="77777777" w:rsidTr="00E20103">
        <w:trPr>
          <w:trHeight w:hRule="exact" w:val="510"/>
        </w:trPr>
        <w:tc>
          <w:tcPr>
            <w:tcW w:w="3114" w:type="dxa"/>
            <w:tcBorders>
              <w:top w:val="nil"/>
              <w:left w:val="single" w:sz="4" w:space="0" w:color="auto"/>
              <w:bottom w:val="single" w:sz="4" w:space="0" w:color="auto"/>
              <w:right w:val="single" w:sz="4" w:space="0" w:color="auto"/>
            </w:tcBorders>
            <w:shd w:val="clear" w:color="000000" w:fill="FFFFFF"/>
            <w:vAlign w:val="center"/>
            <w:hideMark/>
          </w:tcPr>
          <w:p w14:paraId="7A13E2D0" w14:textId="77777777" w:rsidR="00E20103" w:rsidRPr="00E20103" w:rsidRDefault="00E20103" w:rsidP="00E20103">
            <w:pPr>
              <w:spacing w:after="0" w:line="240" w:lineRule="auto"/>
              <w:rPr>
                <w:rFonts w:eastAsia="Times New Roman" w:cs="Times New Roman"/>
                <w:b/>
                <w:bCs/>
                <w:color w:val="000000"/>
                <w:sz w:val="20"/>
                <w:szCs w:val="20"/>
              </w:rPr>
            </w:pPr>
            <w:r w:rsidRPr="00E20103">
              <w:rPr>
                <w:rFonts w:eastAsia="Times New Roman" w:cs="Times New Roman"/>
                <w:b/>
                <w:bCs/>
                <w:color w:val="000000"/>
                <w:sz w:val="20"/>
                <w:szCs w:val="20"/>
              </w:rPr>
              <w:t xml:space="preserve">Kokku vee ja kanali müügitulud tuhat eurot </w:t>
            </w:r>
          </w:p>
        </w:tc>
        <w:tc>
          <w:tcPr>
            <w:tcW w:w="690" w:type="dxa"/>
            <w:tcBorders>
              <w:top w:val="nil"/>
              <w:left w:val="nil"/>
              <w:bottom w:val="single" w:sz="4" w:space="0" w:color="auto"/>
              <w:right w:val="single" w:sz="4" w:space="0" w:color="auto"/>
            </w:tcBorders>
            <w:shd w:val="clear" w:color="000000" w:fill="FFFFFF"/>
            <w:noWrap/>
            <w:vAlign w:val="center"/>
            <w:hideMark/>
          </w:tcPr>
          <w:p w14:paraId="67F14922" w14:textId="77777777" w:rsidR="00E20103" w:rsidRPr="00E20103" w:rsidRDefault="00E20103" w:rsidP="00E20103">
            <w:pPr>
              <w:spacing w:after="0" w:line="240" w:lineRule="auto"/>
              <w:jc w:val="center"/>
              <w:rPr>
                <w:rFonts w:eastAsia="Times New Roman" w:cs="Times New Roman"/>
                <w:b/>
                <w:bCs/>
                <w:color w:val="000000"/>
                <w:sz w:val="20"/>
                <w:szCs w:val="20"/>
              </w:rPr>
            </w:pPr>
            <w:r w:rsidRPr="00E20103">
              <w:rPr>
                <w:rFonts w:eastAsia="Times New Roman" w:cs="Times New Roman"/>
                <w:b/>
                <w:bCs/>
                <w:color w:val="000000"/>
                <w:sz w:val="20"/>
                <w:szCs w:val="20"/>
              </w:rPr>
              <w:t>7 619</w:t>
            </w:r>
          </w:p>
        </w:tc>
        <w:tc>
          <w:tcPr>
            <w:tcW w:w="757" w:type="dxa"/>
            <w:tcBorders>
              <w:top w:val="nil"/>
              <w:left w:val="nil"/>
              <w:bottom w:val="single" w:sz="4" w:space="0" w:color="auto"/>
              <w:right w:val="single" w:sz="4" w:space="0" w:color="auto"/>
            </w:tcBorders>
            <w:shd w:val="clear" w:color="000000" w:fill="FFFFFF"/>
            <w:noWrap/>
            <w:vAlign w:val="center"/>
            <w:hideMark/>
          </w:tcPr>
          <w:p w14:paraId="2E8F9C0F" w14:textId="77777777" w:rsidR="00E20103" w:rsidRPr="00E20103" w:rsidRDefault="00E20103" w:rsidP="00E20103">
            <w:pPr>
              <w:spacing w:after="0" w:line="240" w:lineRule="auto"/>
              <w:jc w:val="center"/>
              <w:rPr>
                <w:rFonts w:eastAsia="Times New Roman" w:cs="Times New Roman"/>
                <w:b/>
                <w:bCs/>
                <w:color w:val="000000"/>
                <w:sz w:val="20"/>
                <w:szCs w:val="20"/>
              </w:rPr>
            </w:pPr>
            <w:r w:rsidRPr="00E20103">
              <w:rPr>
                <w:rFonts w:eastAsia="Times New Roman" w:cs="Times New Roman"/>
                <w:b/>
                <w:bCs/>
                <w:color w:val="000000"/>
                <w:sz w:val="20"/>
                <w:szCs w:val="20"/>
              </w:rPr>
              <w:t>7 588</w:t>
            </w:r>
          </w:p>
        </w:tc>
        <w:tc>
          <w:tcPr>
            <w:tcW w:w="757" w:type="dxa"/>
            <w:tcBorders>
              <w:top w:val="nil"/>
              <w:left w:val="nil"/>
              <w:bottom w:val="single" w:sz="4" w:space="0" w:color="auto"/>
              <w:right w:val="single" w:sz="4" w:space="0" w:color="auto"/>
            </w:tcBorders>
            <w:shd w:val="clear" w:color="000000" w:fill="FFFFFF"/>
            <w:noWrap/>
            <w:vAlign w:val="center"/>
            <w:hideMark/>
          </w:tcPr>
          <w:p w14:paraId="5662A4D8" w14:textId="77777777" w:rsidR="00E20103" w:rsidRPr="00E20103" w:rsidRDefault="00E20103" w:rsidP="00E20103">
            <w:pPr>
              <w:spacing w:after="0" w:line="240" w:lineRule="auto"/>
              <w:jc w:val="center"/>
              <w:rPr>
                <w:rFonts w:eastAsia="Times New Roman" w:cs="Times New Roman"/>
                <w:b/>
                <w:bCs/>
                <w:color w:val="000000"/>
                <w:sz w:val="20"/>
                <w:szCs w:val="20"/>
              </w:rPr>
            </w:pPr>
            <w:r w:rsidRPr="00E20103">
              <w:rPr>
                <w:rFonts w:eastAsia="Times New Roman" w:cs="Times New Roman"/>
                <w:b/>
                <w:bCs/>
                <w:color w:val="000000"/>
                <w:sz w:val="20"/>
                <w:szCs w:val="20"/>
              </w:rPr>
              <w:t>7 626</w:t>
            </w:r>
          </w:p>
        </w:tc>
        <w:tc>
          <w:tcPr>
            <w:tcW w:w="757" w:type="dxa"/>
            <w:tcBorders>
              <w:top w:val="nil"/>
              <w:left w:val="nil"/>
              <w:bottom w:val="single" w:sz="4" w:space="0" w:color="auto"/>
              <w:right w:val="single" w:sz="4" w:space="0" w:color="auto"/>
            </w:tcBorders>
            <w:shd w:val="clear" w:color="000000" w:fill="FFFFFF"/>
            <w:noWrap/>
            <w:vAlign w:val="center"/>
            <w:hideMark/>
          </w:tcPr>
          <w:p w14:paraId="215AD18E" w14:textId="77777777" w:rsidR="00E20103" w:rsidRPr="00E20103" w:rsidRDefault="00E20103" w:rsidP="00E20103">
            <w:pPr>
              <w:spacing w:after="0" w:line="240" w:lineRule="auto"/>
              <w:jc w:val="center"/>
              <w:rPr>
                <w:rFonts w:eastAsia="Times New Roman" w:cs="Times New Roman"/>
                <w:b/>
                <w:bCs/>
                <w:color w:val="000000"/>
                <w:sz w:val="20"/>
                <w:szCs w:val="20"/>
              </w:rPr>
            </w:pPr>
            <w:r w:rsidRPr="00E20103">
              <w:rPr>
                <w:rFonts w:eastAsia="Times New Roman" w:cs="Times New Roman"/>
                <w:b/>
                <w:bCs/>
                <w:color w:val="000000"/>
                <w:sz w:val="20"/>
                <w:szCs w:val="20"/>
              </w:rPr>
              <w:t>7 639</w:t>
            </w:r>
          </w:p>
        </w:tc>
        <w:tc>
          <w:tcPr>
            <w:tcW w:w="757" w:type="dxa"/>
            <w:tcBorders>
              <w:top w:val="nil"/>
              <w:left w:val="nil"/>
              <w:bottom w:val="single" w:sz="4" w:space="0" w:color="auto"/>
              <w:right w:val="single" w:sz="4" w:space="0" w:color="auto"/>
            </w:tcBorders>
            <w:shd w:val="clear" w:color="000000" w:fill="FFFFFF"/>
            <w:noWrap/>
            <w:vAlign w:val="center"/>
            <w:hideMark/>
          </w:tcPr>
          <w:p w14:paraId="3425FB52" w14:textId="77777777" w:rsidR="00E20103" w:rsidRPr="00E20103" w:rsidRDefault="00E20103" w:rsidP="00E20103">
            <w:pPr>
              <w:spacing w:after="0" w:line="240" w:lineRule="auto"/>
              <w:jc w:val="center"/>
              <w:rPr>
                <w:rFonts w:eastAsia="Times New Roman" w:cs="Times New Roman"/>
                <w:b/>
                <w:bCs/>
                <w:color w:val="000000"/>
                <w:sz w:val="20"/>
                <w:szCs w:val="20"/>
              </w:rPr>
            </w:pPr>
            <w:r w:rsidRPr="00E20103">
              <w:rPr>
                <w:rFonts w:eastAsia="Times New Roman" w:cs="Times New Roman"/>
                <w:b/>
                <w:bCs/>
                <w:color w:val="000000"/>
                <w:sz w:val="20"/>
                <w:szCs w:val="20"/>
              </w:rPr>
              <w:t>7 652</w:t>
            </w:r>
          </w:p>
        </w:tc>
        <w:tc>
          <w:tcPr>
            <w:tcW w:w="757" w:type="dxa"/>
            <w:tcBorders>
              <w:top w:val="nil"/>
              <w:left w:val="nil"/>
              <w:bottom w:val="single" w:sz="4" w:space="0" w:color="auto"/>
              <w:right w:val="single" w:sz="4" w:space="0" w:color="auto"/>
            </w:tcBorders>
            <w:shd w:val="clear" w:color="000000" w:fill="FFFFFF"/>
            <w:noWrap/>
            <w:vAlign w:val="center"/>
            <w:hideMark/>
          </w:tcPr>
          <w:p w14:paraId="30273E40" w14:textId="77777777" w:rsidR="00E20103" w:rsidRPr="00E20103" w:rsidRDefault="00E20103" w:rsidP="00E20103">
            <w:pPr>
              <w:spacing w:after="0" w:line="240" w:lineRule="auto"/>
              <w:jc w:val="center"/>
              <w:rPr>
                <w:rFonts w:eastAsia="Times New Roman" w:cs="Times New Roman"/>
                <w:b/>
                <w:bCs/>
                <w:color w:val="000000"/>
                <w:sz w:val="20"/>
                <w:szCs w:val="20"/>
              </w:rPr>
            </w:pPr>
            <w:r w:rsidRPr="00E20103">
              <w:rPr>
                <w:rFonts w:eastAsia="Times New Roman" w:cs="Times New Roman"/>
                <w:b/>
                <w:bCs/>
                <w:color w:val="000000"/>
                <w:sz w:val="20"/>
                <w:szCs w:val="20"/>
              </w:rPr>
              <w:t>9 223</w:t>
            </w:r>
          </w:p>
        </w:tc>
        <w:tc>
          <w:tcPr>
            <w:tcW w:w="757" w:type="dxa"/>
            <w:tcBorders>
              <w:top w:val="nil"/>
              <w:left w:val="nil"/>
              <w:bottom w:val="single" w:sz="4" w:space="0" w:color="auto"/>
              <w:right w:val="single" w:sz="4" w:space="0" w:color="auto"/>
            </w:tcBorders>
            <w:shd w:val="clear" w:color="000000" w:fill="FFFFFF"/>
            <w:noWrap/>
            <w:vAlign w:val="center"/>
            <w:hideMark/>
          </w:tcPr>
          <w:p w14:paraId="6C8BDF56" w14:textId="77777777" w:rsidR="00E20103" w:rsidRPr="00E20103" w:rsidRDefault="00E20103" w:rsidP="00E20103">
            <w:pPr>
              <w:spacing w:after="0" w:line="240" w:lineRule="auto"/>
              <w:jc w:val="center"/>
              <w:rPr>
                <w:rFonts w:eastAsia="Times New Roman" w:cs="Times New Roman"/>
                <w:b/>
                <w:bCs/>
                <w:color w:val="000000"/>
                <w:sz w:val="20"/>
                <w:szCs w:val="20"/>
              </w:rPr>
            </w:pPr>
            <w:r w:rsidRPr="00E20103">
              <w:rPr>
                <w:rFonts w:eastAsia="Times New Roman" w:cs="Times New Roman"/>
                <w:b/>
                <w:bCs/>
                <w:color w:val="000000"/>
                <w:sz w:val="20"/>
                <w:szCs w:val="20"/>
              </w:rPr>
              <w:t>9 239</w:t>
            </w:r>
          </w:p>
        </w:tc>
        <w:tc>
          <w:tcPr>
            <w:tcW w:w="757" w:type="dxa"/>
            <w:tcBorders>
              <w:top w:val="nil"/>
              <w:left w:val="nil"/>
              <w:bottom w:val="single" w:sz="4" w:space="0" w:color="auto"/>
              <w:right w:val="single" w:sz="4" w:space="0" w:color="auto"/>
            </w:tcBorders>
            <w:shd w:val="clear" w:color="000000" w:fill="FFFFFF"/>
            <w:noWrap/>
            <w:vAlign w:val="center"/>
            <w:hideMark/>
          </w:tcPr>
          <w:p w14:paraId="4D03C806" w14:textId="77777777" w:rsidR="00E20103" w:rsidRPr="00E20103" w:rsidRDefault="00E20103" w:rsidP="00E20103">
            <w:pPr>
              <w:spacing w:after="0" w:line="240" w:lineRule="auto"/>
              <w:jc w:val="center"/>
              <w:rPr>
                <w:rFonts w:eastAsia="Times New Roman" w:cs="Times New Roman"/>
                <w:b/>
                <w:bCs/>
                <w:color w:val="000000"/>
                <w:sz w:val="20"/>
                <w:szCs w:val="20"/>
              </w:rPr>
            </w:pPr>
            <w:r w:rsidRPr="00E20103">
              <w:rPr>
                <w:rFonts w:eastAsia="Times New Roman" w:cs="Times New Roman"/>
                <w:b/>
                <w:bCs/>
                <w:color w:val="000000"/>
                <w:sz w:val="20"/>
                <w:szCs w:val="20"/>
              </w:rPr>
              <w:t>9 254</w:t>
            </w:r>
          </w:p>
        </w:tc>
        <w:tc>
          <w:tcPr>
            <w:tcW w:w="757" w:type="dxa"/>
            <w:tcBorders>
              <w:top w:val="nil"/>
              <w:left w:val="nil"/>
              <w:bottom w:val="single" w:sz="4" w:space="0" w:color="auto"/>
              <w:right w:val="single" w:sz="4" w:space="0" w:color="auto"/>
            </w:tcBorders>
            <w:shd w:val="clear" w:color="000000" w:fill="FFFFFF"/>
            <w:noWrap/>
            <w:vAlign w:val="center"/>
            <w:hideMark/>
          </w:tcPr>
          <w:p w14:paraId="251D69AB" w14:textId="77777777" w:rsidR="00E20103" w:rsidRPr="00E20103" w:rsidRDefault="00E20103" w:rsidP="00E20103">
            <w:pPr>
              <w:spacing w:after="0" w:line="240" w:lineRule="auto"/>
              <w:jc w:val="center"/>
              <w:rPr>
                <w:rFonts w:eastAsia="Times New Roman" w:cs="Times New Roman"/>
                <w:b/>
                <w:bCs/>
                <w:color w:val="000000"/>
                <w:sz w:val="20"/>
                <w:szCs w:val="20"/>
              </w:rPr>
            </w:pPr>
            <w:r w:rsidRPr="00E20103">
              <w:rPr>
                <w:rFonts w:eastAsia="Times New Roman" w:cs="Times New Roman"/>
                <w:b/>
                <w:bCs/>
                <w:color w:val="000000"/>
                <w:sz w:val="20"/>
                <w:szCs w:val="20"/>
              </w:rPr>
              <w:t>9 270</w:t>
            </w:r>
          </w:p>
        </w:tc>
        <w:tc>
          <w:tcPr>
            <w:tcW w:w="757" w:type="dxa"/>
            <w:tcBorders>
              <w:top w:val="nil"/>
              <w:left w:val="nil"/>
              <w:bottom w:val="single" w:sz="4" w:space="0" w:color="auto"/>
              <w:right w:val="single" w:sz="4" w:space="0" w:color="auto"/>
            </w:tcBorders>
            <w:shd w:val="clear" w:color="000000" w:fill="FFFFFF"/>
            <w:noWrap/>
            <w:vAlign w:val="center"/>
            <w:hideMark/>
          </w:tcPr>
          <w:p w14:paraId="746B96A4" w14:textId="77777777" w:rsidR="00E20103" w:rsidRPr="00E20103" w:rsidRDefault="00E20103" w:rsidP="00E20103">
            <w:pPr>
              <w:spacing w:after="0" w:line="240" w:lineRule="auto"/>
              <w:jc w:val="center"/>
              <w:rPr>
                <w:rFonts w:eastAsia="Times New Roman" w:cs="Times New Roman"/>
                <w:b/>
                <w:bCs/>
                <w:color w:val="000000"/>
                <w:sz w:val="20"/>
                <w:szCs w:val="20"/>
              </w:rPr>
            </w:pPr>
            <w:r w:rsidRPr="00E20103">
              <w:rPr>
                <w:rFonts w:eastAsia="Times New Roman" w:cs="Times New Roman"/>
                <w:b/>
                <w:bCs/>
                <w:color w:val="000000"/>
                <w:sz w:val="20"/>
                <w:szCs w:val="20"/>
              </w:rPr>
              <w:t>9 286</w:t>
            </w:r>
          </w:p>
        </w:tc>
        <w:tc>
          <w:tcPr>
            <w:tcW w:w="790" w:type="dxa"/>
            <w:tcBorders>
              <w:top w:val="nil"/>
              <w:left w:val="nil"/>
              <w:bottom w:val="single" w:sz="4" w:space="0" w:color="auto"/>
              <w:right w:val="single" w:sz="4" w:space="0" w:color="auto"/>
            </w:tcBorders>
            <w:shd w:val="clear" w:color="000000" w:fill="FFFFFF"/>
            <w:noWrap/>
            <w:vAlign w:val="center"/>
            <w:hideMark/>
          </w:tcPr>
          <w:p w14:paraId="5E7F0365" w14:textId="77777777" w:rsidR="00E20103" w:rsidRPr="00E20103" w:rsidRDefault="00E20103" w:rsidP="00E20103">
            <w:pPr>
              <w:spacing w:after="0" w:line="240" w:lineRule="auto"/>
              <w:jc w:val="center"/>
              <w:rPr>
                <w:rFonts w:eastAsia="Times New Roman" w:cs="Times New Roman"/>
                <w:b/>
                <w:bCs/>
                <w:color w:val="000000"/>
                <w:sz w:val="20"/>
                <w:szCs w:val="20"/>
              </w:rPr>
            </w:pPr>
            <w:r w:rsidRPr="00E20103">
              <w:rPr>
                <w:rFonts w:eastAsia="Times New Roman" w:cs="Times New Roman"/>
                <w:b/>
                <w:bCs/>
                <w:color w:val="000000"/>
                <w:sz w:val="20"/>
                <w:szCs w:val="20"/>
              </w:rPr>
              <w:t>10 992</w:t>
            </w:r>
          </w:p>
        </w:tc>
        <w:tc>
          <w:tcPr>
            <w:tcW w:w="790" w:type="dxa"/>
            <w:tcBorders>
              <w:top w:val="nil"/>
              <w:left w:val="nil"/>
              <w:bottom w:val="single" w:sz="4" w:space="0" w:color="auto"/>
              <w:right w:val="single" w:sz="4" w:space="0" w:color="auto"/>
            </w:tcBorders>
            <w:shd w:val="clear" w:color="000000" w:fill="FFFFFF"/>
            <w:noWrap/>
            <w:vAlign w:val="center"/>
            <w:hideMark/>
          </w:tcPr>
          <w:p w14:paraId="49B2103C" w14:textId="77777777" w:rsidR="00E20103" w:rsidRPr="00E20103" w:rsidRDefault="00E20103" w:rsidP="00E20103">
            <w:pPr>
              <w:spacing w:after="0" w:line="240" w:lineRule="auto"/>
              <w:jc w:val="center"/>
              <w:rPr>
                <w:rFonts w:eastAsia="Times New Roman" w:cs="Times New Roman"/>
                <w:b/>
                <w:bCs/>
                <w:color w:val="000000"/>
                <w:sz w:val="20"/>
                <w:szCs w:val="20"/>
              </w:rPr>
            </w:pPr>
            <w:r w:rsidRPr="00E20103">
              <w:rPr>
                <w:rFonts w:eastAsia="Times New Roman" w:cs="Times New Roman"/>
                <w:b/>
                <w:bCs/>
                <w:color w:val="000000"/>
                <w:sz w:val="20"/>
                <w:szCs w:val="20"/>
              </w:rPr>
              <w:t>11 010</w:t>
            </w:r>
          </w:p>
        </w:tc>
        <w:tc>
          <w:tcPr>
            <w:tcW w:w="790" w:type="dxa"/>
            <w:tcBorders>
              <w:top w:val="nil"/>
              <w:left w:val="nil"/>
              <w:bottom w:val="single" w:sz="4" w:space="0" w:color="auto"/>
              <w:right w:val="single" w:sz="4" w:space="0" w:color="auto"/>
            </w:tcBorders>
            <w:shd w:val="clear" w:color="000000" w:fill="FFFFFF"/>
            <w:noWrap/>
            <w:vAlign w:val="center"/>
            <w:hideMark/>
          </w:tcPr>
          <w:p w14:paraId="4F259FC5" w14:textId="77777777" w:rsidR="00E20103" w:rsidRPr="00E20103" w:rsidRDefault="00E20103" w:rsidP="00E20103">
            <w:pPr>
              <w:spacing w:after="0" w:line="240" w:lineRule="auto"/>
              <w:jc w:val="center"/>
              <w:rPr>
                <w:rFonts w:eastAsia="Times New Roman" w:cs="Times New Roman"/>
                <w:b/>
                <w:bCs/>
                <w:color w:val="000000"/>
                <w:sz w:val="20"/>
                <w:szCs w:val="20"/>
              </w:rPr>
            </w:pPr>
            <w:r w:rsidRPr="00E20103">
              <w:rPr>
                <w:rFonts w:eastAsia="Times New Roman" w:cs="Times New Roman"/>
                <w:b/>
                <w:bCs/>
                <w:color w:val="000000"/>
                <w:sz w:val="20"/>
                <w:szCs w:val="20"/>
              </w:rPr>
              <w:t>11 029</w:t>
            </w:r>
          </w:p>
        </w:tc>
        <w:tc>
          <w:tcPr>
            <w:tcW w:w="790" w:type="dxa"/>
            <w:tcBorders>
              <w:top w:val="nil"/>
              <w:left w:val="nil"/>
              <w:bottom w:val="single" w:sz="4" w:space="0" w:color="auto"/>
              <w:right w:val="single" w:sz="4" w:space="0" w:color="auto"/>
            </w:tcBorders>
            <w:shd w:val="clear" w:color="000000" w:fill="FFFFFF"/>
            <w:noWrap/>
            <w:vAlign w:val="center"/>
            <w:hideMark/>
          </w:tcPr>
          <w:p w14:paraId="716F1777" w14:textId="77777777" w:rsidR="00E20103" w:rsidRPr="00E20103" w:rsidRDefault="00E20103" w:rsidP="00E20103">
            <w:pPr>
              <w:spacing w:after="0" w:line="240" w:lineRule="auto"/>
              <w:jc w:val="center"/>
              <w:rPr>
                <w:rFonts w:eastAsia="Times New Roman" w:cs="Times New Roman"/>
                <w:b/>
                <w:bCs/>
                <w:color w:val="000000"/>
                <w:sz w:val="20"/>
                <w:szCs w:val="20"/>
              </w:rPr>
            </w:pPr>
            <w:r w:rsidRPr="00E20103">
              <w:rPr>
                <w:rFonts w:eastAsia="Times New Roman" w:cs="Times New Roman"/>
                <w:b/>
                <w:bCs/>
                <w:color w:val="000000"/>
                <w:sz w:val="20"/>
                <w:szCs w:val="20"/>
              </w:rPr>
              <w:t>11 048</w:t>
            </w:r>
          </w:p>
        </w:tc>
      </w:tr>
      <w:tr w:rsidR="00E20103" w:rsidRPr="00E20103" w14:paraId="191ED6E9" w14:textId="77777777" w:rsidTr="00E20103">
        <w:trPr>
          <w:trHeight w:val="300"/>
        </w:trPr>
        <w:tc>
          <w:tcPr>
            <w:tcW w:w="3114" w:type="dxa"/>
            <w:tcBorders>
              <w:top w:val="nil"/>
              <w:left w:val="single" w:sz="4" w:space="0" w:color="auto"/>
              <w:bottom w:val="single" w:sz="4" w:space="0" w:color="auto"/>
              <w:right w:val="single" w:sz="4" w:space="0" w:color="auto"/>
            </w:tcBorders>
            <w:shd w:val="clear" w:color="000000" w:fill="FFFFFF"/>
            <w:vAlign w:val="center"/>
            <w:hideMark/>
          </w:tcPr>
          <w:p w14:paraId="41ECF47E" w14:textId="77777777" w:rsidR="00E20103" w:rsidRPr="00E20103" w:rsidRDefault="00E20103" w:rsidP="00E20103">
            <w:pPr>
              <w:spacing w:after="0" w:line="240" w:lineRule="auto"/>
              <w:rPr>
                <w:rFonts w:eastAsia="Times New Roman" w:cs="Times New Roman"/>
                <w:b/>
                <w:bCs/>
                <w:color w:val="000000"/>
                <w:sz w:val="20"/>
                <w:szCs w:val="20"/>
              </w:rPr>
            </w:pPr>
            <w:r w:rsidRPr="00E20103">
              <w:rPr>
                <w:rFonts w:eastAsia="Times New Roman" w:cs="Times New Roman"/>
                <w:b/>
                <w:bCs/>
                <w:color w:val="000000"/>
                <w:sz w:val="20"/>
                <w:szCs w:val="20"/>
              </w:rPr>
              <w:t>Tasulised teenused tuhat eurot</w:t>
            </w:r>
          </w:p>
        </w:tc>
        <w:tc>
          <w:tcPr>
            <w:tcW w:w="690" w:type="dxa"/>
            <w:tcBorders>
              <w:top w:val="nil"/>
              <w:left w:val="nil"/>
              <w:bottom w:val="single" w:sz="4" w:space="0" w:color="auto"/>
              <w:right w:val="single" w:sz="4" w:space="0" w:color="auto"/>
            </w:tcBorders>
            <w:shd w:val="clear" w:color="000000" w:fill="FFFFFF"/>
            <w:noWrap/>
            <w:vAlign w:val="center"/>
            <w:hideMark/>
          </w:tcPr>
          <w:p w14:paraId="3A6C6A07" w14:textId="77777777" w:rsidR="00E20103" w:rsidRPr="00E20103" w:rsidRDefault="00E20103" w:rsidP="00E20103">
            <w:pPr>
              <w:spacing w:after="0" w:line="240" w:lineRule="auto"/>
              <w:jc w:val="center"/>
              <w:rPr>
                <w:rFonts w:eastAsia="Times New Roman" w:cs="Times New Roman"/>
                <w:b/>
                <w:bCs/>
                <w:color w:val="000000"/>
                <w:sz w:val="20"/>
                <w:szCs w:val="20"/>
              </w:rPr>
            </w:pPr>
            <w:r w:rsidRPr="00E20103">
              <w:rPr>
                <w:rFonts w:eastAsia="Times New Roman" w:cs="Times New Roman"/>
                <w:b/>
                <w:bCs/>
                <w:color w:val="000000"/>
                <w:sz w:val="20"/>
                <w:szCs w:val="20"/>
              </w:rPr>
              <w:t>215</w:t>
            </w:r>
          </w:p>
        </w:tc>
        <w:tc>
          <w:tcPr>
            <w:tcW w:w="757" w:type="dxa"/>
            <w:tcBorders>
              <w:top w:val="nil"/>
              <w:left w:val="nil"/>
              <w:bottom w:val="single" w:sz="4" w:space="0" w:color="auto"/>
              <w:right w:val="single" w:sz="4" w:space="0" w:color="auto"/>
            </w:tcBorders>
            <w:shd w:val="clear" w:color="000000" w:fill="FFFFFF"/>
            <w:noWrap/>
            <w:vAlign w:val="center"/>
            <w:hideMark/>
          </w:tcPr>
          <w:p w14:paraId="6C2C69BA" w14:textId="77777777" w:rsidR="00E20103" w:rsidRPr="00E20103" w:rsidRDefault="00E20103" w:rsidP="00E20103">
            <w:pPr>
              <w:spacing w:after="0" w:line="240" w:lineRule="auto"/>
              <w:jc w:val="center"/>
              <w:rPr>
                <w:rFonts w:eastAsia="Times New Roman" w:cs="Times New Roman"/>
                <w:b/>
                <w:bCs/>
                <w:color w:val="000000"/>
                <w:sz w:val="20"/>
                <w:szCs w:val="20"/>
              </w:rPr>
            </w:pPr>
            <w:r w:rsidRPr="00E20103">
              <w:rPr>
                <w:rFonts w:eastAsia="Times New Roman" w:cs="Times New Roman"/>
                <w:b/>
                <w:bCs/>
                <w:color w:val="000000"/>
                <w:sz w:val="20"/>
                <w:szCs w:val="20"/>
              </w:rPr>
              <w:t>218</w:t>
            </w:r>
          </w:p>
        </w:tc>
        <w:tc>
          <w:tcPr>
            <w:tcW w:w="757" w:type="dxa"/>
            <w:tcBorders>
              <w:top w:val="nil"/>
              <w:left w:val="nil"/>
              <w:bottom w:val="single" w:sz="4" w:space="0" w:color="auto"/>
              <w:right w:val="single" w:sz="4" w:space="0" w:color="auto"/>
            </w:tcBorders>
            <w:shd w:val="clear" w:color="000000" w:fill="FFFFFF"/>
            <w:noWrap/>
            <w:vAlign w:val="center"/>
            <w:hideMark/>
          </w:tcPr>
          <w:p w14:paraId="7EE106F1" w14:textId="77777777" w:rsidR="00E20103" w:rsidRPr="00E20103" w:rsidRDefault="00E20103" w:rsidP="00E20103">
            <w:pPr>
              <w:spacing w:after="0" w:line="240" w:lineRule="auto"/>
              <w:jc w:val="center"/>
              <w:rPr>
                <w:rFonts w:eastAsia="Times New Roman" w:cs="Times New Roman"/>
                <w:b/>
                <w:bCs/>
                <w:color w:val="000000"/>
                <w:sz w:val="20"/>
                <w:szCs w:val="20"/>
              </w:rPr>
            </w:pPr>
            <w:r w:rsidRPr="00E20103">
              <w:rPr>
                <w:rFonts w:eastAsia="Times New Roman" w:cs="Times New Roman"/>
                <w:b/>
                <w:bCs/>
                <w:color w:val="000000"/>
                <w:sz w:val="20"/>
                <w:szCs w:val="20"/>
              </w:rPr>
              <w:t>223</w:t>
            </w:r>
          </w:p>
        </w:tc>
        <w:tc>
          <w:tcPr>
            <w:tcW w:w="757" w:type="dxa"/>
            <w:tcBorders>
              <w:top w:val="nil"/>
              <w:left w:val="nil"/>
              <w:bottom w:val="single" w:sz="4" w:space="0" w:color="auto"/>
              <w:right w:val="single" w:sz="4" w:space="0" w:color="auto"/>
            </w:tcBorders>
            <w:shd w:val="clear" w:color="000000" w:fill="FFFFFF"/>
            <w:noWrap/>
            <w:vAlign w:val="center"/>
            <w:hideMark/>
          </w:tcPr>
          <w:p w14:paraId="19D44DDB" w14:textId="77777777" w:rsidR="00E20103" w:rsidRPr="00E20103" w:rsidRDefault="00E20103" w:rsidP="00E20103">
            <w:pPr>
              <w:spacing w:after="0" w:line="240" w:lineRule="auto"/>
              <w:jc w:val="center"/>
              <w:rPr>
                <w:rFonts w:eastAsia="Times New Roman" w:cs="Times New Roman"/>
                <w:b/>
                <w:bCs/>
                <w:color w:val="000000"/>
                <w:sz w:val="20"/>
                <w:szCs w:val="20"/>
              </w:rPr>
            </w:pPr>
            <w:r w:rsidRPr="00E20103">
              <w:rPr>
                <w:rFonts w:eastAsia="Times New Roman" w:cs="Times New Roman"/>
                <w:b/>
                <w:bCs/>
                <w:color w:val="000000"/>
                <w:sz w:val="20"/>
                <w:szCs w:val="20"/>
              </w:rPr>
              <w:t>227</w:t>
            </w:r>
          </w:p>
        </w:tc>
        <w:tc>
          <w:tcPr>
            <w:tcW w:w="757" w:type="dxa"/>
            <w:tcBorders>
              <w:top w:val="nil"/>
              <w:left w:val="nil"/>
              <w:bottom w:val="single" w:sz="4" w:space="0" w:color="auto"/>
              <w:right w:val="single" w:sz="4" w:space="0" w:color="auto"/>
            </w:tcBorders>
            <w:shd w:val="clear" w:color="000000" w:fill="FFFFFF"/>
            <w:noWrap/>
            <w:vAlign w:val="center"/>
            <w:hideMark/>
          </w:tcPr>
          <w:p w14:paraId="00BB793E" w14:textId="77777777" w:rsidR="00E20103" w:rsidRPr="00E20103" w:rsidRDefault="00E20103" w:rsidP="00E20103">
            <w:pPr>
              <w:spacing w:after="0" w:line="240" w:lineRule="auto"/>
              <w:jc w:val="center"/>
              <w:rPr>
                <w:rFonts w:eastAsia="Times New Roman" w:cs="Times New Roman"/>
                <w:b/>
                <w:bCs/>
                <w:color w:val="000000"/>
                <w:sz w:val="20"/>
                <w:szCs w:val="20"/>
              </w:rPr>
            </w:pPr>
            <w:r w:rsidRPr="00E20103">
              <w:rPr>
                <w:rFonts w:eastAsia="Times New Roman" w:cs="Times New Roman"/>
                <w:b/>
                <w:bCs/>
                <w:color w:val="000000"/>
                <w:sz w:val="20"/>
                <w:szCs w:val="20"/>
              </w:rPr>
              <w:t>232</w:t>
            </w:r>
          </w:p>
        </w:tc>
        <w:tc>
          <w:tcPr>
            <w:tcW w:w="757" w:type="dxa"/>
            <w:tcBorders>
              <w:top w:val="nil"/>
              <w:left w:val="nil"/>
              <w:bottom w:val="single" w:sz="4" w:space="0" w:color="auto"/>
              <w:right w:val="single" w:sz="4" w:space="0" w:color="auto"/>
            </w:tcBorders>
            <w:shd w:val="clear" w:color="000000" w:fill="FFFFFF"/>
            <w:noWrap/>
            <w:vAlign w:val="center"/>
            <w:hideMark/>
          </w:tcPr>
          <w:p w14:paraId="3326F938" w14:textId="77777777" w:rsidR="00E20103" w:rsidRPr="00E20103" w:rsidRDefault="00E20103" w:rsidP="00E20103">
            <w:pPr>
              <w:spacing w:after="0" w:line="240" w:lineRule="auto"/>
              <w:jc w:val="center"/>
              <w:rPr>
                <w:rFonts w:eastAsia="Times New Roman" w:cs="Times New Roman"/>
                <w:b/>
                <w:bCs/>
                <w:color w:val="000000"/>
                <w:sz w:val="20"/>
                <w:szCs w:val="20"/>
              </w:rPr>
            </w:pPr>
            <w:r w:rsidRPr="00E20103">
              <w:rPr>
                <w:rFonts w:eastAsia="Times New Roman" w:cs="Times New Roman"/>
                <w:b/>
                <w:bCs/>
                <w:color w:val="000000"/>
                <w:sz w:val="20"/>
                <w:szCs w:val="20"/>
              </w:rPr>
              <w:t>236</w:t>
            </w:r>
          </w:p>
        </w:tc>
        <w:tc>
          <w:tcPr>
            <w:tcW w:w="757" w:type="dxa"/>
            <w:tcBorders>
              <w:top w:val="nil"/>
              <w:left w:val="nil"/>
              <w:bottom w:val="single" w:sz="4" w:space="0" w:color="auto"/>
              <w:right w:val="single" w:sz="4" w:space="0" w:color="auto"/>
            </w:tcBorders>
            <w:shd w:val="clear" w:color="000000" w:fill="FFFFFF"/>
            <w:noWrap/>
            <w:vAlign w:val="center"/>
            <w:hideMark/>
          </w:tcPr>
          <w:p w14:paraId="7933ADF0" w14:textId="77777777" w:rsidR="00E20103" w:rsidRPr="00E20103" w:rsidRDefault="00E20103" w:rsidP="00E20103">
            <w:pPr>
              <w:spacing w:after="0" w:line="240" w:lineRule="auto"/>
              <w:jc w:val="center"/>
              <w:rPr>
                <w:rFonts w:eastAsia="Times New Roman" w:cs="Times New Roman"/>
                <w:b/>
                <w:bCs/>
                <w:color w:val="000000"/>
                <w:sz w:val="20"/>
                <w:szCs w:val="20"/>
              </w:rPr>
            </w:pPr>
            <w:r w:rsidRPr="00E20103">
              <w:rPr>
                <w:rFonts w:eastAsia="Times New Roman" w:cs="Times New Roman"/>
                <w:b/>
                <w:bCs/>
                <w:color w:val="000000"/>
                <w:sz w:val="20"/>
                <w:szCs w:val="20"/>
              </w:rPr>
              <w:t>241</w:t>
            </w:r>
          </w:p>
        </w:tc>
        <w:tc>
          <w:tcPr>
            <w:tcW w:w="757" w:type="dxa"/>
            <w:tcBorders>
              <w:top w:val="nil"/>
              <w:left w:val="nil"/>
              <w:bottom w:val="single" w:sz="4" w:space="0" w:color="auto"/>
              <w:right w:val="single" w:sz="4" w:space="0" w:color="auto"/>
            </w:tcBorders>
            <w:shd w:val="clear" w:color="000000" w:fill="FFFFFF"/>
            <w:noWrap/>
            <w:vAlign w:val="center"/>
            <w:hideMark/>
          </w:tcPr>
          <w:p w14:paraId="4EA4B84D" w14:textId="77777777" w:rsidR="00E20103" w:rsidRPr="00E20103" w:rsidRDefault="00E20103" w:rsidP="00E20103">
            <w:pPr>
              <w:spacing w:after="0" w:line="240" w:lineRule="auto"/>
              <w:jc w:val="center"/>
              <w:rPr>
                <w:rFonts w:eastAsia="Times New Roman" w:cs="Times New Roman"/>
                <w:b/>
                <w:bCs/>
                <w:color w:val="000000"/>
                <w:sz w:val="20"/>
                <w:szCs w:val="20"/>
              </w:rPr>
            </w:pPr>
            <w:r w:rsidRPr="00E20103">
              <w:rPr>
                <w:rFonts w:eastAsia="Times New Roman" w:cs="Times New Roman"/>
                <w:b/>
                <w:bCs/>
                <w:color w:val="000000"/>
                <w:sz w:val="20"/>
                <w:szCs w:val="20"/>
              </w:rPr>
              <w:t>246</w:t>
            </w:r>
          </w:p>
        </w:tc>
        <w:tc>
          <w:tcPr>
            <w:tcW w:w="757" w:type="dxa"/>
            <w:tcBorders>
              <w:top w:val="nil"/>
              <w:left w:val="nil"/>
              <w:bottom w:val="single" w:sz="4" w:space="0" w:color="auto"/>
              <w:right w:val="single" w:sz="4" w:space="0" w:color="auto"/>
            </w:tcBorders>
            <w:shd w:val="clear" w:color="000000" w:fill="FFFFFF"/>
            <w:noWrap/>
            <w:vAlign w:val="center"/>
            <w:hideMark/>
          </w:tcPr>
          <w:p w14:paraId="203F379E" w14:textId="77777777" w:rsidR="00E20103" w:rsidRPr="00E20103" w:rsidRDefault="00E20103" w:rsidP="00E20103">
            <w:pPr>
              <w:spacing w:after="0" w:line="240" w:lineRule="auto"/>
              <w:jc w:val="center"/>
              <w:rPr>
                <w:rFonts w:eastAsia="Times New Roman" w:cs="Times New Roman"/>
                <w:b/>
                <w:bCs/>
                <w:color w:val="000000"/>
                <w:sz w:val="20"/>
                <w:szCs w:val="20"/>
              </w:rPr>
            </w:pPr>
            <w:r w:rsidRPr="00E20103">
              <w:rPr>
                <w:rFonts w:eastAsia="Times New Roman" w:cs="Times New Roman"/>
                <w:b/>
                <w:bCs/>
                <w:color w:val="000000"/>
                <w:sz w:val="20"/>
                <w:szCs w:val="20"/>
              </w:rPr>
              <w:t>251</w:t>
            </w:r>
          </w:p>
        </w:tc>
        <w:tc>
          <w:tcPr>
            <w:tcW w:w="757" w:type="dxa"/>
            <w:tcBorders>
              <w:top w:val="nil"/>
              <w:left w:val="nil"/>
              <w:bottom w:val="single" w:sz="4" w:space="0" w:color="auto"/>
              <w:right w:val="single" w:sz="4" w:space="0" w:color="auto"/>
            </w:tcBorders>
            <w:shd w:val="clear" w:color="000000" w:fill="FFFFFF"/>
            <w:noWrap/>
            <w:vAlign w:val="center"/>
            <w:hideMark/>
          </w:tcPr>
          <w:p w14:paraId="3445737A" w14:textId="77777777" w:rsidR="00E20103" w:rsidRPr="00E20103" w:rsidRDefault="00E20103" w:rsidP="00E20103">
            <w:pPr>
              <w:spacing w:after="0" w:line="240" w:lineRule="auto"/>
              <w:jc w:val="center"/>
              <w:rPr>
                <w:rFonts w:eastAsia="Times New Roman" w:cs="Times New Roman"/>
                <w:b/>
                <w:bCs/>
                <w:color w:val="000000"/>
                <w:sz w:val="20"/>
                <w:szCs w:val="20"/>
              </w:rPr>
            </w:pPr>
            <w:r w:rsidRPr="00E20103">
              <w:rPr>
                <w:rFonts w:eastAsia="Times New Roman" w:cs="Times New Roman"/>
                <w:b/>
                <w:bCs/>
                <w:color w:val="000000"/>
                <w:sz w:val="20"/>
                <w:szCs w:val="20"/>
              </w:rPr>
              <w:t>256</w:t>
            </w:r>
          </w:p>
        </w:tc>
        <w:tc>
          <w:tcPr>
            <w:tcW w:w="790" w:type="dxa"/>
            <w:tcBorders>
              <w:top w:val="nil"/>
              <w:left w:val="nil"/>
              <w:bottom w:val="single" w:sz="4" w:space="0" w:color="auto"/>
              <w:right w:val="single" w:sz="4" w:space="0" w:color="auto"/>
            </w:tcBorders>
            <w:shd w:val="clear" w:color="000000" w:fill="FFFFFF"/>
            <w:noWrap/>
            <w:vAlign w:val="center"/>
            <w:hideMark/>
          </w:tcPr>
          <w:p w14:paraId="676BE94F" w14:textId="77777777" w:rsidR="00E20103" w:rsidRPr="00E20103" w:rsidRDefault="00E20103" w:rsidP="00E20103">
            <w:pPr>
              <w:spacing w:after="0" w:line="240" w:lineRule="auto"/>
              <w:jc w:val="center"/>
              <w:rPr>
                <w:rFonts w:eastAsia="Times New Roman" w:cs="Times New Roman"/>
                <w:b/>
                <w:bCs/>
                <w:color w:val="000000"/>
                <w:sz w:val="20"/>
                <w:szCs w:val="20"/>
              </w:rPr>
            </w:pPr>
            <w:r w:rsidRPr="00E20103">
              <w:rPr>
                <w:rFonts w:eastAsia="Times New Roman" w:cs="Times New Roman"/>
                <w:b/>
                <w:bCs/>
                <w:color w:val="000000"/>
                <w:sz w:val="20"/>
                <w:szCs w:val="20"/>
              </w:rPr>
              <w:t>261</w:t>
            </w:r>
          </w:p>
        </w:tc>
        <w:tc>
          <w:tcPr>
            <w:tcW w:w="790" w:type="dxa"/>
            <w:tcBorders>
              <w:top w:val="nil"/>
              <w:left w:val="nil"/>
              <w:bottom w:val="single" w:sz="4" w:space="0" w:color="auto"/>
              <w:right w:val="single" w:sz="4" w:space="0" w:color="auto"/>
            </w:tcBorders>
            <w:shd w:val="clear" w:color="000000" w:fill="FFFFFF"/>
            <w:noWrap/>
            <w:vAlign w:val="center"/>
            <w:hideMark/>
          </w:tcPr>
          <w:p w14:paraId="31E25B4F" w14:textId="77777777" w:rsidR="00E20103" w:rsidRPr="00E20103" w:rsidRDefault="00E20103" w:rsidP="00E20103">
            <w:pPr>
              <w:spacing w:after="0" w:line="240" w:lineRule="auto"/>
              <w:jc w:val="center"/>
              <w:rPr>
                <w:rFonts w:eastAsia="Times New Roman" w:cs="Times New Roman"/>
                <w:b/>
                <w:bCs/>
                <w:color w:val="000000"/>
                <w:sz w:val="20"/>
                <w:szCs w:val="20"/>
              </w:rPr>
            </w:pPr>
            <w:r w:rsidRPr="00E20103">
              <w:rPr>
                <w:rFonts w:eastAsia="Times New Roman" w:cs="Times New Roman"/>
                <w:b/>
                <w:bCs/>
                <w:color w:val="000000"/>
                <w:sz w:val="20"/>
                <w:szCs w:val="20"/>
              </w:rPr>
              <w:t>266</w:t>
            </w:r>
          </w:p>
        </w:tc>
        <w:tc>
          <w:tcPr>
            <w:tcW w:w="790" w:type="dxa"/>
            <w:tcBorders>
              <w:top w:val="nil"/>
              <w:left w:val="nil"/>
              <w:bottom w:val="single" w:sz="4" w:space="0" w:color="auto"/>
              <w:right w:val="single" w:sz="4" w:space="0" w:color="auto"/>
            </w:tcBorders>
            <w:shd w:val="clear" w:color="000000" w:fill="FFFFFF"/>
            <w:noWrap/>
            <w:vAlign w:val="center"/>
            <w:hideMark/>
          </w:tcPr>
          <w:p w14:paraId="53D5B6D8" w14:textId="77777777" w:rsidR="00E20103" w:rsidRPr="00E20103" w:rsidRDefault="00E20103" w:rsidP="00E20103">
            <w:pPr>
              <w:spacing w:after="0" w:line="240" w:lineRule="auto"/>
              <w:jc w:val="center"/>
              <w:rPr>
                <w:rFonts w:eastAsia="Times New Roman" w:cs="Times New Roman"/>
                <w:b/>
                <w:bCs/>
                <w:color w:val="000000"/>
                <w:sz w:val="20"/>
                <w:szCs w:val="20"/>
              </w:rPr>
            </w:pPr>
            <w:r w:rsidRPr="00E20103">
              <w:rPr>
                <w:rFonts w:eastAsia="Times New Roman" w:cs="Times New Roman"/>
                <w:b/>
                <w:bCs/>
                <w:color w:val="000000"/>
                <w:sz w:val="20"/>
                <w:szCs w:val="20"/>
              </w:rPr>
              <w:t>271</w:t>
            </w:r>
          </w:p>
        </w:tc>
        <w:tc>
          <w:tcPr>
            <w:tcW w:w="790" w:type="dxa"/>
            <w:tcBorders>
              <w:top w:val="nil"/>
              <w:left w:val="nil"/>
              <w:bottom w:val="single" w:sz="4" w:space="0" w:color="auto"/>
              <w:right w:val="single" w:sz="4" w:space="0" w:color="auto"/>
            </w:tcBorders>
            <w:shd w:val="clear" w:color="000000" w:fill="FFFFFF"/>
            <w:noWrap/>
            <w:vAlign w:val="center"/>
            <w:hideMark/>
          </w:tcPr>
          <w:p w14:paraId="48D471CE" w14:textId="77777777" w:rsidR="00E20103" w:rsidRPr="00E20103" w:rsidRDefault="00E20103" w:rsidP="00E20103">
            <w:pPr>
              <w:spacing w:after="0" w:line="240" w:lineRule="auto"/>
              <w:jc w:val="center"/>
              <w:rPr>
                <w:rFonts w:eastAsia="Times New Roman" w:cs="Times New Roman"/>
                <w:b/>
                <w:bCs/>
                <w:color w:val="000000"/>
                <w:sz w:val="20"/>
                <w:szCs w:val="20"/>
              </w:rPr>
            </w:pPr>
            <w:r w:rsidRPr="00E20103">
              <w:rPr>
                <w:rFonts w:eastAsia="Times New Roman" w:cs="Times New Roman"/>
                <w:b/>
                <w:bCs/>
                <w:color w:val="000000"/>
                <w:sz w:val="20"/>
                <w:szCs w:val="20"/>
              </w:rPr>
              <w:t>277</w:t>
            </w:r>
          </w:p>
        </w:tc>
      </w:tr>
      <w:tr w:rsidR="00E20103" w:rsidRPr="00E20103" w14:paraId="6F99CB2B" w14:textId="77777777" w:rsidTr="00E20103">
        <w:trPr>
          <w:trHeight w:val="300"/>
        </w:trPr>
        <w:tc>
          <w:tcPr>
            <w:tcW w:w="3114" w:type="dxa"/>
            <w:tcBorders>
              <w:top w:val="nil"/>
              <w:left w:val="single" w:sz="4" w:space="0" w:color="auto"/>
              <w:bottom w:val="single" w:sz="4" w:space="0" w:color="auto"/>
              <w:right w:val="single" w:sz="4" w:space="0" w:color="auto"/>
            </w:tcBorders>
            <w:shd w:val="clear" w:color="000000" w:fill="FFFFFF"/>
            <w:vAlign w:val="center"/>
            <w:hideMark/>
          </w:tcPr>
          <w:p w14:paraId="4F2771C6" w14:textId="77777777" w:rsidR="00E20103" w:rsidRPr="00E20103" w:rsidRDefault="00E20103" w:rsidP="00E20103">
            <w:pPr>
              <w:spacing w:after="0" w:line="240" w:lineRule="auto"/>
              <w:rPr>
                <w:rFonts w:eastAsia="Times New Roman" w:cs="Times New Roman"/>
                <w:b/>
                <w:bCs/>
                <w:color w:val="000000"/>
                <w:sz w:val="20"/>
                <w:szCs w:val="20"/>
              </w:rPr>
            </w:pPr>
            <w:r w:rsidRPr="00E20103">
              <w:rPr>
                <w:rFonts w:eastAsia="Times New Roman" w:cs="Times New Roman"/>
                <w:b/>
                <w:bCs/>
                <w:color w:val="000000"/>
                <w:sz w:val="20"/>
                <w:szCs w:val="20"/>
              </w:rPr>
              <w:t xml:space="preserve">Müügitulud kokku tuhat eurot </w:t>
            </w:r>
          </w:p>
        </w:tc>
        <w:tc>
          <w:tcPr>
            <w:tcW w:w="690" w:type="dxa"/>
            <w:tcBorders>
              <w:top w:val="nil"/>
              <w:left w:val="nil"/>
              <w:bottom w:val="single" w:sz="4" w:space="0" w:color="auto"/>
              <w:right w:val="single" w:sz="4" w:space="0" w:color="auto"/>
            </w:tcBorders>
            <w:shd w:val="clear" w:color="000000" w:fill="FFFFFF"/>
            <w:noWrap/>
            <w:vAlign w:val="center"/>
            <w:hideMark/>
          </w:tcPr>
          <w:p w14:paraId="37449D8F" w14:textId="77777777" w:rsidR="00E20103" w:rsidRPr="00E20103" w:rsidRDefault="00E20103" w:rsidP="00E20103">
            <w:pPr>
              <w:spacing w:after="0" w:line="240" w:lineRule="auto"/>
              <w:jc w:val="center"/>
              <w:rPr>
                <w:rFonts w:eastAsia="Times New Roman" w:cs="Times New Roman"/>
                <w:b/>
                <w:bCs/>
                <w:color w:val="000000"/>
                <w:sz w:val="20"/>
                <w:szCs w:val="20"/>
              </w:rPr>
            </w:pPr>
            <w:r w:rsidRPr="00E20103">
              <w:rPr>
                <w:rFonts w:eastAsia="Times New Roman" w:cs="Times New Roman"/>
                <w:b/>
                <w:bCs/>
                <w:color w:val="000000"/>
                <w:sz w:val="20"/>
                <w:szCs w:val="20"/>
              </w:rPr>
              <w:t>7 834</w:t>
            </w:r>
          </w:p>
        </w:tc>
        <w:tc>
          <w:tcPr>
            <w:tcW w:w="757" w:type="dxa"/>
            <w:tcBorders>
              <w:top w:val="nil"/>
              <w:left w:val="nil"/>
              <w:bottom w:val="single" w:sz="4" w:space="0" w:color="auto"/>
              <w:right w:val="single" w:sz="4" w:space="0" w:color="auto"/>
            </w:tcBorders>
            <w:shd w:val="clear" w:color="000000" w:fill="FFFFFF"/>
            <w:noWrap/>
            <w:vAlign w:val="center"/>
            <w:hideMark/>
          </w:tcPr>
          <w:p w14:paraId="5E5D4E9D" w14:textId="77777777" w:rsidR="00E20103" w:rsidRPr="00E20103" w:rsidRDefault="00E20103" w:rsidP="00E20103">
            <w:pPr>
              <w:spacing w:after="0" w:line="240" w:lineRule="auto"/>
              <w:jc w:val="center"/>
              <w:rPr>
                <w:rFonts w:eastAsia="Times New Roman" w:cs="Times New Roman"/>
                <w:b/>
                <w:bCs/>
                <w:color w:val="000000"/>
                <w:sz w:val="20"/>
                <w:szCs w:val="20"/>
              </w:rPr>
            </w:pPr>
            <w:r w:rsidRPr="00E20103">
              <w:rPr>
                <w:rFonts w:eastAsia="Times New Roman" w:cs="Times New Roman"/>
                <w:b/>
                <w:bCs/>
                <w:color w:val="000000"/>
                <w:sz w:val="20"/>
                <w:szCs w:val="20"/>
              </w:rPr>
              <w:t>7 806</w:t>
            </w:r>
          </w:p>
        </w:tc>
        <w:tc>
          <w:tcPr>
            <w:tcW w:w="757" w:type="dxa"/>
            <w:tcBorders>
              <w:top w:val="nil"/>
              <w:left w:val="nil"/>
              <w:bottom w:val="single" w:sz="4" w:space="0" w:color="auto"/>
              <w:right w:val="single" w:sz="4" w:space="0" w:color="auto"/>
            </w:tcBorders>
            <w:shd w:val="clear" w:color="000000" w:fill="FFFFFF"/>
            <w:noWrap/>
            <w:vAlign w:val="center"/>
            <w:hideMark/>
          </w:tcPr>
          <w:p w14:paraId="3C9DCACE" w14:textId="77777777" w:rsidR="00E20103" w:rsidRPr="00E20103" w:rsidRDefault="00E20103" w:rsidP="00E20103">
            <w:pPr>
              <w:spacing w:after="0" w:line="240" w:lineRule="auto"/>
              <w:jc w:val="center"/>
              <w:rPr>
                <w:rFonts w:eastAsia="Times New Roman" w:cs="Times New Roman"/>
                <w:b/>
                <w:bCs/>
                <w:color w:val="000000"/>
                <w:sz w:val="20"/>
                <w:szCs w:val="20"/>
              </w:rPr>
            </w:pPr>
            <w:r w:rsidRPr="00E20103">
              <w:rPr>
                <w:rFonts w:eastAsia="Times New Roman" w:cs="Times New Roman"/>
                <w:b/>
                <w:bCs/>
                <w:color w:val="000000"/>
                <w:sz w:val="20"/>
                <w:szCs w:val="20"/>
              </w:rPr>
              <w:t>7 850</w:t>
            </w:r>
          </w:p>
        </w:tc>
        <w:tc>
          <w:tcPr>
            <w:tcW w:w="757" w:type="dxa"/>
            <w:tcBorders>
              <w:top w:val="nil"/>
              <w:left w:val="nil"/>
              <w:bottom w:val="single" w:sz="4" w:space="0" w:color="auto"/>
              <w:right w:val="single" w:sz="4" w:space="0" w:color="auto"/>
            </w:tcBorders>
            <w:shd w:val="clear" w:color="000000" w:fill="FFFFFF"/>
            <w:noWrap/>
            <w:vAlign w:val="center"/>
            <w:hideMark/>
          </w:tcPr>
          <w:p w14:paraId="0C7A1EA6" w14:textId="77777777" w:rsidR="00E20103" w:rsidRPr="00E20103" w:rsidRDefault="00E20103" w:rsidP="00E20103">
            <w:pPr>
              <w:spacing w:after="0" w:line="240" w:lineRule="auto"/>
              <w:jc w:val="center"/>
              <w:rPr>
                <w:rFonts w:eastAsia="Times New Roman" w:cs="Times New Roman"/>
                <w:b/>
                <w:bCs/>
                <w:color w:val="000000"/>
                <w:sz w:val="20"/>
                <w:szCs w:val="20"/>
              </w:rPr>
            </w:pPr>
            <w:r w:rsidRPr="00E20103">
              <w:rPr>
                <w:rFonts w:eastAsia="Times New Roman" w:cs="Times New Roman"/>
                <w:b/>
                <w:bCs/>
                <w:color w:val="000000"/>
                <w:sz w:val="20"/>
                <w:szCs w:val="20"/>
              </w:rPr>
              <w:t>7 867</w:t>
            </w:r>
          </w:p>
        </w:tc>
        <w:tc>
          <w:tcPr>
            <w:tcW w:w="757" w:type="dxa"/>
            <w:tcBorders>
              <w:top w:val="nil"/>
              <w:left w:val="nil"/>
              <w:bottom w:val="single" w:sz="4" w:space="0" w:color="auto"/>
              <w:right w:val="single" w:sz="4" w:space="0" w:color="auto"/>
            </w:tcBorders>
            <w:shd w:val="clear" w:color="000000" w:fill="FFFFFF"/>
            <w:noWrap/>
            <w:vAlign w:val="center"/>
            <w:hideMark/>
          </w:tcPr>
          <w:p w14:paraId="43F689AA" w14:textId="77777777" w:rsidR="00E20103" w:rsidRPr="00E20103" w:rsidRDefault="00E20103" w:rsidP="00E20103">
            <w:pPr>
              <w:spacing w:after="0" w:line="240" w:lineRule="auto"/>
              <w:jc w:val="center"/>
              <w:rPr>
                <w:rFonts w:eastAsia="Times New Roman" w:cs="Times New Roman"/>
                <w:b/>
                <w:bCs/>
                <w:color w:val="000000"/>
                <w:sz w:val="20"/>
                <w:szCs w:val="20"/>
              </w:rPr>
            </w:pPr>
            <w:r w:rsidRPr="00E20103">
              <w:rPr>
                <w:rFonts w:eastAsia="Times New Roman" w:cs="Times New Roman"/>
                <w:b/>
                <w:bCs/>
                <w:color w:val="000000"/>
                <w:sz w:val="20"/>
                <w:szCs w:val="20"/>
              </w:rPr>
              <w:t>7 884</w:t>
            </w:r>
          </w:p>
        </w:tc>
        <w:tc>
          <w:tcPr>
            <w:tcW w:w="757" w:type="dxa"/>
            <w:tcBorders>
              <w:top w:val="nil"/>
              <w:left w:val="nil"/>
              <w:bottom w:val="single" w:sz="4" w:space="0" w:color="auto"/>
              <w:right w:val="single" w:sz="4" w:space="0" w:color="auto"/>
            </w:tcBorders>
            <w:shd w:val="clear" w:color="000000" w:fill="FFFFFF"/>
            <w:noWrap/>
            <w:vAlign w:val="center"/>
            <w:hideMark/>
          </w:tcPr>
          <w:p w14:paraId="640C23E9" w14:textId="77777777" w:rsidR="00E20103" w:rsidRPr="00E20103" w:rsidRDefault="00E20103" w:rsidP="00E20103">
            <w:pPr>
              <w:spacing w:after="0" w:line="240" w:lineRule="auto"/>
              <w:jc w:val="center"/>
              <w:rPr>
                <w:rFonts w:eastAsia="Times New Roman" w:cs="Times New Roman"/>
                <w:b/>
                <w:bCs/>
                <w:color w:val="000000"/>
                <w:sz w:val="20"/>
                <w:szCs w:val="20"/>
              </w:rPr>
            </w:pPr>
            <w:r w:rsidRPr="00E20103">
              <w:rPr>
                <w:rFonts w:eastAsia="Times New Roman" w:cs="Times New Roman"/>
                <w:b/>
                <w:bCs/>
                <w:color w:val="000000"/>
                <w:sz w:val="20"/>
                <w:szCs w:val="20"/>
              </w:rPr>
              <w:t>9 459</w:t>
            </w:r>
          </w:p>
        </w:tc>
        <w:tc>
          <w:tcPr>
            <w:tcW w:w="757" w:type="dxa"/>
            <w:tcBorders>
              <w:top w:val="nil"/>
              <w:left w:val="nil"/>
              <w:bottom w:val="single" w:sz="4" w:space="0" w:color="auto"/>
              <w:right w:val="single" w:sz="4" w:space="0" w:color="auto"/>
            </w:tcBorders>
            <w:shd w:val="clear" w:color="000000" w:fill="FFFFFF"/>
            <w:noWrap/>
            <w:vAlign w:val="center"/>
            <w:hideMark/>
          </w:tcPr>
          <w:p w14:paraId="40CA83BA" w14:textId="77777777" w:rsidR="00E20103" w:rsidRPr="00E20103" w:rsidRDefault="00E20103" w:rsidP="00E20103">
            <w:pPr>
              <w:spacing w:after="0" w:line="240" w:lineRule="auto"/>
              <w:jc w:val="center"/>
              <w:rPr>
                <w:rFonts w:eastAsia="Times New Roman" w:cs="Times New Roman"/>
                <w:b/>
                <w:bCs/>
                <w:color w:val="000000"/>
                <w:sz w:val="20"/>
                <w:szCs w:val="20"/>
              </w:rPr>
            </w:pPr>
            <w:r w:rsidRPr="00E20103">
              <w:rPr>
                <w:rFonts w:eastAsia="Times New Roman" w:cs="Times New Roman"/>
                <w:b/>
                <w:bCs/>
                <w:color w:val="000000"/>
                <w:sz w:val="20"/>
                <w:szCs w:val="20"/>
              </w:rPr>
              <w:t>9 480</w:t>
            </w:r>
          </w:p>
        </w:tc>
        <w:tc>
          <w:tcPr>
            <w:tcW w:w="757" w:type="dxa"/>
            <w:tcBorders>
              <w:top w:val="nil"/>
              <w:left w:val="nil"/>
              <w:bottom w:val="single" w:sz="4" w:space="0" w:color="auto"/>
              <w:right w:val="single" w:sz="4" w:space="0" w:color="auto"/>
            </w:tcBorders>
            <w:shd w:val="clear" w:color="000000" w:fill="FFFFFF"/>
            <w:noWrap/>
            <w:vAlign w:val="center"/>
            <w:hideMark/>
          </w:tcPr>
          <w:p w14:paraId="342C477E" w14:textId="77777777" w:rsidR="00E20103" w:rsidRPr="00E20103" w:rsidRDefault="00E20103" w:rsidP="00E20103">
            <w:pPr>
              <w:spacing w:after="0" w:line="240" w:lineRule="auto"/>
              <w:jc w:val="center"/>
              <w:rPr>
                <w:rFonts w:eastAsia="Times New Roman" w:cs="Times New Roman"/>
                <w:b/>
                <w:bCs/>
                <w:color w:val="000000"/>
                <w:sz w:val="20"/>
                <w:szCs w:val="20"/>
              </w:rPr>
            </w:pPr>
            <w:r w:rsidRPr="00E20103">
              <w:rPr>
                <w:rFonts w:eastAsia="Times New Roman" w:cs="Times New Roman"/>
                <w:b/>
                <w:bCs/>
                <w:color w:val="000000"/>
                <w:sz w:val="20"/>
                <w:szCs w:val="20"/>
              </w:rPr>
              <w:t>9 500</w:t>
            </w:r>
          </w:p>
        </w:tc>
        <w:tc>
          <w:tcPr>
            <w:tcW w:w="757" w:type="dxa"/>
            <w:tcBorders>
              <w:top w:val="nil"/>
              <w:left w:val="nil"/>
              <w:bottom w:val="single" w:sz="4" w:space="0" w:color="auto"/>
              <w:right w:val="single" w:sz="4" w:space="0" w:color="auto"/>
            </w:tcBorders>
            <w:shd w:val="clear" w:color="000000" w:fill="FFFFFF"/>
            <w:noWrap/>
            <w:vAlign w:val="center"/>
            <w:hideMark/>
          </w:tcPr>
          <w:p w14:paraId="21BF8D35" w14:textId="77777777" w:rsidR="00E20103" w:rsidRPr="00E20103" w:rsidRDefault="00E20103" w:rsidP="00E20103">
            <w:pPr>
              <w:spacing w:after="0" w:line="240" w:lineRule="auto"/>
              <w:jc w:val="center"/>
              <w:rPr>
                <w:rFonts w:eastAsia="Times New Roman" w:cs="Times New Roman"/>
                <w:b/>
                <w:bCs/>
                <w:color w:val="000000"/>
                <w:sz w:val="20"/>
                <w:szCs w:val="20"/>
              </w:rPr>
            </w:pPr>
            <w:r w:rsidRPr="00E20103">
              <w:rPr>
                <w:rFonts w:eastAsia="Times New Roman" w:cs="Times New Roman"/>
                <w:b/>
                <w:bCs/>
                <w:color w:val="000000"/>
                <w:sz w:val="20"/>
                <w:szCs w:val="20"/>
              </w:rPr>
              <w:t>9 521</w:t>
            </w:r>
          </w:p>
        </w:tc>
        <w:tc>
          <w:tcPr>
            <w:tcW w:w="757" w:type="dxa"/>
            <w:tcBorders>
              <w:top w:val="nil"/>
              <w:left w:val="nil"/>
              <w:bottom w:val="single" w:sz="4" w:space="0" w:color="auto"/>
              <w:right w:val="single" w:sz="4" w:space="0" w:color="auto"/>
            </w:tcBorders>
            <w:shd w:val="clear" w:color="000000" w:fill="FFFFFF"/>
            <w:noWrap/>
            <w:vAlign w:val="center"/>
            <w:hideMark/>
          </w:tcPr>
          <w:p w14:paraId="4C98FB53" w14:textId="77777777" w:rsidR="00E20103" w:rsidRPr="00E20103" w:rsidRDefault="00E20103" w:rsidP="00E20103">
            <w:pPr>
              <w:spacing w:after="0" w:line="240" w:lineRule="auto"/>
              <w:jc w:val="center"/>
              <w:rPr>
                <w:rFonts w:eastAsia="Times New Roman" w:cs="Times New Roman"/>
                <w:b/>
                <w:bCs/>
                <w:color w:val="000000"/>
                <w:sz w:val="20"/>
                <w:szCs w:val="20"/>
              </w:rPr>
            </w:pPr>
            <w:r w:rsidRPr="00E20103">
              <w:rPr>
                <w:rFonts w:eastAsia="Times New Roman" w:cs="Times New Roman"/>
                <w:b/>
                <w:bCs/>
                <w:color w:val="000000"/>
                <w:sz w:val="20"/>
                <w:szCs w:val="20"/>
              </w:rPr>
              <w:t>9 542</w:t>
            </w:r>
          </w:p>
        </w:tc>
        <w:tc>
          <w:tcPr>
            <w:tcW w:w="790" w:type="dxa"/>
            <w:tcBorders>
              <w:top w:val="nil"/>
              <w:left w:val="nil"/>
              <w:bottom w:val="single" w:sz="4" w:space="0" w:color="auto"/>
              <w:right w:val="single" w:sz="4" w:space="0" w:color="auto"/>
            </w:tcBorders>
            <w:shd w:val="clear" w:color="000000" w:fill="FFFFFF"/>
            <w:noWrap/>
            <w:vAlign w:val="center"/>
            <w:hideMark/>
          </w:tcPr>
          <w:p w14:paraId="23EE8D86" w14:textId="77777777" w:rsidR="00E20103" w:rsidRPr="00E20103" w:rsidRDefault="00E20103" w:rsidP="00E20103">
            <w:pPr>
              <w:spacing w:after="0" w:line="240" w:lineRule="auto"/>
              <w:jc w:val="center"/>
              <w:rPr>
                <w:rFonts w:eastAsia="Times New Roman" w:cs="Times New Roman"/>
                <w:b/>
                <w:bCs/>
                <w:color w:val="000000"/>
                <w:sz w:val="20"/>
                <w:szCs w:val="20"/>
              </w:rPr>
            </w:pPr>
            <w:r w:rsidRPr="00E20103">
              <w:rPr>
                <w:rFonts w:eastAsia="Times New Roman" w:cs="Times New Roman"/>
                <w:b/>
                <w:bCs/>
                <w:color w:val="000000"/>
                <w:sz w:val="20"/>
                <w:szCs w:val="20"/>
              </w:rPr>
              <w:t>11 253</w:t>
            </w:r>
          </w:p>
        </w:tc>
        <w:tc>
          <w:tcPr>
            <w:tcW w:w="790" w:type="dxa"/>
            <w:tcBorders>
              <w:top w:val="nil"/>
              <w:left w:val="nil"/>
              <w:bottom w:val="single" w:sz="4" w:space="0" w:color="auto"/>
              <w:right w:val="single" w:sz="4" w:space="0" w:color="auto"/>
            </w:tcBorders>
            <w:shd w:val="clear" w:color="000000" w:fill="FFFFFF"/>
            <w:noWrap/>
            <w:vAlign w:val="center"/>
            <w:hideMark/>
          </w:tcPr>
          <w:p w14:paraId="11B81683" w14:textId="77777777" w:rsidR="00E20103" w:rsidRPr="00E20103" w:rsidRDefault="00E20103" w:rsidP="00E20103">
            <w:pPr>
              <w:spacing w:after="0" w:line="240" w:lineRule="auto"/>
              <w:jc w:val="center"/>
              <w:rPr>
                <w:rFonts w:eastAsia="Times New Roman" w:cs="Times New Roman"/>
                <w:b/>
                <w:bCs/>
                <w:color w:val="000000"/>
                <w:sz w:val="20"/>
                <w:szCs w:val="20"/>
              </w:rPr>
            </w:pPr>
            <w:r w:rsidRPr="00E20103">
              <w:rPr>
                <w:rFonts w:eastAsia="Times New Roman" w:cs="Times New Roman"/>
                <w:b/>
                <w:bCs/>
                <w:color w:val="000000"/>
                <w:sz w:val="20"/>
                <w:szCs w:val="20"/>
              </w:rPr>
              <w:t>11 277</w:t>
            </w:r>
          </w:p>
        </w:tc>
        <w:tc>
          <w:tcPr>
            <w:tcW w:w="790" w:type="dxa"/>
            <w:tcBorders>
              <w:top w:val="nil"/>
              <w:left w:val="nil"/>
              <w:bottom w:val="single" w:sz="4" w:space="0" w:color="auto"/>
              <w:right w:val="single" w:sz="4" w:space="0" w:color="auto"/>
            </w:tcBorders>
            <w:shd w:val="clear" w:color="000000" w:fill="FFFFFF"/>
            <w:noWrap/>
            <w:vAlign w:val="center"/>
            <w:hideMark/>
          </w:tcPr>
          <w:p w14:paraId="5E446858" w14:textId="77777777" w:rsidR="00E20103" w:rsidRPr="00E20103" w:rsidRDefault="00E20103" w:rsidP="00E20103">
            <w:pPr>
              <w:spacing w:after="0" w:line="240" w:lineRule="auto"/>
              <w:jc w:val="center"/>
              <w:rPr>
                <w:rFonts w:eastAsia="Times New Roman" w:cs="Times New Roman"/>
                <w:b/>
                <w:bCs/>
                <w:color w:val="000000"/>
                <w:sz w:val="20"/>
                <w:szCs w:val="20"/>
              </w:rPr>
            </w:pPr>
            <w:r w:rsidRPr="00E20103">
              <w:rPr>
                <w:rFonts w:eastAsia="Times New Roman" w:cs="Times New Roman"/>
                <w:b/>
                <w:bCs/>
                <w:color w:val="000000"/>
                <w:sz w:val="20"/>
                <w:szCs w:val="20"/>
              </w:rPr>
              <w:t>11 301</w:t>
            </w:r>
          </w:p>
        </w:tc>
        <w:tc>
          <w:tcPr>
            <w:tcW w:w="790" w:type="dxa"/>
            <w:tcBorders>
              <w:top w:val="nil"/>
              <w:left w:val="nil"/>
              <w:bottom w:val="single" w:sz="4" w:space="0" w:color="auto"/>
              <w:right w:val="single" w:sz="4" w:space="0" w:color="auto"/>
            </w:tcBorders>
            <w:shd w:val="clear" w:color="000000" w:fill="FFFFFF"/>
            <w:noWrap/>
            <w:vAlign w:val="center"/>
            <w:hideMark/>
          </w:tcPr>
          <w:p w14:paraId="0163E020" w14:textId="77777777" w:rsidR="00E20103" w:rsidRPr="00E20103" w:rsidRDefault="00E20103" w:rsidP="00E20103">
            <w:pPr>
              <w:spacing w:after="0" w:line="240" w:lineRule="auto"/>
              <w:jc w:val="center"/>
              <w:rPr>
                <w:rFonts w:eastAsia="Times New Roman" w:cs="Times New Roman"/>
                <w:b/>
                <w:bCs/>
                <w:color w:val="000000"/>
                <w:sz w:val="20"/>
                <w:szCs w:val="20"/>
              </w:rPr>
            </w:pPr>
            <w:r w:rsidRPr="00E20103">
              <w:rPr>
                <w:rFonts w:eastAsia="Times New Roman" w:cs="Times New Roman"/>
                <w:b/>
                <w:bCs/>
                <w:color w:val="000000"/>
                <w:sz w:val="20"/>
                <w:szCs w:val="20"/>
              </w:rPr>
              <w:t>11 325</w:t>
            </w:r>
          </w:p>
        </w:tc>
      </w:tr>
      <w:tr w:rsidR="00E20103" w:rsidRPr="00E20103" w14:paraId="4C00D6C2" w14:textId="77777777" w:rsidTr="00E20103">
        <w:trPr>
          <w:trHeight w:val="300"/>
        </w:trPr>
        <w:tc>
          <w:tcPr>
            <w:tcW w:w="3114" w:type="dxa"/>
            <w:tcBorders>
              <w:top w:val="nil"/>
              <w:left w:val="single" w:sz="4" w:space="0" w:color="auto"/>
              <w:bottom w:val="single" w:sz="4" w:space="0" w:color="auto"/>
              <w:right w:val="single" w:sz="4" w:space="0" w:color="auto"/>
            </w:tcBorders>
            <w:shd w:val="clear" w:color="000000" w:fill="FFFFFF"/>
            <w:vAlign w:val="center"/>
            <w:hideMark/>
          </w:tcPr>
          <w:p w14:paraId="7A141C84" w14:textId="77777777" w:rsidR="00E20103" w:rsidRPr="00E20103" w:rsidRDefault="00E20103" w:rsidP="00E20103">
            <w:pPr>
              <w:spacing w:after="0" w:line="240" w:lineRule="auto"/>
              <w:rPr>
                <w:rFonts w:eastAsia="Times New Roman" w:cs="Times New Roman"/>
                <w:b/>
                <w:bCs/>
                <w:color w:val="000000"/>
                <w:sz w:val="20"/>
                <w:szCs w:val="20"/>
              </w:rPr>
            </w:pPr>
            <w:r w:rsidRPr="00E20103">
              <w:rPr>
                <w:rFonts w:eastAsia="Times New Roman" w:cs="Times New Roman"/>
                <w:b/>
                <w:bCs/>
                <w:color w:val="000000"/>
                <w:sz w:val="20"/>
                <w:szCs w:val="20"/>
              </w:rPr>
              <w:t xml:space="preserve">Äritulud tuhat eurot </w:t>
            </w:r>
          </w:p>
        </w:tc>
        <w:tc>
          <w:tcPr>
            <w:tcW w:w="690" w:type="dxa"/>
            <w:tcBorders>
              <w:top w:val="nil"/>
              <w:left w:val="nil"/>
              <w:bottom w:val="single" w:sz="4" w:space="0" w:color="auto"/>
              <w:right w:val="single" w:sz="4" w:space="0" w:color="auto"/>
            </w:tcBorders>
            <w:shd w:val="clear" w:color="000000" w:fill="FFFFFF"/>
            <w:noWrap/>
            <w:vAlign w:val="center"/>
            <w:hideMark/>
          </w:tcPr>
          <w:p w14:paraId="7096EEE8" w14:textId="77777777" w:rsidR="00E20103" w:rsidRPr="00E20103" w:rsidRDefault="00E20103" w:rsidP="00E20103">
            <w:pPr>
              <w:spacing w:after="0" w:line="240" w:lineRule="auto"/>
              <w:jc w:val="center"/>
              <w:rPr>
                <w:rFonts w:eastAsia="Times New Roman" w:cs="Times New Roman"/>
                <w:b/>
                <w:bCs/>
                <w:color w:val="000000"/>
                <w:sz w:val="20"/>
                <w:szCs w:val="20"/>
              </w:rPr>
            </w:pPr>
            <w:r w:rsidRPr="00E20103">
              <w:rPr>
                <w:rFonts w:eastAsia="Times New Roman" w:cs="Times New Roman"/>
                <w:b/>
                <w:bCs/>
                <w:color w:val="000000"/>
                <w:sz w:val="20"/>
                <w:szCs w:val="20"/>
              </w:rPr>
              <w:t>102</w:t>
            </w:r>
          </w:p>
        </w:tc>
        <w:tc>
          <w:tcPr>
            <w:tcW w:w="757" w:type="dxa"/>
            <w:tcBorders>
              <w:top w:val="nil"/>
              <w:left w:val="nil"/>
              <w:bottom w:val="single" w:sz="4" w:space="0" w:color="auto"/>
              <w:right w:val="single" w:sz="4" w:space="0" w:color="auto"/>
            </w:tcBorders>
            <w:shd w:val="clear" w:color="000000" w:fill="FFFFFF"/>
            <w:noWrap/>
            <w:vAlign w:val="center"/>
            <w:hideMark/>
          </w:tcPr>
          <w:p w14:paraId="69583D54" w14:textId="77777777" w:rsidR="00E20103" w:rsidRPr="00E20103" w:rsidRDefault="00E20103" w:rsidP="00E20103">
            <w:pPr>
              <w:spacing w:after="0" w:line="240" w:lineRule="auto"/>
              <w:jc w:val="center"/>
              <w:rPr>
                <w:rFonts w:eastAsia="Times New Roman" w:cs="Times New Roman"/>
                <w:b/>
                <w:bCs/>
                <w:color w:val="000000"/>
                <w:sz w:val="20"/>
                <w:szCs w:val="20"/>
              </w:rPr>
            </w:pPr>
            <w:r w:rsidRPr="00E20103">
              <w:rPr>
                <w:rFonts w:eastAsia="Times New Roman" w:cs="Times New Roman"/>
                <w:b/>
                <w:bCs/>
                <w:color w:val="000000"/>
                <w:sz w:val="20"/>
                <w:szCs w:val="20"/>
              </w:rPr>
              <w:t>49</w:t>
            </w:r>
          </w:p>
        </w:tc>
        <w:tc>
          <w:tcPr>
            <w:tcW w:w="757" w:type="dxa"/>
            <w:tcBorders>
              <w:top w:val="nil"/>
              <w:left w:val="nil"/>
              <w:bottom w:val="single" w:sz="4" w:space="0" w:color="auto"/>
              <w:right w:val="single" w:sz="4" w:space="0" w:color="auto"/>
            </w:tcBorders>
            <w:shd w:val="clear" w:color="000000" w:fill="FFFFFF"/>
            <w:noWrap/>
            <w:vAlign w:val="center"/>
            <w:hideMark/>
          </w:tcPr>
          <w:p w14:paraId="7935B3E0" w14:textId="77777777" w:rsidR="00E20103" w:rsidRPr="00E20103" w:rsidRDefault="00E20103" w:rsidP="00E20103">
            <w:pPr>
              <w:spacing w:after="0" w:line="240" w:lineRule="auto"/>
              <w:jc w:val="center"/>
              <w:rPr>
                <w:rFonts w:eastAsia="Times New Roman" w:cs="Times New Roman"/>
                <w:b/>
                <w:bCs/>
                <w:color w:val="000000"/>
                <w:sz w:val="20"/>
                <w:szCs w:val="20"/>
              </w:rPr>
            </w:pPr>
            <w:r w:rsidRPr="00E20103">
              <w:rPr>
                <w:rFonts w:eastAsia="Times New Roman" w:cs="Times New Roman"/>
                <w:b/>
                <w:bCs/>
                <w:color w:val="000000"/>
                <w:sz w:val="20"/>
                <w:szCs w:val="20"/>
              </w:rPr>
              <w:t>50</w:t>
            </w:r>
          </w:p>
        </w:tc>
        <w:tc>
          <w:tcPr>
            <w:tcW w:w="757" w:type="dxa"/>
            <w:tcBorders>
              <w:top w:val="nil"/>
              <w:left w:val="nil"/>
              <w:bottom w:val="single" w:sz="4" w:space="0" w:color="auto"/>
              <w:right w:val="single" w:sz="4" w:space="0" w:color="auto"/>
            </w:tcBorders>
            <w:shd w:val="clear" w:color="000000" w:fill="FFFFFF"/>
            <w:noWrap/>
            <w:vAlign w:val="center"/>
            <w:hideMark/>
          </w:tcPr>
          <w:p w14:paraId="1C429BF4" w14:textId="77777777" w:rsidR="00E20103" w:rsidRPr="00E20103" w:rsidRDefault="00E20103" w:rsidP="00E20103">
            <w:pPr>
              <w:spacing w:after="0" w:line="240" w:lineRule="auto"/>
              <w:jc w:val="center"/>
              <w:rPr>
                <w:rFonts w:eastAsia="Times New Roman" w:cs="Times New Roman"/>
                <w:b/>
                <w:bCs/>
                <w:color w:val="000000"/>
                <w:sz w:val="20"/>
                <w:szCs w:val="20"/>
              </w:rPr>
            </w:pPr>
            <w:r w:rsidRPr="00E20103">
              <w:rPr>
                <w:rFonts w:eastAsia="Times New Roman" w:cs="Times New Roman"/>
                <w:b/>
                <w:bCs/>
                <w:color w:val="000000"/>
                <w:sz w:val="20"/>
                <w:szCs w:val="20"/>
              </w:rPr>
              <w:t>51</w:t>
            </w:r>
          </w:p>
        </w:tc>
        <w:tc>
          <w:tcPr>
            <w:tcW w:w="757" w:type="dxa"/>
            <w:tcBorders>
              <w:top w:val="nil"/>
              <w:left w:val="nil"/>
              <w:bottom w:val="single" w:sz="4" w:space="0" w:color="auto"/>
              <w:right w:val="single" w:sz="4" w:space="0" w:color="auto"/>
            </w:tcBorders>
            <w:shd w:val="clear" w:color="000000" w:fill="FFFFFF"/>
            <w:noWrap/>
            <w:vAlign w:val="center"/>
            <w:hideMark/>
          </w:tcPr>
          <w:p w14:paraId="4265919E" w14:textId="77777777" w:rsidR="00E20103" w:rsidRPr="00E20103" w:rsidRDefault="00E20103" w:rsidP="00E20103">
            <w:pPr>
              <w:spacing w:after="0" w:line="240" w:lineRule="auto"/>
              <w:jc w:val="center"/>
              <w:rPr>
                <w:rFonts w:eastAsia="Times New Roman" w:cs="Times New Roman"/>
                <w:b/>
                <w:bCs/>
                <w:color w:val="000000"/>
                <w:sz w:val="20"/>
                <w:szCs w:val="20"/>
              </w:rPr>
            </w:pPr>
            <w:r w:rsidRPr="00E20103">
              <w:rPr>
                <w:rFonts w:eastAsia="Times New Roman" w:cs="Times New Roman"/>
                <w:b/>
                <w:bCs/>
                <w:color w:val="000000"/>
                <w:sz w:val="20"/>
                <w:szCs w:val="20"/>
              </w:rPr>
              <w:t>52</w:t>
            </w:r>
          </w:p>
        </w:tc>
        <w:tc>
          <w:tcPr>
            <w:tcW w:w="757" w:type="dxa"/>
            <w:tcBorders>
              <w:top w:val="nil"/>
              <w:left w:val="nil"/>
              <w:bottom w:val="single" w:sz="4" w:space="0" w:color="auto"/>
              <w:right w:val="single" w:sz="4" w:space="0" w:color="auto"/>
            </w:tcBorders>
            <w:shd w:val="clear" w:color="000000" w:fill="FFFFFF"/>
            <w:noWrap/>
            <w:vAlign w:val="center"/>
            <w:hideMark/>
          </w:tcPr>
          <w:p w14:paraId="4D903A28" w14:textId="77777777" w:rsidR="00E20103" w:rsidRPr="00E20103" w:rsidRDefault="00E20103" w:rsidP="00E20103">
            <w:pPr>
              <w:spacing w:after="0" w:line="240" w:lineRule="auto"/>
              <w:jc w:val="center"/>
              <w:rPr>
                <w:rFonts w:eastAsia="Times New Roman" w:cs="Times New Roman"/>
                <w:b/>
                <w:bCs/>
                <w:color w:val="000000"/>
                <w:sz w:val="20"/>
                <w:szCs w:val="20"/>
              </w:rPr>
            </w:pPr>
            <w:r w:rsidRPr="00E20103">
              <w:rPr>
                <w:rFonts w:eastAsia="Times New Roman" w:cs="Times New Roman"/>
                <w:b/>
                <w:bCs/>
                <w:color w:val="000000"/>
                <w:sz w:val="20"/>
                <w:szCs w:val="20"/>
              </w:rPr>
              <w:t>53</w:t>
            </w:r>
          </w:p>
        </w:tc>
        <w:tc>
          <w:tcPr>
            <w:tcW w:w="757" w:type="dxa"/>
            <w:tcBorders>
              <w:top w:val="nil"/>
              <w:left w:val="nil"/>
              <w:bottom w:val="single" w:sz="4" w:space="0" w:color="auto"/>
              <w:right w:val="single" w:sz="4" w:space="0" w:color="auto"/>
            </w:tcBorders>
            <w:shd w:val="clear" w:color="000000" w:fill="FFFFFF"/>
            <w:noWrap/>
            <w:vAlign w:val="center"/>
            <w:hideMark/>
          </w:tcPr>
          <w:p w14:paraId="3113EF9E" w14:textId="77777777" w:rsidR="00E20103" w:rsidRPr="00E20103" w:rsidRDefault="00E20103" w:rsidP="00E20103">
            <w:pPr>
              <w:spacing w:after="0" w:line="240" w:lineRule="auto"/>
              <w:jc w:val="center"/>
              <w:rPr>
                <w:rFonts w:eastAsia="Times New Roman" w:cs="Times New Roman"/>
                <w:b/>
                <w:bCs/>
                <w:color w:val="000000"/>
                <w:sz w:val="20"/>
                <w:szCs w:val="20"/>
              </w:rPr>
            </w:pPr>
            <w:r w:rsidRPr="00E20103">
              <w:rPr>
                <w:rFonts w:eastAsia="Times New Roman" w:cs="Times New Roman"/>
                <w:b/>
                <w:bCs/>
                <w:color w:val="000000"/>
                <w:sz w:val="20"/>
                <w:szCs w:val="20"/>
              </w:rPr>
              <w:t>54</w:t>
            </w:r>
          </w:p>
        </w:tc>
        <w:tc>
          <w:tcPr>
            <w:tcW w:w="757" w:type="dxa"/>
            <w:tcBorders>
              <w:top w:val="nil"/>
              <w:left w:val="nil"/>
              <w:bottom w:val="single" w:sz="4" w:space="0" w:color="auto"/>
              <w:right w:val="single" w:sz="4" w:space="0" w:color="auto"/>
            </w:tcBorders>
            <w:shd w:val="clear" w:color="000000" w:fill="FFFFFF"/>
            <w:noWrap/>
            <w:vAlign w:val="center"/>
            <w:hideMark/>
          </w:tcPr>
          <w:p w14:paraId="64DC4721" w14:textId="77777777" w:rsidR="00E20103" w:rsidRPr="00E20103" w:rsidRDefault="00E20103" w:rsidP="00E20103">
            <w:pPr>
              <w:spacing w:after="0" w:line="240" w:lineRule="auto"/>
              <w:jc w:val="center"/>
              <w:rPr>
                <w:rFonts w:eastAsia="Times New Roman" w:cs="Times New Roman"/>
                <w:b/>
                <w:bCs/>
                <w:color w:val="000000"/>
                <w:sz w:val="20"/>
                <w:szCs w:val="20"/>
              </w:rPr>
            </w:pPr>
            <w:r w:rsidRPr="00E20103">
              <w:rPr>
                <w:rFonts w:eastAsia="Times New Roman" w:cs="Times New Roman"/>
                <w:b/>
                <w:bCs/>
                <w:color w:val="000000"/>
                <w:sz w:val="20"/>
                <w:szCs w:val="20"/>
              </w:rPr>
              <w:t>55</w:t>
            </w:r>
          </w:p>
        </w:tc>
        <w:tc>
          <w:tcPr>
            <w:tcW w:w="757" w:type="dxa"/>
            <w:tcBorders>
              <w:top w:val="nil"/>
              <w:left w:val="nil"/>
              <w:bottom w:val="single" w:sz="4" w:space="0" w:color="auto"/>
              <w:right w:val="single" w:sz="4" w:space="0" w:color="auto"/>
            </w:tcBorders>
            <w:shd w:val="clear" w:color="000000" w:fill="FFFFFF"/>
            <w:noWrap/>
            <w:vAlign w:val="center"/>
            <w:hideMark/>
          </w:tcPr>
          <w:p w14:paraId="71A1A8CF" w14:textId="77777777" w:rsidR="00E20103" w:rsidRPr="00E20103" w:rsidRDefault="00E20103" w:rsidP="00E20103">
            <w:pPr>
              <w:spacing w:after="0" w:line="240" w:lineRule="auto"/>
              <w:jc w:val="center"/>
              <w:rPr>
                <w:rFonts w:eastAsia="Times New Roman" w:cs="Times New Roman"/>
                <w:b/>
                <w:bCs/>
                <w:color w:val="000000"/>
                <w:sz w:val="20"/>
                <w:szCs w:val="20"/>
              </w:rPr>
            </w:pPr>
            <w:r w:rsidRPr="00E20103">
              <w:rPr>
                <w:rFonts w:eastAsia="Times New Roman" w:cs="Times New Roman"/>
                <w:b/>
                <w:bCs/>
                <w:color w:val="000000"/>
                <w:sz w:val="20"/>
                <w:szCs w:val="20"/>
              </w:rPr>
              <w:t>56</w:t>
            </w:r>
          </w:p>
        </w:tc>
        <w:tc>
          <w:tcPr>
            <w:tcW w:w="757" w:type="dxa"/>
            <w:tcBorders>
              <w:top w:val="nil"/>
              <w:left w:val="nil"/>
              <w:bottom w:val="single" w:sz="4" w:space="0" w:color="auto"/>
              <w:right w:val="single" w:sz="4" w:space="0" w:color="auto"/>
            </w:tcBorders>
            <w:shd w:val="clear" w:color="000000" w:fill="FFFFFF"/>
            <w:noWrap/>
            <w:vAlign w:val="center"/>
            <w:hideMark/>
          </w:tcPr>
          <w:p w14:paraId="61D5F5A6" w14:textId="77777777" w:rsidR="00E20103" w:rsidRPr="00E20103" w:rsidRDefault="00E20103" w:rsidP="00E20103">
            <w:pPr>
              <w:spacing w:after="0" w:line="240" w:lineRule="auto"/>
              <w:jc w:val="center"/>
              <w:rPr>
                <w:rFonts w:eastAsia="Times New Roman" w:cs="Times New Roman"/>
                <w:b/>
                <w:bCs/>
                <w:color w:val="000000"/>
                <w:sz w:val="20"/>
                <w:szCs w:val="20"/>
              </w:rPr>
            </w:pPr>
            <w:r w:rsidRPr="00E20103">
              <w:rPr>
                <w:rFonts w:eastAsia="Times New Roman" w:cs="Times New Roman"/>
                <w:b/>
                <w:bCs/>
                <w:color w:val="000000"/>
                <w:sz w:val="20"/>
                <w:szCs w:val="20"/>
              </w:rPr>
              <w:t>57</w:t>
            </w:r>
          </w:p>
        </w:tc>
        <w:tc>
          <w:tcPr>
            <w:tcW w:w="790" w:type="dxa"/>
            <w:tcBorders>
              <w:top w:val="nil"/>
              <w:left w:val="nil"/>
              <w:bottom w:val="single" w:sz="4" w:space="0" w:color="auto"/>
              <w:right w:val="single" w:sz="4" w:space="0" w:color="auto"/>
            </w:tcBorders>
            <w:shd w:val="clear" w:color="000000" w:fill="FFFFFF"/>
            <w:noWrap/>
            <w:vAlign w:val="center"/>
            <w:hideMark/>
          </w:tcPr>
          <w:p w14:paraId="683DC33C" w14:textId="77777777" w:rsidR="00E20103" w:rsidRPr="00E20103" w:rsidRDefault="00E20103" w:rsidP="00E20103">
            <w:pPr>
              <w:spacing w:after="0" w:line="240" w:lineRule="auto"/>
              <w:jc w:val="center"/>
              <w:rPr>
                <w:rFonts w:eastAsia="Times New Roman" w:cs="Times New Roman"/>
                <w:b/>
                <w:bCs/>
                <w:color w:val="000000"/>
                <w:sz w:val="20"/>
                <w:szCs w:val="20"/>
              </w:rPr>
            </w:pPr>
            <w:r w:rsidRPr="00E20103">
              <w:rPr>
                <w:rFonts w:eastAsia="Times New Roman" w:cs="Times New Roman"/>
                <w:b/>
                <w:bCs/>
                <w:color w:val="000000"/>
                <w:sz w:val="20"/>
                <w:szCs w:val="20"/>
              </w:rPr>
              <w:t>59</w:t>
            </w:r>
          </w:p>
        </w:tc>
        <w:tc>
          <w:tcPr>
            <w:tcW w:w="790" w:type="dxa"/>
            <w:tcBorders>
              <w:top w:val="nil"/>
              <w:left w:val="nil"/>
              <w:bottom w:val="single" w:sz="4" w:space="0" w:color="auto"/>
              <w:right w:val="single" w:sz="4" w:space="0" w:color="auto"/>
            </w:tcBorders>
            <w:shd w:val="clear" w:color="000000" w:fill="FFFFFF"/>
            <w:noWrap/>
            <w:vAlign w:val="center"/>
            <w:hideMark/>
          </w:tcPr>
          <w:p w14:paraId="2477BE26" w14:textId="77777777" w:rsidR="00E20103" w:rsidRPr="00E20103" w:rsidRDefault="00E20103" w:rsidP="00E20103">
            <w:pPr>
              <w:spacing w:after="0" w:line="240" w:lineRule="auto"/>
              <w:jc w:val="center"/>
              <w:rPr>
                <w:rFonts w:eastAsia="Times New Roman" w:cs="Times New Roman"/>
                <w:b/>
                <w:bCs/>
                <w:color w:val="000000"/>
                <w:sz w:val="20"/>
                <w:szCs w:val="20"/>
              </w:rPr>
            </w:pPr>
            <w:r w:rsidRPr="00E20103">
              <w:rPr>
                <w:rFonts w:eastAsia="Times New Roman" w:cs="Times New Roman"/>
                <w:b/>
                <w:bCs/>
                <w:color w:val="000000"/>
                <w:sz w:val="20"/>
                <w:szCs w:val="20"/>
              </w:rPr>
              <w:t>60</w:t>
            </w:r>
          </w:p>
        </w:tc>
        <w:tc>
          <w:tcPr>
            <w:tcW w:w="790" w:type="dxa"/>
            <w:tcBorders>
              <w:top w:val="nil"/>
              <w:left w:val="nil"/>
              <w:bottom w:val="single" w:sz="4" w:space="0" w:color="auto"/>
              <w:right w:val="single" w:sz="4" w:space="0" w:color="auto"/>
            </w:tcBorders>
            <w:shd w:val="clear" w:color="000000" w:fill="FFFFFF"/>
            <w:noWrap/>
            <w:vAlign w:val="center"/>
            <w:hideMark/>
          </w:tcPr>
          <w:p w14:paraId="20C67A1E" w14:textId="77777777" w:rsidR="00E20103" w:rsidRPr="00E20103" w:rsidRDefault="00E20103" w:rsidP="00E20103">
            <w:pPr>
              <w:spacing w:after="0" w:line="240" w:lineRule="auto"/>
              <w:jc w:val="center"/>
              <w:rPr>
                <w:rFonts w:eastAsia="Times New Roman" w:cs="Times New Roman"/>
                <w:b/>
                <w:bCs/>
                <w:color w:val="000000"/>
                <w:sz w:val="20"/>
                <w:szCs w:val="20"/>
              </w:rPr>
            </w:pPr>
            <w:r w:rsidRPr="00E20103">
              <w:rPr>
                <w:rFonts w:eastAsia="Times New Roman" w:cs="Times New Roman"/>
                <w:b/>
                <w:bCs/>
                <w:color w:val="000000"/>
                <w:sz w:val="20"/>
                <w:szCs w:val="20"/>
              </w:rPr>
              <w:t>61</w:t>
            </w:r>
          </w:p>
        </w:tc>
        <w:tc>
          <w:tcPr>
            <w:tcW w:w="790" w:type="dxa"/>
            <w:tcBorders>
              <w:top w:val="nil"/>
              <w:left w:val="nil"/>
              <w:bottom w:val="single" w:sz="4" w:space="0" w:color="auto"/>
              <w:right w:val="single" w:sz="4" w:space="0" w:color="auto"/>
            </w:tcBorders>
            <w:shd w:val="clear" w:color="000000" w:fill="FFFFFF"/>
            <w:noWrap/>
            <w:vAlign w:val="center"/>
            <w:hideMark/>
          </w:tcPr>
          <w:p w14:paraId="7947A138" w14:textId="77777777" w:rsidR="00E20103" w:rsidRPr="00E20103" w:rsidRDefault="00E20103" w:rsidP="00E20103">
            <w:pPr>
              <w:spacing w:after="0" w:line="240" w:lineRule="auto"/>
              <w:jc w:val="center"/>
              <w:rPr>
                <w:rFonts w:eastAsia="Times New Roman" w:cs="Times New Roman"/>
                <w:b/>
                <w:bCs/>
                <w:color w:val="000000"/>
                <w:sz w:val="20"/>
                <w:szCs w:val="20"/>
              </w:rPr>
            </w:pPr>
            <w:r w:rsidRPr="00E20103">
              <w:rPr>
                <w:rFonts w:eastAsia="Times New Roman" w:cs="Times New Roman"/>
                <w:b/>
                <w:bCs/>
                <w:color w:val="000000"/>
                <w:sz w:val="20"/>
                <w:szCs w:val="20"/>
              </w:rPr>
              <w:t>62</w:t>
            </w:r>
          </w:p>
        </w:tc>
      </w:tr>
      <w:tr w:rsidR="00E20103" w:rsidRPr="00E20103" w14:paraId="2695019D" w14:textId="77777777" w:rsidTr="00E20103">
        <w:trPr>
          <w:trHeight w:val="300"/>
        </w:trPr>
        <w:tc>
          <w:tcPr>
            <w:tcW w:w="3114" w:type="dxa"/>
            <w:tcBorders>
              <w:top w:val="nil"/>
              <w:left w:val="single" w:sz="4" w:space="0" w:color="auto"/>
              <w:bottom w:val="single" w:sz="4" w:space="0" w:color="auto"/>
              <w:right w:val="single" w:sz="4" w:space="0" w:color="auto"/>
            </w:tcBorders>
            <w:shd w:val="clear" w:color="auto" w:fill="CADBD7" w:themeFill="accent5" w:themeFillTint="66"/>
            <w:vAlign w:val="center"/>
            <w:hideMark/>
          </w:tcPr>
          <w:p w14:paraId="573B9C3A" w14:textId="77777777" w:rsidR="00E20103" w:rsidRPr="00E20103" w:rsidRDefault="00E20103" w:rsidP="00E20103">
            <w:pPr>
              <w:spacing w:after="0" w:line="240" w:lineRule="auto"/>
              <w:rPr>
                <w:rFonts w:eastAsia="Times New Roman" w:cs="Times New Roman"/>
                <w:b/>
                <w:bCs/>
                <w:color w:val="000000"/>
                <w:sz w:val="20"/>
                <w:szCs w:val="20"/>
              </w:rPr>
            </w:pPr>
            <w:r w:rsidRPr="00E20103">
              <w:rPr>
                <w:rFonts w:eastAsia="Times New Roman" w:cs="Times New Roman"/>
                <w:b/>
                <w:bCs/>
                <w:color w:val="000000"/>
                <w:sz w:val="20"/>
                <w:szCs w:val="20"/>
              </w:rPr>
              <w:t xml:space="preserve">TULUD KOKKU TUHAT EUROT </w:t>
            </w:r>
          </w:p>
        </w:tc>
        <w:tc>
          <w:tcPr>
            <w:tcW w:w="690" w:type="dxa"/>
            <w:tcBorders>
              <w:top w:val="nil"/>
              <w:left w:val="nil"/>
              <w:bottom w:val="single" w:sz="4" w:space="0" w:color="auto"/>
              <w:right w:val="single" w:sz="4" w:space="0" w:color="auto"/>
            </w:tcBorders>
            <w:shd w:val="clear" w:color="auto" w:fill="CADBD7" w:themeFill="accent5" w:themeFillTint="66"/>
            <w:noWrap/>
            <w:vAlign w:val="center"/>
            <w:hideMark/>
          </w:tcPr>
          <w:p w14:paraId="24E54F6A" w14:textId="77777777" w:rsidR="00E20103" w:rsidRPr="00E20103" w:rsidRDefault="00E20103" w:rsidP="00E20103">
            <w:pPr>
              <w:spacing w:after="0" w:line="240" w:lineRule="auto"/>
              <w:jc w:val="center"/>
              <w:rPr>
                <w:rFonts w:eastAsia="Times New Roman" w:cs="Times New Roman"/>
                <w:b/>
                <w:bCs/>
                <w:color w:val="000000"/>
                <w:sz w:val="20"/>
                <w:szCs w:val="20"/>
              </w:rPr>
            </w:pPr>
            <w:r w:rsidRPr="00E20103">
              <w:rPr>
                <w:rFonts w:eastAsia="Times New Roman" w:cs="Times New Roman"/>
                <w:b/>
                <w:bCs/>
                <w:color w:val="000000"/>
                <w:sz w:val="20"/>
                <w:szCs w:val="20"/>
              </w:rPr>
              <w:t>7 936</w:t>
            </w:r>
          </w:p>
        </w:tc>
        <w:tc>
          <w:tcPr>
            <w:tcW w:w="757" w:type="dxa"/>
            <w:tcBorders>
              <w:top w:val="nil"/>
              <w:left w:val="nil"/>
              <w:bottom w:val="single" w:sz="4" w:space="0" w:color="auto"/>
              <w:right w:val="single" w:sz="4" w:space="0" w:color="auto"/>
            </w:tcBorders>
            <w:shd w:val="clear" w:color="auto" w:fill="CADBD7" w:themeFill="accent5" w:themeFillTint="66"/>
            <w:noWrap/>
            <w:vAlign w:val="center"/>
            <w:hideMark/>
          </w:tcPr>
          <w:p w14:paraId="0C245008" w14:textId="77777777" w:rsidR="00E20103" w:rsidRPr="00E20103" w:rsidRDefault="00E20103" w:rsidP="00E20103">
            <w:pPr>
              <w:spacing w:after="0" w:line="240" w:lineRule="auto"/>
              <w:jc w:val="center"/>
              <w:rPr>
                <w:rFonts w:eastAsia="Times New Roman" w:cs="Times New Roman"/>
                <w:b/>
                <w:bCs/>
                <w:color w:val="000000"/>
                <w:sz w:val="20"/>
                <w:szCs w:val="20"/>
              </w:rPr>
            </w:pPr>
            <w:r w:rsidRPr="00E20103">
              <w:rPr>
                <w:rFonts w:eastAsia="Times New Roman" w:cs="Times New Roman"/>
                <w:b/>
                <w:bCs/>
                <w:color w:val="000000"/>
                <w:sz w:val="20"/>
                <w:szCs w:val="20"/>
              </w:rPr>
              <w:t>7 855</w:t>
            </w:r>
          </w:p>
        </w:tc>
        <w:tc>
          <w:tcPr>
            <w:tcW w:w="757" w:type="dxa"/>
            <w:tcBorders>
              <w:top w:val="nil"/>
              <w:left w:val="nil"/>
              <w:bottom w:val="single" w:sz="4" w:space="0" w:color="auto"/>
              <w:right w:val="single" w:sz="4" w:space="0" w:color="auto"/>
            </w:tcBorders>
            <w:shd w:val="clear" w:color="auto" w:fill="CADBD7" w:themeFill="accent5" w:themeFillTint="66"/>
            <w:noWrap/>
            <w:vAlign w:val="center"/>
            <w:hideMark/>
          </w:tcPr>
          <w:p w14:paraId="681EF10F" w14:textId="77777777" w:rsidR="00E20103" w:rsidRPr="00E20103" w:rsidRDefault="00E20103" w:rsidP="00E20103">
            <w:pPr>
              <w:spacing w:after="0" w:line="240" w:lineRule="auto"/>
              <w:jc w:val="center"/>
              <w:rPr>
                <w:rFonts w:eastAsia="Times New Roman" w:cs="Times New Roman"/>
                <w:b/>
                <w:bCs/>
                <w:color w:val="000000"/>
                <w:sz w:val="20"/>
                <w:szCs w:val="20"/>
              </w:rPr>
            </w:pPr>
            <w:r w:rsidRPr="00E20103">
              <w:rPr>
                <w:rFonts w:eastAsia="Times New Roman" w:cs="Times New Roman"/>
                <w:b/>
                <w:bCs/>
                <w:color w:val="000000"/>
                <w:sz w:val="20"/>
                <w:szCs w:val="20"/>
              </w:rPr>
              <w:t>7 900</w:t>
            </w:r>
          </w:p>
        </w:tc>
        <w:tc>
          <w:tcPr>
            <w:tcW w:w="757" w:type="dxa"/>
            <w:tcBorders>
              <w:top w:val="nil"/>
              <w:left w:val="nil"/>
              <w:bottom w:val="single" w:sz="4" w:space="0" w:color="auto"/>
              <w:right w:val="single" w:sz="4" w:space="0" w:color="auto"/>
            </w:tcBorders>
            <w:shd w:val="clear" w:color="auto" w:fill="CADBD7" w:themeFill="accent5" w:themeFillTint="66"/>
            <w:noWrap/>
            <w:vAlign w:val="center"/>
            <w:hideMark/>
          </w:tcPr>
          <w:p w14:paraId="0612C876" w14:textId="77777777" w:rsidR="00E20103" w:rsidRPr="00E20103" w:rsidRDefault="00E20103" w:rsidP="00E20103">
            <w:pPr>
              <w:spacing w:after="0" w:line="240" w:lineRule="auto"/>
              <w:jc w:val="center"/>
              <w:rPr>
                <w:rFonts w:eastAsia="Times New Roman" w:cs="Times New Roman"/>
                <w:b/>
                <w:bCs/>
                <w:color w:val="000000"/>
                <w:sz w:val="20"/>
                <w:szCs w:val="20"/>
              </w:rPr>
            </w:pPr>
            <w:r w:rsidRPr="00E20103">
              <w:rPr>
                <w:rFonts w:eastAsia="Times New Roman" w:cs="Times New Roman"/>
                <w:b/>
                <w:bCs/>
                <w:color w:val="000000"/>
                <w:sz w:val="20"/>
                <w:szCs w:val="20"/>
              </w:rPr>
              <w:t>7 918</w:t>
            </w:r>
          </w:p>
        </w:tc>
        <w:tc>
          <w:tcPr>
            <w:tcW w:w="757" w:type="dxa"/>
            <w:tcBorders>
              <w:top w:val="nil"/>
              <w:left w:val="nil"/>
              <w:bottom w:val="single" w:sz="4" w:space="0" w:color="auto"/>
              <w:right w:val="single" w:sz="4" w:space="0" w:color="auto"/>
            </w:tcBorders>
            <w:shd w:val="clear" w:color="auto" w:fill="CADBD7" w:themeFill="accent5" w:themeFillTint="66"/>
            <w:noWrap/>
            <w:vAlign w:val="center"/>
            <w:hideMark/>
          </w:tcPr>
          <w:p w14:paraId="19A0FB96" w14:textId="77777777" w:rsidR="00E20103" w:rsidRPr="00E20103" w:rsidRDefault="00E20103" w:rsidP="00E20103">
            <w:pPr>
              <w:spacing w:after="0" w:line="240" w:lineRule="auto"/>
              <w:jc w:val="center"/>
              <w:rPr>
                <w:rFonts w:eastAsia="Times New Roman" w:cs="Times New Roman"/>
                <w:b/>
                <w:bCs/>
                <w:color w:val="000000"/>
                <w:sz w:val="20"/>
                <w:szCs w:val="20"/>
              </w:rPr>
            </w:pPr>
            <w:r w:rsidRPr="00E20103">
              <w:rPr>
                <w:rFonts w:eastAsia="Times New Roman" w:cs="Times New Roman"/>
                <w:b/>
                <w:bCs/>
                <w:color w:val="000000"/>
                <w:sz w:val="20"/>
                <w:szCs w:val="20"/>
              </w:rPr>
              <w:t>7 936</w:t>
            </w:r>
          </w:p>
        </w:tc>
        <w:tc>
          <w:tcPr>
            <w:tcW w:w="757" w:type="dxa"/>
            <w:tcBorders>
              <w:top w:val="nil"/>
              <w:left w:val="nil"/>
              <w:bottom w:val="single" w:sz="4" w:space="0" w:color="auto"/>
              <w:right w:val="single" w:sz="4" w:space="0" w:color="auto"/>
            </w:tcBorders>
            <w:shd w:val="clear" w:color="auto" w:fill="CADBD7" w:themeFill="accent5" w:themeFillTint="66"/>
            <w:noWrap/>
            <w:vAlign w:val="center"/>
            <w:hideMark/>
          </w:tcPr>
          <w:p w14:paraId="4FE05D1E" w14:textId="77777777" w:rsidR="00E20103" w:rsidRPr="00E20103" w:rsidRDefault="00E20103" w:rsidP="00E20103">
            <w:pPr>
              <w:spacing w:after="0" w:line="240" w:lineRule="auto"/>
              <w:jc w:val="center"/>
              <w:rPr>
                <w:rFonts w:eastAsia="Times New Roman" w:cs="Times New Roman"/>
                <w:b/>
                <w:bCs/>
                <w:color w:val="000000"/>
                <w:sz w:val="20"/>
                <w:szCs w:val="20"/>
              </w:rPr>
            </w:pPr>
            <w:r w:rsidRPr="00E20103">
              <w:rPr>
                <w:rFonts w:eastAsia="Times New Roman" w:cs="Times New Roman"/>
                <w:b/>
                <w:bCs/>
                <w:color w:val="000000"/>
                <w:sz w:val="20"/>
                <w:szCs w:val="20"/>
              </w:rPr>
              <w:t>9 512</w:t>
            </w:r>
          </w:p>
        </w:tc>
        <w:tc>
          <w:tcPr>
            <w:tcW w:w="757" w:type="dxa"/>
            <w:tcBorders>
              <w:top w:val="nil"/>
              <w:left w:val="nil"/>
              <w:bottom w:val="single" w:sz="4" w:space="0" w:color="auto"/>
              <w:right w:val="single" w:sz="4" w:space="0" w:color="auto"/>
            </w:tcBorders>
            <w:shd w:val="clear" w:color="auto" w:fill="CADBD7" w:themeFill="accent5" w:themeFillTint="66"/>
            <w:noWrap/>
            <w:vAlign w:val="center"/>
            <w:hideMark/>
          </w:tcPr>
          <w:p w14:paraId="6D612781" w14:textId="77777777" w:rsidR="00E20103" w:rsidRPr="00E20103" w:rsidRDefault="00E20103" w:rsidP="00E20103">
            <w:pPr>
              <w:spacing w:after="0" w:line="240" w:lineRule="auto"/>
              <w:jc w:val="center"/>
              <w:rPr>
                <w:rFonts w:eastAsia="Times New Roman" w:cs="Times New Roman"/>
                <w:b/>
                <w:bCs/>
                <w:color w:val="000000"/>
                <w:sz w:val="20"/>
                <w:szCs w:val="20"/>
              </w:rPr>
            </w:pPr>
            <w:r w:rsidRPr="00E20103">
              <w:rPr>
                <w:rFonts w:eastAsia="Times New Roman" w:cs="Times New Roman"/>
                <w:b/>
                <w:bCs/>
                <w:color w:val="000000"/>
                <w:sz w:val="20"/>
                <w:szCs w:val="20"/>
              </w:rPr>
              <w:t>9 534</w:t>
            </w:r>
          </w:p>
        </w:tc>
        <w:tc>
          <w:tcPr>
            <w:tcW w:w="757" w:type="dxa"/>
            <w:tcBorders>
              <w:top w:val="nil"/>
              <w:left w:val="nil"/>
              <w:bottom w:val="single" w:sz="4" w:space="0" w:color="auto"/>
              <w:right w:val="single" w:sz="4" w:space="0" w:color="auto"/>
            </w:tcBorders>
            <w:shd w:val="clear" w:color="auto" w:fill="CADBD7" w:themeFill="accent5" w:themeFillTint="66"/>
            <w:noWrap/>
            <w:vAlign w:val="center"/>
            <w:hideMark/>
          </w:tcPr>
          <w:p w14:paraId="43357760" w14:textId="77777777" w:rsidR="00E20103" w:rsidRPr="00E20103" w:rsidRDefault="00E20103" w:rsidP="00E20103">
            <w:pPr>
              <w:spacing w:after="0" w:line="240" w:lineRule="auto"/>
              <w:jc w:val="center"/>
              <w:rPr>
                <w:rFonts w:eastAsia="Times New Roman" w:cs="Times New Roman"/>
                <w:b/>
                <w:bCs/>
                <w:color w:val="000000"/>
                <w:sz w:val="20"/>
                <w:szCs w:val="20"/>
              </w:rPr>
            </w:pPr>
            <w:r w:rsidRPr="00E20103">
              <w:rPr>
                <w:rFonts w:eastAsia="Times New Roman" w:cs="Times New Roman"/>
                <w:b/>
                <w:bCs/>
                <w:color w:val="000000"/>
                <w:sz w:val="20"/>
                <w:szCs w:val="20"/>
              </w:rPr>
              <w:t>9 555</w:t>
            </w:r>
          </w:p>
        </w:tc>
        <w:tc>
          <w:tcPr>
            <w:tcW w:w="757" w:type="dxa"/>
            <w:tcBorders>
              <w:top w:val="nil"/>
              <w:left w:val="nil"/>
              <w:bottom w:val="single" w:sz="4" w:space="0" w:color="auto"/>
              <w:right w:val="single" w:sz="4" w:space="0" w:color="auto"/>
            </w:tcBorders>
            <w:shd w:val="clear" w:color="auto" w:fill="CADBD7" w:themeFill="accent5" w:themeFillTint="66"/>
            <w:noWrap/>
            <w:vAlign w:val="center"/>
            <w:hideMark/>
          </w:tcPr>
          <w:p w14:paraId="75316CEC" w14:textId="77777777" w:rsidR="00E20103" w:rsidRPr="00E20103" w:rsidRDefault="00E20103" w:rsidP="00E20103">
            <w:pPr>
              <w:spacing w:after="0" w:line="240" w:lineRule="auto"/>
              <w:jc w:val="center"/>
              <w:rPr>
                <w:rFonts w:eastAsia="Times New Roman" w:cs="Times New Roman"/>
                <w:b/>
                <w:bCs/>
                <w:color w:val="000000"/>
                <w:sz w:val="20"/>
                <w:szCs w:val="20"/>
              </w:rPr>
            </w:pPr>
            <w:r w:rsidRPr="00E20103">
              <w:rPr>
                <w:rFonts w:eastAsia="Times New Roman" w:cs="Times New Roman"/>
                <w:b/>
                <w:bCs/>
                <w:color w:val="000000"/>
                <w:sz w:val="20"/>
                <w:szCs w:val="20"/>
              </w:rPr>
              <w:t>9 577</w:t>
            </w:r>
          </w:p>
        </w:tc>
        <w:tc>
          <w:tcPr>
            <w:tcW w:w="757" w:type="dxa"/>
            <w:tcBorders>
              <w:top w:val="nil"/>
              <w:left w:val="nil"/>
              <w:bottom w:val="single" w:sz="4" w:space="0" w:color="auto"/>
              <w:right w:val="single" w:sz="4" w:space="0" w:color="auto"/>
            </w:tcBorders>
            <w:shd w:val="clear" w:color="auto" w:fill="CADBD7" w:themeFill="accent5" w:themeFillTint="66"/>
            <w:noWrap/>
            <w:vAlign w:val="center"/>
            <w:hideMark/>
          </w:tcPr>
          <w:p w14:paraId="042C8BC7" w14:textId="77777777" w:rsidR="00E20103" w:rsidRPr="00E20103" w:rsidRDefault="00E20103" w:rsidP="00E20103">
            <w:pPr>
              <w:spacing w:after="0" w:line="240" w:lineRule="auto"/>
              <w:jc w:val="center"/>
              <w:rPr>
                <w:rFonts w:eastAsia="Times New Roman" w:cs="Times New Roman"/>
                <w:b/>
                <w:bCs/>
                <w:color w:val="000000"/>
                <w:sz w:val="20"/>
                <w:szCs w:val="20"/>
              </w:rPr>
            </w:pPr>
            <w:r w:rsidRPr="00E20103">
              <w:rPr>
                <w:rFonts w:eastAsia="Times New Roman" w:cs="Times New Roman"/>
                <w:b/>
                <w:bCs/>
                <w:color w:val="000000"/>
                <w:sz w:val="20"/>
                <w:szCs w:val="20"/>
              </w:rPr>
              <w:t>9 599</w:t>
            </w:r>
          </w:p>
        </w:tc>
        <w:tc>
          <w:tcPr>
            <w:tcW w:w="790" w:type="dxa"/>
            <w:tcBorders>
              <w:top w:val="nil"/>
              <w:left w:val="nil"/>
              <w:bottom w:val="single" w:sz="4" w:space="0" w:color="auto"/>
              <w:right w:val="single" w:sz="4" w:space="0" w:color="auto"/>
            </w:tcBorders>
            <w:shd w:val="clear" w:color="auto" w:fill="CADBD7" w:themeFill="accent5" w:themeFillTint="66"/>
            <w:noWrap/>
            <w:vAlign w:val="center"/>
            <w:hideMark/>
          </w:tcPr>
          <w:p w14:paraId="3BFB1674" w14:textId="77777777" w:rsidR="00E20103" w:rsidRPr="00E20103" w:rsidRDefault="00E20103" w:rsidP="00E20103">
            <w:pPr>
              <w:spacing w:after="0" w:line="240" w:lineRule="auto"/>
              <w:jc w:val="center"/>
              <w:rPr>
                <w:rFonts w:eastAsia="Times New Roman" w:cs="Times New Roman"/>
                <w:b/>
                <w:bCs/>
                <w:color w:val="000000"/>
                <w:sz w:val="20"/>
                <w:szCs w:val="20"/>
              </w:rPr>
            </w:pPr>
            <w:r w:rsidRPr="00E20103">
              <w:rPr>
                <w:rFonts w:eastAsia="Times New Roman" w:cs="Times New Roman"/>
                <w:b/>
                <w:bCs/>
                <w:color w:val="000000"/>
                <w:sz w:val="20"/>
                <w:szCs w:val="20"/>
              </w:rPr>
              <w:t>11 311</w:t>
            </w:r>
          </w:p>
        </w:tc>
        <w:tc>
          <w:tcPr>
            <w:tcW w:w="790" w:type="dxa"/>
            <w:tcBorders>
              <w:top w:val="nil"/>
              <w:left w:val="nil"/>
              <w:bottom w:val="single" w:sz="4" w:space="0" w:color="auto"/>
              <w:right w:val="single" w:sz="4" w:space="0" w:color="auto"/>
            </w:tcBorders>
            <w:shd w:val="clear" w:color="auto" w:fill="CADBD7" w:themeFill="accent5" w:themeFillTint="66"/>
            <w:noWrap/>
            <w:vAlign w:val="center"/>
            <w:hideMark/>
          </w:tcPr>
          <w:p w14:paraId="2A992CB8" w14:textId="77777777" w:rsidR="00E20103" w:rsidRPr="00E20103" w:rsidRDefault="00E20103" w:rsidP="00E20103">
            <w:pPr>
              <w:spacing w:after="0" w:line="240" w:lineRule="auto"/>
              <w:jc w:val="center"/>
              <w:rPr>
                <w:rFonts w:eastAsia="Times New Roman" w:cs="Times New Roman"/>
                <w:b/>
                <w:bCs/>
                <w:color w:val="000000"/>
                <w:sz w:val="20"/>
                <w:szCs w:val="20"/>
              </w:rPr>
            </w:pPr>
            <w:r w:rsidRPr="00E20103">
              <w:rPr>
                <w:rFonts w:eastAsia="Times New Roman" w:cs="Times New Roman"/>
                <w:b/>
                <w:bCs/>
                <w:color w:val="000000"/>
                <w:sz w:val="20"/>
                <w:szCs w:val="20"/>
              </w:rPr>
              <w:t>11 336</w:t>
            </w:r>
          </w:p>
        </w:tc>
        <w:tc>
          <w:tcPr>
            <w:tcW w:w="790" w:type="dxa"/>
            <w:tcBorders>
              <w:top w:val="nil"/>
              <w:left w:val="nil"/>
              <w:bottom w:val="single" w:sz="4" w:space="0" w:color="auto"/>
              <w:right w:val="single" w:sz="4" w:space="0" w:color="auto"/>
            </w:tcBorders>
            <w:shd w:val="clear" w:color="auto" w:fill="CADBD7" w:themeFill="accent5" w:themeFillTint="66"/>
            <w:noWrap/>
            <w:vAlign w:val="center"/>
            <w:hideMark/>
          </w:tcPr>
          <w:p w14:paraId="51555ABF" w14:textId="77777777" w:rsidR="00E20103" w:rsidRPr="00E20103" w:rsidRDefault="00E20103" w:rsidP="00E20103">
            <w:pPr>
              <w:spacing w:after="0" w:line="240" w:lineRule="auto"/>
              <w:jc w:val="center"/>
              <w:rPr>
                <w:rFonts w:eastAsia="Times New Roman" w:cs="Times New Roman"/>
                <w:b/>
                <w:bCs/>
                <w:color w:val="000000"/>
                <w:sz w:val="20"/>
                <w:szCs w:val="20"/>
              </w:rPr>
            </w:pPr>
            <w:r w:rsidRPr="00E20103">
              <w:rPr>
                <w:rFonts w:eastAsia="Times New Roman" w:cs="Times New Roman"/>
                <w:b/>
                <w:bCs/>
                <w:color w:val="000000"/>
                <w:sz w:val="20"/>
                <w:szCs w:val="20"/>
              </w:rPr>
              <w:t>11 362</w:t>
            </w:r>
          </w:p>
        </w:tc>
        <w:tc>
          <w:tcPr>
            <w:tcW w:w="790" w:type="dxa"/>
            <w:tcBorders>
              <w:top w:val="nil"/>
              <w:left w:val="nil"/>
              <w:bottom w:val="single" w:sz="4" w:space="0" w:color="auto"/>
              <w:right w:val="single" w:sz="4" w:space="0" w:color="auto"/>
            </w:tcBorders>
            <w:shd w:val="clear" w:color="auto" w:fill="CADBD7" w:themeFill="accent5" w:themeFillTint="66"/>
            <w:noWrap/>
            <w:vAlign w:val="center"/>
            <w:hideMark/>
          </w:tcPr>
          <w:p w14:paraId="52872B4D" w14:textId="77777777" w:rsidR="00E20103" w:rsidRPr="00E20103" w:rsidRDefault="00E20103" w:rsidP="00E20103">
            <w:pPr>
              <w:spacing w:after="0" w:line="240" w:lineRule="auto"/>
              <w:jc w:val="center"/>
              <w:rPr>
                <w:rFonts w:eastAsia="Times New Roman" w:cs="Times New Roman"/>
                <w:b/>
                <w:bCs/>
                <w:color w:val="000000"/>
                <w:sz w:val="20"/>
                <w:szCs w:val="20"/>
              </w:rPr>
            </w:pPr>
            <w:r w:rsidRPr="00E20103">
              <w:rPr>
                <w:rFonts w:eastAsia="Times New Roman" w:cs="Times New Roman"/>
                <w:b/>
                <w:bCs/>
                <w:color w:val="000000"/>
                <w:sz w:val="20"/>
                <w:szCs w:val="20"/>
              </w:rPr>
              <w:t>11 387</w:t>
            </w:r>
          </w:p>
        </w:tc>
      </w:tr>
    </w:tbl>
    <w:p w14:paraId="02E29D1D" w14:textId="7D17644C" w:rsidR="00DB3559" w:rsidRDefault="00DB3559" w:rsidP="00DB3559">
      <w:pPr>
        <w:tabs>
          <w:tab w:val="left" w:pos="709"/>
        </w:tabs>
        <w:spacing w:after="0"/>
        <w:jc w:val="both"/>
        <w:rPr>
          <w:rFonts w:asciiTheme="majorBidi" w:hAnsiTheme="majorBidi" w:cstheme="majorBidi"/>
          <w:b/>
          <w:bCs/>
          <w:szCs w:val="24"/>
        </w:rPr>
      </w:pPr>
    </w:p>
    <w:p w14:paraId="3E30EE21" w14:textId="77777777" w:rsidR="00D565C7" w:rsidRDefault="00D565C7" w:rsidP="00DB3559">
      <w:pPr>
        <w:tabs>
          <w:tab w:val="left" w:pos="709"/>
        </w:tabs>
        <w:spacing w:after="0"/>
        <w:jc w:val="both"/>
        <w:rPr>
          <w:rFonts w:asciiTheme="majorBidi" w:hAnsiTheme="majorBidi" w:cstheme="majorBidi"/>
          <w:b/>
          <w:bCs/>
          <w:szCs w:val="24"/>
        </w:rPr>
        <w:sectPr w:rsidR="00D565C7" w:rsidSect="00D565C7">
          <w:pgSz w:w="16838" w:h="11906" w:orient="landscape"/>
          <w:pgMar w:top="1559" w:right="1440" w:bottom="1797" w:left="1440" w:header="709" w:footer="709" w:gutter="0"/>
          <w:cols w:space="708"/>
          <w:docGrid w:linePitch="313"/>
        </w:sectPr>
      </w:pPr>
    </w:p>
    <w:p w14:paraId="62702800" w14:textId="48A73F70" w:rsidR="00D565C7" w:rsidRPr="000F2129" w:rsidRDefault="00D565C7" w:rsidP="004A1F45">
      <w:pPr>
        <w:pStyle w:val="Pealkiri4"/>
        <w:numPr>
          <w:ilvl w:val="3"/>
          <w:numId w:val="26"/>
        </w:numPr>
      </w:pPr>
      <w:r w:rsidRPr="000F2129">
        <w:lastRenderedPageBreak/>
        <w:t>Veeteenuste kulukus majapidamiste jaoks</w:t>
      </w:r>
    </w:p>
    <w:p w14:paraId="57D6F2DC" w14:textId="184AAF8E" w:rsidR="003A272D" w:rsidRPr="003A272D" w:rsidRDefault="00D565C7" w:rsidP="009D7D63">
      <w:pPr>
        <w:jc w:val="both"/>
      </w:pPr>
      <w:r w:rsidRPr="003A272D">
        <w:t>AS Pärnu Vesi veeteenuste käibemaksuta ühikhinnad ehk tariifid on alates 202</w:t>
      </w:r>
      <w:r w:rsidR="003A272D" w:rsidRPr="003A272D">
        <w:t>3</w:t>
      </w:r>
      <w:r w:rsidRPr="003A272D">
        <w:t>. aastast järgmised:</w:t>
      </w:r>
    </w:p>
    <w:p w14:paraId="2DB92D62" w14:textId="0DFD7B2F" w:rsidR="00F77E56" w:rsidRDefault="00F77E56" w:rsidP="00F77E56">
      <w:pPr>
        <w:pStyle w:val="Pealdis"/>
      </w:pPr>
      <w:r>
        <w:t xml:space="preserve">Tabel </w:t>
      </w:r>
      <w:r w:rsidR="007B17B1">
        <w:t>10</w:t>
      </w:r>
      <w:r w:rsidR="001C16A4">
        <w:noBreakHyphen/>
      </w:r>
      <w:r w:rsidR="001C16A4">
        <w:fldChar w:fldCharType="begin"/>
      </w:r>
      <w:r w:rsidR="001C16A4">
        <w:instrText xml:space="preserve"> SEQ Tabel \* ARABIC \s 1 </w:instrText>
      </w:r>
      <w:r w:rsidR="001C16A4">
        <w:fldChar w:fldCharType="separate"/>
      </w:r>
      <w:r w:rsidR="001C16A4">
        <w:rPr>
          <w:noProof/>
        </w:rPr>
        <w:t>3</w:t>
      </w:r>
      <w:r w:rsidR="001C16A4">
        <w:fldChar w:fldCharType="end"/>
      </w:r>
      <w:r w:rsidRPr="00F77E56">
        <w:t xml:space="preserve"> </w:t>
      </w:r>
      <w:r>
        <w:t>Teenuste hinnad käibemaksuta</w:t>
      </w:r>
    </w:p>
    <w:tbl>
      <w:tblPr>
        <w:tblStyle w:val="Kontuurtabel"/>
        <w:tblW w:w="0" w:type="auto"/>
        <w:tblLook w:val="04A0" w:firstRow="1" w:lastRow="0" w:firstColumn="1" w:lastColumn="0" w:noHBand="0" w:noVBand="1"/>
      </w:tblPr>
      <w:tblGrid>
        <w:gridCol w:w="2557"/>
        <w:gridCol w:w="948"/>
        <w:gridCol w:w="1021"/>
        <w:gridCol w:w="913"/>
        <w:gridCol w:w="895"/>
        <w:gridCol w:w="1103"/>
        <w:gridCol w:w="1103"/>
      </w:tblGrid>
      <w:tr w:rsidR="003A272D" w:rsidRPr="008465BF" w14:paraId="2F10E5AC" w14:textId="77777777" w:rsidTr="003A272D">
        <w:tc>
          <w:tcPr>
            <w:tcW w:w="2643" w:type="dxa"/>
            <w:shd w:val="clear" w:color="auto" w:fill="D4E1ED" w:themeFill="accent1" w:themeFillTint="66"/>
          </w:tcPr>
          <w:p w14:paraId="22743517" w14:textId="69FE0E3D" w:rsidR="003A272D" w:rsidRPr="008465BF" w:rsidRDefault="003A272D" w:rsidP="00D565C7">
            <w:pPr>
              <w:tabs>
                <w:tab w:val="left" w:pos="709"/>
              </w:tabs>
              <w:spacing w:before="120"/>
              <w:jc w:val="both"/>
              <w:rPr>
                <w:rFonts w:cs="Times New Roman"/>
                <w:b/>
                <w:bCs/>
                <w:sz w:val="22"/>
                <w:szCs w:val="22"/>
              </w:rPr>
            </w:pPr>
            <w:r w:rsidRPr="008465BF">
              <w:rPr>
                <w:rFonts w:cs="Times New Roman"/>
                <w:b/>
                <w:bCs/>
                <w:sz w:val="22"/>
                <w:szCs w:val="22"/>
              </w:rPr>
              <w:t xml:space="preserve">Teenus </w:t>
            </w:r>
          </w:p>
        </w:tc>
        <w:tc>
          <w:tcPr>
            <w:tcW w:w="966" w:type="dxa"/>
            <w:shd w:val="clear" w:color="auto" w:fill="D4E1ED" w:themeFill="accent1" w:themeFillTint="66"/>
          </w:tcPr>
          <w:p w14:paraId="2B33D362" w14:textId="5B0B2088" w:rsidR="003A272D" w:rsidRPr="008465BF" w:rsidRDefault="003A272D" w:rsidP="003A272D">
            <w:pPr>
              <w:tabs>
                <w:tab w:val="left" w:pos="709"/>
              </w:tabs>
              <w:spacing w:before="120"/>
              <w:jc w:val="center"/>
              <w:rPr>
                <w:rFonts w:cs="Times New Roman"/>
                <w:b/>
                <w:bCs/>
                <w:sz w:val="22"/>
                <w:szCs w:val="22"/>
              </w:rPr>
            </w:pPr>
            <w:r w:rsidRPr="008465BF">
              <w:rPr>
                <w:rFonts w:cs="Times New Roman"/>
                <w:b/>
                <w:bCs/>
                <w:sz w:val="22"/>
                <w:szCs w:val="22"/>
              </w:rPr>
              <w:t xml:space="preserve">Ühik </w:t>
            </w:r>
          </w:p>
        </w:tc>
        <w:tc>
          <w:tcPr>
            <w:tcW w:w="1046" w:type="dxa"/>
            <w:shd w:val="clear" w:color="auto" w:fill="D4E1ED" w:themeFill="accent1" w:themeFillTint="66"/>
          </w:tcPr>
          <w:p w14:paraId="3917A8DA" w14:textId="34513A3C" w:rsidR="003A272D" w:rsidRPr="008465BF" w:rsidRDefault="003A272D" w:rsidP="003A272D">
            <w:pPr>
              <w:tabs>
                <w:tab w:val="left" w:pos="709"/>
              </w:tabs>
              <w:spacing w:before="120"/>
              <w:jc w:val="center"/>
              <w:rPr>
                <w:rFonts w:cs="Times New Roman"/>
                <w:b/>
                <w:bCs/>
                <w:sz w:val="22"/>
                <w:szCs w:val="22"/>
              </w:rPr>
            </w:pPr>
            <w:r w:rsidRPr="008465BF">
              <w:rPr>
                <w:rFonts w:cs="Times New Roman"/>
                <w:b/>
                <w:bCs/>
                <w:sz w:val="22"/>
                <w:szCs w:val="22"/>
              </w:rPr>
              <w:t>2023</w:t>
            </w:r>
          </w:p>
        </w:tc>
        <w:tc>
          <w:tcPr>
            <w:tcW w:w="931" w:type="dxa"/>
            <w:shd w:val="clear" w:color="auto" w:fill="D4E1ED" w:themeFill="accent1" w:themeFillTint="66"/>
          </w:tcPr>
          <w:p w14:paraId="5BB59341" w14:textId="34E32A1E" w:rsidR="003A272D" w:rsidRPr="008465BF" w:rsidRDefault="003A272D" w:rsidP="003A272D">
            <w:pPr>
              <w:tabs>
                <w:tab w:val="left" w:pos="709"/>
              </w:tabs>
              <w:spacing w:before="120"/>
              <w:jc w:val="center"/>
              <w:rPr>
                <w:rFonts w:cs="Times New Roman"/>
                <w:b/>
                <w:bCs/>
                <w:sz w:val="22"/>
                <w:szCs w:val="22"/>
              </w:rPr>
            </w:pPr>
            <w:r w:rsidRPr="008465BF">
              <w:rPr>
                <w:rFonts w:cs="Times New Roman"/>
                <w:b/>
                <w:bCs/>
                <w:sz w:val="22"/>
                <w:szCs w:val="22"/>
              </w:rPr>
              <w:t>2025</w:t>
            </w:r>
          </w:p>
        </w:tc>
        <w:tc>
          <w:tcPr>
            <w:tcW w:w="912" w:type="dxa"/>
            <w:shd w:val="clear" w:color="auto" w:fill="D4E1ED" w:themeFill="accent1" w:themeFillTint="66"/>
          </w:tcPr>
          <w:p w14:paraId="5FDEF935" w14:textId="0B40C670" w:rsidR="003A272D" w:rsidRPr="008465BF" w:rsidRDefault="003A272D" w:rsidP="003A272D">
            <w:pPr>
              <w:tabs>
                <w:tab w:val="left" w:pos="709"/>
              </w:tabs>
              <w:spacing w:before="120"/>
              <w:jc w:val="center"/>
              <w:rPr>
                <w:rFonts w:cs="Times New Roman"/>
                <w:b/>
                <w:bCs/>
                <w:sz w:val="22"/>
                <w:szCs w:val="22"/>
              </w:rPr>
            </w:pPr>
            <w:r w:rsidRPr="008465BF">
              <w:rPr>
                <w:rFonts w:cs="Times New Roman"/>
                <w:b/>
                <w:bCs/>
                <w:sz w:val="22"/>
                <w:szCs w:val="22"/>
              </w:rPr>
              <w:t>2028</w:t>
            </w:r>
          </w:p>
        </w:tc>
        <w:tc>
          <w:tcPr>
            <w:tcW w:w="1134" w:type="dxa"/>
            <w:shd w:val="clear" w:color="auto" w:fill="D4E1ED" w:themeFill="accent1" w:themeFillTint="66"/>
          </w:tcPr>
          <w:p w14:paraId="080B42DE" w14:textId="53DA600F" w:rsidR="003A272D" w:rsidRPr="008465BF" w:rsidRDefault="003A272D" w:rsidP="003A272D">
            <w:pPr>
              <w:tabs>
                <w:tab w:val="left" w:pos="709"/>
              </w:tabs>
              <w:spacing w:before="120"/>
              <w:jc w:val="center"/>
              <w:rPr>
                <w:rFonts w:cs="Times New Roman"/>
                <w:b/>
                <w:bCs/>
                <w:sz w:val="22"/>
                <w:szCs w:val="22"/>
              </w:rPr>
            </w:pPr>
            <w:r w:rsidRPr="008465BF">
              <w:rPr>
                <w:rFonts w:cs="Times New Roman"/>
                <w:b/>
                <w:bCs/>
                <w:sz w:val="22"/>
                <w:szCs w:val="22"/>
              </w:rPr>
              <w:t>2033</w:t>
            </w:r>
          </w:p>
        </w:tc>
        <w:tc>
          <w:tcPr>
            <w:tcW w:w="1134" w:type="dxa"/>
            <w:shd w:val="clear" w:color="auto" w:fill="D4E1ED" w:themeFill="accent1" w:themeFillTint="66"/>
          </w:tcPr>
          <w:p w14:paraId="3311059B" w14:textId="6CFC4EED" w:rsidR="003A272D" w:rsidRPr="008465BF" w:rsidRDefault="003A272D" w:rsidP="003A272D">
            <w:pPr>
              <w:tabs>
                <w:tab w:val="left" w:pos="709"/>
              </w:tabs>
              <w:spacing w:before="120"/>
              <w:jc w:val="center"/>
              <w:rPr>
                <w:rFonts w:cs="Times New Roman"/>
                <w:b/>
                <w:bCs/>
                <w:sz w:val="22"/>
                <w:szCs w:val="22"/>
              </w:rPr>
            </w:pPr>
            <w:r w:rsidRPr="008465BF">
              <w:rPr>
                <w:rFonts w:cs="Times New Roman"/>
                <w:b/>
                <w:bCs/>
                <w:sz w:val="22"/>
                <w:szCs w:val="22"/>
              </w:rPr>
              <w:t>2036</w:t>
            </w:r>
          </w:p>
        </w:tc>
      </w:tr>
      <w:tr w:rsidR="003A272D" w:rsidRPr="008465BF" w14:paraId="3E641147" w14:textId="77777777" w:rsidTr="003A272D">
        <w:tc>
          <w:tcPr>
            <w:tcW w:w="2643" w:type="dxa"/>
          </w:tcPr>
          <w:p w14:paraId="3647D392" w14:textId="0AE80020" w:rsidR="003A272D" w:rsidRPr="008465BF" w:rsidRDefault="003A272D" w:rsidP="003A272D">
            <w:pPr>
              <w:tabs>
                <w:tab w:val="left" w:pos="709"/>
              </w:tabs>
              <w:spacing w:before="120"/>
              <w:jc w:val="both"/>
              <w:rPr>
                <w:rFonts w:cs="Times New Roman"/>
                <w:sz w:val="22"/>
                <w:szCs w:val="22"/>
              </w:rPr>
            </w:pPr>
            <w:r w:rsidRPr="008465BF">
              <w:rPr>
                <w:rFonts w:cs="Times New Roman"/>
                <w:sz w:val="22"/>
                <w:szCs w:val="22"/>
              </w:rPr>
              <w:t>Tasu võetud vee eest</w:t>
            </w:r>
          </w:p>
        </w:tc>
        <w:tc>
          <w:tcPr>
            <w:tcW w:w="966" w:type="dxa"/>
          </w:tcPr>
          <w:p w14:paraId="25007B54" w14:textId="1F38470F" w:rsidR="003A272D" w:rsidRPr="008465BF" w:rsidRDefault="003A272D" w:rsidP="003A272D">
            <w:pPr>
              <w:tabs>
                <w:tab w:val="left" w:pos="709"/>
              </w:tabs>
              <w:spacing w:before="120"/>
              <w:jc w:val="right"/>
              <w:rPr>
                <w:rFonts w:cs="Times New Roman"/>
                <w:sz w:val="22"/>
                <w:szCs w:val="22"/>
              </w:rPr>
            </w:pPr>
            <w:r w:rsidRPr="008465BF">
              <w:rPr>
                <w:rFonts w:cs="Times New Roman"/>
                <w:sz w:val="22"/>
                <w:szCs w:val="22"/>
              </w:rPr>
              <w:t>€/m³</w:t>
            </w:r>
          </w:p>
        </w:tc>
        <w:tc>
          <w:tcPr>
            <w:tcW w:w="1046" w:type="dxa"/>
          </w:tcPr>
          <w:p w14:paraId="31EF96C3" w14:textId="4DD4B4E5" w:rsidR="003A272D" w:rsidRPr="008465BF" w:rsidRDefault="003A272D" w:rsidP="003A272D">
            <w:pPr>
              <w:tabs>
                <w:tab w:val="left" w:pos="709"/>
              </w:tabs>
              <w:spacing w:before="120"/>
              <w:jc w:val="right"/>
              <w:rPr>
                <w:rFonts w:cs="Times New Roman"/>
                <w:sz w:val="22"/>
                <w:szCs w:val="22"/>
              </w:rPr>
            </w:pPr>
            <w:r w:rsidRPr="008465BF">
              <w:rPr>
                <w:rFonts w:cs="Times New Roman"/>
                <w:sz w:val="22"/>
                <w:szCs w:val="22"/>
              </w:rPr>
              <w:t>1,25</w:t>
            </w:r>
          </w:p>
        </w:tc>
        <w:tc>
          <w:tcPr>
            <w:tcW w:w="931" w:type="dxa"/>
          </w:tcPr>
          <w:p w14:paraId="4F779061" w14:textId="05FBFB4D" w:rsidR="003A272D" w:rsidRPr="008465BF" w:rsidRDefault="003A272D" w:rsidP="003A272D">
            <w:pPr>
              <w:tabs>
                <w:tab w:val="left" w:pos="709"/>
              </w:tabs>
              <w:spacing w:before="120"/>
              <w:jc w:val="right"/>
              <w:rPr>
                <w:rFonts w:cs="Times New Roman"/>
                <w:sz w:val="22"/>
                <w:szCs w:val="22"/>
              </w:rPr>
            </w:pPr>
            <w:r w:rsidRPr="008465BF">
              <w:rPr>
                <w:rFonts w:cs="Times New Roman"/>
                <w:sz w:val="22"/>
                <w:szCs w:val="22"/>
              </w:rPr>
              <w:t>1,25</w:t>
            </w:r>
          </w:p>
        </w:tc>
        <w:tc>
          <w:tcPr>
            <w:tcW w:w="912" w:type="dxa"/>
          </w:tcPr>
          <w:p w14:paraId="38EAB567" w14:textId="47D4562F" w:rsidR="003A272D" w:rsidRPr="008465BF" w:rsidRDefault="003A272D" w:rsidP="003A272D">
            <w:pPr>
              <w:tabs>
                <w:tab w:val="left" w:pos="709"/>
              </w:tabs>
              <w:spacing w:before="120"/>
              <w:jc w:val="right"/>
              <w:rPr>
                <w:rFonts w:cs="Times New Roman"/>
                <w:sz w:val="22"/>
                <w:szCs w:val="22"/>
              </w:rPr>
            </w:pPr>
            <w:r w:rsidRPr="008465BF">
              <w:rPr>
                <w:rFonts w:cs="Times New Roman"/>
                <w:sz w:val="22"/>
                <w:szCs w:val="22"/>
              </w:rPr>
              <w:t>1,50</w:t>
            </w:r>
          </w:p>
        </w:tc>
        <w:tc>
          <w:tcPr>
            <w:tcW w:w="1134" w:type="dxa"/>
          </w:tcPr>
          <w:p w14:paraId="1F3DF3EE" w14:textId="20BBEDDF" w:rsidR="003A272D" w:rsidRPr="008465BF" w:rsidRDefault="003A272D" w:rsidP="003A272D">
            <w:pPr>
              <w:tabs>
                <w:tab w:val="left" w:pos="709"/>
              </w:tabs>
              <w:spacing w:before="120"/>
              <w:jc w:val="right"/>
              <w:rPr>
                <w:rFonts w:cs="Times New Roman"/>
                <w:sz w:val="22"/>
                <w:szCs w:val="22"/>
              </w:rPr>
            </w:pPr>
            <w:r w:rsidRPr="008465BF">
              <w:rPr>
                <w:rFonts w:cs="Times New Roman"/>
                <w:sz w:val="22"/>
                <w:szCs w:val="22"/>
              </w:rPr>
              <w:t>1,96</w:t>
            </w:r>
          </w:p>
        </w:tc>
        <w:tc>
          <w:tcPr>
            <w:tcW w:w="1134" w:type="dxa"/>
          </w:tcPr>
          <w:p w14:paraId="26C3BE30" w14:textId="13CE9500" w:rsidR="003A272D" w:rsidRPr="008465BF" w:rsidRDefault="003A272D" w:rsidP="003A272D">
            <w:pPr>
              <w:tabs>
                <w:tab w:val="left" w:pos="709"/>
              </w:tabs>
              <w:spacing w:before="120"/>
              <w:jc w:val="right"/>
              <w:rPr>
                <w:rFonts w:cs="Times New Roman"/>
                <w:sz w:val="22"/>
                <w:szCs w:val="22"/>
              </w:rPr>
            </w:pPr>
            <w:r w:rsidRPr="008465BF">
              <w:rPr>
                <w:rFonts w:cs="Times New Roman"/>
                <w:sz w:val="22"/>
                <w:szCs w:val="22"/>
              </w:rPr>
              <w:t>1,96</w:t>
            </w:r>
          </w:p>
        </w:tc>
      </w:tr>
      <w:tr w:rsidR="003A272D" w:rsidRPr="008465BF" w14:paraId="343C8A14" w14:textId="77777777" w:rsidTr="003A272D">
        <w:tc>
          <w:tcPr>
            <w:tcW w:w="2643" w:type="dxa"/>
          </w:tcPr>
          <w:p w14:paraId="1FF7A278" w14:textId="20A208CC" w:rsidR="003A272D" w:rsidRPr="008465BF" w:rsidRDefault="003A272D" w:rsidP="003A272D">
            <w:pPr>
              <w:tabs>
                <w:tab w:val="left" w:pos="709"/>
              </w:tabs>
              <w:spacing w:before="120"/>
              <w:jc w:val="both"/>
              <w:rPr>
                <w:rFonts w:cs="Times New Roman"/>
                <w:sz w:val="22"/>
                <w:szCs w:val="22"/>
              </w:rPr>
            </w:pPr>
            <w:r w:rsidRPr="008465BF">
              <w:rPr>
                <w:rFonts w:cs="Times New Roman"/>
                <w:sz w:val="22"/>
                <w:szCs w:val="22"/>
              </w:rPr>
              <w:t xml:space="preserve">Tasu reovee ärajuhtimise ja puhastamise eest </w:t>
            </w:r>
          </w:p>
        </w:tc>
        <w:tc>
          <w:tcPr>
            <w:tcW w:w="966" w:type="dxa"/>
          </w:tcPr>
          <w:p w14:paraId="65FCC52E" w14:textId="2948ED67" w:rsidR="003A272D" w:rsidRPr="008465BF" w:rsidRDefault="003A272D" w:rsidP="003A272D">
            <w:pPr>
              <w:tabs>
                <w:tab w:val="left" w:pos="709"/>
              </w:tabs>
              <w:spacing w:before="120"/>
              <w:jc w:val="right"/>
              <w:rPr>
                <w:rFonts w:cs="Times New Roman"/>
                <w:sz w:val="22"/>
                <w:szCs w:val="22"/>
              </w:rPr>
            </w:pPr>
            <w:r w:rsidRPr="008465BF">
              <w:rPr>
                <w:rFonts w:cs="Times New Roman"/>
                <w:sz w:val="22"/>
                <w:szCs w:val="22"/>
              </w:rPr>
              <w:t>€/m³</w:t>
            </w:r>
          </w:p>
        </w:tc>
        <w:tc>
          <w:tcPr>
            <w:tcW w:w="1046" w:type="dxa"/>
          </w:tcPr>
          <w:p w14:paraId="4D2609FD" w14:textId="69BFEA7B" w:rsidR="003A272D" w:rsidRPr="008465BF" w:rsidRDefault="003A272D" w:rsidP="003A272D">
            <w:pPr>
              <w:tabs>
                <w:tab w:val="left" w:pos="709"/>
              </w:tabs>
              <w:spacing w:before="120"/>
              <w:jc w:val="right"/>
              <w:rPr>
                <w:rFonts w:cs="Times New Roman"/>
                <w:sz w:val="22"/>
                <w:szCs w:val="22"/>
              </w:rPr>
            </w:pPr>
            <w:r w:rsidRPr="008465BF">
              <w:rPr>
                <w:rFonts w:cs="Times New Roman"/>
                <w:sz w:val="22"/>
                <w:szCs w:val="22"/>
              </w:rPr>
              <w:t>1,85</w:t>
            </w:r>
          </w:p>
        </w:tc>
        <w:tc>
          <w:tcPr>
            <w:tcW w:w="931" w:type="dxa"/>
          </w:tcPr>
          <w:p w14:paraId="4759FAAA" w14:textId="27A67C64" w:rsidR="003A272D" w:rsidRPr="008465BF" w:rsidRDefault="003A272D" w:rsidP="003A272D">
            <w:pPr>
              <w:tabs>
                <w:tab w:val="left" w:pos="709"/>
              </w:tabs>
              <w:spacing w:before="120"/>
              <w:jc w:val="right"/>
              <w:rPr>
                <w:rFonts w:cs="Times New Roman"/>
                <w:sz w:val="22"/>
                <w:szCs w:val="22"/>
              </w:rPr>
            </w:pPr>
            <w:r w:rsidRPr="008465BF">
              <w:rPr>
                <w:rFonts w:cs="Times New Roman"/>
                <w:sz w:val="22"/>
                <w:szCs w:val="22"/>
              </w:rPr>
              <w:t>1,85</w:t>
            </w:r>
          </w:p>
        </w:tc>
        <w:tc>
          <w:tcPr>
            <w:tcW w:w="912" w:type="dxa"/>
          </w:tcPr>
          <w:p w14:paraId="61F217BC" w14:textId="73495813" w:rsidR="003A272D" w:rsidRPr="008465BF" w:rsidRDefault="003A272D" w:rsidP="003A272D">
            <w:pPr>
              <w:tabs>
                <w:tab w:val="left" w:pos="709"/>
              </w:tabs>
              <w:spacing w:before="120"/>
              <w:jc w:val="right"/>
              <w:rPr>
                <w:rFonts w:cs="Times New Roman"/>
                <w:sz w:val="22"/>
                <w:szCs w:val="22"/>
              </w:rPr>
            </w:pPr>
            <w:r w:rsidRPr="008465BF">
              <w:rPr>
                <w:rFonts w:cs="Times New Roman"/>
                <w:sz w:val="22"/>
                <w:szCs w:val="22"/>
              </w:rPr>
              <w:t>2,2</w:t>
            </w:r>
            <w:r w:rsidR="002027C6" w:rsidRPr="008465BF">
              <w:rPr>
                <w:rFonts w:cs="Times New Roman"/>
                <w:sz w:val="22"/>
                <w:szCs w:val="22"/>
              </w:rPr>
              <w:t>3</w:t>
            </w:r>
          </w:p>
        </w:tc>
        <w:tc>
          <w:tcPr>
            <w:tcW w:w="1134" w:type="dxa"/>
          </w:tcPr>
          <w:p w14:paraId="1F85682E" w14:textId="3DABCD8B" w:rsidR="003A272D" w:rsidRPr="008465BF" w:rsidRDefault="003A272D" w:rsidP="003A272D">
            <w:pPr>
              <w:tabs>
                <w:tab w:val="left" w:pos="709"/>
              </w:tabs>
              <w:spacing w:before="120"/>
              <w:jc w:val="right"/>
              <w:rPr>
                <w:rFonts w:cs="Times New Roman"/>
                <w:sz w:val="22"/>
                <w:szCs w:val="22"/>
              </w:rPr>
            </w:pPr>
            <w:r w:rsidRPr="008465BF">
              <w:rPr>
                <w:rFonts w:cs="Times New Roman"/>
                <w:sz w:val="22"/>
                <w:szCs w:val="22"/>
              </w:rPr>
              <w:t>2,4</w:t>
            </w:r>
            <w:r w:rsidR="002027C6" w:rsidRPr="008465BF">
              <w:rPr>
                <w:rFonts w:cs="Times New Roman"/>
                <w:sz w:val="22"/>
                <w:szCs w:val="22"/>
              </w:rPr>
              <w:t>5</w:t>
            </w:r>
          </w:p>
        </w:tc>
        <w:tc>
          <w:tcPr>
            <w:tcW w:w="1134" w:type="dxa"/>
          </w:tcPr>
          <w:p w14:paraId="5BFA813B" w14:textId="4E4D3A3D" w:rsidR="003A272D" w:rsidRPr="008465BF" w:rsidRDefault="003A272D" w:rsidP="003A272D">
            <w:pPr>
              <w:tabs>
                <w:tab w:val="left" w:pos="709"/>
              </w:tabs>
              <w:spacing w:before="120"/>
              <w:jc w:val="right"/>
              <w:rPr>
                <w:rFonts w:cs="Times New Roman"/>
                <w:sz w:val="22"/>
                <w:szCs w:val="22"/>
              </w:rPr>
            </w:pPr>
            <w:r w:rsidRPr="008465BF">
              <w:rPr>
                <w:rFonts w:cs="Times New Roman"/>
                <w:sz w:val="22"/>
                <w:szCs w:val="22"/>
              </w:rPr>
              <w:t>2,4</w:t>
            </w:r>
            <w:r w:rsidR="002027C6" w:rsidRPr="008465BF">
              <w:rPr>
                <w:rFonts w:cs="Times New Roman"/>
                <w:sz w:val="22"/>
                <w:szCs w:val="22"/>
              </w:rPr>
              <w:t>5</w:t>
            </w:r>
          </w:p>
        </w:tc>
      </w:tr>
      <w:tr w:rsidR="003A272D" w:rsidRPr="008465BF" w14:paraId="7F7B59F8" w14:textId="77777777" w:rsidTr="003A272D">
        <w:tc>
          <w:tcPr>
            <w:tcW w:w="2643" w:type="dxa"/>
          </w:tcPr>
          <w:p w14:paraId="1189EC59" w14:textId="52DF233E" w:rsidR="003A272D" w:rsidRPr="008465BF" w:rsidRDefault="003A272D" w:rsidP="003A272D">
            <w:pPr>
              <w:tabs>
                <w:tab w:val="left" w:pos="709"/>
              </w:tabs>
              <w:spacing w:before="120"/>
              <w:jc w:val="both"/>
              <w:rPr>
                <w:rFonts w:cs="Times New Roman"/>
                <w:b/>
                <w:bCs/>
                <w:sz w:val="22"/>
                <w:szCs w:val="22"/>
              </w:rPr>
            </w:pPr>
            <w:r w:rsidRPr="008465BF">
              <w:rPr>
                <w:rFonts w:cs="Times New Roman"/>
                <w:b/>
                <w:bCs/>
                <w:sz w:val="22"/>
                <w:szCs w:val="22"/>
              </w:rPr>
              <w:t xml:space="preserve">Kokku veeteenus </w:t>
            </w:r>
          </w:p>
        </w:tc>
        <w:tc>
          <w:tcPr>
            <w:tcW w:w="966" w:type="dxa"/>
          </w:tcPr>
          <w:p w14:paraId="0C555B4B" w14:textId="6DC85B96" w:rsidR="003A272D" w:rsidRPr="008465BF" w:rsidRDefault="003A272D" w:rsidP="003A272D">
            <w:pPr>
              <w:tabs>
                <w:tab w:val="left" w:pos="709"/>
              </w:tabs>
              <w:spacing w:before="120"/>
              <w:jc w:val="right"/>
              <w:rPr>
                <w:rFonts w:cs="Times New Roman"/>
                <w:b/>
                <w:bCs/>
                <w:sz w:val="22"/>
                <w:szCs w:val="22"/>
              </w:rPr>
            </w:pPr>
            <w:r w:rsidRPr="008465BF">
              <w:rPr>
                <w:rFonts w:cs="Times New Roman"/>
                <w:b/>
                <w:bCs/>
                <w:sz w:val="22"/>
                <w:szCs w:val="22"/>
              </w:rPr>
              <w:t>€/m³</w:t>
            </w:r>
          </w:p>
        </w:tc>
        <w:tc>
          <w:tcPr>
            <w:tcW w:w="1046" w:type="dxa"/>
          </w:tcPr>
          <w:p w14:paraId="7D83279C" w14:textId="3B76780D" w:rsidR="003A272D" w:rsidRPr="008465BF" w:rsidRDefault="003A272D" w:rsidP="003A272D">
            <w:pPr>
              <w:tabs>
                <w:tab w:val="left" w:pos="709"/>
              </w:tabs>
              <w:spacing w:before="120"/>
              <w:jc w:val="right"/>
              <w:rPr>
                <w:rFonts w:cs="Times New Roman"/>
                <w:b/>
                <w:bCs/>
                <w:sz w:val="22"/>
                <w:szCs w:val="22"/>
              </w:rPr>
            </w:pPr>
            <w:r w:rsidRPr="008465BF">
              <w:rPr>
                <w:rFonts w:cs="Times New Roman"/>
                <w:b/>
                <w:bCs/>
                <w:sz w:val="22"/>
                <w:szCs w:val="22"/>
              </w:rPr>
              <w:t>3,10</w:t>
            </w:r>
          </w:p>
        </w:tc>
        <w:tc>
          <w:tcPr>
            <w:tcW w:w="931" w:type="dxa"/>
          </w:tcPr>
          <w:p w14:paraId="2B93832F" w14:textId="13D3AFD8" w:rsidR="003A272D" w:rsidRPr="008465BF" w:rsidRDefault="003A272D" w:rsidP="003A272D">
            <w:pPr>
              <w:tabs>
                <w:tab w:val="left" w:pos="709"/>
              </w:tabs>
              <w:spacing w:before="120"/>
              <w:jc w:val="right"/>
              <w:rPr>
                <w:rFonts w:cs="Times New Roman"/>
                <w:b/>
                <w:bCs/>
                <w:sz w:val="22"/>
                <w:szCs w:val="22"/>
              </w:rPr>
            </w:pPr>
            <w:r w:rsidRPr="008465BF">
              <w:rPr>
                <w:rFonts w:cs="Times New Roman"/>
                <w:b/>
                <w:bCs/>
                <w:sz w:val="22"/>
                <w:szCs w:val="22"/>
              </w:rPr>
              <w:t>3,10</w:t>
            </w:r>
          </w:p>
        </w:tc>
        <w:tc>
          <w:tcPr>
            <w:tcW w:w="912" w:type="dxa"/>
          </w:tcPr>
          <w:p w14:paraId="551C711F" w14:textId="7D55BF5C" w:rsidR="003A272D" w:rsidRPr="008465BF" w:rsidRDefault="003A272D" w:rsidP="003A272D">
            <w:pPr>
              <w:tabs>
                <w:tab w:val="left" w:pos="709"/>
              </w:tabs>
              <w:spacing w:before="120"/>
              <w:jc w:val="right"/>
              <w:rPr>
                <w:rFonts w:cs="Times New Roman"/>
                <w:b/>
                <w:bCs/>
                <w:sz w:val="22"/>
                <w:szCs w:val="22"/>
              </w:rPr>
            </w:pPr>
            <w:r w:rsidRPr="008465BF">
              <w:rPr>
                <w:rFonts w:cs="Times New Roman"/>
                <w:b/>
                <w:bCs/>
                <w:sz w:val="22"/>
                <w:szCs w:val="22"/>
              </w:rPr>
              <w:t>3,73</w:t>
            </w:r>
          </w:p>
        </w:tc>
        <w:tc>
          <w:tcPr>
            <w:tcW w:w="1134" w:type="dxa"/>
          </w:tcPr>
          <w:p w14:paraId="3F2CA44E" w14:textId="2BE8C00F" w:rsidR="003A272D" w:rsidRPr="008465BF" w:rsidRDefault="003A272D" w:rsidP="003A272D">
            <w:pPr>
              <w:tabs>
                <w:tab w:val="left" w:pos="709"/>
              </w:tabs>
              <w:spacing w:before="120"/>
              <w:jc w:val="right"/>
              <w:rPr>
                <w:rFonts w:cs="Times New Roman"/>
                <w:b/>
                <w:bCs/>
                <w:sz w:val="22"/>
                <w:szCs w:val="22"/>
              </w:rPr>
            </w:pPr>
            <w:r w:rsidRPr="008465BF">
              <w:rPr>
                <w:rFonts w:cs="Times New Roman"/>
                <w:b/>
                <w:bCs/>
                <w:sz w:val="22"/>
                <w:szCs w:val="22"/>
              </w:rPr>
              <w:t>4,4</w:t>
            </w:r>
            <w:r w:rsidR="002027C6" w:rsidRPr="008465BF">
              <w:rPr>
                <w:rFonts w:cs="Times New Roman"/>
                <w:b/>
                <w:bCs/>
                <w:sz w:val="22"/>
                <w:szCs w:val="22"/>
              </w:rPr>
              <w:t>1</w:t>
            </w:r>
          </w:p>
        </w:tc>
        <w:tc>
          <w:tcPr>
            <w:tcW w:w="1134" w:type="dxa"/>
          </w:tcPr>
          <w:p w14:paraId="2EA80959" w14:textId="5A494476" w:rsidR="003A272D" w:rsidRPr="008465BF" w:rsidRDefault="003A272D" w:rsidP="003A272D">
            <w:pPr>
              <w:tabs>
                <w:tab w:val="left" w:pos="709"/>
              </w:tabs>
              <w:spacing w:before="120"/>
              <w:jc w:val="right"/>
              <w:rPr>
                <w:rFonts w:cs="Times New Roman"/>
                <w:b/>
                <w:bCs/>
                <w:sz w:val="22"/>
                <w:szCs w:val="22"/>
              </w:rPr>
            </w:pPr>
            <w:r w:rsidRPr="008465BF">
              <w:rPr>
                <w:rFonts w:cs="Times New Roman"/>
                <w:b/>
                <w:bCs/>
                <w:sz w:val="22"/>
                <w:szCs w:val="22"/>
              </w:rPr>
              <w:t>4,4</w:t>
            </w:r>
            <w:r w:rsidR="002027C6" w:rsidRPr="008465BF">
              <w:rPr>
                <w:rFonts w:cs="Times New Roman"/>
                <w:b/>
                <w:bCs/>
                <w:sz w:val="22"/>
                <w:szCs w:val="22"/>
              </w:rPr>
              <w:t>1</w:t>
            </w:r>
          </w:p>
        </w:tc>
      </w:tr>
    </w:tbl>
    <w:p w14:paraId="4F72BBD7" w14:textId="77777777" w:rsidR="00D565C7" w:rsidRDefault="00D565C7" w:rsidP="00D565C7">
      <w:pPr>
        <w:tabs>
          <w:tab w:val="left" w:pos="709"/>
        </w:tabs>
        <w:spacing w:before="120"/>
        <w:jc w:val="both"/>
        <w:rPr>
          <w:rFonts w:asciiTheme="majorBidi" w:hAnsiTheme="majorBidi" w:cstheme="majorBidi"/>
        </w:rPr>
      </w:pPr>
    </w:p>
    <w:p w14:paraId="1516E913" w14:textId="5B3F7B13" w:rsidR="00F77E56" w:rsidRDefault="00F77E56" w:rsidP="00F77E56">
      <w:pPr>
        <w:pStyle w:val="Pealdis"/>
      </w:pPr>
      <w:r>
        <w:t xml:space="preserve">Tabel </w:t>
      </w:r>
      <w:r w:rsidR="007B17B1">
        <w:t>10</w:t>
      </w:r>
      <w:r w:rsidR="001C16A4">
        <w:noBreakHyphen/>
      </w:r>
      <w:r w:rsidR="001C16A4">
        <w:fldChar w:fldCharType="begin"/>
      </w:r>
      <w:r w:rsidR="001C16A4">
        <w:instrText xml:space="preserve"> SEQ Tabel \* ARABIC \s 1 </w:instrText>
      </w:r>
      <w:r w:rsidR="001C16A4">
        <w:fldChar w:fldCharType="separate"/>
      </w:r>
      <w:r w:rsidR="001C16A4">
        <w:rPr>
          <w:noProof/>
        </w:rPr>
        <w:t>4</w:t>
      </w:r>
      <w:r w:rsidR="001C16A4">
        <w:fldChar w:fldCharType="end"/>
      </w:r>
      <w:r w:rsidRPr="00F77E56">
        <w:t xml:space="preserve"> </w:t>
      </w:r>
      <w:r>
        <w:t xml:space="preserve">teenuste hinnad käibemaksuga </w:t>
      </w:r>
    </w:p>
    <w:tbl>
      <w:tblPr>
        <w:tblStyle w:val="Kontuurtabel"/>
        <w:tblW w:w="0" w:type="auto"/>
        <w:tblLook w:val="04A0" w:firstRow="1" w:lastRow="0" w:firstColumn="1" w:lastColumn="0" w:noHBand="0" w:noVBand="1"/>
      </w:tblPr>
      <w:tblGrid>
        <w:gridCol w:w="2551"/>
        <w:gridCol w:w="946"/>
        <w:gridCol w:w="1019"/>
        <w:gridCol w:w="916"/>
        <w:gridCol w:w="898"/>
        <w:gridCol w:w="1105"/>
        <w:gridCol w:w="1105"/>
      </w:tblGrid>
      <w:tr w:rsidR="003A272D" w:rsidRPr="002027C6" w14:paraId="5784D87A" w14:textId="77777777" w:rsidTr="003A272D">
        <w:tc>
          <w:tcPr>
            <w:tcW w:w="2643" w:type="dxa"/>
            <w:shd w:val="clear" w:color="auto" w:fill="D4E1ED" w:themeFill="accent1" w:themeFillTint="66"/>
          </w:tcPr>
          <w:p w14:paraId="0043243F" w14:textId="77777777" w:rsidR="003A272D" w:rsidRPr="002027C6" w:rsidRDefault="003A272D" w:rsidP="006867DD">
            <w:pPr>
              <w:tabs>
                <w:tab w:val="left" w:pos="709"/>
              </w:tabs>
              <w:spacing w:before="120"/>
              <w:jc w:val="both"/>
              <w:rPr>
                <w:rFonts w:cs="Times New Roman"/>
                <w:b/>
                <w:bCs/>
                <w:sz w:val="22"/>
                <w:szCs w:val="22"/>
              </w:rPr>
            </w:pPr>
            <w:r w:rsidRPr="002027C6">
              <w:rPr>
                <w:rFonts w:cs="Times New Roman"/>
                <w:b/>
                <w:bCs/>
                <w:sz w:val="22"/>
                <w:szCs w:val="22"/>
              </w:rPr>
              <w:t xml:space="preserve">Teenus </w:t>
            </w:r>
          </w:p>
        </w:tc>
        <w:tc>
          <w:tcPr>
            <w:tcW w:w="966" w:type="dxa"/>
            <w:shd w:val="clear" w:color="auto" w:fill="D4E1ED" w:themeFill="accent1" w:themeFillTint="66"/>
          </w:tcPr>
          <w:p w14:paraId="56675F86" w14:textId="046003DA" w:rsidR="003A272D" w:rsidRPr="002027C6" w:rsidRDefault="003A272D" w:rsidP="003A272D">
            <w:pPr>
              <w:tabs>
                <w:tab w:val="left" w:pos="709"/>
              </w:tabs>
              <w:spacing w:before="120"/>
              <w:jc w:val="center"/>
              <w:rPr>
                <w:rFonts w:cs="Times New Roman"/>
                <w:b/>
                <w:bCs/>
                <w:sz w:val="22"/>
                <w:szCs w:val="22"/>
              </w:rPr>
            </w:pPr>
            <w:r w:rsidRPr="002027C6">
              <w:rPr>
                <w:rFonts w:cs="Times New Roman"/>
                <w:b/>
                <w:bCs/>
                <w:sz w:val="22"/>
                <w:szCs w:val="22"/>
              </w:rPr>
              <w:t>Ühik</w:t>
            </w:r>
          </w:p>
        </w:tc>
        <w:tc>
          <w:tcPr>
            <w:tcW w:w="1046" w:type="dxa"/>
            <w:shd w:val="clear" w:color="auto" w:fill="D4E1ED" w:themeFill="accent1" w:themeFillTint="66"/>
          </w:tcPr>
          <w:p w14:paraId="2AD245A0" w14:textId="78119AAA" w:rsidR="003A272D" w:rsidRPr="002027C6" w:rsidRDefault="003A272D" w:rsidP="003A272D">
            <w:pPr>
              <w:tabs>
                <w:tab w:val="left" w:pos="709"/>
              </w:tabs>
              <w:spacing w:before="120"/>
              <w:jc w:val="center"/>
              <w:rPr>
                <w:rFonts w:cs="Times New Roman"/>
                <w:b/>
                <w:bCs/>
                <w:sz w:val="22"/>
                <w:szCs w:val="22"/>
              </w:rPr>
            </w:pPr>
            <w:r w:rsidRPr="002027C6">
              <w:rPr>
                <w:rFonts w:cs="Times New Roman"/>
                <w:b/>
                <w:bCs/>
                <w:sz w:val="22"/>
                <w:szCs w:val="22"/>
              </w:rPr>
              <w:t>2023</w:t>
            </w:r>
          </w:p>
        </w:tc>
        <w:tc>
          <w:tcPr>
            <w:tcW w:w="931" w:type="dxa"/>
            <w:shd w:val="clear" w:color="auto" w:fill="D4E1ED" w:themeFill="accent1" w:themeFillTint="66"/>
          </w:tcPr>
          <w:p w14:paraId="5FC5E291" w14:textId="77777777" w:rsidR="003A272D" w:rsidRPr="002027C6" w:rsidRDefault="003A272D" w:rsidP="003A272D">
            <w:pPr>
              <w:tabs>
                <w:tab w:val="left" w:pos="709"/>
              </w:tabs>
              <w:spacing w:before="120"/>
              <w:jc w:val="center"/>
              <w:rPr>
                <w:rFonts w:cs="Times New Roman"/>
                <w:b/>
                <w:bCs/>
                <w:sz w:val="22"/>
                <w:szCs w:val="22"/>
              </w:rPr>
            </w:pPr>
            <w:r w:rsidRPr="002027C6">
              <w:rPr>
                <w:rFonts w:cs="Times New Roman"/>
                <w:b/>
                <w:bCs/>
                <w:sz w:val="22"/>
                <w:szCs w:val="22"/>
              </w:rPr>
              <w:t>2025</w:t>
            </w:r>
          </w:p>
        </w:tc>
        <w:tc>
          <w:tcPr>
            <w:tcW w:w="912" w:type="dxa"/>
            <w:shd w:val="clear" w:color="auto" w:fill="D4E1ED" w:themeFill="accent1" w:themeFillTint="66"/>
          </w:tcPr>
          <w:p w14:paraId="4591BBED" w14:textId="77777777" w:rsidR="003A272D" w:rsidRPr="002027C6" w:rsidRDefault="003A272D" w:rsidP="003A272D">
            <w:pPr>
              <w:tabs>
                <w:tab w:val="left" w:pos="709"/>
              </w:tabs>
              <w:spacing w:before="120"/>
              <w:jc w:val="center"/>
              <w:rPr>
                <w:rFonts w:cs="Times New Roman"/>
                <w:b/>
                <w:bCs/>
                <w:sz w:val="22"/>
                <w:szCs w:val="22"/>
              </w:rPr>
            </w:pPr>
            <w:r w:rsidRPr="002027C6">
              <w:rPr>
                <w:rFonts w:cs="Times New Roman"/>
                <w:b/>
                <w:bCs/>
                <w:sz w:val="22"/>
                <w:szCs w:val="22"/>
              </w:rPr>
              <w:t>2028</w:t>
            </w:r>
          </w:p>
        </w:tc>
        <w:tc>
          <w:tcPr>
            <w:tcW w:w="1134" w:type="dxa"/>
            <w:shd w:val="clear" w:color="auto" w:fill="D4E1ED" w:themeFill="accent1" w:themeFillTint="66"/>
          </w:tcPr>
          <w:p w14:paraId="02E3587B" w14:textId="77777777" w:rsidR="003A272D" w:rsidRPr="002027C6" w:rsidRDefault="003A272D" w:rsidP="003A272D">
            <w:pPr>
              <w:tabs>
                <w:tab w:val="left" w:pos="709"/>
              </w:tabs>
              <w:spacing w:before="120"/>
              <w:jc w:val="center"/>
              <w:rPr>
                <w:rFonts w:cs="Times New Roman"/>
                <w:b/>
                <w:bCs/>
                <w:sz w:val="22"/>
                <w:szCs w:val="22"/>
              </w:rPr>
            </w:pPr>
            <w:r w:rsidRPr="002027C6">
              <w:rPr>
                <w:rFonts w:cs="Times New Roman"/>
                <w:b/>
                <w:bCs/>
                <w:sz w:val="22"/>
                <w:szCs w:val="22"/>
              </w:rPr>
              <w:t>2033</w:t>
            </w:r>
          </w:p>
        </w:tc>
        <w:tc>
          <w:tcPr>
            <w:tcW w:w="1134" w:type="dxa"/>
            <w:shd w:val="clear" w:color="auto" w:fill="D4E1ED" w:themeFill="accent1" w:themeFillTint="66"/>
          </w:tcPr>
          <w:p w14:paraId="66C610F1" w14:textId="77777777" w:rsidR="003A272D" w:rsidRPr="002027C6" w:rsidRDefault="003A272D" w:rsidP="003A272D">
            <w:pPr>
              <w:tabs>
                <w:tab w:val="left" w:pos="709"/>
              </w:tabs>
              <w:spacing w:before="120"/>
              <w:jc w:val="center"/>
              <w:rPr>
                <w:rFonts w:cs="Times New Roman"/>
                <w:b/>
                <w:bCs/>
                <w:sz w:val="22"/>
                <w:szCs w:val="22"/>
              </w:rPr>
            </w:pPr>
            <w:r w:rsidRPr="002027C6">
              <w:rPr>
                <w:rFonts w:cs="Times New Roman"/>
                <w:b/>
                <w:bCs/>
                <w:sz w:val="22"/>
                <w:szCs w:val="22"/>
              </w:rPr>
              <w:t>2036</w:t>
            </w:r>
          </w:p>
        </w:tc>
      </w:tr>
      <w:tr w:rsidR="002027C6" w:rsidRPr="002027C6" w14:paraId="07C1AA48" w14:textId="77777777" w:rsidTr="000A6A37">
        <w:trPr>
          <w:trHeight w:val="504"/>
        </w:trPr>
        <w:tc>
          <w:tcPr>
            <w:tcW w:w="2643" w:type="dxa"/>
          </w:tcPr>
          <w:p w14:paraId="1E719285" w14:textId="77777777" w:rsidR="002027C6" w:rsidRPr="002027C6" w:rsidRDefault="002027C6" w:rsidP="002027C6">
            <w:pPr>
              <w:tabs>
                <w:tab w:val="left" w:pos="709"/>
              </w:tabs>
              <w:spacing w:before="120"/>
              <w:jc w:val="both"/>
              <w:rPr>
                <w:rFonts w:cs="Times New Roman"/>
                <w:sz w:val="22"/>
                <w:szCs w:val="22"/>
              </w:rPr>
            </w:pPr>
            <w:r w:rsidRPr="002027C6">
              <w:rPr>
                <w:rFonts w:cs="Times New Roman"/>
                <w:sz w:val="22"/>
                <w:szCs w:val="22"/>
              </w:rPr>
              <w:t>Tasu võetud vee eest</w:t>
            </w:r>
          </w:p>
        </w:tc>
        <w:tc>
          <w:tcPr>
            <w:tcW w:w="966" w:type="dxa"/>
          </w:tcPr>
          <w:p w14:paraId="6410BD78" w14:textId="6AE46187" w:rsidR="002027C6" w:rsidRPr="002027C6" w:rsidRDefault="002027C6" w:rsidP="002027C6">
            <w:pPr>
              <w:tabs>
                <w:tab w:val="left" w:pos="709"/>
              </w:tabs>
              <w:spacing w:before="120"/>
              <w:jc w:val="right"/>
              <w:rPr>
                <w:rFonts w:cs="Times New Roman"/>
                <w:sz w:val="22"/>
                <w:szCs w:val="22"/>
              </w:rPr>
            </w:pPr>
            <w:r w:rsidRPr="002027C6">
              <w:rPr>
                <w:rFonts w:cs="Times New Roman"/>
                <w:sz w:val="22"/>
                <w:szCs w:val="22"/>
              </w:rPr>
              <w:t>€/m³</w:t>
            </w:r>
          </w:p>
        </w:tc>
        <w:tc>
          <w:tcPr>
            <w:tcW w:w="1046" w:type="dxa"/>
            <w:vAlign w:val="bottom"/>
          </w:tcPr>
          <w:p w14:paraId="060EB5C3" w14:textId="0E3BBBC3" w:rsidR="002027C6" w:rsidRPr="002027C6" w:rsidRDefault="002027C6" w:rsidP="002027C6">
            <w:pPr>
              <w:tabs>
                <w:tab w:val="left" w:pos="709"/>
              </w:tabs>
              <w:spacing w:before="120"/>
              <w:jc w:val="right"/>
              <w:rPr>
                <w:rFonts w:cs="Times New Roman"/>
                <w:sz w:val="22"/>
                <w:szCs w:val="22"/>
              </w:rPr>
            </w:pPr>
            <w:r w:rsidRPr="002027C6">
              <w:rPr>
                <w:rFonts w:cs="Times New Roman"/>
                <w:color w:val="000000"/>
                <w:sz w:val="22"/>
                <w:szCs w:val="22"/>
              </w:rPr>
              <w:t>1,5</w:t>
            </w:r>
            <w:r w:rsidR="002E7EAA">
              <w:rPr>
                <w:rFonts w:cs="Times New Roman"/>
                <w:color w:val="000000"/>
                <w:sz w:val="22"/>
                <w:szCs w:val="22"/>
              </w:rPr>
              <w:t>0</w:t>
            </w:r>
          </w:p>
        </w:tc>
        <w:tc>
          <w:tcPr>
            <w:tcW w:w="931" w:type="dxa"/>
            <w:vAlign w:val="bottom"/>
          </w:tcPr>
          <w:p w14:paraId="7D5FAB37" w14:textId="4E879A51" w:rsidR="002027C6" w:rsidRPr="002027C6" w:rsidRDefault="002027C6" w:rsidP="002027C6">
            <w:pPr>
              <w:tabs>
                <w:tab w:val="left" w:pos="709"/>
              </w:tabs>
              <w:spacing w:before="120"/>
              <w:jc w:val="right"/>
              <w:rPr>
                <w:rFonts w:cs="Times New Roman"/>
                <w:sz w:val="22"/>
                <w:szCs w:val="22"/>
              </w:rPr>
            </w:pPr>
            <w:r w:rsidRPr="002027C6">
              <w:rPr>
                <w:rFonts w:cs="Times New Roman"/>
                <w:color w:val="000000"/>
                <w:sz w:val="22"/>
                <w:szCs w:val="22"/>
              </w:rPr>
              <w:t>1,525</w:t>
            </w:r>
          </w:p>
        </w:tc>
        <w:tc>
          <w:tcPr>
            <w:tcW w:w="912" w:type="dxa"/>
            <w:vAlign w:val="bottom"/>
          </w:tcPr>
          <w:p w14:paraId="5A3851B8" w14:textId="02F0FC35" w:rsidR="002027C6" w:rsidRPr="002027C6" w:rsidRDefault="002027C6" w:rsidP="002027C6">
            <w:pPr>
              <w:tabs>
                <w:tab w:val="left" w:pos="709"/>
              </w:tabs>
              <w:spacing w:before="120"/>
              <w:jc w:val="right"/>
              <w:rPr>
                <w:rFonts w:cs="Times New Roman"/>
                <w:sz w:val="22"/>
                <w:szCs w:val="22"/>
              </w:rPr>
            </w:pPr>
            <w:r w:rsidRPr="002027C6">
              <w:rPr>
                <w:rFonts w:cs="Times New Roman"/>
                <w:color w:val="000000"/>
                <w:sz w:val="22"/>
                <w:szCs w:val="22"/>
              </w:rPr>
              <w:t>1,83</w:t>
            </w:r>
            <w:r>
              <w:rPr>
                <w:rFonts w:cs="Times New Roman"/>
                <w:color w:val="000000"/>
                <w:sz w:val="22"/>
                <w:szCs w:val="22"/>
              </w:rPr>
              <w:t>5</w:t>
            </w:r>
          </w:p>
        </w:tc>
        <w:tc>
          <w:tcPr>
            <w:tcW w:w="1134" w:type="dxa"/>
            <w:vAlign w:val="bottom"/>
          </w:tcPr>
          <w:p w14:paraId="3DA3D9AF" w14:textId="10A7B2F0" w:rsidR="002027C6" w:rsidRPr="002027C6" w:rsidRDefault="002027C6" w:rsidP="002027C6">
            <w:pPr>
              <w:tabs>
                <w:tab w:val="left" w:pos="709"/>
              </w:tabs>
              <w:spacing w:before="120"/>
              <w:jc w:val="right"/>
              <w:rPr>
                <w:rFonts w:cs="Times New Roman"/>
                <w:sz w:val="22"/>
                <w:szCs w:val="22"/>
              </w:rPr>
            </w:pPr>
            <w:r w:rsidRPr="002027C6">
              <w:rPr>
                <w:rFonts w:cs="Times New Roman"/>
                <w:color w:val="000000"/>
                <w:sz w:val="22"/>
                <w:szCs w:val="22"/>
              </w:rPr>
              <w:t>2,391</w:t>
            </w:r>
          </w:p>
        </w:tc>
        <w:tc>
          <w:tcPr>
            <w:tcW w:w="1134" w:type="dxa"/>
            <w:vAlign w:val="bottom"/>
          </w:tcPr>
          <w:p w14:paraId="51E2E03F" w14:textId="64482C08" w:rsidR="002027C6" w:rsidRPr="002027C6" w:rsidRDefault="002027C6" w:rsidP="002027C6">
            <w:pPr>
              <w:tabs>
                <w:tab w:val="left" w:pos="709"/>
              </w:tabs>
              <w:spacing w:before="120"/>
              <w:jc w:val="right"/>
              <w:rPr>
                <w:rFonts w:cs="Times New Roman"/>
                <w:sz w:val="22"/>
                <w:szCs w:val="22"/>
              </w:rPr>
            </w:pPr>
            <w:r w:rsidRPr="002027C6">
              <w:rPr>
                <w:rFonts w:cs="Times New Roman"/>
                <w:color w:val="000000"/>
                <w:sz w:val="22"/>
                <w:szCs w:val="22"/>
              </w:rPr>
              <w:t>2,391</w:t>
            </w:r>
          </w:p>
        </w:tc>
      </w:tr>
      <w:tr w:rsidR="002027C6" w:rsidRPr="002027C6" w14:paraId="25248721" w14:textId="77777777" w:rsidTr="002027C6">
        <w:tc>
          <w:tcPr>
            <w:tcW w:w="2643" w:type="dxa"/>
          </w:tcPr>
          <w:p w14:paraId="2BAE3405" w14:textId="77777777" w:rsidR="002027C6" w:rsidRPr="002027C6" w:rsidRDefault="002027C6" w:rsidP="002027C6">
            <w:pPr>
              <w:tabs>
                <w:tab w:val="left" w:pos="709"/>
              </w:tabs>
              <w:spacing w:before="120"/>
              <w:jc w:val="both"/>
              <w:rPr>
                <w:rFonts w:cs="Times New Roman"/>
                <w:sz w:val="22"/>
                <w:szCs w:val="22"/>
              </w:rPr>
            </w:pPr>
            <w:r w:rsidRPr="002027C6">
              <w:rPr>
                <w:rFonts w:cs="Times New Roman"/>
                <w:sz w:val="22"/>
                <w:szCs w:val="22"/>
              </w:rPr>
              <w:t xml:space="preserve">Tasu reovee ärajuhtimise ja puhastamise eest </w:t>
            </w:r>
          </w:p>
        </w:tc>
        <w:tc>
          <w:tcPr>
            <w:tcW w:w="966" w:type="dxa"/>
          </w:tcPr>
          <w:p w14:paraId="792BF387" w14:textId="567E6CEE" w:rsidR="002027C6" w:rsidRPr="002027C6" w:rsidRDefault="002027C6" w:rsidP="002027C6">
            <w:pPr>
              <w:tabs>
                <w:tab w:val="left" w:pos="709"/>
              </w:tabs>
              <w:spacing w:before="120"/>
              <w:jc w:val="right"/>
              <w:rPr>
                <w:rFonts w:cs="Times New Roman"/>
                <w:sz w:val="22"/>
                <w:szCs w:val="22"/>
              </w:rPr>
            </w:pPr>
            <w:r w:rsidRPr="002027C6">
              <w:rPr>
                <w:rFonts w:cs="Times New Roman"/>
                <w:sz w:val="22"/>
                <w:szCs w:val="22"/>
              </w:rPr>
              <w:t>€/m³</w:t>
            </w:r>
          </w:p>
        </w:tc>
        <w:tc>
          <w:tcPr>
            <w:tcW w:w="1046" w:type="dxa"/>
            <w:vAlign w:val="center"/>
          </w:tcPr>
          <w:p w14:paraId="550E6F91" w14:textId="4CDAF138" w:rsidR="002027C6" w:rsidRPr="002027C6" w:rsidRDefault="002027C6" w:rsidP="002027C6">
            <w:pPr>
              <w:tabs>
                <w:tab w:val="left" w:pos="709"/>
              </w:tabs>
              <w:spacing w:before="120"/>
              <w:jc w:val="right"/>
              <w:rPr>
                <w:rFonts w:cs="Times New Roman"/>
                <w:sz w:val="22"/>
                <w:szCs w:val="22"/>
              </w:rPr>
            </w:pPr>
            <w:r w:rsidRPr="002027C6">
              <w:rPr>
                <w:rFonts w:cs="Times New Roman"/>
                <w:color w:val="000000"/>
                <w:sz w:val="22"/>
                <w:szCs w:val="22"/>
              </w:rPr>
              <w:t>2,22</w:t>
            </w:r>
          </w:p>
        </w:tc>
        <w:tc>
          <w:tcPr>
            <w:tcW w:w="931" w:type="dxa"/>
            <w:vAlign w:val="center"/>
          </w:tcPr>
          <w:p w14:paraId="25DB0005" w14:textId="0664C7E4" w:rsidR="002027C6" w:rsidRPr="002027C6" w:rsidRDefault="002027C6" w:rsidP="002027C6">
            <w:pPr>
              <w:tabs>
                <w:tab w:val="left" w:pos="709"/>
              </w:tabs>
              <w:spacing w:before="120"/>
              <w:jc w:val="right"/>
              <w:rPr>
                <w:rFonts w:cs="Times New Roman"/>
                <w:sz w:val="22"/>
                <w:szCs w:val="22"/>
              </w:rPr>
            </w:pPr>
            <w:r w:rsidRPr="002027C6">
              <w:rPr>
                <w:rFonts w:cs="Times New Roman"/>
                <w:color w:val="000000"/>
                <w:sz w:val="22"/>
                <w:szCs w:val="22"/>
              </w:rPr>
              <w:t>2,257</w:t>
            </w:r>
          </w:p>
        </w:tc>
        <w:tc>
          <w:tcPr>
            <w:tcW w:w="912" w:type="dxa"/>
            <w:vAlign w:val="center"/>
          </w:tcPr>
          <w:p w14:paraId="5D9C7A55" w14:textId="1B7EAF4E" w:rsidR="002027C6" w:rsidRPr="002027C6" w:rsidRDefault="002027C6" w:rsidP="002027C6">
            <w:pPr>
              <w:tabs>
                <w:tab w:val="left" w:pos="709"/>
              </w:tabs>
              <w:spacing w:before="120"/>
              <w:jc w:val="right"/>
              <w:rPr>
                <w:rFonts w:cs="Times New Roman"/>
                <w:sz w:val="22"/>
                <w:szCs w:val="22"/>
              </w:rPr>
            </w:pPr>
            <w:r w:rsidRPr="002027C6">
              <w:rPr>
                <w:rFonts w:cs="Times New Roman"/>
                <w:color w:val="000000"/>
                <w:sz w:val="22"/>
                <w:szCs w:val="22"/>
              </w:rPr>
              <w:t>2,71</w:t>
            </w:r>
            <w:r>
              <w:rPr>
                <w:rFonts w:cs="Times New Roman"/>
                <w:color w:val="000000"/>
                <w:sz w:val="22"/>
                <w:szCs w:val="22"/>
              </w:rPr>
              <w:t>6</w:t>
            </w:r>
          </w:p>
        </w:tc>
        <w:tc>
          <w:tcPr>
            <w:tcW w:w="1134" w:type="dxa"/>
            <w:vAlign w:val="center"/>
          </w:tcPr>
          <w:p w14:paraId="570E09C3" w14:textId="76A92C77" w:rsidR="002027C6" w:rsidRPr="002027C6" w:rsidRDefault="002027C6" w:rsidP="002027C6">
            <w:pPr>
              <w:tabs>
                <w:tab w:val="left" w:pos="709"/>
              </w:tabs>
              <w:spacing w:before="120"/>
              <w:jc w:val="right"/>
              <w:rPr>
                <w:rFonts w:cs="Times New Roman"/>
                <w:sz w:val="22"/>
                <w:szCs w:val="22"/>
              </w:rPr>
            </w:pPr>
            <w:r w:rsidRPr="002027C6">
              <w:rPr>
                <w:rFonts w:cs="Times New Roman"/>
                <w:color w:val="000000"/>
                <w:sz w:val="22"/>
                <w:szCs w:val="22"/>
              </w:rPr>
              <w:t>2,98</w:t>
            </w:r>
            <w:r>
              <w:rPr>
                <w:rFonts w:cs="Times New Roman"/>
                <w:color w:val="000000"/>
                <w:sz w:val="22"/>
                <w:szCs w:val="22"/>
              </w:rPr>
              <w:t>8</w:t>
            </w:r>
          </w:p>
        </w:tc>
        <w:tc>
          <w:tcPr>
            <w:tcW w:w="1134" w:type="dxa"/>
            <w:vAlign w:val="center"/>
          </w:tcPr>
          <w:p w14:paraId="5099537B" w14:textId="60C1BB92" w:rsidR="002027C6" w:rsidRPr="002027C6" w:rsidRDefault="002027C6" w:rsidP="002027C6">
            <w:pPr>
              <w:tabs>
                <w:tab w:val="left" w:pos="709"/>
              </w:tabs>
              <w:spacing w:before="120"/>
              <w:jc w:val="right"/>
              <w:rPr>
                <w:rFonts w:cs="Times New Roman"/>
                <w:sz w:val="22"/>
                <w:szCs w:val="22"/>
              </w:rPr>
            </w:pPr>
            <w:r w:rsidRPr="002027C6">
              <w:rPr>
                <w:rFonts w:cs="Times New Roman"/>
                <w:color w:val="000000"/>
                <w:sz w:val="22"/>
                <w:szCs w:val="22"/>
              </w:rPr>
              <w:t>2,98</w:t>
            </w:r>
            <w:r>
              <w:rPr>
                <w:rFonts w:cs="Times New Roman"/>
                <w:color w:val="000000"/>
                <w:sz w:val="22"/>
                <w:szCs w:val="22"/>
              </w:rPr>
              <w:t>8</w:t>
            </w:r>
          </w:p>
        </w:tc>
      </w:tr>
      <w:tr w:rsidR="002027C6" w:rsidRPr="002027C6" w14:paraId="39A1742D" w14:textId="77777777" w:rsidTr="002027C6">
        <w:tc>
          <w:tcPr>
            <w:tcW w:w="2643" w:type="dxa"/>
          </w:tcPr>
          <w:p w14:paraId="0560B09E" w14:textId="77777777" w:rsidR="002027C6" w:rsidRPr="002027C6" w:rsidRDefault="002027C6" w:rsidP="002027C6">
            <w:pPr>
              <w:tabs>
                <w:tab w:val="left" w:pos="709"/>
              </w:tabs>
              <w:spacing w:before="120"/>
              <w:jc w:val="both"/>
              <w:rPr>
                <w:rFonts w:cs="Times New Roman"/>
                <w:b/>
                <w:bCs/>
                <w:sz w:val="22"/>
                <w:szCs w:val="22"/>
              </w:rPr>
            </w:pPr>
            <w:r w:rsidRPr="002027C6">
              <w:rPr>
                <w:rFonts w:cs="Times New Roman"/>
                <w:b/>
                <w:bCs/>
                <w:sz w:val="22"/>
                <w:szCs w:val="22"/>
              </w:rPr>
              <w:t xml:space="preserve">Kokku veeteenus </w:t>
            </w:r>
          </w:p>
        </w:tc>
        <w:tc>
          <w:tcPr>
            <w:tcW w:w="966" w:type="dxa"/>
          </w:tcPr>
          <w:p w14:paraId="45A015FB" w14:textId="4B25CE16" w:rsidR="002027C6" w:rsidRPr="002027C6" w:rsidRDefault="002027C6" w:rsidP="002027C6">
            <w:pPr>
              <w:tabs>
                <w:tab w:val="left" w:pos="709"/>
              </w:tabs>
              <w:spacing w:before="120"/>
              <w:jc w:val="right"/>
              <w:rPr>
                <w:rFonts w:cs="Times New Roman"/>
                <w:b/>
                <w:bCs/>
                <w:sz w:val="22"/>
                <w:szCs w:val="22"/>
              </w:rPr>
            </w:pPr>
            <w:r w:rsidRPr="002027C6">
              <w:rPr>
                <w:rFonts w:cs="Times New Roman"/>
                <w:b/>
                <w:bCs/>
                <w:sz w:val="22"/>
                <w:szCs w:val="22"/>
              </w:rPr>
              <w:t>€/m³</w:t>
            </w:r>
          </w:p>
        </w:tc>
        <w:tc>
          <w:tcPr>
            <w:tcW w:w="1046" w:type="dxa"/>
            <w:vAlign w:val="center"/>
          </w:tcPr>
          <w:p w14:paraId="696456A4" w14:textId="20B503DC" w:rsidR="002027C6" w:rsidRPr="002027C6" w:rsidRDefault="002027C6" w:rsidP="002027C6">
            <w:pPr>
              <w:tabs>
                <w:tab w:val="left" w:pos="709"/>
              </w:tabs>
              <w:spacing w:before="120"/>
              <w:jc w:val="right"/>
              <w:rPr>
                <w:rFonts w:cs="Times New Roman"/>
                <w:b/>
                <w:bCs/>
                <w:sz w:val="22"/>
                <w:szCs w:val="22"/>
              </w:rPr>
            </w:pPr>
            <w:r w:rsidRPr="002027C6">
              <w:rPr>
                <w:rFonts w:cs="Times New Roman"/>
                <w:b/>
                <w:bCs/>
                <w:color w:val="000000"/>
                <w:sz w:val="22"/>
                <w:szCs w:val="22"/>
              </w:rPr>
              <w:t>3,72</w:t>
            </w:r>
          </w:p>
        </w:tc>
        <w:tc>
          <w:tcPr>
            <w:tcW w:w="931" w:type="dxa"/>
            <w:vAlign w:val="center"/>
          </w:tcPr>
          <w:p w14:paraId="495CC917" w14:textId="5B61CB17" w:rsidR="002027C6" w:rsidRPr="002027C6" w:rsidRDefault="002027C6" w:rsidP="002027C6">
            <w:pPr>
              <w:tabs>
                <w:tab w:val="left" w:pos="709"/>
              </w:tabs>
              <w:spacing w:before="120"/>
              <w:jc w:val="right"/>
              <w:rPr>
                <w:rFonts w:cs="Times New Roman"/>
                <w:b/>
                <w:bCs/>
                <w:sz w:val="22"/>
                <w:szCs w:val="22"/>
              </w:rPr>
            </w:pPr>
            <w:r w:rsidRPr="002027C6">
              <w:rPr>
                <w:rFonts w:cs="Times New Roman"/>
                <w:b/>
                <w:bCs/>
                <w:color w:val="000000"/>
                <w:sz w:val="22"/>
                <w:szCs w:val="22"/>
              </w:rPr>
              <w:t>3,782</w:t>
            </w:r>
          </w:p>
        </w:tc>
        <w:tc>
          <w:tcPr>
            <w:tcW w:w="912" w:type="dxa"/>
            <w:vAlign w:val="center"/>
          </w:tcPr>
          <w:p w14:paraId="079B4655" w14:textId="1833A759" w:rsidR="002027C6" w:rsidRPr="002027C6" w:rsidRDefault="002027C6" w:rsidP="002027C6">
            <w:pPr>
              <w:tabs>
                <w:tab w:val="left" w:pos="709"/>
              </w:tabs>
              <w:spacing w:before="120"/>
              <w:jc w:val="right"/>
              <w:rPr>
                <w:rFonts w:cs="Times New Roman"/>
                <w:b/>
                <w:bCs/>
                <w:sz w:val="22"/>
                <w:szCs w:val="22"/>
              </w:rPr>
            </w:pPr>
            <w:r w:rsidRPr="002027C6">
              <w:rPr>
                <w:rFonts w:cs="Times New Roman"/>
                <w:b/>
                <w:bCs/>
                <w:color w:val="000000"/>
                <w:sz w:val="22"/>
                <w:szCs w:val="22"/>
              </w:rPr>
              <w:t>4,55</w:t>
            </w:r>
            <w:r>
              <w:rPr>
                <w:rFonts w:cs="Times New Roman"/>
                <w:b/>
                <w:bCs/>
                <w:color w:val="000000"/>
                <w:sz w:val="22"/>
                <w:szCs w:val="22"/>
              </w:rPr>
              <w:t>1</w:t>
            </w:r>
          </w:p>
        </w:tc>
        <w:tc>
          <w:tcPr>
            <w:tcW w:w="1134" w:type="dxa"/>
            <w:vAlign w:val="center"/>
          </w:tcPr>
          <w:p w14:paraId="6AE5EF96" w14:textId="623D1B8D" w:rsidR="002027C6" w:rsidRPr="002027C6" w:rsidRDefault="002027C6" w:rsidP="002027C6">
            <w:pPr>
              <w:tabs>
                <w:tab w:val="left" w:pos="709"/>
              </w:tabs>
              <w:spacing w:before="120"/>
              <w:jc w:val="right"/>
              <w:rPr>
                <w:rFonts w:cs="Times New Roman"/>
                <w:b/>
                <w:bCs/>
                <w:sz w:val="22"/>
                <w:szCs w:val="22"/>
              </w:rPr>
            </w:pPr>
            <w:r w:rsidRPr="002027C6">
              <w:rPr>
                <w:rFonts w:cs="Times New Roman"/>
                <w:b/>
                <w:bCs/>
                <w:color w:val="000000"/>
                <w:sz w:val="22"/>
                <w:szCs w:val="22"/>
              </w:rPr>
              <w:t>5,37</w:t>
            </w:r>
            <w:r>
              <w:rPr>
                <w:rFonts w:cs="Times New Roman"/>
                <w:b/>
                <w:bCs/>
                <w:color w:val="000000"/>
                <w:sz w:val="22"/>
                <w:szCs w:val="22"/>
              </w:rPr>
              <w:t>9</w:t>
            </w:r>
          </w:p>
        </w:tc>
        <w:tc>
          <w:tcPr>
            <w:tcW w:w="1134" w:type="dxa"/>
            <w:vAlign w:val="center"/>
          </w:tcPr>
          <w:p w14:paraId="12253CFD" w14:textId="256D0D90" w:rsidR="002027C6" w:rsidRPr="002027C6" w:rsidRDefault="002027C6" w:rsidP="002027C6">
            <w:pPr>
              <w:tabs>
                <w:tab w:val="left" w:pos="709"/>
              </w:tabs>
              <w:spacing w:before="120"/>
              <w:jc w:val="right"/>
              <w:rPr>
                <w:rFonts w:cs="Times New Roman"/>
                <w:b/>
                <w:bCs/>
                <w:sz w:val="22"/>
                <w:szCs w:val="22"/>
              </w:rPr>
            </w:pPr>
            <w:r w:rsidRPr="002027C6">
              <w:rPr>
                <w:rFonts w:cs="Times New Roman"/>
                <w:b/>
                <w:bCs/>
                <w:color w:val="000000"/>
                <w:sz w:val="22"/>
                <w:szCs w:val="22"/>
              </w:rPr>
              <w:t>5,37</w:t>
            </w:r>
            <w:r>
              <w:rPr>
                <w:rFonts w:cs="Times New Roman"/>
                <w:b/>
                <w:bCs/>
                <w:color w:val="000000"/>
                <w:sz w:val="22"/>
                <w:szCs w:val="22"/>
              </w:rPr>
              <w:t>9</w:t>
            </w:r>
          </w:p>
        </w:tc>
      </w:tr>
    </w:tbl>
    <w:p w14:paraId="247FDE11" w14:textId="77777777" w:rsidR="00D565C7" w:rsidRDefault="00D565C7" w:rsidP="00D565C7"/>
    <w:p w14:paraId="4305A6A9" w14:textId="1950EF53" w:rsidR="00DE760E" w:rsidRPr="003A272D" w:rsidRDefault="00DE760E" w:rsidP="008465BF">
      <w:r>
        <w:t>Käibemaks 2023 aastal 20%; alates 2024 aastast 22%</w:t>
      </w:r>
      <w:r w:rsidR="009D7D63">
        <w:t>.</w:t>
      </w:r>
    </w:p>
    <w:p w14:paraId="1D6AFAB6" w14:textId="687043E5" w:rsidR="00DE760E" w:rsidRDefault="00DE760E" w:rsidP="009D7D63">
      <w:pPr>
        <w:jc w:val="both"/>
      </w:pPr>
      <w:r>
        <w:t xml:space="preserve">Eeltoodud veeteenuse hinnaga moodustab teenuse kulukus leibkonnaliikme keskmisest sissetulekust alla 1,15%.  </w:t>
      </w:r>
    </w:p>
    <w:p w14:paraId="7499AF79" w14:textId="77777777" w:rsidR="002027C6" w:rsidRDefault="002027C6" w:rsidP="00D565C7"/>
    <w:p w14:paraId="66070836" w14:textId="7AB04DB5" w:rsidR="00D565C7" w:rsidRPr="00D678FB" w:rsidRDefault="00D565C7" w:rsidP="00D565C7">
      <w:pPr>
        <w:tabs>
          <w:tab w:val="left" w:pos="709"/>
        </w:tabs>
        <w:spacing w:before="120"/>
        <w:jc w:val="both"/>
        <w:rPr>
          <w:rFonts w:asciiTheme="majorBidi" w:hAnsiTheme="majorBidi" w:cstheme="majorBidi"/>
          <w:szCs w:val="24"/>
        </w:rPr>
        <w:sectPr w:rsidR="00D565C7" w:rsidRPr="00D678FB" w:rsidSect="00D565C7">
          <w:pgSz w:w="11906" w:h="16838"/>
          <w:pgMar w:top="1440" w:right="1797" w:bottom="1440" w:left="1559" w:header="709" w:footer="709" w:gutter="0"/>
          <w:cols w:space="708"/>
          <w:docGrid w:linePitch="313"/>
        </w:sectPr>
      </w:pPr>
    </w:p>
    <w:p w14:paraId="3000680D" w14:textId="38301B83" w:rsidR="00F77E56" w:rsidRDefault="00F77E56" w:rsidP="00F77E56">
      <w:pPr>
        <w:pStyle w:val="Pealdis"/>
      </w:pPr>
      <w:r>
        <w:lastRenderedPageBreak/>
        <w:t xml:space="preserve">Tabel </w:t>
      </w:r>
      <w:r w:rsidR="007B17B1">
        <w:t>10</w:t>
      </w:r>
      <w:r w:rsidR="001C16A4">
        <w:noBreakHyphen/>
      </w:r>
      <w:r w:rsidR="001C16A4">
        <w:fldChar w:fldCharType="begin"/>
      </w:r>
      <w:r w:rsidR="001C16A4">
        <w:instrText xml:space="preserve"> SEQ Tabel \* ARABIC \s 1 </w:instrText>
      </w:r>
      <w:r w:rsidR="001C16A4">
        <w:fldChar w:fldCharType="separate"/>
      </w:r>
      <w:r w:rsidR="001C16A4">
        <w:rPr>
          <w:noProof/>
        </w:rPr>
        <w:t>5</w:t>
      </w:r>
      <w:r w:rsidR="001C16A4">
        <w:fldChar w:fldCharType="end"/>
      </w:r>
      <w:r w:rsidRPr="00F77E56">
        <w:t xml:space="preserve"> </w:t>
      </w:r>
      <w:r>
        <w:t>AS Pärnu Vesi Vee- ja kanaliteenuse keskmine kulukus leibkonna sissetulekust</w:t>
      </w:r>
    </w:p>
    <w:tbl>
      <w:tblPr>
        <w:tblW w:w="5000" w:type="pct"/>
        <w:tblCellMar>
          <w:left w:w="70" w:type="dxa"/>
          <w:right w:w="70" w:type="dxa"/>
        </w:tblCellMar>
        <w:tblLook w:val="04A0" w:firstRow="1" w:lastRow="0" w:firstColumn="1" w:lastColumn="0" w:noHBand="0" w:noVBand="1"/>
      </w:tblPr>
      <w:tblGrid>
        <w:gridCol w:w="4456"/>
        <w:gridCol w:w="679"/>
        <w:gridCol w:w="677"/>
        <w:gridCol w:w="678"/>
        <w:gridCol w:w="678"/>
        <w:gridCol w:w="678"/>
        <w:gridCol w:w="678"/>
        <w:gridCol w:w="678"/>
        <w:gridCol w:w="678"/>
        <w:gridCol w:w="678"/>
        <w:gridCol w:w="678"/>
        <w:gridCol w:w="678"/>
        <w:gridCol w:w="678"/>
        <w:gridCol w:w="678"/>
        <w:gridCol w:w="678"/>
      </w:tblGrid>
      <w:tr w:rsidR="0067605B" w:rsidRPr="006A50F8" w14:paraId="4CC23924" w14:textId="77777777" w:rsidTr="00F77E56">
        <w:trPr>
          <w:trHeight w:hRule="exact" w:val="300"/>
        </w:trPr>
        <w:tc>
          <w:tcPr>
            <w:tcW w:w="1581" w:type="pct"/>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699DEC43" w14:textId="77777777" w:rsidR="0067605B" w:rsidRPr="006A50F8" w:rsidRDefault="0067605B" w:rsidP="00D205F5">
            <w:pPr>
              <w:spacing w:after="0" w:line="240" w:lineRule="auto"/>
              <w:jc w:val="center"/>
              <w:rPr>
                <w:rFonts w:eastAsia="Times New Roman" w:cs="Times New Roman"/>
                <w:b/>
                <w:bCs/>
                <w:color w:val="000000"/>
                <w:sz w:val="20"/>
                <w:szCs w:val="20"/>
              </w:rPr>
            </w:pPr>
            <w:r w:rsidRPr="006A50F8">
              <w:rPr>
                <w:rFonts w:eastAsia="Times New Roman" w:cs="Times New Roman"/>
                <w:b/>
                <w:bCs/>
                <w:color w:val="000000"/>
                <w:sz w:val="20"/>
                <w:szCs w:val="20"/>
              </w:rPr>
              <w:t>Aasta</w:t>
            </w:r>
          </w:p>
        </w:tc>
        <w:tc>
          <w:tcPr>
            <w:tcW w:w="245" w:type="pct"/>
            <w:tcBorders>
              <w:top w:val="single" w:sz="4" w:space="0" w:color="auto"/>
              <w:left w:val="nil"/>
              <w:bottom w:val="single" w:sz="4" w:space="0" w:color="auto"/>
              <w:right w:val="single" w:sz="4" w:space="0" w:color="auto"/>
            </w:tcBorders>
            <w:shd w:val="clear" w:color="000000" w:fill="B4C6E7"/>
            <w:noWrap/>
            <w:vAlign w:val="center"/>
            <w:hideMark/>
          </w:tcPr>
          <w:p w14:paraId="6A7DA9C4" w14:textId="77777777" w:rsidR="0067605B" w:rsidRPr="006A50F8" w:rsidRDefault="0067605B" w:rsidP="00D205F5">
            <w:pPr>
              <w:spacing w:after="0" w:line="240" w:lineRule="auto"/>
              <w:jc w:val="center"/>
              <w:rPr>
                <w:rFonts w:eastAsia="Times New Roman" w:cs="Times New Roman"/>
                <w:b/>
                <w:bCs/>
                <w:color w:val="000000"/>
              </w:rPr>
            </w:pPr>
            <w:r w:rsidRPr="006A50F8">
              <w:rPr>
                <w:rFonts w:eastAsia="Times New Roman" w:cs="Times New Roman"/>
                <w:b/>
                <w:bCs/>
                <w:color w:val="000000"/>
              </w:rPr>
              <w:t>2023</w:t>
            </w:r>
          </w:p>
        </w:tc>
        <w:tc>
          <w:tcPr>
            <w:tcW w:w="244" w:type="pct"/>
            <w:tcBorders>
              <w:top w:val="single" w:sz="4" w:space="0" w:color="auto"/>
              <w:left w:val="nil"/>
              <w:bottom w:val="single" w:sz="4" w:space="0" w:color="auto"/>
              <w:right w:val="single" w:sz="4" w:space="0" w:color="auto"/>
            </w:tcBorders>
            <w:shd w:val="clear" w:color="000000" w:fill="B4C6E7"/>
            <w:noWrap/>
            <w:vAlign w:val="center"/>
            <w:hideMark/>
          </w:tcPr>
          <w:p w14:paraId="71E6C5D4" w14:textId="77777777" w:rsidR="0067605B" w:rsidRPr="006A50F8" w:rsidRDefault="0067605B" w:rsidP="00D205F5">
            <w:pPr>
              <w:spacing w:after="0" w:line="240" w:lineRule="auto"/>
              <w:jc w:val="center"/>
              <w:rPr>
                <w:rFonts w:eastAsia="Times New Roman" w:cs="Times New Roman"/>
                <w:b/>
                <w:bCs/>
                <w:color w:val="000000"/>
              </w:rPr>
            </w:pPr>
            <w:r w:rsidRPr="006A50F8">
              <w:rPr>
                <w:rFonts w:eastAsia="Times New Roman" w:cs="Times New Roman"/>
                <w:b/>
                <w:bCs/>
                <w:color w:val="000000"/>
              </w:rPr>
              <w:t>2024</w:t>
            </w:r>
          </w:p>
        </w:tc>
        <w:tc>
          <w:tcPr>
            <w:tcW w:w="244" w:type="pct"/>
            <w:tcBorders>
              <w:top w:val="single" w:sz="4" w:space="0" w:color="auto"/>
              <w:left w:val="nil"/>
              <w:bottom w:val="single" w:sz="4" w:space="0" w:color="auto"/>
              <w:right w:val="single" w:sz="4" w:space="0" w:color="auto"/>
            </w:tcBorders>
            <w:shd w:val="clear" w:color="000000" w:fill="B4C6E7"/>
            <w:noWrap/>
            <w:vAlign w:val="center"/>
            <w:hideMark/>
          </w:tcPr>
          <w:p w14:paraId="3D4038FF" w14:textId="77777777" w:rsidR="0067605B" w:rsidRPr="006A50F8" w:rsidRDefault="0067605B" w:rsidP="00D205F5">
            <w:pPr>
              <w:spacing w:after="0" w:line="240" w:lineRule="auto"/>
              <w:jc w:val="center"/>
              <w:rPr>
                <w:rFonts w:eastAsia="Times New Roman" w:cs="Times New Roman"/>
                <w:b/>
                <w:bCs/>
                <w:color w:val="000000"/>
              </w:rPr>
            </w:pPr>
            <w:r w:rsidRPr="006A50F8">
              <w:rPr>
                <w:rFonts w:eastAsia="Times New Roman" w:cs="Times New Roman"/>
                <w:b/>
                <w:bCs/>
                <w:color w:val="000000"/>
              </w:rPr>
              <w:t>2025</w:t>
            </w:r>
          </w:p>
        </w:tc>
        <w:tc>
          <w:tcPr>
            <w:tcW w:w="244" w:type="pct"/>
            <w:tcBorders>
              <w:top w:val="single" w:sz="4" w:space="0" w:color="auto"/>
              <w:left w:val="nil"/>
              <w:bottom w:val="single" w:sz="4" w:space="0" w:color="auto"/>
              <w:right w:val="single" w:sz="4" w:space="0" w:color="auto"/>
            </w:tcBorders>
            <w:shd w:val="clear" w:color="000000" w:fill="B4C6E7"/>
            <w:noWrap/>
            <w:vAlign w:val="center"/>
            <w:hideMark/>
          </w:tcPr>
          <w:p w14:paraId="63D76687" w14:textId="77777777" w:rsidR="0067605B" w:rsidRPr="006A50F8" w:rsidRDefault="0067605B" w:rsidP="00D205F5">
            <w:pPr>
              <w:spacing w:after="0" w:line="240" w:lineRule="auto"/>
              <w:jc w:val="center"/>
              <w:rPr>
                <w:rFonts w:eastAsia="Times New Roman" w:cs="Times New Roman"/>
                <w:b/>
                <w:bCs/>
                <w:color w:val="000000"/>
              </w:rPr>
            </w:pPr>
            <w:r w:rsidRPr="006A50F8">
              <w:rPr>
                <w:rFonts w:eastAsia="Times New Roman" w:cs="Times New Roman"/>
                <w:b/>
                <w:bCs/>
                <w:color w:val="000000"/>
              </w:rPr>
              <w:t>2026</w:t>
            </w:r>
          </w:p>
        </w:tc>
        <w:tc>
          <w:tcPr>
            <w:tcW w:w="244" w:type="pct"/>
            <w:tcBorders>
              <w:top w:val="single" w:sz="4" w:space="0" w:color="auto"/>
              <w:left w:val="nil"/>
              <w:bottom w:val="single" w:sz="4" w:space="0" w:color="auto"/>
              <w:right w:val="single" w:sz="4" w:space="0" w:color="auto"/>
            </w:tcBorders>
            <w:shd w:val="clear" w:color="000000" w:fill="B4C6E7"/>
            <w:vAlign w:val="center"/>
            <w:hideMark/>
          </w:tcPr>
          <w:p w14:paraId="5985255A" w14:textId="77777777" w:rsidR="0067605B" w:rsidRPr="006A50F8" w:rsidRDefault="0067605B" w:rsidP="00D205F5">
            <w:pPr>
              <w:spacing w:after="0" w:line="240" w:lineRule="auto"/>
              <w:jc w:val="center"/>
              <w:rPr>
                <w:rFonts w:eastAsia="Times New Roman" w:cs="Times New Roman"/>
                <w:b/>
                <w:bCs/>
                <w:color w:val="000000"/>
              </w:rPr>
            </w:pPr>
            <w:r w:rsidRPr="006A50F8">
              <w:rPr>
                <w:rFonts w:eastAsia="Times New Roman" w:cs="Times New Roman"/>
                <w:b/>
                <w:bCs/>
                <w:color w:val="000000"/>
              </w:rPr>
              <w:t>2027</w:t>
            </w:r>
          </w:p>
        </w:tc>
        <w:tc>
          <w:tcPr>
            <w:tcW w:w="244" w:type="pct"/>
            <w:tcBorders>
              <w:top w:val="single" w:sz="4" w:space="0" w:color="auto"/>
              <w:left w:val="nil"/>
              <w:bottom w:val="single" w:sz="4" w:space="0" w:color="auto"/>
              <w:right w:val="single" w:sz="4" w:space="0" w:color="auto"/>
            </w:tcBorders>
            <w:shd w:val="clear" w:color="000000" w:fill="B4C6E7"/>
            <w:noWrap/>
            <w:vAlign w:val="center"/>
            <w:hideMark/>
          </w:tcPr>
          <w:p w14:paraId="63F6E581" w14:textId="77777777" w:rsidR="0067605B" w:rsidRPr="006A50F8" w:rsidRDefault="0067605B" w:rsidP="00D205F5">
            <w:pPr>
              <w:spacing w:after="0" w:line="240" w:lineRule="auto"/>
              <w:jc w:val="center"/>
              <w:rPr>
                <w:rFonts w:eastAsia="Times New Roman" w:cs="Times New Roman"/>
                <w:b/>
                <w:bCs/>
                <w:color w:val="000000"/>
              </w:rPr>
            </w:pPr>
            <w:r w:rsidRPr="006A50F8">
              <w:rPr>
                <w:rFonts w:eastAsia="Times New Roman" w:cs="Times New Roman"/>
                <w:b/>
                <w:bCs/>
                <w:color w:val="000000"/>
              </w:rPr>
              <w:t>2028</w:t>
            </w:r>
          </w:p>
        </w:tc>
        <w:tc>
          <w:tcPr>
            <w:tcW w:w="244" w:type="pct"/>
            <w:tcBorders>
              <w:top w:val="single" w:sz="4" w:space="0" w:color="auto"/>
              <w:left w:val="nil"/>
              <w:bottom w:val="single" w:sz="4" w:space="0" w:color="auto"/>
              <w:right w:val="single" w:sz="4" w:space="0" w:color="auto"/>
            </w:tcBorders>
            <w:shd w:val="clear" w:color="000000" w:fill="B4C6E7"/>
            <w:vAlign w:val="center"/>
            <w:hideMark/>
          </w:tcPr>
          <w:p w14:paraId="11CF70B7" w14:textId="77777777" w:rsidR="0067605B" w:rsidRPr="006A50F8" w:rsidRDefault="0067605B" w:rsidP="00D205F5">
            <w:pPr>
              <w:spacing w:after="0" w:line="240" w:lineRule="auto"/>
              <w:jc w:val="center"/>
              <w:rPr>
                <w:rFonts w:eastAsia="Times New Roman" w:cs="Times New Roman"/>
                <w:b/>
                <w:bCs/>
                <w:color w:val="000000"/>
              </w:rPr>
            </w:pPr>
            <w:r w:rsidRPr="006A50F8">
              <w:rPr>
                <w:rFonts w:eastAsia="Times New Roman" w:cs="Times New Roman"/>
                <w:b/>
                <w:bCs/>
                <w:color w:val="000000"/>
              </w:rPr>
              <w:t>2029</w:t>
            </w:r>
          </w:p>
        </w:tc>
        <w:tc>
          <w:tcPr>
            <w:tcW w:w="244" w:type="pct"/>
            <w:tcBorders>
              <w:top w:val="single" w:sz="4" w:space="0" w:color="auto"/>
              <w:left w:val="nil"/>
              <w:bottom w:val="single" w:sz="4" w:space="0" w:color="auto"/>
              <w:right w:val="single" w:sz="4" w:space="0" w:color="auto"/>
            </w:tcBorders>
            <w:shd w:val="clear" w:color="000000" w:fill="B4C6E7"/>
            <w:vAlign w:val="center"/>
            <w:hideMark/>
          </w:tcPr>
          <w:p w14:paraId="5E23D0B4" w14:textId="77777777" w:rsidR="0067605B" w:rsidRPr="006A50F8" w:rsidRDefault="0067605B" w:rsidP="00D205F5">
            <w:pPr>
              <w:spacing w:after="0" w:line="240" w:lineRule="auto"/>
              <w:jc w:val="center"/>
              <w:rPr>
                <w:rFonts w:eastAsia="Times New Roman" w:cs="Times New Roman"/>
                <w:b/>
                <w:bCs/>
                <w:color w:val="000000"/>
              </w:rPr>
            </w:pPr>
            <w:r w:rsidRPr="006A50F8">
              <w:rPr>
                <w:rFonts w:eastAsia="Times New Roman" w:cs="Times New Roman"/>
                <w:b/>
                <w:bCs/>
                <w:color w:val="000000"/>
              </w:rPr>
              <w:t>2030</w:t>
            </w:r>
          </w:p>
        </w:tc>
        <w:tc>
          <w:tcPr>
            <w:tcW w:w="244" w:type="pct"/>
            <w:tcBorders>
              <w:top w:val="single" w:sz="4" w:space="0" w:color="auto"/>
              <w:left w:val="nil"/>
              <w:bottom w:val="single" w:sz="4" w:space="0" w:color="auto"/>
              <w:right w:val="single" w:sz="4" w:space="0" w:color="auto"/>
            </w:tcBorders>
            <w:shd w:val="clear" w:color="000000" w:fill="B4C6E7"/>
            <w:vAlign w:val="center"/>
            <w:hideMark/>
          </w:tcPr>
          <w:p w14:paraId="1F0A7A63" w14:textId="77777777" w:rsidR="0067605B" w:rsidRPr="006A50F8" w:rsidRDefault="0067605B" w:rsidP="00D205F5">
            <w:pPr>
              <w:spacing w:after="0" w:line="240" w:lineRule="auto"/>
              <w:jc w:val="center"/>
              <w:rPr>
                <w:rFonts w:eastAsia="Times New Roman" w:cs="Times New Roman"/>
                <w:b/>
                <w:bCs/>
                <w:color w:val="000000"/>
              </w:rPr>
            </w:pPr>
            <w:r w:rsidRPr="006A50F8">
              <w:rPr>
                <w:rFonts w:eastAsia="Times New Roman" w:cs="Times New Roman"/>
                <w:b/>
                <w:bCs/>
                <w:color w:val="000000"/>
              </w:rPr>
              <w:t>2031</w:t>
            </w:r>
          </w:p>
        </w:tc>
        <w:tc>
          <w:tcPr>
            <w:tcW w:w="244" w:type="pct"/>
            <w:tcBorders>
              <w:top w:val="single" w:sz="4" w:space="0" w:color="auto"/>
              <w:left w:val="nil"/>
              <w:bottom w:val="single" w:sz="4" w:space="0" w:color="auto"/>
              <w:right w:val="single" w:sz="4" w:space="0" w:color="auto"/>
            </w:tcBorders>
            <w:shd w:val="clear" w:color="000000" w:fill="B4C6E7"/>
            <w:vAlign w:val="center"/>
            <w:hideMark/>
          </w:tcPr>
          <w:p w14:paraId="7005D824" w14:textId="77777777" w:rsidR="0067605B" w:rsidRPr="006A50F8" w:rsidRDefault="0067605B" w:rsidP="00D205F5">
            <w:pPr>
              <w:spacing w:after="0" w:line="240" w:lineRule="auto"/>
              <w:jc w:val="center"/>
              <w:rPr>
                <w:rFonts w:eastAsia="Times New Roman" w:cs="Times New Roman"/>
                <w:b/>
                <w:bCs/>
                <w:color w:val="000000"/>
              </w:rPr>
            </w:pPr>
            <w:r w:rsidRPr="006A50F8">
              <w:rPr>
                <w:rFonts w:eastAsia="Times New Roman" w:cs="Times New Roman"/>
                <w:b/>
                <w:bCs/>
                <w:color w:val="000000"/>
              </w:rPr>
              <w:t>2032</w:t>
            </w:r>
          </w:p>
        </w:tc>
        <w:tc>
          <w:tcPr>
            <w:tcW w:w="244" w:type="pct"/>
            <w:tcBorders>
              <w:top w:val="single" w:sz="4" w:space="0" w:color="auto"/>
              <w:left w:val="nil"/>
              <w:bottom w:val="single" w:sz="4" w:space="0" w:color="auto"/>
              <w:right w:val="single" w:sz="4" w:space="0" w:color="auto"/>
            </w:tcBorders>
            <w:shd w:val="clear" w:color="000000" w:fill="B4C6E7"/>
            <w:vAlign w:val="center"/>
            <w:hideMark/>
          </w:tcPr>
          <w:p w14:paraId="2B41D56A" w14:textId="77777777" w:rsidR="0067605B" w:rsidRPr="006A50F8" w:rsidRDefault="0067605B" w:rsidP="00D205F5">
            <w:pPr>
              <w:spacing w:after="0" w:line="240" w:lineRule="auto"/>
              <w:jc w:val="center"/>
              <w:rPr>
                <w:rFonts w:eastAsia="Times New Roman" w:cs="Times New Roman"/>
                <w:b/>
                <w:bCs/>
                <w:color w:val="000000"/>
              </w:rPr>
            </w:pPr>
            <w:r w:rsidRPr="006A50F8">
              <w:rPr>
                <w:rFonts w:eastAsia="Times New Roman" w:cs="Times New Roman"/>
                <w:b/>
                <w:bCs/>
                <w:color w:val="000000"/>
              </w:rPr>
              <w:t>2033</w:t>
            </w:r>
          </w:p>
        </w:tc>
        <w:tc>
          <w:tcPr>
            <w:tcW w:w="244" w:type="pct"/>
            <w:tcBorders>
              <w:top w:val="single" w:sz="4" w:space="0" w:color="auto"/>
              <w:left w:val="nil"/>
              <w:bottom w:val="single" w:sz="4" w:space="0" w:color="auto"/>
              <w:right w:val="single" w:sz="4" w:space="0" w:color="auto"/>
            </w:tcBorders>
            <w:shd w:val="clear" w:color="000000" w:fill="B4C6E7"/>
            <w:vAlign w:val="center"/>
            <w:hideMark/>
          </w:tcPr>
          <w:p w14:paraId="17A5128F" w14:textId="77777777" w:rsidR="0067605B" w:rsidRPr="006A50F8" w:rsidRDefault="0067605B" w:rsidP="00D205F5">
            <w:pPr>
              <w:spacing w:after="0" w:line="240" w:lineRule="auto"/>
              <w:jc w:val="center"/>
              <w:rPr>
                <w:rFonts w:eastAsia="Times New Roman" w:cs="Times New Roman"/>
                <w:b/>
                <w:bCs/>
                <w:color w:val="000000"/>
              </w:rPr>
            </w:pPr>
            <w:r w:rsidRPr="006A50F8">
              <w:rPr>
                <w:rFonts w:eastAsia="Times New Roman" w:cs="Times New Roman"/>
                <w:b/>
                <w:bCs/>
                <w:color w:val="000000"/>
              </w:rPr>
              <w:t>2034</w:t>
            </w:r>
          </w:p>
        </w:tc>
        <w:tc>
          <w:tcPr>
            <w:tcW w:w="244" w:type="pct"/>
            <w:tcBorders>
              <w:top w:val="single" w:sz="4" w:space="0" w:color="auto"/>
              <w:left w:val="nil"/>
              <w:bottom w:val="single" w:sz="4" w:space="0" w:color="auto"/>
              <w:right w:val="single" w:sz="4" w:space="0" w:color="auto"/>
            </w:tcBorders>
            <w:shd w:val="clear" w:color="000000" w:fill="B4C6E7"/>
            <w:vAlign w:val="center"/>
            <w:hideMark/>
          </w:tcPr>
          <w:p w14:paraId="32C5C3A1" w14:textId="77777777" w:rsidR="0067605B" w:rsidRPr="006A50F8" w:rsidRDefault="0067605B" w:rsidP="00D205F5">
            <w:pPr>
              <w:spacing w:after="0" w:line="240" w:lineRule="auto"/>
              <w:jc w:val="center"/>
              <w:rPr>
                <w:rFonts w:eastAsia="Times New Roman" w:cs="Times New Roman"/>
                <w:b/>
                <w:bCs/>
                <w:color w:val="000000"/>
              </w:rPr>
            </w:pPr>
            <w:r w:rsidRPr="006A50F8">
              <w:rPr>
                <w:rFonts w:eastAsia="Times New Roman" w:cs="Times New Roman"/>
                <w:b/>
                <w:bCs/>
                <w:color w:val="000000"/>
              </w:rPr>
              <w:t>2035</w:t>
            </w:r>
          </w:p>
        </w:tc>
        <w:tc>
          <w:tcPr>
            <w:tcW w:w="244" w:type="pct"/>
            <w:tcBorders>
              <w:top w:val="single" w:sz="4" w:space="0" w:color="auto"/>
              <w:left w:val="nil"/>
              <w:bottom w:val="single" w:sz="4" w:space="0" w:color="auto"/>
              <w:right w:val="single" w:sz="4" w:space="0" w:color="auto"/>
            </w:tcBorders>
            <w:shd w:val="clear" w:color="000000" w:fill="B4C6E7"/>
            <w:vAlign w:val="center"/>
            <w:hideMark/>
          </w:tcPr>
          <w:p w14:paraId="67EEBC7F" w14:textId="77777777" w:rsidR="0067605B" w:rsidRPr="006A50F8" w:rsidRDefault="0067605B" w:rsidP="00D205F5">
            <w:pPr>
              <w:spacing w:after="0" w:line="240" w:lineRule="auto"/>
              <w:jc w:val="center"/>
              <w:rPr>
                <w:rFonts w:eastAsia="Times New Roman" w:cs="Times New Roman"/>
                <w:b/>
                <w:bCs/>
                <w:color w:val="000000"/>
              </w:rPr>
            </w:pPr>
            <w:r w:rsidRPr="006A50F8">
              <w:rPr>
                <w:rFonts w:eastAsia="Times New Roman" w:cs="Times New Roman"/>
                <w:b/>
                <w:bCs/>
                <w:color w:val="000000"/>
              </w:rPr>
              <w:t>2036</w:t>
            </w:r>
          </w:p>
        </w:tc>
      </w:tr>
      <w:tr w:rsidR="0067605B" w:rsidRPr="006A50F8" w14:paraId="7DEEA83D" w14:textId="77777777" w:rsidTr="00F77E56">
        <w:trPr>
          <w:trHeight w:hRule="exact" w:val="300"/>
        </w:trPr>
        <w:tc>
          <w:tcPr>
            <w:tcW w:w="1581" w:type="pct"/>
            <w:tcBorders>
              <w:top w:val="nil"/>
              <w:left w:val="single" w:sz="4" w:space="0" w:color="auto"/>
              <w:bottom w:val="single" w:sz="4" w:space="0" w:color="auto"/>
              <w:right w:val="single" w:sz="4" w:space="0" w:color="auto"/>
            </w:tcBorders>
            <w:shd w:val="clear" w:color="auto" w:fill="auto"/>
            <w:noWrap/>
            <w:vAlign w:val="center"/>
            <w:hideMark/>
          </w:tcPr>
          <w:p w14:paraId="5216EE39"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Elanikest veetarbijad, tuh</w:t>
            </w:r>
          </w:p>
        </w:tc>
        <w:tc>
          <w:tcPr>
            <w:tcW w:w="245" w:type="pct"/>
            <w:tcBorders>
              <w:top w:val="nil"/>
              <w:left w:val="nil"/>
              <w:bottom w:val="single" w:sz="4" w:space="0" w:color="auto"/>
              <w:right w:val="single" w:sz="4" w:space="0" w:color="auto"/>
            </w:tcBorders>
            <w:shd w:val="clear" w:color="auto" w:fill="auto"/>
            <w:vAlign w:val="center"/>
            <w:hideMark/>
          </w:tcPr>
          <w:p w14:paraId="54BDD9DF"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47,9</w:t>
            </w:r>
          </w:p>
        </w:tc>
        <w:tc>
          <w:tcPr>
            <w:tcW w:w="244" w:type="pct"/>
            <w:tcBorders>
              <w:top w:val="nil"/>
              <w:left w:val="nil"/>
              <w:bottom w:val="single" w:sz="4" w:space="0" w:color="auto"/>
              <w:right w:val="single" w:sz="4" w:space="0" w:color="auto"/>
            </w:tcBorders>
            <w:shd w:val="clear" w:color="auto" w:fill="auto"/>
            <w:vAlign w:val="center"/>
            <w:hideMark/>
          </w:tcPr>
          <w:p w14:paraId="125C1FB3"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47,9</w:t>
            </w:r>
          </w:p>
        </w:tc>
        <w:tc>
          <w:tcPr>
            <w:tcW w:w="244" w:type="pct"/>
            <w:tcBorders>
              <w:top w:val="nil"/>
              <w:left w:val="nil"/>
              <w:bottom w:val="single" w:sz="4" w:space="0" w:color="auto"/>
              <w:right w:val="single" w:sz="4" w:space="0" w:color="auto"/>
            </w:tcBorders>
            <w:shd w:val="clear" w:color="auto" w:fill="auto"/>
            <w:vAlign w:val="center"/>
            <w:hideMark/>
          </w:tcPr>
          <w:p w14:paraId="7338C7C7"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48,0</w:t>
            </w:r>
          </w:p>
        </w:tc>
        <w:tc>
          <w:tcPr>
            <w:tcW w:w="244" w:type="pct"/>
            <w:tcBorders>
              <w:top w:val="nil"/>
              <w:left w:val="nil"/>
              <w:bottom w:val="single" w:sz="4" w:space="0" w:color="auto"/>
              <w:right w:val="single" w:sz="4" w:space="0" w:color="auto"/>
            </w:tcBorders>
            <w:shd w:val="clear" w:color="auto" w:fill="auto"/>
            <w:vAlign w:val="center"/>
            <w:hideMark/>
          </w:tcPr>
          <w:p w14:paraId="64550E82"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48,0</w:t>
            </w:r>
          </w:p>
        </w:tc>
        <w:tc>
          <w:tcPr>
            <w:tcW w:w="244" w:type="pct"/>
            <w:tcBorders>
              <w:top w:val="nil"/>
              <w:left w:val="nil"/>
              <w:bottom w:val="single" w:sz="4" w:space="0" w:color="auto"/>
              <w:right w:val="single" w:sz="4" w:space="0" w:color="auto"/>
            </w:tcBorders>
            <w:shd w:val="clear" w:color="auto" w:fill="auto"/>
            <w:vAlign w:val="center"/>
            <w:hideMark/>
          </w:tcPr>
          <w:p w14:paraId="2E1A7CC0"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48,1</w:t>
            </w:r>
          </w:p>
        </w:tc>
        <w:tc>
          <w:tcPr>
            <w:tcW w:w="244" w:type="pct"/>
            <w:tcBorders>
              <w:top w:val="nil"/>
              <w:left w:val="nil"/>
              <w:bottom w:val="single" w:sz="4" w:space="0" w:color="auto"/>
              <w:right w:val="single" w:sz="4" w:space="0" w:color="auto"/>
            </w:tcBorders>
            <w:shd w:val="clear" w:color="auto" w:fill="auto"/>
            <w:vAlign w:val="center"/>
            <w:hideMark/>
          </w:tcPr>
          <w:p w14:paraId="49309E54"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48,1</w:t>
            </w:r>
          </w:p>
        </w:tc>
        <w:tc>
          <w:tcPr>
            <w:tcW w:w="244" w:type="pct"/>
            <w:tcBorders>
              <w:top w:val="nil"/>
              <w:left w:val="nil"/>
              <w:bottom w:val="single" w:sz="4" w:space="0" w:color="auto"/>
              <w:right w:val="single" w:sz="4" w:space="0" w:color="auto"/>
            </w:tcBorders>
            <w:shd w:val="clear" w:color="auto" w:fill="auto"/>
            <w:vAlign w:val="center"/>
            <w:hideMark/>
          </w:tcPr>
          <w:p w14:paraId="6936C86A"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48,2</w:t>
            </w:r>
          </w:p>
        </w:tc>
        <w:tc>
          <w:tcPr>
            <w:tcW w:w="244" w:type="pct"/>
            <w:tcBorders>
              <w:top w:val="nil"/>
              <w:left w:val="nil"/>
              <w:bottom w:val="single" w:sz="4" w:space="0" w:color="auto"/>
              <w:right w:val="single" w:sz="4" w:space="0" w:color="auto"/>
            </w:tcBorders>
            <w:shd w:val="clear" w:color="auto" w:fill="auto"/>
            <w:vAlign w:val="center"/>
            <w:hideMark/>
          </w:tcPr>
          <w:p w14:paraId="75B38AC8"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48,2</w:t>
            </w:r>
          </w:p>
        </w:tc>
        <w:tc>
          <w:tcPr>
            <w:tcW w:w="244" w:type="pct"/>
            <w:tcBorders>
              <w:top w:val="nil"/>
              <w:left w:val="nil"/>
              <w:bottom w:val="single" w:sz="4" w:space="0" w:color="auto"/>
              <w:right w:val="single" w:sz="4" w:space="0" w:color="auto"/>
            </w:tcBorders>
            <w:shd w:val="clear" w:color="auto" w:fill="auto"/>
            <w:vAlign w:val="center"/>
            <w:hideMark/>
          </w:tcPr>
          <w:p w14:paraId="03E019AA"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48,3</w:t>
            </w:r>
          </w:p>
        </w:tc>
        <w:tc>
          <w:tcPr>
            <w:tcW w:w="244" w:type="pct"/>
            <w:tcBorders>
              <w:top w:val="nil"/>
              <w:left w:val="nil"/>
              <w:bottom w:val="single" w:sz="4" w:space="0" w:color="auto"/>
              <w:right w:val="single" w:sz="4" w:space="0" w:color="auto"/>
            </w:tcBorders>
            <w:shd w:val="clear" w:color="auto" w:fill="auto"/>
            <w:vAlign w:val="center"/>
            <w:hideMark/>
          </w:tcPr>
          <w:p w14:paraId="47453DBD"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48,3</w:t>
            </w:r>
          </w:p>
        </w:tc>
        <w:tc>
          <w:tcPr>
            <w:tcW w:w="244" w:type="pct"/>
            <w:tcBorders>
              <w:top w:val="nil"/>
              <w:left w:val="nil"/>
              <w:bottom w:val="single" w:sz="4" w:space="0" w:color="auto"/>
              <w:right w:val="single" w:sz="4" w:space="0" w:color="auto"/>
            </w:tcBorders>
            <w:shd w:val="clear" w:color="auto" w:fill="auto"/>
            <w:vAlign w:val="center"/>
            <w:hideMark/>
          </w:tcPr>
          <w:p w14:paraId="465E513A"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48,4</w:t>
            </w:r>
          </w:p>
        </w:tc>
        <w:tc>
          <w:tcPr>
            <w:tcW w:w="244" w:type="pct"/>
            <w:tcBorders>
              <w:top w:val="nil"/>
              <w:left w:val="nil"/>
              <w:bottom w:val="single" w:sz="4" w:space="0" w:color="auto"/>
              <w:right w:val="single" w:sz="4" w:space="0" w:color="auto"/>
            </w:tcBorders>
            <w:shd w:val="clear" w:color="auto" w:fill="auto"/>
            <w:vAlign w:val="center"/>
            <w:hideMark/>
          </w:tcPr>
          <w:p w14:paraId="2B5F088C"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48,4</w:t>
            </w:r>
          </w:p>
        </w:tc>
        <w:tc>
          <w:tcPr>
            <w:tcW w:w="244" w:type="pct"/>
            <w:tcBorders>
              <w:top w:val="nil"/>
              <w:left w:val="nil"/>
              <w:bottom w:val="single" w:sz="4" w:space="0" w:color="auto"/>
              <w:right w:val="single" w:sz="4" w:space="0" w:color="auto"/>
            </w:tcBorders>
            <w:shd w:val="clear" w:color="auto" w:fill="auto"/>
            <w:vAlign w:val="center"/>
            <w:hideMark/>
          </w:tcPr>
          <w:p w14:paraId="77D79A9A"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48,5</w:t>
            </w:r>
          </w:p>
        </w:tc>
        <w:tc>
          <w:tcPr>
            <w:tcW w:w="244" w:type="pct"/>
            <w:tcBorders>
              <w:top w:val="nil"/>
              <w:left w:val="nil"/>
              <w:bottom w:val="single" w:sz="4" w:space="0" w:color="auto"/>
              <w:right w:val="single" w:sz="4" w:space="0" w:color="auto"/>
            </w:tcBorders>
            <w:shd w:val="clear" w:color="auto" w:fill="auto"/>
            <w:vAlign w:val="center"/>
            <w:hideMark/>
          </w:tcPr>
          <w:p w14:paraId="25530B8B"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48,5</w:t>
            </w:r>
          </w:p>
        </w:tc>
      </w:tr>
      <w:tr w:rsidR="0067605B" w:rsidRPr="006A50F8" w14:paraId="00DC1E78" w14:textId="77777777" w:rsidTr="00F77E56">
        <w:trPr>
          <w:trHeight w:hRule="exact" w:val="300"/>
        </w:trPr>
        <w:tc>
          <w:tcPr>
            <w:tcW w:w="1581" w:type="pct"/>
            <w:tcBorders>
              <w:top w:val="nil"/>
              <w:left w:val="single" w:sz="4" w:space="0" w:color="auto"/>
              <w:bottom w:val="single" w:sz="4" w:space="0" w:color="auto"/>
              <w:right w:val="single" w:sz="4" w:space="0" w:color="auto"/>
            </w:tcBorders>
            <w:shd w:val="clear" w:color="000000" w:fill="FFFFFF"/>
            <w:noWrap/>
            <w:vAlign w:val="center"/>
            <w:hideMark/>
          </w:tcPr>
          <w:p w14:paraId="47B916B5"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Elanike keskmine ühiktarbimine l/p/in, vesi</w:t>
            </w:r>
          </w:p>
        </w:tc>
        <w:tc>
          <w:tcPr>
            <w:tcW w:w="245" w:type="pct"/>
            <w:tcBorders>
              <w:top w:val="nil"/>
              <w:left w:val="nil"/>
              <w:bottom w:val="single" w:sz="4" w:space="0" w:color="auto"/>
              <w:right w:val="single" w:sz="4" w:space="0" w:color="auto"/>
            </w:tcBorders>
            <w:shd w:val="clear" w:color="000000" w:fill="FFFFFF"/>
            <w:vAlign w:val="center"/>
            <w:hideMark/>
          </w:tcPr>
          <w:p w14:paraId="22A902FC"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81,7</w:t>
            </w:r>
          </w:p>
        </w:tc>
        <w:tc>
          <w:tcPr>
            <w:tcW w:w="244" w:type="pct"/>
            <w:tcBorders>
              <w:top w:val="nil"/>
              <w:left w:val="nil"/>
              <w:bottom w:val="single" w:sz="4" w:space="0" w:color="auto"/>
              <w:right w:val="single" w:sz="4" w:space="0" w:color="auto"/>
            </w:tcBorders>
            <w:shd w:val="clear" w:color="000000" w:fill="FFFFFF"/>
            <w:vAlign w:val="center"/>
            <w:hideMark/>
          </w:tcPr>
          <w:p w14:paraId="48E4403C"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81,7</w:t>
            </w:r>
          </w:p>
        </w:tc>
        <w:tc>
          <w:tcPr>
            <w:tcW w:w="244" w:type="pct"/>
            <w:tcBorders>
              <w:top w:val="nil"/>
              <w:left w:val="nil"/>
              <w:bottom w:val="single" w:sz="4" w:space="0" w:color="auto"/>
              <w:right w:val="single" w:sz="4" w:space="0" w:color="auto"/>
            </w:tcBorders>
            <w:shd w:val="clear" w:color="000000" w:fill="FFFFFF"/>
            <w:vAlign w:val="center"/>
            <w:hideMark/>
          </w:tcPr>
          <w:p w14:paraId="77810A98"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81,8</w:t>
            </w:r>
          </w:p>
        </w:tc>
        <w:tc>
          <w:tcPr>
            <w:tcW w:w="244" w:type="pct"/>
            <w:tcBorders>
              <w:top w:val="nil"/>
              <w:left w:val="nil"/>
              <w:bottom w:val="single" w:sz="4" w:space="0" w:color="auto"/>
              <w:right w:val="single" w:sz="4" w:space="0" w:color="auto"/>
            </w:tcBorders>
            <w:shd w:val="clear" w:color="000000" w:fill="FFFFFF"/>
            <w:vAlign w:val="center"/>
            <w:hideMark/>
          </w:tcPr>
          <w:p w14:paraId="2C807064"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81,9</w:t>
            </w:r>
          </w:p>
        </w:tc>
        <w:tc>
          <w:tcPr>
            <w:tcW w:w="244" w:type="pct"/>
            <w:tcBorders>
              <w:top w:val="nil"/>
              <w:left w:val="nil"/>
              <w:bottom w:val="single" w:sz="4" w:space="0" w:color="auto"/>
              <w:right w:val="single" w:sz="4" w:space="0" w:color="auto"/>
            </w:tcBorders>
            <w:shd w:val="clear" w:color="000000" w:fill="FFFFFF"/>
            <w:vAlign w:val="center"/>
            <w:hideMark/>
          </w:tcPr>
          <w:p w14:paraId="566479E1"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82,0</w:t>
            </w:r>
          </w:p>
        </w:tc>
        <w:tc>
          <w:tcPr>
            <w:tcW w:w="244" w:type="pct"/>
            <w:tcBorders>
              <w:top w:val="nil"/>
              <w:left w:val="nil"/>
              <w:bottom w:val="single" w:sz="4" w:space="0" w:color="auto"/>
              <w:right w:val="single" w:sz="4" w:space="0" w:color="auto"/>
            </w:tcBorders>
            <w:shd w:val="clear" w:color="000000" w:fill="FFFFFF"/>
            <w:vAlign w:val="center"/>
            <w:hideMark/>
          </w:tcPr>
          <w:p w14:paraId="67A48680"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82,1</w:t>
            </w:r>
          </w:p>
        </w:tc>
        <w:tc>
          <w:tcPr>
            <w:tcW w:w="244" w:type="pct"/>
            <w:tcBorders>
              <w:top w:val="nil"/>
              <w:left w:val="nil"/>
              <w:bottom w:val="single" w:sz="4" w:space="0" w:color="auto"/>
              <w:right w:val="single" w:sz="4" w:space="0" w:color="auto"/>
            </w:tcBorders>
            <w:shd w:val="clear" w:color="000000" w:fill="FFFFFF"/>
            <w:vAlign w:val="center"/>
            <w:hideMark/>
          </w:tcPr>
          <w:p w14:paraId="2DC8CD91"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82,2</w:t>
            </w:r>
          </w:p>
        </w:tc>
        <w:tc>
          <w:tcPr>
            <w:tcW w:w="244" w:type="pct"/>
            <w:tcBorders>
              <w:top w:val="nil"/>
              <w:left w:val="nil"/>
              <w:bottom w:val="single" w:sz="4" w:space="0" w:color="auto"/>
              <w:right w:val="single" w:sz="4" w:space="0" w:color="auto"/>
            </w:tcBorders>
            <w:shd w:val="clear" w:color="000000" w:fill="FFFFFF"/>
            <w:vAlign w:val="center"/>
            <w:hideMark/>
          </w:tcPr>
          <w:p w14:paraId="0B831131"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82,3</w:t>
            </w:r>
          </w:p>
        </w:tc>
        <w:tc>
          <w:tcPr>
            <w:tcW w:w="244" w:type="pct"/>
            <w:tcBorders>
              <w:top w:val="nil"/>
              <w:left w:val="nil"/>
              <w:bottom w:val="single" w:sz="4" w:space="0" w:color="auto"/>
              <w:right w:val="single" w:sz="4" w:space="0" w:color="auto"/>
            </w:tcBorders>
            <w:shd w:val="clear" w:color="000000" w:fill="FFFFFF"/>
            <w:vAlign w:val="center"/>
            <w:hideMark/>
          </w:tcPr>
          <w:p w14:paraId="3E372C4A"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82,4</w:t>
            </w:r>
          </w:p>
        </w:tc>
        <w:tc>
          <w:tcPr>
            <w:tcW w:w="244" w:type="pct"/>
            <w:tcBorders>
              <w:top w:val="nil"/>
              <w:left w:val="nil"/>
              <w:bottom w:val="single" w:sz="4" w:space="0" w:color="auto"/>
              <w:right w:val="single" w:sz="4" w:space="0" w:color="auto"/>
            </w:tcBorders>
            <w:shd w:val="clear" w:color="000000" w:fill="FFFFFF"/>
            <w:vAlign w:val="center"/>
            <w:hideMark/>
          </w:tcPr>
          <w:p w14:paraId="65AAE228"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82,5</w:t>
            </w:r>
          </w:p>
        </w:tc>
        <w:tc>
          <w:tcPr>
            <w:tcW w:w="244" w:type="pct"/>
            <w:tcBorders>
              <w:top w:val="nil"/>
              <w:left w:val="nil"/>
              <w:bottom w:val="single" w:sz="4" w:space="0" w:color="auto"/>
              <w:right w:val="single" w:sz="4" w:space="0" w:color="auto"/>
            </w:tcBorders>
            <w:shd w:val="clear" w:color="000000" w:fill="FFFFFF"/>
            <w:vAlign w:val="center"/>
            <w:hideMark/>
          </w:tcPr>
          <w:p w14:paraId="67B2F91D"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82,6</w:t>
            </w:r>
          </w:p>
        </w:tc>
        <w:tc>
          <w:tcPr>
            <w:tcW w:w="244" w:type="pct"/>
            <w:tcBorders>
              <w:top w:val="nil"/>
              <w:left w:val="nil"/>
              <w:bottom w:val="single" w:sz="4" w:space="0" w:color="auto"/>
              <w:right w:val="single" w:sz="4" w:space="0" w:color="auto"/>
            </w:tcBorders>
            <w:shd w:val="clear" w:color="000000" w:fill="FFFFFF"/>
            <w:vAlign w:val="center"/>
            <w:hideMark/>
          </w:tcPr>
          <w:p w14:paraId="580BAC8B"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82,7</w:t>
            </w:r>
          </w:p>
        </w:tc>
        <w:tc>
          <w:tcPr>
            <w:tcW w:w="244" w:type="pct"/>
            <w:tcBorders>
              <w:top w:val="nil"/>
              <w:left w:val="nil"/>
              <w:bottom w:val="single" w:sz="4" w:space="0" w:color="auto"/>
              <w:right w:val="single" w:sz="4" w:space="0" w:color="auto"/>
            </w:tcBorders>
            <w:shd w:val="clear" w:color="000000" w:fill="FFFFFF"/>
            <w:vAlign w:val="center"/>
            <w:hideMark/>
          </w:tcPr>
          <w:p w14:paraId="52E7369F"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82,8</w:t>
            </w:r>
          </w:p>
        </w:tc>
        <w:tc>
          <w:tcPr>
            <w:tcW w:w="244" w:type="pct"/>
            <w:tcBorders>
              <w:top w:val="nil"/>
              <w:left w:val="nil"/>
              <w:bottom w:val="single" w:sz="4" w:space="0" w:color="auto"/>
              <w:right w:val="single" w:sz="4" w:space="0" w:color="auto"/>
            </w:tcBorders>
            <w:shd w:val="clear" w:color="000000" w:fill="FFFFFF"/>
            <w:vAlign w:val="center"/>
            <w:hideMark/>
          </w:tcPr>
          <w:p w14:paraId="0B2761B5"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82,9</w:t>
            </w:r>
          </w:p>
        </w:tc>
      </w:tr>
      <w:tr w:rsidR="0067605B" w:rsidRPr="006A50F8" w14:paraId="5806590A" w14:textId="77777777" w:rsidTr="00F77E56">
        <w:trPr>
          <w:trHeight w:hRule="exact" w:val="300"/>
        </w:trPr>
        <w:tc>
          <w:tcPr>
            <w:tcW w:w="1581" w:type="pct"/>
            <w:tcBorders>
              <w:top w:val="nil"/>
              <w:left w:val="single" w:sz="4" w:space="0" w:color="auto"/>
              <w:bottom w:val="single" w:sz="4" w:space="0" w:color="auto"/>
              <w:right w:val="single" w:sz="4" w:space="0" w:color="auto"/>
            </w:tcBorders>
            <w:shd w:val="clear" w:color="000000" w:fill="FFFFFF"/>
            <w:noWrap/>
            <w:vAlign w:val="center"/>
            <w:hideMark/>
          </w:tcPr>
          <w:p w14:paraId="1789A089"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Elanikest ühiskanalisatsiooni tarbijad tuh</w:t>
            </w:r>
          </w:p>
        </w:tc>
        <w:tc>
          <w:tcPr>
            <w:tcW w:w="245" w:type="pct"/>
            <w:tcBorders>
              <w:top w:val="nil"/>
              <w:left w:val="nil"/>
              <w:bottom w:val="single" w:sz="4" w:space="0" w:color="auto"/>
              <w:right w:val="single" w:sz="4" w:space="0" w:color="auto"/>
            </w:tcBorders>
            <w:shd w:val="clear" w:color="000000" w:fill="FFFFFF"/>
            <w:vAlign w:val="center"/>
            <w:hideMark/>
          </w:tcPr>
          <w:p w14:paraId="15E0716E"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47,4</w:t>
            </w:r>
          </w:p>
        </w:tc>
        <w:tc>
          <w:tcPr>
            <w:tcW w:w="244" w:type="pct"/>
            <w:tcBorders>
              <w:top w:val="nil"/>
              <w:left w:val="nil"/>
              <w:bottom w:val="single" w:sz="4" w:space="0" w:color="auto"/>
              <w:right w:val="single" w:sz="4" w:space="0" w:color="auto"/>
            </w:tcBorders>
            <w:shd w:val="clear" w:color="000000" w:fill="FFFFFF"/>
            <w:vAlign w:val="center"/>
            <w:hideMark/>
          </w:tcPr>
          <w:p w14:paraId="5E6C36C7"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47,4</w:t>
            </w:r>
          </w:p>
        </w:tc>
        <w:tc>
          <w:tcPr>
            <w:tcW w:w="244" w:type="pct"/>
            <w:tcBorders>
              <w:top w:val="nil"/>
              <w:left w:val="nil"/>
              <w:bottom w:val="single" w:sz="4" w:space="0" w:color="auto"/>
              <w:right w:val="single" w:sz="4" w:space="0" w:color="auto"/>
            </w:tcBorders>
            <w:shd w:val="clear" w:color="000000" w:fill="FFFFFF"/>
            <w:vAlign w:val="center"/>
            <w:hideMark/>
          </w:tcPr>
          <w:p w14:paraId="787E601F"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47,5</w:t>
            </w:r>
          </w:p>
        </w:tc>
        <w:tc>
          <w:tcPr>
            <w:tcW w:w="244" w:type="pct"/>
            <w:tcBorders>
              <w:top w:val="nil"/>
              <w:left w:val="nil"/>
              <w:bottom w:val="single" w:sz="4" w:space="0" w:color="auto"/>
              <w:right w:val="single" w:sz="4" w:space="0" w:color="auto"/>
            </w:tcBorders>
            <w:shd w:val="clear" w:color="000000" w:fill="FFFFFF"/>
            <w:vAlign w:val="center"/>
            <w:hideMark/>
          </w:tcPr>
          <w:p w14:paraId="233A761B"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47,5</w:t>
            </w:r>
          </w:p>
        </w:tc>
        <w:tc>
          <w:tcPr>
            <w:tcW w:w="244" w:type="pct"/>
            <w:tcBorders>
              <w:top w:val="nil"/>
              <w:left w:val="nil"/>
              <w:bottom w:val="single" w:sz="4" w:space="0" w:color="auto"/>
              <w:right w:val="single" w:sz="4" w:space="0" w:color="auto"/>
            </w:tcBorders>
            <w:shd w:val="clear" w:color="000000" w:fill="FFFFFF"/>
            <w:vAlign w:val="center"/>
            <w:hideMark/>
          </w:tcPr>
          <w:p w14:paraId="14D1B291"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47,6</w:t>
            </w:r>
          </w:p>
        </w:tc>
        <w:tc>
          <w:tcPr>
            <w:tcW w:w="244" w:type="pct"/>
            <w:tcBorders>
              <w:top w:val="nil"/>
              <w:left w:val="nil"/>
              <w:bottom w:val="single" w:sz="4" w:space="0" w:color="auto"/>
              <w:right w:val="single" w:sz="4" w:space="0" w:color="auto"/>
            </w:tcBorders>
            <w:shd w:val="clear" w:color="000000" w:fill="FFFFFF"/>
            <w:vAlign w:val="center"/>
            <w:hideMark/>
          </w:tcPr>
          <w:p w14:paraId="4BBC2676"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47,6</w:t>
            </w:r>
          </w:p>
        </w:tc>
        <w:tc>
          <w:tcPr>
            <w:tcW w:w="244" w:type="pct"/>
            <w:tcBorders>
              <w:top w:val="nil"/>
              <w:left w:val="nil"/>
              <w:bottom w:val="single" w:sz="4" w:space="0" w:color="auto"/>
              <w:right w:val="single" w:sz="4" w:space="0" w:color="auto"/>
            </w:tcBorders>
            <w:shd w:val="clear" w:color="000000" w:fill="FFFFFF"/>
            <w:vAlign w:val="center"/>
            <w:hideMark/>
          </w:tcPr>
          <w:p w14:paraId="0C1C6924"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47,7</w:t>
            </w:r>
          </w:p>
        </w:tc>
        <w:tc>
          <w:tcPr>
            <w:tcW w:w="244" w:type="pct"/>
            <w:tcBorders>
              <w:top w:val="nil"/>
              <w:left w:val="nil"/>
              <w:bottom w:val="single" w:sz="4" w:space="0" w:color="auto"/>
              <w:right w:val="single" w:sz="4" w:space="0" w:color="auto"/>
            </w:tcBorders>
            <w:shd w:val="clear" w:color="000000" w:fill="FFFFFF"/>
            <w:vAlign w:val="center"/>
            <w:hideMark/>
          </w:tcPr>
          <w:p w14:paraId="38FA4F9D"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47,7</w:t>
            </w:r>
          </w:p>
        </w:tc>
        <w:tc>
          <w:tcPr>
            <w:tcW w:w="244" w:type="pct"/>
            <w:tcBorders>
              <w:top w:val="nil"/>
              <w:left w:val="nil"/>
              <w:bottom w:val="single" w:sz="4" w:space="0" w:color="auto"/>
              <w:right w:val="single" w:sz="4" w:space="0" w:color="auto"/>
            </w:tcBorders>
            <w:shd w:val="clear" w:color="000000" w:fill="FFFFFF"/>
            <w:vAlign w:val="center"/>
            <w:hideMark/>
          </w:tcPr>
          <w:p w14:paraId="75CD0316"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47,8</w:t>
            </w:r>
          </w:p>
        </w:tc>
        <w:tc>
          <w:tcPr>
            <w:tcW w:w="244" w:type="pct"/>
            <w:tcBorders>
              <w:top w:val="nil"/>
              <w:left w:val="nil"/>
              <w:bottom w:val="single" w:sz="4" w:space="0" w:color="auto"/>
              <w:right w:val="single" w:sz="4" w:space="0" w:color="auto"/>
            </w:tcBorders>
            <w:shd w:val="clear" w:color="000000" w:fill="FFFFFF"/>
            <w:vAlign w:val="center"/>
            <w:hideMark/>
          </w:tcPr>
          <w:p w14:paraId="54FC6704"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47,8</w:t>
            </w:r>
          </w:p>
        </w:tc>
        <w:tc>
          <w:tcPr>
            <w:tcW w:w="244" w:type="pct"/>
            <w:tcBorders>
              <w:top w:val="nil"/>
              <w:left w:val="nil"/>
              <w:bottom w:val="single" w:sz="4" w:space="0" w:color="auto"/>
              <w:right w:val="single" w:sz="4" w:space="0" w:color="auto"/>
            </w:tcBorders>
            <w:shd w:val="clear" w:color="000000" w:fill="FFFFFF"/>
            <w:vAlign w:val="center"/>
            <w:hideMark/>
          </w:tcPr>
          <w:p w14:paraId="7208E063"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47,9</w:t>
            </w:r>
          </w:p>
        </w:tc>
        <w:tc>
          <w:tcPr>
            <w:tcW w:w="244" w:type="pct"/>
            <w:tcBorders>
              <w:top w:val="nil"/>
              <w:left w:val="nil"/>
              <w:bottom w:val="single" w:sz="4" w:space="0" w:color="auto"/>
              <w:right w:val="single" w:sz="4" w:space="0" w:color="auto"/>
            </w:tcBorders>
            <w:shd w:val="clear" w:color="000000" w:fill="FFFFFF"/>
            <w:vAlign w:val="center"/>
            <w:hideMark/>
          </w:tcPr>
          <w:p w14:paraId="5995314C"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47,9</w:t>
            </w:r>
          </w:p>
        </w:tc>
        <w:tc>
          <w:tcPr>
            <w:tcW w:w="244" w:type="pct"/>
            <w:tcBorders>
              <w:top w:val="nil"/>
              <w:left w:val="nil"/>
              <w:bottom w:val="single" w:sz="4" w:space="0" w:color="auto"/>
              <w:right w:val="single" w:sz="4" w:space="0" w:color="auto"/>
            </w:tcBorders>
            <w:shd w:val="clear" w:color="000000" w:fill="FFFFFF"/>
            <w:vAlign w:val="center"/>
            <w:hideMark/>
          </w:tcPr>
          <w:p w14:paraId="4B9109D9"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48,0</w:t>
            </w:r>
          </w:p>
        </w:tc>
        <w:tc>
          <w:tcPr>
            <w:tcW w:w="244" w:type="pct"/>
            <w:tcBorders>
              <w:top w:val="nil"/>
              <w:left w:val="nil"/>
              <w:bottom w:val="single" w:sz="4" w:space="0" w:color="auto"/>
              <w:right w:val="single" w:sz="4" w:space="0" w:color="auto"/>
            </w:tcBorders>
            <w:shd w:val="clear" w:color="000000" w:fill="FFFFFF"/>
            <w:vAlign w:val="center"/>
            <w:hideMark/>
          </w:tcPr>
          <w:p w14:paraId="1633B07D"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48,0</w:t>
            </w:r>
          </w:p>
        </w:tc>
      </w:tr>
      <w:tr w:rsidR="0067605B" w:rsidRPr="006A50F8" w14:paraId="668BE9E3" w14:textId="77777777" w:rsidTr="00F77E56">
        <w:trPr>
          <w:trHeight w:hRule="exact" w:val="300"/>
        </w:trPr>
        <w:tc>
          <w:tcPr>
            <w:tcW w:w="1581" w:type="pct"/>
            <w:tcBorders>
              <w:top w:val="nil"/>
              <w:left w:val="single" w:sz="4" w:space="0" w:color="auto"/>
              <w:bottom w:val="single" w:sz="4" w:space="0" w:color="auto"/>
              <w:right w:val="single" w:sz="4" w:space="0" w:color="auto"/>
            </w:tcBorders>
            <w:shd w:val="clear" w:color="000000" w:fill="FFFFFF"/>
            <w:noWrap/>
            <w:vAlign w:val="center"/>
            <w:hideMark/>
          </w:tcPr>
          <w:p w14:paraId="0692C63A"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Elanike keskmine ühiktarbimine l/p/in, kanalisatsioon</w:t>
            </w:r>
          </w:p>
        </w:tc>
        <w:tc>
          <w:tcPr>
            <w:tcW w:w="245" w:type="pct"/>
            <w:tcBorders>
              <w:top w:val="nil"/>
              <w:left w:val="nil"/>
              <w:bottom w:val="single" w:sz="4" w:space="0" w:color="auto"/>
              <w:right w:val="single" w:sz="4" w:space="0" w:color="auto"/>
            </w:tcBorders>
            <w:shd w:val="clear" w:color="000000" w:fill="FFFFFF"/>
            <w:vAlign w:val="center"/>
            <w:hideMark/>
          </w:tcPr>
          <w:p w14:paraId="47CB60A2"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79,9</w:t>
            </w:r>
          </w:p>
        </w:tc>
        <w:tc>
          <w:tcPr>
            <w:tcW w:w="244" w:type="pct"/>
            <w:tcBorders>
              <w:top w:val="nil"/>
              <w:left w:val="nil"/>
              <w:bottom w:val="single" w:sz="4" w:space="0" w:color="auto"/>
              <w:right w:val="single" w:sz="4" w:space="0" w:color="auto"/>
            </w:tcBorders>
            <w:shd w:val="clear" w:color="000000" w:fill="FFFFFF"/>
            <w:vAlign w:val="center"/>
            <w:hideMark/>
          </w:tcPr>
          <w:p w14:paraId="6046FE37"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79,7</w:t>
            </w:r>
          </w:p>
        </w:tc>
        <w:tc>
          <w:tcPr>
            <w:tcW w:w="244" w:type="pct"/>
            <w:tcBorders>
              <w:top w:val="nil"/>
              <w:left w:val="nil"/>
              <w:bottom w:val="single" w:sz="4" w:space="0" w:color="auto"/>
              <w:right w:val="single" w:sz="4" w:space="0" w:color="auto"/>
            </w:tcBorders>
            <w:shd w:val="clear" w:color="000000" w:fill="FFFFFF"/>
            <w:vAlign w:val="center"/>
            <w:hideMark/>
          </w:tcPr>
          <w:p w14:paraId="1E937C3E"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79,8</w:t>
            </w:r>
          </w:p>
        </w:tc>
        <w:tc>
          <w:tcPr>
            <w:tcW w:w="244" w:type="pct"/>
            <w:tcBorders>
              <w:top w:val="nil"/>
              <w:left w:val="nil"/>
              <w:bottom w:val="single" w:sz="4" w:space="0" w:color="auto"/>
              <w:right w:val="single" w:sz="4" w:space="0" w:color="auto"/>
            </w:tcBorders>
            <w:shd w:val="clear" w:color="000000" w:fill="FFFFFF"/>
            <w:vAlign w:val="center"/>
            <w:hideMark/>
          </w:tcPr>
          <w:p w14:paraId="1B121E75"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79,9</w:t>
            </w:r>
          </w:p>
        </w:tc>
        <w:tc>
          <w:tcPr>
            <w:tcW w:w="244" w:type="pct"/>
            <w:tcBorders>
              <w:top w:val="nil"/>
              <w:left w:val="nil"/>
              <w:bottom w:val="single" w:sz="4" w:space="0" w:color="auto"/>
              <w:right w:val="single" w:sz="4" w:space="0" w:color="auto"/>
            </w:tcBorders>
            <w:shd w:val="clear" w:color="000000" w:fill="FFFFFF"/>
            <w:vAlign w:val="center"/>
            <w:hideMark/>
          </w:tcPr>
          <w:p w14:paraId="2127305E"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80,0</w:t>
            </w:r>
          </w:p>
        </w:tc>
        <w:tc>
          <w:tcPr>
            <w:tcW w:w="244" w:type="pct"/>
            <w:tcBorders>
              <w:top w:val="nil"/>
              <w:left w:val="nil"/>
              <w:bottom w:val="single" w:sz="4" w:space="0" w:color="auto"/>
              <w:right w:val="single" w:sz="4" w:space="0" w:color="auto"/>
            </w:tcBorders>
            <w:shd w:val="clear" w:color="000000" w:fill="FFFFFF"/>
            <w:vAlign w:val="center"/>
            <w:hideMark/>
          </w:tcPr>
          <w:p w14:paraId="77775306"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80,1</w:t>
            </w:r>
          </w:p>
        </w:tc>
        <w:tc>
          <w:tcPr>
            <w:tcW w:w="244" w:type="pct"/>
            <w:tcBorders>
              <w:top w:val="nil"/>
              <w:left w:val="nil"/>
              <w:bottom w:val="single" w:sz="4" w:space="0" w:color="auto"/>
              <w:right w:val="single" w:sz="4" w:space="0" w:color="auto"/>
            </w:tcBorders>
            <w:shd w:val="clear" w:color="000000" w:fill="FFFFFF"/>
            <w:vAlign w:val="center"/>
            <w:hideMark/>
          </w:tcPr>
          <w:p w14:paraId="37B8F4F5"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80,2</w:t>
            </w:r>
          </w:p>
        </w:tc>
        <w:tc>
          <w:tcPr>
            <w:tcW w:w="244" w:type="pct"/>
            <w:tcBorders>
              <w:top w:val="nil"/>
              <w:left w:val="nil"/>
              <w:bottom w:val="single" w:sz="4" w:space="0" w:color="auto"/>
              <w:right w:val="single" w:sz="4" w:space="0" w:color="auto"/>
            </w:tcBorders>
            <w:shd w:val="clear" w:color="000000" w:fill="FFFFFF"/>
            <w:vAlign w:val="center"/>
            <w:hideMark/>
          </w:tcPr>
          <w:p w14:paraId="4D9A2482"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80,3</w:t>
            </w:r>
          </w:p>
        </w:tc>
        <w:tc>
          <w:tcPr>
            <w:tcW w:w="244" w:type="pct"/>
            <w:tcBorders>
              <w:top w:val="nil"/>
              <w:left w:val="nil"/>
              <w:bottom w:val="single" w:sz="4" w:space="0" w:color="auto"/>
              <w:right w:val="single" w:sz="4" w:space="0" w:color="auto"/>
            </w:tcBorders>
            <w:shd w:val="clear" w:color="000000" w:fill="FFFFFF"/>
            <w:vAlign w:val="center"/>
            <w:hideMark/>
          </w:tcPr>
          <w:p w14:paraId="2D777056"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80,4</w:t>
            </w:r>
          </w:p>
        </w:tc>
        <w:tc>
          <w:tcPr>
            <w:tcW w:w="244" w:type="pct"/>
            <w:tcBorders>
              <w:top w:val="nil"/>
              <w:left w:val="nil"/>
              <w:bottom w:val="single" w:sz="4" w:space="0" w:color="auto"/>
              <w:right w:val="single" w:sz="4" w:space="0" w:color="auto"/>
            </w:tcBorders>
            <w:shd w:val="clear" w:color="000000" w:fill="FFFFFF"/>
            <w:vAlign w:val="center"/>
            <w:hideMark/>
          </w:tcPr>
          <w:p w14:paraId="5A1D564D"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80,5</w:t>
            </w:r>
          </w:p>
        </w:tc>
        <w:tc>
          <w:tcPr>
            <w:tcW w:w="244" w:type="pct"/>
            <w:tcBorders>
              <w:top w:val="nil"/>
              <w:left w:val="nil"/>
              <w:bottom w:val="single" w:sz="4" w:space="0" w:color="auto"/>
              <w:right w:val="single" w:sz="4" w:space="0" w:color="auto"/>
            </w:tcBorders>
            <w:shd w:val="clear" w:color="000000" w:fill="FFFFFF"/>
            <w:vAlign w:val="center"/>
            <w:hideMark/>
          </w:tcPr>
          <w:p w14:paraId="3284B79E"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80,6</w:t>
            </w:r>
          </w:p>
        </w:tc>
        <w:tc>
          <w:tcPr>
            <w:tcW w:w="244" w:type="pct"/>
            <w:tcBorders>
              <w:top w:val="nil"/>
              <w:left w:val="nil"/>
              <w:bottom w:val="single" w:sz="4" w:space="0" w:color="auto"/>
              <w:right w:val="single" w:sz="4" w:space="0" w:color="auto"/>
            </w:tcBorders>
            <w:shd w:val="clear" w:color="000000" w:fill="FFFFFF"/>
            <w:vAlign w:val="center"/>
            <w:hideMark/>
          </w:tcPr>
          <w:p w14:paraId="2884F49A"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80,7</w:t>
            </w:r>
          </w:p>
        </w:tc>
        <w:tc>
          <w:tcPr>
            <w:tcW w:w="244" w:type="pct"/>
            <w:tcBorders>
              <w:top w:val="nil"/>
              <w:left w:val="nil"/>
              <w:bottom w:val="single" w:sz="4" w:space="0" w:color="auto"/>
              <w:right w:val="single" w:sz="4" w:space="0" w:color="auto"/>
            </w:tcBorders>
            <w:shd w:val="clear" w:color="000000" w:fill="FFFFFF"/>
            <w:vAlign w:val="center"/>
            <w:hideMark/>
          </w:tcPr>
          <w:p w14:paraId="0FA8875F"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80,8</w:t>
            </w:r>
          </w:p>
        </w:tc>
        <w:tc>
          <w:tcPr>
            <w:tcW w:w="244" w:type="pct"/>
            <w:tcBorders>
              <w:top w:val="nil"/>
              <w:left w:val="nil"/>
              <w:bottom w:val="single" w:sz="4" w:space="0" w:color="auto"/>
              <w:right w:val="single" w:sz="4" w:space="0" w:color="auto"/>
            </w:tcBorders>
            <w:shd w:val="clear" w:color="000000" w:fill="FFFFFF"/>
            <w:vAlign w:val="center"/>
            <w:hideMark/>
          </w:tcPr>
          <w:p w14:paraId="4F5E0FAB"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80,9</w:t>
            </w:r>
          </w:p>
        </w:tc>
      </w:tr>
      <w:tr w:rsidR="0067605B" w:rsidRPr="006A50F8" w14:paraId="4C5C97B6" w14:textId="77777777" w:rsidTr="00F77E56">
        <w:trPr>
          <w:trHeight w:hRule="exact" w:val="300"/>
        </w:trPr>
        <w:tc>
          <w:tcPr>
            <w:tcW w:w="1581" w:type="pct"/>
            <w:tcBorders>
              <w:top w:val="nil"/>
              <w:left w:val="single" w:sz="4" w:space="0" w:color="auto"/>
              <w:bottom w:val="single" w:sz="4" w:space="0" w:color="auto"/>
              <w:right w:val="single" w:sz="4" w:space="0" w:color="auto"/>
            </w:tcBorders>
            <w:shd w:val="clear" w:color="000000" w:fill="FFFFFF"/>
            <w:noWrap/>
            <w:vAlign w:val="center"/>
            <w:hideMark/>
          </w:tcPr>
          <w:p w14:paraId="20989058"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Leibkonnaliikme keskmine sissetulek kuus</w:t>
            </w:r>
          </w:p>
        </w:tc>
        <w:tc>
          <w:tcPr>
            <w:tcW w:w="245" w:type="pct"/>
            <w:tcBorders>
              <w:top w:val="nil"/>
              <w:left w:val="nil"/>
              <w:bottom w:val="single" w:sz="4" w:space="0" w:color="auto"/>
              <w:right w:val="single" w:sz="4" w:space="0" w:color="auto"/>
            </w:tcBorders>
            <w:shd w:val="clear" w:color="000000" w:fill="FFFFFF"/>
            <w:vAlign w:val="center"/>
            <w:hideMark/>
          </w:tcPr>
          <w:p w14:paraId="17E64282"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942</w:t>
            </w:r>
          </w:p>
        </w:tc>
        <w:tc>
          <w:tcPr>
            <w:tcW w:w="244" w:type="pct"/>
            <w:tcBorders>
              <w:top w:val="nil"/>
              <w:left w:val="nil"/>
              <w:bottom w:val="single" w:sz="4" w:space="0" w:color="auto"/>
              <w:right w:val="single" w:sz="4" w:space="0" w:color="auto"/>
            </w:tcBorders>
            <w:shd w:val="clear" w:color="000000" w:fill="FFFFFF"/>
            <w:vAlign w:val="center"/>
            <w:hideMark/>
          </w:tcPr>
          <w:p w14:paraId="77923417"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986</w:t>
            </w:r>
          </w:p>
        </w:tc>
        <w:tc>
          <w:tcPr>
            <w:tcW w:w="244" w:type="pct"/>
            <w:tcBorders>
              <w:top w:val="nil"/>
              <w:left w:val="nil"/>
              <w:bottom w:val="single" w:sz="4" w:space="0" w:color="auto"/>
              <w:right w:val="single" w:sz="4" w:space="0" w:color="auto"/>
            </w:tcBorders>
            <w:shd w:val="clear" w:color="000000" w:fill="FFFFFF"/>
            <w:noWrap/>
            <w:vAlign w:val="center"/>
            <w:hideMark/>
          </w:tcPr>
          <w:p w14:paraId="3EE53F68"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1 011</w:t>
            </w:r>
          </w:p>
        </w:tc>
        <w:tc>
          <w:tcPr>
            <w:tcW w:w="244" w:type="pct"/>
            <w:tcBorders>
              <w:top w:val="nil"/>
              <w:left w:val="nil"/>
              <w:bottom w:val="single" w:sz="4" w:space="0" w:color="auto"/>
              <w:right w:val="single" w:sz="4" w:space="0" w:color="auto"/>
            </w:tcBorders>
            <w:shd w:val="clear" w:color="000000" w:fill="FFFFFF"/>
            <w:noWrap/>
            <w:vAlign w:val="center"/>
            <w:hideMark/>
          </w:tcPr>
          <w:p w14:paraId="7BBE45BB"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1 028</w:t>
            </w:r>
          </w:p>
        </w:tc>
        <w:tc>
          <w:tcPr>
            <w:tcW w:w="244" w:type="pct"/>
            <w:tcBorders>
              <w:top w:val="nil"/>
              <w:left w:val="nil"/>
              <w:bottom w:val="single" w:sz="4" w:space="0" w:color="auto"/>
              <w:right w:val="single" w:sz="4" w:space="0" w:color="auto"/>
            </w:tcBorders>
            <w:shd w:val="clear" w:color="000000" w:fill="FFFFFF"/>
            <w:noWrap/>
            <w:vAlign w:val="center"/>
            <w:hideMark/>
          </w:tcPr>
          <w:p w14:paraId="4D8605AD"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1 048</w:t>
            </w:r>
          </w:p>
        </w:tc>
        <w:tc>
          <w:tcPr>
            <w:tcW w:w="244" w:type="pct"/>
            <w:tcBorders>
              <w:top w:val="nil"/>
              <w:left w:val="nil"/>
              <w:bottom w:val="single" w:sz="4" w:space="0" w:color="auto"/>
              <w:right w:val="single" w:sz="4" w:space="0" w:color="auto"/>
            </w:tcBorders>
            <w:shd w:val="clear" w:color="000000" w:fill="FFFFFF"/>
            <w:noWrap/>
            <w:vAlign w:val="center"/>
            <w:hideMark/>
          </w:tcPr>
          <w:p w14:paraId="2994A9AC"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1 069</w:t>
            </w:r>
          </w:p>
        </w:tc>
        <w:tc>
          <w:tcPr>
            <w:tcW w:w="244" w:type="pct"/>
            <w:tcBorders>
              <w:top w:val="nil"/>
              <w:left w:val="nil"/>
              <w:bottom w:val="single" w:sz="4" w:space="0" w:color="auto"/>
              <w:right w:val="single" w:sz="4" w:space="0" w:color="auto"/>
            </w:tcBorders>
            <w:shd w:val="clear" w:color="000000" w:fill="FFFFFF"/>
            <w:noWrap/>
            <w:vAlign w:val="center"/>
            <w:hideMark/>
          </w:tcPr>
          <w:p w14:paraId="473DED92"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1 090</w:t>
            </w:r>
          </w:p>
        </w:tc>
        <w:tc>
          <w:tcPr>
            <w:tcW w:w="244" w:type="pct"/>
            <w:tcBorders>
              <w:top w:val="nil"/>
              <w:left w:val="nil"/>
              <w:bottom w:val="single" w:sz="4" w:space="0" w:color="auto"/>
              <w:right w:val="single" w:sz="4" w:space="0" w:color="auto"/>
            </w:tcBorders>
            <w:shd w:val="clear" w:color="000000" w:fill="FFFFFF"/>
            <w:noWrap/>
            <w:vAlign w:val="center"/>
            <w:hideMark/>
          </w:tcPr>
          <w:p w14:paraId="2DCFDBD2"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1 112</w:t>
            </w:r>
          </w:p>
        </w:tc>
        <w:tc>
          <w:tcPr>
            <w:tcW w:w="244" w:type="pct"/>
            <w:tcBorders>
              <w:top w:val="nil"/>
              <w:left w:val="nil"/>
              <w:bottom w:val="single" w:sz="4" w:space="0" w:color="auto"/>
              <w:right w:val="single" w:sz="4" w:space="0" w:color="auto"/>
            </w:tcBorders>
            <w:shd w:val="clear" w:color="000000" w:fill="FFFFFF"/>
            <w:noWrap/>
            <w:vAlign w:val="center"/>
            <w:hideMark/>
          </w:tcPr>
          <w:p w14:paraId="1A30E2B4"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1 134</w:t>
            </w:r>
          </w:p>
        </w:tc>
        <w:tc>
          <w:tcPr>
            <w:tcW w:w="244" w:type="pct"/>
            <w:tcBorders>
              <w:top w:val="nil"/>
              <w:left w:val="nil"/>
              <w:bottom w:val="single" w:sz="4" w:space="0" w:color="auto"/>
              <w:right w:val="single" w:sz="4" w:space="0" w:color="auto"/>
            </w:tcBorders>
            <w:shd w:val="clear" w:color="000000" w:fill="FFFFFF"/>
            <w:noWrap/>
            <w:vAlign w:val="center"/>
            <w:hideMark/>
          </w:tcPr>
          <w:p w14:paraId="6075DDF1"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1 157</w:t>
            </w:r>
          </w:p>
        </w:tc>
        <w:tc>
          <w:tcPr>
            <w:tcW w:w="244" w:type="pct"/>
            <w:tcBorders>
              <w:top w:val="nil"/>
              <w:left w:val="nil"/>
              <w:bottom w:val="single" w:sz="4" w:space="0" w:color="auto"/>
              <w:right w:val="single" w:sz="4" w:space="0" w:color="auto"/>
            </w:tcBorders>
            <w:shd w:val="clear" w:color="000000" w:fill="FFFFFF"/>
            <w:noWrap/>
            <w:vAlign w:val="center"/>
            <w:hideMark/>
          </w:tcPr>
          <w:p w14:paraId="24D05C7D"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1 180</w:t>
            </w:r>
          </w:p>
        </w:tc>
        <w:tc>
          <w:tcPr>
            <w:tcW w:w="244" w:type="pct"/>
            <w:tcBorders>
              <w:top w:val="nil"/>
              <w:left w:val="nil"/>
              <w:bottom w:val="single" w:sz="4" w:space="0" w:color="auto"/>
              <w:right w:val="single" w:sz="4" w:space="0" w:color="auto"/>
            </w:tcBorders>
            <w:shd w:val="clear" w:color="000000" w:fill="FFFFFF"/>
            <w:noWrap/>
            <w:vAlign w:val="center"/>
            <w:hideMark/>
          </w:tcPr>
          <w:p w14:paraId="6878FD80"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1 204</w:t>
            </w:r>
          </w:p>
        </w:tc>
        <w:tc>
          <w:tcPr>
            <w:tcW w:w="244" w:type="pct"/>
            <w:tcBorders>
              <w:top w:val="nil"/>
              <w:left w:val="nil"/>
              <w:bottom w:val="single" w:sz="4" w:space="0" w:color="auto"/>
              <w:right w:val="single" w:sz="4" w:space="0" w:color="auto"/>
            </w:tcBorders>
            <w:shd w:val="clear" w:color="000000" w:fill="FFFFFF"/>
            <w:noWrap/>
            <w:vAlign w:val="center"/>
            <w:hideMark/>
          </w:tcPr>
          <w:p w14:paraId="04A20C64"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1 228</w:t>
            </w:r>
          </w:p>
        </w:tc>
        <w:tc>
          <w:tcPr>
            <w:tcW w:w="244" w:type="pct"/>
            <w:tcBorders>
              <w:top w:val="nil"/>
              <w:left w:val="nil"/>
              <w:bottom w:val="single" w:sz="4" w:space="0" w:color="auto"/>
              <w:right w:val="single" w:sz="4" w:space="0" w:color="auto"/>
            </w:tcBorders>
            <w:shd w:val="clear" w:color="000000" w:fill="FFFFFF"/>
            <w:noWrap/>
            <w:vAlign w:val="center"/>
            <w:hideMark/>
          </w:tcPr>
          <w:p w14:paraId="57C21997"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1 252</w:t>
            </w:r>
          </w:p>
        </w:tc>
      </w:tr>
      <w:tr w:rsidR="0067605B" w:rsidRPr="006A50F8" w14:paraId="70D7C745" w14:textId="77777777" w:rsidTr="00F77E56">
        <w:trPr>
          <w:trHeight w:hRule="exact" w:val="300"/>
        </w:trPr>
        <w:tc>
          <w:tcPr>
            <w:tcW w:w="1581" w:type="pct"/>
            <w:tcBorders>
              <w:top w:val="nil"/>
              <w:left w:val="single" w:sz="4" w:space="0" w:color="auto"/>
              <w:bottom w:val="single" w:sz="4" w:space="0" w:color="auto"/>
              <w:right w:val="single" w:sz="4" w:space="0" w:color="auto"/>
            </w:tcBorders>
            <w:shd w:val="clear" w:color="auto" w:fill="auto"/>
            <w:noWrap/>
            <w:vAlign w:val="center"/>
            <w:hideMark/>
          </w:tcPr>
          <w:p w14:paraId="17350380"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Elanike veetariif koos KM-</w:t>
            </w:r>
            <w:proofErr w:type="spellStart"/>
            <w:r w:rsidRPr="006A50F8">
              <w:rPr>
                <w:rFonts w:eastAsia="Times New Roman" w:cs="Times New Roman"/>
                <w:color w:val="000000"/>
                <w:sz w:val="20"/>
                <w:szCs w:val="20"/>
              </w:rPr>
              <w:t>ga</w:t>
            </w:r>
            <w:proofErr w:type="spellEnd"/>
            <w:r w:rsidRPr="006A50F8">
              <w:rPr>
                <w:rFonts w:eastAsia="Times New Roman" w:cs="Times New Roman"/>
                <w:color w:val="000000"/>
                <w:sz w:val="20"/>
                <w:szCs w:val="20"/>
              </w:rPr>
              <w:t xml:space="preserve"> </w:t>
            </w:r>
          </w:p>
        </w:tc>
        <w:tc>
          <w:tcPr>
            <w:tcW w:w="245" w:type="pct"/>
            <w:tcBorders>
              <w:top w:val="nil"/>
              <w:left w:val="nil"/>
              <w:bottom w:val="single" w:sz="4" w:space="0" w:color="auto"/>
              <w:right w:val="single" w:sz="4" w:space="0" w:color="auto"/>
            </w:tcBorders>
            <w:shd w:val="clear" w:color="auto" w:fill="auto"/>
            <w:vAlign w:val="center"/>
            <w:hideMark/>
          </w:tcPr>
          <w:p w14:paraId="67D40BEE"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1,500</w:t>
            </w:r>
          </w:p>
        </w:tc>
        <w:tc>
          <w:tcPr>
            <w:tcW w:w="244" w:type="pct"/>
            <w:tcBorders>
              <w:top w:val="nil"/>
              <w:left w:val="nil"/>
              <w:bottom w:val="single" w:sz="4" w:space="0" w:color="auto"/>
              <w:right w:val="single" w:sz="4" w:space="0" w:color="auto"/>
            </w:tcBorders>
            <w:shd w:val="clear" w:color="auto" w:fill="auto"/>
            <w:vAlign w:val="center"/>
            <w:hideMark/>
          </w:tcPr>
          <w:p w14:paraId="4CDA9FC6"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1,525</w:t>
            </w:r>
          </w:p>
        </w:tc>
        <w:tc>
          <w:tcPr>
            <w:tcW w:w="244" w:type="pct"/>
            <w:tcBorders>
              <w:top w:val="nil"/>
              <w:left w:val="nil"/>
              <w:bottom w:val="single" w:sz="4" w:space="0" w:color="auto"/>
              <w:right w:val="single" w:sz="4" w:space="0" w:color="auto"/>
            </w:tcBorders>
            <w:shd w:val="clear" w:color="auto" w:fill="auto"/>
            <w:vAlign w:val="center"/>
            <w:hideMark/>
          </w:tcPr>
          <w:p w14:paraId="7A30417F"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1,525</w:t>
            </w:r>
          </w:p>
        </w:tc>
        <w:tc>
          <w:tcPr>
            <w:tcW w:w="244" w:type="pct"/>
            <w:tcBorders>
              <w:top w:val="nil"/>
              <w:left w:val="nil"/>
              <w:bottom w:val="single" w:sz="4" w:space="0" w:color="auto"/>
              <w:right w:val="single" w:sz="4" w:space="0" w:color="auto"/>
            </w:tcBorders>
            <w:shd w:val="clear" w:color="auto" w:fill="auto"/>
            <w:vAlign w:val="center"/>
            <w:hideMark/>
          </w:tcPr>
          <w:p w14:paraId="284DABC9"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1,525</w:t>
            </w:r>
          </w:p>
        </w:tc>
        <w:tc>
          <w:tcPr>
            <w:tcW w:w="244" w:type="pct"/>
            <w:tcBorders>
              <w:top w:val="nil"/>
              <w:left w:val="nil"/>
              <w:bottom w:val="single" w:sz="4" w:space="0" w:color="auto"/>
              <w:right w:val="single" w:sz="4" w:space="0" w:color="auto"/>
            </w:tcBorders>
            <w:shd w:val="clear" w:color="auto" w:fill="auto"/>
            <w:vAlign w:val="center"/>
            <w:hideMark/>
          </w:tcPr>
          <w:p w14:paraId="46C4013B"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1,525</w:t>
            </w:r>
          </w:p>
        </w:tc>
        <w:tc>
          <w:tcPr>
            <w:tcW w:w="244" w:type="pct"/>
            <w:tcBorders>
              <w:top w:val="nil"/>
              <w:left w:val="nil"/>
              <w:bottom w:val="single" w:sz="4" w:space="0" w:color="auto"/>
              <w:right w:val="single" w:sz="4" w:space="0" w:color="auto"/>
            </w:tcBorders>
            <w:shd w:val="clear" w:color="auto" w:fill="auto"/>
            <w:vAlign w:val="center"/>
            <w:hideMark/>
          </w:tcPr>
          <w:p w14:paraId="68700BA6"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1,835</w:t>
            </w:r>
          </w:p>
        </w:tc>
        <w:tc>
          <w:tcPr>
            <w:tcW w:w="244" w:type="pct"/>
            <w:tcBorders>
              <w:top w:val="nil"/>
              <w:left w:val="nil"/>
              <w:bottom w:val="single" w:sz="4" w:space="0" w:color="auto"/>
              <w:right w:val="single" w:sz="4" w:space="0" w:color="auto"/>
            </w:tcBorders>
            <w:shd w:val="clear" w:color="auto" w:fill="auto"/>
            <w:vAlign w:val="center"/>
            <w:hideMark/>
          </w:tcPr>
          <w:p w14:paraId="2D7BC9A1"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1,835</w:t>
            </w:r>
          </w:p>
        </w:tc>
        <w:tc>
          <w:tcPr>
            <w:tcW w:w="244" w:type="pct"/>
            <w:tcBorders>
              <w:top w:val="nil"/>
              <w:left w:val="nil"/>
              <w:bottom w:val="single" w:sz="4" w:space="0" w:color="auto"/>
              <w:right w:val="single" w:sz="4" w:space="0" w:color="auto"/>
            </w:tcBorders>
            <w:shd w:val="clear" w:color="auto" w:fill="auto"/>
            <w:vAlign w:val="center"/>
            <w:hideMark/>
          </w:tcPr>
          <w:p w14:paraId="00F2F5AA"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1,835</w:t>
            </w:r>
          </w:p>
        </w:tc>
        <w:tc>
          <w:tcPr>
            <w:tcW w:w="244" w:type="pct"/>
            <w:tcBorders>
              <w:top w:val="nil"/>
              <w:left w:val="nil"/>
              <w:bottom w:val="single" w:sz="4" w:space="0" w:color="auto"/>
              <w:right w:val="single" w:sz="4" w:space="0" w:color="auto"/>
            </w:tcBorders>
            <w:shd w:val="clear" w:color="auto" w:fill="auto"/>
            <w:vAlign w:val="center"/>
            <w:hideMark/>
          </w:tcPr>
          <w:p w14:paraId="03C73BE0"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1,835</w:t>
            </w:r>
          </w:p>
        </w:tc>
        <w:tc>
          <w:tcPr>
            <w:tcW w:w="244" w:type="pct"/>
            <w:tcBorders>
              <w:top w:val="nil"/>
              <w:left w:val="nil"/>
              <w:bottom w:val="single" w:sz="4" w:space="0" w:color="auto"/>
              <w:right w:val="single" w:sz="4" w:space="0" w:color="auto"/>
            </w:tcBorders>
            <w:shd w:val="clear" w:color="auto" w:fill="auto"/>
            <w:vAlign w:val="center"/>
            <w:hideMark/>
          </w:tcPr>
          <w:p w14:paraId="0D50ADF0"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1,835</w:t>
            </w:r>
          </w:p>
        </w:tc>
        <w:tc>
          <w:tcPr>
            <w:tcW w:w="244" w:type="pct"/>
            <w:tcBorders>
              <w:top w:val="nil"/>
              <w:left w:val="nil"/>
              <w:bottom w:val="single" w:sz="4" w:space="0" w:color="auto"/>
              <w:right w:val="single" w:sz="4" w:space="0" w:color="auto"/>
            </w:tcBorders>
            <w:shd w:val="clear" w:color="auto" w:fill="auto"/>
            <w:vAlign w:val="center"/>
            <w:hideMark/>
          </w:tcPr>
          <w:p w14:paraId="6B2D7994"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2,391</w:t>
            </w:r>
          </w:p>
        </w:tc>
        <w:tc>
          <w:tcPr>
            <w:tcW w:w="244" w:type="pct"/>
            <w:tcBorders>
              <w:top w:val="nil"/>
              <w:left w:val="nil"/>
              <w:bottom w:val="single" w:sz="4" w:space="0" w:color="auto"/>
              <w:right w:val="single" w:sz="4" w:space="0" w:color="auto"/>
            </w:tcBorders>
            <w:shd w:val="clear" w:color="auto" w:fill="auto"/>
            <w:vAlign w:val="center"/>
            <w:hideMark/>
          </w:tcPr>
          <w:p w14:paraId="4A9E15D6"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2,391</w:t>
            </w:r>
          </w:p>
        </w:tc>
        <w:tc>
          <w:tcPr>
            <w:tcW w:w="244" w:type="pct"/>
            <w:tcBorders>
              <w:top w:val="nil"/>
              <w:left w:val="nil"/>
              <w:bottom w:val="single" w:sz="4" w:space="0" w:color="auto"/>
              <w:right w:val="single" w:sz="4" w:space="0" w:color="auto"/>
            </w:tcBorders>
            <w:shd w:val="clear" w:color="auto" w:fill="auto"/>
            <w:vAlign w:val="center"/>
            <w:hideMark/>
          </w:tcPr>
          <w:p w14:paraId="2DB89486"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2,391</w:t>
            </w:r>
          </w:p>
        </w:tc>
        <w:tc>
          <w:tcPr>
            <w:tcW w:w="244" w:type="pct"/>
            <w:tcBorders>
              <w:top w:val="nil"/>
              <w:left w:val="nil"/>
              <w:bottom w:val="single" w:sz="4" w:space="0" w:color="auto"/>
              <w:right w:val="single" w:sz="4" w:space="0" w:color="auto"/>
            </w:tcBorders>
            <w:shd w:val="clear" w:color="auto" w:fill="auto"/>
            <w:vAlign w:val="center"/>
            <w:hideMark/>
          </w:tcPr>
          <w:p w14:paraId="1D26B418"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2,391</w:t>
            </w:r>
          </w:p>
        </w:tc>
      </w:tr>
      <w:tr w:rsidR="0067605B" w:rsidRPr="006A50F8" w14:paraId="48E2ABFD" w14:textId="77777777" w:rsidTr="00F77E56">
        <w:trPr>
          <w:trHeight w:hRule="exact" w:val="300"/>
        </w:trPr>
        <w:tc>
          <w:tcPr>
            <w:tcW w:w="1581" w:type="pct"/>
            <w:tcBorders>
              <w:top w:val="nil"/>
              <w:left w:val="single" w:sz="4" w:space="0" w:color="auto"/>
              <w:bottom w:val="single" w:sz="4" w:space="0" w:color="auto"/>
              <w:right w:val="single" w:sz="4" w:space="0" w:color="auto"/>
            </w:tcBorders>
            <w:shd w:val="clear" w:color="auto" w:fill="auto"/>
            <w:noWrap/>
            <w:vAlign w:val="center"/>
            <w:hideMark/>
          </w:tcPr>
          <w:p w14:paraId="21049801"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 xml:space="preserve">Elanike reoveetariif koos KM- </w:t>
            </w:r>
            <w:proofErr w:type="spellStart"/>
            <w:r w:rsidRPr="006A50F8">
              <w:rPr>
                <w:rFonts w:eastAsia="Times New Roman" w:cs="Times New Roman"/>
                <w:color w:val="000000"/>
                <w:sz w:val="20"/>
                <w:szCs w:val="20"/>
              </w:rPr>
              <w:t>ga</w:t>
            </w:r>
            <w:proofErr w:type="spellEnd"/>
            <w:r w:rsidRPr="006A50F8">
              <w:rPr>
                <w:rFonts w:eastAsia="Times New Roman" w:cs="Times New Roman"/>
                <w:color w:val="000000"/>
                <w:sz w:val="20"/>
                <w:szCs w:val="20"/>
              </w:rPr>
              <w:t xml:space="preserve"> </w:t>
            </w:r>
          </w:p>
        </w:tc>
        <w:tc>
          <w:tcPr>
            <w:tcW w:w="245" w:type="pct"/>
            <w:tcBorders>
              <w:top w:val="nil"/>
              <w:left w:val="nil"/>
              <w:bottom w:val="single" w:sz="4" w:space="0" w:color="auto"/>
              <w:right w:val="single" w:sz="4" w:space="0" w:color="auto"/>
            </w:tcBorders>
            <w:shd w:val="clear" w:color="auto" w:fill="auto"/>
            <w:vAlign w:val="center"/>
            <w:hideMark/>
          </w:tcPr>
          <w:p w14:paraId="4848349B"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2,220</w:t>
            </w:r>
          </w:p>
        </w:tc>
        <w:tc>
          <w:tcPr>
            <w:tcW w:w="244" w:type="pct"/>
            <w:tcBorders>
              <w:top w:val="nil"/>
              <w:left w:val="nil"/>
              <w:bottom w:val="single" w:sz="4" w:space="0" w:color="auto"/>
              <w:right w:val="single" w:sz="4" w:space="0" w:color="auto"/>
            </w:tcBorders>
            <w:shd w:val="clear" w:color="auto" w:fill="auto"/>
            <w:vAlign w:val="center"/>
            <w:hideMark/>
          </w:tcPr>
          <w:p w14:paraId="1516FAC6"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2,257</w:t>
            </w:r>
          </w:p>
        </w:tc>
        <w:tc>
          <w:tcPr>
            <w:tcW w:w="244" w:type="pct"/>
            <w:tcBorders>
              <w:top w:val="nil"/>
              <w:left w:val="nil"/>
              <w:bottom w:val="single" w:sz="4" w:space="0" w:color="auto"/>
              <w:right w:val="single" w:sz="4" w:space="0" w:color="auto"/>
            </w:tcBorders>
            <w:shd w:val="clear" w:color="auto" w:fill="auto"/>
            <w:vAlign w:val="center"/>
            <w:hideMark/>
          </w:tcPr>
          <w:p w14:paraId="2D9F36F4"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2,257</w:t>
            </w:r>
          </w:p>
        </w:tc>
        <w:tc>
          <w:tcPr>
            <w:tcW w:w="244" w:type="pct"/>
            <w:tcBorders>
              <w:top w:val="nil"/>
              <w:left w:val="nil"/>
              <w:bottom w:val="single" w:sz="4" w:space="0" w:color="auto"/>
              <w:right w:val="single" w:sz="4" w:space="0" w:color="auto"/>
            </w:tcBorders>
            <w:shd w:val="clear" w:color="auto" w:fill="auto"/>
            <w:vAlign w:val="center"/>
            <w:hideMark/>
          </w:tcPr>
          <w:p w14:paraId="500BEAE2"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2,257</w:t>
            </w:r>
          </w:p>
        </w:tc>
        <w:tc>
          <w:tcPr>
            <w:tcW w:w="244" w:type="pct"/>
            <w:tcBorders>
              <w:top w:val="nil"/>
              <w:left w:val="nil"/>
              <w:bottom w:val="single" w:sz="4" w:space="0" w:color="auto"/>
              <w:right w:val="single" w:sz="4" w:space="0" w:color="auto"/>
            </w:tcBorders>
            <w:shd w:val="clear" w:color="auto" w:fill="auto"/>
            <w:vAlign w:val="center"/>
            <w:hideMark/>
          </w:tcPr>
          <w:p w14:paraId="743EBB70"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2,257</w:t>
            </w:r>
          </w:p>
        </w:tc>
        <w:tc>
          <w:tcPr>
            <w:tcW w:w="244" w:type="pct"/>
            <w:tcBorders>
              <w:top w:val="nil"/>
              <w:left w:val="nil"/>
              <w:bottom w:val="single" w:sz="4" w:space="0" w:color="auto"/>
              <w:right w:val="single" w:sz="4" w:space="0" w:color="auto"/>
            </w:tcBorders>
            <w:shd w:val="clear" w:color="auto" w:fill="auto"/>
            <w:vAlign w:val="center"/>
            <w:hideMark/>
          </w:tcPr>
          <w:p w14:paraId="25A9A1A3"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2,716</w:t>
            </w:r>
          </w:p>
        </w:tc>
        <w:tc>
          <w:tcPr>
            <w:tcW w:w="244" w:type="pct"/>
            <w:tcBorders>
              <w:top w:val="nil"/>
              <w:left w:val="nil"/>
              <w:bottom w:val="single" w:sz="4" w:space="0" w:color="auto"/>
              <w:right w:val="single" w:sz="4" w:space="0" w:color="auto"/>
            </w:tcBorders>
            <w:shd w:val="clear" w:color="auto" w:fill="auto"/>
            <w:vAlign w:val="center"/>
            <w:hideMark/>
          </w:tcPr>
          <w:p w14:paraId="77AABE0E"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2,716</w:t>
            </w:r>
          </w:p>
        </w:tc>
        <w:tc>
          <w:tcPr>
            <w:tcW w:w="244" w:type="pct"/>
            <w:tcBorders>
              <w:top w:val="nil"/>
              <w:left w:val="nil"/>
              <w:bottom w:val="single" w:sz="4" w:space="0" w:color="auto"/>
              <w:right w:val="single" w:sz="4" w:space="0" w:color="auto"/>
            </w:tcBorders>
            <w:shd w:val="clear" w:color="auto" w:fill="auto"/>
            <w:vAlign w:val="center"/>
            <w:hideMark/>
          </w:tcPr>
          <w:p w14:paraId="6C4A291A"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2,716</w:t>
            </w:r>
          </w:p>
        </w:tc>
        <w:tc>
          <w:tcPr>
            <w:tcW w:w="244" w:type="pct"/>
            <w:tcBorders>
              <w:top w:val="nil"/>
              <w:left w:val="nil"/>
              <w:bottom w:val="single" w:sz="4" w:space="0" w:color="auto"/>
              <w:right w:val="single" w:sz="4" w:space="0" w:color="auto"/>
            </w:tcBorders>
            <w:shd w:val="clear" w:color="auto" w:fill="auto"/>
            <w:vAlign w:val="center"/>
            <w:hideMark/>
          </w:tcPr>
          <w:p w14:paraId="7417BAC3"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2,716</w:t>
            </w:r>
          </w:p>
        </w:tc>
        <w:tc>
          <w:tcPr>
            <w:tcW w:w="244" w:type="pct"/>
            <w:tcBorders>
              <w:top w:val="nil"/>
              <w:left w:val="nil"/>
              <w:bottom w:val="single" w:sz="4" w:space="0" w:color="auto"/>
              <w:right w:val="single" w:sz="4" w:space="0" w:color="auto"/>
            </w:tcBorders>
            <w:shd w:val="clear" w:color="auto" w:fill="auto"/>
            <w:vAlign w:val="center"/>
            <w:hideMark/>
          </w:tcPr>
          <w:p w14:paraId="4D64AF78"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2,716</w:t>
            </w:r>
          </w:p>
        </w:tc>
        <w:tc>
          <w:tcPr>
            <w:tcW w:w="244" w:type="pct"/>
            <w:tcBorders>
              <w:top w:val="nil"/>
              <w:left w:val="nil"/>
              <w:bottom w:val="single" w:sz="4" w:space="0" w:color="auto"/>
              <w:right w:val="single" w:sz="4" w:space="0" w:color="auto"/>
            </w:tcBorders>
            <w:shd w:val="clear" w:color="auto" w:fill="auto"/>
            <w:vAlign w:val="center"/>
            <w:hideMark/>
          </w:tcPr>
          <w:p w14:paraId="2AAC6656"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2,988</w:t>
            </w:r>
          </w:p>
        </w:tc>
        <w:tc>
          <w:tcPr>
            <w:tcW w:w="244" w:type="pct"/>
            <w:tcBorders>
              <w:top w:val="nil"/>
              <w:left w:val="nil"/>
              <w:bottom w:val="single" w:sz="4" w:space="0" w:color="auto"/>
              <w:right w:val="single" w:sz="4" w:space="0" w:color="auto"/>
            </w:tcBorders>
            <w:shd w:val="clear" w:color="auto" w:fill="auto"/>
            <w:vAlign w:val="center"/>
            <w:hideMark/>
          </w:tcPr>
          <w:p w14:paraId="32DEBF9E"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2,988</w:t>
            </w:r>
          </w:p>
        </w:tc>
        <w:tc>
          <w:tcPr>
            <w:tcW w:w="244" w:type="pct"/>
            <w:tcBorders>
              <w:top w:val="nil"/>
              <w:left w:val="nil"/>
              <w:bottom w:val="single" w:sz="4" w:space="0" w:color="auto"/>
              <w:right w:val="single" w:sz="4" w:space="0" w:color="auto"/>
            </w:tcBorders>
            <w:shd w:val="clear" w:color="auto" w:fill="auto"/>
            <w:vAlign w:val="center"/>
            <w:hideMark/>
          </w:tcPr>
          <w:p w14:paraId="2669EA17"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2,988</w:t>
            </w:r>
          </w:p>
        </w:tc>
        <w:tc>
          <w:tcPr>
            <w:tcW w:w="244" w:type="pct"/>
            <w:tcBorders>
              <w:top w:val="nil"/>
              <w:left w:val="nil"/>
              <w:bottom w:val="single" w:sz="4" w:space="0" w:color="auto"/>
              <w:right w:val="single" w:sz="4" w:space="0" w:color="auto"/>
            </w:tcBorders>
            <w:shd w:val="clear" w:color="auto" w:fill="auto"/>
            <w:vAlign w:val="center"/>
            <w:hideMark/>
          </w:tcPr>
          <w:p w14:paraId="48463817"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2,988</w:t>
            </w:r>
          </w:p>
        </w:tc>
      </w:tr>
      <w:tr w:rsidR="0067605B" w:rsidRPr="006A50F8" w14:paraId="4079D222" w14:textId="77777777" w:rsidTr="00F77E56">
        <w:trPr>
          <w:trHeight w:hRule="exact" w:val="300"/>
        </w:trPr>
        <w:tc>
          <w:tcPr>
            <w:tcW w:w="1581" w:type="pct"/>
            <w:tcBorders>
              <w:top w:val="nil"/>
              <w:left w:val="single" w:sz="4" w:space="0" w:color="auto"/>
              <w:bottom w:val="single" w:sz="4" w:space="0" w:color="auto"/>
              <w:right w:val="single" w:sz="4" w:space="0" w:color="auto"/>
            </w:tcBorders>
            <w:shd w:val="clear" w:color="auto" w:fill="auto"/>
            <w:noWrap/>
            <w:vAlign w:val="center"/>
            <w:hideMark/>
          </w:tcPr>
          <w:p w14:paraId="3AECD663"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Teenuste kulu kuus keskmisel ühiktarbimisel</w:t>
            </w:r>
          </w:p>
        </w:tc>
        <w:tc>
          <w:tcPr>
            <w:tcW w:w="245" w:type="pct"/>
            <w:tcBorders>
              <w:top w:val="nil"/>
              <w:left w:val="nil"/>
              <w:bottom w:val="single" w:sz="4" w:space="0" w:color="auto"/>
              <w:right w:val="single" w:sz="4" w:space="0" w:color="auto"/>
            </w:tcBorders>
            <w:shd w:val="clear" w:color="auto" w:fill="auto"/>
            <w:vAlign w:val="center"/>
            <w:hideMark/>
          </w:tcPr>
          <w:p w14:paraId="2AE966C3"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9,12</w:t>
            </w:r>
          </w:p>
        </w:tc>
        <w:tc>
          <w:tcPr>
            <w:tcW w:w="244" w:type="pct"/>
            <w:tcBorders>
              <w:top w:val="nil"/>
              <w:left w:val="nil"/>
              <w:bottom w:val="single" w:sz="4" w:space="0" w:color="auto"/>
              <w:right w:val="single" w:sz="4" w:space="0" w:color="auto"/>
            </w:tcBorders>
            <w:shd w:val="clear" w:color="auto" w:fill="auto"/>
            <w:vAlign w:val="center"/>
            <w:hideMark/>
          </w:tcPr>
          <w:p w14:paraId="571815AA"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9,26</w:t>
            </w:r>
          </w:p>
        </w:tc>
        <w:tc>
          <w:tcPr>
            <w:tcW w:w="244" w:type="pct"/>
            <w:tcBorders>
              <w:top w:val="nil"/>
              <w:left w:val="nil"/>
              <w:bottom w:val="single" w:sz="4" w:space="0" w:color="auto"/>
              <w:right w:val="single" w:sz="4" w:space="0" w:color="auto"/>
            </w:tcBorders>
            <w:shd w:val="clear" w:color="auto" w:fill="auto"/>
            <w:vAlign w:val="center"/>
            <w:hideMark/>
          </w:tcPr>
          <w:p w14:paraId="5203F7E5"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9,28</w:t>
            </w:r>
          </w:p>
        </w:tc>
        <w:tc>
          <w:tcPr>
            <w:tcW w:w="244" w:type="pct"/>
            <w:tcBorders>
              <w:top w:val="nil"/>
              <w:left w:val="nil"/>
              <w:bottom w:val="single" w:sz="4" w:space="0" w:color="auto"/>
              <w:right w:val="single" w:sz="4" w:space="0" w:color="auto"/>
            </w:tcBorders>
            <w:shd w:val="clear" w:color="auto" w:fill="auto"/>
            <w:vAlign w:val="center"/>
            <w:hideMark/>
          </w:tcPr>
          <w:p w14:paraId="7D49DD8F"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9,29</w:t>
            </w:r>
          </w:p>
        </w:tc>
        <w:tc>
          <w:tcPr>
            <w:tcW w:w="244" w:type="pct"/>
            <w:tcBorders>
              <w:top w:val="nil"/>
              <w:left w:val="nil"/>
              <w:bottom w:val="single" w:sz="4" w:space="0" w:color="auto"/>
              <w:right w:val="single" w:sz="4" w:space="0" w:color="auto"/>
            </w:tcBorders>
            <w:shd w:val="clear" w:color="auto" w:fill="auto"/>
            <w:vAlign w:val="center"/>
            <w:hideMark/>
          </w:tcPr>
          <w:p w14:paraId="15C5C132"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9,30</w:t>
            </w:r>
          </w:p>
        </w:tc>
        <w:tc>
          <w:tcPr>
            <w:tcW w:w="244" w:type="pct"/>
            <w:tcBorders>
              <w:top w:val="nil"/>
              <w:left w:val="nil"/>
              <w:bottom w:val="single" w:sz="4" w:space="0" w:color="auto"/>
              <w:right w:val="single" w:sz="4" w:space="0" w:color="auto"/>
            </w:tcBorders>
            <w:shd w:val="clear" w:color="auto" w:fill="auto"/>
            <w:vAlign w:val="center"/>
            <w:hideMark/>
          </w:tcPr>
          <w:p w14:paraId="5E915395"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11,20</w:t>
            </w:r>
          </w:p>
        </w:tc>
        <w:tc>
          <w:tcPr>
            <w:tcW w:w="244" w:type="pct"/>
            <w:tcBorders>
              <w:top w:val="nil"/>
              <w:left w:val="nil"/>
              <w:bottom w:val="single" w:sz="4" w:space="0" w:color="auto"/>
              <w:right w:val="single" w:sz="4" w:space="0" w:color="auto"/>
            </w:tcBorders>
            <w:shd w:val="clear" w:color="auto" w:fill="auto"/>
            <w:vAlign w:val="center"/>
            <w:hideMark/>
          </w:tcPr>
          <w:p w14:paraId="084072B8"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11,22</w:t>
            </w:r>
          </w:p>
        </w:tc>
        <w:tc>
          <w:tcPr>
            <w:tcW w:w="244" w:type="pct"/>
            <w:tcBorders>
              <w:top w:val="nil"/>
              <w:left w:val="nil"/>
              <w:bottom w:val="single" w:sz="4" w:space="0" w:color="auto"/>
              <w:right w:val="single" w:sz="4" w:space="0" w:color="auto"/>
            </w:tcBorders>
            <w:shd w:val="clear" w:color="auto" w:fill="auto"/>
            <w:vAlign w:val="center"/>
            <w:hideMark/>
          </w:tcPr>
          <w:p w14:paraId="2B7DAC6D"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11,23</w:t>
            </w:r>
          </w:p>
        </w:tc>
        <w:tc>
          <w:tcPr>
            <w:tcW w:w="244" w:type="pct"/>
            <w:tcBorders>
              <w:top w:val="nil"/>
              <w:left w:val="nil"/>
              <w:bottom w:val="single" w:sz="4" w:space="0" w:color="auto"/>
              <w:right w:val="single" w:sz="4" w:space="0" w:color="auto"/>
            </w:tcBorders>
            <w:shd w:val="clear" w:color="auto" w:fill="auto"/>
            <w:vAlign w:val="center"/>
            <w:hideMark/>
          </w:tcPr>
          <w:p w14:paraId="0F4C9230"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11,24</w:t>
            </w:r>
          </w:p>
        </w:tc>
        <w:tc>
          <w:tcPr>
            <w:tcW w:w="244" w:type="pct"/>
            <w:tcBorders>
              <w:top w:val="nil"/>
              <w:left w:val="nil"/>
              <w:bottom w:val="single" w:sz="4" w:space="0" w:color="auto"/>
              <w:right w:val="single" w:sz="4" w:space="0" w:color="auto"/>
            </w:tcBorders>
            <w:shd w:val="clear" w:color="auto" w:fill="auto"/>
            <w:vAlign w:val="center"/>
            <w:hideMark/>
          </w:tcPr>
          <w:p w14:paraId="079104F2"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11,26</w:t>
            </w:r>
          </w:p>
        </w:tc>
        <w:tc>
          <w:tcPr>
            <w:tcW w:w="244" w:type="pct"/>
            <w:tcBorders>
              <w:top w:val="nil"/>
              <w:left w:val="nil"/>
              <w:bottom w:val="single" w:sz="4" w:space="0" w:color="auto"/>
              <w:right w:val="single" w:sz="4" w:space="0" w:color="auto"/>
            </w:tcBorders>
            <w:shd w:val="clear" w:color="auto" w:fill="auto"/>
            <w:vAlign w:val="center"/>
            <w:hideMark/>
          </w:tcPr>
          <w:p w14:paraId="617772A8"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13,34</w:t>
            </w:r>
          </w:p>
        </w:tc>
        <w:tc>
          <w:tcPr>
            <w:tcW w:w="244" w:type="pct"/>
            <w:tcBorders>
              <w:top w:val="nil"/>
              <w:left w:val="nil"/>
              <w:bottom w:val="single" w:sz="4" w:space="0" w:color="auto"/>
              <w:right w:val="single" w:sz="4" w:space="0" w:color="auto"/>
            </w:tcBorders>
            <w:shd w:val="clear" w:color="auto" w:fill="auto"/>
            <w:vAlign w:val="center"/>
            <w:hideMark/>
          </w:tcPr>
          <w:p w14:paraId="3E768075"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13,35</w:t>
            </w:r>
          </w:p>
        </w:tc>
        <w:tc>
          <w:tcPr>
            <w:tcW w:w="244" w:type="pct"/>
            <w:tcBorders>
              <w:top w:val="nil"/>
              <w:left w:val="nil"/>
              <w:bottom w:val="single" w:sz="4" w:space="0" w:color="auto"/>
              <w:right w:val="single" w:sz="4" w:space="0" w:color="auto"/>
            </w:tcBorders>
            <w:shd w:val="clear" w:color="auto" w:fill="auto"/>
            <w:vAlign w:val="center"/>
            <w:hideMark/>
          </w:tcPr>
          <w:p w14:paraId="632AD1C8"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13,37</w:t>
            </w:r>
          </w:p>
        </w:tc>
        <w:tc>
          <w:tcPr>
            <w:tcW w:w="244" w:type="pct"/>
            <w:tcBorders>
              <w:top w:val="nil"/>
              <w:left w:val="nil"/>
              <w:bottom w:val="single" w:sz="4" w:space="0" w:color="auto"/>
              <w:right w:val="single" w:sz="4" w:space="0" w:color="auto"/>
            </w:tcBorders>
            <w:shd w:val="clear" w:color="auto" w:fill="auto"/>
            <w:vAlign w:val="center"/>
            <w:hideMark/>
          </w:tcPr>
          <w:p w14:paraId="7CBED838"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rFonts w:eastAsia="Times New Roman" w:cs="Times New Roman"/>
                <w:color w:val="000000"/>
                <w:sz w:val="20"/>
                <w:szCs w:val="20"/>
              </w:rPr>
              <w:t>13,39</w:t>
            </w:r>
          </w:p>
        </w:tc>
      </w:tr>
      <w:tr w:rsidR="0067605B" w:rsidRPr="006A50F8" w14:paraId="3C5CD3EB" w14:textId="77777777" w:rsidTr="00F77E56">
        <w:trPr>
          <w:trHeight w:hRule="exact" w:val="300"/>
        </w:trPr>
        <w:tc>
          <w:tcPr>
            <w:tcW w:w="1581" w:type="pct"/>
            <w:tcBorders>
              <w:top w:val="nil"/>
              <w:left w:val="single" w:sz="4" w:space="0" w:color="auto"/>
              <w:bottom w:val="single" w:sz="4" w:space="0" w:color="auto"/>
              <w:right w:val="single" w:sz="4" w:space="0" w:color="auto"/>
            </w:tcBorders>
            <w:shd w:val="clear" w:color="auto" w:fill="CADBD7" w:themeFill="accent5" w:themeFillTint="66"/>
            <w:noWrap/>
            <w:vAlign w:val="center"/>
            <w:hideMark/>
          </w:tcPr>
          <w:p w14:paraId="1C7F2A83" w14:textId="77777777" w:rsidR="0067605B" w:rsidRPr="006A50F8" w:rsidRDefault="0067605B" w:rsidP="00D205F5">
            <w:pPr>
              <w:spacing w:after="0" w:line="240" w:lineRule="auto"/>
              <w:jc w:val="right"/>
              <w:rPr>
                <w:rFonts w:eastAsia="Times New Roman" w:cs="Times New Roman"/>
                <w:color w:val="000000"/>
                <w:sz w:val="20"/>
                <w:szCs w:val="20"/>
              </w:rPr>
            </w:pPr>
            <w:r w:rsidRPr="006A50F8">
              <w:rPr>
                <w:rFonts w:eastAsia="Times New Roman" w:cs="Times New Roman"/>
                <w:color w:val="000000"/>
                <w:sz w:val="20"/>
                <w:szCs w:val="20"/>
              </w:rPr>
              <w:t>Veeteenuste kulukus (%)</w:t>
            </w:r>
          </w:p>
        </w:tc>
        <w:tc>
          <w:tcPr>
            <w:tcW w:w="245" w:type="pct"/>
            <w:tcBorders>
              <w:top w:val="nil"/>
              <w:left w:val="nil"/>
              <w:bottom w:val="single" w:sz="4" w:space="0" w:color="auto"/>
              <w:right w:val="single" w:sz="4" w:space="0" w:color="auto"/>
            </w:tcBorders>
            <w:shd w:val="clear" w:color="auto" w:fill="CADBD7" w:themeFill="accent5" w:themeFillTint="66"/>
            <w:vAlign w:val="center"/>
            <w:hideMark/>
          </w:tcPr>
          <w:p w14:paraId="558E93FE"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color w:val="000000"/>
                <w:sz w:val="20"/>
                <w:szCs w:val="20"/>
              </w:rPr>
              <w:t>0,97%</w:t>
            </w:r>
          </w:p>
        </w:tc>
        <w:tc>
          <w:tcPr>
            <w:tcW w:w="244" w:type="pct"/>
            <w:tcBorders>
              <w:top w:val="nil"/>
              <w:left w:val="nil"/>
              <w:bottom w:val="single" w:sz="4" w:space="0" w:color="auto"/>
              <w:right w:val="single" w:sz="4" w:space="0" w:color="auto"/>
            </w:tcBorders>
            <w:shd w:val="clear" w:color="auto" w:fill="CADBD7" w:themeFill="accent5" w:themeFillTint="66"/>
            <w:vAlign w:val="center"/>
            <w:hideMark/>
          </w:tcPr>
          <w:p w14:paraId="59D05E26"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color w:val="000000"/>
                <w:sz w:val="20"/>
                <w:szCs w:val="20"/>
              </w:rPr>
              <w:t>0,94%</w:t>
            </w:r>
          </w:p>
        </w:tc>
        <w:tc>
          <w:tcPr>
            <w:tcW w:w="244" w:type="pct"/>
            <w:tcBorders>
              <w:top w:val="nil"/>
              <w:left w:val="nil"/>
              <w:bottom w:val="single" w:sz="4" w:space="0" w:color="auto"/>
              <w:right w:val="single" w:sz="4" w:space="0" w:color="auto"/>
            </w:tcBorders>
            <w:shd w:val="clear" w:color="auto" w:fill="CADBD7" w:themeFill="accent5" w:themeFillTint="66"/>
            <w:vAlign w:val="center"/>
            <w:hideMark/>
          </w:tcPr>
          <w:p w14:paraId="29B8C0B5"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color w:val="000000"/>
                <w:sz w:val="20"/>
                <w:szCs w:val="20"/>
              </w:rPr>
              <w:t>0,92%</w:t>
            </w:r>
          </w:p>
        </w:tc>
        <w:tc>
          <w:tcPr>
            <w:tcW w:w="244" w:type="pct"/>
            <w:tcBorders>
              <w:top w:val="nil"/>
              <w:left w:val="nil"/>
              <w:bottom w:val="single" w:sz="4" w:space="0" w:color="auto"/>
              <w:right w:val="single" w:sz="4" w:space="0" w:color="auto"/>
            </w:tcBorders>
            <w:shd w:val="clear" w:color="auto" w:fill="CADBD7" w:themeFill="accent5" w:themeFillTint="66"/>
            <w:vAlign w:val="center"/>
            <w:hideMark/>
          </w:tcPr>
          <w:p w14:paraId="2FC59E9F"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color w:val="000000"/>
                <w:sz w:val="20"/>
                <w:szCs w:val="20"/>
              </w:rPr>
              <w:t>0,90%</w:t>
            </w:r>
          </w:p>
        </w:tc>
        <w:tc>
          <w:tcPr>
            <w:tcW w:w="244" w:type="pct"/>
            <w:tcBorders>
              <w:top w:val="nil"/>
              <w:left w:val="nil"/>
              <w:bottom w:val="single" w:sz="4" w:space="0" w:color="auto"/>
              <w:right w:val="single" w:sz="4" w:space="0" w:color="auto"/>
            </w:tcBorders>
            <w:shd w:val="clear" w:color="auto" w:fill="CADBD7" w:themeFill="accent5" w:themeFillTint="66"/>
            <w:vAlign w:val="center"/>
            <w:hideMark/>
          </w:tcPr>
          <w:p w14:paraId="4B62FC73"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color w:val="000000"/>
                <w:sz w:val="20"/>
                <w:szCs w:val="20"/>
              </w:rPr>
              <w:t>0,89%</w:t>
            </w:r>
          </w:p>
        </w:tc>
        <w:tc>
          <w:tcPr>
            <w:tcW w:w="244" w:type="pct"/>
            <w:tcBorders>
              <w:top w:val="nil"/>
              <w:left w:val="nil"/>
              <w:bottom w:val="single" w:sz="4" w:space="0" w:color="auto"/>
              <w:right w:val="single" w:sz="4" w:space="0" w:color="auto"/>
            </w:tcBorders>
            <w:shd w:val="clear" w:color="auto" w:fill="CADBD7" w:themeFill="accent5" w:themeFillTint="66"/>
            <w:vAlign w:val="center"/>
            <w:hideMark/>
          </w:tcPr>
          <w:p w14:paraId="2F7B9495"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color w:val="000000"/>
                <w:sz w:val="20"/>
                <w:szCs w:val="20"/>
              </w:rPr>
              <w:t>1,05%</w:t>
            </w:r>
          </w:p>
        </w:tc>
        <w:tc>
          <w:tcPr>
            <w:tcW w:w="244" w:type="pct"/>
            <w:tcBorders>
              <w:top w:val="nil"/>
              <w:left w:val="nil"/>
              <w:bottom w:val="single" w:sz="4" w:space="0" w:color="auto"/>
              <w:right w:val="single" w:sz="4" w:space="0" w:color="auto"/>
            </w:tcBorders>
            <w:shd w:val="clear" w:color="auto" w:fill="CADBD7" w:themeFill="accent5" w:themeFillTint="66"/>
            <w:vAlign w:val="center"/>
            <w:hideMark/>
          </w:tcPr>
          <w:p w14:paraId="32FFD293"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color w:val="000000"/>
                <w:sz w:val="20"/>
                <w:szCs w:val="20"/>
              </w:rPr>
              <w:t>1,03%</w:t>
            </w:r>
          </w:p>
        </w:tc>
        <w:tc>
          <w:tcPr>
            <w:tcW w:w="244" w:type="pct"/>
            <w:tcBorders>
              <w:top w:val="nil"/>
              <w:left w:val="nil"/>
              <w:bottom w:val="single" w:sz="4" w:space="0" w:color="auto"/>
              <w:right w:val="single" w:sz="4" w:space="0" w:color="auto"/>
            </w:tcBorders>
            <w:shd w:val="clear" w:color="auto" w:fill="CADBD7" w:themeFill="accent5" w:themeFillTint="66"/>
            <w:vAlign w:val="center"/>
            <w:hideMark/>
          </w:tcPr>
          <w:p w14:paraId="1B3E1EF5"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color w:val="000000"/>
                <w:sz w:val="20"/>
                <w:szCs w:val="20"/>
              </w:rPr>
              <w:t>1,01%</w:t>
            </w:r>
          </w:p>
        </w:tc>
        <w:tc>
          <w:tcPr>
            <w:tcW w:w="244" w:type="pct"/>
            <w:tcBorders>
              <w:top w:val="nil"/>
              <w:left w:val="nil"/>
              <w:bottom w:val="single" w:sz="4" w:space="0" w:color="auto"/>
              <w:right w:val="single" w:sz="4" w:space="0" w:color="auto"/>
            </w:tcBorders>
            <w:shd w:val="clear" w:color="auto" w:fill="CADBD7" w:themeFill="accent5" w:themeFillTint="66"/>
            <w:vAlign w:val="center"/>
            <w:hideMark/>
          </w:tcPr>
          <w:p w14:paraId="39365068"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color w:val="000000"/>
                <w:sz w:val="20"/>
                <w:szCs w:val="20"/>
              </w:rPr>
              <w:t>0,99%</w:t>
            </w:r>
          </w:p>
        </w:tc>
        <w:tc>
          <w:tcPr>
            <w:tcW w:w="244" w:type="pct"/>
            <w:tcBorders>
              <w:top w:val="nil"/>
              <w:left w:val="nil"/>
              <w:bottom w:val="single" w:sz="4" w:space="0" w:color="auto"/>
              <w:right w:val="single" w:sz="4" w:space="0" w:color="auto"/>
            </w:tcBorders>
            <w:shd w:val="clear" w:color="auto" w:fill="CADBD7" w:themeFill="accent5" w:themeFillTint="66"/>
            <w:vAlign w:val="center"/>
            <w:hideMark/>
          </w:tcPr>
          <w:p w14:paraId="73B7707B"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color w:val="000000"/>
                <w:sz w:val="20"/>
                <w:szCs w:val="20"/>
              </w:rPr>
              <w:t>0,97%</w:t>
            </w:r>
          </w:p>
        </w:tc>
        <w:tc>
          <w:tcPr>
            <w:tcW w:w="244" w:type="pct"/>
            <w:tcBorders>
              <w:top w:val="nil"/>
              <w:left w:val="nil"/>
              <w:bottom w:val="single" w:sz="4" w:space="0" w:color="auto"/>
              <w:right w:val="single" w:sz="4" w:space="0" w:color="auto"/>
            </w:tcBorders>
            <w:shd w:val="clear" w:color="auto" w:fill="CADBD7" w:themeFill="accent5" w:themeFillTint="66"/>
            <w:vAlign w:val="center"/>
            <w:hideMark/>
          </w:tcPr>
          <w:p w14:paraId="5F63228E"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color w:val="000000"/>
                <w:sz w:val="20"/>
                <w:szCs w:val="20"/>
              </w:rPr>
              <w:t>1,13%</w:t>
            </w:r>
          </w:p>
        </w:tc>
        <w:tc>
          <w:tcPr>
            <w:tcW w:w="244" w:type="pct"/>
            <w:tcBorders>
              <w:top w:val="nil"/>
              <w:left w:val="nil"/>
              <w:bottom w:val="single" w:sz="4" w:space="0" w:color="auto"/>
              <w:right w:val="single" w:sz="4" w:space="0" w:color="auto"/>
            </w:tcBorders>
            <w:shd w:val="clear" w:color="auto" w:fill="CADBD7" w:themeFill="accent5" w:themeFillTint="66"/>
            <w:vAlign w:val="center"/>
            <w:hideMark/>
          </w:tcPr>
          <w:p w14:paraId="793195CC"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color w:val="000000"/>
                <w:sz w:val="20"/>
                <w:szCs w:val="20"/>
              </w:rPr>
              <w:t>1,11%</w:t>
            </w:r>
          </w:p>
        </w:tc>
        <w:tc>
          <w:tcPr>
            <w:tcW w:w="244" w:type="pct"/>
            <w:tcBorders>
              <w:top w:val="nil"/>
              <w:left w:val="nil"/>
              <w:bottom w:val="single" w:sz="4" w:space="0" w:color="auto"/>
              <w:right w:val="single" w:sz="4" w:space="0" w:color="auto"/>
            </w:tcBorders>
            <w:shd w:val="clear" w:color="auto" w:fill="CADBD7" w:themeFill="accent5" w:themeFillTint="66"/>
            <w:vAlign w:val="center"/>
            <w:hideMark/>
          </w:tcPr>
          <w:p w14:paraId="7E4CA8BE"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color w:val="000000"/>
                <w:sz w:val="20"/>
                <w:szCs w:val="20"/>
              </w:rPr>
              <w:t>1,09%</w:t>
            </w:r>
          </w:p>
        </w:tc>
        <w:tc>
          <w:tcPr>
            <w:tcW w:w="244" w:type="pct"/>
            <w:tcBorders>
              <w:top w:val="nil"/>
              <w:left w:val="nil"/>
              <w:bottom w:val="single" w:sz="4" w:space="0" w:color="auto"/>
              <w:right w:val="single" w:sz="4" w:space="0" w:color="auto"/>
            </w:tcBorders>
            <w:shd w:val="clear" w:color="auto" w:fill="CADBD7" w:themeFill="accent5" w:themeFillTint="66"/>
            <w:vAlign w:val="center"/>
            <w:hideMark/>
          </w:tcPr>
          <w:p w14:paraId="5DF2881E" w14:textId="77777777" w:rsidR="0067605B" w:rsidRPr="006A50F8" w:rsidRDefault="0067605B" w:rsidP="00D205F5">
            <w:pPr>
              <w:spacing w:after="0" w:line="240" w:lineRule="auto"/>
              <w:jc w:val="center"/>
              <w:rPr>
                <w:rFonts w:eastAsia="Times New Roman" w:cs="Times New Roman"/>
                <w:color w:val="000000"/>
                <w:sz w:val="20"/>
                <w:szCs w:val="20"/>
              </w:rPr>
            </w:pPr>
            <w:r w:rsidRPr="006A50F8">
              <w:rPr>
                <w:color w:val="000000"/>
                <w:sz w:val="20"/>
                <w:szCs w:val="20"/>
              </w:rPr>
              <w:t>1,07%</w:t>
            </w:r>
          </w:p>
        </w:tc>
      </w:tr>
    </w:tbl>
    <w:p w14:paraId="63C03FB2" w14:textId="77777777" w:rsidR="0067605B" w:rsidRDefault="0067605B" w:rsidP="00DB3559">
      <w:pPr>
        <w:tabs>
          <w:tab w:val="left" w:pos="4500"/>
        </w:tabs>
        <w:rPr>
          <w:szCs w:val="24"/>
        </w:rPr>
      </w:pPr>
    </w:p>
    <w:p w14:paraId="1938BB80" w14:textId="77777777" w:rsidR="0067605B" w:rsidRDefault="0067605B" w:rsidP="00DB3559">
      <w:pPr>
        <w:tabs>
          <w:tab w:val="left" w:pos="4500"/>
        </w:tabs>
        <w:rPr>
          <w:szCs w:val="24"/>
        </w:rPr>
      </w:pPr>
    </w:p>
    <w:p w14:paraId="10DC3DD3" w14:textId="77777777" w:rsidR="0067605B" w:rsidRPr="00D72C32" w:rsidRDefault="0067605B" w:rsidP="00DB3559">
      <w:pPr>
        <w:tabs>
          <w:tab w:val="left" w:pos="4500"/>
        </w:tabs>
        <w:rPr>
          <w:szCs w:val="24"/>
        </w:rPr>
        <w:sectPr w:rsidR="0067605B" w:rsidRPr="00D72C32" w:rsidSect="00E20103">
          <w:pgSz w:w="16838" w:h="11906" w:orient="landscape"/>
          <w:pgMar w:top="1418" w:right="1440" w:bottom="1418" w:left="1440" w:header="709" w:footer="709" w:gutter="0"/>
          <w:cols w:space="708"/>
          <w:docGrid w:linePitch="313"/>
        </w:sectPr>
      </w:pPr>
    </w:p>
    <w:p w14:paraId="6C3C7C1A" w14:textId="088CFE34" w:rsidR="00DB3559" w:rsidRPr="000F2129" w:rsidRDefault="0067605B" w:rsidP="004A1F45">
      <w:pPr>
        <w:pStyle w:val="Pealkiri3"/>
        <w:numPr>
          <w:ilvl w:val="2"/>
          <w:numId w:val="26"/>
        </w:numPr>
      </w:pPr>
      <w:bookmarkStart w:id="2618" w:name="_Toc143593370"/>
      <w:bookmarkStart w:id="2619" w:name="_Toc143603509"/>
      <w:bookmarkStart w:id="2620" w:name="_Toc143603759"/>
      <w:bookmarkStart w:id="2621" w:name="_Toc143604312"/>
      <w:bookmarkStart w:id="2622" w:name="_Toc143604574"/>
      <w:bookmarkStart w:id="2623" w:name="_Toc143605425"/>
      <w:bookmarkStart w:id="2624" w:name="_Toc143605674"/>
      <w:bookmarkStart w:id="2625" w:name="_Toc143606269"/>
      <w:bookmarkStart w:id="2626" w:name="_Toc171412780"/>
      <w:bookmarkEnd w:id="2618"/>
      <w:bookmarkEnd w:id="2619"/>
      <w:bookmarkEnd w:id="2620"/>
      <w:bookmarkEnd w:id="2621"/>
      <w:bookmarkEnd w:id="2622"/>
      <w:bookmarkEnd w:id="2623"/>
      <w:bookmarkEnd w:id="2624"/>
      <w:bookmarkEnd w:id="2625"/>
      <w:r w:rsidRPr="000F2129">
        <w:lastRenderedPageBreak/>
        <w:t>Kulude eeldused</w:t>
      </w:r>
      <w:bookmarkEnd w:id="2626"/>
      <w:r w:rsidRPr="000F2129">
        <w:t xml:space="preserve"> </w:t>
      </w:r>
    </w:p>
    <w:p w14:paraId="3A0BED1D" w14:textId="1FBA34F4" w:rsidR="00BE4CA6" w:rsidRDefault="00BE4CA6" w:rsidP="00BB369C">
      <w:r>
        <w:t>Alljärgn</w:t>
      </w:r>
      <w:r w:rsidR="00942E2C">
        <w:t>e</w:t>
      </w:r>
      <w:r>
        <w:t>vas tabelis on välja toodud tegevuskulude eeldused</w:t>
      </w:r>
    </w:p>
    <w:p w14:paraId="1DD6F7AF" w14:textId="14FF0273" w:rsidR="00F77E56" w:rsidRDefault="00F77E56" w:rsidP="00F77E56">
      <w:pPr>
        <w:pStyle w:val="Pealdis"/>
      </w:pPr>
      <w:r>
        <w:t xml:space="preserve">Tabel </w:t>
      </w:r>
      <w:r w:rsidR="007B17B1">
        <w:t>10</w:t>
      </w:r>
      <w:r w:rsidR="001C16A4">
        <w:noBreakHyphen/>
      </w:r>
      <w:r w:rsidR="001C16A4">
        <w:fldChar w:fldCharType="begin"/>
      </w:r>
      <w:r w:rsidR="001C16A4">
        <w:instrText xml:space="preserve"> SEQ Tabel \* ARABIC \s 1 </w:instrText>
      </w:r>
      <w:r w:rsidR="001C16A4">
        <w:fldChar w:fldCharType="separate"/>
      </w:r>
      <w:r w:rsidR="001C16A4">
        <w:rPr>
          <w:noProof/>
        </w:rPr>
        <w:t>6</w:t>
      </w:r>
      <w:r w:rsidR="001C16A4">
        <w:fldChar w:fldCharType="end"/>
      </w:r>
      <w:r w:rsidRPr="00F77E56">
        <w:t xml:space="preserve"> </w:t>
      </w:r>
      <w:r>
        <w:t xml:space="preserve">Kulude eeldused </w:t>
      </w:r>
    </w:p>
    <w:tbl>
      <w:tblPr>
        <w:tblStyle w:val="Kontuurtabel"/>
        <w:tblW w:w="0" w:type="auto"/>
        <w:tblLook w:val="04A0" w:firstRow="1" w:lastRow="0" w:firstColumn="1" w:lastColumn="0" w:noHBand="0" w:noVBand="1"/>
      </w:tblPr>
      <w:tblGrid>
        <w:gridCol w:w="3369"/>
        <w:gridCol w:w="5321"/>
      </w:tblGrid>
      <w:tr w:rsidR="0067605B" w:rsidRPr="00702A81" w14:paraId="59235CE1" w14:textId="77777777" w:rsidTr="00D205F5">
        <w:trPr>
          <w:tblHeader/>
        </w:trPr>
        <w:tc>
          <w:tcPr>
            <w:tcW w:w="3369" w:type="dxa"/>
            <w:shd w:val="clear" w:color="auto" w:fill="E9F0F6" w:themeFill="accent1" w:themeFillTint="33"/>
          </w:tcPr>
          <w:p w14:paraId="0861BA01" w14:textId="77777777" w:rsidR="0067605B" w:rsidRPr="00702A81" w:rsidRDefault="0067605B" w:rsidP="00D205F5">
            <w:pPr>
              <w:rPr>
                <w:b/>
                <w:bCs/>
                <w:sz w:val="22"/>
                <w:szCs w:val="22"/>
              </w:rPr>
            </w:pPr>
            <w:r w:rsidRPr="00702A81">
              <w:rPr>
                <w:b/>
                <w:bCs/>
                <w:sz w:val="22"/>
                <w:szCs w:val="22"/>
              </w:rPr>
              <w:t xml:space="preserve">Kategooria </w:t>
            </w:r>
          </w:p>
        </w:tc>
        <w:tc>
          <w:tcPr>
            <w:tcW w:w="5321" w:type="dxa"/>
            <w:shd w:val="clear" w:color="auto" w:fill="E9F0F6" w:themeFill="accent1" w:themeFillTint="33"/>
          </w:tcPr>
          <w:p w14:paraId="282972BC" w14:textId="77777777" w:rsidR="0067605B" w:rsidRPr="00702A81" w:rsidRDefault="0067605B" w:rsidP="00D205F5">
            <w:pPr>
              <w:rPr>
                <w:b/>
                <w:bCs/>
                <w:sz w:val="22"/>
                <w:szCs w:val="22"/>
              </w:rPr>
            </w:pPr>
            <w:r w:rsidRPr="00702A81">
              <w:rPr>
                <w:b/>
                <w:bCs/>
                <w:sz w:val="22"/>
                <w:szCs w:val="22"/>
              </w:rPr>
              <w:t xml:space="preserve">Eeldused </w:t>
            </w:r>
          </w:p>
        </w:tc>
      </w:tr>
      <w:tr w:rsidR="00F945B1" w:rsidRPr="00702A81" w14:paraId="4EDEE75B" w14:textId="77777777" w:rsidTr="00A4474F">
        <w:tc>
          <w:tcPr>
            <w:tcW w:w="3369" w:type="dxa"/>
            <w:vAlign w:val="center"/>
          </w:tcPr>
          <w:p w14:paraId="27DA2065" w14:textId="5987E1FF" w:rsidR="00F945B1" w:rsidRPr="00702A81" w:rsidRDefault="002A5691" w:rsidP="00F945B1">
            <w:pPr>
              <w:rPr>
                <w:sz w:val="22"/>
                <w:szCs w:val="22"/>
              </w:rPr>
            </w:pPr>
            <w:r>
              <w:rPr>
                <w:sz w:val="22"/>
                <w:szCs w:val="22"/>
              </w:rPr>
              <w:t xml:space="preserve">Muutuvkulud </w:t>
            </w:r>
            <w:r w:rsidR="00F945B1" w:rsidRPr="00702A81">
              <w:rPr>
                <w:sz w:val="22"/>
                <w:szCs w:val="22"/>
              </w:rPr>
              <w:t xml:space="preserve"> </w:t>
            </w:r>
          </w:p>
        </w:tc>
        <w:tc>
          <w:tcPr>
            <w:tcW w:w="5321" w:type="dxa"/>
          </w:tcPr>
          <w:p w14:paraId="1DC5CF21" w14:textId="37282B2F" w:rsidR="002123D5" w:rsidRDefault="002123D5" w:rsidP="00F945B1">
            <w:pPr>
              <w:rPr>
                <w:sz w:val="22"/>
                <w:szCs w:val="22"/>
              </w:rPr>
            </w:pPr>
            <w:r w:rsidRPr="00F945B1">
              <w:rPr>
                <w:rFonts w:eastAsia="Times New Roman" w:cs="Times New Roman"/>
                <w:sz w:val="22"/>
                <w:szCs w:val="22"/>
              </w:rPr>
              <w:t>Aluseks AS Pärnu Vesi 2023 aasta tegelikud tulemused ja 2024. aasta eelarve</w:t>
            </w:r>
          </w:p>
          <w:p w14:paraId="6E470F70" w14:textId="77777777" w:rsidR="002123D5" w:rsidRDefault="002123D5" w:rsidP="00F945B1">
            <w:pPr>
              <w:rPr>
                <w:sz w:val="22"/>
                <w:szCs w:val="22"/>
              </w:rPr>
            </w:pPr>
          </w:p>
          <w:p w14:paraId="3230A5F6" w14:textId="48A7F3F6" w:rsidR="002123D5" w:rsidRDefault="002123D5" w:rsidP="00F945B1">
            <w:pPr>
              <w:rPr>
                <w:rFonts w:cs="Times New Roman"/>
                <w:sz w:val="22"/>
                <w:szCs w:val="22"/>
              </w:rPr>
            </w:pPr>
            <w:r>
              <w:rPr>
                <w:sz w:val="22"/>
                <w:szCs w:val="22"/>
              </w:rPr>
              <w:t>Ühikhindade suurenemine THI võrra</w:t>
            </w:r>
          </w:p>
          <w:p w14:paraId="1BDCD308" w14:textId="77777777" w:rsidR="002123D5" w:rsidRDefault="002123D5" w:rsidP="00F945B1">
            <w:pPr>
              <w:rPr>
                <w:rFonts w:cs="Times New Roman"/>
                <w:sz w:val="22"/>
                <w:szCs w:val="22"/>
              </w:rPr>
            </w:pPr>
          </w:p>
          <w:p w14:paraId="320117C3" w14:textId="197E42FE" w:rsidR="002123D5" w:rsidRDefault="002123D5" w:rsidP="00F945B1">
            <w:pPr>
              <w:rPr>
                <w:rFonts w:cs="Times New Roman"/>
                <w:sz w:val="22"/>
                <w:szCs w:val="22"/>
              </w:rPr>
            </w:pPr>
            <w:r>
              <w:rPr>
                <w:rFonts w:cs="Times New Roman"/>
                <w:sz w:val="22"/>
                <w:szCs w:val="22"/>
              </w:rPr>
              <w:t xml:space="preserve">Vee ammutamine ja reovee ärajuhtimine vastavalt müügiprognoosidele </w:t>
            </w:r>
          </w:p>
          <w:p w14:paraId="70425147" w14:textId="77777777" w:rsidR="002123D5" w:rsidRDefault="002123D5" w:rsidP="00F945B1">
            <w:pPr>
              <w:rPr>
                <w:rFonts w:cs="Times New Roman"/>
                <w:sz w:val="22"/>
                <w:szCs w:val="22"/>
              </w:rPr>
            </w:pPr>
          </w:p>
          <w:p w14:paraId="4921F4DF" w14:textId="77777777" w:rsidR="002123D5" w:rsidRDefault="00F945B1" w:rsidP="00F945B1">
            <w:pPr>
              <w:rPr>
                <w:rFonts w:cs="Times New Roman"/>
                <w:sz w:val="22"/>
                <w:szCs w:val="22"/>
              </w:rPr>
            </w:pPr>
            <w:r>
              <w:rPr>
                <w:rFonts w:cs="Times New Roman"/>
                <w:sz w:val="22"/>
                <w:szCs w:val="22"/>
              </w:rPr>
              <w:t xml:space="preserve">Müümata vee osakaal </w:t>
            </w:r>
            <w:r w:rsidRPr="00702A81">
              <w:rPr>
                <w:rFonts w:cs="Times New Roman"/>
                <w:sz w:val="22"/>
                <w:szCs w:val="22"/>
              </w:rPr>
              <w:t xml:space="preserve">15%, </w:t>
            </w:r>
            <w:r>
              <w:rPr>
                <w:rFonts w:cs="Times New Roman"/>
                <w:sz w:val="22"/>
                <w:szCs w:val="22"/>
              </w:rPr>
              <w:t>sademevee</w:t>
            </w:r>
            <w:r w:rsidRPr="00702A81">
              <w:rPr>
                <w:rFonts w:cs="Times New Roman"/>
                <w:sz w:val="22"/>
                <w:szCs w:val="22"/>
              </w:rPr>
              <w:t xml:space="preserve"> ja infiltratsioon</w:t>
            </w:r>
            <w:r>
              <w:rPr>
                <w:rFonts w:cs="Times New Roman"/>
                <w:sz w:val="22"/>
                <w:szCs w:val="22"/>
              </w:rPr>
              <w:t xml:space="preserve">i osakaal </w:t>
            </w:r>
            <w:r w:rsidRPr="00702A81">
              <w:rPr>
                <w:rFonts w:cs="Times New Roman"/>
                <w:sz w:val="22"/>
                <w:szCs w:val="22"/>
              </w:rPr>
              <w:t xml:space="preserve"> 48%</w:t>
            </w:r>
          </w:p>
          <w:p w14:paraId="64C0A3C2" w14:textId="77777777" w:rsidR="002123D5" w:rsidRDefault="002123D5" w:rsidP="00F945B1">
            <w:pPr>
              <w:rPr>
                <w:rFonts w:cs="Times New Roman"/>
                <w:sz w:val="22"/>
                <w:szCs w:val="22"/>
              </w:rPr>
            </w:pPr>
          </w:p>
          <w:p w14:paraId="131FC5DD" w14:textId="62B3582E" w:rsidR="00F945B1" w:rsidRDefault="002123D5" w:rsidP="00F945B1">
            <w:pPr>
              <w:rPr>
                <w:rFonts w:cs="Times New Roman"/>
                <w:sz w:val="22"/>
                <w:szCs w:val="22"/>
              </w:rPr>
            </w:pPr>
            <w:r>
              <w:rPr>
                <w:rFonts w:cs="Times New Roman"/>
                <w:sz w:val="22"/>
                <w:szCs w:val="22"/>
              </w:rPr>
              <w:t>H</w:t>
            </w:r>
            <w:r w:rsidR="00F945B1">
              <w:rPr>
                <w:rFonts w:cs="Times New Roman"/>
                <w:sz w:val="22"/>
                <w:szCs w:val="22"/>
              </w:rPr>
              <w:t xml:space="preserve">eitvee </w:t>
            </w:r>
            <w:r w:rsidR="00F945B1" w:rsidRPr="00702A81">
              <w:rPr>
                <w:rFonts w:cs="Times New Roman"/>
                <w:sz w:val="22"/>
                <w:szCs w:val="22"/>
              </w:rPr>
              <w:t>väljundid vastavad nõuetele.</w:t>
            </w:r>
          </w:p>
          <w:p w14:paraId="70F3523E" w14:textId="77777777" w:rsidR="002123D5" w:rsidRDefault="002123D5" w:rsidP="002123D5">
            <w:pPr>
              <w:rPr>
                <w:rFonts w:cs="Times New Roman"/>
                <w:sz w:val="22"/>
                <w:szCs w:val="22"/>
              </w:rPr>
            </w:pPr>
          </w:p>
          <w:p w14:paraId="19169CEB" w14:textId="154AC850" w:rsidR="002123D5" w:rsidRDefault="002123D5" w:rsidP="002123D5">
            <w:pPr>
              <w:rPr>
                <w:rFonts w:cs="Times New Roman"/>
                <w:sz w:val="22"/>
                <w:szCs w:val="22"/>
              </w:rPr>
            </w:pPr>
            <w:r>
              <w:rPr>
                <w:rFonts w:cs="Times New Roman"/>
                <w:sz w:val="22"/>
                <w:szCs w:val="22"/>
              </w:rPr>
              <w:t>Keskkonnatasud v</w:t>
            </w:r>
            <w:r w:rsidRPr="00702A81">
              <w:rPr>
                <w:rFonts w:cs="Times New Roman"/>
                <w:sz w:val="22"/>
                <w:szCs w:val="22"/>
              </w:rPr>
              <w:t xml:space="preserve">astavalt keskkonnatasude seadusele. </w:t>
            </w:r>
          </w:p>
          <w:p w14:paraId="49709503" w14:textId="77777777" w:rsidR="002123D5" w:rsidRDefault="002123D5" w:rsidP="00F945B1">
            <w:pPr>
              <w:rPr>
                <w:sz w:val="22"/>
                <w:szCs w:val="22"/>
              </w:rPr>
            </w:pPr>
          </w:p>
          <w:p w14:paraId="6DCEA180" w14:textId="6E32B590" w:rsidR="002123D5" w:rsidRDefault="002123D5" w:rsidP="00F945B1">
            <w:pPr>
              <w:rPr>
                <w:sz w:val="22"/>
                <w:szCs w:val="22"/>
              </w:rPr>
            </w:pPr>
            <w:r>
              <w:rPr>
                <w:sz w:val="22"/>
                <w:szCs w:val="22"/>
              </w:rPr>
              <w:t xml:space="preserve">Elektrienergia tarbimine võrreldes 2024 aastaga 20% seoses Päiksepargi rajamisega </w:t>
            </w:r>
          </w:p>
          <w:p w14:paraId="5CCF7CD1" w14:textId="2B16AC9A" w:rsidR="002123D5" w:rsidRDefault="002123D5" w:rsidP="00F945B1">
            <w:pPr>
              <w:rPr>
                <w:sz w:val="22"/>
                <w:szCs w:val="22"/>
              </w:rPr>
            </w:pPr>
          </w:p>
          <w:p w14:paraId="08BDB67D" w14:textId="60D9D481" w:rsidR="0015149A" w:rsidRDefault="0015149A" w:rsidP="00F945B1">
            <w:pPr>
              <w:rPr>
                <w:sz w:val="22"/>
                <w:szCs w:val="22"/>
              </w:rPr>
            </w:pPr>
            <w:r>
              <w:rPr>
                <w:sz w:val="22"/>
                <w:szCs w:val="22"/>
              </w:rPr>
              <w:t xml:space="preserve">Paikusele vee ost Tori vallast arvestatud </w:t>
            </w:r>
            <w:r>
              <w:rPr>
                <w:rFonts w:eastAsia="Times New Roman" w:cs="Times New Roman"/>
                <w:sz w:val="22"/>
                <w:szCs w:val="22"/>
              </w:rPr>
              <w:t>sisemise müügina K</w:t>
            </w:r>
            <w:r w:rsidR="00942E2C">
              <w:rPr>
                <w:rFonts w:eastAsia="Times New Roman" w:cs="Times New Roman"/>
                <w:sz w:val="22"/>
                <w:szCs w:val="22"/>
              </w:rPr>
              <w:t xml:space="preserve">onkurentsiameti </w:t>
            </w:r>
            <w:r>
              <w:rPr>
                <w:rFonts w:eastAsia="Times New Roman" w:cs="Times New Roman"/>
                <w:sz w:val="22"/>
                <w:szCs w:val="22"/>
              </w:rPr>
              <w:t>poolt kooskõlastatud kulupõhise hinna alusel</w:t>
            </w:r>
          </w:p>
          <w:p w14:paraId="761997BB" w14:textId="47B266A3" w:rsidR="002A5691" w:rsidRPr="00702A81" w:rsidRDefault="002A5691" w:rsidP="00F945B1">
            <w:pPr>
              <w:rPr>
                <w:sz w:val="22"/>
                <w:szCs w:val="22"/>
              </w:rPr>
            </w:pPr>
          </w:p>
        </w:tc>
      </w:tr>
      <w:tr w:rsidR="002123D5" w:rsidRPr="00702A81" w14:paraId="7C095EEE" w14:textId="77777777" w:rsidTr="00A4474F">
        <w:tc>
          <w:tcPr>
            <w:tcW w:w="3369" w:type="dxa"/>
            <w:vAlign w:val="center"/>
          </w:tcPr>
          <w:p w14:paraId="163EE48C" w14:textId="4AC6BCDC" w:rsidR="002123D5" w:rsidRDefault="002123D5" w:rsidP="002123D5">
            <w:r>
              <w:rPr>
                <w:sz w:val="22"/>
                <w:szCs w:val="22"/>
              </w:rPr>
              <w:t>Püsikulud</w:t>
            </w:r>
          </w:p>
        </w:tc>
        <w:tc>
          <w:tcPr>
            <w:tcW w:w="5321" w:type="dxa"/>
          </w:tcPr>
          <w:p w14:paraId="0E504F91" w14:textId="77777777" w:rsidR="002E7EAA" w:rsidRDefault="002E7EAA" w:rsidP="002E7EAA">
            <w:pPr>
              <w:rPr>
                <w:rFonts w:eastAsia="Times New Roman" w:cs="Times New Roman"/>
                <w:sz w:val="22"/>
                <w:szCs w:val="22"/>
              </w:rPr>
            </w:pPr>
            <w:r w:rsidRPr="00F945B1">
              <w:rPr>
                <w:rFonts w:eastAsia="Times New Roman" w:cs="Times New Roman"/>
                <w:sz w:val="22"/>
                <w:szCs w:val="22"/>
              </w:rPr>
              <w:t>Aluseks AS Pärnu Vesi 2023 aasta tegelikud tulemused ja 2024. aasta eelarve</w:t>
            </w:r>
            <w:r>
              <w:rPr>
                <w:rFonts w:eastAsia="Times New Roman" w:cs="Times New Roman"/>
                <w:sz w:val="22"/>
                <w:szCs w:val="22"/>
              </w:rPr>
              <w:t xml:space="preserve">, </w:t>
            </w:r>
          </w:p>
          <w:p w14:paraId="3A092C64" w14:textId="77777777" w:rsidR="002E7EAA" w:rsidRDefault="002E7EAA" w:rsidP="002E7EAA">
            <w:pPr>
              <w:rPr>
                <w:rFonts w:eastAsia="Times New Roman" w:cs="Times New Roman"/>
                <w:sz w:val="22"/>
                <w:szCs w:val="22"/>
              </w:rPr>
            </w:pPr>
          </w:p>
          <w:p w14:paraId="58948573" w14:textId="77777777" w:rsidR="002123D5" w:rsidRDefault="002E7EAA" w:rsidP="002E7EAA">
            <w:pPr>
              <w:rPr>
                <w:rFonts w:cs="Times New Roman"/>
                <w:sz w:val="22"/>
                <w:szCs w:val="22"/>
              </w:rPr>
            </w:pPr>
            <w:r>
              <w:rPr>
                <w:rFonts w:eastAsia="Times New Roman" w:cs="Times New Roman"/>
                <w:sz w:val="22"/>
                <w:szCs w:val="22"/>
              </w:rPr>
              <w:t>Kulude</w:t>
            </w:r>
            <w:r w:rsidRPr="00F945B1">
              <w:rPr>
                <w:rFonts w:cs="Times New Roman"/>
                <w:sz w:val="22"/>
                <w:szCs w:val="22"/>
              </w:rPr>
              <w:t xml:space="preserve"> suurenemine THI võrra</w:t>
            </w:r>
          </w:p>
          <w:p w14:paraId="59E3AE3C" w14:textId="77777777" w:rsidR="002E7EAA" w:rsidRPr="002E7EAA" w:rsidRDefault="002E7EAA" w:rsidP="002E7EAA">
            <w:pPr>
              <w:rPr>
                <w:rFonts w:cs="Times New Roman"/>
                <w:sz w:val="22"/>
                <w:szCs w:val="20"/>
              </w:rPr>
            </w:pPr>
          </w:p>
          <w:p w14:paraId="05D29E23" w14:textId="3EE2D667" w:rsidR="002E7EAA" w:rsidRDefault="002E7EAA" w:rsidP="002E7EAA">
            <w:pPr>
              <w:rPr>
                <w:rFonts w:cs="Times New Roman"/>
              </w:rPr>
            </w:pPr>
            <w:r w:rsidRPr="002E7EAA">
              <w:rPr>
                <w:rFonts w:cs="Times New Roman"/>
                <w:sz w:val="22"/>
                <w:szCs w:val="20"/>
              </w:rPr>
              <w:t>Alates 2025</w:t>
            </w:r>
            <w:r w:rsidR="00BF7624">
              <w:rPr>
                <w:rFonts w:cs="Times New Roman"/>
                <w:sz w:val="22"/>
                <w:szCs w:val="20"/>
              </w:rPr>
              <w:t>.</w:t>
            </w:r>
            <w:r w:rsidRPr="002E7EAA">
              <w:rPr>
                <w:rFonts w:cs="Times New Roman"/>
                <w:sz w:val="22"/>
                <w:szCs w:val="20"/>
              </w:rPr>
              <w:t xml:space="preserve"> aastast lisanduvad sad</w:t>
            </w:r>
            <w:r>
              <w:rPr>
                <w:rFonts w:cs="Times New Roman"/>
                <w:sz w:val="22"/>
                <w:szCs w:val="20"/>
              </w:rPr>
              <w:t>e</w:t>
            </w:r>
            <w:r w:rsidRPr="002E7EAA">
              <w:rPr>
                <w:rFonts w:cs="Times New Roman"/>
                <w:sz w:val="22"/>
                <w:szCs w:val="20"/>
              </w:rPr>
              <w:t>m</w:t>
            </w:r>
            <w:r>
              <w:rPr>
                <w:rFonts w:cs="Times New Roman"/>
                <w:sz w:val="22"/>
                <w:szCs w:val="20"/>
              </w:rPr>
              <w:t>e</w:t>
            </w:r>
            <w:r w:rsidRPr="002E7EAA">
              <w:rPr>
                <w:rFonts w:cs="Times New Roman"/>
                <w:sz w:val="22"/>
                <w:szCs w:val="20"/>
              </w:rPr>
              <w:t xml:space="preserve">vee süsteemide hoolduskulud </w:t>
            </w:r>
          </w:p>
        </w:tc>
      </w:tr>
    </w:tbl>
    <w:p w14:paraId="2950868E" w14:textId="6C44CD0B" w:rsidR="00C073B2" w:rsidRDefault="00DB3559" w:rsidP="00C073B2">
      <w:pPr>
        <w:tabs>
          <w:tab w:val="left" w:pos="709"/>
        </w:tabs>
        <w:spacing w:before="120"/>
        <w:jc w:val="both"/>
        <w:rPr>
          <w:rFonts w:asciiTheme="majorBidi" w:hAnsiTheme="majorBidi" w:cstheme="majorBidi"/>
          <w:szCs w:val="24"/>
        </w:rPr>
        <w:sectPr w:rsidR="00C073B2" w:rsidSect="00C073B2">
          <w:headerReference w:type="even" r:id="rId73"/>
          <w:footerReference w:type="even" r:id="rId74"/>
          <w:headerReference w:type="first" r:id="rId75"/>
          <w:footerReference w:type="first" r:id="rId76"/>
          <w:pgSz w:w="11907" w:h="16839"/>
          <w:pgMar w:top="1148" w:right="1050" w:bottom="1148" w:left="1050" w:header="709" w:footer="709" w:gutter="0"/>
          <w:cols w:space="720"/>
          <w:docGrid w:linePitch="360"/>
        </w:sectPr>
      </w:pPr>
      <w:r w:rsidRPr="00D678FB">
        <w:rPr>
          <w:rFonts w:asciiTheme="majorBidi" w:hAnsiTheme="majorBidi" w:cstheme="majorBidi"/>
          <w:szCs w:val="24"/>
        </w:rPr>
        <w:t xml:space="preserve"> </w:t>
      </w:r>
    </w:p>
    <w:p w14:paraId="752C1887" w14:textId="30D97CF8" w:rsidR="00F77E56" w:rsidRDefault="00F77E56" w:rsidP="00F77E56">
      <w:pPr>
        <w:pStyle w:val="Pealdis"/>
      </w:pPr>
      <w:r>
        <w:lastRenderedPageBreak/>
        <w:t xml:space="preserve">Tabel </w:t>
      </w:r>
      <w:r w:rsidR="007B17B1">
        <w:t>10</w:t>
      </w:r>
      <w:r w:rsidR="001C16A4">
        <w:noBreakHyphen/>
      </w:r>
      <w:r w:rsidR="001C16A4">
        <w:fldChar w:fldCharType="begin"/>
      </w:r>
      <w:r w:rsidR="001C16A4">
        <w:instrText xml:space="preserve"> SEQ Tabel \* ARABIC \s 1 </w:instrText>
      </w:r>
      <w:r w:rsidR="001C16A4">
        <w:fldChar w:fldCharType="separate"/>
      </w:r>
      <w:r w:rsidR="001C16A4">
        <w:rPr>
          <w:noProof/>
        </w:rPr>
        <w:t>7</w:t>
      </w:r>
      <w:r w:rsidR="001C16A4">
        <w:fldChar w:fldCharType="end"/>
      </w:r>
      <w:r w:rsidRPr="00F77E56">
        <w:t xml:space="preserve"> </w:t>
      </w:r>
      <w:r>
        <w:t>AS Pärnu Vesi tegevuskulude prognoos 2023-2036</w:t>
      </w:r>
    </w:p>
    <w:tbl>
      <w:tblPr>
        <w:tblW w:w="5000" w:type="pct"/>
        <w:tblCellMar>
          <w:left w:w="70" w:type="dxa"/>
          <w:right w:w="70" w:type="dxa"/>
        </w:tblCellMar>
        <w:tblLook w:val="04A0" w:firstRow="1" w:lastRow="0" w:firstColumn="1" w:lastColumn="0" w:noHBand="0" w:noVBand="1"/>
      </w:tblPr>
      <w:tblGrid>
        <w:gridCol w:w="4613"/>
        <w:gridCol w:w="768"/>
        <w:gridCol w:w="704"/>
        <w:gridCol w:w="704"/>
        <w:gridCol w:w="704"/>
        <w:gridCol w:w="704"/>
        <w:gridCol w:w="704"/>
        <w:gridCol w:w="704"/>
        <w:gridCol w:w="704"/>
        <w:gridCol w:w="704"/>
        <w:gridCol w:w="704"/>
        <w:gridCol w:w="704"/>
        <w:gridCol w:w="704"/>
        <w:gridCol w:w="704"/>
        <w:gridCol w:w="704"/>
      </w:tblGrid>
      <w:tr w:rsidR="00BB369C" w:rsidRPr="00BB369C" w14:paraId="4821E507" w14:textId="77777777" w:rsidTr="00F77E56">
        <w:trPr>
          <w:trHeight w:val="300"/>
        </w:trPr>
        <w:tc>
          <w:tcPr>
            <w:tcW w:w="1571" w:type="pct"/>
            <w:tcBorders>
              <w:top w:val="single" w:sz="4" w:space="0" w:color="auto"/>
              <w:left w:val="single" w:sz="4" w:space="0" w:color="auto"/>
              <w:bottom w:val="single" w:sz="4" w:space="0" w:color="auto"/>
              <w:right w:val="single" w:sz="4" w:space="0" w:color="auto"/>
            </w:tcBorders>
            <w:shd w:val="clear" w:color="000000" w:fill="B4C6E7"/>
            <w:noWrap/>
            <w:vAlign w:val="center"/>
            <w:hideMark/>
          </w:tcPr>
          <w:bookmarkEnd w:id="0"/>
          <w:p w14:paraId="5A463A3F" w14:textId="77777777" w:rsidR="00BB369C" w:rsidRPr="00BB369C" w:rsidRDefault="00BB369C" w:rsidP="00BB369C">
            <w:pPr>
              <w:spacing w:after="0" w:line="240" w:lineRule="auto"/>
              <w:jc w:val="center"/>
              <w:rPr>
                <w:rFonts w:eastAsia="Times New Roman" w:cs="Times New Roman"/>
                <w:b/>
                <w:bCs/>
                <w:color w:val="000000"/>
                <w:sz w:val="20"/>
                <w:szCs w:val="20"/>
              </w:rPr>
            </w:pPr>
            <w:r w:rsidRPr="00BB369C">
              <w:rPr>
                <w:rFonts w:eastAsia="Times New Roman" w:cs="Times New Roman"/>
                <w:b/>
                <w:bCs/>
                <w:color w:val="000000"/>
                <w:sz w:val="20"/>
                <w:szCs w:val="20"/>
              </w:rPr>
              <w:t>Aasta</w:t>
            </w:r>
          </w:p>
        </w:tc>
        <w:tc>
          <w:tcPr>
            <w:tcW w:w="265" w:type="pct"/>
            <w:tcBorders>
              <w:top w:val="single" w:sz="4" w:space="0" w:color="auto"/>
              <w:left w:val="nil"/>
              <w:bottom w:val="single" w:sz="4" w:space="0" w:color="auto"/>
              <w:right w:val="single" w:sz="4" w:space="0" w:color="auto"/>
            </w:tcBorders>
            <w:shd w:val="clear" w:color="000000" w:fill="B4C6E7"/>
            <w:noWrap/>
            <w:vAlign w:val="center"/>
            <w:hideMark/>
          </w:tcPr>
          <w:p w14:paraId="533566D7" w14:textId="77777777" w:rsidR="00BB369C" w:rsidRPr="00BB369C" w:rsidRDefault="00BB369C" w:rsidP="00BB369C">
            <w:pPr>
              <w:spacing w:after="0" w:line="240" w:lineRule="auto"/>
              <w:jc w:val="center"/>
              <w:rPr>
                <w:rFonts w:eastAsia="Times New Roman" w:cs="Times New Roman"/>
                <w:b/>
                <w:bCs/>
                <w:color w:val="000000"/>
              </w:rPr>
            </w:pPr>
            <w:r w:rsidRPr="00BB369C">
              <w:rPr>
                <w:rFonts w:eastAsia="Times New Roman" w:cs="Times New Roman"/>
                <w:b/>
                <w:bCs/>
                <w:color w:val="000000"/>
              </w:rPr>
              <w:t>2023</w:t>
            </w:r>
          </w:p>
        </w:tc>
        <w:tc>
          <w:tcPr>
            <w:tcW w:w="243" w:type="pct"/>
            <w:tcBorders>
              <w:top w:val="single" w:sz="4" w:space="0" w:color="auto"/>
              <w:left w:val="nil"/>
              <w:bottom w:val="single" w:sz="4" w:space="0" w:color="auto"/>
              <w:right w:val="single" w:sz="4" w:space="0" w:color="auto"/>
            </w:tcBorders>
            <w:shd w:val="clear" w:color="000000" w:fill="B4C6E7"/>
            <w:noWrap/>
            <w:vAlign w:val="center"/>
            <w:hideMark/>
          </w:tcPr>
          <w:p w14:paraId="42B7373F" w14:textId="77777777" w:rsidR="00BB369C" w:rsidRPr="00BB369C" w:rsidRDefault="00BB369C" w:rsidP="00BB369C">
            <w:pPr>
              <w:spacing w:after="0" w:line="240" w:lineRule="auto"/>
              <w:jc w:val="center"/>
              <w:rPr>
                <w:rFonts w:eastAsia="Times New Roman" w:cs="Times New Roman"/>
                <w:b/>
                <w:bCs/>
                <w:color w:val="000000"/>
              </w:rPr>
            </w:pPr>
            <w:r w:rsidRPr="00BB369C">
              <w:rPr>
                <w:rFonts w:eastAsia="Times New Roman" w:cs="Times New Roman"/>
                <w:b/>
                <w:bCs/>
                <w:color w:val="000000"/>
              </w:rPr>
              <w:t>2024</w:t>
            </w:r>
          </w:p>
        </w:tc>
        <w:tc>
          <w:tcPr>
            <w:tcW w:w="243" w:type="pct"/>
            <w:tcBorders>
              <w:top w:val="single" w:sz="4" w:space="0" w:color="auto"/>
              <w:left w:val="nil"/>
              <w:bottom w:val="single" w:sz="4" w:space="0" w:color="auto"/>
              <w:right w:val="single" w:sz="4" w:space="0" w:color="auto"/>
            </w:tcBorders>
            <w:shd w:val="clear" w:color="000000" w:fill="B4C6E7"/>
            <w:noWrap/>
            <w:vAlign w:val="center"/>
            <w:hideMark/>
          </w:tcPr>
          <w:p w14:paraId="09CF505F" w14:textId="77777777" w:rsidR="00BB369C" w:rsidRPr="00BB369C" w:rsidRDefault="00BB369C" w:rsidP="00BB369C">
            <w:pPr>
              <w:spacing w:after="0" w:line="240" w:lineRule="auto"/>
              <w:jc w:val="center"/>
              <w:rPr>
                <w:rFonts w:eastAsia="Times New Roman" w:cs="Times New Roman"/>
                <w:b/>
                <w:bCs/>
                <w:color w:val="000000"/>
              </w:rPr>
            </w:pPr>
            <w:r w:rsidRPr="00BB369C">
              <w:rPr>
                <w:rFonts w:eastAsia="Times New Roman" w:cs="Times New Roman"/>
                <w:b/>
                <w:bCs/>
                <w:color w:val="000000"/>
              </w:rPr>
              <w:t>2025</w:t>
            </w:r>
          </w:p>
        </w:tc>
        <w:tc>
          <w:tcPr>
            <w:tcW w:w="243" w:type="pct"/>
            <w:tcBorders>
              <w:top w:val="single" w:sz="4" w:space="0" w:color="auto"/>
              <w:left w:val="nil"/>
              <w:bottom w:val="single" w:sz="4" w:space="0" w:color="auto"/>
              <w:right w:val="single" w:sz="4" w:space="0" w:color="auto"/>
            </w:tcBorders>
            <w:shd w:val="clear" w:color="000000" w:fill="B4C6E7"/>
            <w:noWrap/>
            <w:vAlign w:val="center"/>
            <w:hideMark/>
          </w:tcPr>
          <w:p w14:paraId="714AEFE0" w14:textId="77777777" w:rsidR="00BB369C" w:rsidRPr="00BB369C" w:rsidRDefault="00BB369C" w:rsidP="00BB369C">
            <w:pPr>
              <w:spacing w:after="0" w:line="240" w:lineRule="auto"/>
              <w:jc w:val="center"/>
              <w:rPr>
                <w:rFonts w:eastAsia="Times New Roman" w:cs="Times New Roman"/>
                <w:b/>
                <w:bCs/>
                <w:color w:val="000000"/>
              </w:rPr>
            </w:pPr>
            <w:r w:rsidRPr="00BB369C">
              <w:rPr>
                <w:rFonts w:eastAsia="Times New Roman" w:cs="Times New Roman"/>
                <w:b/>
                <w:bCs/>
                <w:color w:val="000000"/>
              </w:rPr>
              <w:t>2026</w:t>
            </w:r>
          </w:p>
        </w:tc>
        <w:tc>
          <w:tcPr>
            <w:tcW w:w="243" w:type="pct"/>
            <w:tcBorders>
              <w:top w:val="single" w:sz="4" w:space="0" w:color="auto"/>
              <w:left w:val="nil"/>
              <w:bottom w:val="single" w:sz="4" w:space="0" w:color="auto"/>
              <w:right w:val="single" w:sz="4" w:space="0" w:color="auto"/>
            </w:tcBorders>
            <w:shd w:val="clear" w:color="000000" w:fill="B4C6E7"/>
            <w:noWrap/>
            <w:vAlign w:val="center"/>
            <w:hideMark/>
          </w:tcPr>
          <w:p w14:paraId="62E15A63" w14:textId="77777777" w:rsidR="00BB369C" w:rsidRPr="00BB369C" w:rsidRDefault="00BB369C" w:rsidP="00BB369C">
            <w:pPr>
              <w:spacing w:after="0" w:line="240" w:lineRule="auto"/>
              <w:jc w:val="center"/>
              <w:rPr>
                <w:rFonts w:eastAsia="Times New Roman" w:cs="Times New Roman"/>
                <w:b/>
                <w:bCs/>
                <w:color w:val="000000"/>
              </w:rPr>
            </w:pPr>
            <w:r w:rsidRPr="00BB369C">
              <w:rPr>
                <w:rFonts w:eastAsia="Times New Roman" w:cs="Times New Roman"/>
                <w:b/>
                <w:bCs/>
                <w:color w:val="000000"/>
              </w:rPr>
              <w:t>2027</w:t>
            </w:r>
          </w:p>
        </w:tc>
        <w:tc>
          <w:tcPr>
            <w:tcW w:w="243" w:type="pct"/>
            <w:tcBorders>
              <w:top w:val="single" w:sz="4" w:space="0" w:color="auto"/>
              <w:left w:val="nil"/>
              <w:bottom w:val="single" w:sz="4" w:space="0" w:color="auto"/>
              <w:right w:val="single" w:sz="4" w:space="0" w:color="auto"/>
            </w:tcBorders>
            <w:shd w:val="clear" w:color="000000" w:fill="B4C6E7"/>
            <w:noWrap/>
            <w:vAlign w:val="center"/>
            <w:hideMark/>
          </w:tcPr>
          <w:p w14:paraId="7A556519" w14:textId="77777777" w:rsidR="00BB369C" w:rsidRPr="00BB369C" w:rsidRDefault="00BB369C" w:rsidP="00BB369C">
            <w:pPr>
              <w:spacing w:after="0" w:line="240" w:lineRule="auto"/>
              <w:jc w:val="center"/>
              <w:rPr>
                <w:rFonts w:eastAsia="Times New Roman" w:cs="Times New Roman"/>
                <w:b/>
                <w:bCs/>
                <w:color w:val="000000"/>
              </w:rPr>
            </w:pPr>
            <w:r w:rsidRPr="00BB369C">
              <w:rPr>
                <w:rFonts w:eastAsia="Times New Roman" w:cs="Times New Roman"/>
                <w:b/>
                <w:bCs/>
                <w:color w:val="000000"/>
              </w:rPr>
              <w:t>2028</w:t>
            </w:r>
          </w:p>
        </w:tc>
        <w:tc>
          <w:tcPr>
            <w:tcW w:w="243" w:type="pct"/>
            <w:tcBorders>
              <w:top w:val="single" w:sz="4" w:space="0" w:color="auto"/>
              <w:left w:val="nil"/>
              <w:bottom w:val="single" w:sz="4" w:space="0" w:color="auto"/>
              <w:right w:val="single" w:sz="4" w:space="0" w:color="auto"/>
            </w:tcBorders>
            <w:shd w:val="clear" w:color="000000" w:fill="B4C6E7"/>
            <w:noWrap/>
            <w:vAlign w:val="center"/>
            <w:hideMark/>
          </w:tcPr>
          <w:p w14:paraId="391467D1" w14:textId="77777777" w:rsidR="00BB369C" w:rsidRPr="00BB369C" w:rsidRDefault="00BB369C" w:rsidP="00BB369C">
            <w:pPr>
              <w:spacing w:after="0" w:line="240" w:lineRule="auto"/>
              <w:jc w:val="center"/>
              <w:rPr>
                <w:rFonts w:eastAsia="Times New Roman" w:cs="Times New Roman"/>
                <w:b/>
                <w:bCs/>
                <w:color w:val="000000"/>
              </w:rPr>
            </w:pPr>
            <w:r w:rsidRPr="00BB369C">
              <w:rPr>
                <w:rFonts w:eastAsia="Times New Roman" w:cs="Times New Roman"/>
                <w:b/>
                <w:bCs/>
                <w:color w:val="000000"/>
              </w:rPr>
              <w:t>2029</w:t>
            </w:r>
          </w:p>
        </w:tc>
        <w:tc>
          <w:tcPr>
            <w:tcW w:w="243" w:type="pct"/>
            <w:tcBorders>
              <w:top w:val="single" w:sz="4" w:space="0" w:color="auto"/>
              <w:left w:val="nil"/>
              <w:bottom w:val="single" w:sz="4" w:space="0" w:color="auto"/>
              <w:right w:val="single" w:sz="4" w:space="0" w:color="auto"/>
            </w:tcBorders>
            <w:shd w:val="clear" w:color="000000" w:fill="B4C6E7"/>
            <w:noWrap/>
            <w:vAlign w:val="center"/>
            <w:hideMark/>
          </w:tcPr>
          <w:p w14:paraId="5EDFA0F4" w14:textId="77777777" w:rsidR="00BB369C" w:rsidRPr="00BB369C" w:rsidRDefault="00BB369C" w:rsidP="00BB369C">
            <w:pPr>
              <w:spacing w:after="0" w:line="240" w:lineRule="auto"/>
              <w:jc w:val="center"/>
              <w:rPr>
                <w:rFonts w:eastAsia="Times New Roman" w:cs="Times New Roman"/>
                <w:b/>
                <w:bCs/>
                <w:color w:val="000000"/>
              </w:rPr>
            </w:pPr>
            <w:r w:rsidRPr="00BB369C">
              <w:rPr>
                <w:rFonts w:eastAsia="Times New Roman" w:cs="Times New Roman"/>
                <w:b/>
                <w:bCs/>
                <w:color w:val="000000"/>
              </w:rPr>
              <w:t>2030</w:t>
            </w:r>
          </w:p>
        </w:tc>
        <w:tc>
          <w:tcPr>
            <w:tcW w:w="243" w:type="pct"/>
            <w:tcBorders>
              <w:top w:val="single" w:sz="4" w:space="0" w:color="auto"/>
              <w:left w:val="nil"/>
              <w:bottom w:val="single" w:sz="4" w:space="0" w:color="auto"/>
              <w:right w:val="single" w:sz="4" w:space="0" w:color="auto"/>
            </w:tcBorders>
            <w:shd w:val="clear" w:color="000000" w:fill="B4C6E7"/>
            <w:vAlign w:val="center"/>
            <w:hideMark/>
          </w:tcPr>
          <w:p w14:paraId="442E9D49" w14:textId="77777777" w:rsidR="00BB369C" w:rsidRPr="00BB369C" w:rsidRDefault="00BB369C" w:rsidP="00BB369C">
            <w:pPr>
              <w:spacing w:after="0" w:line="240" w:lineRule="auto"/>
              <w:jc w:val="center"/>
              <w:rPr>
                <w:rFonts w:eastAsia="Times New Roman" w:cs="Times New Roman"/>
                <w:b/>
                <w:bCs/>
                <w:color w:val="000000"/>
              </w:rPr>
            </w:pPr>
            <w:r w:rsidRPr="00BB369C">
              <w:rPr>
                <w:rFonts w:eastAsia="Times New Roman" w:cs="Times New Roman"/>
                <w:b/>
                <w:bCs/>
                <w:color w:val="000000"/>
              </w:rPr>
              <w:t>2031</w:t>
            </w:r>
          </w:p>
        </w:tc>
        <w:tc>
          <w:tcPr>
            <w:tcW w:w="243" w:type="pct"/>
            <w:tcBorders>
              <w:top w:val="single" w:sz="4" w:space="0" w:color="auto"/>
              <w:left w:val="nil"/>
              <w:bottom w:val="single" w:sz="4" w:space="0" w:color="auto"/>
              <w:right w:val="single" w:sz="4" w:space="0" w:color="auto"/>
            </w:tcBorders>
            <w:shd w:val="clear" w:color="000000" w:fill="B4C6E7"/>
            <w:noWrap/>
            <w:vAlign w:val="center"/>
            <w:hideMark/>
          </w:tcPr>
          <w:p w14:paraId="4B54E1E5" w14:textId="77777777" w:rsidR="00BB369C" w:rsidRPr="00BB369C" w:rsidRDefault="00BB369C" w:rsidP="00BB369C">
            <w:pPr>
              <w:spacing w:after="0" w:line="240" w:lineRule="auto"/>
              <w:jc w:val="center"/>
              <w:rPr>
                <w:rFonts w:eastAsia="Times New Roman" w:cs="Times New Roman"/>
                <w:b/>
                <w:bCs/>
                <w:color w:val="000000"/>
              </w:rPr>
            </w:pPr>
            <w:r w:rsidRPr="00BB369C">
              <w:rPr>
                <w:rFonts w:eastAsia="Times New Roman" w:cs="Times New Roman"/>
                <w:b/>
                <w:bCs/>
                <w:color w:val="000000"/>
              </w:rPr>
              <w:t>2032</w:t>
            </w:r>
          </w:p>
        </w:tc>
        <w:tc>
          <w:tcPr>
            <w:tcW w:w="243" w:type="pct"/>
            <w:tcBorders>
              <w:top w:val="single" w:sz="4" w:space="0" w:color="auto"/>
              <w:left w:val="nil"/>
              <w:bottom w:val="single" w:sz="4" w:space="0" w:color="auto"/>
              <w:right w:val="single" w:sz="4" w:space="0" w:color="auto"/>
            </w:tcBorders>
            <w:shd w:val="clear" w:color="000000" w:fill="B4C6E7"/>
            <w:vAlign w:val="center"/>
            <w:hideMark/>
          </w:tcPr>
          <w:p w14:paraId="126AE902" w14:textId="77777777" w:rsidR="00BB369C" w:rsidRPr="00BB369C" w:rsidRDefault="00BB369C" w:rsidP="00BB369C">
            <w:pPr>
              <w:spacing w:after="0" w:line="240" w:lineRule="auto"/>
              <w:jc w:val="center"/>
              <w:rPr>
                <w:rFonts w:eastAsia="Times New Roman" w:cs="Times New Roman"/>
                <w:b/>
                <w:bCs/>
                <w:color w:val="000000"/>
              </w:rPr>
            </w:pPr>
            <w:r w:rsidRPr="00BB369C">
              <w:rPr>
                <w:rFonts w:eastAsia="Times New Roman" w:cs="Times New Roman"/>
                <w:b/>
                <w:bCs/>
                <w:color w:val="000000"/>
              </w:rPr>
              <w:t>2033</w:t>
            </w:r>
          </w:p>
        </w:tc>
        <w:tc>
          <w:tcPr>
            <w:tcW w:w="243" w:type="pct"/>
            <w:tcBorders>
              <w:top w:val="single" w:sz="4" w:space="0" w:color="auto"/>
              <w:left w:val="nil"/>
              <w:bottom w:val="single" w:sz="4" w:space="0" w:color="auto"/>
              <w:right w:val="single" w:sz="4" w:space="0" w:color="auto"/>
            </w:tcBorders>
            <w:shd w:val="clear" w:color="000000" w:fill="B4C6E7"/>
            <w:vAlign w:val="center"/>
            <w:hideMark/>
          </w:tcPr>
          <w:p w14:paraId="2A79AAE6" w14:textId="77777777" w:rsidR="00BB369C" w:rsidRPr="00BB369C" w:rsidRDefault="00BB369C" w:rsidP="00BB369C">
            <w:pPr>
              <w:spacing w:after="0" w:line="240" w:lineRule="auto"/>
              <w:jc w:val="center"/>
              <w:rPr>
                <w:rFonts w:eastAsia="Times New Roman" w:cs="Times New Roman"/>
                <w:b/>
                <w:bCs/>
                <w:color w:val="000000"/>
              </w:rPr>
            </w:pPr>
            <w:r w:rsidRPr="00BB369C">
              <w:rPr>
                <w:rFonts w:eastAsia="Times New Roman" w:cs="Times New Roman"/>
                <w:b/>
                <w:bCs/>
                <w:color w:val="000000"/>
              </w:rPr>
              <w:t>2034</w:t>
            </w:r>
          </w:p>
        </w:tc>
        <w:tc>
          <w:tcPr>
            <w:tcW w:w="243" w:type="pct"/>
            <w:tcBorders>
              <w:top w:val="single" w:sz="4" w:space="0" w:color="auto"/>
              <w:left w:val="nil"/>
              <w:bottom w:val="single" w:sz="4" w:space="0" w:color="auto"/>
              <w:right w:val="single" w:sz="4" w:space="0" w:color="auto"/>
            </w:tcBorders>
            <w:shd w:val="clear" w:color="000000" w:fill="B4C6E7"/>
            <w:vAlign w:val="center"/>
            <w:hideMark/>
          </w:tcPr>
          <w:p w14:paraId="189E03BD" w14:textId="77777777" w:rsidR="00BB369C" w:rsidRPr="00BB369C" w:rsidRDefault="00BB369C" w:rsidP="00BB369C">
            <w:pPr>
              <w:spacing w:after="0" w:line="240" w:lineRule="auto"/>
              <w:jc w:val="center"/>
              <w:rPr>
                <w:rFonts w:eastAsia="Times New Roman" w:cs="Times New Roman"/>
                <w:b/>
                <w:bCs/>
                <w:color w:val="000000"/>
              </w:rPr>
            </w:pPr>
            <w:r w:rsidRPr="00BB369C">
              <w:rPr>
                <w:rFonts w:eastAsia="Times New Roman" w:cs="Times New Roman"/>
                <w:b/>
                <w:bCs/>
                <w:color w:val="000000"/>
              </w:rPr>
              <w:t>2035</w:t>
            </w:r>
          </w:p>
        </w:tc>
        <w:tc>
          <w:tcPr>
            <w:tcW w:w="243" w:type="pct"/>
            <w:tcBorders>
              <w:top w:val="single" w:sz="4" w:space="0" w:color="auto"/>
              <w:left w:val="nil"/>
              <w:bottom w:val="single" w:sz="4" w:space="0" w:color="auto"/>
              <w:right w:val="single" w:sz="4" w:space="0" w:color="auto"/>
            </w:tcBorders>
            <w:shd w:val="clear" w:color="000000" w:fill="B4C6E7"/>
            <w:vAlign w:val="center"/>
            <w:hideMark/>
          </w:tcPr>
          <w:p w14:paraId="01021666" w14:textId="77777777" w:rsidR="00BB369C" w:rsidRPr="00BB369C" w:rsidRDefault="00BB369C" w:rsidP="00BB369C">
            <w:pPr>
              <w:spacing w:after="0" w:line="240" w:lineRule="auto"/>
              <w:jc w:val="center"/>
              <w:rPr>
                <w:rFonts w:eastAsia="Times New Roman" w:cs="Times New Roman"/>
                <w:b/>
                <w:bCs/>
                <w:color w:val="000000"/>
              </w:rPr>
            </w:pPr>
            <w:r w:rsidRPr="00BB369C">
              <w:rPr>
                <w:rFonts w:eastAsia="Times New Roman" w:cs="Times New Roman"/>
                <w:b/>
                <w:bCs/>
                <w:color w:val="000000"/>
              </w:rPr>
              <w:t>2036</w:t>
            </w:r>
          </w:p>
        </w:tc>
      </w:tr>
      <w:tr w:rsidR="00BB369C" w:rsidRPr="00BB369C" w14:paraId="27D85BA6" w14:textId="77777777" w:rsidTr="00F77E56">
        <w:trPr>
          <w:trHeight w:val="300"/>
        </w:trPr>
        <w:tc>
          <w:tcPr>
            <w:tcW w:w="1571" w:type="pct"/>
            <w:tcBorders>
              <w:top w:val="nil"/>
              <w:left w:val="single" w:sz="4" w:space="0" w:color="auto"/>
              <w:bottom w:val="single" w:sz="4" w:space="0" w:color="auto"/>
              <w:right w:val="single" w:sz="4" w:space="0" w:color="auto"/>
            </w:tcBorders>
            <w:shd w:val="clear" w:color="000000" w:fill="E7E6E6"/>
            <w:noWrap/>
            <w:vAlign w:val="center"/>
            <w:hideMark/>
          </w:tcPr>
          <w:p w14:paraId="575C0A32"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 xml:space="preserve">THI </w:t>
            </w:r>
          </w:p>
        </w:tc>
        <w:tc>
          <w:tcPr>
            <w:tcW w:w="265" w:type="pct"/>
            <w:tcBorders>
              <w:top w:val="nil"/>
              <w:left w:val="nil"/>
              <w:bottom w:val="single" w:sz="4" w:space="0" w:color="auto"/>
              <w:right w:val="single" w:sz="4" w:space="0" w:color="auto"/>
            </w:tcBorders>
            <w:shd w:val="clear" w:color="000000" w:fill="E7E6E6"/>
            <w:noWrap/>
            <w:vAlign w:val="center"/>
            <w:hideMark/>
          </w:tcPr>
          <w:p w14:paraId="00FFFE81"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9,6%</w:t>
            </w:r>
          </w:p>
        </w:tc>
        <w:tc>
          <w:tcPr>
            <w:tcW w:w="243" w:type="pct"/>
            <w:tcBorders>
              <w:top w:val="nil"/>
              <w:left w:val="nil"/>
              <w:bottom w:val="single" w:sz="4" w:space="0" w:color="auto"/>
              <w:right w:val="single" w:sz="4" w:space="0" w:color="auto"/>
            </w:tcBorders>
            <w:shd w:val="clear" w:color="000000" w:fill="E7E6E6"/>
            <w:noWrap/>
            <w:vAlign w:val="center"/>
            <w:hideMark/>
          </w:tcPr>
          <w:p w14:paraId="77D34246"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4,6%</w:t>
            </w:r>
          </w:p>
        </w:tc>
        <w:tc>
          <w:tcPr>
            <w:tcW w:w="243" w:type="pct"/>
            <w:tcBorders>
              <w:top w:val="nil"/>
              <w:left w:val="nil"/>
              <w:bottom w:val="single" w:sz="4" w:space="0" w:color="auto"/>
              <w:right w:val="single" w:sz="4" w:space="0" w:color="auto"/>
            </w:tcBorders>
            <w:shd w:val="clear" w:color="000000" w:fill="E7E6E6"/>
            <w:noWrap/>
            <w:vAlign w:val="center"/>
            <w:hideMark/>
          </w:tcPr>
          <w:p w14:paraId="7EA26619"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2,5%</w:t>
            </w:r>
          </w:p>
        </w:tc>
        <w:tc>
          <w:tcPr>
            <w:tcW w:w="243" w:type="pct"/>
            <w:tcBorders>
              <w:top w:val="nil"/>
              <w:left w:val="nil"/>
              <w:bottom w:val="single" w:sz="4" w:space="0" w:color="auto"/>
              <w:right w:val="single" w:sz="4" w:space="0" w:color="auto"/>
            </w:tcBorders>
            <w:shd w:val="clear" w:color="000000" w:fill="E7E6E6"/>
            <w:noWrap/>
            <w:vAlign w:val="center"/>
            <w:hideMark/>
          </w:tcPr>
          <w:p w14:paraId="3733BD67"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1,7%</w:t>
            </w:r>
          </w:p>
        </w:tc>
        <w:tc>
          <w:tcPr>
            <w:tcW w:w="243" w:type="pct"/>
            <w:tcBorders>
              <w:top w:val="nil"/>
              <w:left w:val="nil"/>
              <w:bottom w:val="single" w:sz="4" w:space="0" w:color="auto"/>
              <w:right w:val="single" w:sz="4" w:space="0" w:color="auto"/>
            </w:tcBorders>
            <w:shd w:val="clear" w:color="000000" w:fill="E7E6E6"/>
            <w:noWrap/>
            <w:vAlign w:val="center"/>
            <w:hideMark/>
          </w:tcPr>
          <w:p w14:paraId="56F5D6AF"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1,9%</w:t>
            </w:r>
          </w:p>
        </w:tc>
        <w:tc>
          <w:tcPr>
            <w:tcW w:w="243" w:type="pct"/>
            <w:tcBorders>
              <w:top w:val="nil"/>
              <w:left w:val="nil"/>
              <w:bottom w:val="single" w:sz="4" w:space="0" w:color="auto"/>
              <w:right w:val="single" w:sz="4" w:space="0" w:color="auto"/>
            </w:tcBorders>
            <w:shd w:val="clear" w:color="000000" w:fill="E7E6E6"/>
            <w:noWrap/>
            <w:vAlign w:val="center"/>
            <w:hideMark/>
          </w:tcPr>
          <w:p w14:paraId="3039CF3E"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2,0%</w:t>
            </w:r>
          </w:p>
        </w:tc>
        <w:tc>
          <w:tcPr>
            <w:tcW w:w="243" w:type="pct"/>
            <w:tcBorders>
              <w:top w:val="nil"/>
              <w:left w:val="nil"/>
              <w:bottom w:val="single" w:sz="4" w:space="0" w:color="auto"/>
              <w:right w:val="single" w:sz="4" w:space="0" w:color="auto"/>
            </w:tcBorders>
            <w:shd w:val="clear" w:color="000000" w:fill="E7E6E6"/>
            <w:noWrap/>
            <w:vAlign w:val="center"/>
            <w:hideMark/>
          </w:tcPr>
          <w:p w14:paraId="34D044EE"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2,0%</w:t>
            </w:r>
          </w:p>
        </w:tc>
        <w:tc>
          <w:tcPr>
            <w:tcW w:w="243" w:type="pct"/>
            <w:tcBorders>
              <w:top w:val="nil"/>
              <w:left w:val="nil"/>
              <w:bottom w:val="single" w:sz="4" w:space="0" w:color="auto"/>
              <w:right w:val="single" w:sz="4" w:space="0" w:color="auto"/>
            </w:tcBorders>
            <w:shd w:val="clear" w:color="000000" w:fill="E7E6E6"/>
            <w:noWrap/>
            <w:vAlign w:val="center"/>
            <w:hideMark/>
          </w:tcPr>
          <w:p w14:paraId="34F13C46"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2,0%</w:t>
            </w:r>
          </w:p>
        </w:tc>
        <w:tc>
          <w:tcPr>
            <w:tcW w:w="243" w:type="pct"/>
            <w:tcBorders>
              <w:top w:val="nil"/>
              <w:left w:val="nil"/>
              <w:bottom w:val="single" w:sz="4" w:space="0" w:color="auto"/>
              <w:right w:val="single" w:sz="4" w:space="0" w:color="auto"/>
            </w:tcBorders>
            <w:shd w:val="clear" w:color="000000" w:fill="E7E6E6"/>
            <w:noWrap/>
            <w:vAlign w:val="center"/>
            <w:hideMark/>
          </w:tcPr>
          <w:p w14:paraId="25A20CCB"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2,0%</w:t>
            </w:r>
          </w:p>
        </w:tc>
        <w:tc>
          <w:tcPr>
            <w:tcW w:w="243" w:type="pct"/>
            <w:tcBorders>
              <w:top w:val="nil"/>
              <w:left w:val="nil"/>
              <w:bottom w:val="single" w:sz="4" w:space="0" w:color="auto"/>
              <w:right w:val="single" w:sz="4" w:space="0" w:color="auto"/>
            </w:tcBorders>
            <w:shd w:val="clear" w:color="000000" w:fill="E7E6E6"/>
            <w:noWrap/>
            <w:vAlign w:val="center"/>
            <w:hideMark/>
          </w:tcPr>
          <w:p w14:paraId="54D18689"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2,0%</w:t>
            </w:r>
          </w:p>
        </w:tc>
        <w:tc>
          <w:tcPr>
            <w:tcW w:w="243" w:type="pct"/>
            <w:tcBorders>
              <w:top w:val="nil"/>
              <w:left w:val="nil"/>
              <w:bottom w:val="single" w:sz="4" w:space="0" w:color="auto"/>
              <w:right w:val="single" w:sz="4" w:space="0" w:color="auto"/>
            </w:tcBorders>
            <w:shd w:val="clear" w:color="000000" w:fill="E7E6E6"/>
            <w:noWrap/>
            <w:vAlign w:val="center"/>
            <w:hideMark/>
          </w:tcPr>
          <w:p w14:paraId="052317DB"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2,0%</w:t>
            </w:r>
          </w:p>
        </w:tc>
        <w:tc>
          <w:tcPr>
            <w:tcW w:w="243" w:type="pct"/>
            <w:tcBorders>
              <w:top w:val="nil"/>
              <w:left w:val="nil"/>
              <w:bottom w:val="single" w:sz="4" w:space="0" w:color="auto"/>
              <w:right w:val="single" w:sz="4" w:space="0" w:color="auto"/>
            </w:tcBorders>
            <w:shd w:val="clear" w:color="000000" w:fill="E7E6E6"/>
            <w:noWrap/>
            <w:vAlign w:val="center"/>
            <w:hideMark/>
          </w:tcPr>
          <w:p w14:paraId="2E56D71F"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2,0%</w:t>
            </w:r>
          </w:p>
        </w:tc>
        <w:tc>
          <w:tcPr>
            <w:tcW w:w="243" w:type="pct"/>
            <w:tcBorders>
              <w:top w:val="nil"/>
              <w:left w:val="nil"/>
              <w:bottom w:val="single" w:sz="4" w:space="0" w:color="auto"/>
              <w:right w:val="single" w:sz="4" w:space="0" w:color="auto"/>
            </w:tcBorders>
            <w:shd w:val="clear" w:color="000000" w:fill="E7E6E6"/>
            <w:noWrap/>
            <w:vAlign w:val="center"/>
            <w:hideMark/>
          </w:tcPr>
          <w:p w14:paraId="54877A55"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2,0%</w:t>
            </w:r>
          </w:p>
        </w:tc>
        <w:tc>
          <w:tcPr>
            <w:tcW w:w="243" w:type="pct"/>
            <w:tcBorders>
              <w:top w:val="nil"/>
              <w:left w:val="nil"/>
              <w:bottom w:val="single" w:sz="4" w:space="0" w:color="auto"/>
              <w:right w:val="single" w:sz="4" w:space="0" w:color="auto"/>
            </w:tcBorders>
            <w:shd w:val="clear" w:color="000000" w:fill="E7E6E6"/>
            <w:noWrap/>
            <w:vAlign w:val="center"/>
            <w:hideMark/>
          </w:tcPr>
          <w:p w14:paraId="6C6CDFF3"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2,0%</w:t>
            </w:r>
          </w:p>
        </w:tc>
      </w:tr>
      <w:tr w:rsidR="00BB369C" w:rsidRPr="00BB369C" w14:paraId="7D61F5EC" w14:textId="77777777" w:rsidTr="00F77E56">
        <w:trPr>
          <w:trHeight w:val="300"/>
        </w:trPr>
        <w:tc>
          <w:tcPr>
            <w:tcW w:w="1571" w:type="pct"/>
            <w:tcBorders>
              <w:top w:val="nil"/>
              <w:left w:val="single" w:sz="4" w:space="0" w:color="auto"/>
              <w:bottom w:val="single" w:sz="4" w:space="0" w:color="auto"/>
              <w:right w:val="single" w:sz="4" w:space="0" w:color="auto"/>
            </w:tcBorders>
            <w:shd w:val="clear" w:color="000000" w:fill="E7E6E6"/>
            <w:noWrap/>
            <w:vAlign w:val="center"/>
            <w:hideMark/>
          </w:tcPr>
          <w:p w14:paraId="3240B836" w14:textId="77777777" w:rsidR="00BB369C" w:rsidRPr="00BB369C" w:rsidRDefault="00BB369C" w:rsidP="00BB369C">
            <w:pPr>
              <w:spacing w:after="0" w:line="240" w:lineRule="auto"/>
              <w:jc w:val="center"/>
              <w:rPr>
                <w:rFonts w:eastAsia="Times New Roman" w:cs="Times New Roman"/>
                <w:color w:val="FF0000"/>
                <w:sz w:val="20"/>
                <w:szCs w:val="20"/>
              </w:rPr>
            </w:pPr>
            <w:r w:rsidRPr="00BB369C">
              <w:rPr>
                <w:rFonts w:eastAsia="Times New Roman" w:cs="Times New Roman"/>
                <w:color w:val="FF0000"/>
                <w:sz w:val="20"/>
                <w:szCs w:val="20"/>
              </w:rPr>
              <w:t xml:space="preserve">THI kumulatiivne </w:t>
            </w:r>
          </w:p>
        </w:tc>
        <w:tc>
          <w:tcPr>
            <w:tcW w:w="265" w:type="pct"/>
            <w:tcBorders>
              <w:top w:val="nil"/>
              <w:left w:val="nil"/>
              <w:bottom w:val="single" w:sz="4" w:space="0" w:color="auto"/>
              <w:right w:val="single" w:sz="4" w:space="0" w:color="auto"/>
            </w:tcBorders>
            <w:shd w:val="clear" w:color="000000" w:fill="E7E6E6"/>
            <w:noWrap/>
            <w:vAlign w:val="center"/>
            <w:hideMark/>
          </w:tcPr>
          <w:p w14:paraId="77E7BF56" w14:textId="77777777" w:rsidR="00BB369C" w:rsidRPr="00BB369C" w:rsidRDefault="00BB369C" w:rsidP="00BB369C">
            <w:pPr>
              <w:spacing w:after="0" w:line="240" w:lineRule="auto"/>
              <w:jc w:val="center"/>
              <w:rPr>
                <w:rFonts w:eastAsia="Times New Roman" w:cs="Times New Roman"/>
                <w:color w:val="FF0000"/>
                <w:sz w:val="20"/>
                <w:szCs w:val="20"/>
              </w:rPr>
            </w:pPr>
            <w:r w:rsidRPr="00BB369C">
              <w:rPr>
                <w:rFonts w:eastAsia="Times New Roman" w:cs="Times New Roman"/>
                <w:color w:val="FF0000"/>
                <w:sz w:val="20"/>
                <w:szCs w:val="20"/>
              </w:rPr>
              <w:t>9,6%</w:t>
            </w:r>
          </w:p>
        </w:tc>
        <w:tc>
          <w:tcPr>
            <w:tcW w:w="243" w:type="pct"/>
            <w:tcBorders>
              <w:top w:val="nil"/>
              <w:left w:val="nil"/>
              <w:bottom w:val="single" w:sz="4" w:space="0" w:color="auto"/>
              <w:right w:val="single" w:sz="4" w:space="0" w:color="auto"/>
            </w:tcBorders>
            <w:shd w:val="clear" w:color="000000" w:fill="E7E6E6"/>
            <w:noWrap/>
            <w:vAlign w:val="center"/>
            <w:hideMark/>
          </w:tcPr>
          <w:p w14:paraId="10A450A3" w14:textId="77777777" w:rsidR="00BB369C" w:rsidRPr="00BB369C" w:rsidRDefault="00BB369C" w:rsidP="00BB369C">
            <w:pPr>
              <w:spacing w:after="0" w:line="240" w:lineRule="auto"/>
              <w:jc w:val="center"/>
              <w:rPr>
                <w:rFonts w:eastAsia="Times New Roman" w:cs="Times New Roman"/>
                <w:color w:val="FF0000"/>
                <w:sz w:val="20"/>
                <w:szCs w:val="20"/>
              </w:rPr>
            </w:pPr>
            <w:r w:rsidRPr="00BB369C">
              <w:rPr>
                <w:rFonts w:eastAsia="Times New Roman" w:cs="Times New Roman"/>
                <w:color w:val="FF0000"/>
                <w:sz w:val="20"/>
                <w:szCs w:val="20"/>
              </w:rPr>
              <w:t>14,2%</w:t>
            </w:r>
          </w:p>
        </w:tc>
        <w:tc>
          <w:tcPr>
            <w:tcW w:w="243" w:type="pct"/>
            <w:tcBorders>
              <w:top w:val="nil"/>
              <w:left w:val="nil"/>
              <w:bottom w:val="single" w:sz="4" w:space="0" w:color="auto"/>
              <w:right w:val="single" w:sz="4" w:space="0" w:color="auto"/>
            </w:tcBorders>
            <w:shd w:val="clear" w:color="000000" w:fill="E7E6E6"/>
            <w:noWrap/>
            <w:vAlign w:val="center"/>
            <w:hideMark/>
          </w:tcPr>
          <w:p w14:paraId="0AB64393" w14:textId="77777777" w:rsidR="00BB369C" w:rsidRPr="00BB369C" w:rsidRDefault="00BB369C" w:rsidP="00BB369C">
            <w:pPr>
              <w:spacing w:after="0" w:line="240" w:lineRule="auto"/>
              <w:jc w:val="center"/>
              <w:rPr>
                <w:rFonts w:eastAsia="Times New Roman" w:cs="Times New Roman"/>
                <w:color w:val="FF0000"/>
                <w:sz w:val="20"/>
                <w:szCs w:val="20"/>
              </w:rPr>
            </w:pPr>
            <w:r w:rsidRPr="00BB369C">
              <w:rPr>
                <w:rFonts w:eastAsia="Times New Roman" w:cs="Times New Roman"/>
                <w:color w:val="FF0000"/>
                <w:sz w:val="20"/>
                <w:szCs w:val="20"/>
              </w:rPr>
              <w:t>16,7%</w:t>
            </w:r>
          </w:p>
        </w:tc>
        <w:tc>
          <w:tcPr>
            <w:tcW w:w="243" w:type="pct"/>
            <w:tcBorders>
              <w:top w:val="nil"/>
              <w:left w:val="nil"/>
              <w:bottom w:val="single" w:sz="4" w:space="0" w:color="auto"/>
              <w:right w:val="single" w:sz="4" w:space="0" w:color="auto"/>
            </w:tcBorders>
            <w:shd w:val="clear" w:color="000000" w:fill="E7E6E6"/>
            <w:noWrap/>
            <w:vAlign w:val="center"/>
            <w:hideMark/>
          </w:tcPr>
          <w:p w14:paraId="0D4B2763" w14:textId="77777777" w:rsidR="00BB369C" w:rsidRPr="00BB369C" w:rsidRDefault="00BB369C" w:rsidP="00BB369C">
            <w:pPr>
              <w:spacing w:after="0" w:line="240" w:lineRule="auto"/>
              <w:jc w:val="center"/>
              <w:rPr>
                <w:rFonts w:eastAsia="Times New Roman" w:cs="Times New Roman"/>
                <w:color w:val="FF0000"/>
                <w:sz w:val="20"/>
                <w:szCs w:val="20"/>
              </w:rPr>
            </w:pPr>
            <w:r w:rsidRPr="00BB369C">
              <w:rPr>
                <w:rFonts w:eastAsia="Times New Roman" w:cs="Times New Roman"/>
                <w:color w:val="FF0000"/>
                <w:sz w:val="20"/>
                <w:szCs w:val="20"/>
              </w:rPr>
              <w:t>18,4%</w:t>
            </w:r>
          </w:p>
        </w:tc>
        <w:tc>
          <w:tcPr>
            <w:tcW w:w="243" w:type="pct"/>
            <w:tcBorders>
              <w:top w:val="nil"/>
              <w:left w:val="nil"/>
              <w:bottom w:val="single" w:sz="4" w:space="0" w:color="auto"/>
              <w:right w:val="single" w:sz="4" w:space="0" w:color="auto"/>
            </w:tcBorders>
            <w:shd w:val="clear" w:color="000000" w:fill="E7E6E6"/>
            <w:noWrap/>
            <w:vAlign w:val="center"/>
            <w:hideMark/>
          </w:tcPr>
          <w:p w14:paraId="1732B14C" w14:textId="77777777" w:rsidR="00BB369C" w:rsidRPr="00BB369C" w:rsidRDefault="00BB369C" w:rsidP="00BB369C">
            <w:pPr>
              <w:spacing w:after="0" w:line="240" w:lineRule="auto"/>
              <w:jc w:val="center"/>
              <w:rPr>
                <w:rFonts w:eastAsia="Times New Roman" w:cs="Times New Roman"/>
                <w:color w:val="FF0000"/>
                <w:sz w:val="20"/>
                <w:szCs w:val="20"/>
              </w:rPr>
            </w:pPr>
            <w:r w:rsidRPr="00BB369C">
              <w:rPr>
                <w:rFonts w:eastAsia="Times New Roman" w:cs="Times New Roman"/>
                <w:color w:val="FF0000"/>
                <w:sz w:val="20"/>
                <w:szCs w:val="20"/>
              </w:rPr>
              <w:t>20,3%</w:t>
            </w:r>
          </w:p>
        </w:tc>
        <w:tc>
          <w:tcPr>
            <w:tcW w:w="243" w:type="pct"/>
            <w:tcBorders>
              <w:top w:val="nil"/>
              <w:left w:val="nil"/>
              <w:bottom w:val="single" w:sz="4" w:space="0" w:color="auto"/>
              <w:right w:val="single" w:sz="4" w:space="0" w:color="auto"/>
            </w:tcBorders>
            <w:shd w:val="clear" w:color="000000" w:fill="E7E6E6"/>
            <w:noWrap/>
            <w:vAlign w:val="center"/>
            <w:hideMark/>
          </w:tcPr>
          <w:p w14:paraId="0EC86A28" w14:textId="77777777" w:rsidR="00BB369C" w:rsidRPr="00BB369C" w:rsidRDefault="00BB369C" w:rsidP="00BB369C">
            <w:pPr>
              <w:spacing w:after="0" w:line="240" w:lineRule="auto"/>
              <w:jc w:val="center"/>
              <w:rPr>
                <w:rFonts w:eastAsia="Times New Roman" w:cs="Times New Roman"/>
                <w:color w:val="FF0000"/>
                <w:sz w:val="20"/>
                <w:szCs w:val="20"/>
              </w:rPr>
            </w:pPr>
            <w:r w:rsidRPr="00BB369C">
              <w:rPr>
                <w:rFonts w:eastAsia="Times New Roman" w:cs="Times New Roman"/>
                <w:color w:val="FF0000"/>
                <w:sz w:val="20"/>
                <w:szCs w:val="20"/>
              </w:rPr>
              <w:t>22,3%</w:t>
            </w:r>
          </w:p>
        </w:tc>
        <w:tc>
          <w:tcPr>
            <w:tcW w:w="243" w:type="pct"/>
            <w:tcBorders>
              <w:top w:val="nil"/>
              <w:left w:val="nil"/>
              <w:bottom w:val="single" w:sz="4" w:space="0" w:color="auto"/>
              <w:right w:val="single" w:sz="4" w:space="0" w:color="auto"/>
            </w:tcBorders>
            <w:shd w:val="clear" w:color="000000" w:fill="E7E6E6"/>
            <w:noWrap/>
            <w:vAlign w:val="center"/>
            <w:hideMark/>
          </w:tcPr>
          <w:p w14:paraId="399D4730" w14:textId="77777777" w:rsidR="00BB369C" w:rsidRPr="00BB369C" w:rsidRDefault="00BB369C" w:rsidP="00BB369C">
            <w:pPr>
              <w:spacing w:after="0" w:line="240" w:lineRule="auto"/>
              <w:jc w:val="center"/>
              <w:rPr>
                <w:rFonts w:eastAsia="Times New Roman" w:cs="Times New Roman"/>
                <w:color w:val="FF0000"/>
                <w:sz w:val="20"/>
                <w:szCs w:val="20"/>
              </w:rPr>
            </w:pPr>
            <w:r w:rsidRPr="00BB369C">
              <w:rPr>
                <w:rFonts w:eastAsia="Times New Roman" w:cs="Times New Roman"/>
                <w:color w:val="FF0000"/>
                <w:sz w:val="20"/>
                <w:szCs w:val="20"/>
              </w:rPr>
              <w:t>24,3%</w:t>
            </w:r>
          </w:p>
        </w:tc>
        <w:tc>
          <w:tcPr>
            <w:tcW w:w="243" w:type="pct"/>
            <w:tcBorders>
              <w:top w:val="nil"/>
              <w:left w:val="nil"/>
              <w:bottom w:val="single" w:sz="4" w:space="0" w:color="auto"/>
              <w:right w:val="single" w:sz="4" w:space="0" w:color="auto"/>
            </w:tcBorders>
            <w:shd w:val="clear" w:color="000000" w:fill="E7E6E6"/>
            <w:noWrap/>
            <w:vAlign w:val="center"/>
            <w:hideMark/>
          </w:tcPr>
          <w:p w14:paraId="61C0E14A" w14:textId="77777777" w:rsidR="00BB369C" w:rsidRPr="00BB369C" w:rsidRDefault="00BB369C" w:rsidP="00BB369C">
            <w:pPr>
              <w:spacing w:after="0" w:line="240" w:lineRule="auto"/>
              <w:jc w:val="center"/>
              <w:rPr>
                <w:rFonts w:eastAsia="Times New Roman" w:cs="Times New Roman"/>
                <w:color w:val="FF0000"/>
                <w:sz w:val="20"/>
                <w:szCs w:val="20"/>
              </w:rPr>
            </w:pPr>
            <w:r w:rsidRPr="00BB369C">
              <w:rPr>
                <w:rFonts w:eastAsia="Times New Roman" w:cs="Times New Roman"/>
                <w:color w:val="FF0000"/>
                <w:sz w:val="20"/>
                <w:szCs w:val="20"/>
              </w:rPr>
              <w:t>26,3%</w:t>
            </w:r>
          </w:p>
        </w:tc>
        <w:tc>
          <w:tcPr>
            <w:tcW w:w="243" w:type="pct"/>
            <w:tcBorders>
              <w:top w:val="nil"/>
              <w:left w:val="nil"/>
              <w:bottom w:val="single" w:sz="4" w:space="0" w:color="auto"/>
              <w:right w:val="single" w:sz="4" w:space="0" w:color="auto"/>
            </w:tcBorders>
            <w:shd w:val="clear" w:color="000000" w:fill="E7E6E6"/>
            <w:noWrap/>
            <w:vAlign w:val="center"/>
            <w:hideMark/>
          </w:tcPr>
          <w:p w14:paraId="3F8FC074" w14:textId="77777777" w:rsidR="00BB369C" w:rsidRPr="00BB369C" w:rsidRDefault="00BB369C" w:rsidP="00BB369C">
            <w:pPr>
              <w:spacing w:after="0" w:line="240" w:lineRule="auto"/>
              <w:jc w:val="center"/>
              <w:rPr>
                <w:rFonts w:eastAsia="Times New Roman" w:cs="Times New Roman"/>
                <w:color w:val="FF0000"/>
                <w:sz w:val="20"/>
                <w:szCs w:val="20"/>
              </w:rPr>
            </w:pPr>
            <w:r w:rsidRPr="00BB369C">
              <w:rPr>
                <w:rFonts w:eastAsia="Times New Roman" w:cs="Times New Roman"/>
                <w:color w:val="FF0000"/>
                <w:sz w:val="20"/>
                <w:szCs w:val="20"/>
              </w:rPr>
              <w:t>28,3%</w:t>
            </w:r>
          </w:p>
        </w:tc>
        <w:tc>
          <w:tcPr>
            <w:tcW w:w="243" w:type="pct"/>
            <w:tcBorders>
              <w:top w:val="nil"/>
              <w:left w:val="nil"/>
              <w:bottom w:val="single" w:sz="4" w:space="0" w:color="auto"/>
              <w:right w:val="single" w:sz="4" w:space="0" w:color="auto"/>
            </w:tcBorders>
            <w:shd w:val="clear" w:color="000000" w:fill="E7E6E6"/>
            <w:noWrap/>
            <w:vAlign w:val="center"/>
            <w:hideMark/>
          </w:tcPr>
          <w:p w14:paraId="08D7038D" w14:textId="77777777" w:rsidR="00BB369C" w:rsidRPr="00BB369C" w:rsidRDefault="00BB369C" w:rsidP="00BB369C">
            <w:pPr>
              <w:spacing w:after="0" w:line="240" w:lineRule="auto"/>
              <w:jc w:val="center"/>
              <w:rPr>
                <w:rFonts w:eastAsia="Times New Roman" w:cs="Times New Roman"/>
                <w:color w:val="FF0000"/>
                <w:sz w:val="20"/>
                <w:szCs w:val="20"/>
              </w:rPr>
            </w:pPr>
            <w:r w:rsidRPr="00BB369C">
              <w:rPr>
                <w:rFonts w:eastAsia="Times New Roman" w:cs="Times New Roman"/>
                <w:color w:val="FF0000"/>
                <w:sz w:val="20"/>
                <w:szCs w:val="20"/>
              </w:rPr>
              <w:t>30,3%</w:t>
            </w:r>
          </w:p>
        </w:tc>
        <w:tc>
          <w:tcPr>
            <w:tcW w:w="243" w:type="pct"/>
            <w:tcBorders>
              <w:top w:val="nil"/>
              <w:left w:val="nil"/>
              <w:bottom w:val="single" w:sz="4" w:space="0" w:color="auto"/>
              <w:right w:val="single" w:sz="4" w:space="0" w:color="auto"/>
            </w:tcBorders>
            <w:shd w:val="clear" w:color="000000" w:fill="E7E6E6"/>
            <w:noWrap/>
            <w:vAlign w:val="center"/>
            <w:hideMark/>
          </w:tcPr>
          <w:p w14:paraId="3BAFF0CB" w14:textId="77777777" w:rsidR="00BB369C" w:rsidRPr="00BB369C" w:rsidRDefault="00BB369C" w:rsidP="00BB369C">
            <w:pPr>
              <w:spacing w:after="0" w:line="240" w:lineRule="auto"/>
              <w:jc w:val="center"/>
              <w:rPr>
                <w:rFonts w:eastAsia="Times New Roman" w:cs="Times New Roman"/>
                <w:color w:val="FF0000"/>
                <w:sz w:val="20"/>
                <w:szCs w:val="20"/>
              </w:rPr>
            </w:pPr>
            <w:r w:rsidRPr="00BB369C">
              <w:rPr>
                <w:rFonts w:eastAsia="Times New Roman" w:cs="Times New Roman"/>
                <w:color w:val="FF0000"/>
                <w:sz w:val="20"/>
                <w:szCs w:val="20"/>
              </w:rPr>
              <w:t>32,3%</w:t>
            </w:r>
          </w:p>
        </w:tc>
        <w:tc>
          <w:tcPr>
            <w:tcW w:w="243" w:type="pct"/>
            <w:tcBorders>
              <w:top w:val="nil"/>
              <w:left w:val="nil"/>
              <w:bottom w:val="single" w:sz="4" w:space="0" w:color="auto"/>
              <w:right w:val="single" w:sz="4" w:space="0" w:color="auto"/>
            </w:tcBorders>
            <w:shd w:val="clear" w:color="000000" w:fill="E7E6E6"/>
            <w:noWrap/>
            <w:vAlign w:val="center"/>
            <w:hideMark/>
          </w:tcPr>
          <w:p w14:paraId="67B57AE7" w14:textId="77777777" w:rsidR="00BB369C" w:rsidRPr="00BB369C" w:rsidRDefault="00BB369C" w:rsidP="00BB369C">
            <w:pPr>
              <w:spacing w:after="0" w:line="240" w:lineRule="auto"/>
              <w:jc w:val="center"/>
              <w:rPr>
                <w:rFonts w:eastAsia="Times New Roman" w:cs="Times New Roman"/>
                <w:color w:val="FF0000"/>
                <w:sz w:val="20"/>
                <w:szCs w:val="20"/>
              </w:rPr>
            </w:pPr>
            <w:r w:rsidRPr="00BB369C">
              <w:rPr>
                <w:rFonts w:eastAsia="Times New Roman" w:cs="Times New Roman"/>
                <w:color w:val="FF0000"/>
                <w:sz w:val="20"/>
                <w:szCs w:val="20"/>
              </w:rPr>
              <w:t>34,3%</w:t>
            </w:r>
          </w:p>
        </w:tc>
        <w:tc>
          <w:tcPr>
            <w:tcW w:w="243" w:type="pct"/>
            <w:tcBorders>
              <w:top w:val="nil"/>
              <w:left w:val="nil"/>
              <w:bottom w:val="single" w:sz="4" w:space="0" w:color="auto"/>
              <w:right w:val="single" w:sz="4" w:space="0" w:color="auto"/>
            </w:tcBorders>
            <w:shd w:val="clear" w:color="000000" w:fill="E7E6E6"/>
            <w:noWrap/>
            <w:vAlign w:val="center"/>
            <w:hideMark/>
          </w:tcPr>
          <w:p w14:paraId="3838E3FC" w14:textId="77777777" w:rsidR="00BB369C" w:rsidRPr="00BB369C" w:rsidRDefault="00BB369C" w:rsidP="00BB369C">
            <w:pPr>
              <w:spacing w:after="0" w:line="240" w:lineRule="auto"/>
              <w:jc w:val="center"/>
              <w:rPr>
                <w:rFonts w:eastAsia="Times New Roman" w:cs="Times New Roman"/>
                <w:color w:val="FF0000"/>
                <w:sz w:val="20"/>
                <w:szCs w:val="20"/>
              </w:rPr>
            </w:pPr>
            <w:r w:rsidRPr="00BB369C">
              <w:rPr>
                <w:rFonts w:eastAsia="Times New Roman" w:cs="Times New Roman"/>
                <w:color w:val="FF0000"/>
                <w:sz w:val="20"/>
                <w:szCs w:val="20"/>
              </w:rPr>
              <w:t>36,3%</w:t>
            </w:r>
          </w:p>
        </w:tc>
        <w:tc>
          <w:tcPr>
            <w:tcW w:w="243" w:type="pct"/>
            <w:tcBorders>
              <w:top w:val="nil"/>
              <w:left w:val="nil"/>
              <w:bottom w:val="single" w:sz="4" w:space="0" w:color="auto"/>
              <w:right w:val="single" w:sz="4" w:space="0" w:color="auto"/>
            </w:tcBorders>
            <w:shd w:val="clear" w:color="000000" w:fill="E7E6E6"/>
            <w:noWrap/>
            <w:vAlign w:val="center"/>
            <w:hideMark/>
          </w:tcPr>
          <w:p w14:paraId="798EFBE2" w14:textId="77777777" w:rsidR="00BB369C" w:rsidRPr="00BB369C" w:rsidRDefault="00BB369C" w:rsidP="00BB369C">
            <w:pPr>
              <w:spacing w:after="0" w:line="240" w:lineRule="auto"/>
              <w:jc w:val="center"/>
              <w:rPr>
                <w:rFonts w:eastAsia="Times New Roman" w:cs="Times New Roman"/>
                <w:color w:val="FF0000"/>
                <w:sz w:val="20"/>
                <w:szCs w:val="20"/>
              </w:rPr>
            </w:pPr>
            <w:r w:rsidRPr="00BB369C">
              <w:rPr>
                <w:rFonts w:eastAsia="Times New Roman" w:cs="Times New Roman"/>
                <w:color w:val="FF0000"/>
                <w:sz w:val="20"/>
                <w:szCs w:val="20"/>
              </w:rPr>
              <w:t>38,3%</w:t>
            </w:r>
          </w:p>
        </w:tc>
      </w:tr>
      <w:tr w:rsidR="00BB369C" w:rsidRPr="00BB369C" w14:paraId="0B316674" w14:textId="77777777" w:rsidTr="00F77E56">
        <w:trPr>
          <w:trHeight w:val="300"/>
        </w:trPr>
        <w:tc>
          <w:tcPr>
            <w:tcW w:w="1571" w:type="pct"/>
            <w:tcBorders>
              <w:top w:val="nil"/>
              <w:left w:val="single" w:sz="4" w:space="0" w:color="auto"/>
              <w:bottom w:val="single" w:sz="4" w:space="0" w:color="auto"/>
              <w:right w:val="single" w:sz="4" w:space="0" w:color="auto"/>
            </w:tcBorders>
            <w:shd w:val="clear" w:color="000000" w:fill="FFFFFF"/>
            <w:noWrap/>
            <w:vAlign w:val="center"/>
            <w:hideMark/>
          </w:tcPr>
          <w:p w14:paraId="3224636F" w14:textId="2DF478CD" w:rsidR="00BB369C" w:rsidRPr="00BB369C" w:rsidRDefault="00BB369C" w:rsidP="00BB369C">
            <w:pPr>
              <w:spacing w:after="0" w:line="240" w:lineRule="auto"/>
              <w:rPr>
                <w:rFonts w:eastAsia="Times New Roman" w:cs="Times New Roman"/>
                <w:color w:val="000000"/>
                <w:sz w:val="20"/>
                <w:szCs w:val="20"/>
              </w:rPr>
            </w:pPr>
            <w:r w:rsidRPr="00BB369C">
              <w:rPr>
                <w:rFonts w:eastAsia="Times New Roman" w:cs="Times New Roman"/>
                <w:color w:val="000000"/>
                <w:sz w:val="20"/>
                <w:szCs w:val="20"/>
              </w:rPr>
              <w:t xml:space="preserve">Vee erikasutusõiguse tasu tuhat eurot </w:t>
            </w:r>
          </w:p>
        </w:tc>
        <w:tc>
          <w:tcPr>
            <w:tcW w:w="265" w:type="pct"/>
            <w:tcBorders>
              <w:top w:val="nil"/>
              <w:left w:val="nil"/>
              <w:bottom w:val="single" w:sz="4" w:space="0" w:color="auto"/>
              <w:right w:val="single" w:sz="4" w:space="0" w:color="auto"/>
            </w:tcBorders>
            <w:shd w:val="clear" w:color="000000" w:fill="FFFFFF"/>
            <w:noWrap/>
            <w:vAlign w:val="center"/>
            <w:hideMark/>
          </w:tcPr>
          <w:p w14:paraId="3907672D"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269</w:t>
            </w:r>
          </w:p>
        </w:tc>
        <w:tc>
          <w:tcPr>
            <w:tcW w:w="243" w:type="pct"/>
            <w:tcBorders>
              <w:top w:val="nil"/>
              <w:left w:val="nil"/>
              <w:bottom w:val="single" w:sz="4" w:space="0" w:color="auto"/>
              <w:right w:val="single" w:sz="4" w:space="0" w:color="auto"/>
            </w:tcBorders>
            <w:shd w:val="clear" w:color="000000" w:fill="FFFFFF"/>
            <w:noWrap/>
            <w:vAlign w:val="center"/>
            <w:hideMark/>
          </w:tcPr>
          <w:p w14:paraId="6C0DF89F"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257</w:t>
            </w:r>
          </w:p>
        </w:tc>
        <w:tc>
          <w:tcPr>
            <w:tcW w:w="243" w:type="pct"/>
            <w:tcBorders>
              <w:top w:val="nil"/>
              <w:left w:val="nil"/>
              <w:bottom w:val="single" w:sz="4" w:space="0" w:color="auto"/>
              <w:right w:val="single" w:sz="4" w:space="0" w:color="auto"/>
            </w:tcBorders>
            <w:shd w:val="clear" w:color="000000" w:fill="FFFFFF"/>
            <w:noWrap/>
            <w:vAlign w:val="center"/>
            <w:hideMark/>
          </w:tcPr>
          <w:p w14:paraId="6F07CC57"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263</w:t>
            </w:r>
          </w:p>
        </w:tc>
        <w:tc>
          <w:tcPr>
            <w:tcW w:w="243" w:type="pct"/>
            <w:tcBorders>
              <w:top w:val="nil"/>
              <w:left w:val="nil"/>
              <w:bottom w:val="single" w:sz="4" w:space="0" w:color="auto"/>
              <w:right w:val="single" w:sz="4" w:space="0" w:color="auto"/>
            </w:tcBorders>
            <w:shd w:val="clear" w:color="000000" w:fill="FFFFFF"/>
            <w:noWrap/>
            <w:vAlign w:val="center"/>
            <w:hideMark/>
          </w:tcPr>
          <w:p w14:paraId="19372B0E"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267</w:t>
            </w:r>
          </w:p>
        </w:tc>
        <w:tc>
          <w:tcPr>
            <w:tcW w:w="243" w:type="pct"/>
            <w:tcBorders>
              <w:top w:val="nil"/>
              <w:left w:val="nil"/>
              <w:bottom w:val="single" w:sz="4" w:space="0" w:color="auto"/>
              <w:right w:val="single" w:sz="4" w:space="0" w:color="auto"/>
            </w:tcBorders>
            <w:shd w:val="clear" w:color="000000" w:fill="FFFFFF"/>
            <w:noWrap/>
            <w:vAlign w:val="center"/>
            <w:hideMark/>
          </w:tcPr>
          <w:p w14:paraId="747B7EE4"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273</w:t>
            </w:r>
          </w:p>
        </w:tc>
        <w:tc>
          <w:tcPr>
            <w:tcW w:w="243" w:type="pct"/>
            <w:tcBorders>
              <w:top w:val="nil"/>
              <w:left w:val="nil"/>
              <w:bottom w:val="single" w:sz="4" w:space="0" w:color="auto"/>
              <w:right w:val="single" w:sz="4" w:space="0" w:color="auto"/>
            </w:tcBorders>
            <w:shd w:val="clear" w:color="000000" w:fill="FFFFFF"/>
            <w:noWrap/>
            <w:vAlign w:val="center"/>
            <w:hideMark/>
          </w:tcPr>
          <w:p w14:paraId="40BFE39E"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278</w:t>
            </w:r>
          </w:p>
        </w:tc>
        <w:tc>
          <w:tcPr>
            <w:tcW w:w="243" w:type="pct"/>
            <w:tcBorders>
              <w:top w:val="nil"/>
              <w:left w:val="nil"/>
              <w:bottom w:val="single" w:sz="4" w:space="0" w:color="auto"/>
              <w:right w:val="single" w:sz="4" w:space="0" w:color="auto"/>
            </w:tcBorders>
            <w:shd w:val="clear" w:color="000000" w:fill="FFFFFF"/>
            <w:noWrap/>
            <w:vAlign w:val="center"/>
            <w:hideMark/>
          </w:tcPr>
          <w:p w14:paraId="1C8C08BB"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284</w:t>
            </w:r>
          </w:p>
        </w:tc>
        <w:tc>
          <w:tcPr>
            <w:tcW w:w="243" w:type="pct"/>
            <w:tcBorders>
              <w:top w:val="nil"/>
              <w:left w:val="nil"/>
              <w:bottom w:val="single" w:sz="4" w:space="0" w:color="auto"/>
              <w:right w:val="single" w:sz="4" w:space="0" w:color="auto"/>
            </w:tcBorders>
            <w:shd w:val="clear" w:color="000000" w:fill="FFFFFF"/>
            <w:noWrap/>
            <w:vAlign w:val="center"/>
            <w:hideMark/>
          </w:tcPr>
          <w:p w14:paraId="4337A9BA"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289</w:t>
            </w:r>
          </w:p>
        </w:tc>
        <w:tc>
          <w:tcPr>
            <w:tcW w:w="243" w:type="pct"/>
            <w:tcBorders>
              <w:top w:val="nil"/>
              <w:left w:val="nil"/>
              <w:bottom w:val="single" w:sz="4" w:space="0" w:color="auto"/>
              <w:right w:val="single" w:sz="4" w:space="0" w:color="auto"/>
            </w:tcBorders>
            <w:shd w:val="clear" w:color="000000" w:fill="FFFFFF"/>
            <w:noWrap/>
            <w:vAlign w:val="center"/>
            <w:hideMark/>
          </w:tcPr>
          <w:p w14:paraId="49771C76"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295</w:t>
            </w:r>
          </w:p>
        </w:tc>
        <w:tc>
          <w:tcPr>
            <w:tcW w:w="243" w:type="pct"/>
            <w:tcBorders>
              <w:top w:val="nil"/>
              <w:left w:val="nil"/>
              <w:bottom w:val="single" w:sz="4" w:space="0" w:color="auto"/>
              <w:right w:val="single" w:sz="4" w:space="0" w:color="auto"/>
            </w:tcBorders>
            <w:shd w:val="clear" w:color="000000" w:fill="FFFFFF"/>
            <w:noWrap/>
            <w:vAlign w:val="center"/>
            <w:hideMark/>
          </w:tcPr>
          <w:p w14:paraId="798BB72D"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301</w:t>
            </w:r>
          </w:p>
        </w:tc>
        <w:tc>
          <w:tcPr>
            <w:tcW w:w="243" w:type="pct"/>
            <w:tcBorders>
              <w:top w:val="nil"/>
              <w:left w:val="nil"/>
              <w:bottom w:val="single" w:sz="4" w:space="0" w:color="auto"/>
              <w:right w:val="single" w:sz="4" w:space="0" w:color="auto"/>
            </w:tcBorders>
            <w:shd w:val="clear" w:color="000000" w:fill="FFFFFF"/>
            <w:noWrap/>
            <w:vAlign w:val="center"/>
            <w:hideMark/>
          </w:tcPr>
          <w:p w14:paraId="7FFF3128"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307</w:t>
            </w:r>
          </w:p>
        </w:tc>
        <w:tc>
          <w:tcPr>
            <w:tcW w:w="243" w:type="pct"/>
            <w:tcBorders>
              <w:top w:val="nil"/>
              <w:left w:val="nil"/>
              <w:bottom w:val="single" w:sz="4" w:space="0" w:color="auto"/>
              <w:right w:val="single" w:sz="4" w:space="0" w:color="auto"/>
            </w:tcBorders>
            <w:shd w:val="clear" w:color="000000" w:fill="FFFFFF"/>
            <w:noWrap/>
            <w:vAlign w:val="center"/>
            <w:hideMark/>
          </w:tcPr>
          <w:p w14:paraId="7C0DB673"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313</w:t>
            </w:r>
          </w:p>
        </w:tc>
        <w:tc>
          <w:tcPr>
            <w:tcW w:w="243" w:type="pct"/>
            <w:tcBorders>
              <w:top w:val="nil"/>
              <w:left w:val="nil"/>
              <w:bottom w:val="single" w:sz="4" w:space="0" w:color="auto"/>
              <w:right w:val="single" w:sz="4" w:space="0" w:color="auto"/>
            </w:tcBorders>
            <w:shd w:val="clear" w:color="000000" w:fill="FFFFFF"/>
            <w:noWrap/>
            <w:vAlign w:val="center"/>
            <w:hideMark/>
          </w:tcPr>
          <w:p w14:paraId="351D61C6"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319</w:t>
            </w:r>
          </w:p>
        </w:tc>
        <w:tc>
          <w:tcPr>
            <w:tcW w:w="243" w:type="pct"/>
            <w:tcBorders>
              <w:top w:val="nil"/>
              <w:left w:val="nil"/>
              <w:bottom w:val="single" w:sz="4" w:space="0" w:color="auto"/>
              <w:right w:val="single" w:sz="4" w:space="0" w:color="auto"/>
            </w:tcBorders>
            <w:shd w:val="clear" w:color="000000" w:fill="FFFFFF"/>
            <w:noWrap/>
            <w:vAlign w:val="center"/>
            <w:hideMark/>
          </w:tcPr>
          <w:p w14:paraId="433CB67B"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326</w:t>
            </w:r>
          </w:p>
        </w:tc>
      </w:tr>
      <w:tr w:rsidR="00BB369C" w:rsidRPr="00BB369C" w14:paraId="14B7A6EE" w14:textId="77777777" w:rsidTr="00F77E56">
        <w:trPr>
          <w:trHeight w:val="300"/>
        </w:trPr>
        <w:tc>
          <w:tcPr>
            <w:tcW w:w="1571" w:type="pct"/>
            <w:tcBorders>
              <w:top w:val="nil"/>
              <w:left w:val="single" w:sz="4" w:space="0" w:color="auto"/>
              <w:bottom w:val="single" w:sz="4" w:space="0" w:color="auto"/>
              <w:right w:val="single" w:sz="4" w:space="0" w:color="auto"/>
            </w:tcBorders>
            <w:shd w:val="clear" w:color="000000" w:fill="FFFFFF"/>
            <w:noWrap/>
            <w:vAlign w:val="center"/>
            <w:hideMark/>
          </w:tcPr>
          <w:p w14:paraId="0134147C" w14:textId="77777777" w:rsidR="00BB369C" w:rsidRPr="00BB369C" w:rsidRDefault="00BB369C" w:rsidP="00BB369C">
            <w:pPr>
              <w:spacing w:after="0" w:line="240" w:lineRule="auto"/>
              <w:rPr>
                <w:rFonts w:eastAsia="Times New Roman" w:cs="Times New Roman"/>
                <w:color w:val="000000"/>
                <w:sz w:val="20"/>
                <w:szCs w:val="20"/>
              </w:rPr>
            </w:pPr>
            <w:r w:rsidRPr="00BB369C">
              <w:rPr>
                <w:rFonts w:eastAsia="Times New Roman" w:cs="Times New Roman"/>
                <w:color w:val="000000"/>
                <w:sz w:val="20"/>
                <w:szCs w:val="20"/>
              </w:rPr>
              <w:t xml:space="preserve">Saastetasu tuhat eurot </w:t>
            </w:r>
          </w:p>
        </w:tc>
        <w:tc>
          <w:tcPr>
            <w:tcW w:w="265" w:type="pct"/>
            <w:tcBorders>
              <w:top w:val="nil"/>
              <w:left w:val="nil"/>
              <w:bottom w:val="single" w:sz="4" w:space="0" w:color="auto"/>
              <w:right w:val="single" w:sz="4" w:space="0" w:color="auto"/>
            </w:tcBorders>
            <w:shd w:val="clear" w:color="000000" w:fill="FFFFFF"/>
            <w:noWrap/>
            <w:vAlign w:val="center"/>
            <w:hideMark/>
          </w:tcPr>
          <w:p w14:paraId="46029032"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146</w:t>
            </w:r>
          </w:p>
        </w:tc>
        <w:tc>
          <w:tcPr>
            <w:tcW w:w="243" w:type="pct"/>
            <w:tcBorders>
              <w:top w:val="nil"/>
              <w:left w:val="nil"/>
              <w:bottom w:val="single" w:sz="4" w:space="0" w:color="auto"/>
              <w:right w:val="single" w:sz="4" w:space="0" w:color="auto"/>
            </w:tcBorders>
            <w:shd w:val="clear" w:color="000000" w:fill="FFFFFF"/>
            <w:noWrap/>
            <w:vAlign w:val="center"/>
            <w:hideMark/>
          </w:tcPr>
          <w:p w14:paraId="6B629C03"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122</w:t>
            </w:r>
          </w:p>
        </w:tc>
        <w:tc>
          <w:tcPr>
            <w:tcW w:w="243" w:type="pct"/>
            <w:tcBorders>
              <w:top w:val="nil"/>
              <w:left w:val="nil"/>
              <w:bottom w:val="single" w:sz="4" w:space="0" w:color="auto"/>
              <w:right w:val="single" w:sz="4" w:space="0" w:color="auto"/>
            </w:tcBorders>
            <w:shd w:val="clear" w:color="000000" w:fill="FFFFFF"/>
            <w:noWrap/>
            <w:vAlign w:val="center"/>
            <w:hideMark/>
          </w:tcPr>
          <w:p w14:paraId="41082031"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146</w:t>
            </w:r>
          </w:p>
        </w:tc>
        <w:tc>
          <w:tcPr>
            <w:tcW w:w="243" w:type="pct"/>
            <w:tcBorders>
              <w:top w:val="nil"/>
              <w:left w:val="nil"/>
              <w:bottom w:val="single" w:sz="4" w:space="0" w:color="auto"/>
              <w:right w:val="single" w:sz="4" w:space="0" w:color="auto"/>
            </w:tcBorders>
            <w:shd w:val="clear" w:color="000000" w:fill="FFFFFF"/>
            <w:noWrap/>
            <w:vAlign w:val="center"/>
            <w:hideMark/>
          </w:tcPr>
          <w:p w14:paraId="6FC7D070"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165</w:t>
            </w:r>
          </w:p>
        </w:tc>
        <w:tc>
          <w:tcPr>
            <w:tcW w:w="243" w:type="pct"/>
            <w:tcBorders>
              <w:top w:val="nil"/>
              <w:left w:val="nil"/>
              <w:bottom w:val="single" w:sz="4" w:space="0" w:color="auto"/>
              <w:right w:val="single" w:sz="4" w:space="0" w:color="auto"/>
            </w:tcBorders>
            <w:shd w:val="clear" w:color="000000" w:fill="FFFFFF"/>
            <w:noWrap/>
            <w:vAlign w:val="center"/>
            <w:hideMark/>
          </w:tcPr>
          <w:p w14:paraId="5F945451"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185</w:t>
            </w:r>
          </w:p>
        </w:tc>
        <w:tc>
          <w:tcPr>
            <w:tcW w:w="243" w:type="pct"/>
            <w:tcBorders>
              <w:top w:val="nil"/>
              <w:left w:val="nil"/>
              <w:bottom w:val="single" w:sz="4" w:space="0" w:color="auto"/>
              <w:right w:val="single" w:sz="4" w:space="0" w:color="auto"/>
            </w:tcBorders>
            <w:shd w:val="clear" w:color="000000" w:fill="FFFFFF"/>
            <w:noWrap/>
            <w:vAlign w:val="center"/>
            <w:hideMark/>
          </w:tcPr>
          <w:p w14:paraId="58739C8A"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205</w:t>
            </w:r>
          </w:p>
        </w:tc>
        <w:tc>
          <w:tcPr>
            <w:tcW w:w="243" w:type="pct"/>
            <w:tcBorders>
              <w:top w:val="nil"/>
              <w:left w:val="nil"/>
              <w:bottom w:val="single" w:sz="4" w:space="0" w:color="auto"/>
              <w:right w:val="single" w:sz="4" w:space="0" w:color="auto"/>
            </w:tcBorders>
            <w:shd w:val="clear" w:color="000000" w:fill="FFFFFF"/>
            <w:noWrap/>
            <w:vAlign w:val="center"/>
            <w:hideMark/>
          </w:tcPr>
          <w:p w14:paraId="6649304C"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225</w:t>
            </w:r>
          </w:p>
        </w:tc>
        <w:tc>
          <w:tcPr>
            <w:tcW w:w="243" w:type="pct"/>
            <w:tcBorders>
              <w:top w:val="nil"/>
              <w:left w:val="nil"/>
              <w:bottom w:val="single" w:sz="4" w:space="0" w:color="auto"/>
              <w:right w:val="single" w:sz="4" w:space="0" w:color="auto"/>
            </w:tcBorders>
            <w:shd w:val="clear" w:color="000000" w:fill="FFFFFF"/>
            <w:noWrap/>
            <w:vAlign w:val="center"/>
            <w:hideMark/>
          </w:tcPr>
          <w:p w14:paraId="20CECF78"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245</w:t>
            </w:r>
          </w:p>
        </w:tc>
        <w:tc>
          <w:tcPr>
            <w:tcW w:w="243" w:type="pct"/>
            <w:tcBorders>
              <w:top w:val="nil"/>
              <w:left w:val="nil"/>
              <w:bottom w:val="single" w:sz="4" w:space="0" w:color="auto"/>
              <w:right w:val="single" w:sz="4" w:space="0" w:color="auto"/>
            </w:tcBorders>
            <w:shd w:val="clear" w:color="000000" w:fill="FFFFFF"/>
            <w:noWrap/>
            <w:vAlign w:val="center"/>
            <w:hideMark/>
          </w:tcPr>
          <w:p w14:paraId="38F9EBBC"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265</w:t>
            </w:r>
          </w:p>
        </w:tc>
        <w:tc>
          <w:tcPr>
            <w:tcW w:w="243" w:type="pct"/>
            <w:tcBorders>
              <w:top w:val="nil"/>
              <w:left w:val="nil"/>
              <w:bottom w:val="single" w:sz="4" w:space="0" w:color="auto"/>
              <w:right w:val="single" w:sz="4" w:space="0" w:color="auto"/>
            </w:tcBorders>
            <w:shd w:val="clear" w:color="000000" w:fill="FFFFFF"/>
            <w:noWrap/>
            <w:vAlign w:val="center"/>
            <w:hideMark/>
          </w:tcPr>
          <w:p w14:paraId="66D56D87"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285</w:t>
            </w:r>
          </w:p>
        </w:tc>
        <w:tc>
          <w:tcPr>
            <w:tcW w:w="243" w:type="pct"/>
            <w:tcBorders>
              <w:top w:val="nil"/>
              <w:left w:val="nil"/>
              <w:bottom w:val="single" w:sz="4" w:space="0" w:color="auto"/>
              <w:right w:val="single" w:sz="4" w:space="0" w:color="auto"/>
            </w:tcBorders>
            <w:shd w:val="clear" w:color="000000" w:fill="FFFFFF"/>
            <w:noWrap/>
            <w:vAlign w:val="center"/>
            <w:hideMark/>
          </w:tcPr>
          <w:p w14:paraId="24D7B2E7"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305</w:t>
            </w:r>
          </w:p>
        </w:tc>
        <w:tc>
          <w:tcPr>
            <w:tcW w:w="243" w:type="pct"/>
            <w:tcBorders>
              <w:top w:val="nil"/>
              <w:left w:val="nil"/>
              <w:bottom w:val="single" w:sz="4" w:space="0" w:color="auto"/>
              <w:right w:val="single" w:sz="4" w:space="0" w:color="auto"/>
            </w:tcBorders>
            <w:shd w:val="clear" w:color="000000" w:fill="FFFFFF"/>
            <w:noWrap/>
            <w:vAlign w:val="center"/>
            <w:hideMark/>
          </w:tcPr>
          <w:p w14:paraId="01F7201D"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325</w:t>
            </w:r>
          </w:p>
        </w:tc>
        <w:tc>
          <w:tcPr>
            <w:tcW w:w="243" w:type="pct"/>
            <w:tcBorders>
              <w:top w:val="nil"/>
              <w:left w:val="nil"/>
              <w:bottom w:val="single" w:sz="4" w:space="0" w:color="auto"/>
              <w:right w:val="single" w:sz="4" w:space="0" w:color="auto"/>
            </w:tcBorders>
            <w:shd w:val="clear" w:color="000000" w:fill="FFFFFF"/>
            <w:noWrap/>
            <w:vAlign w:val="center"/>
            <w:hideMark/>
          </w:tcPr>
          <w:p w14:paraId="0097A3FF"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345</w:t>
            </w:r>
          </w:p>
        </w:tc>
        <w:tc>
          <w:tcPr>
            <w:tcW w:w="243" w:type="pct"/>
            <w:tcBorders>
              <w:top w:val="nil"/>
              <w:left w:val="nil"/>
              <w:bottom w:val="single" w:sz="4" w:space="0" w:color="auto"/>
              <w:right w:val="single" w:sz="4" w:space="0" w:color="auto"/>
            </w:tcBorders>
            <w:shd w:val="clear" w:color="000000" w:fill="FFFFFF"/>
            <w:noWrap/>
            <w:vAlign w:val="center"/>
            <w:hideMark/>
          </w:tcPr>
          <w:p w14:paraId="547B2E9A"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365</w:t>
            </w:r>
          </w:p>
        </w:tc>
      </w:tr>
      <w:tr w:rsidR="00BB369C" w:rsidRPr="00BB369C" w14:paraId="797FB27E" w14:textId="77777777" w:rsidTr="00F77E56">
        <w:trPr>
          <w:trHeight w:val="300"/>
        </w:trPr>
        <w:tc>
          <w:tcPr>
            <w:tcW w:w="1571" w:type="pct"/>
            <w:tcBorders>
              <w:top w:val="nil"/>
              <w:left w:val="single" w:sz="4" w:space="0" w:color="auto"/>
              <w:bottom w:val="single" w:sz="4" w:space="0" w:color="auto"/>
              <w:right w:val="single" w:sz="4" w:space="0" w:color="auto"/>
            </w:tcBorders>
            <w:shd w:val="clear" w:color="000000" w:fill="FFFFFF"/>
            <w:noWrap/>
            <w:vAlign w:val="center"/>
            <w:hideMark/>
          </w:tcPr>
          <w:p w14:paraId="648BA8CA" w14:textId="77777777" w:rsidR="00BB369C" w:rsidRPr="00BB369C" w:rsidRDefault="00BB369C" w:rsidP="00BB369C">
            <w:pPr>
              <w:spacing w:after="0" w:line="240" w:lineRule="auto"/>
              <w:rPr>
                <w:rFonts w:eastAsia="Times New Roman" w:cs="Times New Roman"/>
                <w:color w:val="000000"/>
                <w:sz w:val="20"/>
                <w:szCs w:val="20"/>
              </w:rPr>
            </w:pPr>
            <w:r w:rsidRPr="00BB369C">
              <w:rPr>
                <w:rFonts w:eastAsia="Times New Roman" w:cs="Times New Roman"/>
                <w:color w:val="000000"/>
                <w:sz w:val="20"/>
                <w:szCs w:val="20"/>
              </w:rPr>
              <w:t xml:space="preserve">Tootmise elektrikulud tuhat eurot </w:t>
            </w:r>
          </w:p>
        </w:tc>
        <w:tc>
          <w:tcPr>
            <w:tcW w:w="265" w:type="pct"/>
            <w:tcBorders>
              <w:top w:val="nil"/>
              <w:left w:val="nil"/>
              <w:bottom w:val="single" w:sz="4" w:space="0" w:color="auto"/>
              <w:right w:val="single" w:sz="4" w:space="0" w:color="auto"/>
            </w:tcBorders>
            <w:shd w:val="clear" w:color="000000" w:fill="FFFFFF"/>
            <w:noWrap/>
            <w:vAlign w:val="center"/>
            <w:hideMark/>
          </w:tcPr>
          <w:p w14:paraId="5CD72D4A"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1 553</w:t>
            </w:r>
          </w:p>
        </w:tc>
        <w:tc>
          <w:tcPr>
            <w:tcW w:w="243" w:type="pct"/>
            <w:tcBorders>
              <w:top w:val="nil"/>
              <w:left w:val="nil"/>
              <w:bottom w:val="single" w:sz="4" w:space="0" w:color="auto"/>
              <w:right w:val="single" w:sz="4" w:space="0" w:color="auto"/>
            </w:tcBorders>
            <w:shd w:val="clear" w:color="000000" w:fill="FFFFFF"/>
            <w:noWrap/>
            <w:vAlign w:val="center"/>
            <w:hideMark/>
          </w:tcPr>
          <w:p w14:paraId="45F15CE7"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1 562</w:t>
            </w:r>
          </w:p>
        </w:tc>
        <w:tc>
          <w:tcPr>
            <w:tcW w:w="243" w:type="pct"/>
            <w:tcBorders>
              <w:top w:val="nil"/>
              <w:left w:val="nil"/>
              <w:bottom w:val="single" w:sz="4" w:space="0" w:color="auto"/>
              <w:right w:val="single" w:sz="4" w:space="0" w:color="auto"/>
            </w:tcBorders>
            <w:shd w:val="clear" w:color="000000" w:fill="FFFFFF"/>
            <w:noWrap/>
            <w:vAlign w:val="center"/>
            <w:hideMark/>
          </w:tcPr>
          <w:p w14:paraId="5785EEC5"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1 305</w:t>
            </w:r>
          </w:p>
        </w:tc>
        <w:tc>
          <w:tcPr>
            <w:tcW w:w="243" w:type="pct"/>
            <w:tcBorders>
              <w:top w:val="nil"/>
              <w:left w:val="nil"/>
              <w:bottom w:val="single" w:sz="4" w:space="0" w:color="auto"/>
              <w:right w:val="single" w:sz="4" w:space="0" w:color="auto"/>
            </w:tcBorders>
            <w:shd w:val="clear" w:color="000000" w:fill="FFFFFF"/>
            <w:noWrap/>
            <w:vAlign w:val="center"/>
            <w:hideMark/>
          </w:tcPr>
          <w:p w14:paraId="4825E823"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1 328</w:t>
            </w:r>
          </w:p>
        </w:tc>
        <w:tc>
          <w:tcPr>
            <w:tcW w:w="243" w:type="pct"/>
            <w:tcBorders>
              <w:top w:val="nil"/>
              <w:left w:val="nil"/>
              <w:bottom w:val="single" w:sz="4" w:space="0" w:color="auto"/>
              <w:right w:val="single" w:sz="4" w:space="0" w:color="auto"/>
            </w:tcBorders>
            <w:shd w:val="clear" w:color="000000" w:fill="FFFFFF"/>
            <w:noWrap/>
            <w:vAlign w:val="center"/>
            <w:hideMark/>
          </w:tcPr>
          <w:p w14:paraId="7147681E"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1 353</w:t>
            </w:r>
          </w:p>
        </w:tc>
        <w:tc>
          <w:tcPr>
            <w:tcW w:w="243" w:type="pct"/>
            <w:tcBorders>
              <w:top w:val="nil"/>
              <w:left w:val="nil"/>
              <w:bottom w:val="single" w:sz="4" w:space="0" w:color="auto"/>
              <w:right w:val="single" w:sz="4" w:space="0" w:color="auto"/>
            </w:tcBorders>
            <w:shd w:val="clear" w:color="000000" w:fill="FFFFFF"/>
            <w:noWrap/>
            <w:vAlign w:val="center"/>
            <w:hideMark/>
          </w:tcPr>
          <w:p w14:paraId="5B724C32"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1 380</w:t>
            </w:r>
          </w:p>
        </w:tc>
        <w:tc>
          <w:tcPr>
            <w:tcW w:w="243" w:type="pct"/>
            <w:tcBorders>
              <w:top w:val="nil"/>
              <w:left w:val="nil"/>
              <w:bottom w:val="single" w:sz="4" w:space="0" w:color="auto"/>
              <w:right w:val="single" w:sz="4" w:space="0" w:color="auto"/>
            </w:tcBorders>
            <w:shd w:val="clear" w:color="000000" w:fill="FFFFFF"/>
            <w:noWrap/>
            <w:vAlign w:val="center"/>
            <w:hideMark/>
          </w:tcPr>
          <w:p w14:paraId="4AE1F966"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1 408</w:t>
            </w:r>
          </w:p>
        </w:tc>
        <w:tc>
          <w:tcPr>
            <w:tcW w:w="243" w:type="pct"/>
            <w:tcBorders>
              <w:top w:val="nil"/>
              <w:left w:val="nil"/>
              <w:bottom w:val="single" w:sz="4" w:space="0" w:color="auto"/>
              <w:right w:val="single" w:sz="4" w:space="0" w:color="auto"/>
            </w:tcBorders>
            <w:shd w:val="clear" w:color="000000" w:fill="FFFFFF"/>
            <w:noWrap/>
            <w:vAlign w:val="center"/>
            <w:hideMark/>
          </w:tcPr>
          <w:p w14:paraId="5A2992B9"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1 436</w:t>
            </w:r>
          </w:p>
        </w:tc>
        <w:tc>
          <w:tcPr>
            <w:tcW w:w="243" w:type="pct"/>
            <w:tcBorders>
              <w:top w:val="nil"/>
              <w:left w:val="nil"/>
              <w:bottom w:val="single" w:sz="4" w:space="0" w:color="auto"/>
              <w:right w:val="single" w:sz="4" w:space="0" w:color="auto"/>
            </w:tcBorders>
            <w:shd w:val="clear" w:color="000000" w:fill="FFFFFF"/>
            <w:noWrap/>
            <w:vAlign w:val="center"/>
            <w:hideMark/>
          </w:tcPr>
          <w:p w14:paraId="07EEA6CA"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1 465</w:t>
            </w:r>
          </w:p>
        </w:tc>
        <w:tc>
          <w:tcPr>
            <w:tcW w:w="243" w:type="pct"/>
            <w:tcBorders>
              <w:top w:val="nil"/>
              <w:left w:val="nil"/>
              <w:bottom w:val="single" w:sz="4" w:space="0" w:color="auto"/>
              <w:right w:val="single" w:sz="4" w:space="0" w:color="auto"/>
            </w:tcBorders>
            <w:shd w:val="clear" w:color="000000" w:fill="FFFFFF"/>
            <w:noWrap/>
            <w:vAlign w:val="center"/>
            <w:hideMark/>
          </w:tcPr>
          <w:p w14:paraId="69815637"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1 494</w:t>
            </w:r>
          </w:p>
        </w:tc>
        <w:tc>
          <w:tcPr>
            <w:tcW w:w="243" w:type="pct"/>
            <w:tcBorders>
              <w:top w:val="nil"/>
              <w:left w:val="nil"/>
              <w:bottom w:val="single" w:sz="4" w:space="0" w:color="auto"/>
              <w:right w:val="single" w:sz="4" w:space="0" w:color="auto"/>
            </w:tcBorders>
            <w:shd w:val="clear" w:color="000000" w:fill="FFFFFF"/>
            <w:noWrap/>
            <w:vAlign w:val="center"/>
            <w:hideMark/>
          </w:tcPr>
          <w:p w14:paraId="21D57D16"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1 524</w:t>
            </w:r>
          </w:p>
        </w:tc>
        <w:tc>
          <w:tcPr>
            <w:tcW w:w="243" w:type="pct"/>
            <w:tcBorders>
              <w:top w:val="nil"/>
              <w:left w:val="nil"/>
              <w:bottom w:val="single" w:sz="4" w:space="0" w:color="auto"/>
              <w:right w:val="single" w:sz="4" w:space="0" w:color="auto"/>
            </w:tcBorders>
            <w:shd w:val="clear" w:color="000000" w:fill="FFFFFF"/>
            <w:noWrap/>
            <w:vAlign w:val="center"/>
            <w:hideMark/>
          </w:tcPr>
          <w:p w14:paraId="162C6732"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1 554</w:t>
            </w:r>
          </w:p>
        </w:tc>
        <w:tc>
          <w:tcPr>
            <w:tcW w:w="243" w:type="pct"/>
            <w:tcBorders>
              <w:top w:val="nil"/>
              <w:left w:val="nil"/>
              <w:bottom w:val="single" w:sz="4" w:space="0" w:color="auto"/>
              <w:right w:val="single" w:sz="4" w:space="0" w:color="auto"/>
            </w:tcBorders>
            <w:shd w:val="clear" w:color="000000" w:fill="FFFFFF"/>
            <w:noWrap/>
            <w:vAlign w:val="center"/>
            <w:hideMark/>
          </w:tcPr>
          <w:p w14:paraId="407FB777"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1 585</w:t>
            </w:r>
          </w:p>
        </w:tc>
        <w:tc>
          <w:tcPr>
            <w:tcW w:w="243" w:type="pct"/>
            <w:tcBorders>
              <w:top w:val="nil"/>
              <w:left w:val="nil"/>
              <w:bottom w:val="single" w:sz="4" w:space="0" w:color="auto"/>
              <w:right w:val="single" w:sz="4" w:space="0" w:color="auto"/>
            </w:tcBorders>
            <w:shd w:val="clear" w:color="000000" w:fill="FFFFFF"/>
            <w:noWrap/>
            <w:vAlign w:val="center"/>
            <w:hideMark/>
          </w:tcPr>
          <w:p w14:paraId="7EAE22F3"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1 617</w:t>
            </w:r>
          </w:p>
        </w:tc>
      </w:tr>
      <w:tr w:rsidR="00BB369C" w:rsidRPr="00BB369C" w14:paraId="03DCE6E5" w14:textId="77777777" w:rsidTr="00F77E56">
        <w:trPr>
          <w:trHeight w:val="300"/>
        </w:trPr>
        <w:tc>
          <w:tcPr>
            <w:tcW w:w="1571" w:type="pct"/>
            <w:tcBorders>
              <w:top w:val="nil"/>
              <w:left w:val="single" w:sz="4" w:space="0" w:color="auto"/>
              <w:bottom w:val="single" w:sz="4" w:space="0" w:color="auto"/>
              <w:right w:val="single" w:sz="4" w:space="0" w:color="auto"/>
            </w:tcBorders>
            <w:shd w:val="clear" w:color="000000" w:fill="FFFFFF"/>
            <w:noWrap/>
            <w:vAlign w:val="center"/>
            <w:hideMark/>
          </w:tcPr>
          <w:p w14:paraId="32EF9378" w14:textId="77777777" w:rsidR="00BB369C" w:rsidRPr="00BB369C" w:rsidRDefault="00BB369C" w:rsidP="00BB369C">
            <w:pPr>
              <w:spacing w:after="0" w:line="240" w:lineRule="auto"/>
              <w:rPr>
                <w:rFonts w:eastAsia="Times New Roman" w:cs="Times New Roman"/>
                <w:color w:val="000000"/>
                <w:sz w:val="20"/>
                <w:szCs w:val="20"/>
              </w:rPr>
            </w:pPr>
            <w:r w:rsidRPr="00BB369C">
              <w:rPr>
                <w:rFonts w:eastAsia="Times New Roman" w:cs="Times New Roman"/>
                <w:color w:val="000000"/>
                <w:sz w:val="20"/>
                <w:szCs w:val="20"/>
              </w:rPr>
              <w:t xml:space="preserve">Reoveesette käitlemiskulud tuhat eurot </w:t>
            </w:r>
          </w:p>
        </w:tc>
        <w:tc>
          <w:tcPr>
            <w:tcW w:w="265" w:type="pct"/>
            <w:tcBorders>
              <w:top w:val="nil"/>
              <w:left w:val="nil"/>
              <w:bottom w:val="single" w:sz="4" w:space="0" w:color="auto"/>
              <w:right w:val="single" w:sz="4" w:space="0" w:color="auto"/>
            </w:tcBorders>
            <w:shd w:val="clear" w:color="000000" w:fill="FFFFFF"/>
            <w:noWrap/>
            <w:vAlign w:val="center"/>
            <w:hideMark/>
          </w:tcPr>
          <w:p w14:paraId="2BF93AA3"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145</w:t>
            </w:r>
          </w:p>
        </w:tc>
        <w:tc>
          <w:tcPr>
            <w:tcW w:w="243" w:type="pct"/>
            <w:tcBorders>
              <w:top w:val="nil"/>
              <w:left w:val="nil"/>
              <w:bottom w:val="single" w:sz="4" w:space="0" w:color="auto"/>
              <w:right w:val="single" w:sz="4" w:space="0" w:color="auto"/>
            </w:tcBorders>
            <w:shd w:val="clear" w:color="000000" w:fill="FFFFFF"/>
            <w:noWrap/>
            <w:vAlign w:val="center"/>
            <w:hideMark/>
          </w:tcPr>
          <w:p w14:paraId="134B431A"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152</w:t>
            </w:r>
          </w:p>
        </w:tc>
        <w:tc>
          <w:tcPr>
            <w:tcW w:w="243" w:type="pct"/>
            <w:tcBorders>
              <w:top w:val="nil"/>
              <w:left w:val="nil"/>
              <w:bottom w:val="single" w:sz="4" w:space="0" w:color="auto"/>
              <w:right w:val="single" w:sz="4" w:space="0" w:color="auto"/>
            </w:tcBorders>
            <w:shd w:val="clear" w:color="000000" w:fill="FFFFFF"/>
            <w:noWrap/>
            <w:vAlign w:val="center"/>
            <w:hideMark/>
          </w:tcPr>
          <w:p w14:paraId="495A05A6"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156</w:t>
            </w:r>
          </w:p>
        </w:tc>
        <w:tc>
          <w:tcPr>
            <w:tcW w:w="243" w:type="pct"/>
            <w:tcBorders>
              <w:top w:val="nil"/>
              <w:left w:val="nil"/>
              <w:bottom w:val="single" w:sz="4" w:space="0" w:color="auto"/>
              <w:right w:val="single" w:sz="4" w:space="0" w:color="auto"/>
            </w:tcBorders>
            <w:shd w:val="clear" w:color="000000" w:fill="FFFFFF"/>
            <w:noWrap/>
            <w:vAlign w:val="center"/>
            <w:hideMark/>
          </w:tcPr>
          <w:p w14:paraId="1D979CE7"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159</w:t>
            </w:r>
          </w:p>
        </w:tc>
        <w:tc>
          <w:tcPr>
            <w:tcW w:w="243" w:type="pct"/>
            <w:tcBorders>
              <w:top w:val="nil"/>
              <w:left w:val="nil"/>
              <w:bottom w:val="single" w:sz="4" w:space="0" w:color="auto"/>
              <w:right w:val="single" w:sz="4" w:space="0" w:color="auto"/>
            </w:tcBorders>
            <w:shd w:val="clear" w:color="000000" w:fill="FFFFFF"/>
            <w:noWrap/>
            <w:vAlign w:val="center"/>
            <w:hideMark/>
          </w:tcPr>
          <w:p w14:paraId="5C6B1D76"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162</w:t>
            </w:r>
          </w:p>
        </w:tc>
        <w:tc>
          <w:tcPr>
            <w:tcW w:w="243" w:type="pct"/>
            <w:tcBorders>
              <w:top w:val="nil"/>
              <w:left w:val="nil"/>
              <w:bottom w:val="single" w:sz="4" w:space="0" w:color="auto"/>
              <w:right w:val="single" w:sz="4" w:space="0" w:color="auto"/>
            </w:tcBorders>
            <w:shd w:val="clear" w:color="000000" w:fill="FFFFFF"/>
            <w:noWrap/>
            <w:vAlign w:val="center"/>
            <w:hideMark/>
          </w:tcPr>
          <w:p w14:paraId="14562604"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165</w:t>
            </w:r>
          </w:p>
        </w:tc>
        <w:tc>
          <w:tcPr>
            <w:tcW w:w="243" w:type="pct"/>
            <w:tcBorders>
              <w:top w:val="nil"/>
              <w:left w:val="nil"/>
              <w:bottom w:val="single" w:sz="4" w:space="0" w:color="auto"/>
              <w:right w:val="single" w:sz="4" w:space="0" w:color="auto"/>
            </w:tcBorders>
            <w:shd w:val="clear" w:color="000000" w:fill="FFFFFF"/>
            <w:noWrap/>
            <w:vAlign w:val="center"/>
            <w:hideMark/>
          </w:tcPr>
          <w:p w14:paraId="47FD1B61"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169</w:t>
            </w:r>
          </w:p>
        </w:tc>
        <w:tc>
          <w:tcPr>
            <w:tcW w:w="243" w:type="pct"/>
            <w:tcBorders>
              <w:top w:val="nil"/>
              <w:left w:val="nil"/>
              <w:bottom w:val="single" w:sz="4" w:space="0" w:color="auto"/>
              <w:right w:val="single" w:sz="4" w:space="0" w:color="auto"/>
            </w:tcBorders>
            <w:shd w:val="clear" w:color="000000" w:fill="FFFFFF"/>
            <w:noWrap/>
            <w:vAlign w:val="center"/>
            <w:hideMark/>
          </w:tcPr>
          <w:p w14:paraId="54102D5B"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172</w:t>
            </w:r>
          </w:p>
        </w:tc>
        <w:tc>
          <w:tcPr>
            <w:tcW w:w="243" w:type="pct"/>
            <w:tcBorders>
              <w:top w:val="nil"/>
              <w:left w:val="nil"/>
              <w:bottom w:val="single" w:sz="4" w:space="0" w:color="auto"/>
              <w:right w:val="single" w:sz="4" w:space="0" w:color="auto"/>
            </w:tcBorders>
            <w:shd w:val="clear" w:color="000000" w:fill="FFFFFF"/>
            <w:noWrap/>
            <w:vAlign w:val="center"/>
            <w:hideMark/>
          </w:tcPr>
          <w:p w14:paraId="0BA8E317"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175</w:t>
            </w:r>
          </w:p>
        </w:tc>
        <w:tc>
          <w:tcPr>
            <w:tcW w:w="243" w:type="pct"/>
            <w:tcBorders>
              <w:top w:val="nil"/>
              <w:left w:val="nil"/>
              <w:bottom w:val="single" w:sz="4" w:space="0" w:color="auto"/>
              <w:right w:val="single" w:sz="4" w:space="0" w:color="auto"/>
            </w:tcBorders>
            <w:shd w:val="clear" w:color="000000" w:fill="FFFFFF"/>
            <w:noWrap/>
            <w:vAlign w:val="center"/>
            <w:hideMark/>
          </w:tcPr>
          <w:p w14:paraId="691C9377"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179</w:t>
            </w:r>
          </w:p>
        </w:tc>
        <w:tc>
          <w:tcPr>
            <w:tcW w:w="243" w:type="pct"/>
            <w:tcBorders>
              <w:top w:val="nil"/>
              <w:left w:val="nil"/>
              <w:bottom w:val="single" w:sz="4" w:space="0" w:color="auto"/>
              <w:right w:val="single" w:sz="4" w:space="0" w:color="auto"/>
            </w:tcBorders>
            <w:shd w:val="clear" w:color="000000" w:fill="FFFFFF"/>
            <w:noWrap/>
            <w:vAlign w:val="center"/>
            <w:hideMark/>
          </w:tcPr>
          <w:p w14:paraId="08521938"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182</w:t>
            </w:r>
          </w:p>
        </w:tc>
        <w:tc>
          <w:tcPr>
            <w:tcW w:w="243" w:type="pct"/>
            <w:tcBorders>
              <w:top w:val="nil"/>
              <w:left w:val="nil"/>
              <w:bottom w:val="single" w:sz="4" w:space="0" w:color="auto"/>
              <w:right w:val="single" w:sz="4" w:space="0" w:color="auto"/>
            </w:tcBorders>
            <w:shd w:val="clear" w:color="000000" w:fill="FFFFFF"/>
            <w:noWrap/>
            <w:vAlign w:val="center"/>
            <w:hideMark/>
          </w:tcPr>
          <w:p w14:paraId="509E3CC7"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186</w:t>
            </w:r>
          </w:p>
        </w:tc>
        <w:tc>
          <w:tcPr>
            <w:tcW w:w="243" w:type="pct"/>
            <w:tcBorders>
              <w:top w:val="nil"/>
              <w:left w:val="nil"/>
              <w:bottom w:val="single" w:sz="4" w:space="0" w:color="auto"/>
              <w:right w:val="single" w:sz="4" w:space="0" w:color="auto"/>
            </w:tcBorders>
            <w:shd w:val="clear" w:color="000000" w:fill="FFFFFF"/>
            <w:noWrap/>
            <w:vAlign w:val="center"/>
            <w:hideMark/>
          </w:tcPr>
          <w:p w14:paraId="618E8A6A"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190</w:t>
            </w:r>
          </w:p>
        </w:tc>
        <w:tc>
          <w:tcPr>
            <w:tcW w:w="243" w:type="pct"/>
            <w:tcBorders>
              <w:top w:val="nil"/>
              <w:left w:val="nil"/>
              <w:bottom w:val="single" w:sz="4" w:space="0" w:color="auto"/>
              <w:right w:val="single" w:sz="4" w:space="0" w:color="auto"/>
            </w:tcBorders>
            <w:shd w:val="clear" w:color="000000" w:fill="FFFFFF"/>
            <w:noWrap/>
            <w:vAlign w:val="center"/>
            <w:hideMark/>
          </w:tcPr>
          <w:p w14:paraId="3460E278"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194</w:t>
            </w:r>
          </w:p>
        </w:tc>
      </w:tr>
      <w:tr w:rsidR="00BB369C" w:rsidRPr="00BB369C" w14:paraId="7223D40F" w14:textId="77777777" w:rsidTr="00F77E56">
        <w:trPr>
          <w:trHeight w:val="300"/>
        </w:trPr>
        <w:tc>
          <w:tcPr>
            <w:tcW w:w="1571" w:type="pct"/>
            <w:tcBorders>
              <w:top w:val="nil"/>
              <w:left w:val="single" w:sz="4" w:space="0" w:color="auto"/>
              <w:bottom w:val="single" w:sz="4" w:space="0" w:color="auto"/>
              <w:right w:val="single" w:sz="4" w:space="0" w:color="auto"/>
            </w:tcBorders>
            <w:shd w:val="clear" w:color="000000" w:fill="FFFFFF"/>
            <w:noWrap/>
            <w:vAlign w:val="center"/>
            <w:hideMark/>
          </w:tcPr>
          <w:p w14:paraId="4C9295BD" w14:textId="77777777" w:rsidR="00BB369C" w:rsidRPr="00BB369C" w:rsidRDefault="00BB369C" w:rsidP="00BB369C">
            <w:pPr>
              <w:spacing w:after="0" w:line="240" w:lineRule="auto"/>
              <w:rPr>
                <w:rFonts w:eastAsia="Times New Roman" w:cs="Times New Roman"/>
                <w:color w:val="000000"/>
                <w:sz w:val="20"/>
                <w:szCs w:val="20"/>
              </w:rPr>
            </w:pPr>
            <w:r w:rsidRPr="00BB369C">
              <w:rPr>
                <w:rFonts w:eastAsia="Times New Roman" w:cs="Times New Roman"/>
                <w:color w:val="000000"/>
                <w:sz w:val="20"/>
                <w:szCs w:val="20"/>
              </w:rPr>
              <w:t xml:space="preserve">Tehnoloogilise protsessi kemikaalid tuhat eurot </w:t>
            </w:r>
          </w:p>
        </w:tc>
        <w:tc>
          <w:tcPr>
            <w:tcW w:w="265" w:type="pct"/>
            <w:tcBorders>
              <w:top w:val="nil"/>
              <w:left w:val="nil"/>
              <w:bottom w:val="single" w:sz="4" w:space="0" w:color="auto"/>
              <w:right w:val="single" w:sz="4" w:space="0" w:color="auto"/>
            </w:tcBorders>
            <w:shd w:val="clear" w:color="000000" w:fill="FFFFFF"/>
            <w:noWrap/>
            <w:vAlign w:val="center"/>
            <w:hideMark/>
          </w:tcPr>
          <w:p w14:paraId="2E87567E"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58</w:t>
            </w:r>
          </w:p>
        </w:tc>
        <w:tc>
          <w:tcPr>
            <w:tcW w:w="243" w:type="pct"/>
            <w:tcBorders>
              <w:top w:val="nil"/>
              <w:left w:val="nil"/>
              <w:bottom w:val="single" w:sz="4" w:space="0" w:color="auto"/>
              <w:right w:val="single" w:sz="4" w:space="0" w:color="auto"/>
            </w:tcBorders>
            <w:shd w:val="clear" w:color="000000" w:fill="FFFFFF"/>
            <w:noWrap/>
            <w:vAlign w:val="center"/>
            <w:hideMark/>
          </w:tcPr>
          <w:p w14:paraId="190DE9A8"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59</w:t>
            </w:r>
          </w:p>
        </w:tc>
        <w:tc>
          <w:tcPr>
            <w:tcW w:w="243" w:type="pct"/>
            <w:tcBorders>
              <w:top w:val="nil"/>
              <w:left w:val="nil"/>
              <w:bottom w:val="single" w:sz="4" w:space="0" w:color="auto"/>
              <w:right w:val="single" w:sz="4" w:space="0" w:color="auto"/>
            </w:tcBorders>
            <w:shd w:val="clear" w:color="000000" w:fill="FFFFFF"/>
            <w:noWrap/>
            <w:vAlign w:val="center"/>
            <w:hideMark/>
          </w:tcPr>
          <w:p w14:paraId="45C98941"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61</w:t>
            </w:r>
          </w:p>
        </w:tc>
        <w:tc>
          <w:tcPr>
            <w:tcW w:w="243" w:type="pct"/>
            <w:tcBorders>
              <w:top w:val="nil"/>
              <w:left w:val="nil"/>
              <w:bottom w:val="single" w:sz="4" w:space="0" w:color="auto"/>
              <w:right w:val="single" w:sz="4" w:space="0" w:color="auto"/>
            </w:tcBorders>
            <w:shd w:val="clear" w:color="000000" w:fill="FFFFFF"/>
            <w:noWrap/>
            <w:vAlign w:val="center"/>
            <w:hideMark/>
          </w:tcPr>
          <w:p w14:paraId="5FA3576E"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62</w:t>
            </w:r>
          </w:p>
        </w:tc>
        <w:tc>
          <w:tcPr>
            <w:tcW w:w="243" w:type="pct"/>
            <w:tcBorders>
              <w:top w:val="nil"/>
              <w:left w:val="nil"/>
              <w:bottom w:val="single" w:sz="4" w:space="0" w:color="auto"/>
              <w:right w:val="single" w:sz="4" w:space="0" w:color="auto"/>
            </w:tcBorders>
            <w:shd w:val="clear" w:color="000000" w:fill="FFFFFF"/>
            <w:noWrap/>
            <w:vAlign w:val="center"/>
            <w:hideMark/>
          </w:tcPr>
          <w:p w14:paraId="185E087B"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63</w:t>
            </w:r>
          </w:p>
        </w:tc>
        <w:tc>
          <w:tcPr>
            <w:tcW w:w="243" w:type="pct"/>
            <w:tcBorders>
              <w:top w:val="nil"/>
              <w:left w:val="nil"/>
              <w:bottom w:val="single" w:sz="4" w:space="0" w:color="auto"/>
              <w:right w:val="single" w:sz="4" w:space="0" w:color="auto"/>
            </w:tcBorders>
            <w:shd w:val="clear" w:color="000000" w:fill="FFFFFF"/>
            <w:noWrap/>
            <w:vAlign w:val="center"/>
            <w:hideMark/>
          </w:tcPr>
          <w:p w14:paraId="6A781146"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64</w:t>
            </w:r>
          </w:p>
        </w:tc>
        <w:tc>
          <w:tcPr>
            <w:tcW w:w="243" w:type="pct"/>
            <w:tcBorders>
              <w:top w:val="nil"/>
              <w:left w:val="nil"/>
              <w:bottom w:val="single" w:sz="4" w:space="0" w:color="auto"/>
              <w:right w:val="single" w:sz="4" w:space="0" w:color="auto"/>
            </w:tcBorders>
            <w:shd w:val="clear" w:color="000000" w:fill="FFFFFF"/>
            <w:noWrap/>
            <w:vAlign w:val="center"/>
            <w:hideMark/>
          </w:tcPr>
          <w:p w14:paraId="1B3BAC48"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65</w:t>
            </w:r>
          </w:p>
        </w:tc>
        <w:tc>
          <w:tcPr>
            <w:tcW w:w="243" w:type="pct"/>
            <w:tcBorders>
              <w:top w:val="nil"/>
              <w:left w:val="nil"/>
              <w:bottom w:val="single" w:sz="4" w:space="0" w:color="auto"/>
              <w:right w:val="single" w:sz="4" w:space="0" w:color="auto"/>
            </w:tcBorders>
            <w:shd w:val="clear" w:color="000000" w:fill="FFFFFF"/>
            <w:noWrap/>
            <w:vAlign w:val="center"/>
            <w:hideMark/>
          </w:tcPr>
          <w:p w14:paraId="5B4D17AD"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67</w:t>
            </w:r>
          </w:p>
        </w:tc>
        <w:tc>
          <w:tcPr>
            <w:tcW w:w="243" w:type="pct"/>
            <w:tcBorders>
              <w:top w:val="nil"/>
              <w:left w:val="nil"/>
              <w:bottom w:val="single" w:sz="4" w:space="0" w:color="auto"/>
              <w:right w:val="single" w:sz="4" w:space="0" w:color="auto"/>
            </w:tcBorders>
            <w:shd w:val="clear" w:color="000000" w:fill="FFFFFF"/>
            <w:noWrap/>
            <w:vAlign w:val="center"/>
            <w:hideMark/>
          </w:tcPr>
          <w:p w14:paraId="379239AA"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68</w:t>
            </w:r>
          </w:p>
        </w:tc>
        <w:tc>
          <w:tcPr>
            <w:tcW w:w="243" w:type="pct"/>
            <w:tcBorders>
              <w:top w:val="nil"/>
              <w:left w:val="nil"/>
              <w:bottom w:val="single" w:sz="4" w:space="0" w:color="auto"/>
              <w:right w:val="single" w:sz="4" w:space="0" w:color="auto"/>
            </w:tcBorders>
            <w:shd w:val="clear" w:color="000000" w:fill="FFFFFF"/>
            <w:noWrap/>
            <w:vAlign w:val="center"/>
            <w:hideMark/>
          </w:tcPr>
          <w:p w14:paraId="7FBB0539"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69</w:t>
            </w:r>
          </w:p>
        </w:tc>
        <w:tc>
          <w:tcPr>
            <w:tcW w:w="243" w:type="pct"/>
            <w:tcBorders>
              <w:top w:val="nil"/>
              <w:left w:val="nil"/>
              <w:bottom w:val="single" w:sz="4" w:space="0" w:color="auto"/>
              <w:right w:val="single" w:sz="4" w:space="0" w:color="auto"/>
            </w:tcBorders>
            <w:shd w:val="clear" w:color="000000" w:fill="FFFFFF"/>
            <w:noWrap/>
            <w:vAlign w:val="center"/>
            <w:hideMark/>
          </w:tcPr>
          <w:p w14:paraId="44C44D13"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71</w:t>
            </w:r>
          </w:p>
        </w:tc>
        <w:tc>
          <w:tcPr>
            <w:tcW w:w="243" w:type="pct"/>
            <w:tcBorders>
              <w:top w:val="nil"/>
              <w:left w:val="nil"/>
              <w:bottom w:val="single" w:sz="4" w:space="0" w:color="auto"/>
              <w:right w:val="single" w:sz="4" w:space="0" w:color="auto"/>
            </w:tcBorders>
            <w:shd w:val="clear" w:color="000000" w:fill="FFFFFF"/>
            <w:noWrap/>
            <w:vAlign w:val="center"/>
            <w:hideMark/>
          </w:tcPr>
          <w:p w14:paraId="39CDA500"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72</w:t>
            </w:r>
          </w:p>
        </w:tc>
        <w:tc>
          <w:tcPr>
            <w:tcW w:w="243" w:type="pct"/>
            <w:tcBorders>
              <w:top w:val="nil"/>
              <w:left w:val="nil"/>
              <w:bottom w:val="single" w:sz="4" w:space="0" w:color="auto"/>
              <w:right w:val="single" w:sz="4" w:space="0" w:color="auto"/>
            </w:tcBorders>
            <w:shd w:val="clear" w:color="000000" w:fill="FFFFFF"/>
            <w:noWrap/>
            <w:vAlign w:val="center"/>
            <w:hideMark/>
          </w:tcPr>
          <w:p w14:paraId="213FB556"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74</w:t>
            </w:r>
          </w:p>
        </w:tc>
        <w:tc>
          <w:tcPr>
            <w:tcW w:w="243" w:type="pct"/>
            <w:tcBorders>
              <w:top w:val="nil"/>
              <w:left w:val="nil"/>
              <w:bottom w:val="single" w:sz="4" w:space="0" w:color="auto"/>
              <w:right w:val="single" w:sz="4" w:space="0" w:color="auto"/>
            </w:tcBorders>
            <w:shd w:val="clear" w:color="000000" w:fill="FFFFFF"/>
            <w:noWrap/>
            <w:vAlign w:val="center"/>
            <w:hideMark/>
          </w:tcPr>
          <w:p w14:paraId="241C70E5"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75</w:t>
            </w:r>
          </w:p>
        </w:tc>
      </w:tr>
      <w:tr w:rsidR="00BB369C" w:rsidRPr="00BB369C" w14:paraId="1C402397" w14:textId="77777777" w:rsidTr="00F77E56">
        <w:trPr>
          <w:trHeight w:val="300"/>
        </w:trPr>
        <w:tc>
          <w:tcPr>
            <w:tcW w:w="1571" w:type="pct"/>
            <w:tcBorders>
              <w:top w:val="nil"/>
              <w:left w:val="single" w:sz="4" w:space="0" w:color="auto"/>
              <w:bottom w:val="single" w:sz="4" w:space="0" w:color="auto"/>
              <w:right w:val="single" w:sz="4" w:space="0" w:color="auto"/>
            </w:tcBorders>
            <w:shd w:val="clear" w:color="000000" w:fill="FFFFFF"/>
            <w:noWrap/>
            <w:vAlign w:val="center"/>
            <w:hideMark/>
          </w:tcPr>
          <w:p w14:paraId="638B3F9B" w14:textId="77777777" w:rsidR="00BB369C" w:rsidRPr="00BB369C" w:rsidRDefault="00BB369C" w:rsidP="00BB369C">
            <w:pPr>
              <w:spacing w:after="0" w:line="240" w:lineRule="auto"/>
              <w:rPr>
                <w:rFonts w:eastAsia="Times New Roman" w:cs="Times New Roman"/>
                <w:color w:val="000000"/>
                <w:sz w:val="20"/>
                <w:szCs w:val="20"/>
              </w:rPr>
            </w:pPr>
            <w:r w:rsidRPr="00BB369C">
              <w:rPr>
                <w:rFonts w:eastAsia="Times New Roman" w:cs="Times New Roman"/>
                <w:color w:val="000000"/>
                <w:sz w:val="20"/>
                <w:szCs w:val="20"/>
              </w:rPr>
              <w:t xml:space="preserve">Paikuse varustamiseks ostetud vesi tuhat eurot </w:t>
            </w:r>
          </w:p>
        </w:tc>
        <w:tc>
          <w:tcPr>
            <w:tcW w:w="265" w:type="pct"/>
            <w:tcBorders>
              <w:top w:val="nil"/>
              <w:left w:val="nil"/>
              <w:bottom w:val="single" w:sz="4" w:space="0" w:color="auto"/>
              <w:right w:val="single" w:sz="4" w:space="0" w:color="auto"/>
            </w:tcBorders>
            <w:shd w:val="clear" w:color="000000" w:fill="FFFFFF"/>
            <w:noWrap/>
            <w:vAlign w:val="center"/>
            <w:hideMark/>
          </w:tcPr>
          <w:p w14:paraId="7013F665"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78</w:t>
            </w:r>
          </w:p>
        </w:tc>
        <w:tc>
          <w:tcPr>
            <w:tcW w:w="243" w:type="pct"/>
            <w:tcBorders>
              <w:top w:val="nil"/>
              <w:left w:val="nil"/>
              <w:bottom w:val="single" w:sz="4" w:space="0" w:color="auto"/>
              <w:right w:val="single" w:sz="4" w:space="0" w:color="auto"/>
            </w:tcBorders>
            <w:shd w:val="clear" w:color="000000" w:fill="FFFFFF"/>
            <w:noWrap/>
            <w:vAlign w:val="center"/>
            <w:hideMark/>
          </w:tcPr>
          <w:p w14:paraId="48E07FC5"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77</w:t>
            </w:r>
          </w:p>
        </w:tc>
        <w:tc>
          <w:tcPr>
            <w:tcW w:w="243" w:type="pct"/>
            <w:tcBorders>
              <w:top w:val="nil"/>
              <w:left w:val="nil"/>
              <w:bottom w:val="single" w:sz="4" w:space="0" w:color="auto"/>
              <w:right w:val="single" w:sz="4" w:space="0" w:color="auto"/>
            </w:tcBorders>
            <w:shd w:val="clear" w:color="000000" w:fill="FFFFFF"/>
            <w:noWrap/>
            <w:vAlign w:val="center"/>
            <w:hideMark/>
          </w:tcPr>
          <w:p w14:paraId="679284CD"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78</w:t>
            </w:r>
          </w:p>
        </w:tc>
        <w:tc>
          <w:tcPr>
            <w:tcW w:w="243" w:type="pct"/>
            <w:tcBorders>
              <w:top w:val="nil"/>
              <w:left w:val="nil"/>
              <w:bottom w:val="single" w:sz="4" w:space="0" w:color="auto"/>
              <w:right w:val="single" w:sz="4" w:space="0" w:color="auto"/>
            </w:tcBorders>
            <w:shd w:val="clear" w:color="000000" w:fill="FFFFFF"/>
            <w:noWrap/>
            <w:vAlign w:val="center"/>
            <w:hideMark/>
          </w:tcPr>
          <w:p w14:paraId="7AFD9D50"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80</w:t>
            </w:r>
          </w:p>
        </w:tc>
        <w:tc>
          <w:tcPr>
            <w:tcW w:w="243" w:type="pct"/>
            <w:tcBorders>
              <w:top w:val="nil"/>
              <w:left w:val="nil"/>
              <w:bottom w:val="single" w:sz="4" w:space="0" w:color="auto"/>
              <w:right w:val="single" w:sz="4" w:space="0" w:color="auto"/>
            </w:tcBorders>
            <w:shd w:val="clear" w:color="000000" w:fill="FFFFFF"/>
            <w:noWrap/>
            <w:vAlign w:val="center"/>
            <w:hideMark/>
          </w:tcPr>
          <w:p w14:paraId="6E88F507"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81</w:t>
            </w:r>
          </w:p>
        </w:tc>
        <w:tc>
          <w:tcPr>
            <w:tcW w:w="243" w:type="pct"/>
            <w:tcBorders>
              <w:top w:val="nil"/>
              <w:left w:val="nil"/>
              <w:bottom w:val="single" w:sz="4" w:space="0" w:color="auto"/>
              <w:right w:val="single" w:sz="4" w:space="0" w:color="auto"/>
            </w:tcBorders>
            <w:shd w:val="clear" w:color="000000" w:fill="FFFFFF"/>
            <w:noWrap/>
            <w:vAlign w:val="center"/>
            <w:hideMark/>
          </w:tcPr>
          <w:p w14:paraId="172D0E33"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83</w:t>
            </w:r>
          </w:p>
        </w:tc>
        <w:tc>
          <w:tcPr>
            <w:tcW w:w="243" w:type="pct"/>
            <w:tcBorders>
              <w:top w:val="nil"/>
              <w:left w:val="nil"/>
              <w:bottom w:val="single" w:sz="4" w:space="0" w:color="auto"/>
              <w:right w:val="single" w:sz="4" w:space="0" w:color="auto"/>
            </w:tcBorders>
            <w:shd w:val="clear" w:color="000000" w:fill="FFFFFF"/>
            <w:noWrap/>
            <w:vAlign w:val="center"/>
            <w:hideMark/>
          </w:tcPr>
          <w:p w14:paraId="3686695C"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85</w:t>
            </w:r>
          </w:p>
        </w:tc>
        <w:tc>
          <w:tcPr>
            <w:tcW w:w="243" w:type="pct"/>
            <w:tcBorders>
              <w:top w:val="nil"/>
              <w:left w:val="nil"/>
              <w:bottom w:val="single" w:sz="4" w:space="0" w:color="auto"/>
              <w:right w:val="single" w:sz="4" w:space="0" w:color="auto"/>
            </w:tcBorders>
            <w:shd w:val="clear" w:color="000000" w:fill="FFFFFF"/>
            <w:noWrap/>
            <w:vAlign w:val="center"/>
            <w:hideMark/>
          </w:tcPr>
          <w:p w14:paraId="5D84B60D"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86</w:t>
            </w:r>
          </w:p>
        </w:tc>
        <w:tc>
          <w:tcPr>
            <w:tcW w:w="243" w:type="pct"/>
            <w:tcBorders>
              <w:top w:val="nil"/>
              <w:left w:val="nil"/>
              <w:bottom w:val="single" w:sz="4" w:space="0" w:color="auto"/>
              <w:right w:val="single" w:sz="4" w:space="0" w:color="auto"/>
            </w:tcBorders>
            <w:shd w:val="clear" w:color="000000" w:fill="FFFFFF"/>
            <w:noWrap/>
            <w:vAlign w:val="center"/>
            <w:hideMark/>
          </w:tcPr>
          <w:p w14:paraId="47490370"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88</w:t>
            </w:r>
          </w:p>
        </w:tc>
        <w:tc>
          <w:tcPr>
            <w:tcW w:w="243" w:type="pct"/>
            <w:tcBorders>
              <w:top w:val="nil"/>
              <w:left w:val="nil"/>
              <w:bottom w:val="single" w:sz="4" w:space="0" w:color="auto"/>
              <w:right w:val="single" w:sz="4" w:space="0" w:color="auto"/>
            </w:tcBorders>
            <w:shd w:val="clear" w:color="000000" w:fill="FFFFFF"/>
            <w:noWrap/>
            <w:vAlign w:val="center"/>
            <w:hideMark/>
          </w:tcPr>
          <w:p w14:paraId="5715BD0C"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90</w:t>
            </w:r>
          </w:p>
        </w:tc>
        <w:tc>
          <w:tcPr>
            <w:tcW w:w="243" w:type="pct"/>
            <w:tcBorders>
              <w:top w:val="nil"/>
              <w:left w:val="nil"/>
              <w:bottom w:val="single" w:sz="4" w:space="0" w:color="auto"/>
              <w:right w:val="single" w:sz="4" w:space="0" w:color="auto"/>
            </w:tcBorders>
            <w:shd w:val="clear" w:color="000000" w:fill="FFFFFF"/>
            <w:noWrap/>
            <w:vAlign w:val="center"/>
            <w:hideMark/>
          </w:tcPr>
          <w:p w14:paraId="78025BA2"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92</w:t>
            </w:r>
          </w:p>
        </w:tc>
        <w:tc>
          <w:tcPr>
            <w:tcW w:w="243" w:type="pct"/>
            <w:tcBorders>
              <w:top w:val="nil"/>
              <w:left w:val="nil"/>
              <w:bottom w:val="single" w:sz="4" w:space="0" w:color="auto"/>
              <w:right w:val="single" w:sz="4" w:space="0" w:color="auto"/>
            </w:tcBorders>
            <w:shd w:val="clear" w:color="000000" w:fill="FFFFFF"/>
            <w:noWrap/>
            <w:vAlign w:val="center"/>
            <w:hideMark/>
          </w:tcPr>
          <w:p w14:paraId="0D8253BC"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93</w:t>
            </w:r>
          </w:p>
        </w:tc>
        <w:tc>
          <w:tcPr>
            <w:tcW w:w="243" w:type="pct"/>
            <w:tcBorders>
              <w:top w:val="nil"/>
              <w:left w:val="nil"/>
              <w:bottom w:val="single" w:sz="4" w:space="0" w:color="auto"/>
              <w:right w:val="single" w:sz="4" w:space="0" w:color="auto"/>
            </w:tcBorders>
            <w:shd w:val="clear" w:color="000000" w:fill="FFFFFF"/>
            <w:noWrap/>
            <w:vAlign w:val="center"/>
            <w:hideMark/>
          </w:tcPr>
          <w:p w14:paraId="5BD30CC4"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95</w:t>
            </w:r>
          </w:p>
        </w:tc>
        <w:tc>
          <w:tcPr>
            <w:tcW w:w="243" w:type="pct"/>
            <w:tcBorders>
              <w:top w:val="nil"/>
              <w:left w:val="nil"/>
              <w:bottom w:val="single" w:sz="4" w:space="0" w:color="auto"/>
              <w:right w:val="single" w:sz="4" w:space="0" w:color="auto"/>
            </w:tcBorders>
            <w:shd w:val="clear" w:color="000000" w:fill="FFFFFF"/>
            <w:noWrap/>
            <w:vAlign w:val="center"/>
            <w:hideMark/>
          </w:tcPr>
          <w:p w14:paraId="4A9DA141"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97</w:t>
            </w:r>
          </w:p>
        </w:tc>
      </w:tr>
      <w:tr w:rsidR="00BB369C" w:rsidRPr="00BB369C" w14:paraId="07D2729E" w14:textId="77777777" w:rsidTr="00F77E56">
        <w:trPr>
          <w:trHeight w:val="300"/>
        </w:trPr>
        <w:tc>
          <w:tcPr>
            <w:tcW w:w="1571" w:type="pct"/>
            <w:tcBorders>
              <w:top w:val="nil"/>
              <w:left w:val="single" w:sz="4" w:space="0" w:color="auto"/>
              <w:bottom w:val="single" w:sz="4" w:space="0" w:color="auto"/>
              <w:right w:val="single" w:sz="4" w:space="0" w:color="auto"/>
            </w:tcBorders>
            <w:shd w:val="clear" w:color="000000" w:fill="D9D9D9"/>
            <w:noWrap/>
            <w:vAlign w:val="center"/>
            <w:hideMark/>
          </w:tcPr>
          <w:p w14:paraId="63A21DB0" w14:textId="77777777" w:rsidR="00BB369C" w:rsidRPr="00BB369C" w:rsidRDefault="00BB369C" w:rsidP="00BB369C">
            <w:pPr>
              <w:spacing w:after="0" w:line="240" w:lineRule="auto"/>
              <w:rPr>
                <w:rFonts w:eastAsia="Times New Roman" w:cs="Times New Roman"/>
                <w:b/>
                <w:bCs/>
                <w:color w:val="000000"/>
                <w:sz w:val="20"/>
                <w:szCs w:val="20"/>
              </w:rPr>
            </w:pPr>
            <w:r w:rsidRPr="00BB369C">
              <w:rPr>
                <w:rFonts w:eastAsia="Times New Roman" w:cs="Times New Roman"/>
                <w:b/>
                <w:bCs/>
                <w:color w:val="000000"/>
                <w:sz w:val="20"/>
                <w:szCs w:val="20"/>
              </w:rPr>
              <w:t>MUUTUVKULUD KOKKU</w:t>
            </w:r>
          </w:p>
        </w:tc>
        <w:tc>
          <w:tcPr>
            <w:tcW w:w="265" w:type="pct"/>
            <w:tcBorders>
              <w:top w:val="nil"/>
              <w:left w:val="nil"/>
              <w:bottom w:val="single" w:sz="4" w:space="0" w:color="auto"/>
              <w:right w:val="single" w:sz="4" w:space="0" w:color="auto"/>
            </w:tcBorders>
            <w:shd w:val="clear" w:color="000000" w:fill="D9D9D9"/>
            <w:noWrap/>
            <w:vAlign w:val="center"/>
            <w:hideMark/>
          </w:tcPr>
          <w:p w14:paraId="5D59CDDD" w14:textId="77777777" w:rsidR="00BB369C" w:rsidRPr="00BB369C" w:rsidRDefault="00BB369C" w:rsidP="00BB369C">
            <w:pPr>
              <w:spacing w:after="0" w:line="240" w:lineRule="auto"/>
              <w:jc w:val="center"/>
              <w:rPr>
                <w:rFonts w:eastAsia="Times New Roman" w:cs="Times New Roman"/>
                <w:b/>
                <w:bCs/>
                <w:color w:val="000000"/>
                <w:sz w:val="20"/>
                <w:szCs w:val="20"/>
              </w:rPr>
            </w:pPr>
            <w:r w:rsidRPr="00BB369C">
              <w:rPr>
                <w:rFonts w:eastAsia="Times New Roman" w:cs="Times New Roman"/>
                <w:b/>
                <w:bCs/>
                <w:color w:val="000000"/>
                <w:sz w:val="20"/>
                <w:szCs w:val="20"/>
              </w:rPr>
              <w:t>2 249</w:t>
            </w:r>
          </w:p>
        </w:tc>
        <w:tc>
          <w:tcPr>
            <w:tcW w:w="243" w:type="pct"/>
            <w:tcBorders>
              <w:top w:val="nil"/>
              <w:left w:val="nil"/>
              <w:bottom w:val="single" w:sz="4" w:space="0" w:color="auto"/>
              <w:right w:val="single" w:sz="4" w:space="0" w:color="auto"/>
            </w:tcBorders>
            <w:shd w:val="clear" w:color="000000" w:fill="D9D9D9"/>
            <w:noWrap/>
            <w:vAlign w:val="center"/>
            <w:hideMark/>
          </w:tcPr>
          <w:p w14:paraId="593B8AD3" w14:textId="77777777" w:rsidR="00BB369C" w:rsidRPr="00BB369C" w:rsidRDefault="00BB369C" w:rsidP="00BB369C">
            <w:pPr>
              <w:spacing w:after="0" w:line="240" w:lineRule="auto"/>
              <w:jc w:val="center"/>
              <w:rPr>
                <w:rFonts w:eastAsia="Times New Roman" w:cs="Times New Roman"/>
                <w:b/>
                <w:bCs/>
                <w:color w:val="000000"/>
                <w:sz w:val="20"/>
                <w:szCs w:val="20"/>
              </w:rPr>
            </w:pPr>
            <w:r w:rsidRPr="00BB369C">
              <w:rPr>
                <w:rFonts w:eastAsia="Times New Roman" w:cs="Times New Roman"/>
                <w:b/>
                <w:bCs/>
                <w:color w:val="000000"/>
                <w:sz w:val="20"/>
                <w:szCs w:val="20"/>
              </w:rPr>
              <w:t>2 229</w:t>
            </w:r>
          </w:p>
        </w:tc>
        <w:tc>
          <w:tcPr>
            <w:tcW w:w="243" w:type="pct"/>
            <w:tcBorders>
              <w:top w:val="nil"/>
              <w:left w:val="nil"/>
              <w:bottom w:val="single" w:sz="4" w:space="0" w:color="auto"/>
              <w:right w:val="single" w:sz="4" w:space="0" w:color="auto"/>
            </w:tcBorders>
            <w:shd w:val="clear" w:color="000000" w:fill="D9D9D9"/>
            <w:noWrap/>
            <w:vAlign w:val="center"/>
            <w:hideMark/>
          </w:tcPr>
          <w:p w14:paraId="5C499DF0" w14:textId="77777777" w:rsidR="00BB369C" w:rsidRPr="00BB369C" w:rsidRDefault="00BB369C" w:rsidP="00BB369C">
            <w:pPr>
              <w:spacing w:after="0" w:line="240" w:lineRule="auto"/>
              <w:jc w:val="center"/>
              <w:rPr>
                <w:rFonts w:eastAsia="Times New Roman" w:cs="Times New Roman"/>
                <w:b/>
                <w:bCs/>
                <w:color w:val="000000"/>
                <w:sz w:val="20"/>
                <w:szCs w:val="20"/>
              </w:rPr>
            </w:pPr>
            <w:r w:rsidRPr="00BB369C">
              <w:rPr>
                <w:rFonts w:eastAsia="Times New Roman" w:cs="Times New Roman"/>
                <w:b/>
                <w:bCs/>
                <w:color w:val="000000"/>
                <w:sz w:val="20"/>
                <w:szCs w:val="20"/>
              </w:rPr>
              <w:t>2 009</w:t>
            </w:r>
          </w:p>
        </w:tc>
        <w:tc>
          <w:tcPr>
            <w:tcW w:w="243" w:type="pct"/>
            <w:tcBorders>
              <w:top w:val="nil"/>
              <w:left w:val="nil"/>
              <w:bottom w:val="single" w:sz="4" w:space="0" w:color="auto"/>
              <w:right w:val="single" w:sz="4" w:space="0" w:color="auto"/>
            </w:tcBorders>
            <w:shd w:val="clear" w:color="000000" w:fill="D9D9D9"/>
            <w:noWrap/>
            <w:vAlign w:val="center"/>
            <w:hideMark/>
          </w:tcPr>
          <w:p w14:paraId="0F3CDF80" w14:textId="77777777" w:rsidR="00BB369C" w:rsidRPr="00BB369C" w:rsidRDefault="00BB369C" w:rsidP="00BB369C">
            <w:pPr>
              <w:spacing w:after="0" w:line="240" w:lineRule="auto"/>
              <w:jc w:val="center"/>
              <w:rPr>
                <w:rFonts w:eastAsia="Times New Roman" w:cs="Times New Roman"/>
                <w:b/>
                <w:bCs/>
                <w:color w:val="000000"/>
                <w:sz w:val="20"/>
                <w:szCs w:val="20"/>
              </w:rPr>
            </w:pPr>
            <w:r w:rsidRPr="00BB369C">
              <w:rPr>
                <w:rFonts w:eastAsia="Times New Roman" w:cs="Times New Roman"/>
                <w:b/>
                <w:bCs/>
                <w:color w:val="000000"/>
                <w:sz w:val="20"/>
                <w:szCs w:val="20"/>
              </w:rPr>
              <w:t>2 061</w:t>
            </w:r>
          </w:p>
        </w:tc>
        <w:tc>
          <w:tcPr>
            <w:tcW w:w="243" w:type="pct"/>
            <w:tcBorders>
              <w:top w:val="nil"/>
              <w:left w:val="nil"/>
              <w:bottom w:val="single" w:sz="4" w:space="0" w:color="auto"/>
              <w:right w:val="single" w:sz="4" w:space="0" w:color="auto"/>
            </w:tcBorders>
            <w:shd w:val="clear" w:color="000000" w:fill="D9D9D9"/>
            <w:noWrap/>
            <w:vAlign w:val="center"/>
            <w:hideMark/>
          </w:tcPr>
          <w:p w14:paraId="2D56E6C7" w14:textId="77777777" w:rsidR="00BB369C" w:rsidRPr="00BB369C" w:rsidRDefault="00BB369C" w:rsidP="00BB369C">
            <w:pPr>
              <w:spacing w:after="0" w:line="240" w:lineRule="auto"/>
              <w:jc w:val="center"/>
              <w:rPr>
                <w:rFonts w:eastAsia="Times New Roman" w:cs="Times New Roman"/>
                <w:b/>
                <w:bCs/>
                <w:color w:val="000000"/>
                <w:sz w:val="20"/>
                <w:szCs w:val="20"/>
              </w:rPr>
            </w:pPr>
            <w:r w:rsidRPr="00BB369C">
              <w:rPr>
                <w:rFonts w:eastAsia="Times New Roman" w:cs="Times New Roman"/>
                <w:b/>
                <w:bCs/>
                <w:color w:val="000000"/>
                <w:sz w:val="20"/>
                <w:szCs w:val="20"/>
              </w:rPr>
              <w:t>2 117</w:t>
            </w:r>
          </w:p>
        </w:tc>
        <w:tc>
          <w:tcPr>
            <w:tcW w:w="243" w:type="pct"/>
            <w:tcBorders>
              <w:top w:val="nil"/>
              <w:left w:val="nil"/>
              <w:bottom w:val="single" w:sz="4" w:space="0" w:color="auto"/>
              <w:right w:val="single" w:sz="4" w:space="0" w:color="auto"/>
            </w:tcBorders>
            <w:shd w:val="clear" w:color="000000" w:fill="D9D9D9"/>
            <w:noWrap/>
            <w:vAlign w:val="center"/>
            <w:hideMark/>
          </w:tcPr>
          <w:p w14:paraId="79E01963" w14:textId="77777777" w:rsidR="00BB369C" w:rsidRPr="00BB369C" w:rsidRDefault="00BB369C" w:rsidP="00BB369C">
            <w:pPr>
              <w:spacing w:after="0" w:line="240" w:lineRule="auto"/>
              <w:jc w:val="center"/>
              <w:rPr>
                <w:rFonts w:eastAsia="Times New Roman" w:cs="Times New Roman"/>
                <w:b/>
                <w:bCs/>
                <w:color w:val="000000"/>
                <w:sz w:val="20"/>
                <w:szCs w:val="20"/>
              </w:rPr>
            </w:pPr>
            <w:r w:rsidRPr="00BB369C">
              <w:rPr>
                <w:rFonts w:eastAsia="Times New Roman" w:cs="Times New Roman"/>
                <w:b/>
                <w:bCs/>
                <w:color w:val="000000"/>
                <w:sz w:val="20"/>
                <w:szCs w:val="20"/>
              </w:rPr>
              <w:t>2 175</w:t>
            </w:r>
          </w:p>
        </w:tc>
        <w:tc>
          <w:tcPr>
            <w:tcW w:w="243" w:type="pct"/>
            <w:tcBorders>
              <w:top w:val="nil"/>
              <w:left w:val="nil"/>
              <w:bottom w:val="single" w:sz="4" w:space="0" w:color="auto"/>
              <w:right w:val="single" w:sz="4" w:space="0" w:color="auto"/>
            </w:tcBorders>
            <w:shd w:val="clear" w:color="000000" w:fill="D9D9D9"/>
            <w:noWrap/>
            <w:vAlign w:val="center"/>
            <w:hideMark/>
          </w:tcPr>
          <w:p w14:paraId="253AD48A" w14:textId="77777777" w:rsidR="00BB369C" w:rsidRPr="00BB369C" w:rsidRDefault="00BB369C" w:rsidP="00BB369C">
            <w:pPr>
              <w:spacing w:after="0" w:line="240" w:lineRule="auto"/>
              <w:jc w:val="center"/>
              <w:rPr>
                <w:rFonts w:eastAsia="Times New Roman" w:cs="Times New Roman"/>
                <w:b/>
                <w:bCs/>
                <w:color w:val="000000"/>
                <w:sz w:val="20"/>
                <w:szCs w:val="20"/>
              </w:rPr>
            </w:pPr>
            <w:r w:rsidRPr="00BB369C">
              <w:rPr>
                <w:rFonts w:eastAsia="Times New Roman" w:cs="Times New Roman"/>
                <w:b/>
                <w:bCs/>
                <w:color w:val="000000"/>
                <w:sz w:val="20"/>
                <w:szCs w:val="20"/>
              </w:rPr>
              <w:t>2 235</w:t>
            </w:r>
          </w:p>
        </w:tc>
        <w:tc>
          <w:tcPr>
            <w:tcW w:w="243" w:type="pct"/>
            <w:tcBorders>
              <w:top w:val="nil"/>
              <w:left w:val="nil"/>
              <w:bottom w:val="single" w:sz="4" w:space="0" w:color="auto"/>
              <w:right w:val="single" w:sz="4" w:space="0" w:color="auto"/>
            </w:tcBorders>
            <w:shd w:val="clear" w:color="000000" w:fill="D9D9D9"/>
            <w:noWrap/>
            <w:vAlign w:val="center"/>
            <w:hideMark/>
          </w:tcPr>
          <w:p w14:paraId="5CF8896C" w14:textId="77777777" w:rsidR="00BB369C" w:rsidRPr="00BB369C" w:rsidRDefault="00BB369C" w:rsidP="00BB369C">
            <w:pPr>
              <w:spacing w:after="0" w:line="240" w:lineRule="auto"/>
              <w:jc w:val="center"/>
              <w:rPr>
                <w:rFonts w:eastAsia="Times New Roman" w:cs="Times New Roman"/>
                <w:b/>
                <w:bCs/>
                <w:color w:val="000000"/>
                <w:sz w:val="20"/>
                <w:szCs w:val="20"/>
              </w:rPr>
            </w:pPr>
            <w:r w:rsidRPr="00BB369C">
              <w:rPr>
                <w:rFonts w:eastAsia="Times New Roman" w:cs="Times New Roman"/>
                <w:b/>
                <w:bCs/>
                <w:color w:val="000000"/>
                <w:sz w:val="20"/>
                <w:szCs w:val="20"/>
              </w:rPr>
              <w:t>2 295</w:t>
            </w:r>
          </w:p>
        </w:tc>
        <w:tc>
          <w:tcPr>
            <w:tcW w:w="243" w:type="pct"/>
            <w:tcBorders>
              <w:top w:val="nil"/>
              <w:left w:val="nil"/>
              <w:bottom w:val="single" w:sz="4" w:space="0" w:color="auto"/>
              <w:right w:val="single" w:sz="4" w:space="0" w:color="auto"/>
            </w:tcBorders>
            <w:shd w:val="clear" w:color="000000" w:fill="D9D9D9"/>
            <w:noWrap/>
            <w:vAlign w:val="center"/>
            <w:hideMark/>
          </w:tcPr>
          <w:p w14:paraId="45BCE587" w14:textId="77777777" w:rsidR="00BB369C" w:rsidRPr="00BB369C" w:rsidRDefault="00BB369C" w:rsidP="00BB369C">
            <w:pPr>
              <w:spacing w:after="0" w:line="240" w:lineRule="auto"/>
              <w:jc w:val="center"/>
              <w:rPr>
                <w:rFonts w:eastAsia="Times New Roman" w:cs="Times New Roman"/>
                <w:b/>
                <w:bCs/>
                <w:color w:val="000000"/>
                <w:sz w:val="20"/>
                <w:szCs w:val="20"/>
              </w:rPr>
            </w:pPr>
            <w:r w:rsidRPr="00BB369C">
              <w:rPr>
                <w:rFonts w:eastAsia="Times New Roman" w:cs="Times New Roman"/>
                <w:b/>
                <w:bCs/>
                <w:color w:val="000000"/>
                <w:sz w:val="20"/>
                <w:szCs w:val="20"/>
              </w:rPr>
              <w:t>2 356</w:t>
            </w:r>
          </w:p>
        </w:tc>
        <w:tc>
          <w:tcPr>
            <w:tcW w:w="243" w:type="pct"/>
            <w:tcBorders>
              <w:top w:val="nil"/>
              <w:left w:val="nil"/>
              <w:bottom w:val="single" w:sz="4" w:space="0" w:color="auto"/>
              <w:right w:val="single" w:sz="4" w:space="0" w:color="auto"/>
            </w:tcBorders>
            <w:shd w:val="clear" w:color="000000" w:fill="D9D9D9"/>
            <w:noWrap/>
            <w:vAlign w:val="center"/>
            <w:hideMark/>
          </w:tcPr>
          <w:p w14:paraId="7ABE3818" w14:textId="77777777" w:rsidR="00BB369C" w:rsidRPr="00BB369C" w:rsidRDefault="00BB369C" w:rsidP="00BB369C">
            <w:pPr>
              <w:spacing w:after="0" w:line="240" w:lineRule="auto"/>
              <w:jc w:val="center"/>
              <w:rPr>
                <w:rFonts w:eastAsia="Times New Roman" w:cs="Times New Roman"/>
                <w:b/>
                <w:bCs/>
                <w:color w:val="000000"/>
                <w:sz w:val="20"/>
                <w:szCs w:val="20"/>
              </w:rPr>
            </w:pPr>
            <w:r w:rsidRPr="00BB369C">
              <w:rPr>
                <w:rFonts w:eastAsia="Times New Roman" w:cs="Times New Roman"/>
                <w:b/>
                <w:bCs/>
                <w:color w:val="000000"/>
                <w:sz w:val="20"/>
                <w:szCs w:val="20"/>
              </w:rPr>
              <w:t>2 418</w:t>
            </w:r>
          </w:p>
        </w:tc>
        <w:tc>
          <w:tcPr>
            <w:tcW w:w="243" w:type="pct"/>
            <w:tcBorders>
              <w:top w:val="nil"/>
              <w:left w:val="nil"/>
              <w:bottom w:val="single" w:sz="4" w:space="0" w:color="auto"/>
              <w:right w:val="single" w:sz="4" w:space="0" w:color="auto"/>
            </w:tcBorders>
            <w:shd w:val="clear" w:color="000000" w:fill="D9D9D9"/>
            <w:noWrap/>
            <w:vAlign w:val="center"/>
            <w:hideMark/>
          </w:tcPr>
          <w:p w14:paraId="6E7AD891" w14:textId="77777777" w:rsidR="00BB369C" w:rsidRPr="00BB369C" w:rsidRDefault="00BB369C" w:rsidP="00BB369C">
            <w:pPr>
              <w:spacing w:after="0" w:line="240" w:lineRule="auto"/>
              <w:jc w:val="center"/>
              <w:rPr>
                <w:rFonts w:eastAsia="Times New Roman" w:cs="Times New Roman"/>
                <w:b/>
                <w:bCs/>
                <w:color w:val="000000"/>
                <w:sz w:val="20"/>
                <w:szCs w:val="20"/>
              </w:rPr>
            </w:pPr>
            <w:r w:rsidRPr="00BB369C">
              <w:rPr>
                <w:rFonts w:eastAsia="Times New Roman" w:cs="Times New Roman"/>
                <w:b/>
                <w:bCs/>
                <w:color w:val="000000"/>
                <w:sz w:val="20"/>
                <w:szCs w:val="20"/>
              </w:rPr>
              <w:t>2 481</w:t>
            </w:r>
          </w:p>
        </w:tc>
        <w:tc>
          <w:tcPr>
            <w:tcW w:w="243" w:type="pct"/>
            <w:tcBorders>
              <w:top w:val="nil"/>
              <w:left w:val="nil"/>
              <w:bottom w:val="single" w:sz="4" w:space="0" w:color="auto"/>
              <w:right w:val="single" w:sz="4" w:space="0" w:color="auto"/>
            </w:tcBorders>
            <w:shd w:val="clear" w:color="000000" w:fill="D9D9D9"/>
            <w:noWrap/>
            <w:vAlign w:val="center"/>
            <w:hideMark/>
          </w:tcPr>
          <w:p w14:paraId="79D32995" w14:textId="77777777" w:rsidR="00BB369C" w:rsidRPr="00BB369C" w:rsidRDefault="00BB369C" w:rsidP="00BB369C">
            <w:pPr>
              <w:spacing w:after="0" w:line="240" w:lineRule="auto"/>
              <w:jc w:val="center"/>
              <w:rPr>
                <w:rFonts w:eastAsia="Times New Roman" w:cs="Times New Roman"/>
                <w:b/>
                <w:bCs/>
                <w:color w:val="000000"/>
                <w:sz w:val="20"/>
                <w:szCs w:val="20"/>
              </w:rPr>
            </w:pPr>
            <w:r w:rsidRPr="00BB369C">
              <w:rPr>
                <w:rFonts w:eastAsia="Times New Roman" w:cs="Times New Roman"/>
                <w:b/>
                <w:bCs/>
                <w:color w:val="000000"/>
                <w:sz w:val="20"/>
                <w:szCs w:val="20"/>
              </w:rPr>
              <w:t>2 544</w:t>
            </w:r>
          </w:p>
        </w:tc>
        <w:tc>
          <w:tcPr>
            <w:tcW w:w="243" w:type="pct"/>
            <w:tcBorders>
              <w:top w:val="nil"/>
              <w:left w:val="nil"/>
              <w:bottom w:val="single" w:sz="4" w:space="0" w:color="auto"/>
              <w:right w:val="single" w:sz="4" w:space="0" w:color="auto"/>
            </w:tcBorders>
            <w:shd w:val="clear" w:color="000000" w:fill="D9D9D9"/>
            <w:noWrap/>
            <w:vAlign w:val="center"/>
            <w:hideMark/>
          </w:tcPr>
          <w:p w14:paraId="34EF4386" w14:textId="77777777" w:rsidR="00BB369C" w:rsidRPr="00BB369C" w:rsidRDefault="00BB369C" w:rsidP="00BB369C">
            <w:pPr>
              <w:spacing w:after="0" w:line="240" w:lineRule="auto"/>
              <w:jc w:val="center"/>
              <w:rPr>
                <w:rFonts w:eastAsia="Times New Roman" w:cs="Times New Roman"/>
                <w:b/>
                <w:bCs/>
                <w:color w:val="000000"/>
                <w:sz w:val="20"/>
                <w:szCs w:val="20"/>
              </w:rPr>
            </w:pPr>
            <w:r w:rsidRPr="00BB369C">
              <w:rPr>
                <w:rFonts w:eastAsia="Times New Roman" w:cs="Times New Roman"/>
                <w:b/>
                <w:bCs/>
                <w:color w:val="000000"/>
                <w:sz w:val="20"/>
                <w:szCs w:val="20"/>
              </w:rPr>
              <w:t>2 608</w:t>
            </w:r>
          </w:p>
        </w:tc>
        <w:tc>
          <w:tcPr>
            <w:tcW w:w="243" w:type="pct"/>
            <w:tcBorders>
              <w:top w:val="nil"/>
              <w:left w:val="nil"/>
              <w:bottom w:val="single" w:sz="4" w:space="0" w:color="auto"/>
              <w:right w:val="single" w:sz="4" w:space="0" w:color="auto"/>
            </w:tcBorders>
            <w:shd w:val="clear" w:color="000000" w:fill="D9D9D9"/>
            <w:noWrap/>
            <w:vAlign w:val="center"/>
            <w:hideMark/>
          </w:tcPr>
          <w:p w14:paraId="59FE3209" w14:textId="77777777" w:rsidR="00BB369C" w:rsidRPr="00BB369C" w:rsidRDefault="00BB369C" w:rsidP="00BB369C">
            <w:pPr>
              <w:spacing w:after="0" w:line="240" w:lineRule="auto"/>
              <w:jc w:val="center"/>
              <w:rPr>
                <w:rFonts w:eastAsia="Times New Roman" w:cs="Times New Roman"/>
                <w:b/>
                <w:bCs/>
                <w:color w:val="000000"/>
                <w:sz w:val="20"/>
                <w:szCs w:val="20"/>
              </w:rPr>
            </w:pPr>
            <w:r w:rsidRPr="00BB369C">
              <w:rPr>
                <w:rFonts w:eastAsia="Times New Roman" w:cs="Times New Roman"/>
                <w:b/>
                <w:bCs/>
                <w:color w:val="000000"/>
                <w:sz w:val="20"/>
                <w:szCs w:val="20"/>
              </w:rPr>
              <w:t>2 674</w:t>
            </w:r>
          </w:p>
        </w:tc>
      </w:tr>
      <w:tr w:rsidR="00BB369C" w:rsidRPr="00BB369C" w14:paraId="02D61B98" w14:textId="77777777" w:rsidTr="00F77E56">
        <w:trPr>
          <w:trHeight w:val="300"/>
        </w:trPr>
        <w:tc>
          <w:tcPr>
            <w:tcW w:w="1571" w:type="pct"/>
            <w:tcBorders>
              <w:top w:val="nil"/>
              <w:left w:val="single" w:sz="4" w:space="0" w:color="auto"/>
              <w:bottom w:val="single" w:sz="4" w:space="0" w:color="auto"/>
              <w:right w:val="single" w:sz="4" w:space="0" w:color="auto"/>
            </w:tcBorders>
            <w:shd w:val="clear" w:color="auto" w:fill="auto"/>
            <w:noWrap/>
            <w:vAlign w:val="bottom"/>
            <w:hideMark/>
          </w:tcPr>
          <w:p w14:paraId="2F83C7BB" w14:textId="77777777" w:rsidR="00BB369C" w:rsidRPr="00BB369C" w:rsidRDefault="00BB369C" w:rsidP="00BB369C">
            <w:pPr>
              <w:spacing w:after="0" w:line="240" w:lineRule="auto"/>
              <w:rPr>
                <w:rFonts w:eastAsia="Times New Roman" w:cs="Times New Roman"/>
                <w:color w:val="000000"/>
              </w:rPr>
            </w:pPr>
            <w:r w:rsidRPr="00BB369C">
              <w:rPr>
                <w:rFonts w:eastAsia="Times New Roman" w:cs="Times New Roman"/>
                <w:color w:val="000000"/>
              </w:rPr>
              <w:t>Tööjõukulud tuhat eurot</w:t>
            </w:r>
          </w:p>
        </w:tc>
        <w:tc>
          <w:tcPr>
            <w:tcW w:w="265" w:type="pct"/>
            <w:tcBorders>
              <w:top w:val="nil"/>
              <w:left w:val="nil"/>
              <w:bottom w:val="single" w:sz="4" w:space="0" w:color="auto"/>
              <w:right w:val="single" w:sz="4" w:space="0" w:color="auto"/>
            </w:tcBorders>
            <w:shd w:val="clear" w:color="000000" w:fill="FFFFFF"/>
            <w:noWrap/>
            <w:vAlign w:val="center"/>
            <w:hideMark/>
          </w:tcPr>
          <w:p w14:paraId="6D920A7A"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1 896</w:t>
            </w:r>
          </w:p>
        </w:tc>
        <w:tc>
          <w:tcPr>
            <w:tcW w:w="243" w:type="pct"/>
            <w:tcBorders>
              <w:top w:val="nil"/>
              <w:left w:val="nil"/>
              <w:bottom w:val="single" w:sz="4" w:space="0" w:color="auto"/>
              <w:right w:val="single" w:sz="4" w:space="0" w:color="auto"/>
            </w:tcBorders>
            <w:shd w:val="clear" w:color="000000" w:fill="FFFFFF"/>
            <w:noWrap/>
            <w:vAlign w:val="center"/>
            <w:hideMark/>
          </w:tcPr>
          <w:p w14:paraId="16A8D758"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1 924</w:t>
            </w:r>
          </w:p>
        </w:tc>
        <w:tc>
          <w:tcPr>
            <w:tcW w:w="243" w:type="pct"/>
            <w:tcBorders>
              <w:top w:val="nil"/>
              <w:left w:val="nil"/>
              <w:bottom w:val="single" w:sz="4" w:space="0" w:color="auto"/>
              <w:right w:val="single" w:sz="4" w:space="0" w:color="auto"/>
            </w:tcBorders>
            <w:shd w:val="clear" w:color="000000" w:fill="FFFFFF"/>
            <w:noWrap/>
            <w:vAlign w:val="center"/>
            <w:hideMark/>
          </w:tcPr>
          <w:p w14:paraId="665A0988"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1 972</w:t>
            </w:r>
          </w:p>
        </w:tc>
        <w:tc>
          <w:tcPr>
            <w:tcW w:w="243" w:type="pct"/>
            <w:tcBorders>
              <w:top w:val="nil"/>
              <w:left w:val="nil"/>
              <w:bottom w:val="single" w:sz="4" w:space="0" w:color="auto"/>
              <w:right w:val="single" w:sz="4" w:space="0" w:color="auto"/>
            </w:tcBorders>
            <w:shd w:val="clear" w:color="000000" w:fill="FFFFFF"/>
            <w:noWrap/>
            <w:vAlign w:val="center"/>
            <w:hideMark/>
          </w:tcPr>
          <w:p w14:paraId="272C99F3"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2 006</w:t>
            </w:r>
          </w:p>
        </w:tc>
        <w:tc>
          <w:tcPr>
            <w:tcW w:w="243" w:type="pct"/>
            <w:tcBorders>
              <w:top w:val="nil"/>
              <w:left w:val="nil"/>
              <w:bottom w:val="single" w:sz="4" w:space="0" w:color="auto"/>
              <w:right w:val="single" w:sz="4" w:space="0" w:color="auto"/>
            </w:tcBorders>
            <w:shd w:val="clear" w:color="000000" w:fill="FFFFFF"/>
            <w:noWrap/>
            <w:vAlign w:val="center"/>
            <w:hideMark/>
          </w:tcPr>
          <w:p w14:paraId="751AB632"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2 045</w:t>
            </w:r>
          </w:p>
        </w:tc>
        <w:tc>
          <w:tcPr>
            <w:tcW w:w="243" w:type="pct"/>
            <w:tcBorders>
              <w:top w:val="nil"/>
              <w:left w:val="nil"/>
              <w:bottom w:val="single" w:sz="4" w:space="0" w:color="auto"/>
              <w:right w:val="single" w:sz="4" w:space="0" w:color="auto"/>
            </w:tcBorders>
            <w:shd w:val="clear" w:color="000000" w:fill="FFFFFF"/>
            <w:noWrap/>
            <w:vAlign w:val="center"/>
            <w:hideMark/>
          </w:tcPr>
          <w:p w14:paraId="1CCCA1D7"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2 086</w:t>
            </w:r>
          </w:p>
        </w:tc>
        <w:tc>
          <w:tcPr>
            <w:tcW w:w="243" w:type="pct"/>
            <w:tcBorders>
              <w:top w:val="nil"/>
              <w:left w:val="nil"/>
              <w:bottom w:val="single" w:sz="4" w:space="0" w:color="auto"/>
              <w:right w:val="single" w:sz="4" w:space="0" w:color="auto"/>
            </w:tcBorders>
            <w:shd w:val="clear" w:color="000000" w:fill="FFFFFF"/>
            <w:noWrap/>
            <w:vAlign w:val="center"/>
            <w:hideMark/>
          </w:tcPr>
          <w:p w14:paraId="71696A60"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2 127</w:t>
            </w:r>
          </w:p>
        </w:tc>
        <w:tc>
          <w:tcPr>
            <w:tcW w:w="243" w:type="pct"/>
            <w:tcBorders>
              <w:top w:val="nil"/>
              <w:left w:val="nil"/>
              <w:bottom w:val="single" w:sz="4" w:space="0" w:color="auto"/>
              <w:right w:val="single" w:sz="4" w:space="0" w:color="auto"/>
            </w:tcBorders>
            <w:shd w:val="clear" w:color="000000" w:fill="FFFFFF"/>
            <w:noWrap/>
            <w:vAlign w:val="center"/>
            <w:hideMark/>
          </w:tcPr>
          <w:p w14:paraId="7422EAB2"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2 170</w:t>
            </w:r>
          </w:p>
        </w:tc>
        <w:tc>
          <w:tcPr>
            <w:tcW w:w="243" w:type="pct"/>
            <w:tcBorders>
              <w:top w:val="nil"/>
              <w:left w:val="nil"/>
              <w:bottom w:val="single" w:sz="4" w:space="0" w:color="auto"/>
              <w:right w:val="single" w:sz="4" w:space="0" w:color="auto"/>
            </w:tcBorders>
            <w:shd w:val="clear" w:color="000000" w:fill="FFFFFF"/>
            <w:noWrap/>
            <w:vAlign w:val="center"/>
            <w:hideMark/>
          </w:tcPr>
          <w:p w14:paraId="7A929862"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2 213</w:t>
            </w:r>
          </w:p>
        </w:tc>
        <w:tc>
          <w:tcPr>
            <w:tcW w:w="243" w:type="pct"/>
            <w:tcBorders>
              <w:top w:val="nil"/>
              <w:left w:val="nil"/>
              <w:bottom w:val="single" w:sz="4" w:space="0" w:color="auto"/>
              <w:right w:val="single" w:sz="4" w:space="0" w:color="auto"/>
            </w:tcBorders>
            <w:shd w:val="clear" w:color="000000" w:fill="FFFFFF"/>
            <w:noWrap/>
            <w:vAlign w:val="center"/>
            <w:hideMark/>
          </w:tcPr>
          <w:p w14:paraId="64ECF331"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2 258</w:t>
            </w:r>
          </w:p>
        </w:tc>
        <w:tc>
          <w:tcPr>
            <w:tcW w:w="243" w:type="pct"/>
            <w:tcBorders>
              <w:top w:val="nil"/>
              <w:left w:val="nil"/>
              <w:bottom w:val="single" w:sz="4" w:space="0" w:color="auto"/>
              <w:right w:val="single" w:sz="4" w:space="0" w:color="auto"/>
            </w:tcBorders>
            <w:shd w:val="clear" w:color="000000" w:fill="FFFFFF"/>
            <w:noWrap/>
            <w:vAlign w:val="center"/>
            <w:hideMark/>
          </w:tcPr>
          <w:p w14:paraId="713A87EC"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2 303</w:t>
            </w:r>
          </w:p>
        </w:tc>
        <w:tc>
          <w:tcPr>
            <w:tcW w:w="243" w:type="pct"/>
            <w:tcBorders>
              <w:top w:val="nil"/>
              <w:left w:val="nil"/>
              <w:bottom w:val="single" w:sz="4" w:space="0" w:color="auto"/>
              <w:right w:val="single" w:sz="4" w:space="0" w:color="auto"/>
            </w:tcBorders>
            <w:shd w:val="clear" w:color="000000" w:fill="FFFFFF"/>
            <w:noWrap/>
            <w:vAlign w:val="center"/>
            <w:hideMark/>
          </w:tcPr>
          <w:p w14:paraId="6D7D62DD"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2 349</w:t>
            </w:r>
          </w:p>
        </w:tc>
        <w:tc>
          <w:tcPr>
            <w:tcW w:w="243" w:type="pct"/>
            <w:tcBorders>
              <w:top w:val="nil"/>
              <w:left w:val="nil"/>
              <w:bottom w:val="single" w:sz="4" w:space="0" w:color="auto"/>
              <w:right w:val="single" w:sz="4" w:space="0" w:color="auto"/>
            </w:tcBorders>
            <w:shd w:val="clear" w:color="000000" w:fill="FFFFFF"/>
            <w:noWrap/>
            <w:vAlign w:val="center"/>
            <w:hideMark/>
          </w:tcPr>
          <w:p w14:paraId="7E46BB7B"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2 396</w:t>
            </w:r>
          </w:p>
        </w:tc>
        <w:tc>
          <w:tcPr>
            <w:tcW w:w="243" w:type="pct"/>
            <w:tcBorders>
              <w:top w:val="nil"/>
              <w:left w:val="nil"/>
              <w:bottom w:val="single" w:sz="4" w:space="0" w:color="auto"/>
              <w:right w:val="single" w:sz="4" w:space="0" w:color="auto"/>
            </w:tcBorders>
            <w:shd w:val="clear" w:color="000000" w:fill="FFFFFF"/>
            <w:noWrap/>
            <w:vAlign w:val="center"/>
            <w:hideMark/>
          </w:tcPr>
          <w:p w14:paraId="7A935FFB"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2 444</w:t>
            </w:r>
          </w:p>
        </w:tc>
      </w:tr>
      <w:tr w:rsidR="00BB369C" w:rsidRPr="00BB369C" w14:paraId="4C74152B" w14:textId="77777777" w:rsidTr="00F77E56">
        <w:trPr>
          <w:trHeight w:val="300"/>
        </w:trPr>
        <w:tc>
          <w:tcPr>
            <w:tcW w:w="1571" w:type="pct"/>
            <w:tcBorders>
              <w:top w:val="nil"/>
              <w:left w:val="single" w:sz="4" w:space="0" w:color="auto"/>
              <w:bottom w:val="single" w:sz="4" w:space="0" w:color="auto"/>
              <w:right w:val="single" w:sz="4" w:space="0" w:color="auto"/>
            </w:tcBorders>
            <w:shd w:val="clear" w:color="auto" w:fill="auto"/>
            <w:noWrap/>
            <w:vAlign w:val="bottom"/>
            <w:hideMark/>
          </w:tcPr>
          <w:p w14:paraId="6AED4FFC" w14:textId="77777777" w:rsidR="00BB369C" w:rsidRPr="00BB369C" w:rsidRDefault="00BB369C" w:rsidP="00BB369C">
            <w:pPr>
              <w:spacing w:after="0" w:line="240" w:lineRule="auto"/>
              <w:rPr>
                <w:rFonts w:eastAsia="Times New Roman" w:cs="Times New Roman"/>
                <w:color w:val="000000"/>
              </w:rPr>
            </w:pPr>
            <w:r w:rsidRPr="00BB369C">
              <w:rPr>
                <w:rFonts w:eastAsia="Times New Roman" w:cs="Times New Roman"/>
                <w:color w:val="000000"/>
              </w:rPr>
              <w:t>Personali koolitus ja lähetuskulud tuhat eurot</w:t>
            </w:r>
          </w:p>
        </w:tc>
        <w:tc>
          <w:tcPr>
            <w:tcW w:w="265" w:type="pct"/>
            <w:tcBorders>
              <w:top w:val="nil"/>
              <w:left w:val="nil"/>
              <w:bottom w:val="single" w:sz="4" w:space="0" w:color="auto"/>
              <w:right w:val="single" w:sz="4" w:space="0" w:color="auto"/>
            </w:tcBorders>
            <w:shd w:val="clear" w:color="000000" w:fill="FFFFFF"/>
            <w:noWrap/>
            <w:vAlign w:val="center"/>
            <w:hideMark/>
          </w:tcPr>
          <w:p w14:paraId="2D22787A"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27</w:t>
            </w:r>
          </w:p>
        </w:tc>
        <w:tc>
          <w:tcPr>
            <w:tcW w:w="243" w:type="pct"/>
            <w:tcBorders>
              <w:top w:val="nil"/>
              <w:left w:val="nil"/>
              <w:bottom w:val="single" w:sz="4" w:space="0" w:color="auto"/>
              <w:right w:val="single" w:sz="4" w:space="0" w:color="auto"/>
            </w:tcBorders>
            <w:shd w:val="clear" w:color="000000" w:fill="FFFFFF"/>
            <w:noWrap/>
            <w:vAlign w:val="center"/>
            <w:hideMark/>
          </w:tcPr>
          <w:p w14:paraId="1E74A987"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21</w:t>
            </w:r>
          </w:p>
        </w:tc>
        <w:tc>
          <w:tcPr>
            <w:tcW w:w="243" w:type="pct"/>
            <w:tcBorders>
              <w:top w:val="nil"/>
              <w:left w:val="nil"/>
              <w:bottom w:val="single" w:sz="4" w:space="0" w:color="auto"/>
              <w:right w:val="single" w:sz="4" w:space="0" w:color="auto"/>
            </w:tcBorders>
            <w:shd w:val="clear" w:color="000000" w:fill="FFFFFF"/>
            <w:noWrap/>
            <w:vAlign w:val="center"/>
            <w:hideMark/>
          </w:tcPr>
          <w:p w14:paraId="7C986546"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21</w:t>
            </w:r>
          </w:p>
        </w:tc>
        <w:tc>
          <w:tcPr>
            <w:tcW w:w="243" w:type="pct"/>
            <w:tcBorders>
              <w:top w:val="nil"/>
              <w:left w:val="nil"/>
              <w:bottom w:val="single" w:sz="4" w:space="0" w:color="auto"/>
              <w:right w:val="single" w:sz="4" w:space="0" w:color="auto"/>
            </w:tcBorders>
            <w:shd w:val="clear" w:color="000000" w:fill="FFFFFF"/>
            <w:noWrap/>
            <w:vAlign w:val="center"/>
            <w:hideMark/>
          </w:tcPr>
          <w:p w14:paraId="7D722856"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22</w:t>
            </w:r>
          </w:p>
        </w:tc>
        <w:tc>
          <w:tcPr>
            <w:tcW w:w="243" w:type="pct"/>
            <w:tcBorders>
              <w:top w:val="nil"/>
              <w:left w:val="nil"/>
              <w:bottom w:val="single" w:sz="4" w:space="0" w:color="auto"/>
              <w:right w:val="single" w:sz="4" w:space="0" w:color="auto"/>
            </w:tcBorders>
            <w:shd w:val="clear" w:color="000000" w:fill="FFFFFF"/>
            <w:noWrap/>
            <w:vAlign w:val="center"/>
            <w:hideMark/>
          </w:tcPr>
          <w:p w14:paraId="1F825977"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22</w:t>
            </w:r>
          </w:p>
        </w:tc>
        <w:tc>
          <w:tcPr>
            <w:tcW w:w="243" w:type="pct"/>
            <w:tcBorders>
              <w:top w:val="nil"/>
              <w:left w:val="nil"/>
              <w:bottom w:val="single" w:sz="4" w:space="0" w:color="auto"/>
              <w:right w:val="single" w:sz="4" w:space="0" w:color="auto"/>
            </w:tcBorders>
            <w:shd w:val="clear" w:color="000000" w:fill="FFFFFF"/>
            <w:noWrap/>
            <w:vAlign w:val="center"/>
            <w:hideMark/>
          </w:tcPr>
          <w:p w14:paraId="66AEE532"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23</w:t>
            </w:r>
          </w:p>
        </w:tc>
        <w:tc>
          <w:tcPr>
            <w:tcW w:w="243" w:type="pct"/>
            <w:tcBorders>
              <w:top w:val="nil"/>
              <w:left w:val="nil"/>
              <w:bottom w:val="single" w:sz="4" w:space="0" w:color="auto"/>
              <w:right w:val="single" w:sz="4" w:space="0" w:color="auto"/>
            </w:tcBorders>
            <w:shd w:val="clear" w:color="000000" w:fill="FFFFFF"/>
            <w:noWrap/>
            <w:vAlign w:val="center"/>
            <w:hideMark/>
          </w:tcPr>
          <w:p w14:paraId="5E9BAD7E"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23</w:t>
            </w:r>
          </w:p>
        </w:tc>
        <w:tc>
          <w:tcPr>
            <w:tcW w:w="243" w:type="pct"/>
            <w:tcBorders>
              <w:top w:val="nil"/>
              <w:left w:val="nil"/>
              <w:bottom w:val="single" w:sz="4" w:space="0" w:color="auto"/>
              <w:right w:val="single" w:sz="4" w:space="0" w:color="auto"/>
            </w:tcBorders>
            <w:shd w:val="clear" w:color="000000" w:fill="FFFFFF"/>
            <w:noWrap/>
            <w:vAlign w:val="center"/>
            <w:hideMark/>
          </w:tcPr>
          <w:p w14:paraId="155B9E0E"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24</w:t>
            </w:r>
          </w:p>
        </w:tc>
        <w:tc>
          <w:tcPr>
            <w:tcW w:w="243" w:type="pct"/>
            <w:tcBorders>
              <w:top w:val="nil"/>
              <w:left w:val="nil"/>
              <w:bottom w:val="single" w:sz="4" w:space="0" w:color="auto"/>
              <w:right w:val="single" w:sz="4" w:space="0" w:color="auto"/>
            </w:tcBorders>
            <w:shd w:val="clear" w:color="000000" w:fill="FFFFFF"/>
            <w:noWrap/>
            <w:vAlign w:val="center"/>
            <w:hideMark/>
          </w:tcPr>
          <w:p w14:paraId="76CB4C69"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24</w:t>
            </w:r>
          </w:p>
        </w:tc>
        <w:tc>
          <w:tcPr>
            <w:tcW w:w="243" w:type="pct"/>
            <w:tcBorders>
              <w:top w:val="nil"/>
              <w:left w:val="nil"/>
              <w:bottom w:val="single" w:sz="4" w:space="0" w:color="auto"/>
              <w:right w:val="single" w:sz="4" w:space="0" w:color="auto"/>
            </w:tcBorders>
            <w:shd w:val="clear" w:color="000000" w:fill="FFFFFF"/>
            <w:noWrap/>
            <w:vAlign w:val="center"/>
            <w:hideMark/>
          </w:tcPr>
          <w:p w14:paraId="703F435D"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25</w:t>
            </w:r>
          </w:p>
        </w:tc>
        <w:tc>
          <w:tcPr>
            <w:tcW w:w="243" w:type="pct"/>
            <w:tcBorders>
              <w:top w:val="nil"/>
              <w:left w:val="nil"/>
              <w:bottom w:val="single" w:sz="4" w:space="0" w:color="auto"/>
              <w:right w:val="single" w:sz="4" w:space="0" w:color="auto"/>
            </w:tcBorders>
            <w:shd w:val="clear" w:color="000000" w:fill="FFFFFF"/>
            <w:noWrap/>
            <w:vAlign w:val="center"/>
            <w:hideMark/>
          </w:tcPr>
          <w:p w14:paraId="4608444A"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25</w:t>
            </w:r>
          </w:p>
        </w:tc>
        <w:tc>
          <w:tcPr>
            <w:tcW w:w="243" w:type="pct"/>
            <w:tcBorders>
              <w:top w:val="nil"/>
              <w:left w:val="nil"/>
              <w:bottom w:val="single" w:sz="4" w:space="0" w:color="auto"/>
              <w:right w:val="single" w:sz="4" w:space="0" w:color="auto"/>
            </w:tcBorders>
            <w:shd w:val="clear" w:color="000000" w:fill="FFFFFF"/>
            <w:noWrap/>
            <w:vAlign w:val="center"/>
            <w:hideMark/>
          </w:tcPr>
          <w:p w14:paraId="4630AE50"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26</w:t>
            </w:r>
          </w:p>
        </w:tc>
        <w:tc>
          <w:tcPr>
            <w:tcW w:w="243" w:type="pct"/>
            <w:tcBorders>
              <w:top w:val="nil"/>
              <w:left w:val="nil"/>
              <w:bottom w:val="single" w:sz="4" w:space="0" w:color="auto"/>
              <w:right w:val="single" w:sz="4" w:space="0" w:color="auto"/>
            </w:tcBorders>
            <w:shd w:val="clear" w:color="000000" w:fill="FFFFFF"/>
            <w:noWrap/>
            <w:vAlign w:val="center"/>
            <w:hideMark/>
          </w:tcPr>
          <w:p w14:paraId="549C0E53"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26</w:t>
            </w:r>
          </w:p>
        </w:tc>
        <w:tc>
          <w:tcPr>
            <w:tcW w:w="243" w:type="pct"/>
            <w:tcBorders>
              <w:top w:val="nil"/>
              <w:left w:val="nil"/>
              <w:bottom w:val="single" w:sz="4" w:space="0" w:color="auto"/>
              <w:right w:val="single" w:sz="4" w:space="0" w:color="auto"/>
            </w:tcBorders>
            <w:shd w:val="clear" w:color="000000" w:fill="FFFFFF"/>
            <w:noWrap/>
            <w:vAlign w:val="center"/>
            <w:hideMark/>
          </w:tcPr>
          <w:p w14:paraId="01DE6923"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27</w:t>
            </w:r>
          </w:p>
        </w:tc>
      </w:tr>
      <w:tr w:rsidR="00BB369C" w:rsidRPr="00BB369C" w14:paraId="66713401" w14:textId="77777777" w:rsidTr="00F77E56">
        <w:trPr>
          <w:trHeight w:val="300"/>
        </w:trPr>
        <w:tc>
          <w:tcPr>
            <w:tcW w:w="1571" w:type="pct"/>
            <w:tcBorders>
              <w:top w:val="nil"/>
              <w:left w:val="single" w:sz="4" w:space="0" w:color="auto"/>
              <w:bottom w:val="single" w:sz="4" w:space="0" w:color="auto"/>
              <w:right w:val="single" w:sz="4" w:space="0" w:color="auto"/>
            </w:tcBorders>
            <w:shd w:val="clear" w:color="auto" w:fill="auto"/>
            <w:noWrap/>
            <w:vAlign w:val="bottom"/>
            <w:hideMark/>
          </w:tcPr>
          <w:p w14:paraId="1C5CE7F8" w14:textId="77777777" w:rsidR="00BB369C" w:rsidRPr="00BB369C" w:rsidRDefault="00BB369C" w:rsidP="00BB369C">
            <w:pPr>
              <w:spacing w:after="0" w:line="240" w:lineRule="auto"/>
              <w:rPr>
                <w:rFonts w:eastAsia="Times New Roman" w:cs="Times New Roman"/>
                <w:color w:val="000000"/>
              </w:rPr>
            </w:pPr>
            <w:r w:rsidRPr="00BB369C">
              <w:rPr>
                <w:rFonts w:eastAsia="Times New Roman" w:cs="Times New Roman"/>
                <w:color w:val="000000"/>
              </w:rPr>
              <w:t>Töökaitsekulud tuhat eurot</w:t>
            </w:r>
          </w:p>
        </w:tc>
        <w:tc>
          <w:tcPr>
            <w:tcW w:w="265" w:type="pct"/>
            <w:tcBorders>
              <w:top w:val="nil"/>
              <w:left w:val="nil"/>
              <w:bottom w:val="single" w:sz="4" w:space="0" w:color="auto"/>
              <w:right w:val="single" w:sz="4" w:space="0" w:color="auto"/>
            </w:tcBorders>
            <w:shd w:val="clear" w:color="000000" w:fill="FFFFFF"/>
            <w:noWrap/>
            <w:vAlign w:val="center"/>
            <w:hideMark/>
          </w:tcPr>
          <w:p w14:paraId="333BDB4D"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23</w:t>
            </w:r>
          </w:p>
        </w:tc>
        <w:tc>
          <w:tcPr>
            <w:tcW w:w="243" w:type="pct"/>
            <w:tcBorders>
              <w:top w:val="nil"/>
              <w:left w:val="nil"/>
              <w:bottom w:val="single" w:sz="4" w:space="0" w:color="auto"/>
              <w:right w:val="single" w:sz="4" w:space="0" w:color="auto"/>
            </w:tcBorders>
            <w:shd w:val="clear" w:color="000000" w:fill="FFFFFF"/>
            <w:noWrap/>
            <w:vAlign w:val="center"/>
            <w:hideMark/>
          </w:tcPr>
          <w:p w14:paraId="1A58FA62"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20</w:t>
            </w:r>
          </w:p>
        </w:tc>
        <w:tc>
          <w:tcPr>
            <w:tcW w:w="243" w:type="pct"/>
            <w:tcBorders>
              <w:top w:val="nil"/>
              <w:left w:val="nil"/>
              <w:bottom w:val="single" w:sz="4" w:space="0" w:color="auto"/>
              <w:right w:val="single" w:sz="4" w:space="0" w:color="auto"/>
            </w:tcBorders>
            <w:shd w:val="clear" w:color="000000" w:fill="FFFFFF"/>
            <w:noWrap/>
            <w:vAlign w:val="center"/>
            <w:hideMark/>
          </w:tcPr>
          <w:p w14:paraId="628A3A2C"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21</w:t>
            </w:r>
          </w:p>
        </w:tc>
        <w:tc>
          <w:tcPr>
            <w:tcW w:w="243" w:type="pct"/>
            <w:tcBorders>
              <w:top w:val="nil"/>
              <w:left w:val="nil"/>
              <w:bottom w:val="single" w:sz="4" w:space="0" w:color="auto"/>
              <w:right w:val="single" w:sz="4" w:space="0" w:color="auto"/>
            </w:tcBorders>
            <w:shd w:val="clear" w:color="000000" w:fill="FFFFFF"/>
            <w:noWrap/>
            <w:vAlign w:val="center"/>
            <w:hideMark/>
          </w:tcPr>
          <w:p w14:paraId="6BE68924"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21</w:t>
            </w:r>
          </w:p>
        </w:tc>
        <w:tc>
          <w:tcPr>
            <w:tcW w:w="243" w:type="pct"/>
            <w:tcBorders>
              <w:top w:val="nil"/>
              <w:left w:val="nil"/>
              <w:bottom w:val="single" w:sz="4" w:space="0" w:color="auto"/>
              <w:right w:val="single" w:sz="4" w:space="0" w:color="auto"/>
            </w:tcBorders>
            <w:shd w:val="clear" w:color="000000" w:fill="FFFFFF"/>
            <w:noWrap/>
            <w:vAlign w:val="center"/>
            <w:hideMark/>
          </w:tcPr>
          <w:p w14:paraId="06281E25"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22</w:t>
            </w:r>
          </w:p>
        </w:tc>
        <w:tc>
          <w:tcPr>
            <w:tcW w:w="243" w:type="pct"/>
            <w:tcBorders>
              <w:top w:val="nil"/>
              <w:left w:val="nil"/>
              <w:bottom w:val="single" w:sz="4" w:space="0" w:color="auto"/>
              <w:right w:val="single" w:sz="4" w:space="0" w:color="auto"/>
            </w:tcBorders>
            <w:shd w:val="clear" w:color="000000" w:fill="FFFFFF"/>
            <w:noWrap/>
            <w:vAlign w:val="center"/>
            <w:hideMark/>
          </w:tcPr>
          <w:p w14:paraId="4C1932DA"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22</w:t>
            </w:r>
          </w:p>
        </w:tc>
        <w:tc>
          <w:tcPr>
            <w:tcW w:w="243" w:type="pct"/>
            <w:tcBorders>
              <w:top w:val="nil"/>
              <w:left w:val="nil"/>
              <w:bottom w:val="single" w:sz="4" w:space="0" w:color="auto"/>
              <w:right w:val="single" w:sz="4" w:space="0" w:color="auto"/>
            </w:tcBorders>
            <w:shd w:val="clear" w:color="000000" w:fill="FFFFFF"/>
            <w:noWrap/>
            <w:vAlign w:val="center"/>
            <w:hideMark/>
          </w:tcPr>
          <w:p w14:paraId="7DC0C4FC"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22</w:t>
            </w:r>
          </w:p>
        </w:tc>
        <w:tc>
          <w:tcPr>
            <w:tcW w:w="243" w:type="pct"/>
            <w:tcBorders>
              <w:top w:val="nil"/>
              <w:left w:val="nil"/>
              <w:bottom w:val="single" w:sz="4" w:space="0" w:color="auto"/>
              <w:right w:val="single" w:sz="4" w:space="0" w:color="auto"/>
            </w:tcBorders>
            <w:shd w:val="clear" w:color="000000" w:fill="FFFFFF"/>
            <w:noWrap/>
            <w:vAlign w:val="center"/>
            <w:hideMark/>
          </w:tcPr>
          <w:p w14:paraId="6751F80C"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23</w:t>
            </w:r>
          </w:p>
        </w:tc>
        <w:tc>
          <w:tcPr>
            <w:tcW w:w="243" w:type="pct"/>
            <w:tcBorders>
              <w:top w:val="nil"/>
              <w:left w:val="nil"/>
              <w:bottom w:val="single" w:sz="4" w:space="0" w:color="auto"/>
              <w:right w:val="single" w:sz="4" w:space="0" w:color="auto"/>
            </w:tcBorders>
            <w:shd w:val="clear" w:color="000000" w:fill="FFFFFF"/>
            <w:noWrap/>
            <w:vAlign w:val="center"/>
            <w:hideMark/>
          </w:tcPr>
          <w:p w14:paraId="4EA5D1FB"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23</w:t>
            </w:r>
          </w:p>
        </w:tc>
        <w:tc>
          <w:tcPr>
            <w:tcW w:w="243" w:type="pct"/>
            <w:tcBorders>
              <w:top w:val="nil"/>
              <w:left w:val="nil"/>
              <w:bottom w:val="single" w:sz="4" w:space="0" w:color="auto"/>
              <w:right w:val="single" w:sz="4" w:space="0" w:color="auto"/>
            </w:tcBorders>
            <w:shd w:val="clear" w:color="000000" w:fill="FFFFFF"/>
            <w:noWrap/>
            <w:vAlign w:val="center"/>
            <w:hideMark/>
          </w:tcPr>
          <w:p w14:paraId="4A755A0F"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24</w:t>
            </w:r>
          </w:p>
        </w:tc>
        <w:tc>
          <w:tcPr>
            <w:tcW w:w="243" w:type="pct"/>
            <w:tcBorders>
              <w:top w:val="nil"/>
              <w:left w:val="nil"/>
              <w:bottom w:val="single" w:sz="4" w:space="0" w:color="auto"/>
              <w:right w:val="single" w:sz="4" w:space="0" w:color="auto"/>
            </w:tcBorders>
            <w:shd w:val="clear" w:color="000000" w:fill="FFFFFF"/>
            <w:noWrap/>
            <w:vAlign w:val="center"/>
            <w:hideMark/>
          </w:tcPr>
          <w:p w14:paraId="130CBD0E"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24</w:t>
            </w:r>
          </w:p>
        </w:tc>
        <w:tc>
          <w:tcPr>
            <w:tcW w:w="243" w:type="pct"/>
            <w:tcBorders>
              <w:top w:val="nil"/>
              <w:left w:val="nil"/>
              <w:bottom w:val="single" w:sz="4" w:space="0" w:color="auto"/>
              <w:right w:val="single" w:sz="4" w:space="0" w:color="auto"/>
            </w:tcBorders>
            <w:shd w:val="clear" w:color="000000" w:fill="FFFFFF"/>
            <w:noWrap/>
            <w:vAlign w:val="center"/>
            <w:hideMark/>
          </w:tcPr>
          <w:p w14:paraId="6ABD8020"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25</w:t>
            </w:r>
          </w:p>
        </w:tc>
        <w:tc>
          <w:tcPr>
            <w:tcW w:w="243" w:type="pct"/>
            <w:tcBorders>
              <w:top w:val="nil"/>
              <w:left w:val="nil"/>
              <w:bottom w:val="single" w:sz="4" w:space="0" w:color="auto"/>
              <w:right w:val="single" w:sz="4" w:space="0" w:color="auto"/>
            </w:tcBorders>
            <w:shd w:val="clear" w:color="000000" w:fill="FFFFFF"/>
            <w:noWrap/>
            <w:vAlign w:val="center"/>
            <w:hideMark/>
          </w:tcPr>
          <w:p w14:paraId="02E934C1"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25</w:t>
            </w:r>
          </w:p>
        </w:tc>
        <w:tc>
          <w:tcPr>
            <w:tcW w:w="243" w:type="pct"/>
            <w:tcBorders>
              <w:top w:val="nil"/>
              <w:left w:val="nil"/>
              <w:bottom w:val="single" w:sz="4" w:space="0" w:color="auto"/>
              <w:right w:val="single" w:sz="4" w:space="0" w:color="auto"/>
            </w:tcBorders>
            <w:shd w:val="clear" w:color="000000" w:fill="FFFFFF"/>
            <w:noWrap/>
            <w:vAlign w:val="center"/>
            <w:hideMark/>
          </w:tcPr>
          <w:p w14:paraId="47997D85"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26</w:t>
            </w:r>
          </w:p>
        </w:tc>
      </w:tr>
      <w:tr w:rsidR="00BB369C" w:rsidRPr="00BB369C" w14:paraId="79F4378E" w14:textId="77777777" w:rsidTr="00F77E56">
        <w:trPr>
          <w:trHeight w:val="300"/>
        </w:trPr>
        <w:tc>
          <w:tcPr>
            <w:tcW w:w="1571" w:type="pct"/>
            <w:tcBorders>
              <w:top w:val="nil"/>
              <w:left w:val="single" w:sz="4" w:space="0" w:color="auto"/>
              <w:bottom w:val="single" w:sz="4" w:space="0" w:color="auto"/>
              <w:right w:val="single" w:sz="4" w:space="0" w:color="auto"/>
            </w:tcBorders>
            <w:shd w:val="clear" w:color="auto" w:fill="auto"/>
            <w:noWrap/>
            <w:vAlign w:val="bottom"/>
            <w:hideMark/>
          </w:tcPr>
          <w:p w14:paraId="1FE4EF4B" w14:textId="77777777" w:rsidR="00BB369C" w:rsidRPr="00BB369C" w:rsidRDefault="00BB369C" w:rsidP="00BB369C">
            <w:pPr>
              <w:spacing w:after="0" w:line="240" w:lineRule="auto"/>
              <w:rPr>
                <w:rFonts w:eastAsia="Times New Roman" w:cs="Times New Roman"/>
                <w:color w:val="000000"/>
              </w:rPr>
            </w:pPr>
            <w:r w:rsidRPr="00BB369C">
              <w:rPr>
                <w:rFonts w:eastAsia="Times New Roman" w:cs="Times New Roman"/>
                <w:color w:val="000000"/>
              </w:rPr>
              <w:t>Töövahendite kulud tuhat eurot</w:t>
            </w:r>
          </w:p>
        </w:tc>
        <w:tc>
          <w:tcPr>
            <w:tcW w:w="265" w:type="pct"/>
            <w:tcBorders>
              <w:top w:val="nil"/>
              <w:left w:val="nil"/>
              <w:bottom w:val="single" w:sz="4" w:space="0" w:color="auto"/>
              <w:right w:val="single" w:sz="4" w:space="0" w:color="auto"/>
            </w:tcBorders>
            <w:shd w:val="clear" w:color="000000" w:fill="FFFFFF"/>
            <w:noWrap/>
            <w:vAlign w:val="center"/>
            <w:hideMark/>
          </w:tcPr>
          <w:p w14:paraId="2CBCDD6C"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56</w:t>
            </w:r>
          </w:p>
        </w:tc>
        <w:tc>
          <w:tcPr>
            <w:tcW w:w="243" w:type="pct"/>
            <w:tcBorders>
              <w:top w:val="nil"/>
              <w:left w:val="nil"/>
              <w:bottom w:val="single" w:sz="4" w:space="0" w:color="auto"/>
              <w:right w:val="single" w:sz="4" w:space="0" w:color="auto"/>
            </w:tcBorders>
            <w:shd w:val="clear" w:color="000000" w:fill="FFFFFF"/>
            <w:noWrap/>
            <w:vAlign w:val="center"/>
            <w:hideMark/>
          </w:tcPr>
          <w:p w14:paraId="64875585"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56</w:t>
            </w:r>
          </w:p>
        </w:tc>
        <w:tc>
          <w:tcPr>
            <w:tcW w:w="243" w:type="pct"/>
            <w:tcBorders>
              <w:top w:val="nil"/>
              <w:left w:val="nil"/>
              <w:bottom w:val="single" w:sz="4" w:space="0" w:color="auto"/>
              <w:right w:val="single" w:sz="4" w:space="0" w:color="auto"/>
            </w:tcBorders>
            <w:shd w:val="clear" w:color="000000" w:fill="FFFFFF"/>
            <w:noWrap/>
            <w:vAlign w:val="center"/>
            <w:hideMark/>
          </w:tcPr>
          <w:p w14:paraId="36E8AEA0"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57</w:t>
            </w:r>
          </w:p>
        </w:tc>
        <w:tc>
          <w:tcPr>
            <w:tcW w:w="243" w:type="pct"/>
            <w:tcBorders>
              <w:top w:val="nil"/>
              <w:left w:val="nil"/>
              <w:bottom w:val="single" w:sz="4" w:space="0" w:color="auto"/>
              <w:right w:val="single" w:sz="4" w:space="0" w:color="auto"/>
            </w:tcBorders>
            <w:shd w:val="clear" w:color="000000" w:fill="FFFFFF"/>
            <w:noWrap/>
            <w:vAlign w:val="center"/>
            <w:hideMark/>
          </w:tcPr>
          <w:p w14:paraId="17800BC4"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58</w:t>
            </w:r>
          </w:p>
        </w:tc>
        <w:tc>
          <w:tcPr>
            <w:tcW w:w="243" w:type="pct"/>
            <w:tcBorders>
              <w:top w:val="nil"/>
              <w:left w:val="nil"/>
              <w:bottom w:val="single" w:sz="4" w:space="0" w:color="auto"/>
              <w:right w:val="single" w:sz="4" w:space="0" w:color="auto"/>
            </w:tcBorders>
            <w:shd w:val="clear" w:color="000000" w:fill="FFFFFF"/>
            <w:noWrap/>
            <w:vAlign w:val="center"/>
            <w:hideMark/>
          </w:tcPr>
          <w:p w14:paraId="2650174D"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59</w:t>
            </w:r>
          </w:p>
        </w:tc>
        <w:tc>
          <w:tcPr>
            <w:tcW w:w="243" w:type="pct"/>
            <w:tcBorders>
              <w:top w:val="nil"/>
              <w:left w:val="nil"/>
              <w:bottom w:val="single" w:sz="4" w:space="0" w:color="auto"/>
              <w:right w:val="single" w:sz="4" w:space="0" w:color="auto"/>
            </w:tcBorders>
            <w:shd w:val="clear" w:color="000000" w:fill="FFFFFF"/>
            <w:noWrap/>
            <w:vAlign w:val="center"/>
            <w:hideMark/>
          </w:tcPr>
          <w:p w14:paraId="699AA82E"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61</w:t>
            </w:r>
          </w:p>
        </w:tc>
        <w:tc>
          <w:tcPr>
            <w:tcW w:w="243" w:type="pct"/>
            <w:tcBorders>
              <w:top w:val="nil"/>
              <w:left w:val="nil"/>
              <w:bottom w:val="single" w:sz="4" w:space="0" w:color="auto"/>
              <w:right w:val="single" w:sz="4" w:space="0" w:color="auto"/>
            </w:tcBorders>
            <w:shd w:val="clear" w:color="000000" w:fill="FFFFFF"/>
            <w:noWrap/>
            <w:vAlign w:val="center"/>
            <w:hideMark/>
          </w:tcPr>
          <w:p w14:paraId="6D32EA4A"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62</w:t>
            </w:r>
          </w:p>
        </w:tc>
        <w:tc>
          <w:tcPr>
            <w:tcW w:w="243" w:type="pct"/>
            <w:tcBorders>
              <w:top w:val="nil"/>
              <w:left w:val="nil"/>
              <w:bottom w:val="single" w:sz="4" w:space="0" w:color="auto"/>
              <w:right w:val="single" w:sz="4" w:space="0" w:color="auto"/>
            </w:tcBorders>
            <w:shd w:val="clear" w:color="000000" w:fill="FFFFFF"/>
            <w:noWrap/>
            <w:vAlign w:val="center"/>
            <w:hideMark/>
          </w:tcPr>
          <w:p w14:paraId="55530335"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63</w:t>
            </w:r>
          </w:p>
        </w:tc>
        <w:tc>
          <w:tcPr>
            <w:tcW w:w="243" w:type="pct"/>
            <w:tcBorders>
              <w:top w:val="nil"/>
              <w:left w:val="nil"/>
              <w:bottom w:val="single" w:sz="4" w:space="0" w:color="auto"/>
              <w:right w:val="single" w:sz="4" w:space="0" w:color="auto"/>
            </w:tcBorders>
            <w:shd w:val="clear" w:color="000000" w:fill="FFFFFF"/>
            <w:noWrap/>
            <w:vAlign w:val="center"/>
            <w:hideMark/>
          </w:tcPr>
          <w:p w14:paraId="6CAED880"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64</w:t>
            </w:r>
          </w:p>
        </w:tc>
        <w:tc>
          <w:tcPr>
            <w:tcW w:w="243" w:type="pct"/>
            <w:tcBorders>
              <w:top w:val="nil"/>
              <w:left w:val="nil"/>
              <w:bottom w:val="single" w:sz="4" w:space="0" w:color="auto"/>
              <w:right w:val="single" w:sz="4" w:space="0" w:color="auto"/>
            </w:tcBorders>
            <w:shd w:val="clear" w:color="000000" w:fill="FFFFFF"/>
            <w:noWrap/>
            <w:vAlign w:val="center"/>
            <w:hideMark/>
          </w:tcPr>
          <w:p w14:paraId="0AB494F3"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66</w:t>
            </w:r>
          </w:p>
        </w:tc>
        <w:tc>
          <w:tcPr>
            <w:tcW w:w="243" w:type="pct"/>
            <w:tcBorders>
              <w:top w:val="nil"/>
              <w:left w:val="nil"/>
              <w:bottom w:val="single" w:sz="4" w:space="0" w:color="auto"/>
              <w:right w:val="single" w:sz="4" w:space="0" w:color="auto"/>
            </w:tcBorders>
            <w:shd w:val="clear" w:color="000000" w:fill="FFFFFF"/>
            <w:noWrap/>
            <w:vAlign w:val="center"/>
            <w:hideMark/>
          </w:tcPr>
          <w:p w14:paraId="4CC2D7DD"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67</w:t>
            </w:r>
          </w:p>
        </w:tc>
        <w:tc>
          <w:tcPr>
            <w:tcW w:w="243" w:type="pct"/>
            <w:tcBorders>
              <w:top w:val="nil"/>
              <w:left w:val="nil"/>
              <w:bottom w:val="single" w:sz="4" w:space="0" w:color="auto"/>
              <w:right w:val="single" w:sz="4" w:space="0" w:color="auto"/>
            </w:tcBorders>
            <w:shd w:val="clear" w:color="000000" w:fill="FFFFFF"/>
            <w:noWrap/>
            <w:vAlign w:val="center"/>
            <w:hideMark/>
          </w:tcPr>
          <w:p w14:paraId="69E00BDB"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68</w:t>
            </w:r>
          </w:p>
        </w:tc>
        <w:tc>
          <w:tcPr>
            <w:tcW w:w="243" w:type="pct"/>
            <w:tcBorders>
              <w:top w:val="nil"/>
              <w:left w:val="nil"/>
              <w:bottom w:val="single" w:sz="4" w:space="0" w:color="auto"/>
              <w:right w:val="single" w:sz="4" w:space="0" w:color="auto"/>
            </w:tcBorders>
            <w:shd w:val="clear" w:color="000000" w:fill="FFFFFF"/>
            <w:noWrap/>
            <w:vAlign w:val="center"/>
            <w:hideMark/>
          </w:tcPr>
          <w:p w14:paraId="5333B0D7"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70</w:t>
            </w:r>
          </w:p>
        </w:tc>
        <w:tc>
          <w:tcPr>
            <w:tcW w:w="243" w:type="pct"/>
            <w:tcBorders>
              <w:top w:val="nil"/>
              <w:left w:val="nil"/>
              <w:bottom w:val="single" w:sz="4" w:space="0" w:color="auto"/>
              <w:right w:val="single" w:sz="4" w:space="0" w:color="auto"/>
            </w:tcBorders>
            <w:shd w:val="clear" w:color="000000" w:fill="FFFFFF"/>
            <w:noWrap/>
            <w:vAlign w:val="center"/>
            <w:hideMark/>
          </w:tcPr>
          <w:p w14:paraId="0114119C"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71</w:t>
            </w:r>
          </w:p>
        </w:tc>
      </w:tr>
      <w:tr w:rsidR="00BB369C" w:rsidRPr="00BB369C" w14:paraId="5F37180F" w14:textId="77777777" w:rsidTr="00F77E56">
        <w:trPr>
          <w:trHeight w:val="300"/>
        </w:trPr>
        <w:tc>
          <w:tcPr>
            <w:tcW w:w="1571" w:type="pct"/>
            <w:tcBorders>
              <w:top w:val="nil"/>
              <w:left w:val="single" w:sz="4" w:space="0" w:color="auto"/>
              <w:bottom w:val="single" w:sz="4" w:space="0" w:color="auto"/>
              <w:right w:val="single" w:sz="4" w:space="0" w:color="auto"/>
            </w:tcBorders>
            <w:shd w:val="clear" w:color="auto" w:fill="auto"/>
            <w:noWrap/>
            <w:vAlign w:val="bottom"/>
            <w:hideMark/>
          </w:tcPr>
          <w:p w14:paraId="29043108" w14:textId="77777777" w:rsidR="00BB369C" w:rsidRPr="00BB369C" w:rsidRDefault="00BB369C" w:rsidP="00BB369C">
            <w:pPr>
              <w:spacing w:after="0" w:line="240" w:lineRule="auto"/>
              <w:rPr>
                <w:rFonts w:eastAsia="Times New Roman" w:cs="Times New Roman"/>
                <w:color w:val="000000"/>
              </w:rPr>
            </w:pPr>
            <w:r w:rsidRPr="00BB369C">
              <w:rPr>
                <w:rFonts w:eastAsia="Times New Roman" w:cs="Times New Roman"/>
                <w:color w:val="000000"/>
              </w:rPr>
              <w:t>Hooldus- ja remondikulud tuhat eurot</w:t>
            </w:r>
          </w:p>
        </w:tc>
        <w:tc>
          <w:tcPr>
            <w:tcW w:w="265" w:type="pct"/>
            <w:tcBorders>
              <w:top w:val="nil"/>
              <w:left w:val="nil"/>
              <w:bottom w:val="single" w:sz="4" w:space="0" w:color="auto"/>
              <w:right w:val="single" w:sz="4" w:space="0" w:color="auto"/>
            </w:tcBorders>
            <w:shd w:val="clear" w:color="000000" w:fill="FFFFFF"/>
            <w:noWrap/>
            <w:vAlign w:val="center"/>
            <w:hideMark/>
          </w:tcPr>
          <w:p w14:paraId="20D9DB3F"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384</w:t>
            </w:r>
          </w:p>
        </w:tc>
        <w:tc>
          <w:tcPr>
            <w:tcW w:w="243" w:type="pct"/>
            <w:tcBorders>
              <w:top w:val="nil"/>
              <w:left w:val="nil"/>
              <w:bottom w:val="single" w:sz="4" w:space="0" w:color="auto"/>
              <w:right w:val="single" w:sz="4" w:space="0" w:color="auto"/>
            </w:tcBorders>
            <w:shd w:val="clear" w:color="000000" w:fill="FFFFFF"/>
            <w:noWrap/>
            <w:vAlign w:val="center"/>
            <w:hideMark/>
          </w:tcPr>
          <w:p w14:paraId="60BCC378"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459</w:t>
            </w:r>
          </w:p>
        </w:tc>
        <w:tc>
          <w:tcPr>
            <w:tcW w:w="243" w:type="pct"/>
            <w:tcBorders>
              <w:top w:val="nil"/>
              <w:left w:val="nil"/>
              <w:bottom w:val="single" w:sz="4" w:space="0" w:color="auto"/>
              <w:right w:val="single" w:sz="4" w:space="0" w:color="auto"/>
            </w:tcBorders>
            <w:shd w:val="clear" w:color="000000" w:fill="FFFFFF"/>
            <w:noWrap/>
            <w:vAlign w:val="center"/>
            <w:hideMark/>
          </w:tcPr>
          <w:p w14:paraId="44A3CCA7"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770</w:t>
            </w:r>
          </w:p>
        </w:tc>
        <w:tc>
          <w:tcPr>
            <w:tcW w:w="243" w:type="pct"/>
            <w:tcBorders>
              <w:top w:val="nil"/>
              <w:left w:val="nil"/>
              <w:bottom w:val="single" w:sz="4" w:space="0" w:color="auto"/>
              <w:right w:val="single" w:sz="4" w:space="0" w:color="auto"/>
            </w:tcBorders>
            <w:shd w:val="clear" w:color="000000" w:fill="FFFFFF"/>
            <w:noWrap/>
            <w:vAlign w:val="center"/>
            <w:hideMark/>
          </w:tcPr>
          <w:p w14:paraId="5AEEF862"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783</w:t>
            </w:r>
          </w:p>
        </w:tc>
        <w:tc>
          <w:tcPr>
            <w:tcW w:w="243" w:type="pct"/>
            <w:tcBorders>
              <w:top w:val="nil"/>
              <w:left w:val="nil"/>
              <w:bottom w:val="single" w:sz="4" w:space="0" w:color="auto"/>
              <w:right w:val="single" w:sz="4" w:space="0" w:color="auto"/>
            </w:tcBorders>
            <w:shd w:val="clear" w:color="000000" w:fill="FFFFFF"/>
            <w:noWrap/>
            <w:vAlign w:val="center"/>
            <w:hideMark/>
          </w:tcPr>
          <w:p w14:paraId="1CBBC004"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798</w:t>
            </w:r>
          </w:p>
        </w:tc>
        <w:tc>
          <w:tcPr>
            <w:tcW w:w="243" w:type="pct"/>
            <w:tcBorders>
              <w:top w:val="nil"/>
              <w:left w:val="nil"/>
              <w:bottom w:val="single" w:sz="4" w:space="0" w:color="auto"/>
              <w:right w:val="single" w:sz="4" w:space="0" w:color="auto"/>
            </w:tcBorders>
            <w:shd w:val="clear" w:color="000000" w:fill="FFFFFF"/>
            <w:noWrap/>
            <w:vAlign w:val="center"/>
            <w:hideMark/>
          </w:tcPr>
          <w:p w14:paraId="69C208F5"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814</w:t>
            </w:r>
          </w:p>
        </w:tc>
        <w:tc>
          <w:tcPr>
            <w:tcW w:w="243" w:type="pct"/>
            <w:tcBorders>
              <w:top w:val="nil"/>
              <w:left w:val="nil"/>
              <w:bottom w:val="single" w:sz="4" w:space="0" w:color="auto"/>
              <w:right w:val="single" w:sz="4" w:space="0" w:color="auto"/>
            </w:tcBorders>
            <w:shd w:val="clear" w:color="000000" w:fill="FFFFFF"/>
            <w:noWrap/>
            <w:vAlign w:val="center"/>
            <w:hideMark/>
          </w:tcPr>
          <w:p w14:paraId="53DE7EFC"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831</w:t>
            </w:r>
          </w:p>
        </w:tc>
        <w:tc>
          <w:tcPr>
            <w:tcW w:w="243" w:type="pct"/>
            <w:tcBorders>
              <w:top w:val="nil"/>
              <w:left w:val="nil"/>
              <w:bottom w:val="single" w:sz="4" w:space="0" w:color="auto"/>
              <w:right w:val="single" w:sz="4" w:space="0" w:color="auto"/>
            </w:tcBorders>
            <w:shd w:val="clear" w:color="000000" w:fill="FFFFFF"/>
            <w:noWrap/>
            <w:vAlign w:val="center"/>
            <w:hideMark/>
          </w:tcPr>
          <w:p w14:paraId="19BA7D8A"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847</w:t>
            </w:r>
          </w:p>
        </w:tc>
        <w:tc>
          <w:tcPr>
            <w:tcW w:w="243" w:type="pct"/>
            <w:tcBorders>
              <w:top w:val="nil"/>
              <w:left w:val="nil"/>
              <w:bottom w:val="single" w:sz="4" w:space="0" w:color="auto"/>
              <w:right w:val="single" w:sz="4" w:space="0" w:color="auto"/>
            </w:tcBorders>
            <w:shd w:val="clear" w:color="000000" w:fill="FFFFFF"/>
            <w:noWrap/>
            <w:vAlign w:val="center"/>
            <w:hideMark/>
          </w:tcPr>
          <w:p w14:paraId="226ED181"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864</w:t>
            </w:r>
          </w:p>
        </w:tc>
        <w:tc>
          <w:tcPr>
            <w:tcW w:w="243" w:type="pct"/>
            <w:tcBorders>
              <w:top w:val="nil"/>
              <w:left w:val="nil"/>
              <w:bottom w:val="single" w:sz="4" w:space="0" w:color="auto"/>
              <w:right w:val="single" w:sz="4" w:space="0" w:color="auto"/>
            </w:tcBorders>
            <w:shd w:val="clear" w:color="000000" w:fill="FFFFFF"/>
            <w:noWrap/>
            <w:vAlign w:val="center"/>
            <w:hideMark/>
          </w:tcPr>
          <w:p w14:paraId="10680873"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881</w:t>
            </w:r>
          </w:p>
        </w:tc>
        <w:tc>
          <w:tcPr>
            <w:tcW w:w="243" w:type="pct"/>
            <w:tcBorders>
              <w:top w:val="nil"/>
              <w:left w:val="nil"/>
              <w:bottom w:val="single" w:sz="4" w:space="0" w:color="auto"/>
              <w:right w:val="single" w:sz="4" w:space="0" w:color="auto"/>
            </w:tcBorders>
            <w:shd w:val="clear" w:color="000000" w:fill="FFFFFF"/>
            <w:noWrap/>
            <w:vAlign w:val="center"/>
            <w:hideMark/>
          </w:tcPr>
          <w:p w14:paraId="0218DB4E"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899</w:t>
            </w:r>
          </w:p>
        </w:tc>
        <w:tc>
          <w:tcPr>
            <w:tcW w:w="243" w:type="pct"/>
            <w:tcBorders>
              <w:top w:val="nil"/>
              <w:left w:val="nil"/>
              <w:bottom w:val="single" w:sz="4" w:space="0" w:color="auto"/>
              <w:right w:val="single" w:sz="4" w:space="0" w:color="auto"/>
            </w:tcBorders>
            <w:shd w:val="clear" w:color="000000" w:fill="FFFFFF"/>
            <w:noWrap/>
            <w:vAlign w:val="center"/>
            <w:hideMark/>
          </w:tcPr>
          <w:p w14:paraId="0EA1E34E"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917</w:t>
            </w:r>
          </w:p>
        </w:tc>
        <w:tc>
          <w:tcPr>
            <w:tcW w:w="243" w:type="pct"/>
            <w:tcBorders>
              <w:top w:val="nil"/>
              <w:left w:val="nil"/>
              <w:bottom w:val="single" w:sz="4" w:space="0" w:color="auto"/>
              <w:right w:val="single" w:sz="4" w:space="0" w:color="auto"/>
            </w:tcBorders>
            <w:shd w:val="clear" w:color="000000" w:fill="FFFFFF"/>
            <w:noWrap/>
            <w:vAlign w:val="center"/>
            <w:hideMark/>
          </w:tcPr>
          <w:p w14:paraId="7399E201"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935</w:t>
            </w:r>
          </w:p>
        </w:tc>
        <w:tc>
          <w:tcPr>
            <w:tcW w:w="243" w:type="pct"/>
            <w:tcBorders>
              <w:top w:val="nil"/>
              <w:left w:val="nil"/>
              <w:bottom w:val="single" w:sz="4" w:space="0" w:color="auto"/>
              <w:right w:val="single" w:sz="4" w:space="0" w:color="auto"/>
            </w:tcBorders>
            <w:shd w:val="clear" w:color="000000" w:fill="FFFFFF"/>
            <w:noWrap/>
            <w:vAlign w:val="center"/>
            <w:hideMark/>
          </w:tcPr>
          <w:p w14:paraId="718039D2"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954</w:t>
            </w:r>
          </w:p>
        </w:tc>
      </w:tr>
      <w:tr w:rsidR="00BB369C" w:rsidRPr="00BB369C" w14:paraId="60DE5E8F" w14:textId="77777777" w:rsidTr="00F77E56">
        <w:trPr>
          <w:trHeight w:val="300"/>
        </w:trPr>
        <w:tc>
          <w:tcPr>
            <w:tcW w:w="1571" w:type="pct"/>
            <w:tcBorders>
              <w:top w:val="nil"/>
              <w:left w:val="single" w:sz="4" w:space="0" w:color="auto"/>
              <w:bottom w:val="single" w:sz="4" w:space="0" w:color="auto"/>
              <w:right w:val="single" w:sz="4" w:space="0" w:color="auto"/>
            </w:tcBorders>
            <w:shd w:val="clear" w:color="auto" w:fill="auto"/>
            <w:noWrap/>
            <w:vAlign w:val="bottom"/>
            <w:hideMark/>
          </w:tcPr>
          <w:p w14:paraId="5FA2F181" w14:textId="77777777" w:rsidR="00BB369C" w:rsidRPr="00BB369C" w:rsidRDefault="00BB369C" w:rsidP="00BB369C">
            <w:pPr>
              <w:spacing w:after="0" w:line="240" w:lineRule="auto"/>
              <w:rPr>
                <w:rFonts w:eastAsia="Times New Roman" w:cs="Times New Roman"/>
                <w:color w:val="000000"/>
              </w:rPr>
            </w:pPr>
            <w:r w:rsidRPr="00BB369C">
              <w:rPr>
                <w:rFonts w:eastAsia="Times New Roman" w:cs="Times New Roman"/>
                <w:color w:val="000000"/>
              </w:rPr>
              <w:t xml:space="preserve">sh sademevee hooldus ja remondikulud tuhat eurot </w:t>
            </w:r>
          </w:p>
        </w:tc>
        <w:tc>
          <w:tcPr>
            <w:tcW w:w="265" w:type="pct"/>
            <w:tcBorders>
              <w:top w:val="nil"/>
              <w:left w:val="nil"/>
              <w:bottom w:val="single" w:sz="4" w:space="0" w:color="auto"/>
              <w:right w:val="single" w:sz="4" w:space="0" w:color="auto"/>
            </w:tcBorders>
            <w:shd w:val="clear" w:color="000000" w:fill="FFFFFF"/>
            <w:noWrap/>
            <w:vAlign w:val="center"/>
            <w:hideMark/>
          </w:tcPr>
          <w:p w14:paraId="0917DDF3"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 </w:t>
            </w:r>
          </w:p>
        </w:tc>
        <w:tc>
          <w:tcPr>
            <w:tcW w:w="243" w:type="pct"/>
            <w:tcBorders>
              <w:top w:val="nil"/>
              <w:left w:val="nil"/>
              <w:bottom w:val="single" w:sz="4" w:space="0" w:color="auto"/>
              <w:right w:val="single" w:sz="4" w:space="0" w:color="auto"/>
            </w:tcBorders>
            <w:shd w:val="clear" w:color="000000" w:fill="FFFFFF"/>
            <w:noWrap/>
            <w:vAlign w:val="center"/>
            <w:hideMark/>
          </w:tcPr>
          <w:p w14:paraId="73AA5EF5"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 </w:t>
            </w:r>
          </w:p>
        </w:tc>
        <w:tc>
          <w:tcPr>
            <w:tcW w:w="243" w:type="pct"/>
            <w:tcBorders>
              <w:top w:val="nil"/>
              <w:left w:val="nil"/>
              <w:bottom w:val="single" w:sz="4" w:space="0" w:color="auto"/>
              <w:right w:val="single" w:sz="4" w:space="0" w:color="auto"/>
            </w:tcBorders>
            <w:shd w:val="clear" w:color="000000" w:fill="FFFFFF"/>
            <w:noWrap/>
            <w:vAlign w:val="center"/>
            <w:hideMark/>
          </w:tcPr>
          <w:p w14:paraId="6A09D93C"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300</w:t>
            </w:r>
          </w:p>
        </w:tc>
        <w:tc>
          <w:tcPr>
            <w:tcW w:w="243" w:type="pct"/>
            <w:tcBorders>
              <w:top w:val="nil"/>
              <w:left w:val="nil"/>
              <w:bottom w:val="single" w:sz="4" w:space="0" w:color="auto"/>
              <w:right w:val="single" w:sz="4" w:space="0" w:color="auto"/>
            </w:tcBorders>
            <w:shd w:val="clear" w:color="000000" w:fill="FFFFFF"/>
            <w:noWrap/>
            <w:vAlign w:val="center"/>
            <w:hideMark/>
          </w:tcPr>
          <w:p w14:paraId="16DFB2EF"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305</w:t>
            </w:r>
          </w:p>
        </w:tc>
        <w:tc>
          <w:tcPr>
            <w:tcW w:w="243" w:type="pct"/>
            <w:tcBorders>
              <w:top w:val="nil"/>
              <w:left w:val="nil"/>
              <w:bottom w:val="single" w:sz="4" w:space="0" w:color="auto"/>
              <w:right w:val="single" w:sz="4" w:space="0" w:color="auto"/>
            </w:tcBorders>
            <w:shd w:val="clear" w:color="000000" w:fill="FFFFFF"/>
            <w:noWrap/>
            <w:vAlign w:val="center"/>
            <w:hideMark/>
          </w:tcPr>
          <w:p w14:paraId="1EE03007"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311</w:t>
            </w:r>
          </w:p>
        </w:tc>
        <w:tc>
          <w:tcPr>
            <w:tcW w:w="243" w:type="pct"/>
            <w:tcBorders>
              <w:top w:val="nil"/>
              <w:left w:val="nil"/>
              <w:bottom w:val="single" w:sz="4" w:space="0" w:color="auto"/>
              <w:right w:val="single" w:sz="4" w:space="0" w:color="auto"/>
            </w:tcBorders>
            <w:shd w:val="clear" w:color="000000" w:fill="FFFFFF"/>
            <w:noWrap/>
            <w:vAlign w:val="center"/>
            <w:hideMark/>
          </w:tcPr>
          <w:p w14:paraId="199F2EAC"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317</w:t>
            </w:r>
          </w:p>
        </w:tc>
        <w:tc>
          <w:tcPr>
            <w:tcW w:w="243" w:type="pct"/>
            <w:tcBorders>
              <w:top w:val="nil"/>
              <w:left w:val="nil"/>
              <w:bottom w:val="single" w:sz="4" w:space="0" w:color="auto"/>
              <w:right w:val="single" w:sz="4" w:space="0" w:color="auto"/>
            </w:tcBorders>
            <w:shd w:val="clear" w:color="000000" w:fill="FFFFFF"/>
            <w:noWrap/>
            <w:vAlign w:val="center"/>
            <w:hideMark/>
          </w:tcPr>
          <w:p w14:paraId="0ACE43D2"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324</w:t>
            </w:r>
          </w:p>
        </w:tc>
        <w:tc>
          <w:tcPr>
            <w:tcW w:w="243" w:type="pct"/>
            <w:tcBorders>
              <w:top w:val="nil"/>
              <w:left w:val="nil"/>
              <w:bottom w:val="single" w:sz="4" w:space="0" w:color="auto"/>
              <w:right w:val="single" w:sz="4" w:space="0" w:color="auto"/>
            </w:tcBorders>
            <w:shd w:val="clear" w:color="000000" w:fill="FFFFFF"/>
            <w:noWrap/>
            <w:vAlign w:val="center"/>
            <w:hideMark/>
          </w:tcPr>
          <w:p w14:paraId="260C7FC5"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330</w:t>
            </w:r>
          </w:p>
        </w:tc>
        <w:tc>
          <w:tcPr>
            <w:tcW w:w="243" w:type="pct"/>
            <w:tcBorders>
              <w:top w:val="nil"/>
              <w:left w:val="nil"/>
              <w:bottom w:val="single" w:sz="4" w:space="0" w:color="auto"/>
              <w:right w:val="single" w:sz="4" w:space="0" w:color="auto"/>
            </w:tcBorders>
            <w:shd w:val="clear" w:color="000000" w:fill="FFFFFF"/>
            <w:noWrap/>
            <w:vAlign w:val="center"/>
            <w:hideMark/>
          </w:tcPr>
          <w:p w14:paraId="488E700C"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337</w:t>
            </w:r>
          </w:p>
        </w:tc>
        <w:tc>
          <w:tcPr>
            <w:tcW w:w="243" w:type="pct"/>
            <w:tcBorders>
              <w:top w:val="nil"/>
              <w:left w:val="nil"/>
              <w:bottom w:val="single" w:sz="4" w:space="0" w:color="auto"/>
              <w:right w:val="single" w:sz="4" w:space="0" w:color="auto"/>
            </w:tcBorders>
            <w:shd w:val="clear" w:color="000000" w:fill="FFFFFF"/>
            <w:noWrap/>
            <w:vAlign w:val="center"/>
            <w:hideMark/>
          </w:tcPr>
          <w:p w14:paraId="1B6D6124"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343</w:t>
            </w:r>
          </w:p>
        </w:tc>
        <w:tc>
          <w:tcPr>
            <w:tcW w:w="243" w:type="pct"/>
            <w:tcBorders>
              <w:top w:val="nil"/>
              <w:left w:val="nil"/>
              <w:bottom w:val="single" w:sz="4" w:space="0" w:color="auto"/>
              <w:right w:val="single" w:sz="4" w:space="0" w:color="auto"/>
            </w:tcBorders>
            <w:shd w:val="clear" w:color="000000" w:fill="FFFFFF"/>
            <w:noWrap/>
            <w:vAlign w:val="center"/>
            <w:hideMark/>
          </w:tcPr>
          <w:p w14:paraId="4E346151"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350</w:t>
            </w:r>
          </w:p>
        </w:tc>
        <w:tc>
          <w:tcPr>
            <w:tcW w:w="243" w:type="pct"/>
            <w:tcBorders>
              <w:top w:val="nil"/>
              <w:left w:val="nil"/>
              <w:bottom w:val="single" w:sz="4" w:space="0" w:color="auto"/>
              <w:right w:val="single" w:sz="4" w:space="0" w:color="auto"/>
            </w:tcBorders>
            <w:shd w:val="clear" w:color="000000" w:fill="FFFFFF"/>
            <w:noWrap/>
            <w:vAlign w:val="center"/>
            <w:hideMark/>
          </w:tcPr>
          <w:p w14:paraId="4A8645F4"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357</w:t>
            </w:r>
          </w:p>
        </w:tc>
        <w:tc>
          <w:tcPr>
            <w:tcW w:w="243" w:type="pct"/>
            <w:tcBorders>
              <w:top w:val="nil"/>
              <w:left w:val="nil"/>
              <w:bottom w:val="single" w:sz="4" w:space="0" w:color="auto"/>
              <w:right w:val="single" w:sz="4" w:space="0" w:color="auto"/>
            </w:tcBorders>
            <w:shd w:val="clear" w:color="000000" w:fill="FFFFFF"/>
            <w:noWrap/>
            <w:vAlign w:val="center"/>
            <w:hideMark/>
          </w:tcPr>
          <w:p w14:paraId="1C368034"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364</w:t>
            </w:r>
          </w:p>
        </w:tc>
        <w:tc>
          <w:tcPr>
            <w:tcW w:w="243" w:type="pct"/>
            <w:tcBorders>
              <w:top w:val="nil"/>
              <w:left w:val="nil"/>
              <w:bottom w:val="single" w:sz="4" w:space="0" w:color="auto"/>
              <w:right w:val="single" w:sz="4" w:space="0" w:color="auto"/>
            </w:tcBorders>
            <w:shd w:val="clear" w:color="000000" w:fill="FFFFFF"/>
            <w:noWrap/>
            <w:vAlign w:val="center"/>
            <w:hideMark/>
          </w:tcPr>
          <w:p w14:paraId="71E10735"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372</w:t>
            </w:r>
          </w:p>
        </w:tc>
      </w:tr>
      <w:tr w:rsidR="00BB369C" w:rsidRPr="00BB369C" w14:paraId="21FD0ACC" w14:textId="77777777" w:rsidTr="00F77E56">
        <w:trPr>
          <w:trHeight w:val="300"/>
        </w:trPr>
        <w:tc>
          <w:tcPr>
            <w:tcW w:w="1571" w:type="pct"/>
            <w:tcBorders>
              <w:top w:val="nil"/>
              <w:left w:val="single" w:sz="4" w:space="0" w:color="auto"/>
              <w:bottom w:val="single" w:sz="4" w:space="0" w:color="auto"/>
              <w:right w:val="single" w:sz="4" w:space="0" w:color="auto"/>
            </w:tcBorders>
            <w:shd w:val="clear" w:color="auto" w:fill="auto"/>
            <w:noWrap/>
            <w:vAlign w:val="bottom"/>
            <w:hideMark/>
          </w:tcPr>
          <w:p w14:paraId="4DDE79C7" w14:textId="77777777" w:rsidR="00BB369C" w:rsidRPr="00BB369C" w:rsidRDefault="00BB369C" w:rsidP="00BB369C">
            <w:pPr>
              <w:spacing w:after="0" w:line="240" w:lineRule="auto"/>
              <w:rPr>
                <w:rFonts w:eastAsia="Times New Roman" w:cs="Times New Roman"/>
                <w:color w:val="000000"/>
              </w:rPr>
            </w:pPr>
            <w:r w:rsidRPr="00BB369C">
              <w:rPr>
                <w:rFonts w:eastAsia="Times New Roman" w:cs="Times New Roman"/>
                <w:color w:val="000000"/>
              </w:rPr>
              <w:t>Transpordikulud tuhat eurot</w:t>
            </w:r>
          </w:p>
        </w:tc>
        <w:tc>
          <w:tcPr>
            <w:tcW w:w="265" w:type="pct"/>
            <w:tcBorders>
              <w:top w:val="nil"/>
              <w:left w:val="nil"/>
              <w:bottom w:val="single" w:sz="4" w:space="0" w:color="auto"/>
              <w:right w:val="single" w:sz="4" w:space="0" w:color="auto"/>
            </w:tcBorders>
            <w:shd w:val="clear" w:color="000000" w:fill="FFFFFF"/>
            <w:noWrap/>
            <w:vAlign w:val="center"/>
            <w:hideMark/>
          </w:tcPr>
          <w:p w14:paraId="6AF29B5C"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154</w:t>
            </w:r>
          </w:p>
        </w:tc>
        <w:tc>
          <w:tcPr>
            <w:tcW w:w="243" w:type="pct"/>
            <w:tcBorders>
              <w:top w:val="nil"/>
              <w:left w:val="nil"/>
              <w:bottom w:val="single" w:sz="4" w:space="0" w:color="auto"/>
              <w:right w:val="single" w:sz="4" w:space="0" w:color="auto"/>
            </w:tcBorders>
            <w:shd w:val="clear" w:color="000000" w:fill="FFFFFF"/>
            <w:noWrap/>
            <w:vAlign w:val="center"/>
            <w:hideMark/>
          </w:tcPr>
          <w:p w14:paraId="783F10FA"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158</w:t>
            </w:r>
          </w:p>
        </w:tc>
        <w:tc>
          <w:tcPr>
            <w:tcW w:w="243" w:type="pct"/>
            <w:tcBorders>
              <w:top w:val="nil"/>
              <w:left w:val="nil"/>
              <w:bottom w:val="single" w:sz="4" w:space="0" w:color="auto"/>
              <w:right w:val="single" w:sz="4" w:space="0" w:color="auto"/>
            </w:tcBorders>
            <w:shd w:val="clear" w:color="000000" w:fill="FFFFFF"/>
            <w:noWrap/>
            <w:vAlign w:val="center"/>
            <w:hideMark/>
          </w:tcPr>
          <w:p w14:paraId="267B5111"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162</w:t>
            </w:r>
          </w:p>
        </w:tc>
        <w:tc>
          <w:tcPr>
            <w:tcW w:w="243" w:type="pct"/>
            <w:tcBorders>
              <w:top w:val="nil"/>
              <w:left w:val="nil"/>
              <w:bottom w:val="single" w:sz="4" w:space="0" w:color="auto"/>
              <w:right w:val="single" w:sz="4" w:space="0" w:color="auto"/>
            </w:tcBorders>
            <w:shd w:val="clear" w:color="000000" w:fill="FFFFFF"/>
            <w:noWrap/>
            <w:vAlign w:val="center"/>
            <w:hideMark/>
          </w:tcPr>
          <w:p w14:paraId="63E1B198"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165</w:t>
            </w:r>
          </w:p>
        </w:tc>
        <w:tc>
          <w:tcPr>
            <w:tcW w:w="243" w:type="pct"/>
            <w:tcBorders>
              <w:top w:val="nil"/>
              <w:left w:val="nil"/>
              <w:bottom w:val="single" w:sz="4" w:space="0" w:color="auto"/>
              <w:right w:val="single" w:sz="4" w:space="0" w:color="auto"/>
            </w:tcBorders>
            <w:shd w:val="clear" w:color="000000" w:fill="FFFFFF"/>
            <w:noWrap/>
            <w:vAlign w:val="center"/>
            <w:hideMark/>
          </w:tcPr>
          <w:p w14:paraId="64670BCD"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168</w:t>
            </w:r>
          </w:p>
        </w:tc>
        <w:tc>
          <w:tcPr>
            <w:tcW w:w="243" w:type="pct"/>
            <w:tcBorders>
              <w:top w:val="nil"/>
              <w:left w:val="nil"/>
              <w:bottom w:val="single" w:sz="4" w:space="0" w:color="auto"/>
              <w:right w:val="single" w:sz="4" w:space="0" w:color="auto"/>
            </w:tcBorders>
            <w:shd w:val="clear" w:color="000000" w:fill="FFFFFF"/>
            <w:noWrap/>
            <w:vAlign w:val="center"/>
            <w:hideMark/>
          </w:tcPr>
          <w:p w14:paraId="603CB3C7"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172</w:t>
            </w:r>
          </w:p>
        </w:tc>
        <w:tc>
          <w:tcPr>
            <w:tcW w:w="243" w:type="pct"/>
            <w:tcBorders>
              <w:top w:val="nil"/>
              <w:left w:val="nil"/>
              <w:bottom w:val="single" w:sz="4" w:space="0" w:color="auto"/>
              <w:right w:val="single" w:sz="4" w:space="0" w:color="auto"/>
            </w:tcBorders>
            <w:shd w:val="clear" w:color="000000" w:fill="FFFFFF"/>
            <w:noWrap/>
            <w:vAlign w:val="center"/>
            <w:hideMark/>
          </w:tcPr>
          <w:p w14:paraId="13C9C03F"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175</w:t>
            </w:r>
          </w:p>
        </w:tc>
        <w:tc>
          <w:tcPr>
            <w:tcW w:w="243" w:type="pct"/>
            <w:tcBorders>
              <w:top w:val="nil"/>
              <w:left w:val="nil"/>
              <w:bottom w:val="single" w:sz="4" w:space="0" w:color="auto"/>
              <w:right w:val="single" w:sz="4" w:space="0" w:color="auto"/>
            </w:tcBorders>
            <w:shd w:val="clear" w:color="000000" w:fill="FFFFFF"/>
            <w:noWrap/>
            <w:vAlign w:val="center"/>
            <w:hideMark/>
          </w:tcPr>
          <w:p w14:paraId="3DE0FA64"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179</w:t>
            </w:r>
          </w:p>
        </w:tc>
        <w:tc>
          <w:tcPr>
            <w:tcW w:w="243" w:type="pct"/>
            <w:tcBorders>
              <w:top w:val="nil"/>
              <w:left w:val="nil"/>
              <w:bottom w:val="single" w:sz="4" w:space="0" w:color="auto"/>
              <w:right w:val="single" w:sz="4" w:space="0" w:color="auto"/>
            </w:tcBorders>
            <w:shd w:val="clear" w:color="000000" w:fill="FFFFFF"/>
            <w:noWrap/>
            <w:vAlign w:val="center"/>
            <w:hideMark/>
          </w:tcPr>
          <w:p w14:paraId="7AF2AF6F"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182</w:t>
            </w:r>
          </w:p>
        </w:tc>
        <w:tc>
          <w:tcPr>
            <w:tcW w:w="243" w:type="pct"/>
            <w:tcBorders>
              <w:top w:val="nil"/>
              <w:left w:val="nil"/>
              <w:bottom w:val="single" w:sz="4" w:space="0" w:color="auto"/>
              <w:right w:val="single" w:sz="4" w:space="0" w:color="auto"/>
            </w:tcBorders>
            <w:shd w:val="clear" w:color="000000" w:fill="FFFFFF"/>
            <w:noWrap/>
            <w:vAlign w:val="center"/>
            <w:hideMark/>
          </w:tcPr>
          <w:p w14:paraId="4B411EBF"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186</w:t>
            </w:r>
          </w:p>
        </w:tc>
        <w:tc>
          <w:tcPr>
            <w:tcW w:w="243" w:type="pct"/>
            <w:tcBorders>
              <w:top w:val="nil"/>
              <w:left w:val="nil"/>
              <w:bottom w:val="single" w:sz="4" w:space="0" w:color="auto"/>
              <w:right w:val="single" w:sz="4" w:space="0" w:color="auto"/>
            </w:tcBorders>
            <w:shd w:val="clear" w:color="000000" w:fill="FFFFFF"/>
            <w:noWrap/>
            <w:vAlign w:val="center"/>
            <w:hideMark/>
          </w:tcPr>
          <w:p w14:paraId="1C45751B"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190</w:t>
            </w:r>
          </w:p>
        </w:tc>
        <w:tc>
          <w:tcPr>
            <w:tcW w:w="243" w:type="pct"/>
            <w:tcBorders>
              <w:top w:val="nil"/>
              <w:left w:val="nil"/>
              <w:bottom w:val="single" w:sz="4" w:space="0" w:color="auto"/>
              <w:right w:val="single" w:sz="4" w:space="0" w:color="auto"/>
            </w:tcBorders>
            <w:shd w:val="clear" w:color="000000" w:fill="FFFFFF"/>
            <w:noWrap/>
            <w:vAlign w:val="center"/>
            <w:hideMark/>
          </w:tcPr>
          <w:p w14:paraId="2FAA5FFB"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193</w:t>
            </w:r>
          </w:p>
        </w:tc>
        <w:tc>
          <w:tcPr>
            <w:tcW w:w="243" w:type="pct"/>
            <w:tcBorders>
              <w:top w:val="nil"/>
              <w:left w:val="nil"/>
              <w:bottom w:val="single" w:sz="4" w:space="0" w:color="auto"/>
              <w:right w:val="single" w:sz="4" w:space="0" w:color="auto"/>
            </w:tcBorders>
            <w:shd w:val="clear" w:color="000000" w:fill="FFFFFF"/>
            <w:noWrap/>
            <w:vAlign w:val="center"/>
            <w:hideMark/>
          </w:tcPr>
          <w:p w14:paraId="3630EB7D"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197</w:t>
            </w:r>
          </w:p>
        </w:tc>
        <w:tc>
          <w:tcPr>
            <w:tcW w:w="243" w:type="pct"/>
            <w:tcBorders>
              <w:top w:val="nil"/>
              <w:left w:val="nil"/>
              <w:bottom w:val="single" w:sz="4" w:space="0" w:color="auto"/>
              <w:right w:val="single" w:sz="4" w:space="0" w:color="auto"/>
            </w:tcBorders>
            <w:shd w:val="clear" w:color="000000" w:fill="FFFFFF"/>
            <w:noWrap/>
            <w:vAlign w:val="center"/>
            <w:hideMark/>
          </w:tcPr>
          <w:p w14:paraId="0DC6E2F2"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201</w:t>
            </w:r>
          </w:p>
        </w:tc>
      </w:tr>
      <w:tr w:rsidR="00BB369C" w:rsidRPr="00BB369C" w14:paraId="7A95D671" w14:textId="77777777" w:rsidTr="00F77E56">
        <w:trPr>
          <w:trHeight w:val="300"/>
        </w:trPr>
        <w:tc>
          <w:tcPr>
            <w:tcW w:w="1571" w:type="pct"/>
            <w:tcBorders>
              <w:top w:val="nil"/>
              <w:left w:val="single" w:sz="4" w:space="0" w:color="auto"/>
              <w:bottom w:val="single" w:sz="4" w:space="0" w:color="auto"/>
              <w:right w:val="single" w:sz="4" w:space="0" w:color="auto"/>
            </w:tcBorders>
            <w:shd w:val="clear" w:color="auto" w:fill="auto"/>
            <w:noWrap/>
            <w:vAlign w:val="bottom"/>
            <w:hideMark/>
          </w:tcPr>
          <w:p w14:paraId="03940662" w14:textId="77777777" w:rsidR="00BB369C" w:rsidRPr="00BB369C" w:rsidRDefault="00BB369C" w:rsidP="00BB369C">
            <w:pPr>
              <w:spacing w:after="0" w:line="240" w:lineRule="auto"/>
              <w:rPr>
                <w:rFonts w:eastAsia="Times New Roman" w:cs="Times New Roman"/>
                <w:color w:val="000000"/>
              </w:rPr>
            </w:pPr>
            <w:r w:rsidRPr="00BB369C">
              <w:rPr>
                <w:rFonts w:eastAsia="Times New Roman" w:cs="Times New Roman"/>
                <w:color w:val="000000"/>
              </w:rPr>
              <w:t>Veearvestite kulud tuhat eurot</w:t>
            </w:r>
          </w:p>
        </w:tc>
        <w:tc>
          <w:tcPr>
            <w:tcW w:w="265" w:type="pct"/>
            <w:tcBorders>
              <w:top w:val="nil"/>
              <w:left w:val="nil"/>
              <w:bottom w:val="single" w:sz="4" w:space="0" w:color="auto"/>
              <w:right w:val="single" w:sz="4" w:space="0" w:color="auto"/>
            </w:tcBorders>
            <w:shd w:val="clear" w:color="000000" w:fill="FFFFFF"/>
            <w:noWrap/>
            <w:vAlign w:val="center"/>
            <w:hideMark/>
          </w:tcPr>
          <w:p w14:paraId="60C5A202"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95</w:t>
            </w:r>
          </w:p>
        </w:tc>
        <w:tc>
          <w:tcPr>
            <w:tcW w:w="243" w:type="pct"/>
            <w:tcBorders>
              <w:top w:val="nil"/>
              <w:left w:val="nil"/>
              <w:bottom w:val="single" w:sz="4" w:space="0" w:color="auto"/>
              <w:right w:val="single" w:sz="4" w:space="0" w:color="auto"/>
            </w:tcBorders>
            <w:shd w:val="clear" w:color="000000" w:fill="FFFFFF"/>
            <w:noWrap/>
            <w:vAlign w:val="center"/>
            <w:hideMark/>
          </w:tcPr>
          <w:p w14:paraId="18E520B6"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87</w:t>
            </w:r>
          </w:p>
        </w:tc>
        <w:tc>
          <w:tcPr>
            <w:tcW w:w="243" w:type="pct"/>
            <w:tcBorders>
              <w:top w:val="nil"/>
              <w:left w:val="nil"/>
              <w:bottom w:val="single" w:sz="4" w:space="0" w:color="auto"/>
              <w:right w:val="single" w:sz="4" w:space="0" w:color="auto"/>
            </w:tcBorders>
            <w:shd w:val="clear" w:color="000000" w:fill="FFFFFF"/>
            <w:noWrap/>
            <w:vAlign w:val="center"/>
            <w:hideMark/>
          </w:tcPr>
          <w:p w14:paraId="2924B4DE"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89</w:t>
            </w:r>
          </w:p>
        </w:tc>
        <w:tc>
          <w:tcPr>
            <w:tcW w:w="243" w:type="pct"/>
            <w:tcBorders>
              <w:top w:val="nil"/>
              <w:left w:val="nil"/>
              <w:bottom w:val="single" w:sz="4" w:space="0" w:color="auto"/>
              <w:right w:val="single" w:sz="4" w:space="0" w:color="auto"/>
            </w:tcBorders>
            <w:shd w:val="clear" w:color="000000" w:fill="FFFFFF"/>
            <w:noWrap/>
            <w:vAlign w:val="center"/>
            <w:hideMark/>
          </w:tcPr>
          <w:p w14:paraId="003B7ED2"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90</w:t>
            </w:r>
          </w:p>
        </w:tc>
        <w:tc>
          <w:tcPr>
            <w:tcW w:w="243" w:type="pct"/>
            <w:tcBorders>
              <w:top w:val="nil"/>
              <w:left w:val="nil"/>
              <w:bottom w:val="single" w:sz="4" w:space="0" w:color="auto"/>
              <w:right w:val="single" w:sz="4" w:space="0" w:color="auto"/>
            </w:tcBorders>
            <w:shd w:val="clear" w:color="000000" w:fill="FFFFFF"/>
            <w:noWrap/>
            <w:vAlign w:val="center"/>
            <w:hideMark/>
          </w:tcPr>
          <w:p w14:paraId="057CED6C"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92</w:t>
            </w:r>
          </w:p>
        </w:tc>
        <w:tc>
          <w:tcPr>
            <w:tcW w:w="243" w:type="pct"/>
            <w:tcBorders>
              <w:top w:val="nil"/>
              <w:left w:val="nil"/>
              <w:bottom w:val="single" w:sz="4" w:space="0" w:color="auto"/>
              <w:right w:val="single" w:sz="4" w:space="0" w:color="auto"/>
            </w:tcBorders>
            <w:shd w:val="clear" w:color="000000" w:fill="FFFFFF"/>
            <w:noWrap/>
            <w:vAlign w:val="center"/>
            <w:hideMark/>
          </w:tcPr>
          <w:p w14:paraId="24AD0561"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94</w:t>
            </w:r>
          </w:p>
        </w:tc>
        <w:tc>
          <w:tcPr>
            <w:tcW w:w="243" w:type="pct"/>
            <w:tcBorders>
              <w:top w:val="nil"/>
              <w:left w:val="nil"/>
              <w:bottom w:val="single" w:sz="4" w:space="0" w:color="auto"/>
              <w:right w:val="single" w:sz="4" w:space="0" w:color="auto"/>
            </w:tcBorders>
            <w:shd w:val="clear" w:color="000000" w:fill="FFFFFF"/>
            <w:noWrap/>
            <w:vAlign w:val="center"/>
            <w:hideMark/>
          </w:tcPr>
          <w:p w14:paraId="1CB4247B"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96</w:t>
            </w:r>
          </w:p>
        </w:tc>
        <w:tc>
          <w:tcPr>
            <w:tcW w:w="243" w:type="pct"/>
            <w:tcBorders>
              <w:top w:val="nil"/>
              <w:left w:val="nil"/>
              <w:bottom w:val="single" w:sz="4" w:space="0" w:color="auto"/>
              <w:right w:val="single" w:sz="4" w:space="0" w:color="auto"/>
            </w:tcBorders>
            <w:shd w:val="clear" w:color="000000" w:fill="FFFFFF"/>
            <w:noWrap/>
            <w:vAlign w:val="center"/>
            <w:hideMark/>
          </w:tcPr>
          <w:p w14:paraId="45E845DB"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98</w:t>
            </w:r>
          </w:p>
        </w:tc>
        <w:tc>
          <w:tcPr>
            <w:tcW w:w="243" w:type="pct"/>
            <w:tcBorders>
              <w:top w:val="nil"/>
              <w:left w:val="nil"/>
              <w:bottom w:val="single" w:sz="4" w:space="0" w:color="auto"/>
              <w:right w:val="single" w:sz="4" w:space="0" w:color="auto"/>
            </w:tcBorders>
            <w:shd w:val="clear" w:color="000000" w:fill="FFFFFF"/>
            <w:noWrap/>
            <w:vAlign w:val="center"/>
            <w:hideMark/>
          </w:tcPr>
          <w:p w14:paraId="7ACCC978"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100</w:t>
            </w:r>
          </w:p>
        </w:tc>
        <w:tc>
          <w:tcPr>
            <w:tcW w:w="243" w:type="pct"/>
            <w:tcBorders>
              <w:top w:val="nil"/>
              <w:left w:val="nil"/>
              <w:bottom w:val="single" w:sz="4" w:space="0" w:color="auto"/>
              <w:right w:val="single" w:sz="4" w:space="0" w:color="auto"/>
            </w:tcBorders>
            <w:shd w:val="clear" w:color="000000" w:fill="FFFFFF"/>
            <w:noWrap/>
            <w:vAlign w:val="center"/>
            <w:hideMark/>
          </w:tcPr>
          <w:p w14:paraId="1D5A0020"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102</w:t>
            </w:r>
          </w:p>
        </w:tc>
        <w:tc>
          <w:tcPr>
            <w:tcW w:w="243" w:type="pct"/>
            <w:tcBorders>
              <w:top w:val="nil"/>
              <w:left w:val="nil"/>
              <w:bottom w:val="single" w:sz="4" w:space="0" w:color="auto"/>
              <w:right w:val="single" w:sz="4" w:space="0" w:color="auto"/>
            </w:tcBorders>
            <w:shd w:val="clear" w:color="000000" w:fill="FFFFFF"/>
            <w:noWrap/>
            <w:vAlign w:val="center"/>
            <w:hideMark/>
          </w:tcPr>
          <w:p w14:paraId="20C38519"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104</w:t>
            </w:r>
          </w:p>
        </w:tc>
        <w:tc>
          <w:tcPr>
            <w:tcW w:w="243" w:type="pct"/>
            <w:tcBorders>
              <w:top w:val="nil"/>
              <w:left w:val="nil"/>
              <w:bottom w:val="single" w:sz="4" w:space="0" w:color="auto"/>
              <w:right w:val="single" w:sz="4" w:space="0" w:color="auto"/>
            </w:tcBorders>
            <w:shd w:val="clear" w:color="000000" w:fill="FFFFFF"/>
            <w:noWrap/>
            <w:vAlign w:val="center"/>
            <w:hideMark/>
          </w:tcPr>
          <w:p w14:paraId="07D5CFC6"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106</w:t>
            </w:r>
          </w:p>
        </w:tc>
        <w:tc>
          <w:tcPr>
            <w:tcW w:w="243" w:type="pct"/>
            <w:tcBorders>
              <w:top w:val="nil"/>
              <w:left w:val="nil"/>
              <w:bottom w:val="single" w:sz="4" w:space="0" w:color="auto"/>
              <w:right w:val="single" w:sz="4" w:space="0" w:color="auto"/>
            </w:tcBorders>
            <w:shd w:val="clear" w:color="000000" w:fill="FFFFFF"/>
            <w:noWrap/>
            <w:vAlign w:val="center"/>
            <w:hideMark/>
          </w:tcPr>
          <w:p w14:paraId="3090A18B"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108</w:t>
            </w:r>
          </w:p>
        </w:tc>
        <w:tc>
          <w:tcPr>
            <w:tcW w:w="243" w:type="pct"/>
            <w:tcBorders>
              <w:top w:val="nil"/>
              <w:left w:val="nil"/>
              <w:bottom w:val="single" w:sz="4" w:space="0" w:color="auto"/>
              <w:right w:val="single" w:sz="4" w:space="0" w:color="auto"/>
            </w:tcBorders>
            <w:shd w:val="clear" w:color="000000" w:fill="FFFFFF"/>
            <w:noWrap/>
            <w:vAlign w:val="center"/>
            <w:hideMark/>
          </w:tcPr>
          <w:p w14:paraId="37921755"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110</w:t>
            </w:r>
          </w:p>
        </w:tc>
      </w:tr>
      <w:tr w:rsidR="00BB369C" w:rsidRPr="00BB369C" w14:paraId="739F2C4E" w14:textId="77777777" w:rsidTr="00F77E56">
        <w:trPr>
          <w:trHeight w:val="300"/>
        </w:trPr>
        <w:tc>
          <w:tcPr>
            <w:tcW w:w="1571" w:type="pct"/>
            <w:tcBorders>
              <w:top w:val="nil"/>
              <w:left w:val="single" w:sz="4" w:space="0" w:color="auto"/>
              <w:bottom w:val="single" w:sz="4" w:space="0" w:color="auto"/>
              <w:right w:val="single" w:sz="4" w:space="0" w:color="auto"/>
            </w:tcBorders>
            <w:shd w:val="clear" w:color="auto" w:fill="auto"/>
            <w:noWrap/>
            <w:vAlign w:val="bottom"/>
            <w:hideMark/>
          </w:tcPr>
          <w:p w14:paraId="6150A097" w14:textId="77777777" w:rsidR="00BB369C" w:rsidRPr="00BB369C" w:rsidRDefault="00BB369C" w:rsidP="00BB369C">
            <w:pPr>
              <w:spacing w:after="0" w:line="240" w:lineRule="auto"/>
              <w:rPr>
                <w:rFonts w:eastAsia="Times New Roman" w:cs="Times New Roman"/>
                <w:color w:val="000000"/>
              </w:rPr>
            </w:pPr>
            <w:r w:rsidRPr="00BB369C">
              <w:rPr>
                <w:rFonts w:eastAsia="Times New Roman" w:cs="Times New Roman"/>
                <w:color w:val="000000"/>
              </w:rPr>
              <w:t>Korraldamiskulud tuhat eurot</w:t>
            </w:r>
          </w:p>
        </w:tc>
        <w:tc>
          <w:tcPr>
            <w:tcW w:w="265" w:type="pct"/>
            <w:tcBorders>
              <w:top w:val="nil"/>
              <w:left w:val="nil"/>
              <w:bottom w:val="single" w:sz="4" w:space="0" w:color="auto"/>
              <w:right w:val="single" w:sz="4" w:space="0" w:color="auto"/>
            </w:tcBorders>
            <w:shd w:val="clear" w:color="000000" w:fill="FFFFFF"/>
            <w:noWrap/>
            <w:vAlign w:val="center"/>
            <w:hideMark/>
          </w:tcPr>
          <w:p w14:paraId="6D2D9E4A"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256</w:t>
            </w:r>
          </w:p>
        </w:tc>
        <w:tc>
          <w:tcPr>
            <w:tcW w:w="243" w:type="pct"/>
            <w:tcBorders>
              <w:top w:val="nil"/>
              <w:left w:val="nil"/>
              <w:bottom w:val="single" w:sz="4" w:space="0" w:color="auto"/>
              <w:right w:val="single" w:sz="4" w:space="0" w:color="auto"/>
            </w:tcBorders>
            <w:shd w:val="clear" w:color="000000" w:fill="FFFFFF"/>
            <w:noWrap/>
            <w:vAlign w:val="center"/>
            <w:hideMark/>
          </w:tcPr>
          <w:p w14:paraId="0A1E6A22"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299</w:t>
            </w:r>
          </w:p>
        </w:tc>
        <w:tc>
          <w:tcPr>
            <w:tcW w:w="243" w:type="pct"/>
            <w:tcBorders>
              <w:top w:val="nil"/>
              <w:left w:val="nil"/>
              <w:bottom w:val="single" w:sz="4" w:space="0" w:color="auto"/>
              <w:right w:val="single" w:sz="4" w:space="0" w:color="auto"/>
            </w:tcBorders>
            <w:shd w:val="clear" w:color="000000" w:fill="FFFFFF"/>
            <w:noWrap/>
            <w:vAlign w:val="center"/>
            <w:hideMark/>
          </w:tcPr>
          <w:p w14:paraId="4BDA4788"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306</w:t>
            </w:r>
          </w:p>
        </w:tc>
        <w:tc>
          <w:tcPr>
            <w:tcW w:w="243" w:type="pct"/>
            <w:tcBorders>
              <w:top w:val="nil"/>
              <w:left w:val="nil"/>
              <w:bottom w:val="single" w:sz="4" w:space="0" w:color="auto"/>
              <w:right w:val="single" w:sz="4" w:space="0" w:color="auto"/>
            </w:tcBorders>
            <w:shd w:val="clear" w:color="000000" w:fill="FFFFFF"/>
            <w:noWrap/>
            <w:vAlign w:val="center"/>
            <w:hideMark/>
          </w:tcPr>
          <w:p w14:paraId="0FF71A8E"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312</w:t>
            </w:r>
          </w:p>
        </w:tc>
        <w:tc>
          <w:tcPr>
            <w:tcW w:w="243" w:type="pct"/>
            <w:tcBorders>
              <w:top w:val="nil"/>
              <w:left w:val="nil"/>
              <w:bottom w:val="single" w:sz="4" w:space="0" w:color="auto"/>
              <w:right w:val="single" w:sz="4" w:space="0" w:color="auto"/>
            </w:tcBorders>
            <w:shd w:val="clear" w:color="000000" w:fill="FFFFFF"/>
            <w:noWrap/>
            <w:vAlign w:val="center"/>
            <w:hideMark/>
          </w:tcPr>
          <w:p w14:paraId="15C26D84"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317</w:t>
            </w:r>
          </w:p>
        </w:tc>
        <w:tc>
          <w:tcPr>
            <w:tcW w:w="243" w:type="pct"/>
            <w:tcBorders>
              <w:top w:val="nil"/>
              <w:left w:val="nil"/>
              <w:bottom w:val="single" w:sz="4" w:space="0" w:color="auto"/>
              <w:right w:val="single" w:sz="4" w:space="0" w:color="auto"/>
            </w:tcBorders>
            <w:shd w:val="clear" w:color="000000" w:fill="FFFFFF"/>
            <w:noWrap/>
            <w:vAlign w:val="center"/>
            <w:hideMark/>
          </w:tcPr>
          <w:p w14:paraId="5EF00FB5"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324</w:t>
            </w:r>
          </w:p>
        </w:tc>
        <w:tc>
          <w:tcPr>
            <w:tcW w:w="243" w:type="pct"/>
            <w:tcBorders>
              <w:top w:val="nil"/>
              <w:left w:val="nil"/>
              <w:bottom w:val="single" w:sz="4" w:space="0" w:color="auto"/>
              <w:right w:val="single" w:sz="4" w:space="0" w:color="auto"/>
            </w:tcBorders>
            <w:shd w:val="clear" w:color="000000" w:fill="FFFFFF"/>
            <w:noWrap/>
            <w:vAlign w:val="center"/>
            <w:hideMark/>
          </w:tcPr>
          <w:p w14:paraId="3A9779C8"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330</w:t>
            </w:r>
          </w:p>
        </w:tc>
        <w:tc>
          <w:tcPr>
            <w:tcW w:w="243" w:type="pct"/>
            <w:tcBorders>
              <w:top w:val="nil"/>
              <w:left w:val="nil"/>
              <w:bottom w:val="single" w:sz="4" w:space="0" w:color="auto"/>
              <w:right w:val="single" w:sz="4" w:space="0" w:color="auto"/>
            </w:tcBorders>
            <w:shd w:val="clear" w:color="000000" w:fill="FFFFFF"/>
            <w:noWrap/>
            <w:vAlign w:val="center"/>
            <w:hideMark/>
          </w:tcPr>
          <w:p w14:paraId="6027BE21"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337</w:t>
            </w:r>
          </w:p>
        </w:tc>
        <w:tc>
          <w:tcPr>
            <w:tcW w:w="243" w:type="pct"/>
            <w:tcBorders>
              <w:top w:val="nil"/>
              <w:left w:val="nil"/>
              <w:bottom w:val="single" w:sz="4" w:space="0" w:color="auto"/>
              <w:right w:val="single" w:sz="4" w:space="0" w:color="auto"/>
            </w:tcBorders>
            <w:shd w:val="clear" w:color="000000" w:fill="FFFFFF"/>
            <w:noWrap/>
            <w:vAlign w:val="center"/>
            <w:hideMark/>
          </w:tcPr>
          <w:p w14:paraId="6FB5D4F9"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344</w:t>
            </w:r>
          </w:p>
        </w:tc>
        <w:tc>
          <w:tcPr>
            <w:tcW w:w="243" w:type="pct"/>
            <w:tcBorders>
              <w:top w:val="nil"/>
              <w:left w:val="nil"/>
              <w:bottom w:val="single" w:sz="4" w:space="0" w:color="auto"/>
              <w:right w:val="single" w:sz="4" w:space="0" w:color="auto"/>
            </w:tcBorders>
            <w:shd w:val="clear" w:color="000000" w:fill="FFFFFF"/>
            <w:noWrap/>
            <w:vAlign w:val="center"/>
            <w:hideMark/>
          </w:tcPr>
          <w:p w14:paraId="2DB83E42"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351</w:t>
            </w:r>
          </w:p>
        </w:tc>
        <w:tc>
          <w:tcPr>
            <w:tcW w:w="243" w:type="pct"/>
            <w:tcBorders>
              <w:top w:val="nil"/>
              <w:left w:val="nil"/>
              <w:bottom w:val="single" w:sz="4" w:space="0" w:color="auto"/>
              <w:right w:val="single" w:sz="4" w:space="0" w:color="auto"/>
            </w:tcBorders>
            <w:shd w:val="clear" w:color="000000" w:fill="FFFFFF"/>
            <w:noWrap/>
            <w:vAlign w:val="center"/>
            <w:hideMark/>
          </w:tcPr>
          <w:p w14:paraId="10392FBD"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358</w:t>
            </w:r>
          </w:p>
        </w:tc>
        <w:tc>
          <w:tcPr>
            <w:tcW w:w="243" w:type="pct"/>
            <w:tcBorders>
              <w:top w:val="nil"/>
              <w:left w:val="nil"/>
              <w:bottom w:val="single" w:sz="4" w:space="0" w:color="auto"/>
              <w:right w:val="single" w:sz="4" w:space="0" w:color="auto"/>
            </w:tcBorders>
            <w:shd w:val="clear" w:color="000000" w:fill="FFFFFF"/>
            <w:noWrap/>
            <w:vAlign w:val="center"/>
            <w:hideMark/>
          </w:tcPr>
          <w:p w14:paraId="7CE91D41"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365</w:t>
            </w:r>
          </w:p>
        </w:tc>
        <w:tc>
          <w:tcPr>
            <w:tcW w:w="243" w:type="pct"/>
            <w:tcBorders>
              <w:top w:val="nil"/>
              <w:left w:val="nil"/>
              <w:bottom w:val="single" w:sz="4" w:space="0" w:color="auto"/>
              <w:right w:val="single" w:sz="4" w:space="0" w:color="auto"/>
            </w:tcBorders>
            <w:shd w:val="clear" w:color="000000" w:fill="FFFFFF"/>
            <w:noWrap/>
            <w:vAlign w:val="center"/>
            <w:hideMark/>
          </w:tcPr>
          <w:p w14:paraId="16143E47"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372</w:t>
            </w:r>
          </w:p>
        </w:tc>
        <w:tc>
          <w:tcPr>
            <w:tcW w:w="243" w:type="pct"/>
            <w:tcBorders>
              <w:top w:val="nil"/>
              <w:left w:val="nil"/>
              <w:bottom w:val="single" w:sz="4" w:space="0" w:color="auto"/>
              <w:right w:val="single" w:sz="4" w:space="0" w:color="auto"/>
            </w:tcBorders>
            <w:shd w:val="clear" w:color="000000" w:fill="FFFFFF"/>
            <w:noWrap/>
            <w:vAlign w:val="center"/>
            <w:hideMark/>
          </w:tcPr>
          <w:p w14:paraId="21A5E06B" w14:textId="77777777" w:rsidR="00BB369C" w:rsidRPr="00BB369C" w:rsidRDefault="00BB369C" w:rsidP="00BB369C">
            <w:pPr>
              <w:spacing w:after="0" w:line="240" w:lineRule="auto"/>
              <w:jc w:val="center"/>
              <w:rPr>
                <w:rFonts w:eastAsia="Times New Roman" w:cs="Times New Roman"/>
                <w:color w:val="000000"/>
                <w:sz w:val="20"/>
                <w:szCs w:val="20"/>
              </w:rPr>
            </w:pPr>
            <w:r w:rsidRPr="00BB369C">
              <w:rPr>
                <w:rFonts w:eastAsia="Times New Roman" w:cs="Times New Roman"/>
                <w:color w:val="000000"/>
                <w:sz w:val="20"/>
                <w:szCs w:val="20"/>
              </w:rPr>
              <w:t>379</w:t>
            </w:r>
          </w:p>
        </w:tc>
      </w:tr>
      <w:tr w:rsidR="00BB369C" w:rsidRPr="00BB369C" w14:paraId="56FFE818" w14:textId="77777777" w:rsidTr="00F77E56">
        <w:trPr>
          <w:trHeight w:val="300"/>
        </w:trPr>
        <w:tc>
          <w:tcPr>
            <w:tcW w:w="1571" w:type="pct"/>
            <w:tcBorders>
              <w:top w:val="nil"/>
              <w:left w:val="single" w:sz="4" w:space="0" w:color="auto"/>
              <w:bottom w:val="single" w:sz="4" w:space="0" w:color="auto"/>
              <w:right w:val="single" w:sz="4" w:space="0" w:color="auto"/>
            </w:tcBorders>
            <w:shd w:val="clear" w:color="000000" w:fill="D9D9D9"/>
            <w:noWrap/>
            <w:vAlign w:val="center"/>
            <w:hideMark/>
          </w:tcPr>
          <w:p w14:paraId="3C739875" w14:textId="77777777" w:rsidR="00BB369C" w:rsidRPr="00BB369C" w:rsidRDefault="00BB369C" w:rsidP="00BB369C">
            <w:pPr>
              <w:spacing w:after="0" w:line="240" w:lineRule="auto"/>
              <w:rPr>
                <w:rFonts w:eastAsia="Times New Roman" w:cs="Times New Roman"/>
                <w:b/>
                <w:bCs/>
                <w:color w:val="000000"/>
                <w:sz w:val="20"/>
                <w:szCs w:val="20"/>
              </w:rPr>
            </w:pPr>
            <w:r w:rsidRPr="00BB369C">
              <w:rPr>
                <w:rFonts w:eastAsia="Times New Roman" w:cs="Times New Roman"/>
                <w:b/>
                <w:bCs/>
                <w:color w:val="000000"/>
                <w:sz w:val="20"/>
                <w:szCs w:val="20"/>
              </w:rPr>
              <w:t>PÜSIKULUD KOKKU</w:t>
            </w:r>
          </w:p>
        </w:tc>
        <w:tc>
          <w:tcPr>
            <w:tcW w:w="265" w:type="pct"/>
            <w:tcBorders>
              <w:top w:val="nil"/>
              <w:left w:val="nil"/>
              <w:bottom w:val="single" w:sz="4" w:space="0" w:color="auto"/>
              <w:right w:val="single" w:sz="4" w:space="0" w:color="auto"/>
            </w:tcBorders>
            <w:shd w:val="clear" w:color="000000" w:fill="D9D9D9"/>
            <w:noWrap/>
            <w:vAlign w:val="center"/>
            <w:hideMark/>
          </w:tcPr>
          <w:p w14:paraId="39AC9E8A" w14:textId="77777777" w:rsidR="00BB369C" w:rsidRPr="00BB369C" w:rsidRDefault="00BB369C" w:rsidP="00BB369C">
            <w:pPr>
              <w:spacing w:after="0" w:line="240" w:lineRule="auto"/>
              <w:jc w:val="center"/>
              <w:rPr>
                <w:rFonts w:eastAsia="Times New Roman" w:cs="Times New Roman"/>
                <w:b/>
                <w:bCs/>
                <w:color w:val="000000"/>
                <w:sz w:val="20"/>
                <w:szCs w:val="20"/>
              </w:rPr>
            </w:pPr>
            <w:r w:rsidRPr="00BB369C">
              <w:rPr>
                <w:rFonts w:eastAsia="Times New Roman" w:cs="Times New Roman"/>
                <w:b/>
                <w:bCs/>
                <w:color w:val="000000"/>
                <w:sz w:val="20"/>
                <w:szCs w:val="20"/>
              </w:rPr>
              <w:t>2 891</w:t>
            </w:r>
          </w:p>
        </w:tc>
        <w:tc>
          <w:tcPr>
            <w:tcW w:w="243" w:type="pct"/>
            <w:tcBorders>
              <w:top w:val="nil"/>
              <w:left w:val="nil"/>
              <w:bottom w:val="single" w:sz="4" w:space="0" w:color="auto"/>
              <w:right w:val="single" w:sz="4" w:space="0" w:color="auto"/>
            </w:tcBorders>
            <w:shd w:val="clear" w:color="000000" w:fill="D9D9D9"/>
            <w:noWrap/>
            <w:vAlign w:val="center"/>
            <w:hideMark/>
          </w:tcPr>
          <w:p w14:paraId="2E4AEC66" w14:textId="77777777" w:rsidR="00BB369C" w:rsidRPr="00BB369C" w:rsidRDefault="00BB369C" w:rsidP="00BB369C">
            <w:pPr>
              <w:spacing w:after="0" w:line="240" w:lineRule="auto"/>
              <w:jc w:val="center"/>
              <w:rPr>
                <w:rFonts w:eastAsia="Times New Roman" w:cs="Times New Roman"/>
                <w:b/>
                <w:bCs/>
                <w:color w:val="000000"/>
                <w:sz w:val="20"/>
                <w:szCs w:val="20"/>
              </w:rPr>
            </w:pPr>
            <w:r w:rsidRPr="00BB369C">
              <w:rPr>
                <w:rFonts w:eastAsia="Times New Roman" w:cs="Times New Roman"/>
                <w:b/>
                <w:bCs/>
                <w:color w:val="000000"/>
                <w:sz w:val="20"/>
                <w:szCs w:val="20"/>
              </w:rPr>
              <w:t>3 024</w:t>
            </w:r>
          </w:p>
        </w:tc>
        <w:tc>
          <w:tcPr>
            <w:tcW w:w="243" w:type="pct"/>
            <w:tcBorders>
              <w:top w:val="nil"/>
              <w:left w:val="nil"/>
              <w:bottom w:val="single" w:sz="4" w:space="0" w:color="auto"/>
              <w:right w:val="single" w:sz="4" w:space="0" w:color="auto"/>
            </w:tcBorders>
            <w:shd w:val="clear" w:color="000000" w:fill="D9D9D9"/>
            <w:noWrap/>
            <w:vAlign w:val="center"/>
            <w:hideMark/>
          </w:tcPr>
          <w:p w14:paraId="0B5BDDD9" w14:textId="77777777" w:rsidR="00BB369C" w:rsidRPr="00BB369C" w:rsidRDefault="00BB369C" w:rsidP="00BB369C">
            <w:pPr>
              <w:spacing w:after="0" w:line="240" w:lineRule="auto"/>
              <w:jc w:val="center"/>
              <w:rPr>
                <w:rFonts w:eastAsia="Times New Roman" w:cs="Times New Roman"/>
                <w:b/>
                <w:bCs/>
                <w:color w:val="000000"/>
                <w:sz w:val="20"/>
                <w:szCs w:val="20"/>
              </w:rPr>
            </w:pPr>
            <w:r w:rsidRPr="00BB369C">
              <w:rPr>
                <w:rFonts w:eastAsia="Times New Roman" w:cs="Times New Roman"/>
                <w:b/>
                <w:bCs/>
                <w:color w:val="000000"/>
                <w:sz w:val="20"/>
                <w:szCs w:val="20"/>
              </w:rPr>
              <w:t>3 399</w:t>
            </w:r>
          </w:p>
        </w:tc>
        <w:tc>
          <w:tcPr>
            <w:tcW w:w="243" w:type="pct"/>
            <w:tcBorders>
              <w:top w:val="nil"/>
              <w:left w:val="nil"/>
              <w:bottom w:val="single" w:sz="4" w:space="0" w:color="auto"/>
              <w:right w:val="single" w:sz="4" w:space="0" w:color="auto"/>
            </w:tcBorders>
            <w:shd w:val="clear" w:color="000000" w:fill="D9D9D9"/>
            <w:noWrap/>
            <w:vAlign w:val="center"/>
            <w:hideMark/>
          </w:tcPr>
          <w:p w14:paraId="5E5A8AAC" w14:textId="77777777" w:rsidR="00BB369C" w:rsidRPr="00BB369C" w:rsidRDefault="00BB369C" w:rsidP="00BB369C">
            <w:pPr>
              <w:spacing w:after="0" w:line="240" w:lineRule="auto"/>
              <w:jc w:val="center"/>
              <w:rPr>
                <w:rFonts w:eastAsia="Times New Roman" w:cs="Times New Roman"/>
                <w:b/>
                <w:bCs/>
                <w:color w:val="000000"/>
                <w:sz w:val="20"/>
                <w:szCs w:val="20"/>
              </w:rPr>
            </w:pPr>
            <w:r w:rsidRPr="00BB369C">
              <w:rPr>
                <w:rFonts w:eastAsia="Times New Roman" w:cs="Times New Roman"/>
                <w:b/>
                <w:bCs/>
                <w:color w:val="000000"/>
                <w:sz w:val="20"/>
                <w:szCs w:val="20"/>
              </w:rPr>
              <w:t>3 458</w:t>
            </w:r>
          </w:p>
        </w:tc>
        <w:tc>
          <w:tcPr>
            <w:tcW w:w="243" w:type="pct"/>
            <w:tcBorders>
              <w:top w:val="nil"/>
              <w:left w:val="nil"/>
              <w:bottom w:val="single" w:sz="4" w:space="0" w:color="auto"/>
              <w:right w:val="single" w:sz="4" w:space="0" w:color="auto"/>
            </w:tcBorders>
            <w:shd w:val="clear" w:color="000000" w:fill="D9D9D9"/>
            <w:noWrap/>
            <w:vAlign w:val="center"/>
            <w:hideMark/>
          </w:tcPr>
          <w:p w14:paraId="5286D534" w14:textId="77777777" w:rsidR="00BB369C" w:rsidRPr="00BB369C" w:rsidRDefault="00BB369C" w:rsidP="00BB369C">
            <w:pPr>
              <w:spacing w:after="0" w:line="240" w:lineRule="auto"/>
              <w:jc w:val="center"/>
              <w:rPr>
                <w:rFonts w:eastAsia="Times New Roman" w:cs="Times New Roman"/>
                <w:b/>
                <w:bCs/>
                <w:color w:val="000000"/>
                <w:sz w:val="20"/>
                <w:szCs w:val="20"/>
              </w:rPr>
            </w:pPr>
            <w:r w:rsidRPr="00BB369C">
              <w:rPr>
                <w:rFonts w:eastAsia="Times New Roman" w:cs="Times New Roman"/>
                <w:b/>
                <w:bCs/>
                <w:color w:val="000000"/>
                <w:sz w:val="20"/>
                <w:szCs w:val="20"/>
              </w:rPr>
              <w:t>3 524</w:t>
            </w:r>
          </w:p>
        </w:tc>
        <w:tc>
          <w:tcPr>
            <w:tcW w:w="243" w:type="pct"/>
            <w:tcBorders>
              <w:top w:val="nil"/>
              <w:left w:val="nil"/>
              <w:bottom w:val="single" w:sz="4" w:space="0" w:color="auto"/>
              <w:right w:val="single" w:sz="4" w:space="0" w:color="auto"/>
            </w:tcBorders>
            <w:shd w:val="clear" w:color="000000" w:fill="D9D9D9"/>
            <w:noWrap/>
            <w:vAlign w:val="center"/>
            <w:hideMark/>
          </w:tcPr>
          <w:p w14:paraId="19AE1B3D" w14:textId="77777777" w:rsidR="00BB369C" w:rsidRPr="00BB369C" w:rsidRDefault="00BB369C" w:rsidP="00BB369C">
            <w:pPr>
              <w:spacing w:after="0" w:line="240" w:lineRule="auto"/>
              <w:jc w:val="center"/>
              <w:rPr>
                <w:rFonts w:eastAsia="Times New Roman" w:cs="Times New Roman"/>
                <w:b/>
                <w:bCs/>
                <w:color w:val="000000"/>
                <w:sz w:val="20"/>
                <w:szCs w:val="20"/>
              </w:rPr>
            </w:pPr>
            <w:r w:rsidRPr="00BB369C">
              <w:rPr>
                <w:rFonts w:eastAsia="Times New Roman" w:cs="Times New Roman"/>
                <w:b/>
                <w:bCs/>
                <w:color w:val="000000"/>
                <w:sz w:val="20"/>
                <w:szCs w:val="20"/>
              </w:rPr>
              <w:t>3 595</w:t>
            </w:r>
          </w:p>
        </w:tc>
        <w:tc>
          <w:tcPr>
            <w:tcW w:w="243" w:type="pct"/>
            <w:tcBorders>
              <w:top w:val="nil"/>
              <w:left w:val="nil"/>
              <w:bottom w:val="single" w:sz="4" w:space="0" w:color="auto"/>
              <w:right w:val="single" w:sz="4" w:space="0" w:color="auto"/>
            </w:tcBorders>
            <w:shd w:val="clear" w:color="000000" w:fill="D9D9D9"/>
            <w:noWrap/>
            <w:vAlign w:val="center"/>
            <w:hideMark/>
          </w:tcPr>
          <w:p w14:paraId="4757A37D" w14:textId="77777777" w:rsidR="00BB369C" w:rsidRPr="00BB369C" w:rsidRDefault="00BB369C" w:rsidP="00BB369C">
            <w:pPr>
              <w:spacing w:after="0" w:line="240" w:lineRule="auto"/>
              <w:jc w:val="center"/>
              <w:rPr>
                <w:rFonts w:eastAsia="Times New Roman" w:cs="Times New Roman"/>
                <w:b/>
                <w:bCs/>
                <w:color w:val="000000"/>
                <w:sz w:val="20"/>
                <w:szCs w:val="20"/>
              </w:rPr>
            </w:pPr>
            <w:r w:rsidRPr="00BB369C">
              <w:rPr>
                <w:rFonts w:eastAsia="Times New Roman" w:cs="Times New Roman"/>
                <w:b/>
                <w:bCs/>
                <w:color w:val="000000"/>
                <w:sz w:val="20"/>
                <w:szCs w:val="20"/>
              </w:rPr>
              <w:t>3 666</w:t>
            </w:r>
          </w:p>
        </w:tc>
        <w:tc>
          <w:tcPr>
            <w:tcW w:w="243" w:type="pct"/>
            <w:tcBorders>
              <w:top w:val="nil"/>
              <w:left w:val="nil"/>
              <w:bottom w:val="single" w:sz="4" w:space="0" w:color="auto"/>
              <w:right w:val="single" w:sz="4" w:space="0" w:color="auto"/>
            </w:tcBorders>
            <w:shd w:val="clear" w:color="000000" w:fill="D9D9D9"/>
            <w:noWrap/>
            <w:vAlign w:val="center"/>
            <w:hideMark/>
          </w:tcPr>
          <w:p w14:paraId="0827D252" w14:textId="77777777" w:rsidR="00BB369C" w:rsidRPr="00BB369C" w:rsidRDefault="00BB369C" w:rsidP="00BB369C">
            <w:pPr>
              <w:spacing w:after="0" w:line="240" w:lineRule="auto"/>
              <w:jc w:val="center"/>
              <w:rPr>
                <w:rFonts w:eastAsia="Times New Roman" w:cs="Times New Roman"/>
                <w:b/>
                <w:bCs/>
                <w:color w:val="000000"/>
                <w:sz w:val="20"/>
                <w:szCs w:val="20"/>
              </w:rPr>
            </w:pPr>
            <w:r w:rsidRPr="00BB369C">
              <w:rPr>
                <w:rFonts w:eastAsia="Times New Roman" w:cs="Times New Roman"/>
                <w:b/>
                <w:bCs/>
                <w:color w:val="000000"/>
                <w:sz w:val="20"/>
                <w:szCs w:val="20"/>
              </w:rPr>
              <w:t>3 740</w:t>
            </w:r>
          </w:p>
        </w:tc>
        <w:tc>
          <w:tcPr>
            <w:tcW w:w="243" w:type="pct"/>
            <w:tcBorders>
              <w:top w:val="nil"/>
              <w:left w:val="nil"/>
              <w:bottom w:val="single" w:sz="4" w:space="0" w:color="auto"/>
              <w:right w:val="single" w:sz="4" w:space="0" w:color="auto"/>
            </w:tcBorders>
            <w:shd w:val="clear" w:color="000000" w:fill="D9D9D9"/>
            <w:noWrap/>
            <w:vAlign w:val="center"/>
            <w:hideMark/>
          </w:tcPr>
          <w:p w14:paraId="7ABC5A71" w14:textId="77777777" w:rsidR="00BB369C" w:rsidRPr="00BB369C" w:rsidRDefault="00BB369C" w:rsidP="00BB369C">
            <w:pPr>
              <w:spacing w:after="0" w:line="240" w:lineRule="auto"/>
              <w:jc w:val="center"/>
              <w:rPr>
                <w:rFonts w:eastAsia="Times New Roman" w:cs="Times New Roman"/>
                <w:b/>
                <w:bCs/>
                <w:color w:val="000000"/>
                <w:sz w:val="20"/>
                <w:szCs w:val="20"/>
              </w:rPr>
            </w:pPr>
            <w:r w:rsidRPr="00BB369C">
              <w:rPr>
                <w:rFonts w:eastAsia="Times New Roman" w:cs="Times New Roman"/>
                <w:b/>
                <w:bCs/>
                <w:color w:val="000000"/>
                <w:sz w:val="20"/>
                <w:szCs w:val="20"/>
              </w:rPr>
              <w:t>3 815</w:t>
            </w:r>
          </w:p>
        </w:tc>
        <w:tc>
          <w:tcPr>
            <w:tcW w:w="243" w:type="pct"/>
            <w:tcBorders>
              <w:top w:val="nil"/>
              <w:left w:val="nil"/>
              <w:bottom w:val="single" w:sz="4" w:space="0" w:color="auto"/>
              <w:right w:val="single" w:sz="4" w:space="0" w:color="auto"/>
            </w:tcBorders>
            <w:shd w:val="clear" w:color="000000" w:fill="D9D9D9"/>
            <w:noWrap/>
            <w:vAlign w:val="center"/>
            <w:hideMark/>
          </w:tcPr>
          <w:p w14:paraId="26E6AC45" w14:textId="77777777" w:rsidR="00BB369C" w:rsidRPr="00BB369C" w:rsidRDefault="00BB369C" w:rsidP="00BB369C">
            <w:pPr>
              <w:spacing w:after="0" w:line="240" w:lineRule="auto"/>
              <w:jc w:val="center"/>
              <w:rPr>
                <w:rFonts w:eastAsia="Times New Roman" w:cs="Times New Roman"/>
                <w:b/>
                <w:bCs/>
                <w:color w:val="000000"/>
                <w:sz w:val="20"/>
                <w:szCs w:val="20"/>
              </w:rPr>
            </w:pPr>
            <w:r w:rsidRPr="00BB369C">
              <w:rPr>
                <w:rFonts w:eastAsia="Times New Roman" w:cs="Times New Roman"/>
                <w:b/>
                <w:bCs/>
                <w:color w:val="000000"/>
                <w:sz w:val="20"/>
                <w:szCs w:val="20"/>
              </w:rPr>
              <w:t>3 891</w:t>
            </w:r>
          </w:p>
        </w:tc>
        <w:tc>
          <w:tcPr>
            <w:tcW w:w="243" w:type="pct"/>
            <w:tcBorders>
              <w:top w:val="nil"/>
              <w:left w:val="nil"/>
              <w:bottom w:val="single" w:sz="4" w:space="0" w:color="auto"/>
              <w:right w:val="single" w:sz="4" w:space="0" w:color="auto"/>
            </w:tcBorders>
            <w:shd w:val="clear" w:color="000000" w:fill="D9D9D9"/>
            <w:noWrap/>
            <w:vAlign w:val="center"/>
            <w:hideMark/>
          </w:tcPr>
          <w:p w14:paraId="7A6B996C" w14:textId="77777777" w:rsidR="00BB369C" w:rsidRPr="00BB369C" w:rsidRDefault="00BB369C" w:rsidP="00BB369C">
            <w:pPr>
              <w:spacing w:after="0" w:line="240" w:lineRule="auto"/>
              <w:jc w:val="center"/>
              <w:rPr>
                <w:rFonts w:eastAsia="Times New Roman" w:cs="Times New Roman"/>
                <w:b/>
                <w:bCs/>
                <w:color w:val="000000"/>
                <w:sz w:val="20"/>
                <w:szCs w:val="20"/>
              </w:rPr>
            </w:pPr>
            <w:r w:rsidRPr="00BB369C">
              <w:rPr>
                <w:rFonts w:eastAsia="Times New Roman" w:cs="Times New Roman"/>
                <w:b/>
                <w:bCs/>
                <w:color w:val="000000"/>
                <w:sz w:val="20"/>
                <w:szCs w:val="20"/>
              </w:rPr>
              <w:t>3 969</w:t>
            </w:r>
          </w:p>
        </w:tc>
        <w:tc>
          <w:tcPr>
            <w:tcW w:w="243" w:type="pct"/>
            <w:tcBorders>
              <w:top w:val="nil"/>
              <w:left w:val="nil"/>
              <w:bottom w:val="single" w:sz="4" w:space="0" w:color="auto"/>
              <w:right w:val="single" w:sz="4" w:space="0" w:color="auto"/>
            </w:tcBorders>
            <w:shd w:val="clear" w:color="000000" w:fill="D9D9D9"/>
            <w:noWrap/>
            <w:vAlign w:val="center"/>
            <w:hideMark/>
          </w:tcPr>
          <w:p w14:paraId="0CE9B395" w14:textId="77777777" w:rsidR="00BB369C" w:rsidRPr="00BB369C" w:rsidRDefault="00BB369C" w:rsidP="00BB369C">
            <w:pPr>
              <w:spacing w:after="0" w:line="240" w:lineRule="auto"/>
              <w:jc w:val="center"/>
              <w:rPr>
                <w:rFonts w:eastAsia="Times New Roman" w:cs="Times New Roman"/>
                <w:b/>
                <w:bCs/>
                <w:color w:val="000000"/>
                <w:sz w:val="20"/>
                <w:szCs w:val="20"/>
              </w:rPr>
            </w:pPr>
            <w:r w:rsidRPr="00BB369C">
              <w:rPr>
                <w:rFonts w:eastAsia="Times New Roman" w:cs="Times New Roman"/>
                <w:b/>
                <w:bCs/>
                <w:color w:val="000000"/>
                <w:sz w:val="20"/>
                <w:szCs w:val="20"/>
              </w:rPr>
              <w:t>4 048</w:t>
            </w:r>
          </w:p>
        </w:tc>
        <w:tc>
          <w:tcPr>
            <w:tcW w:w="243" w:type="pct"/>
            <w:tcBorders>
              <w:top w:val="nil"/>
              <w:left w:val="nil"/>
              <w:bottom w:val="single" w:sz="4" w:space="0" w:color="auto"/>
              <w:right w:val="single" w:sz="4" w:space="0" w:color="auto"/>
            </w:tcBorders>
            <w:shd w:val="clear" w:color="000000" w:fill="D9D9D9"/>
            <w:noWrap/>
            <w:vAlign w:val="center"/>
            <w:hideMark/>
          </w:tcPr>
          <w:p w14:paraId="7C9B0B9B" w14:textId="77777777" w:rsidR="00BB369C" w:rsidRPr="00BB369C" w:rsidRDefault="00BB369C" w:rsidP="00BB369C">
            <w:pPr>
              <w:spacing w:after="0" w:line="240" w:lineRule="auto"/>
              <w:jc w:val="center"/>
              <w:rPr>
                <w:rFonts w:eastAsia="Times New Roman" w:cs="Times New Roman"/>
                <w:b/>
                <w:bCs/>
                <w:color w:val="000000"/>
                <w:sz w:val="20"/>
                <w:szCs w:val="20"/>
              </w:rPr>
            </w:pPr>
            <w:r w:rsidRPr="00BB369C">
              <w:rPr>
                <w:rFonts w:eastAsia="Times New Roman" w:cs="Times New Roman"/>
                <w:b/>
                <w:bCs/>
                <w:color w:val="000000"/>
                <w:sz w:val="20"/>
                <w:szCs w:val="20"/>
              </w:rPr>
              <w:t>4 129</w:t>
            </w:r>
          </w:p>
        </w:tc>
        <w:tc>
          <w:tcPr>
            <w:tcW w:w="243" w:type="pct"/>
            <w:tcBorders>
              <w:top w:val="nil"/>
              <w:left w:val="nil"/>
              <w:bottom w:val="single" w:sz="4" w:space="0" w:color="auto"/>
              <w:right w:val="single" w:sz="4" w:space="0" w:color="auto"/>
            </w:tcBorders>
            <w:shd w:val="clear" w:color="000000" w:fill="D9D9D9"/>
            <w:noWrap/>
            <w:vAlign w:val="center"/>
            <w:hideMark/>
          </w:tcPr>
          <w:p w14:paraId="63192727" w14:textId="77777777" w:rsidR="00BB369C" w:rsidRPr="00BB369C" w:rsidRDefault="00BB369C" w:rsidP="00BB369C">
            <w:pPr>
              <w:spacing w:after="0" w:line="240" w:lineRule="auto"/>
              <w:jc w:val="center"/>
              <w:rPr>
                <w:rFonts w:eastAsia="Times New Roman" w:cs="Times New Roman"/>
                <w:b/>
                <w:bCs/>
                <w:color w:val="000000"/>
                <w:sz w:val="20"/>
                <w:szCs w:val="20"/>
              </w:rPr>
            </w:pPr>
            <w:r w:rsidRPr="00BB369C">
              <w:rPr>
                <w:rFonts w:eastAsia="Times New Roman" w:cs="Times New Roman"/>
                <w:b/>
                <w:bCs/>
                <w:color w:val="000000"/>
                <w:sz w:val="20"/>
                <w:szCs w:val="20"/>
              </w:rPr>
              <w:t>4 212</w:t>
            </w:r>
          </w:p>
        </w:tc>
      </w:tr>
      <w:tr w:rsidR="00BB369C" w:rsidRPr="00BB369C" w14:paraId="7F6856E1" w14:textId="77777777" w:rsidTr="00F77E56">
        <w:trPr>
          <w:trHeight w:val="300"/>
        </w:trPr>
        <w:tc>
          <w:tcPr>
            <w:tcW w:w="1571" w:type="pct"/>
            <w:tcBorders>
              <w:top w:val="nil"/>
              <w:left w:val="single" w:sz="4" w:space="0" w:color="auto"/>
              <w:bottom w:val="single" w:sz="4" w:space="0" w:color="auto"/>
              <w:right w:val="single" w:sz="4" w:space="0" w:color="auto"/>
            </w:tcBorders>
            <w:shd w:val="clear" w:color="000000" w:fill="FFFF00"/>
            <w:noWrap/>
            <w:vAlign w:val="bottom"/>
            <w:hideMark/>
          </w:tcPr>
          <w:p w14:paraId="3277D442" w14:textId="77777777" w:rsidR="00BB369C" w:rsidRPr="00BB369C" w:rsidRDefault="00BB369C" w:rsidP="00BB369C">
            <w:pPr>
              <w:spacing w:after="0" w:line="240" w:lineRule="auto"/>
              <w:rPr>
                <w:rFonts w:eastAsia="Times New Roman" w:cs="Times New Roman"/>
                <w:b/>
                <w:bCs/>
                <w:color w:val="000000"/>
              </w:rPr>
            </w:pPr>
            <w:r w:rsidRPr="00BB369C">
              <w:rPr>
                <w:rFonts w:eastAsia="Times New Roman" w:cs="Times New Roman"/>
                <w:b/>
                <w:bCs/>
                <w:color w:val="000000"/>
              </w:rPr>
              <w:t>TEGEVUSKULUD KOKKU</w:t>
            </w:r>
          </w:p>
        </w:tc>
        <w:tc>
          <w:tcPr>
            <w:tcW w:w="265" w:type="pct"/>
            <w:tcBorders>
              <w:top w:val="nil"/>
              <w:left w:val="nil"/>
              <w:bottom w:val="single" w:sz="4" w:space="0" w:color="auto"/>
              <w:right w:val="single" w:sz="4" w:space="0" w:color="auto"/>
            </w:tcBorders>
            <w:shd w:val="clear" w:color="000000" w:fill="FFFF00"/>
            <w:noWrap/>
            <w:vAlign w:val="center"/>
            <w:hideMark/>
          </w:tcPr>
          <w:p w14:paraId="3A16C543" w14:textId="77777777" w:rsidR="00BB369C" w:rsidRPr="00BB369C" w:rsidRDefault="00BB369C" w:rsidP="00BB369C">
            <w:pPr>
              <w:spacing w:after="0" w:line="240" w:lineRule="auto"/>
              <w:jc w:val="center"/>
              <w:rPr>
                <w:rFonts w:eastAsia="Times New Roman" w:cs="Times New Roman"/>
                <w:b/>
                <w:bCs/>
                <w:color w:val="000000"/>
                <w:sz w:val="20"/>
                <w:szCs w:val="20"/>
              </w:rPr>
            </w:pPr>
            <w:r w:rsidRPr="00BB369C">
              <w:rPr>
                <w:rFonts w:eastAsia="Times New Roman" w:cs="Times New Roman"/>
                <w:b/>
                <w:bCs/>
                <w:color w:val="000000"/>
                <w:sz w:val="20"/>
                <w:szCs w:val="20"/>
              </w:rPr>
              <w:t>5 140</w:t>
            </w:r>
          </w:p>
        </w:tc>
        <w:tc>
          <w:tcPr>
            <w:tcW w:w="243" w:type="pct"/>
            <w:tcBorders>
              <w:top w:val="nil"/>
              <w:left w:val="nil"/>
              <w:bottom w:val="single" w:sz="4" w:space="0" w:color="auto"/>
              <w:right w:val="single" w:sz="4" w:space="0" w:color="auto"/>
            </w:tcBorders>
            <w:shd w:val="clear" w:color="000000" w:fill="FFFF00"/>
            <w:noWrap/>
            <w:vAlign w:val="center"/>
            <w:hideMark/>
          </w:tcPr>
          <w:p w14:paraId="169A7AA7" w14:textId="77777777" w:rsidR="00BB369C" w:rsidRPr="00BB369C" w:rsidRDefault="00BB369C" w:rsidP="00BB369C">
            <w:pPr>
              <w:spacing w:after="0" w:line="240" w:lineRule="auto"/>
              <w:jc w:val="center"/>
              <w:rPr>
                <w:rFonts w:eastAsia="Times New Roman" w:cs="Times New Roman"/>
                <w:b/>
                <w:bCs/>
                <w:color w:val="000000"/>
                <w:sz w:val="20"/>
                <w:szCs w:val="20"/>
              </w:rPr>
            </w:pPr>
            <w:r w:rsidRPr="00BB369C">
              <w:rPr>
                <w:rFonts w:eastAsia="Times New Roman" w:cs="Times New Roman"/>
                <w:b/>
                <w:bCs/>
                <w:color w:val="000000"/>
                <w:sz w:val="20"/>
                <w:szCs w:val="20"/>
              </w:rPr>
              <w:t>5 252</w:t>
            </w:r>
          </w:p>
        </w:tc>
        <w:tc>
          <w:tcPr>
            <w:tcW w:w="243" w:type="pct"/>
            <w:tcBorders>
              <w:top w:val="nil"/>
              <w:left w:val="nil"/>
              <w:bottom w:val="single" w:sz="4" w:space="0" w:color="auto"/>
              <w:right w:val="single" w:sz="4" w:space="0" w:color="auto"/>
            </w:tcBorders>
            <w:shd w:val="clear" w:color="000000" w:fill="FFFF00"/>
            <w:noWrap/>
            <w:vAlign w:val="center"/>
            <w:hideMark/>
          </w:tcPr>
          <w:p w14:paraId="3F600DF1" w14:textId="77777777" w:rsidR="00BB369C" w:rsidRPr="00BB369C" w:rsidRDefault="00BB369C" w:rsidP="00BB369C">
            <w:pPr>
              <w:spacing w:after="0" w:line="240" w:lineRule="auto"/>
              <w:jc w:val="center"/>
              <w:rPr>
                <w:rFonts w:eastAsia="Times New Roman" w:cs="Times New Roman"/>
                <w:b/>
                <w:bCs/>
                <w:color w:val="000000"/>
                <w:sz w:val="20"/>
                <w:szCs w:val="20"/>
              </w:rPr>
            </w:pPr>
            <w:r w:rsidRPr="00BB369C">
              <w:rPr>
                <w:rFonts w:eastAsia="Times New Roman" w:cs="Times New Roman"/>
                <w:b/>
                <w:bCs/>
                <w:color w:val="000000"/>
                <w:sz w:val="20"/>
                <w:szCs w:val="20"/>
              </w:rPr>
              <w:t>5 408</w:t>
            </w:r>
          </w:p>
        </w:tc>
        <w:tc>
          <w:tcPr>
            <w:tcW w:w="243" w:type="pct"/>
            <w:tcBorders>
              <w:top w:val="nil"/>
              <w:left w:val="nil"/>
              <w:bottom w:val="single" w:sz="4" w:space="0" w:color="auto"/>
              <w:right w:val="single" w:sz="4" w:space="0" w:color="auto"/>
            </w:tcBorders>
            <w:shd w:val="clear" w:color="000000" w:fill="FFFF00"/>
            <w:noWrap/>
            <w:vAlign w:val="center"/>
            <w:hideMark/>
          </w:tcPr>
          <w:p w14:paraId="6303B602" w14:textId="77777777" w:rsidR="00BB369C" w:rsidRPr="00BB369C" w:rsidRDefault="00BB369C" w:rsidP="00BB369C">
            <w:pPr>
              <w:spacing w:after="0" w:line="240" w:lineRule="auto"/>
              <w:jc w:val="center"/>
              <w:rPr>
                <w:rFonts w:eastAsia="Times New Roman" w:cs="Times New Roman"/>
                <w:b/>
                <w:bCs/>
                <w:color w:val="000000"/>
                <w:sz w:val="20"/>
                <w:szCs w:val="20"/>
              </w:rPr>
            </w:pPr>
            <w:r w:rsidRPr="00BB369C">
              <w:rPr>
                <w:rFonts w:eastAsia="Times New Roman" w:cs="Times New Roman"/>
                <w:b/>
                <w:bCs/>
                <w:color w:val="000000"/>
                <w:sz w:val="20"/>
                <w:szCs w:val="20"/>
              </w:rPr>
              <w:t>5 519</w:t>
            </w:r>
          </w:p>
        </w:tc>
        <w:tc>
          <w:tcPr>
            <w:tcW w:w="243" w:type="pct"/>
            <w:tcBorders>
              <w:top w:val="nil"/>
              <w:left w:val="nil"/>
              <w:bottom w:val="single" w:sz="4" w:space="0" w:color="auto"/>
              <w:right w:val="single" w:sz="4" w:space="0" w:color="auto"/>
            </w:tcBorders>
            <w:shd w:val="clear" w:color="000000" w:fill="FFFF00"/>
            <w:noWrap/>
            <w:vAlign w:val="center"/>
            <w:hideMark/>
          </w:tcPr>
          <w:p w14:paraId="206A544E" w14:textId="77777777" w:rsidR="00BB369C" w:rsidRPr="00BB369C" w:rsidRDefault="00BB369C" w:rsidP="00BB369C">
            <w:pPr>
              <w:spacing w:after="0" w:line="240" w:lineRule="auto"/>
              <w:jc w:val="center"/>
              <w:rPr>
                <w:rFonts w:eastAsia="Times New Roman" w:cs="Times New Roman"/>
                <w:b/>
                <w:bCs/>
                <w:color w:val="000000"/>
                <w:sz w:val="20"/>
                <w:szCs w:val="20"/>
              </w:rPr>
            </w:pPr>
            <w:r w:rsidRPr="00BB369C">
              <w:rPr>
                <w:rFonts w:eastAsia="Times New Roman" w:cs="Times New Roman"/>
                <w:b/>
                <w:bCs/>
                <w:color w:val="000000"/>
                <w:sz w:val="20"/>
                <w:szCs w:val="20"/>
              </w:rPr>
              <w:t>5 641</w:t>
            </w:r>
          </w:p>
        </w:tc>
        <w:tc>
          <w:tcPr>
            <w:tcW w:w="243" w:type="pct"/>
            <w:tcBorders>
              <w:top w:val="nil"/>
              <w:left w:val="nil"/>
              <w:bottom w:val="single" w:sz="4" w:space="0" w:color="auto"/>
              <w:right w:val="single" w:sz="4" w:space="0" w:color="auto"/>
            </w:tcBorders>
            <w:shd w:val="clear" w:color="000000" w:fill="FFFF00"/>
            <w:noWrap/>
            <w:vAlign w:val="center"/>
            <w:hideMark/>
          </w:tcPr>
          <w:p w14:paraId="2A30E531" w14:textId="77777777" w:rsidR="00BB369C" w:rsidRPr="00BB369C" w:rsidRDefault="00BB369C" w:rsidP="00BB369C">
            <w:pPr>
              <w:spacing w:after="0" w:line="240" w:lineRule="auto"/>
              <w:jc w:val="center"/>
              <w:rPr>
                <w:rFonts w:eastAsia="Times New Roman" w:cs="Times New Roman"/>
                <w:b/>
                <w:bCs/>
                <w:color w:val="000000"/>
                <w:sz w:val="20"/>
                <w:szCs w:val="20"/>
              </w:rPr>
            </w:pPr>
            <w:r w:rsidRPr="00BB369C">
              <w:rPr>
                <w:rFonts w:eastAsia="Times New Roman" w:cs="Times New Roman"/>
                <w:b/>
                <w:bCs/>
                <w:color w:val="000000"/>
                <w:sz w:val="20"/>
                <w:szCs w:val="20"/>
              </w:rPr>
              <w:t>5 770</w:t>
            </w:r>
          </w:p>
        </w:tc>
        <w:tc>
          <w:tcPr>
            <w:tcW w:w="243" w:type="pct"/>
            <w:tcBorders>
              <w:top w:val="nil"/>
              <w:left w:val="nil"/>
              <w:bottom w:val="single" w:sz="4" w:space="0" w:color="auto"/>
              <w:right w:val="single" w:sz="4" w:space="0" w:color="auto"/>
            </w:tcBorders>
            <w:shd w:val="clear" w:color="000000" w:fill="FFFF00"/>
            <w:noWrap/>
            <w:vAlign w:val="center"/>
            <w:hideMark/>
          </w:tcPr>
          <w:p w14:paraId="30D54CC3" w14:textId="77777777" w:rsidR="00BB369C" w:rsidRPr="00BB369C" w:rsidRDefault="00BB369C" w:rsidP="00BB369C">
            <w:pPr>
              <w:spacing w:after="0" w:line="240" w:lineRule="auto"/>
              <w:jc w:val="center"/>
              <w:rPr>
                <w:rFonts w:eastAsia="Times New Roman" w:cs="Times New Roman"/>
                <w:b/>
                <w:bCs/>
                <w:color w:val="000000"/>
                <w:sz w:val="20"/>
                <w:szCs w:val="20"/>
              </w:rPr>
            </w:pPr>
            <w:r w:rsidRPr="00BB369C">
              <w:rPr>
                <w:rFonts w:eastAsia="Times New Roman" w:cs="Times New Roman"/>
                <w:b/>
                <w:bCs/>
                <w:color w:val="000000"/>
                <w:sz w:val="20"/>
                <w:szCs w:val="20"/>
              </w:rPr>
              <w:t>5 901</w:t>
            </w:r>
          </w:p>
        </w:tc>
        <w:tc>
          <w:tcPr>
            <w:tcW w:w="243" w:type="pct"/>
            <w:tcBorders>
              <w:top w:val="nil"/>
              <w:left w:val="nil"/>
              <w:bottom w:val="single" w:sz="4" w:space="0" w:color="auto"/>
              <w:right w:val="single" w:sz="4" w:space="0" w:color="auto"/>
            </w:tcBorders>
            <w:shd w:val="clear" w:color="000000" w:fill="FFFF00"/>
            <w:noWrap/>
            <w:vAlign w:val="center"/>
            <w:hideMark/>
          </w:tcPr>
          <w:p w14:paraId="01EEA504" w14:textId="77777777" w:rsidR="00BB369C" w:rsidRPr="00BB369C" w:rsidRDefault="00BB369C" w:rsidP="00BB369C">
            <w:pPr>
              <w:spacing w:after="0" w:line="240" w:lineRule="auto"/>
              <w:jc w:val="center"/>
              <w:rPr>
                <w:rFonts w:eastAsia="Times New Roman" w:cs="Times New Roman"/>
                <w:b/>
                <w:bCs/>
                <w:color w:val="000000"/>
                <w:sz w:val="20"/>
                <w:szCs w:val="20"/>
              </w:rPr>
            </w:pPr>
            <w:r w:rsidRPr="00BB369C">
              <w:rPr>
                <w:rFonts w:eastAsia="Times New Roman" w:cs="Times New Roman"/>
                <w:b/>
                <w:bCs/>
                <w:color w:val="000000"/>
                <w:sz w:val="20"/>
                <w:szCs w:val="20"/>
              </w:rPr>
              <w:t>6 035</w:t>
            </w:r>
          </w:p>
        </w:tc>
        <w:tc>
          <w:tcPr>
            <w:tcW w:w="243" w:type="pct"/>
            <w:tcBorders>
              <w:top w:val="nil"/>
              <w:left w:val="nil"/>
              <w:bottom w:val="single" w:sz="4" w:space="0" w:color="auto"/>
              <w:right w:val="single" w:sz="4" w:space="0" w:color="auto"/>
            </w:tcBorders>
            <w:shd w:val="clear" w:color="000000" w:fill="FFFF00"/>
            <w:noWrap/>
            <w:vAlign w:val="center"/>
            <w:hideMark/>
          </w:tcPr>
          <w:p w14:paraId="3B3D4B91" w14:textId="77777777" w:rsidR="00BB369C" w:rsidRPr="00BB369C" w:rsidRDefault="00BB369C" w:rsidP="00BB369C">
            <w:pPr>
              <w:spacing w:after="0" w:line="240" w:lineRule="auto"/>
              <w:jc w:val="center"/>
              <w:rPr>
                <w:rFonts w:eastAsia="Times New Roman" w:cs="Times New Roman"/>
                <w:b/>
                <w:bCs/>
                <w:color w:val="000000"/>
                <w:sz w:val="20"/>
                <w:szCs w:val="20"/>
              </w:rPr>
            </w:pPr>
            <w:r w:rsidRPr="00BB369C">
              <w:rPr>
                <w:rFonts w:eastAsia="Times New Roman" w:cs="Times New Roman"/>
                <w:b/>
                <w:bCs/>
                <w:color w:val="000000"/>
                <w:sz w:val="20"/>
                <w:szCs w:val="20"/>
              </w:rPr>
              <w:t>6 171</w:t>
            </w:r>
          </w:p>
        </w:tc>
        <w:tc>
          <w:tcPr>
            <w:tcW w:w="243" w:type="pct"/>
            <w:tcBorders>
              <w:top w:val="nil"/>
              <w:left w:val="nil"/>
              <w:bottom w:val="single" w:sz="4" w:space="0" w:color="auto"/>
              <w:right w:val="single" w:sz="4" w:space="0" w:color="auto"/>
            </w:tcBorders>
            <w:shd w:val="clear" w:color="000000" w:fill="FFFF00"/>
            <w:noWrap/>
            <w:vAlign w:val="center"/>
            <w:hideMark/>
          </w:tcPr>
          <w:p w14:paraId="3988CD99" w14:textId="77777777" w:rsidR="00BB369C" w:rsidRPr="00BB369C" w:rsidRDefault="00BB369C" w:rsidP="00BB369C">
            <w:pPr>
              <w:spacing w:after="0" w:line="240" w:lineRule="auto"/>
              <w:jc w:val="center"/>
              <w:rPr>
                <w:rFonts w:eastAsia="Times New Roman" w:cs="Times New Roman"/>
                <w:b/>
                <w:bCs/>
                <w:color w:val="000000"/>
                <w:sz w:val="20"/>
                <w:szCs w:val="20"/>
              </w:rPr>
            </w:pPr>
            <w:r w:rsidRPr="00BB369C">
              <w:rPr>
                <w:rFonts w:eastAsia="Times New Roman" w:cs="Times New Roman"/>
                <w:b/>
                <w:bCs/>
                <w:color w:val="000000"/>
                <w:sz w:val="20"/>
                <w:szCs w:val="20"/>
              </w:rPr>
              <w:t>6 309</w:t>
            </w:r>
          </w:p>
        </w:tc>
        <w:tc>
          <w:tcPr>
            <w:tcW w:w="243" w:type="pct"/>
            <w:tcBorders>
              <w:top w:val="nil"/>
              <w:left w:val="nil"/>
              <w:bottom w:val="single" w:sz="4" w:space="0" w:color="auto"/>
              <w:right w:val="single" w:sz="4" w:space="0" w:color="auto"/>
            </w:tcBorders>
            <w:shd w:val="clear" w:color="000000" w:fill="FFFF00"/>
            <w:noWrap/>
            <w:vAlign w:val="center"/>
            <w:hideMark/>
          </w:tcPr>
          <w:p w14:paraId="504441D8" w14:textId="77777777" w:rsidR="00BB369C" w:rsidRPr="00BB369C" w:rsidRDefault="00BB369C" w:rsidP="00BB369C">
            <w:pPr>
              <w:spacing w:after="0" w:line="240" w:lineRule="auto"/>
              <w:jc w:val="center"/>
              <w:rPr>
                <w:rFonts w:eastAsia="Times New Roman" w:cs="Times New Roman"/>
                <w:b/>
                <w:bCs/>
                <w:color w:val="000000"/>
                <w:sz w:val="20"/>
                <w:szCs w:val="20"/>
              </w:rPr>
            </w:pPr>
            <w:r w:rsidRPr="00BB369C">
              <w:rPr>
                <w:rFonts w:eastAsia="Times New Roman" w:cs="Times New Roman"/>
                <w:b/>
                <w:bCs/>
                <w:color w:val="000000"/>
                <w:sz w:val="20"/>
                <w:szCs w:val="20"/>
              </w:rPr>
              <w:t>6 449</w:t>
            </w:r>
          </w:p>
        </w:tc>
        <w:tc>
          <w:tcPr>
            <w:tcW w:w="243" w:type="pct"/>
            <w:tcBorders>
              <w:top w:val="nil"/>
              <w:left w:val="nil"/>
              <w:bottom w:val="single" w:sz="4" w:space="0" w:color="auto"/>
              <w:right w:val="single" w:sz="4" w:space="0" w:color="auto"/>
            </w:tcBorders>
            <w:shd w:val="clear" w:color="000000" w:fill="FFFF00"/>
            <w:noWrap/>
            <w:vAlign w:val="center"/>
            <w:hideMark/>
          </w:tcPr>
          <w:p w14:paraId="659EDE72" w14:textId="77777777" w:rsidR="00BB369C" w:rsidRPr="00BB369C" w:rsidRDefault="00BB369C" w:rsidP="00BB369C">
            <w:pPr>
              <w:spacing w:after="0" w:line="240" w:lineRule="auto"/>
              <w:jc w:val="center"/>
              <w:rPr>
                <w:rFonts w:eastAsia="Times New Roman" w:cs="Times New Roman"/>
                <w:b/>
                <w:bCs/>
                <w:color w:val="000000"/>
                <w:sz w:val="20"/>
                <w:szCs w:val="20"/>
              </w:rPr>
            </w:pPr>
            <w:r w:rsidRPr="00BB369C">
              <w:rPr>
                <w:rFonts w:eastAsia="Times New Roman" w:cs="Times New Roman"/>
                <w:b/>
                <w:bCs/>
                <w:color w:val="000000"/>
                <w:sz w:val="20"/>
                <w:szCs w:val="20"/>
              </w:rPr>
              <w:t>6 592</w:t>
            </w:r>
          </w:p>
        </w:tc>
        <w:tc>
          <w:tcPr>
            <w:tcW w:w="243" w:type="pct"/>
            <w:tcBorders>
              <w:top w:val="nil"/>
              <w:left w:val="nil"/>
              <w:bottom w:val="single" w:sz="4" w:space="0" w:color="auto"/>
              <w:right w:val="single" w:sz="4" w:space="0" w:color="auto"/>
            </w:tcBorders>
            <w:shd w:val="clear" w:color="000000" w:fill="FFFF00"/>
            <w:noWrap/>
            <w:vAlign w:val="center"/>
            <w:hideMark/>
          </w:tcPr>
          <w:p w14:paraId="1AC8B999" w14:textId="77777777" w:rsidR="00BB369C" w:rsidRPr="00BB369C" w:rsidRDefault="00BB369C" w:rsidP="00BB369C">
            <w:pPr>
              <w:spacing w:after="0" w:line="240" w:lineRule="auto"/>
              <w:jc w:val="center"/>
              <w:rPr>
                <w:rFonts w:eastAsia="Times New Roman" w:cs="Times New Roman"/>
                <w:b/>
                <w:bCs/>
                <w:color w:val="000000"/>
                <w:sz w:val="20"/>
                <w:szCs w:val="20"/>
              </w:rPr>
            </w:pPr>
            <w:r w:rsidRPr="00BB369C">
              <w:rPr>
                <w:rFonts w:eastAsia="Times New Roman" w:cs="Times New Roman"/>
                <w:b/>
                <w:bCs/>
                <w:color w:val="000000"/>
                <w:sz w:val="20"/>
                <w:szCs w:val="20"/>
              </w:rPr>
              <w:t>6 737</w:t>
            </w:r>
          </w:p>
        </w:tc>
        <w:tc>
          <w:tcPr>
            <w:tcW w:w="243" w:type="pct"/>
            <w:tcBorders>
              <w:top w:val="nil"/>
              <w:left w:val="nil"/>
              <w:bottom w:val="single" w:sz="4" w:space="0" w:color="auto"/>
              <w:right w:val="single" w:sz="4" w:space="0" w:color="auto"/>
            </w:tcBorders>
            <w:shd w:val="clear" w:color="000000" w:fill="FFFF00"/>
            <w:noWrap/>
            <w:vAlign w:val="center"/>
            <w:hideMark/>
          </w:tcPr>
          <w:p w14:paraId="2184D190" w14:textId="77777777" w:rsidR="00BB369C" w:rsidRPr="00BB369C" w:rsidRDefault="00BB369C" w:rsidP="00BB369C">
            <w:pPr>
              <w:spacing w:after="0" w:line="240" w:lineRule="auto"/>
              <w:jc w:val="center"/>
              <w:rPr>
                <w:rFonts w:eastAsia="Times New Roman" w:cs="Times New Roman"/>
                <w:b/>
                <w:bCs/>
                <w:color w:val="000000"/>
                <w:sz w:val="20"/>
                <w:szCs w:val="20"/>
              </w:rPr>
            </w:pPr>
            <w:r w:rsidRPr="00BB369C">
              <w:rPr>
                <w:rFonts w:eastAsia="Times New Roman" w:cs="Times New Roman"/>
                <w:b/>
                <w:bCs/>
                <w:color w:val="000000"/>
                <w:sz w:val="20"/>
                <w:szCs w:val="20"/>
              </w:rPr>
              <w:t>6 885</w:t>
            </w:r>
          </w:p>
        </w:tc>
      </w:tr>
      <w:tr w:rsidR="00BB369C" w:rsidRPr="00BB369C" w14:paraId="57FF6CD7" w14:textId="77777777" w:rsidTr="00F77E56">
        <w:trPr>
          <w:trHeight w:val="300"/>
        </w:trPr>
        <w:tc>
          <w:tcPr>
            <w:tcW w:w="1571" w:type="pct"/>
            <w:tcBorders>
              <w:top w:val="nil"/>
              <w:left w:val="single" w:sz="4" w:space="0" w:color="auto"/>
              <w:bottom w:val="single" w:sz="4" w:space="0" w:color="auto"/>
              <w:right w:val="single" w:sz="4" w:space="0" w:color="auto"/>
            </w:tcBorders>
            <w:shd w:val="clear" w:color="000000" w:fill="D9D9D9"/>
            <w:noWrap/>
            <w:vAlign w:val="bottom"/>
            <w:hideMark/>
          </w:tcPr>
          <w:p w14:paraId="60D9E036" w14:textId="3F947F42" w:rsidR="00BB369C" w:rsidRPr="00BB369C" w:rsidRDefault="00BB369C" w:rsidP="00BB369C">
            <w:pPr>
              <w:spacing w:after="0" w:line="240" w:lineRule="auto"/>
              <w:rPr>
                <w:rFonts w:eastAsia="Times New Roman" w:cs="Times New Roman"/>
                <w:b/>
                <w:bCs/>
                <w:color w:val="000000"/>
              </w:rPr>
            </w:pPr>
            <w:r w:rsidRPr="00BB369C">
              <w:rPr>
                <w:rFonts w:eastAsia="Times New Roman" w:cs="Times New Roman"/>
                <w:b/>
                <w:bCs/>
                <w:color w:val="000000"/>
              </w:rPr>
              <w:t>Ärikulud tuhat e</w:t>
            </w:r>
            <w:r w:rsidR="00BF7624">
              <w:rPr>
                <w:rFonts w:eastAsia="Times New Roman" w:cs="Times New Roman"/>
                <w:b/>
                <w:bCs/>
                <w:color w:val="000000"/>
              </w:rPr>
              <w:t>u</w:t>
            </w:r>
            <w:r w:rsidRPr="00BB369C">
              <w:rPr>
                <w:rFonts w:eastAsia="Times New Roman" w:cs="Times New Roman"/>
                <w:b/>
                <w:bCs/>
                <w:color w:val="000000"/>
              </w:rPr>
              <w:t xml:space="preserve">rot </w:t>
            </w:r>
          </w:p>
        </w:tc>
        <w:tc>
          <w:tcPr>
            <w:tcW w:w="265" w:type="pct"/>
            <w:tcBorders>
              <w:top w:val="nil"/>
              <w:left w:val="nil"/>
              <w:bottom w:val="single" w:sz="4" w:space="0" w:color="auto"/>
              <w:right w:val="single" w:sz="4" w:space="0" w:color="auto"/>
            </w:tcBorders>
            <w:shd w:val="clear" w:color="000000" w:fill="D9D9D9"/>
            <w:noWrap/>
            <w:vAlign w:val="center"/>
            <w:hideMark/>
          </w:tcPr>
          <w:p w14:paraId="217B55CE" w14:textId="77777777" w:rsidR="00BB369C" w:rsidRPr="00BB369C" w:rsidRDefault="00BB369C" w:rsidP="00BB369C">
            <w:pPr>
              <w:spacing w:after="0" w:line="240" w:lineRule="auto"/>
              <w:jc w:val="center"/>
              <w:rPr>
                <w:rFonts w:eastAsia="Times New Roman" w:cs="Times New Roman"/>
                <w:b/>
                <w:bCs/>
                <w:color w:val="000000"/>
                <w:sz w:val="20"/>
                <w:szCs w:val="20"/>
              </w:rPr>
            </w:pPr>
            <w:r w:rsidRPr="00BB369C">
              <w:rPr>
                <w:rFonts w:eastAsia="Times New Roman" w:cs="Times New Roman"/>
                <w:b/>
                <w:bCs/>
                <w:color w:val="000000"/>
                <w:sz w:val="20"/>
                <w:szCs w:val="20"/>
              </w:rPr>
              <w:t>105</w:t>
            </w:r>
          </w:p>
        </w:tc>
        <w:tc>
          <w:tcPr>
            <w:tcW w:w="243" w:type="pct"/>
            <w:tcBorders>
              <w:top w:val="nil"/>
              <w:left w:val="nil"/>
              <w:bottom w:val="single" w:sz="4" w:space="0" w:color="auto"/>
              <w:right w:val="single" w:sz="4" w:space="0" w:color="auto"/>
            </w:tcBorders>
            <w:shd w:val="clear" w:color="000000" w:fill="D9D9D9"/>
            <w:noWrap/>
            <w:vAlign w:val="center"/>
            <w:hideMark/>
          </w:tcPr>
          <w:p w14:paraId="13977FAE" w14:textId="77777777" w:rsidR="00BB369C" w:rsidRPr="00BB369C" w:rsidRDefault="00BB369C" w:rsidP="00BB369C">
            <w:pPr>
              <w:spacing w:after="0" w:line="240" w:lineRule="auto"/>
              <w:jc w:val="center"/>
              <w:rPr>
                <w:rFonts w:eastAsia="Times New Roman" w:cs="Times New Roman"/>
                <w:b/>
                <w:bCs/>
                <w:color w:val="000000"/>
                <w:sz w:val="20"/>
                <w:szCs w:val="20"/>
              </w:rPr>
            </w:pPr>
            <w:r w:rsidRPr="00BB369C">
              <w:rPr>
                <w:rFonts w:eastAsia="Times New Roman" w:cs="Times New Roman"/>
                <w:b/>
                <w:bCs/>
                <w:color w:val="000000"/>
                <w:sz w:val="20"/>
                <w:szCs w:val="20"/>
              </w:rPr>
              <w:t>135</w:t>
            </w:r>
          </w:p>
        </w:tc>
        <w:tc>
          <w:tcPr>
            <w:tcW w:w="243" w:type="pct"/>
            <w:tcBorders>
              <w:top w:val="nil"/>
              <w:left w:val="nil"/>
              <w:bottom w:val="single" w:sz="4" w:space="0" w:color="auto"/>
              <w:right w:val="single" w:sz="4" w:space="0" w:color="auto"/>
            </w:tcBorders>
            <w:shd w:val="clear" w:color="000000" w:fill="D9D9D9"/>
            <w:noWrap/>
            <w:vAlign w:val="center"/>
            <w:hideMark/>
          </w:tcPr>
          <w:p w14:paraId="3609E066" w14:textId="77777777" w:rsidR="00BB369C" w:rsidRPr="00BB369C" w:rsidRDefault="00BB369C" w:rsidP="00BB369C">
            <w:pPr>
              <w:spacing w:after="0" w:line="240" w:lineRule="auto"/>
              <w:jc w:val="center"/>
              <w:rPr>
                <w:rFonts w:eastAsia="Times New Roman" w:cs="Times New Roman"/>
                <w:b/>
                <w:bCs/>
                <w:color w:val="000000"/>
                <w:sz w:val="20"/>
                <w:szCs w:val="20"/>
              </w:rPr>
            </w:pPr>
            <w:r w:rsidRPr="00BB369C">
              <w:rPr>
                <w:rFonts w:eastAsia="Times New Roman" w:cs="Times New Roman"/>
                <w:b/>
                <w:bCs/>
                <w:color w:val="000000"/>
                <w:sz w:val="20"/>
                <w:szCs w:val="20"/>
              </w:rPr>
              <w:t>138</w:t>
            </w:r>
          </w:p>
        </w:tc>
        <w:tc>
          <w:tcPr>
            <w:tcW w:w="243" w:type="pct"/>
            <w:tcBorders>
              <w:top w:val="nil"/>
              <w:left w:val="nil"/>
              <w:bottom w:val="single" w:sz="4" w:space="0" w:color="auto"/>
              <w:right w:val="single" w:sz="4" w:space="0" w:color="auto"/>
            </w:tcBorders>
            <w:shd w:val="clear" w:color="000000" w:fill="D9D9D9"/>
            <w:noWrap/>
            <w:vAlign w:val="center"/>
            <w:hideMark/>
          </w:tcPr>
          <w:p w14:paraId="33F266A6" w14:textId="77777777" w:rsidR="00BB369C" w:rsidRPr="00BB369C" w:rsidRDefault="00BB369C" w:rsidP="00BB369C">
            <w:pPr>
              <w:spacing w:after="0" w:line="240" w:lineRule="auto"/>
              <w:jc w:val="center"/>
              <w:rPr>
                <w:rFonts w:eastAsia="Times New Roman" w:cs="Times New Roman"/>
                <w:b/>
                <w:bCs/>
                <w:color w:val="000000"/>
                <w:sz w:val="20"/>
                <w:szCs w:val="20"/>
              </w:rPr>
            </w:pPr>
            <w:r w:rsidRPr="00BB369C">
              <w:rPr>
                <w:rFonts w:eastAsia="Times New Roman" w:cs="Times New Roman"/>
                <w:b/>
                <w:bCs/>
                <w:color w:val="000000"/>
                <w:sz w:val="20"/>
                <w:szCs w:val="20"/>
              </w:rPr>
              <w:t>141</w:t>
            </w:r>
          </w:p>
        </w:tc>
        <w:tc>
          <w:tcPr>
            <w:tcW w:w="243" w:type="pct"/>
            <w:tcBorders>
              <w:top w:val="nil"/>
              <w:left w:val="nil"/>
              <w:bottom w:val="single" w:sz="4" w:space="0" w:color="auto"/>
              <w:right w:val="single" w:sz="4" w:space="0" w:color="auto"/>
            </w:tcBorders>
            <w:shd w:val="clear" w:color="000000" w:fill="D9D9D9"/>
            <w:noWrap/>
            <w:vAlign w:val="center"/>
            <w:hideMark/>
          </w:tcPr>
          <w:p w14:paraId="7558AD9E" w14:textId="77777777" w:rsidR="00BB369C" w:rsidRPr="00BB369C" w:rsidRDefault="00BB369C" w:rsidP="00BB369C">
            <w:pPr>
              <w:spacing w:after="0" w:line="240" w:lineRule="auto"/>
              <w:jc w:val="center"/>
              <w:rPr>
                <w:rFonts w:eastAsia="Times New Roman" w:cs="Times New Roman"/>
                <w:b/>
                <w:bCs/>
                <w:color w:val="000000"/>
                <w:sz w:val="20"/>
                <w:szCs w:val="20"/>
              </w:rPr>
            </w:pPr>
            <w:r w:rsidRPr="00BB369C">
              <w:rPr>
                <w:rFonts w:eastAsia="Times New Roman" w:cs="Times New Roman"/>
                <w:b/>
                <w:bCs/>
                <w:color w:val="000000"/>
                <w:sz w:val="20"/>
                <w:szCs w:val="20"/>
              </w:rPr>
              <w:t>143</w:t>
            </w:r>
          </w:p>
        </w:tc>
        <w:tc>
          <w:tcPr>
            <w:tcW w:w="243" w:type="pct"/>
            <w:tcBorders>
              <w:top w:val="nil"/>
              <w:left w:val="nil"/>
              <w:bottom w:val="single" w:sz="4" w:space="0" w:color="auto"/>
              <w:right w:val="single" w:sz="4" w:space="0" w:color="auto"/>
            </w:tcBorders>
            <w:shd w:val="clear" w:color="000000" w:fill="D9D9D9"/>
            <w:noWrap/>
            <w:vAlign w:val="center"/>
            <w:hideMark/>
          </w:tcPr>
          <w:p w14:paraId="660972E5" w14:textId="77777777" w:rsidR="00BB369C" w:rsidRPr="00BB369C" w:rsidRDefault="00BB369C" w:rsidP="00BB369C">
            <w:pPr>
              <w:spacing w:after="0" w:line="240" w:lineRule="auto"/>
              <w:jc w:val="center"/>
              <w:rPr>
                <w:rFonts w:eastAsia="Times New Roman" w:cs="Times New Roman"/>
                <w:b/>
                <w:bCs/>
                <w:color w:val="000000"/>
                <w:sz w:val="20"/>
                <w:szCs w:val="20"/>
              </w:rPr>
            </w:pPr>
            <w:r w:rsidRPr="00BB369C">
              <w:rPr>
                <w:rFonts w:eastAsia="Times New Roman" w:cs="Times New Roman"/>
                <w:b/>
                <w:bCs/>
                <w:color w:val="000000"/>
                <w:sz w:val="20"/>
                <w:szCs w:val="20"/>
              </w:rPr>
              <w:t>146</w:t>
            </w:r>
          </w:p>
        </w:tc>
        <w:tc>
          <w:tcPr>
            <w:tcW w:w="243" w:type="pct"/>
            <w:tcBorders>
              <w:top w:val="nil"/>
              <w:left w:val="nil"/>
              <w:bottom w:val="single" w:sz="4" w:space="0" w:color="auto"/>
              <w:right w:val="single" w:sz="4" w:space="0" w:color="auto"/>
            </w:tcBorders>
            <w:shd w:val="clear" w:color="000000" w:fill="D9D9D9"/>
            <w:noWrap/>
            <w:vAlign w:val="center"/>
            <w:hideMark/>
          </w:tcPr>
          <w:p w14:paraId="138995A2" w14:textId="77777777" w:rsidR="00BB369C" w:rsidRPr="00BB369C" w:rsidRDefault="00BB369C" w:rsidP="00BB369C">
            <w:pPr>
              <w:spacing w:after="0" w:line="240" w:lineRule="auto"/>
              <w:jc w:val="center"/>
              <w:rPr>
                <w:rFonts w:eastAsia="Times New Roman" w:cs="Times New Roman"/>
                <w:b/>
                <w:bCs/>
                <w:color w:val="000000"/>
                <w:sz w:val="20"/>
                <w:szCs w:val="20"/>
              </w:rPr>
            </w:pPr>
            <w:r w:rsidRPr="00BB369C">
              <w:rPr>
                <w:rFonts w:eastAsia="Times New Roman" w:cs="Times New Roman"/>
                <w:b/>
                <w:bCs/>
                <w:color w:val="000000"/>
                <w:sz w:val="20"/>
                <w:szCs w:val="20"/>
              </w:rPr>
              <w:t>149</w:t>
            </w:r>
          </w:p>
        </w:tc>
        <w:tc>
          <w:tcPr>
            <w:tcW w:w="243" w:type="pct"/>
            <w:tcBorders>
              <w:top w:val="nil"/>
              <w:left w:val="nil"/>
              <w:bottom w:val="single" w:sz="4" w:space="0" w:color="auto"/>
              <w:right w:val="single" w:sz="4" w:space="0" w:color="auto"/>
            </w:tcBorders>
            <w:shd w:val="clear" w:color="000000" w:fill="D9D9D9"/>
            <w:noWrap/>
            <w:vAlign w:val="center"/>
            <w:hideMark/>
          </w:tcPr>
          <w:p w14:paraId="203E248C" w14:textId="77777777" w:rsidR="00BB369C" w:rsidRPr="00BB369C" w:rsidRDefault="00BB369C" w:rsidP="00BB369C">
            <w:pPr>
              <w:spacing w:after="0" w:line="240" w:lineRule="auto"/>
              <w:jc w:val="center"/>
              <w:rPr>
                <w:rFonts w:eastAsia="Times New Roman" w:cs="Times New Roman"/>
                <w:b/>
                <w:bCs/>
                <w:color w:val="000000"/>
                <w:sz w:val="20"/>
                <w:szCs w:val="20"/>
              </w:rPr>
            </w:pPr>
            <w:r w:rsidRPr="00BB369C">
              <w:rPr>
                <w:rFonts w:eastAsia="Times New Roman" w:cs="Times New Roman"/>
                <w:b/>
                <w:bCs/>
                <w:color w:val="000000"/>
                <w:sz w:val="20"/>
                <w:szCs w:val="20"/>
              </w:rPr>
              <w:t>152</w:t>
            </w:r>
          </w:p>
        </w:tc>
        <w:tc>
          <w:tcPr>
            <w:tcW w:w="243" w:type="pct"/>
            <w:tcBorders>
              <w:top w:val="nil"/>
              <w:left w:val="nil"/>
              <w:bottom w:val="single" w:sz="4" w:space="0" w:color="auto"/>
              <w:right w:val="single" w:sz="4" w:space="0" w:color="auto"/>
            </w:tcBorders>
            <w:shd w:val="clear" w:color="000000" w:fill="D9D9D9"/>
            <w:noWrap/>
            <w:vAlign w:val="center"/>
            <w:hideMark/>
          </w:tcPr>
          <w:p w14:paraId="0B0CC749" w14:textId="77777777" w:rsidR="00BB369C" w:rsidRPr="00BB369C" w:rsidRDefault="00BB369C" w:rsidP="00BB369C">
            <w:pPr>
              <w:spacing w:after="0" w:line="240" w:lineRule="auto"/>
              <w:jc w:val="center"/>
              <w:rPr>
                <w:rFonts w:eastAsia="Times New Roman" w:cs="Times New Roman"/>
                <w:b/>
                <w:bCs/>
                <w:color w:val="000000"/>
                <w:sz w:val="20"/>
                <w:szCs w:val="20"/>
              </w:rPr>
            </w:pPr>
            <w:r w:rsidRPr="00BB369C">
              <w:rPr>
                <w:rFonts w:eastAsia="Times New Roman" w:cs="Times New Roman"/>
                <w:b/>
                <w:bCs/>
                <w:color w:val="000000"/>
                <w:sz w:val="20"/>
                <w:szCs w:val="20"/>
              </w:rPr>
              <w:t>155</w:t>
            </w:r>
          </w:p>
        </w:tc>
        <w:tc>
          <w:tcPr>
            <w:tcW w:w="243" w:type="pct"/>
            <w:tcBorders>
              <w:top w:val="nil"/>
              <w:left w:val="nil"/>
              <w:bottom w:val="single" w:sz="4" w:space="0" w:color="auto"/>
              <w:right w:val="single" w:sz="4" w:space="0" w:color="auto"/>
            </w:tcBorders>
            <w:shd w:val="clear" w:color="000000" w:fill="D9D9D9"/>
            <w:noWrap/>
            <w:vAlign w:val="center"/>
            <w:hideMark/>
          </w:tcPr>
          <w:p w14:paraId="0445E662" w14:textId="77777777" w:rsidR="00BB369C" w:rsidRPr="00BB369C" w:rsidRDefault="00BB369C" w:rsidP="00BB369C">
            <w:pPr>
              <w:spacing w:after="0" w:line="240" w:lineRule="auto"/>
              <w:jc w:val="center"/>
              <w:rPr>
                <w:rFonts w:eastAsia="Times New Roman" w:cs="Times New Roman"/>
                <w:b/>
                <w:bCs/>
                <w:color w:val="000000"/>
                <w:sz w:val="20"/>
                <w:szCs w:val="20"/>
              </w:rPr>
            </w:pPr>
            <w:r w:rsidRPr="00BB369C">
              <w:rPr>
                <w:rFonts w:eastAsia="Times New Roman" w:cs="Times New Roman"/>
                <w:b/>
                <w:bCs/>
                <w:color w:val="000000"/>
                <w:sz w:val="20"/>
                <w:szCs w:val="20"/>
              </w:rPr>
              <w:t>158</w:t>
            </w:r>
          </w:p>
        </w:tc>
        <w:tc>
          <w:tcPr>
            <w:tcW w:w="243" w:type="pct"/>
            <w:tcBorders>
              <w:top w:val="nil"/>
              <w:left w:val="nil"/>
              <w:bottom w:val="single" w:sz="4" w:space="0" w:color="auto"/>
              <w:right w:val="single" w:sz="4" w:space="0" w:color="auto"/>
            </w:tcBorders>
            <w:shd w:val="clear" w:color="000000" w:fill="D9D9D9"/>
            <w:noWrap/>
            <w:vAlign w:val="center"/>
            <w:hideMark/>
          </w:tcPr>
          <w:p w14:paraId="08A3ED2F" w14:textId="77777777" w:rsidR="00BB369C" w:rsidRPr="00BB369C" w:rsidRDefault="00BB369C" w:rsidP="00BB369C">
            <w:pPr>
              <w:spacing w:after="0" w:line="240" w:lineRule="auto"/>
              <w:jc w:val="center"/>
              <w:rPr>
                <w:rFonts w:eastAsia="Times New Roman" w:cs="Times New Roman"/>
                <w:b/>
                <w:bCs/>
                <w:color w:val="000000"/>
                <w:sz w:val="20"/>
                <w:szCs w:val="20"/>
              </w:rPr>
            </w:pPr>
            <w:r w:rsidRPr="00BB369C">
              <w:rPr>
                <w:rFonts w:eastAsia="Times New Roman" w:cs="Times New Roman"/>
                <w:b/>
                <w:bCs/>
                <w:color w:val="000000"/>
                <w:sz w:val="20"/>
                <w:szCs w:val="20"/>
              </w:rPr>
              <w:t>162</w:t>
            </w:r>
          </w:p>
        </w:tc>
        <w:tc>
          <w:tcPr>
            <w:tcW w:w="243" w:type="pct"/>
            <w:tcBorders>
              <w:top w:val="nil"/>
              <w:left w:val="nil"/>
              <w:bottom w:val="single" w:sz="4" w:space="0" w:color="auto"/>
              <w:right w:val="single" w:sz="4" w:space="0" w:color="auto"/>
            </w:tcBorders>
            <w:shd w:val="clear" w:color="000000" w:fill="D9D9D9"/>
            <w:noWrap/>
            <w:vAlign w:val="center"/>
            <w:hideMark/>
          </w:tcPr>
          <w:p w14:paraId="13CEE4AA" w14:textId="77777777" w:rsidR="00BB369C" w:rsidRPr="00BB369C" w:rsidRDefault="00BB369C" w:rsidP="00BB369C">
            <w:pPr>
              <w:spacing w:after="0" w:line="240" w:lineRule="auto"/>
              <w:jc w:val="center"/>
              <w:rPr>
                <w:rFonts w:eastAsia="Times New Roman" w:cs="Times New Roman"/>
                <w:b/>
                <w:bCs/>
                <w:color w:val="000000"/>
                <w:sz w:val="20"/>
                <w:szCs w:val="20"/>
              </w:rPr>
            </w:pPr>
            <w:r w:rsidRPr="00BB369C">
              <w:rPr>
                <w:rFonts w:eastAsia="Times New Roman" w:cs="Times New Roman"/>
                <w:b/>
                <w:bCs/>
                <w:color w:val="000000"/>
                <w:sz w:val="20"/>
                <w:szCs w:val="20"/>
              </w:rPr>
              <w:t>165</w:t>
            </w:r>
          </w:p>
        </w:tc>
        <w:tc>
          <w:tcPr>
            <w:tcW w:w="243" w:type="pct"/>
            <w:tcBorders>
              <w:top w:val="nil"/>
              <w:left w:val="nil"/>
              <w:bottom w:val="single" w:sz="4" w:space="0" w:color="auto"/>
              <w:right w:val="single" w:sz="4" w:space="0" w:color="auto"/>
            </w:tcBorders>
            <w:shd w:val="clear" w:color="000000" w:fill="D9D9D9"/>
            <w:noWrap/>
            <w:vAlign w:val="center"/>
            <w:hideMark/>
          </w:tcPr>
          <w:p w14:paraId="03271744" w14:textId="77777777" w:rsidR="00BB369C" w:rsidRPr="00BB369C" w:rsidRDefault="00BB369C" w:rsidP="00BB369C">
            <w:pPr>
              <w:spacing w:after="0" w:line="240" w:lineRule="auto"/>
              <w:jc w:val="center"/>
              <w:rPr>
                <w:rFonts w:eastAsia="Times New Roman" w:cs="Times New Roman"/>
                <w:b/>
                <w:bCs/>
                <w:color w:val="000000"/>
                <w:sz w:val="20"/>
                <w:szCs w:val="20"/>
              </w:rPr>
            </w:pPr>
            <w:r w:rsidRPr="00BB369C">
              <w:rPr>
                <w:rFonts w:eastAsia="Times New Roman" w:cs="Times New Roman"/>
                <w:b/>
                <w:bCs/>
                <w:color w:val="000000"/>
                <w:sz w:val="20"/>
                <w:szCs w:val="20"/>
              </w:rPr>
              <w:t>168</w:t>
            </w:r>
          </w:p>
        </w:tc>
        <w:tc>
          <w:tcPr>
            <w:tcW w:w="243" w:type="pct"/>
            <w:tcBorders>
              <w:top w:val="nil"/>
              <w:left w:val="nil"/>
              <w:bottom w:val="single" w:sz="4" w:space="0" w:color="auto"/>
              <w:right w:val="single" w:sz="4" w:space="0" w:color="auto"/>
            </w:tcBorders>
            <w:shd w:val="clear" w:color="000000" w:fill="D9D9D9"/>
            <w:noWrap/>
            <w:vAlign w:val="center"/>
            <w:hideMark/>
          </w:tcPr>
          <w:p w14:paraId="0DB44673" w14:textId="77777777" w:rsidR="00BB369C" w:rsidRPr="00BB369C" w:rsidRDefault="00BB369C" w:rsidP="00BB369C">
            <w:pPr>
              <w:spacing w:after="0" w:line="240" w:lineRule="auto"/>
              <w:jc w:val="center"/>
              <w:rPr>
                <w:rFonts w:eastAsia="Times New Roman" w:cs="Times New Roman"/>
                <w:b/>
                <w:bCs/>
                <w:color w:val="000000"/>
                <w:sz w:val="20"/>
                <w:szCs w:val="20"/>
              </w:rPr>
            </w:pPr>
            <w:r w:rsidRPr="00BB369C">
              <w:rPr>
                <w:rFonts w:eastAsia="Times New Roman" w:cs="Times New Roman"/>
                <w:b/>
                <w:bCs/>
                <w:color w:val="000000"/>
                <w:sz w:val="20"/>
                <w:szCs w:val="20"/>
              </w:rPr>
              <w:t>171</w:t>
            </w:r>
          </w:p>
        </w:tc>
      </w:tr>
      <w:tr w:rsidR="00BB369C" w:rsidRPr="00BB369C" w14:paraId="597FCA5B" w14:textId="77777777" w:rsidTr="00F77E56">
        <w:trPr>
          <w:trHeight w:val="300"/>
        </w:trPr>
        <w:tc>
          <w:tcPr>
            <w:tcW w:w="1571" w:type="pct"/>
            <w:tcBorders>
              <w:top w:val="nil"/>
              <w:left w:val="single" w:sz="4" w:space="0" w:color="auto"/>
              <w:bottom w:val="single" w:sz="4" w:space="0" w:color="auto"/>
              <w:right w:val="single" w:sz="4" w:space="0" w:color="auto"/>
            </w:tcBorders>
            <w:shd w:val="clear" w:color="000000" w:fill="C6E0B4"/>
            <w:noWrap/>
            <w:vAlign w:val="bottom"/>
            <w:hideMark/>
          </w:tcPr>
          <w:p w14:paraId="7CFF5463" w14:textId="77777777" w:rsidR="00BB369C" w:rsidRPr="00BB369C" w:rsidRDefault="00BB369C" w:rsidP="00BB369C">
            <w:pPr>
              <w:spacing w:after="0" w:line="240" w:lineRule="auto"/>
              <w:rPr>
                <w:rFonts w:eastAsia="Times New Roman" w:cs="Times New Roman"/>
                <w:b/>
                <w:bCs/>
                <w:color w:val="000000"/>
              </w:rPr>
            </w:pPr>
            <w:r w:rsidRPr="00BB369C">
              <w:rPr>
                <w:rFonts w:eastAsia="Times New Roman" w:cs="Times New Roman"/>
                <w:b/>
                <w:bCs/>
                <w:color w:val="000000"/>
              </w:rPr>
              <w:t xml:space="preserve">KULUD KOKKU TUHAT EUROT </w:t>
            </w:r>
          </w:p>
        </w:tc>
        <w:tc>
          <w:tcPr>
            <w:tcW w:w="265" w:type="pct"/>
            <w:tcBorders>
              <w:top w:val="nil"/>
              <w:left w:val="nil"/>
              <w:bottom w:val="single" w:sz="4" w:space="0" w:color="auto"/>
              <w:right w:val="single" w:sz="4" w:space="0" w:color="auto"/>
            </w:tcBorders>
            <w:shd w:val="clear" w:color="000000" w:fill="C6E0B4"/>
            <w:noWrap/>
            <w:vAlign w:val="center"/>
            <w:hideMark/>
          </w:tcPr>
          <w:p w14:paraId="6A554376" w14:textId="77777777" w:rsidR="00BB369C" w:rsidRPr="00BB369C" w:rsidRDefault="00BB369C" w:rsidP="00BB369C">
            <w:pPr>
              <w:spacing w:after="0" w:line="240" w:lineRule="auto"/>
              <w:jc w:val="center"/>
              <w:rPr>
                <w:rFonts w:eastAsia="Times New Roman" w:cs="Times New Roman"/>
                <w:b/>
                <w:bCs/>
                <w:color w:val="000000"/>
                <w:sz w:val="20"/>
                <w:szCs w:val="20"/>
              </w:rPr>
            </w:pPr>
            <w:r w:rsidRPr="00BB369C">
              <w:rPr>
                <w:rFonts w:eastAsia="Times New Roman" w:cs="Times New Roman"/>
                <w:b/>
                <w:bCs/>
                <w:color w:val="000000"/>
                <w:sz w:val="20"/>
                <w:szCs w:val="20"/>
              </w:rPr>
              <w:t>5 245</w:t>
            </w:r>
          </w:p>
        </w:tc>
        <w:tc>
          <w:tcPr>
            <w:tcW w:w="243" w:type="pct"/>
            <w:tcBorders>
              <w:top w:val="nil"/>
              <w:left w:val="nil"/>
              <w:bottom w:val="single" w:sz="4" w:space="0" w:color="auto"/>
              <w:right w:val="single" w:sz="4" w:space="0" w:color="auto"/>
            </w:tcBorders>
            <w:shd w:val="clear" w:color="000000" w:fill="C6E0B4"/>
            <w:noWrap/>
            <w:vAlign w:val="center"/>
            <w:hideMark/>
          </w:tcPr>
          <w:p w14:paraId="6409FC7A" w14:textId="77777777" w:rsidR="00BB369C" w:rsidRPr="00BB369C" w:rsidRDefault="00BB369C" w:rsidP="00BB369C">
            <w:pPr>
              <w:spacing w:after="0" w:line="240" w:lineRule="auto"/>
              <w:jc w:val="center"/>
              <w:rPr>
                <w:rFonts w:eastAsia="Times New Roman" w:cs="Times New Roman"/>
                <w:b/>
                <w:bCs/>
                <w:color w:val="000000"/>
                <w:sz w:val="20"/>
                <w:szCs w:val="20"/>
              </w:rPr>
            </w:pPr>
            <w:r w:rsidRPr="00BB369C">
              <w:rPr>
                <w:rFonts w:eastAsia="Times New Roman" w:cs="Times New Roman"/>
                <w:b/>
                <w:bCs/>
                <w:color w:val="000000"/>
                <w:sz w:val="20"/>
                <w:szCs w:val="20"/>
              </w:rPr>
              <w:t>5 387</w:t>
            </w:r>
          </w:p>
        </w:tc>
        <w:tc>
          <w:tcPr>
            <w:tcW w:w="243" w:type="pct"/>
            <w:tcBorders>
              <w:top w:val="nil"/>
              <w:left w:val="nil"/>
              <w:bottom w:val="single" w:sz="4" w:space="0" w:color="auto"/>
              <w:right w:val="single" w:sz="4" w:space="0" w:color="auto"/>
            </w:tcBorders>
            <w:shd w:val="clear" w:color="000000" w:fill="C6E0B4"/>
            <w:noWrap/>
            <w:vAlign w:val="center"/>
            <w:hideMark/>
          </w:tcPr>
          <w:p w14:paraId="6E27C2C3" w14:textId="77777777" w:rsidR="00BB369C" w:rsidRPr="00BB369C" w:rsidRDefault="00BB369C" w:rsidP="00BB369C">
            <w:pPr>
              <w:spacing w:after="0" w:line="240" w:lineRule="auto"/>
              <w:jc w:val="center"/>
              <w:rPr>
                <w:rFonts w:eastAsia="Times New Roman" w:cs="Times New Roman"/>
                <w:b/>
                <w:bCs/>
                <w:color w:val="000000"/>
                <w:sz w:val="20"/>
                <w:szCs w:val="20"/>
              </w:rPr>
            </w:pPr>
            <w:r w:rsidRPr="00BB369C">
              <w:rPr>
                <w:rFonts w:eastAsia="Times New Roman" w:cs="Times New Roman"/>
                <w:b/>
                <w:bCs/>
                <w:color w:val="000000"/>
                <w:sz w:val="20"/>
                <w:szCs w:val="20"/>
              </w:rPr>
              <w:t>5 546</w:t>
            </w:r>
          </w:p>
        </w:tc>
        <w:tc>
          <w:tcPr>
            <w:tcW w:w="243" w:type="pct"/>
            <w:tcBorders>
              <w:top w:val="nil"/>
              <w:left w:val="nil"/>
              <w:bottom w:val="single" w:sz="4" w:space="0" w:color="auto"/>
              <w:right w:val="single" w:sz="4" w:space="0" w:color="auto"/>
            </w:tcBorders>
            <w:shd w:val="clear" w:color="000000" w:fill="C6E0B4"/>
            <w:noWrap/>
            <w:vAlign w:val="center"/>
            <w:hideMark/>
          </w:tcPr>
          <w:p w14:paraId="0667A901" w14:textId="77777777" w:rsidR="00BB369C" w:rsidRPr="00BB369C" w:rsidRDefault="00BB369C" w:rsidP="00BB369C">
            <w:pPr>
              <w:spacing w:after="0" w:line="240" w:lineRule="auto"/>
              <w:jc w:val="center"/>
              <w:rPr>
                <w:rFonts w:eastAsia="Times New Roman" w:cs="Times New Roman"/>
                <w:b/>
                <w:bCs/>
                <w:color w:val="000000"/>
                <w:sz w:val="20"/>
                <w:szCs w:val="20"/>
              </w:rPr>
            </w:pPr>
            <w:r w:rsidRPr="00BB369C">
              <w:rPr>
                <w:rFonts w:eastAsia="Times New Roman" w:cs="Times New Roman"/>
                <w:b/>
                <w:bCs/>
                <w:color w:val="000000"/>
                <w:sz w:val="20"/>
                <w:szCs w:val="20"/>
              </w:rPr>
              <w:t>5 659</w:t>
            </w:r>
          </w:p>
        </w:tc>
        <w:tc>
          <w:tcPr>
            <w:tcW w:w="243" w:type="pct"/>
            <w:tcBorders>
              <w:top w:val="nil"/>
              <w:left w:val="nil"/>
              <w:bottom w:val="single" w:sz="4" w:space="0" w:color="auto"/>
              <w:right w:val="single" w:sz="4" w:space="0" w:color="auto"/>
            </w:tcBorders>
            <w:shd w:val="clear" w:color="000000" w:fill="C6E0B4"/>
            <w:noWrap/>
            <w:vAlign w:val="center"/>
            <w:hideMark/>
          </w:tcPr>
          <w:p w14:paraId="51CB5012" w14:textId="77777777" w:rsidR="00BB369C" w:rsidRPr="00BB369C" w:rsidRDefault="00BB369C" w:rsidP="00BB369C">
            <w:pPr>
              <w:spacing w:after="0" w:line="240" w:lineRule="auto"/>
              <w:jc w:val="center"/>
              <w:rPr>
                <w:rFonts w:eastAsia="Times New Roman" w:cs="Times New Roman"/>
                <w:b/>
                <w:bCs/>
                <w:color w:val="000000"/>
                <w:sz w:val="20"/>
                <w:szCs w:val="20"/>
              </w:rPr>
            </w:pPr>
            <w:r w:rsidRPr="00BB369C">
              <w:rPr>
                <w:rFonts w:eastAsia="Times New Roman" w:cs="Times New Roman"/>
                <w:b/>
                <w:bCs/>
                <w:color w:val="000000"/>
                <w:sz w:val="20"/>
                <w:szCs w:val="20"/>
              </w:rPr>
              <w:t>5 784</w:t>
            </w:r>
          </w:p>
        </w:tc>
        <w:tc>
          <w:tcPr>
            <w:tcW w:w="243" w:type="pct"/>
            <w:tcBorders>
              <w:top w:val="nil"/>
              <w:left w:val="nil"/>
              <w:bottom w:val="single" w:sz="4" w:space="0" w:color="auto"/>
              <w:right w:val="single" w:sz="4" w:space="0" w:color="auto"/>
            </w:tcBorders>
            <w:shd w:val="clear" w:color="000000" w:fill="C6E0B4"/>
            <w:noWrap/>
            <w:vAlign w:val="center"/>
            <w:hideMark/>
          </w:tcPr>
          <w:p w14:paraId="7FCBB207" w14:textId="77777777" w:rsidR="00BB369C" w:rsidRPr="00BB369C" w:rsidRDefault="00BB369C" w:rsidP="00BB369C">
            <w:pPr>
              <w:spacing w:after="0" w:line="240" w:lineRule="auto"/>
              <w:jc w:val="center"/>
              <w:rPr>
                <w:rFonts w:eastAsia="Times New Roman" w:cs="Times New Roman"/>
                <w:b/>
                <w:bCs/>
                <w:color w:val="000000"/>
                <w:sz w:val="20"/>
                <w:szCs w:val="20"/>
              </w:rPr>
            </w:pPr>
            <w:r w:rsidRPr="00BB369C">
              <w:rPr>
                <w:rFonts w:eastAsia="Times New Roman" w:cs="Times New Roman"/>
                <w:b/>
                <w:bCs/>
                <w:color w:val="000000"/>
                <w:sz w:val="20"/>
                <w:szCs w:val="20"/>
              </w:rPr>
              <w:t>5 916</w:t>
            </w:r>
          </w:p>
        </w:tc>
        <w:tc>
          <w:tcPr>
            <w:tcW w:w="243" w:type="pct"/>
            <w:tcBorders>
              <w:top w:val="nil"/>
              <w:left w:val="nil"/>
              <w:bottom w:val="single" w:sz="4" w:space="0" w:color="auto"/>
              <w:right w:val="single" w:sz="4" w:space="0" w:color="auto"/>
            </w:tcBorders>
            <w:shd w:val="clear" w:color="000000" w:fill="C6E0B4"/>
            <w:noWrap/>
            <w:vAlign w:val="center"/>
            <w:hideMark/>
          </w:tcPr>
          <w:p w14:paraId="4479C189" w14:textId="77777777" w:rsidR="00BB369C" w:rsidRPr="00BB369C" w:rsidRDefault="00BB369C" w:rsidP="00BB369C">
            <w:pPr>
              <w:spacing w:after="0" w:line="240" w:lineRule="auto"/>
              <w:jc w:val="center"/>
              <w:rPr>
                <w:rFonts w:eastAsia="Times New Roman" w:cs="Times New Roman"/>
                <w:b/>
                <w:bCs/>
                <w:color w:val="000000"/>
                <w:sz w:val="20"/>
                <w:szCs w:val="20"/>
              </w:rPr>
            </w:pPr>
            <w:r w:rsidRPr="00BB369C">
              <w:rPr>
                <w:rFonts w:eastAsia="Times New Roman" w:cs="Times New Roman"/>
                <w:b/>
                <w:bCs/>
                <w:color w:val="000000"/>
                <w:sz w:val="20"/>
                <w:szCs w:val="20"/>
              </w:rPr>
              <w:t>6 051</w:t>
            </w:r>
          </w:p>
        </w:tc>
        <w:tc>
          <w:tcPr>
            <w:tcW w:w="243" w:type="pct"/>
            <w:tcBorders>
              <w:top w:val="nil"/>
              <w:left w:val="nil"/>
              <w:bottom w:val="single" w:sz="4" w:space="0" w:color="auto"/>
              <w:right w:val="single" w:sz="4" w:space="0" w:color="auto"/>
            </w:tcBorders>
            <w:shd w:val="clear" w:color="000000" w:fill="C6E0B4"/>
            <w:noWrap/>
            <w:vAlign w:val="center"/>
            <w:hideMark/>
          </w:tcPr>
          <w:p w14:paraId="0E027C84" w14:textId="77777777" w:rsidR="00BB369C" w:rsidRPr="00BB369C" w:rsidRDefault="00BB369C" w:rsidP="00BB369C">
            <w:pPr>
              <w:spacing w:after="0" w:line="240" w:lineRule="auto"/>
              <w:jc w:val="center"/>
              <w:rPr>
                <w:rFonts w:eastAsia="Times New Roman" w:cs="Times New Roman"/>
                <w:b/>
                <w:bCs/>
                <w:color w:val="000000"/>
                <w:sz w:val="20"/>
                <w:szCs w:val="20"/>
              </w:rPr>
            </w:pPr>
            <w:r w:rsidRPr="00BB369C">
              <w:rPr>
                <w:rFonts w:eastAsia="Times New Roman" w:cs="Times New Roman"/>
                <w:b/>
                <w:bCs/>
                <w:color w:val="000000"/>
                <w:sz w:val="20"/>
                <w:szCs w:val="20"/>
              </w:rPr>
              <w:t>6 187</w:t>
            </w:r>
          </w:p>
        </w:tc>
        <w:tc>
          <w:tcPr>
            <w:tcW w:w="243" w:type="pct"/>
            <w:tcBorders>
              <w:top w:val="nil"/>
              <w:left w:val="nil"/>
              <w:bottom w:val="single" w:sz="4" w:space="0" w:color="auto"/>
              <w:right w:val="single" w:sz="4" w:space="0" w:color="auto"/>
            </w:tcBorders>
            <w:shd w:val="clear" w:color="000000" w:fill="C6E0B4"/>
            <w:noWrap/>
            <w:vAlign w:val="center"/>
            <w:hideMark/>
          </w:tcPr>
          <w:p w14:paraId="106F7BF8" w14:textId="77777777" w:rsidR="00BB369C" w:rsidRPr="00BB369C" w:rsidRDefault="00BB369C" w:rsidP="00BB369C">
            <w:pPr>
              <w:spacing w:after="0" w:line="240" w:lineRule="auto"/>
              <w:jc w:val="center"/>
              <w:rPr>
                <w:rFonts w:eastAsia="Times New Roman" w:cs="Times New Roman"/>
                <w:b/>
                <w:bCs/>
                <w:color w:val="000000"/>
                <w:sz w:val="20"/>
                <w:szCs w:val="20"/>
              </w:rPr>
            </w:pPr>
            <w:r w:rsidRPr="00BB369C">
              <w:rPr>
                <w:rFonts w:eastAsia="Times New Roman" w:cs="Times New Roman"/>
                <w:b/>
                <w:bCs/>
                <w:color w:val="000000"/>
                <w:sz w:val="20"/>
                <w:szCs w:val="20"/>
              </w:rPr>
              <w:t>6 326</w:t>
            </w:r>
          </w:p>
        </w:tc>
        <w:tc>
          <w:tcPr>
            <w:tcW w:w="243" w:type="pct"/>
            <w:tcBorders>
              <w:top w:val="nil"/>
              <w:left w:val="nil"/>
              <w:bottom w:val="single" w:sz="4" w:space="0" w:color="auto"/>
              <w:right w:val="single" w:sz="4" w:space="0" w:color="auto"/>
            </w:tcBorders>
            <w:shd w:val="clear" w:color="000000" w:fill="C6E0B4"/>
            <w:noWrap/>
            <w:vAlign w:val="center"/>
            <w:hideMark/>
          </w:tcPr>
          <w:p w14:paraId="1FF38C6C" w14:textId="77777777" w:rsidR="00BB369C" w:rsidRPr="00BB369C" w:rsidRDefault="00BB369C" w:rsidP="00BB369C">
            <w:pPr>
              <w:spacing w:after="0" w:line="240" w:lineRule="auto"/>
              <w:jc w:val="center"/>
              <w:rPr>
                <w:rFonts w:eastAsia="Times New Roman" w:cs="Times New Roman"/>
                <w:b/>
                <w:bCs/>
                <w:color w:val="000000"/>
                <w:sz w:val="20"/>
                <w:szCs w:val="20"/>
              </w:rPr>
            </w:pPr>
            <w:r w:rsidRPr="00BB369C">
              <w:rPr>
                <w:rFonts w:eastAsia="Times New Roman" w:cs="Times New Roman"/>
                <w:b/>
                <w:bCs/>
                <w:color w:val="000000"/>
                <w:sz w:val="20"/>
                <w:szCs w:val="20"/>
              </w:rPr>
              <w:t>6 467</w:t>
            </w:r>
          </w:p>
        </w:tc>
        <w:tc>
          <w:tcPr>
            <w:tcW w:w="243" w:type="pct"/>
            <w:tcBorders>
              <w:top w:val="nil"/>
              <w:left w:val="nil"/>
              <w:bottom w:val="single" w:sz="4" w:space="0" w:color="auto"/>
              <w:right w:val="single" w:sz="4" w:space="0" w:color="auto"/>
            </w:tcBorders>
            <w:shd w:val="clear" w:color="000000" w:fill="C6E0B4"/>
            <w:noWrap/>
            <w:vAlign w:val="center"/>
            <w:hideMark/>
          </w:tcPr>
          <w:p w14:paraId="5D5ECEF8" w14:textId="77777777" w:rsidR="00BB369C" w:rsidRPr="00BB369C" w:rsidRDefault="00BB369C" w:rsidP="00BB369C">
            <w:pPr>
              <w:spacing w:after="0" w:line="240" w:lineRule="auto"/>
              <w:jc w:val="center"/>
              <w:rPr>
                <w:rFonts w:eastAsia="Times New Roman" w:cs="Times New Roman"/>
                <w:b/>
                <w:bCs/>
                <w:color w:val="000000"/>
                <w:sz w:val="20"/>
                <w:szCs w:val="20"/>
              </w:rPr>
            </w:pPr>
            <w:r w:rsidRPr="00BB369C">
              <w:rPr>
                <w:rFonts w:eastAsia="Times New Roman" w:cs="Times New Roman"/>
                <w:b/>
                <w:bCs/>
                <w:color w:val="000000"/>
                <w:sz w:val="20"/>
                <w:szCs w:val="20"/>
              </w:rPr>
              <w:t>6 611</w:t>
            </w:r>
          </w:p>
        </w:tc>
        <w:tc>
          <w:tcPr>
            <w:tcW w:w="243" w:type="pct"/>
            <w:tcBorders>
              <w:top w:val="nil"/>
              <w:left w:val="nil"/>
              <w:bottom w:val="single" w:sz="4" w:space="0" w:color="auto"/>
              <w:right w:val="single" w:sz="4" w:space="0" w:color="auto"/>
            </w:tcBorders>
            <w:shd w:val="clear" w:color="000000" w:fill="C6E0B4"/>
            <w:noWrap/>
            <w:vAlign w:val="center"/>
            <w:hideMark/>
          </w:tcPr>
          <w:p w14:paraId="1936E1BA" w14:textId="77777777" w:rsidR="00BB369C" w:rsidRPr="00BB369C" w:rsidRDefault="00BB369C" w:rsidP="00BB369C">
            <w:pPr>
              <w:spacing w:after="0" w:line="240" w:lineRule="auto"/>
              <w:jc w:val="center"/>
              <w:rPr>
                <w:rFonts w:eastAsia="Times New Roman" w:cs="Times New Roman"/>
                <w:b/>
                <w:bCs/>
                <w:color w:val="000000"/>
                <w:sz w:val="20"/>
                <w:szCs w:val="20"/>
              </w:rPr>
            </w:pPr>
            <w:r w:rsidRPr="00BB369C">
              <w:rPr>
                <w:rFonts w:eastAsia="Times New Roman" w:cs="Times New Roman"/>
                <w:b/>
                <w:bCs/>
                <w:color w:val="000000"/>
                <w:sz w:val="20"/>
                <w:szCs w:val="20"/>
              </w:rPr>
              <w:t>6 757</w:t>
            </w:r>
          </w:p>
        </w:tc>
        <w:tc>
          <w:tcPr>
            <w:tcW w:w="243" w:type="pct"/>
            <w:tcBorders>
              <w:top w:val="nil"/>
              <w:left w:val="nil"/>
              <w:bottom w:val="single" w:sz="4" w:space="0" w:color="auto"/>
              <w:right w:val="single" w:sz="4" w:space="0" w:color="auto"/>
            </w:tcBorders>
            <w:shd w:val="clear" w:color="000000" w:fill="C6E0B4"/>
            <w:noWrap/>
            <w:vAlign w:val="center"/>
            <w:hideMark/>
          </w:tcPr>
          <w:p w14:paraId="697E6A0B" w14:textId="77777777" w:rsidR="00BB369C" w:rsidRPr="00BB369C" w:rsidRDefault="00BB369C" w:rsidP="00BB369C">
            <w:pPr>
              <w:spacing w:after="0" w:line="240" w:lineRule="auto"/>
              <w:jc w:val="center"/>
              <w:rPr>
                <w:rFonts w:eastAsia="Times New Roman" w:cs="Times New Roman"/>
                <w:b/>
                <w:bCs/>
                <w:color w:val="000000"/>
                <w:sz w:val="20"/>
                <w:szCs w:val="20"/>
              </w:rPr>
            </w:pPr>
            <w:r w:rsidRPr="00BB369C">
              <w:rPr>
                <w:rFonts w:eastAsia="Times New Roman" w:cs="Times New Roman"/>
                <w:b/>
                <w:bCs/>
                <w:color w:val="000000"/>
                <w:sz w:val="20"/>
                <w:szCs w:val="20"/>
              </w:rPr>
              <w:t>6 906</w:t>
            </w:r>
          </w:p>
        </w:tc>
        <w:tc>
          <w:tcPr>
            <w:tcW w:w="243" w:type="pct"/>
            <w:tcBorders>
              <w:top w:val="nil"/>
              <w:left w:val="nil"/>
              <w:bottom w:val="single" w:sz="4" w:space="0" w:color="auto"/>
              <w:right w:val="single" w:sz="4" w:space="0" w:color="auto"/>
            </w:tcBorders>
            <w:shd w:val="clear" w:color="000000" w:fill="C6E0B4"/>
            <w:noWrap/>
            <w:vAlign w:val="center"/>
            <w:hideMark/>
          </w:tcPr>
          <w:p w14:paraId="31B72128" w14:textId="77777777" w:rsidR="00BB369C" w:rsidRPr="00BB369C" w:rsidRDefault="00BB369C" w:rsidP="00BB369C">
            <w:pPr>
              <w:spacing w:after="0" w:line="240" w:lineRule="auto"/>
              <w:jc w:val="center"/>
              <w:rPr>
                <w:rFonts w:eastAsia="Times New Roman" w:cs="Times New Roman"/>
                <w:b/>
                <w:bCs/>
                <w:color w:val="000000"/>
                <w:sz w:val="20"/>
                <w:szCs w:val="20"/>
              </w:rPr>
            </w:pPr>
            <w:r w:rsidRPr="00BB369C">
              <w:rPr>
                <w:rFonts w:eastAsia="Times New Roman" w:cs="Times New Roman"/>
                <w:b/>
                <w:bCs/>
                <w:color w:val="000000"/>
                <w:sz w:val="20"/>
                <w:szCs w:val="20"/>
              </w:rPr>
              <w:t>7 057</w:t>
            </w:r>
          </w:p>
        </w:tc>
      </w:tr>
    </w:tbl>
    <w:p w14:paraId="1BA10BE1" w14:textId="77777777" w:rsidR="00DB3559" w:rsidRDefault="00DB3559" w:rsidP="00C073B2">
      <w:pPr>
        <w:spacing w:after="200" w:line="276" w:lineRule="auto"/>
      </w:pPr>
    </w:p>
    <w:p w14:paraId="2FF3474C" w14:textId="77777777" w:rsidR="00C438D9" w:rsidRDefault="00C438D9" w:rsidP="00C073B2">
      <w:pPr>
        <w:spacing w:after="200" w:line="276" w:lineRule="auto"/>
        <w:sectPr w:rsidR="00C438D9" w:rsidSect="00C073B2">
          <w:pgSz w:w="16839" w:h="11907" w:orient="landscape"/>
          <w:pgMar w:top="1050" w:right="1148" w:bottom="1050" w:left="1148" w:header="709" w:footer="709" w:gutter="0"/>
          <w:cols w:space="720"/>
          <w:docGrid w:linePitch="360"/>
        </w:sectPr>
      </w:pPr>
    </w:p>
    <w:p w14:paraId="630EAD58" w14:textId="5BB36787" w:rsidR="0067605B" w:rsidRPr="001A2992" w:rsidRDefault="0067605B" w:rsidP="004A1F45">
      <w:pPr>
        <w:pStyle w:val="Pealkiri3"/>
        <w:numPr>
          <w:ilvl w:val="2"/>
          <w:numId w:val="26"/>
        </w:numPr>
      </w:pPr>
      <w:bookmarkStart w:id="2627" w:name="_Toc171412781"/>
      <w:r>
        <w:lastRenderedPageBreak/>
        <w:t>AS Pärnu Vesi r</w:t>
      </w:r>
      <w:r w:rsidR="00A72B06">
        <w:t>a</w:t>
      </w:r>
      <w:r>
        <w:t xml:space="preserve">havood investeeringukava </w:t>
      </w:r>
      <w:r w:rsidR="00A72B06">
        <w:t>täitmiseks</w:t>
      </w:r>
      <w:bookmarkEnd w:id="2627"/>
      <w:r w:rsidR="00A72B06">
        <w:t xml:space="preserve"> </w:t>
      </w:r>
    </w:p>
    <w:p w14:paraId="5502B930" w14:textId="77777777" w:rsidR="007B17B1" w:rsidRDefault="007B17B1" w:rsidP="00F77E56">
      <w:pPr>
        <w:pStyle w:val="Pealdis"/>
      </w:pPr>
    </w:p>
    <w:p w14:paraId="3EE4F7C9" w14:textId="641E47F9" w:rsidR="00F77E56" w:rsidRDefault="00F77E56" w:rsidP="00F77E56">
      <w:pPr>
        <w:pStyle w:val="Pealdis"/>
      </w:pPr>
      <w:r>
        <w:t xml:space="preserve">Tabel </w:t>
      </w:r>
      <w:r w:rsidR="007B17B1">
        <w:t>10</w:t>
      </w:r>
      <w:r w:rsidR="001C16A4">
        <w:noBreakHyphen/>
      </w:r>
      <w:r w:rsidR="001C16A4">
        <w:fldChar w:fldCharType="begin"/>
      </w:r>
      <w:r w:rsidR="001C16A4">
        <w:instrText xml:space="preserve"> SEQ Tabel \* ARABIC \s 1 </w:instrText>
      </w:r>
      <w:r w:rsidR="001C16A4">
        <w:fldChar w:fldCharType="separate"/>
      </w:r>
      <w:r w:rsidR="001C16A4">
        <w:rPr>
          <w:noProof/>
        </w:rPr>
        <w:t>8</w:t>
      </w:r>
      <w:r w:rsidR="001C16A4">
        <w:fldChar w:fldCharType="end"/>
      </w:r>
      <w:r w:rsidRPr="00F77E56">
        <w:t xml:space="preserve"> </w:t>
      </w:r>
      <w:r>
        <w:t>AS Pärnu Vesi laenukattekordaja arvestus</w:t>
      </w:r>
    </w:p>
    <w:tbl>
      <w:tblPr>
        <w:tblW w:w="5000" w:type="pct"/>
        <w:tblCellMar>
          <w:left w:w="70" w:type="dxa"/>
          <w:right w:w="70" w:type="dxa"/>
        </w:tblCellMar>
        <w:tblLook w:val="04A0" w:firstRow="1" w:lastRow="0" w:firstColumn="1" w:lastColumn="0" w:noHBand="0" w:noVBand="1"/>
      </w:tblPr>
      <w:tblGrid>
        <w:gridCol w:w="3019"/>
        <w:gridCol w:w="851"/>
        <w:gridCol w:w="851"/>
        <w:gridCol w:w="851"/>
        <w:gridCol w:w="834"/>
        <w:gridCol w:w="851"/>
        <w:gridCol w:w="834"/>
        <w:gridCol w:w="835"/>
        <w:gridCol w:w="835"/>
        <w:gridCol w:w="835"/>
        <w:gridCol w:w="838"/>
        <w:gridCol w:w="838"/>
        <w:gridCol w:w="838"/>
        <w:gridCol w:w="838"/>
      </w:tblGrid>
      <w:tr w:rsidR="00DE51B5" w:rsidRPr="00DE51B5" w14:paraId="5C8D0C47" w14:textId="77777777" w:rsidTr="00F77E56">
        <w:trPr>
          <w:trHeight w:val="300"/>
        </w:trPr>
        <w:tc>
          <w:tcPr>
            <w:tcW w:w="1071" w:type="pct"/>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072E83D8" w14:textId="77777777" w:rsidR="00DE51B5" w:rsidRPr="00DE51B5" w:rsidRDefault="00DE51B5" w:rsidP="00DE51B5">
            <w:pPr>
              <w:spacing w:after="0" w:line="240" w:lineRule="auto"/>
              <w:jc w:val="center"/>
              <w:rPr>
                <w:rFonts w:eastAsia="Times New Roman" w:cs="Times New Roman"/>
                <w:b/>
                <w:bCs/>
                <w:color w:val="000000"/>
                <w:sz w:val="20"/>
                <w:szCs w:val="20"/>
              </w:rPr>
            </w:pPr>
            <w:r w:rsidRPr="00DE51B5">
              <w:rPr>
                <w:rFonts w:eastAsia="Times New Roman" w:cs="Times New Roman"/>
                <w:b/>
                <w:bCs/>
                <w:color w:val="000000"/>
                <w:sz w:val="20"/>
                <w:szCs w:val="20"/>
              </w:rPr>
              <w:t>Aasta</w:t>
            </w:r>
          </w:p>
        </w:tc>
        <w:tc>
          <w:tcPr>
            <w:tcW w:w="306" w:type="pct"/>
            <w:tcBorders>
              <w:top w:val="single" w:sz="4" w:space="0" w:color="auto"/>
              <w:left w:val="nil"/>
              <w:bottom w:val="single" w:sz="4" w:space="0" w:color="auto"/>
              <w:right w:val="single" w:sz="4" w:space="0" w:color="auto"/>
            </w:tcBorders>
            <w:shd w:val="clear" w:color="000000" w:fill="B4C6E7"/>
            <w:noWrap/>
            <w:vAlign w:val="center"/>
            <w:hideMark/>
          </w:tcPr>
          <w:p w14:paraId="1E84AE7E" w14:textId="77777777" w:rsidR="00DE51B5" w:rsidRPr="00DE51B5" w:rsidRDefault="00DE51B5" w:rsidP="00DE51B5">
            <w:pPr>
              <w:spacing w:after="0" w:line="240" w:lineRule="auto"/>
              <w:jc w:val="center"/>
              <w:rPr>
                <w:rFonts w:eastAsia="Times New Roman" w:cs="Times New Roman"/>
                <w:b/>
                <w:bCs/>
                <w:color w:val="000000"/>
              </w:rPr>
            </w:pPr>
            <w:r w:rsidRPr="00DE51B5">
              <w:rPr>
                <w:rFonts w:eastAsia="Times New Roman" w:cs="Times New Roman"/>
                <w:b/>
                <w:bCs/>
                <w:color w:val="000000"/>
              </w:rPr>
              <w:t>2024</w:t>
            </w:r>
          </w:p>
        </w:tc>
        <w:tc>
          <w:tcPr>
            <w:tcW w:w="306" w:type="pct"/>
            <w:tcBorders>
              <w:top w:val="single" w:sz="4" w:space="0" w:color="auto"/>
              <w:left w:val="nil"/>
              <w:bottom w:val="single" w:sz="4" w:space="0" w:color="auto"/>
              <w:right w:val="single" w:sz="4" w:space="0" w:color="auto"/>
            </w:tcBorders>
            <w:shd w:val="clear" w:color="000000" w:fill="B4C6E7"/>
            <w:noWrap/>
            <w:vAlign w:val="center"/>
            <w:hideMark/>
          </w:tcPr>
          <w:p w14:paraId="6326D404" w14:textId="77777777" w:rsidR="00DE51B5" w:rsidRPr="00DE51B5" w:rsidRDefault="00DE51B5" w:rsidP="00DE51B5">
            <w:pPr>
              <w:spacing w:after="0" w:line="240" w:lineRule="auto"/>
              <w:jc w:val="center"/>
              <w:rPr>
                <w:rFonts w:eastAsia="Times New Roman" w:cs="Times New Roman"/>
                <w:b/>
                <w:bCs/>
                <w:color w:val="000000"/>
              </w:rPr>
            </w:pPr>
            <w:r w:rsidRPr="00DE51B5">
              <w:rPr>
                <w:rFonts w:eastAsia="Times New Roman" w:cs="Times New Roman"/>
                <w:b/>
                <w:bCs/>
                <w:color w:val="000000"/>
              </w:rPr>
              <w:t>2025</w:t>
            </w:r>
          </w:p>
        </w:tc>
        <w:tc>
          <w:tcPr>
            <w:tcW w:w="306" w:type="pct"/>
            <w:tcBorders>
              <w:top w:val="single" w:sz="4" w:space="0" w:color="auto"/>
              <w:left w:val="nil"/>
              <w:bottom w:val="single" w:sz="4" w:space="0" w:color="auto"/>
              <w:right w:val="single" w:sz="4" w:space="0" w:color="auto"/>
            </w:tcBorders>
            <w:shd w:val="clear" w:color="000000" w:fill="B4C6E7"/>
            <w:noWrap/>
            <w:vAlign w:val="center"/>
            <w:hideMark/>
          </w:tcPr>
          <w:p w14:paraId="63A078CA" w14:textId="77777777" w:rsidR="00DE51B5" w:rsidRPr="00DE51B5" w:rsidRDefault="00DE51B5" w:rsidP="00DE51B5">
            <w:pPr>
              <w:spacing w:after="0" w:line="240" w:lineRule="auto"/>
              <w:jc w:val="center"/>
              <w:rPr>
                <w:rFonts w:eastAsia="Times New Roman" w:cs="Times New Roman"/>
                <w:b/>
                <w:bCs/>
                <w:color w:val="000000"/>
              </w:rPr>
            </w:pPr>
            <w:r w:rsidRPr="00DE51B5">
              <w:rPr>
                <w:rFonts w:eastAsia="Times New Roman" w:cs="Times New Roman"/>
                <w:b/>
                <w:bCs/>
                <w:color w:val="000000"/>
              </w:rPr>
              <w:t>2026</w:t>
            </w:r>
          </w:p>
        </w:tc>
        <w:tc>
          <w:tcPr>
            <w:tcW w:w="300" w:type="pct"/>
            <w:tcBorders>
              <w:top w:val="single" w:sz="4" w:space="0" w:color="auto"/>
              <w:left w:val="nil"/>
              <w:bottom w:val="single" w:sz="4" w:space="0" w:color="auto"/>
              <w:right w:val="single" w:sz="4" w:space="0" w:color="auto"/>
            </w:tcBorders>
            <w:shd w:val="clear" w:color="000000" w:fill="B4C6E7"/>
            <w:vAlign w:val="center"/>
            <w:hideMark/>
          </w:tcPr>
          <w:p w14:paraId="1E46C755" w14:textId="77777777" w:rsidR="00DE51B5" w:rsidRPr="00DE51B5" w:rsidRDefault="00DE51B5" w:rsidP="00DE51B5">
            <w:pPr>
              <w:spacing w:after="0" w:line="240" w:lineRule="auto"/>
              <w:jc w:val="center"/>
              <w:rPr>
                <w:rFonts w:eastAsia="Times New Roman" w:cs="Times New Roman"/>
                <w:b/>
                <w:bCs/>
                <w:color w:val="000000"/>
              </w:rPr>
            </w:pPr>
            <w:r w:rsidRPr="00DE51B5">
              <w:rPr>
                <w:rFonts w:eastAsia="Times New Roman" w:cs="Times New Roman"/>
                <w:b/>
                <w:bCs/>
                <w:color w:val="000000"/>
              </w:rPr>
              <w:t>2027</w:t>
            </w:r>
          </w:p>
        </w:tc>
        <w:tc>
          <w:tcPr>
            <w:tcW w:w="306" w:type="pct"/>
            <w:tcBorders>
              <w:top w:val="single" w:sz="4" w:space="0" w:color="auto"/>
              <w:left w:val="nil"/>
              <w:bottom w:val="single" w:sz="4" w:space="0" w:color="auto"/>
              <w:right w:val="single" w:sz="4" w:space="0" w:color="auto"/>
            </w:tcBorders>
            <w:shd w:val="clear" w:color="000000" w:fill="B4C6E7"/>
            <w:noWrap/>
            <w:vAlign w:val="center"/>
            <w:hideMark/>
          </w:tcPr>
          <w:p w14:paraId="1C59DB94" w14:textId="77777777" w:rsidR="00DE51B5" w:rsidRPr="00DE51B5" w:rsidRDefault="00DE51B5" w:rsidP="00DE51B5">
            <w:pPr>
              <w:spacing w:after="0" w:line="240" w:lineRule="auto"/>
              <w:jc w:val="center"/>
              <w:rPr>
                <w:rFonts w:eastAsia="Times New Roman" w:cs="Times New Roman"/>
                <w:b/>
                <w:bCs/>
                <w:color w:val="000000"/>
              </w:rPr>
            </w:pPr>
            <w:r w:rsidRPr="00DE51B5">
              <w:rPr>
                <w:rFonts w:eastAsia="Times New Roman" w:cs="Times New Roman"/>
                <w:b/>
                <w:bCs/>
                <w:color w:val="000000"/>
              </w:rPr>
              <w:t>2028</w:t>
            </w:r>
          </w:p>
        </w:tc>
        <w:tc>
          <w:tcPr>
            <w:tcW w:w="300" w:type="pct"/>
            <w:tcBorders>
              <w:top w:val="single" w:sz="4" w:space="0" w:color="auto"/>
              <w:left w:val="nil"/>
              <w:bottom w:val="single" w:sz="4" w:space="0" w:color="auto"/>
              <w:right w:val="single" w:sz="4" w:space="0" w:color="auto"/>
            </w:tcBorders>
            <w:shd w:val="clear" w:color="000000" w:fill="B4C6E7"/>
            <w:vAlign w:val="center"/>
            <w:hideMark/>
          </w:tcPr>
          <w:p w14:paraId="3E496C1F" w14:textId="77777777" w:rsidR="00DE51B5" w:rsidRPr="00DE51B5" w:rsidRDefault="00DE51B5" w:rsidP="00DE51B5">
            <w:pPr>
              <w:spacing w:after="0" w:line="240" w:lineRule="auto"/>
              <w:jc w:val="center"/>
              <w:rPr>
                <w:rFonts w:eastAsia="Times New Roman" w:cs="Times New Roman"/>
                <w:b/>
                <w:bCs/>
                <w:color w:val="000000"/>
              </w:rPr>
            </w:pPr>
            <w:r w:rsidRPr="00DE51B5">
              <w:rPr>
                <w:rFonts w:eastAsia="Times New Roman" w:cs="Times New Roman"/>
                <w:b/>
                <w:bCs/>
                <w:color w:val="000000"/>
              </w:rPr>
              <w:t>2029</w:t>
            </w:r>
          </w:p>
        </w:tc>
        <w:tc>
          <w:tcPr>
            <w:tcW w:w="300" w:type="pct"/>
            <w:tcBorders>
              <w:top w:val="single" w:sz="4" w:space="0" w:color="auto"/>
              <w:left w:val="nil"/>
              <w:bottom w:val="single" w:sz="4" w:space="0" w:color="auto"/>
              <w:right w:val="single" w:sz="4" w:space="0" w:color="auto"/>
            </w:tcBorders>
            <w:shd w:val="clear" w:color="000000" w:fill="B4C6E7"/>
            <w:vAlign w:val="center"/>
            <w:hideMark/>
          </w:tcPr>
          <w:p w14:paraId="21C5B34F" w14:textId="77777777" w:rsidR="00DE51B5" w:rsidRPr="00DE51B5" w:rsidRDefault="00DE51B5" w:rsidP="00DE51B5">
            <w:pPr>
              <w:spacing w:after="0" w:line="240" w:lineRule="auto"/>
              <w:jc w:val="center"/>
              <w:rPr>
                <w:rFonts w:eastAsia="Times New Roman" w:cs="Times New Roman"/>
                <w:b/>
                <w:bCs/>
                <w:color w:val="000000"/>
              </w:rPr>
            </w:pPr>
            <w:r w:rsidRPr="00DE51B5">
              <w:rPr>
                <w:rFonts w:eastAsia="Times New Roman" w:cs="Times New Roman"/>
                <w:b/>
                <w:bCs/>
                <w:color w:val="000000"/>
              </w:rPr>
              <w:t>2030</w:t>
            </w:r>
          </w:p>
        </w:tc>
        <w:tc>
          <w:tcPr>
            <w:tcW w:w="300" w:type="pct"/>
            <w:tcBorders>
              <w:top w:val="single" w:sz="4" w:space="0" w:color="auto"/>
              <w:left w:val="nil"/>
              <w:bottom w:val="single" w:sz="4" w:space="0" w:color="auto"/>
              <w:right w:val="single" w:sz="4" w:space="0" w:color="auto"/>
            </w:tcBorders>
            <w:shd w:val="clear" w:color="000000" w:fill="B4C6E7"/>
            <w:vAlign w:val="center"/>
            <w:hideMark/>
          </w:tcPr>
          <w:p w14:paraId="387CB391" w14:textId="77777777" w:rsidR="00DE51B5" w:rsidRPr="00DE51B5" w:rsidRDefault="00DE51B5" w:rsidP="00DE51B5">
            <w:pPr>
              <w:spacing w:after="0" w:line="240" w:lineRule="auto"/>
              <w:jc w:val="center"/>
              <w:rPr>
                <w:rFonts w:eastAsia="Times New Roman" w:cs="Times New Roman"/>
                <w:b/>
                <w:bCs/>
                <w:color w:val="000000"/>
              </w:rPr>
            </w:pPr>
            <w:r w:rsidRPr="00DE51B5">
              <w:rPr>
                <w:rFonts w:eastAsia="Times New Roman" w:cs="Times New Roman"/>
                <w:b/>
                <w:bCs/>
                <w:color w:val="000000"/>
              </w:rPr>
              <w:t>2031</w:t>
            </w:r>
          </w:p>
        </w:tc>
        <w:tc>
          <w:tcPr>
            <w:tcW w:w="300" w:type="pct"/>
            <w:tcBorders>
              <w:top w:val="single" w:sz="4" w:space="0" w:color="auto"/>
              <w:left w:val="nil"/>
              <w:bottom w:val="single" w:sz="4" w:space="0" w:color="auto"/>
              <w:right w:val="single" w:sz="4" w:space="0" w:color="auto"/>
            </w:tcBorders>
            <w:shd w:val="clear" w:color="000000" w:fill="B4C6E7"/>
            <w:vAlign w:val="center"/>
            <w:hideMark/>
          </w:tcPr>
          <w:p w14:paraId="2301A1A9" w14:textId="77777777" w:rsidR="00DE51B5" w:rsidRPr="00DE51B5" w:rsidRDefault="00DE51B5" w:rsidP="00DE51B5">
            <w:pPr>
              <w:spacing w:after="0" w:line="240" w:lineRule="auto"/>
              <w:jc w:val="center"/>
              <w:rPr>
                <w:rFonts w:eastAsia="Times New Roman" w:cs="Times New Roman"/>
                <w:b/>
                <w:bCs/>
                <w:color w:val="000000"/>
              </w:rPr>
            </w:pPr>
            <w:r w:rsidRPr="00DE51B5">
              <w:rPr>
                <w:rFonts w:eastAsia="Times New Roman" w:cs="Times New Roman"/>
                <w:b/>
                <w:bCs/>
                <w:color w:val="000000"/>
              </w:rPr>
              <w:t>2032</w:t>
            </w:r>
          </w:p>
        </w:tc>
        <w:tc>
          <w:tcPr>
            <w:tcW w:w="301" w:type="pct"/>
            <w:tcBorders>
              <w:top w:val="single" w:sz="4" w:space="0" w:color="auto"/>
              <w:left w:val="nil"/>
              <w:bottom w:val="single" w:sz="4" w:space="0" w:color="auto"/>
              <w:right w:val="single" w:sz="4" w:space="0" w:color="auto"/>
            </w:tcBorders>
            <w:shd w:val="clear" w:color="000000" w:fill="B4C6E7"/>
            <w:vAlign w:val="center"/>
            <w:hideMark/>
          </w:tcPr>
          <w:p w14:paraId="10A39E06" w14:textId="77777777" w:rsidR="00DE51B5" w:rsidRPr="00DE51B5" w:rsidRDefault="00DE51B5" w:rsidP="00DE51B5">
            <w:pPr>
              <w:spacing w:after="0" w:line="240" w:lineRule="auto"/>
              <w:jc w:val="center"/>
              <w:rPr>
                <w:rFonts w:eastAsia="Times New Roman" w:cs="Times New Roman"/>
                <w:b/>
                <w:bCs/>
                <w:color w:val="000000"/>
              </w:rPr>
            </w:pPr>
            <w:r w:rsidRPr="00DE51B5">
              <w:rPr>
                <w:rFonts w:eastAsia="Times New Roman" w:cs="Times New Roman"/>
                <w:b/>
                <w:bCs/>
                <w:color w:val="000000"/>
              </w:rPr>
              <w:t>2033</w:t>
            </w:r>
          </w:p>
        </w:tc>
        <w:tc>
          <w:tcPr>
            <w:tcW w:w="301" w:type="pct"/>
            <w:tcBorders>
              <w:top w:val="single" w:sz="4" w:space="0" w:color="auto"/>
              <w:left w:val="nil"/>
              <w:bottom w:val="single" w:sz="4" w:space="0" w:color="auto"/>
              <w:right w:val="single" w:sz="4" w:space="0" w:color="auto"/>
            </w:tcBorders>
            <w:shd w:val="clear" w:color="000000" w:fill="B4C6E7"/>
            <w:vAlign w:val="center"/>
            <w:hideMark/>
          </w:tcPr>
          <w:p w14:paraId="6FF2068C" w14:textId="77777777" w:rsidR="00DE51B5" w:rsidRPr="00DE51B5" w:rsidRDefault="00DE51B5" w:rsidP="00DE51B5">
            <w:pPr>
              <w:spacing w:after="0" w:line="240" w:lineRule="auto"/>
              <w:jc w:val="center"/>
              <w:rPr>
                <w:rFonts w:eastAsia="Times New Roman" w:cs="Times New Roman"/>
                <w:b/>
                <w:bCs/>
                <w:color w:val="000000"/>
              </w:rPr>
            </w:pPr>
            <w:r w:rsidRPr="00DE51B5">
              <w:rPr>
                <w:rFonts w:eastAsia="Times New Roman" w:cs="Times New Roman"/>
                <w:b/>
                <w:bCs/>
                <w:color w:val="000000"/>
              </w:rPr>
              <w:t>2034</w:t>
            </w:r>
          </w:p>
        </w:tc>
        <w:tc>
          <w:tcPr>
            <w:tcW w:w="301" w:type="pct"/>
            <w:tcBorders>
              <w:top w:val="single" w:sz="4" w:space="0" w:color="auto"/>
              <w:left w:val="nil"/>
              <w:bottom w:val="single" w:sz="4" w:space="0" w:color="auto"/>
              <w:right w:val="single" w:sz="4" w:space="0" w:color="auto"/>
            </w:tcBorders>
            <w:shd w:val="clear" w:color="000000" w:fill="B4C6E7"/>
            <w:vAlign w:val="center"/>
            <w:hideMark/>
          </w:tcPr>
          <w:p w14:paraId="32F215CE" w14:textId="77777777" w:rsidR="00DE51B5" w:rsidRPr="00DE51B5" w:rsidRDefault="00DE51B5" w:rsidP="00DE51B5">
            <w:pPr>
              <w:spacing w:after="0" w:line="240" w:lineRule="auto"/>
              <w:jc w:val="center"/>
              <w:rPr>
                <w:rFonts w:eastAsia="Times New Roman" w:cs="Times New Roman"/>
                <w:b/>
                <w:bCs/>
                <w:color w:val="000000"/>
              </w:rPr>
            </w:pPr>
            <w:r w:rsidRPr="00DE51B5">
              <w:rPr>
                <w:rFonts w:eastAsia="Times New Roman" w:cs="Times New Roman"/>
                <w:b/>
                <w:bCs/>
                <w:color w:val="000000"/>
              </w:rPr>
              <w:t>2035</w:t>
            </w:r>
          </w:p>
        </w:tc>
        <w:tc>
          <w:tcPr>
            <w:tcW w:w="301" w:type="pct"/>
            <w:tcBorders>
              <w:top w:val="single" w:sz="4" w:space="0" w:color="auto"/>
              <w:left w:val="nil"/>
              <w:bottom w:val="single" w:sz="4" w:space="0" w:color="auto"/>
              <w:right w:val="single" w:sz="4" w:space="0" w:color="auto"/>
            </w:tcBorders>
            <w:shd w:val="clear" w:color="000000" w:fill="B4C6E7"/>
            <w:vAlign w:val="center"/>
            <w:hideMark/>
          </w:tcPr>
          <w:p w14:paraId="0C3B5DE0" w14:textId="77777777" w:rsidR="00DE51B5" w:rsidRPr="00DE51B5" w:rsidRDefault="00DE51B5" w:rsidP="00DE51B5">
            <w:pPr>
              <w:spacing w:after="0" w:line="240" w:lineRule="auto"/>
              <w:jc w:val="center"/>
              <w:rPr>
                <w:rFonts w:eastAsia="Times New Roman" w:cs="Times New Roman"/>
                <w:b/>
                <w:bCs/>
                <w:color w:val="000000"/>
              </w:rPr>
            </w:pPr>
            <w:r w:rsidRPr="00DE51B5">
              <w:rPr>
                <w:rFonts w:eastAsia="Times New Roman" w:cs="Times New Roman"/>
                <w:b/>
                <w:bCs/>
                <w:color w:val="000000"/>
              </w:rPr>
              <w:t>2036</w:t>
            </w:r>
          </w:p>
        </w:tc>
      </w:tr>
      <w:tr w:rsidR="00DE51B5" w:rsidRPr="00DE51B5" w14:paraId="4F34E229" w14:textId="77777777" w:rsidTr="00F77E56">
        <w:trPr>
          <w:trHeight w:val="300"/>
        </w:trPr>
        <w:tc>
          <w:tcPr>
            <w:tcW w:w="1071" w:type="pct"/>
            <w:tcBorders>
              <w:top w:val="nil"/>
              <w:left w:val="single" w:sz="4" w:space="0" w:color="auto"/>
              <w:bottom w:val="single" w:sz="4" w:space="0" w:color="auto"/>
              <w:right w:val="single" w:sz="4" w:space="0" w:color="auto"/>
            </w:tcBorders>
            <w:shd w:val="clear" w:color="auto" w:fill="auto"/>
            <w:noWrap/>
            <w:vAlign w:val="center"/>
            <w:hideMark/>
          </w:tcPr>
          <w:p w14:paraId="2A1CD896" w14:textId="77777777" w:rsidR="00DE51B5" w:rsidRPr="00DE51B5" w:rsidRDefault="00DE51B5" w:rsidP="00DE51B5">
            <w:pPr>
              <w:spacing w:after="0" w:line="240" w:lineRule="auto"/>
              <w:jc w:val="center"/>
              <w:rPr>
                <w:rFonts w:eastAsia="Times New Roman" w:cs="Times New Roman"/>
                <w:color w:val="000000"/>
                <w:sz w:val="20"/>
                <w:szCs w:val="20"/>
              </w:rPr>
            </w:pPr>
            <w:r w:rsidRPr="00DE51B5">
              <w:rPr>
                <w:rFonts w:eastAsia="Times New Roman" w:cs="Times New Roman"/>
                <w:color w:val="000000"/>
                <w:sz w:val="20"/>
                <w:szCs w:val="20"/>
              </w:rPr>
              <w:t xml:space="preserve">Tulud tuhat eurot </w:t>
            </w:r>
          </w:p>
        </w:tc>
        <w:tc>
          <w:tcPr>
            <w:tcW w:w="306" w:type="pct"/>
            <w:tcBorders>
              <w:top w:val="nil"/>
              <w:left w:val="nil"/>
              <w:bottom w:val="single" w:sz="4" w:space="0" w:color="auto"/>
              <w:right w:val="single" w:sz="4" w:space="0" w:color="auto"/>
            </w:tcBorders>
            <w:shd w:val="clear" w:color="auto" w:fill="auto"/>
            <w:noWrap/>
            <w:vAlign w:val="center"/>
            <w:hideMark/>
          </w:tcPr>
          <w:p w14:paraId="2FADAF56" w14:textId="77777777" w:rsidR="00DE51B5" w:rsidRPr="00DE51B5" w:rsidRDefault="00DE51B5" w:rsidP="00DE51B5">
            <w:pPr>
              <w:spacing w:after="0" w:line="240" w:lineRule="auto"/>
              <w:jc w:val="center"/>
              <w:rPr>
                <w:rFonts w:eastAsia="Times New Roman" w:cs="Times New Roman"/>
                <w:color w:val="000000"/>
                <w:sz w:val="20"/>
                <w:szCs w:val="20"/>
              </w:rPr>
            </w:pPr>
            <w:r w:rsidRPr="00DE51B5">
              <w:rPr>
                <w:rFonts w:eastAsia="Times New Roman" w:cs="Times New Roman"/>
                <w:color w:val="000000"/>
                <w:sz w:val="20"/>
                <w:szCs w:val="20"/>
              </w:rPr>
              <w:t>7 855</w:t>
            </w:r>
          </w:p>
        </w:tc>
        <w:tc>
          <w:tcPr>
            <w:tcW w:w="306" w:type="pct"/>
            <w:tcBorders>
              <w:top w:val="nil"/>
              <w:left w:val="nil"/>
              <w:bottom w:val="single" w:sz="4" w:space="0" w:color="auto"/>
              <w:right w:val="single" w:sz="4" w:space="0" w:color="auto"/>
            </w:tcBorders>
            <w:shd w:val="clear" w:color="auto" w:fill="auto"/>
            <w:noWrap/>
            <w:vAlign w:val="center"/>
            <w:hideMark/>
          </w:tcPr>
          <w:p w14:paraId="352C3C9A" w14:textId="77777777" w:rsidR="00DE51B5" w:rsidRPr="00DE51B5" w:rsidRDefault="00DE51B5" w:rsidP="00DE51B5">
            <w:pPr>
              <w:spacing w:after="0" w:line="240" w:lineRule="auto"/>
              <w:jc w:val="center"/>
              <w:rPr>
                <w:rFonts w:eastAsia="Times New Roman" w:cs="Times New Roman"/>
                <w:color w:val="000000"/>
                <w:sz w:val="20"/>
                <w:szCs w:val="20"/>
              </w:rPr>
            </w:pPr>
            <w:r w:rsidRPr="00DE51B5">
              <w:rPr>
                <w:rFonts w:eastAsia="Times New Roman" w:cs="Times New Roman"/>
                <w:color w:val="000000"/>
                <w:sz w:val="20"/>
                <w:szCs w:val="20"/>
              </w:rPr>
              <w:t>7 900</w:t>
            </w:r>
          </w:p>
        </w:tc>
        <w:tc>
          <w:tcPr>
            <w:tcW w:w="306" w:type="pct"/>
            <w:tcBorders>
              <w:top w:val="nil"/>
              <w:left w:val="nil"/>
              <w:bottom w:val="single" w:sz="4" w:space="0" w:color="auto"/>
              <w:right w:val="single" w:sz="4" w:space="0" w:color="auto"/>
            </w:tcBorders>
            <w:shd w:val="clear" w:color="auto" w:fill="auto"/>
            <w:noWrap/>
            <w:vAlign w:val="center"/>
            <w:hideMark/>
          </w:tcPr>
          <w:p w14:paraId="7D1DA8EC" w14:textId="77777777" w:rsidR="00DE51B5" w:rsidRPr="00DE51B5" w:rsidRDefault="00DE51B5" w:rsidP="00DE51B5">
            <w:pPr>
              <w:spacing w:after="0" w:line="240" w:lineRule="auto"/>
              <w:jc w:val="center"/>
              <w:rPr>
                <w:rFonts w:eastAsia="Times New Roman" w:cs="Times New Roman"/>
                <w:color w:val="000000"/>
                <w:sz w:val="20"/>
                <w:szCs w:val="20"/>
              </w:rPr>
            </w:pPr>
            <w:r w:rsidRPr="00DE51B5">
              <w:rPr>
                <w:rFonts w:eastAsia="Times New Roman" w:cs="Times New Roman"/>
                <w:color w:val="000000"/>
                <w:sz w:val="20"/>
                <w:szCs w:val="20"/>
              </w:rPr>
              <w:t>7 918</w:t>
            </w:r>
          </w:p>
        </w:tc>
        <w:tc>
          <w:tcPr>
            <w:tcW w:w="300" w:type="pct"/>
            <w:tcBorders>
              <w:top w:val="nil"/>
              <w:left w:val="nil"/>
              <w:bottom w:val="single" w:sz="4" w:space="0" w:color="auto"/>
              <w:right w:val="single" w:sz="4" w:space="0" w:color="auto"/>
            </w:tcBorders>
            <w:shd w:val="clear" w:color="auto" w:fill="auto"/>
            <w:noWrap/>
            <w:vAlign w:val="center"/>
            <w:hideMark/>
          </w:tcPr>
          <w:p w14:paraId="75E662C9" w14:textId="77777777" w:rsidR="00DE51B5" w:rsidRPr="00DE51B5" w:rsidRDefault="00DE51B5" w:rsidP="00DE51B5">
            <w:pPr>
              <w:spacing w:after="0" w:line="240" w:lineRule="auto"/>
              <w:jc w:val="center"/>
              <w:rPr>
                <w:rFonts w:eastAsia="Times New Roman" w:cs="Times New Roman"/>
                <w:color w:val="000000"/>
                <w:sz w:val="20"/>
                <w:szCs w:val="20"/>
              </w:rPr>
            </w:pPr>
            <w:r w:rsidRPr="00DE51B5">
              <w:rPr>
                <w:rFonts w:eastAsia="Times New Roman" w:cs="Times New Roman"/>
                <w:color w:val="000000"/>
                <w:sz w:val="20"/>
                <w:szCs w:val="20"/>
              </w:rPr>
              <w:t>7 936</w:t>
            </w:r>
          </w:p>
        </w:tc>
        <w:tc>
          <w:tcPr>
            <w:tcW w:w="306" w:type="pct"/>
            <w:tcBorders>
              <w:top w:val="nil"/>
              <w:left w:val="nil"/>
              <w:bottom w:val="single" w:sz="4" w:space="0" w:color="auto"/>
              <w:right w:val="single" w:sz="4" w:space="0" w:color="auto"/>
            </w:tcBorders>
            <w:shd w:val="clear" w:color="auto" w:fill="auto"/>
            <w:noWrap/>
            <w:vAlign w:val="center"/>
            <w:hideMark/>
          </w:tcPr>
          <w:p w14:paraId="2268BF5E" w14:textId="77777777" w:rsidR="00DE51B5" w:rsidRPr="00DE51B5" w:rsidRDefault="00DE51B5" w:rsidP="00DE51B5">
            <w:pPr>
              <w:spacing w:after="0" w:line="240" w:lineRule="auto"/>
              <w:jc w:val="center"/>
              <w:rPr>
                <w:rFonts w:eastAsia="Times New Roman" w:cs="Times New Roman"/>
                <w:color w:val="000000"/>
                <w:sz w:val="20"/>
                <w:szCs w:val="20"/>
              </w:rPr>
            </w:pPr>
            <w:r w:rsidRPr="00DE51B5">
              <w:rPr>
                <w:rFonts w:eastAsia="Times New Roman" w:cs="Times New Roman"/>
                <w:color w:val="000000"/>
                <w:sz w:val="20"/>
                <w:szCs w:val="20"/>
              </w:rPr>
              <w:t>9 512</w:t>
            </w:r>
          </w:p>
        </w:tc>
        <w:tc>
          <w:tcPr>
            <w:tcW w:w="300" w:type="pct"/>
            <w:tcBorders>
              <w:top w:val="nil"/>
              <w:left w:val="nil"/>
              <w:bottom w:val="single" w:sz="4" w:space="0" w:color="auto"/>
              <w:right w:val="single" w:sz="4" w:space="0" w:color="auto"/>
            </w:tcBorders>
            <w:shd w:val="clear" w:color="auto" w:fill="auto"/>
            <w:noWrap/>
            <w:vAlign w:val="center"/>
            <w:hideMark/>
          </w:tcPr>
          <w:p w14:paraId="278246DA" w14:textId="77777777" w:rsidR="00DE51B5" w:rsidRPr="00DE51B5" w:rsidRDefault="00DE51B5" w:rsidP="00DE51B5">
            <w:pPr>
              <w:spacing w:after="0" w:line="240" w:lineRule="auto"/>
              <w:jc w:val="center"/>
              <w:rPr>
                <w:rFonts w:eastAsia="Times New Roman" w:cs="Times New Roman"/>
                <w:color w:val="000000"/>
                <w:sz w:val="20"/>
                <w:szCs w:val="20"/>
              </w:rPr>
            </w:pPr>
            <w:r w:rsidRPr="00DE51B5">
              <w:rPr>
                <w:rFonts w:eastAsia="Times New Roman" w:cs="Times New Roman"/>
                <w:color w:val="000000"/>
                <w:sz w:val="20"/>
                <w:szCs w:val="20"/>
              </w:rPr>
              <w:t>9 534</w:t>
            </w:r>
          </w:p>
        </w:tc>
        <w:tc>
          <w:tcPr>
            <w:tcW w:w="300" w:type="pct"/>
            <w:tcBorders>
              <w:top w:val="nil"/>
              <w:left w:val="nil"/>
              <w:bottom w:val="single" w:sz="4" w:space="0" w:color="auto"/>
              <w:right w:val="single" w:sz="4" w:space="0" w:color="auto"/>
            </w:tcBorders>
            <w:shd w:val="clear" w:color="auto" w:fill="auto"/>
            <w:noWrap/>
            <w:vAlign w:val="center"/>
            <w:hideMark/>
          </w:tcPr>
          <w:p w14:paraId="4BE4DA88" w14:textId="77777777" w:rsidR="00DE51B5" w:rsidRPr="00DE51B5" w:rsidRDefault="00DE51B5" w:rsidP="00DE51B5">
            <w:pPr>
              <w:spacing w:after="0" w:line="240" w:lineRule="auto"/>
              <w:jc w:val="center"/>
              <w:rPr>
                <w:rFonts w:eastAsia="Times New Roman" w:cs="Times New Roman"/>
                <w:color w:val="000000"/>
                <w:sz w:val="20"/>
                <w:szCs w:val="20"/>
              </w:rPr>
            </w:pPr>
            <w:r w:rsidRPr="00DE51B5">
              <w:rPr>
                <w:rFonts w:eastAsia="Times New Roman" w:cs="Times New Roman"/>
                <w:color w:val="000000"/>
                <w:sz w:val="20"/>
                <w:szCs w:val="20"/>
              </w:rPr>
              <w:t>9 555</w:t>
            </w:r>
          </w:p>
        </w:tc>
        <w:tc>
          <w:tcPr>
            <w:tcW w:w="300" w:type="pct"/>
            <w:tcBorders>
              <w:top w:val="nil"/>
              <w:left w:val="nil"/>
              <w:bottom w:val="single" w:sz="4" w:space="0" w:color="auto"/>
              <w:right w:val="single" w:sz="4" w:space="0" w:color="auto"/>
            </w:tcBorders>
            <w:shd w:val="clear" w:color="auto" w:fill="auto"/>
            <w:noWrap/>
            <w:vAlign w:val="center"/>
            <w:hideMark/>
          </w:tcPr>
          <w:p w14:paraId="25A07C3C" w14:textId="77777777" w:rsidR="00DE51B5" w:rsidRPr="00DE51B5" w:rsidRDefault="00DE51B5" w:rsidP="00DE51B5">
            <w:pPr>
              <w:spacing w:after="0" w:line="240" w:lineRule="auto"/>
              <w:jc w:val="center"/>
              <w:rPr>
                <w:rFonts w:eastAsia="Times New Roman" w:cs="Times New Roman"/>
                <w:color w:val="000000"/>
                <w:sz w:val="20"/>
                <w:szCs w:val="20"/>
              </w:rPr>
            </w:pPr>
            <w:r w:rsidRPr="00DE51B5">
              <w:rPr>
                <w:rFonts w:eastAsia="Times New Roman" w:cs="Times New Roman"/>
                <w:color w:val="000000"/>
                <w:sz w:val="20"/>
                <w:szCs w:val="20"/>
              </w:rPr>
              <w:t>9 577</w:t>
            </w:r>
          </w:p>
        </w:tc>
        <w:tc>
          <w:tcPr>
            <w:tcW w:w="300" w:type="pct"/>
            <w:tcBorders>
              <w:top w:val="nil"/>
              <w:left w:val="nil"/>
              <w:bottom w:val="single" w:sz="4" w:space="0" w:color="auto"/>
              <w:right w:val="single" w:sz="4" w:space="0" w:color="auto"/>
            </w:tcBorders>
            <w:shd w:val="clear" w:color="auto" w:fill="auto"/>
            <w:noWrap/>
            <w:vAlign w:val="center"/>
            <w:hideMark/>
          </w:tcPr>
          <w:p w14:paraId="18CAC1B2" w14:textId="77777777" w:rsidR="00DE51B5" w:rsidRPr="00DE51B5" w:rsidRDefault="00DE51B5" w:rsidP="00DE51B5">
            <w:pPr>
              <w:spacing w:after="0" w:line="240" w:lineRule="auto"/>
              <w:jc w:val="center"/>
              <w:rPr>
                <w:rFonts w:eastAsia="Times New Roman" w:cs="Times New Roman"/>
                <w:color w:val="000000"/>
                <w:sz w:val="20"/>
                <w:szCs w:val="20"/>
              </w:rPr>
            </w:pPr>
            <w:r w:rsidRPr="00DE51B5">
              <w:rPr>
                <w:rFonts w:eastAsia="Times New Roman" w:cs="Times New Roman"/>
                <w:color w:val="000000"/>
                <w:sz w:val="20"/>
                <w:szCs w:val="20"/>
              </w:rPr>
              <w:t>9 599</w:t>
            </w:r>
          </w:p>
        </w:tc>
        <w:tc>
          <w:tcPr>
            <w:tcW w:w="301" w:type="pct"/>
            <w:tcBorders>
              <w:top w:val="nil"/>
              <w:left w:val="nil"/>
              <w:bottom w:val="single" w:sz="4" w:space="0" w:color="auto"/>
              <w:right w:val="single" w:sz="4" w:space="0" w:color="auto"/>
            </w:tcBorders>
            <w:shd w:val="clear" w:color="auto" w:fill="auto"/>
            <w:noWrap/>
            <w:vAlign w:val="center"/>
            <w:hideMark/>
          </w:tcPr>
          <w:p w14:paraId="35759079" w14:textId="77777777" w:rsidR="00DE51B5" w:rsidRPr="00DE51B5" w:rsidRDefault="00DE51B5" w:rsidP="00DE51B5">
            <w:pPr>
              <w:spacing w:after="0" w:line="240" w:lineRule="auto"/>
              <w:jc w:val="center"/>
              <w:rPr>
                <w:rFonts w:eastAsia="Times New Roman" w:cs="Times New Roman"/>
                <w:color w:val="000000"/>
                <w:sz w:val="20"/>
                <w:szCs w:val="20"/>
              </w:rPr>
            </w:pPr>
            <w:r w:rsidRPr="00DE51B5">
              <w:rPr>
                <w:rFonts w:eastAsia="Times New Roman" w:cs="Times New Roman"/>
                <w:color w:val="000000"/>
                <w:sz w:val="20"/>
                <w:szCs w:val="20"/>
              </w:rPr>
              <w:t>11 311</w:t>
            </w:r>
          </w:p>
        </w:tc>
        <w:tc>
          <w:tcPr>
            <w:tcW w:w="301" w:type="pct"/>
            <w:tcBorders>
              <w:top w:val="nil"/>
              <w:left w:val="nil"/>
              <w:bottom w:val="single" w:sz="4" w:space="0" w:color="auto"/>
              <w:right w:val="single" w:sz="4" w:space="0" w:color="auto"/>
            </w:tcBorders>
            <w:shd w:val="clear" w:color="auto" w:fill="auto"/>
            <w:noWrap/>
            <w:vAlign w:val="center"/>
            <w:hideMark/>
          </w:tcPr>
          <w:p w14:paraId="7A343E61" w14:textId="77777777" w:rsidR="00DE51B5" w:rsidRPr="00DE51B5" w:rsidRDefault="00DE51B5" w:rsidP="00DE51B5">
            <w:pPr>
              <w:spacing w:after="0" w:line="240" w:lineRule="auto"/>
              <w:jc w:val="center"/>
              <w:rPr>
                <w:rFonts w:eastAsia="Times New Roman" w:cs="Times New Roman"/>
                <w:color w:val="000000"/>
                <w:sz w:val="20"/>
                <w:szCs w:val="20"/>
              </w:rPr>
            </w:pPr>
            <w:r w:rsidRPr="00DE51B5">
              <w:rPr>
                <w:rFonts w:eastAsia="Times New Roman" w:cs="Times New Roman"/>
                <w:color w:val="000000"/>
                <w:sz w:val="20"/>
                <w:szCs w:val="20"/>
              </w:rPr>
              <w:t>11 336</w:t>
            </w:r>
          </w:p>
        </w:tc>
        <w:tc>
          <w:tcPr>
            <w:tcW w:w="301" w:type="pct"/>
            <w:tcBorders>
              <w:top w:val="nil"/>
              <w:left w:val="nil"/>
              <w:bottom w:val="single" w:sz="4" w:space="0" w:color="auto"/>
              <w:right w:val="single" w:sz="4" w:space="0" w:color="auto"/>
            </w:tcBorders>
            <w:shd w:val="clear" w:color="auto" w:fill="auto"/>
            <w:noWrap/>
            <w:vAlign w:val="center"/>
            <w:hideMark/>
          </w:tcPr>
          <w:p w14:paraId="414A19EE" w14:textId="77777777" w:rsidR="00DE51B5" w:rsidRPr="00DE51B5" w:rsidRDefault="00DE51B5" w:rsidP="00DE51B5">
            <w:pPr>
              <w:spacing w:after="0" w:line="240" w:lineRule="auto"/>
              <w:jc w:val="center"/>
              <w:rPr>
                <w:rFonts w:eastAsia="Times New Roman" w:cs="Times New Roman"/>
                <w:color w:val="000000"/>
                <w:sz w:val="20"/>
                <w:szCs w:val="20"/>
              </w:rPr>
            </w:pPr>
            <w:r w:rsidRPr="00DE51B5">
              <w:rPr>
                <w:rFonts w:eastAsia="Times New Roman" w:cs="Times New Roman"/>
                <w:color w:val="000000"/>
                <w:sz w:val="20"/>
                <w:szCs w:val="20"/>
              </w:rPr>
              <w:t>11 361</w:t>
            </w:r>
          </w:p>
        </w:tc>
        <w:tc>
          <w:tcPr>
            <w:tcW w:w="301" w:type="pct"/>
            <w:tcBorders>
              <w:top w:val="nil"/>
              <w:left w:val="nil"/>
              <w:bottom w:val="single" w:sz="4" w:space="0" w:color="auto"/>
              <w:right w:val="single" w:sz="4" w:space="0" w:color="auto"/>
            </w:tcBorders>
            <w:shd w:val="clear" w:color="auto" w:fill="auto"/>
            <w:noWrap/>
            <w:vAlign w:val="center"/>
            <w:hideMark/>
          </w:tcPr>
          <w:p w14:paraId="52D1A1B1" w14:textId="77777777" w:rsidR="00DE51B5" w:rsidRPr="00DE51B5" w:rsidRDefault="00DE51B5" w:rsidP="00DE51B5">
            <w:pPr>
              <w:spacing w:after="0" w:line="240" w:lineRule="auto"/>
              <w:jc w:val="center"/>
              <w:rPr>
                <w:rFonts w:eastAsia="Times New Roman" w:cs="Times New Roman"/>
                <w:color w:val="000000"/>
                <w:sz w:val="20"/>
                <w:szCs w:val="20"/>
              </w:rPr>
            </w:pPr>
            <w:r w:rsidRPr="00DE51B5">
              <w:rPr>
                <w:rFonts w:eastAsia="Times New Roman" w:cs="Times New Roman"/>
                <w:color w:val="000000"/>
                <w:sz w:val="20"/>
                <w:szCs w:val="20"/>
              </w:rPr>
              <w:t>11 387</w:t>
            </w:r>
          </w:p>
        </w:tc>
      </w:tr>
      <w:tr w:rsidR="00DE51B5" w:rsidRPr="00DE51B5" w14:paraId="707A2A18" w14:textId="77777777" w:rsidTr="00F77E56">
        <w:trPr>
          <w:trHeight w:val="300"/>
        </w:trPr>
        <w:tc>
          <w:tcPr>
            <w:tcW w:w="1071" w:type="pct"/>
            <w:tcBorders>
              <w:top w:val="nil"/>
              <w:left w:val="single" w:sz="4" w:space="0" w:color="auto"/>
              <w:bottom w:val="single" w:sz="4" w:space="0" w:color="auto"/>
              <w:right w:val="single" w:sz="4" w:space="0" w:color="auto"/>
            </w:tcBorders>
            <w:shd w:val="clear" w:color="000000" w:fill="FFFFFF"/>
            <w:noWrap/>
            <w:vAlign w:val="center"/>
            <w:hideMark/>
          </w:tcPr>
          <w:p w14:paraId="3AD51716" w14:textId="77777777" w:rsidR="00DE51B5" w:rsidRPr="00DE51B5" w:rsidRDefault="00DE51B5" w:rsidP="00DE51B5">
            <w:pPr>
              <w:spacing w:after="0" w:line="240" w:lineRule="auto"/>
              <w:jc w:val="center"/>
              <w:rPr>
                <w:rFonts w:eastAsia="Times New Roman" w:cs="Times New Roman"/>
                <w:color w:val="000000"/>
                <w:sz w:val="20"/>
                <w:szCs w:val="20"/>
              </w:rPr>
            </w:pPr>
            <w:r w:rsidRPr="00DE51B5">
              <w:rPr>
                <w:rFonts w:eastAsia="Times New Roman" w:cs="Times New Roman"/>
                <w:color w:val="000000"/>
                <w:sz w:val="20"/>
                <w:szCs w:val="20"/>
              </w:rPr>
              <w:t xml:space="preserve">Kulud (kulumita) tuhat eurot </w:t>
            </w:r>
          </w:p>
        </w:tc>
        <w:tc>
          <w:tcPr>
            <w:tcW w:w="306" w:type="pct"/>
            <w:tcBorders>
              <w:top w:val="nil"/>
              <w:left w:val="nil"/>
              <w:bottom w:val="single" w:sz="4" w:space="0" w:color="auto"/>
              <w:right w:val="single" w:sz="4" w:space="0" w:color="auto"/>
            </w:tcBorders>
            <w:shd w:val="clear" w:color="000000" w:fill="FFFFFF"/>
            <w:noWrap/>
            <w:vAlign w:val="center"/>
            <w:hideMark/>
          </w:tcPr>
          <w:p w14:paraId="1BE378D1" w14:textId="77777777" w:rsidR="00DE51B5" w:rsidRPr="00DE51B5" w:rsidRDefault="00DE51B5" w:rsidP="00DE51B5">
            <w:pPr>
              <w:spacing w:after="0" w:line="240" w:lineRule="auto"/>
              <w:jc w:val="center"/>
              <w:rPr>
                <w:rFonts w:eastAsia="Times New Roman" w:cs="Times New Roman"/>
                <w:color w:val="000000"/>
                <w:sz w:val="20"/>
                <w:szCs w:val="20"/>
              </w:rPr>
            </w:pPr>
            <w:r w:rsidRPr="00DE51B5">
              <w:rPr>
                <w:rFonts w:eastAsia="Times New Roman" w:cs="Times New Roman"/>
                <w:color w:val="000000"/>
                <w:sz w:val="20"/>
                <w:szCs w:val="20"/>
              </w:rPr>
              <w:t>5 387</w:t>
            </w:r>
          </w:p>
        </w:tc>
        <w:tc>
          <w:tcPr>
            <w:tcW w:w="306" w:type="pct"/>
            <w:tcBorders>
              <w:top w:val="nil"/>
              <w:left w:val="nil"/>
              <w:bottom w:val="single" w:sz="4" w:space="0" w:color="auto"/>
              <w:right w:val="single" w:sz="4" w:space="0" w:color="auto"/>
            </w:tcBorders>
            <w:shd w:val="clear" w:color="000000" w:fill="FFFFFF"/>
            <w:noWrap/>
            <w:vAlign w:val="center"/>
            <w:hideMark/>
          </w:tcPr>
          <w:p w14:paraId="009EAAE5" w14:textId="77777777" w:rsidR="00DE51B5" w:rsidRPr="00DE51B5" w:rsidRDefault="00DE51B5" w:rsidP="00DE51B5">
            <w:pPr>
              <w:spacing w:after="0" w:line="240" w:lineRule="auto"/>
              <w:jc w:val="center"/>
              <w:rPr>
                <w:rFonts w:eastAsia="Times New Roman" w:cs="Times New Roman"/>
                <w:color w:val="000000"/>
                <w:sz w:val="20"/>
                <w:szCs w:val="20"/>
              </w:rPr>
            </w:pPr>
            <w:r w:rsidRPr="00DE51B5">
              <w:rPr>
                <w:rFonts w:eastAsia="Times New Roman" w:cs="Times New Roman"/>
                <w:color w:val="000000"/>
                <w:sz w:val="20"/>
                <w:szCs w:val="20"/>
              </w:rPr>
              <w:t>5 546</w:t>
            </w:r>
          </w:p>
        </w:tc>
        <w:tc>
          <w:tcPr>
            <w:tcW w:w="306" w:type="pct"/>
            <w:tcBorders>
              <w:top w:val="nil"/>
              <w:left w:val="nil"/>
              <w:bottom w:val="single" w:sz="4" w:space="0" w:color="auto"/>
              <w:right w:val="single" w:sz="4" w:space="0" w:color="auto"/>
            </w:tcBorders>
            <w:shd w:val="clear" w:color="000000" w:fill="FFFFFF"/>
            <w:noWrap/>
            <w:vAlign w:val="center"/>
            <w:hideMark/>
          </w:tcPr>
          <w:p w14:paraId="620EB2CF" w14:textId="77777777" w:rsidR="00DE51B5" w:rsidRPr="00DE51B5" w:rsidRDefault="00DE51B5" w:rsidP="00DE51B5">
            <w:pPr>
              <w:spacing w:after="0" w:line="240" w:lineRule="auto"/>
              <w:jc w:val="center"/>
              <w:rPr>
                <w:rFonts w:eastAsia="Times New Roman" w:cs="Times New Roman"/>
                <w:color w:val="000000"/>
                <w:sz w:val="20"/>
                <w:szCs w:val="20"/>
              </w:rPr>
            </w:pPr>
            <w:r w:rsidRPr="00DE51B5">
              <w:rPr>
                <w:rFonts w:eastAsia="Times New Roman" w:cs="Times New Roman"/>
                <w:color w:val="000000"/>
                <w:sz w:val="20"/>
                <w:szCs w:val="20"/>
              </w:rPr>
              <w:t>5 659</w:t>
            </w:r>
          </w:p>
        </w:tc>
        <w:tc>
          <w:tcPr>
            <w:tcW w:w="300" w:type="pct"/>
            <w:tcBorders>
              <w:top w:val="nil"/>
              <w:left w:val="nil"/>
              <w:bottom w:val="single" w:sz="4" w:space="0" w:color="auto"/>
              <w:right w:val="single" w:sz="4" w:space="0" w:color="auto"/>
            </w:tcBorders>
            <w:shd w:val="clear" w:color="000000" w:fill="FFFFFF"/>
            <w:noWrap/>
            <w:vAlign w:val="center"/>
            <w:hideMark/>
          </w:tcPr>
          <w:p w14:paraId="68EEA210" w14:textId="77777777" w:rsidR="00DE51B5" w:rsidRPr="00DE51B5" w:rsidRDefault="00DE51B5" w:rsidP="00DE51B5">
            <w:pPr>
              <w:spacing w:after="0" w:line="240" w:lineRule="auto"/>
              <w:jc w:val="center"/>
              <w:rPr>
                <w:rFonts w:eastAsia="Times New Roman" w:cs="Times New Roman"/>
                <w:color w:val="000000"/>
                <w:sz w:val="20"/>
                <w:szCs w:val="20"/>
              </w:rPr>
            </w:pPr>
            <w:r w:rsidRPr="00DE51B5">
              <w:rPr>
                <w:rFonts w:eastAsia="Times New Roman" w:cs="Times New Roman"/>
                <w:color w:val="000000"/>
                <w:sz w:val="20"/>
                <w:szCs w:val="20"/>
              </w:rPr>
              <w:t>5 784</w:t>
            </w:r>
          </w:p>
        </w:tc>
        <w:tc>
          <w:tcPr>
            <w:tcW w:w="306" w:type="pct"/>
            <w:tcBorders>
              <w:top w:val="nil"/>
              <w:left w:val="nil"/>
              <w:bottom w:val="single" w:sz="4" w:space="0" w:color="auto"/>
              <w:right w:val="single" w:sz="4" w:space="0" w:color="auto"/>
            </w:tcBorders>
            <w:shd w:val="clear" w:color="000000" w:fill="FFFFFF"/>
            <w:noWrap/>
            <w:vAlign w:val="center"/>
            <w:hideMark/>
          </w:tcPr>
          <w:p w14:paraId="25CC3693" w14:textId="77777777" w:rsidR="00DE51B5" w:rsidRPr="00DE51B5" w:rsidRDefault="00DE51B5" w:rsidP="00DE51B5">
            <w:pPr>
              <w:spacing w:after="0" w:line="240" w:lineRule="auto"/>
              <w:jc w:val="center"/>
              <w:rPr>
                <w:rFonts w:eastAsia="Times New Roman" w:cs="Times New Roman"/>
                <w:color w:val="000000"/>
                <w:sz w:val="20"/>
                <w:szCs w:val="20"/>
              </w:rPr>
            </w:pPr>
            <w:r w:rsidRPr="00DE51B5">
              <w:rPr>
                <w:rFonts w:eastAsia="Times New Roman" w:cs="Times New Roman"/>
                <w:color w:val="000000"/>
                <w:sz w:val="20"/>
                <w:szCs w:val="20"/>
              </w:rPr>
              <w:t>5 916</w:t>
            </w:r>
          </w:p>
        </w:tc>
        <w:tc>
          <w:tcPr>
            <w:tcW w:w="300" w:type="pct"/>
            <w:tcBorders>
              <w:top w:val="nil"/>
              <w:left w:val="nil"/>
              <w:bottom w:val="single" w:sz="4" w:space="0" w:color="auto"/>
              <w:right w:val="single" w:sz="4" w:space="0" w:color="auto"/>
            </w:tcBorders>
            <w:shd w:val="clear" w:color="000000" w:fill="FFFFFF"/>
            <w:noWrap/>
            <w:vAlign w:val="center"/>
            <w:hideMark/>
          </w:tcPr>
          <w:p w14:paraId="26567B6C" w14:textId="77777777" w:rsidR="00DE51B5" w:rsidRPr="00DE51B5" w:rsidRDefault="00DE51B5" w:rsidP="00DE51B5">
            <w:pPr>
              <w:spacing w:after="0" w:line="240" w:lineRule="auto"/>
              <w:jc w:val="center"/>
              <w:rPr>
                <w:rFonts w:eastAsia="Times New Roman" w:cs="Times New Roman"/>
                <w:color w:val="000000"/>
                <w:sz w:val="20"/>
                <w:szCs w:val="20"/>
              </w:rPr>
            </w:pPr>
            <w:r w:rsidRPr="00DE51B5">
              <w:rPr>
                <w:rFonts w:eastAsia="Times New Roman" w:cs="Times New Roman"/>
                <w:color w:val="000000"/>
                <w:sz w:val="20"/>
                <w:szCs w:val="20"/>
              </w:rPr>
              <w:t>6 051</w:t>
            </w:r>
          </w:p>
        </w:tc>
        <w:tc>
          <w:tcPr>
            <w:tcW w:w="300" w:type="pct"/>
            <w:tcBorders>
              <w:top w:val="nil"/>
              <w:left w:val="nil"/>
              <w:bottom w:val="single" w:sz="4" w:space="0" w:color="auto"/>
              <w:right w:val="single" w:sz="4" w:space="0" w:color="auto"/>
            </w:tcBorders>
            <w:shd w:val="clear" w:color="000000" w:fill="FFFFFF"/>
            <w:noWrap/>
            <w:vAlign w:val="center"/>
            <w:hideMark/>
          </w:tcPr>
          <w:p w14:paraId="5EC9A5CA" w14:textId="77777777" w:rsidR="00DE51B5" w:rsidRPr="00DE51B5" w:rsidRDefault="00DE51B5" w:rsidP="00DE51B5">
            <w:pPr>
              <w:spacing w:after="0" w:line="240" w:lineRule="auto"/>
              <w:jc w:val="center"/>
              <w:rPr>
                <w:rFonts w:eastAsia="Times New Roman" w:cs="Times New Roman"/>
                <w:color w:val="000000"/>
                <w:sz w:val="20"/>
                <w:szCs w:val="20"/>
              </w:rPr>
            </w:pPr>
            <w:r w:rsidRPr="00DE51B5">
              <w:rPr>
                <w:rFonts w:eastAsia="Times New Roman" w:cs="Times New Roman"/>
                <w:color w:val="000000"/>
                <w:sz w:val="20"/>
                <w:szCs w:val="20"/>
              </w:rPr>
              <w:t>6 187</w:t>
            </w:r>
          </w:p>
        </w:tc>
        <w:tc>
          <w:tcPr>
            <w:tcW w:w="300" w:type="pct"/>
            <w:tcBorders>
              <w:top w:val="nil"/>
              <w:left w:val="nil"/>
              <w:bottom w:val="single" w:sz="4" w:space="0" w:color="auto"/>
              <w:right w:val="single" w:sz="4" w:space="0" w:color="auto"/>
            </w:tcBorders>
            <w:shd w:val="clear" w:color="000000" w:fill="FFFFFF"/>
            <w:noWrap/>
            <w:vAlign w:val="center"/>
            <w:hideMark/>
          </w:tcPr>
          <w:p w14:paraId="78EA2220" w14:textId="77777777" w:rsidR="00DE51B5" w:rsidRPr="00DE51B5" w:rsidRDefault="00DE51B5" w:rsidP="00DE51B5">
            <w:pPr>
              <w:spacing w:after="0" w:line="240" w:lineRule="auto"/>
              <w:jc w:val="center"/>
              <w:rPr>
                <w:rFonts w:eastAsia="Times New Roman" w:cs="Times New Roman"/>
                <w:color w:val="000000"/>
                <w:sz w:val="20"/>
                <w:szCs w:val="20"/>
              </w:rPr>
            </w:pPr>
            <w:r w:rsidRPr="00DE51B5">
              <w:rPr>
                <w:rFonts w:eastAsia="Times New Roman" w:cs="Times New Roman"/>
                <w:color w:val="000000"/>
                <w:sz w:val="20"/>
                <w:szCs w:val="20"/>
              </w:rPr>
              <w:t>6 326</w:t>
            </w:r>
          </w:p>
        </w:tc>
        <w:tc>
          <w:tcPr>
            <w:tcW w:w="300" w:type="pct"/>
            <w:tcBorders>
              <w:top w:val="nil"/>
              <w:left w:val="nil"/>
              <w:bottom w:val="single" w:sz="4" w:space="0" w:color="auto"/>
              <w:right w:val="single" w:sz="4" w:space="0" w:color="auto"/>
            </w:tcBorders>
            <w:shd w:val="clear" w:color="000000" w:fill="FFFFFF"/>
            <w:noWrap/>
            <w:vAlign w:val="center"/>
            <w:hideMark/>
          </w:tcPr>
          <w:p w14:paraId="492C2D78" w14:textId="77777777" w:rsidR="00DE51B5" w:rsidRPr="00DE51B5" w:rsidRDefault="00DE51B5" w:rsidP="00DE51B5">
            <w:pPr>
              <w:spacing w:after="0" w:line="240" w:lineRule="auto"/>
              <w:jc w:val="center"/>
              <w:rPr>
                <w:rFonts w:eastAsia="Times New Roman" w:cs="Times New Roman"/>
                <w:color w:val="000000"/>
                <w:sz w:val="20"/>
                <w:szCs w:val="20"/>
              </w:rPr>
            </w:pPr>
            <w:r w:rsidRPr="00DE51B5">
              <w:rPr>
                <w:rFonts w:eastAsia="Times New Roman" w:cs="Times New Roman"/>
                <w:color w:val="000000"/>
                <w:sz w:val="20"/>
                <w:szCs w:val="20"/>
              </w:rPr>
              <w:t>6 467</w:t>
            </w:r>
          </w:p>
        </w:tc>
        <w:tc>
          <w:tcPr>
            <w:tcW w:w="301" w:type="pct"/>
            <w:tcBorders>
              <w:top w:val="nil"/>
              <w:left w:val="nil"/>
              <w:bottom w:val="single" w:sz="4" w:space="0" w:color="auto"/>
              <w:right w:val="single" w:sz="4" w:space="0" w:color="auto"/>
            </w:tcBorders>
            <w:shd w:val="clear" w:color="000000" w:fill="FFFFFF"/>
            <w:noWrap/>
            <w:vAlign w:val="center"/>
            <w:hideMark/>
          </w:tcPr>
          <w:p w14:paraId="3ED93A92" w14:textId="77777777" w:rsidR="00DE51B5" w:rsidRPr="00DE51B5" w:rsidRDefault="00DE51B5" w:rsidP="00DE51B5">
            <w:pPr>
              <w:spacing w:after="0" w:line="240" w:lineRule="auto"/>
              <w:jc w:val="center"/>
              <w:rPr>
                <w:rFonts w:eastAsia="Times New Roman" w:cs="Times New Roman"/>
                <w:color w:val="000000"/>
                <w:sz w:val="20"/>
                <w:szCs w:val="20"/>
              </w:rPr>
            </w:pPr>
            <w:r w:rsidRPr="00DE51B5">
              <w:rPr>
                <w:rFonts w:eastAsia="Times New Roman" w:cs="Times New Roman"/>
                <w:color w:val="000000"/>
                <w:sz w:val="20"/>
                <w:szCs w:val="20"/>
              </w:rPr>
              <w:t>6 611</w:t>
            </w:r>
          </w:p>
        </w:tc>
        <w:tc>
          <w:tcPr>
            <w:tcW w:w="301" w:type="pct"/>
            <w:tcBorders>
              <w:top w:val="nil"/>
              <w:left w:val="nil"/>
              <w:bottom w:val="single" w:sz="4" w:space="0" w:color="auto"/>
              <w:right w:val="single" w:sz="4" w:space="0" w:color="auto"/>
            </w:tcBorders>
            <w:shd w:val="clear" w:color="000000" w:fill="FFFFFF"/>
            <w:noWrap/>
            <w:vAlign w:val="center"/>
            <w:hideMark/>
          </w:tcPr>
          <w:p w14:paraId="2EA8D50C" w14:textId="77777777" w:rsidR="00DE51B5" w:rsidRPr="00DE51B5" w:rsidRDefault="00DE51B5" w:rsidP="00DE51B5">
            <w:pPr>
              <w:spacing w:after="0" w:line="240" w:lineRule="auto"/>
              <w:jc w:val="center"/>
              <w:rPr>
                <w:rFonts w:eastAsia="Times New Roman" w:cs="Times New Roman"/>
                <w:color w:val="000000"/>
                <w:sz w:val="20"/>
                <w:szCs w:val="20"/>
              </w:rPr>
            </w:pPr>
            <w:r w:rsidRPr="00DE51B5">
              <w:rPr>
                <w:rFonts w:eastAsia="Times New Roman" w:cs="Times New Roman"/>
                <w:color w:val="000000"/>
                <w:sz w:val="20"/>
                <w:szCs w:val="20"/>
              </w:rPr>
              <w:t>6 757</w:t>
            </w:r>
          </w:p>
        </w:tc>
        <w:tc>
          <w:tcPr>
            <w:tcW w:w="301" w:type="pct"/>
            <w:tcBorders>
              <w:top w:val="nil"/>
              <w:left w:val="nil"/>
              <w:bottom w:val="single" w:sz="4" w:space="0" w:color="auto"/>
              <w:right w:val="single" w:sz="4" w:space="0" w:color="auto"/>
            </w:tcBorders>
            <w:shd w:val="clear" w:color="000000" w:fill="FFFFFF"/>
            <w:noWrap/>
            <w:vAlign w:val="center"/>
            <w:hideMark/>
          </w:tcPr>
          <w:p w14:paraId="1E01F751" w14:textId="77777777" w:rsidR="00DE51B5" w:rsidRPr="00DE51B5" w:rsidRDefault="00DE51B5" w:rsidP="00DE51B5">
            <w:pPr>
              <w:spacing w:after="0" w:line="240" w:lineRule="auto"/>
              <w:jc w:val="center"/>
              <w:rPr>
                <w:rFonts w:eastAsia="Times New Roman" w:cs="Times New Roman"/>
                <w:color w:val="000000"/>
                <w:sz w:val="20"/>
                <w:szCs w:val="20"/>
              </w:rPr>
            </w:pPr>
            <w:r w:rsidRPr="00DE51B5">
              <w:rPr>
                <w:rFonts w:eastAsia="Times New Roman" w:cs="Times New Roman"/>
                <w:color w:val="000000"/>
                <w:sz w:val="20"/>
                <w:szCs w:val="20"/>
              </w:rPr>
              <w:t>6 906</w:t>
            </w:r>
          </w:p>
        </w:tc>
        <w:tc>
          <w:tcPr>
            <w:tcW w:w="301" w:type="pct"/>
            <w:tcBorders>
              <w:top w:val="nil"/>
              <w:left w:val="nil"/>
              <w:bottom w:val="single" w:sz="4" w:space="0" w:color="auto"/>
              <w:right w:val="single" w:sz="4" w:space="0" w:color="auto"/>
            </w:tcBorders>
            <w:shd w:val="clear" w:color="000000" w:fill="FFFFFF"/>
            <w:noWrap/>
            <w:vAlign w:val="center"/>
            <w:hideMark/>
          </w:tcPr>
          <w:p w14:paraId="4C799C9E" w14:textId="77777777" w:rsidR="00DE51B5" w:rsidRPr="00DE51B5" w:rsidRDefault="00DE51B5" w:rsidP="00DE51B5">
            <w:pPr>
              <w:spacing w:after="0" w:line="240" w:lineRule="auto"/>
              <w:jc w:val="center"/>
              <w:rPr>
                <w:rFonts w:eastAsia="Times New Roman" w:cs="Times New Roman"/>
                <w:color w:val="000000"/>
                <w:sz w:val="20"/>
                <w:szCs w:val="20"/>
              </w:rPr>
            </w:pPr>
            <w:r w:rsidRPr="00DE51B5">
              <w:rPr>
                <w:rFonts w:eastAsia="Times New Roman" w:cs="Times New Roman"/>
                <w:color w:val="000000"/>
                <w:sz w:val="20"/>
                <w:szCs w:val="20"/>
              </w:rPr>
              <w:t>7 057</w:t>
            </w:r>
          </w:p>
        </w:tc>
      </w:tr>
      <w:tr w:rsidR="00DE51B5" w:rsidRPr="00DE51B5" w14:paraId="49D96052" w14:textId="77777777" w:rsidTr="00F77E56">
        <w:trPr>
          <w:trHeight w:val="300"/>
        </w:trPr>
        <w:tc>
          <w:tcPr>
            <w:tcW w:w="1071" w:type="pct"/>
            <w:tcBorders>
              <w:top w:val="nil"/>
              <w:left w:val="single" w:sz="4" w:space="0" w:color="auto"/>
              <w:bottom w:val="single" w:sz="4" w:space="0" w:color="auto"/>
              <w:right w:val="single" w:sz="4" w:space="0" w:color="auto"/>
            </w:tcBorders>
            <w:shd w:val="clear" w:color="000000" w:fill="FFFFFF"/>
            <w:noWrap/>
            <w:vAlign w:val="center"/>
            <w:hideMark/>
          </w:tcPr>
          <w:p w14:paraId="19ADCC9D" w14:textId="77777777" w:rsidR="00DE51B5" w:rsidRPr="00DE51B5" w:rsidRDefault="00DE51B5" w:rsidP="00DE51B5">
            <w:pPr>
              <w:spacing w:after="0" w:line="240" w:lineRule="auto"/>
              <w:jc w:val="center"/>
              <w:rPr>
                <w:rFonts w:eastAsia="Times New Roman" w:cs="Times New Roman"/>
                <w:b/>
                <w:bCs/>
                <w:color w:val="000000"/>
                <w:sz w:val="20"/>
                <w:szCs w:val="20"/>
              </w:rPr>
            </w:pPr>
            <w:r w:rsidRPr="00DE51B5">
              <w:rPr>
                <w:rFonts w:eastAsia="Times New Roman" w:cs="Times New Roman"/>
                <w:b/>
                <w:bCs/>
                <w:color w:val="000000"/>
                <w:sz w:val="20"/>
                <w:szCs w:val="20"/>
              </w:rPr>
              <w:t xml:space="preserve">Kasum ilma kulumita tuhat eurot </w:t>
            </w:r>
          </w:p>
        </w:tc>
        <w:tc>
          <w:tcPr>
            <w:tcW w:w="306" w:type="pct"/>
            <w:tcBorders>
              <w:top w:val="nil"/>
              <w:left w:val="nil"/>
              <w:bottom w:val="single" w:sz="4" w:space="0" w:color="auto"/>
              <w:right w:val="single" w:sz="4" w:space="0" w:color="auto"/>
            </w:tcBorders>
            <w:shd w:val="clear" w:color="000000" w:fill="FFFFFF"/>
            <w:noWrap/>
            <w:vAlign w:val="center"/>
            <w:hideMark/>
          </w:tcPr>
          <w:p w14:paraId="3B8F5A1C" w14:textId="77777777" w:rsidR="00DE51B5" w:rsidRPr="00DE51B5" w:rsidRDefault="00DE51B5" w:rsidP="00DE51B5">
            <w:pPr>
              <w:spacing w:after="0" w:line="240" w:lineRule="auto"/>
              <w:jc w:val="center"/>
              <w:rPr>
                <w:rFonts w:eastAsia="Times New Roman" w:cs="Times New Roman"/>
                <w:b/>
                <w:bCs/>
                <w:color w:val="000000"/>
                <w:sz w:val="20"/>
                <w:szCs w:val="20"/>
              </w:rPr>
            </w:pPr>
            <w:r w:rsidRPr="00DE51B5">
              <w:rPr>
                <w:rFonts w:eastAsia="Times New Roman" w:cs="Times New Roman"/>
                <w:b/>
                <w:bCs/>
                <w:color w:val="000000"/>
                <w:sz w:val="20"/>
                <w:szCs w:val="20"/>
              </w:rPr>
              <w:t>2 468</w:t>
            </w:r>
          </w:p>
        </w:tc>
        <w:tc>
          <w:tcPr>
            <w:tcW w:w="306" w:type="pct"/>
            <w:tcBorders>
              <w:top w:val="nil"/>
              <w:left w:val="nil"/>
              <w:bottom w:val="single" w:sz="4" w:space="0" w:color="auto"/>
              <w:right w:val="single" w:sz="4" w:space="0" w:color="auto"/>
            </w:tcBorders>
            <w:shd w:val="clear" w:color="000000" w:fill="FFFFFF"/>
            <w:noWrap/>
            <w:vAlign w:val="center"/>
            <w:hideMark/>
          </w:tcPr>
          <w:p w14:paraId="0580AB0F" w14:textId="77777777" w:rsidR="00DE51B5" w:rsidRPr="00DE51B5" w:rsidRDefault="00DE51B5" w:rsidP="00DE51B5">
            <w:pPr>
              <w:spacing w:after="0" w:line="240" w:lineRule="auto"/>
              <w:jc w:val="center"/>
              <w:rPr>
                <w:rFonts w:eastAsia="Times New Roman" w:cs="Times New Roman"/>
                <w:b/>
                <w:bCs/>
                <w:color w:val="000000"/>
                <w:sz w:val="20"/>
                <w:szCs w:val="20"/>
              </w:rPr>
            </w:pPr>
            <w:r w:rsidRPr="00DE51B5">
              <w:rPr>
                <w:rFonts w:eastAsia="Times New Roman" w:cs="Times New Roman"/>
                <w:b/>
                <w:bCs/>
                <w:color w:val="000000"/>
                <w:sz w:val="20"/>
                <w:szCs w:val="20"/>
              </w:rPr>
              <w:t>2 353</w:t>
            </w:r>
          </w:p>
        </w:tc>
        <w:tc>
          <w:tcPr>
            <w:tcW w:w="306" w:type="pct"/>
            <w:tcBorders>
              <w:top w:val="nil"/>
              <w:left w:val="nil"/>
              <w:bottom w:val="single" w:sz="4" w:space="0" w:color="auto"/>
              <w:right w:val="single" w:sz="4" w:space="0" w:color="auto"/>
            </w:tcBorders>
            <w:shd w:val="clear" w:color="000000" w:fill="FFFFFF"/>
            <w:noWrap/>
            <w:vAlign w:val="center"/>
            <w:hideMark/>
          </w:tcPr>
          <w:p w14:paraId="342F0B7B" w14:textId="77777777" w:rsidR="00DE51B5" w:rsidRPr="00DE51B5" w:rsidRDefault="00DE51B5" w:rsidP="00DE51B5">
            <w:pPr>
              <w:spacing w:after="0" w:line="240" w:lineRule="auto"/>
              <w:jc w:val="center"/>
              <w:rPr>
                <w:rFonts w:eastAsia="Times New Roman" w:cs="Times New Roman"/>
                <w:b/>
                <w:bCs/>
                <w:color w:val="000000"/>
                <w:sz w:val="20"/>
                <w:szCs w:val="20"/>
              </w:rPr>
            </w:pPr>
            <w:r w:rsidRPr="00DE51B5">
              <w:rPr>
                <w:rFonts w:eastAsia="Times New Roman" w:cs="Times New Roman"/>
                <w:b/>
                <w:bCs/>
                <w:color w:val="000000"/>
                <w:sz w:val="20"/>
                <w:szCs w:val="20"/>
              </w:rPr>
              <w:t>2 258</w:t>
            </w:r>
          </w:p>
        </w:tc>
        <w:tc>
          <w:tcPr>
            <w:tcW w:w="300" w:type="pct"/>
            <w:tcBorders>
              <w:top w:val="nil"/>
              <w:left w:val="nil"/>
              <w:bottom w:val="single" w:sz="4" w:space="0" w:color="auto"/>
              <w:right w:val="single" w:sz="4" w:space="0" w:color="auto"/>
            </w:tcBorders>
            <w:shd w:val="clear" w:color="000000" w:fill="FFFFFF"/>
            <w:noWrap/>
            <w:vAlign w:val="center"/>
            <w:hideMark/>
          </w:tcPr>
          <w:p w14:paraId="0BD84DE5" w14:textId="77777777" w:rsidR="00DE51B5" w:rsidRPr="00DE51B5" w:rsidRDefault="00DE51B5" w:rsidP="00DE51B5">
            <w:pPr>
              <w:spacing w:after="0" w:line="240" w:lineRule="auto"/>
              <w:jc w:val="center"/>
              <w:rPr>
                <w:rFonts w:eastAsia="Times New Roman" w:cs="Times New Roman"/>
                <w:b/>
                <w:bCs/>
                <w:color w:val="000000"/>
                <w:sz w:val="20"/>
                <w:szCs w:val="20"/>
              </w:rPr>
            </w:pPr>
            <w:r w:rsidRPr="00DE51B5">
              <w:rPr>
                <w:rFonts w:eastAsia="Times New Roman" w:cs="Times New Roman"/>
                <w:b/>
                <w:bCs/>
                <w:color w:val="000000"/>
                <w:sz w:val="20"/>
                <w:szCs w:val="20"/>
              </w:rPr>
              <w:t>2 152</w:t>
            </w:r>
          </w:p>
        </w:tc>
        <w:tc>
          <w:tcPr>
            <w:tcW w:w="306" w:type="pct"/>
            <w:tcBorders>
              <w:top w:val="nil"/>
              <w:left w:val="nil"/>
              <w:bottom w:val="single" w:sz="4" w:space="0" w:color="auto"/>
              <w:right w:val="single" w:sz="4" w:space="0" w:color="auto"/>
            </w:tcBorders>
            <w:shd w:val="clear" w:color="000000" w:fill="FFFFFF"/>
            <w:noWrap/>
            <w:vAlign w:val="center"/>
            <w:hideMark/>
          </w:tcPr>
          <w:p w14:paraId="0431065D" w14:textId="77777777" w:rsidR="00DE51B5" w:rsidRPr="00DE51B5" w:rsidRDefault="00DE51B5" w:rsidP="00DE51B5">
            <w:pPr>
              <w:spacing w:after="0" w:line="240" w:lineRule="auto"/>
              <w:jc w:val="center"/>
              <w:rPr>
                <w:rFonts w:eastAsia="Times New Roman" w:cs="Times New Roman"/>
                <w:b/>
                <w:bCs/>
                <w:color w:val="000000"/>
                <w:sz w:val="20"/>
                <w:szCs w:val="20"/>
              </w:rPr>
            </w:pPr>
            <w:r w:rsidRPr="00DE51B5">
              <w:rPr>
                <w:rFonts w:eastAsia="Times New Roman" w:cs="Times New Roman"/>
                <w:b/>
                <w:bCs/>
                <w:color w:val="000000"/>
                <w:sz w:val="20"/>
                <w:szCs w:val="20"/>
              </w:rPr>
              <w:t>3 596</w:t>
            </w:r>
          </w:p>
        </w:tc>
        <w:tc>
          <w:tcPr>
            <w:tcW w:w="300" w:type="pct"/>
            <w:tcBorders>
              <w:top w:val="nil"/>
              <w:left w:val="nil"/>
              <w:bottom w:val="single" w:sz="4" w:space="0" w:color="auto"/>
              <w:right w:val="single" w:sz="4" w:space="0" w:color="auto"/>
            </w:tcBorders>
            <w:shd w:val="clear" w:color="000000" w:fill="FFFFFF"/>
            <w:noWrap/>
            <w:vAlign w:val="center"/>
            <w:hideMark/>
          </w:tcPr>
          <w:p w14:paraId="67CDCBCA" w14:textId="77777777" w:rsidR="00DE51B5" w:rsidRPr="00DE51B5" w:rsidRDefault="00DE51B5" w:rsidP="00DE51B5">
            <w:pPr>
              <w:spacing w:after="0" w:line="240" w:lineRule="auto"/>
              <w:jc w:val="center"/>
              <w:rPr>
                <w:rFonts w:eastAsia="Times New Roman" w:cs="Times New Roman"/>
                <w:b/>
                <w:bCs/>
                <w:color w:val="000000"/>
                <w:sz w:val="20"/>
                <w:szCs w:val="20"/>
              </w:rPr>
            </w:pPr>
            <w:r w:rsidRPr="00DE51B5">
              <w:rPr>
                <w:rFonts w:eastAsia="Times New Roman" w:cs="Times New Roman"/>
                <w:b/>
                <w:bCs/>
                <w:color w:val="000000"/>
                <w:sz w:val="20"/>
                <w:szCs w:val="20"/>
              </w:rPr>
              <w:t>3 483</w:t>
            </w:r>
          </w:p>
        </w:tc>
        <w:tc>
          <w:tcPr>
            <w:tcW w:w="300" w:type="pct"/>
            <w:tcBorders>
              <w:top w:val="nil"/>
              <w:left w:val="nil"/>
              <w:bottom w:val="single" w:sz="4" w:space="0" w:color="auto"/>
              <w:right w:val="single" w:sz="4" w:space="0" w:color="auto"/>
            </w:tcBorders>
            <w:shd w:val="clear" w:color="000000" w:fill="FFFFFF"/>
            <w:noWrap/>
            <w:vAlign w:val="center"/>
            <w:hideMark/>
          </w:tcPr>
          <w:p w14:paraId="5D0FF273" w14:textId="77777777" w:rsidR="00DE51B5" w:rsidRPr="00DE51B5" w:rsidRDefault="00DE51B5" w:rsidP="00DE51B5">
            <w:pPr>
              <w:spacing w:after="0" w:line="240" w:lineRule="auto"/>
              <w:jc w:val="center"/>
              <w:rPr>
                <w:rFonts w:eastAsia="Times New Roman" w:cs="Times New Roman"/>
                <w:b/>
                <w:bCs/>
                <w:color w:val="000000"/>
                <w:sz w:val="20"/>
                <w:szCs w:val="20"/>
              </w:rPr>
            </w:pPr>
            <w:r w:rsidRPr="00DE51B5">
              <w:rPr>
                <w:rFonts w:eastAsia="Times New Roman" w:cs="Times New Roman"/>
                <w:b/>
                <w:bCs/>
                <w:color w:val="000000"/>
                <w:sz w:val="20"/>
                <w:szCs w:val="20"/>
              </w:rPr>
              <w:t>3 368</w:t>
            </w:r>
          </w:p>
        </w:tc>
        <w:tc>
          <w:tcPr>
            <w:tcW w:w="300" w:type="pct"/>
            <w:tcBorders>
              <w:top w:val="nil"/>
              <w:left w:val="nil"/>
              <w:bottom w:val="single" w:sz="4" w:space="0" w:color="auto"/>
              <w:right w:val="single" w:sz="4" w:space="0" w:color="auto"/>
            </w:tcBorders>
            <w:shd w:val="clear" w:color="000000" w:fill="FFFFFF"/>
            <w:noWrap/>
            <w:vAlign w:val="center"/>
            <w:hideMark/>
          </w:tcPr>
          <w:p w14:paraId="47D51F76" w14:textId="77777777" w:rsidR="00DE51B5" w:rsidRPr="00DE51B5" w:rsidRDefault="00DE51B5" w:rsidP="00DE51B5">
            <w:pPr>
              <w:spacing w:after="0" w:line="240" w:lineRule="auto"/>
              <w:jc w:val="center"/>
              <w:rPr>
                <w:rFonts w:eastAsia="Times New Roman" w:cs="Times New Roman"/>
                <w:b/>
                <w:bCs/>
                <w:color w:val="000000"/>
                <w:sz w:val="20"/>
                <w:szCs w:val="20"/>
              </w:rPr>
            </w:pPr>
            <w:r w:rsidRPr="00DE51B5">
              <w:rPr>
                <w:rFonts w:eastAsia="Times New Roman" w:cs="Times New Roman"/>
                <w:b/>
                <w:bCs/>
                <w:color w:val="000000"/>
                <w:sz w:val="20"/>
                <w:szCs w:val="20"/>
              </w:rPr>
              <w:t>3 251</w:t>
            </w:r>
          </w:p>
        </w:tc>
        <w:tc>
          <w:tcPr>
            <w:tcW w:w="300" w:type="pct"/>
            <w:tcBorders>
              <w:top w:val="nil"/>
              <w:left w:val="nil"/>
              <w:bottom w:val="single" w:sz="4" w:space="0" w:color="auto"/>
              <w:right w:val="single" w:sz="4" w:space="0" w:color="auto"/>
            </w:tcBorders>
            <w:shd w:val="clear" w:color="000000" w:fill="FFFFFF"/>
            <w:noWrap/>
            <w:vAlign w:val="center"/>
            <w:hideMark/>
          </w:tcPr>
          <w:p w14:paraId="5624CB1B" w14:textId="77777777" w:rsidR="00DE51B5" w:rsidRPr="00DE51B5" w:rsidRDefault="00DE51B5" w:rsidP="00DE51B5">
            <w:pPr>
              <w:spacing w:after="0" w:line="240" w:lineRule="auto"/>
              <w:jc w:val="center"/>
              <w:rPr>
                <w:rFonts w:eastAsia="Times New Roman" w:cs="Times New Roman"/>
                <w:b/>
                <w:bCs/>
                <w:color w:val="000000"/>
                <w:sz w:val="20"/>
                <w:szCs w:val="20"/>
              </w:rPr>
            </w:pPr>
            <w:r w:rsidRPr="00DE51B5">
              <w:rPr>
                <w:rFonts w:eastAsia="Times New Roman" w:cs="Times New Roman"/>
                <w:b/>
                <w:bCs/>
                <w:color w:val="000000"/>
                <w:sz w:val="20"/>
                <w:szCs w:val="20"/>
              </w:rPr>
              <w:t>3 132</w:t>
            </w:r>
          </w:p>
        </w:tc>
        <w:tc>
          <w:tcPr>
            <w:tcW w:w="301" w:type="pct"/>
            <w:tcBorders>
              <w:top w:val="nil"/>
              <w:left w:val="nil"/>
              <w:bottom w:val="single" w:sz="4" w:space="0" w:color="auto"/>
              <w:right w:val="single" w:sz="4" w:space="0" w:color="auto"/>
            </w:tcBorders>
            <w:shd w:val="clear" w:color="000000" w:fill="FFFFFF"/>
            <w:noWrap/>
            <w:vAlign w:val="center"/>
            <w:hideMark/>
          </w:tcPr>
          <w:p w14:paraId="5C90B175" w14:textId="77777777" w:rsidR="00DE51B5" w:rsidRPr="00DE51B5" w:rsidRDefault="00DE51B5" w:rsidP="00DE51B5">
            <w:pPr>
              <w:spacing w:after="0" w:line="240" w:lineRule="auto"/>
              <w:jc w:val="center"/>
              <w:rPr>
                <w:rFonts w:eastAsia="Times New Roman" w:cs="Times New Roman"/>
                <w:b/>
                <w:bCs/>
                <w:color w:val="000000"/>
                <w:sz w:val="20"/>
                <w:szCs w:val="20"/>
              </w:rPr>
            </w:pPr>
            <w:r w:rsidRPr="00DE51B5">
              <w:rPr>
                <w:rFonts w:eastAsia="Times New Roman" w:cs="Times New Roman"/>
                <w:b/>
                <w:bCs/>
                <w:color w:val="000000"/>
                <w:sz w:val="20"/>
                <w:szCs w:val="20"/>
              </w:rPr>
              <w:t>4 700</w:t>
            </w:r>
          </w:p>
        </w:tc>
        <w:tc>
          <w:tcPr>
            <w:tcW w:w="301" w:type="pct"/>
            <w:tcBorders>
              <w:top w:val="nil"/>
              <w:left w:val="nil"/>
              <w:bottom w:val="single" w:sz="4" w:space="0" w:color="auto"/>
              <w:right w:val="single" w:sz="4" w:space="0" w:color="auto"/>
            </w:tcBorders>
            <w:shd w:val="clear" w:color="000000" w:fill="FFFFFF"/>
            <w:noWrap/>
            <w:vAlign w:val="center"/>
            <w:hideMark/>
          </w:tcPr>
          <w:p w14:paraId="35F4CFDD" w14:textId="77777777" w:rsidR="00DE51B5" w:rsidRPr="00DE51B5" w:rsidRDefault="00DE51B5" w:rsidP="00DE51B5">
            <w:pPr>
              <w:spacing w:after="0" w:line="240" w:lineRule="auto"/>
              <w:jc w:val="center"/>
              <w:rPr>
                <w:rFonts w:eastAsia="Times New Roman" w:cs="Times New Roman"/>
                <w:b/>
                <w:bCs/>
                <w:color w:val="000000"/>
                <w:sz w:val="20"/>
                <w:szCs w:val="20"/>
              </w:rPr>
            </w:pPr>
            <w:r w:rsidRPr="00DE51B5">
              <w:rPr>
                <w:rFonts w:eastAsia="Times New Roman" w:cs="Times New Roman"/>
                <w:b/>
                <w:bCs/>
                <w:color w:val="000000"/>
                <w:sz w:val="20"/>
                <w:szCs w:val="20"/>
              </w:rPr>
              <w:t>4 579</w:t>
            </w:r>
          </w:p>
        </w:tc>
        <w:tc>
          <w:tcPr>
            <w:tcW w:w="301" w:type="pct"/>
            <w:tcBorders>
              <w:top w:val="nil"/>
              <w:left w:val="nil"/>
              <w:bottom w:val="single" w:sz="4" w:space="0" w:color="auto"/>
              <w:right w:val="single" w:sz="4" w:space="0" w:color="auto"/>
            </w:tcBorders>
            <w:shd w:val="clear" w:color="000000" w:fill="FFFFFF"/>
            <w:noWrap/>
            <w:vAlign w:val="center"/>
            <w:hideMark/>
          </w:tcPr>
          <w:p w14:paraId="0BD71C84" w14:textId="77777777" w:rsidR="00DE51B5" w:rsidRPr="00DE51B5" w:rsidRDefault="00DE51B5" w:rsidP="00DE51B5">
            <w:pPr>
              <w:spacing w:after="0" w:line="240" w:lineRule="auto"/>
              <w:jc w:val="center"/>
              <w:rPr>
                <w:rFonts w:eastAsia="Times New Roman" w:cs="Times New Roman"/>
                <w:b/>
                <w:bCs/>
                <w:color w:val="000000"/>
                <w:sz w:val="20"/>
                <w:szCs w:val="20"/>
              </w:rPr>
            </w:pPr>
            <w:r w:rsidRPr="00DE51B5">
              <w:rPr>
                <w:rFonts w:eastAsia="Times New Roman" w:cs="Times New Roman"/>
                <w:b/>
                <w:bCs/>
                <w:color w:val="000000"/>
                <w:sz w:val="20"/>
                <w:szCs w:val="20"/>
              </w:rPr>
              <w:t>4 456</w:t>
            </w:r>
          </w:p>
        </w:tc>
        <w:tc>
          <w:tcPr>
            <w:tcW w:w="301" w:type="pct"/>
            <w:tcBorders>
              <w:top w:val="nil"/>
              <w:left w:val="nil"/>
              <w:bottom w:val="single" w:sz="4" w:space="0" w:color="auto"/>
              <w:right w:val="single" w:sz="4" w:space="0" w:color="auto"/>
            </w:tcBorders>
            <w:shd w:val="clear" w:color="000000" w:fill="FFFFFF"/>
            <w:noWrap/>
            <w:vAlign w:val="center"/>
            <w:hideMark/>
          </w:tcPr>
          <w:p w14:paraId="566DB584" w14:textId="77777777" w:rsidR="00DE51B5" w:rsidRPr="00DE51B5" w:rsidRDefault="00DE51B5" w:rsidP="00DE51B5">
            <w:pPr>
              <w:spacing w:after="0" w:line="240" w:lineRule="auto"/>
              <w:jc w:val="center"/>
              <w:rPr>
                <w:rFonts w:eastAsia="Times New Roman" w:cs="Times New Roman"/>
                <w:b/>
                <w:bCs/>
                <w:color w:val="000000"/>
                <w:sz w:val="20"/>
                <w:szCs w:val="20"/>
              </w:rPr>
            </w:pPr>
            <w:r w:rsidRPr="00DE51B5">
              <w:rPr>
                <w:rFonts w:eastAsia="Times New Roman" w:cs="Times New Roman"/>
                <w:b/>
                <w:bCs/>
                <w:color w:val="000000"/>
                <w:sz w:val="20"/>
                <w:szCs w:val="20"/>
              </w:rPr>
              <w:t>4 330</w:t>
            </w:r>
          </w:p>
        </w:tc>
      </w:tr>
      <w:tr w:rsidR="00DE51B5" w:rsidRPr="00DE51B5" w14:paraId="687C8D69" w14:textId="77777777" w:rsidTr="00F77E56">
        <w:trPr>
          <w:trHeight w:val="300"/>
        </w:trPr>
        <w:tc>
          <w:tcPr>
            <w:tcW w:w="1071" w:type="pct"/>
            <w:tcBorders>
              <w:top w:val="nil"/>
              <w:left w:val="single" w:sz="4" w:space="0" w:color="auto"/>
              <w:bottom w:val="single" w:sz="4" w:space="0" w:color="auto"/>
              <w:right w:val="single" w:sz="4" w:space="0" w:color="auto"/>
            </w:tcBorders>
            <w:shd w:val="clear" w:color="000000" w:fill="FFFFFF"/>
            <w:noWrap/>
            <w:vAlign w:val="center"/>
            <w:hideMark/>
          </w:tcPr>
          <w:p w14:paraId="3350FBB0" w14:textId="77777777" w:rsidR="00DE51B5" w:rsidRPr="00DE51B5" w:rsidRDefault="00DE51B5" w:rsidP="00DE51B5">
            <w:pPr>
              <w:spacing w:after="0" w:line="240" w:lineRule="auto"/>
              <w:jc w:val="center"/>
              <w:rPr>
                <w:rFonts w:eastAsia="Times New Roman" w:cs="Times New Roman"/>
                <w:color w:val="000000"/>
                <w:sz w:val="20"/>
                <w:szCs w:val="20"/>
              </w:rPr>
            </w:pPr>
            <w:r w:rsidRPr="00DE51B5">
              <w:rPr>
                <w:rFonts w:eastAsia="Times New Roman" w:cs="Times New Roman"/>
                <w:color w:val="000000"/>
                <w:sz w:val="20"/>
                <w:szCs w:val="20"/>
              </w:rPr>
              <w:t xml:space="preserve">Laenu tagasimakse tuhat eurot </w:t>
            </w:r>
          </w:p>
        </w:tc>
        <w:tc>
          <w:tcPr>
            <w:tcW w:w="306" w:type="pct"/>
            <w:tcBorders>
              <w:top w:val="nil"/>
              <w:left w:val="nil"/>
              <w:bottom w:val="single" w:sz="4" w:space="0" w:color="auto"/>
              <w:right w:val="single" w:sz="4" w:space="0" w:color="auto"/>
            </w:tcBorders>
            <w:shd w:val="clear" w:color="000000" w:fill="FFFFFF"/>
            <w:noWrap/>
            <w:vAlign w:val="center"/>
            <w:hideMark/>
          </w:tcPr>
          <w:p w14:paraId="44D456DE" w14:textId="77777777" w:rsidR="00DE51B5" w:rsidRPr="00DE51B5" w:rsidRDefault="00DE51B5" w:rsidP="00DE51B5">
            <w:pPr>
              <w:spacing w:after="0" w:line="240" w:lineRule="auto"/>
              <w:jc w:val="center"/>
              <w:rPr>
                <w:rFonts w:eastAsia="Times New Roman" w:cs="Times New Roman"/>
                <w:color w:val="000000"/>
                <w:sz w:val="20"/>
                <w:szCs w:val="20"/>
              </w:rPr>
            </w:pPr>
            <w:r w:rsidRPr="00DE51B5">
              <w:rPr>
                <w:rFonts w:eastAsia="Times New Roman" w:cs="Times New Roman"/>
                <w:color w:val="000000"/>
                <w:sz w:val="20"/>
                <w:szCs w:val="20"/>
              </w:rPr>
              <w:t>540</w:t>
            </w:r>
          </w:p>
        </w:tc>
        <w:tc>
          <w:tcPr>
            <w:tcW w:w="306" w:type="pct"/>
            <w:tcBorders>
              <w:top w:val="nil"/>
              <w:left w:val="nil"/>
              <w:bottom w:val="single" w:sz="4" w:space="0" w:color="auto"/>
              <w:right w:val="single" w:sz="4" w:space="0" w:color="auto"/>
            </w:tcBorders>
            <w:shd w:val="clear" w:color="000000" w:fill="FFFFFF"/>
            <w:noWrap/>
            <w:vAlign w:val="center"/>
            <w:hideMark/>
          </w:tcPr>
          <w:p w14:paraId="21156AE0" w14:textId="77777777" w:rsidR="00DE51B5" w:rsidRPr="00DE51B5" w:rsidRDefault="00DE51B5" w:rsidP="00DE51B5">
            <w:pPr>
              <w:spacing w:after="0" w:line="240" w:lineRule="auto"/>
              <w:jc w:val="center"/>
              <w:rPr>
                <w:rFonts w:eastAsia="Times New Roman" w:cs="Times New Roman"/>
                <w:color w:val="000000"/>
                <w:sz w:val="20"/>
                <w:szCs w:val="20"/>
              </w:rPr>
            </w:pPr>
            <w:r w:rsidRPr="00DE51B5">
              <w:rPr>
                <w:rFonts w:eastAsia="Times New Roman" w:cs="Times New Roman"/>
                <w:color w:val="000000"/>
                <w:sz w:val="20"/>
                <w:szCs w:val="20"/>
              </w:rPr>
              <w:t>540</w:t>
            </w:r>
          </w:p>
        </w:tc>
        <w:tc>
          <w:tcPr>
            <w:tcW w:w="306" w:type="pct"/>
            <w:tcBorders>
              <w:top w:val="nil"/>
              <w:left w:val="nil"/>
              <w:bottom w:val="single" w:sz="4" w:space="0" w:color="auto"/>
              <w:right w:val="single" w:sz="4" w:space="0" w:color="auto"/>
            </w:tcBorders>
            <w:shd w:val="clear" w:color="000000" w:fill="FFFFFF"/>
            <w:noWrap/>
            <w:vAlign w:val="center"/>
            <w:hideMark/>
          </w:tcPr>
          <w:p w14:paraId="4DB1E040" w14:textId="77777777" w:rsidR="00DE51B5" w:rsidRPr="00DE51B5" w:rsidRDefault="00DE51B5" w:rsidP="00DE51B5">
            <w:pPr>
              <w:spacing w:after="0" w:line="240" w:lineRule="auto"/>
              <w:jc w:val="center"/>
              <w:rPr>
                <w:rFonts w:eastAsia="Times New Roman" w:cs="Times New Roman"/>
                <w:color w:val="000000"/>
                <w:sz w:val="20"/>
                <w:szCs w:val="20"/>
              </w:rPr>
            </w:pPr>
            <w:r w:rsidRPr="00DE51B5">
              <w:rPr>
                <w:rFonts w:eastAsia="Times New Roman" w:cs="Times New Roman"/>
                <w:color w:val="000000"/>
                <w:sz w:val="20"/>
                <w:szCs w:val="20"/>
              </w:rPr>
              <w:t>540</w:t>
            </w:r>
          </w:p>
        </w:tc>
        <w:tc>
          <w:tcPr>
            <w:tcW w:w="300" w:type="pct"/>
            <w:tcBorders>
              <w:top w:val="nil"/>
              <w:left w:val="nil"/>
              <w:bottom w:val="single" w:sz="4" w:space="0" w:color="auto"/>
              <w:right w:val="single" w:sz="4" w:space="0" w:color="auto"/>
            </w:tcBorders>
            <w:shd w:val="clear" w:color="000000" w:fill="FFFFFF"/>
            <w:noWrap/>
            <w:vAlign w:val="center"/>
            <w:hideMark/>
          </w:tcPr>
          <w:p w14:paraId="3BF4DF07" w14:textId="77777777" w:rsidR="00DE51B5" w:rsidRPr="00DE51B5" w:rsidRDefault="00DE51B5" w:rsidP="00DE51B5">
            <w:pPr>
              <w:spacing w:after="0" w:line="240" w:lineRule="auto"/>
              <w:jc w:val="center"/>
              <w:rPr>
                <w:rFonts w:eastAsia="Times New Roman" w:cs="Times New Roman"/>
                <w:color w:val="000000"/>
                <w:sz w:val="20"/>
                <w:szCs w:val="20"/>
              </w:rPr>
            </w:pPr>
            <w:r w:rsidRPr="00DE51B5">
              <w:rPr>
                <w:rFonts w:eastAsia="Times New Roman" w:cs="Times New Roman"/>
                <w:color w:val="000000"/>
                <w:sz w:val="20"/>
                <w:szCs w:val="20"/>
              </w:rPr>
              <w:t>640</w:t>
            </w:r>
          </w:p>
        </w:tc>
        <w:tc>
          <w:tcPr>
            <w:tcW w:w="306" w:type="pct"/>
            <w:tcBorders>
              <w:top w:val="nil"/>
              <w:left w:val="nil"/>
              <w:bottom w:val="single" w:sz="4" w:space="0" w:color="auto"/>
              <w:right w:val="single" w:sz="4" w:space="0" w:color="auto"/>
            </w:tcBorders>
            <w:shd w:val="clear" w:color="000000" w:fill="FFFFFF"/>
            <w:noWrap/>
            <w:vAlign w:val="center"/>
            <w:hideMark/>
          </w:tcPr>
          <w:p w14:paraId="3C1CD8F9" w14:textId="77777777" w:rsidR="00DE51B5" w:rsidRPr="00DE51B5" w:rsidRDefault="00DE51B5" w:rsidP="00DE51B5">
            <w:pPr>
              <w:spacing w:after="0" w:line="240" w:lineRule="auto"/>
              <w:jc w:val="center"/>
              <w:rPr>
                <w:rFonts w:eastAsia="Times New Roman" w:cs="Times New Roman"/>
                <w:color w:val="000000"/>
                <w:sz w:val="20"/>
                <w:szCs w:val="20"/>
              </w:rPr>
            </w:pPr>
            <w:r w:rsidRPr="00DE51B5">
              <w:rPr>
                <w:rFonts w:eastAsia="Times New Roman" w:cs="Times New Roman"/>
                <w:color w:val="000000"/>
                <w:sz w:val="20"/>
                <w:szCs w:val="20"/>
              </w:rPr>
              <w:t>690</w:t>
            </w:r>
          </w:p>
        </w:tc>
        <w:tc>
          <w:tcPr>
            <w:tcW w:w="300" w:type="pct"/>
            <w:tcBorders>
              <w:top w:val="nil"/>
              <w:left w:val="nil"/>
              <w:bottom w:val="single" w:sz="4" w:space="0" w:color="auto"/>
              <w:right w:val="single" w:sz="4" w:space="0" w:color="auto"/>
            </w:tcBorders>
            <w:shd w:val="clear" w:color="000000" w:fill="FFFFFF"/>
            <w:noWrap/>
            <w:vAlign w:val="center"/>
            <w:hideMark/>
          </w:tcPr>
          <w:p w14:paraId="39BCA299" w14:textId="77777777" w:rsidR="00DE51B5" w:rsidRPr="00DE51B5" w:rsidRDefault="00DE51B5" w:rsidP="00DE51B5">
            <w:pPr>
              <w:spacing w:after="0" w:line="240" w:lineRule="auto"/>
              <w:jc w:val="center"/>
              <w:rPr>
                <w:rFonts w:eastAsia="Times New Roman" w:cs="Times New Roman"/>
                <w:color w:val="000000"/>
                <w:sz w:val="20"/>
                <w:szCs w:val="20"/>
              </w:rPr>
            </w:pPr>
            <w:r w:rsidRPr="00DE51B5">
              <w:rPr>
                <w:rFonts w:eastAsia="Times New Roman" w:cs="Times New Roman"/>
                <w:color w:val="000000"/>
                <w:sz w:val="20"/>
                <w:szCs w:val="20"/>
              </w:rPr>
              <w:t>150</w:t>
            </w:r>
          </w:p>
        </w:tc>
        <w:tc>
          <w:tcPr>
            <w:tcW w:w="300" w:type="pct"/>
            <w:tcBorders>
              <w:top w:val="nil"/>
              <w:left w:val="nil"/>
              <w:bottom w:val="single" w:sz="4" w:space="0" w:color="auto"/>
              <w:right w:val="single" w:sz="4" w:space="0" w:color="auto"/>
            </w:tcBorders>
            <w:shd w:val="clear" w:color="000000" w:fill="FFFFFF"/>
            <w:noWrap/>
            <w:vAlign w:val="center"/>
            <w:hideMark/>
          </w:tcPr>
          <w:p w14:paraId="14B68EC4" w14:textId="77777777" w:rsidR="00DE51B5" w:rsidRPr="00DE51B5" w:rsidRDefault="00DE51B5" w:rsidP="00DE51B5">
            <w:pPr>
              <w:spacing w:after="0" w:line="240" w:lineRule="auto"/>
              <w:jc w:val="center"/>
              <w:rPr>
                <w:rFonts w:eastAsia="Times New Roman" w:cs="Times New Roman"/>
                <w:color w:val="000000"/>
                <w:sz w:val="20"/>
                <w:szCs w:val="20"/>
              </w:rPr>
            </w:pPr>
            <w:r w:rsidRPr="00DE51B5">
              <w:rPr>
                <w:rFonts w:eastAsia="Times New Roman" w:cs="Times New Roman"/>
                <w:color w:val="000000"/>
                <w:sz w:val="20"/>
                <w:szCs w:val="20"/>
              </w:rPr>
              <w:t>150</w:t>
            </w:r>
          </w:p>
        </w:tc>
        <w:tc>
          <w:tcPr>
            <w:tcW w:w="300" w:type="pct"/>
            <w:tcBorders>
              <w:top w:val="nil"/>
              <w:left w:val="nil"/>
              <w:bottom w:val="single" w:sz="4" w:space="0" w:color="auto"/>
              <w:right w:val="single" w:sz="4" w:space="0" w:color="auto"/>
            </w:tcBorders>
            <w:shd w:val="clear" w:color="000000" w:fill="FFFFFF"/>
            <w:noWrap/>
            <w:vAlign w:val="center"/>
            <w:hideMark/>
          </w:tcPr>
          <w:p w14:paraId="3A8FBE1C" w14:textId="77777777" w:rsidR="00DE51B5" w:rsidRPr="00DE51B5" w:rsidRDefault="00DE51B5" w:rsidP="00DE51B5">
            <w:pPr>
              <w:spacing w:after="0" w:line="240" w:lineRule="auto"/>
              <w:jc w:val="center"/>
              <w:rPr>
                <w:rFonts w:eastAsia="Times New Roman" w:cs="Times New Roman"/>
                <w:color w:val="000000"/>
                <w:sz w:val="20"/>
                <w:szCs w:val="20"/>
              </w:rPr>
            </w:pPr>
            <w:r w:rsidRPr="00DE51B5">
              <w:rPr>
                <w:rFonts w:eastAsia="Times New Roman" w:cs="Times New Roman"/>
                <w:color w:val="000000"/>
                <w:sz w:val="20"/>
                <w:szCs w:val="20"/>
              </w:rPr>
              <w:t>150</w:t>
            </w:r>
          </w:p>
        </w:tc>
        <w:tc>
          <w:tcPr>
            <w:tcW w:w="300" w:type="pct"/>
            <w:tcBorders>
              <w:top w:val="nil"/>
              <w:left w:val="nil"/>
              <w:bottom w:val="single" w:sz="4" w:space="0" w:color="auto"/>
              <w:right w:val="single" w:sz="4" w:space="0" w:color="auto"/>
            </w:tcBorders>
            <w:shd w:val="clear" w:color="000000" w:fill="FFFFFF"/>
            <w:noWrap/>
            <w:vAlign w:val="center"/>
            <w:hideMark/>
          </w:tcPr>
          <w:p w14:paraId="377D07E5" w14:textId="77777777" w:rsidR="00DE51B5" w:rsidRPr="00DE51B5" w:rsidRDefault="00DE51B5" w:rsidP="00DE51B5">
            <w:pPr>
              <w:spacing w:after="0" w:line="240" w:lineRule="auto"/>
              <w:jc w:val="center"/>
              <w:rPr>
                <w:rFonts w:eastAsia="Times New Roman" w:cs="Times New Roman"/>
                <w:color w:val="000000"/>
                <w:sz w:val="20"/>
                <w:szCs w:val="20"/>
              </w:rPr>
            </w:pPr>
            <w:r w:rsidRPr="00DE51B5">
              <w:rPr>
                <w:rFonts w:eastAsia="Times New Roman" w:cs="Times New Roman"/>
                <w:color w:val="000000"/>
                <w:sz w:val="20"/>
                <w:szCs w:val="20"/>
              </w:rPr>
              <w:t>150</w:t>
            </w:r>
          </w:p>
        </w:tc>
        <w:tc>
          <w:tcPr>
            <w:tcW w:w="301" w:type="pct"/>
            <w:tcBorders>
              <w:top w:val="nil"/>
              <w:left w:val="nil"/>
              <w:bottom w:val="single" w:sz="4" w:space="0" w:color="auto"/>
              <w:right w:val="single" w:sz="4" w:space="0" w:color="auto"/>
            </w:tcBorders>
            <w:shd w:val="clear" w:color="000000" w:fill="FFFFFF"/>
            <w:noWrap/>
            <w:vAlign w:val="center"/>
            <w:hideMark/>
          </w:tcPr>
          <w:p w14:paraId="52A4C038" w14:textId="77777777" w:rsidR="00DE51B5" w:rsidRPr="00DE51B5" w:rsidRDefault="00DE51B5" w:rsidP="00DE51B5">
            <w:pPr>
              <w:spacing w:after="0" w:line="240" w:lineRule="auto"/>
              <w:jc w:val="center"/>
              <w:rPr>
                <w:rFonts w:eastAsia="Times New Roman" w:cs="Times New Roman"/>
                <w:color w:val="000000"/>
                <w:sz w:val="20"/>
                <w:szCs w:val="20"/>
              </w:rPr>
            </w:pPr>
            <w:r w:rsidRPr="00DE51B5">
              <w:rPr>
                <w:rFonts w:eastAsia="Times New Roman" w:cs="Times New Roman"/>
                <w:color w:val="000000"/>
                <w:sz w:val="20"/>
                <w:szCs w:val="20"/>
              </w:rPr>
              <w:t>150</w:t>
            </w:r>
          </w:p>
        </w:tc>
        <w:tc>
          <w:tcPr>
            <w:tcW w:w="301" w:type="pct"/>
            <w:tcBorders>
              <w:top w:val="nil"/>
              <w:left w:val="nil"/>
              <w:bottom w:val="single" w:sz="4" w:space="0" w:color="auto"/>
              <w:right w:val="single" w:sz="4" w:space="0" w:color="auto"/>
            </w:tcBorders>
            <w:shd w:val="clear" w:color="000000" w:fill="FFFFFF"/>
            <w:noWrap/>
            <w:vAlign w:val="center"/>
            <w:hideMark/>
          </w:tcPr>
          <w:p w14:paraId="156F10FE" w14:textId="77777777" w:rsidR="00DE51B5" w:rsidRPr="00DE51B5" w:rsidRDefault="00DE51B5" w:rsidP="00DE51B5">
            <w:pPr>
              <w:spacing w:after="0" w:line="240" w:lineRule="auto"/>
              <w:jc w:val="center"/>
              <w:rPr>
                <w:rFonts w:eastAsia="Times New Roman" w:cs="Times New Roman"/>
                <w:color w:val="000000"/>
                <w:sz w:val="20"/>
                <w:szCs w:val="20"/>
              </w:rPr>
            </w:pPr>
            <w:r w:rsidRPr="00DE51B5">
              <w:rPr>
                <w:rFonts w:eastAsia="Times New Roman" w:cs="Times New Roman"/>
                <w:color w:val="000000"/>
                <w:sz w:val="20"/>
                <w:szCs w:val="20"/>
              </w:rPr>
              <w:t>150</w:t>
            </w:r>
          </w:p>
        </w:tc>
        <w:tc>
          <w:tcPr>
            <w:tcW w:w="301" w:type="pct"/>
            <w:tcBorders>
              <w:top w:val="nil"/>
              <w:left w:val="nil"/>
              <w:bottom w:val="single" w:sz="4" w:space="0" w:color="auto"/>
              <w:right w:val="single" w:sz="4" w:space="0" w:color="auto"/>
            </w:tcBorders>
            <w:shd w:val="clear" w:color="000000" w:fill="FFFFFF"/>
            <w:noWrap/>
            <w:vAlign w:val="center"/>
            <w:hideMark/>
          </w:tcPr>
          <w:p w14:paraId="60EBA249" w14:textId="77777777" w:rsidR="00DE51B5" w:rsidRPr="00DE51B5" w:rsidRDefault="00DE51B5" w:rsidP="00DE51B5">
            <w:pPr>
              <w:spacing w:after="0" w:line="240" w:lineRule="auto"/>
              <w:jc w:val="center"/>
              <w:rPr>
                <w:rFonts w:eastAsia="Times New Roman" w:cs="Times New Roman"/>
                <w:color w:val="000000"/>
                <w:sz w:val="20"/>
                <w:szCs w:val="20"/>
              </w:rPr>
            </w:pPr>
            <w:r w:rsidRPr="00DE51B5">
              <w:rPr>
                <w:rFonts w:eastAsia="Times New Roman" w:cs="Times New Roman"/>
                <w:color w:val="000000"/>
                <w:sz w:val="20"/>
                <w:szCs w:val="20"/>
              </w:rPr>
              <w:t>150</w:t>
            </w:r>
          </w:p>
        </w:tc>
        <w:tc>
          <w:tcPr>
            <w:tcW w:w="301" w:type="pct"/>
            <w:tcBorders>
              <w:top w:val="nil"/>
              <w:left w:val="nil"/>
              <w:bottom w:val="single" w:sz="4" w:space="0" w:color="auto"/>
              <w:right w:val="single" w:sz="4" w:space="0" w:color="auto"/>
            </w:tcBorders>
            <w:shd w:val="clear" w:color="000000" w:fill="FFFFFF"/>
            <w:noWrap/>
            <w:vAlign w:val="center"/>
            <w:hideMark/>
          </w:tcPr>
          <w:p w14:paraId="4ABDA555" w14:textId="77777777" w:rsidR="00DE51B5" w:rsidRPr="00DE51B5" w:rsidRDefault="00DE51B5" w:rsidP="00DE51B5">
            <w:pPr>
              <w:spacing w:after="0" w:line="240" w:lineRule="auto"/>
              <w:jc w:val="center"/>
              <w:rPr>
                <w:rFonts w:eastAsia="Times New Roman" w:cs="Times New Roman"/>
                <w:color w:val="000000"/>
                <w:sz w:val="20"/>
                <w:szCs w:val="20"/>
              </w:rPr>
            </w:pPr>
            <w:r w:rsidRPr="00DE51B5">
              <w:rPr>
                <w:rFonts w:eastAsia="Times New Roman" w:cs="Times New Roman"/>
                <w:color w:val="000000"/>
                <w:sz w:val="20"/>
                <w:szCs w:val="20"/>
              </w:rPr>
              <w:t>150</w:t>
            </w:r>
          </w:p>
        </w:tc>
      </w:tr>
      <w:tr w:rsidR="00DE51B5" w:rsidRPr="00DE51B5" w14:paraId="2F3F57E9" w14:textId="77777777" w:rsidTr="00F77E56">
        <w:trPr>
          <w:trHeight w:val="300"/>
        </w:trPr>
        <w:tc>
          <w:tcPr>
            <w:tcW w:w="1071" w:type="pct"/>
            <w:tcBorders>
              <w:top w:val="nil"/>
              <w:left w:val="single" w:sz="4" w:space="0" w:color="auto"/>
              <w:bottom w:val="single" w:sz="4" w:space="0" w:color="auto"/>
              <w:right w:val="single" w:sz="4" w:space="0" w:color="auto"/>
            </w:tcBorders>
            <w:shd w:val="clear" w:color="000000" w:fill="FFFFFF"/>
            <w:noWrap/>
            <w:vAlign w:val="center"/>
            <w:hideMark/>
          </w:tcPr>
          <w:p w14:paraId="0D49E5B1" w14:textId="77777777" w:rsidR="00DE51B5" w:rsidRPr="00DE51B5" w:rsidRDefault="00DE51B5" w:rsidP="00DE51B5">
            <w:pPr>
              <w:spacing w:after="0" w:line="240" w:lineRule="auto"/>
              <w:jc w:val="center"/>
              <w:rPr>
                <w:rFonts w:eastAsia="Times New Roman" w:cs="Times New Roman"/>
                <w:color w:val="000000"/>
                <w:sz w:val="20"/>
                <w:szCs w:val="20"/>
              </w:rPr>
            </w:pPr>
            <w:r w:rsidRPr="00DE51B5">
              <w:rPr>
                <w:rFonts w:eastAsia="Times New Roman" w:cs="Times New Roman"/>
                <w:color w:val="000000"/>
                <w:sz w:val="20"/>
                <w:szCs w:val="20"/>
              </w:rPr>
              <w:t xml:space="preserve">Intressikulu </w:t>
            </w:r>
          </w:p>
        </w:tc>
        <w:tc>
          <w:tcPr>
            <w:tcW w:w="306" w:type="pct"/>
            <w:tcBorders>
              <w:top w:val="nil"/>
              <w:left w:val="nil"/>
              <w:bottom w:val="single" w:sz="4" w:space="0" w:color="auto"/>
              <w:right w:val="single" w:sz="4" w:space="0" w:color="auto"/>
            </w:tcBorders>
            <w:shd w:val="clear" w:color="000000" w:fill="FFFFFF"/>
            <w:noWrap/>
            <w:vAlign w:val="center"/>
            <w:hideMark/>
          </w:tcPr>
          <w:p w14:paraId="66FD6408" w14:textId="77777777" w:rsidR="00DE51B5" w:rsidRPr="00DE51B5" w:rsidRDefault="00DE51B5" w:rsidP="00DE51B5">
            <w:pPr>
              <w:spacing w:after="0" w:line="240" w:lineRule="auto"/>
              <w:jc w:val="center"/>
              <w:rPr>
                <w:rFonts w:eastAsia="Times New Roman" w:cs="Times New Roman"/>
                <w:color w:val="000000"/>
                <w:sz w:val="20"/>
                <w:szCs w:val="20"/>
              </w:rPr>
            </w:pPr>
            <w:r w:rsidRPr="00DE51B5">
              <w:rPr>
                <w:rFonts w:eastAsia="Times New Roman" w:cs="Times New Roman"/>
                <w:color w:val="000000"/>
                <w:sz w:val="20"/>
                <w:szCs w:val="20"/>
              </w:rPr>
              <w:t>134</w:t>
            </w:r>
          </w:p>
        </w:tc>
        <w:tc>
          <w:tcPr>
            <w:tcW w:w="306" w:type="pct"/>
            <w:tcBorders>
              <w:top w:val="nil"/>
              <w:left w:val="nil"/>
              <w:bottom w:val="single" w:sz="4" w:space="0" w:color="auto"/>
              <w:right w:val="single" w:sz="4" w:space="0" w:color="auto"/>
            </w:tcBorders>
            <w:shd w:val="clear" w:color="000000" w:fill="FFFFFF"/>
            <w:noWrap/>
            <w:vAlign w:val="center"/>
            <w:hideMark/>
          </w:tcPr>
          <w:p w14:paraId="21F3719B" w14:textId="77777777" w:rsidR="00DE51B5" w:rsidRPr="00DE51B5" w:rsidRDefault="00DE51B5" w:rsidP="00DE51B5">
            <w:pPr>
              <w:spacing w:after="0" w:line="240" w:lineRule="auto"/>
              <w:jc w:val="center"/>
              <w:rPr>
                <w:rFonts w:eastAsia="Times New Roman" w:cs="Times New Roman"/>
                <w:color w:val="000000"/>
                <w:sz w:val="20"/>
                <w:szCs w:val="20"/>
              </w:rPr>
            </w:pPr>
            <w:r w:rsidRPr="00DE51B5">
              <w:rPr>
                <w:rFonts w:eastAsia="Times New Roman" w:cs="Times New Roman"/>
                <w:color w:val="000000"/>
                <w:sz w:val="20"/>
                <w:szCs w:val="20"/>
              </w:rPr>
              <w:t>115</w:t>
            </w:r>
          </w:p>
        </w:tc>
        <w:tc>
          <w:tcPr>
            <w:tcW w:w="306" w:type="pct"/>
            <w:tcBorders>
              <w:top w:val="nil"/>
              <w:left w:val="nil"/>
              <w:bottom w:val="single" w:sz="4" w:space="0" w:color="auto"/>
              <w:right w:val="single" w:sz="4" w:space="0" w:color="auto"/>
            </w:tcBorders>
            <w:shd w:val="clear" w:color="000000" w:fill="FFFFFF"/>
            <w:noWrap/>
            <w:vAlign w:val="center"/>
            <w:hideMark/>
          </w:tcPr>
          <w:p w14:paraId="135A13F7" w14:textId="77777777" w:rsidR="00DE51B5" w:rsidRPr="00DE51B5" w:rsidRDefault="00DE51B5" w:rsidP="00DE51B5">
            <w:pPr>
              <w:spacing w:after="0" w:line="240" w:lineRule="auto"/>
              <w:jc w:val="center"/>
              <w:rPr>
                <w:rFonts w:eastAsia="Times New Roman" w:cs="Times New Roman"/>
                <w:color w:val="000000"/>
                <w:sz w:val="20"/>
                <w:szCs w:val="20"/>
              </w:rPr>
            </w:pPr>
            <w:r w:rsidRPr="00DE51B5">
              <w:rPr>
                <w:rFonts w:eastAsia="Times New Roman" w:cs="Times New Roman"/>
                <w:color w:val="000000"/>
                <w:sz w:val="20"/>
                <w:szCs w:val="20"/>
              </w:rPr>
              <w:t>87</w:t>
            </w:r>
          </w:p>
        </w:tc>
        <w:tc>
          <w:tcPr>
            <w:tcW w:w="300" w:type="pct"/>
            <w:tcBorders>
              <w:top w:val="nil"/>
              <w:left w:val="nil"/>
              <w:bottom w:val="single" w:sz="4" w:space="0" w:color="auto"/>
              <w:right w:val="single" w:sz="4" w:space="0" w:color="auto"/>
            </w:tcBorders>
            <w:shd w:val="clear" w:color="000000" w:fill="FFFFFF"/>
            <w:noWrap/>
            <w:vAlign w:val="center"/>
            <w:hideMark/>
          </w:tcPr>
          <w:p w14:paraId="01BC973E" w14:textId="77777777" w:rsidR="00DE51B5" w:rsidRPr="00DE51B5" w:rsidRDefault="00DE51B5" w:rsidP="00DE51B5">
            <w:pPr>
              <w:spacing w:after="0" w:line="240" w:lineRule="auto"/>
              <w:jc w:val="center"/>
              <w:rPr>
                <w:rFonts w:eastAsia="Times New Roman" w:cs="Times New Roman"/>
                <w:color w:val="000000"/>
                <w:sz w:val="20"/>
                <w:szCs w:val="20"/>
              </w:rPr>
            </w:pPr>
            <w:r w:rsidRPr="00DE51B5">
              <w:rPr>
                <w:rFonts w:eastAsia="Times New Roman" w:cs="Times New Roman"/>
                <w:color w:val="000000"/>
                <w:sz w:val="20"/>
                <w:szCs w:val="20"/>
              </w:rPr>
              <w:t>109</w:t>
            </w:r>
          </w:p>
        </w:tc>
        <w:tc>
          <w:tcPr>
            <w:tcW w:w="306" w:type="pct"/>
            <w:tcBorders>
              <w:top w:val="nil"/>
              <w:left w:val="nil"/>
              <w:bottom w:val="single" w:sz="4" w:space="0" w:color="auto"/>
              <w:right w:val="single" w:sz="4" w:space="0" w:color="auto"/>
            </w:tcBorders>
            <w:shd w:val="clear" w:color="000000" w:fill="FFFFFF"/>
            <w:noWrap/>
            <w:vAlign w:val="center"/>
            <w:hideMark/>
          </w:tcPr>
          <w:p w14:paraId="3B02D4F4" w14:textId="77777777" w:rsidR="00DE51B5" w:rsidRPr="00DE51B5" w:rsidRDefault="00DE51B5" w:rsidP="00DE51B5">
            <w:pPr>
              <w:spacing w:after="0" w:line="240" w:lineRule="auto"/>
              <w:jc w:val="center"/>
              <w:rPr>
                <w:rFonts w:eastAsia="Times New Roman" w:cs="Times New Roman"/>
                <w:color w:val="000000"/>
                <w:sz w:val="20"/>
                <w:szCs w:val="20"/>
              </w:rPr>
            </w:pPr>
            <w:r w:rsidRPr="00DE51B5">
              <w:rPr>
                <w:rFonts w:eastAsia="Times New Roman" w:cs="Times New Roman"/>
                <w:color w:val="000000"/>
                <w:sz w:val="20"/>
                <w:szCs w:val="20"/>
              </w:rPr>
              <w:t>101</w:t>
            </w:r>
          </w:p>
        </w:tc>
        <w:tc>
          <w:tcPr>
            <w:tcW w:w="300" w:type="pct"/>
            <w:tcBorders>
              <w:top w:val="nil"/>
              <w:left w:val="nil"/>
              <w:bottom w:val="single" w:sz="4" w:space="0" w:color="auto"/>
              <w:right w:val="single" w:sz="4" w:space="0" w:color="auto"/>
            </w:tcBorders>
            <w:shd w:val="clear" w:color="000000" w:fill="FFFFFF"/>
            <w:noWrap/>
            <w:vAlign w:val="center"/>
            <w:hideMark/>
          </w:tcPr>
          <w:p w14:paraId="76B06DA8" w14:textId="77777777" w:rsidR="00DE51B5" w:rsidRPr="00DE51B5" w:rsidRDefault="00DE51B5" w:rsidP="00DE51B5">
            <w:pPr>
              <w:spacing w:after="0" w:line="240" w:lineRule="auto"/>
              <w:jc w:val="center"/>
              <w:rPr>
                <w:rFonts w:eastAsia="Times New Roman" w:cs="Times New Roman"/>
                <w:color w:val="000000"/>
                <w:sz w:val="20"/>
                <w:szCs w:val="20"/>
              </w:rPr>
            </w:pPr>
            <w:r w:rsidRPr="00DE51B5">
              <w:rPr>
                <w:rFonts w:eastAsia="Times New Roman" w:cs="Times New Roman"/>
                <w:color w:val="000000"/>
                <w:sz w:val="20"/>
                <w:szCs w:val="20"/>
              </w:rPr>
              <w:t>65</w:t>
            </w:r>
          </w:p>
        </w:tc>
        <w:tc>
          <w:tcPr>
            <w:tcW w:w="300" w:type="pct"/>
            <w:tcBorders>
              <w:top w:val="nil"/>
              <w:left w:val="nil"/>
              <w:bottom w:val="single" w:sz="4" w:space="0" w:color="auto"/>
              <w:right w:val="single" w:sz="4" w:space="0" w:color="auto"/>
            </w:tcBorders>
            <w:shd w:val="clear" w:color="000000" w:fill="FFFFFF"/>
            <w:noWrap/>
            <w:vAlign w:val="center"/>
            <w:hideMark/>
          </w:tcPr>
          <w:p w14:paraId="696BAEC7" w14:textId="77777777" w:rsidR="00DE51B5" w:rsidRPr="00DE51B5" w:rsidRDefault="00DE51B5" w:rsidP="00DE51B5">
            <w:pPr>
              <w:spacing w:after="0" w:line="240" w:lineRule="auto"/>
              <w:jc w:val="center"/>
              <w:rPr>
                <w:rFonts w:eastAsia="Times New Roman" w:cs="Times New Roman"/>
                <w:color w:val="000000"/>
                <w:sz w:val="20"/>
                <w:szCs w:val="20"/>
              </w:rPr>
            </w:pPr>
            <w:r w:rsidRPr="00DE51B5">
              <w:rPr>
                <w:rFonts w:eastAsia="Times New Roman" w:cs="Times New Roman"/>
                <w:color w:val="000000"/>
                <w:sz w:val="20"/>
                <w:szCs w:val="20"/>
              </w:rPr>
              <w:t>56</w:t>
            </w:r>
          </w:p>
        </w:tc>
        <w:tc>
          <w:tcPr>
            <w:tcW w:w="300" w:type="pct"/>
            <w:tcBorders>
              <w:top w:val="nil"/>
              <w:left w:val="nil"/>
              <w:bottom w:val="single" w:sz="4" w:space="0" w:color="auto"/>
              <w:right w:val="single" w:sz="4" w:space="0" w:color="auto"/>
            </w:tcBorders>
            <w:shd w:val="clear" w:color="000000" w:fill="FFFFFF"/>
            <w:noWrap/>
            <w:vAlign w:val="center"/>
            <w:hideMark/>
          </w:tcPr>
          <w:p w14:paraId="631D0619" w14:textId="77777777" w:rsidR="00DE51B5" w:rsidRPr="00DE51B5" w:rsidRDefault="00DE51B5" w:rsidP="00DE51B5">
            <w:pPr>
              <w:spacing w:after="0" w:line="240" w:lineRule="auto"/>
              <w:jc w:val="center"/>
              <w:rPr>
                <w:rFonts w:eastAsia="Times New Roman" w:cs="Times New Roman"/>
                <w:color w:val="000000"/>
                <w:sz w:val="20"/>
                <w:szCs w:val="20"/>
              </w:rPr>
            </w:pPr>
            <w:r w:rsidRPr="00DE51B5">
              <w:rPr>
                <w:rFonts w:eastAsia="Times New Roman" w:cs="Times New Roman"/>
                <w:color w:val="000000"/>
                <w:sz w:val="20"/>
                <w:szCs w:val="20"/>
              </w:rPr>
              <w:t>48</w:t>
            </w:r>
          </w:p>
        </w:tc>
        <w:tc>
          <w:tcPr>
            <w:tcW w:w="300" w:type="pct"/>
            <w:tcBorders>
              <w:top w:val="nil"/>
              <w:left w:val="nil"/>
              <w:bottom w:val="single" w:sz="4" w:space="0" w:color="auto"/>
              <w:right w:val="single" w:sz="4" w:space="0" w:color="auto"/>
            </w:tcBorders>
            <w:shd w:val="clear" w:color="000000" w:fill="FFFFFF"/>
            <w:noWrap/>
            <w:vAlign w:val="center"/>
            <w:hideMark/>
          </w:tcPr>
          <w:p w14:paraId="6B7FC5F2" w14:textId="77777777" w:rsidR="00DE51B5" w:rsidRPr="00DE51B5" w:rsidRDefault="00DE51B5" w:rsidP="00DE51B5">
            <w:pPr>
              <w:spacing w:after="0" w:line="240" w:lineRule="auto"/>
              <w:jc w:val="center"/>
              <w:rPr>
                <w:rFonts w:eastAsia="Times New Roman" w:cs="Times New Roman"/>
                <w:color w:val="000000"/>
                <w:sz w:val="20"/>
                <w:szCs w:val="20"/>
              </w:rPr>
            </w:pPr>
            <w:r w:rsidRPr="00DE51B5">
              <w:rPr>
                <w:rFonts w:eastAsia="Times New Roman" w:cs="Times New Roman"/>
                <w:color w:val="000000"/>
                <w:sz w:val="20"/>
                <w:szCs w:val="20"/>
              </w:rPr>
              <w:t>40</w:t>
            </w:r>
          </w:p>
        </w:tc>
        <w:tc>
          <w:tcPr>
            <w:tcW w:w="301" w:type="pct"/>
            <w:tcBorders>
              <w:top w:val="nil"/>
              <w:left w:val="nil"/>
              <w:bottom w:val="single" w:sz="4" w:space="0" w:color="auto"/>
              <w:right w:val="single" w:sz="4" w:space="0" w:color="auto"/>
            </w:tcBorders>
            <w:shd w:val="clear" w:color="000000" w:fill="FFFFFF"/>
            <w:noWrap/>
            <w:vAlign w:val="center"/>
            <w:hideMark/>
          </w:tcPr>
          <w:p w14:paraId="1FD9BF17" w14:textId="77777777" w:rsidR="00DE51B5" w:rsidRPr="00DE51B5" w:rsidRDefault="00DE51B5" w:rsidP="00DE51B5">
            <w:pPr>
              <w:spacing w:after="0" w:line="240" w:lineRule="auto"/>
              <w:jc w:val="center"/>
              <w:rPr>
                <w:rFonts w:eastAsia="Times New Roman" w:cs="Times New Roman"/>
                <w:color w:val="000000"/>
                <w:sz w:val="20"/>
                <w:szCs w:val="20"/>
              </w:rPr>
            </w:pPr>
            <w:r w:rsidRPr="00DE51B5">
              <w:rPr>
                <w:rFonts w:eastAsia="Times New Roman" w:cs="Times New Roman"/>
                <w:color w:val="000000"/>
                <w:sz w:val="20"/>
                <w:szCs w:val="20"/>
              </w:rPr>
              <w:t>33</w:t>
            </w:r>
          </w:p>
        </w:tc>
        <w:tc>
          <w:tcPr>
            <w:tcW w:w="301" w:type="pct"/>
            <w:tcBorders>
              <w:top w:val="nil"/>
              <w:left w:val="nil"/>
              <w:bottom w:val="single" w:sz="4" w:space="0" w:color="auto"/>
              <w:right w:val="single" w:sz="4" w:space="0" w:color="auto"/>
            </w:tcBorders>
            <w:shd w:val="clear" w:color="000000" w:fill="FFFFFF"/>
            <w:noWrap/>
            <w:vAlign w:val="center"/>
            <w:hideMark/>
          </w:tcPr>
          <w:p w14:paraId="7F8497AA" w14:textId="77777777" w:rsidR="00DE51B5" w:rsidRPr="00DE51B5" w:rsidRDefault="00DE51B5" w:rsidP="00DE51B5">
            <w:pPr>
              <w:spacing w:after="0" w:line="240" w:lineRule="auto"/>
              <w:jc w:val="center"/>
              <w:rPr>
                <w:rFonts w:eastAsia="Times New Roman" w:cs="Times New Roman"/>
                <w:color w:val="000000"/>
                <w:sz w:val="20"/>
                <w:szCs w:val="20"/>
              </w:rPr>
            </w:pPr>
            <w:r w:rsidRPr="00DE51B5">
              <w:rPr>
                <w:rFonts w:eastAsia="Times New Roman" w:cs="Times New Roman"/>
                <w:color w:val="000000"/>
                <w:sz w:val="20"/>
                <w:szCs w:val="20"/>
              </w:rPr>
              <w:t>25</w:t>
            </w:r>
          </w:p>
        </w:tc>
        <w:tc>
          <w:tcPr>
            <w:tcW w:w="301" w:type="pct"/>
            <w:tcBorders>
              <w:top w:val="nil"/>
              <w:left w:val="nil"/>
              <w:bottom w:val="single" w:sz="4" w:space="0" w:color="auto"/>
              <w:right w:val="single" w:sz="4" w:space="0" w:color="auto"/>
            </w:tcBorders>
            <w:shd w:val="clear" w:color="000000" w:fill="FFFFFF"/>
            <w:noWrap/>
            <w:vAlign w:val="center"/>
            <w:hideMark/>
          </w:tcPr>
          <w:p w14:paraId="1CBB4B72" w14:textId="77777777" w:rsidR="00DE51B5" w:rsidRPr="00DE51B5" w:rsidRDefault="00DE51B5" w:rsidP="00DE51B5">
            <w:pPr>
              <w:spacing w:after="0" w:line="240" w:lineRule="auto"/>
              <w:jc w:val="center"/>
              <w:rPr>
                <w:rFonts w:eastAsia="Times New Roman" w:cs="Times New Roman"/>
                <w:color w:val="000000"/>
                <w:sz w:val="20"/>
                <w:szCs w:val="20"/>
              </w:rPr>
            </w:pPr>
            <w:r w:rsidRPr="00DE51B5">
              <w:rPr>
                <w:rFonts w:eastAsia="Times New Roman" w:cs="Times New Roman"/>
                <w:color w:val="000000"/>
                <w:sz w:val="20"/>
                <w:szCs w:val="20"/>
              </w:rPr>
              <w:t>18</w:t>
            </w:r>
          </w:p>
        </w:tc>
        <w:tc>
          <w:tcPr>
            <w:tcW w:w="301" w:type="pct"/>
            <w:tcBorders>
              <w:top w:val="nil"/>
              <w:left w:val="nil"/>
              <w:bottom w:val="single" w:sz="4" w:space="0" w:color="auto"/>
              <w:right w:val="single" w:sz="4" w:space="0" w:color="auto"/>
            </w:tcBorders>
            <w:shd w:val="clear" w:color="000000" w:fill="FFFFFF"/>
            <w:noWrap/>
            <w:vAlign w:val="center"/>
            <w:hideMark/>
          </w:tcPr>
          <w:p w14:paraId="584A2376" w14:textId="77777777" w:rsidR="00DE51B5" w:rsidRPr="00DE51B5" w:rsidRDefault="00DE51B5" w:rsidP="00DE51B5">
            <w:pPr>
              <w:spacing w:after="0" w:line="240" w:lineRule="auto"/>
              <w:jc w:val="center"/>
              <w:rPr>
                <w:rFonts w:eastAsia="Times New Roman" w:cs="Times New Roman"/>
                <w:color w:val="000000"/>
                <w:sz w:val="20"/>
                <w:szCs w:val="20"/>
              </w:rPr>
            </w:pPr>
            <w:r w:rsidRPr="00DE51B5">
              <w:rPr>
                <w:rFonts w:eastAsia="Times New Roman" w:cs="Times New Roman"/>
                <w:color w:val="000000"/>
                <w:sz w:val="20"/>
                <w:szCs w:val="20"/>
              </w:rPr>
              <w:t>10</w:t>
            </w:r>
          </w:p>
        </w:tc>
      </w:tr>
      <w:tr w:rsidR="00DE51B5" w:rsidRPr="00DE51B5" w14:paraId="4D7194D7" w14:textId="77777777" w:rsidTr="00F77E56">
        <w:trPr>
          <w:trHeight w:val="510"/>
        </w:trPr>
        <w:tc>
          <w:tcPr>
            <w:tcW w:w="1071" w:type="pct"/>
            <w:tcBorders>
              <w:top w:val="nil"/>
              <w:left w:val="single" w:sz="4" w:space="0" w:color="auto"/>
              <w:bottom w:val="single" w:sz="4" w:space="0" w:color="auto"/>
              <w:right w:val="single" w:sz="4" w:space="0" w:color="auto"/>
            </w:tcBorders>
            <w:shd w:val="clear" w:color="000000" w:fill="FFFFFF"/>
            <w:vAlign w:val="center"/>
            <w:hideMark/>
          </w:tcPr>
          <w:p w14:paraId="2C1C4AA8" w14:textId="77777777" w:rsidR="00DE51B5" w:rsidRPr="00DE51B5" w:rsidRDefault="00DE51B5" w:rsidP="00DE51B5">
            <w:pPr>
              <w:spacing w:after="0" w:line="240" w:lineRule="auto"/>
              <w:jc w:val="center"/>
              <w:rPr>
                <w:rFonts w:eastAsia="Times New Roman" w:cs="Times New Roman"/>
                <w:color w:val="000000"/>
                <w:sz w:val="20"/>
                <w:szCs w:val="20"/>
              </w:rPr>
            </w:pPr>
            <w:r w:rsidRPr="00DE51B5">
              <w:rPr>
                <w:rFonts w:eastAsia="Times New Roman" w:cs="Times New Roman"/>
                <w:color w:val="000000"/>
                <w:sz w:val="20"/>
                <w:szCs w:val="20"/>
              </w:rPr>
              <w:t xml:space="preserve">Kokku laenuteeninduskulu koos intressidega tuhat eurot </w:t>
            </w:r>
          </w:p>
        </w:tc>
        <w:tc>
          <w:tcPr>
            <w:tcW w:w="306" w:type="pct"/>
            <w:tcBorders>
              <w:top w:val="nil"/>
              <w:left w:val="nil"/>
              <w:bottom w:val="single" w:sz="4" w:space="0" w:color="auto"/>
              <w:right w:val="single" w:sz="4" w:space="0" w:color="auto"/>
            </w:tcBorders>
            <w:shd w:val="clear" w:color="000000" w:fill="FFFFFF"/>
            <w:noWrap/>
            <w:vAlign w:val="center"/>
            <w:hideMark/>
          </w:tcPr>
          <w:p w14:paraId="5468CDAC" w14:textId="77777777" w:rsidR="00DE51B5" w:rsidRPr="00DE51B5" w:rsidRDefault="00DE51B5" w:rsidP="00DE51B5">
            <w:pPr>
              <w:spacing w:after="0" w:line="240" w:lineRule="auto"/>
              <w:jc w:val="center"/>
              <w:rPr>
                <w:rFonts w:eastAsia="Times New Roman" w:cs="Times New Roman"/>
                <w:color w:val="000000"/>
                <w:sz w:val="20"/>
                <w:szCs w:val="20"/>
              </w:rPr>
            </w:pPr>
            <w:r w:rsidRPr="00DE51B5">
              <w:rPr>
                <w:rFonts w:eastAsia="Times New Roman" w:cs="Times New Roman"/>
                <w:color w:val="000000"/>
                <w:sz w:val="20"/>
                <w:szCs w:val="20"/>
              </w:rPr>
              <w:t>674</w:t>
            </w:r>
          </w:p>
        </w:tc>
        <w:tc>
          <w:tcPr>
            <w:tcW w:w="306" w:type="pct"/>
            <w:tcBorders>
              <w:top w:val="nil"/>
              <w:left w:val="nil"/>
              <w:bottom w:val="single" w:sz="4" w:space="0" w:color="auto"/>
              <w:right w:val="single" w:sz="4" w:space="0" w:color="auto"/>
            </w:tcBorders>
            <w:shd w:val="clear" w:color="000000" w:fill="FFFFFF"/>
            <w:noWrap/>
            <w:vAlign w:val="center"/>
            <w:hideMark/>
          </w:tcPr>
          <w:p w14:paraId="53A713A1" w14:textId="77777777" w:rsidR="00DE51B5" w:rsidRPr="00DE51B5" w:rsidRDefault="00DE51B5" w:rsidP="00DE51B5">
            <w:pPr>
              <w:spacing w:after="0" w:line="240" w:lineRule="auto"/>
              <w:jc w:val="center"/>
              <w:rPr>
                <w:rFonts w:eastAsia="Times New Roman" w:cs="Times New Roman"/>
                <w:color w:val="000000"/>
                <w:sz w:val="20"/>
                <w:szCs w:val="20"/>
              </w:rPr>
            </w:pPr>
            <w:r w:rsidRPr="00DE51B5">
              <w:rPr>
                <w:rFonts w:eastAsia="Times New Roman" w:cs="Times New Roman"/>
                <w:color w:val="000000"/>
                <w:sz w:val="20"/>
                <w:szCs w:val="20"/>
              </w:rPr>
              <w:t>655</w:t>
            </w:r>
          </w:p>
        </w:tc>
        <w:tc>
          <w:tcPr>
            <w:tcW w:w="306" w:type="pct"/>
            <w:tcBorders>
              <w:top w:val="nil"/>
              <w:left w:val="nil"/>
              <w:bottom w:val="single" w:sz="4" w:space="0" w:color="auto"/>
              <w:right w:val="single" w:sz="4" w:space="0" w:color="auto"/>
            </w:tcBorders>
            <w:shd w:val="clear" w:color="000000" w:fill="FFFFFF"/>
            <w:noWrap/>
            <w:vAlign w:val="center"/>
            <w:hideMark/>
          </w:tcPr>
          <w:p w14:paraId="4BA8E0A7" w14:textId="77777777" w:rsidR="00DE51B5" w:rsidRPr="00DE51B5" w:rsidRDefault="00DE51B5" w:rsidP="00DE51B5">
            <w:pPr>
              <w:spacing w:after="0" w:line="240" w:lineRule="auto"/>
              <w:jc w:val="center"/>
              <w:rPr>
                <w:rFonts w:eastAsia="Times New Roman" w:cs="Times New Roman"/>
                <w:color w:val="000000"/>
                <w:sz w:val="20"/>
                <w:szCs w:val="20"/>
              </w:rPr>
            </w:pPr>
            <w:r w:rsidRPr="00DE51B5">
              <w:rPr>
                <w:rFonts w:eastAsia="Times New Roman" w:cs="Times New Roman"/>
                <w:color w:val="000000"/>
                <w:sz w:val="20"/>
                <w:szCs w:val="20"/>
              </w:rPr>
              <w:t>627</w:t>
            </w:r>
          </w:p>
        </w:tc>
        <w:tc>
          <w:tcPr>
            <w:tcW w:w="300" w:type="pct"/>
            <w:tcBorders>
              <w:top w:val="nil"/>
              <w:left w:val="nil"/>
              <w:bottom w:val="single" w:sz="4" w:space="0" w:color="auto"/>
              <w:right w:val="single" w:sz="4" w:space="0" w:color="auto"/>
            </w:tcBorders>
            <w:shd w:val="clear" w:color="000000" w:fill="FFFFFF"/>
            <w:noWrap/>
            <w:vAlign w:val="center"/>
            <w:hideMark/>
          </w:tcPr>
          <w:p w14:paraId="28BF465A" w14:textId="77777777" w:rsidR="00DE51B5" w:rsidRPr="00DE51B5" w:rsidRDefault="00DE51B5" w:rsidP="00DE51B5">
            <w:pPr>
              <w:spacing w:after="0" w:line="240" w:lineRule="auto"/>
              <w:jc w:val="center"/>
              <w:rPr>
                <w:rFonts w:eastAsia="Times New Roman" w:cs="Times New Roman"/>
                <w:color w:val="000000"/>
                <w:sz w:val="20"/>
                <w:szCs w:val="20"/>
              </w:rPr>
            </w:pPr>
            <w:r w:rsidRPr="00DE51B5">
              <w:rPr>
                <w:rFonts w:eastAsia="Times New Roman" w:cs="Times New Roman"/>
                <w:color w:val="000000"/>
                <w:sz w:val="20"/>
                <w:szCs w:val="20"/>
              </w:rPr>
              <w:t>749</w:t>
            </w:r>
          </w:p>
        </w:tc>
        <w:tc>
          <w:tcPr>
            <w:tcW w:w="306" w:type="pct"/>
            <w:tcBorders>
              <w:top w:val="nil"/>
              <w:left w:val="nil"/>
              <w:bottom w:val="single" w:sz="4" w:space="0" w:color="auto"/>
              <w:right w:val="single" w:sz="4" w:space="0" w:color="auto"/>
            </w:tcBorders>
            <w:shd w:val="clear" w:color="000000" w:fill="FFFFFF"/>
            <w:noWrap/>
            <w:vAlign w:val="center"/>
            <w:hideMark/>
          </w:tcPr>
          <w:p w14:paraId="4CFAC2CF" w14:textId="77777777" w:rsidR="00DE51B5" w:rsidRPr="00DE51B5" w:rsidRDefault="00DE51B5" w:rsidP="00DE51B5">
            <w:pPr>
              <w:spacing w:after="0" w:line="240" w:lineRule="auto"/>
              <w:jc w:val="center"/>
              <w:rPr>
                <w:rFonts w:eastAsia="Times New Roman" w:cs="Times New Roman"/>
                <w:color w:val="000000"/>
                <w:sz w:val="20"/>
                <w:szCs w:val="20"/>
              </w:rPr>
            </w:pPr>
            <w:r w:rsidRPr="00DE51B5">
              <w:rPr>
                <w:rFonts w:eastAsia="Times New Roman" w:cs="Times New Roman"/>
                <w:color w:val="000000"/>
                <w:sz w:val="20"/>
                <w:szCs w:val="20"/>
              </w:rPr>
              <w:t>791</w:t>
            </w:r>
          </w:p>
        </w:tc>
        <w:tc>
          <w:tcPr>
            <w:tcW w:w="300" w:type="pct"/>
            <w:tcBorders>
              <w:top w:val="nil"/>
              <w:left w:val="nil"/>
              <w:bottom w:val="single" w:sz="4" w:space="0" w:color="auto"/>
              <w:right w:val="single" w:sz="4" w:space="0" w:color="auto"/>
            </w:tcBorders>
            <w:shd w:val="clear" w:color="000000" w:fill="FFFFFF"/>
            <w:noWrap/>
            <w:vAlign w:val="center"/>
            <w:hideMark/>
          </w:tcPr>
          <w:p w14:paraId="4B10706A" w14:textId="77777777" w:rsidR="00DE51B5" w:rsidRPr="00DE51B5" w:rsidRDefault="00DE51B5" w:rsidP="00DE51B5">
            <w:pPr>
              <w:spacing w:after="0" w:line="240" w:lineRule="auto"/>
              <w:jc w:val="center"/>
              <w:rPr>
                <w:rFonts w:eastAsia="Times New Roman" w:cs="Times New Roman"/>
                <w:color w:val="000000"/>
                <w:sz w:val="20"/>
                <w:szCs w:val="20"/>
              </w:rPr>
            </w:pPr>
            <w:r w:rsidRPr="00DE51B5">
              <w:rPr>
                <w:rFonts w:eastAsia="Times New Roman" w:cs="Times New Roman"/>
                <w:color w:val="000000"/>
                <w:sz w:val="20"/>
                <w:szCs w:val="20"/>
              </w:rPr>
              <w:t>215</w:t>
            </w:r>
          </w:p>
        </w:tc>
        <w:tc>
          <w:tcPr>
            <w:tcW w:w="300" w:type="pct"/>
            <w:tcBorders>
              <w:top w:val="nil"/>
              <w:left w:val="nil"/>
              <w:bottom w:val="single" w:sz="4" w:space="0" w:color="auto"/>
              <w:right w:val="single" w:sz="4" w:space="0" w:color="auto"/>
            </w:tcBorders>
            <w:shd w:val="clear" w:color="000000" w:fill="FFFFFF"/>
            <w:noWrap/>
            <w:vAlign w:val="center"/>
            <w:hideMark/>
          </w:tcPr>
          <w:p w14:paraId="50B57DF4" w14:textId="77777777" w:rsidR="00DE51B5" w:rsidRPr="00DE51B5" w:rsidRDefault="00DE51B5" w:rsidP="00DE51B5">
            <w:pPr>
              <w:spacing w:after="0" w:line="240" w:lineRule="auto"/>
              <w:jc w:val="center"/>
              <w:rPr>
                <w:rFonts w:eastAsia="Times New Roman" w:cs="Times New Roman"/>
                <w:color w:val="000000"/>
                <w:sz w:val="20"/>
                <w:szCs w:val="20"/>
              </w:rPr>
            </w:pPr>
            <w:r w:rsidRPr="00DE51B5">
              <w:rPr>
                <w:rFonts w:eastAsia="Times New Roman" w:cs="Times New Roman"/>
                <w:color w:val="000000"/>
                <w:sz w:val="20"/>
                <w:szCs w:val="20"/>
              </w:rPr>
              <w:t>206</w:t>
            </w:r>
          </w:p>
        </w:tc>
        <w:tc>
          <w:tcPr>
            <w:tcW w:w="300" w:type="pct"/>
            <w:tcBorders>
              <w:top w:val="nil"/>
              <w:left w:val="nil"/>
              <w:bottom w:val="single" w:sz="4" w:space="0" w:color="auto"/>
              <w:right w:val="single" w:sz="4" w:space="0" w:color="auto"/>
            </w:tcBorders>
            <w:shd w:val="clear" w:color="000000" w:fill="FFFFFF"/>
            <w:noWrap/>
            <w:vAlign w:val="center"/>
            <w:hideMark/>
          </w:tcPr>
          <w:p w14:paraId="5DADE59C" w14:textId="77777777" w:rsidR="00DE51B5" w:rsidRPr="00DE51B5" w:rsidRDefault="00DE51B5" w:rsidP="00DE51B5">
            <w:pPr>
              <w:spacing w:after="0" w:line="240" w:lineRule="auto"/>
              <w:jc w:val="center"/>
              <w:rPr>
                <w:rFonts w:eastAsia="Times New Roman" w:cs="Times New Roman"/>
                <w:color w:val="000000"/>
                <w:sz w:val="20"/>
                <w:szCs w:val="20"/>
              </w:rPr>
            </w:pPr>
            <w:r w:rsidRPr="00DE51B5">
              <w:rPr>
                <w:rFonts w:eastAsia="Times New Roman" w:cs="Times New Roman"/>
                <w:color w:val="000000"/>
                <w:sz w:val="20"/>
                <w:szCs w:val="20"/>
              </w:rPr>
              <w:t>198</w:t>
            </w:r>
          </w:p>
        </w:tc>
        <w:tc>
          <w:tcPr>
            <w:tcW w:w="300" w:type="pct"/>
            <w:tcBorders>
              <w:top w:val="nil"/>
              <w:left w:val="nil"/>
              <w:bottom w:val="single" w:sz="4" w:space="0" w:color="auto"/>
              <w:right w:val="single" w:sz="4" w:space="0" w:color="auto"/>
            </w:tcBorders>
            <w:shd w:val="clear" w:color="000000" w:fill="FFFFFF"/>
            <w:noWrap/>
            <w:vAlign w:val="center"/>
            <w:hideMark/>
          </w:tcPr>
          <w:p w14:paraId="734E880E" w14:textId="77777777" w:rsidR="00DE51B5" w:rsidRPr="00DE51B5" w:rsidRDefault="00DE51B5" w:rsidP="00DE51B5">
            <w:pPr>
              <w:spacing w:after="0" w:line="240" w:lineRule="auto"/>
              <w:jc w:val="center"/>
              <w:rPr>
                <w:rFonts w:eastAsia="Times New Roman" w:cs="Times New Roman"/>
                <w:color w:val="000000"/>
                <w:sz w:val="20"/>
                <w:szCs w:val="20"/>
              </w:rPr>
            </w:pPr>
            <w:r w:rsidRPr="00DE51B5">
              <w:rPr>
                <w:rFonts w:eastAsia="Times New Roman" w:cs="Times New Roman"/>
                <w:color w:val="000000"/>
                <w:sz w:val="20"/>
                <w:szCs w:val="20"/>
              </w:rPr>
              <w:t>190</w:t>
            </w:r>
          </w:p>
        </w:tc>
        <w:tc>
          <w:tcPr>
            <w:tcW w:w="301" w:type="pct"/>
            <w:tcBorders>
              <w:top w:val="nil"/>
              <w:left w:val="nil"/>
              <w:bottom w:val="single" w:sz="4" w:space="0" w:color="auto"/>
              <w:right w:val="single" w:sz="4" w:space="0" w:color="auto"/>
            </w:tcBorders>
            <w:shd w:val="clear" w:color="000000" w:fill="FFFFFF"/>
            <w:noWrap/>
            <w:vAlign w:val="center"/>
            <w:hideMark/>
          </w:tcPr>
          <w:p w14:paraId="26C680FE" w14:textId="77777777" w:rsidR="00DE51B5" w:rsidRPr="00DE51B5" w:rsidRDefault="00DE51B5" w:rsidP="00DE51B5">
            <w:pPr>
              <w:spacing w:after="0" w:line="240" w:lineRule="auto"/>
              <w:jc w:val="center"/>
              <w:rPr>
                <w:rFonts w:eastAsia="Times New Roman" w:cs="Times New Roman"/>
                <w:color w:val="000000"/>
                <w:sz w:val="20"/>
                <w:szCs w:val="20"/>
              </w:rPr>
            </w:pPr>
            <w:r w:rsidRPr="00DE51B5">
              <w:rPr>
                <w:rFonts w:eastAsia="Times New Roman" w:cs="Times New Roman"/>
                <w:color w:val="000000"/>
                <w:sz w:val="20"/>
                <w:szCs w:val="20"/>
              </w:rPr>
              <w:t>183</w:t>
            </w:r>
          </w:p>
        </w:tc>
        <w:tc>
          <w:tcPr>
            <w:tcW w:w="301" w:type="pct"/>
            <w:tcBorders>
              <w:top w:val="nil"/>
              <w:left w:val="nil"/>
              <w:bottom w:val="single" w:sz="4" w:space="0" w:color="auto"/>
              <w:right w:val="single" w:sz="4" w:space="0" w:color="auto"/>
            </w:tcBorders>
            <w:shd w:val="clear" w:color="000000" w:fill="FFFFFF"/>
            <w:noWrap/>
            <w:vAlign w:val="center"/>
            <w:hideMark/>
          </w:tcPr>
          <w:p w14:paraId="284F4626" w14:textId="77777777" w:rsidR="00DE51B5" w:rsidRPr="00DE51B5" w:rsidRDefault="00DE51B5" w:rsidP="00DE51B5">
            <w:pPr>
              <w:spacing w:after="0" w:line="240" w:lineRule="auto"/>
              <w:jc w:val="center"/>
              <w:rPr>
                <w:rFonts w:eastAsia="Times New Roman" w:cs="Times New Roman"/>
                <w:color w:val="000000"/>
                <w:sz w:val="20"/>
                <w:szCs w:val="20"/>
              </w:rPr>
            </w:pPr>
            <w:r w:rsidRPr="00DE51B5">
              <w:rPr>
                <w:rFonts w:eastAsia="Times New Roman" w:cs="Times New Roman"/>
                <w:color w:val="000000"/>
                <w:sz w:val="20"/>
                <w:szCs w:val="20"/>
              </w:rPr>
              <w:t>175</w:t>
            </w:r>
          </w:p>
        </w:tc>
        <w:tc>
          <w:tcPr>
            <w:tcW w:w="301" w:type="pct"/>
            <w:tcBorders>
              <w:top w:val="nil"/>
              <w:left w:val="nil"/>
              <w:bottom w:val="single" w:sz="4" w:space="0" w:color="auto"/>
              <w:right w:val="single" w:sz="4" w:space="0" w:color="auto"/>
            </w:tcBorders>
            <w:shd w:val="clear" w:color="000000" w:fill="FFFFFF"/>
            <w:noWrap/>
            <w:vAlign w:val="center"/>
            <w:hideMark/>
          </w:tcPr>
          <w:p w14:paraId="0442EA4A" w14:textId="77777777" w:rsidR="00DE51B5" w:rsidRPr="00DE51B5" w:rsidRDefault="00DE51B5" w:rsidP="00DE51B5">
            <w:pPr>
              <w:spacing w:after="0" w:line="240" w:lineRule="auto"/>
              <w:jc w:val="center"/>
              <w:rPr>
                <w:rFonts w:eastAsia="Times New Roman" w:cs="Times New Roman"/>
                <w:color w:val="000000"/>
                <w:sz w:val="20"/>
                <w:szCs w:val="20"/>
              </w:rPr>
            </w:pPr>
            <w:r w:rsidRPr="00DE51B5">
              <w:rPr>
                <w:rFonts w:eastAsia="Times New Roman" w:cs="Times New Roman"/>
                <w:color w:val="000000"/>
                <w:sz w:val="20"/>
                <w:szCs w:val="20"/>
              </w:rPr>
              <w:t>168</w:t>
            </w:r>
          </w:p>
        </w:tc>
        <w:tc>
          <w:tcPr>
            <w:tcW w:w="301" w:type="pct"/>
            <w:tcBorders>
              <w:top w:val="nil"/>
              <w:left w:val="nil"/>
              <w:bottom w:val="single" w:sz="4" w:space="0" w:color="auto"/>
              <w:right w:val="single" w:sz="4" w:space="0" w:color="auto"/>
            </w:tcBorders>
            <w:shd w:val="clear" w:color="000000" w:fill="FFFFFF"/>
            <w:noWrap/>
            <w:vAlign w:val="center"/>
            <w:hideMark/>
          </w:tcPr>
          <w:p w14:paraId="1622BB21" w14:textId="77777777" w:rsidR="00DE51B5" w:rsidRPr="00DE51B5" w:rsidRDefault="00DE51B5" w:rsidP="00DE51B5">
            <w:pPr>
              <w:spacing w:after="0" w:line="240" w:lineRule="auto"/>
              <w:jc w:val="center"/>
              <w:rPr>
                <w:rFonts w:eastAsia="Times New Roman" w:cs="Times New Roman"/>
                <w:color w:val="000000"/>
                <w:sz w:val="20"/>
                <w:szCs w:val="20"/>
              </w:rPr>
            </w:pPr>
            <w:r w:rsidRPr="00DE51B5">
              <w:rPr>
                <w:rFonts w:eastAsia="Times New Roman" w:cs="Times New Roman"/>
                <w:color w:val="000000"/>
                <w:sz w:val="20"/>
                <w:szCs w:val="20"/>
              </w:rPr>
              <w:t>160</w:t>
            </w:r>
          </w:p>
        </w:tc>
      </w:tr>
      <w:tr w:rsidR="00DE51B5" w:rsidRPr="00DE51B5" w14:paraId="718FF611" w14:textId="77777777" w:rsidTr="00F77E56">
        <w:trPr>
          <w:trHeight w:val="300"/>
        </w:trPr>
        <w:tc>
          <w:tcPr>
            <w:tcW w:w="1071" w:type="pct"/>
            <w:tcBorders>
              <w:top w:val="nil"/>
              <w:left w:val="single" w:sz="4" w:space="0" w:color="auto"/>
              <w:bottom w:val="single" w:sz="4" w:space="0" w:color="auto"/>
              <w:right w:val="single" w:sz="4" w:space="0" w:color="auto"/>
            </w:tcBorders>
            <w:shd w:val="clear" w:color="000000" w:fill="FFFFFF"/>
            <w:noWrap/>
            <w:vAlign w:val="center"/>
            <w:hideMark/>
          </w:tcPr>
          <w:p w14:paraId="1967CA42" w14:textId="77777777" w:rsidR="00DE51B5" w:rsidRPr="00DE51B5" w:rsidRDefault="00DE51B5" w:rsidP="00DE51B5">
            <w:pPr>
              <w:spacing w:after="0" w:line="240" w:lineRule="auto"/>
              <w:jc w:val="center"/>
              <w:rPr>
                <w:rFonts w:eastAsia="Times New Roman" w:cs="Times New Roman"/>
                <w:b/>
                <w:bCs/>
                <w:color w:val="000000"/>
                <w:sz w:val="20"/>
                <w:szCs w:val="20"/>
              </w:rPr>
            </w:pPr>
            <w:r w:rsidRPr="00DE51B5">
              <w:rPr>
                <w:rFonts w:eastAsia="Times New Roman" w:cs="Times New Roman"/>
                <w:b/>
                <w:bCs/>
                <w:color w:val="000000"/>
                <w:sz w:val="20"/>
                <w:szCs w:val="20"/>
              </w:rPr>
              <w:t>LAENUKATTEKORDAJA</w:t>
            </w:r>
          </w:p>
        </w:tc>
        <w:tc>
          <w:tcPr>
            <w:tcW w:w="306" w:type="pct"/>
            <w:tcBorders>
              <w:top w:val="nil"/>
              <w:left w:val="nil"/>
              <w:bottom w:val="single" w:sz="4" w:space="0" w:color="auto"/>
              <w:right w:val="single" w:sz="4" w:space="0" w:color="auto"/>
            </w:tcBorders>
            <w:shd w:val="clear" w:color="000000" w:fill="FFFFFF"/>
            <w:noWrap/>
            <w:vAlign w:val="center"/>
            <w:hideMark/>
          </w:tcPr>
          <w:p w14:paraId="3DC70AC3" w14:textId="77777777" w:rsidR="00DE51B5" w:rsidRPr="00DE51B5" w:rsidRDefault="00DE51B5" w:rsidP="00DE51B5">
            <w:pPr>
              <w:spacing w:after="0" w:line="240" w:lineRule="auto"/>
              <w:jc w:val="center"/>
              <w:rPr>
                <w:rFonts w:eastAsia="Times New Roman" w:cs="Times New Roman"/>
                <w:b/>
                <w:bCs/>
                <w:color w:val="000000"/>
                <w:sz w:val="20"/>
                <w:szCs w:val="20"/>
              </w:rPr>
            </w:pPr>
            <w:r w:rsidRPr="00DE51B5">
              <w:rPr>
                <w:rFonts w:eastAsia="Times New Roman" w:cs="Times New Roman"/>
                <w:b/>
                <w:bCs/>
                <w:color w:val="000000"/>
                <w:sz w:val="20"/>
                <w:szCs w:val="20"/>
              </w:rPr>
              <w:t>3,7</w:t>
            </w:r>
          </w:p>
        </w:tc>
        <w:tc>
          <w:tcPr>
            <w:tcW w:w="306" w:type="pct"/>
            <w:tcBorders>
              <w:top w:val="nil"/>
              <w:left w:val="nil"/>
              <w:bottom w:val="single" w:sz="4" w:space="0" w:color="auto"/>
              <w:right w:val="single" w:sz="4" w:space="0" w:color="auto"/>
            </w:tcBorders>
            <w:shd w:val="clear" w:color="000000" w:fill="FFFFFF"/>
            <w:noWrap/>
            <w:vAlign w:val="center"/>
            <w:hideMark/>
          </w:tcPr>
          <w:p w14:paraId="17F4AAF1" w14:textId="77777777" w:rsidR="00DE51B5" w:rsidRPr="00DE51B5" w:rsidRDefault="00DE51B5" w:rsidP="00DE51B5">
            <w:pPr>
              <w:spacing w:after="0" w:line="240" w:lineRule="auto"/>
              <w:jc w:val="center"/>
              <w:rPr>
                <w:rFonts w:eastAsia="Times New Roman" w:cs="Times New Roman"/>
                <w:b/>
                <w:bCs/>
                <w:color w:val="000000"/>
                <w:sz w:val="20"/>
                <w:szCs w:val="20"/>
              </w:rPr>
            </w:pPr>
            <w:r w:rsidRPr="00DE51B5">
              <w:rPr>
                <w:rFonts w:eastAsia="Times New Roman" w:cs="Times New Roman"/>
                <w:b/>
                <w:bCs/>
                <w:color w:val="000000"/>
                <w:sz w:val="20"/>
                <w:szCs w:val="20"/>
              </w:rPr>
              <w:t>3,6</w:t>
            </w:r>
          </w:p>
        </w:tc>
        <w:tc>
          <w:tcPr>
            <w:tcW w:w="306" w:type="pct"/>
            <w:tcBorders>
              <w:top w:val="nil"/>
              <w:left w:val="nil"/>
              <w:bottom w:val="single" w:sz="4" w:space="0" w:color="auto"/>
              <w:right w:val="single" w:sz="4" w:space="0" w:color="auto"/>
            </w:tcBorders>
            <w:shd w:val="clear" w:color="000000" w:fill="FFFFFF"/>
            <w:noWrap/>
            <w:vAlign w:val="center"/>
            <w:hideMark/>
          </w:tcPr>
          <w:p w14:paraId="204E99B3" w14:textId="77777777" w:rsidR="00DE51B5" w:rsidRPr="00DE51B5" w:rsidRDefault="00DE51B5" w:rsidP="00DE51B5">
            <w:pPr>
              <w:spacing w:after="0" w:line="240" w:lineRule="auto"/>
              <w:jc w:val="center"/>
              <w:rPr>
                <w:rFonts w:eastAsia="Times New Roman" w:cs="Times New Roman"/>
                <w:b/>
                <w:bCs/>
                <w:color w:val="000000"/>
                <w:sz w:val="20"/>
                <w:szCs w:val="20"/>
              </w:rPr>
            </w:pPr>
            <w:r w:rsidRPr="00DE51B5">
              <w:rPr>
                <w:rFonts w:eastAsia="Times New Roman" w:cs="Times New Roman"/>
                <w:b/>
                <w:bCs/>
                <w:color w:val="000000"/>
                <w:sz w:val="20"/>
                <w:szCs w:val="20"/>
              </w:rPr>
              <w:t>3,6</w:t>
            </w:r>
          </w:p>
        </w:tc>
        <w:tc>
          <w:tcPr>
            <w:tcW w:w="300" w:type="pct"/>
            <w:tcBorders>
              <w:top w:val="nil"/>
              <w:left w:val="nil"/>
              <w:bottom w:val="single" w:sz="4" w:space="0" w:color="auto"/>
              <w:right w:val="single" w:sz="4" w:space="0" w:color="auto"/>
            </w:tcBorders>
            <w:shd w:val="clear" w:color="000000" w:fill="FFFFFF"/>
            <w:noWrap/>
            <w:vAlign w:val="center"/>
            <w:hideMark/>
          </w:tcPr>
          <w:p w14:paraId="026B19B5" w14:textId="77777777" w:rsidR="00DE51B5" w:rsidRPr="00DE51B5" w:rsidRDefault="00DE51B5" w:rsidP="00DE51B5">
            <w:pPr>
              <w:spacing w:after="0" w:line="240" w:lineRule="auto"/>
              <w:jc w:val="center"/>
              <w:rPr>
                <w:rFonts w:eastAsia="Times New Roman" w:cs="Times New Roman"/>
                <w:b/>
                <w:bCs/>
                <w:color w:val="000000"/>
                <w:sz w:val="20"/>
                <w:szCs w:val="20"/>
              </w:rPr>
            </w:pPr>
            <w:r w:rsidRPr="00DE51B5">
              <w:rPr>
                <w:rFonts w:eastAsia="Times New Roman" w:cs="Times New Roman"/>
                <w:b/>
                <w:bCs/>
                <w:color w:val="000000"/>
                <w:sz w:val="20"/>
                <w:szCs w:val="20"/>
              </w:rPr>
              <w:t>2,9</w:t>
            </w:r>
          </w:p>
        </w:tc>
        <w:tc>
          <w:tcPr>
            <w:tcW w:w="306" w:type="pct"/>
            <w:tcBorders>
              <w:top w:val="nil"/>
              <w:left w:val="nil"/>
              <w:bottom w:val="single" w:sz="4" w:space="0" w:color="auto"/>
              <w:right w:val="single" w:sz="4" w:space="0" w:color="auto"/>
            </w:tcBorders>
            <w:shd w:val="clear" w:color="000000" w:fill="FFFFFF"/>
            <w:noWrap/>
            <w:vAlign w:val="center"/>
            <w:hideMark/>
          </w:tcPr>
          <w:p w14:paraId="61C5F8A3" w14:textId="77777777" w:rsidR="00DE51B5" w:rsidRPr="00DE51B5" w:rsidRDefault="00DE51B5" w:rsidP="00DE51B5">
            <w:pPr>
              <w:spacing w:after="0" w:line="240" w:lineRule="auto"/>
              <w:jc w:val="center"/>
              <w:rPr>
                <w:rFonts w:eastAsia="Times New Roman" w:cs="Times New Roman"/>
                <w:b/>
                <w:bCs/>
                <w:color w:val="000000"/>
                <w:sz w:val="20"/>
                <w:szCs w:val="20"/>
              </w:rPr>
            </w:pPr>
            <w:r w:rsidRPr="00DE51B5">
              <w:rPr>
                <w:rFonts w:eastAsia="Times New Roman" w:cs="Times New Roman"/>
                <w:b/>
                <w:bCs/>
                <w:color w:val="000000"/>
                <w:sz w:val="20"/>
                <w:szCs w:val="20"/>
              </w:rPr>
              <w:t>4,5</w:t>
            </w:r>
          </w:p>
        </w:tc>
        <w:tc>
          <w:tcPr>
            <w:tcW w:w="300" w:type="pct"/>
            <w:tcBorders>
              <w:top w:val="nil"/>
              <w:left w:val="nil"/>
              <w:bottom w:val="single" w:sz="4" w:space="0" w:color="auto"/>
              <w:right w:val="single" w:sz="4" w:space="0" w:color="auto"/>
            </w:tcBorders>
            <w:shd w:val="clear" w:color="000000" w:fill="FFFFFF"/>
            <w:noWrap/>
            <w:vAlign w:val="center"/>
            <w:hideMark/>
          </w:tcPr>
          <w:p w14:paraId="02E074CA" w14:textId="77777777" w:rsidR="00DE51B5" w:rsidRPr="00DE51B5" w:rsidRDefault="00DE51B5" w:rsidP="00DE51B5">
            <w:pPr>
              <w:spacing w:after="0" w:line="240" w:lineRule="auto"/>
              <w:jc w:val="center"/>
              <w:rPr>
                <w:rFonts w:eastAsia="Times New Roman" w:cs="Times New Roman"/>
                <w:b/>
                <w:bCs/>
                <w:color w:val="000000"/>
                <w:sz w:val="20"/>
                <w:szCs w:val="20"/>
              </w:rPr>
            </w:pPr>
            <w:r w:rsidRPr="00DE51B5">
              <w:rPr>
                <w:rFonts w:eastAsia="Times New Roman" w:cs="Times New Roman"/>
                <w:b/>
                <w:bCs/>
                <w:color w:val="000000"/>
                <w:sz w:val="20"/>
                <w:szCs w:val="20"/>
              </w:rPr>
              <w:t>16,2</w:t>
            </w:r>
          </w:p>
        </w:tc>
        <w:tc>
          <w:tcPr>
            <w:tcW w:w="300" w:type="pct"/>
            <w:tcBorders>
              <w:top w:val="nil"/>
              <w:left w:val="nil"/>
              <w:bottom w:val="single" w:sz="4" w:space="0" w:color="auto"/>
              <w:right w:val="single" w:sz="4" w:space="0" w:color="auto"/>
            </w:tcBorders>
            <w:shd w:val="clear" w:color="000000" w:fill="FFFFFF"/>
            <w:noWrap/>
            <w:vAlign w:val="center"/>
            <w:hideMark/>
          </w:tcPr>
          <w:p w14:paraId="77ED1F41" w14:textId="77777777" w:rsidR="00DE51B5" w:rsidRPr="00DE51B5" w:rsidRDefault="00DE51B5" w:rsidP="00DE51B5">
            <w:pPr>
              <w:spacing w:after="0" w:line="240" w:lineRule="auto"/>
              <w:jc w:val="center"/>
              <w:rPr>
                <w:rFonts w:eastAsia="Times New Roman" w:cs="Times New Roman"/>
                <w:b/>
                <w:bCs/>
                <w:color w:val="000000"/>
                <w:sz w:val="20"/>
                <w:szCs w:val="20"/>
              </w:rPr>
            </w:pPr>
            <w:r w:rsidRPr="00DE51B5">
              <w:rPr>
                <w:rFonts w:eastAsia="Times New Roman" w:cs="Times New Roman"/>
                <w:b/>
                <w:bCs/>
                <w:color w:val="000000"/>
                <w:sz w:val="20"/>
                <w:szCs w:val="20"/>
              </w:rPr>
              <w:t>16,3</w:t>
            </w:r>
          </w:p>
        </w:tc>
        <w:tc>
          <w:tcPr>
            <w:tcW w:w="300" w:type="pct"/>
            <w:tcBorders>
              <w:top w:val="nil"/>
              <w:left w:val="nil"/>
              <w:bottom w:val="single" w:sz="4" w:space="0" w:color="auto"/>
              <w:right w:val="single" w:sz="4" w:space="0" w:color="auto"/>
            </w:tcBorders>
            <w:shd w:val="clear" w:color="000000" w:fill="FFFFFF"/>
            <w:noWrap/>
            <w:vAlign w:val="center"/>
            <w:hideMark/>
          </w:tcPr>
          <w:p w14:paraId="5ED4F175" w14:textId="77777777" w:rsidR="00DE51B5" w:rsidRPr="00DE51B5" w:rsidRDefault="00DE51B5" w:rsidP="00DE51B5">
            <w:pPr>
              <w:spacing w:after="0" w:line="240" w:lineRule="auto"/>
              <w:jc w:val="center"/>
              <w:rPr>
                <w:rFonts w:eastAsia="Times New Roman" w:cs="Times New Roman"/>
                <w:b/>
                <w:bCs/>
                <w:color w:val="000000"/>
                <w:sz w:val="20"/>
                <w:szCs w:val="20"/>
              </w:rPr>
            </w:pPr>
            <w:r w:rsidRPr="00DE51B5">
              <w:rPr>
                <w:rFonts w:eastAsia="Times New Roman" w:cs="Times New Roman"/>
                <w:b/>
                <w:bCs/>
                <w:color w:val="000000"/>
                <w:sz w:val="20"/>
                <w:szCs w:val="20"/>
              </w:rPr>
              <w:t>16,5</w:t>
            </w:r>
          </w:p>
        </w:tc>
        <w:tc>
          <w:tcPr>
            <w:tcW w:w="300" w:type="pct"/>
            <w:tcBorders>
              <w:top w:val="nil"/>
              <w:left w:val="nil"/>
              <w:bottom w:val="single" w:sz="4" w:space="0" w:color="auto"/>
              <w:right w:val="single" w:sz="4" w:space="0" w:color="auto"/>
            </w:tcBorders>
            <w:shd w:val="clear" w:color="000000" w:fill="FFFFFF"/>
            <w:noWrap/>
            <w:vAlign w:val="center"/>
            <w:hideMark/>
          </w:tcPr>
          <w:p w14:paraId="2A3FF530" w14:textId="77777777" w:rsidR="00DE51B5" w:rsidRPr="00DE51B5" w:rsidRDefault="00DE51B5" w:rsidP="00DE51B5">
            <w:pPr>
              <w:spacing w:after="0" w:line="240" w:lineRule="auto"/>
              <w:jc w:val="center"/>
              <w:rPr>
                <w:rFonts w:eastAsia="Times New Roman" w:cs="Times New Roman"/>
                <w:b/>
                <w:bCs/>
                <w:color w:val="000000"/>
                <w:sz w:val="20"/>
                <w:szCs w:val="20"/>
              </w:rPr>
            </w:pPr>
            <w:r w:rsidRPr="00DE51B5">
              <w:rPr>
                <w:rFonts w:eastAsia="Times New Roman" w:cs="Times New Roman"/>
                <w:b/>
                <w:bCs/>
                <w:color w:val="000000"/>
                <w:sz w:val="20"/>
                <w:szCs w:val="20"/>
              </w:rPr>
              <w:t>16,5</w:t>
            </w:r>
          </w:p>
        </w:tc>
        <w:tc>
          <w:tcPr>
            <w:tcW w:w="301" w:type="pct"/>
            <w:tcBorders>
              <w:top w:val="nil"/>
              <w:left w:val="nil"/>
              <w:bottom w:val="single" w:sz="4" w:space="0" w:color="auto"/>
              <w:right w:val="single" w:sz="4" w:space="0" w:color="auto"/>
            </w:tcBorders>
            <w:shd w:val="clear" w:color="000000" w:fill="FFFFFF"/>
            <w:noWrap/>
            <w:vAlign w:val="center"/>
            <w:hideMark/>
          </w:tcPr>
          <w:p w14:paraId="72AE0A8D" w14:textId="77777777" w:rsidR="00DE51B5" w:rsidRPr="00DE51B5" w:rsidRDefault="00DE51B5" w:rsidP="00DE51B5">
            <w:pPr>
              <w:spacing w:after="0" w:line="240" w:lineRule="auto"/>
              <w:jc w:val="center"/>
              <w:rPr>
                <w:rFonts w:eastAsia="Times New Roman" w:cs="Times New Roman"/>
                <w:b/>
                <w:bCs/>
                <w:color w:val="000000"/>
                <w:sz w:val="20"/>
                <w:szCs w:val="20"/>
              </w:rPr>
            </w:pPr>
            <w:r w:rsidRPr="00DE51B5">
              <w:rPr>
                <w:rFonts w:eastAsia="Times New Roman" w:cs="Times New Roman"/>
                <w:b/>
                <w:bCs/>
                <w:color w:val="000000"/>
                <w:sz w:val="20"/>
                <w:szCs w:val="20"/>
              </w:rPr>
              <w:t>25,8</w:t>
            </w:r>
          </w:p>
        </w:tc>
        <w:tc>
          <w:tcPr>
            <w:tcW w:w="301" w:type="pct"/>
            <w:tcBorders>
              <w:top w:val="nil"/>
              <w:left w:val="nil"/>
              <w:bottom w:val="single" w:sz="4" w:space="0" w:color="auto"/>
              <w:right w:val="single" w:sz="4" w:space="0" w:color="auto"/>
            </w:tcBorders>
            <w:shd w:val="clear" w:color="000000" w:fill="FFFFFF"/>
            <w:noWrap/>
            <w:vAlign w:val="center"/>
            <w:hideMark/>
          </w:tcPr>
          <w:p w14:paraId="19D7B471" w14:textId="77777777" w:rsidR="00DE51B5" w:rsidRPr="00DE51B5" w:rsidRDefault="00DE51B5" w:rsidP="00DE51B5">
            <w:pPr>
              <w:spacing w:after="0" w:line="240" w:lineRule="auto"/>
              <w:jc w:val="center"/>
              <w:rPr>
                <w:rFonts w:eastAsia="Times New Roman" w:cs="Times New Roman"/>
                <w:b/>
                <w:bCs/>
                <w:color w:val="000000"/>
                <w:sz w:val="20"/>
                <w:szCs w:val="20"/>
              </w:rPr>
            </w:pPr>
            <w:r w:rsidRPr="00DE51B5">
              <w:rPr>
                <w:rFonts w:eastAsia="Times New Roman" w:cs="Times New Roman"/>
                <w:b/>
                <w:bCs/>
                <w:color w:val="000000"/>
                <w:sz w:val="20"/>
                <w:szCs w:val="20"/>
              </w:rPr>
              <w:t>26,2</w:t>
            </w:r>
          </w:p>
        </w:tc>
        <w:tc>
          <w:tcPr>
            <w:tcW w:w="301" w:type="pct"/>
            <w:tcBorders>
              <w:top w:val="nil"/>
              <w:left w:val="nil"/>
              <w:bottom w:val="single" w:sz="4" w:space="0" w:color="auto"/>
              <w:right w:val="single" w:sz="4" w:space="0" w:color="auto"/>
            </w:tcBorders>
            <w:shd w:val="clear" w:color="000000" w:fill="FFFFFF"/>
            <w:noWrap/>
            <w:vAlign w:val="center"/>
            <w:hideMark/>
          </w:tcPr>
          <w:p w14:paraId="03321837" w14:textId="77777777" w:rsidR="00DE51B5" w:rsidRPr="00DE51B5" w:rsidRDefault="00DE51B5" w:rsidP="00DE51B5">
            <w:pPr>
              <w:spacing w:after="0" w:line="240" w:lineRule="auto"/>
              <w:jc w:val="center"/>
              <w:rPr>
                <w:rFonts w:eastAsia="Times New Roman" w:cs="Times New Roman"/>
                <w:b/>
                <w:bCs/>
                <w:color w:val="000000"/>
                <w:sz w:val="20"/>
                <w:szCs w:val="20"/>
              </w:rPr>
            </w:pPr>
            <w:r w:rsidRPr="00DE51B5">
              <w:rPr>
                <w:rFonts w:eastAsia="Times New Roman" w:cs="Times New Roman"/>
                <w:b/>
                <w:bCs/>
                <w:color w:val="000000"/>
                <w:sz w:val="20"/>
                <w:szCs w:val="20"/>
              </w:rPr>
              <w:t>26,6</w:t>
            </w:r>
          </w:p>
        </w:tc>
        <w:tc>
          <w:tcPr>
            <w:tcW w:w="301" w:type="pct"/>
            <w:tcBorders>
              <w:top w:val="nil"/>
              <w:left w:val="nil"/>
              <w:bottom w:val="single" w:sz="4" w:space="0" w:color="auto"/>
              <w:right w:val="single" w:sz="4" w:space="0" w:color="auto"/>
            </w:tcBorders>
            <w:shd w:val="clear" w:color="000000" w:fill="FFFFFF"/>
            <w:noWrap/>
            <w:vAlign w:val="center"/>
            <w:hideMark/>
          </w:tcPr>
          <w:p w14:paraId="33D79C32" w14:textId="77777777" w:rsidR="00DE51B5" w:rsidRPr="00DE51B5" w:rsidRDefault="00DE51B5" w:rsidP="00DE51B5">
            <w:pPr>
              <w:spacing w:after="0" w:line="240" w:lineRule="auto"/>
              <w:jc w:val="center"/>
              <w:rPr>
                <w:rFonts w:eastAsia="Times New Roman" w:cs="Times New Roman"/>
                <w:b/>
                <w:bCs/>
                <w:color w:val="000000"/>
                <w:sz w:val="20"/>
                <w:szCs w:val="20"/>
              </w:rPr>
            </w:pPr>
            <w:r w:rsidRPr="00DE51B5">
              <w:rPr>
                <w:rFonts w:eastAsia="Times New Roman" w:cs="Times New Roman"/>
                <w:b/>
                <w:bCs/>
                <w:color w:val="000000"/>
                <w:sz w:val="20"/>
                <w:szCs w:val="20"/>
              </w:rPr>
              <w:t>27,1</w:t>
            </w:r>
          </w:p>
        </w:tc>
      </w:tr>
    </w:tbl>
    <w:p w14:paraId="3FA6DCE3" w14:textId="77777777" w:rsidR="00C438D9" w:rsidRDefault="00C438D9" w:rsidP="00C438D9">
      <w:pPr>
        <w:tabs>
          <w:tab w:val="left" w:pos="709"/>
        </w:tabs>
        <w:jc w:val="both"/>
        <w:rPr>
          <w:rFonts w:ascii="Verdana" w:hAnsi="Verdana"/>
          <w:sz w:val="20"/>
          <w:highlight w:val="yellow"/>
        </w:rPr>
      </w:pPr>
    </w:p>
    <w:p w14:paraId="4DB2FBF5" w14:textId="77777777" w:rsidR="00536BE6" w:rsidRDefault="00536BE6" w:rsidP="00C438D9">
      <w:pPr>
        <w:tabs>
          <w:tab w:val="left" w:pos="709"/>
        </w:tabs>
        <w:jc w:val="both"/>
        <w:rPr>
          <w:rFonts w:ascii="Verdana" w:hAnsi="Verdana"/>
          <w:sz w:val="20"/>
          <w:highlight w:val="yellow"/>
        </w:rPr>
      </w:pPr>
    </w:p>
    <w:p w14:paraId="3B16184F" w14:textId="2B41CE50" w:rsidR="00F77E56" w:rsidRDefault="00F77E56" w:rsidP="00F77E56">
      <w:pPr>
        <w:pStyle w:val="Pealdis"/>
      </w:pPr>
      <w:r>
        <w:t xml:space="preserve">Tabel </w:t>
      </w:r>
      <w:r w:rsidR="007B17B1">
        <w:t>10</w:t>
      </w:r>
      <w:r w:rsidR="001C16A4">
        <w:noBreakHyphen/>
      </w:r>
      <w:r w:rsidR="001C16A4">
        <w:fldChar w:fldCharType="begin"/>
      </w:r>
      <w:r w:rsidR="001C16A4">
        <w:instrText xml:space="preserve"> SEQ Tabel \* ARABIC \s 1 </w:instrText>
      </w:r>
      <w:r w:rsidR="001C16A4">
        <w:fldChar w:fldCharType="separate"/>
      </w:r>
      <w:r w:rsidR="001C16A4">
        <w:rPr>
          <w:noProof/>
        </w:rPr>
        <w:t>9</w:t>
      </w:r>
      <w:r w:rsidR="001C16A4">
        <w:fldChar w:fldCharType="end"/>
      </w:r>
      <w:r w:rsidRPr="00F77E56">
        <w:rPr>
          <w:bCs w:val="0"/>
          <w:szCs w:val="24"/>
        </w:rPr>
        <w:t xml:space="preserve"> </w:t>
      </w:r>
      <w:r w:rsidRPr="00265EA4">
        <w:rPr>
          <w:bCs w:val="0"/>
          <w:szCs w:val="24"/>
        </w:rPr>
        <w:t>AS Pärnu Vesi veemajanduse tegevuskulude katmine, tulem ja tegevusrentaablus</w:t>
      </w:r>
    </w:p>
    <w:tbl>
      <w:tblPr>
        <w:tblW w:w="5000" w:type="pct"/>
        <w:tblCellMar>
          <w:left w:w="70" w:type="dxa"/>
          <w:right w:w="70" w:type="dxa"/>
        </w:tblCellMar>
        <w:tblLook w:val="04A0" w:firstRow="1" w:lastRow="0" w:firstColumn="1" w:lastColumn="0" w:noHBand="0" w:noVBand="1"/>
      </w:tblPr>
      <w:tblGrid>
        <w:gridCol w:w="2446"/>
        <w:gridCol w:w="885"/>
        <w:gridCol w:w="885"/>
        <w:gridCol w:w="885"/>
        <w:gridCol w:w="885"/>
        <w:gridCol w:w="885"/>
        <w:gridCol w:w="885"/>
        <w:gridCol w:w="885"/>
        <w:gridCol w:w="885"/>
        <w:gridCol w:w="885"/>
        <w:gridCol w:w="885"/>
        <w:gridCol w:w="885"/>
        <w:gridCol w:w="885"/>
        <w:gridCol w:w="882"/>
      </w:tblGrid>
      <w:tr w:rsidR="00536BE6" w:rsidRPr="00536BE6" w14:paraId="3ABB2A3C" w14:textId="77777777" w:rsidTr="00F77E56">
        <w:trPr>
          <w:trHeight w:val="300"/>
        </w:trPr>
        <w:tc>
          <w:tcPr>
            <w:tcW w:w="867" w:type="pct"/>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55D36DA4" w14:textId="77777777" w:rsidR="00536BE6" w:rsidRPr="00536BE6" w:rsidRDefault="00536BE6" w:rsidP="00536BE6">
            <w:pPr>
              <w:spacing w:after="0" w:line="240" w:lineRule="auto"/>
              <w:jc w:val="center"/>
              <w:rPr>
                <w:rFonts w:eastAsia="Times New Roman" w:cs="Times New Roman"/>
                <w:b/>
                <w:bCs/>
                <w:color w:val="000000"/>
                <w:sz w:val="20"/>
                <w:szCs w:val="20"/>
              </w:rPr>
            </w:pPr>
            <w:r w:rsidRPr="00536BE6">
              <w:rPr>
                <w:rFonts w:eastAsia="Times New Roman" w:cs="Times New Roman"/>
                <w:b/>
                <w:bCs/>
                <w:color w:val="000000"/>
                <w:sz w:val="20"/>
                <w:szCs w:val="20"/>
              </w:rPr>
              <w:t>Aasta</w:t>
            </w:r>
          </w:p>
        </w:tc>
        <w:tc>
          <w:tcPr>
            <w:tcW w:w="318" w:type="pct"/>
            <w:tcBorders>
              <w:top w:val="single" w:sz="4" w:space="0" w:color="auto"/>
              <w:left w:val="nil"/>
              <w:bottom w:val="single" w:sz="4" w:space="0" w:color="auto"/>
              <w:right w:val="single" w:sz="4" w:space="0" w:color="auto"/>
            </w:tcBorders>
            <w:shd w:val="clear" w:color="000000" w:fill="B4C6E7"/>
            <w:noWrap/>
            <w:vAlign w:val="center"/>
            <w:hideMark/>
          </w:tcPr>
          <w:p w14:paraId="54B03948" w14:textId="77777777" w:rsidR="00536BE6" w:rsidRPr="00536BE6" w:rsidRDefault="00536BE6" w:rsidP="00536BE6">
            <w:pPr>
              <w:spacing w:after="0" w:line="240" w:lineRule="auto"/>
              <w:jc w:val="center"/>
              <w:rPr>
                <w:rFonts w:eastAsia="Times New Roman" w:cs="Times New Roman"/>
                <w:b/>
                <w:bCs/>
                <w:color w:val="000000"/>
              </w:rPr>
            </w:pPr>
            <w:r w:rsidRPr="00536BE6">
              <w:rPr>
                <w:rFonts w:eastAsia="Times New Roman" w:cs="Times New Roman"/>
                <w:b/>
                <w:bCs/>
                <w:color w:val="000000"/>
              </w:rPr>
              <w:t>2024</w:t>
            </w:r>
          </w:p>
        </w:tc>
        <w:tc>
          <w:tcPr>
            <w:tcW w:w="318" w:type="pct"/>
            <w:tcBorders>
              <w:top w:val="single" w:sz="4" w:space="0" w:color="auto"/>
              <w:left w:val="nil"/>
              <w:bottom w:val="single" w:sz="4" w:space="0" w:color="auto"/>
              <w:right w:val="single" w:sz="4" w:space="0" w:color="auto"/>
            </w:tcBorders>
            <w:shd w:val="clear" w:color="000000" w:fill="B4C6E7"/>
            <w:noWrap/>
            <w:vAlign w:val="center"/>
            <w:hideMark/>
          </w:tcPr>
          <w:p w14:paraId="079264FD" w14:textId="77777777" w:rsidR="00536BE6" w:rsidRPr="00536BE6" w:rsidRDefault="00536BE6" w:rsidP="00536BE6">
            <w:pPr>
              <w:spacing w:after="0" w:line="240" w:lineRule="auto"/>
              <w:jc w:val="center"/>
              <w:rPr>
                <w:rFonts w:eastAsia="Times New Roman" w:cs="Times New Roman"/>
                <w:b/>
                <w:bCs/>
                <w:color w:val="000000"/>
              </w:rPr>
            </w:pPr>
            <w:r w:rsidRPr="00536BE6">
              <w:rPr>
                <w:rFonts w:eastAsia="Times New Roman" w:cs="Times New Roman"/>
                <w:b/>
                <w:bCs/>
                <w:color w:val="000000"/>
              </w:rPr>
              <w:t>2025</w:t>
            </w:r>
          </w:p>
        </w:tc>
        <w:tc>
          <w:tcPr>
            <w:tcW w:w="318" w:type="pct"/>
            <w:tcBorders>
              <w:top w:val="single" w:sz="4" w:space="0" w:color="auto"/>
              <w:left w:val="nil"/>
              <w:bottom w:val="single" w:sz="4" w:space="0" w:color="auto"/>
              <w:right w:val="single" w:sz="4" w:space="0" w:color="auto"/>
            </w:tcBorders>
            <w:shd w:val="clear" w:color="000000" w:fill="B4C6E7"/>
            <w:noWrap/>
            <w:vAlign w:val="center"/>
            <w:hideMark/>
          </w:tcPr>
          <w:p w14:paraId="1638EB9F" w14:textId="77777777" w:rsidR="00536BE6" w:rsidRPr="00536BE6" w:rsidRDefault="00536BE6" w:rsidP="00536BE6">
            <w:pPr>
              <w:spacing w:after="0" w:line="240" w:lineRule="auto"/>
              <w:jc w:val="center"/>
              <w:rPr>
                <w:rFonts w:eastAsia="Times New Roman" w:cs="Times New Roman"/>
                <w:b/>
                <w:bCs/>
                <w:color w:val="000000"/>
              </w:rPr>
            </w:pPr>
            <w:r w:rsidRPr="00536BE6">
              <w:rPr>
                <w:rFonts w:eastAsia="Times New Roman" w:cs="Times New Roman"/>
                <w:b/>
                <w:bCs/>
                <w:color w:val="000000"/>
              </w:rPr>
              <w:t>2026</w:t>
            </w:r>
          </w:p>
        </w:tc>
        <w:tc>
          <w:tcPr>
            <w:tcW w:w="318" w:type="pct"/>
            <w:tcBorders>
              <w:top w:val="single" w:sz="4" w:space="0" w:color="auto"/>
              <w:left w:val="nil"/>
              <w:bottom w:val="single" w:sz="4" w:space="0" w:color="auto"/>
              <w:right w:val="single" w:sz="4" w:space="0" w:color="auto"/>
            </w:tcBorders>
            <w:shd w:val="clear" w:color="000000" w:fill="B4C6E7"/>
            <w:vAlign w:val="center"/>
            <w:hideMark/>
          </w:tcPr>
          <w:p w14:paraId="20B3DE99" w14:textId="77777777" w:rsidR="00536BE6" w:rsidRPr="00536BE6" w:rsidRDefault="00536BE6" w:rsidP="00536BE6">
            <w:pPr>
              <w:spacing w:after="0" w:line="240" w:lineRule="auto"/>
              <w:jc w:val="center"/>
              <w:rPr>
                <w:rFonts w:eastAsia="Times New Roman" w:cs="Times New Roman"/>
                <w:b/>
                <w:bCs/>
                <w:color w:val="000000"/>
              </w:rPr>
            </w:pPr>
            <w:r w:rsidRPr="00536BE6">
              <w:rPr>
                <w:rFonts w:eastAsia="Times New Roman" w:cs="Times New Roman"/>
                <w:b/>
                <w:bCs/>
                <w:color w:val="000000"/>
              </w:rPr>
              <w:t>2027</w:t>
            </w:r>
          </w:p>
        </w:tc>
        <w:tc>
          <w:tcPr>
            <w:tcW w:w="318" w:type="pct"/>
            <w:tcBorders>
              <w:top w:val="single" w:sz="4" w:space="0" w:color="auto"/>
              <w:left w:val="nil"/>
              <w:bottom w:val="single" w:sz="4" w:space="0" w:color="auto"/>
              <w:right w:val="single" w:sz="4" w:space="0" w:color="auto"/>
            </w:tcBorders>
            <w:shd w:val="clear" w:color="000000" w:fill="B4C6E7"/>
            <w:noWrap/>
            <w:vAlign w:val="center"/>
            <w:hideMark/>
          </w:tcPr>
          <w:p w14:paraId="2F6F5106" w14:textId="77777777" w:rsidR="00536BE6" w:rsidRPr="00536BE6" w:rsidRDefault="00536BE6" w:rsidP="00536BE6">
            <w:pPr>
              <w:spacing w:after="0" w:line="240" w:lineRule="auto"/>
              <w:jc w:val="center"/>
              <w:rPr>
                <w:rFonts w:eastAsia="Times New Roman" w:cs="Times New Roman"/>
                <w:b/>
                <w:bCs/>
                <w:color w:val="000000"/>
              </w:rPr>
            </w:pPr>
            <w:r w:rsidRPr="00536BE6">
              <w:rPr>
                <w:rFonts w:eastAsia="Times New Roman" w:cs="Times New Roman"/>
                <w:b/>
                <w:bCs/>
                <w:color w:val="000000"/>
              </w:rPr>
              <w:t>2028</w:t>
            </w:r>
          </w:p>
        </w:tc>
        <w:tc>
          <w:tcPr>
            <w:tcW w:w="318" w:type="pct"/>
            <w:tcBorders>
              <w:top w:val="single" w:sz="4" w:space="0" w:color="auto"/>
              <w:left w:val="nil"/>
              <w:bottom w:val="single" w:sz="4" w:space="0" w:color="auto"/>
              <w:right w:val="single" w:sz="4" w:space="0" w:color="auto"/>
            </w:tcBorders>
            <w:shd w:val="clear" w:color="000000" w:fill="B4C6E7"/>
            <w:vAlign w:val="center"/>
            <w:hideMark/>
          </w:tcPr>
          <w:p w14:paraId="5C842AEB" w14:textId="77777777" w:rsidR="00536BE6" w:rsidRPr="00536BE6" w:rsidRDefault="00536BE6" w:rsidP="00536BE6">
            <w:pPr>
              <w:spacing w:after="0" w:line="240" w:lineRule="auto"/>
              <w:jc w:val="center"/>
              <w:rPr>
                <w:rFonts w:eastAsia="Times New Roman" w:cs="Times New Roman"/>
                <w:b/>
                <w:bCs/>
                <w:color w:val="000000"/>
              </w:rPr>
            </w:pPr>
            <w:r w:rsidRPr="00536BE6">
              <w:rPr>
                <w:rFonts w:eastAsia="Times New Roman" w:cs="Times New Roman"/>
                <w:b/>
                <w:bCs/>
                <w:color w:val="000000"/>
              </w:rPr>
              <w:t>2029</w:t>
            </w:r>
          </w:p>
        </w:tc>
        <w:tc>
          <w:tcPr>
            <w:tcW w:w="318" w:type="pct"/>
            <w:tcBorders>
              <w:top w:val="single" w:sz="4" w:space="0" w:color="auto"/>
              <w:left w:val="nil"/>
              <w:bottom w:val="single" w:sz="4" w:space="0" w:color="auto"/>
              <w:right w:val="single" w:sz="4" w:space="0" w:color="auto"/>
            </w:tcBorders>
            <w:shd w:val="clear" w:color="000000" w:fill="B4C6E7"/>
            <w:vAlign w:val="center"/>
            <w:hideMark/>
          </w:tcPr>
          <w:p w14:paraId="556F6E1C" w14:textId="77777777" w:rsidR="00536BE6" w:rsidRPr="00536BE6" w:rsidRDefault="00536BE6" w:rsidP="00536BE6">
            <w:pPr>
              <w:spacing w:after="0" w:line="240" w:lineRule="auto"/>
              <w:jc w:val="center"/>
              <w:rPr>
                <w:rFonts w:eastAsia="Times New Roman" w:cs="Times New Roman"/>
                <w:b/>
                <w:bCs/>
                <w:color w:val="000000"/>
              </w:rPr>
            </w:pPr>
            <w:r w:rsidRPr="00536BE6">
              <w:rPr>
                <w:rFonts w:eastAsia="Times New Roman" w:cs="Times New Roman"/>
                <w:b/>
                <w:bCs/>
                <w:color w:val="000000"/>
              </w:rPr>
              <w:t>2030</w:t>
            </w:r>
          </w:p>
        </w:tc>
        <w:tc>
          <w:tcPr>
            <w:tcW w:w="318" w:type="pct"/>
            <w:tcBorders>
              <w:top w:val="single" w:sz="4" w:space="0" w:color="auto"/>
              <w:left w:val="nil"/>
              <w:bottom w:val="single" w:sz="4" w:space="0" w:color="auto"/>
              <w:right w:val="single" w:sz="4" w:space="0" w:color="auto"/>
            </w:tcBorders>
            <w:shd w:val="clear" w:color="000000" w:fill="B4C6E7"/>
            <w:vAlign w:val="center"/>
            <w:hideMark/>
          </w:tcPr>
          <w:p w14:paraId="2EE001DD" w14:textId="77777777" w:rsidR="00536BE6" w:rsidRPr="00536BE6" w:rsidRDefault="00536BE6" w:rsidP="00536BE6">
            <w:pPr>
              <w:spacing w:after="0" w:line="240" w:lineRule="auto"/>
              <w:jc w:val="center"/>
              <w:rPr>
                <w:rFonts w:eastAsia="Times New Roman" w:cs="Times New Roman"/>
                <w:b/>
                <w:bCs/>
                <w:color w:val="000000"/>
              </w:rPr>
            </w:pPr>
            <w:r w:rsidRPr="00536BE6">
              <w:rPr>
                <w:rFonts w:eastAsia="Times New Roman" w:cs="Times New Roman"/>
                <w:b/>
                <w:bCs/>
                <w:color w:val="000000"/>
              </w:rPr>
              <w:t>2031</w:t>
            </w:r>
          </w:p>
        </w:tc>
        <w:tc>
          <w:tcPr>
            <w:tcW w:w="318" w:type="pct"/>
            <w:tcBorders>
              <w:top w:val="single" w:sz="4" w:space="0" w:color="auto"/>
              <w:left w:val="nil"/>
              <w:bottom w:val="single" w:sz="4" w:space="0" w:color="auto"/>
              <w:right w:val="single" w:sz="4" w:space="0" w:color="auto"/>
            </w:tcBorders>
            <w:shd w:val="clear" w:color="000000" w:fill="B4C6E7"/>
            <w:vAlign w:val="center"/>
            <w:hideMark/>
          </w:tcPr>
          <w:p w14:paraId="62B43F05" w14:textId="77777777" w:rsidR="00536BE6" w:rsidRPr="00536BE6" w:rsidRDefault="00536BE6" w:rsidP="00536BE6">
            <w:pPr>
              <w:spacing w:after="0" w:line="240" w:lineRule="auto"/>
              <w:jc w:val="center"/>
              <w:rPr>
                <w:rFonts w:eastAsia="Times New Roman" w:cs="Times New Roman"/>
                <w:b/>
                <w:bCs/>
                <w:color w:val="000000"/>
              </w:rPr>
            </w:pPr>
            <w:r w:rsidRPr="00536BE6">
              <w:rPr>
                <w:rFonts w:eastAsia="Times New Roman" w:cs="Times New Roman"/>
                <w:b/>
                <w:bCs/>
                <w:color w:val="000000"/>
              </w:rPr>
              <w:t>2032</w:t>
            </w:r>
          </w:p>
        </w:tc>
        <w:tc>
          <w:tcPr>
            <w:tcW w:w="318" w:type="pct"/>
            <w:tcBorders>
              <w:top w:val="single" w:sz="4" w:space="0" w:color="auto"/>
              <w:left w:val="nil"/>
              <w:bottom w:val="single" w:sz="4" w:space="0" w:color="auto"/>
              <w:right w:val="single" w:sz="4" w:space="0" w:color="auto"/>
            </w:tcBorders>
            <w:shd w:val="clear" w:color="000000" w:fill="B4C6E7"/>
            <w:vAlign w:val="center"/>
            <w:hideMark/>
          </w:tcPr>
          <w:p w14:paraId="37E28473" w14:textId="77777777" w:rsidR="00536BE6" w:rsidRPr="00536BE6" w:rsidRDefault="00536BE6" w:rsidP="00536BE6">
            <w:pPr>
              <w:spacing w:after="0" w:line="240" w:lineRule="auto"/>
              <w:jc w:val="center"/>
              <w:rPr>
                <w:rFonts w:eastAsia="Times New Roman" w:cs="Times New Roman"/>
                <w:b/>
                <w:bCs/>
                <w:color w:val="000000"/>
              </w:rPr>
            </w:pPr>
            <w:r w:rsidRPr="00536BE6">
              <w:rPr>
                <w:rFonts w:eastAsia="Times New Roman" w:cs="Times New Roman"/>
                <w:b/>
                <w:bCs/>
                <w:color w:val="000000"/>
              </w:rPr>
              <w:t>2033</w:t>
            </w:r>
          </w:p>
        </w:tc>
        <w:tc>
          <w:tcPr>
            <w:tcW w:w="318" w:type="pct"/>
            <w:tcBorders>
              <w:top w:val="single" w:sz="4" w:space="0" w:color="auto"/>
              <w:left w:val="nil"/>
              <w:bottom w:val="single" w:sz="4" w:space="0" w:color="auto"/>
              <w:right w:val="single" w:sz="4" w:space="0" w:color="auto"/>
            </w:tcBorders>
            <w:shd w:val="clear" w:color="000000" w:fill="B4C6E7"/>
            <w:vAlign w:val="center"/>
            <w:hideMark/>
          </w:tcPr>
          <w:p w14:paraId="07FFFD42" w14:textId="77777777" w:rsidR="00536BE6" w:rsidRPr="00536BE6" w:rsidRDefault="00536BE6" w:rsidP="00536BE6">
            <w:pPr>
              <w:spacing w:after="0" w:line="240" w:lineRule="auto"/>
              <w:jc w:val="center"/>
              <w:rPr>
                <w:rFonts w:eastAsia="Times New Roman" w:cs="Times New Roman"/>
                <w:b/>
                <w:bCs/>
                <w:color w:val="000000"/>
              </w:rPr>
            </w:pPr>
            <w:r w:rsidRPr="00536BE6">
              <w:rPr>
                <w:rFonts w:eastAsia="Times New Roman" w:cs="Times New Roman"/>
                <w:b/>
                <w:bCs/>
                <w:color w:val="000000"/>
              </w:rPr>
              <w:t>2034</w:t>
            </w:r>
          </w:p>
        </w:tc>
        <w:tc>
          <w:tcPr>
            <w:tcW w:w="318" w:type="pct"/>
            <w:tcBorders>
              <w:top w:val="single" w:sz="4" w:space="0" w:color="auto"/>
              <w:left w:val="nil"/>
              <w:bottom w:val="single" w:sz="4" w:space="0" w:color="auto"/>
              <w:right w:val="single" w:sz="4" w:space="0" w:color="auto"/>
            </w:tcBorders>
            <w:shd w:val="clear" w:color="000000" w:fill="B4C6E7"/>
            <w:vAlign w:val="center"/>
            <w:hideMark/>
          </w:tcPr>
          <w:p w14:paraId="02A3796A" w14:textId="77777777" w:rsidR="00536BE6" w:rsidRPr="00536BE6" w:rsidRDefault="00536BE6" w:rsidP="00536BE6">
            <w:pPr>
              <w:spacing w:after="0" w:line="240" w:lineRule="auto"/>
              <w:jc w:val="center"/>
              <w:rPr>
                <w:rFonts w:eastAsia="Times New Roman" w:cs="Times New Roman"/>
                <w:b/>
                <w:bCs/>
                <w:color w:val="000000"/>
              </w:rPr>
            </w:pPr>
            <w:r w:rsidRPr="00536BE6">
              <w:rPr>
                <w:rFonts w:eastAsia="Times New Roman" w:cs="Times New Roman"/>
                <w:b/>
                <w:bCs/>
                <w:color w:val="000000"/>
              </w:rPr>
              <w:t>2035</w:t>
            </w:r>
          </w:p>
        </w:tc>
        <w:tc>
          <w:tcPr>
            <w:tcW w:w="317" w:type="pct"/>
            <w:tcBorders>
              <w:top w:val="single" w:sz="4" w:space="0" w:color="auto"/>
              <w:left w:val="nil"/>
              <w:bottom w:val="single" w:sz="4" w:space="0" w:color="auto"/>
              <w:right w:val="single" w:sz="4" w:space="0" w:color="auto"/>
            </w:tcBorders>
            <w:shd w:val="clear" w:color="000000" w:fill="B4C6E7"/>
            <w:vAlign w:val="center"/>
            <w:hideMark/>
          </w:tcPr>
          <w:p w14:paraId="54757FF8" w14:textId="77777777" w:rsidR="00536BE6" w:rsidRPr="00536BE6" w:rsidRDefault="00536BE6" w:rsidP="00536BE6">
            <w:pPr>
              <w:spacing w:after="0" w:line="240" w:lineRule="auto"/>
              <w:jc w:val="center"/>
              <w:rPr>
                <w:rFonts w:eastAsia="Times New Roman" w:cs="Times New Roman"/>
                <w:b/>
                <w:bCs/>
                <w:color w:val="000000"/>
              </w:rPr>
            </w:pPr>
            <w:r w:rsidRPr="00536BE6">
              <w:rPr>
                <w:rFonts w:eastAsia="Times New Roman" w:cs="Times New Roman"/>
                <w:b/>
                <w:bCs/>
                <w:color w:val="000000"/>
              </w:rPr>
              <w:t>2036</w:t>
            </w:r>
          </w:p>
        </w:tc>
      </w:tr>
      <w:tr w:rsidR="00536BE6" w:rsidRPr="00536BE6" w14:paraId="4EB0025C" w14:textId="77777777" w:rsidTr="00F77E56">
        <w:trPr>
          <w:trHeight w:val="300"/>
        </w:trPr>
        <w:tc>
          <w:tcPr>
            <w:tcW w:w="867" w:type="pct"/>
            <w:tcBorders>
              <w:top w:val="nil"/>
              <w:left w:val="single" w:sz="4" w:space="0" w:color="auto"/>
              <w:bottom w:val="single" w:sz="4" w:space="0" w:color="auto"/>
              <w:right w:val="single" w:sz="4" w:space="0" w:color="auto"/>
            </w:tcBorders>
            <w:shd w:val="clear" w:color="auto" w:fill="auto"/>
            <w:noWrap/>
            <w:vAlign w:val="center"/>
            <w:hideMark/>
          </w:tcPr>
          <w:p w14:paraId="395001CF" w14:textId="77777777" w:rsidR="00536BE6" w:rsidRPr="00536BE6" w:rsidRDefault="00536BE6" w:rsidP="00536BE6">
            <w:pPr>
              <w:spacing w:after="0" w:line="240" w:lineRule="auto"/>
              <w:jc w:val="center"/>
              <w:rPr>
                <w:rFonts w:eastAsia="Times New Roman" w:cs="Times New Roman"/>
                <w:color w:val="000000"/>
                <w:sz w:val="20"/>
                <w:szCs w:val="20"/>
              </w:rPr>
            </w:pPr>
            <w:r w:rsidRPr="00536BE6">
              <w:rPr>
                <w:rFonts w:eastAsia="Times New Roman" w:cs="Times New Roman"/>
                <w:color w:val="000000"/>
                <w:sz w:val="20"/>
                <w:szCs w:val="20"/>
              </w:rPr>
              <w:t xml:space="preserve">Tulud tuhat eurot </w:t>
            </w:r>
          </w:p>
        </w:tc>
        <w:tc>
          <w:tcPr>
            <w:tcW w:w="318" w:type="pct"/>
            <w:tcBorders>
              <w:top w:val="nil"/>
              <w:left w:val="nil"/>
              <w:bottom w:val="single" w:sz="4" w:space="0" w:color="auto"/>
              <w:right w:val="single" w:sz="4" w:space="0" w:color="auto"/>
            </w:tcBorders>
            <w:shd w:val="clear" w:color="auto" w:fill="auto"/>
            <w:vAlign w:val="center"/>
            <w:hideMark/>
          </w:tcPr>
          <w:p w14:paraId="4CCB7B9F" w14:textId="77777777" w:rsidR="00536BE6" w:rsidRPr="00536BE6" w:rsidRDefault="00536BE6" w:rsidP="00536BE6">
            <w:pPr>
              <w:spacing w:after="0" w:line="240" w:lineRule="auto"/>
              <w:jc w:val="center"/>
              <w:rPr>
                <w:rFonts w:eastAsia="Times New Roman" w:cs="Times New Roman"/>
                <w:color w:val="000000"/>
                <w:sz w:val="20"/>
                <w:szCs w:val="20"/>
              </w:rPr>
            </w:pPr>
            <w:r w:rsidRPr="00536BE6">
              <w:rPr>
                <w:rFonts w:eastAsia="Times New Roman" w:cs="Times New Roman"/>
                <w:color w:val="000000"/>
                <w:sz w:val="20"/>
                <w:szCs w:val="20"/>
              </w:rPr>
              <w:t>7 855</w:t>
            </w:r>
          </w:p>
        </w:tc>
        <w:tc>
          <w:tcPr>
            <w:tcW w:w="318" w:type="pct"/>
            <w:tcBorders>
              <w:top w:val="nil"/>
              <w:left w:val="nil"/>
              <w:bottom w:val="single" w:sz="4" w:space="0" w:color="auto"/>
              <w:right w:val="single" w:sz="4" w:space="0" w:color="auto"/>
            </w:tcBorders>
            <w:shd w:val="clear" w:color="auto" w:fill="auto"/>
            <w:vAlign w:val="center"/>
            <w:hideMark/>
          </w:tcPr>
          <w:p w14:paraId="3552734E" w14:textId="77777777" w:rsidR="00536BE6" w:rsidRPr="00536BE6" w:rsidRDefault="00536BE6" w:rsidP="00536BE6">
            <w:pPr>
              <w:spacing w:after="0" w:line="240" w:lineRule="auto"/>
              <w:jc w:val="center"/>
              <w:rPr>
                <w:rFonts w:eastAsia="Times New Roman" w:cs="Times New Roman"/>
                <w:color w:val="000000"/>
                <w:sz w:val="20"/>
                <w:szCs w:val="20"/>
              </w:rPr>
            </w:pPr>
            <w:r w:rsidRPr="00536BE6">
              <w:rPr>
                <w:rFonts w:eastAsia="Times New Roman" w:cs="Times New Roman"/>
                <w:color w:val="000000"/>
                <w:sz w:val="20"/>
                <w:szCs w:val="20"/>
              </w:rPr>
              <w:t>7 900</w:t>
            </w:r>
          </w:p>
        </w:tc>
        <w:tc>
          <w:tcPr>
            <w:tcW w:w="318" w:type="pct"/>
            <w:tcBorders>
              <w:top w:val="nil"/>
              <w:left w:val="nil"/>
              <w:bottom w:val="single" w:sz="4" w:space="0" w:color="auto"/>
              <w:right w:val="single" w:sz="4" w:space="0" w:color="auto"/>
            </w:tcBorders>
            <w:shd w:val="clear" w:color="auto" w:fill="auto"/>
            <w:vAlign w:val="center"/>
            <w:hideMark/>
          </w:tcPr>
          <w:p w14:paraId="371E4A6F" w14:textId="77777777" w:rsidR="00536BE6" w:rsidRPr="00536BE6" w:rsidRDefault="00536BE6" w:rsidP="00536BE6">
            <w:pPr>
              <w:spacing w:after="0" w:line="240" w:lineRule="auto"/>
              <w:jc w:val="center"/>
              <w:rPr>
                <w:rFonts w:eastAsia="Times New Roman" w:cs="Times New Roman"/>
                <w:color w:val="000000"/>
                <w:sz w:val="20"/>
                <w:szCs w:val="20"/>
              </w:rPr>
            </w:pPr>
            <w:r w:rsidRPr="00536BE6">
              <w:rPr>
                <w:rFonts w:eastAsia="Times New Roman" w:cs="Times New Roman"/>
                <w:color w:val="000000"/>
                <w:sz w:val="20"/>
                <w:szCs w:val="20"/>
              </w:rPr>
              <w:t>7 918</w:t>
            </w:r>
          </w:p>
        </w:tc>
        <w:tc>
          <w:tcPr>
            <w:tcW w:w="318" w:type="pct"/>
            <w:tcBorders>
              <w:top w:val="nil"/>
              <w:left w:val="nil"/>
              <w:bottom w:val="single" w:sz="4" w:space="0" w:color="auto"/>
              <w:right w:val="single" w:sz="4" w:space="0" w:color="auto"/>
            </w:tcBorders>
            <w:shd w:val="clear" w:color="auto" w:fill="auto"/>
            <w:vAlign w:val="center"/>
            <w:hideMark/>
          </w:tcPr>
          <w:p w14:paraId="201A48A9" w14:textId="77777777" w:rsidR="00536BE6" w:rsidRPr="00536BE6" w:rsidRDefault="00536BE6" w:rsidP="00536BE6">
            <w:pPr>
              <w:spacing w:after="0" w:line="240" w:lineRule="auto"/>
              <w:jc w:val="center"/>
              <w:rPr>
                <w:rFonts w:eastAsia="Times New Roman" w:cs="Times New Roman"/>
                <w:color w:val="000000"/>
                <w:sz w:val="20"/>
                <w:szCs w:val="20"/>
              </w:rPr>
            </w:pPr>
            <w:r w:rsidRPr="00536BE6">
              <w:rPr>
                <w:rFonts w:eastAsia="Times New Roman" w:cs="Times New Roman"/>
                <w:color w:val="000000"/>
                <w:sz w:val="20"/>
                <w:szCs w:val="20"/>
              </w:rPr>
              <w:t>7 936</w:t>
            </w:r>
          </w:p>
        </w:tc>
        <w:tc>
          <w:tcPr>
            <w:tcW w:w="318" w:type="pct"/>
            <w:tcBorders>
              <w:top w:val="nil"/>
              <w:left w:val="nil"/>
              <w:bottom w:val="single" w:sz="4" w:space="0" w:color="auto"/>
              <w:right w:val="single" w:sz="4" w:space="0" w:color="auto"/>
            </w:tcBorders>
            <w:shd w:val="clear" w:color="auto" w:fill="auto"/>
            <w:vAlign w:val="center"/>
            <w:hideMark/>
          </w:tcPr>
          <w:p w14:paraId="2B62480C" w14:textId="77777777" w:rsidR="00536BE6" w:rsidRPr="00536BE6" w:rsidRDefault="00536BE6" w:rsidP="00536BE6">
            <w:pPr>
              <w:spacing w:after="0" w:line="240" w:lineRule="auto"/>
              <w:jc w:val="center"/>
              <w:rPr>
                <w:rFonts w:eastAsia="Times New Roman" w:cs="Times New Roman"/>
                <w:color w:val="000000"/>
                <w:sz w:val="20"/>
                <w:szCs w:val="20"/>
              </w:rPr>
            </w:pPr>
            <w:r w:rsidRPr="00536BE6">
              <w:rPr>
                <w:rFonts w:eastAsia="Times New Roman" w:cs="Times New Roman"/>
                <w:color w:val="000000"/>
                <w:sz w:val="20"/>
                <w:szCs w:val="20"/>
              </w:rPr>
              <w:t>9 512</w:t>
            </w:r>
          </w:p>
        </w:tc>
        <w:tc>
          <w:tcPr>
            <w:tcW w:w="318" w:type="pct"/>
            <w:tcBorders>
              <w:top w:val="nil"/>
              <w:left w:val="nil"/>
              <w:bottom w:val="single" w:sz="4" w:space="0" w:color="auto"/>
              <w:right w:val="single" w:sz="4" w:space="0" w:color="auto"/>
            </w:tcBorders>
            <w:shd w:val="clear" w:color="auto" w:fill="auto"/>
            <w:vAlign w:val="center"/>
            <w:hideMark/>
          </w:tcPr>
          <w:p w14:paraId="7472C73A" w14:textId="77777777" w:rsidR="00536BE6" w:rsidRPr="00536BE6" w:rsidRDefault="00536BE6" w:rsidP="00536BE6">
            <w:pPr>
              <w:spacing w:after="0" w:line="240" w:lineRule="auto"/>
              <w:jc w:val="center"/>
              <w:rPr>
                <w:rFonts w:eastAsia="Times New Roman" w:cs="Times New Roman"/>
                <w:color w:val="000000"/>
                <w:sz w:val="20"/>
                <w:szCs w:val="20"/>
              </w:rPr>
            </w:pPr>
            <w:r w:rsidRPr="00536BE6">
              <w:rPr>
                <w:rFonts w:eastAsia="Times New Roman" w:cs="Times New Roman"/>
                <w:color w:val="000000"/>
                <w:sz w:val="20"/>
                <w:szCs w:val="20"/>
              </w:rPr>
              <w:t>9 534</w:t>
            </w:r>
          </w:p>
        </w:tc>
        <w:tc>
          <w:tcPr>
            <w:tcW w:w="318" w:type="pct"/>
            <w:tcBorders>
              <w:top w:val="nil"/>
              <w:left w:val="nil"/>
              <w:bottom w:val="single" w:sz="4" w:space="0" w:color="auto"/>
              <w:right w:val="single" w:sz="4" w:space="0" w:color="auto"/>
            </w:tcBorders>
            <w:shd w:val="clear" w:color="auto" w:fill="auto"/>
            <w:vAlign w:val="center"/>
            <w:hideMark/>
          </w:tcPr>
          <w:p w14:paraId="7251F839" w14:textId="77777777" w:rsidR="00536BE6" w:rsidRPr="00536BE6" w:rsidRDefault="00536BE6" w:rsidP="00536BE6">
            <w:pPr>
              <w:spacing w:after="0" w:line="240" w:lineRule="auto"/>
              <w:jc w:val="center"/>
              <w:rPr>
                <w:rFonts w:eastAsia="Times New Roman" w:cs="Times New Roman"/>
                <w:color w:val="000000"/>
                <w:sz w:val="20"/>
                <w:szCs w:val="20"/>
              </w:rPr>
            </w:pPr>
            <w:r w:rsidRPr="00536BE6">
              <w:rPr>
                <w:rFonts w:eastAsia="Times New Roman" w:cs="Times New Roman"/>
                <w:color w:val="000000"/>
                <w:sz w:val="20"/>
                <w:szCs w:val="20"/>
              </w:rPr>
              <w:t>9 555</w:t>
            </w:r>
          </w:p>
        </w:tc>
        <w:tc>
          <w:tcPr>
            <w:tcW w:w="318" w:type="pct"/>
            <w:tcBorders>
              <w:top w:val="nil"/>
              <w:left w:val="nil"/>
              <w:bottom w:val="single" w:sz="4" w:space="0" w:color="auto"/>
              <w:right w:val="single" w:sz="4" w:space="0" w:color="auto"/>
            </w:tcBorders>
            <w:shd w:val="clear" w:color="auto" w:fill="auto"/>
            <w:vAlign w:val="center"/>
            <w:hideMark/>
          </w:tcPr>
          <w:p w14:paraId="4DACA229" w14:textId="77777777" w:rsidR="00536BE6" w:rsidRPr="00536BE6" w:rsidRDefault="00536BE6" w:rsidP="00536BE6">
            <w:pPr>
              <w:spacing w:after="0" w:line="240" w:lineRule="auto"/>
              <w:jc w:val="center"/>
              <w:rPr>
                <w:rFonts w:eastAsia="Times New Roman" w:cs="Times New Roman"/>
                <w:color w:val="000000"/>
                <w:sz w:val="20"/>
                <w:szCs w:val="20"/>
              </w:rPr>
            </w:pPr>
            <w:r w:rsidRPr="00536BE6">
              <w:rPr>
                <w:rFonts w:eastAsia="Times New Roman" w:cs="Times New Roman"/>
                <w:color w:val="000000"/>
                <w:sz w:val="20"/>
                <w:szCs w:val="20"/>
              </w:rPr>
              <w:t>9 577</w:t>
            </w:r>
          </w:p>
        </w:tc>
        <w:tc>
          <w:tcPr>
            <w:tcW w:w="318" w:type="pct"/>
            <w:tcBorders>
              <w:top w:val="nil"/>
              <w:left w:val="nil"/>
              <w:bottom w:val="single" w:sz="4" w:space="0" w:color="auto"/>
              <w:right w:val="single" w:sz="4" w:space="0" w:color="auto"/>
            </w:tcBorders>
            <w:shd w:val="clear" w:color="auto" w:fill="auto"/>
            <w:vAlign w:val="center"/>
            <w:hideMark/>
          </w:tcPr>
          <w:p w14:paraId="72D5D7AF" w14:textId="77777777" w:rsidR="00536BE6" w:rsidRPr="00536BE6" w:rsidRDefault="00536BE6" w:rsidP="00536BE6">
            <w:pPr>
              <w:spacing w:after="0" w:line="240" w:lineRule="auto"/>
              <w:jc w:val="center"/>
              <w:rPr>
                <w:rFonts w:eastAsia="Times New Roman" w:cs="Times New Roman"/>
                <w:color w:val="000000"/>
                <w:sz w:val="20"/>
                <w:szCs w:val="20"/>
              </w:rPr>
            </w:pPr>
            <w:r w:rsidRPr="00536BE6">
              <w:rPr>
                <w:rFonts w:eastAsia="Times New Roman" w:cs="Times New Roman"/>
                <w:color w:val="000000"/>
                <w:sz w:val="20"/>
                <w:szCs w:val="20"/>
              </w:rPr>
              <w:t>9 599</w:t>
            </w:r>
          </w:p>
        </w:tc>
        <w:tc>
          <w:tcPr>
            <w:tcW w:w="318" w:type="pct"/>
            <w:tcBorders>
              <w:top w:val="nil"/>
              <w:left w:val="nil"/>
              <w:bottom w:val="single" w:sz="4" w:space="0" w:color="auto"/>
              <w:right w:val="single" w:sz="4" w:space="0" w:color="auto"/>
            </w:tcBorders>
            <w:shd w:val="clear" w:color="auto" w:fill="auto"/>
            <w:vAlign w:val="center"/>
            <w:hideMark/>
          </w:tcPr>
          <w:p w14:paraId="10C037C8" w14:textId="77777777" w:rsidR="00536BE6" w:rsidRPr="00536BE6" w:rsidRDefault="00536BE6" w:rsidP="00536BE6">
            <w:pPr>
              <w:spacing w:after="0" w:line="240" w:lineRule="auto"/>
              <w:jc w:val="center"/>
              <w:rPr>
                <w:rFonts w:eastAsia="Times New Roman" w:cs="Times New Roman"/>
                <w:color w:val="000000"/>
                <w:sz w:val="20"/>
                <w:szCs w:val="20"/>
              </w:rPr>
            </w:pPr>
            <w:r w:rsidRPr="00536BE6">
              <w:rPr>
                <w:rFonts w:eastAsia="Times New Roman" w:cs="Times New Roman"/>
                <w:color w:val="000000"/>
                <w:sz w:val="20"/>
                <w:szCs w:val="20"/>
              </w:rPr>
              <w:t>11 311</w:t>
            </w:r>
          </w:p>
        </w:tc>
        <w:tc>
          <w:tcPr>
            <w:tcW w:w="318" w:type="pct"/>
            <w:tcBorders>
              <w:top w:val="nil"/>
              <w:left w:val="nil"/>
              <w:bottom w:val="single" w:sz="4" w:space="0" w:color="auto"/>
              <w:right w:val="single" w:sz="4" w:space="0" w:color="auto"/>
            </w:tcBorders>
            <w:shd w:val="clear" w:color="auto" w:fill="auto"/>
            <w:vAlign w:val="center"/>
            <w:hideMark/>
          </w:tcPr>
          <w:p w14:paraId="3928BA04" w14:textId="77777777" w:rsidR="00536BE6" w:rsidRPr="00536BE6" w:rsidRDefault="00536BE6" w:rsidP="00536BE6">
            <w:pPr>
              <w:spacing w:after="0" w:line="240" w:lineRule="auto"/>
              <w:jc w:val="center"/>
              <w:rPr>
                <w:rFonts w:eastAsia="Times New Roman" w:cs="Times New Roman"/>
                <w:color w:val="000000"/>
                <w:sz w:val="20"/>
                <w:szCs w:val="20"/>
              </w:rPr>
            </w:pPr>
            <w:r w:rsidRPr="00536BE6">
              <w:rPr>
                <w:rFonts w:eastAsia="Times New Roman" w:cs="Times New Roman"/>
                <w:color w:val="000000"/>
                <w:sz w:val="20"/>
                <w:szCs w:val="20"/>
              </w:rPr>
              <w:t>11 336</w:t>
            </w:r>
          </w:p>
        </w:tc>
        <w:tc>
          <w:tcPr>
            <w:tcW w:w="318" w:type="pct"/>
            <w:tcBorders>
              <w:top w:val="nil"/>
              <w:left w:val="nil"/>
              <w:bottom w:val="single" w:sz="4" w:space="0" w:color="auto"/>
              <w:right w:val="single" w:sz="4" w:space="0" w:color="auto"/>
            </w:tcBorders>
            <w:shd w:val="clear" w:color="auto" w:fill="auto"/>
            <w:vAlign w:val="center"/>
            <w:hideMark/>
          </w:tcPr>
          <w:p w14:paraId="6A74F46E" w14:textId="77777777" w:rsidR="00536BE6" w:rsidRPr="00536BE6" w:rsidRDefault="00536BE6" w:rsidP="00536BE6">
            <w:pPr>
              <w:spacing w:after="0" w:line="240" w:lineRule="auto"/>
              <w:jc w:val="center"/>
              <w:rPr>
                <w:rFonts w:eastAsia="Times New Roman" w:cs="Times New Roman"/>
                <w:color w:val="000000"/>
                <w:sz w:val="20"/>
                <w:szCs w:val="20"/>
              </w:rPr>
            </w:pPr>
            <w:r w:rsidRPr="00536BE6">
              <w:rPr>
                <w:rFonts w:eastAsia="Times New Roman" w:cs="Times New Roman"/>
                <w:color w:val="000000"/>
                <w:sz w:val="20"/>
                <w:szCs w:val="20"/>
              </w:rPr>
              <w:t>11 361</w:t>
            </w:r>
          </w:p>
        </w:tc>
        <w:tc>
          <w:tcPr>
            <w:tcW w:w="317" w:type="pct"/>
            <w:tcBorders>
              <w:top w:val="nil"/>
              <w:left w:val="nil"/>
              <w:bottom w:val="single" w:sz="4" w:space="0" w:color="auto"/>
              <w:right w:val="single" w:sz="4" w:space="0" w:color="auto"/>
            </w:tcBorders>
            <w:shd w:val="clear" w:color="auto" w:fill="auto"/>
            <w:vAlign w:val="center"/>
            <w:hideMark/>
          </w:tcPr>
          <w:p w14:paraId="23D21D05" w14:textId="77777777" w:rsidR="00536BE6" w:rsidRPr="00536BE6" w:rsidRDefault="00536BE6" w:rsidP="00536BE6">
            <w:pPr>
              <w:spacing w:after="0" w:line="240" w:lineRule="auto"/>
              <w:jc w:val="center"/>
              <w:rPr>
                <w:rFonts w:eastAsia="Times New Roman" w:cs="Times New Roman"/>
                <w:color w:val="000000"/>
                <w:sz w:val="20"/>
                <w:szCs w:val="20"/>
              </w:rPr>
            </w:pPr>
            <w:r w:rsidRPr="00536BE6">
              <w:rPr>
                <w:rFonts w:eastAsia="Times New Roman" w:cs="Times New Roman"/>
                <w:color w:val="000000"/>
                <w:sz w:val="20"/>
                <w:szCs w:val="20"/>
              </w:rPr>
              <w:t>11 387</w:t>
            </w:r>
          </w:p>
        </w:tc>
      </w:tr>
      <w:tr w:rsidR="00536BE6" w:rsidRPr="00536BE6" w14:paraId="4521011E" w14:textId="77777777" w:rsidTr="00F77E56">
        <w:trPr>
          <w:trHeight w:val="300"/>
        </w:trPr>
        <w:tc>
          <w:tcPr>
            <w:tcW w:w="867" w:type="pct"/>
            <w:tcBorders>
              <w:top w:val="nil"/>
              <w:left w:val="single" w:sz="4" w:space="0" w:color="auto"/>
              <w:bottom w:val="single" w:sz="4" w:space="0" w:color="auto"/>
              <w:right w:val="single" w:sz="4" w:space="0" w:color="auto"/>
            </w:tcBorders>
            <w:shd w:val="clear" w:color="000000" w:fill="FFFFFF"/>
            <w:noWrap/>
            <w:vAlign w:val="center"/>
            <w:hideMark/>
          </w:tcPr>
          <w:p w14:paraId="51577071" w14:textId="77777777" w:rsidR="00536BE6" w:rsidRPr="00536BE6" w:rsidRDefault="00536BE6" w:rsidP="00536BE6">
            <w:pPr>
              <w:spacing w:after="0" w:line="240" w:lineRule="auto"/>
              <w:jc w:val="center"/>
              <w:rPr>
                <w:rFonts w:eastAsia="Times New Roman" w:cs="Times New Roman"/>
                <w:color w:val="000000"/>
                <w:sz w:val="20"/>
                <w:szCs w:val="20"/>
              </w:rPr>
            </w:pPr>
            <w:r w:rsidRPr="00536BE6">
              <w:rPr>
                <w:rFonts w:eastAsia="Times New Roman" w:cs="Times New Roman"/>
                <w:color w:val="000000"/>
                <w:sz w:val="20"/>
                <w:szCs w:val="20"/>
              </w:rPr>
              <w:t xml:space="preserve">Kulud (kulumita) tuhat eurot </w:t>
            </w:r>
          </w:p>
        </w:tc>
        <w:tc>
          <w:tcPr>
            <w:tcW w:w="318" w:type="pct"/>
            <w:tcBorders>
              <w:top w:val="nil"/>
              <w:left w:val="nil"/>
              <w:bottom w:val="single" w:sz="4" w:space="0" w:color="auto"/>
              <w:right w:val="single" w:sz="4" w:space="0" w:color="auto"/>
            </w:tcBorders>
            <w:shd w:val="clear" w:color="000000" w:fill="FFFFFF"/>
            <w:vAlign w:val="center"/>
            <w:hideMark/>
          </w:tcPr>
          <w:p w14:paraId="5DAE217D" w14:textId="77777777" w:rsidR="00536BE6" w:rsidRPr="00536BE6" w:rsidRDefault="00536BE6" w:rsidP="00536BE6">
            <w:pPr>
              <w:spacing w:after="0" w:line="240" w:lineRule="auto"/>
              <w:jc w:val="center"/>
              <w:rPr>
                <w:rFonts w:eastAsia="Times New Roman" w:cs="Times New Roman"/>
                <w:color w:val="000000"/>
                <w:sz w:val="20"/>
                <w:szCs w:val="20"/>
              </w:rPr>
            </w:pPr>
            <w:r w:rsidRPr="00536BE6">
              <w:rPr>
                <w:rFonts w:eastAsia="Times New Roman" w:cs="Times New Roman"/>
                <w:color w:val="000000"/>
                <w:sz w:val="20"/>
                <w:szCs w:val="20"/>
              </w:rPr>
              <w:t>5 387</w:t>
            </w:r>
          </w:p>
        </w:tc>
        <w:tc>
          <w:tcPr>
            <w:tcW w:w="318" w:type="pct"/>
            <w:tcBorders>
              <w:top w:val="nil"/>
              <w:left w:val="nil"/>
              <w:bottom w:val="single" w:sz="4" w:space="0" w:color="auto"/>
              <w:right w:val="single" w:sz="4" w:space="0" w:color="auto"/>
            </w:tcBorders>
            <w:shd w:val="clear" w:color="000000" w:fill="FFFFFF"/>
            <w:vAlign w:val="center"/>
            <w:hideMark/>
          </w:tcPr>
          <w:p w14:paraId="7C4799D0" w14:textId="77777777" w:rsidR="00536BE6" w:rsidRPr="00536BE6" w:rsidRDefault="00536BE6" w:rsidP="00536BE6">
            <w:pPr>
              <w:spacing w:after="0" w:line="240" w:lineRule="auto"/>
              <w:jc w:val="center"/>
              <w:rPr>
                <w:rFonts w:eastAsia="Times New Roman" w:cs="Times New Roman"/>
                <w:color w:val="000000"/>
                <w:sz w:val="20"/>
                <w:szCs w:val="20"/>
              </w:rPr>
            </w:pPr>
            <w:r w:rsidRPr="00536BE6">
              <w:rPr>
                <w:rFonts w:eastAsia="Times New Roman" w:cs="Times New Roman"/>
                <w:color w:val="000000"/>
                <w:sz w:val="20"/>
                <w:szCs w:val="20"/>
              </w:rPr>
              <w:t>5 546</w:t>
            </w:r>
          </w:p>
        </w:tc>
        <w:tc>
          <w:tcPr>
            <w:tcW w:w="318" w:type="pct"/>
            <w:tcBorders>
              <w:top w:val="nil"/>
              <w:left w:val="nil"/>
              <w:bottom w:val="single" w:sz="4" w:space="0" w:color="auto"/>
              <w:right w:val="single" w:sz="4" w:space="0" w:color="auto"/>
            </w:tcBorders>
            <w:shd w:val="clear" w:color="000000" w:fill="FFFFFF"/>
            <w:vAlign w:val="center"/>
            <w:hideMark/>
          </w:tcPr>
          <w:p w14:paraId="20876828" w14:textId="77777777" w:rsidR="00536BE6" w:rsidRPr="00536BE6" w:rsidRDefault="00536BE6" w:rsidP="00536BE6">
            <w:pPr>
              <w:spacing w:after="0" w:line="240" w:lineRule="auto"/>
              <w:jc w:val="center"/>
              <w:rPr>
                <w:rFonts w:eastAsia="Times New Roman" w:cs="Times New Roman"/>
                <w:color w:val="000000"/>
                <w:sz w:val="20"/>
                <w:szCs w:val="20"/>
              </w:rPr>
            </w:pPr>
            <w:r w:rsidRPr="00536BE6">
              <w:rPr>
                <w:rFonts w:eastAsia="Times New Roman" w:cs="Times New Roman"/>
                <w:color w:val="000000"/>
                <w:sz w:val="20"/>
                <w:szCs w:val="20"/>
              </w:rPr>
              <w:t>5 659</w:t>
            </w:r>
          </w:p>
        </w:tc>
        <w:tc>
          <w:tcPr>
            <w:tcW w:w="318" w:type="pct"/>
            <w:tcBorders>
              <w:top w:val="nil"/>
              <w:left w:val="nil"/>
              <w:bottom w:val="single" w:sz="4" w:space="0" w:color="auto"/>
              <w:right w:val="single" w:sz="4" w:space="0" w:color="auto"/>
            </w:tcBorders>
            <w:shd w:val="clear" w:color="000000" w:fill="FFFFFF"/>
            <w:vAlign w:val="center"/>
            <w:hideMark/>
          </w:tcPr>
          <w:p w14:paraId="05B39B34" w14:textId="77777777" w:rsidR="00536BE6" w:rsidRPr="00536BE6" w:rsidRDefault="00536BE6" w:rsidP="00536BE6">
            <w:pPr>
              <w:spacing w:after="0" w:line="240" w:lineRule="auto"/>
              <w:jc w:val="center"/>
              <w:rPr>
                <w:rFonts w:eastAsia="Times New Roman" w:cs="Times New Roman"/>
                <w:color w:val="000000"/>
                <w:sz w:val="20"/>
                <w:szCs w:val="20"/>
              </w:rPr>
            </w:pPr>
            <w:r w:rsidRPr="00536BE6">
              <w:rPr>
                <w:rFonts w:eastAsia="Times New Roman" w:cs="Times New Roman"/>
                <w:color w:val="000000"/>
                <w:sz w:val="20"/>
                <w:szCs w:val="20"/>
              </w:rPr>
              <w:t>5 784</w:t>
            </w:r>
          </w:p>
        </w:tc>
        <w:tc>
          <w:tcPr>
            <w:tcW w:w="318" w:type="pct"/>
            <w:tcBorders>
              <w:top w:val="nil"/>
              <w:left w:val="nil"/>
              <w:bottom w:val="single" w:sz="4" w:space="0" w:color="auto"/>
              <w:right w:val="single" w:sz="4" w:space="0" w:color="auto"/>
            </w:tcBorders>
            <w:shd w:val="clear" w:color="000000" w:fill="FFFFFF"/>
            <w:vAlign w:val="center"/>
            <w:hideMark/>
          </w:tcPr>
          <w:p w14:paraId="5655D71B" w14:textId="77777777" w:rsidR="00536BE6" w:rsidRPr="00536BE6" w:rsidRDefault="00536BE6" w:rsidP="00536BE6">
            <w:pPr>
              <w:spacing w:after="0" w:line="240" w:lineRule="auto"/>
              <w:jc w:val="center"/>
              <w:rPr>
                <w:rFonts w:eastAsia="Times New Roman" w:cs="Times New Roman"/>
                <w:color w:val="000000"/>
                <w:sz w:val="20"/>
                <w:szCs w:val="20"/>
              </w:rPr>
            </w:pPr>
            <w:r w:rsidRPr="00536BE6">
              <w:rPr>
                <w:rFonts w:eastAsia="Times New Roman" w:cs="Times New Roman"/>
                <w:color w:val="000000"/>
                <w:sz w:val="20"/>
                <w:szCs w:val="20"/>
              </w:rPr>
              <w:t>5 916</w:t>
            </w:r>
          </w:p>
        </w:tc>
        <w:tc>
          <w:tcPr>
            <w:tcW w:w="318" w:type="pct"/>
            <w:tcBorders>
              <w:top w:val="nil"/>
              <w:left w:val="nil"/>
              <w:bottom w:val="single" w:sz="4" w:space="0" w:color="auto"/>
              <w:right w:val="single" w:sz="4" w:space="0" w:color="auto"/>
            </w:tcBorders>
            <w:shd w:val="clear" w:color="000000" w:fill="FFFFFF"/>
            <w:vAlign w:val="center"/>
            <w:hideMark/>
          </w:tcPr>
          <w:p w14:paraId="362A1002" w14:textId="77777777" w:rsidR="00536BE6" w:rsidRPr="00536BE6" w:rsidRDefault="00536BE6" w:rsidP="00536BE6">
            <w:pPr>
              <w:spacing w:after="0" w:line="240" w:lineRule="auto"/>
              <w:jc w:val="center"/>
              <w:rPr>
                <w:rFonts w:eastAsia="Times New Roman" w:cs="Times New Roman"/>
                <w:color w:val="000000"/>
                <w:sz w:val="20"/>
                <w:szCs w:val="20"/>
              </w:rPr>
            </w:pPr>
            <w:r w:rsidRPr="00536BE6">
              <w:rPr>
                <w:rFonts w:eastAsia="Times New Roman" w:cs="Times New Roman"/>
                <w:color w:val="000000"/>
                <w:sz w:val="20"/>
                <w:szCs w:val="20"/>
              </w:rPr>
              <w:t>6 051</w:t>
            </w:r>
          </w:p>
        </w:tc>
        <w:tc>
          <w:tcPr>
            <w:tcW w:w="318" w:type="pct"/>
            <w:tcBorders>
              <w:top w:val="nil"/>
              <w:left w:val="nil"/>
              <w:bottom w:val="single" w:sz="4" w:space="0" w:color="auto"/>
              <w:right w:val="single" w:sz="4" w:space="0" w:color="auto"/>
            </w:tcBorders>
            <w:shd w:val="clear" w:color="000000" w:fill="FFFFFF"/>
            <w:vAlign w:val="center"/>
            <w:hideMark/>
          </w:tcPr>
          <w:p w14:paraId="06B4F778" w14:textId="77777777" w:rsidR="00536BE6" w:rsidRPr="00536BE6" w:rsidRDefault="00536BE6" w:rsidP="00536BE6">
            <w:pPr>
              <w:spacing w:after="0" w:line="240" w:lineRule="auto"/>
              <w:jc w:val="center"/>
              <w:rPr>
                <w:rFonts w:eastAsia="Times New Roman" w:cs="Times New Roman"/>
                <w:color w:val="000000"/>
                <w:sz w:val="20"/>
                <w:szCs w:val="20"/>
              </w:rPr>
            </w:pPr>
            <w:r w:rsidRPr="00536BE6">
              <w:rPr>
                <w:rFonts w:eastAsia="Times New Roman" w:cs="Times New Roman"/>
                <w:color w:val="000000"/>
                <w:sz w:val="20"/>
                <w:szCs w:val="20"/>
              </w:rPr>
              <w:t>6 187</w:t>
            </w:r>
          </w:p>
        </w:tc>
        <w:tc>
          <w:tcPr>
            <w:tcW w:w="318" w:type="pct"/>
            <w:tcBorders>
              <w:top w:val="nil"/>
              <w:left w:val="nil"/>
              <w:bottom w:val="single" w:sz="4" w:space="0" w:color="auto"/>
              <w:right w:val="single" w:sz="4" w:space="0" w:color="auto"/>
            </w:tcBorders>
            <w:shd w:val="clear" w:color="000000" w:fill="FFFFFF"/>
            <w:vAlign w:val="center"/>
            <w:hideMark/>
          </w:tcPr>
          <w:p w14:paraId="678668CB" w14:textId="77777777" w:rsidR="00536BE6" w:rsidRPr="00536BE6" w:rsidRDefault="00536BE6" w:rsidP="00536BE6">
            <w:pPr>
              <w:spacing w:after="0" w:line="240" w:lineRule="auto"/>
              <w:jc w:val="center"/>
              <w:rPr>
                <w:rFonts w:eastAsia="Times New Roman" w:cs="Times New Roman"/>
                <w:color w:val="000000"/>
                <w:sz w:val="20"/>
                <w:szCs w:val="20"/>
              </w:rPr>
            </w:pPr>
            <w:r w:rsidRPr="00536BE6">
              <w:rPr>
                <w:rFonts w:eastAsia="Times New Roman" w:cs="Times New Roman"/>
                <w:color w:val="000000"/>
                <w:sz w:val="20"/>
                <w:szCs w:val="20"/>
              </w:rPr>
              <w:t>6 326</w:t>
            </w:r>
          </w:p>
        </w:tc>
        <w:tc>
          <w:tcPr>
            <w:tcW w:w="318" w:type="pct"/>
            <w:tcBorders>
              <w:top w:val="nil"/>
              <w:left w:val="nil"/>
              <w:bottom w:val="single" w:sz="4" w:space="0" w:color="auto"/>
              <w:right w:val="single" w:sz="4" w:space="0" w:color="auto"/>
            </w:tcBorders>
            <w:shd w:val="clear" w:color="000000" w:fill="FFFFFF"/>
            <w:vAlign w:val="center"/>
            <w:hideMark/>
          </w:tcPr>
          <w:p w14:paraId="2A6F2869" w14:textId="77777777" w:rsidR="00536BE6" w:rsidRPr="00536BE6" w:rsidRDefault="00536BE6" w:rsidP="00536BE6">
            <w:pPr>
              <w:spacing w:after="0" w:line="240" w:lineRule="auto"/>
              <w:jc w:val="center"/>
              <w:rPr>
                <w:rFonts w:eastAsia="Times New Roman" w:cs="Times New Roman"/>
                <w:color w:val="000000"/>
                <w:sz w:val="20"/>
                <w:szCs w:val="20"/>
              </w:rPr>
            </w:pPr>
            <w:r w:rsidRPr="00536BE6">
              <w:rPr>
                <w:rFonts w:eastAsia="Times New Roman" w:cs="Times New Roman"/>
                <w:color w:val="000000"/>
                <w:sz w:val="20"/>
                <w:szCs w:val="20"/>
              </w:rPr>
              <w:t>6 467</w:t>
            </w:r>
          </w:p>
        </w:tc>
        <w:tc>
          <w:tcPr>
            <w:tcW w:w="318" w:type="pct"/>
            <w:tcBorders>
              <w:top w:val="nil"/>
              <w:left w:val="nil"/>
              <w:bottom w:val="single" w:sz="4" w:space="0" w:color="auto"/>
              <w:right w:val="single" w:sz="4" w:space="0" w:color="auto"/>
            </w:tcBorders>
            <w:shd w:val="clear" w:color="000000" w:fill="FFFFFF"/>
            <w:vAlign w:val="center"/>
            <w:hideMark/>
          </w:tcPr>
          <w:p w14:paraId="056E16DF" w14:textId="77777777" w:rsidR="00536BE6" w:rsidRPr="00536BE6" w:rsidRDefault="00536BE6" w:rsidP="00536BE6">
            <w:pPr>
              <w:spacing w:after="0" w:line="240" w:lineRule="auto"/>
              <w:jc w:val="center"/>
              <w:rPr>
                <w:rFonts w:eastAsia="Times New Roman" w:cs="Times New Roman"/>
                <w:color w:val="000000"/>
                <w:sz w:val="20"/>
                <w:szCs w:val="20"/>
              </w:rPr>
            </w:pPr>
            <w:r w:rsidRPr="00536BE6">
              <w:rPr>
                <w:rFonts w:eastAsia="Times New Roman" w:cs="Times New Roman"/>
                <w:color w:val="000000"/>
                <w:sz w:val="20"/>
                <w:szCs w:val="20"/>
              </w:rPr>
              <w:t>6 611</w:t>
            </w:r>
          </w:p>
        </w:tc>
        <w:tc>
          <w:tcPr>
            <w:tcW w:w="318" w:type="pct"/>
            <w:tcBorders>
              <w:top w:val="nil"/>
              <w:left w:val="nil"/>
              <w:bottom w:val="single" w:sz="4" w:space="0" w:color="auto"/>
              <w:right w:val="single" w:sz="4" w:space="0" w:color="auto"/>
            </w:tcBorders>
            <w:shd w:val="clear" w:color="000000" w:fill="FFFFFF"/>
            <w:vAlign w:val="center"/>
            <w:hideMark/>
          </w:tcPr>
          <w:p w14:paraId="6B700A81" w14:textId="77777777" w:rsidR="00536BE6" w:rsidRPr="00536BE6" w:rsidRDefault="00536BE6" w:rsidP="00536BE6">
            <w:pPr>
              <w:spacing w:after="0" w:line="240" w:lineRule="auto"/>
              <w:jc w:val="center"/>
              <w:rPr>
                <w:rFonts w:eastAsia="Times New Roman" w:cs="Times New Roman"/>
                <w:color w:val="000000"/>
                <w:sz w:val="20"/>
                <w:szCs w:val="20"/>
              </w:rPr>
            </w:pPr>
            <w:r w:rsidRPr="00536BE6">
              <w:rPr>
                <w:rFonts w:eastAsia="Times New Roman" w:cs="Times New Roman"/>
                <w:color w:val="000000"/>
                <w:sz w:val="20"/>
                <w:szCs w:val="20"/>
              </w:rPr>
              <w:t>6 757</w:t>
            </w:r>
          </w:p>
        </w:tc>
        <w:tc>
          <w:tcPr>
            <w:tcW w:w="318" w:type="pct"/>
            <w:tcBorders>
              <w:top w:val="nil"/>
              <w:left w:val="nil"/>
              <w:bottom w:val="single" w:sz="4" w:space="0" w:color="auto"/>
              <w:right w:val="single" w:sz="4" w:space="0" w:color="auto"/>
            </w:tcBorders>
            <w:shd w:val="clear" w:color="000000" w:fill="FFFFFF"/>
            <w:vAlign w:val="center"/>
            <w:hideMark/>
          </w:tcPr>
          <w:p w14:paraId="444FD81F" w14:textId="77777777" w:rsidR="00536BE6" w:rsidRPr="00536BE6" w:rsidRDefault="00536BE6" w:rsidP="00536BE6">
            <w:pPr>
              <w:spacing w:after="0" w:line="240" w:lineRule="auto"/>
              <w:jc w:val="center"/>
              <w:rPr>
                <w:rFonts w:eastAsia="Times New Roman" w:cs="Times New Roman"/>
                <w:color w:val="000000"/>
                <w:sz w:val="20"/>
                <w:szCs w:val="20"/>
              </w:rPr>
            </w:pPr>
            <w:r w:rsidRPr="00536BE6">
              <w:rPr>
                <w:rFonts w:eastAsia="Times New Roman" w:cs="Times New Roman"/>
                <w:color w:val="000000"/>
                <w:sz w:val="20"/>
                <w:szCs w:val="20"/>
              </w:rPr>
              <w:t>6 906</w:t>
            </w:r>
          </w:p>
        </w:tc>
        <w:tc>
          <w:tcPr>
            <w:tcW w:w="317" w:type="pct"/>
            <w:tcBorders>
              <w:top w:val="nil"/>
              <w:left w:val="nil"/>
              <w:bottom w:val="single" w:sz="4" w:space="0" w:color="auto"/>
              <w:right w:val="single" w:sz="4" w:space="0" w:color="auto"/>
            </w:tcBorders>
            <w:shd w:val="clear" w:color="000000" w:fill="FFFFFF"/>
            <w:vAlign w:val="center"/>
            <w:hideMark/>
          </w:tcPr>
          <w:p w14:paraId="4622EE69" w14:textId="77777777" w:rsidR="00536BE6" w:rsidRPr="00536BE6" w:rsidRDefault="00536BE6" w:rsidP="00536BE6">
            <w:pPr>
              <w:spacing w:after="0" w:line="240" w:lineRule="auto"/>
              <w:jc w:val="center"/>
              <w:rPr>
                <w:rFonts w:eastAsia="Times New Roman" w:cs="Times New Roman"/>
                <w:color w:val="000000"/>
                <w:sz w:val="20"/>
                <w:szCs w:val="20"/>
              </w:rPr>
            </w:pPr>
            <w:r w:rsidRPr="00536BE6">
              <w:rPr>
                <w:rFonts w:eastAsia="Times New Roman" w:cs="Times New Roman"/>
                <w:color w:val="000000"/>
                <w:sz w:val="20"/>
                <w:szCs w:val="20"/>
              </w:rPr>
              <w:t>7 057</w:t>
            </w:r>
          </w:p>
        </w:tc>
      </w:tr>
      <w:tr w:rsidR="00536BE6" w:rsidRPr="00536BE6" w14:paraId="5B35D381" w14:textId="77777777" w:rsidTr="00F77E56">
        <w:trPr>
          <w:trHeight w:val="300"/>
        </w:trPr>
        <w:tc>
          <w:tcPr>
            <w:tcW w:w="867" w:type="pct"/>
            <w:tcBorders>
              <w:top w:val="nil"/>
              <w:left w:val="single" w:sz="4" w:space="0" w:color="auto"/>
              <w:bottom w:val="single" w:sz="4" w:space="0" w:color="auto"/>
              <w:right w:val="single" w:sz="4" w:space="0" w:color="auto"/>
            </w:tcBorders>
            <w:shd w:val="clear" w:color="000000" w:fill="FFFFFF"/>
            <w:noWrap/>
            <w:vAlign w:val="center"/>
            <w:hideMark/>
          </w:tcPr>
          <w:p w14:paraId="1E34C6F9" w14:textId="77777777" w:rsidR="00536BE6" w:rsidRPr="00536BE6" w:rsidRDefault="00536BE6" w:rsidP="00536BE6">
            <w:pPr>
              <w:spacing w:after="0" w:line="240" w:lineRule="auto"/>
              <w:jc w:val="center"/>
              <w:rPr>
                <w:rFonts w:eastAsia="Times New Roman" w:cs="Times New Roman"/>
                <w:color w:val="000000"/>
                <w:sz w:val="20"/>
                <w:szCs w:val="20"/>
              </w:rPr>
            </w:pPr>
            <w:r w:rsidRPr="00536BE6">
              <w:rPr>
                <w:rFonts w:eastAsia="Times New Roman" w:cs="Times New Roman"/>
                <w:color w:val="000000"/>
                <w:sz w:val="20"/>
                <w:szCs w:val="20"/>
              </w:rPr>
              <w:t xml:space="preserve">EBITDA tuhat eurot </w:t>
            </w:r>
          </w:p>
        </w:tc>
        <w:tc>
          <w:tcPr>
            <w:tcW w:w="318" w:type="pct"/>
            <w:tcBorders>
              <w:top w:val="nil"/>
              <w:left w:val="nil"/>
              <w:bottom w:val="single" w:sz="4" w:space="0" w:color="auto"/>
              <w:right w:val="single" w:sz="4" w:space="0" w:color="auto"/>
            </w:tcBorders>
            <w:shd w:val="clear" w:color="000000" w:fill="FFFFFF"/>
            <w:vAlign w:val="center"/>
            <w:hideMark/>
          </w:tcPr>
          <w:p w14:paraId="53A9EA1F" w14:textId="77777777" w:rsidR="00536BE6" w:rsidRPr="00536BE6" w:rsidRDefault="00536BE6" w:rsidP="00536BE6">
            <w:pPr>
              <w:spacing w:after="0" w:line="240" w:lineRule="auto"/>
              <w:jc w:val="center"/>
              <w:rPr>
                <w:rFonts w:eastAsia="Times New Roman" w:cs="Times New Roman"/>
                <w:color w:val="000000"/>
                <w:sz w:val="20"/>
                <w:szCs w:val="20"/>
              </w:rPr>
            </w:pPr>
            <w:r w:rsidRPr="00536BE6">
              <w:rPr>
                <w:rFonts w:eastAsia="Times New Roman" w:cs="Times New Roman"/>
                <w:color w:val="000000"/>
                <w:sz w:val="20"/>
                <w:szCs w:val="20"/>
              </w:rPr>
              <w:t>2 468</w:t>
            </w:r>
          </w:p>
        </w:tc>
        <w:tc>
          <w:tcPr>
            <w:tcW w:w="318" w:type="pct"/>
            <w:tcBorders>
              <w:top w:val="nil"/>
              <w:left w:val="nil"/>
              <w:bottom w:val="single" w:sz="4" w:space="0" w:color="auto"/>
              <w:right w:val="single" w:sz="4" w:space="0" w:color="auto"/>
            </w:tcBorders>
            <w:shd w:val="clear" w:color="000000" w:fill="FFFFFF"/>
            <w:vAlign w:val="center"/>
            <w:hideMark/>
          </w:tcPr>
          <w:p w14:paraId="38877EEE" w14:textId="77777777" w:rsidR="00536BE6" w:rsidRPr="00536BE6" w:rsidRDefault="00536BE6" w:rsidP="00536BE6">
            <w:pPr>
              <w:spacing w:after="0" w:line="240" w:lineRule="auto"/>
              <w:jc w:val="center"/>
              <w:rPr>
                <w:rFonts w:eastAsia="Times New Roman" w:cs="Times New Roman"/>
                <w:color w:val="000000"/>
                <w:sz w:val="20"/>
                <w:szCs w:val="20"/>
              </w:rPr>
            </w:pPr>
            <w:r w:rsidRPr="00536BE6">
              <w:rPr>
                <w:rFonts w:eastAsia="Times New Roman" w:cs="Times New Roman"/>
                <w:color w:val="000000"/>
                <w:sz w:val="20"/>
                <w:szCs w:val="20"/>
              </w:rPr>
              <w:t>2 353</w:t>
            </w:r>
          </w:p>
        </w:tc>
        <w:tc>
          <w:tcPr>
            <w:tcW w:w="318" w:type="pct"/>
            <w:tcBorders>
              <w:top w:val="nil"/>
              <w:left w:val="nil"/>
              <w:bottom w:val="single" w:sz="4" w:space="0" w:color="auto"/>
              <w:right w:val="single" w:sz="4" w:space="0" w:color="auto"/>
            </w:tcBorders>
            <w:shd w:val="clear" w:color="000000" w:fill="FFFFFF"/>
            <w:vAlign w:val="center"/>
            <w:hideMark/>
          </w:tcPr>
          <w:p w14:paraId="411D37DE" w14:textId="77777777" w:rsidR="00536BE6" w:rsidRPr="00536BE6" w:rsidRDefault="00536BE6" w:rsidP="00536BE6">
            <w:pPr>
              <w:spacing w:after="0" w:line="240" w:lineRule="auto"/>
              <w:jc w:val="center"/>
              <w:rPr>
                <w:rFonts w:eastAsia="Times New Roman" w:cs="Times New Roman"/>
                <w:color w:val="000000"/>
                <w:sz w:val="20"/>
                <w:szCs w:val="20"/>
              </w:rPr>
            </w:pPr>
            <w:r w:rsidRPr="00536BE6">
              <w:rPr>
                <w:rFonts w:eastAsia="Times New Roman" w:cs="Times New Roman"/>
                <w:color w:val="000000"/>
                <w:sz w:val="20"/>
                <w:szCs w:val="20"/>
              </w:rPr>
              <w:t>2 258</w:t>
            </w:r>
          </w:p>
        </w:tc>
        <w:tc>
          <w:tcPr>
            <w:tcW w:w="318" w:type="pct"/>
            <w:tcBorders>
              <w:top w:val="nil"/>
              <w:left w:val="nil"/>
              <w:bottom w:val="single" w:sz="4" w:space="0" w:color="auto"/>
              <w:right w:val="single" w:sz="4" w:space="0" w:color="auto"/>
            </w:tcBorders>
            <w:shd w:val="clear" w:color="000000" w:fill="FFFFFF"/>
            <w:vAlign w:val="center"/>
            <w:hideMark/>
          </w:tcPr>
          <w:p w14:paraId="18F51D76" w14:textId="77777777" w:rsidR="00536BE6" w:rsidRPr="00536BE6" w:rsidRDefault="00536BE6" w:rsidP="00536BE6">
            <w:pPr>
              <w:spacing w:after="0" w:line="240" w:lineRule="auto"/>
              <w:jc w:val="center"/>
              <w:rPr>
                <w:rFonts w:eastAsia="Times New Roman" w:cs="Times New Roman"/>
                <w:color w:val="000000"/>
                <w:sz w:val="20"/>
                <w:szCs w:val="20"/>
              </w:rPr>
            </w:pPr>
            <w:r w:rsidRPr="00536BE6">
              <w:rPr>
                <w:rFonts w:eastAsia="Times New Roman" w:cs="Times New Roman"/>
                <w:color w:val="000000"/>
                <w:sz w:val="20"/>
                <w:szCs w:val="20"/>
              </w:rPr>
              <w:t>2 152</w:t>
            </w:r>
          </w:p>
        </w:tc>
        <w:tc>
          <w:tcPr>
            <w:tcW w:w="318" w:type="pct"/>
            <w:tcBorders>
              <w:top w:val="nil"/>
              <w:left w:val="nil"/>
              <w:bottom w:val="single" w:sz="4" w:space="0" w:color="auto"/>
              <w:right w:val="single" w:sz="4" w:space="0" w:color="auto"/>
            </w:tcBorders>
            <w:shd w:val="clear" w:color="000000" w:fill="FFFFFF"/>
            <w:vAlign w:val="center"/>
            <w:hideMark/>
          </w:tcPr>
          <w:p w14:paraId="0E77FB3B" w14:textId="77777777" w:rsidR="00536BE6" w:rsidRPr="00536BE6" w:rsidRDefault="00536BE6" w:rsidP="00536BE6">
            <w:pPr>
              <w:spacing w:after="0" w:line="240" w:lineRule="auto"/>
              <w:jc w:val="center"/>
              <w:rPr>
                <w:rFonts w:eastAsia="Times New Roman" w:cs="Times New Roman"/>
                <w:color w:val="000000"/>
                <w:sz w:val="20"/>
                <w:szCs w:val="20"/>
              </w:rPr>
            </w:pPr>
            <w:r w:rsidRPr="00536BE6">
              <w:rPr>
                <w:rFonts w:eastAsia="Times New Roman" w:cs="Times New Roman"/>
                <w:color w:val="000000"/>
                <w:sz w:val="20"/>
                <w:szCs w:val="20"/>
              </w:rPr>
              <w:t>3 596</w:t>
            </w:r>
          </w:p>
        </w:tc>
        <w:tc>
          <w:tcPr>
            <w:tcW w:w="318" w:type="pct"/>
            <w:tcBorders>
              <w:top w:val="nil"/>
              <w:left w:val="nil"/>
              <w:bottom w:val="single" w:sz="4" w:space="0" w:color="auto"/>
              <w:right w:val="single" w:sz="4" w:space="0" w:color="auto"/>
            </w:tcBorders>
            <w:shd w:val="clear" w:color="000000" w:fill="FFFFFF"/>
            <w:vAlign w:val="center"/>
            <w:hideMark/>
          </w:tcPr>
          <w:p w14:paraId="2BEDC53A" w14:textId="77777777" w:rsidR="00536BE6" w:rsidRPr="00536BE6" w:rsidRDefault="00536BE6" w:rsidP="00536BE6">
            <w:pPr>
              <w:spacing w:after="0" w:line="240" w:lineRule="auto"/>
              <w:jc w:val="center"/>
              <w:rPr>
                <w:rFonts w:eastAsia="Times New Roman" w:cs="Times New Roman"/>
                <w:color w:val="000000"/>
                <w:sz w:val="20"/>
                <w:szCs w:val="20"/>
              </w:rPr>
            </w:pPr>
            <w:r w:rsidRPr="00536BE6">
              <w:rPr>
                <w:rFonts w:eastAsia="Times New Roman" w:cs="Times New Roman"/>
                <w:color w:val="000000"/>
                <w:sz w:val="20"/>
                <w:szCs w:val="20"/>
              </w:rPr>
              <w:t>3 483</w:t>
            </w:r>
          </w:p>
        </w:tc>
        <w:tc>
          <w:tcPr>
            <w:tcW w:w="318" w:type="pct"/>
            <w:tcBorders>
              <w:top w:val="nil"/>
              <w:left w:val="nil"/>
              <w:bottom w:val="single" w:sz="4" w:space="0" w:color="auto"/>
              <w:right w:val="single" w:sz="4" w:space="0" w:color="auto"/>
            </w:tcBorders>
            <w:shd w:val="clear" w:color="000000" w:fill="FFFFFF"/>
            <w:vAlign w:val="center"/>
            <w:hideMark/>
          </w:tcPr>
          <w:p w14:paraId="5BB3FDC9" w14:textId="77777777" w:rsidR="00536BE6" w:rsidRPr="00536BE6" w:rsidRDefault="00536BE6" w:rsidP="00536BE6">
            <w:pPr>
              <w:spacing w:after="0" w:line="240" w:lineRule="auto"/>
              <w:jc w:val="center"/>
              <w:rPr>
                <w:rFonts w:eastAsia="Times New Roman" w:cs="Times New Roman"/>
                <w:color w:val="000000"/>
                <w:sz w:val="20"/>
                <w:szCs w:val="20"/>
              </w:rPr>
            </w:pPr>
            <w:r w:rsidRPr="00536BE6">
              <w:rPr>
                <w:rFonts w:eastAsia="Times New Roman" w:cs="Times New Roman"/>
                <w:color w:val="000000"/>
                <w:sz w:val="20"/>
                <w:szCs w:val="20"/>
              </w:rPr>
              <w:t>3 368</w:t>
            </w:r>
          </w:p>
        </w:tc>
        <w:tc>
          <w:tcPr>
            <w:tcW w:w="318" w:type="pct"/>
            <w:tcBorders>
              <w:top w:val="nil"/>
              <w:left w:val="nil"/>
              <w:bottom w:val="single" w:sz="4" w:space="0" w:color="auto"/>
              <w:right w:val="single" w:sz="4" w:space="0" w:color="auto"/>
            </w:tcBorders>
            <w:shd w:val="clear" w:color="000000" w:fill="FFFFFF"/>
            <w:vAlign w:val="center"/>
            <w:hideMark/>
          </w:tcPr>
          <w:p w14:paraId="231BFF4F" w14:textId="77777777" w:rsidR="00536BE6" w:rsidRPr="00536BE6" w:rsidRDefault="00536BE6" w:rsidP="00536BE6">
            <w:pPr>
              <w:spacing w:after="0" w:line="240" w:lineRule="auto"/>
              <w:jc w:val="center"/>
              <w:rPr>
                <w:rFonts w:eastAsia="Times New Roman" w:cs="Times New Roman"/>
                <w:color w:val="000000"/>
                <w:sz w:val="20"/>
                <w:szCs w:val="20"/>
              </w:rPr>
            </w:pPr>
            <w:r w:rsidRPr="00536BE6">
              <w:rPr>
                <w:rFonts w:eastAsia="Times New Roman" w:cs="Times New Roman"/>
                <w:color w:val="000000"/>
                <w:sz w:val="20"/>
                <w:szCs w:val="20"/>
              </w:rPr>
              <w:t>3 251</w:t>
            </w:r>
          </w:p>
        </w:tc>
        <w:tc>
          <w:tcPr>
            <w:tcW w:w="318" w:type="pct"/>
            <w:tcBorders>
              <w:top w:val="nil"/>
              <w:left w:val="nil"/>
              <w:bottom w:val="single" w:sz="4" w:space="0" w:color="auto"/>
              <w:right w:val="single" w:sz="4" w:space="0" w:color="auto"/>
            </w:tcBorders>
            <w:shd w:val="clear" w:color="000000" w:fill="FFFFFF"/>
            <w:vAlign w:val="center"/>
            <w:hideMark/>
          </w:tcPr>
          <w:p w14:paraId="041E33C6" w14:textId="77777777" w:rsidR="00536BE6" w:rsidRPr="00536BE6" w:rsidRDefault="00536BE6" w:rsidP="00536BE6">
            <w:pPr>
              <w:spacing w:after="0" w:line="240" w:lineRule="auto"/>
              <w:jc w:val="center"/>
              <w:rPr>
                <w:rFonts w:eastAsia="Times New Roman" w:cs="Times New Roman"/>
                <w:color w:val="000000"/>
                <w:sz w:val="20"/>
                <w:szCs w:val="20"/>
              </w:rPr>
            </w:pPr>
            <w:r w:rsidRPr="00536BE6">
              <w:rPr>
                <w:rFonts w:eastAsia="Times New Roman" w:cs="Times New Roman"/>
                <w:color w:val="000000"/>
                <w:sz w:val="20"/>
                <w:szCs w:val="20"/>
              </w:rPr>
              <w:t>3 132</w:t>
            </w:r>
          </w:p>
        </w:tc>
        <w:tc>
          <w:tcPr>
            <w:tcW w:w="318" w:type="pct"/>
            <w:tcBorders>
              <w:top w:val="nil"/>
              <w:left w:val="nil"/>
              <w:bottom w:val="single" w:sz="4" w:space="0" w:color="auto"/>
              <w:right w:val="single" w:sz="4" w:space="0" w:color="auto"/>
            </w:tcBorders>
            <w:shd w:val="clear" w:color="000000" w:fill="FFFFFF"/>
            <w:vAlign w:val="center"/>
            <w:hideMark/>
          </w:tcPr>
          <w:p w14:paraId="15B4DDA4" w14:textId="77777777" w:rsidR="00536BE6" w:rsidRPr="00536BE6" w:rsidRDefault="00536BE6" w:rsidP="00536BE6">
            <w:pPr>
              <w:spacing w:after="0" w:line="240" w:lineRule="auto"/>
              <w:jc w:val="center"/>
              <w:rPr>
                <w:rFonts w:eastAsia="Times New Roman" w:cs="Times New Roman"/>
                <w:color w:val="000000"/>
                <w:sz w:val="20"/>
                <w:szCs w:val="20"/>
              </w:rPr>
            </w:pPr>
            <w:r w:rsidRPr="00536BE6">
              <w:rPr>
                <w:rFonts w:eastAsia="Times New Roman" w:cs="Times New Roman"/>
                <w:color w:val="000000"/>
                <w:sz w:val="20"/>
                <w:szCs w:val="20"/>
              </w:rPr>
              <w:t>4 700</w:t>
            </w:r>
          </w:p>
        </w:tc>
        <w:tc>
          <w:tcPr>
            <w:tcW w:w="318" w:type="pct"/>
            <w:tcBorders>
              <w:top w:val="nil"/>
              <w:left w:val="nil"/>
              <w:bottom w:val="single" w:sz="4" w:space="0" w:color="auto"/>
              <w:right w:val="single" w:sz="4" w:space="0" w:color="auto"/>
            </w:tcBorders>
            <w:shd w:val="clear" w:color="000000" w:fill="FFFFFF"/>
            <w:vAlign w:val="center"/>
            <w:hideMark/>
          </w:tcPr>
          <w:p w14:paraId="56A7A495" w14:textId="77777777" w:rsidR="00536BE6" w:rsidRPr="00536BE6" w:rsidRDefault="00536BE6" w:rsidP="00536BE6">
            <w:pPr>
              <w:spacing w:after="0" w:line="240" w:lineRule="auto"/>
              <w:jc w:val="center"/>
              <w:rPr>
                <w:rFonts w:eastAsia="Times New Roman" w:cs="Times New Roman"/>
                <w:color w:val="000000"/>
                <w:sz w:val="20"/>
                <w:szCs w:val="20"/>
              </w:rPr>
            </w:pPr>
            <w:r w:rsidRPr="00536BE6">
              <w:rPr>
                <w:rFonts w:eastAsia="Times New Roman" w:cs="Times New Roman"/>
                <w:color w:val="000000"/>
                <w:sz w:val="20"/>
                <w:szCs w:val="20"/>
              </w:rPr>
              <w:t>4 579</w:t>
            </w:r>
          </w:p>
        </w:tc>
        <w:tc>
          <w:tcPr>
            <w:tcW w:w="318" w:type="pct"/>
            <w:tcBorders>
              <w:top w:val="nil"/>
              <w:left w:val="nil"/>
              <w:bottom w:val="single" w:sz="4" w:space="0" w:color="auto"/>
              <w:right w:val="single" w:sz="4" w:space="0" w:color="auto"/>
            </w:tcBorders>
            <w:shd w:val="clear" w:color="000000" w:fill="FFFFFF"/>
            <w:vAlign w:val="center"/>
            <w:hideMark/>
          </w:tcPr>
          <w:p w14:paraId="7861D752" w14:textId="77777777" w:rsidR="00536BE6" w:rsidRPr="00536BE6" w:rsidRDefault="00536BE6" w:rsidP="00536BE6">
            <w:pPr>
              <w:spacing w:after="0" w:line="240" w:lineRule="auto"/>
              <w:jc w:val="center"/>
              <w:rPr>
                <w:rFonts w:eastAsia="Times New Roman" w:cs="Times New Roman"/>
                <w:color w:val="000000"/>
                <w:sz w:val="20"/>
                <w:szCs w:val="20"/>
              </w:rPr>
            </w:pPr>
            <w:r w:rsidRPr="00536BE6">
              <w:rPr>
                <w:rFonts w:eastAsia="Times New Roman" w:cs="Times New Roman"/>
                <w:color w:val="000000"/>
                <w:sz w:val="20"/>
                <w:szCs w:val="20"/>
              </w:rPr>
              <w:t>4 456</w:t>
            </w:r>
          </w:p>
        </w:tc>
        <w:tc>
          <w:tcPr>
            <w:tcW w:w="317" w:type="pct"/>
            <w:tcBorders>
              <w:top w:val="nil"/>
              <w:left w:val="nil"/>
              <w:bottom w:val="single" w:sz="4" w:space="0" w:color="auto"/>
              <w:right w:val="single" w:sz="4" w:space="0" w:color="auto"/>
            </w:tcBorders>
            <w:shd w:val="clear" w:color="000000" w:fill="FFFFFF"/>
            <w:vAlign w:val="center"/>
            <w:hideMark/>
          </w:tcPr>
          <w:p w14:paraId="5C8E53E8" w14:textId="77777777" w:rsidR="00536BE6" w:rsidRPr="00536BE6" w:rsidRDefault="00536BE6" w:rsidP="00536BE6">
            <w:pPr>
              <w:spacing w:after="0" w:line="240" w:lineRule="auto"/>
              <w:jc w:val="center"/>
              <w:rPr>
                <w:rFonts w:eastAsia="Times New Roman" w:cs="Times New Roman"/>
                <w:color w:val="000000"/>
                <w:sz w:val="20"/>
                <w:szCs w:val="20"/>
              </w:rPr>
            </w:pPr>
            <w:r w:rsidRPr="00536BE6">
              <w:rPr>
                <w:rFonts w:eastAsia="Times New Roman" w:cs="Times New Roman"/>
                <w:color w:val="000000"/>
                <w:sz w:val="20"/>
                <w:szCs w:val="20"/>
              </w:rPr>
              <w:t>4 330</w:t>
            </w:r>
          </w:p>
        </w:tc>
      </w:tr>
      <w:tr w:rsidR="00536BE6" w:rsidRPr="00536BE6" w14:paraId="6C6A92EF" w14:textId="77777777" w:rsidTr="00F77E56">
        <w:trPr>
          <w:trHeight w:val="780"/>
        </w:trPr>
        <w:tc>
          <w:tcPr>
            <w:tcW w:w="867" w:type="pct"/>
            <w:tcBorders>
              <w:top w:val="nil"/>
              <w:left w:val="single" w:sz="4" w:space="0" w:color="auto"/>
              <w:bottom w:val="single" w:sz="4" w:space="0" w:color="auto"/>
              <w:right w:val="single" w:sz="4" w:space="0" w:color="auto"/>
            </w:tcBorders>
            <w:shd w:val="clear" w:color="auto" w:fill="auto"/>
            <w:vAlign w:val="bottom"/>
            <w:hideMark/>
          </w:tcPr>
          <w:p w14:paraId="3AFFEF1B" w14:textId="77777777" w:rsidR="00536BE6" w:rsidRPr="00536BE6" w:rsidRDefault="00536BE6" w:rsidP="00536BE6">
            <w:pPr>
              <w:spacing w:after="0" w:line="240" w:lineRule="auto"/>
              <w:rPr>
                <w:rFonts w:eastAsia="Times New Roman" w:cs="Times New Roman"/>
                <w:color w:val="000000"/>
                <w:sz w:val="20"/>
                <w:szCs w:val="20"/>
              </w:rPr>
            </w:pPr>
            <w:r w:rsidRPr="00536BE6">
              <w:rPr>
                <w:rFonts w:eastAsia="Times New Roman" w:cs="Times New Roman"/>
                <w:color w:val="000000"/>
                <w:sz w:val="20"/>
                <w:szCs w:val="20"/>
              </w:rPr>
              <w:t xml:space="preserve">Omavahenditest kaetud varade kulum tuhat eurot seisuga </w:t>
            </w:r>
          </w:p>
        </w:tc>
        <w:tc>
          <w:tcPr>
            <w:tcW w:w="318" w:type="pct"/>
            <w:tcBorders>
              <w:top w:val="nil"/>
              <w:left w:val="nil"/>
              <w:bottom w:val="single" w:sz="4" w:space="0" w:color="auto"/>
              <w:right w:val="single" w:sz="4" w:space="0" w:color="auto"/>
            </w:tcBorders>
            <w:shd w:val="clear" w:color="000000" w:fill="FFFFFF"/>
            <w:vAlign w:val="center"/>
            <w:hideMark/>
          </w:tcPr>
          <w:p w14:paraId="06037424" w14:textId="77777777" w:rsidR="00536BE6" w:rsidRPr="00536BE6" w:rsidRDefault="00536BE6" w:rsidP="00536BE6">
            <w:pPr>
              <w:spacing w:after="0" w:line="240" w:lineRule="auto"/>
              <w:jc w:val="center"/>
              <w:rPr>
                <w:rFonts w:eastAsia="Times New Roman" w:cs="Times New Roman"/>
                <w:color w:val="000000"/>
                <w:sz w:val="20"/>
                <w:szCs w:val="20"/>
              </w:rPr>
            </w:pPr>
            <w:r w:rsidRPr="00536BE6">
              <w:rPr>
                <w:rFonts w:eastAsia="Times New Roman" w:cs="Times New Roman"/>
                <w:color w:val="000000"/>
                <w:sz w:val="20"/>
                <w:szCs w:val="20"/>
              </w:rPr>
              <w:t>1 445</w:t>
            </w:r>
          </w:p>
        </w:tc>
        <w:tc>
          <w:tcPr>
            <w:tcW w:w="318" w:type="pct"/>
            <w:tcBorders>
              <w:top w:val="nil"/>
              <w:left w:val="nil"/>
              <w:bottom w:val="single" w:sz="4" w:space="0" w:color="auto"/>
              <w:right w:val="single" w:sz="4" w:space="0" w:color="auto"/>
            </w:tcBorders>
            <w:shd w:val="clear" w:color="000000" w:fill="FFFFFF"/>
            <w:vAlign w:val="center"/>
            <w:hideMark/>
          </w:tcPr>
          <w:p w14:paraId="4D8B3CDA" w14:textId="77777777" w:rsidR="00536BE6" w:rsidRPr="00536BE6" w:rsidRDefault="00536BE6" w:rsidP="00536BE6">
            <w:pPr>
              <w:spacing w:after="0" w:line="240" w:lineRule="auto"/>
              <w:jc w:val="center"/>
              <w:rPr>
                <w:rFonts w:eastAsia="Times New Roman" w:cs="Times New Roman"/>
                <w:color w:val="000000"/>
                <w:sz w:val="20"/>
                <w:szCs w:val="20"/>
              </w:rPr>
            </w:pPr>
            <w:r w:rsidRPr="00536BE6">
              <w:rPr>
                <w:rFonts w:eastAsia="Times New Roman" w:cs="Times New Roman"/>
                <w:color w:val="000000"/>
                <w:sz w:val="20"/>
                <w:szCs w:val="20"/>
              </w:rPr>
              <w:t>1 564</w:t>
            </w:r>
          </w:p>
        </w:tc>
        <w:tc>
          <w:tcPr>
            <w:tcW w:w="318" w:type="pct"/>
            <w:tcBorders>
              <w:top w:val="nil"/>
              <w:left w:val="nil"/>
              <w:bottom w:val="single" w:sz="4" w:space="0" w:color="auto"/>
              <w:right w:val="single" w:sz="4" w:space="0" w:color="auto"/>
            </w:tcBorders>
            <w:shd w:val="clear" w:color="000000" w:fill="FFFFFF"/>
            <w:vAlign w:val="center"/>
            <w:hideMark/>
          </w:tcPr>
          <w:p w14:paraId="71AA64BD" w14:textId="77777777" w:rsidR="00536BE6" w:rsidRPr="00536BE6" w:rsidRDefault="00536BE6" w:rsidP="00536BE6">
            <w:pPr>
              <w:spacing w:after="0" w:line="240" w:lineRule="auto"/>
              <w:jc w:val="center"/>
              <w:rPr>
                <w:rFonts w:eastAsia="Times New Roman" w:cs="Times New Roman"/>
                <w:color w:val="000000"/>
                <w:sz w:val="20"/>
                <w:szCs w:val="20"/>
              </w:rPr>
            </w:pPr>
            <w:r w:rsidRPr="00536BE6">
              <w:rPr>
                <w:rFonts w:eastAsia="Times New Roman" w:cs="Times New Roman"/>
                <w:color w:val="000000"/>
                <w:sz w:val="20"/>
                <w:szCs w:val="20"/>
              </w:rPr>
              <w:t>1 596</w:t>
            </w:r>
          </w:p>
        </w:tc>
        <w:tc>
          <w:tcPr>
            <w:tcW w:w="318" w:type="pct"/>
            <w:tcBorders>
              <w:top w:val="nil"/>
              <w:left w:val="nil"/>
              <w:bottom w:val="single" w:sz="4" w:space="0" w:color="auto"/>
              <w:right w:val="single" w:sz="4" w:space="0" w:color="auto"/>
            </w:tcBorders>
            <w:shd w:val="clear" w:color="000000" w:fill="FFFFFF"/>
            <w:vAlign w:val="center"/>
            <w:hideMark/>
          </w:tcPr>
          <w:p w14:paraId="30E795EE" w14:textId="77777777" w:rsidR="00536BE6" w:rsidRPr="00536BE6" w:rsidRDefault="00536BE6" w:rsidP="00536BE6">
            <w:pPr>
              <w:spacing w:after="0" w:line="240" w:lineRule="auto"/>
              <w:jc w:val="center"/>
              <w:rPr>
                <w:rFonts w:eastAsia="Times New Roman" w:cs="Times New Roman"/>
                <w:color w:val="000000"/>
                <w:sz w:val="20"/>
                <w:szCs w:val="20"/>
              </w:rPr>
            </w:pPr>
            <w:r w:rsidRPr="00536BE6">
              <w:rPr>
                <w:rFonts w:eastAsia="Times New Roman" w:cs="Times New Roman"/>
                <w:color w:val="000000"/>
                <w:sz w:val="20"/>
                <w:szCs w:val="20"/>
              </w:rPr>
              <w:t>1 751</w:t>
            </w:r>
          </w:p>
        </w:tc>
        <w:tc>
          <w:tcPr>
            <w:tcW w:w="318" w:type="pct"/>
            <w:tcBorders>
              <w:top w:val="nil"/>
              <w:left w:val="nil"/>
              <w:bottom w:val="single" w:sz="4" w:space="0" w:color="auto"/>
              <w:right w:val="single" w:sz="4" w:space="0" w:color="auto"/>
            </w:tcBorders>
            <w:shd w:val="clear" w:color="000000" w:fill="FFFFFF"/>
            <w:vAlign w:val="center"/>
            <w:hideMark/>
          </w:tcPr>
          <w:p w14:paraId="3F6F9B43" w14:textId="77777777" w:rsidR="00536BE6" w:rsidRPr="00536BE6" w:rsidRDefault="00536BE6" w:rsidP="00536BE6">
            <w:pPr>
              <w:spacing w:after="0" w:line="240" w:lineRule="auto"/>
              <w:jc w:val="center"/>
              <w:rPr>
                <w:rFonts w:eastAsia="Times New Roman" w:cs="Times New Roman"/>
                <w:color w:val="000000"/>
                <w:sz w:val="20"/>
                <w:szCs w:val="20"/>
              </w:rPr>
            </w:pPr>
            <w:r w:rsidRPr="00536BE6">
              <w:rPr>
                <w:rFonts w:eastAsia="Times New Roman" w:cs="Times New Roman"/>
                <w:color w:val="000000"/>
                <w:sz w:val="20"/>
                <w:szCs w:val="20"/>
              </w:rPr>
              <w:t>1 846</w:t>
            </w:r>
          </w:p>
        </w:tc>
        <w:tc>
          <w:tcPr>
            <w:tcW w:w="318" w:type="pct"/>
            <w:tcBorders>
              <w:top w:val="nil"/>
              <w:left w:val="nil"/>
              <w:bottom w:val="single" w:sz="4" w:space="0" w:color="auto"/>
              <w:right w:val="single" w:sz="4" w:space="0" w:color="auto"/>
            </w:tcBorders>
            <w:shd w:val="clear" w:color="000000" w:fill="FFFFFF"/>
            <w:vAlign w:val="center"/>
            <w:hideMark/>
          </w:tcPr>
          <w:p w14:paraId="37A41DFA" w14:textId="77777777" w:rsidR="00536BE6" w:rsidRPr="00536BE6" w:rsidRDefault="00536BE6" w:rsidP="00536BE6">
            <w:pPr>
              <w:spacing w:after="0" w:line="240" w:lineRule="auto"/>
              <w:jc w:val="center"/>
              <w:rPr>
                <w:rFonts w:eastAsia="Times New Roman" w:cs="Times New Roman"/>
                <w:color w:val="000000"/>
                <w:sz w:val="20"/>
                <w:szCs w:val="20"/>
              </w:rPr>
            </w:pPr>
            <w:r w:rsidRPr="00536BE6">
              <w:rPr>
                <w:rFonts w:eastAsia="Times New Roman" w:cs="Times New Roman"/>
                <w:color w:val="000000"/>
                <w:sz w:val="20"/>
                <w:szCs w:val="20"/>
              </w:rPr>
              <w:t>1 905</w:t>
            </w:r>
          </w:p>
        </w:tc>
        <w:tc>
          <w:tcPr>
            <w:tcW w:w="318" w:type="pct"/>
            <w:tcBorders>
              <w:top w:val="nil"/>
              <w:left w:val="nil"/>
              <w:bottom w:val="single" w:sz="4" w:space="0" w:color="auto"/>
              <w:right w:val="single" w:sz="4" w:space="0" w:color="auto"/>
            </w:tcBorders>
            <w:shd w:val="clear" w:color="000000" w:fill="FFFFFF"/>
            <w:vAlign w:val="center"/>
            <w:hideMark/>
          </w:tcPr>
          <w:p w14:paraId="2E1EC1FC" w14:textId="77777777" w:rsidR="00536BE6" w:rsidRPr="00536BE6" w:rsidRDefault="00536BE6" w:rsidP="00536BE6">
            <w:pPr>
              <w:spacing w:after="0" w:line="240" w:lineRule="auto"/>
              <w:jc w:val="center"/>
              <w:rPr>
                <w:rFonts w:eastAsia="Times New Roman" w:cs="Times New Roman"/>
                <w:color w:val="000000"/>
                <w:sz w:val="20"/>
                <w:szCs w:val="20"/>
              </w:rPr>
            </w:pPr>
            <w:r w:rsidRPr="00536BE6">
              <w:rPr>
                <w:rFonts w:eastAsia="Times New Roman" w:cs="Times New Roman"/>
                <w:color w:val="000000"/>
                <w:sz w:val="20"/>
                <w:szCs w:val="20"/>
              </w:rPr>
              <w:t>2 061</w:t>
            </w:r>
          </w:p>
        </w:tc>
        <w:tc>
          <w:tcPr>
            <w:tcW w:w="318" w:type="pct"/>
            <w:tcBorders>
              <w:top w:val="nil"/>
              <w:left w:val="nil"/>
              <w:bottom w:val="single" w:sz="4" w:space="0" w:color="auto"/>
              <w:right w:val="single" w:sz="4" w:space="0" w:color="auto"/>
            </w:tcBorders>
            <w:shd w:val="clear" w:color="000000" w:fill="FFFFFF"/>
            <w:vAlign w:val="center"/>
            <w:hideMark/>
          </w:tcPr>
          <w:p w14:paraId="6D04A2EE" w14:textId="77777777" w:rsidR="00536BE6" w:rsidRPr="00536BE6" w:rsidRDefault="00536BE6" w:rsidP="00536BE6">
            <w:pPr>
              <w:spacing w:after="0" w:line="240" w:lineRule="auto"/>
              <w:jc w:val="center"/>
              <w:rPr>
                <w:rFonts w:eastAsia="Times New Roman" w:cs="Times New Roman"/>
                <w:color w:val="000000"/>
                <w:sz w:val="20"/>
                <w:szCs w:val="20"/>
              </w:rPr>
            </w:pPr>
            <w:r w:rsidRPr="00536BE6">
              <w:rPr>
                <w:rFonts w:eastAsia="Times New Roman" w:cs="Times New Roman"/>
                <w:color w:val="000000"/>
                <w:sz w:val="20"/>
                <w:szCs w:val="20"/>
              </w:rPr>
              <w:t>2 194</w:t>
            </w:r>
          </w:p>
        </w:tc>
        <w:tc>
          <w:tcPr>
            <w:tcW w:w="318" w:type="pct"/>
            <w:tcBorders>
              <w:top w:val="nil"/>
              <w:left w:val="nil"/>
              <w:bottom w:val="single" w:sz="4" w:space="0" w:color="auto"/>
              <w:right w:val="single" w:sz="4" w:space="0" w:color="auto"/>
            </w:tcBorders>
            <w:shd w:val="clear" w:color="000000" w:fill="FFFFFF"/>
            <w:vAlign w:val="center"/>
            <w:hideMark/>
          </w:tcPr>
          <w:p w14:paraId="65EB821D" w14:textId="77777777" w:rsidR="00536BE6" w:rsidRPr="00536BE6" w:rsidRDefault="00536BE6" w:rsidP="00536BE6">
            <w:pPr>
              <w:spacing w:after="0" w:line="240" w:lineRule="auto"/>
              <w:jc w:val="center"/>
              <w:rPr>
                <w:rFonts w:eastAsia="Times New Roman" w:cs="Times New Roman"/>
                <w:color w:val="000000"/>
                <w:sz w:val="20"/>
                <w:szCs w:val="20"/>
              </w:rPr>
            </w:pPr>
            <w:r w:rsidRPr="00536BE6">
              <w:rPr>
                <w:rFonts w:eastAsia="Times New Roman" w:cs="Times New Roman"/>
                <w:color w:val="000000"/>
                <w:sz w:val="20"/>
                <w:szCs w:val="20"/>
              </w:rPr>
              <w:t>2 311</w:t>
            </w:r>
          </w:p>
        </w:tc>
        <w:tc>
          <w:tcPr>
            <w:tcW w:w="318" w:type="pct"/>
            <w:tcBorders>
              <w:top w:val="nil"/>
              <w:left w:val="nil"/>
              <w:bottom w:val="single" w:sz="4" w:space="0" w:color="auto"/>
              <w:right w:val="single" w:sz="4" w:space="0" w:color="auto"/>
            </w:tcBorders>
            <w:shd w:val="clear" w:color="000000" w:fill="FFFFFF"/>
            <w:vAlign w:val="center"/>
            <w:hideMark/>
          </w:tcPr>
          <w:p w14:paraId="16EB83E8" w14:textId="77777777" w:rsidR="00536BE6" w:rsidRPr="00536BE6" w:rsidRDefault="00536BE6" w:rsidP="00536BE6">
            <w:pPr>
              <w:spacing w:after="0" w:line="240" w:lineRule="auto"/>
              <w:jc w:val="center"/>
              <w:rPr>
                <w:rFonts w:eastAsia="Times New Roman" w:cs="Times New Roman"/>
                <w:color w:val="000000"/>
                <w:sz w:val="20"/>
                <w:szCs w:val="20"/>
              </w:rPr>
            </w:pPr>
            <w:r w:rsidRPr="00536BE6">
              <w:rPr>
                <w:rFonts w:eastAsia="Times New Roman" w:cs="Times New Roman"/>
                <w:color w:val="000000"/>
                <w:sz w:val="20"/>
                <w:szCs w:val="20"/>
              </w:rPr>
              <w:t>2 410</w:t>
            </w:r>
          </w:p>
        </w:tc>
        <w:tc>
          <w:tcPr>
            <w:tcW w:w="318" w:type="pct"/>
            <w:tcBorders>
              <w:top w:val="nil"/>
              <w:left w:val="nil"/>
              <w:bottom w:val="single" w:sz="4" w:space="0" w:color="auto"/>
              <w:right w:val="single" w:sz="4" w:space="0" w:color="auto"/>
            </w:tcBorders>
            <w:shd w:val="clear" w:color="000000" w:fill="FFFFFF"/>
            <w:vAlign w:val="center"/>
            <w:hideMark/>
          </w:tcPr>
          <w:p w14:paraId="643007F0" w14:textId="77777777" w:rsidR="00536BE6" w:rsidRPr="00536BE6" w:rsidRDefault="00536BE6" w:rsidP="00536BE6">
            <w:pPr>
              <w:spacing w:after="0" w:line="240" w:lineRule="auto"/>
              <w:jc w:val="center"/>
              <w:rPr>
                <w:rFonts w:eastAsia="Times New Roman" w:cs="Times New Roman"/>
                <w:color w:val="000000"/>
                <w:sz w:val="20"/>
                <w:szCs w:val="20"/>
              </w:rPr>
            </w:pPr>
            <w:r w:rsidRPr="00536BE6">
              <w:rPr>
                <w:rFonts w:eastAsia="Times New Roman" w:cs="Times New Roman"/>
                <w:color w:val="000000"/>
                <w:sz w:val="20"/>
                <w:szCs w:val="20"/>
              </w:rPr>
              <w:t>2 516</w:t>
            </w:r>
          </w:p>
        </w:tc>
        <w:tc>
          <w:tcPr>
            <w:tcW w:w="318" w:type="pct"/>
            <w:tcBorders>
              <w:top w:val="nil"/>
              <w:left w:val="nil"/>
              <w:bottom w:val="single" w:sz="4" w:space="0" w:color="auto"/>
              <w:right w:val="single" w:sz="4" w:space="0" w:color="auto"/>
            </w:tcBorders>
            <w:shd w:val="clear" w:color="000000" w:fill="FFFFFF"/>
            <w:vAlign w:val="center"/>
            <w:hideMark/>
          </w:tcPr>
          <w:p w14:paraId="21AD65EB" w14:textId="77777777" w:rsidR="00536BE6" w:rsidRPr="00536BE6" w:rsidRDefault="00536BE6" w:rsidP="00536BE6">
            <w:pPr>
              <w:spacing w:after="0" w:line="240" w:lineRule="auto"/>
              <w:jc w:val="center"/>
              <w:rPr>
                <w:rFonts w:eastAsia="Times New Roman" w:cs="Times New Roman"/>
                <w:color w:val="000000"/>
                <w:sz w:val="20"/>
                <w:szCs w:val="20"/>
              </w:rPr>
            </w:pPr>
            <w:r w:rsidRPr="00536BE6">
              <w:rPr>
                <w:rFonts w:eastAsia="Times New Roman" w:cs="Times New Roman"/>
                <w:color w:val="000000"/>
                <w:sz w:val="20"/>
                <w:szCs w:val="20"/>
              </w:rPr>
              <w:t>2 719</w:t>
            </w:r>
          </w:p>
        </w:tc>
        <w:tc>
          <w:tcPr>
            <w:tcW w:w="317" w:type="pct"/>
            <w:tcBorders>
              <w:top w:val="nil"/>
              <w:left w:val="nil"/>
              <w:bottom w:val="single" w:sz="4" w:space="0" w:color="auto"/>
              <w:right w:val="single" w:sz="4" w:space="0" w:color="auto"/>
            </w:tcBorders>
            <w:shd w:val="clear" w:color="000000" w:fill="FFFFFF"/>
            <w:vAlign w:val="center"/>
            <w:hideMark/>
          </w:tcPr>
          <w:p w14:paraId="142BB926" w14:textId="77777777" w:rsidR="00536BE6" w:rsidRPr="00536BE6" w:rsidRDefault="00536BE6" w:rsidP="00536BE6">
            <w:pPr>
              <w:spacing w:after="0" w:line="240" w:lineRule="auto"/>
              <w:jc w:val="center"/>
              <w:rPr>
                <w:rFonts w:eastAsia="Times New Roman" w:cs="Times New Roman"/>
                <w:color w:val="000000"/>
                <w:sz w:val="20"/>
                <w:szCs w:val="20"/>
              </w:rPr>
            </w:pPr>
            <w:r w:rsidRPr="00536BE6">
              <w:rPr>
                <w:rFonts w:eastAsia="Times New Roman" w:cs="Times New Roman"/>
                <w:color w:val="000000"/>
                <w:sz w:val="20"/>
                <w:szCs w:val="20"/>
              </w:rPr>
              <w:t>2 969</w:t>
            </w:r>
          </w:p>
        </w:tc>
      </w:tr>
      <w:tr w:rsidR="00536BE6" w:rsidRPr="00536BE6" w14:paraId="2A5E22E7" w14:textId="77777777" w:rsidTr="00F77E56">
        <w:trPr>
          <w:trHeight w:val="315"/>
        </w:trPr>
        <w:tc>
          <w:tcPr>
            <w:tcW w:w="867" w:type="pct"/>
            <w:tcBorders>
              <w:top w:val="nil"/>
              <w:left w:val="single" w:sz="4" w:space="0" w:color="auto"/>
              <w:bottom w:val="single" w:sz="4" w:space="0" w:color="auto"/>
              <w:right w:val="single" w:sz="4" w:space="0" w:color="auto"/>
            </w:tcBorders>
            <w:shd w:val="clear" w:color="000000" w:fill="FFFFFF"/>
            <w:noWrap/>
            <w:vAlign w:val="center"/>
            <w:hideMark/>
          </w:tcPr>
          <w:p w14:paraId="4F93DA80" w14:textId="77777777" w:rsidR="00536BE6" w:rsidRPr="00536BE6" w:rsidRDefault="00536BE6" w:rsidP="00536BE6">
            <w:pPr>
              <w:spacing w:after="0" w:line="240" w:lineRule="auto"/>
              <w:jc w:val="center"/>
              <w:rPr>
                <w:rFonts w:eastAsia="Times New Roman" w:cs="Times New Roman"/>
                <w:color w:val="000000"/>
                <w:sz w:val="20"/>
                <w:szCs w:val="20"/>
              </w:rPr>
            </w:pPr>
            <w:r w:rsidRPr="00536BE6">
              <w:rPr>
                <w:rFonts w:eastAsia="Times New Roman" w:cs="Times New Roman"/>
                <w:color w:val="000000"/>
                <w:sz w:val="20"/>
                <w:szCs w:val="20"/>
              </w:rPr>
              <w:t>EBIT</w:t>
            </w:r>
            <w:r w:rsidRPr="00536BE6">
              <w:rPr>
                <w:rFonts w:eastAsia="Times New Roman" w:cs="Times New Roman"/>
                <w:color w:val="000000"/>
                <w:sz w:val="20"/>
                <w:szCs w:val="20"/>
                <w:vertAlign w:val="superscript"/>
              </w:rPr>
              <w:t>*</w:t>
            </w:r>
          </w:p>
        </w:tc>
        <w:tc>
          <w:tcPr>
            <w:tcW w:w="318" w:type="pct"/>
            <w:tcBorders>
              <w:top w:val="nil"/>
              <w:left w:val="nil"/>
              <w:bottom w:val="single" w:sz="4" w:space="0" w:color="auto"/>
              <w:right w:val="single" w:sz="4" w:space="0" w:color="auto"/>
            </w:tcBorders>
            <w:shd w:val="clear" w:color="000000" w:fill="FFFFFF"/>
            <w:vAlign w:val="center"/>
            <w:hideMark/>
          </w:tcPr>
          <w:p w14:paraId="02EBCB24" w14:textId="77777777" w:rsidR="00536BE6" w:rsidRPr="00536BE6" w:rsidRDefault="00536BE6" w:rsidP="00536BE6">
            <w:pPr>
              <w:spacing w:after="0" w:line="240" w:lineRule="auto"/>
              <w:jc w:val="center"/>
              <w:rPr>
                <w:rFonts w:eastAsia="Times New Roman" w:cs="Times New Roman"/>
                <w:color w:val="000000"/>
                <w:sz w:val="20"/>
                <w:szCs w:val="20"/>
              </w:rPr>
            </w:pPr>
            <w:r w:rsidRPr="00536BE6">
              <w:rPr>
                <w:rFonts w:eastAsia="Times New Roman" w:cs="Times New Roman"/>
                <w:color w:val="000000"/>
                <w:sz w:val="20"/>
                <w:szCs w:val="20"/>
              </w:rPr>
              <w:t>1 023</w:t>
            </w:r>
          </w:p>
        </w:tc>
        <w:tc>
          <w:tcPr>
            <w:tcW w:w="318" w:type="pct"/>
            <w:tcBorders>
              <w:top w:val="nil"/>
              <w:left w:val="nil"/>
              <w:bottom w:val="single" w:sz="4" w:space="0" w:color="auto"/>
              <w:right w:val="single" w:sz="4" w:space="0" w:color="auto"/>
            </w:tcBorders>
            <w:shd w:val="clear" w:color="000000" w:fill="FFFFFF"/>
            <w:vAlign w:val="center"/>
            <w:hideMark/>
          </w:tcPr>
          <w:p w14:paraId="2ADCC978" w14:textId="77777777" w:rsidR="00536BE6" w:rsidRPr="00536BE6" w:rsidRDefault="00536BE6" w:rsidP="00536BE6">
            <w:pPr>
              <w:spacing w:after="0" w:line="240" w:lineRule="auto"/>
              <w:jc w:val="center"/>
              <w:rPr>
                <w:rFonts w:eastAsia="Times New Roman" w:cs="Times New Roman"/>
                <w:color w:val="000000"/>
                <w:sz w:val="20"/>
                <w:szCs w:val="20"/>
              </w:rPr>
            </w:pPr>
            <w:r w:rsidRPr="00536BE6">
              <w:rPr>
                <w:rFonts w:eastAsia="Times New Roman" w:cs="Times New Roman"/>
                <w:color w:val="000000"/>
                <w:sz w:val="20"/>
                <w:szCs w:val="20"/>
              </w:rPr>
              <w:t>790</w:t>
            </w:r>
          </w:p>
        </w:tc>
        <w:tc>
          <w:tcPr>
            <w:tcW w:w="318" w:type="pct"/>
            <w:tcBorders>
              <w:top w:val="nil"/>
              <w:left w:val="nil"/>
              <w:bottom w:val="single" w:sz="4" w:space="0" w:color="auto"/>
              <w:right w:val="single" w:sz="4" w:space="0" w:color="auto"/>
            </w:tcBorders>
            <w:shd w:val="clear" w:color="000000" w:fill="FFFFFF"/>
            <w:vAlign w:val="center"/>
            <w:hideMark/>
          </w:tcPr>
          <w:p w14:paraId="7329CC92" w14:textId="77777777" w:rsidR="00536BE6" w:rsidRPr="00536BE6" w:rsidRDefault="00536BE6" w:rsidP="00536BE6">
            <w:pPr>
              <w:spacing w:after="0" w:line="240" w:lineRule="auto"/>
              <w:jc w:val="center"/>
              <w:rPr>
                <w:rFonts w:eastAsia="Times New Roman" w:cs="Times New Roman"/>
                <w:color w:val="000000"/>
                <w:sz w:val="20"/>
                <w:szCs w:val="20"/>
              </w:rPr>
            </w:pPr>
            <w:r w:rsidRPr="00536BE6">
              <w:rPr>
                <w:rFonts w:eastAsia="Times New Roman" w:cs="Times New Roman"/>
                <w:color w:val="000000"/>
                <w:sz w:val="20"/>
                <w:szCs w:val="20"/>
              </w:rPr>
              <w:t>662</w:t>
            </w:r>
          </w:p>
        </w:tc>
        <w:tc>
          <w:tcPr>
            <w:tcW w:w="318" w:type="pct"/>
            <w:tcBorders>
              <w:top w:val="nil"/>
              <w:left w:val="nil"/>
              <w:bottom w:val="single" w:sz="4" w:space="0" w:color="auto"/>
              <w:right w:val="single" w:sz="4" w:space="0" w:color="auto"/>
            </w:tcBorders>
            <w:shd w:val="clear" w:color="000000" w:fill="FFFFFF"/>
            <w:vAlign w:val="center"/>
            <w:hideMark/>
          </w:tcPr>
          <w:p w14:paraId="2599F4ED" w14:textId="77777777" w:rsidR="00536BE6" w:rsidRPr="00536BE6" w:rsidRDefault="00536BE6" w:rsidP="00536BE6">
            <w:pPr>
              <w:spacing w:after="0" w:line="240" w:lineRule="auto"/>
              <w:jc w:val="center"/>
              <w:rPr>
                <w:rFonts w:eastAsia="Times New Roman" w:cs="Times New Roman"/>
                <w:color w:val="000000"/>
                <w:sz w:val="20"/>
                <w:szCs w:val="20"/>
              </w:rPr>
            </w:pPr>
            <w:r w:rsidRPr="00536BE6">
              <w:rPr>
                <w:rFonts w:eastAsia="Times New Roman" w:cs="Times New Roman"/>
                <w:color w:val="000000"/>
                <w:sz w:val="20"/>
                <w:szCs w:val="20"/>
              </w:rPr>
              <w:t>400</w:t>
            </w:r>
          </w:p>
        </w:tc>
        <w:tc>
          <w:tcPr>
            <w:tcW w:w="318" w:type="pct"/>
            <w:tcBorders>
              <w:top w:val="nil"/>
              <w:left w:val="nil"/>
              <w:bottom w:val="single" w:sz="4" w:space="0" w:color="auto"/>
              <w:right w:val="single" w:sz="4" w:space="0" w:color="auto"/>
            </w:tcBorders>
            <w:shd w:val="clear" w:color="000000" w:fill="FFFFFF"/>
            <w:vAlign w:val="center"/>
            <w:hideMark/>
          </w:tcPr>
          <w:p w14:paraId="1E55F38E" w14:textId="77777777" w:rsidR="00536BE6" w:rsidRPr="00536BE6" w:rsidRDefault="00536BE6" w:rsidP="00536BE6">
            <w:pPr>
              <w:spacing w:after="0" w:line="240" w:lineRule="auto"/>
              <w:jc w:val="center"/>
              <w:rPr>
                <w:rFonts w:eastAsia="Times New Roman" w:cs="Times New Roman"/>
                <w:color w:val="000000"/>
                <w:sz w:val="20"/>
                <w:szCs w:val="20"/>
              </w:rPr>
            </w:pPr>
            <w:r w:rsidRPr="00536BE6">
              <w:rPr>
                <w:rFonts w:eastAsia="Times New Roman" w:cs="Times New Roman"/>
                <w:color w:val="000000"/>
                <w:sz w:val="20"/>
                <w:szCs w:val="20"/>
              </w:rPr>
              <w:t>1 750</w:t>
            </w:r>
          </w:p>
        </w:tc>
        <w:tc>
          <w:tcPr>
            <w:tcW w:w="318" w:type="pct"/>
            <w:tcBorders>
              <w:top w:val="nil"/>
              <w:left w:val="nil"/>
              <w:bottom w:val="single" w:sz="4" w:space="0" w:color="auto"/>
              <w:right w:val="single" w:sz="4" w:space="0" w:color="auto"/>
            </w:tcBorders>
            <w:shd w:val="clear" w:color="000000" w:fill="FFFFFF"/>
            <w:vAlign w:val="center"/>
            <w:hideMark/>
          </w:tcPr>
          <w:p w14:paraId="626D3EB0" w14:textId="77777777" w:rsidR="00536BE6" w:rsidRPr="00536BE6" w:rsidRDefault="00536BE6" w:rsidP="00536BE6">
            <w:pPr>
              <w:spacing w:after="0" w:line="240" w:lineRule="auto"/>
              <w:jc w:val="center"/>
              <w:rPr>
                <w:rFonts w:eastAsia="Times New Roman" w:cs="Times New Roman"/>
                <w:color w:val="000000"/>
                <w:sz w:val="20"/>
                <w:szCs w:val="20"/>
              </w:rPr>
            </w:pPr>
            <w:r w:rsidRPr="00536BE6">
              <w:rPr>
                <w:rFonts w:eastAsia="Times New Roman" w:cs="Times New Roman"/>
                <w:color w:val="000000"/>
                <w:sz w:val="20"/>
                <w:szCs w:val="20"/>
              </w:rPr>
              <w:t>1 578</w:t>
            </w:r>
          </w:p>
        </w:tc>
        <w:tc>
          <w:tcPr>
            <w:tcW w:w="318" w:type="pct"/>
            <w:tcBorders>
              <w:top w:val="nil"/>
              <w:left w:val="nil"/>
              <w:bottom w:val="single" w:sz="4" w:space="0" w:color="auto"/>
              <w:right w:val="single" w:sz="4" w:space="0" w:color="auto"/>
            </w:tcBorders>
            <w:shd w:val="clear" w:color="000000" w:fill="FFFFFF"/>
            <w:vAlign w:val="center"/>
            <w:hideMark/>
          </w:tcPr>
          <w:p w14:paraId="140AD74F" w14:textId="77777777" w:rsidR="00536BE6" w:rsidRPr="00536BE6" w:rsidRDefault="00536BE6" w:rsidP="00536BE6">
            <w:pPr>
              <w:spacing w:after="0" w:line="240" w:lineRule="auto"/>
              <w:jc w:val="center"/>
              <w:rPr>
                <w:rFonts w:eastAsia="Times New Roman" w:cs="Times New Roman"/>
                <w:color w:val="000000"/>
                <w:sz w:val="20"/>
                <w:szCs w:val="20"/>
              </w:rPr>
            </w:pPr>
            <w:r w:rsidRPr="00536BE6">
              <w:rPr>
                <w:rFonts w:eastAsia="Times New Roman" w:cs="Times New Roman"/>
                <w:color w:val="000000"/>
                <w:sz w:val="20"/>
                <w:szCs w:val="20"/>
              </w:rPr>
              <w:t>1 307</w:t>
            </w:r>
          </w:p>
        </w:tc>
        <w:tc>
          <w:tcPr>
            <w:tcW w:w="318" w:type="pct"/>
            <w:tcBorders>
              <w:top w:val="nil"/>
              <w:left w:val="nil"/>
              <w:bottom w:val="single" w:sz="4" w:space="0" w:color="auto"/>
              <w:right w:val="single" w:sz="4" w:space="0" w:color="auto"/>
            </w:tcBorders>
            <w:shd w:val="clear" w:color="000000" w:fill="FFFFFF"/>
            <w:vAlign w:val="center"/>
            <w:hideMark/>
          </w:tcPr>
          <w:p w14:paraId="7EF29E5A" w14:textId="77777777" w:rsidR="00536BE6" w:rsidRPr="00536BE6" w:rsidRDefault="00536BE6" w:rsidP="00536BE6">
            <w:pPr>
              <w:spacing w:after="0" w:line="240" w:lineRule="auto"/>
              <w:jc w:val="center"/>
              <w:rPr>
                <w:rFonts w:eastAsia="Times New Roman" w:cs="Times New Roman"/>
                <w:color w:val="000000"/>
                <w:sz w:val="20"/>
                <w:szCs w:val="20"/>
              </w:rPr>
            </w:pPr>
            <w:r w:rsidRPr="00536BE6">
              <w:rPr>
                <w:rFonts w:eastAsia="Times New Roman" w:cs="Times New Roman"/>
                <w:color w:val="000000"/>
                <w:sz w:val="20"/>
                <w:szCs w:val="20"/>
              </w:rPr>
              <w:t>1 057</w:t>
            </w:r>
          </w:p>
        </w:tc>
        <w:tc>
          <w:tcPr>
            <w:tcW w:w="318" w:type="pct"/>
            <w:tcBorders>
              <w:top w:val="nil"/>
              <w:left w:val="nil"/>
              <w:bottom w:val="single" w:sz="4" w:space="0" w:color="auto"/>
              <w:right w:val="single" w:sz="4" w:space="0" w:color="auto"/>
            </w:tcBorders>
            <w:shd w:val="clear" w:color="000000" w:fill="FFFFFF"/>
            <w:vAlign w:val="center"/>
            <w:hideMark/>
          </w:tcPr>
          <w:p w14:paraId="3CB1ECCA" w14:textId="77777777" w:rsidR="00536BE6" w:rsidRPr="00536BE6" w:rsidRDefault="00536BE6" w:rsidP="00536BE6">
            <w:pPr>
              <w:spacing w:after="0" w:line="240" w:lineRule="auto"/>
              <w:jc w:val="center"/>
              <w:rPr>
                <w:rFonts w:eastAsia="Times New Roman" w:cs="Times New Roman"/>
                <w:color w:val="000000"/>
                <w:sz w:val="20"/>
                <w:szCs w:val="20"/>
              </w:rPr>
            </w:pPr>
            <w:r w:rsidRPr="00536BE6">
              <w:rPr>
                <w:rFonts w:eastAsia="Times New Roman" w:cs="Times New Roman"/>
                <w:color w:val="000000"/>
                <w:sz w:val="20"/>
                <w:szCs w:val="20"/>
              </w:rPr>
              <w:t>821</w:t>
            </w:r>
          </w:p>
        </w:tc>
        <w:tc>
          <w:tcPr>
            <w:tcW w:w="318" w:type="pct"/>
            <w:tcBorders>
              <w:top w:val="nil"/>
              <w:left w:val="nil"/>
              <w:bottom w:val="single" w:sz="4" w:space="0" w:color="auto"/>
              <w:right w:val="single" w:sz="4" w:space="0" w:color="auto"/>
            </w:tcBorders>
            <w:shd w:val="clear" w:color="000000" w:fill="FFFFFF"/>
            <w:vAlign w:val="center"/>
            <w:hideMark/>
          </w:tcPr>
          <w:p w14:paraId="10D5D23C" w14:textId="77777777" w:rsidR="00536BE6" w:rsidRPr="00536BE6" w:rsidRDefault="00536BE6" w:rsidP="00536BE6">
            <w:pPr>
              <w:spacing w:after="0" w:line="240" w:lineRule="auto"/>
              <w:jc w:val="center"/>
              <w:rPr>
                <w:rFonts w:eastAsia="Times New Roman" w:cs="Times New Roman"/>
                <w:color w:val="000000"/>
                <w:sz w:val="20"/>
                <w:szCs w:val="20"/>
              </w:rPr>
            </w:pPr>
            <w:r w:rsidRPr="00536BE6">
              <w:rPr>
                <w:rFonts w:eastAsia="Times New Roman" w:cs="Times New Roman"/>
                <w:color w:val="000000"/>
                <w:sz w:val="20"/>
                <w:szCs w:val="20"/>
              </w:rPr>
              <w:t>2 290</w:t>
            </w:r>
          </w:p>
        </w:tc>
        <w:tc>
          <w:tcPr>
            <w:tcW w:w="318" w:type="pct"/>
            <w:tcBorders>
              <w:top w:val="nil"/>
              <w:left w:val="nil"/>
              <w:bottom w:val="single" w:sz="4" w:space="0" w:color="auto"/>
              <w:right w:val="single" w:sz="4" w:space="0" w:color="auto"/>
            </w:tcBorders>
            <w:shd w:val="clear" w:color="000000" w:fill="FFFFFF"/>
            <w:vAlign w:val="center"/>
            <w:hideMark/>
          </w:tcPr>
          <w:p w14:paraId="75EEFAE5" w14:textId="77777777" w:rsidR="00536BE6" w:rsidRPr="00536BE6" w:rsidRDefault="00536BE6" w:rsidP="00536BE6">
            <w:pPr>
              <w:spacing w:after="0" w:line="240" w:lineRule="auto"/>
              <w:jc w:val="center"/>
              <w:rPr>
                <w:rFonts w:eastAsia="Times New Roman" w:cs="Times New Roman"/>
                <w:color w:val="000000"/>
                <w:sz w:val="20"/>
                <w:szCs w:val="20"/>
              </w:rPr>
            </w:pPr>
            <w:r w:rsidRPr="00536BE6">
              <w:rPr>
                <w:rFonts w:eastAsia="Times New Roman" w:cs="Times New Roman"/>
                <w:color w:val="000000"/>
                <w:sz w:val="20"/>
                <w:szCs w:val="20"/>
              </w:rPr>
              <w:t>2 063</w:t>
            </w:r>
          </w:p>
        </w:tc>
        <w:tc>
          <w:tcPr>
            <w:tcW w:w="318" w:type="pct"/>
            <w:tcBorders>
              <w:top w:val="nil"/>
              <w:left w:val="nil"/>
              <w:bottom w:val="single" w:sz="4" w:space="0" w:color="auto"/>
              <w:right w:val="single" w:sz="4" w:space="0" w:color="auto"/>
            </w:tcBorders>
            <w:shd w:val="clear" w:color="000000" w:fill="FFFFFF"/>
            <w:vAlign w:val="center"/>
            <w:hideMark/>
          </w:tcPr>
          <w:p w14:paraId="6C1C1EBF" w14:textId="77777777" w:rsidR="00536BE6" w:rsidRPr="00536BE6" w:rsidRDefault="00536BE6" w:rsidP="00536BE6">
            <w:pPr>
              <w:spacing w:after="0" w:line="240" w:lineRule="auto"/>
              <w:jc w:val="center"/>
              <w:rPr>
                <w:rFonts w:eastAsia="Times New Roman" w:cs="Times New Roman"/>
                <w:color w:val="000000"/>
                <w:sz w:val="20"/>
                <w:szCs w:val="20"/>
              </w:rPr>
            </w:pPr>
            <w:r w:rsidRPr="00536BE6">
              <w:rPr>
                <w:rFonts w:eastAsia="Times New Roman" w:cs="Times New Roman"/>
                <w:color w:val="000000"/>
                <w:sz w:val="20"/>
                <w:szCs w:val="20"/>
              </w:rPr>
              <w:t>1 737</w:t>
            </w:r>
          </w:p>
        </w:tc>
        <w:tc>
          <w:tcPr>
            <w:tcW w:w="317" w:type="pct"/>
            <w:tcBorders>
              <w:top w:val="nil"/>
              <w:left w:val="nil"/>
              <w:bottom w:val="single" w:sz="4" w:space="0" w:color="auto"/>
              <w:right w:val="single" w:sz="4" w:space="0" w:color="auto"/>
            </w:tcBorders>
            <w:shd w:val="clear" w:color="000000" w:fill="FFFFFF"/>
            <w:vAlign w:val="center"/>
            <w:hideMark/>
          </w:tcPr>
          <w:p w14:paraId="0DD47376" w14:textId="77777777" w:rsidR="00536BE6" w:rsidRPr="00536BE6" w:rsidRDefault="00536BE6" w:rsidP="00536BE6">
            <w:pPr>
              <w:spacing w:after="0" w:line="240" w:lineRule="auto"/>
              <w:jc w:val="center"/>
              <w:rPr>
                <w:rFonts w:eastAsia="Times New Roman" w:cs="Times New Roman"/>
                <w:color w:val="000000"/>
                <w:sz w:val="20"/>
                <w:szCs w:val="20"/>
              </w:rPr>
            </w:pPr>
            <w:r w:rsidRPr="00536BE6">
              <w:rPr>
                <w:rFonts w:eastAsia="Times New Roman" w:cs="Times New Roman"/>
                <w:color w:val="000000"/>
                <w:sz w:val="20"/>
                <w:szCs w:val="20"/>
              </w:rPr>
              <w:t>1 361</w:t>
            </w:r>
          </w:p>
        </w:tc>
      </w:tr>
      <w:tr w:rsidR="00536BE6" w:rsidRPr="00536BE6" w14:paraId="1DA2551C" w14:textId="77777777" w:rsidTr="00F77E56">
        <w:trPr>
          <w:trHeight w:val="300"/>
        </w:trPr>
        <w:tc>
          <w:tcPr>
            <w:tcW w:w="867" w:type="pct"/>
            <w:tcBorders>
              <w:top w:val="nil"/>
              <w:left w:val="single" w:sz="4" w:space="0" w:color="auto"/>
              <w:bottom w:val="single" w:sz="4" w:space="0" w:color="auto"/>
              <w:right w:val="single" w:sz="4" w:space="0" w:color="auto"/>
            </w:tcBorders>
            <w:shd w:val="clear" w:color="auto" w:fill="auto"/>
            <w:noWrap/>
            <w:vAlign w:val="center"/>
            <w:hideMark/>
          </w:tcPr>
          <w:p w14:paraId="786DB1C2" w14:textId="77777777" w:rsidR="00536BE6" w:rsidRPr="00536BE6" w:rsidRDefault="00536BE6" w:rsidP="00536BE6">
            <w:pPr>
              <w:spacing w:after="0" w:line="240" w:lineRule="auto"/>
              <w:jc w:val="center"/>
              <w:rPr>
                <w:rFonts w:eastAsia="Times New Roman" w:cs="Times New Roman"/>
                <w:color w:val="000000"/>
                <w:sz w:val="20"/>
                <w:szCs w:val="20"/>
              </w:rPr>
            </w:pPr>
            <w:r w:rsidRPr="00536BE6">
              <w:rPr>
                <w:rFonts w:eastAsia="Times New Roman" w:cs="Times New Roman"/>
                <w:color w:val="000000"/>
                <w:sz w:val="20"/>
                <w:szCs w:val="20"/>
              </w:rPr>
              <w:t>Tegevusrentaablus</w:t>
            </w:r>
          </w:p>
        </w:tc>
        <w:tc>
          <w:tcPr>
            <w:tcW w:w="318" w:type="pct"/>
            <w:tcBorders>
              <w:top w:val="nil"/>
              <w:left w:val="nil"/>
              <w:bottom w:val="single" w:sz="4" w:space="0" w:color="auto"/>
              <w:right w:val="single" w:sz="4" w:space="0" w:color="auto"/>
            </w:tcBorders>
            <w:shd w:val="clear" w:color="auto" w:fill="auto"/>
            <w:vAlign w:val="center"/>
            <w:hideMark/>
          </w:tcPr>
          <w:p w14:paraId="5235D8F5" w14:textId="77777777" w:rsidR="00536BE6" w:rsidRPr="00536BE6" w:rsidRDefault="00536BE6" w:rsidP="00536BE6">
            <w:pPr>
              <w:spacing w:after="0" w:line="240" w:lineRule="auto"/>
              <w:jc w:val="center"/>
              <w:rPr>
                <w:rFonts w:eastAsia="Times New Roman" w:cs="Times New Roman"/>
                <w:color w:val="000000"/>
                <w:sz w:val="20"/>
                <w:szCs w:val="20"/>
              </w:rPr>
            </w:pPr>
            <w:r w:rsidRPr="00536BE6">
              <w:rPr>
                <w:rFonts w:eastAsia="Times New Roman" w:cs="Times New Roman"/>
                <w:color w:val="000000"/>
                <w:sz w:val="20"/>
                <w:szCs w:val="20"/>
              </w:rPr>
              <w:t>13%</w:t>
            </w:r>
          </w:p>
        </w:tc>
        <w:tc>
          <w:tcPr>
            <w:tcW w:w="318" w:type="pct"/>
            <w:tcBorders>
              <w:top w:val="nil"/>
              <w:left w:val="nil"/>
              <w:bottom w:val="single" w:sz="4" w:space="0" w:color="auto"/>
              <w:right w:val="single" w:sz="4" w:space="0" w:color="auto"/>
            </w:tcBorders>
            <w:shd w:val="clear" w:color="auto" w:fill="auto"/>
            <w:vAlign w:val="center"/>
            <w:hideMark/>
          </w:tcPr>
          <w:p w14:paraId="76D0FDAD" w14:textId="77777777" w:rsidR="00536BE6" w:rsidRPr="00536BE6" w:rsidRDefault="00536BE6" w:rsidP="00536BE6">
            <w:pPr>
              <w:spacing w:after="0" w:line="240" w:lineRule="auto"/>
              <w:jc w:val="center"/>
              <w:rPr>
                <w:rFonts w:eastAsia="Times New Roman" w:cs="Times New Roman"/>
                <w:color w:val="000000"/>
                <w:sz w:val="20"/>
                <w:szCs w:val="20"/>
              </w:rPr>
            </w:pPr>
            <w:r w:rsidRPr="00536BE6">
              <w:rPr>
                <w:rFonts w:eastAsia="Times New Roman" w:cs="Times New Roman"/>
                <w:color w:val="000000"/>
                <w:sz w:val="20"/>
                <w:szCs w:val="20"/>
              </w:rPr>
              <w:t>10%</w:t>
            </w:r>
          </w:p>
        </w:tc>
        <w:tc>
          <w:tcPr>
            <w:tcW w:w="318" w:type="pct"/>
            <w:tcBorders>
              <w:top w:val="nil"/>
              <w:left w:val="nil"/>
              <w:bottom w:val="single" w:sz="4" w:space="0" w:color="auto"/>
              <w:right w:val="single" w:sz="4" w:space="0" w:color="auto"/>
            </w:tcBorders>
            <w:shd w:val="clear" w:color="auto" w:fill="auto"/>
            <w:vAlign w:val="center"/>
            <w:hideMark/>
          </w:tcPr>
          <w:p w14:paraId="4AA0CB69" w14:textId="77777777" w:rsidR="00536BE6" w:rsidRPr="00536BE6" w:rsidRDefault="00536BE6" w:rsidP="00536BE6">
            <w:pPr>
              <w:spacing w:after="0" w:line="240" w:lineRule="auto"/>
              <w:jc w:val="center"/>
              <w:rPr>
                <w:rFonts w:eastAsia="Times New Roman" w:cs="Times New Roman"/>
                <w:color w:val="000000"/>
                <w:sz w:val="20"/>
                <w:szCs w:val="20"/>
              </w:rPr>
            </w:pPr>
            <w:r w:rsidRPr="00536BE6">
              <w:rPr>
                <w:rFonts w:eastAsia="Times New Roman" w:cs="Times New Roman"/>
                <w:color w:val="000000"/>
                <w:sz w:val="20"/>
                <w:szCs w:val="20"/>
              </w:rPr>
              <w:t>8%</w:t>
            </w:r>
          </w:p>
        </w:tc>
        <w:tc>
          <w:tcPr>
            <w:tcW w:w="318" w:type="pct"/>
            <w:tcBorders>
              <w:top w:val="nil"/>
              <w:left w:val="nil"/>
              <w:bottom w:val="single" w:sz="4" w:space="0" w:color="auto"/>
              <w:right w:val="single" w:sz="4" w:space="0" w:color="auto"/>
            </w:tcBorders>
            <w:shd w:val="clear" w:color="auto" w:fill="auto"/>
            <w:vAlign w:val="center"/>
            <w:hideMark/>
          </w:tcPr>
          <w:p w14:paraId="15A854D6" w14:textId="77777777" w:rsidR="00536BE6" w:rsidRPr="00536BE6" w:rsidRDefault="00536BE6" w:rsidP="00536BE6">
            <w:pPr>
              <w:spacing w:after="0" w:line="240" w:lineRule="auto"/>
              <w:jc w:val="center"/>
              <w:rPr>
                <w:rFonts w:eastAsia="Times New Roman" w:cs="Times New Roman"/>
                <w:color w:val="000000"/>
                <w:sz w:val="20"/>
                <w:szCs w:val="20"/>
              </w:rPr>
            </w:pPr>
            <w:r w:rsidRPr="00536BE6">
              <w:rPr>
                <w:rFonts w:eastAsia="Times New Roman" w:cs="Times New Roman"/>
                <w:color w:val="000000"/>
                <w:sz w:val="20"/>
                <w:szCs w:val="20"/>
              </w:rPr>
              <w:t>5%</w:t>
            </w:r>
          </w:p>
        </w:tc>
        <w:tc>
          <w:tcPr>
            <w:tcW w:w="318" w:type="pct"/>
            <w:tcBorders>
              <w:top w:val="nil"/>
              <w:left w:val="nil"/>
              <w:bottom w:val="single" w:sz="4" w:space="0" w:color="auto"/>
              <w:right w:val="single" w:sz="4" w:space="0" w:color="auto"/>
            </w:tcBorders>
            <w:shd w:val="clear" w:color="auto" w:fill="auto"/>
            <w:vAlign w:val="center"/>
            <w:hideMark/>
          </w:tcPr>
          <w:p w14:paraId="75CB5979" w14:textId="77777777" w:rsidR="00536BE6" w:rsidRPr="00536BE6" w:rsidRDefault="00536BE6" w:rsidP="00536BE6">
            <w:pPr>
              <w:spacing w:after="0" w:line="240" w:lineRule="auto"/>
              <w:jc w:val="center"/>
              <w:rPr>
                <w:rFonts w:eastAsia="Times New Roman" w:cs="Times New Roman"/>
                <w:color w:val="000000"/>
                <w:sz w:val="20"/>
                <w:szCs w:val="20"/>
              </w:rPr>
            </w:pPr>
            <w:r w:rsidRPr="00536BE6">
              <w:rPr>
                <w:rFonts w:eastAsia="Times New Roman" w:cs="Times New Roman"/>
                <w:color w:val="000000"/>
                <w:sz w:val="20"/>
                <w:szCs w:val="20"/>
              </w:rPr>
              <w:t>18%</w:t>
            </w:r>
          </w:p>
        </w:tc>
        <w:tc>
          <w:tcPr>
            <w:tcW w:w="318" w:type="pct"/>
            <w:tcBorders>
              <w:top w:val="nil"/>
              <w:left w:val="nil"/>
              <w:bottom w:val="single" w:sz="4" w:space="0" w:color="auto"/>
              <w:right w:val="single" w:sz="4" w:space="0" w:color="auto"/>
            </w:tcBorders>
            <w:shd w:val="clear" w:color="auto" w:fill="auto"/>
            <w:vAlign w:val="center"/>
            <w:hideMark/>
          </w:tcPr>
          <w:p w14:paraId="15347EF4" w14:textId="77777777" w:rsidR="00536BE6" w:rsidRPr="00536BE6" w:rsidRDefault="00536BE6" w:rsidP="00536BE6">
            <w:pPr>
              <w:spacing w:after="0" w:line="240" w:lineRule="auto"/>
              <w:jc w:val="center"/>
              <w:rPr>
                <w:rFonts w:eastAsia="Times New Roman" w:cs="Times New Roman"/>
                <w:color w:val="000000"/>
                <w:sz w:val="20"/>
                <w:szCs w:val="20"/>
              </w:rPr>
            </w:pPr>
            <w:r w:rsidRPr="00536BE6">
              <w:rPr>
                <w:rFonts w:eastAsia="Times New Roman" w:cs="Times New Roman"/>
                <w:color w:val="000000"/>
                <w:sz w:val="20"/>
                <w:szCs w:val="20"/>
              </w:rPr>
              <w:t>17%</w:t>
            </w:r>
          </w:p>
        </w:tc>
        <w:tc>
          <w:tcPr>
            <w:tcW w:w="318" w:type="pct"/>
            <w:tcBorders>
              <w:top w:val="nil"/>
              <w:left w:val="nil"/>
              <w:bottom w:val="single" w:sz="4" w:space="0" w:color="auto"/>
              <w:right w:val="single" w:sz="4" w:space="0" w:color="auto"/>
            </w:tcBorders>
            <w:shd w:val="clear" w:color="auto" w:fill="auto"/>
            <w:vAlign w:val="center"/>
            <w:hideMark/>
          </w:tcPr>
          <w:p w14:paraId="19F72432" w14:textId="77777777" w:rsidR="00536BE6" w:rsidRPr="00536BE6" w:rsidRDefault="00536BE6" w:rsidP="00536BE6">
            <w:pPr>
              <w:spacing w:after="0" w:line="240" w:lineRule="auto"/>
              <w:jc w:val="center"/>
              <w:rPr>
                <w:rFonts w:eastAsia="Times New Roman" w:cs="Times New Roman"/>
                <w:color w:val="000000"/>
                <w:sz w:val="20"/>
                <w:szCs w:val="20"/>
              </w:rPr>
            </w:pPr>
            <w:r w:rsidRPr="00536BE6">
              <w:rPr>
                <w:rFonts w:eastAsia="Times New Roman" w:cs="Times New Roman"/>
                <w:color w:val="000000"/>
                <w:sz w:val="20"/>
                <w:szCs w:val="20"/>
              </w:rPr>
              <w:t>14%</w:t>
            </w:r>
          </w:p>
        </w:tc>
        <w:tc>
          <w:tcPr>
            <w:tcW w:w="318" w:type="pct"/>
            <w:tcBorders>
              <w:top w:val="nil"/>
              <w:left w:val="nil"/>
              <w:bottom w:val="single" w:sz="4" w:space="0" w:color="auto"/>
              <w:right w:val="single" w:sz="4" w:space="0" w:color="auto"/>
            </w:tcBorders>
            <w:shd w:val="clear" w:color="auto" w:fill="auto"/>
            <w:vAlign w:val="center"/>
            <w:hideMark/>
          </w:tcPr>
          <w:p w14:paraId="39344591" w14:textId="77777777" w:rsidR="00536BE6" w:rsidRPr="00536BE6" w:rsidRDefault="00536BE6" w:rsidP="00536BE6">
            <w:pPr>
              <w:spacing w:after="0" w:line="240" w:lineRule="auto"/>
              <w:jc w:val="center"/>
              <w:rPr>
                <w:rFonts w:eastAsia="Times New Roman" w:cs="Times New Roman"/>
                <w:color w:val="000000"/>
                <w:sz w:val="20"/>
                <w:szCs w:val="20"/>
              </w:rPr>
            </w:pPr>
            <w:r w:rsidRPr="00536BE6">
              <w:rPr>
                <w:rFonts w:eastAsia="Times New Roman" w:cs="Times New Roman"/>
                <w:color w:val="000000"/>
                <w:sz w:val="20"/>
                <w:szCs w:val="20"/>
              </w:rPr>
              <w:t>11%</w:t>
            </w:r>
          </w:p>
        </w:tc>
        <w:tc>
          <w:tcPr>
            <w:tcW w:w="318" w:type="pct"/>
            <w:tcBorders>
              <w:top w:val="nil"/>
              <w:left w:val="nil"/>
              <w:bottom w:val="single" w:sz="4" w:space="0" w:color="auto"/>
              <w:right w:val="single" w:sz="4" w:space="0" w:color="auto"/>
            </w:tcBorders>
            <w:shd w:val="clear" w:color="auto" w:fill="auto"/>
            <w:vAlign w:val="center"/>
            <w:hideMark/>
          </w:tcPr>
          <w:p w14:paraId="255D9662" w14:textId="77777777" w:rsidR="00536BE6" w:rsidRPr="00536BE6" w:rsidRDefault="00536BE6" w:rsidP="00536BE6">
            <w:pPr>
              <w:spacing w:after="0" w:line="240" w:lineRule="auto"/>
              <w:jc w:val="center"/>
              <w:rPr>
                <w:rFonts w:eastAsia="Times New Roman" w:cs="Times New Roman"/>
                <w:color w:val="000000"/>
                <w:sz w:val="20"/>
                <w:szCs w:val="20"/>
              </w:rPr>
            </w:pPr>
            <w:r w:rsidRPr="00536BE6">
              <w:rPr>
                <w:rFonts w:eastAsia="Times New Roman" w:cs="Times New Roman"/>
                <w:color w:val="000000"/>
                <w:sz w:val="20"/>
                <w:szCs w:val="20"/>
              </w:rPr>
              <w:t>9%</w:t>
            </w:r>
          </w:p>
        </w:tc>
        <w:tc>
          <w:tcPr>
            <w:tcW w:w="318" w:type="pct"/>
            <w:tcBorders>
              <w:top w:val="nil"/>
              <w:left w:val="nil"/>
              <w:bottom w:val="single" w:sz="4" w:space="0" w:color="auto"/>
              <w:right w:val="single" w:sz="4" w:space="0" w:color="auto"/>
            </w:tcBorders>
            <w:shd w:val="clear" w:color="auto" w:fill="auto"/>
            <w:vAlign w:val="center"/>
            <w:hideMark/>
          </w:tcPr>
          <w:p w14:paraId="125EE4C0" w14:textId="77777777" w:rsidR="00536BE6" w:rsidRPr="00536BE6" w:rsidRDefault="00536BE6" w:rsidP="00536BE6">
            <w:pPr>
              <w:spacing w:after="0" w:line="240" w:lineRule="auto"/>
              <w:jc w:val="center"/>
              <w:rPr>
                <w:rFonts w:eastAsia="Times New Roman" w:cs="Times New Roman"/>
                <w:color w:val="000000"/>
                <w:sz w:val="20"/>
                <w:szCs w:val="20"/>
              </w:rPr>
            </w:pPr>
            <w:r w:rsidRPr="00536BE6">
              <w:rPr>
                <w:rFonts w:eastAsia="Times New Roman" w:cs="Times New Roman"/>
                <w:color w:val="000000"/>
                <w:sz w:val="20"/>
                <w:szCs w:val="20"/>
              </w:rPr>
              <w:t>20%</w:t>
            </w:r>
          </w:p>
        </w:tc>
        <w:tc>
          <w:tcPr>
            <w:tcW w:w="318" w:type="pct"/>
            <w:tcBorders>
              <w:top w:val="nil"/>
              <w:left w:val="nil"/>
              <w:bottom w:val="single" w:sz="4" w:space="0" w:color="auto"/>
              <w:right w:val="single" w:sz="4" w:space="0" w:color="auto"/>
            </w:tcBorders>
            <w:shd w:val="clear" w:color="auto" w:fill="auto"/>
            <w:vAlign w:val="center"/>
            <w:hideMark/>
          </w:tcPr>
          <w:p w14:paraId="5D7A6799" w14:textId="77777777" w:rsidR="00536BE6" w:rsidRPr="00536BE6" w:rsidRDefault="00536BE6" w:rsidP="00536BE6">
            <w:pPr>
              <w:spacing w:after="0" w:line="240" w:lineRule="auto"/>
              <w:jc w:val="center"/>
              <w:rPr>
                <w:rFonts w:eastAsia="Times New Roman" w:cs="Times New Roman"/>
                <w:color w:val="000000"/>
                <w:sz w:val="20"/>
                <w:szCs w:val="20"/>
              </w:rPr>
            </w:pPr>
            <w:r w:rsidRPr="00536BE6">
              <w:rPr>
                <w:rFonts w:eastAsia="Times New Roman" w:cs="Times New Roman"/>
                <w:color w:val="000000"/>
                <w:sz w:val="20"/>
                <w:szCs w:val="20"/>
              </w:rPr>
              <w:t>18%</w:t>
            </w:r>
          </w:p>
        </w:tc>
        <w:tc>
          <w:tcPr>
            <w:tcW w:w="318" w:type="pct"/>
            <w:tcBorders>
              <w:top w:val="nil"/>
              <w:left w:val="nil"/>
              <w:bottom w:val="single" w:sz="4" w:space="0" w:color="auto"/>
              <w:right w:val="single" w:sz="4" w:space="0" w:color="auto"/>
            </w:tcBorders>
            <w:shd w:val="clear" w:color="auto" w:fill="auto"/>
            <w:vAlign w:val="center"/>
            <w:hideMark/>
          </w:tcPr>
          <w:p w14:paraId="3BE54E38" w14:textId="77777777" w:rsidR="00536BE6" w:rsidRPr="00536BE6" w:rsidRDefault="00536BE6" w:rsidP="00536BE6">
            <w:pPr>
              <w:spacing w:after="0" w:line="240" w:lineRule="auto"/>
              <w:jc w:val="center"/>
              <w:rPr>
                <w:rFonts w:eastAsia="Times New Roman" w:cs="Times New Roman"/>
                <w:color w:val="000000"/>
                <w:sz w:val="20"/>
                <w:szCs w:val="20"/>
              </w:rPr>
            </w:pPr>
            <w:r w:rsidRPr="00536BE6">
              <w:rPr>
                <w:rFonts w:eastAsia="Times New Roman" w:cs="Times New Roman"/>
                <w:color w:val="000000"/>
                <w:sz w:val="20"/>
                <w:szCs w:val="20"/>
              </w:rPr>
              <w:t>15%</w:t>
            </w:r>
          </w:p>
        </w:tc>
        <w:tc>
          <w:tcPr>
            <w:tcW w:w="317" w:type="pct"/>
            <w:tcBorders>
              <w:top w:val="nil"/>
              <w:left w:val="nil"/>
              <w:bottom w:val="single" w:sz="4" w:space="0" w:color="auto"/>
              <w:right w:val="single" w:sz="4" w:space="0" w:color="auto"/>
            </w:tcBorders>
            <w:shd w:val="clear" w:color="auto" w:fill="auto"/>
            <w:vAlign w:val="center"/>
            <w:hideMark/>
          </w:tcPr>
          <w:p w14:paraId="66F69AED" w14:textId="77777777" w:rsidR="00536BE6" w:rsidRPr="00536BE6" w:rsidRDefault="00536BE6" w:rsidP="00536BE6">
            <w:pPr>
              <w:spacing w:after="0" w:line="240" w:lineRule="auto"/>
              <w:jc w:val="center"/>
              <w:rPr>
                <w:rFonts w:eastAsia="Times New Roman" w:cs="Times New Roman"/>
                <w:color w:val="000000"/>
                <w:sz w:val="20"/>
                <w:szCs w:val="20"/>
              </w:rPr>
            </w:pPr>
            <w:r w:rsidRPr="00536BE6">
              <w:rPr>
                <w:rFonts w:eastAsia="Times New Roman" w:cs="Times New Roman"/>
                <w:color w:val="000000"/>
                <w:sz w:val="20"/>
                <w:szCs w:val="20"/>
              </w:rPr>
              <w:t>12%</w:t>
            </w:r>
          </w:p>
        </w:tc>
      </w:tr>
    </w:tbl>
    <w:p w14:paraId="4E37D1F1" w14:textId="77777777" w:rsidR="00265EA4" w:rsidRDefault="00C438D9" w:rsidP="0015149A">
      <w:r w:rsidRPr="00D678FB">
        <w:t>*arvestatud vastavalt Konkurentsiameti juhendmetoodikale ainult omakapitaliga soetatud põhivara kulumiga</w:t>
      </w:r>
      <w:r w:rsidR="00265EA4">
        <w:t xml:space="preserve">  </w:t>
      </w:r>
    </w:p>
    <w:p w14:paraId="667C9AE9" w14:textId="77777777" w:rsidR="00C438D9" w:rsidRDefault="00C438D9" w:rsidP="00C438D9">
      <w:pPr>
        <w:tabs>
          <w:tab w:val="left" w:pos="709"/>
        </w:tabs>
        <w:jc w:val="both"/>
        <w:rPr>
          <w:rFonts w:ascii="Verdana" w:hAnsi="Verdana"/>
          <w:sz w:val="20"/>
        </w:rPr>
      </w:pPr>
    </w:p>
    <w:p w14:paraId="7EF8D435" w14:textId="409E0B5F" w:rsidR="00F77E56" w:rsidRDefault="00F77E56" w:rsidP="00F77E56">
      <w:pPr>
        <w:pStyle w:val="Pealdis"/>
      </w:pPr>
      <w:r>
        <w:lastRenderedPageBreak/>
        <w:t xml:space="preserve">Tabel </w:t>
      </w:r>
      <w:r w:rsidR="007B17B1">
        <w:t>10</w:t>
      </w:r>
      <w:r w:rsidR="001C16A4">
        <w:noBreakHyphen/>
      </w:r>
      <w:r w:rsidR="001C16A4">
        <w:fldChar w:fldCharType="begin"/>
      </w:r>
      <w:r w:rsidR="001C16A4">
        <w:instrText xml:space="preserve"> SEQ Tabel \* ARABIC \s 1 </w:instrText>
      </w:r>
      <w:r w:rsidR="001C16A4">
        <w:fldChar w:fldCharType="separate"/>
      </w:r>
      <w:r w:rsidR="001C16A4">
        <w:rPr>
          <w:noProof/>
        </w:rPr>
        <w:t>10</w:t>
      </w:r>
      <w:r w:rsidR="001C16A4">
        <w:fldChar w:fldCharType="end"/>
      </w:r>
      <w:r w:rsidRPr="00F77E56">
        <w:t xml:space="preserve"> </w:t>
      </w:r>
      <w:r>
        <w:t>AS Pärnu Vesi rahavood 2023-2036</w:t>
      </w:r>
    </w:p>
    <w:tbl>
      <w:tblPr>
        <w:tblW w:w="0" w:type="auto"/>
        <w:tblInd w:w="75" w:type="dxa"/>
        <w:tblCellMar>
          <w:left w:w="70" w:type="dxa"/>
          <w:right w:w="70" w:type="dxa"/>
        </w:tblCellMar>
        <w:tblLook w:val="04A0" w:firstRow="1" w:lastRow="0" w:firstColumn="1" w:lastColumn="0" w:noHBand="0" w:noVBand="1"/>
      </w:tblPr>
      <w:tblGrid>
        <w:gridCol w:w="3300"/>
        <w:gridCol w:w="635"/>
        <w:gridCol w:w="635"/>
        <w:gridCol w:w="635"/>
        <w:gridCol w:w="635"/>
        <w:gridCol w:w="635"/>
        <w:gridCol w:w="745"/>
        <w:gridCol w:w="635"/>
        <w:gridCol w:w="635"/>
        <w:gridCol w:w="635"/>
        <w:gridCol w:w="635"/>
        <w:gridCol w:w="745"/>
        <w:gridCol w:w="745"/>
        <w:gridCol w:w="745"/>
        <w:gridCol w:w="745"/>
      </w:tblGrid>
      <w:tr w:rsidR="00705912" w:rsidRPr="00705912" w14:paraId="4221D13C" w14:textId="77777777" w:rsidTr="00705912">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7B8DF0A6" w14:textId="77777777" w:rsidR="00705912" w:rsidRPr="00705912" w:rsidRDefault="00705912" w:rsidP="00705912">
            <w:pPr>
              <w:spacing w:after="0" w:line="240" w:lineRule="auto"/>
              <w:jc w:val="center"/>
              <w:rPr>
                <w:rFonts w:eastAsia="Times New Roman" w:cs="Times New Roman"/>
                <w:b/>
                <w:bCs/>
                <w:color w:val="000000"/>
              </w:rPr>
            </w:pPr>
            <w:r w:rsidRPr="00705912">
              <w:rPr>
                <w:rFonts w:eastAsia="Times New Roman" w:cs="Times New Roman"/>
                <w:b/>
                <w:bCs/>
                <w:color w:val="000000"/>
              </w:rPr>
              <w:t>Aasta</w:t>
            </w:r>
          </w:p>
        </w:tc>
        <w:tc>
          <w:tcPr>
            <w:tcW w:w="0" w:type="auto"/>
            <w:tcBorders>
              <w:top w:val="single" w:sz="4" w:space="0" w:color="auto"/>
              <w:left w:val="nil"/>
              <w:bottom w:val="single" w:sz="4" w:space="0" w:color="auto"/>
              <w:right w:val="single" w:sz="4" w:space="0" w:color="auto"/>
            </w:tcBorders>
            <w:shd w:val="clear" w:color="000000" w:fill="B4C6E7"/>
            <w:noWrap/>
            <w:vAlign w:val="center"/>
            <w:hideMark/>
          </w:tcPr>
          <w:p w14:paraId="0F5612AF" w14:textId="77777777" w:rsidR="00705912" w:rsidRPr="00705912" w:rsidRDefault="00705912" w:rsidP="00705912">
            <w:pPr>
              <w:spacing w:after="0" w:line="240" w:lineRule="auto"/>
              <w:jc w:val="center"/>
              <w:rPr>
                <w:rFonts w:eastAsia="Times New Roman" w:cs="Times New Roman"/>
                <w:b/>
                <w:bCs/>
                <w:color w:val="000000"/>
              </w:rPr>
            </w:pPr>
            <w:r w:rsidRPr="00705912">
              <w:rPr>
                <w:rFonts w:eastAsia="Times New Roman" w:cs="Times New Roman"/>
                <w:b/>
                <w:bCs/>
                <w:color w:val="000000"/>
              </w:rPr>
              <w:t>2023</w:t>
            </w:r>
          </w:p>
        </w:tc>
        <w:tc>
          <w:tcPr>
            <w:tcW w:w="0" w:type="auto"/>
            <w:tcBorders>
              <w:top w:val="single" w:sz="4" w:space="0" w:color="auto"/>
              <w:left w:val="nil"/>
              <w:bottom w:val="single" w:sz="4" w:space="0" w:color="auto"/>
              <w:right w:val="single" w:sz="4" w:space="0" w:color="auto"/>
            </w:tcBorders>
            <w:shd w:val="clear" w:color="000000" w:fill="B4C6E7"/>
            <w:noWrap/>
            <w:vAlign w:val="center"/>
            <w:hideMark/>
          </w:tcPr>
          <w:p w14:paraId="74177925" w14:textId="77777777" w:rsidR="00705912" w:rsidRPr="00705912" w:rsidRDefault="00705912" w:rsidP="00705912">
            <w:pPr>
              <w:spacing w:after="0" w:line="240" w:lineRule="auto"/>
              <w:jc w:val="center"/>
              <w:rPr>
                <w:rFonts w:eastAsia="Times New Roman" w:cs="Times New Roman"/>
                <w:b/>
                <w:bCs/>
                <w:color w:val="000000"/>
              </w:rPr>
            </w:pPr>
            <w:r w:rsidRPr="00705912">
              <w:rPr>
                <w:rFonts w:eastAsia="Times New Roman" w:cs="Times New Roman"/>
                <w:b/>
                <w:bCs/>
                <w:color w:val="000000"/>
              </w:rPr>
              <w:t>2024</w:t>
            </w:r>
          </w:p>
        </w:tc>
        <w:tc>
          <w:tcPr>
            <w:tcW w:w="0" w:type="auto"/>
            <w:tcBorders>
              <w:top w:val="single" w:sz="4" w:space="0" w:color="auto"/>
              <w:left w:val="nil"/>
              <w:bottom w:val="single" w:sz="4" w:space="0" w:color="auto"/>
              <w:right w:val="single" w:sz="4" w:space="0" w:color="auto"/>
            </w:tcBorders>
            <w:shd w:val="clear" w:color="000000" w:fill="B4C6E7"/>
            <w:noWrap/>
            <w:vAlign w:val="center"/>
            <w:hideMark/>
          </w:tcPr>
          <w:p w14:paraId="438F7BC6" w14:textId="77777777" w:rsidR="00705912" w:rsidRPr="00705912" w:rsidRDefault="00705912" w:rsidP="00705912">
            <w:pPr>
              <w:spacing w:after="0" w:line="240" w:lineRule="auto"/>
              <w:jc w:val="center"/>
              <w:rPr>
                <w:rFonts w:eastAsia="Times New Roman" w:cs="Times New Roman"/>
                <w:b/>
                <w:bCs/>
                <w:color w:val="000000"/>
              </w:rPr>
            </w:pPr>
            <w:r w:rsidRPr="00705912">
              <w:rPr>
                <w:rFonts w:eastAsia="Times New Roman" w:cs="Times New Roman"/>
                <w:b/>
                <w:bCs/>
                <w:color w:val="000000"/>
              </w:rPr>
              <w:t>2025</w:t>
            </w:r>
          </w:p>
        </w:tc>
        <w:tc>
          <w:tcPr>
            <w:tcW w:w="0" w:type="auto"/>
            <w:tcBorders>
              <w:top w:val="single" w:sz="4" w:space="0" w:color="auto"/>
              <w:left w:val="nil"/>
              <w:bottom w:val="single" w:sz="4" w:space="0" w:color="auto"/>
              <w:right w:val="single" w:sz="4" w:space="0" w:color="auto"/>
            </w:tcBorders>
            <w:shd w:val="clear" w:color="000000" w:fill="B4C6E7"/>
            <w:noWrap/>
            <w:vAlign w:val="center"/>
            <w:hideMark/>
          </w:tcPr>
          <w:p w14:paraId="728C342B" w14:textId="77777777" w:rsidR="00705912" w:rsidRPr="00705912" w:rsidRDefault="00705912" w:rsidP="00705912">
            <w:pPr>
              <w:spacing w:after="0" w:line="240" w:lineRule="auto"/>
              <w:jc w:val="center"/>
              <w:rPr>
                <w:rFonts w:eastAsia="Times New Roman" w:cs="Times New Roman"/>
                <w:b/>
                <w:bCs/>
                <w:color w:val="000000"/>
              </w:rPr>
            </w:pPr>
            <w:r w:rsidRPr="00705912">
              <w:rPr>
                <w:rFonts w:eastAsia="Times New Roman" w:cs="Times New Roman"/>
                <w:b/>
                <w:bCs/>
                <w:color w:val="000000"/>
              </w:rPr>
              <w:t>2026</w:t>
            </w:r>
          </w:p>
        </w:tc>
        <w:tc>
          <w:tcPr>
            <w:tcW w:w="0" w:type="auto"/>
            <w:tcBorders>
              <w:top w:val="single" w:sz="4" w:space="0" w:color="auto"/>
              <w:left w:val="nil"/>
              <w:bottom w:val="single" w:sz="4" w:space="0" w:color="auto"/>
              <w:right w:val="single" w:sz="4" w:space="0" w:color="auto"/>
            </w:tcBorders>
            <w:shd w:val="clear" w:color="000000" w:fill="B4C6E7"/>
            <w:vAlign w:val="center"/>
            <w:hideMark/>
          </w:tcPr>
          <w:p w14:paraId="07BA3C47" w14:textId="77777777" w:rsidR="00705912" w:rsidRPr="00705912" w:rsidRDefault="00705912" w:rsidP="00705912">
            <w:pPr>
              <w:spacing w:after="0" w:line="240" w:lineRule="auto"/>
              <w:jc w:val="center"/>
              <w:rPr>
                <w:rFonts w:eastAsia="Times New Roman" w:cs="Times New Roman"/>
                <w:b/>
                <w:bCs/>
                <w:color w:val="000000"/>
              </w:rPr>
            </w:pPr>
            <w:r w:rsidRPr="00705912">
              <w:rPr>
                <w:rFonts w:eastAsia="Times New Roman" w:cs="Times New Roman"/>
                <w:b/>
                <w:bCs/>
                <w:color w:val="000000"/>
              </w:rPr>
              <w:t>2027</w:t>
            </w:r>
          </w:p>
        </w:tc>
        <w:tc>
          <w:tcPr>
            <w:tcW w:w="0" w:type="auto"/>
            <w:tcBorders>
              <w:top w:val="single" w:sz="4" w:space="0" w:color="auto"/>
              <w:left w:val="nil"/>
              <w:bottom w:val="single" w:sz="4" w:space="0" w:color="auto"/>
              <w:right w:val="single" w:sz="4" w:space="0" w:color="auto"/>
            </w:tcBorders>
            <w:shd w:val="clear" w:color="000000" w:fill="B4C6E7"/>
            <w:noWrap/>
            <w:vAlign w:val="center"/>
            <w:hideMark/>
          </w:tcPr>
          <w:p w14:paraId="0EA71D94" w14:textId="77777777" w:rsidR="00705912" w:rsidRPr="00705912" w:rsidRDefault="00705912" w:rsidP="00705912">
            <w:pPr>
              <w:spacing w:after="0" w:line="240" w:lineRule="auto"/>
              <w:jc w:val="center"/>
              <w:rPr>
                <w:rFonts w:eastAsia="Times New Roman" w:cs="Times New Roman"/>
                <w:b/>
                <w:bCs/>
                <w:color w:val="000000"/>
              </w:rPr>
            </w:pPr>
            <w:r w:rsidRPr="00705912">
              <w:rPr>
                <w:rFonts w:eastAsia="Times New Roman" w:cs="Times New Roman"/>
                <w:b/>
                <w:bCs/>
                <w:color w:val="000000"/>
              </w:rPr>
              <w:t>2028</w:t>
            </w:r>
          </w:p>
        </w:tc>
        <w:tc>
          <w:tcPr>
            <w:tcW w:w="0" w:type="auto"/>
            <w:tcBorders>
              <w:top w:val="single" w:sz="4" w:space="0" w:color="auto"/>
              <w:left w:val="nil"/>
              <w:bottom w:val="single" w:sz="4" w:space="0" w:color="auto"/>
              <w:right w:val="single" w:sz="4" w:space="0" w:color="auto"/>
            </w:tcBorders>
            <w:shd w:val="clear" w:color="000000" w:fill="B4C6E7"/>
            <w:vAlign w:val="center"/>
            <w:hideMark/>
          </w:tcPr>
          <w:p w14:paraId="3C266991" w14:textId="77777777" w:rsidR="00705912" w:rsidRPr="00705912" w:rsidRDefault="00705912" w:rsidP="00705912">
            <w:pPr>
              <w:spacing w:after="0" w:line="240" w:lineRule="auto"/>
              <w:jc w:val="center"/>
              <w:rPr>
                <w:rFonts w:eastAsia="Times New Roman" w:cs="Times New Roman"/>
                <w:b/>
                <w:bCs/>
                <w:color w:val="000000"/>
              </w:rPr>
            </w:pPr>
            <w:r w:rsidRPr="00705912">
              <w:rPr>
                <w:rFonts w:eastAsia="Times New Roman" w:cs="Times New Roman"/>
                <w:b/>
                <w:bCs/>
                <w:color w:val="000000"/>
              </w:rPr>
              <w:t>2029</w:t>
            </w:r>
          </w:p>
        </w:tc>
        <w:tc>
          <w:tcPr>
            <w:tcW w:w="0" w:type="auto"/>
            <w:tcBorders>
              <w:top w:val="single" w:sz="4" w:space="0" w:color="auto"/>
              <w:left w:val="nil"/>
              <w:bottom w:val="single" w:sz="4" w:space="0" w:color="auto"/>
              <w:right w:val="single" w:sz="4" w:space="0" w:color="auto"/>
            </w:tcBorders>
            <w:shd w:val="clear" w:color="000000" w:fill="B4C6E7"/>
            <w:vAlign w:val="center"/>
            <w:hideMark/>
          </w:tcPr>
          <w:p w14:paraId="28ACBF5C" w14:textId="77777777" w:rsidR="00705912" w:rsidRPr="00705912" w:rsidRDefault="00705912" w:rsidP="00705912">
            <w:pPr>
              <w:spacing w:after="0" w:line="240" w:lineRule="auto"/>
              <w:jc w:val="center"/>
              <w:rPr>
                <w:rFonts w:eastAsia="Times New Roman" w:cs="Times New Roman"/>
                <w:b/>
                <w:bCs/>
                <w:color w:val="000000"/>
              </w:rPr>
            </w:pPr>
            <w:r w:rsidRPr="00705912">
              <w:rPr>
                <w:rFonts w:eastAsia="Times New Roman" w:cs="Times New Roman"/>
                <w:b/>
                <w:bCs/>
                <w:color w:val="000000"/>
              </w:rPr>
              <w:t>2030</w:t>
            </w:r>
          </w:p>
        </w:tc>
        <w:tc>
          <w:tcPr>
            <w:tcW w:w="0" w:type="auto"/>
            <w:tcBorders>
              <w:top w:val="single" w:sz="4" w:space="0" w:color="auto"/>
              <w:left w:val="nil"/>
              <w:bottom w:val="single" w:sz="4" w:space="0" w:color="auto"/>
              <w:right w:val="single" w:sz="4" w:space="0" w:color="auto"/>
            </w:tcBorders>
            <w:shd w:val="clear" w:color="000000" w:fill="B4C6E7"/>
            <w:vAlign w:val="center"/>
            <w:hideMark/>
          </w:tcPr>
          <w:p w14:paraId="0636048B" w14:textId="77777777" w:rsidR="00705912" w:rsidRPr="00705912" w:rsidRDefault="00705912" w:rsidP="00705912">
            <w:pPr>
              <w:spacing w:after="0" w:line="240" w:lineRule="auto"/>
              <w:jc w:val="center"/>
              <w:rPr>
                <w:rFonts w:eastAsia="Times New Roman" w:cs="Times New Roman"/>
                <w:b/>
                <w:bCs/>
                <w:color w:val="000000"/>
              </w:rPr>
            </w:pPr>
            <w:r w:rsidRPr="00705912">
              <w:rPr>
                <w:rFonts w:eastAsia="Times New Roman" w:cs="Times New Roman"/>
                <w:b/>
                <w:bCs/>
                <w:color w:val="000000"/>
              </w:rPr>
              <w:t>2031</w:t>
            </w:r>
          </w:p>
        </w:tc>
        <w:tc>
          <w:tcPr>
            <w:tcW w:w="0" w:type="auto"/>
            <w:tcBorders>
              <w:top w:val="single" w:sz="4" w:space="0" w:color="auto"/>
              <w:left w:val="nil"/>
              <w:bottom w:val="single" w:sz="4" w:space="0" w:color="auto"/>
              <w:right w:val="single" w:sz="4" w:space="0" w:color="auto"/>
            </w:tcBorders>
            <w:shd w:val="clear" w:color="000000" w:fill="B4C6E7"/>
            <w:vAlign w:val="center"/>
            <w:hideMark/>
          </w:tcPr>
          <w:p w14:paraId="6158ECFC" w14:textId="77777777" w:rsidR="00705912" w:rsidRPr="00705912" w:rsidRDefault="00705912" w:rsidP="00705912">
            <w:pPr>
              <w:spacing w:after="0" w:line="240" w:lineRule="auto"/>
              <w:jc w:val="center"/>
              <w:rPr>
                <w:rFonts w:eastAsia="Times New Roman" w:cs="Times New Roman"/>
                <w:b/>
                <w:bCs/>
                <w:color w:val="000000"/>
              </w:rPr>
            </w:pPr>
            <w:r w:rsidRPr="00705912">
              <w:rPr>
                <w:rFonts w:eastAsia="Times New Roman" w:cs="Times New Roman"/>
                <w:b/>
                <w:bCs/>
                <w:color w:val="000000"/>
              </w:rPr>
              <w:t>2032</w:t>
            </w:r>
          </w:p>
        </w:tc>
        <w:tc>
          <w:tcPr>
            <w:tcW w:w="0" w:type="auto"/>
            <w:tcBorders>
              <w:top w:val="single" w:sz="4" w:space="0" w:color="auto"/>
              <w:left w:val="nil"/>
              <w:bottom w:val="single" w:sz="4" w:space="0" w:color="auto"/>
              <w:right w:val="single" w:sz="4" w:space="0" w:color="auto"/>
            </w:tcBorders>
            <w:shd w:val="clear" w:color="000000" w:fill="B4C6E7"/>
            <w:vAlign w:val="center"/>
            <w:hideMark/>
          </w:tcPr>
          <w:p w14:paraId="2B886AFF" w14:textId="77777777" w:rsidR="00705912" w:rsidRPr="00705912" w:rsidRDefault="00705912" w:rsidP="00705912">
            <w:pPr>
              <w:spacing w:after="0" w:line="240" w:lineRule="auto"/>
              <w:jc w:val="center"/>
              <w:rPr>
                <w:rFonts w:eastAsia="Times New Roman" w:cs="Times New Roman"/>
                <w:b/>
                <w:bCs/>
                <w:color w:val="000000"/>
              </w:rPr>
            </w:pPr>
            <w:r w:rsidRPr="00705912">
              <w:rPr>
                <w:rFonts w:eastAsia="Times New Roman" w:cs="Times New Roman"/>
                <w:b/>
                <w:bCs/>
                <w:color w:val="000000"/>
              </w:rPr>
              <w:t>2033</w:t>
            </w:r>
          </w:p>
        </w:tc>
        <w:tc>
          <w:tcPr>
            <w:tcW w:w="0" w:type="auto"/>
            <w:tcBorders>
              <w:top w:val="single" w:sz="4" w:space="0" w:color="auto"/>
              <w:left w:val="nil"/>
              <w:bottom w:val="single" w:sz="4" w:space="0" w:color="auto"/>
              <w:right w:val="single" w:sz="4" w:space="0" w:color="auto"/>
            </w:tcBorders>
            <w:shd w:val="clear" w:color="000000" w:fill="B4C6E7"/>
            <w:vAlign w:val="center"/>
            <w:hideMark/>
          </w:tcPr>
          <w:p w14:paraId="2B7D7E3F" w14:textId="77777777" w:rsidR="00705912" w:rsidRPr="00705912" w:rsidRDefault="00705912" w:rsidP="00705912">
            <w:pPr>
              <w:spacing w:after="0" w:line="240" w:lineRule="auto"/>
              <w:jc w:val="center"/>
              <w:rPr>
                <w:rFonts w:eastAsia="Times New Roman" w:cs="Times New Roman"/>
                <w:b/>
                <w:bCs/>
                <w:color w:val="000000"/>
              </w:rPr>
            </w:pPr>
            <w:r w:rsidRPr="00705912">
              <w:rPr>
                <w:rFonts w:eastAsia="Times New Roman" w:cs="Times New Roman"/>
                <w:b/>
                <w:bCs/>
                <w:color w:val="000000"/>
              </w:rPr>
              <w:t>2034</w:t>
            </w:r>
          </w:p>
        </w:tc>
        <w:tc>
          <w:tcPr>
            <w:tcW w:w="0" w:type="auto"/>
            <w:tcBorders>
              <w:top w:val="single" w:sz="4" w:space="0" w:color="auto"/>
              <w:left w:val="nil"/>
              <w:bottom w:val="single" w:sz="4" w:space="0" w:color="auto"/>
              <w:right w:val="single" w:sz="4" w:space="0" w:color="auto"/>
            </w:tcBorders>
            <w:shd w:val="clear" w:color="000000" w:fill="B4C6E7"/>
            <w:vAlign w:val="center"/>
            <w:hideMark/>
          </w:tcPr>
          <w:p w14:paraId="086106EA" w14:textId="77777777" w:rsidR="00705912" w:rsidRPr="00705912" w:rsidRDefault="00705912" w:rsidP="00705912">
            <w:pPr>
              <w:spacing w:after="0" w:line="240" w:lineRule="auto"/>
              <w:jc w:val="center"/>
              <w:rPr>
                <w:rFonts w:eastAsia="Times New Roman" w:cs="Times New Roman"/>
                <w:b/>
                <w:bCs/>
                <w:color w:val="000000"/>
              </w:rPr>
            </w:pPr>
            <w:r w:rsidRPr="00705912">
              <w:rPr>
                <w:rFonts w:eastAsia="Times New Roman" w:cs="Times New Roman"/>
                <w:b/>
                <w:bCs/>
                <w:color w:val="000000"/>
              </w:rPr>
              <w:t>2035</w:t>
            </w:r>
          </w:p>
        </w:tc>
        <w:tc>
          <w:tcPr>
            <w:tcW w:w="0" w:type="auto"/>
            <w:tcBorders>
              <w:top w:val="single" w:sz="4" w:space="0" w:color="auto"/>
              <w:left w:val="nil"/>
              <w:bottom w:val="single" w:sz="4" w:space="0" w:color="auto"/>
              <w:right w:val="single" w:sz="4" w:space="0" w:color="auto"/>
            </w:tcBorders>
            <w:shd w:val="clear" w:color="000000" w:fill="B4C6E7"/>
            <w:vAlign w:val="center"/>
            <w:hideMark/>
          </w:tcPr>
          <w:p w14:paraId="0D52F230" w14:textId="77777777" w:rsidR="00705912" w:rsidRPr="00705912" w:rsidRDefault="00705912" w:rsidP="00705912">
            <w:pPr>
              <w:spacing w:after="0" w:line="240" w:lineRule="auto"/>
              <w:jc w:val="center"/>
              <w:rPr>
                <w:rFonts w:eastAsia="Times New Roman" w:cs="Times New Roman"/>
                <w:b/>
                <w:bCs/>
                <w:color w:val="000000"/>
              </w:rPr>
            </w:pPr>
            <w:r w:rsidRPr="00705912">
              <w:rPr>
                <w:rFonts w:eastAsia="Times New Roman" w:cs="Times New Roman"/>
                <w:b/>
                <w:bCs/>
                <w:color w:val="000000"/>
              </w:rPr>
              <w:t>2036</w:t>
            </w:r>
          </w:p>
        </w:tc>
      </w:tr>
      <w:tr w:rsidR="00705912" w:rsidRPr="00705912" w14:paraId="053F9737" w14:textId="77777777" w:rsidTr="00705912">
        <w:trPr>
          <w:trHeight w:val="300"/>
        </w:trPr>
        <w:tc>
          <w:tcPr>
            <w:tcW w:w="0" w:type="auto"/>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64D4AC" w14:textId="77777777" w:rsidR="00705912" w:rsidRPr="00705912" w:rsidRDefault="00705912" w:rsidP="00705912">
            <w:pPr>
              <w:spacing w:after="0" w:line="240" w:lineRule="auto"/>
              <w:rPr>
                <w:rFonts w:eastAsia="Times New Roman" w:cs="Times New Roman"/>
                <w:b/>
                <w:bCs/>
                <w:color w:val="000000"/>
              </w:rPr>
            </w:pPr>
            <w:r w:rsidRPr="00705912">
              <w:rPr>
                <w:rFonts w:eastAsia="Times New Roman" w:cs="Times New Roman"/>
                <w:b/>
                <w:bCs/>
                <w:color w:val="000000"/>
              </w:rPr>
              <w:t>SISSETULEKUD</w:t>
            </w:r>
          </w:p>
        </w:tc>
      </w:tr>
      <w:tr w:rsidR="00705912" w:rsidRPr="00705912" w14:paraId="75717F42" w14:textId="77777777" w:rsidTr="00705912">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98CC74"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 xml:space="preserve">Tegevustulud </w:t>
            </w:r>
          </w:p>
        </w:tc>
        <w:tc>
          <w:tcPr>
            <w:tcW w:w="0" w:type="auto"/>
            <w:tcBorders>
              <w:top w:val="nil"/>
              <w:left w:val="nil"/>
              <w:bottom w:val="single" w:sz="4" w:space="0" w:color="auto"/>
              <w:right w:val="single" w:sz="4" w:space="0" w:color="auto"/>
            </w:tcBorders>
            <w:shd w:val="clear" w:color="auto" w:fill="auto"/>
            <w:noWrap/>
            <w:vAlign w:val="center"/>
            <w:hideMark/>
          </w:tcPr>
          <w:p w14:paraId="47E8762D"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 </w:t>
            </w:r>
          </w:p>
        </w:tc>
        <w:tc>
          <w:tcPr>
            <w:tcW w:w="0" w:type="auto"/>
            <w:tcBorders>
              <w:top w:val="nil"/>
              <w:left w:val="nil"/>
              <w:bottom w:val="single" w:sz="4" w:space="0" w:color="auto"/>
              <w:right w:val="single" w:sz="4" w:space="0" w:color="auto"/>
            </w:tcBorders>
            <w:shd w:val="clear" w:color="auto" w:fill="auto"/>
            <w:noWrap/>
            <w:vAlign w:val="center"/>
            <w:hideMark/>
          </w:tcPr>
          <w:p w14:paraId="3C0A75E3"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7 855</w:t>
            </w:r>
          </w:p>
        </w:tc>
        <w:tc>
          <w:tcPr>
            <w:tcW w:w="0" w:type="auto"/>
            <w:tcBorders>
              <w:top w:val="nil"/>
              <w:left w:val="nil"/>
              <w:bottom w:val="single" w:sz="4" w:space="0" w:color="auto"/>
              <w:right w:val="single" w:sz="4" w:space="0" w:color="auto"/>
            </w:tcBorders>
            <w:shd w:val="clear" w:color="auto" w:fill="auto"/>
            <w:noWrap/>
            <w:vAlign w:val="center"/>
            <w:hideMark/>
          </w:tcPr>
          <w:p w14:paraId="785961A0"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7 900</w:t>
            </w:r>
          </w:p>
        </w:tc>
        <w:tc>
          <w:tcPr>
            <w:tcW w:w="0" w:type="auto"/>
            <w:tcBorders>
              <w:top w:val="nil"/>
              <w:left w:val="nil"/>
              <w:bottom w:val="single" w:sz="4" w:space="0" w:color="auto"/>
              <w:right w:val="single" w:sz="4" w:space="0" w:color="auto"/>
            </w:tcBorders>
            <w:shd w:val="clear" w:color="auto" w:fill="auto"/>
            <w:noWrap/>
            <w:vAlign w:val="center"/>
            <w:hideMark/>
          </w:tcPr>
          <w:p w14:paraId="18032100"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7 918</w:t>
            </w:r>
          </w:p>
        </w:tc>
        <w:tc>
          <w:tcPr>
            <w:tcW w:w="0" w:type="auto"/>
            <w:tcBorders>
              <w:top w:val="nil"/>
              <w:left w:val="nil"/>
              <w:bottom w:val="single" w:sz="4" w:space="0" w:color="auto"/>
              <w:right w:val="single" w:sz="4" w:space="0" w:color="auto"/>
            </w:tcBorders>
            <w:shd w:val="clear" w:color="auto" w:fill="auto"/>
            <w:noWrap/>
            <w:vAlign w:val="center"/>
            <w:hideMark/>
          </w:tcPr>
          <w:p w14:paraId="4B15C9CD"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7 936</w:t>
            </w:r>
          </w:p>
        </w:tc>
        <w:tc>
          <w:tcPr>
            <w:tcW w:w="0" w:type="auto"/>
            <w:tcBorders>
              <w:top w:val="nil"/>
              <w:left w:val="nil"/>
              <w:bottom w:val="single" w:sz="4" w:space="0" w:color="auto"/>
              <w:right w:val="single" w:sz="4" w:space="0" w:color="auto"/>
            </w:tcBorders>
            <w:shd w:val="clear" w:color="auto" w:fill="auto"/>
            <w:noWrap/>
            <w:vAlign w:val="center"/>
            <w:hideMark/>
          </w:tcPr>
          <w:p w14:paraId="1DEB9E48"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9 512</w:t>
            </w:r>
          </w:p>
        </w:tc>
        <w:tc>
          <w:tcPr>
            <w:tcW w:w="0" w:type="auto"/>
            <w:tcBorders>
              <w:top w:val="nil"/>
              <w:left w:val="nil"/>
              <w:bottom w:val="single" w:sz="4" w:space="0" w:color="auto"/>
              <w:right w:val="single" w:sz="4" w:space="0" w:color="auto"/>
            </w:tcBorders>
            <w:shd w:val="clear" w:color="auto" w:fill="auto"/>
            <w:noWrap/>
            <w:vAlign w:val="center"/>
            <w:hideMark/>
          </w:tcPr>
          <w:p w14:paraId="7323FDB4"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9 534</w:t>
            </w:r>
          </w:p>
        </w:tc>
        <w:tc>
          <w:tcPr>
            <w:tcW w:w="0" w:type="auto"/>
            <w:tcBorders>
              <w:top w:val="nil"/>
              <w:left w:val="nil"/>
              <w:bottom w:val="single" w:sz="4" w:space="0" w:color="auto"/>
              <w:right w:val="single" w:sz="4" w:space="0" w:color="auto"/>
            </w:tcBorders>
            <w:shd w:val="clear" w:color="auto" w:fill="auto"/>
            <w:noWrap/>
            <w:vAlign w:val="center"/>
            <w:hideMark/>
          </w:tcPr>
          <w:p w14:paraId="46C8E285"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9 555</w:t>
            </w:r>
          </w:p>
        </w:tc>
        <w:tc>
          <w:tcPr>
            <w:tcW w:w="0" w:type="auto"/>
            <w:tcBorders>
              <w:top w:val="nil"/>
              <w:left w:val="nil"/>
              <w:bottom w:val="single" w:sz="4" w:space="0" w:color="auto"/>
              <w:right w:val="single" w:sz="4" w:space="0" w:color="auto"/>
            </w:tcBorders>
            <w:shd w:val="clear" w:color="auto" w:fill="auto"/>
            <w:noWrap/>
            <w:vAlign w:val="center"/>
            <w:hideMark/>
          </w:tcPr>
          <w:p w14:paraId="23A6D32C"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9 577</w:t>
            </w:r>
          </w:p>
        </w:tc>
        <w:tc>
          <w:tcPr>
            <w:tcW w:w="0" w:type="auto"/>
            <w:tcBorders>
              <w:top w:val="nil"/>
              <w:left w:val="nil"/>
              <w:bottom w:val="single" w:sz="4" w:space="0" w:color="auto"/>
              <w:right w:val="single" w:sz="4" w:space="0" w:color="auto"/>
            </w:tcBorders>
            <w:shd w:val="clear" w:color="auto" w:fill="auto"/>
            <w:noWrap/>
            <w:vAlign w:val="center"/>
            <w:hideMark/>
          </w:tcPr>
          <w:p w14:paraId="52000411"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9 599</w:t>
            </w:r>
          </w:p>
        </w:tc>
        <w:tc>
          <w:tcPr>
            <w:tcW w:w="0" w:type="auto"/>
            <w:tcBorders>
              <w:top w:val="nil"/>
              <w:left w:val="nil"/>
              <w:bottom w:val="single" w:sz="4" w:space="0" w:color="auto"/>
              <w:right w:val="single" w:sz="4" w:space="0" w:color="auto"/>
            </w:tcBorders>
            <w:shd w:val="clear" w:color="auto" w:fill="auto"/>
            <w:noWrap/>
            <w:vAlign w:val="center"/>
            <w:hideMark/>
          </w:tcPr>
          <w:p w14:paraId="65A8EC25"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11 311</w:t>
            </w:r>
          </w:p>
        </w:tc>
        <w:tc>
          <w:tcPr>
            <w:tcW w:w="0" w:type="auto"/>
            <w:tcBorders>
              <w:top w:val="nil"/>
              <w:left w:val="nil"/>
              <w:bottom w:val="single" w:sz="4" w:space="0" w:color="auto"/>
              <w:right w:val="single" w:sz="4" w:space="0" w:color="auto"/>
            </w:tcBorders>
            <w:shd w:val="clear" w:color="auto" w:fill="auto"/>
            <w:noWrap/>
            <w:vAlign w:val="center"/>
            <w:hideMark/>
          </w:tcPr>
          <w:p w14:paraId="1C783DD5"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11 336</w:t>
            </w:r>
          </w:p>
        </w:tc>
        <w:tc>
          <w:tcPr>
            <w:tcW w:w="0" w:type="auto"/>
            <w:tcBorders>
              <w:top w:val="nil"/>
              <w:left w:val="nil"/>
              <w:bottom w:val="single" w:sz="4" w:space="0" w:color="auto"/>
              <w:right w:val="single" w:sz="4" w:space="0" w:color="auto"/>
            </w:tcBorders>
            <w:shd w:val="clear" w:color="auto" w:fill="auto"/>
            <w:noWrap/>
            <w:vAlign w:val="center"/>
            <w:hideMark/>
          </w:tcPr>
          <w:p w14:paraId="4BE8C78E"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11 361</w:t>
            </w:r>
          </w:p>
        </w:tc>
        <w:tc>
          <w:tcPr>
            <w:tcW w:w="0" w:type="auto"/>
            <w:tcBorders>
              <w:top w:val="nil"/>
              <w:left w:val="nil"/>
              <w:bottom w:val="single" w:sz="4" w:space="0" w:color="auto"/>
              <w:right w:val="single" w:sz="4" w:space="0" w:color="auto"/>
            </w:tcBorders>
            <w:shd w:val="clear" w:color="auto" w:fill="auto"/>
            <w:noWrap/>
            <w:vAlign w:val="center"/>
            <w:hideMark/>
          </w:tcPr>
          <w:p w14:paraId="3C3C6EC0"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11 387</w:t>
            </w:r>
          </w:p>
        </w:tc>
      </w:tr>
      <w:tr w:rsidR="00705912" w:rsidRPr="00705912" w14:paraId="509F384A" w14:textId="77777777" w:rsidTr="00705912">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E2BFA12"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Laenude võtmine</w:t>
            </w:r>
          </w:p>
        </w:tc>
        <w:tc>
          <w:tcPr>
            <w:tcW w:w="0" w:type="auto"/>
            <w:tcBorders>
              <w:top w:val="nil"/>
              <w:left w:val="nil"/>
              <w:bottom w:val="single" w:sz="4" w:space="0" w:color="auto"/>
              <w:right w:val="single" w:sz="4" w:space="0" w:color="auto"/>
            </w:tcBorders>
            <w:shd w:val="clear" w:color="000000" w:fill="FFFFFF"/>
            <w:noWrap/>
            <w:vAlign w:val="center"/>
            <w:hideMark/>
          </w:tcPr>
          <w:p w14:paraId="18253804"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6E2C31F"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4647C04"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DF673AE" w14:textId="650AE06F"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1</w:t>
            </w:r>
            <w:r w:rsidR="002C15CF">
              <w:rPr>
                <w:rFonts w:eastAsia="Times New Roman" w:cs="Times New Roman"/>
                <w:color w:val="000000"/>
              </w:rPr>
              <w:t xml:space="preserve"> </w:t>
            </w:r>
            <w:r w:rsidRPr="00705912">
              <w:rPr>
                <w:rFonts w:eastAsia="Times New Roman" w:cs="Times New Roman"/>
                <w:color w:val="000000"/>
              </w:rPr>
              <w:t>000</w:t>
            </w:r>
          </w:p>
        </w:tc>
        <w:tc>
          <w:tcPr>
            <w:tcW w:w="0" w:type="auto"/>
            <w:tcBorders>
              <w:top w:val="nil"/>
              <w:left w:val="nil"/>
              <w:bottom w:val="single" w:sz="4" w:space="0" w:color="auto"/>
              <w:right w:val="single" w:sz="4" w:space="0" w:color="auto"/>
            </w:tcBorders>
            <w:shd w:val="clear" w:color="000000" w:fill="FFFFFF"/>
            <w:noWrap/>
            <w:vAlign w:val="center"/>
            <w:hideMark/>
          </w:tcPr>
          <w:p w14:paraId="32C0A5F7"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500</w:t>
            </w:r>
          </w:p>
        </w:tc>
        <w:tc>
          <w:tcPr>
            <w:tcW w:w="0" w:type="auto"/>
            <w:tcBorders>
              <w:top w:val="nil"/>
              <w:left w:val="nil"/>
              <w:bottom w:val="single" w:sz="4" w:space="0" w:color="auto"/>
              <w:right w:val="single" w:sz="4" w:space="0" w:color="auto"/>
            </w:tcBorders>
            <w:shd w:val="clear" w:color="000000" w:fill="FFFFFF"/>
            <w:noWrap/>
            <w:vAlign w:val="center"/>
            <w:hideMark/>
          </w:tcPr>
          <w:p w14:paraId="23ABC0B6"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F0CC0A4"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774701BB"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7A1A5EF0"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0B90EB4"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675F06C"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59541B0"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A05F0B4"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0EFF538"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0</w:t>
            </w:r>
          </w:p>
        </w:tc>
      </w:tr>
      <w:tr w:rsidR="00705912" w:rsidRPr="00705912" w14:paraId="010FA1AA" w14:textId="77777777" w:rsidTr="00705912">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73F4BA6"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 xml:space="preserve">Sihtfinantseeringud </w:t>
            </w:r>
          </w:p>
        </w:tc>
        <w:tc>
          <w:tcPr>
            <w:tcW w:w="0" w:type="auto"/>
            <w:tcBorders>
              <w:top w:val="nil"/>
              <w:left w:val="nil"/>
              <w:bottom w:val="single" w:sz="4" w:space="0" w:color="auto"/>
              <w:right w:val="single" w:sz="4" w:space="0" w:color="auto"/>
            </w:tcBorders>
            <w:shd w:val="clear" w:color="000000" w:fill="FFFFFF"/>
            <w:noWrap/>
            <w:vAlign w:val="center"/>
            <w:hideMark/>
          </w:tcPr>
          <w:p w14:paraId="2245CDD6"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AF65CDC"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8556720"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F61EC33"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511</w:t>
            </w:r>
          </w:p>
        </w:tc>
        <w:tc>
          <w:tcPr>
            <w:tcW w:w="0" w:type="auto"/>
            <w:tcBorders>
              <w:top w:val="nil"/>
              <w:left w:val="nil"/>
              <w:bottom w:val="single" w:sz="4" w:space="0" w:color="auto"/>
              <w:right w:val="single" w:sz="4" w:space="0" w:color="auto"/>
            </w:tcBorders>
            <w:shd w:val="clear" w:color="000000" w:fill="FFFFFF"/>
            <w:noWrap/>
            <w:vAlign w:val="center"/>
            <w:hideMark/>
          </w:tcPr>
          <w:p w14:paraId="7AAF357E"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502</w:t>
            </w:r>
          </w:p>
        </w:tc>
        <w:tc>
          <w:tcPr>
            <w:tcW w:w="0" w:type="auto"/>
            <w:tcBorders>
              <w:top w:val="nil"/>
              <w:left w:val="nil"/>
              <w:bottom w:val="single" w:sz="4" w:space="0" w:color="auto"/>
              <w:right w:val="single" w:sz="4" w:space="0" w:color="auto"/>
            </w:tcBorders>
            <w:shd w:val="clear" w:color="000000" w:fill="FFFFFF"/>
            <w:noWrap/>
            <w:vAlign w:val="center"/>
            <w:hideMark/>
          </w:tcPr>
          <w:p w14:paraId="2EA4223A"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487</w:t>
            </w:r>
          </w:p>
        </w:tc>
        <w:tc>
          <w:tcPr>
            <w:tcW w:w="0" w:type="auto"/>
            <w:tcBorders>
              <w:top w:val="nil"/>
              <w:left w:val="nil"/>
              <w:bottom w:val="single" w:sz="4" w:space="0" w:color="auto"/>
              <w:right w:val="single" w:sz="4" w:space="0" w:color="auto"/>
            </w:tcBorders>
            <w:shd w:val="clear" w:color="000000" w:fill="FFFFFF"/>
            <w:noWrap/>
            <w:vAlign w:val="center"/>
            <w:hideMark/>
          </w:tcPr>
          <w:p w14:paraId="69C1E3DC"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E4F5220"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40E8258"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BAB5950"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78E28C2"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73BE5405"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7AA30D6"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72066AD"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0</w:t>
            </w:r>
          </w:p>
        </w:tc>
      </w:tr>
      <w:tr w:rsidR="00705912" w:rsidRPr="00705912" w14:paraId="244AEBF5" w14:textId="77777777" w:rsidTr="00705912">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FB9ADAE" w14:textId="77777777" w:rsidR="00705912" w:rsidRPr="00705912" w:rsidRDefault="00705912" w:rsidP="00705912">
            <w:pPr>
              <w:spacing w:after="0" w:line="240" w:lineRule="auto"/>
              <w:jc w:val="center"/>
              <w:rPr>
                <w:rFonts w:eastAsia="Times New Roman" w:cs="Times New Roman"/>
                <w:b/>
                <w:bCs/>
                <w:color w:val="000000"/>
              </w:rPr>
            </w:pPr>
            <w:r w:rsidRPr="00705912">
              <w:rPr>
                <w:rFonts w:eastAsia="Times New Roman" w:cs="Times New Roman"/>
                <w:b/>
                <w:bCs/>
                <w:color w:val="000000"/>
              </w:rPr>
              <w:t xml:space="preserve">KOKKU sisstulekud </w:t>
            </w:r>
          </w:p>
        </w:tc>
        <w:tc>
          <w:tcPr>
            <w:tcW w:w="0" w:type="auto"/>
            <w:tcBorders>
              <w:top w:val="nil"/>
              <w:left w:val="nil"/>
              <w:bottom w:val="single" w:sz="4" w:space="0" w:color="auto"/>
              <w:right w:val="single" w:sz="4" w:space="0" w:color="auto"/>
            </w:tcBorders>
            <w:shd w:val="clear" w:color="000000" w:fill="FFFFFF"/>
            <w:vAlign w:val="center"/>
            <w:hideMark/>
          </w:tcPr>
          <w:p w14:paraId="2148CB86" w14:textId="77777777" w:rsidR="00705912" w:rsidRPr="00705912" w:rsidRDefault="00705912" w:rsidP="00705912">
            <w:pPr>
              <w:spacing w:after="0" w:line="240" w:lineRule="auto"/>
              <w:jc w:val="center"/>
              <w:rPr>
                <w:rFonts w:eastAsia="Times New Roman" w:cs="Times New Roman"/>
                <w:b/>
                <w:bCs/>
                <w:color w:val="000000"/>
              </w:rPr>
            </w:pPr>
            <w:r w:rsidRPr="00705912">
              <w:rPr>
                <w:rFonts w:eastAsia="Times New Roman" w:cs="Times New Roman"/>
                <w:b/>
                <w:bCs/>
                <w:color w:val="000000"/>
              </w:rPr>
              <w:t> </w:t>
            </w:r>
          </w:p>
        </w:tc>
        <w:tc>
          <w:tcPr>
            <w:tcW w:w="0" w:type="auto"/>
            <w:tcBorders>
              <w:top w:val="nil"/>
              <w:left w:val="nil"/>
              <w:bottom w:val="single" w:sz="4" w:space="0" w:color="auto"/>
              <w:right w:val="single" w:sz="4" w:space="0" w:color="auto"/>
            </w:tcBorders>
            <w:shd w:val="clear" w:color="000000" w:fill="FFFFFF"/>
            <w:vAlign w:val="center"/>
            <w:hideMark/>
          </w:tcPr>
          <w:p w14:paraId="00B4946C" w14:textId="77777777" w:rsidR="00705912" w:rsidRPr="00705912" w:rsidRDefault="00705912" w:rsidP="00705912">
            <w:pPr>
              <w:spacing w:after="0" w:line="240" w:lineRule="auto"/>
              <w:jc w:val="center"/>
              <w:rPr>
                <w:rFonts w:eastAsia="Times New Roman" w:cs="Times New Roman"/>
                <w:b/>
                <w:bCs/>
                <w:color w:val="000000"/>
              </w:rPr>
            </w:pPr>
            <w:r w:rsidRPr="00705912">
              <w:rPr>
                <w:rFonts w:eastAsia="Times New Roman" w:cs="Times New Roman"/>
                <w:b/>
                <w:bCs/>
                <w:color w:val="000000"/>
              </w:rPr>
              <w:t>7 855</w:t>
            </w:r>
          </w:p>
        </w:tc>
        <w:tc>
          <w:tcPr>
            <w:tcW w:w="0" w:type="auto"/>
            <w:tcBorders>
              <w:top w:val="nil"/>
              <w:left w:val="nil"/>
              <w:bottom w:val="single" w:sz="4" w:space="0" w:color="auto"/>
              <w:right w:val="single" w:sz="4" w:space="0" w:color="auto"/>
            </w:tcBorders>
            <w:shd w:val="clear" w:color="000000" w:fill="FFFFFF"/>
            <w:vAlign w:val="center"/>
            <w:hideMark/>
          </w:tcPr>
          <w:p w14:paraId="2AAEA450" w14:textId="77777777" w:rsidR="00705912" w:rsidRPr="00705912" w:rsidRDefault="00705912" w:rsidP="00705912">
            <w:pPr>
              <w:spacing w:after="0" w:line="240" w:lineRule="auto"/>
              <w:jc w:val="center"/>
              <w:rPr>
                <w:rFonts w:eastAsia="Times New Roman" w:cs="Times New Roman"/>
                <w:b/>
                <w:bCs/>
                <w:color w:val="000000"/>
              </w:rPr>
            </w:pPr>
            <w:r w:rsidRPr="00705912">
              <w:rPr>
                <w:rFonts w:eastAsia="Times New Roman" w:cs="Times New Roman"/>
                <w:b/>
                <w:bCs/>
                <w:color w:val="000000"/>
              </w:rPr>
              <w:t>7 900</w:t>
            </w:r>
          </w:p>
        </w:tc>
        <w:tc>
          <w:tcPr>
            <w:tcW w:w="0" w:type="auto"/>
            <w:tcBorders>
              <w:top w:val="nil"/>
              <w:left w:val="nil"/>
              <w:bottom w:val="single" w:sz="4" w:space="0" w:color="auto"/>
              <w:right w:val="single" w:sz="4" w:space="0" w:color="auto"/>
            </w:tcBorders>
            <w:shd w:val="clear" w:color="000000" w:fill="FFFFFF"/>
            <w:vAlign w:val="center"/>
            <w:hideMark/>
          </w:tcPr>
          <w:p w14:paraId="08E269EF" w14:textId="77777777" w:rsidR="00705912" w:rsidRPr="00705912" w:rsidRDefault="00705912" w:rsidP="00705912">
            <w:pPr>
              <w:spacing w:after="0" w:line="240" w:lineRule="auto"/>
              <w:jc w:val="center"/>
              <w:rPr>
                <w:rFonts w:eastAsia="Times New Roman" w:cs="Times New Roman"/>
                <w:b/>
                <w:bCs/>
                <w:color w:val="000000"/>
              </w:rPr>
            </w:pPr>
            <w:r w:rsidRPr="00705912">
              <w:rPr>
                <w:rFonts w:eastAsia="Times New Roman" w:cs="Times New Roman"/>
                <w:b/>
                <w:bCs/>
                <w:color w:val="000000"/>
              </w:rPr>
              <w:t>9 428</w:t>
            </w:r>
          </w:p>
        </w:tc>
        <w:tc>
          <w:tcPr>
            <w:tcW w:w="0" w:type="auto"/>
            <w:tcBorders>
              <w:top w:val="nil"/>
              <w:left w:val="nil"/>
              <w:bottom w:val="single" w:sz="4" w:space="0" w:color="auto"/>
              <w:right w:val="single" w:sz="4" w:space="0" w:color="auto"/>
            </w:tcBorders>
            <w:shd w:val="clear" w:color="000000" w:fill="FFFFFF"/>
            <w:vAlign w:val="center"/>
            <w:hideMark/>
          </w:tcPr>
          <w:p w14:paraId="71069EC5" w14:textId="77777777" w:rsidR="00705912" w:rsidRPr="00705912" w:rsidRDefault="00705912" w:rsidP="00705912">
            <w:pPr>
              <w:spacing w:after="0" w:line="240" w:lineRule="auto"/>
              <w:jc w:val="center"/>
              <w:rPr>
                <w:rFonts w:eastAsia="Times New Roman" w:cs="Times New Roman"/>
                <w:b/>
                <w:bCs/>
                <w:color w:val="000000"/>
              </w:rPr>
            </w:pPr>
            <w:r w:rsidRPr="00705912">
              <w:rPr>
                <w:rFonts w:eastAsia="Times New Roman" w:cs="Times New Roman"/>
                <w:b/>
                <w:bCs/>
                <w:color w:val="000000"/>
              </w:rPr>
              <w:t>8 938</w:t>
            </w:r>
          </w:p>
        </w:tc>
        <w:tc>
          <w:tcPr>
            <w:tcW w:w="0" w:type="auto"/>
            <w:tcBorders>
              <w:top w:val="nil"/>
              <w:left w:val="nil"/>
              <w:bottom w:val="single" w:sz="4" w:space="0" w:color="auto"/>
              <w:right w:val="single" w:sz="4" w:space="0" w:color="auto"/>
            </w:tcBorders>
            <w:shd w:val="clear" w:color="000000" w:fill="FFFFFF"/>
            <w:vAlign w:val="center"/>
            <w:hideMark/>
          </w:tcPr>
          <w:p w14:paraId="2605E2D1" w14:textId="77777777" w:rsidR="00705912" w:rsidRPr="00705912" w:rsidRDefault="00705912" w:rsidP="00705912">
            <w:pPr>
              <w:spacing w:after="0" w:line="240" w:lineRule="auto"/>
              <w:jc w:val="center"/>
              <w:rPr>
                <w:rFonts w:eastAsia="Times New Roman" w:cs="Times New Roman"/>
                <w:b/>
                <w:bCs/>
                <w:color w:val="000000"/>
              </w:rPr>
            </w:pPr>
            <w:r w:rsidRPr="00705912">
              <w:rPr>
                <w:rFonts w:eastAsia="Times New Roman" w:cs="Times New Roman"/>
                <w:b/>
                <w:bCs/>
                <w:color w:val="000000"/>
              </w:rPr>
              <w:t>10 000</w:t>
            </w:r>
          </w:p>
        </w:tc>
        <w:tc>
          <w:tcPr>
            <w:tcW w:w="0" w:type="auto"/>
            <w:tcBorders>
              <w:top w:val="nil"/>
              <w:left w:val="nil"/>
              <w:bottom w:val="single" w:sz="4" w:space="0" w:color="auto"/>
              <w:right w:val="single" w:sz="4" w:space="0" w:color="auto"/>
            </w:tcBorders>
            <w:shd w:val="clear" w:color="000000" w:fill="FFFFFF"/>
            <w:vAlign w:val="center"/>
            <w:hideMark/>
          </w:tcPr>
          <w:p w14:paraId="4ADB35BB" w14:textId="77777777" w:rsidR="00705912" w:rsidRPr="00705912" w:rsidRDefault="00705912" w:rsidP="00705912">
            <w:pPr>
              <w:spacing w:after="0" w:line="240" w:lineRule="auto"/>
              <w:jc w:val="center"/>
              <w:rPr>
                <w:rFonts w:eastAsia="Times New Roman" w:cs="Times New Roman"/>
                <w:b/>
                <w:bCs/>
                <w:color w:val="000000"/>
              </w:rPr>
            </w:pPr>
            <w:r w:rsidRPr="00705912">
              <w:rPr>
                <w:rFonts w:eastAsia="Times New Roman" w:cs="Times New Roman"/>
                <w:b/>
                <w:bCs/>
                <w:color w:val="000000"/>
              </w:rPr>
              <w:t>9 534</w:t>
            </w:r>
          </w:p>
        </w:tc>
        <w:tc>
          <w:tcPr>
            <w:tcW w:w="0" w:type="auto"/>
            <w:tcBorders>
              <w:top w:val="nil"/>
              <w:left w:val="nil"/>
              <w:bottom w:val="single" w:sz="4" w:space="0" w:color="auto"/>
              <w:right w:val="single" w:sz="4" w:space="0" w:color="auto"/>
            </w:tcBorders>
            <w:shd w:val="clear" w:color="000000" w:fill="FFFFFF"/>
            <w:vAlign w:val="center"/>
            <w:hideMark/>
          </w:tcPr>
          <w:p w14:paraId="56A91D8D" w14:textId="77777777" w:rsidR="00705912" w:rsidRPr="00705912" w:rsidRDefault="00705912" w:rsidP="00705912">
            <w:pPr>
              <w:spacing w:after="0" w:line="240" w:lineRule="auto"/>
              <w:jc w:val="center"/>
              <w:rPr>
                <w:rFonts w:eastAsia="Times New Roman" w:cs="Times New Roman"/>
                <w:b/>
                <w:bCs/>
                <w:color w:val="000000"/>
              </w:rPr>
            </w:pPr>
            <w:r w:rsidRPr="00705912">
              <w:rPr>
                <w:rFonts w:eastAsia="Times New Roman" w:cs="Times New Roman"/>
                <w:b/>
                <w:bCs/>
                <w:color w:val="000000"/>
              </w:rPr>
              <w:t>9 555</w:t>
            </w:r>
          </w:p>
        </w:tc>
        <w:tc>
          <w:tcPr>
            <w:tcW w:w="0" w:type="auto"/>
            <w:tcBorders>
              <w:top w:val="nil"/>
              <w:left w:val="nil"/>
              <w:bottom w:val="single" w:sz="4" w:space="0" w:color="auto"/>
              <w:right w:val="single" w:sz="4" w:space="0" w:color="auto"/>
            </w:tcBorders>
            <w:shd w:val="clear" w:color="000000" w:fill="FFFFFF"/>
            <w:vAlign w:val="center"/>
            <w:hideMark/>
          </w:tcPr>
          <w:p w14:paraId="30DF832A" w14:textId="77777777" w:rsidR="00705912" w:rsidRPr="00705912" w:rsidRDefault="00705912" w:rsidP="00705912">
            <w:pPr>
              <w:spacing w:after="0" w:line="240" w:lineRule="auto"/>
              <w:jc w:val="center"/>
              <w:rPr>
                <w:rFonts w:eastAsia="Times New Roman" w:cs="Times New Roman"/>
                <w:b/>
                <w:bCs/>
                <w:color w:val="000000"/>
              </w:rPr>
            </w:pPr>
            <w:r w:rsidRPr="00705912">
              <w:rPr>
                <w:rFonts w:eastAsia="Times New Roman" w:cs="Times New Roman"/>
                <w:b/>
                <w:bCs/>
                <w:color w:val="000000"/>
              </w:rPr>
              <w:t>9 577</w:t>
            </w:r>
          </w:p>
        </w:tc>
        <w:tc>
          <w:tcPr>
            <w:tcW w:w="0" w:type="auto"/>
            <w:tcBorders>
              <w:top w:val="nil"/>
              <w:left w:val="nil"/>
              <w:bottom w:val="single" w:sz="4" w:space="0" w:color="auto"/>
              <w:right w:val="single" w:sz="4" w:space="0" w:color="auto"/>
            </w:tcBorders>
            <w:shd w:val="clear" w:color="000000" w:fill="FFFFFF"/>
            <w:vAlign w:val="center"/>
            <w:hideMark/>
          </w:tcPr>
          <w:p w14:paraId="09B7AD0A" w14:textId="77777777" w:rsidR="00705912" w:rsidRPr="00705912" w:rsidRDefault="00705912" w:rsidP="00705912">
            <w:pPr>
              <w:spacing w:after="0" w:line="240" w:lineRule="auto"/>
              <w:jc w:val="center"/>
              <w:rPr>
                <w:rFonts w:eastAsia="Times New Roman" w:cs="Times New Roman"/>
                <w:b/>
                <w:bCs/>
                <w:color w:val="000000"/>
              </w:rPr>
            </w:pPr>
            <w:r w:rsidRPr="00705912">
              <w:rPr>
                <w:rFonts w:eastAsia="Times New Roman" w:cs="Times New Roman"/>
                <w:b/>
                <w:bCs/>
                <w:color w:val="000000"/>
              </w:rPr>
              <w:t>9 599</w:t>
            </w:r>
          </w:p>
        </w:tc>
        <w:tc>
          <w:tcPr>
            <w:tcW w:w="0" w:type="auto"/>
            <w:tcBorders>
              <w:top w:val="nil"/>
              <w:left w:val="nil"/>
              <w:bottom w:val="single" w:sz="4" w:space="0" w:color="auto"/>
              <w:right w:val="single" w:sz="4" w:space="0" w:color="auto"/>
            </w:tcBorders>
            <w:shd w:val="clear" w:color="000000" w:fill="FFFFFF"/>
            <w:vAlign w:val="center"/>
            <w:hideMark/>
          </w:tcPr>
          <w:p w14:paraId="667616BF" w14:textId="77777777" w:rsidR="00705912" w:rsidRPr="00705912" w:rsidRDefault="00705912" w:rsidP="00705912">
            <w:pPr>
              <w:spacing w:after="0" w:line="240" w:lineRule="auto"/>
              <w:jc w:val="center"/>
              <w:rPr>
                <w:rFonts w:eastAsia="Times New Roman" w:cs="Times New Roman"/>
                <w:b/>
                <w:bCs/>
                <w:color w:val="000000"/>
              </w:rPr>
            </w:pPr>
            <w:r w:rsidRPr="00705912">
              <w:rPr>
                <w:rFonts w:eastAsia="Times New Roman" w:cs="Times New Roman"/>
                <w:b/>
                <w:bCs/>
                <w:color w:val="000000"/>
              </w:rPr>
              <w:t>11 311</w:t>
            </w:r>
          </w:p>
        </w:tc>
        <w:tc>
          <w:tcPr>
            <w:tcW w:w="0" w:type="auto"/>
            <w:tcBorders>
              <w:top w:val="nil"/>
              <w:left w:val="nil"/>
              <w:bottom w:val="single" w:sz="4" w:space="0" w:color="auto"/>
              <w:right w:val="single" w:sz="4" w:space="0" w:color="auto"/>
            </w:tcBorders>
            <w:shd w:val="clear" w:color="000000" w:fill="FFFFFF"/>
            <w:vAlign w:val="center"/>
            <w:hideMark/>
          </w:tcPr>
          <w:p w14:paraId="5B538D7A" w14:textId="77777777" w:rsidR="00705912" w:rsidRPr="00705912" w:rsidRDefault="00705912" w:rsidP="00705912">
            <w:pPr>
              <w:spacing w:after="0" w:line="240" w:lineRule="auto"/>
              <w:jc w:val="center"/>
              <w:rPr>
                <w:rFonts w:eastAsia="Times New Roman" w:cs="Times New Roman"/>
                <w:b/>
                <w:bCs/>
                <w:color w:val="000000"/>
              </w:rPr>
            </w:pPr>
            <w:r w:rsidRPr="00705912">
              <w:rPr>
                <w:rFonts w:eastAsia="Times New Roman" w:cs="Times New Roman"/>
                <w:b/>
                <w:bCs/>
                <w:color w:val="000000"/>
              </w:rPr>
              <w:t>11 336</w:t>
            </w:r>
          </w:p>
        </w:tc>
        <w:tc>
          <w:tcPr>
            <w:tcW w:w="0" w:type="auto"/>
            <w:tcBorders>
              <w:top w:val="nil"/>
              <w:left w:val="nil"/>
              <w:bottom w:val="single" w:sz="4" w:space="0" w:color="auto"/>
              <w:right w:val="single" w:sz="4" w:space="0" w:color="auto"/>
            </w:tcBorders>
            <w:shd w:val="clear" w:color="000000" w:fill="FFFFFF"/>
            <w:vAlign w:val="center"/>
            <w:hideMark/>
          </w:tcPr>
          <w:p w14:paraId="2F677755" w14:textId="77777777" w:rsidR="00705912" w:rsidRPr="00705912" w:rsidRDefault="00705912" w:rsidP="00705912">
            <w:pPr>
              <w:spacing w:after="0" w:line="240" w:lineRule="auto"/>
              <w:jc w:val="center"/>
              <w:rPr>
                <w:rFonts w:eastAsia="Times New Roman" w:cs="Times New Roman"/>
                <w:b/>
                <w:bCs/>
                <w:color w:val="000000"/>
              </w:rPr>
            </w:pPr>
            <w:r w:rsidRPr="00705912">
              <w:rPr>
                <w:rFonts w:eastAsia="Times New Roman" w:cs="Times New Roman"/>
                <w:b/>
                <w:bCs/>
                <w:color w:val="000000"/>
              </w:rPr>
              <w:t>11 361</w:t>
            </w:r>
          </w:p>
        </w:tc>
        <w:tc>
          <w:tcPr>
            <w:tcW w:w="0" w:type="auto"/>
            <w:tcBorders>
              <w:top w:val="nil"/>
              <w:left w:val="nil"/>
              <w:bottom w:val="single" w:sz="4" w:space="0" w:color="auto"/>
              <w:right w:val="single" w:sz="4" w:space="0" w:color="auto"/>
            </w:tcBorders>
            <w:shd w:val="clear" w:color="000000" w:fill="FFFFFF"/>
            <w:vAlign w:val="center"/>
            <w:hideMark/>
          </w:tcPr>
          <w:p w14:paraId="2F59D4F1" w14:textId="77777777" w:rsidR="00705912" w:rsidRPr="00705912" w:rsidRDefault="00705912" w:rsidP="00705912">
            <w:pPr>
              <w:spacing w:after="0" w:line="240" w:lineRule="auto"/>
              <w:jc w:val="center"/>
              <w:rPr>
                <w:rFonts w:eastAsia="Times New Roman" w:cs="Times New Roman"/>
                <w:b/>
                <w:bCs/>
                <w:color w:val="000000"/>
              </w:rPr>
            </w:pPr>
            <w:r w:rsidRPr="00705912">
              <w:rPr>
                <w:rFonts w:eastAsia="Times New Roman" w:cs="Times New Roman"/>
                <w:b/>
                <w:bCs/>
                <w:color w:val="000000"/>
              </w:rPr>
              <w:t>11 387</w:t>
            </w:r>
          </w:p>
        </w:tc>
      </w:tr>
      <w:tr w:rsidR="00705912" w:rsidRPr="00705912" w14:paraId="773F8CE9" w14:textId="77777777" w:rsidTr="00705912">
        <w:trPr>
          <w:trHeight w:val="300"/>
        </w:trPr>
        <w:tc>
          <w:tcPr>
            <w:tcW w:w="0" w:type="auto"/>
            <w:gridSpan w:val="1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4AD7A4" w14:textId="77777777" w:rsidR="00705912" w:rsidRPr="00705912" w:rsidRDefault="00705912" w:rsidP="00705912">
            <w:pPr>
              <w:spacing w:after="0" w:line="240" w:lineRule="auto"/>
              <w:rPr>
                <w:rFonts w:eastAsia="Times New Roman" w:cs="Times New Roman"/>
                <w:b/>
                <w:bCs/>
                <w:color w:val="000000"/>
              </w:rPr>
            </w:pPr>
            <w:r w:rsidRPr="00705912">
              <w:rPr>
                <w:rFonts w:eastAsia="Times New Roman" w:cs="Times New Roman"/>
                <w:b/>
                <w:bCs/>
                <w:color w:val="000000"/>
              </w:rPr>
              <w:t>VÄLJAMINEKUD</w:t>
            </w:r>
          </w:p>
        </w:tc>
      </w:tr>
      <w:tr w:rsidR="00705912" w:rsidRPr="00705912" w14:paraId="078A9B0D" w14:textId="77777777" w:rsidTr="00705912">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C0DBAC8"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Tegevuskulud</w:t>
            </w:r>
          </w:p>
        </w:tc>
        <w:tc>
          <w:tcPr>
            <w:tcW w:w="0" w:type="auto"/>
            <w:tcBorders>
              <w:top w:val="nil"/>
              <w:left w:val="nil"/>
              <w:bottom w:val="single" w:sz="4" w:space="0" w:color="auto"/>
              <w:right w:val="single" w:sz="4" w:space="0" w:color="auto"/>
            </w:tcBorders>
            <w:shd w:val="clear" w:color="000000" w:fill="FFFFFF"/>
            <w:noWrap/>
            <w:vAlign w:val="center"/>
            <w:hideMark/>
          </w:tcPr>
          <w:p w14:paraId="15C3797A"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718099A"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5 387</w:t>
            </w:r>
          </w:p>
        </w:tc>
        <w:tc>
          <w:tcPr>
            <w:tcW w:w="0" w:type="auto"/>
            <w:tcBorders>
              <w:top w:val="nil"/>
              <w:left w:val="nil"/>
              <w:bottom w:val="single" w:sz="4" w:space="0" w:color="auto"/>
              <w:right w:val="single" w:sz="4" w:space="0" w:color="auto"/>
            </w:tcBorders>
            <w:shd w:val="clear" w:color="000000" w:fill="FFFFFF"/>
            <w:noWrap/>
            <w:vAlign w:val="center"/>
            <w:hideMark/>
          </w:tcPr>
          <w:p w14:paraId="403508FA"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5 546</w:t>
            </w:r>
          </w:p>
        </w:tc>
        <w:tc>
          <w:tcPr>
            <w:tcW w:w="0" w:type="auto"/>
            <w:tcBorders>
              <w:top w:val="nil"/>
              <w:left w:val="nil"/>
              <w:bottom w:val="single" w:sz="4" w:space="0" w:color="auto"/>
              <w:right w:val="single" w:sz="4" w:space="0" w:color="auto"/>
            </w:tcBorders>
            <w:shd w:val="clear" w:color="000000" w:fill="FFFFFF"/>
            <w:noWrap/>
            <w:vAlign w:val="center"/>
            <w:hideMark/>
          </w:tcPr>
          <w:p w14:paraId="4DA622DB"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5 659</w:t>
            </w:r>
          </w:p>
        </w:tc>
        <w:tc>
          <w:tcPr>
            <w:tcW w:w="0" w:type="auto"/>
            <w:tcBorders>
              <w:top w:val="nil"/>
              <w:left w:val="nil"/>
              <w:bottom w:val="single" w:sz="4" w:space="0" w:color="auto"/>
              <w:right w:val="single" w:sz="4" w:space="0" w:color="auto"/>
            </w:tcBorders>
            <w:shd w:val="clear" w:color="000000" w:fill="FFFFFF"/>
            <w:noWrap/>
            <w:vAlign w:val="center"/>
            <w:hideMark/>
          </w:tcPr>
          <w:p w14:paraId="799402B2"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5 784</w:t>
            </w:r>
          </w:p>
        </w:tc>
        <w:tc>
          <w:tcPr>
            <w:tcW w:w="0" w:type="auto"/>
            <w:tcBorders>
              <w:top w:val="nil"/>
              <w:left w:val="nil"/>
              <w:bottom w:val="single" w:sz="4" w:space="0" w:color="auto"/>
              <w:right w:val="single" w:sz="4" w:space="0" w:color="auto"/>
            </w:tcBorders>
            <w:shd w:val="clear" w:color="000000" w:fill="FFFFFF"/>
            <w:noWrap/>
            <w:vAlign w:val="center"/>
            <w:hideMark/>
          </w:tcPr>
          <w:p w14:paraId="3E387062"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5 916</w:t>
            </w:r>
          </w:p>
        </w:tc>
        <w:tc>
          <w:tcPr>
            <w:tcW w:w="0" w:type="auto"/>
            <w:tcBorders>
              <w:top w:val="nil"/>
              <w:left w:val="nil"/>
              <w:bottom w:val="single" w:sz="4" w:space="0" w:color="auto"/>
              <w:right w:val="single" w:sz="4" w:space="0" w:color="auto"/>
            </w:tcBorders>
            <w:shd w:val="clear" w:color="000000" w:fill="FFFFFF"/>
            <w:noWrap/>
            <w:vAlign w:val="center"/>
            <w:hideMark/>
          </w:tcPr>
          <w:p w14:paraId="163C340C"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6 051</w:t>
            </w:r>
          </w:p>
        </w:tc>
        <w:tc>
          <w:tcPr>
            <w:tcW w:w="0" w:type="auto"/>
            <w:tcBorders>
              <w:top w:val="nil"/>
              <w:left w:val="nil"/>
              <w:bottom w:val="single" w:sz="4" w:space="0" w:color="auto"/>
              <w:right w:val="single" w:sz="4" w:space="0" w:color="auto"/>
            </w:tcBorders>
            <w:shd w:val="clear" w:color="000000" w:fill="FFFFFF"/>
            <w:noWrap/>
            <w:vAlign w:val="center"/>
            <w:hideMark/>
          </w:tcPr>
          <w:p w14:paraId="1EA57F09"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6 187</w:t>
            </w:r>
          </w:p>
        </w:tc>
        <w:tc>
          <w:tcPr>
            <w:tcW w:w="0" w:type="auto"/>
            <w:tcBorders>
              <w:top w:val="nil"/>
              <w:left w:val="nil"/>
              <w:bottom w:val="single" w:sz="4" w:space="0" w:color="auto"/>
              <w:right w:val="single" w:sz="4" w:space="0" w:color="auto"/>
            </w:tcBorders>
            <w:shd w:val="clear" w:color="000000" w:fill="FFFFFF"/>
            <w:noWrap/>
            <w:vAlign w:val="center"/>
            <w:hideMark/>
          </w:tcPr>
          <w:p w14:paraId="4E074B78"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6 326</w:t>
            </w:r>
          </w:p>
        </w:tc>
        <w:tc>
          <w:tcPr>
            <w:tcW w:w="0" w:type="auto"/>
            <w:tcBorders>
              <w:top w:val="nil"/>
              <w:left w:val="nil"/>
              <w:bottom w:val="single" w:sz="4" w:space="0" w:color="auto"/>
              <w:right w:val="single" w:sz="4" w:space="0" w:color="auto"/>
            </w:tcBorders>
            <w:shd w:val="clear" w:color="000000" w:fill="FFFFFF"/>
            <w:noWrap/>
            <w:vAlign w:val="center"/>
            <w:hideMark/>
          </w:tcPr>
          <w:p w14:paraId="08E71436"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6 467</w:t>
            </w:r>
          </w:p>
        </w:tc>
        <w:tc>
          <w:tcPr>
            <w:tcW w:w="0" w:type="auto"/>
            <w:tcBorders>
              <w:top w:val="nil"/>
              <w:left w:val="nil"/>
              <w:bottom w:val="single" w:sz="4" w:space="0" w:color="auto"/>
              <w:right w:val="single" w:sz="4" w:space="0" w:color="auto"/>
            </w:tcBorders>
            <w:shd w:val="clear" w:color="000000" w:fill="FFFFFF"/>
            <w:noWrap/>
            <w:vAlign w:val="center"/>
            <w:hideMark/>
          </w:tcPr>
          <w:p w14:paraId="23FF1863"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6 611</w:t>
            </w:r>
          </w:p>
        </w:tc>
        <w:tc>
          <w:tcPr>
            <w:tcW w:w="0" w:type="auto"/>
            <w:tcBorders>
              <w:top w:val="nil"/>
              <w:left w:val="nil"/>
              <w:bottom w:val="single" w:sz="4" w:space="0" w:color="auto"/>
              <w:right w:val="single" w:sz="4" w:space="0" w:color="auto"/>
            </w:tcBorders>
            <w:shd w:val="clear" w:color="000000" w:fill="FFFFFF"/>
            <w:noWrap/>
            <w:vAlign w:val="center"/>
            <w:hideMark/>
          </w:tcPr>
          <w:p w14:paraId="0C574D5C"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6 757</w:t>
            </w:r>
          </w:p>
        </w:tc>
        <w:tc>
          <w:tcPr>
            <w:tcW w:w="0" w:type="auto"/>
            <w:tcBorders>
              <w:top w:val="nil"/>
              <w:left w:val="nil"/>
              <w:bottom w:val="single" w:sz="4" w:space="0" w:color="auto"/>
              <w:right w:val="single" w:sz="4" w:space="0" w:color="auto"/>
            </w:tcBorders>
            <w:shd w:val="clear" w:color="000000" w:fill="FFFFFF"/>
            <w:noWrap/>
            <w:vAlign w:val="center"/>
            <w:hideMark/>
          </w:tcPr>
          <w:p w14:paraId="0C3F692A"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6 906</w:t>
            </w:r>
          </w:p>
        </w:tc>
        <w:tc>
          <w:tcPr>
            <w:tcW w:w="0" w:type="auto"/>
            <w:tcBorders>
              <w:top w:val="nil"/>
              <w:left w:val="nil"/>
              <w:bottom w:val="single" w:sz="4" w:space="0" w:color="auto"/>
              <w:right w:val="single" w:sz="4" w:space="0" w:color="auto"/>
            </w:tcBorders>
            <w:shd w:val="clear" w:color="000000" w:fill="FFFFFF"/>
            <w:noWrap/>
            <w:vAlign w:val="center"/>
            <w:hideMark/>
          </w:tcPr>
          <w:p w14:paraId="77B22035"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7 057</w:t>
            </w:r>
          </w:p>
        </w:tc>
      </w:tr>
      <w:tr w:rsidR="00705912" w:rsidRPr="00705912" w14:paraId="536610D0" w14:textId="77777777" w:rsidTr="00705912">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B6AF6B2"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Investeeringud</w:t>
            </w:r>
          </w:p>
        </w:tc>
        <w:tc>
          <w:tcPr>
            <w:tcW w:w="0" w:type="auto"/>
            <w:tcBorders>
              <w:top w:val="nil"/>
              <w:left w:val="nil"/>
              <w:bottom w:val="single" w:sz="4" w:space="0" w:color="auto"/>
              <w:right w:val="single" w:sz="4" w:space="0" w:color="auto"/>
            </w:tcBorders>
            <w:shd w:val="clear" w:color="000000" w:fill="FFFFFF"/>
            <w:noWrap/>
            <w:vAlign w:val="center"/>
            <w:hideMark/>
          </w:tcPr>
          <w:p w14:paraId="0186F49E"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162FEE2"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2 660</w:t>
            </w:r>
          </w:p>
        </w:tc>
        <w:tc>
          <w:tcPr>
            <w:tcW w:w="0" w:type="auto"/>
            <w:tcBorders>
              <w:top w:val="nil"/>
              <w:left w:val="nil"/>
              <w:bottom w:val="single" w:sz="4" w:space="0" w:color="auto"/>
              <w:right w:val="single" w:sz="4" w:space="0" w:color="auto"/>
            </w:tcBorders>
            <w:shd w:val="clear" w:color="000000" w:fill="FFFFFF"/>
            <w:noWrap/>
            <w:vAlign w:val="center"/>
            <w:hideMark/>
          </w:tcPr>
          <w:p w14:paraId="3DD8E165"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1 988</w:t>
            </w:r>
          </w:p>
        </w:tc>
        <w:tc>
          <w:tcPr>
            <w:tcW w:w="0" w:type="auto"/>
            <w:tcBorders>
              <w:top w:val="nil"/>
              <w:left w:val="nil"/>
              <w:bottom w:val="single" w:sz="4" w:space="0" w:color="auto"/>
              <w:right w:val="single" w:sz="4" w:space="0" w:color="auto"/>
            </w:tcBorders>
            <w:shd w:val="clear" w:color="000000" w:fill="FFFFFF"/>
            <w:noWrap/>
            <w:vAlign w:val="center"/>
            <w:hideMark/>
          </w:tcPr>
          <w:p w14:paraId="444BB4FF"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3 451</w:t>
            </w:r>
          </w:p>
        </w:tc>
        <w:tc>
          <w:tcPr>
            <w:tcW w:w="0" w:type="auto"/>
            <w:tcBorders>
              <w:top w:val="nil"/>
              <w:left w:val="nil"/>
              <w:bottom w:val="single" w:sz="4" w:space="0" w:color="auto"/>
              <w:right w:val="single" w:sz="4" w:space="0" w:color="auto"/>
            </w:tcBorders>
            <w:shd w:val="clear" w:color="000000" w:fill="FFFFFF"/>
            <w:noWrap/>
            <w:vAlign w:val="center"/>
            <w:hideMark/>
          </w:tcPr>
          <w:p w14:paraId="276B7FF1"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2 403</w:t>
            </w:r>
          </w:p>
        </w:tc>
        <w:tc>
          <w:tcPr>
            <w:tcW w:w="0" w:type="auto"/>
            <w:tcBorders>
              <w:top w:val="nil"/>
              <w:left w:val="nil"/>
              <w:bottom w:val="single" w:sz="4" w:space="0" w:color="auto"/>
              <w:right w:val="single" w:sz="4" w:space="0" w:color="auto"/>
            </w:tcBorders>
            <w:shd w:val="clear" w:color="000000" w:fill="FFFFFF"/>
            <w:noWrap/>
            <w:vAlign w:val="center"/>
            <w:hideMark/>
          </w:tcPr>
          <w:p w14:paraId="62180A34"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3 313</w:t>
            </w:r>
          </w:p>
        </w:tc>
        <w:tc>
          <w:tcPr>
            <w:tcW w:w="0" w:type="auto"/>
            <w:tcBorders>
              <w:top w:val="nil"/>
              <w:left w:val="nil"/>
              <w:bottom w:val="single" w:sz="4" w:space="0" w:color="auto"/>
              <w:right w:val="single" w:sz="4" w:space="0" w:color="auto"/>
            </w:tcBorders>
            <w:shd w:val="clear" w:color="000000" w:fill="FFFFFF"/>
            <w:noWrap/>
            <w:vAlign w:val="center"/>
            <w:hideMark/>
          </w:tcPr>
          <w:p w14:paraId="4F4C5BEF"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3 472</w:t>
            </w:r>
          </w:p>
        </w:tc>
        <w:tc>
          <w:tcPr>
            <w:tcW w:w="0" w:type="auto"/>
            <w:tcBorders>
              <w:top w:val="nil"/>
              <w:left w:val="nil"/>
              <w:bottom w:val="single" w:sz="4" w:space="0" w:color="auto"/>
              <w:right w:val="single" w:sz="4" w:space="0" w:color="auto"/>
            </w:tcBorders>
            <w:shd w:val="clear" w:color="000000" w:fill="FFFFFF"/>
            <w:noWrap/>
            <w:vAlign w:val="center"/>
            <w:hideMark/>
          </w:tcPr>
          <w:p w14:paraId="3F6FC102"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3 309</w:t>
            </w:r>
          </w:p>
        </w:tc>
        <w:tc>
          <w:tcPr>
            <w:tcW w:w="0" w:type="auto"/>
            <w:tcBorders>
              <w:top w:val="nil"/>
              <w:left w:val="nil"/>
              <w:bottom w:val="single" w:sz="4" w:space="0" w:color="auto"/>
              <w:right w:val="single" w:sz="4" w:space="0" w:color="auto"/>
            </w:tcBorders>
            <w:shd w:val="clear" w:color="000000" w:fill="FFFFFF"/>
            <w:noWrap/>
            <w:vAlign w:val="center"/>
            <w:hideMark/>
          </w:tcPr>
          <w:p w14:paraId="3D4C33C2"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2 966</w:t>
            </w:r>
          </w:p>
        </w:tc>
        <w:tc>
          <w:tcPr>
            <w:tcW w:w="0" w:type="auto"/>
            <w:tcBorders>
              <w:top w:val="nil"/>
              <w:left w:val="nil"/>
              <w:bottom w:val="single" w:sz="4" w:space="0" w:color="auto"/>
              <w:right w:val="single" w:sz="4" w:space="0" w:color="auto"/>
            </w:tcBorders>
            <w:shd w:val="clear" w:color="000000" w:fill="FFFFFF"/>
            <w:noWrap/>
            <w:vAlign w:val="center"/>
            <w:hideMark/>
          </w:tcPr>
          <w:p w14:paraId="2F6A5EA3"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2 968</w:t>
            </w:r>
          </w:p>
        </w:tc>
        <w:tc>
          <w:tcPr>
            <w:tcW w:w="0" w:type="auto"/>
            <w:tcBorders>
              <w:top w:val="nil"/>
              <w:left w:val="nil"/>
              <w:bottom w:val="single" w:sz="4" w:space="0" w:color="auto"/>
              <w:right w:val="single" w:sz="4" w:space="0" w:color="auto"/>
            </w:tcBorders>
            <w:shd w:val="clear" w:color="000000" w:fill="FFFFFF"/>
            <w:noWrap/>
            <w:vAlign w:val="center"/>
            <w:hideMark/>
          </w:tcPr>
          <w:p w14:paraId="1EBD5FCB"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2 937</w:t>
            </w:r>
          </w:p>
        </w:tc>
        <w:tc>
          <w:tcPr>
            <w:tcW w:w="0" w:type="auto"/>
            <w:tcBorders>
              <w:top w:val="nil"/>
              <w:left w:val="nil"/>
              <w:bottom w:val="single" w:sz="4" w:space="0" w:color="auto"/>
              <w:right w:val="single" w:sz="4" w:space="0" w:color="auto"/>
            </w:tcBorders>
            <w:shd w:val="clear" w:color="000000" w:fill="FFFFFF"/>
            <w:noWrap/>
            <w:vAlign w:val="center"/>
            <w:hideMark/>
          </w:tcPr>
          <w:p w14:paraId="6210BAA6"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4 274</w:t>
            </w:r>
          </w:p>
        </w:tc>
        <w:tc>
          <w:tcPr>
            <w:tcW w:w="0" w:type="auto"/>
            <w:tcBorders>
              <w:top w:val="nil"/>
              <w:left w:val="nil"/>
              <w:bottom w:val="single" w:sz="4" w:space="0" w:color="auto"/>
              <w:right w:val="single" w:sz="4" w:space="0" w:color="auto"/>
            </w:tcBorders>
            <w:shd w:val="clear" w:color="000000" w:fill="FFFFFF"/>
            <w:noWrap/>
            <w:vAlign w:val="center"/>
            <w:hideMark/>
          </w:tcPr>
          <w:p w14:paraId="36D54C38"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5 136</w:t>
            </w:r>
          </w:p>
        </w:tc>
        <w:tc>
          <w:tcPr>
            <w:tcW w:w="0" w:type="auto"/>
            <w:tcBorders>
              <w:top w:val="nil"/>
              <w:left w:val="nil"/>
              <w:bottom w:val="single" w:sz="4" w:space="0" w:color="auto"/>
              <w:right w:val="single" w:sz="4" w:space="0" w:color="auto"/>
            </w:tcBorders>
            <w:shd w:val="clear" w:color="000000" w:fill="FFFFFF"/>
            <w:noWrap/>
            <w:vAlign w:val="center"/>
            <w:hideMark/>
          </w:tcPr>
          <w:p w14:paraId="2FD9D8FC"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4 998</w:t>
            </w:r>
          </w:p>
        </w:tc>
      </w:tr>
      <w:tr w:rsidR="00705912" w:rsidRPr="00705912" w14:paraId="57B05B8D" w14:textId="77777777" w:rsidTr="00705912">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9FF087"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Laenude tagasimaksed</w:t>
            </w:r>
          </w:p>
        </w:tc>
        <w:tc>
          <w:tcPr>
            <w:tcW w:w="0" w:type="auto"/>
            <w:tcBorders>
              <w:top w:val="nil"/>
              <w:left w:val="nil"/>
              <w:bottom w:val="single" w:sz="4" w:space="0" w:color="auto"/>
              <w:right w:val="single" w:sz="4" w:space="0" w:color="auto"/>
            </w:tcBorders>
            <w:shd w:val="clear" w:color="auto" w:fill="auto"/>
            <w:noWrap/>
            <w:vAlign w:val="center"/>
            <w:hideMark/>
          </w:tcPr>
          <w:p w14:paraId="4BDB3346"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 </w:t>
            </w:r>
          </w:p>
        </w:tc>
        <w:tc>
          <w:tcPr>
            <w:tcW w:w="0" w:type="auto"/>
            <w:tcBorders>
              <w:top w:val="nil"/>
              <w:left w:val="nil"/>
              <w:bottom w:val="single" w:sz="4" w:space="0" w:color="auto"/>
              <w:right w:val="single" w:sz="4" w:space="0" w:color="auto"/>
            </w:tcBorders>
            <w:shd w:val="clear" w:color="auto" w:fill="auto"/>
            <w:noWrap/>
            <w:vAlign w:val="center"/>
            <w:hideMark/>
          </w:tcPr>
          <w:p w14:paraId="334AE22B"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540</w:t>
            </w:r>
          </w:p>
        </w:tc>
        <w:tc>
          <w:tcPr>
            <w:tcW w:w="0" w:type="auto"/>
            <w:tcBorders>
              <w:top w:val="nil"/>
              <w:left w:val="nil"/>
              <w:bottom w:val="single" w:sz="4" w:space="0" w:color="auto"/>
              <w:right w:val="single" w:sz="4" w:space="0" w:color="auto"/>
            </w:tcBorders>
            <w:shd w:val="clear" w:color="auto" w:fill="auto"/>
            <w:noWrap/>
            <w:vAlign w:val="center"/>
            <w:hideMark/>
          </w:tcPr>
          <w:p w14:paraId="5AD34803"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540</w:t>
            </w:r>
          </w:p>
        </w:tc>
        <w:tc>
          <w:tcPr>
            <w:tcW w:w="0" w:type="auto"/>
            <w:tcBorders>
              <w:top w:val="nil"/>
              <w:left w:val="nil"/>
              <w:bottom w:val="single" w:sz="4" w:space="0" w:color="auto"/>
              <w:right w:val="single" w:sz="4" w:space="0" w:color="auto"/>
            </w:tcBorders>
            <w:shd w:val="clear" w:color="auto" w:fill="auto"/>
            <w:noWrap/>
            <w:vAlign w:val="center"/>
            <w:hideMark/>
          </w:tcPr>
          <w:p w14:paraId="767E845C"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540</w:t>
            </w:r>
          </w:p>
        </w:tc>
        <w:tc>
          <w:tcPr>
            <w:tcW w:w="0" w:type="auto"/>
            <w:tcBorders>
              <w:top w:val="nil"/>
              <w:left w:val="nil"/>
              <w:bottom w:val="single" w:sz="4" w:space="0" w:color="auto"/>
              <w:right w:val="single" w:sz="4" w:space="0" w:color="auto"/>
            </w:tcBorders>
            <w:shd w:val="clear" w:color="auto" w:fill="auto"/>
            <w:noWrap/>
            <w:vAlign w:val="center"/>
            <w:hideMark/>
          </w:tcPr>
          <w:p w14:paraId="6EA8C57D"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640</w:t>
            </w:r>
          </w:p>
        </w:tc>
        <w:tc>
          <w:tcPr>
            <w:tcW w:w="0" w:type="auto"/>
            <w:tcBorders>
              <w:top w:val="nil"/>
              <w:left w:val="nil"/>
              <w:bottom w:val="single" w:sz="4" w:space="0" w:color="auto"/>
              <w:right w:val="single" w:sz="4" w:space="0" w:color="auto"/>
            </w:tcBorders>
            <w:shd w:val="clear" w:color="auto" w:fill="auto"/>
            <w:noWrap/>
            <w:vAlign w:val="center"/>
            <w:hideMark/>
          </w:tcPr>
          <w:p w14:paraId="5BAD4737"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690</w:t>
            </w:r>
          </w:p>
        </w:tc>
        <w:tc>
          <w:tcPr>
            <w:tcW w:w="0" w:type="auto"/>
            <w:tcBorders>
              <w:top w:val="nil"/>
              <w:left w:val="nil"/>
              <w:bottom w:val="single" w:sz="4" w:space="0" w:color="auto"/>
              <w:right w:val="single" w:sz="4" w:space="0" w:color="auto"/>
            </w:tcBorders>
            <w:shd w:val="clear" w:color="auto" w:fill="auto"/>
            <w:noWrap/>
            <w:vAlign w:val="center"/>
            <w:hideMark/>
          </w:tcPr>
          <w:p w14:paraId="2191FE18"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150</w:t>
            </w:r>
          </w:p>
        </w:tc>
        <w:tc>
          <w:tcPr>
            <w:tcW w:w="0" w:type="auto"/>
            <w:tcBorders>
              <w:top w:val="nil"/>
              <w:left w:val="nil"/>
              <w:bottom w:val="single" w:sz="4" w:space="0" w:color="auto"/>
              <w:right w:val="single" w:sz="4" w:space="0" w:color="auto"/>
            </w:tcBorders>
            <w:shd w:val="clear" w:color="auto" w:fill="auto"/>
            <w:noWrap/>
            <w:vAlign w:val="center"/>
            <w:hideMark/>
          </w:tcPr>
          <w:p w14:paraId="78CDB4E2"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150</w:t>
            </w:r>
          </w:p>
        </w:tc>
        <w:tc>
          <w:tcPr>
            <w:tcW w:w="0" w:type="auto"/>
            <w:tcBorders>
              <w:top w:val="nil"/>
              <w:left w:val="nil"/>
              <w:bottom w:val="single" w:sz="4" w:space="0" w:color="auto"/>
              <w:right w:val="single" w:sz="4" w:space="0" w:color="auto"/>
            </w:tcBorders>
            <w:shd w:val="clear" w:color="auto" w:fill="auto"/>
            <w:noWrap/>
            <w:vAlign w:val="center"/>
            <w:hideMark/>
          </w:tcPr>
          <w:p w14:paraId="06A13DF6"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150</w:t>
            </w:r>
          </w:p>
        </w:tc>
        <w:tc>
          <w:tcPr>
            <w:tcW w:w="0" w:type="auto"/>
            <w:tcBorders>
              <w:top w:val="nil"/>
              <w:left w:val="nil"/>
              <w:bottom w:val="single" w:sz="4" w:space="0" w:color="auto"/>
              <w:right w:val="single" w:sz="4" w:space="0" w:color="auto"/>
            </w:tcBorders>
            <w:shd w:val="clear" w:color="auto" w:fill="auto"/>
            <w:noWrap/>
            <w:vAlign w:val="center"/>
            <w:hideMark/>
          </w:tcPr>
          <w:p w14:paraId="72D2C395"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150</w:t>
            </w:r>
          </w:p>
        </w:tc>
        <w:tc>
          <w:tcPr>
            <w:tcW w:w="0" w:type="auto"/>
            <w:tcBorders>
              <w:top w:val="nil"/>
              <w:left w:val="nil"/>
              <w:bottom w:val="single" w:sz="4" w:space="0" w:color="auto"/>
              <w:right w:val="single" w:sz="4" w:space="0" w:color="auto"/>
            </w:tcBorders>
            <w:shd w:val="clear" w:color="auto" w:fill="auto"/>
            <w:noWrap/>
            <w:vAlign w:val="center"/>
            <w:hideMark/>
          </w:tcPr>
          <w:p w14:paraId="1AA61455"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150</w:t>
            </w:r>
          </w:p>
        </w:tc>
        <w:tc>
          <w:tcPr>
            <w:tcW w:w="0" w:type="auto"/>
            <w:tcBorders>
              <w:top w:val="nil"/>
              <w:left w:val="nil"/>
              <w:bottom w:val="single" w:sz="4" w:space="0" w:color="auto"/>
              <w:right w:val="single" w:sz="4" w:space="0" w:color="auto"/>
            </w:tcBorders>
            <w:shd w:val="clear" w:color="auto" w:fill="auto"/>
            <w:noWrap/>
            <w:vAlign w:val="center"/>
            <w:hideMark/>
          </w:tcPr>
          <w:p w14:paraId="7066B540"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150</w:t>
            </w:r>
          </w:p>
        </w:tc>
        <w:tc>
          <w:tcPr>
            <w:tcW w:w="0" w:type="auto"/>
            <w:tcBorders>
              <w:top w:val="nil"/>
              <w:left w:val="nil"/>
              <w:bottom w:val="single" w:sz="4" w:space="0" w:color="auto"/>
              <w:right w:val="single" w:sz="4" w:space="0" w:color="auto"/>
            </w:tcBorders>
            <w:shd w:val="clear" w:color="auto" w:fill="auto"/>
            <w:noWrap/>
            <w:vAlign w:val="center"/>
            <w:hideMark/>
          </w:tcPr>
          <w:p w14:paraId="2F44572E"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150</w:t>
            </w:r>
          </w:p>
        </w:tc>
        <w:tc>
          <w:tcPr>
            <w:tcW w:w="0" w:type="auto"/>
            <w:tcBorders>
              <w:top w:val="nil"/>
              <w:left w:val="nil"/>
              <w:bottom w:val="single" w:sz="4" w:space="0" w:color="auto"/>
              <w:right w:val="single" w:sz="4" w:space="0" w:color="auto"/>
            </w:tcBorders>
            <w:shd w:val="clear" w:color="auto" w:fill="auto"/>
            <w:noWrap/>
            <w:vAlign w:val="center"/>
            <w:hideMark/>
          </w:tcPr>
          <w:p w14:paraId="6BD14E29"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150</w:t>
            </w:r>
          </w:p>
        </w:tc>
      </w:tr>
      <w:tr w:rsidR="00705912" w:rsidRPr="00705912" w14:paraId="6694CA15" w14:textId="77777777" w:rsidTr="00705912">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B5165A"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Laenuintressid</w:t>
            </w:r>
          </w:p>
        </w:tc>
        <w:tc>
          <w:tcPr>
            <w:tcW w:w="0" w:type="auto"/>
            <w:tcBorders>
              <w:top w:val="nil"/>
              <w:left w:val="nil"/>
              <w:bottom w:val="single" w:sz="4" w:space="0" w:color="auto"/>
              <w:right w:val="single" w:sz="4" w:space="0" w:color="auto"/>
            </w:tcBorders>
            <w:shd w:val="clear" w:color="auto" w:fill="auto"/>
            <w:noWrap/>
            <w:vAlign w:val="center"/>
            <w:hideMark/>
          </w:tcPr>
          <w:p w14:paraId="75274446"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 </w:t>
            </w:r>
          </w:p>
        </w:tc>
        <w:tc>
          <w:tcPr>
            <w:tcW w:w="0" w:type="auto"/>
            <w:tcBorders>
              <w:top w:val="nil"/>
              <w:left w:val="nil"/>
              <w:bottom w:val="single" w:sz="4" w:space="0" w:color="auto"/>
              <w:right w:val="single" w:sz="4" w:space="0" w:color="auto"/>
            </w:tcBorders>
            <w:shd w:val="clear" w:color="auto" w:fill="auto"/>
            <w:noWrap/>
            <w:vAlign w:val="center"/>
            <w:hideMark/>
          </w:tcPr>
          <w:p w14:paraId="7E731980"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134</w:t>
            </w:r>
          </w:p>
        </w:tc>
        <w:tc>
          <w:tcPr>
            <w:tcW w:w="0" w:type="auto"/>
            <w:tcBorders>
              <w:top w:val="nil"/>
              <w:left w:val="nil"/>
              <w:bottom w:val="single" w:sz="4" w:space="0" w:color="auto"/>
              <w:right w:val="single" w:sz="4" w:space="0" w:color="auto"/>
            </w:tcBorders>
            <w:shd w:val="clear" w:color="auto" w:fill="auto"/>
            <w:noWrap/>
            <w:vAlign w:val="center"/>
            <w:hideMark/>
          </w:tcPr>
          <w:p w14:paraId="20A64F3E"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115</w:t>
            </w:r>
          </w:p>
        </w:tc>
        <w:tc>
          <w:tcPr>
            <w:tcW w:w="0" w:type="auto"/>
            <w:tcBorders>
              <w:top w:val="nil"/>
              <w:left w:val="nil"/>
              <w:bottom w:val="single" w:sz="4" w:space="0" w:color="auto"/>
              <w:right w:val="single" w:sz="4" w:space="0" w:color="auto"/>
            </w:tcBorders>
            <w:shd w:val="clear" w:color="auto" w:fill="auto"/>
            <w:noWrap/>
            <w:vAlign w:val="center"/>
            <w:hideMark/>
          </w:tcPr>
          <w:p w14:paraId="273ACE39"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87</w:t>
            </w:r>
          </w:p>
        </w:tc>
        <w:tc>
          <w:tcPr>
            <w:tcW w:w="0" w:type="auto"/>
            <w:tcBorders>
              <w:top w:val="nil"/>
              <w:left w:val="nil"/>
              <w:bottom w:val="single" w:sz="4" w:space="0" w:color="auto"/>
              <w:right w:val="single" w:sz="4" w:space="0" w:color="auto"/>
            </w:tcBorders>
            <w:shd w:val="clear" w:color="auto" w:fill="auto"/>
            <w:noWrap/>
            <w:vAlign w:val="center"/>
            <w:hideMark/>
          </w:tcPr>
          <w:p w14:paraId="16062C3D"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109</w:t>
            </w:r>
          </w:p>
        </w:tc>
        <w:tc>
          <w:tcPr>
            <w:tcW w:w="0" w:type="auto"/>
            <w:tcBorders>
              <w:top w:val="nil"/>
              <w:left w:val="nil"/>
              <w:bottom w:val="single" w:sz="4" w:space="0" w:color="auto"/>
              <w:right w:val="single" w:sz="4" w:space="0" w:color="auto"/>
            </w:tcBorders>
            <w:shd w:val="clear" w:color="auto" w:fill="auto"/>
            <w:noWrap/>
            <w:vAlign w:val="center"/>
            <w:hideMark/>
          </w:tcPr>
          <w:p w14:paraId="05DBD73D"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101</w:t>
            </w:r>
          </w:p>
        </w:tc>
        <w:tc>
          <w:tcPr>
            <w:tcW w:w="0" w:type="auto"/>
            <w:tcBorders>
              <w:top w:val="nil"/>
              <w:left w:val="nil"/>
              <w:bottom w:val="single" w:sz="4" w:space="0" w:color="auto"/>
              <w:right w:val="single" w:sz="4" w:space="0" w:color="auto"/>
            </w:tcBorders>
            <w:shd w:val="clear" w:color="auto" w:fill="auto"/>
            <w:noWrap/>
            <w:vAlign w:val="center"/>
            <w:hideMark/>
          </w:tcPr>
          <w:p w14:paraId="5DDCDFAD"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65</w:t>
            </w:r>
          </w:p>
        </w:tc>
        <w:tc>
          <w:tcPr>
            <w:tcW w:w="0" w:type="auto"/>
            <w:tcBorders>
              <w:top w:val="nil"/>
              <w:left w:val="nil"/>
              <w:bottom w:val="single" w:sz="4" w:space="0" w:color="auto"/>
              <w:right w:val="single" w:sz="4" w:space="0" w:color="auto"/>
            </w:tcBorders>
            <w:shd w:val="clear" w:color="auto" w:fill="auto"/>
            <w:noWrap/>
            <w:vAlign w:val="center"/>
            <w:hideMark/>
          </w:tcPr>
          <w:p w14:paraId="7D7DE99A"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56</w:t>
            </w:r>
          </w:p>
        </w:tc>
        <w:tc>
          <w:tcPr>
            <w:tcW w:w="0" w:type="auto"/>
            <w:tcBorders>
              <w:top w:val="nil"/>
              <w:left w:val="nil"/>
              <w:bottom w:val="single" w:sz="4" w:space="0" w:color="auto"/>
              <w:right w:val="single" w:sz="4" w:space="0" w:color="auto"/>
            </w:tcBorders>
            <w:shd w:val="clear" w:color="auto" w:fill="auto"/>
            <w:noWrap/>
            <w:vAlign w:val="center"/>
            <w:hideMark/>
          </w:tcPr>
          <w:p w14:paraId="6277BF84"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48</w:t>
            </w:r>
          </w:p>
        </w:tc>
        <w:tc>
          <w:tcPr>
            <w:tcW w:w="0" w:type="auto"/>
            <w:tcBorders>
              <w:top w:val="nil"/>
              <w:left w:val="nil"/>
              <w:bottom w:val="single" w:sz="4" w:space="0" w:color="auto"/>
              <w:right w:val="single" w:sz="4" w:space="0" w:color="auto"/>
            </w:tcBorders>
            <w:shd w:val="clear" w:color="auto" w:fill="auto"/>
            <w:noWrap/>
            <w:vAlign w:val="center"/>
            <w:hideMark/>
          </w:tcPr>
          <w:p w14:paraId="26FB0D7C"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40</w:t>
            </w:r>
          </w:p>
        </w:tc>
        <w:tc>
          <w:tcPr>
            <w:tcW w:w="0" w:type="auto"/>
            <w:tcBorders>
              <w:top w:val="nil"/>
              <w:left w:val="nil"/>
              <w:bottom w:val="single" w:sz="4" w:space="0" w:color="auto"/>
              <w:right w:val="single" w:sz="4" w:space="0" w:color="auto"/>
            </w:tcBorders>
            <w:shd w:val="clear" w:color="auto" w:fill="auto"/>
            <w:noWrap/>
            <w:vAlign w:val="center"/>
            <w:hideMark/>
          </w:tcPr>
          <w:p w14:paraId="0841226B"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33</w:t>
            </w:r>
          </w:p>
        </w:tc>
        <w:tc>
          <w:tcPr>
            <w:tcW w:w="0" w:type="auto"/>
            <w:tcBorders>
              <w:top w:val="nil"/>
              <w:left w:val="nil"/>
              <w:bottom w:val="single" w:sz="4" w:space="0" w:color="auto"/>
              <w:right w:val="single" w:sz="4" w:space="0" w:color="auto"/>
            </w:tcBorders>
            <w:shd w:val="clear" w:color="auto" w:fill="auto"/>
            <w:noWrap/>
            <w:vAlign w:val="center"/>
            <w:hideMark/>
          </w:tcPr>
          <w:p w14:paraId="45D22A94"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25</w:t>
            </w:r>
          </w:p>
        </w:tc>
        <w:tc>
          <w:tcPr>
            <w:tcW w:w="0" w:type="auto"/>
            <w:tcBorders>
              <w:top w:val="nil"/>
              <w:left w:val="nil"/>
              <w:bottom w:val="single" w:sz="4" w:space="0" w:color="auto"/>
              <w:right w:val="single" w:sz="4" w:space="0" w:color="auto"/>
            </w:tcBorders>
            <w:shd w:val="clear" w:color="auto" w:fill="auto"/>
            <w:noWrap/>
            <w:vAlign w:val="center"/>
            <w:hideMark/>
          </w:tcPr>
          <w:p w14:paraId="2AB84316"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18</w:t>
            </w:r>
          </w:p>
        </w:tc>
        <w:tc>
          <w:tcPr>
            <w:tcW w:w="0" w:type="auto"/>
            <w:tcBorders>
              <w:top w:val="nil"/>
              <w:left w:val="nil"/>
              <w:bottom w:val="single" w:sz="4" w:space="0" w:color="auto"/>
              <w:right w:val="single" w:sz="4" w:space="0" w:color="auto"/>
            </w:tcBorders>
            <w:shd w:val="clear" w:color="auto" w:fill="auto"/>
            <w:noWrap/>
            <w:vAlign w:val="center"/>
            <w:hideMark/>
          </w:tcPr>
          <w:p w14:paraId="79F27C3B" w14:textId="77777777" w:rsidR="00705912" w:rsidRPr="00705912" w:rsidRDefault="00705912" w:rsidP="00705912">
            <w:pPr>
              <w:spacing w:after="0" w:line="240" w:lineRule="auto"/>
              <w:jc w:val="center"/>
              <w:rPr>
                <w:rFonts w:eastAsia="Times New Roman" w:cs="Times New Roman"/>
                <w:color w:val="000000"/>
              </w:rPr>
            </w:pPr>
            <w:r w:rsidRPr="00705912">
              <w:rPr>
                <w:rFonts w:eastAsia="Times New Roman" w:cs="Times New Roman"/>
                <w:color w:val="000000"/>
              </w:rPr>
              <w:t>10</w:t>
            </w:r>
          </w:p>
        </w:tc>
      </w:tr>
      <w:tr w:rsidR="00705912" w:rsidRPr="00705912" w14:paraId="3B0AFA8F" w14:textId="77777777" w:rsidTr="00705912">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198222" w14:textId="77777777" w:rsidR="00705912" w:rsidRPr="00705912" w:rsidRDefault="00705912" w:rsidP="00705912">
            <w:pPr>
              <w:spacing w:after="0" w:line="240" w:lineRule="auto"/>
              <w:jc w:val="center"/>
              <w:rPr>
                <w:rFonts w:eastAsia="Times New Roman" w:cs="Times New Roman"/>
                <w:b/>
                <w:bCs/>
                <w:color w:val="000000"/>
              </w:rPr>
            </w:pPr>
            <w:r w:rsidRPr="00705912">
              <w:rPr>
                <w:rFonts w:eastAsia="Times New Roman" w:cs="Times New Roman"/>
                <w:b/>
                <w:bCs/>
                <w:color w:val="000000"/>
              </w:rPr>
              <w:t xml:space="preserve">KOKKU väljaminekud </w:t>
            </w:r>
          </w:p>
        </w:tc>
        <w:tc>
          <w:tcPr>
            <w:tcW w:w="0" w:type="auto"/>
            <w:tcBorders>
              <w:top w:val="nil"/>
              <w:left w:val="nil"/>
              <w:bottom w:val="single" w:sz="4" w:space="0" w:color="auto"/>
              <w:right w:val="single" w:sz="4" w:space="0" w:color="auto"/>
            </w:tcBorders>
            <w:shd w:val="clear" w:color="auto" w:fill="auto"/>
            <w:vAlign w:val="center"/>
            <w:hideMark/>
          </w:tcPr>
          <w:p w14:paraId="6EA251E1" w14:textId="77777777" w:rsidR="00705912" w:rsidRPr="00705912" w:rsidRDefault="00705912" w:rsidP="00705912">
            <w:pPr>
              <w:spacing w:after="0" w:line="240" w:lineRule="auto"/>
              <w:jc w:val="center"/>
              <w:rPr>
                <w:rFonts w:eastAsia="Times New Roman" w:cs="Times New Roman"/>
                <w:b/>
                <w:bCs/>
                <w:color w:val="000000"/>
              </w:rPr>
            </w:pPr>
            <w:r w:rsidRPr="00705912">
              <w:rPr>
                <w:rFonts w:eastAsia="Times New Roman" w:cs="Times New Roman"/>
                <w:b/>
                <w:bCs/>
                <w:color w:val="000000"/>
              </w:rPr>
              <w:t> </w:t>
            </w:r>
          </w:p>
        </w:tc>
        <w:tc>
          <w:tcPr>
            <w:tcW w:w="0" w:type="auto"/>
            <w:tcBorders>
              <w:top w:val="nil"/>
              <w:left w:val="nil"/>
              <w:bottom w:val="single" w:sz="4" w:space="0" w:color="auto"/>
              <w:right w:val="single" w:sz="4" w:space="0" w:color="auto"/>
            </w:tcBorders>
            <w:shd w:val="clear" w:color="auto" w:fill="auto"/>
            <w:vAlign w:val="center"/>
            <w:hideMark/>
          </w:tcPr>
          <w:p w14:paraId="642C0492" w14:textId="77777777" w:rsidR="00705912" w:rsidRPr="00705912" w:rsidRDefault="00705912" w:rsidP="00705912">
            <w:pPr>
              <w:spacing w:after="0" w:line="240" w:lineRule="auto"/>
              <w:jc w:val="center"/>
              <w:rPr>
                <w:rFonts w:eastAsia="Times New Roman" w:cs="Times New Roman"/>
                <w:b/>
                <w:bCs/>
                <w:color w:val="000000"/>
              </w:rPr>
            </w:pPr>
            <w:r w:rsidRPr="00705912">
              <w:rPr>
                <w:rFonts w:eastAsia="Times New Roman" w:cs="Times New Roman"/>
                <w:b/>
                <w:bCs/>
                <w:color w:val="000000"/>
              </w:rPr>
              <w:t>8 721</w:t>
            </w:r>
          </w:p>
        </w:tc>
        <w:tc>
          <w:tcPr>
            <w:tcW w:w="0" w:type="auto"/>
            <w:tcBorders>
              <w:top w:val="nil"/>
              <w:left w:val="nil"/>
              <w:bottom w:val="single" w:sz="4" w:space="0" w:color="auto"/>
              <w:right w:val="single" w:sz="4" w:space="0" w:color="auto"/>
            </w:tcBorders>
            <w:shd w:val="clear" w:color="auto" w:fill="auto"/>
            <w:vAlign w:val="center"/>
            <w:hideMark/>
          </w:tcPr>
          <w:p w14:paraId="07B83B2C" w14:textId="77777777" w:rsidR="00705912" w:rsidRPr="00705912" w:rsidRDefault="00705912" w:rsidP="00705912">
            <w:pPr>
              <w:spacing w:after="0" w:line="240" w:lineRule="auto"/>
              <w:jc w:val="center"/>
              <w:rPr>
                <w:rFonts w:eastAsia="Times New Roman" w:cs="Times New Roman"/>
                <w:b/>
                <w:bCs/>
                <w:color w:val="000000"/>
              </w:rPr>
            </w:pPr>
            <w:r w:rsidRPr="00705912">
              <w:rPr>
                <w:rFonts w:eastAsia="Times New Roman" w:cs="Times New Roman"/>
                <w:b/>
                <w:bCs/>
                <w:color w:val="000000"/>
              </w:rPr>
              <w:t>8 189</w:t>
            </w:r>
          </w:p>
        </w:tc>
        <w:tc>
          <w:tcPr>
            <w:tcW w:w="0" w:type="auto"/>
            <w:tcBorders>
              <w:top w:val="nil"/>
              <w:left w:val="nil"/>
              <w:bottom w:val="single" w:sz="4" w:space="0" w:color="auto"/>
              <w:right w:val="single" w:sz="4" w:space="0" w:color="auto"/>
            </w:tcBorders>
            <w:shd w:val="clear" w:color="auto" w:fill="auto"/>
            <w:vAlign w:val="center"/>
            <w:hideMark/>
          </w:tcPr>
          <w:p w14:paraId="41C2AA33" w14:textId="77777777" w:rsidR="00705912" w:rsidRPr="00705912" w:rsidRDefault="00705912" w:rsidP="00705912">
            <w:pPr>
              <w:spacing w:after="0" w:line="240" w:lineRule="auto"/>
              <w:jc w:val="center"/>
              <w:rPr>
                <w:rFonts w:eastAsia="Times New Roman" w:cs="Times New Roman"/>
                <w:b/>
                <w:bCs/>
                <w:color w:val="000000"/>
              </w:rPr>
            </w:pPr>
            <w:r w:rsidRPr="00705912">
              <w:rPr>
                <w:rFonts w:eastAsia="Times New Roman" w:cs="Times New Roman"/>
                <w:b/>
                <w:bCs/>
                <w:color w:val="000000"/>
              </w:rPr>
              <w:t>9 737</w:t>
            </w:r>
          </w:p>
        </w:tc>
        <w:tc>
          <w:tcPr>
            <w:tcW w:w="0" w:type="auto"/>
            <w:tcBorders>
              <w:top w:val="nil"/>
              <w:left w:val="nil"/>
              <w:bottom w:val="single" w:sz="4" w:space="0" w:color="auto"/>
              <w:right w:val="single" w:sz="4" w:space="0" w:color="auto"/>
            </w:tcBorders>
            <w:shd w:val="clear" w:color="auto" w:fill="auto"/>
            <w:vAlign w:val="center"/>
            <w:hideMark/>
          </w:tcPr>
          <w:p w14:paraId="64084E9A" w14:textId="77777777" w:rsidR="00705912" w:rsidRPr="00705912" w:rsidRDefault="00705912" w:rsidP="00705912">
            <w:pPr>
              <w:spacing w:after="0" w:line="240" w:lineRule="auto"/>
              <w:jc w:val="center"/>
              <w:rPr>
                <w:rFonts w:eastAsia="Times New Roman" w:cs="Times New Roman"/>
                <w:b/>
                <w:bCs/>
                <w:color w:val="000000"/>
              </w:rPr>
            </w:pPr>
            <w:r w:rsidRPr="00705912">
              <w:rPr>
                <w:rFonts w:eastAsia="Times New Roman" w:cs="Times New Roman"/>
                <w:b/>
                <w:bCs/>
                <w:color w:val="000000"/>
              </w:rPr>
              <w:t>8 936</w:t>
            </w:r>
          </w:p>
        </w:tc>
        <w:tc>
          <w:tcPr>
            <w:tcW w:w="0" w:type="auto"/>
            <w:tcBorders>
              <w:top w:val="nil"/>
              <w:left w:val="nil"/>
              <w:bottom w:val="single" w:sz="4" w:space="0" w:color="auto"/>
              <w:right w:val="single" w:sz="4" w:space="0" w:color="auto"/>
            </w:tcBorders>
            <w:shd w:val="clear" w:color="auto" w:fill="auto"/>
            <w:vAlign w:val="center"/>
            <w:hideMark/>
          </w:tcPr>
          <w:p w14:paraId="2DBC4F40" w14:textId="77777777" w:rsidR="00705912" w:rsidRPr="00705912" w:rsidRDefault="00705912" w:rsidP="00705912">
            <w:pPr>
              <w:spacing w:after="0" w:line="240" w:lineRule="auto"/>
              <w:jc w:val="center"/>
              <w:rPr>
                <w:rFonts w:eastAsia="Times New Roman" w:cs="Times New Roman"/>
                <w:b/>
                <w:bCs/>
                <w:color w:val="000000"/>
              </w:rPr>
            </w:pPr>
            <w:r w:rsidRPr="00705912">
              <w:rPr>
                <w:rFonts w:eastAsia="Times New Roman" w:cs="Times New Roman"/>
                <w:b/>
                <w:bCs/>
                <w:color w:val="000000"/>
              </w:rPr>
              <w:t>10 020</w:t>
            </w:r>
          </w:p>
        </w:tc>
        <w:tc>
          <w:tcPr>
            <w:tcW w:w="0" w:type="auto"/>
            <w:tcBorders>
              <w:top w:val="nil"/>
              <w:left w:val="nil"/>
              <w:bottom w:val="single" w:sz="4" w:space="0" w:color="auto"/>
              <w:right w:val="single" w:sz="4" w:space="0" w:color="auto"/>
            </w:tcBorders>
            <w:shd w:val="clear" w:color="auto" w:fill="auto"/>
            <w:vAlign w:val="center"/>
            <w:hideMark/>
          </w:tcPr>
          <w:p w14:paraId="2C3913E8" w14:textId="77777777" w:rsidR="00705912" w:rsidRPr="00705912" w:rsidRDefault="00705912" w:rsidP="00705912">
            <w:pPr>
              <w:spacing w:after="0" w:line="240" w:lineRule="auto"/>
              <w:jc w:val="center"/>
              <w:rPr>
                <w:rFonts w:eastAsia="Times New Roman" w:cs="Times New Roman"/>
                <w:b/>
                <w:bCs/>
                <w:color w:val="000000"/>
              </w:rPr>
            </w:pPr>
            <w:r w:rsidRPr="00705912">
              <w:rPr>
                <w:rFonts w:eastAsia="Times New Roman" w:cs="Times New Roman"/>
                <w:b/>
                <w:bCs/>
                <w:color w:val="000000"/>
              </w:rPr>
              <w:t>9 737</w:t>
            </w:r>
          </w:p>
        </w:tc>
        <w:tc>
          <w:tcPr>
            <w:tcW w:w="0" w:type="auto"/>
            <w:tcBorders>
              <w:top w:val="nil"/>
              <w:left w:val="nil"/>
              <w:bottom w:val="single" w:sz="4" w:space="0" w:color="auto"/>
              <w:right w:val="single" w:sz="4" w:space="0" w:color="auto"/>
            </w:tcBorders>
            <w:shd w:val="clear" w:color="auto" w:fill="auto"/>
            <w:vAlign w:val="center"/>
            <w:hideMark/>
          </w:tcPr>
          <w:p w14:paraId="24BD73F7" w14:textId="77777777" w:rsidR="00705912" w:rsidRPr="00705912" w:rsidRDefault="00705912" w:rsidP="00705912">
            <w:pPr>
              <w:spacing w:after="0" w:line="240" w:lineRule="auto"/>
              <w:jc w:val="center"/>
              <w:rPr>
                <w:rFonts w:eastAsia="Times New Roman" w:cs="Times New Roman"/>
                <w:b/>
                <w:bCs/>
                <w:color w:val="000000"/>
              </w:rPr>
            </w:pPr>
            <w:r w:rsidRPr="00705912">
              <w:rPr>
                <w:rFonts w:eastAsia="Times New Roman" w:cs="Times New Roman"/>
                <w:b/>
                <w:bCs/>
                <w:color w:val="000000"/>
              </w:rPr>
              <w:t>9 702</w:t>
            </w:r>
          </w:p>
        </w:tc>
        <w:tc>
          <w:tcPr>
            <w:tcW w:w="0" w:type="auto"/>
            <w:tcBorders>
              <w:top w:val="nil"/>
              <w:left w:val="nil"/>
              <w:bottom w:val="single" w:sz="4" w:space="0" w:color="auto"/>
              <w:right w:val="single" w:sz="4" w:space="0" w:color="auto"/>
            </w:tcBorders>
            <w:shd w:val="clear" w:color="auto" w:fill="auto"/>
            <w:vAlign w:val="center"/>
            <w:hideMark/>
          </w:tcPr>
          <w:p w14:paraId="1316858D" w14:textId="77777777" w:rsidR="00705912" w:rsidRPr="00705912" w:rsidRDefault="00705912" w:rsidP="00705912">
            <w:pPr>
              <w:spacing w:after="0" w:line="240" w:lineRule="auto"/>
              <w:jc w:val="center"/>
              <w:rPr>
                <w:rFonts w:eastAsia="Times New Roman" w:cs="Times New Roman"/>
                <w:b/>
                <w:bCs/>
                <w:color w:val="000000"/>
              </w:rPr>
            </w:pPr>
            <w:r w:rsidRPr="00705912">
              <w:rPr>
                <w:rFonts w:eastAsia="Times New Roman" w:cs="Times New Roman"/>
                <w:b/>
                <w:bCs/>
                <w:color w:val="000000"/>
              </w:rPr>
              <w:t>9 490</w:t>
            </w:r>
          </w:p>
        </w:tc>
        <w:tc>
          <w:tcPr>
            <w:tcW w:w="0" w:type="auto"/>
            <w:tcBorders>
              <w:top w:val="nil"/>
              <w:left w:val="nil"/>
              <w:bottom w:val="single" w:sz="4" w:space="0" w:color="auto"/>
              <w:right w:val="single" w:sz="4" w:space="0" w:color="auto"/>
            </w:tcBorders>
            <w:shd w:val="clear" w:color="auto" w:fill="auto"/>
            <w:vAlign w:val="center"/>
            <w:hideMark/>
          </w:tcPr>
          <w:p w14:paraId="620E3C40" w14:textId="77777777" w:rsidR="00705912" w:rsidRPr="00705912" w:rsidRDefault="00705912" w:rsidP="00705912">
            <w:pPr>
              <w:spacing w:after="0" w:line="240" w:lineRule="auto"/>
              <w:jc w:val="center"/>
              <w:rPr>
                <w:rFonts w:eastAsia="Times New Roman" w:cs="Times New Roman"/>
                <w:b/>
                <w:bCs/>
                <w:color w:val="000000"/>
              </w:rPr>
            </w:pPr>
            <w:r w:rsidRPr="00705912">
              <w:rPr>
                <w:rFonts w:eastAsia="Times New Roman" w:cs="Times New Roman"/>
                <w:b/>
                <w:bCs/>
                <w:color w:val="000000"/>
              </w:rPr>
              <w:t>9 625</w:t>
            </w:r>
          </w:p>
        </w:tc>
        <w:tc>
          <w:tcPr>
            <w:tcW w:w="0" w:type="auto"/>
            <w:tcBorders>
              <w:top w:val="nil"/>
              <w:left w:val="nil"/>
              <w:bottom w:val="single" w:sz="4" w:space="0" w:color="auto"/>
              <w:right w:val="single" w:sz="4" w:space="0" w:color="auto"/>
            </w:tcBorders>
            <w:shd w:val="clear" w:color="auto" w:fill="auto"/>
            <w:vAlign w:val="center"/>
            <w:hideMark/>
          </w:tcPr>
          <w:p w14:paraId="572A4EC5" w14:textId="77777777" w:rsidR="00705912" w:rsidRPr="00705912" w:rsidRDefault="00705912" w:rsidP="00705912">
            <w:pPr>
              <w:spacing w:after="0" w:line="240" w:lineRule="auto"/>
              <w:jc w:val="center"/>
              <w:rPr>
                <w:rFonts w:eastAsia="Times New Roman" w:cs="Times New Roman"/>
                <w:b/>
                <w:bCs/>
                <w:color w:val="000000"/>
              </w:rPr>
            </w:pPr>
            <w:r w:rsidRPr="00705912">
              <w:rPr>
                <w:rFonts w:eastAsia="Times New Roman" w:cs="Times New Roman"/>
                <w:b/>
                <w:bCs/>
                <w:color w:val="000000"/>
              </w:rPr>
              <w:t>9 730</w:t>
            </w:r>
          </w:p>
        </w:tc>
        <w:tc>
          <w:tcPr>
            <w:tcW w:w="0" w:type="auto"/>
            <w:tcBorders>
              <w:top w:val="nil"/>
              <w:left w:val="nil"/>
              <w:bottom w:val="single" w:sz="4" w:space="0" w:color="auto"/>
              <w:right w:val="single" w:sz="4" w:space="0" w:color="auto"/>
            </w:tcBorders>
            <w:shd w:val="clear" w:color="auto" w:fill="auto"/>
            <w:vAlign w:val="center"/>
            <w:hideMark/>
          </w:tcPr>
          <w:p w14:paraId="0D1CCE83" w14:textId="77777777" w:rsidR="00705912" w:rsidRPr="00705912" w:rsidRDefault="00705912" w:rsidP="00705912">
            <w:pPr>
              <w:spacing w:after="0" w:line="240" w:lineRule="auto"/>
              <w:jc w:val="center"/>
              <w:rPr>
                <w:rFonts w:eastAsia="Times New Roman" w:cs="Times New Roman"/>
                <w:b/>
                <w:bCs/>
                <w:color w:val="000000"/>
              </w:rPr>
            </w:pPr>
            <w:r w:rsidRPr="00705912">
              <w:rPr>
                <w:rFonts w:eastAsia="Times New Roman" w:cs="Times New Roman"/>
                <w:b/>
                <w:bCs/>
                <w:color w:val="000000"/>
              </w:rPr>
              <w:t>11 206</w:t>
            </w:r>
          </w:p>
        </w:tc>
        <w:tc>
          <w:tcPr>
            <w:tcW w:w="0" w:type="auto"/>
            <w:tcBorders>
              <w:top w:val="nil"/>
              <w:left w:val="nil"/>
              <w:bottom w:val="single" w:sz="4" w:space="0" w:color="auto"/>
              <w:right w:val="single" w:sz="4" w:space="0" w:color="auto"/>
            </w:tcBorders>
            <w:shd w:val="clear" w:color="auto" w:fill="auto"/>
            <w:vAlign w:val="center"/>
            <w:hideMark/>
          </w:tcPr>
          <w:p w14:paraId="252B1D22" w14:textId="77777777" w:rsidR="00705912" w:rsidRPr="00705912" w:rsidRDefault="00705912" w:rsidP="00705912">
            <w:pPr>
              <w:spacing w:after="0" w:line="240" w:lineRule="auto"/>
              <w:jc w:val="center"/>
              <w:rPr>
                <w:rFonts w:eastAsia="Times New Roman" w:cs="Times New Roman"/>
                <w:b/>
                <w:bCs/>
                <w:color w:val="000000"/>
              </w:rPr>
            </w:pPr>
            <w:r w:rsidRPr="00705912">
              <w:rPr>
                <w:rFonts w:eastAsia="Times New Roman" w:cs="Times New Roman"/>
                <w:b/>
                <w:bCs/>
                <w:color w:val="000000"/>
              </w:rPr>
              <w:t>12 209</w:t>
            </w:r>
          </w:p>
        </w:tc>
        <w:tc>
          <w:tcPr>
            <w:tcW w:w="0" w:type="auto"/>
            <w:tcBorders>
              <w:top w:val="nil"/>
              <w:left w:val="nil"/>
              <w:bottom w:val="single" w:sz="4" w:space="0" w:color="auto"/>
              <w:right w:val="single" w:sz="4" w:space="0" w:color="auto"/>
            </w:tcBorders>
            <w:shd w:val="clear" w:color="auto" w:fill="auto"/>
            <w:vAlign w:val="center"/>
            <w:hideMark/>
          </w:tcPr>
          <w:p w14:paraId="020954E8" w14:textId="77777777" w:rsidR="00705912" w:rsidRPr="00705912" w:rsidRDefault="00705912" w:rsidP="00705912">
            <w:pPr>
              <w:spacing w:after="0" w:line="240" w:lineRule="auto"/>
              <w:jc w:val="center"/>
              <w:rPr>
                <w:rFonts w:eastAsia="Times New Roman" w:cs="Times New Roman"/>
                <w:b/>
                <w:bCs/>
                <w:color w:val="000000"/>
              </w:rPr>
            </w:pPr>
            <w:r w:rsidRPr="00705912">
              <w:rPr>
                <w:rFonts w:eastAsia="Times New Roman" w:cs="Times New Roman"/>
                <w:b/>
                <w:bCs/>
                <w:color w:val="000000"/>
              </w:rPr>
              <w:t>12 215</w:t>
            </w:r>
          </w:p>
        </w:tc>
      </w:tr>
      <w:tr w:rsidR="00705912" w:rsidRPr="00705912" w14:paraId="7F70AB72" w14:textId="77777777" w:rsidTr="00705912">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3B1539" w14:textId="77777777" w:rsidR="00705912" w:rsidRPr="00705912" w:rsidRDefault="00705912" w:rsidP="00705912">
            <w:pPr>
              <w:spacing w:after="0" w:line="240" w:lineRule="auto"/>
              <w:jc w:val="center"/>
              <w:rPr>
                <w:rFonts w:eastAsia="Times New Roman" w:cs="Times New Roman"/>
                <w:b/>
                <w:bCs/>
                <w:color w:val="000000"/>
              </w:rPr>
            </w:pPr>
            <w:r w:rsidRPr="00705912">
              <w:rPr>
                <w:rFonts w:eastAsia="Times New Roman" w:cs="Times New Roman"/>
                <w:b/>
                <w:bCs/>
                <w:color w:val="000000"/>
              </w:rPr>
              <w:t>RAHAVOOG</w:t>
            </w:r>
          </w:p>
        </w:tc>
        <w:tc>
          <w:tcPr>
            <w:tcW w:w="0" w:type="auto"/>
            <w:tcBorders>
              <w:top w:val="nil"/>
              <w:left w:val="nil"/>
              <w:bottom w:val="single" w:sz="4" w:space="0" w:color="auto"/>
              <w:right w:val="single" w:sz="4" w:space="0" w:color="auto"/>
            </w:tcBorders>
            <w:shd w:val="clear" w:color="auto" w:fill="auto"/>
            <w:noWrap/>
            <w:vAlign w:val="center"/>
            <w:hideMark/>
          </w:tcPr>
          <w:p w14:paraId="08A9EAF3" w14:textId="77777777" w:rsidR="00705912" w:rsidRPr="00705912" w:rsidRDefault="00705912" w:rsidP="00705912">
            <w:pPr>
              <w:spacing w:after="0" w:line="240" w:lineRule="auto"/>
              <w:jc w:val="center"/>
              <w:rPr>
                <w:rFonts w:eastAsia="Times New Roman" w:cs="Times New Roman"/>
                <w:b/>
                <w:bCs/>
                <w:color w:val="000000"/>
              </w:rPr>
            </w:pPr>
            <w:r w:rsidRPr="00705912">
              <w:rPr>
                <w:rFonts w:eastAsia="Times New Roman" w:cs="Times New Roman"/>
                <w:b/>
                <w:bCs/>
                <w:color w:val="000000"/>
              </w:rPr>
              <w:t> </w:t>
            </w:r>
          </w:p>
        </w:tc>
        <w:tc>
          <w:tcPr>
            <w:tcW w:w="0" w:type="auto"/>
            <w:tcBorders>
              <w:top w:val="nil"/>
              <w:left w:val="nil"/>
              <w:bottom w:val="single" w:sz="4" w:space="0" w:color="auto"/>
              <w:right w:val="single" w:sz="4" w:space="0" w:color="auto"/>
            </w:tcBorders>
            <w:shd w:val="clear" w:color="auto" w:fill="auto"/>
            <w:noWrap/>
            <w:vAlign w:val="center"/>
            <w:hideMark/>
          </w:tcPr>
          <w:p w14:paraId="79A72B70" w14:textId="77777777" w:rsidR="00705912" w:rsidRPr="00705912" w:rsidRDefault="00705912" w:rsidP="00705912">
            <w:pPr>
              <w:spacing w:after="0" w:line="240" w:lineRule="auto"/>
              <w:jc w:val="center"/>
              <w:rPr>
                <w:rFonts w:eastAsia="Times New Roman" w:cs="Times New Roman"/>
                <w:b/>
                <w:bCs/>
                <w:color w:val="000000"/>
              </w:rPr>
            </w:pPr>
            <w:r w:rsidRPr="00705912">
              <w:rPr>
                <w:rFonts w:eastAsia="Times New Roman" w:cs="Times New Roman"/>
                <w:b/>
                <w:bCs/>
                <w:color w:val="000000"/>
              </w:rPr>
              <w:t>-866</w:t>
            </w:r>
          </w:p>
        </w:tc>
        <w:tc>
          <w:tcPr>
            <w:tcW w:w="0" w:type="auto"/>
            <w:tcBorders>
              <w:top w:val="nil"/>
              <w:left w:val="nil"/>
              <w:bottom w:val="single" w:sz="4" w:space="0" w:color="auto"/>
              <w:right w:val="single" w:sz="4" w:space="0" w:color="auto"/>
            </w:tcBorders>
            <w:shd w:val="clear" w:color="auto" w:fill="auto"/>
            <w:noWrap/>
            <w:vAlign w:val="center"/>
            <w:hideMark/>
          </w:tcPr>
          <w:p w14:paraId="1D3A6C9D" w14:textId="77777777" w:rsidR="00705912" w:rsidRPr="00705912" w:rsidRDefault="00705912" w:rsidP="00705912">
            <w:pPr>
              <w:spacing w:after="0" w:line="240" w:lineRule="auto"/>
              <w:jc w:val="center"/>
              <w:rPr>
                <w:rFonts w:eastAsia="Times New Roman" w:cs="Times New Roman"/>
                <w:b/>
                <w:bCs/>
                <w:color w:val="000000"/>
              </w:rPr>
            </w:pPr>
            <w:r w:rsidRPr="00705912">
              <w:rPr>
                <w:rFonts w:eastAsia="Times New Roman" w:cs="Times New Roman"/>
                <w:b/>
                <w:bCs/>
                <w:color w:val="000000"/>
              </w:rPr>
              <w:t>-289</w:t>
            </w:r>
          </w:p>
        </w:tc>
        <w:tc>
          <w:tcPr>
            <w:tcW w:w="0" w:type="auto"/>
            <w:tcBorders>
              <w:top w:val="nil"/>
              <w:left w:val="nil"/>
              <w:bottom w:val="single" w:sz="4" w:space="0" w:color="auto"/>
              <w:right w:val="single" w:sz="4" w:space="0" w:color="auto"/>
            </w:tcBorders>
            <w:shd w:val="clear" w:color="auto" w:fill="auto"/>
            <w:noWrap/>
            <w:vAlign w:val="center"/>
            <w:hideMark/>
          </w:tcPr>
          <w:p w14:paraId="65657F80" w14:textId="77777777" w:rsidR="00705912" w:rsidRPr="00705912" w:rsidRDefault="00705912" w:rsidP="00705912">
            <w:pPr>
              <w:spacing w:after="0" w:line="240" w:lineRule="auto"/>
              <w:jc w:val="center"/>
              <w:rPr>
                <w:rFonts w:eastAsia="Times New Roman" w:cs="Times New Roman"/>
                <w:b/>
                <w:bCs/>
                <w:color w:val="000000"/>
              </w:rPr>
            </w:pPr>
            <w:r w:rsidRPr="00705912">
              <w:rPr>
                <w:rFonts w:eastAsia="Times New Roman" w:cs="Times New Roman"/>
                <w:b/>
                <w:bCs/>
                <w:color w:val="000000"/>
              </w:rPr>
              <w:t>-309</w:t>
            </w:r>
          </w:p>
        </w:tc>
        <w:tc>
          <w:tcPr>
            <w:tcW w:w="0" w:type="auto"/>
            <w:tcBorders>
              <w:top w:val="nil"/>
              <w:left w:val="nil"/>
              <w:bottom w:val="single" w:sz="4" w:space="0" w:color="auto"/>
              <w:right w:val="single" w:sz="4" w:space="0" w:color="auto"/>
            </w:tcBorders>
            <w:shd w:val="clear" w:color="auto" w:fill="auto"/>
            <w:noWrap/>
            <w:vAlign w:val="center"/>
            <w:hideMark/>
          </w:tcPr>
          <w:p w14:paraId="01D941BF" w14:textId="77777777" w:rsidR="00705912" w:rsidRPr="00705912" w:rsidRDefault="00705912" w:rsidP="00705912">
            <w:pPr>
              <w:spacing w:after="0" w:line="240" w:lineRule="auto"/>
              <w:jc w:val="center"/>
              <w:rPr>
                <w:rFonts w:eastAsia="Times New Roman" w:cs="Times New Roman"/>
                <w:b/>
                <w:bCs/>
                <w:color w:val="000000"/>
              </w:rPr>
            </w:pPr>
            <w:r w:rsidRPr="00705912">
              <w:rPr>
                <w:rFonts w:eastAsia="Times New Roman" w:cs="Times New Roman"/>
                <w:b/>
                <w:bCs/>
                <w:color w:val="000000"/>
              </w:rPr>
              <w:t>2</w:t>
            </w:r>
          </w:p>
        </w:tc>
        <w:tc>
          <w:tcPr>
            <w:tcW w:w="0" w:type="auto"/>
            <w:tcBorders>
              <w:top w:val="nil"/>
              <w:left w:val="nil"/>
              <w:bottom w:val="single" w:sz="4" w:space="0" w:color="auto"/>
              <w:right w:val="single" w:sz="4" w:space="0" w:color="auto"/>
            </w:tcBorders>
            <w:shd w:val="clear" w:color="auto" w:fill="auto"/>
            <w:noWrap/>
            <w:vAlign w:val="center"/>
            <w:hideMark/>
          </w:tcPr>
          <w:p w14:paraId="06BBF39D" w14:textId="77777777" w:rsidR="00705912" w:rsidRPr="00705912" w:rsidRDefault="00705912" w:rsidP="00705912">
            <w:pPr>
              <w:spacing w:after="0" w:line="240" w:lineRule="auto"/>
              <w:jc w:val="center"/>
              <w:rPr>
                <w:rFonts w:eastAsia="Times New Roman" w:cs="Times New Roman"/>
                <w:b/>
                <w:bCs/>
                <w:color w:val="000000"/>
              </w:rPr>
            </w:pPr>
            <w:r w:rsidRPr="00705912">
              <w:rPr>
                <w:rFonts w:eastAsia="Times New Roman" w:cs="Times New Roman"/>
                <w:b/>
                <w:bCs/>
                <w:color w:val="000000"/>
              </w:rPr>
              <w:t>-20</w:t>
            </w:r>
          </w:p>
        </w:tc>
        <w:tc>
          <w:tcPr>
            <w:tcW w:w="0" w:type="auto"/>
            <w:tcBorders>
              <w:top w:val="nil"/>
              <w:left w:val="nil"/>
              <w:bottom w:val="single" w:sz="4" w:space="0" w:color="auto"/>
              <w:right w:val="single" w:sz="4" w:space="0" w:color="auto"/>
            </w:tcBorders>
            <w:shd w:val="clear" w:color="auto" w:fill="auto"/>
            <w:noWrap/>
            <w:vAlign w:val="center"/>
            <w:hideMark/>
          </w:tcPr>
          <w:p w14:paraId="737D7C7D" w14:textId="77777777" w:rsidR="00705912" w:rsidRPr="00705912" w:rsidRDefault="00705912" w:rsidP="00705912">
            <w:pPr>
              <w:spacing w:after="0" w:line="240" w:lineRule="auto"/>
              <w:jc w:val="center"/>
              <w:rPr>
                <w:rFonts w:eastAsia="Times New Roman" w:cs="Times New Roman"/>
                <w:b/>
                <w:bCs/>
                <w:color w:val="000000"/>
              </w:rPr>
            </w:pPr>
            <w:r w:rsidRPr="00705912">
              <w:rPr>
                <w:rFonts w:eastAsia="Times New Roman" w:cs="Times New Roman"/>
                <w:b/>
                <w:bCs/>
                <w:color w:val="000000"/>
              </w:rPr>
              <w:t>-203</w:t>
            </w:r>
          </w:p>
        </w:tc>
        <w:tc>
          <w:tcPr>
            <w:tcW w:w="0" w:type="auto"/>
            <w:tcBorders>
              <w:top w:val="nil"/>
              <w:left w:val="nil"/>
              <w:bottom w:val="single" w:sz="4" w:space="0" w:color="auto"/>
              <w:right w:val="single" w:sz="4" w:space="0" w:color="auto"/>
            </w:tcBorders>
            <w:shd w:val="clear" w:color="auto" w:fill="auto"/>
            <w:noWrap/>
            <w:vAlign w:val="center"/>
            <w:hideMark/>
          </w:tcPr>
          <w:p w14:paraId="301DCFEC" w14:textId="77777777" w:rsidR="00705912" w:rsidRPr="00705912" w:rsidRDefault="00705912" w:rsidP="00705912">
            <w:pPr>
              <w:spacing w:after="0" w:line="240" w:lineRule="auto"/>
              <w:jc w:val="center"/>
              <w:rPr>
                <w:rFonts w:eastAsia="Times New Roman" w:cs="Times New Roman"/>
                <w:b/>
                <w:bCs/>
                <w:color w:val="000000"/>
              </w:rPr>
            </w:pPr>
            <w:r w:rsidRPr="00705912">
              <w:rPr>
                <w:rFonts w:eastAsia="Times New Roman" w:cs="Times New Roman"/>
                <w:b/>
                <w:bCs/>
                <w:color w:val="000000"/>
              </w:rPr>
              <w:t>-147</w:t>
            </w:r>
          </w:p>
        </w:tc>
        <w:tc>
          <w:tcPr>
            <w:tcW w:w="0" w:type="auto"/>
            <w:tcBorders>
              <w:top w:val="nil"/>
              <w:left w:val="nil"/>
              <w:bottom w:val="single" w:sz="4" w:space="0" w:color="auto"/>
              <w:right w:val="single" w:sz="4" w:space="0" w:color="auto"/>
            </w:tcBorders>
            <w:shd w:val="clear" w:color="auto" w:fill="auto"/>
            <w:noWrap/>
            <w:vAlign w:val="center"/>
            <w:hideMark/>
          </w:tcPr>
          <w:p w14:paraId="02BE597E" w14:textId="77777777" w:rsidR="00705912" w:rsidRPr="00705912" w:rsidRDefault="00705912" w:rsidP="00705912">
            <w:pPr>
              <w:spacing w:after="0" w:line="240" w:lineRule="auto"/>
              <w:jc w:val="center"/>
              <w:rPr>
                <w:rFonts w:eastAsia="Times New Roman" w:cs="Times New Roman"/>
                <w:b/>
                <w:bCs/>
                <w:color w:val="000000"/>
              </w:rPr>
            </w:pPr>
            <w:r w:rsidRPr="00705912">
              <w:rPr>
                <w:rFonts w:eastAsia="Times New Roman" w:cs="Times New Roman"/>
                <w:b/>
                <w:bCs/>
                <w:color w:val="000000"/>
              </w:rPr>
              <w:t>88</w:t>
            </w:r>
          </w:p>
        </w:tc>
        <w:tc>
          <w:tcPr>
            <w:tcW w:w="0" w:type="auto"/>
            <w:tcBorders>
              <w:top w:val="nil"/>
              <w:left w:val="nil"/>
              <w:bottom w:val="single" w:sz="4" w:space="0" w:color="auto"/>
              <w:right w:val="single" w:sz="4" w:space="0" w:color="auto"/>
            </w:tcBorders>
            <w:shd w:val="clear" w:color="auto" w:fill="auto"/>
            <w:noWrap/>
            <w:vAlign w:val="center"/>
            <w:hideMark/>
          </w:tcPr>
          <w:p w14:paraId="5B7BF88F" w14:textId="77777777" w:rsidR="00705912" w:rsidRPr="00705912" w:rsidRDefault="00705912" w:rsidP="00705912">
            <w:pPr>
              <w:spacing w:after="0" w:line="240" w:lineRule="auto"/>
              <w:jc w:val="center"/>
              <w:rPr>
                <w:rFonts w:eastAsia="Times New Roman" w:cs="Times New Roman"/>
                <w:b/>
                <w:bCs/>
                <w:color w:val="000000"/>
              </w:rPr>
            </w:pPr>
            <w:r w:rsidRPr="00705912">
              <w:rPr>
                <w:rFonts w:eastAsia="Times New Roman" w:cs="Times New Roman"/>
                <w:b/>
                <w:bCs/>
                <w:color w:val="000000"/>
              </w:rPr>
              <w:t>-26</w:t>
            </w:r>
          </w:p>
        </w:tc>
        <w:tc>
          <w:tcPr>
            <w:tcW w:w="0" w:type="auto"/>
            <w:tcBorders>
              <w:top w:val="nil"/>
              <w:left w:val="nil"/>
              <w:bottom w:val="single" w:sz="4" w:space="0" w:color="auto"/>
              <w:right w:val="single" w:sz="4" w:space="0" w:color="auto"/>
            </w:tcBorders>
            <w:shd w:val="clear" w:color="auto" w:fill="auto"/>
            <w:noWrap/>
            <w:vAlign w:val="center"/>
            <w:hideMark/>
          </w:tcPr>
          <w:p w14:paraId="3DFB7239" w14:textId="77777777" w:rsidR="00705912" w:rsidRPr="00705912" w:rsidRDefault="00705912" w:rsidP="00705912">
            <w:pPr>
              <w:spacing w:after="0" w:line="240" w:lineRule="auto"/>
              <w:jc w:val="center"/>
              <w:rPr>
                <w:rFonts w:eastAsia="Times New Roman" w:cs="Times New Roman"/>
                <w:b/>
                <w:bCs/>
                <w:color w:val="000000"/>
              </w:rPr>
            </w:pPr>
            <w:r w:rsidRPr="00705912">
              <w:rPr>
                <w:rFonts w:eastAsia="Times New Roman" w:cs="Times New Roman"/>
                <w:b/>
                <w:bCs/>
                <w:color w:val="000000"/>
              </w:rPr>
              <w:t>1 581</w:t>
            </w:r>
          </w:p>
        </w:tc>
        <w:tc>
          <w:tcPr>
            <w:tcW w:w="0" w:type="auto"/>
            <w:tcBorders>
              <w:top w:val="nil"/>
              <w:left w:val="nil"/>
              <w:bottom w:val="single" w:sz="4" w:space="0" w:color="auto"/>
              <w:right w:val="single" w:sz="4" w:space="0" w:color="auto"/>
            </w:tcBorders>
            <w:shd w:val="clear" w:color="auto" w:fill="auto"/>
            <w:noWrap/>
            <w:vAlign w:val="center"/>
            <w:hideMark/>
          </w:tcPr>
          <w:p w14:paraId="7259D13E" w14:textId="77777777" w:rsidR="00705912" w:rsidRPr="00705912" w:rsidRDefault="00705912" w:rsidP="00705912">
            <w:pPr>
              <w:spacing w:after="0" w:line="240" w:lineRule="auto"/>
              <w:jc w:val="center"/>
              <w:rPr>
                <w:rFonts w:eastAsia="Times New Roman" w:cs="Times New Roman"/>
                <w:b/>
                <w:bCs/>
                <w:color w:val="000000"/>
              </w:rPr>
            </w:pPr>
            <w:r w:rsidRPr="00705912">
              <w:rPr>
                <w:rFonts w:eastAsia="Times New Roman" w:cs="Times New Roman"/>
                <w:b/>
                <w:bCs/>
                <w:color w:val="000000"/>
              </w:rPr>
              <w:t>131</w:t>
            </w:r>
          </w:p>
        </w:tc>
        <w:tc>
          <w:tcPr>
            <w:tcW w:w="0" w:type="auto"/>
            <w:tcBorders>
              <w:top w:val="nil"/>
              <w:left w:val="nil"/>
              <w:bottom w:val="single" w:sz="4" w:space="0" w:color="auto"/>
              <w:right w:val="single" w:sz="4" w:space="0" w:color="auto"/>
            </w:tcBorders>
            <w:shd w:val="clear" w:color="auto" w:fill="auto"/>
            <w:noWrap/>
            <w:vAlign w:val="center"/>
            <w:hideMark/>
          </w:tcPr>
          <w:p w14:paraId="7ABD1DDF" w14:textId="77777777" w:rsidR="00705912" w:rsidRPr="00705912" w:rsidRDefault="00705912" w:rsidP="00705912">
            <w:pPr>
              <w:spacing w:after="0" w:line="240" w:lineRule="auto"/>
              <w:jc w:val="center"/>
              <w:rPr>
                <w:rFonts w:eastAsia="Times New Roman" w:cs="Times New Roman"/>
                <w:b/>
                <w:bCs/>
                <w:color w:val="000000"/>
              </w:rPr>
            </w:pPr>
            <w:r w:rsidRPr="00705912">
              <w:rPr>
                <w:rFonts w:eastAsia="Times New Roman" w:cs="Times New Roman"/>
                <w:b/>
                <w:bCs/>
                <w:color w:val="000000"/>
              </w:rPr>
              <w:t>-847</w:t>
            </w:r>
          </w:p>
        </w:tc>
        <w:tc>
          <w:tcPr>
            <w:tcW w:w="0" w:type="auto"/>
            <w:tcBorders>
              <w:top w:val="nil"/>
              <w:left w:val="nil"/>
              <w:bottom w:val="single" w:sz="4" w:space="0" w:color="auto"/>
              <w:right w:val="single" w:sz="4" w:space="0" w:color="auto"/>
            </w:tcBorders>
            <w:shd w:val="clear" w:color="auto" w:fill="auto"/>
            <w:noWrap/>
            <w:vAlign w:val="center"/>
            <w:hideMark/>
          </w:tcPr>
          <w:p w14:paraId="442FF902" w14:textId="77777777" w:rsidR="00705912" w:rsidRPr="00705912" w:rsidRDefault="00705912" w:rsidP="00705912">
            <w:pPr>
              <w:spacing w:after="0" w:line="240" w:lineRule="auto"/>
              <w:jc w:val="center"/>
              <w:rPr>
                <w:rFonts w:eastAsia="Times New Roman" w:cs="Times New Roman"/>
                <w:b/>
                <w:bCs/>
                <w:color w:val="000000"/>
              </w:rPr>
            </w:pPr>
            <w:r w:rsidRPr="00705912">
              <w:rPr>
                <w:rFonts w:eastAsia="Times New Roman" w:cs="Times New Roman"/>
                <w:b/>
                <w:bCs/>
                <w:color w:val="000000"/>
              </w:rPr>
              <w:t>-828</w:t>
            </w:r>
          </w:p>
        </w:tc>
      </w:tr>
      <w:tr w:rsidR="00705912" w:rsidRPr="00705912" w14:paraId="67CADDC8" w14:textId="77777777" w:rsidTr="00705912">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6E3FEF" w14:textId="77777777" w:rsidR="00705912" w:rsidRPr="00705912" w:rsidRDefault="00705912" w:rsidP="00705912">
            <w:pPr>
              <w:spacing w:after="0" w:line="240" w:lineRule="auto"/>
              <w:jc w:val="center"/>
              <w:rPr>
                <w:rFonts w:eastAsia="Times New Roman" w:cs="Times New Roman"/>
                <w:b/>
                <w:bCs/>
                <w:color w:val="000000"/>
              </w:rPr>
            </w:pPr>
            <w:r w:rsidRPr="00705912">
              <w:rPr>
                <w:rFonts w:eastAsia="Times New Roman" w:cs="Times New Roman"/>
                <w:b/>
                <w:bCs/>
                <w:color w:val="000000"/>
              </w:rPr>
              <w:t>KUMULATIIVNE RAHAVOOG</w:t>
            </w:r>
          </w:p>
        </w:tc>
        <w:tc>
          <w:tcPr>
            <w:tcW w:w="0" w:type="auto"/>
            <w:tcBorders>
              <w:top w:val="nil"/>
              <w:left w:val="nil"/>
              <w:bottom w:val="single" w:sz="4" w:space="0" w:color="auto"/>
              <w:right w:val="single" w:sz="4" w:space="0" w:color="auto"/>
            </w:tcBorders>
            <w:shd w:val="clear" w:color="auto" w:fill="auto"/>
            <w:noWrap/>
            <w:vAlign w:val="center"/>
            <w:hideMark/>
          </w:tcPr>
          <w:p w14:paraId="40976FB1" w14:textId="77777777" w:rsidR="00705912" w:rsidRPr="00705912" w:rsidRDefault="00705912" w:rsidP="00705912">
            <w:pPr>
              <w:spacing w:after="0" w:line="240" w:lineRule="auto"/>
              <w:jc w:val="center"/>
              <w:rPr>
                <w:rFonts w:eastAsia="Times New Roman" w:cs="Times New Roman"/>
                <w:b/>
                <w:bCs/>
                <w:color w:val="000000"/>
              </w:rPr>
            </w:pPr>
            <w:r w:rsidRPr="00705912">
              <w:rPr>
                <w:rFonts w:eastAsia="Times New Roman" w:cs="Times New Roman"/>
                <w:b/>
                <w:bCs/>
                <w:color w:val="000000"/>
              </w:rPr>
              <w:t>3 927</w:t>
            </w:r>
          </w:p>
        </w:tc>
        <w:tc>
          <w:tcPr>
            <w:tcW w:w="0" w:type="auto"/>
            <w:tcBorders>
              <w:top w:val="nil"/>
              <w:left w:val="nil"/>
              <w:bottom w:val="single" w:sz="4" w:space="0" w:color="auto"/>
              <w:right w:val="single" w:sz="4" w:space="0" w:color="auto"/>
            </w:tcBorders>
            <w:shd w:val="clear" w:color="auto" w:fill="auto"/>
            <w:noWrap/>
            <w:vAlign w:val="center"/>
            <w:hideMark/>
          </w:tcPr>
          <w:p w14:paraId="0CA4B82A" w14:textId="77777777" w:rsidR="00705912" w:rsidRPr="00705912" w:rsidRDefault="00705912" w:rsidP="00705912">
            <w:pPr>
              <w:spacing w:after="0" w:line="240" w:lineRule="auto"/>
              <w:jc w:val="center"/>
              <w:rPr>
                <w:rFonts w:eastAsia="Times New Roman" w:cs="Times New Roman"/>
                <w:b/>
                <w:bCs/>
                <w:color w:val="000000"/>
              </w:rPr>
            </w:pPr>
            <w:r w:rsidRPr="00705912">
              <w:rPr>
                <w:rFonts w:eastAsia="Times New Roman" w:cs="Times New Roman"/>
                <w:b/>
                <w:bCs/>
                <w:color w:val="000000"/>
              </w:rPr>
              <w:t>3 062</w:t>
            </w:r>
          </w:p>
        </w:tc>
        <w:tc>
          <w:tcPr>
            <w:tcW w:w="0" w:type="auto"/>
            <w:tcBorders>
              <w:top w:val="nil"/>
              <w:left w:val="nil"/>
              <w:bottom w:val="single" w:sz="4" w:space="0" w:color="auto"/>
              <w:right w:val="single" w:sz="4" w:space="0" w:color="auto"/>
            </w:tcBorders>
            <w:shd w:val="clear" w:color="auto" w:fill="auto"/>
            <w:noWrap/>
            <w:vAlign w:val="center"/>
            <w:hideMark/>
          </w:tcPr>
          <w:p w14:paraId="2639D516" w14:textId="77777777" w:rsidR="00705912" w:rsidRPr="00705912" w:rsidRDefault="00705912" w:rsidP="00705912">
            <w:pPr>
              <w:spacing w:after="0" w:line="240" w:lineRule="auto"/>
              <w:jc w:val="center"/>
              <w:rPr>
                <w:rFonts w:eastAsia="Times New Roman" w:cs="Times New Roman"/>
                <w:b/>
                <w:bCs/>
                <w:color w:val="000000"/>
              </w:rPr>
            </w:pPr>
            <w:r w:rsidRPr="00705912">
              <w:rPr>
                <w:rFonts w:eastAsia="Times New Roman" w:cs="Times New Roman"/>
                <w:b/>
                <w:bCs/>
                <w:color w:val="000000"/>
              </w:rPr>
              <w:t>2 772</w:t>
            </w:r>
          </w:p>
        </w:tc>
        <w:tc>
          <w:tcPr>
            <w:tcW w:w="0" w:type="auto"/>
            <w:tcBorders>
              <w:top w:val="nil"/>
              <w:left w:val="nil"/>
              <w:bottom w:val="single" w:sz="4" w:space="0" w:color="auto"/>
              <w:right w:val="single" w:sz="4" w:space="0" w:color="auto"/>
            </w:tcBorders>
            <w:shd w:val="clear" w:color="auto" w:fill="auto"/>
            <w:noWrap/>
            <w:vAlign w:val="center"/>
            <w:hideMark/>
          </w:tcPr>
          <w:p w14:paraId="13B07ED1" w14:textId="77777777" w:rsidR="00705912" w:rsidRPr="00705912" w:rsidRDefault="00705912" w:rsidP="00705912">
            <w:pPr>
              <w:spacing w:after="0" w:line="240" w:lineRule="auto"/>
              <w:jc w:val="center"/>
              <w:rPr>
                <w:rFonts w:eastAsia="Times New Roman" w:cs="Times New Roman"/>
                <w:b/>
                <w:bCs/>
                <w:color w:val="000000"/>
              </w:rPr>
            </w:pPr>
            <w:r w:rsidRPr="00705912">
              <w:rPr>
                <w:rFonts w:eastAsia="Times New Roman" w:cs="Times New Roman"/>
                <w:b/>
                <w:bCs/>
                <w:color w:val="000000"/>
              </w:rPr>
              <w:t>2 463</w:t>
            </w:r>
          </w:p>
        </w:tc>
        <w:tc>
          <w:tcPr>
            <w:tcW w:w="0" w:type="auto"/>
            <w:tcBorders>
              <w:top w:val="nil"/>
              <w:left w:val="nil"/>
              <w:bottom w:val="single" w:sz="4" w:space="0" w:color="auto"/>
              <w:right w:val="single" w:sz="4" w:space="0" w:color="auto"/>
            </w:tcBorders>
            <w:shd w:val="clear" w:color="auto" w:fill="auto"/>
            <w:noWrap/>
            <w:vAlign w:val="center"/>
            <w:hideMark/>
          </w:tcPr>
          <w:p w14:paraId="74FDD8E3" w14:textId="77777777" w:rsidR="00705912" w:rsidRPr="00705912" w:rsidRDefault="00705912" w:rsidP="00705912">
            <w:pPr>
              <w:spacing w:after="0" w:line="240" w:lineRule="auto"/>
              <w:jc w:val="center"/>
              <w:rPr>
                <w:rFonts w:eastAsia="Times New Roman" w:cs="Times New Roman"/>
                <w:b/>
                <w:bCs/>
                <w:color w:val="000000"/>
              </w:rPr>
            </w:pPr>
            <w:r w:rsidRPr="00705912">
              <w:rPr>
                <w:rFonts w:eastAsia="Times New Roman" w:cs="Times New Roman"/>
                <w:b/>
                <w:bCs/>
                <w:color w:val="000000"/>
              </w:rPr>
              <w:t>2 465</w:t>
            </w:r>
          </w:p>
        </w:tc>
        <w:tc>
          <w:tcPr>
            <w:tcW w:w="0" w:type="auto"/>
            <w:tcBorders>
              <w:top w:val="nil"/>
              <w:left w:val="nil"/>
              <w:bottom w:val="single" w:sz="4" w:space="0" w:color="auto"/>
              <w:right w:val="single" w:sz="4" w:space="0" w:color="auto"/>
            </w:tcBorders>
            <w:shd w:val="clear" w:color="auto" w:fill="auto"/>
            <w:noWrap/>
            <w:vAlign w:val="center"/>
            <w:hideMark/>
          </w:tcPr>
          <w:p w14:paraId="497668D0" w14:textId="77777777" w:rsidR="00705912" w:rsidRPr="00705912" w:rsidRDefault="00705912" w:rsidP="00705912">
            <w:pPr>
              <w:spacing w:after="0" w:line="240" w:lineRule="auto"/>
              <w:jc w:val="center"/>
              <w:rPr>
                <w:rFonts w:eastAsia="Times New Roman" w:cs="Times New Roman"/>
                <w:b/>
                <w:bCs/>
                <w:color w:val="000000"/>
              </w:rPr>
            </w:pPr>
            <w:r w:rsidRPr="00705912">
              <w:rPr>
                <w:rFonts w:eastAsia="Times New Roman" w:cs="Times New Roman"/>
                <w:b/>
                <w:bCs/>
                <w:color w:val="000000"/>
              </w:rPr>
              <w:t>2 445</w:t>
            </w:r>
          </w:p>
        </w:tc>
        <w:tc>
          <w:tcPr>
            <w:tcW w:w="0" w:type="auto"/>
            <w:tcBorders>
              <w:top w:val="nil"/>
              <w:left w:val="nil"/>
              <w:bottom w:val="single" w:sz="4" w:space="0" w:color="auto"/>
              <w:right w:val="single" w:sz="4" w:space="0" w:color="auto"/>
            </w:tcBorders>
            <w:shd w:val="clear" w:color="auto" w:fill="auto"/>
            <w:noWrap/>
            <w:vAlign w:val="center"/>
            <w:hideMark/>
          </w:tcPr>
          <w:p w14:paraId="5E9FC036" w14:textId="77777777" w:rsidR="00705912" w:rsidRPr="00705912" w:rsidRDefault="00705912" w:rsidP="00705912">
            <w:pPr>
              <w:spacing w:after="0" w:line="240" w:lineRule="auto"/>
              <w:jc w:val="center"/>
              <w:rPr>
                <w:rFonts w:eastAsia="Times New Roman" w:cs="Times New Roman"/>
                <w:b/>
                <w:bCs/>
                <w:color w:val="000000"/>
              </w:rPr>
            </w:pPr>
            <w:r w:rsidRPr="00705912">
              <w:rPr>
                <w:rFonts w:eastAsia="Times New Roman" w:cs="Times New Roman"/>
                <w:b/>
                <w:bCs/>
                <w:color w:val="000000"/>
              </w:rPr>
              <w:t>2 242</w:t>
            </w:r>
          </w:p>
        </w:tc>
        <w:tc>
          <w:tcPr>
            <w:tcW w:w="0" w:type="auto"/>
            <w:tcBorders>
              <w:top w:val="nil"/>
              <w:left w:val="nil"/>
              <w:bottom w:val="single" w:sz="4" w:space="0" w:color="auto"/>
              <w:right w:val="single" w:sz="4" w:space="0" w:color="auto"/>
            </w:tcBorders>
            <w:shd w:val="clear" w:color="auto" w:fill="auto"/>
            <w:noWrap/>
            <w:vAlign w:val="center"/>
            <w:hideMark/>
          </w:tcPr>
          <w:p w14:paraId="319DD0DA" w14:textId="77777777" w:rsidR="00705912" w:rsidRPr="00705912" w:rsidRDefault="00705912" w:rsidP="00705912">
            <w:pPr>
              <w:spacing w:after="0" w:line="240" w:lineRule="auto"/>
              <w:jc w:val="center"/>
              <w:rPr>
                <w:rFonts w:eastAsia="Times New Roman" w:cs="Times New Roman"/>
                <w:b/>
                <w:bCs/>
                <w:color w:val="000000"/>
              </w:rPr>
            </w:pPr>
            <w:r w:rsidRPr="00705912">
              <w:rPr>
                <w:rFonts w:eastAsia="Times New Roman" w:cs="Times New Roman"/>
                <w:b/>
                <w:bCs/>
                <w:color w:val="000000"/>
              </w:rPr>
              <w:t>2 095</w:t>
            </w:r>
          </w:p>
        </w:tc>
        <w:tc>
          <w:tcPr>
            <w:tcW w:w="0" w:type="auto"/>
            <w:tcBorders>
              <w:top w:val="nil"/>
              <w:left w:val="nil"/>
              <w:bottom w:val="single" w:sz="4" w:space="0" w:color="auto"/>
              <w:right w:val="single" w:sz="4" w:space="0" w:color="auto"/>
            </w:tcBorders>
            <w:shd w:val="clear" w:color="auto" w:fill="auto"/>
            <w:noWrap/>
            <w:vAlign w:val="center"/>
            <w:hideMark/>
          </w:tcPr>
          <w:p w14:paraId="0E6210FE" w14:textId="77777777" w:rsidR="00705912" w:rsidRPr="00705912" w:rsidRDefault="00705912" w:rsidP="00705912">
            <w:pPr>
              <w:spacing w:after="0" w:line="240" w:lineRule="auto"/>
              <w:jc w:val="center"/>
              <w:rPr>
                <w:rFonts w:eastAsia="Times New Roman" w:cs="Times New Roman"/>
                <w:b/>
                <w:bCs/>
                <w:color w:val="000000"/>
              </w:rPr>
            </w:pPr>
            <w:r w:rsidRPr="00705912">
              <w:rPr>
                <w:rFonts w:eastAsia="Times New Roman" w:cs="Times New Roman"/>
                <w:b/>
                <w:bCs/>
                <w:color w:val="000000"/>
              </w:rPr>
              <w:t>2 183</w:t>
            </w:r>
          </w:p>
        </w:tc>
        <w:tc>
          <w:tcPr>
            <w:tcW w:w="0" w:type="auto"/>
            <w:tcBorders>
              <w:top w:val="nil"/>
              <w:left w:val="nil"/>
              <w:bottom w:val="single" w:sz="4" w:space="0" w:color="auto"/>
              <w:right w:val="single" w:sz="4" w:space="0" w:color="auto"/>
            </w:tcBorders>
            <w:shd w:val="clear" w:color="auto" w:fill="auto"/>
            <w:noWrap/>
            <w:vAlign w:val="center"/>
            <w:hideMark/>
          </w:tcPr>
          <w:p w14:paraId="633292EC" w14:textId="77777777" w:rsidR="00705912" w:rsidRPr="00705912" w:rsidRDefault="00705912" w:rsidP="00705912">
            <w:pPr>
              <w:spacing w:after="0" w:line="240" w:lineRule="auto"/>
              <w:jc w:val="center"/>
              <w:rPr>
                <w:rFonts w:eastAsia="Times New Roman" w:cs="Times New Roman"/>
                <w:b/>
                <w:bCs/>
                <w:color w:val="000000"/>
              </w:rPr>
            </w:pPr>
            <w:r w:rsidRPr="00705912">
              <w:rPr>
                <w:rFonts w:eastAsia="Times New Roman" w:cs="Times New Roman"/>
                <w:b/>
                <w:bCs/>
                <w:color w:val="000000"/>
              </w:rPr>
              <w:t>2 156</w:t>
            </w:r>
          </w:p>
        </w:tc>
        <w:tc>
          <w:tcPr>
            <w:tcW w:w="0" w:type="auto"/>
            <w:tcBorders>
              <w:top w:val="nil"/>
              <w:left w:val="nil"/>
              <w:bottom w:val="single" w:sz="4" w:space="0" w:color="auto"/>
              <w:right w:val="single" w:sz="4" w:space="0" w:color="auto"/>
            </w:tcBorders>
            <w:shd w:val="clear" w:color="auto" w:fill="auto"/>
            <w:noWrap/>
            <w:vAlign w:val="center"/>
            <w:hideMark/>
          </w:tcPr>
          <w:p w14:paraId="263B5FD9" w14:textId="77777777" w:rsidR="00705912" w:rsidRPr="00705912" w:rsidRDefault="00705912" w:rsidP="00705912">
            <w:pPr>
              <w:spacing w:after="0" w:line="240" w:lineRule="auto"/>
              <w:jc w:val="center"/>
              <w:rPr>
                <w:rFonts w:eastAsia="Times New Roman" w:cs="Times New Roman"/>
                <w:b/>
                <w:bCs/>
                <w:color w:val="000000"/>
              </w:rPr>
            </w:pPr>
            <w:r w:rsidRPr="00705912">
              <w:rPr>
                <w:rFonts w:eastAsia="Times New Roman" w:cs="Times New Roman"/>
                <w:b/>
                <w:bCs/>
                <w:color w:val="000000"/>
              </w:rPr>
              <w:t>3 737</w:t>
            </w:r>
          </w:p>
        </w:tc>
        <w:tc>
          <w:tcPr>
            <w:tcW w:w="0" w:type="auto"/>
            <w:tcBorders>
              <w:top w:val="nil"/>
              <w:left w:val="nil"/>
              <w:bottom w:val="single" w:sz="4" w:space="0" w:color="auto"/>
              <w:right w:val="single" w:sz="4" w:space="0" w:color="auto"/>
            </w:tcBorders>
            <w:shd w:val="clear" w:color="auto" w:fill="auto"/>
            <w:noWrap/>
            <w:vAlign w:val="center"/>
            <w:hideMark/>
          </w:tcPr>
          <w:p w14:paraId="4ED8C1D3" w14:textId="77777777" w:rsidR="00705912" w:rsidRPr="00705912" w:rsidRDefault="00705912" w:rsidP="00705912">
            <w:pPr>
              <w:spacing w:after="0" w:line="240" w:lineRule="auto"/>
              <w:jc w:val="center"/>
              <w:rPr>
                <w:rFonts w:eastAsia="Times New Roman" w:cs="Times New Roman"/>
                <w:b/>
                <w:bCs/>
                <w:color w:val="000000"/>
              </w:rPr>
            </w:pPr>
            <w:r w:rsidRPr="00705912">
              <w:rPr>
                <w:rFonts w:eastAsia="Times New Roman" w:cs="Times New Roman"/>
                <w:b/>
                <w:bCs/>
                <w:color w:val="000000"/>
              </w:rPr>
              <w:t>3 868</w:t>
            </w:r>
          </w:p>
        </w:tc>
        <w:tc>
          <w:tcPr>
            <w:tcW w:w="0" w:type="auto"/>
            <w:tcBorders>
              <w:top w:val="nil"/>
              <w:left w:val="nil"/>
              <w:bottom w:val="single" w:sz="4" w:space="0" w:color="auto"/>
              <w:right w:val="single" w:sz="4" w:space="0" w:color="auto"/>
            </w:tcBorders>
            <w:shd w:val="clear" w:color="auto" w:fill="auto"/>
            <w:noWrap/>
            <w:vAlign w:val="center"/>
            <w:hideMark/>
          </w:tcPr>
          <w:p w14:paraId="6C90AC1E" w14:textId="77777777" w:rsidR="00705912" w:rsidRPr="00705912" w:rsidRDefault="00705912" w:rsidP="00705912">
            <w:pPr>
              <w:spacing w:after="0" w:line="240" w:lineRule="auto"/>
              <w:jc w:val="center"/>
              <w:rPr>
                <w:rFonts w:eastAsia="Times New Roman" w:cs="Times New Roman"/>
                <w:b/>
                <w:bCs/>
                <w:color w:val="000000"/>
              </w:rPr>
            </w:pPr>
            <w:r w:rsidRPr="00705912">
              <w:rPr>
                <w:rFonts w:eastAsia="Times New Roman" w:cs="Times New Roman"/>
                <w:b/>
                <w:bCs/>
                <w:color w:val="000000"/>
              </w:rPr>
              <w:t>3 021</w:t>
            </w:r>
          </w:p>
        </w:tc>
        <w:tc>
          <w:tcPr>
            <w:tcW w:w="0" w:type="auto"/>
            <w:tcBorders>
              <w:top w:val="nil"/>
              <w:left w:val="nil"/>
              <w:bottom w:val="single" w:sz="4" w:space="0" w:color="auto"/>
              <w:right w:val="single" w:sz="4" w:space="0" w:color="auto"/>
            </w:tcBorders>
            <w:shd w:val="clear" w:color="auto" w:fill="auto"/>
            <w:noWrap/>
            <w:vAlign w:val="center"/>
            <w:hideMark/>
          </w:tcPr>
          <w:p w14:paraId="0527ED65" w14:textId="77777777" w:rsidR="00705912" w:rsidRPr="00705912" w:rsidRDefault="00705912" w:rsidP="00705912">
            <w:pPr>
              <w:spacing w:after="0" w:line="240" w:lineRule="auto"/>
              <w:jc w:val="center"/>
              <w:rPr>
                <w:rFonts w:eastAsia="Times New Roman" w:cs="Times New Roman"/>
                <w:b/>
                <w:bCs/>
                <w:color w:val="000000"/>
              </w:rPr>
            </w:pPr>
            <w:r w:rsidRPr="00705912">
              <w:rPr>
                <w:rFonts w:eastAsia="Times New Roman" w:cs="Times New Roman"/>
                <w:b/>
                <w:bCs/>
                <w:color w:val="000000"/>
              </w:rPr>
              <w:t>2 193</w:t>
            </w:r>
          </w:p>
        </w:tc>
      </w:tr>
    </w:tbl>
    <w:p w14:paraId="2C740478" w14:textId="77777777" w:rsidR="002D1E3A" w:rsidRDefault="002D1E3A" w:rsidP="00C438D9">
      <w:pPr>
        <w:tabs>
          <w:tab w:val="left" w:pos="709"/>
        </w:tabs>
        <w:jc w:val="both"/>
        <w:rPr>
          <w:rFonts w:asciiTheme="majorBidi" w:hAnsiTheme="majorBidi" w:cstheme="majorBidi"/>
          <w:vertAlign w:val="superscript"/>
        </w:rPr>
      </w:pPr>
    </w:p>
    <w:p w14:paraId="08418773" w14:textId="4D260B68" w:rsidR="00C438D9" w:rsidRPr="002D1E3A" w:rsidRDefault="00C438D9" w:rsidP="00C438D9">
      <w:pPr>
        <w:tabs>
          <w:tab w:val="left" w:pos="709"/>
        </w:tabs>
        <w:jc w:val="both"/>
        <w:rPr>
          <w:rFonts w:cs="Times New Roman"/>
        </w:rPr>
      </w:pPr>
      <w:r w:rsidRPr="002D1E3A">
        <w:rPr>
          <w:rFonts w:cs="Times New Roman"/>
          <w:vertAlign w:val="superscript"/>
        </w:rPr>
        <w:t xml:space="preserve">* </w:t>
      </w:r>
      <w:r w:rsidRPr="002D1E3A">
        <w:rPr>
          <w:rFonts w:cs="Times New Roman"/>
        </w:rPr>
        <w:t>20</w:t>
      </w:r>
      <w:r w:rsidR="002D1E3A">
        <w:rPr>
          <w:rFonts w:cs="Times New Roman"/>
        </w:rPr>
        <w:t>24</w:t>
      </w:r>
      <w:r w:rsidRPr="002D1E3A">
        <w:rPr>
          <w:rFonts w:cs="Times New Roman"/>
        </w:rPr>
        <w:t>. aasta kumulatiivse kuluvoo näitaja  osas on arvesse võetud  ettevõtte rahavoo jääki seisuga 31.12.20</w:t>
      </w:r>
      <w:r w:rsidR="002D1E3A">
        <w:rPr>
          <w:rFonts w:cs="Times New Roman"/>
        </w:rPr>
        <w:t>23</w:t>
      </w:r>
      <w:r w:rsidRPr="002D1E3A">
        <w:rPr>
          <w:rFonts w:cs="Times New Roman"/>
        </w:rPr>
        <w:t>, millele on liidetud 20</w:t>
      </w:r>
      <w:r w:rsidR="002D1E3A">
        <w:rPr>
          <w:rFonts w:cs="Times New Roman"/>
        </w:rPr>
        <w:t>24</w:t>
      </w:r>
      <w:r w:rsidRPr="002D1E3A">
        <w:rPr>
          <w:rFonts w:cs="Times New Roman"/>
        </w:rPr>
        <w:t>. aasta rahavoog.</w:t>
      </w:r>
    </w:p>
    <w:p w14:paraId="7BB97F58" w14:textId="77777777" w:rsidR="002D1E3A" w:rsidRDefault="002D1E3A" w:rsidP="00C438D9">
      <w:pPr>
        <w:tabs>
          <w:tab w:val="left" w:pos="709"/>
        </w:tabs>
        <w:jc w:val="both"/>
        <w:rPr>
          <w:rFonts w:asciiTheme="majorBidi" w:hAnsiTheme="majorBidi" w:cstheme="majorBidi"/>
        </w:rPr>
      </w:pPr>
    </w:p>
    <w:p w14:paraId="07385933" w14:textId="72F141BE" w:rsidR="002D1E3A" w:rsidRPr="00D678FB" w:rsidRDefault="002D1E3A" w:rsidP="00C438D9">
      <w:pPr>
        <w:tabs>
          <w:tab w:val="left" w:pos="709"/>
        </w:tabs>
        <w:jc w:val="both"/>
        <w:rPr>
          <w:rFonts w:asciiTheme="majorBidi" w:hAnsiTheme="majorBidi" w:cstheme="majorBidi"/>
        </w:rPr>
        <w:sectPr w:rsidR="002D1E3A" w:rsidRPr="00D678FB" w:rsidSect="006532CC">
          <w:pgSz w:w="16838" w:h="11906" w:orient="landscape"/>
          <w:pgMar w:top="1559" w:right="1440" w:bottom="1797" w:left="1440" w:header="709" w:footer="709" w:gutter="0"/>
          <w:cols w:space="708"/>
          <w:titlePg/>
        </w:sectPr>
      </w:pPr>
    </w:p>
    <w:p w14:paraId="17C2B95E" w14:textId="5857708E" w:rsidR="00C438D9" w:rsidRDefault="00C438D9" w:rsidP="004A1F45">
      <w:pPr>
        <w:pStyle w:val="Pealkiri2"/>
        <w:numPr>
          <w:ilvl w:val="1"/>
          <w:numId w:val="26"/>
        </w:numPr>
      </w:pPr>
      <w:bookmarkStart w:id="2628" w:name="_Toc76124721"/>
      <w:bookmarkStart w:id="2629" w:name="_Toc171412782"/>
      <w:r w:rsidRPr="000F2129">
        <w:lastRenderedPageBreak/>
        <w:t xml:space="preserve">SuFe OÜ </w:t>
      </w:r>
      <w:bookmarkEnd w:id="2628"/>
      <w:r w:rsidR="002E2219">
        <w:t>finantsanalüüs</w:t>
      </w:r>
      <w:bookmarkEnd w:id="2629"/>
    </w:p>
    <w:p w14:paraId="6D7C4BA8" w14:textId="77777777" w:rsidR="0031777E" w:rsidRPr="0031777E" w:rsidRDefault="0031777E" w:rsidP="0031777E"/>
    <w:p w14:paraId="04D2424D" w14:textId="3D02FBFC" w:rsidR="000F2129" w:rsidRDefault="002E2219" w:rsidP="004A1F45">
      <w:pPr>
        <w:pStyle w:val="Pealkiri3"/>
        <w:numPr>
          <w:ilvl w:val="2"/>
          <w:numId w:val="26"/>
        </w:numPr>
      </w:pPr>
      <w:bookmarkStart w:id="2630" w:name="_Toc143593372"/>
      <w:bookmarkStart w:id="2631" w:name="_Toc143603511"/>
      <w:bookmarkStart w:id="2632" w:name="_Toc143603761"/>
      <w:bookmarkStart w:id="2633" w:name="_Toc143604316"/>
      <w:bookmarkStart w:id="2634" w:name="_Toc143604576"/>
      <w:bookmarkStart w:id="2635" w:name="_Toc143605429"/>
      <w:bookmarkStart w:id="2636" w:name="_Toc143605676"/>
      <w:bookmarkStart w:id="2637" w:name="_Toc143606273"/>
      <w:bookmarkStart w:id="2638" w:name="_Toc171412783"/>
      <w:bookmarkEnd w:id="2630"/>
      <w:bookmarkEnd w:id="2631"/>
      <w:bookmarkEnd w:id="2632"/>
      <w:bookmarkEnd w:id="2633"/>
      <w:bookmarkEnd w:id="2634"/>
      <w:bookmarkEnd w:id="2635"/>
      <w:bookmarkEnd w:id="2636"/>
      <w:bookmarkEnd w:id="2637"/>
      <w:r>
        <w:t>Tulude eeldused</w:t>
      </w:r>
      <w:bookmarkEnd w:id="2638"/>
      <w:r>
        <w:t xml:space="preserve"> </w:t>
      </w:r>
    </w:p>
    <w:p w14:paraId="42D90973" w14:textId="77777777" w:rsidR="002E2219" w:rsidRDefault="002E2219" w:rsidP="009D7D63">
      <w:pPr>
        <w:jc w:val="both"/>
      </w:pPr>
      <w:r w:rsidRPr="00D565C7">
        <w:t>Veeteenuste hindade ja tegevustulude prognoosimisel on lähtutud järgnevast:</w:t>
      </w:r>
    </w:p>
    <w:p w14:paraId="1B4C6196" w14:textId="77777777" w:rsidR="002E2219" w:rsidRDefault="002E2219" w:rsidP="009D7D63">
      <w:pPr>
        <w:jc w:val="both"/>
      </w:pPr>
      <w:r>
        <w:t>T</w:t>
      </w:r>
      <w:r w:rsidRPr="00D565C7">
        <w:t xml:space="preserve">ariifidest saadavast tulust ning muude veemajandusteenuste müügist tekkiv rahavoogvoog katab tegevustulud ja põhivara omakapitali kulumi.  </w:t>
      </w:r>
    </w:p>
    <w:p w14:paraId="5C48850B" w14:textId="77777777" w:rsidR="002E2219" w:rsidRPr="00D565C7" w:rsidRDefault="002E2219" w:rsidP="009D7D63">
      <w:pPr>
        <w:jc w:val="both"/>
      </w:pPr>
      <w:r w:rsidRPr="00D565C7">
        <w:t>Tulud võimaldavad veemajandusinvesteeringuteks võetud</w:t>
      </w:r>
      <w:r>
        <w:t xml:space="preserve"> ja plaanitavate</w:t>
      </w:r>
      <w:r w:rsidRPr="00D565C7">
        <w:t xml:space="preserve"> finantskohustuste laenukattekordaja täitmise tagasimaksmisperioodil ehk olema vähemalt 1,25 korda suurem kui tegevuskulude ja laenukattekulude summa;</w:t>
      </w:r>
    </w:p>
    <w:p w14:paraId="6524D0C2" w14:textId="77777777" w:rsidR="002E2219" w:rsidRPr="00D565C7" w:rsidRDefault="002E2219" w:rsidP="009D7D63">
      <w:pPr>
        <w:jc w:val="both"/>
      </w:pPr>
      <w:r w:rsidRPr="00D565C7">
        <w:t>Arvestatud on, et enne 2028. aastat teenuste hinda ei tõsteta;</w:t>
      </w:r>
    </w:p>
    <w:p w14:paraId="7D4E1901" w14:textId="294B1496" w:rsidR="002E2219" w:rsidRDefault="002E2219" w:rsidP="009D7D63">
      <w:pPr>
        <w:jc w:val="both"/>
      </w:pPr>
      <w:r>
        <w:t>P</w:t>
      </w:r>
      <w:r w:rsidRPr="00A81521">
        <w:t>erioodiks 202</w:t>
      </w:r>
      <w:r>
        <w:t>5</w:t>
      </w:r>
      <w:r w:rsidRPr="00A81521">
        <w:t xml:space="preserve">-2036 </w:t>
      </w:r>
      <w:r>
        <w:t>Pärnu linna tegevuspiirkondades</w:t>
      </w:r>
      <w:r w:rsidRPr="00A81521">
        <w:t xml:space="preserve"> </w:t>
      </w:r>
      <w:r>
        <w:t xml:space="preserve">on </w:t>
      </w:r>
      <w:r w:rsidRPr="00A81521">
        <w:t>AS Pärnu Vesi tulude prognoosi koostamisel arvestatud järgnevate eeldustega</w:t>
      </w:r>
      <w:r>
        <w:t xml:space="preserve">: </w:t>
      </w:r>
    </w:p>
    <w:p w14:paraId="032CB5A2" w14:textId="5561C032" w:rsidR="0048334D" w:rsidRDefault="0048334D" w:rsidP="0048334D">
      <w:pPr>
        <w:pStyle w:val="Pealdis"/>
      </w:pPr>
      <w:r>
        <w:t xml:space="preserve">Tabel </w:t>
      </w:r>
      <w:r w:rsidR="007B17B1">
        <w:t>10</w:t>
      </w:r>
      <w:r w:rsidR="001C16A4">
        <w:noBreakHyphen/>
      </w:r>
      <w:r w:rsidR="001C16A4">
        <w:fldChar w:fldCharType="begin"/>
      </w:r>
      <w:r w:rsidR="001C16A4">
        <w:instrText xml:space="preserve"> SEQ Tabel \* ARABIC \s 1 </w:instrText>
      </w:r>
      <w:r w:rsidR="001C16A4">
        <w:fldChar w:fldCharType="separate"/>
      </w:r>
      <w:r w:rsidR="001C16A4">
        <w:rPr>
          <w:noProof/>
        </w:rPr>
        <w:t>11</w:t>
      </w:r>
      <w:r w:rsidR="001C16A4">
        <w:fldChar w:fldCharType="end"/>
      </w:r>
      <w:r>
        <w:t xml:space="preserve"> Tulude eeldused</w:t>
      </w:r>
    </w:p>
    <w:tbl>
      <w:tblPr>
        <w:tblStyle w:val="Kontuurtabel"/>
        <w:tblW w:w="0" w:type="auto"/>
        <w:tblLook w:val="04A0" w:firstRow="1" w:lastRow="0" w:firstColumn="1" w:lastColumn="0" w:noHBand="0" w:noVBand="1"/>
      </w:tblPr>
      <w:tblGrid>
        <w:gridCol w:w="3327"/>
        <w:gridCol w:w="5213"/>
      </w:tblGrid>
      <w:tr w:rsidR="002E2219" w:rsidRPr="00F945B1" w14:paraId="08DF1017" w14:textId="77777777" w:rsidTr="00237CAD">
        <w:trPr>
          <w:tblHeader/>
        </w:trPr>
        <w:tc>
          <w:tcPr>
            <w:tcW w:w="3369" w:type="dxa"/>
            <w:shd w:val="clear" w:color="auto" w:fill="CADBD7" w:themeFill="accent5" w:themeFillTint="66"/>
          </w:tcPr>
          <w:p w14:paraId="38222F94" w14:textId="77777777" w:rsidR="002E2219" w:rsidRPr="00F945B1" w:rsidRDefault="002E2219" w:rsidP="00237CAD">
            <w:pPr>
              <w:rPr>
                <w:b/>
                <w:bCs/>
                <w:sz w:val="22"/>
                <w:szCs w:val="22"/>
              </w:rPr>
            </w:pPr>
            <w:r w:rsidRPr="00F945B1">
              <w:rPr>
                <w:b/>
                <w:bCs/>
                <w:sz w:val="22"/>
                <w:szCs w:val="22"/>
              </w:rPr>
              <w:t xml:space="preserve">Kategooria </w:t>
            </w:r>
          </w:p>
        </w:tc>
        <w:tc>
          <w:tcPr>
            <w:tcW w:w="5321" w:type="dxa"/>
            <w:shd w:val="clear" w:color="auto" w:fill="CADBD7" w:themeFill="accent5" w:themeFillTint="66"/>
          </w:tcPr>
          <w:p w14:paraId="1288101E" w14:textId="77777777" w:rsidR="002E2219" w:rsidRPr="00F945B1" w:rsidRDefault="002E2219" w:rsidP="00237CAD">
            <w:pPr>
              <w:rPr>
                <w:b/>
                <w:bCs/>
                <w:sz w:val="22"/>
                <w:szCs w:val="22"/>
              </w:rPr>
            </w:pPr>
            <w:r w:rsidRPr="00F945B1">
              <w:rPr>
                <w:b/>
                <w:bCs/>
                <w:sz w:val="22"/>
                <w:szCs w:val="22"/>
              </w:rPr>
              <w:t xml:space="preserve">Eeldused </w:t>
            </w:r>
          </w:p>
        </w:tc>
      </w:tr>
      <w:tr w:rsidR="002E2219" w:rsidRPr="00F945B1" w14:paraId="78EFD935" w14:textId="77777777" w:rsidTr="00237CAD">
        <w:tc>
          <w:tcPr>
            <w:tcW w:w="3369" w:type="dxa"/>
            <w:vAlign w:val="center"/>
          </w:tcPr>
          <w:p w14:paraId="7078F6E1" w14:textId="77777777" w:rsidR="002E2219" w:rsidRPr="00F945B1" w:rsidRDefault="002E2219" w:rsidP="00237CAD">
            <w:pPr>
              <w:rPr>
                <w:sz w:val="22"/>
                <w:szCs w:val="22"/>
              </w:rPr>
            </w:pPr>
            <w:r w:rsidRPr="00F945B1">
              <w:rPr>
                <w:rFonts w:cs="Times New Roman"/>
                <w:sz w:val="22"/>
                <w:szCs w:val="22"/>
              </w:rPr>
              <w:t>Tulud  vee- ja kanalisatsiooni teenuse osutamisest</w:t>
            </w:r>
          </w:p>
        </w:tc>
        <w:tc>
          <w:tcPr>
            <w:tcW w:w="5321" w:type="dxa"/>
          </w:tcPr>
          <w:p w14:paraId="6BA3FC3D" w14:textId="0517ED0B" w:rsidR="002E2219" w:rsidRPr="00F945B1" w:rsidRDefault="002E2219" w:rsidP="00237CAD">
            <w:pPr>
              <w:rPr>
                <w:rFonts w:eastAsia="Times New Roman" w:cs="Times New Roman"/>
                <w:sz w:val="22"/>
                <w:szCs w:val="22"/>
              </w:rPr>
            </w:pPr>
            <w:r w:rsidRPr="00F945B1">
              <w:rPr>
                <w:rFonts w:eastAsia="Times New Roman" w:cs="Times New Roman"/>
                <w:sz w:val="22"/>
                <w:szCs w:val="22"/>
              </w:rPr>
              <w:t xml:space="preserve">Aluseks </w:t>
            </w:r>
            <w:r w:rsidR="0083363A">
              <w:rPr>
                <w:rFonts w:eastAsia="Times New Roman" w:cs="Times New Roman"/>
                <w:sz w:val="22"/>
                <w:szCs w:val="22"/>
              </w:rPr>
              <w:t>2022-2036 aasta arendamise kava</w:t>
            </w:r>
            <w:r w:rsidRPr="00F945B1">
              <w:rPr>
                <w:rFonts w:eastAsia="Times New Roman" w:cs="Times New Roman"/>
                <w:sz w:val="22"/>
                <w:szCs w:val="22"/>
              </w:rPr>
              <w:t xml:space="preserve"> </w:t>
            </w:r>
            <w:r w:rsidR="0083363A">
              <w:rPr>
                <w:rFonts w:eastAsia="Times New Roman" w:cs="Times New Roman"/>
                <w:sz w:val="22"/>
                <w:szCs w:val="22"/>
              </w:rPr>
              <w:t>eeldused</w:t>
            </w:r>
          </w:p>
          <w:p w14:paraId="1910EB76" w14:textId="7FC18B95" w:rsidR="002E2219" w:rsidRPr="00F945B1" w:rsidRDefault="002E2219" w:rsidP="00237CAD">
            <w:pPr>
              <w:rPr>
                <w:rFonts w:eastAsia="Times New Roman" w:cs="Times New Roman"/>
                <w:sz w:val="22"/>
                <w:szCs w:val="22"/>
              </w:rPr>
            </w:pPr>
            <w:r w:rsidRPr="00F945B1">
              <w:rPr>
                <w:rFonts w:eastAsia="Times New Roman" w:cs="Times New Roman"/>
                <w:sz w:val="22"/>
                <w:szCs w:val="22"/>
              </w:rPr>
              <w:t xml:space="preserve">Eratarbijatele müüdud vee ja kanaliteenuse mahtude tõus </w:t>
            </w:r>
            <w:r w:rsidR="0083363A">
              <w:rPr>
                <w:rFonts w:eastAsia="Times New Roman" w:cs="Times New Roman"/>
                <w:sz w:val="22"/>
                <w:szCs w:val="22"/>
              </w:rPr>
              <w:t>seoses uute liitmistega aastaks 2036 vesi +6% ja kanal +10%</w:t>
            </w:r>
          </w:p>
          <w:p w14:paraId="3925C47E" w14:textId="28972178" w:rsidR="0083363A" w:rsidRPr="00F945B1" w:rsidRDefault="0083363A" w:rsidP="00237CAD">
            <w:pPr>
              <w:rPr>
                <w:rFonts w:eastAsia="Times New Roman" w:cs="Times New Roman"/>
                <w:sz w:val="22"/>
                <w:szCs w:val="22"/>
              </w:rPr>
            </w:pPr>
            <w:r>
              <w:rPr>
                <w:rFonts w:eastAsia="Times New Roman" w:cs="Times New Roman"/>
                <w:sz w:val="22"/>
                <w:szCs w:val="22"/>
              </w:rPr>
              <w:t>K</w:t>
            </w:r>
            <w:r w:rsidR="002E2219" w:rsidRPr="00F945B1">
              <w:rPr>
                <w:rFonts w:eastAsia="Times New Roman" w:cs="Times New Roman"/>
                <w:sz w:val="22"/>
                <w:szCs w:val="22"/>
              </w:rPr>
              <w:t xml:space="preserve">ehtiva tariifi tõus </w:t>
            </w:r>
            <w:r>
              <w:rPr>
                <w:rFonts w:eastAsia="Times New Roman" w:cs="Times New Roman"/>
                <w:sz w:val="22"/>
                <w:szCs w:val="22"/>
              </w:rPr>
              <w:t>202</w:t>
            </w:r>
            <w:r w:rsidR="0048334D">
              <w:rPr>
                <w:rFonts w:eastAsia="Times New Roman" w:cs="Times New Roman"/>
                <w:sz w:val="22"/>
                <w:szCs w:val="22"/>
              </w:rPr>
              <w:t>5</w:t>
            </w:r>
            <w:r>
              <w:rPr>
                <w:rFonts w:eastAsia="Times New Roman" w:cs="Times New Roman"/>
                <w:sz w:val="22"/>
                <w:szCs w:val="22"/>
              </w:rPr>
              <w:t xml:space="preserve"> ;202</w:t>
            </w:r>
            <w:r w:rsidR="0048334D">
              <w:rPr>
                <w:rFonts w:eastAsia="Times New Roman" w:cs="Times New Roman"/>
                <w:sz w:val="22"/>
                <w:szCs w:val="22"/>
              </w:rPr>
              <w:t>7</w:t>
            </w:r>
            <w:r>
              <w:rPr>
                <w:rFonts w:eastAsia="Times New Roman" w:cs="Times New Roman"/>
                <w:sz w:val="22"/>
                <w:szCs w:val="22"/>
              </w:rPr>
              <w:t xml:space="preserve">;2029 ja 2031 aastal </w:t>
            </w:r>
          </w:p>
        </w:tc>
      </w:tr>
      <w:tr w:rsidR="002E2219" w:rsidRPr="00F945B1" w14:paraId="1029F796" w14:textId="77777777" w:rsidTr="00237CAD">
        <w:tc>
          <w:tcPr>
            <w:tcW w:w="3369" w:type="dxa"/>
          </w:tcPr>
          <w:p w14:paraId="246CB261" w14:textId="77777777" w:rsidR="002E2219" w:rsidRPr="00F945B1" w:rsidRDefault="002E2219" w:rsidP="00237CAD">
            <w:pPr>
              <w:rPr>
                <w:rFonts w:cs="Times New Roman"/>
                <w:sz w:val="22"/>
                <w:szCs w:val="22"/>
              </w:rPr>
            </w:pPr>
            <w:r w:rsidRPr="00F945B1">
              <w:rPr>
                <w:rFonts w:cs="Times New Roman"/>
                <w:sz w:val="22"/>
                <w:szCs w:val="22"/>
              </w:rPr>
              <w:t>Sademevee ja tuletõrjevee kasutamise tasu</w:t>
            </w:r>
          </w:p>
          <w:p w14:paraId="7903EAE8" w14:textId="77777777" w:rsidR="002E2219" w:rsidRPr="00F945B1" w:rsidRDefault="002E2219" w:rsidP="00237CAD">
            <w:pPr>
              <w:rPr>
                <w:sz w:val="22"/>
                <w:szCs w:val="22"/>
              </w:rPr>
            </w:pPr>
          </w:p>
        </w:tc>
        <w:tc>
          <w:tcPr>
            <w:tcW w:w="5321" w:type="dxa"/>
          </w:tcPr>
          <w:p w14:paraId="2657C4E9" w14:textId="77777777" w:rsidR="002E2219" w:rsidRPr="00F945B1" w:rsidRDefault="002E2219" w:rsidP="00237CAD">
            <w:pPr>
              <w:rPr>
                <w:sz w:val="22"/>
                <w:szCs w:val="22"/>
              </w:rPr>
            </w:pPr>
            <w:r w:rsidRPr="00F945B1">
              <w:rPr>
                <w:rFonts w:cs="Times New Roman"/>
                <w:sz w:val="22"/>
                <w:szCs w:val="22"/>
              </w:rPr>
              <w:t xml:space="preserve">Ei ole plaanitud rakendada sademevee ärajuhtimise ja puhastamise ja tuletõrjevee kasutamise teenuse tasu kehtestamist . </w:t>
            </w:r>
          </w:p>
        </w:tc>
      </w:tr>
      <w:tr w:rsidR="002E2219" w:rsidRPr="00F945B1" w14:paraId="67C03396" w14:textId="77777777" w:rsidTr="00237CAD">
        <w:tc>
          <w:tcPr>
            <w:tcW w:w="3369" w:type="dxa"/>
          </w:tcPr>
          <w:p w14:paraId="350C0046" w14:textId="77777777" w:rsidR="002E2219" w:rsidRPr="00F945B1" w:rsidRDefault="002E2219" w:rsidP="00237CAD">
            <w:pPr>
              <w:rPr>
                <w:sz w:val="22"/>
                <w:szCs w:val="22"/>
              </w:rPr>
            </w:pPr>
            <w:r w:rsidRPr="00F945B1">
              <w:rPr>
                <w:rFonts w:cs="Times New Roman"/>
                <w:sz w:val="22"/>
                <w:szCs w:val="22"/>
              </w:rPr>
              <w:t xml:space="preserve">Tulu sihtfinantseerimisest </w:t>
            </w:r>
          </w:p>
        </w:tc>
        <w:tc>
          <w:tcPr>
            <w:tcW w:w="5321" w:type="dxa"/>
          </w:tcPr>
          <w:p w14:paraId="28733B8C" w14:textId="2E57EF02" w:rsidR="002E2219" w:rsidRPr="00F945B1" w:rsidRDefault="0083363A" w:rsidP="00237CAD">
            <w:pPr>
              <w:rPr>
                <w:sz w:val="22"/>
                <w:szCs w:val="22"/>
              </w:rPr>
            </w:pPr>
            <w:r>
              <w:rPr>
                <w:rFonts w:cs="Times New Roman"/>
                <w:sz w:val="22"/>
                <w:szCs w:val="22"/>
              </w:rPr>
              <w:t xml:space="preserve">Pärnu linna investeeringud 2026 aastal 100 tuhat eurot ja 2027 aastal 150 tuhat eurot Tõstamaa aleviku ÜVK rekonstrueerimisse , alus Linnavalituse määrus 16.11.2023  nr 22 </w:t>
            </w:r>
          </w:p>
        </w:tc>
      </w:tr>
      <w:tr w:rsidR="002E2219" w:rsidRPr="00F945B1" w14:paraId="7D440A7F" w14:textId="77777777" w:rsidTr="00237CAD">
        <w:tc>
          <w:tcPr>
            <w:tcW w:w="3369" w:type="dxa"/>
          </w:tcPr>
          <w:p w14:paraId="5387F781" w14:textId="77777777" w:rsidR="002E2219" w:rsidRPr="00F945B1" w:rsidRDefault="002E2219" w:rsidP="00237CAD">
            <w:pPr>
              <w:rPr>
                <w:sz w:val="22"/>
                <w:szCs w:val="22"/>
              </w:rPr>
            </w:pPr>
            <w:r w:rsidRPr="00F945B1">
              <w:rPr>
                <w:rFonts w:cs="Times New Roman"/>
                <w:sz w:val="22"/>
                <w:szCs w:val="22"/>
              </w:rPr>
              <w:t xml:space="preserve">Tulu aktsiakapitali laiendamisest </w:t>
            </w:r>
          </w:p>
        </w:tc>
        <w:tc>
          <w:tcPr>
            <w:tcW w:w="5321" w:type="dxa"/>
          </w:tcPr>
          <w:p w14:paraId="222EECED" w14:textId="3877E4F9" w:rsidR="002E2219" w:rsidRPr="00F945B1" w:rsidRDefault="002E2219" w:rsidP="00237CAD">
            <w:pPr>
              <w:rPr>
                <w:sz w:val="22"/>
                <w:szCs w:val="22"/>
              </w:rPr>
            </w:pPr>
            <w:r w:rsidRPr="00F945B1">
              <w:rPr>
                <w:rFonts w:cs="Times New Roman"/>
                <w:sz w:val="22"/>
                <w:szCs w:val="22"/>
              </w:rPr>
              <w:t>Ei ole kavandatud</w:t>
            </w:r>
          </w:p>
        </w:tc>
      </w:tr>
      <w:tr w:rsidR="002E2219" w:rsidRPr="00F945B1" w14:paraId="2BEFBDA0" w14:textId="77777777" w:rsidTr="00237CAD">
        <w:tc>
          <w:tcPr>
            <w:tcW w:w="3369" w:type="dxa"/>
          </w:tcPr>
          <w:p w14:paraId="44D9E4D6" w14:textId="1B6E6373" w:rsidR="002E2219" w:rsidRPr="0083363A" w:rsidRDefault="002E2219" w:rsidP="00237CAD">
            <w:pPr>
              <w:rPr>
                <w:rFonts w:cs="Times New Roman"/>
                <w:sz w:val="22"/>
                <w:szCs w:val="22"/>
              </w:rPr>
            </w:pPr>
            <w:r w:rsidRPr="00F945B1">
              <w:rPr>
                <w:rFonts w:cs="Times New Roman"/>
                <w:sz w:val="22"/>
                <w:szCs w:val="22"/>
              </w:rPr>
              <w:t xml:space="preserve">Muud tulud </w:t>
            </w:r>
          </w:p>
        </w:tc>
        <w:tc>
          <w:tcPr>
            <w:tcW w:w="5321" w:type="dxa"/>
          </w:tcPr>
          <w:p w14:paraId="762CB384" w14:textId="30A9A0FC" w:rsidR="002E2219" w:rsidRPr="00F945B1" w:rsidRDefault="0083363A" w:rsidP="00237CAD">
            <w:pPr>
              <w:rPr>
                <w:sz w:val="22"/>
                <w:szCs w:val="22"/>
              </w:rPr>
            </w:pPr>
            <w:r>
              <w:rPr>
                <w:rFonts w:cs="Times New Roman"/>
                <w:sz w:val="22"/>
                <w:szCs w:val="22"/>
              </w:rPr>
              <w:t>Ei ole kavandatud</w:t>
            </w:r>
          </w:p>
        </w:tc>
      </w:tr>
      <w:tr w:rsidR="002E2219" w:rsidRPr="00F945B1" w14:paraId="1430A1D4" w14:textId="77777777" w:rsidTr="00237CAD">
        <w:tc>
          <w:tcPr>
            <w:tcW w:w="3369" w:type="dxa"/>
          </w:tcPr>
          <w:p w14:paraId="274A618B" w14:textId="77777777" w:rsidR="002E2219" w:rsidRPr="00F945B1" w:rsidRDefault="002E2219" w:rsidP="00237CAD">
            <w:pPr>
              <w:rPr>
                <w:sz w:val="22"/>
                <w:szCs w:val="22"/>
              </w:rPr>
            </w:pPr>
            <w:r w:rsidRPr="00F945B1">
              <w:rPr>
                <w:rFonts w:cs="Times New Roman"/>
                <w:sz w:val="22"/>
                <w:szCs w:val="22"/>
              </w:rPr>
              <w:t xml:space="preserve">Äritulud </w:t>
            </w:r>
          </w:p>
        </w:tc>
        <w:tc>
          <w:tcPr>
            <w:tcW w:w="5321" w:type="dxa"/>
          </w:tcPr>
          <w:p w14:paraId="6B8CD0BC" w14:textId="4ECA47D1" w:rsidR="002E2219" w:rsidRPr="00F945B1" w:rsidRDefault="0083363A" w:rsidP="00237CAD">
            <w:pPr>
              <w:rPr>
                <w:rFonts w:cs="Times New Roman"/>
                <w:sz w:val="22"/>
                <w:szCs w:val="22"/>
              </w:rPr>
            </w:pPr>
            <w:r>
              <w:rPr>
                <w:rFonts w:cs="Times New Roman"/>
                <w:sz w:val="22"/>
                <w:szCs w:val="22"/>
              </w:rPr>
              <w:t>Ei ole kavandatud</w:t>
            </w:r>
          </w:p>
        </w:tc>
      </w:tr>
    </w:tbl>
    <w:p w14:paraId="28BCFA4A" w14:textId="77777777" w:rsidR="002E2219" w:rsidRDefault="002E2219" w:rsidP="002E2219">
      <w:pPr>
        <w:sectPr w:rsidR="002E2219" w:rsidSect="002E2219">
          <w:headerReference w:type="default" r:id="rId77"/>
          <w:footerReference w:type="even" r:id="rId78"/>
          <w:footerReference w:type="default" r:id="rId79"/>
          <w:pgSz w:w="11906" w:h="16838"/>
          <w:pgMar w:top="1440" w:right="1797" w:bottom="1440" w:left="1559" w:header="709" w:footer="709" w:gutter="0"/>
          <w:cols w:space="708"/>
          <w:docGrid w:linePitch="313"/>
        </w:sectPr>
      </w:pPr>
    </w:p>
    <w:p w14:paraId="74DAAC2A" w14:textId="77777777" w:rsidR="002E2219" w:rsidRDefault="002E2219" w:rsidP="002E2219"/>
    <w:p w14:paraId="040BCBCF" w14:textId="3B8FF9E6" w:rsidR="002E2219" w:rsidRDefault="002E2219" w:rsidP="002E2219">
      <w:pPr>
        <w:pStyle w:val="Pealdis"/>
      </w:pPr>
      <w:r>
        <w:t xml:space="preserve">Tabel </w:t>
      </w:r>
      <w:r w:rsidR="007B17B1">
        <w:t>10</w:t>
      </w:r>
      <w:r w:rsidR="001C16A4">
        <w:noBreakHyphen/>
      </w:r>
      <w:r w:rsidR="001C16A4">
        <w:fldChar w:fldCharType="begin"/>
      </w:r>
      <w:r w:rsidR="001C16A4">
        <w:instrText xml:space="preserve"> SEQ Tabel \* ARABIC \s 1 </w:instrText>
      </w:r>
      <w:r w:rsidR="001C16A4">
        <w:fldChar w:fldCharType="separate"/>
      </w:r>
      <w:r w:rsidR="001C16A4">
        <w:rPr>
          <w:noProof/>
        </w:rPr>
        <w:t>12</w:t>
      </w:r>
      <w:r w:rsidR="001C16A4">
        <w:fldChar w:fldCharType="end"/>
      </w:r>
      <w:r>
        <w:t xml:space="preserve"> </w:t>
      </w:r>
      <w:r w:rsidR="0048334D">
        <w:t xml:space="preserve">OÜ Sufe </w:t>
      </w:r>
      <w:r w:rsidRPr="00441E91">
        <w:t>vee-  ja kanalisatsiooniteenuse müügitulude prognoos 202</w:t>
      </w:r>
      <w:r w:rsidR="0048334D">
        <w:t>4</w:t>
      </w:r>
      <w:r w:rsidRPr="00441E91">
        <w:t>-2036</w:t>
      </w:r>
    </w:p>
    <w:tbl>
      <w:tblPr>
        <w:tblW w:w="5000" w:type="pct"/>
        <w:tblCellMar>
          <w:left w:w="70" w:type="dxa"/>
          <w:right w:w="70" w:type="dxa"/>
        </w:tblCellMar>
        <w:tblLook w:val="04A0" w:firstRow="1" w:lastRow="0" w:firstColumn="1" w:lastColumn="0" w:noHBand="0" w:noVBand="1"/>
      </w:tblPr>
      <w:tblGrid>
        <w:gridCol w:w="3211"/>
        <w:gridCol w:w="825"/>
        <w:gridCol w:w="826"/>
        <w:gridCol w:w="826"/>
        <w:gridCol w:w="826"/>
        <w:gridCol w:w="826"/>
        <w:gridCol w:w="826"/>
        <w:gridCol w:w="826"/>
        <w:gridCol w:w="826"/>
        <w:gridCol w:w="826"/>
        <w:gridCol w:w="826"/>
        <w:gridCol w:w="826"/>
        <w:gridCol w:w="826"/>
        <w:gridCol w:w="826"/>
      </w:tblGrid>
      <w:tr w:rsidR="0048334D" w:rsidRPr="0048334D" w14:paraId="16D28BAB" w14:textId="77777777" w:rsidTr="0048334D">
        <w:trPr>
          <w:trHeight w:val="300"/>
        </w:trPr>
        <w:tc>
          <w:tcPr>
            <w:tcW w:w="1071" w:type="pct"/>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028999A8" w14:textId="77777777" w:rsidR="0048334D" w:rsidRPr="0048334D" w:rsidRDefault="0048334D" w:rsidP="0048334D">
            <w:pPr>
              <w:spacing w:after="0" w:line="240" w:lineRule="auto"/>
              <w:jc w:val="center"/>
              <w:rPr>
                <w:rFonts w:eastAsia="Times New Roman" w:cs="Times New Roman"/>
                <w:b/>
                <w:bCs/>
                <w:color w:val="000000"/>
                <w:sz w:val="20"/>
                <w:szCs w:val="20"/>
              </w:rPr>
            </w:pPr>
            <w:r w:rsidRPr="0048334D">
              <w:rPr>
                <w:rFonts w:eastAsia="Times New Roman" w:cs="Times New Roman"/>
                <w:b/>
                <w:bCs/>
                <w:color w:val="000000"/>
                <w:sz w:val="20"/>
                <w:szCs w:val="20"/>
              </w:rPr>
              <w:t>Aasta</w:t>
            </w:r>
          </w:p>
        </w:tc>
        <w:tc>
          <w:tcPr>
            <w:tcW w:w="302" w:type="pct"/>
            <w:tcBorders>
              <w:top w:val="single" w:sz="4" w:space="0" w:color="auto"/>
              <w:left w:val="nil"/>
              <w:bottom w:val="single" w:sz="4" w:space="0" w:color="auto"/>
              <w:right w:val="single" w:sz="4" w:space="0" w:color="auto"/>
            </w:tcBorders>
            <w:shd w:val="clear" w:color="000000" w:fill="B4C6E7"/>
            <w:noWrap/>
            <w:vAlign w:val="center"/>
            <w:hideMark/>
          </w:tcPr>
          <w:p w14:paraId="73D875CE" w14:textId="77777777" w:rsidR="0048334D" w:rsidRPr="0048334D" w:rsidRDefault="0048334D" w:rsidP="0048334D">
            <w:pPr>
              <w:spacing w:after="0" w:line="240" w:lineRule="auto"/>
              <w:jc w:val="center"/>
              <w:rPr>
                <w:rFonts w:eastAsia="Times New Roman" w:cs="Times New Roman"/>
                <w:b/>
                <w:bCs/>
                <w:color w:val="000000"/>
              </w:rPr>
            </w:pPr>
            <w:r w:rsidRPr="0048334D">
              <w:rPr>
                <w:rFonts w:eastAsia="Times New Roman" w:cs="Times New Roman"/>
                <w:b/>
                <w:bCs/>
                <w:color w:val="000000"/>
              </w:rPr>
              <w:t>2024</w:t>
            </w:r>
          </w:p>
        </w:tc>
        <w:tc>
          <w:tcPr>
            <w:tcW w:w="302" w:type="pct"/>
            <w:tcBorders>
              <w:top w:val="single" w:sz="4" w:space="0" w:color="auto"/>
              <w:left w:val="nil"/>
              <w:bottom w:val="single" w:sz="4" w:space="0" w:color="auto"/>
              <w:right w:val="single" w:sz="4" w:space="0" w:color="auto"/>
            </w:tcBorders>
            <w:shd w:val="clear" w:color="000000" w:fill="B4C6E7"/>
            <w:noWrap/>
            <w:vAlign w:val="center"/>
            <w:hideMark/>
          </w:tcPr>
          <w:p w14:paraId="522C4D62" w14:textId="77777777" w:rsidR="0048334D" w:rsidRPr="0048334D" w:rsidRDefault="0048334D" w:rsidP="0048334D">
            <w:pPr>
              <w:spacing w:after="0" w:line="240" w:lineRule="auto"/>
              <w:jc w:val="center"/>
              <w:rPr>
                <w:rFonts w:eastAsia="Times New Roman" w:cs="Times New Roman"/>
                <w:b/>
                <w:bCs/>
                <w:color w:val="000000"/>
              </w:rPr>
            </w:pPr>
            <w:r w:rsidRPr="0048334D">
              <w:rPr>
                <w:rFonts w:eastAsia="Times New Roman" w:cs="Times New Roman"/>
                <w:b/>
                <w:bCs/>
                <w:color w:val="000000"/>
              </w:rPr>
              <w:t>2025</w:t>
            </w:r>
          </w:p>
        </w:tc>
        <w:tc>
          <w:tcPr>
            <w:tcW w:w="302" w:type="pct"/>
            <w:tcBorders>
              <w:top w:val="single" w:sz="4" w:space="0" w:color="auto"/>
              <w:left w:val="nil"/>
              <w:bottom w:val="single" w:sz="4" w:space="0" w:color="auto"/>
              <w:right w:val="single" w:sz="4" w:space="0" w:color="auto"/>
            </w:tcBorders>
            <w:shd w:val="clear" w:color="000000" w:fill="B4C6E7"/>
            <w:noWrap/>
            <w:vAlign w:val="center"/>
            <w:hideMark/>
          </w:tcPr>
          <w:p w14:paraId="08A18897" w14:textId="77777777" w:rsidR="0048334D" w:rsidRPr="0048334D" w:rsidRDefault="0048334D" w:rsidP="0048334D">
            <w:pPr>
              <w:spacing w:after="0" w:line="240" w:lineRule="auto"/>
              <w:jc w:val="center"/>
              <w:rPr>
                <w:rFonts w:eastAsia="Times New Roman" w:cs="Times New Roman"/>
                <w:b/>
                <w:bCs/>
                <w:color w:val="000000"/>
              </w:rPr>
            </w:pPr>
            <w:r w:rsidRPr="0048334D">
              <w:rPr>
                <w:rFonts w:eastAsia="Times New Roman" w:cs="Times New Roman"/>
                <w:b/>
                <w:bCs/>
                <w:color w:val="000000"/>
              </w:rPr>
              <w:t>2026</w:t>
            </w:r>
          </w:p>
        </w:tc>
        <w:tc>
          <w:tcPr>
            <w:tcW w:w="302" w:type="pct"/>
            <w:tcBorders>
              <w:top w:val="single" w:sz="4" w:space="0" w:color="auto"/>
              <w:left w:val="nil"/>
              <w:bottom w:val="single" w:sz="4" w:space="0" w:color="auto"/>
              <w:right w:val="single" w:sz="4" w:space="0" w:color="auto"/>
            </w:tcBorders>
            <w:shd w:val="clear" w:color="000000" w:fill="B4C6E7"/>
            <w:noWrap/>
            <w:vAlign w:val="center"/>
            <w:hideMark/>
          </w:tcPr>
          <w:p w14:paraId="3801B01E" w14:textId="77777777" w:rsidR="0048334D" w:rsidRPr="0048334D" w:rsidRDefault="0048334D" w:rsidP="0048334D">
            <w:pPr>
              <w:spacing w:after="0" w:line="240" w:lineRule="auto"/>
              <w:jc w:val="center"/>
              <w:rPr>
                <w:rFonts w:eastAsia="Times New Roman" w:cs="Times New Roman"/>
                <w:b/>
                <w:bCs/>
                <w:color w:val="000000"/>
              </w:rPr>
            </w:pPr>
            <w:r w:rsidRPr="0048334D">
              <w:rPr>
                <w:rFonts w:eastAsia="Times New Roman" w:cs="Times New Roman"/>
                <w:b/>
                <w:bCs/>
                <w:color w:val="000000"/>
              </w:rPr>
              <w:t>2027</w:t>
            </w:r>
          </w:p>
        </w:tc>
        <w:tc>
          <w:tcPr>
            <w:tcW w:w="302" w:type="pct"/>
            <w:tcBorders>
              <w:top w:val="single" w:sz="4" w:space="0" w:color="auto"/>
              <w:left w:val="nil"/>
              <w:bottom w:val="single" w:sz="4" w:space="0" w:color="auto"/>
              <w:right w:val="single" w:sz="4" w:space="0" w:color="auto"/>
            </w:tcBorders>
            <w:shd w:val="clear" w:color="000000" w:fill="B4C6E7"/>
            <w:noWrap/>
            <w:vAlign w:val="center"/>
            <w:hideMark/>
          </w:tcPr>
          <w:p w14:paraId="33CE4FA2" w14:textId="77777777" w:rsidR="0048334D" w:rsidRPr="0048334D" w:rsidRDefault="0048334D" w:rsidP="0048334D">
            <w:pPr>
              <w:spacing w:after="0" w:line="240" w:lineRule="auto"/>
              <w:jc w:val="center"/>
              <w:rPr>
                <w:rFonts w:eastAsia="Times New Roman" w:cs="Times New Roman"/>
                <w:b/>
                <w:bCs/>
                <w:color w:val="000000"/>
              </w:rPr>
            </w:pPr>
            <w:r w:rsidRPr="0048334D">
              <w:rPr>
                <w:rFonts w:eastAsia="Times New Roman" w:cs="Times New Roman"/>
                <w:b/>
                <w:bCs/>
                <w:color w:val="000000"/>
              </w:rPr>
              <w:t>2028</w:t>
            </w:r>
          </w:p>
        </w:tc>
        <w:tc>
          <w:tcPr>
            <w:tcW w:w="302" w:type="pct"/>
            <w:tcBorders>
              <w:top w:val="single" w:sz="4" w:space="0" w:color="auto"/>
              <w:left w:val="nil"/>
              <w:bottom w:val="single" w:sz="4" w:space="0" w:color="auto"/>
              <w:right w:val="single" w:sz="4" w:space="0" w:color="auto"/>
            </w:tcBorders>
            <w:shd w:val="clear" w:color="000000" w:fill="B4C6E7"/>
            <w:noWrap/>
            <w:vAlign w:val="center"/>
            <w:hideMark/>
          </w:tcPr>
          <w:p w14:paraId="0CD1C070" w14:textId="77777777" w:rsidR="0048334D" w:rsidRPr="0048334D" w:rsidRDefault="0048334D" w:rsidP="0048334D">
            <w:pPr>
              <w:spacing w:after="0" w:line="240" w:lineRule="auto"/>
              <w:jc w:val="center"/>
              <w:rPr>
                <w:rFonts w:eastAsia="Times New Roman" w:cs="Times New Roman"/>
                <w:b/>
                <w:bCs/>
                <w:color w:val="000000"/>
              </w:rPr>
            </w:pPr>
            <w:r w:rsidRPr="0048334D">
              <w:rPr>
                <w:rFonts w:eastAsia="Times New Roman" w:cs="Times New Roman"/>
                <w:b/>
                <w:bCs/>
                <w:color w:val="000000"/>
              </w:rPr>
              <w:t>2029</w:t>
            </w:r>
          </w:p>
        </w:tc>
        <w:tc>
          <w:tcPr>
            <w:tcW w:w="302" w:type="pct"/>
            <w:tcBorders>
              <w:top w:val="single" w:sz="4" w:space="0" w:color="auto"/>
              <w:left w:val="nil"/>
              <w:bottom w:val="single" w:sz="4" w:space="0" w:color="auto"/>
              <w:right w:val="single" w:sz="4" w:space="0" w:color="auto"/>
            </w:tcBorders>
            <w:shd w:val="clear" w:color="000000" w:fill="B4C6E7"/>
            <w:noWrap/>
            <w:vAlign w:val="center"/>
            <w:hideMark/>
          </w:tcPr>
          <w:p w14:paraId="65D04035" w14:textId="77777777" w:rsidR="0048334D" w:rsidRPr="0048334D" w:rsidRDefault="0048334D" w:rsidP="0048334D">
            <w:pPr>
              <w:spacing w:after="0" w:line="240" w:lineRule="auto"/>
              <w:jc w:val="center"/>
              <w:rPr>
                <w:rFonts w:eastAsia="Times New Roman" w:cs="Times New Roman"/>
                <w:b/>
                <w:bCs/>
                <w:color w:val="000000"/>
              </w:rPr>
            </w:pPr>
            <w:r w:rsidRPr="0048334D">
              <w:rPr>
                <w:rFonts w:eastAsia="Times New Roman" w:cs="Times New Roman"/>
                <w:b/>
                <w:bCs/>
                <w:color w:val="000000"/>
              </w:rPr>
              <w:t>2030</w:t>
            </w:r>
          </w:p>
        </w:tc>
        <w:tc>
          <w:tcPr>
            <w:tcW w:w="302" w:type="pct"/>
            <w:tcBorders>
              <w:top w:val="single" w:sz="4" w:space="0" w:color="auto"/>
              <w:left w:val="nil"/>
              <w:bottom w:val="single" w:sz="4" w:space="0" w:color="auto"/>
              <w:right w:val="single" w:sz="4" w:space="0" w:color="auto"/>
            </w:tcBorders>
            <w:shd w:val="clear" w:color="000000" w:fill="B4C6E7"/>
            <w:vAlign w:val="center"/>
            <w:hideMark/>
          </w:tcPr>
          <w:p w14:paraId="013C21F3" w14:textId="77777777" w:rsidR="0048334D" w:rsidRPr="0048334D" w:rsidRDefault="0048334D" w:rsidP="0048334D">
            <w:pPr>
              <w:spacing w:after="0" w:line="240" w:lineRule="auto"/>
              <w:jc w:val="center"/>
              <w:rPr>
                <w:rFonts w:eastAsia="Times New Roman" w:cs="Times New Roman"/>
                <w:b/>
                <w:bCs/>
                <w:color w:val="000000"/>
              </w:rPr>
            </w:pPr>
            <w:r w:rsidRPr="0048334D">
              <w:rPr>
                <w:rFonts w:eastAsia="Times New Roman" w:cs="Times New Roman"/>
                <w:b/>
                <w:bCs/>
                <w:color w:val="000000"/>
              </w:rPr>
              <w:t>2031</w:t>
            </w:r>
          </w:p>
        </w:tc>
        <w:tc>
          <w:tcPr>
            <w:tcW w:w="302" w:type="pct"/>
            <w:tcBorders>
              <w:top w:val="single" w:sz="4" w:space="0" w:color="auto"/>
              <w:left w:val="nil"/>
              <w:bottom w:val="single" w:sz="4" w:space="0" w:color="auto"/>
              <w:right w:val="single" w:sz="4" w:space="0" w:color="auto"/>
            </w:tcBorders>
            <w:shd w:val="clear" w:color="000000" w:fill="B4C6E7"/>
            <w:noWrap/>
            <w:vAlign w:val="center"/>
            <w:hideMark/>
          </w:tcPr>
          <w:p w14:paraId="7AEF21F1" w14:textId="77777777" w:rsidR="0048334D" w:rsidRPr="0048334D" w:rsidRDefault="0048334D" w:rsidP="0048334D">
            <w:pPr>
              <w:spacing w:after="0" w:line="240" w:lineRule="auto"/>
              <w:jc w:val="center"/>
              <w:rPr>
                <w:rFonts w:eastAsia="Times New Roman" w:cs="Times New Roman"/>
                <w:b/>
                <w:bCs/>
                <w:color w:val="000000"/>
              </w:rPr>
            </w:pPr>
            <w:r w:rsidRPr="0048334D">
              <w:rPr>
                <w:rFonts w:eastAsia="Times New Roman" w:cs="Times New Roman"/>
                <w:b/>
                <w:bCs/>
                <w:color w:val="000000"/>
              </w:rPr>
              <w:t>2032</w:t>
            </w:r>
          </w:p>
        </w:tc>
        <w:tc>
          <w:tcPr>
            <w:tcW w:w="302" w:type="pct"/>
            <w:tcBorders>
              <w:top w:val="single" w:sz="4" w:space="0" w:color="auto"/>
              <w:left w:val="nil"/>
              <w:bottom w:val="single" w:sz="4" w:space="0" w:color="auto"/>
              <w:right w:val="single" w:sz="4" w:space="0" w:color="auto"/>
            </w:tcBorders>
            <w:shd w:val="clear" w:color="000000" w:fill="B4C6E7"/>
            <w:vAlign w:val="center"/>
            <w:hideMark/>
          </w:tcPr>
          <w:p w14:paraId="42F6235F" w14:textId="77777777" w:rsidR="0048334D" w:rsidRPr="0048334D" w:rsidRDefault="0048334D" w:rsidP="0048334D">
            <w:pPr>
              <w:spacing w:after="0" w:line="240" w:lineRule="auto"/>
              <w:jc w:val="center"/>
              <w:rPr>
                <w:rFonts w:eastAsia="Times New Roman" w:cs="Times New Roman"/>
                <w:b/>
                <w:bCs/>
                <w:color w:val="000000"/>
              </w:rPr>
            </w:pPr>
            <w:r w:rsidRPr="0048334D">
              <w:rPr>
                <w:rFonts w:eastAsia="Times New Roman" w:cs="Times New Roman"/>
                <w:b/>
                <w:bCs/>
                <w:color w:val="000000"/>
              </w:rPr>
              <w:t>2033</w:t>
            </w:r>
          </w:p>
        </w:tc>
        <w:tc>
          <w:tcPr>
            <w:tcW w:w="302" w:type="pct"/>
            <w:tcBorders>
              <w:top w:val="single" w:sz="4" w:space="0" w:color="auto"/>
              <w:left w:val="nil"/>
              <w:bottom w:val="single" w:sz="4" w:space="0" w:color="auto"/>
              <w:right w:val="single" w:sz="4" w:space="0" w:color="auto"/>
            </w:tcBorders>
            <w:shd w:val="clear" w:color="000000" w:fill="B4C6E7"/>
            <w:vAlign w:val="center"/>
            <w:hideMark/>
          </w:tcPr>
          <w:p w14:paraId="77B7CC73" w14:textId="77777777" w:rsidR="0048334D" w:rsidRPr="0048334D" w:rsidRDefault="0048334D" w:rsidP="0048334D">
            <w:pPr>
              <w:spacing w:after="0" w:line="240" w:lineRule="auto"/>
              <w:jc w:val="center"/>
              <w:rPr>
                <w:rFonts w:eastAsia="Times New Roman" w:cs="Times New Roman"/>
                <w:b/>
                <w:bCs/>
                <w:color w:val="000000"/>
              </w:rPr>
            </w:pPr>
            <w:r w:rsidRPr="0048334D">
              <w:rPr>
                <w:rFonts w:eastAsia="Times New Roman" w:cs="Times New Roman"/>
                <w:b/>
                <w:bCs/>
                <w:color w:val="000000"/>
              </w:rPr>
              <w:t>2034</w:t>
            </w:r>
          </w:p>
        </w:tc>
        <w:tc>
          <w:tcPr>
            <w:tcW w:w="302" w:type="pct"/>
            <w:tcBorders>
              <w:top w:val="single" w:sz="4" w:space="0" w:color="auto"/>
              <w:left w:val="nil"/>
              <w:bottom w:val="single" w:sz="4" w:space="0" w:color="auto"/>
              <w:right w:val="single" w:sz="4" w:space="0" w:color="auto"/>
            </w:tcBorders>
            <w:shd w:val="clear" w:color="000000" w:fill="B4C6E7"/>
            <w:vAlign w:val="center"/>
            <w:hideMark/>
          </w:tcPr>
          <w:p w14:paraId="612B48EB" w14:textId="77777777" w:rsidR="0048334D" w:rsidRPr="0048334D" w:rsidRDefault="0048334D" w:rsidP="0048334D">
            <w:pPr>
              <w:spacing w:after="0" w:line="240" w:lineRule="auto"/>
              <w:jc w:val="center"/>
              <w:rPr>
                <w:rFonts w:eastAsia="Times New Roman" w:cs="Times New Roman"/>
                <w:b/>
                <w:bCs/>
                <w:color w:val="000000"/>
              </w:rPr>
            </w:pPr>
            <w:r w:rsidRPr="0048334D">
              <w:rPr>
                <w:rFonts w:eastAsia="Times New Roman" w:cs="Times New Roman"/>
                <w:b/>
                <w:bCs/>
                <w:color w:val="000000"/>
              </w:rPr>
              <w:t>2035</w:t>
            </w:r>
          </w:p>
        </w:tc>
        <w:tc>
          <w:tcPr>
            <w:tcW w:w="302" w:type="pct"/>
            <w:tcBorders>
              <w:top w:val="single" w:sz="4" w:space="0" w:color="auto"/>
              <w:left w:val="nil"/>
              <w:bottom w:val="single" w:sz="4" w:space="0" w:color="auto"/>
              <w:right w:val="single" w:sz="4" w:space="0" w:color="auto"/>
            </w:tcBorders>
            <w:shd w:val="clear" w:color="000000" w:fill="B4C6E7"/>
            <w:vAlign w:val="center"/>
            <w:hideMark/>
          </w:tcPr>
          <w:p w14:paraId="54994400" w14:textId="77777777" w:rsidR="0048334D" w:rsidRPr="0048334D" w:rsidRDefault="0048334D" w:rsidP="0048334D">
            <w:pPr>
              <w:spacing w:after="0" w:line="240" w:lineRule="auto"/>
              <w:jc w:val="center"/>
              <w:rPr>
                <w:rFonts w:eastAsia="Times New Roman" w:cs="Times New Roman"/>
                <w:b/>
                <w:bCs/>
                <w:color w:val="000000"/>
              </w:rPr>
            </w:pPr>
            <w:r w:rsidRPr="0048334D">
              <w:rPr>
                <w:rFonts w:eastAsia="Times New Roman" w:cs="Times New Roman"/>
                <w:b/>
                <w:bCs/>
                <w:color w:val="000000"/>
              </w:rPr>
              <w:t>2036</w:t>
            </w:r>
          </w:p>
        </w:tc>
      </w:tr>
      <w:tr w:rsidR="0048334D" w:rsidRPr="0048334D" w14:paraId="42DE6B10" w14:textId="77777777" w:rsidTr="0048334D">
        <w:trPr>
          <w:trHeight w:val="300"/>
        </w:trPr>
        <w:tc>
          <w:tcPr>
            <w:tcW w:w="1071" w:type="pct"/>
            <w:tcBorders>
              <w:top w:val="nil"/>
              <w:left w:val="single" w:sz="4" w:space="0" w:color="auto"/>
              <w:bottom w:val="single" w:sz="4" w:space="0" w:color="auto"/>
              <w:right w:val="single" w:sz="4" w:space="0" w:color="auto"/>
            </w:tcBorders>
            <w:shd w:val="clear" w:color="000000" w:fill="FFFFFF"/>
            <w:noWrap/>
            <w:vAlign w:val="center"/>
            <w:hideMark/>
          </w:tcPr>
          <w:p w14:paraId="2644E688" w14:textId="77777777" w:rsidR="0048334D" w:rsidRPr="0048334D" w:rsidRDefault="0048334D" w:rsidP="0048334D">
            <w:pPr>
              <w:spacing w:after="0" w:line="240" w:lineRule="auto"/>
              <w:rPr>
                <w:rFonts w:eastAsia="Times New Roman" w:cs="Times New Roman"/>
                <w:color w:val="000000"/>
                <w:sz w:val="20"/>
                <w:szCs w:val="20"/>
              </w:rPr>
            </w:pPr>
            <w:r w:rsidRPr="0048334D">
              <w:rPr>
                <w:rFonts w:eastAsia="Times New Roman" w:cs="Times New Roman"/>
                <w:color w:val="000000"/>
                <w:sz w:val="20"/>
                <w:szCs w:val="20"/>
              </w:rPr>
              <w:t>Vee müük elanikonnale tuhat m³</w:t>
            </w:r>
          </w:p>
        </w:tc>
        <w:tc>
          <w:tcPr>
            <w:tcW w:w="302" w:type="pct"/>
            <w:tcBorders>
              <w:top w:val="nil"/>
              <w:left w:val="nil"/>
              <w:bottom w:val="single" w:sz="4" w:space="0" w:color="auto"/>
              <w:right w:val="single" w:sz="4" w:space="0" w:color="auto"/>
            </w:tcBorders>
            <w:shd w:val="clear" w:color="000000" w:fill="FFFFFF"/>
            <w:noWrap/>
            <w:vAlign w:val="center"/>
            <w:hideMark/>
          </w:tcPr>
          <w:p w14:paraId="3C4CA6DB" w14:textId="77777777" w:rsidR="0048334D" w:rsidRPr="0048334D" w:rsidRDefault="0048334D" w:rsidP="0048334D">
            <w:pPr>
              <w:spacing w:after="0" w:line="240" w:lineRule="auto"/>
              <w:jc w:val="center"/>
              <w:rPr>
                <w:rFonts w:eastAsia="Times New Roman" w:cs="Times New Roman"/>
                <w:color w:val="000000"/>
                <w:sz w:val="20"/>
                <w:szCs w:val="20"/>
              </w:rPr>
            </w:pPr>
            <w:r w:rsidRPr="0048334D">
              <w:rPr>
                <w:rFonts w:eastAsia="Times New Roman" w:cs="Times New Roman"/>
                <w:color w:val="000000"/>
                <w:sz w:val="20"/>
                <w:szCs w:val="20"/>
              </w:rPr>
              <w:t>12 220</w:t>
            </w:r>
          </w:p>
        </w:tc>
        <w:tc>
          <w:tcPr>
            <w:tcW w:w="302" w:type="pct"/>
            <w:tcBorders>
              <w:top w:val="nil"/>
              <w:left w:val="nil"/>
              <w:bottom w:val="single" w:sz="4" w:space="0" w:color="auto"/>
              <w:right w:val="single" w:sz="4" w:space="0" w:color="auto"/>
            </w:tcBorders>
            <w:shd w:val="clear" w:color="000000" w:fill="FFFFFF"/>
            <w:noWrap/>
            <w:vAlign w:val="center"/>
            <w:hideMark/>
          </w:tcPr>
          <w:p w14:paraId="63A9E2EB" w14:textId="77777777" w:rsidR="0048334D" w:rsidRPr="0048334D" w:rsidRDefault="0048334D" w:rsidP="0048334D">
            <w:pPr>
              <w:spacing w:after="0" w:line="240" w:lineRule="auto"/>
              <w:jc w:val="center"/>
              <w:rPr>
                <w:rFonts w:eastAsia="Times New Roman" w:cs="Times New Roman"/>
                <w:color w:val="000000"/>
                <w:sz w:val="20"/>
                <w:szCs w:val="20"/>
              </w:rPr>
            </w:pPr>
            <w:r w:rsidRPr="0048334D">
              <w:rPr>
                <w:rFonts w:eastAsia="Times New Roman" w:cs="Times New Roman"/>
                <w:color w:val="000000"/>
                <w:sz w:val="20"/>
                <w:szCs w:val="20"/>
              </w:rPr>
              <w:t>12 246</w:t>
            </w:r>
          </w:p>
        </w:tc>
        <w:tc>
          <w:tcPr>
            <w:tcW w:w="302" w:type="pct"/>
            <w:tcBorders>
              <w:top w:val="nil"/>
              <w:left w:val="nil"/>
              <w:bottom w:val="single" w:sz="4" w:space="0" w:color="auto"/>
              <w:right w:val="single" w:sz="4" w:space="0" w:color="auto"/>
            </w:tcBorders>
            <w:shd w:val="clear" w:color="000000" w:fill="FFFFFF"/>
            <w:noWrap/>
            <w:vAlign w:val="center"/>
            <w:hideMark/>
          </w:tcPr>
          <w:p w14:paraId="07733687" w14:textId="77777777" w:rsidR="0048334D" w:rsidRPr="0048334D" w:rsidRDefault="0048334D" w:rsidP="0048334D">
            <w:pPr>
              <w:spacing w:after="0" w:line="240" w:lineRule="auto"/>
              <w:jc w:val="center"/>
              <w:rPr>
                <w:rFonts w:eastAsia="Times New Roman" w:cs="Times New Roman"/>
                <w:color w:val="000000"/>
                <w:sz w:val="20"/>
                <w:szCs w:val="20"/>
              </w:rPr>
            </w:pPr>
            <w:r w:rsidRPr="0048334D">
              <w:rPr>
                <w:rFonts w:eastAsia="Times New Roman" w:cs="Times New Roman"/>
                <w:color w:val="000000"/>
                <w:sz w:val="20"/>
                <w:szCs w:val="20"/>
              </w:rPr>
              <w:t>12 271</w:t>
            </w:r>
          </w:p>
        </w:tc>
        <w:tc>
          <w:tcPr>
            <w:tcW w:w="302" w:type="pct"/>
            <w:tcBorders>
              <w:top w:val="nil"/>
              <w:left w:val="nil"/>
              <w:bottom w:val="single" w:sz="4" w:space="0" w:color="auto"/>
              <w:right w:val="single" w:sz="4" w:space="0" w:color="auto"/>
            </w:tcBorders>
            <w:shd w:val="clear" w:color="000000" w:fill="FFFFFF"/>
            <w:noWrap/>
            <w:vAlign w:val="center"/>
            <w:hideMark/>
          </w:tcPr>
          <w:p w14:paraId="69FF94C2" w14:textId="77777777" w:rsidR="0048334D" w:rsidRPr="0048334D" w:rsidRDefault="0048334D" w:rsidP="0048334D">
            <w:pPr>
              <w:spacing w:after="0" w:line="240" w:lineRule="auto"/>
              <w:jc w:val="center"/>
              <w:rPr>
                <w:rFonts w:eastAsia="Times New Roman" w:cs="Times New Roman"/>
                <w:color w:val="000000"/>
                <w:sz w:val="20"/>
                <w:szCs w:val="20"/>
              </w:rPr>
            </w:pPr>
            <w:r w:rsidRPr="0048334D">
              <w:rPr>
                <w:rFonts w:eastAsia="Times New Roman" w:cs="Times New Roman"/>
                <w:color w:val="000000"/>
                <w:sz w:val="20"/>
                <w:szCs w:val="20"/>
              </w:rPr>
              <w:t>12 295</w:t>
            </w:r>
          </w:p>
        </w:tc>
        <w:tc>
          <w:tcPr>
            <w:tcW w:w="302" w:type="pct"/>
            <w:tcBorders>
              <w:top w:val="nil"/>
              <w:left w:val="nil"/>
              <w:bottom w:val="single" w:sz="4" w:space="0" w:color="auto"/>
              <w:right w:val="single" w:sz="4" w:space="0" w:color="auto"/>
            </w:tcBorders>
            <w:shd w:val="clear" w:color="000000" w:fill="FFFFFF"/>
            <w:noWrap/>
            <w:vAlign w:val="center"/>
            <w:hideMark/>
          </w:tcPr>
          <w:p w14:paraId="0CFACDC4" w14:textId="77777777" w:rsidR="0048334D" w:rsidRPr="0048334D" w:rsidRDefault="0048334D" w:rsidP="0048334D">
            <w:pPr>
              <w:spacing w:after="0" w:line="240" w:lineRule="auto"/>
              <w:jc w:val="center"/>
              <w:rPr>
                <w:rFonts w:eastAsia="Times New Roman" w:cs="Times New Roman"/>
                <w:color w:val="000000"/>
                <w:sz w:val="20"/>
                <w:szCs w:val="20"/>
              </w:rPr>
            </w:pPr>
            <w:r w:rsidRPr="0048334D">
              <w:rPr>
                <w:rFonts w:eastAsia="Times New Roman" w:cs="Times New Roman"/>
                <w:color w:val="000000"/>
                <w:sz w:val="20"/>
                <w:szCs w:val="20"/>
              </w:rPr>
              <w:t>12 319</w:t>
            </w:r>
          </w:p>
        </w:tc>
        <w:tc>
          <w:tcPr>
            <w:tcW w:w="302" w:type="pct"/>
            <w:tcBorders>
              <w:top w:val="nil"/>
              <w:left w:val="nil"/>
              <w:bottom w:val="single" w:sz="4" w:space="0" w:color="auto"/>
              <w:right w:val="single" w:sz="4" w:space="0" w:color="auto"/>
            </w:tcBorders>
            <w:shd w:val="clear" w:color="000000" w:fill="FFFFFF"/>
            <w:noWrap/>
            <w:vAlign w:val="center"/>
            <w:hideMark/>
          </w:tcPr>
          <w:p w14:paraId="0CB49247" w14:textId="77777777" w:rsidR="0048334D" w:rsidRPr="0048334D" w:rsidRDefault="0048334D" w:rsidP="0048334D">
            <w:pPr>
              <w:spacing w:after="0" w:line="240" w:lineRule="auto"/>
              <w:jc w:val="center"/>
              <w:rPr>
                <w:rFonts w:eastAsia="Times New Roman" w:cs="Times New Roman"/>
                <w:color w:val="000000"/>
                <w:sz w:val="20"/>
                <w:szCs w:val="20"/>
              </w:rPr>
            </w:pPr>
            <w:r w:rsidRPr="0048334D">
              <w:rPr>
                <w:rFonts w:eastAsia="Times New Roman" w:cs="Times New Roman"/>
                <w:color w:val="000000"/>
                <w:sz w:val="20"/>
                <w:szCs w:val="20"/>
              </w:rPr>
              <w:t>13 190</w:t>
            </w:r>
          </w:p>
        </w:tc>
        <w:tc>
          <w:tcPr>
            <w:tcW w:w="302" w:type="pct"/>
            <w:tcBorders>
              <w:top w:val="nil"/>
              <w:left w:val="nil"/>
              <w:bottom w:val="single" w:sz="4" w:space="0" w:color="auto"/>
              <w:right w:val="single" w:sz="4" w:space="0" w:color="auto"/>
            </w:tcBorders>
            <w:shd w:val="clear" w:color="000000" w:fill="FFFFFF"/>
            <w:noWrap/>
            <w:vAlign w:val="center"/>
            <w:hideMark/>
          </w:tcPr>
          <w:p w14:paraId="065C5882" w14:textId="77777777" w:rsidR="0048334D" w:rsidRPr="0048334D" w:rsidRDefault="0048334D" w:rsidP="0048334D">
            <w:pPr>
              <w:spacing w:after="0" w:line="240" w:lineRule="auto"/>
              <w:jc w:val="center"/>
              <w:rPr>
                <w:rFonts w:eastAsia="Times New Roman" w:cs="Times New Roman"/>
                <w:color w:val="000000"/>
                <w:sz w:val="20"/>
                <w:szCs w:val="20"/>
              </w:rPr>
            </w:pPr>
            <w:r w:rsidRPr="0048334D">
              <w:rPr>
                <w:rFonts w:eastAsia="Times New Roman" w:cs="Times New Roman"/>
                <w:color w:val="000000"/>
                <w:sz w:val="20"/>
                <w:szCs w:val="20"/>
              </w:rPr>
              <w:t>13 215</w:t>
            </w:r>
          </w:p>
        </w:tc>
        <w:tc>
          <w:tcPr>
            <w:tcW w:w="302" w:type="pct"/>
            <w:tcBorders>
              <w:top w:val="nil"/>
              <w:left w:val="nil"/>
              <w:bottom w:val="single" w:sz="4" w:space="0" w:color="auto"/>
              <w:right w:val="single" w:sz="4" w:space="0" w:color="auto"/>
            </w:tcBorders>
            <w:shd w:val="clear" w:color="000000" w:fill="FFFFFF"/>
            <w:noWrap/>
            <w:vAlign w:val="center"/>
            <w:hideMark/>
          </w:tcPr>
          <w:p w14:paraId="1FBC14DF" w14:textId="77777777" w:rsidR="0048334D" w:rsidRPr="0048334D" w:rsidRDefault="0048334D" w:rsidP="0048334D">
            <w:pPr>
              <w:spacing w:after="0" w:line="240" w:lineRule="auto"/>
              <w:jc w:val="center"/>
              <w:rPr>
                <w:rFonts w:eastAsia="Times New Roman" w:cs="Times New Roman"/>
                <w:color w:val="000000"/>
                <w:sz w:val="20"/>
                <w:szCs w:val="20"/>
              </w:rPr>
            </w:pPr>
            <w:r w:rsidRPr="0048334D">
              <w:rPr>
                <w:rFonts w:eastAsia="Times New Roman" w:cs="Times New Roman"/>
                <w:color w:val="000000"/>
                <w:sz w:val="20"/>
                <w:szCs w:val="20"/>
              </w:rPr>
              <w:t>13 239</w:t>
            </w:r>
          </w:p>
        </w:tc>
        <w:tc>
          <w:tcPr>
            <w:tcW w:w="302" w:type="pct"/>
            <w:tcBorders>
              <w:top w:val="nil"/>
              <w:left w:val="nil"/>
              <w:bottom w:val="single" w:sz="4" w:space="0" w:color="auto"/>
              <w:right w:val="single" w:sz="4" w:space="0" w:color="auto"/>
            </w:tcBorders>
            <w:shd w:val="clear" w:color="000000" w:fill="FFFFFF"/>
            <w:noWrap/>
            <w:vAlign w:val="center"/>
            <w:hideMark/>
          </w:tcPr>
          <w:p w14:paraId="0D7977D8" w14:textId="77777777" w:rsidR="0048334D" w:rsidRPr="0048334D" w:rsidRDefault="0048334D" w:rsidP="0048334D">
            <w:pPr>
              <w:spacing w:after="0" w:line="240" w:lineRule="auto"/>
              <w:jc w:val="center"/>
              <w:rPr>
                <w:rFonts w:eastAsia="Times New Roman" w:cs="Times New Roman"/>
                <w:color w:val="000000"/>
                <w:sz w:val="20"/>
                <w:szCs w:val="20"/>
              </w:rPr>
            </w:pPr>
            <w:r w:rsidRPr="0048334D">
              <w:rPr>
                <w:rFonts w:eastAsia="Times New Roman" w:cs="Times New Roman"/>
                <w:color w:val="000000"/>
                <w:sz w:val="20"/>
                <w:szCs w:val="20"/>
              </w:rPr>
              <w:t>13 262</w:t>
            </w:r>
          </w:p>
        </w:tc>
        <w:tc>
          <w:tcPr>
            <w:tcW w:w="302" w:type="pct"/>
            <w:tcBorders>
              <w:top w:val="nil"/>
              <w:left w:val="nil"/>
              <w:bottom w:val="single" w:sz="4" w:space="0" w:color="auto"/>
              <w:right w:val="single" w:sz="4" w:space="0" w:color="auto"/>
            </w:tcBorders>
            <w:shd w:val="clear" w:color="000000" w:fill="FFFFFF"/>
            <w:noWrap/>
            <w:vAlign w:val="center"/>
            <w:hideMark/>
          </w:tcPr>
          <w:p w14:paraId="07F7623A" w14:textId="77777777" w:rsidR="0048334D" w:rsidRPr="0048334D" w:rsidRDefault="0048334D" w:rsidP="0048334D">
            <w:pPr>
              <w:spacing w:after="0" w:line="240" w:lineRule="auto"/>
              <w:jc w:val="center"/>
              <w:rPr>
                <w:rFonts w:eastAsia="Times New Roman" w:cs="Times New Roman"/>
                <w:color w:val="000000"/>
                <w:sz w:val="20"/>
                <w:szCs w:val="20"/>
              </w:rPr>
            </w:pPr>
            <w:r w:rsidRPr="0048334D">
              <w:rPr>
                <w:rFonts w:eastAsia="Times New Roman" w:cs="Times New Roman"/>
                <w:color w:val="000000"/>
                <w:sz w:val="20"/>
                <w:szCs w:val="20"/>
              </w:rPr>
              <w:t>13 285</w:t>
            </w:r>
          </w:p>
        </w:tc>
        <w:tc>
          <w:tcPr>
            <w:tcW w:w="302" w:type="pct"/>
            <w:tcBorders>
              <w:top w:val="nil"/>
              <w:left w:val="nil"/>
              <w:bottom w:val="single" w:sz="4" w:space="0" w:color="auto"/>
              <w:right w:val="single" w:sz="4" w:space="0" w:color="auto"/>
            </w:tcBorders>
            <w:shd w:val="clear" w:color="000000" w:fill="FFFFFF"/>
            <w:noWrap/>
            <w:vAlign w:val="center"/>
            <w:hideMark/>
          </w:tcPr>
          <w:p w14:paraId="38800CDC" w14:textId="77777777" w:rsidR="0048334D" w:rsidRPr="0048334D" w:rsidRDefault="0048334D" w:rsidP="0048334D">
            <w:pPr>
              <w:spacing w:after="0" w:line="240" w:lineRule="auto"/>
              <w:jc w:val="center"/>
              <w:rPr>
                <w:rFonts w:eastAsia="Times New Roman" w:cs="Times New Roman"/>
                <w:color w:val="000000"/>
                <w:sz w:val="20"/>
                <w:szCs w:val="20"/>
              </w:rPr>
            </w:pPr>
            <w:r w:rsidRPr="0048334D">
              <w:rPr>
                <w:rFonts w:eastAsia="Times New Roman" w:cs="Times New Roman"/>
                <w:color w:val="000000"/>
                <w:sz w:val="20"/>
                <w:szCs w:val="20"/>
              </w:rPr>
              <w:t>13 307</w:t>
            </w:r>
          </w:p>
        </w:tc>
        <w:tc>
          <w:tcPr>
            <w:tcW w:w="302" w:type="pct"/>
            <w:tcBorders>
              <w:top w:val="nil"/>
              <w:left w:val="nil"/>
              <w:bottom w:val="single" w:sz="4" w:space="0" w:color="auto"/>
              <w:right w:val="single" w:sz="4" w:space="0" w:color="auto"/>
            </w:tcBorders>
            <w:shd w:val="clear" w:color="000000" w:fill="FFFFFF"/>
            <w:noWrap/>
            <w:vAlign w:val="center"/>
            <w:hideMark/>
          </w:tcPr>
          <w:p w14:paraId="237A19D5" w14:textId="77777777" w:rsidR="0048334D" w:rsidRPr="0048334D" w:rsidRDefault="0048334D" w:rsidP="0048334D">
            <w:pPr>
              <w:spacing w:after="0" w:line="240" w:lineRule="auto"/>
              <w:jc w:val="center"/>
              <w:rPr>
                <w:rFonts w:eastAsia="Times New Roman" w:cs="Times New Roman"/>
                <w:color w:val="000000"/>
                <w:sz w:val="20"/>
                <w:szCs w:val="20"/>
              </w:rPr>
            </w:pPr>
            <w:r w:rsidRPr="0048334D">
              <w:rPr>
                <w:rFonts w:eastAsia="Times New Roman" w:cs="Times New Roman"/>
                <w:color w:val="000000"/>
                <w:sz w:val="20"/>
                <w:szCs w:val="20"/>
              </w:rPr>
              <w:t>13 329</w:t>
            </w:r>
          </w:p>
        </w:tc>
        <w:tc>
          <w:tcPr>
            <w:tcW w:w="302" w:type="pct"/>
            <w:tcBorders>
              <w:top w:val="nil"/>
              <w:left w:val="nil"/>
              <w:bottom w:val="single" w:sz="4" w:space="0" w:color="auto"/>
              <w:right w:val="single" w:sz="4" w:space="0" w:color="auto"/>
            </w:tcBorders>
            <w:shd w:val="clear" w:color="000000" w:fill="FFFFFF"/>
            <w:noWrap/>
            <w:vAlign w:val="center"/>
            <w:hideMark/>
          </w:tcPr>
          <w:p w14:paraId="1E3DC5EA" w14:textId="77777777" w:rsidR="0048334D" w:rsidRPr="0048334D" w:rsidRDefault="0048334D" w:rsidP="0048334D">
            <w:pPr>
              <w:spacing w:after="0" w:line="240" w:lineRule="auto"/>
              <w:jc w:val="center"/>
              <w:rPr>
                <w:rFonts w:eastAsia="Times New Roman" w:cs="Times New Roman"/>
                <w:color w:val="000000"/>
                <w:sz w:val="20"/>
                <w:szCs w:val="20"/>
              </w:rPr>
            </w:pPr>
            <w:r w:rsidRPr="0048334D">
              <w:rPr>
                <w:rFonts w:eastAsia="Times New Roman" w:cs="Times New Roman"/>
                <w:color w:val="000000"/>
                <w:sz w:val="20"/>
                <w:szCs w:val="20"/>
              </w:rPr>
              <w:t>13 350</w:t>
            </w:r>
          </w:p>
        </w:tc>
      </w:tr>
      <w:tr w:rsidR="0048334D" w:rsidRPr="0048334D" w14:paraId="5EBBAE89" w14:textId="77777777" w:rsidTr="0048334D">
        <w:trPr>
          <w:trHeight w:val="300"/>
        </w:trPr>
        <w:tc>
          <w:tcPr>
            <w:tcW w:w="1071" w:type="pct"/>
            <w:tcBorders>
              <w:top w:val="nil"/>
              <w:left w:val="single" w:sz="4" w:space="0" w:color="auto"/>
              <w:bottom w:val="single" w:sz="4" w:space="0" w:color="auto"/>
              <w:right w:val="single" w:sz="4" w:space="0" w:color="auto"/>
            </w:tcBorders>
            <w:shd w:val="clear" w:color="000000" w:fill="FFFFFF"/>
            <w:noWrap/>
            <w:vAlign w:val="center"/>
            <w:hideMark/>
          </w:tcPr>
          <w:p w14:paraId="69BE2278" w14:textId="77777777" w:rsidR="0048334D" w:rsidRPr="0048334D" w:rsidRDefault="0048334D" w:rsidP="0048334D">
            <w:pPr>
              <w:spacing w:after="0" w:line="240" w:lineRule="auto"/>
              <w:rPr>
                <w:rFonts w:eastAsia="Times New Roman" w:cs="Times New Roman"/>
                <w:color w:val="000000"/>
                <w:sz w:val="20"/>
                <w:szCs w:val="20"/>
              </w:rPr>
            </w:pPr>
            <w:r w:rsidRPr="0048334D">
              <w:rPr>
                <w:rFonts w:eastAsia="Times New Roman" w:cs="Times New Roman"/>
                <w:color w:val="000000"/>
                <w:sz w:val="20"/>
                <w:szCs w:val="20"/>
              </w:rPr>
              <w:t>Vee müük äriklientidele tuhat m³</w:t>
            </w:r>
          </w:p>
        </w:tc>
        <w:tc>
          <w:tcPr>
            <w:tcW w:w="302" w:type="pct"/>
            <w:tcBorders>
              <w:top w:val="nil"/>
              <w:left w:val="nil"/>
              <w:bottom w:val="single" w:sz="4" w:space="0" w:color="auto"/>
              <w:right w:val="single" w:sz="4" w:space="0" w:color="auto"/>
            </w:tcBorders>
            <w:shd w:val="clear" w:color="000000" w:fill="FFFFFF"/>
            <w:noWrap/>
            <w:vAlign w:val="center"/>
            <w:hideMark/>
          </w:tcPr>
          <w:p w14:paraId="3E3D57BF" w14:textId="77777777" w:rsidR="0048334D" w:rsidRPr="0048334D" w:rsidRDefault="0048334D" w:rsidP="0048334D">
            <w:pPr>
              <w:spacing w:after="0" w:line="240" w:lineRule="auto"/>
              <w:jc w:val="center"/>
              <w:rPr>
                <w:rFonts w:eastAsia="Times New Roman" w:cs="Times New Roman"/>
                <w:color w:val="000000"/>
                <w:sz w:val="20"/>
                <w:szCs w:val="20"/>
              </w:rPr>
            </w:pPr>
            <w:r w:rsidRPr="0048334D">
              <w:rPr>
                <w:rFonts w:eastAsia="Times New Roman" w:cs="Times New Roman"/>
                <w:color w:val="000000"/>
                <w:sz w:val="20"/>
                <w:szCs w:val="20"/>
              </w:rPr>
              <w:t>3 814</w:t>
            </w:r>
          </w:p>
        </w:tc>
        <w:tc>
          <w:tcPr>
            <w:tcW w:w="302" w:type="pct"/>
            <w:tcBorders>
              <w:top w:val="nil"/>
              <w:left w:val="nil"/>
              <w:bottom w:val="single" w:sz="4" w:space="0" w:color="auto"/>
              <w:right w:val="single" w:sz="4" w:space="0" w:color="auto"/>
            </w:tcBorders>
            <w:shd w:val="clear" w:color="000000" w:fill="FFFFFF"/>
            <w:noWrap/>
            <w:vAlign w:val="center"/>
            <w:hideMark/>
          </w:tcPr>
          <w:p w14:paraId="525C016B" w14:textId="77777777" w:rsidR="0048334D" w:rsidRPr="0048334D" w:rsidRDefault="0048334D" w:rsidP="0048334D">
            <w:pPr>
              <w:spacing w:after="0" w:line="240" w:lineRule="auto"/>
              <w:jc w:val="center"/>
              <w:rPr>
                <w:rFonts w:eastAsia="Times New Roman" w:cs="Times New Roman"/>
                <w:color w:val="000000"/>
                <w:sz w:val="20"/>
                <w:szCs w:val="20"/>
              </w:rPr>
            </w:pPr>
            <w:r w:rsidRPr="0048334D">
              <w:rPr>
                <w:rFonts w:eastAsia="Times New Roman" w:cs="Times New Roman"/>
                <w:color w:val="000000"/>
                <w:sz w:val="20"/>
                <w:szCs w:val="20"/>
              </w:rPr>
              <w:t>3 814</w:t>
            </w:r>
          </w:p>
        </w:tc>
        <w:tc>
          <w:tcPr>
            <w:tcW w:w="302" w:type="pct"/>
            <w:tcBorders>
              <w:top w:val="nil"/>
              <w:left w:val="nil"/>
              <w:bottom w:val="single" w:sz="4" w:space="0" w:color="auto"/>
              <w:right w:val="single" w:sz="4" w:space="0" w:color="auto"/>
            </w:tcBorders>
            <w:shd w:val="clear" w:color="000000" w:fill="FFFFFF"/>
            <w:noWrap/>
            <w:vAlign w:val="center"/>
            <w:hideMark/>
          </w:tcPr>
          <w:p w14:paraId="2EAF4734" w14:textId="77777777" w:rsidR="0048334D" w:rsidRPr="0048334D" w:rsidRDefault="0048334D" w:rsidP="0048334D">
            <w:pPr>
              <w:spacing w:after="0" w:line="240" w:lineRule="auto"/>
              <w:jc w:val="center"/>
              <w:rPr>
                <w:rFonts w:eastAsia="Times New Roman" w:cs="Times New Roman"/>
                <w:color w:val="000000"/>
                <w:sz w:val="20"/>
                <w:szCs w:val="20"/>
              </w:rPr>
            </w:pPr>
            <w:r w:rsidRPr="0048334D">
              <w:rPr>
                <w:rFonts w:eastAsia="Times New Roman" w:cs="Times New Roman"/>
                <w:color w:val="000000"/>
                <w:sz w:val="20"/>
                <w:szCs w:val="20"/>
              </w:rPr>
              <w:t>3 814</w:t>
            </w:r>
          </w:p>
        </w:tc>
        <w:tc>
          <w:tcPr>
            <w:tcW w:w="302" w:type="pct"/>
            <w:tcBorders>
              <w:top w:val="nil"/>
              <w:left w:val="nil"/>
              <w:bottom w:val="single" w:sz="4" w:space="0" w:color="auto"/>
              <w:right w:val="single" w:sz="4" w:space="0" w:color="auto"/>
            </w:tcBorders>
            <w:shd w:val="clear" w:color="000000" w:fill="FFFFFF"/>
            <w:noWrap/>
            <w:vAlign w:val="center"/>
            <w:hideMark/>
          </w:tcPr>
          <w:p w14:paraId="154B6DDC" w14:textId="77777777" w:rsidR="0048334D" w:rsidRPr="0048334D" w:rsidRDefault="0048334D" w:rsidP="0048334D">
            <w:pPr>
              <w:spacing w:after="0" w:line="240" w:lineRule="auto"/>
              <w:jc w:val="center"/>
              <w:rPr>
                <w:rFonts w:eastAsia="Times New Roman" w:cs="Times New Roman"/>
                <w:color w:val="000000"/>
                <w:sz w:val="20"/>
                <w:szCs w:val="20"/>
              </w:rPr>
            </w:pPr>
            <w:r w:rsidRPr="0048334D">
              <w:rPr>
                <w:rFonts w:eastAsia="Times New Roman" w:cs="Times New Roman"/>
                <w:color w:val="000000"/>
                <w:sz w:val="20"/>
                <w:szCs w:val="20"/>
              </w:rPr>
              <w:t>3 814</w:t>
            </w:r>
          </w:p>
        </w:tc>
        <w:tc>
          <w:tcPr>
            <w:tcW w:w="302" w:type="pct"/>
            <w:tcBorders>
              <w:top w:val="nil"/>
              <w:left w:val="nil"/>
              <w:bottom w:val="single" w:sz="4" w:space="0" w:color="auto"/>
              <w:right w:val="single" w:sz="4" w:space="0" w:color="auto"/>
            </w:tcBorders>
            <w:shd w:val="clear" w:color="000000" w:fill="FFFFFF"/>
            <w:noWrap/>
            <w:vAlign w:val="center"/>
            <w:hideMark/>
          </w:tcPr>
          <w:p w14:paraId="09C24DD8" w14:textId="77777777" w:rsidR="0048334D" w:rsidRPr="0048334D" w:rsidRDefault="0048334D" w:rsidP="0048334D">
            <w:pPr>
              <w:spacing w:after="0" w:line="240" w:lineRule="auto"/>
              <w:jc w:val="center"/>
              <w:rPr>
                <w:rFonts w:eastAsia="Times New Roman" w:cs="Times New Roman"/>
                <w:color w:val="000000"/>
                <w:sz w:val="20"/>
                <w:szCs w:val="20"/>
              </w:rPr>
            </w:pPr>
            <w:r w:rsidRPr="0048334D">
              <w:rPr>
                <w:rFonts w:eastAsia="Times New Roman" w:cs="Times New Roman"/>
                <w:color w:val="000000"/>
                <w:sz w:val="20"/>
                <w:szCs w:val="20"/>
              </w:rPr>
              <w:t>3 814</w:t>
            </w:r>
          </w:p>
        </w:tc>
        <w:tc>
          <w:tcPr>
            <w:tcW w:w="302" w:type="pct"/>
            <w:tcBorders>
              <w:top w:val="nil"/>
              <w:left w:val="nil"/>
              <w:bottom w:val="single" w:sz="4" w:space="0" w:color="auto"/>
              <w:right w:val="single" w:sz="4" w:space="0" w:color="auto"/>
            </w:tcBorders>
            <w:shd w:val="clear" w:color="000000" w:fill="FFFFFF"/>
            <w:noWrap/>
            <w:vAlign w:val="center"/>
            <w:hideMark/>
          </w:tcPr>
          <w:p w14:paraId="7E30FE6E" w14:textId="77777777" w:rsidR="0048334D" w:rsidRPr="0048334D" w:rsidRDefault="0048334D" w:rsidP="0048334D">
            <w:pPr>
              <w:spacing w:after="0" w:line="240" w:lineRule="auto"/>
              <w:jc w:val="center"/>
              <w:rPr>
                <w:rFonts w:eastAsia="Times New Roman" w:cs="Times New Roman"/>
                <w:color w:val="000000"/>
                <w:sz w:val="20"/>
                <w:szCs w:val="20"/>
              </w:rPr>
            </w:pPr>
            <w:r w:rsidRPr="0048334D">
              <w:rPr>
                <w:rFonts w:eastAsia="Times New Roman" w:cs="Times New Roman"/>
                <w:color w:val="000000"/>
                <w:sz w:val="20"/>
                <w:szCs w:val="20"/>
              </w:rPr>
              <w:t>3 814</w:t>
            </w:r>
          </w:p>
        </w:tc>
        <w:tc>
          <w:tcPr>
            <w:tcW w:w="302" w:type="pct"/>
            <w:tcBorders>
              <w:top w:val="nil"/>
              <w:left w:val="nil"/>
              <w:bottom w:val="single" w:sz="4" w:space="0" w:color="auto"/>
              <w:right w:val="single" w:sz="4" w:space="0" w:color="auto"/>
            </w:tcBorders>
            <w:shd w:val="clear" w:color="000000" w:fill="FFFFFF"/>
            <w:noWrap/>
            <w:vAlign w:val="center"/>
            <w:hideMark/>
          </w:tcPr>
          <w:p w14:paraId="389DAD2F" w14:textId="77777777" w:rsidR="0048334D" w:rsidRPr="0048334D" w:rsidRDefault="0048334D" w:rsidP="0048334D">
            <w:pPr>
              <w:spacing w:after="0" w:line="240" w:lineRule="auto"/>
              <w:jc w:val="center"/>
              <w:rPr>
                <w:rFonts w:eastAsia="Times New Roman" w:cs="Times New Roman"/>
                <w:color w:val="000000"/>
                <w:sz w:val="20"/>
                <w:szCs w:val="20"/>
              </w:rPr>
            </w:pPr>
            <w:r w:rsidRPr="0048334D">
              <w:rPr>
                <w:rFonts w:eastAsia="Times New Roman" w:cs="Times New Roman"/>
                <w:color w:val="000000"/>
                <w:sz w:val="20"/>
                <w:szCs w:val="20"/>
              </w:rPr>
              <w:t>3 814</w:t>
            </w:r>
          </w:p>
        </w:tc>
        <w:tc>
          <w:tcPr>
            <w:tcW w:w="302" w:type="pct"/>
            <w:tcBorders>
              <w:top w:val="nil"/>
              <w:left w:val="nil"/>
              <w:bottom w:val="single" w:sz="4" w:space="0" w:color="auto"/>
              <w:right w:val="single" w:sz="4" w:space="0" w:color="auto"/>
            </w:tcBorders>
            <w:shd w:val="clear" w:color="000000" w:fill="FFFFFF"/>
            <w:noWrap/>
            <w:vAlign w:val="center"/>
            <w:hideMark/>
          </w:tcPr>
          <w:p w14:paraId="1409BB38" w14:textId="77777777" w:rsidR="0048334D" w:rsidRPr="0048334D" w:rsidRDefault="0048334D" w:rsidP="0048334D">
            <w:pPr>
              <w:spacing w:after="0" w:line="240" w:lineRule="auto"/>
              <w:jc w:val="center"/>
              <w:rPr>
                <w:rFonts w:eastAsia="Times New Roman" w:cs="Times New Roman"/>
                <w:color w:val="000000"/>
                <w:sz w:val="20"/>
                <w:szCs w:val="20"/>
              </w:rPr>
            </w:pPr>
            <w:r w:rsidRPr="0048334D">
              <w:rPr>
                <w:rFonts w:eastAsia="Times New Roman" w:cs="Times New Roman"/>
                <w:color w:val="000000"/>
                <w:sz w:val="20"/>
                <w:szCs w:val="20"/>
              </w:rPr>
              <w:t>3 814</w:t>
            </w:r>
          </w:p>
        </w:tc>
        <w:tc>
          <w:tcPr>
            <w:tcW w:w="302" w:type="pct"/>
            <w:tcBorders>
              <w:top w:val="nil"/>
              <w:left w:val="nil"/>
              <w:bottom w:val="single" w:sz="4" w:space="0" w:color="auto"/>
              <w:right w:val="single" w:sz="4" w:space="0" w:color="auto"/>
            </w:tcBorders>
            <w:shd w:val="clear" w:color="000000" w:fill="FFFFFF"/>
            <w:noWrap/>
            <w:vAlign w:val="center"/>
            <w:hideMark/>
          </w:tcPr>
          <w:p w14:paraId="54601056" w14:textId="77777777" w:rsidR="0048334D" w:rsidRPr="0048334D" w:rsidRDefault="0048334D" w:rsidP="0048334D">
            <w:pPr>
              <w:spacing w:after="0" w:line="240" w:lineRule="auto"/>
              <w:jc w:val="center"/>
              <w:rPr>
                <w:rFonts w:eastAsia="Times New Roman" w:cs="Times New Roman"/>
                <w:color w:val="000000"/>
                <w:sz w:val="20"/>
                <w:szCs w:val="20"/>
              </w:rPr>
            </w:pPr>
            <w:r w:rsidRPr="0048334D">
              <w:rPr>
                <w:rFonts w:eastAsia="Times New Roman" w:cs="Times New Roman"/>
                <w:color w:val="000000"/>
                <w:sz w:val="20"/>
                <w:szCs w:val="20"/>
              </w:rPr>
              <w:t>3 814</w:t>
            </w:r>
          </w:p>
        </w:tc>
        <w:tc>
          <w:tcPr>
            <w:tcW w:w="302" w:type="pct"/>
            <w:tcBorders>
              <w:top w:val="nil"/>
              <w:left w:val="nil"/>
              <w:bottom w:val="single" w:sz="4" w:space="0" w:color="auto"/>
              <w:right w:val="single" w:sz="4" w:space="0" w:color="auto"/>
            </w:tcBorders>
            <w:shd w:val="clear" w:color="000000" w:fill="FFFFFF"/>
            <w:noWrap/>
            <w:vAlign w:val="center"/>
            <w:hideMark/>
          </w:tcPr>
          <w:p w14:paraId="045F878A" w14:textId="77777777" w:rsidR="0048334D" w:rsidRPr="0048334D" w:rsidRDefault="0048334D" w:rsidP="0048334D">
            <w:pPr>
              <w:spacing w:after="0" w:line="240" w:lineRule="auto"/>
              <w:jc w:val="center"/>
              <w:rPr>
                <w:rFonts w:eastAsia="Times New Roman" w:cs="Times New Roman"/>
                <w:color w:val="000000"/>
                <w:sz w:val="20"/>
                <w:szCs w:val="20"/>
              </w:rPr>
            </w:pPr>
            <w:r w:rsidRPr="0048334D">
              <w:rPr>
                <w:rFonts w:eastAsia="Times New Roman" w:cs="Times New Roman"/>
                <w:color w:val="000000"/>
                <w:sz w:val="20"/>
                <w:szCs w:val="20"/>
              </w:rPr>
              <w:t>3 814</w:t>
            </w:r>
          </w:p>
        </w:tc>
        <w:tc>
          <w:tcPr>
            <w:tcW w:w="302" w:type="pct"/>
            <w:tcBorders>
              <w:top w:val="nil"/>
              <w:left w:val="nil"/>
              <w:bottom w:val="single" w:sz="4" w:space="0" w:color="auto"/>
              <w:right w:val="single" w:sz="4" w:space="0" w:color="auto"/>
            </w:tcBorders>
            <w:shd w:val="clear" w:color="000000" w:fill="FFFFFF"/>
            <w:noWrap/>
            <w:vAlign w:val="center"/>
            <w:hideMark/>
          </w:tcPr>
          <w:p w14:paraId="5FDF79DF" w14:textId="77777777" w:rsidR="0048334D" w:rsidRPr="0048334D" w:rsidRDefault="0048334D" w:rsidP="0048334D">
            <w:pPr>
              <w:spacing w:after="0" w:line="240" w:lineRule="auto"/>
              <w:jc w:val="center"/>
              <w:rPr>
                <w:rFonts w:eastAsia="Times New Roman" w:cs="Times New Roman"/>
                <w:color w:val="000000"/>
                <w:sz w:val="20"/>
                <w:szCs w:val="20"/>
              </w:rPr>
            </w:pPr>
            <w:r w:rsidRPr="0048334D">
              <w:rPr>
                <w:rFonts w:eastAsia="Times New Roman" w:cs="Times New Roman"/>
                <w:color w:val="000000"/>
                <w:sz w:val="20"/>
                <w:szCs w:val="20"/>
              </w:rPr>
              <w:t>3 814</w:t>
            </w:r>
          </w:p>
        </w:tc>
        <w:tc>
          <w:tcPr>
            <w:tcW w:w="302" w:type="pct"/>
            <w:tcBorders>
              <w:top w:val="nil"/>
              <w:left w:val="nil"/>
              <w:bottom w:val="single" w:sz="4" w:space="0" w:color="auto"/>
              <w:right w:val="single" w:sz="4" w:space="0" w:color="auto"/>
            </w:tcBorders>
            <w:shd w:val="clear" w:color="000000" w:fill="FFFFFF"/>
            <w:noWrap/>
            <w:vAlign w:val="center"/>
            <w:hideMark/>
          </w:tcPr>
          <w:p w14:paraId="1B533775" w14:textId="77777777" w:rsidR="0048334D" w:rsidRPr="0048334D" w:rsidRDefault="0048334D" w:rsidP="0048334D">
            <w:pPr>
              <w:spacing w:after="0" w:line="240" w:lineRule="auto"/>
              <w:jc w:val="center"/>
              <w:rPr>
                <w:rFonts w:eastAsia="Times New Roman" w:cs="Times New Roman"/>
                <w:color w:val="000000"/>
                <w:sz w:val="20"/>
                <w:szCs w:val="20"/>
              </w:rPr>
            </w:pPr>
            <w:r w:rsidRPr="0048334D">
              <w:rPr>
                <w:rFonts w:eastAsia="Times New Roman" w:cs="Times New Roman"/>
                <w:color w:val="000000"/>
                <w:sz w:val="20"/>
                <w:szCs w:val="20"/>
              </w:rPr>
              <w:t>3 814</w:t>
            </w:r>
          </w:p>
        </w:tc>
        <w:tc>
          <w:tcPr>
            <w:tcW w:w="302" w:type="pct"/>
            <w:tcBorders>
              <w:top w:val="nil"/>
              <w:left w:val="nil"/>
              <w:bottom w:val="single" w:sz="4" w:space="0" w:color="auto"/>
              <w:right w:val="single" w:sz="4" w:space="0" w:color="auto"/>
            </w:tcBorders>
            <w:shd w:val="clear" w:color="000000" w:fill="FFFFFF"/>
            <w:noWrap/>
            <w:vAlign w:val="center"/>
            <w:hideMark/>
          </w:tcPr>
          <w:p w14:paraId="62833601" w14:textId="77777777" w:rsidR="0048334D" w:rsidRPr="0048334D" w:rsidRDefault="0048334D" w:rsidP="0048334D">
            <w:pPr>
              <w:spacing w:after="0" w:line="240" w:lineRule="auto"/>
              <w:jc w:val="center"/>
              <w:rPr>
                <w:rFonts w:eastAsia="Times New Roman" w:cs="Times New Roman"/>
                <w:color w:val="000000"/>
                <w:sz w:val="20"/>
                <w:szCs w:val="20"/>
              </w:rPr>
            </w:pPr>
            <w:r w:rsidRPr="0048334D">
              <w:rPr>
                <w:rFonts w:eastAsia="Times New Roman" w:cs="Times New Roman"/>
                <w:color w:val="000000"/>
                <w:sz w:val="20"/>
                <w:szCs w:val="20"/>
              </w:rPr>
              <w:t>3 814</w:t>
            </w:r>
          </w:p>
        </w:tc>
      </w:tr>
      <w:tr w:rsidR="0048334D" w:rsidRPr="0048334D" w14:paraId="5D025392" w14:textId="77777777" w:rsidTr="0048334D">
        <w:trPr>
          <w:trHeight w:val="300"/>
        </w:trPr>
        <w:tc>
          <w:tcPr>
            <w:tcW w:w="1071" w:type="pct"/>
            <w:tcBorders>
              <w:top w:val="nil"/>
              <w:left w:val="single" w:sz="4" w:space="0" w:color="auto"/>
              <w:bottom w:val="single" w:sz="4" w:space="0" w:color="auto"/>
              <w:right w:val="single" w:sz="4" w:space="0" w:color="auto"/>
            </w:tcBorders>
            <w:shd w:val="clear" w:color="000000" w:fill="FFFFFF"/>
            <w:noWrap/>
            <w:vAlign w:val="center"/>
            <w:hideMark/>
          </w:tcPr>
          <w:p w14:paraId="6123A65E" w14:textId="77777777" w:rsidR="0048334D" w:rsidRPr="0048334D" w:rsidRDefault="0048334D" w:rsidP="0048334D">
            <w:pPr>
              <w:spacing w:after="0" w:line="240" w:lineRule="auto"/>
              <w:rPr>
                <w:rFonts w:eastAsia="Times New Roman" w:cs="Times New Roman"/>
                <w:color w:val="000000"/>
                <w:sz w:val="20"/>
                <w:szCs w:val="20"/>
              </w:rPr>
            </w:pPr>
            <w:r w:rsidRPr="0048334D">
              <w:rPr>
                <w:rFonts w:eastAsia="Times New Roman" w:cs="Times New Roman"/>
                <w:color w:val="000000"/>
                <w:sz w:val="20"/>
                <w:szCs w:val="20"/>
              </w:rPr>
              <w:t>Vee hind Tõstamaa osavallas €/m³</w:t>
            </w:r>
          </w:p>
        </w:tc>
        <w:tc>
          <w:tcPr>
            <w:tcW w:w="302" w:type="pct"/>
            <w:tcBorders>
              <w:top w:val="nil"/>
              <w:left w:val="nil"/>
              <w:bottom w:val="single" w:sz="4" w:space="0" w:color="auto"/>
              <w:right w:val="single" w:sz="4" w:space="0" w:color="auto"/>
            </w:tcBorders>
            <w:shd w:val="clear" w:color="000000" w:fill="FFFFFF"/>
            <w:noWrap/>
            <w:vAlign w:val="center"/>
            <w:hideMark/>
          </w:tcPr>
          <w:p w14:paraId="2FB253DE" w14:textId="77777777" w:rsidR="0048334D" w:rsidRPr="0048334D" w:rsidRDefault="0048334D" w:rsidP="0048334D">
            <w:pPr>
              <w:spacing w:after="0" w:line="240" w:lineRule="auto"/>
              <w:jc w:val="center"/>
              <w:rPr>
                <w:rFonts w:eastAsia="Times New Roman" w:cs="Times New Roman"/>
                <w:color w:val="000000"/>
                <w:sz w:val="20"/>
                <w:szCs w:val="20"/>
              </w:rPr>
            </w:pPr>
            <w:r w:rsidRPr="0048334D">
              <w:rPr>
                <w:rFonts w:eastAsia="Times New Roman" w:cs="Times New Roman"/>
                <w:color w:val="000000"/>
                <w:sz w:val="20"/>
                <w:szCs w:val="20"/>
              </w:rPr>
              <w:t>1,35</w:t>
            </w:r>
          </w:p>
        </w:tc>
        <w:tc>
          <w:tcPr>
            <w:tcW w:w="302" w:type="pct"/>
            <w:tcBorders>
              <w:top w:val="nil"/>
              <w:left w:val="nil"/>
              <w:bottom w:val="single" w:sz="4" w:space="0" w:color="auto"/>
              <w:right w:val="single" w:sz="4" w:space="0" w:color="auto"/>
            </w:tcBorders>
            <w:shd w:val="clear" w:color="000000" w:fill="FFFFFF"/>
            <w:noWrap/>
            <w:vAlign w:val="center"/>
            <w:hideMark/>
          </w:tcPr>
          <w:p w14:paraId="67483ED1" w14:textId="77777777" w:rsidR="0048334D" w:rsidRPr="0048334D" w:rsidRDefault="0048334D" w:rsidP="0048334D">
            <w:pPr>
              <w:spacing w:after="0" w:line="240" w:lineRule="auto"/>
              <w:jc w:val="center"/>
              <w:rPr>
                <w:rFonts w:eastAsia="Times New Roman" w:cs="Times New Roman"/>
                <w:color w:val="000000"/>
                <w:sz w:val="20"/>
                <w:szCs w:val="20"/>
              </w:rPr>
            </w:pPr>
            <w:r w:rsidRPr="0048334D">
              <w:rPr>
                <w:rFonts w:eastAsia="Times New Roman" w:cs="Times New Roman"/>
                <w:color w:val="000000"/>
                <w:sz w:val="20"/>
                <w:szCs w:val="20"/>
              </w:rPr>
              <w:t>1,69</w:t>
            </w:r>
          </w:p>
        </w:tc>
        <w:tc>
          <w:tcPr>
            <w:tcW w:w="302" w:type="pct"/>
            <w:tcBorders>
              <w:top w:val="nil"/>
              <w:left w:val="nil"/>
              <w:bottom w:val="single" w:sz="4" w:space="0" w:color="auto"/>
              <w:right w:val="single" w:sz="4" w:space="0" w:color="auto"/>
            </w:tcBorders>
            <w:shd w:val="clear" w:color="000000" w:fill="FFFFFF"/>
            <w:noWrap/>
            <w:vAlign w:val="center"/>
            <w:hideMark/>
          </w:tcPr>
          <w:p w14:paraId="599EC997" w14:textId="77777777" w:rsidR="0048334D" w:rsidRPr="0048334D" w:rsidRDefault="0048334D" w:rsidP="0048334D">
            <w:pPr>
              <w:spacing w:after="0" w:line="240" w:lineRule="auto"/>
              <w:jc w:val="center"/>
              <w:rPr>
                <w:rFonts w:eastAsia="Times New Roman" w:cs="Times New Roman"/>
                <w:color w:val="000000"/>
                <w:sz w:val="20"/>
                <w:szCs w:val="20"/>
              </w:rPr>
            </w:pPr>
            <w:r w:rsidRPr="0048334D">
              <w:rPr>
                <w:rFonts w:eastAsia="Times New Roman" w:cs="Times New Roman"/>
                <w:color w:val="000000"/>
                <w:sz w:val="20"/>
                <w:szCs w:val="20"/>
              </w:rPr>
              <w:t>1,69</w:t>
            </w:r>
          </w:p>
        </w:tc>
        <w:tc>
          <w:tcPr>
            <w:tcW w:w="302" w:type="pct"/>
            <w:tcBorders>
              <w:top w:val="nil"/>
              <w:left w:val="nil"/>
              <w:bottom w:val="single" w:sz="4" w:space="0" w:color="auto"/>
              <w:right w:val="single" w:sz="4" w:space="0" w:color="auto"/>
            </w:tcBorders>
            <w:shd w:val="clear" w:color="000000" w:fill="FFFFFF"/>
            <w:noWrap/>
            <w:vAlign w:val="center"/>
            <w:hideMark/>
          </w:tcPr>
          <w:p w14:paraId="3BA894C0" w14:textId="77777777" w:rsidR="0048334D" w:rsidRPr="0048334D" w:rsidRDefault="0048334D" w:rsidP="0048334D">
            <w:pPr>
              <w:spacing w:after="0" w:line="240" w:lineRule="auto"/>
              <w:jc w:val="center"/>
              <w:rPr>
                <w:rFonts w:eastAsia="Times New Roman" w:cs="Times New Roman"/>
                <w:color w:val="000000"/>
                <w:sz w:val="20"/>
                <w:szCs w:val="20"/>
              </w:rPr>
            </w:pPr>
            <w:r w:rsidRPr="0048334D">
              <w:rPr>
                <w:rFonts w:eastAsia="Times New Roman" w:cs="Times New Roman"/>
                <w:color w:val="000000"/>
                <w:sz w:val="20"/>
                <w:szCs w:val="20"/>
              </w:rPr>
              <w:t>1,97</w:t>
            </w:r>
          </w:p>
        </w:tc>
        <w:tc>
          <w:tcPr>
            <w:tcW w:w="302" w:type="pct"/>
            <w:tcBorders>
              <w:top w:val="nil"/>
              <w:left w:val="nil"/>
              <w:bottom w:val="single" w:sz="4" w:space="0" w:color="auto"/>
              <w:right w:val="single" w:sz="4" w:space="0" w:color="auto"/>
            </w:tcBorders>
            <w:shd w:val="clear" w:color="000000" w:fill="FFFFFF"/>
            <w:noWrap/>
            <w:vAlign w:val="center"/>
            <w:hideMark/>
          </w:tcPr>
          <w:p w14:paraId="4D5F5CFF" w14:textId="77777777" w:rsidR="0048334D" w:rsidRPr="0048334D" w:rsidRDefault="0048334D" w:rsidP="0048334D">
            <w:pPr>
              <w:spacing w:after="0" w:line="240" w:lineRule="auto"/>
              <w:jc w:val="center"/>
              <w:rPr>
                <w:rFonts w:eastAsia="Times New Roman" w:cs="Times New Roman"/>
                <w:color w:val="000000"/>
                <w:sz w:val="20"/>
                <w:szCs w:val="20"/>
              </w:rPr>
            </w:pPr>
            <w:r w:rsidRPr="0048334D">
              <w:rPr>
                <w:rFonts w:eastAsia="Times New Roman" w:cs="Times New Roman"/>
                <w:color w:val="000000"/>
                <w:sz w:val="20"/>
                <w:szCs w:val="20"/>
              </w:rPr>
              <w:t>1,97</w:t>
            </w:r>
          </w:p>
        </w:tc>
        <w:tc>
          <w:tcPr>
            <w:tcW w:w="302" w:type="pct"/>
            <w:tcBorders>
              <w:top w:val="nil"/>
              <w:left w:val="nil"/>
              <w:bottom w:val="single" w:sz="4" w:space="0" w:color="auto"/>
              <w:right w:val="single" w:sz="4" w:space="0" w:color="auto"/>
            </w:tcBorders>
            <w:shd w:val="clear" w:color="000000" w:fill="FFFFFF"/>
            <w:noWrap/>
            <w:vAlign w:val="center"/>
            <w:hideMark/>
          </w:tcPr>
          <w:p w14:paraId="5E7F74E8" w14:textId="77777777" w:rsidR="0048334D" w:rsidRPr="0048334D" w:rsidRDefault="0048334D" w:rsidP="0048334D">
            <w:pPr>
              <w:spacing w:after="0" w:line="240" w:lineRule="auto"/>
              <w:jc w:val="center"/>
              <w:rPr>
                <w:rFonts w:eastAsia="Times New Roman" w:cs="Times New Roman"/>
                <w:color w:val="000000"/>
                <w:sz w:val="20"/>
                <w:szCs w:val="20"/>
              </w:rPr>
            </w:pPr>
            <w:r w:rsidRPr="0048334D">
              <w:rPr>
                <w:rFonts w:eastAsia="Times New Roman" w:cs="Times New Roman"/>
                <w:color w:val="000000"/>
                <w:sz w:val="20"/>
                <w:szCs w:val="20"/>
              </w:rPr>
              <w:t>2,27</w:t>
            </w:r>
          </w:p>
        </w:tc>
        <w:tc>
          <w:tcPr>
            <w:tcW w:w="302" w:type="pct"/>
            <w:tcBorders>
              <w:top w:val="nil"/>
              <w:left w:val="nil"/>
              <w:bottom w:val="single" w:sz="4" w:space="0" w:color="auto"/>
              <w:right w:val="single" w:sz="4" w:space="0" w:color="auto"/>
            </w:tcBorders>
            <w:shd w:val="clear" w:color="000000" w:fill="FFFFFF"/>
            <w:noWrap/>
            <w:vAlign w:val="center"/>
            <w:hideMark/>
          </w:tcPr>
          <w:p w14:paraId="5AB4D30E" w14:textId="77777777" w:rsidR="0048334D" w:rsidRPr="0048334D" w:rsidRDefault="0048334D" w:rsidP="0048334D">
            <w:pPr>
              <w:spacing w:after="0" w:line="240" w:lineRule="auto"/>
              <w:jc w:val="center"/>
              <w:rPr>
                <w:rFonts w:eastAsia="Times New Roman" w:cs="Times New Roman"/>
                <w:color w:val="000000"/>
                <w:sz w:val="20"/>
                <w:szCs w:val="20"/>
              </w:rPr>
            </w:pPr>
            <w:r w:rsidRPr="0048334D">
              <w:rPr>
                <w:rFonts w:eastAsia="Times New Roman" w:cs="Times New Roman"/>
                <w:color w:val="000000"/>
                <w:sz w:val="20"/>
                <w:szCs w:val="20"/>
              </w:rPr>
              <w:t>2,27</w:t>
            </w:r>
          </w:p>
        </w:tc>
        <w:tc>
          <w:tcPr>
            <w:tcW w:w="302" w:type="pct"/>
            <w:tcBorders>
              <w:top w:val="nil"/>
              <w:left w:val="nil"/>
              <w:bottom w:val="single" w:sz="4" w:space="0" w:color="auto"/>
              <w:right w:val="single" w:sz="4" w:space="0" w:color="auto"/>
            </w:tcBorders>
            <w:shd w:val="clear" w:color="000000" w:fill="FFFFFF"/>
            <w:noWrap/>
            <w:vAlign w:val="center"/>
            <w:hideMark/>
          </w:tcPr>
          <w:p w14:paraId="661193B4" w14:textId="77777777" w:rsidR="0048334D" w:rsidRPr="0048334D" w:rsidRDefault="0048334D" w:rsidP="0048334D">
            <w:pPr>
              <w:spacing w:after="0" w:line="240" w:lineRule="auto"/>
              <w:jc w:val="center"/>
              <w:rPr>
                <w:rFonts w:eastAsia="Times New Roman" w:cs="Times New Roman"/>
                <w:color w:val="000000"/>
                <w:sz w:val="20"/>
                <w:szCs w:val="20"/>
              </w:rPr>
            </w:pPr>
            <w:r w:rsidRPr="0048334D">
              <w:rPr>
                <w:rFonts w:eastAsia="Times New Roman" w:cs="Times New Roman"/>
                <w:color w:val="000000"/>
                <w:sz w:val="20"/>
                <w:szCs w:val="20"/>
              </w:rPr>
              <w:t>2,39</w:t>
            </w:r>
          </w:p>
        </w:tc>
        <w:tc>
          <w:tcPr>
            <w:tcW w:w="302" w:type="pct"/>
            <w:tcBorders>
              <w:top w:val="nil"/>
              <w:left w:val="nil"/>
              <w:bottom w:val="single" w:sz="4" w:space="0" w:color="auto"/>
              <w:right w:val="single" w:sz="4" w:space="0" w:color="auto"/>
            </w:tcBorders>
            <w:shd w:val="clear" w:color="000000" w:fill="FFFFFF"/>
            <w:noWrap/>
            <w:vAlign w:val="center"/>
            <w:hideMark/>
          </w:tcPr>
          <w:p w14:paraId="4B5C5581" w14:textId="77777777" w:rsidR="0048334D" w:rsidRPr="0048334D" w:rsidRDefault="0048334D" w:rsidP="0048334D">
            <w:pPr>
              <w:spacing w:after="0" w:line="240" w:lineRule="auto"/>
              <w:jc w:val="center"/>
              <w:rPr>
                <w:rFonts w:eastAsia="Times New Roman" w:cs="Times New Roman"/>
                <w:color w:val="000000"/>
                <w:sz w:val="20"/>
                <w:szCs w:val="20"/>
              </w:rPr>
            </w:pPr>
            <w:r w:rsidRPr="0048334D">
              <w:rPr>
                <w:rFonts w:eastAsia="Times New Roman" w:cs="Times New Roman"/>
                <w:color w:val="000000"/>
                <w:sz w:val="20"/>
                <w:szCs w:val="20"/>
              </w:rPr>
              <w:t>2,39</w:t>
            </w:r>
          </w:p>
        </w:tc>
        <w:tc>
          <w:tcPr>
            <w:tcW w:w="302" w:type="pct"/>
            <w:tcBorders>
              <w:top w:val="nil"/>
              <w:left w:val="nil"/>
              <w:bottom w:val="single" w:sz="4" w:space="0" w:color="auto"/>
              <w:right w:val="single" w:sz="4" w:space="0" w:color="auto"/>
            </w:tcBorders>
            <w:shd w:val="clear" w:color="000000" w:fill="FFFFFF"/>
            <w:noWrap/>
            <w:vAlign w:val="center"/>
            <w:hideMark/>
          </w:tcPr>
          <w:p w14:paraId="30490C08" w14:textId="77777777" w:rsidR="0048334D" w:rsidRPr="0048334D" w:rsidRDefault="0048334D" w:rsidP="0048334D">
            <w:pPr>
              <w:spacing w:after="0" w:line="240" w:lineRule="auto"/>
              <w:jc w:val="center"/>
              <w:rPr>
                <w:rFonts w:eastAsia="Times New Roman" w:cs="Times New Roman"/>
                <w:color w:val="000000"/>
                <w:sz w:val="20"/>
                <w:szCs w:val="20"/>
              </w:rPr>
            </w:pPr>
            <w:r w:rsidRPr="0048334D">
              <w:rPr>
                <w:rFonts w:eastAsia="Times New Roman" w:cs="Times New Roman"/>
                <w:color w:val="000000"/>
                <w:sz w:val="20"/>
                <w:szCs w:val="20"/>
              </w:rPr>
              <w:t>2,39</w:t>
            </w:r>
          </w:p>
        </w:tc>
        <w:tc>
          <w:tcPr>
            <w:tcW w:w="302" w:type="pct"/>
            <w:tcBorders>
              <w:top w:val="nil"/>
              <w:left w:val="nil"/>
              <w:bottom w:val="single" w:sz="4" w:space="0" w:color="auto"/>
              <w:right w:val="single" w:sz="4" w:space="0" w:color="auto"/>
            </w:tcBorders>
            <w:shd w:val="clear" w:color="000000" w:fill="FFFFFF"/>
            <w:noWrap/>
            <w:vAlign w:val="center"/>
            <w:hideMark/>
          </w:tcPr>
          <w:p w14:paraId="7D5F6465" w14:textId="77777777" w:rsidR="0048334D" w:rsidRPr="0048334D" w:rsidRDefault="0048334D" w:rsidP="0048334D">
            <w:pPr>
              <w:spacing w:after="0" w:line="240" w:lineRule="auto"/>
              <w:jc w:val="center"/>
              <w:rPr>
                <w:rFonts w:eastAsia="Times New Roman" w:cs="Times New Roman"/>
                <w:color w:val="000000"/>
                <w:sz w:val="20"/>
                <w:szCs w:val="20"/>
              </w:rPr>
            </w:pPr>
            <w:r w:rsidRPr="0048334D">
              <w:rPr>
                <w:rFonts w:eastAsia="Times New Roman" w:cs="Times New Roman"/>
                <w:color w:val="000000"/>
                <w:sz w:val="20"/>
                <w:szCs w:val="20"/>
              </w:rPr>
              <w:t>2,39</w:t>
            </w:r>
          </w:p>
        </w:tc>
        <w:tc>
          <w:tcPr>
            <w:tcW w:w="302" w:type="pct"/>
            <w:tcBorders>
              <w:top w:val="nil"/>
              <w:left w:val="nil"/>
              <w:bottom w:val="single" w:sz="4" w:space="0" w:color="auto"/>
              <w:right w:val="single" w:sz="4" w:space="0" w:color="auto"/>
            </w:tcBorders>
            <w:shd w:val="clear" w:color="000000" w:fill="FFFFFF"/>
            <w:noWrap/>
            <w:vAlign w:val="center"/>
            <w:hideMark/>
          </w:tcPr>
          <w:p w14:paraId="4F9B808F" w14:textId="77777777" w:rsidR="0048334D" w:rsidRPr="0048334D" w:rsidRDefault="0048334D" w:rsidP="0048334D">
            <w:pPr>
              <w:spacing w:after="0" w:line="240" w:lineRule="auto"/>
              <w:jc w:val="center"/>
              <w:rPr>
                <w:rFonts w:eastAsia="Times New Roman" w:cs="Times New Roman"/>
                <w:color w:val="000000"/>
                <w:sz w:val="20"/>
                <w:szCs w:val="20"/>
              </w:rPr>
            </w:pPr>
            <w:r w:rsidRPr="0048334D">
              <w:rPr>
                <w:rFonts w:eastAsia="Times New Roman" w:cs="Times New Roman"/>
                <w:color w:val="000000"/>
                <w:sz w:val="20"/>
                <w:szCs w:val="20"/>
              </w:rPr>
              <w:t>2,39</w:t>
            </w:r>
          </w:p>
        </w:tc>
        <w:tc>
          <w:tcPr>
            <w:tcW w:w="302" w:type="pct"/>
            <w:tcBorders>
              <w:top w:val="nil"/>
              <w:left w:val="nil"/>
              <w:bottom w:val="single" w:sz="4" w:space="0" w:color="auto"/>
              <w:right w:val="single" w:sz="4" w:space="0" w:color="auto"/>
            </w:tcBorders>
            <w:shd w:val="clear" w:color="000000" w:fill="FFFFFF"/>
            <w:noWrap/>
            <w:vAlign w:val="center"/>
            <w:hideMark/>
          </w:tcPr>
          <w:p w14:paraId="1B9FD02F" w14:textId="77777777" w:rsidR="0048334D" w:rsidRPr="0048334D" w:rsidRDefault="0048334D" w:rsidP="0048334D">
            <w:pPr>
              <w:spacing w:after="0" w:line="240" w:lineRule="auto"/>
              <w:jc w:val="center"/>
              <w:rPr>
                <w:rFonts w:eastAsia="Times New Roman" w:cs="Times New Roman"/>
                <w:color w:val="000000"/>
                <w:sz w:val="20"/>
                <w:szCs w:val="20"/>
              </w:rPr>
            </w:pPr>
            <w:r w:rsidRPr="0048334D">
              <w:rPr>
                <w:rFonts w:eastAsia="Times New Roman" w:cs="Times New Roman"/>
                <w:color w:val="000000"/>
                <w:sz w:val="20"/>
                <w:szCs w:val="20"/>
              </w:rPr>
              <w:t>2,39</w:t>
            </w:r>
          </w:p>
        </w:tc>
      </w:tr>
      <w:tr w:rsidR="0048334D" w:rsidRPr="0048334D" w14:paraId="78C29C25" w14:textId="77777777" w:rsidTr="0048334D">
        <w:trPr>
          <w:trHeight w:val="300"/>
        </w:trPr>
        <w:tc>
          <w:tcPr>
            <w:tcW w:w="1071" w:type="pct"/>
            <w:tcBorders>
              <w:top w:val="nil"/>
              <w:left w:val="single" w:sz="4" w:space="0" w:color="auto"/>
              <w:bottom w:val="single" w:sz="4" w:space="0" w:color="auto"/>
              <w:right w:val="single" w:sz="4" w:space="0" w:color="auto"/>
            </w:tcBorders>
            <w:shd w:val="clear" w:color="000000" w:fill="FFFFFF"/>
            <w:noWrap/>
            <w:vAlign w:val="center"/>
            <w:hideMark/>
          </w:tcPr>
          <w:p w14:paraId="3D4CE03B" w14:textId="77777777" w:rsidR="0048334D" w:rsidRPr="0048334D" w:rsidRDefault="0048334D" w:rsidP="0048334D">
            <w:pPr>
              <w:spacing w:after="0" w:line="240" w:lineRule="auto"/>
              <w:rPr>
                <w:rFonts w:eastAsia="Times New Roman" w:cs="Times New Roman"/>
                <w:color w:val="000000"/>
                <w:sz w:val="20"/>
                <w:szCs w:val="20"/>
              </w:rPr>
            </w:pPr>
            <w:r w:rsidRPr="0048334D">
              <w:rPr>
                <w:rFonts w:eastAsia="Times New Roman" w:cs="Times New Roman"/>
                <w:color w:val="000000"/>
                <w:sz w:val="20"/>
                <w:szCs w:val="20"/>
              </w:rPr>
              <w:t>Kanali müük elanikonnale tuhat m³</w:t>
            </w:r>
          </w:p>
        </w:tc>
        <w:tc>
          <w:tcPr>
            <w:tcW w:w="302" w:type="pct"/>
            <w:tcBorders>
              <w:top w:val="nil"/>
              <w:left w:val="nil"/>
              <w:bottom w:val="single" w:sz="4" w:space="0" w:color="auto"/>
              <w:right w:val="single" w:sz="4" w:space="0" w:color="auto"/>
            </w:tcBorders>
            <w:shd w:val="clear" w:color="000000" w:fill="FFFFFF"/>
            <w:noWrap/>
            <w:vAlign w:val="center"/>
            <w:hideMark/>
          </w:tcPr>
          <w:p w14:paraId="49430941" w14:textId="77777777" w:rsidR="0048334D" w:rsidRPr="0048334D" w:rsidRDefault="0048334D" w:rsidP="0048334D">
            <w:pPr>
              <w:spacing w:after="0" w:line="240" w:lineRule="auto"/>
              <w:jc w:val="center"/>
              <w:rPr>
                <w:rFonts w:eastAsia="Times New Roman" w:cs="Times New Roman"/>
                <w:color w:val="000000"/>
                <w:sz w:val="20"/>
                <w:szCs w:val="20"/>
              </w:rPr>
            </w:pPr>
            <w:r w:rsidRPr="0048334D">
              <w:rPr>
                <w:rFonts w:eastAsia="Times New Roman" w:cs="Times New Roman"/>
                <w:color w:val="000000"/>
                <w:sz w:val="20"/>
                <w:szCs w:val="20"/>
              </w:rPr>
              <w:t>11 004</w:t>
            </w:r>
          </w:p>
        </w:tc>
        <w:tc>
          <w:tcPr>
            <w:tcW w:w="302" w:type="pct"/>
            <w:tcBorders>
              <w:top w:val="nil"/>
              <w:left w:val="nil"/>
              <w:bottom w:val="single" w:sz="4" w:space="0" w:color="auto"/>
              <w:right w:val="single" w:sz="4" w:space="0" w:color="auto"/>
            </w:tcBorders>
            <w:shd w:val="clear" w:color="000000" w:fill="FFFFFF"/>
            <w:noWrap/>
            <w:vAlign w:val="center"/>
            <w:hideMark/>
          </w:tcPr>
          <w:p w14:paraId="2BC6E9F1" w14:textId="77777777" w:rsidR="0048334D" w:rsidRPr="0048334D" w:rsidRDefault="0048334D" w:rsidP="0048334D">
            <w:pPr>
              <w:spacing w:after="0" w:line="240" w:lineRule="auto"/>
              <w:jc w:val="center"/>
              <w:rPr>
                <w:rFonts w:eastAsia="Times New Roman" w:cs="Times New Roman"/>
                <w:color w:val="000000"/>
                <w:sz w:val="20"/>
                <w:szCs w:val="20"/>
              </w:rPr>
            </w:pPr>
            <w:r w:rsidRPr="0048334D">
              <w:rPr>
                <w:rFonts w:eastAsia="Times New Roman" w:cs="Times New Roman"/>
                <w:color w:val="000000"/>
                <w:sz w:val="20"/>
                <w:szCs w:val="20"/>
              </w:rPr>
              <w:t>11 027</w:t>
            </w:r>
          </w:p>
        </w:tc>
        <w:tc>
          <w:tcPr>
            <w:tcW w:w="302" w:type="pct"/>
            <w:tcBorders>
              <w:top w:val="nil"/>
              <w:left w:val="nil"/>
              <w:bottom w:val="single" w:sz="4" w:space="0" w:color="auto"/>
              <w:right w:val="single" w:sz="4" w:space="0" w:color="auto"/>
            </w:tcBorders>
            <w:shd w:val="clear" w:color="000000" w:fill="FFFFFF"/>
            <w:noWrap/>
            <w:vAlign w:val="center"/>
            <w:hideMark/>
          </w:tcPr>
          <w:p w14:paraId="0909888A" w14:textId="77777777" w:rsidR="0048334D" w:rsidRPr="0048334D" w:rsidRDefault="0048334D" w:rsidP="0048334D">
            <w:pPr>
              <w:spacing w:after="0" w:line="240" w:lineRule="auto"/>
              <w:jc w:val="center"/>
              <w:rPr>
                <w:rFonts w:eastAsia="Times New Roman" w:cs="Times New Roman"/>
                <w:color w:val="000000"/>
                <w:sz w:val="20"/>
                <w:szCs w:val="20"/>
              </w:rPr>
            </w:pPr>
            <w:r w:rsidRPr="0048334D">
              <w:rPr>
                <w:rFonts w:eastAsia="Times New Roman" w:cs="Times New Roman"/>
                <w:color w:val="000000"/>
                <w:sz w:val="20"/>
                <w:szCs w:val="20"/>
              </w:rPr>
              <w:t>11 049</w:t>
            </w:r>
          </w:p>
        </w:tc>
        <w:tc>
          <w:tcPr>
            <w:tcW w:w="302" w:type="pct"/>
            <w:tcBorders>
              <w:top w:val="nil"/>
              <w:left w:val="nil"/>
              <w:bottom w:val="single" w:sz="4" w:space="0" w:color="auto"/>
              <w:right w:val="single" w:sz="4" w:space="0" w:color="auto"/>
            </w:tcBorders>
            <w:shd w:val="clear" w:color="000000" w:fill="FFFFFF"/>
            <w:noWrap/>
            <w:vAlign w:val="center"/>
            <w:hideMark/>
          </w:tcPr>
          <w:p w14:paraId="4DC7BC45" w14:textId="77777777" w:rsidR="0048334D" w:rsidRPr="0048334D" w:rsidRDefault="0048334D" w:rsidP="0048334D">
            <w:pPr>
              <w:spacing w:after="0" w:line="240" w:lineRule="auto"/>
              <w:jc w:val="center"/>
              <w:rPr>
                <w:rFonts w:eastAsia="Times New Roman" w:cs="Times New Roman"/>
                <w:color w:val="000000"/>
                <w:sz w:val="20"/>
                <w:szCs w:val="20"/>
              </w:rPr>
            </w:pPr>
            <w:r w:rsidRPr="0048334D">
              <w:rPr>
                <w:rFonts w:eastAsia="Times New Roman" w:cs="Times New Roman"/>
                <w:color w:val="000000"/>
                <w:sz w:val="20"/>
                <w:szCs w:val="20"/>
              </w:rPr>
              <w:t>11 071</w:t>
            </w:r>
          </w:p>
        </w:tc>
        <w:tc>
          <w:tcPr>
            <w:tcW w:w="302" w:type="pct"/>
            <w:tcBorders>
              <w:top w:val="nil"/>
              <w:left w:val="nil"/>
              <w:bottom w:val="single" w:sz="4" w:space="0" w:color="auto"/>
              <w:right w:val="single" w:sz="4" w:space="0" w:color="auto"/>
            </w:tcBorders>
            <w:shd w:val="clear" w:color="000000" w:fill="FFFFFF"/>
            <w:noWrap/>
            <w:vAlign w:val="center"/>
            <w:hideMark/>
          </w:tcPr>
          <w:p w14:paraId="028E8E5E" w14:textId="77777777" w:rsidR="0048334D" w:rsidRPr="0048334D" w:rsidRDefault="0048334D" w:rsidP="0048334D">
            <w:pPr>
              <w:spacing w:after="0" w:line="240" w:lineRule="auto"/>
              <w:jc w:val="center"/>
              <w:rPr>
                <w:rFonts w:eastAsia="Times New Roman" w:cs="Times New Roman"/>
                <w:color w:val="000000"/>
                <w:sz w:val="20"/>
                <w:szCs w:val="20"/>
              </w:rPr>
            </w:pPr>
            <w:r w:rsidRPr="0048334D">
              <w:rPr>
                <w:rFonts w:eastAsia="Times New Roman" w:cs="Times New Roman"/>
                <w:color w:val="000000"/>
                <w:sz w:val="20"/>
                <w:szCs w:val="20"/>
              </w:rPr>
              <w:t>11 092</w:t>
            </w:r>
          </w:p>
        </w:tc>
        <w:tc>
          <w:tcPr>
            <w:tcW w:w="302" w:type="pct"/>
            <w:tcBorders>
              <w:top w:val="nil"/>
              <w:left w:val="nil"/>
              <w:bottom w:val="single" w:sz="4" w:space="0" w:color="auto"/>
              <w:right w:val="single" w:sz="4" w:space="0" w:color="auto"/>
            </w:tcBorders>
            <w:shd w:val="clear" w:color="000000" w:fill="FFFFFF"/>
            <w:noWrap/>
            <w:vAlign w:val="center"/>
            <w:hideMark/>
          </w:tcPr>
          <w:p w14:paraId="31F863D2" w14:textId="77777777" w:rsidR="0048334D" w:rsidRPr="0048334D" w:rsidRDefault="0048334D" w:rsidP="0048334D">
            <w:pPr>
              <w:spacing w:after="0" w:line="240" w:lineRule="auto"/>
              <w:jc w:val="center"/>
              <w:rPr>
                <w:rFonts w:eastAsia="Times New Roman" w:cs="Times New Roman"/>
                <w:color w:val="000000"/>
                <w:sz w:val="20"/>
                <w:szCs w:val="20"/>
              </w:rPr>
            </w:pPr>
            <w:r w:rsidRPr="0048334D">
              <w:rPr>
                <w:rFonts w:eastAsia="Times New Roman" w:cs="Times New Roman"/>
                <w:color w:val="000000"/>
                <w:sz w:val="20"/>
                <w:szCs w:val="20"/>
              </w:rPr>
              <w:t>11 963</w:t>
            </w:r>
          </w:p>
        </w:tc>
        <w:tc>
          <w:tcPr>
            <w:tcW w:w="302" w:type="pct"/>
            <w:tcBorders>
              <w:top w:val="nil"/>
              <w:left w:val="nil"/>
              <w:bottom w:val="single" w:sz="4" w:space="0" w:color="auto"/>
              <w:right w:val="single" w:sz="4" w:space="0" w:color="auto"/>
            </w:tcBorders>
            <w:shd w:val="clear" w:color="000000" w:fill="FFFFFF"/>
            <w:noWrap/>
            <w:vAlign w:val="center"/>
            <w:hideMark/>
          </w:tcPr>
          <w:p w14:paraId="211A478F" w14:textId="77777777" w:rsidR="0048334D" w:rsidRPr="0048334D" w:rsidRDefault="0048334D" w:rsidP="0048334D">
            <w:pPr>
              <w:spacing w:after="0" w:line="240" w:lineRule="auto"/>
              <w:jc w:val="center"/>
              <w:rPr>
                <w:rFonts w:eastAsia="Times New Roman" w:cs="Times New Roman"/>
                <w:color w:val="000000"/>
                <w:sz w:val="20"/>
                <w:szCs w:val="20"/>
              </w:rPr>
            </w:pPr>
            <w:r w:rsidRPr="0048334D">
              <w:rPr>
                <w:rFonts w:eastAsia="Times New Roman" w:cs="Times New Roman"/>
                <w:color w:val="000000"/>
                <w:sz w:val="20"/>
                <w:szCs w:val="20"/>
              </w:rPr>
              <w:t>11 985</w:t>
            </w:r>
          </w:p>
        </w:tc>
        <w:tc>
          <w:tcPr>
            <w:tcW w:w="302" w:type="pct"/>
            <w:tcBorders>
              <w:top w:val="nil"/>
              <w:left w:val="nil"/>
              <w:bottom w:val="single" w:sz="4" w:space="0" w:color="auto"/>
              <w:right w:val="single" w:sz="4" w:space="0" w:color="auto"/>
            </w:tcBorders>
            <w:shd w:val="clear" w:color="000000" w:fill="FFFFFF"/>
            <w:noWrap/>
            <w:vAlign w:val="center"/>
            <w:hideMark/>
          </w:tcPr>
          <w:p w14:paraId="08380262" w14:textId="77777777" w:rsidR="0048334D" w:rsidRPr="0048334D" w:rsidRDefault="0048334D" w:rsidP="0048334D">
            <w:pPr>
              <w:spacing w:after="0" w:line="240" w:lineRule="auto"/>
              <w:jc w:val="center"/>
              <w:rPr>
                <w:rFonts w:eastAsia="Times New Roman" w:cs="Times New Roman"/>
                <w:color w:val="000000"/>
                <w:sz w:val="20"/>
                <w:szCs w:val="20"/>
              </w:rPr>
            </w:pPr>
            <w:r w:rsidRPr="0048334D">
              <w:rPr>
                <w:rFonts w:eastAsia="Times New Roman" w:cs="Times New Roman"/>
                <w:color w:val="000000"/>
                <w:sz w:val="20"/>
                <w:szCs w:val="20"/>
              </w:rPr>
              <w:t>12 572</w:t>
            </w:r>
          </w:p>
        </w:tc>
        <w:tc>
          <w:tcPr>
            <w:tcW w:w="302" w:type="pct"/>
            <w:tcBorders>
              <w:top w:val="nil"/>
              <w:left w:val="nil"/>
              <w:bottom w:val="single" w:sz="4" w:space="0" w:color="auto"/>
              <w:right w:val="single" w:sz="4" w:space="0" w:color="auto"/>
            </w:tcBorders>
            <w:shd w:val="clear" w:color="000000" w:fill="FFFFFF"/>
            <w:noWrap/>
            <w:vAlign w:val="center"/>
            <w:hideMark/>
          </w:tcPr>
          <w:p w14:paraId="67C01D60" w14:textId="77777777" w:rsidR="0048334D" w:rsidRPr="0048334D" w:rsidRDefault="0048334D" w:rsidP="0048334D">
            <w:pPr>
              <w:spacing w:after="0" w:line="240" w:lineRule="auto"/>
              <w:jc w:val="center"/>
              <w:rPr>
                <w:rFonts w:eastAsia="Times New Roman" w:cs="Times New Roman"/>
                <w:color w:val="000000"/>
                <w:sz w:val="20"/>
                <w:szCs w:val="20"/>
              </w:rPr>
            </w:pPr>
            <w:r w:rsidRPr="0048334D">
              <w:rPr>
                <w:rFonts w:eastAsia="Times New Roman" w:cs="Times New Roman"/>
                <w:color w:val="000000"/>
                <w:sz w:val="20"/>
                <w:szCs w:val="20"/>
              </w:rPr>
              <w:t>12 594</w:t>
            </w:r>
          </w:p>
        </w:tc>
        <w:tc>
          <w:tcPr>
            <w:tcW w:w="302" w:type="pct"/>
            <w:tcBorders>
              <w:top w:val="nil"/>
              <w:left w:val="nil"/>
              <w:bottom w:val="single" w:sz="4" w:space="0" w:color="auto"/>
              <w:right w:val="single" w:sz="4" w:space="0" w:color="auto"/>
            </w:tcBorders>
            <w:shd w:val="clear" w:color="000000" w:fill="FFFFFF"/>
            <w:noWrap/>
            <w:vAlign w:val="center"/>
            <w:hideMark/>
          </w:tcPr>
          <w:p w14:paraId="5033D96B" w14:textId="77777777" w:rsidR="0048334D" w:rsidRPr="0048334D" w:rsidRDefault="0048334D" w:rsidP="0048334D">
            <w:pPr>
              <w:spacing w:after="0" w:line="240" w:lineRule="auto"/>
              <w:jc w:val="center"/>
              <w:rPr>
                <w:rFonts w:eastAsia="Times New Roman" w:cs="Times New Roman"/>
                <w:color w:val="000000"/>
                <w:sz w:val="20"/>
                <w:szCs w:val="20"/>
              </w:rPr>
            </w:pPr>
            <w:r w:rsidRPr="0048334D">
              <w:rPr>
                <w:rFonts w:eastAsia="Times New Roman" w:cs="Times New Roman"/>
                <w:color w:val="000000"/>
                <w:sz w:val="20"/>
                <w:szCs w:val="20"/>
              </w:rPr>
              <w:t>12 615</w:t>
            </w:r>
          </w:p>
        </w:tc>
        <w:tc>
          <w:tcPr>
            <w:tcW w:w="302" w:type="pct"/>
            <w:tcBorders>
              <w:top w:val="nil"/>
              <w:left w:val="nil"/>
              <w:bottom w:val="single" w:sz="4" w:space="0" w:color="auto"/>
              <w:right w:val="single" w:sz="4" w:space="0" w:color="auto"/>
            </w:tcBorders>
            <w:shd w:val="clear" w:color="000000" w:fill="FFFFFF"/>
            <w:noWrap/>
            <w:vAlign w:val="center"/>
            <w:hideMark/>
          </w:tcPr>
          <w:p w14:paraId="7028CD23" w14:textId="77777777" w:rsidR="0048334D" w:rsidRPr="0048334D" w:rsidRDefault="0048334D" w:rsidP="0048334D">
            <w:pPr>
              <w:spacing w:after="0" w:line="240" w:lineRule="auto"/>
              <w:jc w:val="center"/>
              <w:rPr>
                <w:rFonts w:eastAsia="Times New Roman" w:cs="Times New Roman"/>
                <w:color w:val="000000"/>
                <w:sz w:val="20"/>
                <w:szCs w:val="20"/>
              </w:rPr>
            </w:pPr>
            <w:r w:rsidRPr="0048334D">
              <w:rPr>
                <w:rFonts w:eastAsia="Times New Roman" w:cs="Times New Roman"/>
                <w:color w:val="000000"/>
                <w:sz w:val="20"/>
                <w:szCs w:val="20"/>
              </w:rPr>
              <w:t>12 636</w:t>
            </w:r>
          </w:p>
        </w:tc>
        <w:tc>
          <w:tcPr>
            <w:tcW w:w="302" w:type="pct"/>
            <w:tcBorders>
              <w:top w:val="nil"/>
              <w:left w:val="nil"/>
              <w:bottom w:val="single" w:sz="4" w:space="0" w:color="auto"/>
              <w:right w:val="single" w:sz="4" w:space="0" w:color="auto"/>
            </w:tcBorders>
            <w:shd w:val="clear" w:color="000000" w:fill="FFFFFF"/>
            <w:noWrap/>
            <w:vAlign w:val="center"/>
            <w:hideMark/>
          </w:tcPr>
          <w:p w14:paraId="6852ADCD" w14:textId="77777777" w:rsidR="0048334D" w:rsidRPr="0048334D" w:rsidRDefault="0048334D" w:rsidP="0048334D">
            <w:pPr>
              <w:spacing w:after="0" w:line="240" w:lineRule="auto"/>
              <w:jc w:val="center"/>
              <w:rPr>
                <w:rFonts w:eastAsia="Times New Roman" w:cs="Times New Roman"/>
                <w:color w:val="000000"/>
                <w:sz w:val="20"/>
                <w:szCs w:val="20"/>
              </w:rPr>
            </w:pPr>
            <w:r w:rsidRPr="0048334D">
              <w:rPr>
                <w:rFonts w:eastAsia="Times New Roman" w:cs="Times New Roman"/>
                <w:color w:val="000000"/>
                <w:sz w:val="20"/>
                <w:szCs w:val="20"/>
              </w:rPr>
              <w:t>12 656</w:t>
            </w:r>
          </w:p>
        </w:tc>
        <w:tc>
          <w:tcPr>
            <w:tcW w:w="302" w:type="pct"/>
            <w:tcBorders>
              <w:top w:val="nil"/>
              <w:left w:val="nil"/>
              <w:bottom w:val="single" w:sz="4" w:space="0" w:color="auto"/>
              <w:right w:val="single" w:sz="4" w:space="0" w:color="auto"/>
            </w:tcBorders>
            <w:shd w:val="clear" w:color="000000" w:fill="FFFFFF"/>
            <w:noWrap/>
            <w:vAlign w:val="center"/>
            <w:hideMark/>
          </w:tcPr>
          <w:p w14:paraId="46E27580" w14:textId="77777777" w:rsidR="0048334D" w:rsidRPr="0048334D" w:rsidRDefault="0048334D" w:rsidP="0048334D">
            <w:pPr>
              <w:spacing w:after="0" w:line="240" w:lineRule="auto"/>
              <w:jc w:val="center"/>
              <w:rPr>
                <w:rFonts w:eastAsia="Times New Roman" w:cs="Times New Roman"/>
                <w:color w:val="000000"/>
                <w:sz w:val="20"/>
                <w:szCs w:val="20"/>
              </w:rPr>
            </w:pPr>
            <w:r w:rsidRPr="0048334D">
              <w:rPr>
                <w:rFonts w:eastAsia="Times New Roman" w:cs="Times New Roman"/>
                <w:color w:val="000000"/>
                <w:sz w:val="20"/>
                <w:szCs w:val="20"/>
              </w:rPr>
              <w:t>12 676</w:t>
            </w:r>
          </w:p>
        </w:tc>
      </w:tr>
      <w:tr w:rsidR="0048334D" w:rsidRPr="0048334D" w14:paraId="56743CF7" w14:textId="77777777" w:rsidTr="0048334D">
        <w:trPr>
          <w:trHeight w:val="300"/>
        </w:trPr>
        <w:tc>
          <w:tcPr>
            <w:tcW w:w="1071" w:type="pct"/>
            <w:tcBorders>
              <w:top w:val="nil"/>
              <w:left w:val="single" w:sz="4" w:space="0" w:color="auto"/>
              <w:bottom w:val="single" w:sz="4" w:space="0" w:color="auto"/>
              <w:right w:val="single" w:sz="4" w:space="0" w:color="auto"/>
            </w:tcBorders>
            <w:shd w:val="clear" w:color="000000" w:fill="FFFFFF"/>
            <w:noWrap/>
            <w:vAlign w:val="center"/>
            <w:hideMark/>
          </w:tcPr>
          <w:p w14:paraId="5CED1FD1" w14:textId="77777777" w:rsidR="0048334D" w:rsidRPr="0048334D" w:rsidRDefault="0048334D" w:rsidP="0048334D">
            <w:pPr>
              <w:spacing w:after="0" w:line="240" w:lineRule="auto"/>
              <w:rPr>
                <w:rFonts w:eastAsia="Times New Roman" w:cs="Times New Roman"/>
                <w:color w:val="000000"/>
                <w:sz w:val="20"/>
                <w:szCs w:val="20"/>
              </w:rPr>
            </w:pPr>
            <w:r w:rsidRPr="0048334D">
              <w:rPr>
                <w:rFonts w:eastAsia="Times New Roman" w:cs="Times New Roman"/>
                <w:color w:val="000000"/>
                <w:sz w:val="20"/>
                <w:szCs w:val="20"/>
              </w:rPr>
              <w:t>Kanali müük äriklientidele tuhat m³</w:t>
            </w:r>
          </w:p>
        </w:tc>
        <w:tc>
          <w:tcPr>
            <w:tcW w:w="302" w:type="pct"/>
            <w:tcBorders>
              <w:top w:val="nil"/>
              <w:left w:val="nil"/>
              <w:bottom w:val="single" w:sz="4" w:space="0" w:color="auto"/>
              <w:right w:val="single" w:sz="4" w:space="0" w:color="auto"/>
            </w:tcBorders>
            <w:shd w:val="clear" w:color="000000" w:fill="FFFFFF"/>
            <w:noWrap/>
            <w:vAlign w:val="center"/>
            <w:hideMark/>
          </w:tcPr>
          <w:p w14:paraId="0FEA6FD1" w14:textId="77777777" w:rsidR="0048334D" w:rsidRPr="0048334D" w:rsidRDefault="0048334D" w:rsidP="0048334D">
            <w:pPr>
              <w:spacing w:after="0" w:line="240" w:lineRule="auto"/>
              <w:jc w:val="center"/>
              <w:rPr>
                <w:rFonts w:eastAsia="Times New Roman" w:cs="Times New Roman"/>
                <w:color w:val="000000"/>
                <w:sz w:val="20"/>
                <w:szCs w:val="20"/>
              </w:rPr>
            </w:pPr>
            <w:r w:rsidRPr="0048334D">
              <w:rPr>
                <w:rFonts w:eastAsia="Times New Roman" w:cs="Times New Roman"/>
                <w:color w:val="000000"/>
                <w:sz w:val="20"/>
                <w:szCs w:val="20"/>
              </w:rPr>
              <w:t>2 885</w:t>
            </w:r>
          </w:p>
        </w:tc>
        <w:tc>
          <w:tcPr>
            <w:tcW w:w="302" w:type="pct"/>
            <w:tcBorders>
              <w:top w:val="nil"/>
              <w:left w:val="nil"/>
              <w:bottom w:val="single" w:sz="4" w:space="0" w:color="auto"/>
              <w:right w:val="single" w:sz="4" w:space="0" w:color="auto"/>
            </w:tcBorders>
            <w:shd w:val="clear" w:color="000000" w:fill="FFFFFF"/>
            <w:noWrap/>
            <w:vAlign w:val="center"/>
            <w:hideMark/>
          </w:tcPr>
          <w:p w14:paraId="2FD06511" w14:textId="77777777" w:rsidR="0048334D" w:rsidRPr="0048334D" w:rsidRDefault="0048334D" w:rsidP="0048334D">
            <w:pPr>
              <w:spacing w:after="0" w:line="240" w:lineRule="auto"/>
              <w:jc w:val="center"/>
              <w:rPr>
                <w:rFonts w:eastAsia="Times New Roman" w:cs="Times New Roman"/>
                <w:color w:val="000000"/>
                <w:sz w:val="20"/>
                <w:szCs w:val="20"/>
              </w:rPr>
            </w:pPr>
            <w:r w:rsidRPr="0048334D">
              <w:rPr>
                <w:rFonts w:eastAsia="Times New Roman" w:cs="Times New Roman"/>
                <w:color w:val="000000"/>
                <w:sz w:val="20"/>
                <w:szCs w:val="20"/>
              </w:rPr>
              <w:t>2 885</w:t>
            </w:r>
          </w:p>
        </w:tc>
        <w:tc>
          <w:tcPr>
            <w:tcW w:w="302" w:type="pct"/>
            <w:tcBorders>
              <w:top w:val="nil"/>
              <w:left w:val="nil"/>
              <w:bottom w:val="single" w:sz="4" w:space="0" w:color="auto"/>
              <w:right w:val="single" w:sz="4" w:space="0" w:color="auto"/>
            </w:tcBorders>
            <w:shd w:val="clear" w:color="000000" w:fill="FFFFFF"/>
            <w:noWrap/>
            <w:vAlign w:val="center"/>
            <w:hideMark/>
          </w:tcPr>
          <w:p w14:paraId="68C2033B" w14:textId="77777777" w:rsidR="0048334D" w:rsidRPr="0048334D" w:rsidRDefault="0048334D" w:rsidP="0048334D">
            <w:pPr>
              <w:spacing w:after="0" w:line="240" w:lineRule="auto"/>
              <w:jc w:val="center"/>
              <w:rPr>
                <w:rFonts w:eastAsia="Times New Roman" w:cs="Times New Roman"/>
                <w:color w:val="000000"/>
                <w:sz w:val="20"/>
                <w:szCs w:val="20"/>
              </w:rPr>
            </w:pPr>
            <w:r w:rsidRPr="0048334D">
              <w:rPr>
                <w:rFonts w:eastAsia="Times New Roman" w:cs="Times New Roman"/>
                <w:color w:val="000000"/>
                <w:sz w:val="20"/>
                <w:szCs w:val="20"/>
              </w:rPr>
              <w:t>2 885</w:t>
            </w:r>
          </w:p>
        </w:tc>
        <w:tc>
          <w:tcPr>
            <w:tcW w:w="302" w:type="pct"/>
            <w:tcBorders>
              <w:top w:val="nil"/>
              <w:left w:val="nil"/>
              <w:bottom w:val="single" w:sz="4" w:space="0" w:color="auto"/>
              <w:right w:val="single" w:sz="4" w:space="0" w:color="auto"/>
            </w:tcBorders>
            <w:shd w:val="clear" w:color="000000" w:fill="FFFFFF"/>
            <w:noWrap/>
            <w:vAlign w:val="center"/>
            <w:hideMark/>
          </w:tcPr>
          <w:p w14:paraId="7602E844" w14:textId="77777777" w:rsidR="0048334D" w:rsidRPr="0048334D" w:rsidRDefault="0048334D" w:rsidP="0048334D">
            <w:pPr>
              <w:spacing w:after="0" w:line="240" w:lineRule="auto"/>
              <w:jc w:val="center"/>
              <w:rPr>
                <w:rFonts w:eastAsia="Times New Roman" w:cs="Times New Roman"/>
                <w:color w:val="000000"/>
                <w:sz w:val="20"/>
                <w:szCs w:val="20"/>
              </w:rPr>
            </w:pPr>
            <w:r w:rsidRPr="0048334D">
              <w:rPr>
                <w:rFonts w:eastAsia="Times New Roman" w:cs="Times New Roman"/>
                <w:color w:val="000000"/>
                <w:sz w:val="20"/>
                <w:szCs w:val="20"/>
              </w:rPr>
              <w:t>2 885</w:t>
            </w:r>
          </w:p>
        </w:tc>
        <w:tc>
          <w:tcPr>
            <w:tcW w:w="302" w:type="pct"/>
            <w:tcBorders>
              <w:top w:val="nil"/>
              <w:left w:val="nil"/>
              <w:bottom w:val="single" w:sz="4" w:space="0" w:color="auto"/>
              <w:right w:val="single" w:sz="4" w:space="0" w:color="auto"/>
            </w:tcBorders>
            <w:shd w:val="clear" w:color="000000" w:fill="FFFFFF"/>
            <w:noWrap/>
            <w:vAlign w:val="center"/>
            <w:hideMark/>
          </w:tcPr>
          <w:p w14:paraId="68955FE1" w14:textId="77777777" w:rsidR="0048334D" w:rsidRPr="0048334D" w:rsidRDefault="0048334D" w:rsidP="0048334D">
            <w:pPr>
              <w:spacing w:after="0" w:line="240" w:lineRule="auto"/>
              <w:jc w:val="center"/>
              <w:rPr>
                <w:rFonts w:eastAsia="Times New Roman" w:cs="Times New Roman"/>
                <w:color w:val="000000"/>
                <w:sz w:val="20"/>
                <w:szCs w:val="20"/>
              </w:rPr>
            </w:pPr>
            <w:r w:rsidRPr="0048334D">
              <w:rPr>
                <w:rFonts w:eastAsia="Times New Roman" w:cs="Times New Roman"/>
                <w:color w:val="000000"/>
                <w:sz w:val="20"/>
                <w:szCs w:val="20"/>
              </w:rPr>
              <w:t>2 885</w:t>
            </w:r>
          </w:p>
        </w:tc>
        <w:tc>
          <w:tcPr>
            <w:tcW w:w="302" w:type="pct"/>
            <w:tcBorders>
              <w:top w:val="nil"/>
              <w:left w:val="nil"/>
              <w:bottom w:val="single" w:sz="4" w:space="0" w:color="auto"/>
              <w:right w:val="single" w:sz="4" w:space="0" w:color="auto"/>
            </w:tcBorders>
            <w:shd w:val="clear" w:color="000000" w:fill="FFFFFF"/>
            <w:noWrap/>
            <w:vAlign w:val="center"/>
            <w:hideMark/>
          </w:tcPr>
          <w:p w14:paraId="458C1939" w14:textId="77777777" w:rsidR="0048334D" w:rsidRPr="0048334D" w:rsidRDefault="0048334D" w:rsidP="0048334D">
            <w:pPr>
              <w:spacing w:after="0" w:line="240" w:lineRule="auto"/>
              <w:jc w:val="center"/>
              <w:rPr>
                <w:rFonts w:eastAsia="Times New Roman" w:cs="Times New Roman"/>
                <w:color w:val="000000"/>
                <w:sz w:val="20"/>
                <w:szCs w:val="20"/>
              </w:rPr>
            </w:pPr>
            <w:r w:rsidRPr="0048334D">
              <w:rPr>
                <w:rFonts w:eastAsia="Times New Roman" w:cs="Times New Roman"/>
                <w:color w:val="000000"/>
                <w:sz w:val="20"/>
                <w:szCs w:val="20"/>
              </w:rPr>
              <w:t>2 885</w:t>
            </w:r>
          </w:p>
        </w:tc>
        <w:tc>
          <w:tcPr>
            <w:tcW w:w="302" w:type="pct"/>
            <w:tcBorders>
              <w:top w:val="nil"/>
              <w:left w:val="nil"/>
              <w:bottom w:val="single" w:sz="4" w:space="0" w:color="auto"/>
              <w:right w:val="single" w:sz="4" w:space="0" w:color="auto"/>
            </w:tcBorders>
            <w:shd w:val="clear" w:color="000000" w:fill="FFFFFF"/>
            <w:noWrap/>
            <w:vAlign w:val="center"/>
            <w:hideMark/>
          </w:tcPr>
          <w:p w14:paraId="2AB07B6C" w14:textId="77777777" w:rsidR="0048334D" w:rsidRPr="0048334D" w:rsidRDefault="0048334D" w:rsidP="0048334D">
            <w:pPr>
              <w:spacing w:after="0" w:line="240" w:lineRule="auto"/>
              <w:jc w:val="center"/>
              <w:rPr>
                <w:rFonts w:eastAsia="Times New Roman" w:cs="Times New Roman"/>
                <w:color w:val="000000"/>
                <w:sz w:val="20"/>
                <w:szCs w:val="20"/>
              </w:rPr>
            </w:pPr>
            <w:r w:rsidRPr="0048334D">
              <w:rPr>
                <w:rFonts w:eastAsia="Times New Roman" w:cs="Times New Roman"/>
                <w:color w:val="000000"/>
                <w:sz w:val="20"/>
                <w:szCs w:val="20"/>
              </w:rPr>
              <w:t>2 885</w:t>
            </w:r>
          </w:p>
        </w:tc>
        <w:tc>
          <w:tcPr>
            <w:tcW w:w="302" w:type="pct"/>
            <w:tcBorders>
              <w:top w:val="nil"/>
              <w:left w:val="nil"/>
              <w:bottom w:val="single" w:sz="4" w:space="0" w:color="auto"/>
              <w:right w:val="single" w:sz="4" w:space="0" w:color="auto"/>
            </w:tcBorders>
            <w:shd w:val="clear" w:color="000000" w:fill="FFFFFF"/>
            <w:noWrap/>
            <w:vAlign w:val="center"/>
            <w:hideMark/>
          </w:tcPr>
          <w:p w14:paraId="4F7B9E4C" w14:textId="77777777" w:rsidR="0048334D" w:rsidRPr="0048334D" w:rsidRDefault="0048334D" w:rsidP="0048334D">
            <w:pPr>
              <w:spacing w:after="0" w:line="240" w:lineRule="auto"/>
              <w:jc w:val="center"/>
              <w:rPr>
                <w:rFonts w:eastAsia="Times New Roman" w:cs="Times New Roman"/>
                <w:color w:val="000000"/>
                <w:sz w:val="20"/>
                <w:szCs w:val="20"/>
              </w:rPr>
            </w:pPr>
            <w:r w:rsidRPr="0048334D">
              <w:rPr>
                <w:rFonts w:eastAsia="Times New Roman" w:cs="Times New Roman"/>
                <w:color w:val="000000"/>
                <w:sz w:val="20"/>
                <w:szCs w:val="20"/>
              </w:rPr>
              <w:t>2 885</w:t>
            </w:r>
          </w:p>
        </w:tc>
        <w:tc>
          <w:tcPr>
            <w:tcW w:w="302" w:type="pct"/>
            <w:tcBorders>
              <w:top w:val="nil"/>
              <w:left w:val="nil"/>
              <w:bottom w:val="single" w:sz="4" w:space="0" w:color="auto"/>
              <w:right w:val="single" w:sz="4" w:space="0" w:color="auto"/>
            </w:tcBorders>
            <w:shd w:val="clear" w:color="000000" w:fill="FFFFFF"/>
            <w:noWrap/>
            <w:vAlign w:val="center"/>
            <w:hideMark/>
          </w:tcPr>
          <w:p w14:paraId="5474AF10" w14:textId="77777777" w:rsidR="0048334D" w:rsidRPr="0048334D" w:rsidRDefault="0048334D" w:rsidP="0048334D">
            <w:pPr>
              <w:spacing w:after="0" w:line="240" w:lineRule="auto"/>
              <w:jc w:val="center"/>
              <w:rPr>
                <w:rFonts w:eastAsia="Times New Roman" w:cs="Times New Roman"/>
                <w:color w:val="000000"/>
                <w:sz w:val="20"/>
                <w:szCs w:val="20"/>
              </w:rPr>
            </w:pPr>
            <w:r w:rsidRPr="0048334D">
              <w:rPr>
                <w:rFonts w:eastAsia="Times New Roman" w:cs="Times New Roman"/>
                <w:color w:val="000000"/>
                <w:sz w:val="20"/>
                <w:szCs w:val="20"/>
              </w:rPr>
              <w:t>2 885</w:t>
            </w:r>
          </w:p>
        </w:tc>
        <w:tc>
          <w:tcPr>
            <w:tcW w:w="302" w:type="pct"/>
            <w:tcBorders>
              <w:top w:val="nil"/>
              <w:left w:val="nil"/>
              <w:bottom w:val="single" w:sz="4" w:space="0" w:color="auto"/>
              <w:right w:val="single" w:sz="4" w:space="0" w:color="auto"/>
            </w:tcBorders>
            <w:shd w:val="clear" w:color="000000" w:fill="FFFFFF"/>
            <w:noWrap/>
            <w:vAlign w:val="center"/>
            <w:hideMark/>
          </w:tcPr>
          <w:p w14:paraId="1B6CD068" w14:textId="77777777" w:rsidR="0048334D" w:rsidRPr="0048334D" w:rsidRDefault="0048334D" w:rsidP="0048334D">
            <w:pPr>
              <w:spacing w:after="0" w:line="240" w:lineRule="auto"/>
              <w:jc w:val="center"/>
              <w:rPr>
                <w:rFonts w:eastAsia="Times New Roman" w:cs="Times New Roman"/>
                <w:color w:val="000000"/>
                <w:sz w:val="20"/>
                <w:szCs w:val="20"/>
              </w:rPr>
            </w:pPr>
            <w:r w:rsidRPr="0048334D">
              <w:rPr>
                <w:rFonts w:eastAsia="Times New Roman" w:cs="Times New Roman"/>
                <w:color w:val="000000"/>
                <w:sz w:val="20"/>
                <w:szCs w:val="20"/>
              </w:rPr>
              <w:t>2 885</w:t>
            </w:r>
          </w:p>
        </w:tc>
        <w:tc>
          <w:tcPr>
            <w:tcW w:w="302" w:type="pct"/>
            <w:tcBorders>
              <w:top w:val="nil"/>
              <w:left w:val="nil"/>
              <w:bottom w:val="single" w:sz="4" w:space="0" w:color="auto"/>
              <w:right w:val="single" w:sz="4" w:space="0" w:color="auto"/>
            </w:tcBorders>
            <w:shd w:val="clear" w:color="000000" w:fill="FFFFFF"/>
            <w:noWrap/>
            <w:vAlign w:val="center"/>
            <w:hideMark/>
          </w:tcPr>
          <w:p w14:paraId="3883E638" w14:textId="77777777" w:rsidR="0048334D" w:rsidRPr="0048334D" w:rsidRDefault="0048334D" w:rsidP="0048334D">
            <w:pPr>
              <w:spacing w:after="0" w:line="240" w:lineRule="auto"/>
              <w:jc w:val="center"/>
              <w:rPr>
                <w:rFonts w:eastAsia="Times New Roman" w:cs="Times New Roman"/>
                <w:color w:val="000000"/>
                <w:sz w:val="20"/>
                <w:szCs w:val="20"/>
              </w:rPr>
            </w:pPr>
            <w:r w:rsidRPr="0048334D">
              <w:rPr>
                <w:rFonts w:eastAsia="Times New Roman" w:cs="Times New Roman"/>
                <w:color w:val="000000"/>
                <w:sz w:val="20"/>
                <w:szCs w:val="20"/>
              </w:rPr>
              <w:t>2 885</w:t>
            </w:r>
          </w:p>
        </w:tc>
        <w:tc>
          <w:tcPr>
            <w:tcW w:w="302" w:type="pct"/>
            <w:tcBorders>
              <w:top w:val="nil"/>
              <w:left w:val="nil"/>
              <w:bottom w:val="single" w:sz="4" w:space="0" w:color="auto"/>
              <w:right w:val="single" w:sz="4" w:space="0" w:color="auto"/>
            </w:tcBorders>
            <w:shd w:val="clear" w:color="000000" w:fill="FFFFFF"/>
            <w:noWrap/>
            <w:vAlign w:val="center"/>
            <w:hideMark/>
          </w:tcPr>
          <w:p w14:paraId="3723D447" w14:textId="77777777" w:rsidR="0048334D" w:rsidRPr="0048334D" w:rsidRDefault="0048334D" w:rsidP="0048334D">
            <w:pPr>
              <w:spacing w:after="0" w:line="240" w:lineRule="auto"/>
              <w:jc w:val="center"/>
              <w:rPr>
                <w:rFonts w:eastAsia="Times New Roman" w:cs="Times New Roman"/>
                <w:color w:val="000000"/>
                <w:sz w:val="20"/>
                <w:szCs w:val="20"/>
              </w:rPr>
            </w:pPr>
            <w:r w:rsidRPr="0048334D">
              <w:rPr>
                <w:rFonts w:eastAsia="Times New Roman" w:cs="Times New Roman"/>
                <w:color w:val="000000"/>
                <w:sz w:val="20"/>
                <w:szCs w:val="20"/>
              </w:rPr>
              <w:t>2 885</w:t>
            </w:r>
          </w:p>
        </w:tc>
        <w:tc>
          <w:tcPr>
            <w:tcW w:w="302" w:type="pct"/>
            <w:tcBorders>
              <w:top w:val="nil"/>
              <w:left w:val="nil"/>
              <w:bottom w:val="single" w:sz="4" w:space="0" w:color="auto"/>
              <w:right w:val="single" w:sz="4" w:space="0" w:color="auto"/>
            </w:tcBorders>
            <w:shd w:val="clear" w:color="000000" w:fill="FFFFFF"/>
            <w:noWrap/>
            <w:vAlign w:val="center"/>
            <w:hideMark/>
          </w:tcPr>
          <w:p w14:paraId="74936AC7" w14:textId="77777777" w:rsidR="0048334D" w:rsidRPr="0048334D" w:rsidRDefault="0048334D" w:rsidP="0048334D">
            <w:pPr>
              <w:spacing w:after="0" w:line="240" w:lineRule="auto"/>
              <w:jc w:val="center"/>
              <w:rPr>
                <w:rFonts w:eastAsia="Times New Roman" w:cs="Times New Roman"/>
                <w:color w:val="000000"/>
                <w:sz w:val="20"/>
                <w:szCs w:val="20"/>
              </w:rPr>
            </w:pPr>
            <w:r w:rsidRPr="0048334D">
              <w:rPr>
                <w:rFonts w:eastAsia="Times New Roman" w:cs="Times New Roman"/>
                <w:color w:val="000000"/>
                <w:sz w:val="20"/>
                <w:szCs w:val="20"/>
              </w:rPr>
              <w:t>2 885</w:t>
            </w:r>
          </w:p>
        </w:tc>
      </w:tr>
      <w:tr w:rsidR="0048334D" w:rsidRPr="0048334D" w14:paraId="746DF2E4" w14:textId="77777777" w:rsidTr="0048334D">
        <w:trPr>
          <w:trHeight w:val="300"/>
        </w:trPr>
        <w:tc>
          <w:tcPr>
            <w:tcW w:w="1071" w:type="pct"/>
            <w:tcBorders>
              <w:top w:val="nil"/>
              <w:left w:val="single" w:sz="4" w:space="0" w:color="auto"/>
              <w:bottom w:val="single" w:sz="4" w:space="0" w:color="auto"/>
              <w:right w:val="single" w:sz="4" w:space="0" w:color="auto"/>
            </w:tcBorders>
            <w:shd w:val="clear" w:color="000000" w:fill="FFFFFF"/>
            <w:noWrap/>
            <w:vAlign w:val="center"/>
            <w:hideMark/>
          </w:tcPr>
          <w:p w14:paraId="4453C67E" w14:textId="77777777" w:rsidR="0048334D" w:rsidRPr="0048334D" w:rsidRDefault="0048334D" w:rsidP="0048334D">
            <w:pPr>
              <w:spacing w:after="0" w:line="240" w:lineRule="auto"/>
              <w:rPr>
                <w:rFonts w:eastAsia="Times New Roman" w:cs="Times New Roman"/>
                <w:color w:val="000000"/>
                <w:sz w:val="20"/>
                <w:szCs w:val="20"/>
              </w:rPr>
            </w:pPr>
            <w:r w:rsidRPr="0048334D">
              <w:rPr>
                <w:rFonts w:eastAsia="Times New Roman" w:cs="Times New Roman"/>
                <w:color w:val="000000"/>
                <w:sz w:val="20"/>
                <w:szCs w:val="20"/>
              </w:rPr>
              <w:t>Kanali  hind  Tõstamaa osavallas €/m³</w:t>
            </w:r>
          </w:p>
        </w:tc>
        <w:tc>
          <w:tcPr>
            <w:tcW w:w="302" w:type="pct"/>
            <w:tcBorders>
              <w:top w:val="nil"/>
              <w:left w:val="nil"/>
              <w:bottom w:val="single" w:sz="4" w:space="0" w:color="auto"/>
              <w:right w:val="single" w:sz="4" w:space="0" w:color="auto"/>
            </w:tcBorders>
            <w:shd w:val="clear" w:color="000000" w:fill="FFFFFF"/>
            <w:noWrap/>
            <w:vAlign w:val="center"/>
            <w:hideMark/>
          </w:tcPr>
          <w:p w14:paraId="5CF2A5CA" w14:textId="77777777" w:rsidR="0048334D" w:rsidRPr="0048334D" w:rsidRDefault="0048334D" w:rsidP="0048334D">
            <w:pPr>
              <w:spacing w:after="0" w:line="240" w:lineRule="auto"/>
              <w:jc w:val="center"/>
              <w:rPr>
                <w:rFonts w:eastAsia="Times New Roman" w:cs="Times New Roman"/>
                <w:color w:val="000000"/>
                <w:sz w:val="20"/>
                <w:szCs w:val="20"/>
              </w:rPr>
            </w:pPr>
            <w:r w:rsidRPr="0048334D">
              <w:rPr>
                <w:rFonts w:eastAsia="Times New Roman" w:cs="Times New Roman"/>
                <w:color w:val="000000"/>
                <w:sz w:val="20"/>
                <w:szCs w:val="20"/>
              </w:rPr>
              <w:t>1,45</w:t>
            </w:r>
          </w:p>
        </w:tc>
        <w:tc>
          <w:tcPr>
            <w:tcW w:w="302" w:type="pct"/>
            <w:tcBorders>
              <w:top w:val="nil"/>
              <w:left w:val="nil"/>
              <w:bottom w:val="single" w:sz="4" w:space="0" w:color="auto"/>
              <w:right w:val="single" w:sz="4" w:space="0" w:color="auto"/>
            </w:tcBorders>
            <w:shd w:val="clear" w:color="000000" w:fill="FFFFFF"/>
            <w:noWrap/>
            <w:vAlign w:val="center"/>
            <w:hideMark/>
          </w:tcPr>
          <w:p w14:paraId="63CF244D" w14:textId="77777777" w:rsidR="0048334D" w:rsidRPr="0048334D" w:rsidRDefault="0048334D" w:rsidP="0048334D">
            <w:pPr>
              <w:spacing w:after="0" w:line="240" w:lineRule="auto"/>
              <w:jc w:val="center"/>
              <w:rPr>
                <w:rFonts w:eastAsia="Times New Roman" w:cs="Times New Roman"/>
                <w:color w:val="000000"/>
                <w:sz w:val="20"/>
                <w:szCs w:val="20"/>
              </w:rPr>
            </w:pPr>
            <w:r w:rsidRPr="0048334D">
              <w:rPr>
                <w:rFonts w:eastAsia="Times New Roman" w:cs="Times New Roman"/>
                <w:color w:val="000000"/>
                <w:sz w:val="20"/>
                <w:szCs w:val="20"/>
              </w:rPr>
              <w:t>1,81</w:t>
            </w:r>
          </w:p>
        </w:tc>
        <w:tc>
          <w:tcPr>
            <w:tcW w:w="302" w:type="pct"/>
            <w:tcBorders>
              <w:top w:val="nil"/>
              <w:left w:val="nil"/>
              <w:bottom w:val="single" w:sz="4" w:space="0" w:color="auto"/>
              <w:right w:val="single" w:sz="4" w:space="0" w:color="auto"/>
            </w:tcBorders>
            <w:shd w:val="clear" w:color="000000" w:fill="FFFFFF"/>
            <w:noWrap/>
            <w:vAlign w:val="center"/>
            <w:hideMark/>
          </w:tcPr>
          <w:p w14:paraId="1CB089B9" w14:textId="77777777" w:rsidR="0048334D" w:rsidRPr="0048334D" w:rsidRDefault="0048334D" w:rsidP="0048334D">
            <w:pPr>
              <w:spacing w:after="0" w:line="240" w:lineRule="auto"/>
              <w:jc w:val="center"/>
              <w:rPr>
                <w:rFonts w:eastAsia="Times New Roman" w:cs="Times New Roman"/>
                <w:color w:val="000000"/>
                <w:sz w:val="20"/>
                <w:szCs w:val="20"/>
              </w:rPr>
            </w:pPr>
            <w:r w:rsidRPr="0048334D">
              <w:rPr>
                <w:rFonts w:eastAsia="Times New Roman" w:cs="Times New Roman"/>
                <w:color w:val="000000"/>
                <w:sz w:val="20"/>
                <w:szCs w:val="20"/>
              </w:rPr>
              <w:t>1,81</w:t>
            </w:r>
          </w:p>
        </w:tc>
        <w:tc>
          <w:tcPr>
            <w:tcW w:w="302" w:type="pct"/>
            <w:tcBorders>
              <w:top w:val="nil"/>
              <w:left w:val="nil"/>
              <w:bottom w:val="single" w:sz="4" w:space="0" w:color="auto"/>
              <w:right w:val="single" w:sz="4" w:space="0" w:color="auto"/>
            </w:tcBorders>
            <w:shd w:val="clear" w:color="000000" w:fill="FFFFFF"/>
            <w:noWrap/>
            <w:vAlign w:val="center"/>
            <w:hideMark/>
          </w:tcPr>
          <w:p w14:paraId="3BA03953" w14:textId="77777777" w:rsidR="0048334D" w:rsidRPr="0048334D" w:rsidRDefault="0048334D" w:rsidP="0048334D">
            <w:pPr>
              <w:spacing w:after="0" w:line="240" w:lineRule="auto"/>
              <w:jc w:val="center"/>
              <w:rPr>
                <w:rFonts w:eastAsia="Times New Roman" w:cs="Times New Roman"/>
                <w:color w:val="000000"/>
                <w:sz w:val="20"/>
                <w:szCs w:val="20"/>
              </w:rPr>
            </w:pPr>
            <w:r w:rsidRPr="0048334D">
              <w:rPr>
                <w:rFonts w:eastAsia="Times New Roman" w:cs="Times New Roman"/>
                <w:color w:val="000000"/>
                <w:sz w:val="20"/>
                <w:szCs w:val="20"/>
              </w:rPr>
              <w:t>2,12</w:t>
            </w:r>
          </w:p>
        </w:tc>
        <w:tc>
          <w:tcPr>
            <w:tcW w:w="302" w:type="pct"/>
            <w:tcBorders>
              <w:top w:val="nil"/>
              <w:left w:val="nil"/>
              <w:bottom w:val="single" w:sz="4" w:space="0" w:color="auto"/>
              <w:right w:val="single" w:sz="4" w:space="0" w:color="auto"/>
            </w:tcBorders>
            <w:shd w:val="clear" w:color="000000" w:fill="FFFFFF"/>
            <w:noWrap/>
            <w:vAlign w:val="center"/>
            <w:hideMark/>
          </w:tcPr>
          <w:p w14:paraId="0CC40B0F" w14:textId="77777777" w:rsidR="0048334D" w:rsidRPr="0048334D" w:rsidRDefault="0048334D" w:rsidP="0048334D">
            <w:pPr>
              <w:spacing w:after="0" w:line="240" w:lineRule="auto"/>
              <w:jc w:val="center"/>
              <w:rPr>
                <w:rFonts w:eastAsia="Times New Roman" w:cs="Times New Roman"/>
                <w:color w:val="000000"/>
                <w:sz w:val="20"/>
                <w:szCs w:val="20"/>
              </w:rPr>
            </w:pPr>
            <w:r w:rsidRPr="0048334D">
              <w:rPr>
                <w:rFonts w:eastAsia="Times New Roman" w:cs="Times New Roman"/>
                <w:color w:val="000000"/>
                <w:sz w:val="20"/>
                <w:szCs w:val="20"/>
              </w:rPr>
              <w:t>2,12</w:t>
            </w:r>
          </w:p>
        </w:tc>
        <w:tc>
          <w:tcPr>
            <w:tcW w:w="302" w:type="pct"/>
            <w:tcBorders>
              <w:top w:val="nil"/>
              <w:left w:val="nil"/>
              <w:bottom w:val="single" w:sz="4" w:space="0" w:color="auto"/>
              <w:right w:val="single" w:sz="4" w:space="0" w:color="auto"/>
            </w:tcBorders>
            <w:shd w:val="clear" w:color="000000" w:fill="FFFFFF"/>
            <w:noWrap/>
            <w:vAlign w:val="center"/>
            <w:hideMark/>
          </w:tcPr>
          <w:p w14:paraId="57E8F31F" w14:textId="77777777" w:rsidR="0048334D" w:rsidRPr="0048334D" w:rsidRDefault="0048334D" w:rsidP="0048334D">
            <w:pPr>
              <w:spacing w:after="0" w:line="240" w:lineRule="auto"/>
              <w:jc w:val="center"/>
              <w:rPr>
                <w:rFonts w:eastAsia="Times New Roman" w:cs="Times New Roman"/>
                <w:color w:val="000000"/>
                <w:sz w:val="20"/>
                <w:szCs w:val="20"/>
              </w:rPr>
            </w:pPr>
            <w:r w:rsidRPr="0048334D">
              <w:rPr>
                <w:rFonts w:eastAsia="Times New Roman" w:cs="Times New Roman"/>
                <w:color w:val="000000"/>
                <w:sz w:val="20"/>
                <w:szCs w:val="20"/>
              </w:rPr>
              <w:t>2,44</w:t>
            </w:r>
          </w:p>
        </w:tc>
        <w:tc>
          <w:tcPr>
            <w:tcW w:w="302" w:type="pct"/>
            <w:tcBorders>
              <w:top w:val="nil"/>
              <w:left w:val="nil"/>
              <w:bottom w:val="single" w:sz="4" w:space="0" w:color="auto"/>
              <w:right w:val="single" w:sz="4" w:space="0" w:color="auto"/>
            </w:tcBorders>
            <w:shd w:val="clear" w:color="000000" w:fill="FFFFFF"/>
            <w:noWrap/>
            <w:vAlign w:val="center"/>
            <w:hideMark/>
          </w:tcPr>
          <w:p w14:paraId="1EC3E0B4" w14:textId="77777777" w:rsidR="0048334D" w:rsidRPr="0048334D" w:rsidRDefault="0048334D" w:rsidP="0048334D">
            <w:pPr>
              <w:spacing w:after="0" w:line="240" w:lineRule="auto"/>
              <w:jc w:val="center"/>
              <w:rPr>
                <w:rFonts w:eastAsia="Times New Roman" w:cs="Times New Roman"/>
                <w:color w:val="000000"/>
                <w:sz w:val="20"/>
                <w:szCs w:val="20"/>
              </w:rPr>
            </w:pPr>
            <w:r w:rsidRPr="0048334D">
              <w:rPr>
                <w:rFonts w:eastAsia="Times New Roman" w:cs="Times New Roman"/>
                <w:color w:val="000000"/>
                <w:sz w:val="20"/>
                <w:szCs w:val="20"/>
              </w:rPr>
              <w:t>2,44</w:t>
            </w:r>
          </w:p>
        </w:tc>
        <w:tc>
          <w:tcPr>
            <w:tcW w:w="302" w:type="pct"/>
            <w:tcBorders>
              <w:top w:val="nil"/>
              <w:left w:val="nil"/>
              <w:bottom w:val="single" w:sz="4" w:space="0" w:color="auto"/>
              <w:right w:val="single" w:sz="4" w:space="0" w:color="auto"/>
            </w:tcBorders>
            <w:shd w:val="clear" w:color="000000" w:fill="FFFFFF"/>
            <w:noWrap/>
            <w:vAlign w:val="center"/>
            <w:hideMark/>
          </w:tcPr>
          <w:p w14:paraId="5B901735" w14:textId="77777777" w:rsidR="0048334D" w:rsidRPr="0048334D" w:rsidRDefault="0048334D" w:rsidP="0048334D">
            <w:pPr>
              <w:spacing w:after="0" w:line="240" w:lineRule="auto"/>
              <w:jc w:val="center"/>
              <w:rPr>
                <w:rFonts w:eastAsia="Times New Roman" w:cs="Times New Roman"/>
                <w:color w:val="000000"/>
                <w:sz w:val="20"/>
                <w:szCs w:val="20"/>
              </w:rPr>
            </w:pPr>
            <w:r w:rsidRPr="0048334D">
              <w:rPr>
                <w:rFonts w:eastAsia="Times New Roman" w:cs="Times New Roman"/>
                <w:color w:val="000000"/>
                <w:sz w:val="20"/>
                <w:szCs w:val="20"/>
              </w:rPr>
              <w:t>2,57</w:t>
            </w:r>
          </w:p>
        </w:tc>
        <w:tc>
          <w:tcPr>
            <w:tcW w:w="302" w:type="pct"/>
            <w:tcBorders>
              <w:top w:val="nil"/>
              <w:left w:val="nil"/>
              <w:bottom w:val="single" w:sz="4" w:space="0" w:color="auto"/>
              <w:right w:val="single" w:sz="4" w:space="0" w:color="auto"/>
            </w:tcBorders>
            <w:shd w:val="clear" w:color="000000" w:fill="FFFFFF"/>
            <w:noWrap/>
            <w:vAlign w:val="center"/>
            <w:hideMark/>
          </w:tcPr>
          <w:p w14:paraId="41D72079" w14:textId="77777777" w:rsidR="0048334D" w:rsidRPr="0048334D" w:rsidRDefault="0048334D" w:rsidP="0048334D">
            <w:pPr>
              <w:spacing w:after="0" w:line="240" w:lineRule="auto"/>
              <w:jc w:val="center"/>
              <w:rPr>
                <w:rFonts w:eastAsia="Times New Roman" w:cs="Times New Roman"/>
                <w:color w:val="000000"/>
                <w:sz w:val="20"/>
                <w:szCs w:val="20"/>
              </w:rPr>
            </w:pPr>
            <w:r w:rsidRPr="0048334D">
              <w:rPr>
                <w:rFonts w:eastAsia="Times New Roman" w:cs="Times New Roman"/>
                <w:color w:val="000000"/>
                <w:sz w:val="20"/>
                <w:szCs w:val="20"/>
              </w:rPr>
              <w:t>2,57</w:t>
            </w:r>
          </w:p>
        </w:tc>
        <w:tc>
          <w:tcPr>
            <w:tcW w:w="302" w:type="pct"/>
            <w:tcBorders>
              <w:top w:val="nil"/>
              <w:left w:val="nil"/>
              <w:bottom w:val="single" w:sz="4" w:space="0" w:color="auto"/>
              <w:right w:val="single" w:sz="4" w:space="0" w:color="auto"/>
            </w:tcBorders>
            <w:shd w:val="clear" w:color="000000" w:fill="FFFFFF"/>
            <w:noWrap/>
            <w:vAlign w:val="center"/>
            <w:hideMark/>
          </w:tcPr>
          <w:p w14:paraId="7505A216" w14:textId="77777777" w:rsidR="0048334D" w:rsidRPr="0048334D" w:rsidRDefault="0048334D" w:rsidP="0048334D">
            <w:pPr>
              <w:spacing w:after="0" w:line="240" w:lineRule="auto"/>
              <w:jc w:val="center"/>
              <w:rPr>
                <w:rFonts w:eastAsia="Times New Roman" w:cs="Times New Roman"/>
                <w:color w:val="000000"/>
                <w:sz w:val="20"/>
                <w:szCs w:val="20"/>
              </w:rPr>
            </w:pPr>
            <w:r w:rsidRPr="0048334D">
              <w:rPr>
                <w:rFonts w:eastAsia="Times New Roman" w:cs="Times New Roman"/>
                <w:color w:val="000000"/>
                <w:sz w:val="20"/>
                <w:szCs w:val="20"/>
              </w:rPr>
              <w:t>2,57</w:t>
            </w:r>
          </w:p>
        </w:tc>
        <w:tc>
          <w:tcPr>
            <w:tcW w:w="302" w:type="pct"/>
            <w:tcBorders>
              <w:top w:val="nil"/>
              <w:left w:val="nil"/>
              <w:bottom w:val="single" w:sz="4" w:space="0" w:color="auto"/>
              <w:right w:val="single" w:sz="4" w:space="0" w:color="auto"/>
            </w:tcBorders>
            <w:shd w:val="clear" w:color="000000" w:fill="FFFFFF"/>
            <w:noWrap/>
            <w:vAlign w:val="center"/>
            <w:hideMark/>
          </w:tcPr>
          <w:p w14:paraId="742827EA" w14:textId="77777777" w:rsidR="0048334D" w:rsidRPr="0048334D" w:rsidRDefault="0048334D" w:rsidP="0048334D">
            <w:pPr>
              <w:spacing w:after="0" w:line="240" w:lineRule="auto"/>
              <w:jc w:val="center"/>
              <w:rPr>
                <w:rFonts w:eastAsia="Times New Roman" w:cs="Times New Roman"/>
                <w:color w:val="000000"/>
                <w:sz w:val="20"/>
                <w:szCs w:val="20"/>
              </w:rPr>
            </w:pPr>
            <w:r w:rsidRPr="0048334D">
              <w:rPr>
                <w:rFonts w:eastAsia="Times New Roman" w:cs="Times New Roman"/>
                <w:color w:val="000000"/>
                <w:sz w:val="20"/>
                <w:szCs w:val="20"/>
              </w:rPr>
              <w:t>2,57</w:t>
            </w:r>
          </w:p>
        </w:tc>
        <w:tc>
          <w:tcPr>
            <w:tcW w:w="302" w:type="pct"/>
            <w:tcBorders>
              <w:top w:val="nil"/>
              <w:left w:val="nil"/>
              <w:bottom w:val="single" w:sz="4" w:space="0" w:color="auto"/>
              <w:right w:val="single" w:sz="4" w:space="0" w:color="auto"/>
            </w:tcBorders>
            <w:shd w:val="clear" w:color="000000" w:fill="FFFFFF"/>
            <w:noWrap/>
            <w:vAlign w:val="center"/>
            <w:hideMark/>
          </w:tcPr>
          <w:p w14:paraId="43903B03" w14:textId="77777777" w:rsidR="0048334D" w:rsidRPr="0048334D" w:rsidRDefault="0048334D" w:rsidP="0048334D">
            <w:pPr>
              <w:spacing w:after="0" w:line="240" w:lineRule="auto"/>
              <w:jc w:val="center"/>
              <w:rPr>
                <w:rFonts w:eastAsia="Times New Roman" w:cs="Times New Roman"/>
                <w:color w:val="000000"/>
                <w:sz w:val="20"/>
                <w:szCs w:val="20"/>
              </w:rPr>
            </w:pPr>
            <w:r w:rsidRPr="0048334D">
              <w:rPr>
                <w:rFonts w:eastAsia="Times New Roman" w:cs="Times New Roman"/>
                <w:color w:val="000000"/>
                <w:sz w:val="20"/>
                <w:szCs w:val="20"/>
              </w:rPr>
              <w:t>2,57</w:t>
            </w:r>
          </w:p>
        </w:tc>
        <w:tc>
          <w:tcPr>
            <w:tcW w:w="302" w:type="pct"/>
            <w:tcBorders>
              <w:top w:val="nil"/>
              <w:left w:val="nil"/>
              <w:bottom w:val="single" w:sz="4" w:space="0" w:color="auto"/>
              <w:right w:val="single" w:sz="4" w:space="0" w:color="auto"/>
            </w:tcBorders>
            <w:shd w:val="clear" w:color="000000" w:fill="FFFFFF"/>
            <w:noWrap/>
            <w:vAlign w:val="center"/>
            <w:hideMark/>
          </w:tcPr>
          <w:p w14:paraId="0F34B770" w14:textId="77777777" w:rsidR="0048334D" w:rsidRPr="0048334D" w:rsidRDefault="0048334D" w:rsidP="0048334D">
            <w:pPr>
              <w:spacing w:after="0" w:line="240" w:lineRule="auto"/>
              <w:jc w:val="center"/>
              <w:rPr>
                <w:rFonts w:eastAsia="Times New Roman" w:cs="Times New Roman"/>
                <w:color w:val="000000"/>
                <w:sz w:val="20"/>
                <w:szCs w:val="20"/>
              </w:rPr>
            </w:pPr>
            <w:r w:rsidRPr="0048334D">
              <w:rPr>
                <w:rFonts w:eastAsia="Times New Roman" w:cs="Times New Roman"/>
                <w:color w:val="000000"/>
                <w:sz w:val="20"/>
                <w:szCs w:val="20"/>
              </w:rPr>
              <w:t>2,57</w:t>
            </w:r>
          </w:p>
        </w:tc>
      </w:tr>
      <w:tr w:rsidR="0048334D" w:rsidRPr="0048334D" w14:paraId="7EF07ADF" w14:textId="77777777" w:rsidTr="0048334D">
        <w:trPr>
          <w:trHeight w:val="510"/>
        </w:trPr>
        <w:tc>
          <w:tcPr>
            <w:tcW w:w="1071" w:type="pct"/>
            <w:tcBorders>
              <w:top w:val="nil"/>
              <w:left w:val="single" w:sz="4" w:space="0" w:color="auto"/>
              <w:bottom w:val="single" w:sz="4" w:space="0" w:color="auto"/>
              <w:right w:val="single" w:sz="4" w:space="0" w:color="auto"/>
            </w:tcBorders>
            <w:shd w:val="clear" w:color="000000" w:fill="FFFFFF"/>
            <w:vAlign w:val="center"/>
            <w:hideMark/>
          </w:tcPr>
          <w:p w14:paraId="390BFF4D" w14:textId="77777777" w:rsidR="0048334D" w:rsidRPr="0048334D" w:rsidRDefault="0048334D" w:rsidP="0048334D">
            <w:pPr>
              <w:spacing w:after="0" w:line="240" w:lineRule="auto"/>
              <w:rPr>
                <w:rFonts w:eastAsia="Times New Roman" w:cs="Times New Roman"/>
                <w:b/>
                <w:bCs/>
                <w:color w:val="000000"/>
                <w:sz w:val="20"/>
                <w:szCs w:val="20"/>
              </w:rPr>
            </w:pPr>
            <w:r w:rsidRPr="0048334D">
              <w:rPr>
                <w:rFonts w:eastAsia="Times New Roman" w:cs="Times New Roman"/>
                <w:b/>
                <w:bCs/>
                <w:color w:val="000000"/>
                <w:sz w:val="20"/>
                <w:szCs w:val="20"/>
              </w:rPr>
              <w:t xml:space="preserve">Tulud vee müügist Tõstamaa osavallas tuhat eurot </w:t>
            </w:r>
          </w:p>
        </w:tc>
        <w:tc>
          <w:tcPr>
            <w:tcW w:w="302" w:type="pct"/>
            <w:tcBorders>
              <w:top w:val="nil"/>
              <w:left w:val="nil"/>
              <w:bottom w:val="single" w:sz="4" w:space="0" w:color="auto"/>
              <w:right w:val="single" w:sz="4" w:space="0" w:color="auto"/>
            </w:tcBorders>
            <w:shd w:val="clear" w:color="000000" w:fill="FFFFFF"/>
            <w:noWrap/>
            <w:vAlign w:val="center"/>
            <w:hideMark/>
          </w:tcPr>
          <w:p w14:paraId="1C4E0B29" w14:textId="77777777" w:rsidR="0048334D" w:rsidRPr="0048334D" w:rsidRDefault="0048334D" w:rsidP="0048334D">
            <w:pPr>
              <w:spacing w:after="0" w:line="240" w:lineRule="auto"/>
              <w:jc w:val="center"/>
              <w:rPr>
                <w:rFonts w:eastAsia="Times New Roman" w:cs="Times New Roman"/>
                <w:b/>
                <w:bCs/>
                <w:color w:val="000000"/>
                <w:sz w:val="20"/>
                <w:szCs w:val="20"/>
              </w:rPr>
            </w:pPr>
            <w:r w:rsidRPr="0048334D">
              <w:rPr>
                <w:rFonts w:eastAsia="Times New Roman" w:cs="Times New Roman"/>
                <w:b/>
                <w:bCs/>
                <w:color w:val="000000"/>
                <w:sz w:val="20"/>
                <w:szCs w:val="20"/>
              </w:rPr>
              <w:t>21 646</w:t>
            </w:r>
          </w:p>
        </w:tc>
        <w:tc>
          <w:tcPr>
            <w:tcW w:w="302" w:type="pct"/>
            <w:tcBorders>
              <w:top w:val="nil"/>
              <w:left w:val="nil"/>
              <w:bottom w:val="single" w:sz="4" w:space="0" w:color="auto"/>
              <w:right w:val="single" w:sz="4" w:space="0" w:color="auto"/>
            </w:tcBorders>
            <w:shd w:val="clear" w:color="000000" w:fill="FFFFFF"/>
            <w:noWrap/>
            <w:vAlign w:val="center"/>
            <w:hideMark/>
          </w:tcPr>
          <w:p w14:paraId="790EE3BB" w14:textId="77777777" w:rsidR="0048334D" w:rsidRPr="0048334D" w:rsidRDefault="0048334D" w:rsidP="0048334D">
            <w:pPr>
              <w:spacing w:after="0" w:line="240" w:lineRule="auto"/>
              <w:jc w:val="center"/>
              <w:rPr>
                <w:rFonts w:eastAsia="Times New Roman" w:cs="Times New Roman"/>
                <w:b/>
                <w:bCs/>
                <w:color w:val="000000"/>
                <w:sz w:val="20"/>
                <w:szCs w:val="20"/>
              </w:rPr>
            </w:pPr>
            <w:r w:rsidRPr="0048334D">
              <w:rPr>
                <w:rFonts w:eastAsia="Times New Roman" w:cs="Times New Roman"/>
                <w:b/>
                <w:bCs/>
                <w:color w:val="000000"/>
                <w:sz w:val="20"/>
                <w:szCs w:val="20"/>
              </w:rPr>
              <w:t>27 141</w:t>
            </w:r>
          </w:p>
        </w:tc>
        <w:tc>
          <w:tcPr>
            <w:tcW w:w="302" w:type="pct"/>
            <w:tcBorders>
              <w:top w:val="nil"/>
              <w:left w:val="nil"/>
              <w:bottom w:val="single" w:sz="4" w:space="0" w:color="auto"/>
              <w:right w:val="single" w:sz="4" w:space="0" w:color="auto"/>
            </w:tcBorders>
            <w:shd w:val="clear" w:color="000000" w:fill="FFFFFF"/>
            <w:noWrap/>
            <w:vAlign w:val="center"/>
            <w:hideMark/>
          </w:tcPr>
          <w:p w14:paraId="4B4373D8" w14:textId="77777777" w:rsidR="0048334D" w:rsidRPr="0048334D" w:rsidRDefault="0048334D" w:rsidP="0048334D">
            <w:pPr>
              <w:spacing w:after="0" w:line="240" w:lineRule="auto"/>
              <w:jc w:val="center"/>
              <w:rPr>
                <w:rFonts w:eastAsia="Times New Roman" w:cs="Times New Roman"/>
                <w:b/>
                <w:bCs/>
                <w:color w:val="000000"/>
                <w:sz w:val="20"/>
                <w:szCs w:val="20"/>
              </w:rPr>
            </w:pPr>
            <w:r w:rsidRPr="0048334D">
              <w:rPr>
                <w:rFonts w:eastAsia="Times New Roman" w:cs="Times New Roman"/>
                <w:b/>
                <w:bCs/>
                <w:color w:val="000000"/>
                <w:sz w:val="20"/>
                <w:szCs w:val="20"/>
              </w:rPr>
              <w:t>27 184</w:t>
            </w:r>
          </w:p>
        </w:tc>
        <w:tc>
          <w:tcPr>
            <w:tcW w:w="302" w:type="pct"/>
            <w:tcBorders>
              <w:top w:val="nil"/>
              <w:left w:val="nil"/>
              <w:bottom w:val="single" w:sz="4" w:space="0" w:color="auto"/>
              <w:right w:val="single" w:sz="4" w:space="0" w:color="auto"/>
            </w:tcBorders>
            <w:shd w:val="clear" w:color="000000" w:fill="FFFFFF"/>
            <w:noWrap/>
            <w:vAlign w:val="center"/>
            <w:hideMark/>
          </w:tcPr>
          <w:p w14:paraId="75C0097F" w14:textId="77777777" w:rsidR="0048334D" w:rsidRPr="0048334D" w:rsidRDefault="0048334D" w:rsidP="0048334D">
            <w:pPr>
              <w:spacing w:after="0" w:line="240" w:lineRule="auto"/>
              <w:jc w:val="center"/>
              <w:rPr>
                <w:rFonts w:eastAsia="Times New Roman" w:cs="Times New Roman"/>
                <w:b/>
                <w:bCs/>
                <w:color w:val="000000"/>
                <w:sz w:val="20"/>
                <w:szCs w:val="20"/>
              </w:rPr>
            </w:pPr>
            <w:r w:rsidRPr="0048334D">
              <w:rPr>
                <w:rFonts w:eastAsia="Times New Roman" w:cs="Times New Roman"/>
                <w:b/>
                <w:bCs/>
                <w:color w:val="000000"/>
                <w:sz w:val="20"/>
                <w:szCs w:val="20"/>
              </w:rPr>
              <w:t>31 735</w:t>
            </w:r>
          </w:p>
        </w:tc>
        <w:tc>
          <w:tcPr>
            <w:tcW w:w="302" w:type="pct"/>
            <w:tcBorders>
              <w:top w:val="nil"/>
              <w:left w:val="nil"/>
              <w:bottom w:val="single" w:sz="4" w:space="0" w:color="auto"/>
              <w:right w:val="single" w:sz="4" w:space="0" w:color="auto"/>
            </w:tcBorders>
            <w:shd w:val="clear" w:color="000000" w:fill="FFFFFF"/>
            <w:noWrap/>
            <w:vAlign w:val="center"/>
            <w:hideMark/>
          </w:tcPr>
          <w:p w14:paraId="633939C8" w14:textId="77777777" w:rsidR="0048334D" w:rsidRPr="0048334D" w:rsidRDefault="0048334D" w:rsidP="0048334D">
            <w:pPr>
              <w:spacing w:after="0" w:line="240" w:lineRule="auto"/>
              <w:jc w:val="center"/>
              <w:rPr>
                <w:rFonts w:eastAsia="Times New Roman" w:cs="Times New Roman"/>
                <w:b/>
                <w:bCs/>
                <w:color w:val="000000"/>
                <w:sz w:val="20"/>
                <w:szCs w:val="20"/>
              </w:rPr>
            </w:pPr>
            <w:r w:rsidRPr="0048334D">
              <w:rPr>
                <w:rFonts w:eastAsia="Times New Roman" w:cs="Times New Roman"/>
                <w:b/>
                <w:bCs/>
                <w:color w:val="000000"/>
                <w:sz w:val="20"/>
                <w:szCs w:val="20"/>
              </w:rPr>
              <w:t>31 782</w:t>
            </w:r>
          </w:p>
        </w:tc>
        <w:tc>
          <w:tcPr>
            <w:tcW w:w="302" w:type="pct"/>
            <w:tcBorders>
              <w:top w:val="nil"/>
              <w:left w:val="nil"/>
              <w:bottom w:val="single" w:sz="4" w:space="0" w:color="auto"/>
              <w:right w:val="single" w:sz="4" w:space="0" w:color="auto"/>
            </w:tcBorders>
            <w:shd w:val="clear" w:color="000000" w:fill="FFFFFF"/>
            <w:noWrap/>
            <w:vAlign w:val="center"/>
            <w:hideMark/>
          </w:tcPr>
          <w:p w14:paraId="256A962F" w14:textId="77777777" w:rsidR="0048334D" w:rsidRPr="0048334D" w:rsidRDefault="0048334D" w:rsidP="0048334D">
            <w:pPr>
              <w:spacing w:after="0" w:line="240" w:lineRule="auto"/>
              <w:jc w:val="center"/>
              <w:rPr>
                <w:rFonts w:eastAsia="Times New Roman" w:cs="Times New Roman"/>
                <w:b/>
                <w:bCs/>
                <w:color w:val="000000"/>
                <w:sz w:val="20"/>
                <w:szCs w:val="20"/>
              </w:rPr>
            </w:pPr>
            <w:r w:rsidRPr="0048334D">
              <w:rPr>
                <w:rFonts w:eastAsia="Times New Roman" w:cs="Times New Roman"/>
                <w:b/>
                <w:bCs/>
                <w:color w:val="000000"/>
                <w:sz w:val="20"/>
                <w:szCs w:val="20"/>
              </w:rPr>
              <w:t>38 599</w:t>
            </w:r>
          </w:p>
        </w:tc>
        <w:tc>
          <w:tcPr>
            <w:tcW w:w="302" w:type="pct"/>
            <w:tcBorders>
              <w:top w:val="nil"/>
              <w:left w:val="nil"/>
              <w:bottom w:val="single" w:sz="4" w:space="0" w:color="auto"/>
              <w:right w:val="single" w:sz="4" w:space="0" w:color="auto"/>
            </w:tcBorders>
            <w:shd w:val="clear" w:color="000000" w:fill="FFFFFF"/>
            <w:noWrap/>
            <w:vAlign w:val="center"/>
            <w:hideMark/>
          </w:tcPr>
          <w:p w14:paraId="05104B77" w14:textId="77777777" w:rsidR="0048334D" w:rsidRPr="0048334D" w:rsidRDefault="0048334D" w:rsidP="0048334D">
            <w:pPr>
              <w:spacing w:after="0" w:line="240" w:lineRule="auto"/>
              <w:jc w:val="center"/>
              <w:rPr>
                <w:rFonts w:eastAsia="Times New Roman" w:cs="Times New Roman"/>
                <w:b/>
                <w:bCs/>
                <w:color w:val="000000"/>
                <w:sz w:val="20"/>
                <w:szCs w:val="20"/>
              </w:rPr>
            </w:pPr>
            <w:r w:rsidRPr="0048334D">
              <w:rPr>
                <w:rFonts w:eastAsia="Times New Roman" w:cs="Times New Roman"/>
                <w:b/>
                <w:bCs/>
                <w:color w:val="000000"/>
                <w:sz w:val="20"/>
                <w:szCs w:val="20"/>
              </w:rPr>
              <w:t>38 656</w:t>
            </w:r>
          </w:p>
        </w:tc>
        <w:tc>
          <w:tcPr>
            <w:tcW w:w="302" w:type="pct"/>
            <w:tcBorders>
              <w:top w:val="nil"/>
              <w:left w:val="nil"/>
              <w:bottom w:val="single" w:sz="4" w:space="0" w:color="auto"/>
              <w:right w:val="single" w:sz="4" w:space="0" w:color="auto"/>
            </w:tcBorders>
            <w:shd w:val="clear" w:color="000000" w:fill="FFFFFF"/>
            <w:noWrap/>
            <w:vAlign w:val="center"/>
            <w:hideMark/>
          </w:tcPr>
          <w:p w14:paraId="5D2BC528" w14:textId="77777777" w:rsidR="0048334D" w:rsidRPr="0048334D" w:rsidRDefault="0048334D" w:rsidP="0048334D">
            <w:pPr>
              <w:spacing w:after="0" w:line="240" w:lineRule="auto"/>
              <w:jc w:val="center"/>
              <w:rPr>
                <w:rFonts w:eastAsia="Times New Roman" w:cs="Times New Roman"/>
                <w:b/>
                <w:bCs/>
                <w:color w:val="000000"/>
                <w:sz w:val="20"/>
                <w:szCs w:val="20"/>
              </w:rPr>
            </w:pPr>
            <w:r w:rsidRPr="0048334D">
              <w:rPr>
                <w:rFonts w:eastAsia="Times New Roman" w:cs="Times New Roman"/>
                <w:b/>
                <w:bCs/>
                <w:color w:val="000000"/>
                <w:sz w:val="20"/>
                <w:szCs w:val="20"/>
              </w:rPr>
              <w:t>40 757</w:t>
            </w:r>
          </w:p>
        </w:tc>
        <w:tc>
          <w:tcPr>
            <w:tcW w:w="302" w:type="pct"/>
            <w:tcBorders>
              <w:top w:val="nil"/>
              <w:left w:val="nil"/>
              <w:bottom w:val="single" w:sz="4" w:space="0" w:color="auto"/>
              <w:right w:val="single" w:sz="4" w:space="0" w:color="auto"/>
            </w:tcBorders>
            <w:shd w:val="clear" w:color="000000" w:fill="FFFFFF"/>
            <w:noWrap/>
            <w:vAlign w:val="center"/>
            <w:hideMark/>
          </w:tcPr>
          <w:p w14:paraId="733780D2" w14:textId="77777777" w:rsidR="0048334D" w:rsidRPr="0048334D" w:rsidRDefault="0048334D" w:rsidP="0048334D">
            <w:pPr>
              <w:spacing w:after="0" w:line="240" w:lineRule="auto"/>
              <w:jc w:val="center"/>
              <w:rPr>
                <w:rFonts w:eastAsia="Times New Roman" w:cs="Times New Roman"/>
                <w:b/>
                <w:bCs/>
                <w:color w:val="000000"/>
                <w:sz w:val="20"/>
                <w:szCs w:val="20"/>
              </w:rPr>
            </w:pPr>
            <w:r w:rsidRPr="0048334D">
              <w:rPr>
                <w:rFonts w:eastAsia="Times New Roman" w:cs="Times New Roman"/>
                <w:b/>
                <w:bCs/>
                <w:color w:val="000000"/>
                <w:sz w:val="20"/>
                <w:szCs w:val="20"/>
              </w:rPr>
              <w:t>40 812</w:t>
            </w:r>
          </w:p>
        </w:tc>
        <w:tc>
          <w:tcPr>
            <w:tcW w:w="302" w:type="pct"/>
            <w:tcBorders>
              <w:top w:val="nil"/>
              <w:left w:val="nil"/>
              <w:bottom w:val="single" w:sz="4" w:space="0" w:color="auto"/>
              <w:right w:val="single" w:sz="4" w:space="0" w:color="auto"/>
            </w:tcBorders>
            <w:shd w:val="clear" w:color="000000" w:fill="FFFFFF"/>
            <w:noWrap/>
            <w:vAlign w:val="center"/>
            <w:hideMark/>
          </w:tcPr>
          <w:p w14:paraId="3355EAB5" w14:textId="77777777" w:rsidR="0048334D" w:rsidRPr="0048334D" w:rsidRDefault="0048334D" w:rsidP="0048334D">
            <w:pPr>
              <w:spacing w:after="0" w:line="240" w:lineRule="auto"/>
              <w:jc w:val="center"/>
              <w:rPr>
                <w:rFonts w:eastAsia="Times New Roman" w:cs="Times New Roman"/>
                <w:b/>
                <w:bCs/>
                <w:color w:val="000000"/>
                <w:sz w:val="20"/>
                <w:szCs w:val="20"/>
              </w:rPr>
            </w:pPr>
            <w:r w:rsidRPr="0048334D">
              <w:rPr>
                <w:rFonts w:eastAsia="Times New Roman" w:cs="Times New Roman"/>
                <w:b/>
                <w:bCs/>
                <w:color w:val="000000"/>
                <w:sz w:val="20"/>
                <w:szCs w:val="20"/>
              </w:rPr>
              <w:t>40 867</w:t>
            </w:r>
          </w:p>
        </w:tc>
        <w:tc>
          <w:tcPr>
            <w:tcW w:w="302" w:type="pct"/>
            <w:tcBorders>
              <w:top w:val="nil"/>
              <w:left w:val="nil"/>
              <w:bottom w:val="single" w:sz="4" w:space="0" w:color="auto"/>
              <w:right w:val="single" w:sz="4" w:space="0" w:color="auto"/>
            </w:tcBorders>
            <w:shd w:val="clear" w:color="000000" w:fill="FFFFFF"/>
            <w:noWrap/>
            <w:vAlign w:val="center"/>
            <w:hideMark/>
          </w:tcPr>
          <w:p w14:paraId="0219E352" w14:textId="77777777" w:rsidR="0048334D" w:rsidRPr="0048334D" w:rsidRDefault="0048334D" w:rsidP="0048334D">
            <w:pPr>
              <w:spacing w:after="0" w:line="240" w:lineRule="auto"/>
              <w:jc w:val="center"/>
              <w:rPr>
                <w:rFonts w:eastAsia="Times New Roman" w:cs="Times New Roman"/>
                <w:b/>
                <w:bCs/>
                <w:color w:val="000000"/>
                <w:sz w:val="20"/>
                <w:szCs w:val="20"/>
              </w:rPr>
            </w:pPr>
            <w:r w:rsidRPr="0048334D">
              <w:rPr>
                <w:rFonts w:eastAsia="Times New Roman" w:cs="Times New Roman"/>
                <w:b/>
                <w:bCs/>
                <w:color w:val="000000"/>
                <w:sz w:val="20"/>
                <w:szCs w:val="20"/>
              </w:rPr>
              <w:t>40 919</w:t>
            </w:r>
          </w:p>
        </w:tc>
        <w:tc>
          <w:tcPr>
            <w:tcW w:w="302" w:type="pct"/>
            <w:tcBorders>
              <w:top w:val="nil"/>
              <w:left w:val="nil"/>
              <w:bottom w:val="single" w:sz="4" w:space="0" w:color="auto"/>
              <w:right w:val="single" w:sz="4" w:space="0" w:color="auto"/>
            </w:tcBorders>
            <w:shd w:val="clear" w:color="000000" w:fill="FFFFFF"/>
            <w:noWrap/>
            <w:vAlign w:val="center"/>
            <w:hideMark/>
          </w:tcPr>
          <w:p w14:paraId="363271CB" w14:textId="77777777" w:rsidR="0048334D" w:rsidRPr="0048334D" w:rsidRDefault="0048334D" w:rsidP="0048334D">
            <w:pPr>
              <w:spacing w:after="0" w:line="240" w:lineRule="auto"/>
              <w:jc w:val="center"/>
              <w:rPr>
                <w:rFonts w:eastAsia="Times New Roman" w:cs="Times New Roman"/>
                <w:b/>
                <w:bCs/>
                <w:color w:val="000000"/>
                <w:sz w:val="20"/>
                <w:szCs w:val="20"/>
              </w:rPr>
            </w:pPr>
            <w:r w:rsidRPr="0048334D">
              <w:rPr>
                <w:rFonts w:eastAsia="Times New Roman" w:cs="Times New Roman"/>
                <w:b/>
                <w:bCs/>
                <w:color w:val="000000"/>
                <w:sz w:val="20"/>
                <w:szCs w:val="20"/>
              </w:rPr>
              <w:t>40 972</w:t>
            </w:r>
          </w:p>
        </w:tc>
        <w:tc>
          <w:tcPr>
            <w:tcW w:w="302" w:type="pct"/>
            <w:tcBorders>
              <w:top w:val="nil"/>
              <w:left w:val="nil"/>
              <w:bottom w:val="single" w:sz="4" w:space="0" w:color="auto"/>
              <w:right w:val="single" w:sz="4" w:space="0" w:color="auto"/>
            </w:tcBorders>
            <w:shd w:val="clear" w:color="000000" w:fill="FFFFFF"/>
            <w:noWrap/>
            <w:vAlign w:val="center"/>
            <w:hideMark/>
          </w:tcPr>
          <w:p w14:paraId="48444AA5" w14:textId="77777777" w:rsidR="0048334D" w:rsidRPr="0048334D" w:rsidRDefault="0048334D" w:rsidP="0048334D">
            <w:pPr>
              <w:spacing w:after="0" w:line="240" w:lineRule="auto"/>
              <w:jc w:val="center"/>
              <w:rPr>
                <w:rFonts w:eastAsia="Times New Roman" w:cs="Times New Roman"/>
                <w:b/>
                <w:bCs/>
                <w:color w:val="000000"/>
                <w:sz w:val="20"/>
                <w:szCs w:val="20"/>
              </w:rPr>
            </w:pPr>
            <w:r w:rsidRPr="0048334D">
              <w:rPr>
                <w:rFonts w:eastAsia="Times New Roman" w:cs="Times New Roman"/>
                <w:b/>
                <w:bCs/>
                <w:color w:val="000000"/>
                <w:sz w:val="20"/>
                <w:szCs w:val="20"/>
              </w:rPr>
              <w:t>41 022</w:t>
            </w:r>
          </w:p>
        </w:tc>
      </w:tr>
      <w:tr w:rsidR="0048334D" w:rsidRPr="0048334D" w14:paraId="36CBCF68" w14:textId="77777777" w:rsidTr="0048334D">
        <w:trPr>
          <w:trHeight w:val="510"/>
        </w:trPr>
        <w:tc>
          <w:tcPr>
            <w:tcW w:w="1071" w:type="pct"/>
            <w:tcBorders>
              <w:top w:val="nil"/>
              <w:left w:val="single" w:sz="4" w:space="0" w:color="auto"/>
              <w:bottom w:val="single" w:sz="4" w:space="0" w:color="auto"/>
              <w:right w:val="single" w:sz="4" w:space="0" w:color="auto"/>
            </w:tcBorders>
            <w:shd w:val="clear" w:color="000000" w:fill="FFFFFF"/>
            <w:vAlign w:val="center"/>
            <w:hideMark/>
          </w:tcPr>
          <w:p w14:paraId="6AA6C288" w14:textId="77777777" w:rsidR="0048334D" w:rsidRPr="0048334D" w:rsidRDefault="0048334D" w:rsidP="0048334D">
            <w:pPr>
              <w:spacing w:after="0" w:line="240" w:lineRule="auto"/>
              <w:rPr>
                <w:rFonts w:eastAsia="Times New Roman" w:cs="Times New Roman"/>
                <w:b/>
                <w:bCs/>
                <w:color w:val="000000"/>
                <w:sz w:val="20"/>
                <w:szCs w:val="20"/>
              </w:rPr>
            </w:pPr>
            <w:r w:rsidRPr="0048334D">
              <w:rPr>
                <w:rFonts w:eastAsia="Times New Roman" w:cs="Times New Roman"/>
                <w:b/>
                <w:bCs/>
                <w:color w:val="000000"/>
                <w:sz w:val="20"/>
                <w:szCs w:val="20"/>
              </w:rPr>
              <w:t xml:space="preserve">Tulud kanali müügist Tõstamaa osavallas  tuhat eurot </w:t>
            </w:r>
          </w:p>
        </w:tc>
        <w:tc>
          <w:tcPr>
            <w:tcW w:w="302" w:type="pct"/>
            <w:tcBorders>
              <w:top w:val="nil"/>
              <w:left w:val="nil"/>
              <w:bottom w:val="single" w:sz="4" w:space="0" w:color="auto"/>
              <w:right w:val="single" w:sz="4" w:space="0" w:color="auto"/>
            </w:tcBorders>
            <w:shd w:val="clear" w:color="000000" w:fill="FFFFFF"/>
            <w:noWrap/>
            <w:vAlign w:val="center"/>
            <w:hideMark/>
          </w:tcPr>
          <w:p w14:paraId="1A81CF9F" w14:textId="77777777" w:rsidR="0048334D" w:rsidRPr="0048334D" w:rsidRDefault="0048334D" w:rsidP="0048334D">
            <w:pPr>
              <w:spacing w:after="0" w:line="240" w:lineRule="auto"/>
              <w:jc w:val="center"/>
              <w:rPr>
                <w:rFonts w:eastAsia="Times New Roman" w:cs="Times New Roman"/>
                <w:b/>
                <w:bCs/>
                <w:color w:val="000000"/>
                <w:sz w:val="20"/>
                <w:szCs w:val="20"/>
              </w:rPr>
            </w:pPr>
            <w:r w:rsidRPr="0048334D">
              <w:rPr>
                <w:rFonts w:eastAsia="Times New Roman" w:cs="Times New Roman"/>
                <w:b/>
                <w:bCs/>
                <w:color w:val="000000"/>
                <w:sz w:val="20"/>
                <w:szCs w:val="20"/>
              </w:rPr>
              <w:t>20 139</w:t>
            </w:r>
          </w:p>
        </w:tc>
        <w:tc>
          <w:tcPr>
            <w:tcW w:w="302" w:type="pct"/>
            <w:tcBorders>
              <w:top w:val="nil"/>
              <w:left w:val="nil"/>
              <w:bottom w:val="single" w:sz="4" w:space="0" w:color="auto"/>
              <w:right w:val="single" w:sz="4" w:space="0" w:color="auto"/>
            </w:tcBorders>
            <w:shd w:val="clear" w:color="000000" w:fill="FFFFFF"/>
            <w:noWrap/>
            <w:vAlign w:val="center"/>
            <w:hideMark/>
          </w:tcPr>
          <w:p w14:paraId="0106D60A" w14:textId="77777777" w:rsidR="0048334D" w:rsidRPr="0048334D" w:rsidRDefault="0048334D" w:rsidP="0048334D">
            <w:pPr>
              <w:spacing w:after="0" w:line="240" w:lineRule="auto"/>
              <w:jc w:val="center"/>
              <w:rPr>
                <w:rFonts w:eastAsia="Times New Roman" w:cs="Times New Roman"/>
                <w:b/>
                <w:bCs/>
                <w:color w:val="000000"/>
                <w:sz w:val="20"/>
                <w:szCs w:val="20"/>
              </w:rPr>
            </w:pPr>
            <w:r w:rsidRPr="0048334D">
              <w:rPr>
                <w:rFonts w:eastAsia="Times New Roman" w:cs="Times New Roman"/>
                <w:b/>
                <w:bCs/>
                <w:color w:val="000000"/>
                <w:sz w:val="20"/>
                <w:szCs w:val="20"/>
              </w:rPr>
              <w:t>25 181</w:t>
            </w:r>
          </w:p>
        </w:tc>
        <w:tc>
          <w:tcPr>
            <w:tcW w:w="302" w:type="pct"/>
            <w:tcBorders>
              <w:top w:val="nil"/>
              <w:left w:val="nil"/>
              <w:bottom w:val="single" w:sz="4" w:space="0" w:color="auto"/>
              <w:right w:val="single" w:sz="4" w:space="0" w:color="auto"/>
            </w:tcBorders>
            <w:shd w:val="clear" w:color="000000" w:fill="FFFFFF"/>
            <w:noWrap/>
            <w:vAlign w:val="center"/>
            <w:hideMark/>
          </w:tcPr>
          <w:p w14:paraId="7E4DF7D9" w14:textId="77777777" w:rsidR="0048334D" w:rsidRPr="0048334D" w:rsidRDefault="0048334D" w:rsidP="0048334D">
            <w:pPr>
              <w:spacing w:after="0" w:line="240" w:lineRule="auto"/>
              <w:jc w:val="center"/>
              <w:rPr>
                <w:rFonts w:eastAsia="Times New Roman" w:cs="Times New Roman"/>
                <w:b/>
                <w:bCs/>
                <w:color w:val="000000"/>
                <w:sz w:val="20"/>
                <w:szCs w:val="20"/>
              </w:rPr>
            </w:pPr>
            <w:r w:rsidRPr="0048334D">
              <w:rPr>
                <w:rFonts w:eastAsia="Times New Roman" w:cs="Times New Roman"/>
                <w:b/>
                <w:bCs/>
                <w:color w:val="000000"/>
                <w:sz w:val="20"/>
                <w:szCs w:val="20"/>
              </w:rPr>
              <w:t>25 221</w:t>
            </w:r>
          </w:p>
        </w:tc>
        <w:tc>
          <w:tcPr>
            <w:tcW w:w="302" w:type="pct"/>
            <w:tcBorders>
              <w:top w:val="nil"/>
              <w:left w:val="nil"/>
              <w:bottom w:val="single" w:sz="4" w:space="0" w:color="auto"/>
              <w:right w:val="single" w:sz="4" w:space="0" w:color="auto"/>
            </w:tcBorders>
            <w:shd w:val="clear" w:color="000000" w:fill="FFFFFF"/>
            <w:noWrap/>
            <w:vAlign w:val="center"/>
            <w:hideMark/>
          </w:tcPr>
          <w:p w14:paraId="102A4535" w14:textId="77777777" w:rsidR="0048334D" w:rsidRPr="0048334D" w:rsidRDefault="0048334D" w:rsidP="0048334D">
            <w:pPr>
              <w:spacing w:after="0" w:line="240" w:lineRule="auto"/>
              <w:jc w:val="center"/>
              <w:rPr>
                <w:rFonts w:eastAsia="Times New Roman" w:cs="Times New Roman"/>
                <w:b/>
                <w:bCs/>
                <w:color w:val="000000"/>
                <w:sz w:val="20"/>
                <w:szCs w:val="20"/>
              </w:rPr>
            </w:pPr>
            <w:r w:rsidRPr="0048334D">
              <w:rPr>
                <w:rFonts w:eastAsia="Times New Roman" w:cs="Times New Roman"/>
                <w:b/>
                <w:bCs/>
                <w:color w:val="000000"/>
                <w:sz w:val="20"/>
                <w:szCs w:val="20"/>
              </w:rPr>
              <w:t>29 587</w:t>
            </w:r>
          </w:p>
        </w:tc>
        <w:tc>
          <w:tcPr>
            <w:tcW w:w="302" w:type="pct"/>
            <w:tcBorders>
              <w:top w:val="nil"/>
              <w:left w:val="nil"/>
              <w:bottom w:val="single" w:sz="4" w:space="0" w:color="auto"/>
              <w:right w:val="single" w:sz="4" w:space="0" w:color="auto"/>
            </w:tcBorders>
            <w:shd w:val="clear" w:color="000000" w:fill="FFFFFF"/>
            <w:noWrap/>
            <w:vAlign w:val="center"/>
            <w:hideMark/>
          </w:tcPr>
          <w:p w14:paraId="40ADCD8F" w14:textId="77777777" w:rsidR="0048334D" w:rsidRPr="0048334D" w:rsidRDefault="0048334D" w:rsidP="0048334D">
            <w:pPr>
              <w:spacing w:after="0" w:line="240" w:lineRule="auto"/>
              <w:jc w:val="center"/>
              <w:rPr>
                <w:rFonts w:eastAsia="Times New Roman" w:cs="Times New Roman"/>
                <w:b/>
                <w:bCs/>
                <w:color w:val="000000"/>
                <w:sz w:val="20"/>
                <w:szCs w:val="20"/>
              </w:rPr>
            </w:pPr>
            <w:r w:rsidRPr="0048334D">
              <w:rPr>
                <w:rFonts w:eastAsia="Times New Roman" w:cs="Times New Roman"/>
                <w:b/>
                <w:bCs/>
                <w:color w:val="000000"/>
                <w:sz w:val="20"/>
                <w:szCs w:val="20"/>
              </w:rPr>
              <w:t>29 631</w:t>
            </w:r>
          </w:p>
        </w:tc>
        <w:tc>
          <w:tcPr>
            <w:tcW w:w="302" w:type="pct"/>
            <w:tcBorders>
              <w:top w:val="nil"/>
              <w:left w:val="nil"/>
              <w:bottom w:val="single" w:sz="4" w:space="0" w:color="auto"/>
              <w:right w:val="single" w:sz="4" w:space="0" w:color="auto"/>
            </w:tcBorders>
            <w:shd w:val="clear" w:color="000000" w:fill="FFFFFF"/>
            <w:noWrap/>
            <w:vAlign w:val="center"/>
            <w:hideMark/>
          </w:tcPr>
          <w:p w14:paraId="66B3AF7A" w14:textId="77777777" w:rsidR="0048334D" w:rsidRPr="0048334D" w:rsidRDefault="0048334D" w:rsidP="0048334D">
            <w:pPr>
              <w:spacing w:after="0" w:line="240" w:lineRule="auto"/>
              <w:jc w:val="center"/>
              <w:rPr>
                <w:rFonts w:eastAsia="Times New Roman" w:cs="Times New Roman"/>
                <w:b/>
                <w:bCs/>
                <w:color w:val="000000"/>
                <w:sz w:val="20"/>
                <w:szCs w:val="20"/>
              </w:rPr>
            </w:pPr>
            <w:r w:rsidRPr="0048334D">
              <w:rPr>
                <w:rFonts w:eastAsia="Times New Roman" w:cs="Times New Roman"/>
                <w:b/>
                <w:bCs/>
                <w:color w:val="000000"/>
                <w:sz w:val="20"/>
                <w:szCs w:val="20"/>
              </w:rPr>
              <w:t>36 229</w:t>
            </w:r>
          </w:p>
        </w:tc>
        <w:tc>
          <w:tcPr>
            <w:tcW w:w="302" w:type="pct"/>
            <w:tcBorders>
              <w:top w:val="nil"/>
              <w:left w:val="nil"/>
              <w:bottom w:val="single" w:sz="4" w:space="0" w:color="auto"/>
              <w:right w:val="single" w:sz="4" w:space="0" w:color="auto"/>
            </w:tcBorders>
            <w:shd w:val="clear" w:color="000000" w:fill="FFFFFF"/>
            <w:noWrap/>
            <w:vAlign w:val="center"/>
            <w:hideMark/>
          </w:tcPr>
          <w:p w14:paraId="165FD4EF" w14:textId="77777777" w:rsidR="0048334D" w:rsidRPr="0048334D" w:rsidRDefault="0048334D" w:rsidP="0048334D">
            <w:pPr>
              <w:spacing w:after="0" w:line="240" w:lineRule="auto"/>
              <w:jc w:val="center"/>
              <w:rPr>
                <w:rFonts w:eastAsia="Times New Roman" w:cs="Times New Roman"/>
                <w:b/>
                <w:bCs/>
                <w:color w:val="000000"/>
                <w:sz w:val="20"/>
                <w:szCs w:val="20"/>
              </w:rPr>
            </w:pPr>
            <w:r w:rsidRPr="0048334D">
              <w:rPr>
                <w:rFonts w:eastAsia="Times New Roman" w:cs="Times New Roman"/>
                <w:b/>
                <w:bCs/>
                <w:color w:val="000000"/>
                <w:sz w:val="20"/>
                <w:szCs w:val="20"/>
              </w:rPr>
              <w:t>36 283</w:t>
            </w:r>
          </w:p>
        </w:tc>
        <w:tc>
          <w:tcPr>
            <w:tcW w:w="302" w:type="pct"/>
            <w:tcBorders>
              <w:top w:val="nil"/>
              <w:left w:val="nil"/>
              <w:bottom w:val="single" w:sz="4" w:space="0" w:color="auto"/>
              <w:right w:val="single" w:sz="4" w:space="0" w:color="auto"/>
            </w:tcBorders>
            <w:shd w:val="clear" w:color="000000" w:fill="FFFFFF"/>
            <w:noWrap/>
            <w:vAlign w:val="center"/>
            <w:hideMark/>
          </w:tcPr>
          <w:p w14:paraId="757880BB" w14:textId="77777777" w:rsidR="0048334D" w:rsidRPr="0048334D" w:rsidRDefault="0048334D" w:rsidP="0048334D">
            <w:pPr>
              <w:spacing w:after="0" w:line="240" w:lineRule="auto"/>
              <w:jc w:val="center"/>
              <w:rPr>
                <w:rFonts w:eastAsia="Times New Roman" w:cs="Times New Roman"/>
                <w:b/>
                <w:bCs/>
                <w:color w:val="000000"/>
                <w:sz w:val="20"/>
                <w:szCs w:val="20"/>
              </w:rPr>
            </w:pPr>
            <w:r w:rsidRPr="0048334D">
              <w:rPr>
                <w:rFonts w:eastAsia="Times New Roman" w:cs="Times New Roman"/>
                <w:b/>
                <w:bCs/>
                <w:color w:val="000000"/>
                <w:sz w:val="20"/>
                <w:szCs w:val="20"/>
              </w:rPr>
              <w:t>39 724</w:t>
            </w:r>
          </w:p>
        </w:tc>
        <w:tc>
          <w:tcPr>
            <w:tcW w:w="302" w:type="pct"/>
            <w:tcBorders>
              <w:top w:val="nil"/>
              <w:left w:val="nil"/>
              <w:bottom w:val="single" w:sz="4" w:space="0" w:color="auto"/>
              <w:right w:val="single" w:sz="4" w:space="0" w:color="auto"/>
            </w:tcBorders>
            <w:shd w:val="clear" w:color="000000" w:fill="FFFFFF"/>
            <w:noWrap/>
            <w:vAlign w:val="center"/>
            <w:hideMark/>
          </w:tcPr>
          <w:p w14:paraId="2AEF70B5" w14:textId="77777777" w:rsidR="0048334D" w:rsidRPr="0048334D" w:rsidRDefault="0048334D" w:rsidP="0048334D">
            <w:pPr>
              <w:spacing w:after="0" w:line="240" w:lineRule="auto"/>
              <w:jc w:val="center"/>
              <w:rPr>
                <w:rFonts w:eastAsia="Times New Roman" w:cs="Times New Roman"/>
                <w:b/>
                <w:bCs/>
                <w:color w:val="000000"/>
                <w:sz w:val="20"/>
                <w:szCs w:val="20"/>
              </w:rPr>
            </w:pPr>
            <w:r w:rsidRPr="0048334D">
              <w:rPr>
                <w:rFonts w:eastAsia="Times New Roman" w:cs="Times New Roman"/>
                <w:b/>
                <w:bCs/>
                <w:color w:val="000000"/>
                <w:sz w:val="20"/>
                <w:szCs w:val="20"/>
              </w:rPr>
              <w:t>39 781</w:t>
            </w:r>
          </w:p>
        </w:tc>
        <w:tc>
          <w:tcPr>
            <w:tcW w:w="302" w:type="pct"/>
            <w:tcBorders>
              <w:top w:val="nil"/>
              <w:left w:val="nil"/>
              <w:bottom w:val="single" w:sz="4" w:space="0" w:color="auto"/>
              <w:right w:val="single" w:sz="4" w:space="0" w:color="auto"/>
            </w:tcBorders>
            <w:shd w:val="clear" w:color="000000" w:fill="FFFFFF"/>
            <w:noWrap/>
            <w:vAlign w:val="center"/>
            <w:hideMark/>
          </w:tcPr>
          <w:p w14:paraId="3EC3A373" w14:textId="77777777" w:rsidR="0048334D" w:rsidRPr="0048334D" w:rsidRDefault="0048334D" w:rsidP="0048334D">
            <w:pPr>
              <w:spacing w:after="0" w:line="240" w:lineRule="auto"/>
              <w:jc w:val="center"/>
              <w:rPr>
                <w:rFonts w:eastAsia="Times New Roman" w:cs="Times New Roman"/>
                <w:b/>
                <w:bCs/>
                <w:color w:val="000000"/>
                <w:sz w:val="20"/>
                <w:szCs w:val="20"/>
              </w:rPr>
            </w:pPr>
            <w:r w:rsidRPr="0048334D">
              <w:rPr>
                <w:rFonts w:eastAsia="Times New Roman" w:cs="Times New Roman"/>
                <w:b/>
                <w:bCs/>
                <w:color w:val="000000"/>
                <w:sz w:val="20"/>
                <w:szCs w:val="20"/>
              </w:rPr>
              <w:t>39 835</w:t>
            </w:r>
          </w:p>
        </w:tc>
        <w:tc>
          <w:tcPr>
            <w:tcW w:w="302" w:type="pct"/>
            <w:tcBorders>
              <w:top w:val="nil"/>
              <w:left w:val="nil"/>
              <w:bottom w:val="single" w:sz="4" w:space="0" w:color="auto"/>
              <w:right w:val="single" w:sz="4" w:space="0" w:color="auto"/>
            </w:tcBorders>
            <w:shd w:val="clear" w:color="000000" w:fill="FFFFFF"/>
            <w:noWrap/>
            <w:vAlign w:val="center"/>
            <w:hideMark/>
          </w:tcPr>
          <w:p w14:paraId="7262487E" w14:textId="77777777" w:rsidR="0048334D" w:rsidRPr="0048334D" w:rsidRDefault="0048334D" w:rsidP="0048334D">
            <w:pPr>
              <w:spacing w:after="0" w:line="240" w:lineRule="auto"/>
              <w:jc w:val="center"/>
              <w:rPr>
                <w:rFonts w:eastAsia="Times New Roman" w:cs="Times New Roman"/>
                <w:b/>
                <w:bCs/>
                <w:color w:val="000000"/>
                <w:sz w:val="20"/>
                <w:szCs w:val="20"/>
              </w:rPr>
            </w:pPr>
            <w:r w:rsidRPr="0048334D">
              <w:rPr>
                <w:rFonts w:eastAsia="Times New Roman" w:cs="Times New Roman"/>
                <w:b/>
                <w:bCs/>
                <w:color w:val="000000"/>
                <w:sz w:val="20"/>
                <w:szCs w:val="20"/>
              </w:rPr>
              <w:t>39 889</w:t>
            </w:r>
          </w:p>
        </w:tc>
        <w:tc>
          <w:tcPr>
            <w:tcW w:w="302" w:type="pct"/>
            <w:tcBorders>
              <w:top w:val="nil"/>
              <w:left w:val="nil"/>
              <w:bottom w:val="single" w:sz="4" w:space="0" w:color="auto"/>
              <w:right w:val="single" w:sz="4" w:space="0" w:color="auto"/>
            </w:tcBorders>
            <w:shd w:val="clear" w:color="000000" w:fill="FFFFFF"/>
            <w:noWrap/>
            <w:vAlign w:val="center"/>
            <w:hideMark/>
          </w:tcPr>
          <w:p w14:paraId="3F84022F" w14:textId="77777777" w:rsidR="0048334D" w:rsidRPr="0048334D" w:rsidRDefault="0048334D" w:rsidP="0048334D">
            <w:pPr>
              <w:spacing w:after="0" w:line="240" w:lineRule="auto"/>
              <w:jc w:val="center"/>
              <w:rPr>
                <w:rFonts w:eastAsia="Times New Roman" w:cs="Times New Roman"/>
                <w:b/>
                <w:bCs/>
                <w:color w:val="000000"/>
                <w:sz w:val="20"/>
                <w:szCs w:val="20"/>
              </w:rPr>
            </w:pPr>
            <w:r w:rsidRPr="0048334D">
              <w:rPr>
                <w:rFonts w:eastAsia="Times New Roman" w:cs="Times New Roman"/>
                <w:b/>
                <w:bCs/>
                <w:color w:val="000000"/>
                <w:sz w:val="20"/>
                <w:szCs w:val="20"/>
              </w:rPr>
              <w:t>39 940</w:t>
            </w:r>
          </w:p>
        </w:tc>
        <w:tc>
          <w:tcPr>
            <w:tcW w:w="302" w:type="pct"/>
            <w:tcBorders>
              <w:top w:val="nil"/>
              <w:left w:val="nil"/>
              <w:bottom w:val="single" w:sz="4" w:space="0" w:color="auto"/>
              <w:right w:val="single" w:sz="4" w:space="0" w:color="auto"/>
            </w:tcBorders>
            <w:shd w:val="clear" w:color="000000" w:fill="FFFFFF"/>
            <w:noWrap/>
            <w:vAlign w:val="center"/>
            <w:hideMark/>
          </w:tcPr>
          <w:p w14:paraId="46549B04" w14:textId="77777777" w:rsidR="0048334D" w:rsidRPr="0048334D" w:rsidRDefault="0048334D" w:rsidP="0048334D">
            <w:pPr>
              <w:spacing w:after="0" w:line="240" w:lineRule="auto"/>
              <w:jc w:val="center"/>
              <w:rPr>
                <w:rFonts w:eastAsia="Times New Roman" w:cs="Times New Roman"/>
                <w:b/>
                <w:bCs/>
                <w:color w:val="000000"/>
                <w:sz w:val="20"/>
                <w:szCs w:val="20"/>
              </w:rPr>
            </w:pPr>
            <w:r w:rsidRPr="0048334D">
              <w:rPr>
                <w:rFonts w:eastAsia="Times New Roman" w:cs="Times New Roman"/>
                <w:b/>
                <w:bCs/>
                <w:color w:val="000000"/>
                <w:sz w:val="20"/>
                <w:szCs w:val="20"/>
              </w:rPr>
              <w:t>39 992</w:t>
            </w:r>
          </w:p>
        </w:tc>
      </w:tr>
      <w:tr w:rsidR="0048334D" w:rsidRPr="0048334D" w14:paraId="3207AB87" w14:textId="77777777" w:rsidTr="0048334D">
        <w:trPr>
          <w:trHeight w:val="510"/>
        </w:trPr>
        <w:tc>
          <w:tcPr>
            <w:tcW w:w="1071" w:type="pct"/>
            <w:tcBorders>
              <w:top w:val="nil"/>
              <w:left w:val="single" w:sz="4" w:space="0" w:color="auto"/>
              <w:bottom w:val="single" w:sz="4" w:space="0" w:color="auto"/>
              <w:right w:val="single" w:sz="4" w:space="0" w:color="auto"/>
            </w:tcBorders>
            <w:shd w:val="clear" w:color="000000" w:fill="FFFFFF"/>
            <w:vAlign w:val="center"/>
            <w:hideMark/>
          </w:tcPr>
          <w:p w14:paraId="43E09249" w14:textId="0FE822B9" w:rsidR="0048334D" w:rsidRPr="0048334D" w:rsidRDefault="0048334D" w:rsidP="0048334D">
            <w:pPr>
              <w:spacing w:after="0" w:line="240" w:lineRule="auto"/>
              <w:rPr>
                <w:rFonts w:eastAsia="Times New Roman" w:cs="Times New Roman"/>
                <w:b/>
                <w:bCs/>
                <w:color w:val="000000"/>
                <w:sz w:val="20"/>
                <w:szCs w:val="20"/>
              </w:rPr>
            </w:pPr>
            <w:r w:rsidRPr="0048334D">
              <w:rPr>
                <w:rFonts w:eastAsia="Times New Roman" w:cs="Times New Roman"/>
                <w:b/>
                <w:bCs/>
                <w:color w:val="000000"/>
                <w:sz w:val="20"/>
                <w:szCs w:val="20"/>
              </w:rPr>
              <w:t xml:space="preserve">Kokku tulud vee- ja kanali müügist Tõstamaa osavallas tuhat eurot </w:t>
            </w:r>
          </w:p>
        </w:tc>
        <w:tc>
          <w:tcPr>
            <w:tcW w:w="302" w:type="pct"/>
            <w:tcBorders>
              <w:top w:val="nil"/>
              <w:left w:val="nil"/>
              <w:bottom w:val="single" w:sz="4" w:space="0" w:color="auto"/>
              <w:right w:val="single" w:sz="4" w:space="0" w:color="auto"/>
            </w:tcBorders>
            <w:shd w:val="clear" w:color="000000" w:fill="FFFFFF"/>
            <w:noWrap/>
            <w:vAlign w:val="center"/>
            <w:hideMark/>
          </w:tcPr>
          <w:p w14:paraId="1958DBA1" w14:textId="77777777" w:rsidR="0048334D" w:rsidRPr="0048334D" w:rsidRDefault="0048334D" w:rsidP="0048334D">
            <w:pPr>
              <w:spacing w:after="0" w:line="240" w:lineRule="auto"/>
              <w:jc w:val="center"/>
              <w:rPr>
                <w:rFonts w:eastAsia="Times New Roman" w:cs="Times New Roman"/>
                <w:b/>
                <w:bCs/>
                <w:color w:val="000000"/>
                <w:sz w:val="20"/>
                <w:szCs w:val="20"/>
              </w:rPr>
            </w:pPr>
            <w:r w:rsidRPr="0048334D">
              <w:rPr>
                <w:rFonts w:eastAsia="Times New Roman" w:cs="Times New Roman"/>
                <w:b/>
                <w:bCs/>
                <w:color w:val="000000"/>
                <w:sz w:val="20"/>
                <w:szCs w:val="20"/>
              </w:rPr>
              <w:t>41 785</w:t>
            </w:r>
          </w:p>
        </w:tc>
        <w:tc>
          <w:tcPr>
            <w:tcW w:w="302" w:type="pct"/>
            <w:tcBorders>
              <w:top w:val="nil"/>
              <w:left w:val="nil"/>
              <w:bottom w:val="single" w:sz="4" w:space="0" w:color="auto"/>
              <w:right w:val="single" w:sz="4" w:space="0" w:color="auto"/>
            </w:tcBorders>
            <w:shd w:val="clear" w:color="000000" w:fill="FFFFFF"/>
            <w:noWrap/>
            <w:vAlign w:val="center"/>
            <w:hideMark/>
          </w:tcPr>
          <w:p w14:paraId="00EE728E" w14:textId="77777777" w:rsidR="0048334D" w:rsidRPr="0048334D" w:rsidRDefault="0048334D" w:rsidP="0048334D">
            <w:pPr>
              <w:spacing w:after="0" w:line="240" w:lineRule="auto"/>
              <w:jc w:val="center"/>
              <w:rPr>
                <w:rFonts w:eastAsia="Times New Roman" w:cs="Times New Roman"/>
                <w:b/>
                <w:bCs/>
                <w:color w:val="000000"/>
                <w:sz w:val="20"/>
                <w:szCs w:val="20"/>
              </w:rPr>
            </w:pPr>
            <w:r w:rsidRPr="0048334D">
              <w:rPr>
                <w:rFonts w:eastAsia="Times New Roman" w:cs="Times New Roman"/>
                <w:b/>
                <w:bCs/>
                <w:color w:val="000000"/>
                <w:sz w:val="20"/>
                <w:szCs w:val="20"/>
              </w:rPr>
              <w:t>52 322</w:t>
            </w:r>
          </w:p>
        </w:tc>
        <w:tc>
          <w:tcPr>
            <w:tcW w:w="302" w:type="pct"/>
            <w:tcBorders>
              <w:top w:val="nil"/>
              <w:left w:val="nil"/>
              <w:bottom w:val="single" w:sz="4" w:space="0" w:color="auto"/>
              <w:right w:val="single" w:sz="4" w:space="0" w:color="auto"/>
            </w:tcBorders>
            <w:shd w:val="clear" w:color="000000" w:fill="FFFFFF"/>
            <w:noWrap/>
            <w:vAlign w:val="center"/>
            <w:hideMark/>
          </w:tcPr>
          <w:p w14:paraId="56AD5480" w14:textId="77777777" w:rsidR="0048334D" w:rsidRPr="0048334D" w:rsidRDefault="0048334D" w:rsidP="0048334D">
            <w:pPr>
              <w:spacing w:after="0" w:line="240" w:lineRule="auto"/>
              <w:jc w:val="center"/>
              <w:rPr>
                <w:rFonts w:eastAsia="Times New Roman" w:cs="Times New Roman"/>
                <w:b/>
                <w:bCs/>
                <w:color w:val="000000"/>
                <w:sz w:val="20"/>
                <w:szCs w:val="20"/>
              </w:rPr>
            </w:pPr>
            <w:r w:rsidRPr="0048334D">
              <w:rPr>
                <w:rFonts w:eastAsia="Times New Roman" w:cs="Times New Roman"/>
                <w:b/>
                <w:bCs/>
                <w:color w:val="000000"/>
                <w:sz w:val="20"/>
                <w:szCs w:val="20"/>
              </w:rPr>
              <w:t>52 404</w:t>
            </w:r>
          </w:p>
        </w:tc>
        <w:tc>
          <w:tcPr>
            <w:tcW w:w="302" w:type="pct"/>
            <w:tcBorders>
              <w:top w:val="nil"/>
              <w:left w:val="nil"/>
              <w:bottom w:val="single" w:sz="4" w:space="0" w:color="auto"/>
              <w:right w:val="single" w:sz="4" w:space="0" w:color="auto"/>
            </w:tcBorders>
            <w:shd w:val="clear" w:color="000000" w:fill="FFFFFF"/>
            <w:noWrap/>
            <w:vAlign w:val="center"/>
            <w:hideMark/>
          </w:tcPr>
          <w:p w14:paraId="528FA511" w14:textId="77777777" w:rsidR="0048334D" w:rsidRPr="0048334D" w:rsidRDefault="0048334D" w:rsidP="0048334D">
            <w:pPr>
              <w:spacing w:after="0" w:line="240" w:lineRule="auto"/>
              <w:jc w:val="center"/>
              <w:rPr>
                <w:rFonts w:eastAsia="Times New Roman" w:cs="Times New Roman"/>
                <w:b/>
                <w:bCs/>
                <w:color w:val="000000"/>
                <w:sz w:val="20"/>
                <w:szCs w:val="20"/>
              </w:rPr>
            </w:pPr>
            <w:r w:rsidRPr="0048334D">
              <w:rPr>
                <w:rFonts w:eastAsia="Times New Roman" w:cs="Times New Roman"/>
                <w:b/>
                <w:bCs/>
                <w:color w:val="000000"/>
                <w:sz w:val="20"/>
                <w:szCs w:val="20"/>
              </w:rPr>
              <w:t>61 321</w:t>
            </w:r>
          </w:p>
        </w:tc>
        <w:tc>
          <w:tcPr>
            <w:tcW w:w="302" w:type="pct"/>
            <w:tcBorders>
              <w:top w:val="nil"/>
              <w:left w:val="nil"/>
              <w:bottom w:val="single" w:sz="4" w:space="0" w:color="auto"/>
              <w:right w:val="single" w:sz="4" w:space="0" w:color="auto"/>
            </w:tcBorders>
            <w:shd w:val="clear" w:color="000000" w:fill="FFFFFF"/>
            <w:noWrap/>
            <w:vAlign w:val="center"/>
            <w:hideMark/>
          </w:tcPr>
          <w:p w14:paraId="6BBC5810" w14:textId="77777777" w:rsidR="0048334D" w:rsidRPr="0048334D" w:rsidRDefault="0048334D" w:rsidP="0048334D">
            <w:pPr>
              <w:spacing w:after="0" w:line="240" w:lineRule="auto"/>
              <w:jc w:val="center"/>
              <w:rPr>
                <w:rFonts w:eastAsia="Times New Roman" w:cs="Times New Roman"/>
                <w:b/>
                <w:bCs/>
                <w:color w:val="000000"/>
                <w:sz w:val="20"/>
                <w:szCs w:val="20"/>
              </w:rPr>
            </w:pPr>
            <w:r w:rsidRPr="0048334D">
              <w:rPr>
                <w:rFonts w:eastAsia="Times New Roman" w:cs="Times New Roman"/>
                <w:b/>
                <w:bCs/>
                <w:color w:val="000000"/>
                <w:sz w:val="20"/>
                <w:szCs w:val="20"/>
              </w:rPr>
              <w:t>61 413</w:t>
            </w:r>
          </w:p>
        </w:tc>
        <w:tc>
          <w:tcPr>
            <w:tcW w:w="302" w:type="pct"/>
            <w:tcBorders>
              <w:top w:val="nil"/>
              <w:left w:val="nil"/>
              <w:bottom w:val="single" w:sz="4" w:space="0" w:color="auto"/>
              <w:right w:val="single" w:sz="4" w:space="0" w:color="auto"/>
            </w:tcBorders>
            <w:shd w:val="clear" w:color="000000" w:fill="FFFFFF"/>
            <w:noWrap/>
            <w:vAlign w:val="center"/>
            <w:hideMark/>
          </w:tcPr>
          <w:p w14:paraId="338B4451" w14:textId="77777777" w:rsidR="0048334D" w:rsidRPr="0048334D" w:rsidRDefault="0048334D" w:rsidP="0048334D">
            <w:pPr>
              <w:spacing w:after="0" w:line="240" w:lineRule="auto"/>
              <w:jc w:val="center"/>
              <w:rPr>
                <w:rFonts w:eastAsia="Times New Roman" w:cs="Times New Roman"/>
                <w:b/>
                <w:bCs/>
                <w:color w:val="000000"/>
                <w:sz w:val="20"/>
                <w:szCs w:val="20"/>
              </w:rPr>
            </w:pPr>
            <w:r w:rsidRPr="0048334D">
              <w:rPr>
                <w:rFonts w:eastAsia="Times New Roman" w:cs="Times New Roman"/>
                <w:b/>
                <w:bCs/>
                <w:color w:val="000000"/>
                <w:sz w:val="20"/>
                <w:szCs w:val="20"/>
              </w:rPr>
              <w:t>74 828</w:t>
            </w:r>
          </w:p>
        </w:tc>
        <w:tc>
          <w:tcPr>
            <w:tcW w:w="302" w:type="pct"/>
            <w:tcBorders>
              <w:top w:val="nil"/>
              <w:left w:val="nil"/>
              <w:bottom w:val="single" w:sz="4" w:space="0" w:color="auto"/>
              <w:right w:val="single" w:sz="4" w:space="0" w:color="auto"/>
            </w:tcBorders>
            <w:shd w:val="clear" w:color="000000" w:fill="FFFFFF"/>
            <w:noWrap/>
            <w:vAlign w:val="center"/>
            <w:hideMark/>
          </w:tcPr>
          <w:p w14:paraId="00C89D7D" w14:textId="77777777" w:rsidR="0048334D" w:rsidRPr="0048334D" w:rsidRDefault="0048334D" w:rsidP="0048334D">
            <w:pPr>
              <w:spacing w:after="0" w:line="240" w:lineRule="auto"/>
              <w:jc w:val="center"/>
              <w:rPr>
                <w:rFonts w:eastAsia="Times New Roman" w:cs="Times New Roman"/>
                <w:b/>
                <w:bCs/>
                <w:color w:val="000000"/>
                <w:sz w:val="20"/>
                <w:szCs w:val="20"/>
              </w:rPr>
            </w:pPr>
            <w:r w:rsidRPr="0048334D">
              <w:rPr>
                <w:rFonts w:eastAsia="Times New Roman" w:cs="Times New Roman"/>
                <w:b/>
                <w:bCs/>
                <w:color w:val="000000"/>
                <w:sz w:val="20"/>
                <w:szCs w:val="20"/>
              </w:rPr>
              <w:t>74 939</w:t>
            </w:r>
          </w:p>
        </w:tc>
        <w:tc>
          <w:tcPr>
            <w:tcW w:w="302" w:type="pct"/>
            <w:tcBorders>
              <w:top w:val="nil"/>
              <w:left w:val="nil"/>
              <w:bottom w:val="single" w:sz="4" w:space="0" w:color="auto"/>
              <w:right w:val="single" w:sz="4" w:space="0" w:color="auto"/>
            </w:tcBorders>
            <w:shd w:val="clear" w:color="000000" w:fill="FFFFFF"/>
            <w:noWrap/>
            <w:vAlign w:val="center"/>
            <w:hideMark/>
          </w:tcPr>
          <w:p w14:paraId="2B4E7185" w14:textId="77777777" w:rsidR="0048334D" w:rsidRPr="0048334D" w:rsidRDefault="0048334D" w:rsidP="0048334D">
            <w:pPr>
              <w:spacing w:after="0" w:line="240" w:lineRule="auto"/>
              <w:jc w:val="center"/>
              <w:rPr>
                <w:rFonts w:eastAsia="Times New Roman" w:cs="Times New Roman"/>
                <w:b/>
                <w:bCs/>
                <w:color w:val="000000"/>
                <w:sz w:val="20"/>
                <w:szCs w:val="20"/>
              </w:rPr>
            </w:pPr>
            <w:r w:rsidRPr="0048334D">
              <w:rPr>
                <w:rFonts w:eastAsia="Times New Roman" w:cs="Times New Roman"/>
                <w:b/>
                <w:bCs/>
                <w:color w:val="000000"/>
                <w:sz w:val="20"/>
                <w:szCs w:val="20"/>
              </w:rPr>
              <w:t>80 481</w:t>
            </w:r>
          </w:p>
        </w:tc>
        <w:tc>
          <w:tcPr>
            <w:tcW w:w="302" w:type="pct"/>
            <w:tcBorders>
              <w:top w:val="nil"/>
              <w:left w:val="nil"/>
              <w:bottom w:val="single" w:sz="4" w:space="0" w:color="auto"/>
              <w:right w:val="single" w:sz="4" w:space="0" w:color="auto"/>
            </w:tcBorders>
            <w:shd w:val="clear" w:color="000000" w:fill="FFFFFF"/>
            <w:noWrap/>
            <w:vAlign w:val="center"/>
            <w:hideMark/>
          </w:tcPr>
          <w:p w14:paraId="7B65BC21" w14:textId="77777777" w:rsidR="0048334D" w:rsidRPr="0048334D" w:rsidRDefault="0048334D" w:rsidP="0048334D">
            <w:pPr>
              <w:spacing w:after="0" w:line="240" w:lineRule="auto"/>
              <w:jc w:val="center"/>
              <w:rPr>
                <w:rFonts w:eastAsia="Times New Roman" w:cs="Times New Roman"/>
                <w:b/>
                <w:bCs/>
                <w:color w:val="000000"/>
                <w:sz w:val="20"/>
                <w:szCs w:val="20"/>
              </w:rPr>
            </w:pPr>
            <w:r w:rsidRPr="0048334D">
              <w:rPr>
                <w:rFonts w:eastAsia="Times New Roman" w:cs="Times New Roman"/>
                <w:b/>
                <w:bCs/>
                <w:color w:val="000000"/>
                <w:sz w:val="20"/>
                <w:szCs w:val="20"/>
              </w:rPr>
              <w:t>80 593</w:t>
            </w:r>
          </w:p>
        </w:tc>
        <w:tc>
          <w:tcPr>
            <w:tcW w:w="302" w:type="pct"/>
            <w:tcBorders>
              <w:top w:val="nil"/>
              <w:left w:val="nil"/>
              <w:bottom w:val="single" w:sz="4" w:space="0" w:color="auto"/>
              <w:right w:val="single" w:sz="4" w:space="0" w:color="auto"/>
            </w:tcBorders>
            <w:shd w:val="clear" w:color="000000" w:fill="FFFFFF"/>
            <w:noWrap/>
            <w:vAlign w:val="center"/>
            <w:hideMark/>
          </w:tcPr>
          <w:p w14:paraId="08EF27E7" w14:textId="77777777" w:rsidR="0048334D" w:rsidRPr="0048334D" w:rsidRDefault="0048334D" w:rsidP="0048334D">
            <w:pPr>
              <w:spacing w:after="0" w:line="240" w:lineRule="auto"/>
              <w:jc w:val="center"/>
              <w:rPr>
                <w:rFonts w:eastAsia="Times New Roman" w:cs="Times New Roman"/>
                <w:b/>
                <w:bCs/>
                <w:color w:val="000000"/>
                <w:sz w:val="20"/>
                <w:szCs w:val="20"/>
              </w:rPr>
            </w:pPr>
            <w:r w:rsidRPr="0048334D">
              <w:rPr>
                <w:rFonts w:eastAsia="Times New Roman" w:cs="Times New Roman"/>
                <w:b/>
                <w:bCs/>
                <w:color w:val="000000"/>
                <w:sz w:val="20"/>
                <w:szCs w:val="20"/>
              </w:rPr>
              <w:t>80 702</w:t>
            </w:r>
          </w:p>
        </w:tc>
        <w:tc>
          <w:tcPr>
            <w:tcW w:w="302" w:type="pct"/>
            <w:tcBorders>
              <w:top w:val="nil"/>
              <w:left w:val="nil"/>
              <w:bottom w:val="single" w:sz="4" w:space="0" w:color="auto"/>
              <w:right w:val="single" w:sz="4" w:space="0" w:color="auto"/>
            </w:tcBorders>
            <w:shd w:val="clear" w:color="000000" w:fill="FFFFFF"/>
            <w:noWrap/>
            <w:vAlign w:val="center"/>
            <w:hideMark/>
          </w:tcPr>
          <w:p w14:paraId="59DA85FC" w14:textId="77777777" w:rsidR="0048334D" w:rsidRPr="0048334D" w:rsidRDefault="0048334D" w:rsidP="0048334D">
            <w:pPr>
              <w:spacing w:after="0" w:line="240" w:lineRule="auto"/>
              <w:jc w:val="center"/>
              <w:rPr>
                <w:rFonts w:eastAsia="Times New Roman" w:cs="Times New Roman"/>
                <w:b/>
                <w:bCs/>
                <w:color w:val="000000"/>
                <w:sz w:val="20"/>
                <w:szCs w:val="20"/>
              </w:rPr>
            </w:pPr>
            <w:r w:rsidRPr="0048334D">
              <w:rPr>
                <w:rFonts w:eastAsia="Times New Roman" w:cs="Times New Roman"/>
                <w:b/>
                <w:bCs/>
                <w:color w:val="000000"/>
                <w:sz w:val="20"/>
                <w:szCs w:val="20"/>
              </w:rPr>
              <w:t>80 808</w:t>
            </w:r>
          </w:p>
        </w:tc>
        <w:tc>
          <w:tcPr>
            <w:tcW w:w="302" w:type="pct"/>
            <w:tcBorders>
              <w:top w:val="nil"/>
              <w:left w:val="nil"/>
              <w:bottom w:val="single" w:sz="4" w:space="0" w:color="auto"/>
              <w:right w:val="single" w:sz="4" w:space="0" w:color="auto"/>
            </w:tcBorders>
            <w:shd w:val="clear" w:color="000000" w:fill="FFFFFF"/>
            <w:noWrap/>
            <w:vAlign w:val="center"/>
            <w:hideMark/>
          </w:tcPr>
          <w:p w14:paraId="2F52EFD0" w14:textId="77777777" w:rsidR="0048334D" w:rsidRPr="0048334D" w:rsidRDefault="0048334D" w:rsidP="0048334D">
            <w:pPr>
              <w:spacing w:after="0" w:line="240" w:lineRule="auto"/>
              <w:jc w:val="center"/>
              <w:rPr>
                <w:rFonts w:eastAsia="Times New Roman" w:cs="Times New Roman"/>
                <w:b/>
                <w:bCs/>
                <w:color w:val="000000"/>
                <w:sz w:val="20"/>
                <w:szCs w:val="20"/>
              </w:rPr>
            </w:pPr>
            <w:r w:rsidRPr="0048334D">
              <w:rPr>
                <w:rFonts w:eastAsia="Times New Roman" w:cs="Times New Roman"/>
                <w:b/>
                <w:bCs/>
                <w:color w:val="000000"/>
                <w:sz w:val="20"/>
                <w:szCs w:val="20"/>
              </w:rPr>
              <w:t>80 912</w:t>
            </w:r>
          </w:p>
        </w:tc>
        <w:tc>
          <w:tcPr>
            <w:tcW w:w="302" w:type="pct"/>
            <w:tcBorders>
              <w:top w:val="nil"/>
              <w:left w:val="nil"/>
              <w:bottom w:val="single" w:sz="4" w:space="0" w:color="auto"/>
              <w:right w:val="single" w:sz="4" w:space="0" w:color="auto"/>
            </w:tcBorders>
            <w:shd w:val="clear" w:color="000000" w:fill="FFFFFF"/>
            <w:noWrap/>
            <w:vAlign w:val="center"/>
            <w:hideMark/>
          </w:tcPr>
          <w:p w14:paraId="1BC6BB2F" w14:textId="77777777" w:rsidR="0048334D" w:rsidRPr="0048334D" w:rsidRDefault="0048334D" w:rsidP="0048334D">
            <w:pPr>
              <w:spacing w:after="0" w:line="240" w:lineRule="auto"/>
              <w:jc w:val="center"/>
              <w:rPr>
                <w:rFonts w:eastAsia="Times New Roman" w:cs="Times New Roman"/>
                <w:b/>
                <w:bCs/>
                <w:color w:val="000000"/>
                <w:sz w:val="20"/>
                <w:szCs w:val="20"/>
              </w:rPr>
            </w:pPr>
            <w:r w:rsidRPr="0048334D">
              <w:rPr>
                <w:rFonts w:eastAsia="Times New Roman" w:cs="Times New Roman"/>
                <w:b/>
                <w:bCs/>
                <w:color w:val="000000"/>
                <w:sz w:val="20"/>
                <w:szCs w:val="20"/>
              </w:rPr>
              <w:t>81 014</w:t>
            </w:r>
          </w:p>
        </w:tc>
      </w:tr>
      <w:tr w:rsidR="0048334D" w:rsidRPr="0048334D" w14:paraId="7ECDB7D0" w14:textId="77777777" w:rsidTr="0048334D">
        <w:trPr>
          <w:trHeight w:val="300"/>
        </w:trPr>
        <w:tc>
          <w:tcPr>
            <w:tcW w:w="1071" w:type="pct"/>
            <w:tcBorders>
              <w:top w:val="nil"/>
              <w:left w:val="single" w:sz="4" w:space="0" w:color="auto"/>
              <w:bottom w:val="single" w:sz="4" w:space="0" w:color="auto"/>
              <w:right w:val="single" w:sz="4" w:space="0" w:color="auto"/>
            </w:tcBorders>
            <w:shd w:val="clear" w:color="000000" w:fill="FFFFFF"/>
            <w:vAlign w:val="center"/>
            <w:hideMark/>
          </w:tcPr>
          <w:p w14:paraId="6B4C2F62" w14:textId="77777777" w:rsidR="0048334D" w:rsidRPr="0048334D" w:rsidRDefault="0048334D" w:rsidP="0048334D">
            <w:pPr>
              <w:spacing w:after="0" w:line="240" w:lineRule="auto"/>
              <w:rPr>
                <w:rFonts w:eastAsia="Times New Roman" w:cs="Times New Roman"/>
                <w:b/>
                <w:bCs/>
                <w:color w:val="000000"/>
                <w:sz w:val="20"/>
                <w:szCs w:val="20"/>
              </w:rPr>
            </w:pPr>
            <w:r w:rsidRPr="0048334D">
              <w:rPr>
                <w:rFonts w:eastAsia="Times New Roman" w:cs="Times New Roman"/>
                <w:b/>
                <w:bCs/>
                <w:color w:val="000000"/>
                <w:sz w:val="20"/>
                <w:szCs w:val="20"/>
              </w:rPr>
              <w:t>Tasulised teenused tuhat eurot</w:t>
            </w:r>
          </w:p>
        </w:tc>
        <w:tc>
          <w:tcPr>
            <w:tcW w:w="302" w:type="pct"/>
            <w:tcBorders>
              <w:top w:val="nil"/>
              <w:left w:val="nil"/>
              <w:bottom w:val="single" w:sz="4" w:space="0" w:color="auto"/>
              <w:right w:val="single" w:sz="4" w:space="0" w:color="auto"/>
            </w:tcBorders>
            <w:shd w:val="clear" w:color="000000" w:fill="FFFFFF"/>
            <w:noWrap/>
            <w:vAlign w:val="center"/>
            <w:hideMark/>
          </w:tcPr>
          <w:p w14:paraId="64C2BE88" w14:textId="77777777" w:rsidR="0048334D" w:rsidRPr="0048334D" w:rsidRDefault="0048334D" w:rsidP="0048334D">
            <w:pPr>
              <w:spacing w:after="0" w:line="240" w:lineRule="auto"/>
              <w:jc w:val="center"/>
              <w:rPr>
                <w:rFonts w:eastAsia="Times New Roman" w:cs="Times New Roman"/>
                <w:b/>
                <w:bCs/>
                <w:color w:val="000000"/>
                <w:sz w:val="20"/>
                <w:szCs w:val="20"/>
              </w:rPr>
            </w:pPr>
            <w:r w:rsidRPr="0048334D">
              <w:rPr>
                <w:rFonts w:eastAsia="Times New Roman" w:cs="Times New Roman"/>
                <w:b/>
                <w:bCs/>
                <w:color w:val="000000"/>
                <w:sz w:val="20"/>
                <w:szCs w:val="20"/>
              </w:rPr>
              <w:t>0</w:t>
            </w:r>
          </w:p>
        </w:tc>
        <w:tc>
          <w:tcPr>
            <w:tcW w:w="302" w:type="pct"/>
            <w:tcBorders>
              <w:top w:val="nil"/>
              <w:left w:val="nil"/>
              <w:bottom w:val="single" w:sz="4" w:space="0" w:color="auto"/>
              <w:right w:val="single" w:sz="4" w:space="0" w:color="auto"/>
            </w:tcBorders>
            <w:shd w:val="clear" w:color="000000" w:fill="FFFFFF"/>
            <w:noWrap/>
            <w:vAlign w:val="center"/>
            <w:hideMark/>
          </w:tcPr>
          <w:p w14:paraId="1E145208" w14:textId="77777777" w:rsidR="0048334D" w:rsidRPr="0048334D" w:rsidRDefault="0048334D" w:rsidP="0048334D">
            <w:pPr>
              <w:spacing w:after="0" w:line="240" w:lineRule="auto"/>
              <w:jc w:val="center"/>
              <w:rPr>
                <w:rFonts w:eastAsia="Times New Roman" w:cs="Times New Roman"/>
                <w:b/>
                <w:bCs/>
                <w:color w:val="000000"/>
                <w:sz w:val="20"/>
                <w:szCs w:val="20"/>
              </w:rPr>
            </w:pPr>
            <w:r w:rsidRPr="0048334D">
              <w:rPr>
                <w:rFonts w:eastAsia="Times New Roman" w:cs="Times New Roman"/>
                <w:b/>
                <w:bCs/>
                <w:color w:val="000000"/>
                <w:sz w:val="20"/>
                <w:szCs w:val="20"/>
              </w:rPr>
              <w:t>0</w:t>
            </w:r>
          </w:p>
        </w:tc>
        <w:tc>
          <w:tcPr>
            <w:tcW w:w="302" w:type="pct"/>
            <w:tcBorders>
              <w:top w:val="nil"/>
              <w:left w:val="nil"/>
              <w:bottom w:val="single" w:sz="4" w:space="0" w:color="auto"/>
              <w:right w:val="single" w:sz="4" w:space="0" w:color="auto"/>
            </w:tcBorders>
            <w:shd w:val="clear" w:color="000000" w:fill="FFFFFF"/>
            <w:noWrap/>
            <w:vAlign w:val="center"/>
            <w:hideMark/>
          </w:tcPr>
          <w:p w14:paraId="0C9BC298" w14:textId="77777777" w:rsidR="0048334D" w:rsidRPr="0048334D" w:rsidRDefault="0048334D" w:rsidP="0048334D">
            <w:pPr>
              <w:spacing w:after="0" w:line="240" w:lineRule="auto"/>
              <w:jc w:val="center"/>
              <w:rPr>
                <w:rFonts w:eastAsia="Times New Roman" w:cs="Times New Roman"/>
                <w:b/>
                <w:bCs/>
                <w:color w:val="000000"/>
                <w:sz w:val="20"/>
                <w:szCs w:val="20"/>
              </w:rPr>
            </w:pPr>
            <w:r w:rsidRPr="0048334D">
              <w:rPr>
                <w:rFonts w:eastAsia="Times New Roman" w:cs="Times New Roman"/>
                <w:b/>
                <w:bCs/>
                <w:color w:val="000000"/>
                <w:sz w:val="20"/>
                <w:szCs w:val="20"/>
              </w:rPr>
              <w:t>0</w:t>
            </w:r>
          </w:p>
        </w:tc>
        <w:tc>
          <w:tcPr>
            <w:tcW w:w="302" w:type="pct"/>
            <w:tcBorders>
              <w:top w:val="nil"/>
              <w:left w:val="nil"/>
              <w:bottom w:val="single" w:sz="4" w:space="0" w:color="auto"/>
              <w:right w:val="single" w:sz="4" w:space="0" w:color="auto"/>
            </w:tcBorders>
            <w:shd w:val="clear" w:color="000000" w:fill="FFFFFF"/>
            <w:noWrap/>
            <w:vAlign w:val="center"/>
            <w:hideMark/>
          </w:tcPr>
          <w:p w14:paraId="4E84F1D9" w14:textId="77777777" w:rsidR="0048334D" w:rsidRPr="0048334D" w:rsidRDefault="0048334D" w:rsidP="0048334D">
            <w:pPr>
              <w:spacing w:after="0" w:line="240" w:lineRule="auto"/>
              <w:jc w:val="center"/>
              <w:rPr>
                <w:rFonts w:eastAsia="Times New Roman" w:cs="Times New Roman"/>
                <w:b/>
                <w:bCs/>
                <w:color w:val="000000"/>
                <w:sz w:val="20"/>
                <w:szCs w:val="20"/>
              </w:rPr>
            </w:pPr>
            <w:r w:rsidRPr="0048334D">
              <w:rPr>
                <w:rFonts w:eastAsia="Times New Roman" w:cs="Times New Roman"/>
                <w:b/>
                <w:bCs/>
                <w:color w:val="000000"/>
                <w:sz w:val="20"/>
                <w:szCs w:val="20"/>
              </w:rPr>
              <w:t>0</w:t>
            </w:r>
          </w:p>
        </w:tc>
        <w:tc>
          <w:tcPr>
            <w:tcW w:w="302" w:type="pct"/>
            <w:tcBorders>
              <w:top w:val="nil"/>
              <w:left w:val="nil"/>
              <w:bottom w:val="single" w:sz="4" w:space="0" w:color="auto"/>
              <w:right w:val="single" w:sz="4" w:space="0" w:color="auto"/>
            </w:tcBorders>
            <w:shd w:val="clear" w:color="000000" w:fill="FFFFFF"/>
            <w:noWrap/>
            <w:vAlign w:val="center"/>
            <w:hideMark/>
          </w:tcPr>
          <w:p w14:paraId="5D3EE740" w14:textId="77777777" w:rsidR="0048334D" w:rsidRPr="0048334D" w:rsidRDefault="0048334D" w:rsidP="0048334D">
            <w:pPr>
              <w:spacing w:after="0" w:line="240" w:lineRule="auto"/>
              <w:jc w:val="center"/>
              <w:rPr>
                <w:rFonts w:eastAsia="Times New Roman" w:cs="Times New Roman"/>
                <w:b/>
                <w:bCs/>
                <w:color w:val="000000"/>
                <w:sz w:val="20"/>
                <w:szCs w:val="20"/>
              </w:rPr>
            </w:pPr>
            <w:r w:rsidRPr="0048334D">
              <w:rPr>
                <w:rFonts w:eastAsia="Times New Roman" w:cs="Times New Roman"/>
                <w:b/>
                <w:bCs/>
                <w:color w:val="000000"/>
                <w:sz w:val="20"/>
                <w:szCs w:val="20"/>
              </w:rPr>
              <w:t>0</w:t>
            </w:r>
          </w:p>
        </w:tc>
        <w:tc>
          <w:tcPr>
            <w:tcW w:w="302" w:type="pct"/>
            <w:tcBorders>
              <w:top w:val="nil"/>
              <w:left w:val="nil"/>
              <w:bottom w:val="single" w:sz="4" w:space="0" w:color="auto"/>
              <w:right w:val="single" w:sz="4" w:space="0" w:color="auto"/>
            </w:tcBorders>
            <w:shd w:val="clear" w:color="000000" w:fill="FFFFFF"/>
            <w:noWrap/>
            <w:vAlign w:val="center"/>
            <w:hideMark/>
          </w:tcPr>
          <w:p w14:paraId="513A5EC9" w14:textId="77777777" w:rsidR="0048334D" w:rsidRPr="0048334D" w:rsidRDefault="0048334D" w:rsidP="0048334D">
            <w:pPr>
              <w:spacing w:after="0" w:line="240" w:lineRule="auto"/>
              <w:jc w:val="center"/>
              <w:rPr>
                <w:rFonts w:eastAsia="Times New Roman" w:cs="Times New Roman"/>
                <w:b/>
                <w:bCs/>
                <w:color w:val="000000"/>
                <w:sz w:val="20"/>
                <w:szCs w:val="20"/>
              </w:rPr>
            </w:pPr>
            <w:r w:rsidRPr="0048334D">
              <w:rPr>
                <w:rFonts w:eastAsia="Times New Roman" w:cs="Times New Roman"/>
                <w:b/>
                <w:bCs/>
                <w:color w:val="000000"/>
                <w:sz w:val="20"/>
                <w:szCs w:val="20"/>
              </w:rPr>
              <w:t>0</w:t>
            </w:r>
          </w:p>
        </w:tc>
        <w:tc>
          <w:tcPr>
            <w:tcW w:w="302" w:type="pct"/>
            <w:tcBorders>
              <w:top w:val="nil"/>
              <w:left w:val="nil"/>
              <w:bottom w:val="single" w:sz="4" w:space="0" w:color="auto"/>
              <w:right w:val="single" w:sz="4" w:space="0" w:color="auto"/>
            </w:tcBorders>
            <w:shd w:val="clear" w:color="000000" w:fill="FFFFFF"/>
            <w:noWrap/>
            <w:vAlign w:val="center"/>
            <w:hideMark/>
          </w:tcPr>
          <w:p w14:paraId="47532B5F" w14:textId="77777777" w:rsidR="0048334D" w:rsidRPr="0048334D" w:rsidRDefault="0048334D" w:rsidP="0048334D">
            <w:pPr>
              <w:spacing w:after="0" w:line="240" w:lineRule="auto"/>
              <w:jc w:val="center"/>
              <w:rPr>
                <w:rFonts w:eastAsia="Times New Roman" w:cs="Times New Roman"/>
                <w:b/>
                <w:bCs/>
                <w:color w:val="000000"/>
                <w:sz w:val="20"/>
                <w:szCs w:val="20"/>
              </w:rPr>
            </w:pPr>
            <w:r w:rsidRPr="0048334D">
              <w:rPr>
                <w:rFonts w:eastAsia="Times New Roman" w:cs="Times New Roman"/>
                <w:b/>
                <w:bCs/>
                <w:color w:val="000000"/>
                <w:sz w:val="20"/>
                <w:szCs w:val="20"/>
              </w:rPr>
              <w:t>0</w:t>
            </w:r>
          </w:p>
        </w:tc>
        <w:tc>
          <w:tcPr>
            <w:tcW w:w="302" w:type="pct"/>
            <w:tcBorders>
              <w:top w:val="nil"/>
              <w:left w:val="nil"/>
              <w:bottom w:val="single" w:sz="4" w:space="0" w:color="auto"/>
              <w:right w:val="single" w:sz="4" w:space="0" w:color="auto"/>
            </w:tcBorders>
            <w:shd w:val="clear" w:color="000000" w:fill="FFFFFF"/>
            <w:noWrap/>
            <w:vAlign w:val="center"/>
            <w:hideMark/>
          </w:tcPr>
          <w:p w14:paraId="5CB3B9FF" w14:textId="77777777" w:rsidR="0048334D" w:rsidRPr="0048334D" w:rsidRDefault="0048334D" w:rsidP="0048334D">
            <w:pPr>
              <w:spacing w:after="0" w:line="240" w:lineRule="auto"/>
              <w:jc w:val="center"/>
              <w:rPr>
                <w:rFonts w:eastAsia="Times New Roman" w:cs="Times New Roman"/>
                <w:b/>
                <w:bCs/>
                <w:color w:val="000000"/>
                <w:sz w:val="20"/>
                <w:szCs w:val="20"/>
              </w:rPr>
            </w:pPr>
            <w:r w:rsidRPr="0048334D">
              <w:rPr>
                <w:rFonts w:eastAsia="Times New Roman" w:cs="Times New Roman"/>
                <w:b/>
                <w:bCs/>
                <w:color w:val="000000"/>
                <w:sz w:val="20"/>
                <w:szCs w:val="20"/>
              </w:rPr>
              <w:t>0</w:t>
            </w:r>
          </w:p>
        </w:tc>
        <w:tc>
          <w:tcPr>
            <w:tcW w:w="302" w:type="pct"/>
            <w:tcBorders>
              <w:top w:val="nil"/>
              <w:left w:val="nil"/>
              <w:bottom w:val="single" w:sz="4" w:space="0" w:color="auto"/>
              <w:right w:val="single" w:sz="4" w:space="0" w:color="auto"/>
            </w:tcBorders>
            <w:shd w:val="clear" w:color="000000" w:fill="FFFFFF"/>
            <w:noWrap/>
            <w:vAlign w:val="center"/>
            <w:hideMark/>
          </w:tcPr>
          <w:p w14:paraId="75F34759" w14:textId="77777777" w:rsidR="0048334D" w:rsidRPr="0048334D" w:rsidRDefault="0048334D" w:rsidP="0048334D">
            <w:pPr>
              <w:spacing w:after="0" w:line="240" w:lineRule="auto"/>
              <w:jc w:val="center"/>
              <w:rPr>
                <w:rFonts w:eastAsia="Times New Roman" w:cs="Times New Roman"/>
                <w:b/>
                <w:bCs/>
                <w:color w:val="000000"/>
                <w:sz w:val="20"/>
                <w:szCs w:val="20"/>
              </w:rPr>
            </w:pPr>
            <w:r w:rsidRPr="0048334D">
              <w:rPr>
                <w:rFonts w:eastAsia="Times New Roman" w:cs="Times New Roman"/>
                <w:b/>
                <w:bCs/>
                <w:color w:val="000000"/>
                <w:sz w:val="20"/>
                <w:szCs w:val="20"/>
              </w:rPr>
              <w:t>0</w:t>
            </w:r>
          </w:p>
        </w:tc>
        <w:tc>
          <w:tcPr>
            <w:tcW w:w="302" w:type="pct"/>
            <w:tcBorders>
              <w:top w:val="nil"/>
              <w:left w:val="nil"/>
              <w:bottom w:val="single" w:sz="4" w:space="0" w:color="auto"/>
              <w:right w:val="single" w:sz="4" w:space="0" w:color="auto"/>
            </w:tcBorders>
            <w:shd w:val="clear" w:color="000000" w:fill="FFFFFF"/>
            <w:noWrap/>
            <w:vAlign w:val="center"/>
            <w:hideMark/>
          </w:tcPr>
          <w:p w14:paraId="110507C3" w14:textId="77777777" w:rsidR="0048334D" w:rsidRPr="0048334D" w:rsidRDefault="0048334D" w:rsidP="0048334D">
            <w:pPr>
              <w:spacing w:after="0" w:line="240" w:lineRule="auto"/>
              <w:jc w:val="center"/>
              <w:rPr>
                <w:rFonts w:eastAsia="Times New Roman" w:cs="Times New Roman"/>
                <w:b/>
                <w:bCs/>
                <w:color w:val="000000"/>
                <w:sz w:val="20"/>
                <w:szCs w:val="20"/>
              </w:rPr>
            </w:pPr>
            <w:r w:rsidRPr="0048334D">
              <w:rPr>
                <w:rFonts w:eastAsia="Times New Roman" w:cs="Times New Roman"/>
                <w:b/>
                <w:bCs/>
                <w:color w:val="000000"/>
                <w:sz w:val="20"/>
                <w:szCs w:val="20"/>
              </w:rPr>
              <w:t>0</w:t>
            </w:r>
          </w:p>
        </w:tc>
        <w:tc>
          <w:tcPr>
            <w:tcW w:w="302" w:type="pct"/>
            <w:tcBorders>
              <w:top w:val="nil"/>
              <w:left w:val="nil"/>
              <w:bottom w:val="single" w:sz="4" w:space="0" w:color="auto"/>
              <w:right w:val="single" w:sz="4" w:space="0" w:color="auto"/>
            </w:tcBorders>
            <w:shd w:val="clear" w:color="000000" w:fill="FFFFFF"/>
            <w:noWrap/>
            <w:vAlign w:val="center"/>
            <w:hideMark/>
          </w:tcPr>
          <w:p w14:paraId="09078302" w14:textId="77777777" w:rsidR="0048334D" w:rsidRPr="0048334D" w:rsidRDefault="0048334D" w:rsidP="0048334D">
            <w:pPr>
              <w:spacing w:after="0" w:line="240" w:lineRule="auto"/>
              <w:jc w:val="center"/>
              <w:rPr>
                <w:rFonts w:eastAsia="Times New Roman" w:cs="Times New Roman"/>
                <w:b/>
                <w:bCs/>
                <w:color w:val="000000"/>
                <w:sz w:val="20"/>
                <w:szCs w:val="20"/>
              </w:rPr>
            </w:pPr>
            <w:r w:rsidRPr="0048334D">
              <w:rPr>
                <w:rFonts w:eastAsia="Times New Roman" w:cs="Times New Roman"/>
                <w:b/>
                <w:bCs/>
                <w:color w:val="000000"/>
                <w:sz w:val="20"/>
                <w:szCs w:val="20"/>
              </w:rPr>
              <w:t>0</w:t>
            </w:r>
          </w:p>
        </w:tc>
        <w:tc>
          <w:tcPr>
            <w:tcW w:w="302" w:type="pct"/>
            <w:tcBorders>
              <w:top w:val="nil"/>
              <w:left w:val="nil"/>
              <w:bottom w:val="single" w:sz="4" w:space="0" w:color="auto"/>
              <w:right w:val="single" w:sz="4" w:space="0" w:color="auto"/>
            </w:tcBorders>
            <w:shd w:val="clear" w:color="000000" w:fill="FFFFFF"/>
            <w:noWrap/>
            <w:vAlign w:val="center"/>
            <w:hideMark/>
          </w:tcPr>
          <w:p w14:paraId="00399BED" w14:textId="77777777" w:rsidR="0048334D" w:rsidRPr="0048334D" w:rsidRDefault="0048334D" w:rsidP="0048334D">
            <w:pPr>
              <w:spacing w:after="0" w:line="240" w:lineRule="auto"/>
              <w:jc w:val="center"/>
              <w:rPr>
                <w:rFonts w:eastAsia="Times New Roman" w:cs="Times New Roman"/>
                <w:b/>
                <w:bCs/>
                <w:color w:val="000000"/>
                <w:sz w:val="20"/>
                <w:szCs w:val="20"/>
              </w:rPr>
            </w:pPr>
            <w:r w:rsidRPr="0048334D">
              <w:rPr>
                <w:rFonts w:eastAsia="Times New Roman" w:cs="Times New Roman"/>
                <w:b/>
                <w:bCs/>
                <w:color w:val="000000"/>
                <w:sz w:val="20"/>
                <w:szCs w:val="20"/>
              </w:rPr>
              <w:t>0</w:t>
            </w:r>
          </w:p>
        </w:tc>
        <w:tc>
          <w:tcPr>
            <w:tcW w:w="302" w:type="pct"/>
            <w:tcBorders>
              <w:top w:val="nil"/>
              <w:left w:val="nil"/>
              <w:bottom w:val="single" w:sz="4" w:space="0" w:color="auto"/>
              <w:right w:val="single" w:sz="4" w:space="0" w:color="auto"/>
            </w:tcBorders>
            <w:shd w:val="clear" w:color="000000" w:fill="FFFFFF"/>
            <w:noWrap/>
            <w:vAlign w:val="center"/>
            <w:hideMark/>
          </w:tcPr>
          <w:p w14:paraId="3D1F8F6A" w14:textId="77777777" w:rsidR="0048334D" w:rsidRPr="0048334D" w:rsidRDefault="0048334D" w:rsidP="0048334D">
            <w:pPr>
              <w:spacing w:after="0" w:line="240" w:lineRule="auto"/>
              <w:jc w:val="center"/>
              <w:rPr>
                <w:rFonts w:eastAsia="Times New Roman" w:cs="Times New Roman"/>
                <w:b/>
                <w:bCs/>
                <w:color w:val="000000"/>
                <w:sz w:val="20"/>
                <w:szCs w:val="20"/>
              </w:rPr>
            </w:pPr>
            <w:r w:rsidRPr="0048334D">
              <w:rPr>
                <w:rFonts w:eastAsia="Times New Roman" w:cs="Times New Roman"/>
                <w:b/>
                <w:bCs/>
                <w:color w:val="000000"/>
                <w:sz w:val="20"/>
                <w:szCs w:val="20"/>
              </w:rPr>
              <w:t>0</w:t>
            </w:r>
          </w:p>
        </w:tc>
      </w:tr>
      <w:tr w:rsidR="0048334D" w:rsidRPr="0048334D" w14:paraId="38F49C12" w14:textId="77777777" w:rsidTr="0048334D">
        <w:trPr>
          <w:trHeight w:val="300"/>
        </w:trPr>
        <w:tc>
          <w:tcPr>
            <w:tcW w:w="1071" w:type="pct"/>
            <w:tcBorders>
              <w:top w:val="nil"/>
              <w:left w:val="single" w:sz="4" w:space="0" w:color="auto"/>
              <w:bottom w:val="single" w:sz="4" w:space="0" w:color="auto"/>
              <w:right w:val="single" w:sz="4" w:space="0" w:color="auto"/>
            </w:tcBorders>
            <w:shd w:val="clear" w:color="000000" w:fill="FFFFFF"/>
            <w:vAlign w:val="center"/>
            <w:hideMark/>
          </w:tcPr>
          <w:p w14:paraId="35119AC7" w14:textId="77777777" w:rsidR="0048334D" w:rsidRPr="0048334D" w:rsidRDefault="0048334D" w:rsidP="0048334D">
            <w:pPr>
              <w:spacing w:after="0" w:line="240" w:lineRule="auto"/>
              <w:rPr>
                <w:rFonts w:eastAsia="Times New Roman" w:cs="Times New Roman"/>
                <w:b/>
                <w:bCs/>
                <w:color w:val="000000"/>
                <w:sz w:val="20"/>
                <w:szCs w:val="20"/>
              </w:rPr>
            </w:pPr>
            <w:r w:rsidRPr="0048334D">
              <w:rPr>
                <w:rFonts w:eastAsia="Times New Roman" w:cs="Times New Roman"/>
                <w:b/>
                <w:bCs/>
                <w:color w:val="000000"/>
                <w:sz w:val="20"/>
                <w:szCs w:val="20"/>
              </w:rPr>
              <w:t xml:space="preserve">Müügitulud kokku tuhat eurot </w:t>
            </w:r>
          </w:p>
        </w:tc>
        <w:tc>
          <w:tcPr>
            <w:tcW w:w="302" w:type="pct"/>
            <w:tcBorders>
              <w:top w:val="nil"/>
              <w:left w:val="nil"/>
              <w:bottom w:val="single" w:sz="4" w:space="0" w:color="auto"/>
              <w:right w:val="single" w:sz="4" w:space="0" w:color="auto"/>
            </w:tcBorders>
            <w:shd w:val="clear" w:color="000000" w:fill="FFFFFF"/>
            <w:noWrap/>
            <w:vAlign w:val="center"/>
            <w:hideMark/>
          </w:tcPr>
          <w:p w14:paraId="7F6B93A3" w14:textId="77777777" w:rsidR="0048334D" w:rsidRPr="0048334D" w:rsidRDefault="0048334D" w:rsidP="0048334D">
            <w:pPr>
              <w:spacing w:after="0" w:line="240" w:lineRule="auto"/>
              <w:jc w:val="center"/>
              <w:rPr>
                <w:rFonts w:eastAsia="Times New Roman" w:cs="Times New Roman"/>
                <w:b/>
                <w:bCs/>
                <w:color w:val="000000"/>
                <w:sz w:val="20"/>
                <w:szCs w:val="20"/>
              </w:rPr>
            </w:pPr>
            <w:r w:rsidRPr="0048334D">
              <w:rPr>
                <w:rFonts w:eastAsia="Times New Roman" w:cs="Times New Roman"/>
                <w:b/>
                <w:bCs/>
                <w:color w:val="000000"/>
                <w:sz w:val="20"/>
                <w:szCs w:val="20"/>
              </w:rPr>
              <w:t>41 785</w:t>
            </w:r>
          </w:p>
        </w:tc>
        <w:tc>
          <w:tcPr>
            <w:tcW w:w="302" w:type="pct"/>
            <w:tcBorders>
              <w:top w:val="nil"/>
              <w:left w:val="nil"/>
              <w:bottom w:val="single" w:sz="4" w:space="0" w:color="auto"/>
              <w:right w:val="single" w:sz="4" w:space="0" w:color="auto"/>
            </w:tcBorders>
            <w:shd w:val="clear" w:color="000000" w:fill="FFFFFF"/>
            <w:noWrap/>
            <w:vAlign w:val="center"/>
            <w:hideMark/>
          </w:tcPr>
          <w:p w14:paraId="5D0BE221" w14:textId="77777777" w:rsidR="0048334D" w:rsidRPr="0048334D" w:rsidRDefault="0048334D" w:rsidP="0048334D">
            <w:pPr>
              <w:spacing w:after="0" w:line="240" w:lineRule="auto"/>
              <w:jc w:val="center"/>
              <w:rPr>
                <w:rFonts w:eastAsia="Times New Roman" w:cs="Times New Roman"/>
                <w:b/>
                <w:bCs/>
                <w:color w:val="000000"/>
                <w:sz w:val="20"/>
                <w:szCs w:val="20"/>
              </w:rPr>
            </w:pPr>
            <w:r w:rsidRPr="0048334D">
              <w:rPr>
                <w:rFonts w:eastAsia="Times New Roman" w:cs="Times New Roman"/>
                <w:b/>
                <w:bCs/>
                <w:color w:val="000000"/>
                <w:sz w:val="20"/>
                <w:szCs w:val="20"/>
              </w:rPr>
              <w:t>52 322</w:t>
            </w:r>
          </w:p>
        </w:tc>
        <w:tc>
          <w:tcPr>
            <w:tcW w:w="302" w:type="pct"/>
            <w:tcBorders>
              <w:top w:val="nil"/>
              <w:left w:val="nil"/>
              <w:bottom w:val="single" w:sz="4" w:space="0" w:color="auto"/>
              <w:right w:val="single" w:sz="4" w:space="0" w:color="auto"/>
            </w:tcBorders>
            <w:shd w:val="clear" w:color="000000" w:fill="FFFFFF"/>
            <w:noWrap/>
            <w:vAlign w:val="center"/>
            <w:hideMark/>
          </w:tcPr>
          <w:p w14:paraId="2BEEE707" w14:textId="77777777" w:rsidR="0048334D" w:rsidRPr="0048334D" w:rsidRDefault="0048334D" w:rsidP="0048334D">
            <w:pPr>
              <w:spacing w:after="0" w:line="240" w:lineRule="auto"/>
              <w:jc w:val="center"/>
              <w:rPr>
                <w:rFonts w:eastAsia="Times New Roman" w:cs="Times New Roman"/>
                <w:b/>
                <w:bCs/>
                <w:color w:val="000000"/>
                <w:sz w:val="20"/>
                <w:szCs w:val="20"/>
              </w:rPr>
            </w:pPr>
            <w:r w:rsidRPr="0048334D">
              <w:rPr>
                <w:rFonts w:eastAsia="Times New Roman" w:cs="Times New Roman"/>
                <w:b/>
                <w:bCs/>
                <w:color w:val="000000"/>
                <w:sz w:val="20"/>
                <w:szCs w:val="20"/>
              </w:rPr>
              <w:t>52 404</w:t>
            </w:r>
          </w:p>
        </w:tc>
        <w:tc>
          <w:tcPr>
            <w:tcW w:w="302" w:type="pct"/>
            <w:tcBorders>
              <w:top w:val="nil"/>
              <w:left w:val="nil"/>
              <w:bottom w:val="single" w:sz="4" w:space="0" w:color="auto"/>
              <w:right w:val="single" w:sz="4" w:space="0" w:color="auto"/>
            </w:tcBorders>
            <w:shd w:val="clear" w:color="000000" w:fill="FFFFFF"/>
            <w:noWrap/>
            <w:vAlign w:val="center"/>
            <w:hideMark/>
          </w:tcPr>
          <w:p w14:paraId="0721C59F" w14:textId="77777777" w:rsidR="0048334D" w:rsidRPr="0048334D" w:rsidRDefault="0048334D" w:rsidP="0048334D">
            <w:pPr>
              <w:spacing w:after="0" w:line="240" w:lineRule="auto"/>
              <w:jc w:val="center"/>
              <w:rPr>
                <w:rFonts w:eastAsia="Times New Roman" w:cs="Times New Roman"/>
                <w:b/>
                <w:bCs/>
                <w:color w:val="000000"/>
                <w:sz w:val="20"/>
                <w:szCs w:val="20"/>
              </w:rPr>
            </w:pPr>
            <w:r w:rsidRPr="0048334D">
              <w:rPr>
                <w:rFonts w:eastAsia="Times New Roman" w:cs="Times New Roman"/>
                <w:b/>
                <w:bCs/>
                <w:color w:val="000000"/>
                <w:sz w:val="20"/>
                <w:szCs w:val="20"/>
              </w:rPr>
              <w:t>61 321</w:t>
            </w:r>
          </w:p>
        </w:tc>
        <w:tc>
          <w:tcPr>
            <w:tcW w:w="302" w:type="pct"/>
            <w:tcBorders>
              <w:top w:val="nil"/>
              <w:left w:val="nil"/>
              <w:bottom w:val="single" w:sz="4" w:space="0" w:color="auto"/>
              <w:right w:val="single" w:sz="4" w:space="0" w:color="auto"/>
            </w:tcBorders>
            <w:shd w:val="clear" w:color="000000" w:fill="FFFFFF"/>
            <w:noWrap/>
            <w:vAlign w:val="center"/>
            <w:hideMark/>
          </w:tcPr>
          <w:p w14:paraId="35A72294" w14:textId="77777777" w:rsidR="0048334D" w:rsidRPr="0048334D" w:rsidRDefault="0048334D" w:rsidP="0048334D">
            <w:pPr>
              <w:spacing w:after="0" w:line="240" w:lineRule="auto"/>
              <w:jc w:val="center"/>
              <w:rPr>
                <w:rFonts w:eastAsia="Times New Roman" w:cs="Times New Roman"/>
                <w:b/>
                <w:bCs/>
                <w:color w:val="000000"/>
                <w:sz w:val="20"/>
                <w:szCs w:val="20"/>
              </w:rPr>
            </w:pPr>
            <w:r w:rsidRPr="0048334D">
              <w:rPr>
                <w:rFonts w:eastAsia="Times New Roman" w:cs="Times New Roman"/>
                <w:b/>
                <w:bCs/>
                <w:color w:val="000000"/>
                <w:sz w:val="20"/>
                <w:szCs w:val="20"/>
              </w:rPr>
              <w:t>61 413</w:t>
            </w:r>
          </w:p>
        </w:tc>
        <w:tc>
          <w:tcPr>
            <w:tcW w:w="302" w:type="pct"/>
            <w:tcBorders>
              <w:top w:val="nil"/>
              <w:left w:val="nil"/>
              <w:bottom w:val="single" w:sz="4" w:space="0" w:color="auto"/>
              <w:right w:val="single" w:sz="4" w:space="0" w:color="auto"/>
            </w:tcBorders>
            <w:shd w:val="clear" w:color="000000" w:fill="FFFFFF"/>
            <w:noWrap/>
            <w:vAlign w:val="center"/>
            <w:hideMark/>
          </w:tcPr>
          <w:p w14:paraId="67E65BFC" w14:textId="77777777" w:rsidR="0048334D" w:rsidRPr="0048334D" w:rsidRDefault="0048334D" w:rsidP="0048334D">
            <w:pPr>
              <w:spacing w:after="0" w:line="240" w:lineRule="auto"/>
              <w:jc w:val="center"/>
              <w:rPr>
                <w:rFonts w:eastAsia="Times New Roman" w:cs="Times New Roman"/>
                <w:b/>
                <w:bCs/>
                <w:color w:val="000000"/>
                <w:sz w:val="20"/>
                <w:szCs w:val="20"/>
              </w:rPr>
            </w:pPr>
            <w:r w:rsidRPr="0048334D">
              <w:rPr>
                <w:rFonts w:eastAsia="Times New Roman" w:cs="Times New Roman"/>
                <w:b/>
                <w:bCs/>
                <w:color w:val="000000"/>
                <w:sz w:val="20"/>
                <w:szCs w:val="20"/>
              </w:rPr>
              <w:t>74 828</w:t>
            </w:r>
          </w:p>
        </w:tc>
        <w:tc>
          <w:tcPr>
            <w:tcW w:w="302" w:type="pct"/>
            <w:tcBorders>
              <w:top w:val="nil"/>
              <w:left w:val="nil"/>
              <w:bottom w:val="single" w:sz="4" w:space="0" w:color="auto"/>
              <w:right w:val="single" w:sz="4" w:space="0" w:color="auto"/>
            </w:tcBorders>
            <w:shd w:val="clear" w:color="000000" w:fill="FFFFFF"/>
            <w:noWrap/>
            <w:vAlign w:val="center"/>
            <w:hideMark/>
          </w:tcPr>
          <w:p w14:paraId="0B63B2AF" w14:textId="77777777" w:rsidR="0048334D" w:rsidRPr="0048334D" w:rsidRDefault="0048334D" w:rsidP="0048334D">
            <w:pPr>
              <w:spacing w:after="0" w:line="240" w:lineRule="auto"/>
              <w:jc w:val="center"/>
              <w:rPr>
                <w:rFonts w:eastAsia="Times New Roman" w:cs="Times New Roman"/>
                <w:b/>
                <w:bCs/>
                <w:color w:val="000000"/>
                <w:sz w:val="20"/>
                <w:szCs w:val="20"/>
              </w:rPr>
            </w:pPr>
            <w:r w:rsidRPr="0048334D">
              <w:rPr>
                <w:rFonts w:eastAsia="Times New Roman" w:cs="Times New Roman"/>
                <w:b/>
                <w:bCs/>
                <w:color w:val="000000"/>
                <w:sz w:val="20"/>
                <w:szCs w:val="20"/>
              </w:rPr>
              <w:t>74 939</w:t>
            </w:r>
          </w:p>
        </w:tc>
        <w:tc>
          <w:tcPr>
            <w:tcW w:w="302" w:type="pct"/>
            <w:tcBorders>
              <w:top w:val="nil"/>
              <w:left w:val="nil"/>
              <w:bottom w:val="single" w:sz="4" w:space="0" w:color="auto"/>
              <w:right w:val="single" w:sz="4" w:space="0" w:color="auto"/>
            </w:tcBorders>
            <w:shd w:val="clear" w:color="000000" w:fill="FFFFFF"/>
            <w:noWrap/>
            <w:vAlign w:val="center"/>
            <w:hideMark/>
          </w:tcPr>
          <w:p w14:paraId="0ACA98C7" w14:textId="77777777" w:rsidR="0048334D" w:rsidRPr="0048334D" w:rsidRDefault="0048334D" w:rsidP="0048334D">
            <w:pPr>
              <w:spacing w:after="0" w:line="240" w:lineRule="auto"/>
              <w:jc w:val="center"/>
              <w:rPr>
                <w:rFonts w:eastAsia="Times New Roman" w:cs="Times New Roman"/>
                <w:b/>
                <w:bCs/>
                <w:color w:val="000000"/>
                <w:sz w:val="20"/>
                <w:szCs w:val="20"/>
              </w:rPr>
            </w:pPr>
            <w:r w:rsidRPr="0048334D">
              <w:rPr>
                <w:rFonts w:eastAsia="Times New Roman" w:cs="Times New Roman"/>
                <w:b/>
                <w:bCs/>
                <w:color w:val="000000"/>
                <w:sz w:val="20"/>
                <w:szCs w:val="20"/>
              </w:rPr>
              <w:t>80 481</w:t>
            </w:r>
          </w:p>
        </w:tc>
        <w:tc>
          <w:tcPr>
            <w:tcW w:w="302" w:type="pct"/>
            <w:tcBorders>
              <w:top w:val="nil"/>
              <w:left w:val="nil"/>
              <w:bottom w:val="single" w:sz="4" w:space="0" w:color="auto"/>
              <w:right w:val="single" w:sz="4" w:space="0" w:color="auto"/>
            </w:tcBorders>
            <w:shd w:val="clear" w:color="000000" w:fill="FFFFFF"/>
            <w:noWrap/>
            <w:vAlign w:val="center"/>
            <w:hideMark/>
          </w:tcPr>
          <w:p w14:paraId="1953BC6C" w14:textId="77777777" w:rsidR="0048334D" w:rsidRPr="0048334D" w:rsidRDefault="0048334D" w:rsidP="0048334D">
            <w:pPr>
              <w:spacing w:after="0" w:line="240" w:lineRule="auto"/>
              <w:jc w:val="center"/>
              <w:rPr>
                <w:rFonts w:eastAsia="Times New Roman" w:cs="Times New Roman"/>
                <w:b/>
                <w:bCs/>
                <w:color w:val="000000"/>
                <w:sz w:val="20"/>
                <w:szCs w:val="20"/>
              </w:rPr>
            </w:pPr>
            <w:r w:rsidRPr="0048334D">
              <w:rPr>
                <w:rFonts w:eastAsia="Times New Roman" w:cs="Times New Roman"/>
                <w:b/>
                <w:bCs/>
                <w:color w:val="000000"/>
                <w:sz w:val="20"/>
                <w:szCs w:val="20"/>
              </w:rPr>
              <w:t>80 593</w:t>
            </w:r>
          </w:p>
        </w:tc>
        <w:tc>
          <w:tcPr>
            <w:tcW w:w="302" w:type="pct"/>
            <w:tcBorders>
              <w:top w:val="nil"/>
              <w:left w:val="nil"/>
              <w:bottom w:val="single" w:sz="4" w:space="0" w:color="auto"/>
              <w:right w:val="single" w:sz="4" w:space="0" w:color="auto"/>
            </w:tcBorders>
            <w:shd w:val="clear" w:color="000000" w:fill="FFFFFF"/>
            <w:noWrap/>
            <w:vAlign w:val="center"/>
            <w:hideMark/>
          </w:tcPr>
          <w:p w14:paraId="3C704291" w14:textId="77777777" w:rsidR="0048334D" w:rsidRPr="0048334D" w:rsidRDefault="0048334D" w:rsidP="0048334D">
            <w:pPr>
              <w:spacing w:after="0" w:line="240" w:lineRule="auto"/>
              <w:jc w:val="center"/>
              <w:rPr>
                <w:rFonts w:eastAsia="Times New Roman" w:cs="Times New Roman"/>
                <w:b/>
                <w:bCs/>
                <w:color w:val="000000"/>
                <w:sz w:val="20"/>
                <w:szCs w:val="20"/>
              </w:rPr>
            </w:pPr>
            <w:r w:rsidRPr="0048334D">
              <w:rPr>
                <w:rFonts w:eastAsia="Times New Roman" w:cs="Times New Roman"/>
                <w:b/>
                <w:bCs/>
                <w:color w:val="000000"/>
                <w:sz w:val="20"/>
                <w:szCs w:val="20"/>
              </w:rPr>
              <w:t>80 702</w:t>
            </w:r>
          </w:p>
        </w:tc>
        <w:tc>
          <w:tcPr>
            <w:tcW w:w="302" w:type="pct"/>
            <w:tcBorders>
              <w:top w:val="nil"/>
              <w:left w:val="nil"/>
              <w:bottom w:val="single" w:sz="4" w:space="0" w:color="auto"/>
              <w:right w:val="single" w:sz="4" w:space="0" w:color="auto"/>
            </w:tcBorders>
            <w:shd w:val="clear" w:color="000000" w:fill="FFFFFF"/>
            <w:noWrap/>
            <w:vAlign w:val="center"/>
            <w:hideMark/>
          </w:tcPr>
          <w:p w14:paraId="39B68B85" w14:textId="77777777" w:rsidR="0048334D" w:rsidRPr="0048334D" w:rsidRDefault="0048334D" w:rsidP="0048334D">
            <w:pPr>
              <w:spacing w:after="0" w:line="240" w:lineRule="auto"/>
              <w:jc w:val="center"/>
              <w:rPr>
                <w:rFonts w:eastAsia="Times New Roman" w:cs="Times New Roman"/>
                <w:b/>
                <w:bCs/>
                <w:color w:val="000000"/>
                <w:sz w:val="20"/>
                <w:szCs w:val="20"/>
              </w:rPr>
            </w:pPr>
            <w:r w:rsidRPr="0048334D">
              <w:rPr>
                <w:rFonts w:eastAsia="Times New Roman" w:cs="Times New Roman"/>
                <w:b/>
                <w:bCs/>
                <w:color w:val="000000"/>
                <w:sz w:val="20"/>
                <w:szCs w:val="20"/>
              </w:rPr>
              <w:t>80 808</w:t>
            </w:r>
          </w:p>
        </w:tc>
        <w:tc>
          <w:tcPr>
            <w:tcW w:w="302" w:type="pct"/>
            <w:tcBorders>
              <w:top w:val="nil"/>
              <w:left w:val="nil"/>
              <w:bottom w:val="single" w:sz="4" w:space="0" w:color="auto"/>
              <w:right w:val="single" w:sz="4" w:space="0" w:color="auto"/>
            </w:tcBorders>
            <w:shd w:val="clear" w:color="000000" w:fill="FFFFFF"/>
            <w:noWrap/>
            <w:vAlign w:val="center"/>
            <w:hideMark/>
          </w:tcPr>
          <w:p w14:paraId="2B1334CD" w14:textId="77777777" w:rsidR="0048334D" w:rsidRPr="0048334D" w:rsidRDefault="0048334D" w:rsidP="0048334D">
            <w:pPr>
              <w:spacing w:after="0" w:line="240" w:lineRule="auto"/>
              <w:jc w:val="center"/>
              <w:rPr>
                <w:rFonts w:eastAsia="Times New Roman" w:cs="Times New Roman"/>
                <w:b/>
                <w:bCs/>
                <w:color w:val="000000"/>
                <w:sz w:val="20"/>
                <w:szCs w:val="20"/>
              </w:rPr>
            </w:pPr>
            <w:r w:rsidRPr="0048334D">
              <w:rPr>
                <w:rFonts w:eastAsia="Times New Roman" w:cs="Times New Roman"/>
                <w:b/>
                <w:bCs/>
                <w:color w:val="000000"/>
                <w:sz w:val="20"/>
                <w:szCs w:val="20"/>
              </w:rPr>
              <w:t>80 912</w:t>
            </w:r>
          </w:p>
        </w:tc>
        <w:tc>
          <w:tcPr>
            <w:tcW w:w="302" w:type="pct"/>
            <w:tcBorders>
              <w:top w:val="nil"/>
              <w:left w:val="nil"/>
              <w:bottom w:val="single" w:sz="4" w:space="0" w:color="auto"/>
              <w:right w:val="single" w:sz="4" w:space="0" w:color="auto"/>
            </w:tcBorders>
            <w:shd w:val="clear" w:color="000000" w:fill="FFFFFF"/>
            <w:noWrap/>
            <w:vAlign w:val="center"/>
            <w:hideMark/>
          </w:tcPr>
          <w:p w14:paraId="1ADD5AE4" w14:textId="77777777" w:rsidR="0048334D" w:rsidRPr="0048334D" w:rsidRDefault="0048334D" w:rsidP="0048334D">
            <w:pPr>
              <w:spacing w:after="0" w:line="240" w:lineRule="auto"/>
              <w:jc w:val="center"/>
              <w:rPr>
                <w:rFonts w:eastAsia="Times New Roman" w:cs="Times New Roman"/>
                <w:b/>
                <w:bCs/>
                <w:color w:val="000000"/>
                <w:sz w:val="20"/>
                <w:szCs w:val="20"/>
              </w:rPr>
            </w:pPr>
            <w:r w:rsidRPr="0048334D">
              <w:rPr>
                <w:rFonts w:eastAsia="Times New Roman" w:cs="Times New Roman"/>
                <w:b/>
                <w:bCs/>
                <w:color w:val="000000"/>
                <w:sz w:val="20"/>
                <w:szCs w:val="20"/>
              </w:rPr>
              <w:t>81 014</w:t>
            </w:r>
          </w:p>
        </w:tc>
      </w:tr>
      <w:tr w:rsidR="0048334D" w:rsidRPr="0048334D" w14:paraId="73D1FF75" w14:textId="77777777" w:rsidTr="0048334D">
        <w:trPr>
          <w:trHeight w:val="300"/>
        </w:trPr>
        <w:tc>
          <w:tcPr>
            <w:tcW w:w="1071" w:type="pct"/>
            <w:tcBorders>
              <w:top w:val="nil"/>
              <w:left w:val="single" w:sz="4" w:space="0" w:color="auto"/>
              <w:bottom w:val="single" w:sz="4" w:space="0" w:color="auto"/>
              <w:right w:val="single" w:sz="4" w:space="0" w:color="auto"/>
            </w:tcBorders>
            <w:shd w:val="clear" w:color="000000" w:fill="FFFFFF"/>
            <w:vAlign w:val="center"/>
            <w:hideMark/>
          </w:tcPr>
          <w:p w14:paraId="1B141DB5" w14:textId="77777777" w:rsidR="0048334D" w:rsidRPr="0048334D" w:rsidRDefault="0048334D" w:rsidP="0048334D">
            <w:pPr>
              <w:spacing w:after="0" w:line="240" w:lineRule="auto"/>
              <w:rPr>
                <w:rFonts w:eastAsia="Times New Roman" w:cs="Times New Roman"/>
                <w:b/>
                <w:bCs/>
                <w:color w:val="000000"/>
                <w:sz w:val="20"/>
                <w:szCs w:val="20"/>
              </w:rPr>
            </w:pPr>
            <w:r w:rsidRPr="0048334D">
              <w:rPr>
                <w:rFonts w:eastAsia="Times New Roman" w:cs="Times New Roman"/>
                <w:b/>
                <w:bCs/>
                <w:color w:val="000000"/>
                <w:sz w:val="20"/>
                <w:szCs w:val="20"/>
              </w:rPr>
              <w:t xml:space="preserve">Äritulud tuhat eurot </w:t>
            </w:r>
          </w:p>
        </w:tc>
        <w:tc>
          <w:tcPr>
            <w:tcW w:w="302" w:type="pct"/>
            <w:tcBorders>
              <w:top w:val="nil"/>
              <w:left w:val="nil"/>
              <w:bottom w:val="single" w:sz="4" w:space="0" w:color="auto"/>
              <w:right w:val="single" w:sz="4" w:space="0" w:color="auto"/>
            </w:tcBorders>
            <w:shd w:val="clear" w:color="000000" w:fill="FFFFFF"/>
            <w:noWrap/>
            <w:vAlign w:val="center"/>
            <w:hideMark/>
          </w:tcPr>
          <w:p w14:paraId="6DC460F3" w14:textId="77777777" w:rsidR="0048334D" w:rsidRPr="0048334D" w:rsidRDefault="0048334D" w:rsidP="0048334D">
            <w:pPr>
              <w:spacing w:after="0" w:line="240" w:lineRule="auto"/>
              <w:jc w:val="center"/>
              <w:rPr>
                <w:rFonts w:eastAsia="Times New Roman" w:cs="Times New Roman"/>
                <w:b/>
                <w:bCs/>
                <w:color w:val="000000"/>
                <w:sz w:val="20"/>
                <w:szCs w:val="20"/>
              </w:rPr>
            </w:pPr>
            <w:r w:rsidRPr="0048334D">
              <w:rPr>
                <w:rFonts w:eastAsia="Times New Roman" w:cs="Times New Roman"/>
                <w:b/>
                <w:bCs/>
                <w:color w:val="000000"/>
                <w:sz w:val="20"/>
                <w:szCs w:val="20"/>
              </w:rPr>
              <w:t>0</w:t>
            </w:r>
          </w:p>
        </w:tc>
        <w:tc>
          <w:tcPr>
            <w:tcW w:w="302" w:type="pct"/>
            <w:tcBorders>
              <w:top w:val="nil"/>
              <w:left w:val="nil"/>
              <w:bottom w:val="single" w:sz="4" w:space="0" w:color="auto"/>
              <w:right w:val="single" w:sz="4" w:space="0" w:color="auto"/>
            </w:tcBorders>
            <w:shd w:val="clear" w:color="000000" w:fill="FFFFFF"/>
            <w:noWrap/>
            <w:vAlign w:val="center"/>
            <w:hideMark/>
          </w:tcPr>
          <w:p w14:paraId="21C82CF6" w14:textId="77777777" w:rsidR="0048334D" w:rsidRPr="0048334D" w:rsidRDefault="0048334D" w:rsidP="0048334D">
            <w:pPr>
              <w:spacing w:after="0" w:line="240" w:lineRule="auto"/>
              <w:jc w:val="center"/>
              <w:rPr>
                <w:rFonts w:eastAsia="Times New Roman" w:cs="Times New Roman"/>
                <w:b/>
                <w:bCs/>
                <w:color w:val="000000"/>
                <w:sz w:val="20"/>
                <w:szCs w:val="20"/>
              </w:rPr>
            </w:pPr>
            <w:r w:rsidRPr="0048334D">
              <w:rPr>
                <w:rFonts w:eastAsia="Times New Roman" w:cs="Times New Roman"/>
                <w:b/>
                <w:bCs/>
                <w:color w:val="000000"/>
                <w:sz w:val="20"/>
                <w:szCs w:val="20"/>
              </w:rPr>
              <w:t>0</w:t>
            </w:r>
          </w:p>
        </w:tc>
        <w:tc>
          <w:tcPr>
            <w:tcW w:w="302" w:type="pct"/>
            <w:tcBorders>
              <w:top w:val="nil"/>
              <w:left w:val="nil"/>
              <w:bottom w:val="single" w:sz="4" w:space="0" w:color="auto"/>
              <w:right w:val="single" w:sz="4" w:space="0" w:color="auto"/>
            </w:tcBorders>
            <w:shd w:val="clear" w:color="000000" w:fill="FFFFFF"/>
            <w:noWrap/>
            <w:vAlign w:val="center"/>
            <w:hideMark/>
          </w:tcPr>
          <w:p w14:paraId="17719563" w14:textId="77777777" w:rsidR="0048334D" w:rsidRPr="0048334D" w:rsidRDefault="0048334D" w:rsidP="0048334D">
            <w:pPr>
              <w:spacing w:after="0" w:line="240" w:lineRule="auto"/>
              <w:jc w:val="center"/>
              <w:rPr>
                <w:rFonts w:eastAsia="Times New Roman" w:cs="Times New Roman"/>
                <w:b/>
                <w:bCs/>
                <w:color w:val="000000"/>
                <w:sz w:val="20"/>
                <w:szCs w:val="20"/>
              </w:rPr>
            </w:pPr>
            <w:r w:rsidRPr="0048334D">
              <w:rPr>
                <w:rFonts w:eastAsia="Times New Roman" w:cs="Times New Roman"/>
                <w:b/>
                <w:bCs/>
                <w:color w:val="000000"/>
                <w:sz w:val="20"/>
                <w:szCs w:val="20"/>
              </w:rPr>
              <w:t>0</w:t>
            </w:r>
          </w:p>
        </w:tc>
        <w:tc>
          <w:tcPr>
            <w:tcW w:w="302" w:type="pct"/>
            <w:tcBorders>
              <w:top w:val="nil"/>
              <w:left w:val="nil"/>
              <w:bottom w:val="single" w:sz="4" w:space="0" w:color="auto"/>
              <w:right w:val="single" w:sz="4" w:space="0" w:color="auto"/>
            </w:tcBorders>
            <w:shd w:val="clear" w:color="000000" w:fill="FFFFFF"/>
            <w:noWrap/>
            <w:vAlign w:val="center"/>
            <w:hideMark/>
          </w:tcPr>
          <w:p w14:paraId="7B7CBD65" w14:textId="77777777" w:rsidR="0048334D" w:rsidRPr="0048334D" w:rsidRDefault="0048334D" w:rsidP="0048334D">
            <w:pPr>
              <w:spacing w:after="0" w:line="240" w:lineRule="auto"/>
              <w:jc w:val="center"/>
              <w:rPr>
                <w:rFonts w:eastAsia="Times New Roman" w:cs="Times New Roman"/>
                <w:b/>
                <w:bCs/>
                <w:color w:val="000000"/>
                <w:sz w:val="20"/>
                <w:szCs w:val="20"/>
              </w:rPr>
            </w:pPr>
            <w:r w:rsidRPr="0048334D">
              <w:rPr>
                <w:rFonts w:eastAsia="Times New Roman" w:cs="Times New Roman"/>
                <w:b/>
                <w:bCs/>
                <w:color w:val="000000"/>
                <w:sz w:val="20"/>
                <w:szCs w:val="20"/>
              </w:rPr>
              <w:t>0</w:t>
            </w:r>
          </w:p>
        </w:tc>
        <w:tc>
          <w:tcPr>
            <w:tcW w:w="302" w:type="pct"/>
            <w:tcBorders>
              <w:top w:val="nil"/>
              <w:left w:val="nil"/>
              <w:bottom w:val="single" w:sz="4" w:space="0" w:color="auto"/>
              <w:right w:val="single" w:sz="4" w:space="0" w:color="auto"/>
            </w:tcBorders>
            <w:shd w:val="clear" w:color="000000" w:fill="FFFFFF"/>
            <w:noWrap/>
            <w:vAlign w:val="center"/>
            <w:hideMark/>
          </w:tcPr>
          <w:p w14:paraId="7B7AC200" w14:textId="77777777" w:rsidR="0048334D" w:rsidRPr="0048334D" w:rsidRDefault="0048334D" w:rsidP="0048334D">
            <w:pPr>
              <w:spacing w:after="0" w:line="240" w:lineRule="auto"/>
              <w:jc w:val="center"/>
              <w:rPr>
                <w:rFonts w:eastAsia="Times New Roman" w:cs="Times New Roman"/>
                <w:b/>
                <w:bCs/>
                <w:color w:val="000000"/>
                <w:sz w:val="20"/>
                <w:szCs w:val="20"/>
              </w:rPr>
            </w:pPr>
            <w:r w:rsidRPr="0048334D">
              <w:rPr>
                <w:rFonts w:eastAsia="Times New Roman" w:cs="Times New Roman"/>
                <w:b/>
                <w:bCs/>
                <w:color w:val="000000"/>
                <w:sz w:val="20"/>
                <w:szCs w:val="20"/>
              </w:rPr>
              <w:t>0</w:t>
            </w:r>
          </w:p>
        </w:tc>
        <w:tc>
          <w:tcPr>
            <w:tcW w:w="302" w:type="pct"/>
            <w:tcBorders>
              <w:top w:val="nil"/>
              <w:left w:val="nil"/>
              <w:bottom w:val="single" w:sz="4" w:space="0" w:color="auto"/>
              <w:right w:val="single" w:sz="4" w:space="0" w:color="auto"/>
            </w:tcBorders>
            <w:shd w:val="clear" w:color="000000" w:fill="FFFFFF"/>
            <w:noWrap/>
            <w:vAlign w:val="center"/>
            <w:hideMark/>
          </w:tcPr>
          <w:p w14:paraId="2F717303" w14:textId="77777777" w:rsidR="0048334D" w:rsidRPr="0048334D" w:rsidRDefault="0048334D" w:rsidP="0048334D">
            <w:pPr>
              <w:spacing w:after="0" w:line="240" w:lineRule="auto"/>
              <w:jc w:val="center"/>
              <w:rPr>
                <w:rFonts w:eastAsia="Times New Roman" w:cs="Times New Roman"/>
                <w:b/>
                <w:bCs/>
                <w:color w:val="000000"/>
                <w:sz w:val="20"/>
                <w:szCs w:val="20"/>
              </w:rPr>
            </w:pPr>
            <w:r w:rsidRPr="0048334D">
              <w:rPr>
                <w:rFonts w:eastAsia="Times New Roman" w:cs="Times New Roman"/>
                <w:b/>
                <w:bCs/>
                <w:color w:val="000000"/>
                <w:sz w:val="20"/>
                <w:szCs w:val="20"/>
              </w:rPr>
              <w:t>0</w:t>
            </w:r>
          </w:p>
        </w:tc>
        <w:tc>
          <w:tcPr>
            <w:tcW w:w="302" w:type="pct"/>
            <w:tcBorders>
              <w:top w:val="nil"/>
              <w:left w:val="nil"/>
              <w:bottom w:val="single" w:sz="4" w:space="0" w:color="auto"/>
              <w:right w:val="single" w:sz="4" w:space="0" w:color="auto"/>
            </w:tcBorders>
            <w:shd w:val="clear" w:color="000000" w:fill="FFFFFF"/>
            <w:noWrap/>
            <w:vAlign w:val="center"/>
            <w:hideMark/>
          </w:tcPr>
          <w:p w14:paraId="2E55FB0E" w14:textId="77777777" w:rsidR="0048334D" w:rsidRPr="0048334D" w:rsidRDefault="0048334D" w:rsidP="0048334D">
            <w:pPr>
              <w:spacing w:after="0" w:line="240" w:lineRule="auto"/>
              <w:jc w:val="center"/>
              <w:rPr>
                <w:rFonts w:eastAsia="Times New Roman" w:cs="Times New Roman"/>
                <w:b/>
                <w:bCs/>
                <w:color w:val="000000"/>
                <w:sz w:val="20"/>
                <w:szCs w:val="20"/>
              </w:rPr>
            </w:pPr>
            <w:r w:rsidRPr="0048334D">
              <w:rPr>
                <w:rFonts w:eastAsia="Times New Roman" w:cs="Times New Roman"/>
                <w:b/>
                <w:bCs/>
                <w:color w:val="000000"/>
                <w:sz w:val="20"/>
                <w:szCs w:val="20"/>
              </w:rPr>
              <w:t>0</w:t>
            </w:r>
          </w:p>
        </w:tc>
        <w:tc>
          <w:tcPr>
            <w:tcW w:w="302" w:type="pct"/>
            <w:tcBorders>
              <w:top w:val="nil"/>
              <w:left w:val="nil"/>
              <w:bottom w:val="single" w:sz="4" w:space="0" w:color="auto"/>
              <w:right w:val="single" w:sz="4" w:space="0" w:color="auto"/>
            </w:tcBorders>
            <w:shd w:val="clear" w:color="000000" w:fill="FFFFFF"/>
            <w:noWrap/>
            <w:vAlign w:val="center"/>
            <w:hideMark/>
          </w:tcPr>
          <w:p w14:paraId="338D0E12" w14:textId="77777777" w:rsidR="0048334D" w:rsidRPr="0048334D" w:rsidRDefault="0048334D" w:rsidP="0048334D">
            <w:pPr>
              <w:spacing w:after="0" w:line="240" w:lineRule="auto"/>
              <w:jc w:val="center"/>
              <w:rPr>
                <w:rFonts w:eastAsia="Times New Roman" w:cs="Times New Roman"/>
                <w:b/>
                <w:bCs/>
                <w:color w:val="000000"/>
                <w:sz w:val="20"/>
                <w:szCs w:val="20"/>
              </w:rPr>
            </w:pPr>
            <w:r w:rsidRPr="0048334D">
              <w:rPr>
                <w:rFonts w:eastAsia="Times New Roman" w:cs="Times New Roman"/>
                <w:b/>
                <w:bCs/>
                <w:color w:val="000000"/>
                <w:sz w:val="20"/>
                <w:szCs w:val="20"/>
              </w:rPr>
              <w:t>0</w:t>
            </w:r>
          </w:p>
        </w:tc>
        <w:tc>
          <w:tcPr>
            <w:tcW w:w="302" w:type="pct"/>
            <w:tcBorders>
              <w:top w:val="nil"/>
              <w:left w:val="nil"/>
              <w:bottom w:val="single" w:sz="4" w:space="0" w:color="auto"/>
              <w:right w:val="single" w:sz="4" w:space="0" w:color="auto"/>
            </w:tcBorders>
            <w:shd w:val="clear" w:color="000000" w:fill="FFFFFF"/>
            <w:noWrap/>
            <w:vAlign w:val="center"/>
            <w:hideMark/>
          </w:tcPr>
          <w:p w14:paraId="4561950A" w14:textId="77777777" w:rsidR="0048334D" w:rsidRPr="0048334D" w:rsidRDefault="0048334D" w:rsidP="0048334D">
            <w:pPr>
              <w:spacing w:after="0" w:line="240" w:lineRule="auto"/>
              <w:jc w:val="center"/>
              <w:rPr>
                <w:rFonts w:eastAsia="Times New Roman" w:cs="Times New Roman"/>
                <w:b/>
                <w:bCs/>
                <w:color w:val="000000"/>
                <w:sz w:val="20"/>
                <w:szCs w:val="20"/>
              </w:rPr>
            </w:pPr>
            <w:r w:rsidRPr="0048334D">
              <w:rPr>
                <w:rFonts w:eastAsia="Times New Roman" w:cs="Times New Roman"/>
                <w:b/>
                <w:bCs/>
                <w:color w:val="000000"/>
                <w:sz w:val="20"/>
                <w:szCs w:val="20"/>
              </w:rPr>
              <w:t>0</w:t>
            </w:r>
          </w:p>
        </w:tc>
        <w:tc>
          <w:tcPr>
            <w:tcW w:w="302" w:type="pct"/>
            <w:tcBorders>
              <w:top w:val="nil"/>
              <w:left w:val="nil"/>
              <w:bottom w:val="single" w:sz="4" w:space="0" w:color="auto"/>
              <w:right w:val="single" w:sz="4" w:space="0" w:color="auto"/>
            </w:tcBorders>
            <w:shd w:val="clear" w:color="000000" w:fill="FFFFFF"/>
            <w:noWrap/>
            <w:vAlign w:val="center"/>
            <w:hideMark/>
          </w:tcPr>
          <w:p w14:paraId="4B9F8BEE" w14:textId="77777777" w:rsidR="0048334D" w:rsidRPr="0048334D" w:rsidRDefault="0048334D" w:rsidP="0048334D">
            <w:pPr>
              <w:spacing w:after="0" w:line="240" w:lineRule="auto"/>
              <w:jc w:val="center"/>
              <w:rPr>
                <w:rFonts w:eastAsia="Times New Roman" w:cs="Times New Roman"/>
                <w:b/>
                <w:bCs/>
                <w:color w:val="000000"/>
                <w:sz w:val="20"/>
                <w:szCs w:val="20"/>
              </w:rPr>
            </w:pPr>
            <w:r w:rsidRPr="0048334D">
              <w:rPr>
                <w:rFonts w:eastAsia="Times New Roman" w:cs="Times New Roman"/>
                <w:b/>
                <w:bCs/>
                <w:color w:val="000000"/>
                <w:sz w:val="20"/>
                <w:szCs w:val="20"/>
              </w:rPr>
              <w:t>0</w:t>
            </w:r>
          </w:p>
        </w:tc>
        <w:tc>
          <w:tcPr>
            <w:tcW w:w="302" w:type="pct"/>
            <w:tcBorders>
              <w:top w:val="nil"/>
              <w:left w:val="nil"/>
              <w:bottom w:val="single" w:sz="4" w:space="0" w:color="auto"/>
              <w:right w:val="single" w:sz="4" w:space="0" w:color="auto"/>
            </w:tcBorders>
            <w:shd w:val="clear" w:color="000000" w:fill="FFFFFF"/>
            <w:noWrap/>
            <w:vAlign w:val="center"/>
            <w:hideMark/>
          </w:tcPr>
          <w:p w14:paraId="42C8077F" w14:textId="77777777" w:rsidR="0048334D" w:rsidRPr="0048334D" w:rsidRDefault="0048334D" w:rsidP="0048334D">
            <w:pPr>
              <w:spacing w:after="0" w:line="240" w:lineRule="auto"/>
              <w:jc w:val="center"/>
              <w:rPr>
                <w:rFonts w:eastAsia="Times New Roman" w:cs="Times New Roman"/>
                <w:b/>
                <w:bCs/>
                <w:color w:val="000000"/>
                <w:sz w:val="20"/>
                <w:szCs w:val="20"/>
              </w:rPr>
            </w:pPr>
            <w:r w:rsidRPr="0048334D">
              <w:rPr>
                <w:rFonts w:eastAsia="Times New Roman" w:cs="Times New Roman"/>
                <w:b/>
                <w:bCs/>
                <w:color w:val="000000"/>
                <w:sz w:val="20"/>
                <w:szCs w:val="20"/>
              </w:rPr>
              <w:t>0</w:t>
            </w:r>
          </w:p>
        </w:tc>
        <w:tc>
          <w:tcPr>
            <w:tcW w:w="302" w:type="pct"/>
            <w:tcBorders>
              <w:top w:val="nil"/>
              <w:left w:val="nil"/>
              <w:bottom w:val="single" w:sz="4" w:space="0" w:color="auto"/>
              <w:right w:val="single" w:sz="4" w:space="0" w:color="auto"/>
            </w:tcBorders>
            <w:shd w:val="clear" w:color="000000" w:fill="FFFFFF"/>
            <w:noWrap/>
            <w:vAlign w:val="center"/>
            <w:hideMark/>
          </w:tcPr>
          <w:p w14:paraId="0ED46B68" w14:textId="77777777" w:rsidR="0048334D" w:rsidRPr="0048334D" w:rsidRDefault="0048334D" w:rsidP="0048334D">
            <w:pPr>
              <w:spacing w:after="0" w:line="240" w:lineRule="auto"/>
              <w:jc w:val="center"/>
              <w:rPr>
                <w:rFonts w:eastAsia="Times New Roman" w:cs="Times New Roman"/>
                <w:b/>
                <w:bCs/>
                <w:color w:val="000000"/>
                <w:sz w:val="20"/>
                <w:szCs w:val="20"/>
              </w:rPr>
            </w:pPr>
            <w:r w:rsidRPr="0048334D">
              <w:rPr>
                <w:rFonts w:eastAsia="Times New Roman" w:cs="Times New Roman"/>
                <w:b/>
                <w:bCs/>
                <w:color w:val="000000"/>
                <w:sz w:val="20"/>
                <w:szCs w:val="20"/>
              </w:rPr>
              <w:t>0</w:t>
            </w:r>
          </w:p>
        </w:tc>
        <w:tc>
          <w:tcPr>
            <w:tcW w:w="302" w:type="pct"/>
            <w:tcBorders>
              <w:top w:val="nil"/>
              <w:left w:val="nil"/>
              <w:bottom w:val="single" w:sz="4" w:space="0" w:color="auto"/>
              <w:right w:val="single" w:sz="4" w:space="0" w:color="auto"/>
            </w:tcBorders>
            <w:shd w:val="clear" w:color="000000" w:fill="FFFFFF"/>
            <w:noWrap/>
            <w:vAlign w:val="center"/>
            <w:hideMark/>
          </w:tcPr>
          <w:p w14:paraId="06292736" w14:textId="77777777" w:rsidR="0048334D" w:rsidRPr="0048334D" w:rsidRDefault="0048334D" w:rsidP="0048334D">
            <w:pPr>
              <w:spacing w:after="0" w:line="240" w:lineRule="auto"/>
              <w:jc w:val="center"/>
              <w:rPr>
                <w:rFonts w:eastAsia="Times New Roman" w:cs="Times New Roman"/>
                <w:b/>
                <w:bCs/>
                <w:color w:val="000000"/>
                <w:sz w:val="20"/>
                <w:szCs w:val="20"/>
              </w:rPr>
            </w:pPr>
            <w:r w:rsidRPr="0048334D">
              <w:rPr>
                <w:rFonts w:eastAsia="Times New Roman" w:cs="Times New Roman"/>
                <w:b/>
                <w:bCs/>
                <w:color w:val="000000"/>
                <w:sz w:val="20"/>
                <w:szCs w:val="20"/>
              </w:rPr>
              <w:t>0</w:t>
            </w:r>
          </w:p>
        </w:tc>
      </w:tr>
      <w:tr w:rsidR="0048334D" w:rsidRPr="0048334D" w14:paraId="55D25BD3" w14:textId="77777777" w:rsidTr="0048334D">
        <w:trPr>
          <w:trHeight w:val="300"/>
        </w:trPr>
        <w:tc>
          <w:tcPr>
            <w:tcW w:w="1071" w:type="pct"/>
            <w:tcBorders>
              <w:top w:val="nil"/>
              <w:left w:val="single" w:sz="4" w:space="0" w:color="auto"/>
              <w:bottom w:val="single" w:sz="4" w:space="0" w:color="auto"/>
              <w:right w:val="single" w:sz="4" w:space="0" w:color="auto"/>
            </w:tcBorders>
            <w:shd w:val="clear" w:color="000000" w:fill="FFFFFF"/>
            <w:vAlign w:val="center"/>
            <w:hideMark/>
          </w:tcPr>
          <w:p w14:paraId="5A421839" w14:textId="77777777" w:rsidR="0048334D" w:rsidRPr="0048334D" w:rsidRDefault="0048334D" w:rsidP="0048334D">
            <w:pPr>
              <w:spacing w:after="0" w:line="240" w:lineRule="auto"/>
              <w:rPr>
                <w:rFonts w:eastAsia="Times New Roman" w:cs="Times New Roman"/>
                <w:b/>
                <w:bCs/>
                <w:color w:val="000000"/>
                <w:sz w:val="20"/>
                <w:szCs w:val="20"/>
              </w:rPr>
            </w:pPr>
            <w:r w:rsidRPr="0048334D">
              <w:rPr>
                <w:rFonts w:eastAsia="Times New Roman" w:cs="Times New Roman"/>
                <w:b/>
                <w:bCs/>
                <w:color w:val="000000"/>
                <w:sz w:val="20"/>
                <w:szCs w:val="20"/>
              </w:rPr>
              <w:t xml:space="preserve">TULUD KOKKU TUHAT EUROT </w:t>
            </w:r>
          </w:p>
        </w:tc>
        <w:tc>
          <w:tcPr>
            <w:tcW w:w="302" w:type="pct"/>
            <w:tcBorders>
              <w:top w:val="nil"/>
              <w:left w:val="nil"/>
              <w:bottom w:val="single" w:sz="4" w:space="0" w:color="auto"/>
              <w:right w:val="single" w:sz="4" w:space="0" w:color="auto"/>
            </w:tcBorders>
            <w:shd w:val="clear" w:color="000000" w:fill="FFFFFF"/>
            <w:noWrap/>
            <w:vAlign w:val="center"/>
            <w:hideMark/>
          </w:tcPr>
          <w:p w14:paraId="34A83220" w14:textId="77777777" w:rsidR="0048334D" w:rsidRPr="0048334D" w:rsidRDefault="0048334D" w:rsidP="0048334D">
            <w:pPr>
              <w:spacing w:after="0" w:line="240" w:lineRule="auto"/>
              <w:jc w:val="center"/>
              <w:rPr>
                <w:rFonts w:eastAsia="Times New Roman" w:cs="Times New Roman"/>
                <w:b/>
                <w:bCs/>
                <w:color w:val="000000"/>
                <w:sz w:val="20"/>
                <w:szCs w:val="20"/>
              </w:rPr>
            </w:pPr>
            <w:r w:rsidRPr="0048334D">
              <w:rPr>
                <w:rFonts w:eastAsia="Times New Roman" w:cs="Times New Roman"/>
                <w:b/>
                <w:bCs/>
                <w:color w:val="000000"/>
                <w:sz w:val="20"/>
                <w:szCs w:val="20"/>
              </w:rPr>
              <w:t>41 785</w:t>
            </w:r>
          </w:p>
        </w:tc>
        <w:tc>
          <w:tcPr>
            <w:tcW w:w="302" w:type="pct"/>
            <w:tcBorders>
              <w:top w:val="nil"/>
              <w:left w:val="nil"/>
              <w:bottom w:val="single" w:sz="4" w:space="0" w:color="auto"/>
              <w:right w:val="single" w:sz="4" w:space="0" w:color="auto"/>
            </w:tcBorders>
            <w:shd w:val="clear" w:color="000000" w:fill="FFFFFF"/>
            <w:noWrap/>
            <w:vAlign w:val="center"/>
            <w:hideMark/>
          </w:tcPr>
          <w:p w14:paraId="3397D349" w14:textId="77777777" w:rsidR="0048334D" w:rsidRPr="0048334D" w:rsidRDefault="0048334D" w:rsidP="0048334D">
            <w:pPr>
              <w:spacing w:after="0" w:line="240" w:lineRule="auto"/>
              <w:jc w:val="center"/>
              <w:rPr>
                <w:rFonts w:eastAsia="Times New Roman" w:cs="Times New Roman"/>
                <w:b/>
                <w:bCs/>
                <w:color w:val="000000"/>
                <w:sz w:val="20"/>
                <w:szCs w:val="20"/>
              </w:rPr>
            </w:pPr>
            <w:r w:rsidRPr="0048334D">
              <w:rPr>
                <w:rFonts w:eastAsia="Times New Roman" w:cs="Times New Roman"/>
                <w:b/>
                <w:bCs/>
                <w:color w:val="000000"/>
                <w:sz w:val="20"/>
                <w:szCs w:val="20"/>
              </w:rPr>
              <w:t>52 322</w:t>
            </w:r>
          </w:p>
        </w:tc>
        <w:tc>
          <w:tcPr>
            <w:tcW w:w="302" w:type="pct"/>
            <w:tcBorders>
              <w:top w:val="nil"/>
              <w:left w:val="nil"/>
              <w:bottom w:val="single" w:sz="4" w:space="0" w:color="auto"/>
              <w:right w:val="single" w:sz="4" w:space="0" w:color="auto"/>
            </w:tcBorders>
            <w:shd w:val="clear" w:color="000000" w:fill="FFFFFF"/>
            <w:noWrap/>
            <w:vAlign w:val="center"/>
            <w:hideMark/>
          </w:tcPr>
          <w:p w14:paraId="6291734E" w14:textId="77777777" w:rsidR="0048334D" w:rsidRPr="0048334D" w:rsidRDefault="0048334D" w:rsidP="0048334D">
            <w:pPr>
              <w:spacing w:after="0" w:line="240" w:lineRule="auto"/>
              <w:jc w:val="center"/>
              <w:rPr>
                <w:rFonts w:eastAsia="Times New Roman" w:cs="Times New Roman"/>
                <w:b/>
                <w:bCs/>
                <w:color w:val="000000"/>
                <w:sz w:val="20"/>
                <w:szCs w:val="20"/>
              </w:rPr>
            </w:pPr>
            <w:r w:rsidRPr="0048334D">
              <w:rPr>
                <w:rFonts w:eastAsia="Times New Roman" w:cs="Times New Roman"/>
                <w:b/>
                <w:bCs/>
                <w:color w:val="000000"/>
                <w:sz w:val="20"/>
                <w:szCs w:val="20"/>
              </w:rPr>
              <w:t>52 404</w:t>
            </w:r>
          </w:p>
        </w:tc>
        <w:tc>
          <w:tcPr>
            <w:tcW w:w="302" w:type="pct"/>
            <w:tcBorders>
              <w:top w:val="nil"/>
              <w:left w:val="nil"/>
              <w:bottom w:val="single" w:sz="4" w:space="0" w:color="auto"/>
              <w:right w:val="single" w:sz="4" w:space="0" w:color="auto"/>
            </w:tcBorders>
            <w:shd w:val="clear" w:color="000000" w:fill="FFFFFF"/>
            <w:noWrap/>
            <w:vAlign w:val="center"/>
            <w:hideMark/>
          </w:tcPr>
          <w:p w14:paraId="010164BC" w14:textId="77777777" w:rsidR="0048334D" w:rsidRPr="0048334D" w:rsidRDefault="0048334D" w:rsidP="0048334D">
            <w:pPr>
              <w:spacing w:after="0" w:line="240" w:lineRule="auto"/>
              <w:jc w:val="center"/>
              <w:rPr>
                <w:rFonts w:eastAsia="Times New Roman" w:cs="Times New Roman"/>
                <w:b/>
                <w:bCs/>
                <w:color w:val="000000"/>
                <w:sz w:val="20"/>
                <w:szCs w:val="20"/>
              </w:rPr>
            </w:pPr>
            <w:r w:rsidRPr="0048334D">
              <w:rPr>
                <w:rFonts w:eastAsia="Times New Roman" w:cs="Times New Roman"/>
                <w:b/>
                <w:bCs/>
                <w:color w:val="000000"/>
                <w:sz w:val="20"/>
                <w:szCs w:val="20"/>
              </w:rPr>
              <w:t>61 321</w:t>
            </w:r>
          </w:p>
        </w:tc>
        <w:tc>
          <w:tcPr>
            <w:tcW w:w="302" w:type="pct"/>
            <w:tcBorders>
              <w:top w:val="nil"/>
              <w:left w:val="nil"/>
              <w:bottom w:val="single" w:sz="4" w:space="0" w:color="auto"/>
              <w:right w:val="single" w:sz="4" w:space="0" w:color="auto"/>
            </w:tcBorders>
            <w:shd w:val="clear" w:color="000000" w:fill="FFFFFF"/>
            <w:noWrap/>
            <w:vAlign w:val="center"/>
            <w:hideMark/>
          </w:tcPr>
          <w:p w14:paraId="2D823B44" w14:textId="77777777" w:rsidR="0048334D" w:rsidRPr="0048334D" w:rsidRDefault="0048334D" w:rsidP="0048334D">
            <w:pPr>
              <w:spacing w:after="0" w:line="240" w:lineRule="auto"/>
              <w:jc w:val="center"/>
              <w:rPr>
                <w:rFonts w:eastAsia="Times New Roman" w:cs="Times New Roman"/>
                <w:b/>
                <w:bCs/>
                <w:color w:val="000000"/>
                <w:sz w:val="20"/>
                <w:szCs w:val="20"/>
              </w:rPr>
            </w:pPr>
            <w:r w:rsidRPr="0048334D">
              <w:rPr>
                <w:rFonts w:eastAsia="Times New Roman" w:cs="Times New Roman"/>
                <w:b/>
                <w:bCs/>
                <w:color w:val="000000"/>
                <w:sz w:val="20"/>
                <w:szCs w:val="20"/>
              </w:rPr>
              <w:t>61 413</w:t>
            </w:r>
          </w:p>
        </w:tc>
        <w:tc>
          <w:tcPr>
            <w:tcW w:w="302" w:type="pct"/>
            <w:tcBorders>
              <w:top w:val="nil"/>
              <w:left w:val="nil"/>
              <w:bottom w:val="single" w:sz="4" w:space="0" w:color="auto"/>
              <w:right w:val="single" w:sz="4" w:space="0" w:color="auto"/>
            </w:tcBorders>
            <w:shd w:val="clear" w:color="000000" w:fill="FFFFFF"/>
            <w:noWrap/>
            <w:vAlign w:val="center"/>
            <w:hideMark/>
          </w:tcPr>
          <w:p w14:paraId="782877AB" w14:textId="77777777" w:rsidR="0048334D" w:rsidRPr="0048334D" w:rsidRDefault="0048334D" w:rsidP="0048334D">
            <w:pPr>
              <w:spacing w:after="0" w:line="240" w:lineRule="auto"/>
              <w:jc w:val="center"/>
              <w:rPr>
                <w:rFonts w:eastAsia="Times New Roman" w:cs="Times New Roman"/>
                <w:b/>
                <w:bCs/>
                <w:color w:val="000000"/>
                <w:sz w:val="20"/>
                <w:szCs w:val="20"/>
              </w:rPr>
            </w:pPr>
            <w:r w:rsidRPr="0048334D">
              <w:rPr>
                <w:rFonts w:eastAsia="Times New Roman" w:cs="Times New Roman"/>
                <w:b/>
                <w:bCs/>
                <w:color w:val="000000"/>
                <w:sz w:val="20"/>
                <w:szCs w:val="20"/>
              </w:rPr>
              <w:t>74 828</w:t>
            </w:r>
          </w:p>
        </w:tc>
        <w:tc>
          <w:tcPr>
            <w:tcW w:w="302" w:type="pct"/>
            <w:tcBorders>
              <w:top w:val="nil"/>
              <w:left w:val="nil"/>
              <w:bottom w:val="single" w:sz="4" w:space="0" w:color="auto"/>
              <w:right w:val="single" w:sz="4" w:space="0" w:color="auto"/>
            </w:tcBorders>
            <w:shd w:val="clear" w:color="000000" w:fill="FFFFFF"/>
            <w:noWrap/>
            <w:vAlign w:val="center"/>
            <w:hideMark/>
          </w:tcPr>
          <w:p w14:paraId="4383C9E7" w14:textId="77777777" w:rsidR="0048334D" w:rsidRPr="0048334D" w:rsidRDefault="0048334D" w:rsidP="0048334D">
            <w:pPr>
              <w:spacing w:after="0" w:line="240" w:lineRule="auto"/>
              <w:jc w:val="center"/>
              <w:rPr>
                <w:rFonts w:eastAsia="Times New Roman" w:cs="Times New Roman"/>
                <w:b/>
                <w:bCs/>
                <w:color w:val="000000"/>
                <w:sz w:val="20"/>
                <w:szCs w:val="20"/>
              </w:rPr>
            </w:pPr>
            <w:r w:rsidRPr="0048334D">
              <w:rPr>
                <w:rFonts w:eastAsia="Times New Roman" w:cs="Times New Roman"/>
                <w:b/>
                <w:bCs/>
                <w:color w:val="000000"/>
                <w:sz w:val="20"/>
                <w:szCs w:val="20"/>
              </w:rPr>
              <w:t>74 939</w:t>
            </w:r>
          </w:p>
        </w:tc>
        <w:tc>
          <w:tcPr>
            <w:tcW w:w="302" w:type="pct"/>
            <w:tcBorders>
              <w:top w:val="nil"/>
              <w:left w:val="nil"/>
              <w:bottom w:val="single" w:sz="4" w:space="0" w:color="auto"/>
              <w:right w:val="single" w:sz="4" w:space="0" w:color="auto"/>
            </w:tcBorders>
            <w:shd w:val="clear" w:color="000000" w:fill="FFFFFF"/>
            <w:noWrap/>
            <w:vAlign w:val="center"/>
            <w:hideMark/>
          </w:tcPr>
          <w:p w14:paraId="31E57F02" w14:textId="77777777" w:rsidR="0048334D" w:rsidRPr="0048334D" w:rsidRDefault="0048334D" w:rsidP="0048334D">
            <w:pPr>
              <w:spacing w:after="0" w:line="240" w:lineRule="auto"/>
              <w:jc w:val="center"/>
              <w:rPr>
                <w:rFonts w:eastAsia="Times New Roman" w:cs="Times New Roman"/>
                <w:b/>
                <w:bCs/>
                <w:color w:val="000000"/>
                <w:sz w:val="20"/>
                <w:szCs w:val="20"/>
              </w:rPr>
            </w:pPr>
            <w:r w:rsidRPr="0048334D">
              <w:rPr>
                <w:rFonts w:eastAsia="Times New Roman" w:cs="Times New Roman"/>
                <w:b/>
                <w:bCs/>
                <w:color w:val="000000"/>
                <w:sz w:val="20"/>
                <w:szCs w:val="20"/>
              </w:rPr>
              <w:t>80 481</w:t>
            </w:r>
          </w:p>
        </w:tc>
        <w:tc>
          <w:tcPr>
            <w:tcW w:w="302" w:type="pct"/>
            <w:tcBorders>
              <w:top w:val="nil"/>
              <w:left w:val="nil"/>
              <w:bottom w:val="single" w:sz="4" w:space="0" w:color="auto"/>
              <w:right w:val="single" w:sz="4" w:space="0" w:color="auto"/>
            </w:tcBorders>
            <w:shd w:val="clear" w:color="000000" w:fill="FFFFFF"/>
            <w:noWrap/>
            <w:vAlign w:val="center"/>
            <w:hideMark/>
          </w:tcPr>
          <w:p w14:paraId="4C462C45" w14:textId="77777777" w:rsidR="0048334D" w:rsidRPr="0048334D" w:rsidRDefault="0048334D" w:rsidP="0048334D">
            <w:pPr>
              <w:spacing w:after="0" w:line="240" w:lineRule="auto"/>
              <w:jc w:val="center"/>
              <w:rPr>
                <w:rFonts w:eastAsia="Times New Roman" w:cs="Times New Roman"/>
                <w:b/>
                <w:bCs/>
                <w:color w:val="000000"/>
                <w:sz w:val="20"/>
                <w:szCs w:val="20"/>
              </w:rPr>
            </w:pPr>
            <w:r w:rsidRPr="0048334D">
              <w:rPr>
                <w:rFonts w:eastAsia="Times New Roman" w:cs="Times New Roman"/>
                <w:b/>
                <w:bCs/>
                <w:color w:val="000000"/>
                <w:sz w:val="20"/>
                <w:szCs w:val="20"/>
              </w:rPr>
              <w:t>80 593</w:t>
            </w:r>
          </w:p>
        </w:tc>
        <w:tc>
          <w:tcPr>
            <w:tcW w:w="302" w:type="pct"/>
            <w:tcBorders>
              <w:top w:val="nil"/>
              <w:left w:val="nil"/>
              <w:bottom w:val="single" w:sz="4" w:space="0" w:color="auto"/>
              <w:right w:val="single" w:sz="4" w:space="0" w:color="auto"/>
            </w:tcBorders>
            <w:shd w:val="clear" w:color="000000" w:fill="FFFFFF"/>
            <w:noWrap/>
            <w:vAlign w:val="center"/>
            <w:hideMark/>
          </w:tcPr>
          <w:p w14:paraId="3B1D23EA" w14:textId="77777777" w:rsidR="0048334D" w:rsidRPr="0048334D" w:rsidRDefault="0048334D" w:rsidP="0048334D">
            <w:pPr>
              <w:spacing w:after="0" w:line="240" w:lineRule="auto"/>
              <w:jc w:val="center"/>
              <w:rPr>
                <w:rFonts w:eastAsia="Times New Roman" w:cs="Times New Roman"/>
                <w:b/>
                <w:bCs/>
                <w:color w:val="000000"/>
                <w:sz w:val="20"/>
                <w:szCs w:val="20"/>
              </w:rPr>
            </w:pPr>
            <w:r w:rsidRPr="0048334D">
              <w:rPr>
                <w:rFonts w:eastAsia="Times New Roman" w:cs="Times New Roman"/>
                <w:b/>
                <w:bCs/>
                <w:color w:val="000000"/>
                <w:sz w:val="20"/>
                <w:szCs w:val="20"/>
              </w:rPr>
              <w:t>80 702</w:t>
            </w:r>
          </w:p>
        </w:tc>
        <w:tc>
          <w:tcPr>
            <w:tcW w:w="302" w:type="pct"/>
            <w:tcBorders>
              <w:top w:val="nil"/>
              <w:left w:val="nil"/>
              <w:bottom w:val="single" w:sz="4" w:space="0" w:color="auto"/>
              <w:right w:val="single" w:sz="4" w:space="0" w:color="auto"/>
            </w:tcBorders>
            <w:shd w:val="clear" w:color="000000" w:fill="FFFFFF"/>
            <w:noWrap/>
            <w:vAlign w:val="center"/>
            <w:hideMark/>
          </w:tcPr>
          <w:p w14:paraId="67F7A178" w14:textId="77777777" w:rsidR="0048334D" w:rsidRPr="0048334D" w:rsidRDefault="0048334D" w:rsidP="0048334D">
            <w:pPr>
              <w:spacing w:after="0" w:line="240" w:lineRule="auto"/>
              <w:jc w:val="center"/>
              <w:rPr>
                <w:rFonts w:eastAsia="Times New Roman" w:cs="Times New Roman"/>
                <w:b/>
                <w:bCs/>
                <w:color w:val="000000"/>
                <w:sz w:val="20"/>
                <w:szCs w:val="20"/>
              </w:rPr>
            </w:pPr>
            <w:r w:rsidRPr="0048334D">
              <w:rPr>
                <w:rFonts w:eastAsia="Times New Roman" w:cs="Times New Roman"/>
                <w:b/>
                <w:bCs/>
                <w:color w:val="000000"/>
                <w:sz w:val="20"/>
                <w:szCs w:val="20"/>
              </w:rPr>
              <w:t>80 808</w:t>
            </w:r>
          </w:p>
        </w:tc>
        <w:tc>
          <w:tcPr>
            <w:tcW w:w="302" w:type="pct"/>
            <w:tcBorders>
              <w:top w:val="nil"/>
              <w:left w:val="nil"/>
              <w:bottom w:val="single" w:sz="4" w:space="0" w:color="auto"/>
              <w:right w:val="single" w:sz="4" w:space="0" w:color="auto"/>
            </w:tcBorders>
            <w:shd w:val="clear" w:color="000000" w:fill="FFFFFF"/>
            <w:noWrap/>
            <w:vAlign w:val="center"/>
            <w:hideMark/>
          </w:tcPr>
          <w:p w14:paraId="21FA7427" w14:textId="77777777" w:rsidR="0048334D" w:rsidRPr="0048334D" w:rsidRDefault="0048334D" w:rsidP="0048334D">
            <w:pPr>
              <w:spacing w:after="0" w:line="240" w:lineRule="auto"/>
              <w:jc w:val="center"/>
              <w:rPr>
                <w:rFonts w:eastAsia="Times New Roman" w:cs="Times New Roman"/>
                <w:b/>
                <w:bCs/>
                <w:color w:val="000000"/>
                <w:sz w:val="20"/>
                <w:szCs w:val="20"/>
              </w:rPr>
            </w:pPr>
            <w:r w:rsidRPr="0048334D">
              <w:rPr>
                <w:rFonts w:eastAsia="Times New Roman" w:cs="Times New Roman"/>
                <w:b/>
                <w:bCs/>
                <w:color w:val="000000"/>
                <w:sz w:val="20"/>
                <w:szCs w:val="20"/>
              </w:rPr>
              <w:t>80 912</w:t>
            </w:r>
          </w:p>
        </w:tc>
        <w:tc>
          <w:tcPr>
            <w:tcW w:w="302" w:type="pct"/>
            <w:tcBorders>
              <w:top w:val="nil"/>
              <w:left w:val="nil"/>
              <w:bottom w:val="single" w:sz="4" w:space="0" w:color="auto"/>
              <w:right w:val="single" w:sz="4" w:space="0" w:color="auto"/>
            </w:tcBorders>
            <w:shd w:val="clear" w:color="000000" w:fill="FFFFFF"/>
            <w:noWrap/>
            <w:vAlign w:val="center"/>
            <w:hideMark/>
          </w:tcPr>
          <w:p w14:paraId="2046C3CD" w14:textId="77777777" w:rsidR="0048334D" w:rsidRPr="0048334D" w:rsidRDefault="0048334D" w:rsidP="0048334D">
            <w:pPr>
              <w:spacing w:after="0" w:line="240" w:lineRule="auto"/>
              <w:jc w:val="center"/>
              <w:rPr>
                <w:rFonts w:eastAsia="Times New Roman" w:cs="Times New Roman"/>
                <w:b/>
                <w:bCs/>
                <w:color w:val="000000"/>
                <w:sz w:val="20"/>
                <w:szCs w:val="20"/>
              </w:rPr>
            </w:pPr>
            <w:r w:rsidRPr="0048334D">
              <w:rPr>
                <w:rFonts w:eastAsia="Times New Roman" w:cs="Times New Roman"/>
                <w:b/>
                <w:bCs/>
                <w:color w:val="000000"/>
                <w:sz w:val="20"/>
                <w:szCs w:val="20"/>
              </w:rPr>
              <w:t>81 014</w:t>
            </w:r>
          </w:p>
        </w:tc>
      </w:tr>
    </w:tbl>
    <w:p w14:paraId="51A94A98" w14:textId="77777777" w:rsidR="002E2219" w:rsidRDefault="002E2219" w:rsidP="002E2219">
      <w:pPr>
        <w:tabs>
          <w:tab w:val="left" w:pos="709"/>
        </w:tabs>
        <w:spacing w:after="0"/>
        <w:jc w:val="both"/>
        <w:rPr>
          <w:rFonts w:asciiTheme="majorBidi" w:hAnsiTheme="majorBidi" w:cstheme="majorBidi"/>
          <w:b/>
          <w:bCs/>
          <w:szCs w:val="24"/>
        </w:rPr>
      </w:pPr>
    </w:p>
    <w:p w14:paraId="669F9291" w14:textId="77777777" w:rsidR="002E2219" w:rsidRDefault="002E2219" w:rsidP="002E2219">
      <w:pPr>
        <w:tabs>
          <w:tab w:val="left" w:pos="709"/>
        </w:tabs>
        <w:spacing w:after="0"/>
        <w:jc w:val="both"/>
        <w:rPr>
          <w:rFonts w:asciiTheme="majorBidi" w:hAnsiTheme="majorBidi" w:cstheme="majorBidi"/>
          <w:b/>
          <w:bCs/>
          <w:szCs w:val="24"/>
        </w:rPr>
        <w:sectPr w:rsidR="002E2219" w:rsidSect="002E2219">
          <w:pgSz w:w="16838" w:h="11906" w:orient="landscape"/>
          <w:pgMar w:top="1559" w:right="1440" w:bottom="1797" w:left="1440" w:header="709" w:footer="709" w:gutter="0"/>
          <w:cols w:space="708"/>
          <w:docGrid w:linePitch="313"/>
        </w:sectPr>
      </w:pPr>
    </w:p>
    <w:p w14:paraId="12C6AD5B" w14:textId="77777777" w:rsidR="002E2219" w:rsidRPr="000F2129" w:rsidRDefault="002E2219" w:rsidP="004A1F45">
      <w:pPr>
        <w:pStyle w:val="Pealkiri4"/>
        <w:numPr>
          <w:ilvl w:val="3"/>
          <w:numId w:val="26"/>
        </w:numPr>
      </w:pPr>
      <w:r w:rsidRPr="000F2129">
        <w:lastRenderedPageBreak/>
        <w:t>Veeteenuste kulukus majapidamiste jaoks</w:t>
      </w:r>
    </w:p>
    <w:p w14:paraId="6AF52604" w14:textId="77777777" w:rsidR="002E2219" w:rsidRDefault="002E2219" w:rsidP="002E2219">
      <w:pPr>
        <w:tabs>
          <w:tab w:val="left" w:pos="709"/>
        </w:tabs>
        <w:spacing w:after="0" w:line="240" w:lineRule="auto"/>
        <w:jc w:val="both"/>
        <w:rPr>
          <w:rFonts w:asciiTheme="majorBidi" w:hAnsiTheme="majorBidi" w:cstheme="majorBidi"/>
          <w:szCs w:val="24"/>
        </w:rPr>
      </w:pPr>
    </w:p>
    <w:p w14:paraId="59C05CDD" w14:textId="285DCCEA" w:rsidR="002E2219" w:rsidRPr="003A272D" w:rsidRDefault="00BE4CA6" w:rsidP="002E2219">
      <w:r>
        <w:t xml:space="preserve">OÜ </w:t>
      </w:r>
      <w:proofErr w:type="spellStart"/>
      <w:r>
        <w:t>Sufe</w:t>
      </w:r>
      <w:proofErr w:type="spellEnd"/>
      <w:r>
        <w:t xml:space="preserve"> </w:t>
      </w:r>
      <w:r w:rsidR="002E2219" w:rsidRPr="003A272D">
        <w:t xml:space="preserve"> veeteenuste käibemaksuta ühikhinnad ehk tariifid on alates 202</w:t>
      </w:r>
      <w:r>
        <w:t>4</w:t>
      </w:r>
      <w:r w:rsidR="002E2219" w:rsidRPr="003A272D">
        <w:t>. aastast järgmised:</w:t>
      </w:r>
    </w:p>
    <w:p w14:paraId="43B77C67" w14:textId="21F9324D" w:rsidR="002E2219" w:rsidRDefault="002E2219" w:rsidP="002E2219">
      <w:pPr>
        <w:pStyle w:val="Pealdis"/>
      </w:pPr>
      <w:r>
        <w:t xml:space="preserve">Tabel </w:t>
      </w:r>
      <w:r w:rsidR="007B17B1">
        <w:t>10</w:t>
      </w:r>
      <w:r w:rsidR="001C16A4">
        <w:noBreakHyphen/>
      </w:r>
      <w:r w:rsidR="001C16A4">
        <w:fldChar w:fldCharType="begin"/>
      </w:r>
      <w:r w:rsidR="001C16A4">
        <w:instrText xml:space="preserve"> SEQ Tabel \* ARABIC \s 1 </w:instrText>
      </w:r>
      <w:r w:rsidR="001C16A4">
        <w:fldChar w:fldCharType="separate"/>
      </w:r>
      <w:r w:rsidR="001C16A4">
        <w:rPr>
          <w:noProof/>
        </w:rPr>
        <w:t>13</w:t>
      </w:r>
      <w:r w:rsidR="001C16A4">
        <w:fldChar w:fldCharType="end"/>
      </w:r>
      <w:r w:rsidRPr="00F77E56">
        <w:t xml:space="preserve"> </w:t>
      </w:r>
      <w:r>
        <w:t>Teenuste hinnad käibemaksuta</w:t>
      </w:r>
    </w:p>
    <w:tbl>
      <w:tblPr>
        <w:tblStyle w:val="Kontuurtabel"/>
        <w:tblW w:w="0" w:type="auto"/>
        <w:tblLook w:val="04A0" w:firstRow="1" w:lastRow="0" w:firstColumn="1" w:lastColumn="0" w:noHBand="0" w:noVBand="1"/>
      </w:tblPr>
      <w:tblGrid>
        <w:gridCol w:w="2643"/>
        <w:gridCol w:w="966"/>
        <w:gridCol w:w="1046"/>
        <w:gridCol w:w="931"/>
        <w:gridCol w:w="912"/>
        <w:gridCol w:w="1134"/>
        <w:gridCol w:w="1134"/>
      </w:tblGrid>
      <w:tr w:rsidR="002E2219" w:rsidRPr="008465BF" w14:paraId="0DFA95B2" w14:textId="77777777" w:rsidTr="00237CAD">
        <w:tc>
          <w:tcPr>
            <w:tcW w:w="2643" w:type="dxa"/>
            <w:shd w:val="clear" w:color="auto" w:fill="D4E1ED" w:themeFill="accent1" w:themeFillTint="66"/>
          </w:tcPr>
          <w:p w14:paraId="712C4765" w14:textId="77777777" w:rsidR="002E2219" w:rsidRPr="008465BF" w:rsidRDefault="002E2219" w:rsidP="00237CAD">
            <w:pPr>
              <w:tabs>
                <w:tab w:val="left" w:pos="709"/>
              </w:tabs>
              <w:spacing w:before="120"/>
              <w:jc w:val="both"/>
              <w:rPr>
                <w:rFonts w:cs="Times New Roman"/>
                <w:b/>
                <w:bCs/>
                <w:sz w:val="22"/>
                <w:szCs w:val="22"/>
              </w:rPr>
            </w:pPr>
            <w:r w:rsidRPr="008465BF">
              <w:rPr>
                <w:rFonts w:cs="Times New Roman"/>
                <w:b/>
                <w:bCs/>
                <w:sz w:val="22"/>
                <w:szCs w:val="22"/>
              </w:rPr>
              <w:t xml:space="preserve">Teenus </w:t>
            </w:r>
          </w:p>
        </w:tc>
        <w:tc>
          <w:tcPr>
            <w:tcW w:w="966" w:type="dxa"/>
            <w:shd w:val="clear" w:color="auto" w:fill="D4E1ED" w:themeFill="accent1" w:themeFillTint="66"/>
          </w:tcPr>
          <w:p w14:paraId="4ABBCE93" w14:textId="77777777" w:rsidR="002E2219" w:rsidRPr="008465BF" w:rsidRDefault="002E2219" w:rsidP="00237CAD">
            <w:pPr>
              <w:tabs>
                <w:tab w:val="left" w:pos="709"/>
              </w:tabs>
              <w:spacing w:before="120"/>
              <w:jc w:val="center"/>
              <w:rPr>
                <w:rFonts w:cs="Times New Roman"/>
                <w:b/>
                <w:bCs/>
                <w:sz w:val="22"/>
                <w:szCs w:val="22"/>
              </w:rPr>
            </w:pPr>
            <w:r w:rsidRPr="008465BF">
              <w:rPr>
                <w:rFonts w:cs="Times New Roman"/>
                <w:b/>
                <w:bCs/>
                <w:sz w:val="22"/>
                <w:szCs w:val="22"/>
              </w:rPr>
              <w:t xml:space="preserve">Ühik </w:t>
            </w:r>
          </w:p>
        </w:tc>
        <w:tc>
          <w:tcPr>
            <w:tcW w:w="1046" w:type="dxa"/>
            <w:shd w:val="clear" w:color="auto" w:fill="D4E1ED" w:themeFill="accent1" w:themeFillTint="66"/>
          </w:tcPr>
          <w:p w14:paraId="21F0B200" w14:textId="01F874A4" w:rsidR="002E2219" w:rsidRPr="008465BF" w:rsidRDefault="002E2219" w:rsidP="00237CAD">
            <w:pPr>
              <w:tabs>
                <w:tab w:val="left" w:pos="709"/>
              </w:tabs>
              <w:spacing w:before="120"/>
              <w:jc w:val="center"/>
              <w:rPr>
                <w:rFonts w:cs="Times New Roman"/>
                <w:b/>
                <w:bCs/>
                <w:sz w:val="22"/>
                <w:szCs w:val="22"/>
              </w:rPr>
            </w:pPr>
            <w:r w:rsidRPr="008465BF">
              <w:rPr>
                <w:rFonts w:cs="Times New Roman"/>
                <w:b/>
                <w:bCs/>
                <w:sz w:val="22"/>
                <w:szCs w:val="22"/>
              </w:rPr>
              <w:t>202</w:t>
            </w:r>
            <w:r w:rsidR="00691C70">
              <w:rPr>
                <w:rFonts w:cs="Times New Roman"/>
                <w:b/>
                <w:bCs/>
                <w:sz w:val="22"/>
                <w:szCs w:val="22"/>
              </w:rPr>
              <w:t>4</w:t>
            </w:r>
          </w:p>
        </w:tc>
        <w:tc>
          <w:tcPr>
            <w:tcW w:w="931" w:type="dxa"/>
            <w:shd w:val="clear" w:color="auto" w:fill="D4E1ED" w:themeFill="accent1" w:themeFillTint="66"/>
          </w:tcPr>
          <w:p w14:paraId="29E96040" w14:textId="53143F04" w:rsidR="002E2219" w:rsidRPr="008465BF" w:rsidRDefault="00691C70" w:rsidP="00237CAD">
            <w:pPr>
              <w:tabs>
                <w:tab w:val="left" w:pos="709"/>
              </w:tabs>
              <w:spacing w:before="120"/>
              <w:jc w:val="center"/>
              <w:rPr>
                <w:rFonts w:cs="Times New Roman"/>
                <w:b/>
                <w:bCs/>
                <w:sz w:val="22"/>
                <w:szCs w:val="22"/>
              </w:rPr>
            </w:pPr>
            <w:r>
              <w:rPr>
                <w:rFonts w:cs="Times New Roman"/>
                <w:b/>
                <w:bCs/>
                <w:sz w:val="22"/>
                <w:szCs w:val="22"/>
              </w:rPr>
              <w:t>2025</w:t>
            </w:r>
          </w:p>
        </w:tc>
        <w:tc>
          <w:tcPr>
            <w:tcW w:w="912" w:type="dxa"/>
            <w:shd w:val="clear" w:color="auto" w:fill="D4E1ED" w:themeFill="accent1" w:themeFillTint="66"/>
          </w:tcPr>
          <w:p w14:paraId="791E3E34" w14:textId="32254ED7" w:rsidR="002E2219" w:rsidRPr="008465BF" w:rsidRDefault="002E2219" w:rsidP="00237CAD">
            <w:pPr>
              <w:tabs>
                <w:tab w:val="left" w:pos="709"/>
              </w:tabs>
              <w:spacing w:before="120"/>
              <w:jc w:val="center"/>
              <w:rPr>
                <w:rFonts w:cs="Times New Roman"/>
                <w:b/>
                <w:bCs/>
                <w:sz w:val="22"/>
                <w:szCs w:val="22"/>
              </w:rPr>
            </w:pPr>
            <w:r w:rsidRPr="008465BF">
              <w:rPr>
                <w:rFonts w:cs="Times New Roman"/>
                <w:b/>
                <w:bCs/>
                <w:sz w:val="22"/>
                <w:szCs w:val="22"/>
              </w:rPr>
              <w:t>202</w:t>
            </w:r>
            <w:r w:rsidR="00691C70">
              <w:rPr>
                <w:rFonts w:cs="Times New Roman"/>
                <w:b/>
                <w:bCs/>
                <w:sz w:val="22"/>
                <w:szCs w:val="22"/>
              </w:rPr>
              <w:t>7</w:t>
            </w:r>
          </w:p>
        </w:tc>
        <w:tc>
          <w:tcPr>
            <w:tcW w:w="1134" w:type="dxa"/>
            <w:shd w:val="clear" w:color="auto" w:fill="D4E1ED" w:themeFill="accent1" w:themeFillTint="66"/>
          </w:tcPr>
          <w:p w14:paraId="1845519F" w14:textId="1E06AF89" w:rsidR="002E2219" w:rsidRPr="008465BF" w:rsidRDefault="002E2219" w:rsidP="00237CAD">
            <w:pPr>
              <w:tabs>
                <w:tab w:val="left" w:pos="709"/>
              </w:tabs>
              <w:spacing w:before="120"/>
              <w:jc w:val="center"/>
              <w:rPr>
                <w:rFonts w:cs="Times New Roman"/>
                <w:b/>
                <w:bCs/>
                <w:sz w:val="22"/>
                <w:szCs w:val="22"/>
              </w:rPr>
            </w:pPr>
            <w:r w:rsidRPr="008465BF">
              <w:rPr>
                <w:rFonts w:cs="Times New Roman"/>
                <w:b/>
                <w:bCs/>
                <w:sz w:val="22"/>
                <w:szCs w:val="22"/>
              </w:rPr>
              <w:t>20</w:t>
            </w:r>
            <w:r w:rsidR="00691C70">
              <w:rPr>
                <w:rFonts w:cs="Times New Roman"/>
                <w:b/>
                <w:bCs/>
                <w:sz w:val="22"/>
                <w:szCs w:val="22"/>
              </w:rPr>
              <w:t>29</w:t>
            </w:r>
          </w:p>
        </w:tc>
        <w:tc>
          <w:tcPr>
            <w:tcW w:w="1134" w:type="dxa"/>
            <w:shd w:val="clear" w:color="auto" w:fill="D4E1ED" w:themeFill="accent1" w:themeFillTint="66"/>
          </w:tcPr>
          <w:p w14:paraId="3658F6A3" w14:textId="5CC49048" w:rsidR="002E2219" w:rsidRPr="008465BF" w:rsidRDefault="002E2219" w:rsidP="00237CAD">
            <w:pPr>
              <w:tabs>
                <w:tab w:val="left" w:pos="709"/>
              </w:tabs>
              <w:spacing w:before="120"/>
              <w:jc w:val="center"/>
              <w:rPr>
                <w:rFonts w:cs="Times New Roman"/>
                <w:b/>
                <w:bCs/>
                <w:sz w:val="22"/>
                <w:szCs w:val="22"/>
              </w:rPr>
            </w:pPr>
            <w:r w:rsidRPr="008465BF">
              <w:rPr>
                <w:rFonts w:cs="Times New Roman"/>
                <w:b/>
                <w:bCs/>
                <w:sz w:val="22"/>
                <w:szCs w:val="22"/>
              </w:rPr>
              <w:t>203</w:t>
            </w:r>
            <w:r w:rsidR="00691C70">
              <w:rPr>
                <w:rFonts w:cs="Times New Roman"/>
                <w:b/>
                <w:bCs/>
                <w:sz w:val="22"/>
                <w:szCs w:val="22"/>
              </w:rPr>
              <w:t>1</w:t>
            </w:r>
          </w:p>
        </w:tc>
      </w:tr>
      <w:tr w:rsidR="002E2219" w:rsidRPr="008465BF" w14:paraId="4F578552" w14:textId="77777777" w:rsidTr="00237CAD">
        <w:tc>
          <w:tcPr>
            <w:tcW w:w="2643" w:type="dxa"/>
          </w:tcPr>
          <w:p w14:paraId="614D9645" w14:textId="77777777" w:rsidR="002E2219" w:rsidRPr="008465BF" w:rsidRDefault="002E2219" w:rsidP="00237CAD">
            <w:pPr>
              <w:tabs>
                <w:tab w:val="left" w:pos="709"/>
              </w:tabs>
              <w:spacing w:before="120"/>
              <w:jc w:val="both"/>
              <w:rPr>
                <w:rFonts w:cs="Times New Roman"/>
                <w:sz w:val="22"/>
                <w:szCs w:val="22"/>
              </w:rPr>
            </w:pPr>
            <w:r w:rsidRPr="008465BF">
              <w:rPr>
                <w:rFonts w:cs="Times New Roman"/>
                <w:sz w:val="22"/>
                <w:szCs w:val="22"/>
              </w:rPr>
              <w:t>Tasu võetud vee eest</w:t>
            </w:r>
          </w:p>
        </w:tc>
        <w:tc>
          <w:tcPr>
            <w:tcW w:w="966" w:type="dxa"/>
          </w:tcPr>
          <w:p w14:paraId="788AAF47" w14:textId="77777777" w:rsidR="002E2219" w:rsidRPr="008465BF" w:rsidRDefault="002E2219" w:rsidP="00237CAD">
            <w:pPr>
              <w:tabs>
                <w:tab w:val="left" w:pos="709"/>
              </w:tabs>
              <w:spacing w:before="120"/>
              <w:jc w:val="right"/>
              <w:rPr>
                <w:rFonts w:cs="Times New Roman"/>
                <w:sz w:val="22"/>
                <w:szCs w:val="22"/>
              </w:rPr>
            </w:pPr>
            <w:r w:rsidRPr="008465BF">
              <w:rPr>
                <w:rFonts w:cs="Times New Roman"/>
                <w:sz w:val="22"/>
                <w:szCs w:val="22"/>
              </w:rPr>
              <w:t>€/m³</w:t>
            </w:r>
          </w:p>
        </w:tc>
        <w:tc>
          <w:tcPr>
            <w:tcW w:w="1046" w:type="dxa"/>
          </w:tcPr>
          <w:p w14:paraId="7B732B4E" w14:textId="4087E89C" w:rsidR="002E2219" w:rsidRPr="008465BF" w:rsidRDefault="002E2219" w:rsidP="00237CAD">
            <w:pPr>
              <w:tabs>
                <w:tab w:val="left" w:pos="709"/>
              </w:tabs>
              <w:spacing w:before="120"/>
              <w:jc w:val="right"/>
              <w:rPr>
                <w:rFonts w:cs="Times New Roman"/>
                <w:sz w:val="22"/>
                <w:szCs w:val="22"/>
              </w:rPr>
            </w:pPr>
            <w:r w:rsidRPr="008465BF">
              <w:rPr>
                <w:rFonts w:cs="Times New Roman"/>
                <w:sz w:val="22"/>
                <w:szCs w:val="22"/>
              </w:rPr>
              <w:t>1,</w:t>
            </w:r>
            <w:r w:rsidR="00691C70">
              <w:rPr>
                <w:rFonts w:cs="Times New Roman"/>
                <w:sz w:val="22"/>
                <w:szCs w:val="22"/>
              </w:rPr>
              <w:t>3</w:t>
            </w:r>
            <w:r w:rsidRPr="008465BF">
              <w:rPr>
                <w:rFonts w:cs="Times New Roman"/>
                <w:sz w:val="22"/>
                <w:szCs w:val="22"/>
              </w:rPr>
              <w:t>5</w:t>
            </w:r>
          </w:p>
        </w:tc>
        <w:tc>
          <w:tcPr>
            <w:tcW w:w="931" w:type="dxa"/>
          </w:tcPr>
          <w:p w14:paraId="0C513A90" w14:textId="2BF318FC" w:rsidR="002E2219" w:rsidRPr="008465BF" w:rsidRDefault="002E2219" w:rsidP="00237CAD">
            <w:pPr>
              <w:tabs>
                <w:tab w:val="left" w:pos="709"/>
              </w:tabs>
              <w:spacing w:before="120"/>
              <w:jc w:val="right"/>
              <w:rPr>
                <w:rFonts w:cs="Times New Roman"/>
                <w:sz w:val="22"/>
                <w:szCs w:val="22"/>
              </w:rPr>
            </w:pPr>
            <w:r w:rsidRPr="008465BF">
              <w:rPr>
                <w:rFonts w:cs="Times New Roman"/>
                <w:sz w:val="22"/>
                <w:szCs w:val="22"/>
              </w:rPr>
              <w:t>1,</w:t>
            </w:r>
            <w:r w:rsidR="00691C70">
              <w:rPr>
                <w:rFonts w:cs="Times New Roman"/>
                <w:sz w:val="22"/>
                <w:szCs w:val="22"/>
              </w:rPr>
              <w:t>69</w:t>
            </w:r>
          </w:p>
        </w:tc>
        <w:tc>
          <w:tcPr>
            <w:tcW w:w="912" w:type="dxa"/>
          </w:tcPr>
          <w:p w14:paraId="23405718" w14:textId="0805CE64" w:rsidR="002E2219" w:rsidRPr="008465BF" w:rsidRDefault="002E2219" w:rsidP="00237CAD">
            <w:pPr>
              <w:tabs>
                <w:tab w:val="left" w:pos="709"/>
              </w:tabs>
              <w:spacing w:before="120"/>
              <w:jc w:val="right"/>
              <w:rPr>
                <w:rFonts w:cs="Times New Roman"/>
                <w:sz w:val="22"/>
                <w:szCs w:val="22"/>
              </w:rPr>
            </w:pPr>
            <w:r w:rsidRPr="008465BF">
              <w:rPr>
                <w:rFonts w:cs="Times New Roman"/>
                <w:sz w:val="22"/>
                <w:szCs w:val="22"/>
              </w:rPr>
              <w:t>1,</w:t>
            </w:r>
            <w:r w:rsidR="00691C70">
              <w:rPr>
                <w:rFonts w:cs="Times New Roman"/>
                <w:sz w:val="22"/>
                <w:szCs w:val="22"/>
              </w:rPr>
              <w:t>97</w:t>
            </w:r>
          </w:p>
        </w:tc>
        <w:tc>
          <w:tcPr>
            <w:tcW w:w="1134" w:type="dxa"/>
          </w:tcPr>
          <w:p w14:paraId="7659F0B5" w14:textId="496E0CB5" w:rsidR="002E2219" w:rsidRPr="008465BF" w:rsidRDefault="00691C70" w:rsidP="00237CAD">
            <w:pPr>
              <w:tabs>
                <w:tab w:val="left" w:pos="709"/>
              </w:tabs>
              <w:spacing w:before="120"/>
              <w:jc w:val="right"/>
              <w:rPr>
                <w:rFonts w:cs="Times New Roman"/>
                <w:sz w:val="22"/>
                <w:szCs w:val="22"/>
              </w:rPr>
            </w:pPr>
            <w:r>
              <w:rPr>
                <w:rFonts w:cs="Times New Roman"/>
                <w:sz w:val="22"/>
                <w:szCs w:val="22"/>
              </w:rPr>
              <w:t>2,27</w:t>
            </w:r>
          </w:p>
        </w:tc>
        <w:tc>
          <w:tcPr>
            <w:tcW w:w="1134" w:type="dxa"/>
          </w:tcPr>
          <w:p w14:paraId="73744A69" w14:textId="7920AAF2" w:rsidR="002E2219" w:rsidRPr="008465BF" w:rsidRDefault="00691C70" w:rsidP="00237CAD">
            <w:pPr>
              <w:tabs>
                <w:tab w:val="left" w:pos="709"/>
              </w:tabs>
              <w:spacing w:before="120"/>
              <w:jc w:val="right"/>
              <w:rPr>
                <w:rFonts w:cs="Times New Roman"/>
                <w:sz w:val="22"/>
                <w:szCs w:val="22"/>
              </w:rPr>
            </w:pPr>
            <w:r>
              <w:rPr>
                <w:rFonts w:cs="Times New Roman"/>
                <w:sz w:val="22"/>
                <w:szCs w:val="22"/>
              </w:rPr>
              <w:t>2,39</w:t>
            </w:r>
          </w:p>
        </w:tc>
      </w:tr>
      <w:tr w:rsidR="002E2219" w:rsidRPr="008465BF" w14:paraId="178D4EEC" w14:textId="77777777" w:rsidTr="00237CAD">
        <w:tc>
          <w:tcPr>
            <w:tcW w:w="2643" w:type="dxa"/>
          </w:tcPr>
          <w:p w14:paraId="6BA27945" w14:textId="77777777" w:rsidR="002E2219" w:rsidRPr="008465BF" w:rsidRDefault="002E2219" w:rsidP="00237CAD">
            <w:pPr>
              <w:tabs>
                <w:tab w:val="left" w:pos="709"/>
              </w:tabs>
              <w:spacing w:before="120"/>
              <w:jc w:val="both"/>
              <w:rPr>
                <w:rFonts w:cs="Times New Roman"/>
                <w:sz w:val="22"/>
                <w:szCs w:val="22"/>
              </w:rPr>
            </w:pPr>
            <w:r w:rsidRPr="008465BF">
              <w:rPr>
                <w:rFonts w:cs="Times New Roman"/>
                <w:sz w:val="22"/>
                <w:szCs w:val="22"/>
              </w:rPr>
              <w:t xml:space="preserve">Tasu reovee ärajuhtimise ja puhastamise eest </w:t>
            </w:r>
          </w:p>
        </w:tc>
        <w:tc>
          <w:tcPr>
            <w:tcW w:w="966" w:type="dxa"/>
          </w:tcPr>
          <w:p w14:paraId="53134E24" w14:textId="77777777" w:rsidR="002E2219" w:rsidRPr="008465BF" w:rsidRDefault="002E2219" w:rsidP="00237CAD">
            <w:pPr>
              <w:tabs>
                <w:tab w:val="left" w:pos="709"/>
              </w:tabs>
              <w:spacing w:before="120"/>
              <w:jc w:val="right"/>
              <w:rPr>
                <w:rFonts w:cs="Times New Roman"/>
                <w:sz w:val="22"/>
                <w:szCs w:val="22"/>
              </w:rPr>
            </w:pPr>
            <w:r w:rsidRPr="008465BF">
              <w:rPr>
                <w:rFonts w:cs="Times New Roman"/>
                <w:sz w:val="22"/>
                <w:szCs w:val="22"/>
              </w:rPr>
              <w:t>€/m³</w:t>
            </w:r>
          </w:p>
        </w:tc>
        <w:tc>
          <w:tcPr>
            <w:tcW w:w="1046" w:type="dxa"/>
          </w:tcPr>
          <w:p w14:paraId="26A9A182" w14:textId="70D16E09" w:rsidR="002E2219" w:rsidRPr="008465BF" w:rsidRDefault="002E2219" w:rsidP="00237CAD">
            <w:pPr>
              <w:tabs>
                <w:tab w:val="left" w:pos="709"/>
              </w:tabs>
              <w:spacing w:before="120"/>
              <w:jc w:val="right"/>
              <w:rPr>
                <w:rFonts w:cs="Times New Roman"/>
                <w:sz w:val="22"/>
                <w:szCs w:val="22"/>
              </w:rPr>
            </w:pPr>
            <w:r w:rsidRPr="008465BF">
              <w:rPr>
                <w:rFonts w:cs="Times New Roman"/>
                <w:sz w:val="22"/>
                <w:szCs w:val="22"/>
              </w:rPr>
              <w:t>1,</w:t>
            </w:r>
            <w:r w:rsidR="00691C70">
              <w:rPr>
                <w:rFonts w:cs="Times New Roman"/>
                <w:sz w:val="22"/>
                <w:szCs w:val="22"/>
              </w:rPr>
              <w:t>4</w:t>
            </w:r>
            <w:r w:rsidRPr="008465BF">
              <w:rPr>
                <w:rFonts w:cs="Times New Roman"/>
                <w:sz w:val="22"/>
                <w:szCs w:val="22"/>
              </w:rPr>
              <w:t>5</w:t>
            </w:r>
          </w:p>
        </w:tc>
        <w:tc>
          <w:tcPr>
            <w:tcW w:w="931" w:type="dxa"/>
          </w:tcPr>
          <w:p w14:paraId="54A5B751" w14:textId="2920274E" w:rsidR="002E2219" w:rsidRPr="008465BF" w:rsidRDefault="002E2219" w:rsidP="00237CAD">
            <w:pPr>
              <w:tabs>
                <w:tab w:val="left" w:pos="709"/>
              </w:tabs>
              <w:spacing w:before="120"/>
              <w:jc w:val="right"/>
              <w:rPr>
                <w:rFonts w:cs="Times New Roman"/>
                <w:sz w:val="22"/>
                <w:szCs w:val="22"/>
              </w:rPr>
            </w:pPr>
            <w:r w:rsidRPr="008465BF">
              <w:rPr>
                <w:rFonts w:cs="Times New Roman"/>
                <w:sz w:val="22"/>
                <w:szCs w:val="22"/>
              </w:rPr>
              <w:t>1,</w:t>
            </w:r>
            <w:r w:rsidR="00691C70">
              <w:rPr>
                <w:rFonts w:cs="Times New Roman"/>
                <w:sz w:val="22"/>
                <w:szCs w:val="22"/>
              </w:rPr>
              <w:t>81</w:t>
            </w:r>
          </w:p>
        </w:tc>
        <w:tc>
          <w:tcPr>
            <w:tcW w:w="912" w:type="dxa"/>
          </w:tcPr>
          <w:p w14:paraId="74767604" w14:textId="28A0B867" w:rsidR="002E2219" w:rsidRPr="008465BF" w:rsidRDefault="002E2219" w:rsidP="00237CAD">
            <w:pPr>
              <w:tabs>
                <w:tab w:val="left" w:pos="709"/>
              </w:tabs>
              <w:spacing w:before="120"/>
              <w:jc w:val="right"/>
              <w:rPr>
                <w:rFonts w:cs="Times New Roman"/>
                <w:sz w:val="22"/>
                <w:szCs w:val="22"/>
              </w:rPr>
            </w:pPr>
            <w:r w:rsidRPr="008465BF">
              <w:rPr>
                <w:rFonts w:cs="Times New Roman"/>
                <w:sz w:val="22"/>
                <w:szCs w:val="22"/>
              </w:rPr>
              <w:t>2,</w:t>
            </w:r>
            <w:r w:rsidR="00691C70">
              <w:rPr>
                <w:rFonts w:cs="Times New Roman"/>
                <w:sz w:val="22"/>
                <w:szCs w:val="22"/>
              </w:rPr>
              <w:t>12</w:t>
            </w:r>
          </w:p>
        </w:tc>
        <w:tc>
          <w:tcPr>
            <w:tcW w:w="1134" w:type="dxa"/>
          </w:tcPr>
          <w:p w14:paraId="7F9A5E40" w14:textId="632433AD" w:rsidR="002E2219" w:rsidRPr="008465BF" w:rsidRDefault="002E2219" w:rsidP="00237CAD">
            <w:pPr>
              <w:tabs>
                <w:tab w:val="left" w:pos="709"/>
              </w:tabs>
              <w:spacing w:before="120"/>
              <w:jc w:val="right"/>
              <w:rPr>
                <w:rFonts w:cs="Times New Roman"/>
                <w:sz w:val="22"/>
                <w:szCs w:val="22"/>
              </w:rPr>
            </w:pPr>
            <w:r w:rsidRPr="008465BF">
              <w:rPr>
                <w:rFonts w:cs="Times New Roman"/>
                <w:sz w:val="22"/>
                <w:szCs w:val="22"/>
              </w:rPr>
              <w:t>2,</w:t>
            </w:r>
            <w:r w:rsidR="00691C70">
              <w:rPr>
                <w:rFonts w:cs="Times New Roman"/>
                <w:sz w:val="22"/>
                <w:szCs w:val="22"/>
              </w:rPr>
              <w:t>44</w:t>
            </w:r>
          </w:p>
        </w:tc>
        <w:tc>
          <w:tcPr>
            <w:tcW w:w="1134" w:type="dxa"/>
          </w:tcPr>
          <w:p w14:paraId="601EC58B" w14:textId="0EE82C2C" w:rsidR="002E2219" w:rsidRPr="008465BF" w:rsidRDefault="002E2219" w:rsidP="00237CAD">
            <w:pPr>
              <w:tabs>
                <w:tab w:val="left" w:pos="709"/>
              </w:tabs>
              <w:spacing w:before="120"/>
              <w:jc w:val="right"/>
              <w:rPr>
                <w:rFonts w:cs="Times New Roman"/>
                <w:sz w:val="22"/>
                <w:szCs w:val="22"/>
              </w:rPr>
            </w:pPr>
            <w:r w:rsidRPr="008465BF">
              <w:rPr>
                <w:rFonts w:cs="Times New Roman"/>
                <w:sz w:val="22"/>
                <w:szCs w:val="22"/>
              </w:rPr>
              <w:t>2,</w:t>
            </w:r>
            <w:r w:rsidR="00691C70">
              <w:rPr>
                <w:rFonts w:cs="Times New Roman"/>
                <w:sz w:val="22"/>
                <w:szCs w:val="22"/>
              </w:rPr>
              <w:t>57</w:t>
            </w:r>
          </w:p>
        </w:tc>
      </w:tr>
      <w:tr w:rsidR="002E2219" w:rsidRPr="008465BF" w14:paraId="25B0DF76" w14:textId="77777777" w:rsidTr="00237CAD">
        <w:tc>
          <w:tcPr>
            <w:tcW w:w="2643" w:type="dxa"/>
          </w:tcPr>
          <w:p w14:paraId="23197D04" w14:textId="77777777" w:rsidR="002E2219" w:rsidRPr="008465BF" w:rsidRDefault="002E2219" w:rsidP="00237CAD">
            <w:pPr>
              <w:tabs>
                <w:tab w:val="left" w:pos="709"/>
              </w:tabs>
              <w:spacing w:before="120"/>
              <w:jc w:val="both"/>
              <w:rPr>
                <w:rFonts w:cs="Times New Roman"/>
                <w:b/>
                <w:bCs/>
                <w:sz w:val="22"/>
                <w:szCs w:val="22"/>
              </w:rPr>
            </w:pPr>
            <w:r w:rsidRPr="008465BF">
              <w:rPr>
                <w:rFonts w:cs="Times New Roman"/>
                <w:b/>
                <w:bCs/>
                <w:sz w:val="22"/>
                <w:szCs w:val="22"/>
              </w:rPr>
              <w:t xml:space="preserve">Kokku veeteenus </w:t>
            </w:r>
          </w:p>
        </w:tc>
        <w:tc>
          <w:tcPr>
            <w:tcW w:w="966" w:type="dxa"/>
          </w:tcPr>
          <w:p w14:paraId="23DDCEA8" w14:textId="77777777" w:rsidR="002E2219" w:rsidRPr="008465BF" w:rsidRDefault="002E2219" w:rsidP="00237CAD">
            <w:pPr>
              <w:tabs>
                <w:tab w:val="left" w:pos="709"/>
              </w:tabs>
              <w:spacing w:before="120"/>
              <w:jc w:val="right"/>
              <w:rPr>
                <w:rFonts w:cs="Times New Roman"/>
                <w:b/>
                <w:bCs/>
                <w:sz w:val="22"/>
                <w:szCs w:val="22"/>
              </w:rPr>
            </w:pPr>
            <w:r w:rsidRPr="008465BF">
              <w:rPr>
                <w:rFonts w:cs="Times New Roman"/>
                <w:b/>
                <w:bCs/>
                <w:sz w:val="22"/>
                <w:szCs w:val="22"/>
              </w:rPr>
              <w:t>€/m³</w:t>
            </w:r>
          </w:p>
        </w:tc>
        <w:tc>
          <w:tcPr>
            <w:tcW w:w="1046" w:type="dxa"/>
          </w:tcPr>
          <w:p w14:paraId="0F4DD275" w14:textId="47A072E9" w:rsidR="002E2219" w:rsidRPr="008465BF" w:rsidRDefault="00691C70" w:rsidP="00237CAD">
            <w:pPr>
              <w:tabs>
                <w:tab w:val="left" w:pos="709"/>
              </w:tabs>
              <w:spacing w:before="120"/>
              <w:jc w:val="right"/>
              <w:rPr>
                <w:rFonts w:cs="Times New Roman"/>
                <w:b/>
                <w:bCs/>
                <w:sz w:val="22"/>
                <w:szCs w:val="22"/>
              </w:rPr>
            </w:pPr>
            <w:r>
              <w:rPr>
                <w:rFonts w:cs="Times New Roman"/>
                <w:b/>
                <w:bCs/>
                <w:sz w:val="22"/>
                <w:szCs w:val="22"/>
              </w:rPr>
              <w:t>2,80</w:t>
            </w:r>
          </w:p>
        </w:tc>
        <w:tc>
          <w:tcPr>
            <w:tcW w:w="931" w:type="dxa"/>
          </w:tcPr>
          <w:p w14:paraId="378F9AA9" w14:textId="19C61926" w:rsidR="002E2219" w:rsidRPr="008465BF" w:rsidRDefault="00691C70" w:rsidP="00237CAD">
            <w:pPr>
              <w:tabs>
                <w:tab w:val="left" w:pos="709"/>
              </w:tabs>
              <w:spacing w:before="120"/>
              <w:jc w:val="right"/>
              <w:rPr>
                <w:rFonts w:cs="Times New Roman"/>
                <w:b/>
                <w:bCs/>
                <w:sz w:val="22"/>
                <w:szCs w:val="22"/>
              </w:rPr>
            </w:pPr>
            <w:r>
              <w:rPr>
                <w:rFonts w:cs="Times New Roman"/>
                <w:b/>
                <w:bCs/>
                <w:sz w:val="22"/>
                <w:szCs w:val="22"/>
              </w:rPr>
              <w:t>3,50</w:t>
            </w:r>
          </w:p>
        </w:tc>
        <w:tc>
          <w:tcPr>
            <w:tcW w:w="912" w:type="dxa"/>
          </w:tcPr>
          <w:p w14:paraId="1B2D1C2A" w14:textId="4CA03B6E" w:rsidR="002E2219" w:rsidRPr="008465BF" w:rsidRDefault="00691C70" w:rsidP="00237CAD">
            <w:pPr>
              <w:tabs>
                <w:tab w:val="left" w:pos="709"/>
              </w:tabs>
              <w:spacing w:before="120"/>
              <w:jc w:val="right"/>
              <w:rPr>
                <w:rFonts w:cs="Times New Roman"/>
                <w:b/>
                <w:bCs/>
                <w:sz w:val="22"/>
                <w:szCs w:val="22"/>
              </w:rPr>
            </w:pPr>
            <w:r>
              <w:rPr>
                <w:rFonts w:cs="Times New Roman"/>
                <w:b/>
                <w:bCs/>
                <w:sz w:val="22"/>
                <w:szCs w:val="22"/>
              </w:rPr>
              <w:t>4,09</w:t>
            </w:r>
          </w:p>
        </w:tc>
        <w:tc>
          <w:tcPr>
            <w:tcW w:w="1134" w:type="dxa"/>
          </w:tcPr>
          <w:p w14:paraId="2C9E37C6" w14:textId="57A0B865" w:rsidR="002E2219" w:rsidRPr="008465BF" w:rsidRDefault="00691C70" w:rsidP="00237CAD">
            <w:pPr>
              <w:tabs>
                <w:tab w:val="left" w:pos="709"/>
              </w:tabs>
              <w:spacing w:before="120"/>
              <w:jc w:val="right"/>
              <w:rPr>
                <w:rFonts w:cs="Times New Roman"/>
                <w:b/>
                <w:bCs/>
                <w:sz w:val="22"/>
                <w:szCs w:val="22"/>
              </w:rPr>
            </w:pPr>
            <w:r>
              <w:rPr>
                <w:rFonts w:cs="Times New Roman"/>
                <w:b/>
                <w:bCs/>
                <w:sz w:val="22"/>
                <w:szCs w:val="22"/>
              </w:rPr>
              <w:t>4,71</w:t>
            </w:r>
          </w:p>
        </w:tc>
        <w:tc>
          <w:tcPr>
            <w:tcW w:w="1134" w:type="dxa"/>
          </w:tcPr>
          <w:p w14:paraId="4CCE6977" w14:textId="6491804D" w:rsidR="002E2219" w:rsidRPr="008465BF" w:rsidRDefault="00691C70" w:rsidP="00237CAD">
            <w:pPr>
              <w:tabs>
                <w:tab w:val="left" w:pos="709"/>
              </w:tabs>
              <w:spacing w:before="120"/>
              <w:jc w:val="right"/>
              <w:rPr>
                <w:rFonts w:cs="Times New Roman"/>
                <w:b/>
                <w:bCs/>
                <w:sz w:val="22"/>
                <w:szCs w:val="22"/>
              </w:rPr>
            </w:pPr>
            <w:r>
              <w:rPr>
                <w:rFonts w:cs="Times New Roman"/>
                <w:b/>
                <w:bCs/>
                <w:sz w:val="22"/>
                <w:szCs w:val="22"/>
              </w:rPr>
              <w:t>4,96</w:t>
            </w:r>
          </w:p>
        </w:tc>
      </w:tr>
    </w:tbl>
    <w:p w14:paraId="0D79748F" w14:textId="77777777" w:rsidR="002E2219" w:rsidRDefault="002E2219" w:rsidP="002E2219">
      <w:pPr>
        <w:tabs>
          <w:tab w:val="left" w:pos="709"/>
        </w:tabs>
        <w:spacing w:before="120"/>
        <w:jc w:val="both"/>
        <w:rPr>
          <w:rFonts w:asciiTheme="majorBidi" w:hAnsiTheme="majorBidi" w:cstheme="majorBidi"/>
        </w:rPr>
      </w:pPr>
    </w:p>
    <w:p w14:paraId="07793864" w14:textId="2B27E3D6" w:rsidR="002E2219" w:rsidRDefault="002E2219" w:rsidP="002E2219">
      <w:pPr>
        <w:pStyle w:val="Pealdis"/>
      </w:pPr>
      <w:r>
        <w:t xml:space="preserve">Tabel </w:t>
      </w:r>
      <w:r w:rsidR="007B17B1">
        <w:t>10</w:t>
      </w:r>
      <w:r w:rsidR="001C16A4">
        <w:noBreakHyphen/>
      </w:r>
      <w:r w:rsidR="001C16A4">
        <w:fldChar w:fldCharType="begin"/>
      </w:r>
      <w:r w:rsidR="001C16A4">
        <w:instrText xml:space="preserve"> SEQ Tabel \* ARABIC \s 1 </w:instrText>
      </w:r>
      <w:r w:rsidR="001C16A4">
        <w:fldChar w:fldCharType="separate"/>
      </w:r>
      <w:r w:rsidR="001C16A4">
        <w:rPr>
          <w:noProof/>
        </w:rPr>
        <w:t>14</w:t>
      </w:r>
      <w:r w:rsidR="001C16A4">
        <w:fldChar w:fldCharType="end"/>
      </w:r>
      <w:r w:rsidRPr="00F77E56">
        <w:t xml:space="preserve"> </w:t>
      </w:r>
      <w:r>
        <w:t xml:space="preserve">teenuste hinnad käibemaksuga </w:t>
      </w:r>
    </w:p>
    <w:tbl>
      <w:tblPr>
        <w:tblStyle w:val="Kontuurtabel"/>
        <w:tblW w:w="0" w:type="auto"/>
        <w:tblLook w:val="04A0" w:firstRow="1" w:lastRow="0" w:firstColumn="1" w:lastColumn="0" w:noHBand="0" w:noVBand="1"/>
      </w:tblPr>
      <w:tblGrid>
        <w:gridCol w:w="2643"/>
        <w:gridCol w:w="966"/>
        <w:gridCol w:w="1046"/>
        <w:gridCol w:w="931"/>
        <w:gridCol w:w="912"/>
        <w:gridCol w:w="1134"/>
        <w:gridCol w:w="1134"/>
      </w:tblGrid>
      <w:tr w:rsidR="00691C70" w:rsidRPr="002027C6" w14:paraId="3AA71506" w14:textId="77777777" w:rsidTr="00237CAD">
        <w:tc>
          <w:tcPr>
            <w:tcW w:w="2643" w:type="dxa"/>
            <w:shd w:val="clear" w:color="auto" w:fill="D4E1ED" w:themeFill="accent1" w:themeFillTint="66"/>
          </w:tcPr>
          <w:p w14:paraId="50750EC6" w14:textId="77777777" w:rsidR="00691C70" w:rsidRPr="002027C6" w:rsidRDefault="00691C70" w:rsidP="00691C70">
            <w:pPr>
              <w:tabs>
                <w:tab w:val="left" w:pos="709"/>
              </w:tabs>
              <w:spacing w:before="120"/>
              <w:jc w:val="both"/>
              <w:rPr>
                <w:rFonts w:cs="Times New Roman"/>
                <w:b/>
                <w:bCs/>
                <w:sz w:val="22"/>
                <w:szCs w:val="22"/>
              </w:rPr>
            </w:pPr>
            <w:r w:rsidRPr="002027C6">
              <w:rPr>
                <w:rFonts w:cs="Times New Roman"/>
                <w:b/>
                <w:bCs/>
                <w:sz w:val="22"/>
                <w:szCs w:val="22"/>
              </w:rPr>
              <w:t xml:space="preserve">Teenus </w:t>
            </w:r>
          </w:p>
        </w:tc>
        <w:tc>
          <w:tcPr>
            <w:tcW w:w="966" w:type="dxa"/>
            <w:shd w:val="clear" w:color="auto" w:fill="D4E1ED" w:themeFill="accent1" w:themeFillTint="66"/>
          </w:tcPr>
          <w:p w14:paraId="35C48F7B" w14:textId="77777777" w:rsidR="00691C70" w:rsidRPr="002027C6" w:rsidRDefault="00691C70" w:rsidP="00691C70">
            <w:pPr>
              <w:tabs>
                <w:tab w:val="left" w:pos="709"/>
              </w:tabs>
              <w:spacing w:before="120"/>
              <w:jc w:val="center"/>
              <w:rPr>
                <w:rFonts w:cs="Times New Roman"/>
                <w:b/>
                <w:bCs/>
                <w:sz w:val="22"/>
                <w:szCs w:val="22"/>
              </w:rPr>
            </w:pPr>
            <w:r w:rsidRPr="002027C6">
              <w:rPr>
                <w:rFonts w:cs="Times New Roman"/>
                <w:b/>
                <w:bCs/>
                <w:sz w:val="22"/>
                <w:szCs w:val="22"/>
              </w:rPr>
              <w:t>Ühik</w:t>
            </w:r>
          </w:p>
        </w:tc>
        <w:tc>
          <w:tcPr>
            <w:tcW w:w="1046" w:type="dxa"/>
            <w:shd w:val="clear" w:color="auto" w:fill="D4E1ED" w:themeFill="accent1" w:themeFillTint="66"/>
          </w:tcPr>
          <w:p w14:paraId="50C13B72" w14:textId="0DFE3088" w:rsidR="00691C70" w:rsidRPr="002027C6" w:rsidRDefault="00691C70" w:rsidP="00691C70">
            <w:pPr>
              <w:tabs>
                <w:tab w:val="left" w:pos="709"/>
              </w:tabs>
              <w:spacing w:before="120"/>
              <w:jc w:val="center"/>
              <w:rPr>
                <w:rFonts w:cs="Times New Roman"/>
                <w:b/>
                <w:bCs/>
                <w:sz w:val="22"/>
                <w:szCs w:val="22"/>
              </w:rPr>
            </w:pPr>
            <w:r w:rsidRPr="008465BF">
              <w:rPr>
                <w:rFonts w:cs="Times New Roman"/>
                <w:b/>
                <w:bCs/>
                <w:sz w:val="22"/>
                <w:szCs w:val="22"/>
              </w:rPr>
              <w:t>202</w:t>
            </w:r>
            <w:r>
              <w:rPr>
                <w:rFonts w:cs="Times New Roman"/>
                <w:b/>
                <w:bCs/>
                <w:sz w:val="22"/>
                <w:szCs w:val="22"/>
              </w:rPr>
              <w:t>4</w:t>
            </w:r>
          </w:p>
        </w:tc>
        <w:tc>
          <w:tcPr>
            <w:tcW w:w="931" w:type="dxa"/>
            <w:shd w:val="clear" w:color="auto" w:fill="D4E1ED" w:themeFill="accent1" w:themeFillTint="66"/>
          </w:tcPr>
          <w:p w14:paraId="2012757C" w14:textId="55AD1E15" w:rsidR="00691C70" w:rsidRPr="002027C6" w:rsidRDefault="00691C70" w:rsidP="00691C70">
            <w:pPr>
              <w:tabs>
                <w:tab w:val="left" w:pos="709"/>
              </w:tabs>
              <w:spacing w:before="120"/>
              <w:jc w:val="center"/>
              <w:rPr>
                <w:rFonts w:cs="Times New Roman"/>
                <w:b/>
                <w:bCs/>
                <w:sz w:val="22"/>
                <w:szCs w:val="22"/>
              </w:rPr>
            </w:pPr>
            <w:r>
              <w:rPr>
                <w:rFonts w:cs="Times New Roman"/>
                <w:b/>
                <w:bCs/>
                <w:sz w:val="22"/>
                <w:szCs w:val="22"/>
              </w:rPr>
              <w:t>2025</w:t>
            </w:r>
          </w:p>
        </w:tc>
        <w:tc>
          <w:tcPr>
            <w:tcW w:w="912" w:type="dxa"/>
            <w:shd w:val="clear" w:color="auto" w:fill="D4E1ED" w:themeFill="accent1" w:themeFillTint="66"/>
          </w:tcPr>
          <w:p w14:paraId="7F31CD31" w14:textId="4761ECAD" w:rsidR="00691C70" w:rsidRPr="002027C6" w:rsidRDefault="00691C70" w:rsidP="00691C70">
            <w:pPr>
              <w:tabs>
                <w:tab w:val="left" w:pos="709"/>
              </w:tabs>
              <w:spacing w:before="120"/>
              <w:jc w:val="center"/>
              <w:rPr>
                <w:rFonts w:cs="Times New Roman"/>
                <w:b/>
                <w:bCs/>
                <w:sz w:val="22"/>
                <w:szCs w:val="22"/>
              </w:rPr>
            </w:pPr>
            <w:r w:rsidRPr="008465BF">
              <w:rPr>
                <w:rFonts w:cs="Times New Roman"/>
                <w:b/>
                <w:bCs/>
                <w:sz w:val="22"/>
                <w:szCs w:val="22"/>
              </w:rPr>
              <w:t>202</w:t>
            </w:r>
            <w:r>
              <w:rPr>
                <w:rFonts w:cs="Times New Roman"/>
                <w:b/>
                <w:bCs/>
                <w:sz w:val="22"/>
                <w:szCs w:val="22"/>
              </w:rPr>
              <w:t>7</w:t>
            </w:r>
          </w:p>
        </w:tc>
        <w:tc>
          <w:tcPr>
            <w:tcW w:w="1134" w:type="dxa"/>
            <w:shd w:val="clear" w:color="auto" w:fill="D4E1ED" w:themeFill="accent1" w:themeFillTint="66"/>
          </w:tcPr>
          <w:p w14:paraId="3499C504" w14:textId="26F2D243" w:rsidR="00691C70" w:rsidRPr="002027C6" w:rsidRDefault="00691C70" w:rsidP="00691C70">
            <w:pPr>
              <w:tabs>
                <w:tab w:val="left" w:pos="709"/>
              </w:tabs>
              <w:spacing w:before="120"/>
              <w:jc w:val="center"/>
              <w:rPr>
                <w:rFonts w:cs="Times New Roman"/>
                <w:b/>
                <w:bCs/>
                <w:sz w:val="22"/>
                <w:szCs w:val="22"/>
              </w:rPr>
            </w:pPr>
            <w:r w:rsidRPr="008465BF">
              <w:rPr>
                <w:rFonts w:cs="Times New Roman"/>
                <w:b/>
                <w:bCs/>
                <w:sz w:val="22"/>
                <w:szCs w:val="22"/>
              </w:rPr>
              <w:t>20</w:t>
            </w:r>
            <w:r>
              <w:rPr>
                <w:rFonts w:cs="Times New Roman"/>
                <w:b/>
                <w:bCs/>
                <w:sz w:val="22"/>
                <w:szCs w:val="22"/>
              </w:rPr>
              <w:t>29</w:t>
            </w:r>
          </w:p>
        </w:tc>
        <w:tc>
          <w:tcPr>
            <w:tcW w:w="1134" w:type="dxa"/>
            <w:shd w:val="clear" w:color="auto" w:fill="D4E1ED" w:themeFill="accent1" w:themeFillTint="66"/>
          </w:tcPr>
          <w:p w14:paraId="0A27F9CE" w14:textId="5F8BB0C7" w:rsidR="00691C70" w:rsidRPr="002027C6" w:rsidRDefault="00691C70" w:rsidP="00691C70">
            <w:pPr>
              <w:tabs>
                <w:tab w:val="left" w:pos="709"/>
              </w:tabs>
              <w:spacing w:before="120"/>
              <w:jc w:val="center"/>
              <w:rPr>
                <w:rFonts w:cs="Times New Roman"/>
                <w:b/>
                <w:bCs/>
                <w:sz w:val="22"/>
                <w:szCs w:val="22"/>
              </w:rPr>
            </w:pPr>
            <w:r w:rsidRPr="008465BF">
              <w:rPr>
                <w:rFonts w:cs="Times New Roman"/>
                <w:b/>
                <w:bCs/>
                <w:sz w:val="22"/>
                <w:szCs w:val="22"/>
              </w:rPr>
              <w:t>203</w:t>
            </w:r>
            <w:r>
              <w:rPr>
                <w:rFonts w:cs="Times New Roman"/>
                <w:b/>
                <w:bCs/>
                <w:sz w:val="22"/>
                <w:szCs w:val="22"/>
              </w:rPr>
              <w:t>1</w:t>
            </w:r>
          </w:p>
        </w:tc>
      </w:tr>
      <w:tr w:rsidR="002E2219" w:rsidRPr="002027C6" w14:paraId="647A22BD" w14:textId="77777777" w:rsidTr="00237CAD">
        <w:trPr>
          <w:trHeight w:val="504"/>
        </w:trPr>
        <w:tc>
          <w:tcPr>
            <w:tcW w:w="2643" w:type="dxa"/>
          </w:tcPr>
          <w:p w14:paraId="36DE6212" w14:textId="77777777" w:rsidR="002E2219" w:rsidRPr="002027C6" w:rsidRDefault="002E2219" w:rsidP="00237CAD">
            <w:pPr>
              <w:tabs>
                <w:tab w:val="left" w:pos="709"/>
              </w:tabs>
              <w:spacing w:before="120"/>
              <w:jc w:val="both"/>
              <w:rPr>
                <w:rFonts w:cs="Times New Roman"/>
                <w:sz w:val="22"/>
                <w:szCs w:val="22"/>
              </w:rPr>
            </w:pPr>
            <w:r w:rsidRPr="002027C6">
              <w:rPr>
                <w:rFonts w:cs="Times New Roman"/>
                <w:sz w:val="22"/>
                <w:szCs w:val="22"/>
              </w:rPr>
              <w:t>Tasu võetud vee eest</w:t>
            </w:r>
          </w:p>
        </w:tc>
        <w:tc>
          <w:tcPr>
            <w:tcW w:w="966" w:type="dxa"/>
          </w:tcPr>
          <w:p w14:paraId="0C650CAE" w14:textId="77777777" w:rsidR="002E2219" w:rsidRPr="002027C6" w:rsidRDefault="002E2219" w:rsidP="00237CAD">
            <w:pPr>
              <w:tabs>
                <w:tab w:val="left" w:pos="709"/>
              </w:tabs>
              <w:spacing w:before="120"/>
              <w:jc w:val="right"/>
              <w:rPr>
                <w:rFonts w:cs="Times New Roman"/>
                <w:sz w:val="22"/>
                <w:szCs w:val="22"/>
              </w:rPr>
            </w:pPr>
            <w:r w:rsidRPr="002027C6">
              <w:rPr>
                <w:rFonts w:cs="Times New Roman"/>
                <w:sz w:val="22"/>
                <w:szCs w:val="22"/>
              </w:rPr>
              <w:t>€/m³</w:t>
            </w:r>
          </w:p>
        </w:tc>
        <w:tc>
          <w:tcPr>
            <w:tcW w:w="1046" w:type="dxa"/>
            <w:vAlign w:val="bottom"/>
          </w:tcPr>
          <w:p w14:paraId="1BA43545" w14:textId="6652657C" w:rsidR="002E2219" w:rsidRPr="002027C6" w:rsidRDefault="00691C70" w:rsidP="00237CAD">
            <w:pPr>
              <w:tabs>
                <w:tab w:val="left" w:pos="709"/>
              </w:tabs>
              <w:spacing w:before="120"/>
              <w:jc w:val="right"/>
              <w:rPr>
                <w:rFonts w:cs="Times New Roman"/>
                <w:sz w:val="22"/>
                <w:szCs w:val="22"/>
              </w:rPr>
            </w:pPr>
            <w:r>
              <w:rPr>
                <w:rFonts w:cs="Times New Roman"/>
                <w:sz w:val="22"/>
                <w:szCs w:val="22"/>
              </w:rPr>
              <w:t>1,647</w:t>
            </w:r>
          </w:p>
        </w:tc>
        <w:tc>
          <w:tcPr>
            <w:tcW w:w="931" w:type="dxa"/>
            <w:vAlign w:val="bottom"/>
          </w:tcPr>
          <w:p w14:paraId="059C6B8A" w14:textId="3AC59B49" w:rsidR="00691C70" w:rsidRPr="002027C6" w:rsidRDefault="00691C70" w:rsidP="00691C70">
            <w:pPr>
              <w:tabs>
                <w:tab w:val="left" w:pos="709"/>
              </w:tabs>
              <w:spacing w:before="120"/>
              <w:jc w:val="right"/>
              <w:rPr>
                <w:rFonts w:cs="Times New Roman"/>
                <w:sz w:val="22"/>
                <w:szCs w:val="22"/>
              </w:rPr>
            </w:pPr>
            <w:r>
              <w:rPr>
                <w:rFonts w:cs="Times New Roman"/>
                <w:sz w:val="22"/>
                <w:szCs w:val="22"/>
              </w:rPr>
              <w:t>2,062</w:t>
            </w:r>
          </w:p>
        </w:tc>
        <w:tc>
          <w:tcPr>
            <w:tcW w:w="912" w:type="dxa"/>
            <w:vAlign w:val="bottom"/>
          </w:tcPr>
          <w:p w14:paraId="5CD64DF2" w14:textId="06654FCE" w:rsidR="002E2219" w:rsidRPr="002027C6" w:rsidRDefault="00691C70" w:rsidP="00237CAD">
            <w:pPr>
              <w:tabs>
                <w:tab w:val="left" w:pos="709"/>
              </w:tabs>
              <w:spacing w:before="120"/>
              <w:jc w:val="right"/>
              <w:rPr>
                <w:rFonts w:cs="Times New Roman"/>
                <w:sz w:val="22"/>
                <w:szCs w:val="22"/>
              </w:rPr>
            </w:pPr>
            <w:r>
              <w:rPr>
                <w:rFonts w:cs="Times New Roman"/>
                <w:sz w:val="22"/>
                <w:szCs w:val="22"/>
              </w:rPr>
              <w:t>2,403</w:t>
            </w:r>
          </w:p>
        </w:tc>
        <w:tc>
          <w:tcPr>
            <w:tcW w:w="1134" w:type="dxa"/>
            <w:vAlign w:val="bottom"/>
          </w:tcPr>
          <w:p w14:paraId="24791B53" w14:textId="0BF542E5" w:rsidR="002E2219" w:rsidRPr="002027C6" w:rsidRDefault="00691C70" w:rsidP="00237CAD">
            <w:pPr>
              <w:tabs>
                <w:tab w:val="left" w:pos="709"/>
              </w:tabs>
              <w:spacing w:before="120"/>
              <w:jc w:val="right"/>
              <w:rPr>
                <w:rFonts w:cs="Times New Roman"/>
                <w:sz w:val="22"/>
                <w:szCs w:val="22"/>
              </w:rPr>
            </w:pPr>
            <w:r>
              <w:rPr>
                <w:rFonts w:cs="Times New Roman"/>
                <w:sz w:val="22"/>
                <w:szCs w:val="22"/>
              </w:rPr>
              <w:t>2,769</w:t>
            </w:r>
          </w:p>
        </w:tc>
        <w:tc>
          <w:tcPr>
            <w:tcW w:w="1134" w:type="dxa"/>
            <w:vAlign w:val="bottom"/>
          </w:tcPr>
          <w:p w14:paraId="551A13E5" w14:textId="1869050F" w:rsidR="002E2219" w:rsidRPr="002027C6" w:rsidRDefault="00691C70" w:rsidP="00237CAD">
            <w:pPr>
              <w:tabs>
                <w:tab w:val="left" w:pos="709"/>
              </w:tabs>
              <w:spacing w:before="120"/>
              <w:jc w:val="right"/>
              <w:rPr>
                <w:rFonts w:cs="Times New Roman"/>
                <w:sz w:val="22"/>
                <w:szCs w:val="22"/>
              </w:rPr>
            </w:pPr>
            <w:r>
              <w:rPr>
                <w:rFonts w:cs="Times New Roman"/>
                <w:sz w:val="22"/>
                <w:szCs w:val="22"/>
              </w:rPr>
              <w:t>2,916</w:t>
            </w:r>
          </w:p>
        </w:tc>
      </w:tr>
      <w:tr w:rsidR="002E2219" w:rsidRPr="002027C6" w14:paraId="13BB0860" w14:textId="77777777" w:rsidTr="00237CAD">
        <w:tc>
          <w:tcPr>
            <w:tcW w:w="2643" w:type="dxa"/>
          </w:tcPr>
          <w:p w14:paraId="3C9391BD" w14:textId="77777777" w:rsidR="002E2219" w:rsidRPr="002027C6" w:rsidRDefault="002E2219" w:rsidP="00237CAD">
            <w:pPr>
              <w:tabs>
                <w:tab w:val="left" w:pos="709"/>
              </w:tabs>
              <w:spacing w:before="120"/>
              <w:jc w:val="both"/>
              <w:rPr>
                <w:rFonts w:cs="Times New Roman"/>
                <w:sz w:val="22"/>
                <w:szCs w:val="22"/>
              </w:rPr>
            </w:pPr>
            <w:r w:rsidRPr="002027C6">
              <w:rPr>
                <w:rFonts w:cs="Times New Roman"/>
                <w:sz w:val="22"/>
                <w:szCs w:val="22"/>
              </w:rPr>
              <w:t xml:space="preserve">Tasu reovee ärajuhtimise ja puhastamise eest </w:t>
            </w:r>
          </w:p>
        </w:tc>
        <w:tc>
          <w:tcPr>
            <w:tcW w:w="966" w:type="dxa"/>
          </w:tcPr>
          <w:p w14:paraId="044ADAC7" w14:textId="77777777" w:rsidR="002E2219" w:rsidRPr="002027C6" w:rsidRDefault="002E2219" w:rsidP="00237CAD">
            <w:pPr>
              <w:tabs>
                <w:tab w:val="left" w:pos="709"/>
              </w:tabs>
              <w:spacing w:before="120"/>
              <w:jc w:val="right"/>
              <w:rPr>
                <w:rFonts w:cs="Times New Roman"/>
                <w:sz w:val="22"/>
                <w:szCs w:val="22"/>
              </w:rPr>
            </w:pPr>
            <w:r w:rsidRPr="002027C6">
              <w:rPr>
                <w:rFonts w:cs="Times New Roman"/>
                <w:sz w:val="22"/>
                <w:szCs w:val="22"/>
              </w:rPr>
              <w:t>€/m³</w:t>
            </w:r>
          </w:p>
        </w:tc>
        <w:tc>
          <w:tcPr>
            <w:tcW w:w="1046" w:type="dxa"/>
            <w:vAlign w:val="center"/>
          </w:tcPr>
          <w:p w14:paraId="46B7B2F9" w14:textId="3798E439" w:rsidR="002E2219" w:rsidRPr="002027C6" w:rsidRDefault="00691C70" w:rsidP="00237CAD">
            <w:pPr>
              <w:tabs>
                <w:tab w:val="left" w:pos="709"/>
              </w:tabs>
              <w:spacing w:before="120"/>
              <w:jc w:val="right"/>
              <w:rPr>
                <w:rFonts w:cs="Times New Roman"/>
                <w:sz w:val="22"/>
                <w:szCs w:val="22"/>
              </w:rPr>
            </w:pPr>
            <w:r>
              <w:rPr>
                <w:rFonts w:cs="Times New Roman"/>
                <w:sz w:val="22"/>
                <w:szCs w:val="22"/>
              </w:rPr>
              <w:t>1,769</w:t>
            </w:r>
          </w:p>
        </w:tc>
        <w:tc>
          <w:tcPr>
            <w:tcW w:w="931" w:type="dxa"/>
            <w:vAlign w:val="center"/>
          </w:tcPr>
          <w:p w14:paraId="1059DA85" w14:textId="722E0549" w:rsidR="002E2219" w:rsidRPr="002027C6" w:rsidRDefault="00691C70" w:rsidP="00237CAD">
            <w:pPr>
              <w:tabs>
                <w:tab w:val="left" w:pos="709"/>
              </w:tabs>
              <w:spacing w:before="120"/>
              <w:jc w:val="right"/>
              <w:rPr>
                <w:rFonts w:cs="Times New Roman"/>
                <w:sz w:val="22"/>
                <w:szCs w:val="22"/>
              </w:rPr>
            </w:pPr>
            <w:r>
              <w:rPr>
                <w:rFonts w:cs="Times New Roman"/>
                <w:sz w:val="22"/>
                <w:szCs w:val="22"/>
              </w:rPr>
              <w:t>2,028</w:t>
            </w:r>
          </w:p>
        </w:tc>
        <w:tc>
          <w:tcPr>
            <w:tcW w:w="912" w:type="dxa"/>
            <w:vAlign w:val="center"/>
          </w:tcPr>
          <w:p w14:paraId="6220CE8C" w14:textId="4C303D2D" w:rsidR="002E2219" w:rsidRPr="002027C6" w:rsidRDefault="00691C70" w:rsidP="00237CAD">
            <w:pPr>
              <w:tabs>
                <w:tab w:val="left" w:pos="709"/>
              </w:tabs>
              <w:spacing w:before="120"/>
              <w:jc w:val="right"/>
              <w:rPr>
                <w:rFonts w:cs="Times New Roman"/>
                <w:sz w:val="22"/>
                <w:szCs w:val="22"/>
              </w:rPr>
            </w:pPr>
            <w:r>
              <w:rPr>
                <w:rFonts w:cs="Times New Roman"/>
                <w:sz w:val="22"/>
                <w:szCs w:val="22"/>
              </w:rPr>
              <w:t>2,586</w:t>
            </w:r>
          </w:p>
        </w:tc>
        <w:tc>
          <w:tcPr>
            <w:tcW w:w="1134" w:type="dxa"/>
            <w:vAlign w:val="center"/>
          </w:tcPr>
          <w:p w14:paraId="1FA0AD79" w14:textId="5EA3CD3C" w:rsidR="002E2219" w:rsidRPr="002027C6" w:rsidRDefault="00691C70" w:rsidP="00237CAD">
            <w:pPr>
              <w:tabs>
                <w:tab w:val="left" w:pos="709"/>
              </w:tabs>
              <w:spacing w:before="120"/>
              <w:jc w:val="right"/>
              <w:rPr>
                <w:rFonts w:cs="Times New Roman"/>
                <w:sz w:val="22"/>
                <w:szCs w:val="22"/>
              </w:rPr>
            </w:pPr>
            <w:r>
              <w:rPr>
                <w:rFonts w:cs="Times New Roman"/>
                <w:sz w:val="22"/>
                <w:szCs w:val="22"/>
              </w:rPr>
              <w:t>2,977</w:t>
            </w:r>
          </w:p>
        </w:tc>
        <w:tc>
          <w:tcPr>
            <w:tcW w:w="1134" w:type="dxa"/>
            <w:vAlign w:val="center"/>
          </w:tcPr>
          <w:p w14:paraId="722BC1E9" w14:textId="24BACA36" w:rsidR="002E2219" w:rsidRPr="002027C6" w:rsidRDefault="00691C70" w:rsidP="00237CAD">
            <w:pPr>
              <w:tabs>
                <w:tab w:val="left" w:pos="709"/>
              </w:tabs>
              <w:spacing w:before="120"/>
              <w:jc w:val="right"/>
              <w:rPr>
                <w:rFonts w:cs="Times New Roman"/>
                <w:sz w:val="22"/>
                <w:szCs w:val="22"/>
              </w:rPr>
            </w:pPr>
            <w:r>
              <w:rPr>
                <w:rFonts w:cs="Times New Roman"/>
                <w:sz w:val="22"/>
                <w:szCs w:val="22"/>
              </w:rPr>
              <w:t>3,135</w:t>
            </w:r>
          </w:p>
        </w:tc>
      </w:tr>
      <w:tr w:rsidR="002E2219" w:rsidRPr="002027C6" w14:paraId="55ADB82A" w14:textId="77777777" w:rsidTr="00237CAD">
        <w:tc>
          <w:tcPr>
            <w:tcW w:w="2643" w:type="dxa"/>
          </w:tcPr>
          <w:p w14:paraId="093D00C1" w14:textId="77777777" w:rsidR="002E2219" w:rsidRPr="002027C6" w:rsidRDefault="002E2219" w:rsidP="00237CAD">
            <w:pPr>
              <w:tabs>
                <w:tab w:val="left" w:pos="709"/>
              </w:tabs>
              <w:spacing w:before="120"/>
              <w:jc w:val="both"/>
              <w:rPr>
                <w:rFonts w:cs="Times New Roman"/>
                <w:b/>
                <w:bCs/>
                <w:sz w:val="22"/>
                <w:szCs w:val="22"/>
              </w:rPr>
            </w:pPr>
            <w:r w:rsidRPr="002027C6">
              <w:rPr>
                <w:rFonts w:cs="Times New Roman"/>
                <w:b/>
                <w:bCs/>
                <w:sz w:val="22"/>
                <w:szCs w:val="22"/>
              </w:rPr>
              <w:t xml:space="preserve">Kokku veeteenus </w:t>
            </w:r>
          </w:p>
        </w:tc>
        <w:tc>
          <w:tcPr>
            <w:tcW w:w="966" w:type="dxa"/>
          </w:tcPr>
          <w:p w14:paraId="0452903C" w14:textId="77777777" w:rsidR="002E2219" w:rsidRPr="002027C6" w:rsidRDefault="002E2219" w:rsidP="00237CAD">
            <w:pPr>
              <w:tabs>
                <w:tab w:val="left" w:pos="709"/>
              </w:tabs>
              <w:spacing w:before="120"/>
              <w:jc w:val="right"/>
              <w:rPr>
                <w:rFonts w:cs="Times New Roman"/>
                <w:b/>
                <w:bCs/>
                <w:sz w:val="22"/>
                <w:szCs w:val="22"/>
              </w:rPr>
            </w:pPr>
            <w:r w:rsidRPr="002027C6">
              <w:rPr>
                <w:rFonts w:cs="Times New Roman"/>
                <w:b/>
                <w:bCs/>
                <w:sz w:val="22"/>
                <w:szCs w:val="22"/>
              </w:rPr>
              <w:t>€/m³</w:t>
            </w:r>
          </w:p>
        </w:tc>
        <w:tc>
          <w:tcPr>
            <w:tcW w:w="1046" w:type="dxa"/>
            <w:vAlign w:val="center"/>
          </w:tcPr>
          <w:p w14:paraId="6E73F009" w14:textId="4049E216" w:rsidR="002E2219" w:rsidRPr="002027C6" w:rsidRDefault="00691C70" w:rsidP="00237CAD">
            <w:pPr>
              <w:tabs>
                <w:tab w:val="left" w:pos="709"/>
              </w:tabs>
              <w:spacing w:before="120"/>
              <w:jc w:val="right"/>
              <w:rPr>
                <w:rFonts w:cs="Times New Roman"/>
                <w:b/>
                <w:bCs/>
                <w:sz w:val="22"/>
                <w:szCs w:val="22"/>
              </w:rPr>
            </w:pPr>
            <w:r>
              <w:rPr>
                <w:rFonts w:cs="Times New Roman"/>
                <w:b/>
                <w:bCs/>
                <w:sz w:val="22"/>
                <w:szCs w:val="22"/>
              </w:rPr>
              <w:t>3,416</w:t>
            </w:r>
          </w:p>
        </w:tc>
        <w:tc>
          <w:tcPr>
            <w:tcW w:w="931" w:type="dxa"/>
            <w:vAlign w:val="center"/>
          </w:tcPr>
          <w:p w14:paraId="70CC89D8" w14:textId="1AB99212" w:rsidR="002E2219" w:rsidRPr="002027C6" w:rsidRDefault="00691C70" w:rsidP="00237CAD">
            <w:pPr>
              <w:tabs>
                <w:tab w:val="left" w:pos="709"/>
              </w:tabs>
              <w:spacing w:before="120"/>
              <w:jc w:val="right"/>
              <w:rPr>
                <w:rFonts w:cs="Times New Roman"/>
                <w:b/>
                <w:bCs/>
                <w:sz w:val="22"/>
                <w:szCs w:val="22"/>
              </w:rPr>
            </w:pPr>
            <w:r>
              <w:rPr>
                <w:rFonts w:cs="Times New Roman"/>
                <w:b/>
                <w:bCs/>
                <w:sz w:val="22"/>
                <w:szCs w:val="22"/>
              </w:rPr>
              <w:t>4,270</w:t>
            </w:r>
          </w:p>
        </w:tc>
        <w:tc>
          <w:tcPr>
            <w:tcW w:w="912" w:type="dxa"/>
            <w:vAlign w:val="center"/>
          </w:tcPr>
          <w:p w14:paraId="71D117FB" w14:textId="12638C11" w:rsidR="002E2219" w:rsidRPr="002027C6" w:rsidRDefault="00691C70" w:rsidP="00237CAD">
            <w:pPr>
              <w:tabs>
                <w:tab w:val="left" w:pos="709"/>
              </w:tabs>
              <w:spacing w:before="120"/>
              <w:jc w:val="right"/>
              <w:rPr>
                <w:rFonts w:cs="Times New Roman"/>
                <w:b/>
                <w:bCs/>
                <w:sz w:val="22"/>
                <w:szCs w:val="22"/>
              </w:rPr>
            </w:pPr>
            <w:r>
              <w:rPr>
                <w:rFonts w:cs="Times New Roman"/>
                <w:b/>
                <w:bCs/>
                <w:sz w:val="22"/>
                <w:szCs w:val="22"/>
              </w:rPr>
              <w:t>4,990</w:t>
            </w:r>
          </w:p>
        </w:tc>
        <w:tc>
          <w:tcPr>
            <w:tcW w:w="1134" w:type="dxa"/>
            <w:vAlign w:val="center"/>
          </w:tcPr>
          <w:p w14:paraId="7D91E367" w14:textId="37F88713" w:rsidR="002E2219" w:rsidRPr="002027C6" w:rsidRDefault="00691C70" w:rsidP="00237CAD">
            <w:pPr>
              <w:tabs>
                <w:tab w:val="left" w:pos="709"/>
              </w:tabs>
              <w:spacing w:before="120"/>
              <w:jc w:val="right"/>
              <w:rPr>
                <w:rFonts w:cs="Times New Roman"/>
                <w:b/>
                <w:bCs/>
                <w:sz w:val="22"/>
                <w:szCs w:val="22"/>
              </w:rPr>
            </w:pPr>
            <w:r>
              <w:rPr>
                <w:rFonts w:cs="Times New Roman"/>
                <w:b/>
                <w:bCs/>
                <w:sz w:val="22"/>
                <w:szCs w:val="22"/>
              </w:rPr>
              <w:t>5,746</w:t>
            </w:r>
          </w:p>
        </w:tc>
        <w:tc>
          <w:tcPr>
            <w:tcW w:w="1134" w:type="dxa"/>
            <w:vAlign w:val="center"/>
          </w:tcPr>
          <w:p w14:paraId="60CDE3EC" w14:textId="55502333" w:rsidR="002E2219" w:rsidRPr="002027C6" w:rsidRDefault="00691C70" w:rsidP="00237CAD">
            <w:pPr>
              <w:tabs>
                <w:tab w:val="left" w:pos="709"/>
              </w:tabs>
              <w:spacing w:before="120"/>
              <w:jc w:val="right"/>
              <w:rPr>
                <w:rFonts w:cs="Times New Roman"/>
                <w:b/>
                <w:bCs/>
                <w:sz w:val="22"/>
                <w:szCs w:val="22"/>
              </w:rPr>
            </w:pPr>
            <w:r>
              <w:rPr>
                <w:rFonts w:cs="Times New Roman"/>
                <w:b/>
                <w:bCs/>
                <w:sz w:val="22"/>
                <w:szCs w:val="22"/>
              </w:rPr>
              <w:t>6,051</w:t>
            </w:r>
          </w:p>
        </w:tc>
      </w:tr>
    </w:tbl>
    <w:p w14:paraId="047EFE86" w14:textId="77777777" w:rsidR="002E2219" w:rsidRDefault="002E2219" w:rsidP="002E2219"/>
    <w:p w14:paraId="16F7174D" w14:textId="345C5937" w:rsidR="002E2219" w:rsidRPr="003A272D" w:rsidRDefault="002E2219" w:rsidP="002E2219">
      <w:r>
        <w:t>Käibemaks alates 2024 aastast 22%</w:t>
      </w:r>
      <w:r w:rsidR="007B17B1">
        <w:t>.</w:t>
      </w:r>
    </w:p>
    <w:p w14:paraId="2045966D" w14:textId="77777777" w:rsidR="002E2219" w:rsidRDefault="002E2219" w:rsidP="002E2219"/>
    <w:p w14:paraId="28A8A8F1" w14:textId="44EF4087" w:rsidR="002E2219" w:rsidRDefault="002E2219" w:rsidP="002E2219">
      <w:r>
        <w:t>Eeltoodud veeteenuse hinnaga moodustab teenuse kulukus leibkonnaliikme keskmisest sissetulekust alla 1,</w:t>
      </w:r>
      <w:r w:rsidR="00942E2C">
        <w:t>2</w:t>
      </w:r>
      <w:r>
        <w:t xml:space="preserve">%.  </w:t>
      </w:r>
    </w:p>
    <w:p w14:paraId="048E4252" w14:textId="77777777" w:rsidR="00942E2C" w:rsidRDefault="00942E2C" w:rsidP="002E2219"/>
    <w:p w14:paraId="7FE5ABBA" w14:textId="77777777" w:rsidR="00942E2C" w:rsidRDefault="00942E2C" w:rsidP="002E2219"/>
    <w:p w14:paraId="3B6F5D00" w14:textId="77777777" w:rsidR="00691C70" w:rsidRDefault="00691C70" w:rsidP="002E2219">
      <w:pPr>
        <w:sectPr w:rsidR="00691C70" w:rsidSect="006532CC">
          <w:headerReference w:type="even" r:id="rId80"/>
          <w:headerReference w:type="default" r:id="rId81"/>
          <w:footerReference w:type="even" r:id="rId82"/>
          <w:footerReference w:type="default" r:id="rId83"/>
          <w:footerReference w:type="first" r:id="rId84"/>
          <w:pgSz w:w="11907" w:h="16839"/>
          <w:pgMar w:top="1417" w:right="1417" w:bottom="1417" w:left="1417" w:header="709" w:footer="709" w:gutter="0"/>
          <w:cols w:space="720"/>
          <w:titlePg/>
          <w:docGrid w:linePitch="360"/>
        </w:sectPr>
      </w:pPr>
    </w:p>
    <w:p w14:paraId="6965FB1E" w14:textId="77777777" w:rsidR="002E2219" w:rsidRDefault="002E2219" w:rsidP="002E2219"/>
    <w:p w14:paraId="5665529F" w14:textId="70971800" w:rsidR="002E2219" w:rsidRDefault="002E2219" w:rsidP="002E2219">
      <w:pPr>
        <w:pStyle w:val="Pealdis"/>
      </w:pPr>
      <w:r>
        <w:t xml:space="preserve">Tabel </w:t>
      </w:r>
      <w:r w:rsidR="007B17B1">
        <w:t>10</w:t>
      </w:r>
      <w:r w:rsidR="001C16A4">
        <w:noBreakHyphen/>
      </w:r>
      <w:r w:rsidR="001C16A4">
        <w:fldChar w:fldCharType="begin"/>
      </w:r>
      <w:r w:rsidR="001C16A4">
        <w:instrText xml:space="preserve"> SEQ Tabel \* ARABIC \s 1 </w:instrText>
      </w:r>
      <w:r w:rsidR="001C16A4">
        <w:fldChar w:fldCharType="separate"/>
      </w:r>
      <w:r w:rsidR="001C16A4">
        <w:rPr>
          <w:noProof/>
        </w:rPr>
        <w:t>15</w:t>
      </w:r>
      <w:r w:rsidR="001C16A4">
        <w:fldChar w:fldCharType="end"/>
      </w:r>
      <w:r w:rsidRPr="00F77E56">
        <w:t xml:space="preserve"> </w:t>
      </w:r>
      <w:r w:rsidR="00691C70">
        <w:t xml:space="preserve">OÜ Sufe </w:t>
      </w:r>
      <w:r>
        <w:t>Vee- ja kanaliteenuse keskmine kulukus leibkonna sissetulekust</w:t>
      </w:r>
    </w:p>
    <w:tbl>
      <w:tblPr>
        <w:tblW w:w="5000" w:type="pct"/>
        <w:tblCellMar>
          <w:left w:w="70" w:type="dxa"/>
          <w:right w:w="70" w:type="dxa"/>
        </w:tblCellMar>
        <w:tblLook w:val="04A0" w:firstRow="1" w:lastRow="0" w:firstColumn="1" w:lastColumn="0" w:noHBand="0" w:noVBand="1"/>
      </w:tblPr>
      <w:tblGrid>
        <w:gridCol w:w="4456"/>
        <w:gridCol w:w="733"/>
        <w:gridCol w:w="733"/>
        <w:gridCol w:w="733"/>
        <w:gridCol w:w="734"/>
        <w:gridCol w:w="734"/>
        <w:gridCol w:w="734"/>
        <w:gridCol w:w="734"/>
        <w:gridCol w:w="734"/>
        <w:gridCol w:w="734"/>
        <w:gridCol w:w="734"/>
        <w:gridCol w:w="734"/>
        <w:gridCol w:w="734"/>
        <w:gridCol w:w="734"/>
      </w:tblGrid>
      <w:tr w:rsidR="00BE4CA6" w:rsidRPr="00BE4CA6" w14:paraId="4FF37527" w14:textId="77777777" w:rsidTr="00BE4CA6">
        <w:trPr>
          <w:trHeight w:val="300"/>
        </w:trPr>
        <w:tc>
          <w:tcPr>
            <w:tcW w:w="1303" w:type="pct"/>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1D645511" w14:textId="77777777" w:rsidR="00BE4CA6" w:rsidRPr="00BE4CA6" w:rsidRDefault="00BE4CA6" w:rsidP="00BE4CA6">
            <w:pPr>
              <w:spacing w:after="0" w:line="240" w:lineRule="auto"/>
              <w:jc w:val="center"/>
              <w:rPr>
                <w:rFonts w:eastAsia="Times New Roman" w:cs="Times New Roman"/>
                <w:b/>
                <w:bCs/>
                <w:color w:val="000000"/>
                <w:sz w:val="20"/>
                <w:szCs w:val="20"/>
              </w:rPr>
            </w:pPr>
            <w:r w:rsidRPr="00BE4CA6">
              <w:rPr>
                <w:rFonts w:eastAsia="Times New Roman" w:cs="Times New Roman"/>
                <w:b/>
                <w:bCs/>
                <w:color w:val="000000"/>
                <w:sz w:val="20"/>
                <w:szCs w:val="20"/>
              </w:rPr>
              <w:t>Aasta</w:t>
            </w:r>
          </w:p>
        </w:tc>
        <w:tc>
          <w:tcPr>
            <w:tcW w:w="284" w:type="pct"/>
            <w:tcBorders>
              <w:top w:val="single" w:sz="4" w:space="0" w:color="auto"/>
              <w:left w:val="nil"/>
              <w:bottom w:val="single" w:sz="4" w:space="0" w:color="auto"/>
              <w:right w:val="single" w:sz="4" w:space="0" w:color="auto"/>
            </w:tcBorders>
            <w:shd w:val="clear" w:color="000000" w:fill="B4C6E7"/>
            <w:noWrap/>
            <w:vAlign w:val="center"/>
            <w:hideMark/>
          </w:tcPr>
          <w:p w14:paraId="2D2036C2" w14:textId="77777777" w:rsidR="00BE4CA6" w:rsidRPr="00BE4CA6" w:rsidRDefault="00BE4CA6" w:rsidP="00BE4CA6">
            <w:pPr>
              <w:spacing w:after="0" w:line="240" w:lineRule="auto"/>
              <w:jc w:val="center"/>
              <w:rPr>
                <w:rFonts w:eastAsia="Times New Roman" w:cs="Times New Roman"/>
                <w:b/>
                <w:bCs/>
                <w:color w:val="000000"/>
              </w:rPr>
            </w:pPr>
            <w:r w:rsidRPr="00BE4CA6">
              <w:rPr>
                <w:rFonts w:eastAsia="Times New Roman" w:cs="Times New Roman"/>
                <w:b/>
                <w:bCs/>
                <w:color w:val="000000"/>
              </w:rPr>
              <w:t>2024</w:t>
            </w:r>
          </w:p>
        </w:tc>
        <w:tc>
          <w:tcPr>
            <w:tcW w:w="284" w:type="pct"/>
            <w:tcBorders>
              <w:top w:val="single" w:sz="4" w:space="0" w:color="auto"/>
              <w:left w:val="nil"/>
              <w:bottom w:val="single" w:sz="4" w:space="0" w:color="auto"/>
              <w:right w:val="single" w:sz="4" w:space="0" w:color="auto"/>
            </w:tcBorders>
            <w:shd w:val="clear" w:color="000000" w:fill="B4C6E7"/>
            <w:noWrap/>
            <w:vAlign w:val="center"/>
            <w:hideMark/>
          </w:tcPr>
          <w:p w14:paraId="47E17230" w14:textId="77777777" w:rsidR="00BE4CA6" w:rsidRPr="00BE4CA6" w:rsidRDefault="00BE4CA6" w:rsidP="00BE4CA6">
            <w:pPr>
              <w:spacing w:after="0" w:line="240" w:lineRule="auto"/>
              <w:jc w:val="center"/>
              <w:rPr>
                <w:rFonts w:eastAsia="Times New Roman" w:cs="Times New Roman"/>
                <w:b/>
                <w:bCs/>
                <w:color w:val="000000"/>
              </w:rPr>
            </w:pPr>
            <w:r w:rsidRPr="00BE4CA6">
              <w:rPr>
                <w:rFonts w:eastAsia="Times New Roman" w:cs="Times New Roman"/>
                <w:b/>
                <w:bCs/>
                <w:color w:val="000000"/>
              </w:rPr>
              <w:t>2025</w:t>
            </w:r>
          </w:p>
        </w:tc>
        <w:tc>
          <w:tcPr>
            <w:tcW w:w="284" w:type="pct"/>
            <w:tcBorders>
              <w:top w:val="single" w:sz="4" w:space="0" w:color="auto"/>
              <w:left w:val="nil"/>
              <w:bottom w:val="single" w:sz="4" w:space="0" w:color="auto"/>
              <w:right w:val="single" w:sz="4" w:space="0" w:color="auto"/>
            </w:tcBorders>
            <w:shd w:val="clear" w:color="000000" w:fill="B4C6E7"/>
            <w:noWrap/>
            <w:vAlign w:val="center"/>
            <w:hideMark/>
          </w:tcPr>
          <w:p w14:paraId="2EE680BE" w14:textId="77777777" w:rsidR="00BE4CA6" w:rsidRPr="00BE4CA6" w:rsidRDefault="00BE4CA6" w:rsidP="00BE4CA6">
            <w:pPr>
              <w:spacing w:after="0" w:line="240" w:lineRule="auto"/>
              <w:jc w:val="center"/>
              <w:rPr>
                <w:rFonts w:eastAsia="Times New Roman" w:cs="Times New Roman"/>
                <w:b/>
                <w:bCs/>
                <w:color w:val="000000"/>
              </w:rPr>
            </w:pPr>
            <w:r w:rsidRPr="00BE4CA6">
              <w:rPr>
                <w:rFonts w:eastAsia="Times New Roman" w:cs="Times New Roman"/>
                <w:b/>
                <w:bCs/>
                <w:color w:val="000000"/>
              </w:rPr>
              <w:t>2026</w:t>
            </w:r>
          </w:p>
        </w:tc>
        <w:tc>
          <w:tcPr>
            <w:tcW w:w="284" w:type="pct"/>
            <w:tcBorders>
              <w:top w:val="single" w:sz="4" w:space="0" w:color="auto"/>
              <w:left w:val="nil"/>
              <w:bottom w:val="single" w:sz="4" w:space="0" w:color="auto"/>
              <w:right w:val="single" w:sz="4" w:space="0" w:color="auto"/>
            </w:tcBorders>
            <w:shd w:val="clear" w:color="000000" w:fill="B4C6E7"/>
            <w:vAlign w:val="center"/>
            <w:hideMark/>
          </w:tcPr>
          <w:p w14:paraId="5BE5C2AD" w14:textId="77777777" w:rsidR="00BE4CA6" w:rsidRPr="00BE4CA6" w:rsidRDefault="00BE4CA6" w:rsidP="00BE4CA6">
            <w:pPr>
              <w:spacing w:after="0" w:line="240" w:lineRule="auto"/>
              <w:jc w:val="center"/>
              <w:rPr>
                <w:rFonts w:eastAsia="Times New Roman" w:cs="Times New Roman"/>
                <w:b/>
                <w:bCs/>
                <w:color w:val="000000"/>
              </w:rPr>
            </w:pPr>
            <w:r w:rsidRPr="00BE4CA6">
              <w:rPr>
                <w:rFonts w:eastAsia="Times New Roman" w:cs="Times New Roman"/>
                <w:b/>
                <w:bCs/>
                <w:color w:val="000000"/>
              </w:rPr>
              <w:t>2027</w:t>
            </w:r>
          </w:p>
        </w:tc>
        <w:tc>
          <w:tcPr>
            <w:tcW w:w="284" w:type="pct"/>
            <w:tcBorders>
              <w:top w:val="single" w:sz="4" w:space="0" w:color="auto"/>
              <w:left w:val="nil"/>
              <w:bottom w:val="single" w:sz="4" w:space="0" w:color="auto"/>
              <w:right w:val="single" w:sz="4" w:space="0" w:color="auto"/>
            </w:tcBorders>
            <w:shd w:val="clear" w:color="000000" w:fill="B4C6E7"/>
            <w:noWrap/>
            <w:vAlign w:val="center"/>
            <w:hideMark/>
          </w:tcPr>
          <w:p w14:paraId="186A55E5" w14:textId="77777777" w:rsidR="00BE4CA6" w:rsidRPr="00BE4CA6" w:rsidRDefault="00BE4CA6" w:rsidP="00BE4CA6">
            <w:pPr>
              <w:spacing w:after="0" w:line="240" w:lineRule="auto"/>
              <w:jc w:val="center"/>
              <w:rPr>
                <w:rFonts w:eastAsia="Times New Roman" w:cs="Times New Roman"/>
                <w:b/>
                <w:bCs/>
                <w:color w:val="000000"/>
              </w:rPr>
            </w:pPr>
            <w:r w:rsidRPr="00BE4CA6">
              <w:rPr>
                <w:rFonts w:eastAsia="Times New Roman" w:cs="Times New Roman"/>
                <w:b/>
                <w:bCs/>
                <w:color w:val="000000"/>
              </w:rPr>
              <w:t>2028</w:t>
            </w:r>
          </w:p>
        </w:tc>
        <w:tc>
          <w:tcPr>
            <w:tcW w:w="284" w:type="pct"/>
            <w:tcBorders>
              <w:top w:val="single" w:sz="4" w:space="0" w:color="auto"/>
              <w:left w:val="nil"/>
              <w:bottom w:val="single" w:sz="4" w:space="0" w:color="auto"/>
              <w:right w:val="single" w:sz="4" w:space="0" w:color="auto"/>
            </w:tcBorders>
            <w:shd w:val="clear" w:color="000000" w:fill="B4C6E7"/>
            <w:vAlign w:val="center"/>
            <w:hideMark/>
          </w:tcPr>
          <w:p w14:paraId="426DED03" w14:textId="77777777" w:rsidR="00BE4CA6" w:rsidRPr="00BE4CA6" w:rsidRDefault="00BE4CA6" w:rsidP="00BE4CA6">
            <w:pPr>
              <w:spacing w:after="0" w:line="240" w:lineRule="auto"/>
              <w:jc w:val="center"/>
              <w:rPr>
                <w:rFonts w:eastAsia="Times New Roman" w:cs="Times New Roman"/>
                <w:b/>
                <w:bCs/>
                <w:color w:val="000000"/>
              </w:rPr>
            </w:pPr>
            <w:r w:rsidRPr="00BE4CA6">
              <w:rPr>
                <w:rFonts w:eastAsia="Times New Roman" w:cs="Times New Roman"/>
                <w:b/>
                <w:bCs/>
                <w:color w:val="000000"/>
              </w:rPr>
              <w:t>2029</w:t>
            </w:r>
          </w:p>
        </w:tc>
        <w:tc>
          <w:tcPr>
            <w:tcW w:w="284" w:type="pct"/>
            <w:tcBorders>
              <w:top w:val="single" w:sz="4" w:space="0" w:color="auto"/>
              <w:left w:val="nil"/>
              <w:bottom w:val="single" w:sz="4" w:space="0" w:color="auto"/>
              <w:right w:val="single" w:sz="4" w:space="0" w:color="auto"/>
            </w:tcBorders>
            <w:shd w:val="clear" w:color="000000" w:fill="B4C6E7"/>
            <w:vAlign w:val="center"/>
            <w:hideMark/>
          </w:tcPr>
          <w:p w14:paraId="0E2A561F" w14:textId="77777777" w:rsidR="00BE4CA6" w:rsidRPr="00BE4CA6" w:rsidRDefault="00BE4CA6" w:rsidP="00BE4CA6">
            <w:pPr>
              <w:spacing w:after="0" w:line="240" w:lineRule="auto"/>
              <w:jc w:val="center"/>
              <w:rPr>
                <w:rFonts w:eastAsia="Times New Roman" w:cs="Times New Roman"/>
                <w:b/>
                <w:bCs/>
                <w:color w:val="000000"/>
              </w:rPr>
            </w:pPr>
            <w:r w:rsidRPr="00BE4CA6">
              <w:rPr>
                <w:rFonts w:eastAsia="Times New Roman" w:cs="Times New Roman"/>
                <w:b/>
                <w:bCs/>
                <w:color w:val="000000"/>
              </w:rPr>
              <w:t>2030</w:t>
            </w:r>
          </w:p>
        </w:tc>
        <w:tc>
          <w:tcPr>
            <w:tcW w:w="284" w:type="pct"/>
            <w:tcBorders>
              <w:top w:val="single" w:sz="4" w:space="0" w:color="auto"/>
              <w:left w:val="nil"/>
              <w:bottom w:val="single" w:sz="4" w:space="0" w:color="auto"/>
              <w:right w:val="single" w:sz="4" w:space="0" w:color="auto"/>
            </w:tcBorders>
            <w:shd w:val="clear" w:color="000000" w:fill="B4C6E7"/>
            <w:vAlign w:val="center"/>
            <w:hideMark/>
          </w:tcPr>
          <w:p w14:paraId="0936A86D" w14:textId="77777777" w:rsidR="00BE4CA6" w:rsidRPr="00BE4CA6" w:rsidRDefault="00BE4CA6" w:rsidP="00BE4CA6">
            <w:pPr>
              <w:spacing w:after="0" w:line="240" w:lineRule="auto"/>
              <w:jc w:val="center"/>
              <w:rPr>
                <w:rFonts w:eastAsia="Times New Roman" w:cs="Times New Roman"/>
                <w:b/>
                <w:bCs/>
                <w:color w:val="000000"/>
              </w:rPr>
            </w:pPr>
            <w:r w:rsidRPr="00BE4CA6">
              <w:rPr>
                <w:rFonts w:eastAsia="Times New Roman" w:cs="Times New Roman"/>
                <w:b/>
                <w:bCs/>
                <w:color w:val="000000"/>
              </w:rPr>
              <w:t>2031</w:t>
            </w:r>
          </w:p>
        </w:tc>
        <w:tc>
          <w:tcPr>
            <w:tcW w:w="284" w:type="pct"/>
            <w:tcBorders>
              <w:top w:val="single" w:sz="4" w:space="0" w:color="auto"/>
              <w:left w:val="nil"/>
              <w:bottom w:val="single" w:sz="4" w:space="0" w:color="auto"/>
              <w:right w:val="single" w:sz="4" w:space="0" w:color="auto"/>
            </w:tcBorders>
            <w:shd w:val="clear" w:color="000000" w:fill="B4C6E7"/>
            <w:vAlign w:val="center"/>
            <w:hideMark/>
          </w:tcPr>
          <w:p w14:paraId="10E803D0" w14:textId="77777777" w:rsidR="00BE4CA6" w:rsidRPr="00BE4CA6" w:rsidRDefault="00BE4CA6" w:rsidP="00BE4CA6">
            <w:pPr>
              <w:spacing w:after="0" w:line="240" w:lineRule="auto"/>
              <w:jc w:val="center"/>
              <w:rPr>
                <w:rFonts w:eastAsia="Times New Roman" w:cs="Times New Roman"/>
                <w:b/>
                <w:bCs/>
                <w:color w:val="000000"/>
              </w:rPr>
            </w:pPr>
            <w:r w:rsidRPr="00BE4CA6">
              <w:rPr>
                <w:rFonts w:eastAsia="Times New Roman" w:cs="Times New Roman"/>
                <w:b/>
                <w:bCs/>
                <w:color w:val="000000"/>
              </w:rPr>
              <w:t>2032</w:t>
            </w:r>
          </w:p>
        </w:tc>
        <w:tc>
          <w:tcPr>
            <w:tcW w:w="284" w:type="pct"/>
            <w:tcBorders>
              <w:top w:val="single" w:sz="4" w:space="0" w:color="auto"/>
              <w:left w:val="nil"/>
              <w:bottom w:val="single" w:sz="4" w:space="0" w:color="auto"/>
              <w:right w:val="single" w:sz="4" w:space="0" w:color="auto"/>
            </w:tcBorders>
            <w:shd w:val="clear" w:color="000000" w:fill="B4C6E7"/>
            <w:vAlign w:val="center"/>
            <w:hideMark/>
          </w:tcPr>
          <w:p w14:paraId="2FE70E77" w14:textId="77777777" w:rsidR="00BE4CA6" w:rsidRPr="00BE4CA6" w:rsidRDefault="00BE4CA6" w:rsidP="00BE4CA6">
            <w:pPr>
              <w:spacing w:after="0" w:line="240" w:lineRule="auto"/>
              <w:jc w:val="center"/>
              <w:rPr>
                <w:rFonts w:eastAsia="Times New Roman" w:cs="Times New Roman"/>
                <w:b/>
                <w:bCs/>
                <w:color w:val="000000"/>
              </w:rPr>
            </w:pPr>
            <w:r w:rsidRPr="00BE4CA6">
              <w:rPr>
                <w:rFonts w:eastAsia="Times New Roman" w:cs="Times New Roman"/>
                <w:b/>
                <w:bCs/>
                <w:color w:val="000000"/>
              </w:rPr>
              <w:t>2033</w:t>
            </w:r>
          </w:p>
        </w:tc>
        <w:tc>
          <w:tcPr>
            <w:tcW w:w="284" w:type="pct"/>
            <w:tcBorders>
              <w:top w:val="single" w:sz="4" w:space="0" w:color="auto"/>
              <w:left w:val="nil"/>
              <w:bottom w:val="single" w:sz="4" w:space="0" w:color="auto"/>
              <w:right w:val="single" w:sz="4" w:space="0" w:color="auto"/>
            </w:tcBorders>
            <w:shd w:val="clear" w:color="000000" w:fill="B4C6E7"/>
            <w:vAlign w:val="center"/>
            <w:hideMark/>
          </w:tcPr>
          <w:p w14:paraId="4E22C525" w14:textId="77777777" w:rsidR="00BE4CA6" w:rsidRPr="00BE4CA6" w:rsidRDefault="00BE4CA6" w:rsidP="00BE4CA6">
            <w:pPr>
              <w:spacing w:after="0" w:line="240" w:lineRule="auto"/>
              <w:jc w:val="center"/>
              <w:rPr>
                <w:rFonts w:eastAsia="Times New Roman" w:cs="Times New Roman"/>
                <w:b/>
                <w:bCs/>
                <w:color w:val="000000"/>
              </w:rPr>
            </w:pPr>
            <w:r w:rsidRPr="00BE4CA6">
              <w:rPr>
                <w:rFonts w:eastAsia="Times New Roman" w:cs="Times New Roman"/>
                <w:b/>
                <w:bCs/>
                <w:color w:val="000000"/>
              </w:rPr>
              <w:t>2034</w:t>
            </w:r>
          </w:p>
        </w:tc>
        <w:tc>
          <w:tcPr>
            <w:tcW w:w="284" w:type="pct"/>
            <w:tcBorders>
              <w:top w:val="single" w:sz="4" w:space="0" w:color="auto"/>
              <w:left w:val="nil"/>
              <w:bottom w:val="single" w:sz="4" w:space="0" w:color="auto"/>
              <w:right w:val="single" w:sz="4" w:space="0" w:color="auto"/>
            </w:tcBorders>
            <w:shd w:val="clear" w:color="000000" w:fill="B4C6E7"/>
            <w:vAlign w:val="center"/>
            <w:hideMark/>
          </w:tcPr>
          <w:p w14:paraId="26F1F515" w14:textId="77777777" w:rsidR="00BE4CA6" w:rsidRPr="00BE4CA6" w:rsidRDefault="00BE4CA6" w:rsidP="00BE4CA6">
            <w:pPr>
              <w:spacing w:after="0" w:line="240" w:lineRule="auto"/>
              <w:jc w:val="center"/>
              <w:rPr>
                <w:rFonts w:eastAsia="Times New Roman" w:cs="Times New Roman"/>
                <w:b/>
                <w:bCs/>
                <w:color w:val="000000"/>
              </w:rPr>
            </w:pPr>
            <w:r w:rsidRPr="00BE4CA6">
              <w:rPr>
                <w:rFonts w:eastAsia="Times New Roman" w:cs="Times New Roman"/>
                <w:b/>
                <w:bCs/>
                <w:color w:val="000000"/>
              </w:rPr>
              <w:t>2035</w:t>
            </w:r>
          </w:p>
        </w:tc>
        <w:tc>
          <w:tcPr>
            <w:tcW w:w="284" w:type="pct"/>
            <w:tcBorders>
              <w:top w:val="single" w:sz="4" w:space="0" w:color="auto"/>
              <w:left w:val="nil"/>
              <w:bottom w:val="single" w:sz="4" w:space="0" w:color="auto"/>
              <w:right w:val="single" w:sz="4" w:space="0" w:color="auto"/>
            </w:tcBorders>
            <w:shd w:val="clear" w:color="000000" w:fill="B4C6E7"/>
            <w:vAlign w:val="center"/>
            <w:hideMark/>
          </w:tcPr>
          <w:p w14:paraId="2B53FBE6" w14:textId="77777777" w:rsidR="00BE4CA6" w:rsidRPr="00BE4CA6" w:rsidRDefault="00BE4CA6" w:rsidP="00BE4CA6">
            <w:pPr>
              <w:spacing w:after="0" w:line="240" w:lineRule="auto"/>
              <w:jc w:val="center"/>
              <w:rPr>
                <w:rFonts w:eastAsia="Times New Roman" w:cs="Times New Roman"/>
                <w:b/>
                <w:bCs/>
                <w:color w:val="000000"/>
              </w:rPr>
            </w:pPr>
            <w:r w:rsidRPr="00BE4CA6">
              <w:rPr>
                <w:rFonts w:eastAsia="Times New Roman" w:cs="Times New Roman"/>
                <w:b/>
                <w:bCs/>
                <w:color w:val="000000"/>
              </w:rPr>
              <w:t>2036</w:t>
            </w:r>
          </w:p>
        </w:tc>
      </w:tr>
      <w:tr w:rsidR="00BE4CA6" w:rsidRPr="00BE4CA6" w14:paraId="3AA47060" w14:textId="77777777" w:rsidTr="00BE4CA6">
        <w:trPr>
          <w:trHeight w:val="300"/>
        </w:trPr>
        <w:tc>
          <w:tcPr>
            <w:tcW w:w="1303" w:type="pct"/>
            <w:tcBorders>
              <w:top w:val="nil"/>
              <w:left w:val="single" w:sz="4" w:space="0" w:color="auto"/>
              <w:bottom w:val="single" w:sz="4" w:space="0" w:color="auto"/>
              <w:right w:val="single" w:sz="4" w:space="0" w:color="auto"/>
            </w:tcBorders>
            <w:shd w:val="clear" w:color="auto" w:fill="auto"/>
            <w:noWrap/>
            <w:vAlign w:val="center"/>
            <w:hideMark/>
          </w:tcPr>
          <w:p w14:paraId="49E247C3"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Elanikest veetarbijad</w:t>
            </w:r>
          </w:p>
        </w:tc>
        <w:tc>
          <w:tcPr>
            <w:tcW w:w="284" w:type="pct"/>
            <w:tcBorders>
              <w:top w:val="nil"/>
              <w:left w:val="nil"/>
              <w:bottom w:val="single" w:sz="4" w:space="0" w:color="auto"/>
              <w:right w:val="single" w:sz="4" w:space="0" w:color="auto"/>
            </w:tcBorders>
            <w:shd w:val="clear" w:color="000000" w:fill="FFFFFF"/>
            <w:vAlign w:val="center"/>
            <w:hideMark/>
          </w:tcPr>
          <w:p w14:paraId="08E7E194"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478</w:t>
            </w:r>
          </w:p>
        </w:tc>
        <w:tc>
          <w:tcPr>
            <w:tcW w:w="284" w:type="pct"/>
            <w:tcBorders>
              <w:top w:val="nil"/>
              <w:left w:val="nil"/>
              <w:bottom w:val="single" w:sz="4" w:space="0" w:color="auto"/>
              <w:right w:val="single" w:sz="4" w:space="0" w:color="auto"/>
            </w:tcBorders>
            <w:shd w:val="clear" w:color="000000" w:fill="FFFFFF"/>
            <w:noWrap/>
            <w:vAlign w:val="center"/>
            <w:hideMark/>
          </w:tcPr>
          <w:p w14:paraId="42C5A728"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475</w:t>
            </w:r>
          </w:p>
        </w:tc>
        <w:tc>
          <w:tcPr>
            <w:tcW w:w="284" w:type="pct"/>
            <w:tcBorders>
              <w:top w:val="nil"/>
              <w:left w:val="nil"/>
              <w:bottom w:val="single" w:sz="4" w:space="0" w:color="auto"/>
              <w:right w:val="single" w:sz="4" w:space="0" w:color="auto"/>
            </w:tcBorders>
            <w:shd w:val="clear" w:color="000000" w:fill="FFFFFF"/>
            <w:noWrap/>
            <w:vAlign w:val="center"/>
            <w:hideMark/>
          </w:tcPr>
          <w:p w14:paraId="33AA92CE"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473</w:t>
            </w:r>
          </w:p>
        </w:tc>
        <w:tc>
          <w:tcPr>
            <w:tcW w:w="284" w:type="pct"/>
            <w:tcBorders>
              <w:top w:val="nil"/>
              <w:left w:val="nil"/>
              <w:bottom w:val="single" w:sz="4" w:space="0" w:color="auto"/>
              <w:right w:val="single" w:sz="4" w:space="0" w:color="auto"/>
            </w:tcBorders>
            <w:shd w:val="clear" w:color="000000" w:fill="FFFFFF"/>
            <w:noWrap/>
            <w:vAlign w:val="center"/>
            <w:hideMark/>
          </w:tcPr>
          <w:p w14:paraId="31CECA8B"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471</w:t>
            </w:r>
          </w:p>
        </w:tc>
        <w:tc>
          <w:tcPr>
            <w:tcW w:w="284" w:type="pct"/>
            <w:tcBorders>
              <w:top w:val="nil"/>
              <w:left w:val="nil"/>
              <w:bottom w:val="single" w:sz="4" w:space="0" w:color="auto"/>
              <w:right w:val="single" w:sz="4" w:space="0" w:color="auto"/>
            </w:tcBorders>
            <w:shd w:val="clear" w:color="000000" w:fill="FFFFFF"/>
            <w:noWrap/>
            <w:vAlign w:val="center"/>
            <w:hideMark/>
          </w:tcPr>
          <w:p w14:paraId="653D0AF0"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468</w:t>
            </w:r>
          </w:p>
        </w:tc>
        <w:tc>
          <w:tcPr>
            <w:tcW w:w="284" w:type="pct"/>
            <w:tcBorders>
              <w:top w:val="nil"/>
              <w:left w:val="nil"/>
              <w:bottom w:val="single" w:sz="4" w:space="0" w:color="auto"/>
              <w:right w:val="single" w:sz="4" w:space="0" w:color="auto"/>
            </w:tcBorders>
            <w:shd w:val="clear" w:color="000000" w:fill="FFFFFF"/>
            <w:noWrap/>
            <w:vAlign w:val="center"/>
            <w:hideMark/>
          </w:tcPr>
          <w:p w14:paraId="71D98E39"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498</w:t>
            </w:r>
          </w:p>
        </w:tc>
        <w:tc>
          <w:tcPr>
            <w:tcW w:w="284" w:type="pct"/>
            <w:tcBorders>
              <w:top w:val="nil"/>
              <w:left w:val="nil"/>
              <w:bottom w:val="single" w:sz="4" w:space="0" w:color="auto"/>
              <w:right w:val="single" w:sz="4" w:space="0" w:color="auto"/>
            </w:tcBorders>
            <w:shd w:val="clear" w:color="000000" w:fill="FFFFFF"/>
            <w:noWrap/>
            <w:vAlign w:val="center"/>
            <w:hideMark/>
          </w:tcPr>
          <w:p w14:paraId="42321645"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496</w:t>
            </w:r>
          </w:p>
        </w:tc>
        <w:tc>
          <w:tcPr>
            <w:tcW w:w="284" w:type="pct"/>
            <w:tcBorders>
              <w:top w:val="nil"/>
              <w:left w:val="nil"/>
              <w:bottom w:val="single" w:sz="4" w:space="0" w:color="auto"/>
              <w:right w:val="single" w:sz="4" w:space="0" w:color="auto"/>
            </w:tcBorders>
            <w:shd w:val="clear" w:color="000000" w:fill="FFFFFF"/>
            <w:noWrap/>
            <w:vAlign w:val="center"/>
            <w:hideMark/>
          </w:tcPr>
          <w:p w14:paraId="168D2EC2"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493</w:t>
            </w:r>
          </w:p>
        </w:tc>
        <w:tc>
          <w:tcPr>
            <w:tcW w:w="284" w:type="pct"/>
            <w:tcBorders>
              <w:top w:val="nil"/>
              <w:left w:val="nil"/>
              <w:bottom w:val="single" w:sz="4" w:space="0" w:color="auto"/>
              <w:right w:val="single" w:sz="4" w:space="0" w:color="auto"/>
            </w:tcBorders>
            <w:shd w:val="clear" w:color="000000" w:fill="FFFFFF"/>
            <w:noWrap/>
            <w:vAlign w:val="center"/>
            <w:hideMark/>
          </w:tcPr>
          <w:p w14:paraId="41478C36"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491</w:t>
            </w:r>
          </w:p>
        </w:tc>
        <w:tc>
          <w:tcPr>
            <w:tcW w:w="284" w:type="pct"/>
            <w:tcBorders>
              <w:top w:val="nil"/>
              <w:left w:val="nil"/>
              <w:bottom w:val="single" w:sz="4" w:space="0" w:color="auto"/>
              <w:right w:val="single" w:sz="4" w:space="0" w:color="auto"/>
            </w:tcBorders>
            <w:shd w:val="clear" w:color="000000" w:fill="FFFFFF"/>
            <w:noWrap/>
            <w:vAlign w:val="center"/>
            <w:hideMark/>
          </w:tcPr>
          <w:p w14:paraId="70DAD53F"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488</w:t>
            </w:r>
          </w:p>
        </w:tc>
        <w:tc>
          <w:tcPr>
            <w:tcW w:w="284" w:type="pct"/>
            <w:tcBorders>
              <w:top w:val="nil"/>
              <w:left w:val="nil"/>
              <w:bottom w:val="single" w:sz="4" w:space="0" w:color="auto"/>
              <w:right w:val="single" w:sz="4" w:space="0" w:color="auto"/>
            </w:tcBorders>
            <w:shd w:val="clear" w:color="000000" w:fill="FFFFFF"/>
            <w:noWrap/>
            <w:vAlign w:val="center"/>
            <w:hideMark/>
          </w:tcPr>
          <w:p w14:paraId="1633C5BB"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486</w:t>
            </w:r>
          </w:p>
        </w:tc>
        <w:tc>
          <w:tcPr>
            <w:tcW w:w="284" w:type="pct"/>
            <w:tcBorders>
              <w:top w:val="nil"/>
              <w:left w:val="nil"/>
              <w:bottom w:val="single" w:sz="4" w:space="0" w:color="auto"/>
              <w:right w:val="single" w:sz="4" w:space="0" w:color="auto"/>
            </w:tcBorders>
            <w:shd w:val="clear" w:color="000000" w:fill="FFFFFF"/>
            <w:noWrap/>
            <w:vAlign w:val="center"/>
            <w:hideMark/>
          </w:tcPr>
          <w:p w14:paraId="5B354384"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483</w:t>
            </w:r>
          </w:p>
        </w:tc>
        <w:tc>
          <w:tcPr>
            <w:tcW w:w="284" w:type="pct"/>
            <w:tcBorders>
              <w:top w:val="nil"/>
              <w:left w:val="nil"/>
              <w:bottom w:val="single" w:sz="4" w:space="0" w:color="auto"/>
              <w:right w:val="single" w:sz="4" w:space="0" w:color="auto"/>
            </w:tcBorders>
            <w:shd w:val="clear" w:color="000000" w:fill="FFFFFF"/>
            <w:noWrap/>
            <w:vAlign w:val="center"/>
            <w:hideMark/>
          </w:tcPr>
          <w:p w14:paraId="256BFBB7"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481</w:t>
            </w:r>
          </w:p>
        </w:tc>
      </w:tr>
      <w:tr w:rsidR="00BE4CA6" w:rsidRPr="00BE4CA6" w14:paraId="7854683C" w14:textId="77777777" w:rsidTr="00BE4CA6">
        <w:trPr>
          <w:trHeight w:val="300"/>
        </w:trPr>
        <w:tc>
          <w:tcPr>
            <w:tcW w:w="1303" w:type="pct"/>
            <w:tcBorders>
              <w:top w:val="nil"/>
              <w:left w:val="single" w:sz="4" w:space="0" w:color="auto"/>
              <w:bottom w:val="single" w:sz="4" w:space="0" w:color="auto"/>
              <w:right w:val="single" w:sz="4" w:space="0" w:color="auto"/>
            </w:tcBorders>
            <w:shd w:val="clear" w:color="000000" w:fill="FFFFFF"/>
            <w:noWrap/>
            <w:vAlign w:val="center"/>
            <w:hideMark/>
          </w:tcPr>
          <w:p w14:paraId="5177E4FF"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Elanike keskmine ühiktarbimine l/p/in, vesi</w:t>
            </w:r>
          </w:p>
        </w:tc>
        <w:tc>
          <w:tcPr>
            <w:tcW w:w="284" w:type="pct"/>
            <w:tcBorders>
              <w:top w:val="nil"/>
              <w:left w:val="nil"/>
              <w:bottom w:val="single" w:sz="4" w:space="0" w:color="auto"/>
              <w:right w:val="single" w:sz="4" w:space="0" w:color="auto"/>
            </w:tcBorders>
            <w:shd w:val="clear" w:color="000000" w:fill="FFFFFF"/>
            <w:vAlign w:val="center"/>
            <w:hideMark/>
          </w:tcPr>
          <w:p w14:paraId="7F98E778"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70</w:t>
            </w:r>
          </w:p>
        </w:tc>
        <w:tc>
          <w:tcPr>
            <w:tcW w:w="284" w:type="pct"/>
            <w:tcBorders>
              <w:top w:val="nil"/>
              <w:left w:val="nil"/>
              <w:bottom w:val="single" w:sz="4" w:space="0" w:color="auto"/>
              <w:right w:val="single" w:sz="4" w:space="0" w:color="auto"/>
            </w:tcBorders>
            <w:shd w:val="clear" w:color="000000" w:fill="FFFFFF"/>
            <w:noWrap/>
            <w:vAlign w:val="center"/>
            <w:hideMark/>
          </w:tcPr>
          <w:p w14:paraId="27F4E8D2"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71</w:t>
            </w:r>
          </w:p>
        </w:tc>
        <w:tc>
          <w:tcPr>
            <w:tcW w:w="284" w:type="pct"/>
            <w:tcBorders>
              <w:top w:val="nil"/>
              <w:left w:val="nil"/>
              <w:bottom w:val="single" w:sz="4" w:space="0" w:color="auto"/>
              <w:right w:val="single" w:sz="4" w:space="0" w:color="auto"/>
            </w:tcBorders>
            <w:shd w:val="clear" w:color="000000" w:fill="FFFFFF"/>
            <w:noWrap/>
            <w:vAlign w:val="center"/>
            <w:hideMark/>
          </w:tcPr>
          <w:p w14:paraId="79948E70"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71</w:t>
            </w:r>
          </w:p>
        </w:tc>
        <w:tc>
          <w:tcPr>
            <w:tcW w:w="284" w:type="pct"/>
            <w:tcBorders>
              <w:top w:val="nil"/>
              <w:left w:val="nil"/>
              <w:bottom w:val="single" w:sz="4" w:space="0" w:color="auto"/>
              <w:right w:val="single" w:sz="4" w:space="0" w:color="auto"/>
            </w:tcBorders>
            <w:shd w:val="clear" w:color="000000" w:fill="FFFFFF"/>
            <w:noWrap/>
            <w:vAlign w:val="center"/>
            <w:hideMark/>
          </w:tcPr>
          <w:p w14:paraId="532949D6"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72</w:t>
            </w:r>
          </w:p>
        </w:tc>
        <w:tc>
          <w:tcPr>
            <w:tcW w:w="284" w:type="pct"/>
            <w:tcBorders>
              <w:top w:val="nil"/>
              <w:left w:val="nil"/>
              <w:bottom w:val="single" w:sz="4" w:space="0" w:color="auto"/>
              <w:right w:val="single" w:sz="4" w:space="0" w:color="auto"/>
            </w:tcBorders>
            <w:shd w:val="clear" w:color="000000" w:fill="FFFFFF"/>
            <w:noWrap/>
            <w:vAlign w:val="center"/>
            <w:hideMark/>
          </w:tcPr>
          <w:p w14:paraId="720266FD"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72</w:t>
            </w:r>
          </w:p>
        </w:tc>
        <w:tc>
          <w:tcPr>
            <w:tcW w:w="284" w:type="pct"/>
            <w:tcBorders>
              <w:top w:val="nil"/>
              <w:left w:val="nil"/>
              <w:bottom w:val="single" w:sz="4" w:space="0" w:color="auto"/>
              <w:right w:val="single" w:sz="4" w:space="0" w:color="auto"/>
            </w:tcBorders>
            <w:shd w:val="clear" w:color="000000" w:fill="FFFFFF"/>
            <w:noWrap/>
            <w:vAlign w:val="center"/>
            <w:hideMark/>
          </w:tcPr>
          <w:p w14:paraId="6135E65A"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73</w:t>
            </w:r>
          </w:p>
        </w:tc>
        <w:tc>
          <w:tcPr>
            <w:tcW w:w="284" w:type="pct"/>
            <w:tcBorders>
              <w:top w:val="nil"/>
              <w:left w:val="nil"/>
              <w:bottom w:val="single" w:sz="4" w:space="0" w:color="auto"/>
              <w:right w:val="single" w:sz="4" w:space="0" w:color="auto"/>
            </w:tcBorders>
            <w:shd w:val="clear" w:color="000000" w:fill="FFFFFF"/>
            <w:noWrap/>
            <w:vAlign w:val="center"/>
            <w:hideMark/>
          </w:tcPr>
          <w:p w14:paraId="6BD30101"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73</w:t>
            </w:r>
          </w:p>
        </w:tc>
        <w:tc>
          <w:tcPr>
            <w:tcW w:w="284" w:type="pct"/>
            <w:tcBorders>
              <w:top w:val="nil"/>
              <w:left w:val="nil"/>
              <w:bottom w:val="single" w:sz="4" w:space="0" w:color="auto"/>
              <w:right w:val="single" w:sz="4" w:space="0" w:color="auto"/>
            </w:tcBorders>
            <w:shd w:val="clear" w:color="000000" w:fill="FFFFFF"/>
            <w:noWrap/>
            <w:vAlign w:val="center"/>
            <w:hideMark/>
          </w:tcPr>
          <w:p w14:paraId="18DA7C4D"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74</w:t>
            </w:r>
          </w:p>
        </w:tc>
        <w:tc>
          <w:tcPr>
            <w:tcW w:w="284" w:type="pct"/>
            <w:tcBorders>
              <w:top w:val="nil"/>
              <w:left w:val="nil"/>
              <w:bottom w:val="single" w:sz="4" w:space="0" w:color="auto"/>
              <w:right w:val="single" w:sz="4" w:space="0" w:color="auto"/>
            </w:tcBorders>
            <w:shd w:val="clear" w:color="000000" w:fill="FFFFFF"/>
            <w:noWrap/>
            <w:vAlign w:val="center"/>
            <w:hideMark/>
          </w:tcPr>
          <w:p w14:paraId="10DF500C"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74</w:t>
            </w:r>
          </w:p>
        </w:tc>
        <w:tc>
          <w:tcPr>
            <w:tcW w:w="284" w:type="pct"/>
            <w:tcBorders>
              <w:top w:val="nil"/>
              <w:left w:val="nil"/>
              <w:bottom w:val="single" w:sz="4" w:space="0" w:color="auto"/>
              <w:right w:val="single" w:sz="4" w:space="0" w:color="auto"/>
            </w:tcBorders>
            <w:shd w:val="clear" w:color="000000" w:fill="FFFFFF"/>
            <w:noWrap/>
            <w:vAlign w:val="center"/>
            <w:hideMark/>
          </w:tcPr>
          <w:p w14:paraId="620E8711"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75</w:t>
            </w:r>
          </w:p>
        </w:tc>
        <w:tc>
          <w:tcPr>
            <w:tcW w:w="284" w:type="pct"/>
            <w:tcBorders>
              <w:top w:val="nil"/>
              <w:left w:val="nil"/>
              <w:bottom w:val="single" w:sz="4" w:space="0" w:color="auto"/>
              <w:right w:val="single" w:sz="4" w:space="0" w:color="auto"/>
            </w:tcBorders>
            <w:shd w:val="clear" w:color="000000" w:fill="FFFFFF"/>
            <w:noWrap/>
            <w:vAlign w:val="center"/>
            <w:hideMark/>
          </w:tcPr>
          <w:p w14:paraId="6260858B"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75</w:t>
            </w:r>
          </w:p>
        </w:tc>
        <w:tc>
          <w:tcPr>
            <w:tcW w:w="284" w:type="pct"/>
            <w:tcBorders>
              <w:top w:val="nil"/>
              <w:left w:val="nil"/>
              <w:bottom w:val="single" w:sz="4" w:space="0" w:color="auto"/>
              <w:right w:val="single" w:sz="4" w:space="0" w:color="auto"/>
            </w:tcBorders>
            <w:shd w:val="clear" w:color="000000" w:fill="FFFFFF"/>
            <w:noWrap/>
            <w:vAlign w:val="center"/>
            <w:hideMark/>
          </w:tcPr>
          <w:p w14:paraId="2BF014B1"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76</w:t>
            </w:r>
          </w:p>
        </w:tc>
        <w:tc>
          <w:tcPr>
            <w:tcW w:w="284" w:type="pct"/>
            <w:tcBorders>
              <w:top w:val="nil"/>
              <w:left w:val="nil"/>
              <w:bottom w:val="single" w:sz="4" w:space="0" w:color="auto"/>
              <w:right w:val="single" w:sz="4" w:space="0" w:color="auto"/>
            </w:tcBorders>
            <w:shd w:val="clear" w:color="000000" w:fill="FFFFFF"/>
            <w:noWrap/>
            <w:vAlign w:val="center"/>
            <w:hideMark/>
          </w:tcPr>
          <w:p w14:paraId="3456930F"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76</w:t>
            </w:r>
          </w:p>
        </w:tc>
      </w:tr>
      <w:tr w:rsidR="00BE4CA6" w:rsidRPr="00BE4CA6" w14:paraId="3DFED017" w14:textId="77777777" w:rsidTr="00BE4CA6">
        <w:trPr>
          <w:trHeight w:val="300"/>
        </w:trPr>
        <w:tc>
          <w:tcPr>
            <w:tcW w:w="1303" w:type="pct"/>
            <w:tcBorders>
              <w:top w:val="nil"/>
              <w:left w:val="single" w:sz="4" w:space="0" w:color="auto"/>
              <w:bottom w:val="single" w:sz="4" w:space="0" w:color="auto"/>
              <w:right w:val="single" w:sz="4" w:space="0" w:color="auto"/>
            </w:tcBorders>
            <w:shd w:val="clear" w:color="000000" w:fill="FFFFFF"/>
            <w:noWrap/>
            <w:vAlign w:val="center"/>
            <w:hideMark/>
          </w:tcPr>
          <w:p w14:paraId="592FB211"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Elanikest ühiskanalisatsiooni tarbijad tuh</w:t>
            </w:r>
          </w:p>
        </w:tc>
        <w:tc>
          <w:tcPr>
            <w:tcW w:w="284" w:type="pct"/>
            <w:tcBorders>
              <w:top w:val="nil"/>
              <w:left w:val="nil"/>
              <w:bottom w:val="single" w:sz="4" w:space="0" w:color="auto"/>
              <w:right w:val="single" w:sz="4" w:space="0" w:color="auto"/>
            </w:tcBorders>
            <w:shd w:val="clear" w:color="000000" w:fill="FFFFFF"/>
            <w:vAlign w:val="center"/>
            <w:hideMark/>
          </w:tcPr>
          <w:p w14:paraId="15CF2226"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429</w:t>
            </w:r>
          </w:p>
        </w:tc>
        <w:tc>
          <w:tcPr>
            <w:tcW w:w="284" w:type="pct"/>
            <w:tcBorders>
              <w:top w:val="nil"/>
              <w:left w:val="nil"/>
              <w:bottom w:val="single" w:sz="4" w:space="0" w:color="auto"/>
              <w:right w:val="single" w:sz="4" w:space="0" w:color="auto"/>
            </w:tcBorders>
            <w:shd w:val="clear" w:color="000000" w:fill="FFFFFF"/>
            <w:noWrap/>
            <w:vAlign w:val="center"/>
            <w:hideMark/>
          </w:tcPr>
          <w:p w14:paraId="465DDBD4"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427</w:t>
            </w:r>
          </w:p>
        </w:tc>
        <w:tc>
          <w:tcPr>
            <w:tcW w:w="284" w:type="pct"/>
            <w:tcBorders>
              <w:top w:val="nil"/>
              <w:left w:val="nil"/>
              <w:bottom w:val="single" w:sz="4" w:space="0" w:color="auto"/>
              <w:right w:val="single" w:sz="4" w:space="0" w:color="auto"/>
            </w:tcBorders>
            <w:shd w:val="clear" w:color="000000" w:fill="FFFFFF"/>
            <w:noWrap/>
            <w:vAlign w:val="center"/>
            <w:hideMark/>
          </w:tcPr>
          <w:p w14:paraId="19C72D8F"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425</w:t>
            </w:r>
          </w:p>
        </w:tc>
        <w:tc>
          <w:tcPr>
            <w:tcW w:w="284" w:type="pct"/>
            <w:tcBorders>
              <w:top w:val="nil"/>
              <w:left w:val="nil"/>
              <w:bottom w:val="single" w:sz="4" w:space="0" w:color="auto"/>
              <w:right w:val="single" w:sz="4" w:space="0" w:color="auto"/>
            </w:tcBorders>
            <w:shd w:val="clear" w:color="000000" w:fill="FFFFFF"/>
            <w:noWrap/>
            <w:vAlign w:val="center"/>
            <w:hideMark/>
          </w:tcPr>
          <w:p w14:paraId="092B7CC0"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423</w:t>
            </w:r>
          </w:p>
        </w:tc>
        <w:tc>
          <w:tcPr>
            <w:tcW w:w="284" w:type="pct"/>
            <w:tcBorders>
              <w:top w:val="nil"/>
              <w:left w:val="nil"/>
              <w:bottom w:val="single" w:sz="4" w:space="0" w:color="auto"/>
              <w:right w:val="single" w:sz="4" w:space="0" w:color="auto"/>
            </w:tcBorders>
            <w:shd w:val="clear" w:color="000000" w:fill="FFFFFF"/>
            <w:noWrap/>
            <w:vAlign w:val="center"/>
            <w:hideMark/>
          </w:tcPr>
          <w:p w14:paraId="645D9542"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421</w:t>
            </w:r>
          </w:p>
        </w:tc>
        <w:tc>
          <w:tcPr>
            <w:tcW w:w="284" w:type="pct"/>
            <w:tcBorders>
              <w:top w:val="nil"/>
              <w:left w:val="nil"/>
              <w:bottom w:val="single" w:sz="4" w:space="0" w:color="auto"/>
              <w:right w:val="single" w:sz="4" w:space="0" w:color="auto"/>
            </w:tcBorders>
            <w:shd w:val="clear" w:color="000000" w:fill="FFFFFF"/>
            <w:noWrap/>
            <w:vAlign w:val="center"/>
            <w:hideMark/>
          </w:tcPr>
          <w:p w14:paraId="7533F810"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450</w:t>
            </w:r>
          </w:p>
        </w:tc>
        <w:tc>
          <w:tcPr>
            <w:tcW w:w="284" w:type="pct"/>
            <w:tcBorders>
              <w:top w:val="nil"/>
              <w:left w:val="nil"/>
              <w:bottom w:val="single" w:sz="4" w:space="0" w:color="auto"/>
              <w:right w:val="single" w:sz="4" w:space="0" w:color="auto"/>
            </w:tcBorders>
            <w:shd w:val="clear" w:color="000000" w:fill="FFFFFF"/>
            <w:noWrap/>
            <w:vAlign w:val="center"/>
            <w:hideMark/>
          </w:tcPr>
          <w:p w14:paraId="65C07E03"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448</w:t>
            </w:r>
          </w:p>
        </w:tc>
        <w:tc>
          <w:tcPr>
            <w:tcW w:w="284" w:type="pct"/>
            <w:tcBorders>
              <w:top w:val="nil"/>
              <w:left w:val="nil"/>
              <w:bottom w:val="single" w:sz="4" w:space="0" w:color="auto"/>
              <w:right w:val="single" w:sz="4" w:space="0" w:color="auto"/>
            </w:tcBorders>
            <w:shd w:val="clear" w:color="000000" w:fill="FFFFFF"/>
            <w:noWrap/>
            <w:vAlign w:val="center"/>
            <w:hideMark/>
          </w:tcPr>
          <w:p w14:paraId="24AF3134"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467</w:t>
            </w:r>
          </w:p>
        </w:tc>
        <w:tc>
          <w:tcPr>
            <w:tcW w:w="284" w:type="pct"/>
            <w:tcBorders>
              <w:top w:val="nil"/>
              <w:left w:val="nil"/>
              <w:bottom w:val="single" w:sz="4" w:space="0" w:color="auto"/>
              <w:right w:val="single" w:sz="4" w:space="0" w:color="auto"/>
            </w:tcBorders>
            <w:shd w:val="clear" w:color="000000" w:fill="FFFFFF"/>
            <w:noWrap/>
            <w:vAlign w:val="center"/>
            <w:hideMark/>
          </w:tcPr>
          <w:p w14:paraId="6FFF51E2"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465</w:t>
            </w:r>
          </w:p>
        </w:tc>
        <w:tc>
          <w:tcPr>
            <w:tcW w:w="284" w:type="pct"/>
            <w:tcBorders>
              <w:top w:val="nil"/>
              <w:left w:val="nil"/>
              <w:bottom w:val="single" w:sz="4" w:space="0" w:color="auto"/>
              <w:right w:val="single" w:sz="4" w:space="0" w:color="auto"/>
            </w:tcBorders>
            <w:shd w:val="clear" w:color="000000" w:fill="FFFFFF"/>
            <w:noWrap/>
            <w:vAlign w:val="center"/>
            <w:hideMark/>
          </w:tcPr>
          <w:p w14:paraId="30F53B92"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462</w:t>
            </w:r>
          </w:p>
        </w:tc>
        <w:tc>
          <w:tcPr>
            <w:tcW w:w="284" w:type="pct"/>
            <w:tcBorders>
              <w:top w:val="nil"/>
              <w:left w:val="nil"/>
              <w:bottom w:val="single" w:sz="4" w:space="0" w:color="auto"/>
              <w:right w:val="single" w:sz="4" w:space="0" w:color="auto"/>
            </w:tcBorders>
            <w:shd w:val="clear" w:color="000000" w:fill="FFFFFF"/>
            <w:noWrap/>
            <w:vAlign w:val="center"/>
            <w:hideMark/>
          </w:tcPr>
          <w:p w14:paraId="4AFB1C3E"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460</w:t>
            </w:r>
          </w:p>
        </w:tc>
        <w:tc>
          <w:tcPr>
            <w:tcW w:w="284" w:type="pct"/>
            <w:tcBorders>
              <w:top w:val="nil"/>
              <w:left w:val="nil"/>
              <w:bottom w:val="single" w:sz="4" w:space="0" w:color="auto"/>
              <w:right w:val="single" w:sz="4" w:space="0" w:color="auto"/>
            </w:tcBorders>
            <w:shd w:val="clear" w:color="000000" w:fill="FFFFFF"/>
            <w:noWrap/>
            <w:vAlign w:val="center"/>
            <w:hideMark/>
          </w:tcPr>
          <w:p w14:paraId="1E7745F3"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458</w:t>
            </w:r>
          </w:p>
        </w:tc>
        <w:tc>
          <w:tcPr>
            <w:tcW w:w="284" w:type="pct"/>
            <w:tcBorders>
              <w:top w:val="nil"/>
              <w:left w:val="nil"/>
              <w:bottom w:val="single" w:sz="4" w:space="0" w:color="auto"/>
              <w:right w:val="single" w:sz="4" w:space="0" w:color="auto"/>
            </w:tcBorders>
            <w:shd w:val="clear" w:color="000000" w:fill="FFFFFF"/>
            <w:noWrap/>
            <w:vAlign w:val="center"/>
            <w:hideMark/>
          </w:tcPr>
          <w:p w14:paraId="60C3436E"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455</w:t>
            </w:r>
          </w:p>
        </w:tc>
      </w:tr>
      <w:tr w:rsidR="00BE4CA6" w:rsidRPr="00BE4CA6" w14:paraId="7D1AD4BF" w14:textId="77777777" w:rsidTr="00BE4CA6">
        <w:trPr>
          <w:trHeight w:val="300"/>
        </w:trPr>
        <w:tc>
          <w:tcPr>
            <w:tcW w:w="1303" w:type="pct"/>
            <w:tcBorders>
              <w:top w:val="nil"/>
              <w:left w:val="single" w:sz="4" w:space="0" w:color="auto"/>
              <w:bottom w:val="single" w:sz="4" w:space="0" w:color="auto"/>
              <w:right w:val="single" w:sz="4" w:space="0" w:color="auto"/>
            </w:tcBorders>
            <w:shd w:val="clear" w:color="000000" w:fill="FFFFFF"/>
            <w:noWrap/>
            <w:vAlign w:val="center"/>
            <w:hideMark/>
          </w:tcPr>
          <w:p w14:paraId="7381E93B"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Elanike keskmine ühiktarbimine l/p/in, kanalisatsioon</w:t>
            </w:r>
          </w:p>
        </w:tc>
        <w:tc>
          <w:tcPr>
            <w:tcW w:w="284" w:type="pct"/>
            <w:tcBorders>
              <w:top w:val="nil"/>
              <w:left w:val="nil"/>
              <w:bottom w:val="single" w:sz="4" w:space="0" w:color="auto"/>
              <w:right w:val="single" w:sz="4" w:space="0" w:color="auto"/>
            </w:tcBorders>
            <w:shd w:val="clear" w:color="000000" w:fill="FFFFFF"/>
            <w:vAlign w:val="center"/>
            <w:hideMark/>
          </w:tcPr>
          <w:p w14:paraId="59DD6555"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70</w:t>
            </w:r>
          </w:p>
        </w:tc>
        <w:tc>
          <w:tcPr>
            <w:tcW w:w="284" w:type="pct"/>
            <w:tcBorders>
              <w:top w:val="nil"/>
              <w:left w:val="nil"/>
              <w:bottom w:val="single" w:sz="4" w:space="0" w:color="auto"/>
              <w:right w:val="single" w:sz="4" w:space="0" w:color="auto"/>
            </w:tcBorders>
            <w:shd w:val="clear" w:color="000000" w:fill="FFFFFF"/>
            <w:noWrap/>
            <w:vAlign w:val="center"/>
            <w:hideMark/>
          </w:tcPr>
          <w:p w14:paraId="1D85531C"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71</w:t>
            </w:r>
          </w:p>
        </w:tc>
        <w:tc>
          <w:tcPr>
            <w:tcW w:w="284" w:type="pct"/>
            <w:tcBorders>
              <w:top w:val="nil"/>
              <w:left w:val="nil"/>
              <w:bottom w:val="single" w:sz="4" w:space="0" w:color="auto"/>
              <w:right w:val="single" w:sz="4" w:space="0" w:color="auto"/>
            </w:tcBorders>
            <w:shd w:val="clear" w:color="000000" w:fill="FFFFFF"/>
            <w:noWrap/>
            <w:vAlign w:val="center"/>
            <w:hideMark/>
          </w:tcPr>
          <w:p w14:paraId="1ED21BDC"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71</w:t>
            </w:r>
          </w:p>
        </w:tc>
        <w:tc>
          <w:tcPr>
            <w:tcW w:w="284" w:type="pct"/>
            <w:tcBorders>
              <w:top w:val="nil"/>
              <w:left w:val="nil"/>
              <w:bottom w:val="single" w:sz="4" w:space="0" w:color="auto"/>
              <w:right w:val="single" w:sz="4" w:space="0" w:color="auto"/>
            </w:tcBorders>
            <w:shd w:val="clear" w:color="000000" w:fill="FFFFFF"/>
            <w:noWrap/>
            <w:vAlign w:val="center"/>
            <w:hideMark/>
          </w:tcPr>
          <w:p w14:paraId="7D8393B8"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72</w:t>
            </w:r>
          </w:p>
        </w:tc>
        <w:tc>
          <w:tcPr>
            <w:tcW w:w="284" w:type="pct"/>
            <w:tcBorders>
              <w:top w:val="nil"/>
              <w:left w:val="nil"/>
              <w:bottom w:val="single" w:sz="4" w:space="0" w:color="auto"/>
              <w:right w:val="single" w:sz="4" w:space="0" w:color="auto"/>
            </w:tcBorders>
            <w:shd w:val="clear" w:color="000000" w:fill="FFFFFF"/>
            <w:noWrap/>
            <w:vAlign w:val="center"/>
            <w:hideMark/>
          </w:tcPr>
          <w:p w14:paraId="3BC70104"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72</w:t>
            </w:r>
          </w:p>
        </w:tc>
        <w:tc>
          <w:tcPr>
            <w:tcW w:w="284" w:type="pct"/>
            <w:tcBorders>
              <w:top w:val="nil"/>
              <w:left w:val="nil"/>
              <w:bottom w:val="single" w:sz="4" w:space="0" w:color="auto"/>
              <w:right w:val="single" w:sz="4" w:space="0" w:color="auto"/>
            </w:tcBorders>
            <w:shd w:val="clear" w:color="000000" w:fill="FFFFFF"/>
            <w:noWrap/>
            <w:vAlign w:val="center"/>
            <w:hideMark/>
          </w:tcPr>
          <w:p w14:paraId="5C7EC401"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73</w:t>
            </w:r>
          </w:p>
        </w:tc>
        <w:tc>
          <w:tcPr>
            <w:tcW w:w="284" w:type="pct"/>
            <w:tcBorders>
              <w:top w:val="nil"/>
              <w:left w:val="nil"/>
              <w:bottom w:val="single" w:sz="4" w:space="0" w:color="auto"/>
              <w:right w:val="single" w:sz="4" w:space="0" w:color="auto"/>
            </w:tcBorders>
            <w:shd w:val="clear" w:color="000000" w:fill="FFFFFF"/>
            <w:noWrap/>
            <w:vAlign w:val="center"/>
            <w:hideMark/>
          </w:tcPr>
          <w:p w14:paraId="06323422"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73</w:t>
            </w:r>
          </w:p>
        </w:tc>
        <w:tc>
          <w:tcPr>
            <w:tcW w:w="284" w:type="pct"/>
            <w:tcBorders>
              <w:top w:val="nil"/>
              <w:left w:val="nil"/>
              <w:bottom w:val="single" w:sz="4" w:space="0" w:color="auto"/>
              <w:right w:val="single" w:sz="4" w:space="0" w:color="auto"/>
            </w:tcBorders>
            <w:shd w:val="clear" w:color="000000" w:fill="FFFFFF"/>
            <w:noWrap/>
            <w:vAlign w:val="center"/>
            <w:hideMark/>
          </w:tcPr>
          <w:p w14:paraId="4F06A0B1"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74</w:t>
            </w:r>
          </w:p>
        </w:tc>
        <w:tc>
          <w:tcPr>
            <w:tcW w:w="284" w:type="pct"/>
            <w:tcBorders>
              <w:top w:val="nil"/>
              <w:left w:val="nil"/>
              <w:bottom w:val="single" w:sz="4" w:space="0" w:color="auto"/>
              <w:right w:val="single" w:sz="4" w:space="0" w:color="auto"/>
            </w:tcBorders>
            <w:shd w:val="clear" w:color="000000" w:fill="FFFFFF"/>
            <w:noWrap/>
            <w:vAlign w:val="center"/>
            <w:hideMark/>
          </w:tcPr>
          <w:p w14:paraId="4C4F83D0"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74</w:t>
            </w:r>
          </w:p>
        </w:tc>
        <w:tc>
          <w:tcPr>
            <w:tcW w:w="284" w:type="pct"/>
            <w:tcBorders>
              <w:top w:val="nil"/>
              <w:left w:val="nil"/>
              <w:bottom w:val="single" w:sz="4" w:space="0" w:color="auto"/>
              <w:right w:val="single" w:sz="4" w:space="0" w:color="auto"/>
            </w:tcBorders>
            <w:shd w:val="clear" w:color="000000" w:fill="FFFFFF"/>
            <w:noWrap/>
            <w:vAlign w:val="center"/>
            <w:hideMark/>
          </w:tcPr>
          <w:p w14:paraId="2180906A"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75</w:t>
            </w:r>
          </w:p>
        </w:tc>
        <w:tc>
          <w:tcPr>
            <w:tcW w:w="284" w:type="pct"/>
            <w:tcBorders>
              <w:top w:val="nil"/>
              <w:left w:val="nil"/>
              <w:bottom w:val="single" w:sz="4" w:space="0" w:color="auto"/>
              <w:right w:val="single" w:sz="4" w:space="0" w:color="auto"/>
            </w:tcBorders>
            <w:shd w:val="clear" w:color="000000" w:fill="FFFFFF"/>
            <w:noWrap/>
            <w:vAlign w:val="center"/>
            <w:hideMark/>
          </w:tcPr>
          <w:p w14:paraId="5C3101C8"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75</w:t>
            </w:r>
          </w:p>
        </w:tc>
        <w:tc>
          <w:tcPr>
            <w:tcW w:w="284" w:type="pct"/>
            <w:tcBorders>
              <w:top w:val="nil"/>
              <w:left w:val="nil"/>
              <w:bottom w:val="single" w:sz="4" w:space="0" w:color="auto"/>
              <w:right w:val="single" w:sz="4" w:space="0" w:color="auto"/>
            </w:tcBorders>
            <w:shd w:val="clear" w:color="000000" w:fill="FFFFFF"/>
            <w:noWrap/>
            <w:vAlign w:val="center"/>
            <w:hideMark/>
          </w:tcPr>
          <w:p w14:paraId="5F1E363D"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76</w:t>
            </w:r>
          </w:p>
        </w:tc>
        <w:tc>
          <w:tcPr>
            <w:tcW w:w="284" w:type="pct"/>
            <w:tcBorders>
              <w:top w:val="nil"/>
              <w:left w:val="nil"/>
              <w:bottom w:val="single" w:sz="4" w:space="0" w:color="auto"/>
              <w:right w:val="single" w:sz="4" w:space="0" w:color="auto"/>
            </w:tcBorders>
            <w:shd w:val="clear" w:color="000000" w:fill="FFFFFF"/>
            <w:noWrap/>
            <w:vAlign w:val="center"/>
            <w:hideMark/>
          </w:tcPr>
          <w:p w14:paraId="2513A12C"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76</w:t>
            </w:r>
          </w:p>
        </w:tc>
      </w:tr>
      <w:tr w:rsidR="00BE4CA6" w:rsidRPr="00BE4CA6" w14:paraId="359256C2" w14:textId="77777777" w:rsidTr="00BE4CA6">
        <w:trPr>
          <w:trHeight w:val="300"/>
        </w:trPr>
        <w:tc>
          <w:tcPr>
            <w:tcW w:w="1303" w:type="pct"/>
            <w:tcBorders>
              <w:top w:val="nil"/>
              <w:left w:val="single" w:sz="4" w:space="0" w:color="auto"/>
              <w:bottom w:val="single" w:sz="4" w:space="0" w:color="auto"/>
              <w:right w:val="single" w:sz="4" w:space="0" w:color="auto"/>
            </w:tcBorders>
            <w:shd w:val="clear" w:color="000000" w:fill="FFFFFF"/>
            <w:noWrap/>
            <w:vAlign w:val="center"/>
            <w:hideMark/>
          </w:tcPr>
          <w:p w14:paraId="09609355"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Leibkonnaliikme keskmine sissetulek kuus</w:t>
            </w:r>
          </w:p>
        </w:tc>
        <w:tc>
          <w:tcPr>
            <w:tcW w:w="284" w:type="pct"/>
            <w:tcBorders>
              <w:top w:val="nil"/>
              <w:left w:val="nil"/>
              <w:bottom w:val="single" w:sz="4" w:space="0" w:color="auto"/>
              <w:right w:val="single" w:sz="4" w:space="0" w:color="auto"/>
            </w:tcBorders>
            <w:shd w:val="clear" w:color="000000" w:fill="FFFFFF"/>
            <w:vAlign w:val="center"/>
            <w:hideMark/>
          </w:tcPr>
          <w:p w14:paraId="5900E5BD"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986</w:t>
            </w:r>
          </w:p>
        </w:tc>
        <w:tc>
          <w:tcPr>
            <w:tcW w:w="284" w:type="pct"/>
            <w:tcBorders>
              <w:top w:val="nil"/>
              <w:left w:val="nil"/>
              <w:bottom w:val="single" w:sz="4" w:space="0" w:color="auto"/>
              <w:right w:val="single" w:sz="4" w:space="0" w:color="auto"/>
            </w:tcBorders>
            <w:shd w:val="clear" w:color="000000" w:fill="FFFFFF"/>
            <w:noWrap/>
            <w:vAlign w:val="center"/>
            <w:hideMark/>
          </w:tcPr>
          <w:p w14:paraId="127A76E7"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1 011</w:t>
            </w:r>
          </w:p>
        </w:tc>
        <w:tc>
          <w:tcPr>
            <w:tcW w:w="284" w:type="pct"/>
            <w:tcBorders>
              <w:top w:val="nil"/>
              <w:left w:val="nil"/>
              <w:bottom w:val="single" w:sz="4" w:space="0" w:color="auto"/>
              <w:right w:val="single" w:sz="4" w:space="0" w:color="auto"/>
            </w:tcBorders>
            <w:shd w:val="clear" w:color="000000" w:fill="FFFFFF"/>
            <w:noWrap/>
            <w:vAlign w:val="center"/>
            <w:hideMark/>
          </w:tcPr>
          <w:p w14:paraId="7F303D54"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1 028</w:t>
            </w:r>
          </w:p>
        </w:tc>
        <w:tc>
          <w:tcPr>
            <w:tcW w:w="284" w:type="pct"/>
            <w:tcBorders>
              <w:top w:val="nil"/>
              <w:left w:val="nil"/>
              <w:bottom w:val="single" w:sz="4" w:space="0" w:color="auto"/>
              <w:right w:val="single" w:sz="4" w:space="0" w:color="auto"/>
            </w:tcBorders>
            <w:shd w:val="clear" w:color="000000" w:fill="FFFFFF"/>
            <w:noWrap/>
            <w:vAlign w:val="center"/>
            <w:hideMark/>
          </w:tcPr>
          <w:p w14:paraId="78ADAF4E"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1 048</w:t>
            </w:r>
          </w:p>
        </w:tc>
        <w:tc>
          <w:tcPr>
            <w:tcW w:w="284" w:type="pct"/>
            <w:tcBorders>
              <w:top w:val="nil"/>
              <w:left w:val="nil"/>
              <w:bottom w:val="single" w:sz="4" w:space="0" w:color="auto"/>
              <w:right w:val="single" w:sz="4" w:space="0" w:color="auto"/>
            </w:tcBorders>
            <w:shd w:val="clear" w:color="000000" w:fill="FFFFFF"/>
            <w:noWrap/>
            <w:vAlign w:val="center"/>
            <w:hideMark/>
          </w:tcPr>
          <w:p w14:paraId="3A2B43D7"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1 069</w:t>
            </w:r>
          </w:p>
        </w:tc>
        <w:tc>
          <w:tcPr>
            <w:tcW w:w="284" w:type="pct"/>
            <w:tcBorders>
              <w:top w:val="nil"/>
              <w:left w:val="nil"/>
              <w:bottom w:val="single" w:sz="4" w:space="0" w:color="auto"/>
              <w:right w:val="single" w:sz="4" w:space="0" w:color="auto"/>
            </w:tcBorders>
            <w:shd w:val="clear" w:color="000000" w:fill="FFFFFF"/>
            <w:noWrap/>
            <w:vAlign w:val="center"/>
            <w:hideMark/>
          </w:tcPr>
          <w:p w14:paraId="28D6565D"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1 090</w:t>
            </w:r>
          </w:p>
        </w:tc>
        <w:tc>
          <w:tcPr>
            <w:tcW w:w="284" w:type="pct"/>
            <w:tcBorders>
              <w:top w:val="nil"/>
              <w:left w:val="nil"/>
              <w:bottom w:val="single" w:sz="4" w:space="0" w:color="auto"/>
              <w:right w:val="single" w:sz="4" w:space="0" w:color="auto"/>
            </w:tcBorders>
            <w:shd w:val="clear" w:color="000000" w:fill="FFFFFF"/>
            <w:noWrap/>
            <w:vAlign w:val="center"/>
            <w:hideMark/>
          </w:tcPr>
          <w:p w14:paraId="41BBFDA9"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1 112</w:t>
            </w:r>
          </w:p>
        </w:tc>
        <w:tc>
          <w:tcPr>
            <w:tcW w:w="284" w:type="pct"/>
            <w:tcBorders>
              <w:top w:val="nil"/>
              <w:left w:val="nil"/>
              <w:bottom w:val="single" w:sz="4" w:space="0" w:color="auto"/>
              <w:right w:val="single" w:sz="4" w:space="0" w:color="auto"/>
            </w:tcBorders>
            <w:shd w:val="clear" w:color="000000" w:fill="FFFFFF"/>
            <w:noWrap/>
            <w:vAlign w:val="center"/>
            <w:hideMark/>
          </w:tcPr>
          <w:p w14:paraId="63FF07FF"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1 134</w:t>
            </w:r>
          </w:p>
        </w:tc>
        <w:tc>
          <w:tcPr>
            <w:tcW w:w="284" w:type="pct"/>
            <w:tcBorders>
              <w:top w:val="nil"/>
              <w:left w:val="nil"/>
              <w:bottom w:val="single" w:sz="4" w:space="0" w:color="auto"/>
              <w:right w:val="single" w:sz="4" w:space="0" w:color="auto"/>
            </w:tcBorders>
            <w:shd w:val="clear" w:color="000000" w:fill="FFFFFF"/>
            <w:noWrap/>
            <w:vAlign w:val="center"/>
            <w:hideMark/>
          </w:tcPr>
          <w:p w14:paraId="49E2A60A"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1 157</w:t>
            </w:r>
          </w:p>
        </w:tc>
        <w:tc>
          <w:tcPr>
            <w:tcW w:w="284" w:type="pct"/>
            <w:tcBorders>
              <w:top w:val="nil"/>
              <w:left w:val="nil"/>
              <w:bottom w:val="single" w:sz="4" w:space="0" w:color="auto"/>
              <w:right w:val="single" w:sz="4" w:space="0" w:color="auto"/>
            </w:tcBorders>
            <w:shd w:val="clear" w:color="000000" w:fill="FFFFFF"/>
            <w:noWrap/>
            <w:vAlign w:val="center"/>
            <w:hideMark/>
          </w:tcPr>
          <w:p w14:paraId="1708B6C3"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1 180</w:t>
            </w:r>
          </w:p>
        </w:tc>
        <w:tc>
          <w:tcPr>
            <w:tcW w:w="284" w:type="pct"/>
            <w:tcBorders>
              <w:top w:val="nil"/>
              <w:left w:val="nil"/>
              <w:bottom w:val="single" w:sz="4" w:space="0" w:color="auto"/>
              <w:right w:val="single" w:sz="4" w:space="0" w:color="auto"/>
            </w:tcBorders>
            <w:shd w:val="clear" w:color="000000" w:fill="FFFFFF"/>
            <w:noWrap/>
            <w:vAlign w:val="center"/>
            <w:hideMark/>
          </w:tcPr>
          <w:p w14:paraId="4458043F"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1 204</w:t>
            </w:r>
          </w:p>
        </w:tc>
        <w:tc>
          <w:tcPr>
            <w:tcW w:w="284" w:type="pct"/>
            <w:tcBorders>
              <w:top w:val="nil"/>
              <w:left w:val="nil"/>
              <w:bottom w:val="single" w:sz="4" w:space="0" w:color="auto"/>
              <w:right w:val="single" w:sz="4" w:space="0" w:color="auto"/>
            </w:tcBorders>
            <w:shd w:val="clear" w:color="000000" w:fill="FFFFFF"/>
            <w:noWrap/>
            <w:vAlign w:val="center"/>
            <w:hideMark/>
          </w:tcPr>
          <w:p w14:paraId="7FA7C192"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1 228</w:t>
            </w:r>
          </w:p>
        </w:tc>
        <w:tc>
          <w:tcPr>
            <w:tcW w:w="284" w:type="pct"/>
            <w:tcBorders>
              <w:top w:val="nil"/>
              <w:left w:val="nil"/>
              <w:bottom w:val="single" w:sz="4" w:space="0" w:color="auto"/>
              <w:right w:val="single" w:sz="4" w:space="0" w:color="auto"/>
            </w:tcBorders>
            <w:shd w:val="clear" w:color="000000" w:fill="FFFFFF"/>
            <w:noWrap/>
            <w:vAlign w:val="center"/>
            <w:hideMark/>
          </w:tcPr>
          <w:p w14:paraId="61B9F253"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1 252</w:t>
            </w:r>
          </w:p>
        </w:tc>
      </w:tr>
      <w:tr w:rsidR="00BE4CA6" w:rsidRPr="00BE4CA6" w14:paraId="40437571" w14:textId="77777777" w:rsidTr="00BE4CA6">
        <w:trPr>
          <w:trHeight w:val="300"/>
        </w:trPr>
        <w:tc>
          <w:tcPr>
            <w:tcW w:w="1303" w:type="pct"/>
            <w:tcBorders>
              <w:top w:val="nil"/>
              <w:left w:val="single" w:sz="4" w:space="0" w:color="auto"/>
              <w:bottom w:val="single" w:sz="4" w:space="0" w:color="auto"/>
              <w:right w:val="single" w:sz="4" w:space="0" w:color="auto"/>
            </w:tcBorders>
            <w:shd w:val="clear" w:color="auto" w:fill="auto"/>
            <w:noWrap/>
            <w:vAlign w:val="center"/>
            <w:hideMark/>
          </w:tcPr>
          <w:p w14:paraId="4A172CF0"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Elanike veetariif koos KM-</w:t>
            </w:r>
            <w:proofErr w:type="spellStart"/>
            <w:r w:rsidRPr="00BE4CA6">
              <w:rPr>
                <w:rFonts w:eastAsia="Times New Roman" w:cs="Times New Roman"/>
                <w:color w:val="000000"/>
                <w:sz w:val="20"/>
                <w:szCs w:val="20"/>
              </w:rPr>
              <w:t>ga</w:t>
            </w:r>
            <w:proofErr w:type="spellEnd"/>
            <w:r w:rsidRPr="00BE4CA6">
              <w:rPr>
                <w:rFonts w:eastAsia="Times New Roman" w:cs="Times New Roman"/>
                <w:color w:val="000000"/>
                <w:sz w:val="20"/>
                <w:szCs w:val="20"/>
              </w:rPr>
              <w:t xml:space="preserve"> </w:t>
            </w:r>
          </w:p>
        </w:tc>
        <w:tc>
          <w:tcPr>
            <w:tcW w:w="284" w:type="pct"/>
            <w:tcBorders>
              <w:top w:val="nil"/>
              <w:left w:val="nil"/>
              <w:bottom w:val="single" w:sz="4" w:space="0" w:color="auto"/>
              <w:right w:val="single" w:sz="4" w:space="0" w:color="auto"/>
            </w:tcBorders>
            <w:shd w:val="clear" w:color="auto" w:fill="auto"/>
            <w:vAlign w:val="center"/>
            <w:hideMark/>
          </w:tcPr>
          <w:p w14:paraId="7623D291"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1,647</w:t>
            </w:r>
          </w:p>
        </w:tc>
        <w:tc>
          <w:tcPr>
            <w:tcW w:w="284" w:type="pct"/>
            <w:tcBorders>
              <w:top w:val="nil"/>
              <w:left w:val="nil"/>
              <w:bottom w:val="single" w:sz="4" w:space="0" w:color="auto"/>
              <w:right w:val="single" w:sz="4" w:space="0" w:color="auto"/>
            </w:tcBorders>
            <w:shd w:val="clear" w:color="auto" w:fill="auto"/>
            <w:vAlign w:val="center"/>
            <w:hideMark/>
          </w:tcPr>
          <w:p w14:paraId="57520DA5"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2,062</w:t>
            </w:r>
          </w:p>
        </w:tc>
        <w:tc>
          <w:tcPr>
            <w:tcW w:w="284" w:type="pct"/>
            <w:tcBorders>
              <w:top w:val="nil"/>
              <w:left w:val="nil"/>
              <w:bottom w:val="single" w:sz="4" w:space="0" w:color="auto"/>
              <w:right w:val="single" w:sz="4" w:space="0" w:color="auto"/>
            </w:tcBorders>
            <w:shd w:val="clear" w:color="auto" w:fill="auto"/>
            <w:vAlign w:val="center"/>
            <w:hideMark/>
          </w:tcPr>
          <w:p w14:paraId="01E24E48"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2,062</w:t>
            </w:r>
          </w:p>
        </w:tc>
        <w:tc>
          <w:tcPr>
            <w:tcW w:w="284" w:type="pct"/>
            <w:tcBorders>
              <w:top w:val="nil"/>
              <w:left w:val="nil"/>
              <w:bottom w:val="single" w:sz="4" w:space="0" w:color="auto"/>
              <w:right w:val="single" w:sz="4" w:space="0" w:color="auto"/>
            </w:tcBorders>
            <w:shd w:val="clear" w:color="auto" w:fill="auto"/>
            <w:vAlign w:val="center"/>
            <w:hideMark/>
          </w:tcPr>
          <w:p w14:paraId="61E1E3BD"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2,403</w:t>
            </w:r>
          </w:p>
        </w:tc>
        <w:tc>
          <w:tcPr>
            <w:tcW w:w="284" w:type="pct"/>
            <w:tcBorders>
              <w:top w:val="nil"/>
              <w:left w:val="nil"/>
              <w:bottom w:val="single" w:sz="4" w:space="0" w:color="auto"/>
              <w:right w:val="single" w:sz="4" w:space="0" w:color="auto"/>
            </w:tcBorders>
            <w:shd w:val="clear" w:color="auto" w:fill="auto"/>
            <w:vAlign w:val="center"/>
            <w:hideMark/>
          </w:tcPr>
          <w:p w14:paraId="31EAC3B9"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2,403</w:t>
            </w:r>
          </w:p>
        </w:tc>
        <w:tc>
          <w:tcPr>
            <w:tcW w:w="284" w:type="pct"/>
            <w:tcBorders>
              <w:top w:val="nil"/>
              <w:left w:val="nil"/>
              <w:bottom w:val="single" w:sz="4" w:space="0" w:color="auto"/>
              <w:right w:val="single" w:sz="4" w:space="0" w:color="auto"/>
            </w:tcBorders>
            <w:shd w:val="clear" w:color="auto" w:fill="auto"/>
            <w:vAlign w:val="center"/>
            <w:hideMark/>
          </w:tcPr>
          <w:p w14:paraId="16635691"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2,769</w:t>
            </w:r>
          </w:p>
        </w:tc>
        <w:tc>
          <w:tcPr>
            <w:tcW w:w="284" w:type="pct"/>
            <w:tcBorders>
              <w:top w:val="nil"/>
              <w:left w:val="nil"/>
              <w:bottom w:val="single" w:sz="4" w:space="0" w:color="auto"/>
              <w:right w:val="single" w:sz="4" w:space="0" w:color="auto"/>
            </w:tcBorders>
            <w:shd w:val="clear" w:color="auto" w:fill="auto"/>
            <w:vAlign w:val="center"/>
            <w:hideMark/>
          </w:tcPr>
          <w:p w14:paraId="7BFCC1A7"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2,769</w:t>
            </w:r>
          </w:p>
        </w:tc>
        <w:tc>
          <w:tcPr>
            <w:tcW w:w="284" w:type="pct"/>
            <w:tcBorders>
              <w:top w:val="nil"/>
              <w:left w:val="nil"/>
              <w:bottom w:val="single" w:sz="4" w:space="0" w:color="auto"/>
              <w:right w:val="single" w:sz="4" w:space="0" w:color="auto"/>
            </w:tcBorders>
            <w:shd w:val="clear" w:color="auto" w:fill="auto"/>
            <w:vAlign w:val="center"/>
            <w:hideMark/>
          </w:tcPr>
          <w:p w14:paraId="2A9E20BA"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2,916</w:t>
            </w:r>
          </w:p>
        </w:tc>
        <w:tc>
          <w:tcPr>
            <w:tcW w:w="284" w:type="pct"/>
            <w:tcBorders>
              <w:top w:val="nil"/>
              <w:left w:val="nil"/>
              <w:bottom w:val="single" w:sz="4" w:space="0" w:color="auto"/>
              <w:right w:val="single" w:sz="4" w:space="0" w:color="auto"/>
            </w:tcBorders>
            <w:shd w:val="clear" w:color="auto" w:fill="auto"/>
            <w:vAlign w:val="center"/>
            <w:hideMark/>
          </w:tcPr>
          <w:p w14:paraId="0F5A3932"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2,916</w:t>
            </w:r>
          </w:p>
        </w:tc>
        <w:tc>
          <w:tcPr>
            <w:tcW w:w="284" w:type="pct"/>
            <w:tcBorders>
              <w:top w:val="nil"/>
              <w:left w:val="nil"/>
              <w:bottom w:val="single" w:sz="4" w:space="0" w:color="auto"/>
              <w:right w:val="single" w:sz="4" w:space="0" w:color="auto"/>
            </w:tcBorders>
            <w:shd w:val="clear" w:color="auto" w:fill="auto"/>
            <w:vAlign w:val="center"/>
            <w:hideMark/>
          </w:tcPr>
          <w:p w14:paraId="1350DA6E"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2,916</w:t>
            </w:r>
          </w:p>
        </w:tc>
        <w:tc>
          <w:tcPr>
            <w:tcW w:w="284" w:type="pct"/>
            <w:tcBorders>
              <w:top w:val="nil"/>
              <w:left w:val="nil"/>
              <w:bottom w:val="single" w:sz="4" w:space="0" w:color="auto"/>
              <w:right w:val="single" w:sz="4" w:space="0" w:color="auto"/>
            </w:tcBorders>
            <w:shd w:val="clear" w:color="auto" w:fill="auto"/>
            <w:vAlign w:val="center"/>
            <w:hideMark/>
          </w:tcPr>
          <w:p w14:paraId="1FD86855"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2,916</w:t>
            </w:r>
          </w:p>
        </w:tc>
        <w:tc>
          <w:tcPr>
            <w:tcW w:w="284" w:type="pct"/>
            <w:tcBorders>
              <w:top w:val="nil"/>
              <w:left w:val="nil"/>
              <w:bottom w:val="single" w:sz="4" w:space="0" w:color="auto"/>
              <w:right w:val="single" w:sz="4" w:space="0" w:color="auto"/>
            </w:tcBorders>
            <w:shd w:val="clear" w:color="auto" w:fill="auto"/>
            <w:vAlign w:val="center"/>
            <w:hideMark/>
          </w:tcPr>
          <w:p w14:paraId="4C274B76"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2,916</w:t>
            </w:r>
          </w:p>
        </w:tc>
        <w:tc>
          <w:tcPr>
            <w:tcW w:w="284" w:type="pct"/>
            <w:tcBorders>
              <w:top w:val="nil"/>
              <w:left w:val="nil"/>
              <w:bottom w:val="single" w:sz="4" w:space="0" w:color="auto"/>
              <w:right w:val="single" w:sz="4" w:space="0" w:color="auto"/>
            </w:tcBorders>
            <w:shd w:val="clear" w:color="auto" w:fill="auto"/>
            <w:vAlign w:val="center"/>
            <w:hideMark/>
          </w:tcPr>
          <w:p w14:paraId="1A86CBC1"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2,916</w:t>
            </w:r>
          </w:p>
        </w:tc>
      </w:tr>
      <w:tr w:rsidR="00BE4CA6" w:rsidRPr="00BE4CA6" w14:paraId="32388798" w14:textId="77777777" w:rsidTr="00BE4CA6">
        <w:trPr>
          <w:trHeight w:val="300"/>
        </w:trPr>
        <w:tc>
          <w:tcPr>
            <w:tcW w:w="1303" w:type="pct"/>
            <w:tcBorders>
              <w:top w:val="nil"/>
              <w:left w:val="single" w:sz="4" w:space="0" w:color="auto"/>
              <w:bottom w:val="single" w:sz="4" w:space="0" w:color="auto"/>
              <w:right w:val="single" w:sz="4" w:space="0" w:color="auto"/>
            </w:tcBorders>
            <w:shd w:val="clear" w:color="auto" w:fill="auto"/>
            <w:noWrap/>
            <w:vAlign w:val="center"/>
            <w:hideMark/>
          </w:tcPr>
          <w:p w14:paraId="76FD5114"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 xml:space="preserve">Elanike reoveetariif koos KM- </w:t>
            </w:r>
            <w:proofErr w:type="spellStart"/>
            <w:r w:rsidRPr="00BE4CA6">
              <w:rPr>
                <w:rFonts w:eastAsia="Times New Roman" w:cs="Times New Roman"/>
                <w:color w:val="000000"/>
                <w:sz w:val="20"/>
                <w:szCs w:val="20"/>
              </w:rPr>
              <w:t>ga</w:t>
            </w:r>
            <w:proofErr w:type="spellEnd"/>
            <w:r w:rsidRPr="00BE4CA6">
              <w:rPr>
                <w:rFonts w:eastAsia="Times New Roman" w:cs="Times New Roman"/>
                <w:color w:val="000000"/>
                <w:sz w:val="20"/>
                <w:szCs w:val="20"/>
              </w:rPr>
              <w:t xml:space="preserve"> </w:t>
            </w:r>
          </w:p>
        </w:tc>
        <w:tc>
          <w:tcPr>
            <w:tcW w:w="284" w:type="pct"/>
            <w:tcBorders>
              <w:top w:val="nil"/>
              <w:left w:val="nil"/>
              <w:bottom w:val="single" w:sz="4" w:space="0" w:color="auto"/>
              <w:right w:val="single" w:sz="4" w:space="0" w:color="auto"/>
            </w:tcBorders>
            <w:shd w:val="clear" w:color="auto" w:fill="auto"/>
            <w:vAlign w:val="center"/>
            <w:hideMark/>
          </w:tcPr>
          <w:p w14:paraId="6F1C7515"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1,769</w:t>
            </w:r>
          </w:p>
        </w:tc>
        <w:tc>
          <w:tcPr>
            <w:tcW w:w="284" w:type="pct"/>
            <w:tcBorders>
              <w:top w:val="nil"/>
              <w:left w:val="nil"/>
              <w:bottom w:val="single" w:sz="4" w:space="0" w:color="auto"/>
              <w:right w:val="single" w:sz="4" w:space="0" w:color="auto"/>
            </w:tcBorders>
            <w:shd w:val="clear" w:color="auto" w:fill="auto"/>
            <w:vAlign w:val="center"/>
            <w:hideMark/>
          </w:tcPr>
          <w:p w14:paraId="31C49A8B"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2,208</w:t>
            </w:r>
          </w:p>
        </w:tc>
        <w:tc>
          <w:tcPr>
            <w:tcW w:w="284" w:type="pct"/>
            <w:tcBorders>
              <w:top w:val="nil"/>
              <w:left w:val="nil"/>
              <w:bottom w:val="single" w:sz="4" w:space="0" w:color="auto"/>
              <w:right w:val="single" w:sz="4" w:space="0" w:color="auto"/>
            </w:tcBorders>
            <w:shd w:val="clear" w:color="auto" w:fill="auto"/>
            <w:vAlign w:val="center"/>
            <w:hideMark/>
          </w:tcPr>
          <w:p w14:paraId="5E69A055"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2,208</w:t>
            </w:r>
          </w:p>
        </w:tc>
        <w:tc>
          <w:tcPr>
            <w:tcW w:w="284" w:type="pct"/>
            <w:tcBorders>
              <w:top w:val="nil"/>
              <w:left w:val="nil"/>
              <w:bottom w:val="single" w:sz="4" w:space="0" w:color="auto"/>
              <w:right w:val="single" w:sz="4" w:space="0" w:color="auto"/>
            </w:tcBorders>
            <w:shd w:val="clear" w:color="auto" w:fill="auto"/>
            <w:vAlign w:val="center"/>
            <w:hideMark/>
          </w:tcPr>
          <w:p w14:paraId="1538D4EB"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2,586</w:t>
            </w:r>
          </w:p>
        </w:tc>
        <w:tc>
          <w:tcPr>
            <w:tcW w:w="284" w:type="pct"/>
            <w:tcBorders>
              <w:top w:val="nil"/>
              <w:left w:val="nil"/>
              <w:bottom w:val="single" w:sz="4" w:space="0" w:color="auto"/>
              <w:right w:val="single" w:sz="4" w:space="0" w:color="auto"/>
            </w:tcBorders>
            <w:shd w:val="clear" w:color="auto" w:fill="auto"/>
            <w:vAlign w:val="center"/>
            <w:hideMark/>
          </w:tcPr>
          <w:p w14:paraId="404CEE66"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2,586</w:t>
            </w:r>
          </w:p>
        </w:tc>
        <w:tc>
          <w:tcPr>
            <w:tcW w:w="284" w:type="pct"/>
            <w:tcBorders>
              <w:top w:val="nil"/>
              <w:left w:val="nil"/>
              <w:bottom w:val="single" w:sz="4" w:space="0" w:color="auto"/>
              <w:right w:val="single" w:sz="4" w:space="0" w:color="auto"/>
            </w:tcBorders>
            <w:shd w:val="clear" w:color="auto" w:fill="auto"/>
            <w:vAlign w:val="center"/>
            <w:hideMark/>
          </w:tcPr>
          <w:p w14:paraId="62628D47"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2,977</w:t>
            </w:r>
          </w:p>
        </w:tc>
        <w:tc>
          <w:tcPr>
            <w:tcW w:w="284" w:type="pct"/>
            <w:tcBorders>
              <w:top w:val="nil"/>
              <w:left w:val="nil"/>
              <w:bottom w:val="single" w:sz="4" w:space="0" w:color="auto"/>
              <w:right w:val="single" w:sz="4" w:space="0" w:color="auto"/>
            </w:tcBorders>
            <w:shd w:val="clear" w:color="auto" w:fill="auto"/>
            <w:vAlign w:val="center"/>
            <w:hideMark/>
          </w:tcPr>
          <w:p w14:paraId="79D2CEE8"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2,977</w:t>
            </w:r>
          </w:p>
        </w:tc>
        <w:tc>
          <w:tcPr>
            <w:tcW w:w="284" w:type="pct"/>
            <w:tcBorders>
              <w:top w:val="nil"/>
              <w:left w:val="nil"/>
              <w:bottom w:val="single" w:sz="4" w:space="0" w:color="auto"/>
              <w:right w:val="single" w:sz="4" w:space="0" w:color="auto"/>
            </w:tcBorders>
            <w:shd w:val="clear" w:color="auto" w:fill="auto"/>
            <w:vAlign w:val="center"/>
            <w:hideMark/>
          </w:tcPr>
          <w:p w14:paraId="27588CA0"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3,135</w:t>
            </w:r>
          </w:p>
        </w:tc>
        <w:tc>
          <w:tcPr>
            <w:tcW w:w="284" w:type="pct"/>
            <w:tcBorders>
              <w:top w:val="nil"/>
              <w:left w:val="nil"/>
              <w:bottom w:val="single" w:sz="4" w:space="0" w:color="auto"/>
              <w:right w:val="single" w:sz="4" w:space="0" w:color="auto"/>
            </w:tcBorders>
            <w:shd w:val="clear" w:color="auto" w:fill="auto"/>
            <w:vAlign w:val="center"/>
            <w:hideMark/>
          </w:tcPr>
          <w:p w14:paraId="0B1790CC"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3,135</w:t>
            </w:r>
          </w:p>
        </w:tc>
        <w:tc>
          <w:tcPr>
            <w:tcW w:w="284" w:type="pct"/>
            <w:tcBorders>
              <w:top w:val="nil"/>
              <w:left w:val="nil"/>
              <w:bottom w:val="single" w:sz="4" w:space="0" w:color="auto"/>
              <w:right w:val="single" w:sz="4" w:space="0" w:color="auto"/>
            </w:tcBorders>
            <w:shd w:val="clear" w:color="auto" w:fill="auto"/>
            <w:vAlign w:val="center"/>
            <w:hideMark/>
          </w:tcPr>
          <w:p w14:paraId="221A9E34"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3,135</w:t>
            </w:r>
          </w:p>
        </w:tc>
        <w:tc>
          <w:tcPr>
            <w:tcW w:w="284" w:type="pct"/>
            <w:tcBorders>
              <w:top w:val="nil"/>
              <w:left w:val="nil"/>
              <w:bottom w:val="single" w:sz="4" w:space="0" w:color="auto"/>
              <w:right w:val="single" w:sz="4" w:space="0" w:color="auto"/>
            </w:tcBorders>
            <w:shd w:val="clear" w:color="auto" w:fill="auto"/>
            <w:vAlign w:val="center"/>
            <w:hideMark/>
          </w:tcPr>
          <w:p w14:paraId="7233FE4A"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3,135</w:t>
            </w:r>
          </w:p>
        </w:tc>
        <w:tc>
          <w:tcPr>
            <w:tcW w:w="284" w:type="pct"/>
            <w:tcBorders>
              <w:top w:val="nil"/>
              <w:left w:val="nil"/>
              <w:bottom w:val="single" w:sz="4" w:space="0" w:color="auto"/>
              <w:right w:val="single" w:sz="4" w:space="0" w:color="auto"/>
            </w:tcBorders>
            <w:shd w:val="clear" w:color="auto" w:fill="auto"/>
            <w:vAlign w:val="center"/>
            <w:hideMark/>
          </w:tcPr>
          <w:p w14:paraId="4FAF4F13"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3,135</w:t>
            </w:r>
          </w:p>
        </w:tc>
        <w:tc>
          <w:tcPr>
            <w:tcW w:w="284" w:type="pct"/>
            <w:tcBorders>
              <w:top w:val="nil"/>
              <w:left w:val="nil"/>
              <w:bottom w:val="single" w:sz="4" w:space="0" w:color="auto"/>
              <w:right w:val="single" w:sz="4" w:space="0" w:color="auto"/>
            </w:tcBorders>
            <w:shd w:val="clear" w:color="auto" w:fill="auto"/>
            <w:vAlign w:val="center"/>
            <w:hideMark/>
          </w:tcPr>
          <w:p w14:paraId="13795EDA"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3,135</w:t>
            </w:r>
          </w:p>
        </w:tc>
      </w:tr>
      <w:tr w:rsidR="00BE4CA6" w:rsidRPr="00BE4CA6" w14:paraId="7A199C75" w14:textId="77777777" w:rsidTr="00BE4CA6">
        <w:trPr>
          <w:trHeight w:val="300"/>
        </w:trPr>
        <w:tc>
          <w:tcPr>
            <w:tcW w:w="1303" w:type="pct"/>
            <w:tcBorders>
              <w:top w:val="nil"/>
              <w:left w:val="single" w:sz="4" w:space="0" w:color="auto"/>
              <w:bottom w:val="single" w:sz="4" w:space="0" w:color="auto"/>
              <w:right w:val="single" w:sz="4" w:space="0" w:color="auto"/>
            </w:tcBorders>
            <w:shd w:val="clear" w:color="auto" w:fill="auto"/>
            <w:noWrap/>
            <w:vAlign w:val="center"/>
            <w:hideMark/>
          </w:tcPr>
          <w:p w14:paraId="3DB6A71D"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Teenuste kulu kuus keskmisel ühiktarbimisel</w:t>
            </w:r>
          </w:p>
        </w:tc>
        <w:tc>
          <w:tcPr>
            <w:tcW w:w="284" w:type="pct"/>
            <w:tcBorders>
              <w:top w:val="nil"/>
              <w:left w:val="nil"/>
              <w:bottom w:val="single" w:sz="4" w:space="0" w:color="auto"/>
              <w:right w:val="single" w:sz="4" w:space="0" w:color="auto"/>
            </w:tcBorders>
            <w:shd w:val="clear" w:color="auto" w:fill="auto"/>
            <w:vAlign w:val="center"/>
            <w:hideMark/>
          </w:tcPr>
          <w:p w14:paraId="2335D5A9"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7,27</w:t>
            </w:r>
          </w:p>
        </w:tc>
        <w:tc>
          <w:tcPr>
            <w:tcW w:w="284" w:type="pct"/>
            <w:tcBorders>
              <w:top w:val="nil"/>
              <w:left w:val="nil"/>
              <w:bottom w:val="single" w:sz="4" w:space="0" w:color="auto"/>
              <w:right w:val="single" w:sz="4" w:space="0" w:color="auto"/>
            </w:tcBorders>
            <w:shd w:val="clear" w:color="auto" w:fill="auto"/>
            <w:vAlign w:val="center"/>
            <w:hideMark/>
          </w:tcPr>
          <w:p w14:paraId="63526ADE"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9,22</w:t>
            </w:r>
          </w:p>
        </w:tc>
        <w:tc>
          <w:tcPr>
            <w:tcW w:w="284" w:type="pct"/>
            <w:tcBorders>
              <w:top w:val="nil"/>
              <w:left w:val="nil"/>
              <w:bottom w:val="single" w:sz="4" w:space="0" w:color="auto"/>
              <w:right w:val="single" w:sz="4" w:space="0" w:color="auto"/>
            </w:tcBorders>
            <w:shd w:val="clear" w:color="auto" w:fill="auto"/>
            <w:vAlign w:val="center"/>
            <w:hideMark/>
          </w:tcPr>
          <w:p w14:paraId="6BDAA282"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9,22</w:t>
            </w:r>
          </w:p>
        </w:tc>
        <w:tc>
          <w:tcPr>
            <w:tcW w:w="284" w:type="pct"/>
            <w:tcBorders>
              <w:top w:val="nil"/>
              <w:left w:val="nil"/>
              <w:bottom w:val="single" w:sz="4" w:space="0" w:color="auto"/>
              <w:right w:val="single" w:sz="4" w:space="0" w:color="auto"/>
            </w:tcBorders>
            <w:shd w:val="clear" w:color="auto" w:fill="auto"/>
            <w:vAlign w:val="center"/>
            <w:hideMark/>
          </w:tcPr>
          <w:p w14:paraId="3D994997"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10,93</w:t>
            </w:r>
          </w:p>
        </w:tc>
        <w:tc>
          <w:tcPr>
            <w:tcW w:w="284" w:type="pct"/>
            <w:tcBorders>
              <w:top w:val="nil"/>
              <w:left w:val="nil"/>
              <w:bottom w:val="single" w:sz="4" w:space="0" w:color="auto"/>
              <w:right w:val="single" w:sz="4" w:space="0" w:color="auto"/>
            </w:tcBorders>
            <w:shd w:val="clear" w:color="auto" w:fill="auto"/>
            <w:vAlign w:val="center"/>
            <w:hideMark/>
          </w:tcPr>
          <w:p w14:paraId="3CA90324"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10,93</w:t>
            </w:r>
          </w:p>
        </w:tc>
        <w:tc>
          <w:tcPr>
            <w:tcW w:w="284" w:type="pct"/>
            <w:tcBorders>
              <w:top w:val="nil"/>
              <w:left w:val="nil"/>
              <w:bottom w:val="single" w:sz="4" w:space="0" w:color="auto"/>
              <w:right w:val="single" w:sz="4" w:space="0" w:color="auto"/>
            </w:tcBorders>
            <w:shd w:val="clear" w:color="auto" w:fill="auto"/>
            <w:vAlign w:val="center"/>
            <w:hideMark/>
          </w:tcPr>
          <w:p w14:paraId="3AEA5B63"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12,76</w:t>
            </w:r>
          </w:p>
        </w:tc>
        <w:tc>
          <w:tcPr>
            <w:tcW w:w="284" w:type="pct"/>
            <w:tcBorders>
              <w:top w:val="nil"/>
              <w:left w:val="nil"/>
              <w:bottom w:val="single" w:sz="4" w:space="0" w:color="auto"/>
              <w:right w:val="single" w:sz="4" w:space="0" w:color="auto"/>
            </w:tcBorders>
            <w:shd w:val="clear" w:color="auto" w:fill="auto"/>
            <w:vAlign w:val="center"/>
            <w:hideMark/>
          </w:tcPr>
          <w:p w14:paraId="4BC0C09A"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12,76</w:t>
            </w:r>
          </w:p>
        </w:tc>
        <w:tc>
          <w:tcPr>
            <w:tcW w:w="284" w:type="pct"/>
            <w:tcBorders>
              <w:top w:val="nil"/>
              <w:left w:val="nil"/>
              <w:bottom w:val="single" w:sz="4" w:space="0" w:color="auto"/>
              <w:right w:val="single" w:sz="4" w:space="0" w:color="auto"/>
            </w:tcBorders>
            <w:shd w:val="clear" w:color="auto" w:fill="auto"/>
            <w:vAlign w:val="center"/>
            <w:hideMark/>
          </w:tcPr>
          <w:p w14:paraId="3CA9B368"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13,62</w:t>
            </w:r>
          </w:p>
        </w:tc>
        <w:tc>
          <w:tcPr>
            <w:tcW w:w="284" w:type="pct"/>
            <w:tcBorders>
              <w:top w:val="nil"/>
              <w:left w:val="nil"/>
              <w:bottom w:val="single" w:sz="4" w:space="0" w:color="auto"/>
              <w:right w:val="single" w:sz="4" w:space="0" w:color="auto"/>
            </w:tcBorders>
            <w:shd w:val="clear" w:color="auto" w:fill="auto"/>
            <w:vAlign w:val="center"/>
            <w:hideMark/>
          </w:tcPr>
          <w:p w14:paraId="55545FFE"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13,62</w:t>
            </w:r>
          </w:p>
        </w:tc>
        <w:tc>
          <w:tcPr>
            <w:tcW w:w="284" w:type="pct"/>
            <w:tcBorders>
              <w:top w:val="nil"/>
              <w:left w:val="nil"/>
              <w:bottom w:val="single" w:sz="4" w:space="0" w:color="auto"/>
              <w:right w:val="single" w:sz="4" w:space="0" w:color="auto"/>
            </w:tcBorders>
            <w:shd w:val="clear" w:color="auto" w:fill="auto"/>
            <w:vAlign w:val="center"/>
            <w:hideMark/>
          </w:tcPr>
          <w:p w14:paraId="20F36A7E"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13,80</w:t>
            </w:r>
          </w:p>
        </w:tc>
        <w:tc>
          <w:tcPr>
            <w:tcW w:w="284" w:type="pct"/>
            <w:tcBorders>
              <w:top w:val="nil"/>
              <w:left w:val="nil"/>
              <w:bottom w:val="single" w:sz="4" w:space="0" w:color="auto"/>
              <w:right w:val="single" w:sz="4" w:space="0" w:color="auto"/>
            </w:tcBorders>
            <w:shd w:val="clear" w:color="auto" w:fill="auto"/>
            <w:vAlign w:val="center"/>
            <w:hideMark/>
          </w:tcPr>
          <w:p w14:paraId="354927BC"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13,80</w:t>
            </w:r>
          </w:p>
        </w:tc>
        <w:tc>
          <w:tcPr>
            <w:tcW w:w="284" w:type="pct"/>
            <w:tcBorders>
              <w:top w:val="nil"/>
              <w:left w:val="nil"/>
              <w:bottom w:val="single" w:sz="4" w:space="0" w:color="auto"/>
              <w:right w:val="single" w:sz="4" w:space="0" w:color="auto"/>
            </w:tcBorders>
            <w:shd w:val="clear" w:color="auto" w:fill="auto"/>
            <w:vAlign w:val="center"/>
            <w:hideMark/>
          </w:tcPr>
          <w:p w14:paraId="52862778"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13,99</w:t>
            </w:r>
          </w:p>
        </w:tc>
        <w:tc>
          <w:tcPr>
            <w:tcW w:w="284" w:type="pct"/>
            <w:tcBorders>
              <w:top w:val="nil"/>
              <w:left w:val="nil"/>
              <w:bottom w:val="single" w:sz="4" w:space="0" w:color="auto"/>
              <w:right w:val="single" w:sz="4" w:space="0" w:color="auto"/>
            </w:tcBorders>
            <w:shd w:val="clear" w:color="auto" w:fill="auto"/>
            <w:vAlign w:val="center"/>
            <w:hideMark/>
          </w:tcPr>
          <w:p w14:paraId="7FA50E11" w14:textId="77777777" w:rsidR="00BE4CA6" w:rsidRPr="00BE4CA6" w:rsidRDefault="00BE4CA6" w:rsidP="00BE4CA6">
            <w:pPr>
              <w:spacing w:after="0" w:line="240" w:lineRule="auto"/>
              <w:jc w:val="center"/>
              <w:rPr>
                <w:rFonts w:eastAsia="Times New Roman" w:cs="Times New Roman"/>
                <w:color w:val="000000"/>
                <w:sz w:val="20"/>
                <w:szCs w:val="20"/>
              </w:rPr>
            </w:pPr>
            <w:r w:rsidRPr="00BE4CA6">
              <w:rPr>
                <w:rFonts w:eastAsia="Times New Roman" w:cs="Times New Roman"/>
                <w:color w:val="000000"/>
                <w:sz w:val="20"/>
                <w:szCs w:val="20"/>
              </w:rPr>
              <w:t>13,99</w:t>
            </w:r>
          </w:p>
        </w:tc>
      </w:tr>
      <w:tr w:rsidR="00BE4CA6" w:rsidRPr="00BE4CA6" w14:paraId="72999CB1" w14:textId="77777777" w:rsidTr="00BE4CA6">
        <w:trPr>
          <w:trHeight w:val="300"/>
        </w:trPr>
        <w:tc>
          <w:tcPr>
            <w:tcW w:w="1303" w:type="pct"/>
            <w:tcBorders>
              <w:top w:val="nil"/>
              <w:left w:val="single" w:sz="4" w:space="0" w:color="auto"/>
              <w:bottom w:val="single" w:sz="4" w:space="0" w:color="auto"/>
              <w:right w:val="single" w:sz="4" w:space="0" w:color="auto"/>
            </w:tcBorders>
            <w:shd w:val="clear" w:color="auto" w:fill="auto"/>
            <w:noWrap/>
            <w:vAlign w:val="center"/>
            <w:hideMark/>
          </w:tcPr>
          <w:p w14:paraId="43941F21" w14:textId="77777777" w:rsidR="00BE4CA6" w:rsidRPr="00BE4CA6" w:rsidRDefault="00BE4CA6" w:rsidP="00BE4CA6">
            <w:pPr>
              <w:spacing w:after="0" w:line="240" w:lineRule="auto"/>
              <w:rPr>
                <w:rFonts w:eastAsia="Times New Roman" w:cs="Times New Roman"/>
                <w:b/>
                <w:bCs/>
                <w:color w:val="000000"/>
                <w:sz w:val="20"/>
                <w:szCs w:val="20"/>
              </w:rPr>
            </w:pPr>
            <w:r w:rsidRPr="00BE4CA6">
              <w:rPr>
                <w:rFonts w:eastAsia="Times New Roman" w:cs="Times New Roman"/>
                <w:b/>
                <w:bCs/>
                <w:color w:val="000000"/>
                <w:sz w:val="20"/>
                <w:szCs w:val="20"/>
              </w:rPr>
              <w:t>Veeteenuste kulukus (%)</w:t>
            </w:r>
          </w:p>
        </w:tc>
        <w:tc>
          <w:tcPr>
            <w:tcW w:w="284" w:type="pct"/>
            <w:tcBorders>
              <w:top w:val="nil"/>
              <w:left w:val="nil"/>
              <w:bottom w:val="single" w:sz="4" w:space="0" w:color="auto"/>
              <w:right w:val="single" w:sz="4" w:space="0" w:color="auto"/>
            </w:tcBorders>
            <w:shd w:val="clear" w:color="auto" w:fill="auto"/>
            <w:vAlign w:val="center"/>
            <w:hideMark/>
          </w:tcPr>
          <w:p w14:paraId="247AFAC0" w14:textId="77777777" w:rsidR="00BE4CA6" w:rsidRPr="00BE4CA6" w:rsidRDefault="00BE4CA6" w:rsidP="00BE4CA6">
            <w:pPr>
              <w:spacing w:after="0" w:line="240" w:lineRule="auto"/>
              <w:jc w:val="center"/>
              <w:rPr>
                <w:rFonts w:eastAsia="Times New Roman" w:cs="Times New Roman"/>
                <w:b/>
                <w:bCs/>
                <w:color w:val="000000"/>
                <w:sz w:val="20"/>
                <w:szCs w:val="20"/>
              </w:rPr>
            </w:pPr>
            <w:r w:rsidRPr="00BE4CA6">
              <w:rPr>
                <w:rFonts w:eastAsia="Times New Roman" w:cs="Times New Roman"/>
                <w:b/>
                <w:bCs/>
                <w:color w:val="000000"/>
                <w:sz w:val="20"/>
                <w:szCs w:val="20"/>
              </w:rPr>
              <w:t>0,74%</w:t>
            </w:r>
          </w:p>
        </w:tc>
        <w:tc>
          <w:tcPr>
            <w:tcW w:w="284" w:type="pct"/>
            <w:tcBorders>
              <w:top w:val="nil"/>
              <w:left w:val="nil"/>
              <w:bottom w:val="single" w:sz="4" w:space="0" w:color="auto"/>
              <w:right w:val="single" w:sz="4" w:space="0" w:color="auto"/>
            </w:tcBorders>
            <w:shd w:val="clear" w:color="auto" w:fill="auto"/>
            <w:vAlign w:val="center"/>
            <w:hideMark/>
          </w:tcPr>
          <w:p w14:paraId="1CF24F59" w14:textId="77777777" w:rsidR="00BE4CA6" w:rsidRPr="00BE4CA6" w:rsidRDefault="00BE4CA6" w:rsidP="00BE4CA6">
            <w:pPr>
              <w:spacing w:after="0" w:line="240" w:lineRule="auto"/>
              <w:jc w:val="center"/>
              <w:rPr>
                <w:rFonts w:eastAsia="Times New Roman" w:cs="Times New Roman"/>
                <w:b/>
                <w:bCs/>
                <w:color w:val="000000"/>
                <w:sz w:val="20"/>
                <w:szCs w:val="20"/>
              </w:rPr>
            </w:pPr>
            <w:r w:rsidRPr="00BE4CA6">
              <w:rPr>
                <w:rFonts w:eastAsia="Times New Roman" w:cs="Times New Roman"/>
                <w:b/>
                <w:bCs/>
                <w:color w:val="000000"/>
                <w:sz w:val="20"/>
                <w:szCs w:val="20"/>
              </w:rPr>
              <w:t>0,91%</w:t>
            </w:r>
          </w:p>
        </w:tc>
        <w:tc>
          <w:tcPr>
            <w:tcW w:w="284" w:type="pct"/>
            <w:tcBorders>
              <w:top w:val="nil"/>
              <w:left w:val="nil"/>
              <w:bottom w:val="single" w:sz="4" w:space="0" w:color="auto"/>
              <w:right w:val="single" w:sz="4" w:space="0" w:color="auto"/>
            </w:tcBorders>
            <w:shd w:val="clear" w:color="auto" w:fill="auto"/>
            <w:vAlign w:val="center"/>
            <w:hideMark/>
          </w:tcPr>
          <w:p w14:paraId="16DADAA2" w14:textId="77777777" w:rsidR="00BE4CA6" w:rsidRPr="00BE4CA6" w:rsidRDefault="00BE4CA6" w:rsidP="00BE4CA6">
            <w:pPr>
              <w:spacing w:after="0" w:line="240" w:lineRule="auto"/>
              <w:jc w:val="center"/>
              <w:rPr>
                <w:rFonts w:eastAsia="Times New Roman" w:cs="Times New Roman"/>
                <w:b/>
                <w:bCs/>
                <w:color w:val="000000"/>
                <w:sz w:val="20"/>
                <w:szCs w:val="20"/>
              </w:rPr>
            </w:pPr>
            <w:r w:rsidRPr="00BE4CA6">
              <w:rPr>
                <w:rFonts w:eastAsia="Times New Roman" w:cs="Times New Roman"/>
                <w:b/>
                <w:bCs/>
                <w:color w:val="000000"/>
                <w:sz w:val="20"/>
                <w:szCs w:val="20"/>
              </w:rPr>
              <w:t>0,90%</w:t>
            </w:r>
          </w:p>
        </w:tc>
        <w:tc>
          <w:tcPr>
            <w:tcW w:w="284" w:type="pct"/>
            <w:tcBorders>
              <w:top w:val="nil"/>
              <w:left w:val="nil"/>
              <w:bottom w:val="single" w:sz="4" w:space="0" w:color="auto"/>
              <w:right w:val="single" w:sz="4" w:space="0" w:color="auto"/>
            </w:tcBorders>
            <w:shd w:val="clear" w:color="auto" w:fill="auto"/>
            <w:vAlign w:val="center"/>
            <w:hideMark/>
          </w:tcPr>
          <w:p w14:paraId="65022F66" w14:textId="77777777" w:rsidR="00BE4CA6" w:rsidRPr="00BE4CA6" w:rsidRDefault="00BE4CA6" w:rsidP="00BE4CA6">
            <w:pPr>
              <w:spacing w:after="0" w:line="240" w:lineRule="auto"/>
              <w:jc w:val="center"/>
              <w:rPr>
                <w:rFonts w:eastAsia="Times New Roman" w:cs="Times New Roman"/>
                <w:b/>
                <w:bCs/>
                <w:color w:val="000000"/>
                <w:sz w:val="20"/>
                <w:szCs w:val="20"/>
              </w:rPr>
            </w:pPr>
            <w:r w:rsidRPr="00BE4CA6">
              <w:rPr>
                <w:rFonts w:eastAsia="Times New Roman" w:cs="Times New Roman"/>
                <w:b/>
                <w:bCs/>
                <w:color w:val="000000"/>
                <w:sz w:val="20"/>
                <w:szCs w:val="20"/>
              </w:rPr>
              <w:t>1,04%</w:t>
            </w:r>
          </w:p>
        </w:tc>
        <w:tc>
          <w:tcPr>
            <w:tcW w:w="284" w:type="pct"/>
            <w:tcBorders>
              <w:top w:val="nil"/>
              <w:left w:val="nil"/>
              <w:bottom w:val="single" w:sz="4" w:space="0" w:color="auto"/>
              <w:right w:val="single" w:sz="4" w:space="0" w:color="auto"/>
            </w:tcBorders>
            <w:shd w:val="clear" w:color="auto" w:fill="auto"/>
            <w:vAlign w:val="center"/>
            <w:hideMark/>
          </w:tcPr>
          <w:p w14:paraId="1FE13EE3" w14:textId="77777777" w:rsidR="00BE4CA6" w:rsidRPr="00BE4CA6" w:rsidRDefault="00BE4CA6" w:rsidP="00BE4CA6">
            <w:pPr>
              <w:spacing w:after="0" w:line="240" w:lineRule="auto"/>
              <w:jc w:val="center"/>
              <w:rPr>
                <w:rFonts w:eastAsia="Times New Roman" w:cs="Times New Roman"/>
                <w:b/>
                <w:bCs/>
                <w:color w:val="000000"/>
                <w:sz w:val="20"/>
                <w:szCs w:val="20"/>
              </w:rPr>
            </w:pPr>
            <w:r w:rsidRPr="00BE4CA6">
              <w:rPr>
                <w:rFonts w:eastAsia="Times New Roman" w:cs="Times New Roman"/>
                <w:b/>
                <w:bCs/>
                <w:color w:val="000000"/>
                <w:sz w:val="20"/>
                <w:szCs w:val="20"/>
              </w:rPr>
              <w:t>1,02%</w:t>
            </w:r>
          </w:p>
        </w:tc>
        <w:tc>
          <w:tcPr>
            <w:tcW w:w="284" w:type="pct"/>
            <w:tcBorders>
              <w:top w:val="nil"/>
              <w:left w:val="nil"/>
              <w:bottom w:val="single" w:sz="4" w:space="0" w:color="auto"/>
              <w:right w:val="single" w:sz="4" w:space="0" w:color="auto"/>
            </w:tcBorders>
            <w:shd w:val="clear" w:color="auto" w:fill="auto"/>
            <w:vAlign w:val="center"/>
            <w:hideMark/>
          </w:tcPr>
          <w:p w14:paraId="1F365459" w14:textId="77777777" w:rsidR="00BE4CA6" w:rsidRPr="00BE4CA6" w:rsidRDefault="00BE4CA6" w:rsidP="00BE4CA6">
            <w:pPr>
              <w:spacing w:after="0" w:line="240" w:lineRule="auto"/>
              <w:jc w:val="center"/>
              <w:rPr>
                <w:rFonts w:eastAsia="Times New Roman" w:cs="Times New Roman"/>
                <w:b/>
                <w:bCs/>
                <w:color w:val="000000"/>
                <w:sz w:val="20"/>
                <w:szCs w:val="20"/>
              </w:rPr>
            </w:pPr>
            <w:r w:rsidRPr="00BE4CA6">
              <w:rPr>
                <w:rFonts w:eastAsia="Times New Roman" w:cs="Times New Roman"/>
                <w:b/>
                <w:bCs/>
                <w:color w:val="000000"/>
                <w:sz w:val="20"/>
                <w:szCs w:val="20"/>
              </w:rPr>
              <w:t>1,17%</w:t>
            </w:r>
          </w:p>
        </w:tc>
        <w:tc>
          <w:tcPr>
            <w:tcW w:w="284" w:type="pct"/>
            <w:tcBorders>
              <w:top w:val="nil"/>
              <w:left w:val="nil"/>
              <w:bottom w:val="single" w:sz="4" w:space="0" w:color="auto"/>
              <w:right w:val="single" w:sz="4" w:space="0" w:color="auto"/>
            </w:tcBorders>
            <w:shd w:val="clear" w:color="auto" w:fill="auto"/>
            <w:vAlign w:val="center"/>
            <w:hideMark/>
          </w:tcPr>
          <w:p w14:paraId="024E918F" w14:textId="77777777" w:rsidR="00BE4CA6" w:rsidRPr="00BE4CA6" w:rsidRDefault="00BE4CA6" w:rsidP="00BE4CA6">
            <w:pPr>
              <w:spacing w:after="0" w:line="240" w:lineRule="auto"/>
              <w:jc w:val="center"/>
              <w:rPr>
                <w:rFonts w:eastAsia="Times New Roman" w:cs="Times New Roman"/>
                <w:b/>
                <w:bCs/>
                <w:color w:val="000000"/>
                <w:sz w:val="20"/>
                <w:szCs w:val="20"/>
              </w:rPr>
            </w:pPr>
            <w:r w:rsidRPr="00BE4CA6">
              <w:rPr>
                <w:rFonts w:eastAsia="Times New Roman" w:cs="Times New Roman"/>
                <w:b/>
                <w:bCs/>
                <w:color w:val="000000"/>
                <w:sz w:val="20"/>
                <w:szCs w:val="20"/>
              </w:rPr>
              <w:t>1,15%</w:t>
            </w:r>
          </w:p>
        </w:tc>
        <w:tc>
          <w:tcPr>
            <w:tcW w:w="284" w:type="pct"/>
            <w:tcBorders>
              <w:top w:val="nil"/>
              <w:left w:val="nil"/>
              <w:bottom w:val="single" w:sz="4" w:space="0" w:color="auto"/>
              <w:right w:val="single" w:sz="4" w:space="0" w:color="auto"/>
            </w:tcBorders>
            <w:shd w:val="clear" w:color="auto" w:fill="auto"/>
            <w:vAlign w:val="center"/>
            <w:hideMark/>
          </w:tcPr>
          <w:p w14:paraId="1B32C968" w14:textId="77777777" w:rsidR="00BE4CA6" w:rsidRPr="00BE4CA6" w:rsidRDefault="00BE4CA6" w:rsidP="00BE4CA6">
            <w:pPr>
              <w:spacing w:after="0" w:line="240" w:lineRule="auto"/>
              <w:jc w:val="center"/>
              <w:rPr>
                <w:rFonts w:eastAsia="Times New Roman" w:cs="Times New Roman"/>
                <w:b/>
                <w:bCs/>
                <w:color w:val="000000"/>
                <w:sz w:val="20"/>
                <w:szCs w:val="20"/>
              </w:rPr>
            </w:pPr>
            <w:r w:rsidRPr="00BE4CA6">
              <w:rPr>
                <w:rFonts w:eastAsia="Times New Roman" w:cs="Times New Roman"/>
                <w:b/>
                <w:bCs/>
                <w:color w:val="000000"/>
                <w:sz w:val="20"/>
                <w:szCs w:val="20"/>
              </w:rPr>
              <w:t>1,20%</w:t>
            </w:r>
          </w:p>
        </w:tc>
        <w:tc>
          <w:tcPr>
            <w:tcW w:w="284" w:type="pct"/>
            <w:tcBorders>
              <w:top w:val="nil"/>
              <w:left w:val="nil"/>
              <w:bottom w:val="single" w:sz="4" w:space="0" w:color="auto"/>
              <w:right w:val="single" w:sz="4" w:space="0" w:color="auto"/>
            </w:tcBorders>
            <w:shd w:val="clear" w:color="auto" w:fill="auto"/>
            <w:vAlign w:val="center"/>
            <w:hideMark/>
          </w:tcPr>
          <w:p w14:paraId="066565F1" w14:textId="77777777" w:rsidR="00BE4CA6" w:rsidRPr="00BE4CA6" w:rsidRDefault="00BE4CA6" w:rsidP="00BE4CA6">
            <w:pPr>
              <w:spacing w:after="0" w:line="240" w:lineRule="auto"/>
              <w:jc w:val="center"/>
              <w:rPr>
                <w:rFonts w:eastAsia="Times New Roman" w:cs="Times New Roman"/>
                <w:b/>
                <w:bCs/>
                <w:color w:val="000000"/>
                <w:sz w:val="20"/>
                <w:szCs w:val="20"/>
              </w:rPr>
            </w:pPr>
            <w:r w:rsidRPr="00BE4CA6">
              <w:rPr>
                <w:rFonts w:eastAsia="Times New Roman" w:cs="Times New Roman"/>
                <w:b/>
                <w:bCs/>
                <w:color w:val="000000"/>
                <w:sz w:val="20"/>
                <w:szCs w:val="20"/>
              </w:rPr>
              <w:t>1,18%</w:t>
            </w:r>
          </w:p>
        </w:tc>
        <w:tc>
          <w:tcPr>
            <w:tcW w:w="284" w:type="pct"/>
            <w:tcBorders>
              <w:top w:val="nil"/>
              <w:left w:val="nil"/>
              <w:bottom w:val="single" w:sz="4" w:space="0" w:color="auto"/>
              <w:right w:val="single" w:sz="4" w:space="0" w:color="auto"/>
            </w:tcBorders>
            <w:shd w:val="clear" w:color="auto" w:fill="auto"/>
            <w:vAlign w:val="center"/>
            <w:hideMark/>
          </w:tcPr>
          <w:p w14:paraId="7B0479C8" w14:textId="77777777" w:rsidR="00BE4CA6" w:rsidRPr="00BE4CA6" w:rsidRDefault="00BE4CA6" w:rsidP="00BE4CA6">
            <w:pPr>
              <w:spacing w:after="0" w:line="240" w:lineRule="auto"/>
              <w:jc w:val="center"/>
              <w:rPr>
                <w:rFonts w:eastAsia="Times New Roman" w:cs="Times New Roman"/>
                <w:b/>
                <w:bCs/>
                <w:color w:val="000000"/>
                <w:sz w:val="20"/>
                <w:szCs w:val="20"/>
              </w:rPr>
            </w:pPr>
            <w:r w:rsidRPr="00BE4CA6">
              <w:rPr>
                <w:rFonts w:eastAsia="Times New Roman" w:cs="Times New Roman"/>
                <w:b/>
                <w:bCs/>
                <w:color w:val="000000"/>
                <w:sz w:val="20"/>
                <w:szCs w:val="20"/>
              </w:rPr>
              <w:t>1,17%</w:t>
            </w:r>
          </w:p>
        </w:tc>
        <w:tc>
          <w:tcPr>
            <w:tcW w:w="284" w:type="pct"/>
            <w:tcBorders>
              <w:top w:val="nil"/>
              <w:left w:val="nil"/>
              <w:bottom w:val="single" w:sz="4" w:space="0" w:color="auto"/>
              <w:right w:val="single" w:sz="4" w:space="0" w:color="auto"/>
            </w:tcBorders>
            <w:shd w:val="clear" w:color="auto" w:fill="auto"/>
            <w:vAlign w:val="center"/>
            <w:hideMark/>
          </w:tcPr>
          <w:p w14:paraId="75C0E670" w14:textId="77777777" w:rsidR="00BE4CA6" w:rsidRPr="00BE4CA6" w:rsidRDefault="00BE4CA6" w:rsidP="00BE4CA6">
            <w:pPr>
              <w:spacing w:after="0" w:line="240" w:lineRule="auto"/>
              <w:jc w:val="center"/>
              <w:rPr>
                <w:rFonts w:eastAsia="Times New Roman" w:cs="Times New Roman"/>
                <w:b/>
                <w:bCs/>
                <w:color w:val="000000"/>
                <w:sz w:val="20"/>
                <w:szCs w:val="20"/>
              </w:rPr>
            </w:pPr>
            <w:r w:rsidRPr="00BE4CA6">
              <w:rPr>
                <w:rFonts w:eastAsia="Times New Roman" w:cs="Times New Roman"/>
                <w:b/>
                <w:bCs/>
                <w:color w:val="000000"/>
                <w:sz w:val="20"/>
                <w:szCs w:val="20"/>
              </w:rPr>
              <w:t>1,15%</w:t>
            </w:r>
          </w:p>
        </w:tc>
        <w:tc>
          <w:tcPr>
            <w:tcW w:w="284" w:type="pct"/>
            <w:tcBorders>
              <w:top w:val="nil"/>
              <w:left w:val="nil"/>
              <w:bottom w:val="single" w:sz="4" w:space="0" w:color="auto"/>
              <w:right w:val="single" w:sz="4" w:space="0" w:color="auto"/>
            </w:tcBorders>
            <w:shd w:val="clear" w:color="auto" w:fill="auto"/>
            <w:vAlign w:val="center"/>
            <w:hideMark/>
          </w:tcPr>
          <w:p w14:paraId="04554F67" w14:textId="77777777" w:rsidR="00BE4CA6" w:rsidRPr="00BE4CA6" w:rsidRDefault="00BE4CA6" w:rsidP="00BE4CA6">
            <w:pPr>
              <w:spacing w:after="0" w:line="240" w:lineRule="auto"/>
              <w:jc w:val="center"/>
              <w:rPr>
                <w:rFonts w:eastAsia="Times New Roman" w:cs="Times New Roman"/>
                <w:b/>
                <w:bCs/>
                <w:color w:val="000000"/>
                <w:sz w:val="20"/>
                <w:szCs w:val="20"/>
              </w:rPr>
            </w:pPr>
            <w:r w:rsidRPr="00BE4CA6">
              <w:rPr>
                <w:rFonts w:eastAsia="Times New Roman" w:cs="Times New Roman"/>
                <w:b/>
                <w:bCs/>
                <w:color w:val="000000"/>
                <w:sz w:val="20"/>
                <w:szCs w:val="20"/>
              </w:rPr>
              <w:t>1,14%</w:t>
            </w:r>
          </w:p>
        </w:tc>
        <w:tc>
          <w:tcPr>
            <w:tcW w:w="284" w:type="pct"/>
            <w:tcBorders>
              <w:top w:val="nil"/>
              <w:left w:val="nil"/>
              <w:bottom w:val="single" w:sz="4" w:space="0" w:color="auto"/>
              <w:right w:val="single" w:sz="4" w:space="0" w:color="auto"/>
            </w:tcBorders>
            <w:shd w:val="clear" w:color="auto" w:fill="auto"/>
            <w:vAlign w:val="center"/>
            <w:hideMark/>
          </w:tcPr>
          <w:p w14:paraId="57D3C782" w14:textId="77777777" w:rsidR="00BE4CA6" w:rsidRPr="00BE4CA6" w:rsidRDefault="00BE4CA6" w:rsidP="00BE4CA6">
            <w:pPr>
              <w:spacing w:after="0" w:line="240" w:lineRule="auto"/>
              <w:jc w:val="center"/>
              <w:rPr>
                <w:rFonts w:eastAsia="Times New Roman" w:cs="Times New Roman"/>
                <w:b/>
                <w:bCs/>
                <w:color w:val="000000"/>
                <w:sz w:val="20"/>
                <w:szCs w:val="20"/>
              </w:rPr>
            </w:pPr>
            <w:r w:rsidRPr="00BE4CA6">
              <w:rPr>
                <w:rFonts w:eastAsia="Times New Roman" w:cs="Times New Roman"/>
                <w:b/>
                <w:bCs/>
                <w:color w:val="000000"/>
                <w:sz w:val="20"/>
                <w:szCs w:val="20"/>
              </w:rPr>
              <w:t>1,12%</w:t>
            </w:r>
          </w:p>
        </w:tc>
      </w:tr>
    </w:tbl>
    <w:p w14:paraId="6943DCB3" w14:textId="77777777" w:rsidR="00691C70" w:rsidRPr="00691C70" w:rsidRDefault="00691C70" w:rsidP="00691C70"/>
    <w:p w14:paraId="5F015BA3" w14:textId="77777777" w:rsidR="002E2219" w:rsidRDefault="002E2219" w:rsidP="002E2219">
      <w:pPr>
        <w:tabs>
          <w:tab w:val="left" w:pos="4500"/>
        </w:tabs>
        <w:rPr>
          <w:szCs w:val="24"/>
        </w:rPr>
      </w:pPr>
    </w:p>
    <w:p w14:paraId="3A4FA23E" w14:textId="77777777" w:rsidR="00691C70" w:rsidRDefault="00691C70" w:rsidP="000F2129">
      <w:pPr>
        <w:sectPr w:rsidR="00691C70" w:rsidSect="00691C70">
          <w:pgSz w:w="16839" w:h="11907" w:orient="landscape"/>
          <w:pgMar w:top="1417" w:right="1417" w:bottom="1417" w:left="1417" w:header="709" w:footer="709" w:gutter="0"/>
          <w:cols w:space="720"/>
          <w:titlePg/>
          <w:docGrid w:linePitch="360"/>
        </w:sectPr>
      </w:pPr>
    </w:p>
    <w:p w14:paraId="6AE621CC" w14:textId="4733F207" w:rsidR="00C438D9" w:rsidRPr="000F2129" w:rsidRDefault="002E2219" w:rsidP="00DD6F1A">
      <w:pPr>
        <w:pStyle w:val="Pealkiri3"/>
        <w:numPr>
          <w:ilvl w:val="2"/>
          <w:numId w:val="26"/>
        </w:numPr>
      </w:pPr>
      <w:bookmarkStart w:id="2639" w:name="_Toc143593373"/>
      <w:bookmarkStart w:id="2640" w:name="_Toc143603512"/>
      <w:bookmarkStart w:id="2641" w:name="_Toc143603762"/>
      <w:bookmarkStart w:id="2642" w:name="_Toc143604317"/>
      <w:bookmarkStart w:id="2643" w:name="_Toc143604577"/>
      <w:bookmarkStart w:id="2644" w:name="_Toc143605430"/>
      <w:bookmarkStart w:id="2645" w:name="_Toc143605677"/>
      <w:bookmarkStart w:id="2646" w:name="_Toc143606274"/>
      <w:bookmarkStart w:id="2647" w:name="_Toc171412784"/>
      <w:bookmarkEnd w:id="2639"/>
      <w:bookmarkEnd w:id="2640"/>
      <w:bookmarkEnd w:id="2641"/>
      <w:bookmarkEnd w:id="2642"/>
      <w:bookmarkEnd w:id="2643"/>
      <w:bookmarkEnd w:id="2644"/>
      <w:bookmarkEnd w:id="2645"/>
      <w:bookmarkEnd w:id="2646"/>
      <w:r>
        <w:lastRenderedPageBreak/>
        <w:t>Kulude eeldused</w:t>
      </w:r>
      <w:bookmarkEnd w:id="2647"/>
    </w:p>
    <w:p w14:paraId="27B6F76C" w14:textId="77777777" w:rsidR="00942E2C" w:rsidRDefault="00942E2C" w:rsidP="00942E2C">
      <w:r>
        <w:t>Alljärgnevas tabelis on välja toodud tegevuskulude eeldused</w:t>
      </w:r>
    </w:p>
    <w:p w14:paraId="64C23372" w14:textId="0041DB1B" w:rsidR="00942E2C" w:rsidRDefault="00942E2C" w:rsidP="00942E2C">
      <w:pPr>
        <w:pStyle w:val="Pealdis"/>
      </w:pPr>
      <w:r>
        <w:t xml:space="preserve">Tabel </w:t>
      </w:r>
      <w:r w:rsidR="007B17B1">
        <w:t>10</w:t>
      </w:r>
      <w:r w:rsidR="001C16A4">
        <w:noBreakHyphen/>
      </w:r>
      <w:r w:rsidR="001C16A4">
        <w:fldChar w:fldCharType="begin"/>
      </w:r>
      <w:r w:rsidR="001C16A4">
        <w:instrText xml:space="preserve"> SEQ Tabel \* ARABIC \s 1 </w:instrText>
      </w:r>
      <w:r w:rsidR="001C16A4">
        <w:fldChar w:fldCharType="separate"/>
      </w:r>
      <w:r w:rsidR="001C16A4">
        <w:rPr>
          <w:noProof/>
        </w:rPr>
        <w:t>16</w:t>
      </w:r>
      <w:r w:rsidR="001C16A4">
        <w:fldChar w:fldCharType="end"/>
      </w:r>
      <w:r w:rsidRPr="00F77E56">
        <w:t xml:space="preserve"> </w:t>
      </w:r>
      <w:r>
        <w:t xml:space="preserve">Kulude eeldused </w:t>
      </w:r>
    </w:p>
    <w:tbl>
      <w:tblPr>
        <w:tblStyle w:val="Kontuurtabel"/>
        <w:tblW w:w="0" w:type="auto"/>
        <w:tblLook w:val="04A0" w:firstRow="1" w:lastRow="0" w:firstColumn="1" w:lastColumn="0" w:noHBand="0" w:noVBand="1"/>
      </w:tblPr>
      <w:tblGrid>
        <w:gridCol w:w="3369"/>
        <w:gridCol w:w="5321"/>
      </w:tblGrid>
      <w:tr w:rsidR="00942E2C" w:rsidRPr="00702A81" w14:paraId="46F87002" w14:textId="77777777" w:rsidTr="00237CAD">
        <w:trPr>
          <w:tblHeader/>
        </w:trPr>
        <w:tc>
          <w:tcPr>
            <w:tcW w:w="3369" w:type="dxa"/>
            <w:shd w:val="clear" w:color="auto" w:fill="E9F0F6" w:themeFill="accent1" w:themeFillTint="33"/>
          </w:tcPr>
          <w:p w14:paraId="4CDB8245" w14:textId="77777777" w:rsidR="00942E2C" w:rsidRPr="00702A81" w:rsidRDefault="00942E2C" w:rsidP="00237CAD">
            <w:pPr>
              <w:rPr>
                <w:b/>
                <w:bCs/>
                <w:sz w:val="22"/>
                <w:szCs w:val="22"/>
              </w:rPr>
            </w:pPr>
            <w:r w:rsidRPr="00702A81">
              <w:rPr>
                <w:b/>
                <w:bCs/>
                <w:sz w:val="22"/>
                <w:szCs w:val="22"/>
              </w:rPr>
              <w:t xml:space="preserve">Kategooria </w:t>
            </w:r>
          </w:p>
        </w:tc>
        <w:tc>
          <w:tcPr>
            <w:tcW w:w="5321" w:type="dxa"/>
            <w:shd w:val="clear" w:color="auto" w:fill="E9F0F6" w:themeFill="accent1" w:themeFillTint="33"/>
          </w:tcPr>
          <w:p w14:paraId="1C215CF9" w14:textId="77777777" w:rsidR="00942E2C" w:rsidRPr="00702A81" w:rsidRDefault="00942E2C" w:rsidP="00237CAD">
            <w:pPr>
              <w:rPr>
                <w:b/>
                <w:bCs/>
                <w:sz w:val="22"/>
                <w:szCs w:val="22"/>
              </w:rPr>
            </w:pPr>
            <w:r w:rsidRPr="00702A81">
              <w:rPr>
                <w:b/>
                <w:bCs/>
                <w:sz w:val="22"/>
                <w:szCs w:val="22"/>
              </w:rPr>
              <w:t xml:space="preserve">Eeldused </w:t>
            </w:r>
          </w:p>
        </w:tc>
      </w:tr>
      <w:tr w:rsidR="00942E2C" w:rsidRPr="00702A81" w14:paraId="2FAC50CC" w14:textId="77777777" w:rsidTr="00237CAD">
        <w:tc>
          <w:tcPr>
            <w:tcW w:w="3369" w:type="dxa"/>
            <w:vAlign w:val="center"/>
          </w:tcPr>
          <w:p w14:paraId="43EDD55E" w14:textId="77777777" w:rsidR="00942E2C" w:rsidRPr="00702A81" w:rsidRDefault="00942E2C" w:rsidP="00237CAD">
            <w:pPr>
              <w:rPr>
                <w:sz w:val="22"/>
                <w:szCs w:val="22"/>
              </w:rPr>
            </w:pPr>
            <w:r>
              <w:rPr>
                <w:sz w:val="22"/>
                <w:szCs w:val="22"/>
              </w:rPr>
              <w:t xml:space="preserve">Muutuvkulud </w:t>
            </w:r>
            <w:r w:rsidRPr="00702A81">
              <w:rPr>
                <w:sz w:val="22"/>
                <w:szCs w:val="22"/>
              </w:rPr>
              <w:t xml:space="preserve"> </w:t>
            </w:r>
          </w:p>
        </w:tc>
        <w:tc>
          <w:tcPr>
            <w:tcW w:w="5321" w:type="dxa"/>
          </w:tcPr>
          <w:p w14:paraId="49C37378" w14:textId="107FE7E1" w:rsidR="00942E2C" w:rsidRDefault="002D43D5" w:rsidP="00237CAD">
            <w:pPr>
              <w:rPr>
                <w:sz w:val="22"/>
                <w:szCs w:val="22"/>
              </w:rPr>
            </w:pPr>
            <w:r w:rsidRPr="00F945B1">
              <w:rPr>
                <w:rFonts w:eastAsia="Times New Roman" w:cs="Times New Roman"/>
                <w:sz w:val="22"/>
                <w:szCs w:val="22"/>
              </w:rPr>
              <w:t xml:space="preserve">Aluseks </w:t>
            </w:r>
            <w:r>
              <w:rPr>
                <w:rFonts w:eastAsia="Times New Roman" w:cs="Times New Roman"/>
                <w:sz w:val="22"/>
                <w:szCs w:val="22"/>
              </w:rPr>
              <w:t>2022-2036 aasta arendamise kava</w:t>
            </w:r>
            <w:r w:rsidRPr="00F945B1">
              <w:rPr>
                <w:rFonts w:eastAsia="Times New Roman" w:cs="Times New Roman"/>
                <w:sz w:val="22"/>
                <w:szCs w:val="22"/>
              </w:rPr>
              <w:t xml:space="preserve"> </w:t>
            </w:r>
            <w:r>
              <w:rPr>
                <w:rFonts w:eastAsia="Times New Roman" w:cs="Times New Roman"/>
                <w:sz w:val="22"/>
                <w:szCs w:val="22"/>
              </w:rPr>
              <w:t>eeldused</w:t>
            </w:r>
          </w:p>
          <w:p w14:paraId="6A31B130" w14:textId="77777777" w:rsidR="00942E2C" w:rsidRDefault="00942E2C" w:rsidP="00237CAD">
            <w:pPr>
              <w:rPr>
                <w:rFonts w:cs="Times New Roman"/>
                <w:sz w:val="22"/>
                <w:szCs w:val="22"/>
              </w:rPr>
            </w:pPr>
            <w:r>
              <w:rPr>
                <w:sz w:val="22"/>
                <w:szCs w:val="22"/>
              </w:rPr>
              <w:t>Ühikhindade suurenemine THI võrra</w:t>
            </w:r>
          </w:p>
          <w:p w14:paraId="0F675C2D" w14:textId="77777777" w:rsidR="00942E2C" w:rsidRDefault="00942E2C" w:rsidP="00237CAD">
            <w:pPr>
              <w:rPr>
                <w:rFonts w:cs="Times New Roman"/>
                <w:sz w:val="22"/>
                <w:szCs w:val="22"/>
              </w:rPr>
            </w:pPr>
          </w:p>
          <w:p w14:paraId="0B47E6BE" w14:textId="77777777" w:rsidR="00942E2C" w:rsidRDefault="00942E2C" w:rsidP="00237CAD">
            <w:pPr>
              <w:rPr>
                <w:rFonts w:cs="Times New Roman"/>
                <w:sz w:val="22"/>
                <w:szCs w:val="22"/>
              </w:rPr>
            </w:pPr>
            <w:r>
              <w:rPr>
                <w:rFonts w:cs="Times New Roman"/>
                <w:sz w:val="22"/>
                <w:szCs w:val="22"/>
              </w:rPr>
              <w:t xml:space="preserve">Vee ammutamine ja reovee ärajuhtimine vastavalt müügiprognoosidele </w:t>
            </w:r>
          </w:p>
          <w:p w14:paraId="606BC9EF" w14:textId="77777777" w:rsidR="00942E2C" w:rsidRDefault="00942E2C" w:rsidP="00237CAD">
            <w:pPr>
              <w:rPr>
                <w:rFonts w:cs="Times New Roman"/>
                <w:sz w:val="22"/>
                <w:szCs w:val="22"/>
              </w:rPr>
            </w:pPr>
          </w:p>
          <w:p w14:paraId="222EB788" w14:textId="6C86A069" w:rsidR="00942E2C" w:rsidRDefault="00942E2C" w:rsidP="00237CAD">
            <w:pPr>
              <w:rPr>
                <w:rFonts w:cs="Times New Roman"/>
                <w:sz w:val="22"/>
                <w:szCs w:val="22"/>
              </w:rPr>
            </w:pPr>
            <w:r>
              <w:rPr>
                <w:rFonts w:cs="Times New Roman"/>
                <w:sz w:val="22"/>
                <w:szCs w:val="22"/>
              </w:rPr>
              <w:t xml:space="preserve">Müümata vee osakaal </w:t>
            </w:r>
            <w:r w:rsidR="002D43D5">
              <w:rPr>
                <w:rFonts w:cs="Times New Roman"/>
                <w:sz w:val="22"/>
                <w:szCs w:val="22"/>
              </w:rPr>
              <w:t>25</w:t>
            </w:r>
            <w:r w:rsidRPr="00702A81">
              <w:rPr>
                <w:rFonts w:cs="Times New Roman"/>
                <w:sz w:val="22"/>
                <w:szCs w:val="22"/>
              </w:rPr>
              <w:t xml:space="preserve">%, </w:t>
            </w:r>
            <w:r>
              <w:rPr>
                <w:rFonts w:cs="Times New Roman"/>
                <w:sz w:val="22"/>
                <w:szCs w:val="22"/>
              </w:rPr>
              <w:t>sademevee</w:t>
            </w:r>
            <w:r w:rsidRPr="00702A81">
              <w:rPr>
                <w:rFonts w:cs="Times New Roman"/>
                <w:sz w:val="22"/>
                <w:szCs w:val="22"/>
              </w:rPr>
              <w:t xml:space="preserve"> ja infiltratsioon</w:t>
            </w:r>
            <w:r>
              <w:rPr>
                <w:rFonts w:cs="Times New Roman"/>
                <w:sz w:val="22"/>
                <w:szCs w:val="22"/>
              </w:rPr>
              <w:t xml:space="preserve">i osakaal </w:t>
            </w:r>
            <w:r w:rsidR="002D43D5">
              <w:rPr>
                <w:rFonts w:cs="Times New Roman"/>
                <w:sz w:val="22"/>
                <w:szCs w:val="22"/>
              </w:rPr>
              <w:t>50</w:t>
            </w:r>
            <w:r w:rsidRPr="00702A81">
              <w:rPr>
                <w:rFonts w:cs="Times New Roman"/>
                <w:sz w:val="22"/>
                <w:szCs w:val="22"/>
              </w:rPr>
              <w:t>%</w:t>
            </w:r>
          </w:p>
          <w:p w14:paraId="7543B0D9" w14:textId="77777777" w:rsidR="00942E2C" w:rsidRDefault="00942E2C" w:rsidP="00237CAD">
            <w:pPr>
              <w:rPr>
                <w:rFonts w:cs="Times New Roman"/>
                <w:sz w:val="22"/>
                <w:szCs w:val="22"/>
              </w:rPr>
            </w:pPr>
          </w:p>
          <w:p w14:paraId="40E469DF" w14:textId="77777777" w:rsidR="00942E2C" w:rsidRDefault="00942E2C" w:rsidP="00237CAD">
            <w:pPr>
              <w:rPr>
                <w:rFonts w:cs="Times New Roman"/>
                <w:sz w:val="22"/>
                <w:szCs w:val="22"/>
              </w:rPr>
            </w:pPr>
            <w:r>
              <w:rPr>
                <w:rFonts w:cs="Times New Roman"/>
                <w:sz w:val="22"/>
                <w:szCs w:val="22"/>
              </w:rPr>
              <w:t xml:space="preserve">Heitvee </w:t>
            </w:r>
            <w:r w:rsidRPr="00702A81">
              <w:rPr>
                <w:rFonts w:cs="Times New Roman"/>
                <w:sz w:val="22"/>
                <w:szCs w:val="22"/>
              </w:rPr>
              <w:t>väljundid vastavad nõuetele.</w:t>
            </w:r>
          </w:p>
          <w:p w14:paraId="15BE5F5D" w14:textId="77777777" w:rsidR="00942E2C" w:rsidRDefault="00942E2C" w:rsidP="00237CAD">
            <w:pPr>
              <w:rPr>
                <w:rFonts w:cs="Times New Roman"/>
                <w:sz w:val="22"/>
                <w:szCs w:val="22"/>
              </w:rPr>
            </w:pPr>
          </w:p>
          <w:p w14:paraId="435D33F9" w14:textId="77777777" w:rsidR="00942E2C" w:rsidRDefault="00942E2C" w:rsidP="00237CAD">
            <w:pPr>
              <w:rPr>
                <w:rFonts w:cs="Times New Roman"/>
                <w:sz w:val="22"/>
                <w:szCs w:val="22"/>
              </w:rPr>
            </w:pPr>
            <w:r>
              <w:rPr>
                <w:rFonts w:cs="Times New Roman"/>
                <w:sz w:val="22"/>
                <w:szCs w:val="22"/>
              </w:rPr>
              <w:t>Keskkonnatasud v</w:t>
            </w:r>
            <w:r w:rsidRPr="00702A81">
              <w:rPr>
                <w:rFonts w:cs="Times New Roman"/>
                <w:sz w:val="22"/>
                <w:szCs w:val="22"/>
              </w:rPr>
              <w:t xml:space="preserve">astavalt keskkonnatasude seadusele. </w:t>
            </w:r>
          </w:p>
          <w:p w14:paraId="6855690F" w14:textId="77777777" w:rsidR="00942E2C" w:rsidRPr="00702A81" w:rsidRDefault="00942E2C" w:rsidP="0031777E">
            <w:pPr>
              <w:rPr>
                <w:sz w:val="22"/>
                <w:szCs w:val="22"/>
              </w:rPr>
            </w:pPr>
          </w:p>
        </w:tc>
      </w:tr>
      <w:tr w:rsidR="00942E2C" w:rsidRPr="00702A81" w14:paraId="4E05E695" w14:textId="77777777" w:rsidTr="00237CAD">
        <w:tc>
          <w:tcPr>
            <w:tcW w:w="3369" w:type="dxa"/>
            <w:vAlign w:val="center"/>
          </w:tcPr>
          <w:p w14:paraId="00A46E9E" w14:textId="77777777" w:rsidR="00942E2C" w:rsidRDefault="00942E2C" w:rsidP="00237CAD">
            <w:r>
              <w:rPr>
                <w:sz w:val="22"/>
                <w:szCs w:val="22"/>
              </w:rPr>
              <w:t>Püsikulud</w:t>
            </w:r>
          </w:p>
        </w:tc>
        <w:tc>
          <w:tcPr>
            <w:tcW w:w="5321" w:type="dxa"/>
          </w:tcPr>
          <w:p w14:paraId="2DCC084D" w14:textId="77777777" w:rsidR="0031777E" w:rsidRDefault="0031777E" w:rsidP="0031777E">
            <w:pPr>
              <w:rPr>
                <w:sz w:val="22"/>
                <w:szCs w:val="22"/>
              </w:rPr>
            </w:pPr>
            <w:r w:rsidRPr="00F945B1">
              <w:rPr>
                <w:rFonts w:eastAsia="Times New Roman" w:cs="Times New Roman"/>
                <w:sz w:val="22"/>
                <w:szCs w:val="22"/>
              </w:rPr>
              <w:t xml:space="preserve">Aluseks </w:t>
            </w:r>
            <w:r>
              <w:rPr>
                <w:rFonts w:eastAsia="Times New Roman" w:cs="Times New Roman"/>
                <w:sz w:val="22"/>
                <w:szCs w:val="22"/>
              </w:rPr>
              <w:t>2022-2036 aasta arendamise kava</w:t>
            </w:r>
            <w:r w:rsidRPr="00F945B1">
              <w:rPr>
                <w:rFonts w:eastAsia="Times New Roman" w:cs="Times New Roman"/>
                <w:sz w:val="22"/>
                <w:szCs w:val="22"/>
              </w:rPr>
              <w:t xml:space="preserve"> </w:t>
            </w:r>
            <w:r>
              <w:rPr>
                <w:rFonts w:eastAsia="Times New Roman" w:cs="Times New Roman"/>
                <w:sz w:val="22"/>
                <w:szCs w:val="22"/>
              </w:rPr>
              <w:t>eeldused</w:t>
            </w:r>
          </w:p>
          <w:p w14:paraId="076741ED" w14:textId="77777777" w:rsidR="0031777E" w:rsidRDefault="0031777E" w:rsidP="0031777E">
            <w:pPr>
              <w:rPr>
                <w:rFonts w:cs="Times New Roman"/>
                <w:sz w:val="22"/>
                <w:szCs w:val="22"/>
              </w:rPr>
            </w:pPr>
            <w:r>
              <w:rPr>
                <w:sz w:val="22"/>
                <w:szCs w:val="22"/>
              </w:rPr>
              <w:t>Ühikhindade suurenemine THI võrra</w:t>
            </w:r>
          </w:p>
          <w:p w14:paraId="52D3A521" w14:textId="77777777" w:rsidR="00942E2C" w:rsidRDefault="00942E2C" w:rsidP="00237CAD">
            <w:pPr>
              <w:rPr>
                <w:rFonts w:eastAsia="Times New Roman" w:cs="Times New Roman"/>
                <w:sz w:val="22"/>
                <w:szCs w:val="22"/>
              </w:rPr>
            </w:pPr>
          </w:p>
          <w:p w14:paraId="43CDECE5" w14:textId="3782DBE6" w:rsidR="00942E2C" w:rsidRPr="0031777E" w:rsidRDefault="00942E2C" w:rsidP="00237CAD">
            <w:pPr>
              <w:rPr>
                <w:rFonts w:cs="Times New Roman"/>
                <w:sz w:val="22"/>
                <w:szCs w:val="22"/>
              </w:rPr>
            </w:pPr>
            <w:r>
              <w:rPr>
                <w:rFonts w:eastAsia="Times New Roman" w:cs="Times New Roman"/>
                <w:sz w:val="22"/>
                <w:szCs w:val="22"/>
              </w:rPr>
              <w:t>Kulude</w:t>
            </w:r>
            <w:r w:rsidRPr="00F945B1">
              <w:rPr>
                <w:rFonts w:cs="Times New Roman"/>
                <w:sz w:val="22"/>
                <w:szCs w:val="22"/>
              </w:rPr>
              <w:t xml:space="preserve"> suurenemine THI võrra</w:t>
            </w:r>
          </w:p>
        </w:tc>
      </w:tr>
    </w:tbl>
    <w:p w14:paraId="2E725F7D" w14:textId="77777777" w:rsidR="00942E2C" w:rsidRDefault="00942E2C" w:rsidP="00942E2C">
      <w:pPr>
        <w:tabs>
          <w:tab w:val="left" w:pos="709"/>
        </w:tabs>
        <w:spacing w:before="120"/>
        <w:jc w:val="both"/>
        <w:rPr>
          <w:rFonts w:asciiTheme="majorBidi" w:hAnsiTheme="majorBidi" w:cstheme="majorBidi"/>
          <w:szCs w:val="24"/>
        </w:rPr>
        <w:sectPr w:rsidR="00942E2C" w:rsidSect="00691C70">
          <w:headerReference w:type="even" r:id="rId85"/>
          <w:footerReference w:type="even" r:id="rId86"/>
          <w:headerReference w:type="first" r:id="rId87"/>
          <w:footerReference w:type="first" r:id="rId88"/>
          <w:pgSz w:w="11907" w:h="16839"/>
          <w:pgMar w:top="1417" w:right="1417" w:bottom="1417" w:left="1417" w:header="709" w:footer="709" w:gutter="0"/>
          <w:cols w:space="720"/>
          <w:titlePg/>
          <w:docGrid w:linePitch="360"/>
        </w:sectPr>
      </w:pPr>
      <w:r w:rsidRPr="00D678FB">
        <w:rPr>
          <w:rFonts w:asciiTheme="majorBidi" w:hAnsiTheme="majorBidi" w:cstheme="majorBidi"/>
          <w:szCs w:val="24"/>
        </w:rPr>
        <w:t xml:space="preserve"> </w:t>
      </w:r>
    </w:p>
    <w:p w14:paraId="69782C1C" w14:textId="16AD8915" w:rsidR="0031777E" w:rsidRDefault="0031777E" w:rsidP="0031777E">
      <w:pPr>
        <w:pStyle w:val="Pealdis"/>
      </w:pPr>
      <w:r>
        <w:lastRenderedPageBreak/>
        <w:t xml:space="preserve">Tabel </w:t>
      </w:r>
      <w:r w:rsidR="007B17B1">
        <w:t>10</w:t>
      </w:r>
      <w:r w:rsidR="001C16A4">
        <w:noBreakHyphen/>
      </w:r>
      <w:r w:rsidR="001C16A4">
        <w:fldChar w:fldCharType="begin"/>
      </w:r>
      <w:r w:rsidR="001C16A4">
        <w:instrText xml:space="preserve"> SEQ Tabel \* ARABIC \s 1 </w:instrText>
      </w:r>
      <w:r w:rsidR="001C16A4">
        <w:fldChar w:fldCharType="separate"/>
      </w:r>
      <w:r w:rsidR="001C16A4">
        <w:rPr>
          <w:noProof/>
        </w:rPr>
        <w:t>17</w:t>
      </w:r>
      <w:r w:rsidR="001C16A4">
        <w:fldChar w:fldCharType="end"/>
      </w:r>
      <w:r>
        <w:t xml:space="preserve"> OÜ Sufe Tegevuskulude prognoos 2024-2036</w:t>
      </w:r>
    </w:p>
    <w:tbl>
      <w:tblPr>
        <w:tblW w:w="5000" w:type="pct"/>
        <w:tblCellMar>
          <w:left w:w="70" w:type="dxa"/>
          <w:right w:w="70" w:type="dxa"/>
        </w:tblCellMar>
        <w:tblLook w:val="04A0" w:firstRow="1" w:lastRow="0" w:firstColumn="1" w:lastColumn="0" w:noHBand="0" w:noVBand="1"/>
      </w:tblPr>
      <w:tblGrid>
        <w:gridCol w:w="3764"/>
        <w:gridCol w:w="787"/>
        <w:gridCol w:w="787"/>
        <w:gridCol w:w="787"/>
        <w:gridCol w:w="787"/>
        <w:gridCol w:w="787"/>
        <w:gridCol w:w="787"/>
        <w:gridCol w:w="787"/>
        <w:gridCol w:w="787"/>
        <w:gridCol w:w="787"/>
        <w:gridCol w:w="787"/>
        <w:gridCol w:w="787"/>
        <w:gridCol w:w="787"/>
        <w:gridCol w:w="787"/>
      </w:tblGrid>
      <w:tr w:rsidR="0031777E" w:rsidRPr="0031777E" w14:paraId="3B25E0FA" w14:textId="77777777" w:rsidTr="0031777E">
        <w:trPr>
          <w:trHeight w:val="300"/>
        </w:trPr>
        <w:tc>
          <w:tcPr>
            <w:tcW w:w="1344" w:type="pct"/>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3BC95683" w14:textId="77777777" w:rsidR="0031777E" w:rsidRPr="0031777E" w:rsidRDefault="0031777E" w:rsidP="0031777E">
            <w:pPr>
              <w:spacing w:after="0" w:line="240" w:lineRule="auto"/>
              <w:jc w:val="center"/>
              <w:rPr>
                <w:rFonts w:eastAsia="Times New Roman" w:cs="Times New Roman"/>
                <w:b/>
                <w:bCs/>
                <w:color w:val="000000"/>
                <w:sz w:val="20"/>
                <w:szCs w:val="20"/>
              </w:rPr>
            </w:pPr>
            <w:r w:rsidRPr="0031777E">
              <w:rPr>
                <w:rFonts w:eastAsia="Times New Roman" w:cs="Times New Roman"/>
                <w:b/>
                <w:bCs/>
                <w:color w:val="000000"/>
                <w:sz w:val="20"/>
                <w:szCs w:val="20"/>
              </w:rPr>
              <w:t>Aasta</w:t>
            </w:r>
          </w:p>
        </w:tc>
        <w:tc>
          <w:tcPr>
            <w:tcW w:w="281" w:type="pct"/>
            <w:tcBorders>
              <w:top w:val="single" w:sz="4" w:space="0" w:color="auto"/>
              <w:left w:val="nil"/>
              <w:bottom w:val="single" w:sz="4" w:space="0" w:color="auto"/>
              <w:right w:val="single" w:sz="4" w:space="0" w:color="auto"/>
            </w:tcBorders>
            <w:shd w:val="clear" w:color="000000" w:fill="B4C6E7"/>
            <w:noWrap/>
            <w:vAlign w:val="center"/>
            <w:hideMark/>
          </w:tcPr>
          <w:p w14:paraId="3608A280" w14:textId="77777777" w:rsidR="0031777E" w:rsidRPr="0031777E" w:rsidRDefault="0031777E" w:rsidP="0031777E">
            <w:pPr>
              <w:spacing w:after="0" w:line="240" w:lineRule="auto"/>
              <w:jc w:val="center"/>
              <w:rPr>
                <w:rFonts w:eastAsia="Times New Roman" w:cs="Times New Roman"/>
                <w:b/>
                <w:bCs/>
                <w:color w:val="000000"/>
              </w:rPr>
            </w:pPr>
            <w:r w:rsidRPr="0031777E">
              <w:rPr>
                <w:rFonts w:eastAsia="Times New Roman" w:cs="Times New Roman"/>
                <w:b/>
                <w:bCs/>
                <w:color w:val="000000"/>
              </w:rPr>
              <w:t>2024</w:t>
            </w:r>
          </w:p>
        </w:tc>
        <w:tc>
          <w:tcPr>
            <w:tcW w:w="281" w:type="pct"/>
            <w:tcBorders>
              <w:top w:val="single" w:sz="4" w:space="0" w:color="auto"/>
              <w:left w:val="nil"/>
              <w:bottom w:val="single" w:sz="4" w:space="0" w:color="auto"/>
              <w:right w:val="single" w:sz="4" w:space="0" w:color="auto"/>
            </w:tcBorders>
            <w:shd w:val="clear" w:color="000000" w:fill="B4C6E7"/>
            <w:noWrap/>
            <w:vAlign w:val="center"/>
            <w:hideMark/>
          </w:tcPr>
          <w:p w14:paraId="044EEA36" w14:textId="77777777" w:rsidR="0031777E" w:rsidRPr="0031777E" w:rsidRDefault="0031777E" w:rsidP="0031777E">
            <w:pPr>
              <w:spacing w:after="0" w:line="240" w:lineRule="auto"/>
              <w:jc w:val="center"/>
              <w:rPr>
                <w:rFonts w:eastAsia="Times New Roman" w:cs="Times New Roman"/>
                <w:b/>
                <w:bCs/>
                <w:color w:val="000000"/>
              </w:rPr>
            </w:pPr>
            <w:r w:rsidRPr="0031777E">
              <w:rPr>
                <w:rFonts w:eastAsia="Times New Roman" w:cs="Times New Roman"/>
                <w:b/>
                <w:bCs/>
                <w:color w:val="000000"/>
              </w:rPr>
              <w:t>2025</w:t>
            </w:r>
          </w:p>
        </w:tc>
        <w:tc>
          <w:tcPr>
            <w:tcW w:w="281" w:type="pct"/>
            <w:tcBorders>
              <w:top w:val="single" w:sz="4" w:space="0" w:color="auto"/>
              <w:left w:val="nil"/>
              <w:bottom w:val="single" w:sz="4" w:space="0" w:color="auto"/>
              <w:right w:val="single" w:sz="4" w:space="0" w:color="auto"/>
            </w:tcBorders>
            <w:shd w:val="clear" w:color="000000" w:fill="B4C6E7"/>
            <w:noWrap/>
            <w:vAlign w:val="center"/>
            <w:hideMark/>
          </w:tcPr>
          <w:p w14:paraId="627BC7B2" w14:textId="77777777" w:rsidR="0031777E" w:rsidRPr="0031777E" w:rsidRDefault="0031777E" w:rsidP="0031777E">
            <w:pPr>
              <w:spacing w:after="0" w:line="240" w:lineRule="auto"/>
              <w:jc w:val="center"/>
              <w:rPr>
                <w:rFonts w:eastAsia="Times New Roman" w:cs="Times New Roman"/>
                <w:b/>
                <w:bCs/>
                <w:color w:val="000000"/>
              </w:rPr>
            </w:pPr>
            <w:r w:rsidRPr="0031777E">
              <w:rPr>
                <w:rFonts w:eastAsia="Times New Roman" w:cs="Times New Roman"/>
                <w:b/>
                <w:bCs/>
                <w:color w:val="000000"/>
              </w:rPr>
              <w:t>2026</w:t>
            </w:r>
          </w:p>
        </w:tc>
        <w:tc>
          <w:tcPr>
            <w:tcW w:w="281" w:type="pct"/>
            <w:tcBorders>
              <w:top w:val="single" w:sz="4" w:space="0" w:color="auto"/>
              <w:left w:val="nil"/>
              <w:bottom w:val="single" w:sz="4" w:space="0" w:color="auto"/>
              <w:right w:val="single" w:sz="4" w:space="0" w:color="auto"/>
            </w:tcBorders>
            <w:shd w:val="clear" w:color="000000" w:fill="B4C6E7"/>
            <w:noWrap/>
            <w:vAlign w:val="center"/>
            <w:hideMark/>
          </w:tcPr>
          <w:p w14:paraId="41A8ECB4" w14:textId="77777777" w:rsidR="0031777E" w:rsidRPr="0031777E" w:rsidRDefault="0031777E" w:rsidP="0031777E">
            <w:pPr>
              <w:spacing w:after="0" w:line="240" w:lineRule="auto"/>
              <w:jc w:val="center"/>
              <w:rPr>
                <w:rFonts w:eastAsia="Times New Roman" w:cs="Times New Roman"/>
                <w:b/>
                <w:bCs/>
                <w:color w:val="000000"/>
              </w:rPr>
            </w:pPr>
            <w:r w:rsidRPr="0031777E">
              <w:rPr>
                <w:rFonts w:eastAsia="Times New Roman" w:cs="Times New Roman"/>
                <w:b/>
                <w:bCs/>
                <w:color w:val="000000"/>
              </w:rPr>
              <w:t>2027</w:t>
            </w:r>
          </w:p>
        </w:tc>
        <w:tc>
          <w:tcPr>
            <w:tcW w:w="281" w:type="pct"/>
            <w:tcBorders>
              <w:top w:val="single" w:sz="4" w:space="0" w:color="auto"/>
              <w:left w:val="nil"/>
              <w:bottom w:val="single" w:sz="4" w:space="0" w:color="auto"/>
              <w:right w:val="single" w:sz="4" w:space="0" w:color="auto"/>
            </w:tcBorders>
            <w:shd w:val="clear" w:color="000000" w:fill="B4C6E7"/>
            <w:noWrap/>
            <w:vAlign w:val="center"/>
            <w:hideMark/>
          </w:tcPr>
          <w:p w14:paraId="088D8498" w14:textId="77777777" w:rsidR="0031777E" w:rsidRPr="0031777E" w:rsidRDefault="0031777E" w:rsidP="0031777E">
            <w:pPr>
              <w:spacing w:after="0" w:line="240" w:lineRule="auto"/>
              <w:jc w:val="center"/>
              <w:rPr>
                <w:rFonts w:eastAsia="Times New Roman" w:cs="Times New Roman"/>
                <w:b/>
                <w:bCs/>
                <w:color w:val="000000"/>
              </w:rPr>
            </w:pPr>
            <w:r w:rsidRPr="0031777E">
              <w:rPr>
                <w:rFonts w:eastAsia="Times New Roman" w:cs="Times New Roman"/>
                <w:b/>
                <w:bCs/>
                <w:color w:val="000000"/>
              </w:rPr>
              <w:t>2028</w:t>
            </w:r>
          </w:p>
        </w:tc>
        <w:tc>
          <w:tcPr>
            <w:tcW w:w="281" w:type="pct"/>
            <w:tcBorders>
              <w:top w:val="single" w:sz="4" w:space="0" w:color="auto"/>
              <w:left w:val="nil"/>
              <w:bottom w:val="single" w:sz="4" w:space="0" w:color="auto"/>
              <w:right w:val="single" w:sz="4" w:space="0" w:color="auto"/>
            </w:tcBorders>
            <w:shd w:val="clear" w:color="000000" w:fill="B4C6E7"/>
            <w:noWrap/>
            <w:vAlign w:val="center"/>
            <w:hideMark/>
          </w:tcPr>
          <w:p w14:paraId="38246E78" w14:textId="77777777" w:rsidR="0031777E" w:rsidRPr="0031777E" w:rsidRDefault="0031777E" w:rsidP="0031777E">
            <w:pPr>
              <w:spacing w:after="0" w:line="240" w:lineRule="auto"/>
              <w:jc w:val="center"/>
              <w:rPr>
                <w:rFonts w:eastAsia="Times New Roman" w:cs="Times New Roman"/>
                <w:b/>
                <w:bCs/>
                <w:color w:val="000000"/>
              </w:rPr>
            </w:pPr>
            <w:r w:rsidRPr="0031777E">
              <w:rPr>
                <w:rFonts w:eastAsia="Times New Roman" w:cs="Times New Roman"/>
                <w:b/>
                <w:bCs/>
                <w:color w:val="000000"/>
              </w:rPr>
              <w:t>2029</w:t>
            </w:r>
          </w:p>
        </w:tc>
        <w:tc>
          <w:tcPr>
            <w:tcW w:w="281" w:type="pct"/>
            <w:tcBorders>
              <w:top w:val="single" w:sz="4" w:space="0" w:color="auto"/>
              <w:left w:val="nil"/>
              <w:bottom w:val="single" w:sz="4" w:space="0" w:color="auto"/>
              <w:right w:val="single" w:sz="4" w:space="0" w:color="auto"/>
            </w:tcBorders>
            <w:shd w:val="clear" w:color="000000" w:fill="B4C6E7"/>
            <w:noWrap/>
            <w:vAlign w:val="center"/>
            <w:hideMark/>
          </w:tcPr>
          <w:p w14:paraId="68AED4B9" w14:textId="77777777" w:rsidR="0031777E" w:rsidRPr="0031777E" w:rsidRDefault="0031777E" w:rsidP="0031777E">
            <w:pPr>
              <w:spacing w:after="0" w:line="240" w:lineRule="auto"/>
              <w:jc w:val="center"/>
              <w:rPr>
                <w:rFonts w:eastAsia="Times New Roman" w:cs="Times New Roman"/>
                <w:b/>
                <w:bCs/>
                <w:color w:val="000000"/>
              </w:rPr>
            </w:pPr>
            <w:r w:rsidRPr="0031777E">
              <w:rPr>
                <w:rFonts w:eastAsia="Times New Roman" w:cs="Times New Roman"/>
                <w:b/>
                <w:bCs/>
                <w:color w:val="000000"/>
              </w:rPr>
              <w:t>2030</w:t>
            </w:r>
          </w:p>
        </w:tc>
        <w:tc>
          <w:tcPr>
            <w:tcW w:w="281" w:type="pct"/>
            <w:tcBorders>
              <w:top w:val="single" w:sz="4" w:space="0" w:color="auto"/>
              <w:left w:val="nil"/>
              <w:bottom w:val="single" w:sz="4" w:space="0" w:color="auto"/>
              <w:right w:val="single" w:sz="4" w:space="0" w:color="auto"/>
            </w:tcBorders>
            <w:shd w:val="clear" w:color="000000" w:fill="B4C6E7"/>
            <w:vAlign w:val="center"/>
            <w:hideMark/>
          </w:tcPr>
          <w:p w14:paraId="1623A2F6" w14:textId="77777777" w:rsidR="0031777E" w:rsidRPr="0031777E" w:rsidRDefault="0031777E" w:rsidP="0031777E">
            <w:pPr>
              <w:spacing w:after="0" w:line="240" w:lineRule="auto"/>
              <w:jc w:val="center"/>
              <w:rPr>
                <w:rFonts w:eastAsia="Times New Roman" w:cs="Times New Roman"/>
                <w:b/>
                <w:bCs/>
                <w:color w:val="000000"/>
              </w:rPr>
            </w:pPr>
            <w:r w:rsidRPr="0031777E">
              <w:rPr>
                <w:rFonts w:eastAsia="Times New Roman" w:cs="Times New Roman"/>
                <w:b/>
                <w:bCs/>
                <w:color w:val="000000"/>
              </w:rPr>
              <w:t>2031</w:t>
            </w:r>
          </w:p>
        </w:tc>
        <w:tc>
          <w:tcPr>
            <w:tcW w:w="281" w:type="pct"/>
            <w:tcBorders>
              <w:top w:val="single" w:sz="4" w:space="0" w:color="auto"/>
              <w:left w:val="nil"/>
              <w:bottom w:val="single" w:sz="4" w:space="0" w:color="auto"/>
              <w:right w:val="single" w:sz="4" w:space="0" w:color="auto"/>
            </w:tcBorders>
            <w:shd w:val="clear" w:color="000000" w:fill="B4C6E7"/>
            <w:noWrap/>
            <w:vAlign w:val="center"/>
            <w:hideMark/>
          </w:tcPr>
          <w:p w14:paraId="702F8477" w14:textId="77777777" w:rsidR="0031777E" w:rsidRPr="0031777E" w:rsidRDefault="0031777E" w:rsidP="0031777E">
            <w:pPr>
              <w:spacing w:after="0" w:line="240" w:lineRule="auto"/>
              <w:jc w:val="center"/>
              <w:rPr>
                <w:rFonts w:eastAsia="Times New Roman" w:cs="Times New Roman"/>
                <w:b/>
                <w:bCs/>
                <w:color w:val="000000"/>
              </w:rPr>
            </w:pPr>
            <w:r w:rsidRPr="0031777E">
              <w:rPr>
                <w:rFonts w:eastAsia="Times New Roman" w:cs="Times New Roman"/>
                <w:b/>
                <w:bCs/>
                <w:color w:val="000000"/>
              </w:rPr>
              <w:t>2032</w:t>
            </w:r>
          </w:p>
        </w:tc>
        <w:tc>
          <w:tcPr>
            <w:tcW w:w="281" w:type="pct"/>
            <w:tcBorders>
              <w:top w:val="single" w:sz="4" w:space="0" w:color="auto"/>
              <w:left w:val="nil"/>
              <w:bottom w:val="single" w:sz="4" w:space="0" w:color="auto"/>
              <w:right w:val="single" w:sz="4" w:space="0" w:color="auto"/>
            </w:tcBorders>
            <w:shd w:val="clear" w:color="000000" w:fill="B4C6E7"/>
            <w:vAlign w:val="center"/>
            <w:hideMark/>
          </w:tcPr>
          <w:p w14:paraId="69F9C5E9" w14:textId="77777777" w:rsidR="0031777E" w:rsidRPr="0031777E" w:rsidRDefault="0031777E" w:rsidP="0031777E">
            <w:pPr>
              <w:spacing w:after="0" w:line="240" w:lineRule="auto"/>
              <w:jc w:val="center"/>
              <w:rPr>
                <w:rFonts w:eastAsia="Times New Roman" w:cs="Times New Roman"/>
                <w:b/>
                <w:bCs/>
                <w:color w:val="000000"/>
              </w:rPr>
            </w:pPr>
            <w:r w:rsidRPr="0031777E">
              <w:rPr>
                <w:rFonts w:eastAsia="Times New Roman" w:cs="Times New Roman"/>
                <w:b/>
                <w:bCs/>
                <w:color w:val="000000"/>
              </w:rPr>
              <w:t>2033</w:t>
            </w:r>
          </w:p>
        </w:tc>
        <w:tc>
          <w:tcPr>
            <w:tcW w:w="281" w:type="pct"/>
            <w:tcBorders>
              <w:top w:val="single" w:sz="4" w:space="0" w:color="auto"/>
              <w:left w:val="nil"/>
              <w:bottom w:val="single" w:sz="4" w:space="0" w:color="auto"/>
              <w:right w:val="single" w:sz="4" w:space="0" w:color="auto"/>
            </w:tcBorders>
            <w:shd w:val="clear" w:color="000000" w:fill="B4C6E7"/>
            <w:vAlign w:val="center"/>
            <w:hideMark/>
          </w:tcPr>
          <w:p w14:paraId="2E2A5F13" w14:textId="77777777" w:rsidR="0031777E" w:rsidRPr="0031777E" w:rsidRDefault="0031777E" w:rsidP="0031777E">
            <w:pPr>
              <w:spacing w:after="0" w:line="240" w:lineRule="auto"/>
              <w:jc w:val="center"/>
              <w:rPr>
                <w:rFonts w:eastAsia="Times New Roman" w:cs="Times New Roman"/>
                <w:b/>
                <w:bCs/>
                <w:color w:val="000000"/>
              </w:rPr>
            </w:pPr>
            <w:r w:rsidRPr="0031777E">
              <w:rPr>
                <w:rFonts w:eastAsia="Times New Roman" w:cs="Times New Roman"/>
                <w:b/>
                <w:bCs/>
                <w:color w:val="000000"/>
              </w:rPr>
              <w:t>2034</w:t>
            </w:r>
          </w:p>
        </w:tc>
        <w:tc>
          <w:tcPr>
            <w:tcW w:w="281" w:type="pct"/>
            <w:tcBorders>
              <w:top w:val="single" w:sz="4" w:space="0" w:color="auto"/>
              <w:left w:val="nil"/>
              <w:bottom w:val="single" w:sz="4" w:space="0" w:color="auto"/>
              <w:right w:val="single" w:sz="4" w:space="0" w:color="auto"/>
            </w:tcBorders>
            <w:shd w:val="clear" w:color="000000" w:fill="B4C6E7"/>
            <w:vAlign w:val="center"/>
            <w:hideMark/>
          </w:tcPr>
          <w:p w14:paraId="2A8E372B" w14:textId="77777777" w:rsidR="0031777E" w:rsidRPr="0031777E" w:rsidRDefault="0031777E" w:rsidP="0031777E">
            <w:pPr>
              <w:spacing w:after="0" w:line="240" w:lineRule="auto"/>
              <w:jc w:val="center"/>
              <w:rPr>
                <w:rFonts w:eastAsia="Times New Roman" w:cs="Times New Roman"/>
                <w:b/>
                <w:bCs/>
                <w:color w:val="000000"/>
              </w:rPr>
            </w:pPr>
            <w:r w:rsidRPr="0031777E">
              <w:rPr>
                <w:rFonts w:eastAsia="Times New Roman" w:cs="Times New Roman"/>
                <w:b/>
                <w:bCs/>
                <w:color w:val="000000"/>
              </w:rPr>
              <w:t>2035</w:t>
            </w:r>
          </w:p>
        </w:tc>
        <w:tc>
          <w:tcPr>
            <w:tcW w:w="281" w:type="pct"/>
            <w:tcBorders>
              <w:top w:val="single" w:sz="4" w:space="0" w:color="auto"/>
              <w:left w:val="nil"/>
              <w:bottom w:val="single" w:sz="4" w:space="0" w:color="auto"/>
              <w:right w:val="single" w:sz="4" w:space="0" w:color="auto"/>
            </w:tcBorders>
            <w:shd w:val="clear" w:color="000000" w:fill="B4C6E7"/>
            <w:vAlign w:val="center"/>
            <w:hideMark/>
          </w:tcPr>
          <w:p w14:paraId="2CE7293D" w14:textId="77777777" w:rsidR="0031777E" w:rsidRPr="0031777E" w:rsidRDefault="0031777E" w:rsidP="0031777E">
            <w:pPr>
              <w:spacing w:after="0" w:line="240" w:lineRule="auto"/>
              <w:jc w:val="center"/>
              <w:rPr>
                <w:rFonts w:eastAsia="Times New Roman" w:cs="Times New Roman"/>
                <w:b/>
                <w:bCs/>
                <w:color w:val="000000"/>
              </w:rPr>
            </w:pPr>
            <w:r w:rsidRPr="0031777E">
              <w:rPr>
                <w:rFonts w:eastAsia="Times New Roman" w:cs="Times New Roman"/>
                <w:b/>
                <w:bCs/>
                <w:color w:val="000000"/>
              </w:rPr>
              <w:t>2036</w:t>
            </w:r>
          </w:p>
        </w:tc>
      </w:tr>
      <w:tr w:rsidR="0031777E" w:rsidRPr="0031777E" w14:paraId="38DB7717" w14:textId="77777777" w:rsidTr="0031777E">
        <w:trPr>
          <w:trHeight w:val="300"/>
        </w:trPr>
        <w:tc>
          <w:tcPr>
            <w:tcW w:w="1344" w:type="pct"/>
            <w:tcBorders>
              <w:top w:val="nil"/>
              <w:left w:val="single" w:sz="4" w:space="0" w:color="auto"/>
              <w:bottom w:val="single" w:sz="4" w:space="0" w:color="auto"/>
              <w:right w:val="single" w:sz="4" w:space="0" w:color="auto"/>
            </w:tcBorders>
            <w:shd w:val="clear" w:color="000000" w:fill="E7E6E6"/>
            <w:noWrap/>
            <w:vAlign w:val="center"/>
            <w:hideMark/>
          </w:tcPr>
          <w:p w14:paraId="3734AC2A" w14:textId="77777777" w:rsidR="0031777E" w:rsidRPr="0031777E" w:rsidRDefault="0031777E" w:rsidP="0031777E">
            <w:pPr>
              <w:spacing w:after="0" w:line="240" w:lineRule="auto"/>
              <w:jc w:val="center"/>
              <w:rPr>
                <w:rFonts w:eastAsia="Times New Roman" w:cs="Times New Roman"/>
                <w:color w:val="000000"/>
                <w:sz w:val="20"/>
                <w:szCs w:val="20"/>
              </w:rPr>
            </w:pPr>
            <w:r w:rsidRPr="0031777E">
              <w:rPr>
                <w:rFonts w:eastAsia="Times New Roman" w:cs="Times New Roman"/>
                <w:color w:val="000000"/>
                <w:sz w:val="20"/>
                <w:szCs w:val="20"/>
              </w:rPr>
              <w:t xml:space="preserve">THI </w:t>
            </w:r>
          </w:p>
        </w:tc>
        <w:tc>
          <w:tcPr>
            <w:tcW w:w="281" w:type="pct"/>
            <w:tcBorders>
              <w:top w:val="nil"/>
              <w:left w:val="nil"/>
              <w:bottom w:val="single" w:sz="4" w:space="0" w:color="auto"/>
              <w:right w:val="single" w:sz="4" w:space="0" w:color="auto"/>
            </w:tcBorders>
            <w:shd w:val="clear" w:color="000000" w:fill="E7E6E6"/>
            <w:noWrap/>
            <w:vAlign w:val="center"/>
            <w:hideMark/>
          </w:tcPr>
          <w:p w14:paraId="7ABD9CD3" w14:textId="77777777" w:rsidR="0031777E" w:rsidRPr="0031777E" w:rsidRDefault="0031777E" w:rsidP="0031777E">
            <w:pPr>
              <w:spacing w:after="0" w:line="240" w:lineRule="auto"/>
              <w:jc w:val="center"/>
              <w:rPr>
                <w:rFonts w:eastAsia="Times New Roman" w:cs="Times New Roman"/>
                <w:color w:val="000000"/>
                <w:sz w:val="20"/>
                <w:szCs w:val="20"/>
              </w:rPr>
            </w:pPr>
            <w:r w:rsidRPr="0031777E">
              <w:rPr>
                <w:rFonts w:eastAsia="Times New Roman" w:cs="Times New Roman"/>
                <w:color w:val="000000"/>
                <w:sz w:val="20"/>
                <w:szCs w:val="20"/>
              </w:rPr>
              <w:t>4,6%</w:t>
            </w:r>
          </w:p>
        </w:tc>
        <w:tc>
          <w:tcPr>
            <w:tcW w:w="281" w:type="pct"/>
            <w:tcBorders>
              <w:top w:val="nil"/>
              <w:left w:val="nil"/>
              <w:bottom w:val="single" w:sz="4" w:space="0" w:color="auto"/>
              <w:right w:val="single" w:sz="4" w:space="0" w:color="auto"/>
            </w:tcBorders>
            <w:shd w:val="clear" w:color="000000" w:fill="E7E6E6"/>
            <w:noWrap/>
            <w:vAlign w:val="center"/>
            <w:hideMark/>
          </w:tcPr>
          <w:p w14:paraId="57363520" w14:textId="77777777" w:rsidR="0031777E" w:rsidRPr="0031777E" w:rsidRDefault="0031777E" w:rsidP="0031777E">
            <w:pPr>
              <w:spacing w:after="0" w:line="240" w:lineRule="auto"/>
              <w:jc w:val="center"/>
              <w:rPr>
                <w:rFonts w:eastAsia="Times New Roman" w:cs="Times New Roman"/>
                <w:color w:val="000000"/>
                <w:sz w:val="20"/>
                <w:szCs w:val="20"/>
              </w:rPr>
            </w:pPr>
            <w:r w:rsidRPr="0031777E">
              <w:rPr>
                <w:rFonts w:eastAsia="Times New Roman" w:cs="Times New Roman"/>
                <w:color w:val="000000"/>
                <w:sz w:val="20"/>
                <w:szCs w:val="20"/>
              </w:rPr>
              <w:t>2,5%</w:t>
            </w:r>
          </w:p>
        </w:tc>
        <w:tc>
          <w:tcPr>
            <w:tcW w:w="281" w:type="pct"/>
            <w:tcBorders>
              <w:top w:val="nil"/>
              <w:left w:val="nil"/>
              <w:bottom w:val="single" w:sz="4" w:space="0" w:color="auto"/>
              <w:right w:val="single" w:sz="4" w:space="0" w:color="auto"/>
            </w:tcBorders>
            <w:shd w:val="clear" w:color="000000" w:fill="E7E6E6"/>
            <w:noWrap/>
            <w:vAlign w:val="center"/>
            <w:hideMark/>
          </w:tcPr>
          <w:p w14:paraId="55A0EACF" w14:textId="77777777" w:rsidR="0031777E" w:rsidRPr="0031777E" w:rsidRDefault="0031777E" w:rsidP="0031777E">
            <w:pPr>
              <w:spacing w:after="0" w:line="240" w:lineRule="auto"/>
              <w:jc w:val="center"/>
              <w:rPr>
                <w:rFonts w:eastAsia="Times New Roman" w:cs="Times New Roman"/>
                <w:color w:val="000000"/>
                <w:sz w:val="20"/>
                <w:szCs w:val="20"/>
              </w:rPr>
            </w:pPr>
            <w:r w:rsidRPr="0031777E">
              <w:rPr>
                <w:rFonts w:eastAsia="Times New Roman" w:cs="Times New Roman"/>
                <w:color w:val="000000"/>
                <w:sz w:val="20"/>
                <w:szCs w:val="20"/>
              </w:rPr>
              <w:t>1,7%</w:t>
            </w:r>
          </w:p>
        </w:tc>
        <w:tc>
          <w:tcPr>
            <w:tcW w:w="281" w:type="pct"/>
            <w:tcBorders>
              <w:top w:val="nil"/>
              <w:left w:val="nil"/>
              <w:bottom w:val="single" w:sz="4" w:space="0" w:color="auto"/>
              <w:right w:val="single" w:sz="4" w:space="0" w:color="auto"/>
            </w:tcBorders>
            <w:shd w:val="clear" w:color="000000" w:fill="E7E6E6"/>
            <w:noWrap/>
            <w:vAlign w:val="center"/>
            <w:hideMark/>
          </w:tcPr>
          <w:p w14:paraId="195CED67" w14:textId="77777777" w:rsidR="0031777E" w:rsidRPr="0031777E" w:rsidRDefault="0031777E" w:rsidP="0031777E">
            <w:pPr>
              <w:spacing w:after="0" w:line="240" w:lineRule="auto"/>
              <w:jc w:val="center"/>
              <w:rPr>
                <w:rFonts w:eastAsia="Times New Roman" w:cs="Times New Roman"/>
                <w:color w:val="000000"/>
                <w:sz w:val="20"/>
                <w:szCs w:val="20"/>
              </w:rPr>
            </w:pPr>
            <w:r w:rsidRPr="0031777E">
              <w:rPr>
                <w:rFonts w:eastAsia="Times New Roman" w:cs="Times New Roman"/>
                <w:color w:val="000000"/>
                <w:sz w:val="20"/>
                <w:szCs w:val="20"/>
              </w:rPr>
              <w:t>1,9%</w:t>
            </w:r>
          </w:p>
        </w:tc>
        <w:tc>
          <w:tcPr>
            <w:tcW w:w="281" w:type="pct"/>
            <w:tcBorders>
              <w:top w:val="nil"/>
              <w:left w:val="nil"/>
              <w:bottom w:val="single" w:sz="4" w:space="0" w:color="auto"/>
              <w:right w:val="single" w:sz="4" w:space="0" w:color="auto"/>
            </w:tcBorders>
            <w:shd w:val="clear" w:color="000000" w:fill="E7E6E6"/>
            <w:noWrap/>
            <w:vAlign w:val="center"/>
            <w:hideMark/>
          </w:tcPr>
          <w:p w14:paraId="1D0C58F8" w14:textId="77777777" w:rsidR="0031777E" w:rsidRPr="0031777E" w:rsidRDefault="0031777E" w:rsidP="0031777E">
            <w:pPr>
              <w:spacing w:after="0" w:line="240" w:lineRule="auto"/>
              <w:jc w:val="center"/>
              <w:rPr>
                <w:rFonts w:eastAsia="Times New Roman" w:cs="Times New Roman"/>
                <w:color w:val="000000"/>
                <w:sz w:val="20"/>
                <w:szCs w:val="20"/>
              </w:rPr>
            </w:pPr>
            <w:r w:rsidRPr="0031777E">
              <w:rPr>
                <w:rFonts w:eastAsia="Times New Roman" w:cs="Times New Roman"/>
                <w:color w:val="000000"/>
                <w:sz w:val="20"/>
                <w:szCs w:val="20"/>
              </w:rPr>
              <w:t>2,0%</w:t>
            </w:r>
          </w:p>
        </w:tc>
        <w:tc>
          <w:tcPr>
            <w:tcW w:w="281" w:type="pct"/>
            <w:tcBorders>
              <w:top w:val="nil"/>
              <w:left w:val="nil"/>
              <w:bottom w:val="single" w:sz="4" w:space="0" w:color="auto"/>
              <w:right w:val="single" w:sz="4" w:space="0" w:color="auto"/>
            </w:tcBorders>
            <w:shd w:val="clear" w:color="000000" w:fill="E7E6E6"/>
            <w:noWrap/>
            <w:vAlign w:val="center"/>
            <w:hideMark/>
          </w:tcPr>
          <w:p w14:paraId="7DBDDFAE" w14:textId="77777777" w:rsidR="0031777E" w:rsidRPr="0031777E" w:rsidRDefault="0031777E" w:rsidP="0031777E">
            <w:pPr>
              <w:spacing w:after="0" w:line="240" w:lineRule="auto"/>
              <w:jc w:val="center"/>
              <w:rPr>
                <w:rFonts w:eastAsia="Times New Roman" w:cs="Times New Roman"/>
                <w:color w:val="000000"/>
                <w:sz w:val="20"/>
                <w:szCs w:val="20"/>
              </w:rPr>
            </w:pPr>
            <w:r w:rsidRPr="0031777E">
              <w:rPr>
                <w:rFonts w:eastAsia="Times New Roman" w:cs="Times New Roman"/>
                <w:color w:val="000000"/>
                <w:sz w:val="20"/>
                <w:szCs w:val="20"/>
              </w:rPr>
              <w:t>2,0%</w:t>
            </w:r>
          </w:p>
        </w:tc>
        <w:tc>
          <w:tcPr>
            <w:tcW w:w="281" w:type="pct"/>
            <w:tcBorders>
              <w:top w:val="nil"/>
              <w:left w:val="nil"/>
              <w:bottom w:val="single" w:sz="4" w:space="0" w:color="auto"/>
              <w:right w:val="single" w:sz="4" w:space="0" w:color="auto"/>
            </w:tcBorders>
            <w:shd w:val="clear" w:color="000000" w:fill="E7E6E6"/>
            <w:noWrap/>
            <w:vAlign w:val="center"/>
            <w:hideMark/>
          </w:tcPr>
          <w:p w14:paraId="783B2240" w14:textId="77777777" w:rsidR="0031777E" w:rsidRPr="0031777E" w:rsidRDefault="0031777E" w:rsidP="0031777E">
            <w:pPr>
              <w:spacing w:after="0" w:line="240" w:lineRule="auto"/>
              <w:jc w:val="center"/>
              <w:rPr>
                <w:rFonts w:eastAsia="Times New Roman" w:cs="Times New Roman"/>
                <w:color w:val="000000"/>
                <w:sz w:val="20"/>
                <w:szCs w:val="20"/>
              </w:rPr>
            </w:pPr>
            <w:r w:rsidRPr="0031777E">
              <w:rPr>
                <w:rFonts w:eastAsia="Times New Roman" w:cs="Times New Roman"/>
                <w:color w:val="000000"/>
                <w:sz w:val="20"/>
                <w:szCs w:val="20"/>
              </w:rPr>
              <w:t>2,0%</w:t>
            </w:r>
          </w:p>
        </w:tc>
        <w:tc>
          <w:tcPr>
            <w:tcW w:w="281" w:type="pct"/>
            <w:tcBorders>
              <w:top w:val="nil"/>
              <w:left w:val="nil"/>
              <w:bottom w:val="single" w:sz="4" w:space="0" w:color="auto"/>
              <w:right w:val="single" w:sz="4" w:space="0" w:color="auto"/>
            </w:tcBorders>
            <w:shd w:val="clear" w:color="000000" w:fill="E7E6E6"/>
            <w:noWrap/>
            <w:vAlign w:val="center"/>
            <w:hideMark/>
          </w:tcPr>
          <w:p w14:paraId="0F9DDDD3" w14:textId="77777777" w:rsidR="0031777E" w:rsidRPr="0031777E" w:rsidRDefault="0031777E" w:rsidP="0031777E">
            <w:pPr>
              <w:spacing w:after="0" w:line="240" w:lineRule="auto"/>
              <w:jc w:val="center"/>
              <w:rPr>
                <w:rFonts w:eastAsia="Times New Roman" w:cs="Times New Roman"/>
                <w:color w:val="000000"/>
                <w:sz w:val="20"/>
                <w:szCs w:val="20"/>
              </w:rPr>
            </w:pPr>
            <w:r w:rsidRPr="0031777E">
              <w:rPr>
                <w:rFonts w:eastAsia="Times New Roman" w:cs="Times New Roman"/>
                <w:color w:val="000000"/>
                <w:sz w:val="20"/>
                <w:szCs w:val="20"/>
              </w:rPr>
              <w:t>2,0%</w:t>
            </w:r>
          </w:p>
        </w:tc>
        <w:tc>
          <w:tcPr>
            <w:tcW w:w="281" w:type="pct"/>
            <w:tcBorders>
              <w:top w:val="nil"/>
              <w:left w:val="nil"/>
              <w:bottom w:val="single" w:sz="4" w:space="0" w:color="auto"/>
              <w:right w:val="single" w:sz="4" w:space="0" w:color="auto"/>
            </w:tcBorders>
            <w:shd w:val="clear" w:color="000000" w:fill="E7E6E6"/>
            <w:noWrap/>
            <w:vAlign w:val="center"/>
            <w:hideMark/>
          </w:tcPr>
          <w:p w14:paraId="3653A2C6" w14:textId="77777777" w:rsidR="0031777E" w:rsidRPr="0031777E" w:rsidRDefault="0031777E" w:rsidP="0031777E">
            <w:pPr>
              <w:spacing w:after="0" w:line="240" w:lineRule="auto"/>
              <w:jc w:val="center"/>
              <w:rPr>
                <w:rFonts w:eastAsia="Times New Roman" w:cs="Times New Roman"/>
                <w:color w:val="000000"/>
                <w:sz w:val="20"/>
                <w:szCs w:val="20"/>
              </w:rPr>
            </w:pPr>
            <w:r w:rsidRPr="0031777E">
              <w:rPr>
                <w:rFonts w:eastAsia="Times New Roman" w:cs="Times New Roman"/>
                <w:color w:val="000000"/>
                <w:sz w:val="20"/>
                <w:szCs w:val="20"/>
              </w:rPr>
              <w:t>2,0%</w:t>
            </w:r>
          </w:p>
        </w:tc>
        <w:tc>
          <w:tcPr>
            <w:tcW w:w="281" w:type="pct"/>
            <w:tcBorders>
              <w:top w:val="nil"/>
              <w:left w:val="nil"/>
              <w:bottom w:val="single" w:sz="4" w:space="0" w:color="auto"/>
              <w:right w:val="single" w:sz="4" w:space="0" w:color="auto"/>
            </w:tcBorders>
            <w:shd w:val="clear" w:color="000000" w:fill="E7E6E6"/>
            <w:noWrap/>
            <w:vAlign w:val="center"/>
            <w:hideMark/>
          </w:tcPr>
          <w:p w14:paraId="41984578" w14:textId="77777777" w:rsidR="0031777E" w:rsidRPr="0031777E" w:rsidRDefault="0031777E" w:rsidP="0031777E">
            <w:pPr>
              <w:spacing w:after="0" w:line="240" w:lineRule="auto"/>
              <w:jc w:val="center"/>
              <w:rPr>
                <w:rFonts w:eastAsia="Times New Roman" w:cs="Times New Roman"/>
                <w:color w:val="000000"/>
                <w:sz w:val="20"/>
                <w:szCs w:val="20"/>
              </w:rPr>
            </w:pPr>
            <w:r w:rsidRPr="0031777E">
              <w:rPr>
                <w:rFonts w:eastAsia="Times New Roman" w:cs="Times New Roman"/>
                <w:color w:val="000000"/>
                <w:sz w:val="20"/>
                <w:szCs w:val="20"/>
              </w:rPr>
              <w:t>2,0%</w:t>
            </w:r>
          </w:p>
        </w:tc>
        <w:tc>
          <w:tcPr>
            <w:tcW w:w="281" w:type="pct"/>
            <w:tcBorders>
              <w:top w:val="nil"/>
              <w:left w:val="nil"/>
              <w:bottom w:val="single" w:sz="4" w:space="0" w:color="auto"/>
              <w:right w:val="single" w:sz="4" w:space="0" w:color="auto"/>
            </w:tcBorders>
            <w:shd w:val="clear" w:color="000000" w:fill="E7E6E6"/>
            <w:noWrap/>
            <w:vAlign w:val="center"/>
            <w:hideMark/>
          </w:tcPr>
          <w:p w14:paraId="09ADE7A3" w14:textId="77777777" w:rsidR="0031777E" w:rsidRPr="0031777E" w:rsidRDefault="0031777E" w:rsidP="0031777E">
            <w:pPr>
              <w:spacing w:after="0" w:line="240" w:lineRule="auto"/>
              <w:jc w:val="center"/>
              <w:rPr>
                <w:rFonts w:eastAsia="Times New Roman" w:cs="Times New Roman"/>
                <w:color w:val="000000"/>
                <w:sz w:val="20"/>
                <w:szCs w:val="20"/>
              </w:rPr>
            </w:pPr>
            <w:r w:rsidRPr="0031777E">
              <w:rPr>
                <w:rFonts w:eastAsia="Times New Roman" w:cs="Times New Roman"/>
                <w:color w:val="000000"/>
                <w:sz w:val="20"/>
                <w:szCs w:val="20"/>
              </w:rPr>
              <w:t>2,0%</w:t>
            </w:r>
          </w:p>
        </w:tc>
        <w:tc>
          <w:tcPr>
            <w:tcW w:w="281" w:type="pct"/>
            <w:tcBorders>
              <w:top w:val="nil"/>
              <w:left w:val="nil"/>
              <w:bottom w:val="single" w:sz="4" w:space="0" w:color="auto"/>
              <w:right w:val="single" w:sz="4" w:space="0" w:color="auto"/>
            </w:tcBorders>
            <w:shd w:val="clear" w:color="000000" w:fill="E7E6E6"/>
            <w:noWrap/>
            <w:vAlign w:val="center"/>
            <w:hideMark/>
          </w:tcPr>
          <w:p w14:paraId="6F9BFFED" w14:textId="77777777" w:rsidR="0031777E" w:rsidRPr="0031777E" w:rsidRDefault="0031777E" w:rsidP="0031777E">
            <w:pPr>
              <w:spacing w:after="0" w:line="240" w:lineRule="auto"/>
              <w:jc w:val="center"/>
              <w:rPr>
                <w:rFonts w:eastAsia="Times New Roman" w:cs="Times New Roman"/>
                <w:color w:val="000000"/>
                <w:sz w:val="20"/>
                <w:szCs w:val="20"/>
              </w:rPr>
            </w:pPr>
            <w:r w:rsidRPr="0031777E">
              <w:rPr>
                <w:rFonts w:eastAsia="Times New Roman" w:cs="Times New Roman"/>
                <w:color w:val="000000"/>
                <w:sz w:val="20"/>
                <w:szCs w:val="20"/>
              </w:rPr>
              <w:t>2,0%</w:t>
            </w:r>
          </w:p>
        </w:tc>
        <w:tc>
          <w:tcPr>
            <w:tcW w:w="281" w:type="pct"/>
            <w:tcBorders>
              <w:top w:val="nil"/>
              <w:left w:val="nil"/>
              <w:bottom w:val="single" w:sz="4" w:space="0" w:color="auto"/>
              <w:right w:val="single" w:sz="4" w:space="0" w:color="auto"/>
            </w:tcBorders>
            <w:shd w:val="clear" w:color="000000" w:fill="E7E6E6"/>
            <w:noWrap/>
            <w:vAlign w:val="center"/>
            <w:hideMark/>
          </w:tcPr>
          <w:p w14:paraId="4EB60B47" w14:textId="77777777" w:rsidR="0031777E" w:rsidRPr="0031777E" w:rsidRDefault="0031777E" w:rsidP="0031777E">
            <w:pPr>
              <w:spacing w:after="0" w:line="240" w:lineRule="auto"/>
              <w:jc w:val="center"/>
              <w:rPr>
                <w:rFonts w:eastAsia="Times New Roman" w:cs="Times New Roman"/>
                <w:color w:val="000000"/>
                <w:sz w:val="20"/>
                <w:szCs w:val="20"/>
              </w:rPr>
            </w:pPr>
            <w:r w:rsidRPr="0031777E">
              <w:rPr>
                <w:rFonts w:eastAsia="Times New Roman" w:cs="Times New Roman"/>
                <w:color w:val="000000"/>
                <w:sz w:val="20"/>
                <w:szCs w:val="20"/>
              </w:rPr>
              <w:t>2,0%</w:t>
            </w:r>
          </w:p>
        </w:tc>
      </w:tr>
      <w:tr w:rsidR="0031777E" w:rsidRPr="0031777E" w14:paraId="0B6E28A2" w14:textId="77777777" w:rsidTr="0031777E">
        <w:trPr>
          <w:trHeight w:val="300"/>
        </w:trPr>
        <w:tc>
          <w:tcPr>
            <w:tcW w:w="1344" w:type="pct"/>
            <w:tcBorders>
              <w:top w:val="nil"/>
              <w:left w:val="single" w:sz="4" w:space="0" w:color="auto"/>
              <w:bottom w:val="single" w:sz="4" w:space="0" w:color="auto"/>
              <w:right w:val="single" w:sz="4" w:space="0" w:color="auto"/>
            </w:tcBorders>
            <w:shd w:val="clear" w:color="000000" w:fill="FFFFFF"/>
            <w:noWrap/>
            <w:vAlign w:val="center"/>
            <w:hideMark/>
          </w:tcPr>
          <w:p w14:paraId="56746E18" w14:textId="77777777" w:rsidR="0031777E" w:rsidRPr="0031777E" w:rsidRDefault="0031777E" w:rsidP="0031777E">
            <w:pPr>
              <w:spacing w:after="0" w:line="240" w:lineRule="auto"/>
              <w:rPr>
                <w:rFonts w:eastAsia="Times New Roman" w:cs="Times New Roman"/>
                <w:color w:val="000000"/>
                <w:sz w:val="20"/>
                <w:szCs w:val="20"/>
              </w:rPr>
            </w:pPr>
            <w:r w:rsidRPr="0031777E">
              <w:rPr>
                <w:rFonts w:eastAsia="Times New Roman" w:cs="Times New Roman"/>
                <w:color w:val="000000"/>
                <w:sz w:val="20"/>
                <w:szCs w:val="20"/>
              </w:rPr>
              <w:t xml:space="preserve"> Vee erikasutusõiguse tasu</w:t>
            </w:r>
          </w:p>
        </w:tc>
        <w:tc>
          <w:tcPr>
            <w:tcW w:w="281" w:type="pct"/>
            <w:tcBorders>
              <w:top w:val="nil"/>
              <w:left w:val="nil"/>
              <w:bottom w:val="single" w:sz="4" w:space="0" w:color="auto"/>
              <w:right w:val="single" w:sz="4" w:space="0" w:color="auto"/>
            </w:tcBorders>
            <w:shd w:val="clear" w:color="000000" w:fill="FFFFFF"/>
            <w:noWrap/>
            <w:vAlign w:val="center"/>
            <w:hideMark/>
          </w:tcPr>
          <w:p w14:paraId="4BB06629" w14:textId="77777777" w:rsidR="0031777E" w:rsidRPr="0031777E" w:rsidRDefault="0031777E" w:rsidP="0031777E">
            <w:pPr>
              <w:spacing w:after="0" w:line="240" w:lineRule="auto"/>
              <w:jc w:val="center"/>
              <w:rPr>
                <w:rFonts w:eastAsia="Times New Roman" w:cs="Times New Roman"/>
                <w:color w:val="000000"/>
                <w:sz w:val="20"/>
                <w:szCs w:val="20"/>
              </w:rPr>
            </w:pPr>
            <w:r w:rsidRPr="0031777E">
              <w:rPr>
                <w:rFonts w:eastAsia="Times New Roman" w:cs="Times New Roman"/>
                <w:color w:val="000000"/>
                <w:sz w:val="20"/>
                <w:szCs w:val="20"/>
              </w:rPr>
              <w:t>1 811</w:t>
            </w:r>
          </w:p>
        </w:tc>
        <w:tc>
          <w:tcPr>
            <w:tcW w:w="281" w:type="pct"/>
            <w:tcBorders>
              <w:top w:val="nil"/>
              <w:left w:val="nil"/>
              <w:bottom w:val="single" w:sz="4" w:space="0" w:color="auto"/>
              <w:right w:val="single" w:sz="4" w:space="0" w:color="auto"/>
            </w:tcBorders>
            <w:shd w:val="clear" w:color="000000" w:fill="FFFFFF"/>
            <w:noWrap/>
            <w:vAlign w:val="center"/>
            <w:hideMark/>
          </w:tcPr>
          <w:p w14:paraId="494C0BC2" w14:textId="77777777" w:rsidR="0031777E" w:rsidRPr="0031777E" w:rsidRDefault="0031777E" w:rsidP="0031777E">
            <w:pPr>
              <w:spacing w:after="0" w:line="240" w:lineRule="auto"/>
              <w:jc w:val="center"/>
              <w:rPr>
                <w:rFonts w:eastAsia="Times New Roman" w:cs="Times New Roman"/>
                <w:color w:val="000000"/>
                <w:sz w:val="20"/>
                <w:szCs w:val="20"/>
              </w:rPr>
            </w:pPr>
            <w:r w:rsidRPr="0031777E">
              <w:rPr>
                <w:rFonts w:eastAsia="Times New Roman" w:cs="Times New Roman"/>
                <w:color w:val="000000"/>
                <w:sz w:val="20"/>
                <w:szCs w:val="20"/>
              </w:rPr>
              <w:t>1 814</w:t>
            </w:r>
          </w:p>
        </w:tc>
        <w:tc>
          <w:tcPr>
            <w:tcW w:w="281" w:type="pct"/>
            <w:tcBorders>
              <w:top w:val="nil"/>
              <w:left w:val="nil"/>
              <w:bottom w:val="single" w:sz="4" w:space="0" w:color="auto"/>
              <w:right w:val="single" w:sz="4" w:space="0" w:color="auto"/>
            </w:tcBorders>
            <w:shd w:val="clear" w:color="000000" w:fill="FFFFFF"/>
            <w:noWrap/>
            <w:vAlign w:val="center"/>
            <w:hideMark/>
          </w:tcPr>
          <w:p w14:paraId="056BFBA7" w14:textId="77777777" w:rsidR="0031777E" w:rsidRPr="0031777E" w:rsidRDefault="0031777E" w:rsidP="0031777E">
            <w:pPr>
              <w:spacing w:after="0" w:line="240" w:lineRule="auto"/>
              <w:jc w:val="center"/>
              <w:rPr>
                <w:rFonts w:eastAsia="Times New Roman" w:cs="Times New Roman"/>
                <w:color w:val="000000"/>
                <w:sz w:val="20"/>
                <w:szCs w:val="20"/>
              </w:rPr>
            </w:pPr>
            <w:r w:rsidRPr="0031777E">
              <w:rPr>
                <w:rFonts w:eastAsia="Times New Roman" w:cs="Times New Roman"/>
                <w:color w:val="000000"/>
                <w:sz w:val="20"/>
                <w:szCs w:val="20"/>
              </w:rPr>
              <w:t>1 816</w:t>
            </w:r>
          </w:p>
        </w:tc>
        <w:tc>
          <w:tcPr>
            <w:tcW w:w="281" w:type="pct"/>
            <w:tcBorders>
              <w:top w:val="nil"/>
              <w:left w:val="nil"/>
              <w:bottom w:val="single" w:sz="4" w:space="0" w:color="auto"/>
              <w:right w:val="single" w:sz="4" w:space="0" w:color="auto"/>
            </w:tcBorders>
            <w:shd w:val="clear" w:color="000000" w:fill="FFFFFF"/>
            <w:noWrap/>
            <w:vAlign w:val="center"/>
            <w:hideMark/>
          </w:tcPr>
          <w:p w14:paraId="1AA1F7E8" w14:textId="77777777" w:rsidR="0031777E" w:rsidRPr="0031777E" w:rsidRDefault="0031777E" w:rsidP="0031777E">
            <w:pPr>
              <w:spacing w:after="0" w:line="240" w:lineRule="auto"/>
              <w:jc w:val="center"/>
              <w:rPr>
                <w:rFonts w:eastAsia="Times New Roman" w:cs="Times New Roman"/>
                <w:color w:val="000000"/>
                <w:sz w:val="20"/>
                <w:szCs w:val="20"/>
              </w:rPr>
            </w:pPr>
            <w:r w:rsidRPr="0031777E">
              <w:rPr>
                <w:rFonts w:eastAsia="Times New Roman" w:cs="Times New Roman"/>
                <w:color w:val="000000"/>
                <w:sz w:val="20"/>
                <w:szCs w:val="20"/>
              </w:rPr>
              <w:t>1 832</w:t>
            </w:r>
          </w:p>
        </w:tc>
        <w:tc>
          <w:tcPr>
            <w:tcW w:w="281" w:type="pct"/>
            <w:tcBorders>
              <w:top w:val="nil"/>
              <w:left w:val="nil"/>
              <w:bottom w:val="single" w:sz="4" w:space="0" w:color="auto"/>
              <w:right w:val="single" w:sz="4" w:space="0" w:color="auto"/>
            </w:tcBorders>
            <w:shd w:val="clear" w:color="000000" w:fill="FFFFFF"/>
            <w:noWrap/>
            <w:vAlign w:val="center"/>
            <w:hideMark/>
          </w:tcPr>
          <w:p w14:paraId="52B048A3" w14:textId="77777777" w:rsidR="0031777E" w:rsidRPr="0031777E" w:rsidRDefault="0031777E" w:rsidP="0031777E">
            <w:pPr>
              <w:spacing w:after="0" w:line="240" w:lineRule="auto"/>
              <w:jc w:val="center"/>
              <w:rPr>
                <w:rFonts w:eastAsia="Times New Roman" w:cs="Times New Roman"/>
                <w:color w:val="000000"/>
                <w:sz w:val="20"/>
                <w:szCs w:val="20"/>
              </w:rPr>
            </w:pPr>
            <w:r w:rsidRPr="0031777E">
              <w:rPr>
                <w:rFonts w:eastAsia="Times New Roman" w:cs="Times New Roman"/>
                <w:color w:val="000000"/>
                <w:sz w:val="20"/>
                <w:szCs w:val="20"/>
              </w:rPr>
              <w:t>1 872</w:t>
            </w:r>
          </w:p>
        </w:tc>
        <w:tc>
          <w:tcPr>
            <w:tcW w:w="281" w:type="pct"/>
            <w:tcBorders>
              <w:top w:val="nil"/>
              <w:left w:val="nil"/>
              <w:bottom w:val="single" w:sz="4" w:space="0" w:color="auto"/>
              <w:right w:val="single" w:sz="4" w:space="0" w:color="auto"/>
            </w:tcBorders>
            <w:shd w:val="clear" w:color="000000" w:fill="FFFFFF"/>
            <w:noWrap/>
            <w:vAlign w:val="center"/>
            <w:hideMark/>
          </w:tcPr>
          <w:p w14:paraId="4FDF6862" w14:textId="77777777" w:rsidR="0031777E" w:rsidRPr="0031777E" w:rsidRDefault="0031777E" w:rsidP="0031777E">
            <w:pPr>
              <w:spacing w:after="0" w:line="240" w:lineRule="auto"/>
              <w:jc w:val="center"/>
              <w:rPr>
                <w:rFonts w:eastAsia="Times New Roman" w:cs="Times New Roman"/>
                <w:color w:val="000000"/>
                <w:sz w:val="20"/>
                <w:szCs w:val="20"/>
              </w:rPr>
            </w:pPr>
            <w:r w:rsidRPr="0031777E">
              <w:rPr>
                <w:rFonts w:eastAsia="Times New Roman" w:cs="Times New Roman"/>
                <w:color w:val="000000"/>
                <w:sz w:val="20"/>
                <w:szCs w:val="20"/>
              </w:rPr>
              <w:t>2 013</w:t>
            </w:r>
          </w:p>
        </w:tc>
        <w:tc>
          <w:tcPr>
            <w:tcW w:w="281" w:type="pct"/>
            <w:tcBorders>
              <w:top w:val="nil"/>
              <w:left w:val="nil"/>
              <w:bottom w:val="single" w:sz="4" w:space="0" w:color="auto"/>
              <w:right w:val="single" w:sz="4" w:space="0" w:color="auto"/>
            </w:tcBorders>
            <w:shd w:val="clear" w:color="000000" w:fill="FFFFFF"/>
            <w:noWrap/>
            <w:vAlign w:val="center"/>
            <w:hideMark/>
          </w:tcPr>
          <w:p w14:paraId="48B46944" w14:textId="77777777" w:rsidR="0031777E" w:rsidRPr="0031777E" w:rsidRDefault="0031777E" w:rsidP="0031777E">
            <w:pPr>
              <w:spacing w:after="0" w:line="240" w:lineRule="auto"/>
              <w:jc w:val="center"/>
              <w:rPr>
                <w:rFonts w:eastAsia="Times New Roman" w:cs="Times New Roman"/>
                <w:color w:val="000000"/>
                <w:sz w:val="20"/>
                <w:szCs w:val="20"/>
              </w:rPr>
            </w:pPr>
            <w:r w:rsidRPr="0031777E">
              <w:rPr>
                <w:rFonts w:eastAsia="Times New Roman" w:cs="Times New Roman"/>
                <w:color w:val="000000"/>
                <w:sz w:val="20"/>
                <w:szCs w:val="20"/>
              </w:rPr>
              <w:t>2 057</w:t>
            </w:r>
          </w:p>
        </w:tc>
        <w:tc>
          <w:tcPr>
            <w:tcW w:w="281" w:type="pct"/>
            <w:tcBorders>
              <w:top w:val="nil"/>
              <w:left w:val="nil"/>
              <w:bottom w:val="single" w:sz="4" w:space="0" w:color="auto"/>
              <w:right w:val="single" w:sz="4" w:space="0" w:color="auto"/>
            </w:tcBorders>
            <w:shd w:val="clear" w:color="000000" w:fill="FFFFFF"/>
            <w:noWrap/>
            <w:vAlign w:val="center"/>
            <w:hideMark/>
          </w:tcPr>
          <w:p w14:paraId="4C374499" w14:textId="77777777" w:rsidR="0031777E" w:rsidRPr="0031777E" w:rsidRDefault="0031777E" w:rsidP="0031777E">
            <w:pPr>
              <w:spacing w:after="0" w:line="240" w:lineRule="auto"/>
              <w:jc w:val="center"/>
              <w:rPr>
                <w:rFonts w:eastAsia="Times New Roman" w:cs="Times New Roman"/>
                <w:color w:val="000000"/>
                <w:sz w:val="20"/>
                <w:szCs w:val="20"/>
              </w:rPr>
            </w:pPr>
            <w:r w:rsidRPr="0031777E">
              <w:rPr>
                <w:rFonts w:eastAsia="Times New Roman" w:cs="Times New Roman"/>
                <w:color w:val="000000"/>
                <w:sz w:val="20"/>
                <w:szCs w:val="20"/>
              </w:rPr>
              <w:t>2 101</w:t>
            </w:r>
          </w:p>
        </w:tc>
        <w:tc>
          <w:tcPr>
            <w:tcW w:w="281" w:type="pct"/>
            <w:tcBorders>
              <w:top w:val="nil"/>
              <w:left w:val="nil"/>
              <w:bottom w:val="single" w:sz="4" w:space="0" w:color="auto"/>
              <w:right w:val="single" w:sz="4" w:space="0" w:color="auto"/>
            </w:tcBorders>
            <w:shd w:val="clear" w:color="000000" w:fill="FFFFFF"/>
            <w:noWrap/>
            <w:vAlign w:val="center"/>
            <w:hideMark/>
          </w:tcPr>
          <w:p w14:paraId="7F4F74D3" w14:textId="77777777" w:rsidR="0031777E" w:rsidRPr="0031777E" w:rsidRDefault="0031777E" w:rsidP="0031777E">
            <w:pPr>
              <w:spacing w:after="0" w:line="240" w:lineRule="auto"/>
              <w:jc w:val="center"/>
              <w:rPr>
                <w:rFonts w:eastAsia="Times New Roman" w:cs="Times New Roman"/>
                <w:color w:val="000000"/>
                <w:sz w:val="20"/>
                <w:szCs w:val="20"/>
              </w:rPr>
            </w:pPr>
            <w:r w:rsidRPr="0031777E">
              <w:rPr>
                <w:rFonts w:eastAsia="Times New Roman" w:cs="Times New Roman"/>
                <w:color w:val="000000"/>
                <w:sz w:val="20"/>
                <w:szCs w:val="20"/>
              </w:rPr>
              <w:t>2 147</w:t>
            </w:r>
          </w:p>
        </w:tc>
        <w:tc>
          <w:tcPr>
            <w:tcW w:w="281" w:type="pct"/>
            <w:tcBorders>
              <w:top w:val="nil"/>
              <w:left w:val="nil"/>
              <w:bottom w:val="single" w:sz="4" w:space="0" w:color="auto"/>
              <w:right w:val="single" w:sz="4" w:space="0" w:color="auto"/>
            </w:tcBorders>
            <w:shd w:val="clear" w:color="000000" w:fill="FFFFFF"/>
            <w:noWrap/>
            <w:vAlign w:val="center"/>
            <w:hideMark/>
          </w:tcPr>
          <w:p w14:paraId="2641BB4A" w14:textId="77777777" w:rsidR="0031777E" w:rsidRPr="0031777E" w:rsidRDefault="0031777E" w:rsidP="0031777E">
            <w:pPr>
              <w:spacing w:after="0" w:line="240" w:lineRule="auto"/>
              <w:jc w:val="center"/>
              <w:rPr>
                <w:rFonts w:eastAsia="Times New Roman" w:cs="Times New Roman"/>
                <w:color w:val="000000"/>
                <w:sz w:val="20"/>
                <w:szCs w:val="20"/>
              </w:rPr>
            </w:pPr>
            <w:r w:rsidRPr="0031777E">
              <w:rPr>
                <w:rFonts w:eastAsia="Times New Roman" w:cs="Times New Roman"/>
                <w:color w:val="000000"/>
                <w:sz w:val="20"/>
                <w:szCs w:val="20"/>
              </w:rPr>
              <w:t>2 193</w:t>
            </w:r>
          </w:p>
        </w:tc>
        <w:tc>
          <w:tcPr>
            <w:tcW w:w="281" w:type="pct"/>
            <w:tcBorders>
              <w:top w:val="nil"/>
              <w:left w:val="nil"/>
              <w:bottom w:val="single" w:sz="4" w:space="0" w:color="auto"/>
              <w:right w:val="single" w:sz="4" w:space="0" w:color="auto"/>
            </w:tcBorders>
            <w:shd w:val="clear" w:color="000000" w:fill="FFFFFF"/>
            <w:noWrap/>
            <w:vAlign w:val="center"/>
            <w:hideMark/>
          </w:tcPr>
          <w:p w14:paraId="42BACA71" w14:textId="77777777" w:rsidR="0031777E" w:rsidRPr="0031777E" w:rsidRDefault="0031777E" w:rsidP="0031777E">
            <w:pPr>
              <w:spacing w:after="0" w:line="240" w:lineRule="auto"/>
              <w:jc w:val="center"/>
              <w:rPr>
                <w:rFonts w:eastAsia="Times New Roman" w:cs="Times New Roman"/>
                <w:color w:val="000000"/>
                <w:sz w:val="20"/>
                <w:szCs w:val="20"/>
              </w:rPr>
            </w:pPr>
            <w:r w:rsidRPr="0031777E">
              <w:rPr>
                <w:rFonts w:eastAsia="Times New Roman" w:cs="Times New Roman"/>
                <w:color w:val="000000"/>
                <w:sz w:val="20"/>
                <w:szCs w:val="20"/>
              </w:rPr>
              <w:t>2 241</w:t>
            </w:r>
          </w:p>
        </w:tc>
        <w:tc>
          <w:tcPr>
            <w:tcW w:w="281" w:type="pct"/>
            <w:tcBorders>
              <w:top w:val="nil"/>
              <w:left w:val="nil"/>
              <w:bottom w:val="single" w:sz="4" w:space="0" w:color="auto"/>
              <w:right w:val="single" w:sz="4" w:space="0" w:color="auto"/>
            </w:tcBorders>
            <w:shd w:val="clear" w:color="000000" w:fill="FFFFFF"/>
            <w:noWrap/>
            <w:vAlign w:val="center"/>
            <w:hideMark/>
          </w:tcPr>
          <w:p w14:paraId="12F5329C" w14:textId="77777777" w:rsidR="0031777E" w:rsidRPr="0031777E" w:rsidRDefault="0031777E" w:rsidP="0031777E">
            <w:pPr>
              <w:spacing w:after="0" w:line="240" w:lineRule="auto"/>
              <w:jc w:val="center"/>
              <w:rPr>
                <w:rFonts w:eastAsia="Times New Roman" w:cs="Times New Roman"/>
                <w:color w:val="000000"/>
                <w:sz w:val="20"/>
                <w:szCs w:val="20"/>
              </w:rPr>
            </w:pPr>
            <w:r w:rsidRPr="0031777E">
              <w:rPr>
                <w:rFonts w:eastAsia="Times New Roman" w:cs="Times New Roman"/>
                <w:color w:val="000000"/>
                <w:sz w:val="20"/>
                <w:szCs w:val="20"/>
              </w:rPr>
              <w:t>2 289</w:t>
            </w:r>
          </w:p>
        </w:tc>
        <w:tc>
          <w:tcPr>
            <w:tcW w:w="281" w:type="pct"/>
            <w:tcBorders>
              <w:top w:val="nil"/>
              <w:left w:val="nil"/>
              <w:bottom w:val="single" w:sz="4" w:space="0" w:color="auto"/>
              <w:right w:val="single" w:sz="4" w:space="0" w:color="auto"/>
            </w:tcBorders>
            <w:shd w:val="clear" w:color="000000" w:fill="FFFFFF"/>
            <w:noWrap/>
            <w:vAlign w:val="center"/>
            <w:hideMark/>
          </w:tcPr>
          <w:p w14:paraId="63A3512D" w14:textId="77777777" w:rsidR="0031777E" w:rsidRPr="0031777E" w:rsidRDefault="0031777E" w:rsidP="0031777E">
            <w:pPr>
              <w:spacing w:after="0" w:line="240" w:lineRule="auto"/>
              <w:jc w:val="center"/>
              <w:rPr>
                <w:rFonts w:eastAsia="Times New Roman" w:cs="Times New Roman"/>
                <w:color w:val="000000"/>
                <w:sz w:val="20"/>
                <w:szCs w:val="20"/>
              </w:rPr>
            </w:pPr>
            <w:r w:rsidRPr="0031777E">
              <w:rPr>
                <w:rFonts w:eastAsia="Times New Roman" w:cs="Times New Roman"/>
                <w:color w:val="000000"/>
                <w:sz w:val="20"/>
                <w:szCs w:val="20"/>
              </w:rPr>
              <w:t>2 338</w:t>
            </w:r>
          </w:p>
        </w:tc>
      </w:tr>
      <w:tr w:rsidR="0031777E" w:rsidRPr="0031777E" w14:paraId="3AB23F54" w14:textId="77777777" w:rsidTr="0031777E">
        <w:trPr>
          <w:trHeight w:val="300"/>
        </w:trPr>
        <w:tc>
          <w:tcPr>
            <w:tcW w:w="1344" w:type="pct"/>
            <w:tcBorders>
              <w:top w:val="nil"/>
              <w:left w:val="single" w:sz="4" w:space="0" w:color="auto"/>
              <w:bottom w:val="single" w:sz="4" w:space="0" w:color="auto"/>
              <w:right w:val="single" w:sz="4" w:space="0" w:color="auto"/>
            </w:tcBorders>
            <w:shd w:val="clear" w:color="000000" w:fill="FFFFFF"/>
            <w:noWrap/>
            <w:vAlign w:val="center"/>
            <w:hideMark/>
          </w:tcPr>
          <w:p w14:paraId="1C1976F1" w14:textId="77777777" w:rsidR="0031777E" w:rsidRPr="0031777E" w:rsidRDefault="0031777E" w:rsidP="0031777E">
            <w:pPr>
              <w:spacing w:after="0" w:line="240" w:lineRule="auto"/>
              <w:rPr>
                <w:rFonts w:eastAsia="Times New Roman" w:cs="Times New Roman"/>
                <w:color w:val="000000"/>
                <w:sz w:val="20"/>
                <w:szCs w:val="20"/>
              </w:rPr>
            </w:pPr>
            <w:r w:rsidRPr="0031777E">
              <w:rPr>
                <w:rFonts w:eastAsia="Times New Roman" w:cs="Times New Roman"/>
                <w:color w:val="000000"/>
                <w:sz w:val="20"/>
                <w:szCs w:val="20"/>
              </w:rPr>
              <w:t xml:space="preserve">Saastetasu </w:t>
            </w:r>
          </w:p>
        </w:tc>
        <w:tc>
          <w:tcPr>
            <w:tcW w:w="281" w:type="pct"/>
            <w:tcBorders>
              <w:top w:val="nil"/>
              <w:left w:val="nil"/>
              <w:bottom w:val="single" w:sz="4" w:space="0" w:color="auto"/>
              <w:right w:val="single" w:sz="4" w:space="0" w:color="auto"/>
            </w:tcBorders>
            <w:shd w:val="clear" w:color="000000" w:fill="FFFFFF"/>
            <w:noWrap/>
            <w:vAlign w:val="center"/>
            <w:hideMark/>
          </w:tcPr>
          <w:p w14:paraId="17F4B5D9" w14:textId="77777777" w:rsidR="0031777E" w:rsidRPr="0031777E" w:rsidRDefault="0031777E" w:rsidP="0031777E">
            <w:pPr>
              <w:spacing w:after="0" w:line="240" w:lineRule="auto"/>
              <w:jc w:val="center"/>
              <w:rPr>
                <w:rFonts w:eastAsia="Times New Roman" w:cs="Times New Roman"/>
                <w:color w:val="000000"/>
                <w:sz w:val="20"/>
                <w:szCs w:val="20"/>
              </w:rPr>
            </w:pPr>
            <w:r w:rsidRPr="0031777E">
              <w:rPr>
                <w:rFonts w:eastAsia="Times New Roman" w:cs="Times New Roman"/>
                <w:color w:val="000000"/>
                <w:sz w:val="20"/>
                <w:szCs w:val="20"/>
              </w:rPr>
              <w:t>407</w:t>
            </w:r>
          </w:p>
        </w:tc>
        <w:tc>
          <w:tcPr>
            <w:tcW w:w="281" w:type="pct"/>
            <w:tcBorders>
              <w:top w:val="nil"/>
              <w:left w:val="nil"/>
              <w:bottom w:val="single" w:sz="4" w:space="0" w:color="auto"/>
              <w:right w:val="single" w:sz="4" w:space="0" w:color="auto"/>
            </w:tcBorders>
            <w:shd w:val="clear" w:color="000000" w:fill="FFFFFF"/>
            <w:noWrap/>
            <w:vAlign w:val="center"/>
            <w:hideMark/>
          </w:tcPr>
          <w:p w14:paraId="21F10573" w14:textId="77777777" w:rsidR="0031777E" w:rsidRPr="0031777E" w:rsidRDefault="0031777E" w:rsidP="0031777E">
            <w:pPr>
              <w:spacing w:after="0" w:line="240" w:lineRule="auto"/>
              <w:jc w:val="center"/>
              <w:rPr>
                <w:rFonts w:eastAsia="Times New Roman" w:cs="Times New Roman"/>
                <w:color w:val="000000"/>
                <w:sz w:val="20"/>
                <w:szCs w:val="20"/>
              </w:rPr>
            </w:pPr>
            <w:r w:rsidRPr="0031777E">
              <w:rPr>
                <w:rFonts w:eastAsia="Times New Roman" w:cs="Times New Roman"/>
                <w:color w:val="000000"/>
                <w:sz w:val="20"/>
                <w:szCs w:val="20"/>
              </w:rPr>
              <w:t>416</w:t>
            </w:r>
          </w:p>
        </w:tc>
        <w:tc>
          <w:tcPr>
            <w:tcW w:w="281" w:type="pct"/>
            <w:tcBorders>
              <w:top w:val="nil"/>
              <w:left w:val="nil"/>
              <w:bottom w:val="single" w:sz="4" w:space="0" w:color="auto"/>
              <w:right w:val="single" w:sz="4" w:space="0" w:color="auto"/>
            </w:tcBorders>
            <w:shd w:val="clear" w:color="000000" w:fill="FFFFFF"/>
            <w:noWrap/>
            <w:vAlign w:val="center"/>
            <w:hideMark/>
          </w:tcPr>
          <w:p w14:paraId="366AC86C" w14:textId="77777777" w:rsidR="0031777E" w:rsidRPr="0031777E" w:rsidRDefault="0031777E" w:rsidP="0031777E">
            <w:pPr>
              <w:spacing w:after="0" w:line="240" w:lineRule="auto"/>
              <w:jc w:val="center"/>
              <w:rPr>
                <w:rFonts w:eastAsia="Times New Roman" w:cs="Times New Roman"/>
                <w:color w:val="000000"/>
                <w:sz w:val="20"/>
                <w:szCs w:val="20"/>
              </w:rPr>
            </w:pPr>
            <w:r w:rsidRPr="0031777E">
              <w:rPr>
                <w:rFonts w:eastAsia="Times New Roman" w:cs="Times New Roman"/>
                <w:color w:val="000000"/>
                <w:sz w:val="20"/>
                <w:szCs w:val="20"/>
              </w:rPr>
              <w:t>425</w:t>
            </w:r>
          </w:p>
        </w:tc>
        <w:tc>
          <w:tcPr>
            <w:tcW w:w="281" w:type="pct"/>
            <w:tcBorders>
              <w:top w:val="nil"/>
              <w:left w:val="nil"/>
              <w:bottom w:val="single" w:sz="4" w:space="0" w:color="auto"/>
              <w:right w:val="single" w:sz="4" w:space="0" w:color="auto"/>
            </w:tcBorders>
            <w:shd w:val="clear" w:color="000000" w:fill="FFFFFF"/>
            <w:noWrap/>
            <w:vAlign w:val="center"/>
            <w:hideMark/>
          </w:tcPr>
          <w:p w14:paraId="3997A130" w14:textId="77777777" w:rsidR="0031777E" w:rsidRPr="0031777E" w:rsidRDefault="0031777E" w:rsidP="0031777E">
            <w:pPr>
              <w:spacing w:after="0" w:line="240" w:lineRule="auto"/>
              <w:jc w:val="center"/>
              <w:rPr>
                <w:rFonts w:eastAsia="Times New Roman" w:cs="Times New Roman"/>
                <w:color w:val="000000"/>
                <w:sz w:val="20"/>
                <w:szCs w:val="20"/>
              </w:rPr>
            </w:pPr>
            <w:r w:rsidRPr="0031777E">
              <w:rPr>
                <w:rFonts w:eastAsia="Times New Roman" w:cs="Times New Roman"/>
                <w:color w:val="000000"/>
                <w:sz w:val="20"/>
                <w:szCs w:val="20"/>
              </w:rPr>
              <w:t>434</w:t>
            </w:r>
          </w:p>
        </w:tc>
        <w:tc>
          <w:tcPr>
            <w:tcW w:w="281" w:type="pct"/>
            <w:tcBorders>
              <w:top w:val="nil"/>
              <w:left w:val="nil"/>
              <w:bottom w:val="single" w:sz="4" w:space="0" w:color="auto"/>
              <w:right w:val="single" w:sz="4" w:space="0" w:color="auto"/>
            </w:tcBorders>
            <w:shd w:val="clear" w:color="000000" w:fill="FFFFFF"/>
            <w:noWrap/>
            <w:vAlign w:val="center"/>
            <w:hideMark/>
          </w:tcPr>
          <w:p w14:paraId="090F92FF" w14:textId="77777777" w:rsidR="0031777E" w:rsidRPr="0031777E" w:rsidRDefault="0031777E" w:rsidP="0031777E">
            <w:pPr>
              <w:spacing w:after="0" w:line="240" w:lineRule="auto"/>
              <w:jc w:val="center"/>
              <w:rPr>
                <w:rFonts w:eastAsia="Times New Roman" w:cs="Times New Roman"/>
                <w:color w:val="000000"/>
                <w:sz w:val="20"/>
                <w:szCs w:val="20"/>
              </w:rPr>
            </w:pPr>
            <w:r w:rsidRPr="0031777E">
              <w:rPr>
                <w:rFonts w:eastAsia="Times New Roman" w:cs="Times New Roman"/>
                <w:color w:val="000000"/>
                <w:sz w:val="20"/>
                <w:szCs w:val="20"/>
              </w:rPr>
              <w:t>443</w:t>
            </w:r>
          </w:p>
        </w:tc>
        <w:tc>
          <w:tcPr>
            <w:tcW w:w="281" w:type="pct"/>
            <w:tcBorders>
              <w:top w:val="nil"/>
              <w:left w:val="nil"/>
              <w:bottom w:val="single" w:sz="4" w:space="0" w:color="auto"/>
              <w:right w:val="single" w:sz="4" w:space="0" w:color="auto"/>
            </w:tcBorders>
            <w:shd w:val="clear" w:color="000000" w:fill="FFFFFF"/>
            <w:noWrap/>
            <w:vAlign w:val="center"/>
            <w:hideMark/>
          </w:tcPr>
          <w:p w14:paraId="3586EAF9" w14:textId="77777777" w:rsidR="0031777E" w:rsidRPr="0031777E" w:rsidRDefault="0031777E" w:rsidP="0031777E">
            <w:pPr>
              <w:spacing w:after="0" w:line="240" w:lineRule="auto"/>
              <w:jc w:val="center"/>
              <w:rPr>
                <w:rFonts w:eastAsia="Times New Roman" w:cs="Times New Roman"/>
                <w:color w:val="000000"/>
                <w:sz w:val="20"/>
                <w:szCs w:val="20"/>
              </w:rPr>
            </w:pPr>
            <w:r w:rsidRPr="0031777E">
              <w:rPr>
                <w:rFonts w:eastAsia="Times New Roman" w:cs="Times New Roman"/>
                <w:color w:val="000000"/>
                <w:sz w:val="20"/>
                <w:szCs w:val="20"/>
              </w:rPr>
              <w:t>481</w:t>
            </w:r>
          </w:p>
        </w:tc>
        <w:tc>
          <w:tcPr>
            <w:tcW w:w="281" w:type="pct"/>
            <w:tcBorders>
              <w:top w:val="nil"/>
              <w:left w:val="nil"/>
              <w:bottom w:val="single" w:sz="4" w:space="0" w:color="auto"/>
              <w:right w:val="single" w:sz="4" w:space="0" w:color="auto"/>
            </w:tcBorders>
            <w:shd w:val="clear" w:color="000000" w:fill="FFFFFF"/>
            <w:noWrap/>
            <w:vAlign w:val="center"/>
            <w:hideMark/>
          </w:tcPr>
          <w:p w14:paraId="13F11DFD" w14:textId="77777777" w:rsidR="0031777E" w:rsidRPr="0031777E" w:rsidRDefault="0031777E" w:rsidP="0031777E">
            <w:pPr>
              <w:spacing w:after="0" w:line="240" w:lineRule="auto"/>
              <w:jc w:val="center"/>
              <w:rPr>
                <w:rFonts w:eastAsia="Times New Roman" w:cs="Times New Roman"/>
                <w:color w:val="000000"/>
                <w:sz w:val="20"/>
                <w:szCs w:val="20"/>
              </w:rPr>
            </w:pPr>
            <w:r w:rsidRPr="0031777E">
              <w:rPr>
                <w:rFonts w:eastAsia="Times New Roman" w:cs="Times New Roman"/>
                <w:color w:val="000000"/>
                <w:sz w:val="20"/>
                <w:szCs w:val="20"/>
              </w:rPr>
              <w:t>491</w:t>
            </w:r>
          </w:p>
        </w:tc>
        <w:tc>
          <w:tcPr>
            <w:tcW w:w="281" w:type="pct"/>
            <w:tcBorders>
              <w:top w:val="nil"/>
              <w:left w:val="nil"/>
              <w:bottom w:val="single" w:sz="4" w:space="0" w:color="auto"/>
              <w:right w:val="single" w:sz="4" w:space="0" w:color="auto"/>
            </w:tcBorders>
            <w:shd w:val="clear" w:color="000000" w:fill="FFFFFF"/>
            <w:noWrap/>
            <w:vAlign w:val="center"/>
            <w:hideMark/>
          </w:tcPr>
          <w:p w14:paraId="241829FC" w14:textId="77777777" w:rsidR="0031777E" w:rsidRPr="0031777E" w:rsidRDefault="0031777E" w:rsidP="0031777E">
            <w:pPr>
              <w:spacing w:after="0" w:line="240" w:lineRule="auto"/>
              <w:jc w:val="center"/>
              <w:rPr>
                <w:rFonts w:eastAsia="Times New Roman" w:cs="Times New Roman"/>
                <w:color w:val="000000"/>
                <w:sz w:val="20"/>
                <w:szCs w:val="20"/>
              </w:rPr>
            </w:pPr>
            <w:r w:rsidRPr="0031777E">
              <w:rPr>
                <w:rFonts w:eastAsia="Times New Roman" w:cs="Times New Roman"/>
                <w:color w:val="000000"/>
                <w:sz w:val="20"/>
                <w:szCs w:val="20"/>
              </w:rPr>
              <w:t>521</w:t>
            </w:r>
          </w:p>
        </w:tc>
        <w:tc>
          <w:tcPr>
            <w:tcW w:w="281" w:type="pct"/>
            <w:tcBorders>
              <w:top w:val="nil"/>
              <w:left w:val="nil"/>
              <w:bottom w:val="single" w:sz="4" w:space="0" w:color="auto"/>
              <w:right w:val="single" w:sz="4" w:space="0" w:color="auto"/>
            </w:tcBorders>
            <w:shd w:val="clear" w:color="000000" w:fill="FFFFFF"/>
            <w:noWrap/>
            <w:vAlign w:val="center"/>
            <w:hideMark/>
          </w:tcPr>
          <w:p w14:paraId="4E0F6F6E" w14:textId="77777777" w:rsidR="0031777E" w:rsidRPr="0031777E" w:rsidRDefault="0031777E" w:rsidP="0031777E">
            <w:pPr>
              <w:spacing w:after="0" w:line="240" w:lineRule="auto"/>
              <w:jc w:val="center"/>
              <w:rPr>
                <w:rFonts w:eastAsia="Times New Roman" w:cs="Times New Roman"/>
                <w:color w:val="000000"/>
                <w:sz w:val="20"/>
                <w:szCs w:val="20"/>
              </w:rPr>
            </w:pPr>
            <w:r w:rsidRPr="0031777E">
              <w:rPr>
                <w:rFonts w:eastAsia="Times New Roman" w:cs="Times New Roman"/>
                <w:color w:val="000000"/>
                <w:sz w:val="20"/>
                <w:szCs w:val="20"/>
              </w:rPr>
              <w:t>532</w:t>
            </w:r>
          </w:p>
        </w:tc>
        <w:tc>
          <w:tcPr>
            <w:tcW w:w="281" w:type="pct"/>
            <w:tcBorders>
              <w:top w:val="nil"/>
              <w:left w:val="nil"/>
              <w:bottom w:val="single" w:sz="4" w:space="0" w:color="auto"/>
              <w:right w:val="single" w:sz="4" w:space="0" w:color="auto"/>
            </w:tcBorders>
            <w:shd w:val="clear" w:color="000000" w:fill="FFFFFF"/>
            <w:noWrap/>
            <w:vAlign w:val="center"/>
            <w:hideMark/>
          </w:tcPr>
          <w:p w14:paraId="4132A25B" w14:textId="77777777" w:rsidR="0031777E" w:rsidRPr="0031777E" w:rsidRDefault="0031777E" w:rsidP="0031777E">
            <w:pPr>
              <w:spacing w:after="0" w:line="240" w:lineRule="auto"/>
              <w:jc w:val="center"/>
              <w:rPr>
                <w:rFonts w:eastAsia="Times New Roman" w:cs="Times New Roman"/>
                <w:color w:val="000000"/>
                <w:sz w:val="20"/>
                <w:szCs w:val="20"/>
              </w:rPr>
            </w:pPr>
            <w:r w:rsidRPr="0031777E">
              <w:rPr>
                <w:rFonts w:eastAsia="Times New Roman" w:cs="Times New Roman"/>
                <w:color w:val="000000"/>
                <w:sz w:val="20"/>
                <w:szCs w:val="20"/>
              </w:rPr>
              <w:t>544</w:t>
            </w:r>
          </w:p>
        </w:tc>
        <w:tc>
          <w:tcPr>
            <w:tcW w:w="281" w:type="pct"/>
            <w:tcBorders>
              <w:top w:val="nil"/>
              <w:left w:val="nil"/>
              <w:bottom w:val="single" w:sz="4" w:space="0" w:color="auto"/>
              <w:right w:val="single" w:sz="4" w:space="0" w:color="auto"/>
            </w:tcBorders>
            <w:shd w:val="clear" w:color="000000" w:fill="FFFFFF"/>
            <w:noWrap/>
            <w:vAlign w:val="center"/>
            <w:hideMark/>
          </w:tcPr>
          <w:p w14:paraId="4E8B5D44" w14:textId="77777777" w:rsidR="0031777E" w:rsidRPr="0031777E" w:rsidRDefault="0031777E" w:rsidP="0031777E">
            <w:pPr>
              <w:spacing w:after="0" w:line="240" w:lineRule="auto"/>
              <w:jc w:val="center"/>
              <w:rPr>
                <w:rFonts w:eastAsia="Times New Roman" w:cs="Times New Roman"/>
                <w:color w:val="000000"/>
                <w:sz w:val="20"/>
                <w:szCs w:val="20"/>
              </w:rPr>
            </w:pPr>
            <w:r w:rsidRPr="0031777E">
              <w:rPr>
                <w:rFonts w:eastAsia="Times New Roman" w:cs="Times New Roman"/>
                <w:color w:val="000000"/>
                <w:sz w:val="20"/>
                <w:szCs w:val="20"/>
              </w:rPr>
              <w:t>556</w:t>
            </w:r>
          </w:p>
        </w:tc>
        <w:tc>
          <w:tcPr>
            <w:tcW w:w="281" w:type="pct"/>
            <w:tcBorders>
              <w:top w:val="nil"/>
              <w:left w:val="nil"/>
              <w:bottom w:val="single" w:sz="4" w:space="0" w:color="auto"/>
              <w:right w:val="single" w:sz="4" w:space="0" w:color="auto"/>
            </w:tcBorders>
            <w:shd w:val="clear" w:color="000000" w:fill="FFFFFF"/>
            <w:noWrap/>
            <w:vAlign w:val="center"/>
            <w:hideMark/>
          </w:tcPr>
          <w:p w14:paraId="5385DC3C" w14:textId="77777777" w:rsidR="0031777E" w:rsidRPr="0031777E" w:rsidRDefault="0031777E" w:rsidP="0031777E">
            <w:pPr>
              <w:spacing w:after="0" w:line="240" w:lineRule="auto"/>
              <w:jc w:val="center"/>
              <w:rPr>
                <w:rFonts w:eastAsia="Times New Roman" w:cs="Times New Roman"/>
                <w:color w:val="000000"/>
                <w:sz w:val="20"/>
                <w:szCs w:val="20"/>
              </w:rPr>
            </w:pPr>
            <w:r w:rsidRPr="0031777E">
              <w:rPr>
                <w:rFonts w:eastAsia="Times New Roman" w:cs="Times New Roman"/>
                <w:color w:val="000000"/>
                <w:sz w:val="20"/>
                <w:szCs w:val="20"/>
              </w:rPr>
              <w:t>568</w:t>
            </w:r>
          </w:p>
        </w:tc>
        <w:tc>
          <w:tcPr>
            <w:tcW w:w="281" w:type="pct"/>
            <w:tcBorders>
              <w:top w:val="nil"/>
              <w:left w:val="nil"/>
              <w:bottom w:val="single" w:sz="4" w:space="0" w:color="auto"/>
              <w:right w:val="single" w:sz="4" w:space="0" w:color="auto"/>
            </w:tcBorders>
            <w:shd w:val="clear" w:color="000000" w:fill="FFFFFF"/>
            <w:noWrap/>
            <w:vAlign w:val="center"/>
            <w:hideMark/>
          </w:tcPr>
          <w:p w14:paraId="515EBE2A" w14:textId="77777777" w:rsidR="0031777E" w:rsidRPr="0031777E" w:rsidRDefault="0031777E" w:rsidP="0031777E">
            <w:pPr>
              <w:spacing w:after="0" w:line="240" w:lineRule="auto"/>
              <w:jc w:val="center"/>
              <w:rPr>
                <w:rFonts w:eastAsia="Times New Roman" w:cs="Times New Roman"/>
                <w:color w:val="000000"/>
                <w:sz w:val="20"/>
                <w:szCs w:val="20"/>
              </w:rPr>
            </w:pPr>
            <w:r w:rsidRPr="0031777E">
              <w:rPr>
                <w:rFonts w:eastAsia="Times New Roman" w:cs="Times New Roman"/>
                <w:color w:val="000000"/>
                <w:sz w:val="20"/>
                <w:szCs w:val="20"/>
              </w:rPr>
              <w:t>580</w:t>
            </w:r>
          </w:p>
        </w:tc>
      </w:tr>
      <w:tr w:rsidR="0031777E" w:rsidRPr="0031777E" w14:paraId="59A0D4C0" w14:textId="77777777" w:rsidTr="0031777E">
        <w:trPr>
          <w:trHeight w:val="300"/>
        </w:trPr>
        <w:tc>
          <w:tcPr>
            <w:tcW w:w="1344" w:type="pct"/>
            <w:tcBorders>
              <w:top w:val="nil"/>
              <w:left w:val="single" w:sz="4" w:space="0" w:color="auto"/>
              <w:bottom w:val="single" w:sz="4" w:space="0" w:color="auto"/>
              <w:right w:val="single" w:sz="4" w:space="0" w:color="auto"/>
            </w:tcBorders>
            <w:shd w:val="clear" w:color="000000" w:fill="FFFFFF"/>
            <w:noWrap/>
            <w:vAlign w:val="center"/>
            <w:hideMark/>
          </w:tcPr>
          <w:p w14:paraId="63344CD6" w14:textId="77777777" w:rsidR="0031777E" w:rsidRPr="0031777E" w:rsidRDefault="0031777E" w:rsidP="0031777E">
            <w:pPr>
              <w:spacing w:after="0" w:line="240" w:lineRule="auto"/>
              <w:rPr>
                <w:rFonts w:eastAsia="Times New Roman" w:cs="Times New Roman"/>
                <w:color w:val="000000"/>
                <w:sz w:val="20"/>
                <w:szCs w:val="20"/>
              </w:rPr>
            </w:pPr>
            <w:r w:rsidRPr="0031777E">
              <w:rPr>
                <w:rFonts w:eastAsia="Times New Roman" w:cs="Times New Roman"/>
                <w:color w:val="000000"/>
                <w:sz w:val="20"/>
                <w:szCs w:val="20"/>
              </w:rPr>
              <w:t>Tootmise elektrikulud</w:t>
            </w:r>
          </w:p>
        </w:tc>
        <w:tc>
          <w:tcPr>
            <w:tcW w:w="281" w:type="pct"/>
            <w:tcBorders>
              <w:top w:val="nil"/>
              <w:left w:val="nil"/>
              <w:bottom w:val="single" w:sz="4" w:space="0" w:color="auto"/>
              <w:right w:val="single" w:sz="4" w:space="0" w:color="auto"/>
            </w:tcBorders>
            <w:shd w:val="clear" w:color="000000" w:fill="FFFFFF"/>
            <w:noWrap/>
            <w:vAlign w:val="center"/>
            <w:hideMark/>
          </w:tcPr>
          <w:p w14:paraId="687486FB" w14:textId="77777777" w:rsidR="0031777E" w:rsidRPr="0031777E" w:rsidRDefault="0031777E" w:rsidP="0031777E">
            <w:pPr>
              <w:spacing w:after="0" w:line="240" w:lineRule="auto"/>
              <w:jc w:val="center"/>
              <w:rPr>
                <w:rFonts w:eastAsia="Times New Roman" w:cs="Times New Roman"/>
                <w:color w:val="000000"/>
                <w:sz w:val="20"/>
                <w:szCs w:val="20"/>
              </w:rPr>
            </w:pPr>
            <w:r w:rsidRPr="0031777E">
              <w:rPr>
                <w:rFonts w:eastAsia="Times New Roman" w:cs="Times New Roman"/>
                <w:color w:val="000000"/>
                <w:sz w:val="20"/>
                <w:szCs w:val="20"/>
              </w:rPr>
              <w:t>4 284</w:t>
            </w:r>
          </w:p>
        </w:tc>
        <w:tc>
          <w:tcPr>
            <w:tcW w:w="281" w:type="pct"/>
            <w:tcBorders>
              <w:top w:val="nil"/>
              <w:left w:val="nil"/>
              <w:bottom w:val="single" w:sz="4" w:space="0" w:color="auto"/>
              <w:right w:val="single" w:sz="4" w:space="0" w:color="auto"/>
            </w:tcBorders>
            <w:shd w:val="clear" w:color="000000" w:fill="FFFFFF"/>
            <w:noWrap/>
            <w:vAlign w:val="center"/>
            <w:hideMark/>
          </w:tcPr>
          <w:p w14:paraId="596B31D6" w14:textId="77777777" w:rsidR="0031777E" w:rsidRPr="0031777E" w:rsidRDefault="0031777E" w:rsidP="0031777E">
            <w:pPr>
              <w:spacing w:after="0" w:line="240" w:lineRule="auto"/>
              <w:jc w:val="center"/>
              <w:rPr>
                <w:rFonts w:eastAsia="Times New Roman" w:cs="Times New Roman"/>
                <w:color w:val="000000"/>
                <w:sz w:val="20"/>
                <w:szCs w:val="20"/>
              </w:rPr>
            </w:pPr>
            <w:r w:rsidRPr="0031777E">
              <w:rPr>
                <w:rFonts w:eastAsia="Times New Roman" w:cs="Times New Roman"/>
                <w:color w:val="000000"/>
                <w:sz w:val="20"/>
                <w:szCs w:val="20"/>
              </w:rPr>
              <w:t>4 378</w:t>
            </w:r>
          </w:p>
        </w:tc>
        <w:tc>
          <w:tcPr>
            <w:tcW w:w="281" w:type="pct"/>
            <w:tcBorders>
              <w:top w:val="nil"/>
              <w:left w:val="nil"/>
              <w:bottom w:val="single" w:sz="4" w:space="0" w:color="auto"/>
              <w:right w:val="single" w:sz="4" w:space="0" w:color="auto"/>
            </w:tcBorders>
            <w:shd w:val="clear" w:color="000000" w:fill="FFFFFF"/>
            <w:noWrap/>
            <w:vAlign w:val="center"/>
            <w:hideMark/>
          </w:tcPr>
          <w:p w14:paraId="0063B2BE" w14:textId="77777777" w:rsidR="0031777E" w:rsidRPr="0031777E" w:rsidRDefault="0031777E" w:rsidP="0031777E">
            <w:pPr>
              <w:spacing w:after="0" w:line="240" w:lineRule="auto"/>
              <w:jc w:val="center"/>
              <w:rPr>
                <w:rFonts w:eastAsia="Times New Roman" w:cs="Times New Roman"/>
                <w:color w:val="000000"/>
                <w:sz w:val="20"/>
                <w:szCs w:val="20"/>
              </w:rPr>
            </w:pPr>
            <w:r w:rsidRPr="0031777E">
              <w:rPr>
                <w:rFonts w:eastAsia="Times New Roman" w:cs="Times New Roman"/>
                <w:color w:val="000000"/>
                <w:sz w:val="20"/>
                <w:szCs w:val="20"/>
              </w:rPr>
              <w:t>4 475</w:t>
            </w:r>
          </w:p>
        </w:tc>
        <w:tc>
          <w:tcPr>
            <w:tcW w:w="281" w:type="pct"/>
            <w:tcBorders>
              <w:top w:val="nil"/>
              <w:left w:val="nil"/>
              <w:bottom w:val="single" w:sz="4" w:space="0" w:color="auto"/>
              <w:right w:val="single" w:sz="4" w:space="0" w:color="auto"/>
            </w:tcBorders>
            <w:shd w:val="clear" w:color="000000" w:fill="FFFFFF"/>
            <w:noWrap/>
            <w:vAlign w:val="center"/>
            <w:hideMark/>
          </w:tcPr>
          <w:p w14:paraId="0BCCC7E4" w14:textId="77777777" w:rsidR="0031777E" w:rsidRPr="0031777E" w:rsidRDefault="0031777E" w:rsidP="0031777E">
            <w:pPr>
              <w:spacing w:after="0" w:line="240" w:lineRule="auto"/>
              <w:jc w:val="center"/>
              <w:rPr>
                <w:rFonts w:eastAsia="Times New Roman" w:cs="Times New Roman"/>
                <w:color w:val="000000"/>
                <w:sz w:val="20"/>
                <w:szCs w:val="20"/>
              </w:rPr>
            </w:pPr>
            <w:r w:rsidRPr="0031777E">
              <w:rPr>
                <w:rFonts w:eastAsia="Times New Roman" w:cs="Times New Roman"/>
                <w:color w:val="000000"/>
                <w:sz w:val="20"/>
                <w:szCs w:val="20"/>
              </w:rPr>
              <w:t>4 533</w:t>
            </w:r>
          </w:p>
        </w:tc>
        <w:tc>
          <w:tcPr>
            <w:tcW w:w="281" w:type="pct"/>
            <w:tcBorders>
              <w:top w:val="nil"/>
              <w:left w:val="nil"/>
              <w:bottom w:val="single" w:sz="4" w:space="0" w:color="auto"/>
              <w:right w:val="single" w:sz="4" w:space="0" w:color="auto"/>
            </w:tcBorders>
            <w:shd w:val="clear" w:color="000000" w:fill="FFFFFF"/>
            <w:noWrap/>
            <w:vAlign w:val="center"/>
            <w:hideMark/>
          </w:tcPr>
          <w:p w14:paraId="4A1D3764" w14:textId="77777777" w:rsidR="0031777E" w:rsidRPr="0031777E" w:rsidRDefault="0031777E" w:rsidP="0031777E">
            <w:pPr>
              <w:spacing w:after="0" w:line="240" w:lineRule="auto"/>
              <w:jc w:val="center"/>
              <w:rPr>
                <w:rFonts w:eastAsia="Times New Roman" w:cs="Times New Roman"/>
                <w:color w:val="000000"/>
                <w:sz w:val="20"/>
                <w:szCs w:val="20"/>
              </w:rPr>
            </w:pPr>
            <w:r w:rsidRPr="0031777E">
              <w:rPr>
                <w:rFonts w:eastAsia="Times New Roman" w:cs="Times New Roman"/>
                <w:color w:val="000000"/>
                <w:sz w:val="20"/>
                <w:szCs w:val="20"/>
              </w:rPr>
              <w:t>4 632</w:t>
            </w:r>
          </w:p>
        </w:tc>
        <w:tc>
          <w:tcPr>
            <w:tcW w:w="281" w:type="pct"/>
            <w:tcBorders>
              <w:top w:val="nil"/>
              <w:left w:val="nil"/>
              <w:bottom w:val="single" w:sz="4" w:space="0" w:color="auto"/>
              <w:right w:val="single" w:sz="4" w:space="0" w:color="auto"/>
            </w:tcBorders>
            <w:shd w:val="clear" w:color="000000" w:fill="FFFFFF"/>
            <w:noWrap/>
            <w:vAlign w:val="center"/>
            <w:hideMark/>
          </w:tcPr>
          <w:p w14:paraId="5DE2DD12" w14:textId="77777777" w:rsidR="0031777E" w:rsidRPr="0031777E" w:rsidRDefault="0031777E" w:rsidP="0031777E">
            <w:pPr>
              <w:spacing w:after="0" w:line="240" w:lineRule="auto"/>
              <w:jc w:val="center"/>
              <w:rPr>
                <w:rFonts w:eastAsia="Times New Roman" w:cs="Times New Roman"/>
                <w:color w:val="000000"/>
                <w:sz w:val="20"/>
                <w:szCs w:val="20"/>
              </w:rPr>
            </w:pPr>
            <w:r w:rsidRPr="0031777E">
              <w:rPr>
                <w:rFonts w:eastAsia="Times New Roman" w:cs="Times New Roman"/>
                <w:color w:val="000000"/>
                <w:sz w:val="20"/>
                <w:szCs w:val="20"/>
              </w:rPr>
              <w:t>4 995</w:t>
            </w:r>
          </w:p>
        </w:tc>
        <w:tc>
          <w:tcPr>
            <w:tcW w:w="281" w:type="pct"/>
            <w:tcBorders>
              <w:top w:val="nil"/>
              <w:left w:val="nil"/>
              <w:bottom w:val="single" w:sz="4" w:space="0" w:color="auto"/>
              <w:right w:val="single" w:sz="4" w:space="0" w:color="auto"/>
            </w:tcBorders>
            <w:shd w:val="clear" w:color="000000" w:fill="FFFFFF"/>
            <w:noWrap/>
            <w:vAlign w:val="center"/>
            <w:hideMark/>
          </w:tcPr>
          <w:p w14:paraId="6347DFB7" w14:textId="77777777" w:rsidR="0031777E" w:rsidRPr="0031777E" w:rsidRDefault="0031777E" w:rsidP="0031777E">
            <w:pPr>
              <w:spacing w:after="0" w:line="240" w:lineRule="auto"/>
              <w:jc w:val="center"/>
              <w:rPr>
                <w:rFonts w:eastAsia="Times New Roman" w:cs="Times New Roman"/>
                <w:color w:val="000000"/>
                <w:sz w:val="20"/>
                <w:szCs w:val="20"/>
              </w:rPr>
            </w:pPr>
            <w:r w:rsidRPr="0031777E">
              <w:rPr>
                <w:rFonts w:eastAsia="Times New Roman" w:cs="Times New Roman"/>
                <w:color w:val="000000"/>
                <w:sz w:val="20"/>
                <w:szCs w:val="20"/>
              </w:rPr>
              <w:t>5 104</w:t>
            </w:r>
          </w:p>
        </w:tc>
        <w:tc>
          <w:tcPr>
            <w:tcW w:w="281" w:type="pct"/>
            <w:tcBorders>
              <w:top w:val="nil"/>
              <w:left w:val="nil"/>
              <w:bottom w:val="single" w:sz="4" w:space="0" w:color="auto"/>
              <w:right w:val="single" w:sz="4" w:space="0" w:color="auto"/>
            </w:tcBorders>
            <w:shd w:val="clear" w:color="000000" w:fill="FFFFFF"/>
            <w:noWrap/>
            <w:vAlign w:val="center"/>
            <w:hideMark/>
          </w:tcPr>
          <w:p w14:paraId="575E6A10" w14:textId="77777777" w:rsidR="0031777E" w:rsidRPr="0031777E" w:rsidRDefault="0031777E" w:rsidP="0031777E">
            <w:pPr>
              <w:spacing w:after="0" w:line="240" w:lineRule="auto"/>
              <w:jc w:val="center"/>
              <w:rPr>
                <w:rFonts w:eastAsia="Times New Roman" w:cs="Times New Roman"/>
                <w:color w:val="000000"/>
                <w:sz w:val="20"/>
                <w:szCs w:val="20"/>
              </w:rPr>
            </w:pPr>
            <w:r w:rsidRPr="0031777E">
              <w:rPr>
                <w:rFonts w:eastAsia="Times New Roman" w:cs="Times New Roman"/>
                <w:color w:val="000000"/>
                <w:sz w:val="20"/>
                <w:szCs w:val="20"/>
              </w:rPr>
              <w:t>5 285</w:t>
            </w:r>
          </w:p>
        </w:tc>
        <w:tc>
          <w:tcPr>
            <w:tcW w:w="281" w:type="pct"/>
            <w:tcBorders>
              <w:top w:val="nil"/>
              <w:left w:val="nil"/>
              <w:bottom w:val="single" w:sz="4" w:space="0" w:color="auto"/>
              <w:right w:val="single" w:sz="4" w:space="0" w:color="auto"/>
            </w:tcBorders>
            <w:shd w:val="clear" w:color="000000" w:fill="FFFFFF"/>
            <w:noWrap/>
            <w:vAlign w:val="center"/>
            <w:hideMark/>
          </w:tcPr>
          <w:p w14:paraId="5C17C7F2" w14:textId="77777777" w:rsidR="0031777E" w:rsidRPr="0031777E" w:rsidRDefault="0031777E" w:rsidP="0031777E">
            <w:pPr>
              <w:spacing w:after="0" w:line="240" w:lineRule="auto"/>
              <w:jc w:val="center"/>
              <w:rPr>
                <w:rFonts w:eastAsia="Times New Roman" w:cs="Times New Roman"/>
                <w:color w:val="000000"/>
                <w:sz w:val="20"/>
                <w:szCs w:val="20"/>
              </w:rPr>
            </w:pPr>
            <w:r w:rsidRPr="0031777E">
              <w:rPr>
                <w:rFonts w:eastAsia="Times New Roman" w:cs="Times New Roman"/>
                <w:color w:val="000000"/>
                <w:sz w:val="20"/>
                <w:szCs w:val="20"/>
              </w:rPr>
              <w:t>5 400</w:t>
            </w:r>
          </w:p>
        </w:tc>
        <w:tc>
          <w:tcPr>
            <w:tcW w:w="281" w:type="pct"/>
            <w:tcBorders>
              <w:top w:val="nil"/>
              <w:left w:val="nil"/>
              <w:bottom w:val="single" w:sz="4" w:space="0" w:color="auto"/>
              <w:right w:val="single" w:sz="4" w:space="0" w:color="auto"/>
            </w:tcBorders>
            <w:shd w:val="clear" w:color="000000" w:fill="FFFFFF"/>
            <w:noWrap/>
            <w:vAlign w:val="center"/>
            <w:hideMark/>
          </w:tcPr>
          <w:p w14:paraId="175E6A7B" w14:textId="77777777" w:rsidR="0031777E" w:rsidRPr="0031777E" w:rsidRDefault="0031777E" w:rsidP="0031777E">
            <w:pPr>
              <w:spacing w:after="0" w:line="240" w:lineRule="auto"/>
              <w:jc w:val="center"/>
              <w:rPr>
                <w:rFonts w:eastAsia="Times New Roman" w:cs="Times New Roman"/>
                <w:color w:val="000000"/>
                <w:sz w:val="20"/>
                <w:szCs w:val="20"/>
              </w:rPr>
            </w:pPr>
            <w:r w:rsidRPr="0031777E">
              <w:rPr>
                <w:rFonts w:eastAsia="Times New Roman" w:cs="Times New Roman"/>
                <w:color w:val="000000"/>
                <w:sz w:val="20"/>
                <w:szCs w:val="20"/>
              </w:rPr>
              <w:t>5 517</w:t>
            </w:r>
          </w:p>
        </w:tc>
        <w:tc>
          <w:tcPr>
            <w:tcW w:w="281" w:type="pct"/>
            <w:tcBorders>
              <w:top w:val="nil"/>
              <w:left w:val="nil"/>
              <w:bottom w:val="single" w:sz="4" w:space="0" w:color="auto"/>
              <w:right w:val="single" w:sz="4" w:space="0" w:color="auto"/>
            </w:tcBorders>
            <w:shd w:val="clear" w:color="000000" w:fill="FFFFFF"/>
            <w:noWrap/>
            <w:vAlign w:val="center"/>
            <w:hideMark/>
          </w:tcPr>
          <w:p w14:paraId="1C27A2D0" w14:textId="77777777" w:rsidR="0031777E" w:rsidRPr="0031777E" w:rsidRDefault="0031777E" w:rsidP="0031777E">
            <w:pPr>
              <w:spacing w:after="0" w:line="240" w:lineRule="auto"/>
              <w:jc w:val="center"/>
              <w:rPr>
                <w:rFonts w:eastAsia="Times New Roman" w:cs="Times New Roman"/>
                <w:color w:val="000000"/>
                <w:sz w:val="20"/>
                <w:szCs w:val="20"/>
              </w:rPr>
            </w:pPr>
            <w:r w:rsidRPr="0031777E">
              <w:rPr>
                <w:rFonts w:eastAsia="Times New Roman" w:cs="Times New Roman"/>
                <w:color w:val="000000"/>
                <w:sz w:val="20"/>
                <w:szCs w:val="20"/>
              </w:rPr>
              <w:t>5 637</w:t>
            </w:r>
          </w:p>
        </w:tc>
        <w:tc>
          <w:tcPr>
            <w:tcW w:w="281" w:type="pct"/>
            <w:tcBorders>
              <w:top w:val="nil"/>
              <w:left w:val="nil"/>
              <w:bottom w:val="single" w:sz="4" w:space="0" w:color="auto"/>
              <w:right w:val="single" w:sz="4" w:space="0" w:color="auto"/>
            </w:tcBorders>
            <w:shd w:val="clear" w:color="000000" w:fill="FFFFFF"/>
            <w:noWrap/>
            <w:vAlign w:val="center"/>
            <w:hideMark/>
          </w:tcPr>
          <w:p w14:paraId="379DCCE5" w14:textId="77777777" w:rsidR="0031777E" w:rsidRPr="0031777E" w:rsidRDefault="0031777E" w:rsidP="0031777E">
            <w:pPr>
              <w:spacing w:after="0" w:line="240" w:lineRule="auto"/>
              <w:jc w:val="center"/>
              <w:rPr>
                <w:rFonts w:eastAsia="Times New Roman" w:cs="Times New Roman"/>
                <w:color w:val="000000"/>
                <w:sz w:val="20"/>
                <w:szCs w:val="20"/>
              </w:rPr>
            </w:pPr>
            <w:r w:rsidRPr="0031777E">
              <w:rPr>
                <w:rFonts w:eastAsia="Times New Roman" w:cs="Times New Roman"/>
                <w:color w:val="000000"/>
                <w:sz w:val="20"/>
                <w:szCs w:val="20"/>
              </w:rPr>
              <w:t>5 758</w:t>
            </w:r>
          </w:p>
        </w:tc>
        <w:tc>
          <w:tcPr>
            <w:tcW w:w="281" w:type="pct"/>
            <w:tcBorders>
              <w:top w:val="nil"/>
              <w:left w:val="nil"/>
              <w:bottom w:val="single" w:sz="4" w:space="0" w:color="auto"/>
              <w:right w:val="single" w:sz="4" w:space="0" w:color="auto"/>
            </w:tcBorders>
            <w:shd w:val="clear" w:color="000000" w:fill="FFFFFF"/>
            <w:noWrap/>
            <w:vAlign w:val="center"/>
            <w:hideMark/>
          </w:tcPr>
          <w:p w14:paraId="3BCA4409" w14:textId="77777777" w:rsidR="0031777E" w:rsidRPr="0031777E" w:rsidRDefault="0031777E" w:rsidP="0031777E">
            <w:pPr>
              <w:spacing w:after="0" w:line="240" w:lineRule="auto"/>
              <w:jc w:val="center"/>
              <w:rPr>
                <w:rFonts w:eastAsia="Times New Roman" w:cs="Times New Roman"/>
                <w:color w:val="000000"/>
                <w:sz w:val="20"/>
                <w:szCs w:val="20"/>
              </w:rPr>
            </w:pPr>
            <w:r w:rsidRPr="0031777E">
              <w:rPr>
                <w:rFonts w:eastAsia="Times New Roman" w:cs="Times New Roman"/>
                <w:color w:val="000000"/>
                <w:sz w:val="20"/>
                <w:szCs w:val="20"/>
              </w:rPr>
              <w:t>5 883</w:t>
            </w:r>
          </w:p>
        </w:tc>
      </w:tr>
      <w:tr w:rsidR="0031777E" w:rsidRPr="0031777E" w14:paraId="3D9B10D6" w14:textId="77777777" w:rsidTr="0031777E">
        <w:trPr>
          <w:trHeight w:val="300"/>
        </w:trPr>
        <w:tc>
          <w:tcPr>
            <w:tcW w:w="1344" w:type="pct"/>
            <w:tcBorders>
              <w:top w:val="nil"/>
              <w:left w:val="single" w:sz="4" w:space="0" w:color="auto"/>
              <w:bottom w:val="single" w:sz="4" w:space="0" w:color="auto"/>
              <w:right w:val="single" w:sz="4" w:space="0" w:color="auto"/>
            </w:tcBorders>
            <w:shd w:val="clear" w:color="000000" w:fill="D9D9D9"/>
            <w:noWrap/>
            <w:vAlign w:val="center"/>
            <w:hideMark/>
          </w:tcPr>
          <w:p w14:paraId="0A0EAE88" w14:textId="77777777" w:rsidR="0031777E" w:rsidRPr="0031777E" w:rsidRDefault="0031777E" w:rsidP="0031777E">
            <w:pPr>
              <w:spacing w:after="0" w:line="240" w:lineRule="auto"/>
              <w:rPr>
                <w:rFonts w:eastAsia="Times New Roman" w:cs="Times New Roman"/>
                <w:b/>
                <w:bCs/>
                <w:color w:val="000000"/>
                <w:sz w:val="20"/>
                <w:szCs w:val="20"/>
              </w:rPr>
            </w:pPr>
            <w:r w:rsidRPr="0031777E">
              <w:rPr>
                <w:rFonts w:eastAsia="Times New Roman" w:cs="Times New Roman"/>
                <w:b/>
                <w:bCs/>
                <w:color w:val="000000"/>
                <w:sz w:val="20"/>
                <w:szCs w:val="20"/>
              </w:rPr>
              <w:t>MUUTUVKULUD KOKKU</w:t>
            </w:r>
          </w:p>
        </w:tc>
        <w:tc>
          <w:tcPr>
            <w:tcW w:w="281" w:type="pct"/>
            <w:tcBorders>
              <w:top w:val="nil"/>
              <w:left w:val="nil"/>
              <w:bottom w:val="single" w:sz="4" w:space="0" w:color="auto"/>
              <w:right w:val="single" w:sz="4" w:space="0" w:color="auto"/>
            </w:tcBorders>
            <w:shd w:val="clear" w:color="000000" w:fill="D9D9D9"/>
            <w:noWrap/>
            <w:vAlign w:val="center"/>
            <w:hideMark/>
          </w:tcPr>
          <w:p w14:paraId="704A56A5" w14:textId="77777777" w:rsidR="0031777E" w:rsidRPr="0031777E" w:rsidRDefault="0031777E" w:rsidP="0031777E">
            <w:pPr>
              <w:spacing w:after="0" w:line="240" w:lineRule="auto"/>
              <w:jc w:val="center"/>
              <w:rPr>
                <w:rFonts w:eastAsia="Times New Roman" w:cs="Times New Roman"/>
                <w:b/>
                <w:bCs/>
                <w:color w:val="000000"/>
                <w:sz w:val="20"/>
                <w:szCs w:val="20"/>
              </w:rPr>
            </w:pPr>
            <w:r w:rsidRPr="0031777E">
              <w:rPr>
                <w:rFonts w:eastAsia="Times New Roman" w:cs="Times New Roman"/>
                <w:b/>
                <w:bCs/>
                <w:color w:val="000000"/>
                <w:sz w:val="20"/>
                <w:szCs w:val="20"/>
              </w:rPr>
              <w:t>6 502</w:t>
            </w:r>
          </w:p>
        </w:tc>
        <w:tc>
          <w:tcPr>
            <w:tcW w:w="281" w:type="pct"/>
            <w:tcBorders>
              <w:top w:val="nil"/>
              <w:left w:val="nil"/>
              <w:bottom w:val="single" w:sz="4" w:space="0" w:color="auto"/>
              <w:right w:val="single" w:sz="4" w:space="0" w:color="auto"/>
            </w:tcBorders>
            <w:shd w:val="clear" w:color="000000" w:fill="D9D9D9"/>
            <w:noWrap/>
            <w:vAlign w:val="center"/>
            <w:hideMark/>
          </w:tcPr>
          <w:p w14:paraId="6EEADD77" w14:textId="77777777" w:rsidR="0031777E" w:rsidRPr="0031777E" w:rsidRDefault="0031777E" w:rsidP="0031777E">
            <w:pPr>
              <w:spacing w:after="0" w:line="240" w:lineRule="auto"/>
              <w:jc w:val="center"/>
              <w:rPr>
                <w:rFonts w:eastAsia="Times New Roman" w:cs="Times New Roman"/>
                <w:b/>
                <w:bCs/>
                <w:color w:val="000000"/>
                <w:sz w:val="20"/>
                <w:szCs w:val="20"/>
              </w:rPr>
            </w:pPr>
            <w:r w:rsidRPr="0031777E">
              <w:rPr>
                <w:rFonts w:eastAsia="Times New Roman" w:cs="Times New Roman"/>
                <w:b/>
                <w:bCs/>
                <w:color w:val="000000"/>
                <w:sz w:val="20"/>
                <w:szCs w:val="20"/>
              </w:rPr>
              <w:t>6 608</w:t>
            </w:r>
          </w:p>
        </w:tc>
        <w:tc>
          <w:tcPr>
            <w:tcW w:w="281" w:type="pct"/>
            <w:tcBorders>
              <w:top w:val="nil"/>
              <w:left w:val="nil"/>
              <w:bottom w:val="single" w:sz="4" w:space="0" w:color="auto"/>
              <w:right w:val="single" w:sz="4" w:space="0" w:color="auto"/>
            </w:tcBorders>
            <w:shd w:val="clear" w:color="000000" w:fill="D9D9D9"/>
            <w:noWrap/>
            <w:vAlign w:val="center"/>
            <w:hideMark/>
          </w:tcPr>
          <w:p w14:paraId="433F233A" w14:textId="77777777" w:rsidR="0031777E" w:rsidRPr="0031777E" w:rsidRDefault="0031777E" w:rsidP="0031777E">
            <w:pPr>
              <w:spacing w:after="0" w:line="240" w:lineRule="auto"/>
              <w:jc w:val="center"/>
              <w:rPr>
                <w:rFonts w:eastAsia="Times New Roman" w:cs="Times New Roman"/>
                <w:b/>
                <w:bCs/>
                <w:color w:val="000000"/>
                <w:sz w:val="20"/>
                <w:szCs w:val="20"/>
              </w:rPr>
            </w:pPr>
            <w:r w:rsidRPr="0031777E">
              <w:rPr>
                <w:rFonts w:eastAsia="Times New Roman" w:cs="Times New Roman"/>
                <w:b/>
                <w:bCs/>
                <w:color w:val="000000"/>
                <w:sz w:val="20"/>
                <w:szCs w:val="20"/>
              </w:rPr>
              <w:t>6 716</w:t>
            </w:r>
          </w:p>
        </w:tc>
        <w:tc>
          <w:tcPr>
            <w:tcW w:w="281" w:type="pct"/>
            <w:tcBorders>
              <w:top w:val="nil"/>
              <w:left w:val="nil"/>
              <w:bottom w:val="single" w:sz="4" w:space="0" w:color="auto"/>
              <w:right w:val="single" w:sz="4" w:space="0" w:color="auto"/>
            </w:tcBorders>
            <w:shd w:val="clear" w:color="000000" w:fill="D9D9D9"/>
            <w:noWrap/>
            <w:vAlign w:val="center"/>
            <w:hideMark/>
          </w:tcPr>
          <w:p w14:paraId="683751CB" w14:textId="77777777" w:rsidR="0031777E" w:rsidRPr="0031777E" w:rsidRDefault="0031777E" w:rsidP="0031777E">
            <w:pPr>
              <w:spacing w:after="0" w:line="240" w:lineRule="auto"/>
              <w:jc w:val="center"/>
              <w:rPr>
                <w:rFonts w:eastAsia="Times New Roman" w:cs="Times New Roman"/>
                <w:b/>
                <w:bCs/>
                <w:color w:val="000000"/>
                <w:sz w:val="20"/>
                <w:szCs w:val="20"/>
              </w:rPr>
            </w:pPr>
            <w:r w:rsidRPr="0031777E">
              <w:rPr>
                <w:rFonts w:eastAsia="Times New Roman" w:cs="Times New Roman"/>
                <w:b/>
                <w:bCs/>
                <w:color w:val="000000"/>
                <w:sz w:val="20"/>
                <w:szCs w:val="20"/>
              </w:rPr>
              <w:t>6 799</w:t>
            </w:r>
          </w:p>
        </w:tc>
        <w:tc>
          <w:tcPr>
            <w:tcW w:w="281" w:type="pct"/>
            <w:tcBorders>
              <w:top w:val="nil"/>
              <w:left w:val="nil"/>
              <w:bottom w:val="single" w:sz="4" w:space="0" w:color="auto"/>
              <w:right w:val="single" w:sz="4" w:space="0" w:color="auto"/>
            </w:tcBorders>
            <w:shd w:val="clear" w:color="000000" w:fill="D9D9D9"/>
            <w:noWrap/>
            <w:vAlign w:val="center"/>
            <w:hideMark/>
          </w:tcPr>
          <w:p w14:paraId="2D49BDE7" w14:textId="77777777" w:rsidR="0031777E" w:rsidRPr="0031777E" w:rsidRDefault="0031777E" w:rsidP="0031777E">
            <w:pPr>
              <w:spacing w:after="0" w:line="240" w:lineRule="auto"/>
              <w:jc w:val="center"/>
              <w:rPr>
                <w:rFonts w:eastAsia="Times New Roman" w:cs="Times New Roman"/>
                <w:b/>
                <w:bCs/>
                <w:color w:val="000000"/>
                <w:sz w:val="20"/>
                <w:szCs w:val="20"/>
              </w:rPr>
            </w:pPr>
            <w:r w:rsidRPr="0031777E">
              <w:rPr>
                <w:rFonts w:eastAsia="Times New Roman" w:cs="Times New Roman"/>
                <w:b/>
                <w:bCs/>
                <w:color w:val="000000"/>
                <w:sz w:val="20"/>
                <w:szCs w:val="20"/>
              </w:rPr>
              <w:t>6 947</w:t>
            </w:r>
          </w:p>
        </w:tc>
        <w:tc>
          <w:tcPr>
            <w:tcW w:w="281" w:type="pct"/>
            <w:tcBorders>
              <w:top w:val="nil"/>
              <w:left w:val="nil"/>
              <w:bottom w:val="single" w:sz="4" w:space="0" w:color="auto"/>
              <w:right w:val="single" w:sz="4" w:space="0" w:color="auto"/>
            </w:tcBorders>
            <w:shd w:val="clear" w:color="000000" w:fill="D9D9D9"/>
            <w:noWrap/>
            <w:vAlign w:val="center"/>
            <w:hideMark/>
          </w:tcPr>
          <w:p w14:paraId="010702A4" w14:textId="77777777" w:rsidR="0031777E" w:rsidRPr="0031777E" w:rsidRDefault="0031777E" w:rsidP="0031777E">
            <w:pPr>
              <w:spacing w:after="0" w:line="240" w:lineRule="auto"/>
              <w:jc w:val="center"/>
              <w:rPr>
                <w:rFonts w:eastAsia="Times New Roman" w:cs="Times New Roman"/>
                <w:b/>
                <w:bCs/>
                <w:color w:val="000000"/>
                <w:sz w:val="20"/>
                <w:szCs w:val="20"/>
              </w:rPr>
            </w:pPr>
            <w:r w:rsidRPr="0031777E">
              <w:rPr>
                <w:rFonts w:eastAsia="Times New Roman" w:cs="Times New Roman"/>
                <w:b/>
                <w:bCs/>
                <w:color w:val="000000"/>
                <w:sz w:val="20"/>
                <w:szCs w:val="20"/>
              </w:rPr>
              <w:t>7 489</w:t>
            </w:r>
          </w:p>
        </w:tc>
        <w:tc>
          <w:tcPr>
            <w:tcW w:w="281" w:type="pct"/>
            <w:tcBorders>
              <w:top w:val="nil"/>
              <w:left w:val="nil"/>
              <w:bottom w:val="single" w:sz="4" w:space="0" w:color="auto"/>
              <w:right w:val="single" w:sz="4" w:space="0" w:color="auto"/>
            </w:tcBorders>
            <w:shd w:val="clear" w:color="000000" w:fill="D9D9D9"/>
            <w:noWrap/>
            <w:vAlign w:val="center"/>
            <w:hideMark/>
          </w:tcPr>
          <w:p w14:paraId="04FCF824" w14:textId="77777777" w:rsidR="0031777E" w:rsidRPr="0031777E" w:rsidRDefault="0031777E" w:rsidP="0031777E">
            <w:pPr>
              <w:spacing w:after="0" w:line="240" w:lineRule="auto"/>
              <w:jc w:val="center"/>
              <w:rPr>
                <w:rFonts w:eastAsia="Times New Roman" w:cs="Times New Roman"/>
                <w:b/>
                <w:bCs/>
                <w:color w:val="000000"/>
                <w:sz w:val="20"/>
                <w:szCs w:val="20"/>
              </w:rPr>
            </w:pPr>
            <w:r w:rsidRPr="0031777E">
              <w:rPr>
                <w:rFonts w:eastAsia="Times New Roman" w:cs="Times New Roman"/>
                <w:b/>
                <w:bCs/>
                <w:color w:val="000000"/>
                <w:sz w:val="20"/>
                <w:szCs w:val="20"/>
              </w:rPr>
              <w:t>7 652</w:t>
            </w:r>
          </w:p>
        </w:tc>
        <w:tc>
          <w:tcPr>
            <w:tcW w:w="281" w:type="pct"/>
            <w:tcBorders>
              <w:top w:val="nil"/>
              <w:left w:val="nil"/>
              <w:bottom w:val="single" w:sz="4" w:space="0" w:color="auto"/>
              <w:right w:val="single" w:sz="4" w:space="0" w:color="auto"/>
            </w:tcBorders>
            <w:shd w:val="clear" w:color="000000" w:fill="D9D9D9"/>
            <w:noWrap/>
            <w:vAlign w:val="center"/>
            <w:hideMark/>
          </w:tcPr>
          <w:p w14:paraId="77C83725" w14:textId="77777777" w:rsidR="0031777E" w:rsidRPr="0031777E" w:rsidRDefault="0031777E" w:rsidP="0031777E">
            <w:pPr>
              <w:spacing w:after="0" w:line="240" w:lineRule="auto"/>
              <w:jc w:val="center"/>
              <w:rPr>
                <w:rFonts w:eastAsia="Times New Roman" w:cs="Times New Roman"/>
                <w:b/>
                <w:bCs/>
                <w:color w:val="000000"/>
                <w:sz w:val="20"/>
                <w:szCs w:val="20"/>
              </w:rPr>
            </w:pPr>
            <w:r w:rsidRPr="0031777E">
              <w:rPr>
                <w:rFonts w:eastAsia="Times New Roman" w:cs="Times New Roman"/>
                <w:b/>
                <w:bCs/>
                <w:color w:val="000000"/>
                <w:sz w:val="20"/>
                <w:szCs w:val="20"/>
              </w:rPr>
              <w:t>7 907</w:t>
            </w:r>
          </w:p>
        </w:tc>
        <w:tc>
          <w:tcPr>
            <w:tcW w:w="281" w:type="pct"/>
            <w:tcBorders>
              <w:top w:val="nil"/>
              <w:left w:val="nil"/>
              <w:bottom w:val="single" w:sz="4" w:space="0" w:color="auto"/>
              <w:right w:val="single" w:sz="4" w:space="0" w:color="auto"/>
            </w:tcBorders>
            <w:shd w:val="clear" w:color="000000" w:fill="D9D9D9"/>
            <w:noWrap/>
            <w:vAlign w:val="center"/>
            <w:hideMark/>
          </w:tcPr>
          <w:p w14:paraId="56F8895F" w14:textId="77777777" w:rsidR="0031777E" w:rsidRPr="0031777E" w:rsidRDefault="0031777E" w:rsidP="0031777E">
            <w:pPr>
              <w:spacing w:after="0" w:line="240" w:lineRule="auto"/>
              <w:jc w:val="center"/>
              <w:rPr>
                <w:rFonts w:eastAsia="Times New Roman" w:cs="Times New Roman"/>
                <w:b/>
                <w:bCs/>
                <w:color w:val="000000"/>
                <w:sz w:val="20"/>
                <w:szCs w:val="20"/>
              </w:rPr>
            </w:pPr>
            <w:r w:rsidRPr="0031777E">
              <w:rPr>
                <w:rFonts w:eastAsia="Times New Roman" w:cs="Times New Roman"/>
                <w:b/>
                <w:bCs/>
                <w:color w:val="000000"/>
                <w:sz w:val="20"/>
                <w:szCs w:val="20"/>
              </w:rPr>
              <w:t>8 079</w:t>
            </w:r>
          </w:p>
        </w:tc>
        <w:tc>
          <w:tcPr>
            <w:tcW w:w="281" w:type="pct"/>
            <w:tcBorders>
              <w:top w:val="nil"/>
              <w:left w:val="nil"/>
              <w:bottom w:val="single" w:sz="4" w:space="0" w:color="auto"/>
              <w:right w:val="single" w:sz="4" w:space="0" w:color="auto"/>
            </w:tcBorders>
            <w:shd w:val="clear" w:color="000000" w:fill="D9D9D9"/>
            <w:noWrap/>
            <w:vAlign w:val="center"/>
            <w:hideMark/>
          </w:tcPr>
          <w:p w14:paraId="17BAF6ED" w14:textId="77777777" w:rsidR="0031777E" w:rsidRPr="0031777E" w:rsidRDefault="0031777E" w:rsidP="0031777E">
            <w:pPr>
              <w:spacing w:after="0" w:line="240" w:lineRule="auto"/>
              <w:jc w:val="center"/>
              <w:rPr>
                <w:rFonts w:eastAsia="Times New Roman" w:cs="Times New Roman"/>
                <w:b/>
                <w:bCs/>
                <w:color w:val="000000"/>
                <w:sz w:val="20"/>
                <w:szCs w:val="20"/>
              </w:rPr>
            </w:pPr>
            <w:r w:rsidRPr="0031777E">
              <w:rPr>
                <w:rFonts w:eastAsia="Times New Roman" w:cs="Times New Roman"/>
                <w:b/>
                <w:bCs/>
                <w:color w:val="000000"/>
                <w:sz w:val="20"/>
                <w:szCs w:val="20"/>
              </w:rPr>
              <w:t>8 254</w:t>
            </w:r>
          </w:p>
        </w:tc>
        <w:tc>
          <w:tcPr>
            <w:tcW w:w="281" w:type="pct"/>
            <w:tcBorders>
              <w:top w:val="nil"/>
              <w:left w:val="nil"/>
              <w:bottom w:val="single" w:sz="4" w:space="0" w:color="auto"/>
              <w:right w:val="single" w:sz="4" w:space="0" w:color="auto"/>
            </w:tcBorders>
            <w:shd w:val="clear" w:color="000000" w:fill="D9D9D9"/>
            <w:noWrap/>
            <w:vAlign w:val="center"/>
            <w:hideMark/>
          </w:tcPr>
          <w:p w14:paraId="7A9FADC6" w14:textId="77777777" w:rsidR="0031777E" w:rsidRPr="0031777E" w:rsidRDefault="0031777E" w:rsidP="0031777E">
            <w:pPr>
              <w:spacing w:after="0" w:line="240" w:lineRule="auto"/>
              <w:jc w:val="center"/>
              <w:rPr>
                <w:rFonts w:eastAsia="Times New Roman" w:cs="Times New Roman"/>
                <w:b/>
                <w:bCs/>
                <w:color w:val="000000"/>
                <w:sz w:val="20"/>
                <w:szCs w:val="20"/>
              </w:rPr>
            </w:pPr>
            <w:r w:rsidRPr="0031777E">
              <w:rPr>
                <w:rFonts w:eastAsia="Times New Roman" w:cs="Times New Roman"/>
                <w:b/>
                <w:bCs/>
                <w:color w:val="000000"/>
                <w:sz w:val="20"/>
                <w:szCs w:val="20"/>
              </w:rPr>
              <w:t>8 434</w:t>
            </w:r>
          </w:p>
        </w:tc>
        <w:tc>
          <w:tcPr>
            <w:tcW w:w="281" w:type="pct"/>
            <w:tcBorders>
              <w:top w:val="nil"/>
              <w:left w:val="nil"/>
              <w:bottom w:val="single" w:sz="4" w:space="0" w:color="auto"/>
              <w:right w:val="single" w:sz="4" w:space="0" w:color="auto"/>
            </w:tcBorders>
            <w:shd w:val="clear" w:color="000000" w:fill="D9D9D9"/>
            <w:noWrap/>
            <w:vAlign w:val="center"/>
            <w:hideMark/>
          </w:tcPr>
          <w:p w14:paraId="5ADA704D" w14:textId="77777777" w:rsidR="0031777E" w:rsidRPr="0031777E" w:rsidRDefault="0031777E" w:rsidP="0031777E">
            <w:pPr>
              <w:spacing w:after="0" w:line="240" w:lineRule="auto"/>
              <w:jc w:val="center"/>
              <w:rPr>
                <w:rFonts w:eastAsia="Times New Roman" w:cs="Times New Roman"/>
                <w:b/>
                <w:bCs/>
                <w:color w:val="000000"/>
                <w:sz w:val="20"/>
                <w:szCs w:val="20"/>
              </w:rPr>
            </w:pPr>
            <w:r w:rsidRPr="0031777E">
              <w:rPr>
                <w:rFonts w:eastAsia="Times New Roman" w:cs="Times New Roman"/>
                <w:b/>
                <w:bCs/>
                <w:color w:val="000000"/>
                <w:sz w:val="20"/>
                <w:szCs w:val="20"/>
              </w:rPr>
              <w:t>8 615</w:t>
            </w:r>
          </w:p>
        </w:tc>
        <w:tc>
          <w:tcPr>
            <w:tcW w:w="281" w:type="pct"/>
            <w:tcBorders>
              <w:top w:val="nil"/>
              <w:left w:val="nil"/>
              <w:bottom w:val="single" w:sz="4" w:space="0" w:color="auto"/>
              <w:right w:val="single" w:sz="4" w:space="0" w:color="auto"/>
            </w:tcBorders>
            <w:shd w:val="clear" w:color="000000" w:fill="D9D9D9"/>
            <w:noWrap/>
            <w:vAlign w:val="center"/>
            <w:hideMark/>
          </w:tcPr>
          <w:p w14:paraId="09131F0E" w14:textId="77777777" w:rsidR="0031777E" w:rsidRPr="0031777E" w:rsidRDefault="0031777E" w:rsidP="0031777E">
            <w:pPr>
              <w:spacing w:after="0" w:line="240" w:lineRule="auto"/>
              <w:jc w:val="center"/>
              <w:rPr>
                <w:rFonts w:eastAsia="Times New Roman" w:cs="Times New Roman"/>
                <w:b/>
                <w:bCs/>
                <w:color w:val="000000"/>
                <w:sz w:val="20"/>
                <w:szCs w:val="20"/>
              </w:rPr>
            </w:pPr>
            <w:r w:rsidRPr="0031777E">
              <w:rPr>
                <w:rFonts w:eastAsia="Times New Roman" w:cs="Times New Roman"/>
                <w:b/>
                <w:bCs/>
                <w:color w:val="000000"/>
                <w:sz w:val="20"/>
                <w:szCs w:val="20"/>
              </w:rPr>
              <w:t>8 801</w:t>
            </w:r>
          </w:p>
        </w:tc>
      </w:tr>
      <w:tr w:rsidR="0031777E" w:rsidRPr="0031777E" w14:paraId="00C8DC56" w14:textId="77777777" w:rsidTr="0031777E">
        <w:trPr>
          <w:trHeight w:val="300"/>
        </w:trPr>
        <w:tc>
          <w:tcPr>
            <w:tcW w:w="1344" w:type="pct"/>
            <w:tcBorders>
              <w:top w:val="nil"/>
              <w:left w:val="single" w:sz="4" w:space="0" w:color="auto"/>
              <w:bottom w:val="single" w:sz="4" w:space="0" w:color="auto"/>
              <w:right w:val="single" w:sz="4" w:space="0" w:color="auto"/>
            </w:tcBorders>
            <w:shd w:val="clear" w:color="auto" w:fill="auto"/>
            <w:noWrap/>
            <w:vAlign w:val="bottom"/>
            <w:hideMark/>
          </w:tcPr>
          <w:p w14:paraId="00E1B6CA" w14:textId="77777777" w:rsidR="0031777E" w:rsidRPr="0031777E" w:rsidRDefault="0031777E" w:rsidP="0031777E">
            <w:pPr>
              <w:spacing w:after="0" w:line="240" w:lineRule="auto"/>
              <w:rPr>
                <w:rFonts w:eastAsia="Times New Roman" w:cs="Times New Roman"/>
                <w:color w:val="000000"/>
              </w:rPr>
            </w:pPr>
            <w:r w:rsidRPr="0031777E">
              <w:rPr>
                <w:rFonts w:eastAsia="Times New Roman" w:cs="Times New Roman"/>
                <w:color w:val="000000"/>
              </w:rPr>
              <w:t xml:space="preserve">Tööjõukulud  </w:t>
            </w:r>
          </w:p>
        </w:tc>
        <w:tc>
          <w:tcPr>
            <w:tcW w:w="281" w:type="pct"/>
            <w:tcBorders>
              <w:top w:val="nil"/>
              <w:left w:val="nil"/>
              <w:bottom w:val="single" w:sz="4" w:space="0" w:color="auto"/>
              <w:right w:val="single" w:sz="4" w:space="0" w:color="auto"/>
            </w:tcBorders>
            <w:shd w:val="clear" w:color="000000" w:fill="FFFFFF"/>
            <w:noWrap/>
            <w:vAlign w:val="center"/>
            <w:hideMark/>
          </w:tcPr>
          <w:p w14:paraId="6E2E1D13" w14:textId="77777777" w:rsidR="0031777E" w:rsidRPr="0031777E" w:rsidRDefault="0031777E" w:rsidP="0031777E">
            <w:pPr>
              <w:spacing w:after="0" w:line="240" w:lineRule="auto"/>
              <w:jc w:val="center"/>
              <w:rPr>
                <w:rFonts w:eastAsia="Times New Roman" w:cs="Times New Roman"/>
                <w:color w:val="000000"/>
                <w:sz w:val="20"/>
                <w:szCs w:val="20"/>
              </w:rPr>
            </w:pPr>
            <w:r w:rsidRPr="0031777E">
              <w:rPr>
                <w:rFonts w:eastAsia="Times New Roman" w:cs="Times New Roman"/>
                <w:color w:val="000000"/>
                <w:sz w:val="20"/>
                <w:szCs w:val="20"/>
              </w:rPr>
              <w:t>2 632</w:t>
            </w:r>
          </w:p>
        </w:tc>
        <w:tc>
          <w:tcPr>
            <w:tcW w:w="281" w:type="pct"/>
            <w:tcBorders>
              <w:top w:val="nil"/>
              <w:left w:val="nil"/>
              <w:bottom w:val="single" w:sz="4" w:space="0" w:color="auto"/>
              <w:right w:val="single" w:sz="4" w:space="0" w:color="auto"/>
            </w:tcBorders>
            <w:shd w:val="clear" w:color="000000" w:fill="FFFFFF"/>
            <w:noWrap/>
            <w:vAlign w:val="center"/>
            <w:hideMark/>
          </w:tcPr>
          <w:p w14:paraId="7A1E5CDC" w14:textId="77777777" w:rsidR="0031777E" w:rsidRPr="0031777E" w:rsidRDefault="0031777E" w:rsidP="0031777E">
            <w:pPr>
              <w:spacing w:after="0" w:line="240" w:lineRule="auto"/>
              <w:jc w:val="center"/>
              <w:rPr>
                <w:rFonts w:eastAsia="Times New Roman" w:cs="Times New Roman"/>
                <w:color w:val="000000"/>
                <w:sz w:val="20"/>
                <w:szCs w:val="20"/>
              </w:rPr>
            </w:pPr>
            <w:r w:rsidRPr="0031777E">
              <w:rPr>
                <w:rFonts w:eastAsia="Times New Roman" w:cs="Times New Roman"/>
                <w:color w:val="000000"/>
                <w:sz w:val="20"/>
                <w:szCs w:val="20"/>
              </w:rPr>
              <w:t>2 711</w:t>
            </w:r>
          </w:p>
        </w:tc>
        <w:tc>
          <w:tcPr>
            <w:tcW w:w="281" w:type="pct"/>
            <w:tcBorders>
              <w:top w:val="nil"/>
              <w:left w:val="nil"/>
              <w:bottom w:val="single" w:sz="4" w:space="0" w:color="auto"/>
              <w:right w:val="single" w:sz="4" w:space="0" w:color="auto"/>
            </w:tcBorders>
            <w:shd w:val="clear" w:color="000000" w:fill="FFFFFF"/>
            <w:noWrap/>
            <w:vAlign w:val="center"/>
            <w:hideMark/>
          </w:tcPr>
          <w:p w14:paraId="79DD4C25" w14:textId="77777777" w:rsidR="0031777E" w:rsidRPr="0031777E" w:rsidRDefault="0031777E" w:rsidP="0031777E">
            <w:pPr>
              <w:spacing w:after="0" w:line="240" w:lineRule="auto"/>
              <w:jc w:val="center"/>
              <w:rPr>
                <w:rFonts w:eastAsia="Times New Roman" w:cs="Times New Roman"/>
                <w:color w:val="000000"/>
                <w:sz w:val="20"/>
                <w:szCs w:val="20"/>
              </w:rPr>
            </w:pPr>
            <w:r w:rsidRPr="0031777E">
              <w:rPr>
                <w:rFonts w:eastAsia="Times New Roman" w:cs="Times New Roman"/>
                <w:color w:val="000000"/>
                <w:sz w:val="20"/>
                <w:szCs w:val="20"/>
              </w:rPr>
              <w:t>2 793</w:t>
            </w:r>
          </w:p>
        </w:tc>
        <w:tc>
          <w:tcPr>
            <w:tcW w:w="281" w:type="pct"/>
            <w:tcBorders>
              <w:top w:val="nil"/>
              <w:left w:val="nil"/>
              <w:bottom w:val="single" w:sz="4" w:space="0" w:color="auto"/>
              <w:right w:val="single" w:sz="4" w:space="0" w:color="auto"/>
            </w:tcBorders>
            <w:shd w:val="clear" w:color="000000" w:fill="FFFFFF"/>
            <w:noWrap/>
            <w:vAlign w:val="center"/>
            <w:hideMark/>
          </w:tcPr>
          <w:p w14:paraId="39BF1AC2" w14:textId="77777777" w:rsidR="0031777E" w:rsidRPr="0031777E" w:rsidRDefault="0031777E" w:rsidP="0031777E">
            <w:pPr>
              <w:spacing w:after="0" w:line="240" w:lineRule="auto"/>
              <w:jc w:val="center"/>
              <w:rPr>
                <w:rFonts w:eastAsia="Times New Roman" w:cs="Times New Roman"/>
                <w:color w:val="000000"/>
                <w:sz w:val="20"/>
                <w:szCs w:val="20"/>
              </w:rPr>
            </w:pPr>
            <w:r w:rsidRPr="0031777E">
              <w:rPr>
                <w:rFonts w:eastAsia="Times New Roman" w:cs="Times New Roman"/>
                <w:color w:val="000000"/>
                <w:sz w:val="20"/>
                <w:szCs w:val="20"/>
              </w:rPr>
              <w:t>2 878</w:t>
            </w:r>
          </w:p>
        </w:tc>
        <w:tc>
          <w:tcPr>
            <w:tcW w:w="281" w:type="pct"/>
            <w:tcBorders>
              <w:top w:val="nil"/>
              <w:left w:val="nil"/>
              <w:bottom w:val="single" w:sz="4" w:space="0" w:color="auto"/>
              <w:right w:val="single" w:sz="4" w:space="0" w:color="auto"/>
            </w:tcBorders>
            <w:shd w:val="clear" w:color="000000" w:fill="FFFFFF"/>
            <w:noWrap/>
            <w:vAlign w:val="center"/>
            <w:hideMark/>
          </w:tcPr>
          <w:p w14:paraId="73724CEE" w14:textId="77777777" w:rsidR="0031777E" w:rsidRPr="0031777E" w:rsidRDefault="0031777E" w:rsidP="0031777E">
            <w:pPr>
              <w:spacing w:after="0" w:line="240" w:lineRule="auto"/>
              <w:jc w:val="center"/>
              <w:rPr>
                <w:rFonts w:eastAsia="Times New Roman" w:cs="Times New Roman"/>
                <w:color w:val="000000"/>
                <w:sz w:val="20"/>
                <w:szCs w:val="20"/>
              </w:rPr>
            </w:pPr>
            <w:r w:rsidRPr="0031777E">
              <w:rPr>
                <w:rFonts w:eastAsia="Times New Roman" w:cs="Times New Roman"/>
                <w:color w:val="000000"/>
                <w:sz w:val="20"/>
                <w:szCs w:val="20"/>
              </w:rPr>
              <w:t>2 965</w:t>
            </w:r>
          </w:p>
        </w:tc>
        <w:tc>
          <w:tcPr>
            <w:tcW w:w="281" w:type="pct"/>
            <w:tcBorders>
              <w:top w:val="nil"/>
              <w:left w:val="nil"/>
              <w:bottom w:val="single" w:sz="4" w:space="0" w:color="auto"/>
              <w:right w:val="single" w:sz="4" w:space="0" w:color="auto"/>
            </w:tcBorders>
            <w:shd w:val="clear" w:color="000000" w:fill="FFFFFF"/>
            <w:noWrap/>
            <w:vAlign w:val="center"/>
            <w:hideMark/>
          </w:tcPr>
          <w:p w14:paraId="02FE391B" w14:textId="77777777" w:rsidR="0031777E" w:rsidRPr="0031777E" w:rsidRDefault="0031777E" w:rsidP="0031777E">
            <w:pPr>
              <w:spacing w:after="0" w:line="240" w:lineRule="auto"/>
              <w:jc w:val="center"/>
              <w:rPr>
                <w:rFonts w:eastAsia="Times New Roman" w:cs="Times New Roman"/>
                <w:color w:val="000000"/>
                <w:sz w:val="20"/>
                <w:szCs w:val="20"/>
              </w:rPr>
            </w:pPr>
            <w:r w:rsidRPr="0031777E">
              <w:rPr>
                <w:rFonts w:eastAsia="Times New Roman" w:cs="Times New Roman"/>
                <w:color w:val="000000"/>
                <w:sz w:val="20"/>
                <w:szCs w:val="20"/>
              </w:rPr>
              <w:t>3 055</w:t>
            </w:r>
          </w:p>
        </w:tc>
        <w:tc>
          <w:tcPr>
            <w:tcW w:w="281" w:type="pct"/>
            <w:tcBorders>
              <w:top w:val="nil"/>
              <w:left w:val="nil"/>
              <w:bottom w:val="single" w:sz="4" w:space="0" w:color="auto"/>
              <w:right w:val="single" w:sz="4" w:space="0" w:color="auto"/>
            </w:tcBorders>
            <w:shd w:val="clear" w:color="000000" w:fill="FFFFFF"/>
            <w:noWrap/>
            <w:vAlign w:val="center"/>
            <w:hideMark/>
          </w:tcPr>
          <w:p w14:paraId="6DE170FC" w14:textId="77777777" w:rsidR="0031777E" w:rsidRPr="0031777E" w:rsidRDefault="0031777E" w:rsidP="0031777E">
            <w:pPr>
              <w:spacing w:after="0" w:line="240" w:lineRule="auto"/>
              <w:jc w:val="center"/>
              <w:rPr>
                <w:rFonts w:eastAsia="Times New Roman" w:cs="Times New Roman"/>
                <w:color w:val="000000"/>
                <w:sz w:val="20"/>
                <w:szCs w:val="20"/>
              </w:rPr>
            </w:pPr>
            <w:r w:rsidRPr="0031777E">
              <w:rPr>
                <w:rFonts w:eastAsia="Times New Roman" w:cs="Times New Roman"/>
                <w:color w:val="000000"/>
                <w:sz w:val="20"/>
                <w:szCs w:val="20"/>
              </w:rPr>
              <w:t>3 148</w:t>
            </w:r>
          </w:p>
        </w:tc>
        <w:tc>
          <w:tcPr>
            <w:tcW w:w="281" w:type="pct"/>
            <w:tcBorders>
              <w:top w:val="nil"/>
              <w:left w:val="nil"/>
              <w:bottom w:val="single" w:sz="4" w:space="0" w:color="auto"/>
              <w:right w:val="single" w:sz="4" w:space="0" w:color="auto"/>
            </w:tcBorders>
            <w:shd w:val="clear" w:color="000000" w:fill="FFFFFF"/>
            <w:noWrap/>
            <w:vAlign w:val="center"/>
            <w:hideMark/>
          </w:tcPr>
          <w:p w14:paraId="7CB86BE1" w14:textId="77777777" w:rsidR="0031777E" w:rsidRPr="0031777E" w:rsidRDefault="0031777E" w:rsidP="0031777E">
            <w:pPr>
              <w:spacing w:after="0" w:line="240" w:lineRule="auto"/>
              <w:jc w:val="center"/>
              <w:rPr>
                <w:rFonts w:eastAsia="Times New Roman" w:cs="Times New Roman"/>
                <w:color w:val="000000"/>
                <w:sz w:val="20"/>
                <w:szCs w:val="20"/>
              </w:rPr>
            </w:pPr>
            <w:r w:rsidRPr="0031777E">
              <w:rPr>
                <w:rFonts w:eastAsia="Times New Roman" w:cs="Times New Roman"/>
                <w:color w:val="000000"/>
                <w:sz w:val="20"/>
                <w:szCs w:val="20"/>
              </w:rPr>
              <w:t>3 243</w:t>
            </w:r>
          </w:p>
        </w:tc>
        <w:tc>
          <w:tcPr>
            <w:tcW w:w="281" w:type="pct"/>
            <w:tcBorders>
              <w:top w:val="nil"/>
              <w:left w:val="nil"/>
              <w:bottom w:val="single" w:sz="4" w:space="0" w:color="auto"/>
              <w:right w:val="single" w:sz="4" w:space="0" w:color="auto"/>
            </w:tcBorders>
            <w:shd w:val="clear" w:color="000000" w:fill="FFFFFF"/>
            <w:noWrap/>
            <w:vAlign w:val="center"/>
            <w:hideMark/>
          </w:tcPr>
          <w:p w14:paraId="4A0FA314" w14:textId="77777777" w:rsidR="0031777E" w:rsidRPr="0031777E" w:rsidRDefault="0031777E" w:rsidP="0031777E">
            <w:pPr>
              <w:spacing w:after="0" w:line="240" w:lineRule="auto"/>
              <w:jc w:val="center"/>
              <w:rPr>
                <w:rFonts w:eastAsia="Times New Roman" w:cs="Times New Roman"/>
                <w:color w:val="000000"/>
                <w:sz w:val="20"/>
                <w:szCs w:val="20"/>
              </w:rPr>
            </w:pPr>
            <w:r w:rsidRPr="0031777E">
              <w:rPr>
                <w:rFonts w:eastAsia="Times New Roman" w:cs="Times New Roman"/>
                <w:color w:val="000000"/>
                <w:sz w:val="20"/>
                <w:szCs w:val="20"/>
              </w:rPr>
              <w:t>3 341</w:t>
            </w:r>
          </w:p>
        </w:tc>
        <w:tc>
          <w:tcPr>
            <w:tcW w:w="281" w:type="pct"/>
            <w:tcBorders>
              <w:top w:val="nil"/>
              <w:left w:val="nil"/>
              <w:bottom w:val="single" w:sz="4" w:space="0" w:color="auto"/>
              <w:right w:val="single" w:sz="4" w:space="0" w:color="auto"/>
            </w:tcBorders>
            <w:shd w:val="clear" w:color="000000" w:fill="FFFFFF"/>
            <w:noWrap/>
            <w:vAlign w:val="center"/>
            <w:hideMark/>
          </w:tcPr>
          <w:p w14:paraId="54F01859" w14:textId="77777777" w:rsidR="0031777E" w:rsidRPr="0031777E" w:rsidRDefault="0031777E" w:rsidP="0031777E">
            <w:pPr>
              <w:spacing w:after="0" w:line="240" w:lineRule="auto"/>
              <w:jc w:val="center"/>
              <w:rPr>
                <w:rFonts w:eastAsia="Times New Roman" w:cs="Times New Roman"/>
                <w:color w:val="000000"/>
                <w:sz w:val="20"/>
                <w:szCs w:val="20"/>
              </w:rPr>
            </w:pPr>
            <w:r w:rsidRPr="0031777E">
              <w:rPr>
                <w:rFonts w:eastAsia="Times New Roman" w:cs="Times New Roman"/>
                <w:color w:val="000000"/>
                <w:sz w:val="20"/>
                <w:szCs w:val="20"/>
              </w:rPr>
              <w:t>3 443</w:t>
            </w:r>
          </w:p>
        </w:tc>
        <w:tc>
          <w:tcPr>
            <w:tcW w:w="281" w:type="pct"/>
            <w:tcBorders>
              <w:top w:val="nil"/>
              <w:left w:val="nil"/>
              <w:bottom w:val="single" w:sz="4" w:space="0" w:color="auto"/>
              <w:right w:val="single" w:sz="4" w:space="0" w:color="auto"/>
            </w:tcBorders>
            <w:shd w:val="clear" w:color="000000" w:fill="FFFFFF"/>
            <w:noWrap/>
            <w:vAlign w:val="center"/>
            <w:hideMark/>
          </w:tcPr>
          <w:p w14:paraId="19E2DF42" w14:textId="77777777" w:rsidR="0031777E" w:rsidRPr="0031777E" w:rsidRDefault="0031777E" w:rsidP="0031777E">
            <w:pPr>
              <w:spacing w:after="0" w:line="240" w:lineRule="auto"/>
              <w:jc w:val="center"/>
              <w:rPr>
                <w:rFonts w:eastAsia="Times New Roman" w:cs="Times New Roman"/>
                <w:color w:val="000000"/>
                <w:sz w:val="20"/>
                <w:szCs w:val="20"/>
              </w:rPr>
            </w:pPr>
            <w:r w:rsidRPr="0031777E">
              <w:rPr>
                <w:rFonts w:eastAsia="Times New Roman" w:cs="Times New Roman"/>
                <w:color w:val="000000"/>
                <w:sz w:val="20"/>
                <w:szCs w:val="20"/>
              </w:rPr>
              <w:t>3 547</w:t>
            </w:r>
          </w:p>
        </w:tc>
        <w:tc>
          <w:tcPr>
            <w:tcW w:w="281" w:type="pct"/>
            <w:tcBorders>
              <w:top w:val="nil"/>
              <w:left w:val="nil"/>
              <w:bottom w:val="single" w:sz="4" w:space="0" w:color="auto"/>
              <w:right w:val="single" w:sz="4" w:space="0" w:color="auto"/>
            </w:tcBorders>
            <w:shd w:val="clear" w:color="000000" w:fill="FFFFFF"/>
            <w:noWrap/>
            <w:vAlign w:val="center"/>
            <w:hideMark/>
          </w:tcPr>
          <w:p w14:paraId="2F9BA10C" w14:textId="77777777" w:rsidR="0031777E" w:rsidRPr="0031777E" w:rsidRDefault="0031777E" w:rsidP="0031777E">
            <w:pPr>
              <w:spacing w:after="0" w:line="240" w:lineRule="auto"/>
              <w:jc w:val="center"/>
              <w:rPr>
                <w:rFonts w:eastAsia="Times New Roman" w:cs="Times New Roman"/>
                <w:color w:val="000000"/>
                <w:sz w:val="20"/>
                <w:szCs w:val="20"/>
              </w:rPr>
            </w:pPr>
            <w:r w:rsidRPr="0031777E">
              <w:rPr>
                <w:rFonts w:eastAsia="Times New Roman" w:cs="Times New Roman"/>
                <w:color w:val="000000"/>
                <w:sz w:val="20"/>
                <w:szCs w:val="20"/>
              </w:rPr>
              <w:t>3 654</w:t>
            </w:r>
          </w:p>
        </w:tc>
        <w:tc>
          <w:tcPr>
            <w:tcW w:w="281" w:type="pct"/>
            <w:tcBorders>
              <w:top w:val="nil"/>
              <w:left w:val="nil"/>
              <w:bottom w:val="single" w:sz="4" w:space="0" w:color="auto"/>
              <w:right w:val="single" w:sz="4" w:space="0" w:color="auto"/>
            </w:tcBorders>
            <w:shd w:val="clear" w:color="000000" w:fill="FFFFFF"/>
            <w:noWrap/>
            <w:vAlign w:val="center"/>
            <w:hideMark/>
          </w:tcPr>
          <w:p w14:paraId="007E1A70" w14:textId="77777777" w:rsidR="0031777E" w:rsidRPr="0031777E" w:rsidRDefault="0031777E" w:rsidP="0031777E">
            <w:pPr>
              <w:spacing w:after="0" w:line="240" w:lineRule="auto"/>
              <w:jc w:val="center"/>
              <w:rPr>
                <w:rFonts w:eastAsia="Times New Roman" w:cs="Times New Roman"/>
                <w:color w:val="000000"/>
                <w:sz w:val="20"/>
                <w:szCs w:val="20"/>
              </w:rPr>
            </w:pPr>
            <w:r w:rsidRPr="0031777E">
              <w:rPr>
                <w:rFonts w:eastAsia="Times New Roman" w:cs="Times New Roman"/>
                <w:color w:val="000000"/>
                <w:sz w:val="20"/>
                <w:szCs w:val="20"/>
              </w:rPr>
              <w:t>3 765</w:t>
            </w:r>
          </w:p>
        </w:tc>
      </w:tr>
      <w:tr w:rsidR="0031777E" w:rsidRPr="0031777E" w14:paraId="54F06532" w14:textId="77777777" w:rsidTr="0031777E">
        <w:trPr>
          <w:trHeight w:val="300"/>
        </w:trPr>
        <w:tc>
          <w:tcPr>
            <w:tcW w:w="1344" w:type="pct"/>
            <w:tcBorders>
              <w:top w:val="nil"/>
              <w:left w:val="single" w:sz="4" w:space="0" w:color="auto"/>
              <w:bottom w:val="single" w:sz="4" w:space="0" w:color="auto"/>
              <w:right w:val="single" w:sz="4" w:space="0" w:color="auto"/>
            </w:tcBorders>
            <w:shd w:val="clear" w:color="auto" w:fill="auto"/>
            <w:noWrap/>
            <w:vAlign w:val="bottom"/>
            <w:hideMark/>
          </w:tcPr>
          <w:p w14:paraId="34B971B6" w14:textId="77777777" w:rsidR="0031777E" w:rsidRPr="0031777E" w:rsidRDefault="0031777E" w:rsidP="0031777E">
            <w:pPr>
              <w:spacing w:after="0" w:line="240" w:lineRule="auto"/>
              <w:rPr>
                <w:rFonts w:eastAsia="Times New Roman" w:cs="Times New Roman"/>
                <w:color w:val="000000"/>
              </w:rPr>
            </w:pPr>
            <w:r w:rsidRPr="0031777E">
              <w:rPr>
                <w:rFonts w:eastAsia="Times New Roman" w:cs="Times New Roman"/>
                <w:color w:val="000000"/>
              </w:rPr>
              <w:t>Hooldus- ja remondikulud</w:t>
            </w:r>
          </w:p>
        </w:tc>
        <w:tc>
          <w:tcPr>
            <w:tcW w:w="281" w:type="pct"/>
            <w:tcBorders>
              <w:top w:val="nil"/>
              <w:left w:val="nil"/>
              <w:bottom w:val="single" w:sz="4" w:space="0" w:color="auto"/>
              <w:right w:val="single" w:sz="4" w:space="0" w:color="auto"/>
            </w:tcBorders>
            <w:shd w:val="clear" w:color="000000" w:fill="FFFFFF"/>
            <w:noWrap/>
            <w:vAlign w:val="center"/>
            <w:hideMark/>
          </w:tcPr>
          <w:p w14:paraId="494C275F" w14:textId="77777777" w:rsidR="0031777E" w:rsidRPr="0031777E" w:rsidRDefault="0031777E" w:rsidP="0031777E">
            <w:pPr>
              <w:spacing w:after="0" w:line="240" w:lineRule="auto"/>
              <w:jc w:val="center"/>
              <w:rPr>
                <w:rFonts w:eastAsia="Times New Roman" w:cs="Times New Roman"/>
                <w:color w:val="000000"/>
                <w:sz w:val="20"/>
                <w:szCs w:val="20"/>
              </w:rPr>
            </w:pPr>
            <w:r w:rsidRPr="0031777E">
              <w:rPr>
                <w:rFonts w:eastAsia="Times New Roman" w:cs="Times New Roman"/>
                <w:color w:val="000000"/>
                <w:sz w:val="20"/>
                <w:szCs w:val="20"/>
              </w:rPr>
              <w:t>7 302</w:t>
            </w:r>
          </w:p>
        </w:tc>
        <w:tc>
          <w:tcPr>
            <w:tcW w:w="281" w:type="pct"/>
            <w:tcBorders>
              <w:top w:val="nil"/>
              <w:left w:val="nil"/>
              <w:bottom w:val="single" w:sz="4" w:space="0" w:color="auto"/>
              <w:right w:val="single" w:sz="4" w:space="0" w:color="auto"/>
            </w:tcBorders>
            <w:shd w:val="clear" w:color="000000" w:fill="FFFFFF"/>
            <w:noWrap/>
            <w:vAlign w:val="center"/>
            <w:hideMark/>
          </w:tcPr>
          <w:p w14:paraId="098F4750" w14:textId="77777777" w:rsidR="0031777E" w:rsidRPr="0031777E" w:rsidRDefault="0031777E" w:rsidP="0031777E">
            <w:pPr>
              <w:spacing w:after="0" w:line="240" w:lineRule="auto"/>
              <w:jc w:val="center"/>
              <w:rPr>
                <w:rFonts w:eastAsia="Times New Roman" w:cs="Times New Roman"/>
                <w:color w:val="000000"/>
                <w:sz w:val="20"/>
                <w:szCs w:val="20"/>
              </w:rPr>
            </w:pPr>
            <w:r w:rsidRPr="0031777E">
              <w:rPr>
                <w:rFonts w:eastAsia="Times New Roman" w:cs="Times New Roman"/>
                <w:color w:val="000000"/>
                <w:sz w:val="20"/>
                <w:szCs w:val="20"/>
              </w:rPr>
              <w:t>7 451</w:t>
            </w:r>
          </w:p>
        </w:tc>
        <w:tc>
          <w:tcPr>
            <w:tcW w:w="281" w:type="pct"/>
            <w:tcBorders>
              <w:top w:val="nil"/>
              <w:left w:val="nil"/>
              <w:bottom w:val="single" w:sz="4" w:space="0" w:color="auto"/>
              <w:right w:val="single" w:sz="4" w:space="0" w:color="auto"/>
            </w:tcBorders>
            <w:shd w:val="clear" w:color="000000" w:fill="FFFFFF"/>
            <w:noWrap/>
            <w:vAlign w:val="center"/>
            <w:hideMark/>
          </w:tcPr>
          <w:p w14:paraId="58AF711F" w14:textId="77777777" w:rsidR="0031777E" w:rsidRPr="0031777E" w:rsidRDefault="0031777E" w:rsidP="0031777E">
            <w:pPr>
              <w:spacing w:after="0" w:line="240" w:lineRule="auto"/>
              <w:jc w:val="center"/>
              <w:rPr>
                <w:rFonts w:eastAsia="Times New Roman" w:cs="Times New Roman"/>
                <w:color w:val="000000"/>
                <w:sz w:val="20"/>
                <w:szCs w:val="20"/>
              </w:rPr>
            </w:pPr>
            <w:r w:rsidRPr="0031777E">
              <w:rPr>
                <w:rFonts w:eastAsia="Times New Roman" w:cs="Times New Roman"/>
                <w:color w:val="000000"/>
                <w:sz w:val="20"/>
                <w:szCs w:val="20"/>
              </w:rPr>
              <w:t>7 642</w:t>
            </w:r>
          </w:p>
        </w:tc>
        <w:tc>
          <w:tcPr>
            <w:tcW w:w="281" w:type="pct"/>
            <w:tcBorders>
              <w:top w:val="nil"/>
              <w:left w:val="nil"/>
              <w:bottom w:val="single" w:sz="4" w:space="0" w:color="auto"/>
              <w:right w:val="single" w:sz="4" w:space="0" w:color="auto"/>
            </w:tcBorders>
            <w:shd w:val="clear" w:color="000000" w:fill="FFFFFF"/>
            <w:noWrap/>
            <w:vAlign w:val="center"/>
            <w:hideMark/>
          </w:tcPr>
          <w:p w14:paraId="5D93A0C8" w14:textId="77777777" w:rsidR="0031777E" w:rsidRPr="0031777E" w:rsidRDefault="0031777E" w:rsidP="0031777E">
            <w:pPr>
              <w:spacing w:after="0" w:line="240" w:lineRule="auto"/>
              <w:jc w:val="center"/>
              <w:rPr>
                <w:rFonts w:eastAsia="Times New Roman" w:cs="Times New Roman"/>
                <w:color w:val="000000"/>
                <w:sz w:val="20"/>
                <w:szCs w:val="20"/>
              </w:rPr>
            </w:pPr>
            <w:r w:rsidRPr="0031777E">
              <w:rPr>
                <w:rFonts w:eastAsia="Times New Roman" w:cs="Times New Roman"/>
                <w:color w:val="000000"/>
                <w:sz w:val="20"/>
                <w:szCs w:val="20"/>
              </w:rPr>
              <w:t>7 797</w:t>
            </w:r>
          </w:p>
        </w:tc>
        <w:tc>
          <w:tcPr>
            <w:tcW w:w="281" w:type="pct"/>
            <w:tcBorders>
              <w:top w:val="nil"/>
              <w:left w:val="nil"/>
              <w:bottom w:val="single" w:sz="4" w:space="0" w:color="auto"/>
              <w:right w:val="single" w:sz="4" w:space="0" w:color="auto"/>
            </w:tcBorders>
            <w:shd w:val="clear" w:color="000000" w:fill="FFFFFF"/>
            <w:noWrap/>
            <w:vAlign w:val="center"/>
            <w:hideMark/>
          </w:tcPr>
          <w:p w14:paraId="038BEF6D" w14:textId="77777777" w:rsidR="0031777E" w:rsidRPr="0031777E" w:rsidRDefault="0031777E" w:rsidP="0031777E">
            <w:pPr>
              <w:spacing w:after="0" w:line="240" w:lineRule="auto"/>
              <w:jc w:val="center"/>
              <w:rPr>
                <w:rFonts w:eastAsia="Times New Roman" w:cs="Times New Roman"/>
                <w:color w:val="000000"/>
                <w:sz w:val="20"/>
                <w:szCs w:val="20"/>
              </w:rPr>
            </w:pPr>
            <w:r w:rsidRPr="0031777E">
              <w:rPr>
                <w:rFonts w:eastAsia="Times New Roman" w:cs="Times New Roman"/>
                <w:color w:val="000000"/>
                <w:sz w:val="20"/>
                <w:szCs w:val="20"/>
              </w:rPr>
              <w:t>7 955</w:t>
            </w:r>
          </w:p>
        </w:tc>
        <w:tc>
          <w:tcPr>
            <w:tcW w:w="281" w:type="pct"/>
            <w:tcBorders>
              <w:top w:val="nil"/>
              <w:left w:val="nil"/>
              <w:bottom w:val="single" w:sz="4" w:space="0" w:color="auto"/>
              <w:right w:val="single" w:sz="4" w:space="0" w:color="auto"/>
            </w:tcBorders>
            <w:shd w:val="clear" w:color="000000" w:fill="FFFFFF"/>
            <w:noWrap/>
            <w:vAlign w:val="center"/>
            <w:hideMark/>
          </w:tcPr>
          <w:p w14:paraId="2A6CE91D" w14:textId="77777777" w:rsidR="0031777E" w:rsidRPr="0031777E" w:rsidRDefault="0031777E" w:rsidP="0031777E">
            <w:pPr>
              <w:spacing w:after="0" w:line="240" w:lineRule="auto"/>
              <w:jc w:val="center"/>
              <w:rPr>
                <w:rFonts w:eastAsia="Times New Roman" w:cs="Times New Roman"/>
                <w:color w:val="000000"/>
                <w:sz w:val="20"/>
                <w:szCs w:val="20"/>
              </w:rPr>
            </w:pPr>
            <w:r w:rsidRPr="0031777E">
              <w:rPr>
                <w:rFonts w:eastAsia="Times New Roman" w:cs="Times New Roman"/>
                <w:color w:val="000000"/>
                <w:sz w:val="20"/>
                <w:szCs w:val="20"/>
              </w:rPr>
              <w:t>8 117</w:t>
            </w:r>
          </w:p>
        </w:tc>
        <w:tc>
          <w:tcPr>
            <w:tcW w:w="281" w:type="pct"/>
            <w:tcBorders>
              <w:top w:val="nil"/>
              <w:left w:val="nil"/>
              <w:bottom w:val="single" w:sz="4" w:space="0" w:color="auto"/>
              <w:right w:val="single" w:sz="4" w:space="0" w:color="auto"/>
            </w:tcBorders>
            <w:shd w:val="clear" w:color="000000" w:fill="FFFFFF"/>
            <w:noWrap/>
            <w:vAlign w:val="center"/>
            <w:hideMark/>
          </w:tcPr>
          <w:p w14:paraId="2F37C013" w14:textId="77777777" w:rsidR="0031777E" w:rsidRPr="0031777E" w:rsidRDefault="0031777E" w:rsidP="0031777E">
            <w:pPr>
              <w:spacing w:after="0" w:line="240" w:lineRule="auto"/>
              <w:jc w:val="center"/>
              <w:rPr>
                <w:rFonts w:eastAsia="Times New Roman" w:cs="Times New Roman"/>
                <w:color w:val="000000"/>
                <w:sz w:val="20"/>
                <w:szCs w:val="20"/>
              </w:rPr>
            </w:pPr>
            <w:r w:rsidRPr="0031777E">
              <w:rPr>
                <w:rFonts w:eastAsia="Times New Roman" w:cs="Times New Roman"/>
                <w:color w:val="000000"/>
                <w:sz w:val="20"/>
                <w:szCs w:val="20"/>
              </w:rPr>
              <w:t>8 282</w:t>
            </w:r>
          </w:p>
        </w:tc>
        <w:tc>
          <w:tcPr>
            <w:tcW w:w="281" w:type="pct"/>
            <w:tcBorders>
              <w:top w:val="nil"/>
              <w:left w:val="nil"/>
              <w:bottom w:val="single" w:sz="4" w:space="0" w:color="auto"/>
              <w:right w:val="single" w:sz="4" w:space="0" w:color="auto"/>
            </w:tcBorders>
            <w:shd w:val="clear" w:color="000000" w:fill="FFFFFF"/>
            <w:noWrap/>
            <w:vAlign w:val="center"/>
            <w:hideMark/>
          </w:tcPr>
          <w:p w14:paraId="08D057C5" w14:textId="77777777" w:rsidR="0031777E" w:rsidRPr="0031777E" w:rsidRDefault="0031777E" w:rsidP="0031777E">
            <w:pPr>
              <w:spacing w:after="0" w:line="240" w:lineRule="auto"/>
              <w:jc w:val="center"/>
              <w:rPr>
                <w:rFonts w:eastAsia="Times New Roman" w:cs="Times New Roman"/>
                <w:color w:val="000000"/>
                <w:sz w:val="20"/>
                <w:szCs w:val="20"/>
              </w:rPr>
            </w:pPr>
            <w:r w:rsidRPr="0031777E">
              <w:rPr>
                <w:rFonts w:eastAsia="Times New Roman" w:cs="Times New Roman"/>
                <w:color w:val="000000"/>
                <w:sz w:val="20"/>
                <w:szCs w:val="20"/>
              </w:rPr>
              <w:t>8 450</w:t>
            </w:r>
          </w:p>
        </w:tc>
        <w:tc>
          <w:tcPr>
            <w:tcW w:w="281" w:type="pct"/>
            <w:tcBorders>
              <w:top w:val="nil"/>
              <w:left w:val="nil"/>
              <w:bottom w:val="single" w:sz="4" w:space="0" w:color="auto"/>
              <w:right w:val="single" w:sz="4" w:space="0" w:color="auto"/>
            </w:tcBorders>
            <w:shd w:val="clear" w:color="000000" w:fill="FFFFFF"/>
            <w:noWrap/>
            <w:vAlign w:val="center"/>
            <w:hideMark/>
          </w:tcPr>
          <w:p w14:paraId="3BC3E341" w14:textId="77777777" w:rsidR="0031777E" w:rsidRPr="0031777E" w:rsidRDefault="0031777E" w:rsidP="0031777E">
            <w:pPr>
              <w:spacing w:after="0" w:line="240" w:lineRule="auto"/>
              <w:jc w:val="center"/>
              <w:rPr>
                <w:rFonts w:eastAsia="Times New Roman" w:cs="Times New Roman"/>
                <w:color w:val="000000"/>
                <w:sz w:val="20"/>
                <w:szCs w:val="20"/>
              </w:rPr>
            </w:pPr>
            <w:r w:rsidRPr="0031777E">
              <w:rPr>
                <w:rFonts w:eastAsia="Times New Roman" w:cs="Times New Roman"/>
                <w:color w:val="000000"/>
                <w:sz w:val="20"/>
                <w:szCs w:val="20"/>
              </w:rPr>
              <w:t>8 621</w:t>
            </w:r>
          </w:p>
        </w:tc>
        <w:tc>
          <w:tcPr>
            <w:tcW w:w="281" w:type="pct"/>
            <w:tcBorders>
              <w:top w:val="nil"/>
              <w:left w:val="nil"/>
              <w:bottom w:val="single" w:sz="4" w:space="0" w:color="auto"/>
              <w:right w:val="single" w:sz="4" w:space="0" w:color="auto"/>
            </w:tcBorders>
            <w:shd w:val="clear" w:color="000000" w:fill="FFFFFF"/>
            <w:noWrap/>
            <w:vAlign w:val="center"/>
            <w:hideMark/>
          </w:tcPr>
          <w:p w14:paraId="64F2016A" w14:textId="77777777" w:rsidR="0031777E" w:rsidRPr="0031777E" w:rsidRDefault="0031777E" w:rsidP="0031777E">
            <w:pPr>
              <w:spacing w:after="0" w:line="240" w:lineRule="auto"/>
              <w:jc w:val="center"/>
              <w:rPr>
                <w:rFonts w:eastAsia="Times New Roman" w:cs="Times New Roman"/>
                <w:color w:val="000000"/>
                <w:sz w:val="20"/>
                <w:szCs w:val="20"/>
              </w:rPr>
            </w:pPr>
            <w:r w:rsidRPr="0031777E">
              <w:rPr>
                <w:rFonts w:eastAsia="Times New Roman" w:cs="Times New Roman"/>
                <w:color w:val="000000"/>
                <w:sz w:val="20"/>
                <w:szCs w:val="20"/>
              </w:rPr>
              <w:t>8 796</w:t>
            </w:r>
          </w:p>
        </w:tc>
        <w:tc>
          <w:tcPr>
            <w:tcW w:w="281" w:type="pct"/>
            <w:tcBorders>
              <w:top w:val="nil"/>
              <w:left w:val="nil"/>
              <w:bottom w:val="single" w:sz="4" w:space="0" w:color="auto"/>
              <w:right w:val="single" w:sz="4" w:space="0" w:color="auto"/>
            </w:tcBorders>
            <w:shd w:val="clear" w:color="000000" w:fill="FFFFFF"/>
            <w:noWrap/>
            <w:vAlign w:val="center"/>
            <w:hideMark/>
          </w:tcPr>
          <w:p w14:paraId="332D2051" w14:textId="77777777" w:rsidR="0031777E" w:rsidRPr="0031777E" w:rsidRDefault="0031777E" w:rsidP="0031777E">
            <w:pPr>
              <w:spacing w:after="0" w:line="240" w:lineRule="auto"/>
              <w:jc w:val="center"/>
              <w:rPr>
                <w:rFonts w:eastAsia="Times New Roman" w:cs="Times New Roman"/>
                <w:color w:val="000000"/>
                <w:sz w:val="20"/>
                <w:szCs w:val="20"/>
              </w:rPr>
            </w:pPr>
            <w:r w:rsidRPr="0031777E">
              <w:rPr>
                <w:rFonts w:eastAsia="Times New Roman" w:cs="Times New Roman"/>
                <w:color w:val="000000"/>
                <w:sz w:val="20"/>
                <w:szCs w:val="20"/>
              </w:rPr>
              <w:t>8 974</w:t>
            </w:r>
          </w:p>
        </w:tc>
        <w:tc>
          <w:tcPr>
            <w:tcW w:w="281" w:type="pct"/>
            <w:tcBorders>
              <w:top w:val="nil"/>
              <w:left w:val="nil"/>
              <w:bottom w:val="single" w:sz="4" w:space="0" w:color="auto"/>
              <w:right w:val="single" w:sz="4" w:space="0" w:color="auto"/>
            </w:tcBorders>
            <w:shd w:val="clear" w:color="000000" w:fill="FFFFFF"/>
            <w:noWrap/>
            <w:vAlign w:val="center"/>
            <w:hideMark/>
          </w:tcPr>
          <w:p w14:paraId="653D90FA" w14:textId="77777777" w:rsidR="0031777E" w:rsidRPr="0031777E" w:rsidRDefault="0031777E" w:rsidP="0031777E">
            <w:pPr>
              <w:spacing w:after="0" w:line="240" w:lineRule="auto"/>
              <w:jc w:val="center"/>
              <w:rPr>
                <w:rFonts w:eastAsia="Times New Roman" w:cs="Times New Roman"/>
                <w:color w:val="000000"/>
                <w:sz w:val="20"/>
                <w:szCs w:val="20"/>
              </w:rPr>
            </w:pPr>
            <w:r w:rsidRPr="0031777E">
              <w:rPr>
                <w:rFonts w:eastAsia="Times New Roman" w:cs="Times New Roman"/>
                <w:color w:val="000000"/>
                <w:sz w:val="20"/>
                <w:szCs w:val="20"/>
              </w:rPr>
              <w:t>9 157</w:t>
            </w:r>
          </w:p>
        </w:tc>
        <w:tc>
          <w:tcPr>
            <w:tcW w:w="281" w:type="pct"/>
            <w:tcBorders>
              <w:top w:val="nil"/>
              <w:left w:val="nil"/>
              <w:bottom w:val="single" w:sz="4" w:space="0" w:color="auto"/>
              <w:right w:val="single" w:sz="4" w:space="0" w:color="auto"/>
            </w:tcBorders>
            <w:shd w:val="clear" w:color="000000" w:fill="FFFFFF"/>
            <w:noWrap/>
            <w:vAlign w:val="center"/>
            <w:hideMark/>
          </w:tcPr>
          <w:p w14:paraId="05EFA097" w14:textId="77777777" w:rsidR="0031777E" w:rsidRPr="0031777E" w:rsidRDefault="0031777E" w:rsidP="0031777E">
            <w:pPr>
              <w:spacing w:after="0" w:line="240" w:lineRule="auto"/>
              <w:jc w:val="center"/>
              <w:rPr>
                <w:rFonts w:eastAsia="Times New Roman" w:cs="Times New Roman"/>
                <w:color w:val="000000"/>
                <w:sz w:val="20"/>
                <w:szCs w:val="20"/>
              </w:rPr>
            </w:pPr>
            <w:r w:rsidRPr="0031777E">
              <w:rPr>
                <w:rFonts w:eastAsia="Times New Roman" w:cs="Times New Roman"/>
                <w:color w:val="000000"/>
                <w:sz w:val="20"/>
                <w:szCs w:val="20"/>
              </w:rPr>
              <w:t>9 343</w:t>
            </w:r>
          </w:p>
        </w:tc>
      </w:tr>
      <w:tr w:rsidR="0031777E" w:rsidRPr="0031777E" w14:paraId="617C899A" w14:textId="77777777" w:rsidTr="0031777E">
        <w:trPr>
          <w:trHeight w:val="300"/>
        </w:trPr>
        <w:tc>
          <w:tcPr>
            <w:tcW w:w="1344" w:type="pct"/>
            <w:tcBorders>
              <w:top w:val="nil"/>
              <w:left w:val="single" w:sz="4" w:space="0" w:color="auto"/>
              <w:bottom w:val="single" w:sz="4" w:space="0" w:color="auto"/>
              <w:right w:val="single" w:sz="4" w:space="0" w:color="auto"/>
            </w:tcBorders>
            <w:shd w:val="clear" w:color="auto" w:fill="auto"/>
            <w:noWrap/>
            <w:vAlign w:val="bottom"/>
            <w:hideMark/>
          </w:tcPr>
          <w:p w14:paraId="25670CAD" w14:textId="77777777" w:rsidR="0031777E" w:rsidRPr="0031777E" w:rsidRDefault="0031777E" w:rsidP="0031777E">
            <w:pPr>
              <w:spacing w:after="0" w:line="240" w:lineRule="auto"/>
              <w:rPr>
                <w:rFonts w:eastAsia="Times New Roman" w:cs="Times New Roman"/>
                <w:color w:val="000000"/>
              </w:rPr>
            </w:pPr>
            <w:r w:rsidRPr="0031777E">
              <w:rPr>
                <w:rFonts w:eastAsia="Times New Roman" w:cs="Times New Roman"/>
                <w:color w:val="000000"/>
              </w:rPr>
              <w:t>Korraldamiskulud</w:t>
            </w:r>
          </w:p>
        </w:tc>
        <w:tc>
          <w:tcPr>
            <w:tcW w:w="281" w:type="pct"/>
            <w:tcBorders>
              <w:top w:val="nil"/>
              <w:left w:val="nil"/>
              <w:bottom w:val="single" w:sz="4" w:space="0" w:color="auto"/>
              <w:right w:val="single" w:sz="4" w:space="0" w:color="auto"/>
            </w:tcBorders>
            <w:shd w:val="clear" w:color="000000" w:fill="FFFFFF"/>
            <w:noWrap/>
            <w:vAlign w:val="center"/>
            <w:hideMark/>
          </w:tcPr>
          <w:p w14:paraId="7D5E16B2" w14:textId="77777777" w:rsidR="0031777E" w:rsidRPr="0031777E" w:rsidRDefault="0031777E" w:rsidP="0031777E">
            <w:pPr>
              <w:spacing w:after="0" w:line="240" w:lineRule="auto"/>
              <w:jc w:val="center"/>
              <w:rPr>
                <w:rFonts w:eastAsia="Times New Roman" w:cs="Times New Roman"/>
                <w:color w:val="000000"/>
                <w:sz w:val="20"/>
                <w:szCs w:val="20"/>
              </w:rPr>
            </w:pPr>
            <w:r w:rsidRPr="0031777E">
              <w:rPr>
                <w:rFonts w:eastAsia="Times New Roman" w:cs="Times New Roman"/>
                <w:color w:val="000000"/>
                <w:sz w:val="20"/>
                <w:szCs w:val="20"/>
              </w:rPr>
              <w:t>11 310</w:t>
            </w:r>
          </w:p>
        </w:tc>
        <w:tc>
          <w:tcPr>
            <w:tcW w:w="281" w:type="pct"/>
            <w:tcBorders>
              <w:top w:val="nil"/>
              <w:left w:val="nil"/>
              <w:bottom w:val="single" w:sz="4" w:space="0" w:color="auto"/>
              <w:right w:val="single" w:sz="4" w:space="0" w:color="auto"/>
            </w:tcBorders>
            <w:shd w:val="clear" w:color="000000" w:fill="FFFFFF"/>
            <w:noWrap/>
            <w:vAlign w:val="center"/>
            <w:hideMark/>
          </w:tcPr>
          <w:p w14:paraId="1D99A04E" w14:textId="77777777" w:rsidR="0031777E" w:rsidRPr="0031777E" w:rsidRDefault="0031777E" w:rsidP="0031777E">
            <w:pPr>
              <w:spacing w:after="0" w:line="240" w:lineRule="auto"/>
              <w:jc w:val="center"/>
              <w:rPr>
                <w:rFonts w:eastAsia="Times New Roman" w:cs="Times New Roman"/>
                <w:color w:val="000000"/>
                <w:sz w:val="20"/>
                <w:szCs w:val="20"/>
              </w:rPr>
            </w:pPr>
            <w:r w:rsidRPr="0031777E">
              <w:rPr>
                <w:rFonts w:eastAsia="Times New Roman" w:cs="Times New Roman"/>
                <w:color w:val="000000"/>
                <w:sz w:val="20"/>
                <w:szCs w:val="20"/>
              </w:rPr>
              <w:t>11 540</w:t>
            </w:r>
          </w:p>
        </w:tc>
        <w:tc>
          <w:tcPr>
            <w:tcW w:w="281" w:type="pct"/>
            <w:tcBorders>
              <w:top w:val="nil"/>
              <w:left w:val="nil"/>
              <w:bottom w:val="single" w:sz="4" w:space="0" w:color="auto"/>
              <w:right w:val="single" w:sz="4" w:space="0" w:color="auto"/>
            </w:tcBorders>
            <w:shd w:val="clear" w:color="000000" w:fill="FFFFFF"/>
            <w:noWrap/>
            <w:vAlign w:val="center"/>
            <w:hideMark/>
          </w:tcPr>
          <w:p w14:paraId="29A78AB5" w14:textId="77777777" w:rsidR="0031777E" w:rsidRPr="0031777E" w:rsidRDefault="0031777E" w:rsidP="0031777E">
            <w:pPr>
              <w:spacing w:after="0" w:line="240" w:lineRule="auto"/>
              <w:jc w:val="center"/>
              <w:rPr>
                <w:rFonts w:eastAsia="Times New Roman" w:cs="Times New Roman"/>
                <w:color w:val="000000"/>
                <w:sz w:val="20"/>
                <w:szCs w:val="20"/>
              </w:rPr>
            </w:pPr>
            <w:r w:rsidRPr="0031777E">
              <w:rPr>
                <w:rFonts w:eastAsia="Times New Roman" w:cs="Times New Roman"/>
                <w:color w:val="000000"/>
                <w:sz w:val="20"/>
                <w:szCs w:val="20"/>
              </w:rPr>
              <w:t>11 774</w:t>
            </w:r>
          </w:p>
        </w:tc>
        <w:tc>
          <w:tcPr>
            <w:tcW w:w="281" w:type="pct"/>
            <w:tcBorders>
              <w:top w:val="nil"/>
              <w:left w:val="nil"/>
              <w:bottom w:val="single" w:sz="4" w:space="0" w:color="auto"/>
              <w:right w:val="single" w:sz="4" w:space="0" w:color="auto"/>
            </w:tcBorders>
            <w:shd w:val="clear" w:color="000000" w:fill="FFFFFF"/>
            <w:noWrap/>
            <w:vAlign w:val="center"/>
            <w:hideMark/>
          </w:tcPr>
          <w:p w14:paraId="1B810857" w14:textId="77777777" w:rsidR="0031777E" w:rsidRPr="0031777E" w:rsidRDefault="0031777E" w:rsidP="0031777E">
            <w:pPr>
              <w:spacing w:after="0" w:line="240" w:lineRule="auto"/>
              <w:jc w:val="center"/>
              <w:rPr>
                <w:rFonts w:eastAsia="Times New Roman" w:cs="Times New Roman"/>
                <w:color w:val="000000"/>
                <w:sz w:val="20"/>
                <w:szCs w:val="20"/>
              </w:rPr>
            </w:pPr>
            <w:r w:rsidRPr="0031777E">
              <w:rPr>
                <w:rFonts w:eastAsia="Times New Roman" w:cs="Times New Roman"/>
                <w:color w:val="000000"/>
                <w:sz w:val="20"/>
                <w:szCs w:val="20"/>
              </w:rPr>
              <w:t>12 013</w:t>
            </w:r>
          </w:p>
        </w:tc>
        <w:tc>
          <w:tcPr>
            <w:tcW w:w="281" w:type="pct"/>
            <w:tcBorders>
              <w:top w:val="nil"/>
              <w:left w:val="nil"/>
              <w:bottom w:val="single" w:sz="4" w:space="0" w:color="auto"/>
              <w:right w:val="single" w:sz="4" w:space="0" w:color="auto"/>
            </w:tcBorders>
            <w:shd w:val="clear" w:color="000000" w:fill="FFFFFF"/>
            <w:noWrap/>
            <w:vAlign w:val="center"/>
            <w:hideMark/>
          </w:tcPr>
          <w:p w14:paraId="4029A921" w14:textId="77777777" w:rsidR="0031777E" w:rsidRPr="0031777E" w:rsidRDefault="0031777E" w:rsidP="0031777E">
            <w:pPr>
              <w:spacing w:after="0" w:line="240" w:lineRule="auto"/>
              <w:jc w:val="center"/>
              <w:rPr>
                <w:rFonts w:eastAsia="Times New Roman" w:cs="Times New Roman"/>
                <w:color w:val="000000"/>
                <w:sz w:val="20"/>
                <w:szCs w:val="20"/>
              </w:rPr>
            </w:pPr>
            <w:r w:rsidRPr="0031777E">
              <w:rPr>
                <w:rFonts w:eastAsia="Times New Roman" w:cs="Times New Roman"/>
                <w:color w:val="000000"/>
                <w:sz w:val="20"/>
                <w:szCs w:val="20"/>
              </w:rPr>
              <w:t>12 257</w:t>
            </w:r>
          </w:p>
        </w:tc>
        <w:tc>
          <w:tcPr>
            <w:tcW w:w="281" w:type="pct"/>
            <w:tcBorders>
              <w:top w:val="nil"/>
              <w:left w:val="nil"/>
              <w:bottom w:val="single" w:sz="4" w:space="0" w:color="auto"/>
              <w:right w:val="single" w:sz="4" w:space="0" w:color="auto"/>
            </w:tcBorders>
            <w:shd w:val="clear" w:color="000000" w:fill="FFFFFF"/>
            <w:noWrap/>
            <w:vAlign w:val="center"/>
            <w:hideMark/>
          </w:tcPr>
          <w:p w14:paraId="194A2152" w14:textId="77777777" w:rsidR="0031777E" w:rsidRPr="0031777E" w:rsidRDefault="0031777E" w:rsidP="0031777E">
            <w:pPr>
              <w:spacing w:after="0" w:line="240" w:lineRule="auto"/>
              <w:jc w:val="center"/>
              <w:rPr>
                <w:rFonts w:eastAsia="Times New Roman" w:cs="Times New Roman"/>
                <w:color w:val="000000"/>
                <w:sz w:val="20"/>
                <w:szCs w:val="20"/>
              </w:rPr>
            </w:pPr>
            <w:r w:rsidRPr="0031777E">
              <w:rPr>
                <w:rFonts w:eastAsia="Times New Roman" w:cs="Times New Roman"/>
                <w:color w:val="000000"/>
                <w:sz w:val="20"/>
                <w:szCs w:val="20"/>
              </w:rPr>
              <w:t>12 505</w:t>
            </w:r>
          </w:p>
        </w:tc>
        <w:tc>
          <w:tcPr>
            <w:tcW w:w="281" w:type="pct"/>
            <w:tcBorders>
              <w:top w:val="nil"/>
              <w:left w:val="nil"/>
              <w:bottom w:val="single" w:sz="4" w:space="0" w:color="auto"/>
              <w:right w:val="single" w:sz="4" w:space="0" w:color="auto"/>
            </w:tcBorders>
            <w:shd w:val="clear" w:color="000000" w:fill="FFFFFF"/>
            <w:noWrap/>
            <w:vAlign w:val="center"/>
            <w:hideMark/>
          </w:tcPr>
          <w:p w14:paraId="4BED0175" w14:textId="77777777" w:rsidR="0031777E" w:rsidRPr="0031777E" w:rsidRDefault="0031777E" w:rsidP="0031777E">
            <w:pPr>
              <w:spacing w:after="0" w:line="240" w:lineRule="auto"/>
              <w:jc w:val="center"/>
              <w:rPr>
                <w:rFonts w:eastAsia="Times New Roman" w:cs="Times New Roman"/>
                <w:color w:val="000000"/>
                <w:sz w:val="20"/>
                <w:szCs w:val="20"/>
              </w:rPr>
            </w:pPr>
            <w:r w:rsidRPr="0031777E">
              <w:rPr>
                <w:rFonts w:eastAsia="Times New Roman" w:cs="Times New Roman"/>
                <w:color w:val="000000"/>
                <w:sz w:val="20"/>
                <w:szCs w:val="20"/>
              </w:rPr>
              <w:t>12 759</w:t>
            </w:r>
          </w:p>
        </w:tc>
        <w:tc>
          <w:tcPr>
            <w:tcW w:w="281" w:type="pct"/>
            <w:tcBorders>
              <w:top w:val="nil"/>
              <w:left w:val="nil"/>
              <w:bottom w:val="single" w:sz="4" w:space="0" w:color="auto"/>
              <w:right w:val="single" w:sz="4" w:space="0" w:color="auto"/>
            </w:tcBorders>
            <w:shd w:val="clear" w:color="000000" w:fill="FFFFFF"/>
            <w:noWrap/>
            <w:vAlign w:val="center"/>
            <w:hideMark/>
          </w:tcPr>
          <w:p w14:paraId="5E5DC7F5" w14:textId="77777777" w:rsidR="0031777E" w:rsidRPr="0031777E" w:rsidRDefault="0031777E" w:rsidP="0031777E">
            <w:pPr>
              <w:spacing w:after="0" w:line="240" w:lineRule="auto"/>
              <w:jc w:val="center"/>
              <w:rPr>
                <w:rFonts w:eastAsia="Times New Roman" w:cs="Times New Roman"/>
                <w:color w:val="000000"/>
                <w:sz w:val="20"/>
                <w:szCs w:val="20"/>
              </w:rPr>
            </w:pPr>
            <w:r w:rsidRPr="0031777E">
              <w:rPr>
                <w:rFonts w:eastAsia="Times New Roman" w:cs="Times New Roman"/>
                <w:color w:val="000000"/>
                <w:sz w:val="20"/>
                <w:szCs w:val="20"/>
              </w:rPr>
              <w:t>13 018</w:t>
            </w:r>
          </w:p>
        </w:tc>
        <w:tc>
          <w:tcPr>
            <w:tcW w:w="281" w:type="pct"/>
            <w:tcBorders>
              <w:top w:val="nil"/>
              <w:left w:val="nil"/>
              <w:bottom w:val="single" w:sz="4" w:space="0" w:color="auto"/>
              <w:right w:val="single" w:sz="4" w:space="0" w:color="auto"/>
            </w:tcBorders>
            <w:shd w:val="clear" w:color="000000" w:fill="FFFFFF"/>
            <w:noWrap/>
            <w:vAlign w:val="center"/>
            <w:hideMark/>
          </w:tcPr>
          <w:p w14:paraId="4ECCF5C4" w14:textId="77777777" w:rsidR="0031777E" w:rsidRPr="0031777E" w:rsidRDefault="0031777E" w:rsidP="0031777E">
            <w:pPr>
              <w:spacing w:after="0" w:line="240" w:lineRule="auto"/>
              <w:jc w:val="center"/>
              <w:rPr>
                <w:rFonts w:eastAsia="Times New Roman" w:cs="Times New Roman"/>
                <w:color w:val="000000"/>
                <w:sz w:val="20"/>
                <w:szCs w:val="20"/>
              </w:rPr>
            </w:pPr>
            <w:r w:rsidRPr="0031777E">
              <w:rPr>
                <w:rFonts w:eastAsia="Times New Roman" w:cs="Times New Roman"/>
                <w:color w:val="000000"/>
                <w:sz w:val="20"/>
                <w:szCs w:val="20"/>
              </w:rPr>
              <w:t>13 283</w:t>
            </w:r>
          </w:p>
        </w:tc>
        <w:tc>
          <w:tcPr>
            <w:tcW w:w="281" w:type="pct"/>
            <w:tcBorders>
              <w:top w:val="nil"/>
              <w:left w:val="nil"/>
              <w:bottom w:val="single" w:sz="4" w:space="0" w:color="auto"/>
              <w:right w:val="single" w:sz="4" w:space="0" w:color="auto"/>
            </w:tcBorders>
            <w:shd w:val="clear" w:color="000000" w:fill="FFFFFF"/>
            <w:noWrap/>
            <w:vAlign w:val="center"/>
            <w:hideMark/>
          </w:tcPr>
          <w:p w14:paraId="27FD5265" w14:textId="77777777" w:rsidR="0031777E" w:rsidRPr="0031777E" w:rsidRDefault="0031777E" w:rsidP="0031777E">
            <w:pPr>
              <w:spacing w:after="0" w:line="240" w:lineRule="auto"/>
              <w:jc w:val="center"/>
              <w:rPr>
                <w:rFonts w:eastAsia="Times New Roman" w:cs="Times New Roman"/>
                <w:color w:val="000000"/>
                <w:sz w:val="20"/>
                <w:szCs w:val="20"/>
              </w:rPr>
            </w:pPr>
            <w:r w:rsidRPr="0031777E">
              <w:rPr>
                <w:rFonts w:eastAsia="Times New Roman" w:cs="Times New Roman"/>
                <w:color w:val="000000"/>
                <w:sz w:val="20"/>
                <w:szCs w:val="20"/>
              </w:rPr>
              <w:t>13 552</w:t>
            </w:r>
          </w:p>
        </w:tc>
        <w:tc>
          <w:tcPr>
            <w:tcW w:w="281" w:type="pct"/>
            <w:tcBorders>
              <w:top w:val="nil"/>
              <w:left w:val="nil"/>
              <w:bottom w:val="single" w:sz="4" w:space="0" w:color="auto"/>
              <w:right w:val="single" w:sz="4" w:space="0" w:color="auto"/>
            </w:tcBorders>
            <w:shd w:val="clear" w:color="000000" w:fill="FFFFFF"/>
            <w:noWrap/>
            <w:vAlign w:val="center"/>
            <w:hideMark/>
          </w:tcPr>
          <w:p w14:paraId="3C4EBFA3" w14:textId="77777777" w:rsidR="0031777E" w:rsidRPr="0031777E" w:rsidRDefault="0031777E" w:rsidP="0031777E">
            <w:pPr>
              <w:spacing w:after="0" w:line="240" w:lineRule="auto"/>
              <w:jc w:val="center"/>
              <w:rPr>
                <w:rFonts w:eastAsia="Times New Roman" w:cs="Times New Roman"/>
                <w:color w:val="000000"/>
                <w:sz w:val="20"/>
                <w:szCs w:val="20"/>
              </w:rPr>
            </w:pPr>
            <w:r w:rsidRPr="0031777E">
              <w:rPr>
                <w:rFonts w:eastAsia="Times New Roman" w:cs="Times New Roman"/>
                <w:color w:val="000000"/>
                <w:sz w:val="20"/>
                <w:szCs w:val="20"/>
              </w:rPr>
              <w:t>13 827</w:t>
            </w:r>
          </w:p>
        </w:tc>
        <w:tc>
          <w:tcPr>
            <w:tcW w:w="281" w:type="pct"/>
            <w:tcBorders>
              <w:top w:val="nil"/>
              <w:left w:val="nil"/>
              <w:bottom w:val="single" w:sz="4" w:space="0" w:color="auto"/>
              <w:right w:val="single" w:sz="4" w:space="0" w:color="auto"/>
            </w:tcBorders>
            <w:shd w:val="clear" w:color="000000" w:fill="FFFFFF"/>
            <w:noWrap/>
            <w:vAlign w:val="center"/>
            <w:hideMark/>
          </w:tcPr>
          <w:p w14:paraId="341AACFA" w14:textId="77777777" w:rsidR="0031777E" w:rsidRPr="0031777E" w:rsidRDefault="0031777E" w:rsidP="0031777E">
            <w:pPr>
              <w:spacing w:after="0" w:line="240" w:lineRule="auto"/>
              <w:jc w:val="center"/>
              <w:rPr>
                <w:rFonts w:eastAsia="Times New Roman" w:cs="Times New Roman"/>
                <w:color w:val="000000"/>
                <w:sz w:val="20"/>
                <w:szCs w:val="20"/>
              </w:rPr>
            </w:pPr>
            <w:r w:rsidRPr="0031777E">
              <w:rPr>
                <w:rFonts w:eastAsia="Times New Roman" w:cs="Times New Roman"/>
                <w:color w:val="000000"/>
                <w:sz w:val="20"/>
                <w:szCs w:val="20"/>
              </w:rPr>
              <w:t>14 108</w:t>
            </w:r>
          </w:p>
        </w:tc>
        <w:tc>
          <w:tcPr>
            <w:tcW w:w="281" w:type="pct"/>
            <w:tcBorders>
              <w:top w:val="nil"/>
              <w:left w:val="nil"/>
              <w:bottom w:val="single" w:sz="4" w:space="0" w:color="auto"/>
              <w:right w:val="single" w:sz="4" w:space="0" w:color="auto"/>
            </w:tcBorders>
            <w:shd w:val="clear" w:color="000000" w:fill="FFFFFF"/>
            <w:noWrap/>
            <w:vAlign w:val="center"/>
            <w:hideMark/>
          </w:tcPr>
          <w:p w14:paraId="7E6AC7B6" w14:textId="77777777" w:rsidR="0031777E" w:rsidRPr="0031777E" w:rsidRDefault="0031777E" w:rsidP="0031777E">
            <w:pPr>
              <w:spacing w:after="0" w:line="240" w:lineRule="auto"/>
              <w:jc w:val="center"/>
              <w:rPr>
                <w:rFonts w:eastAsia="Times New Roman" w:cs="Times New Roman"/>
                <w:color w:val="000000"/>
                <w:sz w:val="20"/>
                <w:szCs w:val="20"/>
              </w:rPr>
            </w:pPr>
            <w:r w:rsidRPr="0031777E">
              <w:rPr>
                <w:rFonts w:eastAsia="Times New Roman" w:cs="Times New Roman"/>
                <w:color w:val="000000"/>
                <w:sz w:val="20"/>
                <w:szCs w:val="20"/>
              </w:rPr>
              <w:t>14 394</w:t>
            </w:r>
          </w:p>
        </w:tc>
      </w:tr>
      <w:tr w:rsidR="0031777E" w:rsidRPr="0031777E" w14:paraId="743C1CAB" w14:textId="77777777" w:rsidTr="0031777E">
        <w:trPr>
          <w:trHeight w:val="300"/>
        </w:trPr>
        <w:tc>
          <w:tcPr>
            <w:tcW w:w="1344" w:type="pct"/>
            <w:tcBorders>
              <w:top w:val="nil"/>
              <w:left w:val="single" w:sz="4" w:space="0" w:color="auto"/>
              <w:bottom w:val="single" w:sz="4" w:space="0" w:color="auto"/>
              <w:right w:val="single" w:sz="4" w:space="0" w:color="auto"/>
            </w:tcBorders>
            <w:shd w:val="clear" w:color="000000" w:fill="D9D9D9"/>
            <w:noWrap/>
            <w:vAlign w:val="center"/>
            <w:hideMark/>
          </w:tcPr>
          <w:p w14:paraId="01B7B5C9" w14:textId="77777777" w:rsidR="0031777E" w:rsidRPr="0031777E" w:rsidRDefault="0031777E" w:rsidP="0031777E">
            <w:pPr>
              <w:spacing w:after="0" w:line="240" w:lineRule="auto"/>
              <w:rPr>
                <w:rFonts w:eastAsia="Times New Roman" w:cs="Times New Roman"/>
                <w:b/>
                <w:bCs/>
                <w:color w:val="000000"/>
                <w:sz w:val="20"/>
                <w:szCs w:val="20"/>
              </w:rPr>
            </w:pPr>
            <w:r w:rsidRPr="0031777E">
              <w:rPr>
                <w:rFonts w:eastAsia="Times New Roman" w:cs="Times New Roman"/>
                <w:b/>
                <w:bCs/>
                <w:color w:val="000000"/>
                <w:sz w:val="20"/>
                <w:szCs w:val="20"/>
              </w:rPr>
              <w:t>PÜSIKULUD KOKKU</w:t>
            </w:r>
          </w:p>
        </w:tc>
        <w:tc>
          <w:tcPr>
            <w:tcW w:w="281" w:type="pct"/>
            <w:tcBorders>
              <w:top w:val="nil"/>
              <w:left w:val="nil"/>
              <w:bottom w:val="single" w:sz="4" w:space="0" w:color="auto"/>
              <w:right w:val="single" w:sz="4" w:space="0" w:color="auto"/>
            </w:tcBorders>
            <w:shd w:val="clear" w:color="000000" w:fill="D9D9D9"/>
            <w:noWrap/>
            <w:vAlign w:val="center"/>
            <w:hideMark/>
          </w:tcPr>
          <w:p w14:paraId="7FC59584" w14:textId="77777777" w:rsidR="0031777E" w:rsidRPr="0031777E" w:rsidRDefault="0031777E" w:rsidP="0031777E">
            <w:pPr>
              <w:spacing w:after="0" w:line="240" w:lineRule="auto"/>
              <w:jc w:val="center"/>
              <w:rPr>
                <w:rFonts w:eastAsia="Times New Roman" w:cs="Times New Roman"/>
                <w:b/>
                <w:bCs/>
                <w:color w:val="000000"/>
                <w:sz w:val="20"/>
                <w:szCs w:val="20"/>
              </w:rPr>
            </w:pPr>
            <w:r w:rsidRPr="0031777E">
              <w:rPr>
                <w:rFonts w:eastAsia="Times New Roman" w:cs="Times New Roman"/>
                <w:b/>
                <w:bCs/>
                <w:color w:val="000000"/>
                <w:sz w:val="20"/>
                <w:szCs w:val="20"/>
              </w:rPr>
              <w:t>21 244</w:t>
            </w:r>
          </w:p>
        </w:tc>
        <w:tc>
          <w:tcPr>
            <w:tcW w:w="281" w:type="pct"/>
            <w:tcBorders>
              <w:top w:val="nil"/>
              <w:left w:val="nil"/>
              <w:bottom w:val="single" w:sz="4" w:space="0" w:color="auto"/>
              <w:right w:val="single" w:sz="4" w:space="0" w:color="auto"/>
            </w:tcBorders>
            <w:shd w:val="clear" w:color="000000" w:fill="D9D9D9"/>
            <w:noWrap/>
            <w:vAlign w:val="center"/>
            <w:hideMark/>
          </w:tcPr>
          <w:p w14:paraId="5A05DD51" w14:textId="77777777" w:rsidR="0031777E" w:rsidRPr="0031777E" w:rsidRDefault="0031777E" w:rsidP="0031777E">
            <w:pPr>
              <w:spacing w:after="0" w:line="240" w:lineRule="auto"/>
              <w:jc w:val="center"/>
              <w:rPr>
                <w:rFonts w:eastAsia="Times New Roman" w:cs="Times New Roman"/>
                <w:b/>
                <w:bCs/>
                <w:color w:val="000000"/>
                <w:sz w:val="20"/>
                <w:szCs w:val="20"/>
              </w:rPr>
            </w:pPr>
            <w:r w:rsidRPr="0031777E">
              <w:rPr>
                <w:rFonts w:eastAsia="Times New Roman" w:cs="Times New Roman"/>
                <w:b/>
                <w:bCs/>
                <w:color w:val="000000"/>
                <w:sz w:val="20"/>
                <w:szCs w:val="20"/>
              </w:rPr>
              <w:t>21 702</w:t>
            </w:r>
          </w:p>
        </w:tc>
        <w:tc>
          <w:tcPr>
            <w:tcW w:w="281" w:type="pct"/>
            <w:tcBorders>
              <w:top w:val="nil"/>
              <w:left w:val="nil"/>
              <w:bottom w:val="single" w:sz="4" w:space="0" w:color="auto"/>
              <w:right w:val="single" w:sz="4" w:space="0" w:color="auto"/>
            </w:tcBorders>
            <w:shd w:val="clear" w:color="000000" w:fill="D9D9D9"/>
            <w:noWrap/>
            <w:vAlign w:val="center"/>
            <w:hideMark/>
          </w:tcPr>
          <w:p w14:paraId="2E0860A4" w14:textId="77777777" w:rsidR="0031777E" w:rsidRPr="0031777E" w:rsidRDefault="0031777E" w:rsidP="0031777E">
            <w:pPr>
              <w:spacing w:after="0" w:line="240" w:lineRule="auto"/>
              <w:jc w:val="center"/>
              <w:rPr>
                <w:rFonts w:eastAsia="Times New Roman" w:cs="Times New Roman"/>
                <w:b/>
                <w:bCs/>
                <w:color w:val="000000"/>
                <w:sz w:val="20"/>
                <w:szCs w:val="20"/>
              </w:rPr>
            </w:pPr>
            <w:r w:rsidRPr="0031777E">
              <w:rPr>
                <w:rFonts w:eastAsia="Times New Roman" w:cs="Times New Roman"/>
                <w:b/>
                <w:bCs/>
                <w:color w:val="000000"/>
                <w:sz w:val="20"/>
                <w:szCs w:val="20"/>
              </w:rPr>
              <w:t>22 209</w:t>
            </w:r>
          </w:p>
        </w:tc>
        <w:tc>
          <w:tcPr>
            <w:tcW w:w="281" w:type="pct"/>
            <w:tcBorders>
              <w:top w:val="nil"/>
              <w:left w:val="nil"/>
              <w:bottom w:val="single" w:sz="4" w:space="0" w:color="auto"/>
              <w:right w:val="single" w:sz="4" w:space="0" w:color="auto"/>
            </w:tcBorders>
            <w:shd w:val="clear" w:color="000000" w:fill="D9D9D9"/>
            <w:noWrap/>
            <w:vAlign w:val="center"/>
            <w:hideMark/>
          </w:tcPr>
          <w:p w14:paraId="127042DB" w14:textId="77777777" w:rsidR="0031777E" w:rsidRPr="0031777E" w:rsidRDefault="0031777E" w:rsidP="0031777E">
            <w:pPr>
              <w:spacing w:after="0" w:line="240" w:lineRule="auto"/>
              <w:jc w:val="center"/>
              <w:rPr>
                <w:rFonts w:eastAsia="Times New Roman" w:cs="Times New Roman"/>
                <w:b/>
                <w:bCs/>
                <w:color w:val="000000"/>
                <w:sz w:val="20"/>
                <w:szCs w:val="20"/>
              </w:rPr>
            </w:pPr>
            <w:r w:rsidRPr="0031777E">
              <w:rPr>
                <w:rFonts w:eastAsia="Times New Roman" w:cs="Times New Roman"/>
                <w:b/>
                <w:bCs/>
                <w:color w:val="000000"/>
                <w:sz w:val="20"/>
                <w:szCs w:val="20"/>
              </w:rPr>
              <w:t>22 688</w:t>
            </w:r>
          </w:p>
        </w:tc>
        <w:tc>
          <w:tcPr>
            <w:tcW w:w="281" w:type="pct"/>
            <w:tcBorders>
              <w:top w:val="nil"/>
              <w:left w:val="nil"/>
              <w:bottom w:val="single" w:sz="4" w:space="0" w:color="auto"/>
              <w:right w:val="single" w:sz="4" w:space="0" w:color="auto"/>
            </w:tcBorders>
            <w:shd w:val="clear" w:color="000000" w:fill="D9D9D9"/>
            <w:noWrap/>
            <w:vAlign w:val="center"/>
            <w:hideMark/>
          </w:tcPr>
          <w:p w14:paraId="77C185C6" w14:textId="77777777" w:rsidR="0031777E" w:rsidRPr="0031777E" w:rsidRDefault="0031777E" w:rsidP="0031777E">
            <w:pPr>
              <w:spacing w:after="0" w:line="240" w:lineRule="auto"/>
              <w:jc w:val="center"/>
              <w:rPr>
                <w:rFonts w:eastAsia="Times New Roman" w:cs="Times New Roman"/>
                <w:b/>
                <w:bCs/>
                <w:color w:val="000000"/>
                <w:sz w:val="20"/>
                <w:szCs w:val="20"/>
              </w:rPr>
            </w:pPr>
            <w:r w:rsidRPr="0031777E">
              <w:rPr>
                <w:rFonts w:eastAsia="Times New Roman" w:cs="Times New Roman"/>
                <w:b/>
                <w:bCs/>
                <w:color w:val="000000"/>
                <w:sz w:val="20"/>
                <w:szCs w:val="20"/>
              </w:rPr>
              <w:t>23 177</w:t>
            </w:r>
          </w:p>
        </w:tc>
        <w:tc>
          <w:tcPr>
            <w:tcW w:w="281" w:type="pct"/>
            <w:tcBorders>
              <w:top w:val="nil"/>
              <w:left w:val="nil"/>
              <w:bottom w:val="single" w:sz="4" w:space="0" w:color="auto"/>
              <w:right w:val="single" w:sz="4" w:space="0" w:color="auto"/>
            </w:tcBorders>
            <w:shd w:val="clear" w:color="000000" w:fill="D9D9D9"/>
            <w:noWrap/>
            <w:vAlign w:val="center"/>
            <w:hideMark/>
          </w:tcPr>
          <w:p w14:paraId="5636024D" w14:textId="77777777" w:rsidR="0031777E" w:rsidRPr="0031777E" w:rsidRDefault="0031777E" w:rsidP="0031777E">
            <w:pPr>
              <w:spacing w:after="0" w:line="240" w:lineRule="auto"/>
              <w:jc w:val="center"/>
              <w:rPr>
                <w:rFonts w:eastAsia="Times New Roman" w:cs="Times New Roman"/>
                <w:b/>
                <w:bCs/>
                <w:color w:val="000000"/>
                <w:sz w:val="20"/>
                <w:szCs w:val="20"/>
              </w:rPr>
            </w:pPr>
            <w:r w:rsidRPr="0031777E">
              <w:rPr>
                <w:rFonts w:eastAsia="Times New Roman" w:cs="Times New Roman"/>
                <w:b/>
                <w:bCs/>
                <w:color w:val="000000"/>
                <w:sz w:val="20"/>
                <w:szCs w:val="20"/>
              </w:rPr>
              <w:t>23 677</w:t>
            </w:r>
          </w:p>
        </w:tc>
        <w:tc>
          <w:tcPr>
            <w:tcW w:w="281" w:type="pct"/>
            <w:tcBorders>
              <w:top w:val="nil"/>
              <w:left w:val="nil"/>
              <w:bottom w:val="single" w:sz="4" w:space="0" w:color="auto"/>
              <w:right w:val="single" w:sz="4" w:space="0" w:color="auto"/>
            </w:tcBorders>
            <w:shd w:val="clear" w:color="000000" w:fill="D9D9D9"/>
            <w:noWrap/>
            <w:vAlign w:val="center"/>
            <w:hideMark/>
          </w:tcPr>
          <w:p w14:paraId="71032A19" w14:textId="77777777" w:rsidR="0031777E" w:rsidRPr="0031777E" w:rsidRDefault="0031777E" w:rsidP="0031777E">
            <w:pPr>
              <w:spacing w:after="0" w:line="240" w:lineRule="auto"/>
              <w:jc w:val="center"/>
              <w:rPr>
                <w:rFonts w:eastAsia="Times New Roman" w:cs="Times New Roman"/>
                <w:b/>
                <w:bCs/>
                <w:color w:val="000000"/>
                <w:sz w:val="20"/>
                <w:szCs w:val="20"/>
              </w:rPr>
            </w:pPr>
            <w:r w:rsidRPr="0031777E">
              <w:rPr>
                <w:rFonts w:eastAsia="Times New Roman" w:cs="Times New Roman"/>
                <w:b/>
                <w:bCs/>
                <w:color w:val="000000"/>
                <w:sz w:val="20"/>
                <w:szCs w:val="20"/>
              </w:rPr>
              <w:t>24 189</w:t>
            </w:r>
          </w:p>
        </w:tc>
        <w:tc>
          <w:tcPr>
            <w:tcW w:w="281" w:type="pct"/>
            <w:tcBorders>
              <w:top w:val="nil"/>
              <w:left w:val="nil"/>
              <w:bottom w:val="single" w:sz="4" w:space="0" w:color="auto"/>
              <w:right w:val="single" w:sz="4" w:space="0" w:color="auto"/>
            </w:tcBorders>
            <w:shd w:val="clear" w:color="000000" w:fill="D9D9D9"/>
            <w:noWrap/>
            <w:vAlign w:val="center"/>
            <w:hideMark/>
          </w:tcPr>
          <w:p w14:paraId="2172F107" w14:textId="77777777" w:rsidR="0031777E" w:rsidRPr="0031777E" w:rsidRDefault="0031777E" w:rsidP="0031777E">
            <w:pPr>
              <w:spacing w:after="0" w:line="240" w:lineRule="auto"/>
              <w:jc w:val="center"/>
              <w:rPr>
                <w:rFonts w:eastAsia="Times New Roman" w:cs="Times New Roman"/>
                <w:b/>
                <w:bCs/>
                <w:color w:val="000000"/>
                <w:sz w:val="20"/>
                <w:szCs w:val="20"/>
              </w:rPr>
            </w:pPr>
            <w:r w:rsidRPr="0031777E">
              <w:rPr>
                <w:rFonts w:eastAsia="Times New Roman" w:cs="Times New Roman"/>
                <w:b/>
                <w:bCs/>
                <w:color w:val="000000"/>
                <w:sz w:val="20"/>
                <w:szCs w:val="20"/>
              </w:rPr>
              <w:t>24 711</w:t>
            </w:r>
          </w:p>
        </w:tc>
        <w:tc>
          <w:tcPr>
            <w:tcW w:w="281" w:type="pct"/>
            <w:tcBorders>
              <w:top w:val="nil"/>
              <w:left w:val="nil"/>
              <w:bottom w:val="single" w:sz="4" w:space="0" w:color="auto"/>
              <w:right w:val="single" w:sz="4" w:space="0" w:color="auto"/>
            </w:tcBorders>
            <w:shd w:val="clear" w:color="000000" w:fill="D9D9D9"/>
            <w:noWrap/>
            <w:vAlign w:val="center"/>
            <w:hideMark/>
          </w:tcPr>
          <w:p w14:paraId="51955B67" w14:textId="77777777" w:rsidR="0031777E" w:rsidRPr="0031777E" w:rsidRDefault="0031777E" w:rsidP="0031777E">
            <w:pPr>
              <w:spacing w:after="0" w:line="240" w:lineRule="auto"/>
              <w:jc w:val="center"/>
              <w:rPr>
                <w:rFonts w:eastAsia="Times New Roman" w:cs="Times New Roman"/>
                <w:b/>
                <w:bCs/>
                <w:color w:val="000000"/>
                <w:sz w:val="20"/>
                <w:szCs w:val="20"/>
              </w:rPr>
            </w:pPr>
            <w:r w:rsidRPr="0031777E">
              <w:rPr>
                <w:rFonts w:eastAsia="Times New Roman" w:cs="Times New Roman"/>
                <w:b/>
                <w:bCs/>
                <w:color w:val="000000"/>
                <w:sz w:val="20"/>
                <w:szCs w:val="20"/>
              </w:rPr>
              <w:t>25 245</w:t>
            </w:r>
          </w:p>
        </w:tc>
        <w:tc>
          <w:tcPr>
            <w:tcW w:w="281" w:type="pct"/>
            <w:tcBorders>
              <w:top w:val="nil"/>
              <w:left w:val="nil"/>
              <w:bottom w:val="single" w:sz="4" w:space="0" w:color="auto"/>
              <w:right w:val="single" w:sz="4" w:space="0" w:color="auto"/>
            </w:tcBorders>
            <w:shd w:val="clear" w:color="000000" w:fill="D9D9D9"/>
            <w:noWrap/>
            <w:vAlign w:val="center"/>
            <w:hideMark/>
          </w:tcPr>
          <w:p w14:paraId="69E071A8" w14:textId="77777777" w:rsidR="0031777E" w:rsidRPr="0031777E" w:rsidRDefault="0031777E" w:rsidP="0031777E">
            <w:pPr>
              <w:spacing w:after="0" w:line="240" w:lineRule="auto"/>
              <w:jc w:val="center"/>
              <w:rPr>
                <w:rFonts w:eastAsia="Times New Roman" w:cs="Times New Roman"/>
                <w:b/>
                <w:bCs/>
                <w:color w:val="000000"/>
                <w:sz w:val="20"/>
                <w:szCs w:val="20"/>
              </w:rPr>
            </w:pPr>
            <w:r w:rsidRPr="0031777E">
              <w:rPr>
                <w:rFonts w:eastAsia="Times New Roman" w:cs="Times New Roman"/>
                <w:b/>
                <w:bCs/>
                <w:color w:val="000000"/>
                <w:sz w:val="20"/>
                <w:szCs w:val="20"/>
              </w:rPr>
              <w:t>25 791</w:t>
            </w:r>
          </w:p>
        </w:tc>
        <w:tc>
          <w:tcPr>
            <w:tcW w:w="281" w:type="pct"/>
            <w:tcBorders>
              <w:top w:val="nil"/>
              <w:left w:val="nil"/>
              <w:bottom w:val="single" w:sz="4" w:space="0" w:color="auto"/>
              <w:right w:val="single" w:sz="4" w:space="0" w:color="auto"/>
            </w:tcBorders>
            <w:shd w:val="clear" w:color="000000" w:fill="D9D9D9"/>
            <w:noWrap/>
            <w:vAlign w:val="center"/>
            <w:hideMark/>
          </w:tcPr>
          <w:p w14:paraId="627521CE" w14:textId="77777777" w:rsidR="0031777E" w:rsidRPr="0031777E" w:rsidRDefault="0031777E" w:rsidP="0031777E">
            <w:pPr>
              <w:spacing w:after="0" w:line="240" w:lineRule="auto"/>
              <w:jc w:val="center"/>
              <w:rPr>
                <w:rFonts w:eastAsia="Times New Roman" w:cs="Times New Roman"/>
                <w:b/>
                <w:bCs/>
                <w:color w:val="000000"/>
                <w:sz w:val="20"/>
                <w:szCs w:val="20"/>
              </w:rPr>
            </w:pPr>
            <w:r w:rsidRPr="0031777E">
              <w:rPr>
                <w:rFonts w:eastAsia="Times New Roman" w:cs="Times New Roman"/>
                <w:b/>
                <w:bCs/>
                <w:color w:val="000000"/>
                <w:sz w:val="20"/>
                <w:szCs w:val="20"/>
              </w:rPr>
              <w:t>26 348</w:t>
            </w:r>
          </w:p>
        </w:tc>
        <w:tc>
          <w:tcPr>
            <w:tcW w:w="281" w:type="pct"/>
            <w:tcBorders>
              <w:top w:val="nil"/>
              <w:left w:val="nil"/>
              <w:bottom w:val="single" w:sz="4" w:space="0" w:color="auto"/>
              <w:right w:val="single" w:sz="4" w:space="0" w:color="auto"/>
            </w:tcBorders>
            <w:shd w:val="clear" w:color="000000" w:fill="D9D9D9"/>
            <w:noWrap/>
            <w:vAlign w:val="center"/>
            <w:hideMark/>
          </w:tcPr>
          <w:p w14:paraId="429ECBA1" w14:textId="77777777" w:rsidR="0031777E" w:rsidRPr="0031777E" w:rsidRDefault="0031777E" w:rsidP="0031777E">
            <w:pPr>
              <w:spacing w:after="0" w:line="240" w:lineRule="auto"/>
              <w:jc w:val="center"/>
              <w:rPr>
                <w:rFonts w:eastAsia="Times New Roman" w:cs="Times New Roman"/>
                <w:b/>
                <w:bCs/>
                <w:color w:val="000000"/>
                <w:sz w:val="20"/>
                <w:szCs w:val="20"/>
              </w:rPr>
            </w:pPr>
            <w:r w:rsidRPr="0031777E">
              <w:rPr>
                <w:rFonts w:eastAsia="Times New Roman" w:cs="Times New Roman"/>
                <w:b/>
                <w:bCs/>
                <w:color w:val="000000"/>
                <w:sz w:val="20"/>
                <w:szCs w:val="20"/>
              </w:rPr>
              <w:t>26 919</w:t>
            </w:r>
          </w:p>
        </w:tc>
        <w:tc>
          <w:tcPr>
            <w:tcW w:w="281" w:type="pct"/>
            <w:tcBorders>
              <w:top w:val="nil"/>
              <w:left w:val="nil"/>
              <w:bottom w:val="single" w:sz="4" w:space="0" w:color="auto"/>
              <w:right w:val="single" w:sz="4" w:space="0" w:color="auto"/>
            </w:tcBorders>
            <w:shd w:val="clear" w:color="000000" w:fill="D9D9D9"/>
            <w:noWrap/>
            <w:vAlign w:val="center"/>
            <w:hideMark/>
          </w:tcPr>
          <w:p w14:paraId="60F6B9A0" w14:textId="77777777" w:rsidR="0031777E" w:rsidRPr="0031777E" w:rsidRDefault="0031777E" w:rsidP="0031777E">
            <w:pPr>
              <w:spacing w:after="0" w:line="240" w:lineRule="auto"/>
              <w:jc w:val="center"/>
              <w:rPr>
                <w:rFonts w:eastAsia="Times New Roman" w:cs="Times New Roman"/>
                <w:b/>
                <w:bCs/>
                <w:color w:val="000000"/>
                <w:sz w:val="20"/>
                <w:szCs w:val="20"/>
              </w:rPr>
            </w:pPr>
            <w:r w:rsidRPr="0031777E">
              <w:rPr>
                <w:rFonts w:eastAsia="Times New Roman" w:cs="Times New Roman"/>
                <w:b/>
                <w:bCs/>
                <w:color w:val="000000"/>
                <w:sz w:val="20"/>
                <w:szCs w:val="20"/>
              </w:rPr>
              <w:t>27 502</w:t>
            </w:r>
          </w:p>
        </w:tc>
      </w:tr>
      <w:tr w:rsidR="0031777E" w:rsidRPr="0031777E" w14:paraId="3B12CFCB" w14:textId="77777777" w:rsidTr="0031777E">
        <w:trPr>
          <w:trHeight w:val="300"/>
        </w:trPr>
        <w:tc>
          <w:tcPr>
            <w:tcW w:w="1344" w:type="pct"/>
            <w:tcBorders>
              <w:top w:val="nil"/>
              <w:left w:val="single" w:sz="4" w:space="0" w:color="auto"/>
              <w:bottom w:val="single" w:sz="4" w:space="0" w:color="auto"/>
              <w:right w:val="single" w:sz="4" w:space="0" w:color="auto"/>
            </w:tcBorders>
            <w:shd w:val="clear" w:color="000000" w:fill="FFFF00"/>
            <w:noWrap/>
            <w:vAlign w:val="bottom"/>
            <w:hideMark/>
          </w:tcPr>
          <w:p w14:paraId="4124BB64" w14:textId="77777777" w:rsidR="0031777E" w:rsidRPr="0031777E" w:rsidRDefault="0031777E" w:rsidP="0031777E">
            <w:pPr>
              <w:spacing w:after="0" w:line="240" w:lineRule="auto"/>
              <w:rPr>
                <w:rFonts w:eastAsia="Times New Roman" w:cs="Times New Roman"/>
                <w:b/>
                <w:bCs/>
                <w:color w:val="000000"/>
              </w:rPr>
            </w:pPr>
            <w:r w:rsidRPr="0031777E">
              <w:rPr>
                <w:rFonts w:eastAsia="Times New Roman" w:cs="Times New Roman"/>
                <w:b/>
                <w:bCs/>
                <w:color w:val="000000"/>
              </w:rPr>
              <w:t>TEGEVUSKULUD KOKKU</w:t>
            </w:r>
          </w:p>
        </w:tc>
        <w:tc>
          <w:tcPr>
            <w:tcW w:w="281" w:type="pct"/>
            <w:tcBorders>
              <w:top w:val="nil"/>
              <w:left w:val="nil"/>
              <w:bottom w:val="single" w:sz="4" w:space="0" w:color="auto"/>
              <w:right w:val="single" w:sz="4" w:space="0" w:color="auto"/>
            </w:tcBorders>
            <w:shd w:val="clear" w:color="000000" w:fill="FFFF00"/>
            <w:noWrap/>
            <w:vAlign w:val="center"/>
            <w:hideMark/>
          </w:tcPr>
          <w:p w14:paraId="3935BB21" w14:textId="77777777" w:rsidR="0031777E" w:rsidRPr="0031777E" w:rsidRDefault="0031777E" w:rsidP="0031777E">
            <w:pPr>
              <w:spacing w:after="0" w:line="240" w:lineRule="auto"/>
              <w:jc w:val="center"/>
              <w:rPr>
                <w:rFonts w:eastAsia="Times New Roman" w:cs="Times New Roman"/>
                <w:b/>
                <w:bCs/>
                <w:color w:val="000000"/>
                <w:sz w:val="20"/>
                <w:szCs w:val="20"/>
              </w:rPr>
            </w:pPr>
            <w:r w:rsidRPr="0031777E">
              <w:rPr>
                <w:rFonts w:eastAsia="Times New Roman" w:cs="Times New Roman"/>
                <w:b/>
                <w:bCs/>
                <w:color w:val="000000"/>
                <w:sz w:val="20"/>
                <w:szCs w:val="20"/>
              </w:rPr>
              <w:t>27 746</w:t>
            </w:r>
          </w:p>
        </w:tc>
        <w:tc>
          <w:tcPr>
            <w:tcW w:w="281" w:type="pct"/>
            <w:tcBorders>
              <w:top w:val="nil"/>
              <w:left w:val="nil"/>
              <w:bottom w:val="single" w:sz="4" w:space="0" w:color="auto"/>
              <w:right w:val="single" w:sz="4" w:space="0" w:color="auto"/>
            </w:tcBorders>
            <w:shd w:val="clear" w:color="000000" w:fill="FFFF00"/>
            <w:noWrap/>
            <w:vAlign w:val="center"/>
            <w:hideMark/>
          </w:tcPr>
          <w:p w14:paraId="5D58A59F" w14:textId="77777777" w:rsidR="0031777E" w:rsidRPr="0031777E" w:rsidRDefault="0031777E" w:rsidP="0031777E">
            <w:pPr>
              <w:spacing w:after="0" w:line="240" w:lineRule="auto"/>
              <w:jc w:val="center"/>
              <w:rPr>
                <w:rFonts w:eastAsia="Times New Roman" w:cs="Times New Roman"/>
                <w:b/>
                <w:bCs/>
                <w:color w:val="000000"/>
                <w:sz w:val="20"/>
                <w:szCs w:val="20"/>
              </w:rPr>
            </w:pPr>
            <w:r w:rsidRPr="0031777E">
              <w:rPr>
                <w:rFonts w:eastAsia="Times New Roman" w:cs="Times New Roman"/>
                <w:b/>
                <w:bCs/>
                <w:color w:val="000000"/>
                <w:sz w:val="20"/>
                <w:szCs w:val="20"/>
              </w:rPr>
              <w:t>28 310</w:t>
            </w:r>
          </w:p>
        </w:tc>
        <w:tc>
          <w:tcPr>
            <w:tcW w:w="281" w:type="pct"/>
            <w:tcBorders>
              <w:top w:val="nil"/>
              <w:left w:val="nil"/>
              <w:bottom w:val="single" w:sz="4" w:space="0" w:color="auto"/>
              <w:right w:val="single" w:sz="4" w:space="0" w:color="auto"/>
            </w:tcBorders>
            <w:shd w:val="clear" w:color="000000" w:fill="FFFF00"/>
            <w:noWrap/>
            <w:vAlign w:val="center"/>
            <w:hideMark/>
          </w:tcPr>
          <w:p w14:paraId="2CD6AD4A" w14:textId="77777777" w:rsidR="0031777E" w:rsidRPr="0031777E" w:rsidRDefault="0031777E" w:rsidP="0031777E">
            <w:pPr>
              <w:spacing w:after="0" w:line="240" w:lineRule="auto"/>
              <w:jc w:val="center"/>
              <w:rPr>
                <w:rFonts w:eastAsia="Times New Roman" w:cs="Times New Roman"/>
                <w:b/>
                <w:bCs/>
                <w:color w:val="000000"/>
                <w:sz w:val="20"/>
                <w:szCs w:val="20"/>
              </w:rPr>
            </w:pPr>
            <w:r w:rsidRPr="0031777E">
              <w:rPr>
                <w:rFonts w:eastAsia="Times New Roman" w:cs="Times New Roman"/>
                <w:b/>
                <w:bCs/>
                <w:color w:val="000000"/>
                <w:sz w:val="20"/>
                <w:szCs w:val="20"/>
              </w:rPr>
              <w:t>28 925</w:t>
            </w:r>
          </w:p>
        </w:tc>
        <w:tc>
          <w:tcPr>
            <w:tcW w:w="281" w:type="pct"/>
            <w:tcBorders>
              <w:top w:val="nil"/>
              <w:left w:val="nil"/>
              <w:bottom w:val="single" w:sz="4" w:space="0" w:color="auto"/>
              <w:right w:val="single" w:sz="4" w:space="0" w:color="auto"/>
            </w:tcBorders>
            <w:shd w:val="clear" w:color="000000" w:fill="FFFF00"/>
            <w:noWrap/>
            <w:vAlign w:val="center"/>
            <w:hideMark/>
          </w:tcPr>
          <w:p w14:paraId="42C2B245" w14:textId="77777777" w:rsidR="0031777E" w:rsidRPr="0031777E" w:rsidRDefault="0031777E" w:rsidP="0031777E">
            <w:pPr>
              <w:spacing w:after="0" w:line="240" w:lineRule="auto"/>
              <w:jc w:val="center"/>
              <w:rPr>
                <w:rFonts w:eastAsia="Times New Roman" w:cs="Times New Roman"/>
                <w:b/>
                <w:bCs/>
                <w:color w:val="000000"/>
                <w:sz w:val="20"/>
                <w:szCs w:val="20"/>
              </w:rPr>
            </w:pPr>
            <w:r w:rsidRPr="0031777E">
              <w:rPr>
                <w:rFonts w:eastAsia="Times New Roman" w:cs="Times New Roman"/>
                <w:b/>
                <w:bCs/>
                <w:color w:val="000000"/>
                <w:sz w:val="20"/>
                <w:szCs w:val="20"/>
              </w:rPr>
              <w:t>29 487</w:t>
            </w:r>
          </w:p>
        </w:tc>
        <w:tc>
          <w:tcPr>
            <w:tcW w:w="281" w:type="pct"/>
            <w:tcBorders>
              <w:top w:val="nil"/>
              <w:left w:val="nil"/>
              <w:bottom w:val="single" w:sz="4" w:space="0" w:color="auto"/>
              <w:right w:val="single" w:sz="4" w:space="0" w:color="auto"/>
            </w:tcBorders>
            <w:shd w:val="clear" w:color="000000" w:fill="FFFF00"/>
            <w:noWrap/>
            <w:vAlign w:val="center"/>
            <w:hideMark/>
          </w:tcPr>
          <w:p w14:paraId="423DD85C" w14:textId="77777777" w:rsidR="0031777E" w:rsidRPr="0031777E" w:rsidRDefault="0031777E" w:rsidP="0031777E">
            <w:pPr>
              <w:spacing w:after="0" w:line="240" w:lineRule="auto"/>
              <w:jc w:val="center"/>
              <w:rPr>
                <w:rFonts w:eastAsia="Times New Roman" w:cs="Times New Roman"/>
                <w:b/>
                <w:bCs/>
                <w:color w:val="000000"/>
                <w:sz w:val="20"/>
                <w:szCs w:val="20"/>
              </w:rPr>
            </w:pPr>
            <w:r w:rsidRPr="0031777E">
              <w:rPr>
                <w:rFonts w:eastAsia="Times New Roman" w:cs="Times New Roman"/>
                <w:b/>
                <w:bCs/>
                <w:color w:val="000000"/>
                <w:sz w:val="20"/>
                <w:szCs w:val="20"/>
              </w:rPr>
              <w:t>30 124</w:t>
            </w:r>
          </w:p>
        </w:tc>
        <w:tc>
          <w:tcPr>
            <w:tcW w:w="281" w:type="pct"/>
            <w:tcBorders>
              <w:top w:val="nil"/>
              <w:left w:val="nil"/>
              <w:bottom w:val="single" w:sz="4" w:space="0" w:color="auto"/>
              <w:right w:val="single" w:sz="4" w:space="0" w:color="auto"/>
            </w:tcBorders>
            <w:shd w:val="clear" w:color="000000" w:fill="FFFF00"/>
            <w:noWrap/>
            <w:vAlign w:val="center"/>
            <w:hideMark/>
          </w:tcPr>
          <w:p w14:paraId="59A20C59" w14:textId="77777777" w:rsidR="0031777E" w:rsidRPr="0031777E" w:rsidRDefault="0031777E" w:rsidP="0031777E">
            <w:pPr>
              <w:spacing w:after="0" w:line="240" w:lineRule="auto"/>
              <w:jc w:val="center"/>
              <w:rPr>
                <w:rFonts w:eastAsia="Times New Roman" w:cs="Times New Roman"/>
                <w:b/>
                <w:bCs/>
                <w:color w:val="000000"/>
                <w:sz w:val="20"/>
                <w:szCs w:val="20"/>
              </w:rPr>
            </w:pPr>
            <w:r w:rsidRPr="0031777E">
              <w:rPr>
                <w:rFonts w:eastAsia="Times New Roman" w:cs="Times New Roman"/>
                <w:b/>
                <w:bCs/>
                <w:color w:val="000000"/>
                <w:sz w:val="20"/>
                <w:szCs w:val="20"/>
              </w:rPr>
              <w:t>31 166</w:t>
            </w:r>
          </w:p>
        </w:tc>
        <w:tc>
          <w:tcPr>
            <w:tcW w:w="281" w:type="pct"/>
            <w:tcBorders>
              <w:top w:val="nil"/>
              <w:left w:val="nil"/>
              <w:bottom w:val="single" w:sz="4" w:space="0" w:color="auto"/>
              <w:right w:val="single" w:sz="4" w:space="0" w:color="auto"/>
            </w:tcBorders>
            <w:shd w:val="clear" w:color="000000" w:fill="FFFF00"/>
            <w:noWrap/>
            <w:vAlign w:val="center"/>
            <w:hideMark/>
          </w:tcPr>
          <w:p w14:paraId="38C0A4C0" w14:textId="77777777" w:rsidR="0031777E" w:rsidRPr="0031777E" w:rsidRDefault="0031777E" w:rsidP="0031777E">
            <w:pPr>
              <w:spacing w:after="0" w:line="240" w:lineRule="auto"/>
              <w:jc w:val="center"/>
              <w:rPr>
                <w:rFonts w:eastAsia="Times New Roman" w:cs="Times New Roman"/>
                <w:b/>
                <w:bCs/>
                <w:color w:val="000000"/>
                <w:sz w:val="20"/>
                <w:szCs w:val="20"/>
              </w:rPr>
            </w:pPr>
            <w:r w:rsidRPr="0031777E">
              <w:rPr>
                <w:rFonts w:eastAsia="Times New Roman" w:cs="Times New Roman"/>
                <w:b/>
                <w:bCs/>
                <w:color w:val="000000"/>
                <w:sz w:val="20"/>
                <w:szCs w:val="20"/>
              </w:rPr>
              <w:t>31 841</w:t>
            </w:r>
          </w:p>
        </w:tc>
        <w:tc>
          <w:tcPr>
            <w:tcW w:w="281" w:type="pct"/>
            <w:tcBorders>
              <w:top w:val="nil"/>
              <w:left w:val="nil"/>
              <w:bottom w:val="single" w:sz="4" w:space="0" w:color="auto"/>
              <w:right w:val="single" w:sz="4" w:space="0" w:color="auto"/>
            </w:tcBorders>
            <w:shd w:val="clear" w:color="000000" w:fill="FFFF00"/>
            <w:noWrap/>
            <w:vAlign w:val="center"/>
            <w:hideMark/>
          </w:tcPr>
          <w:p w14:paraId="517D1B3D" w14:textId="77777777" w:rsidR="0031777E" w:rsidRPr="0031777E" w:rsidRDefault="0031777E" w:rsidP="0031777E">
            <w:pPr>
              <w:spacing w:after="0" w:line="240" w:lineRule="auto"/>
              <w:jc w:val="center"/>
              <w:rPr>
                <w:rFonts w:eastAsia="Times New Roman" w:cs="Times New Roman"/>
                <w:b/>
                <w:bCs/>
                <w:color w:val="000000"/>
                <w:sz w:val="20"/>
                <w:szCs w:val="20"/>
              </w:rPr>
            </w:pPr>
            <w:r w:rsidRPr="0031777E">
              <w:rPr>
                <w:rFonts w:eastAsia="Times New Roman" w:cs="Times New Roman"/>
                <w:b/>
                <w:bCs/>
                <w:color w:val="000000"/>
                <w:sz w:val="20"/>
                <w:szCs w:val="20"/>
              </w:rPr>
              <w:t>32 618</w:t>
            </w:r>
          </w:p>
        </w:tc>
        <w:tc>
          <w:tcPr>
            <w:tcW w:w="281" w:type="pct"/>
            <w:tcBorders>
              <w:top w:val="nil"/>
              <w:left w:val="nil"/>
              <w:bottom w:val="single" w:sz="4" w:space="0" w:color="auto"/>
              <w:right w:val="single" w:sz="4" w:space="0" w:color="auto"/>
            </w:tcBorders>
            <w:shd w:val="clear" w:color="000000" w:fill="FFFF00"/>
            <w:noWrap/>
            <w:vAlign w:val="center"/>
            <w:hideMark/>
          </w:tcPr>
          <w:p w14:paraId="478AC38F" w14:textId="77777777" w:rsidR="0031777E" w:rsidRPr="0031777E" w:rsidRDefault="0031777E" w:rsidP="0031777E">
            <w:pPr>
              <w:spacing w:after="0" w:line="240" w:lineRule="auto"/>
              <w:jc w:val="center"/>
              <w:rPr>
                <w:rFonts w:eastAsia="Times New Roman" w:cs="Times New Roman"/>
                <w:b/>
                <w:bCs/>
                <w:color w:val="000000"/>
                <w:sz w:val="20"/>
                <w:szCs w:val="20"/>
              </w:rPr>
            </w:pPr>
            <w:r w:rsidRPr="0031777E">
              <w:rPr>
                <w:rFonts w:eastAsia="Times New Roman" w:cs="Times New Roman"/>
                <w:b/>
                <w:bCs/>
                <w:color w:val="000000"/>
                <w:sz w:val="20"/>
                <w:szCs w:val="20"/>
              </w:rPr>
              <w:t>33 324</w:t>
            </w:r>
          </w:p>
        </w:tc>
        <w:tc>
          <w:tcPr>
            <w:tcW w:w="281" w:type="pct"/>
            <w:tcBorders>
              <w:top w:val="nil"/>
              <w:left w:val="nil"/>
              <w:bottom w:val="single" w:sz="4" w:space="0" w:color="auto"/>
              <w:right w:val="single" w:sz="4" w:space="0" w:color="auto"/>
            </w:tcBorders>
            <w:shd w:val="clear" w:color="000000" w:fill="FFFF00"/>
            <w:noWrap/>
            <w:vAlign w:val="center"/>
            <w:hideMark/>
          </w:tcPr>
          <w:p w14:paraId="317D1AF8" w14:textId="77777777" w:rsidR="0031777E" w:rsidRPr="0031777E" w:rsidRDefault="0031777E" w:rsidP="0031777E">
            <w:pPr>
              <w:spacing w:after="0" w:line="240" w:lineRule="auto"/>
              <w:jc w:val="center"/>
              <w:rPr>
                <w:rFonts w:eastAsia="Times New Roman" w:cs="Times New Roman"/>
                <w:b/>
                <w:bCs/>
                <w:color w:val="000000"/>
                <w:sz w:val="20"/>
                <w:szCs w:val="20"/>
              </w:rPr>
            </w:pPr>
            <w:r w:rsidRPr="0031777E">
              <w:rPr>
                <w:rFonts w:eastAsia="Times New Roman" w:cs="Times New Roman"/>
                <w:b/>
                <w:bCs/>
                <w:color w:val="000000"/>
                <w:sz w:val="20"/>
                <w:szCs w:val="20"/>
              </w:rPr>
              <w:t>34 045</w:t>
            </w:r>
          </w:p>
        </w:tc>
        <w:tc>
          <w:tcPr>
            <w:tcW w:w="281" w:type="pct"/>
            <w:tcBorders>
              <w:top w:val="nil"/>
              <w:left w:val="nil"/>
              <w:bottom w:val="single" w:sz="4" w:space="0" w:color="auto"/>
              <w:right w:val="single" w:sz="4" w:space="0" w:color="auto"/>
            </w:tcBorders>
            <w:shd w:val="clear" w:color="000000" w:fill="FFFF00"/>
            <w:noWrap/>
            <w:vAlign w:val="center"/>
            <w:hideMark/>
          </w:tcPr>
          <w:p w14:paraId="278063A7" w14:textId="77777777" w:rsidR="0031777E" w:rsidRPr="0031777E" w:rsidRDefault="0031777E" w:rsidP="0031777E">
            <w:pPr>
              <w:spacing w:after="0" w:line="240" w:lineRule="auto"/>
              <w:jc w:val="center"/>
              <w:rPr>
                <w:rFonts w:eastAsia="Times New Roman" w:cs="Times New Roman"/>
                <w:b/>
                <w:bCs/>
                <w:color w:val="000000"/>
                <w:sz w:val="20"/>
                <w:szCs w:val="20"/>
              </w:rPr>
            </w:pPr>
            <w:r w:rsidRPr="0031777E">
              <w:rPr>
                <w:rFonts w:eastAsia="Times New Roman" w:cs="Times New Roman"/>
                <w:b/>
                <w:bCs/>
                <w:color w:val="000000"/>
                <w:sz w:val="20"/>
                <w:szCs w:val="20"/>
              </w:rPr>
              <w:t>34 782</w:t>
            </w:r>
          </w:p>
        </w:tc>
        <w:tc>
          <w:tcPr>
            <w:tcW w:w="281" w:type="pct"/>
            <w:tcBorders>
              <w:top w:val="nil"/>
              <w:left w:val="nil"/>
              <w:bottom w:val="single" w:sz="4" w:space="0" w:color="auto"/>
              <w:right w:val="single" w:sz="4" w:space="0" w:color="auto"/>
            </w:tcBorders>
            <w:shd w:val="clear" w:color="000000" w:fill="FFFF00"/>
            <w:noWrap/>
            <w:vAlign w:val="center"/>
            <w:hideMark/>
          </w:tcPr>
          <w:p w14:paraId="037BC30E" w14:textId="77777777" w:rsidR="0031777E" w:rsidRPr="0031777E" w:rsidRDefault="0031777E" w:rsidP="0031777E">
            <w:pPr>
              <w:spacing w:after="0" w:line="240" w:lineRule="auto"/>
              <w:jc w:val="center"/>
              <w:rPr>
                <w:rFonts w:eastAsia="Times New Roman" w:cs="Times New Roman"/>
                <w:b/>
                <w:bCs/>
                <w:color w:val="000000"/>
                <w:sz w:val="20"/>
                <w:szCs w:val="20"/>
              </w:rPr>
            </w:pPr>
            <w:r w:rsidRPr="0031777E">
              <w:rPr>
                <w:rFonts w:eastAsia="Times New Roman" w:cs="Times New Roman"/>
                <w:b/>
                <w:bCs/>
                <w:color w:val="000000"/>
                <w:sz w:val="20"/>
                <w:szCs w:val="20"/>
              </w:rPr>
              <w:t>35 534</w:t>
            </w:r>
          </w:p>
        </w:tc>
        <w:tc>
          <w:tcPr>
            <w:tcW w:w="281" w:type="pct"/>
            <w:tcBorders>
              <w:top w:val="nil"/>
              <w:left w:val="nil"/>
              <w:bottom w:val="single" w:sz="4" w:space="0" w:color="auto"/>
              <w:right w:val="single" w:sz="4" w:space="0" w:color="auto"/>
            </w:tcBorders>
            <w:shd w:val="clear" w:color="000000" w:fill="FFFF00"/>
            <w:noWrap/>
            <w:vAlign w:val="center"/>
            <w:hideMark/>
          </w:tcPr>
          <w:p w14:paraId="3DF6AB34" w14:textId="77777777" w:rsidR="0031777E" w:rsidRPr="0031777E" w:rsidRDefault="0031777E" w:rsidP="0031777E">
            <w:pPr>
              <w:spacing w:after="0" w:line="240" w:lineRule="auto"/>
              <w:jc w:val="center"/>
              <w:rPr>
                <w:rFonts w:eastAsia="Times New Roman" w:cs="Times New Roman"/>
                <w:b/>
                <w:bCs/>
                <w:color w:val="000000"/>
                <w:sz w:val="20"/>
                <w:szCs w:val="20"/>
              </w:rPr>
            </w:pPr>
            <w:r w:rsidRPr="0031777E">
              <w:rPr>
                <w:rFonts w:eastAsia="Times New Roman" w:cs="Times New Roman"/>
                <w:b/>
                <w:bCs/>
                <w:color w:val="000000"/>
                <w:sz w:val="20"/>
                <w:szCs w:val="20"/>
              </w:rPr>
              <w:t>36 303</w:t>
            </w:r>
          </w:p>
        </w:tc>
      </w:tr>
      <w:tr w:rsidR="0031777E" w:rsidRPr="0031777E" w14:paraId="1AE2C230" w14:textId="77777777" w:rsidTr="0031777E">
        <w:trPr>
          <w:trHeight w:val="300"/>
        </w:trPr>
        <w:tc>
          <w:tcPr>
            <w:tcW w:w="1344" w:type="pct"/>
            <w:tcBorders>
              <w:top w:val="nil"/>
              <w:left w:val="single" w:sz="4" w:space="0" w:color="auto"/>
              <w:bottom w:val="single" w:sz="4" w:space="0" w:color="auto"/>
              <w:right w:val="single" w:sz="4" w:space="0" w:color="auto"/>
            </w:tcBorders>
            <w:shd w:val="clear" w:color="000000" w:fill="D9D9D9"/>
            <w:noWrap/>
            <w:vAlign w:val="bottom"/>
            <w:hideMark/>
          </w:tcPr>
          <w:p w14:paraId="5BBA79C8" w14:textId="77777777" w:rsidR="0031777E" w:rsidRPr="0031777E" w:rsidRDefault="0031777E" w:rsidP="0031777E">
            <w:pPr>
              <w:spacing w:after="0" w:line="240" w:lineRule="auto"/>
              <w:rPr>
                <w:rFonts w:eastAsia="Times New Roman" w:cs="Times New Roman"/>
                <w:b/>
                <w:bCs/>
                <w:color w:val="000000"/>
              </w:rPr>
            </w:pPr>
            <w:r w:rsidRPr="0031777E">
              <w:rPr>
                <w:rFonts w:eastAsia="Times New Roman" w:cs="Times New Roman"/>
                <w:b/>
                <w:bCs/>
                <w:color w:val="000000"/>
              </w:rPr>
              <w:t xml:space="preserve">Ärikulud </w:t>
            </w:r>
          </w:p>
        </w:tc>
        <w:tc>
          <w:tcPr>
            <w:tcW w:w="281" w:type="pct"/>
            <w:tcBorders>
              <w:top w:val="nil"/>
              <w:left w:val="nil"/>
              <w:bottom w:val="single" w:sz="4" w:space="0" w:color="auto"/>
              <w:right w:val="single" w:sz="4" w:space="0" w:color="auto"/>
            </w:tcBorders>
            <w:shd w:val="clear" w:color="000000" w:fill="D9D9D9"/>
            <w:noWrap/>
            <w:vAlign w:val="center"/>
            <w:hideMark/>
          </w:tcPr>
          <w:p w14:paraId="1BDEE219" w14:textId="77777777" w:rsidR="0031777E" w:rsidRPr="0031777E" w:rsidRDefault="0031777E" w:rsidP="0031777E">
            <w:pPr>
              <w:spacing w:after="0" w:line="240" w:lineRule="auto"/>
              <w:jc w:val="center"/>
              <w:rPr>
                <w:rFonts w:eastAsia="Times New Roman" w:cs="Times New Roman"/>
                <w:b/>
                <w:bCs/>
                <w:color w:val="000000"/>
                <w:sz w:val="20"/>
                <w:szCs w:val="20"/>
              </w:rPr>
            </w:pPr>
            <w:r w:rsidRPr="0031777E">
              <w:rPr>
                <w:rFonts w:eastAsia="Times New Roman" w:cs="Times New Roman"/>
                <w:b/>
                <w:bCs/>
                <w:color w:val="000000"/>
                <w:sz w:val="20"/>
                <w:szCs w:val="20"/>
              </w:rPr>
              <w:t>0</w:t>
            </w:r>
          </w:p>
        </w:tc>
        <w:tc>
          <w:tcPr>
            <w:tcW w:w="281" w:type="pct"/>
            <w:tcBorders>
              <w:top w:val="nil"/>
              <w:left w:val="nil"/>
              <w:bottom w:val="single" w:sz="4" w:space="0" w:color="auto"/>
              <w:right w:val="single" w:sz="4" w:space="0" w:color="auto"/>
            </w:tcBorders>
            <w:shd w:val="clear" w:color="000000" w:fill="D9D9D9"/>
            <w:noWrap/>
            <w:vAlign w:val="center"/>
            <w:hideMark/>
          </w:tcPr>
          <w:p w14:paraId="509496E6" w14:textId="77777777" w:rsidR="0031777E" w:rsidRPr="0031777E" w:rsidRDefault="0031777E" w:rsidP="0031777E">
            <w:pPr>
              <w:spacing w:after="0" w:line="240" w:lineRule="auto"/>
              <w:jc w:val="center"/>
              <w:rPr>
                <w:rFonts w:eastAsia="Times New Roman" w:cs="Times New Roman"/>
                <w:b/>
                <w:bCs/>
                <w:color w:val="000000"/>
                <w:sz w:val="20"/>
                <w:szCs w:val="20"/>
              </w:rPr>
            </w:pPr>
            <w:r w:rsidRPr="0031777E">
              <w:rPr>
                <w:rFonts w:eastAsia="Times New Roman" w:cs="Times New Roman"/>
                <w:b/>
                <w:bCs/>
                <w:color w:val="000000"/>
                <w:sz w:val="20"/>
                <w:szCs w:val="20"/>
              </w:rPr>
              <w:t>0</w:t>
            </w:r>
          </w:p>
        </w:tc>
        <w:tc>
          <w:tcPr>
            <w:tcW w:w="281" w:type="pct"/>
            <w:tcBorders>
              <w:top w:val="nil"/>
              <w:left w:val="nil"/>
              <w:bottom w:val="single" w:sz="4" w:space="0" w:color="auto"/>
              <w:right w:val="single" w:sz="4" w:space="0" w:color="auto"/>
            </w:tcBorders>
            <w:shd w:val="clear" w:color="000000" w:fill="D9D9D9"/>
            <w:noWrap/>
            <w:vAlign w:val="center"/>
            <w:hideMark/>
          </w:tcPr>
          <w:p w14:paraId="6F6DC9C6" w14:textId="77777777" w:rsidR="0031777E" w:rsidRPr="0031777E" w:rsidRDefault="0031777E" w:rsidP="0031777E">
            <w:pPr>
              <w:spacing w:after="0" w:line="240" w:lineRule="auto"/>
              <w:jc w:val="center"/>
              <w:rPr>
                <w:rFonts w:eastAsia="Times New Roman" w:cs="Times New Roman"/>
                <w:b/>
                <w:bCs/>
                <w:color w:val="000000"/>
                <w:sz w:val="20"/>
                <w:szCs w:val="20"/>
              </w:rPr>
            </w:pPr>
            <w:r w:rsidRPr="0031777E">
              <w:rPr>
                <w:rFonts w:eastAsia="Times New Roman" w:cs="Times New Roman"/>
                <w:b/>
                <w:bCs/>
                <w:color w:val="000000"/>
                <w:sz w:val="20"/>
                <w:szCs w:val="20"/>
              </w:rPr>
              <w:t>0</w:t>
            </w:r>
          </w:p>
        </w:tc>
        <w:tc>
          <w:tcPr>
            <w:tcW w:w="281" w:type="pct"/>
            <w:tcBorders>
              <w:top w:val="nil"/>
              <w:left w:val="nil"/>
              <w:bottom w:val="single" w:sz="4" w:space="0" w:color="auto"/>
              <w:right w:val="single" w:sz="4" w:space="0" w:color="auto"/>
            </w:tcBorders>
            <w:shd w:val="clear" w:color="000000" w:fill="D9D9D9"/>
            <w:noWrap/>
            <w:vAlign w:val="center"/>
            <w:hideMark/>
          </w:tcPr>
          <w:p w14:paraId="61E29110" w14:textId="77777777" w:rsidR="0031777E" w:rsidRPr="0031777E" w:rsidRDefault="0031777E" w:rsidP="0031777E">
            <w:pPr>
              <w:spacing w:after="0" w:line="240" w:lineRule="auto"/>
              <w:jc w:val="center"/>
              <w:rPr>
                <w:rFonts w:eastAsia="Times New Roman" w:cs="Times New Roman"/>
                <w:b/>
                <w:bCs/>
                <w:color w:val="000000"/>
                <w:sz w:val="20"/>
                <w:szCs w:val="20"/>
              </w:rPr>
            </w:pPr>
            <w:r w:rsidRPr="0031777E">
              <w:rPr>
                <w:rFonts w:eastAsia="Times New Roman" w:cs="Times New Roman"/>
                <w:b/>
                <w:bCs/>
                <w:color w:val="000000"/>
                <w:sz w:val="20"/>
                <w:szCs w:val="20"/>
              </w:rPr>
              <w:t>0</w:t>
            </w:r>
          </w:p>
        </w:tc>
        <w:tc>
          <w:tcPr>
            <w:tcW w:w="281" w:type="pct"/>
            <w:tcBorders>
              <w:top w:val="nil"/>
              <w:left w:val="nil"/>
              <w:bottom w:val="single" w:sz="4" w:space="0" w:color="auto"/>
              <w:right w:val="single" w:sz="4" w:space="0" w:color="auto"/>
            </w:tcBorders>
            <w:shd w:val="clear" w:color="000000" w:fill="D9D9D9"/>
            <w:noWrap/>
            <w:vAlign w:val="center"/>
            <w:hideMark/>
          </w:tcPr>
          <w:p w14:paraId="4BE3EE73" w14:textId="77777777" w:rsidR="0031777E" w:rsidRPr="0031777E" w:rsidRDefault="0031777E" w:rsidP="0031777E">
            <w:pPr>
              <w:spacing w:after="0" w:line="240" w:lineRule="auto"/>
              <w:jc w:val="center"/>
              <w:rPr>
                <w:rFonts w:eastAsia="Times New Roman" w:cs="Times New Roman"/>
                <w:b/>
                <w:bCs/>
                <w:color w:val="000000"/>
                <w:sz w:val="20"/>
                <w:szCs w:val="20"/>
              </w:rPr>
            </w:pPr>
            <w:r w:rsidRPr="0031777E">
              <w:rPr>
                <w:rFonts w:eastAsia="Times New Roman" w:cs="Times New Roman"/>
                <w:b/>
                <w:bCs/>
                <w:color w:val="000000"/>
                <w:sz w:val="20"/>
                <w:szCs w:val="20"/>
              </w:rPr>
              <w:t>0</w:t>
            </w:r>
          </w:p>
        </w:tc>
        <w:tc>
          <w:tcPr>
            <w:tcW w:w="281" w:type="pct"/>
            <w:tcBorders>
              <w:top w:val="nil"/>
              <w:left w:val="nil"/>
              <w:bottom w:val="single" w:sz="4" w:space="0" w:color="auto"/>
              <w:right w:val="single" w:sz="4" w:space="0" w:color="auto"/>
            </w:tcBorders>
            <w:shd w:val="clear" w:color="000000" w:fill="D9D9D9"/>
            <w:noWrap/>
            <w:vAlign w:val="center"/>
            <w:hideMark/>
          </w:tcPr>
          <w:p w14:paraId="023F913D" w14:textId="77777777" w:rsidR="0031777E" w:rsidRPr="0031777E" w:rsidRDefault="0031777E" w:rsidP="0031777E">
            <w:pPr>
              <w:spacing w:after="0" w:line="240" w:lineRule="auto"/>
              <w:jc w:val="center"/>
              <w:rPr>
                <w:rFonts w:eastAsia="Times New Roman" w:cs="Times New Roman"/>
                <w:b/>
                <w:bCs/>
                <w:color w:val="000000"/>
                <w:sz w:val="20"/>
                <w:szCs w:val="20"/>
              </w:rPr>
            </w:pPr>
            <w:r w:rsidRPr="0031777E">
              <w:rPr>
                <w:rFonts w:eastAsia="Times New Roman" w:cs="Times New Roman"/>
                <w:b/>
                <w:bCs/>
                <w:color w:val="000000"/>
                <w:sz w:val="20"/>
                <w:szCs w:val="20"/>
              </w:rPr>
              <w:t>0</w:t>
            </w:r>
          </w:p>
        </w:tc>
        <w:tc>
          <w:tcPr>
            <w:tcW w:w="281" w:type="pct"/>
            <w:tcBorders>
              <w:top w:val="nil"/>
              <w:left w:val="nil"/>
              <w:bottom w:val="single" w:sz="4" w:space="0" w:color="auto"/>
              <w:right w:val="single" w:sz="4" w:space="0" w:color="auto"/>
            </w:tcBorders>
            <w:shd w:val="clear" w:color="000000" w:fill="D9D9D9"/>
            <w:noWrap/>
            <w:vAlign w:val="center"/>
            <w:hideMark/>
          </w:tcPr>
          <w:p w14:paraId="5BB3945F" w14:textId="77777777" w:rsidR="0031777E" w:rsidRPr="0031777E" w:rsidRDefault="0031777E" w:rsidP="0031777E">
            <w:pPr>
              <w:spacing w:after="0" w:line="240" w:lineRule="auto"/>
              <w:jc w:val="center"/>
              <w:rPr>
                <w:rFonts w:eastAsia="Times New Roman" w:cs="Times New Roman"/>
                <w:b/>
                <w:bCs/>
                <w:color w:val="000000"/>
                <w:sz w:val="20"/>
                <w:szCs w:val="20"/>
              </w:rPr>
            </w:pPr>
            <w:r w:rsidRPr="0031777E">
              <w:rPr>
                <w:rFonts w:eastAsia="Times New Roman" w:cs="Times New Roman"/>
                <w:b/>
                <w:bCs/>
                <w:color w:val="000000"/>
                <w:sz w:val="20"/>
                <w:szCs w:val="20"/>
              </w:rPr>
              <w:t>0</w:t>
            </w:r>
          </w:p>
        </w:tc>
        <w:tc>
          <w:tcPr>
            <w:tcW w:w="281" w:type="pct"/>
            <w:tcBorders>
              <w:top w:val="nil"/>
              <w:left w:val="nil"/>
              <w:bottom w:val="single" w:sz="4" w:space="0" w:color="auto"/>
              <w:right w:val="single" w:sz="4" w:space="0" w:color="auto"/>
            </w:tcBorders>
            <w:shd w:val="clear" w:color="000000" w:fill="D9D9D9"/>
            <w:noWrap/>
            <w:vAlign w:val="center"/>
            <w:hideMark/>
          </w:tcPr>
          <w:p w14:paraId="134FD7BC" w14:textId="77777777" w:rsidR="0031777E" w:rsidRPr="0031777E" w:rsidRDefault="0031777E" w:rsidP="0031777E">
            <w:pPr>
              <w:spacing w:after="0" w:line="240" w:lineRule="auto"/>
              <w:jc w:val="center"/>
              <w:rPr>
                <w:rFonts w:eastAsia="Times New Roman" w:cs="Times New Roman"/>
                <w:b/>
                <w:bCs/>
                <w:color w:val="000000"/>
                <w:sz w:val="20"/>
                <w:szCs w:val="20"/>
              </w:rPr>
            </w:pPr>
            <w:r w:rsidRPr="0031777E">
              <w:rPr>
                <w:rFonts w:eastAsia="Times New Roman" w:cs="Times New Roman"/>
                <w:b/>
                <w:bCs/>
                <w:color w:val="000000"/>
                <w:sz w:val="20"/>
                <w:szCs w:val="20"/>
              </w:rPr>
              <w:t>0</w:t>
            </w:r>
          </w:p>
        </w:tc>
        <w:tc>
          <w:tcPr>
            <w:tcW w:w="281" w:type="pct"/>
            <w:tcBorders>
              <w:top w:val="nil"/>
              <w:left w:val="nil"/>
              <w:bottom w:val="single" w:sz="4" w:space="0" w:color="auto"/>
              <w:right w:val="single" w:sz="4" w:space="0" w:color="auto"/>
            </w:tcBorders>
            <w:shd w:val="clear" w:color="000000" w:fill="D9D9D9"/>
            <w:noWrap/>
            <w:vAlign w:val="center"/>
            <w:hideMark/>
          </w:tcPr>
          <w:p w14:paraId="7913FBE5" w14:textId="77777777" w:rsidR="0031777E" w:rsidRPr="0031777E" w:rsidRDefault="0031777E" w:rsidP="0031777E">
            <w:pPr>
              <w:spacing w:after="0" w:line="240" w:lineRule="auto"/>
              <w:jc w:val="center"/>
              <w:rPr>
                <w:rFonts w:eastAsia="Times New Roman" w:cs="Times New Roman"/>
                <w:b/>
                <w:bCs/>
                <w:color w:val="000000"/>
                <w:sz w:val="20"/>
                <w:szCs w:val="20"/>
              </w:rPr>
            </w:pPr>
            <w:r w:rsidRPr="0031777E">
              <w:rPr>
                <w:rFonts w:eastAsia="Times New Roman" w:cs="Times New Roman"/>
                <w:b/>
                <w:bCs/>
                <w:color w:val="000000"/>
                <w:sz w:val="20"/>
                <w:szCs w:val="20"/>
              </w:rPr>
              <w:t>0</w:t>
            </w:r>
          </w:p>
        </w:tc>
        <w:tc>
          <w:tcPr>
            <w:tcW w:w="281" w:type="pct"/>
            <w:tcBorders>
              <w:top w:val="nil"/>
              <w:left w:val="nil"/>
              <w:bottom w:val="single" w:sz="4" w:space="0" w:color="auto"/>
              <w:right w:val="single" w:sz="4" w:space="0" w:color="auto"/>
            </w:tcBorders>
            <w:shd w:val="clear" w:color="000000" w:fill="D9D9D9"/>
            <w:noWrap/>
            <w:vAlign w:val="center"/>
            <w:hideMark/>
          </w:tcPr>
          <w:p w14:paraId="0EB36DAA" w14:textId="77777777" w:rsidR="0031777E" w:rsidRPr="0031777E" w:rsidRDefault="0031777E" w:rsidP="0031777E">
            <w:pPr>
              <w:spacing w:after="0" w:line="240" w:lineRule="auto"/>
              <w:jc w:val="center"/>
              <w:rPr>
                <w:rFonts w:eastAsia="Times New Roman" w:cs="Times New Roman"/>
                <w:b/>
                <w:bCs/>
                <w:color w:val="000000"/>
                <w:sz w:val="20"/>
                <w:szCs w:val="20"/>
              </w:rPr>
            </w:pPr>
            <w:r w:rsidRPr="0031777E">
              <w:rPr>
                <w:rFonts w:eastAsia="Times New Roman" w:cs="Times New Roman"/>
                <w:b/>
                <w:bCs/>
                <w:color w:val="000000"/>
                <w:sz w:val="20"/>
                <w:szCs w:val="20"/>
              </w:rPr>
              <w:t>0</w:t>
            </w:r>
          </w:p>
        </w:tc>
        <w:tc>
          <w:tcPr>
            <w:tcW w:w="281" w:type="pct"/>
            <w:tcBorders>
              <w:top w:val="nil"/>
              <w:left w:val="nil"/>
              <w:bottom w:val="single" w:sz="4" w:space="0" w:color="auto"/>
              <w:right w:val="single" w:sz="4" w:space="0" w:color="auto"/>
            </w:tcBorders>
            <w:shd w:val="clear" w:color="000000" w:fill="D9D9D9"/>
            <w:noWrap/>
            <w:vAlign w:val="center"/>
            <w:hideMark/>
          </w:tcPr>
          <w:p w14:paraId="1482D4C6" w14:textId="77777777" w:rsidR="0031777E" w:rsidRPr="0031777E" w:rsidRDefault="0031777E" w:rsidP="0031777E">
            <w:pPr>
              <w:spacing w:after="0" w:line="240" w:lineRule="auto"/>
              <w:jc w:val="center"/>
              <w:rPr>
                <w:rFonts w:eastAsia="Times New Roman" w:cs="Times New Roman"/>
                <w:b/>
                <w:bCs/>
                <w:color w:val="000000"/>
                <w:sz w:val="20"/>
                <w:szCs w:val="20"/>
              </w:rPr>
            </w:pPr>
            <w:r w:rsidRPr="0031777E">
              <w:rPr>
                <w:rFonts w:eastAsia="Times New Roman" w:cs="Times New Roman"/>
                <w:b/>
                <w:bCs/>
                <w:color w:val="000000"/>
                <w:sz w:val="20"/>
                <w:szCs w:val="20"/>
              </w:rPr>
              <w:t>0</w:t>
            </w:r>
          </w:p>
        </w:tc>
        <w:tc>
          <w:tcPr>
            <w:tcW w:w="281" w:type="pct"/>
            <w:tcBorders>
              <w:top w:val="nil"/>
              <w:left w:val="nil"/>
              <w:bottom w:val="single" w:sz="4" w:space="0" w:color="auto"/>
              <w:right w:val="single" w:sz="4" w:space="0" w:color="auto"/>
            </w:tcBorders>
            <w:shd w:val="clear" w:color="000000" w:fill="D9D9D9"/>
            <w:noWrap/>
            <w:vAlign w:val="center"/>
            <w:hideMark/>
          </w:tcPr>
          <w:p w14:paraId="7A296460" w14:textId="77777777" w:rsidR="0031777E" w:rsidRPr="0031777E" w:rsidRDefault="0031777E" w:rsidP="0031777E">
            <w:pPr>
              <w:spacing w:after="0" w:line="240" w:lineRule="auto"/>
              <w:jc w:val="center"/>
              <w:rPr>
                <w:rFonts w:eastAsia="Times New Roman" w:cs="Times New Roman"/>
                <w:b/>
                <w:bCs/>
                <w:color w:val="000000"/>
                <w:sz w:val="20"/>
                <w:szCs w:val="20"/>
              </w:rPr>
            </w:pPr>
            <w:r w:rsidRPr="0031777E">
              <w:rPr>
                <w:rFonts w:eastAsia="Times New Roman" w:cs="Times New Roman"/>
                <w:b/>
                <w:bCs/>
                <w:color w:val="000000"/>
                <w:sz w:val="20"/>
                <w:szCs w:val="20"/>
              </w:rPr>
              <w:t>0</w:t>
            </w:r>
          </w:p>
        </w:tc>
        <w:tc>
          <w:tcPr>
            <w:tcW w:w="281" w:type="pct"/>
            <w:tcBorders>
              <w:top w:val="nil"/>
              <w:left w:val="nil"/>
              <w:bottom w:val="single" w:sz="4" w:space="0" w:color="auto"/>
              <w:right w:val="single" w:sz="4" w:space="0" w:color="auto"/>
            </w:tcBorders>
            <w:shd w:val="clear" w:color="000000" w:fill="D9D9D9"/>
            <w:noWrap/>
            <w:vAlign w:val="center"/>
            <w:hideMark/>
          </w:tcPr>
          <w:p w14:paraId="20FCBCC6" w14:textId="77777777" w:rsidR="0031777E" w:rsidRPr="0031777E" w:rsidRDefault="0031777E" w:rsidP="0031777E">
            <w:pPr>
              <w:spacing w:after="0" w:line="240" w:lineRule="auto"/>
              <w:jc w:val="center"/>
              <w:rPr>
                <w:rFonts w:eastAsia="Times New Roman" w:cs="Times New Roman"/>
                <w:b/>
                <w:bCs/>
                <w:color w:val="000000"/>
                <w:sz w:val="20"/>
                <w:szCs w:val="20"/>
              </w:rPr>
            </w:pPr>
            <w:r w:rsidRPr="0031777E">
              <w:rPr>
                <w:rFonts w:eastAsia="Times New Roman" w:cs="Times New Roman"/>
                <w:b/>
                <w:bCs/>
                <w:color w:val="000000"/>
                <w:sz w:val="20"/>
                <w:szCs w:val="20"/>
              </w:rPr>
              <w:t>0</w:t>
            </w:r>
          </w:p>
        </w:tc>
      </w:tr>
      <w:tr w:rsidR="0031777E" w:rsidRPr="0031777E" w14:paraId="32BFB3C5" w14:textId="77777777" w:rsidTr="0031777E">
        <w:trPr>
          <w:trHeight w:val="300"/>
        </w:trPr>
        <w:tc>
          <w:tcPr>
            <w:tcW w:w="1344" w:type="pct"/>
            <w:tcBorders>
              <w:top w:val="nil"/>
              <w:left w:val="single" w:sz="4" w:space="0" w:color="auto"/>
              <w:bottom w:val="single" w:sz="4" w:space="0" w:color="auto"/>
              <w:right w:val="single" w:sz="4" w:space="0" w:color="auto"/>
            </w:tcBorders>
            <w:shd w:val="clear" w:color="000000" w:fill="C6E0B4"/>
            <w:noWrap/>
            <w:vAlign w:val="bottom"/>
            <w:hideMark/>
          </w:tcPr>
          <w:p w14:paraId="08405F24" w14:textId="77777777" w:rsidR="0031777E" w:rsidRPr="0031777E" w:rsidRDefault="0031777E" w:rsidP="0031777E">
            <w:pPr>
              <w:spacing w:after="0" w:line="240" w:lineRule="auto"/>
              <w:rPr>
                <w:rFonts w:eastAsia="Times New Roman" w:cs="Times New Roman"/>
                <w:b/>
                <w:bCs/>
                <w:color w:val="000000"/>
              </w:rPr>
            </w:pPr>
            <w:r w:rsidRPr="0031777E">
              <w:rPr>
                <w:rFonts w:eastAsia="Times New Roman" w:cs="Times New Roman"/>
                <w:b/>
                <w:bCs/>
                <w:color w:val="000000"/>
              </w:rPr>
              <w:t xml:space="preserve">KULUD KOKKU </w:t>
            </w:r>
          </w:p>
        </w:tc>
        <w:tc>
          <w:tcPr>
            <w:tcW w:w="281" w:type="pct"/>
            <w:tcBorders>
              <w:top w:val="nil"/>
              <w:left w:val="nil"/>
              <w:bottom w:val="single" w:sz="4" w:space="0" w:color="auto"/>
              <w:right w:val="single" w:sz="4" w:space="0" w:color="auto"/>
            </w:tcBorders>
            <w:shd w:val="clear" w:color="000000" w:fill="C6E0B4"/>
            <w:noWrap/>
            <w:vAlign w:val="center"/>
            <w:hideMark/>
          </w:tcPr>
          <w:p w14:paraId="288EA84B" w14:textId="77777777" w:rsidR="0031777E" w:rsidRPr="0031777E" w:rsidRDefault="0031777E" w:rsidP="0031777E">
            <w:pPr>
              <w:spacing w:after="0" w:line="240" w:lineRule="auto"/>
              <w:jc w:val="center"/>
              <w:rPr>
                <w:rFonts w:eastAsia="Times New Roman" w:cs="Times New Roman"/>
                <w:b/>
                <w:bCs/>
                <w:color w:val="000000"/>
                <w:sz w:val="20"/>
                <w:szCs w:val="20"/>
              </w:rPr>
            </w:pPr>
            <w:r w:rsidRPr="0031777E">
              <w:rPr>
                <w:rFonts w:eastAsia="Times New Roman" w:cs="Times New Roman"/>
                <w:b/>
                <w:bCs/>
                <w:color w:val="000000"/>
                <w:sz w:val="20"/>
                <w:szCs w:val="20"/>
              </w:rPr>
              <w:t>27 746</w:t>
            </w:r>
          </w:p>
        </w:tc>
        <w:tc>
          <w:tcPr>
            <w:tcW w:w="281" w:type="pct"/>
            <w:tcBorders>
              <w:top w:val="nil"/>
              <w:left w:val="nil"/>
              <w:bottom w:val="single" w:sz="4" w:space="0" w:color="auto"/>
              <w:right w:val="single" w:sz="4" w:space="0" w:color="auto"/>
            </w:tcBorders>
            <w:shd w:val="clear" w:color="000000" w:fill="C6E0B4"/>
            <w:noWrap/>
            <w:vAlign w:val="center"/>
            <w:hideMark/>
          </w:tcPr>
          <w:p w14:paraId="03DB1247" w14:textId="77777777" w:rsidR="0031777E" w:rsidRPr="0031777E" w:rsidRDefault="0031777E" w:rsidP="0031777E">
            <w:pPr>
              <w:spacing w:after="0" w:line="240" w:lineRule="auto"/>
              <w:jc w:val="center"/>
              <w:rPr>
                <w:rFonts w:eastAsia="Times New Roman" w:cs="Times New Roman"/>
                <w:b/>
                <w:bCs/>
                <w:color w:val="000000"/>
                <w:sz w:val="20"/>
                <w:szCs w:val="20"/>
              </w:rPr>
            </w:pPr>
            <w:r w:rsidRPr="0031777E">
              <w:rPr>
                <w:rFonts w:eastAsia="Times New Roman" w:cs="Times New Roman"/>
                <w:b/>
                <w:bCs/>
                <w:color w:val="000000"/>
                <w:sz w:val="20"/>
                <w:szCs w:val="20"/>
              </w:rPr>
              <w:t>28 310</w:t>
            </w:r>
          </w:p>
        </w:tc>
        <w:tc>
          <w:tcPr>
            <w:tcW w:w="281" w:type="pct"/>
            <w:tcBorders>
              <w:top w:val="nil"/>
              <w:left w:val="nil"/>
              <w:bottom w:val="single" w:sz="4" w:space="0" w:color="auto"/>
              <w:right w:val="single" w:sz="4" w:space="0" w:color="auto"/>
            </w:tcBorders>
            <w:shd w:val="clear" w:color="000000" w:fill="C6E0B4"/>
            <w:noWrap/>
            <w:vAlign w:val="center"/>
            <w:hideMark/>
          </w:tcPr>
          <w:p w14:paraId="0658D6C8" w14:textId="77777777" w:rsidR="0031777E" w:rsidRPr="0031777E" w:rsidRDefault="0031777E" w:rsidP="0031777E">
            <w:pPr>
              <w:spacing w:after="0" w:line="240" w:lineRule="auto"/>
              <w:jc w:val="center"/>
              <w:rPr>
                <w:rFonts w:eastAsia="Times New Roman" w:cs="Times New Roman"/>
                <w:b/>
                <w:bCs/>
                <w:color w:val="000000"/>
                <w:sz w:val="20"/>
                <w:szCs w:val="20"/>
              </w:rPr>
            </w:pPr>
            <w:r w:rsidRPr="0031777E">
              <w:rPr>
                <w:rFonts w:eastAsia="Times New Roman" w:cs="Times New Roman"/>
                <w:b/>
                <w:bCs/>
                <w:color w:val="000000"/>
                <w:sz w:val="20"/>
                <w:szCs w:val="20"/>
              </w:rPr>
              <w:t>28 925</w:t>
            </w:r>
          </w:p>
        </w:tc>
        <w:tc>
          <w:tcPr>
            <w:tcW w:w="281" w:type="pct"/>
            <w:tcBorders>
              <w:top w:val="nil"/>
              <w:left w:val="nil"/>
              <w:bottom w:val="single" w:sz="4" w:space="0" w:color="auto"/>
              <w:right w:val="single" w:sz="4" w:space="0" w:color="auto"/>
            </w:tcBorders>
            <w:shd w:val="clear" w:color="000000" w:fill="C6E0B4"/>
            <w:noWrap/>
            <w:vAlign w:val="center"/>
            <w:hideMark/>
          </w:tcPr>
          <w:p w14:paraId="193477D9" w14:textId="77777777" w:rsidR="0031777E" w:rsidRPr="0031777E" w:rsidRDefault="0031777E" w:rsidP="0031777E">
            <w:pPr>
              <w:spacing w:after="0" w:line="240" w:lineRule="auto"/>
              <w:jc w:val="center"/>
              <w:rPr>
                <w:rFonts w:eastAsia="Times New Roman" w:cs="Times New Roman"/>
                <w:b/>
                <w:bCs/>
                <w:color w:val="000000"/>
                <w:sz w:val="20"/>
                <w:szCs w:val="20"/>
              </w:rPr>
            </w:pPr>
            <w:r w:rsidRPr="0031777E">
              <w:rPr>
                <w:rFonts w:eastAsia="Times New Roman" w:cs="Times New Roman"/>
                <w:b/>
                <w:bCs/>
                <w:color w:val="000000"/>
                <w:sz w:val="20"/>
                <w:szCs w:val="20"/>
              </w:rPr>
              <w:t>29 487</w:t>
            </w:r>
          </w:p>
        </w:tc>
        <w:tc>
          <w:tcPr>
            <w:tcW w:w="281" w:type="pct"/>
            <w:tcBorders>
              <w:top w:val="nil"/>
              <w:left w:val="nil"/>
              <w:bottom w:val="single" w:sz="4" w:space="0" w:color="auto"/>
              <w:right w:val="single" w:sz="4" w:space="0" w:color="auto"/>
            </w:tcBorders>
            <w:shd w:val="clear" w:color="000000" w:fill="C6E0B4"/>
            <w:noWrap/>
            <w:vAlign w:val="center"/>
            <w:hideMark/>
          </w:tcPr>
          <w:p w14:paraId="0CE6745C" w14:textId="77777777" w:rsidR="0031777E" w:rsidRPr="0031777E" w:rsidRDefault="0031777E" w:rsidP="0031777E">
            <w:pPr>
              <w:spacing w:after="0" w:line="240" w:lineRule="auto"/>
              <w:jc w:val="center"/>
              <w:rPr>
                <w:rFonts w:eastAsia="Times New Roman" w:cs="Times New Roman"/>
                <w:b/>
                <w:bCs/>
                <w:color w:val="000000"/>
                <w:sz w:val="20"/>
                <w:szCs w:val="20"/>
              </w:rPr>
            </w:pPr>
            <w:r w:rsidRPr="0031777E">
              <w:rPr>
                <w:rFonts w:eastAsia="Times New Roman" w:cs="Times New Roman"/>
                <w:b/>
                <w:bCs/>
                <w:color w:val="000000"/>
                <w:sz w:val="20"/>
                <w:szCs w:val="20"/>
              </w:rPr>
              <w:t>30 124</w:t>
            </w:r>
          </w:p>
        </w:tc>
        <w:tc>
          <w:tcPr>
            <w:tcW w:w="281" w:type="pct"/>
            <w:tcBorders>
              <w:top w:val="nil"/>
              <w:left w:val="nil"/>
              <w:bottom w:val="single" w:sz="4" w:space="0" w:color="auto"/>
              <w:right w:val="single" w:sz="4" w:space="0" w:color="auto"/>
            </w:tcBorders>
            <w:shd w:val="clear" w:color="000000" w:fill="C6E0B4"/>
            <w:noWrap/>
            <w:vAlign w:val="center"/>
            <w:hideMark/>
          </w:tcPr>
          <w:p w14:paraId="000AAD91" w14:textId="77777777" w:rsidR="0031777E" w:rsidRPr="0031777E" w:rsidRDefault="0031777E" w:rsidP="0031777E">
            <w:pPr>
              <w:spacing w:after="0" w:line="240" w:lineRule="auto"/>
              <w:jc w:val="center"/>
              <w:rPr>
                <w:rFonts w:eastAsia="Times New Roman" w:cs="Times New Roman"/>
                <w:b/>
                <w:bCs/>
                <w:color w:val="000000"/>
                <w:sz w:val="20"/>
                <w:szCs w:val="20"/>
              </w:rPr>
            </w:pPr>
            <w:r w:rsidRPr="0031777E">
              <w:rPr>
                <w:rFonts w:eastAsia="Times New Roman" w:cs="Times New Roman"/>
                <w:b/>
                <w:bCs/>
                <w:color w:val="000000"/>
                <w:sz w:val="20"/>
                <w:szCs w:val="20"/>
              </w:rPr>
              <w:t>31 166</w:t>
            </w:r>
          </w:p>
        </w:tc>
        <w:tc>
          <w:tcPr>
            <w:tcW w:w="281" w:type="pct"/>
            <w:tcBorders>
              <w:top w:val="nil"/>
              <w:left w:val="nil"/>
              <w:bottom w:val="single" w:sz="4" w:space="0" w:color="auto"/>
              <w:right w:val="single" w:sz="4" w:space="0" w:color="auto"/>
            </w:tcBorders>
            <w:shd w:val="clear" w:color="000000" w:fill="C6E0B4"/>
            <w:noWrap/>
            <w:vAlign w:val="center"/>
            <w:hideMark/>
          </w:tcPr>
          <w:p w14:paraId="34B1335F" w14:textId="77777777" w:rsidR="0031777E" w:rsidRPr="0031777E" w:rsidRDefault="0031777E" w:rsidP="0031777E">
            <w:pPr>
              <w:spacing w:after="0" w:line="240" w:lineRule="auto"/>
              <w:jc w:val="center"/>
              <w:rPr>
                <w:rFonts w:eastAsia="Times New Roman" w:cs="Times New Roman"/>
                <w:b/>
                <w:bCs/>
                <w:color w:val="000000"/>
                <w:sz w:val="20"/>
                <w:szCs w:val="20"/>
              </w:rPr>
            </w:pPr>
            <w:r w:rsidRPr="0031777E">
              <w:rPr>
                <w:rFonts w:eastAsia="Times New Roman" w:cs="Times New Roman"/>
                <w:b/>
                <w:bCs/>
                <w:color w:val="000000"/>
                <w:sz w:val="20"/>
                <w:szCs w:val="20"/>
              </w:rPr>
              <w:t>31 841</w:t>
            </w:r>
          </w:p>
        </w:tc>
        <w:tc>
          <w:tcPr>
            <w:tcW w:w="281" w:type="pct"/>
            <w:tcBorders>
              <w:top w:val="nil"/>
              <w:left w:val="nil"/>
              <w:bottom w:val="single" w:sz="4" w:space="0" w:color="auto"/>
              <w:right w:val="single" w:sz="4" w:space="0" w:color="auto"/>
            </w:tcBorders>
            <w:shd w:val="clear" w:color="000000" w:fill="C6E0B4"/>
            <w:noWrap/>
            <w:vAlign w:val="center"/>
            <w:hideMark/>
          </w:tcPr>
          <w:p w14:paraId="0D0C96FD" w14:textId="77777777" w:rsidR="0031777E" w:rsidRPr="0031777E" w:rsidRDefault="0031777E" w:rsidP="0031777E">
            <w:pPr>
              <w:spacing w:after="0" w:line="240" w:lineRule="auto"/>
              <w:jc w:val="center"/>
              <w:rPr>
                <w:rFonts w:eastAsia="Times New Roman" w:cs="Times New Roman"/>
                <w:b/>
                <w:bCs/>
                <w:color w:val="000000"/>
                <w:sz w:val="20"/>
                <w:szCs w:val="20"/>
              </w:rPr>
            </w:pPr>
            <w:r w:rsidRPr="0031777E">
              <w:rPr>
                <w:rFonts w:eastAsia="Times New Roman" w:cs="Times New Roman"/>
                <w:b/>
                <w:bCs/>
                <w:color w:val="000000"/>
                <w:sz w:val="20"/>
                <w:szCs w:val="20"/>
              </w:rPr>
              <w:t>32 618</w:t>
            </w:r>
          </w:p>
        </w:tc>
        <w:tc>
          <w:tcPr>
            <w:tcW w:w="281" w:type="pct"/>
            <w:tcBorders>
              <w:top w:val="nil"/>
              <w:left w:val="nil"/>
              <w:bottom w:val="single" w:sz="4" w:space="0" w:color="auto"/>
              <w:right w:val="single" w:sz="4" w:space="0" w:color="auto"/>
            </w:tcBorders>
            <w:shd w:val="clear" w:color="000000" w:fill="C6E0B4"/>
            <w:noWrap/>
            <w:vAlign w:val="center"/>
            <w:hideMark/>
          </w:tcPr>
          <w:p w14:paraId="37090FFF" w14:textId="77777777" w:rsidR="0031777E" w:rsidRPr="0031777E" w:rsidRDefault="0031777E" w:rsidP="0031777E">
            <w:pPr>
              <w:spacing w:after="0" w:line="240" w:lineRule="auto"/>
              <w:jc w:val="center"/>
              <w:rPr>
                <w:rFonts w:eastAsia="Times New Roman" w:cs="Times New Roman"/>
                <w:b/>
                <w:bCs/>
                <w:color w:val="000000"/>
                <w:sz w:val="20"/>
                <w:szCs w:val="20"/>
              </w:rPr>
            </w:pPr>
            <w:r w:rsidRPr="0031777E">
              <w:rPr>
                <w:rFonts w:eastAsia="Times New Roman" w:cs="Times New Roman"/>
                <w:b/>
                <w:bCs/>
                <w:color w:val="000000"/>
                <w:sz w:val="20"/>
                <w:szCs w:val="20"/>
              </w:rPr>
              <w:t>33 324</w:t>
            </w:r>
          </w:p>
        </w:tc>
        <w:tc>
          <w:tcPr>
            <w:tcW w:w="281" w:type="pct"/>
            <w:tcBorders>
              <w:top w:val="nil"/>
              <w:left w:val="nil"/>
              <w:bottom w:val="single" w:sz="4" w:space="0" w:color="auto"/>
              <w:right w:val="single" w:sz="4" w:space="0" w:color="auto"/>
            </w:tcBorders>
            <w:shd w:val="clear" w:color="000000" w:fill="C6E0B4"/>
            <w:noWrap/>
            <w:vAlign w:val="center"/>
            <w:hideMark/>
          </w:tcPr>
          <w:p w14:paraId="71B78A4B" w14:textId="77777777" w:rsidR="0031777E" w:rsidRPr="0031777E" w:rsidRDefault="0031777E" w:rsidP="0031777E">
            <w:pPr>
              <w:spacing w:after="0" w:line="240" w:lineRule="auto"/>
              <w:jc w:val="center"/>
              <w:rPr>
                <w:rFonts w:eastAsia="Times New Roman" w:cs="Times New Roman"/>
                <w:b/>
                <w:bCs/>
                <w:color w:val="000000"/>
                <w:sz w:val="20"/>
                <w:szCs w:val="20"/>
              </w:rPr>
            </w:pPr>
            <w:r w:rsidRPr="0031777E">
              <w:rPr>
                <w:rFonts w:eastAsia="Times New Roman" w:cs="Times New Roman"/>
                <w:b/>
                <w:bCs/>
                <w:color w:val="000000"/>
                <w:sz w:val="20"/>
                <w:szCs w:val="20"/>
              </w:rPr>
              <w:t>34 045</w:t>
            </w:r>
          </w:p>
        </w:tc>
        <w:tc>
          <w:tcPr>
            <w:tcW w:w="281" w:type="pct"/>
            <w:tcBorders>
              <w:top w:val="nil"/>
              <w:left w:val="nil"/>
              <w:bottom w:val="single" w:sz="4" w:space="0" w:color="auto"/>
              <w:right w:val="single" w:sz="4" w:space="0" w:color="auto"/>
            </w:tcBorders>
            <w:shd w:val="clear" w:color="000000" w:fill="C6E0B4"/>
            <w:noWrap/>
            <w:vAlign w:val="center"/>
            <w:hideMark/>
          </w:tcPr>
          <w:p w14:paraId="2941453A" w14:textId="77777777" w:rsidR="0031777E" w:rsidRPr="0031777E" w:rsidRDefault="0031777E" w:rsidP="0031777E">
            <w:pPr>
              <w:spacing w:after="0" w:line="240" w:lineRule="auto"/>
              <w:jc w:val="center"/>
              <w:rPr>
                <w:rFonts w:eastAsia="Times New Roman" w:cs="Times New Roman"/>
                <w:b/>
                <w:bCs/>
                <w:color w:val="000000"/>
                <w:sz w:val="20"/>
                <w:szCs w:val="20"/>
              </w:rPr>
            </w:pPr>
            <w:r w:rsidRPr="0031777E">
              <w:rPr>
                <w:rFonts w:eastAsia="Times New Roman" w:cs="Times New Roman"/>
                <w:b/>
                <w:bCs/>
                <w:color w:val="000000"/>
                <w:sz w:val="20"/>
                <w:szCs w:val="20"/>
              </w:rPr>
              <w:t>34 782</w:t>
            </w:r>
          </w:p>
        </w:tc>
        <w:tc>
          <w:tcPr>
            <w:tcW w:w="281" w:type="pct"/>
            <w:tcBorders>
              <w:top w:val="nil"/>
              <w:left w:val="nil"/>
              <w:bottom w:val="single" w:sz="4" w:space="0" w:color="auto"/>
              <w:right w:val="single" w:sz="4" w:space="0" w:color="auto"/>
            </w:tcBorders>
            <w:shd w:val="clear" w:color="000000" w:fill="C6E0B4"/>
            <w:noWrap/>
            <w:vAlign w:val="center"/>
            <w:hideMark/>
          </w:tcPr>
          <w:p w14:paraId="48097DCA" w14:textId="77777777" w:rsidR="0031777E" w:rsidRPr="0031777E" w:rsidRDefault="0031777E" w:rsidP="0031777E">
            <w:pPr>
              <w:spacing w:after="0" w:line="240" w:lineRule="auto"/>
              <w:jc w:val="center"/>
              <w:rPr>
                <w:rFonts w:eastAsia="Times New Roman" w:cs="Times New Roman"/>
                <w:b/>
                <w:bCs/>
                <w:color w:val="000000"/>
                <w:sz w:val="20"/>
                <w:szCs w:val="20"/>
              </w:rPr>
            </w:pPr>
            <w:r w:rsidRPr="0031777E">
              <w:rPr>
                <w:rFonts w:eastAsia="Times New Roman" w:cs="Times New Roman"/>
                <w:b/>
                <w:bCs/>
                <w:color w:val="000000"/>
                <w:sz w:val="20"/>
                <w:szCs w:val="20"/>
              </w:rPr>
              <w:t>35 534</w:t>
            </w:r>
          </w:p>
        </w:tc>
        <w:tc>
          <w:tcPr>
            <w:tcW w:w="281" w:type="pct"/>
            <w:tcBorders>
              <w:top w:val="nil"/>
              <w:left w:val="nil"/>
              <w:bottom w:val="single" w:sz="4" w:space="0" w:color="auto"/>
              <w:right w:val="single" w:sz="4" w:space="0" w:color="auto"/>
            </w:tcBorders>
            <w:shd w:val="clear" w:color="000000" w:fill="C6E0B4"/>
            <w:noWrap/>
            <w:vAlign w:val="center"/>
            <w:hideMark/>
          </w:tcPr>
          <w:p w14:paraId="2F2B7F4F" w14:textId="77777777" w:rsidR="0031777E" w:rsidRPr="0031777E" w:rsidRDefault="0031777E" w:rsidP="0031777E">
            <w:pPr>
              <w:spacing w:after="0" w:line="240" w:lineRule="auto"/>
              <w:jc w:val="center"/>
              <w:rPr>
                <w:rFonts w:eastAsia="Times New Roman" w:cs="Times New Roman"/>
                <w:b/>
                <w:bCs/>
                <w:color w:val="000000"/>
                <w:sz w:val="20"/>
                <w:szCs w:val="20"/>
              </w:rPr>
            </w:pPr>
            <w:r w:rsidRPr="0031777E">
              <w:rPr>
                <w:rFonts w:eastAsia="Times New Roman" w:cs="Times New Roman"/>
                <w:b/>
                <w:bCs/>
                <w:color w:val="000000"/>
                <w:sz w:val="20"/>
                <w:szCs w:val="20"/>
              </w:rPr>
              <w:t>36 303</w:t>
            </w:r>
          </w:p>
        </w:tc>
      </w:tr>
    </w:tbl>
    <w:p w14:paraId="15D89659" w14:textId="77777777" w:rsidR="00942E2C" w:rsidRDefault="00942E2C" w:rsidP="00942E2C">
      <w:pPr>
        <w:spacing w:after="200" w:line="276" w:lineRule="auto"/>
      </w:pPr>
    </w:p>
    <w:p w14:paraId="19649143" w14:textId="58F0C4B3" w:rsidR="00C438D9" w:rsidRDefault="00C438D9" w:rsidP="00942E2C">
      <w:pPr>
        <w:rPr>
          <w:rFonts w:ascii="Verdana" w:hAnsi="Verdana"/>
          <w:sz w:val="20"/>
        </w:rPr>
      </w:pPr>
    </w:p>
    <w:p w14:paraId="33CCBF94" w14:textId="77777777" w:rsidR="00C438D9" w:rsidRDefault="00C438D9" w:rsidP="00C438D9">
      <w:pPr>
        <w:sectPr w:rsidR="00C438D9" w:rsidSect="00942E2C">
          <w:pgSz w:w="16839" w:h="11907" w:orient="landscape"/>
          <w:pgMar w:top="1417" w:right="1417" w:bottom="1417" w:left="1417" w:header="709" w:footer="709" w:gutter="0"/>
          <w:cols w:space="720"/>
          <w:titlePg/>
          <w:docGrid w:linePitch="360"/>
        </w:sectPr>
      </w:pPr>
    </w:p>
    <w:p w14:paraId="5869CC6D" w14:textId="32A46837" w:rsidR="0031777E" w:rsidRPr="001A2992" w:rsidRDefault="0031777E" w:rsidP="00DD6F1A">
      <w:pPr>
        <w:pStyle w:val="Pealkiri3"/>
        <w:numPr>
          <w:ilvl w:val="2"/>
          <w:numId w:val="26"/>
        </w:numPr>
      </w:pPr>
      <w:bookmarkStart w:id="2648" w:name="_Toc171412785"/>
      <w:r>
        <w:lastRenderedPageBreak/>
        <w:t>OÜ SUFE  rahavood investeeringukava täitmiseks</w:t>
      </w:r>
      <w:bookmarkEnd w:id="2648"/>
      <w:r>
        <w:t xml:space="preserve"> </w:t>
      </w:r>
    </w:p>
    <w:p w14:paraId="6DD4673C" w14:textId="77777777" w:rsidR="0031777E" w:rsidRDefault="0031777E" w:rsidP="0031777E">
      <w:pPr>
        <w:tabs>
          <w:tab w:val="left" w:pos="709"/>
        </w:tabs>
        <w:jc w:val="both"/>
        <w:rPr>
          <w:rFonts w:ascii="Verdana" w:hAnsi="Verdana"/>
          <w:b/>
          <w:sz w:val="20"/>
        </w:rPr>
      </w:pPr>
    </w:p>
    <w:p w14:paraId="3ADDEF4E" w14:textId="16CB8FF7" w:rsidR="00523947" w:rsidRDefault="0031777E" w:rsidP="00523947">
      <w:pPr>
        <w:pStyle w:val="Pealdis"/>
      </w:pPr>
      <w:r>
        <w:t xml:space="preserve">Tabel </w:t>
      </w:r>
      <w:r w:rsidR="007B17B1">
        <w:t>10</w:t>
      </w:r>
      <w:r w:rsidR="001C16A4">
        <w:noBreakHyphen/>
      </w:r>
      <w:r w:rsidR="001C16A4">
        <w:fldChar w:fldCharType="begin"/>
      </w:r>
      <w:r w:rsidR="001C16A4">
        <w:instrText xml:space="preserve"> SEQ Tabel \* ARABIC \s 1 </w:instrText>
      </w:r>
      <w:r w:rsidR="001C16A4">
        <w:fldChar w:fldCharType="separate"/>
      </w:r>
      <w:r w:rsidR="001C16A4">
        <w:rPr>
          <w:noProof/>
        </w:rPr>
        <w:t>18</w:t>
      </w:r>
      <w:r w:rsidR="001C16A4">
        <w:fldChar w:fldCharType="end"/>
      </w:r>
      <w:r w:rsidRPr="00F77E56">
        <w:t xml:space="preserve"> </w:t>
      </w:r>
      <w:r>
        <w:t xml:space="preserve">AS </w:t>
      </w:r>
      <w:r w:rsidR="00523947">
        <w:t xml:space="preserve">OÜ Sufe </w:t>
      </w:r>
      <w:r>
        <w:t xml:space="preserve"> laenukattekordaja arvestus</w:t>
      </w:r>
    </w:p>
    <w:tbl>
      <w:tblPr>
        <w:tblW w:w="5000" w:type="pct"/>
        <w:tblCellMar>
          <w:left w:w="70" w:type="dxa"/>
          <w:right w:w="70" w:type="dxa"/>
        </w:tblCellMar>
        <w:tblLook w:val="04A0" w:firstRow="1" w:lastRow="0" w:firstColumn="1" w:lastColumn="0" w:noHBand="0" w:noVBand="1"/>
      </w:tblPr>
      <w:tblGrid>
        <w:gridCol w:w="3019"/>
        <w:gridCol w:w="824"/>
        <w:gridCol w:w="824"/>
        <w:gridCol w:w="824"/>
        <w:gridCol w:w="813"/>
        <w:gridCol w:w="824"/>
        <w:gridCol w:w="807"/>
        <w:gridCol w:w="810"/>
        <w:gridCol w:w="810"/>
        <w:gridCol w:w="810"/>
        <w:gridCol w:w="810"/>
        <w:gridCol w:w="810"/>
        <w:gridCol w:w="811"/>
        <w:gridCol w:w="803"/>
      </w:tblGrid>
      <w:tr w:rsidR="00523947" w:rsidRPr="00523947" w14:paraId="5B3C3FA4" w14:textId="77777777" w:rsidTr="00523947">
        <w:trPr>
          <w:trHeight w:val="300"/>
        </w:trPr>
        <w:tc>
          <w:tcPr>
            <w:tcW w:w="953" w:type="pct"/>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260A3A7B" w14:textId="77777777" w:rsidR="00523947" w:rsidRPr="00523947" w:rsidRDefault="00523947" w:rsidP="00523947">
            <w:pPr>
              <w:spacing w:after="0" w:line="240" w:lineRule="auto"/>
              <w:jc w:val="center"/>
              <w:rPr>
                <w:rFonts w:eastAsia="Times New Roman" w:cs="Times New Roman"/>
                <w:b/>
                <w:bCs/>
                <w:color w:val="000000"/>
                <w:sz w:val="20"/>
                <w:szCs w:val="20"/>
              </w:rPr>
            </w:pPr>
            <w:r w:rsidRPr="00523947">
              <w:rPr>
                <w:rFonts w:eastAsia="Times New Roman" w:cs="Times New Roman"/>
                <w:b/>
                <w:bCs/>
                <w:color w:val="000000"/>
                <w:sz w:val="20"/>
                <w:szCs w:val="20"/>
              </w:rPr>
              <w:t>Aasta</w:t>
            </w:r>
          </w:p>
        </w:tc>
        <w:tc>
          <w:tcPr>
            <w:tcW w:w="315" w:type="pct"/>
            <w:tcBorders>
              <w:top w:val="single" w:sz="4" w:space="0" w:color="auto"/>
              <w:left w:val="nil"/>
              <w:bottom w:val="single" w:sz="4" w:space="0" w:color="auto"/>
              <w:right w:val="single" w:sz="4" w:space="0" w:color="auto"/>
            </w:tcBorders>
            <w:shd w:val="clear" w:color="000000" w:fill="B4C6E7"/>
            <w:noWrap/>
            <w:vAlign w:val="center"/>
            <w:hideMark/>
          </w:tcPr>
          <w:p w14:paraId="717244DE" w14:textId="77777777" w:rsidR="00523947" w:rsidRPr="00523947" w:rsidRDefault="00523947" w:rsidP="00523947">
            <w:pPr>
              <w:spacing w:after="0" w:line="240" w:lineRule="auto"/>
              <w:jc w:val="center"/>
              <w:rPr>
                <w:rFonts w:eastAsia="Times New Roman" w:cs="Times New Roman"/>
                <w:b/>
                <w:bCs/>
                <w:color w:val="000000"/>
              </w:rPr>
            </w:pPr>
            <w:r w:rsidRPr="00523947">
              <w:rPr>
                <w:rFonts w:eastAsia="Times New Roman" w:cs="Times New Roman"/>
                <w:b/>
                <w:bCs/>
                <w:color w:val="000000"/>
              </w:rPr>
              <w:t>2024</w:t>
            </w:r>
          </w:p>
        </w:tc>
        <w:tc>
          <w:tcPr>
            <w:tcW w:w="315" w:type="pct"/>
            <w:tcBorders>
              <w:top w:val="single" w:sz="4" w:space="0" w:color="auto"/>
              <w:left w:val="nil"/>
              <w:bottom w:val="single" w:sz="4" w:space="0" w:color="auto"/>
              <w:right w:val="single" w:sz="4" w:space="0" w:color="auto"/>
            </w:tcBorders>
            <w:shd w:val="clear" w:color="000000" w:fill="B4C6E7"/>
            <w:noWrap/>
            <w:vAlign w:val="center"/>
            <w:hideMark/>
          </w:tcPr>
          <w:p w14:paraId="47C8DDBA" w14:textId="77777777" w:rsidR="00523947" w:rsidRPr="00523947" w:rsidRDefault="00523947" w:rsidP="00523947">
            <w:pPr>
              <w:spacing w:after="0" w:line="240" w:lineRule="auto"/>
              <w:jc w:val="center"/>
              <w:rPr>
                <w:rFonts w:eastAsia="Times New Roman" w:cs="Times New Roman"/>
                <w:b/>
                <w:bCs/>
                <w:color w:val="000000"/>
              </w:rPr>
            </w:pPr>
            <w:r w:rsidRPr="00523947">
              <w:rPr>
                <w:rFonts w:eastAsia="Times New Roman" w:cs="Times New Roman"/>
                <w:b/>
                <w:bCs/>
                <w:color w:val="000000"/>
              </w:rPr>
              <w:t>2025</w:t>
            </w:r>
          </w:p>
        </w:tc>
        <w:tc>
          <w:tcPr>
            <w:tcW w:w="315" w:type="pct"/>
            <w:tcBorders>
              <w:top w:val="single" w:sz="4" w:space="0" w:color="auto"/>
              <w:left w:val="nil"/>
              <w:bottom w:val="single" w:sz="4" w:space="0" w:color="auto"/>
              <w:right w:val="single" w:sz="4" w:space="0" w:color="auto"/>
            </w:tcBorders>
            <w:shd w:val="clear" w:color="000000" w:fill="B4C6E7"/>
            <w:noWrap/>
            <w:vAlign w:val="center"/>
            <w:hideMark/>
          </w:tcPr>
          <w:p w14:paraId="7FEF03C1" w14:textId="77777777" w:rsidR="00523947" w:rsidRPr="00523947" w:rsidRDefault="00523947" w:rsidP="00523947">
            <w:pPr>
              <w:spacing w:after="0" w:line="240" w:lineRule="auto"/>
              <w:jc w:val="center"/>
              <w:rPr>
                <w:rFonts w:eastAsia="Times New Roman" w:cs="Times New Roman"/>
                <w:b/>
                <w:bCs/>
                <w:color w:val="000000"/>
              </w:rPr>
            </w:pPr>
            <w:r w:rsidRPr="00523947">
              <w:rPr>
                <w:rFonts w:eastAsia="Times New Roman" w:cs="Times New Roman"/>
                <w:b/>
                <w:bCs/>
                <w:color w:val="000000"/>
              </w:rPr>
              <w:t>2026</w:t>
            </w:r>
          </w:p>
        </w:tc>
        <w:tc>
          <w:tcPr>
            <w:tcW w:w="311" w:type="pct"/>
            <w:tcBorders>
              <w:top w:val="single" w:sz="4" w:space="0" w:color="auto"/>
              <w:left w:val="nil"/>
              <w:bottom w:val="single" w:sz="4" w:space="0" w:color="auto"/>
              <w:right w:val="single" w:sz="4" w:space="0" w:color="auto"/>
            </w:tcBorders>
            <w:shd w:val="clear" w:color="000000" w:fill="B4C6E7"/>
            <w:vAlign w:val="center"/>
            <w:hideMark/>
          </w:tcPr>
          <w:p w14:paraId="0F70057E" w14:textId="77777777" w:rsidR="00523947" w:rsidRPr="00523947" w:rsidRDefault="00523947" w:rsidP="00523947">
            <w:pPr>
              <w:spacing w:after="0" w:line="240" w:lineRule="auto"/>
              <w:jc w:val="center"/>
              <w:rPr>
                <w:rFonts w:eastAsia="Times New Roman" w:cs="Times New Roman"/>
                <w:b/>
                <w:bCs/>
                <w:color w:val="000000"/>
              </w:rPr>
            </w:pPr>
            <w:r w:rsidRPr="00523947">
              <w:rPr>
                <w:rFonts w:eastAsia="Times New Roman" w:cs="Times New Roman"/>
                <w:b/>
                <w:bCs/>
                <w:color w:val="000000"/>
              </w:rPr>
              <w:t>2027</w:t>
            </w:r>
          </w:p>
        </w:tc>
        <w:tc>
          <w:tcPr>
            <w:tcW w:w="315" w:type="pct"/>
            <w:tcBorders>
              <w:top w:val="single" w:sz="4" w:space="0" w:color="auto"/>
              <w:left w:val="nil"/>
              <w:bottom w:val="single" w:sz="4" w:space="0" w:color="auto"/>
              <w:right w:val="single" w:sz="4" w:space="0" w:color="auto"/>
            </w:tcBorders>
            <w:shd w:val="clear" w:color="000000" w:fill="B4C6E7"/>
            <w:noWrap/>
            <w:vAlign w:val="center"/>
            <w:hideMark/>
          </w:tcPr>
          <w:p w14:paraId="578F6859" w14:textId="77777777" w:rsidR="00523947" w:rsidRPr="00523947" w:rsidRDefault="00523947" w:rsidP="00523947">
            <w:pPr>
              <w:spacing w:after="0" w:line="240" w:lineRule="auto"/>
              <w:jc w:val="center"/>
              <w:rPr>
                <w:rFonts w:eastAsia="Times New Roman" w:cs="Times New Roman"/>
                <w:b/>
                <w:bCs/>
                <w:color w:val="000000"/>
              </w:rPr>
            </w:pPr>
            <w:r w:rsidRPr="00523947">
              <w:rPr>
                <w:rFonts w:eastAsia="Times New Roman" w:cs="Times New Roman"/>
                <w:b/>
                <w:bCs/>
                <w:color w:val="000000"/>
              </w:rPr>
              <w:t>2028</w:t>
            </w:r>
          </w:p>
        </w:tc>
        <w:tc>
          <w:tcPr>
            <w:tcW w:w="309" w:type="pct"/>
            <w:tcBorders>
              <w:top w:val="single" w:sz="4" w:space="0" w:color="auto"/>
              <w:left w:val="nil"/>
              <w:bottom w:val="single" w:sz="4" w:space="0" w:color="auto"/>
              <w:right w:val="single" w:sz="4" w:space="0" w:color="auto"/>
            </w:tcBorders>
            <w:shd w:val="clear" w:color="000000" w:fill="B4C6E7"/>
            <w:vAlign w:val="center"/>
            <w:hideMark/>
          </w:tcPr>
          <w:p w14:paraId="33A2F34D" w14:textId="77777777" w:rsidR="00523947" w:rsidRPr="00523947" w:rsidRDefault="00523947" w:rsidP="00523947">
            <w:pPr>
              <w:spacing w:after="0" w:line="240" w:lineRule="auto"/>
              <w:jc w:val="center"/>
              <w:rPr>
                <w:rFonts w:eastAsia="Times New Roman" w:cs="Times New Roman"/>
                <w:b/>
                <w:bCs/>
                <w:color w:val="000000"/>
              </w:rPr>
            </w:pPr>
            <w:r w:rsidRPr="00523947">
              <w:rPr>
                <w:rFonts w:eastAsia="Times New Roman" w:cs="Times New Roman"/>
                <w:b/>
                <w:bCs/>
                <w:color w:val="000000"/>
              </w:rPr>
              <w:t>2029</w:t>
            </w:r>
          </w:p>
        </w:tc>
        <w:tc>
          <w:tcPr>
            <w:tcW w:w="310" w:type="pct"/>
            <w:tcBorders>
              <w:top w:val="single" w:sz="4" w:space="0" w:color="auto"/>
              <w:left w:val="nil"/>
              <w:bottom w:val="single" w:sz="4" w:space="0" w:color="auto"/>
              <w:right w:val="single" w:sz="4" w:space="0" w:color="auto"/>
            </w:tcBorders>
            <w:shd w:val="clear" w:color="000000" w:fill="B4C6E7"/>
            <w:vAlign w:val="center"/>
            <w:hideMark/>
          </w:tcPr>
          <w:p w14:paraId="0D5CAA11" w14:textId="77777777" w:rsidR="00523947" w:rsidRPr="00523947" w:rsidRDefault="00523947" w:rsidP="00523947">
            <w:pPr>
              <w:spacing w:after="0" w:line="240" w:lineRule="auto"/>
              <w:jc w:val="center"/>
              <w:rPr>
                <w:rFonts w:eastAsia="Times New Roman" w:cs="Times New Roman"/>
                <w:b/>
                <w:bCs/>
                <w:color w:val="000000"/>
              </w:rPr>
            </w:pPr>
            <w:r w:rsidRPr="00523947">
              <w:rPr>
                <w:rFonts w:eastAsia="Times New Roman" w:cs="Times New Roman"/>
                <w:b/>
                <w:bCs/>
                <w:color w:val="000000"/>
              </w:rPr>
              <w:t>2030</w:t>
            </w:r>
          </w:p>
        </w:tc>
        <w:tc>
          <w:tcPr>
            <w:tcW w:w="310" w:type="pct"/>
            <w:tcBorders>
              <w:top w:val="single" w:sz="4" w:space="0" w:color="auto"/>
              <w:left w:val="nil"/>
              <w:bottom w:val="single" w:sz="4" w:space="0" w:color="auto"/>
              <w:right w:val="single" w:sz="4" w:space="0" w:color="auto"/>
            </w:tcBorders>
            <w:shd w:val="clear" w:color="000000" w:fill="B4C6E7"/>
            <w:vAlign w:val="center"/>
            <w:hideMark/>
          </w:tcPr>
          <w:p w14:paraId="36F50087" w14:textId="77777777" w:rsidR="00523947" w:rsidRPr="00523947" w:rsidRDefault="00523947" w:rsidP="00523947">
            <w:pPr>
              <w:spacing w:after="0" w:line="240" w:lineRule="auto"/>
              <w:jc w:val="center"/>
              <w:rPr>
                <w:rFonts w:eastAsia="Times New Roman" w:cs="Times New Roman"/>
                <w:b/>
                <w:bCs/>
                <w:color w:val="000000"/>
              </w:rPr>
            </w:pPr>
            <w:r w:rsidRPr="00523947">
              <w:rPr>
                <w:rFonts w:eastAsia="Times New Roman" w:cs="Times New Roman"/>
                <w:b/>
                <w:bCs/>
                <w:color w:val="000000"/>
              </w:rPr>
              <w:t>2031</w:t>
            </w:r>
          </w:p>
        </w:tc>
        <w:tc>
          <w:tcPr>
            <w:tcW w:w="310" w:type="pct"/>
            <w:tcBorders>
              <w:top w:val="single" w:sz="4" w:space="0" w:color="auto"/>
              <w:left w:val="nil"/>
              <w:bottom w:val="single" w:sz="4" w:space="0" w:color="auto"/>
              <w:right w:val="single" w:sz="4" w:space="0" w:color="auto"/>
            </w:tcBorders>
            <w:shd w:val="clear" w:color="000000" w:fill="B4C6E7"/>
            <w:vAlign w:val="center"/>
            <w:hideMark/>
          </w:tcPr>
          <w:p w14:paraId="70221747" w14:textId="77777777" w:rsidR="00523947" w:rsidRPr="00523947" w:rsidRDefault="00523947" w:rsidP="00523947">
            <w:pPr>
              <w:spacing w:after="0" w:line="240" w:lineRule="auto"/>
              <w:jc w:val="center"/>
              <w:rPr>
                <w:rFonts w:eastAsia="Times New Roman" w:cs="Times New Roman"/>
                <w:b/>
                <w:bCs/>
                <w:color w:val="000000"/>
              </w:rPr>
            </w:pPr>
            <w:r w:rsidRPr="00523947">
              <w:rPr>
                <w:rFonts w:eastAsia="Times New Roman" w:cs="Times New Roman"/>
                <w:b/>
                <w:bCs/>
                <w:color w:val="000000"/>
              </w:rPr>
              <w:t>2032</w:t>
            </w:r>
          </w:p>
        </w:tc>
        <w:tc>
          <w:tcPr>
            <w:tcW w:w="310" w:type="pct"/>
            <w:tcBorders>
              <w:top w:val="single" w:sz="4" w:space="0" w:color="auto"/>
              <w:left w:val="nil"/>
              <w:bottom w:val="single" w:sz="4" w:space="0" w:color="auto"/>
              <w:right w:val="single" w:sz="4" w:space="0" w:color="auto"/>
            </w:tcBorders>
            <w:shd w:val="clear" w:color="000000" w:fill="B4C6E7"/>
            <w:vAlign w:val="center"/>
            <w:hideMark/>
          </w:tcPr>
          <w:p w14:paraId="66E3EFA2" w14:textId="77777777" w:rsidR="00523947" w:rsidRPr="00523947" w:rsidRDefault="00523947" w:rsidP="00523947">
            <w:pPr>
              <w:spacing w:after="0" w:line="240" w:lineRule="auto"/>
              <w:jc w:val="center"/>
              <w:rPr>
                <w:rFonts w:eastAsia="Times New Roman" w:cs="Times New Roman"/>
                <w:b/>
                <w:bCs/>
                <w:color w:val="000000"/>
              </w:rPr>
            </w:pPr>
            <w:r w:rsidRPr="00523947">
              <w:rPr>
                <w:rFonts w:eastAsia="Times New Roman" w:cs="Times New Roman"/>
                <w:b/>
                <w:bCs/>
                <w:color w:val="000000"/>
              </w:rPr>
              <w:t>2033</w:t>
            </w:r>
          </w:p>
        </w:tc>
        <w:tc>
          <w:tcPr>
            <w:tcW w:w="310" w:type="pct"/>
            <w:tcBorders>
              <w:top w:val="single" w:sz="4" w:space="0" w:color="auto"/>
              <w:left w:val="nil"/>
              <w:bottom w:val="single" w:sz="4" w:space="0" w:color="auto"/>
              <w:right w:val="single" w:sz="4" w:space="0" w:color="auto"/>
            </w:tcBorders>
            <w:shd w:val="clear" w:color="000000" w:fill="B4C6E7"/>
            <w:vAlign w:val="center"/>
            <w:hideMark/>
          </w:tcPr>
          <w:p w14:paraId="516D08F8" w14:textId="77777777" w:rsidR="00523947" w:rsidRPr="00523947" w:rsidRDefault="00523947" w:rsidP="00523947">
            <w:pPr>
              <w:spacing w:after="0" w:line="240" w:lineRule="auto"/>
              <w:jc w:val="center"/>
              <w:rPr>
                <w:rFonts w:eastAsia="Times New Roman" w:cs="Times New Roman"/>
                <w:b/>
                <w:bCs/>
                <w:color w:val="000000"/>
              </w:rPr>
            </w:pPr>
            <w:r w:rsidRPr="00523947">
              <w:rPr>
                <w:rFonts w:eastAsia="Times New Roman" w:cs="Times New Roman"/>
                <w:b/>
                <w:bCs/>
                <w:color w:val="000000"/>
              </w:rPr>
              <w:t>2034</w:t>
            </w:r>
          </w:p>
        </w:tc>
        <w:tc>
          <w:tcPr>
            <w:tcW w:w="310" w:type="pct"/>
            <w:tcBorders>
              <w:top w:val="single" w:sz="4" w:space="0" w:color="auto"/>
              <w:left w:val="nil"/>
              <w:bottom w:val="single" w:sz="4" w:space="0" w:color="auto"/>
              <w:right w:val="single" w:sz="4" w:space="0" w:color="auto"/>
            </w:tcBorders>
            <w:shd w:val="clear" w:color="000000" w:fill="B4C6E7"/>
            <w:vAlign w:val="center"/>
            <w:hideMark/>
          </w:tcPr>
          <w:p w14:paraId="5EFDFA3E" w14:textId="77777777" w:rsidR="00523947" w:rsidRPr="00523947" w:rsidRDefault="00523947" w:rsidP="00523947">
            <w:pPr>
              <w:spacing w:after="0" w:line="240" w:lineRule="auto"/>
              <w:jc w:val="center"/>
              <w:rPr>
                <w:rFonts w:eastAsia="Times New Roman" w:cs="Times New Roman"/>
                <w:b/>
                <w:bCs/>
                <w:color w:val="000000"/>
              </w:rPr>
            </w:pPr>
            <w:r w:rsidRPr="00523947">
              <w:rPr>
                <w:rFonts w:eastAsia="Times New Roman" w:cs="Times New Roman"/>
                <w:b/>
                <w:bCs/>
                <w:color w:val="000000"/>
              </w:rPr>
              <w:t>2035</w:t>
            </w:r>
          </w:p>
        </w:tc>
        <w:tc>
          <w:tcPr>
            <w:tcW w:w="311" w:type="pct"/>
            <w:tcBorders>
              <w:top w:val="single" w:sz="4" w:space="0" w:color="auto"/>
              <w:left w:val="nil"/>
              <w:bottom w:val="single" w:sz="4" w:space="0" w:color="auto"/>
              <w:right w:val="single" w:sz="4" w:space="0" w:color="auto"/>
            </w:tcBorders>
            <w:shd w:val="clear" w:color="000000" w:fill="B4C6E7"/>
            <w:vAlign w:val="center"/>
            <w:hideMark/>
          </w:tcPr>
          <w:p w14:paraId="507608CB" w14:textId="77777777" w:rsidR="00523947" w:rsidRPr="00523947" w:rsidRDefault="00523947" w:rsidP="00523947">
            <w:pPr>
              <w:spacing w:after="0" w:line="240" w:lineRule="auto"/>
              <w:jc w:val="center"/>
              <w:rPr>
                <w:rFonts w:eastAsia="Times New Roman" w:cs="Times New Roman"/>
                <w:b/>
                <w:bCs/>
                <w:color w:val="000000"/>
              </w:rPr>
            </w:pPr>
            <w:r w:rsidRPr="00523947">
              <w:rPr>
                <w:rFonts w:eastAsia="Times New Roman" w:cs="Times New Roman"/>
                <w:b/>
                <w:bCs/>
                <w:color w:val="000000"/>
              </w:rPr>
              <w:t>2036</w:t>
            </w:r>
          </w:p>
        </w:tc>
      </w:tr>
      <w:tr w:rsidR="00523947" w:rsidRPr="00523947" w14:paraId="4F5CE2D0" w14:textId="77777777" w:rsidTr="00523947">
        <w:trPr>
          <w:trHeight w:val="300"/>
        </w:trPr>
        <w:tc>
          <w:tcPr>
            <w:tcW w:w="953" w:type="pct"/>
            <w:tcBorders>
              <w:top w:val="nil"/>
              <w:left w:val="single" w:sz="4" w:space="0" w:color="auto"/>
              <w:bottom w:val="single" w:sz="4" w:space="0" w:color="auto"/>
              <w:right w:val="single" w:sz="4" w:space="0" w:color="auto"/>
            </w:tcBorders>
            <w:shd w:val="clear" w:color="auto" w:fill="auto"/>
            <w:noWrap/>
            <w:vAlign w:val="center"/>
            <w:hideMark/>
          </w:tcPr>
          <w:p w14:paraId="316265FF"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 xml:space="preserve">Tulud tuhat eurot </w:t>
            </w:r>
          </w:p>
        </w:tc>
        <w:tc>
          <w:tcPr>
            <w:tcW w:w="315" w:type="pct"/>
            <w:tcBorders>
              <w:top w:val="nil"/>
              <w:left w:val="nil"/>
              <w:bottom w:val="single" w:sz="4" w:space="0" w:color="auto"/>
              <w:right w:val="single" w:sz="4" w:space="0" w:color="auto"/>
            </w:tcBorders>
            <w:shd w:val="clear" w:color="auto" w:fill="auto"/>
            <w:noWrap/>
            <w:vAlign w:val="center"/>
            <w:hideMark/>
          </w:tcPr>
          <w:p w14:paraId="26EFC54D"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41 785</w:t>
            </w:r>
          </w:p>
        </w:tc>
        <w:tc>
          <w:tcPr>
            <w:tcW w:w="315" w:type="pct"/>
            <w:tcBorders>
              <w:top w:val="nil"/>
              <w:left w:val="nil"/>
              <w:bottom w:val="single" w:sz="4" w:space="0" w:color="auto"/>
              <w:right w:val="single" w:sz="4" w:space="0" w:color="auto"/>
            </w:tcBorders>
            <w:shd w:val="clear" w:color="auto" w:fill="auto"/>
            <w:noWrap/>
            <w:vAlign w:val="center"/>
            <w:hideMark/>
          </w:tcPr>
          <w:p w14:paraId="5770D065"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52 322</w:t>
            </w:r>
          </w:p>
        </w:tc>
        <w:tc>
          <w:tcPr>
            <w:tcW w:w="315" w:type="pct"/>
            <w:tcBorders>
              <w:top w:val="nil"/>
              <w:left w:val="nil"/>
              <w:bottom w:val="single" w:sz="4" w:space="0" w:color="auto"/>
              <w:right w:val="single" w:sz="4" w:space="0" w:color="auto"/>
            </w:tcBorders>
            <w:shd w:val="clear" w:color="auto" w:fill="auto"/>
            <w:noWrap/>
            <w:vAlign w:val="center"/>
            <w:hideMark/>
          </w:tcPr>
          <w:p w14:paraId="1DF7A017"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152 404</w:t>
            </w:r>
          </w:p>
        </w:tc>
        <w:tc>
          <w:tcPr>
            <w:tcW w:w="311" w:type="pct"/>
            <w:tcBorders>
              <w:top w:val="nil"/>
              <w:left w:val="nil"/>
              <w:bottom w:val="single" w:sz="4" w:space="0" w:color="auto"/>
              <w:right w:val="single" w:sz="4" w:space="0" w:color="auto"/>
            </w:tcBorders>
            <w:shd w:val="clear" w:color="auto" w:fill="auto"/>
            <w:noWrap/>
            <w:vAlign w:val="center"/>
            <w:hideMark/>
          </w:tcPr>
          <w:p w14:paraId="3FC54D53"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211 321</w:t>
            </w:r>
          </w:p>
        </w:tc>
        <w:tc>
          <w:tcPr>
            <w:tcW w:w="315" w:type="pct"/>
            <w:tcBorders>
              <w:top w:val="nil"/>
              <w:left w:val="nil"/>
              <w:bottom w:val="single" w:sz="4" w:space="0" w:color="auto"/>
              <w:right w:val="single" w:sz="4" w:space="0" w:color="auto"/>
            </w:tcBorders>
            <w:shd w:val="clear" w:color="auto" w:fill="auto"/>
            <w:noWrap/>
            <w:vAlign w:val="center"/>
            <w:hideMark/>
          </w:tcPr>
          <w:p w14:paraId="0F34411F"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61 413</w:t>
            </w:r>
          </w:p>
        </w:tc>
        <w:tc>
          <w:tcPr>
            <w:tcW w:w="309" w:type="pct"/>
            <w:tcBorders>
              <w:top w:val="nil"/>
              <w:left w:val="nil"/>
              <w:bottom w:val="single" w:sz="4" w:space="0" w:color="auto"/>
              <w:right w:val="single" w:sz="4" w:space="0" w:color="auto"/>
            </w:tcBorders>
            <w:shd w:val="clear" w:color="auto" w:fill="auto"/>
            <w:noWrap/>
            <w:vAlign w:val="center"/>
            <w:hideMark/>
          </w:tcPr>
          <w:p w14:paraId="62B2FF2D"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74 828</w:t>
            </w:r>
          </w:p>
        </w:tc>
        <w:tc>
          <w:tcPr>
            <w:tcW w:w="310" w:type="pct"/>
            <w:tcBorders>
              <w:top w:val="nil"/>
              <w:left w:val="nil"/>
              <w:bottom w:val="single" w:sz="4" w:space="0" w:color="auto"/>
              <w:right w:val="single" w:sz="4" w:space="0" w:color="auto"/>
            </w:tcBorders>
            <w:shd w:val="clear" w:color="auto" w:fill="auto"/>
            <w:noWrap/>
            <w:vAlign w:val="center"/>
            <w:hideMark/>
          </w:tcPr>
          <w:p w14:paraId="07F4550A"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74 939</w:t>
            </w:r>
          </w:p>
        </w:tc>
        <w:tc>
          <w:tcPr>
            <w:tcW w:w="310" w:type="pct"/>
            <w:tcBorders>
              <w:top w:val="nil"/>
              <w:left w:val="nil"/>
              <w:bottom w:val="single" w:sz="4" w:space="0" w:color="auto"/>
              <w:right w:val="single" w:sz="4" w:space="0" w:color="auto"/>
            </w:tcBorders>
            <w:shd w:val="clear" w:color="auto" w:fill="auto"/>
            <w:noWrap/>
            <w:vAlign w:val="center"/>
            <w:hideMark/>
          </w:tcPr>
          <w:p w14:paraId="436F257E"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80 481</w:t>
            </w:r>
          </w:p>
        </w:tc>
        <w:tc>
          <w:tcPr>
            <w:tcW w:w="310" w:type="pct"/>
            <w:tcBorders>
              <w:top w:val="nil"/>
              <w:left w:val="nil"/>
              <w:bottom w:val="single" w:sz="4" w:space="0" w:color="auto"/>
              <w:right w:val="single" w:sz="4" w:space="0" w:color="auto"/>
            </w:tcBorders>
            <w:shd w:val="clear" w:color="auto" w:fill="auto"/>
            <w:noWrap/>
            <w:vAlign w:val="center"/>
            <w:hideMark/>
          </w:tcPr>
          <w:p w14:paraId="19FE29D8"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80 593</w:t>
            </w:r>
          </w:p>
        </w:tc>
        <w:tc>
          <w:tcPr>
            <w:tcW w:w="310" w:type="pct"/>
            <w:tcBorders>
              <w:top w:val="nil"/>
              <w:left w:val="nil"/>
              <w:bottom w:val="single" w:sz="4" w:space="0" w:color="auto"/>
              <w:right w:val="single" w:sz="4" w:space="0" w:color="auto"/>
            </w:tcBorders>
            <w:shd w:val="clear" w:color="auto" w:fill="auto"/>
            <w:noWrap/>
            <w:vAlign w:val="center"/>
            <w:hideMark/>
          </w:tcPr>
          <w:p w14:paraId="4697F97E"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80 702</w:t>
            </w:r>
          </w:p>
        </w:tc>
        <w:tc>
          <w:tcPr>
            <w:tcW w:w="310" w:type="pct"/>
            <w:tcBorders>
              <w:top w:val="nil"/>
              <w:left w:val="nil"/>
              <w:bottom w:val="single" w:sz="4" w:space="0" w:color="auto"/>
              <w:right w:val="single" w:sz="4" w:space="0" w:color="auto"/>
            </w:tcBorders>
            <w:shd w:val="clear" w:color="auto" w:fill="auto"/>
            <w:noWrap/>
            <w:vAlign w:val="center"/>
            <w:hideMark/>
          </w:tcPr>
          <w:p w14:paraId="4F4B2F30"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80 808</w:t>
            </w:r>
          </w:p>
        </w:tc>
        <w:tc>
          <w:tcPr>
            <w:tcW w:w="310" w:type="pct"/>
            <w:tcBorders>
              <w:top w:val="nil"/>
              <w:left w:val="nil"/>
              <w:bottom w:val="single" w:sz="4" w:space="0" w:color="auto"/>
              <w:right w:val="single" w:sz="4" w:space="0" w:color="auto"/>
            </w:tcBorders>
            <w:shd w:val="clear" w:color="auto" w:fill="auto"/>
            <w:noWrap/>
            <w:vAlign w:val="center"/>
            <w:hideMark/>
          </w:tcPr>
          <w:p w14:paraId="125E2B2B"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80 912</w:t>
            </w:r>
          </w:p>
        </w:tc>
        <w:tc>
          <w:tcPr>
            <w:tcW w:w="311" w:type="pct"/>
            <w:tcBorders>
              <w:top w:val="nil"/>
              <w:left w:val="nil"/>
              <w:bottom w:val="single" w:sz="4" w:space="0" w:color="auto"/>
              <w:right w:val="single" w:sz="4" w:space="0" w:color="auto"/>
            </w:tcBorders>
            <w:shd w:val="clear" w:color="auto" w:fill="auto"/>
            <w:noWrap/>
            <w:vAlign w:val="center"/>
            <w:hideMark/>
          </w:tcPr>
          <w:p w14:paraId="41AAC539"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131 014</w:t>
            </w:r>
          </w:p>
        </w:tc>
      </w:tr>
      <w:tr w:rsidR="00523947" w:rsidRPr="00523947" w14:paraId="2863A185" w14:textId="77777777" w:rsidTr="00523947">
        <w:trPr>
          <w:trHeight w:val="300"/>
        </w:trPr>
        <w:tc>
          <w:tcPr>
            <w:tcW w:w="953" w:type="pct"/>
            <w:tcBorders>
              <w:top w:val="nil"/>
              <w:left w:val="single" w:sz="4" w:space="0" w:color="auto"/>
              <w:bottom w:val="single" w:sz="4" w:space="0" w:color="auto"/>
              <w:right w:val="single" w:sz="4" w:space="0" w:color="auto"/>
            </w:tcBorders>
            <w:shd w:val="clear" w:color="000000" w:fill="FFFFFF"/>
            <w:noWrap/>
            <w:vAlign w:val="center"/>
            <w:hideMark/>
          </w:tcPr>
          <w:p w14:paraId="39762DDD"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 xml:space="preserve">Kulud (kulumita) tuhat eurot </w:t>
            </w:r>
          </w:p>
        </w:tc>
        <w:tc>
          <w:tcPr>
            <w:tcW w:w="315" w:type="pct"/>
            <w:tcBorders>
              <w:top w:val="nil"/>
              <w:left w:val="nil"/>
              <w:bottom w:val="single" w:sz="4" w:space="0" w:color="auto"/>
              <w:right w:val="single" w:sz="4" w:space="0" w:color="auto"/>
            </w:tcBorders>
            <w:shd w:val="clear" w:color="000000" w:fill="FFFFFF"/>
            <w:noWrap/>
            <w:vAlign w:val="center"/>
            <w:hideMark/>
          </w:tcPr>
          <w:p w14:paraId="05CA4B22"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27 746</w:t>
            </w:r>
          </w:p>
        </w:tc>
        <w:tc>
          <w:tcPr>
            <w:tcW w:w="315" w:type="pct"/>
            <w:tcBorders>
              <w:top w:val="nil"/>
              <w:left w:val="nil"/>
              <w:bottom w:val="single" w:sz="4" w:space="0" w:color="auto"/>
              <w:right w:val="single" w:sz="4" w:space="0" w:color="auto"/>
            </w:tcBorders>
            <w:shd w:val="clear" w:color="000000" w:fill="FFFFFF"/>
            <w:noWrap/>
            <w:vAlign w:val="center"/>
            <w:hideMark/>
          </w:tcPr>
          <w:p w14:paraId="3CB114A5"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28 310</w:t>
            </w:r>
          </w:p>
        </w:tc>
        <w:tc>
          <w:tcPr>
            <w:tcW w:w="315" w:type="pct"/>
            <w:tcBorders>
              <w:top w:val="nil"/>
              <w:left w:val="nil"/>
              <w:bottom w:val="single" w:sz="4" w:space="0" w:color="auto"/>
              <w:right w:val="single" w:sz="4" w:space="0" w:color="auto"/>
            </w:tcBorders>
            <w:shd w:val="clear" w:color="000000" w:fill="FFFFFF"/>
            <w:noWrap/>
            <w:vAlign w:val="center"/>
            <w:hideMark/>
          </w:tcPr>
          <w:p w14:paraId="7071C7BE"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28 925</w:t>
            </w:r>
          </w:p>
        </w:tc>
        <w:tc>
          <w:tcPr>
            <w:tcW w:w="311" w:type="pct"/>
            <w:tcBorders>
              <w:top w:val="nil"/>
              <w:left w:val="nil"/>
              <w:bottom w:val="single" w:sz="4" w:space="0" w:color="auto"/>
              <w:right w:val="single" w:sz="4" w:space="0" w:color="auto"/>
            </w:tcBorders>
            <w:shd w:val="clear" w:color="000000" w:fill="FFFFFF"/>
            <w:noWrap/>
            <w:vAlign w:val="center"/>
            <w:hideMark/>
          </w:tcPr>
          <w:p w14:paraId="5808C101"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29 487</w:t>
            </w:r>
          </w:p>
        </w:tc>
        <w:tc>
          <w:tcPr>
            <w:tcW w:w="315" w:type="pct"/>
            <w:tcBorders>
              <w:top w:val="nil"/>
              <w:left w:val="nil"/>
              <w:bottom w:val="single" w:sz="4" w:space="0" w:color="auto"/>
              <w:right w:val="single" w:sz="4" w:space="0" w:color="auto"/>
            </w:tcBorders>
            <w:shd w:val="clear" w:color="000000" w:fill="FFFFFF"/>
            <w:noWrap/>
            <w:vAlign w:val="center"/>
            <w:hideMark/>
          </w:tcPr>
          <w:p w14:paraId="62E11C4D"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30 124</w:t>
            </w:r>
          </w:p>
        </w:tc>
        <w:tc>
          <w:tcPr>
            <w:tcW w:w="309" w:type="pct"/>
            <w:tcBorders>
              <w:top w:val="nil"/>
              <w:left w:val="nil"/>
              <w:bottom w:val="single" w:sz="4" w:space="0" w:color="auto"/>
              <w:right w:val="single" w:sz="4" w:space="0" w:color="auto"/>
            </w:tcBorders>
            <w:shd w:val="clear" w:color="000000" w:fill="FFFFFF"/>
            <w:noWrap/>
            <w:vAlign w:val="center"/>
            <w:hideMark/>
          </w:tcPr>
          <w:p w14:paraId="7107A71D"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31 166</w:t>
            </w:r>
          </w:p>
        </w:tc>
        <w:tc>
          <w:tcPr>
            <w:tcW w:w="310" w:type="pct"/>
            <w:tcBorders>
              <w:top w:val="nil"/>
              <w:left w:val="nil"/>
              <w:bottom w:val="single" w:sz="4" w:space="0" w:color="auto"/>
              <w:right w:val="single" w:sz="4" w:space="0" w:color="auto"/>
            </w:tcBorders>
            <w:shd w:val="clear" w:color="000000" w:fill="FFFFFF"/>
            <w:noWrap/>
            <w:vAlign w:val="center"/>
            <w:hideMark/>
          </w:tcPr>
          <w:p w14:paraId="4DA2E803"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31 841</w:t>
            </w:r>
          </w:p>
        </w:tc>
        <w:tc>
          <w:tcPr>
            <w:tcW w:w="310" w:type="pct"/>
            <w:tcBorders>
              <w:top w:val="nil"/>
              <w:left w:val="nil"/>
              <w:bottom w:val="single" w:sz="4" w:space="0" w:color="auto"/>
              <w:right w:val="single" w:sz="4" w:space="0" w:color="auto"/>
            </w:tcBorders>
            <w:shd w:val="clear" w:color="000000" w:fill="FFFFFF"/>
            <w:noWrap/>
            <w:vAlign w:val="center"/>
            <w:hideMark/>
          </w:tcPr>
          <w:p w14:paraId="7DABAB41"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32 618</w:t>
            </w:r>
          </w:p>
        </w:tc>
        <w:tc>
          <w:tcPr>
            <w:tcW w:w="310" w:type="pct"/>
            <w:tcBorders>
              <w:top w:val="nil"/>
              <w:left w:val="nil"/>
              <w:bottom w:val="single" w:sz="4" w:space="0" w:color="auto"/>
              <w:right w:val="single" w:sz="4" w:space="0" w:color="auto"/>
            </w:tcBorders>
            <w:shd w:val="clear" w:color="000000" w:fill="FFFFFF"/>
            <w:noWrap/>
            <w:vAlign w:val="center"/>
            <w:hideMark/>
          </w:tcPr>
          <w:p w14:paraId="3DD5D998"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33 324</w:t>
            </w:r>
          </w:p>
        </w:tc>
        <w:tc>
          <w:tcPr>
            <w:tcW w:w="310" w:type="pct"/>
            <w:tcBorders>
              <w:top w:val="nil"/>
              <w:left w:val="nil"/>
              <w:bottom w:val="single" w:sz="4" w:space="0" w:color="auto"/>
              <w:right w:val="single" w:sz="4" w:space="0" w:color="auto"/>
            </w:tcBorders>
            <w:shd w:val="clear" w:color="000000" w:fill="FFFFFF"/>
            <w:noWrap/>
            <w:vAlign w:val="center"/>
            <w:hideMark/>
          </w:tcPr>
          <w:p w14:paraId="50097528"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34 045</w:t>
            </w:r>
          </w:p>
        </w:tc>
        <w:tc>
          <w:tcPr>
            <w:tcW w:w="310" w:type="pct"/>
            <w:tcBorders>
              <w:top w:val="nil"/>
              <w:left w:val="nil"/>
              <w:bottom w:val="single" w:sz="4" w:space="0" w:color="auto"/>
              <w:right w:val="single" w:sz="4" w:space="0" w:color="auto"/>
            </w:tcBorders>
            <w:shd w:val="clear" w:color="000000" w:fill="FFFFFF"/>
            <w:noWrap/>
            <w:vAlign w:val="center"/>
            <w:hideMark/>
          </w:tcPr>
          <w:p w14:paraId="15E070AD"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34 782</w:t>
            </w:r>
          </w:p>
        </w:tc>
        <w:tc>
          <w:tcPr>
            <w:tcW w:w="310" w:type="pct"/>
            <w:tcBorders>
              <w:top w:val="nil"/>
              <w:left w:val="nil"/>
              <w:bottom w:val="single" w:sz="4" w:space="0" w:color="auto"/>
              <w:right w:val="single" w:sz="4" w:space="0" w:color="auto"/>
            </w:tcBorders>
            <w:shd w:val="clear" w:color="000000" w:fill="FFFFFF"/>
            <w:noWrap/>
            <w:vAlign w:val="center"/>
            <w:hideMark/>
          </w:tcPr>
          <w:p w14:paraId="5E4F5AF6"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35 534</w:t>
            </w:r>
          </w:p>
        </w:tc>
        <w:tc>
          <w:tcPr>
            <w:tcW w:w="311" w:type="pct"/>
            <w:tcBorders>
              <w:top w:val="nil"/>
              <w:left w:val="nil"/>
              <w:bottom w:val="single" w:sz="4" w:space="0" w:color="auto"/>
              <w:right w:val="single" w:sz="4" w:space="0" w:color="auto"/>
            </w:tcBorders>
            <w:shd w:val="clear" w:color="000000" w:fill="FFFFFF"/>
            <w:noWrap/>
            <w:vAlign w:val="center"/>
            <w:hideMark/>
          </w:tcPr>
          <w:p w14:paraId="25617F76"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36 303</w:t>
            </w:r>
          </w:p>
        </w:tc>
      </w:tr>
      <w:tr w:rsidR="00523947" w:rsidRPr="00523947" w14:paraId="2E687B89" w14:textId="77777777" w:rsidTr="00523947">
        <w:trPr>
          <w:trHeight w:val="300"/>
        </w:trPr>
        <w:tc>
          <w:tcPr>
            <w:tcW w:w="953" w:type="pct"/>
            <w:tcBorders>
              <w:top w:val="nil"/>
              <w:left w:val="single" w:sz="4" w:space="0" w:color="auto"/>
              <w:bottom w:val="single" w:sz="4" w:space="0" w:color="auto"/>
              <w:right w:val="single" w:sz="4" w:space="0" w:color="auto"/>
            </w:tcBorders>
            <w:shd w:val="clear" w:color="000000" w:fill="FFFFFF"/>
            <w:noWrap/>
            <w:vAlign w:val="center"/>
            <w:hideMark/>
          </w:tcPr>
          <w:p w14:paraId="11382204" w14:textId="77777777" w:rsidR="00523947" w:rsidRPr="00523947" w:rsidRDefault="00523947" w:rsidP="00523947">
            <w:pPr>
              <w:spacing w:after="0" w:line="240" w:lineRule="auto"/>
              <w:jc w:val="center"/>
              <w:rPr>
                <w:rFonts w:eastAsia="Times New Roman" w:cs="Times New Roman"/>
                <w:b/>
                <w:bCs/>
                <w:color w:val="000000"/>
                <w:sz w:val="20"/>
                <w:szCs w:val="20"/>
              </w:rPr>
            </w:pPr>
            <w:r w:rsidRPr="00523947">
              <w:rPr>
                <w:rFonts w:eastAsia="Times New Roman" w:cs="Times New Roman"/>
                <w:b/>
                <w:bCs/>
                <w:color w:val="000000"/>
                <w:sz w:val="20"/>
                <w:szCs w:val="20"/>
              </w:rPr>
              <w:t xml:space="preserve">Kasum ilma kulumita tuhat eurot </w:t>
            </w:r>
          </w:p>
        </w:tc>
        <w:tc>
          <w:tcPr>
            <w:tcW w:w="315" w:type="pct"/>
            <w:tcBorders>
              <w:top w:val="nil"/>
              <w:left w:val="nil"/>
              <w:bottom w:val="single" w:sz="4" w:space="0" w:color="auto"/>
              <w:right w:val="single" w:sz="4" w:space="0" w:color="auto"/>
            </w:tcBorders>
            <w:shd w:val="clear" w:color="000000" w:fill="FFFFFF"/>
            <w:noWrap/>
            <w:vAlign w:val="center"/>
            <w:hideMark/>
          </w:tcPr>
          <w:p w14:paraId="317DBDDC" w14:textId="77777777" w:rsidR="00523947" w:rsidRPr="00523947" w:rsidRDefault="00523947" w:rsidP="00523947">
            <w:pPr>
              <w:spacing w:after="0" w:line="240" w:lineRule="auto"/>
              <w:jc w:val="center"/>
              <w:rPr>
                <w:rFonts w:eastAsia="Times New Roman" w:cs="Times New Roman"/>
                <w:b/>
                <w:bCs/>
                <w:color w:val="000000"/>
                <w:sz w:val="20"/>
                <w:szCs w:val="20"/>
              </w:rPr>
            </w:pPr>
            <w:r w:rsidRPr="00523947">
              <w:rPr>
                <w:rFonts w:eastAsia="Times New Roman" w:cs="Times New Roman"/>
                <w:b/>
                <w:bCs/>
                <w:color w:val="000000"/>
                <w:sz w:val="20"/>
                <w:szCs w:val="20"/>
              </w:rPr>
              <w:t>14 039</w:t>
            </w:r>
          </w:p>
        </w:tc>
        <w:tc>
          <w:tcPr>
            <w:tcW w:w="315" w:type="pct"/>
            <w:tcBorders>
              <w:top w:val="nil"/>
              <w:left w:val="nil"/>
              <w:bottom w:val="single" w:sz="4" w:space="0" w:color="auto"/>
              <w:right w:val="single" w:sz="4" w:space="0" w:color="auto"/>
            </w:tcBorders>
            <w:shd w:val="clear" w:color="000000" w:fill="FFFFFF"/>
            <w:noWrap/>
            <w:vAlign w:val="center"/>
            <w:hideMark/>
          </w:tcPr>
          <w:p w14:paraId="3FE9628F" w14:textId="77777777" w:rsidR="00523947" w:rsidRPr="00523947" w:rsidRDefault="00523947" w:rsidP="00523947">
            <w:pPr>
              <w:spacing w:after="0" w:line="240" w:lineRule="auto"/>
              <w:jc w:val="center"/>
              <w:rPr>
                <w:rFonts w:eastAsia="Times New Roman" w:cs="Times New Roman"/>
                <w:b/>
                <w:bCs/>
                <w:color w:val="000000"/>
                <w:sz w:val="20"/>
                <w:szCs w:val="20"/>
              </w:rPr>
            </w:pPr>
            <w:r w:rsidRPr="00523947">
              <w:rPr>
                <w:rFonts w:eastAsia="Times New Roman" w:cs="Times New Roman"/>
                <w:b/>
                <w:bCs/>
                <w:color w:val="000000"/>
                <w:sz w:val="20"/>
                <w:szCs w:val="20"/>
              </w:rPr>
              <w:t>24 012</w:t>
            </w:r>
          </w:p>
        </w:tc>
        <w:tc>
          <w:tcPr>
            <w:tcW w:w="315" w:type="pct"/>
            <w:tcBorders>
              <w:top w:val="nil"/>
              <w:left w:val="nil"/>
              <w:bottom w:val="single" w:sz="4" w:space="0" w:color="auto"/>
              <w:right w:val="single" w:sz="4" w:space="0" w:color="auto"/>
            </w:tcBorders>
            <w:shd w:val="clear" w:color="000000" w:fill="FFFFFF"/>
            <w:noWrap/>
            <w:vAlign w:val="center"/>
            <w:hideMark/>
          </w:tcPr>
          <w:p w14:paraId="7776E648" w14:textId="77777777" w:rsidR="00523947" w:rsidRPr="00523947" w:rsidRDefault="00523947" w:rsidP="00523947">
            <w:pPr>
              <w:spacing w:after="0" w:line="240" w:lineRule="auto"/>
              <w:jc w:val="center"/>
              <w:rPr>
                <w:rFonts w:eastAsia="Times New Roman" w:cs="Times New Roman"/>
                <w:b/>
                <w:bCs/>
                <w:color w:val="000000"/>
                <w:sz w:val="20"/>
                <w:szCs w:val="20"/>
              </w:rPr>
            </w:pPr>
            <w:r w:rsidRPr="00523947">
              <w:rPr>
                <w:rFonts w:eastAsia="Times New Roman" w:cs="Times New Roman"/>
                <w:b/>
                <w:bCs/>
                <w:color w:val="000000"/>
                <w:sz w:val="20"/>
                <w:szCs w:val="20"/>
              </w:rPr>
              <w:t>123 479</w:t>
            </w:r>
          </w:p>
        </w:tc>
        <w:tc>
          <w:tcPr>
            <w:tcW w:w="311" w:type="pct"/>
            <w:tcBorders>
              <w:top w:val="nil"/>
              <w:left w:val="nil"/>
              <w:bottom w:val="single" w:sz="4" w:space="0" w:color="auto"/>
              <w:right w:val="single" w:sz="4" w:space="0" w:color="auto"/>
            </w:tcBorders>
            <w:shd w:val="clear" w:color="000000" w:fill="FFFFFF"/>
            <w:noWrap/>
            <w:vAlign w:val="center"/>
            <w:hideMark/>
          </w:tcPr>
          <w:p w14:paraId="276D4C4C" w14:textId="77777777" w:rsidR="00523947" w:rsidRPr="00523947" w:rsidRDefault="00523947" w:rsidP="00523947">
            <w:pPr>
              <w:spacing w:after="0" w:line="240" w:lineRule="auto"/>
              <w:jc w:val="center"/>
              <w:rPr>
                <w:rFonts w:eastAsia="Times New Roman" w:cs="Times New Roman"/>
                <w:b/>
                <w:bCs/>
                <w:color w:val="000000"/>
                <w:sz w:val="20"/>
                <w:szCs w:val="20"/>
              </w:rPr>
            </w:pPr>
            <w:r w:rsidRPr="00523947">
              <w:rPr>
                <w:rFonts w:eastAsia="Times New Roman" w:cs="Times New Roman"/>
                <w:b/>
                <w:bCs/>
                <w:color w:val="000000"/>
                <w:sz w:val="20"/>
                <w:szCs w:val="20"/>
              </w:rPr>
              <w:t>181 834</w:t>
            </w:r>
          </w:p>
        </w:tc>
        <w:tc>
          <w:tcPr>
            <w:tcW w:w="315" w:type="pct"/>
            <w:tcBorders>
              <w:top w:val="nil"/>
              <w:left w:val="nil"/>
              <w:bottom w:val="single" w:sz="4" w:space="0" w:color="auto"/>
              <w:right w:val="single" w:sz="4" w:space="0" w:color="auto"/>
            </w:tcBorders>
            <w:shd w:val="clear" w:color="000000" w:fill="FFFFFF"/>
            <w:noWrap/>
            <w:vAlign w:val="center"/>
            <w:hideMark/>
          </w:tcPr>
          <w:p w14:paraId="2714C811" w14:textId="77777777" w:rsidR="00523947" w:rsidRPr="00523947" w:rsidRDefault="00523947" w:rsidP="00523947">
            <w:pPr>
              <w:spacing w:after="0" w:line="240" w:lineRule="auto"/>
              <w:jc w:val="center"/>
              <w:rPr>
                <w:rFonts w:eastAsia="Times New Roman" w:cs="Times New Roman"/>
                <w:b/>
                <w:bCs/>
                <w:color w:val="000000"/>
                <w:sz w:val="20"/>
                <w:szCs w:val="20"/>
              </w:rPr>
            </w:pPr>
            <w:r w:rsidRPr="00523947">
              <w:rPr>
                <w:rFonts w:eastAsia="Times New Roman" w:cs="Times New Roman"/>
                <w:b/>
                <w:bCs/>
                <w:color w:val="000000"/>
                <w:sz w:val="20"/>
                <w:szCs w:val="20"/>
              </w:rPr>
              <w:t>31 289</w:t>
            </w:r>
          </w:p>
        </w:tc>
        <w:tc>
          <w:tcPr>
            <w:tcW w:w="309" w:type="pct"/>
            <w:tcBorders>
              <w:top w:val="nil"/>
              <w:left w:val="nil"/>
              <w:bottom w:val="single" w:sz="4" w:space="0" w:color="auto"/>
              <w:right w:val="single" w:sz="4" w:space="0" w:color="auto"/>
            </w:tcBorders>
            <w:shd w:val="clear" w:color="000000" w:fill="FFFFFF"/>
            <w:noWrap/>
            <w:vAlign w:val="center"/>
            <w:hideMark/>
          </w:tcPr>
          <w:p w14:paraId="634C0073" w14:textId="77777777" w:rsidR="00523947" w:rsidRPr="00523947" w:rsidRDefault="00523947" w:rsidP="00523947">
            <w:pPr>
              <w:spacing w:after="0" w:line="240" w:lineRule="auto"/>
              <w:jc w:val="center"/>
              <w:rPr>
                <w:rFonts w:eastAsia="Times New Roman" w:cs="Times New Roman"/>
                <w:b/>
                <w:bCs/>
                <w:color w:val="000000"/>
                <w:sz w:val="20"/>
                <w:szCs w:val="20"/>
              </w:rPr>
            </w:pPr>
            <w:r w:rsidRPr="00523947">
              <w:rPr>
                <w:rFonts w:eastAsia="Times New Roman" w:cs="Times New Roman"/>
                <w:b/>
                <w:bCs/>
                <w:color w:val="000000"/>
                <w:sz w:val="20"/>
                <w:szCs w:val="20"/>
              </w:rPr>
              <w:t>43 662</w:t>
            </w:r>
          </w:p>
        </w:tc>
        <w:tc>
          <w:tcPr>
            <w:tcW w:w="310" w:type="pct"/>
            <w:tcBorders>
              <w:top w:val="nil"/>
              <w:left w:val="nil"/>
              <w:bottom w:val="single" w:sz="4" w:space="0" w:color="auto"/>
              <w:right w:val="single" w:sz="4" w:space="0" w:color="auto"/>
            </w:tcBorders>
            <w:shd w:val="clear" w:color="000000" w:fill="FFFFFF"/>
            <w:noWrap/>
            <w:vAlign w:val="center"/>
            <w:hideMark/>
          </w:tcPr>
          <w:p w14:paraId="75BA3888" w14:textId="77777777" w:rsidR="00523947" w:rsidRPr="00523947" w:rsidRDefault="00523947" w:rsidP="00523947">
            <w:pPr>
              <w:spacing w:after="0" w:line="240" w:lineRule="auto"/>
              <w:jc w:val="center"/>
              <w:rPr>
                <w:rFonts w:eastAsia="Times New Roman" w:cs="Times New Roman"/>
                <w:b/>
                <w:bCs/>
                <w:color w:val="000000"/>
                <w:sz w:val="20"/>
                <w:szCs w:val="20"/>
              </w:rPr>
            </w:pPr>
            <w:r w:rsidRPr="00523947">
              <w:rPr>
                <w:rFonts w:eastAsia="Times New Roman" w:cs="Times New Roman"/>
                <w:b/>
                <w:bCs/>
                <w:color w:val="000000"/>
                <w:sz w:val="20"/>
                <w:szCs w:val="20"/>
              </w:rPr>
              <w:t>43 098</w:t>
            </w:r>
          </w:p>
        </w:tc>
        <w:tc>
          <w:tcPr>
            <w:tcW w:w="310" w:type="pct"/>
            <w:tcBorders>
              <w:top w:val="nil"/>
              <w:left w:val="nil"/>
              <w:bottom w:val="single" w:sz="4" w:space="0" w:color="auto"/>
              <w:right w:val="single" w:sz="4" w:space="0" w:color="auto"/>
            </w:tcBorders>
            <w:shd w:val="clear" w:color="000000" w:fill="FFFFFF"/>
            <w:noWrap/>
            <w:vAlign w:val="center"/>
            <w:hideMark/>
          </w:tcPr>
          <w:p w14:paraId="0417A3CF" w14:textId="77777777" w:rsidR="00523947" w:rsidRPr="00523947" w:rsidRDefault="00523947" w:rsidP="00523947">
            <w:pPr>
              <w:spacing w:after="0" w:line="240" w:lineRule="auto"/>
              <w:jc w:val="center"/>
              <w:rPr>
                <w:rFonts w:eastAsia="Times New Roman" w:cs="Times New Roman"/>
                <w:b/>
                <w:bCs/>
                <w:color w:val="000000"/>
                <w:sz w:val="20"/>
                <w:szCs w:val="20"/>
              </w:rPr>
            </w:pPr>
            <w:r w:rsidRPr="00523947">
              <w:rPr>
                <w:rFonts w:eastAsia="Times New Roman" w:cs="Times New Roman"/>
                <w:b/>
                <w:bCs/>
                <w:color w:val="000000"/>
                <w:sz w:val="20"/>
                <w:szCs w:val="20"/>
              </w:rPr>
              <w:t>47 863</w:t>
            </w:r>
          </w:p>
        </w:tc>
        <w:tc>
          <w:tcPr>
            <w:tcW w:w="310" w:type="pct"/>
            <w:tcBorders>
              <w:top w:val="nil"/>
              <w:left w:val="nil"/>
              <w:bottom w:val="single" w:sz="4" w:space="0" w:color="auto"/>
              <w:right w:val="single" w:sz="4" w:space="0" w:color="auto"/>
            </w:tcBorders>
            <w:shd w:val="clear" w:color="000000" w:fill="FFFFFF"/>
            <w:noWrap/>
            <w:vAlign w:val="center"/>
            <w:hideMark/>
          </w:tcPr>
          <w:p w14:paraId="19F3ECFB" w14:textId="77777777" w:rsidR="00523947" w:rsidRPr="00523947" w:rsidRDefault="00523947" w:rsidP="00523947">
            <w:pPr>
              <w:spacing w:after="0" w:line="240" w:lineRule="auto"/>
              <w:jc w:val="center"/>
              <w:rPr>
                <w:rFonts w:eastAsia="Times New Roman" w:cs="Times New Roman"/>
                <w:b/>
                <w:bCs/>
                <w:color w:val="000000"/>
                <w:sz w:val="20"/>
                <w:szCs w:val="20"/>
              </w:rPr>
            </w:pPr>
            <w:r w:rsidRPr="00523947">
              <w:rPr>
                <w:rFonts w:eastAsia="Times New Roman" w:cs="Times New Roman"/>
                <w:b/>
                <w:bCs/>
                <w:color w:val="000000"/>
                <w:sz w:val="20"/>
                <w:szCs w:val="20"/>
              </w:rPr>
              <w:t>47 269</w:t>
            </w:r>
          </w:p>
        </w:tc>
        <w:tc>
          <w:tcPr>
            <w:tcW w:w="310" w:type="pct"/>
            <w:tcBorders>
              <w:top w:val="nil"/>
              <w:left w:val="nil"/>
              <w:bottom w:val="single" w:sz="4" w:space="0" w:color="auto"/>
              <w:right w:val="single" w:sz="4" w:space="0" w:color="auto"/>
            </w:tcBorders>
            <w:shd w:val="clear" w:color="000000" w:fill="FFFFFF"/>
            <w:noWrap/>
            <w:vAlign w:val="center"/>
            <w:hideMark/>
          </w:tcPr>
          <w:p w14:paraId="3DD7162D" w14:textId="77777777" w:rsidR="00523947" w:rsidRPr="00523947" w:rsidRDefault="00523947" w:rsidP="00523947">
            <w:pPr>
              <w:spacing w:after="0" w:line="240" w:lineRule="auto"/>
              <w:jc w:val="center"/>
              <w:rPr>
                <w:rFonts w:eastAsia="Times New Roman" w:cs="Times New Roman"/>
                <w:b/>
                <w:bCs/>
                <w:color w:val="000000"/>
                <w:sz w:val="20"/>
                <w:szCs w:val="20"/>
              </w:rPr>
            </w:pPr>
            <w:r w:rsidRPr="00523947">
              <w:rPr>
                <w:rFonts w:eastAsia="Times New Roman" w:cs="Times New Roman"/>
                <w:b/>
                <w:bCs/>
                <w:color w:val="000000"/>
                <w:sz w:val="20"/>
                <w:szCs w:val="20"/>
              </w:rPr>
              <w:t>46 657</w:t>
            </w:r>
          </w:p>
        </w:tc>
        <w:tc>
          <w:tcPr>
            <w:tcW w:w="310" w:type="pct"/>
            <w:tcBorders>
              <w:top w:val="nil"/>
              <w:left w:val="nil"/>
              <w:bottom w:val="single" w:sz="4" w:space="0" w:color="auto"/>
              <w:right w:val="single" w:sz="4" w:space="0" w:color="auto"/>
            </w:tcBorders>
            <w:shd w:val="clear" w:color="000000" w:fill="FFFFFF"/>
            <w:noWrap/>
            <w:vAlign w:val="center"/>
            <w:hideMark/>
          </w:tcPr>
          <w:p w14:paraId="7F7A90A3" w14:textId="77777777" w:rsidR="00523947" w:rsidRPr="00523947" w:rsidRDefault="00523947" w:rsidP="00523947">
            <w:pPr>
              <w:spacing w:after="0" w:line="240" w:lineRule="auto"/>
              <w:jc w:val="center"/>
              <w:rPr>
                <w:rFonts w:eastAsia="Times New Roman" w:cs="Times New Roman"/>
                <w:b/>
                <w:bCs/>
                <w:color w:val="000000"/>
                <w:sz w:val="20"/>
                <w:szCs w:val="20"/>
              </w:rPr>
            </w:pPr>
            <w:r w:rsidRPr="00523947">
              <w:rPr>
                <w:rFonts w:eastAsia="Times New Roman" w:cs="Times New Roman"/>
                <w:b/>
                <w:bCs/>
                <w:color w:val="000000"/>
                <w:sz w:val="20"/>
                <w:szCs w:val="20"/>
              </w:rPr>
              <w:t>46 026</w:t>
            </w:r>
          </w:p>
        </w:tc>
        <w:tc>
          <w:tcPr>
            <w:tcW w:w="310" w:type="pct"/>
            <w:tcBorders>
              <w:top w:val="nil"/>
              <w:left w:val="nil"/>
              <w:bottom w:val="single" w:sz="4" w:space="0" w:color="auto"/>
              <w:right w:val="single" w:sz="4" w:space="0" w:color="auto"/>
            </w:tcBorders>
            <w:shd w:val="clear" w:color="000000" w:fill="FFFFFF"/>
            <w:noWrap/>
            <w:vAlign w:val="center"/>
            <w:hideMark/>
          </w:tcPr>
          <w:p w14:paraId="1C0BCAAF" w14:textId="77777777" w:rsidR="00523947" w:rsidRPr="00523947" w:rsidRDefault="00523947" w:rsidP="00523947">
            <w:pPr>
              <w:spacing w:after="0" w:line="240" w:lineRule="auto"/>
              <w:jc w:val="center"/>
              <w:rPr>
                <w:rFonts w:eastAsia="Times New Roman" w:cs="Times New Roman"/>
                <w:b/>
                <w:bCs/>
                <w:color w:val="000000"/>
                <w:sz w:val="20"/>
                <w:szCs w:val="20"/>
              </w:rPr>
            </w:pPr>
            <w:r w:rsidRPr="00523947">
              <w:rPr>
                <w:rFonts w:eastAsia="Times New Roman" w:cs="Times New Roman"/>
                <w:b/>
                <w:bCs/>
                <w:color w:val="000000"/>
                <w:sz w:val="20"/>
                <w:szCs w:val="20"/>
              </w:rPr>
              <w:t>45 378</w:t>
            </w:r>
          </w:p>
        </w:tc>
        <w:tc>
          <w:tcPr>
            <w:tcW w:w="311" w:type="pct"/>
            <w:tcBorders>
              <w:top w:val="nil"/>
              <w:left w:val="nil"/>
              <w:bottom w:val="single" w:sz="4" w:space="0" w:color="auto"/>
              <w:right w:val="single" w:sz="4" w:space="0" w:color="auto"/>
            </w:tcBorders>
            <w:shd w:val="clear" w:color="000000" w:fill="FFFFFF"/>
            <w:noWrap/>
            <w:vAlign w:val="center"/>
            <w:hideMark/>
          </w:tcPr>
          <w:p w14:paraId="0B6B4CA8" w14:textId="77777777" w:rsidR="00523947" w:rsidRPr="00523947" w:rsidRDefault="00523947" w:rsidP="00523947">
            <w:pPr>
              <w:spacing w:after="0" w:line="240" w:lineRule="auto"/>
              <w:jc w:val="center"/>
              <w:rPr>
                <w:rFonts w:eastAsia="Times New Roman" w:cs="Times New Roman"/>
                <w:b/>
                <w:bCs/>
                <w:color w:val="000000"/>
                <w:sz w:val="20"/>
                <w:szCs w:val="20"/>
              </w:rPr>
            </w:pPr>
            <w:r w:rsidRPr="00523947">
              <w:rPr>
                <w:rFonts w:eastAsia="Times New Roman" w:cs="Times New Roman"/>
                <w:b/>
                <w:bCs/>
                <w:color w:val="000000"/>
                <w:sz w:val="20"/>
                <w:szCs w:val="20"/>
              </w:rPr>
              <w:t>94 711</w:t>
            </w:r>
          </w:p>
        </w:tc>
      </w:tr>
      <w:tr w:rsidR="00523947" w:rsidRPr="00523947" w14:paraId="70AE2E76" w14:textId="77777777" w:rsidTr="00523947">
        <w:trPr>
          <w:trHeight w:val="300"/>
        </w:trPr>
        <w:tc>
          <w:tcPr>
            <w:tcW w:w="953" w:type="pct"/>
            <w:tcBorders>
              <w:top w:val="nil"/>
              <w:left w:val="single" w:sz="4" w:space="0" w:color="auto"/>
              <w:bottom w:val="single" w:sz="4" w:space="0" w:color="auto"/>
              <w:right w:val="single" w:sz="4" w:space="0" w:color="auto"/>
            </w:tcBorders>
            <w:shd w:val="clear" w:color="000000" w:fill="FFFFFF"/>
            <w:noWrap/>
            <w:vAlign w:val="center"/>
            <w:hideMark/>
          </w:tcPr>
          <w:p w14:paraId="7957FA94"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 xml:space="preserve">Laenu tagasimakse tuhat eurot </w:t>
            </w:r>
          </w:p>
        </w:tc>
        <w:tc>
          <w:tcPr>
            <w:tcW w:w="315" w:type="pct"/>
            <w:tcBorders>
              <w:top w:val="nil"/>
              <w:left w:val="nil"/>
              <w:bottom w:val="single" w:sz="4" w:space="0" w:color="auto"/>
              <w:right w:val="single" w:sz="4" w:space="0" w:color="auto"/>
            </w:tcBorders>
            <w:shd w:val="clear" w:color="000000" w:fill="FFFFFF"/>
            <w:noWrap/>
            <w:vAlign w:val="center"/>
            <w:hideMark/>
          </w:tcPr>
          <w:p w14:paraId="3F34E85E"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 </w:t>
            </w:r>
          </w:p>
        </w:tc>
        <w:tc>
          <w:tcPr>
            <w:tcW w:w="315" w:type="pct"/>
            <w:tcBorders>
              <w:top w:val="nil"/>
              <w:left w:val="nil"/>
              <w:bottom w:val="single" w:sz="4" w:space="0" w:color="auto"/>
              <w:right w:val="single" w:sz="4" w:space="0" w:color="auto"/>
            </w:tcBorders>
            <w:shd w:val="clear" w:color="000000" w:fill="FFFFFF"/>
            <w:noWrap/>
            <w:vAlign w:val="center"/>
            <w:hideMark/>
          </w:tcPr>
          <w:p w14:paraId="6BC32780"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 </w:t>
            </w:r>
          </w:p>
        </w:tc>
        <w:tc>
          <w:tcPr>
            <w:tcW w:w="315" w:type="pct"/>
            <w:tcBorders>
              <w:top w:val="nil"/>
              <w:left w:val="nil"/>
              <w:bottom w:val="single" w:sz="4" w:space="0" w:color="auto"/>
              <w:right w:val="single" w:sz="4" w:space="0" w:color="auto"/>
            </w:tcBorders>
            <w:shd w:val="clear" w:color="000000" w:fill="FFFFFF"/>
            <w:noWrap/>
            <w:vAlign w:val="center"/>
            <w:hideMark/>
          </w:tcPr>
          <w:p w14:paraId="38CF5309"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 </w:t>
            </w:r>
          </w:p>
        </w:tc>
        <w:tc>
          <w:tcPr>
            <w:tcW w:w="311" w:type="pct"/>
            <w:tcBorders>
              <w:top w:val="nil"/>
              <w:left w:val="nil"/>
              <w:bottom w:val="single" w:sz="4" w:space="0" w:color="auto"/>
              <w:right w:val="single" w:sz="4" w:space="0" w:color="auto"/>
            </w:tcBorders>
            <w:shd w:val="clear" w:color="000000" w:fill="FFFFFF"/>
            <w:noWrap/>
            <w:vAlign w:val="center"/>
            <w:hideMark/>
          </w:tcPr>
          <w:p w14:paraId="04B14BBA"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 </w:t>
            </w:r>
          </w:p>
        </w:tc>
        <w:tc>
          <w:tcPr>
            <w:tcW w:w="315" w:type="pct"/>
            <w:tcBorders>
              <w:top w:val="nil"/>
              <w:left w:val="nil"/>
              <w:bottom w:val="single" w:sz="4" w:space="0" w:color="auto"/>
              <w:right w:val="single" w:sz="4" w:space="0" w:color="auto"/>
            </w:tcBorders>
            <w:shd w:val="clear" w:color="000000" w:fill="FFFFFF"/>
            <w:noWrap/>
            <w:vAlign w:val="center"/>
            <w:hideMark/>
          </w:tcPr>
          <w:p w14:paraId="20B2CEAD"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 </w:t>
            </w:r>
          </w:p>
        </w:tc>
        <w:tc>
          <w:tcPr>
            <w:tcW w:w="309" w:type="pct"/>
            <w:tcBorders>
              <w:top w:val="nil"/>
              <w:left w:val="nil"/>
              <w:bottom w:val="single" w:sz="4" w:space="0" w:color="auto"/>
              <w:right w:val="single" w:sz="4" w:space="0" w:color="auto"/>
            </w:tcBorders>
            <w:shd w:val="clear" w:color="000000" w:fill="FFFFFF"/>
            <w:noWrap/>
            <w:vAlign w:val="center"/>
            <w:hideMark/>
          </w:tcPr>
          <w:p w14:paraId="06AF8DDB"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 </w:t>
            </w:r>
          </w:p>
        </w:tc>
        <w:tc>
          <w:tcPr>
            <w:tcW w:w="310" w:type="pct"/>
            <w:tcBorders>
              <w:top w:val="nil"/>
              <w:left w:val="nil"/>
              <w:bottom w:val="single" w:sz="4" w:space="0" w:color="auto"/>
              <w:right w:val="single" w:sz="4" w:space="0" w:color="auto"/>
            </w:tcBorders>
            <w:shd w:val="clear" w:color="000000" w:fill="FFFFFF"/>
            <w:noWrap/>
            <w:vAlign w:val="center"/>
            <w:hideMark/>
          </w:tcPr>
          <w:p w14:paraId="17E1B738"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 </w:t>
            </w:r>
          </w:p>
        </w:tc>
        <w:tc>
          <w:tcPr>
            <w:tcW w:w="310" w:type="pct"/>
            <w:tcBorders>
              <w:top w:val="nil"/>
              <w:left w:val="nil"/>
              <w:bottom w:val="single" w:sz="4" w:space="0" w:color="auto"/>
              <w:right w:val="single" w:sz="4" w:space="0" w:color="auto"/>
            </w:tcBorders>
            <w:shd w:val="clear" w:color="000000" w:fill="FFFFFF"/>
            <w:noWrap/>
            <w:vAlign w:val="center"/>
            <w:hideMark/>
          </w:tcPr>
          <w:p w14:paraId="493E9CB6"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 </w:t>
            </w:r>
          </w:p>
        </w:tc>
        <w:tc>
          <w:tcPr>
            <w:tcW w:w="310" w:type="pct"/>
            <w:tcBorders>
              <w:top w:val="nil"/>
              <w:left w:val="nil"/>
              <w:bottom w:val="single" w:sz="4" w:space="0" w:color="auto"/>
              <w:right w:val="single" w:sz="4" w:space="0" w:color="auto"/>
            </w:tcBorders>
            <w:shd w:val="clear" w:color="000000" w:fill="FFFFFF"/>
            <w:noWrap/>
            <w:vAlign w:val="center"/>
            <w:hideMark/>
          </w:tcPr>
          <w:p w14:paraId="020EC2E5"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 </w:t>
            </w:r>
          </w:p>
        </w:tc>
        <w:tc>
          <w:tcPr>
            <w:tcW w:w="310" w:type="pct"/>
            <w:tcBorders>
              <w:top w:val="nil"/>
              <w:left w:val="nil"/>
              <w:bottom w:val="single" w:sz="4" w:space="0" w:color="auto"/>
              <w:right w:val="single" w:sz="4" w:space="0" w:color="auto"/>
            </w:tcBorders>
            <w:shd w:val="clear" w:color="000000" w:fill="FFFFFF"/>
            <w:noWrap/>
            <w:vAlign w:val="center"/>
            <w:hideMark/>
          </w:tcPr>
          <w:p w14:paraId="0B577754"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 </w:t>
            </w:r>
          </w:p>
        </w:tc>
        <w:tc>
          <w:tcPr>
            <w:tcW w:w="310" w:type="pct"/>
            <w:tcBorders>
              <w:top w:val="nil"/>
              <w:left w:val="nil"/>
              <w:bottom w:val="single" w:sz="4" w:space="0" w:color="auto"/>
              <w:right w:val="single" w:sz="4" w:space="0" w:color="auto"/>
            </w:tcBorders>
            <w:shd w:val="clear" w:color="000000" w:fill="FFFFFF"/>
            <w:noWrap/>
            <w:vAlign w:val="center"/>
            <w:hideMark/>
          </w:tcPr>
          <w:p w14:paraId="35898478"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20 000</w:t>
            </w:r>
          </w:p>
        </w:tc>
        <w:tc>
          <w:tcPr>
            <w:tcW w:w="310" w:type="pct"/>
            <w:tcBorders>
              <w:top w:val="nil"/>
              <w:left w:val="nil"/>
              <w:bottom w:val="single" w:sz="4" w:space="0" w:color="auto"/>
              <w:right w:val="single" w:sz="4" w:space="0" w:color="auto"/>
            </w:tcBorders>
            <w:shd w:val="clear" w:color="000000" w:fill="FFFFFF"/>
            <w:noWrap/>
            <w:vAlign w:val="center"/>
            <w:hideMark/>
          </w:tcPr>
          <w:p w14:paraId="77ABCDD7"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20 000</w:t>
            </w:r>
          </w:p>
        </w:tc>
        <w:tc>
          <w:tcPr>
            <w:tcW w:w="311" w:type="pct"/>
            <w:tcBorders>
              <w:top w:val="nil"/>
              <w:left w:val="nil"/>
              <w:bottom w:val="single" w:sz="4" w:space="0" w:color="auto"/>
              <w:right w:val="single" w:sz="4" w:space="0" w:color="auto"/>
            </w:tcBorders>
            <w:shd w:val="clear" w:color="000000" w:fill="FFFFFF"/>
            <w:noWrap/>
            <w:vAlign w:val="center"/>
            <w:hideMark/>
          </w:tcPr>
          <w:p w14:paraId="1504B55B"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20 000</w:t>
            </w:r>
          </w:p>
        </w:tc>
      </w:tr>
      <w:tr w:rsidR="00523947" w:rsidRPr="00523947" w14:paraId="23EF51D3" w14:textId="77777777" w:rsidTr="00523947">
        <w:trPr>
          <w:trHeight w:val="300"/>
        </w:trPr>
        <w:tc>
          <w:tcPr>
            <w:tcW w:w="953" w:type="pct"/>
            <w:tcBorders>
              <w:top w:val="nil"/>
              <w:left w:val="single" w:sz="4" w:space="0" w:color="auto"/>
              <w:bottom w:val="single" w:sz="4" w:space="0" w:color="auto"/>
              <w:right w:val="single" w:sz="4" w:space="0" w:color="auto"/>
            </w:tcBorders>
            <w:shd w:val="clear" w:color="000000" w:fill="FFFFFF"/>
            <w:noWrap/>
            <w:vAlign w:val="center"/>
            <w:hideMark/>
          </w:tcPr>
          <w:p w14:paraId="65394CDE"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 xml:space="preserve">Intressikulu </w:t>
            </w:r>
          </w:p>
        </w:tc>
        <w:tc>
          <w:tcPr>
            <w:tcW w:w="315" w:type="pct"/>
            <w:tcBorders>
              <w:top w:val="nil"/>
              <w:left w:val="nil"/>
              <w:bottom w:val="single" w:sz="4" w:space="0" w:color="auto"/>
              <w:right w:val="single" w:sz="4" w:space="0" w:color="auto"/>
            </w:tcBorders>
            <w:shd w:val="clear" w:color="000000" w:fill="FFFFFF"/>
            <w:noWrap/>
            <w:vAlign w:val="center"/>
            <w:hideMark/>
          </w:tcPr>
          <w:p w14:paraId="6246BEFB"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 </w:t>
            </w:r>
          </w:p>
        </w:tc>
        <w:tc>
          <w:tcPr>
            <w:tcW w:w="315" w:type="pct"/>
            <w:tcBorders>
              <w:top w:val="nil"/>
              <w:left w:val="nil"/>
              <w:bottom w:val="single" w:sz="4" w:space="0" w:color="auto"/>
              <w:right w:val="single" w:sz="4" w:space="0" w:color="auto"/>
            </w:tcBorders>
            <w:shd w:val="clear" w:color="000000" w:fill="FFFFFF"/>
            <w:noWrap/>
            <w:vAlign w:val="center"/>
            <w:hideMark/>
          </w:tcPr>
          <w:p w14:paraId="4F199752"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 </w:t>
            </w:r>
          </w:p>
        </w:tc>
        <w:tc>
          <w:tcPr>
            <w:tcW w:w="315" w:type="pct"/>
            <w:tcBorders>
              <w:top w:val="nil"/>
              <w:left w:val="nil"/>
              <w:bottom w:val="single" w:sz="4" w:space="0" w:color="auto"/>
              <w:right w:val="single" w:sz="4" w:space="0" w:color="auto"/>
            </w:tcBorders>
            <w:shd w:val="clear" w:color="000000" w:fill="FFFFFF"/>
            <w:noWrap/>
            <w:vAlign w:val="center"/>
            <w:hideMark/>
          </w:tcPr>
          <w:p w14:paraId="23CF1376"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 </w:t>
            </w:r>
          </w:p>
        </w:tc>
        <w:tc>
          <w:tcPr>
            <w:tcW w:w="311" w:type="pct"/>
            <w:tcBorders>
              <w:top w:val="nil"/>
              <w:left w:val="nil"/>
              <w:bottom w:val="single" w:sz="4" w:space="0" w:color="auto"/>
              <w:right w:val="single" w:sz="4" w:space="0" w:color="auto"/>
            </w:tcBorders>
            <w:shd w:val="clear" w:color="000000" w:fill="FFFFFF"/>
            <w:noWrap/>
            <w:vAlign w:val="center"/>
            <w:hideMark/>
          </w:tcPr>
          <w:p w14:paraId="5A2A5435"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 </w:t>
            </w:r>
          </w:p>
        </w:tc>
        <w:tc>
          <w:tcPr>
            <w:tcW w:w="315" w:type="pct"/>
            <w:tcBorders>
              <w:top w:val="nil"/>
              <w:left w:val="nil"/>
              <w:bottom w:val="single" w:sz="4" w:space="0" w:color="auto"/>
              <w:right w:val="single" w:sz="4" w:space="0" w:color="auto"/>
            </w:tcBorders>
            <w:shd w:val="clear" w:color="000000" w:fill="FFFFFF"/>
            <w:noWrap/>
            <w:vAlign w:val="center"/>
            <w:hideMark/>
          </w:tcPr>
          <w:p w14:paraId="24ED53E4"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 </w:t>
            </w:r>
          </w:p>
        </w:tc>
        <w:tc>
          <w:tcPr>
            <w:tcW w:w="309" w:type="pct"/>
            <w:tcBorders>
              <w:top w:val="nil"/>
              <w:left w:val="nil"/>
              <w:bottom w:val="single" w:sz="4" w:space="0" w:color="auto"/>
              <w:right w:val="single" w:sz="4" w:space="0" w:color="auto"/>
            </w:tcBorders>
            <w:shd w:val="clear" w:color="000000" w:fill="FFFFFF"/>
            <w:noWrap/>
            <w:vAlign w:val="center"/>
            <w:hideMark/>
          </w:tcPr>
          <w:p w14:paraId="3FB8151D"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 </w:t>
            </w:r>
          </w:p>
        </w:tc>
        <w:tc>
          <w:tcPr>
            <w:tcW w:w="310" w:type="pct"/>
            <w:tcBorders>
              <w:top w:val="nil"/>
              <w:left w:val="nil"/>
              <w:bottom w:val="single" w:sz="4" w:space="0" w:color="auto"/>
              <w:right w:val="single" w:sz="4" w:space="0" w:color="auto"/>
            </w:tcBorders>
            <w:shd w:val="clear" w:color="000000" w:fill="FFFFFF"/>
            <w:noWrap/>
            <w:vAlign w:val="center"/>
            <w:hideMark/>
          </w:tcPr>
          <w:p w14:paraId="140ED7B9"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 </w:t>
            </w:r>
          </w:p>
        </w:tc>
        <w:tc>
          <w:tcPr>
            <w:tcW w:w="310" w:type="pct"/>
            <w:tcBorders>
              <w:top w:val="nil"/>
              <w:left w:val="nil"/>
              <w:bottom w:val="single" w:sz="4" w:space="0" w:color="auto"/>
              <w:right w:val="single" w:sz="4" w:space="0" w:color="auto"/>
            </w:tcBorders>
            <w:shd w:val="clear" w:color="000000" w:fill="FFFFFF"/>
            <w:noWrap/>
            <w:vAlign w:val="center"/>
            <w:hideMark/>
          </w:tcPr>
          <w:p w14:paraId="1876940C"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 </w:t>
            </w:r>
          </w:p>
        </w:tc>
        <w:tc>
          <w:tcPr>
            <w:tcW w:w="310" w:type="pct"/>
            <w:tcBorders>
              <w:top w:val="nil"/>
              <w:left w:val="nil"/>
              <w:bottom w:val="single" w:sz="4" w:space="0" w:color="auto"/>
              <w:right w:val="single" w:sz="4" w:space="0" w:color="auto"/>
            </w:tcBorders>
            <w:shd w:val="clear" w:color="000000" w:fill="FFFFFF"/>
            <w:noWrap/>
            <w:vAlign w:val="center"/>
            <w:hideMark/>
          </w:tcPr>
          <w:p w14:paraId="181A60E9"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 </w:t>
            </w:r>
          </w:p>
        </w:tc>
        <w:tc>
          <w:tcPr>
            <w:tcW w:w="310" w:type="pct"/>
            <w:tcBorders>
              <w:top w:val="nil"/>
              <w:left w:val="nil"/>
              <w:bottom w:val="single" w:sz="4" w:space="0" w:color="auto"/>
              <w:right w:val="single" w:sz="4" w:space="0" w:color="auto"/>
            </w:tcBorders>
            <w:shd w:val="clear" w:color="000000" w:fill="FFFFFF"/>
            <w:noWrap/>
            <w:vAlign w:val="center"/>
            <w:hideMark/>
          </w:tcPr>
          <w:p w14:paraId="4704883C"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 </w:t>
            </w:r>
          </w:p>
        </w:tc>
        <w:tc>
          <w:tcPr>
            <w:tcW w:w="310" w:type="pct"/>
            <w:tcBorders>
              <w:top w:val="nil"/>
              <w:left w:val="nil"/>
              <w:bottom w:val="single" w:sz="4" w:space="0" w:color="auto"/>
              <w:right w:val="single" w:sz="4" w:space="0" w:color="auto"/>
            </w:tcBorders>
            <w:shd w:val="clear" w:color="000000" w:fill="FFFFFF"/>
            <w:noWrap/>
            <w:vAlign w:val="center"/>
            <w:hideMark/>
          </w:tcPr>
          <w:p w14:paraId="13EB4B7A"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10 000</w:t>
            </w:r>
          </w:p>
        </w:tc>
        <w:tc>
          <w:tcPr>
            <w:tcW w:w="310" w:type="pct"/>
            <w:tcBorders>
              <w:top w:val="nil"/>
              <w:left w:val="nil"/>
              <w:bottom w:val="single" w:sz="4" w:space="0" w:color="auto"/>
              <w:right w:val="single" w:sz="4" w:space="0" w:color="auto"/>
            </w:tcBorders>
            <w:shd w:val="clear" w:color="000000" w:fill="FFFFFF"/>
            <w:noWrap/>
            <w:vAlign w:val="center"/>
            <w:hideMark/>
          </w:tcPr>
          <w:p w14:paraId="44BB4D74"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9 000</w:t>
            </w:r>
          </w:p>
        </w:tc>
        <w:tc>
          <w:tcPr>
            <w:tcW w:w="311" w:type="pct"/>
            <w:tcBorders>
              <w:top w:val="nil"/>
              <w:left w:val="nil"/>
              <w:bottom w:val="single" w:sz="4" w:space="0" w:color="auto"/>
              <w:right w:val="single" w:sz="4" w:space="0" w:color="auto"/>
            </w:tcBorders>
            <w:shd w:val="clear" w:color="000000" w:fill="FFFFFF"/>
            <w:noWrap/>
            <w:vAlign w:val="center"/>
            <w:hideMark/>
          </w:tcPr>
          <w:p w14:paraId="60973594"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8 000</w:t>
            </w:r>
          </w:p>
        </w:tc>
      </w:tr>
      <w:tr w:rsidR="00523947" w:rsidRPr="00523947" w14:paraId="37B130F3" w14:textId="77777777" w:rsidTr="00523947">
        <w:trPr>
          <w:trHeight w:val="510"/>
        </w:trPr>
        <w:tc>
          <w:tcPr>
            <w:tcW w:w="953" w:type="pct"/>
            <w:tcBorders>
              <w:top w:val="nil"/>
              <w:left w:val="single" w:sz="4" w:space="0" w:color="auto"/>
              <w:bottom w:val="single" w:sz="4" w:space="0" w:color="auto"/>
              <w:right w:val="single" w:sz="4" w:space="0" w:color="auto"/>
            </w:tcBorders>
            <w:shd w:val="clear" w:color="000000" w:fill="FFFFFF"/>
            <w:vAlign w:val="center"/>
            <w:hideMark/>
          </w:tcPr>
          <w:p w14:paraId="2F22C413"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 xml:space="preserve">Kokku laenuteeninduskulu koos intressidega tuhat eurot </w:t>
            </w:r>
          </w:p>
        </w:tc>
        <w:tc>
          <w:tcPr>
            <w:tcW w:w="315" w:type="pct"/>
            <w:tcBorders>
              <w:top w:val="nil"/>
              <w:left w:val="nil"/>
              <w:bottom w:val="single" w:sz="4" w:space="0" w:color="auto"/>
              <w:right w:val="single" w:sz="4" w:space="0" w:color="auto"/>
            </w:tcBorders>
            <w:shd w:val="clear" w:color="000000" w:fill="FFFFFF"/>
            <w:noWrap/>
            <w:vAlign w:val="center"/>
            <w:hideMark/>
          </w:tcPr>
          <w:p w14:paraId="63C8DE1F"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 </w:t>
            </w:r>
          </w:p>
        </w:tc>
        <w:tc>
          <w:tcPr>
            <w:tcW w:w="315" w:type="pct"/>
            <w:tcBorders>
              <w:top w:val="nil"/>
              <w:left w:val="nil"/>
              <w:bottom w:val="single" w:sz="4" w:space="0" w:color="auto"/>
              <w:right w:val="single" w:sz="4" w:space="0" w:color="auto"/>
            </w:tcBorders>
            <w:shd w:val="clear" w:color="000000" w:fill="FFFFFF"/>
            <w:noWrap/>
            <w:vAlign w:val="center"/>
            <w:hideMark/>
          </w:tcPr>
          <w:p w14:paraId="2BFE4792"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 </w:t>
            </w:r>
          </w:p>
        </w:tc>
        <w:tc>
          <w:tcPr>
            <w:tcW w:w="315" w:type="pct"/>
            <w:tcBorders>
              <w:top w:val="nil"/>
              <w:left w:val="nil"/>
              <w:bottom w:val="single" w:sz="4" w:space="0" w:color="auto"/>
              <w:right w:val="single" w:sz="4" w:space="0" w:color="auto"/>
            </w:tcBorders>
            <w:shd w:val="clear" w:color="000000" w:fill="FFFFFF"/>
            <w:noWrap/>
            <w:vAlign w:val="center"/>
            <w:hideMark/>
          </w:tcPr>
          <w:p w14:paraId="550C6CA0"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 </w:t>
            </w:r>
          </w:p>
        </w:tc>
        <w:tc>
          <w:tcPr>
            <w:tcW w:w="311" w:type="pct"/>
            <w:tcBorders>
              <w:top w:val="nil"/>
              <w:left w:val="nil"/>
              <w:bottom w:val="single" w:sz="4" w:space="0" w:color="auto"/>
              <w:right w:val="single" w:sz="4" w:space="0" w:color="auto"/>
            </w:tcBorders>
            <w:shd w:val="clear" w:color="000000" w:fill="FFFFFF"/>
            <w:noWrap/>
            <w:vAlign w:val="center"/>
            <w:hideMark/>
          </w:tcPr>
          <w:p w14:paraId="58B025FE"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 </w:t>
            </w:r>
          </w:p>
        </w:tc>
        <w:tc>
          <w:tcPr>
            <w:tcW w:w="315" w:type="pct"/>
            <w:tcBorders>
              <w:top w:val="nil"/>
              <w:left w:val="nil"/>
              <w:bottom w:val="single" w:sz="4" w:space="0" w:color="auto"/>
              <w:right w:val="single" w:sz="4" w:space="0" w:color="auto"/>
            </w:tcBorders>
            <w:shd w:val="clear" w:color="000000" w:fill="FFFFFF"/>
            <w:noWrap/>
            <w:vAlign w:val="center"/>
            <w:hideMark/>
          </w:tcPr>
          <w:p w14:paraId="78AE6261"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 </w:t>
            </w:r>
          </w:p>
        </w:tc>
        <w:tc>
          <w:tcPr>
            <w:tcW w:w="309" w:type="pct"/>
            <w:tcBorders>
              <w:top w:val="nil"/>
              <w:left w:val="nil"/>
              <w:bottom w:val="single" w:sz="4" w:space="0" w:color="auto"/>
              <w:right w:val="single" w:sz="4" w:space="0" w:color="auto"/>
            </w:tcBorders>
            <w:shd w:val="clear" w:color="000000" w:fill="FFFFFF"/>
            <w:noWrap/>
            <w:vAlign w:val="center"/>
            <w:hideMark/>
          </w:tcPr>
          <w:p w14:paraId="55010CA9"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 </w:t>
            </w:r>
          </w:p>
        </w:tc>
        <w:tc>
          <w:tcPr>
            <w:tcW w:w="310" w:type="pct"/>
            <w:tcBorders>
              <w:top w:val="nil"/>
              <w:left w:val="nil"/>
              <w:bottom w:val="single" w:sz="4" w:space="0" w:color="auto"/>
              <w:right w:val="single" w:sz="4" w:space="0" w:color="auto"/>
            </w:tcBorders>
            <w:shd w:val="clear" w:color="000000" w:fill="FFFFFF"/>
            <w:noWrap/>
            <w:vAlign w:val="center"/>
            <w:hideMark/>
          </w:tcPr>
          <w:p w14:paraId="244F9F1D"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 </w:t>
            </w:r>
          </w:p>
        </w:tc>
        <w:tc>
          <w:tcPr>
            <w:tcW w:w="310" w:type="pct"/>
            <w:tcBorders>
              <w:top w:val="nil"/>
              <w:left w:val="nil"/>
              <w:bottom w:val="single" w:sz="4" w:space="0" w:color="auto"/>
              <w:right w:val="single" w:sz="4" w:space="0" w:color="auto"/>
            </w:tcBorders>
            <w:shd w:val="clear" w:color="000000" w:fill="FFFFFF"/>
            <w:noWrap/>
            <w:vAlign w:val="center"/>
            <w:hideMark/>
          </w:tcPr>
          <w:p w14:paraId="1D97EEB5"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 </w:t>
            </w:r>
          </w:p>
        </w:tc>
        <w:tc>
          <w:tcPr>
            <w:tcW w:w="310" w:type="pct"/>
            <w:tcBorders>
              <w:top w:val="nil"/>
              <w:left w:val="nil"/>
              <w:bottom w:val="single" w:sz="4" w:space="0" w:color="auto"/>
              <w:right w:val="single" w:sz="4" w:space="0" w:color="auto"/>
            </w:tcBorders>
            <w:shd w:val="clear" w:color="000000" w:fill="FFFFFF"/>
            <w:noWrap/>
            <w:vAlign w:val="center"/>
            <w:hideMark/>
          </w:tcPr>
          <w:p w14:paraId="68AD610E"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 </w:t>
            </w:r>
          </w:p>
        </w:tc>
        <w:tc>
          <w:tcPr>
            <w:tcW w:w="310" w:type="pct"/>
            <w:tcBorders>
              <w:top w:val="nil"/>
              <w:left w:val="nil"/>
              <w:bottom w:val="single" w:sz="4" w:space="0" w:color="auto"/>
              <w:right w:val="single" w:sz="4" w:space="0" w:color="auto"/>
            </w:tcBorders>
            <w:shd w:val="clear" w:color="000000" w:fill="FFFFFF"/>
            <w:noWrap/>
            <w:vAlign w:val="center"/>
            <w:hideMark/>
          </w:tcPr>
          <w:p w14:paraId="5E7144FA"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 </w:t>
            </w:r>
          </w:p>
        </w:tc>
        <w:tc>
          <w:tcPr>
            <w:tcW w:w="310" w:type="pct"/>
            <w:tcBorders>
              <w:top w:val="nil"/>
              <w:left w:val="nil"/>
              <w:bottom w:val="single" w:sz="4" w:space="0" w:color="auto"/>
              <w:right w:val="single" w:sz="4" w:space="0" w:color="auto"/>
            </w:tcBorders>
            <w:shd w:val="clear" w:color="000000" w:fill="FFFFFF"/>
            <w:noWrap/>
            <w:vAlign w:val="center"/>
            <w:hideMark/>
          </w:tcPr>
          <w:p w14:paraId="3A70246E"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30 000</w:t>
            </w:r>
          </w:p>
        </w:tc>
        <w:tc>
          <w:tcPr>
            <w:tcW w:w="310" w:type="pct"/>
            <w:tcBorders>
              <w:top w:val="nil"/>
              <w:left w:val="nil"/>
              <w:bottom w:val="single" w:sz="4" w:space="0" w:color="auto"/>
              <w:right w:val="single" w:sz="4" w:space="0" w:color="auto"/>
            </w:tcBorders>
            <w:shd w:val="clear" w:color="000000" w:fill="FFFFFF"/>
            <w:noWrap/>
            <w:vAlign w:val="center"/>
            <w:hideMark/>
          </w:tcPr>
          <w:p w14:paraId="7B32623B"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29 000</w:t>
            </w:r>
          </w:p>
        </w:tc>
        <w:tc>
          <w:tcPr>
            <w:tcW w:w="311" w:type="pct"/>
            <w:tcBorders>
              <w:top w:val="nil"/>
              <w:left w:val="nil"/>
              <w:bottom w:val="single" w:sz="4" w:space="0" w:color="auto"/>
              <w:right w:val="single" w:sz="4" w:space="0" w:color="auto"/>
            </w:tcBorders>
            <w:shd w:val="clear" w:color="000000" w:fill="FFFFFF"/>
            <w:noWrap/>
            <w:vAlign w:val="center"/>
            <w:hideMark/>
          </w:tcPr>
          <w:p w14:paraId="56EF5C35"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28 000</w:t>
            </w:r>
          </w:p>
        </w:tc>
      </w:tr>
      <w:tr w:rsidR="00523947" w:rsidRPr="00523947" w14:paraId="1641AC53" w14:textId="77777777" w:rsidTr="00523947">
        <w:trPr>
          <w:trHeight w:val="300"/>
        </w:trPr>
        <w:tc>
          <w:tcPr>
            <w:tcW w:w="953" w:type="pct"/>
            <w:tcBorders>
              <w:top w:val="nil"/>
              <w:left w:val="single" w:sz="4" w:space="0" w:color="auto"/>
              <w:bottom w:val="single" w:sz="4" w:space="0" w:color="auto"/>
              <w:right w:val="single" w:sz="4" w:space="0" w:color="auto"/>
            </w:tcBorders>
            <w:shd w:val="clear" w:color="000000" w:fill="FFFFFF"/>
            <w:noWrap/>
            <w:vAlign w:val="center"/>
            <w:hideMark/>
          </w:tcPr>
          <w:p w14:paraId="23AFAFFF" w14:textId="77777777" w:rsidR="00523947" w:rsidRPr="00523947" w:rsidRDefault="00523947" w:rsidP="00523947">
            <w:pPr>
              <w:spacing w:after="0" w:line="240" w:lineRule="auto"/>
              <w:jc w:val="center"/>
              <w:rPr>
                <w:rFonts w:eastAsia="Times New Roman" w:cs="Times New Roman"/>
                <w:b/>
                <w:bCs/>
                <w:color w:val="000000"/>
                <w:sz w:val="20"/>
                <w:szCs w:val="20"/>
              </w:rPr>
            </w:pPr>
            <w:r w:rsidRPr="00523947">
              <w:rPr>
                <w:rFonts w:eastAsia="Times New Roman" w:cs="Times New Roman"/>
                <w:b/>
                <w:bCs/>
                <w:color w:val="000000"/>
                <w:sz w:val="20"/>
                <w:szCs w:val="20"/>
              </w:rPr>
              <w:t>LAENUKATTEKORDAJA</w:t>
            </w:r>
          </w:p>
        </w:tc>
        <w:tc>
          <w:tcPr>
            <w:tcW w:w="315" w:type="pct"/>
            <w:tcBorders>
              <w:top w:val="nil"/>
              <w:left w:val="nil"/>
              <w:bottom w:val="single" w:sz="4" w:space="0" w:color="auto"/>
              <w:right w:val="single" w:sz="4" w:space="0" w:color="auto"/>
            </w:tcBorders>
            <w:shd w:val="clear" w:color="000000" w:fill="FFFFFF"/>
            <w:noWrap/>
            <w:vAlign w:val="center"/>
            <w:hideMark/>
          </w:tcPr>
          <w:p w14:paraId="25FF9BAF" w14:textId="77777777" w:rsidR="00523947" w:rsidRPr="00523947" w:rsidRDefault="00523947" w:rsidP="00523947">
            <w:pPr>
              <w:spacing w:after="0" w:line="240" w:lineRule="auto"/>
              <w:jc w:val="center"/>
              <w:rPr>
                <w:rFonts w:eastAsia="Times New Roman" w:cs="Times New Roman"/>
                <w:b/>
                <w:bCs/>
                <w:color w:val="000000"/>
                <w:sz w:val="20"/>
                <w:szCs w:val="20"/>
              </w:rPr>
            </w:pPr>
            <w:r w:rsidRPr="00523947">
              <w:rPr>
                <w:rFonts w:eastAsia="Times New Roman" w:cs="Times New Roman"/>
                <w:b/>
                <w:bCs/>
                <w:color w:val="000000"/>
                <w:sz w:val="20"/>
                <w:szCs w:val="20"/>
              </w:rPr>
              <w:t> </w:t>
            </w:r>
          </w:p>
        </w:tc>
        <w:tc>
          <w:tcPr>
            <w:tcW w:w="315" w:type="pct"/>
            <w:tcBorders>
              <w:top w:val="nil"/>
              <w:left w:val="nil"/>
              <w:bottom w:val="single" w:sz="4" w:space="0" w:color="auto"/>
              <w:right w:val="single" w:sz="4" w:space="0" w:color="auto"/>
            </w:tcBorders>
            <w:shd w:val="clear" w:color="000000" w:fill="FFFFFF"/>
            <w:noWrap/>
            <w:vAlign w:val="center"/>
            <w:hideMark/>
          </w:tcPr>
          <w:p w14:paraId="5A045E71" w14:textId="77777777" w:rsidR="00523947" w:rsidRPr="00523947" w:rsidRDefault="00523947" w:rsidP="00523947">
            <w:pPr>
              <w:spacing w:after="0" w:line="240" w:lineRule="auto"/>
              <w:jc w:val="center"/>
              <w:rPr>
                <w:rFonts w:eastAsia="Times New Roman" w:cs="Times New Roman"/>
                <w:b/>
                <w:bCs/>
                <w:color w:val="000000"/>
                <w:sz w:val="20"/>
                <w:szCs w:val="20"/>
              </w:rPr>
            </w:pPr>
            <w:r w:rsidRPr="00523947">
              <w:rPr>
                <w:rFonts w:eastAsia="Times New Roman" w:cs="Times New Roman"/>
                <w:b/>
                <w:bCs/>
                <w:color w:val="000000"/>
                <w:sz w:val="20"/>
                <w:szCs w:val="20"/>
              </w:rPr>
              <w:t> </w:t>
            </w:r>
          </w:p>
        </w:tc>
        <w:tc>
          <w:tcPr>
            <w:tcW w:w="315" w:type="pct"/>
            <w:tcBorders>
              <w:top w:val="nil"/>
              <w:left w:val="nil"/>
              <w:bottom w:val="single" w:sz="4" w:space="0" w:color="auto"/>
              <w:right w:val="single" w:sz="4" w:space="0" w:color="auto"/>
            </w:tcBorders>
            <w:shd w:val="clear" w:color="000000" w:fill="FFFFFF"/>
            <w:noWrap/>
            <w:vAlign w:val="center"/>
            <w:hideMark/>
          </w:tcPr>
          <w:p w14:paraId="74A7F508" w14:textId="77777777" w:rsidR="00523947" w:rsidRPr="00523947" w:rsidRDefault="00523947" w:rsidP="00523947">
            <w:pPr>
              <w:spacing w:after="0" w:line="240" w:lineRule="auto"/>
              <w:jc w:val="center"/>
              <w:rPr>
                <w:rFonts w:eastAsia="Times New Roman" w:cs="Times New Roman"/>
                <w:b/>
                <w:bCs/>
                <w:color w:val="000000"/>
                <w:sz w:val="20"/>
                <w:szCs w:val="20"/>
              </w:rPr>
            </w:pPr>
            <w:r w:rsidRPr="00523947">
              <w:rPr>
                <w:rFonts w:eastAsia="Times New Roman" w:cs="Times New Roman"/>
                <w:b/>
                <w:bCs/>
                <w:color w:val="000000"/>
                <w:sz w:val="20"/>
                <w:szCs w:val="20"/>
              </w:rPr>
              <w:t> </w:t>
            </w:r>
          </w:p>
        </w:tc>
        <w:tc>
          <w:tcPr>
            <w:tcW w:w="311" w:type="pct"/>
            <w:tcBorders>
              <w:top w:val="nil"/>
              <w:left w:val="nil"/>
              <w:bottom w:val="single" w:sz="4" w:space="0" w:color="auto"/>
              <w:right w:val="single" w:sz="4" w:space="0" w:color="auto"/>
            </w:tcBorders>
            <w:shd w:val="clear" w:color="000000" w:fill="FFFFFF"/>
            <w:noWrap/>
            <w:vAlign w:val="center"/>
            <w:hideMark/>
          </w:tcPr>
          <w:p w14:paraId="6A7027E5" w14:textId="77777777" w:rsidR="00523947" w:rsidRPr="00523947" w:rsidRDefault="00523947" w:rsidP="00523947">
            <w:pPr>
              <w:spacing w:after="0" w:line="240" w:lineRule="auto"/>
              <w:jc w:val="center"/>
              <w:rPr>
                <w:rFonts w:eastAsia="Times New Roman" w:cs="Times New Roman"/>
                <w:b/>
                <w:bCs/>
                <w:color w:val="000000"/>
                <w:sz w:val="20"/>
                <w:szCs w:val="20"/>
              </w:rPr>
            </w:pPr>
            <w:r w:rsidRPr="00523947">
              <w:rPr>
                <w:rFonts w:eastAsia="Times New Roman" w:cs="Times New Roman"/>
                <w:b/>
                <w:bCs/>
                <w:color w:val="000000"/>
                <w:sz w:val="20"/>
                <w:szCs w:val="20"/>
              </w:rPr>
              <w:t> </w:t>
            </w:r>
          </w:p>
        </w:tc>
        <w:tc>
          <w:tcPr>
            <w:tcW w:w="315" w:type="pct"/>
            <w:tcBorders>
              <w:top w:val="nil"/>
              <w:left w:val="nil"/>
              <w:bottom w:val="single" w:sz="4" w:space="0" w:color="auto"/>
              <w:right w:val="single" w:sz="4" w:space="0" w:color="auto"/>
            </w:tcBorders>
            <w:shd w:val="clear" w:color="000000" w:fill="FFFFFF"/>
            <w:noWrap/>
            <w:vAlign w:val="center"/>
            <w:hideMark/>
          </w:tcPr>
          <w:p w14:paraId="6BB75CEC" w14:textId="77777777" w:rsidR="00523947" w:rsidRPr="00523947" w:rsidRDefault="00523947" w:rsidP="00523947">
            <w:pPr>
              <w:spacing w:after="0" w:line="240" w:lineRule="auto"/>
              <w:jc w:val="center"/>
              <w:rPr>
                <w:rFonts w:eastAsia="Times New Roman" w:cs="Times New Roman"/>
                <w:b/>
                <w:bCs/>
                <w:color w:val="000000"/>
                <w:sz w:val="20"/>
                <w:szCs w:val="20"/>
              </w:rPr>
            </w:pPr>
            <w:r w:rsidRPr="00523947">
              <w:rPr>
                <w:rFonts w:eastAsia="Times New Roman" w:cs="Times New Roman"/>
                <w:b/>
                <w:bCs/>
                <w:color w:val="000000"/>
                <w:sz w:val="20"/>
                <w:szCs w:val="20"/>
              </w:rPr>
              <w:t> </w:t>
            </w:r>
          </w:p>
        </w:tc>
        <w:tc>
          <w:tcPr>
            <w:tcW w:w="309" w:type="pct"/>
            <w:tcBorders>
              <w:top w:val="nil"/>
              <w:left w:val="nil"/>
              <w:bottom w:val="single" w:sz="4" w:space="0" w:color="auto"/>
              <w:right w:val="single" w:sz="4" w:space="0" w:color="auto"/>
            </w:tcBorders>
            <w:shd w:val="clear" w:color="000000" w:fill="FFFFFF"/>
            <w:noWrap/>
            <w:vAlign w:val="center"/>
            <w:hideMark/>
          </w:tcPr>
          <w:p w14:paraId="7474B6AD" w14:textId="77777777" w:rsidR="00523947" w:rsidRPr="00523947" w:rsidRDefault="00523947" w:rsidP="00523947">
            <w:pPr>
              <w:spacing w:after="0" w:line="240" w:lineRule="auto"/>
              <w:jc w:val="center"/>
              <w:rPr>
                <w:rFonts w:eastAsia="Times New Roman" w:cs="Times New Roman"/>
                <w:b/>
                <w:bCs/>
                <w:color w:val="000000"/>
                <w:sz w:val="20"/>
                <w:szCs w:val="20"/>
              </w:rPr>
            </w:pPr>
            <w:r w:rsidRPr="00523947">
              <w:rPr>
                <w:rFonts w:eastAsia="Times New Roman" w:cs="Times New Roman"/>
                <w:b/>
                <w:bCs/>
                <w:color w:val="000000"/>
                <w:sz w:val="20"/>
                <w:szCs w:val="20"/>
              </w:rPr>
              <w:t> </w:t>
            </w:r>
          </w:p>
        </w:tc>
        <w:tc>
          <w:tcPr>
            <w:tcW w:w="310" w:type="pct"/>
            <w:tcBorders>
              <w:top w:val="nil"/>
              <w:left w:val="nil"/>
              <w:bottom w:val="single" w:sz="4" w:space="0" w:color="auto"/>
              <w:right w:val="single" w:sz="4" w:space="0" w:color="auto"/>
            </w:tcBorders>
            <w:shd w:val="clear" w:color="000000" w:fill="FFFFFF"/>
            <w:noWrap/>
            <w:vAlign w:val="center"/>
            <w:hideMark/>
          </w:tcPr>
          <w:p w14:paraId="3C910F3F" w14:textId="77777777" w:rsidR="00523947" w:rsidRPr="00523947" w:rsidRDefault="00523947" w:rsidP="00523947">
            <w:pPr>
              <w:spacing w:after="0" w:line="240" w:lineRule="auto"/>
              <w:jc w:val="center"/>
              <w:rPr>
                <w:rFonts w:eastAsia="Times New Roman" w:cs="Times New Roman"/>
                <w:b/>
                <w:bCs/>
                <w:color w:val="000000"/>
                <w:sz w:val="20"/>
                <w:szCs w:val="20"/>
              </w:rPr>
            </w:pPr>
            <w:r w:rsidRPr="00523947">
              <w:rPr>
                <w:rFonts w:eastAsia="Times New Roman" w:cs="Times New Roman"/>
                <w:b/>
                <w:bCs/>
                <w:color w:val="000000"/>
                <w:sz w:val="20"/>
                <w:szCs w:val="20"/>
              </w:rPr>
              <w:t> </w:t>
            </w:r>
          </w:p>
        </w:tc>
        <w:tc>
          <w:tcPr>
            <w:tcW w:w="310" w:type="pct"/>
            <w:tcBorders>
              <w:top w:val="nil"/>
              <w:left w:val="nil"/>
              <w:bottom w:val="single" w:sz="4" w:space="0" w:color="auto"/>
              <w:right w:val="single" w:sz="4" w:space="0" w:color="auto"/>
            </w:tcBorders>
            <w:shd w:val="clear" w:color="000000" w:fill="FFFFFF"/>
            <w:noWrap/>
            <w:vAlign w:val="center"/>
            <w:hideMark/>
          </w:tcPr>
          <w:p w14:paraId="2402BC3B" w14:textId="77777777" w:rsidR="00523947" w:rsidRPr="00523947" w:rsidRDefault="00523947" w:rsidP="00523947">
            <w:pPr>
              <w:spacing w:after="0" w:line="240" w:lineRule="auto"/>
              <w:jc w:val="center"/>
              <w:rPr>
                <w:rFonts w:eastAsia="Times New Roman" w:cs="Times New Roman"/>
                <w:b/>
                <w:bCs/>
                <w:color w:val="000000"/>
                <w:sz w:val="20"/>
                <w:szCs w:val="20"/>
              </w:rPr>
            </w:pPr>
            <w:r w:rsidRPr="00523947">
              <w:rPr>
                <w:rFonts w:eastAsia="Times New Roman" w:cs="Times New Roman"/>
                <w:b/>
                <w:bCs/>
                <w:color w:val="000000"/>
                <w:sz w:val="20"/>
                <w:szCs w:val="20"/>
              </w:rPr>
              <w:t> </w:t>
            </w:r>
          </w:p>
        </w:tc>
        <w:tc>
          <w:tcPr>
            <w:tcW w:w="310" w:type="pct"/>
            <w:tcBorders>
              <w:top w:val="nil"/>
              <w:left w:val="nil"/>
              <w:bottom w:val="single" w:sz="4" w:space="0" w:color="auto"/>
              <w:right w:val="single" w:sz="4" w:space="0" w:color="auto"/>
            </w:tcBorders>
            <w:shd w:val="clear" w:color="000000" w:fill="FFFFFF"/>
            <w:noWrap/>
            <w:vAlign w:val="center"/>
            <w:hideMark/>
          </w:tcPr>
          <w:p w14:paraId="17FBDCD5" w14:textId="77777777" w:rsidR="00523947" w:rsidRPr="00523947" w:rsidRDefault="00523947" w:rsidP="00523947">
            <w:pPr>
              <w:spacing w:after="0" w:line="240" w:lineRule="auto"/>
              <w:jc w:val="center"/>
              <w:rPr>
                <w:rFonts w:eastAsia="Times New Roman" w:cs="Times New Roman"/>
                <w:b/>
                <w:bCs/>
                <w:color w:val="000000"/>
                <w:sz w:val="20"/>
                <w:szCs w:val="20"/>
              </w:rPr>
            </w:pPr>
            <w:r w:rsidRPr="00523947">
              <w:rPr>
                <w:rFonts w:eastAsia="Times New Roman" w:cs="Times New Roman"/>
                <w:b/>
                <w:bCs/>
                <w:color w:val="000000"/>
                <w:sz w:val="20"/>
                <w:szCs w:val="20"/>
              </w:rPr>
              <w:t> </w:t>
            </w:r>
          </w:p>
        </w:tc>
        <w:tc>
          <w:tcPr>
            <w:tcW w:w="310" w:type="pct"/>
            <w:tcBorders>
              <w:top w:val="nil"/>
              <w:left w:val="nil"/>
              <w:bottom w:val="single" w:sz="4" w:space="0" w:color="auto"/>
              <w:right w:val="single" w:sz="4" w:space="0" w:color="auto"/>
            </w:tcBorders>
            <w:shd w:val="clear" w:color="000000" w:fill="FFFFFF"/>
            <w:noWrap/>
            <w:vAlign w:val="center"/>
            <w:hideMark/>
          </w:tcPr>
          <w:p w14:paraId="3453901A" w14:textId="77777777" w:rsidR="00523947" w:rsidRPr="00523947" w:rsidRDefault="00523947" w:rsidP="00523947">
            <w:pPr>
              <w:spacing w:after="0" w:line="240" w:lineRule="auto"/>
              <w:jc w:val="center"/>
              <w:rPr>
                <w:rFonts w:eastAsia="Times New Roman" w:cs="Times New Roman"/>
                <w:b/>
                <w:bCs/>
                <w:color w:val="000000"/>
                <w:sz w:val="20"/>
                <w:szCs w:val="20"/>
              </w:rPr>
            </w:pPr>
            <w:r w:rsidRPr="00523947">
              <w:rPr>
                <w:rFonts w:eastAsia="Times New Roman" w:cs="Times New Roman"/>
                <w:b/>
                <w:bCs/>
                <w:color w:val="000000"/>
                <w:sz w:val="20"/>
                <w:szCs w:val="20"/>
              </w:rPr>
              <w:t> </w:t>
            </w:r>
          </w:p>
        </w:tc>
        <w:tc>
          <w:tcPr>
            <w:tcW w:w="310" w:type="pct"/>
            <w:tcBorders>
              <w:top w:val="nil"/>
              <w:left w:val="nil"/>
              <w:bottom w:val="single" w:sz="4" w:space="0" w:color="auto"/>
              <w:right w:val="single" w:sz="4" w:space="0" w:color="auto"/>
            </w:tcBorders>
            <w:shd w:val="clear" w:color="000000" w:fill="FFFFFF"/>
            <w:noWrap/>
            <w:vAlign w:val="center"/>
            <w:hideMark/>
          </w:tcPr>
          <w:p w14:paraId="04CBFC2E" w14:textId="77777777" w:rsidR="00523947" w:rsidRPr="00523947" w:rsidRDefault="00523947" w:rsidP="00523947">
            <w:pPr>
              <w:spacing w:after="0" w:line="240" w:lineRule="auto"/>
              <w:jc w:val="center"/>
              <w:rPr>
                <w:rFonts w:eastAsia="Times New Roman" w:cs="Times New Roman"/>
                <w:b/>
                <w:bCs/>
                <w:color w:val="000000"/>
                <w:sz w:val="20"/>
                <w:szCs w:val="20"/>
              </w:rPr>
            </w:pPr>
            <w:r w:rsidRPr="00523947">
              <w:rPr>
                <w:rFonts w:eastAsia="Times New Roman" w:cs="Times New Roman"/>
                <w:b/>
                <w:bCs/>
                <w:color w:val="000000"/>
                <w:sz w:val="20"/>
                <w:szCs w:val="20"/>
              </w:rPr>
              <w:t>1,53</w:t>
            </w:r>
          </w:p>
        </w:tc>
        <w:tc>
          <w:tcPr>
            <w:tcW w:w="310" w:type="pct"/>
            <w:tcBorders>
              <w:top w:val="nil"/>
              <w:left w:val="nil"/>
              <w:bottom w:val="single" w:sz="4" w:space="0" w:color="auto"/>
              <w:right w:val="single" w:sz="4" w:space="0" w:color="auto"/>
            </w:tcBorders>
            <w:shd w:val="clear" w:color="000000" w:fill="FFFFFF"/>
            <w:noWrap/>
            <w:vAlign w:val="center"/>
            <w:hideMark/>
          </w:tcPr>
          <w:p w14:paraId="2096362C" w14:textId="77777777" w:rsidR="00523947" w:rsidRPr="00523947" w:rsidRDefault="00523947" w:rsidP="00523947">
            <w:pPr>
              <w:spacing w:after="0" w:line="240" w:lineRule="auto"/>
              <w:jc w:val="center"/>
              <w:rPr>
                <w:rFonts w:eastAsia="Times New Roman" w:cs="Times New Roman"/>
                <w:b/>
                <w:bCs/>
                <w:color w:val="000000"/>
                <w:sz w:val="20"/>
                <w:szCs w:val="20"/>
              </w:rPr>
            </w:pPr>
            <w:r w:rsidRPr="00523947">
              <w:rPr>
                <w:rFonts w:eastAsia="Times New Roman" w:cs="Times New Roman"/>
                <w:b/>
                <w:bCs/>
                <w:color w:val="000000"/>
                <w:sz w:val="20"/>
                <w:szCs w:val="20"/>
              </w:rPr>
              <w:t>1,56</w:t>
            </w:r>
          </w:p>
        </w:tc>
        <w:tc>
          <w:tcPr>
            <w:tcW w:w="311" w:type="pct"/>
            <w:tcBorders>
              <w:top w:val="nil"/>
              <w:left w:val="nil"/>
              <w:bottom w:val="single" w:sz="4" w:space="0" w:color="auto"/>
              <w:right w:val="single" w:sz="4" w:space="0" w:color="auto"/>
            </w:tcBorders>
            <w:shd w:val="clear" w:color="000000" w:fill="FFFFFF"/>
            <w:noWrap/>
            <w:vAlign w:val="center"/>
            <w:hideMark/>
          </w:tcPr>
          <w:p w14:paraId="3DA8F812" w14:textId="77777777" w:rsidR="00523947" w:rsidRPr="00523947" w:rsidRDefault="00523947" w:rsidP="00523947">
            <w:pPr>
              <w:spacing w:after="0" w:line="240" w:lineRule="auto"/>
              <w:jc w:val="center"/>
              <w:rPr>
                <w:rFonts w:eastAsia="Times New Roman" w:cs="Times New Roman"/>
                <w:b/>
                <w:bCs/>
                <w:color w:val="000000"/>
                <w:sz w:val="20"/>
                <w:szCs w:val="20"/>
              </w:rPr>
            </w:pPr>
            <w:r w:rsidRPr="00523947">
              <w:rPr>
                <w:rFonts w:eastAsia="Times New Roman" w:cs="Times New Roman"/>
                <w:b/>
                <w:bCs/>
                <w:color w:val="000000"/>
                <w:sz w:val="20"/>
                <w:szCs w:val="20"/>
              </w:rPr>
              <w:t>3,38</w:t>
            </w:r>
          </w:p>
        </w:tc>
      </w:tr>
    </w:tbl>
    <w:p w14:paraId="6A40A810" w14:textId="77777777" w:rsidR="0031777E" w:rsidRDefault="0031777E" w:rsidP="0031777E">
      <w:pPr>
        <w:tabs>
          <w:tab w:val="left" w:pos="709"/>
        </w:tabs>
        <w:jc w:val="both"/>
        <w:rPr>
          <w:rFonts w:ascii="Verdana" w:hAnsi="Verdana"/>
          <w:sz w:val="20"/>
          <w:highlight w:val="yellow"/>
        </w:rPr>
      </w:pPr>
    </w:p>
    <w:p w14:paraId="4D7C6A91" w14:textId="77777777" w:rsidR="0031777E" w:rsidRDefault="0031777E" w:rsidP="0031777E">
      <w:pPr>
        <w:tabs>
          <w:tab w:val="left" w:pos="709"/>
        </w:tabs>
        <w:jc w:val="both"/>
        <w:rPr>
          <w:rFonts w:ascii="Verdana" w:hAnsi="Verdana"/>
          <w:sz w:val="20"/>
          <w:highlight w:val="yellow"/>
        </w:rPr>
      </w:pPr>
    </w:p>
    <w:p w14:paraId="4CDF9B54" w14:textId="687684AD" w:rsidR="00523947" w:rsidRDefault="0031777E" w:rsidP="00523947">
      <w:pPr>
        <w:pStyle w:val="Pealdis"/>
      </w:pPr>
      <w:r>
        <w:t xml:space="preserve">Tabel </w:t>
      </w:r>
      <w:r w:rsidR="007B17B1">
        <w:t>10</w:t>
      </w:r>
      <w:r w:rsidR="001C16A4">
        <w:noBreakHyphen/>
      </w:r>
      <w:r w:rsidR="001C16A4">
        <w:fldChar w:fldCharType="begin"/>
      </w:r>
      <w:r w:rsidR="001C16A4">
        <w:instrText xml:space="preserve"> SEQ Tabel \* ARABIC \s 1 </w:instrText>
      </w:r>
      <w:r w:rsidR="001C16A4">
        <w:fldChar w:fldCharType="separate"/>
      </w:r>
      <w:r w:rsidR="001C16A4">
        <w:rPr>
          <w:noProof/>
        </w:rPr>
        <w:t>19</w:t>
      </w:r>
      <w:r w:rsidR="001C16A4">
        <w:fldChar w:fldCharType="end"/>
      </w:r>
      <w:r w:rsidRPr="00F77E56">
        <w:rPr>
          <w:bCs w:val="0"/>
          <w:szCs w:val="24"/>
        </w:rPr>
        <w:t xml:space="preserve"> </w:t>
      </w:r>
      <w:r w:rsidR="00523947">
        <w:rPr>
          <w:bCs w:val="0"/>
          <w:szCs w:val="24"/>
        </w:rPr>
        <w:t>OÜ Sufe</w:t>
      </w:r>
      <w:r w:rsidRPr="00265EA4">
        <w:rPr>
          <w:bCs w:val="0"/>
          <w:szCs w:val="24"/>
        </w:rPr>
        <w:t xml:space="preserve"> veemajanduse tegevuskulude katmine, tulem ja tegevusrentaablus</w:t>
      </w:r>
    </w:p>
    <w:tbl>
      <w:tblPr>
        <w:tblW w:w="5000" w:type="pct"/>
        <w:tblCellMar>
          <w:left w:w="70" w:type="dxa"/>
          <w:right w:w="70" w:type="dxa"/>
        </w:tblCellMar>
        <w:tblLook w:val="04A0" w:firstRow="1" w:lastRow="0" w:firstColumn="1" w:lastColumn="0" w:noHBand="0" w:noVBand="1"/>
      </w:tblPr>
      <w:tblGrid>
        <w:gridCol w:w="2242"/>
        <w:gridCol w:w="874"/>
        <w:gridCol w:w="874"/>
        <w:gridCol w:w="874"/>
        <w:gridCol w:w="874"/>
        <w:gridCol w:w="874"/>
        <w:gridCol w:w="874"/>
        <w:gridCol w:w="874"/>
        <w:gridCol w:w="874"/>
        <w:gridCol w:w="873"/>
        <w:gridCol w:w="873"/>
        <w:gridCol w:w="873"/>
        <w:gridCol w:w="873"/>
        <w:gridCol w:w="873"/>
      </w:tblGrid>
      <w:tr w:rsidR="00523947" w:rsidRPr="00523947" w14:paraId="577ABD77" w14:textId="77777777" w:rsidTr="00523947">
        <w:trPr>
          <w:trHeight w:val="300"/>
        </w:trPr>
        <w:tc>
          <w:tcPr>
            <w:tcW w:w="824" w:type="pct"/>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48D6277C" w14:textId="77777777" w:rsidR="00523947" w:rsidRPr="00523947" w:rsidRDefault="00523947" w:rsidP="00523947">
            <w:pPr>
              <w:spacing w:after="0" w:line="240" w:lineRule="auto"/>
              <w:jc w:val="center"/>
              <w:rPr>
                <w:rFonts w:eastAsia="Times New Roman" w:cs="Times New Roman"/>
                <w:b/>
                <w:bCs/>
                <w:color w:val="000000"/>
                <w:sz w:val="20"/>
                <w:szCs w:val="20"/>
              </w:rPr>
            </w:pPr>
            <w:r w:rsidRPr="00523947">
              <w:rPr>
                <w:rFonts w:eastAsia="Times New Roman" w:cs="Times New Roman"/>
                <w:b/>
                <w:bCs/>
                <w:color w:val="000000"/>
                <w:sz w:val="20"/>
                <w:szCs w:val="20"/>
              </w:rPr>
              <w:t>Aasta</w:t>
            </w:r>
          </w:p>
        </w:tc>
        <w:tc>
          <w:tcPr>
            <w:tcW w:w="321" w:type="pct"/>
            <w:tcBorders>
              <w:top w:val="single" w:sz="4" w:space="0" w:color="auto"/>
              <w:left w:val="nil"/>
              <w:bottom w:val="single" w:sz="4" w:space="0" w:color="auto"/>
              <w:right w:val="single" w:sz="4" w:space="0" w:color="auto"/>
            </w:tcBorders>
            <w:shd w:val="clear" w:color="000000" w:fill="B4C6E7"/>
            <w:noWrap/>
            <w:vAlign w:val="center"/>
            <w:hideMark/>
          </w:tcPr>
          <w:p w14:paraId="5AB59BE8" w14:textId="77777777" w:rsidR="00523947" w:rsidRPr="00523947" w:rsidRDefault="00523947" w:rsidP="00523947">
            <w:pPr>
              <w:spacing w:after="0" w:line="240" w:lineRule="auto"/>
              <w:jc w:val="center"/>
              <w:rPr>
                <w:rFonts w:eastAsia="Times New Roman" w:cs="Times New Roman"/>
                <w:b/>
                <w:bCs/>
                <w:color w:val="000000"/>
              </w:rPr>
            </w:pPr>
            <w:r w:rsidRPr="00523947">
              <w:rPr>
                <w:rFonts w:eastAsia="Times New Roman" w:cs="Times New Roman"/>
                <w:b/>
                <w:bCs/>
                <w:color w:val="000000"/>
              </w:rPr>
              <w:t>2024</w:t>
            </w:r>
          </w:p>
        </w:tc>
        <w:tc>
          <w:tcPr>
            <w:tcW w:w="321" w:type="pct"/>
            <w:tcBorders>
              <w:top w:val="single" w:sz="4" w:space="0" w:color="auto"/>
              <w:left w:val="nil"/>
              <w:bottom w:val="single" w:sz="4" w:space="0" w:color="auto"/>
              <w:right w:val="single" w:sz="4" w:space="0" w:color="auto"/>
            </w:tcBorders>
            <w:shd w:val="clear" w:color="000000" w:fill="B4C6E7"/>
            <w:noWrap/>
            <w:vAlign w:val="center"/>
            <w:hideMark/>
          </w:tcPr>
          <w:p w14:paraId="042B07A6" w14:textId="77777777" w:rsidR="00523947" w:rsidRPr="00523947" w:rsidRDefault="00523947" w:rsidP="00523947">
            <w:pPr>
              <w:spacing w:after="0" w:line="240" w:lineRule="auto"/>
              <w:jc w:val="center"/>
              <w:rPr>
                <w:rFonts w:eastAsia="Times New Roman" w:cs="Times New Roman"/>
                <w:b/>
                <w:bCs/>
                <w:color w:val="000000"/>
              </w:rPr>
            </w:pPr>
            <w:r w:rsidRPr="00523947">
              <w:rPr>
                <w:rFonts w:eastAsia="Times New Roman" w:cs="Times New Roman"/>
                <w:b/>
                <w:bCs/>
                <w:color w:val="000000"/>
              </w:rPr>
              <w:t>2025</w:t>
            </w:r>
          </w:p>
        </w:tc>
        <w:tc>
          <w:tcPr>
            <w:tcW w:w="321" w:type="pct"/>
            <w:tcBorders>
              <w:top w:val="single" w:sz="4" w:space="0" w:color="auto"/>
              <w:left w:val="nil"/>
              <w:bottom w:val="single" w:sz="4" w:space="0" w:color="auto"/>
              <w:right w:val="single" w:sz="4" w:space="0" w:color="auto"/>
            </w:tcBorders>
            <w:shd w:val="clear" w:color="000000" w:fill="B4C6E7"/>
            <w:noWrap/>
            <w:vAlign w:val="center"/>
            <w:hideMark/>
          </w:tcPr>
          <w:p w14:paraId="01D12228" w14:textId="77777777" w:rsidR="00523947" w:rsidRPr="00523947" w:rsidRDefault="00523947" w:rsidP="00523947">
            <w:pPr>
              <w:spacing w:after="0" w:line="240" w:lineRule="auto"/>
              <w:jc w:val="center"/>
              <w:rPr>
                <w:rFonts w:eastAsia="Times New Roman" w:cs="Times New Roman"/>
                <w:b/>
                <w:bCs/>
                <w:color w:val="000000"/>
              </w:rPr>
            </w:pPr>
            <w:r w:rsidRPr="00523947">
              <w:rPr>
                <w:rFonts w:eastAsia="Times New Roman" w:cs="Times New Roman"/>
                <w:b/>
                <w:bCs/>
                <w:color w:val="000000"/>
              </w:rPr>
              <w:t>2026</w:t>
            </w:r>
          </w:p>
        </w:tc>
        <w:tc>
          <w:tcPr>
            <w:tcW w:w="321" w:type="pct"/>
            <w:tcBorders>
              <w:top w:val="single" w:sz="4" w:space="0" w:color="auto"/>
              <w:left w:val="nil"/>
              <w:bottom w:val="single" w:sz="4" w:space="0" w:color="auto"/>
              <w:right w:val="single" w:sz="4" w:space="0" w:color="auto"/>
            </w:tcBorders>
            <w:shd w:val="clear" w:color="000000" w:fill="B4C6E7"/>
            <w:vAlign w:val="center"/>
            <w:hideMark/>
          </w:tcPr>
          <w:p w14:paraId="4F180A82" w14:textId="77777777" w:rsidR="00523947" w:rsidRPr="00523947" w:rsidRDefault="00523947" w:rsidP="00523947">
            <w:pPr>
              <w:spacing w:after="0" w:line="240" w:lineRule="auto"/>
              <w:jc w:val="center"/>
              <w:rPr>
                <w:rFonts w:eastAsia="Times New Roman" w:cs="Times New Roman"/>
                <w:b/>
                <w:bCs/>
                <w:color w:val="000000"/>
              </w:rPr>
            </w:pPr>
            <w:r w:rsidRPr="00523947">
              <w:rPr>
                <w:rFonts w:eastAsia="Times New Roman" w:cs="Times New Roman"/>
                <w:b/>
                <w:bCs/>
                <w:color w:val="000000"/>
              </w:rPr>
              <w:t>2027</w:t>
            </w:r>
          </w:p>
        </w:tc>
        <w:tc>
          <w:tcPr>
            <w:tcW w:w="321" w:type="pct"/>
            <w:tcBorders>
              <w:top w:val="single" w:sz="4" w:space="0" w:color="auto"/>
              <w:left w:val="nil"/>
              <w:bottom w:val="single" w:sz="4" w:space="0" w:color="auto"/>
              <w:right w:val="single" w:sz="4" w:space="0" w:color="auto"/>
            </w:tcBorders>
            <w:shd w:val="clear" w:color="000000" w:fill="B4C6E7"/>
            <w:noWrap/>
            <w:vAlign w:val="center"/>
            <w:hideMark/>
          </w:tcPr>
          <w:p w14:paraId="6857FCFC" w14:textId="77777777" w:rsidR="00523947" w:rsidRPr="00523947" w:rsidRDefault="00523947" w:rsidP="00523947">
            <w:pPr>
              <w:spacing w:after="0" w:line="240" w:lineRule="auto"/>
              <w:jc w:val="center"/>
              <w:rPr>
                <w:rFonts w:eastAsia="Times New Roman" w:cs="Times New Roman"/>
                <w:b/>
                <w:bCs/>
                <w:color w:val="000000"/>
              </w:rPr>
            </w:pPr>
            <w:r w:rsidRPr="00523947">
              <w:rPr>
                <w:rFonts w:eastAsia="Times New Roman" w:cs="Times New Roman"/>
                <w:b/>
                <w:bCs/>
                <w:color w:val="000000"/>
              </w:rPr>
              <w:t>2028</w:t>
            </w:r>
          </w:p>
        </w:tc>
        <w:tc>
          <w:tcPr>
            <w:tcW w:w="321" w:type="pct"/>
            <w:tcBorders>
              <w:top w:val="single" w:sz="4" w:space="0" w:color="auto"/>
              <w:left w:val="nil"/>
              <w:bottom w:val="single" w:sz="4" w:space="0" w:color="auto"/>
              <w:right w:val="single" w:sz="4" w:space="0" w:color="auto"/>
            </w:tcBorders>
            <w:shd w:val="clear" w:color="000000" w:fill="B4C6E7"/>
            <w:vAlign w:val="center"/>
            <w:hideMark/>
          </w:tcPr>
          <w:p w14:paraId="129145A3" w14:textId="77777777" w:rsidR="00523947" w:rsidRPr="00523947" w:rsidRDefault="00523947" w:rsidP="00523947">
            <w:pPr>
              <w:spacing w:after="0" w:line="240" w:lineRule="auto"/>
              <w:jc w:val="center"/>
              <w:rPr>
                <w:rFonts w:eastAsia="Times New Roman" w:cs="Times New Roman"/>
                <w:b/>
                <w:bCs/>
                <w:color w:val="000000"/>
              </w:rPr>
            </w:pPr>
            <w:r w:rsidRPr="00523947">
              <w:rPr>
                <w:rFonts w:eastAsia="Times New Roman" w:cs="Times New Roman"/>
                <w:b/>
                <w:bCs/>
                <w:color w:val="000000"/>
              </w:rPr>
              <w:t>2029</w:t>
            </w:r>
          </w:p>
        </w:tc>
        <w:tc>
          <w:tcPr>
            <w:tcW w:w="321" w:type="pct"/>
            <w:tcBorders>
              <w:top w:val="single" w:sz="4" w:space="0" w:color="auto"/>
              <w:left w:val="nil"/>
              <w:bottom w:val="single" w:sz="4" w:space="0" w:color="auto"/>
              <w:right w:val="single" w:sz="4" w:space="0" w:color="auto"/>
            </w:tcBorders>
            <w:shd w:val="clear" w:color="000000" w:fill="B4C6E7"/>
            <w:vAlign w:val="center"/>
            <w:hideMark/>
          </w:tcPr>
          <w:p w14:paraId="6A293BE1" w14:textId="77777777" w:rsidR="00523947" w:rsidRPr="00523947" w:rsidRDefault="00523947" w:rsidP="00523947">
            <w:pPr>
              <w:spacing w:after="0" w:line="240" w:lineRule="auto"/>
              <w:jc w:val="center"/>
              <w:rPr>
                <w:rFonts w:eastAsia="Times New Roman" w:cs="Times New Roman"/>
                <w:b/>
                <w:bCs/>
                <w:color w:val="000000"/>
              </w:rPr>
            </w:pPr>
            <w:r w:rsidRPr="00523947">
              <w:rPr>
                <w:rFonts w:eastAsia="Times New Roman" w:cs="Times New Roman"/>
                <w:b/>
                <w:bCs/>
                <w:color w:val="000000"/>
              </w:rPr>
              <w:t>2030</w:t>
            </w:r>
          </w:p>
        </w:tc>
        <w:tc>
          <w:tcPr>
            <w:tcW w:w="321" w:type="pct"/>
            <w:tcBorders>
              <w:top w:val="single" w:sz="4" w:space="0" w:color="auto"/>
              <w:left w:val="nil"/>
              <w:bottom w:val="single" w:sz="4" w:space="0" w:color="auto"/>
              <w:right w:val="single" w:sz="4" w:space="0" w:color="auto"/>
            </w:tcBorders>
            <w:shd w:val="clear" w:color="000000" w:fill="B4C6E7"/>
            <w:vAlign w:val="center"/>
            <w:hideMark/>
          </w:tcPr>
          <w:p w14:paraId="4AEB1362" w14:textId="77777777" w:rsidR="00523947" w:rsidRPr="00523947" w:rsidRDefault="00523947" w:rsidP="00523947">
            <w:pPr>
              <w:spacing w:after="0" w:line="240" w:lineRule="auto"/>
              <w:jc w:val="center"/>
              <w:rPr>
                <w:rFonts w:eastAsia="Times New Roman" w:cs="Times New Roman"/>
                <w:b/>
                <w:bCs/>
                <w:color w:val="000000"/>
              </w:rPr>
            </w:pPr>
            <w:r w:rsidRPr="00523947">
              <w:rPr>
                <w:rFonts w:eastAsia="Times New Roman" w:cs="Times New Roman"/>
                <w:b/>
                <w:bCs/>
                <w:color w:val="000000"/>
              </w:rPr>
              <w:t>2031</w:t>
            </w:r>
          </w:p>
        </w:tc>
        <w:tc>
          <w:tcPr>
            <w:tcW w:w="321" w:type="pct"/>
            <w:tcBorders>
              <w:top w:val="single" w:sz="4" w:space="0" w:color="auto"/>
              <w:left w:val="nil"/>
              <w:bottom w:val="single" w:sz="4" w:space="0" w:color="auto"/>
              <w:right w:val="single" w:sz="4" w:space="0" w:color="auto"/>
            </w:tcBorders>
            <w:shd w:val="clear" w:color="000000" w:fill="B4C6E7"/>
            <w:vAlign w:val="center"/>
            <w:hideMark/>
          </w:tcPr>
          <w:p w14:paraId="37537EFA" w14:textId="77777777" w:rsidR="00523947" w:rsidRPr="00523947" w:rsidRDefault="00523947" w:rsidP="00523947">
            <w:pPr>
              <w:spacing w:after="0" w:line="240" w:lineRule="auto"/>
              <w:jc w:val="center"/>
              <w:rPr>
                <w:rFonts w:eastAsia="Times New Roman" w:cs="Times New Roman"/>
                <w:b/>
                <w:bCs/>
                <w:color w:val="000000"/>
              </w:rPr>
            </w:pPr>
            <w:r w:rsidRPr="00523947">
              <w:rPr>
                <w:rFonts w:eastAsia="Times New Roman" w:cs="Times New Roman"/>
                <w:b/>
                <w:bCs/>
                <w:color w:val="000000"/>
              </w:rPr>
              <w:t>2032</w:t>
            </w:r>
          </w:p>
        </w:tc>
        <w:tc>
          <w:tcPr>
            <w:tcW w:w="321" w:type="pct"/>
            <w:tcBorders>
              <w:top w:val="single" w:sz="4" w:space="0" w:color="auto"/>
              <w:left w:val="nil"/>
              <w:bottom w:val="single" w:sz="4" w:space="0" w:color="auto"/>
              <w:right w:val="single" w:sz="4" w:space="0" w:color="auto"/>
            </w:tcBorders>
            <w:shd w:val="clear" w:color="000000" w:fill="B4C6E7"/>
            <w:vAlign w:val="center"/>
            <w:hideMark/>
          </w:tcPr>
          <w:p w14:paraId="193B17A3" w14:textId="77777777" w:rsidR="00523947" w:rsidRPr="00523947" w:rsidRDefault="00523947" w:rsidP="00523947">
            <w:pPr>
              <w:spacing w:after="0" w:line="240" w:lineRule="auto"/>
              <w:jc w:val="center"/>
              <w:rPr>
                <w:rFonts w:eastAsia="Times New Roman" w:cs="Times New Roman"/>
                <w:b/>
                <w:bCs/>
                <w:color w:val="000000"/>
              </w:rPr>
            </w:pPr>
            <w:r w:rsidRPr="00523947">
              <w:rPr>
                <w:rFonts w:eastAsia="Times New Roman" w:cs="Times New Roman"/>
                <w:b/>
                <w:bCs/>
                <w:color w:val="000000"/>
              </w:rPr>
              <w:t>2033</w:t>
            </w:r>
          </w:p>
        </w:tc>
        <w:tc>
          <w:tcPr>
            <w:tcW w:w="321" w:type="pct"/>
            <w:tcBorders>
              <w:top w:val="single" w:sz="4" w:space="0" w:color="auto"/>
              <w:left w:val="nil"/>
              <w:bottom w:val="single" w:sz="4" w:space="0" w:color="auto"/>
              <w:right w:val="single" w:sz="4" w:space="0" w:color="auto"/>
            </w:tcBorders>
            <w:shd w:val="clear" w:color="000000" w:fill="B4C6E7"/>
            <w:vAlign w:val="center"/>
            <w:hideMark/>
          </w:tcPr>
          <w:p w14:paraId="0B068164" w14:textId="77777777" w:rsidR="00523947" w:rsidRPr="00523947" w:rsidRDefault="00523947" w:rsidP="00523947">
            <w:pPr>
              <w:spacing w:after="0" w:line="240" w:lineRule="auto"/>
              <w:jc w:val="center"/>
              <w:rPr>
                <w:rFonts w:eastAsia="Times New Roman" w:cs="Times New Roman"/>
                <w:b/>
                <w:bCs/>
                <w:color w:val="000000"/>
              </w:rPr>
            </w:pPr>
            <w:r w:rsidRPr="00523947">
              <w:rPr>
                <w:rFonts w:eastAsia="Times New Roman" w:cs="Times New Roman"/>
                <w:b/>
                <w:bCs/>
                <w:color w:val="000000"/>
              </w:rPr>
              <w:t>2034</w:t>
            </w:r>
          </w:p>
        </w:tc>
        <w:tc>
          <w:tcPr>
            <w:tcW w:w="321" w:type="pct"/>
            <w:tcBorders>
              <w:top w:val="single" w:sz="4" w:space="0" w:color="auto"/>
              <w:left w:val="nil"/>
              <w:bottom w:val="single" w:sz="4" w:space="0" w:color="auto"/>
              <w:right w:val="single" w:sz="4" w:space="0" w:color="auto"/>
            </w:tcBorders>
            <w:shd w:val="clear" w:color="000000" w:fill="B4C6E7"/>
            <w:vAlign w:val="center"/>
            <w:hideMark/>
          </w:tcPr>
          <w:p w14:paraId="139E7D26" w14:textId="77777777" w:rsidR="00523947" w:rsidRPr="00523947" w:rsidRDefault="00523947" w:rsidP="00523947">
            <w:pPr>
              <w:spacing w:after="0" w:line="240" w:lineRule="auto"/>
              <w:jc w:val="center"/>
              <w:rPr>
                <w:rFonts w:eastAsia="Times New Roman" w:cs="Times New Roman"/>
                <w:b/>
                <w:bCs/>
                <w:color w:val="000000"/>
              </w:rPr>
            </w:pPr>
            <w:r w:rsidRPr="00523947">
              <w:rPr>
                <w:rFonts w:eastAsia="Times New Roman" w:cs="Times New Roman"/>
                <w:b/>
                <w:bCs/>
                <w:color w:val="000000"/>
              </w:rPr>
              <w:t>2035</w:t>
            </w:r>
          </w:p>
        </w:tc>
        <w:tc>
          <w:tcPr>
            <w:tcW w:w="321" w:type="pct"/>
            <w:tcBorders>
              <w:top w:val="single" w:sz="4" w:space="0" w:color="auto"/>
              <w:left w:val="nil"/>
              <w:bottom w:val="single" w:sz="4" w:space="0" w:color="auto"/>
              <w:right w:val="single" w:sz="4" w:space="0" w:color="auto"/>
            </w:tcBorders>
            <w:shd w:val="clear" w:color="000000" w:fill="B4C6E7"/>
            <w:vAlign w:val="center"/>
            <w:hideMark/>
          </w:tcPr>
          <w:p w14:paraId="4233C789" w14:textId="77777777" w:rsidR="00523947" w:rsidRPr="00523947" w:rsidRDefault="00523947" w:rsidP="00523947">
            <w:pPr>
              <w:spacing w:after="0" w:line="240" w:lineRule="auto"/>
              <w:jc w:val="center"/>
              <w:rPr>
                <w:rFonts w:eastAsia="Times New Roman" w:cs="Times New Roman"/>
                <w:b/>
                <w:bCs/>
                <w:color w:val="000000"/>
              </w:rPr>
            </w:pPr>
            <w:r w:rsidRPr="00523947">
              <w:rPr>
                <w:rFonts w:eastAsia="Times New Roman" w:cs="Times New Roman"/>
                <w:b/>
                <w:bCs/>
                <w:color w:val="000000"/>
              </w:rPr>
              <w:t>2036</w:t>
            </w:r>
          </w:p>
        </w:tc>
      </w:tr>
      <w:tr w:rsidR="00523947" w:rsidRPr="00523947" w14:paraId="0F9B278B" w14:textId="77777777" w:rsidTr="00523947">
        <w:trPr>
          <w:trHeight w:val="300"/>
        </w:trPr>
        <w:tc>
          <w:tcPr>
            <w:tcW w:w="824" w:type="pct"/>
            <w:tcBorders>
              <w:top w:val="nil"/>
              <w:left w:val="single" w:sz="4" w:space="0" w:color="auto"/>
              <w:bottom w:val="single" w:sz="4" w:space="0" w:color="auto"/>
              <w:right w:val="single" w:sz="4" w:space="0" w:color="auto"/>
            </w:tcBorders>
            <w:shd w:val="clear" w:color="auto" w:fill="auto"/>
            <w:noWrap/>
            <w:vAlign w:val="center"/>
            <w:hideMark/>
          </w:tcPr>
          <w:p w14:paraId="1AC3713F"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 xml:space="preserve">Tulud </w:t>
            </w:r>
          </w:p>
        </w:tc>
        <w:tc>
          <w:tcPr>
            <w:tcW w:w="321" w:type="pct"/>
            <w:tcBorders>
              <w:top w:val="nil"/>
              <w:left w:val="nil"/>
              <w:bottom w:val="single" w:sz="4" w:space="0" w:color="auto"/>
              <w:right w:val="single" w:sz="4" w:space="0" w:color="auto"/>
            </w:tcBorders>
            <w:shd w:val="clear" w:color="auto" w:fill="auto"/>
            <w:vAlign w:val="center"/>
            <w:hideMark/>
          </w:tcPr>
          <w:p w14:paraId="56DC50C2"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41 785</w:t>
            </w:r>
          </w:p>
        </w:tc>
        <w:tc>
          <w:tcPr>
            <w:tcW w:w="321" w:type="pct"/>
            <w:tcBorders>
              <w:top w:val="nil"/>
              <w:left w:val="nil"/>
              <w:bottom w:val="single" w:sz="4" w:space="0" w:color="auto"/>
              <w:right w:val="single" w:sz="4" w:space="0" w:color="auto"/>
            </w:tcBorders>
            <w:shd w:val="clear" w:color="auto" w:fill="auto"/>
            <w:vAlign w:val="center"/>
            <w:hideMark/>
          </w:tcPr>
          <w:p w14:paraId="5D12F845"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52 322</w:t>
            </w:r>
          </w:p>
        </w:tc>
        <w:tc>
          <w:tcPr>
            <w:tcW w:w="321" w:type="pct"/>
            <w:tcBorders>
              <w:top w:val="nil"/>
              <w:left w:val="nil"/>
              <w:bottom w:val="single" w:sz="4" w:space="0" w:color="auto"/>
              <w:right w:val="single" w:sz="4" w:space="0" w:color="auto"/>
            </w:tcBorders>
            <w:shd w:val="clear" w:color="auto" w:fill="auto"/>
            <w:vAlign w:val="center"/>
            <w:hideMark/>
          </w:tcPr>
          <w:p w14:paraId="3BCB4815"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52 404</w:t>
            </w:r>
          </w:p>
        </w:tc>
        <w:tc>
          <w:tcPr>
            <w:tcW w:w="321" w:type="pct"/>
            <w:tcBorders>
              <w:top w:val="nil"/>
              <w:left w:val="nil"/>
              <w:bottom w:val="single" w:sz="4" w:space="0" w:color="auto"/>
              <w:right w:val="single" w:sz="4" w:space="0" w:color="auto"/>
            </w:tcBorders>
            <w:shd w:val="clear" w:color="auto" w:fill="auto"/>
            <w:vAlign w:val="center"/>
            <w:hideMark/>
          </w:tcPr>
          <w:p w14:paraId="00991F61"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61 321</w:t>
            </w:r>
          </w:p>
        </w:tc>
        <w:tc>
          <w:tcPr>
            <w:tcW w:w="321" w:type="pct"/>
            <w:tcBorders>
              <w:top w:val="nil"/>
              <w:left w:val="nil"/>
              <w:bottom w:val="single" w:sz="4" w:space="0" w:color="auto"/>
              <w:right w:val="single" w:sz="4" w:space="0" w:color="auto"/>
            </w:tcBorders>
            <w:shd w:val="clear" w:color="auto" w:fill="auto"/>
            <w:vAlign w:val="center"/>
            <w:hideMark/>
          </w:tcPr>
          <w:p w14:paraId="0D55863C"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61 413</w:t>
            </w:r>
          </w:p>
        </w:tc>
        <w:tc>
          <w:tcPr>
            <w:tcW w:w="321" w:type="pct"/>
            <w:tcBorders>
              <w:top w:val="nil"/>
              <w:left w:val="nil"/>
              <w:bottom w:val="single" w:sz="4" w:space="0" w:color="auto"/>
              <w:right w:val="single" w:sz="4" w:space="0" w:color="auto"/>
            </w:tcBorders>
            <w:shd w:val="clear" w:color="auto" w:fill="auto"/>
            <w:vAlign w:val="center"/>
            <w:hideMark/>
          </w:tcPr>
          <w:p w14:paraId="250B75E7"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74 828</w:t>
            </w:r>
          </w:p>
        </w:tc>
        <w:tc>
          <w:tcPr>
            <w:tcW w:w="321" w:type="pct"/>
            <w:tcBorders>
              <w:top w:val="nil"/>
              <w:left w:val="nil"/>
              <w:bottom w:val="single" w:sz="4" w:space="0" w:color="auto"/>
              <w:right w:val="single" w:sz="4" w:space="0" w:color="auto"/>
            </w:tcBorders>
            <w:shd w:val="clear" w:color="auto" w:fill="auto"/>
            <w:vAlign w:val="center"/>
            <w:hideMark/>
          </w:tcPr>
          <w:p w14:paraId="43B6F68C"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74 939</w:t>
            </w:r>
          </w:p>
        </w:tc>
        <w:tc>
          <w:tcPr>
            <w:tcW w:w="321" w:type="pct"/>
            <w:tcBorders>
              <w:top w:val="nil"/>
              <w:left w:val="nil"/>
              <w:bottom w:val="single" w:sz="4" w:space="0" w:color="auto"/>
              <w:right w:val="single" w:sz="4" w:space="0" w:color="auto"/>
            </w:tcBorders>
            <w:shd w:val="clear" w:color="auto" w:fill="auto"/>
            <w:vAlign w:val="center"/>
            <w:hideMark/>
          </w:tcPr>
          <w:p w14:paraId="5D1D2FF6"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80 481</w:t>
            </w:r>
          </w:p>
        </w:tc>
        <w:tc>
          <w:tcPr>
            <w:tcW w:w="321" w:type="pct"/>
            <w:tcBorders>
              <w:top w:val="nil"/>
              <w:left w:val="nil"/>
              <w:bottom w:val="single" w:sz="4" w:space="0" w:color="auto"/>
              <w:right w:val="single" w:sz="4" w:space="0" w:color="auto"/>
            </w:tcBorders>
            <w:shd w:val="clear" w:color="auto" w:fill="auto"/>
            <w:vAlign w:val="center"/>
            <w:hideMark/>
          </w:tcPr>
          <w:p w14:paraId="43C5E375"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80 593</w:t>
            </w:r>
          </w:p>
        </w:tc>
        <w:tc>
          <w:tcPr>
            <w:tcW w:w="321" w:type="pct"/>
            <w:tcBorders>
              <w:top w:val="nil"/>
              <w:left w:val="nil"/>
              <w:bottom w:val="single" w:sz="4" w:space="0" w:color="auto"/>
              <w:right w:val="single" w:sz="4" w:space="0" w:color="auto"/>
            </w:tcBorders>
            <w:shd w:val="clear" w:color="auto" w:fill="auto"/>
            <w:vAlign w:val="center"/>
            <w:hideMark/>
          </w:tcPr>
          <w:p w14:paraId="19B3D958"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80 702</w:t>
            </w:r>
          </w:p>
        </w:tc>
        <w:tc>
          <w:tcPr>
            <w:tcW w:w="321" w:type="pct"/>
            <w:tcBorders>
              <w:top w:val="nil"/>
              <w:left w:val="nil"/>
              <w:bottom w:val="single" w:sz="4" w:space="0" w:color="auto"/>
              <w:right w:val="single" w:sz="4" w:space="0" w:color="auto"/>
            </w:tcBorders>
            <w:shd w:val="clear" w:color="auto" w:fill="auto"/>
            <w:vAlign w:val="center"/>
            <w:hideMark/>
          </w:tcPr>
          <w:p w14:paraId="23A5D6A5"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80 808</w:t>
            </w:r>
          </w:p>
        </w:tc>
        <w:tc>
          <w:tcPr>
            <w:tcW w:w="321" w:type="pct"/>
            <w:tcBorders>
              <w:top w:val="nil"/>
              <w:left w:val="nil"/>
              <w:bottom w:val="single" w:sz="4" w:space="0" w:color="auto"/>
              <w:right w:val="single" w:sz="4" w:space="0" w:color="auto"/>
            </w:tcBorders>
            <w:shd w:val="clear" w:color="auto" w:fill="auto"/>
            <w:vAlign w:val="center"/>
            <w:hideMark/>
          </w:tcPr>
          <w:p w14:paraId="2C282AF8"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80 912</w:t>
            </w:r>
          </w:p>
        </w:tc>
        <w:tc>
          <w:tcPr>
            <w:tcW w:w="321" w:type="pct"/>
            <w:tcBorders>
              <w:top w:val="nil"/>
              <w:left w:val="nil"/>
              <w:bottom w:val="single" w:sz="4" w:space="0" w:color="auto"/>
              <w:right w:val="single" w:sz="4" w:space="0" w:color="auto"/>
            </w:tcBorders>
            <w:shd w:val="clear" w:color="auto" w:fill="auto"/>
            <w:vAlign w:val="center"/>
            <w:hideMark/>
          </w:tcPr>
          <w:p w14:paraId="1C053A52"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81 014</w:t>
            </w:r>
          </w:p>
        </w:tc>
      </w:tr>
      <w:tr w:rsidR="00523947" w:rsidRPr="00523947" w14:paraId="3B91C9D2" w14:textId="77777777" w:rsidTr="00523947">
        <w:trPr>
          <w:trHeight w:val="300"/>
        </w:trPr>
        <w:tc>
          <w:tcPr>
            <w:tcW w:w="824" w:type="pct"/>
            <w:tcBorders>
              <w:top w:val="nil"/>
              <w:left w:val="single" w:sz="4" w:space="0" w:color="auto"/>
              <w:bottom w:val="single" w:sz="4" w:space="0" w:color="auto"/>
              <w:right w:val="single" w:sz="4" w:space="0" w:color="auto"/>
            </w:tcBorders>
            <w:shd w:val="clear" w:color="000000" w:fill="FFFFFF"/>
            <w:noWrap/>
            <w:vAlign w:val="center"/>
            <w:hideMark/>
          </w:tcPr>
          <w:p w14:paraId="4E48CB79"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 xml:space="preserve">Kulud (kulumita)  </w:t>
            </w:r>
          </w:p>
        </w:tc>
        <w:tc>
          <w:tcPr>
            <w:tcW w:w="321" w:type="pct"/>
            <w:tcBorders>
              <w:top w:val="nil"/>
              <w:left w:val="nil"/>
              <w:bottom w:val="single" w:sz="4" w:space="0" w:color="auto"/>
              <w:right w:val="single" w:sz="4" w:space="0" w:color="auto"/>
            </w:tcBorders>
            <w:shd w:val="clear" w:color="000000" w:fill="FFFFFF"/>
            <w:vAlign w:val="center"/>
            <w:hideMark/>
          </w:tcPr>
          <w:p w14:paraId="59B2C1D7"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27 746</w:t>
            </w:r>
          </w:p>
        </w:tc>
        <w:tc>
          <w:tcPr>
            <w:tcW w:w="321" w:type="pct"/>
            <w:tcBorders>
              <w:top w:val="nil"/>
              <w:left w:val="nil"/>
              <w:bottom w:val="single" w:sz="4" w:space="0" w:color="auto"/>
              <w:right w:val="single" w:sz="4" w:space="0" w:color="auto"/>
            </w:tcBorders>
            <w:shd w:val="clear" w:color="000000" w:fill="FFFFFF"/>
            <w:vAlign w:val="center"/>
            <w:hideMark/>
          </w:tcPr>
          <w:p w14:paraId="39C329A0"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28 310</w:t>
            </w:r>
          </w:p>
        </w:tc>
        <w:tc>
          <w:tcPr>
            <w:tcW w:w="321" w:type="pct"/>
            <w:tcBorders>
              <w:top w:val="nil"/>
              <w:left w:val="nil"/>
              <w:bottom w:val="single" w:sz="4" w:space="0" w:color="auto"/>
              <w:right w:val="single" w:sz="4" w:space="0" w:color="auto"/>
            </w:tcBorders>
            <w:shd w:val="clear" w:color="000000" w:fill="FFFFFF"/>
            <w:vAlign w:val="center"/>
            <w:hideMark/>
          </w:tcPr>
          <w:p w14:paraId="0F20B4C5"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28 925</w:t>
            </w:r>
          </w:p>
        </w:tc>
        <w:tc>
          <w:tcPr>
            <w:tcW w:w="321" w:type="pct"/>
            <w:tcBorders>
              <w:top w:val="nil"/>
              <w:left w:val="nil"/>
              <w:bottom w:val="single" w:sz="4" w:space="0" w:color="auto"/>
              <w:right w:val="single" w:sz="4" w:space="0" w:color="auto"/>
            </w:tcBorders>
            <w:shd w:val="clear" w:color="000000" w:fill="FFFFFF"/>
            <w:vAlign w:val="center"/>
            <w:hideMark/>
          </w:tcPr>
          <w:p w14:paraId="74C3B4A4"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29 487</w:t>
            </w:r>
          </w:p>
        </w:tc>
        <w:tc>
          <w:tcPr>
            <w:tcW w:w="321" w:type="pct"/>
            <w:tcBorders>
              <w:top w:val="nil"/>
              <w:left w:val="nil"/>
              <w:bottom w:val="single" w:sz="4" w:space="0" w:color="auto"/>
              <w:right w:val="single" w:sz="4" w:space="0" w:color="auto"/>
            </w:tcBorders>
            <w:shd w:val="clear" w:color="000000" w:fill="FFFFFF"/>
            <w:vAlign w:val="center"/>
            <w:hideMark/>
          </w:tcPr>
          <w:p w14:paraId="12F5F7EF"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30 124</w:t>
            </w:r>
          </w:p>
        </w:tc>
        <w:tc>
          <w:tcPr>
            <w:tcW w:w="321" w:type="pct"/>
            <w:tcBorders>
              <w:top w:val="nil"/>
              <w:left w:val="nil"/>
              <w:bottom w:val="single" w:sz="4" w:space="0" w:color="auto"/>
              <w:right w:val="single" w:sz="4" w:space="0" w:color="auto"/>
            </w:tcBorders>
            <w:shd w:val="clear" w:color="000000" w:fill="FFFFFF"/>
            <w:vAlign w:val="center"/>
            <w:hideMark/>
          </w:tcPr>
          <w:p w14:paraId="01354526"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31 166</w:t>
            </w:r>
          </w:p>
        </w:tc>
        <w:tc>
          <w:tcPr>
            <w:tcW w:w="321" w:type="pct"/>
            <w:tcBorders>
              <w:top w:val="nil"/>
              <w:left w:val="nil"/>
              <w:bottom w:val="single" w:sz="4" w:space="0" w:color="auto"/>
              <w:right w:val="single" w:sz="4" w:space="0" w:color="auto"/>
            </w:tcBorders>
            <w:shd w:val="clear" w:color="000000" w:fill="FFFFFF"/>
            <w:vAlign w:val="center"/>
            <w:hideMark/>
          </w:tcPr>
          <w:p w14:paraId="73AA748E"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31 841</w:t>
            </w:r>
          </w:p>
        </w:tc>
        <w:tc>
          <w:tcPr>
            <w:tcW w:w="321" w:type="pct"/>
            <w:tcBorders>
              <w:top w:val="nil"/>
              <w:left w:val="nil"/>
              <w:bottom w:val="single" w:sz="4" w:space="0" w:color="auto"/>
              <w:right w:val="single" w:sz="4" w:space="0" w:color="auto"/>
            </w:tcBorders>
            <w:shd w:val="clear" w:color="000000" w:fill="FFFFFF"/>
            <w:vAlign w:val="center"/>
            <w:hideMark/>
          </w:tcPr>
          <w:p w14:paraId="6D465CCD"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32 618</w:t>
            </w:r>
          </w:p>
        </w:tc>
        <w:tc>
          <w:tcPr>
            <w:tcW w:w="321" w:type="pct"/>
            <w:tcBorders>
              <w:top w:val="nil"/>
              <w:left w:val="nil"/>
              <w:bottom w:val="single" w:sz="4" w:space="0" w:color="auto"/>
              <w:right w:val="single" w:sz="4" w:space="0" w:color="auto"/>
            </w:tcBorders>
            <w:shd w:val="clear" w:color="000000" w:fill="FFFFFF"/>
            <w:vAlign w:val="center"/>
            <w:hideMark/>
          </w:tcPr>
          <w:p w14:paraId="3F631B89"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33 324</w:t>
            </w:r>
          </w:p>
        </w:tc>
        <w:tc>
          <w:tcPr>
            <w:tcW w:w="321" w:type="pct"/>
            <w:tcBorders>
              <w:top w:val="nil"/>
              <w:left w:val="nil"/>
              <w:bottom w:val="single" w:sz="4" w:space="0" w:color="auto"/>
              <w:right w:val="single" w:sz="4" w:space="0" w:color="auto"/>
            </w:tcBorders>
            <w:shd w:val="clear" w:color="000000" w:fill="FFFFFF"/>
            <w:vAlign w:val="center"/>
            <w:hideMark/>
          </w:tcPr>
          <w:p w14:paraId="5824225F"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34 045</w:t>
            </w:r>
          </w:p>
        </w:tc>
        <w:tc>
          <w:tcPr>
            <w:tcW w:w="321" w:type="pct"/>
            <w:tcBorders>
              <w:top w:val="nil"/>
              <w:left w:val="nil"/>
              <w:bottom w:val="single" w:sz="4" w:space="0" w:color="auto"/>
              <w:right w:val="single" w:sz="4" w:space="0" w:color="auto"/>
            </w:tcBorders>
            <w:shd w:val="clear" w:color="000000" w:fill="FFFFFF"/>
            <w:vAlign w:val="center"/>
            <w:hideMark/>
          </w:tcPr>
          <w:p w14:paraId="7D477AEA"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34 782</w:t>
            </w:r>
          </w:p>
        </w:tc>
        <w:tc>
          <w:tcPr>
            <w:tcW w:w="321" w:type="pct"/>
            <w:tcBorders>
              <w:top w:val="nil"/>
              <w:left w:val="nil"/>
              <w:bottom w:val="single" w:sz="4" w:space="0" w:color="auto"/>
              <w:right w:val="single" w:sz="4" w:space="0" w:color="auto"/>
            </w:tcBorders>
            <w:shd w:val="clear" w:color="000000" w:fill="FFFFFF"/>
            <w:vAlign w:val="center"/>
            <w:hideMark/>
          </w:tcPr>
          <w:p w14:paraId="3A434C22"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35 534</w:t>
            </w:r>
          </w:p>
        </w:tc>
        <w:tc>
          <w:tcPr>
            <w:tcW w:w="321" w:type="pct"/>
            <w:tcBorders>
              <w:top w:val="nil"/>
              <w:left w:val="nil"/>
              <w:bottom w:val="single" w:sz="4" w:space="0" w:color="auto"/>
              <w:right w:val="single" w:sz="4" w:space="0" w:color="auto"/>
            </w:tcBorders>
            <w:shd w:val="clear" w:color="000000" w:fill="FFFFFF"/>
            <w:vAlign w:val="center"/>
            <w:hideMark/>
          </w:tcPr>
          <w:p w14:paraId="42CC8832"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36 303</w:t>
            </w:r>
          </w:p>
        </w:tc>
      </w:tr>
      <w:tr w:rsidR="00523947" w:rsidRPr="00523947" w14:paraId="77132952" w14:textId="77777777" w:rsidTr="00523947">
        <w:trPr>
          <w:trHeight w:val="300"/>
        </w:trPr>
        <w:tc>
          <w:tcPr>
            <w:tcW w:w="824" w:type="pct"/>
            <w:tcBorders>
              <w:top w:val="nil"/>
              <w:left w:val="single" w:sz="4" w:space="0" w:color="auto"/>
              <w:bottom w:val="single" w:sz="4" w:space="0" w:color="auto"/>
              <w:right w:val="single" w:sz="4" w:space="0" w:color="auto"/>
            </w:tcBorders>
            <w:shd w:val="clear" w:color="000000" w:fill="FFFFFF"/>
            <w:noWrap/>
            <w:vAlign w:val="center"/>
            <w:hideMark/>
          </w:tcPr>
          <w:p w14:paraId="62F84717"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 xml:space="preserve">EBITDA tuhat eurot </w:t>
            </w:r>
          </w:p>
        </w:tc>
        <w:tc>
          <w:tcPr>
            <w:tcW w:w="321" w:type="pct"/>
            <w:tcBorders>
              <w:top w:val="nil"/>
              <w:left w:val="nil"/>
              <w:bottom w:val="single" w:sz="4" w:space="0" w:color="auto"/>
              <w:right w:val="single" w:sz="4" w:space="0" w:color="auto"/>
            </w:tcBorders>
            <w:shd w:val="clear" w:color="000000" w:fill="FFFFFF"/>
            <w:vAlign w:val="center"/>
            <w:hideMark/>
          </w:tcPr>
          <w:p w14:paraId="69CC3A55"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14 039</w:t>
            </w:r>
          </w:p>
        </w:tc>
        <w:tc>
          <w:tcPr>
            <w:tcW w:w="321" w:type="pct"/>
            <w:tcBorders>
              <w:top w:val="nil"/>
              <w:left w:val="nil"/>
              <w:bottom w:val="single" w:sz="4" w:space="0" w:color="auto"/>
              <w:right w:val="single" w:sz="4" w:space="0" w:color="auto"/>
            </w:tcBorders>
            <w:shd w:val="clear" w:color="000000" w:fill="FFFFFF"/>
            <w:vAlign w:val="center"/>
            <w:hideMark/>
          </w:tcPr>
          <w:p w14:paraId="5AE6CE2E"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24 012</w:t>
            </w:r>
          </w:p>
        </w:tc>
        <w:tc>
          <w:tcPr>
            <w:tcW w:w="321" w:type="pct"/>
            <w:tcBorders>
              <w:top w:val="nil"/>
              <w:left w:val="nil"/>
              <w:bottom w:val="single" w:sz="4" w:space="0" w:color="auto"/>
              <w:right w:val="single" w:sz="4" w:space="0" w:color="auto"/>
            </w:tcBorders>
            <w:shd w:val="clear" w:color="000000" w:fill="FFFFFF"/>
            <w:vAlign w:val="center"/>
            <w:hideMark/>
          </w:tcPr>
          <w:p w14:paraId="6380ABDA"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23 479</w:t>
            </w:r>
          </w:p>
        </w:tc>
        <w:tc>
          <w:tcPr>
            <w:tcW w:w="321" w:type="pct"/>
            <w:tcBorders>
              <w:top w:val="nil"/>
              <w:left w:val="nil"/>
              <w:bottom w:val="single" w:sz="4" w:space="0" w:color="auto"/>
              <w:right w:val="single" w:sz="4" w:space="0" w:color="auto"/>
            </w:tcBorders>
            <w:shd w:val="clear" w:color="000000" w:fill="FFFFFF"/>
            <w:vAlign w:val="center"/>
            <w:hideMark/>
          </w:tcPr>
          <w:p w14:paraId="5A4DAEAC"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31 834</w:t>
            </w:r>
          </w:p>
        </w:tc>
        <w:tc>
          <w:tcPr>
            <w:tcW w:w="321" w:type="pct"/>
            <w:tcBorders>
              <w:top w:val="nil"/>
              <w:left w:val="nil"/>
              <w:bottom w:val="single" w:sz="4" w:space="0" w:color="auto"/>
              <w:right w:val="single" w:sz="4" w:space="0" w:color="auto"/>
            </w:tcBorders>
            <w:shd w:val="clear" w:color="000000" w:fill="FFFFFF"/>
            <w:vAlign w:val="center"/>
            <w:hideMark/>
          </w:tcPr>
          <w:p w14:paraId="7132EC93"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31 289</w:t>
            </w:r>
          </w:p>
        </w:tc>
        <w:tc>
          <w:tcPr>
            <w:tcW w:w="321" w:type="pct"/>
            <w:tcBorders>
              <w:top w:val="nil"/>
              <w:left w:val="nil"/>
              <w:bottom w:val="single" w:sz="4" w:space="0" w:color="auto"/>
              <w:right w:val="single" w:sz="4" w:space="0" w:color="auto"/>
            </w:tcBorders>
            <w:shd w:val="clear" w:color="000000" w:fill="FFFFFF"/>
            <w:vAlign w:val="center"/>
            <w:hideMark/>
          </w:tcPr>
          <w:p w14:paraId="49AAB96A"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43 662</w:t>
            </w:r>
          </w:p>
        </w:tc>
        <w:tc>
          <w:tcPr>
            <w:tcW w:w="321" w:type="pct"/>
            <w:tcBorders>
              <w:top w:val="nil"/>
              <w:left w:val="nil"/>
              <w:bottom w:val="single" w:sz="4" w:space="0" w:color="auto"/>
              <w:right w:val="single" w:sz="4" w:space="0" w:color="auto"/>
            </w:tcBorders>
            <w:shd w:val="clear" w:color="000000" w:fill="FFFFFF"/>
            <w:vAlign w:val="center"/>
            <w:hideMark/>
          </w:tcPr>
          <w:p w14:paraId="3597F4A5"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43 098</w:t>
            </w:r>
          </w:p>
        </w:tc>
        <w:tc>
          <w:tcPr>
            <w:tcW w:w="321" w:type="pct"/>
            <w:tcBorders>
              <w:top w:val="nil"/>
              <w:left w:val="nil"/>
              <w:bottom w:val="single" w:sz="4" w:space="0" w:color="auto"/>
              <w:right w:val="single" w:sz="4" w:space="0" w:color="auto"/>
            </w:tcBorders>
            <w:shd w:val="clear" w:color="000000" w:fill="FFFFFF"/>
            <w:vAlign w:val="center"/>
            <w:hideMark/>
          </w:tcPr>
          <w:p w14:paraId="21912F51"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47 863</w:t>
            </w:r>
          </w:p>
        </w:tc>
        <w:tc>
          <w:tcPr>
            <w:tcW w:w="321" w:type="pct"/>
            <w:tcBorders>
              <w:top w:val="nil"/>
              <w:left w:val="nil"/>
              <w:bottom w:val="single" w:sz="4" w:space="0" w:color="auto"/>
              <w:right w:val="single" w:sz="4" w:space="0" w:color="auto"/>
            </w:tcBorders>
            <w:shd w:val="clear" w:color="000000" w:fill="FFFFFF"/>
            <w:vAlign w:val="center"/>
            <w:hideMark/>
          </w:tcPr>
          <w:p w14:paraId="59D0F3F1"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47 269</w:t>
            </w:r>
          </w:p>
        </w:tc>
        <w:tc>
          <w:tcPr>
            <w:tcW w:w="321" w:type="pct"/>
            <w:tcBorders>
              <w:top w:val="nil"/>
              <w:left w:val="nil"/>
              <w:bottom w:val="single" w:sz="4" w:space="0" w:color="auto"/>
              <w:right w:val="single" w:sz="4" w:space="0" w:color="auto"/>
            </w:tcBorders>
            <w:shd w:val="clear" w:color="000000" w:fill="FFFFFF"/>
            <w:vAlign w:val="center"/>
            <w:hideMark/>
          </w:tcPr>
          <w:p w14:paraId="402B4343"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46 657</w:t>
            </w:r>
          </w:p>
        </w:tc>
        <w:tc>
          <w:tcPr>
            <w:tcW w:w="321" w:type="pct"/>
            <w:tcBorders>
              <w:top w:val="nil"/>
              <w:left w:val="nil"/>
              <w:bottom w:val="single" w:sz="4" w:space="0" w:color="auto"/>
              <w:right w:val="single" w:sz="4" w:space="0" w:color="auto"/>
            </w:tcBorders>
            <w:shd w:val="clear" w:color="000000" w:fill="FFFFFF"/>
            <w:vAlign w:val="center"/>
            <w:hideMark/>
          </w:tcPr>
          <w:p w14:paraId="56C02B98"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46 026</w:t>
            </w:r>
          </w:p>
        </w:tc>
        <w:tc>
          <w:tcPr>
            <w:tcW w:w="321" w:type="pct"/>
            <w:tcBorders>
              <w:top w:val="nil"/>
              <w:left w:val="nil"/>
              <w:bottom w:val="single" w:sz="4" w:space="0" w:color="auto"/>
              <w:right w:val="single" w:sz="4" w:space="0" w:color="auto"/>
            </w:tcBorders>
            <w:shd w:val="clear" w:color="000000" w:fill="FFFFFF"/>
            <w:vAlign w:val="center"/>
            <w:hideMark/>
          </w:tcPr>
          <w:p w14:paraId="25554049"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45 378</w:t>
            </w:r>
          </w:p>
        </w:tc>
        <w:tc>
          <w:tcPr>
            <w:tcW w:w="321" w:type="pct"/>
            <w:tcBorders>
              <w:top w:val="nil"/>
              <w:left w:val="nil"/>
              <w:bottom w:val="single" w:sz="4" w:space="0" w:color="auto"/>
              <w:right w:val="single" w:sz="4" w:space="0" w:color="auto"/>
            </w:tcBorders>
            <w:shd w:val="clear" w:color="000000" w:fill="FFFFFF"/>
            <w:vAlign w:val="center"/>
            <w:hideMark/>
          </w:tcPr>
          <w:p w14:paraId="528FF0BB"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44 711</w:t>
            </w:r>
          </w:p>
        </w:tc>
      </w:tr>
      <w:tr w:rsidR="00523947" w:rsidRPr="00523947" w14:paraId="242D3886" w14:textId="77777777" w:rsidTr="00523947">
        <w:trPr>
          <w:trHeight w:val="525"/>
        </w:trPr>
        <w:tc>
          <w:tcPr>
            <w:tcW w:w="824" w:type="pct"/>
            <w:tcBorders>
              <w:top w:val="nil"/>
              <w:left w:val="single" w:sz="4" w:space="0" w:color="auto"/>
              <w:bottom w:val="single" w:sz="4" w:space="0" w:color="auto"/>
              <w:right w:val="single" w:sz="4" w:space="0" w:color="auto"/>
            </w:tcBorders>
            <w:shd w:val="clear" w:color="auto" w:fill="auto"/>
            <w:vAlign w:val="bottom"/>
            <w:hideMark/>
          </w:tcPr>
          <w:p w14:paraId="35252481" w14:textId="77777777" w:rsidR="00523947" w:rsidRPr="00523947" w:rsidRDefault="00523947" w:rsidP="00523947">
            <w:pPr>
              <w:spacing w:after="0" w:line="240" w:lineRule="auto"/>
              <w:rPr>
                <w:rFonts w:eastAsia="Times New Roman" w:cs="Times New Roman"/>
                <w:color w:val="000000"/>
                <w:sz w:val="20"/>
                <w:szCs w:val="20"/>
              </w:rPr>
            </w:pPr>
            <w:r w:rsidRPr="00523947">
              <w:rPr>
                <w:rFonts w:eastAsia="Times New Roman" w:cs="Times New Roman"/>
                <w:color w:val="000000"/>
                <w:sz w:val="20"/>
                <w:szCs w:val="20"/>
              </w:rPr>
              <w:t>Omavahenditest kaetud varade kulum</w:t>
            </w:r>
          </w:p>
        </w:tc>
        <w:tc>
          <w:tcPr>
            <w:tcW w:w="321" w:type="pct"/>
            <w:tcBorders>
              <w:top w:val="nil"/>
              <w:left w:val="nil"/>
              <w:bottom w:val="single" w:sz="4" w:space="0" w:color="auto"/>
              <w:right w:val="single" w:sz="4" w:space="0" w:color="auto"/>
            </w:tcBorders>
            <w:shd w:val="clear" w:color="000000" w:fill="FFFFFF"/>
            <w:vAlign w:val="center"/>
            <w:hideMark/>
          </w:tcPr>
          <w:p w14:paraId="6CF62A20"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8 327</w:t>
            </w:r>
          </w:p>
        </w:tc>
        <w:tc>
          <w:tcPr>
            <w:tcW w:w="321" w:type="pct"/>
            <w:tcBorders>
              <w:top w:val="nil"/>
              <w:left w:val="nil"/>
              <w:bottom w:val="single" w:sz="4" w:space="0" w:color="auto"/>
              <w:right w:val="single" w:sz="4" w:space="0" w:color="auto"/>
            </w:tcBorders>
            <w:shd w:val="clear" w:color="000000" w:fill="FFFFFF"/>
            <w:vAlign w:val="center"/>
            <w:hideMark/>
          </w:tcPr>
          <w:p w14:paraId="3ABAEF7B"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8 327</w:t>
            </w:r>
          </w:p>
        </w:tc>
        <w:tc>
          <w:tcPr>
            <w:tcW w:w="321" w:type="pct"/>
            <w:tcBorders>
              <w:top w:val="nil"/>
              <w:left w:val="nil"/>
              <w:bottom w:val="single" w:sz="4" w:space="0" w:color="auto"/>
              <w:right w:val="single" w:sz="4" w:space="0" w:color="auto"/>
            </w:tcBorders>
            <w:shd w:val="clear" w:color="000000" w:fill="FFFFFF"/>
            <w:vAlign w:val="center"/>
            <w:hideMark/>
          </w:tcPr>
          <w:p w14:paraId="30822437"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8 327</w:t>
            </w:r>
          </w:p>
        </w:tc>
        <w:tc>
          <w:tcPr>
            <w:tcW w:w="321" w:type="pct"/>
            <w:tcBorders>
              <w:top w:val="nil"/>
              <w:left w:val="nil"/>
              <w:bottom w:val="single" w:sz="4" w:space="0" w:color="auto"/>
              <w:right w:val="single" w:sz="4" w:space="0" w:color="auto"/>
            </w:tcBorders>
            <w:shd w:val="clear" w:color="000000" w:fill="FFFFFF"/>
            <w:vAlign w:val="center"/>
            <w:hideMark/>
          </w:tcPr>
          <w:p w14:paraId="0BB4265A"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11 327</w:t>
            </w:r>
          </w:p>
        </w:tc>
        <w:tc>
          <w:tcPr>
            <w:tcW w:w="321" w:type="pct"/>
            <w:tcBorders>
              <w:top w:val="nil"/>
              <w:left w:val="nil"/>
              <w:bottom w:val="single" w:sz="4" w:space="0" w:color="auto"/>
              <w:right w:val="single" w:sz="4" w:space="0" w:color="auto"/>
            </w:tcBorders>
            <w:shd w:val="clear" w:color="000000" w:fill="FFFFFF"/>
            <w:vAlign w:val="center"/>
            <w:hideMark/>
          </w:tcPr>
          <w:p w14:paraId="19301268"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15 827</w:t>
            </w:r>
          </w:p>
        </w:tc>
        <w:tc>
          <w:tcPr>
            <w:tcW w:w="321" w:type="pct"/>
            <w:tcBorders>
              <w:top w:val="nil"/>
              <w:left w:val="nil"/>
              <w:bottom w:val="single" w:sz="4" w:space="0" w:color="auto"/>
              <w:right w:val="single" w:sz="4" w:space="0" w:color="auto"/>
            </w:tcBorders>
            <w:shd w:val="clear" w:color="000000" w:fill="FFFFFF"/>
            <w:vAlign w:val="center"/>
            <w:hideMark/>
          </w:tcPr>
          <w:p w14:paraId="643ECCBD"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18 827</w:t>
            </w:r>
          </w:p>
        </w:tc>
        <w:tc>
          <w:tcPr>
            <w:tcW w:w="321" w:type="pct"/>
            <w:tcBorders>
              <w:top w:val="nil"/>
              <w:left w:val="nil"/>
              <w:bottom w:val="single" w:sz="4" w:space="0" w:color="auto"/>
              <w:right w:val="single" w:sz="4" w:space="0" w:color="auto"/>
            </w:tcBorders>
            <w:shd w:val="clear" w:color="000000" w:fill="FFFFFF"/>
            <w:vAlign w:val="center"/>
            <w:hideMark/>
          </w:tcPr>
          <w:p w14:paraId="584147E6"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18 827</w:t>
            </w:r>
          </w:p>
        </w:tc>
        <w:tc>
          <w:tcPr>
            <w:tcW w:w="321" w:type="pct"/>
            <w:tcBorders>
              <w:top w:val="nil"/>
              <w:left w:val="nil"/>
              <w:bottom w:val="single" w:sz="4" w:space="0" w:color="auto"/>
              <w:right w:val="single" w:sz="4" w:space="0" w:color="auto"/>
            </w:tcBorders>
            <w:shd w:val="clear" w:color="000000" w:fill="FFFFFF"/>
            <w:vAlign w:val="center"/>
            <w:hideMark/>
          </w:tcPr>
          <w:p w14:paraId="5B702935"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20 237</w:t>
            </w:r>
          </w:p>
        </w:tc>
        <w:tc>
          <w:tcPr>
            <w:tcW w:w="321" w:type="pct"/>
            <w:tcBorders>
              <w:top w:val="nil"/>
              <w:left w:val="nil"/>
              <w:bottom w:val="single" w:sz="4" w:space="0" w:color="auto"/>
              <w:right w:val="single" w:sz="4" w:space="0" w:color="auto"/>
            </w:tcBorders>
            <w:shd w:val="clear" w:color="000000" w:fill="FFFFFF"/>
            <w:vAlign w:val="center"/>
            <w:hideMark/>
          </w:tcPr>
          <w:p w14:paraId="78E9AA3F"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23 447</w:t>
            </w:r>
          </w:p>
        </w:tc>
        <w:tc>
          <w:tcPr>
            <w:tcW w:w="321" w:type="pct"/>
            <w:tcBorders>
              <w:top w:val="nil"/>
              <w:left w:val="nil"/>
              <w:bottom w:val="single" w:sz="4" w:space="0" w:color="auto"/>
              <w:right w:val="single" w:sz="4" w:space="0" w:color="auto"/>
            </w:tcBorders>
            <w:shd w:val="clear" w:color="000000" w:fill="FFFFFF"/>
            <w:vAlign w:val="center"/>
            <w:hideMark/>
          </w:tcPr>
          <w:p w14:paraId="3735247B"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24 257</w:t>
            </w:r>
          </w:p>
        </w:tc>
        <w:tc>
          <w:tcPr>
            <w:tcW w:w="321" w:type="pct"/>
            <w:tcBorders>
              <w:top w:val="nil"/>
              <w:left w:val="nil"/>
              <w:bottom w:val="single" w:sz="4" w:space="0" w:color="auto"/>
              <w:right w:val="single" w:sz="4" w:space="0" w:color="auto"/>
            </w:tcBorders>
            <w:shd w:val="clear" w:color="000000" w:fill="FFFFFF"/>
            <w:vAlign w:val="center"/>
            <w:hideMark/>
          </w:tcPr>
          <w:p w14:paraId="0CC54440"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26 807</w:t>
            </w:r>
          </w:p>
        </w:tc>
        <w:tc>
          <w:tcPr>
            <w:tcW w:w="321" w:type="pct"/>
            <w:tcBorders>
              <w:top w:val="nil"/>
              <w:left w:val="nil"/>
              <w:bottom w:val="single" w:sz="4" w:space="0" w:color="auto"/>
              <w:right w:val="single" w:sz="4" w:space="0" w:color="auto"/>
            </w:tcBorders>
            <w:shd w:val="clear" w:color="000000" w:fill="FFFFFF"/>
            <w:vAlign w:val="center"/>
            <w:hideMark/>
          </w:tcPr>
          <w:p w14:paraId="06D7FC42"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29 657</w:t>
            </w:r>
          </w:p>
        </w:tc>
        <w:tc>
          <w:tcPr>
            <w:tcW w:w="321" w:type="pct"/>
            <w:tcBorders>
              <w:top w:val="nil"/>
              <w:left w:val="nil"/>
              <w:bottom w:val="single" w:sz="4" w:space="0" w:color="auto"/>
              <w:right w:val="single" w:sz="4" w:space="0" w:color="auto"/>
            </w:tcBorders>
            <w:shd w:val="clear" w:color="000000" w:fill="FFFFFF"/>
            <w:vAlign w:val="center"/>
            <w:hideMark/>
          </w:tcPr>
          <w:p w14:paraId="26F51B83"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32 507</w:t>
            </w:r>
          </w:p>
        </w:tc>
      </w:tr>
      <w:tr w:rsidR="00523947" w:rsidRPr="00523947" w14:paraId="08DB2652" w14:textId="77777777" w:rsidTr="00523947">
        <w:trPr>
          <w:trHeight w:val="315"/>
        </w:trPr>
        <w:tc>
          <w:tcPr>
            <w:tcW w:w="824" w:type="pct"/>
            <w:tcBorders>
              <w:top w:val="nil"/>
              <w:left w:val="single" w:sz="4" w:space="0" w:color="auto"/>
              <w:bottom w:val="single" w:sz="4" w:space="0" w:color="auto"/>
              <w:right w:val="single" w:sz="4" w:space="0" w:color="auto"/>
            </w:tcBorders>
            <w:shd w:val="clear" w:color="000000" w:fill="FFFFFF"/>
            <w:noWrap/>
            <w:vAlign w:val="center"/>
            <w:hideMark/>
          </w:tcPr>
          <w:p w14:paraId="75DE2E8A"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EBIT</w:t>
            </w:r>
            <w:r w:rsidRPr="00523947">
              <w:rPr>
                <w:rFonts w:eastAsia="Times New Roman" w:cs="Times New Roman"/>
                <w:color w:val="000000"/>
                <w:sz w:val="20"/>
                <w:szCs w:val="20"/>
                <w:vertAlign w:val="superscript"/>
              </w:rPr>
              <w:t>*</w:t>
            </w:r>
          </w:p>
        </w:tc>
        <w:tc>
          <w:tcPr>
            <w:tcW w:w="321" w:type="pct"/>
            <w:tcBorders>
              <w:top w:val="nil"/>
              <w:left w:val="nil"/>
              <w:bottom w:val="single" w:sz="4" w:space="0" w:color="auto"/>
              <w:right w:val="single" w:sz="4" w:space="0" w:color="auto"/>
            </w:tcBorders>
            <w:shd w:val="clear" w:color="000000" w:fill="FFFFFF"/>
            <w:vAlign w:val="center"/>
            <w:hideMark/>
          </w:tcPr>
          <w:p w14:paraId="67AC575F"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5 712</w:t>
            </w:r>
          </w:p>
        </w:tc>
        <w:tc>
          <w:tcPr>
            <w:tcW w:w="321" w:type="pct"/>
            <w:tcBorders>
              <w:top w:val="nil"/>
              <w:left w:val="nil"/>
              <w:bottom w:val="single" w:sz="4" w:space="0" w:color="auto"/>
              <w:right w:val="single" w:sz="4" w:space="0" w:color="auto"/>
            </w:tcBorders>
            <w:shd w:val="clear" w:color="000000" w:fill="FFFFFF"/>
            <w:vAlign w:val="center"/>
            <w:hideMark/>
          </w:tcPr>
          <w:p w14:paraId="59A0BF70"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15 685</w:t>
            </w:r>
          </w:p>
        </w:tc>
        <w:tc>
          <w:tcPr>
            <w:tcW w:w="321" w:type="pct"/>
            <w:tcBorders>
              <w:top w:val="nil"/>
              <w:left w:val="nil"/>
              <w:bottom w:val="single" w:sz="4" w:space="0" w:color="auto"/>
              <w:right w:val="single" w:sz="4" w:space="0" w:color="auto"/>
            </w:tcBorders>
            <w:shd w:val="clear" w:color="000000" w:fill="FFFFFF"/>
            <w:vAlign w:val="center"/>
            <w:hideMark/>
          </w:tcPr>
          <w:p w14:paraId="06DD030F"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15 152</w:t>
            </w:r>
          </w:p>
        </w:tc>
        <w:tc>
          <w:tcPr>
            <w:tcW w:w="321" w:type="pct"/>
            <w:tcBorders>
              <w:top w:val="nil"/>
              <w:left w:val="nil"/>
              <w:bottom w:val="single" w:sz="4" w:space="0" w:color="auto"/>
              <w:right w:val="single" w:sz="4" w:space="0" w:color="auto"/>
            </w:tcBorders>
            <w:shd w:val="clear" w:color="000000" w:fill="FFFFFF"/>
            <w:vAlign w:val="center"/>
            <w:hideMark/>
          </w:tcPr>
          <w:p w14:paraId="67CB01FB"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20 507</w:t>
            </w:r>
          </w:p>
        </w:tc>
        <w:tc>
          <w:tcPr>
            <w:tcW w:w="321" w:type="pct"/>
            <w:tcBorders>
              <w:top w:val="nil"/>
              <w:left w:val="nil"/>
              <w:bottom w:val="single" w:sz="4" w:space="0" w:color="auto"/>
              <w:right w:val="single" w:sz="4" w:space="0" w:color="auto"/>
            </w:tcBorders>
            <w:shd w:val="clear" w:color="000000" w:fill="FFFFFF"/>
            <w:vAlign w:val="center"/>
            <w:hideMark/>
          </w:tcPr>
          <w:p w14:paraId="7217E87A"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15 462</w:t>
            </w:r>
          </w:p>
        </w:tc>
        <w:tc>
          <w:tcPr>
            <w:tcW w:w="321" w:type="pct"/>
            <w:tcBorders>
              <w:top w:val="nil"/>
              <w:left w:val="nil"/>
              <w:bottom w:val="single" w:sz="4" w:space="0" w:color="auto"/>
              <w:right w:val="single" w:sz="4" w:space="0" w:color="auto"/>
            </w:tcBorders>
            <w:shd w:val="clear" w:color="000000" w:fill="FFFFFF"/>
            <w:vAlign w:val="center"/>
            <w:hideMark/>
          </w:tcPr>
          <w:p w14:paraId="1A3E788C"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24 835</w:t>
            </w:r>
          </w:p>
        </w:tc>
        <w:tc>
          <w:tcPr>
            <w:tcW w:w="321" w:type="pct"/>
            <w:tcBorders>
              <w:top w:val="nil"/>
              <w:left w:val="nil"/>
              <w:bottom w:val="single" w:sz="4" w:space="0" w:color="auto"/>
              <w:right w:val="single" w:sz="4" w:space="0" w:color="auto"/>
            </w:tcBorders>
            <w:shd w:val="clear" w:color="000000" w:fill="FFFFFF"/>
            <w:vAlign w:val="center"/>
            <w:hideMark/>
          </w:tcPr>
          <w:p w14:paraId="69A35FCF"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24 271</w:t>
            </w:r>
          </w:p>
        </w:tc>
        <w:tc>
          <w:tcPr>
            <w:tcW w:w="321" w:type="pct"/>
            <w:tcBorders>
              <w:top w:val="nil"/>
              <w:left w:val="nil"/>
              <w:bottom w:val="single" w:sz="4" w:space="0" w:color="auto"/>
              <w:right w:val="single" w:sz="4" w:space="0" w:color="auto"/>
            </w:tcBorders>
            <w:shd w:val="clear" w:color="000000" w:fill="FFFFFF"/>
            <w:vAlign w:val="center"/>
            <w:hideMark/>
          </w:tcPr>
          <w:p w14:paraId="3B9F76F2"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27 626</w:t>
            </w:r>
          </w:p>
        </w:tc>
        <w:tc>
          <w:tcPr>
            <w:tcW w:w="321" w:type="pct"/>
            <w:tcBorders>
              <w:top w:val="nil"/>
              <w:left w:val="nil"/>
              <w:bottom w:val="single" w:sz="4" w:space="0" w:color="auto"/>
              <w:right w:val="single" w:sz="4" w:space="0" w:color="auto"/>
            </w:tcBorders>
            <w:shd w:val="clear" w:color="000000" w:fill="FFFFFF"/>
            <w:vAlign w:val="center"/>
            <w:hideMark/>
          </w:tcPr>
          <w:p w14:paraId="6FA2E738"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23 822</w:t>
            </w:r>
          </w:p>
        </w:tc>
        <w:tc>
          <w:tcPr>
            <w:tcW w:w="321" w:type="pct"/>
            <w:tcBorders>
              <w:top w:val="nil"/>
              <w:left w:val="nil"/>
              <w:bottom w:val="single" w:sz="4" w:space="0" w:color="auto"/>
              <w:right w:val="single" w:sz="4" w:space="0" w:color="auto"/>
            </w:tcBorders>
            <w:shd w:val="clear" w:color="000000" w:fill="FFFFFF"/>
            <w:vAlign w:val="center"/>
            <w:hideMark/>
          </w:tcPr>
          <w:p w14:paraId="578D5038"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22 400</w:t>
            </w:r>
          </w:p>
        </w:tc>
        <w:tc>
          <w:tcPr>
            <w:tcW w:w="321" w:type="pct"/>
            <w:tcBorders>
              <w:top w:val="nil"/>
              <w:left w:val="nil"/>
              <w:bottom w:val="single" w:sz="4" w:space="0" w:color="auto"/>
              <w:right w:val="single" w:sz="4" w:space="0" w:color="auto"/>
            </w:tcBorders>
            <w:shd w:val="clear" w:color="000000" w:fill="FFFFFF"/>
            <w:vAlign w:val="center"/>
            <w:hideMark/>
          </w:tcPr>
          <w:p w14:paraId="634B5E5E"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19 219</w:t>
            </w:r>
          </w:p>
        </w:tc>
        <w:tc>
          <w:tcPr>
            <w:tcW w:w="321" w:type="pct"/>
            <w:tcBorders>
              <w:top w:val="nil"/>
              <w:left w:val="nil"/>
              <w:bottom w:val="single" w:sz="4" w:space="0" w:color="auto"/>
              <w:right w:val="single" w:sz="4" w:space="0" w:color="auto"/>
            </w:tcBorders>
            <w:shd w:val="clear" w:color="000000" w:fill="FFFFFF"/>
            <w:vAlign w:val="center"/>
            <w:hideMark/>
          </w:tcPr>
          <w:p w14:paraId="5D7016CF"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15 721</w:t>
            </w:r>
          </w:p>
        </w:tc>
        <w:tc>
          <w:tcPr>
            <w:tcW w:w="321" w:type="pct"/>
            <w:tcBorders>
              <w:top w:val="nil"/>
              <w:left w:val="nil"/>
              <w:bottom w:val="single" w:sz="4" w:space="0" w:color="auto"/>
              <w:right w:val="single" w:sz="4" w:space="0" w:color="auto"/>
            </w:tcBorders>
            <w:shd w:val="clear" w:color="000000" w:fill="FFFFFF"/>
            <w:vAlign w:val="center"/>
            <w:hideMark/>
          </w:tcPr>
          <w:p w14:paraId="3027FB29"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12 204</w:t>
            </w:r>
          </w:p>
        </w:tc>
      </w:tr>
      <w:tr w:rsidR="00523947" w:rsidRPr="00523947" w14:paraId="235790D9" w14:textId="77777777" w:rsidTr="00523947">
        <w:trPr>
          <w:trHeight w:val="300"/>
        </w:trPr>
        <w:tc>
          <w:tcPr>
            <w:tcW w:w="824" w:type="pct"/>
            <w:tcBorders>
              <w:top w:val="nil"/>
              <w:left w:val="single" w:sz="4" w:space="0" w:color="auto"/>
              <w:bottom w:val="single" w:sz="4" w:space="0" w:color="auto"/>
              <w:right w:val="single" w:sz="4" w:space="0" w:color="auto"/>
            </w:tcBorders>
            <w:shd w:val="clear" w:color="auto" w:fill="auto"/>
            <w:noWrap/>
            <w:vAlign w:val="center"/>
            <w:hideMark/>
          </w:tcPr>
          <w:p w14:paraId="5A59C3C5"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Tegevusrentaablus</w:t>
            </w:r>
          </w:p>
        </w:tc>
        <w:tc>
          <w:tcPr>
            <w:tcW w:w="321" w:type="pct"/>
            <w:tcBorders>
              <w:top w:val="nil"/>
              <w:left w:val="nil"/>
              <w:bottom w:val="single" w:sz="4" w:space="0" w:color="auto"/>
              <w:right w:val="single" w:sz="4" w:space="0" w:color="auto"/>
            </w:tcBorders>
            <w:shd w:val="clear" w:color="auto" w:fill="auto"/>
            <w:vAlign w:val="center"/>
            <w:hideMark/>
          </w:tcPr>
          <w:p w14:paraId="40B84E4F"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14%</w:t>
            </w:r>
          </w:p>
        </w:tc>
        <w:tc>
          <w:tcPr>
            <w:tcW w:w="321" w:type="pct"/>
            <w:tcBorders>
              <w:top w:val="nil"/>
              <w:left w:val="nil"/>
              <w:bottom w:val="single" w:sz="4" w:space="0" w:color="auto"/>
              <w:right w:val="single" w:sz="4" w:space="0" w:color="auto"/>
            </w:tcBorders>
            <w:shd w:val="clear" w:color="auto" w:fill="auto"/>
            <w:vAlign w:val="center"/>
            <w:hideMark/>
          </w:tcPr>
          <w:p w14:paraId="79A0FC32"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30%</w:t>
            </w:r>
          </w:p>
        </w:tc>
        <w:tc>
          <w:tcPr>
            <w:tcW w:w="321" w:type="pct"/>
            <w:tcBorders>
              <w:top w:val="nil"/>
              <w:left w:val="nil"/>
              <w:bottom w:val="single" w:sz="4" w:space="0" w:color="auto"/>
              <w:right w:val="single" w:sz="4" w:space="0" w:color="auto"/>
            </w:tcBorders>
            <w:shd w:val="clear" w:color="auto" w:fill="auto"/>
            <w:vAlign w:val="center"/>
            <w:hideMark/>
          </w:tcPr>
          <w:p w14:paraId="2FF7FFA7"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29%</w:t>
            </w:r>
          </w:p>
        </w:tc>
        <w:tc>
          <w:tcPr>
            <w:tcW w:w="321" w:type="pct"/>
            <w:tcBorders>
              <w:top w:val="nil"/>
              <w:left w:val="nil"/>
              <w:bottom w:val="single" w:sz="4" w:space="0" w:color="auto"/>
              <w:right w:val="single" w:sz="4" w:space="0" w:color="auto"/>
            </w:tcBorders>
            <w:shd w:val="clear" w:color="auto" w:fill="auto"/>
            <w:vAlign w:val="center"/>
            <w:hideMark/>
          </w:tcPr>
          <w:p w14:paraId="58177C50"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33%</w:t>
            </w:r>
          </w:p>
        </w:tc>
        <w:tc>
          <w:tcPr>
            <w:tcW w:w="321" w:type="pct"/>
            <w:tcBorders>
              <w:top w:val="nil"/>
              <w:left w:val="nil"/>
              <w:bottom w:val="single" w:sz="4" w:space="0" w:color="auto"/>
              <w:right w:val="single" w:sz="4" w:space="0" w:color="auto"/>
            </w:tcBorders>
            <w:shd w:val="clear" w:color="auto" w:fill="auto"/>
            <w:vAlign w:val="center"/>
            <w:hideMark/>
          </w:tcPr>
          <w:p w14:paraId="1808F051"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25%</w:t>
            </w:r>
          </w:p>
        </w:tc>
        <w:tc>
          <w:tcPr>
            <w:tcW w:w="321" w:type="pct"/>
            <w:tcBorders>
              <w:top w:val="nil"/>
              <w:left w:val="nil"/>
              <w:bottom w:val="single" w:sz="4" w:space="0" w:color="auto"/>
              <w:right w:val="single" w:sz="4" w:space="0" w:color="auto"/>
            </w:tcBorders>
            <w:shd w:val="clear" w:color="auto" w:fill="auto"/>
            <w:vAlign w:val="center"/>
            <w:hideMark/>
          </w:tcPr>
          <w:p w14:paraId="29F81271"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33%</w:t>
            </w:r>
          </w:p>
        </w:tc>
        <w:tc>
          <w:tcPr>
            <w:tcW w:w="321" w:type="pct"/>
            <w:tcBorders>
              <w:top w:val="nil"/>
              <w:left w:val="nil"/>
              <w:bottom w:val="single" w:sz="4" w:space="0" w:color="auto"/>
              <w:right w:val="single" w:sz="4" w:space="0" w:color="auto"/>
            </w:tcBorders>
            <w:shd w:val="clear" w:color="auto" w:fill="auto"/>
            <w:vAlign w:val="center"/>
            <w:hideMark/>
          </w:tcPr>
          <w:p w14:paraId="2CE849AD"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32%</w:t>
            </w:r>
          </w:p>
        </w:tc>
        <w:tc>
          <w:tcPr>
            <w:tcW w:w="321" w:type="pct"/>
            <w:tcBorders>
              <w:top w:val="nil"/>
              <w:left w:val="nil"/>
              <w:bottom w:val="single" w:sz="4" w:space="0" w:color="auto"/>
              <w:right w:val="single" w:sz="4" w:space="0" w:color="auto"/>
            </w:tcBorders>
            <w:shd w:val="clear" w:color="auto" w:fill="auto"/>
            <w:vAlign w:val="center"/>
            <w:hideMark/>
          </w:tcPr>
          <w:p w14:paraId="665F3668"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34%</w:t>
            </w:r>
          </w:p>
        </w:tc>
        <w:tc>
          <w:tcPr>
            <w:tcW w:w="321" w:type="pct"/>
            <w:tcBorders>
              <w:top w:val="nil"/>
              <w:left w:val="nil"/>
              <w:bottom w:val="single" w:sz="4" w:space="0" w:color="auto"/>
              <w:right w:val="single" w:sz="4" w:space="0" w:color="auto"/>
            </w:tcBorders>
            <w:shd w:val="clear" w:color="auto" w:fill="auto"/>
            <w:vAlign w:val="center"/>
            <w:hideMark/>
          </w:tcPr>
          <w:p w14:paraId="6DB71556"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30%</w:t>
            </w:r>
          </w:p>
        </w:tc>
        <w:tc>
          <w:tcPr>
            <w:tcW w:w="321" w:type="pct"/>
            <w:tcBorders>
              <w:top w:val="nil"/>
              <w:left w:val="nil"/>
              <w:bottom w:val="single" w:sz="4" w:space="0" w:color="auto"/>
              <w:right w:val="single" w:sz="4" w:space="0" w:color="auto"/>
            </w:tcBorders>
            <w:shd w:val="clear" w:color="auto" w:fill="auto"/>
            <w:vAlign w:val="center"/>
            <w:hideMark/>
          </w:tcPr>
          <w:p w14:paraId="23BA711D"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28%</w:t>
            </w:r>
          </w:p>
        </w:tc>
        <w:tc>
          <w:tcPr>
            <w:tcW w:w="321" w:type="pct"/>
            <w:tcBorders>
              <w:top w:val="nil"/>
              <w:left w:val="nil"/>
              <w:bottom w:val="single" w:sz="4" w:space="0" w:color="auto"/>
              <w:right w:val="single" w:sz="4" w:space="0" w:color="auto"/>
            </w:tcBorders>
            <w:shd w:val="clear" w:color="auto" w:fill="auto"/>
            <w:vAlign w:val="center"/>
            <w:hideMark/>
          </w:tcPr>
          <w:p w14:paraId="42923C87"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24%</w:t>
            </w:r>
          </w:p>
        </w:tc>
        <w:tc>
          <w:tcPr>
            <w:tcW w:w="321" w:type="pct"/>
            <w:tcBorders>
              <w:top w:val="nil"/>
              <w:left w:val="nil"/>
              <w:bottom w:val="single" w:sz="4" w:space="0" w:color="auto"/>
              <w:right w:val="single" w:sz="4" w:space="0" w:color="auto"/>
            </w:tcBorders>
            <w:shd w:val="clear" w:color="auto" w:fill="auto"/>
            <w:vAlign w:val="center"/>
            <w:hideMark/>
          </w:tcPr>
          <w:p w14:paraId="7F28DC75"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19%</w:t>
            </w:r>
          </w:p>
        </w:tc>
        <w:tc>
          <w:tcPr>
            <w:tcW w:w="321" w:type="pct"/>
            <w:tcBorders>
              <w:top w:val="nil"/>
              <w:left w:val="nil"/>
              <w:bottom w:val="single" w:sz="4" w:space="0" w:color="auto"/>
              <w:right w:val="single" w:sz="4" w:space="0" w:color="auto"/>
            </w:tcBorders>
            <w:shd w:val="clear" w:color="auto" w:fill="auto"/>
            <w:vAlign w:val="center"/>
            <w:hideMark/>
          </w:tcPr>
          <w:p w14:paraId="5D9E7767" w14:textId="77777777" w:rsidR="00523947" w:rsidRPr="00523947" w:rsidRDefault="00523947" w:rsidP="00523947">
            <w:pPr>
              <w:spacing w:after="0" w:line="240" w:lineRule="auto"/>
              <w:jc w:val="center"/>
              <w:rPr>
                <w:rFonts w:eastAsia="Times New Roman" w:cs="Times New Roman"/>
                <w:color w:val="000000"/>
                <w:sz w:val="20"/>
                <w:szCs w:val="20"/>
              </w:rPr>
            </w:pPr>
            <w:r w:rsidRPr="00523947">
              <w:rPr>
                <w:rFonts w:eastAsia="Times New Roman" w:cs="Times New Roman"/>
                <w:color w:val="000000"/>
                <w:sz w:val="20"/>
                <w:szCs w:val="20"/>
              </w:rPr>
              <w:t>15%</w:t>
            </w:r>
          </w:p>
        </w:tc>
      </w:tr>
    </w:tbl>
    <w:p w14:paraId="256D45F8" w14:textId="77777777" w:rsidR="0031777E" w:rsidRDefault="0031777E" w:rsidP="0031777E">
      <w:r w:rsidRPr="00D678FB">
        <w:t>*arvestatud vastavalt Konkurentsiameti juhendmetoodikale ainult omakapitaliga soetatud põhivara kulumiga</w:t>
      </w:r>
      <w:r>
        <w:t xml:space="preserve">  </w:t>
      </w:r>
    </w:p>
    <w:p w14:paraId="6B69F83F" w14:textId="77777777" w:rsidR="00523947" w:rsidRDefault="00523947" w:rsidP="0031777E">
      <w:pPr>
        <w:tabs>
          <w:tab w:val="left" w:pos="709"/>
        </w:tabs>
        <w:jc w:val="both"/>
        <w:rPr>
          <w:rFonts w:ascii="Verdana" w:hAnsi="Verdana"/>
          <w:sz w:val="20"/>
        </w:rPr>
        <w:sectPr w:rsidR="00523947" w:rsidSect="006532CC">
          <w:pgSz w:w="16839" w:h="11907" w:orient="landscape"/>
          <w:pgMar w:top="1417" w:right="1813" w:bottom="1417" w:left="1417" w:header="709" w:footer="709" w:gutter="0"/>
          <w:cols w:space="720"/>
          <w:titlePg/>
          <w:docGrid w:linePitch="360"/>
        </w:sectPr>
      </w:pPr>
    </w:p>
    <w:p w14:paraId="1CD88DAA" w14:textId="6297F3F4" w:rsidR="00523947" w:rsidRDefault="0031777E" w:rsidP="00523947">
      <w:pPr>
        <w:pStyle w:val="Pealdis"/>
      </w:pPr>
      <w:r>
        <w:lastRenderedPageBreak/>
        <w:t xml:space="preserve">Tabel </w:t>
      </w:r>
      <w:r w:rsidR="007B17B1">
        <w:t>10</w:t>
      </w:r>
      <w:r w:rsidR="001C16A4">
        <w:noBreakHyphen/>
      </w:r>
      <w:r w:rsidR="001C16A4">
        <w:fldChar w:fldCharType="begin"/>
      </w:r>
      <w:r w:rsidR="001C16A4">
        <w:instrText xml:space="preserve"> SEQ Tabel \* ARABIC \s 1 </w:instrText>
      </w:r>
      <w:r w:rsidR="001C16A4">
        <w:fldChar w:fldCharType="separate"/>
      </w:r>
      <w:r w:rsidR="001C16A4">
        <w:rPr>
          <w:noProof/>
        </w:rPr>
        <w:t>20</w:t>
      </w:r>
      <w:r w:rsidR="001C16A4">
        <w:fldChar w:fldCharType="end"/>
      </w:r>
      <w:r w:rsidRPr="00F77E56">
        <w:t xml:space="preserve"> </w:t>
      </w:r>
      <w:r w:rsidR="00523947">
        <w:t xml:space="preserve">OÜ Sufe </w:t>
      </w:r>
      <w:r>
        <w:t xml:space="preserve"> rahavood 202</w:t>
      </w:r>
      <w:r w:rsidR="00523947">
        <w:t>4</w:t>
      </w:r>
      <w:r>
        <w:t>-2036</w:t>
      </w:r>
    </w:p>
    <w:tbl>
      <w:tblPr>
        <w:tblW w:w="5043" w:type="pct"/>
        <w:tblCellMar>
          <w:left w:w="70" w:type="dxa"/>
          <w:right w:w="70" w:type="dxa"/>
        </w:tblCellMar>
        <w:tblLook w:val="04A0" w:firstRow="1" w:lastRow="0" w:firstColumn="1" w:lastColumn="0" w:noHBand="0" w:noVBand="1"/>
      </w:tblPr>
      <w:tblGrid>
        <w:gridCol w:w="3300"/>
        <w:gridCol w:w="745"/>
        <w:gridCol w:w="745"/>
        <w:gridCol w:w="855"/>
        <w:gridCol w:w="855"/>
        <w:gridCol w:w="855"/>
        <w:gridCol w:w="745"/>
        <w:gridCol w:w="745"/>
        <w:gridCol w:w="855"/>
        <w:gridCol w:w="745"/>
        <w:gridCol w:w="855"/>
        <w:gridCol w:w="855"/>
        <w:gridCol w:w="819"/>
        <w:gridCol w:w="819"/>
      </w:tblGrid>
      <w:tr w:rsidR="00523947" w:rsidRPr="00523947" w14:paraId="5D7F18E8" w14:textId="77777777" w:rsidTr="00523947">
        <w:trPr>
          <w:trHeight w:val="300"/>
        </w:trPr>
        <w:tc>
          <w:tcPr>
            <w:tcW w:w="1186" w:type="pct"/>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18E4A9E0" w14:textId="77777777" w:rsidR="00523947" w:rsidRPr="00523947" w:rsidRDefault="00523947" w:rsidP="00523947">
            <w:pPr>
              <w:spacing w:after="0" w:line="240" w:lineRule="auto"/>
              <w:jc w:val="center"/>
              <w:rPr>
                <w:rFonts w:eastAsia="Times New Roman" w:cs="Times New Roman"/>
                <w:b/>
                <w:bCs/>
                <w:color w:val="000000"/>
              </w:rPr>
            </w:pPr>
            <w:r w:rsidRPr="00523947">
              <w:rPr>
                <w:rFonts w:eastAsia="Times New Roman" w:cs="Times New Roman"/>
                <w:b/>
                <w:bCs/>
                <w:color w:val="000000"/>
              </w:rPr>
              <w:t>Aasta</w:t>
            </w:r>
          </w:p>
        </w:tc>
        <w:tc>
          <w:tcPr>
            <w:tcW w:w="308" w:type="pct"/>
            <w:tcBorders>
              <w:top w:val="single" w:sz="4" w:space="0" w:color="auto"/>
              <w:left w:val="nil"/>
              <w:bottom w:val="single" w:sz="4" w:space="0" w:color="auto"/>
              <w:right w:val="single" w:sz="4" w:space="0" w:color="auto"/>
            </w:tcBorders>
            <w:shd w:val="clear" w:color="000000" w:fill="B4C6E7"/>
            <w:noWrap/>
            <w:vAlign w:val="center"/>
            <w:hideMark/>
          </w:tcPr>
          <w:p w14:paraId="1755BED5" w14:textId="77777777" w:rsidR="00523947" w:rsidRPr="00523947" w:rsidRDefault="00523947" w:rsidP="00523947">
            <w:pPr>
              <w:spacing w:after="0" w:line="240" w:lineRule="auto"/>
              <w:jc w:val="center"/>
              <w:rPr>
                <w:rFonts w:eastAsia="Times New Roman" w:cs="Times New Roman"/>
                <w:b/>
                <w:bCs/>
                <w:color w:val="000000"/>
              </w:rPr>
            </w:pPr>
            <w:r w:rsidRPr="00523947">
              <w:rPr>
                <w:rFonts w:eastAsia="Times New Roman" w:cs="Times New Roman"/>
                <w:b/>
                <w:bCs/>
                <w:color w:val="000000"/>
              </w:rPr>
              <w:t>2024</w:t>
            </w:r>
          </w:p>
        </w:tc>
        <w:tc>
          <w:tcPr>
            <w:tcW w:w="268" w:type="pct"/>
            <w:tcBorders>
              <w:top w:val="single" w:sz="4" w:space="0" w:color="auto"/>
              <w:left w:val="nil"/>
              <w:bottom w:val="single" w:sz="4" w:space="0" w:color="auto"/>
              <w:right w:val="single" w:sz="4" w:space="0" w:color="auto"/>
            </w:tcBorders>
            <w:shd w:val="clear" w:color="000000" w:fill="B4C6E7"/>
            <w:noWrap/>
            <w:vAlign w:val="center"/>
            <w:hideMark/>
          </w:tcPr>
          <w:p w14:paraId="4F86BDA8" w14:textId="77777777" w:rsidR="00523947" w:rsidRPr="00523947" w:rsidRDefault="00523947" w:rsidP="00523947">
            <w:pPr>
              <w:spacing w:after="0" w:line="240" w:lineRule="auto"/>
              <w:jc w:val="center"/>
              <w:rPr>
                <w:rFonts w:eastAsia="Times New Roman" w:cs="Times New Roman"/>
                <w:b/>
                <w:bCs/>
                <w:color w:val="000000"/>
              </w:rPr>
            </w:pPr>
            <w:r w:rsidRPr="00523947">
              <w:rPr>
                <w:rFonts w:eastAsia="Times New Roman" w:cs="Times New Roman"/>
                <w:b/>
                <w:bCs/>
                <w:color w:val="000000"/>
              </w:rPr>
              <w:t>2025</w:t>
            </w:r>
          </w:p>
        </w:tc>
        <w:tc>
          <w:tcPr>
            <w:tcW w:w="307" w:type="pct"/>
            <w:tcBorders>
              <w:top w:val="single" w:sz="4" w:space="0" w:color="auto"/>
              <w:left w:val="nil"/>
              <w:bottom w:val="single" w:sz="4" w:space="0" w:color="auto"/>
              <w:right w:val="single" w:sz="4" w:space="0" w:color="auto"/>
            </w:tcBorders>
            <w:shd w:val="clear" w:color="000000" w:fill="B4C6E7"/>
            <w:noWrap/>
            <w:vAlign w:val="center"/>
            <w:hideMark/>
          </w:tcPr>
          <w:p w14:paraId="7F26AC6C" w14:textId="77777777" w:rsidR="00523947" w:rsidRPr="00523947" w:rsidRDefault="00523947" w:rsidP="00523947">
            <w:pPr>
              <w:spacing w:after="0" w:line="240" w:lineRule="auto"/>
              <w:jc w:val="center"/>
              <w:rPr>
                <w:rFonts w:eastAsia="Times New Roman" w:cs="Times New Roman"/>
                <w:b/>
                <w:bCs/>
                <w:color w:val="000000"/>
              </w:rPr>
            </w:pPr>
            <w:r w:rsidRPr="00523947">
              <w:rPr>
                <w:rFonts w:eastAsia="Times New Roman" w:cs="Times New Roman"/>
                <w:b/>
                <w:bCs/>
                <w:color w:val="000000"/>
              </w:rPr>
              <w:t>2026</w:t>
            </w:r>
          </w:p>
        </w:tc>
        <w:tc>
          <w:tcPr>
            <w:tcW w:w="307" w:type="pct"/>
            <w:tcBorders>
              <w:top w:val="single" w:sz="4" w:space="0" w:color="auto"/>
              <w:left w:val="nil"/>
              <w:bottom w:val="single" w:sz="4" w:space="0" w:color="auto"/>
              <w:right w:val="single" w:sz="4" w:space="0" w:color="auto"/>
            </w:tcBorders>
            <w:shd w:val="clear" w:color="000000" w:fill="B4C6E7"/>
            <w:vAlign w:val="center"/>
            <w:hideMark/>
          </w:tcPr>
          <w:p w14:paraId="09B195A3" w14:textId="77777777" w:rsidR="00523947" w:rsidRPr="00523947" w:rsidRDefault="00523947" w:rsidP="00523947">
            <w:pPr>
              <w:spacing w:after="0" w:line="240" w:lineRule="auto"/>
              <w:jc w:val="center"/>
              <w:rPr>
                <w:rFonts w:eastAsia="Times New Roman" w:cs="Times New Roman"/>
                <w:b/>
                <w:bCs/>
                <w:color w:val="000000"/>
              </w:rPr>
            </w:pPr>
            <w:r w:rsidRPr="00523947">
              <w:rPr>
                <w:rFonts w:eastAsia="Times New Roman" w:cs="Times New Roman"/>
                <w:b/>
                <w:bCs/>
                <w:color w:val="000000"/>
              </w:rPr>
              <w:t>2027</w:t>
            </w:r>
          </w:p>
        </w:tc>
        <w:tc>
          <w:tcPr>
            <w:tcW w:w="307" w:type="pct"/>
            <w:tcBorders>
              <w:top w:val="single" w:sz="4" w:space="0" w:color="auto"/>
              <w:left w:val="nil"/>
              <w:bottom w:val="single" w:sz="4" w:space="0" w:color="auto"/>
              <w:right w:val="single" w:sz="4" w:space="0" w:color="auto"/>
            </w:tcBorders>
            <w:shd w:val="clear" w:color="000000" w:fill="B4C6E7"/>
            <w:noWrap/>
            <w:vAlign w:val="center"/>
            <w:hideMark/>
          </w:tcPr>
          <w:p w14:paraId="7CC63EFD" w14:textId="77777777" w:rsidR="00523947" w:rsidRPr="00523947" w:rsidRDefault="00523947" w:rsidP="00523947">
            <w:pPr>
              <w:spacing w:after="0" w:line="240" w:lineRule="auto"/>
              <w:jc w:val="center"/>
              <w:rPr>
                <w:rFonts w:eastAsia="Times New Roman" w:cs="Times New Roman"/>
                <w:b/>
                <w:bCs/>
                <w:color w:val="000000"/>
              </w:rPr>
            </w:pPr>
            <w:r w:rsidRPr="00523947">
              <w:rPr>
                <w:rFonts w:eastAsia="Times New Roman" w:cs="Times New Roman"/>
                <w:b/>
                <w:bCs/>
                <w:color w:val="000000"/>
              </w:rPr>
              <w:t>2028</w:t>
            </w:r>
          </w:p>
        </w:tc>
        <w:tc>
          <w:tcPr>
            <w:tcW w:w="268" w:type="pct"/>
            <w:tcBorders>
              <w:top w:val="single" w:sz="4" w:space="0" w:color="auto"/>
              <w:left w:val="nil"/>
              <w:bottom w:val="single" w:sz="4" w:space="0" w:color="auto"/>
              <w:right w:val="single" w:sz="4" w:space="0" w:color="auto"/>
            </w:tcBorders>
            <w:shd w:val="clear" w:color="000000" w:fill="B4C6E7"/>
            <w:vAlign w:val="center"/>
            <w:hideMark/>
          </w:tcPr>
          <w:p w14:paraId="5C6B79A1" w14:textId="77777777" w:rsidR="00523947" w:rsidRPr="00523947" w:rsidRDefault="00523947" w:rsidP="00523947">
            <w:pPr>
              <w:spacing w:after="0" w:line="240" w:lineRule="auto"/>
              <w:jc w:val="center"/>
              <w:rPr>
                <w:rFonts w:eastAsia="Times New Roman" w:cs="Times New Roman"/>
                <w:b/>
                <w:bCs/>
                <w:color w:val="000000"/>
              </w:rPr>
            </w:pPr>
            <w:r w:rsidRPr="00523947">
              <w:rPr>
                <w:rFonts w:eastAsia="Times New Roman" w:cs="Times New Roman"/>
                <w:b/>
                <w:bCs/>
                <w:color w:val="000000"/>
              </w:rPr>
              <w:t>2029</w:t>
            </w:r>
          </w:p>
        </w:tc>
        <w:tc>
          <w:tcPr>
            <w:tcW w:w="268" w:type="pct"/>
            <w:tcBorders>
              <w:top w:val="single" w:sz="4" w:space="0" w:color="auto"/>
              <w:left w:val="nil"/>
              <w:bottom w:val="single" w:sz="4" w:space="0" w:color="auto"/>
              <w:right w:val="single" w:sz="4" w:space="0" w:color="auto"/>
            </w:tcBorders>
            <w:shd w:val="clear" w:color="000000" w:fill="B4C6E7"/>
            <w:vAlign w:val="center"/>
            <w:hideMark/>
          </w:tcPr>
          <w:p w14:paraId="2225E9EF" w14:textId="77777777" w:rsidR="00523947" w:rsidRPr="00523947" w:rsidRDefault="00523947" w:rsidP="00523947">
            <w:pPr>
              <w:spacing w:after="0" w:line="240" w:lineRule="auto"/>
              <w:jc w:val="center"/>
              <w:rPr>
                <w:rFonts w:eastAsia="Times New Roman" w:cs="Times New Roman"/>
                <w:b/>
                <w:bCs/>
                <w:color w:val="000000"/>
              </w:rPr>
            </w:pPr>
            <w:r w:rsidRPr="00523947">
              <w:rPr>
                <w:rFonts w:eastAsia="Times New Roman" w:cs="Times New Roman"/>
                <w:b/>
                <w:bCs/>
                <w:color w:val="000000"/>
              </w:rPr>
              <w:t>2030</w:t>
            </w:r>
          </w:p>
        </w:tc>
        <w:tc>
          <w:tcPr>
            <w:tcW w:w="307" w:type="pct"/>
            <w:tcBorders>
              <w:top w:val="single" w:sz="4" w:space="0" w:color="auto"/>
              <w:left w:val="nil"/>
              <w:bottom w:val="single" w:sz="4" w:space="0" w:color="auto"/>
              <w:right w:val="single" w:sz="4" w:space="0" w:color="auto"/>
            </w:tcBorders>
            <w:shd w:val="clear" w:color="000000" w:fill="B4C6E7"/>
            <w:vAlign w:val="center"/>
            <w:hideMark/>
          </w:tcPr>
          <w:p w14:paraId="238C4480" w14:textId="77777777" w:rsidR="00523947" w:rsidRPr="00523947" w:rsidRDefault="00523947" w:rsidP="00523947">
            <w:pPr>
              <w:spacing w:after="0" w:line="240" w:lineRule="auto"/>
              <w:jc w:val="center"/>
              <w:rPr>
                <w:rFonts w:eastAsia="Times New Roman" w:cs="Times New Roman"/>
                <w:b/>
                <w:bCs/>
                <w:color w:val="000000"/>
              </w:rPr>
            </w:pPr>
            <w:r w:rsidRPr="00523947">
              <w:rPr>
                <w:rFonts w:eastAsia="Times New Roman" w:cs="Times New Roman"/>
                <w:b/>
                <w:bCs/>
                <w:color w:val="000000"/>
              </w:rPr>
              <w:t>2031</w:t>
            </w:r>
          </w:p>
        </w:tc>
        <w:tc>
          <w:tcPr>
            <w:tcW w:w="268" w:type="pct"/>
            <w:tcBorders>
              <w:top w:val="single" w:sz="4" w:space="0" w:color="auto"/>
              <w:left w:val="nil"/>
              <w:bottom w:val="single" w:sz="4" w:space="0" w:color="auto"/>
              <w:right w:val="single" w:sz="4" w:space="0" w:color="auto"/>
            </w:tcBorders>
            <w:shd w:val="clear" w:color="000000" w:fill="B4C6E7"/>
            <w:vAlign w:val="center"/>
            <w:hideMark/>
          </w:tcPr>
          <w:p w14:paraId="572CB1B3" w14:textId="77777777" w:rsidR="00523947" w:rsidRPr="00523947" w:rsidRDefault="00523947" w:rsidP="00523947">
            <w:pPr>
              <w:spacing w:after="0" w:line="240" w:lineRule="auto"/>
              <w:jc w:val="center"/>
              <w:rPr>
                <w:rFonts w:eastAsia="Times New Roman" w:cs="Times New Roman"/>
                <w:b/>
                <w:bCs/>
                <w:color w:val="000000"/>
              </w:rPr>
            </w:pPr>
            <w:r w:rsidRPr="00523947">
              <w:rPr>
                <w:rFonts w:eastAsia="Times New Roman" w:cs="Times New Roman"/>
                <w:b/>
                <w:bCs/>
                <w:color w:val="000000"/>
              </w:rPr>
              <w:t>2032</w:t>
            </w:r>
          </w:p>
        </w:tc>
        <w:tc>
          <w:tcPr>
            <w:tcW w:w="307" w:type="pct"/>
            <w:tcBorders>
              <w:top w:val="single" w:sz="4" w:space="0" w:color="auto"/>
              <w:left w:val="nil"/>
              <w:bottom w:val="single" w:sz="4" w:space="0" w:color="auto"/>
              <w:right w:val="single" w:sz="4" w:space="0" w:color="auto"/>
            </w:tcBorders>
            <w:shd w:val="clear" w:color="000000" w:fill="B4C6E7"/>
            <w:vAlign w:val="center"/>
            <w:hideMark/>
          </w:tcPr>
          <w:p w14:paraId="68A9F9A4" w14:textId="77777777" w:rsidR="00523947" w:rsidRPr="00523947" w:rsidRDefault="00523947" w:rsidP="00523947">
            <w:pPr>
              <w:spacing w:after="0" w:line="240" w:lineRule="auto"/>
              <w:jc w:val="center"/>
              <w:rPr>
                <w:rFonts w:eastAsia="Times New Roman" w:cs="Times New Roman"/>
                <w:b/>
                <w:bCs/>
                <w:color w:val="000000"/>
              </w:rPr>
            </w:pPr>
            <w:r w:rsidRPr="00523947">
              <w:rPr>
                <w:rFonts w:eastAsia="Times New Roman" w:cs="Times New Roman"/>
                <w:b/>
                <w:bCs/>
                <w:color w:val="000000"/>
              </w:rPr>
              <w:t>2033</w:t>
            </w:r>
          </w:p>
        </w:tc>
        <w:tc>
          <w:tcPr>
            <w:tcW w:w="307" w:type="pct"/>
            <w:tcBorders>
              <w:top w:val="single" w:sz="4" w:space="0" w:color="auto"/>
              <w:left w:val="nil"/>
              <w:bottom w:val="single" w:sz="4" w:space="0" w:color="auto"/>
              <w:right w:val="single" w:sz="4" w:space="0" w:color="auto"/>
            </w:tcBorders>
            <w:shd w:val="clear" w:color="000000" w:fill="B4C6E7"/>
            <w:vAlign w:val="center"/>
            <w:hideMark/>
          </w:tcPr>
          <w:p w14:paraId="5BDAEBB5" w14:textId="77777777" w:rsidR="00523947" w:rsidRPr="00523947" w:rsidRDefault="00523947" w:rsidP="00523947">
            <w:pPr>
              <w:spacing w:after="0" w:line="240" w:lineRule="auto"/>
              <w:jc w:val="center"/>
              <w:rPr>
                <w:rFonts w:eastAsia="Times New Roman" w:cs="Times New Roman"/>
                <w:b/>
                <w:bCs/>
                <w:color w:val="000000"/>
              </w:rPr>
            </w:pPr>
            <w:r w:rsidRPr="00523947">
              <w:rPr>
                <w:rFonts w:eastAsia="Times New Roman" w:cs="Times New Roman"/>
                <w:b/>
                <w:bCs/>
                <w:color w:val="000000"/>
              </w:rPr>
              <w:t>2034</w:t>
            </w:r>
          </w:p>
        </w:tc>
        <w:tc>
          <w:tcPr>
            <w:tcW w:w="294" w:type="pct"/>
            <w:tcBorders>
              <w:top w:val="single" w:sz="4" w:space="0" w:color="auto"/>
              <w:left w:val="nil"/>
              <w:bottom w:val="single" w:sz="4" w:space="0" w:color="auto"/>
              <w:right w:val="single" w:sz="4" w:space="0" w:color="auto"/>
            </w:tcBorders>
            <w:shd w:val="clear" w:color="000000" w:fill="B4C6E7"/>
            <w:vAlign w:val="center"/>
            <w:hideMark/>
          </w:tcPr>
          <w:p w14:paraId="78916481" w14:textId="77777777" w:rsidR="00523947" w:rsidRPr="00523947" w:rsidRDefault="00523947" w:rsidP="00523947">
            <w:pPr>
              <w:spacing w:after="0" w:line="240" w:lineRule="auto"/>
              <w:jc w:val="center"/>
              <w:rPr>
                <w:rFonts w:eastAsia="Times New Roman" w:cs="Times New Roman"/>
                <w:b/>
                <w:bCs/>
                <w:color w:val="000000"/>
              </w:rPr>
            </w:pPr>
            <w:r w:rsidRPr="00523947">
              <w:rPr>
                <w:rFonts w:eastAsia="Times New Roman" w:cs="Times New Roman"/>
                <w:b/>
                <w:bCs/>
                <w:color w:val="000000"/>
              </w:rPr>
              <w:t>2035</w:t>
            </w:r>
          </w:p>
        </w:tc>
        <w:tc>
          <w:tcPr>
            <w:tcW w:w="294" w:type="pct"/>
            <w:tcBorders>
              <w:top w:val="single" w:sz="4" w:space="0" w:color="auto"/>
              <w:left w:val="nil"/>
              <w:bottom w:val="single" w:sz="4" w:space="0" w:color="auto"/>
              <w:right w:val="single" w:sz="4" w:space="0" w:color="auto"/>
            </w:tcBorders>
            <w:shd w:val="clear" w:color="000000" w:fill="B4C6E7"/>
            <w:vAlign w:val="center"/>
            <w:hideMark/>
          </w:tcPr>
          <w:p w14:paraId="7CC99C53" w14:textId="77777777" w:rsidR="00523947" w:rsidRPr="00523947" w:rsidRDefault="00523947" w:rsidP="00523947">
            <w:pPr>
              <w:spacing w:after="0" w:line="240" w:lineRule="auto"/>
              <w:jc w:val="center"/>
              <w:rPr>
                <w:rFonts w:eastAsia="Times New Roman" w:cs="Times New Roman"/>
                <w:b/>
                <w:bCs/>
                <w:color w:val="000000"/>
              </w:rPr>
            </w:pPr>
            <w:r w:rsidRPr="00523947">
              <w:rPr>
                <w:rFonts w:eastAsia="Times New Roman" w:cs="Times New Roman"/>
                <w:b/>
                <w:bCs/>
                <w:color w:val="000000"/>
              </w:rPr>
              <w:t>2036</w:t>
            </w:r>
          </w:p>
        </w:tc>
      </w:tr>
      <w:tr w:rsidR="00523947" w:rsidRPr="00523947" w14:paraId="34D1D839" w14:textId="77777777" w:rsidTr="00523947">
        <w:trPr>
          <w:trHeight w:val="30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EB66C0" w14:textId="77777777" w:rsidR="00523947" w:rsidRPr="00523947" w:rsidRDefault="00523947" w:rsidP="00523947">
            <w:pPr>
              <w:spacing w:after="0" w:line="240" w:lineRule="auto"/>
              <w:rPr>
                <w:rFonts w:eastAsia="Times New Roman" w:cs="Times New Roman"/>
                <w:b/>
                <w:bCs/>
                <w:color w:val="000000"/>
              </w:rPr>
            </w:pPr>
            <w:r w:rsidRPr="00523947">
              <w:rPr>
                <w:rFonts w:eastAsia="Times New Roman" w:cs="Times New Roman"/>
                <w:b/>
                <w:bCs/>
                <w:color w:val="000000"/>
              </w:rPr>
              <w:t>SISSETULEKUD</w:t>
            </w:r>
          </w:p>
        </w:tc>
      </w:tr>
      <w:tr w:rsidR="00523947" w:rsidRPr="00523947" w14:paraId="25A2AAE6" w14:textId="77777777" w:rsidTr="00523947">
        <w:trPr>
          <w:trHeight w:val="300"/>
        </w:trPr>
        <w:tc>
          <w:tcPr>
            <w:tcW w:w="1186" w:type="pct"/>
            <w:tcBorders>
              <w:top w:val="nil"/>
              <w:left w:val="single" w:sz="4" w:space="0" w:color="auto"/>
              <w:bottom w:val="single" w:sz="4" w:space="0" w:color="auto"/>
              <w:right w:val="single" w:sz="4" w:space="0" w:color="auto"/>
            </w:tcBorders>
            <w:shd w:val="clear" w:color="auto" w:fill="auto"/>
            <w:noWrap/>
            <w:vAlign w:val="center"/>
            <w:hideMark/>
          </w:tcPr>
          <w:p w14:paraId="7160E1F0" w14:textId="77777777" w:rsidR="00523947" w:rsidRPr="00523947" w:rsidRDefault="00523947" w:rsidP="00523947">
            <w:pPr>
              <w:spacing w:after="0" w:line="240" w:lineRule="auto"/>
              <w:jc w:val="center"/>
              <w:rPr>
                <w:rFonts w:eastAsia="Times New Roman" w:cs="Times New Roman"/>
                <w:color w:val="000000"/>
              </w:rPr>
            </w:pPr>
            <w:r w:rsidRPr="00523947">
              <w:rPr>
                <w:rFonts w:eastAsia="Times New Roman" w:cs="Times New Roman"/>
                <w:color w:val="000000"/>
              </w:rPr>
              <w:t xml:space="preserve">Tegevustulud </w:t>
            </w:r>
          </w:p>
        </w:tc>
        <w:tc>
          <w:tcPr>
            <w:tcW w:w="308" w:type="pct"/>
            <w:tcBorders>
              <w:top w:val="nil"/>
              <w:left w:val="nil"/>
              <w:bottom w:val="single" w:sz="4" w:space="0" w:color="auto"/>
              <w:right w:val="single" w:sz="4" w:space="0" w:color="auto"/>
            </w:tcBorders>
            <w:shd w:val="clear" w:color="auto" w:fill="auto"/>
            <w:noWrap/>
            <w:vAlign w:val="center"/>
            <w:hideMark/>
          </w:tcPr>
          <w:p w14:paraId="2CC8AF39" w14:textId="77777777" w:rsidR="00523947" w:rsidRPr="00523947" w:rsidRDefault="00523947" w:rsidP="00523947">
            <w:pPr>
              <w:spacing w:after="0" w:line="240" w:lineRule="auto"/>
              <w:jc w:val="center"/>
              <w:rPr>
                <w:rFonts w:eastAsia="Times New Roman" w:cs="Times New Roman"/>
                <w:color w:val="000000"/>
              </w:rPr>
            </w:pPr>
            <w:r w:rsidRPr="00523947">
              <w:rPr>
                <w:rFonts w:eastAsia="Times New Roman" w:cs="Times New Roman"/>
                <w:color w:val="000000"/>
              </w:rPr>
              <w:t>41 785</w:t>
            </w:r>
          </w:p>
        </w:tc>
        <w:tc>
          <w:tcPr>
            <w:tcW w:w="268" w:type="pct"/>
            <w:tcBorders>
              <w:top w:val="nil"/>
              <w:left w:val="nil"/>
              <w:bottom w:val="single" w:sz="4" w:space="0" w:color="auto"/>
              <w:right w:val="single" w:sz="4" w:space="0" w:color="auto"/>
            </w:tcBorders>
            <w:shd w:val="clear" w:color="auto" w:fill="auto"/>
            <w:noWrap/>
            <w:vAlign w:val="center"/>
            <w:hideMark/>
          </w:tcPr>
          <w:p w14:paraId="29F6DB13" w14:textId="77777777" w:rsidR="00523947" w:rsidRPr="00523947" w:rsidRDefault="00523947" w:rsidP="00523947">
            <w:pPr>
              <w:spacing w:after="0" w:line="240" w:lineRule="auto"/>
              <w:jc w:val="center"/>
              <w:rPr>
                <w:rFonts w:eastAsia="Times New Roman" w:cs="Times New Roman"/>
                <w:color w:val="000000"/>
              </w:rPr>
            </w:pPr>
            <w:r w:rsidRPr="00523947">
              <w:rPr>
                <w:rFonts w:eastAsia="Times New Roman" w:cs="Times New Roman"/>
                <w:color w:val="000000"/>
              </w:rPr>
              <w:t>52 322</w:t>
            </w:r>
          </w:p>
        </w:tc>
        <w:tc>
          <w:tcPr>
            <w:tcW w:w="307" w:type="pct"/>
            <w:tcBorders>
              <w:top w:val="nil"/>
              <w:left w:val="nil"/>
              <w:bottom w:val="single" w:sz="4" w:space="0" w:color="auto"/>
              <w:right w:val="single" w:sz="4" w:space="0" w:color="auto"/>
            </w:tcBorders>
            <w:shd w:val="clear" w:color="auto" w:fill="auto"/>
            <w:noWrap/>
            <w:vAlign w:val="center"/>
            <w:hideMark/>
          </w:tcPr>
          <w:p w14:paraId="7E3F38AC" w14:textId="77777777" w:rsidR="00523947" w:rsidRPr="00523947" w:rsidRDefault="00523947" w:rsidP="00523947">
            <w:pPr>
              <w:spacing w:after="0" w:line="240" w:lineRule="auto"/>
              <w:jc w:val="center"/>
              <w:rPr>
                <w:rFonts w:eastAsia="Times New Roman" w:cs="Times New Roman"/>
                <w:color w:val="000000"/>
              </w:rPr>
            </w:pPr>
            <w:r w:rsidRPr="00523947">
              <w:rPr>
                <w:rFonts w:eastAsia="Times New Roman" w:cs="Times New Roman"/>
                <w:color w:val="000000"/>
              </w:rPr>
              <w:t>52 404</w:t>
            </w:r>
          </w:p>
        </w:tc>
        <w:tc>
          <w:tcPr>
            <w:tcW w:w="307" w:type="pct"/>
            <w:tcBorders>
              <w:top w:val="nil"/>
              <w:left w:val="nil"/>
              <w:bottom w:val="single" w:sz="4" w:space="0" w:color="auto"/>
              <w:right w:val="single" w:sz="4" w:space="0" w:color="auto"/>
            </w:tcBorders>
            <w:shd w:val="clear" w:color="auto" w:fill="auto"/>
            <w:noWrap/>
            <w:vAlign w:val="center"/>
            <w:hideMark/>
          </w:tcPr>
          <w:p w14:paraId="5A6E1758" w14:textId="77777777" w:rsidR="00523947" w:rsidRPr="00523947" w:rsidRDefault="00523947" w:rsidP="00523947">
            <w:pPr>
              <w:spacing w:after="0" w:line="240" w:lineRule="auto"/>
              <w:jc w:val="center"/>
              <w:rPr>
                <w:rFonts w:eastAsia="Times New Roman" w:cs="Times New Roman"/>
                <w:color w:val="000000"/>
              </w:rPr>
            </w:pPr>
            <w:r w:rsidRPr="00523947">
              <w:rPr>
                <w:rFonts w:eastAsia="Times New Roman" w:cs="Times New Roman"/>
                <w:color w:val="000000"/>
              </w:rPr>
              <w:t>61 321</w:t>
            </w:r>
          </w:p>
        </w:tc>
        <w:tc>
          <w:tcPr>
            <w:tcW w:w="307" w:type="pct"/>
            <w:tcBorders>
              <w:top w:val="nil"/>
              <w:left w:val="nil"/>
              <w:bottom w:val="single" w:sz="4" w:space="0" w:color="auto"/>
              <w:right w:val="single" w:sz="4" w:space="0" w:color="auto"/>
            </w:tcBorders>
            <w:shd w:val="clear" w:color="auto" w:fill="auto"/>
            <w:noWrap/>
            <w:vAlign w:val="center"/>
            <w:hideMark/>
          </w:tcPr>
          <w:p w14:paraId="4C82645C" w14:textId="77777777" w:rsidR="00523947" w:rsidRPr="00523947" w:rsidRDefault="00523947" w:rsidP="00523947">
            <w:pPr>
              <w:spacing w:after="0" w:line="240" w:lineRule="auto"/>
              <w:jc w:val="center"/>
              <w:rPr>
                <w:rFonts w:eastAsia="Times New Roman" w:cs="Times New Roman"/>
                <w:color w:val="000000"/>
              </w:rPr>
            </w:pPr>
            <w:r w:rsidRPr="00523947">
              <w:rPr>
                <w:rFonts w:eastAsia="Times New Roman" w:cs="Times New Roman"/>
                <w:color w:val="000000"/>
              </w:rPr>
              <w:t>61 413</w:t>
            </w:r>
          </w:p>
        </w:tc>
        <w:tc>
          <w:tcPr>
            <w:tcW w:w="268" w:type="pct"/>
            <w:tcBorders>
              <w:top w:val="nil"/>
              <w:left w:val="nil"/>
              <w:bottom w:val="single" w:sz="4" w:space="0" w:color="auto"/>
              <w:right w:val="single" w:sz="4" w:space="0" w:color="auto"/>
            </w:tcBorders>
            <w:shd w:val="clear" w:color="auto" w:fill="auto"/>
            <w:noWrap/>
            <w:vAlign w:val="center"/>
            <w:hideMark/>
          </w:tcPr>
          <w:p w14:paraId="4150EBA6" w14:textId="77777777" w:rsidR="00523947" w:rsidRPr="00523947" w:rsidRDefault="00523947" w:rsidP="00523947">
            <w:pPr>
              <w:spacing w:after="0" w:line="240" w:lineRule="auto"/>
              <w:jc w:val="center"/>
              <w:rPr>
                <w:rFonts w:eastAsia="Times New Roman" w:cs="Times New Roman"/>
                <w:color w:val="000000"/>
              </w:rPr>
            </w:pPr>
            <w:r w:rsidRPr="00523947">
              <w:rPr>
                <w:rFonts w:eastAsia="Times New Roman" w:cs="Times New Roman"/>
                <w:color w:val="000000"/>
              </w:rPr>
              <w:t>74 828</w:t>
            </w:r>
          </w:p>
        </w:tc>
        <w:tc>
          <w:tcPr>
            <w:tcW w:w="268" w:type="pct"/>
            <w:tcBorders>
              <w:top w:val="nil"/>
              <w:left w:val="nil"/>
              <w:bottom w:val="single" w:sz="4" w:space="0" w:color="auto"/>
              <w:right w:val="single" w:sz="4" w:space="0" w:color="auto"/>
            </w:tcBorders>
            <w:shd w:val="clear" w:color="auto" w:fill="auto"/>
            <w:noWrap/>
            <w:vAlign w:val="center"/>
            <w:hideMark/>
          </w:tcPr>
          <w:p w14:paraId="586D0B0E" w14:textId="77777777" w:rsidR="00523947" w:rsidRPr="00523947" w:rsidRDefault="00523947" w:rsidP="00523947">
            <w:pPr>
              <w:spacing w:after="0" w:line="240" w:lineRule="auto"/>
              <w:jc w:val="center"/>
              <w:rPr>
                <w:rFonts w:eastAsia="Times New Roman" w:cs="Times New Roman"/>
                <w:color w:val="000000"/>
              </w:rPr>
            </w:pPr>
            <w:r w:rsidRPr="00523947">
              <w:rPr>
                <w:rFonts w:eastAsia="Times New Roman" w:cs="Times New Roman"/>
                <w:color w:val="000000"/>
              </w:rPr>
              <w:t>74 939</w:t>
            </w:r>
          </w:p>
        </w:tc>
        <w:tc>
          <w:tcPr>
            <w:tcW w:w="307" w:type="pct"/>
            <w:tcBorders>
              <w:top w:val="nil"/>
              <w:left w:val="nil"/>
              <w:bottom w:val="single" w:sz="4" w:space="0" w:color="auto"/>
              <w:right w:val="single" w:sz="4" w:space="0" w:color="auto"/>
            </w:tcBorders>
            <w:shd w:val="clear" w:color="auto" w:fill="auto"/>
            <w:noWrap/>
            <w:vAlign w:val="center"/>
            <w:hideMark/>
          </w:tcPr>
          <w:p w14:paraId="6A4E0A6D" w14:textId="77777777" w:rsidR="00523947" w:rsidRPr="00523947" w:rsidRDefault="00523947" w:rsidP="00523947">
            <w:pPr>
              <w:spacing w:after="0" w:line="240" w:lineRule="auto"/>
              <w:jc w:val="center"/>
              <w:rPr>
                <w:rFonts w:eastAsia="Times New Roman" w:cs="Times New Roman"/>
                <w:color w:val="000000"/>
              </w:rPr>
            </w:pPr>
            <w:r w:rsidRPr="00523947">
              <w:rPr>
                <w:rFonts w:eastAsia="Times New Roman" w:cs="Times New Roman"/>
                <w:color w:val="000000"/>
              </w:rPr>
              <w:t>80 481</w:t>
            </w:r>
          </w:p>
        </w:tc>
        <w:tc>
          <w:tcPr>
            <w:tcW w:w="268" w:type="pct"/>
            <w:tcBorders>
              <w:top w:val="nil"/>
              <w:left w:val="nil"/>
              <w:bottom w:val="single" w:sz="4" w:space="0" w:color="auto"/>
              <w:right w:val="single" w:sz="4" w:space="0" w:color="auto"/>
            </w:tcBorders>
            <w:shd w:val="clear" w:color="auto" w:fill="auto"/>
            <w:noWrap/>
            <w:vAlign w:val="center"/>
            <w:hideMark/>
          </w:tcPr>
          <w:p w14:paraId="4EF2D87B" w14:textId="77777777" w:rsidR="00523947" w:rsidRPr="00523947" w:rsidRDefault="00523947" w:rsidP="00523947">
            <w:pPr>
              <w:spacing w:after="0" w:line="240" w:lineRule="auto"/>
              <w:jc w:val="center"/>
              <w:rPr>
                <w:rFonts w:eastAsia="Times New Roman" w:cs="Times New Roman"/>
                <w:color w:val="000000"/>
              </w:rPr>
            </w:pPr>
            <w:r w:rsidRPr="00523947">
              <w:rPr>
                <w:rFonts w:eastAsia="Times New Roman" w:cs="Times New Roman"/>
                <w:color w:val="000000"/>
              </w:rPr>
              <w:t>80 593</w:t>
            </w:r>
          </w:p>
        </w:tc>
        <w:tc>
          <w:tcPr>
            <w:tcW w:w="307" w:type="pct"/>
            <w:tcBorders>
              <w:top w:val="nil"/>
              <w:left w:val="nil"/>
              <w:bottom w:val="single" w:sz="4" w:space="0" w:color="auto"/>
              <w:right w:val="single" w:sz="4" w:space="0" w:color="auto"/>
            </w:tcBorders>
            <w:shd w:val="clear" w:color="auto" w:fill="auto"/>
            <w:noWrap/>
            <w:vAlign w:val="center"/>
            <w:hideMark/>
          </w:tcPr>
          <w:p w14:paraId="5567BB34" w14:textId="77777777" w:rsidR="00523947" w:rsidRPr="00523947" w:rsidRDefault="00523947" w:rsidP="00523947">
            <w:pPr>
              <w:spacing w:after="0" w:line="240" w:lineRule="auto"/>
              <w:jc w:val="center"/>
              <w:rPr>
                <w:rFonts w:eastAsia="Times New Roman" w:cs="Times New Roman"/>
                <w:color w:val="000000"/>
              </w:rPr>
            </w:pPr>
            <w:r w:rsidRPr="00523947">
              <w:rPr>
                <w:rFonts w:eastAsia="Times New Roman" w:cs="Times New Roman"/>
                <w:color w:val="000000"/>
              </w:rPr>
              <w:t>80 702</w:t>
            </w:r>
          </w:p>
        </w:tc>
        <w:tc>
          <w:tcPr>
            <w:tcW w:w="307" w:type="pct"/>
            <w:tcBorders>
              <w:top w:val="nil"/>
              <w:left w:val="nil"/>
              <w:bottom w:val="single" w:sz="4" w:space="0" w:color="auto"/>
              <w:right w:val="single" w:sz="4" w:space="0" w:color="auto"/>
            </w:tcBorders>
            <w:shd w:val="clear" w:color="auto" w:fill="auto"/>
            <w:noWrap/>
            <w:vAlign w:val="center"/>
            <w:hideMark/>
          </w:tcPr>
          <w:p w14:paraId="07858F8A" w14:textId="77777777" w:rsidR="00523947" w:rsidRPr="00523947" w:rsidRDefault="00523947" w:rsidP="00523947">
            <w:pPr>
              <w:spacing w:after="0" w:line="240" w:lineRule="auto"/>
              <w:jc w:val="center"/>
              <w:rPr>
                <w:rFonts w:eastAsia="Times New Roman" w:cs="Times New Roman"/>
                <w:color w:val="000000"/>
              </w:rPr>
            </w:pPr>
            <w:r w:rsidRPr="00523947">
              <w:rPr>
                <w:rFonts w:eastAsia="Times New Roman" w:cs="Times New Roman"/>
                <w:color w:val="000000"/>
              </w:rPr>
              <w:t>80 808</w:t>
            </w:r>
          </w:p>
        </w:tc>
        <w:tc>
          <w:tcPr>
            <w:tcW w:w="294" w:type="pct"/>
            <w:tcBorders>
              <w:top w:val="nil"/>
              <w:left w:val="nil"/>
              <w:bottom w:val="single" w:sz="4" w:space="0" w:color="auto"/>
              <w:right w:val="single" w:sz="4" w:space="0" w:color="auto"/>
            </w:tcBorders>
            <w:shd w:val="clear" w:color="auto" w:fill="auto"/>
            <w:noWrap/>
            <w:vAlign w:val="center"/>
            <w:hideMark/>
          </w:tcPr>
          <w:p w14:paraId="29E045D9" w14:textId="77777777" w:rsidR="00523947" w:rsidRPr="00523947" w:rsidRDefault="00523947" w:rsidP="00523947">
            <w:pPr>
              <w:spacing w:after="0" w:line="240" w:lineRule="auto"/>
              <w:jc w:val="center"/>
              <w:rPr>
                <w:rFonts w:eastAsia="Times New Roman" w:cs="Times New Roman"/>
                <w:color w:val="000000"/>
              </w:rPr>
            </w:pPr>
            <w:r w:rsidRPr="00523947">
              <w:rPr>
                <w:rFonts w:eastAsia="Times New Roman" w:cs="Times New Roman"/>
                <w:color w:val="000000"/>
              </w:rPr>
              <w:t>80 912</w:t>
            </w:r>
          </w:p>
        </w:tc>
        <w:tc>
          <w:tcPr>
            <w:tcW w:w="294" w:type="pct"/>
            <w:tcBorders>
              <w:top w:val="nil"/>
              <w:left w:val="nil"/>
              <w:bottom w:val="single" w:sz="4" w:space="0" w:color="auto"/>
              <w:right w:val="single" w:sz="4" w:space="0" w:color="auto"/>
            </w:tcBorders>
            <w:shd w:val="clear" w:color="auto" w:fill="auto"/>
            <w:noWrap/>
            <w:vAlign w:val="center"/>
            <w:hideMark/>
          </w:tcPr>
          <w:p w14:paraId="1BE46FD3" w14:textId="77777777" w:rsidR="00523947" w:rsidRPr="00523947" w:rsidRDefault="00523947" w:rsidP="00523947">
            <w:pPr>
              <w:spacing w:after="0" w:line="240" w:lineRule="auto"/>
              <w:jc w:val="center"/>
              <w:rPr>
                <w:rFonts w:eastAsia="Times New Roman" w:cs="Times New Roman"/>
                <w:color w:val="000000"/>
              </w:rPr>
            </w:pPr>
            <w:r w:rsidRPr="00523947">
              <w:rPr>
                <w:rFonts w:eastAsia="Times New Roman" w:cs="Times New Roman"/>
                <w:color w:val="000000"/>
              </w:rPr>
              <w:t>81 014</w:t>
            </w:r>
          </w:p>
        </w:tc>
      </w:tr>
      <w:tr w:rsidR="00523947" w:rsidRPr="00523947" w14:paraId="29F58E42" w14:textId="77777777" w:rsidTr="00523947">
        <w:trPr>
          <w:trHeight w:val="300"/>
        </w:trPr>
        <w:tc>
          <w:tcPr>
            <w:tcW w:w="1186" w:type="pct"/>
            <w:tcBorders>
              <w:top w:val="nil"/>
              <w:left w:val="single" w:sz="4" w:space="0" w:color="auto"/>
              <w:bottom w:val="single" w:sz="4" w:space="0" w:color="auto"/>
              <w:right w:val="single" w:sz="4" w:space="0" w:color="auto"/>
            </w:tcBorders>
            <w:shd w:val="clear" w:color="000000" w:fill="FFFFFF"/>
            <w:noWrap/>
            <w:vAlign w:val="center"/>
            <w:hideMark/>
          </w:tcPr>
          <w:p w14:paraId="6C830AB3" w14:textId="77777777" w:rsidR="00523947" w:rsidRPr="00523947" w:rsidRDefault="00523947" w:rsidP="00523947">
            <w:pPr>
              <w:spacing w:after="0" w:line="240" w:lineRule="auto"/>
              <w:jc w:val="center"/>
              <w:rPr>
                <w:rFonts w:eastAsia="Times New Roman" w:cs="Times New Roman"/>
                <w:color w:val="000000"/>
              </w:rPr>
            </w:pPr>
            <w:r w:rsidRPr="00523947">
              <w:rPr>
                <w:rFonts w:eastAsia="Times New Roman" w:cs="Times New Roman"/>
                <w:color w:val="000000"/>
              </w:rPr>
              <w:t>Laenude võtmine</w:t>
            </w:r>
          </w:p>
        </w:tc>
        <w:tc>
          <w:tcPr>
            <w:tcW w:w="308" w:type="pct"/>
            <w:tcBorders>
              <w:top w:val="nil"/>
              <w:left w:val="nil"/>
              <w:bottom w:val="single" w:sz="4" w:space="0" w:color="auto"/>
              <w:right w:val="single" w:sz="4" w:space="0" w:color="auto"/>
            </w:tcBorders>
            <w:shd w:val="clear" w:color="000000" w:fill="FFFFFF"/>
            <w:noWrap/>
            <w:vAlign w:val="center"/>
            <w:hideMark/>
          </w:tcPr>
          <w:p w14:paraId="7A3E6A5D" w14:textId="77777777" w:rsidR="00523947" w:rsidRPr="00523947" w:rsidRDefault="00523947" w:rsidP="00523947">
            <w:pPr>
              <w:spacing w:after="0" w:line="240" w:lineRule="auto"/>
              <w:jc w:val="center"/>
              <w:rPr>
                <w:rFonts w:eastAsia="Times New Roman" w:cs="Times New Roman"/>
                <w:color w:val="000000"/>
              </w:rPr>
            </w:pPr>
            <w:r w:rsidRPr="00523947">
              <w:rPr>
                <w:rFonts w:eastAsia="Times New Roman" w:cs="Times New Roman"/>
                <w:color w:val="000000"/>
              </w:rPr>
              <w:t>0</w:t>
            </w:r>
          </w:p>
        </w:tc>
        <w:tc>
          <w:tcPr>
            <w:tcW w:w="268" w:type="pct"/>
            <w:tcBorders>
              <w:top w:val="nil"/>
              <w:left w:val="nil"/>
              <w:bottom w:val="single" w:sz="4" w:space="0" w:color="auto"/>
              <w:right w:val="single" w:sz="4" w:space="0" w:color="auto"/>
            </w:tcBorders>
            <w:shd w:val="clear" w:color="000000" w:fill="FFFFFF"/>
            <w:noWrap/>
            <w:vAlign w:val="center"/>
            <w:hideMark/>
          </w:tcPr>
          <w:p w14:paraId="47835D02" w14:textId="77777777" w:rsidR="00523947" w:rsidRPr="00523947" w:rsidRDefault="00523947" w:rsidP="00523947">
            <w:pPr>
              <w:spacing w:after="0" w:line="240" w:lineRule="auto"/>
              <w:jc w:val="center"/>
              <w:rPr>
                <w:rFonts w:eastAsia="Times New Roman" w:cs="Times New Roman"/>
                <w:color w:val="000000"/>
              </w:rPr>
            </w:pPr>
            <w:r w:rsidRPr="00523947">
              <w:rPr>
                <w:rFonts w:eastAsia="Times New Roman" w:cs="Times New Roman"/>
                <w:color w:val="000000"/>
              </w:rPr>
              <w:t>0</w:t>
            </w:r>
          </w:p>
        </w:tc>
        <w:tc>
          <w:tcPr>
            <w:tcW w:w="307" w:type="pct"/>
            <w:tcBorders>
              <w:top w:val="nil"/>
              <w:left w:val="nil"/>
              <w:bottom w:val="single" w:sz="4" w:space="0" w:color="auto"/>
              <w:right w:val="single" w:sz="4" w:space="0" w:color="auto"/>
            </w:tcBorders>
            <w:shd w:val="clear" w:color="000000" w:fill="FFFFFF"/>
            <w:noWrap/>
            <w:vAlign w:val="center"/>
            <w:hideMark/>
          </w:tcPr>
          <w:p w14:paraId="1593ECDF" w14:textId="77777777" w:rsidR="00523947" w:rsidRPr="00523947" w:rsidRDefault="00523947" w:rsidP="00523947">
            <w:pPr>
              <w:spacing w:after="0" w:line="240" w:lineRule="auto"/>
              <w:jc w:val="center"/>
              <w:rPr>
                <w:rFonts w:eastAsia="Times New Roman" w:cs="Times New Roman"/>
                <w:color w:val="000000"/>
              </w:rPr>
            </w:pPr>
            <w:r w:rsidRPr="00523947">
              <w:rPr>
                <w:rFonts w:eastAsia="Times New Roman" w:cs="Times New Roman"/>
                <w:color w:val="000000"/>
              </w:rPr>
              <w:t>0</w:t>
            </w:r>
          </w:p>
        </w:tc>
        <w:tc>
          <w:tcPr>
            <w:tcW w:w="307" w:type="pct"/>
            <w:tcBorders>
              <w:top w:val="nil"/>
              <w:left w:val="nil"/>
              <w:bottom w:val="single" w:sz="4" w:space="0" w:color="auto"/>
              <w:right w:val="single" w:sz="4" w:space="0" w:color="auto"/>
            </w:tcBorders>
            <w:shd w:val="clear" w:color="000000" w:fill="FFFFFF"/>
            <w:noWrap/>
            <w:vAlign w:val="center"/>
            <w:hideMark/>
          </w:tcPr>
          <w:p w14:paraId="66F2E400" w14:textId="77777777" w:rsidR="00523947" w:rsidRPr="00523947" w:rsidRDefault="00523947" w:rsidP="00523947">
            <w:pPr>
              <w:spacing w:after="0" w:line="240" w:lineRule="auto"/>
              <w:jc w:val="center"/>
              <w:rPr>
                <w:rFonts w:eastAsia="Times New Roman" w:cs="Times New Roman"/>
                <w:color w:val="000000"/>
              </w:rPr>
            </w:pPr>
            <w:r w:rsidRPr="00523947">
              <w:rPr>
                <w:rFonts w:eastAsia="Times New Roman" w:cs="Times New Roman"/>
                <w:color w:val="000000"/>
              </w:rPr>
              <w:t>0</w:t>
            </w:r>
          </w:p>
        </w:tc>
        <w:tc>
          <w:tcPr>
            <w:tcW w:w="307" w:type="pct"/>
            <w:tcBorders>
              <w:top w:val="nil"/>
              <w:left w:val="nil"/>
              <w:bottom w:val="single" w:sz="4" w:space="0" w:color="auto"/>
              <w:right w:val="single" w:sz="4" w:space="0" w:color="auto"/>
            </w:tcBorders>
            <w:shd w:val="clear" w:color="000000" w:fill="FFFFFF"/>
            <w:noWrap/>
            <w:vAlign w:val="center"/>
            <w:hideMark/>
          </w:tcPr>
          <w:p w14:paraId="0F21CEA9" w14:textId="77777777" w:rsidR="00523947" w:rsidRPr="00523947" w:rsidRDefault="00523947" w:rsidP="00523947">
            <w:pPr>
              <w:spacing w:after="0" w:line="240" w:lineRule="auto"/>
              <w:jc w:val="center"/>
              <w:rPr>
                <w:rFonts w:eastAsia="Times New Roman" w:cs="Times New Roman"/>
                <w:color w:val="000000"/>
              </w:rPr>
            </w:pPr>
            <w:r w:rsidRPr="00523947">
              <w:rPr>
                <w:rFonts w:eastAsia="Times New Roman" w:cs="Times New Roman"/>
                <w:color w:val="000000"/>
              </w:rPr>
              <w:t>0</w:t>
            </w:r>
          </w:p>
        </w:tc>
        <w:tc>
          <w:tcPr>
            <w:tcW w:w="268" w:type="pct"/>
            <w:tcBorders>
              <w:top w:val="nil"/>
              <w:left w:val="nil"/>
              <w:bottom w:val="single" w:sz="4" w:space="0" w:color="auto"/>
              <w:right w:val="single" w:sz="4" w:space="0" w:color="auto"/>
            </w:tcBorders>
            <w:shd w:val="clear" w:color="000000" w:fill="FFFFFF"/>
            <w:noWrap/>
            <w:vAlign w:val="center"/>
            <w:hideMark/>
          </w:tcPr>
          <w:p w14:paraId="1F01EA23" w14:textId="77777777" w:rsidR="00523947" w:rsidRPr="00523947" w:rsidRDefault="00523947" w:rsidP="00523947">
            <w:pPr>
              <w:spacing w:after="0" w:line="240" w:lineRule="auto"/>
              <w:jc w:val="center"/>
              <w:rPr>
                <w:rFonts w:eastAsia="Times New Roman" w:cs="Times New Roman"/>
                <w:color w:val="000000"/>
              </w:rPr>
            </w:pPr>
            <w:r w:rsidRPr="00523947">
              <w:rPr>
                <w:rFonts w:eastAsia="Times New Roman" w:cs="Times New Roman"/>
                <w:color w:val="000000"/>
              </w:rPr>
              <w:t>0</w:t>
            </w:r>
          </w:p>
        </w:tc>
        <w:tc>
          <w:tcPr>
            <w:tcW w:w="268" w:type="pct"/>
            <w:tcBorders>
              <w:top w:val="nil"/>
              <w:left w:val="nil"/>
              <w:bottom w:val="single" w:sz="4" w:space="0" w:color="auto"/>
              <w:right w:val="single" w:sz="4" w:space="0" w:color="auto"/>
            </w:tcBorders>
            <w:shd w:val="clear" w:color="000000" w:fill="FFFFFF"/>
            <w:noWrap/>
            <w:vAlign w:val="center"/>
            <w:hideMark/>
          </w:tcPr>
          <w:p w14:paraId="277FF1CB" w14:textId="77777777" w:rsidR="00523947" w:rsidRPr="00523947" w:rsidRDefault="00523947" w:rsidP="00523947">
            <w:pPr>
              <w:spacing w:after="0" w:line="240" w:lineRule="auto"/>
              <w:jc w:val="center"/>
              <w:rPr>
                <w:rFonts w:eastAsia="Times New Roman" w:cs="Times New Roman"/>
                <w:color w:val="000000"/>
              </w:rPr>
            </w:pPr>
            <w:r w:rsidRPr="00523947">
              <w:rPr>
                <w:rFonts w:eastAsia="Times New Roman" w:cs="Times New Roman"/>
                <w:color w:val="000000"/>
              </w:rPr>
              <w:t>0</w:t>
            </w:r>
          </w:p>
        </w:tc>
        <w:tc>
          <w:tcPr>
            <w:tcW w:w="307" w:type="pct"/>
            <w:tcBorders>
              <w:top w:val="nil"/>
              <w:left w:val="nil"/>
              <w:bottom w:val="single" w:sz="4" w:space="0" w:color="auto"/>
              <w:right w:val="single" w:sz="4" w:space="0" w:color="auto"/>
            </w:tcBorders>
            <w:shd w:val="clear" w:color="000000" w:fill="FFFFFF"/>
            <w:noWrap/>
            <w:vAlign w:val="center"/>
            <w:hideMark/>
          </w:tcPr>
          <w:p w14:paraId="726BD19C" w14:textId="77777777" w:rsidR="00523947" w:rsidRPr="00523947" w:rsidRDefault="00523947" w:rsidP="00523947">
            <w:pPr>
              <w:spacing w:after="0" w:line="240" w:lineRule="auto"/>
              <w:jc w:val="center"/>
              <w:rPr>
                <w:rFonts w:eastAsia="Times New Roman" w:cs="Times New Roman"/>
                <w:color w:val="000000"/>
              </w:rPr>
            </w:pPr>
            <w:r w:rsidRPr="00523947">
              <w:rPr>
                <w:rFonts w:eastAsia="Times New Roman" w:cs="Times New Roman"/>
                <w:color w:val="000000"/>
              </w:rPr>
              <w:t>0</w:t>
            </w:r>
          </w:p>
        </w:tc>
        <w:tc>
          <w:tcPr>
            <w:tcW w:w="268" w:type="pct"/>
            <w:tcBorders>
              <w:top w:val="nil"/>
              <w:left w:val="nil"/>
              <w:bottom w:val="single" w:sz="4" w:space="0" w:color="auto"/>
              <w:right w:val="single" w:sz="4" w:space="0" w:color="auto"/>
            </w:tcBorders>
            <w:shd w:val="clear" w:color="000000" w:fill="FFFFFF"/>
            <w:noWrap/>
            <w:vAlign w:val="center"/>
            <w:hideMark/>
          </w:tcPr>
          <w:p w14:paraId="2D5537D9" w14:textId="77777777" w:rsidR="00523947" w:rsidRPr="00523947" w:rsidRDefault="00523947" w:rsidP="00523947">
            <w:pPr>
              <w:spacing w:after="0" w:line="240" w:lineRule="auto"/>
              <w:jc w:val="center"/>
              <w:rPr>
                <w:rFonts w:eastAsia="Times New Roman" w:cs="Times New Roman"/>
                <w:color w:val="000000"/>
              </w:rPr>
            </w:pPr>
            <w:r w:rsidRPr="00523947">
              <w:rPr>
                <w:rFonts w:eastAsia="Times New Roman" w:cs="Times New Roman"/>
                <w:color w:val="000000"/>
              </w:rPr>
              <w:t>0</w:t>
            </w:r>
          </w:p>
        </w:tc>
        <w:tc>
          <w:tcPr>
            <w:tcW w:w="307" w:type="pct"/>
            <w:tcBorders>
              <w:top w:val="nil"/>
              <w:left w:val="nil"/>
              <w:bottom w:val="single" w:sz="4" w:space="0" w:color="auto"/>
              <w:right w:val="single" w:sz="4" w:space="0" w:color="auto"/>
            </w:tcBorders>
            <w:shd w:val="clear" w:color="auto" w:fill="auto"/>
            <w:noWrap/>
            <w:vAlign w:val="center"/>
            <w:hideMark/>
          </w:tcPr>
          <w:p w14:paraId="394C4225" w14:textId="77777777" w:rsidR="00523947" w:rsidRPr="00523947" w:rsidRDefault="00523947" w:rsidP="00523947">
            <w:pPr>
              <w:spacing w:after="0" w:line="240" w:lineRule="auto"/>
              <w:jc w:val="center"/>
              <w:rPr>
                <w:rFonts w:eastAsia="Times New Roman" w:cs="Times New Roman"/>
                <w:color w:val="000000"/>
              </w:rPr>
            </w:pPr>
            <w:r w:rsidRPr="00523947">
              <w:rPr>
                <w:rFonts w:eastAsia="Times New Roman" w:cs="Times New Roman"/>
                <w:color w:val="000000"/>
              </w:rPr>
              <w:t>200 000</w:t>
            </w:r>
          </w:p>
        </w:tc>
        <w:tc>
          <w:tcPr>
            <w:tcW w:w="307" w:type="pct"/>
            <w:tcBorders>
              <w:top w:val="nil"/>
              <w:left w:val="nil"/>
              <w:bottom w:val="single" w:sz="4" w:space="0" w:color="auto"/>
              <w:right w:val="single" w:sz="4" w:space="0" w:color="auto"/>
            </w:tcBorders>
            <w:shd w:val="clear" w:color="000000" w:fill="FFFFFF"/>
            <w:noWrap/>
            <w:vAlign w:val="center"/>
            <w:hideMark/>
          </w:tcPr>
          <w:p w14:paraId="3D9255C4" w14:textId="77777777" w:rsidR="00523947" w:rsidRPr="00523947" w:rsidRDefault="00523947" w:rsidP="00523947">
            <w:pPr>
              <w:spacing w:after="0" w:line="240" w:lineRule="auto"/>
              <w:jc w:val="center"/>
              <w:rPr>
                <w:rFonts w:eastAsia="Times New Roman" w:cs="Times New Roman"/>
                <w:color w:val="000000"/>
              </w:rPr>
            </w:pPr>
            <w:r w:rsidRPr="00523947">
              <w:rPr>
                <w:rFonts w:eastAsia="Times New Roman" w:cs="Times New Roman"/>
                <w:color w:val="000000"/>
              </w:rPr>
              <w:t>0</w:t>
            </w:r>
          </w:p>
        </w:tc>
        <w:tc>
          <w:tcPr>
            <w:tcW w:w="294" w:type="pct"/>
            <w:tcBorders>
              <w:top w:val="nil"/>
              <w:left w:val="nil"/>
              <w:bottom w:val="single" w:sz="4" w:space="0" w:color="auto"/>
              <w:right w:val="single" w:sz="4" w:space="0" w:color="auto"/>
            </w:tcBorders>
            <w:shd w:val="clear" w:color="000000" w:fill="FFFFFF"/>
            <w:noWrap/>
            <w:vAlign w:val="center"/>
            <w:hideMark/>
          </w:tcPr>
          <w:p w14:paraId="31F10F41" w14:textId="77777777" w:rsidR="00523947" w:rsidRPr="00523947" w:rsidRDefault="00523947" w:rsidP="00523947">
            <w:pPr>
              <w:spacing w:after="0" w:line="240" w:lineRule="auto"/>
              <w:jc w:val="center"/>
              <w:rPr>
                <w:rFonts w:eastAsia="Times New Roman" w:cs="Times New Roman"/>
                <w:color w:val="000000"/>
              </w:rPr>
            </w:pPr>
            <w:r w:rsidRPr="00523947">
              <w:rPr>
                <w:rFonts w:eastAsia="Times New Roman" w:cs="Times New Roman"/>
                <w:color w:val="000000"/>
              </w:rPr>
              <w:t>0</w:t>
            </w:r>
          </w:p>
        </w:tc>
        <w:tc>
          <w:tcPr>
            <w:tcW w:w="294" w:type="pct"/>
            <w:tcBorders>
              <w:top w:val="nil"/>
              <w:left w:val="nil"/>
              <w:bottom w:val="single" w:sz="4" w:space="0" w:color="auto"/>
              <w:right w:val="single" w:sz="4" w:space="0" w:color="auto"/>
            </w:tcBorders>
            <w:shd w:val="clear" w:color="000000" w:fill="FFFFFF"/>
            <w:noWrap/>
            <w:vAlign w:val="center"/>
            <w:hideMark/>
          </w:tcPr>
          <w:p w14:paraId="07E2FC4B" w14:textId="77777777" w:rsidR="00523947" w:rsidRPr="00523947" w:rsidRDefault="00523947" w:rsidP="00523947">
            <w:pPr>
              <w:spacing w:after="0" w:line="240" w:lineRule="auto"/>
              <w:jc w:val="center"/>
              <w:rPr>
                <w:rFonts w:eastAsia="Times New Roman" w:cs="Times New Roman"/>
                <w:color w:val="000000"/>
              </w:rPr>
            </w:pPr>
            <w:r w:rsidRPr="00523947">
              <w:rPr>
                <w:rFonts w:eastAsia="Times New Roman" w:cs="Times New Roman"/>
                <w:color w:val="000000"/>
              </w:rPr>
              <w:t>0</w:t>
            </w:r>
          </w:p>
        </w:tc>
      </w:tr>
      <w:tr w:rsidR="00523947" w:rsidRPr="00523947" w14:paraId="63202CF5" w14:textId="77777777" w:rsidTr="00523947">
        <w:trPr>
          <w:trHeight w:val="300"/>
        </w:trPr>
        <w:tc>
          <w:tcPr>
            <w:tcW w:w="1186" w:type="pct"/>
            <w:tcBorders>
              <w:top w:val="nil"/>
              <w:left w:val="single" w:sz="4" w:space="0" w:color="auto"/>
              <w:bottom w:val="single" w:sz="4" w:space="0" w:color="auto"/>
              <w:right w:val="single" w:sz="4" w:space="0" w:color="auto"/>
            </w:tcBorders>
            <w:shd w:val="clear" w:color="000000" w:fill="FFFFFF"/>
            <w:noWrap/>
            <w:vAlign w:val="center"/>
            <w:hideMark/>
          </w:tcPr>
          <w:p w14:paraId="4C5F389E" w14:textId="77777777" w:rsidR="00523947" w:rsidRPr="00523947" w:rsidRDefault="00523947" w:rsidP="00523947">
            <w:pPr>
              <w:spacing w:after="0" w:line="240" w:lineRule="auto"/>
              <w:jc w:val="center"/>
              <w:rPr>
                <w:rFonts w:eastAsia="Times New Roman" w:cs="Times New Roman"/>
                <w:color w:val="000000"/>
              </w:rPr>
            </w:pPr>
            <w:r w:rsidRPr="00523947">
              <w:rPr>
                <w:rFonts w:eastAsia="Times New Roman" w:cs="Times New Roman"/>
                <w:color w:val="000000"/>
              </w:rPr>
              <w:t xml:space="preserve">Sihtfinantseeringud </w:t>
            </w:r>
          </w:p>
        </w:tc>
        <w:tc>
          <w:tcPr>
            <w:tcW w:w="308" w:type="pct"/>
            <w:tcBorders>
              <w:top w:val="nil"/>
              <w:left w:val="nil"/>
              <w:bottom w:val="single" w:sz="4" w:space="0" w:color="auto"/>
              <w:right w:val="single" w:sz="4" w:space="0" w:color="auto"/>
            </w:tcBorders>
            <w:shd w:val="clear" w:color="000000" w:fill="FFFFFF"/>
            <w:noWrap/>
            <w:vAlign w:val="center"/>
            <w:hideMark/>
          </w:tcPr>
          <w:p w14:paraId="7C0BD98A" w14:textId="77777777" w:rsidR="00523947" w:rsidRPr="00523947" w:rsidRDefault="00523947" w:rsidP="00523947">
            <w:pPr>
              <w:spacing w:after="0" w:line="240" w:lineRule="auto"/>
              <w:jc w:val="center"/>
              <w:rPr>
                <w:rFonts w:eastAsia="Times New Roman" w:cs="Times New Roman"/>
                <w:color w:val="000000"/>
              </w:rPr>
            </w:pPr>
            <w:r w:rsidRPr="00523947">
              <w:rPr>
                <w:rFonts w:eastAsia="Times New Roman" w:cs="Times New Roman"/>
                <w:color w:val="000000"/>
              </w:rPr>
              <w:t>0</w:t>
            </w:r>
          </w:p>
        </w:tc>
        <w:tc>
          <w:tcPr>
            <w:tcW w:w="268" w:type="pct"/>
            <w:tcBorders>
              <w:top w:val="nil"/>
              <w:left w:val="nil"/>
              <w:bottom w:val="single" w:sz="4" w:space="0" w:color="auto"/>
              <w:right w:val="single" w:sz="4" w:space="0" w:color="auto"/>
            </w:tcBorders>
            <w:shd w:val="clear" w:color="000000" w:fill="FFFFFF"/>
            <w:noWrap/>
            <w:vAlign w:val="center"/>
            <w:hideMark/>
          </w:tcPr>
          <w:p w14:paraId="6DA582A9" w14:textId="77777777" w:rsidR="00523947" w:rsidRPr="00523947" w:rsidRDefault="00523947" w:rsidP="00523947">
            <w:pPr>
              <w:spacing w:after="0" w:line="240" w:lineRule="auto"/>
              <w:jc w:val="center"/>
              <w:rPr>
                <w:rFonts w:eastAsia="Times New Roman" w:cs="Times New Roman"/>
                <w:color w:val="000000"/>
              </w:rPr>
            </w:pPr>
            <w:r w:rsidRPr="00523947">
              <w:rPr>
                <w:rFonts w:eastAsia="Times New Roman" w:cs="Times New Roman"/>
                <w:color w:val="000000"/>
              </w:rPr>
              <w:t>0</w:t>
            </w:r>
          </w:p>
        </w:tc>
        <w:tc>
          <w:tcPr>
            <w:tcW w:w="307" w:type="pct"/>
            <w:tcBorders>
              <w:top w:val="nil"/>
              <w:left w:val="nil"/>
              <w:bottom w:val="single" w:sz="4" w:space="0" w:color="auto"/>
              <w:right w:val="single" w:sz="4" w:space="0" w:color="auto"/>
            </w:tcBorders>
            <w:shd w:val="clear" w:color="auto" w:fill="auto"/>
            <w:noWrap/>
            <w:vAlign w:val="center"/>
            <w:hideMark/>
          </w:tcPr>
          <w:p w14:paraId="01926D3B" w14:textId="77777777" w:rsidR="00523947" w:rsidRPr="00523947" w:rsidRDefault="00523947" w:rsidP="00523947">
            <w:pPr>
              <w:spacing w:after="0" w:line="240" w:lineRule="auto"/>
              <w:jc w:val="center"/>
              <w:rPr>
                <w:rFonts w:eastAsia="Times New Roman" w:cs="Times New Roman"/>
                <w:color w:val="000000"/>
              </w:rPr>
            </w:pPr>
            <w:r w:rsidRPr="00523947">
              <w:rPr>
                <w:rFonts w:eastAsia="Times New Roman" w:cs="Times New Roman"/>
                <w:color w:val="000000"/>
              </w:rPr>
              <w:t>100 000</w:t>
            </w:r>
          </w:p>
        </w:tc>
        <w:tc>
          <w:tcPr>
            <w:tcW w:w="307" w:type="pct"/>
            <w:tcBorders>
              <w:top w:val="nil"/>
              <w:left w:val="nil"/>
              <w:bottom w:val="single" w:sz="4" w:space="0" w:color="auto"/>
              <w:right w:val="single" w:sz="4" w:space="0" w:color="auto"/>
            </w:tcBorders>
            <w:shd w:val="clear" w:color="auto" w:fill="auto"/>
            <w:noWrap/>
            <w:vAlign w:val="center"/>
            <w:hideMark/>
          </w:tcPr>
          <w:p w14:paraId="69753032" w14:textId="77777777" w:rsidR="00523947" w:rsidRPr="00523947" w:rsidRDefault="00523947" w:rsidP="00523947">
            <w:pPr>
              <w:spacing w:after="0" w:line="240" w:lineRule="auto"/>
              <w:jc w:val="center"/>
              <w:rPr>
                <w:rFonts w:eastAsia="Times New Roman" w:cs="Times New Roman"/>
                <w:color w:val="000000"/>
              </w:rPr>
            </w:pPr>
            <w:r w:rsidRPr="00523947">
              <w:rPr>
                <w:rFonts w:eastAsia="Times New Roman" w:cs="Times New Roman"/>
                <w:color w:val="000000"/>
              </w:rPr>
              <w:t>150 000</w:t>
            </w:r>
          </w:p>
        </w:tc>
        <w:tc>
          <w:tcPr>
            <w:tcW w:w="307" w:type="pct"/>
            <w:tcBorders>
              <w:top w:val="nil"/>
              <w:left w:val="nil"/>
              <w:bottom w:val="single" w:sz="4" w:space="0" w:color="auto"/>
              <w:right w:val="single" w:sz="4" w:space="0" w:color="auto"/>
            </w:tcBorders>
            <w:shd w:val="clear" w:color="000000" w:fill="FFFFFF"/>
            <w:noWrap/>
            <w:vAlign w:val="center"/>
            <w:hideMark/>
          </w:tcPr>
          <w:p w14:paraId="4FC6DE1C" w14:textId="77777777" w:rsidR="00523947" w:rsidRPr="00523947" w:rsidRDefault="00523947" w:rsidP="00523947">
            <w:pPr>
              <w:spacing w:after="0" w:line="240" w:lineRule="auto"/>
              <w:jc w:val="center"/>
              <w:rPr>
                <w:rFonts w:eastAsia="Times New Roman" w:cs="Times New Roman"/>
                <w:color w:val="000000"/>
              </w:rPr>
            </w:pPr>
            <w:r w:rsidRPr="00523947">
              <w:rPr>
                <w:rFonts w:eastAsia="Times New Roman" w:cs="Times New Roman"/>
                <w:color w:val="000000"/>
              </w:rPr>
              <w:t>0</w:t>
            </w:r>
          </w:p>
        </w:tc>
        <w:tc>
          <w:tcPr>
            <w:tcW w:w="268" w:type="pct"/>
            <w:tcBorders>
              <w:top w:val="nil"/>
              <w:left w:val="nil"/>
              <w:bottom w:val="single" w:sz="4" w:space="0" w:color="auto"/>
              <w:right w:val="single" w:sz="4" w:space="0" w:color="auto"/>
            </w:tcBorders>
            <w:shd w:val="clear" w:color="000000" w:fill="FFFFFF"/>
            <w:noWrap/>
            <w:vAlign w:val="center"/>
            <w:hideMark/>
          </w:tcPr>
          <w:p w14:paraId="1B43A55A" w14:textId="77777777" w:rsidR="00523947" w:rsidRPr="00523947" w:rsidRDefault="00523947" w:rsidP="00523947">
            <w:pPr>
              <w:spacing w:after="0" w:line="240" w:lineRule="auto"/>
              <w:jc w:val="center"/>
              <w:rPr>
                <w:rFonts w:eastAsia="Times New Roman" w:cs="Times New Roman"/>
                <w:color w:val="000000"/>
              </w:rPr>
            </w:pPr>
            <w:r w:rsidRPr="00523947">
              <w:rPr>
                <w:rFonts w:eastAsia="Times New Roman" w:cs="Times New Roman"/>
                <w:color w:val="000000"/>
              </w:rPr>
              <w:t>0</w:t>
            </w:r>
          </w:p>
        </w:tc>
        <w:tc>
          <w:tcPr>
            <w:tcW w:w="268" w:type="pct"/>
            <w:tcBorders>
              <w:top w:val="nil"/>
              <w:left w:val="nil"/>
              <w:bottom w:val="single" w:sz="4" w:space="0" w:color="auto"/>
              <w:right w:val="single" w:sz="4" w:space="0" w:color="auto"/>
            </w:tcBorders>
            <w:shd w:val="clear" w:color="000000" w:fill="FFFFFF"/>
            <w:noWrap/>
            <w:vAlign w:val="center"/>
            <w:hideMark/>
          </w:tcPr>
          <w:p w14:paraId="0D2B249F" w14:textId="77777777" w:rsidR="00523947" w:rsidRPr="00523947" w:rsidRDefault="00523947" w:rsidP="00523947">
            <w:pPr>
              <w:spacing w:after="0" w:line="240" w:lineRule="auto"/>
              <w:jc w:val="center"/>
              <w:rPr>
                <w:rFonts w:eastAsia="Times New Roman" w:cs="Times New Roman"/>
                <w:color w:val="000000"/>
              </w:rPr>
            </w:pPr>
            <w:r w:rsidRPr="00523947">
              <w:rPr>
                <w:rFonts w:eastAsia="Times New Roman" w:cs="Times New Roman"/>
                <w:color w:val="000000"/>
              </w:rPr>
              <w:t>0</w:t>
            </w:r>
          </w:p>
        </w:tc>
        <w:tc>
          <w:tcPr>
            <w:tcW w:w="307" w:type="pct"/>
            <w:tcBorders>
              <w:top w:val="nil"/>
              <w:left w:val="nil"/>
              <w:bottom w:val="single" w:sz="4" w:space="0" w:color="auto"/>
              <w:right w:val="single" w:sz="4" w:space="0" w:color="auto"/>
            </w:tcBorders>
            <w:shd w:val="clear" w:color="000000" w:fill="FFFFFF"/>
            <w:noWrap/>
            <w:vAlign w:val="center"/>
            <w:hideMark/>
          </w:tcPr>
          <w:p w14:paraId="4B28A0B5" w14:textId="77777777" w:rsidR="00523947" w:rsidRPr="00523947" w:rsidRDefault="00523947" w:rsidP="00523947">
            <w:pPr>
              <w:spacing w:after="0" w:line="240" w:lineRule="auto"/>
              <w:jc w:val="center"/>
              <w:rPr>
                <w:rFonts w:eastAsia="Times New Roman" w:cs="Times New Roman"/>
                <w:color w:val="000000"/>
              </w:rPr>
            </w:pPr>
            <w:r w:rsidRPr="00523947">
              <w:rPr>
                <w:rFonts w:eastAsia="Times New Roman" w:cs="Times New Roman"/>
                <w:color w:val="000000"/>
              </w:rPr>
              <w:t>0</w:t>
            </w:r>
          </w:p>
        </w:tc>
        <w:tc>
          <w:tcPr>
            <w:tcW w:w="268" w:type="pct"/>
            <w:tcBorders>
              <w:top w:val="nil"/>
              <w:left w:val="nil"/>
              <w:bottom w:val="single" w:sz="4" w:space="0" w:color="auto"/>
              <w:right w:val="single" w:sz="4" w:space="0" w:color="auto"/>
            </w:tcBorders>
            <w:shd w:val="clear" w:color="000000" w:fill="FFFFFF"/>
            <w:noWrap/>
            <w:vAlign w:val="center"/>
            <w:hideMark/>
          </w:tcPr>
          <w:p w14:paraId="70AA1B63" w14:textId="77777777" w:rsidR="00523947" w:rsidRPr="00523947" w:rsidRDefault="00523947" w:rsidP="00523947">
            <w:pPr>
              <w:spacing w:after="0" w:line="240" w:lineRule="auto"/>
              <w:jc w:val="center"/>
              <w:rPr>
                <w:rFonts w:eastAsia="Times New Roman" w:cs="Times New Roman"/>
                <w:color w:val="000000"/>
              </w:rPr>
            </w:pPr>
            <w:r w:rsidRPr="00523947">
              <w:rPr>
                <w:rFonts w:eastAsia="Times New Roman" w:cs="Times New Roman"/>
                <w:color w:val="000000"/>
              </w:rPr>
              <w:t>0</w:t>
            </w:r>
          </w:p>
        </w:tc>
        <w:tc>
          <w:tcPr>
            <w:tcW w:w="307" w:type="pct"/>
            <w:tcBorders>
              <w:top w:val="nil"/>
              <w:left w:val="nil"/>
              <w:bottom w:val="single" w:sz="4" w:space="0" w:color="auto"/>
              <w:right w:val="single" w:sz="4" w:space="0" w:color="auto"/>
            </w:tcBorders>
            <w:shd w:val="clear" w:color="000000" w:fill="FFFFFF"/>
            <w:noWrap/>
            <w:vAlign w:val="center"/>
            <w:hideMark/>
          </w:tcPr>
          <w:p w14:paraId="48E9AAC9" w14:textId="77777777" w:rsidR="00523947" w:rsidRPr="00523947" w:rsidRDefault="00523947" w:rsidP="00523947">
            <w:pPr>
              <w:spacing w:after="0" w:line="240" w:lineRule="auto"/>
              <w:jc w:val="center"/>
              <w:rPr>
                <w:rFonts w:eastAsia="Times New Roman" w:cs="Times New Roman"/>
                <w:color w:val="000000"/>
              </w:rPr>
            </w:pPr>
            <w:r w:rsidRPr="00523947">
              <w:rPr>
                <w:rFonts w:eastAsia="Times New Roman" w:cs="Times New Roman"/>
                <w:color w:val="000000"/>
              </w:rPr>
              <w:t>0</w:t>
            </w:r>
          </w:p>
        </w:tc>
        <w:tc>
          <w:tcPr>
            <w:tcW w:w="307" w:type="pct"/>
            <w:tcBorders>
              <w:top w:val="nil"/>
              <w:left w:val="nil"/>
              <w:bottom w:val="single" w:sz="4" w:space="0" w:color="auto"/>
              <w:right w:val="single" w:sz="4" w:space="0" w:color="auto"/>
            </w:tcBorders>
            <w:shd w:val="clear" w:color="000000" w:fill="FFFFFF"/>
            <w:noWrap/>
            <w:vAlign w:val="center"/>
            <w:hideMark/>
          </w:tcPr>
          <w:p w14:paraId="4749CABE" w14:textId="77777777" w:rsidR="00523947" w:rsidRPr="00523947" w:rsidRDefault="00523947" w:rsidP="00523947">
            <w:pPr>
              <w:spacing w:after="0" w:line="240" w:lineRule="auto"/>
              <w:jc w:val="center"/>
              <w:rPr>
                <w:rFonts w:eastAsia="Times New Roman" w:cs="Times New Roman"/>
                <w:color w:val="000000"/>
              </w:rPr>
            </w:pPr>
            <w:r w:rsidRPr="00523947">
              <w:rPr>
                <w:rFonts w:eastAsia="Times New Roman" w:cs="Times New Roman"/>
                <w:color w:val="000000"/>
              </w:rPr>
              <w:t>0</w:t>
            </w:r>
          </w:p>
        </w:tc>
        <w:tc>
          <w:tcPr>
            <w:tcW w:w="294" w:type="pct"/>
            <w:tcBorders>
              <w:top w:val="nil"/>
              <w:left w:val="nil"/>
              <w:bottom w:val="single" w:sz="4" w:space="0" w:color="auto"/>
              <w:right w:val="single" w:sz="4" w:space="0" w:color="auto"/>
            </w:tcBorders>
            <w:shd w:val="clear" w:color="000000" w:fill="FFFFFF"/>
            <w:noWrap/>
            <w:vAlign w:val="center"/>
            <w:hideMark/>
          </w:tcPr>
          <w:p w14:paraId="74F3C02C" w14:textId="77777777" w:rsidR="00523947" w:rsidRPr="00523947" w:rsidRDefault="00523947" w:rsidP="00523947">
            <w:pPr>
              <w:spacing w:after="0" w:line="240" w:lineRule="auto"/>
              <w:jc w:val="center"/>
              <w:rPr>
                <w:rFonts w:eastAsia="Times New Roman" w:cs="Times New Roman"/>
                <w:color w:val="000000"/>
              </w:rPr>
            </w:pPr>
            <w:r w:rsidRPr="00523947">
              <w:rPr>
                <w:rFonts w:eastAsia="Times New Roman" w:cs="Times New Roman"/>
                <w:color w:val="000000"/>
              </w:rPr>
              <w:t>0</w:t>
            </w:r>
          </w:p>
        </w:tc>
        <w:tc>
          <w:tcPr>
            <w:tcW w:w="294" w:type="pct"/>
            <w:tcBorders>
              <w:top w:val="nil"/>
              <w:left w:val="nil"/>
              <w:bottom w:val="single" w:sz="4" w:space="0" w:color="auto"/>
              <w:right w:val="single" w:sz="4" w:space="0" w:color="auto"/>
            </w:tcBorders>
            <w:shd w:val="clear" w:color="auto" w:fill="auto"/>
            <w:noWrap/>
            <w:vAlign w:val="center"/>
            <w:hideMark/>
          </w:tcPr>
          <w:p w14:paraId="4620606E" w14:textId="77777777" w:rsidR="00523947" w:rsidRPr="00523947" w:rsidRDefault="00523947" w:rsidP="00523947">
            <w:pPr>
              <w:spacing w:after="0" w:line="240" w:lineRule="auto"/>
              <w:jc w:val="center"/>
              <w:rPr>
                <w:rFonts w:eastAsia="Times New Roman" w:cs="Times New Roman"/>
                <w:color w:val="000000"/>
              </w:rPr>
            </w:pPr>
            <w:r w:rsidRPr="00523947">
              <w:rPr>
                <w:rFonts w:eastAsia="Times New Roman" w:cs="Times New Roman"/>
                <w:color w:val="000000"/>
              </w:rPr>
              <w:t>50 000</w:t>
            </w:r>
          </w:p>
        </w:tc>
      </w:tr>
      <w:tr w:rsidR="00523947" w:rsidRPr="00523947" w14:paraId="70E3E9FD" w14:textId="77777777" w:rsidTr="00523947">
        <w:trPr>
          <w:trHeight w:val="300"/>
        </w:trPr>
        <w:tc>
          <w:tcPr>
            <w:tcW w:w="1186" w:type="pct"/>
            <w:tcBorders>
              <w:top w:val="nil"/>
              <w:left w:val="single" w:sz="4" w:space="0" w:color="auto"/>
              <w:bottom w:val="single" w:sz="4" w:space="0" w:color="auto"/>
              <w:right w:val="single" w:sz="4" w:space="0" w:color="auto"/>
            </w:tcBorders>
            <w:shd w:val="clear" w:color="000000" w:fill="FFFFFF"/>
            <w:noWrap/>
            <w:vAlign w:val="center"/>
            <w:hideMark/>
          </w:tcPr>
          <w:p w14:paraId="64699A67" w14:textId="77777777" w:rsidR="00523947" w:rsidRPr="00523947" w:rsidRDefault="00523947" w:rsidP="00523947">
            <w:pPr>
              <w:spacing w:after="0" w:line="240" w:lineRule="auto"/>
              <w:jc w:val="center"/>
              <w:rPr>
                <w:rFonts w:eastAsia="Times New Roman" w:cs="Times New Roman"/>
                <w:b/>
                <w:bCs/>
                <w:color w:val="000000"/>
              </w:rPr>
            </w:pPr>
            <w:r w:rsidRPr="00523947">
              <w:rPr>
                <w:rFonts w:eastAsia="Times New Roman" w:cs="Times New Roman"/>
                <w:b/>
                <w:bCs/>
                <w:color w:val="000000"/>
              </w:rPr>
              <w:t xml:space="preserve">KOKKU sisstulekud </w:t>
            </w:r>
          </w:p>
        </w:tc>
        <w:tc>
          <w:tcPr>
            <w:tcW w:w="308" w:type="pct"/>
            <w:tcBorders>
              <w:top w:val="nil"/>
              <w:left w:val="nil"/>
              <w:bottom w:val="single" w:sz="4" w:space="0" w:color="auto"/>
              <w:right w:val="single" w:sz="4" w:space="0" w:color="auto"/>
            </w:tcBorders>
            <w:shd w:val="clear" w:color="000000" w:fill="FFFFFF"/>
            <w:vAlign w:val="center"/>
            <w:hideMark/>
          </w:tcPr>
          <w:p w14:paraId="425554BC" w14:textId="77777777" w:rsidR="00523947" w:rsidRPr="00523947" w:rsidRDefault="00523947" w:rsidP="00523947">
            <w:pPr>
              <w:spacing w:after="0" w:line="240" w:lineRule="auto"/>
              <w:jc w:val="center"/>
              <w:rPr>
                <w:rFonts w:eastAsia="Times New Roman" w:cs="Times New Roman"/>
                <w:b/>
                <w:bCs/>
                <w:color w:val="000000"/>
              </w:rPr>
            </w:pPr>
            <w:r w:rsidRPr="00523947">
              <w:rPr>
                <w:rFonts w:eastAsia="Times New Roman" w:cs="Times New Roman"/>
                <w:b/>
                <w:bCs/>
                <w:color w:val="000000"/>
              </w:rPr>
              <w:t>41 785</w:t>
            </w:r>
          </w:p>
        </w:tc>
        <w:tc>
          <w:tcPr>
            <w:tcW w:w="268" w:type="pct"/>
            <w:tcBorders>
              <w:top w:val="nil"/>
              <w:left w:val="nil"/>
              <w:bottom w:val="single" w:sz="4" w:space="0" w:color="auto"/>
              <w:right w:val="single" w:sz="4" w:space="0" w:color="auto"/>
            </w:tcBorders>
            <w:shd w:val="clear" w:color="000000" w:fill="FFFFFF"/>
            <w:vAlign w:val="center"/>
            <w:hideMark/>
          </w:tcPr>
          <w:p w14:paraId="5EA078AD" w14:textId="77777777" w:rsidR="00523947" w:rsidRPr="00523947" w:rsidRDefault="00523947" w:rsidP="00523947">
            <w:pPr>
              <w:spacing w:after="0" w:line="240" w:lineRule="auto"/>
              <w:jc w:val="center"/>
              <w:rPr>
                <w:rFonts w:eastAsia="Times New Roman" w:cs="Times New Roman"/>
                <w:b/>
                <w:bCs/>
                <w:color w:val="000000"/>
              </w:rPr>
            </w:pPr>
            <w:r w:rsidRPr="00523947">
              <w:rPr>
                <w:rFonts w:eastAsia="Times New Roman" w:cs="Times New Roman"/>
                <w:b/>
                <w:bCs/>
                <w:color w:val="000000"/>
              </w:rPr>
              <w:t>52 322</w:t>
            </w:r>
          </w:p>
        </w:tc>
        <w:tc>
          <w:tcPr>
            <w:tcW w:w="307" w:type="pct"/>
            <w:tcBorders>
              <w:top w:val="nil"/>
              <w:left w:val="nil"/>
              <w:bottom w:val="single" w:sz="4" w:space="0" w:color="auto"/>
              <w:right w:val="single" w:sz="4" w:space="0" w:color="auto"/>
            </w:tcBorders>
            <w:shd w:val="clear" w:color="000000" w:fill="FFFFFF"/>
            <w:vAlign w:val="center"/>
            <w:hideMark/>
          </w:tcPr>
          <w:p w14:paraId="4D427085" w14:textId="77777777" w:rsidR="00523947" w:rsidRPr="00523947" w:rsidRDefault="00523947" w:rsidP="00523947">
            <w:pPr>
              <w:spacing w:after="0" w:line="240" w:lineRule="auto"/>
              <w:jc w:val="center"/>
              <w:rPr>
                <w:rFonts w:eastAsia="Times New Roman" w:cs="Times New Roman"/>
                <w:b/>
                <w:bCs/>
                <w:color w:val="000000"/>
              </w:rPr>
            </w:pPr>
            <w:r w:rsidRPr="00523947">
              <w:rPr>
                <w:rFonts w:eastAsia="Times New Roman" w:cs="Times New Roman"/>
                <w:b/>
                <w:bCs/>
                <w:color w:val="000000"/>
              </w:rPr>
              <w:t>152 404</w:t>
            </w:r>
          </w:p>
        </w:tc>
        <w:tc>
          <w:tcPr>
            <w:tcW w:w="307" w:type="pct"/>
            <w:tcBorders>
              <w:top w:val="nil"/>
              <w:left w:val="nil"/>
              <w:bottom w:val="single" w:sz="4" w:space="0" w:color="auto"/>
              <w:right w:val="single" w:sz="4" w:space="0" w:color="auto"/>
            </w:tcBorders>
            <w:shd w:val="clear" w:color="000000" w:fill="FFFFFF"/>
            <w:vAlign w:val="center"/>
            <w:hideMark/>
          </w:tcPr>
          <w:p w14:paraId="08E378D5" w14:textId="77777777" w:rsidR="00523947" w:rsidRPr="00523947" w:rsidRDefault="00523947" w:rsidP="00523947">
            <w:pPr>
              <w:spacing w:after="0" w:line="240" w:lineRule="auto"/>
              <w:jc w:val="center"/>
              <w:rPr>
                <w:rFonts w:eastAsia="Times New Roman" w:cs="Times New Roman"/>
                <w:b/>
                <w:bCs/>
                <w:color w:val="000000"/>
              </w:rPr>
            </w:pPr>
            <w:r w:rsidRPr="00523947">
              <w:rPr>
                <w:rFonts w:eastAsia="Times New Roman" w:cs="Times New Roman"/>
                <w:b/>
                <w:bCs/>
                <w:color w:val="000000"/>
              </w:rPr>
              <w:t>211 321</w:t>
            </w:r>
          </w:p>
        </w:tc>
        <w:tc>
          <w:tcPr>
            <w:tcW w:w="307" w:type="pct"/>
            <w:tcBorders>
              <w:top w:val="nil"/>
              <w:left w:val="nil"/>
              <w:bottom w:val="single" w:sz="4" w:space="0" w:color="auto"/>
              <w:right w:val="single" w:sz="4" w:space="0" w:color="auto"/>
            </w:tcBorders>
            <w:shd w:val="clear" w:color="000000" w:fill="FFFFFF"/>
            <w:vAlign w:val="center"/>
            <w:hideMark/>
          </w:tcPr>
          <w:p w14:paraId="199F470B" w14:textId="77777777" w:rsidR="00523947" w:rsidRPr="00523947" w:rsidRDefault="00523947" w:rsidP="00523947">
            <w:pPr>
              <w:spacing w:after="0" w:line="240" w:lineRule="auto"/>
              <w:jc w:val="center"/>
              <w:rPr>
                <w:rFonts w:eastAsia="Times New Roman" w:cs="Times New Roman"/>
                <w:b/>
                <w:bCs/>
                <w:color w:val="000000"/>
              </w:rPr>
            </w:pPr>
            <w:r w:rsidRPr="00523947">
              <w:rPr>
                <w:rFonts w:eastAsia="Times New Roman" w:cs="Times New Roman"/>
                <w:b/>
                <w:bCs/>
                <w:color w:val="000000"/>
              </w:rPr>
              <w:t>61 413</w:t>
            </w:r>
          </w:p>
        </w:tc>
        <w:tc>
          <w:tcPr>
            <w:tcW w:w="268" w:type="pct"/>
            <w:tcBorders>
              <w:top w:val="nil"/>
              <w:left w:val="nil"/>
              <w:bottom w:val="single" w:sz="4" w:space="0" w:color="auto"/>
              <w:right w:val="single" w:sz="4" w:space="0" w:color="auto"/>
            </w:tcBorders>
            <w:shd w:val="clear" w:color="000000" w:fill="FFFFFF"/>
            <w:vAlign w:val="center"/>
            <w:hideMark/>
          </w:tcPr>
          <w:p w14:paraId="0E75254D" w14:textId="77777777" w:rsidR="00523947" w:rsidRPr="00523947" w:rsidRDefault="00523947" w:rsidP="00523947">
            <w:pPr>
              <w:spacing w:after="0" w:line="240" w:lineRule="auto"/>
              <w:jc w:val="center"/>
              <w:rPr>
                <w:rFonts w:eastAsia="Times New Roman" w:cs="Times New Roman"/>
                <w:b/>
                <w:bCs/>
                <w:color w:val="000000"/>
              </w:rPr>
            </w:pPr>
            <w:r w:rsidRPr="00523947">
              <w:rPr>
                <w:rFonts w:eastAsia="Times New Roman" w:cs="Times New Roman"/>
                <w:b/>
                <w:bCs/>
                <w:color w:val="000000"/>
              </w:rPr>
              <w:t>74 828</w:t>
            </w:r>
          </w:p>
        </w:tc>
        <w:tc>
          <w:tcPr>
            <w:tcW w:w="268" w:type="pct"/>
            <w:tcBorders>
              <w:top w:val="nil"/>
              <w:left w:val="nil"/>
              <w:bottom w:val="single" w:sz="4" w:space="0" w:color="auto"/>
              <w:right w:val="single" w:sz="4" w:space="0" w:color="auto"/>
            </w:tcBorders>
            <w:shd w:val="clear" w:color="000000" w:fill="FFFFFF"/>
            <w:vAlign w:val="center"/>
            <w:hideMark/>
          </w:tcPr>
          <w:p w14:paraId="3F24A635" w14:textId="77777777" w:rsidR="00523947" w:rsidRPr="00523947" w:rsidRDefault="00523947" w:rsidP="00523947">
            <w:pPr>
              <w:spacing w:after="0" w:line="240" w:lineRule="auto"/>
              <w:jc w:val="center"/>
              <w:rPr>
                <w:rFonts w:eastAsia="Times New Roman" w:cs="Times New Roman"/>
                <w:b/>
                <w:bCs/>
                <w:color w:val="000000"/>
              </w:rPr>
            </w:pPr>
            <w:r w:rsidRPr="00523947">
              <w:rPr>
                <w:rFonts w:eastAsia="Times New Roman" w:cs="Times New Roman"/>
                <w:b/>
                <w:bCs/>
                <w:color w:val="000000"/>
              </w:rPr>
              <w:t>74 939</w:t>
            </w:r>
          </w:p>
        </w:tc>
        <w:tc>
          <w:tcPr>
            <w:tcW w:w="307" w:type="pct"/>
            <w:tcBorders>
              <w:top w:val="nil"/>
              <w:left w:val="nil"/>
              <w:bottom w:val="single" w:sz="4" w:space="0" w:color="auto"/>
              <w:right w:val="single" w:sz="4" w:space="0" w:color="auto"/>
            </w:tcBorders>
            <w:shd w:val="clear" w:color="000000" w:fill="FFFFFF"/>
            <w:vAlign w:val="center"/>
            <w:hideMark/>
          </w:tcPr>
          <w:p w14:paraId="7C0911AC" w14:textId="77777777" w:rsidR="00523947" w:rsidRPr="00523947" w:rsidRDefault="00523947" w:rsidP="00523947">
            <w:pPr>
              <w:spacing w:after="0" w:line="240" w:lineRule="auto"/>
              <w:jc w:val="center"/>
              <w:rPr>
                <w:rFonts w:eastAsia="Times New Roman" w:cs="Times New Roman"/>
                <w:b/>
                <w:bCs/>
                <w:color w:val="000000"/>
              </w:rPr>
            </w:pPr>
            <w:r w:rsidRPr="00523947">
              <w:rPr>
                <w:rFonts w:eastAsia="Times New Roman" w:cs="Times New Roman"/>
                <w:b/>
                <w:bCs/>
                <w:color w:val="000000"/>
              </w:rPr>
              <w:t>80 481</w:t>
            </w:r>
          </w:p>
        </w:tc>
        <w:tc>
          <w:tcPr>
            <w:tcW w:w="268" w:type="pct"/>
            <w:tcBorders>
              <w:top w:val="nil"/>
              <w:left w:val="nil"/>
              <w:bottom w:val="single" w:sz="4" w:space="0" w:color="auto"/>
              <w:right w:val="single" w:sz="4" w:space="0" w:color="auto"/>
            </w:tcBorders>
            <w:shd w:val="clear" w:color="000000" w:fill="FFFFFF"/>
            <w:vAlign w:val="center"/>
            <w:hideMark/>
          </w:tcPr>
          <w:p w14:paraId="02F7EC33" w14:textId="77777777" w:rsidR="00523947" w:rsidRPr="00523947" w:rsidRDefault="00523947" w:rsidP="00523947">
            <w:pPr>
              <w:spacing w:after="0" w:line="240" w:lineRule="auto"/>
              <w:jc w:val="center"/>
              <w:rPr>
                <w:rFonts w:eastAsia="Times New Roman" w:cs="Times New Roman"/>
                <w:b/>
                <w:bCs/>
                <w:color w:val="000000"/>
              </w:rPr>
            </w:pPr>
            <w:r w:rsidRPr="00523947">
              <w:rPr>
                <w:rFonts w:eastAsia="Times New Roman" w:cs="Times New Roman"/>
                <w:b/>
                <w:bCs/>
                <w:color w:val="000000"/>
              </w:rPr>
              <w:t>80 593</w:t>
            </w:r>
          </w:p>
        </w:tc>
        <w:tc>
          <w:tcPr>
            <w:tcW w:w="307" w:type="pct"/>
            <w:tcBorders>
              <w:top w:val="nil"/>
              <w:left w:val="nil"/>
              <w:bottom w:val="single" w:sz="4" w:space="0" w:color="auto"/>
              <w:right w:val="single" w:sz="4" w:space="0" w:color="auto"/>
            </w:tcBorders>
            <w:shd w:val="clear" w:color="000000" w:fill="FFFFFF"/>
            <w:vAlign w:val="center"/>
            <w:hideMark/>
          </w:tcPr>
          <w:p w14:paraId="7C2D059D" w14:textId="77777777" w:rsidR="00523947" w:rsidRPr="00523947" w:rsidRDefault="00523947" w:rsidP="00523947">
            <w:pPr>
              <w:spacing w:after="0" w:line="240" w:lineRule="auto"/>
              <w:jc w:val="center"/>
              <w:rPr>
                <w:rFonts w:eastAsia="Times New Roman" w:cs="Times New Roman"/>
                <w:b/>
                <w:bCs/>
                <w:color w:val="000000"/>
              </w:rPr>
            </w:pPr>
            <w:r w:rsidRPr="00523947">
              <w:rPr>
                <w:rFonts w:eastAsia="Times New Roman" w:cs="Times New Roman"/>
                <w:b/>
                <w:bCs/>
                <w:color w:val="000000"/>
              </w:rPr>
              <w:t>280 702</w:t>
            </w:r>
          </w:p>
        </w:tc>
        <w:tc>
          <w:tcPr>
            <w:tcW w:w="307" w:type="pct"/>
            <w:tcBorders>
              <w:top w:val="nil"/>
              <w:left w:val="nil"/>
              <w:bottom w:val="single" w:sz="4" w:space="0" w:color="auto"/>
              <w:right w:val="single" w:sz="4" w:space="0" w:color="auto"/>
            </w:tcBorders>
            <w:shd w:val="clear" w:color="000000" w:fill="FFFFFF"/>
            <w:vAlign w:val="center"/>
            <w:hideMark/>
          </w:tcPr>
          <w:p w14:paraId="663D54DE" w14:textId="77777777" w:rsidR="00523947" w:rsidRPr="00523947" w:rsidRDefault="00523947" w:rsidP="00523947">
            <w:pPr>
              <w:spacing w:after="0" w:line="240" w:lineRule="auto"/>
              <w:jc w:val="center"/>
              <w:rPr>
                <w:rFonts w:eastAsia="Times New Roman" w:cs="Times New Roman"/>
                <w:b/>
                <w:bCs/>
                <w:color w:val="000000"/>
              </w:rPr>
            </w:pPr>
            <w:r w:rsidRPr="00523947">
              <w:rPr>
                <w:rFonts w:eastAsia="Times New Roman" w:cs="Times New Roman"/>
                <w:b/>
                <w:bCs/>
                <w:color w:val="000000"/>
              </w:rPr>
              <w:t>80 808</w:t>
            </w:r>
          </w:p>
        </w:tc>
        <w:tc>
          <w:tcPr>
            <w:tcW w:w="294" w:type="pct"/>
            <w:tcBorders>
              <w:top w:val="nil"/>
              <w:left w:val="nil"/>
              <w:bottom w:val="single" w:sz="4" w:space="0" w:color="auto"/>
              <w:right w:val="single" w:sz="4" w:space="0" w:color="auto"/>
            </w:tcBorders>
            <w:shd w:val="clear" w:color="000000" w:fill="FFFFFF"/>
            <w:vAlign w:val="center"/>
            <w:hideMark/>
          </w:tcPr>
          <w:p w14:paraId="59EDAABA" w14:textId="77777777" w:rsidR="00523947" w:rsidRPr="00523947" w:rsidRDefault="00523947" w:rsidP="00523947">
            <w:pPr>
              <w:spacing w:after="0" w:line="240" w:lineRule="auto"/>
              <w:jc w:val="center"/>
              <w:rPr>
                <w:rFonts w:eastAsia="Times New Roman" w:cs="Times New Roman"/>
                <w:b/>
                <w:bCs/>
                <w:color w:val="000000"/>
              </w:rPr>
            </w:pPr>
            <w:r w:rsidRPr="00523947">
              <w:rPr>
                <w:rFonts w:eastAsia="Times New Roman" w:cs="Times New Roman"/>
                <w:b/>
                <w:bCs/>
                <w:color w:val="000000"/>
              </w:rPr>
              <w:t>80 912</w:t>
            </w:r>
          </w:p>
        </w:tc>
        <w:tc>
          <w:tcPr>
            <w:tcW w:w="294" w:type="pct"/>
            <w:tcBorders>
              <w:top w:val="nil"/>
              <w:left w:val="nil"/>
              <w:bottom w:val="single" w:sz="4" w:space="0" w:color="auto"/>
              <w:right w:val="single" w:sz="4" w:space="0" w:color="auto"/>
            </w:tcBorders>
            <w:shd w:val="clear" w:color="000000" w:fill="FFFFFF"/>
            <w:vAlign w:val="center"/>
            <w:hideMark/>
          </w:tcPr>
          <w:p w14:paraId="0DBB98DC" w14:textId="77777777" w:rsidR="00523947" w:rsidRPr="00523947" w:rsidRDefault="00523947" w:rsidP="00523947">
            <w:pPr>
              <w:spacing w:after="0" w:line="240" w:lineRule="auto"/>
              <w:jc w:val="center"/>
              <w:rPr>
                <w:rFonts w:eastAsia="Times New Roman" w:cs="Times New Roman"/>
                <w:b/>
                <w:bCs/>
                <w:color w:val="000000"/>
              </w:rPr>
            </w:pPr>
            <w:r w:rsidRPr="00523947">
              <w:rPr>
                <w:rFonts w:eastAsia="Times New Roman" w:cs="Times New Roman"/>
                <w:b/>
                <w:bCs/>
                <w:color w:val="000000"/>
              </w:rPr>
              <w:t>131 014</w:t>
            </w:r>
          </w:p>
        </w:tc>
      </w:tr>
      <w:tr w:rsidR="00523947" w:rsidRPr="00523947" w14:paraId="46F2CC7D" w14:textId="77777777" w:rsidTr="00523947">
        <w:trPr>
          <w:trHeight w:val="300"/>
        </w:trPr>
        <w:tc>
          <w:tcPr>
            <w:tcW w:w="5000" w:type="pct"/>
            <w:gridSpan w:val="14"/>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948658" w14:textId="77777777" w:rsidR="00523947" w:rsidRPr="00523947" w:rsidRDefault="00523947" w:rsidP="00523947">
            <w:pPr>
              <w:spacing w:after="0" w:line="240" w:lineRule="auto"/>
              <w:rPr>
                <w:rFonts w:eastAsia="Times New Roman" w:cs="Times New Roman"/>
                <w:b/>
                <w:bCs/>
                <w:color w:val="000000"/>
              </w:rPr>
            </w:pPr>
            <w:r w:rsidRPr="00523947">
              <w:rPr>
                <w:rFonts w:eastAsia="Times New Roman" w:cs="Times New Roman"/>
                <w:b/>
                <w:bCs/>
                <w:color w:val="000000"/>
              </w:rPr>
              <w:t>VÄLJAMINEKUD</w:t>
            </w:r>
          </w:p>
        </w:tc>
      </w:tr>
      <w:tr w:rsidR="00523947" w:rsidRPr="00523947" w14:paraId="1A3B5190" w14:textId="77777777" w:rsidTr="00523947">
        <w:trPr>
          <w:trHeight w:val="300"/>
        </w:trPr>
        <w:tc>
          <w:tcPr>
            <w:tcW w:w="1186" w:type="pct"/>
            <w:tcBorders>
              <w:top w:val="nil"/>
              <w:left w:val="single" w:sz="4" w:space="0" w:color="auto"/>
              <w:bottom w:val="single" w:sz="4" w:space="0" w:color="auto"/>
              <w:right w:val="single" w:sz="4" w:space="0" w:color="auto"/>
            </w:tcBorders>
            <w:shd w:val="clear" w:color="000000" w:fill="FFFFFF"/>
            <w:noWrap/>
            <w:vAlign w:val="center"/>
            <w:hideMark/>
          </w:tcPr>
          <w:p w14:paraId="6B9BAE40" w14:textId="77777777" w:rsidR="00523947" w:rsidRPr="00523947" w:rsidRDefault="00523947" w:rsidP="00523947">
            <w:pPr>
              <w:spacing w:after="0" w:line="240" w:lineRule="auto"/>
              <w:jc w:val="center"/>
              <w:rPr>
                <w:rFonts w:eastAsia="Times New Roman" w:cs="Times New Roman"/>
                <w:color w:val="000000"/>
              </w:rPr>
            </w:pPr>
            <w:r w:rsidRPr="00523947">
              <w:rPr>
                <w:rFonts w:eastAsia="Times New Roman" w:cs="Times New Roman"/>
                <w:color w:val="000000"/>
              </w:rPr>
              <w:t>Tegevuskulud</w:t>
            </w:r>
          </w:p>
        </w:tc>
        <w:tc>
          <w:tcPr>
            <w:tcW w:w="308" w:type="pct"/>
            <w:tcBorders>
              <w:top w:val="nil"/>
              <w:left w:val="nil"/>
              <w:bottom w:val="single" w:sz="4" w:space="0" w:color="auto"/>
              <w:right w:val="single" w:sz="4" w:space="0" w:color="auto"/>
            </w:tcBorders>
            <w:shd w:val="clear" w:color="000000" w:fill="FFFFFF"/>
            <w:noWrap/>
            <w:vAlign w:val="center"/>
            <w:hideMark/>
          </w:tcPr>
          <w:p w14:paraId="4E78BB18" w14:textId="77777777" w:rsidR="00523947" w:rsidRPr="00523947" w:rsidRDefault="00523947" w:rsidP="00523947">
            <w:pPr>
              <w:spacing w:after="0" w:line="240" w:lineRule="auto"/>
              <w:jc w:val="center"/>
              <w:rPr>
                <w:rFonts w:eastAsia="Times New Roman" w:cs="Times New Roman"/>
                <w:color w:val="000000"/>
              </w:rPr>
            </w:pPr>
            <w:r w:rsidRPr="00523947">
              <w:rPr>
                <w:rFonts w:eastAsia="Times New Roman" w:cs="Times New Roman"/>
                <w:color w:val="000000"/>
              </w:rPr>
              <w:t>27 746</w:t>
            </w:r>
          </w:p>
        </w:tc>
        <w:tc>
          <w:tcPr>
            <w:tcW w:w="268" w:type="pct"/>
            <w:tcBorders>
              <w:top w:val="nil"/>
              <w:left w:val="nil"/>
              <w:bottom w:val="single" w:sz="4" w:space="0" w:color="auto"/>
              <w:right w:val="single" w:sz="4" w:space="0" w:color="auto"/>
            </w:tcBorders>
            <w:shd w:val="clear" w:color="000000" w:fill="FFFFFF"/>
            <w:noWrap/>
            <w:vAlign w:val="center"/>
            <w:hideMark/>
          </w:tcPr>
          <w:p w14:paraId="08AE6CA7" w14:textId="77777777" w:rsidR="00523947" w:rsidRPr="00523947" w:rsidRDefault="00523947" w:rsidP="00523947">
            <w:pPr>
              <w:spacing w:after="0" w:line="240" w:lineRule="auto"/>
              <w:jc w:val="center"/>
              <w:rPr>
                <w:rFonts w:eastAsia="Times New Roman" w:cs="Times New Roman"/>
                <w:color w:val="000000"/>
              </w:rPr>
            </w:pPr>
            <w:r w:rsidRPr="00523947">
              <w:rPr>
                <w:rFonts w:eastAsia="Times New Roman" w:cs="Times New Roman"/>
                <w:color w:val="000000"/>
              </w:rPr>
              <w:t>28 310</w:t>
            </w:r>
          </w:p>
        </w:tc>
        <w:tc>
          <w:tcPr>
            <w:tcW w:w="307" w:type="pct"/>
            <w:tcBorders>
              <w:top w:val="nil"/>
              <w:left w:val="nil"/>
              <w:bottom w:val="single" w:sz="4" w:space="0" w:color="auto"/>
              <w:right w:val="single" w:sz="4" w:space="0" w:color="auto"/>
            </w:tcBorders>
            <w:shd w:val="clear" w:color="000000" w:fill="FFFFFF"/>
            <w:noWrap/>
            <w:vAlign w:val="center"/>
            <w:hideMark/>
          </w:tcPr>
          <w:p w14:paraId="268AE97C" w14:textId="77777777" w:rsidR="00523947" w:rsidRPr="00523947" w:rsidRDefault="00523947" w:rsidP="00523947">
            <w:pPr>
              <w:spacing w:after="0" w:line="240" w:lineRule="auto"/>
              <w:jc w:val="center"/>
              <w:rPr>
                <w:rFonts w:eastAsia="Times New Roman" w:cs="Times New Roman"/>
                <w:color w:val="000000"/>
              </w:rPr>
            </w:pPr>
            <w:r w:rsidRPr="00523947">
              <w:rPr>
                <w:rFonts w:eastAsia="Times New Roman" w:cs="Times New Roman"/>
                <w:color w:val="000000"/>
              </w:rPr>
              <w:t>28 925</w:t>
            </w:r>
          </w:p>
        </w:tc>
        <w:tc>
          <w:tcPr>
            <w:tcW w:w="307" w:type="pct"/>
            <w:tcBorders>
              <w:top w:val="nil"/>
              <w:left w:val="nil"/>
              <w:bottom w:val="single" w:sz="4" w:space="0" w:color="auto"/>
              <w:right w:val="single" w:sz="4" w:space="0" w:color="auto"/>
            </w:tcBorders>
            <w:shd w:val="clear" w:color="000000" w:fill="FFFFFF"/>
            <w:noWrap/>
            <w:vAlign w:val="center"/>
            <w:hideMark/>
          </w:tcPr>
          <w:p w14:paraId="3A2BF0F8" w14:textId="77777777" w:rsidR="00523947" w:rsidRPr="00523947" w:rsidRDefault="00523947" w:rsidP="00523947">
            <w:pPr>
              <w:spacing w:after="0" w:line="240" w:lineRule="auto"/>
              <w:jc w:val="center"/>
              <w:rPr>
                <w:rFonts w:eastAsia="Times New Roman" w:cs="Times New Roman"/>
                <w:color w:val="000000"/>
              </w:rPr>
            </w:pPr>
            <w:r w:rsidRPr="00523947">
              <w:rPr>
                <w:rFonts w:eastAsia="Times New Roman" w:cs="Times New Roman"/>
                <w:color w:val="000000"/>
              </w:rPr>
              <w:t>29 487</w:t>
            </w:r>
          </w:p>
        </w:tc>
        <w:tc>
          <w:tcPr>
            <w:tcW w:w="307" w:type="pct"/>
            <w:tcBorders>
              <w:top w:val="nil"/>
              <w:left w:val="nil"/>
              <w:bottom w:val="single" w:sz="4" w:space="0" w:color="auto"/>
              <w:right w:val="single" w:sz="4" w:space="0" w:color="auto"/>
            </w:tcBorders>
            <w:shd w:val="clear" w:color="000000" w:fill="FFFFFF"/>
            <w:noWrap/>
            <w:vAlign w:val="center"/>
            <w:hideMark/>
          </w:tcPr>
          <w:p w14:paraId="42C83967" w14:textId="77777777" w:rsidR="00523947" w:rsidRPr="00523947" w:rsidRDefault="00523947" w:rsidP="00523947">
            <w:pPr>
              <w:spacing w:after="0" w:line="240" w:lineRule="auto"/>
              <w:jc w:val="center"/>
              <w:rPr>
                <w:rFonts w:eastAsia="Times New Roman" w:cs="Times New Roman"/>
                <w:color w:val="000000"/>
              </w:rPr>
            </w:pPr>
            <w:r w:rsidRPr="00523947">
              <w:rPr>
                <w:rFonts w:eastAsia="Times New Roman" w:cs="Times New Roman"/>
                <w:color w:val="000000"/>
              </w:rPr>
              <w:t>30 124</w:t>
            </w:r>
          </w:p>
        </w:tc>
        <w:tc>
          <w:tcPr>
            <w:tcW w:w="268" w:type="pct"/>
            <w:tcBorders>
              <w:top w:val="nil"/>
              <w:left w:val="nil"/>
              <w:bottom w:val="single" w:sz="4" w:space="0" w:color="auto"/>
              <w:right w:val="single" w:sz="4" w:space="0" w:color="auto"/>
            </w:tcBorders>
            <w:shd w:val="clear" w:color="000000" w:fill="FFFFFF"/>
            <w:noWrap/>
            <w:vAlign w:val="center"/>
            <w:hideMark/>
          </w:tcPr>
          <w:p w14:paraId="164F000F" w14:textId="77777777" w:rsidR="00523947" w:rsidRPr="00523947" w:rsidRDefault="00523947" w:rsidP="00523947">
            <w:pPr>
              <w:spacing w:after="0" w:line="240" w:lineRule="auto"/>
              <w:jc w:val="center"/>
              <w:rPr>
                <w:rFonts w:eastAsia="Times New Roman" w:cs="Times New Roman"/>
                <w:color w:val="000000"/>
              </w:rPr>
            </w:pPr>
            <w:r w:rsidRPr="00523947">
              <w:rPr>
                <w:rFonts w:eastAsia="Times New Roman" w:cs="Times New Roman"/>
                <w:color w:val="000000"/>
              </w:rPr>
              <w:t>31 166</w:t>
            </w:r>
          </w:p>
        </w:tc>
        <w:tc>
          <w:tcPr>
            <w:tcW w:w="268" w:type="pct"/>
            <w:tcBorders>
              <w:top w:val="nil"/>
              <w:left w:val="nil"/>
              <w:bottom w:val="single" w:sz="4" w:space="0" w:color="auto"/>
              <w:right w:val="single" w:sz="4" w:space="0" w:color="auto"/>
            </w:tcBorders>
            <w:shd w:val="clear" w:color="000000" w:fill="FFFFFF"/>
            <w:noWrap/>
            <w:vAlign w:val="center"/>
            <w:hideMark/>
          </w:tcPr>
          <w:p w14:paraId="6FC1F88B" w14:textId="77777777" w:rsidR="00523947" w:rsidRPr="00523947" w:rsidRDefault="00523947" w:rsidP="00523947">
            <w:pPr>
              <w:spacing w:after="0" w:line="240" w:lineRule="auto"/>
              <w:jc w:val="center"/>
              <w:rPr>
                <w:rFonts w:eastAsia="Times New Roman" w:cs="Times New Roman"/>
                <w:color w:val="000000"/>
              </w:rPr>
            </w:pPr>
            <w:r w:rsidRPr="00523947">
              <w:rPr>
                <w:rFonts w:eastAsia="Times New Roman" w:cs="Times New Roman"/>
                <w:color w:val="000000"/>
              </w:rPr>
              <w:t>31 841</w:t>
            </w:r>
          </w:p>
        </w:tc>
        <w:tc>
          <w:tcPr>
            <w:tcW w:w="307" w:type="pct"/>
            <w:tcBorders>
              <w:top w:val="nil"/>
              <w:left w:val="nil"/>
              <w:bottom w:val="single" w:sz="4" w:space="0" w:color="auto"/>
              <w:right w:val="single" w:sz="4" w:space="0" w:color="auto"/>
            </w:tcBorders>
            <w:shd w:val="clear" w:color="000000" w:fill="FFFFFF"/>
            <w:noWrap/>
            <w:vAlign w:val="center"/>
            <w:hideMark/>
          </w:tcPr>
          <w:p w14:paraId="7F68D611" w14:textId="77777777" w:rsidR="00523947" w:rsidRPr="00523947" w:rsidRDefault="00523947" w:rsidP="00523947">
            <w:pPr>
              <w:spacing w:after="0" w:line="240" w:lineRule="auto"/>
              <w:jc w:val="center"/>
              <w:rPr>
                <w:rFonts w:eastAsia="Times New Roman" w:cs="Times New Roman"/>
                <w:color w:val="000000"/>
              </w:rPr>
            </w:pPr>
            <w:r w:rsidRPr="00523947">
              <w:rPr>
                <w:rFonts w:eastAsia="Times New Roman" w:cs="Times New Roman"/>
                <w:color w:val="000000"/>
              </w:rPr>
              <w:t>32 618</w:t>
            </w:r>
          </w:p>
        </w:tc>
        <w:tc>
          <w:tcPr>
            <w:tcW w:w="268" w:type="pct"/>
            <w:tcBorders>
              <w:top w:val="nil"/>
              <w:left w:val="nil"/>
              <w:bottom w:val="single" w:sz="4" w:space="0" w:color="auto"/>
              <w:right w:val="single" w:sz="4" w:space="0" w:color="auto"/>
            </w:tcBorders>
            <w:shd w:val="clear" w:color="000000" w:fill="FFFFFF"/>
            <w:noWrap/>
            <w:vAlign w:val="center"/>
            <w:hideMark/>
          </w:tcPr>
          <w:p w14:paraId="73E947D4" w14:textId="77777777" w:rsidR="00523947" w:rsidRPr="00523947" w:rsidRDefault="00523947" w:rsidP="00523947">
            <w:pPr>
              <w:spacing w:after="0" w:line="240" w:lineRule="auto"/>
              <w:jc w:val="center"/>
              <w:rPr>
                <w:rFonts w:eastAsia="Times New Roman" w:cs="Times New Roman"/>
                <w:color w:val="000000"/>
              </w:rPr>
            </w:pPr>
            <w:r w:rsidRPr="00523947">
              <w:rPr>
                <w:rFonts w:eastAsia="Times New Roman" w:cs="Times New Roman"/>
                <w:color w:val="000000"/>
              </w:rPr>
              <w:t>33 324</w:t>
            </w:r>
          </w:p>
        </w:tc>
        <w:tc>
          <w:tcPr>
            <w:tcW w:w="307" w:type="pct"/>
            <w:tcBorders>
              <w:top w:val="nil"/>
              <w:left w:val="nil"/>
              <w:bottom w:val="single" w:sz="4" w:space="0" w:color="auto"/>
              <w:right w:val="single" w:sz="4" w:space="0" w:color="auto"/>
            </w:tcBorders>
            <w:shd w:val="clear" w:color="000000" w:fill="FFFFFF"/>
            <w:noWrap/>
            <w:vAlign w:val="center"/>
            <w:hideMark/>
          </w:tcPr>
          <w:p w14:paraId="57758162" w14:textId="77777777" w:rsidR="00523947" w:rsidRPr="00523947" w:rsidRDefault="00523947" w:rsidP="00523947">
            <w:pPr>
              <w:spacing w:after="0" w:line="240" w:lineRule="auto"/>
              <w:jc w:val="center"/>
              <w:rPr>
                <w:rFonts w:eastAsia="Times New Roman" w:cs="Times New Roman"/>
                <w:color w:val="000000"/>
              </w:rPr>
            </w:pPr>
            <w:r w:rsidRPr="00523947">
              <w:rPr>
                <w:rFonts w:eastAsia="Times New Roman" w:cs="Times New Roman"/>
                <w:color w:val="000000"/>
              </w:rPr>
              <w:t>34 045</w:t>
            </w:r>
          </w:p>
        </w:tc>
        <w:tc>
          <w:tcPr>
            <w:tcW w:w="307" w:type="pct"/>
            <w:tcBorders>
              <w:top w:val="nil"/>
              <w:left w:val="nil"/>
              <w:bottom w:val="single" w:sz="4" w:space="0" w:color="auto"/>
              <w:right w:val="single" w:sz="4" w:space="0" w:color="auto"/>
            </w:tcBorders>
            <w:shd w:val="clear" w:color="000000" w:fill="FFFFFF"/>
            <w:noWrap/>
            <w:vAlign w:val="center"/>
            <w:hideMark/>
          </w:tcPr>
          <w:p w14:paraId="51F15FB2" w14:textId="77777777" w:rsidR="00523947" w:rsidRPr="00523947" w:rsidRDefault="00523947" w:rsidP="00523947">
            <w:pPr>
              <w:spacing w:after="0" w:line="240" w:lineRule="auto"/>
              <w:jc w:val="center"/>
              <w:rPr>
                <w:rFonts w:eastAsia="Times New Roman" w:cs="Times New Roman"/>
                <w:color w:val="000000"/>
              </w:rPr>
            </w:pPr>
            <w:r w:rsidRPr="00523947">
              <w:rPr>
                <w:rFonts w:eastAsia="Times New Roman" w:cs="Times New Roman"/>
                <w:color w:val="000000"/>
              </w:rPr>
              <w:t>34 782</w:t>
            </w:r>
          </w:p>
        </w:tc>
        <w:tc>
          <w:tcPr>
            <w:tcW w:w="294" w:type="pct"/>
            <w:tcBorders>
              <w:top w:val="nil"/>
              <w:left w:val="nil"/>
              <w:bottom w:val="single" w:sz="4" w:space="0" w:color="auto"/>
              <w:right w:val="single" w:sz="4" w:space="0" w:color="auto"/>
            </w:tcBorders>
            <w:shd w:val="clear" w:color="000000" w:fill="FFFFFF"/>
            <w:noWrap/>
            <w:vAlign w:val="center"/>
            <w:hideMark/>
          </w:tcPr>
          <w:p w14:paraId="33F11A5D" w14:textId="77777777" w:rsidR="00523947" w:rsidRPr="00523947" w:rsidRDefault="00523947" w:rsidP="00523947">
            <w:pPr>
              <w:spacing w:after="0" w:line="240" w:lineRule="auto"/>
              <w:jc w:val="center"/>
              <w:rPr>
                <w:rFonts w:eastAsia="Times New Roman" w:cs="Times New Roman"/>
                <w:color w:val="000000"/>
              </w:rPr>
            </w:pPr>
            <w:r w:rsidRPr="00523947">
              <w:rPr>
                <w:rFonts w:eastAsia="Times New Roman" w:cs="Times New Roman"/>
                <w:color w:val="000000"/>
              </w:rPr>
              <w:t>35 534</w:t>
            </w:r>
          </w:p>
        </w:tc>
        <w:tc>
          <w:tcPr>
            <w:tcW w:w="294" w:type="pct"/>
            <w:tcBorders>
              <w:top w:val="nil"/>
              <w:left w:val="nil"/>
              <w:bottom w:val="single" w:sz="4" w:space="0" w:color="auto"/>
              <w:right w:val="single" w:sz="4" w:space="0" w:color="auto"/>
            </w:tcBorders>
            <w:shd w:val="clear" w:color="000000" w:fill="FFFFFF"/>
            <w:noWrap/>
            <w:vAlign w:val="center"/>
            <w:hideMark/>
          </w:tcPr>
          <w:p w14:paraId="438D2E70" w14:textId="77777777" w:rsidR="00523947" w:rsidRPr="00523947" w:rsidRDefault="00523947" w:rsidP="00523947">
            <w:pPr>
              <w:spacing w:after="0" w:line="240" w:lineRule="auto"/>
              <w:jc w:val="center"/>
              <w:rPr>
                <w:rFonts w:eastAsia="Times New Roman" w:cs="Times New Roman"/>
                <w:color w:val="000000"/>
              </w:rPr>
            </w:pPr>
            <w:r w:rsidRPr="00523947">
              <w:rPr>
                <w:rFonts w:eastAsia="Times New Roman" w:cs="Times New Roman"/>
                <w:color w:val="000000"/>
              </w:rPr>
              <w:t>36 303</w:t>
            </w:r>
          </w:p>
        </w:tc>
      </w:tr>
      <w:tr w:rsidR="00523947" w:rsidRPr="00523947" w14:paraId="5374FA15" w14:textId="77777777" w:rsidTr="00523947">
        <w:trPr>
          <w:trHeight w:val="300"/>
        </w:trPr>
        <w:tc>
          <w:tcPr>
            <w:tcW w:w="1186" w:type="pct"/>
            <w:tcBorders>
              <w:top w:val="nil"/>
              <w:left w:val="single" w:sz="4" w:space="0" w:color="auto"/>
              <w:bottom w:val="single" w:sz="4" w:space="0" w:color="auto"/>
              <w:right w:val="single" w:sz="4" w:space="0" w:color="auto"/>
            </w:tcBorders>
            <w:shd w:val="clear" w:color="000000" w:fill="FFFFFF"/>
            <w:noWrap/>
            <w:vAlign w:val="center"/>
            <w:hideMark/>
          </w:tcPr>
          <w:p w14:paraId="70B4B0BD" w14:textId="77777777" w:rsidR="00523947" w:rsidRPr="00523947" w:rsidRDefault="00523947" w:rsidP="00523947">
            <w:pPr>
              <w:spacing w:after="0" w:line="240" w:lineRule="auto"/>
              <w:jc w:val="center"/>
              <w:rPr>
                <w:rFonts w:eastAsia="Times New Roman" w:cs="Times New Roman"/>
                <w:color w:val="000000"/>
              </w:rPr>
            </w:pPr>
            <w:r w:rsidRPr="00523947">
              <w:rPr>
                <w:rFonts w:eastAsia="Times New Roman" w:cs="Times New Roman"/>
                <w:color w:val="000000"/>
              </w:rPr>
              <w:t>Investeeringud</w:t>
            </w:r>
          </w:p>
        </w:tc>
        <w:tc>
          <w:tcPr>
            <w:tcW w:w="308" w:type="pct"/>
            <w:tcBorders>
              <w:top w:val="nil"/>
              <w:left w:val="nil"/>
              <w:bottom w:val="single" w:sz="4" w:space="0" w:color="auto"/>
              <w:right w:val="single" w:sz="4" w:space="0" w:color="auto"/>
            </w:tcBorders>
            <w:shd w:val="clear" w:color="000000" w:fill="FFFFFF"/>
            <w:noWrap/>
            <w:vAlign w:val="center"/>
            <w:hideMark/>
          </w:tcPr>
          <w:p w14:paraId="5EED4209" w14:textId="77777777" w:rsidR="00523947" w:rsidRPr="00523947" w:rsidRDefault="00523947" w:rsidP="00523947">
            <w:pPr>
              <w:spacing w:after="0" w:line="240" w:lineRule="auto"/>
              <w:jc w:val="center"/>
              <w:rPr>
                <w:rFonts w:eastAsia="Times New Roman" w:cs="Times New Roman"/>
                <w:color w:val="000000"/>
              </w:rPr>
            </w:pPr>
            <w:r w:rsidRPr="00523947">
              <w:rPr>
                <w:rFonts w:eastAsia="Times New Roman" w:cs="Times New Roman"/>
                <w:color w:val="000000"/>
              </w:rPr>
              <w:t>0</w:t>
            </w:r>
          </w:p>
        </w:tc>
        <w:tc>
          <w:tcPr>
            <w:tcW w:w="268" w:type="pct"/>
            <w:tcBorders>
              <w:top w:val="nil"/>
              <w:left w:val="nil"/>
              <w:bottom w:val="single" w:sz="4" w:space="0" w:color="auto"/>
              <w:right w:val="single" w:sz="4" w:space="0" w:color="auto"/>
            </w:tcBorders>
            <w:shd w:val="clear" w:color="000000" w:fill="FFFFFF"/>
            <w:noWrap/>
            <w:vAlign w:val="center"/>
            <w:hideMark/>
          </w:tcPr>
          <w:p w14:paraId="4F0B4B61" w14:textId="77777777" w:rsidR="00523947" w:rsidRPr="00523947" w:rsidRDefault="00523947" w:rsidP="00523947">
            <w:pPr>
              <w:spacing w:after="0" w:line="240" w:lineRule="auto"/>
              <w:jc w:val="center"/>
              <w:rPr>
                <w:rFonts w:eastAsia="Times New Roman" w:cs="Times New Roman"/>
                <w:color w:val="000000"/>
              </w:rPr>
            </w:pPr>
            <w:r w:rsidRPr="00523947">
              <w:rPr>
                <w:rFonts w:eastAsia="Times New Roman" w:cs="Times New Roman"/>
                <w:color w:val="000000"/>
              </w:rPr>
              <w:t>0</w:t>
            </w:r>
          </w:p>
        </w:tc>
        <w:tc>
          <w:tcPr>
            <w:tcW w:w="307" w:type="pct"/>
            <w:tcBorders>
              <w:top w:val="nil"/>
              <w:left w:val="nil"/>
              <w:bottom w:val="single" w:sz="4" w:space="0" w:color="auto"/>
              <w:right w:val="single" w:sz="4" w:space="0" w:color="auto"/>
            </w:tcBorders>
            <w:shd w:val="clear" w:color="000000" w:fill="FFFFFF"/>
            <w:noWrap/>
            <w:vAlign w:val="center"/>
            <w:hideMark/>
          </w:tcPr>
          <w:p w14:paraId="7F57A898" w14:textId="77777777" w:rsidR="00523947" w:rsidRPr="00523947" w:rsidRDefault="00523947" w:rsidP="00523947">
            <w:pPr>
              <w:spacing w:after="0" w:line="240" w:lineRule="auto"/>
              <w:jc w:val="center"/>
              <w:rPr>
                <w:rFonts w:eastAsia="Times New Roman" w:cs="Times New Roman"/>
                <w:color w:val="000000"/>
              </w:rPr>
            </w:pPr>
            <w:r w:rsidRPr="00523947">
              <w:rPr>
                <w:rFonts w:eastAsia="Times New Roman" w:cs="Times New Roman"/>
                <w:color w:val="000000"/>
              </w:rPr>
              <w:t>100 000</w:t>
            </w:r>
          </w:p>
        </w:tc>
        <w:tc>
          <w:tcPr>
            <w:tcW w:w="307" w:type="pct"/>
            <w:tcBorders>
              <w:top w:val="nil"/>
              <w:left w:val="nil"/>
              <w:bottom w:val="single" w:sz="4" w:space="0" w:color="auto"/>
              <w:right w:val="single" w:sz="4" w:space="0" w:color="auto"/>
            </w:tcBorders>
            <w:shd w:val="clear" w:color="000000" w:fill="FFFFFF"/>
            <w:noWrap/>
            <w:vAlign w:val="center"/>
            <w:hideMark/>
          </w:tcPr>
          <w:p w14:paraId="60EBBFAF" w14:textId="77777777" w:rsidR="00523947" w:rsidRPr="00523947" w:rsidRDefault="00523947" w:rsidP="00523947">
            <w:pPr>
              <w:spacing w:after="0" w:line="240" w:lineRule="auto"/>
              <w:jc w:val="center"/>
              <w:rPr>
                <w:rFonts w:eastAsia="Times New Roman" w:cs="Times New Roman"/>
                <w:color w:val="000000"/>
              </w:rPr>
            </w:pPr>
            <w:r w:rsidRPr="00523947">
              <w:rPr>
                <w:rFonts w:eastAsia="Times New Roman" w:cs="Times New Roman"/>
                <w:color w:val="000000"/>
              </w:rPr>
              <w:t>150 000</w:t>
            </w:r>
          </w:p>
        </w:tc>
        <w:tc>
          <w:tcPr>
            <w:tcW w:w="307" w:type="pct"/>
            <w:tcBorders>
              <w:top w:val="nil"/>
              <w:left w:val="nil"/>
              <w:bottom w:val="single" w:sz="4" w:space="0" w:color="auto"/>
              <w:right w:val="single" w:sz="4" w:space="0" w:color="auto"/>
            </w:tcBorders>
            <w:shd w:val="clear" w:color="000000" w:fill="FFFFFF"/>
            <w:noWrap/>
            <w:vAlign w:val="center"/>
            <w:hideMark/>
          </w:tcPr>
          <w:p w14:paraId="4F258F24" w14:textId="77777777" w:rsidR="00523947" w:rsidRPr="00523947" w:rsidRDefault="00523947" w:rsidP="00523947">
            <w:pPr>
              <w:spacing w:after="0" w:line="240" w:lineRule="auto"/>
              <w:jc w:val="center"/>
              <w:rPr>
                <w:rFonts w:eastAsia="Times New Roman" w:cs="Times New Roman"/>
                <w:color w:val="000000"/>
              </w:rPr>
            </w:pPr>
            <w:r w:rsidRPr="00523947">
              <w:rPr>
                <w:rFonts w:eastAsia="Times New Roman" w:cs="Times New Roman"/>
                <w:color w:val="000000"/>
              </w:rPr>
              <w:t>100 000</w:t>
            </w:r>
          </w:p>
        </w:tc>
        <w:tc>
          <w:tcPr>
            <w:tcW w:w="268" w:type="pct"/>
            <w:tcBorders>
              <w:top w:val="nil"/>
              <w:left w:val="nil"/>
              <w:bottom w:val="single" w:sz="4" w:space="0" w:color="auto"/>
              <w:right w:val="single" w:sz="4" w:space="0" w:color="auto"/>
            </w:tcBorders>
            <w:shd w:val="clear" w:color="000000" w:fill="FFFFFF"/>
            <w:noWrap/>
            <w:vAlign w:val="center"/>
            <w:hideMark/>
          </w:tcPr>
          <w:p w14:paraId="6EF12780" w14:textId="77777777" w:rsidR="00523947" w:rsidRPr="00523947" w:rsidRDefault="00523947" w:rsidP="00523947">
            <w:pPr>
              <w:spacing w:after="0" w:line="240" w:lineRule="auto"/>
              <w:jc w:val="center"/>
              <w:rPr>
                <w:rFonts w:eastAsia="Times New Roman" w:cs="Times New Roman"/>
                <w:color w:val="000000"/>
              </w:rPr>
            </w:pPr>
            <w:r w:rsidRPr="00523947">
              <w:rPr>
                <w:rFonts w:eastAsia="Times New Roman" w:cs="Times New Roman"/>
                <w:color w:val="000000"/>
              </w:rPr>
              <w:t>0</w:t>
            </w:r>
          </w:p>
        </w:tc>
        <w:tc>
          <w:tcPr>
            <w:tcW w:w="268" w:type="pct"/>
            <w:tcBorders>
              <w:top w:val="nil"/>
              <w:left w:val="nil"/>
              <w:bottom w:val="single" w:sz="4" w:space="0" w:color="auto"/>
              <w:right w:val="single" w:sz="4" w:space="0" w:color="auto"/>
            </w:tcBorders>
            <w:shd w:val="clear" w:color="000000" w:fill="FFFFFF"/>
            <w:noWrap/>
            <w:vAlign w:val="center"/>
            <w:hideMark/>
          </w:tcPr>
          <w:p w14:paraId="34854805" w14:textId="77777777" w:rsidR="00523947" w:rsidRPr="00523947" w:rsidRDefault="00523947" w:rsidP="00523947">
            <w:pPr>
              <w:spacing w:after="0" w:line="240" w:lineRule="auto"/>
              <w:jc w:val="center"/>
              <w:rPr>
                <w:rFonts w:eastAsia="Times New Roman" w:cs="Times New Roman"/>
                <w:color w:val="000000"/>
              </w:rPr>
            </w:pPr>
            <w:r w:rsidRPr="00523947">
              <w:rPr>
                <w:rFonts w:eastAsia="Times New Roman" w:cs="Times New Roman"/>
                <w:color w:val="000000"/>
              </w:rPr>
              <w:t>47 000</w:t>
            </w:r>
          </w:p>
        </w:tc>
        <w:tc>
          <w:tcPr>
            <w:tcW w:w="307" w:type="pct"/>
            <w:tcBorders>
              <w:top w:val="nil"/>
              <w:left w:val="nil"/>
              <w:bottom w:val="single" w:sz="4" w:space="0" w:color="auto"/>
              <w:right w:val="single" w:sz="4" w:space="0" w:color="auto"/>
            </w:tcBorders>
            <w:shd w:val="clear" w:color="000000" w:fill="FFFFFF"/>
            <w:noWrap/>
            <w:vAlign w:val="center"/>
            <w:hideMark/>
          </w:tcPr>
          <w:p w14:paraId="7828BEA8" w14:textId="77777777" w:rsidR="00523947" w:rsidRPr="00523947" w:rsidRDefault="00523947" w:rsidP="00523947">
            <w:pPr>
              <w:spacing w:after="0" w:line="240" w:lineRule="auto"/>
              <w:jc w:val="center"/>
              <w:rPr>
                <w:rFonts w:eastAsia="Times New Roman" w:cs="Times New Roman"/>
                <w:color w:val="000000"/>
              </w:rPr>
            </w:pPr>
            <w:r w:rsidRPr="00523947">
              <w:rPr>
                <w:rFonts w:eastAsia="Times New Roman" w:cs="Times New Roman"/>
                <w:color w:val="000000"/>
              </w:rPr>
              <w:t>107 000</w:t>
            </w:r>
          </w:p>
        </w:tc>
        <w:tc>
          <w:tcPr>
            <w:tcW w:w="268" w:type="pct"/>
            <w:tcBorders>
              <w:top w:val="nil"/>
              <w:left w:val="nil"/>
              <w:bottom w:val="single" w:sz="4" w:space="0" w:color="auto"/>
              <w:right w:val="single" w:sz="4" w:space="0" w:color="auto"/>
            </w:tcBorders>
            <w:shd w:val="clear" w:color="000000" w:fill="FFFFFF"/>
            <w:noWrap/>
            <w:vAlign w:val="center"/>
            <w:hideMark/>
          </w:tcPr>
          <w:p w14:paraId="4E2720E0" w14:textId="77777777" w:rsidR="00523947" w:rsidRPr="00523947" w:rsidRDefault="00523947" w:rsidP="00523947">
            <w:pPr>
              <w:spacing w:after="0" w:line="240" w:lineRule="auto"/>
              <w:jc w:val="center"/>
              <w:rPr>
                <w:rFonts w:eastAsia="Times New Roman" w:cs="Times New Roman"/>
                <w:color w:val="000000"/>
              </w:rPr>
            </w:pPr>
            <w:r w:rsidRPr="00523947">
              <w:rPr>
                <w:rFonts w:eastAsia="Times New Roman" w:cs="Times New Roman"/>
                <w:color w:val="000000"/>
              </w:rPr>
              <w:t>27 000</w:t>
            </w:r>
          </w:p>
        </w:tc>
        <w:tc>
          <w:tcPr>
            <w:tcW w:w="307" w:type="pct"/>
            <w:tcBorders>
              <w:top w:val="nil"/>
              <w:left w:val="nil"/>
              <w:bottom w:val="single" w:sz="4" w:space="0" w:color="auto"/>
              <w:right w:val="single" w:sz="4" w:space="0" w:color="auto"/>
            </w:tcBorders>
            <w:shd w:val="clear" w:color="000000" w:fill="FFFFFF"/>
            <w:noWrap/>
            <w:vAlign w:val="center"/>
            <w:hideMark/>
          </w:tcPr>
          <w:p w14:paraId="4E25164E" w14:textId="77777777" w:rsidR="00523947" w:rsidRPr="00523947" w:rsidRDefault="00523947" w:rsidP="00523947">
            <w:pPr>
              <w:spacing w:after="0" w:line="240" w:lineRule="auto"/>
              <w:jc w:val="center"/>
              <w:rPr>
                <w:rFonts w:eastAsia="Times New Roman" w:cs="Times New Roman"/>
                <w:color w:val="000000"/>
              </w:rPr>
            </w:pPr>
            <w:r w:rsidRPr="00523947">
              <w:rPr>
                <w:rFonts w:eastAsia="Times New Roman" w:cs="Times New Roman"/>
                <w:color w:val="000000"/>
              </w:rPr>
              <w:t>85 000</w:t>
            </w:r>
          </w:p>
        </w:tc>
        <w:tc>
          <w:tcPr>
            <w:tcW w:w="307" w:type="pct"/>
            <w:tcBorders>
              <w:top w:val="nil"/>
              <w:left w:val="nil"/>
              <w:bottom w:val="single" w:sz="4" w:space="0" w:color="auto"/>
              <w:right w:val="single" w:sz="4" w:space="0" w:color="auto"/>
            </w:tcBorders>
            <w:shd w:val="clear" w:color="000000" w:fill="FFFFFF"/>
            <w:noWrap/>
            <w:vAlign w:val="center"/>
            <w:hideMark/>
          </w:tcPr>
          <w:p w14:paraId="7FD57B82" w14:textId="77777777" w:rsidR="00523947" w:rsidRPr="00523947" w:rsidRDefault="00523947" w:rsidP="00523947">
            <w:pPr>
              <w:spacing w:after="0" w:line="240" w:lineRule="auto"/>
              <w:jc w:val="center"/>
              <w:rPr>
                <w:rFonts w:eastAsia="Times New Roman" w:cs="Times New Roman"/>
                <w:color w:val="000000"/>
              </w:rPr>
            </w:pPr>
            <w:r w:rsidRPr="00523947">
              <w:rPr>
                <w:rFonts w:eastAsia="Times New Roman" w:cs="Times New Roman"/>
                <w:color w:val="000000"/>
              </w:rPr>
              <w:t>95 000</w:t>
            </w:r>
          </w:p>
        </w:tc>
        <w:tc>
          <w:tcPr>
            <w:tcW w:w="294" w:type="pct"/>
            <w:tcBorders>
              <w:top w:val="nil"/>
              <w:left w:val="nil"/>
              <w:bottom w:val="single" w:sz="4" w:space="0" w:color="auto"/>
              <w:right w:val="single" w:sz="4" w:space="0" w:color="auto"/>
            </w:tcBorders>
            <w:shd w:val="clear" w:color="000000" w:fill="FFFFFF"/>
            <w:noWrap/>
            <w:vAlign w:val="center"/>
            <w:hideMark/>
          </w:tcPr>
          <w:p w14:paraId="3BF02DE0" w14:textId="77777777" w:rsidR="00523947" w:rsidRPr="00523947" w:rsidRDefault="00523947" w:rsidP="00523947">
            <w:pPr>
              <w:spacing w:after="0" w:line="240" w:lineRule="auto"/>
              <w:jc w:val="center"/>
              <w:rPr>
                <w:rFonts w:eastAsia="Times New Roman" w:cs="Times New Roman"/>
                <w:color w:val="000000"/>
              </w:rPr>
            </w:pPr>
            <w:r w:rsidRPr="00523947">
              <w:rPr>
                <w:rFonts w:eastAsia="Times New Roman" w:cs="Times New Roman"/>
                <w:color w:val="000000"/>
              </w:rPr>
              <w:t>95 000</w:t>
            </w:r>
          </w:p>
        </w:tc>
        <w:tc>
          <w:tcPr>
            <w:tcW w:w="294" w:type="pct"/>
            <w:tcBorders>
              <w:top w:val="nil"/>
              <w:left w:val="nil"/>
              <w:bottom w:val="single" w:sz="4" w:space="0" w:color="auto"/>
              <w:right w:val="single" w:sz="4" w:space="0" w:color="auto"/>
            </w:tcBorders>
            <w:shd w:val="clear" w:color="000000" w:fill="FFFFFF"/>
            <w:noWrap/>
            <w:vAlign w:val="center"/>
            <w:hideMark/>
          </w:tcPr>
          <w:p w14:paraId="081CC9C3" w14:textId="77777777" w:rsidR="00523947" w:rsidRPr="00523947" w:rsidRDefault="00523947" w:rsidP="00523947">
            <w:pPr>
              <w:spacing w:after="0" w:line="240" w:lineRule="auto"/>
              <w:jc w:val="center"/>
              <w:rPr>
                <w:rFonts w:eastAsia="Times New Roman" w:cs="Times New Roman"/>
                <w:color w:val="000000"/>
              </w:rPr>
            </w:pPr>
            <w:r w:rsidRPr="00523947">
              <w:rPr>
                <w:rFonts w:eastAsia="Times New Roman" w:cs="Times New Roman"/>
                <w:color w:val="000000"/>
              </w:rPr>
              <w:t>96 000</w:t>
            </w:r>
          </w:p>
        </w:tc>
      </w:tr>
      <w:tr w:rsidR="00523947" w:rsidRPr="00523947" w14:paraId="0D3F189E" w14:textId="77777777" w:rsidTr="00523947">
        <w:trPr>
          <w:trHeight w:val="300"/>
        </w:trPr>
        <w:tc>
          <w:tcPr>
            <w:tcW w:w="1186" w:type="pct"/>
            <w:tcBorders>
              <w:top w:val="nil"/>
              <w:left w:val="single" w:sz="4" w:space="0" w:color="auto"/>
              <w:bottom w:val="single" w:sz="4" w:space="0" w:color="auto"/>
              <w:right w:val="single" w:sz="4" w:space="0" w:color="auto"/>
            </w:tcBorders>
            <w:shd w:val="clear" w:color="auto" w:fill="auto"/>
            <w:noWrap/>
            <w:vAlign w:val="center"/>
            <w:hideMark/>
          </w:tcPr>
          <w:p w14:paraId="49AAD2F7" w14:textId="77777777" w:rsidR="00523947" w:rsidRPr="00523947" w:rsidRDefault="00523947" w:rsidP="00523947">
            <w:pPr>
              <w:spacing w:after="0" w:line="240" w:lineRule="auto"/>
              <w:jc w:val="center"/>
              <w:rPr>
                <w:rFonts w:eastAsia="Times New Roman" w:cs="Times New Roman"/>
                <w:color w:val="000000"/>
              </w:rPr>
            </w:pPr>
            <w:r w:rsidRPr="00523947">
              <w:rPr>
                <w:rFonts w:eastAsia="Times New Roman" w:cs="Times New Roman"/>
                <w:color w:val="000000"/>
              </w:rPr>
              <w:t>Laenude tagasimaksed</w:t>
            </w:r>
          </w:p>
        </w:tc>
        <w:tc>
          <w:tcPr>
            <w:tcW w:w="308" w:type="pct"/>
            <w:tcBorders>
              <w:top w:val="nil"/>
              <w:left w:val="nil"/>
              <w:bottom w:val="single" w:sz="4" w:space="0" w:color="auto"/>
              <w:right w:val="single" w:sz="4" w:space="0" w:color="auto"/>
            </w:tcBorders>
            <w:shd w:val="clear" w:color="auto" w:fill="auto"/>
            <w:noWrap/>
            <w:vAlign w:val="center"/>
            <w:hideMark/>
          </w:tcPr>
          <w:p w14:paraId="396C37AE" w14:textId="77777777" w:rsidR="00523947" w:rsidRPr="00523947" w:rsidRDefault="00523947" w:rsidP="00523947">
            <w:pPr>
              <w:spacing w:after="0" w:line="240" w:lineRule="auto"/>
              <w:jc w:val="center"/>
              <w:rPr>
                <w:rFonts w:eastAsia="Times New Roman" w:cs="Times New Roman"/>
                <w:color w:val="000000"/>
              </w:rPr>
            </w:pPr>
            <w:r w:rsidRPr="00523947">
              <w:rPr>
                <w:rFonts w:eastAsia="Times New Roman" w:cs="Times New Roman"/>
                <w:color w:val="000000"/>
              </w:rPr>
              <w:t>0</w:t>
            </w:r>
          </w:p>
        </w:tc>
        <w:tc>
          <w:tcPr>
            <w:tcW w:w="268" w:type="pct"/>
            <w:tcBorders>
              <w:top w:val="nil"/>
              <w:left w:val="nil"/>
              <w:bottom w:val="single" w:sz="4" w:space="0" w:color="auto"/>
              <w:right w:val="single" w:sz="4" w:space="0" w:color="auto"/>
            </w:tcBorders>
            <w:shd w:val="clear" w:color="auto" w:fill="auto"/>
            <w:noWrap/>
            <w:vAlign w:val="center"/>
            <w:hideMark/>
          </w:tcPr>
          <w:p w14:paraId="07A0E1E9" w14:textId="77777777" w:rsidR="00523947" w:rsidRPr="00523947" w:rsidRDefault="00523947" w:rsidP="00523947">
            <w:pPr>
              <w:spacing w:after="0" w:line="240" w:lineRule="auto"/>
              <w:jc w:val="center"/>
              <w:rPr>
                <w:rFonts w:eastAsia="Times New Roman" w:cs="Times New Roman"/>
                <w:color w:val="000000"/>
              </w:rPr>
            </w:pPr>
            <w:r w:rsidRPr="00523947">
              <w:rPr>
                <w:rFonts w:eastAsia="Times New Roman" w:cs="Times New Roman"/>
                <w:color w:val="000000"/>
              </w:rPr>
              <w:t>0</w:t>
            </w:r>
          </w:p>
        </w:tc>
        <w:tc>
          <w:tcPr>
            <w:tcW w:w="307" w:type="pct"/>
            <w:tcBorders>
              <w:top w:val="nil"/>
              <w:left w:val="nil"/>
              <w:bottom w:val="single" w:sz="4" w:space="0" w:color="auto"/>
              <w:right w:val="single" w:sz="4" w:space="0" w:color="auto"/>
            </w:tcBorders>
            <w:shd w:val="clear" w:color="auto" w:fill="auto"/>
            <w:noWrap/>
            <w:vAlign w:val="center"/>
            <w:hideMark/>
          </w:tcPr>
          <w:p w14:paraId="42075700" w14:textId="77777777" w:rsidR="00523947" w:rsidRPr="00523947" w:rsidRDefault="00523947" w:rsidP="00523947">
            <w:pPr>
              <w:spacing w:after="0" w:line="240" w:lineRule="auto"/>
              <w:jc w:val="center"/>
              <w:rPr>
                <w:rFonts w:eastAsia="Times New Roman" w:cs="Times New Roman"/>
                <w:color w:val="000000"/>
              </w:rPr>
            </w:pPr>
            <w:r w:rsidRPr="00523947">
              <w:rPr>
                <w:rFonts w:eastAsia="Times New Roman" w:cs="Times New Roman"/>
                <w:color w:val="000000"/>
              </w:rPr>
              <w:t>0</w:t>
            </w:r>
          </w:p>
        </w:tc>
        <w:tc>
          <w:tcPr>
            <w:tcW w:w="307" w:type="pct"/>
            <w:tcBorders>
              <w:top w:val="nil"/>
              <w:left w:val="nil"/>
              <w:bottom w:val="single" w:sz="4" w:space="0" w:color="auto"/>
              <w:right w:val="single" w:sz="4" w:space="0" w:color="auto"/>
            </w:tcBorders>
            <w:shd w:val="clear" w:color="auto" w:fill="auto"/>
            <w:noWrap/>
            <w:vAlign w:val="center"/>
            <w:hideMark/>
          </w:tcPr>
          <w:p w14:paraId="2EA16D0C" w14:textId="77777777" w:rsidR="00523947" w:rsidRPr="00523947" w:rsidRDefault="00523947" w:rsidP="00523947">
            <w:pPr>
              <w:spacing w:after="0" w:line="240" w:lineRule="auto"/>
              <w:jc w:val="center"/>
              <w:rPr>
                <w:rFonts w:eastAsia="Times New Roman" w:cs="Times New Roman"/>
                <w:color w:val="000000"/>
              </w:rPr>
            </w:pPr>
            <w:r w:rsidRPr="00523947">
              <w:rPr>
                <w:rFonts w:eastAsia="Times New Roman" w:cs="Times New Roman"/>
                <w:color w:val="000000"/>
              </w:rPr>
              <w:t>0</w:t>
            </w:r>
          </w:p>
        </w:tc>
        <w:tc>
          <w:tcPr>
            <w:tcW w:w="307" w:type="pct"/>
            <w:tcBorders>
              <w:top w:val="nil"/>
              <w:left w:val="nil"/>
              <w:bottom w:val="single" w:sz="4" w:space="0" w:color="auto"/>
              <w:right w:val="single" w:sz="4" w:space="0" w:color="auto"/>
            </w:tcBorders>
            <w:shd w:val="clear" w:color="auto" w:fill="auto"/>
            <w:noWrap/>
            <w:vAlign w:val="center"/>
            <w:hideMark/>
          </w:tcPr>
          <w:p w14:paraId="01E13B3B" w14:textId="77777777" w:rsidR="00523947" w:rsidRPr="00523947" w:rsidRDefault="00523947" w:rsidP="00523947">
            <w:pPr>
              <w:spacing w:after="0" w:line="240" w:lineRule="auto"/>
              <w:jc w:val="center"/>
              <w:rPr>
                <w:rFonts w:eastAsia="Times New Roman" w:cs="Times New Roman"/>
                <w:color w:val="000000"/>
              </w:rPr>
            </w:pPr>
            <w:r w:rsidRPr="00523947">
              <w:rPr>
                <w:rFonts w:eastAsia="Times New Roman" w:cs="Times New Roman"/>
                <w:color w:val="000000"/>
              </w:rPr>
              <w:t>0</w:t>
            </w:r>
          </w:p>
        </w:tc>
        <w:tc>
          <w:tcPr>
            <w:tcW w:w="268" w:type="pct"/>
            <w:tcBorders>
              <w:top w:val="nil"/>
              <w:left w:val="nil"/>
              <w:bottom w:val="single" w:sz="4" w:space="0" w:color="auto"/>
              <w:right w:val="single" w:sz="4" w:space="0" w:color="auto"/>
            </w:tcBorders>
            <w:shd w:val="clear" w:color="auto" w:fill="auto"/>
            <w:noWrap/>
            <w:vAlign w:val="center"/>
            <w:hideMark/>
          </w:tcPr>
          <w:p w14:paraId="38AA000E" w14:textId="77777777" w:rsidR="00523947" w:rsidRPr="00523947" w:rsidRDefault="00523947" w:rsidP="00523947">
            <w:pPr>
              <w:spacing w:after="0" w:line="240" w:lineRule="auto"/>
              <w:jc w:val="center"/>
              <w:rPr>
                <w:rFonts w:eastAsia="Times New Roman" w:cs="Times New Roman"/>
                <w:color w:val="000000"/>
              </w:rPr>
            </w:pPr>
            <w:r w:rsidRPr="00523947">
              <w:rPr>
                <w:rFonts w:eastAsia="Times New Roman" w:cs="Times New Roman"/>
                <w:color w:val="000000"/>
              </w:rPr>
              <w:t>0</w:t>
            </w:r>
          </w:p>
        </w:tc>
        <w:tc>
          <w:tcPr>
            <w:tcW w:w="268" w:type="pct"/>
            <w:tcBorders>
              <w:top w:val="nil"/>
              <w:left w:val="nil"/>
              <w:bottom w:val="single" w:sz="4" w:space="0" w:color="auto"/>
              <w:right w:val="single" w:sz="4" w:space="0" w:color="auto"/>
            </w:tcBorders>
            <w:shd w:val="clear" w:color="auto" w:fill="auto"/>
            <w:noWrap/>
            <w:vAlign w:val="center"/>
            <w:hideMark/>
          </w:tcPr>
          <w:p w14:paraId="6CD0E6B6" w14:textId="77777777" w:rsidR="00523947" w:rsidRPr="00523947" w:rsidRDefault="00523947" w:rsidP="00523947">
            <w:pPr>
              <w:spacing w:after="0" w:line="240" w:lineRule="auto"/>
              <w:jc w:val="center"/>
              <w:rPr>
                <w:rFonts w:eastAsia="Times New Roman" w:cs="Times New Roman"/>
                <w:color w:val="000000"/>
              </w:rPr>
            </w:pPr>
            <w:r w:rsidRPr="00523947">
              <w:rPr>
                <w:rFonts w:eastAsia="Times New Roman" w:cs="Times New Roman"/>
                <w:color w:val="000000"/>
              </w:rPr>
              <w:t>0</w:t>
            </w:r>
          </w:p>
        </w:tc>
        <w:tc>
          <w:tcPr>
            <w:tcW w:w="307" w:type="pct"/>
            <w:tcBorders>
              <w:top w:val="nil"/>
              <w:left w:val="nil"/>
              <w:bottom w:val="single" w:sz="4" w:space="0" w:color="auto"/>
              <w:right w:val="single" w:sz="4" w:space="0" w:color="auto"/>
            </w:tcBorders>
            <w:shd w:val="clear" w:color="auto" w:fill="auto"/>
            <w:noWrap/>
            <w:vAlign w:val="center"/>
            <w:hideMark/>
          </w:tcPr>
          <w:p w14:paraId="252FCBDB" w14:textId="77777777" w:rsidR="00523947" w:rsidRPr="00523947" w:rsidRDefault="00523947" w:rsidP="00523947">
            <w:pPr>
              <w:spacing w:after="0" w:line="240" w:lineRule="auto"/>
              <w:jc w:val="center"/>
              <w:rPr>
                <w:rFonts w:eastAsia="Times New Roman" w:cs="Times New Roman"/>
                <w:color w:val="000000"/>
              </w:rPr>
            </w:pPr>
            <w:r w:rsidRPr="00523947">
              <w:rPr>
                <w:rFonts w:eastAsia="Times New Roman" w:cs="Times New Roman"/>
                <w:color w:val="000000"/>
              </w:rPr>
              <w:t>0</w:t>
            </w:r>
          </w:p>
        </w:tc>
        <w:tc>
          <w:tcPr>
            <w:tcW w:w="268" w:type="pct"/>
            <w:tcBorders>
              <w:top w:val="nil"/>
              <w:left w:val="nil"/>
              <w:bottom w:val="single" w:sz="4" w:space="0" w:color="auto"/>
              <w:right w:val="single" w:sz="4" w:space="0" w:color="auto"/>
            </w:tcBorders>
            <w:shd w:val="clear" w:color="auto" w:fill="auto"/>
            <w:noWrap/>
            <w:vAlign w:val="center"/>
            <w:hideMark/>
          </w:tcPr>
          <w:p w14:paraId="35AC4E3A" w14:textId="77777777" w:rsidR="00523947" w:rsidRPr="00523947" w:rsidRDefault="00523947" w:rsidP="00523947">
            <w:pPr>
              <w:spacing w:after="0" w:line="240" w:lineRule="auto"/>
              <w:jc w:val="center"/>
              <w:rPr>
                <w:rFonts w:eastAsia="Times New Roman" w:cs="Times New Roman"/>
                <w:color w:val="000000"/>
              </w:rPr>
            </w:pPr>
            <w:r w:rsidRPr="00523947">
              <w:rPr>
                <w:rFonts w:eastAsia="Times New Roman" w:cs="Times New Roman"/>
                <w:color w:val="000000"/>
              </w:rPr>
              <w:t>0</w:t>
            </w:r>
          </w:p>
        </w:tc>
        <w:tc>
          <w:tcPr>
            <w:tcW w:w="307" w:type="pct"/>
            <w:tcBorders>
              <w:top w:val="nil"/>
              <w:left w:val="nil"/>
              <w:bottom w:val="single" w:sz="4" w:space="0" w:color="auto"/>
              <w:right w:val="single" w:sz="4" w:space="0" w:color="auto"/>
            </w:tcBorders>
            <w:shd w:val="clear" w:color="auto" w:fill="auto"/>
            <w:noWrap/>
            <w:vAlign w:val="center"/>
            <w:hideMark/>
          </w:tcPr>
          <w:p w14:paraId="2E41CD5B" w14:textId="77777777" w:rsidR="00523947" w:rsidRPr="00523947" w:rsidRDefault="00523947" w:rsidP="00523947">
            <w:pPr>
              <w:spacing w:after="0" w:line="240" w:lineRule="auto"/>
              <w:jc w:val="center"/>
              <w:rPr>
                <w:rFonts w:eastAsia="Times New Roman" w:cs="Times New Roman"/>
                <w:color w:val="000000"/>
              </w:rPr>
            </w:pPr>
            <w:r w:rsidRPr="00523947">
              <w:rPr>
                <w:rFonts w:eastAsia="Times New Roman" w:cs="Times New Roman"/>
                <w:color w:val="000000"/>
              </w:rPr>
              <w:t>0</w:t>
            </w:r>
          </w:p>
        </w:tc>
        <w:tc>
          <w:tcPr>
            <w:tcW w:w="307" w:type="pct"/>
            <w:tcBorders>
              <w:top w:val="nil"/>
              <w:left w:val="nil"/>
              <w:bottom w:val="single" w:sz="4" w:space="0" w:color="auto"/>
              <w:right w:val="single" w:sz="4" w:space="0" w:color="auto"/>
            </w:tcBorders>
            <w:shd w:val="clear" w:color="auto" w:fill="auto"/>
            <w:noWrap/>
            <w:vAlign w:val="center"/>
            <w:hideMark/>
          </w:tcPr>
          <w:p w14:paraId="2D6FDE12" w14:textId="77777777" w:rsidR="00523947" w:rsidRPr="00523947" w:rsidRDefault="00523947" w:rsidP="00523947">
            <w:pPr>
              <w:spacing w:after="0" w:line="240" w:lineRule="auto"/>
              <w:jc w:val="center"/>
              <w:rPr>
                <w:rFonts w:eastAsia="Times New Roman" w:cs="Times New Roman"/>
                <w:color w:val="000000"/>
              </w:rPr>
            </w:pPr>
            <w:r w:rsidRPr="00523947">
              <w:rPr>
                <w:rFonts w:eastAsia="Times New Roman" w:cs="Times New Roman"/>
                <w:color w:val="000000"/>
              </w:rPr>
              <w:t>20 000</w:t>
            </w:r>
          </w:p>
        </w:tc>
        <w:tc>
          <w:tcPr>
            <w:tcW w:w="294" w:type="pct"/>
            <w:tcBorders>
              <w:top w:val="nil"/>
              <w:left w:val="nil"/>
              <w:bottom w:val="single" w:sz="4" w:space="0" w:color="auto"/>
              <w:right w:val="single" w:sz="4" w:space="0" w:color="auto"/>
            </w:tcBorders>
            <w:shd w:val="clear" w:color="auto" w:fill="auto"/>
            <w:noWrap/>
            <w:vAlign w:val="center"/>
            <w:hideMark/>
          </w:tcPr>
          <w:p w14:paraId="37A7335A" w14:textId="77777777" w:rsidR="00523947" w:rsidRPr="00523947" w:rsidRDefault="00523947" w:rsidP="00523947">
            <w:pPr>
              <w:spacing w:after="0" w:line="240" w:lineRule="auto"/>
              <w:jc w:val="center"/>
              <w:rPr>
                <w:rFonts w:eastAsia="Times New Roman" w:cs="Times New Roman"/>
                <w:color w:val="000000"/>
              </w:rPr>
            </w:pPr>
            <w:r w:rsidRPr="00523947">
              <w:rPr>
                <w:rFonts w:eastAsia="Times New Roman" w:cs="Times New Roman"/>
                <w:color w:val="000000"/>
              </w:rPr>
              <w:t>20 000</w:t>
            </w:r>
          </w:p>
        </w:tc>
        <w:tc>
          <w:tcPr>
            <w:tcW w:w="294" w:type="pct"/>
            <w:tcBorders>
              <w:top w:val="nil"/>
              <w:left w:val="nil"/>
              <w:bottom w:val="single" w:sz="4" w:space="0" w:color="auto"/>
              <w:right w:val="single" w:sz="4" w:space="0" w:color="auto"/>
            </w:tcBorders>
            <w:shd w:val="clear" w:color="auto" w:fill="auto"/>
            <w:noWrap/>
            <w:vAlign w:val="center"/>
            <w:hideMark/>
          </w:tcPr>
          <w:p w14:paraId="2469E33B" w14:textId="77777777" w:rsidR="00523947" w:rsidRPr="00523947" w:rsidRDefault="00523947" w:rsidP="00523947">
            <w:pPr>
              <w:spacing w:after="0" w:line="240" w:lineRule="auto"/>
              <w:jc w:val="center"/>
              <w:rPr>
                <w:rFonts w:eastAsia="Times New Roman" w:cs="Times New Roman"/>
                <w:color w:val="000000"/>
              </w:rPr>
            </w:pPr>
            <w:r w:rsidRPr="00523947">
              <w:rPr>
                <w:rFonts w:eastAsia="Times New Roman" w:cs="Times New Roman"/>
                <w:color w:val="000000"/>
              </w:rPr>
              <w:t>20 000</w:t>
            </w:r>
          </w:p>
        </w:tc>
      </w:tr>
      <w:tr w:rsidR="00523947" w:rsidRPr="00523947" w14:paraId="38406602" w14:textId="77777777" w:rsidTr="00523947">
        <w:trPr>
          <w:trHeight w:val="300"/>
        </w:trPr>
        <w:tc>
          <w:tcPr>
            <w:tcW w:w="1186" w:type="pct"/>
            <w:tcBorders>
              <w:top w:val="nil"/>
              <w:left w:val="single" w:sz="4" w:space="0" w:color="auto"/>
              <w:bottom w:val="single" w:sz="4" w:space="0" w:color="auto"/>
              <w:right w:val="single" w:sz="4" w:space="0" w:color="auto"/>
            </w:tcBorders>
            <w:shd w:val="clear" w:color="auto" w:fill="auto"/>
            <w:noWrap/>
            <w:vAlign w:val="center"/>
            <w:hideMark/>
          </w:tcPr>
          <w:p w14:paraId="48A01221" w14:textId="77777777" w:rsidR="00523947" w:rsidRPr="00523947" w:rsidRDefault="00523947" w:rsidP="00523947">
            <w:pPr>
              <w:spacing w:after="0" w:line="240" w:lineRule="auto"/>
              <w:jc w:val="center"/>
              <w:rPr>
                <w:rFonts w:eastAsia="Times New Roman" w:cs="Times New Roman"/>
                <w:color w:val="000000"/>
              </w:rPr>
            </w:pPr>
            <w:r w:rsidRPr="00523947">
              <w:rPr>
                <w:rFonts w:eastAsia="Times New Roman" w:cs="Times New Roman"/>
                <w:color w:val="000000"/>
              </w:rPr>
              <w:t>Laenuintressid</w:t>
            </w:r>
          </w:p>
        </w:tc>
        <w:tc>
          <w:tcPr>
            <w:tcW w:w="308" w:type="pct"/>
            <w:tcBorders>
              <w:top w:val="nil"/>
              <w:left w:val="nil"/>
              <w:bottom w:val="single" w:sz="4" w:space="0" w:color="auto"/>
              <w:right w:val="single" w:sz="4" w:space="0" w:color="auto"/>
            </w:tcBorders>
            <w:shd w:val="clear" w:color="auto" w:fill="auto"/>
            <w:noWrap/>
            <w:vAlign w:val="center"/>
            <w:hideMark/>
          </w:tcPr>
          <w:p w14:paraId="3FE466B0" w14:textId="77777777" w:rsidR="00523947" w:rsidRPr="00523947" w:rsidRDefault="00523947" w:rsidP="00523947">
            <w:pPr>
              <w:spacing w:after="0" w:line="240" w:lineRule="auto"/>
              <w:jc w:val="center"/>
              <w:rPr>
                <w:rFonts w:eastAsia="Times New Roman" w:cs="Times New Roman"/>
                <w:color w:val="000000"/>
              </w:rPr>
            </w:pPr>
            <w:r w:rsidRPr="00523947">
              <w:rPr>
                <w:rFonts w:eastAsia="Times New Roman" w:cs="Times New Roman"/>
                <w:color w:val="000000"/>
              </w:rPr>
              <w:t>0</w:t>
            </w:r>
          </w:p>
        </w:tc>
        <w:tc>
          <w:tcPr>
            <w:tcW w:w="268" w:type="pct"/>
            <w:tcBorders>
              <w:top w:val="nil"/>
              <w:left w:val="nil"/>
              <w:bottom w:val="single" w:sz="4" w:space="0" w:color="auto"/>
              <w:right w:val="single" w:sz="4" w:space="0" w:color="auto"/>
            </w:tcBorders>
            <w:shd w:val="clear" w:color="auto" w:fill="auto"/>
            <w:noWrap/>
            <w:vAlign w:val="center"/>
            <w:hideMark/>
          </w:tcPr>
          <w:p w14:paraId="38443A97" w14:textId="77777777" w:rsidR="00523947" w:rsidRPr="00523947" w:rsidRDefault="00523947" w:rsidP="00523947">
            <w:pPr>
              <w:spacing w:after="0" w:line="240" w:lineRule="auto"/>
              <w:jc w:val="center"/>
              <w:rPr>
                <w:rFonts w:eastAsia="Times New Roman" w:cs="Times New Roman"/>
                <w:color w:val="000000"/>
              </w:rPr>
            </w:pPr>
            <w:r w:rsidRPr="00523947">
              <w:rPr>
                <w:rFonts w:eastAsia="Times New Roman" w:cs="Times New Roman"/>
                <w:color w:val="000000"/>
              </w:rPr>
              <w:t>0</w:t>
            </w:r>
          </w:p>
        </w:tc>
        <w:tc>
          <w:tcPr>
            <w:tcW w:w="307" w:type="pct"/>
            <w:tcBorders>
              <w:top w:val="nil"/>
              <w:left w:val="nil"/>
              <w:bottom w:val="single" w:sz="4" w:space="0" w:color="auto"/>
              <w:right w:val="single" w:sz="4" w:space="0" w:color="auto"/>
            </w:tcBorders>
            <w:shd w:val="clear" w:color="auto" w:fill="auto"/>
            <w:noWrap/>
            <w:vAlign w:val="center"/>
            <w:hideMark/>
          </w:tcPr>
          <w:p w14:paraId="2C8885BA" w14:textId="77777777" w:rsidR="00523947" w:rsidRPr="00523947" w:rsidRDefault="00523947" w:rsidP="00523947">
            <w:pPr>
              <w:spacing w:after="0" w:line="240" w:lineRule="auto"/>
              <w:jc w:val="center"/>
              <w:rPr>
                <w:rFonts w:eastAsia="Times New Roman" w:cs="Times New Roman"/>
                <w:color w:val="000000"/>
              </w:rPr>
            </w:pPr>
            <w:r w:rsidRPr="00523947">
              <w:rPr>
                <w:rFonts w:eastAsia="Times New Roman" w:cs="Times New Roman"/>
                <w:color w:val="000000"/>
              </w:rPr>
              <w:t>0</w:t>
            </w:r>
          </w:p>
        </w:tc>
        <w:tc>
          <w:tcPr>
            <w:tcW w:w="307" w:type="pct"/>
            <w:tcBorders>
              <w:top w:val="nil"/>
              <w:left w:val="nil"/>
              <w:bottom w:val="single" w:sz="4" w:space="0" w:color="auto"/>
              <w:right w:val="single" w:sz="4" w:space="0" w:color="auto"/>
            </w:tcBorders>
            <w:shd w:val="clear" w:color="auto" w:fill="auto"/>
            <w:noWrap/>
            <w:vAlign w:val="center"/>
            <w:hideMark/>
          </w:tcPr>
          <w:p w14:paraId="0C7F065E" w14:textId="77777777" w:rsidR="00523947" w:rsidRPr="00523947" w:rsidRDefault="00523947" w:rsidP="00523947">
            <w:pPr>
              <w:spacing w:after="0" w:line="240" w:lineRule="auto"/>
              <w:jc w:val="center"/>
              <w:rPr>
                <w:rFonts w:eastAsia="Times New Roman" w:cs="Times New Roman"/>
                <w:color w:val="000000"/>
              </w:rPr>
            </w:pPr>
            <w:r w:rsidRPr="00523947">
              <w:rPr>
                <w:rFonts w:eastAsia="Times New Roman" w:cs="Times New Roman"/>
                <w:color w:val="000000"/>
              </w:rPr>
              <w:t>0</w:t>
            </w:r>
          </w:p>
        </w:tc>
        <w:tc>
          <w:tcPr>
            <w:tcW w:w="307" w:type="pct"/>
            <w:tcBorders>
              <w:top w:val="nil"/>
              <w:left w:val="nil"/>
              <w:bottom w:val="single" w:sz="4" w:space="0" w:color="auto"/>
              <w:right w:val="single" w:sz="4" w:space="0" w:color="auto"/>
            </w:tcBorders>
            <w:shd w:val="clear" w:color="auto" w:fill="auto"/>
            <w:noWrap/>
            <w:vAlign w:val="center"/>
            <w:hideMark/>
          </w:tcPr>
          <w:p w14:paraId="0023F6CE" w14:textId="77777777" w:rsidR="00523947" w:rsidRPr="00523947" w:rsidRDefault="00523947" w:rsidP="00523947">
            <w:pPr>
              <w:spacing w:after="0" w:line="240" w:lineRule="auto"/>
              <w:jc w:val="center"/>
              <w:rPr>
                <w:rFonts w:eastAsia="Times New Roman" w:cs="Times New Roman"/>
                <w:color w:val="000000"/>
              </w:rPr>
            </w:pPr>
            <w:r w:rsidRPr="00523947">
              <w:rPr>
                <w:rFonts w:eastAsia="Times New Roman" w:cs="Times New Roman"/>
                <w:color w:val="000000"/>
              </w:rPr>
              <w:t>0</w:t>
            </w:r>
          </w:p>
        </w:tc>
        <w:tc>
          <w:tcPr>
            <w:tcW w:w="268" w:type="pct"/>
            <w:tcBorders>
              <w:top w:val="nil"/>
              <w:left w:val="nil"/>
              <w:bottom w:val="single" w:sz="4" w:space="0" w:color="auto"/>
              <w:right w:val="single" w:sz="4" w:space="0" w:color="auto"/>
            </w:tcBorders>
            <w:shd w:val="clear" w:color="auto" w:fill="auto"/>
            <w:noWrap/>
            <w:vAlign w:val="center"/>
            <w:hideMark/>
          </w:tcPr>
          <w:p w14:paraId="7EBFE837" w14:textId="77777777" w:rsidR="00523947" w:rsidRPr="00523947" w:rsidRDefault="00523947" w:rsidP="00523947">
            <w:pPr>
              <w:spacing w:after="0" w:line="240" w:lineRule="auto"/>
              <w:jc w:val="center"/>
              <w:rPr>
                <w:rFonts w:eastAsia="Times New Roman" w:cs="Times New Roman"/>
                <w:color w:val="000000"/>
              </w:rPr>
            </w:pPr>
            <w:r w:rsidRPr="00523947">
              <w:rPr>
                <w:rFonts w:eastAsia="Times New Roman" w:cs="Times New Roman"/>
                <w:color w:val="000000"/>
              </w:rPr>
              <w:t>0</w:t>
            </w:r>
          </w:p>
        </w:tc>
        <w:tc>
          <w:tcPr>
            <w:tcW w:w="268" w:type="pct"/>
            <w:tcBorders>
              <w:top w:val="nil"/>
              <w:left w:val="nil"/>
              <w:bottom w:val="single" w:sz="4" w:space="0" w:color="auto"/>
              <w:right w:val="single" w:sz="4" w:space="0" w:color="auto"/>
            </w:tcBorders>
            <w:shd w:val="clear" w:color="auto" w:fill="auto"/>
            <w:noWrap/>
            <w:vAlign w:val="center"/>
            <w:hideMark/>
          </w:tcPr>
          <w:p w14:paraId="233C8CB5" w14:textId="77777777" w:rsidR="00523947" w:rsidRPr="00523947" w:rsidRDefault="00523947" w:rsidP="00523947">
            <w:pPr>
              <w:spacing w:after="0" w:line="240" w:lineRule="auto"/>
              <w:jc w:val="center"/>
              <w:rPr>
                <w:rFonts w:eastAsia="Times New Roman" w:cs="Times New Roman"/>
                <w:color w:val="000000"/>
              </w:rPr>
            </w:pPr>
            <w:r w:rsidRPr="00523947">
              <w:rPr>
                <w:rFonts w:eastAsia="Times New Roman" w:cs="Times New Roman"/>
                <w:color w:val="000000"/>
              </w:rPr>
              <w:t>0</w:t>
            </w:r>
          </w:p>
        </w:tc>
        <w:tc>
          <w:tcPr>
            <w:tcW w:w="307" w:type="pct"/>
            <w:tcBorders>
              <w:top w:val="nil"/>
              <w:left w:val="nil"/>
              <w:bottom w:val="single" w:sz="4" w:space="0" w:color="auto"/>
              <w:right w:val="single" w:sz="4" w:space="0" w:color="auto"/>
            </w:tcBorders>
            <w:shd w:val="clear" w:color="auto" w:fill="auto"/>
            <w:noWrap/>
            <w:vAlign w:val="center"/>
            <w:hideMark/>
          </w:tcPr>
          <w:p w14:paraId="64EEADE1" w14:textId="77777777" w:rsidR="00523947" w:rsidRPr="00523947" w:rsidRDefault="00523947" w:rsidP="00523947">
            <w:pPr>
              <w:spacing w:after="0" w:line="240" w:lineRule="auto"/>
              <w:jc w:val="center"/>
              <w:rPr>
                <w:rFonts w:eastAsia="Times New Roman" w:cs="Times New Roman"/>
                <w:color w:val="000000"/>
              </w:rPr>
            </w:pPr>
            <w:r w:rsidRPr="00523947">
              <w:rPr>
                <w:rFonts w:eastAsia="Times New Roman" w:cs="Times New Roman"/>
                <w:color w:val="000000"/>
              </w:rPr>
              <w:t>0</w:t>
            </w:r>
          </w:p>
        </w:tc>
        <w:tc>
          <w:tcPr>
            <w:tcW w:w="268" w:type="pct"/>
            <w:tcBorders>
              <w:top w:val="nil"/>
              <w:left w:val="nil"/>
              <w:bottom w:val="single" w:sz="4" w:space="0" w:color="auto"/>
              <w:right w:val="single" w:sz="4" w:space="0" w:color="auto"/>
            </w:tcBorders>
            <w:shd w:val="clear" w:color="auto" w:fill="auto"/>
            <w:noWrap/>
            <w:vAlign w:val="center"/>
            <w:hideMark/>
          </w:tcPr>
          <w:p w14:paraId="33917E6F" w14:textId="77777777" w:rsidR="00523947" w:rsidRPr="00523947" w:rsidRDefault="00523947" w:rsidP="00523947">
            <w:pPr>
              <w:spacing w:after="0" w:line="240" w:lineRule="auto"/>
              <w:jc w:val="center"/>
              <w:rPr>
                <w:rFonts w:eastAsia="Times New Roman" w:cs="Times New Roman"/>
                <w:color w:val="000000"/>
              </w:rPr>
            </w:pPr>
            <w:r w:rsidRPr="00523947">
              <w:rPr>
                <w:rFonts w:eastAsia="Times New Roman" w:cs="Times New Roman"/>
                <w:color w:val="000000"/>
              </w:rPr>
              <w:t>0</w:t>
            </w:r>
          </w:p>
        </w:tc>
        <w:tc>
          <w:tcPr>
            <w:tcW w:w="307" w:type="pct"/>
            <w:tcBorders>
              <w:top w:val="nil"/>
              <w:left w:val="nil"/>
              <w:bottom w:val="single" w:sz="4" w:space="0" w:color="auto"/>
              <w:right w:val="single" w:sz="4" w:space="0" w:color="auto"/>
            </w:tcBorders>
            <w:shd w:val="clear" w:color="auto" w:fill="auto"/>
            <w:noWrap/>
            <w:vAlign w:val="center"/>
            <w:hideMark/>
          </w:tcPr>
          <w:p w14:paraId="6FAC3F2A" w14:textId="77777777" w:rsidR="00523947" w:rsidRPr="00523947" w:rsidRDefault="00523947" w:rsidP="00523947">
            <w:pPr>
              <w:spacing w:after="0" w:line="240" w:lineRule="auto"/>
              <w:jc w:val="center"/>
              <w:rPr>
                <w:rFonts w:eastAsia="Times New Roman" w:cs="Times New Roman"/>
                <w:color w:val="000000"/>
              </w:rPr>
            </w:pPr>
            <w:r w:rsidRPr="00523947">
              <w:rPr>
                <w:rFonts w:eastAsia="Times New Roman" w:cs="Times New Roman"/>
                <w:color w:val="000000"/>
              </w:rPr>
              <w:t>0</w:t>
            </w:r>
          </w:p>
        </w:tc>
        <w:tc>
          <w:tcPr>
            <w:tcW w:w="307" w:type="pct"/>
            <w:tcBorders>
              <w:top w:val="nil"/>
              <w:left w:val="nil"/>
              <w:bottom w:val="single" w:sz="4" w:space="0" w:color="auto"/>
              <w:right w:val="single" w:sz="4" w:space="0" w:color="auto"/>
            </w:tcBorders>
            <w:shd w:val="clear" w:color="auto" w:fill="auto"/>
            <w:noWrap/>
            <w:vAlign w:val="center"/>
            <w:hideMark/>
          </w:tcPr>
          <w:p w14:paraId="3E001C1A" w14:textId="77777777" w:rsidR="00523947" w:rsidRPr="00523947" w:rsidRDefault="00523947" w:rsidP="00523947">
            <w:pPr>
              <w:spacing w:after="0" w:line="240" w:lineRule="auto"/>
              <w:jc w:val="center"/>
              <w:rPr>
                <w:rFonts w:eastAsia="Times New Roman" w:cs="Times New Roman"/>
                <w:color w:val="000000"/>
              </w:rPr>
            </w:pPr>
            <w:r w:rsidRPr="00523947">
              <w:rPr>
                <w:rFonts w:eastAsia="Times New Roman" w:cs="Times New Roman"/>
                <w:color w:val="000000"/>
              </w:rPr>
              <w:t>10 000</w:t>
            </w:r>
          </w:p>
        </w:tc>
        <w:tc>
          <w:tcPr>
            <w:tcW w:w="294" w:type="pct"/>
            <w:tcBorders>
              <w:top w:val="nil"/>
              <w:left w:val="nil"/>
              <w:bottom w:val="single" w:sz="4" w:space="0" w:color="auto"/>
              <w:right w:val="single" w:sz="4" w:space="0" w:color="auto"/>
            </w:tcBorders>
            <w:shd w:val="clear" w:color="auto" w:fill="auto"/>
            <w:noWrap/>
            <w:vAlign w:val="center"/>
            <w:hideMark/>
          </w:tcPr>
          <w:p w14:paraId="2542F660" w14:textId="77777777" w:rsidR="00523947" w:rsidRPr="00523947" w:rsidRDefault="00523947" w:rsidP="00523947">
            <w:pPr>
              <w:spacing w:after="0" w:line="240" w:lineRule="auto"/>
              <w:jc w:val="center"/>
              <w:rPr>
                <w:rFonts w:eastAsia="Times New Roman" w:cs="Times New Roman"/>
                <w:color w:val="000000"/>
              </w:rPr>
            </w:pPr>
            <w:r w:rsidRPr="00523947">
              <w:rPr>
                <w:rFonts w:eastAsia="Times New Roman" w:cs="Times New Roman"/>
                <w:color w:val="000000"/>
              </w:rPr>
              <w:t>9 000</w:t>
            </w:r>
          </w:p>
        </w:tc>
        <w:tc>
          <w:tcPr>
            <w:tcW w:w="294" w:type="pct"/>
            <w:tcBorders>
              <w:top w:val="nil"/>
              <w:left w:val="nil"/>
              <w:bottom w:val="single" w:sz="4" w:space="0" w:color="auto"/>
              <w:right w:val="single" w:sz="4" w:space="0" w:color="auto"/>
            </w:tcBorders>
            <w:shd w:val="clear" w:color="auto" w:fill="auto"/>
            <w:noWrap/>
            <w:vAlign w:val="center"/>
            <w:hideMark/>
          </w:tcPr>
          <w:p w14:paraId="14F28E0E" w14:textId="77777777" w:rsidR="00523947" w:rsidRPr="00523947" w:rsidRDefault="00523947" w:rsidP="00523947">
            <w:pPr>
              <w:spacing w:after="0" w:line="240" w:lineRule="auto"/>
              <w:jc w:val="center"/>
              <w:rPr>
                <w:rFonts w:eastAsia="Times New Roman" w:cs="Times New Roman"/>
                <w:color w:val="000000"/>
              </w:rPr>
            </w:pPr>
            <w:r w:rsidRPr="00523947">
              <w:rPr>
                <w:rFonts w:eastAsia="Times New Roman" w:cs="Times New Roman"/>
                <w:color w:val="000000"/>
              </w:rPr>
              <w:t>8 000</w:t>
            </w:r>
          </w:p>
        </w:tc>
      </w:tr>
      <w:tr w:rsidR="00523947" w:rsidRPr="00523947" w14:paraId="5C3AE15E" w14:textId="77777777" w:rsidTr="00523947">
        <w:trPr>
          <w:trHeight w:val="300"/>
        </w:trPr>
        <w:tc>
          <w:tcPr>
            <w:tcW w:w="1186" w:type="pct"/>
            <w:tcBorders>
              <w:top w:val="nil"/>
              <w:left w:val="single" w:sz="4" w:space="0" w:color="auto"/>
              <w:bottom w:val="single" w:sz="4" w:space="0" w:color="auto"/>
              <w:right w:val="single" w:sz="4" w:space="0" w:color="auto"/>
            </w:tcBorders>
            <w:shd w:val="clear" w:color="auto" w:fill="auto"/>
            <w:noWrap/>
            <w:vAlign w:val="center"/>
            <w:hideMark/>
          </w:tcPr>
          <w:p w14:paraId="19963A0A" w14:textId="77777777" w:rsidR="00523947" w:rsidRPr="00523947" w:rsidRDefault="00523947" w:rsidP="00523947">
            <w:pPr>
              <w:spacing w:after="0" w:line="240" w:lineRule="auto"/>
              <w:jc w:val="center"/>
              <w:rPr>
                <w:rFonts w:eastAsia="Times New Roman" w:cs="Times New Roman"/>
                <w:b/>
                <w:bCs/>
                <w:color w:val="000000"/>
              </w:rPr>
            </w:pPr>
            <w:r w:rsidRPr="00523947">
              <w:rPr>
                <w:rFonts w:eastAsia="Times New Roman" w:cs="Times New Roman"/>
                <w:b/>
                <w:bCs/>
                <w:color w:val="000000"/>
              </w:rPr>
              <w:t xml:space="preserve">KOKKU väljaminekud </w:t>
            </w:r>
          </w:p>
        </w:tc>
        <w:tc>
          <w:tcPr>
            <w:tcW w:w="308" w:type="pct"/>
            <w:tcBorders>
              <w:top w:val="nil"/>
              <w:left w:val="nil"/>
              <w:bottom w:val="single" w:sz="4" w:space="0" w:color="auto"/>
              <w:right w:val="single" w:sz="4" w:space="0" w:color="auto"/>
            </w:tcBorders>
            <w:shd w:val="clear" w:color="auto" w:fill="auto"/>
            <w:vAlign w:val="center"/>
            <w:hideMark/>
          </w:tcPr>
          <w:p w14:paraId="333D46E8" w14:textId="77777777" w:rsidR="00523947" w:rsidRPr="00523947" w:rsidRDefault="00523947" w:rsidP="00523947">
            <w:pPr>
              <w:spacing w:after="0" w:line="240" w:lineRule="auto"/>
              <w:jc w:val="center"/>
              <w:rPr>
                <w:rFonts w:eastAsia="Times New Roman" w:cs="Times New Roman"/>
                <w:b/>
                <w:bCs/>
                <w:color w:val="000000"/>
              </w:rPr>
            </w:pPr>
            <w:r w:rsidRPr="00523947">
              <w:rPr>
                <w:rFonts w:eastAsia="Times New Roman" w:cs="Times New Roman"/>
                <w:b/>
                <w:bCs/>
                <w:color w:val="000000"/>
              </w:rPr>
              <w:t>27 746</w:t>
            </w:r>
          </w:p>
        </w:tc>
        <w:tc>
          <w:tcPr>
            <w:tcW w:w="268" w:type="pct"/>
            <w:tcBorders>
              <w:top w:val="nil"/>
              <w:left w:val="nil"/>
              <w:bottom w:val="single" w:sz="4" w:space="0" w:color="auto"/>
              <w:right w:val="single" w:sz="4" w:space="0" w:color="auto"/>
            </w:tcBorders>
            <w:shd w:val="clear" w:color="auto" w:fill="auto"/>
            <w:vAlign w:val="center"/>
            <w:hideMark/>
          </w:tcPr>
          <w:p w14:paraId="50D611BD" w14:textId="77777777" w:rsidR="00523947" w:rsidRPr="00523947" w:rsidRDefault="00523947" w:rsidP="00523947">
            <w:pPr>
              <w:spacing w:after="0" w:line="240" w:lineRule="auto"/>
              <w:jc w:val="center"/>
              <w:rPr>
                <w:rFonts w:eastAsia="Times New Roman" w:cs="Times New Roman"/>
                <w:b/>
                <w:bCs/>
                <w:color w:val="000000"/>
              </w:rPr>
            </w:pPr>
            <w:r w:rsidRPr="00523947">
              <w:rPr>
                <w:rFonts w:eastAsia="Times New Roman" w:cs="Times New Roman"/>
                <w:b/>
                <w:bCs/>
                <w:color w:val="000000"/>
              </w:rPr>
              <w:t>28 310</w:t>
            </w:r>
          </w:p>
        </w:tc>
        <w:tc>
          <w:tcPr>
            <w:tcW w:w="307" w:type="pct"/>
            <w:tcBorders>
              <w:top w:val="nil"/>
              <w:left w:val="nil"/>
              <w:bottom w:val="single" w:sz="4" w:space="0" w:color="auto"/>
              <w:right w:val="single" w:sz="4" w:space="0" w:color="auto"/>
            </w:tcBorders>
            <w:shd w:val="clear" w:color="auto" w:fill="auto"/>
            <w:vAlign w:val="center"/>
            <w:hideMark/>
          </w:tcPr>
          <w:p w14:paraId="3F73693C" w14:textId="77777777" w:rsidR="00523947" w:rsidRPr="00523947" w:rsidRDefault="00523947" w:rsidP="00523947">
            <w:pPr>
              <w:spacing w:after="0" w:line="240" w:lineRule="auto"/>
              <w:jc w:val="center"/>
              <w:rPr>
                <w:rFonts w:eastAsia="Times New Roman" w:cs="Times New Roman"/>
                <w:b/>
                <w:bCs/>
                <w:color w:val="000000"/>
              </w:rPr>
            </w:pPr>
            <w:r w:rsidRPr="00523947">
              <w:rPr>
                <w:rFonts w:eastAsia="Times New Roman" w:cs="Times New Roman"/>
                <w:b/>
                <w:bCs/>
                <w:color w:val="000000"/>
              </w:rPr>
              <w:t>128 925</w:t>
            </w:r>
          </w:p>
        </w:tc>
        <w:tc>
          <w:tcPr>
            <w:tcW w:w="307" w:type="pct"/>
            <w:tcBorders>
              <w:top w:val="nil"/>
              <w:left w:val="nil"/>
              <w:bottom w:val="single" w:sz="4" w:space="0" w:color="auto"/>
              <w:right w:val="single" w:sz="4" w:space="0" w:color="auto"/>
            </w:tcBorders>
            <w:shd w:val="clear" w:color="auto" w:fill="auto"/>
            <w:vAlign w:val="center"/>
            <w:hideMark/>
          </w:tcPr>
          <w:p w14:paraId="4998FA03" w14:textId="77777777" w:rsidR="00523947" w:rsidRPr="00523947" w:rsidRDefault="00523947" w:rsidP="00523947">
            <w:pPr>
              <w:spacing w:after="0" w:line="240" w:lineRule="auto"/>
              <w:jc w:val="center"/>
              <w:rPr>
                <w:rFonts w:eastAsia="Times New Roman" w:cs="Times New Roman"/>
                <w:b/>
                <w:bCs/>
                <w:color w:val="000000"/>
              </w:rPr>
            </w:pPr>
            <w:r w:rsidRPr="00523947">
              <w:rPr>
                <w:rFonts w:eastAsia="Times New Roman" w:cs="Times New Roman"/>
                <w:b/>
                <w:bCs/>
                <w:color w:val="000000"/>
              </w:rPr>
              <w:t>179 487</w:t>
            </w:r>
          </w:p>
        </w:tc>
        <w:tc>
          <w:tcPr>
            <w:tcW w:w="307" w:type="pct"/>
            <w:tcBorders>
              <w:top w:val="nil"/>
              <w:left w:val="nil"/>
              <w:bottom w:val="single" w:sz="4" w:space="0" w:color="auto"/>
              <w:right w:val="single" w:sz="4" w:space="0" w:color="auto"/>
            </w:tcBorders>
            <w:shd w:val="clear" w:color="auto" w:fill="auto"/>
            <w:vAlign w:val="center"/>
            <w:hideMark/>
          </w:tcPr>
          <w:p w14:paraId="0CBC2F6B" w14:textId="77777777" w:rsidR="00523947" w:rsidRPr="00523947" w:rsidRDefault="00523947" w:rsidP="00523947">
            <w:pPr>
              <w:spacing w:after="0" w:line="240" w:lineRule="auto"/>
              <w:jc w:val="center"/>
              <w:rPr>
                <w:rFonts w:eastAsia="Times New Roman" w:cs="Times New Roman"/>
                <w:b/>
                <w:bCs/>
                <w:color w:val="000000"/>
              </w:rPr>
            </w:pPr>
            <w:r w:rsidRPr="00523947">
              <w:rPr>
                <w:rFonts w:eastAsia="Times New Roman" w:cs="Times New Roman"/>
                <w:b/>
                <w:bCs/>
                <w:color w:val="000000"/>
              </w:rPr>
              <w:t>130 124</w:t>
            </w:r>
          </w:p>
        </w:tc>
        <w:tc>
          <w:tcPr>
            <w:tcW w:w="268" w:type="pct"/>
            <w:tcBorders>
              <w:top w:val="nil"/>
              <w:left w:val="nil"/>
              <w:bottom w:val="single" w:sz="4" w:space="0" w:color="auto"/>
              <w:right w:val="single" w:sz="4" w:space="0" w:color="auto"/>
            </w:tcBorders>
            <w:shd w:val="clear" w:color="auto" w:fill="auto"/>
            <w:vAlign w:val="center"/>
            <w:hideMark/>
          </w:tcPr>
          <w:p w14:paraId="2A73C5AF" w14:textId="77777777" w:rsidR="00523947" w:rsidRPr="00523947" w:rsidRDefault="00523947" w:rsidP="00523947">
            <w:pPr>
              <w:spacing w:after="0" w:line="240" w:lineRule="auto"/>
              <w:jc w:val="center"/>
              <w:rPr>
                <w:rFonts w:eastAsia="Times New Roman" w:cs="Times New Roman"/>
                <w:b/>
                <w:bCs/>
                <w:color w:val="000000"/>
              </w:rPr>
            </w:pPr>
            <w:r w:rsidRPr="00523947">
              <w:rPr>
                <w:rFonts w:eastAsia="Times New Roman" w:cs="Times New Roman"/>
                <w:b/>
                <w:bCs/>
                <w:color w:val="000000"/>
              </w:rPr>
              <w:t>31 166</w:t>
            </w:r>
          </w:p>
        </w:tc>
        <w:tc>
          <w:tcPr>
            <w:tcW w:w="268" w:type="pct"/>
            <w:tcBorders>
              <w:top w:val="nil"/>
              <w:left w:val="nil"/>
              <w:bottom w:val="single" w:sz="4" w:space="0" w:color="auto"/>
              <w:right w:val="single" w:sz="4" w:space="0" w:color="auto"/>
            </w:tcBorders>
            <w:shd w:val="clear" w:color="auto" w:fill="auto"/>
            <w:vAlign w:val="center"/>
            <w:hideMark/>
          </w:tcPr>
          <w:p w14:paraId="36738BB0" w14:textId="77777777" w:rsidR="00523947" w:rsidRPr="00523947" w:rsidRDefault="00523947" w:rsidP="00523947">
            <w:pPr>
              <w:spacing w:after="0" w:line="240" w:lineRule="auto"/>
              <w:jc w:val="center"/>
              <w:rPr>
                <w:rFonts w:eastAsia="Times New Roman" w:cs="Times New Roman"/>
                <w:b/>
                <w:bCs/>
                <w:color w:val="000000"/>
              </w:rPr>
            </w:pPr>
            <w:r w:rsidRPr="00523947">
              <w:rPr>
                <w:rFonts w:eastAsia="Times New Roman" w:cs="Times New Roman"/>
                <w:b/>
                <w:bCs/>
                <w:color w:val="000000"/>
              </w:rPr>
              <w:t>78 841</w:t>
            </w:r>
          </w:p>
        </w:tc>
        <w:tc>
          <w:tcPr>
            <w:tcW w:w="307" w:type="pct"/>
            <w:tcBorders>
              <w:top w:val="nil"/>
              <w:left w:val="nil"/>
              <w:bottom w:val="single" w:sz="4" w:space="0" w:color="auto"/>
              <w:right w:val="single" w:sz="4" w:space="0" w:color="auto"/>
            </w:tcBorders>
            <w:shd w:val="clear" w:color="auto" w:fill="auto"/>
            <w:vAlign w:val="center"/>
            <w:hideMark/>
          </w:tcPr>
          <w:p w14:paraId="09C2B2DC" w14:textId="77777777" w:rsidR="00523947" w:rsidRPr="00523947" w:rsidRDefault="00523947" w:rsidP="00523947">
            <w:pPr>
              <w:spacing w:after="0" w:line="240" w:lineRule="auto"/>
              <w:jc w:val="center"/>
              <w:rPr>
                <w:rFonts w:eastAsia="Times New Roman" w:cs="Times New Roman"/>
                <w:b/>
                <w:bCs/>
                <w:color w:val="000000"/>
              </w:rPr>
            </w:pPr>
            <w:r w:rsidRPr="00523947">
              <w:rPr>
                <w:rFonts w:eastAsia="Times New Roman" w:cs="Times New Roman"/>
                <w:b/>
                <w:bCs/>
                <w:color w:val="000000"/>
              </w:rPr>
              <w:t>139 618</w:t>
            </w:r>
          </w:p>
        </w:tc>
        <w:tc>
          <w:tcPr>
            <w:tcW w:w="268" w:type="pct"/>
            <w:tcBorders>
              <w:top w:val="nil"/>
              <w:left w:val="nil"/>
              <w:bottom w:val="single" w:sz="4" w:space="0" w:color="auto"/>
              <w:right w:val="single" w:sz="4" w:space="0" w:color="auto"/>
            </w:tcBorders>
            <w:shd w:val="clear" w:color="auto" w:fill="auto"/>
            <w:vAlign w:val="center"/>
            <w:hideMark/>
          </w:tcPr>
          <w:p w14:paraId="0D54662F" w14:textId="77777777" w:rsidR="00523947" w:rsidRPr="00523947" w:rsidRDefault="00523947" w:rsidP="00523947">
            <w:pPr>
              <w:spacing w:after="0" w:line="240" w:lineRule="auto"/>
              <w:jc w:val="center"/>
              <w:rPr>
                <w:rFonts w:eastAsia="Times New Roman" w:cs="Times New Roman"/>
                <w:b/>
                <w:bCs/>
                <w:color w:val="000000"/>
              </w:rPr>
            </w:pPr>
            <w:r w:rsidRPr="00523947">
              <w:rPr>
                <w:rFonts w:eastAsia="Times New Roman" w:cs="Times New Roman"/>
                <w:b/>
                <w:bCs/>
                <w:color w:val="000000"/>
              </w:rPr>
              <w:t>60 324</w:t>
            </w:r>
          </w:p>
        </w:tc>
        <w:tc>
          <w:tcPr>
            <w:tcW w:w="307" w:type="pct"/>
            <w:tcBorders>
              <w:top w:val="nil"/>
              <w:left w:val="nil"/>
              <w:bottom w:val="single" w:sz="4" w:space="0" w:color="auto"/>
              <w:right w:val="single" w:sz="4" w:space="0" w:color="auto"/>
            </w:tcBorders>
            <w:shd w:val="clear" w:color="auto" w:fill="auto"/>
            <w:vAlign w:val="center"/>
            <w:hideMark/>
          </w:tcPr>
          <w:p w14:paraId="79E0DEC1" w14:textId="77777777" w:rsidR="00523947" w:rsidRPr="00523947" w:rsidRDefault="00523947" w:rsidP="00523947">
            <w:pPr>
              <w:spacing w:after="0" w:line="240" w:lineRule="auto"/>
              <w:jc w:val="center"/>
              <w:rPr>
                <w:rFonts w:eastAsia="Times New Roman" w:cs="Times New Roman"/>
                <w:b/>
                <w:bCs/>
                <w:color w:val="000000"/>
              </w:rPr>
            </w:pPr>
            <w:r w:rsidRPr="00523947">
              <w:rPr>
                <w:rFonts w:eastAsia="Times New Roman" w:cs="Times New Roman"/>
                <w:b/>
                <w:bCs/>
                <w:color w:val="000000"/>
              </w:rPr>
              <w:t>119 045</w:t>
            </w:r>
          </w:p>
        </w:tc>
        <w:tc>
          <w:tcPr>
            <w:tcW w:w="307" w:type="pct"/>
            <w:tcBorders>
              <w:top w:val="nil"/>
              <w:left w:val="nil"/>
              <w:bottom w:val="single" w:sz="4" w:space="0" w:color="auto"/>
              <w:right w:val="single" w:sz="4" w:space="0" w:color="auto"/>
            </w:tcBorders>
            <w:shd w:val="clear" w:color="auto" w:fill="auto"/>
            <w:vAlign w:val="center"/>
            <w:hideMark/>
          </w:tcPr>
          <w:p w14:paraId="42CE8F78" w14:textId="77777777" w:rsidR="00523947" w:rsidRPr="00523947" w:rsidRDefault="00523947" w:rsidP="00523947">
            <w:pPr>
              <w:spacing w:after="0" w:line="240" w:lineRule="auto"/>
              <w:jc w:val="center"/>
              <w:rPr>
                <w:rFonts w:eastAsia="Times New Roman" w:cs="Times New Roman"/>
                <w:b/>
                <w:bCs/>
                <w:color w:val="000000"/>
              </w:rPr>
            </w:pPr>
            <w:r w:rsidRPr="00523947">
              <w:rPr>
                <w:rFonts w:eastAsia="Times New Roman" w:cs="Times New Roman"/>
                <w:b/>
                <w:bCs/>
                <w:color w:val="000000"/>
              </w:rPr>
              <w:t>159 782</w:t>
            </w:r>
          </w:p>
        </w:tc>
        <w:tc>
          <w:tcPr>
            <w:tcW w:w="294" w:type="pct"/>
            <w:tcBorders>
              <w:top w:val="nil"/>
              <w:left w:val="nil"/>
              <w:bottom w:val="single" w:sz="4" w:space="0" w:color="auto"/>
              <w:right w:val="single" w:sz="4" w:space="0" w:color="auto"/>
            </w:tcBorders>
            <w:shd w:val="clear" w:color="auto" w:fill="auto"/>
            <w:vAlign w:val="center"/>
            <w:hideMark/>
          </w:tcPr>
          <w:p w14:paraId="0962C417" w14:textId="77777777" w:rsidR="00523947" w:rsidRPr="00523947" w:rsidRDefault="00523947" w:rsidP="00523947">
            <w:pPr>
              <w:spacing w:after="0" w:line="240" w:lineRule="auto"/>
              <w:jc w:val="center"/>
              <w:rPr>
                <w:rFonts w:eastAsia="Times New Roman" w:cs="Times New Roman"/>
                <w:b/>
                <w:bCs/>
                <w:color w:val="000000"/>
              </w:rPr>
            </w:pPr>
            <w:r w:rsidRPr="00523947">
              <w:rPr>
                <w:rFonts w:eastAsia="Times New Roman" w:cs="Times New Roman"/>
                <w:b/>
                <w:bCs/>
                <w:color w:val="000000"/>
              </w:rPr>
              <w:t>159 534</w:t>
            </w:r>
          </w:p>
        </w:tc>
        <w:tc>
          <w:tcPr>
            <w:tcW w:w="294" w:type="pct"/>
            <w:tcBorders>
              <w:top w:val="nil"/>
              <w:left w:val="nil"/>
              <w:bottom w:val="single" w:sz="4" w:space="0" w:color="auto"/>
              <w:right w:val="single" w:sz="4" w:space="0" w:color="auto"/>
            </w:tcBorders>
            <w:shd w:val="clear" w:color="auto" w:fill="auto"/>
            <w:vAlign w:val="center"/>
            <w:hideMark/>
          </w:tcPr>
          <w:p w14:paraId="2D096380" w14:textId="77777777" w:rsidR="00523947" w:rsidRPr="00523947" w:rsidRDefault="00523947" w:rsidP="00523947">
            <w:pPr>
              <w:spacing w:after="0" w:line="240" w:lineRule="auto"/>
              <w:jc w:val="center"/>
              <w:rPr>
                <w:rFonts w:eastAsia="Times New Roman" w:cs="Times New Roman"/>
                <w:b/>
                <w:bCs/>
                <w:color w:val="000000"/>
              </w:rPr>
            </w:pPr>
            <w:r w:rsidRPr="00523947">
              <w:rPr>
                <w:rFonts w:eastAsia="Times New Roman" w:cs="Times New Roman"/>
                <w:b/>
                <w:bCs/>
                <w:color w:val="000000"/>
              </w:rPr>
              <w:t>160 303</w:t>
            </w:r>
          </w:p>
        </w:tc>
      </w:tr>
      <w:tr w:rsidR="00523947" w:rsidRPr="00523947" w14:paraId="261F96B0" w14:textId="77777777" w:rsidTr="00523947">
        <w:trPr>
          <w:trHeight w:val="300"/>
        </w:trPr>
        <w:tc>
          <w:tcPr>
            <w:tcW w:w="1186" w:type="pct"/>
            <w:tcBorders>
              <w:top w:val="nil"/>
              <w:left w:val="single" w:sz="4" w:space="0" w:color="auto"/>
              <w:bottom w:val="single" w:sz="4" w:space="0" w:color="auto"/>
              <w:right w:val="single" w:sz="4" w:space="0" w:color="auto"/>
            </w:tcBorders>
            <w:shd w:val="clear" w:color="auto" w:fill="auto"/>
            <w:noWrap/>
            <w:vAlign w:val="center"/>
            <w:hideMark/>
          </w:tcPr>
          <w:p w14:paraId="59E4B202" w14:textId="77777777" w:rsidR="00523947" w:rsidRPr="00523947" w:rsidRDefault="00523947" w:rsidP="00523947">
            <w:pPr>
              <w:spacing w:after="0" w:line="240" w:lineRule="auto"/>
              <w:jc w:val="center"/>
              <w:rPr>
                <w:rFonts w:eastAsia="Times New Roman" w:cs="Times New Roman"/>
                <w:b/>
                <w:bCs/>
                <w:color w:val="000000"/>
              </w:rPr>
            </w:pPr>
            <w:r w:rsidRPr="00523947">
              <w:rPr>
                <w:rFonts w:eastAsia="Times New Roman" w:cs="Times New Roman"/>
                <w:b/>
                <w:bCs/>
                <w:color w:val="000000"/>
              </w:rPr>
              <w:t>RAHAVOOG</w:t>
            </w:r>
          </w:p>
        </w:tc>
        <w:tc>
          <w:tcPr>
            <w:tcW w:w="308" w:type="pct"/>
            <w:tcBorders>
              <w:top w:val="nil"/>
              <w:left w:val="nil"/>
              <w:bottom w:val="single" w:sz="4" w:space="0" w:color="auto"/>
              <w:right w:val="single" w:sz="4" w:space="0" w:color="auto"/>
            </w:tcBorders>
            <w:shd w:val="clear" w:color="auto" w:fill="auto"/>
            <w:noWrap/>
            <w:vAlign w:val="center"/>
            <w:hideMark/>
          </w:tcPr>
          <w:p w14:paraId="358DCEEB" w14:textId="77777777" w:rsidR="00523947" w:rsidRPr="00523947" w:rsidRDefault="00523947" w:rsidP="00523947">
            <w:pPr>
              <w:spacing w:after="0" w:line="240" w:lineRule="auto"/>
              <w:jc w:val="center"/>
              <w:rPr>
                <w:rFonts w:eastAsia="Times New Roman" w:cs="Times New Roman"/>
                <w:b/>
                <w:bCs/>
                <w:color w:val="000000"/>
              </w:rPr>
            </w:pPr>
            <w:r w:rsidRPr="00523947">
              <w:rPr>
                <w:rFonts w:eastAsia="Times New Roman" w:cs="Times New Roman"/>
                <w:b/>
                <w:bCs/>
                <w:color w:val="000000"/>
              </w:rPr>
              <w:t>14 039</w:t>
            </w:r>
          </w:p>
        </w:tc>
        <w:tc>
          <w:tcPr>
            <w:tcW w:w="268" w:type="pct"/>
            <w:tcBorders>
              <w:top w:val="nil"/>
              <w:left w:val="nil"/>
              <w:bottom w:val="single" w:sz="4" w:space="0" w:color="auto"/>
              <w:right w:val="single" w:sz="4" w:space="0" w:color="auto"/>
            </w:tcBorders>
            <w:shd w:val="clear" w:color="auto" w:fill="auto"/>
            <w:noWrap/>
            <w:vAlign w:val="center"/>
            <w:hideMark/>
          </w:tcPr>
          <w:p w14:paraId="1C47DF32" w14:textId="77777777" w:rsidR="00523947" w:rsidRPr="00523947" w:rsidRDefault="00523947" w:rsidP="00523947">
            <w:pPr>
              <w:spacing w:after="0" w:line="240" w:lineRule="auto"/>
              <w:jc w:val="center"/>
              <w:rPr>
                <w:rFonts w:eastAsia="Times New Roman" w:cs="Times New Roman"/>
                <w:b/>
                <w:bCs/>
                <w:color w:val="000000"/>
              </w:rPr>
            </w:pPr>
            <w:r w:rsidRPr="00523947">
              <w:rPr>
                <w:rFonts w:eastAsia="Times New Roman" w:cs="Times New Roman"/>
                <w:b/>
                <w:bCs/>
                <w:color w:val="000000"/>
              </w:rPr>
              <w:t>24 012</w:t>
            </w:r>
          </w:p>
        </w:tc>
        <w:tc>
          <w:tcPr>
            <w:tcW w:w="307" w:type="pct"/>
            <w:tcBorders>
              <w:top w:val="nil"/>
              <w:left w:val="nil"/>
              <w:bottom w:val="single" w:sz="4" w:space="0" w:color="auto"/>
              <w:right w:val="single" w:sz="4" w:space="0" w:color="auto"/>
            </w:tcBorders>
            <w:shd w:val="clear" w:color="auto" w:fill="auto"/>
            <w:noWrap/>
            <w:vAlign w:val="center"/>
            <w:hideMark/>
          </w:tcPr>
          <w:p w14:paraId="0C4A4221" w14:textId="77777777" w:rsidR="00523947" w:rsidRPr="00523947" w:rsidRDefault="00523947" w:rsidP="00523947">
            <w:pPr>
              <w:spacing w:after="0" w:line="240" w:lineRule="auto"/>
              <w:jc w:val="center"/>
              <w:rPr>
                <w:rFonts w:eastAsia="Times New Roman" w:cs="Times New Roman"/>
                <w:b/>
                <w:bCs/>
                <w:color w:val="000000"/>
              </w:rPr>
            </w:pPr>
            <w:r w:rsidRPr="00523947">
              <w:rPr>
                <w:rFonts w:eastAsia="Times New Roman" w:cs="Times New Roman"/>
                <w:b/>
                <w:bCs/>
                <w:color w:val="000000"/>
              </w:rPr>
              <w:t>23 479</w:t>
            </w:r>
          </w:p>
        </w:tc>
        <w:tc>
          <w:tcPr>
            <w:tcW w:w="307" w:type="pct"/>
            <w:tcBorders>
              <w:top w:val="nil"/>
              <w:left w:val="nil"/>
              <w:bottom w:val="single" w:sz="4" w:space="0" w:color="auto"/>
              <w:right w:val="single" w:sz="4" w:space="0" w:color="auto"/>
            </w:tcBorders>
            <w:shd w:val="clear" w:color="auto" w:fill="auto"/>
            <w:noWrap/>
            <w:vAlign w:val="center"/>
            <w:hideMark/>
          </w:tcPr>
          <w:p w14:paraId="17D7B1F9" w14:textId="77777777" w:rsidR="00523947" w:rsidRPr="00523947" w:rsidRDefault="00523947" w:rsidP="00523947">
            <w:pPr>
              <w:spacing w:after="0" w:line="240" w:lineRule="auto"/>
              <w:jc w:val="center"/>
              <w:rPr>
                <w:rFonts w:eastAsia="Times New Roman" w:cs="Times New Roman"/>
                <w:b/>
                <w:bCs/>
                <w:color w:val="000000"/>
              </w:rPr>
            </w:pPr>
            <w:r w:rsidRPr="00523947">
              <w:rPr>
                <w:rFonts w:eastAsia="Times New Roman" w:cs="Times New Roman"/>
                <w:b/>
                <w:bCs/>
                <w:color w:val="000000"/>
              </w:rPr>
              <w:t>31 834</w:t>
            </w:r>
          </w:p>
        </w:tc>
        <w:tc>
          <w:tcPr>
            <w:tcW w:w="307" w:type="pct"/>
            <w:tcBorders>
              <w:top w:val="nil"/>
              <w:left w:val="nil"/>
              <w:bottom w:val="single" w:sz="4" w:space="0" w:color="auto"/>
              <w:right w:val="single" w:sz="4" w:space="0" w:color="auto"/>
            </w:tcBorders>
            <w:shd w:val="clear" w:color="auto" w:fill="auto"/>
            <w:noWrap/>
            <w:vAlign w:val="center"/>
            <w:hideMark/>
          </w:tcPr>
          <w:p w14:paraId="48D369F5" w14:textId="77777777" w:rsidR="00523947" w:rsidRPr="00523947" w:rsidRDefault="00523947" w:rsidP="00523947">
            <w:pPr>
              <w:spacing w:after="0" w:line="240" w:lineRule="auto"/>
              <w:jc w:val="center"/>
              <w:rPr>
                <w:rFonts w:eastAsia="Times New Roman" w:cs="Times New Roman"/>
                <w:b/>
                <w:bCs/>
                <w:color w:val="000000"/>
              </w:rPr>
            </w:pPr>
            <w:r w:rsidRPr="00523947">
              <w:rPr>
                <w:rFonts w:eastAsia="Times New Roman" w:cs="Times New Roman"/>
                <w:b/>
                <w:bCs/>
                <w:color w:val="000000"/>
              </w:rPr>
              <w:t>-68 711</w:t>
            </w:r>
          </w:p>
        </w:tc>
        <w:tc>
          <w:tcPr>
            <w:tcW w:w="268" w:type="pct"/>
            <w:tcBorders>
              <w:top w:val="nil"/>
              <w:left w:val="nil"/>
              <w:bottom w:val="single" w:sz="4" w:space="0" w:color="auto"/>
              <w:right w:val="single" w:sz="4" w:space="0" w:color="auto"/>
            </w:tcBorders>
            <w:shd w:val="clear" w:color="auto" w:fill="auto"/>
            <w:noWrap/>
            <w:vAlign w:val="center"/>
            <w:hideMark/>
          </w:tcPr>
          <w:p w14:paraId="7194C74C" w14:textId="77777777" w:rsidR="00523947" w:rsidRPr="00523947" w:rsidRDefault="00523947" w:rsidP="00523947">
            <w:pPr>
              <w:spacing w:after="0" w:line="240" w:lineRule="auto"/>
              <w:jc w:val="center"/>
              <w:rPr>
                <w:rFonts w:eastAsia="Times New Roman" w:cs="Times New Roman"/>
                <w:b/>
                <w:bCs/>
                <w:color w:val="000000"/>
              </w:rPr>
            </w:pPr>
            <w:r w:rsidRPr="00523947">
              <w:rPr>
                <w:rFonts w:eastAsia="Times New Roman" w:cs="Times New Roman"/>
                <w:b/>
                <w:bCs/>
                <w:color w:val="000000"/>
              </w:rPr>
              <w:t>43 662</w:t>
            </w:r>
          </w:p>
        </w:tc>
        <w:tc>
          <w:tcPr>
            <w:tcW w:w="268" w:type="pct"/>
            <w:tcBorders>
              <w:top w:val="nil"/>
              <w:left w:val="nil"/>
              <w:bottom w:val="single" w:sz="4" w:space="0" w:color="auto"/>
              <w:right w:val="single" w:sz="4" w:space="0" w:color="auto"/>
            </w:tcBorders>
            <w:shd w:val="clear" w:color="auto" w:fill="auto"/>
            <w:noWrap/>
            <w:vAlign w:val="center"/>
            <w:hideMark/>
          </w:tcPr>
          <w:p w14:paraId="73AEB301" w14:textId="77777777" w:rsidR="00523947" w:rsidRPr="00523947" w:rsidRDefault="00523947" w:rsidP="00523947">
            <w:pPr>
              <w:spacing w:after="0" w:line="240" w:lineRule="auto"/>
              <w:jc w:val="center"/>
              <w:rPr>
                <w:rFonts w:eastAsia="Times New Roman" w:cs="Times New Roman"/>
                <w:b/>
                <w:bCs/>
                <w:color w:val="000000"/>
              </w:rPr>
            </w:pPr>
            <w:r w:rsidRPr="00523947">
              <w:rPr>
                <w:rFonts w:eastAsia="Times New Roman" w:cs="Times New Roman"/>
                <w:b/>
                <w:bCs/>
                <w:color w:val="000000"/>
              </w:rPr>
              <w:t>-3 902</w:t>
            </w:r>
          </w:p>
        </w:tc>
        <w:tc>
          <w:tcPr>
            <w:tcW w:w="307" w:type="pct"/>
            <w:tcBorders>
              <w:top w:val="nil"/>
              <w:left w:val="nil"/>
              <w:bottom w:val="single" w:sz="4" w:space="0" w:color="auto"/>
              <w:right w:val="single" w:sz="4" w:space="0" w:color="auto"/>
            </w:tcBorders>
            <w:shd w:val="clear" w:color="auto" w:fill="auto"/>
            <w:noWrap/>
            <w:vAlign w:val="center"/>
            <w:hideMark/>
          </w:tcPr>
          <w:p w14:paraId="10162C12" w14:textId="77777777" w:rsidR="00523947" w:rsidRPr="00523947" w:rsidRDefault="00523947" w:rsidP="00523947">
            <w:pPr>
              <w:spacing w:after="0" w:line="240" w:lineRule="auto"/>
              <w:jc w:val="center"/>
              <w:rPr>
                <w:rFonts w:eastAsia="Times New Roman" w:cs="Times New Roman"/>
                <w:b/>
                <w:bCs/>
                <w:color w:val="000000"/>
              </w:rPr>
            </w:pPr>
            <w:r w:rsidRPr="00523947">
              <w:rPr>
                <w:rFonts w:eastAsia="Times New Roman" w:cs="Times New Roman"/>
                <w:b/>
                <w:bCs/>
                <w:color w:val="000000"/>
              </w:rPr>
              <w:t>-59 137</w:t>
            </w:r>
          </w:p>
        </w:tc>
        <w:tc>
          <w:tcPr>
            <w:tcW w:w="268" w:type="pct"/>
            <w:tcBorders>
              <w:top w:val="nil"/>
              <w:left w:val="nil"/>
              <w:bottom w:val="single" w:sz="4" w:space="0" w:color="auto"/>
              <w:right w:val="single" w:sz="4" w:space="0" w:color="auto"/>
            </w:tcBorders>
            <w:shd w:val="clear" w:color="auto" w:fill="auto"/>
            <w:noWrap/>
            <w:vAlign w:val="center"/>
            <w:hideMark/>
          </w:tcPr>
          <w:p w14:paraId="3DA56802" w14:textId="77777777" w:rsidR="00523947" w:rsidRPr="00523947" w:rsidRDefault="00523947" w:rsidP="00523947">
            <w:pPr>
              <w:spacing w:after="0" w:line="240" w:lineRule="auto"/>
              <w:jc w:val="center"/>
              <w:rPr>
                <w:rFonts w:eastAsia="Times New Roman" w:cs="Times New Roman"/>
                <w:b/>
                <w:bCs/>
                <w:color w:val="000000"/>
              </w:rPr>
            </w:pPr>
            <w:r w:rsidRPr="00523947">
              <w:rPr>
                <w:rFonts w:eastAsia="Times New Roman" w:cs="Times New Roman"/>
                <w:b/>
                <w:bCs/>
                <w:color w:val="000000"/>
              </w:rPr>
              <w:t>20 269</w:t>
            </w:r>
          </w:p>
        </w:tc>
        <w:tc>
          <w:tcPr>
            <w:tcW w:w="307" w:type="pct"/>
            <w:tcBorders>
              <w:top w:val="nil"/>
              <w:left w:val="nil"/>
              <w:bottom w:val="single" w:sz="4" w:space="0" w:color="auto"/>
              <w:right w:val="single" w:sz="4" w:space="0" w:color="auto"/>
            </w:tcBorders>
            <w:shd w:val="clear" w:color="auto" w:fill="auto"/>
            <w:noWrap/>
            <w:vAlign w:val="center"/>
            <w:hideMark/>
          </w:tcPr>
          <w:p w14:paraId="0D93FAC8" w14:textId="77777777" w:rsidR="00523947" w:rsidRPr="00523947" w:rsidRDefault="00523947" w:rsidP="00523947">
            <w:pPr>
              <w:spacing w:after="0" w:line="240" w:lineRule="auto"/>
              <w:jc w:val="center"/>
              <w:rPr>
                <w:rFonts w:eastAsia="Times New Roman" w:cs="Times New Roman"/>
                <w:b/>
                <w:bCs/>
                <w:color w:val="000000"/>
              </w:rPr>
            </w:pPr>
            <w:r w:rsidRPr="00523947">
              <w:rPr>
                <w:rFonts w:eastAsia="Times New Roman" w:cs="Times New Roman"/>
                <w:b/>
                <w:bCs/>
                <w:color w:val="000000"/>
              </w:rPr>
              <w:t>161 657</w:t>
            </w:r>
          </w:p>
        </w:tc>
        <w:tc>
          <w:tcPr>
            <w:tcW w:w="307" w:type="pct"/>
            <w:tcBorders>
              <w:top w:val="nil"/>
              <w:left w:val="nil"/>
              <w:bottom w:val="single" w:sz="4" w:space="0" w:color="auto"/>
              <w:right w:val="single" w:sz="4" w:space="0" w:color="auto"/>
            </w:tcBorders>
            <w:shd w:val="clear" w:color="auto" w:fill="auto"/>
            <w:noWrap/>
            <w:vAlign w:val="center"/>
            <w:hideMark/>
          </w:tcPr>
          <w:p w14:paraId="01088D46" w14:textId="77777777" w:rsidR="00523947" w:rsidRPr="00523947" w:rsidRDefault="00523947" w:rsidP="00523947">
            <w:pPr>
              <w:spacing w:after="0" w:line="240" w:lineRule="auto"/>
              <w:jc w:val="center"/>
              <w:rPr>
                <w:rFonts w:eastAsia="Times New Roman" w:cs="Times New Roman"/>
                <w:b/>
                <w:bCs/>
                <w:color w:val="000000"/>
              </w:rPr>
            </w:pPr>
            <w:r w:rsidRPr="00523947">
              <w:rPr>
                <w:rFonts w:eastAsia="Times New Roman" w:cs="Times New Roman"/>
                <w:b/>
                <w:bCs/>
                <w:color w:val="000000"/>
              </w:rPr>
              <w:t>-78 974</w:t>
            </w:r>
          </w:p>
        </w:tc>
        <w:tc>
          <w:tcPr>
            <w:tcW w:w="294" w:type="pct"/>
            <w:tcBorders>
              <w:top w:val="nil"/>
              <w:left w:val="nil"/>
              <w:bottom w:val="single" w:sz="4" w:space="0" w:color="auto"/>
              <w:right w:val="single" w:sz="4" w:space="0" w:color="auto"/>
            </w:tcBorders>
            <w:shd w:val="clear" w:color="auto" w:fill="auto"/>
            <w:noWrap/>
            <w:vAlign w:val="center"/>
            <w:hideMark/>
          </w:tcPr>
          <w:p w14:paraId="402055E6" w14:textId="77777777" w:rsidR="00523947" w:rsidRPr="00523947" w:rsidRDefault="00523947" w:rsidP="00523947">
            <w:pPr>
              <w:spacing w:after="0" w:line="240" w:lineRule="auto"/>
              <w:jc w:val="center"/>
              <w:rPr>
                <w:rFonts w:eastAsia="Times New Roman" w:cs="Times New Roman"/>
                <w:b/>
                <w:bCs/>
                <w:color w:val="000000"/>
              </w:rPr>
            </w:pPr>
            <w:r w:rsidRPr="00523947">
              <w:rPr>
                <w:rFonts w:eastAsia="Times New Roman" w:cs="Times New Roman"/>
                <w:b/>
                <w:bCs/>
                <w:color w:val="000000"/>
              </w:rPr>
              <w:t>-78 622</w:t>
            </w:r>
          </w:p>
        </w:tc>
        <w:tc>
          <w:tcPr>
            <w:tcW w:w="294" w:type="pct"/>
            <w:tcBorders>
              <w:top w:val="nil"/>
              <w:left w:val="nil"/>
              <w:bottom w:val="single" w:sz="4" w:space="0" w:color="auto"/>
              <w:right w:val="single" w:sz="4" w:space="0" w:color="auto"/>
            </w:tcBorders>
            <w:shd w:val="clear" w:color="auto" w:fill="auto"/>
            <w:noWrap/>
            <w:vAlign w:val="center"/>
            <w:hideMark/>
          </w:tcPr>
          <w:p w14:paraId="338C3D7C" w14:textId="77777777" w:rsidR="00523947" w:rsidRPr="00523947" w:rsidRDefault="00523947" w:rsidP="00523947">
            <w:pPr>
              <w:spacing w:after="0" w:line="240" w:lineRule="auto"/>
              <w:jc w:val="center"/>
              <w:rPr>
                <w:rFonts w:eastAsia="Times New Roman" w:cs="Times New Roman"/>
                <w:b/>
                <w:bCs/>
                <w:color w:val="000000"/>
              </w:rPr>
            </w:pPr>
            <w:r w:rsidRPr="00523947">
              <w:rPr>
                <w:rFonts w:eastAsia="Times New Roman" w:cs="Times New Roman"/>
                <w:b/>
                <w:bCs/>
                <w:color w:val="000000"/>
              </w:rPr>
              <w:t>-29 289</w:t>
            </w:r>
          </w:p>
        </w:tc>
      </w:tr>
      <w:tr w:rsidR="00523947" w:rsidRPr="00523947" w14:paraId="24AEDCD5" w14:textId="77777777" w:rsidTr="00523947">
        <w:trPr>
          <w:trHeight w:val="300"/>
        </w:trPr>
        <w:tc>
          <w:tcPr>
            <w:tcW w:w="1186" w:type="pct"/>
            <w:tcBorders>
              <w:top w:val="nil"/>
              <w:left w:val="single" w:sz="4" w:space="0" w:color="auto"/>
              <w:bottom w:val="single" w:sz="4" w:space="0" w:color="auto"/>
              <w:right w:val="single" w:sz="4" w:space="0" w:color="auto"/>
            </w:tcBorders>
            <w:shd w:val="clear" w:color="auto" w:fill="auto"/>
            <w:noWrap/>
            <w:vAlign w:val="center"/>
            <w:hideMark/>
          </w:tcPr>
          <w:p w14:paraId="24E4B335" w14:textId="77777777" w:rsidR="00523947" w:rsidRPr="00523947" w:rsidRDefault="00523947" w:rsidP="00523947">
            <w:pPr>
              <w:spacing w:after="0" w:line="240" w:lineRule="auto"/>
              <w:jc w:val="center"/>
              <w:rPr>
                <w:rFonts w:eastAsia="Times New Roman" w:cs="Times New Roman"/>
                <w:b/>
                <w:bCs/>
                <w:color w:val="000000"/>
              </w:rPr>
            </w:pPr>
            <w:r w:rsidRPr="00523947">
              <w:rPr>
                <w:rFonts w:eastAsia="Times New Roman" w:cs="Times New Roman"/>
                <w:b/>
                <w:bCs/>
                <w:color w:val="000000"/>
              </w:rPr>
              <w:t>KUMULATIIVNE RAHAVOOG</w:t>
            </w:r>
          </w:p>
        </w:tc>
        <w:tc>
          <w:tcPr>
            <w:tcW w:w="308" w:type="pct"/>
            <w:tcBorders>
              <w:top w:val="nil"/>
              <w:left w:val="nil"/>
              <w:bottom w:val="single" w:sz="4" w:space="0" w:color="auto"/>
              <w:right w:val="single" w:sz="4" w:space="0" w:color="auto"/>
            </w:tcBorders>
            <w:shd w:val="clear" w:color="auto" w:fill="auto"/>
            <w:noWrap/>
            <w:vAlign w:val="center"/>
            <w:hideMark/>
          </w:tcPr>
          <w:p w14:paraId="74BBC6DA" w14:textId="77777777" w:rsidR="00523947" w:rsidRPr="00523947" w:rsidRDefault="00523947" w:rsidP="00523947">
            <w:pPr>
              <w:spacing w:after="0" w:line="240" w:lineRule="auto"/>
              <w:jc w:val="center"/>
              <w:rPr>
                <w:rFonts w:eastAsia="Times New Roman" w:cs="Times New Roman"/>
                <w:b/>
                <w:bCs/>
                <w:color w:val="000000"/>
              </w:rPr>
            </w:pPr>
            <w:r w:rsidRPr="00523947">
              <w:rPr>
                <w:rFonts w:eastAsia="Times New Roman" w:cs="Times New Roman"/>
                <w:b/>
                <w:bCs/>
                <w:color w:val="000000"/>
              </w:rPr>
              <w:t>14 039</w:t>
            </w:r>
          </w:p>
        </w:tc>
        <w:tc>
          <w:tcPr>
            <w:tcW w:w="268" w:type="pct"/>
            <w:tcBorders>
              <w:top w:val="nil"/>
              <w:left w:val="nil"/>
              <w:bottom w:val="single" w:sz="4" w:space="0" w:color="auto"/>
              <w:right w:val="single" w:sz="4" w:space="0" w:color="auto"/>
            </w:tcBorders>
            <w:shd w:val="clear" w:color="auto" w:fill="auto"/>
            <w:noWrap/>
            <w:vAlign w:val="center"/>
            <w:hideMark/>
          </w:tcPr>
          <w:p w14:paraId="62C887CA" w14:textId="77777777" w:rsidR="00523947" w:rsidRPr="00523947" w:rsidRDefault="00523947" w:rsidP="00523947">
            <w:pPr>
              <w:spacing w:after="0" w:line="240" w:lineRule="auto"/>
              <w:jc w:val="center"/>
              <w:rPr>
                <w:rFonts w:eastAsia="Times New Roman" w:cs="Times New Roman"/>
                <w:b/>
                <w:bCs/>
                <w:color w:val="000000"/>
              </w:rPr>
            </w:pPr>
            <w:r w:rsidRPr="00523947">
              <w:rPr>
                <w:rFonts w:eastAsia="Times New Roman" w:cs="Times New Roman"/>
                <w:b/>
                <w:bCs/>
                <w:color w:val="000000"/>
              </w:rPr>
              <w:t>38 051</w:t>
            </w:r>
          </w:p>
        </w:tc>
        <w:tc>
          <w:tcPr>
            <w:tcW w:w="307" w:type="pct"/>
            <w:tcBorders>
              <w:top w:val="nil"/>
              <w:left w:val="nil"/>
              <w:bottom w:val="single" w:sz="4" w:space="0" w:color="auto"/>
              <w:right w:val="single" w:sz="4" w:space="0" w:color="auto"/>
            </w:tcBorders>
            <w:shd w:val="clear" w:color="auto" w:fill="auto"/>
            <w:noWrap/>
            <w:vAlign w:val="center"/>
            <w:hideMark/>
          </w:tcPr>
          <w:p w14:paraId="420E2E1E" w14:textId="77777777" w:rsidR="00523947" w:rsidRPr="00523947" w:rsidRDefault="00523947" w:rsidP="00523947">
            <w:pPr>
              <w:spacing w:after="0" w:line="240" w:lineRule="auto"/>
              <w:jc w:val="center"/>
              <w:rPr>
                <w:rFonts w:eastAsia="Times New Roman" w:cs="Times New Roman"/>
                <w:b/>
                <w:bCs/>
                <w:color w:val="000000"/>
              </w:rPr>
            </w:pPr>
            <w:r w:rsidRPr="00523947">
              <w:rPr>
                <w:rFonts w:eastAsia="Times New Roman" w:cs="Times New Roman"/>
                <w:b/>
                <w:bCs/>
                <w:color w:val="000000"/>
              </w:rPr>
              <w:t>61 530</w:t>
            </w:r>
          </w:p>
        </w:tc>
        <w:tc>
          <w:tcPr>
            <w:tcW w:w="307" w:type="pct"/>
            <w:tcBorders>
              <w:top w:val="nil"/>
              <w:left w:val="nil"/>
              <w:bottom w:val="single" w:sz="4" w:space="0" w:color="auto"/>
              <w:right w:val="single" w:sz="4" w:space="0" w:color="auto"/>
            </w:tcBorders>
            <w:shd w:val="clear" w:color="auto" w:fill="auto"/>
            <w:noWrap/>
            <w:vAlign w:val="center"/>
            <w:hideMark/>
          </w:tcPr>
          <w:p w14:paraId="350C17A8" w14:textId="77777777" w:rsidR="00523947" w:rsidRPr="00523947" w:rsidRDefault="00523947" w:rsidP="00523947">
            <w:pPr>
              <w:spacing w:after="0" w:line="240" w:lineRule="auto"/>
              <w:jc w:val="center"/>
              <w:rPr>
                <w:rFonts w:eastAsia="Times New Roman" w:cs="Times New Roman"/>
                <w:b/>
                <w:bCs/>
                <w:color w:val="000000"/>
              </w:rPr>
            </w:pPr>
            <w:r w:rsidRPr="00523947">
              <w:rPr>
                <w:rFonts w:eastAsia="Times New Roman" w:cs="Times New Roman"/>
                <w:b/>
                <w:bCs/>
                <w:color w:val="000000"/>
              </w:rPr>
              <w:t>93 365</w:t>
            </w:r>
          </w:p>
        </w:tc>
        <w:tc>
          <w:tcPr>
            <w:tcW w:w="307" w:type="pct"/>
            <w:tcBorders>
              <w:top w:val="nil"/>
              <w:left w:val="nil"/>
              <w:bottom w:val="single" w:sz="4" w:space="0" w:color="auto"/>
              <w:right w:val="single" w:sz="4" w:space="0" w:color="auto"/>
            </w:tcBorders>
            <w:shd w:val="clear" w:color="auto" w:fill="auto"/>
            <w:noWrap/>
            <w:vAlign w:val="center"/>
            <w:hideMark/>
          </w:tcPr>
          <w:p w14:paraId="2BF44AF2" w14:textId="77777777" w:rsidR="00523947" w:rsidRPr="00523947" w:rsidRDefault="00523947" w:rsidP="00523947">
            <w:pPr>
              <w:spacing w:after="0" w:line="240" w:lineRule="auto"/>
              <w:jc w:val="center"/>
              <w:rPr>
                <w:rFonts w:eastAsia="Times New Roman" w:cs="Times New Roman"/>
                <w:b/>
                <w:bCs/>
                <w:color w:val="000000"/>
              </w:rPr>
            </w:pPr>
            <w:r w:rsidRPr="00523947">
              <w:rPr>
                <w:rFonts w:eastAsia="Times New Roman" w:cs="Times New Roman"/>
                <w:b/>
                <w:bCs/>
                <w:color w:val="000000"/>
              </w:rPr>
              <w:t>24 654</w:t>
            </w:r>
          </w:p>
        </w:tc>
        <w:tc>
          <w:tcPr>
            <w:tcW w:w="268" w:type="pct"/>
            <w:tcBorders>
              <w:top w:val="nil"/>
              <w:left w:val="nil"/>
              <w:bottom w:val="single" w:sz="4" w:space="0" w:color="auto"/>
              <w:right w:val="single" w:sz="4" w:space="0" w:color="auto"/>
            </w:tcBorders>
            <w:shd w:val="clear" w:color="auto" w:fill="auto"/>
            <w:noWrap/>
            <w:vAlign w:val="center"/>
            <w:hideMark/>
          </w:tcPr>
          <w:p w14:paraId="55EBE142" w14:textId="77777777" w:rsidR="00523947" w:rsidRPr="00523947" w:rsidRDefault="00523947" w:rsidP="00523947">
            <w:pPr>
              <w:spacing w:after="0" w:line="240" w:lineRule="auto"/>
              <w:jc w:val="center"/>
              <w:rPr>
                <w:rFonts w:eastAsia="Times New Roman" w:cs="Times New Roman"/>
                <w:b/>
                <w:bCs/>
                <w:color w:val="000000"/>
              </w:rPr>
            </w:pPr>
            <w:r w:rsidRPr="00523947">
              <w:rPr>
                <w:rFonts w:eastAsia="Times New Roman" w:cs="Times New Roman"/>
                <w:b/>
                <w:bCs/>
                <w:color w:val="000000"/>
              </w:rPr>
              <w:t>68 316</w:t>
            </w:r>
          </w:p>
        </w:tc>
        <w:tc>
          <w:tcPr>
            <w:tcW w:w="268" w:type="pct"/>
            <w:tcBorders>
              <w:top w:val="nil"/>
              <w:left w:val="nil"/>
              <w:bottom w:val="single" w:sz="4" w:space="0" w:color="auto"/>
              <w:right w:val="single" w:sz="4" w:space="0" w:color="auto"/>
            </w:tcBorders>
            <w:shd w:val="clear" w:color="auto" w:fill="auto"/>
            <w:noWrap/>
            <w:vAlign w:val="center"/>
            <w:hideMark/>
          </w:tcPr>
          <w:p w14:paraId="552D756B" w14:textId="77777777" w:rsidR="00523947" w:rsidRPr="00523947" w:rsidRDefault="00523947" w:rsidP="00523947">
            <w:pPr>
              <w:spacing w:after="0" w:line="240" w:lineRule="auto"/>
              <w:jc w:val="center"/>
              <w:rPr>
                <w:rFonts w:eastAsia="Times New Roman" w:cs="Times New Roman"/>
                <w:b/>
                <w:bCs/>
                <w:color w:val="000000"/>
              </w:rPr>
            </w:pPr>
            <w:r w:rsidRPr="00523947">
              <w:rPr>
                <w:rFonts w:eastAsia="Times New Roman" w:cs="Times New Roman"/>
                <w:b/>
                <w:bCs/>
                <w:color w:val="000000"/>
              </w:rPr>
              <w:t>64 414</w:t>
            </w:r>
          </w:p>
        </w:tc>
        <w:tc>
          <w:tcPr>
            <w:tcW w:w="307" w:type="pct"/>
            <w:tcBorders>
              <w:top w:val="nil"/>
              <w:left w:val="nil"/>
              <w:bottom w:val="single" w:sz="4" w:space="0" w:color="auto"/>
              <w:right w:val="single" w:sz="4" w:space="0" w:color="auto"/>
            </w:tcBorders>
            <w:shd w:val="clear" w:color="auto" w:fill="auto"/>
            <w:noWrap/>
            <w:vAlign w:val="center"/>
            <w:hideMark/>
          </w:tcPr>
          <w:p w14:paraId="4BFE7EE9" w14:textId="77777777" w:rsidR="00523947" w:rsidRPr="00523947" w:rsidRDefault="00523947" w:rsidP="00523947">
            <w:pPr>
              <w:spacing w:after="0" w:line="240" w:lineRule="auto"/>
              <w:jc w:val="center"/>
              <w:rPr>
                <w:rFonts w:eastAsia="Times New Roman" w:cs="Times New Roman"/>
                <w:b/>
                <w:bCs/>
                <w:color w:val="000000"/>
              </w:rPr>
            </w:pPr>
            <w:r w:rsidRPr="00523947">
              <w:rPr>
                <w:rFonts w:eastAsia="Times New Roman" w:cs="Times New Roman"/>
                <w:b/>
                <w:bCs/>
                <w:color w:val="000000"/>
              </w:rPr>
              <w:t>5 277</w:t>
            </w:r>
          </w:p>
        </w:tc>
        <w:tc>
          <w:tcPr>
            <w:tcW w:w="268" w:type="pct"/>
            <w:tcBorders>
              <w:top w:val="nil"/>
              <w:left w:val="nil"/>
              <w:bottom w:val="single" w:sz="4" w:space="0" w:color="auto"/>
              <w:right w:val="single" w:sz="4" w:space="0" w:color="auto"/>
            </w:tcBorders>
            <w:shd w:val="clear" w:color="auto" w:fill="auto"/>
            <w:noWrap/>
            <w:vAlign w:val="center"/>
            <w:hideMark/>
          </w:tcPr>
          <w:p w14:paraId="7D577FD7" w14:textId="77777777" w:rsidR="00523947" w:rsidRPr="00523947" w:rsidRDefault="00523947" w:rsidP="00523947">
            <w:pPr>
              <w:spacing w:after="0" w:line="240" w:lineRule="auto"/>
              <w:jc w:val="center"/>
              <w:rPr>
                <w:rFonts w:eastAsia="Times New Roman" w:cs="Times New Roman"/>
                <w:b/>
                <w:bCs/>
                <w:color w:val="000000"/>
              </w:rPr>
            </w:pPr>
            <w:r w:rsidRPr="00523947">
              <w:rPr>
                <w:rFonts w:eastAsia="Times New Roman" w:cs="Times New Roman"/>
                <w:b/>
                <w:bCs/>
                <w:color w:val="000000"/>
              </w:rPr>
              <w:t>25 546</w:t>
            </w:r>
          </w:p>
        </w:tc>
        <w:tc>
          <w:tcPr>
            <w:tcW w:w="307" w:type="pct"/>
            <w:tcBorders>
              <w:top w:val="nil"/>
              <w:left w:val="nil"/>
              <w:bottom w:val="single" w:sz="4" w:space="0" w:color="auto"/>
              <w:right w:val="single" w:sz="4" w:space="0" w:color="auto"/>
            </w:tcBorders>
            <w:shd w:val="clear" w:color="auto" w:fill="auto"/>
            <w:noWrap/>
            <w:vAlign w:val="center"/>
            <w:hideMark/>
          </w:tcPr>
          <w:p w14:paraId="20D05B16" w14:textId="77777777" w:rsidR="00523947" w:rsidRPr="00523947" w:rsidRDefault="00523947" w:rsidP="00523947">
            <w:pPr>
              <w:spacing w:after="0" w:line="240" w:lineRule="auto"/>
              <w:jc w:val="center"/>
              <w:rPr>
                <w:rFonts w:eastAsia="Times New Roman" w:cs="Times New Roman"/>
                <w:b/>
                <w:bCs/>
                <w:color w:val="000000"/>
              </w:rPr>
            </w:pPr>
            <w:r w:rsidRPr="00523947">
              <w:rPr>
                <w:rFonts w:eastAsia="Times New Roman" w:cs="Times New Roman"/>
                <w:b/>
                <w:bCs/>
                <w:color w:val="000000"/>
              </w:rPr>
              <w:t>187 202</w:t>
            </w:r>
          </w:p>
        </w:tc>
        <w:tc>
          <w:tcPr>
            <w:tcW w:w="307" w:type="pct"/>
            <w:tcBorders>
              <w:top w:val="nil"/>
              <w:left w:val="nil"/>
              <w:bottom w:val="single" w:sz="4" w:space="0" w:color="auto"/>
              <w:right w:val="single" w:sz="4" w:space="0" w:color="auto"/>
            </w:tcBorders>
            <w:shd w:val="clear" w:color="auto" w:fill="auto"/>
            <w:noWrap/>
            <w:vAlign w:val="center"/>
            <w:hideMark/>
          </w:tcPr>
          <w:p w14:paraId="744317C2" w14:textId="77777777" w:rsidR="00523947" w:rsidRPr="00523947" w:rsidRDefault="00523947" w:rsidP="00523947">
            <w:pPr>
              <w:spacing w:after="0" w:line="240" w:lineRule="auto"/>
              <w:jc w:val="center"/>
              <w:rPr>
                <w:rFonts w:eastAsia="Times New Roman" w:cs="Times New Roman"/>
                <w:b/>
                <w:bCs/>
                <w:color w:val="000000"/>
              </w:rPr>
            </w:pPr>
            <w:r w:rsidRPr="00523947">
              <w:rPr>
                <w:rFonts w:eastAsia="Times New Roman" w:cs="Times New Roman"/>
                <w:b/>
                <w:bCs/>
                <w:color w:val="000000"/>
              </w:rPr>
              <w:t>108 228</w:t>
            </w:r>
          </w:p>
        </w:tc>
        <w:tc>
          <w:tcPr>
            <w:tcW w:w="294" w:type="pct"/>
            <w:tcBorders>
              <w:top w:val="nil"/>
              <w:left w:val="nil"/>
              <w:bottom w:val="single" w:sz="4" w:space="0" w:color="auto"/>
              <w:right w:val="single" w:sz="4" w:space="0" w:color="auto"/>
            </w:tcBorders>
            <w:shd w:val="clear" w:color="auto" w:fill="auto"/>
            <w:noWrap/>
            <w:vAlign w:val="center"/>
            <w:hideMark/>
          </w:tcPr>
          <w:p w14:paraId="4CF3533B" w14:textId="77777777" w:rsidR="00523947" w:rsidRPr="00523947" w:rsidRDefault="00523947" w:rsidP="00523947">
            <w:pPr>
              <w:spacing w:after="0" w:line="240" w:lineRule="auto"/>
              <w:jc w:val="center"/>
              <w:rPr>
                <w:rFonts w:eastAsia="Times New Roman" w:cs="Times New Roman"/>
                <w:b/>
                <w:bCs/>
                <w:color w:val="000000"/>
              </w:rPr>
            </w:pPr>
            <w:r w:rsidRPr="00523947">
              <w:rPr>
                <w:rFonts w:eastAsia="Times New Roman" w:cs="Times New Roman"/>
                <w:b/>
                <w:bCs/>
                <w:color w:val="000000"/>
              </w:rPr>
              <w:t>29 607</w:t>
            </w:r>
          </w:p>
        </w:tc>
        <w:tc>
          <w:tcPr>
            <w:tcW w:w="294" w:type="pct"/>
            <w:tcBorders>
              <w:top w:val="nil"/>
              <w:left w:val="nil"/>
              <w:bottom w:val="single" w:sz="4" w:space="0" w:color="auto"/>
              <w:right w:val="single" w:sz="4" w:space="0" w:color="auto"/>
            </w:tcBorders>
            <w:shd w:val="clear" w:color="auto" w:fill="auto"/>
            <w:noWrap/>
            <w:vAlign w:val="center"/>
            <w:hideMark/>
          </w:tcPr>
          <w:p w14:paraId="2DCCCBB0" w14:textId="77777777" w:rsidR="00523947" w:rsidRPr="00523947" w:rsidRDefault="00523947" w:rsidP="00523947">
            <w:pPr>
              <w:spacing w:after="0" w:line="240" w:lineRule="auto"/>
              <w:jc w:val="center"/>
              <w:rPr>
                <w:rFonts w:eastAsia="Times New Roman" w:cs="Times New Roman"/>
                <w:b/>
                <w:bCs/>
                <w:color w:val="000000"/>
              </w:rPr>
            </w:pPr>
            <w:r w:rsidRPr="00523947">
              <w:rPr>
                <w:rFonts w:eastAsia="Times New Roman" w:cs="Times New Roman"/>
                <w:b/>
                <w:bCs/>
                <w:color w:val="000000"/>
              </w:rPr>
              <w:t>317</w:t>
            </w:r>
          </w:p>
        </w:tc>
      </w:tr>
    </w:tbl>
    <w:p w14:paraId="7C396427" w14:textId="77777777" w:rsidR="0031777E" w:rsidRDefault="0031777E" w:rsidP="0031777E">
      <w:pPr>
        <w:tabs>
          <w:tab w:val="left" w:pos="709"/>
        </w:tabs>
        <w:jc w:val="both"/>
        <w:rPr>
          <w:rFonts w:asciiTheme="majorBidi" w:hAnsiTheme="majorBidi" w:cstheme="majorBidi"/>
          <w:vertAlign w:val="superscript"/>
        </w:rPr>
      </w:pPr>
    </w:p>
    <w:p w14:paraId="40C42002" w14:textId="77777777" w:rsidR="0031777E" w:rsidRPr="002D1E3A" w:rsidRDefault="0031777E" w:rsidP="0031777E">
      <w:pPr>
        <w:tabs>
          <w:tab w:val="left" w:pos="709"/>
        </w:tabs>
        <w:jc w:val="both"/>
        <w:rPr>
          <w:rFonts w:cs="Times New Roman"/>
        </w:rPr>
      </w:pPr>
      <w:r w:rsidRPr="002D1E3A">
        <w:rPr>
          <w:rFonts w:cs="Times New Roman"/>
          <w:vertAlign w:val="superscript"/>
        </w:rPr>
        <w:t xml:space="preserve">* </w:t>
      </w:r>
      <w:r w:rsidRPr="002D1E3A">
        <w:rPr>
          <w:rFonts w:cs="Times New Roman"/>
        </w:rPr>
        <w:t>20</w:t>
      </w:r>
      <w:r>
        <w:rPr>
          <w:rFonts w:cs="Times New Roman"/>
        </w:rPr>
        <w:t>24</w:t>
      </w:r>
      <w:r w:rsidRPr="002D1E3A">
        <w:rPr>
          <w:rFonts w:cs="Times New Roman"/>
        </w:rPr>
        <w:t>. aasta kumulatiivse kuluvoo näitaja  osas on arvesse võetud  ettevõtte rahavoo jääki seisuga 31.12.20</w:t>
      </w:r>
      <w:r>
        <w:rPr>
          <w:rFonts w:cs="Times New Roman"/>
        </w:rPr>
        <w:t>23</w:t>
      </w:r>
      <w:r w:rsidRPr="002D1E3A">
        <w:rPr>
          <w:rFonts w:cs="Times New Roman"/>
        </w:rPr>
        <w:t>, millele on liidetud 20</w:t>
      </w:r>
      <w:r>
        <w:rPr>
          <w:rFonts w:cs="Times New Roman"/>
        </w:rPr>
        <w:t>24</w:t>
      </w:r>
      <w:r w:rsidRPr="002D1E3A">
        <w:rPr>
          <w:rFonts w:cs="Times New Roman"/>
        </w:rPr>
        <w:t>. aasta rahavoog.</w:t>
      </w:r>
    </w:p>
    <w:p w14:paraId="1B8E3080" w14:textId="77777777" w:rsidR="0031777E" w:rsidRDefault="0031777E" w:rsidP="00C438D9">
      <w:pPr>
        <w:tabs>
          <w:tab w:val="left" w:pos="1905"/>
        </w:tabs>
        <w:spacing w:after="0"/>
        <w:jc w:val="both"/>
        <w:rPr>
          <w:rFonts w:asciiTheme="majorBidi" w:hAnsiTheme="majorBidi" w:cstheme="majorBidi"/>
          <w:b/>
          <w:bCs/>
          <w:szCs w:val="24"/>
        </w:rPr>
      </w:pPr>
    </w:p>
    <w:p w14:paraId="0CA4572E" w14:textId="77777777" w:rsidR="00C438D9" w:rsidRPr="00445662" w:rsidRDefault="00C438D9" w:rsidP="000F2129">
      <w:pPr>
        <w:pStyle w:val="Loendilik"/>
        <w:numPr>
          <w:ilvl w:val="0"/>
          <w:numId w:val="20"/>
        </w:numPr>
        <w:tabs>
          <w:tab w:val="left" w:pos="1905"/>
        </w:tabs>
        <w:jc w:val="both"/>
        <w:rPr>
          <w:sz w:val="20"/>
        </w:rPr>
        <w:sectPr w:rsidR="00C438D9" w:rsidRPr="00445662" w:rsidSect="006532CC">
          <w:footerReference w:type="first" r:id="rId89"/>
          <w:pgSz w:w="16839" w:h="11907" w:orient="landscape"/>
          <w:pgMar w:top="1411" w:right="1814" w:bottom="1411" w:left="1411" w:header="706" w:footer="706" w:gutter="0"/>
          <w:cols w:space="720"/>
          <w:titlePg/>
          <w:docGrid w:linePitch="360"/>
        </w:sectPr>
      </w:pPr>
    </w:p>
    <w:p w14:paraId="798D8E45" w14:textId="60BD5ED9" w:rsidR="00943665" w:rsidRDefault="00184D8C" w:rsidP="00DD6F1A">
      <w:pPr>
        <w:pStyle w:val="Pealkiri1"/>
        <w:numPr>
          <w:ilvl w:val="0"/>
          <w:numId w:val="26"/>
        </w:numPr>
      </w:pPr>
      <w:bookmarkStart w:id="2649" w:name="_Toc171412786"/>
      <w:r>
        <w:lastRenderedPageBreak/>
        <w:t>JOONISED</w:t>
      </w:r>
      <w:bookmarkEnd w:id="2649"/>
    </w:p>
    <w:p w14:paraId="1EDAE76E" w14:textId="77777777" w:rsidR="00943665" w:rsidRPr="00943665" w:rsidRDefault="00943665" w:rsidP="00943665"/>
    <w:p w14:paraId="0026C0C2" w14:textId="7A76BE37" w:rsidR="00943665" w:rsidRDefault="00943665" w:rsidP="009D7D63">
      <w:pPr>
        <w:jc w:val="both"/>
      </w:pPr>
      <w:r>
        <w:t xml:space="preserve">Vastavalt Ühisveevärgi- ja -kanalisatsiooni seaduse </w:t>
      </w:r>
      <w:r w:rsidRPr="00A072B0">
        <w:t>§</w:t>
      </w:r>
      <w:r w:rsidR="007B17B1">
        <w:t xml:space="preserve"> </w:t>
      </w:r>
      <w:r>
        <w:t xml:space="preserve">15 punktile 7 on käesoleva ÜVK arendamise kava koosseisus olevad joonised piiratud juurdepääsuga teave avaliku teabe seaduse </w:t>
      </w:r>
      <w:r w:rsidRPr="00A072B0">
        <w:t xml:space="preserve">§ 35 lõike 1 </w:t>
      </w:r>
      <w:r>
        <w:t>punkti 18 tähenduses.</w:t>
      </w:r>
    </w:p>
    <w:p w14:paraId="4ADC4ED1" w14:textId="386C375F" w:rsidR="00943665" w:rsidRPr="00A072B0" w:rsidRDefault="00943665" w:rsidP="009D7D63">
      <w:pPr>
        <w:jc w:val="both"/>
      </w:pPr>
      <w:r>
        <w:t>Joonistele kehtib juurdepääsupiirang 50 aastat alates jooniste koostamisest</w:t>
      </w:r>
      <w:r w:rsidR="005B4047">
        <w:t xml:space="preserve"> 26.07.2024</w:t>
      </w:r>
      <w:r w:rsidR="007B17B1">
        <w:t>.</w:t>
      </w:r>
    </w:p>
    <w:p w14:paraId="76E8037D" w14:textId="77777777" w:rsidR="00943665" w:rsidRDefault="00943665" w:rsidP="00943665"/>
    <w:p w14:paraId="22A7198E" w14:textId="77777777" w:rsidR="00943665" w:rsidRPr="00943665" w:rsidRDefault="00943665" w:rsidP="00943665"/>
    <w:p w14:paraId="57C97DDB" w14:textId="7B5DD681" w:rsidR="00C438D9" w:rsidRDefault="00C438D9" w:rsidP="004A1F45">
      <w:pPr>
        <w:pStyle w:val="Pealkiri2"/>
        <w:numPr>
          <w:ilvl w:val="1"/>
          <w:numId w:val="59"/>
        </w:numPr>
      </w:pPr>
      <w:bookmarkStart w:id="2650" w:name="_Toc171412787"/>
      <w:bookmarkStart w:id="2651" w:name="_Toc76124726"/>
      <w:r>
        <w:lastRenderedPageBreak/>
        <w:t>Jooniste loetelu</w:t>
      </w:r>
      <w:bookmarkEnd w:id="2650"/>
      <w:r>
        <w:t xml:space="preserve"> </w:t>
      </w:r>
      <w:bookmarkEnd w:id="2651"/>
      <w:r w:rsidR="008B7DB4">
        <w:br/>
      </w:r>
    </w:p>
    <w:p w14:paraId="67EE2747" w14:textId="70D0C994" w:rsidR="00C438D9" w:rsidRDefault="00C438D9" w:rsidP="00CE76E2">
      <w:pPr>
        <w:pStyle w:val="Pealkiri3"/>
      </w:pPr>
      <w:bookmarkStart w:id="2652" w:name="_Toc76124727"/>
      <w:bookmarkStart w:id="2653" w:name="_Toc171412788"/>
      <w:r>
        <w:t xml:space="preserve">1-1 Pärnu linna </w:t>
      </w:r>
      <w:r w:rsidR="008B7DB4">
        <w:t>parem</w:t>
      </w:r>
      <w:r>
        <w:t>kalda ÜVK ala ühisveevarustuse üldskeem</w:t>
      </w:r>
      <w:bookmarkStart w:id="2654" w:name="_Toc143593377"/>
      <w:bookmarkStart w:id="2655" w:name="_Toc143603516"/>
      <w:bookmarkStart w:id="2656" w:name="_Toc143603766"/>
      <w:bookmarkStart w:id="2657" w:name="_Toc143604323"/>
      <w:bookmarkStart w:id="2658" w:name="_Toc143604581"/>
      <w:bookmarkStart w:id="2659" w:name="_Toc143605436"/>
      <w:bookmarkStart w:id="2660" w:name="_Toc143605681"/>
      <w:bookmarkStart w:id="2661" w:name="_Toc143606280"/>
      <w:bookmarkEnd w:id="2652"/>
      <w:bookmarkEnd w:id="2653"/>
      <w:bookmarkEnd w:id="2654"/>
      <w:bookmarkEnd w:id="2655"/>
      <w:bookmarkEnd w:id="2656"/>
      <w:bookmarkEnd w:id="2657"/>
      <w:bookmarkEnd w:id="2658"/>
      <w:bookmarkEnd w:id="2659"/>
      <w:bookmarkEnd w:id="2660"/>
      <w:bookmarkEnd w:id="2661"/>
      <w:r w:rsidR="008B7DB4">
        <w:br/>
      </w:r>
    </w:p>
    <w:p w14:paraId="3665BE23" w14:textId="14D215E6" w:rsidR="00C438D9" w:rsidRDefault="00C438D9" w:rsidP="00CE76E2">
      <w:pPr>
        <w:pStyle w:val="Pealkiri3"/>
      </w:pPr>
      <w:bookmarkStart w:id="2662" w:name="_Toc76124728"/>
      <w:bookmarkStart w:id="2663" w:name="_Toc171412789"/>
      <w:r>
        <w:t>1-2 Pärnu linna vasakkalda ÜVK ala ühis</w:t>
      </w:r>
      <w:r w:rsidR="008B7DB4">
        <w:t xml:space="preserve">veevarustuse </w:t>
      </w:r>
      <w:r>
        <w:t>üldskeem</w:t>
      </w:r>
      <w:bookmarkStart w:id="2664" w:name="_Toc143593378"/>
      <w:bookmarkStart w:id="2665" w:name="_Toc143603517"/>
      <w:bookmarkStart w:id="2666" w:name="_Toc143603767"/>
      <w:bookmarkStart w:id="2667" w:name="_Toc143604324"/>
      <w:bookmarkStart w:id="2668" w:name="_Toc143604582"/>
      <w:bookmarkStart w:id="2669" w:name="_Toc143605437"/>
      <w:bookmarkStart w:id="2670" w:name="_Toc143605682"/>
      <w:bookmarkStart w:id="2671" w:name="_Toc143606281"/>
      <w:bookmarkEnd w:id="2662"/>
      <w:bookmarkEnd w:id="2663"/>
      <w:bookmarkEnd w:id="2664"/>
      <w:bookmarkEnd w:id="2665"/>
      <w:bookmarkEnd w:id="2666"/>
      <w:bookmarkEnd w:id="2667"/>
      <w:bookmarkEnd w:id="2668"/>
      <w:bookmarkEnd w:id="2669"/>
      <w:bookmarkEnd w:id="2670"/>
      <w:bookmarkEnd w:id="2671"/>
      <w:r w:rsidR="008B7DB4">
        <w:br/>
      </w:r>
    </w:p>
    <w:p w14:paraId="783C1B67" w14:textId="5A9ED805" w:rsidR="00C438D9" w:rsidRDefault="00C438D9" w:rsidP="00CE76E2">
      <w:pPr>
        <w:pStyle w:val="Pealkiri3"/>
      </w:pPr>
      <w:bookmarkStart w:id="2672" w:name="_Toc76124729"/>
      <w:bookmarkStart w:id="2673" w:name="_Toc171412790"/>
      <w:r>
        <w:t>1-3 Pärnu linna paremkalda ÜVK ala ühis</w:t>
      </w:r>
      <w:r w:rsidR="008B7DB4">
        <w:t xml:space="preserve">kanalisatsioni </w:t>
      </w:r>
      <w:r>
        <w:t>üldskeem</w:t>
      </w:r>
      <w:bookmarkStart w:id="2674" w:name="_Toc143593379"/>
      <w:bookmarkStart w:id="2675" w:name="_Toc143603518"/>
      <w:bookmarkStart w:id="2676" w:name="_Toc143603768"/>
      <w:bookmarkStart w:id="2677" w:name="_Toc143604325"/>
      <w:bookmarkStart w:id="2678" w:name="_Toc143604583"/>
      <w:bookmarkStart w:id="2679" w:name="_Toc143605438"/>
      <w:bookmarkStart w:id="2680" w:name="_Toc143605683"/>
      <w:bookmarkStart w:id="2681" w:name="_Toc143606282"/>
      <w:bookmarkEnd w:id="2672"/>
      <w:bookmarkEnd w:id="2673"/>
      <w:bookmarkEnd w:id="2674"/>
      <w:bookmarkEnd w:id="2675"/>
      <w:bookmarkEnd w:id="2676"/>
      <w:bookmarkEnd w:id="2677"/>
      <w:bookmarkEnd w:id="2678"/>
      <w:bookmarkEnd w:id="2679"/>
      <w:bookmarkEnd w:id="2680"/>
      <w:bookmarkEnd w:id="2681"/>
      <w:r w:rsidR="008B7DB4">
        <w:br/>
      </w:r>
    </w:p>
    <w:p w14:paraId="34F444B1" w14:textId="1AD20BE3" w:rsidR="00C438D9" w:rsidRDefault="00C438D9" w:rsidP="00CE76E2">
      <w:pPr>
        <w:pStyle w:val="Pealkiri3"/>
      </w:pPr>
      <w:bookmarkStart w:id="2682" w:name="_Toc76124730"/>
      <w:bookmarkStart w:id="2683" w:name="_Toc171412791"/>
      <w:r>
        <w:t xml:space="preserve">1-4 Pärnu linna </w:t>
      </w:r>
      <w:r w:rsidR="008B7DB4">
        <w:t>vasak</w:t>
      </w:r>
      <w:r>
        <w:t>kalda ÜVK ala ühiskanalisatsiooni üldskeem</w:t>
      </w:r>
      <w:bookmarkStart w:id="2684" w:name="_Toc143593380"/>
      <w:bookmarkStart w:id="2685" w:name="_Toc143603519"/>
      <w:bookmarkStart w:id="2686" w:name="_Toc143603769"/>
      <w:bookmarkStart w:id="2687" w:name="_Toc143604326"/>
      <w:bookmarkStart w:id="2688" w:name="_Toc143604584"/>
      <w:bookmarkStart w:id="2689" w:name="_Toc143605439"/>
      <w:bookmarkStart w:id="2690" w:name="_Toc143605684"/>
      <w:bookmarkStart w:id="2691" w:name="_Toc143606283"/>
      <w:bookmarkEnd w:id="2682"/>
      <w:bookmarkEnd w:id="2683"/>
      <w:bookmarkEnd w:id="2684"/>
      <w:bookmarkEnd w:id="2685"/>
      <w:bookmarkEnd w:id="2686"/>
      <w:bookmarkEnd w:id="2687"/>
      <w:bookmarkEnd w:id="2688"/>
      <w:bookmarkEnd w:id="2689"/>
      <w:bookmarkEnd w:id="2690"/>
      <w:bookmarkEnd w:id="2691"/>
      <w:r w:rsidR="008B7DB4">
        <w:br/>
      </w:r>
    </w:p>
    <w:p w14:paraId="2AF3D3E4" w14:textId="55660974" w:rsidR="008B7DB4" w:rsidRDefault="00C438D9" w:rsidP="008B7DB4">
      <w:pPr>
        <w:pStyle w:val="Pealkiri3"/>
      </w:pPr>
      <w:bookmarkStart w:id="2692" w:name="_Toc76124731"/>
      <w:bookmarkStart w:id="2693" w:name="_Toc171412792"/>
      <w:r>
        <w:t xml:space="preserve">1-5 Pärnu linna </w:t>
      </w:r>
      <w:r w:rsidR="008B7DB4">
        <w:t xml:space="preserve">paremkalda </w:t>
      </w:r>
      <w:r w:rsidR="00396922">
        <w:t>ÜVK</w:t>
      </w:r>
      <w:r w:rsidR="008B7DB4">
        <w:t xml:space="preserve"> ala </w:t>
      </w:r>
      <w:r>
        <w:t>sademevee üldskeem</w:t>
      </w:r>
      <w:bookmarkStart w:id="2694" w:name="_Toc143593381"/>
      <w:bookmarkStart w:id="2695" w:name="_Toc143603520"/>
      <w:bookmarkStart w:id="2696" w:name="_Toc143603770"/>
      <w:bookmarkStart w:id="2697" w:name="_Toc143604327"/>
      <w:bookmarkStart w:id="2698" w:name="_Toc143604585"/>
      <w:bookmarkStart w:id="2699" w:name="_Toc143605440"/>
      <w:bookmarkStart w:id="2700" w:name="_Toc143605685"/>
      <w:bookmarkStart w:id="2701" w:name="_Toc143606284"/>
      <w:bookmarkEnd w:id="2692"/>
      <w:bookmarkEnd w:id="2693"/>
      <w:bookmarkEnd w:id="2694"/>
      <w:bookmarkEnd w:id="2695"/>
      <w:bookmarkEnd w:id="2696"/>
      <w:bookmarkEnd w:id="2697"/>
      <w:bookmarkEnd w:id="2698"/>
      <w:bookmarkEnd w:id="2699"/>
      <w:bookmarkEnd w:id="2700"/>
      <w:bookmarkEnd w:id="2701"/>
      <w:r w:rsidR="008B7DB4">
        <w:br/>
      </w:r>
    </w:p>
    <w:p w14:paraId="28982F63" w14:textId="44F79833" w:rsidR="008B7DB4" w:rsidRPr="008B7DB4" w:rsidRDefault="008B7DB4" w:rsidP="008B7DB4">
      <w:pPr>
        <w:pStyle w:val="Pealkiri3"/>
      </w:pPr>
      <w:bookmarkStart w:id="2702" w:name="_Toc171412793"/>
      <w:r>
        <w:t>1-6 Pärnu linna vasakkalda ÜVK ala sademevee üldskeem</w:t>
      </w:r>
      <w:bookmarkEnd w:id="2702"/>
      <w:r>
        <w:br/>
      </w:r>
    </w:p>
    <w:p w14:paraId="73BD9BDB" w14:textId="558E8971" w:rsidR="00C438D9" w:rsidRDefault="00C438D9" w:rsidP="00CE76E2">
      <w:pPr>
        <w:pStyle w:val="Pealkiri3"/>
      </w:pPr>
      <w:bookmarkStart w:id="2703" w:name="_Toc76124732"/>
      <w:bookmarkStart w:id="2704" w:name="_Toc171412794"/>
      <w:r>
        <w:t>2-1 Audru osavalla Papsaare I küla</w:t>
      </w:r>
      <w:r w:rsidRPr="00D96C45">
        <w:t xml:space="preserve"> </w:t>
      </w:r>
      <w:r>
        <w:t>ühisveevarustuse ja -kanalisatsiooni üldskeem</w:t>
      </w:r>
      <w:bookmarkStart w:id="2705" w:name="_Toc143593382"/>
      <w:bookmarkStart w:id="2706" w:name="_Toc143603521"/>
      <w:bookmarkStart w:id="2707" w:name="_Toc143603771"/>
      <w:bookmarkStart w:id="2708" w:name="_Toc143604328"/>
      <w:bookmarkStart w:id="2709" w:name="_Toc143604586"/>
      <w:bookmarkStart w:id="2710" w:name="_Toc143605441"/>
      <w:bookmarkStart w:id="2711" w:name="_Toc143605686"/>
      <w:bookmarkStart w:id="2712" w:name="_Toc143606285"/>
      <w:bookmarkEnd w:id="2703"/>
      <w:bookmarkEnd w:id="2704"/>
      <w:bookmarkEnd w:id="2705"/>
      <w:bookmarkEnd w:id="2706"/>
      <w:bookmarkEnd w:id="2707"/>
      <w:bookmarkEnd w:id="2708"/>
      <w:bookmarkEnd w:id="2709"/>
      <w:bookmarkEnd w:id="2710"/>
      <w:bookmarkEnd w:id="2711"/>
      <w:bookmarkEnd w:id="2712"/>
      <w:r w:rsidR="008B7DB4">
        <w:br/>
      </w:r>
    </w:p>
    <w:p w14:paraId="4C110D21" w14:textId="583B8DBD" w:rsidR="00C438D9" w:rsidRDefault="00C438D9" w:rsidP="00CE76E2">
      <w:pPr>
        <w:pStyle w:val="Pealkiri3"/>
      </w:pPr>
      <w:bookmarkStart w:id="2713" w:name="_Toc76124733"/>
      <w:bookmarkStart w:id="2714" w:name="_Toc171412795"/>
      <w:r>
        <w:t>2-2 Audru osavalla Papsaare II küla</w:t>
      </w:r>
      <w:r w:rsidRPr="00D96C45">
        <w:t xml:space="preserve"> </w:t>
      </w:r>
      <w:r>
        <w:t>ühisveevarustuse ja -kanalisatsiooni üldskeem</w:t>
      </w:r>
      <w:bookmarkStart w:id="2715" w:name="_Toc143593383"/>
      <w:bookmarkStart w:id="2716" w:name="_Toc143603522"/>
      <w:bookmarkStart w:id="2717" w:name="_Toc143603772"/>
      <w:bookmarkStart w:id="2718" w:name="_Toc143604329"/>
      <w:bookmarkStart w:id="2719" w:name="_Toc143604587"/>
      <w:bookmarkStart w:id="2720" w:name="_Toc143605442"/>
      <w:bookmarkStart w:id="2721" w:name="_Toc143605687"/>
      <w:bookmarkStart w:id="2722" w:name="_Toc143606286"/>
      <w:bookmarkEnd w:id="2713"/>
      <w:bookmarkEnd w:id="2714"/>
      <w:bookmarkEnd w:id="2715"/>
      <w:bookmarkEnd w:id="2716"/>
      <w:bookmarkEnd w:id="2717"/>
      <w:bookmarkEnd w:id="2718"/>
      <w:bookmarkEnd w:id="2719"/>
      <w:bookmarkEnd w:id="2720"/>
      <w:bookmarkEnd w:id="2721"/>
      <w:bookmarkEnd w:id="2722"/>
      <w:r w:rsidR="008B7DB4">
        <w:br/>
      </w:r>
    </w:p>
    <w:p w14:paraId="45318C78" w14:textId="5E1DAAA1" w:rsidR="00C438D9" w:rsidRDefault="00C438D9" w:rsidP="00CE76E2">
      <w:pPr>
        <w:pStyle w:val="Pealkiri3"/>
      </w:pPr>
      <w:bookmarkStart w:id="2723" w:name="_Toc76124734"/>
      <w:bookmarkStart w:id="2724" w:name="_Toc171412796"/>
      <w:r>
        <w:t>2-3 Audru osavalla Audru I aleviku</w:t>
      </w:r>
      <w:r w:rsidRPr="00D96C45">
        <w:t xml:space="preserve"> </w:t>
      </w:r>
      <w:r>
        <w:t>ühisveevarustuse ja -kanalisatsiooni üldskeem</w:t>
      </w:r>
      <w:bookmarkStart w:id="2725" w:name="_Toc143593384"/>
      <w:bookmarkStart w:id="2726" w:name="_Toc143603523"/>
      <w:bookmarkStart w:id="2727" w:name="_Toc143603773"/>
      <w:bookmarkStart w:id="2728" w:name="_Toc143604330"/>
      <w:bookmarkStart w:id="2729" w:name="_Toc143604588"/>
      <w:bookmarkStart w:id="2730" w:name="_Toc143605443"/>
      <w:bookmarkStart w:id="2731" w:name="_Toc143605688"/>
      <w:bookmarkStart w:id="2732" w:name="_Toc143606287"/>
      <w:bookmarkEnd w:id="2723"/>
      <w:bookmarkEnd w:id="2724"/>
      <w:bookmarkEnd w:id="2725"/>
      <w:bookmarkEnd w:id="2726"/>
      <w:bookmarkEnd w:id="2727"/>
      <w:bookmarkEnd w:id="2728"/>
      <w:bookmarkEnd w:id="2729"/>
      <w:bookmarkEnd w:id="2730"/>
      <w:bookmarkEnd w:id="2731"/>
      <w:bookmarkEnd w:id="2732"/>
      <w:r w:rsidR="008B7DB4">
        <w:br/>
      </w:r>
    </w:p>
    <w:p w14:paraId="18E6BD80" w14:textId="3327D820" w:rsidR="00C438D9" w:rsidRDefault="00C438D9" w:rsidP="00CE76E2">
      <w:pPr>
        <w:pStyle w:val="Pealkiri3"/>
      </w:pPr>
      <w:bookmarkStart w:id="2733" w:name="_Toc76124735"/>
      <w:bookmarkStart w:id="2734" w:name="_Toc171412797"/>
      <w:r>
        <w:t>2-4 Audru osavalla Audru II aleviku</w:t>
      </w:r>
      <w:r w:rsidRPr="00D96C45">
        <w:t xml:space="preserve"> </w:t>
      </w:r>
      <w:r>
        <w:t>ühisveevarustuse ja -kanalisatsiooni üldskeem</w:t>
      </w:r>
      <w:bookmarkStart w:id="2735" w:name="_Toc143593385"/>
      <w:bookmarkStart w:id="2736" w:name="_Toc143603524"/>
      <w:bookmarkStart w:id="2737" w:name="_Toc143603774"/>
      <w:bookmarkStart w:id="2738" w:name="_Toc143604331"/>
      <w:bookmarkStart w:id="2739" w:name="_Toc143604589"/>
      <w:bookmarkStart w:id="2740" w:name="_Toc143605444"/>
      <w:bookmarkStart w:id="2741" w:name="_Toc143605689"/>
      <w:bookmarkStart w:id="2742" w:name="_Toc143606288"/>
      <w:bookmarkEnd w:id="2733"/>
      <w:bookmarkEnd w:id="2734"/>
      <w:bookmarkEnd w:id="2735"/>
      <w:bookmarkEnd w:id="2736"/>
      <w:bookmarkEnd w:id="2737"/>
      <w:bookmarkEnd w:id="2738"/>
      <w:bookmarkEnd w:id="2739"/>
      <w:bookmarkEnd w:id="2740"/>
      <w:bookmarkEnd w:id="2741"/>
      <w:bookmarkEnd w:id="2742"/>
      <w:r w:rsidR="008B7DB4">
        <w:br/>
      </w:r>
    </w:p>
    <w:p w14:paraId="67008C2C" w14:textId="1A9B2436" w:rsidR="00C438D9" w:rsidRDefault="00C438D9" w:rsidP="00CE76E2">
      <w:pPr>
        <w:pStyle w:val="Pealkiri3"/>
      </w:pPr>
      <w:bookmarkStart w:id="2743" w:name="_Toc76124736"/>
      <w:bookmarkStart w:id="2744" w:name="_Toc171412798"/>
      <w:r>
        <w:t>2-5 Audru osavalla Audru III aleviku</w:t>
      </w:r>
      <w:r w:rsidRPr="00D96C45">
        <w:t xml:space="preserve"> </w:t>
      </w:r>
      <w:r>
        <w:t>ühisveevarustuse ja -kanalisatsiooni üldskeem</w:t>
      </w:r>
      <w:bookmarkStart w:id="2745" w:name="_Toc143593386"/>
      <w:bookmarkStart w:id="2746" w:name="_Toc143603525"/>
      <w:bookmarkStart w:id="2747" w:name="_Toc143603775"/>
      <w:bookmarkStart w:id="2748" w:name="_Toc143604332"/>
      <w:bookmarkStart w:id="2749" w:name="_Toc143604590"/>
      <w:bookmarkStart w:id="2750" w:name="_Toc143605445"/>
      <w:bookmarkStart w:id="2751" w:name="_Toc143605690"/>
      <w:bookmarkStart w:id="2752" w:name="_Toc143606289"/>
      <w:bookmarkEnd w:id="2743"/>
      <w:bookmarkEnd w:id="2744"/>
      <w:bookmarkEnd w:id="2745"/>
      <w:bookmarkEnd w:id="2746"/>
      <w:bookmarkEnd w:id="2747"/>
      <w:bookmarkEnd w:id="2748"/>
      <w:bookmarkEnd w:id="2749"/>
      <w:bookmarkEnd w:id="2750"/>
      <w:bookmarkEnd w:id="2751"/>
      <w:bookmarkEnd w:id="2752"/>
      <w:r w:rsidR="008B7DB4">
        <w:br/>
      </w:r>
    </w:p>
    <w:p w14:paraId="1B0E686D" w14:textId="4CC8E443" w:rsidR="00C438D9" w:rsidRDefault="00C438D9" w:rsidP="00CE76E2">
      <w:pPr>
        <w:pStyle w:val="Pealkiri3"/>
      </w:pPr>
      <w:bookmarkStart w:id="2753" w:name="_Toc76124737"/>
      <w:bookmarkStart w:id="2754" w:name="_Toc171412799"/>
      <w:r>
        <w:t>2-6 Audru osavalla Põldeotsa küla</w:t>
      </w:r>
      <w:r w:rsidRPr="00D96C45">
        <w:t xml:space="preserve"> </w:t>
      </w:r>
      <w:r>
        <w:t>ühisveevarustuse ja -kanalisatsiooni üldskeem</w:t>
      </w:r>
      <w:bookmarkStart w:id="2755" w:name="_Toc143593387"/>
      <w:bookmarkStart w:id="2756" w:name="_Toc143603526"/>
      <w:bookmarkStart w:id="2757" w:name="_Toc143603776"/>
      <w:bookmarkStart w:id="2758" w:name="_Toc143604333"/>
      <w:bookmarkStart w:id="2759" w:name="_Toc143604591"/>
      <w:bookmarkStart w:id="2760" w:name="_Toc143605446"/>
      <w:bookmarkStart w:id="2761" w:name="_Toc143605691"/>
      <w:bookmarkStart w:id="2762" w:name="_Toc143606290"/>
      <w:bookmarkEnd w:id="2753"/>
      <w:bookmarkEnd w:id="2754"/>
      <w:bookmarkEnd w:id="2755"/>
      <w:bookmarkEnd w:id="2756"/>
      <w:bookmarkEnd w:id="2757"/>
      <w:bookmarkEnd w:id="2758"/>
      <w:bookmarkEnd w:id="2759"/>
      <w:bookmarkEnd w:id="2760"/>
      <w:bookmarkEnd w:id="2761"/>
      <w:bookmarkEnd w:id="2762"/>
      <w:r w:rsidR="008B7DB4">
        <w:br/>
      </w:r>
    </w:p>
    <w:p w14:paraId="12C8DB6B" w14:textId="51E9C477" w:rsidR="00C438D9" w:rsidRDefault="00C438D9" w:rsidP="00CE76E2">
      <w:pPr>
        <w:pStyle w:val="Pealkiri3"/>
      </w:pPr>
      <w:bookmarkStart w:id="2763" w:name="_Toc76124738"/>
      <w:bookmarkStart w:id="2764" w:name="_Toc171412800"/>
      <w:r>
        <w:t>2-7 Audru osavalla Lemmetsa küla</w:t>
      </w:r>
      <w:r w:rsidRPr="00D96C45">
        <w:t xml:space="preserve"> </w:t>
      </w:r>
      <w:r>
        <w:t>ühisveevarustuse ja -kanalisatsiooni üldskeem</w:t>
      </w:r>
      <w:bookmarkStart w:id="2765" w:name="_Toc143593388"/>
      <w:bookmarkStart w:id="2766" w:name="_Toc143603527"/>
      <w:bookmarkStart w:id="2767" w:name="_Toc143603777"/>
      <w:bookmarkStart w:id="2768" w:name="_Toc143604334"/>
      <w:bookmarkStart w:id="2769" w:name="_Toc143604592"/>
      <w:bookmarkStart w:id="2770" w:name="_Toc143605447"/>
      <w:bookmarkStart w:id="2771" w:name="_Toc143605692"/>
      <w:bookmarkStart w:id="2772" w:name="_Toc143606291"/>
      <w:bookmarkEnd w:id="2763"/>
      <w:bookmarkEnd w:id="2764"/>
      <w:bookmarkEnd w:id="2765"/>
      <w:bookmarkEnd w:id="2766"/>
      <w:bookmarkEnd w:id="2767"/>
      <w:bookmarkEnd w:id="2768"/>
      <w:bookmarkEnd w:id="2769"/>
      <w:bookmarkEnd w:id="2770"/>
      <w:bookmarkEnd w:id="2771"/>
      <w:bookmarkEnd w:id="2772"/>
      <w:r w:rsidR="008B7DB4">
        <w:br/>
      </w:r>
    </w:p>
    <w:p w14:paraId="3E9645BA" w14:textId="77777777" w:rsidR="00C438D9" w:rsidRDefault="00C438D9" w:rsidP="00CE76E2">
      <w:pPr>
        <w:pStyle w:val="Pealkiri3"/>
      </w:pPr>
      <w:bookmarkStart w:id="2773" w:name="_Toc76124739"/>
      <w:bookmarkStart w:id="2774" w:name="_Toc171412801"/>
      <w:r>
        <w:t>2-8 Audru osavalla Lavassaare alevi</w:t>
      </w:r>
      <w:r w:rsidRPr="00D96C45">
        <w:t xml:space="preserve"> </w:t>
      </w:r>
      <w:r>
        <w:t>ühisveevarustuse ja -kanalisatsiooni üldskeem</w:t>
      </w:r>
      <w:bookmarkStart w:id="2775" w:name="_Toc143593389"/>
      <w:bookmarkStart w:id="2776" w:name="_Toc143603528"/>
      <w:bookmarkStart w:id="2777" w:name="_Toc143603778"/>
      <w:bookmarkStart w:id="2778" w:name="_Toc143604335"/>
      <w:bookmarkStart w:id="2779" w:name="_Toc143604593"/>
      <w:bookmarkStart w:id="2780" w:name="_Toc143605448"/>
      <w:bookmarkStart w:id="2781" w:name="_Toc143605693"/>
      <w:bookmarkStart w:id="2782" w:name="_Toc143606292"/>
      <w:bookmarkEnd w:id="2773"/>
      <w:bookmarkEnd w:id="2774"/>
      <w:bookmarkEnd w:id="2775"/>
      <w:bookmarkEnd w:id="2776"/>
      <w:bookmarkEnd w:id="2777"/>
      <w:bookmarkEnd w:id="2778"/>
      <w:bookmarkEnd w:id="2779"/>
      <w:bookmarkEnd w:id="2780"/>
      <w:bookmarkEnd w:id="2781"/>
      <w:bookmarkEnd w:id="2782"/>
    </w:p>
    <w:p w14:paraId="25FDD0B5" w14:textId="1022F92D" w:rsidR="00C438D9" w:rsidRDefault="00C438D9" w:rsidP="00CE76E2">
      <w:pPr>
        <w:pStyle w:val="Pealkiri3"/>
      </w:pPr>
      <w:bookmarkStart w:id="2783" w:name="_Toc76124740"/>
      <w:bookmarkStart w:id="2784" w:name="_Toc171412802"/>
      <w:r>
        <w:lastRenderedPageBreak/>
        <w:t>2-9 Audru osavalla Ahaste küla</w:t>
      </w:r>
      <w:r w:rsidRPr="00D96C45">
        <w:t xml:space="preserve"> </w:t>
      </w:r>
      <w:r>
        <w:t>ühisveevarustuse ja -kanalisatsiooni üldskeem</w:t>
      </w:r>
      <w:bookmarkStart w:id="2785" w:name="_Toc143593390"/>
      <w:bookmarkStart w:id="2786" w:name="_Toc143603529"/>
      <w:bookmarkStart w:id="2787" w:name="_Toc143603779"/>
      <w:bookmarkStart w:id="2788" w:name="_Toc143604336"/>
      <w:bookmarkStart w:id="2789" w:name="_Toc143604594"/>
      <w:bookmarkStart w:id="2790" w:name="_Toc143605449"/>
      <w:bookmarkStart w:id="2791" w:name="_Toc143605694"/>
      <w:bookmarkStart w:id="2792" w:name="_Toc143606293"/>
      <w:bookmarkEnd w:id="2783"/>
      <w:bookmarkEnd w:id="2784"/>
      <w:bookmarkEnd w:id="2785"/>
      <w:bookmarkEnd w:id="2786"/>
      <w:bookmarkEnd w:id="2787"/>
      <w:bookmarkEnd w:id="2788"/>
      <w:bookmarkEnd w:id="2789"/>
      <w:bookmarkEnd w:id="2790"/>
      <w:bookmarkEnd w:id="2791"/>
      <w:bookmarkEnd w:id="2792"/>
      <w:r w:rsidR="008B7DB4">
        <w:br/>
      </w:r>
    </w:p>
    <w:p w14:paraId="153C64F5" w14:textId="28BDF510" w:rsidR="00C438D9" w:rsidRDefault="00C438D9" w:rsidP="00CE76E2">
      <w:pPr>
        <w:pStyle w:val="Pealkiri3"/>
      </w:pPr>
      <w:bookmarkStart w:id="2793" w:name="_Toc76124741"/>
      <w:bookmarkStart w:id="2794" w:name="_Toc171412803"/>
      <w:r>
        <w:t>2-10 Audru osavalla Jõõpre küla</w:t>
      </w:r>
      <w:r w:rsidRPr="00D96C45">
        <w:t xml:space="preserve"> </w:t>
      </w:r>
      <w:r>
        <w:t>ühisveevarustuse ja -kanalisatsiooni üldskeem</w:t>
      </w:r>
      <w:bookmarkStart w:id="2795" w:name="_Toc143593391"/>
      <w:bookmarkStart w:id="2796" w:name="_Toc143603530"/>
      <w:bookmarkStart w:id="2797" w:name="_Toc143603780"/>
      <w:bookmarkStart w:id="2798" w:name="_Toc143604337"/>
      <w:bookmarkStart w:id="2799" w:name="_Toc143604595"/>
      <w:bookmarkStart w:id="2800" w:name="_Toc143605450"/>
      <w:bookmarkStart w:id="2801" w:name="_Toc143605695"/>
      <w:bookmarkStart w:id="2802" w:name="_Toc143606294"/>
      <w:bookmarkEnd w:id="2793"/>
      <w:bookmarkEnd w:id="2794"/>
      <w:bookmarkEnd w:id="2795"/>
      <w:bookmarkEnd w:id="2796"/>
      <w:bookmarkEnd w:id="2797"/>
      <w:bookmarkEnd w:id="2798"/>
      <w:bookmarkEnd w:id="2799"/>
      <w:bookmarkEnd w:id="2800"/>
      <w:bookmarkEnd w:id="2801"/>
      <w:bookmarkEnd w:id="2802"/>
      <w:r w:rsidR="008B7DB4">
        <w:br/>
      </w:r>
    </w:p>
    <w:p w14:paraId="48F9BD21" w14:textId="1A6F25C1" w:rsidR="00C438D9" w:rsidRDefault="00C438D9" w:rsidP="00CE76E2">
      <w:pPr>
        <w:pStyle w:val="Pealkiri3"/>
      </w:pPr>
      <w:bookmarkStart w:id="2803" w:name="_Toc76124742"/>
      <w:bookmarkStart w:id="2804" w:name="_Toc171412804"/>
      <w:r>
        <w:t>2-11 Audru osavalla Kihlepa küla</w:t>
      </w:r>
      <w:r w:rsidRPr="00D96C45">
        <w:t xml:space="preserve"> </w:t>
      </w:r>
      <w:r>
        <w:t>ühisveevarustuse ja -kanalisatsiooni üldskeem</w:t>
      </w:r>
      <w:bookmarkStart w:id="2805" w:name="_Toc143593392"/>
      <w:bookmarkStart w:id="2806" w:name="_Toc143603531"/>
      <w:bookmarkStart w:id="2807" w:name="_Toc143603781"/>
      <w:bookmarkStart w:id="2808" w:name="_Toc143604338"/>
      <w:bookmarkStart w:id="2809" w:name="_Toc143604596"/>
      <w:bookmarkStart w:id="2810" w:name="_Toc143605451"/>
      <w:bookmarkStart w:id="2811" w:name="_Toc143605696"/>
      <w:bookmarkStart w:id="2812" w:name="_Toc143606295"/>
      <w:bookmarkEnd w:id="2803"/>
      <w:bookmarkEnd w:id="2804"/>
      <w:bookmarkEnd w:id="2805"/>
      <w:bookmarkEnd w:id="2806"/>
      <w:bookmarkEnd w:id="2807"/>
      <w:bookmarkEnd w:id="2808"/>
      <w:bookmarkEnd w:id="2809"/>
      <w:bookmarkEnd w:id="2810"/>
      <w:bookmarkEnd w:id="2811"/>
      <w:bookmarkEnd w:id="2812"/>
      <w:r w:rsidR="008B7DB4">
        <w:br/>
      </w:r>
    </w:p>
    <w:p w14:paraId="2FD988AF" w14:textId="350826C5" w:rsidR="00C438D9" w:rsidRDefault="00C438D9" w:rsidP="00CE76E2">
      <w:pPr>
        <w:pStyle w:val="Pealkiri3"/>
      </w:pPr>
      <w:bookmarkStart w:id="2813" w:name="_Toc76124743"/>
      <w:bookmarkStart w:id="2814" w:name="_Toc171412805"/>
      <w:r>
        <w:t>2-12 Audru osavalla Kõima küla</w:t>
      </w:r>
      <w:r w:rsidRPr="00D96C45">
        <w:t xml:space="preserve"> </w:t>
      </w:r>
      <w:r>
        <w:t>ühisveevarustuse ja -kanalisatsiooni üldskeem</w:t>
      </w:r>
      <w:bookmarkStart w:id="2815" w:name="_Toc143593393"/>
      <w:bookmarkStart w:id="2816" w:name="_Toc143603532"/>
      <w:bookmarkStart w:id="2817" w:name="_Toc143603782"/>
      <w:bookmarkStart w:id="2818" w:name="_Toc143604339"/>
      <w:bookmarkStart w:id="2819" w:name="_Toc143604597"/>
      <w:bookmarkStart w:id="2820" w:name="_Toc143605452"/>
      <w:bookmarkStart w:id="2821" w:name="_Toc143605697"/>
      <w:bookmarkStart w:id="2822" w:name="_Toc143606296"/>
      <w:bookmarkEnd w:id="2813"/>
      <w:bookmarkEnd w:id="2814"/>
      <w:bookmarkEnd w:id="2815"/>
      <w:bookmarkEnd w:id="2816"/>
      <w:bookmarkEnd w:id="2817"/>
      <w:bookmarkEnd w:id="2818"/>
      <w:bookmarkEnd w:id="2819"/>
      <w:bookmarkEnd w:id="2820"/>
      <w:bookmarkEnd w:id="2821"/>
      <w:bookmarkEnd w:id="2822"/>
      <w:r w:rsidR="008B7DB4">
        <w:br/>
      </w:r>
    </w:p>
    <w:p w14:paraId="475D786A" w14:textId="14C41C40" w:rsidR="00C438D9" w:rsidRDefault="00C438D9" w:rsidP="00CE76E2">
      <w:pPr>
        <w:pStyle w:val="Pealkiri3"/>
      </w:pPr>
      <w:bookmarkStart w:id="2823" w:name="_Toc76124744"/>
      <w:bookmarkStart w:id="2824" w:name="_Toc171412806"/>
      <w:r>
        <w:t>2-13 Audru osavalla Lindi küla</w:t>
      </w:r>
      <w:r w:rsidRPr="00D96C45">
        <w:t xml:space="preserve"> </w:t>
      </w:r>
      <w:r>
        <w:t>ühisveevarustuse ja -kanalisatsiooni üldskeem</w:t>
      </w:r>
      <w:bookmarkStart w:id="2825" w:name="_Toc143593394"/>
      <w:bookmarkStart w:id="2826" w:name="_Toc143603533"/>
      <w:bookmarkStart w:id="2827" w:name="_Toc143603783"/>
      <w:bookmarkStart w:id="2828" w:name="_Toc143604340"/>
      <w:bookmarkStart w:id="2829" w:name="_Toc143604598"/>
      <w:bookmarkStart w:id="2830" w:name="_Toc143605453"/>
      <w:bookmarkStart w:id="2831" w:name="_Toc143605698"/>
      <w:bookmarkStart w:id="2832" w:name="_Toc143606297"/>
      <w:bookmarkEnd w:id="2823"/>
      <w:bookmarkEnd w:id="2824"/>
      <w:bookmarkEnd w:id="2825"/>
      <w:bookmarkEnd w:id="2826"/>
      <w:bookmarkEnd w:id="2827"/>
      <w:bookmarkEnd w:id="2828"/>
      <w:bookmarkEnd w:id="2829"/>
      <w:bookmarkEnd w:id="2830"/>
      <w:bookmarkEnd w:id="2831"/>
      <w:bookmarkEnd w:id="2832"/>
      <w:r w:rsidR="008B7DB4">
        <w:br/>
      </w:r>
    </w:p>
    <w:p w14:paraId="67E1685A" w14:textId="5AEFA032" w:rsidR="00C438D9" w:rsidRDefault="00C438D9" w:rsidP="00CE76E2">
      <w:pPr>
        <w:pStyle w:val="Pealkiri3"/>
      </w:pPr>
      <w:bookmarkStart w:id="2833" w:name="_Toc76124745"/>
      <w:bookmarkStart w:id="2834" w:name="_Toc171412807"/>
      <w:r>
        <w:t>2-14 Audru osavalla Liu küla</w:t>
      </w:r>
      <w:r w:rsidRPr="00D96C45">
        <w:t xml:space="preserve"> </w:t>
      </w:r>
      <w:r>
        <w:t>ühisveevarustuse ja -kanalisatsiooni üldskeem</w:t>
      </w:r>
      <w:bookmarkStart w:id="2835" w:name="_Toc143593395"/>
      <w:bookmarkStart w:id="2836" w:name="_Toc143603534"/>
      <w:bookmarkStart w:id="2837" w:name="_Toc143603784"/>
      <w:bookmarkStart w:id="2838" w:name="_Toc143604341"/>
      <w:bookmarkStart w:id="2839" w:name="_Toc143604599"/>
      <w:bookmarkStart w:id="2840" w:name="_Toc143605454"/>
      <w:bookmarkStart w:id="2841" w:name="_Toc143605699"/>
      <w:bookmarkStart w:id="2842" w:name="_Toc143606298"/>
      <w:bookmarkEnd w:id="2833"/>
      <w:bookmarkEnd w:id="2834"/>
      <w:bookmarkEnd w:id="2835"/>
      <w:bookmarkEnd w:id="2836"/>
      <w:bookmarkEnd w:id="2837"/>
      <w:bookmarkEnd w:id="2838"/>
      <w:bookmarkEnd w:id="2839"/>
      <w:bookmarkEnd w:id="2840"/>
      <w:bookmarkEnd w:id="2841"/>
      <w:bookmarkEnd w:id="2842"/>
      <w:r w:rsidR="008B7DB4">
        <w:br/>
      </w:r>
    </w:p>
    <w:p w14:paraId="298884B6" w14:textId="237477DE" w:rsidR="008B7DB4" w:rsidRDefault="00BF6ACA" w:rsidP="00BF6ACA">
      <w:pPr>
        <w:pStyle w:val="Pealkiri3"/>
      </w:pPr>
      <w:bookmarkStart w:id="2843" w:name="_Toc171412808"/>
      <w:r>
        <w:t>2-15 Audru osavalla Papsaare küla</w:t>
      </w:r>
      <w:r w:rsidRPr="00D96C45">
        <w:t xml:space="preserve"> </w:t>
      </w:r>
      <w:r>
        <w:t>sademevee üldskeem</w:t>
      </w:r>
      <w:bookmarkEnd w:id="2843"/>
      <w:r>
        <w:br/>
      </w:r>
    </w:p>
    <w:p w14:paraId="58B80039" w14:textId="20010AF0" w:rsidR="00BF6ACA" w:rsidRPr="00BF6ACA" w:rsidRDefault="00BF6ACA" w:rsidP="005B4047">
      <w:pPr>
        <w:pStyle w:val="Pealkiri3"/>
      </w:pPr>
      <w:bookmarkStart w:id="2844" w:name="_Toc171412809"/>
      <w:r>
        <w:t xml:space="preserve">2-16 </w:t>
      </w:r>
      <w:r w:rsidRPr="00BF6ACA">
        <w:t xml:space="preserve">Audru osavalla </w:t>
      </w:r>
      <w:r>
        <w:t>audru aleviku I</w:t>
      </w:r>
      <w:r w:rsidRPr="00BF6ACA">
        <w:t xml:space="preserve"> sademevee üldskeem</w:t>
      </w:r>
      <w:bookmarkEnd w:id="2844"/>
      <w:r w:rsidRPr="00BF6ACA">
        <w:br/>
      </w:r>
    </w:p>
    <w:p w14:paraId="06A6F06D" w14:textId="061BF790" w:rsidR="00BF6ACA" w:rsidRPr="00BF6ACA" w:rsidRDefault="00BF6ACA" w:rsidP="005B4047">
      <w:pPr>
        <w:pStyle w:val="Pealkiri3"/>
      </w:pPr>
      <w:bookmarkStart w:id="2845" w:name="_Toc171412810"/>
      <w:r>
        <w:t xml:space="preserve">2-17 </w:t>
      </w:r>
      <w:r w:rsidRPr="00BF6ACA">
        <w:t xml:space="preserve">Audru osavalla </w:t>
      </w:r>
      <w:r>
        <w:t xml:space="preserve">audru </w:t>
      </w:r>
      <w:r w:rsidRPr="00BF6ACA">
        <w:t>a</w:t>
      </w:r>
      <w:r>
        <w:t>leviku ii</w:t>
      </w:r>
      <w:r w:rsidRPr="00BF6ACA">
        <w:t xml:space="preserve"> sademevee üldskeem</w:t>
      </w:r>
      <w:bookmarkEnd w:id="2845"/>
      <w:r w:rsidRPr="00BF6ACA">
        <w:br/>
      </w:r>
    </w:p>
    <w:p w14:paraId="4D622897" w14:textId="12C09644" w:rsidR="00BF6ACA" w:rsidRPr="00BF6ACA" w:rsidRDefault="00BF6ACA" w:rsidP="005B4047">
      <w:pPr>
        <w:pStyle w:val="Pealkiri3"/>
      </w:pPr>
      <w:bookmarkStart w:id="2846" w:name="_Toc171412811"/>
      <w:r>
        <w:t xml:space="preserve">2-18 </w:t>
      </w:r>
      <w:r w:rsidRPr="00BF6ACA">
        <w:t xml:space="preserve">Audru osavalla </w:t>
      </w:r>
      <w:r>
        <w:t>lemmetsa</w:t>
      </w:r>
      <w:r w:rsidRPr="00BF6ACA">
        <w:t xml:space="preserve"> küla sademevee üldskeem</w:t>
      </w:r>
      <w:bookmarkEnd w:id="2846"/>
      <w:r w:rsidRPr="00BF6ACA">
        <w:br/>
      </w:r>
    </w:p>
    <w:p w14:paraId="49BBFC07" w14:textId="57E05144" w:rsidR="00BF6ACA" w:rsidRPr="00BF6ACA" w:rsidRDefault="00BF6ACA" w:rsidP="005B4047">
      <w:pPr>
        <w:pStyle w:val="Pealkiri3"/>
      </w:pPr>
      <w:bookmarkStart w:id="2847" w:name="_Toc171412812"/>
      <w:r>
        <w:t xml:space="preserve">2-19 </w:t>
      </w:r>
      <w:r w:rsidRPr="00BF6ACA">
        <w:t xml:space="preserve">Audru osavalla </w:t>
      </w:r>
      <w:r>
        <w:t xml:space="preserve">lavassaare alevi </w:t>
      </w:r>
      <w:r w:rsidRPr="00BF6ACA">
        <w:t>sademevee üldskeem</w:t>
      </w:r>
      <w:bookmarkEnd w:id="2847"/>
      <w:r w:rsidRPr="00BF6ACA">
        <w:br/>
      </w:r>
    </w:p>
    <w:p w14:paraId="4BC063D8" w14:textId="1DFB0A00" w:rsidR="00BF6ACA" w:rsidRPr="00BF6ACA" w:rsidRDefault="00BF6ACA" w:rsidP="005B4047">
      <w:pPr>
        <w:pStyle w:val="Pealkiri3"/>
      </w:pPr>
      <w:bookmarkStart w:id="2848" w:name="_Toc171412813"/>
      <w:r>
        <w:t xml:space="preserve">2-20 </w:t>
      </w:r>
      <w:r w:rsidRPr="00BF6ACA">
        <w:t xml:space="preserve">Audru osavalla </w:t>
      </w:r>
      <w:r>
        <w:t xml:space="preserve">ahaste </w:t>
      </w:r>
      <w:r w:rsidRPr="00BF6ACA">
        <w:t>küla sademevee üldskeem</w:t>
      </w:r>
      <w:bookmarkEnd w:id="2848"/>
      <w:r w:rsidRPr="00BF6ACA">
        <w:br/>
      </w:r>
    </w:p>
    <w:p w14:paraId="52034850" w14:textId="5D4052EC" w:rsidR="00BF6ACA" w:rsidRDefault="00BF6ACA" w:rsidP="005B4047">
      <w:pPr>
        <w:pStyle w:val="Pealkiri3"/>
      </w:pPr>
      <w:bookmarkStart w:id="2849" w:name="_Toc171412814"/>
      <w:r>
        <w:t xml:space="preserve">2-21 </w:t>
      </w:r>
      <w:r w:rsidRPr="00BF6ACA">
        <w:t xml:space="preserve">Audru osavalla </w:t>
      </w:r>
      <w:r>
        <w:t xml:space="preserve">kihlepa </w:t>
      </w:r>
      <w:r w:rsidRPr="00BF6ACA">
        <w:t>küla sademevee üldskeem</w:t>
      </w:r>
      <w:bookmarkEnd w:id="2849"/>
      <w:r>
        <w:br/>
      </w:r>
    </w:p>
    <w:p w14:paraId="74357D92" w14:textId="1EA49E5C" w:rsidR="00BF6ACA" w:rsidRDefault="00BF6ACA" w:rsidP="005B4047">
      <w:pPr>
        <w:pStyle w:val="Pealkiri3"/>
      </w:pPr>
      <w:bookmarkStart w:id="2850" w:name="_Toc171412815"/>
      <w:r>
        <w:t xml:space="preserve">2-22 </w:t>
      </w:r>
      <w:r w:rsidRPr="00BF6ACA">
        <w:t xml:space="preserve">Audru osavalla </w:t>
      </w:r>
      <w:r>
        <w:t xml:space="preserve">kõima </w:t>
      </w:r>
      <w:r w:rsidRPr="00BF6ACA">
        <w:t>küla sademevee üldskeem</w:t>
      </w:r>
      <w:bookmarkEnd w:id="2850"/>
      <w:r>
        <w:br/>
      </w:r>
    </w:p>
    <w:p w14:paraId="53C881DA" w14:textId="265A6AD8" w:rsidR="00BF6ACA" w:rsidRDefault="00BF6ACA" w:rsidP="005B4047">
      <w:pPr>
        <w:pStyle w:val="Pealkiri3"/>
      </w:pPr>
      <w:bookmarkStart w:id="2851" w:name="_Toc171412816"/>
      <w:r>
        <w:t xml:space="preserve">2-23 </w:t>
      </w:r>
      <w:r w:rsidRPr="00BF6ACA">
        <w:t xml:space="preserve">Audru osavalla </w:t>
      </w:r>
      <w:r>
        <w:t xml:space="preserve">lindi </w:t>
      </w:r>
      <w:r w:rsidRPr="00BF6ACA">
        <w:t>küla sademevee üldskeem</w:t>
      </w:r>
      <w:bookmarkEnd w:id="2851"/>
      <w:r>
        <w:br/>
      </w:r>
    </w:p>
    <w:p w14:paraId="0A72E12F" w14:textId="251B1D3D" w:rsidR="00BF6ACA" w:rsidRPr="00BF6ACA" w:rsidRDefault="00BF6ACA" w:rsidP="005B4047">
      <w:pPr>
        <w:pStyle w:val="Pealkiri3"/>
      </w:pPr>
      <w:bookmarkStart w:id="2852" w:name="_Toc171412817"/>
      <w:r>
        <w:t xml:space="preserve">2-24 </w:t>
      </w:r>
      <w:r w:rsidRPr="00BF6ACA">
        <w:t xml:space="preserve">Audru osavalla </w:t>
      </w:r>
      <w:r>
        <w:t xml:space="preserve">liu </w:t>
      </w:r>
      <w:r w:rsidRPr="00BF6ACA">
        <w:t>küla sademevee üldskeem</w:t>
      </w:r>
      <w:bookmarkEnd w:id="2852"/>
      <w:r>
        <w:br/>
      </w:r>
    </w:p>
    <w:p w14:paraId="4D6D2979" w14:textId="1C3D74CB" w:rsidR="00C438D9" w:rsidRDefault="00C438D9" w:rsidP="00CE76E2">
      <w:pPr>
        <w:pStyle w:val="Pealkiri3"/>
      </w:pPr>
      <w:bookmarkStart w:id="2853" w:name="_Toc76124746"/>
      <w:bookmarkStart w:id="2854" w:name="_Toc171412818"/>
      <w:r>
        <w:t>3-1 Paikuse osavalla Paikuse aleviku I ühisveevarustuse ja -kanalisatsiooni üldskeem</w:t>
      </w:r>
      <w:bookmarkStart w:id="2855" w:name="_Toc143593396"/>
      <w:bookmarkStart w:id="2856" w:name="_Toc143603535"/>
      <w:bookmarkStart w:id="2857" w:name="_Toc143603785"/>
      <w:bookmarkStart w:id="2858" w:name="_Toc143604342"/>
      <w:bookmarkStart w:id="2859" w:name="_Toc143604600"/>
      <w:bookmarkStart w:id="2860" w:name="_Toc143605455"/>
      <w:bookmarkStart w:id="2861" w:name="_Toc143605700"/>
      <w:bookmarkStart w:id="2862" w:name="_Toc143606299"/>
      <w:bookmarkEnd w:id="2853"/>
      <w:bookmarkEnd w:id="2854"/>
      <w:bookmarkEnd w:id="2855"/>
      <w:bookmarkEnd w:id="2856"/>
      <w:bookmarkEnd w:id="2857"/>
      <w:bookmarkEnd w:id="2858"/>
      <w:bookmarkEnd w:id="2859"/>
      <w:bookmarkEnd w:id="2860"/>
      <w:bookmarkEnd w:id="2861"/>
      <w:bookmarkEnd w:id="2862"/>
      <w:r w:rsidR="00BF6ACA">
        <w:br/>
      </w:r>
    </w:p>
    <w:p w14:paraId="6FDCEC8F" w14:textId="7CB65C18" w:rsidR="00C438D9" w:rsidRDefault="00C438D9" w:rsidP="00CE76E2">
      <w:pPr>
        <w:pStyle w:val="Pealkiri3"/>
      </w:pPr>
      <w:bookmarkStart w:id="2863" w:name="_Toc76124747"/>
      <w:bookmarkStart w:id="2864" w:name="_Toc171412819"/>
      <w:r>
        <w:lastRenderedPageBreak/>
        <w:t>3-2 Paikuse osavalla Paikuse aleviku II ühisveevarustuse ja -kanalisatsiooni üldskeem</w:t>
      </w:r>
      <w:bookmarkStart w:id="2865" w:name="_Toc143593397"/>
      <w:bookmarkStart w:id="2866" w:name="_Toc143603536"/>
      <w:bookmarkStart w:id="2867" w:name="_Toc143603786"/>
      <w:bookmarkStart w:id="2868" w:name="_Toc143604343"/>
      <w:bookmarkStart w:id="2869" w:name="_Toc143604601"/>
      <w:bookmarkStart w:id="2870" w:name="_Toc143605456"/>
      <w:bookmarkStart w:id="2871" w:name="_Toc143605701"/>
      <w:bookmarkStart w:id="2872" w:name="_Toc143606300"/>
      <w:bookmarkEnd w:id="2863"/>
      <w:bookmarkEnd w:id="2864"/>
      <w:bookmarkEnd w:id="2865"/>
      <w:bookmarkEnd w:id="2866"/>
      <w:bookmarkEnd w:id="2867"/>
      <w:bookmarkEnd w:id="2868"/>
      <w:bookmarkEnd w:id="2869"/>
      <w:bookmarkEnd w:id="2870"/>
      <w:bookmarkEnd w:id="2871"/>
      <w:bookmarkEnd w:id="2872"/>
      <w:r w:rsidR="00BF6ACA">
        <w:br/>
      </w:r>
    </w:p>
    <w:p w14:paraId="096C0F7B" w14:textId="7AF80870" w:rsidR="00C438D9" w:rsidRDefault="00C438D9" w:rsidP="00CE76E2">
      <w:pPr>
        <w:pStyle w:val="Pealkiri3"/>
      </w:pPr>
      <w:bookmarkStart w:id="2873" w:name="_Toc76124748"/>
      <w:bookmarkStart w:id="2874" w:name="_Toc171412820"/>
      <w:r>
        <w:t>3-3 Paikuse osavalla Paikuse aleviku III ühisveevarustuse ja -kanalisatsiooni üldskeem</w:t>
      </w:r>
      <w:bookmarkStart w:id="2875" w:name="_Toc143593398"/>
      <w:bookmarkStart w:id="2876" w:name="_Toc143603537"/>
      <w:bookmarkStart w:id="2877" w:name="_Toc143603787"/>
      <w:bookmarkStart w:id="2878" w:name="_Toc143604344"/>
      <w:bookmarkStart w:id="2879" w:name="_Toc143604602"/>
      <w:bookmarkStart w:id="2880" w:name="_Toc143605457"/>
      <w:bookmarkStart w:id="2881" w:name="_Toc143605702"/>
      <w:bookmarkStart w:id="2882" w:name="_Toc143606301"/>
      <w:bookmarkEnd w:id="2873"/>
      <w:bookmarkEnd w:id="2874"/>
      <w:bookmarkEnd w:id="2875"/>
      <w:bookmarkEnd w:id="2876"/>
      <w:bookmarkEnd w:id="2877"/>
      <w:bookmarkEnd w:id="2878"/>
      <w:bookmarkEnd w:id="2879"/>
      <w:bookmarkEnd w:id="2880"/>
      <w:bookmarkEnd w:id="2881"/>
      <w:bookmarkEnd w:id="2882"/>
      <w:r w:rsidR="00BF6ACA">
        <w:br/>
      </w:r>
    </w:p>
    <w:p w14:paraId="119A99F5" w14:textId="1868BD7B" w:rsidR="00C438D9" w:rsidRDefault="00C438D9" w:rsidP="00CE76E2">
      <w:pPr>
        <w:pStyle w:val="Pealkiri3"/>
      </w:pPr>
      <w:bookmarkStart w:id="2883" w:name="_Toc76124749"/>
      <w:bookmarkStart w:id="2884" w:name="_Toc171412821"/>
      <w:r>
        <w:t>3-4 Paikuse osavalla Seljametsa küla ühisveevarustuse ja -kanalisatsiooni üldskeem</w:t>
      </w:r>
      <w:bookmarkStart w:id="2885" w:name="_Toc143593399"/>
      <w:bookmarkStart w:id="2886" w:name="_Toc143603538"/>
      <w:bookmarkStart w:id="2887" w:name="_Toc143603788"/>
      <w:bookmarkStart w:id="2888" w:name="_Toc143604345"/>
      <w:bookmarkStart w:id="2889" w:name="_Toc143604603"/>
      <w:bookmarkStart w:id="2890" w:name="_Toc143605458"/>
      <w:bookmarkStart w:id="2891" w:name="_Toc143605703"/>
      <w:bookmarkStart w:id="2892" w:name="_Toc143606302"/>
      <w:bookmarkEnd w:id="2883"/>
      <w:bookmarkEnd w:id="2884"/>
      <w:bookmarkEnd w:id="2885"/>
      <w:bookmarkEnd w:id="2886"/>
      <w:bookmarkEnd w:id="2887"/>
      <w:bookmarkEnd w:id="2888"/>
      <w:bookmarkEnd w:id="2889"/>
      <w:bookmarkEnd w:id="2890"/>
      <w:bookmarkEnd w:id="2891"/>
      <w:bookmarkEnd w:id="2892"/>
      <w:r w:rsidR="00BF6ACA">
        <w:br/>
      </w:r>
    </w:p>
    <w:p w14:paraId="73110F49" w14:textId="0539D6DA" w:rsidR="00C438D9" w:rsidRDefault="00C438D9" w:rsidP="00CE76E2">
      <w:pPr>
        <w:pStyle w:val="Pealkiri3"/>
      </w:pPr>
      <w:bookmarkStart w:id="2893" w:name="_Toc76124750"/>
      <w:bookmarkStart w:id="2894" w:name="_Toc171412822"/>
      <w:r>
        <w:t>3-5 Paikuse osavalla Silla küla ühisveevarustuse ja -kanalisatsiooni üldskeem</w:t>
      </w:r>
      <w:bookmarkStart w:id="2895" w:name="_Toc143593400"/>
      <w:bookmarkStart w:id="2896" w:name="_Toc143603539"/>
      <w:bookmarkStart w:id="2897" w:name="_Toc143603789"/>
      <w:bookmarkStart w:id="2898" w:name="_Toc143604346"/>
      <w:bookmarkStart w:id="2899" w:name="_Toc143604604"/>
      <w:bookmarkStart w:id="2900" w:name="_Toc143605459"/>
      <w:bookmarkStart w:id="2901" w:name="_Toc143605704"/>
      <w:bookmarkStart w:id="2902" w:name="_Toc143606303"/>
      <w:bookmarkEnd w:id="2893"/>
      <w:bookmarkEnd w:id="2894"/>
      <w:bookmarkEnd w:id="2895"/>
      <w:bookmarkEnd w:id="2896"/>
      <w:bookmarkEnd w:id="2897"/>
      <w:bookmarkEnd w:id="2898"/>
      <w:bookmarkEnd w:id="2899"/>
      <w:bookmarkEnd w:id="2900"/>
      <w:bookmarkEnd w:id="2901"/>
      <w:bookmarkEnd w:id="2902"/>
      <w:r w:rsidR="00BF6ACA">
        <w:br/>
      </w:r>
    </w:p>
    <w:p w14:paraId="70846811" w14:textId="1056B088" w:rsidR="00C438D9" w:rsidRDefault="00C438D9" w:rsidP="00CE76E2">
      <w:pPr>
        <w:pStyle w:val="Pealkiri3"/>
      </w:pPr>
      <w:bookmarkStart w:id="2903" w:name="_Toc76124751"/>
      <w:bookmarkStart w:id="2904" w:name="_Toc171412823"/>
      <w:r w:rsidRPr="004D0A87">
        <w:t>3-6</w:t>
      </w:r>
      <w:r>
        <w:t xml:space="preserve"> Paikuse osavalla Tammuru küla ühisveevarustuse üldskeem</w:t>
      </w:r>
      <w:bookmarkStart w:id="2905" w:name="_Toc143593401"/>
      <w:bookmarkStart w:id="2906" w:name="_Toc143603540"/>
      <w:bookmarkStart w:id="2907" w:name="_Toc143603790"/>
      <w:bookmarkStart w:id="2908" w:name="_Toc143604347"/>
      <w:bookmarkStart w:id="2909" w:name="_Toc143604605"/>
      <w:bookmarkStart w:id="2910" w:name="_Toc143605460"/>
      <w:bookmarkStart w:id="2911" w:name="_Toc143605705"/>
      <w:bookmarkStart w:id="2912" w:name="_Toc143606304"/>
      <w:bookmarkEnd w:id="2903"/>
      <w:bookmarkEnd w:id="2904"/>
      <w:bookmarkEnd w:id="2905"/>
      <w:bookmarkEnd w:id="2906"/>
      <w:bookmarkEnd w:id="2907"/>
      <w:bookmarkEnd w:id="2908"/>
      <w:bookmarkEnd w:id="2909"/>
      <w:bookmarkEnd w:id="2910"/>
      <w:bookmarkEnd w:id="2911"/>
      <w:bookmarkEnd w:id="2912"/>
      <w:r w:rsidR="00BF6ACA">
        <w:br/>
      </w:r>
    </w:p>
    <w:p w14:paraId="57DD7B30" w14:textId="64A0D506" w:rsidR="002070D5" w:rsidRDefault="002070D5" w:rsidP="002070D5">
      <w:pPr>
        <w:pStyle w:val="Pealkiri3"/>
      </w:pPr>
      <w:bookmarkStart w:id="2913" w:name="_Toc171412824"/>
      <w:r w:rsidRPr="004D0A87">
        <w:t>3-</w:t>
      </w:r>
      <w:r>
        <w:t>7 Paikuse osavalla paikuse alevi sademevee üldskeem</w:t>
      </w:r>
      <w:bookmarkEnd w:id="2913"/>
      <w:r>
        <w:br/>
      </w:r>
    </w:p>
    <w:p w14:paraId="3EF8702F" w14:textId="2675F313" w:rsidR="002070D5" w:rsidRDefault="002070D5" w:rsidP="002070D5">
      <w:pPr>
        <w:pStyle w:val="Pealkiri3"/>
      </w:pPr>
      <w:bookmarkStart w:id="2914" w:name="_Toc171412825"/>
      <w:r w:rsidRPr="004D0A87">
        <w:t>3-</w:t>
      </w:r>
      <w:r>
        <w:t>8 Paikuse osavalla seljametsa küla sademevee üldskeem</w:t>
      </w:r>
      <w:bookmarkEnd w:id="2914"/>
      <w:r>
        <w:br/>
      </w:r>
    </w:p>
    <w:p w14:paraId="1FACD721" w14:textId="53C833AF" w:rsidR="002070D5" w:rsidRDefault="002070D5" w:rsidP="002070D5">
      <w:pPr>
        <w:pStyle w:val="Pealkiri3"/>
      </w:pPr>
      <w:bookmarkStart w:id="2915" w:name="_Toc171412826"/>
      <w:r w:rsidRPr="004D0A87">
        <w:t>3-</w:t>
      </w:r>
      <w:r>
        <w:t>9 Paikuse osavalla silla küla sademevee üldskeem</w:t>
      </w:r>
      <w:bookmarkEnd w:id="2915"/>
      <w:r>
        <w:br/>
      </w:r>
    </w:p>
    <w:p w14:paraId="600B4C63" w14:textId="0AE3727B" w:rsidR="002070D5" w:rsidRPr="002070D5" w:rsidRDefault="002070D5" w:rsidP="002070D5">
      <w:pPr>
        <w:pStyle w:val="Pealkiri3"/>
      </w:pPr>
      <w:bookmarkStart w:id="2916" w:name="_Toc171412827"/>
      <w:r w:rsidRPr="004D0A87">
        <w:t>3-</w:t>
      </w:r>
      <w:r>
        <w:t>10 Paikuse osavalla Tammuru küla sademevee üldskeem</w:t>
      </w:r>
      <w:bookmarkEnd w:id="2916"/>
      <w:r w:rsidRPr="002070D5">
        <w:br/>
      </w:r>
    </w:p>
    <w:p w14:paraId="22993A74" w14:textId="6FA0FB81" w:rsidR="00C438D9" w:rsidRPr="001918D2" w:rsidRDefault="00C438D9" w:rsidP="00CE76E2">
      <w:pPr>
        <w:pStyle w:val="Pealkiri3"/>
        <w:rPr>
          <w:bCs/>
        </w:rPr>
      </w:pPr>
      <w:bookmarkStart w:id="2917" w:name="_Toc76124752"/>
      <w:bookmarkStart w:id="2918" w:name="_Toc171412828"/>
      <w:r>
        <w:t>4-1 Tõstamaa osavalla Tõstamaa alevik</w:t>
      </w:r>
      <w:r w:rsidR="00396922">
        <w:t>u</w:t>
      </w:r>
      <w:r>
        <w:t xml:space="preserve"> ühisveevarustuse ja -kanalisatsiooni üldskeem</w:t>
      </w:r>
      <w:bookmarkStart w:id="2919" w:name="_Toc143593402"/>
      <w:bookmarkStart w:id="2920" w:name="_Toc143603541"/>
      <w:bookmarkStart w:id="2921" w:name="_Toc143603791"/>
      <w:bookmarkStart w:id="2922" w:name="_Toc143604348"/>
      <w:bookmarkStart w:id="2923" w:name="_Toc143604606"/>
      <w:bookmarkStart w:id="2924" w:name="_Toc143605461"/>
      <w:bookmarkStart w:id="2925" w:name="_Toc143605706"/>
      <w:bookmarkStart w:id="2926" w:name="_Toc143606305"/>
      <w:bookmarkEnd w:id="2917"/>
      <w:bookmarkEnd w:id="2918"/>
      <w:bookmarkEnd w:id="2919"/>
      <w:bookmarkEnd w:id="2920"/>
      <w:bookmarkEnd w:id="2921"/>
      <w:bookmarkEnd w:id="2922"/>
      <w:bookmarkEnd w:id="2923"/>
      <w:bookmarkEnd w:id="2924"/>
      <w:bookmarkEnd w:id="2925"/>
      <w:bookmarkEnd w:id="2926"/>
      <w:r w:rsidR="00396922">
        <w:br/>
      </w:r>
    </w:p>
    <w:p w14:paraId="6B644BBB" w14:textId="4D2DA0C6" w:rsidR="00C438D9" w:rsidRDefault="00C438D9" w:rsidP="00CE76E2">
      <w:pPr>
        <w:pStyle w:val="Pealkiri3"/>
      </w:pPr>
      <w:bookmarkStart w:id="2927" w:name="_Toc76124753"/>
      <w:bookmarkStart w:id="2928" w:name="_Toc171412829"/>
      <w:r>
        <w:t>4-2 Tõstamaa osavalla Tõhela küla ja Männikuste küla ühisveevarustuse ja -kanalisatsiooni üldskeem</w:t>
      </w:r>
      <w:bookmarkStart w:id="2929" w:name="_Toc143593403"/>
      <w:bookmarkStart w:id="2930" w:name="_Toc143603542"/>
      <w:bookmarkStart w:id="2931" w:name="_Toc143603792"/>
      <w:bookmarkStart w:id="2932" w:name="_Toc143604349"/>
      <w:bookmarkStart w:id="2933" w:name="_Toc143604607"/>
      <w:bookmarkStart w:id="2934" w:name="_Toc143605462"/>
      <w:bookmarkStart w:id="2935" w:name="_Toc143605707"/>
      <w:bookmarkStart w:id="2936" w:name="_Toc143606306"/>
      <w:bookmarkEnd w:id="2927"/>
      <w:bookmarkEnd w:id="2928"/>
      <w:bookmarkEnd w:id="2929"/>
      <w:bookmarkEnd w:id="2930"/>
      <w:bookmarkEnd w:id="2931"/>
      <w:bookmarkEnd w:id="2932"/>
      <w:bookmarkEnd w:id="2933"/>
      <w:bookmarkEnd w:id="2934"/>
      <w:bookmarkEnd w:id="2935"/>
      <w:bookmarkEnd w:id="2936"/>
      <w:r w:rsidR="00396922">
        <w:br/>
      </w:r>
    </w:p>
    <w:p w14:paraId="01BA2BBD" w14:textId="6A7D9A9A" w:rsidR="00C438D9" w:rsidRPr="003C609A" w:rsidRDefault="00C438D9" w:rsidP="00CE76E2">
      <w:pPr>
        <w:pStyle w:val="Pealkiri3"/>
      </w:pPr>
      <w:bookmarkStart w:id="2937" w:name="_Toc76124754"/>
      <w:bookmarkStart w:id="2938" w:name="_Toc171412830"/>
      <w:r>
        <w:t>4-3 Tõstamaa osavalla Pootsi küla ühisveevarustuse ja -kanalisatsiooni üldskeem</w:t>
      </w:r>
      <w:bookmarkStart w:id="2939" w:name="_Toc143593404"/>
      <w:bookmarkStart w:id="2940" w:name="_Toc143603543"/>
      <w:bookmarkStart w:id="2941" w:name="_Toc143603793"/>
      <w:bookmarkStart w:id="2942" w:name="_Toc143604350"/>
      <w:bookmarkStart w:id="2943" w:name="_Toc143604608"/>
      <w:bookmarkStart w:id="2944" w:name="_Toc143605463"/>
      <w:bookmarkStart w:id="2945" w:name="_Toc143605708"/>
      <w:bookmarkStart w:id="2946" w:name="_Toc143606307"/>
      <w:bookmarkEnd w:id="2937"/>
      <w:bookmarkEnd w:id="2938"/>
      <w:bookmarkEnd w:id="2939"/>
      <w:bookmarkEnd w:id="2940"/>
      <w:bookmarkEnd w:id="2941"/>
      <w:bookmarkEnd w:id="2942"/>
      <w:bookmarkEnd w:id="2943"/>
      <w:bookmarkEnd w:id="2944"/>
      <w:bookmarkEnd w:id="2945"/>
      <w:bookmarkEnd w:id="2946"/>
      <w:r w:rsidR="00396922">
        <w:br/>
      </w:r>
    </w:p>
    <w:p w14:paraId="742522F5" w14:textId="4FBB0C69" w:rsidR="00C438D9" w:rsidRDefault="00184D8C" w:rsidP="00C438D9">
      <w:r>
        <w:br w:type="page"/>
      </w:r>
    </w:p>
    <w:p w14:paraId="0DA30CC6" w14:textId="12254057" w:rsidR="00184D8C" w:rsidRDefault="00184D8C" w:rsidP="004A1F45">
      <w:pPr>
        <w:pStyle w:val="Pealkiri1"/>
        <w:numPr>
          <w:ilvl w:val="0"/>
          <w:numId w:val="59"/>
        </w:numPr>
      </w:pPr>
      <w:bookmarkStart w:id="2947" w:name="_Toc171412831"/>
      <w:r>
        <w:lastRenderedPageBreak/>
        <w:t>Lisad</w:t>
      </w:r>
      <w:bookmarkEnd w:id="2947"/>
      <w:r w:rsidR="00D16B0B">
        <w:br/>
      </w:r>
    </w:p>
    <w:p w14:paraId="56AF23E0" w14:textId="4EED2CDE" w:rsidR="00184D8C" w:rsidRPr="00943665" w:rsidRDefault="00184D8C" w:rsidP="00D16B0B">
      <w:pPr>
        <w:pStyle w:val="Pealkiri2"/>
        <w:numPr>
          <w:ilvl w:val="0"/>
          <w:numId w:val="0"/>
        </w:numPr>
        <w:ind w:left="360"/>
        <w:rPr>
          <w:sz w:val="24"/>
          <w:szCs w:val="24"/>
        </w:rPr>
      </w:pPr>
      <w:bookmarkStart w:id="2948" w:name="_Toc171412832"/>
      <w:r w:rsidRPr="00943665">
        <w:rPr>
          <w:sz w:val="24"/>
          <w:szCs w:val="24"/>
        </w:rPr>
        <w:t>Lisa 1 Pärnu veevõrgu joogivee kvaliteet</w:t>
      </w:r>
      <w:bookmarkEnd w:id="2948"/>
      <w:r w:rsidR="00943665" w:rsidRPr="00943665">
        <w:rPr>
          <w:sz w:val="24"/>
          <w:szCs w:val="24"/>
        </w:rPr>
        <w:br/>
      </w:r>
    </w:p>
    <w:p w14:paraId="5AA17CEA" w14:textId="7BDF2C8B" w:rsidR="00184D8C" w:rsidRPr="00943665" w:rsidRDefault="00184D8C" w:rsidP="00D16B0B">
      <w:pPr>
        <w:pStyle w:val="Pealkiri2"/>
        <w:numPr>
          <w:ilvl w:val="0"/>
          <w:numId w:val="0"/>
        </w:numPr>
        <w:ind w:left="360"/>
        <w:rPr>
          <w:sz w:val="24"/>
          <w:szCs w:val="24"/>
        </w:rPr>
      </w:pPr>
      <w:bookmarkStart w:id="2949" w:name="_Toc171412833"/>
      <w:r w:rsidRPr="00943665">
        <w:rPr>
          <w:sz w:val="24"/>
          <w:szCs w:val="24"/>
        </w:rPr>
        <w:t>Lisa 2 Sademeveesüsteemid</w:t>
      </w:r>
      <w:bookmarkEnd w:id="2949"/>
      <w:r w:rsidR="00943665" w:rsidRPr="00943665">
        <w:rPr>
          <w:sz w:val="24"/>
          <w:szCs w:val="24"/>
        </w:rPr>
        <w:br/>
      </w:r>
    </w:p>
    <w:p w14:paraId="2BFF74BB" w14:textId="3BBCBFEA" w:rsidR="00184D8C" w:rsidRPr="00943665" w:rsidRDefault="00184D8C" w:rsidP="00D16B0B">
      <w:pPr>
        <w:pStyle w:val="Pealkiri2"/>
        <w:numPr>
          <w:ilvl w:val="0"/>
          <w:numId w:val="0"/>
        </w:numPr>
        <w:ind w:left="360"/>
        <w:rPr>
          <w:sz w:val="24"/>
          <w:szCs w:val="24"/>
        </w:rPr>
      </w:pPr>
      <w:bookmarkStart w:id="2950" w:name="_Toc171412834"/>
      <w:r w:rsidRPr="00943665">
        <w:rPr>
          <w:sz w:val="24"/>
          <w:szCs w:val="24"/>
        </w:rPr>
        <w:t xml:space="preserve">Lisa 3 </w:t>
      </w:r>
      <w:r w:rsidR="00B666C7" w:rsidRPr="00943665">
        <w:rPr>
          <w:sz w:val="24"/>
          <w:szCs w:val="24"/>
        </w:rPr>
        <w:t>Mõrra reoveepuhastusjaama reostusnäitajad</w:t>
      </w:r>
      <w:bookmarkEnd w:id="2950"/>
      <w:r w:rsidR="00B666C7" w:rsidRPr="00943665">
        <w:rPr>
          <w:sz w:val="24"/>
          <w:szCs w:val="24"/>
        </w:rPr>
        <w:t xml:space="preserve"> </w:t>
      </w:r>
      <w:r w:rsidR="00943665" w:rsidRPr="00943665">
        <w:rPr>
          <w:sz w:val="24"/>
          <w:szCs w:val="24"/>
        </w:rPr>
        <w:br/>
      </w:r>
    </w:p>
    <w:p w14:paraId="73FCA01F" w14:textId="6D329682" w:rsidR="00184D8C" w:rsidRPr="00943665" w:rsidRDefault="00184D8C" w:rsidP="00D16B0B">
      <w:pPr>
        <w:pStyle w:val="Pealkiri2"/>
        <w:numPr>
          <w:ilvl w:val="0"/>
          <w:numId w:val="0"/>
        </w:numPr>
        <w:ind w:left="360"/>
        <w:rPr>
          <w:sz w:val="24"/>
          <w:szCs w:val="24"/>
        </w:rPr>
      </w:pPr>
      <w:bookmarkStart w:id="2951" w:name="_Toc171412835"/>
      <w:r w:rsidRPr="00943665">
        <w:rPr>
          <w:sz w:val="24"/>
          <w:szCs w:val="24"/>
        </w:rPr>
        <w:t xml:space="preserve">Lisa </w:t>
      </w:r>
      <w:r w:rsidR="00B666C7" w:rsidRPr="00943665">
        <w:rPr>
          <w:sz w:val="24"/>
          <w:szCs w:val="24"/>
        </w:rPr>
        <w:t>4  Mõrra reoveepuhastusjaama vooluhulgad ja sete</w:t>
      </w:r>
      <w:bookmarkEnd w:id="2951"/>
      <w:r w:rsidR="00943665" w:rsidRPr="00943665">
        <w:rPr>
          <w:sz w:val="24"/>
          <w:szCs w:val="24"/>
        </w:rPr>
        <w:br/>
      </w:r>
    </w:p>
    <w:p w14:paraId="2428A61B" w14:textId="5A1BC8C7" w:rsidR="00FC3A02" w:rsidRPr="00943665" w:rsidRDefault="00FC3A02" w:rsidP="00FC3A02">
      <w:pPr>
        <w:pStyle w:val="Pealkiri2"/>
        <w:numPr>
          <w:ilvl w:val="0"/>
          <w:numId w:val="0"/>
        </w:numPr>
        <w:ind w:left="360"/>
        <w:rPr>
          <w:sz w:val="24"/>
          <w:szCs w:val="24"/>
        </w:rPr>
      </w:pPr>
      <w:bookmarkStart w:id="2952" w:name="_Toc171412836"/>
      <w:r w:rsidRPr="00943665">
        <w:rPr>
          <w:sz w:val="24"/>
          <w:szCs w:val="24"/>
        </w:rPr>
        <w:t>Lisa 5 Mõrra reoveepuhastusjaama reostuskormus</w:t>
      </w:r>
      <w:bookmarkEnd w:id="2952"/>
      <w:r w:rsidRPr="00943665">
        <w:rPr>
          <w:sz w:val="24"/>
          <w:szCs w:val="24"/>
        </w:rPr>
        <w:t xml:space="preserve"> </w:t>
      </w:r>
      <w:r w:rsidR="00943665" w:rsidRPr="00943665">
        <w:rPr>
          <w:sz w:val="24"/>
          <w:szCs w:val="24"/>
        </w:rPr>
        <w:br/>
      </w:r>
    </w:p>
    <w:p w14:paraId="11AE4081" w14:textId="76F26390" w:rsidR="00184D8C" w:rsidRPr="00943665" w:rsidRDefault="00184D8C" w:rsidP="00B666C7">
      <w:pPr>
        <w:pStyle w:val="Pealkiri2"/>
        <w:numPr>
          <w:ilvl w:val="0"/>
          <w:numId w:val="0"/>
        </w:numPr>
        <w:ind w:left="360"/>
        <w:rPr>
          <w:sz w:val="24"/>
          <w:szCs w:val="24"/>
        </w:rPr>
      </w:pPr>
      <w:bookmarkStart w:id="2953" w:name="_Toc171412837"/>
      <w:r w:rsidRPr="00943665">
        <w:rPr>
          <w:sz w:val="24"/>
          <w:szCs w:val="24"/>
        </w:rPr>
        <w:t xml:space="preserve">Lisa 5 </w:t>
      </w:r>
      <w:r w:rsidR="00B666C7" w:rsidRPr="00943665">
        <w:rPr>
          <w:sz w:val="24"/>
          <w:szCs w:val="24"/>
        </w:rPr>
        <w:t>Mõrra reoveepuhastusjaama reostuskoormus</w:t>
      </w:r>
      <w:bookmarkEnd w:id="2953"/>
      <w:r w:rsidR="00943665" w:rsidRPr="00943665">
        <w:rPr>
          <w:sz w:val="24"/>
          <w:szCs w:val="24"/>
        </w:rPr>
        <w:br/>
      </w:r>
    </w:p>
    <w:p w14:paraId="729856E3" w14:textId="4BE29362" w:rsidR="00FC3A02" w:rsidRPr="00943665" w:rsidRDefault="00FC3A02" w:rsidP="00FC3A02">
      <w:pPr>
        <w:pStyle w:val="Pealkiri2"/>
        <w:numPr>
          <w:ilvl w:val="0"/>
          <w:numId w:val="0"/>
        </w:numPr>
        <w:ind w:left="360"/>
        <w:rPr>
          <w:sz w:val="24"/>
          <w:szCs w:val="24"/>
        </w:rPr>
      </w:pPr>
      <w:bookmarkStart w:id="2954" w:name="_Toc171412838"/>
      <w:r w:rsidRPr="00943665">
        <w:rPr>
          <w:sz w:val="24"/>
          <w:szCs w:val="24"/>
        </w:rPr>
        <w:t>Lisa 6 Audru osavalla reoveepuhastite reo- ja heitvee analüüsid</w:t>
      </w:r>
      <w:bookmarkEnd w:id="2954"/>
      <w:r w:rsidR="00943665" w:rsidRPr="00943665">
        <w:rPr>
          <w:sz w:val="24"/>
          <w:szCs w:val="24"/>
        </w:rPr>
        <w:br/>
      </w:r>
    </w:p>
    <w:p w14:paraId="66E75942" w14:textId="4E3CEB0C" w:rsidR="00B666C7" w:rsidRPr="00943665" w:rsidRDefault="00B666C7" w:rsidP="00B666C7">
      <w:pPr>
        <w:pStyle w:val="Pealkiri2"/>
        <w:numPr>
          <w:ilvl w:val="0"/>
          <w:numId w:val="0"/>
        </w:numPr>
        <w:ind w:left="360"/>
        <w:rPr>
          <w:sz w:val="24"/>
          <w:szCs w:val="24"/>
        </w:rPr>
      </w:pPr>
      <w:bookmarkStart w:id="2955" w:name="_Toc171412839"/>
      <w:r w:rsidRPr="00943665">
        <w:rPr>
          <w:sz w:val="24"/>
          <w:szCs w:val="24"/>
        </w:rPr>
        <w:t xml:space="preserve">Lisa </w:t>
      </w:r>
      <w:r w:rsidR="00FC3A02" w:rsidRPr="00943665">
        <w:rPr>
          <w:sz w:val="24"/>
          <w:szCs w:val="24"/>
        </w:rPr>
        <w:t>7</w:t>
      </w:r>
      <w:r w:rsidRPr="00943665">
        <w:rPr>
          <w:sz w:val="24"/>
          <w:szCs w:val="24"/>
        </w:rPr>
        <w:t xml:space="preserve"> Pärnu Vesi kanalisatsioonipumplad</w:t>
      </w:r>
      <w:bookmarkEnd w:id="2955"/>
      <w:r w:rsidRPr="00943665">
        <w:rPr>
          <w:sz w:val="24"/>
          <w:szCs w:val="24"/>
        </w:rPr>
        <w:t xml:space="preserve"> </w:t>
      </w:r>
      <w:r w:rsidR="00943665" w:rsidRPr="00943665">
        <w:rPr>
          <w:sz w:val="24"/>
          <w:szCs w:val="24"/>
        </w:rPr>
        <w:br/>
      </w:r>
    </w:p>
    <w:p w14:paraId="42748AAC" w14:textId="236539AE" w:rsidR="00B666C7" w:rsidRPr="00943665" w:rsidRDefault="00B666C7" w:rsidP="00B666C7">
      <w:pPr>
        <w:pStyle w:val="Pealkiri2"/>
        <w:numPr>
          <w:ilvl w:val="0"/>
          <w:numId w:val="0"/>
        </w:numPr>
        <w:ind w:left="360"/>
        <w:rPr>
          <w:sz w:val="24"/>
          <w:szCs w:val="24"/>
        </w:rPr>
      </w:pPr>
      <w:bookmarkStart w:id="2956" w:name="_Toc171412840"/>
      <w:r w:rsidRPr="00943665">
        <w:rPr>
          <w:sz w:val="24"/>
          <w:szCs w:val="24"/>
        </w:rPr>
        <w:t xml:space="preserve">Lisa </w:t>
      </w:r>
      <w:r w:rsidR="00FC3A02" w:rsidRPr="00943665">
        <w:rPr>
          <w:sz w:val="24"/>
          <w:szCs w:val="24"/>
        </w:rPr>
        <w:t>8</w:t>
      </w:r>
      <w:r w:rsidRPr="00943665">
        <w:rPr>
          <w:sz w:val="24"/>
          <w:szCs w:val="24"/>
        </w:rPr>
        <w:t xml:space="preserve"> ÜVK-ga katmata kinnistud</w:t>
      </w:r>
      <w:bookmarkEnd w:id="2956"/>
    </w:p>
    <w:p w14:paraId="47A7447E" w14:textId="77777777" w:rsidR="00B666C7" w:rsidRPr="00B666C7" w:rsidRDefault="00B666C7" w:rsidP="00B666C7"/>
    <w:p w14:paraId="0BF8D2F6" w14:textId="77777777" w:rsidR="00B666C7" w:rsidRPr="00B666C7" w:rsidRDefault="00B666C7" w:rsidP="00B666C7"/>
    <w:p w14:paraId="48BBA03C" w14:textId="77777777" w:rsidR="00B666C7" w:rsidRPr="00B666C7" w:rsidRDefault="00B666C7" w:rsidP="00B666C7"/>
    <w:sectPr w:rsidR="00B666C7" w:rsidRPr="00B666C7" w:rsidSect="006532CC">
      <w:headerReference w:type="default" r:id="rId90"/>
      <w:footerReference w:type="default" r:id="rId91"/>
      <w:pgSz w:w="11906" w:h="16838"/>
      <w:pgMar w:top="1418" w:right="1418" w:bottom="1418" w:left="119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0DC090" w14:textId="77777777" w:rsidR="006B383E" w:rsidRDefault="006B383E">
      <w:pPr>
        <w:spacing w:after="0" w:line="240" w:lineRule="auto"/>
      </w:pPr>
      <w:r>
        <w:separator/>
      </w:r>
    </w:p>
  </w:endnote>
  <w:endnote w:type="continuationSeparator" w:id="0">
    <w:p w14:paraId="2052386A" w14:textId="77777777" w:rsidR="006B383E" w:rsidRDefault="006B38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altName w:val="Symbol"/>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BA"/>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BA"/>
    <w:family w:val="swiss"/>
    <w:pitch w:val="variable"/>
    <w:sig w:usb0="A00006FF" w:usb1="4000205B" w:usb2="00000010" w:usb3="00000000" w:csb0="0000019F" w:csb1="00000000"/>
  </w:font>
  <w:font w:name="Courier New">
    <w:altName w:val="Courier New"/>
    <w:panose1 w:val="02070309020205020404"/>
    <w:charset w:val="BA"/>
    <w:family w:val="modern"/>
    <w:pitch w:val="fixed"/>
    <w:sig w:usb0="E0002EFF" w:usb1="C0007843" w:usb2="00000009" w:usb3="00000000" w:csb0="000001FF" w:csb1="00000000"/>
  </w:font>
  <w:font w:name="Symbol">
    <w:altName w:val="Times New Roman"/>
    <w:panose1 w:val="05050102010706020507"/>
    <w:charset w:val="02"/>
    <w:family w:val="roman"/>
    <w:pitch w:val="variable"/>
    <w:sig w:usb0="00000000" w:usb1="10000000" w:usb2="00000000" w:usb3="00000000" w:csb0="80000000" w:csb1="00000000"/>
  </w:font>
  <w:font w:name="Book Antiqua">
    <w:panose1 w:val="02040602050305030304"/>
    <w:charset w:val="BA"/>
    <w:family w:val="roman"/>
    <w:pitch w:val="variable"/>
    <w:sig w:usb0="00000287" w:usb1="00000000" w:usb2="00000000" w:usb3="00000000" w:csb0="0000009F" w:csb1="00000000"/>
  </w:font>
  <w:font w:name="Arial">
    <w:altName w:val=" Helvetica"/>
    <w:panose1 w:val="020B0604020202020204"/>
    <w:charset w:val="BA"/>
    <w:family w:val="swiss"/>
    <w:pitch w:val="variable"/>
    <w:sig w:usb0="E0002EFF" w:usb1="C000785B" w:usb2="00000009" w:usb3="00000000" w:csb0="000001FF" w:csb1="00000000"/>
  </w:font>
  <w:font w:name="Tahoma">
    <w:altName w:val="Lucidasans"/>
    <w:panose1 w:val="020B0604030504040204"/>
    <w:charset w:val="BA"/>
    <w:family w:val="swiss"/>
    <w:pitch w:val="variable"/>
    <w:sig w:usb0="E1002EFF" w:usb1="C000605B" w:usb2="00000029" w:usb3="00000000" w:csb0="000101FF" w:csb1="00000000"/>
  </w:font>
  <w:font w:name="Candara">
    <w:panose1 w:val="020E0502030303020204"/>
    <w:charset w:val="BA"/>
    <w:family w:val="swiss"/>
    <w:pitch w:val="variable"/>
    <w:sig w:usb0="A00002EF" w:usb1="4000A44B" w:usb2="00000000" w:usb3="00000000" w:csb0="0000019F" w:csb1="00000000"/>
  </w:font>
  <w:font w:name="Roboto">
    <w:charset w:val="00"/>
    <w:family w:val="auto"/>
    <w:pitch w:val="variable"/>
    <w:sig w:usb0="E0000AFF" w:usb1="5000217F" w:usb2="00000021" w:usb3="00000000" w:csb0="0000019F" w:csb1="00000000"/>
  </w:font>
  <w:font w:name="Calibri">
    <w:altName w:val="Century Gothic"/>
    <w:panose1 w:val="020F0502020204030204"/>
    <w:charset w:val="BA"/>
    <w:family w:val="swiss"/>
    <w:pitch w:val="variable"/>
    <w:sig w:usb0="E4002EFF" w:usb1="C000247B" w:usb2="00000009" w:usb3="00000000" w:csb0="000001FF" w:csb1="00000000"/>
  </w:font>
  <w:font w:name="Rubik">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79493394"/>
      <w:docPartObj>
        <w:docPartGallery w:val="Page Numbers (Bottom of Page)"/>
        <w:docPartUnique/>
      </w:docPartObj>
    </w:sdtPr>
    <w:sdtEndPr/>
    <w:sdtContent>
      <w:p w14:paraId="5868515E" w14:textId="166D2018" w:rsidR="005E2BF4" w:rsidRDefault="005E2BF4">
        <w:pPr>
          <w:pStyle w:val="Jalus"/>
          <w:jc w:val="center"/>
        </w:pPr>
        <w:r>
          <w:fldChar w:fldCharType="begin"/>
        </w:r>
        <w:r>
          <w:instrText xml:space="preserve"> PAGE   \* MERGEFORMAT </w:instrText>
        </w:r>
        <w:r>
          <w:fldChar w:fldCharType="separate"/>
        </w:r>
        <w:r>
          <w:rPr>
            <w:noProof/>
          </w:rPr>
          <w:t>0</w:t>
        </w:r>
        <w: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5497933"/>
      <w:docPartObj>
        <w:docPartGallery w:val="Page Numbers (Bottom of Page)"/>
        <w:docPartUnique/>
      </w:docPartObj>
    </w:sdtPr>
    <w:sdtEndPr/>
    <w:sdtContent>
      <w:p w14:paraId="590149B5" w14:textId="77777777" w:rsidR="002E2219" w:rsidRDefault="002E2219">
        <w:pPr>
          <w:pStyle w:val="Jalus"/>
          <w:jc w:val="center"/>
        </w:pPr>
        <w:r>
          <w:fldChar w:fldCharType="begin"/>
        </w:r>
        <w:r>
          <w:instrText>PAGE   \* MERGEFORMAT</w:instrText>
        </w:r>
        <w:r>
          <w:fldChar w:fldCharType="separate"/>
        </w:r>
        <w:r>
          <w:t>2</w:t>
        </w:r>
        <w: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F41743" w14:textId="77777777" w:rsidR="00C438D9" w:rsidRDefault="00C438D9"/>
  <w:p w14:paraId="642D3630" w14:textId="77777777" w:rsidR="00C438D9" w:rsidRDefault="00C438D9">
    <w:pPr>
      <w:pStyle w:val="Paarisjalus"/>
    </w:pPr>
    <w:r>
      <w:t xml:space="preserve">Lk </w:t>
    </w:r>
    <w:r>
      <w:rPr>
        <w:szCs w:val="20"/>
      </w:rPr>
      <w:fldChar w:fldCharType="begin"/>
    </w:r>
    <w:r>
      <w:instrText>PAGE   \* MERGEFORMAT</w:instrText>
    </w:r>
    <w:r>
      <w:rPr>
        <w:szCs w:val="20"/>
      </w:rPr>
      <w:fldChar w:fldCharType="separate"/>
    </w:r>
    <w:r w:rsidRPr="00593AF1">
      <w:rPr>
        <w:noProof/>
        <w:sz w:val="24"/>
        <w:szCs w:val="24"/>
      </w:rPr>
      <w:t>6</w:t>
    </w:r>
    <w:r>
      <w:rPr>
        <w:sz w:val="24"/>
        <w:szCs w:val="24"/>
      </w:rPr>
      <w:fldChar w:fldCharType="end"/>
    </w:r>
  </w:p>
  <w:p w14:paraId="3584A8E7" w14:textId="77777777" w:rsidR="00C438D9" w:rsidRDefault="00C438D9"/>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07988745"/>
      <w:docPartObj>
        <w:docPartGallery w:val="Page Numbers (Bottom of Page)"/>
        <w:docPartUnique/>
      </w:docPartObj>
    </w:sdtPr>
    <w:sdtEndPr>
      <w:rPr>
        <w:noProof/>
      </w:rPr>
    </w:sdtEndPr>
    <w:sdtContent>
      <w:p w14:paraId="538FCF2A" w14:textId="77777777" w:rsidR="00C438D9" w:rsidRDefault="00C438D9">
        <w:pPr>
          <w:pStyle w:val="Jalus"/>
          <w:jc w:val="center"/>
        </w:pPr>
        <w:r>
          <w:fldChar w:fldCharType="begin"/>
        </w:r>
        <w:r>
          <w:instrText xml:space="preserve"> PAGE   \* MERGEFORMAT </w:instrText>
        </w:r>
        <w:r>
          <w:fldChar w:fldCharType="separate"/>
        </w:r>
        <w:r>
          <w:rPr>
            <w:noProof/>
          </w:rPr>
          <w:t>2</w:t>
        </w:r>
        <w:r>
          <w:rPr>
            <w:noProof/>
          </w:rPr>
          <w:fldChar w:fldCharType="end"/>
        </w:r>
      </w:p>
    </w:sdtContent>
  </w:sdt>
  <w:p w14:paraId="4F0B70F9" w14:textId="77777777" w:rsidR="00C438D9" w:rsidRDefault="00C438D9">
    <w:pPr>
      <w:pStyle w:val="Jalus"/>
      <w:jc w:val="righ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50247561"/>
      <w:docPartObj>
        <w:docPartGallery w:val="Page Numbers (Bottom of Page)"/>
        <w:docPartUnique/>
      </w:docPartObj>
    </w:sdtPr>
    <w:sdtEndPr>
      <w:rPr>
        <w:noProof/>
      </w:rPr>
    </w:sdtEndPr>
    <w:sdtContent>
      <w:p w14:paraId="00BF8135" w14:textId="77777777" w:rsidR="00C438D9" w:rsidRDefault="00C438D9">
        <w:pPr>
          <w:pStyle w:val="Jalus"/>
          <w:jc w:val="center"/>
        </w:pPr>
        <w:r>
          <w:fldChar w:fldCharType="begin"/>
        </w:r>
        <w:r>
          <w:instrText xml:space="preserve"> PAGE   \* MERGEFORMAT </w:instrText>
        </w:r>
        <w:r>
          <w:fldChar w:fldCharType="separate"/>
        </w:r>
        <w:r>
          <w:rPr>
            <w:noProof/>
          </w:rPr>
          <w:t>2</w:t>
        </w:r>
        <w:r>
          <w:rPr>
            <w:noProof/>
          </w:rPr>
          <w:fldChar w:fldCharType="end"/>
        </w:r>
      </w:p>
    </w:sdtContent>
  </w:sdt>
  <w:p w14:paraId="4DCC7F68" w14:textId="77777777" w:rsidR="00C438D9" w:rsidRDefault="00C438D9">
    <w:pPr>
      <w:pStyle w:val="Jalus"/>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258500" w14:textId="77777777" w:rsidR="00942E2C" w:rsidRDefault="00942E2C"/>
  <w:p w14:paraId="636C2272" w14:textId="77777777" w:rsidR="00942E2C" w:rsidRDefault="00942E2C">
    <w:pPr>
      <w:pStyle w:val="Paarisjalus"/>
    </w:pPr>
    <w:r>
      <w:t xml:space="preserve">Lk </w:t>
    </w:r>
    <w:r>
      <w:rPr>
        <w:szCs w:val="20"/>
      </w:rPr>
      <w:fldChar w:fldCharType="begin"/>
    </w:r>
    <w:r>
      <w:instrText>PAGE   \* MERGEFORMAT</w:instrText>
    </w:r>
    <w:r>
      <w:rPr>
        <w:szCs w:val="20"/>
      </w:rPr>
      <w:fldChar w:fldCharType="separate"/>
    </w:r>
    <w:r>
      <w:rPr>
        <w:sz w:val="24"/>
        <w:szCs w:val="24"/>
      </w:rPr>
      <w:t>2</w:t>
    </w:r>
    <w:r>
      <w:rPr>
        <w:sz w:val="24"/>
        <w:szCs w:val="24"/>
      </w:rPr>
      <w:fldChar w:fldCharType="end"/>
    </w:r>
  </w:p>
  <w:p w14:paraId="46725A43" w14:textId="77777777" w:rsidR="00942E2C" w:rsidRDefault="00942E2C"/>
  <w:p w14:paraId="2BFD96EE" w14:textId="77777777" w:rsidR="00942E2C" w:rsidRDefault="00942E2C"/>
  <w:p w14:paraId="3A93F317" w14:textId="77777777" w:rsidR="00942E2C" w:rsidRDefault="00942E2C"/>
  <w:p w14:paraId="58E18FE5" w14:textId="77777777" w:rsidR="00942E2C" w:rsidRDefault="00942E2C"/>
  <w:p w14:paraId="605A3C86" w14:textId="77777777" w:rsidR="00942E2C" w:rsidRDefault="00942E2C"/>
  <w:p w14:paraId="00D0D5F2" w14:textId="77777777" w:rsidR="00942E2C" w:rsidRDefault="00942E2C"/>
  <w:p w14:paraId="66AC62A7" w14:textId="77777777" w:rsidR="00942E2C" w:rsidRDefault="00942E2C"/>
  <w:p w14:paraId="7E519448" w14:textId="77777777" w:rsidR="00942E2C" w:rsidRDefault="00942E2C"/>
  <w:p w14:paraId="1AB27DE0" w14:textId="77777777" w:rsidR="00942E2C" w:rsidRDefault="00942E2C"/>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F4C6D5" w14:textId="77777777" w:rsidR="00942E2C" w:rsidRDefault="00942E2C">
    <w:pPr>
      <w:pStyle w:val="Jalus"/>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87742391"/>
      <w:docPartObj>
        <w:docPartGallery w:val="Page Numbers (Bottom of Page)"/>
        <w:docPartUnique/>
      </w:docPartObj>
    </w:sdtPr>
    <w:sdtEndPr>
      <w:rPr>
        <w:noProof/>
      </w:rPr>
    </w:sdtEndPr>
    <w:sdtContent>
      <w:p w14:paraId="7E2BB08C" w14:textId="77777777" w:rsidR="00C438D9" w:rsidRDefault="00C438D9">
        <w:pPr>
          <w:pStyle w:val="Jalus"/>
          <w:jc w:val="center"/>
        </w:pPr>
        <w:r>
          <w:fldChar w:fldCharType="begin"/>
        </w:r>
        <w:r>
          <w:instrText xml:space="preserve"> PAGE   \* MERGEFORMAT </w:instrText>
        </w:r>
        <w:r>
          <w:fldChar w:fldCharType="separate"/>
        </w:r>
        <w:r>
          <w:rPr>
            <w:noProof/>
          </w:rPr>
          <w:t>2</w:t>
        </w:r>
        <w:r>
          <w:rPr>
            <w:noProof/>
          </w:rPr>
          <w:fldChar w:fldCharType="end"/>
        </w:r>
      </w:p>
    </w:sdtContent>
  </w:sdt>
  <w:p w14:paraId="6D20F22D" w14:textId="77777777" w:rsidR="00C438D9" w:rsidRDefault="00C438D9">
    <w:pPr>
      <w:pStyle w:val="Jalus"/>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1965065"/>
      <w:docPartObj>
        <w:docPartGallery w:val="Page Numbers (Bottom of Page)"/>
        <w:docPartUnique/>
      </w:docPartObj>
    </w:sdtPr>
    <w:sdtEndPr>
      <w:rPr>
        <w:noProof/>
      </w:rPr>
    </w:sdtEndPr>
    <w:sdtContent>
      <w:p w14:paraId="54DBE59C" w14:textId="77777777" w:rsidR="00F018D1" w:rsidRDefault="00C438D9">
        <w:pPr>
          <w:pStyle w:val="Jalus"/>
          <w:jc w:val="center"/>
        </w:pPr>
        <w:r>
          <w:fldChar w:fldCharType="begin"/>
        </w:r>
        <w:r>
          <w:instrText xml:space="preserve"> PAGE   \* MERGEFORMAT </w:instrText>
        </w:r>
        <w:r>
          <w:fldChar w:fldCharType="separate"/>
        </w:r>
        <w:r>
          <w:rPr>
            <w:noProof/>
          </w:rPr>
          <w:t>2</w:t>
        </w:r>
        <w:r>
          <w:rPr>
            <w:noProof/>
          </w:rPr>
          <w:fldChar w:fldCharType="end"/>
        </w:r>
      </w:p>
    </w:sdtContent>
  </w:sdt>
  <w:p w14:paraId="13047C73" w14:textId="77777777" w:rsidR="00F018D1" w:rsidRDefault="00F018D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50118980"/>
      <w:docPartObj>
        <w:docPartGallery w:val="Page Numbers (Bottom of Page)"/>
        <w:docPartUnique/>
      </w:docPartObj>
    </w:sdtPr>
    <w:sdtEndPr>
      <w:rPr>
        <w:noProof/>
      </w:rPr>
    </w:sdtEndPr>
    <w:sdtContent>
      <w:p w14:paraId="6FBCBC5F" w14:textId="18A3410D" w:rsidR="00DB3559" w:rsidRDefault="00D112F2">
        <w:pPr>
          <w:pStyle w:val="Jalus"/>
          <w:jc w:val="center"/>
        </w:pPr>
        <w:r>
          <w:rPr>
            <w:noProof/>
          </w:rPr>
          <w:drawing>
            <wp:anchor distT="0" distB="0" distL="114300" distR="114300" simplePos="0" relativeHeight="251660288" behindDoc="1" locked="0" layoutInCell="1" allowOverlap="1" wp14:anchorId="2DC5B553" wp14:editId="61ED15FD">
              <wp:simplePos x="0" y="0"/>
              <wp:positionH relativeFrom="column">
                <wp:posOffset>-886460</wp:posOffset>
              </wp:positionH>
              <wp:positionV relativeFrom="paragraph">
                <wp:posOffset>-3134360</wp:posOffset>
              </wp:positionV>
              <wp:extent cx="7624230" cy="3942715"/>
              <wp:effectExtent l="0" t="0" r="0" b="635"/>
              <wp:wrapNone/>
              <wp:docPr id="740841418" name="Pilt 74084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lumine äär_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24230" cy="3942715"/>
                      </a:xfrm>
                      <a:prstGeom prst="rect">
                        <a:avLst/>
                      </a:prstGeom>
                    </pic:spPr>
                  </pic:pic>
                </a:graphicData>
              </a:graphic>
              <wp14:sizeRelH relativeFrom="margin">
                <wp14:pctWidth>0</wp14:pctWidth>
              </wp14:sizeRelH>
              <wp14:sizeRelV relativeFrom="margin">
                <wp14:pctHeight>0</wp14:pctHeight>
              </wp14:sizeRelV>
            </wp:anchor>
          </w:drawing>
        </w:r>
        <w:r w:rsidR="00DB3559" w:rsidRPr="00DB3559">
          <w:rPr>
            <w:noProof/>
          </w:rP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06698125"/>
      <w:docPartObj>
        <w:docPartGallery w:val="Page Numbers (Bottom of Page)"/>
        <w:docPartUnique/>
      </w:docPartObj>
    </w:sdtPr>
    <w:sdtEndPr>
      <w:rPr>
        <w:noProof/>
      </w:rPr>
    </w:sdtEndPr>
    <w:sdtContent>
      <w:p w14:paraId="5D944080" w14:textId="77777777" w:rsidR="002B53CD" w:rsidRDefault="002B53CD">
        <w:pPr>
          <w:pStyle w:val="Jalus"/>
          <w:jc w:val="center"/>
        </w:pPr>
        <w:r>
          <w:rPr>
            <w:noProof/>
          </w:rPr>
          <w:drawing>
            <wp:anchor distT="0" distB="0" distL="114300" distR="114300" simplePos="0" relativeHeight="251657216" behindDoc="1" locked="0" layoutInCell="1" allowOverlap="1" wp14:anchorId="1B7B523B" wp14:editId="650E7234">
              <wp:simplePos x="0" y="0"/>
              <wp:positionH relativeFrom="column">
                <wp:posOffset>-886460</wp:posOffset>
              </wp:positionH>
              <wp:positionV relativeFrom="paragraph">
                <wp:posOffset>-3134360</wp:posOffset>
              </wp:positionV>
              <wp:extent cx="7624230" cy="3942715"/>
              <wp:effectExtent l="0" t="0" r="0" b="635"/>
              <wp:wrapNone/>
              <wp:docPr id="2131371501" name="Pilt 213137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lumine äär_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24230" cy="3942715"/>
                      </a:xfrm>
                      <a:prstGeom prst="rect">
                        <a:avLst/>
                      </a:prstGeom>
                    </pic:spPr>
                  </pic:pic>
                </a:graphicData>
              </a:graphic>
              <wp14:sizeRelH relativeFrom="margin">
                <wp14:pctWidth>0</wp14:pctWidth>
              </wp14:sizeRelH>
              <wp14:sizeRelV relativeFrom="margin">
                <wp14:pctHeight>0</wp14:pctHeight>
              </wp14:sizeRelV>
            </wp:anchor>
          </w:drawing>
        </w:r>
        <w:r w:rsidRPr="00DB3559">
          <w:rPr>
            <w:noProof/>
          </w:rPr>
          <w:t xml:space="preserve"> </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58507882"/>
      <w:docPartObj>
        <w:docPartGallery w:val="Page Numbers (Bottom of Page)"/>
        <w:docPartUnique/>
      </w:docPartObj>
    </w:sdtPr>
    <w:sdtEndPr>
      <w:rPr>
        <w:noProof/>
      </w:rPr>
    </w:sdtEndPr>
    <w:sdtContent>
      <w:p w14:paraId="7086E0A7" w14:textId="77777777" w:rsidR="002D6787" w:rsidRDefault="002D6787" w:rsidP="00C73F3F">
        <w:pPr>
          <w:pStyle w:val="Jalus"/>
          <w:ind w:firstLine="709"/>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D9D75F" w14:textId="77777777" w:rsidR="00D565C7" w:rsidRDefault="00D565C7">
    <w:pPr>
      <w:pStyle w:val="Jalus"/>
      <w:framePr w:wrap="around" w:vAnchor="text" w:hAnchor="margin" w:xAlign="center" w:y="1"/>
      <w:rPr>
        <w:rStyle w:val="Lehekljenumber"/>
      </w:rPr>
    </w:pPr>
    <w:r>
      <w:rPr>
        <w:rStyle w:val="Lehekljenumber"/>
      </w:rPr>
      <w:fldChar w:fldCharType="begin"/>
    </w:r>
    <w:r>
      <w:rPr>
        <w:rStyle w:val="Lehekljenumber"/>
      </w:rPr>
      <w:instrText xml:space="preserve">PAGE  </w:instrText>
    </w:r>
    <w:r>
      <w:rPr>
        <w:rStyle w:val="Lehekljenumber"/>
      </w:rPr>
      <w:fldChar w:fldCharType="end"/>
    </w:r>
  </w:p>
  <w:p w14:paraId="70283BC3" w14:textId="77777777" w:rsidR="00D565C7" w:rsidRDefault="00D565C7">
    <w:pPr>
      <w:pStyle w:val="Jalu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65010856"/>
      <w:docPartObj>
        <w:docPartGallery w:val="Page Numbers (Bottom of Page)"/>
        <w:docPartUnique/>
      </w:docPartObj>
    </w:sdtPr>
    <w:sdtEndPr/>
    <w:sdtContent>
      <w:p w14:paraId="0639FD29" w14:textId="77777777" w:rsidR="00D565C7" w:rsidRDefault="00D565C7">
        <w:pPr>
          <w:pStyle w:val="Jalus"/>
          <w:jc w:val="center"/>
        </w:pPr>
        <w:r>
          <w:fldChar w:fldCharType="begin"/>
        </w:r>
        <w:r>
          <w:instrText>PAGE   \* MERGEFORMAT</w:instrText>
        </w:r>
        <w:r>
          <w:fldChar w:fldCharType="separate"/>
        </w:r>
        <w:r>
          <w:t>2</w:t>
        </w:r>
        <w: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970031" w14:textId="77777777" w:rsidR="00BE1966" w:rsidRDefault="00BE1966"/>
  <w:p w14:paraId="40EF3ADB" w14:textId="77777777" w:rsidR="00BE1966" w:rsidRDefault="00256877">
    <w:pPr>
      <w:pStyle w:val="Paarisjalus"/>
    </w:pPr>
    <w:r>
      <w:t xml:space="preserve">Lk </w:t>
    </w:r>
    <w:r>
      <w:rPr>
        <w:szCs w:val="20"/>
      </w:rPr>
      <w:fldChar w:fldCharType="begin"/>
    </w:r>
    <w:r>
      <w:instrText>PAGE   \* MERGEFORMAT</w:instrText>
    </w:r>
    <w:r>
      <w:rPr>
        <w:szCs w:val="20"/>
      </w:rPr>
      <w:fldChar w:fldCharType="separate"/>
    </w:r>
    <w:r>
      <w:rPr>
        <w:sz w:val="24"/>
        <w:szCs w:val="24"/>
      </w:rPr>
      <w:t>2</w:t>
    </w:r>
    <w:r>
      <w:rPr>
        <w:sz w:val="24"/>
        <w:szCs w:val="24"/>
      </w:rPr>
      <w:fldChar w:fldCharType="end"/>
    </w:r>
  </w:p>
  <w:p w14:paraId="04A61231" w14:textId="77777777" w:rsidR="00CC1DFF" w:rsidRDefault="00CC1DFF"/>
  <w:p w14:paraId="0527547D" w14:textId="77777777" w:rsidR="00CC1DFF" w:rsidRDefault="00CC1DFF"/>
  <w:p w14:paraId="50391B04" w14:textId="77777777" w:rsidR="00CC1DFF" w:rsidRDefault="00CC1DFF"/>
  <w:p w14:paraId="5A889470" w14:textId="77777777" w:rsidR="00CC1DFF" w:rsidRDefault="00CC1DFF"/>
  <w:p w14:paraId="30ACD20D" w14:textId="77777777" w:rsidR="00CC1DFF" w:rsidRDefault="00CC1DFF"/>
  <w:p w14:paraId="5B779302" w14:textId="77777777" w:rsidR="00CC1DFF" w:rsidRDefault="00CC1DFF"/>
  <w:p w14:paraId="07A0A790" w14:textId="77777777" w:rsidR="00CC1DFF" w:rsidRDefault="00CC1DFF"/>
  <w:p w14:paraId="49002061" w14:textId="77777777" w:rsidR="00CC1DFF" w:rsidRDefault="00CC1DFF"/>
  <w:p w14:paraId="65783914" w14:textId="77777777" w:rsidR="00CC1DFF" w:rsidRDefault="00CC1DFF"/>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DB7F53" w14:textId="138B2949" w:rsidR="007B60F1" w:rsidRDefault="007B60F1">
    <w:pPr>
      <w:pStyle w:val="Jalus"/>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345399" w14:textId="77777777" w:rsidR="002E2219" w:rsidRDefault="002E2219">
    <w:pPr>
      <w:pStyle w:val="Jalus"/>
      <w:framePr w:wrap="around" w:vAnchor="text" w:hAnchor="margin" w:xAlign="center" w:y="1"/>
      <w:rPr>
        <w:rStyle w:val="Lehekljenumber"/>
      </w:rPr>
    </w:pPr>
    <w:r>
      <w:rPr>
        <w:rStyle w:val="Lehekljenumber"/>
      </w:rPr>
      <w:fldChar w:fldCharType="begin"/>
    </w:r>
    <w:r>
      <w:rPr>
        <w:rStyle w:val="Lehekljenumber"/>
      </w:rPr>
      <w:instrText xml:space="preserve">PAGE  </w:instrText>
    </w:r>
    <w:r>
      <w:rPr>
        <w:rStyle w:val="Lehekljenumber"/>
      </w:rPr>
      <w:fldChar w:fldCharType="end"/>
    </w:r>
  </w:p>
  <w:p w14:paraId="4277D878" w14:textId="77777777" w:rsidR="002E2219" w:rsidRDefault="002E2219">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9A3001" w14:textId="77777777" w:rsidR="006B383E" w:rsidRDefault="006B383E">
      <w:pPr>
        <w:spacing w:after="0" w:line="240" w:lineRule="auto"/>
      </w:pPr>
      <w:r>
        <w:separator/>
      </w:r>
    </w:p>
  </w:footnote>
  <w:footnote w:type="continuationSeparator" w:id="0">
    <w:p w14:paraId="28F35706" w14:textId="77777777" w:rsidR="006B383E" w:rsidRDefault="006B38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75E991" w14:textId="634ED28D" w:rsidR="00DB3559" w:rsidRPr="00EE26A7" w:rsidRDefault="00DB3559" w:rsidP="006532CC">
    <w:pPr>
      <w:pStyle w:val="Pis"/>
      <w:pBdr>
        <w:bottom w:val="single" w:sz="4" w:space="1" w:color="auto"/>
      </w:pBdr>
      <w:jc w:val="center"/>
      <w:rPr>
        <w:bCs/>
        <w:i/>
        <w:iCs/>
      </w:rPr>
    </w:pPr>
    <w:r w:rsidRPr="00EE26A7">
      <w:rPr>
        <w:bCs/>
        <w:i/>
        <w:iCs/>
      </w:rPr>
      <w:t>Pärnu linna ühisveevärgi ja -kanalisatsiooni aren</w:t>
    </w:r>
    <w:r>
      <w:rPr>
        <w:bCs/>
        <w:i/>
        <w:iCs/>
      </w:rPr>
      <w:t xml:space="preserve">damise </w:t>
    </w:r>
    <w:r w:rsidRPr="00EE26A7">
      <w:rPr>
        <w:bCs/>
        <w:i/>
        <w:iCs/>
      </w:rPr>
      <w:t>kava 202</w:t>
    </w:r>
    <w:r w:rsidR="00550F25">
      <w:rPr>
        <w:bCs/>
        <w:i/>
        <w:iCs/>
      </w:rPr>
      <w:t>5</w:t>
    </w:r>
    <w:r w:rsidRPr="00EE26A7">
      <w:rPr>
        <w:bCs/>
        <w:i/>
        <w:iCs/>
      </w:rPr>
      <w:t>-2036</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4EF7DD" w14:textId="77777777" w:rsidR="00F018D1" w:rsidRPr="00EE26A7" w:rsidRDefault="00C438D9" w:rsidP="006532CC">
    <w:pPr>
      <w:pStyle w:val="Pis"/>
      <w:pBdr>
        <w:bottom w:val="single" w:sz="4" w:space="1" w:color="auto"/>
      </w:pBdr>
      <w:jc w:val="center"/>
      <w:rPr>
        <w:bCs/>
        <w:i/>
        <w:iCs/>
      </w:rPr>
    </w:pPr>
    <w:r w:rsidRPr="00EE26A7">
      <w:rPr>
        <w:bCs/>
        <w:i/>
        <w:iCs/>
      </w:rPr>
      <w:t>Pärnu linna ühisveevärgi ja -kanalisatsiooni aren</w:t>
    </w:r>
    <w:r>
      <w:rPr>
        <w:bCs/>
        <w:i/>
        <w:iCs/>
      </w:rPr>
      <w:t xml:space="preserve">damise </w:t>
    </w:r>
    <w:r w:rsidRPr="00EE26A7">
      <w:rPr>
        <w:bCs/>
        <w:i/>
        <w:iCs/>
      </w:rPr>
      <w:t>kava 2022-2036</w:t>
    </w:r>
  </w:p>
  <w:p w14:paraId="4387C9D4" w14:textId="77777777" w:rsidR="00F018D1" w:rsidRDefault="00F018D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67BFD0" w14:textId="0461C4BF" w:rsidR="00D565C7" w:rsidRPr="00EE26A7" w:rsidRDefault="00D565C7" w:rsidP="006532CC">
    <w:pPr>
      <w:pStyle w:val="Pis"/>
      <w:pBdr>
        <w:bottom w:val="single" w:sz="4" w:space="1" w:color="auto"/>
      </w:pBdr>
      <w:jc w:val="center"/>
      <w:rPr>
        <w:bCs/>
        <w:i/>
        <w:iCs/>
      </w:rPr>
    </w:pPr>
    <w:r>
      <w:rPr>
        <w:bCs/>
        <w:i/>
        <w:iCs/>
      </w:rPr>
      <w:t>Pä</w:t>
    </w:r>
    <w:r w:rsidRPr="00EE26A7">
      <w:rPr>
        <w:bCs/>
        <w:i/>
        <w:iCs/>
      </w:rPr>
      <w:t>rnu linna ühisveevärgi ja -kanalisatsiooni aren</w:t>
    </w:r>
    <w:r>
      <w:rPr>
        <w:bCs/>
        <w:i/>
        <w:iCs/>
      </w:rPr>
      <w:t xml:space="preserve">damise </w:t>
    </w:r>
    <w:r w:rsidRPr="00EE26A7">
      <w:rPr>
        <w:bCs/>
        <w:i/>
        <w:iCs/>
      </w:rPr>
      <w:t>kava 202</w:t>
    </w:r>
    <w:r w:rsidR="00EC5A50">
      <w:rPr>
        <w:bCs/>
        <w:i/>
        <w:iCs/>
      </w:rPr>
      <w:t>5</w:t>
    </w:r>
    <w:r w:rsidRPr="00EE26A7">
      <w:rPr>
        <w:bCs/>
        <w:i/>
        <w:iCs/>
      </w:rPr>
      <w:t>-2036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02D5F6" w14:textId="50BAE7EE" w:rsidR="00BE1966" w:rsidRDefault="00357BC0">
    <w:pPr>
      <w:pStyle w:val="Paarispis"/>
    </w:pPr>
    <w:sdt>
      <w:sdtPr>
        <w:alias w:val="Pealkiri"/>
        <w:id w:val="540890930"/>
        <w:dataBinding w:prefixMappings="xmlns:ns0='http://schemas.openxmlformats.org/package/2006/metadata/core-properties' xmlns:ns1='http://purl.org/dc/elements/1.1/'" w:xpath="/ns0:coreProperties[1]/ns1:title[1]" w:storeItemID="{6C3C8BC8-F283-45AE-878A-BAB7291924A1}"/>
        <w:text/>
      </w:sdtPr>
      <w:sdtEndPr/>
      <w:sdtContent>
        <w:r w:rsidR="00E56396">
          <w:t>Pärnu linna ühisveevärgi ja         -kanalisatsiooni arendamise kava aastateks 2025-2036</w:t>
        </w:r>
      </w:sdtContent>
    </w:sdt>
  </w:p>
  <w:p w14:paraId="6BCE5630" w14:textId="77777777" w:rsidR="00CC1DFF" w:rsidRDefault="00CC1DFF"/>
  <w:p w14:paraId="2329CC72" w14:textId="77777777" w:rsidR="00CC1DFF" w:rsidRDefault="00CC1DFF"/>
  <w:p w14:paraId="220A5E68" w14:textId="77777777" w:rsidR="00CC1DFF" w:rsidRDefault="00CC1DFF"/>
  <w:p w14:paraId="06B1C77E" w14:textId="77777777" w:rsidR="00CC1DFF" w:rsidRDefault="00CC1DFF"/>
  <w:p w14:paraId="0128F4CA" w14:textId="77777777" w:rsidR="00CC1DFF" w:rsidRDefault="00CC1DFF"/>
  <w:p w14:paraId="2933B6EB" w14:textId="77777777" w:rsidR="00CC1DFF" w:rsidRDefault="00CC1DFF"/>
  <w:p w14:paraId="2D92BAED" w14:textId="77777777" w:rsidR="00CC1DFF" w:rsidRDefault="00CC1DFF"/>
  <w:p w14:paraId="74147002" w14:textId="77777777" w:rsidR="00CC1DFF" w:rsidRDefault="00CC1DFF"/>
  <w:p w14:paraId="501897D1" w14:textId="77777777" w:rsidR="00CC1DFF" w:rsidRDefault="00CC1DF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871B87" w14:textId="77777777" w:rsidR="00942E2C" w:rsidRPr="00EE26A7" w:rsidRDefault="00942E2C" w:rsidP="00942E2C">
    <w:pPr>
      <w:pStyle w:val="Pis"/>
      <w:pBdr>
        <w:bottom w:val="single" w:sz="4" w:space="1" w:color="auto"/>
      </w:pBdr>
      <w:jc w:val="center"/>
      <w:rPr>
        <w:bCs/>
        <w:i/>
        <w:iCs/>
      </w:rPr>
    </w:pPr>
    <w:r>
      <w:rPr>
        <w:bCs/>
        <w:i/>
        <w:iCs/>
      </w:rPr>
      <w:t>Pä</w:t>
    </w:r>
    <w:r w:rsidRPr="00EE26A7">
      <w:rPr>
        <w:bCs/>
        <w:i/>
        <w:iCs/>
      </w:rPr>
      <w:t>rnu linna ühisveevärgi ja -kanalisatsiooni aren</w:t>
    </w:r>
    <w:r>
      <w:rPr>
        <w:bCs/>
        <w:i/>
        <w:iCs/>
      </w:rPr>
      <w:t xml:space="preserve">damise </w:t>
    </w:r>
    <w:r w:rsidRPr="00EE26A7">
      <w:rPr>
        <w:bCs/>
        <w:i/>
        <w:iCs/>
      </w:rPr>
      <w:t>kava 202</w:t>
    </w:r>
    <w:r>
      <w:rPr>
        <w:bCs/>
        <w:i/>
        <w:iCs/>
      </w:rPr>
      <w:t>5</w:t>
    </w:r>
    <w:r w:rsidRPr="00EE26A7">
      <w:rPr>
        <w:bCs/>
        <w:i/>
        <w:iCs/>
      </w:rPr>
      <w:t>-2036</w:t>
    </w:r>
  </w:p>
  <w:p w14:paraId="1CFCCEEA" w14:textId="77777777" w:rsidR="00C73F3F" w:rsidRDefault="00C73F3F">
    <w:pPr>
      <w:pStyle w:val="Pi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4355D5" w14:textId="77777777" w:rsidR="002E2219" w:rsidRPr="00EE26A7" w:rsidRDefault="002E2219" w:rsidP="006532CC">
    <w:pPr>
      <w:pStyle w:val="Pis"/>
      <w:pBdr>
        <w:bottom w:val="single" w:sz="4" w:space="1" w:color="auto"/>
      </w:pBdr>
      <w:jc w:val="center"/>
      <w:rPr>
        <w:bCs/>
        <w:i/>
        <w:iCs/>
      </w:rPr>
    </w:pPr>
    <w:r>
      <w:rPr>
        <w:bCs/>
        <w:i/>
        <w:iCs/>
      </w:rPr>
      <w:t>Pä</w:t>
    </w:r>
    <w:r w:rsidRPr="00EE26A7">
      <w:rPr>
        <w:bCs/>
        <w:i/>
        <w:iCs/>
      </w:rPr>
      <w:t>rnu linna ühisveevärgi ja -kanalisatsiooni aren</w:t>
    </w:r>
    <w:r>
      <w:rPr>
        <w:bCs/>
        <w:i/>
        <w:iCs/>
      </w:rPr>
      <w:t xml:space="preserve">damise </w:t>
    </w:r>
    <w:r w:rsidRPr="00EE26A7">
      <w:rPr>
        <w:bCs/>
        <w:i/>
        <w:iCs/>
      </w:rPr>
      <w:t>kava 202</w:t>
    </w:r>
    <w:r>
      <w:rPr>
        <w:bCs/>
        <w:i/>
        <w:iCs/>
      </w:rPr>
      <w:t>5</w:t>
    </w:r>
    <w:r w:rsidRPr="00EE26A7">
      <w:rPr>
        <w:bCs/>
        <w:i/>
        <w:iCs/>
      </w:rPr>
      <w:t>-2036</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AFF691" w14:textId="36D6A466" w:rsidR="00C438D9" w:rsidRDefault="00357BC0">
    <w:pPr>
      <w:pStyle w:val="Paarispis"/>
    </w:pPr>
    <w:sdt>
      <w:sdtPr>
        <w:alias w:val="Pealkiri"/>
        <w:id w:val="-1319728292"/>
        <w:dataBinding w:prefixMappings="xmlns:ns0='http://schemas.openxmlformats.org/package/2006/metadata/core-properties' xmlns:ns1='http://purl.org/dc/elements/1.1/'" w:xpath="/ns0:coreProperties[1]/ns1:title[1]" w:storeItemID="{6C3C8BC8-F283-45AE-878A-BAB7291924A1}"/>
        <w:text/>
      </w:sdtPr>
      <w:sdtEndPr/>
      <w:sdtContent>
        <w:r w:rsidR="00E56396">
          <w:t>Pärnu linna ühisveevärgi ja         -kanalisatsiooni arendamise kava aastateks 2025-2036</w:t>
        </w:r>
      </w:sdtContent>
    </w:sdt>
  </w:p>
  <w:p w14:paraId="5A92FCC7" w14:textId="77777777" w:rsidR="00C438D9" w:rsidRDefault="00C438D9"/>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6B1588" w14:textId="77777777" w:rsidR="00C438D9" w:rsidRDefault="00C438D9" w:rsidP="006532CC">
    <w:pPr>
      <w:pStyle w:val="Pis"/>
      <w:jc w:val="center"/>
      <w:rPr>
        <w:i/>
        <w:iCs/>
      </w:rPr>
    </w:pPr>
    <w:r w:rsidRPr="006F50DD">
      <w:rPr>
        <w:i/>
        <w:iCs/>
      </w:rPr>
      <w:t>Pärnu linna ühisveevärgi ja -kanalisatsiooni arendamise kava aastateks 2022-2036</w:t>
    </w:r>
  </w:p>
  <w:p w14:paraId="3F2603F5" w14:textId="77777777" w:rsidR="00C438D9" w:rsidRPr="006F50DD" w:rsidRDefault="00C438D9" w:rsidP="006532CC">
    <w:pPr>
      <w:pStyle w:val="Pis"/>
      <w:jc w:val="center"/>
      <w:rPr>
        <w:i/>
        <w:iCs/>
        <w:vertAlign w:val="superscript"/>
      </w:rPr>
    </w:pPr>
    <w:r w:rsidRPr="006F50DD">
      <w:rPr>
        <w:i/>
        <w:iCs/>
        <w:vertAlign w:val="superscript"/>
      </w:rPr>
      <w:t>_________________________________________________________________________</w:t>
    </w:r>
    <w:r>
      <w:rPr>
        <w:i/>
        <w:iCs/>
        <w:vertAlign w:val="superscript"/>
      </w:rPr>
      <w:t>___________________________________________</w:t>
    </w:r>
    <w:r w:rsidRPr="006F50DD">
      <w:rPr>
        <w:i/>
        <w:iCs/>
        <w:vertAlign w:val="superscript"/>
      </w:rPr>
      <w:t>__________</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DFBB96" w14:textId="4CA7FAF5" w:rsidR="00942E2C" w:rsidRDefault="00357BC0">
    <w:pPr>
      <w:pStyle w:val="Paarispis"/>
    </w:pPr>
    <w:sdt>
      <w:sdtPr>
        <w:alias w:val="Pealkiri"/>
        <w:id w:val="1645777170"/>
        <w:dataBinding w:prefixMappings="xmlns:ns0='http://schemas.openxmlformats.org/package/2006/metadata/core-properties' xmlns:ns1='http://purl.org/dc/elements/1.1/'" w:xpath="/ns0:coreProperties[1]/ns1:title[1]" w:storeItemID="{6C3C8BC8-F283-45AE-878A-BAB7291924A1}"/>
        <w:text/>
      </w:sdtPr>
      <w:sdtEndPr/>
      <w:sdtContent>
        <w:r w:rsidR="00E56396">
          <w:t>Pärnu linna ühisveevärgi ja         -kanalisatsiooni arendamise kava aastateks 2025-2036</w:t>
        </w:r>
      </w:sdtContent>
    </w:sdt>
  </w:p>
  <w:p w14:paraId="772C5696" w14:textId="77777777" w:rsidR="00942E2C" w:rsidRDefault="00942E2C"/>
  <w:p w14:paraId="7B02A450" w14:textId="77777777" w:rsidR="00942E2C" w:rsidRDefault="00942E2C"/>
  <w:p w14:paraId="2F667997" w14:textId="77777777" w:rsidR="00942E2C" w:rsidRDefault="00942E2C"/>
  <w:p w14:paraId="09535852" w14:textId="77777777" w:rsidR="00942E2C" w:rsidRDefault="00942E2C"/>
  <w:p w14:paraId="5D6FF9AF" w14:textId="77777777" w:rsidR="00942E2C" w:rsidRDefault="00942E2C"/>
  <w:p w14:paraId="2BCA9BBF" w14:textId="77777777" w:rsidR="00942E2C" w:rsidRDefault="00942E2C"/>
  <w:p w14:paraId="16C5BAD1" w14:textId="77777777" w:rsidR="00942E2C" w:rsidRDefault="00942E2C"/>
  <w:p w14:paraId="3A9CA1E4" w14:textId="77777777" w:rsidR="00942E2C" w:rsidRDefault="00942E2C"/>
  <w:p w14:paraId="25FB89FC" w14:textId="77777777" w:rsidR="00942E2C" w:rsidRDefault="00942E2C"/>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441F08" w14:textId="77777777" w:rsidR="00942E2C" w:rsidRDefault="00942E2C">
    <w:pPr>
      <w:pStyle w:val="Pi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DB96C0E0"/>
    <w:lvl w:ilvl="0">
      <w:start w:val="1"/>
      <w:numFmt w:val="bullet"/>
      <w:pStyle w:val="Loenditpp5"/>
      <w:lvlText w:val=""/>
      <w:lvlJc w:val="left"/>
      <w:pPr>
        <w:ind w:left="158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Loenditpp4"/>
      <w:lvlText w:val=""/>
      <w:lvlJc w:val="left"/>
      <w:pPr>
        <w:ind w:left="1440" w:hanging="360"/>
      </w:pPr>
      <w:rPr>
        <w:rFonts w:ascii="Wingdings" w:hAnsi="Wingdings" w:cs="Wingdings" w:hint="default"/>
      </w:rPr>
    </w:lvl>
  </w:abstractNum>
  <w:abstractNum w:abstractNumId="2" w15:restartNumberingAfterBreak="0">
    <w:nsid w:val="FFFFFF82"/>
    <w:multiLevelType w:val="singleLevel"/>
    <w:tmpl w:val="016CFCA8"/>
    <w:lvl w:ilvl="0">
      <w:start w:val="1"/>
      <w:numFmt w:val="bullet"/>
      <w:pStyle w:val="Loenditpp3"/>
      <w:lvlText w:val=""/>
      <w:lvlJc w:val="left"/>
      <w:pPr>
        <w:ind w:left="864" w:hanging="360"/>
      </w:pPr>
      <w:rPr>
        <w:rFonts w:ascii="Wingdings" w:hAnsi="Wingdings" w:cs="Wingdings" w:hint="default"/>
      </w:rPr>
    </w:lvl>
  </w:abstractNum>
  <w:abstractNum w:abstractNumId="3" w15:restartNumberingAfterBreak="0">
    <w:nsid w:val="FFFFFF83"/>
    <w:multiLevelType w:val="singleLevel"/>
    <w:tmpl w:val="9356F1FA"/>
    <w:lvl w:ilvl="0">
      <w:start w:val="1"/>
      <w:numFmt w:val="bullet"/>
      <w:pStyle w:val="Loenditpp2"/>
      <w:lvlText w:val=""/>
      <w:lvlJc w:val="left"/>
      <w:pPr>
        <w:ind w:left="720" w:hanging="360"/>
      </w:pPr>
      <w:rPr>
        <w:rFonts w:ascii="Wingdings 2" w:hAnsi="Wingdings 2" w:hint="default"/>
      </w:rPr>
    </w:lvl>
  </w:abstractNum>
  <w:abstractNum w:abstractNumId="4" w15:restartNumberingAfterBreak="0">
    <w:nsid w:val="00DA58E1"/>
    <w:multiLevelType w:val="hybridMultilevel"/>
    <w:tmpl w:val="1720A48A"/>
    <w:lvl w:ilvl="0" w:tplc="E4FE62AA">
      <w:start w:val="1"/>
      <w:numFmt w:val="decimal"/>
      <w:lvlText w:val="%1)"/>
      <w:lvlJc w:val="left"/>
      <w:pPr>
        <w:ind w:left="401" w:hanging="260"/>
      </w:pPr>
      <w:rPr>
        <w:rFonts w:ascii="Times New Roman" w:eastAsia="Verdana" w:hAnsi="Times New Roman" w:cs="Times New Roman" w:hint="default"/>
        <w:b w:val="0"/>
        <w:bCs w:val="0"/>
        <w:i w:val="0"/>
        <w:iCs w:val="0"/>
        <w:w w:val="100"/>
        <w:sz w:val="24"/>
        <w:szCs w:val="24"/>
        <w:lang w:val="et-EE" w:eastAsia="en-US" w:bidi="ar-SA"/>
      </w:rPr>
    </w:lvl>
    <w:lvl w:ilvl="1" w:tplc="7D98A70A">
      <w:numFmt w:val="bullet"/>
      <w:lvlText w:val="•"/>
      <w:lvlJc w:val="left"/>
      <w:pPr>
        <w:ind w:left="1328" w:hanging="260"/>
      </w:pPr>
      <w:rPr>
        <w:rFonts w:hint="default"/>
        <w:lang w:val="et-EE" w:eastAsia="en-US" w:bidi="ar-SA"/>
      </w:rPr>
    </w:lvl>
    <w:lvl w:ilvl="2" w:tplc="970AC05E">
      <w:numFmt w:val="bullet"/>
      <w:lvlText w:val="•"/>
      <w:lvlJc w:val="left"/>
      <w:pPr>
        <w:ind w:left="2257" w:hanging="260"/>
      </w:pPr>
      <w:rPr>
        <w:rFonts w:hint="default"/>
        <w:lang w:val="et-EE" w:eastAsia="en-US" w:bidi="ar-SA"/>
      </w:rPr>
    </w:lvl>
    <w:lvl w:ilvl="3" w:tplc="8AA8F842">
      <w:numFmt w:val="bullet"/>
      <w:lvlText w:val="•"/>
      <w:lvlJc w:val="left"/>
      <w:pPr>
        <w:ind w:left="3185" w:hanging="260"/>
      </w:pPr>
      <w:rPr>
        <w:rFonts w:hint="default"/>
        <w:lang w:val="et-EE" w:eastAsia="en-US" w:bidi="ar-SA"/>
      </w:rPr>
    </w:lvl>
    <w:lvl w:ilvl="4" w:tplc="B218DFB2">
      <w:numFmt w:val="bullet"/>
      <w:lvlText w:val="•"/>
      <w:lvlJc w:val="left"/>
      <w:pPr>
        <w:ind w:left="4114" w:hanging="260"/>
      </w:pPr>
      <w:rPr>
        <w:rFonts w:hint="default"/>
        <w:lang w:val="et-EE" w:eastAsia="en-US" w:bidi="ar-SA"/>
      </w:rPr>
    </w:lvl>
    <w:lvl w:ilvl="5" w:tplc="3D32EFA6">
      <w:numFmt w:val="bullet"/>
      <w:lvlText w:val="•"/>
      <w:lvlJc w:val="left"/>
      <w:pPr>
        <w:ind w:left="5043" w:hanging="260"/>
      </w:pPr>
      <w:rPr>
        <w:rFonts w:hint="default"/>
        <w:lang w:val="et-EE" w:eastAsia="en-US" w:bidi="ar-SA"/>
      </w:rPr>
    </w:lvl>
    <w:lvl w:ilvl="6" w:tplc="6CAEF026">
      <w:numFmt w:val="bullet"/>
      <w:lvlText w:val="•"/>
      <w:lvlJc w:val="left"/>
      <w:pPr>
        <w:ind w:left="5971" w:hanging="260"/>
      </w:pPr>
      <w:rPr>
        <w:rFonts w:hint="default"/>
        <w:lang w:val="et-EE" w:eastAsia="en-US" w:bidi="ar-SA"/>
      </w:rPr>
    </w:lvl>
    <w:lvl w:ilvl="7" w:tplc="AC688434">
      <w:numFmt w:val="bullet"/>
      <w:lvlText w:val="•"/>
      <w:lvlJc w:val="left"/>
      <w:pPr>
        <w:ind w:left="6900" w:hanging="260"/>
      </w:pPr>
      <w:rPr>
        <w:rFonts w:hint="default"/>
        <w:lang w:val="et-EE" w:eastAsia="en-US" w:bidi="ar-SA"/>
      </w:rPr>
    </w:lvl>
    <w:lvl w:ilvl="8" w:tplc="27D0DDF4">
      <w:numFmt w:val="bullet"/>
      <w:lvlText w:val="•"/>
      <w:lvlJc w:val="left"/>
      <w:pPr>
        <w:ind w:left="7829" w:hanging="260"/>
      </w:pPr>
      <w:rPr>
        <w:rFonts w:hint="default"/>
        <w:lang w:val="et-EE" w:eastAsia="en-US" w:bidi="ar-SA"/>
      </w:rPr>
    </w:lvl>
  </w:abstractNum>
  <w:abstractNum w:abstractNumId="5" w15:restartNumberingAfterBreak="0">
    <w:nsid w:val="0274556A"/>
    <w:multiLevelType w:val="hybridMultilevel"/>
    <w:tmpl w:val="B24A737A"/>
    <w:lvl w:ilvl="0" w:tplc="0425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532BF8"/>
    <w:multiLevelType w:val="hybridMultilevel"/>
    <w:tmpl w:val="2460E0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A922DD"/>
    <w:multiLevelType w:val="hybridMultilevel"/>
    <w:tmpl w:val="347E1C12"/>
    <w:lvl w:ilvl="0" w:tplc="41FE015E">
      <w:start w:val="1"/>
      <w:numFmt w:val="decimal"/>
      <w:lvlText w:val="%1)"/>
      <w:lvlJc w:val="left"/>
      <w:pPr>
        <w:ind w:left="401" w:hanging="259"/>
      </w:pPr>
      <w:rPr>
        <w:rFonts w:ascii="Times New Roman" w:eastAsia="Verdana" w:hAnsi="Times New Roman" w:cs="Times New Roman" w:hint="default"/>
        <w:b w:val="0"/>
        <w:bCs w:val="0"/>
        <w:i w:val="0"/>
        <w:iCs w:val="0"/>
        <w:w w:val="100"/>
        <w:sz w:val="24"/>
        <w:szCs w:val="24"/>
        <w:lang w:val="et-EE" w:eastAsia="en-US" w:bidi="ar-SA"/>
      </w:rPr>
    </w:lvl>
    <w:lvl w:ilvl="1" w:tplc="BF14D438">
      <w:numFmt w:val="bullet"/>
      <w:lvlText w:val="•"/>
      <w:lvlJc w:val="left"/>
      <w:pPr>
        <w:ind w:left="1328" w:hanging="259"/>
      </w:pPr>
      <w:rPr>
        <w:rFonts w:hint="default"/>
        <w:lang w:val="et-EE" w:eastAsia="en-US" w:bidi="ar-SA"/>
      </w:rPr>
    </w:lvl>
    <w:lvl w:ilvl="2" w:tplc="20AE02DC">
      <w:numFmt w:val="bullet"/>
      <w:lvlText w:val="•"/>
      <w:lvlJc w:val="left"/>
      <w:pPr>
        <w:ind w:left="2257" w:hanging="259"/>
      </w:pPr>
      <w:rPr>
        <w:rFonts w:hint="default"/>
        <w:lang w:val="et-EE" w:eastAsia="en-US" w:bidi="ar-SA"/>
      </w:rPr>
    </w:lvl>
    <w:lvl w:ilvl="3" w:tplc="2706691A">
      <w:numFmt w:val="bullet"/>
      <w:lvlText w:val="•"/>
      <w:lvlJc w:val="left"/>
      <w:pPr>
        <w:ind w:left="3185" w:hanging="259"/>
      </w:pPr>
      <w:rPr>
        <w:rFonts w:hint="default"/>
        <w:lang w:val="et-EE" w:eastAsia="en-US" w:bidi="ar-SA"/>
      </w:rPr>
    </w:lvl>
    <w:lvl w:ilvl="4" w:tplc="A454D9C6">
      <w:numFmt w:val="bullet"/>
      <w:lvlText w:val="•"/>
      <w:lvlJc w:val="left"/>
      <w:pPr>
        <w:ind w:left="4114" w:hanging="259"/>
      </w:pPr>
      <w:rPr>
        <w:rFonts w:hint="default"/>
        <w:lang w:val="et-EE" w:eastAsia="en-US" w:bidi="ar-SA"/>
      </w:rPr>
    </w:lvl>
    <w:lvl w:ilvl="5" w:tplc="2368963A">
      <w:numFmt w:val="bullet"/>
      <w:lvlText w:val="•"/>
      <w:lvlJc w:val="left"/>
      <w:pPr>
        <w:ind w:left="5043" w:hanging="259"/>
      </w:pPr>
      <w:rPr>
        <w:rFonts w:hint="default"/>
        <w:lang w:val="et-EE" w:eastAsia="en-US" w:bidi="ar-SA"/>
      </w:rPr>
    </w:lvl>
    <w:lvl w:ilvl="6" w:tplc="A2400172">
      <w:numFmt w:val="bullet"/>
      <w:lvlText w:val="•"/>
      <w:lvlJc w:val="left"/>
      <w:pPr>
        <w:ind w:left="5971" w:hanging="259"/>
      </w:pPr>
      <w:rPr>
        <w:rFonts w:hint="default"/>
        <w:lang w:val="et-EE" w:eastAsia="en-US" w:bidi="ar-SA"/>
      </w:rPr>
    </w:lvl>
    <w:lvl w:ilvl="7" w:tplc="EC004B9C">
      <w:numFmt w:val="bullet"/>
      <w:lvlText w:val="•"/>
      <w:lvlJc w:val="left"/>
      <w:pPr>
        <w:ind w:left="6900" w:hanging="259"/>
      </w:pPr>
      <w:rPr>
        <w:rFonts w:hint="default"/>
        <w:lang w:val="et-EE" w:eastAsia="en-US" w:bidi="ar-SA"/>
      </w:rPr>
    </w:lvl>
    <w:lvl w:ilvl="8" w:tplc="EED626A4">
      <w:numFmt w:val="bullet"/>
      <w:lvlText w:val="•"/>
      <w:lvlJc w:val="left"/>
      <w:pPr>
        <w:ind w:left="7829" w:hanging="259"/>
      </w:pPr>
      <w:rPr>
        <w:rFonts w:hint="default"/>
        <w:lang w:val="et-EE" w:eastAsia="en-US" w:bidi="ar-SA"/>
      </w:rPr>
    </w:lvl>
  </w:abstractNum>
  <w:abstractNum w:abstractNumId="8" w15:restartNumberingAfterBreak="0">
    <w:nsid w:val="03BB5CD5"/>
    <w:multiLevelType w:val="hybridMultilevel"/>
    <w:tmpl w:val="601C8D6C"/>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04776EE2"/>
    <w:multiLevelType w:val="hybridMultilevel"/>
    <w:tmpl w:val="6562E15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05DC6FFE"/>
    <w:multiLevelType w:val="multilevel"/>
    <w:tmpl w:val="6ECC1700"/>
    <w:lvl w:ilvl="0">
      <w:start w:val="11"/>
      <w:numFmt w:val="decimal"/>
      <w:lvlText w:val="%1."/>
      <w:lvlJc w:val="left"/>
      <w:pPr>
        <w:ind w:left="576" w:hanging="576"/>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0F3A6883"/>
    <w:multiLevelType w:val="multilevel"/>
    <w:tmpl w:val="240C4D40"/>
    <w:lvl w:ilvl="0">
      <w:start w:val="1"/>
      <w:numFmt w:val="decimal"/>
      <w:lvlText w:val="%1."/>
      <w:lvlJc w:val="left"/>
      <w:pPr>
        <w:ind w:left="720" w:hanging="360"/>
      </w:pPr>
      <w:rPr>
        <w:rFonts w:hint="default"/>
      </w:rPr>
    </w:lvl>
    <w:lvl w:ilvl="1">
      <w:start w:val="1"/>
      <w:numFmt w:val="decimal"/>
      <w:pStyle w:val="Pealkiri2"/>
      <w:isLgl/>
      <w:lvlText w:val="%1.%2."/>
      <w:lvlJc w:val="left"/>
      <w:pPr>
        <w:ind w:left="108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2" w15:restartNumberingAfterBreak="0">
    <w:nsid w:val="13DB775A"/>
    <w:multiLevelType w:val="hybridMultilevel"/>
    <w:tmpl w:val="1D2C824E"/>
    <w:lvl w:ilvl="0" w:tplc="7FDCB1B2">
      <w:start w:val="1"/>
      <w:numFmt w:val="decimal"/>
      <w:lvlText w:val="%1."/>
      <w:lvlJc w:val="left"/>
      <w:pPr>
        <w:ind w:left="1020" w:hanging="360"/>
      </w:pPr>
    </w:lvl>
    <w:lvl w:ilvl="1" w:tplc="69CACDDC">
      <w:start w:val="1"/>
      <w:numFmt w:val="decimal"/>
      <w:lvlText w:val="%2."/>
      <w:lvlJc w:val="left"/>
      <w:pPr>
        <w:ind w:left="1020" w:hanging="360"/>
      </w:pPr>
    </w:lvl>
    <w:lvl w:ilvl="2" w:tplc="F3B89A8A">
      <w:start w:val="1"/>
      <w:numFmt w:val="decimal"/>
      <w:lvlText w:val="%3."/>
      <w:lvlJc w:val="left"/>
      <w:pPr>
        <w:ind w:left="1020" w:hanging="360"/>
      </w:pPr>
    </w:lvl>
    <w:lvl w:ilvl="3" w:tplc="4B267976">
      <w:start w:val="1"/>
      <w:numFmt w:val="decimal"/>
      <w:lvlText w:val="%4."/>
      <w:lvlJc w:val="left"/>
      <w:pPr>
        <w:ind w:left="1020" w:hanging="360"/>
      </w:pPr>
    </w:lvl>
    <w:lvl w:ilvl="4" w:tplc="2598A390">
      <w:start w:val="1"/>
      <w:numFmt w:val="decimal"/>
      <w:lvlText w:val="%5."/>
      <w:lvlJc w:val="left"/>
      <w:pPr>
        <w:ind w:left="1020" w:hanging="360"/>
      </w:pPr>
    </w:lvl>
    <w:lvl w:ilvl="5" w:tplc="63A4036E">
      <w:start w:val="1"/>
      <w:numFmt w:val="decimal"/>
      <w:lvlText w:val="%6."/>
      <w:lvlJc w:val="left"/>
      <w:pPr>
        <w:ind w:left="1020" w:hanging="360"/>
      </w:pPr>
    </w:lvl>
    <w:lvl w:ilvl="6" w:tplc="E9703222">
      <w:start w:val="1"/>
      <w:numFmt w:val="decimal"/>
      <w:lvlText w:val="%7."/>
      <w:lvlJc w:val="left"/>
      <w:pPr>
        <w:ind w:left="1020" w:hanging="360"/>
      </w:pPr>
    </w:lvl>
    <w:lvl w:ilvl="7" w:tplc="BC6E575E">
      <w:start w:val="1"/>
      <w:numFmt w:val="decimal"/>
      <w:lvlText w:val="%8."/>
      <w:lvlJc w:val="left"/>
      <w:pPr>
        <w:ind w:left="1020" w:hanging="360"/>
      </w:pPr>
    </w:lvl>
    <w:lvl w:ilvl="8" w:tplc="318E94A0">
      <w:start w:val="1"/>
      <w:numFmt w:val="decimal"/>
      <w:lvlText w:val="%9."/>
      <w:lvlJc w:val="left"/>
      <w:pPr>
        <w:ind w:left="1020" w:hanging="360"/>
      </w:pPr>
    </w:lvl>
  </w:abstractNum>
  <w:abstractNum w:abstractNumId="13" w15:restartNumberingAfterBreak="0">
    <w:nsid w:val="14E67020"/>
    <w:multiLevelType w:val="hybridMultilevel"/>
    <w:tmpl w:val="AE4E6BCE"/>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167F2ACB"/>
    <w:multiLevelType w:val="hybridMultilevel"/>
    <w:tmpl w:val="BFAE1F32"/>
    <w:lvl w:ilvl="0" w:tplc="2B7CA7AC">
      <w:start w:val="1"/>
      <w:numFmt w:val="decimal"/>
      <w:lvlText w:val="%1)"/>
      <w:lvlJc w:val="left"/>
      <w:pPr>
        <w:ind w:left="142" w:hanging="257"/>
      </w:pPr>
      <w:rPr>
        <w:rFonts w:ascii="Times New Roman" w:eastAsia="Verdana" w:hAnsi="Times New Roman" w:cs="Times New Roman" w:hint="default"/>
        <w:b w:val="0"/>
        <w:bCs w:val="0"/>
        <w:i w:val="0"/>
        <w:iCs w:val="0"/>
        <w:w w:val="100"/>
        <w:sz w:val="24"/>
        <w:szCs w:val="24"/>
        <w:lang w:val="et-EE" w:eastAsia="en-US" w:bidi="ar-SA"/>
      </w:rPr>
    </w:lvl>
    <w:lvl w:ilvl="1" w:tplc="E6C01314">
      <w:numFmt w:val="bullet"/>
      <w:lvlText w:val="•"/>
      <w:lvlJc w:val="left"/>
      <w:pPr>
        <w:ind w:left="1094" w:hanging="257"/>
      </w:pPr>
      <w:rPr>
        <w:rFonts w:hint="default"/>
        <w:lang w:val="et-EE" w:eastAsia="en-US" w:bidi="ar-SA"/>
      </w:rPr>
    </w:lvl>
    <w:lvl w:ilvl="2" w:tplc="6EA894EE">
      <w:numFmt w:val="bullet"/>
      <w:lvlText w:val="•"/>
      <w:lvlJc w:val="left"/>
      <w:pPr>
        <w:ind w:left="2049" w:hanging="257"/>
      </w:pPr>
      <w:rPr>
        <w:rFonts w:hint="default"/>
        <w:lang w:val="et-EE" w:eastAsia="en-US" w:bidi="ar-SA"/>
      </w:rPr>
    </w:lvl>
    <w:lvl w:ilvl="3" w:tplc="0CD213EE">
      <w:numFmt w:val="bullet"/>
      <w:lvlText w:val="•"/>
      <w:lvlJc w:val="left"/>
      <w:pPr>
        <w:ind w:left="3003" w:hanging="257"/>
      </w:pPr>
      <w:rPr>
        <w:rFonts w:hint="default"/>
        <w:lang w:val="et-EE" w:eastAsia="en-US" w:bidi="ar-SA"/>
      </w:rPr>
    </w:lvl>
    <w:lvl w:ilvl="4" w:tplc="00644714">
      <w:numFmt w:val="bullet"/>
      <w:lvlText w:val="•"/>
      <w:lvlJc w:val="left"/>
      <w:pPr>
        <w:ind w:left="3958" w:hanging="257"/>
      </w:pPr>
      <w:rPr>
        <w:rFonts w:hint="default"/>
        <w:lang w:val="et-EE" w:eastAsia="en-US" w:bidi="ar-SA"/>
      </w:rPr>
    </w:lvl>
    <w:lvl w:ilvl="5" w:tplc="3A8C72C8">
      <w:numFmt w:val="bullet"/>
      <w:lvlText w:val="•"/>
      <w:lvlJc w:val="left"/>
      <w:pPr>
        <w:ind w:left="4913" w:hanging="257"/>
      </w:pPr>
      <w:rPr>
        <w:rFonts w:hint="default"/>
        <w:lang w:val="et-EE" w:eastAsia="en-US" w:bidi="ar-SA"/>
      </w:rPr>
    </w:lvl>
    <w:lvl w:ilvl="6" w:tplc="00CCE188">
      <w:numFmt w:val="bullet"/>
      <w:lvlText w:val="•"/>
      <w:lvlJc w:val="left"/>
      <w:pPr>
        <w:ind w:left="5867" w:hanging="257"/>
      </w:pPr>
      <w:rPr>
        <w:rFonts w:hint="default"/>
        <w:lang w:val="et-EE" w:eastAsia="en-US" w:bidi="ar-SA"/>
      </w:rPr>
    </w:lvl>
    <w:lvl w:ilvl="7" w:tplc="9E6E47F0">
      <w:numFmt w:val="bullet"/>
      <w:lvlText w:val="•"/>
      <w:lvlJc w:val="left"/>
      <w:pPr>
        <w:ind w:left="6822" w:hanging="257"/>
      </w:pPr>
      <w:rPr>
        <w:rFonts w:hint="default"/>
        <w:lang w:val="et-EE" w:eastAsia="en-US" w:bidi="ar-SA"/>
      </w:rPr>
    </w:lvl>
    <w:lvl w:ilvl="8" w:tplc="43100882">
      <w:numFmt w:val="bullet"/>
      <w:lvlText w:val="•"/>
      <w:lvlJc w:val="left"/>
      <w:pPr>
        <w:ind w:left="7777" w:hanging="257"/>
      </w:pPr>
      <w:rPr>
        <w:rFonts w:hint="default"/>
        <w:lang w:val="et-EE" w:eastAsia="en-US" w:bidi="ar-SA"/>
      </w:rPr>
    </w:lvl>
  </w:abstractNum>
  <w:abstractNum w:abstractNumId="15" w15:restartNumberingAfterBreak="0">
    <w:nsid w:val="1AC95329"/>
    <w:multiLevelType w:val="hybridMultilevel"/>
    <w:tmpl w:val="6CDA650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B247904"/>
    <w:multiLevelType w:val="hybridMultilevel"/>
    <w:tmpl w:val="E166B3F8"/>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1F314845"/>
    <w:multiLevelType w:val="multilevel"/>
    <w:tmpl w:val="8E2A8284"/>
    <w:lvl w:ilvl="0">
      <w:start w:val="5"/>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0853B80"/>
    <w:multiLevelType w:val="hybridMultilevel"/>
    <w:tmpl w:val="FA121D6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0A51438"/>
    <w:multiLevelType w:val="hybridMultilevel"/>
    <w:tmpl w:val="D068A6B0"/>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220A1A70"/>
    <w:multiLevelType w:val="hybridMultilevel"/>
    <w:tmpl w:val="CB2E58C4"/>
    <w:lvl w:ilvl="0" w:tplc="0425000D">
      <w:start w:val="1"/>
      <w:numFmt w:val="bullet"/>
      <w:lvlText w:val=""/>
      <w:lvlJc w:val="left"/>
      <w:pPr>
        <w:ind w:left="360" w:hanging="360"/>
      </w:pPr>
      <w:rPr>
        <w:rFonts w:ascii="Wingdings" w:hAnsi="Wingdings"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1" w15:restartNumberingAfterBreak="0">
    <w:nsid w:val="260018D3"/>
    <w:multiLevelType w:val="hybridMultilevel"/>
    <w:tmpl w:val="066E2A12"/>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2A210074"/>
    <w:multiLevelType w:val="multilevel"/>
    <w:tmpl w:val="42286112"/>
    <w:lvl w:ilvl="0">
      <w:start w:val="10"/>
      <w:numFmt w:val="decimal"/>
      <w:lvlText w:val="%1."/>
      <w:lvlJc w:val="left"/>
      <w:pPr>
        <w:ind w:left="744" w:hanging="744"/>
      </w:pPr>
      <w:rPr>
        <w:rFonts w:hint="default"/>
      </w:rPr>
    </w:lvl>
    <w:lvl w:ilvl="1">
      <w:start w:val="4"/>
      <w:numFmt w:val="decimal"/>
      <w:lvlText w:val="%1.%2."/>
      <w:lvlJc w:val="left"/>
      <w:pPr>
        <w:ind w:left="744" w:hanging="744"/>
      </w:pPr>
      <w:rPr>
        <w:rFonts w:hint="default"/>
      </w:rPr>
    </w:lvl>
    <w:lvl w:ilvl="2">
      <w:start w:val="1"/>
      <w:numFmt w:val="decimal"/>
      <w:lvlText w:val="%1.%2.%3."/>
      <w:lvlJc w:val="left"/>
      <w:pPr>
        <w:ind w:left="744" w:hanging="744"/>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2AB17A9B"/>
    <w:multiLevelType w:val="multilevel"/>
    <w:tmpl w:val="0409001D"/>
    <w:styleLink w:val="Keskpraneloendilaad"/>
    <w:lvl w:ilvl="0">
      <w:start w:val="1"/>
      <w:numFmt w:val="bullet"/>
      <w:lvlText w:val=""/>
      <w:lvlJc w:val="left"/>
      <w:pPr>
        <w:ind w:left="360" w:hanging="360"/>
      </w:pPr>
      <w:rPr>
        <w:rFonts w:ascii="Wingdings 2" w:hAnsi="Wingdings 2" w:hint="default"/>
        <w:color w:val="DD8047"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B1279ED"/>
    <w:multiLevelType w:val="hybridMultilevel"/>
    <w:tmpl w:val="8A9CF0A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2C880799"/>
    <w:multiLevelType w:val="hybridMultilevel"/>
    <w:tmpl w:val="B7F49C8A"/>
    <w:lvl w:ilvl="0" w:tplc="557000B0">
      <w:start w:val="1"/>
      <w:numFmt w:val="bullet"/>
      <w:pStyle w:val="Loenditpp"/>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2EC61016"/>
    <w:multiLevelType w:val="hybridMultilevel"/>
    <w:tmpl w:val="C2A84606"/>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30B96FE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31007BF8"/>
    <w:multiLevelType w:val="hybridMultilevel"/>
    <w:tmpl w:val="572A5750"/>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9" w15:restartNumberingAfterBreak="0">
    <w:nsid w:val="33225FC2"/>
    <w:multiLevelType w:val="multilevel"/>
    <w:tmpl w:val="D54C4208"/>
    <w:lvl w:ilvl="0">
      <w:start w:val="1"/>
      <w:numFmt w:val="decimal"/>
      <w:lvlText w:val="%1"/>
      <w:lvlJc w:val="left"/>
      <w:pPr>
        <w:ind w:left="862" w:hanging="728"/>
      </w:pPr>
      <w:rPr>
        <w:rFonts w:ascii="Verdana" w:eastAsia="Verdana" w:hAnsi="Verdana" w:cs="Verdana" w:hint="default"/>
        <w:b/>
        <w:bCs/>
        <w:i w:val="0"/>
        <w:iCs w:val="0"/>
        <w:w w:val="100"/>
        <w:sz w:val="22"/>
        <w:szCs w:val="22"/>
        <w:lang w:val="et-EE" w:eastAsia="en-US" w:bidi="ar-SA"/>
      </w:rPr>
    </w:lvl>
    <w:lvl w:ilvl="1">
      <w:start w:val="1"/>
      <w:numFmt w:val="decimal"/>
      <w:lvlText w:val="%1.%2"/>
      <w:lvlJc w:val="left"/>
      <w:pPr>
        <w:ind w:left="708" w:hanging="576"/>
      </w:pPr>
      <w:rPr>
        <w:rFonts w:ascii="Verdana" w:eastAsia="Verdana" w:hAnsi="Verdana" w:cs="Verdana" w:hint="default"/>
        <w:b/>
        <w:bCs/>
        <w:i w:val="0"/>
        <w:iCs w:val="0"/>
        <w:spacing w:val="-1"/>
        <w:w w:val="99"/>
        <w:sz w:val="20"/>
        <w:szCs w:val="20"/>
        <w:lang w:val="et-EE" w:eastAsia="en-US" w:bidi="ar-SA"/>
      </w:rPr>
    </w:lvl>
    <w:lvl w:ilvl="2">
      <w:start w:val="1"/>
      <w:numFmt w:val="decimal"/>
      <w:lvlText w:val="%1.%2.%3"/>
      <w:lvlJc w:val="left"/>
      <w:pPr>
        <w:ind w:left="862" w:hanging="720"/>
      </w:pPr>
      <w:rPr>
        <w:rFonts w:ascii="Verdana" w:eastAsia="Verdana" w:hAnsi="Verdana" w:cs="Verdana" w:hint="default"/>
        <w:b/>
        <w:bCs/>
        <w:i w:val="0"/>
        <w:iCs w:val="0"/>
        <w:spacing w:val="-1"/>
        <w:w w:val="99"/>
        <w:sz w:val="20"/>
        <w:szCs w:val="20"/>
        <w:lang w:val="et-EE" w:eastAsia="en-US" w:bidi="ar-SA"/>
      </w:rPr>
    </w:lvl>
    <w:lvl w:ilvl="3">
      <w:start w:val="1"/>
      <w:numFmt w:val="decimal"/>
      <w:lvlText w:val="%1.%2.%3.%4"/>
      <w:lvlJc w:val="left"/>
      <w:pPr>
        <w:ind w:left="1026" w:hanging="864"/>
      </w:pPr>
      <w:rPr>
        <w:spacing w:val="-1"/>
        <w:w w:val="99"/>
        <w:lang w:val="et-EE" w:eastAsia="en-US" w:bidi="ar-SA"/>
      </w:rPr>
    </w:lvl>
    <w:lvl w:ilvl="4">
      <w:start w:val="1"/>
      <w:numFmt w:val="decimal"/>
      <w:lvlText w:val="%5"/>
      <w:lvlJc w:val="left"/>
      <w:pPr>
        <w:ind w:left="862" w:hanging="864"/>
      </w:pPr>
      <w:rPr>
        <w:rFonts w:ascii="Verdana" w:eastAsia="Verdana" w:hAnsi="Verdana" w:cs="Verdana" w:hint="default"/>
        <w:b w:val="0"/>
        <w:bCs w:val="0"/>
        <w:i w:val="0"/>
        <w:iCs w:val="0"/>
        <w:w w:val="100"/>
        <w:sz w:val="18"/>
        <w:szCs w:val="18"/>
        <w:lang w:val="et-EE" w:eastAsia="en-US" w:bidi="ar-SA"/>
      </w:rPr>
    </w:lvl>
    <w:lvl w:ilvl="5">
      <w:numFmt w:val="bullet"/>
      <w:lvlText w:val="•"/>
      <w:lvlJc w:val="left"/>
      <w:pPr>
        <w:ind w:left="900" w:hanging="864"/>
      </w:pPr>
      <w:rPr>
        <w:lang w:val="et-EE" w:eastAsia="en-US" w:bidi="ar-SA"/>
      </w:rPr>
    </w:lvl>
    <w:lvl w:ilvl="6">
      <w:numFmt w:val="bullet"/>
      <w:lvlText w:val="•"/>
      <w:lvlJc w:val="left"/>
      <w:pPr>
        <w:ind w:left="920" w:hanging="864"/>
      </w:pPr>
      <w:rPr>
        <w:lang w:val="et-EE" w:eastAsia="en-US" w:bidi="ar-SA"/>
      </w:rPr>
    </w:lvl>
    <w:lvl w:ilvl="7">
      <w:numFmt w:val="bullet"/>
      <w:lvlText w:val="•"/>
      <w:lvlJc w:val="left"/>
      <w:pPr>
        <w:ind w:left="940" w:hanging="864"/>
      </w:pPr>
      <w:rPr>
        <w:lang w:val="et-EE" w:eastAsia="en-US" w:bidi="ar-SA"/>
      </w:rPr>
    </w:lvl>
    <w:lvl w:ilvl="8">
      <w:numFmt w:val="bullet"/>
      <w:lvlText w:val="•"/>
      <w:lvlJc w:val="left"/>
      <w:pPr>
        <w:ind w:left="1000" w:hanging="864"/>
      </w:pPr>
      <w:rPr>
        <w:lang w:val="et-EE" w:eastAsia="en-US" w:bidi="ar-SA"/>
      </w:rPr>
    </w:lvl>
  </w:abstractNum>
  <w:abstractNum w:abstractNumId="30" w15:restartNumberingAfterBreak="0">
    <w:nsid w:val="34D877C5"/>
    <w:multiLevelType w:val="hybridMultilevel"/>
    <w:tmpl w:val="1D3623D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1" w15:restartNumberingAfterBreak="0">
    <w:nsid w:val="37E62972"/>
    <w:multiLevelType w:val="hybridMultilevel"/>
    <w:tmpl w:val="6614A93C"/>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2" w15:restartNumberingAfterBreak="0">
    <w:nsid w:val="391E6EA1"/>
    <w:multiLevelType w:val="hybridMultilevel"/>
    <w:tmpl w:val="E95039AE"/>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3" w15:restartNumberingAfterBreak="0">
    <w:nsid w:val="3D4E29BD"/>
    <w:multiLevelType w:val="hybridMultilevel"/>
    <w:tmpl w:val="CA944322"/>
    <w:lvl w:ilvl="0" w:tplc="0425000B">
      <w:start w:val="1"/>
      <w:numFmt w:val="bullet"/>
      <w:lvlText w:val=""/>
      <w:lvlJc w:val="left"/>
      <w:pPr>
        <w:ind w:left="1440" w:hanging="360"/>
      </w:pPr>
      <w:rPr>
        <w:rFonts w:ascii="Wingdings" w:hAnsi="Wingdings" w:hint="default"/>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34" w15:restartNumberingAfterBreak="0">
    <w:nsid w:val="409D7F92"/>
    <w:multiLevelType w:val="hybridMultilevel"/>
    <w:tmpl w:val="152A4D2C"/>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5" w15:restartNumberingAfterBreak="0">
    <w:nsid w:val="43D62277"/>
    <w:multiLevelType w:val="hybridMultilevel"/>
    <w:tmpl w:val="FBB62282"/>
    <w:lvl w:ilvl="0" w:tplc="0425000B">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6" w15:restartNumberingAfterBreak="0">
    <w:nsid w:val="44B04BB0"/>
    <w:multiLevelType w:val="hybridMultilevel"/>
    <w:tmpl w:val="D32277C6"/>
    <w:lvl w:ilvl="0" w:tplc="0425000D">
      <w:start w:val="1"/>
      <w:numFmt w:val="bullet"/>
      <w:lvlText w:val=""/>
      <w:lvlJc w:val="left"/>
      <w:pPr>
        <w:ind w:left="720" w:hanging="360"/>
      </w:pPr>
      <w:rPr>
        <w:rFonts w:ascii="Wingdings" w:hAnsi="Wingdings"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7" w15:restartNumberingAfterBreak="0">
    <w:nsid w:val="44C031EB"/>
    <w:multiLevelType w:val="hybridMultilevel"/>
    <w:tmpl w:val="7C8A48E8"/>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8" w15:restartNumberingAfterBreak="0">
    <w:nsid w:val="454817C1"/>
    <w:multiLevelType w:val="hybridMultilevel"/>
    <w:tmpl w:val="4D74C324"/>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9" w15:restartNumberingAfterBreak="0">
    <w:nsid w:val="48DF5326"/>
    <w:multiLevelType w:val="hybridMultilevel"/>
    <w:tmpl w:val="20E2CF38"/>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0" w15:restartNumberingAfterBreak="0">
    <w:nsid w:val="4E1C524B"/>
    <w:multiLevelType w:val="hybridMultilevel"/>
    <w:tmpl w:val="81808E40"/>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1" w15:restartNumberingAfterBreak="0">
    <w:nsid w:val="587009CC"/>
    <w:multiLevelType w:val="hybridMultilevel"/>
    <w:tmpl w:val="FA121D6E"/>
    <w:lvl w:ilvl="0" w:tplc="0409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2" w15:restartNumberingAfterBreak="0">
    <w:nsid w:val="60643365"/>
    <w:multiLevelType w:val="hybridMultilevel"/>
    <w:tmpl w:val="B2F4BC86"/>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3" w15:restartNumberingAfterBreak="0">
    <w:nsid w:val="60FD1537"/>
    <w:multiLevelType w:val="multilevel"/>
    <w:tmpl w:val="513E2CF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4" w15:restartNumberingAfterBreak="0">
    <w:nsid w:val="60FE3056"/>
    <w:multiLevelType w:val="hybridMultilevel"/>
    <w:tmpl w:val="6A104CD0"/>
    <w:lvl w:ilvl="0" w:tplc="16949C30">
      <w:start w:val="1"/>
      <w:numFmt w:val="bullet"/>
      <w:lvlText w:val="-"/>
      <w:lvlJc w:val="left"/>
      <w:pPr>
        <w:ind w:left="720" w:hanging="360"/>
      </w:pPr>
      <w:rPr>
        <w:rFonts w:ascii="Times New Roman" w:eastAsiaTheme="minorHAnsi"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5" w15:restartNumberingAfterBreak="0">
    <w:nsid w:val="63823BEA"/>
    <w:multiLevelType w:val="hybridMultilevel"/>
    <w:tmpl w:val="8B84CC58"/>
    <w:lvl w:ilvl="0" w:tplc="0425000B">
      <w:start w:val="1"/>
      <w:numFmt w:val="bullet"/>
      <w:lvlText w:val=""/>
      <w:lvlJc w:val="left"/>
      <w:pPr>
        <w:ind w:left="360" w:hanging="360"/>
      </w:pPr>
      <w:rPr>
        <w:rFonts w:ascii="Wingdings" w:hAnsi="Wingdings"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46" w15:restartNumberingAfterBreak="0">
    <w:nsid w:val="64B25E8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7" w15:restartNumberingAfterBreak="0">
    <w:nsid w:val="65BD5A35"/>
    <w:multiLevelType w:val="hybridMultilevel"/>
    <w:tmpl w:val="F97E21E0"/>
    <w:lvl w:ilvl="0" w:tplc="874A820C">
      <w:start w:val="1"/>
      <w:numFmt w:val="bullet"/>
      <w:lvlText w:val="-"/>
      <w:lvlJc w:val="left"/>
      <w:pPr>
        <w:tabs>
          <w:tab w:val="num" w:pos="1230"/>
        </w:tabs>
        <w:ind w:left="1230" w:hanging="51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8" w15:restartNumberingAfterBreak="0">
    <w:nsid w:val="6A0C14C2"/>
    <w:multiLevelType w:val="hybridMultilevel"/>
    <w:tmpl w:val="165627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AB608C8"/>
    <w:multiLevelType w:val="hybridMultilevel"/>
    <w:tmpl w:val="219A8E62"/>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0" w15:restartNumberingAfterBreak="0">
    <w:nsid w:val="6B5D2CE3"/>
    <w:multiLevelType w:val="hybridMultilevel"/>
    <w:tmpl w:val="42A29C0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1" w15:restartNumberingAfterBreak="0">
    <w:nsid w:val="6CB76534"/>
    <w:multiLevelType w:val="multilevel"/>
    <w:tmpl w:val="AB6E339E"/>
    <w:lvl w:ilvl="0">
      <w:start w:val="9"/>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 w15:restartNumberingAfterBreak="0">
    <w:nsid w:val="6F1E2EB9"/>
    <w:multiLevelType w:val="multilevel"/>
    <w:tmpl w:val="07BE5A1E"/>
    <w:lvl w:ilvl="0">
      <w:start w:val="1"/>
      <w:numFmt w:val="decimal"/>
      <w:lvlText w:val="%1)"/>
      <w:lvlJc w:val="left"/>
      <w:pPr>
        <w:ind w:left="720" w:hanging="360"/>
      </w:pPr>
    </w:lvl>
    <w:lvl w:ilvl="1">
      <w:start w:val="1"/>
      <w:numFmt w:val="lowerLetter"/>
      <w:lvlText w:val="%2)"/>
      <w:lvlJc w:val="left"/>
      <w:pPr>
        <w:ind w:left="1080" w:hanging="360"/>
      </w:pPr>
    </w:lvl>
    <w:lvl w:ilvl="2">
      <w:start w:val="1"/>
      <w:numFmt w:val="decimal"/>
      <w:lvlText w:val="%3)"/>
      <w:lvlJc w:val="left"/>
      <w:pPr>
        <w:ind w:left="1440" w:hanging="360"/>
      </w:pPr>
      <w:rPr>
        <w:rFonts w:hint="default"/>
      </w:r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53" w15:restartNumberingAfterBreak="0">
    <w:nsid w:val="73EE53FC"/>
    <w:multiLevelType w:val="hybridMultilevel"/>
    <w:tmpl w:val="48AEA686"/>
    <w:lvl w:ilvl="0" w:tplc="0425000B">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4" w15:restartNumberingAfterBreak="0">
    <w:nsid w:val="7A68368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5" w15:restartNumberingAfterBreak="0">
    <w:nsid w:val="7E985A5D"/>
    <w:multiLevelType w:val="hybridMultilevel"/>
    <w:tmpl w:val="FA121D6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879248153">
    <w:abstractNumId w:val="23"/>
  </w:num>
  <w:num w:numId="2" w16cid:durableId="867183548">
    <w:abstractNumId w:val="25"/>
  </w:num>
  <w:num w:numId="3" w16cid:durableId="1784574361">
    <w:abstractNumId w:val="3"/>
  </w:num>
  <w:num w:numId="4" w16cid:durableId="516038110">
    <w:abstractNumId w:val="2"/>
  </w:num>
  <w:num w:numId="5" w16cid:durableId="490605124">
    <w:abstractNumId w:val="1"/>
  </w:num>
  <w:num w:numId="6" w16cid:durableId="1513953606">
    <w:abstractNumId w:val="0"/>
  </w:num>
  <w:num w:numId="7" w16cid:durableId="49773428">
    <w:abstractNumId w:val="13"/>
  </w:num>
  <w:num w:numId="8" w16cid:durableId="1854875634">
    <w:abstractNumId w:val="37"/>
  </w:num>
  <w:num w:numId="9" w16cid:durableId="617689541">
    <w:abstractNumId w:val="28"/>
  </w:num>
  <w:num w:numId="10" w16cid:durableId="448209371">
    <w:abstractNumId w:val="40"/>
  </w:num>
  <w:num w:numId="11" w16cid:durableId="648628877">
    <w:abstractNumId w:val="26"/>
  </w:num>
  <w:num w:numId="12" w16cid:durableId="1083717405">
    <w:abstractNumId w:val="31"/>
  </w:num>
  <w:num w:numId="13" w16cid:durableId="1134366750">
    <w:abstractNumId w:val="9"/>
  </w:num>
  <w:num w:numId="14" w16cid:durableId="213082205">
    <w:abstractNumId w:val="44"/>
  </w:num>
  <w:num w:numId="15" w16cid:durableId="147476624">
    <w:abstractNumId w:val="48"/>
  </w:num>
  <w:num w:numId="16" w16cid:durableId="284776125">
    <w:abstractNumId w:val="6"/>
  </w:num>
  <w:num w:numId="17" w16cid:durableId="714282680">
    <w:abstractNumId w:val="27"/>
  </w:num>
  <w:num w:numId="18" w16cid:durableId="895244405">
    <w:abstractNumId w:val="54"/>
  </w:num>
  <w:num w:numId="19" w16cid:durableId="1174879328">
    <w:abstractNumId w:val="46"/>
  </w:num>
  <w:num w:numId="20" w16cid:durableId="464812269">
    <w:abstractNumId w:val="47"/>
  </w:num>
  <w:num w:numId="21" w16cid:durableId="1381443967">
    <w:abstractNumId w:val="49"/>
  </w:num>
  <w:num w:numId="22" w16cid:durableId="540753203">
    <w:abstractNumId w:val="38"/>
  </w:num>
  <w:num w:numId="23" w16cid:durableId="1079257608">
    <w:abstractNumId w:val="36"/>
  </w:num>
  <w:num w:numId="24" w16cid:durableId="512306446">
    <w:abstractNumId w:val="42"/>
  </w:num>
  <w:num w:numId="25" w16cid:durableId="690229803">
    <w:abstractNumId w:val="21"/>
  </w:num>
  <w:num w:numId="26" w16cid:durableId="1445887246">
    <w:abstractNumId w:val="43"/>
  </w:num>
  <w:num w:numId="27" w16cid:durableId="181474810">
    <w:abstractNumId w:val="5"/>
  </w:num>
  <w:num w:numId="28" w16cid:durableId="269511655">
    <w:abstractNumId w:val="35"/>
  </w:num>
  <w:num w:numId="29" w16cid:durableId="306017400">
    <w:abstractNumId w:val="53"/>
  </w:num>
  <w:num w:numId="30" w16cid:durableId="1721707740">
    <w:abstractNumId w:val="14"/>
  </w:num>
  <w:num w:numId="31" w16cid:durableId="1080709515">
    <w:abstractNumId w:val="4"/>
  </w:num>
  <w:num w:numId="32" w16cid:durableId="2061634465">
    <w:abstractNumId w:val="7"/>
  </w:num>
  <w:num w:numId="33" w16cid:durableId="426197369">
    <w:abstractNumId w:val="8"/>
  </w:num>
  <w:num w:numId="34" w16cid:durableId="864174500">
    <w:abstractNumId w:val="52"/>
  </w:num>
  <w:num w:numId="35" w16cid:durableId="1273055595">
    <w:abstractNumId w:val="41"/>
  </w:num>
  <w:num w:numId="36" w16cid:durableId="1736855949">
    <w:abstractNumId w:val="18"/>
  </w:num>
  <w:num w:numId="37" w16cid:durableId="2032337661">
    <w:abstractNumId w:val="55"/>
  </w:num>
  <w:num w:numId="38" w16cid:durableId="211431854">
    <w:abstractNumId w:val="15"/>
  </w:num>
  <w:num w:numId="39" w16cid:durableId="1287587860">
    <w:abstractNumId w:val="17"/>
  </w:num>
  <w:num w:numId="40" w16cid:durableId="189533065">
    <w:abstractNumId w:val="33"/>
  </w:num>
  <w:num w:numId="41" w16cid:durableId="2073654498">
    <w:abstractNumId w:val="45"/>
  </w:num>
  <w:num w:numId="42" w16cid:durableId="1586498235">
    <w:abstractNumId w:val="50"/>
  </w:num>
  <w:num w:numId="43" w16cid:durableId="761142474">
    <w:abstractNumId w:val="24"/>
  </w:num>
  <w:num w:numId="44" w16cid:durableId="909389460">
    <w:abstractNumId w:val="11"/>
  </w:num>
  <w:num w:numId="45" w16cid:durableId="549998010">
    <w:abstractNumId w:val="12"/>
  </w:num>
  <w:num w:numId="46" w16cid:durableId="1118796906">
    <w:abstractNumId w:val="34"/>
  </w:num>
  <w:num w:numId="47" w16cid:durableId="1938248896">
    <w:abstractNumId w:val="19"/>
  </w:num>
  <w:num w:numId="48" w16cid:durableId="1852253000">
    <w:abstractNumId w:val="30"/>
  </w:num>
  <w:num w:numId="49" w16cid:durableId="2039312548">
    <w:abstractNumId w:val="20"/>
  </w:num>
  <w:num w:numId="50" w16cid:durableId="890187331">
    <w:abstractNumId w:val="51"/>
  </w:num>
  <w:num w:numId="51" w16cid:durableId="646739663">
    <w:abstractNumId w:val="51"/>
  </w:num>
  <w:num w:numId="52" w16cid:durableId="1784422298">
    <w:abstractNumId w:val="51"/>
    <w:lvlOverride w:ilvl="0">
      <w:startOverride w:val="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283147228">
    <w:abstractNumId w:val="32"/>
  </w:num>
  <w:num w:numId="54" w16cid:durableId="166600630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55" w16cid:durableId="1817448460">
    <w:abstractNumId w:val="39"/>
  </w:num>
  <w:num w:numId="56" w16cid:durableId="174468929">
    <w:abstractNumId w:val="16"/>
  </w:num>
  <w:num w:numId="57" w16cid:durableId="409431357">
    <w:abstractNumId w:val="11"/>
  </w:num>
  <w:num w:numId="58" w16cid:durableId="884760413">
    <w:abstractNumId w:val="22"/>
  </w:num>
  <w:num w:numId="59" w16cid:durableId="1682775194">
    <w:abstractNumId w:val="1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removeDateAndTime/>
  <w:proofState w:spelling="clean" w:grammar="clean"/>
  <w:defaultTabStop w:val="709"/>
  <w:hyphenationZone w:val="420"/>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04A0"/>
    <w:rsid w:val="00000B7A"/>
    <w:rsid w:val="000025CA"/>
    <w:rsid w:val="000040DB"/>
    <w:rsid w:val="000067C4"/>
    <w:rsid w:val="00006EF5"/>
    <w:rsid w:val="00007327"/>
    <w:rsid w:val="000079C1"/>
    <w:rsid w:val="0001159B"/>
    <w:rsid w:val="00017E80"/>
    <w:rsid w:val="000201EF"/>
    <w:rsid w:val="00020B93"/>
    <w:rsid w:val="0002278B"/>
    <w:rsid w:val="00023663"/>
    <w:rsid w:val="00031F05"/>
    <w:rsid w:val="0003279F"/>
    <w:rsid w:val="0003575B"/>
    <w:rsid w:val="00037E6E"/>
    <w:rsid w:val="000423CE"/>
    <w:rsid w:val="00045AE7"/>
    <w:rsid w:val="0004766C"/>
    <w:rsid w:val="00052A26"/>
    <w:rsid w:val="00053DC9"/>
    <w:rsid w:val="00053EDD"/>
    <w:rsid w:val="0005627A"/>
    <w:rsid w:val="000611FC"/>
    <w:rsid w:val="00064254"/>
    <w:rsid w:val="00064CC7"/>
    <w:rsid w:val="00065ABC"/>
    <w:rsid w:val="00071F47"/>
    <w:rsid w:val="00074D0F"/>
    <w:rsid w:val="00081AF5"/>
    <w:rsid w:val="000837F3"/>
    <w:rsid w:val="000838E6"/>
    <w:rsid w:val="000857AF"/>
    <w:rsid w:val="0008658E"/>
    <w:rsid w:val="00087E0E"/>
    <w:rsid w:val="000909A9"/>
    <w:rsid w:val="00092660"/>
    <w:rsid w:val="00093702"/>
    <w:rsid w:val="000A1879"/>
    <w:rsid w:val="000A56DC"/>
    <w:rsid w:val="000A5C97"/>
    <w:rsid w:val="000B217D"/>
    <w:rsid w:val="000B6C55"/>
    <w:rsid w:val="000C028C"/>
    <w:rsid w:val="000C16C9"/>
    <w:rsid w:val="000C240F"/>
    <w:rsid w:val="000C562B"/>
    <w:rsid w:val="000D0321"/>
    <w:rsid w:val="000D0D6B"/>
    <w:rsid w:val="000D2056"/>
    <w:rsid w:val="000D3B6E"/>
    <w:rsid w:val="000D4EAA"/>
    <w:rsid w:val="000D5157"/>
    <w:rsid w:val="000D64FA"/>
    <w:rsid w:val="000E0C0D"/>
    <w:rsid w:val="000E1490"/>
    <w:rsid w:val="000E2165"/>
    <w:rsid w:val="000E352B"/>
    <w:rsid w:val="000F1305"/>
    <w:rsid w:val="000F2129"/>
    <w:rsid w:val="000F2445"/>
    <w:rsid w:val="000F6577"/>
    <w:rsid w:val="00100CD0"/>
    <w:rsid w:val="00102551"/>
    <w:rsid w:val="00105918"/>
    <w:rsid w:val="00105B08"/>
    <w:rsid w:val="00105EF9"/>
    <w:rsid w:val="00107DC6"/>
    <w:rsid w:val="00107F6E"/>
    <w:rsid w:val="001107A8"/>
    <w:rsid w:val="00110DEC"/>
    <w:rsid w:val="00111965"/>
    <w:rsid w:val="00116EF3"/>
    <w:rsid w:val="00117BA0"/>
    <w:rsid w:val="00122208"/>
    <w:rsid w:val="00124A9B"/>
    <w:rsid w:val="00125442"/>
    <w:rsid w:val="001258B9"/>
    <w:rsid w:val="00125D74"/>
    <w:rsid w:val="001277AC"/>
    <w:rsid w:val="0013290A"/>
    <w:rsid w:val="0013351A"/>
    <w:rsid w:val="00136A0D"/>
    <w:rsid w:val="001403E7"/>
    <w:rsid w:val="001408EE"/>
    <w:rsid w:val="00142067"/>
    <w:rsid w:val="0014335B"/>
    <w:rsid w:val="00144780"/>
    <w:rsid w:val="0015149A"/>
    <w:rsid w:val="0015290D"/>
    <w:rsid w:val="00152D86"/>
    <w:rsid w:val="001530B8"/>
    <w:rsid w:val="00162510"/>
    <w:rsid w:val="00163D06"/>
    <w:rsid w:val="00164819"/>
    <w:rsid w:val="0016565B"/>
    <w:rsid w:val="00165F40"/>
    <w:rsid w:val="00166F31"/>
    <w:rsid w:val="001677CE"/>
    <w:rsid w:val="001703E2"/>
    <w:rsid w:val="001776D6"/>
    <w:rsid w:val="00182B6F"/>
    <w:rsid w:val="00184D8C"/>
    <w:rsid w:val="00192C97"/>
    <w:rsid w:val="00193D29"/>
    <w:rsid w:val="001966A8"/>
    <w:rsid w:val="0019780C"/>
    <w:rsid w:val="001A0204"/>
    <w:rsid w:val="001A1748"/>
    <w:rsid w:val="001A490A"/>
    <w:rsid w:val="001A6381"/>
    <w:rsid w:val="001B28B4"/>
    <w:rsid w:val="001B33A4"/>
    <w:rsid w:val="001C16A4"/>
    <w:rsid w:val="001C2B01"/>
    <w:rsid w:val="001C6F1E"/>
    <w:rsid w:val="001C7D66"/>
    <w:rsid w:val="001D427D"/>
    <w:rsid w:val="001D592D"/>
    <w:rsid w:val="001D5C1C"/>
    <w:rsid w:val="001E2E3E"/>
    <w:rsid w:val="001E2FB6"/>
    <w:rsid w:val="001E3A2A"/>
    <w:rsid w:val="001E42D9"/>
    <w:rsid w:val="001E7788"/>
    <w:rsid w:val="001F2451"/>
    <w:rsid w:val="001F5DB6"/>
    <w:rsid w:val="001F64EB"/>
    <w:rsid w:val="00200D27"/>
    <w:rsid w:val="0020185F"/>
    <w:rsid w:val="00202350"/>
    <w:rsid w:val="002027C6"/>
    <w:rsid w:val="002032E7"/>
    <w:rsid w:val="002040DF"/>
    <w:rsid w:val="002042BF"/>
    <w:rsid w:val="002042E4"/>
    <w:rsid w:val="0020554D"/>
    <w:rsid w:val="00205EC0"/>
    <w:rsid w:val="002069EB"/>
    <w:rsid w:val="002070D5"/>
    <w:rsid w:val="00210E33"/>
    <w:rsid w:val="00211E66"/>
    <w:rsid w:val="002123D5"/>
    <w:rsid w:val="002150F9"/>
    <w:rsid w:val="00217306"/>
    <w:rsid w:val="00217B7F"/>
    <w:rsid w:val="002200BD"/>
    <w:rsid w:val="00221A1E"/>
    <w:rsid w:val="00221CAD"/>
    <w:rsid w:val="00225517"/>
    <w:rsid w:val="00227CC5"/>
    <w:rsid w:val="00232FF1"/>
    <w:rsid w:val="002345A5"/>
    <w:rsid w:val="00235895"/>
    <w:rsid w:val="00240AB7"/>
    <w:rsid w:val="00243012"/>
    <w:rsid w:val="0025145D"/>
    <w:rsid w:val="002533C8"/>
    <w:rsid w:val="00253E32"/>
    <w:rsid w:val="00255564"/>
    <w:rsid w:val="002558C0"/>
    <w:rsid w:val="00256877"/>
    <w:rsid w:val="00260F9E"/>
    <w:rsid w:val="002645DC"/>
    <w:rsid w:val="00264C2A"/>
    <w:rsid w:val="00265EA4"/>
    <w:rsid w:val="00271571"/>
    <w:rsid w:val="00272518"/>
    <w:rsid w:val="002741B0"/>
    <w:rsid w:val="00275883"/>
    <w:rsid w:val="0027590B"/>
    <w:rsid w:val="00275B0B"/>
    <w:rsid w:val="00276040"/>
    <w:rsid w:val="00277706"/>
    <w:rsid w:val="00280A62"/>
    <w:rsid w:val="00282D27"/>
    <w:rsid w:val="00291147"/>
    <w:rsid w:val="0029247C"/>
    <w:rsid w:val="00292BB7"/>
    <w:rsid w:val="00295AB3"/>
    <w:rsid w:val="00296C62"/>
    <w:rsid w:val="0029791B"/>
    <w:rsid w:val="002A3332"/>
    <w:rsid w:val="002A5691"/>
    <w:rsid w:val="002A5F24"/>
    <w:rsid w:val="002B20B3"/>
    <w:rsid w:val="002B53CD"/>
    <w:rsid w:val="002B5407"/>
    <w:rsid w:val="002B5D34"/>
    <w:rsid w:val="002C15CF"/>
    <w:rsid w:val="002C1EE1"/>
    <w:rsid w:val="002C6368"/>
    <w:rsid w:val="002C7392"/>
    <w:rsid w:val="002D1E3A"/>
    <w:rsid w:val="002D3655"/>
    <w:rsid w:val="002D3AE0"/>
    <w:rsid w:val="002D426D"/>
    <w:rsid w:val="002D43D5"/>
    <w:rsid w:val="002D4510"/>
    <w:rsid w:val="002D4D75"/>
    <w:rsid w:val="002D6787"/>
    <w:rsid w:val="002D789B"/>
    <w:rsid w:val="002E2219"/>
    <w:rsid w:val="002E2A21"/>
    <w:rsid w:val="002E328B"/>
    <w:rsid w:val="002E37D4"/>
    <w:rsid w:val="002E7EAA"/>
    <w:rsid w:val="002F3294"/>
    <w:rsid w:val="002F329C"/>
    <w:rsid w:val="002F3C56"/>
    <w:rsid w:val="002F69AC"/>
    <w:rsid w:val="002F6BCA"/>
    <w:rsid w:val="002F6DAC"/>
    <w:rsid w:val="003007A5"/>
    <w:rsid w:val="0030256D"/>
    <w:rsid w:val="00302797"/>
    <w:rsid w:val="00303178"/>
    <w:rsid w:val="003069F7"/>
    <w:rsid w:val="00307AC9"/>
    <w:rsid w:val="003104A0"/>
    <w:rsid w:val="003110DD"/>
    <w:rsid w:val="00313956"/>
    <w:rsid w:val="0031777E"/>
    <w:rsid w:val="00321F43"/>
    <w:rsid w:val="00322BE7"/>
    <w:rsid w:val="003239D7"/>
    <w:rsid w:val="00324C2F"/>
    <w:rsid w:val="003268BF"/>
    <w:rsid w:val="00327714"/>
    <w:rsid w:val="0033111C"/>
    <w:rsid w:val="003364C1"/>
    <w:rsid w:val="00343D97"/>
    <w:rsid w:val="00346236"/>
    <w:rsid w:val="00350143"/>
    <w:rsid w:val="00350845"/>
    <w:rsid w:val="00351791"/>
    <w:rsid w:val="003525DF"/>
    <w:rsid w:val="00352D16"/>
    <w:rsid w:val="003542A3"/>
    <w:rsid w:val="00355C92"/>
    <w:rsid w:val="00357BC0"/>
    <w:rsid w:val="003614BA"/>
    <w:rsid w:val="00361FF9"/>
    <w:rsid w:val="0036592C"/>
    <w:rsid w:val="00367D20"/>
    <w:rsid w:val="003721D0"/>
    <w:rsid w:val="0037260A"/>
    <w:rsid w:val="003728F1"/>
    <w:rsid w:val="00372E9C"/>
    <w:rsid w:val="00377A1F"/>
    <w:rsid w:val="00381BD8"/>
    <w:rsid w:val="003854AE"/>
    <w:rsid w:val="003862A3"/>
    <w:rsid w:val="00387ADE"/>
    <w:rsid w:val="00392A3E"/>
    <w:rsid w:val="0039350E"/>
    <w:rsid w:val="003962E7"/>
    <w:rsid w:val="00396922"/>
    <w:rsid w:val="003A0EB9"/>
    <w:rsid w:val="003A272D"/>
    <w:rsid w:val="003A56E6"/>
    <w:rsid w:val="003A5F8E"/>
    <w:rsid w:val="003A723A"/>
    <w:rsid w:val="003A7EB2"/>
    <w:rsid w:val="003B26AE"/>
    <w:rsid w:val="003B272E"/>
    <w:rsid w:val="003B6237"/>
    <w:rsid w:val="003C1393"/>
    <w:rsid w:val="003C2514"/>
    <w:rsid w:val="003C3443"/>
    <w:rsid w:val="003C5EBB"/>
    <w:rsid w:val="003D20CB"/>
    <w:rsid w:val="003D73DE"/>
    <w:rsid w:val="003E0C59"/>
    <w:rsid w:val="003E14F5"/>
    <w:rsid w:val="003F1AB4"/>
    <w:rsid w:val="003F2018"/>
    <w:rsid w:val="003F3246"/>
    <w:rsid w:val="003F42CD"/>
    <w:rsid w:val="003F4F78"/>
    <w:rsid w:val="003F5956"/>
    <w:rsid w:val="00401233"/>
    <w:rsid w:val="00402EF5"/>
    <w:rsid w:val="0040446B"/>
    <w:rsid w:val="004046E9"/>
    <w:rsid w:val="00407C91"/>
    <w:rsid w:val="00411B08"/>
    <w:rsid w:val="00411E1D"/>
    <w:rsid w:val="004166FE"/>
    <w:rsid w:val="004175B5"/>
    <w:rsid w:val="00417B32"/>
    <w:rsid w:val="004202E4"/>
    <w:rsid w:val="0042094A"/>
    <w:rsid w:val="0042154A"/>
    <w:rsid w:val="0042311F"/>
    <w:rsid w:val="0043051F"/>
    <w:rsid w:val="00433910"/>
    <w:rsid w:val="004375EB"/>
    <w:rsid w:val="00437E1A"/>
    <w:rsid w:val="00441E91"/>
    <w:rsid w:val="0044433E"/>
    <w:rsid w:val="004556DC"/>
    <w:rsid w:val="00455ECB"/>
    <w:rsid w:val="00460703"/>
    <w:rsid w:val="004611FD"/>
    <w:rsid w:val="0046242F"/>
    <w:rsid w:val="00462D69"/>
    <w:rsid w:val="00467728"/>
    <w:rsid w:val="00467B68"/>
    <w:rsid w:val="00471F56"/>
    <w:rsid w:val="00472195"/>
    <w:rsid w:val="00476858"/>
    <w:rsid w:val="004773AE"/>
    <w:rsid w:val="0048334D"/>
    <w:rsid w:val="00484632"/>
    <w:rsid w:val="004849FC"/>
    <w:rsid w:val="00486248"/>
    <w:rsid w:val="0049332D"/>
    <w:rsid w:val="004A06F8"/>
    <w:rsid w:val="004A086F"/>
    <w:rsid w:val="004A1F45"/>
    <w:rsid w:val="004A27FB"/>
    <w:rsid w:val="004A4134"/>
    <w:rsid w:val="004A48B0"/>
    <w:rsid w:val="004A5A92"/>
    <w:rsid w:val="004B11AD"/>
    <w:rsid w:val="004B330C"/>
    <w:rsid w:val="004B5A98"/>
    <w:rsid w:val="004B7855"/>
    <w:rsid w:val="004C128D"/>
    <w:rsid w:val="004C2C2C"/>
    <w:rsid w:val="004C373E"/>
    <w:rsid w:val="004D0045"/>
    <w:rsid w:val="004D2AA6"/>
    <w:rsid w:val="004D3B1E"/>
    <w:rsid w:val="004D7B6C"/>
    <w:rsid w:val="004E1DFE"/>
    <w:rsid w:val="004E34FA"/>
    <w:rsid w:val="004E5151"/>
    <w:rsid w:val="004E74E2"/>
    <w:rsid w:val="004F0A32"/>
    <w:rsid w:val="004F23A4"/>
    <w:rsid w:val="004F2F08"/>
    <w:rsid w:val="004F74DB"/>
    <w:rsid w:val="0050367E"/>
    <w:rsid w:val="00504D1B"/>
    <w:rsid w:val="00505777"/>
    <w:rsid w:val="00511F6D"/>
    <w:rsid w:val="005144A9"/>
    <w:rsid w:val="005147B4"/>
    <w:rsid w:val="0052082D"/>
    <w:rsid w:val="00520F9B"/>
    <w:rsid w:val="00522041"/>
    <w:rsid w:val="0052374A"/>
    <w:rsid w:val="00523947"/>
    <w:rsid w:val="0052521D"/>
    <w:rsid w:val="00525F37"/>
    <w:rsid w:val="00526369"/>
    <w:rsid w:val="00531048"/>
    <w:rsid w:val="0053123D"/>
    <w:rsid w:val="00531481"/>
    <w:rsid w:val="00534AF7"/>
    <w:rsid w:val="005369E3"/>
    <w:rsid w:val="00536BE6"/>
    <w:rsid w:val="00536CA1"/>
    <w:rsid w:val="00541B64"/>
    <w:rsid w:val="00544A73"/>
    <w:rsid w:val="00545751"/>
    <w:rsid w:val="0054648A"/>
    <w:rsid w:val="00547275"/>
    <w:rsid w:val="00550F25"/>
    <w:rsid w:val="00552E20"/>
    <w:rsid w:val="00554C80"/>
    <w:rsid w:val="005572B3"/>
    <w:rsid w:val="00557AD1"/>
    <w:rsid w:val="00557C1E"/>
    <w:rsid w:val="00560AAF"/>
    <w:rsid w:val="005629C0"/>
    <w:rsid w:val="00562AD5"/>
    <w:rsid w:val="00565481"/>
    <w:rsid w:val="00565854"/>
    <w:rsid w:val="00566840"/>
    <w:rsid w:val="00566AC8"/>
    <w:rsid w:val="00567F9F"/>
    <w:rsid w:val="005709B4"/>
    <w:rsid w:val="00572BF7"/>
    <w:rsid w:val="00581142"/>
    <w:rsid w:val="00582A3E"/>
    <w:rsid w:val="00584D82"/>
    <w:rsid w:val="005867F6"/>
    <w:rsid w:val="00587D0B"/>
    <w:rsid w:val="005911F1"/>
    <w:rsid w:val="0059122C"/>
    <w:rsid w:val="00592761"/>
    <w:rsid w:val="0059310C"/>
    <w:rsid w:val="00594D95"/>
    <w:rsid w:val="00596525"/>
    <w:rsid w:val="00596C5C"/>
    <w:rsid w:val="005A0EA0"/>
    <w:rsid w:val="005A72C0"/>
    <w:rsid w:val="005A74DB"/>
    <w:rsid w:val="005B0071"/>
    <w:rsid w:val="005B0C5C"/>
    <w:rsid w:val="005B101C"/>
    <w:rsid w:val="005B2217"/>
    <w:rsid w:val="005B2A4D"/>
    <w:rsid w:val="005B3AB1"/>
    <w:rsid w:val="005B4047"/>
    <w:rsid w:val="005C0BB2"/>
    <w:rsid w:val="005C5FAB"/>
    <w:rsid w:val="005C6866"/>
    <w:rsid w:val="005D5CE6"/>
    <w:rsid w:val="005D6CDA"/>
    <w:rsid w:val="005E16E4"/>
    <w:rsid w:val="005E2711"/>
    <w:rsid w:val="005E2BF4"/>
    <w:rsid w:val="005E32CA"/>
    <w:rsid w:val="005E46C7"/>
    <w:rsid w:val="005E5BC1"/>
    <w:rsid w:val="005E668B"/>
    <w:rsid w:val="005F0174"/>
    <w:rsid w:val="005F2F7B"/>
    <w:rsid w:val="005F3388"/>
    <w:rsid w:val="005F4F98"/>
    <w:rsid w:val="00601664"/>
    <w:rsid w:val="00607452"/>
    <w:rsid w:val="0061108D"/>
    <w:rsid w:val="006111CB"/>
    <w:rsid w:val="00612DB5"/>
    <w:rsid w:val="00613064"/>
    <w:rsid w:val="006139D7"/>
    <w:rsid w:val="0061615D"/>
    <w:rsid w:val="00616C31"/>
    <w:rsid w:val="00617728"/>
    <w:rsid w:val="0062113F"/>
    <w:rsid w:val="00623E08"/>
    <w:rsid w:val="006254F6"/>
    <w:rsid w:val="00626E8F"/>
    <w:rsid w:val="00631896"/>
    <w:rsid w:val="0063319E"/>
    <w:rsid w:val="00633B3B"/>
    <w:rsid w:val="006348BD"/>
    <w:rsid w:val="006349DB"/>
    <w:rsid w:val="00634F63"/>
    <w:rsid w:val="00637F98"/>
    <w:rsid w:val="006401D1"/>
    <w:rsid w:val="00643A69"/>
    <w:rsid w:val="00646920"/>
    <w:rsid w:val="00651A63"/>
    <w:rsid w:val="00652176"/>
    <w:rsid w:val="006527BB"/>
    <w:rsid w:val="006532CC"/>
    <w:rsid w:val="00654696"/>
    <w:rsid w:val="00654C57"/>
    <w:rsid w:val="00655366"/>
    <w:rsid w:val="006565A3"/>
    <w:rsid w:val="00657352"/>
    <w:rsid w:val="00664C4D"/>
    <w:rsid w:val="006679F3"/>
    <w:rsid w:val="00667A45"/>
    <w:rsid w:val="0067086B"/>
    <w:rsid w:val="00670CFF"/>
    <w:rsid w:val="00672143"/>
    <w:rsid w:val="00672C2C"/>
    <w:rsid w:val="00675A04"/>
    <w:rsid w:val="00675E5F"/>
    <w:rsid w:val="0067605B"/>
    <w:rsid w:val="00682010"/>
    <w:rsid w:val="0068546C"/>
    <w:rsid w:val="006860B7"/>
    <w:rsid w:val="006869B6"/>
    <w:rsid w:val="00691C70"/>
    <w:rsid w:val="006921AF"/>
    <w:rsid w:val="00692F03"/>
    <w:rsid w:val="0069675C"/>
    <w:rsid w:val="00696BBE"/>
    <w:rsid w:val="00697492"/>
    <w:rsid w:val="006A389F"/>
    <w:rsid w:val="006A40A8"/>
    <w:rsid w:val="006A50F8"/>
    <w:rsid w:val="006A6951"/>
    <w:rsid w:val="006B0AF2"/>
    <w:rsid w:val="006B1DA8"/>
    <w:rsid w:val="006B383E"/>
    <w:rsid w:val="006B46FB"/>
    <w:rsid w:val="006B5540"/>
    <w:rsid w:val="006B7CA4"/>
    <w:rsid w:val="006C20F2"/>
    <w:rsid w:val="006C46BE"/>
    <w:rsid w:val="006C7ABF"/>
    <w:rsid w:val="006D1392"/>
    <w:rsid w:val="006D41E6"/>
    <w:rsid w:val="006D6E14"/>
    <w:rsid w:val="006D7361"/>
    <w:rsid w:val="006D7845"/>
    <w:rsid w:val="006E1ABC"/>
    <w:rsid w:val="006E21F7"/>
    <w:rsid w:val="006E4799"/>
    <w:rsid w:val="006E59BE"/>
    <w:rsid w:val="006F307A"/>
    <w:rsid w:val="006F3712"/>
    <w:rsid w:val="006F372C"/>
    <w:rsid w:val="00700377"/>
    <w:rsid w:val="00701FD5"/>
    <w:rsid w:val="00702A81"/>
    <w:rsid w:val="007058BC"/>
    <w:rsid w:val="00705912"/>
    <w:rsid w:val="007120EF"/>
    <w:rsid w:val="00715864"/>
    <w:rsid w:val="00717B9A"/>
    <w:rsid w:val="00722A91"/>
    <w:rsid w:val="0072369E"/>
    <w:rsid w:val="00726360"/>
    <w:rsid w:val="00727BC5"/>
    <w:rsid w:val="0073261E"/>
    <w:rsid w:val="0073393C"/>
    <w:rsid w:val="007354E6"/>
    <w:rsid w:val="00736D96"/>
    <w:rsid w:val="00737178"/>
    <w:rsid w:val="007371AC"/>
    <w:rsid w:val="00737493"/>
    <w:rsid w:val="00740DB8"/>
    <w:rsid w:val="007423D1"/>
    <w:rsid w:val="007425E7"/>
    <w:rsid w:val="00743700"/>
    <w:rsid w:val="00745E74"/>
    <w:rsid w:val="00746DAB"/>
    <w:rsid w:val="00751C88"/>
    <w:rsid w:val="00756825"/>
    <w:rsid w:val="0075684A"/>
    <w:rsid w:val="00756EF1"/>
    <w:rsid w:val="00757918"/>
    <w:rsid w:val="00764D94"/>
    <w:rsid w:val="00770243"/>
    <w:rsid w:val="0077037E"/>
    <w:rsid w:val="00770579"/>
    <w:rsid w:val="00773C6F"/>
    <w:rsid w:val="00774180"/>
    <w:rsid w:val="007742A6"/>
    <w:rsid w:val="0077646F"/>
    <w:rsid w:val="007805E0"/>
    <w:rsid w:val="007808EA"/>
    <w:rsid w:val="00781141"/>
    <w:rsid w:val="007815C0"/>
    <w:rsid w:val="00781C80"/>
    <w:rsid w:val="007822B7"/>
    <w:rsid w:val="00787F55"/>
    <w:rsid w:val="00793C0A"/>
    <w:rsid w:val="0079567B"/>
    <w:rsid w:val="007A0577"/>
    <w:rsid w:val="007A182F"/>
    <w:rsid w:val="007A66EA"/>
    <w:rsid w:val="007B0993"/>
    <w:rsid w:val="007B17B1"/>
    <w:rsid w:val="007B3D8B"/>
    <w:rsid w:val="007B5AF7"/>
    <w:rsid w:val="007B60F1"/>
    <w:rsid w:val="007B6676"/>
    <w:rsid w:val="007B692E"/>
    <w:rsid w:val="007B7736"/>
    <w:rsid w:val="007B7AB0"/>
    <w:rsid w:val="007C082B"/>
    <w:rsid w:val="007C16D3"/>
    <w:rsid w:val="007C3FEA"/>
    <w:rsid w:val="007C5C0A"/>
    <w:rsid w:val="007C6C7C"/>
    <w:rsid w:val="007D4B72"/>
    <w:rsid w:val="007D5B8D"/>
    <w:rsid w:val="007D7729"/>
    <w:rsid w:val="007E1374"/>
    <w:rsid w:val="007E1FF3"/>
    <w:rsid w:val="007E261D"/>
    <w:rsid w:val="007E3DF5"/>
    <w:rsid w:val="007E46EA"/>
    <w:rsid w:val="007E644E"/>
    <w:rsid w:val="007E69A7"/>
    <w:rsid w:val="007E72E0"/>
    <w:rsid w:val="007F2052"/>
    <w:rsid w:val="007F296B"/>
    <w:rsid w:val="007F7C45"/>
    <w:rsid w:val="00800653"/>
    <w:rsid w:val="008014A8"/>
    <w:rsid w:val="00802474"/>
    <w:rsid w:val="008037DD"/>
    <w:rsid w:val="00805318"/>
    <w:rsid w:val="0080763E"/>
    <w:rsid w:val="00810473"/>
    <w:rsid w:val="008130FB"/>
    <w:rsid w:val="00814A95"/>
    <w:rsid w:val="00815547"/>
    <w:rsid w:val="00815B69"/>
    <w:rsid w:val="00816535"/>
    <w:rsid w:val="00820EF8"/>
    <w:rsid w:val="0082102D"/>
    <w:rsid w:val="00823ABC"/>
    <w:rsid w:val="008250D3"/>
    <w:rsid w:val="00832CA7"/>
    <w:rsid w:val="0083363A"/>
    <w:rsid w:val="00834D2F"/>
    <w:rsid w:val="008423DC"/>
    <w:rsid w:val="00843E9E"/>
    <w:rsid w:val="008465BB"/>
    <w:rsid w:val="008465BF"/>
    <w:rsid w:val="00847E15"/>
    <w:rsid w:val="00847F41"/>
    <w:rsid w:val="008535EA"/>
    <w:rsid w:val="00857502"/>
    <w:rsid w:val="008624A2"/>
    <w:rsid w:val="00866A03"/>
    <w:rsid w:val="008675E7"/>
    <w:rsid w:val="008742CB"/>
    <w:rsid w:val="00877B1F"/>
    <w:rsid w:val="00883EAD"/>
    <w:rsid w:val="00885F47"/>
    <w:rsid w:val="00893CEB"/>
    <w:rsid w:val="00895C19"/>
    <w:rsid w:val="00896B59"/>
    <w:rsid w:val="008A1128"/>
    <w:rsid w:val="008A4BC7"/>
    <w:rsid w:val="008A4E12"/>
    <w:rsid w:val="008A718B"/>
    <w:rsid w:val="008B03EE"/>
    <w:rsid w:val="008B0940"/>
    <w:rsid w:val="008B18DC"/>
    <w:rsid w:val="008B1FE2"/>
    <w:rsid w:val="008B2438"/>
    <w:rsid w:val="008B7C35"/>
    <w:rsid w:val="008B7DB4"/>
    <w:rsid w:val="008C2366"/>
    <w:rsid w:val="008C41DB"/>
    <w:rsid w:val="008C5449"/>
    <w:rsid w:val="008C76BE"/>
    <w:rsid w:val="008D0A13"/>
    <w:rsid w:val="008D2A05"/>
    <w:rsid w:val="008D3195"/>
    <w:rsid w:val="008D3439"/>
    <w:rsid w:val="008D64D0"/>
    <w:rsid w:val="008D651F"/>
    <w:rsid w:val="008E1BBB"/>
    <w:rsid w:val="008E3828"/>
    <w:rsid w:val="008E5B0B"/>
    <w:rsid w:val="008E6D06"/>
    <w:rsid w:val="008E7031"/>
    <w:rsid w:val="008E74AA"/>
    <w:rsid w:val="008F1059"/>
    <w:rsid w:val="008F53CE"/>
    <w:rsid w:val="008F5EDC"/>
    <w:rsid w:val="008F646C"/>
    <w:rsid w:val="008F6602"/>
    <w:rsid w:val="008F7700"/>
    <w:rsid w:val="0090032E"/>
    <w:rsid w:val="00904701"/>
    <w:rsid w:val="00905923"/>
    <w:rsid w:val="009069CB"/>
    <w:rsid w:val="00906E79"/>
    <w:rsid w:val="00914B53"/>
    <w:rsid w:val="00920808"/>
    <w:rsid w:val="00920842"/>
    <w:rsid w:val="00920C2D"/>
    <w:rsid w:val="0092122B"/>
    <w:rsid w:val="009218A2"/>
    <w:rsid w:val="009220EC"/>
    <w:rsid w:val="0092327D"/>
    <w:rsid w:val="00925330"/>
    <w:rsid w:val="0093314B"/>
    <w:rsid w:val="00934697"/>
    <w:rsid w:val="00936372"/>
    <w:rsid w:val="009374EF"/>
    <w:rsid w:val="0093782D"/>
    <w:rsid w:val="00937ACD"/>
    <w:rsid w:val="00937D93"/>
    <w:rsid w:val="00942460"/>
    <w:rsid w:val="00942E2C"/>
    <w:rsid w:val="00943665"/>
    <w:rsid w:val="0095046B"/>
    <w:rsid w:val="00957F37"/>
    <w:rsid w:val="00963A25"/>
    <w:rsid w:val="0096589B"/>
    <w:rsid w:val="00966AB7"/>
    <w:rsid w:val="00966FE2"/>
    <w:rsid w:val="0096719D"/>
    <w:rsid w:val="009704F1"/>
    <w:rsid w:val="00973235"/>
    <w:rsid w:val="0097528E"/>
    <w:rsid w:val="00977D83"/>
    <w:rsid w:val="00984EFF"/>
    <w:rsid w:val="00985CF8"/>
    <w:rsid w:val="009919AE"/>
    <w:rsid w:val="009934AE"/>
    <w:rsid w:val="0099636C"/>
    <w:rsid w:val="0099671C"/>
    <w:rsid w:val="00996ACA"/>
    <w:rsid w:val="009970FA"/>
    <w:rsid w:val="009978CB"/>
    <w:rsid w:val="009A27A5"/>
    <w:rsid w:val="009A4F2B"/>
    <w:rsid w:val="009A5E24"/>
    <w:rsid w:val="009B0AD8"/>
    <w:rsid w:val="009B7AD3"/>
    <w:rsid w:val="009C5A0C"/>
    <w:rsid w:val="009D6D87"/>
    <w:rsid w:val="009D7C0C"/>
    <w:rsid w:val="009D7D63"/>
    <w:rsid w:val="009E08CB"/>
    <w:rsid w:val="009E4372"/>
    <w:rsid w:val="009E56E9"/>
    <w:rsid w:val="009E628D"/>
    <w:rsid w:val="009E6A65"/>
    <w:rsid w:val="009E7AE4"/>
    <w:rsid w:val="009F1CCA"/>
    <w:rsid w:val="009F1DB3"/>
    <w:rsid w:val="009F32CF"/>
    <w:rsid w:val="00A01997"/>
    <w:rsid w:val="00A01ABD"/>
    <w:rsid w:val="00A07B32"/>
    <w:rsid w:val="00A07FF6"/>
    <w:rsid w:val="00A10DAA"/>
    <w:rsid w:val="00A1384A"/>
    <w:rsid w:val="00A15E53"/>
    <w:rsid w:val="00A161FB"/>
    <w:rsid w:val="00A16D9C"/>
    <w:rsid w:val="00A21E67"/>
    <w:rsid w:val="00A21E96"/>
    <w:rsid w:val="00A26B5E"/>
    <w:rsid w:val="00A331C6"/>
    <w:rsid w:val="00A35CCE"/>
    <w:rsid w:val="00A37144"/>
    <w:rsid w:val="00A4152D"/>
    <w:rsid w:val="00A41EFB"/>
    <w:rsid w:val="00A4312E"/>
    <w:rsid w:val="00A44D44"/>
    <w:rsid w:val="00A47E28"/>
    <w:rsid w:val="00A47F95"/>
    <w:rsid w:val="00A52EDF"/>
    <w:rsid w:val="00A54459"/>
    <w:rsid w:val="00A54751"/>
    <w:rsid w:val="00A632F4"/>
    <w:rsid w:val="00A63692"/>
    <w:rsid w:val="00A6672D"/>
    <w:rsid w:val="00A707AB"/>
    <w:rsid w:val="00A716E1"/>
    <w:rsid w:val="00A72B06"/>
    <w:rsid w:val="00A74E96"/>
    <w:rsid w:val="00A76B73"/>
    <w:rsid w:val="00A81521"/>
    <w:rsid w:val="00A820D5"/>
    <w:rsid w:val="00A86912"/>
    <w:rsid w:val="00A923F8"/>
    <w:rsid w:val="00A92F3E"/>
    <w:rsid w:val="00A95B42"/>
    <w:rsid w:val="00A95DC7"/>
    <w:rsid w:val="00A96908"/>
    <w:rsid w:val="00A96AC0"/>
    <w:rsid w:val="00AA4C59"/>
    <w:rsid w:val="00AB1BC1"/>
    <w:rsid w:val="00AB374C"/>
    <w:rsid w:val="00AB76CC"/>
    <w:rsid w:val="00AC164A"/>
    <w:rsid w:val="00AC226D"/>
    <w:rsid w:val="00AC37C3"/>
    <w:rsid w:val="00AC39BD"/>
    <w:rsid w:val="00AC5F96"/>
    <w:rsid w:val="00AC68C4"/>
    <w:rsid w:val="00AC6CD6"/>
    <w:rsid w:val="00AD0479"/>
    <w:rsid w:val="00AD0B6C"/>
    <w:rsid w:val="00AD13FD"/>
    <w:rsid w:val="00AD2DDF"/>
    <w:rsid w:val="00AD2F4A"/>
    <w:rsid w:val="00AD4C72"/>
    <w:rsid w:val="00AD56D1"/>
    <w:rsid w:val="00AD56D9"/>
    <w:rsid w:val="00AD5C05"/>
    <w:rsid w:val="00AD6405"/>
    <w:rsid w:val="00AE0646"/>
    <w:rsid w:val="00AE0EED"/>
    <w:rsid w:val="00AE3493"/>
    <w:rsid w:val="00AE3CA7"/>
    <w:rsid w:val="00AE44BE"/>
    <w:rsid w:val="00AE5C22"/>
    <w:rsid w:val="00AE5C51"/>
    <w:rsid w:val="00AE6E1B"/>
    <w:rsid w:val="00AE7CAD"/>
    <w:rsid w:val="00AF05C8"/>
    <w:rsid w:val="00AF27CA"/>
    <w:rsid w:val="00AF28C2"/>
    <w:rsid w:val="00AF38C5"/>
    <w:rsid w:val="00AF3B3E"/>
    <w:rsid w:val="00AF3FC2"/>
    <w:rsid w:val="00AF6549"/>
    <w:rsid w:val="00AF6B11"/>
    <w:rsid w:val="00AF7854"/>
    <w:rsid w:val="00B02316"/>
    <w:rsid w:val="00B03DBC"/>
    <w:rsid w:val="00B065EC"/>
    <w:rsid w:val="00B13F54"/>
    <w:rsid w:val="00B15AA1"/>
    <w:rsid w:val="00B20271"/>
    <w:rsid w:val="00B2063D"/>
    <w:rsid w:val="00B21962"/>
    <w:rsid w:val="00B21DA3"/>
    <w:rsid w:val="00B2363F"/>
    <w:rsid w:val="00B23689"/>
    <w:rsid w:val="00B2400C"/>
    <w:rsid w:val="00B245B6"/>
    <w:rsid w:val="00B25B6D"/>
    <w:rsid w:val="00B25BFF"/>
    <w:rsid w:val="00B27CCD"/>
    <w:rsid w:val="00B300B5"/>
    <w:rsid w:val="00B31EC0"/>
    <w:rsid w:val="00B320C9"/>
    <w:rsid w:val="00B44FE9"/>
    <w:rsid w:val="00B53AEC"/>
    <w:rsid w:val="00B53B1A"/>
    <w:rsid w:val="00B53F1A"/>
    <w:rsid w:val="00B56C5D"/>
    <w:rsid w:val="00B56EC2"/>
    <w:rsid w:val="00B621A6"/>
    <w:rsid w:val="00B62428"/>
    <w:rsid w:val="00B6640D"/>
    <w:rsid w:val="00B666C7"/>
    <w:rsid w:val="00B67E77"/>
    <w:rsid w:val="00B7347B"/>
    <w:rsid w:val="00B73A70"/>
    <w:rsid w:val="00B774A8"/>
    <w:rsid w:val="00B779C5"/>
    <w:rsid w:val="00B80658"/>
    <w:rsid w:val="00B86275"/>
    <w:rsid w:val="00B86D4E"/>
    <w:rsid w:val="00B87041"/>
    <w:rsid w:val="00B872A7"/>
    <w:rsid w:val="00B905E4"/>
    <w:rsid w:val="00B93C84"/>
    <w:rsid w:val="00B95DEF"/>
    <w:rsid w:val="00BA0779"/>
    <w:rsid w:val="00BB369C"/>
    <w:rsid w:val="00BC0255"/>
    <w:rsid w:val="00BC68B0"/>
    <w:rsid w:val="00BC7855"/>
    <w:rsid w:val="00BD110A"/>
    <w:rsid w:val="00BD3039"/>
    <w:rsid w:val="00BD424E"/>
    <w:rsid w:val="00BD58F8"/>
    <w:rsid w:val="00BD6F85"/>
    <w:rsid w:val="00BD7252"/>
    <w:rsid w:val="00BE083D"/>
    <w:rsid w:val="00BE1966"/>
    <w:rsid w:val="00BE21D8"/>
    <w:rsid w:val="00BE4CA6"/>
    <w:rsid w:val="00BF105B"/>
    <w:rsid w:val="00BF1252"/>
    <w:rsid w:val="00BF3897"/>
    <w:rsid w:val="00BF42B5"/>
    <w:rsid w:val="00BF53F5"/>
    <w:rsid w:val="00BF6ACA"/>
    <w:rsid w:val="00BF7624"/>
    <w:rsid w:val="00BF7A97"/>
    <w:rsid w:val="00C030C1"/>
    <w:rsid w:val="00C04629"/>
    <w:rsid w:val="00C06625"/>
    <w:rsid w:val="00C073B2"/>
    <w:rsid w:val="00C106CB"/>
    <w:rsid w:val="00C146DB"/>
    <w:rsid w:val="00C163B2"/>
    <w:rsid w:val="00C16833"/>
    <w:rsid w:val="00C200F3"/>
    <w:rsid w:val="00C21077"/>
    <w:rsid w:val="00C27480"/>
    <w:rsid w:val="00C274C6"/>
    <w:rsid w:val="00C355E6"/>
    <w:rsid w:val="00C365D1"/>
    <w:rsid w:val="00C40391"/>
    <w:rsid w:val="00C41CB7"/>
    <w:rsid w:val="00C41D4E"/>
    <w:rsid w:val="00C41ECF"/>
    <w:rsid w:val="00C42AB0"/>
    <w:rsid w:val="00C438B0"/>
    <w:rsid w:val="00C438D9"/>
    <w:rsid w:val="00C453E4"/>
    <w:rsid w:val="00C479B6"/>
    <w:rsid w:val="00C51BD3"/>
    <w:rsid w:val="00C51DA5"/>
    <w:rsid w:val="00C51FB7"/>
    <w:rsid w:val="00C553C4"/>
    <w:rsid w:val="00C6048F"/>
    <w:rsid w:val="00C62236"/>
    <w:rsid w:val="00C64475"/>
    <w:rsid w:val="00C67700"/>
    <w:rsid w:val="00C7085B"/>
    <w:rsid w:val="00C70C71"/>
    <w:rsid w:val="00C72850"/>
    <w:rsid w:val="00C73F3F"/>
    <w:rsid w:val="00C73F8F"/>
    <w:rsid w:val="00C756C4"/>
    <w:rsid w:val="00C80241"/>
    <w:rsid w:val="00C83917"/>
    <w:rsid w:val="00C84155"/>
    <w:rsid w:val="00C93BFB"/>
    <w:rsid w:val="00C97E72"/>
    <w:rsid w:val="00CA5BE0"/>
    <w:rsid w:val="00CA6ADD"/>
    <w:rsid w:val="00CB2B7A"/>
    <w:rsid w:val="00CB3782"/>
    <w:rsid w:val="00CB4EC7"/>
    <w:rsid w:val="00CB6BB2"/>
    <w:rsid w:val="00CB7610"/>
    <w:rsid w:val="00CB7C0E"/>
    <w:rsid w:val="00CC12E2"/>
    <w:rsid w:val="00CC1DFF"/>
    <w:rsid w:val="00CC336B"/>
    <w:rsid w:val="00CD34C3"/>
    <w:rsid w:val="00CD356A"/>
    <w:rsid w:val="00CD3D1D"/>
    <w:rsid w:val="00CD58D7"/>
    <w:rsid w:val="00CD5980"/>
    <w:rsid w:val="00CD6278"/>
    <w:rsid w:val="00CE0898"/>
    <w:rsid w:val="00CE0E04"/>
    <w:rsid w:val="00CE3973"/>
    <w:rsid w:val="00CE5A9D"/>
    <w:rsid w:val="00CE6F6A"/>
    <w:rsid w:val="00CE7122"/>
    <w:rsid w:val="00CE76E2"/>
    <w:rsid w:val="00CF0BFB"/>
    <w:rsid w:val="00CF21E1"/>
    <w:rsid w:val="00CF54FC"/>
    <w:rsid w:val="00CF5849"/>
    <w:rsid w:val="00CF593A"/>
    <w:rsid w:val="00CF5EFD"/>
    <w:rsid w:val="00D03CB9"/>
    <w:rsid w:val="00D0404E"/>
    <w:rsid w:val="00D04967"/>
    <w:rsid w:val="00D0537B"/>
    <w:rsid w:val="00D07528"/>
    <w:rsid w:val="00D10A7C"/>
    <w:rsid w:val="00D112F2"/>
    <w:rsid w:val="00D14D85"/>
    <w:rsid w:val="00D16B0B"/>
    <w:rsid w:val="00D16DD6"/>
    <w:rsid w:val="00D22BDF"/>
    <w:rsid w:val="00D2330F"/>
    <w:rsid w:val="00D24ED4"/>
    <w:rsid w:val="00D26438"/>
    <w:rsid w:val="00D311B0"/>
    <w:rsid w:val="00D31479"/>
    <w:rsid w:val="00D315CA"/>
    <w:rsid w:val="00D32BB5"/>
    <w:rsid w:val="00D37127"/>
    <w:rsid w:val="00D3725A"/>
    <w:rsid w:val="00D40DD8"/>
    <w:rsid w:val="00D445A5"/>
    <w:rsid w:val="00D4682F"/>
    <w:rsid w:val="00D46C0B"/>
    <w:rsid w:val="00D5111C"/>
    <w:rsid w:val="00D52814"/>
    <w:rsid w:val="00D5309D"/>
    <w:rsid w:val="00D55137"/>
    <w:rsid w:val="00D552B4"/>
    <w:rsid w:val="00D565C7"/>
    <w:rsid w:val="00D605BC"/>
    <w:rsid w:val="00D6115B"/>
    <w:rsid w:val="00D614FA"/>
    <w:rsid w:val="00D623D0"/>
    <w:rsid w:val="00D62B36"/>
    <w:rsid w:val="00D64389"/>
    <w:rsid w:val="00D661AB"/>
    <w:rsid w:val="00D7172A"/>
    <w:rsid w:val="00D7296D"/>
    <w:rsid w:val="00D730F8"/>
    <w:rsid w:val="00D73F0E"/>
    <w:rsid w:val="00D75403"/>
    <w:rsid w:val="00D76CA7"/>
    <w:rsid w:val="00D76CCD"/>
    <w:rsid w:val="00D76E1D"/>
    <w:rsid w:val="00D802B9"/>
    <w:rsid w:val="00D815EF"/>
    <w:rsid w:val="00D8320B"/>
    <w:rsid w:val="00D842A6"/>
    <w:rsid w:val="00D874B7"/>
    <w:rsid w:val="00D90F91"/>
    <w:rsid w:val="00D941AF"/>
    <w:rsid w:val="00DA415B"/>
    <w:rsid w:val="00DB1672"/>
    <w:rsid w:val="00DB3128"/>
    <w:rsid w:val="00DB3559"/>
    <w:rsid w:val="00DB3EB6"/>
    <w:rsid w:val="00DB58B0"/>
    <w:rsid w:val="00DB6765"/>
    <w:rsid w:val="00DC0A16"/>
    <w:rsid w:val="00DD0C75"/>
    <w:rsid w:val="00DD2322"/>
    <w:rsid w:val="00DD47F0"/>
    <w:rsid w:val="00DD6F1A"/>
    <w:rsid w:val="00DE08B3"/>
    <w:rsid w:val="00DE12F7"/>
    <w:rsid w:val="00DE3D37"/>
    <w:rsid w:val="00DE4AE9"/>
    <w:rsid w:val="00DE51B5"/>
    <w:rsid w:val="00DE5A74"/>
    <w:rsid w:val="00DE5DB5"/>
    <w:rsid w:val="00DE63BB"/>
    <w:rsid w:val="00DE760E"/>
    <w:rsid w:val="00DF74FA"/>
    <w:rsid w:val="00E00DF2"/>
    <w:rsid w:val="00E02539"/>
    <w:rsid w:val="00E043B5"/>
    <w:rsid w:val="00E04F99"/>
    <w:rsid w:val="00E100AE"/>
    <w:rsid w:val="00E20103"/>
    <w:rsid w:val="00E2053E"/>
    <w:rsid w:val="00E22873"/>
    <w:rsid w:val="00E24A5E"/>
    <w:rsid w:val="00E27CF8"/>
    <w:rsid w:val="00E3194E"/>
    <w:rsid w:val="00E33187"/>
    <w:rsid w:val="00E365D2"/>
    <w:rsid w:val="00E36E21"/>
    <w:rsid w:val="00E4115B"/>
    <w:rsid w:val="00E509E4"/>
    <w:rsid w:val="00E50D16"/>
    <w:rsid w:val="00E5388B"/>
    <w:rsid w:val="00E5467B"/>
    <w:rsid w:val="00E546B9"/>
    <w:rsid w:val="00E546F5"/>
    <w:rsid w:val="00E56396"/>
    <w:rsid w:val="00E60A56"/>
    <w:rsid w:val="00E624C9"/>
    <w:rsid w:val="00E62E17"/>
    <w:rsid w:val="00E65BB3"/>
    <w:rsid w:val="00E66D71"/>
    <w:rsid w:val="00E713A0"/>
    <w:rsid w:val="00E76F4B"/>
    <w:rsid w:val="00E802CB"/>
    <w:rsid w:val="00E83FA8"/>
    <w:rsid w:val="00E87004"/>
    <w:rsid w:val="00E87724"/>
    <w:rsid w:val="00E93028"/>
    <w:rsid w:val="00E96435"/>
    <w:rsid w:val="00E973E1"/>
    <w:rsid w:val="00EA02D8"/>
    <w:rsid w:val="00EA4156"/>
    <w:rsid w:val="00EA43B6"/>
    <w:rsid w:val="00EA7326"/>
    <w:rsid w:val="00EB760F"/>
    <w:rsid w:val="00EC24A8"/>
    <w:rsid w:val="00EC5A50"/>
    <w:rsid w:val="00EC6276"/>
    <w:rsid w:val="00EC7B60"/>
    <w:rsid w:val="00ED34FF"/>
    <w:rsid w:val="00ED3FD6"/>
    <w:rsid w:val="00ED4E0E"/>
    <w:rsid w:val="00ED4FB3"/>
    <w:rsid w:val="00ED5707"/>
    <w:rsid w:val="00ED5A6B"/>
    <w:rsid w:val="00ED659B"/>
    <w:rsid w:val="00EE339F"/>
    <w:rsid w:val="00EE38A7"/>
    <w:rsid w:val="00EE4969"/>
    <w:rsid w:val="00EE4AFC"/>
    <w:rsid w:val="00F00293"/>
    <w:rsid w:val="00F018D1"/>
    <w:rsid w:val="00F06E4D"/>
    <w:rsid w:val="00F171E7"/>
    <w:rsid w:val="00F20B45"/>
    <w:rsid w:val="00F20CAD"/>
    <w:rsid w:val="00F248C7"/>
    <w:rsid w:val="00F307B8"/>
    <w:rsid w:val="00F319B2"/>
    <w:rsid w:val="00F35A25"/>
    <w:rsid w:val="00F40790"/>
    <w:rsid w:val="00F40A9A"/>
    <w:rsid w:val="00F425CB"/>
    <w:rsid w:val="00F44CA0"/>
    <w:rsid w:val="00F52EEA"/>
    <w:rsid w:val="00F537CB"/>
    <w:rsid w:val="00F53D30"/>
    <w:rsid w:val="00F55119"/>
    <w:rsid w:val="00F55719"/>
    <w:rsid w:val="00F55D8C"/>
    <w:rsid w:val="00F56580"/>
    <w:rsid w:val="00F57078"/>
    <w:rsid w:val="00F644AA"/>
    <w:rsid w:val="00F659C6"/>
    <w:rsid w:val="00F709BB"/>
    <w:rsid w:val="00F71A5C"/>
    <w:rsid w:val="00F7314A"/>
    <w:rsid w:val="00F770DA"/>
    <w:rsid w:val="00F77116"/>
    <w:rsid w:val="00F77D3A"/>
    <w:rsid w:val="00F77E56"/>
    <w:rsid w:val="00F80E65"/>
    <w:rsid w:val="00F8269A"/>
    <w:rsid w:val="00F83096"/>
    <w:rsid w:val="00F8398C"/>
    <w:rsid w:val="00F861AF"/>
    <w:rsid w:val="00F9089C"/>
    <w:rsid w:val="00F92269"/>
    <w:rsid w:val="00F945B1"/>
    <w:rsid w:val="00F947C2"/>
    <w:rsid w:val="00F94AD4"/>
    <w:rsid w:val="00FA6802"/>
    <w:rsid w:val="00FB01B3"/>
    <w:rsid w:val="00FB607A"/>
    <w:rsid w:val="00FC3A02"/>
    <w:rsid w:val="00FC7CBB"/>
    <w:rsid w:val="00FD079A"/>
    <w:rsid w:val="00FD07CA"/>
    <w:rsid w:val="00FD192F"/>
    <w:rsid w:val="00FD2401"/>
    <w:rsid w:val="00FD3E54"/>
    <w:rsid w:val="00FD5E01"/>
    <w:rsid w:val="00FE0056"/>
    <w:rsid w:val="00FE0101"/>
    <w:rsid w:val="00FE1EF6"/>
    <w:rsid w:val="00FE446D"/>
    <w:rsid w:val="00FE4541"/>
    <w:rsid w:val="00FE5DB4"/>
    <w:rsid w:val="00FE7922"/>
    <w:rsid w:val="00FF0397"/>
    <w:rsid w:val="00FF196C"/>
  </w:rsids>
  <m:mathPr>
    <m:mathFont m:val="Cambria Math"/>
    <m:brkBin m:val="before"/>
    <m:brkBinSub m:val="--"/>
    <m:smallFrac m:val="0"/>
    <m:dispDef/>
    <m:lMargin m:val="0"/>
    <m:rMargin m:val="0"/>
    <m:defJc m:val="centerGroup"/>
    <m:wrapIndent m:val="1440"/>
    <m:intLim m:val="subSup"/>
    <m:naryLim m:val="undOvr"/>
  </m:mathPr>
  <w:themeFontLang w:val="et-EE"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28500FB"/>
  <w15:docId w15:val="{2C419CA3-D12A-4F96-88E3-450ADC356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t-EE" w:eastAsia="et-E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lsdException w:name="List Bullet 3" w:semiHidden="1" w:uiPriority="36" w:unhideWhenUsed="1"/>
    <w:lsdException w:name="List Bullet 4" w:semiHidden="1" w:uiPriority="36" w:unhideWhenUsed="1"/>
    <w:lsdException w:name="List Bullet 5" w:semiHidden="1" w:uiPriority="36"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1"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F77D3A"/>
    <w:rPr>
      <w:rFonts w:ascii="Times New Roman" w:hAnsi="Times New Roman"/>
    </w:rPr>
  </w:style>
  <w:style w:type="paragraph" w:styleId="Pealkiri1">
    <w:name w:val="heading 1"/>
    <w:basedOn w:val="Normaallaad"/>
    <w:next w:val="Normaallaad"/>
    <w:link w:val="Pealkiri1Mrk"/>
    <w:uiPriority w:val="9"/>
    <w:qFormat/>
    <w:rsid w:val="00303178"/>
    <w:pPr>
      <w:keepNext/>
      <w:keepLines/>
      <w:spacing w:before="320" w:after="0" w:line="240" w:lineRule="auto"/>
      <w:outlineLvl w:val="0"/>
    </w:pPr>
    <w:rPr>
      <w:rFonts w:eastAsiaTheme="majorEastAsia" w:cstheme="majorBidi"/>
      <w:b/>
      <w:caps/>
      <w:sz w:val="32"/>
      <w:szCs w:val="30"/>
    </w:rPr>
  </w:style>
  <w:style w:type="paragraph" w:styleId="Pealkiri2">
    <w:name w:val="heading 2"/>
    <w:basedOn w:val="Normaallaad"/>
    <w:next w:val="Normaallaad"/>
    <w:link w:val="Pealkiri2Mrk"/>
    <w:autoRedefine/>
    <w:uiPriority w:val="9"/>
    <w:unhideWhenUsed/>
    <w:qFormat/>
    <w:rsid w:val="00184D8C"/>
    <w:pPr>
      <w:keepNext/>
      <w:keepLines/>
      <w:numPr>
        <w:ilvl w:val="1"/>
        <w:numId w:val="44"/>
      </w:numPr>
      <w:spacing w:before="40" w:after="0" w:line="240" w:lineRule="auto"/>
      <w:outlineLvl w:val="1"/>
    </w:pPr>
    <w:rPr>
      <w:rFonts w:eastAsiaTheme="majorEastAsia" w:cstheme="majorBidi"/>
      <w:b/>
      <w:caps/>
      <w:sz w:val="28"/>
      <w:szCs w:val="28"/>
    </w:rPr>
  </w:style>
  <w:style w:type="paragraph" w:styleId="Pealkiri3">
    <w:name w:val="heading 3"/>
    <w:basedOn w:val="Normaallaad"/>
    <w:next w:val="Normaallaad"/>
    <w:link w:val="Pealkiri3Mrk"/>
    <w:uiPriority w:val="9"/>
    <w:unhideWhenUsed/>
    <w:qFormat/>
    <w:rsid w:val="00303178"/>
    <w:pPr>
      <w:keepNext/>
      <w:keepLines/>
      <w:spacing w:before="40" w:after="0" w:line="240" w:lineRule="auto"/>
      <w:outlineLvl w:val="2"/>
    </w:pPr>
    <w:rPr>
      <w:rFonts w:eastAsiaTheme="majorEastAsia" w:cstheme="majorBidi"/>
      <w:b/>
      <w:caps/>
      <w:sz w:val="26"/>
      <w:szCs w:val="26"/>
    </w:rPr>
  </w:style>
  <w:style w:type="paragraph" w:styleId="Pealkiri4">
    <w:name w:val="heading 4"/>
    <w:basedOn w:val="Normaallaad"/>
    <w:next w:val="Normaallaad"/>
    <w:link w:val="Pealkiri4Mrk"/>
    <w:uiPriority w:val="9"/>
    <w:unhideWhenUsed/>
    <w:qFormat/>
    <w:rsid w:val="008465BB"/>
    <w:pPr>
      <w:keepNext/>
      <w:keepLines/>
      <w:spacing w:before="40" w:after="0"/>
      <w:outlineLvl w:val="3"/>
    </w:pPr>
    <w:rPr>
      <w:rFonts w:eastAsiaTheme="majorEastAsia" w:cstheme="majorBidi"/>
      <w:b/>
      <w:iCs/>
      <w:sz w:val="24"/>
      <w:szCs w:val="25"/>
    </w:rPr>
  </w:style>
  <w:style w:type="paragraph" w:styleId="Pealkiri5">
    <w:name w:val="heading 5"/>
    <w:basedOn w:val="Normaallaad"/>
    <w:next w:val="Normaallaad"/>
    <w:link w:val="Pealkiri5Mrk"/>
    <w:uiPriority w:val="9"/>
    <w:unhideWhenUsed/>
    <w:qFormat/>
    <w:rsid w:val="003D20CB"/>
    <w:pPr>
      <w:keepNext/>
      <w:keepLines/>
      <w:spacing w:before="40" w:after="0"/>
      <w:outlineLvl w:val="4"/>
    </w:pPr>
    <w:rPr>
      <w:rFonts w:eastAsiaTheme="majorEastAsia" w:cstheme="majorBidi"/>
      <w:b/>
      <w:iCs/>
      <w:sz w:val="24"/>
      <w:szCs w:val="24"/>
    </w:rPr>
  </w:style>
  <w:style w:type="paragraph" w:styleId="Pealkiri6">
    <w:name w:val="heading 6"/>
    <w:basedOn w:val="Normaallaad"/>
    <w:next w:val="Normaallaad"/>
    <w:link w:val="Pealkiri6Mrk"/>
    <w:uiPriority w:val="9"/>
    <w:unhideWhenUsed/>
    <w:qFormat/>
    <w:rsid w:val="008465BB"/>
    <w:pPr>
      <w:keepNext/>
      <w:keepLines/>
      <w:spacing w:before="40" w:after="0"/>
      <w:outlineLvl w:val="5"/>
    </w:pPr>
    <w:rPr>
      <w:rFonts w:eastAsiaTheme="majorEastAsia" w:cstheme="majorBidi"/>
      <w:b/>
      <w:iCs/>
      <w:color w:val="FF0000"/>
      <w:sz w:val="24"/>
      <w:szCs w:val="23"/>
    </w:rPr>
  </w:style>
  <w:style w:type="paragraph" w:styleId="Pealkiri7">
    <w:name w:val="heading 7"/>
    <w:basedOn w:val="Normaallaad"/>
    <w:next w:val="Normaallaad"/>
    <w:link w:val="Pealkiri7Mrk"/>
    <w:uiPriority w:val="9"/>
    <w:unhideWhenUsed/>
    <w:qFormat/>
    <w:rsid w:val="001A0204"/>
    <w:pPr>
      <w:keepNext/>
      <w:keepLines/>
      <w:spacing w:before="40" w:after="0"/>
      <w:outlineLvl w:val="6"/>
    </w:pPr>
    <w:rPr>
      <w:rFonts w:eastAsiaTheme="majorEastAsia" w:cstheme="majorBidi"/>
      <w:b/>
    </w:rPr>
  </w:style>
  <w:style w:type="paragraph" w:styleId="Pealkiri8">
    <w:name w:val="heading 8"/>
    <w:basedOn w:val="Normaallaad"/>
    <w:next w:val="Normaallaad"/>
    <w:link w:val="Pealkiri8Mrk"/>
    <w:uiPriority w:val="9"/>
    <w:semiHidden/>
    <w:unhideWhenUsed/>
    <w:qFormat/>
    <w:rsid w:val="00C42AB0"/>
    <w:pPr>
      <w:keepNext/>
      <w:keepLines/>
      <w:spacing w:before="40" w:after="0"/>
      <w:outlineLvl w:val="7"/>
    </w:pPr>
    <w:rPr>
      <w:rFonts w:asciiTheme="majorHAnsi" w:eastAsiaTheme="majorEastAsia" w:hAnsiTheme="majorHAnsi" w:cstheme="majorBidi"/>
      <w:color w:val="7B3C17" w:themeColor="accent2" w:themeShade="80"/>
      <w:sz w:val="21"/>
      <w:szCs w:val="21"/>
    </w:rPr>
  </w:style>
  <w:style w:type="paragraph" w:styleId="Pealkiri9">
    <w:name w:val="heading 9"/>
    <w:basedOn w:val="Normaallaad"/>
    <w:next w:val="Normaallaad"/>
    <w:link w:val="Pealkiri9Mrk"/>
    <w:uiPriority w:val="9"/>
    <w:semiHidden/>
    <w:unhideWhenUsed/>
    <w:qFormat/>
    <w:rsid w:val="00C42AB0"/>
    <w:pPr>
      <w:keepNext/>
      <w:keepLines/>
      <w:spacing w:before="40" w:after="0"/>
      <w:outlineLvl w:val="8"/>
    </w:pPr>
    <w:rPr>
      <w:rFonts w:asciiTheme="majorHAnsi" w:eastAsiaTheme="majorEastAsia" w:hAnsiTheme="majorHAnsi" w:cstheme="majorBidi"/>
      <w:color w:val="4B4545" w:themeColor="accent6" w:themeShade="80"/>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303178"/>
    <w:rPr>
      <w:rFonts w:ascii="Times New Roman" w:eastAsiaTheme="majorEastAsia" w:hAnsi="Times New Roman" w:cstheme="majorBidi"/>
      <w:b/>
      <w:caps/>
      <w:sz w:val="32"/>
      <w:szCs w:val="30"/>
    </w:rPr>
  </w:style>
  <w:style w:type="character" w:customStyle="1" w:styleId="Pealkiri2Mrk">
    <w:name w:val="Pealkiri 2 Märk"/>
    <w:basedOn w:val="Liguvaikefont"/>
    <w:link w:val="Pealkiri2"/>
    <w:uiPriority w:val="9"/>
    <w:rsid w:val="00184D8C"/>
    <w:rPr>
      <w:rFonts w:ascii="Times New Roman" w:eastAsiaTheme="majorEastAsia" w:hAnsi="Times New Roman" w:cstheme="majorBidi"/>
      <w:b/>
      <w:caps/>
      <w:sz w:val="28"/>
      <w:szCs w:val="28"/>
    </w:rPr>
  </w:style>
  <w:style w:type="character" w:customStyle="1" w:styleId="Pealkiri3Mrk">
    <w:name w:val="Pealkiri 3 Märk"/>
    <w:basedOn w:val="Liguvaikefont"/>
    <w:link w:val="Pealkiri3"/>
    <w:uiPriority w:val="9"/>
    <w:rsid w:val="00303178"/>
    <w:rPr>
      <w:rFonts w:ascii="Times New Roman" w:eastAsiaTheme="majorEastAsia" w:hAnsi="Times New Roman" w:cstheme="majorBidi"/>
      <w:b/>
      <w:caps/>
      <w:sz w:val="26"/>
      <w:szCs w:val="26"/>
    </w:rPr>
  </w:style>
  <w:style w:type="paragraph" w:styleId="Jalus">
    <w:name w:val="footer"/>
    <w:basedOn w:val="Normaallaad"/>
    <w:link w:val="JalusMrk"/>
    <w:uiPriority w:val="99"/>
    <w:unhideWhenUsed/>
    <w:pPr>
      <w:tabs>
        <w:tab w:val="center" w:pos="4320"/>
        <w:tab w:val="right" w:pos="8640"/>
      </w:tabs>
    </w:pPr>
  </w:style>
  <w:style w:type="character" w:customStyle="1" w:styleId="JalusMrk">
    <w:name w:val="Jalus Märk"/>
    <w:basedOn w:val="Liguvaikefont"/>
    <w:link w:val="Jalus"/>
    <w:uiPriority w:val="99"/>
    <w:rPr>
      <w:rFonts w:cs="Times New Roman"/>
      <w:sz w:val="23"/>
      <w:szCs w:val="23"/>
    </w:rPr>
  </w:style>
  <w:style w:type="paragraph" w:styleId="Pis">
    <w:name w:val="header"/>
    <w:basedOn w:val="Normaallaad"/>
    <w:link w:val="PisMrk"/>
    <w:uiPriority w:val="99"/>
    <w:unhideWhenUsed/>
    <w:pPr>
      <w:tabs>
        <w:tab w:val="center" w:pos="4320"/>
        <w:tab w:val="right" w:pos="8640"/>
      </w:tabs>
    </w:pPr>
  </w:style>
  <w:style w:type="character" w:customStyle="1" w:styleId="PisMrk">
    <w:name w:val="Päis Märk"/>
    <w:basedOn w:val="Liguvaikefont"/>
    <w:link w:val="Pis"/>
    <w:uiPriority w:val="99"/>
    <w:rPr>
      <w:rFonts w:cs="Times New Roman"/>
      <w:sz w:val="23"/>
      <w:szCs w:val="23"/>
    </w:rPr>
  </w:style>
  <w:style w:type="paragraph" w:styleId="Selgeltmrgatavtsitaat">
    <w:name w:val="Intense Quote"/>
    <w:basedOn w:val="Normaallaad"/>
    <w:next w:val="Normaallaad"/>
    <w:link w:val="SelgeltmrgatavtsitaatMrk"/>
    <w:uiPriority w:val="30"/>
    <w:qFormat/>
    <w:rsid w:val="00C42AB0"/>
    <w:pPr>
      <w:spacing w:before="120" w:line="300" w:lineRule="auto"/>
      <w:ind w:left="576" w:right="576"/>
      <w:jc w:val="center"/>
    </w:pPr>
    <w:rPr>
      <w:rFonts w:asciiTheme="majorHAnsi" w:eastAsiaTheme="majorEastAsia" w:hAnsiTheme="majorHAnsi" w:cstheme="majorBidi"/>
      <w:color w:val="94B6D2" w:themeColor="accent1"/>
      <w:sz w:val="24"/>
      <w:szCs w:val="24"/>
    </w:rPr>
  </w:style>
  <w:style w:type="character" w:customStyle="1" w:styleId="SelgeltmrgatavtsitaatMrk">
    <w:name w:val="Selgelt märgatav tsitaat Märk"/>
    <w:basedOn w:val="Liguvaikefont"/>
    <w:link w:val="Selgeltmrgatavtsitaat"/>
    <w:uiPriority w:val="30"/>
    <w:rsid w:val="00C42AB0"/>
    <w:rPr>
      <w:rFonts w:asciiTheme="majorHAnsi" w:eastAsiaTheme="majorEastAsia" w:hAnsiTheme="majorHAnsi" w:cstheme="majorBidi"/>
      <w:color w:val="94B6D2" w:themeColor="accent1"/>
      <w:sz w:val="24"/>
      <w:szCs w:val="24"/>
    </w:rPr>
  </w:style>
  <w:style w:type="paragraph" w:styleId="Alapealkiri">
    <w:name w:val="Subtitle"/>
    <w:basedOn w:val="Normaallaad"/>
    <w:next w:val="Normaallaad"/>
    <w:link w:val="AlapealkiriMrk"/>
    <w:uiPriority w:val="11"/>
    <w:qFormat/>
    <w:rsid w:val="00C42AB0"/>
    <w:pPr>
      <w:numPr>
        <w:ilvl w:val="1"/>
      </w:numPr>
      <w:spacing w:line="240" w:lineRule="auto"/>
    </w:pPr>
    <w:rPr>
      <w:rFonts w:asciiTheme="majorHAnsi" w:eastAsiaTheme="majorEastAsia" w:hAnsiTheme="majorHAnsi" w:cstheme="majorBidi"/>
    </w:rPr>
  </w:style>
  <w:style w:type="character" w:customStyle="1" w:styleId="AlapealkiriMrk">
    <w:name w:val="Alapealkiri Märk"/>
    <w:basedOn w:val="Liguvaikefont"/>
    <w:link w:val="Alapealkiri"/>
    <w:uiPriority w:val="11"/>
    <w:rsid w:val="00C42AB0"/>
    <w:rPr>
      <w:rFonts w:asciiTheme="majorHAnsi" w:eastAsiaTheme="majorEastAsia" w:hAnsiTheme="majorHAnsi" w:cstheme="majorBidi"/>
    </w:rPr>
  </w:style>
  <w:style w:type="paragraph" w:styleId="Pealkiri">
    <w:name w:val="Title"/>
    <w:basedOn w:val="Normaallaad"/>
    <w:next w:val="Normaallaad"/>
    <w:link w:val="PealkiriMrk"/>
    <w:uiPriority w:val="10"/>
    <w:qFormat/>
    <w:rsid w:val="00C42AB0"/>
    <w:pPr>
      <w:spacing w:after="0" w:line="240" w:lineRule="auto"/>
      <w:contextualSpacing/>
    </w:pPr>
    <w:rPr>
      <w:rFonts w:asciiTheme="majorHAnsi" w:eastAsiaTheme="majorEastAsia" w:hAnsiTheme="majorHAnsi" w:cstheme="majorBidi"/>
      <w:color w:val="548AB7" w:themeColor="accent1" w:themeShade="BF"/>
      <w:spacing w:val="-10"/>
      <w:sz w:val="52"/>
      <w:szCs w:val="52"/>
    </w:rPr>
  </w:style>
  <w:style w:type="character" w:customStyle="1" w:styleId="PealkiriMrk">
    <w:name w:val="Pealkiri Märk"/>
    <w:basedOn w:val="Liguvaikefont"/>
    <w:link w:val="Pealkiri"/>
    <w:uiPriority w:val="10"/>
    <w:rsid w:val="00C42AB0"/>
    <w:rPr>
      <w:rFonts w:asciiTheme="majorHAnsi" w:eastAsiaTheme="majorEastAsia" w:hAnsiTheme="majorHAnsi" w:cstheme="majorBidi"/>
      <w:color w:val="548AB7" w:themeColor="accent1" w:themeShade="BF"/>
      <w:spacing w:val="-10"/>
      <w:sz w:val="52"/>
      <w:szCs w:val="52"/>
    </w:rPr>
  </w:style>
  <w:style w:type="paragraph" w:styleId="Jutumullitekst">
    <w:name w:val="Balloon Text"/>
    <w:basedOn w:val="Normaallaad"/>
    <w:link w:val="JutumullitekstMrk"/>
    <w:uiPriority w:val="99"/>
    <w:semiHidden/>
    <w:unhideWhenUsed/>
    <w:rPr>
      <w:rFonts w:ascii="Tahoma" w:hAnsi="Tahoma" w:cs="Tahoma"/>
      <w:sz w:val="16"/>
      <w:szCs w:val="16"/>
    </w:rPr>
  </w:style>
  <w:style w:type="character" w:customStyle="1" w:styleId="JutumullitekstMrk">
    <w:name w:val="Jutumullitekst Märk"/>
    <w:basedOn w:val="Liguvaikefont"/>
    <w:link w:val="Jutumullitekst"/>
    <w:uiPriority w:val="99"/>
    <w:semiHidden/>
    <w:rPr>
      <w:rFonts w:ascii="Tahoma" w:hAnsi="Tahoma" w:cs="Tahoma"/>
      <w:sz w:val="16"/>
      <w:szCs w:val="16"/>
    </w:rPr>
  </w:style>
  <w:style w:type="character" w:styleId="Raamatupealkiri">
    <w:name w:val="Book Title"/>
    <w:basedOn w:val="Liguvaikefont"/>
    <w:uiPriority w:val="33"/>
    <w:qFormat/>
    <w:rsid w:val="00C42AB0"/>
    <w:rPr>
      <w:b/>
      <w:bCs/>
      <w:smallCaps/>
    </w:rPr>
  </w:style>
  <w:style w:type="paragraph" w:styleId="Pealdis">
    <w:name w:val="caption"/>
    <w:basedOn w:val="Normaallaad"/>
    <w:next w:val="Normaallaad"/>
    <w:autoRedefine/>
    <w:uiPriority w:val="35"/>
    <w:unhideWhenUsed/>
    <w:qFormat/>
    <w:rsid w:val="00441E91"/>
    <w:pPr>
      <w:keepNext/>
      <w:spacing w:after="0" w:line="240" w:lineRule="auto"/>
    </w:pPr>
    <w:rPr>
      <w:rFonts w:asciiTheme="majorBidi" w:hAnsiTheme="majorBidi" w:cstheme="majorBidi"/>
      <w:bCs/>
      <w:caps/>
      <w:color w:val="0070C0"/>
      <w:spacing w:val="6"/>
      <w:sz w:val="18"/>
      <w:szCs w:val="18"/>
    </w:rPr>
  </w:style>
  <w:style w:type="character" w:styleId="Rhutus">
    <w:name w:val="Emphasis"/>
    <w:basedOn w:val="Liguvaikefont"/>
    <w:uiPriority w:val="20"/>
    <w:qFormat/>
    <w:rsid w:val="00C42AB0"/>
    <w:rPr>
      <w:i/>
      <w:iCs/>
    </w:rPr>
  </w:style>
  <w:style w:type="character" w:customStyle="1" w:styleId="Pealkiri4Mrk">
    <w:name w:val="Pealkiri 4 Märk"/>
    <w:basedOn w:val="Liguvaikefont"/>
    <w:link w:val="Pealkiri4"/>
    <w:uiPriority w:val="9"/>
    <w:rsid w:val="008465BB"/>
    <w:rPr>
      <w:rFonts w:ascii="Times New Roman" w:eastAsiaTheme="majorEastAsia" w:hAnsi="Times New Roman" w:cstheme="majorBidi"/>
      <w:b/>
      <w:iCs/>
      <w:sz w:val="24"/>
      <w:szCs w:val="25"/>
    </w:rPr>
  </w:style>
  <w:style w:type="character" w:customStyle="1" w:styleId="Pealkiri5Mrk">
    <w:name w:val="Pealkiri 5 Märk"/>
    <w:basedOn w:val="Liguvaikefont"/>
    <w:link w:val="Pealkiri5"/>
    <w:uiPriority w:val="9"/>
    <w:rsid w:val="003D20CB"/>
    <w:rPr>
      <w:rFonts w:ascii="Times New Roman" w:eastAsiaTheme="majorEastAsia" w:hAnsi="Times New Roman" w:cstheme="majorBidi"/>
      <w:b/>
      <w:iCs/>
      <w:sz w:val="24"/>
      <w:szCs w:val="24"/>
    </w:rPr>
  </w:style>
  <w:style w:type="character" w:customStyle="1" w:styleId="Pealkiri6Mrk">
    <w:name w:val="Pealkiri 6 Märk"/>
    <w:basedOn w:val="Liguvaikefont"/>
    <w:link w:val="Pealkiri6"/>
    <w:uiPriority w:val="9"/>
    <w:rsid w:val="008465BB"/>
    <w:rPr>
      <w:rFonts w:ascii="Times New Roman" w:eastAsiaTheme="majorEastAsia" w:hAnsi="Times New Roman" w:cstheme="majorBidi"/>
      <w:b/>
      <w:iCs/>
      <w:color w:val="FF0000"/>
      <w:sz w:val="24"/>
      <w:szCs w:val="23"/>
    </w:rPr>
  </w:style>
  <w:style w:type="character" w:customStyle="1" w:styleId="Pealkiri7Mrk">
    <w:name w:val="Pealkiri 7 Märk"/>
    <w:basedOn w:val="Liguvaikefont"/>
    <w:link w:val="Pealkiri7"/>
    <w:uiPriority w:val="9"/>
    <w:rsid w:val="001A0204"/>
    <w:rPr>
      <w:rFonts w:ascii="Times New Roman" w:eastAsiaTheme="majorEastAsia" w:hAnsi="Times New Roman" w:cstheme="majorBidi"/>
      <w:b/>
    </w:rPr>
  </w:style>
  <w:style w:type="character" w:customStyle="1" w:styleId="Pealkiri8Mrk">
    <w:name w:val="Pealkiri 8 Märk"/>
    <w:basedOn w:val="Liguvaikefont"/>
    <w:link w:val="Pealkiri8"/>
    <w:uiPriority w:val="9"/>
    <w:semiHidden/>
    <w:rsid w:val="00C42AB0"/>
    <w:rPr>
      <w:rFonts w:asciiTheme="majorHAnsi" w:eastAsiaTheme="majorEastAsia" w:hAnsiTheme="majorHAnsi" w:cstheme="majorBidi"/>
      <w:color w:val="7B3C17" w:themeColor="accent2" w:themeShade="80"/>
      <w:sz w:val="21"/>
      <w:szCs w:val="21"/>
    </w:rPr>
  </w:style>
  <w:style w:type="character" w:customStyle="1" w:styleId="Pealkiri9Mrk">
    <w:name w:val="Pealkiri 9 Märk"/>
    <w:basedOn w:val="Liguvaikefont"/>
    <w:link w:val="Pealkiri9"/>
    <w:uiPriority w:val="9"/>
    <w:semiHidden/>
    <w:rsid w:val="00C42AB0"/>
    <w:rPr>
      <w:rFonts w:asciiTheme="majorHAnsi" w:eastAsiaTheme="majorEastAsia" w:hAnsiTheme="majorHAnsi" w:cstheme="majorBidi"/>
      <w:color w:val="4B4545" w:themeColor="accent6" w:themeShade="80"/>
    </w:rPr>
  </w:style>
  <w:style w:type="character" w:styleId="Hperlink">
    <w:name w:val="Hyperlink"/>
    <w:basedOn w:val="Liguvaikefont"/>
    <w:uiPriority w:val="99"/>
    <w:unhideWhenUsed/>
    <w:rPr>
      <w:color w:val="F7B615" w:themeColor="hyperlink"/>
      <w:u w:val="single"/>
    </w:rPr>
  </w:style>
  <w:style w:type="character" w:styleId="Selgeltmrgatavrhutus">
    <w:name w:val="Intense Emphasis"/>
    <w:basedOn w:val="Liguvaikefont"/>
    <w:uiPriority w:val="21"/>
    <w:qFormat/>
    <w:rsid w:val="002A3332"/>
    <w:rPr>
      <w:b w:val="0"/>
      <w:bCs w:val="0"/>
      <w:i/>
      <w:iCs/>
      <w:color w:val="0070C0"/>
    </w:rPr>
  </w:style>
  <w:style w:type="character" w:styleId="Selgeltmrgatavviide">
    <w:name w:val="Intense Reference"/>
    <w:basedOn w:val="Liguvaikefont"/>
    <w:uiPriority w:val="32"/>
    <w:qFormat/>
    <w:rsid w:val="00C42AB0"/>
    <w:rPr>
      <w:b/>
      <w:bCs/>
      <w:smallCaps/>
      <w:color w:val="94B6D2" w:themeColor="accent1"/>
      <w:spacing w:val="5"/>
      <w:u w:val="single"/>
    </w:rPr>
  </w:style>
  <w:style w:type="paragraph" w:styleId="Loend">
    <w:name w:val="List"/>
    <w:basedOn w:val="Normaallaad"/>
    <w:uiPriority w:val="99"/>
    <w:unhideWhenUsed/>
    <w:pPr>
      <w:ind w:left="360" w:hanging="360"/>
    </w:pPr>
  </w:style>
  <w:style w:type="paragraph" w:styleId="Loend2">
    <w:name w:val="List 2"/>
    <w:basedOn w:val="Normaallaad"/>
    <w:uiPriority w:val="99"/>
    <w:semiHidden/>
    <w:unhideWhenUsed/>
    <w:pPr>
      <w:ind w:left="720" w:hanging="360"/>
    </w:pPr>
  </w:style>
  <w:style w:type="paragraph" w:styleId="Loenditpp">
    <w:name w:val="List Bullet"/>
    <w:basedOn w:val="Normaallaad"/>
    <w:uiPriority w:val="36"/>
    <w:unhideWhenUsed/>
    <w:pPr>
      <w:numPr>
        <w:numId w:val="2"/>
      </w:numPr>
    </w:pPr>
  </w:style>
  <w:style w:type="paragraph" w:styleId="Loenditpp2">
    <w:name w:val="List Bullet 2"/>
    <w:basedOn w:val="Normaallaad"/>
    <w:uiPriority w:val="36"/>
    <w:unhideWhenUsed/>
    <w:pPr>
      <w:numPr>
        <w:numId w:val="3"/>
      </w:numPr>
    </w:pPr>
    <w:rPr>
      <w:color w:val="94B6D2" w:themeColor="accent1"/>
    </w:rPr>
  </w:style>
  <w:style w:type="paragraph" w:styleId="Loenditpp3">
    <w:name w:val="List Bullet 3"/>
    <w:basedOn w:val="Normaallaad"/>
    <w:uiPriority w:val="36"/>
    <w:unhideWhenUsed/>
    <w:pPr>
      <w:numPr>
        <w:numId w:val="4"/>
      </w:numPr>
    </w:pPr>
    <w:rPr>
      <w:color w:val="DD8047" w:themeColor="accent2"/>
    </w:rPr>
  </w:style>
  <w:style w:type="paragraph" w:styleId="Loenditpp4">
    <w:name w:val="List Bullet 4"/>
    <w:basedOn w:val="Normaallaad"/>
    <w:uiPriority w:val="36"/>
    <w:unhideWhenUsed/>
    <w:pPr>
      <w:numPr>
        <w:numId w:val="5"/>
      </w:numPr>
    </w:pPr>
    <w:rPr>
      <w:caps/>
      <w:spacing w:val="4"/>
    </w:rPr>
  </w:style>
  <w:style w:type="paragraph" w:styleId="Loenditpp5">
    <w:name w:val="List Bullet 5"/>
    <w:basedOn w:val="Normaallaad"/>
    <w:uiPriority w:val="36"/>
    <w:unhideWhenUsed/>
    <w:pPr>
      <w:numPr>
        <w:numId w:val="6"/>
      </w:numPr>
    </w:pPr>
  </w:style>
  <w:style w:type="paragraph" w:styleId="Loendilik">
    <w:name w:val="List Paragraph"/>
    <w:basedOn w:val="Normaallaad"/>
    <w:uiPriority w:val="1"/>
    <w:qFormat/>
    <w:pPr>
      <w:ind w:left="720"/>
      <w:contextualSpacing/>
    </w:pPr>
  </w:style>
  <w:style w:type="numbering" w:customStyle="1" w:styleId="Keskpraneloendilaad">
    <w:name w:val="Keskpärane: loendi laad"/>
    <w:uiPriority w:val="99"/>
    <w:pPr>
      <w:numPr>
        <w:numId w:val="1"/>
      </w:numPr>
    </w:pPr>
  </w:style>
  <w:style w:type="paragraph" w:styleId="Vahedeta">
    <w:name w:val="No Spacing"/>
    <w:uiPriority w:val="1"/>
    <w:qFormat/>
    <w:rsid w:val="00C42AB0"/>
    <w:pPr>
      <w:spacing w:after="0" w:line="240" w:lineRule="auto"/>
    </w:pPr>
  </w:style>
  <w:style w:type="character" w:styleId="Kohatitetekst">
    <w:name w:val="Placeholder Text"/>
    <w:basedOn w:val="Liguvaikefont"/>
    <w:uiPriority w:val="99"/>
    <w:unhideWhenUsed/>
    <w:rPr>
      <w:color w:val="808080"/>
    </w:rPr>
  </w:style>
  <w:style w:type="paragraph" w:styleId="Tsitaat">
    <w:name w:val="Quote"/>
    <w:basedOn w:val="Normaallaad"/>
    <w:next w:val="Normaallaad"/>
    <w:link w:val="TsitaatMrk"/>
    <w:uiPriority w:val="29"/>
    <w:qFormat/>
    <w:rsid w:val="00C42AB0"/>
    <w:pPr>
      <w:spacing w:before="120"/>
      <w:ind w:left="720" w:right="720"/>
      <w:jc w:val="center"/>
    </w:pPr>
    <w:rPr>
      <w:i/>
      <w:iCs/>
    </w:rPr>
  </w:style>
  <w:style w:type="character" w:customStyle="1" w:styleId="TsitaatMrk">
    <w:name w:val="Tsitaat Märk"/>
    <w:basedOn w:val="Liguvaikefont"/>
    <w:link w:val="Tsitaat"/>
    <w:uiPriority w:val="29"/>
    <w:rsid w:val="00C42AB0"/>
    <w:rPr>
      <w:i/>
      <w:iCs/>
    </w:rPr>
  </w:style>
  <w:style w:type="character" w:styleId="Tugev">
    <w:name w:val="Strong"/>
    <w:basedOn w:val="Liguvaikefont"/>
    <w:uiPriority w:val="22"/>
    <w:qFormat/>
    <w:rsid w:val="00C42AB0"/>
    <w:rPr>
      <w:b/>
      <w:bCs/>
    </w:rPr>
  </w:style>
  <w:style w:type="character" w:styleId="Vaevumrgatavrhutus">
    <w:name w:val="Subtle Emphasis"/>
    <w:basedOn w:val="Liguvaikefont"/>
    <w:uiPriority w:val="19"/>
    <w:qFormat/>
    <w:rsid w:val="00C42AB0"/>
    <w:rPr>
      <w:i/>
      <w:iCs/>
      <w:color w:val="404040" w:themeColor="text1" w:themeTint="BF"/>
    </w:rPr>
  </w:style>
  <w:style w:type="character" w:styleId="Vaevumrgatavviide">
    <w:name w:val="Subtle Reference"/>
    <w:basedOn w:val="Liguvaikefont"/>
    <w:uiPriority w:val="31"/>
    <w:qFormat/>
    <w:rsid w:val="00C42AB0"/>
    <w:rPr>
      <w:smallCaps/>
      <w:color w:val="404040" w:themeColor="text1" w:themeTint="BF"/>
      <w:u w:val="single" w:color="7F7F7F" w:themeColor="text1" w:themeTint="80"/>
    </w:rPr>
  </w:style>
  <w:style w:type="table" w:styleId="Kontuurtabel">
    <w:name w:val="Table Grid"/>
    <w:basedOn w:val="Normaaltabel"/>
    <w:uiPriority w:val="3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gusallikateloend">
    <w:name w:val="table of authorities"/>
    <w:basedOn w:val="Normaallaad"/>
    <w:next w:val="Normaallaad"/>
    <w:uiPriority w:val="99"/>
    <w:semiHidden/>
    <w:unhideWhenUsed/>
    <w:pPr>
      <w:ind w:left="220" w:hanging="220"/>
    </w:pPr>
  </w:style>
  <w:style w:type="paragraph" w:styleId="SK1">
    <w:name w:val="toc 1"/>
    <w:basedOn w:val="Normaallaad"/>
    <w:next w:val="Normaallaad"/>
    <w:autoRedefine/>
    <w:uiPriority w:val="39"/>
    <w:unhideWhenUsed/>
    <w:rsid w:val="00064254"/>
    <w:pPr>
      <w:tabs>
        <w:tab w:val="left" w:pos="480"/>
        <w:tab w:val="right" w:leader="dot" w:pos="9074"/>
      </w:tabs>
      <w:spacing w:before="120" w:after="120"/>
    </w:pPr>
    <w:rPr>
      <w:rFonts w:asciiTheme="minorHAnsi" w:hAnsiTheme="minorHAnsi"/>
      <w:b/>
      <w:bCs/>
      <w:caps/>
      <w:sz w:val="20"/>
    </w:rPr>
  </w:style>
  <w:style w:type="paragraph" w:styleId="SK2">
    <w:name w:val="toc 2"/>
    <w:basedOn w:val="Normaallaad"/>
    <w:next w:val="Normaallaad"/>
    <w:autoRedefine/>
    <w:uiPriority w:val="39"/>
    <w:unhideWhenUsed/>
    <w:rsid w:val="00756EF1"/>
    <w:pPr>
      <w:tabs>
        <w:tab w:val="left" w:pos="960"/>
        <w:tab w:val="right" w:leader="dot" w:pos="9074"/>
      </w:tabs>
      <w:spacing w:after="0"/>
      <w:ind w:left="240"/>
    </w:pPr>
    <w:rPr>
      <w:rFonts w:asciiTheme="minorHAnsi" w:hAnsiTheme="minorHAnsi"/>
      <w:smallCaps/>
      <w:sz w:val="20"/>
    </w:rPr>
  </w:style>
  <w:style w:type="paragraph" w:styleId="SK3">
    <w:name w:val="toc 3"/>
    <w:basedOn w:val="Normaallaad"/>
    <w:next w:val="Normaallaad"/>
    <w:autoRedefine/>
    <w:uiPriority w:val="39"/>
    <w:unhideWhenUsed/>
    <w:rsid w:val="00816535"/>
    <w:pPr>
      <w:tabs>
        <w:tab w:val="right" w:leader="dot" w:pos="9074"/>
      </w:tabs>
      <w:spacing w:after="0"/>
      <w:ind w:left="480"/>
    </w:pPr>
    <w:rPr>
      <w:rFonts w:asciiTheme="minorHAnsi" w:hAnsiTheme="minorHAnsi"/>
      <w:i/>
      <w:iCs/>
      <w:sz w:val="20"/>
    </w:rPr>
  </w:style>
  <w:style w:type="paragraph" w:styleId="SK4">
    <w:name w:val="toc 4"/>
    <w:basedOn w:val="Normaallaad"/>
    <w:next w:val="Normaallaad"/>
    <w:autoRedefine/>
    <w:uiPriority w:val="39"/>
    <w:unhideWhenUsed/>
    <w:pPr>
      <w:spacing w:after="0"/>
      <w:ind w:left="720"/>
    </w:pPr>
    <w:rPr>
      <w:rFonts w:asciiTheme="minorHAnsi" w:hAnsiTheme="minorHAnsi"/>
      <w:sz w:val="18"/>
      <w:szCs w:val="18"/>
    </w:rPr>
  </w:style>
  <w:style w:type="paragraph" w:styleId="SK5">
    <w:name w:val="toc 5"/>
    <w:basedOn w:val="Normaallaad"/>
    <w:next w:val="Normaallaad"/>
    <w:autoRedefine/>
    <w:uiPriority w:val="39"/>
    <w:unhideWhenUsed/>
    <w:pPr>
      <w:spacing w:after="0"/>
      <w:ind w:left="960"/>
    </w:pPr>
    <w:rPr>
      <w:rFonts w:asciiTheme="minorHAnsi" w:hAnsiTheme="minorHAnsi"/>
      <w:sz w:val="18"/>
      <w:szCs w:val="18"/>
    </w:rPr>
  </w:style>
  <w:style w:type="paragraph" w:styleId="SK6">
    <w:name w:val="toc 6"/>
    <w:basedOn w:val="Normaallaad"/>
    <w:next w:val="Normaallaad"/>
    <w:autoRedefine/>
    <w:uiPriority w:val="39"/>
    <w:unhideWhenUsed/>
    <w:pPr>
      <w:spacing w:after="0"/>
      <w:ind w:left="1200"/>
    </w:pPr>
    <w:rPr>
      <w:rFonts w:asciiTheme="minorHAnsi" w:hAnsiTheme="minorHAnsi"/>
      <w:sz w:val="18"/>
      <w:szCs w:val="18"/>
    </w:rPr>
  </w:style>
  <w:style w:type="paragraph" w:styleId="SK7">
    <w:name w:val="toc 7"/>
    <w:basedOn w:val="Normaallaad"/>
    <w:next w:val="Normaallaad"/>
    <w:autoRedefine/>
    <w:uiPriority w:val="39"/>
    <w:unhideWhenUsed/>
    <w:pPr>
      <w:spacing w:after="0"/>
      <w:ind w:left="1440"/>
    </w:pPr>
    <w:rPr>
      <w:rFonts w:asciiTheme="minorHAnsi" w:hAnsiTheme="minorHAnsi"/>
      <w:sz w:val="18"/>
      <w:szCs w:val="18"/>
    </w:rPr>
  </w:style>
  <w:style w:type="paragraph" w:styleId="SK8">
    <w:name w:val="toc 8"/>
    <w:basedOn w:val="Normaallaad"/>
    <w:next w:val="Normaallaad"/>
    <w:autoRedefine/>
    <w:uiPriority w:val="39"/>
    <w:unhideWhenUsed/>
    <w:pPr>
      <w:spacing w:after="0"/>
      <w:ind w:left="1680"/>
    </w:pPr>
    <w:rPr>
      <w:rFonts w:asciiTheme="minorHAnsi" w:hAnsiTheme="minorHAnsi"/>
      <w:sz w:val="18"/>
      <w:szCs w:val="18"/>
    </w:rPr>
  </w:style>
  <w:style w:type="paragraph" w:styleId="SK9">
    <w:name w:val="toc 9"/>
    <w:basedOn w:val="Normaallaad"/>
    <w:next w:val="Normaallaad"/>
    <w:autoRedefine/>
    <w:uiPriority w:val="39"/>
    <w:unhideWhenUsed/>
    <w:pPr>
      <w:spacing w:after="0"/>
      <w:ind w:left="1920"/>
    </w:pPr>
    <w:rPr>
      <w:rFonts w:asciiTheme="minorHAnsi" w:hAnsiTheme="minorHAnsi"/>
      <w:sz w:val="18"/>
      <w:szCs w:val="18"/>
    </w:rPr>
  </w:style>
  <w:style w:type="paragraph" w:customStyle="1" w:styleId="Kategooria">
    <w:name w:val="Kategooria"/>
    <w:basedOn w:val="Normaallaad"/>
    <w:uiPriority w:val="49"/>
    <w:pPr>
      <w:spacing w:after="0"/>
    </w:pPr>
    <w:rPr>
      <w:b/>
      <w:szCs w:val="24"/>
    </w:rPr>
  </w:style>
  <w:style w:type="paragraph" w:customStyle="1" w:styleId="Ettevttenimi">
    <w:name w:val="Ettevõtte nimi"/>
    <w:basedOn w:val="Normaallaad"/>
    <w:uiPriority w:val="49"/>
    <w:pPr>
      <w:spacing w:after="0"/>
    </w:pPr>
    <w:rPr>
      <w:sz w:val="36"/>
      <w:szCs w:val="36"/>
    </w:rPr>
  </w:style>
  <w:style w:type="paragraph" w:customStyle="1" w:styleId="Paarisjalus">
    <w:name w:val="Paarisjalus"/>
    <w:basedOn w:val="Normaallaad"/>
    <w:unhideWhenUsed/>
    <w:pPr>
      <w:pBdr>
        <w:top w:val="single" w:sz="4" w:space="1" w:color="94B6D2" w:themeColor="accent1"/>
      </w:pBdr>
    </w:pPr>
    <w:rPr>
      <w:color w:val="775F55" w:themeColor="text2"/>
      <w:sz w:val="20"/>
    </w:rPr>
  </w:style>
  <w:style w:type="paragraph" w:customStyle="1" w:styleId="Paaritujalus">
    <w:name w:val="Paaritu jalus"/>
    <w:basedOn w:val="Normaallaad"/>
    <w:unhideWhenUsed/>
    <w:pPr>
      <w:pBdr>
        <w:top w:val="single" w:sz="4" w:space="1" w:color="94B6D2" w:themeColor="accent1"/>
      </w:pBdr>
      <w:jc w:val="right"/>
    </w:pPr>
    <w:rPr>
      <w:color w:val="775F55" w:themeColor="text2"/>
      <w:sz w:val="20"/>
    </w:rPr>
  </w:style>
  <w:style w:type="paragraph" w:customStyle="1" w:styleId="Paarispis">
    <w:name w:val="Paarispäis"/>
    <w:basedOn w:val="Normaallaad"/>
    <w:unhideWhenUsed/>
    <w:pPr>
      <w:pBdr>
        <w:bottom w:val="single" w:sz="4" w:space="1" w:color="94B6D2" w:themeColor="accent1"/>
      </w:pBdr>
      <w:spacing w:after="0" w:line="240" w:lineRule="auto"/>
    </w:pPr>
    <w:rPr>
      <w:rFonts w:eastAsia="Times New Roman"/>
      <w:b/>
      <w:color w:val="775F55" w:themeColor="text2"/>
      <w:sz w:val="20"/>
    </w:rPr>
  </w:style>
  <w:style w:type="paragraph" w:customStyle="1" w:styleId="Paaritupis">
    <w:name w:val="Paaritu päis"/>
    <w:basedOn w:val="Normaallaad"/>
    <w:unhideWhenUsed/>
    <w:pPr>
      <w:pBdr>
        <w:bottom w:val="single" w:sz="4" w:space="1" w:color="94B6D2" w:themeColor="accent1"/>
      </w:pBdr>
      <w:spacing w:after="0" w:line="240" w:lineRule="auto"/>
      <w:jc w:val="right"/>
    </w:pPr>
    <w:rPr>
      <w:rFonts w:eastAsia="Times New Roman"/>
      <w:b/>
      <w:color w:val="775F55" w:themeColor="text2"/>
      <w:sz w:val="20"/>
    </w:rPr>
  </w:style>
  <w:style w:type="paragraph" w:customStyle="1" w:styleId="Thikuteta">
    <w:name w:val="Tühikuteta"/>
    <w:basedOn w:val="Normaallaad"/>
    <w:pPr>
      <w:framePr w:wrap="auto" w:hAnchor="page" w:xAlign="center" w:yAlign="top"/>
      <w:spacing w:after="0" w:line="240" w:lineRule="auto"/>
      <w:suppressOverlap/>
    </w:pPr>
    <w:rPr>
      <w:szCs w:val="120"/>
    </w:rPr>
  </w:style>
  <w:style w:type="paragraph" w:styleId="Kehatekst">
    <w:name w:val="Body Text"/>
    <w:basedOn w:val="Normaallaad"/>
    <w:link w:val="KehatekstMrk"/>
    <w:rsid w:val="00DB3559"/>
    <w:pPr>
      <w:spacing w:after="0" w:line="240" w:lineRule="auto"/>
      <w:jc w:val="both"/>
    </w:pPr>
    <w:rPr>
      <w:rFonts w:eastAsia="Times New Roman"/>
      <w:lang w:eastAsia="en-US"/>
    </w:rPr>
  </w:style>
  <w:style w:type="character" w:customStyle="1" w:styleId="KehatekstMrk">
    <w:name w:val="Kehatekst Märk"/>
    <w:basedOn w:val="Liguvaikefont"/>
    <w:link w:val="Kehatekst"/>
    <w:rsid w:val="00DB3559"/>
    <w:rPr>
      <w:rFonts w:ascii="Times New Roman" w:eastAsia="Times New Roman" w:hAnsi="Times New Roman"/>
      <w:kern w:val="0"/>
      <w:sz w:val="22"/>
      <w:lang w:eastAsia="en-US"/>
    </w:rPr>
  </w:style>
  <w:style w:type="paragraph" w:styleId="Sisukorrapealkiri">
    <w:name w:val="TOC Heading"/>
    <w:basedOn w:val="Pealkiri1"/>
    <w:next w:val="Normaallaad"/>
    <w:uiPriority w:val="39"/>
    <w:unhideWhenUsed/>
    <w:qFormat/>
    <w:rsid w:val="00C42AB0"/>
    <w:pPr>
      <w:outlineLvl w:val="9"/>
    </w:pPr>
  </w:style>
  <w:style w:type="paragraph" w:customStyle="1" w:styleId="Normaallaad1">
    <w:name w:val="Normaallaad1"/>
    <w:link w:val="NormaallaadMrk"/>
    <w:rsid w:val="00DB3559"/>
    <w:pPr>
      <w:suppressAutoHyphens/>
      <w:spacing w:after="0" w:line="100" w:lineRule="atLeast"/>
      <w:jc w:val="both"/>
    </w:pPr>
    <w:rPr>
      <w:rFonts w:ascii="Times New Roman" w:eastAsia="Times New Roman" w:hAnsi="Times New Roman"/>
      <w:kern w:val="1"/>
      <w:sz w:val="24"/>
      <w:lang w:eastAsia="ar-SA"/>
    </w:rPr>
  </w:style>
  <w:style w:type="character" w:customStyle="1" w:styleId="NormaallaadMrk">
    <w:name w:val="Normaallaad Märk"/>
    <w:link w:val="Normaallaad1"/>
    <w:rsid w:val="00DB3559"/>
    <w:rPr>
      <w:rFonts w:ascii="Times New Roman" w:eastAsia="Times New Roman" w:hAnsi="Times New Roman"/>
      <w:kern w:val="1"/>
      <w:sz w:val="24"/>
      <w:lang w:eastAsia="ar-SA"/>
    </w:rPr>
  </w:style>
  <w:style w:type="table" w:customStyle="1" w:styleId="TableNormal1">
    <w:name w:val="Table Normal1"/>
    <w:uiPriority w:val="2"/>
    <w:semiHidden/>
    <w:unhideWhenUsed/>
    <w:qFormat/>
    <w:rsid w:val="00DB3559"/>
    <w:pPr>
      <w:widowControl w:val="0"/>
      <w:autoSpaceDE w:val="0"/>
      <w:autoSpaceDN w:val="0"/>
      <w:spacing w:after="0" w:line="240" w:lineRule="auto"/>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allaad"/>
    <w:uiPriority w:val="1"/>
    <w:rsid w:val="00DB3559"/>
    <w:pPr>
      <w:widowControl w:val="0"/>
      <w:autoSpaceDE w:val="0"/>
      <w:autoSpaceDN w:val="0"/>
      <w:spacing w:after="0" w:line="240" w:lineRule="auto"/>
      <w:jc w:val="center"/>
    </w:pPr>
    <w:rPr>
      <w:rFonts w:eastAsia="Times New Roman"/>
      <w:lang w:val="en-US" w:eastAsia="en-US"/>
    </w:rPr>
  </w:style>
  <w:style w:type="character" w:styleId="Lahendamatamainimine">
    <w:name w:val="Unresolved Mention"/>
    <w:basedOn w:val="Liguvaikefont"/>
    <w:uiPriority w:val="99"/>
    <w:semiHidden/>
    <w:unhideWhenUsed/>
    <w:rsid w:val="00DB3559"/>
    <w:rPr>
      <w:color w:val="605E5C"/>
      <w:shd w:val="clear" w:color="auto" w:fill="E1DFDD"/>
    </w:rPr>
  </w:style>
  <w:style w:type="character" w:customStyle="1" w:styleId="Lahendamatamainimine1">
    <w:name w:val="Lahendamata mainimine1"/>
    <w:basedOn w:val="Liguvaikefont"/>
    <w:uiPriority w:val="99"/>
    <w:semiHidden/>
    <w:unhideWhenUsed/>
    <w:rsid w:val="00DB3559"/>
    <w:rPr>
      <w:color w:val="808080"/>
      <w:shd w:val="clear" w:color="auto" w:fill="E6E6E6"/>
    </w:rPr>
  </w:style>
  <w:style w:type="character" w:styleId="Kommentaariviide">
    <w:name w:val="annotation reference"/>
    <w:basedOn w:val="Liguvaikefont"/>
    <w:semiHidden/>
    <w:unhideWhenUsed/>
    <w:rsid w:val="00DB3559"/>
    <w:rPr>
      <w:sz w:val="16"/>
      <w:szCs w:val="16"/>
    </w:rPr>
  </w:style>
  <w:style w:type="paragraph" w:styleId="Kommentaaritekst">
    <w:name w:val="annotation text"/>
    <w:basedOn w:val="Normaallaad"/>
    <w:link w:val="KommentaaritekstMrk1"/>
    <w:unhideWhenUsed/>
    <w:rsid w:val="00DB3559"/>
    <w:pPr>
      <w:spacing w:line="240" w:lineRule="auto"/>
    </w:pPr>
    <w:rPr>
      <w:sz w:val="20"/>
    </w:rPr>
  </w:style>
  <w:style w:type="character" w:customStyle="1" w:styleId="KommentaaritekstMrk">
    <w:name w:val="Kommentaari tekst Märk"/>
    <w:basedOn w:val="Liguvaikefont"/>
    <w:semiHidden/>
    <w:rsid w:val="00DB3559"/>
    <w:rPr>
      <w:sz w:val="20"/>
    </w:rPr>
  </w:style>
  <w:style w:type="character" w:customStyle="1" w:styleId="KommentaaritekstMrk1">
    <w:name w:val="Kommentaari tekst Märk1"/>
    <w:basedOn w:val="Liguvaikefont"/>
    <w:link w:val="Kommentaaritekst"/>
    <w:rsid w:val="00DB3559"/>
    <w:rPr>
      <w:rFonts w:ascii="Times New Roman" w:hAnsi="Times New Roman"/>
      <w:sz w:val="20"/>
    </w:rPr>
  </w:style>
  <w:style w:type="paragraph" w:styleId="Kommentaariteema">
    <w:name w:val="annotation subject"/>
    <w:basedOn w:val="Kommentaaritekst"/>
    <w:next w:val="Kommentaaritekst"/>
    <w:link w:val="KommentaariteemaMrk1"/>
    <w:uiPriority w:val="99"/>
    <w:semiHidden/>
    <w:unhideWhenUsed/>
    <w:rsid w:val="00DB3559"/>
    <w:rPr>
      <w:b/>
      <w:bCs/>
    </w:rPr>
  </w:style>
  <w:style w:type="character" w:customStyle="1" w:styleId="KommentaariteemaMrk">
    <w:name w:val="Kommentaari teema Märk"/>
    <w:basedOn w:val="KommentaaritekstMrk"/>
    <w:semiHidden/>
    <w:rsid w:val="00DB3559"/>
    <w:rPr>
      <w:b/>
      <w:bCs/>
      <w:sz w:val="20"/>
    </w:rPr>
  </w:style>
  <w:style w:type="character" w:customStyle="1" w:styleId="KommentaariteemaMrk1">
    <w:name w:val="Kommentaari teema Märk1"/>
    <w:basedOn w:val="KommentaaritekstMrk1"/>
    <w:link w:val="Kommentaariteema"/>
    <w:uiPriority w:val="99"/>
    <w:semiHidden/>
    <w:rsid w:val="00DB3559"/>
    <w:rPr>
      <w:rFonts w:ascii="Times New Roman" w:hAnsi="Times New Roman"/>
      <w:b/>
      <w:bCs/>
      <w:sz w:val="20"/>
    </w:rPr>
  </w:style>
  <w:style w:type="paragraph" w:customStyle="1" w:styleId="Siseaadress">
    <w:name w:val="Siseaadress"/>
    <w:basedOn w:val="Normaallaad"/>
    <w:rsid w:val="00DB3559"/>
  </w:style>
  <w:style w:type="character" w:styleId="Klastatudhperlink">
    <w:name w:val="FollowedHyperlink"/>
    <w:basedOn w:val="Liguvaikefont"/>
    <w:uiPriority w:val="99"/>
    <w:semiHidden/>
    <w:unhideWhenUsed/>
    <w:rsid w:val="00DB3559"/>
    <w:rPr>
      <w:color w:val="800080"/>
      <w:u w:val="single"/>
    </w:rPr>
  </w:style>
  <w:style w:type="paragraph" w:customStyle="1" w:styleId="msonormal0">
    <w:name w:val="msonormal"/>
    <w:basedOn w:val="Normaallaad"/>
    <w:rsid w:val="00DB3559"/>
    <w:pPr>
      <w:spacing w:before="100" w:beforeAutospacing="1" w:after="100" w:afterAutospacing="1" w:line="240" w:lineRule="auto"/>
    </w:pPr>
    <w:rPr>
      <w:rFonts w:eastAsia="Times New Roman"/>
      <w:szCs w:val="24"/>
    </w:rPr>
  </w:style>
  <w:style w:type="paragraph" w:customStyle="1" w:styleId="xl78">
    <w:name w:val="xl78"/>
    <w:basedOn w:val="Normaallaad"/>
    <w:rsid w:val="00DB3559"/>
    <w:pPr>
      <w:spacing w:before="100" w:beforeAutospacing="1" w:after="100" w:afterAutospacing="1" w:line="240" w:lineRule="auto"/>
    </w:pPr>
    <w:rPr>
      <w:rFonts w:eastAsia="Times New Roman"/>
      <w:szCs w:val="24"/>
    </w:rPr>
  </w:style>
  <w:style w:type="paragraph" w:customStyle="1" w:styleId="xl79">
    <w:name w:val="xl79"/>
    <w:basedOn w:val="Normaallaad"/>
    <w:rsid w:val="00DB3559"/>
    <w:pPr>
      <w:spacing w:before="100" w:beforeAutospacing="1" w:after="100" w:afterAutospacing="1" w:line="240" w:lineRule="auto"/>
    </w:pPr>
    <w:rPr>
      <w:rFonts w:eastAsia="Times New Roman"/>
      <w:b/>
      <w:bCs/>
      <w:szCs w:val="24"/>
    </w:rPr>
  </w:style>
  <w:style w:type="paragraph" w:customStyle="1" w:styleId="xl80">
    <w:name w:val="xl80"/>
    <w:basedOn w:val="Normaallaad"/>
    <w:rsid w:val="00DB3559"/>
    <w:pPr>
      <w:spacing w:before="100" w:beforeAutospacing="1" w:after="100" w:afterAutospacing="1" w:line="240" w:lineRule="auto"/>
    </w:pPr>
    <w:rPr>
      <w:rFonts w:eastAsia="Times New Roman"/>
      <w:b/>
      <w:bCs/>
      <w:i/>
      <w:iCs/>
      <w:szCs w:val="24"/>
    </w:rPr>
  </w:style>
  <w:style w:type="paragraph" w:customStyle="1" w:styleId="xl81">
    <w:name w:val="xl81"/>
    <w:basedOn w:val="Normaallaad"/>
    <w:rsid w:val="00DB3559"/>
    <w:pPr>
      <w:shd w:val="clear" w:color="000000" w:fill="FFFF00"/>
      <w:spacing w:before="100" w:beforeAutospacing="1" w:after="100" w:afterAutospacing="1" w:line="240" w:lineRule="auto"/>
    </w:pPr>
    <w:rPr>
      <w:rFonts w:eastAsia="Times New Roman"/>
      <w:b/>
      <w:bCs/>
      <w:szCs w:val="24"/>
    </w:rPr>
  </w:style>
  <w:style w:type="paragraph" w:customStyle="1" w:styleId="xl82">
    <w:name w:val="xl82"/>
    <w:basedOn w:val="Normaallaad"/>
    <w:rsid w:val="00DB3559"/>
    <w:pPr>
      <w:shd w:val="clear" w:color="000000" w:fill="FFFF00"/>
      <w:spacing w:before="100" w:beforeAutospacing="1" w:after="100" w:afterAutospacing="1" w:line="240" w:lineRule="auto"/>
    </w:pPr>
    <w:rPr>
      <w:rFonts w:eastAsia="Times New Roman"/>
      <w:szCs w:val="24"/>
    </w:rPr>
  </w:style>
  <w:style w:type="paragraph" w:customStyle="1" w:styleId="xl83">
    <w:name w:val="xl83"/>
    <w:basedOn w:val="Normaallaad"/>
    <w:rsid w:val="00DB3559"/>
    <w:pPr>
      <w:shd w:val="clear" w:color="000000" w:fill="FFFF00"/>
      <w:spacing w:before="100" w:beforeAutospacing="1" w:after="100" w:afterAutospacing="1" w:line="240" w:lineRule="auto"/>
    </w:pPr>
    <w:rPr>
      <w:rFonts w:eastAsia="Times New Roman"/>
      <w:szCs w:val="24"/>
    </w:rPr>
  </w:style>
  <w:style w:type="paragraph" w:customStyle="1" w:styleId="xl84">
    <w:name w:val="xl84"/>
    <w:basedOn w:val="Normaallaad"/>
    <w:rsid w:val="00DB3559"/>
    <w:pPr>
      <w:shd w:val="clear" w:color="000000" w:fill="92D050"/>
      <w:spacing w:before="100" w:beforeAutospacing="1" w:after="100" w:afterAutospacing="1" w:line="240" w:lineRule="auto"/>
    </w:pPr>
    <w:rPr>
      <w:rFonts w:eastAsia="Times New Roman"/>
      <w:b/>
      <w:bCs/>
      <w:szCs w:val="24"/>
    </w:rPr>
  </w:style>
  <w:style w:type="paragraph" w:customStyle="1" w:styleId="xl85">
    <w:name w:val="xl85"/>
    <w:basedOn w:val="Normaallaad"/>
    <w:rsid w:val="00DB3559"/>
    <w:pPr>
      <w:shd w:val="clear" w:color="000000" w:fill="92D050"/>
      <w:spacing w:before="100" w:beforeAutospacing="1" w:after="100" w:afterAutospacing="1" w:line="240" w:lineRule="auto"/>
    </w:pPr>
    <w:rPr>
      <w:rFonts w:eastAsia="Times New Roman"/>
      <w:szCs w:val="24"/>
    </w:rPr>
  </w:style>
  <w:style w:type="paragraph" w:customStyle="1" w:styleId="xl87">
    <w:name w:val="xl87"/>
    <w:basedOn w:val="Normaallaad"/>
    <w:rsid w:val="00DB3559"/>
    <w:pPr>
      <w:spacing w:before="100" w:beforeAutospacing="1" w:after="100" w:afterAutospacing="1" w:line="240" w:lineRule="auto"/>
    </w:pPr>
    <w:rPr>
      <w:rFonts w:eastAsia="Times New Roman"/>
      <w:b/>
      <w:bCs/>
      <w:szCs w:val="24"/>
    </w:rPr>
  </w:style>
  <w:style w:type="paragraph" w:customStyle="1" w:styleId="xl88">
    <w:name w:val="xl88"/>
    <w:basedOn w:val="Normaallaad"/>
    <w:rsid w:val="00DB3559"/>
    <w:pPr>
      <w:shd w:val="clear" w:color="000000" w:fill="FFFF00"/>
      <w:spacing w:before="100" w:beforeAutospacing="1" w:after="100" w:afterAutospacing="1" w:line="240" w:lineRule="auto"/>
    </w:pPr>
    <w:rPr>
      <w:rFonts w:eastAsia="Times New Roman"/>
      <w:b/>
      <w:bCs/>
      <w:szCs w:val="24"/>
    </w:rPr>
  </w:style>
  <w:style w:type="paragraph" w:customStyle="1" w:styleId="xl89">
    <w:name w:val="xl89"/>
    <w:basedOn w:val="Normaallaad"/>
    <w:rsid w:val="00DB3559"/>
    <w:pPr>
      <w:shd w:val="clear" w:color="000000" w:fill="92D050"/>
      <w:spacing w:before="100" w:beforeAutospacing="1" w:after="100" w:afterAutospacing="1" w:line="240" w:lineRule="auto"/>
    </w:pPr>
    <w:rPr>
      <w:rFonts w:eastAsia="Times New Roman"/>
      <w:b/>
      <w:bCs/>
      <w:szCs w:val="24"/>
    </w:rPr>
  </w:style>
  <w:style w:type="paragraph" w:customStyle="1" w:styleId="xl90">
    <w:name w:val="xl90"/>
    <w:basedOn w:val="Normaallaad"/>
    <w:rsid w:val="00DB3559"/>
    <w:pPr>
      <w:spacing w:before="100" w:beforeAutospacing="1" w:after="100" w:afterAutospacing="1" w:line="240" w:lineRule="auto"/>
    </w:pPr>
    <w:rPr>
      <w:rFonts w:eastAsia="Times New Roman"/>
      <w:szCs w:val="24"/>
    </w:rPr>
  </w:style>
  <w:style w:type="paragraph" w:customStyle="1" w:styleId="xl86">
    <w:name w:val="xl86"/>
    <w:basedOn w:val="Normaallaad"/>
    <w:rsid w:val="00DB3559"/>
    <w:pPr>
      <w:shd w:val="clear" w:color="000000" w:fill="FFFF00"/>
      <w:spacing w:before="100" w:beforeAutospacing="1" w:after="100" w:afterAutospacing="1" w:line="240" w:lineRule="auto"/>
    </w:pPr>
    <w:rPr>
      <w:rFonts w:eastAsia="Times New Roman"/>
      <w:sz w:val="40"/>
      <w:szCs w:val="40"/>
    </w:rPr>
  </w:style>
  <w:style w:type="table" w:customStyle="1" w:styleId="Kontuurtabel1">
    <w:name w:val="Kontuurtabel1"/>
    <w:basedOn w:val="Normaaltabel"/>
    <w:next w:val="Kontuurtabel"/>
    <w:uiPriority w:val="39"/>
    <w:rsid w:val="00DB3559"/>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B3559"/>
    <w:pPr>
      <w:autoSpaceDE w:val="0"/>
      <w:autoSpaceDN w:val="0"/>
      <w:adjustRightInd w:val="0"/>
      <w:spacing w:after="0" w:line="240" w:lineRule="auto"/>
    </w:pPr>
    <w:rPr>
      <w:rFonts w:ascii="Times New Roman" w:hAnsi="Times New Roman"/>
      <w:color w:val="000000"/>
      <w:sz w:val="24"/>
      <w:szCs w:val="24"/>
      <w:lang w:eastAsia="en-US"/>
    </w:rPr>
  </w:style>
  <w:style w:type="character" w:customStyle="1" w:styleId="Lahendamatamainimine2">
    <w:name w:val="Lahendamata mainimine2"/>
    <w:basedOn w:val="Liguvaikefont"/>
    <w:uiPriority w:val="99"/>
    <w:semiHidden/>
    <w:unhideWhenUsed/>
    <w:rsid w:val="00DB3559"/>
    <w:rPr>
      <w:color w:val="605E5C"/>
      <w:shd w:val="clear" w:color="auto" w:fill="E1DFDD"/>
    </w:rPr>
  </w:style>
  <w:style w:type="paragraph" w:styleId="Allmrkusetekst">
    <w:name w:val="footnote text"/>
    <w:basedOn w:val="Normaallaad"/>
    <w:link w:val="AllmrkusetekstMrk1"/>
    <w:uiPriority w:val="99"/>
    <w:semiHidden/>
    <w:unhideWhenUsed/>
    <w:rsid w:val="00DB3559"/>
    <w:pPr>
      <w:spacing w:after="0" w:line="240" w:lineRule="auto"/>
    </w:pPr>
    <w:rPr>
      <w:sz w:val="20"/>
      <w:lang w:eastAsia="en-US"/>
    </w:rPr>
  </w:style>
  <w:style w:type="character" w:customStyle="1" w:styleId="AllmrkusetekstMrk">
    <w:name w:val="Allmärkuse tekst Märk"/>
    <w:basedOn w:val="Liguvaikefont"/>
    <w:uiPriority w:val="99"/>
    <w:semiHidden/>
    <w:rsid w:val="00DB3559"/>
    <w:rPr>
      <w:sz w:val="20"/>
    </w:rPr>
  </w:style>
  <w:style w:type="character" w:customStyle="1" w:styleId="AllmrkusetekstMrk1">
    <w:name w:val="Allmärkuse tekst Märk1"/>
    <w:basedOn w:val="Liguvaikefont"/>
    <w:link w:val="Allmrkusetekst"/>
    <w:semiHidden/>
    <w:rsid w:val="00DB3559"/>
    <w:rPr>
      <w:rFonts w:cstheme="minorBidi"/>
      <w:kern w:val="0"/>
      <w:sz w:val="20"/>
      <w:lang w:eastAsia="en-US"/>
    </w:rPr>
  </w:style>
  <w:style w:type="character" w:styleId="Allmrkuseviide">
    <w:name w:val="footnote reference"/>
    <w:basedOn w:val="Liguvaikefont"/>
    <w:uiPriority w:val="99"/>
    <w:semiHidden/>
    <w:unhideWhenUsed/>
    <w:rsid w:val="00DB3559"/>
    <w:rPr>
      <w:vertAlign w:val="superscript"/>
    </w:rPr>
  </w:style>
  <w:style w:type="paragraph" w:styleId="Redaktsioon">
    <w:name w:val="Revision"/>
    <w:hidden/>
    <w:uiPriority w:val="99"/>
    <w:semiHidden/>
    <w:rsid w:val="00DB3559"/>
    <w:pPr>
      <w:spacing w:after="0" w:line="240" w:lineRule="auto"/>
    </w:pPr>
    <w:rPr>
      <w:lang w:eastAsia="en-US"/>
    </w:rPr>
  </w:style>
  <w:style w:type="paragraph" w:customStyle="1" w:styleId="xl63">
    <w:name w:val="xl63"/>
    <w:basedOn w:val="Normaallaad"/>
    <w:rsid w:val="00DB3559"/>
    <w:pPr>
      <w:pBdr>
        <w:top w:val="single" w:sz="4" w:space="0" w:color="auto"/>
        <w:left w:val="single" w:sz="4" w:space="0" w:color="auto"/>
        <w:right w:val="single" w:sz="4" w:space="0" w:color="auto"/>
      </w:pBdr>
      <w:shd w:val="clear" w:color="000000" w:fill="BDD7EE"/>
      <w:spacing w:before="100" w:beforeAutospacing="1" w:after="100" w:afterAutospacing="1" w:line="240" w:lineRule="auto"/>
      <w:textAlignment w:val="center"/>
    </w:pPr>
    <w:rPr>
      <w:rFonts w:eastAsia="Times New Roman"/>
      <w:sz w:val="20"/>
      <w:lang w:val="en-US" w:eastAsia="en-US"/>
    </w:rPr>
  </w:style>
  <w:style w:type="paragraph" w:customStyle="1" w:styleId="xl64">
    <w:name w:val="xl64"/>
    <w:basedOn w:val="Normaallaad"/>
    <w:rsid w:val="00DB3559"/>
    <w:pPr>
      <w:pBdr>
        <w:top w:val="single" w:sz="4" w:space="0" w:color="auto"/>
        <w:left w:val="single" w:sz="4" w:space="0" w:color="auto"/>
        <w:right w:val="single" w:sz="4" w:space="0" w:color="auto"/>
      </w:pBdr>
      <w:shd w:val="clear" w:color="000000" w:fill="BDD6EE"/>
      <w:spacing w:before="100" w:beforeAutospacing="1" w:after="100" w:afterAutospacing="1" w:line="240" w:lineRule="auto"/>
      <w:jc w:val="center"/>
      <w:textAlignment w:val="center"/>
    </w:pPr>
    <w:rPr>
      <w:rFonts w:eastAsia="Times New Roman"/>
      <w:color w:val="000000"/>
      <w:sz w:val="20"/>
      <w:lang w:val="en-US" w:eastAsia="en-US"/>
    </w:rPr>
  </w:style>
  <w:style w:type="paragraph" w:customStyle="1" w:styleId="xl65">
    <w:name w:val="xl65"/>
    <w:basedOn w:val="Normaallaad"/>
    <w:rsid w:val="00DB3559"/>
    <w:pPr>
      <w:pBdr>
        <w:top w:val="single" w:sz="4" w:space="0" w:color="auto"/>
        <w:left w:val="single" w:sz="4" w:space="0" w:color="auto"/>
        <w:right w:val="single" w:sz="4" w:space="0" w:color="auto"/>
      </w:pBdr>
      <w:shd w:val="clear" w:color="000000" w:fill="BDD6EE"/>
      <w:spacing w:before="100" w:beforeAutospacing="1" w:after="100" w:afterAutospacing="1" w:line="240" w:lineRule="auto"/>
      <w:textAlignment w:val="center"/>
    </w:pPr>
    <w:rPr>
      <w:rFonts w:eastAsia="Times New Roman"/>
      <w:color w:val="000000"/>
      <w:sz w:val="20"/>
      <w:lang w:val="en-US" w:eastAsia="en-US"/>
    </w:rPr>
  </w:style>
  <w:style w:type="paragraph" w:customStyle="1" w:styleId="xl66">
    <w:name w:val="xl66"/>
    <w:basedOn w:val="Normaallaad"/>
    <w:rsid w:val="00DB3559"/>
    <w:pPr>
      <w:spacing w:before="100" w:beforeAutospacing="1" w:after="100" w:afterAutospacing="1" w:line="240" w:lineRule="auto"/>
    </w:pPr>
    <w:rPr>
      <w:rFonts w:eastAsia="Times New Roman"/>
      <w:sz w:val="20"/>
      <w:lang w:val="en-US" w:eastAsia="en-US"/>
    </w:rPr>
  </w:style>
  <w:style w:type="paragraph" w:customStyle="1" w:styleId="xl67">
    <w:name w:val="xl67"/>
    <w:basedOn w:val="Normaallaad"/>
    <w:rsid w:val="00DB35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0"/>
      <w:lang w:val="en-US" w:eastAsia="en-US"/>
    </w:rPr>
  </w:style>
  <w:style w:type="paragraph" w:customStyle="1" w:styleId="xl68">
    <w:name w:val="xl68"/>
    <w:basedOn w:val="Normaallaad"/>
    <w:rsid w:val="00DB35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000000"/>
      <w:sz w:val="20"/>
      <w:lang w:val="en-US" w:eastAsia="en-US"/>
    </w:rPr>
  </w:style>
  <w:style w:type="paragraph" w:customStyle="1" w:styleId="xl69">
    <w:name w:val="xl69"/>
    <w:basedOn w:val="Normaallaad"/>
    <w:rsid w:val="00DB35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olor w:val="000000"/>
      <w:sz w:val="20"/>
      <w:lang w:val="en-US" w:eastAsia="en-US"/>
    </w:rPr>
  </w:style>
  <w:style w:type="paragraph" w:customStyle="1" w:styleId="xl70">
    <w:name w:val="xl70"/>
    <w:basedOn w:val="Normaallaad"/>
    <w:rsid w:val="00DB35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olor w:val="000000"/>
      <w:sz w:val="20"/>
      <w:lang w:val="en-US" w:eastAsia="en-US"/>
    </w:rPr>
  </w:style>
  <w:style w:type="paragraph" w:customStyle="1" w:styleId="xl71">
    <w:name w:val="xl71"/>
    <w:basedOn w:val="Normaallaad"/>
    <w:rsid w:val="00DB35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sz w:val="20"/>
      <w:lang w:val="en-US" w:eastAsia="en-US"/>
    </w:rPr>
  </w:style>
  <w:style w:type="paragraph" w:customStyle="1" w:styleId="xl72">
    <w:name w:val="xl72"/>
    <w:basedOn w:val="Normaallaad"/>
    <w:rsid w:val="00DB35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lang w:val="en-US" w:eastAsia="en-US"/>
    </w:rPr>
  </w:style>
  <w:style w:type="paragraph" w:customStyle="1" w:styleId="xl73">
    <w:name w:val="xl73"/>
    <w:basedOn w:val="Normaallaad"/>
    <w:rsid w:val="00DB35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0"/>
      <w:lang w:val="en-US" w:eastAsia="en-US"/>
    </w:rPr>
  </w:style>
  <w:style w:type="paragraph" w:customStyle="1" w:styleId="xl74">
    <w:name w:val="xl74"/>
    <w:basedOn w:val="Normaallaad"/>
    <w:rsid w:val="00DB35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lang w:val="en-US" w:eastAsia="en-US"/>
    </w:rPr>
  </w:style>
  <w:style w:type="paragraph" w:customStyle="1" w:styleId="xl75">
    <w:name w:val="xl75"/>
    <w:basedOn w:val="Normaallaad"/>
    <w:rsid w:val="00DB355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eastAsia="Times New Roman"/>
      <w:sz w:val="20"/>
      <w:lang w:val="en-US" w:eastAsia="en-US"/>
    </w:rPr>
  </w:style>
  <w:style w:type="paragraph" w:customStyle="1" w:styleId="xl76">
    <w:name w:val="xl76"/>
    <w:basedOn w:val="Normaallaad"/>
    <w:rsid w:val="00DB355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eastAsia="Times New Roman"/>
      <w:color w:val="000000"/>
      <w:sz w:val="20"/>
      <w:lang w:val="en-US" w:eastAsia="en-US"/>
    </w:rPr>
  </w:style>
  <w:style w:type="paragraph" w:customStyle="1" w:styleId="xl77">
    <w:name w:val="xl77"/>
    <w:basedOn w:val="Normaallaad"/>
    <w:rsid w:val="00DB355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eastAsia="Times New Roman"/>
      <w:sz w:val="20"/>
      <w:lang w:val="en-US" w:eastAsia="en-US"/>
    </w:rPr>
  </w:style>
  <w:style w:type="paragraph" w:styleId="Kehatekst2">
    <w:name w:val="Body Text 2"/>
    <w:basedOn w:val="Normaallaad"/>
    <w:link w:val="Kehatekst2Mrk"/>
    <w:semiHidden/>
    <w:rsid w:val="00DB3559"/>
    <w:pPr>
      <w:spacing w:after="0" w:line="240" w:lineRule="auto"/>
      <w:jc w:val="both"/>
    </w:pPr>
    <w:rPr>
      <w:rFonts w:eastAsia="Times New Roman"/>
      <w:lang w:eastAsia="en-US"/>
    </w:rPr>
  </w:style>
  <w:style w:type="character" w:customStyle="1" w:styleId="Kehatekst2Mrk">
    <w:name w:val="Kehatekst 2 Märk"/>
    <w:basedOn w:val="Liguvaikefont"/>
    <w:link w:val="Kehatekst2"/>
    <w:semiHidden/>
    <w:rsid w:val="00DB3559"/>
    <w:rPr>
      <w:rFonts w:ascii="Times New Roman" w:eastAsia="Times New Roman" w:hAnsi="Times New Roman"/>
      <w:kern w:val="0"/>
      <w:sz w:val="22"/>
      <w:lang w:eastAsia="en-US"/>
    </w:rPr>
  </w:style>
  <w:style w:type="character" w:styleId="Lehekljenumber">
    <w:name w:val="page number"/>
    <w:basedOn w:val="Liguvaikefont"/>
    <w:semiHidden/>
    <w:rsid w:val="00DB3559"/>
  </w:style>
  <w:style w:type="paragraph" w:styleId="Kehatekst3">
    <w:name w:val="Body Text 3"/>
    <w:basedOn w:val="Normaallaad"/>
    <w:link w:val="Kehatekst3Mrk"/>
    <w:semiHidden/>
    <w:rsid w:val="00DB3559"/>
    <w:pPr>
      <w:spacing w:after="0" w:line="240" w:lineRule="auto"/>
      <w:jc w:val="both"/>
    </w:pPr>
    <w:rPr>
      <w:rFonts w:eastAsia="Times New Roman"/>
      <w:lang w:val="en-GB" w:eastAsia="en-US"/>
    </w:rPr>
  </w:style>
  <w:style w:type="character" w:customStyle="1" w:styleId="Kehatekst3Mrk">
    <w:name w:val="Kehatekst 3 Märk"/>
    <w:basedOn w:val="Liguvaikefont"/>
    <w:link w:val="Kehatekst3"/>
    <w:semiHidden/>
    <w:rsid w:val="00DB3559"/>
    <w:rPr>
      <w:rFonts w:ascii="Times New Roman" w:eastAsia="Times New Roman" w:hAnsi="Times New Roman"/>
      <w:kern w:val="0"/>
      <w:sz w:val="24"/>
      <w:lang w:val="en-GB" w:eastAsia="en-US"/>
    </w:rPr>
  </w:style>
  <w:style w:type="paragraph" w:customStyle="1" w:styleId="paragraph3">
    <w:name w:val="paragraph 3"/>
    <w:basedOn w:val="Normaallaad"/>
    <w:rsid w:val="00DB3559"/>
    <w:pPr>
      <w:spacing w:before="240" w:after="0" w:line="240" w:lineRule="auto"/>
      <w:ind w:left="1440" w:right="100"/>
    </w:pPr>
    <w:rPr>
      <w:rFonts w:eastAsia="Times New Roman"/>
      <w:color w:val="000000"/>
      <w:lang w:val="en-US" w:eastAsia="en-US"/>
    </w:rPr>
  </w:style>
  <w:style w:type="paragraph" w:customStyle="1" w:styleId="paragraph2">
    <w:name w:val="paragraph 2"/>
    <w:basedOn w:val="Normaallaad"/>
    <w:rsid w:val="00DB3559"/>
    <w:pPr>
      <w:spacing w:before="240" w:after="0" w:line="240" w:lineRule="auto"/>
      <w:ind w:left="720" w:right="100"/>
    </w:pPr>
    <w:rPr>
      <w:rFonts w:eastAsia="Times New Roman"/>
      <w:color w:val="000000"/>
      <w:lang w:val="en-US" w:eastAsia="en-US"/>
    </w:rPr>
  </w:style>
  <w:style w:type="paragraph" w:styleId="Normaallaadveeb">
    <w:name w:val="Normal (Web)"/>
    <w:basedOn w:val="Normaallaad"/>
    <w:uiPriority w:val="99"/>
    <w:semiHidden/>
    <w:rsid w:val="00DB3559"/>
    <w:pPr>
      <w:spacing w:before="100" w:beforeAutospacing="1" w:after="100" w:afterAutospacing="1" w:line="240" w:lineRule="auto"/>
    </w:pPr>
    <w:rPr>
      <w:rFonts w:ascii="Arial" w:eastAsia="Times New Roman" w:hAnsi="Arial" w:cs="Arial"/>
      <w:color w:val="333333"/>
      <w:sz w:val="18"/>
      <w:szCs w:val="18"/>
      <w:lang w:val="en-US" w:eastAsia="en-US"/>
    </w:rPr>
  </w:style>
  <w:style w:type="paragraph" w:styleId="HTML-eelvormindatud">
    <w:name w:val="HTML Preformatted"/>
    <w:basedOn w:val="Normaallaad"/>
    <w:link w:val="HTML-eelvormindatudMrk"/>
    <w:semiHidden/>
    <w:rsid w:val="00DB35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lang w:val="en-US" w:eastAsia="en-US"/>
    </w:rPr>
  </w:style>
  <w:style w:type="character" w:customStyle="1" w:styleId="HTML-eelvormindatudMrk">
    <w:name w:val="HTML-eelvormindatud Märk"/>
    <w:basedOn w:val="Liguvaikefont"/>
    <w:link w:val="HTML-eelvormindatud"/>
    <w:semiHidden/>
    <w:rsid w:val="00DB3559"/>
    <w:rPr>
      <w:rFonts w:ascii="Courier New" w:eastAsia="Times New Roman" w:hAnsi="Courier New" w:cs="Courier New"/>
      <w:color w:val="000000"/>
      <w:kern w:val="0"/>
      <w:sz w:val="20"/>
      <w:lang w:val="en-US" w:eastAsia="en-US"/>
    </w:rPr>
  </w:style>
  <w:style w:type="paragraph" w:customStyle="1" w:styleId="Jutumullitekst1">
    <w:name w:val="Jutumullitekst1"/>
    <w:basedOn w:val="Normaallaad"/>
    <w:semiHidden/>
    <w:rsid w:val="00DB3559"/>
    <w:pPr>
      <w:spacing w:after="0" w:line="240" w:lineRule="auto"/>
    </w:pPr>
    <w:rPr>
      <w:rFonts w:ascii="Tahoma" w:eastAsia="Times New Roman" w:hAnsi="Tahoma" w:cs="Tahoma"/>
      <w:sz w:val="16"/>
      <w:szCs w:val="16"/>
      <w:lang w:val="en-GB" w:eastAsia="en-US"/>
    </w:rPr>
  </w:style>
  <w:style w:type="paragraph" w:customStyle="1" w:styleId="Kommentaariteema1">
    <w:name w:val="Kommentaari teema1"/>
    <w:basedOn w:val="Kommentaaritekst"/>
    <w:next w:val="Kommentaaritekst"/>
    <w:semiHidden/>
    <w:unhideWhenUsed/>
    <w:rsid w:val="00DB3559"/>
    <w:pPr>
      <w:spacing w:after="0"/>
    </w:pPr>
    <w:rPr>
      <w:rFonts w:eastAsia="Times New Roman"/>
      <w:b/>
      <w:bCs/>
      <w:lang w:val="en-GB" w:eastAsia="en-US"/>
    </w:rPr>
  </w:style>
  <w:style w:type="character" w:customStyle="1" w:styleId="tyhik">
    <w:name w:val="tyhik"/>
    <w:basedOn w:val="Liguvaikefont"/>
    <w:rsid w:val="00DB3559"/>
  </w:style>
  <w:style w:type="paragraph" w:styleId="Lpumrkusetekst">
    <w:name w:val="endnote text"/>
    <w:basedOn w:val="Normaallaad"/>
    <w:link w:val="LpumrkusetekstMrk"/>
    <w:uiPriority w:val="99"/>
    <w:semiHidden/>
    <w:unhideWhenUsed/>
    <w:rsid w:val="00DB3559"/>
    <w:pPr>
      <w:spacing w:after="0" w:line="240" w:lineRule="auto"/>
    </w:pPr>
    <w:rPr>
      <w:sz w:val="20"/>
      <w:lang w:eastAsia="en-US"/>
    </w:rPr>
  </w:style>
  <w:style w:type="character" w:customStyle="1" w:styleId="LpumrkusetekstMrk">
    <w:name w:val="Lõpumärkuse tekst Märk"/>
    <w:basedOn w:val="Liguvaikefont"/>
    <w:link w:val="Lpumrkusetekst"/>
    <w:uiPriority w:val="99"/>
    <w:semiHidden/>
    <w:rsid w:val="00DB3559"/>
    <w:rPr>
      <w:rFonts w:cstheme="minorBidi"/>
      <w:kern w:val="0"/>
      <w:sz w:val="20"/>
      <w:lang w:eastAsia="en-US"/>
    </w:rPr>
  </w:style>
  <w:style w:type="character" w:styleId="Lpumrkuseviide">
    <w:name w:val="endnote reference"/>
    <w:basedOn w:val="Liguvaikefont"/>
    <w:uiPriority w:val="99"/>
    <w:semiHidden/>
    <w:unhideWhenUsed/>
    <w:rsid w:val="00DB3559"/>
    <w:rPr>
      <w:vertAlign w:val="superscript"/>
    </w:rPr>
  </w:style>
  <w:style w:type="table" w:customStyle="1" w:styleId="TableNormal">
    <w:name w:val="Table Normal"/>
    <w:uiPriority w:val="2"/>
    <w:semiHidden/>
    <w:unhideWhenUsed/>
    <w:qFormat/>
    <w:rsid w:val="00AB374C"/>
    <w:pPr>
      <w:widowControl w:val="0"/>
      <w:autoSpaceDE w:val="0"/>
      <w:autoSpaceDN w:val="0"/>
      <w:spacing w:after="0" w:line="240" w:lineRule="auto"/>
    </w:pPr>
    <w:rPr>
      <w:lang w:val="en-US" w:eastAsia="en-US"/>
    </w:rPr>
    <w:tblPr>
      <w:tblInd w:w="0" w:type="dxa"/>
      <w:tblCellMar>
        <w:top w:w="0" w:type="dxa"/>
        <w:left w:w="0" w:type="dxa"/>
        <w:bottom w:w="0" w:type="dxa"/>
        <w:right w:w="0" w:type="dxa"/>
      </w:tblCellMar>
    </w:tblPr>
  </w:style>
  <w:style w:type="paragraph" w:customStyle="1" w:styleId="Laad1">
    <w:name w:val="Laad1"/>
    <w:basedOn w:val="Normaallaad"/>
    <w:link w:val="Laad1Mrk"/>
    <w:autoRedefine/>
    <w:qFormat/>
    <w:rsid w:val="00F77D3A"/>
    <w:pPr>
      <w:spacing w:after="0" w:line="240" w:lineRule="auto"/>
    </w:pPr>
    <w:rPr>
      <w:rFonts w:eastAsia="Times New Roman"/>
      <w:sz w:val="24"/>
      <w:szCs w:val="24"/>
    </w:rPr>
  </w:style>
  <w:style w:type="character" w:customStyle="1" w:styleId="Laad1Mrk">
    <w:name w:val="Laad1 Märk"/>
    <w:basedOn w:val="Liguvaikefont"/>
    <w:link w:val="Laad1"/>
    <w:rsid w:val="00F77D3A"/>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15787">
      <w:bodyDiv w:val="1"/>
      <w:marLeft w:val="0"/>
      <w:marRight w:val="0"/>
      <w:marTop w:val="0"/>
      <w:marBottom w:val="0"/>
      <w:divBdr>
        <w:top w:val="none" w:sz="0" w:space="0" w:color="auto"/>
        <w:left w:val="none" w:sz="0" w:space="0" w:color="auto"/>
        <w:bottom w:val="none" w:sz="0" w:space="0" w:color="auto"/>
        <w:right w:val="none" w:sz="0" w:space="0" w:color="auto"/>
      </w:divBdr>
    </w:div>
    <w:div w:id="42217567">
      <w:bodyDiv w:val="1"/>
      <w:marLeft w:val="0"/>
      <w:marRight w:val="0"/>
      <w:marTop w:val="0"/>
      <w:marBottom w:val="0"/>
      <w:divBdr>
        <w:top w:val="none" w:sz="0" w:space="0" w:color="auto"/>
        <w:left w:val="none" w:sz="0" w:space="0" w:color="auto"/>
        <w:bottom w:val="none" w:sz="0" w:space="0" w:color="auto"/>
        <w:right w:val="none" w:sz="0" w:space="0" w:color="auto"/>
      </w:divBdr>
    </w:div>
    <w:div w:id="48500722">
      <w:bodyDiv w:val="1"/>
      <w:marLeft w:val="0"/>
      <w:marRight w:val="0"/>
      <w:marTop w:val="0"/>
      <w:marBottom w:val="0"/>
      <w:divBdr>
        <w:top w:val="none" w:sz="0" w:space="0" w:color="auto"/>
        <w:left w:val="none" w:sz="0" w:space="0" w:color="auto"/>
        <w:bottom w:val="none" w:sz="0" w:space="0" w:color="auto"/>
        <w:right w:val="none" w:sz="0" w:space="0" w:color="auto"/>
      </w:divBdr>
    </w:div>
    <w:div w:id="53700136">
      <w:bodyDiv w:val="1"/>
      <w:marLeft w:val="0"/>
      <w:marRight w:val="0"/>
      <w:marTop w:val="0"/>
      <w:marBottom w:val="0"/>
      <w:divBdr>
        <w:top w:val="none" w:sz="0" w:space="0" w:color="auto"/>
        <w:left w:val="none" w:sz="0" w:space="0" w:color="auto"/>
        <w:bottom w:val="none" w:sz="0" w:space="0" w:color="auto"/>
        <w:right w:val="none" w:sz="0" w:space="0" w:color="auto"/>
      </w:divBdr>
    </w:div>
    <w:div w:id="70584306">
      <w:bodyDiv w:val="1"/>
      <w:marLeft w:val="0"/>
      <w:marRight w:val="0"/>
      <w:marTop w:val="0"/>
      <w:marBottom w:val="0"/>
      <w:divBdr>
        <w:top w:val="none" w:sz="0" w:space="0" w:color="auto"/>
        <w:left w:val="none" w:sz="0" w:space="0" w:color="auto"/>
        <w:bottom w:val="none" w:sz="0" w:space="0" w:color="auto"/>
        <w:right w:val="none" w:sz="0" w:space="0" w:color="auto"/>
      </w:divBdr>
    </w:div>
    <w:div w:id="77679882">
      <w:bodyDiv w:val="1"/>
      <w:marLeft w:val="0"/>
      <w:marRight w:val="0"/>
      <w:marTop w:val="0"/>
      <w:marBottom w:val="0"/>
      <w:divBdr>
        <w:top w:val="none" w:sz="0" w:space="0" w:color="auto"/>
        <w:left w:val="none" w:sz="0" w:space="0" w:color="auto"/>
        <w:bottom w:val="none" w:sz="0" w:space="0" w:color="auto"/>
        <w:right w:val="none" w:sz="0" w:space="0" w:color="auto"/>
      </w:divBdr>
    </w:div>
    <w:div w:id="112788702">
      <w:bodyDiv w:val="1"/>
      <w:marLeft w:val="0"/>
      <w:marRight w:val="0"/>
      <w:marTop w:val="0"/>
      <w:marBottom w:val="0"/>
      <w:divBdr>
        <w:top w:val="none" w:sz="0" w:space="0" w:color="auto"/>
        <w:left w:val="none" w:sz="0" w:space="0" w:color="auto"/>
        <w:bottom w:val="none" w:sz="0" w:space="0" w:color="auto"/>
        <w:right w:val="none" w:sz="0" w:space="0" w:color="auto"/>
      </w:divBdr>
    </w:div>
    <w:div w:id="116608611">
      <w:bodyDiv w:val="1"/>
      <w:marLeft w:val="0"/>
      <w:marRight w:val="0"/>
      <w:marTop w:val="0"/>
      <w:marBottom w:val="0"/>
      <w:divBdr>
        <w:top w:val="none" w:sz="0" w:space="0" w:color="auto"/>
        <w:left w:val="none" w:sz="0" w:space="0" w:color="auto"/>
        <w:bottom w:val="none" w:sz="0" w:space="0" w:color="auto"/>
        <w:right w:val="none" w:sz="0" w:space="0" w:color="auto"/>
      </w:divBdr>
    </w:div>
    <w:div w:id="122383926">
      <w:bodyDiv w:val="1"/>
      <w:marLeft w:val="0"/>
      <w:marRight w:val="0"/>
      <w:marTop w:val="0"/>
      <w:marBottom w:val="0"/>
      <w:divBdr>
        <w:top w:val="none" w:sz="0" w:space="0" w:color="auto"/>
        <w:left w:val="none" w:sz="0" w:space="0" w:color="auto"/>
        <w:bottom w:val="none" w:sz="0" w:space="0" w:color="auto"/>
        <w:right w:val="none" w:sz="0" w:space="0" w:color="auto"/>
      </w:divBdr>
    </w:div>
    <w:div w:id="127431551">
      <w:bodyDiv w:val="1"/>
      <w:marLeft w:val="0"/>
      <w:marRight w:val="0"/>
      <w:marTop w:val="0"/>
      <w:marBottom w:val="0"/>
      <w:divBdr>
        <w:top w:val="none" w:sz="0" w:space="0" w:color="auto"/>
        <w:left w:val="none" w:sz="0" w:space="0" w:color="auto"/>
        <w:bottom w:val="none" w:sz="0" w:space="0" w:color="auto"/>
        <w:right w:val="none" w:sz="0" w:space="0" w:color="auto"/>
      </w:divBdr>
    </w:div>
    <w:div w:id="147938364">
      <w:bodyDiv w:val="1"/>
      <w:marLeft w:val="0"/>
      <w:marRight w:val="0"/>
      <w:marTop w:val="0"/>
      <w:marBottom w:val="0"/>
      <w:divBdr>
        <w:top w:val="none" w:sz="0" w:space="0" w:color="auto"/>
        <w:left w:val="none" w:sz="0" w:space="0" w:color="auto"/>
        <w:bottom w:val="none" w:sz="0" w:space="0" w:color="auto"/>
        <w:right w:val="none" w:sz="0" w:space="0" w:color="auto"/>
      </w:divBdr>
    </w:div>
    <w:div w:id="157307879">
      <w:bodyDiv w:val="1"/>
      <w:marLeft w:val="0"/>
      <w:marRight w:val="0"/>
      <w:marTop w:val="0"/>
      <w:marBottom w:val="0"/>
      <w:divBdr>
        <w:top w:val="none" w:sz="0" w:space="0" w:color="auto"/>
        <w:left w:val="none" w:sz="0" w:space="0" w:color="auto"/>
        <w:bottom w:val="none" w:sz="0" w:space="0" w:color="auto"/>
        <w:right w:val="none" w:sz="0" w:space="0" w:color="auto"/>
      </w:divBdr>
    </w:div>
    <w:div w:id="176307509">
      <w:bodyDiv w:val="1"/>
      <w:marLeft w:val="0"/>
      <w:marRight w:val="0"/>
      <w:marTop w:val="0"/>
      <w:marBottom w:val="0"/>
      <w:divBdr>
        <w:top w:val="none" w:sz="0" w:space="0" w:color="auto"/>
        <w:left w:val="none" w:sz="0" w:space="0" w:color="auto"/>
        <w:bottom w:val="none" w:sz="0" w:space="0" w:color="auto"/>
        <w:right w:val="none" w:sz="0" w:space="0" w:color="auto"/>
      </w:divBdr>
    </w:div>
    <w:div w:id="181287980">
      <w:bodyDiv w:val="1"/>
      <w:marLeft w:val="0"/>
      <w:marRight w:val="0"/>
      <w:marTop w:val="0"/>
      <w:marBottom w:val="0"/>
      <w:divBdr>
        <w:top w:val="none" w:sz="0" w:space="0" w:color="auto"/>
        <w:left w:val="none" w:sz="0" w:space="0" w:color="auto"/>
        <w:bottom w:val="none" w:sz="0" w:space="0" w:color="auto"/>
        <w:right w:val="none" w:sz="0" w:space="0" w:color="auto"/>
      </w:divBdr>
    </w:div>
    <w:div w:id="186405032">
      <w:bodyDiv w:val="1"/>
      <w:marLeft w:val="0"/>
      <w:marRight w:val="0"/>
      <w:marTop w:val="0"/>
      <w:marBottom w:val="0"/>
      <w:divBdr>
        <w:top w:val="none" w:sz="0" w:space="0" w:color="auto"/>
        <w:left w:val="none" w:sz="0" w:space="0" w:color="auto"/>
        <w:bottom w:val="none" w:sz="0" w:space="0" w:color="auto"/>
        <w:right w:val="none" w:sz="0" w:space="0" w:color="auto"/>
      </w:divBdr>
    </w:div>
    <w:div w:id="197398652">
      <w:bodyDiv w:val="1"/>
      <w:marLeft w:val="0"/>
      <w:marRight w:val="0"/>
      <w:marTop w:val="0"/>
      <w:marBottom w:val="0"/>
      <w:divBdr>
        <w:top w:val="none" w:sz="0" w:space="0" w:color="auto"/>
        <w:left w:val="none" w:sz="0" w:space="0" w:color="auto"/>
        <w:bottom w:val="none" w:sz="0" w:space="0" w:color="auto"/>
        <w:right w:val="none" w:sz="0" w:space="0" w:color="auto"/>
      </w:divBdr>
    </w:div>
    <w:div w:id="198247923">
      <w:bodyDiv w:val="1"/>
      <w:marLeft w:val="0"/>
      <w:marRight w:val="0"/>
      <w:marTop w:val="0"/>
      <w:marBottom w:val="0"/>
      <w:divBdr>
        <w:top w:val="none" w:sz="0" w:space="0" w:color="auto"/>
        <w:left w:val="none" w:sz="0" w:space="0" w:color="auto"/>
        <w:bottom w:val="none" w:sz="0" w:space="0" w:color="auto"/>
        <w:right w:val="none" w:sz="0" w:space="0" w:color="auto"/>
      </w:divBdr>
    </w:div>
    <w:div w:id="223760241">
      <w:bodyDiv w:val="1"/>
      <w:marLeft w:val="0"/>
      <w:marRight w:val="0"/>
      <w:marTop w:val="0"/>
      <w:marBottom w:val="0"/>
      <w:divBdr>
        <w:top w:val="none" w:sz="0" w:space="0" w:color="auto"/>
        <w:left w:val="none" w:sz="0" w:space="0" w:color="auto"/>
        <w:bottom w:val="none" w:sz="0" w:space="0" w:color="auto"/>
        <w:right w:val="none" w:sz="0" w:space="0" w:color="auto"/>
      </w:divBdr>
    </w:div>
    <w:div w:id="243875204">
      <w:bodyDiv w:val="1"/>
      <w:marLeft w:val="0"/>
      <w:marRight w:val="0"/>
      <w:marTop w:val="0"/>
      <w:marBottom w:val="0"/>
      <w:divBdr>
        <w:top w:val="none" w:sz="0" w:space="0" w:color="auto"/>
        <w:left w:val="none" w:sz="0" w:space="0" w:color="auto"/>
        <w:bottom w:val="none" w:sz="0" w:space="0" w:color="auto"/>
        <w:right w:val="none" w:sz="0" w:space="0" w:color="auto"/>
      </w:divBdr>
    </w:div>
    <w:div w:id="244996194">
      <w:bodyDiv w:val="1"/>
      <w:marLeft w:val="0"/>
      <w:marRight w:val="0"/>
      <w:marTop w:val="0"/>
      <w:marBottom w:val="0"/>
      <w:divBdr>
        <w:top w:val="none" w:sz="0" w:space="0" w:color="auto"/>
        <w:left w:val="none" w:sz="0" w:space="0" w:color="auto"/>
        <w:bottom w:val="none" w:sz="0" w:space="0" w:color="auto"/>
        <w:right w:val="none" w:sz="0" w:space="0" w:color="auto"/>
      </w:divBdr>
    </w:div>
    <w:div w:id="305817919">
      <w:bodyDiv w:val="1"/>
      <w:marLeft w:val="0"/>
      <w:marRight w:val="0"/>
      <w:marTop w:val="0"/>
      <w:marBottom w:val="0"/>
      <w:divBdr>
        <w:top w:val="none" w:sz="0" w:space="0" w:color="auto"/>
        <w:left w:val="none" w:sz="0" w:space="0" w:color="auto"/>
        <w:bottom w:val="none" w:sz="0" w:space="0" w:color="auto"/>
        <w:right w:val="none" w:sz="0" w:space="0" w:color="auto"/>
      </w:divBdr>
    </w:div>
    <w:div w:id="330957015">
      <w:bodyDiv w:val="1"/>
      <w:marLeft w:val="0"/>
      <w:marRight w:val="0"/>
      <w:marTop w:val="0"/>
      <w:marBottom w:val="0"/>
      <w:divBdr>
        <w:top w:val="none" w:sz="0" w:space="0" w:color="auto"/>
        <w:left w:val="none" w:sz="0" w:space="0" w:color="auto"/>
        <w:bottom w:val="none" w:sz="0" w:space="0" w:color="auto"/>
        <w:right w:val="none" w:sz="0" w:space="0" w:color="auto"/>
      </w:divBdr>
    </w:div>
    <w:div w:id="383524428">
      <w:bodyDiv w:val="1"/>
      <w:marLeft w:val="0"/>
      <w:marRight w:val="0"/>
      <w:marTop w:val="0"/>
      <w:marBottom w:val="0"/>
      <w:divBdr>
        <w:top w:val="none" w:sz="0" w:space="0" w:color="auto"/>
        <w:left w:val="none" w:sz="0" w:space="0" w:color="auto"/>
        <w:bottom w:val="none" w:sz="0" w:space="0" w:color="auto"/>
        <w:right w:val="none" w:sz="0" w:space="0" w:color="auto"/>
      </w:divBdr>
    </w:div>
    <w:div w:id="399913091">
      <w:bodyDiv w:val="1"/>
      <w:marLeft w:val="0"/>
      <w:marRight w:val="0"/>
      <w:marTop w:val="0"/>
      <w:marBottom w:val="0"/>
      <w:divBdr>
        <w:top w:val="none" w:sz="0" w:space="0" w:color="auto"/>
        <w:left w:val="none" w:sz="0" w:space="0" w:color="auto"/>
        <w:bottom w:val="none" w:sz="0" w:space="0" w:color="auto"/>
        <w:right w:val="none" w:sz="0" w:space="0" w:color="auto"/>
      </w:divBdr>
    </w:div>
    <w:div w:id="400103262">
      <w:bodyDiv w:val="1"/>
      <w:marLeft w:val="0"/>
      <w:marRight w:val="0"/>
      <w:marTop w:val="0"/>
      <w:marBottom w:val="0"/>
      <w:divBdr>
        <w:top w:val="none" w:sz="0" w:space="0" w:color="auto"/>
        <w:left w:val="none" w:sz="0" w:space="0" w:color="auto"/>
        <w:bottom w:val="none" w:sz="0" w:space="0" w:color="auto"/>
        <w:right w:val="none" w:sz="0" w:space="0" w:color="auto"/>
      </w:divBdr>
    </w:div>
    <w:div w:id="406609897">
      <w:bodyDiv w:val="1"/>
      <w:marLeft w:val="0"/>
      <w:marRight w:val="0"/>
      <w:marTop w:val="0"/>
      <w:marBottom w:val="0"/>
      <w:divBdr>
        <w:top w:val="none" w:sz="0" w:space="0" w:color="auto"/>
        <w:left w:val="none" w:sz="0" w:space="0" w:color="auto"/>
        <w:bottom w:val="none" w:sz="0" w:space="0" w:color="auto"/>
        <w:right w:val="none" w:sz="0" w:space="0" w:color="auto"/>
      </w:divBdr>
    </w:div>
    <w:div w:id="412707260">
      <w:bodyDiv w:val="1"/>
      <w:marLeft w:val="0"/>
      <w:marRight w:val="0"/>
      <w:marTop w:val="0"/>
      <w:marBottom w:val="0"/>
      <w:divBdr>
        <w:top w:val="none" w:sz="0" w:space="0" w:color="auto"/>
        <w:left w:val="none" w:sz="0" w:space="0" w:color="auto"/>
        <w:bottom w:val="none" w:sz="0" w:space="0" w:color="auto"/>
        <w:right w:val="none" w:sz="0" w:space="0" w:color="auto"/>
      </w:divBdr>
    </w:div>
    <w:div w:id="432483473">
      <w:bodyDiv w:val="1"/>
      <w:marLeft w:val="0"/>
      <w:marRight w:val="0"/>
      <w:marTop w:val="0"/>
      <w:marBottom w:val="0"/>
      <w:divBdr>
        <w:top w:val="none" w:sz="0" w:space="0" w:color="auto"/>
        <w:left w:val="none" w:sz="0" w:space="0" w:color="auto"/>
        <w:bottom w:val="none" w:sz="0" w:space="0" w:color="auto"/>
        <w:right w:val="none" w:sz="0" w:space="0" w:color="auto"/>
      </w:divBdr>
    </w:div>
    <w:div w:id="435489385">
      <w:bodyDiv w:val="1"/>
      <w:marLeft w:val="0"/>
      <w:marRight w:val="0"/>
      <w:marTop w:val="0"/>
      <w:marBottom w:val="0"/>
      <w:divBdr>
        <w:top w:val="none" w:sz="0" w:space="0" w:color="auto"/>
        <w:left w:val="none" w:sz="0" w:space="0" w:color="auto"/>
        <w:bottom w:val="none" w:sz="0" w:space="0" w:color="auto"/>
        <w:right w:val="none" w:sz="0" w:space="0" w:color="auto"/>
      </w:divBdr>
    </w:div>
    <w:div w:id="444732627">
      <w:bodyDiv w:val="1"/>
      <w:marLeft w:val="0"/>
      <w:marRight w:val="0"/>
      <w:marTop w:val="0"/>
      <w:marBottom w:val="0"/>
      <w:divBdr>
        <w:top w:val="none" w:sz="0" w:space="0" w:color="auto"/>
        <w:left w:val="none" w:sz="0" w:space="0" w:color="auto"/>
        <w:bottom w:val="none" w:sz="0" w:space="0" w:color="auto"/>
        <w:right w:val="none" w:sz="0" w:space="0" w:color="auto"/>
      </w:divBdr>
    </w:div>
    <w:div w:id="453137116">
      <w:bodyDiv w:val="1"/>
      <w:marLeft w:val="0"/>
      <w:marRight w:val="0"/>
      <w:marTop w:val="0"/>
      <w:marBottom w:val="0"/>
      <w:divBdr>
        <w:top w:val="none" w:sz="0" w:space="0" w:color="auto"/>
        <w:left w:val="none" w:sz="0" w:space="0" w:color="auto"/>
        <w:bottom w:val="none" w:sz="0" w:space="0" w:color="auto"/>
        <w:right w:val="none" w:sz="0" w:space="0" w:color="auto"/>
      </w:divBdr>
    </w:div>
    <w:div w:id="468324813">
      <w:bodyDiv w:val="1"/>
      <w:marLeft w:val="0"/>
      <w:marRight w:val="0"/>
      <w:marTop w:val="0"/>
      <w:marBottom w:val="0"/>
      <w:divBdr>
        <w:top w:val="none" w:sz="0" w:space="0" w:color="auto"/>
        <w:left w:val="none" w:sz="0" w:space="0" w:color="auto"/>
        <w:bottom w:val="none" w:sz="0" w:space="0" w:color="auto"/>
        <w:right w:val="none" w:sz="0" w:space="0" w:color="auto"/>
      </w:divBdr>
    </w:div>
    <w:div w:id="480004769">
      <w:bodyDiv w:val="1"/>
      <w:marLeft w:val="0"/>
      <w:marRight w:val="0"/>
      <w:marTop w:val="0"/>
      <w:marBottom w:val="0"/>
      <w:divBdr>
        <w:top w:val="none" w:sz="0" w:space="0" w:color="auto"/>
        <w:left w:val="none" w:sz="0" w:space="0" w:color="auto"/>
        <w:bottom w:val="none" w:sz="0" w:space="0" w:color="auto"/>
        <w:right w:val="none" w:sz="0" w:space="0" w:color="auto"/>
      </w:divBdr>
    </w:div>
    <w:div w:id="482242280">
      <w:bodyDiv w:val="1"/>
      <w:marLeft w:val="0"/>
      <w:marRight w:val="0"/>
      <w:marTop w:val="0"/>
      <w:marBottom w:val="0"/>
      <w:divBdr>
        <w:top w:val="none" w:sz="0" w:space="0" w:color="auto"/>
        <w:left w:val="none" w:sz="0" w:space="0" w:color="auto"/>
        <w:bottom w:val="none" w:sz="0" w:space="0" w:color="auto"/>
        <w:right w:val="none" w:sz="0" w:space="0" w:color="auto"/>
      </w:divBdr>
    </w:div>
    <w:div w:id="484661516">
      <w:bodyDiv w:val="1"/>
      <w:marLeft w:val="0"/>
      <w:marRight w:val="0"/>
      <w:marTop w:val="0"/>
      <w:marBottom w:val="0"/>
      <w:divBdr>
        <w:top w:val="none" w:sz="0" w:space="0" w:color="auto"/>
        <w:left w:val="none" w:sz="0" w:space="0" w:color="auto"/>
        <w:bottom w:val="none" w:sz="0" w:space="0" w:color="auto"/>
        <w:right w:val="none" w:sz="0" w:space="0" w:color="auto"/>
      </w:divBdr>
    </w:div>
    <w:div w:id="506216732">
      <w:bodyDiv w:val="1"/>
      <w:marLeft w:val="0"/>
      <w:marRight w:val="0"/>
      <w:marTop w:val="0"/>
      <w:marBottom w:val="0"/>
      <w:divBdr>
        <w:top w:val="none" w:sz="0" w:space="0" w:color="auto"/>
        <w:left w:val="none" w:sz="0" w:space="0" w:color="auto"/>
        <w:bottom w:val="none" w:sz="0" w:space="0" w:color="auto"/>
        <w:right w:val="none" w:sz="0" w:space="0" w:color="auto"/>
      </w:divBdr>
    </w:div>
    <w:div w:id="525022767">
      <w:bodyDiv w:val="1"/>
      <w:marLeft w:val="0"/>
      <w:marRight w:val="0"/>
      <w:marTop w:val="0"/>
      <w:marBottom w:val="0"/>
      <w:divBdr>
        <w:top w:val="none" w:sz="0" w:space="0" w:color="auto"/>
        <w:left w:val="none" w:sz="0" w:space="0" w:color="auto"/>
        <w:bottom w:val="none" w:sz="0" w:space="0" w:color="auto"/>
        <w:right w:val="none" w:sz="0" w:space="0" w:color="auto"/>
      </w:divBdr>
    </w:div>
    <w:div w:id="541291736">
      <w:bodyDiv w:val="1"/>
      <w:marLeft w:val="0"/>
      <w:marRight w:val="0"/>
      <w:marTop w:val="0"/>
      <w:marBottom w:val="0"/>
      <w:divBdr>
        <w:top w:val="none" w:sz="0" w:space="0" w:color="auto"/>
        <w:left w:val="none" w:sz="0" w:space="0" w:color="auto"/>
        <w:bottom w:val="none" w:sz="0" w:space="0" w:color="auto"/>
        <w:right w:val="none" w:sz="0" w:space="0" w:color="auto"/>
      </w:divBdr>
    </w:div>
    <w:div w:id="543715846">
      <w:bodyDiv w:val="1"/>
      <w:marLeft w:val="0"/>
      <w:marRight w:val="0"/>
      <w:marTop w:val="0"/>
      <w:marBottom w:val="0"/>
      <w:divBdr>
        <w:top w:val="none" w:sz="0" w:space="0" w:color="auto"/>
        <w:left w:val="none" w:sz="0" w:space="0" w:color="auto"/>
        <w:bottom w:val="none" w:sz="0" w:space="0" w:color="auto"/>
        <w:right w:val="none" w:sz="0" w:space="0" w:color="auto"/>
      </w:divBdr>
    </w:div>
    <w:div w:id="551963919">
      <w:bodyDiv w:val="1"/>
      <w:marLeft w:val="0"/>
      <w:marRight w:val="0"/>
      <w:marTop w:val="0"/>
      <w:marBottom w:val="0"/>
      <w:divBdr>
        <w:top w:val="none" w:sz="0" w:space="0" w:color="auto"/>
        <w:left w:val="none" w:sz="0" w:space="0" w:color="auto"/>
        <w:bottom w:val="none" w:sz="0" w:space="0" w:color="auto"/>
        <w:right w:val="none" w:sz="0" w:space="0" w:color="auto"/>
      </w:divBdr>
    </w:div>
    <w:div w:id="565844029">
      <w:bodyDiv w:val="1"/>
      <w:marLeft w:val="0"/>
      <w:marRight w:val="0"/>
      <w:marTop w:val="0"/>
      <w:marBottom w:val="0"/>
      <w:divBdr>
        <w:top w:val="none" w:sz="0" w:space="0" w:color="auto"/>
        <w:left w:val="none" w:sz="0" w:space="0" w:color="auto"/>
        <w:bottom w:val="none" w:sz="0" w:space="0" w:color="auto"/>
        <w:right w:val="none" w:sz="0" w:space="0" w:color="auto"/>
      </w:divBdr>
    </w:div>
    <w:div w:id="584000442">
      <w:bodyDiv w:val="1"/>
      <w:marLeft w:val="0"/>
      <w:marRight w:val="0"/>
      <w:marTop w:val="0"/>
      <w:marBottom w:val="0"/>
      <w:divBdr>
        <w:top w:val="none" w:sz="0" w:space="0" w:color="auto"/>
        <w:left w:val="none" w:sz="0" w:space="0" w:color="auto"/>
        <w:bottom w:val="none" w:sz="0" w:space="0" w:color="auto"/>
        <w:right w:val="none" w:sz="0" w:space="0" w:color="auto"/>
      </w:divBdr>
    </w:div>
    <w:div w:id="587423888">
      <w:bodyDiv w:val="1"/>
      <w:marLeft w:val="0"/>
      <w:marRight w:val="0"/>
      <w:marTop w:val="0"/>
      <w:marBottom w:val="0"/>
      <w:divBdr>
        <w:top w:val="none" w:sz="0" w:space="0" w:color="auto"/>
        <w:left w:val="none" w:sz="0" w:space="0" w:color="auto"/>
        <w:bottom w:val="none" w:sz="0" w:space="0" w:color="auto"/>
        <w:right w:val="none" w:sz="0" w:space="0" w:color="auto"/>
      </w:divBdr>
    </w:div>
    <w:div w:id="601500802">
      <w:bodyDiv w:val="1"/>
      <w:marLeft w:val="0"/>
      <w:marRight w:val="0"/>
      <w:marTop w:val="0"/>
      <w:marBottom w:val="0"/>
      <w:divBdr>
        <w:top w:val="none" w:sz="0" w:space="0" w:color="auto"/>
        <w:left w:val="none" w:sz="0" w:space="0" w:color="auto"/>
        <w:bottom w:val="none" w:sz="0" w:space="0" w:color="auto"/>
        <w:right w:val="none" w:sz="0" w:space="0" w:color="auto"/>
      </w:divBdr>
    </w:div>
    <w:div w:id="614293396">
      <w:bodyDiv w:val="1"/>
      <w:marLeft w:val="0"/>
      <w:marRight w:val="0"/>
      <w:marTop w:val="0"/>
      <w:marBottom w:val="0"/>
      <w:divBdr>
        <w:top w:val="none" w:sz="0" w:space="0" w:color="auto"/>
        <w:left w:val="none" w:sz="0" w:space="0" w:color="auto"/>
        <w:bottom w:val="none" w:sz="0" w:space="0" w:color="auto"/>
        <w:right w:val="none" w:sz="0" w:space="0" w:color="auto"/>
      </w:divBdr>
    </w:div>
    <w:div w:id="618997576">
      <w:bodyDiv w:val="1"/>
      <w:marLeft w:val="0"/>
      <w:marRight w:val="0"/>
      <w:marTop w:val="0"/>
      <w:marBottom w:val="0"/>
      <w:divBdr>
        <w:top w:val="none" w:sz="0" w:space="0" w:color="auto"/>
        <w:left w:val="none" w:sz="0" w:space="0" w:color="auto"/>
        <w:bottom w:val="none" w:sz="0" w:space="0" w:color="auto"/>
        <w:right w:val="none" w:sz="0" w:space="0" w:color="auto"/>
      </w:divBdr>
    </w:div>
    <w:div w:id="619577570">
      <w:bodyDiv w:val="1"/>
      <w:marLeft w:val="0"/>
      <w:marRight w:val="0"/>
      <w:marTop w:val="0"/>
      <w:marBottom w:val="0"/>
      <w:divBdr>
        <w:top w:val="none" w:sz="0" w:space="0" w:color="auto"/>
        <w:left w:val="none" w:sz="0" w:space="0" w:color="auto"/>
        <w:bottom w:val="none" w:sz="0" w:space="0" w:color="auto"/>
        <w:right w:val="none" w:sz="0" w:space="0" w:color="auto"/>
      </w:divBdr>
    </w:div>
    <w:div w:id="621501335">
      <w:bodyDiv w:val="1"/>
      <w:marLeft w:val="0"/>
      <w:marRight w:val="0"/>
      <w:marTop w:val="0"/>
      <w:marBottom w:val="0"/>
      <w:divBdr>
        <w:top w:val="none" w:sz="0" w:space="0" w:color="auto"/>
        <w:left w:val="none" w:sz="0" w:space="0" w:color="auto"/>
        <w:bottom w:val="none" w:sz="0" w:space="0" w:color="auto"/>
        <w:right w:val="none" w:sz="0" w:space="0" w:color="auto"/>
      </w:divBdr>
    </w:div>
    <w:div w:id="624312807">
      <w:bodyDiv w:val="1"/>
      <w:marLeft w:val="0"/>
      <w:marRight w:val="0"/>
      <w:marTop w:val="0"/>
      <w:marBottom w:val="0"/>
      <w:divBdr>
        <w:top w:val="none" w:sz="0" w:space="0" w:color="auto"/>
        <w:left w:val="none" w:sz="0" w:space="0" w:color="auto"/>
        <w:bottom w:val="none" w:sz="0" w:space="0" w:color="auto"/>
        <w:right w:val="none" w:sz="0" w:space="0" w:color="auto"/>
      </w:divBdr>
    </w:div>
    <w:div w:id="630751043">
      <w:bodyDiv w:val="1"/>
      <w:marLeft w:val="0"/>
      <w:marRight w:val="0"/>
      <w:marTop w:val="0"/>
      <w:marBottom w:val="0"/>
      <w:divBdr>
        <w:top w:val="none" w:sz="0" w:space="0" w:color="auto"/>
        <w:left w:val="none" w:sz="0" w:space="0" w:color="auto"/>
        <w:bottom w:val="none" w:sz="0" w:space="0" w:color="auto"/>
        <w:right w:val="none" w:sz="0" w:space="0" w:color="auto"/>
      </w:divBdr>
    </w:div>
    <w:div w:id="632950958">
      <w:bodyDiv w:val="1"/>
      <w:marLeft w:val="0"/>
      <w:marRight w:val="0"/>
      <w:marTop w:val="0"/>
      <w:marBottom w:val="0"/>
      <w:divBdr>
        <w:top w:val="none" w:sz="0" w:space="0" w:color="auto"/>
        <w:left w:val="none" w:sz="0" w:space="0" w:color="auto"/>
        <w:bottom w:val="none" w:sz="0" w:space="0" w:color="auto"/>
        <w:right w:val="none" w:sz="0" w:space="0" w:color="auto"/>
      </w:divBdr>
    </w:div>
    <w:div w:id="640841494">
      <w:bodyDiv w:val="1"/>
      <w:marLeft w:val="0"/>
      <w:marRight w:val="0"/>
      <w:marTop w:val="0"/>
      <w:marBottom w:val="0"/>
      <w:divBdr>
        <w:top w:val="none" w:sz="0" w:space="0" w:color="auto"/>
        <w:left w:val="none" w:sz="0" w:space="0" w:color="auto"/>
        <w:bottom w:val="none" w:sz="0" w:space="0" w:color="auto"/>
        <w:right w:val="none" w:sz="0" w:space="0" w:color="auto"/>
      </w:divBdr>
    </w:div>
    <w:div w:id="642933004">
      <w:bodyDiv w:val="1"/>
      <w:marLeft w:val="0"/>
      <w:marRight w:val="0"/>
      <w:marTop w:val="0"/>
      <w:marBottom w:val="0"/>
      <w:divBdr>
        <w:top w:val="none" w:sz="0" w:space="0" w:color="auto"/>
        <w:left w:val="none" w:sz="0" w:space="0" w:color="auto"/>
        <w:bottom w:val="none" w:sz="0" w:space="0" w:color="auto"/>
        <w:right w:val="none" w:sz="0" w:space="0" w:color="auto"/>
      </w:divBdr>
    </w:div>
    <w:div w:id="670334518">
      <w:bodyDiv w:val="1"/>
      <w:marLeft w:val="0"/>
      <w:marRight w:val="0"/>
      <w:marTop w:val="0"/>
      <w:marBottom w:val="0"/>
      <w:divBdr>
        <w:top w:val="none" w:sz="0" w:space="0" w:color="auto"/>
        <w:left w:val="none" w:sz="0" w:space="0" w:color="auto"/>
        <w:bottom w:val="none" w:sz="0" w:space="0" w:color="auto"/>
        <w:right w:val="none" w:sz="0" w:space="0" w:color="auto"/>
      </w:divBdr>
    </w:div>
    <w:div w:id="676345063">
      <w:bodyDiv w:val="1"/>
      <w:marLeft w:val="0"/>
      <w:marRight w:val="0"/>
      <w:marTop w:val="0"/>
      <w:marBottom w:val="0"/>
      <w:divBdr>
        <w:top w:val="none" w:sz="0" w:space="0" w:color="auto"/>
        <w:left w:val="none" w:sz="0" w:space="0" w:color="auto"/>
        <w:bottom w:val="none" w:sz="0" w:space="0" w:color="auto"/>
        <w:right w:val="none" w:sz="0" w:space="0" w:color="auto"/>
      </w:divBdr>
    </w:div>
    <w:div w:id="676813861">
      <w:bodyDiv w:val="1"/>
      <w:marLeft w:val="0"/>
      <w:marRight w:val="0"/>
      <w:marTop w:val="0"/>
      <w:marBottom w:val="0"/>
      <w:divBdr>
        <w:top w:val="none" w:sz="0" w:space="0" w:color="auto"/>
        <w:left w:val="none" w:sz="0" w:space="0" w:color="auto"/>
        <w:bottom w:val="none" w:sz="0" w:space="0" w:color="auto"/>
        <w:right w:val="none" w:sz="0" w:space="0" w:color="auto"/>
      </w:divBdr>
    </w:div>
    <w:div w:id="707268135">
      <w:bodyDiv w:val="1"/>
      <w:marLeft w:val="0"/>
      <w:marRight w:val="0"/>
      <w:marTop w:val="0"/>
      <w:marBottom w:val="0"/>
      <w:divBdr>
        <w:top w:val="none" w:sz="0" w:space="0" w:color="auto"/>
        <w:left w:val="none" w:sz="0" w:space="0" w:color="auto"/>
        <w:bottom w:val="none" w:sz="0" w:space="0" w:color="auto"/>
        <w:right w:val="none" w:sz="0" w:space="0" w:color="auto"/>
      </w:divBdr>
    </w:div>
    <w:div w:id="708720872">
      <w:bodyDiv w:val="1"/>
      <w:marLeft w:val="0"/>
      <w:marRight w:val="0"/>
      <w:marTop w:val="0"/>
      <w:marBottom w:val="0"/>
      <w:divBdr>
        <w:top w:val="none" w:sz="0" w:space="0" w:color="auto"/>
        <w:left w:val="none" w:sz="0" w:space="0" w:color="auto"/>
        <w:bottom w:val="none" w:sz="0" w:space="0" w:color="auto"/>
        <w:right w:val="none" w:sz="0" w:space="0" w:color="auto"/>
      </w:divBdr>
    </w:div>
    <w:div w:id="711808861">
      <w:bodyDiv w:val="1"/>
      <w:marLeft w:val="0"/>
      <w:marRight w:val="0"/>
      <w:marTop w:val="0"/>
      <w:marBottom w:val="0"/>
      <w:divBdr>
        <w:top w:val="none" w:sz="0" w:space="0" w:color="auto"/>
        <w:left w:val="none" w:sz="0" w:space="0" w:color="auto"/>
        <w:bottom w:val="none" w:sz="0" w:space="0" w:color="auto"/>
        <w:right w:val="none" w:sz="0" w:space="0" w:color="auto"/>
      </w:divBdr>
    </w:div>
    <w:div w:id="725641843">
      <w:bodyDiv w:val="1"/>
      <w:marLeft w:val="0"/>
      <w:marRight w:val="0"/>
      <w:marTop w:val="0"/>
      <w:marBottom w:val="0"/>
      <w:divBdr>
        <w:top w:val="none" w:sz="0" w:space="0" w:color="auto"/>
        <w:left w:val="none" w:sz="0" w:space="0" w:color="auto"/>
        <w:bottom w:val="none" w:sz="0" w:space="0" w:color="auto"/>
        <w:right w:val="none" w:sz="0" w:space="0" w:color="auto"/>
      </w:divBdr>
    </w:div>
    <w:div w:id="728267291">
      <w:bodyDiv w:val="1"/>
      <w:marLeft w:val="0"/>
      <w:marRight w:val="0"/>
      <w:marTop w:val="0"/>
      <w:marBottom w:val="0"/>
      <w:divBdr>
        <w:top w:val="none" w:sz="0" w:space="0" w:color="auto"/>
        <w:left w:val="none" w:sz="0" w:space="0" w:color="auto"/>
        <w:bottom w:val="none" w:sz="0" w:space="0" w:color="auto"/>
        <w:right w:val="none" w:sz="0" w:space="0" w:color="auto"/>
      </w:divBdr>
    </w:div>
    <w:div w:id="730234608">
      <w:bodyDiv w:val="1"/>
      <w:marLeft w:val="0"/>
      <w:marRight w:val="0"/>
      <w:marTop w:val="0"/>
      <w:marBottom w:val="0"/>
      <w:divBdr>
        <w:top w:val="none" w:sz="0" w:space="0" w:color="auto"/>
        <w:left w:val="none" w:sz="0" w:space="0" w:color="auto"/>
        <w:bottom w:val="none" w:sz="0" w:space="0" w:color="auto"/>
        <w:right w:val="none" w:sz="0" w:space="0" w:color="auto"/>
      </w:divBdr>
    </w:div>
    <w:div w:id="748115236">
      <w:bodyDiv w:val="1"/>
      <w:marLeft w:val="0"/>
      <w:marRight w:val="0"/>
      <w:marTop w:val="0"/>
      <w:marBottom w:val="0"/>
      <w:divBdr>
        <w:top w:val="none" w:sz="0" w:space="0" w:color="auto"/>
        <w:left w:val="none" w:sz="0" w:space="0" w:color="auto"/>
        <w:bottom w:val="none" w:sz="0" w:space="0" w:color="auto"/>
        <w:right w:val="none" w:sz="0" w:space="0" w:color="auto"/>
      </w:divBdr>
    </w:div>
    <w:div w:id="749960765">
      <w:bodyDiv w:val="1"/>
      <w:marLeft w:val="0"/>
      <w:marRight w:val="0"/>
      <w:marTop w:val="0"/>
      <w:marBottom w:val="0"/>
      <w:divBdr>
        <w:top w:val="none" w:sz="0" w:space="0" w:color="auto"/>
        <w:left w:val="none" w:sz="0" w:space="0" w:color="auto"/>
        <w:bottom w:val="none" w:sz="0" w:space="0" w:color="auto"/>
        <w:right w:val="none" w:sz="0" w:space="0" w:color="auto"/>
      </w:divBdr>
    </w:div>
    <w:div w:id="758448200">
      <w:bodyDiv w:val="1"/>
      <w:marLeft w:val="0"/>
      <w:marRight w:val="0"/>
      <w:marTop w:val="0"/>
      <w:marBottom w:val="0"/>
      <w:divBdr>
        <w:top w:val="none" w:sz="0" w:space="0" w:color="auto"/>
        <w:left w:val="none" w:sz="0" w:space="0" w:color="auto"/>
        <w:bottom w:val="none" w:sz="0" w:space="0" w:color="auto"/>
        <w:right w:val="none" w:sz="0" w:space="0" w:color="auto"/>
      </w:divBdr>
    </w:div>
    <w:div w:id="771516171">
      <w:bodyDiv w:val="1"/>
      <w:marLeft w:val="0"/>
      <w:marRight w:val="0"/>
      <w:marTop w:val="0"/>
      <w:marBottom w:val="0"/>
      <w:divBdr>
        <w:top w:val="none" w:sz="0" w:space="0" w:color="auto"/>
        <w:left w:val="none" w:sz="0" w:space="0" w:color="auto"/>
        <w:bottom w:val="none" w:sz="0" w:space="0" w:color="auto"/>
        <w:right w:val="none" w:sz="0" w:space="0" w:color="auto"/>
      </w:divBdr>
    </w:div>
    <w:div w:id="777599462">
      <w:bodyDiv w:val="1"/>
      <w:marLeft w:val="0"/>
      <w:marRight w:val="0"/>
      <w:marTop w:val="0"/>
      <w:marBottom w:val="0"/>
      <w:divBdr>
        <w:top w:val="none" w:sz="0" w:space="0" w:color="auto"/>
        <w:left w:val="none" w:sz="0" w:space="0" w:color="auto"/>
        <w:bottom w:val="none" w:sz="0" w:space="0" w:color="auto"/>
        <w:right w:val="none" w:sz="0" w:space="0" w:color="auto"/>
      </w:divBdr>
    </w:div>
    <w:div w:id="783615444">
      <w:bodyDiv w:val="1"/>
      <w:marLeft w:val="0"/>
      <w:marRight w:val="0"/>
      <w:marTop w:val="0"/>
      <w:marBottom w:val="0"/>
      <w:divBdr>
        <w:top w:val="none" w:sz="0" w:space="0" w:color="auto"/>
        <w:left w:val="none" w:sz="0" w:space="0" w:color="auto"/>
        <w:bottom w:val="none" w:sz="0" w:space="0" w:color="auto"/>
        <w:right w:val="none" w:sz="0" w:space="0" w:color="auto"/>
      </w:divBdr>
    </w:div>
    <w:div w:id="792213542">
      <w:bodyDiv w:val="1"/>
      <w:marLeft w:val="0"/>
      <w:marRight w:val="0"/>
      <w:marTop w:val="0"/>
      <w:marBottom w:val="0"/>
      <w:divBdr>
        <w:top w:val="none" w:sz="0" w:space="0" w:color="auto"/>
        <w:left w:val="none" w:sz="0" w:space="0" w:color="auto"/>
        <w:bottom w:val="none" w:sz="0" w:space="0" w:color="auto"/>
        <w:right w:val="none" w:sz="0" w:space="0" w:color="auto"/>
      </w:divBdr>
    </w:div>
    <w:div w:id="792596388">
      <w:bodyDiv w:val="1"/>
      <w:marLeft w:val="0"/>
      <w:marRight w:val="0"/>
      <w:marTop w:val="0"/>
      <w:marBottom w:val="0"/>
      <w:divBdr>
        <w:top w:val="none" w:sz="0" w:space="0" w:color="auto"/>
        <w:left w:val="none" w:sz="0" w:space="0" w:color="auto"/>
        <w:bottom w:val="none" w:sz="0" w:space="0" w:color="auto"/>
        <w:right w:val="none" w:sz="0" w:space="0" w:color="auto"/>
      </w:divBdr>
    </w:div>
    <w:div w:id="795027654">
      <w:bodyDiv w:val="1"/>
      <w:marLeft w:val="0"/>
      <w:marRight w:val="0"/>
      <w:marTop w:val="0"/>
      <w:marBottom w:val="0"/>
      <w:divBdr>
        <w:top w:val="none" w:sz="0" w:space="0" w:color="auto"/>
        <w:left w:val="none" w:sz="0" w:space="0" w:color="auto"/>
        <w:bottom w:val="none" w:sz="0" w:space="0" w:color="auto"/>
        <w:right w:val="none" w:sz="0" w:space="0" w:color="auto"/>
      </w:divBdr>
    </w:div>
    <w:div w:id="797256831">
      <w:bodyDiv w:val="1"/>
      <w:marLeft w:val="0"/>
      <w:marRight w:val="0"/>
      <w:marTop w:val="0"/>
      <w:marBottom w:val="0"/>
      <w:divBdr>
        <w:top w:val="none" w:sz="0" w:space="0" w:color="auto"/>
        <w:left w:val="none" w:sz="0" w:space="0" w:color="auto"/>
        <w:bottom w:val="none" w:sz="0" w:space="0" w:color="auto"/>
        <w:right w:val="none" w:sz="0" w:space="0" w:color="auto"/>
      </w:divBdr>
    </w:div>
    <w:div w:id="815030252">
      <w:bodyDiv w:val="1"/>
      <w:marLeft w:val="0"/>
      <w:marRight w:val="0"/>
      <w:marTop w:val="0"/>
      <w:marBottom w:val="0"/>
      <w:divBdr>
        <w:top w:val="none" w:sz="0" w:space="0" w:color="auto"/>
        <w:left w:val="none" w:sz="0" w:space="0" w:color="auto"/>
        <w:bottom w:val="none" w:sz="0" w:space="0" w:color="auto"/>
        <w:right w:val="none" w:sz="0" w:space="0" w:color="auto"/>
      </w:divBdr>
    </w:div>
    <w:div w:id="833715633">
      <w:bodyDiv w:val="1"/>
      <w:marLeft w:val="0"/>
      <w:marRight w:val="0"/>
      <w:marTop w:val="0"/>
      <w:marBottom w:val="0"/>
      <w:divBdr>
        <w:top w:val="none" w:sz="0" w:space="0" w:color="auto"/>
        <w:left w:val="none" w:sz="0" w:space="0" w:color="auto"/>
        <w:bottom w:val="none" w:sz="0" w:space="0" w:color="auto"/>
        <w:right w:val="none" w:sz="0" w:space="0" w:color="auto"/>
      </w:divBdr>
    </w:div>
    <w:div w:id="844443279">
      <w:bodyDiv w:val="1"/>
      <w:marLeft w:val="0"/>
      <w:marRight w:val="0"/>
      <w:marTop w:val="0"/>
      <w:marBottom w:val="0"/>
      <w:divBdr>
        <w:top w:val="none" w:sz="0" w:space="0" w:color="auto"/>
        <w:left w:val="none" w:sz="0" w:space="0" w:color="auto"/>
        <w:bottom w:val="none" w:sz="0" w:space="0" w:color="auto"/>
        <w:right w:val="none" w:sz="0" w:space="0" w:color="auto"/>
      </w:divBdr>
    </w:div>
    <w:div w:id="919868904">
      <w:bodyDiv w:val="1"/>
      <w:marLeft w:val="0"/>
      <w:marRight w:val="0"/>
      <w:marTop w:val="0"/>
      <w:marBottom w:val="0"/>
      <w:divBdr>
        <w:top w:val="none" w:sz="0" w:space="0" w:color="auto"/>
        <w:left w:val="none" w:sz="0" w:space="0" w:color="auto"/>
        <w:bottom w:val="none" w:sz="0" w:space="0" w:color="auto"/>
        <w:right w:val="none" w:sz="0" w:space="0" w:color="auto"/>
      </w:divBdr>
    </w:div>
    <w:div w:id="930505961">
      <w:bodyDiv w:val="1"/>
      <w:marLeft w:val="0"/>
      <w:marRight w:val="0"/>
      <w:marTop w:val="0"/>
      <w:marBottom w:val="0"/>
      <w:divBdr>
        <w:top w:val="none" w:sz="0" w:space="0" w:color="auto"/>
        <w:left w:val="none" w:sz="0" w:space="0" w:color="auto"/>
        <w:bottom w:val="none" w:sz="0" w:space="0" w:color="auto"/>
        <w:right w:val="none" w:sz="0" w:space="0" w:color="auto"/>
      </w:divBdr>
    </w:div>
    <w:div w:id="939920339">
      <w:bodyDiv w:val="1"/>
      <w:marLeft w:val="0"/>
      <w:marRight w:val="0"/>
      <w:marTop w:val="0"/>
      <w:marBottom w:val="0"/>
      <w:divBdr>
        <w:top w:val="none" w:sz="0" w:space="0" w:color="auto"/>
        <w:left w:val="none" w:sz="0" w:space="0" w:color="auto"/>
        <w:bottom w:val="none" w:sz="0" w:space="0" w:color="auto"/>
        <w:right w:val="none" w:sz="0" w:space="0" w:color="auto"/>
      </w:divBdr>
    </w:div>
    <w:div w:id="984360505">
      <w:bodyDiv w:val="1"/>
      <w:marLeft w:val="0"/>
      <w:marRight w:val="0"/>
      <w:marTop w:val="0"/>
      <w:marBottom w:val="0"/>
      <w:divBdr>
        <w:top w:val="none" w:sz="0" w:space="0" w:color="auto"/>
        <w:left w:val="none" w:sz="0" w:space="0" w:color="auto"/>
        <w:bottom w:val="none" w:sz="0" w:space="0" w:color="auto"/>
        <w:right w:val="none" w:sz="0" w:space="0" w:color="auto"/>
      </w:divBdr>
    </w:div>
    <w:div w:id="1005017732">
      <w:bodyDiv w:val="1"/>
      <w:marLeft w:val="0"/>
      <w:marRight w:val="0"/>
      <w:marTop w:val="0"/>
      <w:marBottom w:val="0"/>
      <w:divBdr>
        <w:top w:val="none" w:sz="0" w:space="0" w:color="auto"/>
        <w:left w:val="none" w:sz="0" w:space="0" w:color="auto"/>
        <w:bottom w:val="none" w:sz="0" w:space="0" w:color="auto"/>
        <w:right w:val="none" w:sz="0" w:space="0" w:color="auto"/>
      </w:divBdr>
    </w:div>
    <w:div w:id="1039283151">
      <w:bodyDiv w:val="1"/>
      <w:marLeft w:val="0"/>
      <w:marRight w:val="0"/>
      <w:marTop w:val="0"/>
      <w:marBottom w:val="0"/>
      <w:divBdr>
        <w:top w:val="none" w:sz="0" w:space="0" w:color="auto"/>
        <w:left w:val="none" w:sz="0" w:space="0" w:color="auto"/>
        <w:bottom w:val="none" w:sz="0" w:space="0" w:color="auto"/>
        <w:right w:val="none" w:sz="0" w:space="0" w:color="auto"/>
      </w:divBdr>
    </w:div>
    <w:div w:id="1067530738">
      <w:bodyDiv w:val="1"/>
      <w:marLeft w:val="0"/>
      <w:marRight w:val="0"/>
      <w:marTop w:val="0"/>
      <w:marBottom w:val="0"/>
      <w:divBdr>
        <w:top w:val="none" w:sz="0" w:space="0" w:color="auto"/>
        <w:left w:val="none" w:sz="0" w:space="0" w:color="auto"/>
        <w:bottom w:val="none" w:sz="0" w:space="0" w:color="auto"/>
        <w:right w:val="none" w:sz="0" w:space="0" w:color="auto"/>
      </w:divBdr>
    </w:div>
    <w:div w:id="1067648748">
      <w:bodyDiv w:val="1"/>
      <w:marLeft w:val="0"/>
      <w:marRight w:val="0"/>
      <w:marTop w:val="0"/>
      <w:marBottom w:val="0"/>
      <w:divBdr>
        <w:top w:val="none" w:sz="0" w:space="0" w:color="auto"/>
        <w:left w:val="none" w:sz="0" w:space="0" w:color="auto"/>
        <w:bottom w:val="none" w:sz="0" w:space="0" w:color="auto"/>
        <w:right w:val="none" w:sz="0" w:space="0" w:color="auto"/>
      </w:divBdr>
    </w:div>
    <w:div w:id="1091924296">
      <w:bodyDiv w:val="1"/>
      <w:marLeft w:val="0"/>
      <w:marRight w:val="0"/>
      <w:marTop w:val="0"/>
      <w:marBottom w:val="0"/>
      <w:divBdr>
        <w:top w:val="none" w:sz="0" w:space="0" w:color="auto"/>
        <w:left w:val="none" w:sz="0" w:space="0" w:color="auto"/>
        <w:bottom w:val="none" w:sz="0" w:space="0" w:color="auto"/>
        <w:right w:val="none" w:sz="0" w:space="0" w:color="auto"/>
      </w:divBdr>
    </w:div>
    <w:div w:id="1094010925">
      <w:bodyDiv w:val="1"/>
      <w:marLeft w:val="0"/>
      <w:marRight w:val="0"/>
      <w:marTop w:val="0"/>
      <w:marBottom w:val="0"/>
      <w:divBdr>
        <w:top w:val="none" w:sz="0" w:space="0" w:color="auto"/>
        <w:left w:val="none" w:sz="0" w:space="0" w:color="auto"/>
        <w:bottom w:val="none" w:sz="0" w:space="0" w:color="auto"/>
        <w:right w:val="none" w:sz="0" w:space="0" w:color="auto"/>
      </w:divBdr>
    </w:div>
    <w:div w:id="1103308312">
      <w:bodyDiv w:val="1"/>
      <w:marLeft w:val="0"/>
      <w:marRight w:val="0"/>
      <w:marTop w:val="0"/>
      <w:marBottom w:val="0"/>
      <w:divBdr>
        <w:top w:val="none" w:sz="0" w:space="0" w:color="auto"/>
        <w:left w:val="none" w:sz="0" w:space="0" w:color="auto"/>
        <w:bottom w:val="none" w:sz="0" w:space="0" w:color="auto"/>
        <w:right w:val="none" w:sz="0" w:space="0" w:color="auto"/>
      </w:divBdr>
    </w:div>
    <w:div w:id="1104769325">
      <w:bodyDiv w:val="1"/>
      <w:marLeft w:val="0"/>
      <w:marRight w:val="0"/>
      <w:marTop w:val="0"/>
      <w:marBottom w:val="0"/>
      <w:divBdr>
        <w:top w:val="none" w:sz="0" w:space="0" w:color="auto"/>
        <w:left w:val="none" w:sz="0" w:space="0" w:color="auto"/>
        <w:bottom w:val="none" w:sz="0" w:space="0" w:color="auto"/>
        <w:right w:val="none" w:sz="0" w:space="0" w:color="auto"/>
      </w:divBdr>
    </w:div>
    <w:div w:id="1105275240">
      <w:bodyDiv w:val="1"/>
      <w:marLeft w:val="0"/>
      <w:marRight w:val="0"/>
      <w:marTop w:val="0"/>
      <w:marBottom w:val="0"/>
      <w:divBdr>
        <w:top w:val="none" w:sz="0" w:space="0" w:color="auto"/>
        <w:left w:val="none" w:sz="0" w:space="0" w:color="auto"/>
        <w:bottom w:val="none" w:sz="0" w:space="0" w:color="auto"/>
        <w:right w:val="none" w:sz="0" w:space="0" w:color="auto"/>
      </w:divBdr>
    </w:div>
    <w:div w:id="1119105751">
      <w:bodyDiv w:val="1"/>
      <w:marLeft w:val="0"/>
      <w:marRight w:val="0"/>
      <w:marTop w:val="0"/>
      <w:marBottom w:val="0"/>
      <w:divBdr>
        <w:top w:val="none" w:sz="0" w:space="0" w:color="auto"/>
        <w:left w:val="none" w:sz="0" w:space="0" w:color="auto"/>
        <w:bottom w:val="none" w:sz="0" w:space="0" w:color="auto"/>
        <w:right w:val="none" w:sz="0" w:space="0" w:color="auto"/>
      </w:divBdr>
    </w:div>
    <w:div w:id="1120759269">
      <w:bodyDiv w:val="1"/>
      <w:marLeft w:val="0"/>
      <w:marRight w:val="0"/>
      <w:marTop w:val="0"/>
      <w:marBottom w:val="0"/>
      <w:divBdr>
        <w:top w:val="none" w:sz="0" w:space="0" w:color="auto"/>
        <w:left w:val="none" w:sz="0" w:space="0" w:color="auto"/>
        <w:bottom w:val="none" w:sz="0" w:space="0" w:color="auto"/>
        <w:right w:val="none" w:sz="0" w:space="0" w:color="auto"/>
      </w:divBdr>
    </w:div>
    <w:div w:id="1125154516">
      <w:bodyDiv w:val="1"/>
      <w:marLeft w:val="0"/>
      <w:marRight w:val="0"/>
      <w:marTop w:val="0"/>
      <w:marBottom w:val="0"/>
      <w:divBdr>
        <w:top w:val="none" w:sz="0" w:space="0" w:color="auto"/>
        <w:left w:val="none" w:sz="0" w:space="0" w:color="auto"/>
        <w:bottom w:val="none" w:sz="0" w:space="0" w:color="auto"/>
        <w:right w:val="none" w:sz="0" w:space="0" w:color="auto"/>
      </w:divBdr>
    </w:div>
    <w:div w:id="1130123337">
      <w:bodyDiv w:val="1"/>
      <w:marLeft w:val="0"/>
      <w:marRight w:val="0"/>
      <w:marTop w:val="0"/>
      <w:marBottom w:val="0"/>
      <w:divBdr>
        <w:top w:val="none" w:sz="0" w:space="0" w:color="auto"/>
        <w:left w:val="none" w:sz="0" w:space="0" w:color="auto"/>
        <w:bottom w:val="none" w:sz="0" w:space="0" w:color="auto"/>
        <w:right w:val="none" w:sz="0" w:space="0" w:color="auto"/>
      </w:divBdr>
    </w:div>
    <w:div w:id="1134905975">
      <w:bodyDiv w:val="1"/>
      <w:marLeft w:val="0"/>
      <w:marRight w:val="0"/>
      <w:marTop w:val="0"/>
      <w:marBottom w:val="0"/>
      <w:divBdr>
        <w:top w:val="none" w:sz="0" w:space="0" w:color="auto"/>
        <w:left w:val="none" w:sz="0" w:space="0" w:color="auto"/>
        <w:bottom w:val="none" w:sz="0" w:space="0" w:color="auto"/>
        <w:right w:val="none" w:sz="0" w:space="0" w:color="auto"/>
      </w:divBdr>
    </w:div>
    <w:div w:id="1157189679">
      <w:bodyDiv w:val="1"/>
      <w:marLeft w:val="0"/>
      <w:marRight w:val="0"/>
      <w:marTop w:val="0"/>
      <w:marBottom w:val="0"/>
      <w:divBdr>
        <w:top w:val="none" w:sz="0" w:space="0" w:color="auto"/>
        <w:left w:val="none" w:sz="0" w:space="0" w:color="auto"/>
        <w:bottom w:val="none" w:sz="0" w:space="0" w:color="auto"/>
        <w:right w:val="none" w:sz="0" w:space="0" w:color="auto"/>
      </w:divBdr>
    </w:div>
    <w:div w:id="1163278672">
      <w:bodyDiv w:val="1"/>
      <w:marLeft w:val="0"/>
      <w:marRight w:val="0"/>
      <w:marTop w:val="0"/>
      <w:marBottom w:val="0"/>
      <w:divBdr>
        <w:top w:val="none" w:sz="0" w:space="0" w:color="auto"/>
        <w:left w:val="none" w:sz="0" w:space="0" w:color="auto"/>
        <w:bottom w:val="none" w:sz="0" w:space="0" w:color="auto"/>
        <w:right w:val="none" w:sz="0" w:space="0" w:color="auto"/>
      </w:divBdr>
    </w:div>
    <w:div w:id="1173573491">
      <w:bodyDiv w:val="1"/>
      <w:marLeft w:val="0"/>
      <w:marRight w:val="0"/>
      <w:marTop w:val="0"/>
      <w:marBottom w:val="0"/>
      <w:divBdr>
        <w:top w:val="none" w:sz="0" w:space="0" w:color="auto"/>
        <w:left w:val="none" w:sz="0" w:space="0" w:color="auto"/>
        <w:bottom w:val="none" w:sz="0" w:space="0" w:color="auto"/>
        <w:right w:val="none" w:sz="0" w:space="0" w:color="auto"/>
      </w:divBdr>
    </w:div>
    <w:div w:id="1178810945">
      <w:bodyDiv w:val="1"/>
      <w:marLeft w:val="0"/>
      <w:marRight w:val="0"/>
      <w:marTop w:val="0"/>
      <w:marBottom w:val="0"/>
      <w:divBdr>
        <w:top w:val="none" w:sz="0" w:space="0" w:color="auto"/>
        <w:left w:val="none" w:sz="0" w:space="0" w:color="auto"/>
        <w:bottom w:val="none" w:sz="0" w:space="0" w:color="auto"/>
        <w:right w:val="none" w:sz="0" w:space="0" w:color="auto"/>
      </w:divBdr>
    </w:div>
    <w:div w:id="1183517440">
      <w:bodyDiv w:val="1"/>
      <w:marLeft w:val="0"/>
      <w:marRight w:val="0"/>
      <w:marTop w:val="0"/>
      <w:marBottom w:val="0"/>
      <w:divBdr>
        <w:top w:val="none" w:sz="0" w:space="0" w:color="auto"/>
        <w:left w:val="none" w:sz="0" w:space="0" w:color="auto"/>
        <w:bottom w:val="none" w:sz="0" w:space="0" w:color="auto"/>
        <w:right w:val="none" w:sz="0" w:space="0" w:color="auto"/>
      </w:divBdr>
    </w:div>
    <w:div w:id="1197499999">
      <w:bodyDiv w:val="1"/>
      <w:marLeft w:val="0"/>
      <w:marRight w:val="0"/>
      <w:marTop w:val="0"/>
      <w:marBottom w:val="0"/>
      <w:divBdr>
        <w:top w:val="none" w:sz="0" w:space="0" w:color="auto"/>
        <w:left w:val="none" w:sz="0" w:space="0" w:color="auto"/>
        <w:bottom w:val="none" w:sz="0" w:space="0" w:color="auto"/>
        <w:right w:val="none" w:sz="0" w:space="0" w:color="auto"/>
      </w:divBdr>
    </w:div>
    <w:div w:id="1227302922">
      <w:bodyDiv w:val="1"/>
      <w:marLeft w:val="0"/>
      <w:marRight w:val="0"/>
      <w:marTop w:val="0"/>
      <w:marBottom w:val="0"/>
      <w:divBdr>
        <w:top w:val="none" w:sz="0" w:space="0" w:color="auto"/>
        <w:left w:val="none" w:sz="0" w:space="0" w:color="auto"/>
        <w:bottom w:val="none" w:sz="0" w:space="0" w:color="auto"/>
        <w:right w:val="none" w:sz="0" w:space="0" w:color="auto"/>
      </w:divBdr>
    </w:div>
    <w:div w:id="1243376155">
      <w:bodyDiv w:val="1"/>
      <w:marLeft w:val="0"/>
      <w:marRight w:val="0"/>
      <w:marTop w:val="0"/>
      <w:marBottom w:val="0"/>
      <w:divBdr>
        <w:top w:val="none" w:sz="0" w:space="0" w:color="auto"/>
        <w:left w:val="none" w:sz="0" w:space="0" w:color="auto"/>
        <w:bottom w:val="none" w:sz="0" w:space="0" w:color="auto"/>
        <w:right w:val="none" w:sz="0" w:space="0" w:color="auto"/>
      </w:divBdr>
    </w:div>
    <w:div w:id="1273854002">
      <w:bodyDiv w:val="1"/>
      <w:marLeft w:val="0"/>
      <w:marRight w:val="0"/>
      <w:marTop w:val="0"/>
      <w:marBottom w:val="0"/>
      <w:divBdr>
        <w:top w:val="none" w:sz="0" w:space="0" w:color="auto"/>
        <w:left w:val="none" w:sz="0" w:space="0" w:color="auto"/>
        <w:bottom w:val="none" w:sz="0" w:space="0" w:color="auto"/>
        <w:right w:val="none" w:sz="0" w:space="0" w:color="auto"/>
      </w:divBdr>
    </w:div>
    <w:div w:id="1294944094">
      <w:bodyDiv w:val="1"/>
      <w:marLeft w:val="0"/>
      <w:marRight w:val="0"/>
      <w:marTop w:val="0"/>
      <w:marBottom w:val="0"/>
      <w:divBdr>
        <w:top w:val="none" w:sz="0" w:space="0" w:color="auto"/>
        <w:left w:val="none" w:sz="0" w:space="0" w:color="auto"/>
        <w:bottom w:val="none" w:sz="0" w:space="0" w:color="auto"/>
        <w:right w:val="none" w:sz="0" w:space="0" w:color="auto"/>
      </w:divBdr>
    </w:div>
    <w:div w:id="1309672752">
      <w:bodyDiv w:val="1"/>
      <w:marLeft w:val="0"/>
      <w:marRight w:val="0"/>
      <w:marTop w:val="0"/>
      <w:marBottom w:val="0"/>
      <w:divBdr>
        <w:top w:val="none" w:sz="0" w:space="0" w:color="auto"/>
        <w:left w:val="none" w:sz="0" w:space="0" w:color="auto"/>
        <w:bottom w:val="none" w:sz="0" w:space="0" w:color="auto"/>
        <w:right w:val="none" w:sz="0" w:space="0" w:color="auto"/>
      </w:divBdr>
    </w:div>
    <w:div w:id="1320961832">
      <w:bodyDiv w:val="1"/>
      <w:marLeft w:val="0"/>
      <w:marRight w:val="0"/>
      <w:marTop w:val="0"/>
      <w:marBottom w:val="0"/>
      <w:divBdr>
        <w:top w:val="none" w:sz="0" w:space="0" w:color="auto"/>
        <w:left w:val="none" w:sz="0" w:space="0" w:color="auto"/>
        <w:bottom w:val="none" w:sz="0" w:space="0" w:color="auto"/>
        <w:right w:val="none" w:sz="0" w:space="0" w:color="auto"/>
      </w:divBdr>
    </w:div>
    <w:div w:id="1321932932">
      <w:bodyDiv w:val="1"/>
      <w:marLeft w:val="0"/>
      <w:marRight w:val="0"/>
      <w:marTop w:val="0"/>
      <w:marBottom w:val="0"/>
      <w:divBdr>
        <w:top w:val="none" w:sz="0" w:space="0" w:color="auto"/>
        <w:left w:val="none" w:sz="0" w:space="0" w:color="auto"/>
        <w:bottom w:val="none" w:sz="0" w:space="0" w:color="auto"/>
        <w:right w:val="none" w:sz="0" w:space="0" w:color="auto"/>
      </w:divBdr>
    </w:div>
    <w:div w:id="1327250694">
      <w:bodyDiv w:val="1"/>
      <w:marLeft w:val="0"/>
      <w:marRight w:val="0"/>
      <w:marTop w:val="0"/>
      <w:marBottom w:val="0"/>
      <w:divBdr>
        <w:top w:val="none" w:sz="0" w:space="0" w:color="auto"/>
        <w:left w:val="none" w:sz="0" w:space="0" w:color="auto"/>
        <w:bottom w:val="none" w:sz="0" w:space="0" w:color="auto"/>
        <w:right w:val="none" w:sz="0" w:space="0" w:color="auto"/>
      </w:divBdr>
    </w:div>
    <w:div w:id="1334988833">
      <w:bodyDiv w:val="1"/>
      <w:marLeft w:val="0"/>
      <w:marRight w:val="0"/>
      <w:marTop w:val="0"/>
      <w:marBottom w:val="0"/>
      <w:divBdr>
        <w:top w:val="none" w:sz="0" w:space="0" w:color="auto"/>
        <w:left w:val="none" w:sz="0" w:space="0" w:color="auto"/>
        <w:bottom w:val="none" w:sz="0" w:space="0" w:color="auto"/>
        <w:right w:val="none" w:sz="0" w:space="0" w:color="auto"/>
      </w:divBdr>
    </w:div>
    <w:div w:id="1340354834">
      <w:bodyDiv w:val="1"/>
      <w:marLeft w:val="0"/>
      <w:marRight w:val="0"/>
      <w:marTop w:val="0"/>
      <w:marBottom w:val="0"/>
      <w:divBdr>
        <w:top w:val="none" w:sz="0" w:space="0" w:color="auto"/>
        <w:left w:val="none" w:sz="0" w:space="0" w:color="auto"/>
        <w:bottom w:val="none" w:sz="0" w:space="0" w:color="auto"/>
        <w:right w:val="none" w:sz="0" w:space="0" w:color="auto"/>
      </w:divBdr>
    </w:div>
    <w:div w:id="1342275393">
      <w:bodyDiv w:val="1"/>
      <w:marLeft w:val="0"/>
      <w:marRight w:val="0"/>
      <w:marTop w:val="0"/>
      <w:marBottom w:val="0"/>
      <w:divBdr>
        <w:top w:val="none" w:sz="0" w:space="0" w:color="auto"/>
        <w:left w:val="none" w:sz="0" w:space="0" w:color="auto"/>
        <w:bottom w:val="none" w:sz="0" w:space="0" w:color="auto"/>
        <w:right w:val="none" w:sz="0" w:space="0" w:color="auto"/>
      </w:divBdr>
    </w:div>
    <w:div w:id="1366641735">
      <w:bodyDiv w:val="1"/>
      <w:marLeft w:val="0"/>
      <w:marRight w:val="0"/>
      <w:marTop w:val="0"/>
      <w:marBottom w:val="0"/>
      <w:divBdr>
        <w:top w:val="none" w:sz="0" w:space="0" w:color="auto"/>
        <w:left w:val="none" w:sz="0" w:space="0" w:color="auto"/>
        <w:bottom w:val="none" w:sz="0" w:space="0" w:color="auto"/>
        <w:right w:val="none" w:sz="0" w:space="0" w:color="auto"/>
      </w:divBdr>
    </w:div>
    <w:div w:id="1372849795">
      <w:bodyDiv w:val="1"/>
      <w:marLeft w:val="0"/>
      <w:marRight w:val="0"/>
      <w:marTop w:val="0"/>
      <w:marBottom w:val="0"/>
      <w:divBdr>
        <w:top w:val="none" w:sz="0" w:space="0" w:color="auto"/>
        <w:left w:val="none" w:sz="0" w:space="0" w:color="auto"/>
        <w:bottom w:val="none" w:sz="0" w:space="0" w:color="auto"/>
        <w:right w:val="none" w:sz="0" w:space="0" w:color="auto"/>
      </w:divBdr>
    </w:div>
    <w:div w:id="1390569420">
      <w:bodyDiv w:val="1"/>
      <w:marLeft w:val="0"/>
      <w:marRight w:val="0"/>
      <w:marTop w:val="0"/>
      <w:marBottom w:val="0"/>
      <w:divBdr>
        <w:top w:val="none" w:sz="0" w:space="0" w:color="auto"/>
        <w:left w:val="none" w:sz="0" w:space="0" w:color="auto"/>
        <w:bottom w:val="none" w:sz="0" w:space="0" w:color="auto"/>
        <w:right w:val="none" w:sz="0" w:space="0" w:color="auto"/>
      </w:divBdr>
    </w:div>
    <w:div w:id="1411734762">
      <w:bodyDiv w:val="1"/>
      <w:marLeft w:val="0"/>
      <w:marRight w:val="0"/>
      <w:marTop w:val="0"/>
      <w:marBottom w:val="0"/>
      <w:divBdr>
        <w:top w:val="none" w:sz="0" w:space="0" w:color="auto"/>
        <w:left w:val="none" w:sz="0" w:space="0" w:color="auto"/>
        <w:bottom w:val="none" w:sz="0" w:space="0" w:color="auto"/>
        <w:right w:val="none" w:sz="0" w:space="0" w:color="auto"/>
      </w:divBdr>
    </w:div>
    <w:div w:id="1418941300">
      <w:bodyDiv w:val="1"/>
      <w:marLeft w:val="0"/>
      <w:marRight w:val="0"/>
      <w:marTop w:val="0"/>
      <w:marBottom w:val="0"/>
      <w:divBdr>
        <w:top w:val="none" w:sz="0" w:space="0" w:color="auto"/>
        <w:left w:val="none" w:sz="0" w:space="0" w:color="auto"/>
        <w:bottom w:val="none" w:sz="0" w:space="0" w:color="auto"/>
        <w:right w:val="none" w:sz="0" w:space="0" w:color="auto"/>
      </w:divBdr>
    </w:div>
    <w:div w:id="1419978372">
      <w:bodyDiv w:val="1"/>
      <w:marLeft w:val="0"/>
      <w:marRight w:val="0"/>
      <w:marTop w:val="0"/>
      <w:marBottom w:val="0"/>
      <w:divBdr>
        <w:top w:val="none" w:sz="0" w:space="0" w:color="auto"/>
        <w:left w:val="none" w:sz="0" w:space="0" w:color="auto"/>
        <w:bottom w:val="none" w:sz="0" w:space="0" w:color="auto"/>
        <w:right w:val="none" w:sz="0" w:space="0" w:color="auto"/>
      </w:divBdr>
    </w:div>
    <w:div w:id="1424910845">
      <w:bodyDiv w:val="1"/>
      <w:marLeft w:val="0"/>
      <w:marRight w:val="0"/>
      <w:marTop w:val="0"/>
      <w:marBottom w:val="0"/>
      <w:divBdr>
        <w:top w:val="none" w:sz="0" w:space="0" w:color="auto"/>
        <w:left w:val="none" w:sz="0" w:space="0" w:color="auto"/>
        <w:bottom w:val="none" w:sz="0" w:space="0" w:color="auto"/>
        <w:right w:val="none" w:sz="0" w:space="0" w:color="auto"/>
      </w:divBdr>
    </w:div>
    <w:div w:id="1426802512">
      <w:bodyDiv w:val="1"/>
      <w:marLeft w:val="0"/>
      <w:marRight w:val="0"/>
      <w:marTop w:val="0"/>
      <w:marBottom w:val="0"/>
      <w:divBdr>
        <w:top w:val="none" w:sz="0" w:space="0" w:color="auto"/>
        <w:left w:val="none" w:sz="0" w:space="0" w:color="auto"/>
        <w:bottom w:val="none" w:sz="0" w:space="0" w:color="auto"/>
        <w:right w:val="none" w:sz="0" w:space="0" w:color="auto"/>
      </w:divBdr>
    </w:div>
    <w:div w:id="1428190450">
      <w:bodyDiv w:val="1"/>
      <w:marLeft w:val="0"/>
      <w:marRight w:val="0"/>
      <w:marTop w:val="0"/>
      <w:marBottom w:val="0"/>
      <w:divBdr>
        <w:top w:val="none" w:sz="0" w:space="0" w:color="auto"/>
        <w:left w:val="none" w:sz="0" w:space="0" w:color="auto"/>
        <w:bottom w:val="none" w:sz="0" w:space="0" w:color="auto"/>
        <w:right w:val="none" w:sz="0" w:space="0" w:color="auto"/>
      </w:divBdr>
    </w:div>
    <w:div w:id="1435173456">
      <w:bodyDiv w:val="1"/>
      <w:marLeft w:val="0"/>
      <w:marRight w:val="0"/>
      <w:marTop w:val="0"/>
      <w:marBottom w:val="0"/>
      <w:divBdr>
        <w:top w:val="none" w:sz="0" w:space="0" w:color="auto"/>
        <w:left w:val="none" w:sz="0" w:space="0" w:color="auto"/>
        <w:bottom w:val="none" w:sz="0" w:space="0" w:color="auto"/>
        <w:right w:val="none" w:sz="0" w:space="0" w:color="auto"/>
      </w:divBdr>
    </w:div>
    <w:div w:id="1480614173">
      <w:bodyDiv w:val="1"/>
      <w:marLeft w:val="0"/>
      <w:marRight w:val="0"/>
      <w:marTop w:val="0"/>
      <w:marBottom w:val="0"/>
      <w:divBdr>
        <w:top w:val="none" w:sz="0" w:space="0" w:color="auto"/>
        <w:left w:val="none" w:sz="0" w:space="0" w:color="auto"/>
        <w:bottom w:val="none" w:sz="0" w:space="0" w:color="auto"/>
        <w:right w:val="none" w:sz="0" w:space="0" w:color="auto"/>
      </w:divBdr>
    </w:div>
    <w:div w:id="1503818408">
      <w:bodyDiv w:val="1"/>
      <w:marLeft w:val="0"/>
      <w:marRight w:val="0"/>
      <w:marTop w:val="0"/>
      <w:marBottom w:val="0"/>
      <w:divBdr>
        <w:top w:val="none" w:sz="0" w:space="0" w:color="auto"/>
        <w:left w:val="none" w:sz="0" w:space="0" w:color="auto"/>
        <w:bottom w:val="none" w:sz="0" w:space="0" w:color="auto"/>
        <w:right w:val="none" w:sz="0" w:space="0" w:color="auto"/>
      </w:divBdr>
    </w:div>
    <w:div w:id="1504856160">
      <w:bodyDiv w:val="1"/>
      <w:marLeft w:val="0"/>
      <w:marRight w:val="0"/>
      <w:marTop w:val="0"/>
      <w:marBottom w:val="0"/>
      <w:divBdr>
        <w:top w:val="none" w:sz="0" w:space="0" w:color="auto"/>
        <w:left w:val="none" w:sz="0" w:space="0" w:color="auto"/>
        <w:bottom w:val="none" w:sz="0" w:space="0" w:color="auto"/>
        <w:right w:val="none" w:sz="0" w:space="0" w:color="auto"/>
      </w:divBdr>
    </w:div>
    <w:div w:id="1504927285">
      <w:bodyDiv w:val="1"/>
      <w:marLeft w:val="0"/>
      <w:marRight w:val="0"/>
      <w:marTop w:val="0"/>
      <w:marBottom w:val="0"/>
      <w:divBdr>
        <w:top w:val="none" w:sz="0" w:space="0" w:color="auto"/>
        <w:left w:val="none" w:sz="0" w:space="0" w:color="auto"/>
        <w:bottom w:val="none" w:sz="0" w:space="0" w:color="auto"/>
        <w:right w:val="none" w:sz="0" w:space="0" w:color="auto"/>
      </w:divBdr>
    </w:div>
    <w:div w:id="1507092878">
      <w:bodyDiv w:val="1"/>
      <w:marLeft w:val="0"/>
      <w:marRight w:val="0"/>
      <w:marTop w:val="0"/>
      <w:marBottom w:val="0"/>
      <w:divBdr>
        <w:top w:val="none" w:sz="0" w:space="0" w:color="auto"/>
        <w:left w:val="none" w:sz="0" w:space="0" w:color="auto"/>
        <w:bottom w:val="none" w:sz="0" w:space="0" w:color="auto"/>
        <w:right w:val="none" w:sz="0" w:space="0" w:color="auto"/>
      </w:divBdr>
    </w:div>
    <w:div w:id="1524588066">
      <w:bodyDiv w:val="1"/>
      <w:marLeft w:val="0"/>
      <w:marRight w:val="0"/>
      <w:marTop w:val="0"/>
      <w:marBottom w:val="0"/>
      <w:divBdr>
        <w:top w:val="none" w:sz="0" w:space="0" w:color="auto"/>
        <w:left w:val="none" w:sz="0" w:space="0" w:color="auto"/>
        <w:bottom w:val="none" w:sz="0" w:space="0" w:color="auto"/>
        <w:right w:val="none" w:sz="0" w:space="0" w:color="auto"/>
      </w:divBdr>
    </w:div>
    <w:div w:id="1525244121">
      <w:bodyDiv w:val="1"/>
      <w:marLeft w:val="0"/>
      <w:marRight w:val="0"/>
      <w:marTop w:val="0"/>
      <w:marBottom w:val="0"/>
      <w:divBdr>
        <w:top w:val="none" w:sz="0" w:space="0" w:color="auto"/>
        <w:left w:val="none" w:sz="0" w:space="0" w:color="auto"/>
        <w:bottom w:val="none" w:sz="0" w:space="0" w:color="auto"/>
        <w:right w:val="none" w:sz="0" w:space="0" w:color="auto"/>
      </w:divBdr>
    </w:div>
    <w:div w:id="1616710174">
      <w:bodyDiv w:val="1"/>
      <w:marLeft w:val="0"/>
      <w:marRight w:val="0"/>
      <w:marTop w:val="0"/>
      <w:marBottom w:val="0"/>
      <w:divBdr>
        <w:top w:val="none" w:sz="0" w:space="0" w:color="auto"/>
        <w:left w:val="none" w:sz="0" w:space="0" w:color="auto"/>
        <w:bottom w:val="none" w:sz="0" w:space="0" w:color="auto"/>
        <w:right w:val="none" w:sz="0" w:space="0" w:color="auto"/>
      </w:divBdr>
    </w:div>
    <w:div w:id="1638023313">
      <w:bodyDiv w:val="1"/>
      <w:marLeft w:val="0"/>
      <w:marRight w:val="0"/>
      <w:marTop w:val="0"/>
      <w:marBottom w:val="0"/>
      <w:divBdr>
        <w:top w:val="none" w:sz="0" w:space="0" w:color="auto"/>
        <w:left w:val="none" w:sz="0" w:space="0" w:color="auto"/>
        <w:bottom w:val="none" w:sz="0" w:space="0" w:color="auto"/>
        <w:right w:val="none" w:sz="0" w:space="0" w:color="auto"/>
      </w:divBdr>
    </w:div>
    <w:div w:id="1649361251">
      <w:bodyDiv w:val="1"/>
      <w:marLeft w:val="0"/>
      <w:marRight w:val="0"/>
      <w:marTop w:val="0"/>
      <w:marBottom w:val="0"/>
      <w:divBdr>
        <w:top w:val="none" w:sz="0" w:space="0" w:color="auto"/>
        <w:left w:val="none" w:sz="0" w:space="0" w:color="auto"/>
        <w:bottom w:val="none" w:sz="0" w:space="0" w:color="auto"/>
        <w:right w:val="none" w:sz="0" w:space="0" w:color="auto"/>
      </w:divBdr>
    </w:div>
    <w:div w:id="1655181872">
      <w:bodyDiv w:val="1"/>
      <w:marLeft w:val="0"/>
      <w:marRight w:val="0"/>
      <w:marTop w:val="0"/>
      <w:marBottom w:val="0"/>
      <w:divBdr>
        <w:top w:val="none" w:sz="0" w:space="0" w:color="auto"/>
        <w:left w:val="none" w:sz="0" w:space="0" w:color="auto"/>
        <w:bottom w:val="none" w:sz="0" w:space="0" w:color="auto"/>
        <w:right w:val="none" w:sz="0" w:space="0" w:color="auto"/>
      </w:divBdr>
    </w:div>
    <w:div w:id="1658919228">
      <w:bodyDiv w:val="1"/>
      <w:marLeft w:val="0"/>
      <w:marRight w:val="0"/>
      <w:marTop w:val="0"/>
      <w:marBottom w:val="0"/>
      <w:divBdr>
        <w:top w:val="none" w:sz="0" w:space="0" w:color="auto"/>
        <w:left w:val="none" w:sz="0" w:space="0" w:color="auto"/>
        <w:bottom w:val="none" w:sz="0" w:space="0" w:color="auto"/>
        <w:right w:val="none" w:sz="0" w:space="0" w:color="auto"/>
      </w:divBdr>
    </w:div>
    <w:div w:id="1664383686">
      <w:bodyDiv w:val="1"/>
      <w:marLeft w:val="0"/>
      <w:marRight w:val="0"/>
      <w:marTop w:val="0"/>
      <w:marBottom w:val="0"/>
      <w:divBdr>
        <w:top w:val="none" w:sz="0" w:space="0" w:color="auto"/>
        <w:left w:val="none" w:sz="0" w:space="0" w:color="auto"/>
        <w:bottom w:val="none" w:sz="0" w:space="0" w:color="auto"/>
        <w:right w:val="none" w:sz="0" w:space="0" w:color="auto"/>
      </w:divBdr>
    </w:div>
    <w:div w:id="1681003257">
      <w:bodyDiv w:val="1"/>
      <w:marLeft w:val="0"/>
      <w:marRight w:val="0"/>
      <w:marTop w:val="0"/>
      <w:marBottom w:val="0"/>
      <w:divBdr>
        <w:top w:val="none" w:sz="0" w:space="0" w:color="auto"/>
        <w:left w:val="none" w:sz="0" w:space="0" w:color="auto"/>
        <w:bottom w:val="none" w:sz="0" w:space="0" w:color="auto"/>
        <w:right w:val="none" w:sz="0" w:space="0" w:color="auto"/>
      </w:divBdr>
    </w:div>
    <w:div w:id="1689137911">
      <w:bodyDiv w:val="1"/>
      <w:marLeft w:val="0"/>
      <w:marRight w:val="0"/>
      <w:marTop w:val="0"/>
      <w:marBottom w:val="0"/>
      <w:divBdr>
        <w:top w:val="none" w:sz="0" w:space="0" w:color="auto"/>
        <w:left w:val="none" w:sz="0" w:space="0" w:color="auto"/>
        <w:bottom w:val="none" w:sz="0" w:space="0" w:color="auto"/>
        <w:right w:val="none" w:sz="0" w:space="0" w:color="auto"/>
      </w:divBdr>
    </w:div>
    <w:div w:id="1692343009">
      <w:bodyDiv w:val="1"/>
      <w:marLeft w:val="0"/>
      <w:marRight w:val="0"/>
      <w:marTop w:val="0"/>
      <w:marBottom w:val="0"/>
      <w:divBdr>
        <w:top w:val="none" w:sz="0" w:space="0" w:color="auto"/>
        <w:left w:val="none" w:sz="0" w:space="0" w:color="auto"/>
        <w:bottom w:val="none" w:sz="0" w:space="0" w:color="auto"/>
        <w:right w:val="none" w:sz="0" w:space="0" w:color="auto"/>
      </w:divBdr>
    </w:div>
    <w:div w:id="1746995115">
      <w:bodyDiv w:val="1"/>
      <w:marLeft w:val="0"/>
      <w:marRight w:val="0"/>
      <w:marTop w:val="0"/>
      <w:marBottom w:val="0"/>
      <w:divBdr>
        <w:top w:val="none" w:sz="0" w:space="0" w:color="auto"/>
        <w:left w:val="none" w:sz="0" w:space="0" w:color="auto"/>
        <w:bottom w:val="none" w:sz="0" w:space="0" w:color="auto"/>
        <w:right w:val="none" w:sz="0" w:space="0" w:color="auto"/>
      </w:divBdr>
    </w:div>
    <w:div w:id="1774277546">
      <w:bodyDiv w:val="1"/>
      <w:marLeft w:val="0"/>
      <w:marRight w:val="0"/>
      <w:marTop w:val="0"/>
      <w:marBottom w:val="0"/>
      <w:divBdr>
        <w:top w:val="none" w:sz="0" w:space="0" w:color="auto"/>
        <w:left w:val="none" w:sz="0" w:space="0" w:color="auto"/>
        <w:bottom w:val="none" w:sz="0" w:space="0" w:color="auto"/>
        <w:right w:val="none" w:sz="0" w:space="0" w:color="auto"/>
      </w:divBdr>
    </w:div>
    <w:div w:id="1781218756">
      <w:bodyDiv w:val="1"/>
      <w:marLeft w:val="0"/>
      <w:marRight w:val="0"/>
      <w:marTop w:val="0"/>
      <w:marBottom w:val="0"/>
      <w:divBdr>
        <w:top w:val="none" w:sz="0" w:space="0" w:color="auto"/>
        <w:left w:val="none" w:sz="0" w:space="0" w:color="auto"/>
        <w:bottom w:val="none" w:sz="0" w:space="0" w:color="auto"/>
        <w:right w:val="none" w:sz="0" w:space="0" w:color="auto"/>
      </w:divBdr>
    </w:div>
    <w:div w:id="1809203761">
      <w:bodyDiv w:val="1"/>
      <w:marLeft w:val="0"/>
      <w:marRight w:val="0"/>
      <w:marTop w:val="0"/>
      <w:marBottom w:val="0"/>
      <w:divBdr>
        <w:top w:val="none" w:sz="0" w:space="0" w:color="auto"/>
        <w:left w:val="none" w:sz="0" w:space="0" w:color="auto"/>
        <w:bottom w:val="none" w:sz="0" w:space="0" w:color="auto"/>
        <w:right w:val="none" w:sz="0" w:space="0" w:color="auto"/>
      </w:divBdr>
    </w:div>
    <w:div w:id="1825587088">
      <w:bodyDiv w:val="1"/>
      <w:marLeft w:val="0"/>
      <w:marRight w:val="0"/>
      <w:marTop w:val="0"/>
      <w:marBottom w:val="0"/>
      <w:divBdr>
        <w:top w:val="none" w:sz="0" w:space="0" w:color="auto"/>
        <w:left w:val="none" w:sz="0" w:space="0" w:color="auto"/>
        <w:bottom w:val="none" w:sz="0" w:space="0" w:color="auto"/>
        <w:right w:val="none" w:sz="0" w:space="0" w:color="auto"/>
      </w:divBdr>
    </w:div>
    <w:div w:id="1853563576">
      <w:bodyDiv w:val="1"/>
      <w:marLeft w:val="0"/>
      <w:marRight w:val="0"/>
      <w:marTop w:val="0"/>
      <w:marBottom w:val="0"/>
      <w:divBdr>
        <w:top w:val="none" w:sz="0" w:space="0" w:color="auto"/>
        <w:left w:val="none" w:sz="0" w:space="0" w:color="auto"/>
        <w:bottom w:val="none" w:sz="0" w:space="0" w:color="auto"/>
        <w:right w:val="none" w:sz="0" w:space="0" w:color="auto"/>
      </w:divBdr>
    </w:div>
    <w:div w:id="1865435491">
      <w:bodyDiv w:val="1"/>
      <w:marLeft w:val="0"/>
      <w:marRight w:val="0"/>
      <w:marTop w:val="0"/>
      <w:marBottom w:val="0"/>
      <w:divBdr>
        <w:top w:val="none" w:sz="0" w:space="0" w:color="auto"/>
        <w:left w:val="none" w:sz="0" w:space="0" w:color="auto"/>
        <w:bottom w:val="none" w:sz="0" w:space="0" w:color="auto"/>
        <w:right w:val="none" w:sz="0" w:space="0" w:color="auto"/>
      </w:divBdr>
    </w:div>
    <w:div w:id="1870948355">
      <w:bodyDiv w:val="1"/>
      <w:marLeft w:val="0"/>
      <w:marRight w:val="0"/>
      <w:marTop w:val="0"/>
      <w:marBottom w:val="0"/>
      <w:divBdr>
        <w:top w:val="none" w:sz="0" w:space="0" w:color="auto"/>
        <w:left w:val="none" w:sz="0" w:space="0" w:color="auto"/>
        <w:bottom w:val="none" w:sz="0" w:space="0" w:color="auto"/>
        <w:right w:val="none" w:sz="0" w:space="0" w:color="auto"/>
      </w:divBdr>
    </w:div>
    <w:div w:id="1898709714">
      <w:bodyDiv w:val="1"/>
      <w:marLeft w:val="0"/>
      <w:marRight w:val="0"/>
      <w:marTop w:val="0"/>
      <w:marBottom w:val="0"/>
      <w:divBdr>
        <w:top w:val="none" w:sz="0" w:space="0" w:color="auto"/>
        <w:left w:val="none" w:sz="0" w:space="0" w:color="auto"/>
        <w:bottom w:val="none" w:sz="0" w:space="0" w:color="auto"/>
        <w:right w:val="none" w:sz="0" w:space="0" w:color="auto"/>
      </w:divBdr>
    </w:div>
    <w:div w:id="1902205132">
      <w:bodyDiv w:val="1"/>
      <w:marLeft w:val="0"/>
      <w:marRight w:val="0"/>
      <w:marTop w:val="0"/>
      <w:marBottom w:val="0"/>
      <w:divBdr>
        <w:top w:val="none" w:sz="0" w:space="0" w:color="auto"/>
        <w:left w:val="none" w:sz="0" w:space="0" w:color="auto"/>
        <w:bottom w:val="none" w:sz="0" w:space="0" w:color="auto"/>
        <w:right w:val="none" w:sz="0" w:space="0" w:color="auto"/>
      </w:divBdr>
    </w:div>
    <w:div w:id="1930700358">
      <w:bodyDiv w:val="1"/>
      <w:marLeft w:val="0"/>
      <w:marRight w:val="0"/>
      <w:marTop w:val="0"/>
      <w:marBottom w:val="0"/>
      <w:divBdr>
        <w:top w:val="none" w:sz="0" w:space="0" w:color="auto"/>
        <w:left w:val="none" w:sz="0" w:space="0" w:color="auto"/>
        <w:bottom w:val="none" w:sz="0" w:space="0" w:color="auto"/>
        <w:right w:val="none" w:sz="0" w:space="0" w:color="auto"/>
      </w:divBdr>
    </w:div>
    <w:div w:id="1948779325">
      <w:bodyDiv w:val="1"/>
      <w:marLeft w:val="0"/>
      <w:marRight w:val="0"/>
      <w:marTop w:val="0"/>
      <w:marBottom w:val="0"/>
      <w:divBdr>
        <w:top w:val="none" w:sz="0" w:space="0" w:color="auto"/>
        <w:left w:val="none" w:sz="0" w:space="0" w:color="auto"/>
        <w:bottom w:val="none" w:sz="0" w:space="0" w:color="auto"/>
        <w:right w:val="none" w:sz="0" w:space="0" w:color="auto"/>
      </w:divBdr>
    </w:div>
    <w:div w:id="1976521702">
      <w:bodyDiv w:val="1"/>
      <w:marLeft w:val="0"/>
      <w:marRight w:val="0"/>
      <w:marTop w:val="0"/>
      <w:marBottom w:val="0"/>
      <w:divBdr>
        <w:top w:val="none" w:sz="0" w:space="0" w:color="auto"/>
        <w:left w:val="none" w:sz="0" w:space="0" w:color="auto"/>
        <w:bottom w:val="none" w:sz="0" w:space="0" w:color="auto"/>
        <w:right w:val="none" w:sz="0" w:space="0" w:color="auto"/>
      </w:divBdr>
    </w:div>
    <w:div w:id="1995180128">
      <w:bodyDiv w:val="1"/>
      <w:marLeft w:val="0"/>
      <w:marRight w:val="0"/>
      <w:marTop w:val="0"/>
      <w:marBottom w:val="0"/>
      <w:divBdr>
        <w:top w:val="none" w:sz="0" w:space="0" w:color="auto"/>
        <w:left w:val="none" w:sz="0" w:space="0" w:color="auto"/>
        <w:bottom w:val="none" w:sz="0" w:space="0" w:color="auto"/>
        <w:right w:val="none" w:sz="0" w:space="0" w:color="auto"/>
      </w:divBdr>
    </w:div>
    <w:div w:id="2011788356">
      <w:bodyDiv w:val="1"/>
      <w:marLeft w:val="0"/>
      <w:marRight w:val="0"/>
      <w:marTop w:val="0"/>
      <w:marBottom w:val="0"/>
      <w:divBdr>
        <w:top w:val="none" w:sz="0" w:space="0" w:color="auto"/>
        <w:left w:val="none" w:sz="0" w:space="0" w:color="auto"/>
        <w:bottom w:val="none" w:sz="0" w:space="0" w:color="auto"/>
        <w:right w:val="none" w:sz="0" w:space="0" w:color="auto"/>
      </w:divBdr>
    </w:div>
    <w:div w:id="2021345761">
      <w:bodyDiv w:val="1"/>
      <w:marLeft w:val="0"/>
      <w:marRight w:val="0"/>
      <w:marTop w:val="0"/>
      <w:marBottom w:val="0"/>
      <w:divBdr>
        <w:top w:val="none" w:sz="0" w:space="0" w:color="auto"/>
        <w:left w:val="none" w:sz="0" w:space="0" w:color="auto"/>
        <w:bottom w:val="none" w:sz="0" w:space="0" w:color="auto"/>
        <w:right w:val="none" w:sz="0" w:space="0" w:color="auto"/>
      </w:divBdr>
    </w:div>
    <w:div w:id="2022782453">
      <w:bodyDiv w:val="1"/>
      <w:marLeft w:val="0"/>
      <w:marRight w:val="0"/>
      <w:marTop w:val="0"/>
      <w:marBottom w:val="0"/>
      <w:divBdr>
        <w:top w:val="none" w:sz="0" w:space="0" w:color="auto"/>
        <w:left w:val="none" w:sz="0" w:space="0" w:color="auto"/>
        <w:bottom w:val="none" w:sz="0" w:space="0" w:color="auto"/>
        <w:right w:val="none" w:sz="0" w:space="0" w:color="auto"/>
      </w:divBdr>
    </w:div>
    <w:div w:id="2054423472">
      <w:bodyDiv w:val="1"/>
      <w:marLeft w:val="0"/>
      <w:marRight w:val="0"/>
      <w:marTop w:val="0"/>
      <w:marBottom w:val="0"/>
      <w:divBdr>
        <w:top w:val="none" w:sz="0" w:space="0" w:color="auto"/>
        <w:left w:val="none" w:sz="0" w:space="0" w:color="auto"/>
        <w:bottom w:val="none" w:sz="0" w:space="0" w:color="auto"/>
        <w:right w:val="none" w:sz="0" w:space="0" w:color="auto"/>
      </w:divBdr>
    </w:div>
    <w:div w:id="2066954245">
      <w:bodyDiv w:val="1"/>
      <w:marLeft w:val="0"/>
      <w:marRight w:val="0"/>
      <w:marTop w:val="0"/>
      <w:marBottom w:val="0"/>
      <w:divBdr>
        <w:top w:val="none" w:sz="0" w:space="0" w:color="auto"/>
        <w:left w:val="none" w:sz="0" w:space="0" w:color="auto"/>
        <w:bottom w:val="none" w:sz="0" w:space="0" w:color="auto"/>
        <w:right w:val="none" w:sz="0" w:space="0" w:color="auto"/>
      </w:divBdr>
    </w:div>
    <w:div w:id="2079863002">
      <w:bodyDiv w:val="1"/>
      <w:marLeft w:val="0"/>
      <w:marRight w:val="0"/>
      <w:marTop w:val="0"/>
      <w:marBottom w:val="0"/>
      <w:divBdr>
        <w:top w:val="none" w:sz="0" w:space="0" w:color="auto"/>
        <w:left w:val="none" w:sz="0" w:space="0" w:color="auto"/>
        <w:bottom w:val="none" w:sz="0" w:space="0" w:color="auto"/>
        <w:right w:val="none" w:sz="0" w:space="0" w:color="auto"/>
      </w:divBdr>
    </w:div>
    <w:div w:id="2100101321">
      <w:bodyDiv w:val="1"/>
      <w:marLeft w:val="0"/>
      <w:marRight w:val="0"/>
      <w:marTop w:val="0"/>
      <w:marBottom w:val="0"/>
      <w:divBdr>
        <w:top w:val="none" w:sz="0" w:space="0" w:color="auto"/>
        <w:left w:val="none" w:sz="0" w:space="0" w:color="auto"/>
        <w:bottom w:val="none" w:sz="0" w:space="0" w:color="auto"/>
        <w:right w:val="none" w:sz="0" w:space="0" w:color="auto"/>
      </w:divBdr>
    </w:div>
    <w:div w:id="21152420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header" Target="header1.xml"/><Relationship Id="rId42" Type="http://schemas.openxmlformats.org/officeDocument/2006/relationships/hyperlink" Target="https://veka.keskkonnainfo.ee/veka.aspx?pkArvestus=-632923296" TargetMode="External"/><Relationship Id="rId47" Type="http://schemas.openxmlformats.org/officeDocument/2006/relationships/hyperlink" Target="https://veka.keskkonnainfo.ee/veka.aspx?pkArvestus=-518404087" TargetMode="External"/><Relationship Id="rId63" Type="http://schemas.openxmlformats.org/officeDocument/2006/relationships/hyperlink" Target="https://register.keskkonnaportaal.ee/register/waste-water-treatment-plant/8999989" TargetMode="External"/><Relationship Id="rId68" Type="http://schemas.openxmlformats.org/officeDocument/2006/relationships/chart" Target="charts/chart1.xml"/><Relationship Id="rId84" Type="http://schemas.openxmlformats.org/officeDocument/2006/relationships/footer" Target="footer13.xml"/><Relationship Id="rId89" Type="http://schemas.openxmlformats.org/officeDocument/2006/relationships/footer" Target="footer16.xml"/><Relationship Id="rId16" Type="http://schemas.openxmlformats.org/officeDocument/2006/relationships/hyperlink" Target="https://parnu.ee/omavalitsuse-uldinfo/omavalitsus-parnu-linn" TargetMode="External"/><Relationship Id="rId11" Type="http://schemas.openxmlformats.org/officeDocument/2006/relationships/image" Target="media/image1.tmp"/><Relationship Id="rId32" Type="http://schemas.openxmlformats.org/officeDocument/2006/relationships/hyperlink" Target="https://eteenus.keskkonnaamet.ee/?page=eklis_view&amp;pid=4342706&amp;tid=&amp;u=&amp;r_url=%2F%3Fpage%3Deklis_view%26pid%3D4342667%26tid%3D1665%26u%3D20140812115013" TargetMode="External"/><Relationship Id="rId37" Type="http://schemas.openxmlformats.org/officeDocument/2006/relationships/hyperlink" Target="https://veka.keskkonnainfo.ee/veka.aspx?pkArvestus=-428987378" TargetMode="External"/><Relationship Id="rId53" Type="http://schemas.openxmlformats.org/officeDocument/2006/relationships/image" Target="media/image15.emf"/><Relationship Id="rId58" Type="http://schemas.openxmlformats.org/officeDocument/2006/relationships/diagramColors" Target="diagrams/colors1.xml"/><Relationship Id="rId74" Type="http://schemas.openxmlformats.org/officeDocument/2006/relationships/footer" Target="footer7.xml"/><Relationship Id="rId79" Type="http://schemas.openxmlformats.org/officeDocument/2006/relationships/footer" Target="footer10.xml"/><Relationship Id="rId5" Type="http://schemas.openxmlformats.org/officeDocument/2006/relationships/numbering" Target="numbering.xml"/><Relationship Id="rId90" Type="http://schemas.openxmlformats.org/officeDocument/2006/relationships/header" Target="header10.xml"/><Relationship Id="rId22" Type="http://schemas.openxmlformats.org/officeDocument/2006/relationships/footer" Target="footer1.xml"/><Relationship Id="rId27" Type="http://schemas.openxmlformats.org/officeDocument/2006/relationships/image" Target="media/image11.tmp"/><Relationship Id="rId43" Type="http://schemas.openxmlformats.org/officeDocument/2006/relationships/hyperlink" Target="https://veka.keskkonnainfo.ee/veka.aspx?pkArvestus=1590613547" TargetMode="External"/><Relationship Id="rId48" Type="http://schemas.openxmlformats.org/officeDocument/2006/relationships/footer" Target="footer3.xml"/><Relationship Id="rId64" Type="http://schemas.openxmlformats.org/officeDocument/2006/relationships/hyperlink" Target="https://register.keskkonnaportaal.ee/register/waste-water-treatment-plant/9000028" TargetMode="External"/><Relationship Id="rId69" Type="http://schemas.openxmlformats.org/officeDocument/2006/relationships/chart" Target="charts/chart2.xml"/><Relationship Id="rId8" Type="http://schemas.openxmlformats.org/officeDocument/2006/relationships/webSettings" Target="webSettings.xml"/><Relationship Id="rId51" Type="http://schemas.openxmlformats.org/officeDocument/2006/relationships/hyperlink" Target="https://register.keskkonnaportaal.ee/register/waste-water-treatment-plant/9000645" TargetMode="External"/><Relationship Id="rId72" Type="http://schemas.openxmlformats.org/officeDocument/2006/relationships/footer" Target="footer6.xml"/><Relationship Id="rId80" Type="http://schemas.openxmlformats.org/officeDocument/2006/relationships/header" Target="header6.xml"/><Relationship Id="rId85" Type="http://schemas.openxmlformats.org/officeDocument/2006/relationships/header" Target="header8.xml"/><Relationship Id="rId93"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image" Target="media/image2.tmp"/><Relationship Id="rId17" Type="http://schemas.openxmlformats.org/officeDocument/2006/relationships/image" Target="media/image4.tmp"/><Relationship Id="rId25" Type="http://schemas.openxmlformats.org/officeDocument/2006/relationships/image" Target="media/image9.emf"/><Relationship Id="rId33" Type="http://schemas.openxmlformats.org/officeDocument/2006/relationships/hyperlink" Target="https://eteenus.keskkonnaamet.ee/?page=eklis_view&amp;pid=4342706&amp;tid=&amp;u=&amp;r_url=%2F%3Fpage%3Deklis_view%26pid%3D4342667%26tid%3D1665%26u%3D20140812115013" TargetMode="External"/><Relationship Id="rId38" Type="http://schemas.openxmlformats.org/officeDocument/2006/relationships/hyperlink" Target="https://veka.keskkonnainfo.ee/veka.aspx?pkArvestus=-1431829771" TargetMode="External"/><Relationship Id="rId46" Type="http://schemas.openxmlformats.org/officeDocument/2006/relationships/hyperlink" Target="https://veka.keskkonnainfo.ee/veka.aspx?pkArvestus=-1243183020" TargetMode="External"/><Relationship Id="rId59" Type="http://schemas.microsoft.com/office/2007/relationships/diagramDrawing" Target="diagrams/drawing1.xml"/><Relationship Id="rId67" Type="http://schemas.openxmlformats.org/officeDocument/2006/relationships/hyperlink" Target="https://parnu.ee/linnakodanikule/planeerimine-ehitus/planeeringud/detailplaneeringud" TargetMode="External"/><Relationship Id="rId20" Type="http://schemas.openxmlformats.org/officeDocument/2006/relationships/hyperlink" Target="https://www.mnt.ee/et/tee/ehitusobjektid/teemaplaneeringud" TargetMode="External"/><Relationship Id="rId41" Type="http://schemas.openxmlformats.org/officeDocument/2006/relationships/hyperlink" Target="https://veka.keskkonnainfo.ee/veka.aspx?pkArvestus=622751280" TargetMode="External"/><Relationship Id="rId54" Type="http://schemas.openxmlformats.org/officeDocument/2006/relationships/hyperlink" Target="https://kotkas.envir.ee/permits/public_view?represented_id=&amp;search=1&amp;permit_nr=&amp;owner_name=p%C3%A4rnu%20vesi&amp;issue_date_start=&amp;issue_date_end=&amp;valid_start_date_start=&amp;valid_start_date_end=&amp;permit_status=ISSUED&amp;ehak_ac_long_id=&amp;db_ehak_label=&amp;object_name=&amp;permit_id=143746" TargetMode="External"/><Relationship Id="rId62" Type="http://schemas.openxmlformats.org/officeDocument/2006/relationships/hyperlink" Target="https://register.keskkonnaportaal.ee/register/waste-water-treatment-plant/8999987" TargetMode="External"/><Relationship Id="rId70" Type="http://schemas.openxmlformats.org/officeDocument/2006/relationships/header" Target="header2.xml"/><Relationship Id="rId75" Type="http://schemas.openxmlformats.org/officeDocument/2006/relationships/header" Target="header4.xml"/><Relationship Id="rId83" Type="http://schemas.openxmlformats.org/officeDocument/2006/relationships/footer" Target="footer12.xml"/><Relationship Id="rId88" Type="http://schemas.openxmlformats.org/officeDocument/2006/relationships/footer" Target="footer15.xml"/><Relationship Id="rId91"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xgis.maaamet.ee/xgis2/page/app/kem_veemajanduskava" TargetMode="External"/><Relationship Id="rId23" Type="http://schemas.openxmlformats.org/officeDocument/2006/relationships/footer" Target="footer2.xml"/><Relationship Id="rId28" Type="http://schemas.openxmlformats.org/officeDocument/2006/relationships/hyperlink" Target="https://eteenus.keskkonnaamet.ee/?page=eklis_view&amp;pid=4342706&amp;tid=&amp;u=&amp;r_url=%2F%3Fpage%3Deklis_view%26pid%3D4342667%26tid%3D1665%26u%3D20140812115013" TargetMode="External"/><Relationship Id="rId36" Type="http://schemas.openxmlformats.org/officeDocument/2006/relationships/hyperlink" Target="https://veka.keskkonnainfo.ee/veka.aspx?pkArvestus=854786008" TargetMode="External"/><Relationship Id="rId49" Type="http://schemas.openxmlformats.org/officeDocument/2006/relationships/footer" Target="footer4.xml"/><Relationship Id="rId57" Type="http://schemas.openxmlformats.org/officeDocument/2006/relationships/diagramQuickStyle" Target="diagrams/quickStyle1.xml"/><Relationship Id="rId10" Type="http://schemas.openxmlformats.org/officeDocument/2006/relationships/endnotes" Target="endnotes.xml"/><Relationship Id="rId31" Type="http://schemas.openxmlformats.org/officeDocument/2006/relationships/hyperlink" Target="https://eteenus.keskkonnaamet.ee/?page=eklis_view&amp;pid=4342706&amp;tid=&amp;u=&amp;r_url=%2F%3Fpage%3Deklis_view%26pid%3D4342667%26tid%3D1665%26u%3D20140812115013" TargetMode="External"/><Relationship Id="rId44" Type="http://schemas.openxmlformats.org/officeDocument/2006/relationships/hyperlink" Target="https://veka.keskkonnainfo.ee/veka.aspx?ava=PRK0005231" TargetMode="External"/><Relationship Id="rId52" Type="http://schemas.openxmlformats.org/officeDocument/2006/relationships/image" Target="media/image14.tmp"/><Relationship Id="rId60" Type="http://schemas.openxmlformats.org/officeDocument/2006/relationships/hyperlink" Target="https://register.keskkonnaportaal.ee/register/waste-water-treatment-plant/8999988" TargetMode="External"/><Relationship Id="rId65" Type="http://schemas.openxmlformats.org/officeDocument/2006/relationships/hyperlink" Target="https://register.keskkonnaportaal.ee/register/waste-water-treatment-plant/8999986" TargetMode="External"/><Relationship Id="rId73" Type="http://schemas.openxmlformats.org/officeDocument/2006/relationships/header" Target="header3.xml"/><Relationship Id="rId78" Type="http://schemas.openxmlformats.org/officeDocument/2006/relationships/footer" Target="footer9.xml"/><Relationship Id="rId81" Type="http://schemas.openxmlformats.org/officeDocument/2006/relationships/header" Target="header7.xml"/><Relationship Id="rId86" Type="http://schemas.openxmlformats.org/officeDocument/2006/relationships/footer" Target="footer14.xm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keskkonnaamet.ee/keskkonnakasutus-keskkonnatasu/vesi/veemajanduskavad" TargetMode="External"/><Relationship Id="rId18" Type="http://schemas.openxmlformats.org/officeDocument/2006/relationships/image" Target="media/image5.png"/><Relationship Id="rId39" Type="http://schemas.openxmlformats.org/officeDocument/2006/relationships/hyperlink" Target="https://veka.keskkonnainfo.ee/veka.aspx?pkArvestus=-278348988" TargetMode="External"/><Relationship Id="rId34" Type="http://schemas.openxmlformats.org/officeDocument/2006/relationships/image" Target="media/image12.emf"/><Relationship Id="rId50" Type="http://schemas.openxmlformats.org/officeDocument/2006/relationships/image" Target="media/image13.emf"/><Relationship Id="rId55" Type="http://schemas.openxmlformats.org/officeDocument/2006/relationships/diagramData" Target="diagrams/data1.xml"/><Relationship Id="rId76" Type="http://schemas.openxmlformats.org/officeDocument/2006/relationships/footer" Target="footer8.xml"/><Relationship Id="rId7" Type="http://schemas.openxmlformats.org/officeDocument/2006/relationships/settings" Target="settings.xml"/><Relationship Id="rId71" Type="http://schemas.openxmlformats.org/officeDocument/2006/relationships/footer" Target="footer5.xml"/><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https://eteenus.keskkonnaamet.ee/?page=eklis_view&amp;pid=4342706&amp;tid=&amp;u=&amp;r_url=%2F%3Fpage%3Deklis_view%26pid%3D4342667%26tid%3D1665%26u%3D20140812115013" TargetMode="External"/><Relationship Id="rId24" Type="http://schemas.openxmlformats.org/officeDocument/2006/relationships/image" Target="media/image8.png"/><Relationship Id="rId40" Type="http://schemas.openxmlformats.org/officeDocument/2006/relationships/hyperlink" Target="https://veka.keskkonnainfo.ee/veka.aspx?pkArvestus=1570045231" TargetMode="External"/><Relationship Id="rId45" Type="http://schemas.openxmlformats.org/officeDocument/2006/relationships/hyperlink" Target="https://veka.keskkonnainfo.ee/veka.aspx?pkArvestus=-1311489371" TargetMode="External"/><Relationship Id="rId66" Type="http://schemas.openxmlformats.org/officeDocument/2006/relationships/hyperlink" Target="https://register.keskkonnaportaal.ee/register/waste-water-treatment-plant/9304286" TargetMode="External"/><Relationship Id="rId87" Type="http://schemas.openxmlformats.org/officeDocument/2006/relationships/header" Target="header9.xml"/><Relationship Id="rId61" Type="http://schemas.openxmlformats.org/officeDocument/2006/relationships/hyperlink" Target="https://register.keskkonnaportaal.ee/register/waste-water-treatment-plant/8999984" TargetMode="External"/><Relationship Id="rId82" Type="http://schemas.openxmlformats.org/officeDocument/2006/relationships/footer" Target="footer11.xml"/><Relationship Id="rId19" Type="http://schemas.openxmlformats.org/officeDocument/2006/relationships/image" Target="media/image6.png"/><Relationship Id="rId14" Type="http://schemas.openxmlformats.org/officeDocument/2006/relationships/image" Target="media/image3.tmp"/><Relationship Id="rId30" Type="http://schemas.openxmlformats.org/officeDocument/2006/relationships/hyperlink" Target="https://eteenus.keskkonnaamet.ee/?page=eklis_view&amp;pid=4342706&amp;tid=&amp;u=&amp;r_url=%2F%3Fpage%3Deklis_view%26pid%3D4342667%26tid%3D1665%26u%3D20140812115013" TargetMode="External"/><Relationship Id="rId35" Type="http://schemas.openxmlformats.org/officeDocument/2006/relationships/package" Target="embeddings/Microsoft_Visio_Drawing11.vsdx"/><Relationship Id="rId56" Type="http://schemas.openxmlformats.org/officeDocument/2006/relationships/diagramLayout" Target="diagrams/layout1.xml"/><Relationship Id="rId77" Type="http://schemas.openxmlformats.org/officeDocument/2006/relationships/header" Target="header5.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footer3.xml.rels><?xml version="1.0" encoding="UTF-8" standalone="yes"?>
<Relationships xmlns="http://schemas.openxmlformats.org/package/2006/relationships"><Relationship Id="rId1" Type="http://schemas.openxmlformats.org/officeDocument/2006/relationships/image" Target="media/image7.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24F-4A67-9EFF-C40E4378EFC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24F-4A67-9EFF-C40E4378EFC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24F-4A67-9EFF-C40E4378EFC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24F-4A67-9EFF-C40E4378EFC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24F-4A67-9EFF-C40E4378EFCA}"/>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324F-4A67-9EFF-C40E4378EFCA}"/>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324F-4A67-9EFF-C40E4378EFCA}"/>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t-EE"/>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24F-4A67-9EFF-C40E4378EFCA}"/>
                </c:ext>
              </c:extLst>
            </c:dLbl>
            <c:dLbl>
              <c:idx val="6"/>
              <c:layout>
                <c:manualLayout>
                  <c:x val="4.0883058749302391E-2"/>
                  <c:y val="0.11523377487357396"/>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D-324F-4A67-9EFF-C40E4378EFC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t-EE"/>
              </a:p>
            </c:txPr>
            <c:dLblPos val="bestFit"/>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'AS Pärnu Vesi 2025-2029 Koond'!$A$3:$A$9</c:f>
              <c:strCache>
                <c:ptCount val="7"/>
                <c:pt idx="0">
                  <c:v>VEETOOTMINE </c:v>
                </c:pt>
                <c:pt idx="1">
                  <c:v>VÕRGUD</c:v>
                </c:pt>
                <c:pt idx="2">
                  <c:v>SADEMEVESI </c:v>
                </c:pt>
                <c:pt idx="3">
                  <c:v>KANALIPUMPLAD</c:v>
                </c:pt>
                <c:pt idx="4">
                  <c:v>REOVEEPUHASTUS </c:v>
                </c:pt>
                <c:pt idx="5">
                  <c:v>MUUD PROJEKTID</c:v>
                </c:pt>
                <c:pt idx="6">
                  <c:v>AVARIIRESERV</c:v>
                </c:pt>
              </c:strCache>
            </c:strRef>
          </c:cat>
          <c:val>
            <c:numRef>
              <c:f>'AS Pärnu Vesi 2025-2029 Koond'!$G$3:$G$9</c:f>
              <c:numCache>
                <c:formatCode>#,##0</c:formatCode>
                <c:ptCount val="7"/>
                <c:pt idx="0">
                  <c:v>194900</c:v>
                </c:pt>
                <c:pt idx="1">
                  <c:v>5953400</c:v>
                </c:pt>
                <c:pt idx="2">
                  <c:v>3612750</c:v>
                </c:pt>
                <c:pt idx="3">
                  <c:v>822000</c:v>
                </c:pt>
                <c:pt idx="4">
                  <c:v>1511100</c:v>
                </c:pt>
                <c:pt idx="5">
                  <c:v>1681900</c:v>
                </c:pt>
                <c:pt idx="6">
                  <c:v>850000</c:v>
                </c:pt>
              </c:numCache>
            </c:numRef>
          </c:val>
          <c:extLst>
            <c:ext xmlns:c16="http://schemas.microsoft.com/office/drawing/2014/chart" uri="{C3380CC4-5D6E-409C-BE32-E72D297353CC}">
              <c16:uniqueId val="{0000000E-324F-4A67-9EFF-C40E4378EFCA}"/>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D95-4BDA-9391-72A739EB498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D95-4BDA-9391-72A739EB498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D95-4BDA-9391-72A739EB498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D95-4BDA-9391-72A739EB498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D95-4BDA-9391-72A739EB498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D95-4BDA-9391-72A739EB498D}"/>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0D95-4BDA-9391-72A739EB498D}"/>
              </c:ext>
            </c:extLst>
          </c:dPt>
          <c:dLbls>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t-EE"/>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D95-4BDA-9391-72A739EB498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t-EE"/>
              </a:p>
            </c:txPr>
            <c:dLblPos val="bestFit"/>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'AS Pärnu Vesi 2025-2029 Koond'!$A$13:$A$19</c:f>
              <c:strCache>
                <c:ptCount val="7"/>
                <c:pt idx="0">
                  <c:v>Audru</c:v>
                </c:pt>
                <c:pt idx="1">
                  <c:v>Paikuse</c:v>
                </c:pt>
                <c:pt idx="2">
                  <c:v>Reiu Veetootmine</c:v>
                </c:pt>
                <c:pt idx="3">
                  <c:v>Pärnu võrgud</c:v>
                </c:pt>
                <c:pt idx="4">
                  <c:v>Pärnu kanalipumplad</c:v>
                </c:pt>
                <c:pt idx="5">
                  <c:v>Mõrra RVPJ</c:v>
                </c:pt>
                <c:pt idx="6">
                  <c:v>Haldus </c:v>
                </c:pt>
              </c:strCache>
            </c:strRef>
          </c:cat>
          <c:val>
            <c:numRef>
              <c:f>'AS Pärnu Vesi 2025-2029 Koond'!$G$13:$G$19</c:f>
              <c:numCache>
                <c:formatCode>#,##0</c:formatCode>
                <c:ptCount val="7"/>
                <c:pt idx="0">
                  <c:v>1343350</c:v>
                </c:pt>
                <c:pt idx="1">
                  <c:v>723850</c:v>
                </c:pt>
                <c:pt idx="2">
                  <c:v>143400</c:v>
                </c:pt>
                <c:pt idx="3">
                  <c:v>7524500</c:v>
                </c:pt>
                <c:pt idx="4">
                  <c:v>792000</c:v>
                </c:pt>
                <c:pt idx="5">
                  <c:v>1486100</c:v>
                </c:pt>
                <c:pt idx="6">
                  <c:v>2333900</c:v>
                </c:pt>
              </c:numCache>
            </c:numRef>
          </c:val>
          <c:extLst>
            <c:ext xmlns:c16="http://schemas.microsoft.com/office/drawing/2014/chart" uri="{C3380CC4-5D6E-409C-BE32-E72D297353CC}">
              <c16:uniqueId val="{0000000E-0D95-4BDA-9391-72A739EB498D}"/>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CD0D4CB-DAA3-4741-BE17-1CCED979BAF5}" type="doc">
      <dgm:prSet loTypeId="urn:microsoft.com/office/officeart/2005/8/layout/process1" loCatId="process" qsTypeId="urn:microsoft.com/office/officeart/2005/8/quickstyle/simple1" qsCatId="simple" csTypeId="urn:microsoft.com/office/officeart/2005/8/colors/accent1_2" csCatId="accent1" phldr="1"/>
      <dgm:spPr/>
    </dgm:pt>
    <dgm:pt modelId="{CAF084F5-264A-4020-9256-1F0F46175B74}">
      <dgm:prSet phldrT="[Tekst]" custT="1"/>
      <dgm:spPr/>
      <dgm:t>
        <a:bodyPr/>
        <a:lstStyle/>
        <a:p>
          <a:r>
            <a:rPr lang="et-EE" sz="1100">
              <a:latin typeface="Times New Roman" panose="02020603050405020304" pitchFamily="18" charset="0"/>
              <a:cs typeface="Times New Roman" panose="02020603050405020304" pitchFamily="18" charset="0"/>
            </a:rPr>
            <a:t>Sademevee äravoolu ennetamine ja aeglustamine tekkekohas </a:t>
          </a:r>
        </a:p>
      </dgm:t>
    </dgm:pt>
    <dgm:pt modelId="{ED287770-1B32-4CF7-A8A5-428EBE196BD2}" type="parTrans" cxnId="{281CED70-AEEE-4C73-BA20-529ACE4F5C61}">
      <dgm:prSet/>
      <dgm:spPr/>
      <dgm:t>
        <a:bodyPr/>
        <a:lstStyle/>
        <a:p>
          <a:endParaRPr lang="et-EE"/>
        </a:p>
      </dgm:t>
    </dgm:pt>
    <dgm:pt modelId="{4FC7C611-6150-47C6-9C7C-892D377B7106}" type="sibTrans" cxnId="{281CED70-AEEE-4C73-BA20-529ACE4F5C61}">
      <dgm:prSet/>
      <dgm:spPr/>
      <dgm:t>
        <a:bodyPr/>
        <a:lstStyle/>
        <a:p>
          <a:endParaRPr lang="et-EE"/>
        </a:p>
      </dgm:t>
    </dgm:pt>
    <dgm:pt modelId="{12A56B5F-9105-497D-95D0-B53184FD980B}">
      <dgm:prSet phldrT="[Tekst]" custT="1"/>
      <dgm:spPr/>
      <dgm:t>
        <a:bodyPr/>
        <a:lstStyle/>
        <a:p>
          <a:r>
            <a:rPr lang="et-EE" sz="1100">
              <a:latin typeface="Times New Roman" panose="02020603050405020304" pitchFamily="18" charset="0"/>
              <a:cs typeface="Times New Roman" panose="02020603050405020304" pitchFamily="18" charset="0"/>
            </a:rPr>
            <a:t>Sademevee äravoolu edasine aeglustamine, ajutine säilitamine, puhastamine </a:t>
          </a:r>
        </a:p>
      </dgm:t>
    </dgm:pt>
    <dgm:pt modelId="{104C0082-775F-47E5-B5A1-9F2FCAD0882B}" type="parTrans" cxnId="{EAB76977-F88F-4252-9620-4F026BB9B955}">
      <dgm:prSet/>
      <dgm:spPr/>
      <dgm:t>
        <a:bodyPr/>
        <a:lstStyle/>
        <a:p>
          <a:endParaRPr lang="et-EE"/>
        </a:p>
      </dgm:t>
    </dgm:pt>
    <dgm:pt modelId="{D4BA1BB6-570E-4C24-A132-FDEEB28F6F0D}" type="sibTrans" cxnId="{EAB76977-F88F-4252-9620-4F026BB9B955}">
      <dgm:prSet/>
      <dgm:spPr/>
      <dgm:t>
        <a:bodyPr/>
        <a:lstStyle/>
        <a:p>
          <a:endParaRPr lang="et-EE"/>
        </a:p>
      </dgm:t>
    </dgm:pt>
    <dgm:pt modelId="{455FC56A-B9E9-4DDF-AD31-E908C49A660D}">
      <dgm:prSet phldrT="[Tekst]" custT="1"/>
      <dgm:spPr/>
      <dgm:t>
        <a:bodyPr/>
        <a:lstStyle/>
        <a:p>
          <a:r>
            <a:rPr lang="et-EE" sz="1100">
              <a:latin typeface="Times New Roman" panose="02020603050405020304" pitchFamily="18" charset="0"/>
              <a:cs typeface="Times New Roman" panose="02020603050405020304" pitchFamily="18" charset="0"/>
            </a:rPr>
            <a:t>Kogu piirkonnast saabuva sademevee käitlus ja juhtimine ühissademevee süsteemi  </a:t>
          </a:r>
        </a:p>
      </dgm:t>
    </dgm:pt>
    <dgm:pt modelId="{23A5626B-7ECE-4BCB-9F95-36C6CBF90911}" type="parTrans" cxnId="{9B7CBBCD-F5B1-48E0-89D2-98A80D5FE6C7}">
      <dgm:prSet/>
      <dgm:spPr/>
      <dgm:t>
        <a:bodyPr/>
        <a:lstStyle/>
        <a:p>
          <a:endParaRPr lang="et-EE"/>
        </a:p>
      </dgm:t>
    </dgm:pt>
    <dgm:pt modelId="{A73A5D68-FB7F-487E-9354-3EDF77BBD4BB}" type="sibTrans" cxnId="{9B7CBBCD-F5B1-48E0-89D2-98A80D5FE6C7}">
      <dgm:prSet/>
      <dgm:spPr/>
      <dgm:t>
        <a:bodyPr/>
        <a:lstStyle/>
        <a:p>
          <a:endParaRPr lang="et-EE"/>
        </a:p>
      </dgm:t>
    </dgm:pt>
    <dgm:pt modelId="{5B49F914-8CBE-4A18-9D4D-375B83E3E1A3}" type="pres">
      <dgm:prSet presAssocID="{7CD0D4CB-DAA3-4741-BE17-1CCED979BAF5}" presName="Name0" presStyleCnt="0">
        <dgm:presLayoutVars>
          <dgm:dir/>
          <dgm:resizeHandles val="exact"/>
        </dgm:presLayoutVars>
      </dgm:prSet>
      <dgm:spPr/>
    </dgm:pt>
    <dgm:pt modelId="{A071B316-6651-490C-B045-2D931FE0A987}" type="pres">
      <dgm:prSet presAssocID="{CAF084F5-264A-4020-9256-1F0F46175B74}" presName="node" presStyleLbl="node1" presStyleIdx="0" presStyleCnt="3">
        <dgm:presLayoutVars>
          <dgm:bulletEnabled val="1"/>
        </dgm:presLayoutVars>
      </dgm:prSet>
      <dgm:spPr/>
    </dgm:pt>
    <dgm:pt modelId="{E5818085-E194-4CF6-A4F4-C8D3F703E43F}" type="pres">
      <dgm:prSet presAssocID="{4FC7C611-6150-47C6-9C7C-892D377B7106}" presName="sibTrans" presStyleLbl="sibTrans2D1" presStyleIdx="0" presStyleCnt="2"/>
      <dgm:spPr/>
    </dgm:pt>
    <dgm:pt modelId="{8FD1FDA2-78BF-471F-9A44-08ABA77C68CF}" type="pres">
      <dgm:prSet presAssocID="{4FC7C611-6150-47C6-9C7C-892D377B7106}" presName="connectorText" presStyleLbl="sibTrans2D1" presStyleIdx="0" presStyleCnt="2"/>
      <dgm:spPr/>
    </dgm:pt>
    <dgm:pt modelId="{E125E18C-FDED-408C-B394-44D6FBD34B1C}" type="pres">
      <dgm:prSet presAssocID="{12A56B5F-9105-497D-95D0-B53184FD980B}" presName="node" presStyleLbl="node1" presStyleIdx="1" presStyleCnt="3">
        <dgm:presLayoutVars>
          <dgm:bulletEnabled val="1"/>
        </dgm:presLayoutVars>
      </dgm:prSet>
      <dgm:spPr/>
    </dgm:pt>
    <dgm:pt modelId="{D1F168B5-C487-4EE4-AB41-73CBBDB75A3A}" type="pres">
      <dgm:prSet presAssocID="{D4BA1BB6-570E-4C24-A132-FDEEB28F6F0D}" presName="sibTrans" presStyleLbl="sibTrans2D1" presStyleIdx="1" presStyleCnt="2"/>
      <dgm:spPr/>
    </dgm:pt>
    <dgm:pt modelId="{B86EF40D-7BA9-4767-9F9D-BAAA9AB37183}" type="pres">
      <dgm:prSet presAssocID="{D4BA1BB6-570E-4C24-A132-FDEEB28F6F0D}" presName="connectorText" presStyleLbl="sibTrans2D1" presStyleIdx="1" presStyleCnt="2"/>
      <dgm:spPr/>
    </dgm:pt>
    <dgm:pt modelId="{29FF51BC-6158-4A7C-A722-938AA617A56E}" type="pres">
      <dgm:prSet presAssocID="{455FC56A-B9E9-4DDF-AD31-E908C49A660D}" presName="node" presStyleLbl="node1" presStyleIdx="2" presStyleCnt="3">
        <dgm:presLayoutVars>
          <dgm:bulletEnabled val="1"/>
        </dgm:presLayoutVars>
      </dgm:prSet>
      <dgm:spPr/>
    </dgm:pt>
  </dgm:ptLst>
  <dgm:cxnLst>
    <dgm:cxn modelId="{47CF201C-0E5D-4AED-9E64-7336FE16CE9E}" type="presOf" srcId="{CAF084F5-264A-4020-9256-1F0F46175B74}" destId="{A071B316-6651-490C-B045-2D931FE0A987}" srcOrd="0" destOrd="0" presId="urn:microsoft.com/office/officeart/2005/8/layout/process1"/>
    <dgm:cxn modelId="{9518966F-C828-4DEA-9875-6B43110FDF01}" type="presOf" srcId="{4FC7C611-6150-47C6-9C7C-892D377B7106}" destId="{E5818085-E194-4CF6-A4F4-C8D3F703E43F}" srcOrd="0" destOrd="0" presId="urn:microsoft.com/office/officeart/2005/8/layout/process1"/>
    <dgm:cxn modelId="{281CED70-AEEE-4C73-BA20-529ACE4F5C61}" srcId="{7CD0D4CB-DAA3-4741-BE17-1CCED979BAF5}" destId="{CAF084F5-264A-4020-9256-1F0F46175B74}" srcOrd="0" destOrd="0" parTransId="{ED287770-1B32-4CF7-A8A5-428EBE196BD2}" sibTransId="{4FC7C611-6150-47C6-9C7C-892D377B7106}"/>
    <dgm:cxn modelId="{EAB76977-F88F-4252-9620-4F026BB9B955}" srcId="{7CD0D4CB-DAA3-4741-BE17-1CCED979BAF5}" destId="{12A56B5F-9105-497D-95D0-B53184FD980B}" srcOrd="1" destOrd="0" parTransId="{104C0082-775F-47E5-B5A1-9F2FCAD0882B}" sibTransId="{D4BA1BB6-570E-4C24-A132-FDEEB28F6F0D}"/>
    <dgm:cxn modelId="{34E7445A-AE55-49EE-B8C6-C562C2B8FE3C}" type="presOf" srcId="{4FC7C611-6150-47C6-9C7C-892D377B7106}" destId="{8FD1FDA2-78BF-471F-9A44-08ABA77C68CF}" srcOrd="1" destOrd="0" presId="urn:microsoft.com/office/officeart/2005/8/layout/process1"/>
    <dgm:cxn modelId="{A285CE8F-5F0A-4286-965C-A7EA5E5F7801}" type="presOf" srcId="{D4BA1BB6-570E-4C24-A132-FDEEB28F6F0D}" destId="{D1F168B5-C487-4EE4-AB41-73CBBDB75A3A}" srcOrd="0" destOrd="0" presId="urn:microsoft.com/office/officeart/2005/8/layout/process1"/>
    <dgm:cxn modelId="{18E91B93-AA2B-43B4-B6F4-B7064895C0B6}" type="presOf" srcId="{12A56B5F-9105-497D-95D0-B53184FD980B}" destId="{E125E18C-FDED-408C-B394-44D6FBD34B1C}" srcOrd="0" destOrd="0" presId="urn:microsoft.com/office/officeart/2005/8/layout/process1"/>
    <dgm:cxn modelId="{E899EAB7-340F-4587-A3A0-55E718437ECF}" type="presOf" srcId="{7CD0D4CB-DAA3-4741-BE17-1CCED979BAF5}" destId="{5B49F914-8CBE-4A18-9D4D-375B83E3E1A3}" srcOrd="0" destOrd="0" presId="urn:microsoft.com/office/officeart/2005/8/layout/process1"/>
    <dgm:cxn modelId="{E9BBEFBE-726F-4870-868F-D60AC73DFFFA}" type="presOf" srcId="{D4BA1BB6-570E-4C24-A132-FDEEB28F6F0D}" destId="{B86EF40D-7BA9-4767-9F9D-BAAA9AB37183}" srcOrd="1" destOrd="0" presId="urn:microsoft.com/office/officeart/2005/8/layout/process1"/>
    <dgm:cxn modelId="{6068FBC7-3D4E-49B1-8490-A62086C059EE}" type="presOf" srcId="{455FC56A-B9E9-4DDF-AD31-E908C49A660D}" destId="{29FF51BC-6158-4A7C-A722-938AA617A56E}" srcOrd="0" destOrd="0" presId="urn:microsoft.com/office/officeart/2005/8/layout/process1"/>
    <dgm:cxn modelId="{9B7CBBCD-F5B1-48E0-89D2-98A80D5FE6C7}" srcId="{7CD0D4CB-DAA3-4741-BE17-1CCED979BAF5}" destId="{455FC56A-B9E9-4DDF-AD31-E908C49A660D}" srcOrd="2" destOrd="0" parTransId="{23A5626B-7ECE-4BCB-9F95-36C6CBF90911}" sibTransId="{A73A5D68-FB7F-487E-9354-3EDF77BBD4BB}"/>
    <dgm:cxn modelId="{F6C679B9-281A-43AB-A893-9C59EA274614}" type="presParOf" srcId="{5B49F914-8CBE-4A18-9D4D-375B83E3E1A3}" destId="{A071B316-6651-490C-B045-2D931FE0A987}" srcOrd="0" destOrd="0" presId="urn:microsoft.com/office/officeart/2005/8/layout/process1"/>
    <dgm:cxn modelId="{78AD5B09-7319-4AB0-9870-2F357CDC974E}" type="presParOf" srcId="{5B49F914-8CBE-4A18-9D4D-375B83E3E1A3}" destId="{E5818085-E194-4CF6-A4F4-C8D3F703E43F}" srcOrd="1" destOrd="0" presId="urn:microsoft.com/office/officeart/2005/8/layout/process1"/>
    <dgm:cxn modelId="{30104DA3-2B24-4405-A8FC-EB36A4B38BD6}" type="presParOf" srcId="{E5818085-E194-4CF6-A4F4-C8D3F703E43F}" destId="{8FD1FDA2-78BF-471F-9A44-08ABA77C68CF}" srcOrd="0" destOrd="0" presId="urn:microsoft.com/office/officeart/2005/8/layout/process1"/>
    <dgm:cxn modelId="{B95BAD75-0CC2-4872-8222-61A7078FBD24}" type="presParOf" srcId="{5B49F914-8CBE-4A18-9D4D-375B83E3E1A3}" destId="{E125E18C-FDED-408C-B394-44D6FBD34B1C}" srcOrd="2" destOrd="0" presId="urn:microsoft.com/office/officeart/2005/8/layout/process1"/>
    <dgm:cxn modelId="{F635C4C9-E0A1-49E8-881C-3FFC5CF3574F}" type="presParOf" srcId="{5B49F914-8CBE-4A18-9D4D-375B83E3E1A3}" destId="{D1F168B5-C487-4EE4-AB41-73CBBDB75A3A}" srcOrd="3" destOrd="0" presId="urn:microsoft.com/office/officeart/2005/8/layout/process1"/>
    <dgm:cxn modelId="{670FC00D-E1FE-4627-B488-B97CDD7FDB5D}" type="presParOf" srcId="{D1F168B5-C487-4EE4-AB41-73CBBDB75A3A}" destId="{B86EF40D-7BA9-4767-9F9D-BAAA9AB37183}" srcOrd="0" destOrd="0" presId="urn:microsoft.com/office/officeart/2005/8/layout/process1"/>
    <dgm:cxn modelId="{63AFB01A-54F1-417C-A4FA-9B383CAC89E4}" type="presParOf" srcId="{5B49F914-8CBE-4A18-9D4D-375B83E3E1A3}" destId="{29FF51BC-6158-4A7C-A722-938AA617A56E}" srcOrd="4" destOrd="0" presId="urn:microsoft.com/office/officeart/2005/8/layout/process1"/>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71B316-6651-490C-B045-2D931FE0A987}">
      <dsp:nvSpPr>
        <dsp:cNvPr id="0" name=""/>
        <dsp:cNvSpPr/>
      </dsp:nvSpPr>
      <dsp:spPr>
        <a:xfrm>
          <a:off x="4822" y="396474"/>
          <a:ext cx="1441251" cy="864750"/>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t-EE" sz="1100" kern="1200">
              <a:latin typeface="Times New Roman" panose="02020603050405020304" pitchFamily="18" charset="0"/>
              <a:cs typeface="Times New Roman" panose="02020603050405020304" pitchFamily="18" charset="0"/>
            </a:rPr>
            <a:t>Sademevee äravoolu ennetamine ja aeglustamine tekkekohas </a:t>
          </a:r>
        </a:p>
      </dsp:txBody>
      <dsp:txXfrm>
        <a:off x="30150" y="421802"/>
        <a:ext cx="1390595" cy="814094"/>
      </dsp:txXfrm>
    </dsp:sp>
    <dsp:sp modelId="{E5818085-E194-4CF6-A4F4-C8D3F703E43F}">
      <dsp:nvSpPr>
        <dsp:cNvPr id="0" name=""/>
        <dsp:cNvSpPr/>
      </dsp:nvSpPr>
      <dsp:spPr>
        <a:xfrm>
          <a:off x="1590198" y="650134"/>
          <a:ext cx="305545" cy="3574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t-EE" sz="1500" kern="1200"/>
        </a:p>
      </dsp:txBody>
      <dsp:txXfrm>
        <a:off x="1590198" y="721620"/>
        <a:ext cx="213882" cy="214458"/>
      </dsp:txXfrm>
    </dsp:sp>
    <dsp:sp modelId="{E125E18C-FDED-408C-B394-44D6FBD34B1C}">
      <dsp:nvSpPr>
        <dsp:cNvPr id="0" name=""/>
        <dsp:cNvSpPr/>
      </dsp:nvSpPr>
      <dsp:spPr>
        <a:xfrm>
          <a:off x="2022574" y="396474"/>
          <a:ext cx="1441251" cy="864750"/>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t-EE" sz="1100" kern="1200">
              <a:latin typeface="Times New Roman" panose="02020603050405020304" pitchFamily="18" charset="0"/>
              <a:cs typeface="Times New Roman" panose="02020603050405020304" pitchFamily="18" charset="0"/>
            </a:rPr>
            <a:t>Sademevee äravoolu edasine aeglustamine, ajutine säilitamine, puhastamine </a:t>
          </a:r>
        </a:p>
      </dsp:txBody>
      <dsp:txXfrm>
        <a:off x="2047902" y="421802"/>
        <a:ext cx="1390595" cy="814094"/>
      </dsp:txXfrm>
    </dsp:sp>
    <dsp:sp modelId="{D1F168B5-C487-4EE4-AB41-73CBBDB75A3A}">
      <dsp:nvSpPr>
        <dsp:cNvPr id="0" name=""/>
        <dsp:cNvSpPr/>
      </dsp:nvSpPr>
      <dsp:spPr>
        <a:xfrm>
          <a:off x="3607950" y="650134"/>
          <a:ext cx="305545" cy="3574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t-EE" sz="1500" kern="1200"/>
        </a:p>
      </dsp:txBody>
      <dsp:txXfrm>
        <a:off x="3607950" y="721620"/>
        <a:ext cx="213882" cy="214458"/>
      </dsp:txXfrm>
    </dsp:sp>
    <dsp:sp modelId="{29FF51BC-6158-4A7C-A722-938AA617A56E}">
      <dsp:nvSpPr>
        <dsp:cNvPr id="0" name=""/>
        <dsp:cNvSpPr/>
      </dsp:nvSpPr>
      <dsp:spPr>
        <a:xfrm>
          <a:off x="4040326" y="396474"/>
          <a:ext cx="1441251" cy="864750"/>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t-EE" sz="1100" kern="1200">
              <a:latin typeface="Times New Roman" panose="02020603050405020304" pitchFamily="18" charset="0"/>
              <a:cs typeface="Times New Roman" panose="02020603050405020304" pitchFamily="18" charset="0"/>
            </a:rPr>
            <a:t>Kogu piirkonnast saabuva sademevee käitlus ja juhtimine ühissademevee süsteemi  </a:t>
          </a:r>
        </a:p>
      </dsp:txBody>
      <dsp:txXfrm>
        <a:off x="4065654" y="421802"/>
        <a:ext cx="1390595" cy="81409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886CBF3033649C29209C0A959E01239"/>
        <w:category>
          <w:name w:val="Üldine"/>
          <w:gallery w:val="placeholder"/>
        </w:category>
        <w:types>
          <w:type w:val="bbPlcHdr"/>
        </w:types>
        <w:behaviors>
          <w:behavior w:val="content"/>
        </w:behaviors>
        <w:guid w:val="{C815C5B1-79AB-476A-BFF3-5E41234DABD8}"/>
      </w:docPartPr>
      <w:docPartBody>
        <w:p w:rsidR="00A5554E" w:rsidRDefault="00A5554E">
          <w:pPr>
            <w:pStyle w:val="5886CBF3033649C29209C0A959E01239"/>
          </w:pPr>
          <w:r>
            <w:rPr>
              <w:rFonts w:asciiTheme="majorHAnsi" w:eastAsiaTheme="majorEastAsia" w:hAnsiTheme="majorHAnsi" w:cstheme="majorBidi"/>
              <w:caps/>
              <w:color w:val="0E2841" w:themeColor="text2"/>
              <w:sz w:val="110"/>
              <w:szCs w:val="110"/>
            </w:rPr>
            <w:t>[Tippige dokumendi pealkiri]</w:t>
          </w:r>
        </w:p>
      </w:docPartBody>
    </w:docPart>
    <w:docPart>
      <w:docPartPr>
        <w:name w:val="64A6887D87D94FA0B3B1335B53F8A9F4"/>
        <w:category>
          <w:name w:val="Üldine"/>
          <w:gallery w:val="placeholder"/>
        </w:category>
        <w:types>
          <w:type w:val="bbPlcHdr"/>
        </w:types>
        <w:behaviors>
          <w:behavior w:val="content"/>
        </w:behaviors>
        <w:guid w:val="{C9CC9952-870C-48FD-AABF-33C4484F661F}"/>
      </w:docPartPr>
      <w:docPartBody>
        <w:p w:rsidR="00A5554E" w:rsidRDefault="00A5554E">
          <w:pPr>
            <w:pStyle w:val="64A6887D87D94FA0B3B1335B53F8A9F4"/>
          </w:pPr>
          <w:r>
            <w:rPr>
              <w:color w:val="FFFFFF" w:themeColor="background1"/>
              <w:sz w:val="40"/>
              <w:szCs w:val="40"/>
            </w:rPr>
            <w:t>[Tippige dokumendi alapealkiri]</w:t>
          </w:r>
        </w:p>
      </w:docPartBody>
    </w:docPart>
    <w:docPart>
      <w:docPartPr>
        <w:name w:val="10EAE8D0CB864616A1B471F075FBD383"/>
        <w:category>
          <w:name w:val="Üldine"/>
          <w:gallery w:val="placeholder"/>
        </w:category>
        <w:types>
          <w:type w:val="bbPlcHdr"/>
        </w:types>
        <w:behaviors>
          <w:behavior w:val="content"/>
        </w:behaviors>
        <w:guid w:val="{01A16631-4BB9-48F1-838D-82B976C6A25A}"/>
      </w:docPartPr>
      <w:docPartBody>
        <w:p w:rsidR="00A5554E" w:rsidRDefault="00A5554E">
          <w:pPr>
            <w:pStyle w:val="10EAE8D0CB864616A1B471F075FBD383"/>
          </w:pPr>
          <w:r>
            <w:rPr>
              <w:color w:val="FFFFFF" w:themeColor="background1"/>
              <w:sz w:val="32"/>
              <w:szCs w:val="32"/>
            </w:rPr>
            <w:t>[Valige kuupäev]</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altName w:val="Symbol"/>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BA"/>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BA"/>
    <w:family w:val="swiss"/>
    <w:pitch w:val="variable"/>
    <w:sig w:usb0="A00006FF" w:usb1="4000205B" w:usb2="00000010" w:usb3="00000000" w:csb0="0000019F" w:csb1="00000000"/>
  </w:font>
  <w:font w:name="Courier New">
    <w:altName w:val="Courier New"/>
    <w:panose1 w:val="02070309020205020404"/>
    <w:charset w:val="BA"/>
    <w:family w:val="modern"/>
    <w:pitch w:val="fixed"/>
    <w:sig w:usb0="E0002EFF" w:usb1="C0007843" w:usb2="00000009" w:usb3="00000000" w:csb0="000001FF" w:csb1="00000000"/>
  </w:font>
  <w:font w:name="Symbol">
    <w:altName w:val="Times New Roman"/>
    <w:panose1 w:val="05050102010706020507"/>
    <w:charset w:val="02"/>
    <w:family w:val="roman"/>
    <w:pitch w:val="variable"/>
    <w:sig w:usb0="00000000" w:usb1="10000000" w:usb2="00000000" w:usb3="00000000" w:csb0="80000000" w:csb1="00000000"/>
  </w:font>
  <w:font w:name="Book Antiqua">
    <w:panose1 w:val="02040602050305030304"/>
    <w:charset w:val="BA"/>
    <w:family w:val="roman"/>
    <w:pitch w:val="variable"/>
    <w:sig w:usb0="00000287" w:usb1="00000000" w:usb2="00000000" w:usb3="00000000" w:csb0="0000009F" w:csb1="00000000"/>
  </w:font>
  <w:font w:name="Arial">
    <w:altName w:val=" Helvetica"/>
    <w:panose1 w:val="020B0604020202020204"/>
    <w:charset w:val="BA"/>
    <w:family w:val="swiss"/>
    <w:pitch w:val="variable"/>
    <w:sig w:usb0="E0002EFF" w:usb1="C000785B" w:usb2="00000009" w:usb3="00000000" w:csb0="000001FF" w:csb1="00000000"/>
  </w:font>
  <w:font w:name="Tahoma">
    <w:altName w:val="Lucidasans"/>
    <w:panose1 w:val="020B0604030504040204"/>
    <w:charset w:val="BA"/>
    <w:family w:val="swiss"/>
    <w:pitch w:val="variable"/>
    <w:sig w:usb0="E1002EFF" w:usb1="C000605B" w:usb2="00000029" w:usb3="00000000" w:csb0="000101FF" w:csb1="00000000"/>
  </w:font>
  <w:font w:name="Candara">
    <w:panose1 w:val="020E0502030303020204"/>
    <w:charset w:val="BA"/>
    <w:family w:val="swiss"/>
    <w:pitch w:val="variable"/>
    <w:sig w:usb0="A00002EF" w:usb1="4000A44B" w:usb2="00000000" w:usb3="00000000" w:csb0="0000019F" w:csb1="00000000"/>
  </w:font>
  <w:font w:name="Roboto">
    <w:charset w:val="00"/>
    <w:family w:val="auto"/>
    <w:pitch w:val="variable"/>
    <w:sig w:usb0="E0000AFF" w:usb1="5000217F" w:usb2="00000021" w:usb3="00000000" w:csb0="0000019F" w:csb1="00000000"/>
  </w:font>
  <w:font w:name="Calibri">
    <w:altName w:val="Century Gothic"/>
    <w:panose1 w:val="020F0502020204030204"/>
    <w:charset w:val="BA"/>
    <w:family w:val="swiss"/>
    <w:pitch w:val="variable"/>
    <w:sig w:usb0="E4002EFF" w:usb1="C000247B" w:usb2="00000009" w:usb3="00000000" w:csb0="000001FF" w:csb1="00000000"/>
  </w:font>
  <w:font w:name="Rubik">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554E"/>
    <w:rsid w:val="00006E0E"/>
    <w:rsid w:val="00014638"/>
    <w:rsid w:val="000236C6"/>
    <w:rsid w:val="00031F05"/>
    <w:rsid w:val="00047FAE"/>
    <w:rsid w:val="00053DC9"/>
    <w:rsid w:val="00053EDD"/>
    <w:rsid w:val="00065ABC"/>
    <w:rsid w:val="000837F3"/>
    <w:rsid w:val="000C028C"/>
    <w:rsid w:val="000C478A"/>
    <w:rsid w:val="00100B4D"/>
    <w:rsid w:val="001167AE"/>
    <w:rsid w:val="00117A7D"/>
    <w:rsid w:val="00121735"/>
    <w:rsid w:val="00121F24"/>
    <w:rsid w:val="0012328B"/>
    <w:rsid w:val="001238A6"/>
    <w:rsid w:val="001403E7"/>
    <w:rsid w:val="001463F7"/>
    <w:rsid w:val="00166382"/>
    <w:rsid w:val="001A01F6"/>
    <w:rsid w:val="001D0A77"/>
    <w:rsid w:val="001D46D9"/>
    <w:rsid w:val="001E42D9"/>
    <w:rsid w:val="001E6F34"/>
    <w:rsid w:val="00200FB7"/>
    <w:rsid w:val="002150F9"/>
    <w:rsid w:val="00217306"/>
    <w:rsid w:val="0022719D"/>
    <w:rsid w:val="002345A5"/>
    <w:rsid w:val="00240AB7"/>
    <w:rsid w:val="00246815"/>
    <w:rsid w:val="00247895"/>
    <w:rsid w:val="0025145D"/>
    <w:rsid w:val="00271571"/>
    <w:rsid w:val="00275883"/>
    <w:rsid w:val="00280A62"/>
    <w:rsid w:val="002F17A3"/>
    <w:rsid w:val="00324067"/>
    <w:rsid w:val="00324C2F"/>
    <w:rsid w:val="0032588F"/>
    <w:rsid w:val="00327714"/>
    <w:rsid w:val="0037260A"/>
    <w:rsid w:val="003728F1"/>
    <w:rsid w:val="003B4ADE"/>
    <w:rsid w:val="003D7DD3"/>
    <w:rsid w:val="003E14F5"/>
    <w:rsid w:val="003F2432"/>
    <w:rsid w:val="003F2ACC"/>
    <w:rsid w:val="003F4824"/>
    <w:rsid w:val="00401266"/>
    <w:rsid w:val="004166FE"/>
    <w:rsid w:val="004200B9"/>
    <w:rsid w:val="00431FB6"/>
    <w:rsid w:val="00482353"/>
    <w:rsid w:val="004A4737"/>
    <w:rsid w:val="004B5A98"/>
    <w:rsid w:val="004C5E62"/>
    <w:rsid w:val="004D4496"/>
    <w:rsid w:val="004F54B1"/>
    <w:rsid w:val="005569D8"/>
    <w:rsid w:val="005709B4"/>
    <w:rsid w:val="00572FD8"/>
    <w:rsid w:val="00583CC8"/>
    <w:rsid w:val="005853E8"/>
    <w:rsid w:val="005B4B85"/>
    <w:rsid w:val="006128F7"/>
    <w:rsid w:val="00654C57"/>
    <w:rsid w:val="006565A3"/>
    <w:rsid w:val="006566ED"/>
    <w:rsid w:val="006A6727"/>
    <w:rsid w:val="006B1DA8"/>
    <w:rsid w:val="006C104F"/>
    <w:rsid w:val="006C7ABF"/>
    <w:rsid w:val="006D5E99"/>
    <w:rsid w:val="006D7845"/>
    <w:rsid w:val="00701FD5"/>
    <w:rsid w:val="00740DB8"/>
    <w:rsid w:val="00746DAB"/>
    <w:rsid w:val="00775DD6"/>
    <w:rsid w:val="007822A1"/>
    <w:rsid w:val="007B3A14"/>
    <w:rsid w:val="007B6E0B"/>
    <w:rsid w:val="007D4AA5"/>
    <w:rsid w:val="00823ABC"/>
    <w:rsid w:val="008A513A"/>
    <w:rsid w:val="008B1FE2"/>
    <w:rsid w:val="008B7C35"/>
    <w:rsid w:val="00901496"/>
    <w:rsid w:val="00916F42"/>
    <w:rsid w:val="009677F0"/>
    <w:rsid w:val="00983AD3"/>
    <w:rsid w:val="009A27A5"/>
    <w:rsid w:val="009B3E83"/>
    <w:rsid w:val="009D5AF7"/>
    <w:rsid w:val="00A07506"/>
    <w:rsid w:val="00A1384A"/>
    <w:rsid w:val="00A27347"/>
    <w:rsid w:val="00A35CCE"/>
    <w:rsid w:val="00A4162D"/>
    <w:rsid w:val="00A5554E"/>
    <w:rsid w:val="00A67B4F"/>
    <w:rsid w:val="00A95DC7"/>
    <w:rsid w:val="00AB7010"/>
    <w:rsid w:val="00AF4D12"/>
    <w:rsid w:val="00B02B4F"/>
    <w:rsid w:val="00B13293"/>
    <w:rsid w:val="00B300B5"/>
    <w:rsid w:val="00B65B38"/>
    <w:rsid w:val="00BB0F21"/>
    <w:rsid w:val="00BD110A"/>
    <w:rsid w:val="00C200F3"/>
    <w:rsid w:val="00C53D66"/>
    <w:rsid w:val="00C57D1D"/>
    <w:rsid w:val="00C71A61"/>
    <w:rsid w:val="00C9716B"/>
    <w:rsid w:val="00CD5980"/>
    <w:rsid w:val="00CF0BFB"/>
    <w:rsid w:val="00CF593A"/>
    <w:rsid w:val="00CF69EE"/>
    <w:rsid w:val="00D04967"/>
    <w:rsid w:val="00D31479"/>
    <w:rsid w:val="00D32BB5"/>
    <w:rsid w:val="00D366EA"/>
    <w:rsid w:val="00D55137"/>
    <w:rsid w:val="00D56099"/>
    <w:rsid w:val="00D623D0"/>
    <w:rsid w:val="00D66280"/>
    <w:rsid w:val="00D961F6"/>
    <w:rsid w:val="00DE5A74"/>
    <w:rsid w:val="00DF45E5"/>
    <w:rsid w:val="00E22727"/>
    <w:rsid w:val="00E751AF"/>
    <w:rsid w:val="00EA6F62"/>
    <w:rsid w:val="00EB5D93"/>
    <w:rsid w:val="00ED4FB3"/>
    <w:rsid w:val="00EE5221"/>
    <w:rsid w:val="00EF192E"/>
    <w:rsid w:val="00F550E4"/>
    <w:rsid w:val="00F67CB0"/>
    <w:rsid w:val="00F85BC2"/>
    <w:rsid w:val="00FA00F5"/>
    <w:rsid w:val="00FB01B3"/>
    <w:rsid w:val="00FC3452"/>
    <w:rsid w:val="00FD5E01"/>
    <w:rsid w:val="00FD637E"/>
    <w:rsid w:val="00FE0101"/>
    <w:rsid w:val="00FF0A7F"/>
  </w:rsids>
  <m:mathPr>
    <m:mathFont m:val="Cambria Math"/>
    <m:brkBin m:val="before"/>
    <m:brkBinSub m:val="--"/>
    <m:smallFrac m:val="0"/>
    <m:dispDef/>
    <m:lMargin m:val="0"/>
    <m:rMargin m:val="0"/>
    <m:defJc m:val="centerGroup"/>
    <m:wrapIndent m:val="1440"/>
    <m:intLim m:val="subSup"/>
    <m:naryLim m:val="undOvr"/>
  </m:mathPr>
  <w:themeFontLang w:val="et-EE"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t-EE" w:eastAsia="et-E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customStyle="1" w:styleId="5886CBF3033649C29209C0A959E01239">
    <w:name w:val="5886CBF3033649C29209C0A959E01239"/>
  </w:style>
  <w:style w:type="paragraph" w:customStyle="1" w:styleId="64A6887D87D94FA0B3B1335B53F8A9F4">
    <w:name w:val="64A6887D87D94FA0B3B1335B53F8A9F4"/>
  </w:style>
  <w:style w:type="paragraph" w:customStyle="1" w:styleId="10EAE8D0CB864616A1B471F075FBD383">
    <w:name w:val="10EAE8D0CB864616A1B471F075FBD38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_rels/theme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Medi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Median">
      <a:majorFont>
        <a:latin typeface="Book Antiqua"/>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Book Antiqua"/>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2024-06-26T00:00:00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F2E4ADD-DD17-4B8C-B0FB-1E5E417315EF}">
  <ds:schemaRefs>
    <ds:schemaRef ds:uri="http://schemas.microsoft.com/sharepoint/v3/contenttype/forms"/>
  </ds:schemaRefs>
</ds:datastoreItem>
</file>

<file path=customXml/itemProps3.xml><?xml version="1.0" encoding="utf-8"?>
<ds:datastoreItem xmlns:ds="http://schemas.openxmlformats.org/officeDocument/2006/customXml" ds:itemID="{00D242DE-FD3E-4AF6-B22B-0478C246FE4F}">
  <ds:schemaRefs>
    <ds:schemaRef ds:uri="http://schemas.microsoft.com/office/2009/outspace/metadata"/>
  </ds:schemaRefs>
</ds:datastoreItem>
</file>

<file path=customXml/itemProps4.xml><?xml version="1.0" encoding="utf-8"?>
<ds:datastoreItem xmlns:ds="http://schemas.openxmlformats.org/officeDocument/2006/customXml" ds:itemID="{2A806767-0F03-487F-981D-90D762E0F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148</Pages>
  <Words>44974</Words>
  <Characters>260853</Characters>
  <Application>Microsoft Office Word</Application>
  <DocSecurity>0</DocSecurity>
  <Lines>2173</Lines>
  <Paragraphs>610</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Pärnu linna ühisveevärgi ja         -kanalisatsiooni arendamise kava aastateks 2025-2036</vt:lpstr>
      <vt:lpstr/>
    </vt:vector>
  </TitlesOfParts>
  <Company/>
  <LinksUpToDate>false</LinksUpToDate>
  <CharactersWithSpaces>305217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Pärnu linna ühisveevärgi ja         -kanalisatsiooni arendamise kava aastateks 2025-2036</dc:title>
  <dc:subject>Seletuskiri</dc:subject>
  <dc:creator>Leho Võrk</dc:creator>
  <cp:keywords/>
  <dc:description/>
  <cp:lastModifiedBy>Eveli Uisk</cp:lastModifiedBy>
  <cp:revision>64</cp:revision>
  <cp:lastPrinted>2024-06-18T07:36:00Z</cp:lastPrinted>
  <dcterms:created xsi:type="dcterms:W3CDTF">2024-07-08T10:19:00Z</dcterms:created>
  <dcterms:modified xsi:type="dcterms:W3CDTF">2024-07-09T07:19:00Z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TC017730709991</vt:lpwstr>
  </property>
</Properties>
</file>